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45098" w:rsidRDefault="001F569F">
      <w:bookmarkStart w:id="0" w:name="_GoBack"/>
      <w:bookmarkEnd w:id="0"/>
      <w:r>
        <w:rPr>
          <w:b/>
          <w:sz w:val="28"/>
        </w:rPr>
        <w:t xml:space="preserve">[MS-DOC]: </w:t>
      </w:r>
    </w:p>
    <w:p w:rsidR="00C45098" w:rsidRDefault="001F569F">
      <w:r>
        <w:rPr>
          <w:b/>
          <w:sz w:val="28"/>
        </w:rPr>
        <w:t>Word (.doc) Binary File Format</w:t>
      </w:r>
    </w:p>
    <w:p w:rsidR="00C45098" w:rsidRDefault="00C45098">
      <w:pPr>
        <w:pStyle w:val="CoverHR"/>
      </w:pPr>
    </w:p>
    <w:p w:rsidR="00B346DF" w:rsidRPr="00893F99" w:rsidRDefault="001F569F" w:rsidP="00B346DF">
      <w:pPr>
        <w:pStyle w:val="MSDNH2"/>
        <w:spacing w:line="288" w:lineRule="auto"/>
        <w:textAlignment w:val="top"/>
      </w:pPr>
      <w:r>
        <w:t>Intellectual Property Rights Notice for Open Specifications Documentation</w:t>
      </w:r>
    </w:p>
    <w:p w:rsidR="00B346DF" w:rsidRDefault="001F569F" w:rsidP="00B346DF">
      <w:pPr>
        <w:pStyle w:val="ListParagraph"/>
        <w:numPr>
          <w:ilvl w:val="0"/>
          <w:numId w:val="138"/>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1F569F" w:rsidP="00B346DF">
      <w:pPr>
        <w:pStyle w:val="ListParagraph"/>
        <w:numPr>
          <w:ilvl w:val="0"/>
          <w:numId w:val="138"/>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1F569F" w:rsidP="00B346DF">
      <w:pPr>
        <w:pStyle w:val="ListParagraph"/>
        <w:numPr>
          <w:ilvl w:val="0"/>
          <w:numId w:val="138"/>
        </w:numPr>
        <w:spacing w:before="0" w:after="120"/>
        <w:contextualSpacing/>
        <w:textAlignment w:val="top"/>
      </w:pPr>
      <w:r>
        <w:rPr>
          <w:b/>
        </w:rPr>
        <w:t>No Trade Secrets</w:t>
      </w:r>
      <w:r>
        <w:t>. Microsoft</w:t>
      </w:r>
      <w:r>
        <w:t xml:space="preserve"> does not claim any trade secret rights in this documentation. </w:t>
      </w:r>
    </w:p>
    <w:p w:rsidR="00B346DF" w:rsidRDefault="001F569F" w:rsidP="00B346DF">
      <w:pPr>
        <w:pStyle w:val="ListParagraph"/>
        <w:numPr>
          <w:ilvl w:val="0"/>
          <w:numId w:val="138"/>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1F569F" w:rsidP="00B346DF">
      <w:pPr>
        <w:pStyle w:val="ListParagraph"/>
        <w:numPr>
          <w:ilvl w:val="0"/>
          <w:numId w:val="138"/>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1F569F" w:rsidP="00B346DF">
      <w:pPr>
        <w:pStyle w:val="ListParagraph"/>
        <w:numPr>
          <w:ilvl w:val="0"/>
          <w:numId w:val="138"/>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1F569F" w:rsidP="00B346DF">
      <w:pPr>
        <w:pStyle w:val="ListParagraph"/>
        <w:numPr>
          <w:ilvl w:val="0"/>
          <w:numId w:val="138"/>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1F569F"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1F569F"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C45098" w:rsidRDefault="001F569F"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C45098" w:rsidRDefault="001F569F">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tcPr>
          <w:p w:rsidR="00C45098" w:rsidRDefault="001F569F">
            <w:pPr>
              <w:pStyle w:val="TableHeaderText"/>
            </w:pPr>
            <w:r>
              <w:t>Date</w:t>
            </w:r>
          </w:p>
        </w:tc>
        <w:tc>
          <w:tcPr>
            <w:tcW w:w="0" w:type="auto"/>
          </w:tcPr>
          <w:p w:rsidR="00C45098" w:rsidRDefault="001F569F">
            <w:pPr>
              <w:pStyle w:val="TableHeaderText"/>
            </w:pPr>
            <w:r>
              <w:t>Revision History</w:t>
            </w:r>
          </w:p>
        </w:tc>
        <w:tc>
          <w:tcPr>
            <w:tcW w:w="0" w:type="auto"/>
          </w:tcPr>
          <w:p w:rsidR="00C45098" w:rsidRDefault="001F569F">
            <w:pPr>
              <w:pStyle w:val="TableHeaderText"/>
            </w:pPr>
            <w:r>
              <w:t>Revision Class</w:t>
            </w:r>
          </w:p>
        </w:tc>
        <w:tc>
          <w:tcPr>
            <w:tcW w:w="0" w:type="auto"/>
          </w:tcPr>
          <w:p w:rsidR="00C45098" w:rsidRDefault="001F569F">
            <w:pPr>
              <w:pStyle w:val="TableHeaderText"/>
            </w:pPr>
            <w:r>
              <w:t>Comments</w:t>
            </w:r>
          </w:p>
        </w:tc>
      </w:tr>
      <w:tr w:rsidR="00C45098" w:rsidTr="00C45098">
        <w:tc>
          <w:tcPr>
            <w:tcW w:w="0" w:type="auto"/>
            <w:vAlign w:val="center"/>
          </w:tcPr>
          <w:p w:rsidR="00C45098" w:rsidRDefault="001F569F">
            <w:pPr>
              <w:pStyle w:val="TableBodyText"/>
            </w:pPr>
            <w:r>
              <w:t>6/27/2008</w:t>
            </w:r>
          </w:p>
        </w:tc>
        <w:tc>
          <w:tcPr>
            <w:tcW w:w="0" w:type="auto"/>
            <w:vAlign w:val="center"/>
          </w:tcPr>
          <w:p w:rsidR="00C45098" w:rsidRDefault="001F569F">
            <w:pPr>
              <w:pStyle w:val="TableBodyText"/>
            </w:pPr>
            <w:r>
              <w:t>1.0</w:t>
            </w:r>
          </w:p>
        </w:tc>
        <w:tc>
          <w:tcPr>
            <w:tcW w:w="0" w:type="auto"/>
            <w:vAlign w:val="center"/>
          </w:tcPr>
          <w:p w:rsidR="00C45098" w:rsidRDefault="001F569F">
            <w:pPr>
              <w:pStyle w:val="TableBodyText"/>
            </w:pPr>
            <w:r>
              <w:t>New</w:t>
            </w:r>
          </w:p>
        </w:tc>
        <w:tc>
          <w:tcPr>
            <w:tcW w:w="0" w:type="auto"/>
            <w:vAlign w:val="center"/>
          </w:tcPr>
          <w:p w:rsidR="00C45098" w:rsidRDefault="001F569F">
            <w:pPr>
              <w:pStyle w:val="TableBodyText"/>
            </w:pPr>
            <w:r>
              <w:t>First release</w:t>
            </w:r>
          </w:p>
        </w:tc>
      </w:tr>
      <w:tr w:rsidR="00C45098" w:rsidTr="00C45098">
        <w:tc>
          <w:tcPr>
            <w:tcW w:w="0" w:type="auto"/>
            <w:vAlign w:val="center"/>
          </w:tcPr>
          <w:p w:rsidR="00C45098" w:rsidRDefault="001F569F">
            <w:pPr>
              <w:pStyle w:val="TableBodyText"/>
            </w:pPr>
            <w:r>
              <w:t>1/16/2009</w:t>
            </w:r>
          </w:p>
        </w:tc>
        <w:tc>
          <w:tcPr>
            <w:tcW w:w="0" w:type="auto"/>
            <w:vAlign w:val="center"/>
          </w:tcPr>
          <w:p w:rsidR="00C45098" w:rsidRDefault="001F569F">
            <w:pPr>
              <w:pStyle w:val="TableBodyText"/>
            </w:pPr>
            <w:r>
              <w:t>1.01</w:t>
            </w:r>
          </w:p>
        </w:tc>
        <w:tc>
          <w:tcPr>
            <w:tcW w:w="0" w:type="auto"/>
            <w:vAlign w:val="center"/>
          </w:tcPr>
          <w:p w:rsidR="00C45098" w:rsidRDefault="001F569F">
            <w:pPr>
              <w:pStyle w:val="TableBodyText"/>
            </w:pPr>
            <w:r>
              <w:t>Minor</w:t>
            </w:r>
          </w:p>
        </w:tc>
        <w:tc>
          <w:tcPr>
            <w:tcW w:w="0" w:type="auto"/>
            <w:vAlign w:val="center"/>
          </w:tcPr>
          <w:p w:rsidR="00C45098" w:rsidRDefault="001F569F">
            <w:pPr>
              <w:pStyle w:val="TableBodyText"/>
            </w:pPr>
            <w:r>
              <w:t>Updated IP Notice</w:t>
            </w:r>
          </w:p>
        </w:tc>
      </w:tr>
      <w:tr w:rsidR="00C45098" w:rsidTr="00C45098">
        <w:tc>
          <w:tcPr>
            <w:tcW w:w="0" w:type="auto"/>
            <w:vAlign w:val="center"/>
          </w:tcPr>
          <w:p w:rsidR="00C45098" w:rsidRDefault="001F569F">
            <w:pPr>
              <w:pStyle w:val="TableBodyText"/>
            </w:pPr>
            <w:r>
              <w:t>7/13/2009</w:t>
            </w:r>
          </w:p>
        </w:tc>
        <w:tc>
          <w:tcPr>
            <w:tcW w:w="0" w:type="auto"/>
            <w:vAlign w:val="center"/>
          </w:tcPr>
          <w:p w:rsidR="00C45098" w:rsidRDefault="001F569F">
            <w:pPr>
              <w:pStyle w:val="TableBodyText"/>
            </w:pPr>
            <w:r>
              <w:t>1.02</w:t>
            </w:r>
          </w:p>
        </w:tc>
        <w:tc>
          <w:tcPr>
            <w:tcW w:w="0" w:type="auto"/>
            <w:vAlign w:val="center"/>
          </w:tcPr>
          <w:p w:rsidR="00C45098" w:rsidRDefault="001F569F">
            <w:pPr>
              <w:pStyle w:val="TableBodyText"/>
            </w:pPr>
            <w:r>
              <w:t>Major</w:t>
            </w:r>
          </w:p>
        </w:tc>
        <w:tc>
          <w:tcPr>
            <w:tcW w:w="0" w:type="auto"/>
            <w:vAlign w:val="center"/>
          </w:tcPr>
          <w:p w:rsidR="00C45098" w:rsidRDefault="001F569F">
            <w:pPr>
              <w:pStyle w:val="TableBodyText"/>
            </w:pPr>
            <w:r>
              <w:t>Changes made for template compliance</w:t>
            </w:r>
          </w:p>
        </w:tc>
      </w:tr>
      <w:tr w:rsidR="00C45098" w:rsidTr="00C45098">
        <w:tc>
          <w:tcPr>
            <w:tcW w:w="0" w:type="auto"/>
            <w:vAlign w:val="center"/>
          </w:tcPr>
          <w:p w:rsidR="00C45098" w:rsidRDefault="001F569F">
            <w:pPr>
              <w:pStyle w:val="TableBodyText"/>
            </w:pPr>
            <w:r>
              <w:t>8/28/2009</w:t>
            </w:r>
          </w:p>
        </w:tc>
        <w:tc>
          <w:tcPr>
            <w:tcW w:w="0" w:type="auto"/>
            <w:vAlign w:val="center"/>
          </w:tcPr>
          <w:p w:rsidR="00C45098" w:rsidRDefault="001F569F">
            <w:pPr>
              <w:pStyle w:val="TableBodyText"/>
            </w:pPr>
            <w:r>
              <w:t>1.03</w:t>
            </w:r>
          </w:p>
        </w:tc>
        <w:tc>
          <w:tcPr>
            <w:tcW w:w="0" w:type="auto"/>
            <w:vAlign w:val="center"/>
          </w:tcPr>
          <w:p w:rsidR="00C45098" w:rsidRDefault="001F569F">
            <w:pPr>
              <w:pStyle w:val="TableBodyText"/>
            </w:pPr>
            <w:r>
              <w:t>Editorial</w:t>
            </w:r>
          </w:p>
        </w:tc>
        <w:tc>
          <w:tcPr>
            <w:tcW w:w="0" w:type="auto"/>
            <w:vAlign w:val="center"/>
          </w:tcPr>
          <w:p w:rsidR="00C45098" w:rsidRDefault="001F569F">
            <w:pPr>
              <w:pStyle w:val="TableBodyText"/>
            </w:pPr>
            <w:r>
              <w:t>Revised and edited the technical content</w:t>
            </w:r>
          </w:p>
        </w:tc>
      </w:tr>
      <w:tr w:rsidR="00C45098" w:rsidTr="00C45098">
        <w:tc>
          <w:tcPr>
            <w:tcW w:w="0" w:type="auto"/>
            <w:vAlign w:val="center"/>
          </w:tcPr>
          <w:p w:rsidR="00C45098" w:rsidRDefault="001F569F">
            <w:pPr>
              <w:pStyle w:val="TableBodyText"/>
            </w:pPr>
            <w:r>
              <w:t>11/6/2009</w:t>
            </w:r>
          </w:p>
        </w:tc>
        <w:tc>
          <w:tcPr>
            <w:tcW w:w="0" w:type="auto"/>
            <w:vAlign w:val="center"/>
          </w:tcPr>
          <w:p w:rsidR="00C45098" w:rsidRDefault="001F569F">
            <w:pPr>
              <w:pStyle w:val="TableBodyText"/>
            </w:pPr>
            <w:r>
              <w:t>1.04</w:t>
            </w:r>
          </w:p>
        </w:tc>
        <w:tc>
          <w:tcPr>
            <w:tcW w:w="0" w:type="auto"/>
            <w:vAlign w:val="center"/>
          </w:tcPr>
          <w:p w:rsidR="00C45098" w:rsidRDefault="001F569F">
            <w:pPr>
              <w:pStyle w:val="TableBodyText"/>
            </w:pPr>
            <w:r>
              <w:t>Editorial</w:t>
            </w:r>
          </w:p>
        </w:tc>
        <w:tc>
          <w:tcPr>
            <w:tcW w:w="0" w:type="auto"/>
            <w:vAlign w:val="center"/>
          </w:tcPr>
          <w:p w:rsidR="00C45098" w:rsidRDefault="001F569F">
            <w:pPr>
              <w:pStyle w:val="TableBodyText"/>
            </w:pPr>
            <w:r>
              <w:t>Revised and edited the technical content</w:t>
            </w:r>
          </w:p>
        </w:tc>
      </w:tr>
      <w:tr w:rsidR="00C45098" w:rsidTr="00C45098">
        <w:tc>
          <w:tcPr>
            <w:tcW w:w="0" w:type="auto"/>
            <w:vAlign w:val="center"/>
          </w:tcPr>
          <w:p w:rsidR="00C45098" w:rsidRDefault="001F569F">
            <w:pPr>
              <w:pStyle w:val="TableBodyText"/>
            </w:pPr>
            <w:r>
              <w:t>2/19/2010</w:t>
            </w:r>
          </w:p>
        </w:tc>
        <w:tc>
          <w:tcPr>
            <w:tcW w:w="0" w:type="auto"/>
            <w:vAlign w:val="center"/>
          </w:tcPr>
          <w:p w:rsidR="00C45098" w:rsidRDefault="001F569F">
            <w:pPr>
              <w:pStyle w:val="TableBodyText"/>
            </w:pPr>
            <w:r>
              <w:t>2.0</w:t>
            </w:r>
          </w:p>
        </w:tc>
        <w:tc>
          <w:tcPr>
            <w:tcW w:w="0" w:type="auto"/>
            <w:vAlign w:val="center"/>
          </w:tcPr>
          <w:p w:rsidR="00C45098" w:rsidRDefault="001F569F">
            <w:pPr>
              <w:pStyle w:val="TableBodyText"/>
            </w:pPr>
            <w:r>
              <w:t>Editorial</w:t>
            </w:r>
          </w:p>
        </w:tc>
        <w:tc>
          <w:tcPr>
            <w:tcW w:w="0" w:type="auto"/>
            <w:vAlign w:val="center"/>
          </w:tcPr>
          <w:p w:rsidR="00C45098" w:rsidRDefault="001F569F">
            <w:pPr>
              <w:pStyle w:val="TableBodyText"/>
            </w:pPr>
            <w:r>
              <w:t>Revised and edited the technical content</w:t>
            </w:r>
          </w:p>
        </w:tc>
      </w:tr>
      <w:tr w:rsidR="00C45098" w:rsidTr="00C45098">
        <w:tc>
          <w:tcPr>
            <w:tcW w:w="0" w:type="auto"/>
            <w:vAlign w:val="center"/>
          </w:tcPr>
          <w:p w:rsidR="00C45098" w:rsidRDefault="001F569F">
            <w:pPr>
              <w:pStyle w:val="TableBodyText"/>
            </w:pPr>
            <w:r>
              <w:t>3/31/2010</w:t>
            </w:r>
          </w:p>
        </w:tc>
        <w:tc>
          <w:tcPr>
            <w:tcW w:w="0" w:type="auto"/>
            <w:vAlign w:val="center"/>
          </w:tcPr>
          <w:p w:rsidR="00C45098" w:rsidRDefault="001F569F">
            <w:pPr>
              <w:pStyle w:val="TableBodyText"/>
            </w:pPr>
            <w:r>
              <w:t>2.01</w:t>
            </w:r>
          </w:p>
        </w:tc>
        <w:tc>
          <w:tcPr>
            <w:tcW w:w="0" w:type="auto"/>
            <w:vAlign w:val="center"/>
          </w:tcPr>
          <w:p w:rsidR="00C45098" w:rsidRDefault="001F569F">
            <w:pPr>
              <w:pStyle w:val="TableBodyText"/>
            </w:pPr>
            <w:r>
              <w:t>Edi</w:t>
            </w:r>
            <w:r>
              <w:t>torial</w:t>
            </w:r>
          </w:p>
        </w:tc>
        <w:tc>
          <w:tcPr>
            <w:tcW w:w="0" w:type="auto"/>
            <w:vAlign w:val="center"/>
          </w:tcPr>
          <w:p w:rsidR="00C45098" w:rsidRDefault="001F569F">
            <w:pPr>
              <w:pStyle w:val="TableBodyText"/>
            </w:pPr>
            <w:r>
              <w:t>Revised and edited the technical content</w:t>
            </w:r>
          </w:p>
        </w:tc>
      </w:tr>
      <w:tr w:rsidR="00C45098" w:rsidTr="00C45098">
        <w:tc>
          <w:tcPr>
            <w:tcW w:w="0" w:type="auto"/>
            <w:vAlign w:val="center"/>
          </w:tcPr>
          <w:p w:rsidR="00C45098" w:rsidRDefault="001F569F">
            <w:pPr>
              <w:pStyle w:val="TableBodyText"/>
            </w:pPr>
            <w:r>
              <w:t>4/30/2010</w:t>
            </w:r>
          </w:p>
        </w:tc>
        <w:tc>
          <w:tcPr>
            <w:tcW w:w="0" w:type="auto"/>
            <w:vAlign w:val="center"/>
          </w:tcPr>
          <w:p w:rsidR="00C45098" w:rsidRDefault="001F569F">
            <w:pPr>
              <w:pStyle w:val="TableBodyText"/>
            </w:pPr>
            <w:r>
              <w:t>2.02</w:t>
            </w:r>
          </w:p>
        </w:tc>
        <w:tc>
          <w:tcPr>
            <w:tcW w:w="0" w:type="auto"/>
            <w:vAlign w:val="center"/>
          </w:tcPr>
          <w:p w:rsidR="00C45098" w:rsidRDefault="001F569F">
            <w:pPr>
              <w:pStyle w:val="TableBodyText"/>
            </w:pPr>
            <w:r>
              <w:t>Editorial</w:t>
            </w:r>
          </w:p>
        </w:tc>
        <w:tc>
          <w:tcPr>
            <w:tcW w:w="0" w:type="auto"/>
            <w:vAlign w:val="center"/>
          </w:tcPr>
          <w:p w:rsidR="00C45098" w:rsidRDefault="001F569F">
            <w:pPr>
              <w:pStyle w:val="TableBodyText"/>
            </w:pPr>
            <w:r>
              <w:t>Revised and edited the technical content</w:t>
            </w:r>
          </w:p>
        </w:tc>
      </w:tr>
      <w:tr w:rsidR="00C45098" w:rsidTr="00C45098">
        <w:tc>
          <w:tcPr>
            <w:tcW w:w="0" w:type="auto"/>
            <w:vAlign w:val="center"/>
          </w:tcPr>
          <w:p w:rsidR="00C45098" w:rsidRDefault="001F569F">
            <w:pPr>
              <w:pStyle w:val="TableBodyText"/>
            </w:pPr>
            <w:r>
              <w:t>6/7/2010</w:t>
            </w:r>
          </w:p>
        </w:tc>
        <w:tc>
          <w:tcPr>
            <w:tcW w:w="0" w:type="auto"/>
            <w:vAlign w:val="center"/>
          </w:tcPr>
          <w:p w:rsidR="00C45098" w:rsidRDefault="001F569F">
            <w:pPr>
              <w:pStyle w:val="TableBodyText"/>
            </w:pPr>
            <w:r>
              <w:t>2.03</w:t>
            </w:r>
          </w:p>
        </w:tc>
        <w:tc>
          <w:tcPr>
            <w:tcW w:w="0" w:type="auto"/>
            <w:vAlign w:val="center"/>
          </w:tcPr>
          <w:p w:rsidR="00C45098" w:rsidRDefault="001F569F">
            <w:pPr>
              <w:pStyle w:val="TableBodyText"/>
            </w:pPr>
            <w:r>
              <w:t>Major</w:t>
            </w:r>
          </w:p>
        </w:tc>
        <w:tc>
          <w:tcPr>
            <w:tcW w:w="0" w:type="auto"/>
            <w:vAlign w:val="center"/>
          </w:tcPr>
          <w:p w:rsidR="00C45098" w:rsidRDefault="001F569F">
            <w:pPr>
              <w:pStyle w:val="TableBodyText"/>
            </w:pPr>
            <w:r>
              <w:t>Updated and revised the technical content</w:t>
            </w:r>
          </w:p>
        </w:tc>
      </w:tr>
      <w:tr w:rsidR="00C45098" w:rsidTr="00C45098">
        <w:tc>
          <w:tcPr>
            <w:tcW w:w="0" w:type="auto"/>
            <w:vAlign w:val="center"/>
          </w:tcPr>
          <w:p w:rsidR="00C45098" w:rsidRDefault="001F569F">
            <w:pPr>
              <w:pStyle w:val="TableBodyText"/>
            </w:pPr>
            <w:r>
              <w:t>6/29/2010</w:t>
            </w:r>
          </w:p>
        </w:tc>
        <w:tc>
          <w:tcPr>
            <w:tcW w:w="0" w:type="auto"/>
            <w:vAlign w:val="center"/>
          </w:tcPr>
          <w:p w:rsidR="00C45098" w:rsidRDefault="001F569F">
            <w:pPr>
              <w:pStyle w:val="TableBodyText"/>
            </w:pPr>
            <w:r>
              <w:t>2.04</w:t>
            </w:r>
          </w:p>
        </w:tc>
        <w:tc>
          <w:tcPr>
            <w:tcW w:w="0" w:type="auto"/>
            <w:vAlign w:val="center"/>
          </w:tcPr>
          <w:p w:rsidR="00C45098" w:rsidRDefault="001F569F">
            <w:pPr>
              <w:pStyle w:val="TableBodyText"/>
            </w:pPr>
            <w:r>
              <w:t>Editorial</w:t>
            </w:r>
          </w:p>
        </w:tc>
        <w:tc>
          <w:tcPr>
            <w:tcW w:w="0" w:type="auto"/>
            <w:vAlign w:val="center"/>
          </w:tcPr>
          <w:p w:rsidR="00C45098" w:rsidRDefault="001F569F">
            <w:pPr>
              <w:pStyle w:val="TableBodyText"/>
            </w:pPr>
            <w:r>
              <w:t>Changed language and formatting in the technical content.</w:t>
            </w:r>
          </w:p>
        </w:tc>
      </w:tr>
      <w:tr w:rsidR="00C45098" w:rsidTr="00C45098">
        <w:tc>
          <w:tcPr>
            <w:tcW w:w="0" w:type="auto"/>
            <w:vAlign w:val="center"/>
          </w:tcPr>
          <w:p w:rsidR="00C45098" w:rsidRDefault="001F569F">
            <w:pPr>
              <w:pStyle w:val="TableBodyText"/>
            </w:pPr>
            <w:r>
              <w:t>7/23/2010</w:t>
            </w:r>
          </w:p>
        </w:tc>
        <w:tc>
          <w:tcPr>
            <w:tcW w:w="0" w:type="auto"/>
            <w:vAlign w:val="center"/>
          </w:tcPr>
          <w:p w:rsidR="00C45098" w:rsidRDefault="001F569F">
            <w:pPr>
              <w:pStyle w:val="TableBodyText"/>
            </w:pPr>
            <w:r>
              <w:t>2.04</w:t>
            </w:r>
          </w:p>
        </w:tc>
        <w:tc>
          <w:tcPr>
            <w:tcW w:w="0" w:type="auto"/>
            <w:vAlign w:val="center"/>
          </w:tcPr>
          <w:p w:rsidR="00C45098" w:rsidRDefault="001F569F">
            <w:pPr>
              <w:pStyle w:val="TableBodyText"/>
            </w:pPr>
            <w:r>
              <w:t>None</w:t>
            </w:r>
          </w:p>
        </w:tc>
        <w:tc>
          <w:tcPr>
            <w:tcW w:w="0" w:type="auto"/>
            <w:vAlign w:val="center"/>
          </w:tcPr>
          <w:p w:rsidR="00C45098" w:rsidRDefault="001F569F">
            <w:pPr>
              <w:pStyle w:val="TableBodyText"/>
            </w:pPr>
            <w:r>
              <w:t>No changes to the meaning, language, or formatting of the technical content.</w:t>
            </w:r>
          </w:p>
        </w:tc>
      </w:tr>
      <w:tr w:rsidR="00C45098" w:rsidTr="00C45098">
        <w:tc>
          <w:tcPr>
            <w:tcW w:w="0" w:type="auto"/>
            <w:vAlign w:val="center"/>
          </w:tcPr>
          <w:p w:rsidR="00C45098" w:rsidRDefault="001F569F">
            <w:pPr>
              <w:pStyle w:val="TableBodyText"/>
            </w:pPr>
            <w:r>
              <w:t>9/27/2010</w:t>
            </w:r>
          </w:p>
        </w:tc>
        <w:tc>
          <w:tcPr>
            <w:tcW w:w="0" w:type="auto"/>
            <w:vAlign w:val="center"/>
          </w:tcPr>
          <w:p w:rsidR="00C45098" w:rsidRDefault="001F569F">
            <w:pPr>
              <w:pStyle w:val="TableBodyText"/>
            </w:pPr>
            <w:r>
              <w:t>2.05</w:t>
            </w:r>
          </w:p>
        </w:tc>
        <w:tc>
          <w:tcPr>
            <w:tcW w:w="0" w:type="auto"/>
            <w:vAlign w:val="center"/>
          </w:tcPr>
          <w:p w:rsidR="00C45098" w:rsidRDefault="001F569F">
            <w:pPr>
              <w:pStyle w:val="TableBodyText"/>
            </w:pPr>
            <w:r>
              <w:t>Editorial</w:t>
            </w:r>
          </w:p>
        </w:tc>
        <w:tc>
          <w:tcPr>
            <w:tcW w:w="0" w:type="auto"/>
            <w:vAlign w:val="center"/>
          </w:tcPr>
          <w:p w:rsidR="00C45098" w:rsidRDefault="001F569F">
            <w:pPr>
              <w:pStyle w:val="TableBodyText"/>
            </w:pPr>
            <w:r>
              <w:t>Changed language and formatting in the technical content.</w:t>
            </w:r>
          </w:p>
        </w:tc>
      </w:tr>
      <w:tr w:rsidR="00C45098" w:rsidTr="00C45098">
        <w:tc>
          <w:tcPr>
            <w:tcW w:w="0" w:type="auto"/>
            <w:vAlign w:val="center"/>
          </w:tcPr>
          <w:p w:rsidR="00C45098" w:rsidRDefault="001F569F">
            <w:pPr>
              <w:pStyle w:val="TableBodyText"/>
            </w:pPr>
            <w:r>
              <w:t>11/15/2010</w:t>
            </w:r>
          </w:p>
        </w:tc>
        <w:tc>
          <w:tcPr>
            <w:tcW w:w="0" w:type="auto"/>
            <w:vAlign w:val="center"/>
          </w:tcPr>
          <w:p w:rsidR="00C45098" w:rsidRDefault="001F569F">
            <w:pPr>
              <w:pStyle w:val="TableBodyText"/>
            </w:pPr>
            <w:r>
              <w:t>2.05</w:t>
            </w:r>
          </w:p>
        </w:tc>
        <w:tc>
          <w:tcPr>
            <w:tcW w:w="0" w:type="auto"/>
            <w:vAlign w:val="center"/>
          </w:tcPr>
          <w:p w:rsidR="00C45098" w:rsidRDefault="001F569F">
            <w:pPr>
              <w:pStyle w:val="TableBodyText"/>
            </w:pPr>
            <w:r>
              <w:t>None</w:t>
            </w:r>
          </w:p>
        </w:tc>
        <w:tc>
          <w:tcPr>
            <w:tcW w:w="0" w:type="auto"/>
            <w:vAlign w:val="center"/>
          </w:tcPr>
          <w:p w:rsidR="00C45098" w:rsidRDefault="001F569F">
            <w:pPr>
              <w:pStyle w:val="TableBodyText"/>
            </w:pPr>
            <w:r>
              <w:t>No changes to the meaning, language, or formatting of the technical content.</w:t>
            </w:r>
          </w:p>
        </w:tc>
      </w:tr>
      <w:tr w:rsidR="00C45098" w:rsidTr="00C45098">
        <w:tc>
          <w:tcPr>
            <w:tcW w:w="0" w:type="auto"/>
            <w:vAlign w:val="center"/>
          </w:tcPr>
          <w:p w:rsidR="00C45098" w:rsidRDefault="001F569F">
            <w:pPr>
              <w:pStyle w:val="TableBodyText"/>
            </w:pPr>
            <w:r>
              <w:t>12/17/2010</w:t>
            </w:r>
          </w:p>
        </w:tc>
        <w:tc>
          <w:tcPr>
            <w:tcW w:w="0" w:type="auto"/>
            <w:vAlign w:val="center"/>
          </w:tcPr>
          <w:p w:rsidR="00C45098" w:rsidRDefault="001F569F">
            <w:pPr>
              <w:pStyle w:val="TableBodyText"/>
            </w:pPr>
            <w:r>
              <w:t>2.05</w:t>
            </w:r>
          </w:p>
        </w:tc>
        <w:tc>
          <w:tcPr>
            <w:tcW w:w="0" w:type="auto"/>
            <w:vAlign w:val="center"/>
          </w:tcPr>
          <w:p w:rsidR="00C45098" w:rsidRDefault="001F569F">
            <w:pPr>
              <w:pStyle w:val="TableBodyText"/>
            </w:pPr>
            <w:r>
              <w:t>None</w:t>
            </w:r>
          </w:p>
        </w:tc>
        <w:tc>
          <w:tcPr>
            <w:tcW w:w="0" w:type="auto"/>
            <w:vAlign w:val="center"/>
          </w:tcPr>
          <w:p w:rsidR="00C45098" w:rsidRDefault="001F569F">
            <w:pPr>
              <w:pStyle w:val="TableBodyText"/>
            </w:pPr>
            <w:r>
              <w:t>No changes to the meaning, language, or formatting of the technical content.</w:t>
            </w:r>
          </w:p>
        </w:tc>
      </w:tr>
      <w:tr w:rsidR="00C45098" w:rsidTr="00C45098">
        <w:tc>
          <w:tcPr>
            <w:tcW w:w="0" w:type="auto"/>
            <w:vAlign w:val="center"/>
          </w:tcPr>
          <w:p w:rsidR="00C45098" w:rsidRDefault="001F569F">
            <w:pPr>
              <w:pStyle w:val="TableBodyText"/>
            </w:pPr>
            <w:r>
              <w:t>3/18/2011</w:t>
            </w:r>
          </w:p>
        </w:tc>
        <w:tc>
          <w:tcPr>
            <w:tcW w:w="0" w:type="auto"/>
            <w:vAlign w:val="center"/>
          </w:tcPr>
          <w:p w:rsidR="00C45098" w:rsidRDefault="001F569F">
            <w:pPr>
              <w:pStyle w:val="TableBodyText"/>
            </w:pPr>
            <w:r>
              <w:t>2.05</w:t>
            </w:r>
          </w:p>
        </w:tc>
        <w:tc>
          <w:tcPr>
            <w:tcW w:w="0" w:type="auto"/>
            <w:vAlign w:val="center"/>
          </w:tcPr>
          <w:p w:rsidR="00C45098" w:rsidRDefault="001F569F">
            <w:pPr>
              <w:pStyle w:val="TableBodyText"/>
            </w:pPr>
            <w:r>
              <w:t>None</w:t>
            </w:r>
          </w:p>
        </w:tc>
        <w:tc>
          <w:tcPr>
            <w:tcW w:w="0" w:type="auto"/>
            <w:vAlign w:val="center"/>
          </w:tcPr>
          <w:p w:rsidR="00C45098" w:rsidRDefault="001F569F">
            <w:pPr>
              <w:pStyle w:val="TableBodyText"/>
            </w:pPr>
            <w:r>
              <w:t>No changes to the meaning, language, or formatting of</w:t>
            </w:r>
            <w:r>
              <w:t xml:space="preserve"> the technical content.</w:t>
            </w:r>
          </w:p>
        </w:tc>
      </w:tr>
      <w:tr w:rsidR="00C45098" w:rsidTr="00C45098">
        <w:tc>
          <w:tcPr>
            <w:tcW w:w="0" w:type="auto"/>
            <w:vAlign w:val="center"/>
          </w:tcPr>
          <w:p w:rsidR="00C45098" w:rsidRDefault="001F569F">
            <w:pPr>
              <w:pStyle w:val="TableBodyText"/>
            </w:pPr>
            <w:r>
              <w:t>6/10/2011</w:t>
            </w:r>
          </w:p>
        </w:tc>
        <w:tc>
          <w:tcPr>
            <w:tcW w:w="0" w:type="auto"/>
            <w:vAlign w:val="center"/>
          </w:tcPr>
          <w:p w:rsidR="00C45098" w:rsidRDefault="001F569F">
            <w:pPr>
              <w:pStyle w:val="TableBodyText"/>
            </w:pPr>
            <w:r>
              <w:t>2.05</w:t>
            </w:r>
          </w:p>
        </w:tc>
        <w:tc>
          <w:tcPr>
            <w:tcW w:w="0" w:type="auto"/>
            <w:vAlign w:val="center"/>
          </w:tcPr>
          <w:p w:rsidR="00C45098" w:rsidRDefault="001F569F">
            <w:pPr>
              <w:pStyle w:val="TableBodyText"/>
            </w:pPr>
            <w:r>
              <w:t>None</w:t>
            </w:r>
          </w:p>
        </w:tc>
        <w:tc>
          <w:tcPr>
            <w:tcW w:w="0" w:type="auto"/>
            <w:vAlign w:val="center"/>
          </w:tcPr>
          <w:p w:rsidR="00C45098" w:rsidRDefault="001F569F">
            <w:pPr>
              <w:pStyle w:val="TableBodyText"/>
            </w:pPr>
            <w:r>
              <w:t>No changes to the meaning, language, or formatting of the technical content.</w:t>
            </w:r>
          </w:p>
        </w:tc>
      </w:tr>
      <w:tr w:rsidR="00C45098" w:rsidTr="00C45098">
        <w:tc>
          <w:tcPr>
            <w:tcW w:w="0" w:type="auto"/>
            <w:vAlign w:val="center"/>
          </w:tcPr>
          <w:p w:rsidR="00C45098" w:rsidRDefault="001F569F">
            <w:pPr>
              <w:pStyle w:val="TableBodyText"/>
            </w:pPr>
            <w:r>
              <w:t>1/20/2012</w:t>
            </w:r>
          </w:p>
        </w:tc>
        <w:tc>
          <w:tcPr>
            <w:tcW w:w="0" w:type="auto"/>
            <w:vAlign w:val="center"/>
          </w:tcPr>
          <w:p w:rsidR="00C45098" w:rsidRDefault="001F569F">
            <w:pPr>
              <w:pStyle w:val="TableBodyText"/>
            </w:pPr>
            <w:r>
              <w:t>3.0</w:t>
            </w:r>
          </w:p>
        </w:tc>
        <w:tc>
          <w:tcPr>
            <w:tcW w:w="0" w:type="auto"/>
            <w:vAlign w:val="center"/>
          </w:tcPr>
          <w:p w:rsidR="00C45098" w:rsidRDefault="001F569F">
            <w:pPr>
              <w:pStyle w:val="TableBodyText"/>
            </w:pPr>
            <w:r>
              <w:t>Major</w:t>
            </w:r>
          </w:p>
        </w:tc>
        <w:tc>
          <w:tcPr>
            <w:tcW w:w="0" w:type="auto"/>
            <w:vAlign w:val="center"/>
          </w:tcPr>
          <w:p w:rsidR="00C45098" w:rsidRDefault="001F569F">
            <w:pPr>
              <w:pStyle w:val="TableBodyText"/>
            </w:pPr>
            <w:r>
              <w:t>Significantly changed the technical content.</w:t>
            </w:r>
          </w:p>
        </w:tc>
      </w:tr>
      <w:tr w:rsidR="00C45098" w:rsidTr="00C45098">
        <w:tc>
          <w:tcPr>
            <w:tcW w:w="0" w:type="auto"/>
            <w:vAlign w:val="center"/>
          </w:tcPr>
          <w:p w:rsidR="00C45098" w:rsidRDefault="001F569F">
            <w:pPr>
              <w:pStyle w:val="TableBodyText"/>
            </w:pPr>
            <w:r>
              <w:t>4/11/2012</w:t>
            </w:r>
          </w:p>
        </w:tc>
        <w:tc>
          <w:tcPr>
            <w:tcW w:w="0" w:type="auto"/>
            <w:vAlign w:val="center"/>
          </w:tcPr>
          <w:p w:rsidR="00C45098" w:rsidRDefault="001F569F">
            <w:pPr>
              <w:pStyle w:val="TableBodyText"/>
            </w:pPr>
            <w:r>
              <w:t>3.0</w:t>
            </w:r>
          </w:p>
        </w:tc>
        <w:tc>
          <w:tcPr>
            <w:tcW w:w="0" w:type="auto"/>
            <w:vAlign w:val="center"/>
          </w:tcPr>
          <w:p w:rsidR="00C45098" w:rsidRDefault="001F569F">
            <w:pPr>
              <w:pStyle w:val="TableBodyText"/>
            </w:pPr>
            <w:r>
              <w:t>None</w:t>
            </w:r>
          </w:p>
        </w:tc>
        <w:tc>
          <w:tcPr>
            <w:tcW w:w="0" w:type="auto"/>
            <w:vAlign w:val="center"/>
          </w:tcPr>
          <w:p w:rsidR="00C45098" w:rsidRDefault="001F569F">
            <w:pPr>
              <w:pStyle w:val="TableBodyText"/>
            </w:pPr>
            <w:r>
              <w:t>No changes to the meaning, language, or formatting of the technical content.</w:t>
            </w:r>
          </w:p>
        </w:tc>
      </w:tr>
      <w:tr w:rsidR="00C45098" w:rsidTr="00C45098">
        <w:tc>
          <w:tcPr>
            <w:tcW w:w="0" w:type="auto"/>
            <w:vAlign w:val="center"/>
          </w:tcPr>
          <w:p w:rsidR="00C45098" w:rsidRDefault="001F569F">
            <w:pPr>
              <w:pStyle w:val="TableBodyText"/>
            </w:pPr>
            <w:r>
              <w:t>7/16/2012</w:t>
            </w:r>
          </w:p>
        </w:tc>
        <w:tc>
          <w:tcPr>
            <w:tcW w:w="0" w:type="auto"/>
            <w:vAlign w:val="center"/>
          </w:tcPr>
          <w:p w:rsidR="00C45098" w:rsidRDefault="001F569F">
            <w:pPr>
              <w:pStyle w:val="TableBodyText"/>
            </w:pPr>
            <w:r>
              <w:t>3.1</w:t>
            </w:r>
          </w:p>
        </w:tc>
        <w:tc>
          <w:tcPr>
            <w:tcW w:w="0" w:type="auto"/>
            <w:vAlign w:val="center"/>
          </w:tcPr>
          <w:p w:rsidR="00C45098" w:rsidRDefault="001F569F">
            <w:pPr>
              <w:pStyle w:val="TableBodyText"/>
            </w:pPr>
            <w:r>
              <w:t>Minor</w:t>
            </w:r>
          </w:p>
        </w:tc>
        <w:tc>
          <w:tcPr>
            <w:tcW w:w="0" w:type="auto"/>
            <w:vAlign w:val="center"/>
          </w:tcPr>
          <w:p w:rsidR="00C45098" w:rsidRDefault="001F569F">
            <w:pPr>
              <w:pStyle w:val="TableBodyText"/>
            </w:pPr>
            <w:r>
              <w:t>Clarified the meaning of the technical content.</w:t>
            </w:r>
          </w:p>
        </w:tc>
      </w:tr>
      <w:tr w:rsidR="00C45098" w:rsidTr="00C45098">
        <w:tc>
          <w:tcPr>
            <w:tcW w:w="0" w:type="auto"/>
            <w:vAlign w:val="center"/>
          </w:tcPr>
          <w:p w:rsidR="00C45098" w:rsidRDefault="001F569F">
            <w:pPr>
              <w:pStyle w:val="TableBodyText"/>
            </w:pPr>
            <w:r>
              <w:t>10/8/2012</w:t>
            </w:r>
          </w:p>
        </w:tc>
        <w:tc>
          <w:tcPr>
            <w:tcW w:w="0" w:type="auto"/>
            <w:vAlign w:val="center"/>
          </w:tcPr>
          <w:p w:rsidR="00C45098" w:rsidRDefault="001F569F">
            <w:pPr>
              <w:pStyle w:val="TableBodyText"/>
            </w:pPr>
            <w:r>
              <w:t>3.2</w:t>
            </w:r>
          </w:p>
        </w:tc>
        <w:tc>
          <w:tcPr>
            <w:tcW w:w="0" w:type="auto"/>
            <w:vAlign w:val="center"/>
          </w:tcPr>
          <w:p w:rsidR="00C45098" w:rsidRDefault="001F569F">
            <w:pPr>
              <w:pStyle w:val="TableBodyText"/>
            </w:pPr>
            <w:r>
              <w:t>Minor</w:t>
            </w:r>
          </w:p>
        </w:tc>
        <w:tc>
          <w:tcPr>
            <w:tcW w:w="0" w:type="auto"/>
            <w:vAlign w:val="center"/>
          </w:tcPr>
          <w:p w:rsidR="00C45098" w:rsidRDefault="001F569F">
            <w:pPr>
              <w:pStyle w:val="TableBodyText"/>
            </w:pPr>
            <w:r>
              <w:t>Clarified the meaning of the technical content.</w:t>
            </w:r>
          </w:p>
        </w:tc>
      </w:tr>
      <w:tr w:rsidR="00C45098" w:rsidTr="00C45098">
        <w:tc>
          <w:tcPr>
            <w:tcW w:w="0" w:type="auto"/>
            <w:vAlign w:val="center"/>
          </w:tcPr>
          <w:p w:rsidR="00C45098" w:rsidRDefault="001F569F">
            <w:pPr>
              <w:pStyle w:val="TableBodyText"/>
            </w:pPr>
            <w:r>
              <w:t>2/11/2013</w:t>
            </w:r>
          </w:p>
        </w:tc>
        <w:tc>
          <w:tcPr>
            <w:tcW w:w="0" w:type="auto"/>
            <w:vAlign w:val="center"/>
          </w:tcPr>
          <w:p w:rsidR="00C45098" w:rsidRDefault="001F569F">
            <w:pPr>
              <w:pStyle w:val="TableBodyText"/>
            </w:pPr>
            <w:r>
              <w:t>3.3</w:t>
            </w:r>
          </w:p>
        </w:tc>
        <w:tc>
          <w:tcPr>
            <w:tcW w:w="0" w:type="auto"/>
            <w:vAlign w:val="center"/>
          </w:tcPr>
          <w:p w:rsidR="00C45098" w:rsidRDefault="001F569F">
            <w:pPr>
              <w:pStyle w:val="TableBodyText"/>
            </w:pPr>
            <w:r>
              <w:t>Minor</w:t>
            </w:r>
          </w:p>
        </w:tc>
        <w:tc>
          <w:tcPr>
            <w:tcW w:w="0" w:type="auto"/>
            <w:vAlign w:val="center"/>
          </w:tcPr>
          <w:p w:rsidR="00C45098" w:rsidRDefault="001F569F">
            <w:pPr>
              <w:pStyle w:val="TableBodyText"/>
            </w:pPr>
            <w:r>
              <w:t>Clarified the meanin</w:t>
            </w:r>
            <w:r>
              <w:t>g of the technical content.</w:t>
            </w:r>
          </w:p>
        </w:tc>
      </w:tr>
      <w:tr w:rsidR="00C45098" w:rsidTr="00C45098">
        <w:tc>
          <w:tcPr>
            <w:tcW w:w="0" w:type="auto"/>
            <w:vAlign w:val="center"/>
          </w:tcPr>
          <w:p w:rsidR="00C45098" w:rsidRDefault="001F569F">
            <w:pPr>
              <w:pStyle w:val="TableBodyText"/>
            </w:pPr>
            <w:r>
              <w:t>7/30/2013</w:t>
            </w:r>
          </w:p>
        </w:tc>
        <w:tc>
          <w:tcPr>
            <w:tcW w:w="0" w:type="auto"/>
            <w:vAlign w:val="center"/>
          </w:tcPr>
          <w:p w:rsidR="00C45098" w:rsidRDefault="001F569F">
            <w:pPr>
              <w:pStyle w:val="TableBodyText"/>
            </w:pPr>
            <w:r>
              <w:t>3.3</w:t>
            </w:r>
          </w:p>
        </w:tc>
        <w:tc>
          <w:tcPr>
            <w:tcW w:w="0" w:type="auto"/>
            <w:vAlign w:val="center"/>
          </w:tcPr>
          <w:p w:rsidR="00C45098" w:rsidRDefault="001F569F">
            <w:pPr>
              <w:pStyle w:val="TableBodyText"/>
            </w:pPr>
            <w:r>
              <w:t>None</w:t>
            </w:r>
          </w:p>
        </w:tc>
        <w:tc>
          <w:tcPr>
            <w:tcW w:w="0" w:type="auto"/>
            <w:vAlign w:val="center"/>
          </w:tcPr>
          <w:p w:rsidR="00C45098" w:rsidRDefault="001F569F">
            <w:pPr>
              <w:pStyle w:val="TableBodyText"/>
            </w:pPr>
            <w:r>
              <w:t>No changes to the meaning, language, or formatting of the technical content.</w:t>
            </w:r>
          </w:p>
        </w:tc>
      </w:tr>
      <w:tr w:rsidR="00C45098" w:rsidTr="00C45098">
        <w:tc>
          <w:tcPr>
            <w:tcW w:w="0" w:type="auto"/>
            <w:vAlign w:val="center"/>
          </w:tcPr>
          <w:p w:rsidR="00C45098" w:rsidRDefault="001F569F">
            <w:pPr>
              <w:pStyle w:val="TableBodyText"/>
            </w:pPr>
            <w:r>
              <w:t>11/18/2013</w:t>
            </w:r>
          </w:p>
        </w:tc>
        <w:tc>
          <w:tcPr>
            <w:tcW w:w="0" w:type="auto"/>
            <w:vAlign w:val="center"/>
          </w:tcPr>
          <w:p w:rsidR="00C45098" w:rsidRDefault="001F569F">
            <w:pPr>
              <w:pStyle w:val="TableBodyText"/>
            </w:pPr>
            <w:r>
              <w:t>3.3</w:t>
            </w:r>
          </w:p>
        </w:tc>
        <w:tc>
          <w:tcPr>
            <w:tcW w:w="0" w:type="auto"/>
            <w:vAlign w:val="center"/>
          </w:tcPr>
          <w:p w:rsidR="00C45098" w:rsidRDefault="001F569F">
            <w:pPr>
              <w:pStyle w:val="TableBodyText"/>
            </w:pPr>
            <w:r>
              <w:t>None</w:t>
            </w:r>
          </w:p>
        </w:tc>
        <w:tc>
          <w:tcPr>
            <w:tcW w:w="0" w:type="auto"/>
            <w:vAlign w:val="center"/>
          </w:tcPr>
          <w:p w:rsidR="00C45098" w:rsidRDefault="001F569F">
            <w:pPr>
              <w:pStyle w:val="TableBodyText"/>
            </w:pPr>
            <w:r>
              <w:t>No changes to the meaning, language, or formatting of the technical content.</w:t>
            </w:r>
          </w:p>
        </w:tc>
      </w:tr>
      <w:tr w:rsidR="00C45098" w:rsidTr="00C45098">
        <w:tc>
          <w:tcPr>
            <w:tcW w:w="0" w:type="auto"/>
            <w:vAlign w:val="center"/>
          </w:tcPr>
          <w:p w:rsidR="00C45098" w:rsidRDefault="001F569F">
            <w:pPr>
              <w:pStyle w:val="TableBodyText"/>
            </w:pPr>
            <w:r>
              <w:t>2/10/2014</w:t>
            </w:r>
          </w:p>
        </w:tc>
        <w:tc>
          <w:tcPr>
            <w:tcW w:w="0" w:type="auto"/>
            <w:vAlign w:val="center"/>
          </w:tcPr>
          <w:p w:rsidR="00C45098" w:rsidRDefault="001F569F">
            <w:pPr>
              <w:pStyle w:val="TableBodyText"/>
            </w:pPr>
            <w:r>
              <w:t>3.3</w:t>
            </w:r>
          </w:p>
        </w:tc>
        <w:tc>
          <w:tcPr>
            <w:tcW w:w="0" w:type="auto"/>
            <w:vAlign w:val="center"/>
          </w:tcPr>
          <w:p w:rsidR="00C45098" w:rsidRDefault="001F569F">
            <w:pPr>
              <w:pStyle w:val="TableBodyText"/>
            </w:pPr>
            <w:r>
              <w:t>None</w:t>
            </w:r>
          </w:p>
        </w:tc>
        <w:tc>
          <w:tcPr>
            <w:tcW w:w="0" w:type="auto"/>
            <w:vAlign w:val="center"/>
          </w:tcPr>
          <w:p w:rsidR="00C45098" w:rsidRDefault="001F569F">
            <w:pPr>
              <w:pStyle w:val="TableBodyText"/>
            </w:pPr>
            <w:r>
              <w:t>No changes to the meaning, language, or formatting of the technical content.</w:t>
            </w:r>
          </w:p>
        </w:tc>
      </w:tr>
      <w:tr w:rsidR="00C45098" w:rsidTr="00C45098">
        <w:tc>
          <w:tcPr>
            <w:tcW w:w="0" w:type="auto"/>
            <w:vAlign w:val="center"/>
          </w:tcPr>
          <w:p w:rsidR="00C45098" w:rsidRDefault="001F569F">
            <w:pPr>
              <w:pStyle w:val="TableBodyText"/>
            </w:pPr>
            <w:r>
              <w:t>4/30/2014</w:t>
            </w:r>
          </w:p>
        </w:tc>
        <w:tc>
          <w:tcPr>
            <w:tcW w:w="0" w:type="auto"/>
            <w:vAlign w:val="center"/>
          </w:tcPr>
          <w:p w:rsidR="00C45098" w:rsidRDefault="001F569F">
            <w:pPr>
              <w:pStyle w:val="TableBodyText"/>
            </w:pPr>
            <w:r>
              <w:t>3.4</w:t>
            </w:r>
          </w:p>
        </w:tc>
        <w:tc>
          <w:tcPr>
            <w:tcW w:w="0" w:type="auto"/>
            <w:vAlign w:val="center"/>
          </w:tcPr>
          <w:p w:rsidR="00C45098" w:rsidRDefault="001F569F">
            <w:pPr>
              <w:pStyle w:val="TableBodyText"/>
            </w:pPr>
            <w:r>
              <w:t>Minor</w:t>
            </w:r>
          </w:p>
        </w:tc>
        <w:tc>
          <w:tcPr>
            <w:tcW w:w="0" w:type="auto"/>
            <w:vAlign w:val="center"/>
          </w:tcPr>
          <w:p w:rsidR="00C45098" w:rsidRDefault="001F569F">
            <w:pPr>
              <w:pStyle w:val="TableBodyText"/>
            </w:pPr>
            <w:r>
              <w:t>Clarified the meaning of the technical content.</w:t>
            </w:r>
          </w:p>
        </w:tc>
      </w:tr>
      <w:tr w:rsidR="00C45098" w:rsidTr="00C45098">
        <w:tc>
          <w:tcPr>
            <w:tcW w:w="0" w:type="auto"/>
            <w:vAlign w:val="center"/>
          </w:tcPr>
          <w:p w:rsidR="00C45098" w:rsidRDefault="001F569F">
            <w:pPr>
              <w:pStyle w:val="TableBodyText"/>
            </w:pPr>
            <w:r>
              <w:t>7/31/2014</w:t>
            </w:r>
          </w:p>
        </w:tc>
        <w:tc>
          <w:tcPr>
            <w:tcW w:w="0" w:type="auto"/>
            <w:vAlign w:val="center"/>
          </w:tcPr>
          <w:p w:rsidR="00C45098" w:rsidRDefault="001F569F">
            <w:pPr>
              <w:pStyle w:val="TableBodyText"/>
            </w:pPr>
            <w:r>
              <w:t>4.0</w:t>
            </w:r>
          </w:p>
        </w:tc>
        <w:tc>
          <w:tcPr>
            <w:tcW w:w="0" w:type="auto"/>
            <w:vAlign w:val="center"/>
          </w:tcPr>
          <w:p w:rsidR="00C45098" w:rsidRDefault="001F569F">
            <w:pPr>
              <w:pStyle w:val="TableBodyText"/>
            </w:pPr>
            <w:r>
              <w:t>Major</w:t>
            </w:r>
          </w:p>
        </w:tc>
        <w:tc>
          <w:tcPr>
            <w:tcW w:w="0" w:type="auto"/>
            <w:vAlign w:val="center"/>
          </w:tcPr>
          <w:p w:rsidR="00C45098" w:rsidRDefault="001F569F">
            <w:pPr>
              <w:pStyle w:val="TableBodyText"/>
            </w:pPr>
            <w:r>
              <w:t>Significantly changed the technical content.</w:t>
            </w:r>
          </w:p>
        </w:tc>
      </w:tr>
      <w:tr w:rsidR="00C45098" w:rsidTr="00C45098">
        <w:tc>
          <w:tcPr>
            <w:tcW w:w="0" w:type="auto"/>
            <w:vAlign w:val="center"/>
          </w:tcPr>
          <w:p w:rsidR="00C45098" w:rsidRDefault="001F569F">
            <w:pPr>
              <w:pStyle w:val="TableBodyText"/>
            </w:pPr>
            <w:r>
              <w:lastRenderedPageBreak/>
              <w:t>10/30/2014</w:t>
            </w:r>
          </w:p>
        </w:tc>
        <w:tc>
          <w:tcPr>
            <w:tcW w:w="0" w:type="auto"/>
            <w:vAlign w:val="center"/>
          </w:tcPr>
          <w:p w:rsidR="00C45098" w:rsidRDefault="001F569F">
            <w:pPr>
              <w:pStyle w:val="TableBodyText"/>
            </w:pPr>
            <w:r>
              <w:t>4.1</w:t>
            </w:r>
          </w:p>
        </w:tc>
        <w:tc>
          <w:tcPr>
            <w:tcW w:w="0" w:type="auto"/>
            <w:vAlign w:val="center"/>
          </w:tcPr>
          <w:p w:rsidR="00C45098" w:rsidRDefault="001F569F">
            <w:pPr>
              <w:pStyle w:val="TableBodyText"/>
            </w:pPr>
            <w:r>
              <w:t>Minor</w:t>
            </w:r>
          </w:p>
        </w:tc>
        <w:tc>
          <w:tcPr>
            <w:tcW w:w="0" w:type="auto"/>
            <w:vAlign w:val="center"/>
          </w:tcPr>
          <w:p w:rsidR="00C45098" w:rsidRDefault="001F569F">
            <w:pPr>
              <w:pStyle w:val="TableBodyText"/>
            </w:pPr>
            <w:r>
              <w:t>Clarified the meaning of the technical content.</w:t>
            </w:r>
          </w:p>
        </w:tc>
      </w:tr>
      <w:tr w:rsidR="00C45098" w:rsidTr="00C45098">
        <w:tc>
          <w:tcPr>
            <w:tcW w:w="0" w:type="auto"/>
            <w:vAlign w:val="center"/>
          </w:tcPr>
          <w:p w:rsidR="00C45098" w:rsidRDefault="001F569F">
            <w:pPr>
              <w:pStyle w:val="TableBodyText"/>
            </w:pPr>
            <w:r>
              <w:t>3/16/2015</w:t>
            </w:r>
          </w:p>
        </w:tc>
        <w:tc>
          <w:tcPr>
            <w:tcW w:w="0" w:type="auto"/>
            <w:vAlign w:val="center"/>
          </w:tcPr>
          <w:p w:rsidR="00C45098" w:rsidRDefault="001F569F">
            <w:pPr>
              <w:pStyle w:val="TableBodyText"/>
            </w:pPr>
            <w:r>
              <w:t>5.0</w:t>
            </w:r>
          </w:p>
        </w:tc>
        <w:tc>
          <w:tcPr>
            <w:tcW w:w="0" w:type="auto"/>
            <w:vAlign w:val="center"/>
          </w:tcPr>
          <w:p w:rsidR="00C45098" w:rsidRDefault="001F569F">
            <w:pPr>
              <w:pStyle w:val="TableBodyText"/>
            </w:pPr>
            <w:r>
              <w:t>Major</w:t>
            </w:r>
          </w:p>
        </w:tc>
        <w:tc>
          <w:tcPr>
            <w:tcW w:w="0" w:type="auto"/>
            <w:vAlign w:val="center"/>
          </w:tcPr>
          <w:p w:rsidR="00C45098" w:rsidRDefault="001F569F">
            <w:pPr>
              <w:pStyle w:val="TableBodyText"/>
            </w:pPr>
            <w:r>
              <w:t>Significantly changed the technical content.</w:t>
            </w:r>
          </w:p>
        </w:tc>
      </w:tr>
      <w:tr w:rsidR="00C45098" w:rsidTr="00C45098">
        <w:tc>
          <w:tcPr>
            <w:tcW w:w="0" w:type="auto"/>
            <w:vAlign w:val="center"/>
          </w:tcPr>
          <w:p w:rsidR="00C45098" w:rsidRDefault="001F569F">
            <w:pPr>
              <w:pStyle w:val="TableBodyText"/>
            </w:pPr>
            <w:r>
              <w:t>9/4/2015</w:t>
            </w:r>
          </w:p>
        </w:tc>
        <w:tc>
          <w:tcPr>
            <w:tcW w:w="0" w:type="auto"/>
            <w:vAlign w:val="center"/>
          </w:tcPr>
          <w:p w:rsidR="00C45098" w:rsidRDefault="001F569F">
            <w:pPr>
              <w:pStyle w:val="TableBodyText"/>
            </w:pPr>
            <w:r>
              <w:t>6.0</w:t>
            </w:r>
          </w:p>
        </w:tc>
        <w:tc>
          <w:tcPr>
            <w:tcW w:w="0" w:type="auto"/>
            <w:vAlign w:val="center"/>
          </w:tcPr>
          <w:p w:rsidR="00C45098" w:rsidRDefault="001F569F">
            <w:pPr>
              <w:pStyle w:val="TableBodyText"/>
            </w:pPr>
            <w:r>
              <w:t>Major</w:t>
            </w:r>
          </w:p>
        </w:tc>
        <w:tc>
          <w:tcPr>
            <w:tcW w:w="0" w:type="auto"/>
            <w:vAlign w:val="center"/>
          </w:tcPr>
          <w:p w:rsidR="00C45098" w:rsidRDefault="001F569F">
            <w:pPr>
              <w:pStyle w:val="TableBodyText"/>
            </w:pPr>
            <w:r>
              <w:t>Significantly changed the technical content.</w:t>
            </w:r>
          </w:p>
        </w:tc>
      </w:tr>
      <w:tr w:rsidR="00C45098" w:rsidTr="00C45098">
        <w:tc>
          <w:tcPr>
            <w:tcW w:w="0" w:type="auto"/>
            <w:vAlign w:val="center"/>
          </w:tcPr>
          <w:p w:rsidR="00C45098" w:rsidRDefault="001F569F">
            <w:pPr>
              <w:pStyle w:val="TableBodyText"/>
            </w:pPr>
            <w:r>
              <w:t>7/15/2016</w:t>
            </w:r>
          </w:p>
        </w:tc>
        <w:tc>
          <w:tcPr>
            <w:tcW w:w="0" w:type="auto"/>
            <w:vAlign w:val="center"/>
          </w:tcPr>
          <w:p w:rsidR="00C45098" w:rsidRDefault="001F569F">
            <w:pPr>
              <w:pStyle w:val="TableBodyText"/>
            </w:pPr>
            <w:r>
              <w:t>6.0</w:t>
            </w:r>
          </w:p>
        </w:tc>
        <w:tc>
          <w:tcPr>
            <w:tcW w:w="0" w:type="auto"/>
            <w:vAlign w:val="center"/>
          </w:tcPr>
          <w:p w:rsidR="00C45098" w:rsidRDefault="001F569F">
            <w:pPr>
              <w:pStyle w:val="TableBodyText"/>
            </w:pPr>
            <w:r>
              <w:t>None</w:t>
            </w:r>
          </w:p>
        </w:tc>
        <w:tc>
          <w:tcPr>
            <w:tcW w:w="0" w:type="auto"/>
            <w:vAlign w:val="center"/>
          </w:tcPr>
          <w:p w:rsidR="00C45098" w:rsidRDefault="001F569F">
            <w:pPr>
              <w:pStyle w:val="TableBodyText"/>
            </w:pPr>
            <w:r>
              <w:t>No changes to the meaning, language, or formatting of the</w:t>
            </w:r>
            <w:r>
              <w:t xml:space="preserve"> technical content.</w:t>
            </w:r>
          </w:p>
        </w:tc>
      </w:tr>
      <w:tr w:rsidR="00C45098" w:rsidTr="00C45098">
        <w:tc>
          <w:tcPr>
            <w:tcW w:w="0" w:type="auto"/>
            <w:vAlign w:val="center"/>
          </w:tcPr>
          <w:p w:rsidR="00C45098" w:rsidRDefault="001F569F">
            <w:pPr>
              <w:pStyle w:val="TableBodyText"/>
            </w:pPr>
            <w:r>
              <w:t>9/14/2016</w:t>
            </w:r>
          </w:p>
        </w:tc>
        <w:tc>
          <w:tcPr>
            <w:tcW w:w="0" w:type="auto"/>
            <w:vAlign w:val="center"/>
          </w:tcPr>
          <w:p w:rsidR="00C45098" w:rsidRDefault="001F569F">
            <w:pPr>
              <w:pStyle w:val="TableBodyText"/>
            </w:pPr>
            <w:r>
              <w:t>6.0</w:t>
            </w:r>
          </w:p>
        </w:tc>
        <w:tc>
          <w:tcPr>
            <w:tcW w:w="0" w:type="auto"/>
            <w:vAlign w:val="center"/>
          </w:tcPr>
          <w:p w:rsidR="00C45098" w:rsidRDefault="001F569F">
            <w:pPr>
              <w:pStyle w:val="TableBodyText"/>
            </w:pPr>
            <w:r>
              <w:t>None</w:t>
            </w:r>
          </w:p>
        </w:tc>
        <w:tc>
          <w:tcPr>
            <w:tcW w:w="0" w:type="auto"/>
            <w:vAlign w:val="center"/>
          </w:tcPr>
          <w:p w:rsidR="00C45098" w:rsidRDefault="001F569F">
            <w:pPr>
              <w:pStyle w:val="TableBodyText"/>
            </w:pPr>
            <w:r>
              <w:t>No changes to the meaning, language, or formatting of the technical content.</w:t>
            </w:r>
          </w:p>
        </w:tc>
      </w:tr>
      <w:tr w:rsidR="00C45098" w:rsidTr="00C45098">
        <w:tc>
          <w:tcPr>
            <w:tcW w:w="0" w:type="auto"/>
            <w:vAlign w:val="center"/>
          </w:tcPr>
          <w:p w:rsidR="00C45098" w:rsidRDefault="001F569F">
            <w:pPr>
              <w:pStyle w:val="TableBodyText"/>
            </w:pPr>
            <w:r>
              <w:t>9/29/2016</w:t>
            </w:r>
          </w:p>
        </w:tc>
        <w:tc>
          <w:tcPr>
            <w:tcW w:w="0" w:type="auto"/>
            <w:vAlign w:val="center"/>
          </w:tcPr>
          <w:p w:rsidR="00C45098" w:rsidRDefault="001F569F">
            <w:pPr>
              <w:pStyle w:val="TableBodyText"/>
            </w:pPr>
            <w:r>
              <w:t>6.0</w:t>
            </w:r>
          </w:p>
        </w:tc>
        <w:tc>
          <w:tcPr>
            <w:tcW w:w="0" w:type="auto"/>
            <w:vAlign w:val="center"/>
          </w:tcPr>
          <w:p w:rsidR="00C45098" w:rsidRDefault="001F569F">
            <w:pPr>
              <w:pStyle w:val="TableBodyText"/>
            </w:pPr>
            <w:r>
              <w:t>None</w:t>
            </w:r>
          </w:p>
        </w:tc>
        <w:tc>
          <w:tcPr>
            <w:tcW w:w="0" w:type="auto"/>
            <w:vAlign w:val="center"/>
          </w:tcPr>
          <w:p w:rsidR="00C45098" w:rsidRDefault="001F569F">
            <w:pPr>
              <w:pStyle w:val="TableBodyText"/>
            </w:pPr>
            <w:r>
              <w:t>No changes to the meaning, language, or formatting of the technical content.</w:t>
            </w:r>
          </w:p>
        </w:tc>
      </w:tr>
      <w:tr w:rsidR="00C45098" w:rsidTr="00C45098">
        <w:tc>
          <w:tcPr>
            <w:tcW w:w="0" w:type="auto"/>
            <w:vAlign w:val="center"/>
          </w:tcPr>
          <w:p w:rsidR="00C45098" w:rsidRDefault="001F569F">
            <w:pPr>
              <w:pStyle w:val="TableBodyText"/>
            </w:pPr>
            <w:r>
              <w:t>10/17/2016</w:t>
            </w:r>
          </w:p>
        </w:tc>
        <w:tc>
          <w:tcPr>
            <w:tcW w:w="0" w:type="auto"/>
            <w:vAlign w:val="center"/>
          </w:tcPr>
          <w:p w:rsidR="00C45098" w:rsidRDefault="001F569F">
            <w:pPr>
              <w:pStyle w:val="TableBodyText"/>
            </w:pPr>
            <w:r>
              <w:t>6.0</w:t>
            </w:r>
          </w:p>
        </w:tc>
        <w:tc>
          <w:tcPr>
            <w:tcW w:w="0" w:type="auto"/>
            <w:vAlign w:val="center"/>
          </w:tcPr>
          <w:p w:rsidR="00C45098" w:rsidRDefault="001F569F">
            <w:pPr>
              <w:pStyle w:val="TableBodyText"/>
            </w:pPr>
            <w:r>
              <w:t>None</w:t>
            </w:r>
          </w:p>
        </w:tc>
        <w:tc>
          <w:tcPr>
            <w:tcW w:w="0" w:type="auto"/>
            <w:vAlign w:val="center"/>
          </w:tcPr>
          <w:p w:rsidR="00C45098" w:rsidRDefault="001F569F">
            <w:pPr>
              <w:pStyle w:val="TableBodyText"/>
            </w:pPr>
            <w:r>
              <w:t>No changes to the meaning, language, or formatting of the technical content.</w:t>
            </w:r>
          </w:p>
        </w:tc>
      </w:tr>
      <w:tr w:rsidR="00C45098" w:rsidTr="00C45098">
        <w:tc>
          <w:tcPr>
            <w:tcW w:w="0" w:type="auto"/>
            <w:vAlign w:val="center"/>
          </w:tcPr>
          <w:p w:rsidR="00C45098" w:rsidRDefault="001F569F">
            <w:pPr>
              <w:pStyle w:val="TableBodyText"/>
            </w:pPr>
            <w:r>
              <w:t>1/12/2017</w:t>
            </w:r>
          </w:p>
        </w:tc>
        <w:tc>
          <w:tcPr>
            <w:tcW w:w="0" w:type="auto"/>
            <w:vAlign w:val="center"/>
          </w:tcPr>
          <w:p w:rsidR="00C45098" w:rsidRDefault="001F569F">
            <w:pPr>
              <w:pStyle w:val="TableBodyText"/>
            </w:pPr>
            <w:r>
              <w:t>6.1</w:t>
            </w:r>
          </w:p>
        </w:tc>
        <w:tc>
          <w:tcPr>
            <w:tcW w:w="0" w:type="auto"/>
            <w:vAlign w:val="center"/>
          </w:tcPr>
          <w:p w:rsidR="00C45098" w:rsidRDefault="001F569F">
            <w:pPr>
              <w:pStyle w:val="TableBodyText"/>
            </w:pPr>
            <w:r>
              <w:t>Minor</w:t>
            </w:r>
          </w:p>
        </w:tc>
        <w:tc>
          <w:tcPr>
            <w:tcW w:w="0" w:type="auto"/>
            <w:vAlign w:val="center"/>
          </w:tcPr>
          <w:p w:rsidR="00C45098" w:rsidRDefault="001F569F">
            <w:pPr>
              <w:pStyle w:val="TableBodyText"/>
            </w:pPr>
            <w:r>
              <w:t>Clarified the meaning of the technical content.</w:t>
            </w:r>
          </w:p>
        </w:tc>
      </w:tr>
      <w:tr w:rsidR="00C45098" w:rsidTr="00C45098">
        <w:tc>
          <w:tcPr>
            <w:tcW w:w="0" w:type="auto"/>
            <w:vAlign w:val="center"/>
          </w:tcPr>
          <w:p w:rsidR="00C45098" w:rsidRDefault="001F569F">
            <w:pPr>
              <w:pStyle w:val="TableBodyText"/>
            </w:pPr>
            <w:r>
              <w:t>4/27/2018</w:t>
            </w:r>
          </w:p>
        </w:tc>
        <w:tc>
          <w:tcPr>
            <w:tcW w:w="0" w:type="auto"/>
            <w:vAlign w:val="center"/>
          </w:tcPr>
          <w:p w:rsidR="00C45098" w:rsidRDefault="001F569F">
            <w:pPr>
              <w:pStyle w:val="TableBodyText"/>
            </w:pPr>
            <w:r>
              <w:t>7.0</w:t>
            </w:r>
          </w:p>
        </w:tc>
        <w:tc>
          <w:tcPr>
            <w:tcW w:w="0" w:type="auto"/>
            <w:vAlign w:val="center"/>
          </w:tcPr>
          <w:p w:rsidR="00C45098" w:rsidRDefault="001F569F">
            <w:pPr>
              <w:pStyle w:val="TableBodyText"/>
            </w:pPr>
            <w:r>
              <w:t>Major</w:t>
            </w:r>
          </w:p>
        </w:tc>
        <w:tc>
          <w:tcPr>
            <w:tcW w:w="0" w:type="auto"/>
            <w:vAlign w:val="center"/>
          </w:tcPr>
          <w:p w:rsidR="00C45098" w:rsidRDefault="001F569F">
            <w:pPr>
              <w:pStyle w:val="TableBodyText"/>
            </w:pPr>
            <w:r>
              <w:t>Significantly changed the technical content.</w:t>
            </w:r>
          </w:p>
        </w:tc>
      </w:tr>
      <w:tr w:rsidR="00C45098" w:rsidTr="00C45098">
        <w:tc>
          <w:tcPr>
            <w:tcW w:w="0" w:type="auto"/>
            <w:vAlign w:val="center"/>
          </w:tcPr>
          <w:p w:rsidR="00C45098" w:rsidRDefault="001F569F">
            <w:pPr>
              <w:pStyle w:val="TableBodyText"/>
            </w:pPr>
            <w:r>
              <w:t>8/28/2018</w:t>
            </w:r>
          </w:p>
        </w:tc>
        <w:tc>
          <w:tcPr>
            <w:tcW w:w="0" w:type="auto"/>
            <w:vAlign w:val="center"/>
          </w:tcPr>
          <w:p w:rsidR="00C45098" w:rsidRDefault="001F569F">
            <w:pPr>
              <w:pStyle w:val="TableBodyText"/>
            </w:pPr>
            <w:r>
              <w:t>8.0</w:t>
            </w:r>
          </w:p>
        </w:tc>
        <w:tc>
          <w:tcPr>
            <w:tcW w:w="0" w:type="auto"/>
            <w:vAlign w:val="center"/>
          </w:tcPr>
          <w:p w:rsidR="00C45098" w:rsidRDefault="001F569F">
            <w:pPr>
              <w:pStyle w:val="TableBodyText"/>
            </w:pPr>
            <w:r>
              <w:t>Major</w:t>
            </w:r>
          </w:p>
        </w:tc>
        <w:tc>
          <w:tcPr>
            <w:tcW w:w="0" w:type="auto"/>
            <w:vAlign w:val="center"/>
          </w:tcPr>
          <w:p w:rsidR="00C45098" w:rsidRDefault="001F569F">
            <w:pPr>
              <w:pStyle w:val="TableBodyText"/>
            </w:pPr>
            <w:r>
              <w:t>Significantly changed the technical content.</w:t>
            </w:r>
          </w:p>
        </w:tc>
      </w:tr>
      <w:tr w:rsidR="00C45098" w:rsidTr="00C45098">
        <w:tc>
          <w:tcPr>
            <w:tcW w:w="0" w:type="auto"/>
            <w:vAlign w:val="center"/>
          </w:tcPr>
          <w:p w:rsidR="00C45098" w:rsidRDefault="001F569F">
            <w:pPr>
              <w:pStyle w:val="TableBodyText"/>
            </w:pPr>
            <w:r>
              <w:t>12/11/2018</w:t>
            </w:r>
          </w:p>
        </w:tc>
        <w:tc>
          <w:tcPr>
            <w:tcW w:w="0" w:type="auto"/>
            <w:vAlign w:val="center"/>
          </w:tcPr>
          <w:p w:rsidR="00C45098" w:rsidRDefault="001F569F">
            <w:pPr>
              <w:pStyle w:val="TableBodyText"/>
            </w:pPr>
            <w:r>
              <w:t>8.1</w:t>
            </w:r>
          </w:p>
        </w:tc>
        <w:tc>
          <w:tcPr>
            <w:tcW w:w="0" w:type="auto"/>
            <w:vAlign w:val="center"/>
          </w:tcPr>
          <w:p w:rsidR="00C45098" w:rsidRDefault="001F569F">
            <w:pPr>
              <w:pStyle w:val="TableBodyText"/>
            </w:pPr>
            <w:r>
              <w:t>Minor</w:t>
            </w:r>
          </w:p>
        </w:tc>
        <w:tc>
          <w:tcPr>
            <w:tcW w:w="0" w:type="auto"/>
            <w:vAlign w:val="center"/>
          </w:tcPr>
          <w:p w:rsidR="00C45098" w:rsidRDefault="001F569F">
            <w:pPr>
              <w:pStyle w:val="TableBodyText"/>
            </w:pPr>
            <w:r>
              <w:t>Clarified the meaning of the technical content.</w:t>
            </w:r>
          </w:p>
        </w:tc>
      </w:tr>
      <w:tr w:rsidR="00C45098" w:rsidTr="00C45098">
        <w:tc>
          <w:tcPr>
            <w:tcW w:w="0" w:type="auto"/>
            <w:vAlign w:val="center"/>
          </w:tcPr>
          <w:p w:rsidR="00C45098" w:rsidRDefault="001F569F">
            <w:pPr>
              <w:pStyle w:val="TableBodyText"/>
            </w:pPr>
            <w:r>
              <w:t>3/19/2019</w:t>
            </w:r>
          </w:p>
        </w:tc>
        <w:tc>
          <w:tcPr>
            <w:tcW w:w="0" w:type="auto"/>
            <w:vAlign w:val="center"/>
          </w:tcPr>
          <w:p w:rsidR="00C45098" w:rsidRDefault="001F569F">
            <w:pPr>
              <w:pStyle w:val="TableBodyText"/>
            </w:pPr>
            <w:r>
              <w:t>8.1</w:t>
            </w:r>
          </w:p>
        </w:tc>
        <w:tc>
          <w:tcPr>
            <w:tcW w:w="0" w:type="auto"/>
            <w:vAlign w:val="center"/>
          </w:tcPr>
          <w:p w:rsidR="00C45098" w:rsidRDefault="001F569F">
            <w:pPr>
              <w:pStyle w:val="TableBodyText"/>
            </w:pPr>
            <w:r>
              <w:t>None</w:t>
            </w:r>
          </w:p>
        </w:tc>
        <w:tc>
          <w:tcPr>
            <w:tcW w:w="0" w:type="auto"/>
            <w:vAlign w:val="center"/>
          </w:tcPr>
          <w:p w:rsidR="00C45098" w:rsidRDefault="001F569F">
            <w:pPr>
              <w:pStyle w:val="TableBodyText"/>
            </w:pPr>
            <w:r>
              <w:t>No changes to the meaning, language, or formatting of the technical content.</w:t>
            </w:r>
          </w:p>
        </w:tc>
      </w:tr>
      <w:tr w:rsidR="00C45098" w:rsidTr="00C45098">
        <w:tc>
          <w:tcPr>
            <w:tcW w:w="0" w:type="auto"/>
            <w:vAlign w:val="center"/>
          </w:tcPr>
          <w:p w:rsidR="00C45098" w:rsidRDefault="001F569F">
            <w:pPr>
              <w:pStyle w:val="TableBodyText"/>
            </w:pPr>
            <w:r>
              <w:t>11/19/2019</w:t>
            </w:r>
          </w:p>
        </w:tc>
        <w:tc>
          <w:tcPr>
            <w:tcW w:w="0" w:type="auto"/>
            <w:vAlign w:val="center"/>
          </w:tcPr>
          <w:p w:rsidR="00C45098" w:rsidRDefault="001F569F">
            <w:pPr>
              <w:pStyle w:val="TableBodyText"/>
            </w:pPr>
            <w:r>
              <w:t>8.1</w:t>
            </w:r>
          </w:p>
        </w:tc>
        <w:tc>
          <w:tcPr>
            <w:tcW w:w="0" w:type="auto"/>
            <w:vAlign w:val="center"/>
          </w:tcPr>
          <w:p w:rsidR="00C45098" w:rsidRDefault="001F569F">
            <w:pPr>
              <w:pStyle w:val="TableBodyText"/>
            </w:pPr>
            <w:r>
              <w:t>None</w:t>
            </w:r>
          </w:p>
        </w:tc>
        <w:tc>
          <w:tcPr>
            <w:tcW w:w="0" w:type="auto"/>
            <w:vAlign w:val="center"/>
          </w:tcPr>
          <w:p w:rsidR="00C45098" w:rsidRDefault="001F569F">
            <w:pPr>
              <w:pStyle w:val="TableBodyText"/>
            </w:pPr>
            <w:r>
              <w:t>No changes to the meaning, language, or formatting of the technical content.</w:t>
            </w:r>
          </w:p>
        </w:tc>
      </w:tr>
      <w:tr w:rsidR="00C45098" w:rsidTr="00C45098">
        <w:tc>
          <w:tcPr>
            <w:tcW w:w="0" w:type="auto"/>
            <w:vAlign w:val="center"/>
          </w:tcPr>
          <w:p w:rsidR="00C45098" w:rsidRDefault="001F569F">
            <w:pPr>
              <w:pStyle w:val="TableBodyText"/>
            </w:pPr>
            <w:r>
              <w:t>2/16/2021</w:t>
            </w:r>
          </w:p>
        </w:tc>
        <w:tc>
          <w:tcPr>
            <w:tcW w:w="0" w:type="auto"/>
            <w:vAlign w:val="center"/>
          </w:tcPr>
          <w:p w:rsidR="00C45098" w:rsidRDefault="001F569F">
            <w:pPr>
              <w:pStyle w:val="TableBodyText"/>
            </w:pPr>
            <w:r>
              <w:t>8.2</w:t>
            </w:r>
          </w:p>
        </w:tc>
        <w:tc>
          <w:tcPr>
            <w:tcW w:w="0" w:type="auto"/>
            <w:vAlign w:val="center"/>
          </w:tcPr>
          <w:p w:rsidR="00C45098" w:rsidRDefault="001F569F">
            <w:pPr>
              <w:pStyle w:val="TableBodyText"/>
            </w:pPr>
            <w:r>
              <w:t>Minor</w:t>
            </w:r>
          </w:p>
        </w:tc>
        <w:tc>
          <w:tcPr>
            <w:tcW w:w="0" w:type="auto"/>
            <w:vAlign w:val="center"/>
          </w:tcPr>
          <w:p w:rsidR="00C45098" w:rsidRDefault="001F569F">
            <w:pPr>
              <w:pStyle w:val="TableBodyText"/>
            </w:pPr>
            <w:r>
              <w:t>Clarified the meaning of the technical content.</w:t>
            </w:r>
          </w:p>
        </w:tc>
      </w:tr>
      <w:tr w:rsidR="00C45098" w:rsidTr="00C45098">
        <w:tc>
          <w:tcPr>
            <w:tcW w:w="0" w:type="auto"/>
            <w:vAlign w:val="center"/>
          </w:tcPr>
          <w:p w:rsidR="00C45098" w:rsidRDefault="001F569F">
            <w:pPr>
              <w:pStyle w:val="TableBodyText"/>
            </w:pPr>
            <w:r>
              <w:t>4/22/2021</w:t>
            </w:r>
          </w:p>
        </w:tc>
        <w:tc>
          <w:tcPr>
            <w:tcW w:w="0" w:type="auto"/>
            <w:vAlign w:val="center"/>
          </w:tcPr>
          <w:p w:rsidR="00C45098" w:rsidRDefault="001F569F">
            <w:pPr>
              <w:pStyle w:val="TableBodyText"/>
            </w:pPr>
            <w:r>
              <w:t>9.0</w:t>
            </w:r>
          </w:p>
        </w:tc>
        <w:tc>
          <w:tcPr>
            <w:tcW w:w="0" w:type="auto"/>
            <w:vAlign w:val="center"/>
          </w:tcPr>
          <w:p w:rsidR="00C45098" w:rsidRDefault="001F569F">
            <w:pPr>
              <w:pStyle w:val="TableBodyText"/>
            </w:pPr>
            <w:r>
              <w:t>Major</w:t>
            </w:r>
          </w:p>
        </w:tc>
        <w:tc>
          <w:tcPr>
            <w:tcW w:w="0" w:type="auto"/>
            <w:vAlign w:val="center"/>
          </w:tcPr>
          <w:p w:rsidR="00C45098" w:rsidRDefault="001F569F">
            <w:pPr>
              <w:pStyle w:val="TableBodyText"/>
            </w:pPr>
            <w:r>
              <w:t>Significantly changed the technical content.</w:t>
            </w:r>
          </w:p>
        </w:tc>
      </w:tr>
      <w:tr w:rsidR="00C45098" w:rsidTr="00C45098">
        <w:tc>
          <w:tcPr>
            <w:tcW w:w="0" w:type="auto"/>
            <w:vAlign w:val="center"/>
          </w:tcPr>
          <w:p w:rsidR="00C45098" w:rsidRDefault="001F569F">
            <w:pPr>
              <w:pStyle w:val="TableBodyText"/>
            </w:pPr>
            <w:r>
              <w:t>8/17/2021</w:t>
            </w:r>
          </w:p>
        </w:tc>
        <w:tc>
          <w:tcPr>
            <w:tcW w:w="0" w:type="auto"/>
            <w:vAlign w:val="center"/>
          </w:tcPr>
          <w:p w:rsidR="00C45098" w:rsidRDefault="001F569F">
            <w:pPr>
              <w:pStyle w:val="TableBodyText"/>
            </w:pPr>
            <w:r>
              <w:t>10.0</w:t>
            </w:r>
          </w:p>
        </w:tc>
        <w:tc>
          <w:tcPr>
            <w:tcW w:w="0" w:type="auto"/>
            <w:vAlign w:val="center"/>
          </w:tcPr>
          <w:p w:rsidR="00C45098" w:rsidRDefault="001F569F">
            <w:pPr>
              <w:pStyle w:val="TableBodyText"/>
            </w:pPr>
            <w:r>
              <w:t>Major</w:t>
            </w:r>
          </w:p>
        </w:tc>
        <w:tc>
          <w:tcPr>
            <w:tcW w:w="0" w:type="auto"/>
            <w:vAlign w:val="center"/>
          </w:tcPr>
          <w:p w:rsidR="00C45098" w:rsidRDefault="001F569F">
            <w:pPr>
              <w:pStyle w:val="TableBodyText"/>
            </w:pPr>
            <w:r>
              <w:t>Significantly changed the technical content.</w:t>
            </w:r>
          </w:p>
        </w:tc>
      </w:tr>
      <w:tr w:rsidR="00C45098" w:rsidTr="00C45098">
        <w:tc>
          <w:tcPr>
            <w:tcW w:w="0" w:type="auto"/>
            <w:vAlign w:val="center"/>
          </w:tcPr>
          <w:p w:rsidR="00C45098" w:rsidRDefault="001F569F">
            <w:pPr>
              <w:pStyle w:val="TableBodyText"/>
            </w:pPr>
            <w:r>
              <w:t>11/16/2021</w:t>
            </w:r>
          </w:p>
        </w:tc>
        <w:tc>
          <w:tcPr>
            <w:tcW w:w="0" w:type="auto"/>
            <w:vAlign w:val="center"/>
          </w:tcPr>
          <w:p w:rsidR="00C45098" w:rsidRDefault="001F569F">
            <w:pPr>
              <w:pStyle w:val="TableBodyText"/>
            </w:pPr>
            <w:r>
              <w:t>10.0</w:t>
            </w:r>
          </w:p>
        </w:tc>
        <w:tc>
          <w:tcPr>
            <w:tcW w:w="0" w:type="auto"/>
            <w:vAlign w:val="center"/>
          </w:tcPr>
          <w:p w:rsidR="00C45098" w:rsidRDefault="001F569F">
            <w:pPr>
              <w:pStyle w:val="TableBodyText"/>
            </w:pPr>
            <w:r>
              <w:t>None</w:t>
            </w:r>
          </w:p>
        </w:tc>
        <w:tc>
          <w:tcPr>
            <w:tcW w:w="0" w:type="auto"/>
            <w:vAlign w:val="center"/>
          </w:tcPr>
          <w:p w:rsidR="00C45098" w:rsidRDefault="001F569F">
            <w:pPr>
              <w:pStyle w:val="TableBodyText"/>
            </w:pPr>
            <w:r>
              <w:t>No changes to the meaning, language, or formatting of the technical content.</w:t>
            </w:r>
          </w:p>
        </w:tc>
      </w:tr>
      <w:tr w:rsidR="00C45098" w:rsidTr="00C45098">
        <w:tc>
          <w:tcPr>
            <w:tcW w:w="0" w:type="auto"/>
            <w:vAlign w:val="center"/>
          </w:tcPr>
          <w:p w:rsidR="00C45098" w:rsidRDefault="001F569F">
            <w:pPr>
              <w:pStyle w:val="TableBodyText"/>
            </w:pPr>
            <w:r>
              <w:t>2/15/2022</w:t>
            </w:r>
          </w:p>
        </w:tc>
        <w:tc>
          <w:tcPr>
            <w:tcW w:w="0" w:type="auto"/>
            <w:vAlign w:val="center"/>
          </w:tcPr>
          <w:p w:rsidR="00C45098" w:rsidRDefault="001F569F">
            <w:pPr>
              <w:pStyle w:val="TableBodyText"/>
            </w:pPr>
            <w:r>
              <w:t>10.0</w:t>
            </w:r>
          </w:p>
        </w:tc>
        <w:tc>
          <w:tcPr>
            <w:tcW w:w="0" w:type="auto"/>
            <w:vAlign w:val="center"/>
          </w:tcPr>
          <w:p w:rsidR="00C45098" w:rsidRDefault="001F569F">
            <w:pPr>
              <w:pStyle w:val="TableBodyText"/>
            </w:pPr>
            <w:r>
              <w:t>None</w:t>
            </w:r>
          </w:p>
        </w:tc>
        <w:tc>
          <w:tcPr>
            <w:tcW w:w="0" w:type="auto"/>
            <w:vAlign w:val="center"/>
          </w:tcPr>
          <w:p w:rsidR="00C45098" w:rsidRDefault="001F569F">
            <w:pPr>
              <w:pStyle w:val="TableBodyText"/>
            </w:pPr>
            <w:r>
              <w:t>No changes to the meaning, language, or formatting of the technical content.</w:t>
            </w:r>
          </w:p>
        </w:tc>
      </w:tr>
      <w:tr w:rsidR="00C45098" w:rsidTr="00C45098">
        <w:tc>
          <w:tcPr>
            <w:tcW w:w="0" w:type="auto"/>
            <w:vAlign w:val="center"/>
          </w:tcPr>
          <w:p w:rsidR="00C45098" w:rsidRDefault="001F569F">
            <w:pPr>
              <w:pStyle w:val="TableBodyText"/>
            </w:pPr>
            <w:r>
              <w:t>5/17/2022</w:t>
            </w:r>
          </w:p>
        </w:tc>
        <w:tc>
          <w:tcPr>
            <w:tcW w:w="0" w:type="auto"/>
            <w:vAlign w:val="center"/>
          </w:tcPr>
          <w:p w:rsidR="00C45098" w:rsidRDefault="001F569F">
            <w:pPr>
              <w:pStyle w:val="TableBodyText"/>
            </w:pPr>
            <w:r>
              <w:t>10.</w:t>
            </w:r>
            <w:r>
              <w:t>1</w:t>
            </w:r>
          </w:p>
        </w:tc>
        <w:tc>
          <w:tcPr>
            <w:tcW w:w="0" w:type="auto"/>
            <w:vAlign w:val="center"/>
          </w:tcPr>
          <w:p w:rsidR="00C45098" w:rsidRDefault="001F569F">
            <w:pPr>
              <w:pStyle w:val="TableBodyText"/>
            </w:pPr>
            <w:r>
              <w:t>Minor</w:t>
            </w:r>
          </w:p>
        </w:tc>
        <w:tc>
          <w:tcPr>
            <w:tcW w:w="0" w:type="auto"/>
            <w:vAlign w:val="center"/>
          </w:tcPr>
          <w:p w:rsidR="00C45098" w:rsidRDefault="001F569F">
            <w:pPr>
              <w:pStyle w:val="TableBodyText"/>
            </w:pPr>
            <w:r>
              <w:t>Clarified the meaning of the technical content.</w:t>
            </w:r>
          </w:p>
        </w:tc>
      </w:tr>
      <w:tr w:rsidR="00C45098" w:rsidTr="00C45098">
        <w:tc>
          <w:tcPr>
            <w:tcW w:w="0" w:type="auto"/>
            <w:vAlign w:val="center"/>
          </w:tcPr>
          <w:p w:rsidR="00C45098" w:rsidRDefault="001F569F">
            <w:pPr>
              <w:pStyle w:val="TableBodyText"/>
            </w:pPr>
            <w:r>
              <w:t>11/15/2022</w:t>
            </w:r>
          </w:p>
        </w:tc>
        <w:tc>
          <w:tcPr>
            <w:tcW w:w="0" w:type="auto"/>
            <w:vAlign w:val="center"/>
          </w:tcPr>
          <w:p w:rsidR="00C45098" w:rsidRDefault="001F569F">
            <w:pPr>
              <w:pStyle w:val="TableBodyText"/>
            </w:pPr>
            <w:r>
              <w:t>10.2</w:t>
            </w:r>
          </w:p>
        </w:tc>
        <w:tc>
          <w:tcPr>
            <w:tcW w:w="0" w:type="auto"/>
            <w:vAlign w:val="center"/>
          </w:tcPr>
          <w:p w:rsidR="00C45098" w:rsidRDefault="001F569F">
            <w:pPr>
              <w:pStyle w:val="TableBodyText"/>
            </w:pPr>
            <w:r>
              <w:t>Minor</w:t>
            </w:r>
          </w:p>
        </w:tc>
        <w:tc>
          <w:tcPr>
            <w:tcW w:w="0" w:type="auto"/>
            <w:vAlign w:val="center"/>
          </w:tcPr>
          <w:p w:rsidR="00C45098" w:rsidRDefault="001F569F">
            <w:pPr>
              <w:pStyle w:val="TableBodyText"/>
            </w:pPr>
            <w:r>
              <w:t>Clarified the meaning of the technical content.</w:t>
            </w:r>
          </w:p>
        </w:tc>
      </w:tr>
      <w:tr w:rsidR="00C45098" w:rsidTr="00C45098">
        <w:tc>
          <w:tcPr>
            <w:tcW w:w="0" w:type="auto"/>
            <w:vAlign w:val="center"/>
          </w:tcPr>
          <w:p w:rsidR="00C45098" w:rsidRDefault="001F569F">
            <w:pPr>
              <w:pStyle w:val="TableBodyText"/>
            </w:pPr>
            <w:r>
              <w:t>4/16/2024</w:t>
            </w:r>
          </w:p>
        </w:tc>
        <w:tc>
          <w:tcPr>
            <w:tcW w:w="0" w:type="auto"/>
            <w:vAlign w:val="center"/>
          </w:tcPr>
          <w:p w:rsidR="00C45098" w:rsidRDefault="001F569F">
            <w:pPr>
              <w:pStyle w:val="TableBodyText"/>
            </w:pPr>
            <w:r>
              <w:t>11.0</w:t>
            </w:r>
          </w:p>
        </w:tc>
        <w:tc>
          <w:tcPr>
            <w:tcW w:w="0" w:type="auto"/>
            <w:vAlign w:val="center"/>
          </w:tcPr>
          <w:p w:rsidR="00C45098" w:rsidRDefault="001F569F">
            <w:pPr>
              <w:pStyle w:val="TableBodyText"/>
            </w:pPr>
            <w:r>
              <w:t>Major</w:t>
            </w:r>
          </w:p>
        </w:tc>
        <w:tc>
          <w:tcPr>
            <w:tcW w:w="0" w:type="auto"/>
            <w:vAlign w:val="center"/>
          </w:tcPr>
          <w:p w:rsidR="00C45098" w:rsidRDefault="001F569F">
            <w:pPr>
              <w:pStyle w:val="TableBodyText"/>
            </w:pPr>
            <w:r>
              <w:t>Significantly changed the technical content.</w:t>
            </w:r>
          </w:p>
        </w:tc>
      </w:tr>
      <w:tr w:rsidR="00C45098" w:rsidTr="00C45098">
        <w:tc>
          <w:tcPr>
            <w:tcW w:w="0" w:type="auto"/>
            <w:vAlign w:val="center"/>
          </w:tcPr>
          <w:p w:rsidR="00C45098" w:rsidRDefault="001F569F">
            <w:pPr>
              <w:pStyle w:val="TableBodyText"/>
            </w:pPr>
            <w:r>
              <w:t>5/21/2024</w:t>
            </w:r>
          </w:p>
        </w:tc>
        <w:tc>
          <w:tcPr>
            <w:tcW w:w="0" w:type="auto"/>
            <w:vAlign w:val="center"/>
          </w:tcPr>
          <w:p w:rsidR="00C45098" w:rsidRDefault="001F569F">
            <w:pPr>
              <w:pStyle w:val="TableBodyText"/>
            </w:pPr>
            <w:r>
              <w:t>11.1</w:t>
            </w:r>
          </w:p>
        </w:tc>
        <w:tc>
          <w:tcPr>
            <w:tcW w:w="0" w:type="auto"/>
            <w:vAlign w:val="center"/>
          </w:tcPr>
          <w:p w:rsidR="00C45098" w:rsidRDefault="001F569F">
            <w:pPr>
              <w:pStyle w:val="TableBodyText"/>
            </w:pPr>
            <w:r>
              <w:t>Minor</w:t>
            </w:r>
          </w:p>
        </w:tc>
        <w:tc>
          <w:tcPr>
            <w:tcW w:w="0" w:type="auto"/>
            <w:vAlign w:val="center"/>
          </w:tcPr>
          <w:p w:rsidR="00C45098" w:rsidRDefault="001F569F">
            <w:pPr>
              <w:pStyle w:val="TableBodyText"/>
            </w:pPr>
            <w:r>
              <w:t>Clarified the meaning of the technical content.</w:t>
            </w:r>
          </w:p>
        </w:tc>
      </w:tr>
      <w:tr w:rsidR="00C45098" w:rsidTr="00C45098">
        <w:tc>
          <w:tcPr>
            <w:tcW w:w="0" w:type="auto"/>
            <w:vAlign w:val="center"/>
          </w:tcPr>
          <w:p w:rsidR="00C45098" w:rsidRDefault="001F569F">
            <w:pPr>
              <w:pStyle w:val="TableBodyText"/>
            </w:pPr>
            <w:r>
              <w:t>8/20/2024</w:t>
            </w:r>
          </w:p>
        </w:tc>
        <w:tc>
          <w:tcPr>
            <w:tcW w:w="0" w:type="auto"/>
            <w:vAlign w:val="center"/>
          </w:tcPr>
          <w:p w:rsidR="00C45098" w:rsidRDefault="001F569F">
            <w:pPr>
              <w:pStyle w:val="TableBodyText"/>
            </w:pPr>
            <w:r>
              <w:t>12.0</w:t>
            </w:r>
          </w:p>
        </w:tc>
        <w:tc>
          <w:tcPr>
            <w:tcW w:w="0" w:type="auto"/>
            <w:vAlign w:val="center"/>
          </w:tcPr>
          <w:p w:rsidR="00C45098" w:rsidRDefault="001F569F">
            <w:pPr>
              <w:pStyle w:val="TableBodyText"/>
            </w:pPr>
            <w:r>
              <w:t>Major</w:t>
            </w:r>
          </w:p>
        </w:tc>
        <w:tc>
          <w:tcPr>
            <w:tcW w:w="0" w:type="auto"/>
            <w:vAlign w:val="center"/>
          </w:tcPr>
          <w:p w:rsidR="00C45098" w:rsidRDefault="001F569F">
            <w:pPr>
              <w:pStyle w:val="TableBodyText"/>
            </w:pPr>
            <w:r>
              <w:t>Significantly changed the technical content.</w:t>
            </w:r>
          </w:p>
        </w:tc>
      </w:tr>
      <w:tr w:rsidR="00C45098" w:rsidTr="00C45098">
        <w:tc>
          <w:tcPr>
            <w:tcW w:w="0" w:type="auto"/>
            <w:vAlign w:val="center"/>
          </w:tcPr>
          <w:p w:rsidR="00C45098" w:rsidRDefault="001F569F">
            <w:pPr>
              <w:pStyle w:val="TableBodyText"/>
            </w:pPr>
            <w:r>
              <w:t>11/12/2024</w:t>
            </w:r>
          </w:p>
        </w:tc>
        <w:tc>
          <w:tcPr>
            <w:tcW w:w="0" w:type="auto"/>
            <w:vAlign w:val="center"/>
          </w:tcPr>
          <w:p w:rsidR="00C45098" w:rsidRDefault="001F569F">
            <w:pPr>
              <w:pStyle w:val="TableBodyText"/>
            </w:pPr>
            <w:r>
              <w:t>12.1</w:t>
            </w:r>
          </w:p>
        </w:tc>
        <w:tc>
          <w:tcPr>
            <w:tcW w:w="0" w:type="auto"/>
            <w:vAlign w:val="center"/>
          </w:tcPr>
          <w:p w:rsidR="00C45098" w:rsidRDefault="001F569F">
            <w:pPr>
              <w:pStyle w:val="TableBodyText"/>
            </w:pPr>
            <w:r>
              <w:t>Minor</w:t>
            </w:r>
          </w:p>
        </w:tc>
        <w:tc>
          <w:tcPr>
            <w:tcW w:w="0" w:type="auto"/>
            <w:vAlign w:val="center"/>
          </w:tcPr>
          <w:p w:rsidR="00C45098" w:rsidRDefault="001F569F">
            <w:pPr>
              <w:pStyle w:val="TableBodyText"/>
            </w:pPr>
            <w:r>
              <w:t>Clarified the meaning of the technical content.</w:t>
            </w:r>
          </w:p>
        </w:tc>
      </w:tr>
    </w:tbl>
    <w:p w:rsidR="00C45098" w:rsidRDefault="001F569F">
      <w:pPr>
        <w:pStyle w:val="TOCHeading"/>
      </w:pPr>
      <w:r>
        <w:lastRenderedPageBreak/>
        <w:t>Table of Contents</w:t>
      </w:r>
    </w:p>
    <w:p w:rsidR="001F569F" w:rsidRDefault="001F569F">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81684108" w:history="1">
        <w:r w:rsidRPr="0069050F">
          <w:rPr>
            <w:rStyle w:val="Hyperlink"/>
            <w:noProof/>
          </w:rPr>
          <w:t>1</w:t>
        </w:r>
        <w:r>
          <w:rPr>
            <w:rFonts w:asciiTheme="minorHAnsi" w:eastAsiaTheme="minorEastAsia" w:hAnsiTheme="minorHAnsi" w:cstheme="minorBidi"/>
            <w:b w:val="0"/>
            <w:bCs w:val="0"/>
            <w:noProof/>
            <w:sz w:val="22"/>
            <w:szCs w:val="22"/>
          </w:rPr>
          <w:tab/>
        </w:r>
        <w:r w:rsidRPr="0069050F">
          <w:rPr>
            <w:rStyle w:val="Hyperlink"/>
            <w:noProof/>
          </w:rPr>
          <w:t>Introduction</w:t>
        </w:r>
        <w:r>
          <w:rPr>
            <w:noProof/>
            <w:webHidden/>
          </w:rPr>
          <w:tab/>
        </w:r>
        <w:r>
          <w:rPr>
            <w:noProof/>
            <w:webHidden/>
          </w:rPr>
          <w:fldChar w:fldCharType="begin"/>
        </w:r>
        <w:r>
          <w:rPr>
            <w:noProof/>
            <w:webHidden/>
          </w:rPr>
          <w:instrText xml:space="preserve"> PAGEREF _Toc181684108 \h </w:instrText>
        </w:r>
        <w:r>
          <w:rPr>
            <w:noProof/>
            <w:webHidden/>
          </w:rPr>
        </w:r>
        <w:r>
          <w:rPr>
            <w:noProof/>
            <w:webHidden/>
          </w:rPr>
          <w:fldChar w:fldCharType="separate"/>
        </w:r>
        <w:r>
          <w:rPr>
            <w:noProof/>
            <w:webHidden/>
          </w:rPr>
          <w:t>14</w:t>
        </w:r>
        <w:r>
          <w:rPr>
            <w:noProof/>
            <w:webHidden/>
          </w:rPr>
          <w:fldChar w:fldCharType="end"/>
        </w:r>
      </w:hyperlink>
    </w:p>
    <w:p w:rsidR="001F569F" w:rsidRDefault="001F569F">
      <w:pPr>
        <w:pStyle w:val="TOC2"/>
        <w:rPr>
          <w:rFonts w:asciiTheme="minorHAnsi" w:eastAsiaTheme="minorEastAsia" w:hAnsiTheme="minorHAnsi" w:cstheme="minorBidi"/>
          <w:noProof/>
          <w:sz w:val="22"/>
          <w:szCs w:val="22"/>
        </w:rPr>
      </w:pPr>
      <w:hyperlink w:anchor="_Toc181684109" w:history="1">
        <w:r w:rsidRPr="0069050F">
          <w:rPr>
            <w:rStyle w:val="Hyperlink"/>
            <w:noProof/>
          </w:rPr>
          <w:t>1.1</w:t>
        </w:r>
        <w:r>
          <w:rPr>
            <w:rFonts w:asciiTheme="minorHAnsi" w:eastAsiaTheme="minorEastAsia" w:hAnsiTheme="minorHAnsi" w:cstheme="minorBidi"/>
            <w:noProof/>
            <w:sz w:val="22"/>
            <w:szCs w:val="22"/>
          </w:rPr>
          <w:tab/>
        </w:r>
        <w:r w:rsidRPr="0069050F">
          <w:rPr>
            <w:rStyle w:val="Hyperlink"/>
            <w:noProof/>
          </w:rPr>
          <w:t>Glossary</w:t>
        </w:r>
        <w:r>
          <w:rPr>
            <w:noProof/>
            <w:webHidden/>
          </w:rPr>
          <w:tab/>
        </w:r>
        <w:r>
          <w:rPr>
            <w:noProof/>
            <w:webHidden/>
          </w:rPr>
          <w:fldChar w:fldCharType="begin"/>
        </w:r>
        <w:r>
          <w:rPr>
            <w:noProof/>
            <w:webHidden/>
          </w:rPr>
          <w:instrText xml:space="preserve"> PAGEREF _Toc181684109 \h </w:instrText>
        </w:r>
        <w:r>
          <w:rPr>
            <w:noProof/>
            <w:webHidden/>
          </w:rPr>
        </w:r>
        <w:r>
          <w:rPr>
            <w:noProof/>
            <w:webHidden/>
          </w:rPr>
          <w:fldChar w:fldCharType="separate"/>
        </w:r>
        <w:r>
          <w:rPr>
            <w:noProof/>
            <w:webHidden/>
          </w:rPr>
          <w:t>14</w:t>
        </w:r>
        <w:r>
          <w:rPr>
            <w:noProof/>
            <w:webHidden/>
          </w:rPr>
          <w:fldChar w:fldCharType="end"/>
        </w:r>
      </w:hyperlink>
    </w:p>
    <w:p w:rsidR="001F569F" w:rsidRDefault="001F569F">
      <w:pPr>
        <w:pStyle w:val="TOC2"/>
        <w:rPr>
          <w:rFonts w:asciiTheme="minorHAnsi" w:eastAsiaTheme="minorEastAsia" w:hAnsiTheme="minorHAnsi" w:cstheme="minorBidi"/>
          <w:noProof/>
          <w:sz w:val="22"/>
          <w:szCs w:val="22"/>
        </w:rPr>
      </w:pPr>
      <w:hyperlink w:anchor="_Toc181684110" w:history="1">
        <w:r w:rsidRPr="0069050F">
          <w:rPr>
            <w:rStyle w:val="Hyperlink"/>
            <w:noProof/>
          </w:rPr>
          <w:t>1.2</w:t>
        </w:r>
        <w:r>
          <w:rPr>
            <w:rFonts w:asciiTheme="minorHAnsi" w:eastAsiaTheme="minorEastAsia" w:hAnsiTheme="minorHAnsi" w:cstheme="minorBidi"/>
            <w:noProof/>
            <w:sz w:val="22"/>
            <w:szCs w:val="22"/>
          </w:rPr>
          <w:tab/>
        </w:r>
        <w:r w:rsidRPr="0069050F">
          <w:rPr>
            <w:rStyle w:val="Hyperlink"/>
            <w:noProof/>
          </w:rPr>
          <w:t>References</w:t>
        </w:r>
        <w:r>
          <w:rPr>
            <w:noProof/>
            <w:webHidden/>
          </w:rPr>
          <w:tab/>
        </w:r>
        <w:r>
          <w:rPr>
            <w:noProof/>
            <w:webHidden/>
          </w:rPr>
          <w:fldChar w:fldCharType="begin"/>
        </w:r>
        <w:r>
          <w:rPr>
            <w:noProof/>
            <w:webHidden/>
          </w:rPr>
          <w:instrText xml:space="preserve"> PAGEREF _Toc181684110 \h </w:instrText>
        </w:r>
        <w:r>
          <w:rPr>
            <w:noProof/>
            <w:webHidden/>
          </w:rPr>
        </w:r>
        <w:r>
          <w:rPr>
            <w:noProof/>
            <w:webHidden/>
          </w:rPr>
          <w:fldChar w:fldCharType="separate"/>
        </w:r>
        <w:r>
          <w:rPr>
            <w:noProof/>
            <w:webHidden/>
          </w:rPr>
          <w:t>23</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111" w:history="1">
        <w:r w:rsidRPr="0069050F">
          <w:rPr>
            <w:rStyle w:val="Hyperlink"/>
            <w:noProof/>
          </w:rPr>
          <w:t>1.2.1</w:t>
        </w:r>
        <w:r>
          <w:rPr>
            <w:rFonts w:asciiTheme="minorHAnsi" w:eastAsiaTheme="minorEastAsia" w:hAnsiTheme="minorHAnsi" w:cstheme="minorBidi"/>
            <w:noProof/>
            <w:sz w:val="22"/>
            <w:szCs w:val="22"/>
          </w:rPr>
          <w:tab/>
        </w:r>
        <w:r w:rsidRPr="0069050F">
          <w:rPr>
            <w:rStyle w:val="Hyperlink"/>
            <w:noProof/>
          </w:rPr>
          <w:t>Normative References</w:t>
        </w:r>
        <w:r>
          <w:rPr>
            <w:noProof/>
            <w:webHidden/>
          </w:rPr>
          <w:tab/>
        </w:r>
        <w:r>
          <w:rPr>
            <w:noProof/>
            <w:webHidden/>
          </w:rPr>
          <w:fldChar w:fldCharType="begin"/>
        </w:r>
        <w:r>
          <w:rPr>
            <w:noProof/>
            <w:webHidden/>
          </w:rPr>
          <w:instrText xml:space="preserve"> PAGEREF _Toc181684111 \h </w:instrText>
        </w:r>
        <w:r>
          <w:rPr>
            <w:noProof/>
            <w:webHidden/>
          </w:rPr>
        </w:r>
        <w:r>
          <w:rPr>
            <w:noProof/>
            <w:webHidden/>
          </w:rPr>
          <w:fldChar w:fldCharType="separate"/>
        </w:r>
        <w:r>
          <w:rPr>
            <w:noProof/>
            <w:webHidden/>
          </w:rPr>
          <w:t>23</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112" w:history="1">
        <w:r w:rsidRPr="0069050F">
          <w:rPr>
            <w:rStyle w:val="Hyperlink"/>
            <w:noProof/>
          </w:rPr>
          <w:t>1.2.2</w:t>
        </w:r>
        <w:r>
          <w:rPr>
            <w:rFonts w:asciiTheme="minorHAnsi" w:eastAsiaTheme="minorEastAsia" w:hAnsiTheme="minorHAnsi" w:cstheme="minorBidi"/>
            <w:noProof/>
            <w:sz w:val="22"/>
            <w:szCs w:val="22"/>
          </w:rPr>
          <w:tab/>
        </w:r>
        <w:r w:rsidRPr="0069050F">
          <w:rPr>
            <w:rStyle w:val="Hyperlink"/>
            <w:noProof/>
          </w:rPr>
          <w:t>Informative References</w:t>
        </w:r>
        <w:r>
          <w:rPr>
            <w:noProof/>
            <w:webHidden/>
          </w:rPr>
          <w:tab/>
        </w:r>
        <w:r>
          <w:rPr>
            <w:noProof/>
            <w:webHidden/>
          </w:rPr>
          <w:fldChar w:fldCharType="begin"/>
        </w:r>
        <w:r>
          <w:rPr>
            <w:noProof/>
            <w:webHidden/>
          </w:rPr>
          <w:instrText xml:space="preserve"> PAGEREF _Toc181684112 \h </w:instrText>
        </w:r>
        <w:r>
          <w:rPr>
            <w:noProof/>
            <w:webHidden/>
          </w:rPr>
        </w:r>
        <w:r>
          <w:rPr>
            <w:noProof/>
            <w:webHidden/>
          </w:rPr>
          <w:fldChar w:fldCharType="separate"/>
        </w:r>
        <w:r>
          <w:rPr>
            <w:noProof/>
            <w:webHidden/>
          </w:rPr>
          <w:t>24</w:t>
        </w:r>
        <w:r>
          <w:rPr>
            <w:noProof/>
            <w:webHidden/>
          </w:rPr>
          <w:fldChar w:fldCharType="end"/>
        </w:r>
      </w:hyperlink>
    </w:p>
    <w:p w:rsidR="001F569F" w:rsidRDefault="001F569F">
      <w:pPr>
        <w:pStyle w:val="TOC2"/>
        <w:rPr>
          <w:rFonts w:asciiTheme="minorHAnsi" w:eastAsiaTheme="minorEastAsia" w:hAnsiTheme="minorHAnsi" w:cstheme="minorBidi"/>
          <w:noProof/>
          <w:sz w:val="22"/>
          <w:szCs w:val="22"/>
        </w:rPr>
      </w:pPr>
      <w:hyperlink w:anchor="_Toc181684113" w:history="1">
        <w:r w:rsidRPr="0069050F">
          <w:rPr>
            <w:rStyle w:val="Hyperlink"/>
            <w:noProof/>
          </w:rPr>
          <w:t>1.3</w:t>
        </w:r>
        <w:r>
          <w:rPr>
            <w:rFonts w:asciiTheme="minorHAnsi" w:eastAsiaTheme="minorEastAsia" w:hAnsiTheme="minorHAnsi" w:cstheme="minorBidi"/>
            <w:noProof/>
            <w:sz w:val="22"/>
            <w:szCs w:val="22"/>
          </w:rPr>
          <w:tab/>
        </w:r>
        <w:r w:rsidRPr="0069050F">
          <w:rPr>
            <w:rStyle w:val="Hyperlink"/>
            <w:noProof/>
          </w:rPr>
          <w:t>Overview</w:t>
        </w:r>
        <w:r>
          <w:rPr>
            <w:noProof/>
            <w:webHidden/>
          </w:rPr>
          <w:tab/>
        </w:r>
        <w:r>
          <w:rPr>
            <w:noProof/>
            <w:webHidden/>
          </w:rPr>
          <w:fldChar w:fldCharType="begin"/>
        </w:r>
        <w:r>
          <w:rPr>
            <w:noProof/>
            <w:webHidden/>
          </w:rPr>
          <w:instrText xml:space="preserve"> PAGEREF _Toc181684113 \h </w:instrText>
        </w:r>
        <w:r>
          <w:rPr>
            <w:noProof/>
            <w:webHidden/>
          </w:rPr>
        </w:r>
        <w:r>
          <w:rPr>
            <w:noProof/>
            <w:webHidden/>
          </w:rPr>
          <w:fldChar w:fldCharType="separate"/>
        </w:r>
        <w:r>
          <w:rPr>
            <w:noProof/>
            <w:webHidden/>
          </w:rPr>
          <w:t>25</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114" w:history="1">
        <w:r w:rsidRPr="0069050F">
          <w:rPr>
            <w:rStyle w:val="Hyperlink"/>
            <w:noProof/>
          </w:rPr>
          <w:t>1.3.1</w:t>
        </w:r>
        <w:r>
          <w:rPr>
            <w:rFonts w:asciiTheme="minorHAnsi" w:eastAsiaTheme="minorEastAsia" w:hAnsiTheme="minorHAnsi" w:cstheme="minorBidi"/>
            <w:noProof/>
            <w:sz w:val="22"/>
            <w:szCs w:val="22"/>
          </w:rPr>
          <w:tab/>
        </w:r>
        <w:r w:rsidRPr="0069050F">
          <w:rPr>
            <w:rStyle w:val="Hyperlink"/>
            <w:noProof/>
          </w:rPr>
          <w:t>Characters</w:t>
        </w:r>
        <w:r>
          <w:rPr>
            <w:noProof/>
            <w:webHidden/>
          </w:rPr>
          <w:tab/>
        </w:r>
        <w:r>
          <w:rPr>
            <w:noProof/>
            <w:webHidden/>
          </w:rPr>
          <w:fldChar w:fldCharType="begin"/>
        </w:r>
        <w:r>
          <w:rPr>
            <w:noProof/>
            <w:webHidden/>
          </w:rPr>
          <w:instrText xml:space="preserve"> PAGEREF _Toc181684114 \h </w:instrText>
        </w:r>
        <w:r>
          <w:rPr>
            <w:noProof/>
            <w:webHidden/>
          </w:rPr>
        </w:r>
        <w:r>
          <w:rPr>
            <w:noProof/>
            <w:webHidden/>
          </w:rPr>
          <w:fldChar w:fldCharType="separate"/>
        </w:r>
        <w:r>
          <w:rPr>
            <w:noProof/>
            <w:webHidden/>
          </w:rPr>
          <w:t>25</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115" w:history="1">
        <w:r w:rsidRPr="0069050F">
          <w:rPr>
            <w:rStyle w:val="Hyperlink"/>
            <w:noProof/>
          </w:rPr>
          <w:t>1.3.2</w:t>
        </w:r>
        <w:r>
          <w:rPr>
            <w:rFonts w:asciiTheme="minorHAnsi" w:eastAsiaTheme="minorEastAsia" w:hAnsiTheme="minorHAnsi" w:cstheme="minorBidi"/>
            <w:noProof/>
            <w:sz w:val="22"/>
            <w:szCs w:val="22"/>
          </w:rPr>
          <w:tab/>
        </w:r>
        <w:r w:rsidRPr="0069050F">
          <w:rPr>
            <w:rStyle w:val="Hyperlink"/>
            <w:noProof/>
          </w:rPr>
          <w:t>PLCs</w:t>
        </w:r>
        <w:r>
          <w:rPr>
            <w:noProof/>
            <w:webHidden/>
          </w:rPr>
          <w:tab/>
        </w:r>
        <w:r>
          <w:rPr>
            <w:noProof/>
            <w:webHidden/>
          </w:rPr>
          <w:fldChar w:fldCharType="begin"/>
        </w:r>
        <w:r>
          <w:rPr>
            <w:noProof/>
            <w:webHidden/>
          </w:rPr>
          <w:instrText xml:space="preserve"> PAGEREF _Toc181684115 \h </w:instrText>
        </w:r>
        <w:r>
          <w:rPr>
            <w:noProof/>
            <w:webHidden/>
          </w:rPr>
        </w:r>
        <w:r>
          <w:rPr>
            <w:noProof/>
            <w:webHidden/>
          </w:rPr>
          <w:fldChar w:fldCharType="separate"/>
        </w:r>
        <w:r>
          <w:rPr>
            <w:noProof/>
            <w:webHidden/>
          </w:rPr>
          <w:t>25</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116" w:history="1">
        <w:r w:rsidRPr="0069050F">
          <w:rPr>
            <w:rStyle w:val="Hyperlink"/>
            <w:noProof/>
          </w:rPr>
          <w:t>1.3.3</w:t>
        </w:r>
        <w:r>
          <w:rPr>
            <w:rFonts w:asciiTheme="minorHAnsi" w:eastAsiaTheme="minorEastAsia" w:hAnsiTheme="minorHAnsi" w:cstheme="minorBidi"/>
            <w:noProof/>
            <w:sz w:val="22"/>
            <w:szCs w:val="22"/>
          </w:rPr>
          <w:tab/>
        </w:r>
        <w:r w:rsidRPr="0069050F">
          <w:rPr>
            <w:rStyle w:val="Hyperlink"/>
            <w:noProof/>
          </w:rPr>
          <w:t>Formatting</w:t>
        </w:r>
        <w:r>
          <w:rPr>
            <w:noProof/>
            <w:webHidden/>
          </w:rPr>
          <w:tab/>
        </w:r>
        <w:r>
          <w:rPr>
            <w:noProof/>
            <w:webHidden/>
          </w:rPr>
          <w:fldChar w:fldCharType="begin"/>
        </w:r>
        <w:r>
          <w:rPr>
            <w:noProof/>
            <w:webHidden/>
          </w:rPr>
          <w:instrText xml:space="preserve"> PAGEREF _Toc181684116 \h </w:instrText>
        </w:r>
        <w:r>
          <w:rPr>
            <w:noProof/>
            <w:webHidden/>
          </w:rPr>
        </w:r>
        <w:r>
          <w:rPr>
            <w:noProof/>
            <w:webHidden/>
          </w:rPr>
          <w:fldChar w:fldCharType="separate"/>
        </w:r>
        <w:r>
          <w:rPr>
            <w:noProof/>
            <w:webHidden/>
          </w:rPr>
          <w:t>25</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117" w:history="1">
        <w:r w:rsidRPr="0069050F">
          <w:rPr>
            <w:rStyle w:val="Hyperlink"/>
            <w:noProof/>
          </w:rPr>
          <w:t>1.3.4</w:t>
        </w:r>
        <w:r>
          <w:rPr>
            <w:rFonts w:asciiTheme="minorHAnsi" w:eastAsiaTheme="minorEastAsia" w:hAnsiTheme="minorHAnsi" w:cstheme="minorBidi"/>
            <w:noProof/>
            <w:sz w:val="22"/>
            <w:szCs w:val="22"/>
          </w:rPr>
          <w:tab/>
        </w:r>
        <w:r w:rsidRPr="0069050F">
          <w:rPr>
            <w:rStyle w:val="Hyperlink"/>
            <w:noProof/>
          </w:rPr>
          <w:t>Tables</w:t>
        </w:r>
        <w:r>
          <w:rPr>
            <w:noProof/>
            <w:webHidden/>
          </w:rPr>
          <w:tab/>
        </w:r>
        <w:r>
          <w:rPr>
            <w:noProof/>
            <w:webHidden/>
          </w:rPr>
          <w:fldChar w:fldCharType="begin"/>
        </w:r>
        <w:r>
          <w:rPr>
            <w:noProof/>
            <w:webHidden/>
          </w:rPr>
          <w:instrText xml:space="preserve"> PAGEREF _Toc181684117 \h </w:instrText>
        </w:r>
        <w:r>
          <w:rPr>
            <w:noProof/>
            <w:webHidden/>
          </w:rPr>
        </w:r>
        <w:r>
          <w:rPr>
            <w:noProof/>
            <w:webHidden/>
          </w:rPr>
          <w:fldChar w:fldCharType="separate"/>
        </w:r>
        <w:r>
          <w:rPr>
            <w:noProof/>
            <w:webHidden/>
          </w:rPr>
          <w:t>25</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118" w:history="1">
        <w:r w:rsidRPr="0069050F">
          <w:rPr>
            <w:rStyle w:val="Hyperlink"/>
            <w:noProof/>
          </w:rPr>
          <w:t>1.3.5</w:t>
        </w:r>
        <w:r>
          <w:rPr>
            <w:rFonts w:asciiTheme="minorHAnsi" w:eastAsiaTheme="minorEastAsia" w:hAnsiTheme="minorHAnsi" w:cstheme="minorBidi"/>
            <w:noProof/>
            <w:sz w:val="22"/>
            <w:szCs w:val="22"/>
          </w:rPr>
          <w:tab/>
        </w:r>
        <w:r w:rsidRPr="0069050F">
          <w:rPr>
            <w:rStyle w:val="Hyperlink"/>
            <w:noProof/>
          </w:rPr>
          <w:t>Pictures</w:t>
        </w:r>
        <w:r>
          <w:rPr>
            <w:noProof/>
            <w:webHidden/>
          </w:rPr>
          <w:tab/>
        </w:r>
        <w:r>
          <w:rPr>
            <w:noProof/>
            <w:webHidden/>
          </w:rPr>
          <w:fldChar w:fldCharType="begin"/>
        </w:r>
        <w:r>
          <w:rPr>
            <w:noProof/>
            <w:webHidden/>
          </w:rPr>
          <w:instrText xml:space="preserve"> PAGEREF _Toc181684118 \h </w:instrText>
        </w:r>
        <w:r>
          <w:rPr>
            <w:noProof/>
            <w:webHidden/>
          </w:rPr>
        </w:r>
        <w:r>
          <w:rPr>
            <w:noProof/>
            <w:webHidden/>
          </w:rPr>
          <w:fldChar w:fldCharType="separate"/>
        </w:r>
        <w:r>
          <w:rPr>
            <w:noProof/>
            <w:webHidden/>
          </w:rPr>
          <w:t>26</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119" w:history="1">
        <w:r w:rsidRPr="0069050F">
          <w:rPr>
            <w:rStyle w:val="Hyperlink"/>
            <w:noProof/>
          </w:rPr>
          <w:t>1.3.6</w:t>
        </w:r>
        <w:r>
          <w:rPr>
            <w:rFonts w:asciiTheme="minorHAnsi" w:eastAsiaTheme="minorEastAsia" w:hAnsiTheme="minorHAnsi" w:cstheme="minorBidi"/>
            <w:noProof/>
            <w:sz w:val="22"/>
            <w:szCs w:val="22"/>
          </w:rPr>
          <w:tab/>
        </w:r>
        <w:r w:rsidRPr="0069050F">
          <w:rPr>
            <w:rStyle w:val="Hyperlink"/>
            <w:noProof/>
          </w:rPr>
          <w:t>The FIB</w:t>
        </w:r>
        <w:r>
          <w:rPr>
            <w:noProof/>
            <w:webHidden/>
          </w:rPr>
          <w:tab/>
        </w:r>
        <w:r>
          <w:rPr>
            <w:noProof/>
            <w:webHidden/>
          </w:rPr>
          <w:fldChar w:fldCharType="begin"/>
        </w:r>
        <w:r>
          <w:rPr>
            <w:noProof/>
            <w:webHidden/>
          </w:rPr>
          <w:instrText xml:space="preserve"> PAGEREF _Toc181684119 \h </w:instrText>
        </w:r>
        <w:r>
          <w:rPr>
            <w:noProof/>
            <w:webHidden/>
          </w:rPr>
        </w:r>
        <w:r>
          <w:rPr>
            <w:noProof/>
            <w:webHidden/>
          </w:rPr>
          <w:fldChar w:fldCharType="separate"/>
        </w:r>
        <w:r>
          <w:rPr>
            <w:noProof/>
            <w:webHidden/>
          </w:rPr>
          <w:t>26</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120" w:history="1">
        <w:r w:rsidRPr="0069050F">
          <w:rPr>
            <w:rStyle w:val="Hyperlink"/>
            <w:noProof/>
          </w:rPr>
          <w:t>1.3.7</w:t>
        </w:r>
        <w:r>
          <w:rPr>
            <w:rFonts w:asciiTheme="minorHAnsi" w:eastAsiaTheme="minorEastAsia" w:hAnsiTheme="minorHAnsi" w:cstheme="minorBidi"/>
            <w:noProof/>
            <w:sz w:val="22"/>
            <w:szCs w:val="22"/>
          </w:rPr>
          <w:tab/>
        </w:r>
        <w:r w:rsidRPr="0069050F">
          <w:rPr>
            <w:rStyle w:val="Hyperlink"/>
            <w:noProof/>
          </w:rPr>
          <w:t>Byte Ordering</w:t>
        </w:r>
        <w:r>
          <w:rPr>
            <w:noProof/>
            <w:webHidden/>
          </w:rPr>
          <w:tab/>
        </w:r>
        <w:r>
          <w:rPr>
            <w:noProof/>
            <w:webHidden/>
          </w:rPr>
          <w:fldChar w:fldCharType="begin"/>
        </w:r>
        <w:r>
          <w:rPr>
            <w:noProof/>
            <w:webHidden/>
          </w:rPr>
          <w:instrText xml:space="preserve"> PAGEREF _Toc181684120 \h </w:instrText>
        </w:r>
        <w:r>
          <w:rPr>
            <w:noProof/>
            <w:webHidden/>
          </w:rPr>
        </w:r>
        <w:r>
          <w:rPr>
            <w:noProof/>
            <w:webHidden/>
          </w:rPr>
          <w:fldChar w:fldCharType="separate"/>
        </w:r>
        <w:r>
          <w:rPr>
            <w:noProof/>
            <w:webHidden/>
          </w:rPr>
          <w:t>26</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121" w:history="1">
        <w:r w:rsidRPr="0069050F">
          <w:rPr>
            <w:rStyle w:val="Hyperlink"/>
            <w:noProof/>
          </w:rPr>
          <w:t>1.3.8</w:t>
        </w:r>
        <w:r>
          <w:rPr>
            <w:rFonts w:asciiTheme="minorHAnsi" w:eastAsiaTheme="minorEastAsia" w:hAnsiTheme="minorHAnsi" w:cstheme="minorBidi"/>
            <w:noProof/>
            <w:sz w:val="22"/>
            <w:szCs w:val="22"/>
          </w:rPr>
          <w:tab/>
        </w:r>
        <w:r w:rsidRPr="0069050F">
          <w:rPr>
            <w:rStyle w:val="Hyperlink"/>
            <w:noProof/>
          </w:rPr>
          <w:t>General Organization of This Documentation</w:t>
        </w:r>
        <w:r>
          <w:rPr>
            <w:noProof/>
            <w:webHidden/>
          </w:rPr>
          <w:tab/>
        </w:r>
        <w:r>
          <w:rPr>
            <w:noProof/>
            <w:webHidden/>
          </w:rPr>
          <w:fldChar w:fldCharType="begin"/>
        </w:r>
        <w:r>
          <w:rPr>
            <w:noProof/>
            <w:webHidden/>
          </w:rPr>
          <w:instrText xml:space="preserve"> PAGEREF _Toc181684121 \h </w:instrText>
        </w:r>
        <w:r>
          <w:rPr>
            <w:noProof/>
            <w:webHidden/>
          </w:rPr>
        </w:r>
        <w:r>
          <w:rPr>
            <w:noProof/>
            <w:webHidden/>
          </w:rPr>
          <w:fldChar w:fldCharType="separate"/>
        </w:r>
        <w:r>
          <w:rPr>
            <w:noProof/>
            <w:webHidden/>
          </w:rPr>
          <w:t>26</w:t>
        </w:r>
        <w:r>
          <w:rPr>
            <w:noProof/>
            <w:webHidden/>
          </w:rPr>
          <w:fldChar w:fldCharType="end"/>
        </w:r>
      </w:hyperlink>
    </w:p>
    <w:p w:rsidR="001F569F" w:rsidRDefault="001F569F">
      <w:pPr>
        <w:pStyle w:val="TOC2"/>
        <w:rPr>
          <w:rFonts w:asciiTheme="minorHAnsi" w:eastAsiaTheme="minorEastAsia" w:hAnsiTheme="minorHAnsi" w:cstheme="minorBidi"/>
          <w:noProof/>
          <w:sz w:val="22"/>
          <w:szCs w:val="22"/>
        </w:rPr>
      </w:pPr>
      <w:hyperlink w:anchor="_Toc181684122" w:history="1">
        <w:r w:rsidRPr="0069050F">
          <w:rPr>
            <w:rStyle w:val="Hyperlink"/>
            <w:noProof/>
          </w:rPr>
          <w:t>1.4</w:t>
        </w:r>
        <w:r>
          <w:rPr>
            <w:rFonts w:asciiTheme="minorHAnsi" w:eastAsiaTheme="minorEastAsia" w:hAnsiTheme="minorHAnsi" w:cstheme="minorBidi"/>
            <w:noProof/>
            <w:sz w:val="22"/>
            <w:szCs w:val="22"/>
          </w:rPr>
          <w:tab/>
        </w:r>
        <w:r w:rsidRPr="0069050F">
          <w:rPr>
            <w:rStyle w:val="Hyperlink"/>
            <w:noProof/>
          </w:rPr>
          <w:t>Relationship to Protocols and Other Structures</w:t>
        </w:r>
        <w:r>
          <w:rPr>
            <w:noProof/>
            <w:webHidden/>
          </w:rPr>
          <w:tab/>
        </w:r>
        <w:r>
          <w:rPr>
            <w:noProof/>
            <w:webHidden/>
          </w:rPr>
          <w:fldChar w:fldCharType="begin"/>
        </w:r>
        <w:r>
          <w:rPr>
            <w:noProof/>
            <w:webHidden/>
          </w:rPr>
          <w:instrText xml:space="preserve"> PAGEREF _Toc181684122 \h </w:instrText>
        </w:r>
        <w:r>
          <w:rPr>
            <w:noProof/>
            <w:webHidden/>
          </w:rPr>
        </w:r>
        <w:r>
          <w:rPr>
            <w:noProof/>
            <w:webHidden/>
          </w:rPr>
          <w:fldChar w:fldCharType="separate"/>
        </w:r>
        <w:r>
          <w:rPr>
            <w:noProof/>
            <w:webHidden/>
          </w:rPr>
          <w:t>27</w:t>
        </w:r>
        <w:r>
          <w:rPr>
            <w:noProof/>
            <w:webHidden/>
          </w:rPr>
          <w:fldChar w:fldCharType="end"/>
        </w:r>
      </w:hyperlink>
    </w:p>
    <w:p w:rsidR="001F569F" w:rsidRDefault="001F569F">
      <w:pPr>
        <w:pStyle w:val="TOC2"/>
        <w:rPr>
          <w:rFonts w:asciiTheme="minorHAnsi" w:eastAsiaTheme="minorEastAsia" w:hAnsiTheme="minorHAnsi" w:cstheme="minorBidi"/>
          <w:noProof/>
          <w:sz w:val="22"/>
          <w:szCs w:val="22"/>
        </w:rPr>
      </w:pPr>
      <w:hyperlink w:anchor="_Toc181684123" w:history="1">
        <w:r w:rsidRPr="0069050F">
          <w:rPr>
            <w:rStyle w:val="Hyperlink"/>
            <w:noProof/>
          </w:rPr>
          <w:t>1.5</w:t>
        </w:r>
        <w:r>
          <w:rPr>
            <w:rFonts w:asciiTheme="minorHAnsi" w:eastAsiaTheme="minorEastAsia" w:hAnsiTheme="minorHAnsi" w:cstheme="minorBidi"/>
            <w:noProof/>
            <w:sz w:val="22"/>
            <w:szCs w:val="22"/>
          </w:rPr>
          <w:tab/>
        </w:r>
        <w:r w:rsidRPr="0069050F">
          <w:rPr>
            <w:rStyle w:val="Hyperlink"/>
            <w:noProof/>
          </w:rPr>
          <w:t>Applicability Statement</w:t>
        </w:r>
        <w:r>
          <w:rPr>
            <w:noProof/>
            <w:webHidden/>
          </w:rPr>
          <w:tab/>
        </w:r>
        <w:r>
          <w:rPr>
            <w:noProof/>
            <w:webHidden/>
          </w:rPr>
          <w:fldChar w:fldCharType="begin"/>
        </w:r>
        <w:r>
          <w:rPr>
            <w:noProof/>
            <w:webHidden/>
          </w:rPr>
          <w:instrText xml:space="preserve"> PAGEREF _Toc181684123 \h </w:instrText>
        </w:r>
        <w:r>
          <w:rPr>
            <w:noProof/>
            <w:webHidden/>
          </w:rPr>
        </w:r>
        <w:r>
          <w:rPr>
            <w:noProof/>
            <w:webHidden/>
          </w:rPr>
          <w:fldChar w:fldCharType="separate"/>
        </w:r>
        <w:r>
          <w:rPr>
            <w:noProof/>
            <w:webHidden/>
          </w:rPr>
          <w:t>27</w:t>
        </w:r>
        <w:r>
          <w:rPr>
            <w:noProof/>
            <w:webHidden/>
          </w:rPr>
          <w:fldChar w:fldCharType="end"/>
        </w:r>
      </w:hyperlink>
    </w:p>
    <w:p w:rsidR="001F569F" w:rsidRDefault="001F569F">
      <w:pPr>
        <w:pStyle w:val="TOC2"/>
        <w:rPr>
          <w:rFonts w:asciiTheme="minorHAnsi" w:eastAsiaTheme="minorEastAsia" w:hAnsiTheme="minorHAnsi" w:cstheme="minorBidi"/>
          <w:noProof/>
          <w:sz w:val="22"/>
          <w:szCs w:val="22"/>
        </w:rPr>
      </w:pPr>
      <w:hyperlink w:anchor="_Toc181684124" w:history="1">
        <w:r w:rsidRPr="0069050F">
          <w:rPr>
            <w:rStyle w:val="Hyperlink"/>
            <w:noProof/>
          </w:rPr>
          <w:t>1.6</w:t>
        </w:r>
        <w:r>
          <w:rPr>
            <w:rFonts w:asciiTheme="minorHAnsi" w:eastAsiaTheme="minorEastAsia" w:hAnsiTheme="minorHAnsi" w:cstheme="minorBidi"/>
            <w:noProof/>
            <w:sz w:val="22"/>
            <w:szCs w:val="22"/>
          </w:rPr>
          <w:tab/>
        </w:r>
        <w:r w:rsidRPr="0069050F">
          <w:rPr>
            <w:rStyle w:val="Hyperlink"/>
            <w:noProof/>
          </w:rPr>
          <w:t>Versioning and Localization</w:t>
        </w:r>
        <w:r>
          <w:rPr>
            <w:noProof/>
            <w:webHidden/>
          </w:rPr>
          <w:tab/>
        </w:r>
        <w:r>
          <w:rPr>
            <w:noProof/>
            <w:webHidden/>
          </w:rPr>
          <w:fldChar w:fldCharType="begin"/>
        </w:r>
        <w:r>
          <w:rPr>
            <w:noProof/>
            <w:webHidden/>
          </w:rPr>
          <w:instrText xml:space="preserve"> PAGEREF _Toc181684124 \h </w:instrText>
        </w:r>
        <w:r>
          <w:rPr>
            <w:noProof/>
            <w:webHidden/>
          </w:rPr>
        </w:r>
        <w:r>
          <w:rPr>
            <w:noProof/>
            <w:webHidden/>
          </w:rPr>
          <w:fldChar w:fldCharType="separate"/>
        </w:r>
        <w:r>
          <w:rPr>
            <w:noProof/>
            <w:webHidden/>
          </w:rPr>
          <w:t>27</w:t>
        </w:r>
        <w:r>
          <w:rPr>
            <w:noProof/>
            <w:webHidden/>
          </w:rPr>
          <w:fldChar w:fldCharType="end"/>
        </w:r>
      </w:hyperlink>
    </w:p>
    <w:p w:rsidR="001F569F" w:rsidRDefault="001F569F">
      <w:pPr>
        <w:pStyle w:val="TOC2"/>
        <w:rPr>
          <w:rFonts w:asciiTheme="minorHAnsi" w:eastAsiaTheme="minorEastAsia" w:hAnsiTheme="minorHAnsi" w:cstheme="minorBidi"/>
          <w:noProof/>
          <w:sz w:val="22"/>
          <w:szCs w:val="22"/>
        </w:rPr>
      </w:pPr>
      <w:hyperlink w:anchor="_Toc181684125" w:history="1">
        <w:r w:rsidRPr="0069050F">
          <w:rPr>
            <w:rStyle w:val="Hyperlink"/>
            <w:noProof/>
          </w:rPr>
          <w:t>1.7</w:t>
        </w:r>
        <w:r>
          <w:rPr>
            <w:rFonts w:asciiTheme="minorHAnsi" w:eastAsiaTheme="minorEastAsia" w:hAnsiTheme="minorHAnsi" w:cstheme="minorBidi"/>
            <w:noProof/>
            <w:sz w:val="22"/>
            <w:szCs w:val="22"/>
          </w:rPr>
          <w:tab/>
        </w:r>
        <w:r w:rsidRPr="0069050F">
          <w:rPr>
            <w:rStyle w:val="Hyperlink"/>
            <w:noProof/>
          </w:rPr>
          <w:t>Vendor-Extensible Fields</w:t>
        </w:r>
        <w:r>
          <w:rPr>
            <w:noProof/>
            <w:webHidden/>
          </w:rPr>
          <w:tab/>
        </w:r>
        <w:r>
          <w:rPr>
            <w:noProof/>
            <w:webHidden/>
          </w:rPr>
          <w:fldChar w:fldCharType="begin"/>
        </w:r>
        <w:r>
          <w:rPr>
            <w:noProof/>
            <w:webHidden/>
          </w:rPr>
          <w:instrText xml:space="preserve"> PAGEREF _Toc181684125 \h </w:instrText>
        </w:r>
        <w:r>
          <w:rPr>
            <w:noProof/>
            <w:webHidden/>
          </w:rPr>
        </w:r>
        <w:r>
          <w:rPr>
            <w:noProof/>
            <w:webHidden/>
          </w:rPr>
          <w:fldChar w:fldCharType="separate"/>
        </w:r>
        <w:r>
          <w:rPr>
            <w:noProof/>
            <w:webHidden/>
          </w:rPr>
          <w:t>28</w:t>
        </w:r>
        <w:r>
          <w:rPr>
            <w:noProof/>
            <w:webHidden/>
          </w:rPr>
          <w:fldChar w:fldCharType="end"/>
        </w:r>
      </w:hyperlink>
    </w:p>
    <w:p w:rsidR="001F569F" w:rsidRDefault="001F569F">
      <w:pPr>
        <w:pStyle w:val="TOC1"/>
        <w:rPr>
          <w:rFonts w:asciiTheme="minorHAnsi" w:eastAsiaTheme="minorEastAsia" w:hAnsiTheme="minorHAnsi" w:cstheme="minorBidi"/>
          <w:b w:val="0"/>
          <w:bCs w:val="0"/>
          <w:noProof/>
          <w:sz w:val="22"/>
          <w:szCs w:val="22"/>
        </w:rPr>
      </w:pPr>
      <w:hyperlink w:anchor="_Toc181684126" w:history="1">
        <w:r w:rsidRPr="0069050F">
          <w:rPr>
            <w:rStyle w:val="Hyperlink"/>
            <w:noProof/>
          </w:rPr>
          <w:t>2</w:t>
        </w:r>
        <w:r>
          <w:rPr>
            <w:rFonts w:asciiTheme="minorHAnsi" w:eastAsiaTheme="minorEastAsia" w:hAnsiTheme="minorHAnsi" w:cstheme="minorBidi"/>
            <w:b w:val="0"/>
            <w:bCs w:val="0"/>
            <w:noProof/>
            <w:sz w:val="22"/>
            <w:szCs w:val="22"/>
          </w:rPr>
          <w:tab/>
        </w:r>
        <w:r w:rsidRPr="0069050F">
          <w:rPr>
            <w:rStyle w:val="Hyperlink"/>
            <w:noProof/>
          </w:rPr>
          <w:t>Structures</w:t>
        </w:r>
        <w:r>
          <w:rPr>
            <w:noProof/>
            <w:webHidden/>
          </w:rPr>
          <w:tab/>
        </w:r>
        <w:r>
          <w:rPr>
            <w:noProof/>
            <w:webHidden/>
          </w:rPr>
          <w:fldChar w:fldCharType="begin"/>
        </w:r>
        <w:r>
          <w:rPr>
            <w:noProof/>
            <w:webHidden/>
          </w:rPr>
          <w:instrText xml:space="preserve"> PAGEREF _Toc181684126 \h </w:instrText>
        </w:r>
        <w:r>
          <w:rPr>
            <w:noProof/>
            <w:webHidden/>
          </w:rPr>
        </w:r>
        <w:r>
          <w:rPr>
            <w:noProof/>
            <w:webHidden/>
          </w:rPr>
          <w:fldChar w:fldCharType="separate"/>
        </w:r>
        <w:r>
          <w:rPr>
            <w:noProof/>
            <w:webHidden/>
          </w:rPr>
          <w:t>29</w:t>
        </w:r>
        <w:r>
          <w:rPr>
            <w:noProof/>
            <w:webHidden/>
          </w:rPr>
          <w:fldChar w:fldCharType="end"/>
        </w:r>
      </w:hyperlink>
    </w:p>
    <w:p w:rsidR="001F569F" w:rsidRDefault="001F569F">
      <w:pPr>
        <w:pStyle w:val="TOC2"/>
        <w:rPr>
          <w:rFonts w:asciiTheme="minorHAnsi" w:eastAsiaTheme="minorEastAsia" w:hAnsiTheme="minorHAnsi" w:cstheme="minorBidi"/>
          <w:noProof/>
          <w:sz w:val="22"/>
          <w:szCs w:val="22"/>
        </w:rPr>
      </w:pPr>
      <w:hyperlink w:anchor="_Toc181684127" w:history="1">
        <w:r w:rsidRPr="0069050F">
          <w:rPr>
            <w:rStyle w:val="Hyperlink"/>
            <w:noProof/>
          </w:rPr>
          <w:t>2.1</w:t>
        </w:r>
        <w:r>
          <w:rPr>
            <w:rFonts w:asciiTheme="minorHAnsi" w:eastAsiaTheme="minorEastAsia" w:hAnsiTheme="minorHAnsi" w:cstheme="minorBidi"/>
            <w:noProof/>
            <w:sz w:val="22"/>
            <w:szCs w:val="22"/>
          </w:rPr>
          <w:tab/>
        </w:r>
        <w:r w:rsidRPr="0069050F">
          <w:rPr>
            <w:rStyle w:val="Hyperlink"/>
            <w:noProof/>
          </w:rPr>
          <w:t>File Structure</w:t>
        </w:r>
        <w:r>
          <w:rPr>
            <w:noProof/>
            <w:webHidden/>
          </w:rPr>
          <w:tab/>
        </w:r>
        <w:r>
          <w:rPr>
            <w:noProof/>
            <w:webHidden/>
          </w:rPr>
          <w:fldChar w:fldCharType="begin"/>
        </w:r>
        <w:r>
          <w:rPr>
            <w:noProof/>
            <w:webHidden/>
          </w:rPr>
          <w:instrText xml:space="preserve"> PAGEREF _Toc181684127 \h </w:instrText>
        </w:r>
        <w:r>
          <w:rPr>
            <w:noProof/>
            <w:webHidden/>
          </w:rPr>
        </w:r>
        <w:r>
          <w:rPr>
            <w:noProof/>
            <w:webHidden/>
          </w:rPr>
          <w:fldChar w:fldCharType="separate"/>
        </w:r>
        <w:r>
          <w:rPr>
            <w:noProof/>
            <w:webHidden/>
          </w:rPr>
          <w:t>29</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128" w:history="1">
        <w:r w:rsidRPr="0069050F">
          <w:rPr>
            <w:rStyle w:val="Hyperlink"/>
            <w:noProof/>
          </w:rPr>
          <w:t>2.1.1</w:t>
        </w:r>
        <w:r>
          <w:rPr>
            <w:rFonts w:asciiTheme="minorHAnsi" w:eastAsiaTheme="minorEastAsia" w:hAnsiTheme="minorHAnsi" w:cstheme="minorBidi"/>
            <w:noProof/>
            <w:sz w:val="22"/>
            <w:szCs w:val="22"/>
          </w:rPr>
          <w:tab/>
        </w:r>
        <w:r w:rsidRPr="0069050F">
          <w:rPr>
            <w:rStyle w:val="Hyperlink"/>
            <w:noProof/>
          </w:rPr>
          <w:t>WordDocument Stream</w:t>
        </w:r>
        <w:r>
          <w:rPr>
            <w:noProof/>
            <w:webHidden/>
          </w:rPr>
          <w:tab/>
        </w:r>
        <w:r>
          <w:rPr>
            <w:noProof/>
            <w:webHidden/>
          </w:rPr>
          <w:fldChar w:fldCharType="begin"/>
        </w:r>
        <w:r>
          <w:rPr>
            <w:noProof/>
            <w:webHidden/>
          </w:rPr>
          <w:instrText xml:space="preserve"> PAGEREF _Toc181684128 \h </w:instrText>
        </w:r>
        <w:r>
          <w:rPr>
            <w:noProof/>
            <w:webHidden/>
          </w:rPr>
        </w:r>
        <w:r>
          <w:rPr>
            <w:noProof/>
            <w:webHidden/>
          </w:rPr>
          <w:fldChar w:fldCharType="separate"/>
        </w:r>
        <w:r>
          <w:rPr>
            <w:noProof/>
            <w:webHidden/>
          </w:rPr>
          <w:t>29</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129" w:history="1">
        <w:r w:rsidRPr="0069050F">
          <w:rPr>
            <w:rStyle w:val="Hyperlink"/>
            <w:noProof/>
          </w:rPr>
          <w:t>2.1.2</w:t>
        </w:r>
        <w:r>
          <w:rPr>
            <w:rFonts w:asciiTheme="minorHAnsi" w:eastAsiaTheme="minorEastAsia" w:hAnsiTheme="minorHAnsi" w:cstheme="minorBidi"/>
            <w:noProof/>
            <w:sz w:val="22"/>
            <w:szCs w:val="22"/>
          </w:rPr>
          <w:tab/>
        </w:r>
        <w:r w:rsidRPr="0069050F">
          <w:rPr>
            <w:rStyle w:val="Hyperlink"/>
            <w:noProof/>
          </w:rPr>
          <w:t>1Table Stream or 0Table Stream</w:t>
        </w:r>
        <w:r>
          <w:rPr>
            <w:noProof/>
            <w:webHidden/>
          </w:rPr>
          <w:tab/>
        </w:r>
        <w:r>
          <w:rPr>
            <w:noProof/>
            <w:webHidden/>
          </w:rPr>
          <w:fldChar w:fldCharType="begin"/>
        </w:r>
        <w:r>
          <w:rPr>
            <w:noProof/>
            <w:webHidden/>
          </w:rPr>
          <w:instrText xml:space="preserve"> PAGEREF _Toc181684129 \h </w:instrText>
        </w:r>
        <w:r>
          <w:rPr>
            <w:noProof/>
            <w:webHidden/>
          </w:rPr>
        </w:r>
        <w:r>
          <w:rPr>
            <w:noProof/>
            <w:webHidden/>
          </w:rPr>
          <w:fldChar w:fldCharType="separate"/>
        </w:r>
        <w:r>
          <w:rPr>
            <w:noProof/>
            <w:webHidden/>
          </w:rPr>
          <w:t>29</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130" w:history="1">
        <w:r w:rsidRPr="0069050F">
          <w:rPr>
            <w:rStyle w:val="Hyperlink"/>
            <w:noProof/>
          </w:rPr>
          <w:t>2.1.3</w:t>
        </w:r>
        <w:r>
          <w:rPr>
            <w:rFonts w:asciiTheme="minorHAnsi" w:eastAsiaTheme="minorEastAsia" w:hAnsiTheme="minorHAnsi" w:cstheme="minorBidi"/>
            <w:noProof/>
            <w:sz w:val="22"/>
            <w:szCs w:val="22"/>
          </w:rPr>
          <w:tab/>
        </w:r>
        <w:r w:rsidRPr="0069050F">
          <w:rPr>
            <w:rStyle w:val="Hyperlink"/>
            <w:noProof/>
          </w:rPr>
          <w:t>Data Stream</w:t>
        </w:r>
        <w:r>
          <w:rPr>
            <w:noProof/>
            <w:webHidden/>
          </w:rPr>
          <w:tab/>
        </w:r>
        <w:r>
          <w:rPr>
            <w:noProof/>
            <w:webHidden/>
          </w:rPr>
          <w:fldChar w:fldCharType="begin"/>
        </w:r>
        <w:r>
          <w:rPr>
            <w:noProof/>
            <w:webHidden/>
          </w:rPr>
          <w:instrText xml:space="preserve"> PAGEREF _Toc181684130 \h </w:instrText>
        </w:r>
        <w:r>
          <w:rPr>
            <w:noProof/>
            <w:webHidden/>
          </w:rPr>
        </w:r>
        <w:r>
          <w:rPr>
            <w:noProof/>
            <w:webHidden/>
          </w:rPr>
          <w:fldChar w:fldCharType="separate"/>
        </w:r>
        <w:r>
          <w:rPr>
            <w:noProof/>
            <w:webHidden/>
          </w:rPr>
          <w:t>29</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131" w:history="1">
        <w:r w:rsidRPr="0069050F">
          <w:rPr>
            <w:rStyle w:val="Hyperlink"/>
            <w:noProof/>
          </w:rPr>
          <w:t>2.1.4</w:t>
        </w:r>
        <w:r>
          <w:rPr>
            <w:rFonts w:asciiTheme="minorHAnsi" w:eastAsiaTheme="minorEastAsia" w:hAnsiTheme="minorHAnsi" w:cstheme="minorBidi"/>
            <w:noProof/>
            <w:sz w:val="22"/>
            <w:szCs w:val="22"/>
          </w:rPr>
          <w:tab/>
        </w:r>
        <w:r w:rsidRPr="0069050F">
          <w:rPr>
            <w:rStyle w:val="Hyperlink"/>
            <w:noProof/>
          </w:rPr>
          <w:t>ObjectPool Storage</w:t>
        </w:r>
        <w:r>
          <w:rPr>
            <w:noProof/>
            <w:webHidden/>
          </w:rPr>
          <w:tab/>
        </w:r>
        <w:r>
          <w:rPr>
            <w:noProof/>
            <w:webHidden/>
          </w:rPr>
          <w:fldChar w:fldCharType="begin"/>
        </w:r>
        <w:r>
          <w:rPr>
            <w:noProof/>
            <w:webHidden/>
          </w:rPr>
          <w:instrText xml:space="preserve"> PAGEREF _Toc181684131 \h </w:instrText>
        </w:r>
        <w:r>
          <w:rPr>
            <w:noProof/>
            <w:webHidden/>
          </w:rPr>
        </w:r>
        <w:r>
          <w:rPr>
            <w:noProof/>
            <w:webHidden/>
          </w:rPr>
          <w:fldChar w:fldCharType="separate"/>
        </w:r>
        <w:r>
          <w:rPr>
            <w:noProof/>
            <w:webHidden/>
          </w:rPr>
          <w:t>29</w:t>
        </w:r>
        <w:r>
          <w:rPr>
            <w:noProof/>
            <w:webHidden/>
          </w:rPr>
          <w:fldChar w:fldCharType="end"/>
        </w:r>
      </w:hyperlink>
    </w:p>
    <w:p w:rsidR="001F569F" w:rsidRDefault="001F569F">
      <w:pPr>
        <w:pStyle w:val="TOC4"/>
        <w:rPr>
          <w:rFonts w:asciiTheme="minorHAnsi" w:eastAsiaTheme="minorEastAsia" w:hAnsiTheme="minorHAnsi" w:cstheme="minorBidi"/>
          <w:noProof/>
          <w:sz w:val="22"/>
          <w:szCs w:val="22"/>
        </w:rPr>
      </w:pPr>
      <w:hyperlink w:anchor="_Toc181684132" w:history="1">
        <w:r w:rsidRPr="0069050F">
          <w:rPr>
            <w:rStyle w:val="Hyperlink"/>
            <w:noProof/>
          </w:rPr>
          <w:t>2.1.4.1</w:t>
        </w:r>
        <w:r>
          <w:rPr>
            <w:rFonts w:asciiTheme="minorHAnsi" w:eastAsiaTheme="minorEastAsia" w:hAnsiTheme="minorHAnsi" w:cstheme="minorBidi"/>
            <w:noProof/>
            <w:sz w:val="22"/>
            <w:szCs w:val="22"/>
          </w:rPr>
          <w:tab/>
        </w:r>
        <w:r w:rsidRPr="0069050F">
          <w:rPr>
            <w:rStyle w:val="Hyperlink"/>
            <w:noProof/>
          </w:rPr>
          <w:t>ObjInfo Stream</w:t>
        </w:r>
        <w:r>
          <w:rPr>
            <w:noProof/>
            <w:webHidden/>
          </w:rPr>
          <w:tab/>
        </w:r>
        <w:r>
          <w:rPr>
            <w:noProof/>
            <w:webHidden/>
          </w:rPr>
          <w:fldChar w:fldCharType="begin"/>
        </w:r>
        <w:r>
          <w:rPr>
            <w:noProof/>
            <w:webHidden/>
          </w:rPr>
          <w:instrText xml:space="preserve"> PAGEREF _Toc181684132 \h </w:instrText>
        </w:r>
        <w:r>
          <w:rPr>
            <w:noProof/>
            <w:webHidden/>
          </w:rPr>
        </w:r>
        <w:r>
          <w:rPr>
            <w:noProof/>
            <w:webHidden/>
          </w:rPr>
          <w:fldChar w:fldCharType="separate"/>
        </w:r>
        <w:r>
          <w:rPr>
            <w:noProof/>
            <w:webHidden/>
          </w:rPr>
          <w:t>29</w:t>
        </w:r>
        <w:r>
          <w:rPr>
            <w:noProof/>
            <w:webHidden/>
          </w:rPr>
          <w:fldChar w:fldCharType="end"/>
        </w:r>
      </w:hyperlink>
    </w:p>
    <w:p w:rsidR="001F569F" w:rsidRDefault="001F569F">
      <w:pPr>
        <w:pStyle w:val="TOC4"/>
        <w:rPr>
          <w:rFonts w:asciiTheme="minorHAnsi" w:eastAsiaTheme="minorEastAsia" w:hAnsiTheme="minorHAnsi" w:cstheme="minorBidi"/>
          <w:noProof/>
          <w:sz w:val="22"/>
          <w:szCs w:val="22"/>
        </w:rPr>
      </w:pPr>
      <w:hyperlink w:anchor="_Toc181684133" w:history="1">
        <w:r w:rsidRPr="0069050F">
          <w:rPr>
            <w:rStyle w:val="Hyperlink"/>
            <w:noProof/>
          </w:rPr>
          <w:t>2.1.4.2</w:t>
        </w:r>
        <w:r>
          <w:rPr>
            <w:rFonts w:asciiTheme="minorHAnsi" w:eastAsiaTheme="minorEastAsia" w:hAnsiTheme="minorHAnsi" w:cstheme="minorBidi"/>
            <w:noProof/>
            <w:sz w:val="22"/>
            <w:szCs w:val="22"/>
          </w:rPr>
          <w:tab/>
        </w:r>
        <w:r w:rsidRPr="0069050F">
          <w:rPr>
            <w:rStyle w:val="Hyperlink"/>
            <w:noProof/>
          </w:rPr>
          <w:t>Print Stream</w:t>
        </w:r>
        <w:r>
          <w:rPr>
            <w:noProof/>
            <w:webHidden/>
          </w:rPr>
          <w:tab/>
        </w:r>
        <w:r>
          <w:rPr>
            <w:noProof/>
            <w:webHidden/>
          </w:rPr>
          <w:fldChar w:fldCharType="begin"/>
        </w:r>
        <w:r>
          <w:rPr>
            <w:noProof/>
            <w:webHidden/>
          </w:rPr>
          <w:instrText xml:space="preserve"> PAGEREF _Toc181684133 \h </w:instrText>
        </w:r>
        <w:r>
          <w:rPr>
            <w:noProof/>
            <w:webHidden/>
          </w:rPr>
        </w:r>
        <w:r>
          <w:rPr>
            <w:noProof/>
            <w:webHidden/>
          </w:rPr>
          <w:fldChar w:fldCharType="separate"/>
        </w:r>
        <w:r>
          <w:rPr>
            <w:noProof/>
            <w:webHidden/>
          </w:rPr>
          <w:t>30</w:t>
        </w:r>
        <w:r>
          <w:rPr>
            <w:noProof/>
            <w:webHidden/>
          </w:rPr>
          <w:fldChar w:fldCharType="end"/>
        </w:r>
      </w:hyperlink>
    </w:p>
    <w:p w:rsidR="001F569F" w:rsidRDefault="001F569F">
      <w:pPr>
        <w:pStyle w:val="TOC4"/>
        <w:rPr>
          <w:rFonts w:asciiTheme="minorHAnsi" w:eastAsiaTheme="minorEastAsia" w:hAnsiTheme="minorHAnsi" w:cstheme="minorBidi"/>
          <w:noProof/>
          <w:sz w:val="22"/>
          <w:szCs w:val="22"/>
        </w:rPr>
      </w:pPr>
      <w:hyperlink w:anchor="_Toc181684134" w:history="1">
        <w:r w:rsidRPr="0069050F">
          <w:rPr>
            <w:rStyle w:val="Hyperlink"/>
            <w:noProof/>
          </w:rPr>
          <w:t>2.1.4.3</w:t>
        </w:r>
        <w:r>
          <w:rPr>
            <w:rFonts w:asciiTheme="minorHAnsi" w:eastAsiaTheme="minorEastAsia" w:hAnsiTheme="minorHAnsi" w:cstheme="minorBidi"/>
            <w:noProof/>
            <w:sz w:val="22"/>
            <w:szCs w:val="22"/>
          </w:rPr>
          <w:tab/>
        </w:r>
        <w:r w:rsidRPr="0069050F">
          <w:rPr>
            <w:rStyle w:val="Hyperlink"/>
            <w:noProof/>
          </w:rPr>
          <w:t>EPrint Stream</w:t>
        </w:r>
        <w:r>
          <w:rPr>
            <w:noProof/>
            <w:webHidden/>
          </w:rPr>
          <w:tab/>
        </w:r>
        <w:r>
          <w:rPr>
            <w:noProof/>
            <w:webHidden/>
          </w:rPr>
          <w:fldChar w:fldCharType="begin"/>
        </w:r>
        <w:r>
          <w:rPr>
            <w:noProof/>
            <w:webHidden/>
          </w:rPr>
          <w:instrText xml:space="preserve"> PAGEREF _Toc181684134 \h </w:instrText>
        </w:r>
        <w:r>
          <w:rPr>
            <w:noProof/>
            <w:webHidden/>
          </w:rPr>
        </w:r>
        <w:r>
          <w:rPr>
            <w:noProof/>
            <w:webHidden/>
          </w:rPr>
          <w:fldChar w:fldCharType="separate"/>
        </w:r>
        <w:r>
          <w:rPr>
            <w:noProof/>
            <w:webHidden/>
          </w:rPr>
          <w:t>30</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135" w:history="1">
        <w:r w:rsidRPr="0069050F">
          <w:rPr>
            <w:rStyle w:val="Hyperlink"/>
            <w:noProof/>
          </w:rPr>
          <w:t>2.1.5</w:t>
        </w:r>
        <w:r>
          <w:rPr>
            <w:rFonts w:asciiTheme="minorHAnsi" w:eastAsiaTheme="minorEastAsia" w:hAnsiTheme="minorHAnsi" w:cstheme="minorBidi"/>
            <w:noProof/>
            <w:sz w:val="22"/>
            <w:szCs w:val="22"/>
          </w:rPr>
          <w:tab/>
        </w:r>
        <w:r w:rsidRPr="0069050F">
          <w:rPr>
            <w:rStyle w:val="Hyperlink"/>
            <w:noProof/>
          </w:rPr>
          <w:t>Custom XML Data Storage</w:t>
        </w:r>
        <w:r>
          <w:rPr>
            <w:noProof/>
            <w:webHidden/>
          </w:rPr>
          <w:tab/>
        </w:r>
        <w:r>
          <w:rPr>
            <w:noProof/>
            <w:webHidden/>
          </w:rPr>
          <w:fldChar w:fldCharType="begin"/>
        </w:r>
        <w:r>
          <w:rPr>
            <w:noProof/>
            <w:webHidden/>
          </w:rPr>
          <w:instrText xml:space="preserve"> PAGEREF _Toc181684135 \h </w:instrText>
        </w:r>
        <w:r>
          <w:rPr>
            <w:noProof/>
            <w:webHidden/>
          </w:rPr>
        </w:r>
        <w:r>
          <w:rPr>
            <w:noProof/>
            <w:webHidden/>
          </w:rPr>
          <w:fldChar w:fldCharType="separate"/>
        </w:r>
        <w:r>
          <w:rPr>
            <w:noProof/>
            <w:webHidden/>
          </w:rPr>
          <w:t>30</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136" w:history="1">
        <w:r w:rsidRPr="0069050F">
          <w:rPr>
            <w:rStyle w:val="Hyperlink"/>
            <w:noProof/>
          </w:rPr>
          <w:t>2.1.6</w:t>
        </w:r>
        <w:r>
          <w:rPr>
            <w:rFonts w:asciiTheme="minorHAnsi" w:eastAsiaTheme="minorEastAsia" w:hAnsiTheme="minorHAnsi" w:cstheme="minorBidi"/>
            <w:noProof/>
            <w:sz w:val="22"/>
            <w:szCs w:val="22"/>
          </w:rPr>
          <w:tab/>
        </w:r>
        <w:r w:rsidRPr="0069050F">
          <w:rPr>
            <w:rStyle w:val="Hyperlink"/>
            <w:noProof/>
          </w:rPr>
          <w:t>Summary Information Stream</w:t>
        </w:r>
        <w:r>
          <w:rPr>
            <w:noProof/>
            <w:webHidden/>
          </w:rPr>
          <w:tab/>
        </w:r>
        <w:r>
          <w:rPr>
            <w:noProof/>
            <w:webHidden/>
          </w:rPr>
          <w:fldChar w:fldCharType="begin"/>
        </w:r>
        <w:r>
          <w:rPr>
            <w:noProof/>
            <w:webHidden/>
          </w:rPr>
          <w:instrText xml:space="preserve"> PAGEREF _Toc181684136 \h </w:instrText>
        </w:r>
        <w:r>
          <w:rPr>
            <w:noProof/>
            <w:webHidden/>
          </w:rPr>
        </w:r>
        <w:r>
          <w:rPr>
            <w:noProof/>
            <w:webHidden/>
          </w:rPr>
          <w:fldChar w:fldCharType="separate"/>
        </w:r>
        <w:r>
          <w:rPr>
            <w:noProof/>
            <w:webHidden/>
          </w:rPr>
          <w:t>30</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137" w:history="1">
        <w:r w:rsidRPr="0069050F">
          <w:rPr>
            <w:rStyle w:val="Hyperlink"/>
            <w:noProof/>
          </w:rPr>
          <w:t>2.1.7</w:t>
        </w:r>
        <w:r>
          <w:rPr>
            <w:rFonts w:asciiTheme="minorHAnsi" w:eastAsiaTheme="minorEastAsia" w:hAnsiTheme="minorHAnsi" w:cstheme="minorBidi"/>
            <w:noProof/>
            <w:sz w:val="22"/>
            <w:szCs w:val="22"/>
          </w:rPr>
          <w:tab/>
        </w:r>
        <w:r w:rsidRPr="0069050F">
          <w:rPr>
            <w:rStyle w:val="Hyperlink"/>
            <w:noProof/>
          </w:rPr>
          <w:t>Document Summary Information Stream</w:t>
        </w:r>
        <w:r>
          <w:rPr>
            <w:noProof/>
            <w:webHidden/>
          </w:rPr>
          <w:tab/>
        </w:r>
        <w:r>
          <w:rPr>
            <w:noProof/>
            <w:webHidden/>
          </w:rPr>
          <w:fldChar w:fldCharType="begin"/>
        </w:r>
        <w:r>
          <w:rPr>
            <w:noProof/>
            <w:webHidden/>
          </w:rPr>
          <w:instrText xml:space="preserve"> PAGEREF _Toc181684137 \h </w:instrText>
        </w:r>
        <w:r>
          <w:rPr>
            <w:noProof/>
            <w:webHidden/>
          </w:rPr>
        </w:r>
        <w:r>
          <w:rPr>
            <w:noProof/>
            <w:webHidden/>
          </w:rPr>
          <w:fldChar w:fldCharType="separate"/>
        </w:r>
        <w:r>
          <w:rPr>
            <w:noProof/>
            <w:webHidden/>
          </w:rPr>
          <w:t>30</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138" w:history="1">
        <w:r w:rsidRPr="0069050F">
          <w:rPr>
            <w:rStyle w:val="Hyperlink"/>
            <w:noProof/>
          </w:rPr>
          <w:t>2.1.8</w:t>
        </w:r>
        <w:r>
          <w:rPr>
            <w:rFonts w:asciiTheme="minorHAnsi" w:eastAsiaTheme="minorEastAsia" w:hAnsiTheme="minorHAnsi" w:cstheme="minorBidi"/>
            <w:noProof/>
            <w:sz w:val="22"/>
            <w:szCs w:val="22"/>
          </w:rPr>
          <w:tab/>
        </w:r>
        <w:r w:rsidRPr="0069050F">
          <w:rPr>
            <w:rStyle w:val="Hyperlink"/>
            <w:noProof/>
          </w:rPr>
          <w:t>Encryption Stream</w:t>
        </w:r>
        <w:r>
          <w:rPr>
            <w:noProof/>
            <w:webHidden/>
          </w:rPr>
          <w:tab/>
        </w:r>
        <w:r>
          <w:rPr>
            <w:noProof/>
            <w:webHidden/>
          </w:rPr>
          <w:fldChar w:fldCharType="begin"/>
        </w:r>
        <w:r>
          <w:rPr>
            <w:noProof/>
            <w:webHidden/>
          </w:rPr>
          <w:instrText xml:space="preserve"> PAGEREF _Toc181684138 \h </w:instrText>
        </w:r>
        <w:r>
          <w:rPr>
            <w:noProof/>
            <w:webHidden/>
          </w:rPr>
        </w:r>
        <w:r>
          <w:rPr>
            <w:noProof/>
            <w:webHidden/>
          </w:rPr>
          <w:fldChar w:fldCharType="separate"/>
        </w:r>
        <w:r>
          <w:rPr>
            <w:noProof/>
            <w:webHidden/>
          </w:rPr>
          <w:t>30</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139" w:history="1">
        <w:r w:rsidRPr="0069050F">
          <w:rPr>
            <w:rStyle w:val="Hyperlink"/>
            <w:noProof/>
          </w:rPr>
          <w:t>2.1.9</w:t>
        </w:r>
        <w:r>
          <w:rPr>
            <w:rFonts w:asciiTheme="minorHAnsi" w:eastAsiaTheme="minorEastAsia" w:hAnsiTheme="minorHAnsi" w:cstheme="minorBidi"/>
            <w:noProof/>
            <w:sz w:val="22"/>
            <w:szCs w:val="22"/>
          </w:rPr>
          <w:tab/>
        </w:r>
        <w:r w:rsidRPr="0069050F">
          <w:rPr>
            <w:rStyle w:val="Hyperlink"/>
            <w:noProof/>
          </w:rPr>
          <w:t>Macros Storage</w:t>
        </w:r>
        <w:r>
          <w:rPr>
            <w:noProof/>
            <w:webHidden/>
          </w:rPr>
          <w:tab/>
        </w:r>
        <w:r>
          <w:rPr>
            <w:noProof/>
            <w:webHidden/>
          </w:rPr>
          <w:fldChar w:fldCharType="begin"/>
        </w:r>
        <w:r>
          <w:rPr>
            <w:noProof/>
            <w:webHidden/>
          </w:rPr>
          <w:instrText xml:space="preserve"> PAGEREF _Toc181684139 \h </w:instrText>
        </w:r>
        <w:r>
          <w:rPr>
            <w:noProof/>
            <w:webHidden/>
          </w:rPr>
        </w:r>
        <w:r>
          <w:rPr>
            <w:noProof/>
            <w:webHidden/>
          </w:rPr>
          <w:fldChar w:fldCharType="separate"/>
        </w:r>
        <w:r>
          <w:rPr>
            <w:noProof/>
            <w:webHidden/>
          </w:rPr>
          <w:t>30</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140" w:history="1">
        <w:r w:rsidRPr="0069050F">
          <w:rPr>
            <w:rStyle w:val="Hyperlink"/>
            <w:noProof/>
          </w:rPr>
          <w:t>2.1.10</w:t>
        </w:r>
        <w:r>
          <w:rPr>
            <w:rFonts w:asciiTheme="minorHAnsi" w:eastAsiaTheme="minorEastAsia" w:hAnsiTheme="minorHAnsi" w:cstheme="minorBidi"/>
            <w:noProof/>
            <w:sz w:val="22"/>
            <w:szCs w:val="22"/>
          </w:rPr>
          <w:tab/>
        </w:r>
        <w:r w:rsidRPr="0069050F">
          <w:rPr>
            <w:rStyle w:val="Hyperlink"/>
            <w:noProof/>
          </w:rPr>
          <w:t>XML Signatures Storage</w:t>
        </w:r>
        <w:r>
          <w:rPr>
            <w:noProof/>
            <w:webHidden/>
          </w:rPr>
          <w:tab/>
        </w:r>
        <w:r>
          <w:rPr>
            <w:noProof/>
            <w:webHidden/>
          </w:rPr>
          <w:fldChar w:fldCharType="begin"/>
        </w:r>
        <w:r>
          <w:rPr>
            <w:noProof/>
            <w:webHidden/>
          </w:rPr>
          <w:instrText xml:space="preserve"> PAGEREF _Toc181684140 \h </w:instrText>
        </w:r>
        <w:r>
          <w:rPr>
            <w:noProof/>
            <w:webHidden/>
          </w:rPr>
        </w:r>
        <w:r>
          <w:rPr>
            <w:noProof/>
            <w:webHidden/>
          </w:rPr>
          <w:fldChar w:fldCharType="separate"/>
        </w:r>
        <w:r>
          <w:rPr>
            <w:noProof/>
            <w:webHidden/>
          </w:rPr>
          <w:t>31</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141" w:history="1">
        <w:r w:rsidRPr="0069050F">
          <w:rPr>
            <w:rStyle w:val="Hyperlink"/>
            <w:noProof/>
          </w:rPr>
          <w:t>2.1.11</w:t>
        </w:r>
        <w:r>
          <w:rPr>
            <w:rFonts w:asciiTheme="minorHAnsi" w:eastAsiaTheme="minorEastAsia" w:hAnsiTheme="minorHAnsi" w:cstheme="minorBidi"/>
            <w:noProof/>
            <w:sz w:val="22"/>
            <w:szCs w:val="22"/>
          </w:rPr>
          <w:tab/>
        </w:r>
        <w:r w:rsidRPr="0069050F">
          <w:rPr>
            <w:rStyle w:val="Hyperlink"/>
            <w:noProof/>
          </w:rPr>
          <w:t>Signatures Stream</w:t>
        </w:r>
        <w:r>
          <w:rPr>
            <w:noProof/>
            <w:webHidden/>
          </w:rPr>
          <w:tab/>
        </w:r>
        <w:r>
          <w:rPr>
            <w:noProof/>
            <w:webHidden/>
          </w:rPr>
          <w:fldChar w:fldCharType="begin"/>
        </w:r>
        <w:r>
          <w:rPr>
            <w:noProof/>
            <w:webHidden/>
          </w:rPr>
          <w:instrText xml:space="preserve"> PAGEREF _Toc181684141 \h </w:instrText>
        </w:r>
        <w:r>
          <w:rPr>
            <w:noProof/>
            <w:webHidden/>
          </w:rPr>
        </w:r>
        <w:r>
          <w:rPr>
            <w:noProof/>
            <w:webHidden/>
          </w:rPr>
          <w:fldChar w:fldCharType="separate"/>
        </w:r>
        <w:r>
          <w:rPr>
            <w:noProof/>
            <w:webHidden/>
          </w:rPr>
          <w:t>31</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142" w:history="1">
        <w:r w:rsidRPr="0069050F">
          <w:rPr>
            <w:rStyle w:val="Hyperlink"/>
            <w:noProof/>
          </w:rPr>
          <w:t>2.1.12</w:t>
        </w:r>
        <w:r>
          <w:rPr>
            <w:rFonts w:asciiTheme="minorHAnsi" w:eastAsiaTheme="minorEastAsia" w:hAnsiTheme="minorHAnsi" w:cstheme="minorBidi"/>
            <w:noProof/>
            <w:sz w:val="22"/>
            <w:szCs w:val="22"/>
          </w:rPr>
          <w:tab/>
        </w:r>
        <w:r w:rsidRPr="0069050F">
          <w:rPr>
            <w:rStyle w:val="Hyperlink"/>
            <w:noProof/>
          </w:rPr>
          <w:t>Information Rights Management Data Space Storage</w:t>
        </w:r>
        <w:r>
          <w:rPr>
            <w:noProof/>
            <w:webHidden/>
          </w:rPr>
          <w:tab/>
        </w:r>
        <w:r>
          <w:rPr>
            <w:noProof/>
            <w:webHidden/>
          </w:rPr>
          <w:fldChar w:fldCharType="begin"/>
        </w:r>
        <w:r>
          <w:rPr>
            <w:noProof/>
            <w:webHidden/>
          </w:rPr>
          <w:instrText xml:space="preserve"> PAGEREF _Toc181684142 \h </w:instrText>
        </w:r>
        <w:r>
          <w:rPr>
            <w:noProof/>
            <w:webHidden/>
          </w:rPr>
        </w:r>
        <w:r>
          <w:rPr>
            <w:noProof/>
            <w:webHidden/>
          </w:rPr>
          <w:fldChar w:fldCharType="separate"/>
        </w:r>
        <w:r>
          <w:rPr>
            <w:noProof/>
            <w:webHidden/>
          </w:rPr>
          <w:t>31</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143" w:history="1">
        <w:r w:rsidRPr="0069050F">
          <w:rPr>
            <w:rStyle w:val="Hyperlink"/>
            <w:noProof/>
          </w:rPr>
          <w:t>2.1.13</w:t>
        </w:r>
        <w:r>
          <w:rPr>
            <w:rFonts w:asciiTheme="minorHAnsi" w:eastAsiaTheme="minorEastAsia" w:hAnsiTheme="minorHAnsi" w:cstheme="minorBidi"/>
            <w:noProof/>
            <w:sz w:val="22"/>
            <w:szCs w:val="22"/>
          </w:rPr>
          <w:tab/>
        </w:r>
        <w:r w:rsidRPr="0069050F">
          <w:rPr>
            <w:rStyle w:val="Hyperlink"/>
            <w:noProof/>
          </w:rPr>
          <w:t>Protected Content Stream</w:t>
        </w:r>
        <w:r>
          <w:rPr>
            <w:noProof/>
            <w:webHidden/>
          </w:rPr>
          <w:tab/>
        </w:r>
        <w:r>
          <w:rPr>
            <w:noProof/>
            <w:webHidden/>
          </w:rPr>
          <w:fldChar w:fldCharType="begin"/>
        </w:r>
        <w:r>
          <w:rPr>
            <w:noProof/>
            <w:webHidden/>
          </w:rPr>
          <w:instrText xml:space="preserve"> PAGEREF _Toc181684143 \h </w:instrText>
        </w:r>
        <w:r>
          <w:rPr>
            <w:noProof/>
            <w:webHidden/>
          </w:rPr>
        </w:r>
        <w:r>
          <w:rPr>
            <w:noProof/>
            <w:webHidden/>
          </w:rPr>
          <w:fldChar w:fldCharType="separate"/>
        </w:r>
        <w:r>
          <w:rPr>
            <w:noProof/>
            <w:webHidden/>
          </w:rPr>
          <w:t>31</w:t>
        </w:r>
        <w:r>
          <w:rPr>
            <w:noProof/>
            <w:webHidden/>
          </w:rPr>
          <w:fldChar w:fldCharType="end"/>
        </w:r>
      </w:hyperlink>
    </w:p>
    <w:p w:rsidR="001F569F" w:rsidRDefault="001F569F">
      <w:pPr>
        <w:pStyle w:val="TOC2"/>
        <w:rPr>
          <w:rFonts w:asciiTheme="minorHAnsi" w:eastAsiaTheme="minorEastAsia" w:hAnsiTheme="minorHAnsi" w:cstheme="minorBidi"/>
          <w:noProof/>
          <w:sz w:val="22"/>
          <w:szCs w:val="22"/>
        </w:rPr>
      </w:pPr>
      <w:hyperlink w:anchor="_Toc181684144" w:history="1">
        <w:r w:rsidRPr="0069050F">
          <w:rPr>
            <w:rStyle w:val="Hyperlink"/>
            <w:noProof/>
          </w:rPr>
          <w:t>2.2</w:t>
        </w:r>
        <w:r>
          <w:rPr>
            <w:rFonts w:asciiTheme="minorHAnsi" w:eastAsiaTheme="minorEastAsia" w:hAnsiTheme="minorHAnsi" w:cstheme="minorBidi"/>
            <w:noProof/>
            <w:sz w:val="22"/>
            <w:szCs w:val="22"/>
          </w:rPr>
          <w:tab/>
        </w:r>
        <w:r w:rsidRPr="0069050F">
          <w:rPr>
            <w:rStyle w:val="Hyperlink"/>
            <w:noProof/>
          </w:rPr>
          <w:t>Fundamental Concepts</w:t>
        </w:r>
        <w:r>
          <w:rPr>
            <w:noProof/>
            <w:webHidden/>
          </w:rPr>
          <w:tab/>
        </w:r>
        <w:r>
          <w:rPr>
            <w:noProof/>
            <w:webHidden/>
          </w:rPr>
          <w:fldChar w:fldCharType="begin"/>
        </w:r>
        <w:r>
          <w:rPr>
            <w:noProof/>
            <w:webHidden/>
          </w:rPr>
          <w:instrText xml:space="preserve"> PAGEREF _Toc181684144 \h </w:instrText>
        </w:r>
        <w:r>
          <w:rPr>
            <w:noProof/>
            <w:webHidden/>
          </w:rPr>
        </w:r>
        <w:r>
          <w:rPr>
            <w:noProof/>
            <w:webHidden/>
          </w:rPr>
          <w:fldChar w:fldCharType="separate"/>
        </w:r>
        <w:r>
          <w:rPr>
            <w:noProof/>
            <w:webHidden/>
          </w:rPr>
          <w:t>31</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145" w:history="1">
        <w:r w:rsidRPr="0069050F">
          <w:rPr>
            <w:rStyle w:val="Hyperlink"/>
            <w:noProof/>
          </w:rPr>
          <w:t>2.2.1</w:t>
        </w:r>
        <w:r>
          <w:rPr>
            <w:rFonts w:asciiTheme="minorHAnsi" w:eastAsiaTheme="minorEastAsia" w:hAnsiTheme="minorHAnsi" w:cstheme="minorBidi"/>
            <w:noProof/>
            <w:sz w:val="22"/>
            <w:szCs w:val="22"/>
          </w:rPr>
          <w:tab/>
        </w:r>
        <w:r w:rsidRPr="0069050F">
          <w:rPr>
            <w:rStyle w:val="Hyperlink"/>
            <w:noProof/>
          </w:rPr>
          <w:t>Character Position (CP)</w:t>
        </w:r>
        <w:r>
          <w:rPr>
            <w:noProof/>
            <w:webHidden/>
          </w:rPr>
          <w:tab/>
        </w:r>
        <w:r>
          <w:rPr>
            <w:noProof/>
            <w:webHidden/>
          </w:rPr>
          <w:fldChar w:fldCharType="begin"/>
        </w:r>
        <w:r>
          <w:rPr>
            <w:noProof/>
            <w:webHidden/>
          </w:rPr>
          <w:instrText xml:space="preserve"> PAGEREF _Toc181684145 \h </w:instrText>
        </w:r>
        <w:r>
          <w:rPr>
            <w:noProof/>
            <w:webHidden/>
          </w:rPr>
        </w:r>
        <w:r>
          <w:rPr>
            <w:noProof/>
            <w:webHidden/>
          </w:rPr>
          <w:fldChar w:fldCharType="separate"/>
        </w:r>
        <w:r>
          <w:rPr>
            <w:noProof/>
            <w:webHidden/>
          </w:rPr>
          <w:t>31</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146" w:history="1">
        <w:r w:rsidRPr="0069050F">
          <w:rPr>
            <w:rStyle w:val="Hyperlink"/>
            <w:noProof/>
          </w:rPr>
          <w:t>2.2.2</w:t>
        </w:r>
        <w:r>
          <w:rPr>
            <w:rFonts w:asciiTheme="minorHAnsi" w:eastAsiaTheme="minorEastAsia" w:hAnsiTheme="minorHAnsi" w:cstheme="minorBidi"/>
            <w:noProof/>
            <w:sz w:val="22"/>
            <w:szCs w:val="22"/>
          </w:rPr>
          <w:tab/>
        </w:r>
        <w:r w:rsidRPr="0069050F">
          <w:rPr>
            <w:rStyle w:val="Hyperlink"/>
            <w:noProof/>
          </w:rPr>
          <w:t>PLC</w:t>
        </w:r>
        <w:r>
          <w:rPr>
            <w:noProof/>
            <w:webHidden/>
          </w:rPr>
          <w:tab/>
        </w:r>
        <w:r>
          <w:rPr>
            <w:noProof/>
            <w:webHidden/>
          </w:rPr>
          <w:fldChar w:fldCharType="begin"/>
        </w:r>
        <w:r>
          <w:rPr>
            <w:noProof/>
            <w:webHidden/>
          </w:rPr>
          <w:instrText xml:space="preserve"> PAGEREF _Toc181684146 \h </w:instrText>
        </w:r>
        <w:r>
          <w:rPr>
            <w:noProof/>
            <w:webHidden/>
          </w:rPr>
        </w:r>
        <w:r>
          <w:rPr>
            <w:noProof/>
            <w:webHidden/>
          </w:rPr>
          <w:fldChar w:fldCharType="separate"/>
        </w:r>
        <w:r>
          <w:rPr>
            <w:noProof/>
            <w:webHidden/>
          </w:rPr>
          <w:t>31</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147" w:history="1">
        <w:r w:rsidRPr="0069050F">
          <w:rPr>
            <w:rStyle w:val="Hyperlink"/>
            <w:noProof/>
          </w:rPr>
          <w:t>2.2.3</w:t>
        </w:r>
        <w:r>
          <w:rPr>
            <w:rFonts w:asciiTheme="minorHAnsi" w:eastAsiaTheme="minorEastAsia" w:hAnsiTheme="minorHAnsi" w:cstheme="minorBidi"/>
            <w:noProof/>
            <w:sz w:val="22"/>
            <w:szCs w:val="22"/>
          </w:rPr>
          <w:tab/>
        </w:r>
        <w:r w:rsidRPr="0069050F">
          <w:rPr>
            <w:rStyle w:val="Hyperlink"/>
            <w:noProof/>
          </w:rPr>
          <w:t>Valid Selection</w:t>
        </w:r>
        <w:r>
          <w:rPr>
            <w:noProof/>
            <w:webHidden/>
          </w:rPr>
          <w:tab/>
        </w:r>
        <w:r>
          <w:rPr>
            <w:noProof/>
            <w:webHidden/>
          </w:rPr>
          <w:fldChar w:fldCharType="begin"/>
        </w:r>
        <w:r>
          <w:rPr>
            <w:noProof/>
            <w:webHidden/>
          </w:rPr>
          <w:instrText xml:space="preserve"> PAGEREF _Toc181684147 \h </w:instrText>
        </w:r>
        <w:r>
          <w:rPr>
            <w:noProof/>
            <w:webHidden/>
          </w:rPr>
        </w:r>
        <w:r>
          <w:rPr>
            <w:noProof/>
            <w:webHidden/>
          </w:rPr>
          <w:fldChar w:fldCharType="separate"/>
        </w:r>
        <w:r>
          <w:rPr>
            <w:noProof/>
            <w:webHidden/>
          </w:rPr>
          <w:t>32</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148" w:history="1">
        <w:r w:rsidRPr="0069050F">
          <w:rPr>
            <w:rStyle w:val="Hyperlink"/>
            <w:noProof/>
          </w:rPr>
          <w:t>2.2.4</w:t>
        </w:r>
        <w:r>
          <w:rPr>
            <w:rFonts w:asciiTheme="minorHAnsi" w:eastAsiaTheme="minorEastAsia" w:hAnsiTheme="minorHAnsi" w:cstheme="minorBidi"/>
            <w:noProof/>
            <w:sz w:val="22"/>
            <w:szCs w:val="22"/>
          </w:rPr>
          <w:tab/>
        </w:r>
        <w:r w:rsidRPr="0069050F">
          <w:rPr>
            <w:rStyle w:val="Hyperlink"/>
            <w:noProof/>
          </w:rPr>
          <w:t>STTB</w:t>
        </w:r>
        <w:r>
          <w:rPr>
            <w:noProof/>
            <w:webHidden/>
          </w:rPr>
          <w:tab/>
        </w:r>
        <w:r>
          <w:rPr>
            <w:noProof/>
            <w:webHidden/>
          </w:rPr>
          <w:fldChar w:fldCharType="begin"/>
        </w:r>
        <w:r>
          <w:rPr>
            <w:noProof/>
            <w:webHidden/>
          </w:rPr>
          <w:instrText xml:space="preserve"> PAGEREF _Toc181684148 \h </w:instrText>
        </w:r>
        <w:r>
          <w:rPr>
            <w:noProof/>
            <w:webHidden/>
          </w:rPr>
        </w:r>
        <w:r>
          <w:rPr>
            <w:noProof/>
            <w:webHidden/>
          </w:rPr>
          <w:fldChar w:fldCharType="separate"/>
        </w:r>
        <w:r>
          <w:rPr>
            <w:noProof/>
            <w:webHidden/>
          </w:rPr>
          <w:t>33</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149" w:history="1">
        <w:r w:rsidRPr="0069050F">
          <w:rPr>
            <w:rStyle w:val="Hyperlink"/>
            <w:noProof/>
          </w:rPr>
          <w:t>2.2.5</w:t>
        </w:r>
        <w:r>
          <w:rPr>
            <w:rFonts w:asciiTheme="minorHAnsi" w:eastAsiaTheme="minorEastAsia" w:hAnsiTheme="minorHAnsi" w:cstheme="minorBidi"/>
            <w:noProof/>
            <w:sz w:val="22"/>
            <w:szCs w:val="22"/>
          </w:rPr>
          <w:tab/>
        </w:r>
        <w:r w:rsidRPr="0069050F">
          <w:rPr>
            <w:rStyle w:val="Hyperlink"/>
            <w:noProof/>
          </w:rPr>
          <w:t>Property Storage</w:t>
        </w:r>
        <w:r>
          <w:rPr>
            <w:noProof/>
            <w:webHidden/>
          </w:rPr>
          <w:tab/>
        </w:r>
        <w:r>
          <w:rPr>
            <w:noProof/>
            <w:webHidden/>
          </w:rPr>
          <w:fldChar w:fldCharType="begin"/>
        </w:r>
        <w:r>
          <w:rPr>
            <w:noProof/>
            <w:webHidden/>
          </w:rPr>
          <w:instrText xml:space="preserve"> PAGEREF _Toc181684149 \h </w:instrText>
        </w:r>
        <w:r>
          <w:rPr>
            <w:noProof/>
            <w:webHidden/>
          </w:rPr>
        </w:r>
        <w:r>
          <w:rPr>
            <w:noProof/>
            <w:webHidden/>
          </w:rPr>
          <w:fldChar w:fldCharType="separate"/>
        </w:r>
        <w:r>
          <w:rPr>
            <w:noProof/>
            <w:webHidden/>
          </w:rPr>
          <w:t>34</w:t>
        </w:r>
        <w:r>
          <w:rPr>
            <w:noProof/>
            <w:webHidden/>
          </w:rPr>
          <w:fldChar w:fldCharType="end"/>
        </w:r>
      </w:hyperlink>
    </w:p>
    <w:p w:rsidR="001F569F" w:rsidRDefault="001F569F">
      <w:pPr>
        <w:pStyle w:val="TOC4"/>
        <w:rPr>
          <w:rFonts w:asciiTheme="minorHAnsi" w:eastAsiaTheme="minorEastAsia" w:hAnsiTheme="minorHAnsi" w:cstheme="minorBidi"/>
          <w:noProof/>
          <w:sz w:val="22"/>
          <w:szCs w:val="22"/>
        </w:rPr>
      </w:pPr>
      <w:hyperlink w:anchor="_Toc181684150" w:history="1">
        <w:r w:rsidRPr="0069050F">
          <w:rPr>
            <w:rStyle w:val="Hyperlink"/>
            <w:noProof/>
          </w:rPr>
          <w:t>2.2.5.1</w:t>
        </w:r>
        <w:r>
          <w:rPr>
            <w:rFonts w:asciiTheme="minorHAnsi" w:eastAsiaTheme="minorEastAsia" w:hAnsiTheme="minorHAnsi" w:cstheme="minorBidi"/>
            <w:noProof/>
            <w:sz w:val="22"/>
            <w:szCs w:val="22"/>
          </w:rPr>
          <w:tab/>
        </w:r>
        <w:r w:rsidRPr="0069050F">
          <w:rPr>
            <w:rStyle w:val="Hyperlink"/>
            <w:noProof/>
          </w:rPr>
          <w:t>Sprm</w:t>
        </w:r>
        <w:r>
          <w:rPr>
            <w:noProof/>
            <w:webHidden/>
          </w:rPr>
          <w:tab/>
        </w:r>
        <w:r>
          <w:rPr>
            <w:noProof/>
            <w:webHidden/>
          </w:rPr>
          <w:fldChar w:fldCharType="begin"/>
        </w:r>
        <w:r>
          <w:rPr>
            <w:noProof/>
            <w:webHidden/>
          </w:rPr>
          <w:instrText xml:space="preserve"> PAGEREF _Toc181684150 \h </w:instrText>
        </w:r>
        <w:r>
          <w:rPr>
            <w:noProof/>
            <w:webHidden/>
          </w:rPr>
        </w:r>
        <w:r>
          <w:rPr>
            <w:noProof/>
            <w:webHidden/>
          </w:rPr>
          <w:fldChar w:fldCharType="separate"/>
        </w:r>
        <w:r>
          <w:rPr>
            <w:noProof/>
            <w:webHidden/>
          </w:rPr>
          <w:t>34</w:t>
        </w:r>
        <w:r>
          <w:rPr>
            <w:noProof/>
            <w:webHidden/>
          </w:rPr>
          <w:fldChar w:fldCharType="end"/>
        </w:r>
      </w:hyperlink>
    </w:p>
    <w:p w:rsidR="001F569F" w:rsidRDefault="001F569F">
      <w:pPr>
        <w:pStyle w:val="TOC4"/>
        <w:rPr>
          <w:rFonts w:asciiTheme="minorHAnsi" w:eastAsiaTheme="minorEastAsia" w:hAnsiTheme="minorHAnsi" w:cstheme="minorBidi"/>
          <w:noProof/>
          <w:sz w:val="22"/>
          <w:szCs w:val="22"/>
        </w:rPr>
      </w:pPr>
      <w:hyperlink w:anchor="_Toc181684151" w:history="1">
        <w:r w:rsidRPr="0069050F">
          <w:rPr>
            <w:rStyle w:val="Hyperlink"/>
            <w:noProof/>
          </w:rPr>
          <w:t>2.2.5.2</w:t>
        </w:r>
        <w:r>
          <w:rPr>
            <w:rFonts w:asciiTheme="minorHAnsi" w:eastAsiaTheme="minorEastAsia" w:hAnsiTheme="minorHAnsi" w:cstheme="minorBidi"/>
            <w:noProof/>
            <w:sz w:val="22"/>
            <w:szCs w:val="22"/>
          </w:rPr>
          <w:tab/>
        </w:r>
        <w:r w:rsidRPr="0069050F">
          <w:rPr>
            <w:rStyle w:val="Hyperlink"/>
            <w:noProof/>
          </w:rPr>
          <w:t>Prl</w:t>
        </w:r>
        <w:r>
          <w:rPr>
            <w:noProof/>
            <w:webHidden/>
          </w:rPr>
          <w:tab/>
        </w:r>
        <w:r>
          <w:rPr>
            <w:noProof/>
            <w:webHidden/>
          </w:rPr>
          <w:fldChar w:fldCharType="begin"/>
        </w:r>
        <w:r>
          <w:rPr>
            <w:noProof/>
            <w:webHidden/>
          </w:rPr>
          <w:instrText xml:space="preserve"> PAGEREF _Toc181684151 \h </w:instrText>
        </w:r>
        <w:r>
          <w:rPr>
            <w:noProof/>
            <w:webHidden/>
          </w:rPr>
        </w:r>
        <w:r>
          <w:rPr>
            <w:noProof/>
            <w:webHidden/>
          </w:rPr>
          <w:fldChar w:fldCharType="separate"/>
        </w:r>
        <w:r>
          <w:rPr>
            <w:noProof/>
            <w:webHidden/>
          </w:rPr>
          <w:t>35</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152" w:history="1">
        <w:r w:rsidRPr="0069050F">
          <w:rPr>
            <w:rStyle w:val="Hyperlink"/>
            <w:noProof/>
          </w:rPr>
          <w:t>2.2.6</w:t>
        </w:r>
        <w:r>
          <w:rPr>
            <w:rFonts w:asciiTheme="minorHAnsi" w:eastAsiaTheme="minorEastAsia" w:hAnsiTheme="minorHAnsi" w:cstheme="minorBidi"/>
            <w:noProof/>
            <w:sz w:val="22"/>
            <w:szCs w:val="22"/>
          </w:rPr>
          <w:tab/>
        </w:r>
        <w:r w:rsidRPr="0069050F">
          <w:rPr>
            <w:rStyle w:val="Hyperlink"/>
            <w:noProof/>
          </w:rPr>
          <w:t>Encryption and Obfuscation (Password to Open)</w:t>
        </w:r>
        <w:r>
          <w:rPr>
            <w:noProof/>
            <w:webHidden/>
          </w:rPr>
          <w:tab/>
        </w:r>
        <w:r>
          <w:rPr>
            <w:noProof/>
            <w:webHidden/>
          </w:rPr>
          <w:fldChar w:fldCharType="begin"/>
        </w:r>
        <w:r>
          <w:rPr>
            <w:noProof/>
            <w:webHidden/>
          </w:rPr>
          <w:instrText xml:space="preserve"> PAGEREF _Toc181684152 \h </w:instrText>
        </w:r>
        <w:r>
          <w:rPr>
            <w:noProof/>
            <w:webHidden/>
          </w:rPr>
        </w:r>
        <w:r>
          <w:rPr>
            <w:noProof/>
            <w:webHidden/>
          </w:rPr>
          <w:fldChar w:fldCharType="separate"/>
        </w:r>
        <w:r>
          <w:rPr>
            <w:noProof/>
            <w:webHidden/>
          </w:rPr>
          <w:t>35</w:t>
        </w:r>
        <w:r>
          <w:rPr>
            <w:noProof/>
            <w:webHidden/>
          </w:rPr>
          <w:fldChar w:fldCharType="end"/>
        </w:r>
      </w:hyperlink>
    </w:p>
    <w:p w:rsidR="001F569F" w:rsidRDefault="001F569F">
      <w:pPr>
        <w:pStyle w:val="TOC4"/>
        <w:rPr>
          <w:rFonts w:asciiTheme="minorHAnsi" w:eastAsiaTheme="minorEastAsia" w:hAnsiTheme="minorHAnsi" w:cstheme="minorBidi"/>
          <w:noProof/>
          <w:sz w:val="22"/>
          <w:szCs w:val="22"/>
        </w:rPr>
      </w:pPr>
      <w:hyperlink w:anchor="_Toc181684153" w:history="1">
        <w:r w:rsidRPr="0069050F">
          <w:rPr>
            <w:rStyle w:val="Hyperlink"/>
            <w:noProof/>
          </w:rPr>
          <w:t>2.2.6.1</w:t>
        </w:r>
        <w:r>
          <w:rPr>
            <w:rFonts w:asciiTheme="minorHAnsi" w:eastAsiaTheme="minorEastAsia" w:hAnsiTheme="minorHAnsi" w:cstheme="minorBidi"/>
            <w:noProof/>
            <w:sz w:val="22"/>
            <w:szCs w:val="22"/>
          </w:rPr>
          <w:tab/>
        </w:r>
        <w:r w:rsidRPr="0069050F">
          <w:rPr>
            <w:rStyle w:val="Hyperlink"/>
            <w:noProof/>
          </w:rPr>
          <w:t>XOR Obfuscation</w:t>
        </w:r>
        <w:r>
          <w:rPr>
            <w:noProof/>
            <w:webHidden/>
          </w:rPr>
          <w:tab/>
        </w:r>
        <w:r>
          <w:rPr>
            <w:noProof/>
            <w:webHidden/>
          </w:rPr>
          <w:fldChar w:fldCharType="begin"/>
        </w:r>
        <w:r>
          <w:rPr>
            <w:noProof/>
            <w:webHidden/>
          </w:rPr>
          <w:instrText xml:space="preserve"> PAGEREF _Toc181684153 \h </w:instrText>
        </w:r>
        <w:r>
          <w:rPr>
            <w:noProof/>
            <w:webHidden/>
          </w:rPr>
        </w:r>
        <w:r>
          <w:rPr>
            <w:noProof/>
            <w:webHidden/>
          </w:rPr>
          <w:fldChar w:fldCharType="separate"/>
        </w:r>
        <w:r>
          <w:rPr>
            <w:noProof/>
            <w:webHidden/>
          </w:rPr>
          <w:t>36</w:t>
        </w:r>
        <w:r>
          <w:rPr>
            <w:noProof/>
            <w:webHidden/>
          </w:rPr>
          <w:fldChar w:fldCharType="end"/>
        </w:r>
      </w:hyperlink>
    </w:p>
    <w:p w:rsidR="001F569F" w:rsidRDefault="001F569F">
      <w:pPr>
        <w:pStyle w:val="TOC4"/>
        <w:rPr>
          <w:rFonts w:asciiTheme="minorHAnsi" w:eastAsiaTheme="minorEastAsia" w:hAnsiTheme="minorHAnsi" w:cstheme="minorBidi"/>
          <w:noProof/>
          <w:sz w:val="22"/>
          <w:szCs w:val="22"/>
        </w:rPr>
      </w:pPr>
      <w:hyperlink w:anchor="_Toc181684154" w:history="1">
        <w:r w:rsidRPr="0069050F">
          <w:rPr>
            <w:rStyle w:val="Hyperlink"/>
            <w:noProof/>
          </w:rPr>
          <w:t>2.2.6.2</w:t>
        </w:r>
        <w:r>
          <w:rPr>
            <w:rFonts w:asciiTheme="minorHAnsi" w:eastAsiaTheme="minorEastAsia" w:hAnsiTheme="minorHAnsi" w:cstheme="minorBidi"/>
            <w:noProof/>
            <w:sz w:val="22"/>
            <w:szCs w:val="22"/>
          </w:rPr>
          <w:tab/>
        </w:r>
        <w:r w:rsidRPr="0069050F">
          <w:rPr>
            <w:rStyle w:val="Hyperlink"/>
            <w:noProof/>
          </w:rPr>
          <w:t>Office Binary Document RC4 Encryption</w:t>
        </w:r>
        <w:r>
          <w:rPr>
            <w:noProof/>
            <w:webHidden/>
          </w:rPr>
          <w:tab/>
        </w:r>
        <w:r>
          <w:rPr>
            <w:noProof/>
            <w:webHidden/>
          </w:rPr>
          <w:fldChar w:fldCharType="begin"/>
        </w:r>
        <w:r>
          <w:rPr>
            <w:noProof/>
            <w:webHidden/>
          </w:rPr>
          <w:instrText xml:space="preserve"> PAGEREF _Toc181684154 \h </w:instrText>
        </w:r>
        <w:r>
          <w:rPr>
            <w:noProof/>
            <w:webHidden/>
          </w:rPr>
        </w:r>
        <w:r>
          <w:rPr>
            <w:noProof/>
            <w:webHidden/>
          </w:rPr>
          <w:fldChar w:fldCharType="separate"/>
        </w:r>
        <w:r>
          <w:rPr>
            <w:noProof/>
            <w:webHidden/>
          </w:rPr>
          <w:t>36</w:t>
        </w:r>
        <w:r>
          <w:rPr>
            <w:noProof/>
            <w:webHidden/>
          </w:rPr>
          <w:fldChar w:fldCharType="end"/>
        </w:r>
      </w:hyperlink>
    </w:p>
    <w:p w:rsidR="001F569F" w:rsidRDefault="001F569F">
      <w:pPr>
        <w:pStyle w:val="TOC4"/>
        <w:rPr>
          <w:rFonts w:asciiTheme="minorHAnsi" w:eastAsiaTheme="minorEastAsia" w:hAnsiTheme="minorHAnsi" w:cstheme="minorBidi"/>
          <w:noProof/>
          <w:sz w:val="22"/>
          <w:szCs w:val="22"/>
        </w:rPr>
      </w:pPr>
      <w:hyperlink w:anchor="_Toc181684155" w:history="1">
        <w:r w:rsidRPr="0069050F">
          <w:rPr>
            <w:rStyle w:val="Hyperlink"/>
            <w:noProof/>
          </w:rPr>
          <w:t>2.2.6.3</w:t>
        </w:r>
        <w:r>
          <w:rPr>
            <w:rFonts w:asciiTheme="minorHAnsi" w:eastAsiaTheme="minorEastAsia" w:hAnsiTheme="minorHAnsi" w:cstheme="minorBidi"/>
            <w:noProof/>
            <w:sz w:val="22"/>
            <w:szCs w:val="22"/>
          </w:rPr>
          <w:tab/>
        </w:r>
        <w:r w:rsidRPr="0069050F">
          <w:rPr>
            <w:rStyle w:val="Hyperlink"/>
            <w:noProof/>
          </w:rPr>
          <w:t>Office Binary Document RC4 CryptoAPI Encryption</w:t>
        </w:r>
        <w:r>
          <w:rPr>
            <w:noProof/>
            <w:webHidden/>
          </w:rPr>
          <w:tab/>
        </w:r>
        <w:r>
          <w:rPr>
            <w:noProof/>
            <w:webHidden/>
          </w:rPr>
          <w:fldChar w:fldCharType="begin"/>
        </w:r>
        <w:r>
          <w:rPr>
            <w:noProof/>
            <w:webHidden/>
          </w:rPr>
          <w:instrText xml:space="preserve"> PAGEREF _Toc181684155 \h </w:instrText>
        </w:r>
        <w:r>
          <w:rPr>
            <w:noProof/>
            <w:webHidden/>
          </w:rPr>
        </w:r>
        <w:r>
          <w:rPr>
            <w:noProof/>
            <w:webHidden/>
          </w:rPr>
          <w:fldChar w:fldCharType="separate"/>
        </w:r>
        <w:r>
          <w:rPr>
            <w:noProof/>
            <w:webHidden/>
          </w:rPr>
          <w:t>36</w:t>
        </w:r>
        <w:r>
          <w:rPr>
            <w:noProof/>
            <w:webHidden/>
          </w:rPr>
          <w:fldChar w:fldCharType="end"/>
        </w:r>
      </w:hyperlink>
    </w:p>
    <w:p w:rsidR="001F569F" w:rsidRDefault="001F569F">
      <w:pPr>
        <w:pStyle w:val="TOC2"/>
        <w:rPr>
          <w:rFonts w:asciiTheme="minorHAnsi" w:eastAsiaTheme="minorEastAsia" w:hAnsiTheme="minorHAnsi" w:cstheme="minorBidi"/>
          <w:noProof/>
          <w:sz w:val="22"/>
          <w:szCs w:val="22"/>
        </w:rPr>
      </w:pPr>
      <w:hyperlink w:anchor="_Toc181684156" w:history="1">
        <w:r w:rsidRPr="0069050F">
          <w:rPr>
            <w:rStyle w:val="Hyperlink"/>
            <w:noProof/>
          </w:rPr>
          <w:t>2.3</w:t>
        </w:r>
        <w:r>
          <w:rPr>
            <w:rFonts w:asciiTheme="minorHAnsi" w:eastAsiaTheme="minorEastAsia" w:hAnsiTheme="minorHAnsi" w:cstheme="minorBidi"/>
            <w:noProof/>
            <w:sz w:val="22"/>
            <w:szCs w:val="22"/>
          </w:rPr>
          <w:tab/>
        </w:r>
        <w:r w:rsidRPr="0069050F">
          <w:rPr>
            <w:rStyle w:val="Hyperlink"/>
            <w:noProof/>
          </w:rPr>
          <w:t>Document Parts</w:t>
        </w:r>
        <w:r>
          <w:rPr>
            <w:noProof/>
            <w:webHidden/>
          </w:rPr>
          <w:tab/>
        </w:r>
        <w:r>
          <w:rPr>
            <w:noProof/>
            <w:webHidden/>
          </w:rPr>
          <w:fldChar w:fldCharType="begin"/>
        </w:r>
        <w:r>
          <w:rPr>
            <w:noProof/>
            <w:webHidden/>
          </w:rPr>
          <w:instrText xml:space="preserve"> PAGEREF _Toc181684156 \h </w:instrText>
        </w:r>
        <w:r>
          <w:rPr>
            <w:noProof/>
            <w:webHidden/>
          </w:rPr>
        </w:r>
        <w:r>
          <w:rPr>
            <w:noProof/>
            <w:webHidden/>
          </w:rPr>
          <w:fldChar w:fldCharType="separate"/>
        </w:r>
        <w:r>
          <w:rPr>
            <w:noProof/>
            <w:webHidden/>
          </w:rPr>
          <w:t>37</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157" w:history="1">
        <w:r w:rsidRPr="0069050F">
          <w:rPr>
            <w:rStyle w:val="Hyperlink"/>
            <w:noProof/>
          </w:rPr>
          <w:t>2.3.1</w:t>
        </w:r>
        <w:r>
          <w:rPr>
            <w:rFonts w:asciiTheme="minorHAnsi" w:eastAsiaTheme="minorEastAsia" w:hAnsiTheme="minorHAnsi" w:cstheme="minorBidi"/>
            <w:noProof/>
            <w:sz w:val="22"/>
            <w:szCs w:val="22"/>
          </w:rPr>
          <w:tab/>
        </w:r>
        <w:r w:rsidRPr="0069050F">
          <w:rPr>
            <w:rStyle w:val="Hyperlink"/>
            <w:noProof/>
          </w:rPr>
          <w:t>Main Document</w:t>
        </w:r>
        <w:r>
          <w:rPr>
            <w:noProof/>
            <w:webHidden/>
          </w:rPr>
          <w:tab/>
        </w:r>
        <w:r>
          <w:rPr>
            <w:noProof/>
            <w:webHidden/>
          </w:rPr>
          <w:fldChar w:fldCharType="begin"/>
        </w:r>
        <w:r>
          <w:rPr>
            <w:noProof/>
            <w:webHidden/>
          </w:rPr>
          <w:instrText xml:space="preserve"> PAGEREF _Toc181684157 \h </w:instrText>
        </w:r>
        <w:r>
          <w:rPr>
            <w:noProof/>
            <w:webHidden/>
          </w:rPr>
        </w:r>
        <w:r>
          <w:rPr>
            <w:noProof/>
            <w:webHidden/>
          </w:rPr>
          <w:fldChar w:fldCharType="separate"/>
        </w:r>
        <w:r>
          <w:rPr>
            <w:noProof/>
            <w:webHidden/>
          </w:rPr>
          <w:t>37</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158" w:history="1">
        <w:r w:rsidRPr="0069050F">
          <w:rPr>
            <w:rStyle w:val="Hyperlink"/>
            <w:noProof/>
          </w:rPr>
          <w:t>2.3.2</w:t>
        </w:r>
        <w:r>
          <w:rPr>
            <w:rFonts w:asciiTheme="minorHAnsi" w:eastAsiaTheme="minorEastAsia" w:hAnsiTheme="minorHAnsi" w:cstheme="minorBidi"/>
            <w:noProof/>
            <w:sz w:val="22"/>
            <w:szCs w:val="22"/>
          </w:rPr>
          <w:tab/>
        </w:r>
        <w:r w:rsidRPr="0069050F">
          <w:rPr>
            <w:rStyle w:val="Hyperlink"/>
            <w:noProof/>
          </w:rPr>
          <w:t>Footnotes</w:t>
        </w:r>
        <w:r>
          <w:rPr>
            <w:noProof/>
            <w:webHidden/>
          </w:rPr>
          <w:tab/>
        </w:r>
        <w:r>
          <w:rPr>
            <w:noProof/>
            <w:webHidden/>
          </w:rPr>
          <w:fldChar w:fldCharType="begin"/>
        </w:r>
        <w:r>
          <w:rPr>
            <w:noProof/>
            <w:webHidden/>
          </w:rPr>
          <w:instrText xml:space="preserve"> PAGEREF _Toc181684158 \h </w:instrText>
        </w:r>
        <w:r>
          <w:rPr>
            <w:noProof/>
            <w:webHidden/>
          </w:rPr>
        </w:r>
        <w:r>
          <w:rPr>
            <w:noProof/>
            <w:webHidden/>
          </w:rPr>
          <w:fldChar w:fldCharType="separate"/>
        </w:r>
        <w:r>
          <w:rPr>
            <w:noProof/>
            <w:webHidden/>
          </w:rPr>
          <w:t>37</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159" w:history="1">
        <w:r w:rsidRPr="0069050F">
          <w:rPr>
            <w:rStyle w:val="Hyperlink"/>
            <w:noProof/>
          </w:rPr>
          <w:t>2.3.3</w:t>
        </w:r>
        <w:r>
          <w:rPr>
            <w:rFonts w:asciiTheme="minorHAnsi" w:eastAsiaTheme="minorEastAsia" w:hAnsiTheme="minorHAnsi" w:cstheme="minorBidi"/>
            <w:noProof/>
            <w:sz w:val="22"/>
            <w:szCs w:val="22"/>
          </w:rPr>
          <w:tab/>
        </w:r>
        <w:r w:rsidRPr="0069050F">
          <w:rPr>
            <w:rStyle w:val="Hyperlink"/>
            <w:noProof/>
          </w:rPr>
          <w:t>Headers</w:t>
        </w:r>
        <w:r>
          <w:rPr>
            <w:noProof/>
            <w:webHidden/>
          </w:rPr>
          <w:tab/>
        </w:r>
        <w:r>
          <w:rPr>
            <w:noProof/>
            <w:webHidden/>
          </w:rPr>
          <w:fldChar w:fldCharType="begin"/>
        </w:r>
        <w:r>
          <w:rPr>
            <w:noProof/>
            <w:webHidden/>
          </w:rPr>
          <w:instrText xml:space="preserve"> PAGEREF _Toc181684159 \h </w:instrText>
        </w:r>
        <w:r>
          <w:rPr>
            <w:noProof/>
            <w:webHidden/>
          </w:rPr>
        </w:r>
        <w:r>
          <w:rPr>
            <w:noProof/>
            <w:webHidden/>
          </w:rPr>
          <w:fldChar w:fldCharType="separate"/>
        </w:r>
        <w:r>
          <w:rPr>
            <w:noProof/>
            <w:webHidden/>
          </w:rPr>
          <w:t>37</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160" w:history="1">
        <w:r w:rsidRPr="0069050F">
          <w:rPr>
            <w:rStyle w:val="Hyperlink"/>
            <w:noProof/>
          </w:rPr>
          <w:t>2.3.4</w:t>
        </w:r>
        <w:r>
          <w:rPr>
            <w:rFonts w:asciiTheme="minorHAnsi" w:eastAsiaTheme="minorEastAsia" w:hAnsiTheme="minorHAnsi" w:cstheme="minorBidi"/>
            <w:noProof/>
            <w:sz w:val="22"/>
            <w:szCs w:val="22"/>
          </w:rPr>
          <w:tab/>
        </w:r>
        <w:r w:rsidRPr="0069050F">
          <w:rPr>
            <w:rStyle w:val="Hyperlink"/>
            <w:noProof/>
          </w:rPr>
          <w:t>Comments</w:t>
        </w:r>
        <w:r>
          <w:rPr>
            <w:noProof/>
            <w:webHidden/>
          </w:rPr>
          <w:tab/>
        </w:r>
        <w:r>
          <w:rPr>
            <w:noProof/>
            <w:webHidden/>
          </w:rPr>
          <w:fldChar w:fldCharType="begin"/>
        </w:r>
        <w:r>
          <w:rPr>
            <w:noProof/>
            <w:webHidden/>
          </w:rPr>
          <w:instrText xml:space="preserve"> PAGEREF _Toc181684160 \h </w:instrText>
        </w:r>
        <w:r>
          <w:rPr>
            <w:noProof/>
            <w:webHidden/>
          </w:rPr>
        </w:r>
        <w:r>
          <w:rPr>
            <w:noProof/>
            <w:webHidden/>
          </w:rPr>
          <w:fldChar w:fldCharType="separate"/>
        </w:r>
        <w:r>
          <w:rPr>
            <w:noProof/>
            <w:webHidden/>
          </w:rPr>
          <w:t>38</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161" w:history="1">
        <w:r w:rsidRPr="0069050F">
          <w:rPr>
            <w:rStyle w:val="Hyperlink"/>
            <w:noProof/>
          </w:rPr>
          <w:t>2.3.5</w:t>
        </w:r>
        <w:r>
          <w:rPr>
            <w:rFonts w:asciiTheme="minorHAnsi" w:eastAsiaTheme="minorEastAsia" w:hAnsiTheme="minorHAnsi" w:cstheme="minorBidi"/>
            <w:noProof/>
            <w:sz w:val="22"/>
            <w:szCs w:val="22"/>
          </w:rPr>
          <w:tab/>
        </w:r>
        <w:r w:rsidRPr="0069050F">
          <w:rPr>
            <w:rStyle w:val="Hyperlink"/>
            <w:noProof/>
          </w:rPr>
          <w:t>Endnotes</w:t>
        </w:r>
        <w:r>
          <w:rPr>
            <w:noProof/>
            <w:webHidden/>
          </w:rPr>
          <w:tab/>
        </w:r>
        <w:r>
          <w:rPr>
            <w:noProof/>
            <w:webHidden/>
          </w:rPr>
          <w:fldChar w:fldCharType="begin"/>
        </w:r>
        <w:r>
          <w:rPr>
            <w:noProof/>
            <w:webHidden/>
          </w:rPr>
          <w:instrText xml:space="preserve"> PAGEREF _Toc181684161 \h </w:instrText>
        </w:r>
        <w:r>
          <w:rPr>
            <w:noProof/>
            <w:webHidden/>
          </w:rPr>
        </w:r>
        <w:r>
          <w:rPr>
            <w:noProof/>
            <w:webHidden/>
          </w:rPr>
          <w:fldChar w:fldCharType="separate"/>
        </w:r>
        <w:r>
          <w:rPr>
            <w:noProof/>
            <w:webHidden/>
          </w:rPr>
          <w:t>39</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162" w:history="1">
        <w:r w:rsidRPr="0069050F">
          <w:rPr>
            <w:rStyle w:val="Hyperlink"/>
            <w:noProof/>
          </w:rPr>
          <w:t>2.3.6</w:t>
        </w:r>
        <w:r>
          <w:rPr>
            <w:rFonts w:asciiTheme="minorHAnsi" w:eastAsiaTheme="minorEastAsia" w:hAnsiTheme="minorHAnsi" w:cstheme="minorBidi"/>
            <w:noProof/>
            <w:sz w:val="22"/>
            <w:szCs w:val="22"/>
          </w:rPr>
          <w:tab/>
        </w:r>
        <w:r w:rsidRPr="0069050F">
          <w:rPr>
            <w:rStyle w:val="Hyperlink"/>
            <w:noProof/>
          </w:rPr>
          <w:t>Textboxes</w:t>
        </w:r>
        <w:r>
          <w:rPr>
            <w:noProof/>
            <w:webHidden/>
          </w:rPr>
          <w:tab/>
        </w:r>
        <w:r>
          <w:rPr>
            <w:noProof/>
            <w:webHidden/>
          </w:rPr>
          <w:fldChar w:fldCharType="begin"/>
        </w:r>
        <w:r>
          <w:rPr>
            <w:noProof/>
            <w:webHidden/>
          </w:rPr>
          <w:instrText xml:space="preserve"> PAGEREF _Toc181684162 \h </w:instrText>
        </w:r>
        <w:r>
          <w:rPr>
            <w:noProof/>
            <w:webHidden/>
          </w:rPr>
        </w:r>
        <w:r>
          <w:rPr>
            <w:noProof/>
            <w:webHidden/>
          </w:rPr>
          <w:fldChar w:fldCharType="separate"/>
        </w:r>
        <w:r>
          <w:rPr>
            <w:noProof/>
            <w:webHidden/>
          </w:rPr>
          <w:t>39</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163" w:history="1">
        <w:r w:rsidRPr="0069050F">
          <w:rPr>
            <w:rStyle w:val="Hyperlink"/>
            <w:noProof/>
          </w:rPr>
          <w:t>2.3.7</w:t>
        </w:r>
        <w:r>
          <w:rPr>
            <w:rFonts w:asciiTheme="minorHAnsi" w:eastAsiaTheme="minorEastAsia" w:hAnsiTheme="minorHAnsi" w:cstheme="minorBidi"/>
            <w:noProof/>
            <w:sz w:val="22"/>
            <w:szCs w:val="22"/>
          </w:rPr>
          <w:tab/>
        </w:r>
        <w:r w:rsidRPr="0069050F">
          <w:rPr>
            <w:rStyle w:val="Hyperlink"/>
            <w:noProof/>
          </w:rPr>
          <w:t>Header Textboxes</w:t>
        </w:r>
        <w:r>
          <w:rPr>
            <w:noProof/>
            <w:webHidden/>
          </w:rPr>
          <w:tab/>
        </w:r>
        <w:r>
          <w:rPr>
            <w:noProof/>
            <w:webHidden/>
          </w:rPr>
          <w:fldChar w:fldCharType="begin"/>
        </w:r>
        <w:r>
          <w:rPr>
            <w:noProof/>
            <w:webHidden/>
          </w:rPr>
          <w:instrText xml:space="preserve"> PAGEREF _Toc181684163 \h </w:instrText>
        </w:r>
        <w:r>
          <w:rPr>
            <w:noProof/>
            <w:webHidden/>
          </w:rPr>
        </w:r>
        <w:r>
          <w:rPr>
            <w:noProof/>
            <w:webHidden/>
          </w:rPr>
          <w:fldChar w:fldCharType="separate"/>
        </w:r>
        <w:r>
          <w:rPr>
            <w:noProof/>
            <w:webHidden/>
          </w:rPr>
          <w:t>39</w:t>
        </w:r>
        <w:r>
          <w:rPr>
            <w:noProof/>
            <w:webHidden/>
          </w:rPr>
          <w:fldChar w:fldCharType="end"/>
        </w:r>
      </w:hyperlink>
    </w:p>
    <w:p w:rsidR="001F569F" w:rsidRDefault="001F569F">
      <w:pPr>
        <w:pStyle w:val="TOC2"/>
        <w:rPr>
          <w:rFonts w:asciiTheme="minorHAnsi" w:eastAsiaTheme="minorEastAsia" w:hAnsiTheme="minorHAnsi" w:cstheme="minorBidi"/>
          <w:noProof/>
          <w:sz w:val="22"/>
          <w:szCs w:val="22"/>
        </w:rPr>
      </w:pPr>
      <w:hyperlink w:anchor="_Toc181684164" w:history="1">
        <w:r w:rsidRPr="0069050F">
          <w:rPr>
            <w:rStyle w:val="Hyperlink"/>
            <w:noProof/>
          </w:rPr>
          <w:t>2.4</w:t>
        </w:r>
        <w:r>
          <w:rPr>
            <w:rFonts w:asciiTheme="minorHAnsi" w:eastAsiaTheme="minorEastAsia" w:hAnsiTheme="minorHAnsi" w:cstheme="minorBidi"/>
            <w:noProof/>
            <w:sz w:val="22"/>
            <w:szCs w:val="22"/>
          </w:rPr>
          <w:tab/>
        </w:r>
        <w:r w:rsidRPr="0069050F">
          <w:rPr>
            <w:rStyle w:val="Hyperlink"/>
            <w:noProof/>
          </w:rPr>
          <w:t>Document Content</w:t>
        </w:r>
        <w:r>
          <w:rPr>
            <w:noProof/>
            <w:webHidden/>
          </w:rPr>
          <w:tab/>
        </w:r>
        <w:r>
          <w:rPr>
            <w:noProof/>
            <w:webHidden/>
          </w:rPr>
          <w:fldChar w:fldCharType="begin"/>
        </w:r>
        <w:r>
          <w:rPr>
            <w:noProof/>
            <w:webHidden/>
          </w:rPr>
          <w:instrText xml:space="preserve"> PAGEREF _Toc181684164 \h </w:instrText>
        </w:r>
        <w:r>
          <w:rPr>
            <w:noProof/>
            <w:webHidden/>
          </w:rPr>
        </w:r>
        <w:r>
          <w:rPr>
            <w:noProof/>
            <w:webHidden/>
          </w:rPr>
          <w:fldChar w:fldCharType="separate"/>
        </w:r>
        <w:r>
          <w:rPr>
            <w:noProof/>
            <w:webHidden/>
          </w:rPr>
          <w:t>39</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165" w:history="1">
        <w:r w:rsidRPr="0069050F">
          <w:rPr>
            <w:rStyle w:val="Hyperlink"/>
            <w:noProof/>
          </w:rPr>
          <w:t>2.4.1</w:t>
        </w:r>
        <w:r>
          <w:rPr>
            <w:rFonts w:asciiTheme="minorHAnsi" w:eastAsiaTheme="minorEastAsia" w:hAnsiTheme="minorHAnsi" w:cstheme="minorBidi"/>
            <w:noProof/>
            <w:sz w:val="22"/>
            <w:szCs w:val="22"/>
          </w:rPr>
          <w:tab/>
        </w:r>
        <w:r w:rsidRPr="0069050F">
          <w:rPr>
            <w:rStyle w:val="Hyperlink"/>
            <w:noProof/>
          </w:rPr>
          <w:t>Retrieving Text</w:t>
        </w:r>
        <w:r>
          <w:rPr>
            <w:noProof/>
            <w:webHidden/>
          </w:rPr>
          <w:tab/>
        </w:r>
        <w:r>
          <w:rPr>
            <w:noProof/>
            <w:webHidden/>
          </w:rPr>
          <w:fldChar w:fldCharType="begin"/>
        </w:r>
        <w:r>
          <w:rPr>
            <w:noProof/>
            <w:webHidden/>
          </w:rPr>
          <w:instrText xml:space="preserve"> PAGEREF _Toc181684165 \h </w:instrText>
        </w:r>
        <w:r>
          <w:rPr>
            <w:noProof/>
            <w:webHidden/>
          </w:rPr>
        </w:r>
        <w:r>
          <w:rPr>
            <w:noProof/>
            <w:webHidden/>
          </w:rPr>
          <w:fldChar w:fldCharType="separate"/>
        </w:r>
        <w:r>
          <w:rPr>
            <w:noProof/>
            <w:webHidden/>
          </w:rPr>
          <w:t>40</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166" w:history="1">
        <w:r w:rsidRPr="0069050F">
          <w:rPr>
            <w:rStyle w:val="Hyperlink"/>
            <w:noProof/>
          </w:rPr>
          <w:t>2.4.2</w:t>
        </w:r>
        <w:r>
          <w:rPr>
            <w:rFonts w:asciiTheme="minorHAnsi" w:eastAsiaTheme="minorEastAsia" w:hAnsiTheme="minorHAnsi" w:cstheme="minorBidi"/>
            <w:noProof/>
            <w:sz w:val="22"/>
            <w:szCs w:val="22"/>
          </w:rPr>
          <w:tab/>
        </w:r>
        <w:r w:rsidRPr="0069050F">
          <w:rPr>
            <w:rStyle w:val="Hyperlink"/>
            <w:noProof/>
          </w:rPr>
          <w:t>Determining Paragraph Boundaries</w:t>
        </w:r>
        <w:r>
          <w:rPr>
            <w:noProof/>
            <w:webHidden/>
          </w:rPr>
          <w:tab/>
        </w:r>
        <w:r>
          <w:rPr>
            <w:noProof/>
            <w:webHidden/>
          </w:rPr>
          <w:fldChar w:fldCharType="begin"/>
        </w:r>
        <w:r>
          <w:rPr>
            <w:noProof/>
            <w:webHidden/>
          </w:rPr>
          <w:instrText xml:space="preserve"> PAGEREF _Toc181684166 \h </w:instrText>
        </w:r>
        <w:r>
          <w:rPr>
            <w:noProof/>
            <w:webHidden/>
          </w:rPr>
        </w:r>
        <w:r>
          <w:rPr>
            <w:noProof/>
            <w:webHidden/>
          </w:rPr>
          <w:fldChar w:fldCharType="separate"/>
        </w:r>
        <w:r>
          <w:rPr>
            <w:noProof/>
            <w:webHidden/>
          </w:rPr>
          <w:t>40</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167" w:history="1">
        <w:r w:rsidRPr="0069050F">
          <w:rPr>
            <w:rStyle w:val="Hyperlink"/>
            <w:noProof/>
          </w:rPr>
          <w:t>2.4.3</w:t>
        </w:r>
        <w:r>
          <w:rPr>
            <w:rFonts w:asciiTheme="minorHAnsi" w:eastAsiaTheme="minorEastAsia" w:hAnsiTheme="minorHAnsi" w:cstheme="minorBidi"/>
            <w:noProof/>
            <w:sz w:val="22"/>
            <w:szCs w:val="22"/>
          </w:rPr>
          <w:tab/>
        </w:r>
        <w:r w:rsidRPr="0069050F">
          <w:rPr>
            <w:rStyle w:val="Hyperlink"/>
            <w:noProof/>
          </w:rPr>
          <w:t>Overview of Tables</w:t>
        </w:r>
        <w:r>
          <w:rPr>
            <w:noProof/>
            <w:webHidden/>
          </w:rPr>
          <w:tab/>
        </w:r>
        <w:r>
          <w:rPr>
            <w:noProof/>
            <w:webHidden/>
          </w:rPr>
          <w:fldChar w:fldCharType="begin"/>
        </w:r>
        <w:r>
          <w:rPr>
            <w:noProof/>
            <w:webHidden/>
          </w:rPr>
          <w:instrText xml:space="preserve"> PAGEREF _Toc181684167 \h </w:instrText>
        </w:r>
        <w:r>
          <w:rPr>
            <w:noProof/>
            <w:webHidden/>
          </w:rPr>
        </w:r>
        <w:r>
          <w:rPr>
            <w:noProof/>
            <w:webHidden/>
          </w:rPr>
          <w:fldChar w:fldCharType="separate"/>
        </w:r>
        <w:r>
          <w:rPr>
            <w:noProof/>
            <w:webHidden/>
          </w:rPr>
          <w:t>41</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168" w:history="1">
        <w:r w:rsidRPr="0069050F">
          <w:rPr>
            <w:rStyle w:val="Hyperlink"/>
            <w:noProof/>
          </w:rPr>
          <w:t>2.4.4</w:t>
        </w:r>
        <w:r>
          <w:rPr>
            <w:rFonts w:asciiTheme="minorHAnsi" w:eastAsiaTheme="minorEastAsia" w:hAnsiTheme="minorHAnsi" w:cstheme="minorBidi"/>
            <w:noProof/>
            <w:sz w:val="22"/>
            <w:szCs w:val="22"/>
          </w:rPr>
          <w:tab/>
        </w:r>
        <w:r w:rsidRPr="0069050F">
          <w:rPr>
            <w:rStyle w:val="Hyperlink"/>
            <w:noProof/>
          </w:rPr>
          <w:t>Determining Cell Boundaries</w:t>
        </w:r>
        <w:r>
          <w:rPr>
            <w:noProof/>
            <w:webHidden/>
          </w:rPr>
          <w:tab/>
        </w:r>
        <w:r>
          <w:rPr>
            <w:noProof/>
            <w:webHidden/>
          </w:rPr>
          <w:fldChar w:fldCharType="begin"/>
        </w:r>
        <w:r>
          <w:rPr>
            <w:noProof/>
            <w:webHidden/>
          </w:rPr>
          <w:instrText xml:space="preserve"> PAGEREF _Toc181684168 \h </w:instrText>
        </w:r>
        <w:r>
          <w:rPr>
            <w:noProof/>
            <w:webHidden/>
          </w:rPr>
        </w:r>
        <w:r>
          <w:rPr>
            <w:noProof/>
            <w:webHidden/>
          </w:rPr>
          <w:fldChar w:fldCharType="separate"/>
        </w:r>
        <w:r>
          <w:rPr>
            <w:noProof/>
            <w:webHidden/>
          </w:rPr>
          <w:t>44</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169" w:history="1">
        <w:r w:rsidRPr="0069050F">
          <w:rPr>
            <w:rStyle w:val="Hyperlink"/>
            <w:noProof/>
          </w:rPr>
          <w:t>2.4.5</w:t>
        </w:r>
        <w:r>
          <w:rPr>
            <w:rFonts w:asciiTheme="minorHAnsi" w:eastAsiaTheme="minorEastAsia" w:hAnsiTheme="minorHAnsi" w:cstheme="minorBidi"/>
            <w:noProof/>
            <w:sz w:val="22"/>
            <w:szCs w:val="22"/>
          </w:rPr>
          <w:tab/>
        </w:r>
        <w:r w:rsidRPr="0069050F">
          <w:rPr>
            <w:rStyle w:val="Hyperlink"/>
            <w:noProof/>
          </w:rPr>
          <w:t>Determining Row Boundaries</w:t>
        </w:r>
        <w:r>
          <w:rPr>
            <w:noProof/>
            <w:webHidden/>
          </w:rPr>
          <w:tab/>
        </w:r>
        <w:r>
          <w:rPr>
            <w:noProof/>
            <w:webHidden/>
          </w:rPr>
          <w:fldChar w:fldCharType="begin"/>
        </w:r>
        <w:r>
          <w:rPr>
            <w:noProof/>
            <w:webHidden/>
          </w:rPr>
          <w:instrText xml:space="preserve"> PAGEREF _Toc181684169 \h </w:instrText>
        </w:r>
        <w:r>
          <w:rPr>
            <w:noProof/>
            <w:webHidden/>
          </w:rPr>
        </w:r>
        <w:r>
          <w:rPr>
            <w:noProof/>
            <w:webHidden/>
          </w:rPr>
          <w:fldChar w:fldCharType="separate"/>
        </w:r>
        <w:r>
          <w:rPr>
            <w:noProof/>
            <w:webHidden/>
          </w:rPr>
          <w:t>45</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170" w:history="1">
        <w:r w:rsidRPr="0069050F">
          <w:rPr>
            <w:rStyle w:val="Hyperlink"/>
            <w:noProof/>
          </w:rPr>
          <w:t>2.4.6</w:t>
        </w:r>
        <w:r>
          <w:rPr>
            <w:rFonts w:asciiTheme="minorHAnsi" w:eastAsiaTheme="minorEastAsia" w:hAnsiTheme="minorHAnsi" w:cstheme="minorBidi"/>
            <w:noProof/>
            <w:sz w:val="22"/>
            <w:szCs w:val="22"/>
          </w:rPr>
          <w:tab/>
        </w:r>
        <w:r w:rsidRPr="0069050F">
          <w:rPr>
            <w:rStyle w:val="Hyperlink"/>
            <w:noProof/>
          </w:rPr>
          <w:t>Applying Properties</w:t>
        </w:r>
        <w:r>
          <w:rPr>
            <w:noProof/>
            <w:webHidden/>
          </w:rPr>
          <w:tab/>
        </w:r>
        <w:r>
          <w:rPr>
            <w:noProof/>
            <w:webHidden/>
          </w:rPr>
          <w:fldChar w:fldCharType="begin"/>
        </w:r>
        <w:r>
          <w:rPr>
            <w:noProof/>
            <w:webHidden/>
          </w:rPr>
          <w:instrText xml:space="preserve"> PAGEREF _Toc181684170 \h </w:instrText>
        </w:r>
        <w:r>
          <w:rPr>
            <w:noProof/>
            <w:webHidden/>
          </w:rPr>
        </w:r>
        <w:r>
          <w:rPr>
            <w:noProof/>
            <w:webHidden/>
          </w:rPr>
          <w:fldChar w:fldCharType="separate"/>
        </w:r>
        <w:r>
          <w:rPr>
            <w:noProof/>
            <w:webHidden/>
          </w:rPr>
          <w:t>46</w:t>
        </w:r>
        <w:r>
          <w:rPr>
            <w:noProof/>
            <w:webHidden/>
          </w:rPr>
          <w:fldChar w:fldCharType="end"/>
        </w:r>
      </w:hyperlink>
    </w:p>
    <w:p w:rsidR="001F569F" w:rsidRDefault="001F569F">
      <w:pPr>
        <w:pStyle w:val="TOC4"/>
        <w:rPr>
          <w:rFonts w:asciiTheme="minorHAnsi" w:eastAsiaTheme="minorEastAsia" w:hAnsiTheme="minorHAnsi" w:cstheme="minorBidi"/>
          <w:noProof/>
          <w:sz w:val="22"/>
          <w:szCs w:val="22"/>
        </w:rPr>
      </w:pPr>
      <w:hyperlink w:anchor="_Toc181684171" w:history="1">
        <w:r w:rsidRPr="0069050F">
          <w:rPr>
            <w:rStyle w:val="Hyperlink"/>
            <w:noProof/>
          </w:rPr>
          <w:t>2.4.6.1</w:t>
        </w:r>
        <w:r>
          <w:rPr>
            <w:rFonts w:asciiTheme="minorHAnsi" w:eastAsiaTheme="minorEastAsia" w:hAnsiTheme="minorHAnsi" w:cstheme="minorBidi"/>
            <w:noProof/>
            <w:sz w:val="22"/>
            <w:szCs w:val="22"/>
          </w:rPr>
          <w:tab/>
        </w:r>
        <w:r w:rsidRPr="0069050F">
          <w:rPr>
            <w:rStyle w:val="Hyperlink"/>
            <w:noProof/>
          </w:rPr>
          <w:t>Direct Paragraph Formatting</w:t>
        </w:r>
        <w:r>
          <w:rPr>
            <w:noProof/>
            <w:webHidden/>
          </w:rPr>
          <w:tab/>
        </w:r>
        <w:r>
          <w:rPr>
            <w:noProof/>
            <w:webHidden/>
          </w:rPr>
          <w:fldChar w:fldCharType="begin"/>
        </w:r>
        <w:r>
          <w:rPr>
            <w:noProof/>
            <w:webHidden/>
          </w:rPr>
          <w:instrText xml:space="preserve"> PAGEREF _Toc181684171 \h </w:instrText>
        </w:r>
        <w:r>
          <w:rPr>
            <w:noProof/>
            <w:webHidden/>
          </w:rPr>
        </w:r>
        <w:r>
          <w:rPr>
            <w:noProof/>
            <w:webHidden/>
          </w:rPr>
          <w:fldChar w:fldCharType="separate"/>
        </w:r>
        <w:r>
          <w:rPr>
            <w:noProof/>
            <w:webHidden/>
          </w:rPr>
          <w:t>46</w:t>
        </w:r>
        <w:r>
          <w:rPr>
            <w:noProof/>
            <w:webHidden/>
          </w:rPr>
          <w:fldChar w:fldCharType="end"/>
        </w:r>
      </w:hyperlink>
    </w:p>
    <w:p w:rsidR="001F569F" w:rsidRDefault="001F569F">
      <w:pPr>
        <w:pStyle w:val="TOC4"/>
        <w:rPr>
          <w:rFonts w:asciiTheme="minorHAnsi" w:eastAsiaTheme="minorEastAsia" w:hAnsiTheme="minorHAnsi" w:cstheme="minorBidi"/>
          <w:noProof/>
          <w:sz w:val="22"/>
          <w:szCs w:val="22"/>
        </w:rPr>
      </w:pPr>
      <w:hyperlink w:anchor="_Toc181684172" w:history="1">
        <w:r w:rsidRPr="0069050F">
          <w:rPr>
            <w:rStyle w:val="Hyperlink"/>
            <w:noProof/>
          </w:rPr>
          <w:t>2.4.6.2</w:t>
        </w:r>
        <w:r>
          <w:rPr>
            <w:rFonts w:asciiTheme="minorHAnsi" w:eastAsiaTheme="minorEastAsia" w:hAnsiTheme="minorHAnsi" w:cstheme="minorBidi"/>
            <w:noProof/>
            <w:sz w:val="22"/>
            <w:szCs w:val="22"/>
          </w:rPr>
          <w:tab/>
        </w:r>
        <w:r w:rsidRPr="0069050F">
          <w:rPr>
            <w:rStyle w:val="Hyperlink"/>
            <w:noProof/>
          </w:rPr>
          <w:t>Direct Character Formatting</w:t>
        </w:r>
        <w:r>
          <w:rPr>
            <w:noProof/>
            <w:webHidden/>
          </w:rPr>
          <w:tab/>
        </w:r>
        <w:r>
          <w:rPr>
            <w:noProof/>
            <w:webHidden/>
          </w:rPr>
          <w:fldChar w:fldCharType="begin"/>
        </w:r>
        <w:r>
          <w:rPr>
            <w:noProof/>
            <w:webHidden/>
          </w:rPr>
          <w:instrText xml:space="preserve"> PAGEREF _Toc181684172 \h </w:instrText>
        </w:r>
        <w:r>
          <w:rPr>
            <w:noProof/>
            <w:webHidden/>
          </w:rPr>
        </w:r>
        <w:r>
          <w:rPr>
            <w:noProof/>
            <w:webHidden/>
          </w:rPr>
          <w:fldChar w:fldCharType="separate"/>
        </w:r>
        <w:r>
          <w:rPr>
            <w:noProof/>
            <w:webHidden/>
          </w:rPr>
          <w:t>46</w:t>
        </w:r>
        <w:r>
          <w:rPr>
            <w:noProof/>
            <w:webHidden/>
          </w:rPr>
          <w:fldChar w:fldCharType="end"/>
        </w:r>
      </w:hyperlink>
    </w:p>
    <w:p w:rsidR="001F569F" w:rsidRDefault="001F569F">
      <w:pPr>
        <w:pStyle w:val="TOC4"/>
        <w:rPr>
          <w:rFonts w:asciiTheme="minorHAnsi" w:eastAsiaTheme="minorEastAsia" w:hAnsiTheme="minorHAnsi" w:cstheme="minorBidi"/>
          <w:noProof/>
          <w:sz w:val="22"/>
          <w:szCs w:val="22"/>
        </w:rPr>
      </w:pPr>
      <w:hyperlink w:anchor="_Toc181684173" w:history="1">
        <w:r w:rsidRPr="0069050F">
          <w:rPr>
            <w:rStyle w:val="Hyperlink"/>
            <w:noProof/>
          </w:rPr>
          <w:t>2.4.6.3</w:t>
        </w:r>
        <w:r>
          <w:rPr>
            <w:rFonts w:asciiTheme="minorHAnsi" w:eastAsiaTheme="minorEastAsia" w:hAnsiTheme="minorHAnsi" w:cstheme="minorBidi"/>
            <w:noProof/>
            <w:sz w:val="22"/>
            <w:szCs w:val="22"/>
          </w:rPr>
          <w:tab/>
        </w:r>
        <w:r w:rsidRPr="0069050F">
          <w:rPr>
            <w:rStyle w:val="Hyperlink"/>
            <w:noProof/>
          </w:rPr>
          <w:t>Determining List Formatting of a Paragraph</w:t>
        </w:r>
        <w:r>
          <w:rPr>
            <w:noProof/>
            <w:webHidden/>
          </w:rPr>
          <w:tab/>
        </w:r>
        <w:r>
          <w:rPr>
            <w:noProof/>
            <w:webHidden/>
          </w:rPr>
          <w:fldChar w:fldCharType="begin"/>
        </w:r>
        <w:r>
          <w:rPr>
            <w:noProof/>
            <w:webHidden/>
          </w:rPr>
          <w:instrText xml:space="preserve"> PAGEREF _Toc181684173 \h </w:instrText>
        </w:r>
        <w:r>
          <w:rPr>
            <w:noProof/>
            <w:webHidden/>
          </w:rPr>
        </w:r>
        <w:r>
          <w:rPr>
            <w:noProof/>
            <w:webHidden/>
          </w:rPr>
          <w:fldChar w:fldCharType="separate"/>
        </w:r>
        <w:r>
          <w:rPr>
            <w:noProof/>
            <w:webHidden/>
          </w:rPr>
          <w:t>47</w:t>
        </w:r>
        <w:r>
          <w:rPr>
            <w:noProof/>
            <w:webHidden/>
          </w:rPr>
          <w:fldChar w:fldCharType="end"/>
        </w:r>
      </w:hyperlink>
    </w:p>
    <w:p w:rsidR="001F569F" w:rsidRDefault="001F569F">
      <w:pPr>
        <w:pStyle w:val="TOC4"/>
        <w:rPr>
          <w:rFonts w:asciiTheme="minorHAnsi" w:eastAsiaTheme="minorEastAsia" w:hAnsiTheme="minorHAnsi" w:cstheme="minorBidi"/>
          <w:noProof/>
          <w:sz w:val="22"/>
          <w:szCs w:val="22"/>
        </w:rPr>
      </w:pPr>
      <w:hyperlink w:anchor="_Toc181684174" w:history="1">
        <w:r w:rsidRPr="0069050F">
          <w:rPr>
            <w:rStyle w:val="Hyperlink"/>
            <w:noProof/>
          </w:rPr>
          <w:t>2.4.6.4</w:t>
        </w:r>
        <w:r>
          <w:rPr>
            <w:rFonts w:asciiTheme="minorHAnsi" w:eastAsiaTheme="minorEastAsia" w:hAnsiTheme="minorHAnsi" w:cstheme="minorBidi"/>
            <w:noProof/>
            <w:sz w:val="22"/>
            <w:szCs w:val="22"/>
          </w:rPr>
          <w:tab/>
        </w:r>
        <w:r w:rsidRPr="0069050F">
          <w:rPr>
            <w:rStyle w:val="Hyperlink"/>
            <w:noProof/>
          </w:rPr>
          <w:t>Determining Level Number of a Paragraph</w:t>
        </w:r>
        <w:r>
          <w:rPr>
            <w:noProof/>
            <w:webHidden/>
          </w:rPr>
          <w:tab/>
        </w:r>
        <w:r>
          <w:rPr>
            <w:noProof/>
            <w:webHidden/>
          </w:rPr>
          <w:fldChar w:fldCharType="begin"/>
        </w:r>
        <w:r>
          <w:rPr>
            <w:noProof/>
            <w:webHidden/>
          </w:rPr>
          <w:instrText xml:space="preserve"> PAGEREF _Toc181684174 \h </w:instrText>
        </w:r>
        <w:r>
          <w:rPr>
            <w:noProof/>
            <w:webHidden/>
          </w:rPr>
        </w:r>
        <w:r>
          <w:rPr>
            <w:noProof/>
            <w:webHidden/>
          </w:rPr>
          <w:fldChar w:fldCharType="separate"/>
        </w:r>
        <w:r>
          <w:rPr>
            <w:noProof/>
            <w:webHidden/>
          </w:rPr>
          <w:t>48</w:t>
        </w:r>
        <w:r>
          <w:rPr>
            <w:noProof/>
            <w:webHidden/>
          </w:rPr>
          <w:fldChar w:fldCharType="end"/>
        </w:r>
      </w:hyperlink>
    </w:p>
    <w:p w:rsidR="001F569F" w:rsidRDefault="001F569F">
      <w:pPr>
        <w:pStyle w:val="TOC4"/>
        <w:rPr>
          <w:rFonts w:asciiTheme="minorHAnsi" w:eastAsiaTheme="minorEastAsia" w:hAnsiTheme="minorHAnsi" w:cstheme="minorBidi"/>
          <w:noProof/>
          <w:sz w:val="22"/>
          <w:szCs w:val="22"/>
        </w:rPr>
      </w:pPr>
      <w:hyperlink w:anchor="_Toc181684175" w:history="1">
        <w:r w:rsidRPr="0069050F">
          <w:rPr>
            <w:rStyle w:val="Hyperlink"/>
            <w:noProof/>
          </w:rPr>
          <w:t>2.4.6.5</w:t>
        </w:r>
        <w:r>
          <w:rPr>
            <w:rFonts w:asciiTheme="minorHAnsi" w:eastAsiaTheme="minorEastAsia" w:hAnsiTheme="minorHAnsi" w:cstheme="minorBidi"/>
            <w:noProof/>
            <w:sz w:val="22"/>
            <w:szCs w:val="22"/>
          </w:rPr>
          <w:tab/>
        </w:r>
        <w:r w:rsidRPr="0069050F">
          <w:rPr>
            <w:rStyle w:val="Hyperlink"/>
            <w:noProof/>
          </w:rPr>
          <w:t>Determining Properties of a Style</w:t>
        </w:r>
        <w:r>
          <w:rPr>
            <w:noProof/>
            <w:webHidden/>
          </w:rPr>
          <w:tab/>
        </w:r>
        <w:r>
          <w:rPr>
            <w:noProof/>
            <w:webHidden/>
          </w:rPr>
          <w:fldChar w:fldCharType="begin"/>
        </w:r>
        <w:r>
          <w:rPr>
            <w:noProof/>
            <w:webHidden/>
          </w:rPr>
          <w:instrText xml:space="preserve"> PAGEREF _Toc181684175 \h </w:instrText>
        </w:r>
        <w:r>
          <w:rPr>
            <w:noProof/>
            <w:webHidden/>
          </w:rPr>
        </w:r>
        <w:r>
          <w:rPr>
            <w:noProof/>
            <w:webHidden/>
          </w:rPr>
          <w:fldChar w:fldCharType="separate"/>
        </w:r>
        <w:r>
          <w:rPr>
            <w:noProof/>
            <w:webHidden/>
          </w:rPr>
          <w:t>49</w:t>
        </w:r>
        <w:r>
          <w:rPr>
            <w:noProof/>
            <w:webHidden/>
          </w:rPr>
          <w:fldChar w:fldCharType="end"/>
        </w:r>
      </w:hyperlink>
    </w:p>
    <w:p w:rsidR="001F569F" w:rsidRDefault="001F569F">
      <w:pPr>
        <w:pStyle w:val="TOC4"/>
        <w:rPr>
          <w:rFonts w:asciiTheme="minorHAnsi" w:eastAsiaTheme="minorEastAsia" w:hAnsiTheme="minorHAnsi" w:cstheme="minorBidi"/>
          <w:noProof/>
          <w:sz w:val="22"/>
          <w:szCs w:val="22"/>
        </w:rPr>
      </w:pPr>
      <w:hyperlink w:anchor="_Toc181684176" w:history="1">
        <w:r w:rsidRPr="0069050F">
          <w:rPr>
            <w:rStyle w:val="Hyperlink"/>
            <w:noProof/>
          </w:rPr>
          <w:t>2.4.6.6</w:t>
        </w:r>
        <w:r>
          <w:rPr>
            <w:rFonts w:asciiTheme="minorHAnsi" w:eastAsiaTheme="minorEastAsia" w:hAnsiTheme="minorHAnsi" w:cstheme="minorBidi"/>
            <w:noProof/>
            <w:sz w:val="22"/>
            <w:szCs w:val="22"/>
          </w:rPr>
          <w:tab/>
        </w:r>
        <w:r w:rsidRPr="0069050F">
          <w:rPr>
            <w:rStyle w:val="Hyperlink"/>
            <w:noProof/>
          </w:rPr>
          <w:t>Determining Formatting Properties</w:t>
        </w:r>
        <w:r>
          <w:rPr>
            <w:noProof/>
            <w:webHidden/>
          </w:rPr>
          <w:tab/>
        </w:r>
        <w:r>
          <w:rPr>
            <w:noProof/>
            <w:webHidden/>
          </w:rPr>
          <w:fldChar w:fldCharType="begin"/>
        </w:r>
        <w:r>
          <w:rPr>
            <w:noProof/>
            <w:webHidden/>
          </w:rPr>
          <w:instrText xml:space="preserve"> PAGEREF _Toc181684176 \h </w:instrText>
        </w:r>
        <w:r>
          <w:rPr>
            <w:noProof/>
            <w:webHidden/>
          </w:rPr>
        </w:r>
        <w:r>
          <w:rPr>
            <w:noProof/>
            <w:webHidden/>
          </w:rPr>
          <w:fldChar w:fldCharType="separate"/>
        </w:r>
        <w:r>
          <w:rPr>
            <w:noProof/>
            <w:webHidden/>
          </w:rPr>
          <w:t>50</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177" w:history="1">
        <w:r w:rsidRPr="0069050F">
          <w:rPr>
            <w:rStyle w:val="Hyperlink"/>
            <w:noProof/>
          </w:rPr>
          <w:t>2.4.7</w:t>
        </w:r>
        <w:r>
          <w:rPr>
            <w:rFonts w:asciiTheme="minorHAnsi" w:eastAsiaTheme="minorEastAsia" w:hAnsiTheme="minorHAnsi" w:cstheme="minorBidi"/>
            <w:noProof/>
            <w:sz w:val="22"/>
            <w:szCs w:val="22"/>
          </w:rPr>
          <w:tab/>
        </w:r>
        <w:r w:rsidRPr="0069050F">
          <w:rPr>
            <w:rStyle w:val="Hyperlink"/>
            <w:noProof/>
          </w:rPr>
          <w:t>Application Data For VtHyperlink</w:t>
        </w:r>
        <w:r>
          <w:rPr>
            <w:noProof/>
            <w:webHidden/>
          </w:rPr>
          <w:tab/>
        </w:r>
        <w:r>
          <w:rPr>
            <w:noProof/>
            <w:webHidden/>
          </w:rPr>
          <w:fldChar w:fldCharType="begin"/>
        </w:r>
        <w:r>
          <w:rPr>
            <w:noProof/>
            <w:webHidden/>
          </w:rPr>
          <w:instrText xml:space="preserve"> PAGEREF _Toc181684177 \h </w:instrText>
        </w:r>
        <w:r>
          <w:rPr>
            <w:noProof/>
            <w:webHidden/>
          </w:rPr>
        </w:r>
        <w:r>
          <w:rPr>
            <w:noProof/>
            <w:webHidden/>
          </w:rPr>
          <w:fldChar w:fldCharType="separate"/>
        </w:r>
        <w:r>
          <w:rPr>
            <w:noProof/>
            <w:webHidden/>
          </w:rPr>
          <w:t>53</w:t>
        </w:r>
        <w:r>
          <w:rPr>
            <w:noProof/>
            <w:webHidden/>
          </w:rPr>
          <w:fldChar w:fldCharType="end"/>
        </w:r>
      </w:hyperlink>
    </w:p>
    <w:p w:rsidR="001F569F" w:rsidRDefault="001F569F">
      <w:pPr>
        <w:pStyle w:val="TOC2"/>
        <w:rPr>
          <w:rFonts w:asciiTheme="minorHAnsi" w:eastAsiaTheme="minorEastAsia" w:hAnsiTheme="minorHAnsi" w:cstheme="minorBidi"/>
          <w:noProof/>
          <w:sz w:val="22"/>
          <w:szCs w:val="22"/>
        </w:rPr>
      </w:pPr>
      <w:hyperlink w:anchor="_Toc181684178" w:history="1">
        <w:r w:rsidRPr="0069050F">
          <w:rPr>
            <w:rStyle w:val="Hyperlink"/>
            <w:noProof/>
          </w:rPr>
          <w:t>2.5</w:t>
        </w:r>
        <w:r>
          <w:rPr>
            <w:rFonts w:asciiTheme="minorHAnsi" w:eastAsiaTheme="minorEastAsia" w:hAnsiTheme="minorHAnsi" w:cstheme="minorBidi"/>
            <w:noProof/>
            <w:sz w:val="22"/>
            <w:szCs w:val="22"/>
          </w:rPr>
          <w:tab/>
        </w:r>
        <w:r w:rsidRPr="0069050F">
          <w:rPr>
            <w:rStyle w:val="Hyperlink"/>
            <w:noProof/>
          </w:rPr>
          <w:t>The File Information Block</w:t>
        </w:r>
        <w:r>
          <w:rPr>
            <w:noProof/>
            <w:webHidden/>
          </w:rPr>
          <w:tab/>
        </w:r>
        <w:r>
          <w:rPr>
            <w:noProof/>
            <w:webHidden/>
          </w:rPr>
          <w:fldChar w:fldCharType="begin"/>
        </w:r>
        <w:r>
          <w:rPr>
            <w:noProof/>
            <w:webHidden/>
          </w:rPr>
          <w:instrText xml:space="preserve"> PAGEREF _Toc181684178 \h </w:instrText>
        </w:r>
        <w:r>
          <w:rPr>
            <w:noProof/>
            <w:webHidden/>
          </w:rPr>
        </w:r>
        <w:r>
          <w:rPr>
            <w:noProof/>
            <w:webHidden/>
          </w:rPr>
          <w:fldChar w:fldCharType="separate"/>
        </w:r>
        <w:r>
          <w:rPr>
            <w:noProof/>
            <w:webHidden/>
          </w:rPr>
          <w:t>53</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179" w:history="1">
        <w:r w:rsidRPr="0069050F">
          <w:rPr>
            <w:rStyle w:val="Hyperlink"/>
            <w:noProof/>
          </w:rPr>
          <w:t>2.5.1</w:t>
        </w:r>
        <w:r>
          <w:rPr>
            <w:rFonts w:asciiTheme="minorHAnsi" w:eastAsiaTheme="minorEastAsia" w:hAnsiTheme="minorHAnsi" w:cstheme="minorBidi"/>
            <w:noProof/>
            <w:sz w:val="22"/>
            <w:szCs w:val="22"/>
          </w:rPr>
          <w:tab/>
        </w:r>
        <w:r w:rsidRPr="0069050F">
          <w:rPr>
            <w:rStyle w:val="Hyperlink"/>
            <w:noProof/>
          </w:rPr>
          <w:t>Fib</w:t>
        </w:r>
        <w:r>
          <w:rPr>
            <w:noProof/>
            <w:webHidden/>
          </w:rPr>
          <w:tab/>
        </w:r>
        <w:r>
          <w:rPr>
            <w:noProof/>
            <w:webHidden/>
          </w:rPr>
          <w:fldChar w:fldCharType="begin"/>
        </w:r>
        <w:r>
          <w:rPr>
            <w:noProof/>
            <w:webHidden/>
          </w:rPr>
          <w:instrText xml:space="preserve"> PAGEREF _Toc181684179 \h </w:instrText>
        </w:r>
        <w:r>
          <w:rPr>
            <w:noProof/>
            <w:webHidden/>
          </w:rPr>
        </w:r>
        <w:r>
          <w:rPr>
            <w:noProof/>
            <w:webHidden/>
          </w:rPr>
          <w:fldChar w:fldCharType="separate"/>
        </w:r>
        <w:r>
          <w:rPr>
            <w:noProof/>
            <w:webHidden/>
          </w:rPr>
          <w:t>53</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180" w:history="1">
        <w:r w:rsidRPr="0069050F">
          <w:rPr>
            <w:rStyle w:val="Hyperlink"/>
            <w:noProof/>
          </w:rPr>
          <w:t>2.5.2</w:t>
        </w:r>
        <w:r>
          <w:rPr>
            <w:rFonts w:asciiTheme="minorHAnsi" w:eastAsiaTheme="minorEastAsia" w:hAnsiTheme="minorHAnsi" w:cstheme="minorBidi"/>
            <w:noProof/>
            <w:sz w:val="22"/>
            <w:szCs w:val="22"/>
          </w:rPr>
          <w:tab/>
        </w:r>
        <w:r w:rsidRPr="0069050F">
          <w:rPr>
            <w:rStyle w:val="Hyperlink"/>
            <w:noProof/>
          </w:rPr>
          <w:t>FibBase</w:t>
        </w:r>
        <w:r>
          <w:rPr>
            <w:noProof/>
            <w:webHidden/>
          </w:rPr>
          <w:tab/>
        </w:r>
        <w:r>
          <w:rPr>
            <w:noProof/>
            <w:webHidden/>
          </w:rPr>
          <w:fldChar w:fldCharType="begin"/>
        </w:r>
        <w:r>
          <w:rPr>
            <w:noProof/>
            <w:webHidden/>
          </w:rPr>
          <w:instrText xml:space="preserve"> PAGEREF _Toc181684180 \h </w:instrText>
        </w:r>
        <w:r>
          <w:rPr>
            <w:noProof/>
            <w:webHidden/>
          </w:rPr>
        </w:r>
        <w:r>
          <w:rPr>
            <w:noProof/>
            <w:webHidden/>
          </w:rPr>
          <w:fldChar w:fldCharType="separate"/>
        </w:r>
        <w:r>
          <w:rPr>
            <w:noProof/>
            <w:webHidden/>
          </w:rPr>
          <w:t>55</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181" w:history="1">
        <w:r w:rsidRPr="0069050F">
          <w:rPr>
            <w:rStyle w:val="Hyperlink"/>
            <w:noProof/>
          </w:rPr>
          <w:t>2.5.3</w:t>
        </w:r>
        <w:r>
          <w:rPr>
            <w:rFonts w:asciiTheme="minorHAnsi" w:eastAsiaTheme="minorEastAsia" w:hAnsiTheme="minorHAnsi" w:cstheme="minorBidi"/>
            <w:noProof/>
            <w:sz w:val="22"/>
            <w:szCs w:val="22"/>
          </w:rPr>
          <w:tab/>
        </w:r>
        <w:r w:rsidRPr="0069050F">
          <w:rPr>
            <w:rStyle w:val="Hyperlink"/>
            <w:noProof/>
          </w:rPr>
          <w:t>FibRgW97</w:t>
        </w:r>
        <w:r>
          <w:rPr>
            <w:noProof/>
            <w:webHidden/>
          </w:rPr>
          <w:tab/>
        </w:r>
        <w:r>
          <w:rPr>
            <w:noProof/>
            <w:webHidden/>
          </w:rPr>
          <w:fldChar w:fldCharType="begin"/>
        </w:r>
        <w:r>
          <w:rPr>
            <w:noProof/>
            <w:webHidden/>
          </w:rPr>
          <w:instrText xml:space="preserve"> PAGEREF _Toc181684181 \h </w:instrText>
        </w:r>
        <w:r>
          <w:rPr>
            <w:noProof/>
            <w:webHidden/>
          </w:rPr>
        </w:r>
        <w:r>
          <w:rPr>
            <w:noProof/>
            <w:webHidden/>
          </w:rPr>
          <w:fldChar w:fldCharType="separate"/>
        </w:r>
        <w:r>
          <w:rPr>
            <w:noProof/>
            <w:webHidden/>
          </w:rPr>
          <w:t>57</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182" w:history="1">
        <w:r w:rsidRPr="0069050F">
          <w:rPr>
            <w:rStyle w:val="Hyperlink"/>
            <w:noProof/>
          </w:rPr>
          <w:t>2.5.4</w:t>
        </w:r>
        <w:r>
          <w:rPr>
            <w:rFonts w:asciiTheme="minorHAnsi" w:eastAsiaTheme="minorEastAsia" w:hAnsiTheme="minorHAnsi" w:cstheme="minorBidi"/>
            <w:noProof/>
            <w:sz w:val="22"/>
            <w:szCs w:val="22"/>
          </w:rPr>
          <w:tab/>
        </w:r>
        <w:r w:rsidRPr="0069050F">
          <w:rPr>
            <w:rStyle w:val="Hyperlink"/>
            <w:noProof/>
          </w:rPr>
          <w:t>FibRgLw97</w:t>
        </w:r>
        <w:r>
          <w:rPr>
            <w:noProof/>
            <w:webHidden/>
          </w:rPr>
          <w:tab/>
        </w:r>
        <w:r>
          <w:rPr>
            <w:noProof/>
            <w:webHidden/>
          </w:rPr>
          <w:fldChar w:fldCharType="begin"/>
        </w:r>
        <w:r>
          <w:rPr>
            <w:noProof/>
            <w:webHidden/>
          </w:rPr>
          <w:instrText xml:space="preserve"> PAGEREF _Toc181684182 \h </w:instrText>
        </w:r>
        <w:r>
          <w:rPr>
            <w:noProof/>
            <w:webHidden/>
          </w:rPr>
        </w:r>
        <w:r>
          <w:rPr>
            <w:noProof/>
            <w:webHidden/>
          </w:rPr>
          <w:fldChar w:fldCharType="separate"/>
        </w:r>
        <w:r>
          <w:rPr>
            <w:noProof/>
            <w:webHidden/>
          </w:rPr>
          <w:t>58</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183" w:history="1">
        <w:r w:rsidRPr="0069050F">
          <w:rPr>
            <w:rStyle w:val="Hyperlink"/>
            <w:noProof/>
          </w:rPr>
          <w:t>2.5.5</w:t>
        </w:r>
        <w:r>
          <w:rPr>
            <w:rFonts w:asciiTheme="minorHAnsi" w:eastAsiaTheme="minorEastAsia" w:hAnsiTheme="minorHAnsi" w:cstheme="minorBidi"/>
            <w:noProof/>
            <w:sz w:val="22"/>
            <w:szCs w:val="22"/>
          </w:rPr>
          <w:tab/>
        </w:r>
        <w:r w:rsidRPr="0069050F">
          <w:rPr>
            <w:rStyle w:val="Hyperlink"/>
            <w:noProof/>
          </w:rPr>
          <w:t>FibRgFcLcb</w:t>
        </w:r>
        <w:r>
          <w:rPr>
            <w:noProof/>
            <w:webHidden/>
          </w:rPr>
          <w:tab/>
        </w:r>
        <w:r>
          <w:rPr>
            <w:noProof/>
            <w:webHidden/>
          </w:rPr>
          <w:fldChar w:fldCharType="begin"/>
        </w:r>
        <w:r>
          <w:rPr>
            <w:noProof/>
            <w:webHidden/>
          </w:rPr>
          <w:instrText xml:space="preserve"> PAGEREF _Toc181684183 \h </w:instrText>
        </w:r>
        <w:r>
          <w:rPr>
            <w:noProof/>
            <w:webHidden/>
          </w:rPr>
        </w:r>
        <w:r>
          <w:rPr>
            <w:noProof/>
            <w:webHidden/>
          </w:rPr>
          <w:fldChar w:fldCharType="separate"/>
        </w:r>
        <w:r>
          <w:rPr>
            <w:noProof/>
            <w:webHidden/>
          </w:rPr>
          <w:t>60</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184" w:history="1">
        <w:r w:rsidRPr="0069050F">
          <w:rPr>
            <w:rStyle w:val="Hyperlink"/>
            <w:noProof/>
          </w:rPr>
          <w:t>2.5.6</w:t>
        </w:r>
        <w:r>
          <w:rPr>
            <w:rFonts w:asciiTheme="minorHAnsi" w:eastAsiaTheme="minorEastAsia" w:hAnsiTheme="minorHAnsi" w:cstheme="minorBidi"/>
            <w:noProof/>
            <w:sz w:val="22"/>
            <w:szCs w:val="22"/>
          </w:rPr>
          <w:tab/>
        </w:r>
        <w:r w:rsidRPr="0069050F">
          <w:rPr>
            <w:rStyle w:val="Hyperlink"/>
            <w:noProof/>
          </w:rPr>
          <w:t>FibRgFcLcb97</w:t>
        </w:r>
        <w:r>
          <w:rPr>
            <w:noProof/>
            <w:webHidden/>
          </w:rPr>
          <w:tab/>
        </w:r>
        <w:r>
          <w:rPr>
            <w:noProof/>
            <w:webHidden/>
          </w:rPr>
          <w:fldChar w:fldCharType="begin"/>
        </w:r>
        <w:r>
          <w:rPr>
            <w:noProof/>
            <w:webHidden/>
          </w:rPr>
          <w:instrText xml:space="preserve"> PAGEREF _Toc181684184 \h </w:instrText>
        </w:r>
        <w:r>
          <w:rPr>
            <w:noProof/>
            <w:webHidden/>
          </w:rPr>
        </w:r>
        <w:r>
          <w:rPr>
            <w:noProof/>
            <w:webHidden/>
          </w:rPr>
          <w:fldChar w:fldCharType="separate"/>
        </w:r>
        <w:r>
          <w:rPr>
            <w:noProof/>
            <w:webHidden/>
          </w:rPr>
          <w:t>60</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185" w:history="1">
        <w:r w:rsidRPr="0069050F">
          <w:rPr>
            <w:rStyle w:val="Hyperlink"/>
            <w:noProof/>
          </w:rPr>
          <w:t>2.5.7</w:t>
        </w:r>
        <w:r>
          <w:rPr>
            <w:rFonts w:asciiTheme="minorHAnsi" w:eastAsiaTheme="minorEastAsia" w:hAnsiTheme="minorHAnsi" w:cstheme="minorBidi"/>
            <w:noProof/>
            <w:sz w:val="22"/>
            <w:szCs w:val="22"/>
          </w:rPr>
          <w:tab/>
        </w:r>
        <w:r w:rsidRPr="0069050F">
          <w:rPr>
            <w:rStyle w:val="Hyperlink"/>
            <w:noProof/>
          </w:rPr>
          <w:t>FibRgFcLcb2000</w:t>
        </w:r>
        <w:r>
          <w:rPr>
            <w:noProof/>
            <w:webHidden/>
          </w:rPr>
          <w:tab/>
        </w:r>
        <w:r>
          <w:rPr>
            <w:noProof/>
            <w:webHidden/>
          </w:rPr>
          <w:fldChar w:fldCharType="begin"/>
        </w:r>
        <w:r>
          <w:rPr>
            <w:noProof/>
            <w:webHidden/>
          </w:rPr>
          <w:instrText xml:space="preserve"> PAGEREF _Toc181684185 \h </w:instrText>
        </w:r>
        <w:r>
          <w:rPr>
            <w:noProof/>
            <w:webHidden/>
          </w:rPr>
        </w:r>
        <w:r>
          <w:rPr>
            <w:noProof/>
            <w:webHidden/>
          </w:rPr>
          <w:fldChar w:fldCharType="separate"/>
        </w:r>
        <w:r>
          <w:rPr>
            <w:noProof/>
            <w:webHidden/>
          </w:rPr>
          <w:t>80</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186" w:history="1">
        <w:r w:rsidRPr="0069050F">
          <w:rPr>
            <w:rStyle w:val="Hyperlink"/>
            <w:noProof/>
          </w:rPr>
          <w:t>2.5.8</w:t>
        </w:r>
        <w:r>
          <w:rPr>
            <w:rFonts w:asciiTheme="minorHAnsi" w:eastAsiaTheme="minorEastAsia" w:hAnsiTheme="minorHAnsi" w:cstheme="minorBidi"/>
            <w:noProof/>
            <w:sz w:val="22"/>
            <w:szCs w:val="22"/>
          </w:rPr>
          <w:tab/>
        </w:r>
        <w:r w:rsidRPr="0069050F">
          <w:rPr>
            <w:rStyle w:val="Hyperlink"/>
            <w:noProof/>
          </w:rPr>
          <w:t>FibRgFcLcb2002</w:t>
        </w:r>
        <w:r>
          <w:rPr>
            <w:noProof/>
            <w:webHidden/>
          </w:rPr>
          <w:tab/>
        </w:r>
        <w:r>
          <w:rPr>
            <w:noProof/>
            <w:webHidden/>
          </w:rPr>
          <w:fldChar w:fldCharType="begin"/>
        </w:r>
        <w:r>
          <w:rPr>
            <w:noProof/>
            <w:webHidden/>
          </w:rPr>
          <w:instrText xml:space="preserve"> PAGEREF _Toc181684186 \h </w:instrText>
        </w:r>
        <w:r>
          <w:rPr>
            <w:noProof/>
            <w:webHidden/>
          </w:rPr>
        </w:r>
        <w:r>
          <w:rPr>
            <w:noProof/>
            <w:webHidden/>
          </w:rPr>
          <w:fldChar w:fldCharType="separate"/>
        </w:r>
        <w:r>
          <w:rPr>
            <w:noProof/>
            <w:webHidden/>
          </w:rPr>
          <w:t>83</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187" w:history="1">
        <w:r w:rsidRPr="0069050F">
          <w:rPr>
            <w:rStyle w:val="Hyperlink"/>
            <w:noProof/>
          </w:rPr>
          <w:t>2.5.9</w:t>
        </w:r>
        <w:r>
          <w:rPr>
            <w:rFonts w:asciiTheme="minorHAnsi" w:eastAsiaTheme="minorEastAsia" w:hAnsiTheme="minorHAnsi" w:cstheme="minorBidi"/>
            <w:noProof/>
            <w:sz w:val="22"/>
            <w:szCs w:val="22"/>
          </w:rPr>
          <w:tab/>
        </w:r>
        <w:r w:rsidRPr="0069050F">
          <w:rPr>
            <w:rStyle w:val="Hyperlink"/>
            <w:noProof/>
          </w:rPr>
          <w:t>FibRgFcLcb2003</w:t>
        </w:r>
        <w:r>
          <w:rPr>
            <w:noProof/>
            <w:webHidden/>
          </w:rPr>
          <w:tab/>
        </w:r>
        <w:r>
          <w:rPr>
            <w:noProof/>
            <w:webHidden/>
          </w:rPr>
          <w:fldChar w:fldCharType="begin"/>
        </w:r>
        <w:r>
          <w:rPr>
            <w:noProof/>
            <w:webHidden/>
          </w:rPr>
          <w:instrText xml:space="preserve"> PAGEREF _Toc181684187 \h </w:instrText>
        </w:r>
        <w:r>
          <w:rPr>
            <w:noProof/>
            <w:webHidden/>
          </w:rPr>
        </w:r>
        <w:r>
          <w:rPr>
            <w:noProof/>
            <w:webHidden/>
          </w:rPr>
          <w:fldChar w:fldCharType="separate"/>
        </w:r>
        <w:r>
          <w:rPr>
            <w:noProof/>
            <w:webHidden/>
          </w:rPr>
          <w:t>90</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188" w:history="1">
        <w:r w:rsidRPr="0069050F">
          <w:rPr>
            <w:rStyle w:val="Hyperlink"/>
            <w:noProof/>
          </w:rPr>
          <w:t>2.5.10</w:t>
        </w:r>
        <w:r>
          <w:rPr>
            <w:rFonts w:asciiTheme="minorHAnsi" w:eastAsiaTheme="minorEastAsia" w:hAnsiTheme="minorHAnsi" w:cstheme="minorBidi"/>
            <w:noProof/>
            <w:sz w:val="22"/>
            <w:szCs w:val="22"/>
          </w:rPr>
          <w:tab/>
        </w:r>
        <w:r w:rsidRPr="0069050F">
          <w:rPr>
            <w:rStyle w:val="Hyperlink"/>
            <w:noProof/>
          </w:rPr>
          <w:t>FibRgFcLcb2007</w:t>
        </w:r>
        <w:r>
          <w:rPr>
            <w:noProof/>
            <w:webHidden/>
          </w:rPr>
          <w:tab/>
        </w:r>
        <w:r>
          <w:rPr>
            <w:noProof/>
            <w:webHidden/>
          </w:rPr>
          <w:fldChar w:fldCharType="begin"/>
        </w:r>
        <w:r>
          <w:rPr>
            <w:noProof/>
            <w:webHidden/>
          </w:rPr>
          <w:instrText xml:space="preserve"> PAGEREF _Toc181684188 \h </w:instrText>
        </w:r>
        <w:r>
          <w:rPr>
            <w:noProof/>
            <w:webHidden/>
          </w:rPr>
        </w:r>
        <w:r>
          <w:rPr>
            <w:noProof/>
            <w:webHidden/>
          </w:rPr>
          <w:fldChar w:fldCharType="separate"/>
        </w:r>
        <w:r>
          <w:rPr>
            <w:noProof/>
            <w:webHidden/>
          </w:rPr>
          <w:t>97</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189" w:history="1">
        <w:r w:rsidRPr="0069050F">
          <w:rPr>
            <w:rStyle w:val="Hyperlink"/>
            <w:noProof/>
          </w:rPr>
          <w:t>2.5.11</w:t>
        </w:r>
        <w:r>
          <w:rPr>
            <w:rFonts w:asciiTheme="minorHAnsi" w:eastAsiaTheme="minorEastAsia" w:hAnsiTheme="minorHAnsi" w:cstheme="minorBidi"/>
            <w:noProof/>
            <w:sz w:val="22"/>
            <w:szCs w:val="22"/>
          </w:rPr>
          <w:tab/>
        </w:r>
        <w:r w:rsidRPr="0069050F">
          <w:rPr>
            <w:rStyle w:val="Hyperlink"/>
            <w:noProof/>
          </w:rPr>
          <w:t>FibRgCswNew</w:t>
        </w:r>
        <w:r>
          <w:rPr>
            <w:noProof/>
            <w:webHidden/>
          </w:rPr>
          <w:tab/>
        </w:r>
        <w:r>
          <w:rPr>
            <w:noProof/>
            <w:webHidden/>
          </w:rPr>
          <w:fldChar w:fldCharType="begin"/>
        </w:r>
        <w:r>
          <w:rPr>
            <w:noProof/>
            <w:webHidden/>
          </w:rPr>
          <w:instrText xml:space="preserve"> PAGEREF _Toc181684189 \h </w:instrText>
        </w:r>
        <w:r>
          <w:rPr>
            <w:noProof/>
            <w:webHidden/>
          </w:rPr>
        </w:r>
        <w:r>
          <w:rPr>
            <w:noProof/>
            <w:webHidden/>
          </w:rPr>
          <w:fldChar w:fldCharType="separate"/>
        </w:r>
        <w:r>
          <w:rPr>
            <w:noProof/>
            <w:webHidden/>
          </w:rPr>
          <w:t>100</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190" w:history="1">
        <w:r w:rsidRPr="0069050F">
          <w:rPr>
            <w:rStyle w:val="Hyperlink"/>
            <w:noProof/>
          </w:rPr>
          <w:t>2.5.12</w:t>
        </w:r>
        <w:r>
          <w:rPr>
            <w:rFonts w:asciiTheme="minorHAnsi" w:eastAsiaTheme="minorEastAsia" w:hAnsiTheme="minorHAnsi" w:cstheme="minorBidi"/>
            <w:noProof/>
            <w:sz w:val="22"/>
            <w:szCs w:val="22"/>
          </w:rPr>
          <w:tab/>
        </w:r>
        <w:r w:rsidRPr="0069050F">
          <w:rPr>
            <w:rStyle w:val="Hyperlink"/>
            <w:noProof/>
          </w:rPr>
          <w:t>FibRgCswNewData2000</w:t>
        </w:r>
        <w:r>
          <w:rPr>
            <w:noProof/>
            <w:webHidden/>
          </w:rPr>
          <w:tab/>
        </w:r>
        <w:r>
          <w:rPr>
            <w:noProof/>
            <w:webHidden/>
          </w:rPr>
          <w:fldChar w:fldCharType="begin"/>
        </w:r>
        <w:r>
          <w:rPr>
            <w:noProof/>
            <w:webHidden/>
          </w:rPr>
          <w:instrText xml:space="preserve"> PAGEREF _Toc181684190 \h </w:instrText>
        </w:r>
        <w:r>
          <w:rPr>
            <w:noProof/>
            <w:webHidden/>
          </w:rPr>
        </w:r>
        <w:r>
          <w:rPr>
            <w:noProof/>
            <w:webHidden/>
          </w:rPr>
          <w:fldChar w:fldCharType="separate"/>
        </w:r>
        <w:r>
          <w:rPr>
            <w:noProof/>
            <w:webHidden/>
          </w:rPr>
          <w:t>101</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191" w:history="1">
        <w:r w:rsidRPr="0069050F">
          <w:rPr>
            <w:rStyle w:val="Hyperlink"/>
            <w:noProof/>
          </w:rPr>
          <w:t>2.5.13</w:t>
        </w:r>
        <w:r>
          <w:rPr>
            <w:rFonts w:asciiTheme="minorHAnsi" w:eastAsiaTheme="minorEastAsia" w:hAnsiTheme="minorHAnsi" w:cstheme="minorBidi"/>
            <w:noProof/>
            <w:sz w:val="22"/>
            <w:szCs w:val="22"/>
          </w:rPr>
          <w:tab/>
        </w:r>
        <w:r w:rsidRPr="0069050F">
          <w:rPr>
            <w:rStyle w:val="Hyperlink"/>
            <w:noProof/>
          </w:rPr>
          <w:t>FibRgCswNewData2007</w:t>
        </w:r>
        <w:r>
          <w:rPr>
            <w:noProof/>
            <w:webHidden/>
          </w:rPr>
          <w:tab/>
        </w:r>
        <w:r>
          <w:rPr>
            <w:noProof/>
            <w:webHidden/>
          </w:rPr>
          <w:fldChar w:fldCharType="begin"/>
        </w:r>
        <w:r>
          <w:rPr>
            <w:noProof/>
            <w:webHidden/>
          </w:rPr>
          <w:instrText xml:space="preserve"> PAGEREF _Toc181684191 \h </w:instrText>
        </w:r>
        <w:r>
          <w:rPr>
            <w:noProof/>
            <w:webHidden/>
          </w:rPr>
        </w:r>
        <w:r>
          <w:rPr>
            <w:noProof/>
            <w:webHidden/>
          </w:rPr>
          <w:fldChar w:fldCharType="separate"/>
        </w:r>
        <w:r>
          <w:rPr>
            <w:noProof/>
            <w:webHidden/>
          </w:rPr>
          <w:t>101</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192" w:history="1">
        <w:r w:rsidRPr="0069050F">
          <w:rPr>
            <w:rStyle w:val="Hyperlink"/>
            <w:noProof/>
          </w:rPr>
          <w:t>2.5.14</w:t>
        </w:r>
        <w:r>
          <w:rPr>
            <w:rFonts w:asciiTheme="minorHAnsi" w:eastAsiaTheme="minorEastAsia" w:hAnsiTheme="minorHAnsi" w:cstheme="minorBidi"/>
            <w:noProof/>
            <w:sz w:val="22"/>
            <w:szCs w:val="22"/>
          </w:rPr>
          <w:tab/>
        </w:r>
        <w:r w:rsidRPr="0069050F">
          <w:rPr>
            <w:rStyle w:val="Hyperlink"/>
            <w:noProof/>
          </w:rPr>
          <w:t>Determining the nFib</w:t>
        </w:r>
        <w:r>
          <w:rPr>
            <w:noProof/>
            <w:webHidden/>
          </w:rPr>
          <w:tab/>
        </w:r>
        <w:r>
          <w:rPr>
            <w:noProof/>
            <w:webHidden/>
          </w:rPr>
          <w:fldChar w:fldCharType="begin"/>
        </w:r>
        <w:r>
          <w:rPr>
            <w:noProof/>
            <w:webHidden/>
          </w:rPr>
          <w:instrText xml:space="preserve"> PAGEREF _Toc181684192 \h </w:instrText>
        </w:r>
        <w:r>
          <w:rPr>
            <w:noProof/>
            <w:webHidden/>
          </w:rPr>
        </w:r>
        <w:r>
          <w:rPr>
            <w:noProof/>
            <w:webHidden/>
          </w:rPr>
          <w:fldChar w:fldCharType="separate"/>
        </w:r>
        <w:r>
          <w:rPr>
            <w:noProof/>
            <w:webHidden/>
          </w:rPr>
          <w:t>102</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193" w:history="1">
        <w:r w:rsidRPr="0069050F">
          <w:rPr>
            <w:rStyle w:val="Hyperlink"/>
            <w:noProof/>
          </w:rPr>
          <w:t>2.5.15</w:t>
        </w:r>
        <w:r>
          <w:rPr>
            <w:rFonts w:asciiTheme="minorHAnsi" w:eastAsiaTheme="minorEastAsia" w:hAnsiTheme="minorHAnsi" w:cstheme="minorBidi"/>
            <w:noProof/>
            <w:sz w:val="22"/>
            <w:szCs w:val="22"/>
          </w:rPr>
          <w:tab/>
        </w:r>
        <w:r w:rsidRPr="0069050F">
          <w:rPr>
            <w:rStyle w:val="Hyperlink"/>
            <w:noProof/>
          </w:rPr>
          <w:t>How to read the FIB</w:t>
        </w:r>
        <w:r>
          <w:rPr>
            <w:noProof/>
            <w:webHidden/>
          </w:rPr>
          <w:tab/>
        </w:r>
        <w:r>
          <w:rPr>
            <w:noProof/>
            <w:webHidden/>
          </w:rPr>
          <w:fldChar w:fldCharType="begin"/>
        </w:r>
        <w:r>
          <w:rPr>
            <w:noProof/>
            <w:webHidden/>
          </w:rPr>
          <w:instrText xml:space="preserve"> PAGEREF _Toc181684193 \h </w:instrText>
        </w:r>
        <w:r>
          <w:rPr>
            <w:noProof/>
            <w:webHidden/>
          </w:rPr>
        </w:r>
        <w:r>
          <w:rPr>
            <w:noProof/>
            <w:webHidden/>
          </w:rPr>
          <w:fldChar w:fldCharType="separate"/>
        </w:r>
        <w:r>
          <w:rPr>
            <w:noProof/>
            <w:webHidden/>
          </w:rPr>
          <w:t>102</w:t>
        </w:r>
        <w:r>
          <w:rPr>
            <w:noProof/>
            <w:webHidden/>
          </w:rPr>
          <w:fldChar w:fldCharType="end"/>
        </w:r>
      </w:hyperlink>
    </w:p>
    <w:p w:rsidR="001F569F" w:rsidRDefault="001F569F">
      <w:pPr>
        <w:pStyle w:val="TOC2"/>
        <w:rPr>
          <w:rFonts w:asciiTheme="minorHAnsi" w:eastAsiaTheme="minorEastAsia" w:hAnsiTheme="minorHAnsi" w:cstheme="minorBidi"/>
          <w:noProof/>
          <w:sz w:val="22"/>
          <w:szCs w:val="22"/>
        </w:rPr>
      </w:pPr>
      <w:hyperlink w:anchor="_Toc181684194" w:history="1">
        <w:r w:rsidRPr="0069050F">
          <w:rPr>
            <w:rStyle w:val="Hyperlink"/>
            <w:noProof/>
          </w:rPr>
          <w:t>2.6</w:t>
        </w:r>
        <w:r>
          <w:rPr>
            <w:rFonts w:asciiTheme="minorHAnsi" w:eastAsiaTheme="minorEastAsia" w:hAnsiTheme="minorHAnsi" w:cstheme="minorBidi"/>
            <w:noProof/>
            <w:sz w:val="22"/>
            <w:szCs w:val="22"/>
          </w:rPr>
          <w:tab/>
        </w:r>
        <w:r w:rsidRPr="0069050F">
          <w:rPr>
            <w:rStyle w:val="Hyperlink"/>
            <w:noProof/>
          </w:rPr>
          <w:t>Single Property Modifiers</w:t>
        </w:r>
        <w:r>
          <w:rPr>
            <w:noProof/>
            <w:webHidden/>
          </w:rPr>
          <w:tab/>
        </w:r>
        <w:r>
          <w:rPr>
            <w:noProof/>
            <w:webHidden/>
          </w:rPr>
          <w:fldChar w:fldCharType="begin"/>
        </w:r>
        <w:r>
          <w:rPr>
            <w:noProof/>
            <w:webHidden/>
          </w:rPr>
          <w:instrText xml:space="preserve"> PAGEREF _Toc181684194 \h </w:instrText>
        </w:r>
        <w:r>
          <w:rPr>
            <w:noProof/>
            <w:webHidden/>
          </w:rPr>
        </w:r>
        <w:r>
          <w:rPr>
            <w:noProof/>
            <w:webHidden/>
          </w:rPr>
          <w:fldChar w:fldCharType="separate"/>
        </w:r>
        <w:r>
          <w:rPr>
            <w:noProof/>
            <w:webHidden/>
          </w:rPr>
          <w:t>102</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195" w:history="1">
        <w:r w:rsidRPr="0069050F">
          <w:rPr>
            <w:rStyle w:val="Hyperlink"/>
            <w:noProof/>
          </w:rPr>
          <w:t>2.6.1</w:t>
        </w:r>
        <w:r>
          <w:rPr>
            <w:rFonts w:asciiTheme="minorHAnsi" w:eastAsiaTheme="minorEastAsia" w:hAnsiTheme="minorHAnsi" w:cstheme="minorBidi"/>
            <w:noProof/>
            <w:sz w:val="22"/>
            <w:szCs w:val="22"/>
          </w:rPr>
          <w:tab/>
        </w:r>
        <w:r w:rsidRPr="0069050F">
          <w:rPr>
            <w:rStyle w:val="Hyperlink"/>
            <w:noProof/>
          </w:rPr>
          <w:t>Character Properties</w:t>
        </w:r>
        <w:r>
          <w:rPr>
            <w:noProof/>
            <w:webHidden/>
          </w:rPr>
          <w:tab/>
        </w:r>
        <w:r>
          <w:rPr>
            <w:noProof/>
            <w:webHidden/>
          </w:rPr>
          <w:fldChar w:fldCharType="begin"/>
        </w:r>
        <w:r>
          <w:rPr>
            <w:noProof/>
            <w:webHidden/>
          </w:rPr>
          <w:instrText xml:space="preserve"> PAGEREF _Toc181684195 \h </w:instrText>
        </w:r>
        <w:r>
          <w:rPr>
            <w:noProof/>
            <w:webHidden/>
          </w:rPr>
        </w:r>
        <w:r>
          <w:rPr>
            <w:noProof/>
            <w:webHidden/>
          </w:rPr>
          <w:fldChar w:fldCharType="separate"/>
        </w:r>
        <w:r>
          <w:rPr>
            <w:noProof/>
            <w:webHidden/>
          </w:rPr>
          <w:t>103</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196" w:history="1">
        <w:r w:rsidRPr="0069050F">
          <w:rPr>
            <w:rStyle w:val="Hyperlink"/>
            <w:noProof/>
          </w:rPr>
          <w:t>2.6.2</w:t>
        </w:r>
        <w:r>
          <w:rPr>
            <w:rFonts w:asciiTheme="minorHAnsi" w:eastAsiaTheme="minorEastAsia" w:hAnsiTheme="minorHAnsi" w:cstheme="minorBidi"/>
            <w:noProof/>
            <w:sz w:val="22"/>
            <w:szCs w:val="22"/>
          </w:rPr>
          <w:tab/>
        </w:r>
        <w:r w:rsidRPr="0069050F">
          <w:rPr>
            <w:rStyle w:val="Hyperlink"/>
            <w:noProof/>
          </w:rPr>
          <w:t>Paragraph Properties</w:t>
        </w:r>
        <w:r>
          <w:rPr>
            <w:noProof/>
            <w:webHidden/>
          </w:rPr>
          <w:tab/>
        </w:r>
        <w:r>
          <w:rPr>
            <w:noProof/>
            <w:webHidden/>
          </w:rPr>
          <w:fldChar w:fldCharType="begin"/>
        </w:r>
        <w:r>
          <w:rPr>
            <w:noProof/>
            <w:webHidden/>
          </w:rPr>
          <w:instrText xml:space="preserve"> PAGEREF _Toc181684196 \h </w:instrText>
        </w:r>
        <w:r>
          <w:rPr>
            <w:noProof/>
            <w:webHidden/>
          </w:rPr>
        </w:r>
        <w:r>
          <w:rPr>
            <w:noProof/>
            <w:webHidden/>
          </w:rPr>
          <w:fldChar w:fldCharType="separate"/>
        </w:r>
        <w:r>
          <w:rPr>
            <w:noProof/>
            <w:webHidden/>
          </w:rPr>
          <w:t>118</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197" w:history="1">
        <w:r w:rsidRPr="0069050F">
          <w:rPr>
            <w:rStyle w:val="Hyperlink"/>
            <w:noProof/>
          </w:rPr>
          <w:t>2.6.3</w:t>
        </w:r>
        <w:r>
          <w:rPr>
            <w:rFonts w:asciiTheme="minorHAnsi" w:eastAsiaTheme="minorEastAsia" w:hAnsiTheme="minorHAnsi" w:cstheme="minorBidi"/>
            <w:noProof/>
            <w:sz w:val="22"/>
            <w:szCs w:val="22"/>
          </w:rPr>
          <w:tab/>
        </w:r>
        <w:r w:rsidRPr="0069050F">
          <w:rPr>
            <w:rStyle w:val="Hyperlink"/>
            <w:noProof/>
          </w:rPr>
          <w:t>Table Properties</w:t>
        </w:r>
        <w:r>
          <w:rPr>
            <w:noProof/>
            <w:webHidden/>
          </w:rPr>
          <w:tab/>
        </w:r>
        <w:r>
          <w:rPr>
            <w:noProof/>
            <w:webHidden/>
          </w:rPr>
          <w:fldChar w:fldCharType="begin"/>
        </w:r>
        <w:r>
          <w:rPr>
            <w:noProof/>
            <w:webHidden/>
          </w:rPr>
          <w:instrText xml:space="preserve"> PAGEREF _Toc181684197 \h </w:instrText>
        </w:r>
        <w:r>
          <w:rPr>
            <w:noProof/>
            <w:webHidden/>
          </w:rPr>
        </w:r>
        <w:r>
          <w:rPr>
            <w:noProof/>
            <w:webHidden/>
          </w:rPr>
          <w:fldChar w:fldCharType="separate"/>
        </w:r>
        <w:r>
          <w:rPr>
            <w:noProof/>
            <w:webHidden/>
          </w:rPr>
          <w:t>129</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198" w:history="1">
        <w:r w:rsidRPr="0069050F">
          <w:rPr>
            <w:rStyle w:val="Hyperlink"/>
            <w:noProof/>
          </w:rPr>
          <w:t>2.6.4</w:t>
        </w:r>
        <w:r>
          <w:rPr>
            <w:rFonts w:asciiTheme="minorHAnsi" w:eastAsiaTheme="minorEastAsia" w:hAnsiTheme="minorHAnsi" w:cstheme="minorBidi"/>
            <w:noProof/>
            <w:sz w:val="22"/>
            <w:szCs w:val="22"/>
          </w:rPr>
          <w:tab/>
        </w:r>
        <w:r w:rsidRPr="0069050F">
          <w:rPr>
            <w:rStyle w:val="Hyperlink"/>
            <w:noProof/>
          </w:rPr>
          <w:t>Section Properties</w:t>
        </w:r>
        <w:r>
          <w:rPr>
            <w:noProof/>
            <w:webHidden/>
          </w:rPr>
          <w:tab/>
        </w:r>
        <w:r>
          <w:rPr>
            <w:noProof/>
            <w:webHidden/>
          </w:rPr>
          <w:fldChar w:fldCharType="begin"/>
        </w:r>
        <w:r>
          <w:rPr>
            <w:noProof/>
            <w:webHidden/>
          </w:rPr>
          <w:instrText xml:space="preserve"> PAGEREF _Toc181684198 \h </w:instrText>
        </w:r>
        <w:r>
          <w:rPr>
            <w:noProof/>
            <w:webHidden/>
          </w:rPr>
        </w:r>
        <w:r>
          <w:rPr>
            <w:noProof/>
            <w:webHidden/>
          </w:rPr>
          <w:fldChar w:fldCharType="separate"/>
        </w:r>
        <w:r>
          <w:rPr>
            <w:noProof/>
            <w:webHidden/>
          </w:rPr>
          <w:t>138</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199" w:history="1">
        <w:r w:rsidRPr="0069050F">
          <w:rPr>
            <w:rStyle w:val="Hyperlink"/>
            <w:noProof/>
          </w:rPr>
          <w:t>2.6.5</w:t>
        </w:r>
        <w:r>
          <w:rPr>
            <w:rFonts w:asciiTheme="minorHAnsi" w:eastAsiaTheme="minorEastAsia" w:hAnsiTheme="minorHAnsi" w:cstheme="minorBidi"/>
            <w:noProof/>
            <w:sz w:val="22"/>
            <w:szCs w:val="22"/>
          </w:rPr>
          <w:tab/>
        </w:r>
        <w:r w:rsidRPr="0069050F">
          <w:rPr>
            <w:rStyle w:val="Hyperlink"/>
            <w:noProof/>
          </w:rPr>
          <w:t>Picture Properties</w:t>
        </w:r>
        <w:r>
          <w:rPr>
            <w:noProof/>
            <w:webHidden/>
          </w:rPr>
          <w:tab/>
        </w:r>
        <w:r>
          <w:rPr>
            <w:noProof/>
            <w:webHidden/>
          </w:rPr>
          <w:fldChar w:fldCharType="begin"/>
        </w:r>
        <w:r>
          <w:rPr>
            <w:noProof/>
            <w:webHidden/>
          </w:rPr>
          <w:instrText xml:space="preserve"> PAGEREF _Toc181684199 \h </w:instrText>
        </w:r>
        <w:r>
          <w:rPr>
            <w:noProof/>
            <w:webHidden/>
          </w:rPr>
        </w:r>
        <w:r>
          <w:rPr>
            <w:noProof/>
            <w:webHidden/>
          </w:rPr>
          <w:fldChar w:fldCharType="separate"/>
        </w:r>
        <w:r>
          <w:rPr>
            <w:noProof/>
            <w:webHidden/>
          </w:rPr>
          <w:t>146</w:t>
        </w:r>
        <w:r>
          <w:rPr>
            <w:noProof/>
            <w:webHidden/>
          </w:rPr>
          <w:fldChar w:fldCharType="end"/>
        </w:r>
      </w:hyperlink>
    </w:p>
    <w:p w:rsidR="001F569F" w:rsidRDefault="001F569F">
      <w:pPr>
        <w:pStyle w:val="TOC2"/>
        <w:rPr>
          <w:rFonts w:asciiTheme="minorHAnsi" w:eastAsiaTheme="minorEastAsia" w:hAnsiTheme="minorHAnsi" w:cstheme="minorBidi"/>
          <w:noProof/>
          <w:sz w:val="22"/>
          <w:szCs w:val="22"/>
        </w:rPr>
      </w:pPr>
      <w:hyperlink w:anchor="_Toc181684200" w:history="1">
        <w:r w:rsidRPr="0069050F">
          <w:rPr>
            <w:rStyle w:val="Hyperlink"/>
            <w:noProof/>
          </w:rPr>
          <w:t>2.7</w:t>
        </w:r>
        <w:r>
          <w:rPr>
            <w:rFonts w:asciiTheme="minorHAnsi" w:eastAsiaTheme="minorEastAsia" w:hAnsiTheme="minorHAnsi" w:cstheme="minorBidi"/>
            <w:noProof/>
            <w:sz w:val="22"/>
            <w:szCs w:val="22"/>
          </w:rPr>
          <w:tab/>
        </w:r>
        <w:r w:rsidRPr="0069050F">
          <w:rPr>
            <w:rStyle w:val="Hyperlink"/>
            <w:noProof/>
          </w:rPr>
          <w:t>Document Properties</w:t>
        </w:r>
        <w:r>
          <w:rPr>
            <w:noProof/>
            <w:webHidden/>
          </w:rPr>
          <w:tab/>
        </w:r>
        <w:r>
          <w:rPr>
            <w:noProof/>
            <w:webHidden/>
          </w:rPr>
          <w:fldChar w:fldCharType="begin"/>
        </w:r>
        <w:r>
          <w:rPr>
            <w:noProof/>
            <w:webHidden/>
          </w:rPr>
          <w:instrText xml:space="preserve"> PAGEREF _Toc181684200 \h </w:instrText>
        </w:r>
        <w:r>
          <w:rPr>
            <w:noProof/>
            <w:webHidden/>
          </w:rPr>
        </w:r>
        <w:r>
          <w:rPr>
            <w:noProof/>
            <w:webHidden/>
          </w:rPr>
          <w:fldChar w:fldCharType="separate"/>
        </w:r>
        <w:r>
          <w:rPr>
            <w:noProof/>
            <w:webHidden/>
          </w:rPr>
          <w:t>146</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01" w:history="1">
        <w:r w:rsidRPr="0069050F">
          <w:rPr>
            <w:rStyle w:val="Hyperlink"/>
            <w:noProof/>
          </w:rPr>
          <w:t>2.7.1</w:t>
        </w:r>
        <w:r>
          <w:rPr>
            <w:rFonts w:asciiTheme="minorHAnsi" w:eastAsiaTheme="minorEastAsia" w:hAnsiTheme="minorHAnsi" w:cstheme="minorBidi"/>
            <w:noProof/>
            <w:sz w:val="22"/>
            <w:szCs w:val="22"/>
          </w:rPr>
          <w:tab/>
        </w:r>
        <w:r w:rsidRPr="0069050F">
          <w:rPr>
            <w:rStyle w:val="Hyperlink"/>
            <w:noProof/>
          </w:rPr>
          <w:t>Dop</w:t>
        </w:r>
        <w:r>
          <w:rPr>
            <w:noProof/>
            <w:webHidden/>
          </w:rPr>
          <w:tab/>
        </w:r>
        <w:r>
          <w:rPr>
            <w:noProof/>
            <w:webHidden/>
          </w:rPr>
          <w:fldChar w:fldCharType="begin"/>
        </w:r>
        <w:r>
          <w:rPr>
            <w:noProof/>
            <w:webHidden/>
          </w:rPr>
          <w:instrText xml:space="preserve"> PAGEREF _Toc181684201 \h </w:instrText>
        </w:r>
        <w:r>
          <w:rPr>
            <w:noProof/>
            <w:webHidden/>
          </w:rPr>
        </w:r>
        <w:r>
          <w:rPr>
            <w:noProof/>
            <w:webHidden/>
          </w:rPr>
          <w:fldChar w:fldCharType="separate"/>
        </w:r>
        <w:r>
          <w:rPr>
            <w:noProof/>
            <w:webHidden/>
          </w:rPr>
          <w:t>146</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02" w:history="1">
        <w:r w:rsidRPr="0069050F">
          <w:rPr>
            <w:rStyle w:val="Hyperlink"/>
            <w:noProof/>
          </w:rPr>
          <w:t>2.7.2</w:t>
        </w:r>
        <w:r>
          <w:rPr>
            <w:rFonts w:asciiTheme="minorHAnsi" w:eastAsiaTheme="minorEastAsia" w:hAnsiTheme="minorHAnsi" w:cstheme="minorBidi"/>
            <w:noProof/>
            <w:sz w:val="22"/>
            <w:szCs w:val="22"/>
          </w:rPr>
          <w:tab/>
        </w:r>
        <w:r w:rsidRPr="0069050F">
          <w:rPr>
            <w:rStyle w:val="Hyperlink"/>
            <w:noProof/>
          </w:rPr>
          <w:t>DopBase</w:t>
        </w:r>
        <w:r>
          <w:rPr>
            <w:noProof/>
            <w:webHidden/>
          </w:rPr>
          <w:tab/>
        </w:r>
        <w:r>
          <w:rPr>
            <w:noProof/>
            <w:webHidden/>
          </w:rPr>
          <w:fldChar w:fldCharType="begin"/>
        </w:r>
        <w:r>
          <w:rPr>
            <w:noProof/>
            <w:webHidden/>
          </w:rPr>
          <w:instrText xml:space="preserve"> PAGEREF _Toc181684202 \h </w:instrText>
        </w:r>
        <w:r>
          <w:rPr>
            <w:noProof/>
            <w:webHidden/>
          </w:rPr>
        </w:r>
        <w:r>
          <w:rPr>
            <w:noProof/>
            <w:webHidden/>
          </w:rPr>
          <w:fldChar w:fldCharType="separate"/>
        </w:r>
        <w:r>
          <w:rPr>
            <w:noProof/>
            <w:webHidden/>
          </w:rPr>
          <w:t>147</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03" w:history="1">
        <w:r w:rsidRPr="0069050F">
          <w:rPr>
            <w:rStyle w:val="Hyperlink"/>
            <w:noProof/>
          </w:rPr>
          <w:t>2.7.3</w:t>
        </w:r>
        <w:r>
          <w:rPr>
            <w:rFonts w:asciiTheme="minorHAnsi" w:eastAsiaTheme="minorEastAsia" w:hAnsiTheme="minorHAnsi" w:cstheme="minorBidi"/>
            <w:noProof/>
            <w:sz w:val="22"/>
            <w:szCs w:val="22"/>
          </w:rPr>
          <w:tab/>
        </w:r>
        <w:r w:rsidRPr="0069050F">
          <w:rPr>
            <w:rStyle w:val="Hyperlink"/>
            <w:noProof/>
          </w:rPr>
          <w:t>Dop95</w:t>
        </w:r>
        <w:r>
          <w:rPr>
            <w:noProof/>
            <w:webHidden/>
          </w:rPr>
          <w:tab/>
        </w:r>
        <w:r>
          <w:rPr>
            <w:noProof/>
            <w:webHidden/>
          </w:rPr>
          <w:fldChar w:fldCharType="begin"/>
        </w:r>
        <w:r>
          <w:rPr>
            <w:noProof/>
            <w:webHidden/>
          </w:rPr>
          <w:instrText xml:space="preserve"> PAGEREF _Toc181684203 \h </w:instrText>
        </w:r>
        <w:r>
          <w:rPr>
            <w:noProof/>
            <w:webHidden/>
          </w:rPr>
        </w:r>
        <w:r>
          <w:rPr>
            <w:noProof/>
            <w:webHidden/>
          </w:rPr>
          <w:fldChar w:fldCharType="separate"/>
        </w:r>
        <w:r>
          <w:rPr>
            <w:noProof/>
            <w:webHidden/>
          </w:rPr>
          <w:t>153</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04" w:history="1">
        <w:r w:rsidRPr="0069050F">
          <w:rPr>
            <w:rStyle w:val="Hyperlink"/>
            <w:noProof/>
          </w:rPr>
          <w:t>2.7.4</w:t>
        </w:r>
        <w:r>
          <w:rPr>
            <w:rFonts w:asciiTheme="minorHAnsi" w:eastAsiaTheme="minorEastAsia" w:hAnsiTheme="minorHAnsi" w:cstheme="minorBidi"/>
            <w:noProof/>
            <w:sz w:val="22"/>
            <w:szCs w:val="22"/>
          </w:rPr>
          <w:tab/>
        </w:r>
        <w:r w:rsidRPr="0069050F">
          <w:rPr>
            <w:rStyle w:val="Hyperlink"/>
            <w:noProof/>
          </w:rPr>
          <w:t>Dop97</w:t>
        </w:r>
        <w:r>
          <w:rPr>
            <w:noProof/>
            <w:webHidden/>
          </w:rPr>
          <w:tab/>
        </w:r>
        <w:r>
          <w:rPr>
            <w:noProof/>
            <w:webHidden/>
          </w:rPr>
          <w:fldChar w:fldCharType="begin"/>
        </w:r>
        <w:r>
          <w:rPr>
            <w:noProof/>
            <w:webHidden/>
          </w:rPr>
          <w:instrText xml:space="preserve"> PAGEREF _Toc181684204 \h </w:instrText>
        </w:r>
        <w:r>
          <w:rPr>
            <w:noProof/>
            <w:webHidden/>
          </w:rPr>
        </w:r>
        <w:r>
          <w:rPr>
            <w:noProof/>
            <w:webHidden/>
          </w:rPr>
          <w:fldChar w:fldCharType="separate"/>
        </w:r>
        <w:r>
          <w:rPr>
            <w:noProof/>
            <w:webHidden/>
          </w:rPr>
          <w:t>154</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05" w:history="1">
        <w:r w:rsidRPr="0069050F">
          <w:rPr>
            <w:rStyle w:val="Hyperlink"/>
            <w:noProof/>
          </w:rPr>
          <w:t>2.7.5</w:t>
        </w:r>
        <w:r>
          <w:rPr>
            <w:rFonts w:asciiTheme="minorHAnsi" w:eastAsiaTheme="minorEastAsia" w:hAnsiTheme="minorHAnsi" w:cstheme="minorBidi"/>
            <w:noProof/>
            <w:sz w:val="22"/>
            <w:szCs w:val="22"/>
          </w:rPr>
          <w:tab/>
        </w:r>
        <w:r w:rsidRPr="0069050F">
          <w:rPr>
            <w:rStyle w:val="Hyperlink"/>
            <w:noProof/>
          </w:rPr>
          <w:t>Dop2000</w:t>
        </w:r>
        <w:r>
          <w:rPr>
            <w:noProof/>
            <w:webHidden/>
          </w:rPr>
          <w:tab/>
        </w:r>
        <w:r>
          <w:rPr>
            <w:noProof/>
            <w:webHidden/>
          </w:rPr>
          <w:fldChar w:fldCharType="begin"/>
        </w:r>
        <w:r>
          <w:rPr>
            <w:noProof/>
            <w:webHidden/>
          </w:rPr>
          <w:instrText xml:space="preserve"> PAGEREF _Toc181684205 \h </w:instrText>
        </w:r>
        <w:r>
          <w:rPr>
            <w:noProof/>
            <w:webHidden/>
          </w:rPr>
        </w:r>
        <w:r>
          <w:rPr>
            <w:noProof/>
            <w:webHidden/>
          </w:rPr>
          <w:fldChar w:fldCharType="separate"/>
        </w:r>
        <w:r>
          <w:rPr>
            <w:noProof/>
            <w:webHidden/>
          </w:rPr>
          <w:t>157</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06" w:history="1">
        <w:r w:rsidRPr="0069050F">
          <w:rPr>
            <w:rStyle w:val="Hyperlink"/>
            <w:noProof/>
          </w:rPr>
          <w:t>2.7.6</w:t>
        </w:r>
        <w:r>
          <w:rPr>
            <w:rFonts w:asciiTheme="minorHAnsi" w:eastAsiaTheme="minorEastAsia" w:hAnsiTheme="minorHAnsi" w:cstheme="minorBidi"/>
            <w:noProof/>
            <w:sz w:val="22"/>
            <w:szCs w:val="22"/>
          </w:rPr>
          <w:tab/>
        </w:r>
        <w:r w:rsidRPr="0069050F">
          <w:rPr>
            <w:rStyle w:val="Hyperlink"/>
            <w:noProof/>
          </w:rPr>
          <w:t>Dop2002</w:t>
        </w:r>
        <w:r>
          <w:rPr>
            <w:noProof/>
            <w:webHidden/>
          </w:rPr>
          <w:tab/>
        </w:r>
        <w:r>
          <w:rPr>
            <w:noProof/>
            <w:webHidden/>
          </w:rPr>
          <w:fldChar w:fldCharType="begin"/>
        </w:r>
        <w:r>
          <w:rPr>
            <w:noProof/>
            <w:webHidden/>
          </w:rPr>
          <w:instrText xml:space="preserve"> PAGEREF _Toc181684206 \h </w:instrText>
        </w:r>
        <w:r>
          <w:rPr>
            <w:noProof/>
            <w:webHidden/>
          </w:rPr>
        </w:r>
        <w:r>
          <w:rPr>
            <w:noProof/>
            <w:webHidden/>
          </w:rPr>
          <w:fldChar w:fldCharType="separate"/>
        </w:r>
        <w:r>
          <w:rPr>
            <w:noProof/>
            <w:webHidden/>
          </w:rPr>
          <w:t>161</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07" w:history="1">
        <w:r w:rsidRPr="0069050F">
          <w:rPr>
            <w:rStyle w:val="Hyperlink"/>
            <w:noProof/>
          </w:rPr>
          <w:t>2.7.7</w:t>
        </w:r>
        <w:r>
          <w:rPr>
            <w:rFonts w:asciiTheme="minorHAnsi" w:eastAsiaTheme="minorEastAsia" w:hAnsiTheme="minorHAnsi" w:cstheme="minorBidi"/>
            <w:noProof/>
            <w:sz w:val="22"/>
            <w:szCs w:val="22"/>
          </w:rPr>
          <w:tab/>
        </w:r>
        <w:r w:rsidRPr="0069050F">
          <w:rPr>
            <w:rStyle w:val="Hyperlink"/>
            <w:noProof/>
          </w:rPr>
          <w:t>Dop2003</w:t>
        </w:r>
        <w:r>
          <w:rPr>
            <w:noProof/>
            <w:webHidden/>
          </w:rPr>
          <w:tab/>
        </w:r>
        <w:r>
          <w:rPr>
            <w:noProof/>
            <w:webHidden/>
          </w:rPr>
          <w:fldChar w:fldCharType="begin"/>
        </w:r>
        <w:r>
          <w:rPr>
            <w:noProof/>
            <w:webHidden/>
          </w:rPr>
          <w:instrText xml:space="preserve"> PAGEREF _Toc181684207 \h </w:instrText>
        </w:r>
        <w:r>
          <w:rPr>
            <w:noProof/>
            <w:webHidden/>
          </w:rPr>
        </w:r>
        <w:r>
          <w:rPr>
            <w:noProof/>
            <w:webHidden/>
          </w:rPr>
          <w:fldChar w:fldCharType="separate"/>
        </w:r>
        <w:r>
          <w:rPr>
            <w:noProof/>
            <w:webHidden/>
          </w:rPr>
          <w:t>164</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08" w:history="1">
        <w:r w:rsidRPr="0069050F">
          <w:rPr>
            <w:rStyle w:val="Hyperlink"/>
            <w:noProof/>
          </w:rPr>
          <w:t>2.7.8</w:t>
        </w:r>
        <w:r>
          <w:rPr>
            <w:rFonts w:asciiTheme="minorHAnsi" w:eastAsiaTheme="minorEastAsia" w:hAnsiTheme="minorHAnsi" w:cstheme="minorBidi"/>
            <w:noProof/>
            <w:sz w:val="22"/>
            <w:szCs w:val="22"/>
          </w:rPr>
          <w:tab/>
        </w:r>
        <w:r w:rsidRPr="0069050F">
          <w:rPr>
            <w:rStyle w:val="Hyperlink"/>
            <w:noProof/>
          </w:rPr>
          <w:t>Dop2007</w:t>
        </w:r>
        <w:r>
          <w:rPr>
            <w:noProof/>
            <w:webHidden/>
          </w:rPr>
          <w:tab/>
        </w:r>
        <w:r>
          <w:rPr>
            <w:noProof/>
            <w:webHidden/>
          </w:rPr>
          <w:fldChar w:fldCharType="begin"/>
        </w:r>
        <w:r>
          <w:rPr>
            <w:noProof/>
            <w:webHidden/>
          </w:rPr>
          <w:instrText xml:space="preserve"> PAGEREF _Toc181684208 \h </w:instrText>
        </w:r>
        <w:r>
          <w:rPr>
            <w:noProof/>
            <w:webHidden/>
          </w:rPr>
        </w:r>
        <w:r>
          <w:rPr>
            <w:noProof/>
            <w:webHidden/>
          </w:rPr>
          <w:fldChar w:fldCharType="separate"/>
        </w:r>
        <w:r>
          <w:rPr>
            <w:noProof/>
            <w:webHidden/>
          </w:rPr>
          <w:t>166</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09" w:history="1">
        <w:r w:rsidRPr="0069050F">
          <w:rPr>
            <w:rStyle w:val="Hyperlink"/>
            <w:noProof/>
          </w:rPr>
          <w:t>2.7.9</w:t>
        </w:r>
        <w:r>
          <w:rPr>
            <w:rFonts w:asciiTheme="minorHAnsi" w:eastAsiaTheme="minorEastAsia" w:hAnsiTheme="minorHAnsi" w:cstheme="minorBidi"/>
            <w:noProof/>
            <w:sz w:val="22"/>
            <w:szCs w:val="22"/>
          </w:rPr>
          <w:tab/>
        </w:r>
        <w:r w:rsidRPr="0069050F">
          <w:rPr>
            <w:rStyle w:val="Hyperlink"/>
            <w:noProof/>
          </w:rPr>
          <w:t>Dop2010</w:t>
        </w:r>
        <w:r>
          <w:rPr>
            <w:noProof/>
            <w:webHidden/>
          </w:rPr>
          <w:tab/>
        </w:r>
        <w:r>
          <w:rPr>
            <w:noProof/>
            <w:webHidden/>
          </w:rPr>
          <w:fldChar w:fldCharType="begin"/>
        </w:r>
        <w:r>
          <w:rPr>
            <w:noProof/>
            <w:webHidden/>
          </w:rPr>
          <w:instrText xml:space="preserve"> PAGEREF _Toc181684209 \h </w:instrText>
        </w:r>
        <w:r>
          <w:rPr>
            <w:noProof/>
            <w:webHidden/>
          </w:rPr>
        </w:r>
        <w:r>
          <w:rPr>
            <w:noProof/>
            <w:webHidden/>
          </w:rPr>
          <w:fldChar w:fldCharType="separate"/>
        </w:r>
        <w:r>
          <w:rPr>
            <w:noProof/>
            <w:webHidden/>
          </w:rPr>
          <w:t>168</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10" w:history="1">
        <w:r w:rsidRPr="0069050F">
          <w:rPr>
            <w:rStyle w:val="Hyperlink"/>
            <w:noProof/>
          </w:rPr>
          <w:t>2.7.10</w:t>
        </w:r>
        <w:r>
          <w:rPr>
            <w:rFonts w:asciiTheme="minorHAnsi" w:eastAsiaTheme="minorEastAsia" w:hAnsiTheme="minorHAnsi" w:cstheme="minorBidi"/>
            <w:noProof/>
            <w:sz w:val="22"/>
            <w:szCs w:val="22"/>
          </w:rPr>
          <w:tab/>
        </w:r>
        <w:r w:rsidRPr="0069050F">
          <w:rPr>
            <w:rStyle w:val="Hyperlink"/>
            <w:noProof/>
          </w:rPr>
          <w:t>Dop2013</w:t>
        </w:r>
        <w:r>
          <w:rPr>
            <w:noProof/>
            <w:webHidden/>
          </w:rPr>
          <w:tab/>
        </w:r>
        <w:r>
          <w:rPr>
            <w:noProof/>
            <w:webHidden/>
          </w:rPr>
          <w:fldChar w:fldCharType="begin"/>
        </w:r>
        <w:r>
          <w:rPr>
            <w:noProof/>
            <w:webHidden/>
          </w:rPr>
          <w:instrText xml:space="preserve"> PAGEREF _Toc181684210 \h </w:instrText>
        </w:r>
        <w:r>
          <w:rPr>
            <w:noProof/>
            <w:webHidden/>
          </w:rPr>
        </w:r>
        <w:r>
          <w:rPr>
            <w:noProof/>
            <w:webHidden/>
          </w:rPr>
          <w:fldChar w:fldCharType="separate"/>
        </w:r>
        <w:r>
          <w:rPr>
            <w:noProof/>
            <w:webHidden/>
          </w:rPr>
          <w:t>168</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11" w:history="1">
        <w:r w:rsidRPr="0069050F">
          <w:rPr>
            <w:rStyle w:val="Hyperlink"/>
            <w:noProof/>
          </w:rPr>
          <w:t>2.7.11</w:t>
        </w:r>
        <w:r>
          <w:rPr>
            <w:rFonts w:asciiTheme="minorHAnsi" w:eastAsiaTheme="minorEastAsia" w:hAnsiTheme="minorHAnsi" w:cstheme="minorBidi"/>
            <w:noProof/>
            <w:sz w:val="22"/>
            <w:szCs w:val="22"/>
          </w:rPr>
          <w:tab/>
        </w:r>
        <w:r w:rsidRPr="0069050F">
          <w:rPr>
            <w:rStyle w:val="Hyperlink"/>
            <w:noProof/>
          </w:rPr>
          <w:t>Copts60</w:t>
        </w:r>
        <w:r>
          <w:rPr>
            <w:noProof/>
            <w:webHidden/>
          </w:rPr>
          <w:tab/>
        </w:r>
        <w:r>
          <w:rPr>
            <w:noProof/>
            <w:webHidden/>
          </w:rPr>
          <w:fldChar w:fldCharType="begin"/>
        </w:r>
        <w:r>
          <w:rPr>
            <w:noProof/>
            <w:webHidden/>
          </w:rPr>
          <w:instrText xml:space="preserve"> PAGEREF _Toc181684211 \h </w:instrText>
        </w:r>
        <w:r>
          <w:rPr>
            <w:noProof/>
            <w:webHidden/>
          </w:rPr>
        </w:r>
        <w:r>
          <w:rPr>
            <w:noProof/>
            <w:webHidden/>
          </w:rPr>
          <w:fldChar w:fldCharType="separate"/>
        </w:r>
        <w:r>
          <w:rPr>
            <w:noProof/>
            <w:webHidden/>
          </w:rPr>
          <w:t>169</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12" w:history="1">
        <w:r w:rsidRPr="0069050F">
          <w:rPr>
            <w:rStyle w:val="Hyperlink"/>
            <w:noProof/>
          </w:rPr>
          <w:t>2.7.12</w:t>
        </w:r>
        <w:r>
          <w:rPr>
            <w:rFonts w:asciiTheme="minorHAnsi" w:eastAsiaTheme="minorEastAsia" w:hAnsiTheme="minorHAnsi" w:cstheme="minorBidi"/>
            <w:noProof/>
            <w:sz w:val="22"/>
            <w:szCs w:val="22"/>
          </w:rPr>
          <w:tab/>
        </w:r>
        <w:r w:rsidRPr="0069050F">
          <w:rPr>
            <w:rStyle w:val="Hyperlink"/>
            <w:noProof/>
          </w:rPr>
          <w:t>Copts80</w:t>
        </w:r>
        <w:r>
          <w:rPr>
            <w:noProof/>
            <w:webHidden/>
          </w:rPr>
          <w:tab/>
        </w:r>
        <w:r>
          <w:rPr>
            <w:noProof/>
            <w:webHidden/>
          </w:rPr>
          <w:fldChar w:fldCharType="begin"/>
        </w:r>
        <w:r>
          <w:rPr>
            <w:noProof/>
            <w:webHidden/>
          </w:rPr>
          <w:instrText xml:space="preserve"> PAGEREF _Toc181684212 \h </w:instrText>
        </w:r>
        <w:r>
          <w:rPr>
            <w:noProof/>
            <w:webHidden/>
          </w:rPr>
        </w:r>
        <w:r>
          <w:rPr>
            <w:noProof/>
            <w:webHidden/>
          </w:rPr>
          <w:fldChar w:fldCharType="separate"/>
        </w:r>
        <w:r>
          <w:rPr>
            <w:noProof/>
            <w:webHidden/>
          </w:rPr>
          <w:t>170</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13" w:history="1">
        <w:r w:rsidRPr="0069050F">
          <w:rPr>
            <w:rStyle w:val="Hyperlink"/>
            <w:noProof/>
          </w:rPr>
          <w:t>2.7.13</w:t>
        </w:r>
        <w:r>
          <w:rPr>
            <w:rFonts w:asciiTheme="minorHAnsi" w:eastAsiaTheme="minorEastAsia" w:hAnsiTheme="minorHAnsi" w:cstheme="minorBidi"/>
            <w:noProof/>
            <w:sz w:val="22"/>
            <w:szCs w:val="22"/>
          </w:rPr>
          <w:tab/>
        </w:r>
        <w:r w:rsidRPr="0069050F">
          <w:rPr>
            <w:rStyle w:val="Hyperlink"/>
            <w:noProof/>
          </w:rPr>
          <w:t>Copts</w:t>
        </w:r>
        <w:r>
          <w:rPr>
            <w:noProof/>
            <w:webHidden/>
          </w:rPr>
          <w:tab/>
        </w:r>
        <w:r>
          <w:rPr>
            <w:noProof/>
            <w:webHidden/>
          </w:rPr>
          <w:fldChar w:fldCharType="begin"/>
        </w:r>
        <w:r>
          <w:rPr>
            <w:noProof/>
            <w:webHidden/>
          </w:rPr>
          <w:instrText xml:space="preserve"> PAGEREF _Toc181684213 \h </w:instrText>
        </w:r>
        <w:r>
          <w:rPr>
            <w:noProof/>
            <w:webHidden/>
          </w:rPr>
        </w:r>
        <w:r>
          <w:rPr>
            <w:noProof/>
            <w:webHidden/>
          </w:rPr>
          <w:fldChar w:fldCharType="separate"/>
        </w:r>
        <w:r>
          <w:rPr>
            <w:noProof/>
            <w:webHidden/>
          </w:rPr>
          <w:t>171</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14" w:history="1">
        <w:r w:rsidRPr="0069050F">
          <w:rPr>
            <w:rStyle w:val="Hyperlink"/>
            <w:noProof/>
          </w:rPr>
          <w:t>2.7.14</w:t>
        </w:r>
        <w:r>
          <w:rPr>
            <w:rFonts w:asciiTheme="minorHAnsi" w:eastAsiaTheme="minorEastAsia" w:hAnsiTheme="minorHAnsi" w:cstheme="minorBidi"/>
            <w:noProof/>
            <w:sz w:val="22"/>
            <w:szCs w:val="22"/>
          </w:rPr>
          <w:tab/>
        </w:r>
        <w:r w:rsidRPr="0069050F">
          <w:rPr>
            <w:rStyle w:val="Hyperlink"/>
            <w:noProof/>
          </w:rPr>
          <w:t>Asumyi</w:t>
        </w:r>
        <w:r>
          <w:rPr>
            <w:noProof/>
            <w:webHidden/>
          </w:rPr>
          <w:tab/>
        </w:r>
        <w:r>
          <w:rPr>
            <w:noProof/>
            <w:webHidden/>
          </w:rPr>
          <w:fldChar w:fldCharType="begin"/>
        </w:r>
        <w:r>
          <w:rPr>
            <w:noProof/>
            <w:webHidden/>
          </w:rPr>
          <w:instrText xml:space="preserve"> PAGEREF _Toc181684214 \h </w:instrText>
        </w:r>
        <w:r>
          <w:rPr>
            <w:noProof/>
            <w:webHidden/>
          </w:rPr>
        </w:r>
        <w:r>
          <w:rPr>
            <w:noProof/>
            <w:webHidden/>
          </w:rPr>
          <w:fldChar w:fldCharType="separate"/>
        </w:r>
        <w:r>
          <w:rPr>
            <w:noProof/>
            <w:webHidden/>
          </w:rPr>
          <w:t>174</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15" w:history="1">
        <w:r w:rsidRPr="0069050F">
          <w:rPr>
            <w:rStyle w:val="Hyperlink"/>
            <w:noProof/>
          </w:rPr>
          <w:t>2.7.15</w:t>
        </w:r>
        <w:r>
          <w:rPr>
            <w:rFonts w:asciiTheme="minorHAnsi" w:eastAsiaTheme="minorEastAsia" w:hAnsiTheme="minorHAnsi" w:cstheme="minorBidi"/>
            <w:noProof/>
            <w:sz w:val="22"/>
            <w:szCs w:val="22"/>
          </w:rPr>
          <w:tab/>
        </w:r>
        <w:r w:rsidRPr="0069050F">
          <w:rPr>
            <w:rStyle w:val="Hyperlink"/>
            <w:noProof/>
          </w:rPr>
          <w:t>Dogrid</w:t>
        </w:r>
        <w:r>
          <w:rPr>
            <w:noProof/>
            <w:webHidden/>
          </w:rPr>
          <w:tab/>
        </w:r>
        <w:r>
          <w:rPr>
            <w:noProof/>
            <w:webHidden/>
          </w:rPr>
          <w:fldChar w:fldCharType="begin"/>
        </w:r>
        <w:r>
          <w:rPr>
            <w:noProof/>
            <w:webHidden/>
          </w:rPr>
          <w:instrText xml:space="preserve"> PAGEREF _Toc181684215 \h </w:instrText>
        </w:r>
        <w:r>
          <w:rPr>
            <w:noProof/>
            <w:webHidden/>
          </w:rPr>
        </w:r>
        <w:r>
          <w:rPr>
            <w:noProof/>
            <w:webHidden/>
          </w:rPr>
          <w:fldChar w:fldCharType="separate"/>
        </w:r>
        <w:r>
          <w:rPr>
            <w:noProof/>
            <w:webHidden/>
          </w:rPr>
          <w:t>175</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16" w:history="1">
        <w:r w:rsidRPr="0069050F">
          <w:rPr>
            <w:rStyle w:val="Hyperlink"/>
            <w:noProof/>
          </w:rPr>
          <w:t>2.7.16</w:t>
        </w:r>
        <w:r>
          <w:rPr>
            <w:rFonts w:asciiTheme="minorHAnsi" w:eastAsiaTheme="minorEastAsia" w:hAnsiTheme="minorHAnsi" w:cstheme="minorBidi"/>
            <w:noProof/>
            <w:sz w:val="22"/>
            <w:szCs w:val="22"/>
          </w:rPr>
          <w:tab/>
        </w:r>
        <w:r w:rsidRPr="0069050F">
          <w:rPr>
            <w:rStyle w:val="Hyperlink"/>
            <w:noProof/>
          </w:rPr>
          <w:t>DopTypography</w:t>
        </w:r>
        <w:r>
          <w:rPr>
            <w:noProof/>
            <w:webHidden/>
          </w:rPr>
          <w:tab/>
        </w:r>
        <w:r>
          <w:rPr>
            <w:noProof/>
            <w:webHidden/>
          </w:rPr>
          <w:fldChar w:fldCharType="begin"/>
        </w:r>
        <w:r>
          <w:rPr>
            <w:noProof/>
            <w:webHidden/>
          </w:rPr>
          <w:instrText xml:space="preserve"> PAGEREF _Toc181684216 \h </w:instrText>
        </w:r>
        <w:r>
          <w:rPr>
            <w:noProof/>
            <w:webHidden/>
          </w:rPr>
        </w:r>
        <w:r>
          <w:rPr>
            <w:noProof/>
            <w:webHidden/>
          </w:rPr>
          <w:fldChar w:fldCharType="separate"/>
        </w:r>
        <w:r>
          <w:rPr>
            <w:noProof/>
            <w:webHidden/>
          </w:rPr>
          <w:t>176</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17" w:history="1">
        <w:r w:rsidRPr="0069050F">
          <w:rPr>
            <w:rStyle w:val="Hyperlink"/>
            <w:noProof/>
          </w:rPr>
          <w:t>2.7.17</w:t>
        </w:r>
        <w:r>
          <w:rPr>
            <w:rFonts w:asciiTheme="minorHAnsi" w:eastAsiaTheme="minorEastAsia" w:hAnsiTheme="minorHAnsi" w:cstheme="minorBidi"/>
            <w:noProof/>
            <w:sz w:val="22"/>
            <w:szCs w:val="22"/>
          </w:rPr>
          <w:tab/>
        </w:r>
        <w:r w:rsidRPr="0069050F">
          <w:rPr>
            <w:rStyle w:val="Hyperlink"/>
            <w:noProof/>
          </w:rPr>
          <w:t>DopMth</w:t>
        </w:r>
        <w:r>
          <w:rPr>
            <w:noProof/>
            <w:webHidden/>
          </w:rPr>
          <w:tab/>
        </w:r>
        <w:r>
          <w:rPr>
            <w:noProof/>
            <w:webHidden/>
          </w:rPr>
          <w:fldChar w:fldCharType="begin"/>
        </w:r>
        <w:r>
          <w:rPr>
            <w:noProof/>
            <w:webHidden/>
          </w:rPr>
          <w:instrText xml:space="preserve"> PAGEREF _Toc181684217 \h </w:instrText>
        </w:r>
        <w:r>
          <w:rPr>
            <w:noProof/>
            <w:webHidden/>
          </w:rPr>
        </w:r>
        <w:r>
          <w:rPr>
            <w:noProof/>
            <w:webHidden/>
          </w:rPr>
          <w:fldChar w:fldCharType="separate"/>
        </w:r>
        <w:r>
          <w:rPr>
            <w:noProof/>
            <w:webHidden/>
          </w:rPr>
          <w:t>178</w:t>
        </w:r>
        <w:r>
          <w:rPr>
            <w:noProof/>
            <w:webHidden/>
          </w:rPr>
          <w:fldChar w:fldCharType="end"/>
        </w:r>
      </w:hyperlink>
    </w:p>
    <w:p w:rsidR="001F569F" w:rsidRDefault="001F569F">
      <w:pPr>
        <w:pStyle w:val="TOC2"/>
        <w:rPr>
          <w:rFonts w:asciiTheme="minorHAnsi" w:eastAsiaTheme="minorEastAsia" w:hAnsiTheme="minorHAnsi" w:cstheme="minorBidi"/>
          <w:noProof/>
          <w:sz w:val="22"/>
          <w:szCs w:val="22"/>
        </w:rPr>
      </w:pPr>
      <w:hyperlink w:anchor="_Toc181684218" w:history="1">
        <w:r w:rsidRPr="0069050F">
          <w:rPr>
            <w:rStyle w:val="Hyperlink"/>
            <w:noProof/>
          </w:rPr>
          <w:t>2.8</w:t>
        </w:r>
        <w:r>
          <w:rPr>
            <w:rFonts w:asciiTheme="minorHAnsi" w:eastAsiaTheme="minorEastAsia" w:hAnsiTheme="minorHAnsi" w:cstheme="minorBidi"/>
            <w:noProof/>
            <w:sz w:val="22"/>
            <w:szCs w:val="22"/>
          </w:rPr>
          <w:tab/>
        </w:r>
        <w:r w:rsidRPr="0069050F">
          <w:rPr>
            <w:rStyle w:val="Hyperlink"/>
            <w:noProof/>
          </w:rPr>
          <w:t>PLCs</w:t>
        </w:r>
        <w:r>
          <w:rPr>
            <w:noProof/>
            <w:webHidden/>
          </w:rPr>
          <w:tab/>
        </w:r>
        <w:r>
          <w:rPr>
            <w:noProof/>
            <w:webHidden/>
          </w:rPr>
          <w:fldChar w:fldCharType="begin"/>
        </w:r>
        <w:r>
          <w:rPr>
            <w:noProof/>
            <w:webHidden/>
          </w:rPr>
          <w:instrText xml:space="preserve"> PAGEREF _Toc181684218 \h </w:instrText>
        </w:r>
        <w:r>
          <w:rPr>
            <w:noProof/>
            <w:webHidden/>
          </w:rPr>
        </w:r>
        <w:r>
          <w:rPr>
            <w:noProof/>
            <w:webHidden/>
          </w:rPr>
          <w:fldChar w:fldCharType="separate"/>
        </w:r>
        <w:r>
          <w:rPr>
            <w:noProof/>
            <w:webHidden/>
          </w:rPr>
          <w:t>180</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19" w:history="1">
        <w:r w:rsidRPr="0069050F">
          <w:rPr>
            <w:rStyle w:val="Hyperlink"/>
            <w:noProof/>
          </w:rPr>
          <w:t>2.8.1</w:t>
        </w:r>
        <w:r>
          <w:rPr>
            <w:rFonts w:asciiTheme="minorHAnsi" w:eastAsiaTheme="minorEastAsia" w:hAnsiTheme="minorHAnsi" w:cstheme="minorBidi"/>
            <w:noProof/>
            <w:sz w:val="22"/>
            <w:szCs w:val="22"/>
          </w:rPr>
          <w:tab/>
        </w:r>
        <w:r w:rsidRPr="0069050F">
          <w:rPr>
            <w:rStyle w:val="Hyperlink"/>
            <w:noProof/>
          </w:rPr>
          <w:t>Plcbkf</w:t>
        </w:r>
        <w:r>
          <w:rPr>
            <w:noProof/>
            <w:webHidden/>
          </w:rPr>
          <w:tab/>
        </w:r>
        <w:r>
          <w:rPr>
            <w:noProof/>
            <w:webHidden/>
          </w:rPr>
          <w:fldChar w:fldCharType="begin"/>
        </w:r>
        <w:r>
          <w:rPr>
            <w:noProof/>
            <w:webHidden/>
          </w:rPr>
          <w:instrText xml:space="preserve"> PAGEREF _Toc181684219 \h </w:instrText>
        </w:r>
        <w:r>
          <w:rPr>
            <w:noProof/>
            <w:webHidden/>
          </w:rPr>
        </w:r>
        <w:r>
          <w:rPr>
            <w:noProof/>
            <w:webHidden/>
          </w:rPr>
          <w:fldChar w:fldCharType="separate"/>
        </w:r>
        <w:r>
          <w:rPr>
            <w:noProof/>
            <w:webHidden/>
          </w:rPr>
          <w:t>180</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20" w:history="1">
        <w:r w:rsidRPr="0069050F">
          <w:rPr>
            <w:rStyle w:val="Hyperlink"/>
            <w:noProof/>
          </w:rPr>
          <w:t>2.8.2</w:t>
        </w:r>
        <w:r>
          <w:rPr>
            <w:rFonts w:asciiTheme="minorHAnsi" w:eastAsiaTheme="minorEastAsia" w:hAnsiTheme="minorHAnsi" w:cstheme="minorBidi"/>
            <w:noProof/>
            <w:sz w:val="22"/>
            <w:szCs w:val="22"/>
          </w:rPr>
          <w:tab/>
        </w:r>
        <w:r w:rsidRPr="0069050F">
          <w:rPr>
            <w:rStyle w:val="Hyperlink"/>
            <w:noProof/>
          </w:rPr>
          <w:t>Plcbkfd</w:t>
        </w:r>
        <w:r>
          <w:rPr>
            <w:noProof/>
            <w:webHidden/>
          </w:rPr>
          <w:tab/>
        </w:r>
        <w:r>
          <w:rPr>
            <w:noProof/>
            <w:webHidden/>
          </w:rPr>
          <w:fldChar w:fldCharType="begin"/>
        </w:r>
        <w:r>
          <w:rPr>
            <w:noProof/>
            <w:webHidden/>
          </w:rPr>
          <w:instrText xml:space="preserve"> PAGEREF _Toc181684220 \h </w:instrText>
        </w:r>
        <w:r>
          <w:rPr>
            <w:noProof/>
            <w:webHidden/>
          </w:rPr>
        </w:r>
        <w:r>
          <w:rPr>
            <w:noProof/>
            <w:webHidden/>
          </w:rPr>
          <w:fldChar w:fldCharType="separate"/>
        </w:r>
        <w:r>
          <w:rPr>
            <w:noProof/>
            <w:webHidden/>
          </w:rPr>
          <w:t>181</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21" w:history="1">
        <w:r w:rsidRPr="0069050F">
          <w:rPr>
            <w:rStyle w:val="Hyperlink"/>
            <w:noProof/>
          </w:rPr>
          <w:t>2.8.3</w:t>
        </w:r>
        <w:r>
          <w:rPr>
            <w:rFonts w:asciiTheme="minorHAnsi" w:eastAsiaTheme="minorEastAsia" w:hAnsiTheme="minorHAnsi" w:cstheme="minorBidi"/>
            <w:noProof/>
            <w:sz w:val="22"/>
            <w:szCs w:val="22"/>
          </w:rPr>
          <w:tab/>
        </w:r>
        <w:r w:rsidRPr="0069050F">
          <w:rPr>
            <w:rStyle w:val="Hyperlink"/>
            <w:noProof/>
          </w:rPr>
          <w:t>Plcbkl</w:t>
        </w:r>
        <w:r>
          <w:rPr>
            <w:noProof/>
            <w:webHidden/>
          </w:rPr>
          <w:tab/>
        </w:r>
        <w:r>
          <w:rPr>
            <w:noProof/>
            <w:webHidden/>
          </w:rPr>
          <w:fldChar w:fldCharType="begin"/>
        </w:r>
        <w:r>
          <w:rPr>
            <w:noProof/>
            <w:webHidden/>
          </w:rPr>
          <w:instrText xml:space="preserve"> PAGEREF _Toc181684221 \h </w:instrText>
        </w:r>
        <w:r>
          <w:rPr>
            <w:noProof/>
            <w:webHidden/>
          </w:rPr>
        </w:r>
        <w:r>
          <w:rPr>
            <w:noProof/>
            <w:webHidden/>
          </w:rPr>
          <w:fldChar w:fldCharType="separate"/>
        </w:r>
        <w:r>
          <w:rPr>
            <w:noProof/>
            <w:webHidden/>
          </w:rPr>
          <w:t>182</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22" w:history="1">
        <w:r w:rsidRPr="0069050F">
          <w:rPr>
            <w:rStyle w:val="Hyperlink"/>
            <w:noProof/>
          </w:rPr>
          <w:t>2.8.4</w:t>
        </w:r>
        <w:r>
          <w:rPr>
            <w:rFonts w:asciiTheme="minorHAnsi" w:eastAsiaTheme="minorEastAsia" w:hAnsiTheme="minorHAnsi" w:cstheme="minorBidi"/>
            <w:noProof/>
            <w:sz w:val="22"/>
            <w:szCs w:val="22"/>
          </w:rPr>
          <w:tab/>
        </w:r>
        <w:r w:rsidRPr="0069050F">
          <w:rPr>
            <w:rStyle w:val="Hyperlink"/>
            <w:noProof/>
          </w:rPr>
          <w:t>Plcbkld</w:t>
        </w:r>
        <w:r>
          <w:rPr>
            <w:noProof/>
            <w:webHidden/>
          </w:rPr>
          <w:tab/>
        </w:r>
        <w:r>
          <w:rPr>
            <w:noProof/>
            <w:webHidden/>
          </w:rPr>
          <w:fldChar w:fldCharType="begin"/>
        </w:r>
        <w:r>
          <w:rPr>
            <w:noProof/>
            <w:webHidden/>
          </w:rPr>
          <w:instrText xml:space="preserve"> PAGEREF _Toc181684222 \h </w:instrText>
        </w:r>
        <w:r>
          <w:rPr>
            <w:noProof/>
            <w:webHidden/>
          </w:rPr>
        </w:r>
        <w:r>
          <w:rPr>
            <w:noProof/>
            <w:webHidden/>
          </w:rPr>
          <w:fldChar w:fldCharType="separate"/>
        </w:r>
        <w:r>
          <w:rPr>
            <w:noProof/>
            <w:webHidden/>
          </w:rPr>
          <w:t>182</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23" w:history="1">
        <w:r w:rsidRPr="0069050F">
          <w:rPr>
            <w:rStyle w:val="Hyperlink"/>
            <w:noProof/>
          </w:rPr>
          <w:t>2.8.5</w:t>
        </w:r>
        <w:r>
          <w:rPr>
            <w:rFonts w:asciiTheme="minorHAnsi" w:eastAsiaTheme="minorEastAsia" w:hAnsiTheme="minorHAnsi" w:cstheme="minorBidi"/>
            <w:noProof/>
            <w:sz w:val="22"/>
            <w:szCs w:val="22"/>
          </w:rPr>
          <w:tab/>
        </w:r>
        <w:r w:rsidRPr="0069050F">
          <w:rPr>
            <w:rStyle w:val="Hyperlink"/>
            <w:noProof/>
          </w:rPr>
          <w:t>PlcBteChpx</w:t>
        </w:r>
        <w:r>
          <w:rPr>
            <w:noProof/>
            <w:webHidden/>
          </w:rPr>
          <w:tab/>
        </w:r>
        <w:r>
          <w:rPr>
            <w:noProof/>
            <w:webHidden/>
          </w:rPr>
          <w:fldChar w:fldCharType="begin"/>
        </w:r>
        <w:r>
          <w:rPr>
            <w:noProof/>
            <w:webHidden/>
          </w:rPr>
          <w:instrText xml:space="preserve"> PAGEREF _Toc181684223 \h </w:instrText>
        </w:r>
        <w:r>
          <w:rPr>
            <w:noProof/>
            <w:webHidden/>
          </w:rPr>
        </w:r>
        <w:r>
          <w:rPr>
            <w:noProof/>
            <w:webHidden/>
          </w:rPr>
          <w:fldChar w:fldCharType="separate"/>
        </w:r>
        <w:r>
          <w:rPr>
            <w:noProof/>
            <w:webHidden/>
          </w:rPr>
          <w:t>183</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24" w:history="1">
        <w:r w:rsidRPr="0069050F">
          <w:rPr>
            <w:rStyle w:val="Hyperlink"/>
            <w:noProof/>
          </w:rPr>
          <w:t>2.8.6</w:t>
        </w:r>
        <w:r>
          <w:rPr>
            <w:rFonts w:asciiTheme="minorHAnsi" w:eastAsiaTheme="minorEastAsia" w:hAnsiTheme="minorHAnsi" w:cstheme="minorBidi"/>
            <w:noProof/>
            <w:sz w:val="22"/>
            <w:szCs w:val="22"/>
          </w:rPr>
          <w:tab/>
        </w:r>
        <w:r w:rsidRPr="0069050F">
          <w:rPr>
            <w:rStyle w:val="Hyperlink"/>
            <w:noProof/>
          </w:rPr>
          <w:t>PlcBtePapx</w:t>
        </w:r>
        <w:r>
          <w:rPr>
            <w:noProof/>
            <w:webHidden/>
          </w:rPr>
          <w:tab/>
        </w:r>
        <w:r>
          <w:rPr>
            <w:noProof/>
            <w:webHidden/>
          </w:rPr>
          <w:fldChar w:fldCharType="begin"/>
        </w:r>
        <w:r>
          <w:rPr>
            <w:noProof/>
            <w:webHidden/>
          </w:rPr>
          <w:instrText xml:space="preserve"> PAGEREF _Toc181684224 \h </w:instrText>
        </w:r>
        <w:r>
          <w:rPr>
            <w:noProof/>
            <w:webHidden/>
          </w:rPr>
        </w:r>
        <w:r>
          <w:rPr>
            <w:noProof/>
            <w:webHidden/>
          </w:rPr>
          <w:fldChar w:fldCharType="separate"/>
        </w:r>
        <w:r>
          <w:rPr>
            <w:noProof/>
            <w:webHidden/>
          </w:rPr>
          <w:t>183</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25" w:history="1">
        <w:r w:rsidRPr="0069050F">
          <w:rPr>
            <w:rStyle w:val="Hyperlink"/>
            <w:noProof/>
          </w:rPr>
          <w:t>2.8.7</w:t>
        </w:r>
        <w:r>
          <w:rPr>
            <w:rFonts w:asciiTheme="minorHAnsi" w:eastAsiaTheme="minorEastAsia" w:hAnsiTheme="minorHAnsi" w:cstheme="minorBidi"/>
            <w:noProof/>
            <w:sz w:val="22"/>
            <w:szCs w:val="22"/>
          </w:rPr>
          <w:tab/>
        </w:r>
        <w:r w:rsidRPr="0069050F">
          <w:rPr>
            <w:rStyle w:val="Hyperlink"/>
            <w:noProof/>
          </w:rPr>
          <w:t>PlcfandRef</w:t>
        </w:r>
        <w:r>
          <w:rPr>
            <w:noProof/>
            <w:webHidden/>
          </w:rPr>
          <w:tab/>
        </w:r>
        <w:r>
          <w:rPr>
            <w:noProof/>
            <w:webHidden/>
          </w:rPr>
          <w:fldChar w:fldCharType="begin"/>
        </w:r>
        <w:r>
          <w:rPr>
            <w:noProof/>
            <w:webHidden/>
          </w:rPr>
          <w:instrText xml:space="preserve"> PAGEREF _Toc181684225 \h </w:instrText>
        </w:r>
        <w:r>
          <w:rPr>
            <w:noProof/>
            <w:webHidden/>
          </w:rPr>
        </w:r>
        <w:r>
          <w:rPr>
            <w:noProof/>
            <w:webHidden/>
          </w:rPr>
          <w:fldChar w:fldCharType="separate"/>
        </w:r>
        <w:r>
          <w:rPr>
            <w:noProof/>
            <w:webHidden/>
          </w:rPr>
          <w:t>184</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26" w:history="1">
        <w:r w:rsidRPr="0069050F">
          <w:rPr>
            <w:rStyle w:val="Hyperlink"/>
            <w:noProof/>
          </w:rPr>
          <w:t>2.8.8</w:t>
        </w:r>
        <w:r>
          <w:rPr>
            <w:rFonts w:asciiTheme="minorHAnsi" w:eastAsiaTheme="minorEastAsia" w:hAnsiTheme="minorHAnsi" w:cstheme="minorBidi"/>
            <w:noProof/>
            <w:sz w:val="22"/>
            <w:szCs w:val="22"/>
          </w:rPr>
          <w:tab/>
        </w:r>
        <w:r w:rsidRPr="0069050F">
          <w:rPr>
            <w:rStyle w:val="Hyperlink"/>
            <w:noProof/>
          </w:rPr>
          <w:t>PlcfandTxt</w:t>
        </w:r>
        <w:r>
          <w:rPr>
            <w:noProof/>
            <w:webHidden/>
          </w:rPr>
          <w:tab/>
        </w:r>
        <w:r>
          <w:rPr>
            <w:noProof/>
            <w:webHidden/>
          </w:rPr>
          <w:fldChar w:fldCharType="begin"/>
        </w:r>
        <w:r>
          <w:rPr>
            <w:noProof/>
            <w:webHidden/>
          </w:rPr>
          <w:instrText xml:space="preserve"> PAGEREF _Toc181684226 \h </w:instrText>
        </w:r>
        <w:r>
          <w:rPr>
            <w:noProof/>
            <w:webHidden/>
          </w:rPr>
        </w:r>
        <w:r>
          <w:rPr>
            <w:noProof/>
            <w:webHidden/>
          </w:rPr>
          <w:fldChar w:fldCharType="separate"/>
        </w:r>
        <w:r>
          <w:rPr>
            <w:noProof/>
            <w:webHidden/>
          </w:rPr>
          <w:t>184</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27" w:history="1">
        <w:r w:rsidRPr="0069050F">
          <w:rPr>
            <w:rStyle w:val="Hyperlink"/>
            <w:noProof/>
          </w:rPr>
          <w:t>2.8.9</w:t>
        </w:r>
        <w:r>
          <w:rPr>
            <w:rFonts w:asciiTheme="minorHAnsi" w:eastAsiaTheme="minorEastAsia" w:hAnsiTheme="minorHAnsi" w:cstheme="minorBidi"/>
            <w:noProof/>
            <w:sz w:val="22"/>
            <w:szCs w:val="22"/>
          </w:rPr>
          <w:tab/>
        </w:r>
        <w:r w:rsidRPr="0069050F">
          <w:rPr>
            <w:rStyle w:val="Hyperlink"/>
            <w:noProof/>
          </w:rPr>
          <w:t>PlcfAsumy</w:t>
        </w:r>
        <w:r>
          <w:rPr>
            <w:noProof/>
            <w:webHidden/>
          </w:rPr>
          <w:tab/>
        </w:r>
        <w:r>
          <w:rPr>
            <w:noProof/>
            <w:webHidden/>
          </w:rPr>
          <w:fldChar w:fldCharType="begin"/>
        </w:r>
        <w:r>
          <w:rPr>
            <w:noProof/>
            <w:webHidden/>
          </w:rPr>
          <w:instrText xml:space="preserve"> PAGEREF _Toc181684227 \h </w:instrText>
        </w:r>
        <w:r>
          <w:rPr>
            <w:noProof/>
            <w:webHidden/>
          </w:rPr>
        </w:r>
        <w:r>
          <w:rPr>
            <w:noProof/>
            <w:webHidden/>
          </w:rPr>
          <w:fldChar w:fldCharType="separate"/>
        </w:r>
        <w:r>
          <w:rPr>
            <w:noProof/>
            <w:webHidden/>
          </w:rPr>
          <w:t>185</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28" w:history="1">
        <w:r w:rsidRPr="0069050F">
          <w:rPr>
            <w:rStyle w:val="Hyperlink"/>
            <w:noProof/>
          </w:rPr>
          <w:t>2.8.10</w:t>
        </w:r>
        <w:r>
          <w:rPr>
            <w:rFonts w:asciiTheme="minorHAnsi" w:eastAsiaTheme="minorEastAsia" w:hAnsiTheme="minorHAnsi" w:cstheme="minorBidi"/>
            <w:noProof/>
            <w:sz w:val="22"/>
            <w:szCs w:val="22"/>
          </w:rPr>
          <w:tab/>
        </w:r>
        <w:r w:rsidRPr="0069050F">
          <w:rPr>
            <w:rStyle w:val="Hyperlink"/>
            <w:noProof/>
          </w:rPr>
          <w:t>Plcfbkf</w:t>
        </w:r>
        <w:r>
          <w:rPr>
            <w:noProof/>
            <w:webHidden/>
          </w:rPr>
          <w:tab/>
        </w:r>
        <w:r>
          <w:rPr>
            <w:noProof/>
            <w:webHidden/>
          </w:rPr>
          <w:fldChar w:fldCharType="begin"/>
        </w:r>
        <w:r>
          <w:rPr>
            <w:noProof/>
            <w:webHidden/>
          </w:rPr>
          <w:instrText xml:space="preserve"> PAGEREF _Toc181684228 \h </w:instrText>
        </w:r>
        <w:r>
          <w:rPr>
            <w:noProof/>
            <w:webHidden/>
          </w:rPr>
        </w:r>
        <w:r>
          <w:rPr>
            <w:noProof/>
            <w:webHidden/>
          </w:rPr>
          <w:fldChar w:fldCharType="separate"/>
        </w:r>
        <w:r>
          <w:rPr>
            <w:noProof/>
            <w:webHidden/>
          </w:rPr>
          <w:t>185</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29" w:history="1">
        <w:r w:rsidRPr="0069050F">
          <w:rPr>
            <w:rStyle w:val="Hyperlink"/>
            <w:noProof/>
          </w:rPr>
          <w:t>2.8.11</w:t>
        </w:r>
        <w:r>
          <w:rPr>
            <w:rFonts w:asciiTheme="minorHAnsi" w:eastAsiaTheme="minorEastAsia" w:hAnsiTheme="minorHAnsi" w:cstheme="minorBidi"/>
            <w:noProof/>
            <w:sz w:val="22"/>
            <w:szCs w:val="22"/>
          </w:rPr>
          <w:tab/>
        </w:r>
        <w:r w:rsidRPr="0069050F">
          <w:rPr>
            <w:rStyle w:val="Hyperlink"/>
            <w:noProof/>
          </w:rPr>
          <w:t>Plcfbkfd</w:t>
        </w:r>
        <w:r>
          <w:rPr>
            <w:noProof/>
            <w:webHidden/>
          </w:rPr>
          <w:tab/>
        </w:r>
        <w:r>
          <w:rPr>
            <w:noProof/>
            <w:webHidden/>
          </w:rPr>
          <w:fldChar w:fldCharType="begin"/>
        </w:r>
        <w:r>
          <w:rPr>
            <w:noProof/>
            <w:webHidden/>
          </w:rPr>
          <w:instrText xml:space="preserve"> PAGEREF _Toc181684229 \h </w:instrText>
        </w:r>
        <w:r>
          <w:rPr>
            <w:noProof/>
            <w:webHidden/>
          </w:rPr>
        </w:r>
        <w:r>
          <w:rPr>
            <w:noProof/>
            <w:webHidden/>
          </w:rPr>
          <w:fldChar w:fldCharType="separate"/>
        </w:r>
        <w:r>
          <w:rPr>
            <w:noProof/>
            <w:webHidden/>
          </w:rPr>
          <w:t>186</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30" w:history="1">
        <w:r w:rsidRPr="0069050F">
          <w:rPr>
            <w:rStyle w:val="Hyperlink"/>
            <w:noProof/>
          </w:rPr>
          <w:t>2.8.12</w:t>
        </w:r>
        <w:r>
          <w:rPr>
            <w:rFonts w:asciiTheme="minorHAnsi" w:eastAsiaTheme="minorEastAsia" w:hAnsiTheme="minorHAnsi" w:cstheme="minorBidi"/>
            <w:noProof/>
            <w:sz w:val="22"/>
            <w:szCs w:val="22"/>
          </w:rPr>
          <w:tab/>
        </w:r>
        <w:r w:rsidRPr="0069050F">
          <w:rPr>
            <w:rStyle w:val="Hyperlink"/>
            <w:noProof/>
          </w:rPr>
          <w:t>Plcfbkl</w:t>
        </w:r>
        <w:r>
          <w:rPr>
            <w:noProof/>
            <w:webHidden/>
          </w:rPr>
          <w:tab/>
        </w:r>
        <w:r>
          <w:rPr>
            <w:noProof/>
            <w:webHidden/>
          </w:rPr>
          <w:fldChar w:fldCharType="begin"/>
        </w:r>
        <w:r>
          <w:rPr>
            <w:noProof/>
            <w:webHidden/>
          </w:rPr>
          <w:instrText xml:space="preserve"> PAGEREF _Toc181684230 \h </w:instrText>
        </w:r>
        <w:r>
          <w:rPr>
            <w:noProof/>
            <w:webHidden/>
          </w:rPr>
        </w:r>
        <w:r>
          <w:rPr>
            <w:noProof/>
            <w:webHidden/>
          </w:rPr>
          <w:fldChar w:fldCharType="separate"/>
        </w:r>
        <w:r>
          <w:rPr>
            <w:noProof/>
            <w:webHidden/>
          </w:rPr>
          <w:t>187</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31" w:history="1">
        <w:r w:rsidRPr="0069050F">
          <w:rPr>
            <w:rStyle w:val="Hyperlink"/>
            <w:noProof/>
          </w:rPr>
          <w:t>2.8.13</w:t>
        </w:r>
        <w:r>
          <w:rPr>
            <w:rFonts w:asciiTheme="minorHAnsi" w:eastAsiaTheme="minorEastAsia" w:hAnsiTheme="minorHAnsi" w:cstheme="minorBidi"/>
            <w:noProof/>
            <w:sz w:val="22"/>
            <w:szCs w:val="22"/>
          </w:rPr>
          <w:tab/>
        </w:r>
        <w:r w:rsidRPr="0069050F">
          <w:rPr>
            <w:rStyle w:val="Hyperlink"/>
            <w:noProof/>
          </w:rPr>
          <w:t>Plcfbkld</w:t>
        </w:r>
        <w:r>
          <w:rPr>
            <w:noProof/>
            <w:webHidden/>
          </w:rPr>
          <w:tab/>
        </w:r>
        <w:r>
          <w:rPr>
            <w:noProof/>
            <w:webHidden/>
          </w:rPr>
          <w:fldChar w:fldCharType="begin"/>
        </w:r>
        <w:r>
          <w:rPr>
            <w:noProof/>
            <w:webHidden/>
          </w:rPr>
          <w:instrText xml:space="preserve"> PAGEREF _Toc181684231 \h </w:instrText>
        </w:r>
        <w:r>
          <w:rPr>
            <w:noProof/>
            <w:webHidden/>
          </w:rPr>
        </w:r>
        <w:r>
          <w:rPr>
            <w:noProof/>
            <w:webHidden/>
          </w:rPr>
          <w:fldChar w:fldCharType="separate"/>
        </w:r>
        <w:r>
          <w:rPr>
            <w:noProof/>
            <w:webHidden/>
          </w:rPr>
          <w:t>187</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32" w:history="1">
        <w:r w:rsidRPr="0069050F">
          <w:rPr>
            <w:rStyle w:val="Hyperlink"/>
            <w:noProof/>
          </w:rPr>
          <w:t>2.8.14</w:t>
        </w:r>
        <w:r>
          <w:rPr>
            <w:rFonts w:asciiTheme="minorHAnsi" w:eastAsiaTheme="minorEastAsia" w:hAnsiTheme="minorHAnsi" w:cstheme="minorBidi"/>
            <w:noProof/>
            <w:sz w:val="22"/>
            <w:szCs w:val="22"/>
          </w:rPr>
          <w:tab/>
        </w:r>
        <w:r w:rsidRPr="0069050F">
          <w:rPr>
            <w:rStyle w:val="Hyperlink"/>
            <w:noProof/>
          </w:rPr>
          <w:t>Plcfcookie</w:t>
        </w:r>
        <w:r>
          <w:rPr>
            <w:noProof/>
            <w:webHidden/>
          </w:rPr>
          <w:tab/>
        </w:r>
        <w:r>
          <w:rPr>
            <w:noProof/>
            <w:webHidden/>
          </w:rPr>
          <w:fldChar w:fldCharType="begin"/>
        </w:r>
        <w:r>
          <w:rPr>
            <w:noProof/>
            <w:webHidden/>
          </w:rPr>
          <w:instrText xml:space="preserve"> PAGEREF _Toc181684232 \h </w:instrText>
        </w:r>
        <w:r>
          <w:rPr>
            <w:noProof/>
            <w:webHidden/>
          </w:rPr>
        </w:r>
        <w:r>
          <w:rPr>
            <w:noProof/>
            <w:webHidden/>
          </w:rPr>
          <w:fldChar w:fldCharType="separate"/>
        </w:r>
        <w:r>
          <w:rPr>
            <w:noProof/>
            <w:webHidden/>
          </w:rPr>
          <w:t>187</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33" w:history="1">
        <w:r w:rsidRPr="0069050F">
          <w:rPr>
            <w:rStyle w:val="Hyperlink"/>
            <w:noProof/>
          </w:rPr>
          <w:t>2.8.15</w:t>
        </w:r>
        <w:r>
          <w:rPr>
            <w:rFonts w:asciiTheme="minorHAnsi" w:eastAsiaTheme="minorEastAsia" w:hAnsiTheme="minorHAnsi" w:cstheme="minorBidi"/>
            <w:noProof/>
            <w:sz w:val="22"/>
            <w:szCs w:val="22"/>
          </w:rPr>
          <w:tab/>
        </w:r>
        <w:r w:rsidRPr="0069050F">
          <w:rPr>
            <w:rStyle w:val="Hyperlink"/>
            <w:noProof/>
          </w:rPr>
          <w:t>PlcfcookieOld</w:t>
        </w:r>
        <w:r>
          <w:rPr>
            <w:noProof/>
            <w:webHidden/>
          </w:rPr>
          <w:tab/>
        </w:r>
        <w:r>
          <w:rPr>
            <w:noProof/>
            <w:webHidden/>
          </w:rPr>
          <w:fldChar w:fldCharType="begin"/>
        </w:r>
        <w:r>
          <w:rPr>
            <w:noProof/>
            <w:webHidden/>
          </w:rPr>
          <w:instrText xml:space="preserve"> PAGEREF _Toc181684233 \h </w:instrText>
        </w:r>
        <w:r>
          <w:rPr>
            <w:noProof/>
            <w:webHidden/>
          </w:rPr>
        </w:r>
        <w:r>
          <w:rPr>
            <w:noProof/>
            <w:webHidden/>
          </w:rPr>
          <w:fldChar w:fldCharType="separate"/>
        </w:r>
        <w:r>
          <w:rPr>
            <w:noProof/>
            <w:webHidden/>
          </w:rPr>
          <w:t>188</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34" w:history="1">
        <w:r w:rsidRPr="0069050F">
          <w:rPr>
            <w:rStyle w:val="Hyperlink"/>
            <w:noProof/>
          </w:rPr>
          <w:t>2.8.16</w:t>
        </w:r>
        <w:r>
          <w:rPr>
            <w:rFonts w:asciiTheme="minorHAnsi" w:eastAsiaTheme="minorEastAsia" w:hAnsiTheme="minorHAnsi" w:cstheme="minorBidi"/>
            <w:noProof/>
            <w:sz w:val="22"/>
            <w:szCs w:val="22"/>
          </w:rPr>
          <w:tab/>
        </w:r>
        <w:r w:rsidRPr="0069050F">
          <w:rPr>
            <w:rStyle w:val="Hyperlink"/>
            <w:noProof/>
          </w:rPr>
          <w:t>PlcfendRef</w:t>
        </w:r>
        <w:r>
          <w:rPr>
            <w:noProof/>
            <w:webHidden/>
          </w:rPr>
          <w:tab/>
        </w:r>
        <w:r>
          <w:rPr>
            <w:noProof/>
            <w:webHidden/>
          </w:rPr>
          <w:fldChar w:fldCharType="begin"/>
        </w:r>
        <w:r>
          <w:rPr>
            <w:noProof/>
            <w:webHidden/>
          </w:rPr>
          <w:instrText xml:space="preserve"> PAGEREF _Toc181684234 \h </w:instrText>
        </w:r>
        <w:r>
          <w:rPr>
            <w:noProof/>
            <w:webHidden/>
          </w:rPr>
        </w:r>
        <w:r>
          <w:rPr>
            <w:noProof/>
            <w:webHidden/>
          </w:rPr>
          <w:fldChar w:fldCharType="separate"/>
        </w:r>
        <w:r>
          <w:rPr>
            <w:noProof/>
            <w:webHidden/>
          </w:rPr>
          <w:t>188</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35" w:history="1">
        <w:r w:rsidRPr="0069050F">
          <w:rPr>
            <w:rStyle w:val="Hyperlink"/>
            <w:noProof/>
          </w:rPr>
          <w:t>2.8.17</w:t>
        </w:r>
        <w:r>
          <w:rPr>
            <w:rFonts w:asciiTheme="minorHAnsi" w:eastAsiaTheme="minorEastAsia" w:hAnsiTheme="minorHAnsi" w:cstheme="minorBidi"/>
            <w:noProof/>
            <w:sz w:val="22"/>
            <w:szCs w:val="22"/>
          </w:rPr>
          <w:tab/>
        </w:r>
        <w:r w:rsidRPr="0069050F">
          <w:rPr>
            <w:rStyle w:val="Hyperlink"/>
            <w:noProof/>
          </w:rPr>
          <w:t>PlcfendTxt</w:t>
        </w:r>
        <w:r>
          <w:rPr>
            <w:noProof/>
            <w:webHidden/>
          </w:rPr>
          <w:tab/>
        </w:r>
        <w:r>
          <w:rPr>
            <w:noProof/>
            <w:webHidden/>
          </w:rPr>
          <w:fldChar w:fldCharType="begin"/>
        </w:r>
        <w:r>
          <w:rPr>
            <w:noProof/>
            <w:webHidden/>
          </w:rPr>
          <w:instrText xml:space="preserve"> PAGEREF _Toc181684235 \h </w:instrText>
        </w:r>
        <w:r>
          <w:rPr>
            <w:noProof/>
            <w:webHidden/>
          </w:rPr>
        </w:r>
        <w:r>
          <w:rPr>
            <w:noProof/>
            <w:webHidden/>
          </w:rPr>
          <w:fldChar w:fldCharType="separate"/>
        </w:r>
        <w:r>
          <w:rPr>
            <w:noProof/>
            <w:webHidden/>
          </w:rPr>
          <w:t>189</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36" w:history="1">
        <w:r w:rsidRPr="0069050F">
          <w:rPr>
            <w:rStyle w:val="Hyperlink"/>
            <w:noProof/>
          </w:rPr>
          <w:t>2.8.18</w:t>
        </w:r>
        <w:r>
          <w:rPr>
            <w:rFonts w:asciiTheme="minorHAnsi" w:eastAsiaTheme="minorEastAsia" w:hAnsiTheme="minorHAnsi" w:cstheme="minorBidi"/>
            <w:noProof/>
            <w:sz w:val="22"/>
            <w:szCs w:val="22"/>
          </w:rPr>
          <w:tab/>
        </w:r>
        <w:r w:rsidRPr="0069050F">
          <w:rPr>
            <w:rStyle w:val="Hyperlink"/>
            <w:noProof/>
          </w:rPr>
          <w:t>Plcffactoid</w:t>
        </w:r>
        <w:r>
          <w:rPr>
            <w:noProof/>
            <w:webHidden/>
          </w:rPr>
          <w:tab/>
        </w:r>
        <w:r>
          <w:rPr>
            <w:noProof/>
            <w:webHidden/>
          </w:rPr>
          <w:fldChar w:fldCharType="begin"/>
        </w:r>
        <w:r>
          <w:rPr>
            <w:noProof/>
            <w:webHidden/>
          </w:rPr>
          <w:instrText xml:space="preserve"> PAGEREF _Toc181684236 \h </w:instrText>
        </w:r>
        <w:r>
          <w:rPr>
            <w:noProof/>
            <w:webHidden/>
          </w:rPr>
        </w:r>
        <w:r>
          <w:rPr>
            <w:noProof/>
            <w:webHidden/>
          </w:rPr>
          <w:fldChar w:fldCharType="separate"/>
        </w:r>
        <w:r>
          <w:rPr>
            <w:noProof/>
            <w:webHidden/>
          </w:rPr>
          <w:t>189</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37" w:history="1">
        <w:r w:rsidRPr="0069050F">
          <w:rPr>
            <w:rStyle w:val="Hyperlink"/>
            <w:noProof/>
          </w:rPr>
          <w:t>2.8.19</w:t>
        </w:r>
        <w:r>
          <w:rPr>
            <w:rFonts w:asciiTheme="minorHAnsi" w:eastAsiaTheme="minorEastAsia" w:hAnsiTheme="minorHAnsi" w:cstheme="minorBidi"/>
            <w:noProof/>
            <w:sz w:val="22"/>
            <w:szCs w:val="22"/>
          </w:rPr>
          <w:tab/>
        </w:r>
        <w:r w:rsidRPr="0069050F">
          <w:rPr>
            <w:rStyle w:val="Hyperlink"/>
            <w:noProof/>
          </w:rPr>
          <w:t>PlcffndRef</w:t>
        </w:r>
        <w:r>
          <w:rPr>
            <w:noProof/>
            <w:webHidden/>
          </w:rPr>
          <w:tab/>
        </w:r>
        <w:r>
          <w:rPr>
            <w:noProof/>
            <w:webHidden/>
          </w:rPr>
          <w:fldChar w:fldCharType="begin"/>
        </w:r>
        <w:r>
          <w:rPr>
            <w:noProof/>
            <w:webHidden/>
          </w:rPr>
          <w:instrText xml:space="preserve"> PAGEREF _Toc181684237 \h </w:instrText>
        </w:r>
        <w:r>
          <w:rPr>
            <w:noProof/>
            <w:webHidden/>
          </w:rPr>
        </w:r>
        <w:r>
          <w:rPr>
            <w:noProof/>
            <w:webHidden/>
          </w:rPr>
          <w:fldChar w:fldCharType="separate"/>
        </w:r>
        <w:r>
          <w:rPr>
            <w:noProof/>
            <w:webHidden/>
          </w:rPr>
          <w:t>190</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38" w:history="1">
        <w:r w:rsidRPr="0069050F">
          <w:rPr>
            <w:rStyle w:val="Hyperlink"/>
            <w:noProof/>
          </w:rPr>
          <w:t>2.8.20</w:t>
        </w:r>
        <w:r>
          <w:rPr>
            <w:rFonts w:asciiTheme="minorHAnsi" w:eastAsiaTheme="minorEastAsia" w:hAnsiTheme="minorHAnsi" w:cstheme="minorBidi"/>
            <w:noProof/>
            <w:sz w:val="22"/>
            <w:szCs w:val="22"/>
          </w:rPr>
          <w:tab/>
        </w:r>
        <w:r w:rsidRPr="0069050F">
          <w:rPr>
            <w:rStyle w:val="Hyperlink"/>
            <w:noProof/>
          </w:rPr>
          <w:t>PlcffndTxt</w:t>
        </w:r>
        <w:r>
          <w:rPr>
            <w:noProof/>
            <w:webHidden/>
          </w:rPr>
          <w:tab/>
        </w:r>
        <w:r>
          <w:rPr>
            <w:noProof/>
            <w:webHidden/>
          </w:rPr>
          <w:fldChar w:fldCharType="begin"/>
        </w:r>
        <w:r>
          <w:rPr>
            <w:noProof/>
            <w:webHidden/>
          </w:rPr>
          <w:instrText xml:space="preserve"> PAGEREF _Toc181684238 \h </w:instrText>
        </w:r>
        <w:r>
          <w:rPr>
            <w:noProof/>
            <w:webHidden/>
          </w:rPr>
        </w:r>
        <w:r>
          <w:rPr>
            <w:noProof/>
            <w:webHidden/>
          </w:rPr>
          <w:fldChar w:fldCharType="separate"/>
        </w:r>
        <w:r>
          <w:rPr>
            <w:noProof/>
            <w:webHidden/>
          </w:rPr>
          <w:t>190</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39" w:history="1">
        <w:r w:rsidRPr="0069050F">
          <w:rPr>
            <w:rStyle w:val="Hyperlink"/>
            <w:noProof/>
          </w:rPr>
          <w:t>2.8.21</w:t>
        </w:r>
        <w:r>
          <w:rPr>
            <w:rFonts w:asciiTheme="minorHAnsi" w:eastAsiaTheme="minorEastAsia" w:hAnsiTheme="minorHAnsi" w:cstheme="minorBidi"/>
            <w:noProof/>
            <w:sz w:val="22"/>
            <w:szCs w:val="22"/>
          </w:rPr>
          <w:tab/>
        </w:r>
        <w:r w:rsidRPr="0069050F">
          <w:rPr>
            <w:rStyle w:val="Hyperlink"/>
            <w:noProof/>
          </w:rPr>
          <w:t>Plcfgram</w:t>
        </w:r>
        <w:r>
          <w:rPr>
            <w:noProof/>
            <w:webHidden/>
          </w:rPr>
          <w:tab/>
        </w:r>
        <w:r>
          <w:rPr>
            <w:noProof/>
            <w:webHidden/>
          </w:rPr>
          <w:fldChar w:fldCharType="begin"/>
        </w:r>
        <w:r>
          <w:rPr>
            <w:noProof/>
            <w:webHidden/>
          </w:rPr>
          <w:instrText xml:space="preserve"> PAGEREF _Toc181684239 \h </w:instrText>
        </w:r>
        <w:r>
          <w:rPr>
            <w:noProof/>
            <w:webHidden/>
          </w:rPr>
        </w:r>
        <w:r>
          <w:rPr>
            <w:noProof/>
            <w:webHidden/>
          </w:rPr>
          <w:fldChar w:fldCharType="separate"/>
        </w:r>
        <w:r>
          <w:rPr>
            <w:noProof/>
            <w:webHidden/>
          </w:rPr>
          <w:t>191</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40" w:history="1">
        <w:r w:rsidRPr="0069050F">
          <w:rPr>
            <w:rStyle w:val="Hyperlink"/>
            <w:noProof/>
          </w:rPr>
          <w:t>2.8.22</w:t>
        </w:r>
        <w:r>
          <w:rPr>
            <w:rFonts w:asciiTheme="minorHAnsi" w:eastAsiaTheme="minorEastAsia" w:hAnsiTheme="minorHAnsi" w:cstheme="minorBidi"/>
            <w:noProof/>
            <w:sz w:val="22"/>
            <w:szCs w:val="22"/>
          </w:rPr>
          <w:tab/>
        </w:r>
        <w:r w:rsidRPr="0069050F">
          <w:rPr>
            <w:rStyle w:val="Hyperlink"/>
            <w:noProof/>
          </w:rPr>
          <w:t>Plcfhdd</w:t>
        </w:r>
        <w:r>
          <w:rPr>
            <w:noProof/>
            <w:webHidden/>
          </w:rPr>
          <w:tab/>
        </w:r>
        <w:r>
          <w:rPr>
            <w:noProof/>
            <w:webHidden/>
          </w:rPr>
          <w:fldChar w:fldCharType="begin"/>
        </w:r>
        <w:r>
          <w:rPr>
            <w:noProof/>
            <w:webHidden/>
          </w:rPr>
          <w:instrText xml:space="preserve"> PAGEREF _Toc181684240 \h </w:instrText>
        </w:r>
        <w:r>
          <w:rPr>
            <w:noProof/>
            <w:webHidden/>
          </w:rPr>
        </w:r>
        <w:r>
          <w:rPr>
            <w:noProof/>
            <w:webHidden/>
          </w:rPr>
          <w:fldChar w:fldCharType="separate"/>
        </w:r>
        <w:r>
          <w:rPr>
            <w:noProof/>
            <w:webHidden/>
          </w:rPr>
          <w:t>191</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41" w:history="1">
        <w:r w:rsidRPr="0069050F">
          <w:rPr>
            <w:rStyle w:val="Hyperlink"/>
            <w:noProof/>
          </w:rPr>
          <w:t>2.8.23</w:t>
        </w:r>
        <w:r>
          <w:rPr>
            <w:rFonts w:asciiTheme="minorHAnsi" w:eastAsiaTheme="minorEastAsia" w:hAnsiTheme="minorHAnsi" w:cstheme="minorBidi"/>
            <w:noProof/>
            <w:sz w:val="22"/>
            <w:szCs w:val="22"/>
          </w:rPr>
          <w:tab/>
        </w:r>
        <w:r w:rsidRPr="0069050F">
          <w:rPr>
            <w:rStyle w:val="Hyperlink"/>
            <w:noProof/>
          </w:rPr>
          <w:t>PlcfHdrtxbxTxt</w:t>
        </w:r>
        <w:r>
          <w:rPr>
            <w:noProof/>
            <w:webHidden/>
          </w:rPr>
          <w:tab/>
        </w:r>
        <w:r>
          <w:rPr>
            <w:noProof/>
            <w:webHidden/>
          </w:rPr>
          <w:fldChar w:fldCharType="begin"/>
        </w:r>
        <w:r>
          <w:rPr>
            <w:noProof/>
            <w:webHidden/>
          </w:rPr>
          <w:instrText xml:space="preserve"> PAGEREF _Toc181684241 \h </w:instrText>
        </w:r>
        <w:r>
          <w:rPr>
            <w:noProof/>
            <w:webHidden/>
          </w:rPr>
        </w:r>
        <w:r>
          <w:rPr>
            <w:noProof/>
            <w:webHidden/>
          </w:rPr>
          <w:fldChar w:fldCharType="separate"/>
        </w:r>
        <w:r>
          <w:rPr>
            <w:noProof/>
            <w:webHidden/>
          </w:rPr>
          <w:t>192</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42" w:history="1">
        <w:r w:rsidRPr="0069050F">
          <w:rPr>
            <w:rStyle w:val="Hyperlink"/>
            <w:noProof/>
          </w:rPr>
          <w:t>2.8.24</w:t>
        </w:r>
        <w:r>
          <w:rPr>
            <w:rFonts w:asciiTheme="minorHAnsi" w:eastAsiaTheme="minorEastAsia" w:hAnsiTheme="minorHAnsi" w:cstheme="minorBidi"/>
            <w:noProof/>
            <w:sz w:val="22"/>
            <w:szCs w:val="22"/>
          </w:rPr>
          <w:tab/>
        </w:r>
        <w:r w:rsidRPr="0069050F">
          <w:rPr>
            <w:rStyle w:val="Hyperlink"/>
            <w:noProof/>
          </w:rPr>
          <w:t>Plcflad</w:t>
        </w:r>
        <w:r>
          <w:rPr>
            <w:noProof/>
            <w:webHidden/>
          </w:rPr>
          <w:tab/>
        </w:r>
        <w:r>
          <w:rPr>
            <w:noProof/>
            <w:webHidden/>
          </w:rPr>
          <w:fldChar w:fldCharType="begin"/>
        </w:r>
        <w:r>
          <w:rPr>
            <w:noProof/>
            <w:webHidden/>
          </w:rPr>
          <w:instrText xml:space="preserve"> PAGEREF _Toc181684242 \h </w:instrText>
        </w:r>
        <w:r>
          <w:rPr>
            <w:noProof/>
            <w:webHidden/>
          </w:rPr>
        </w:r>
        <w:r>
          <w:rPr>
            <w:noProof/>
            <w:webHidden/>
          </w:rPr>
          <w:fldChar w:fldCharType="separate"/>
        </w:r>
        <w:r>
          <w:rPr>
            <w:noProof/>
            <w:webHidden/>
          </w:rPr>
          <w:t>192</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43" w:history="1">
        <w:r w:rsidRPr="0069050F">
          <w:rPr>
            <w:rStyle w:val="Hyperlink"/>
            <w:noProof/>
          </w:rPr>
          <w:t>2.8.25</w:t>
        </w:r>
        <w:r>
          <w:rPr>
            <w:rFonts w:asciiTheme="minorHAnsi" w:eastAsiaTheme="minorEastAsia" w:hAnsiTheme="minorHAnsi" w:cstheme="minorBidi"/>
            <w:noProof/>
            <w:sz w:val="22"/>
            <w:szCs w:val="22"/>
          </w:rPr>
          <w:tab/>
        </w:r>
        <w:r w:rsidRPr="0069050F">
          <w:rPr>
            <w:rStyle w:val="Hyperlink"/>
            <w:noProof/>
          </w:rPr>
          <w:t>Plcfld</w:t>
        </w:r>
        <w:r>
          <w:rPr>
            <w:noProof/>
            <w:webHidden/>
          </w:rPr>
          <w:tab/>
        </w:r>
        <w:r>
          <w:rPr>
            <w:noProof/>
            <w:webHidden/>
          </w:rPr>
          <w:fldChar w:fldCharType="begin"/>
        </w:r>
        <w:r>
          <w:rPr>
            <w:noProof/>
            <w:webHidden/>
          </w:rPr>
          <w:instrText xml:space="preserve"> PAGEREF _Toc181684243 \h </w:instrText>
        </w:r>
        <w:r>
          <w:rPr>
            <w:noProof/>
            <w:webHidden/>
          </w:rPr>
        </w:r>
        <w:r>
          <w:rPr>
            <w:noProof/>
            <w:webHidden/>
          </w:rPr>
          <w:fldChar w:fldCharType="separate"/>
        </w:r>
        <w:r>
          <w:rPr>
            <w:noProof/>
            <w:webHidden/>
          </w:rPr>
          <w:t>193</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44" w:history="1">
        <w:r w:rsidRPr="0069050F">
          <w:rPr>
            <w:rStyle w:val="Hyperlink"/>
            <w:noProof/>
          </w:rPr>
          <w:t>2.8.26</w:t>
        </w:r>
        <w:r>
          <w:rPr>
            <w:rFonts w:asciiTheme="minorHAnsi" w:eastAsiaTheme="minorEastAsia" w:hAnsiTheme="minorHAnsi" w:cstheme="minorBidi"/>
            <w:noProof/>
            <w:sz w:val="22"/>
            <w:szCs w:val="22"/>
          </w:rPr>
          <w:tab/>
        </w:r>
        <w:r w:rsidRPr="0069050F">
          <w:rPr>
            <w:rStyle w:val="Hyperlink"/>
            <w:noProof/>
          </w:rPr>
          <w:t>PlcfSed</w:t>
        </w:r>
        <w:r>
          <w:rPr>
            <w:noProof/>
            <w:webHidden/>
          </w:rPr>
          <w:tab/>
        </w:r>
        <w:r>
          <w:rPr>
            <w:noProof/>
            <w:webHidden/>
          </w:rPr>
          <w:fldChar w:fldCharType="begin"/>
        </w:r>
        <w:r>
          <w:rPr>
            <w:noProof/>
            <w:webHidden/>
          </w:rPr>
          <w:instrText xml:space="preserve"> PAGEREF _Toc181684244 \h </w:instrText>
        </w:r>
        <w:r>
          <w:rPr>
            <w:noProof/>
            <w:webHidden/>
          </w:rPr>
        </w:r>
        <w:r>
          <w:rPr>
            <w:noProof/>
            <w:webHidden/>
          </w:rPr>
          <w:fldChar w:fldCharType="separate"/>
        </w:r>
        <w:r>
          <w:rPr>
            <w:noProof/>
            <w:webHidden/>
          </w:rPr>
          <w:t>194</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45" w:history="1">
        <w:r w:rsidRPr="0069050F">
          <w:rPr>
            <w:rStyle w:val="Hyperlink"/>
            <w:noProof/>
          </w:rPr>
          <w:t>2.8.27</w:t>
        </w:r>
        <w:r>
          <w:rPr>
            <w:rFonts w:asciiTheme="minorHAnsi" w:eastAsiaTheme="minorEastAsia" w:hAnsiTheme="minorHAnsi" w:cstheme="minorBidi"/>
            <w:noProof/>
            <w:sz w:val="22"/>
            <w:szCs w:val="22"/>
          </w:rPr>
          <w:tab/>
        </w:r>
        <w:r w:rsidRPr="0069050F">
          <w:rPr>
            <w:rStyle w:val="Hyperlink"/>
            <w:noProof/>
          </w:rPr>
          <w:t>PlcfSpa</w:t>
        </w:r>
        <w:r>
          <w:rPr>
            <w:noProof/>
            <w:webHidden/>
          </w:rPr>
          <w:tab/>
        </w:r>
        <w:r>
          <w:rPr>
            <w:noProof/>
            <w:webHidden/>
          </w:rPr>
          <w:fldChar w:fldCharType="begin"/>
        </w:r>
        <w:r>
          <w:rPr>
            <w:noProof/>
            <w:webHidden/>
          </w:rPr>
          <w:instrText xml:space="preserve"> PAGEREF _Toc181684245 \h </w:instrText>
        </w:r>
        <w:r>
          <w:rPr>
            <w:noProof/>
            <w:webHidden/>
          </w:rPr>
        </w:r>
        <w:r>
          <w:rPr>
            <w:noProof/>
            <w:webHidden/>
          </w:rPr>
          <w:fldChar w:fldCharType="separate"/>
        </w:r>
        <w:r>
          <w:rPr>
            <w:noProof/>
            <w:webHidden/>
          </w:rPr>
          <w:t>194</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46" w:history="1">
        <w:r w:rsidRPr="0069050F">
          <w:rPr>
            <w:rStyle w:val="Hyperlink"/>
            <w:noProof/>
          </w:rPr>
          <w:t>2.8.28</w:t>
        </w:r>
        <w:r>
          <w:rPr>
            <w:rFonts w:asciiTheme="minorHAnsi" w:eastAsiaTheme="minorEastAsia" w:hAnsiTheme="minorHAnsi" w:cstheme="minorBidi"/>
            <w:noProof/>
            <w:sz w:val="22"/>
            <w:szCs w:val="22"/>
          </w:rPr>
          <w:tab/>
        </w:r>
        <w:r w:rsidRPr="0069050F">
          <w:rPr>
            <w:rStyle w:val="Hyperlink"/>
            <w:noProof/>
          </w:rPr>
          <w:t>Plcfspl</w:t>
        </w:r>
        <w:r>
          <w:rPr>
            <w:noProof/>
            <w:webHidden/>
          </w:rPr>
          <w:tab/>
        </w:r>
        <w:r>
          <w:rPr>
            <w:noProof/>
            <w:webHidden/>
          </w:rPr>
          <w:fldChar w:fldCharType="begin"/>
        </w:r>
        <w:r>
          <w:rPr>
            <w:noProof/>
            <w:webHidden/>
          </w:rPr>
          <w:instrText xml:space="preserve"> PAGEREF _Toc181684246 \h </w:instrText>
        </w:r>
        <w:r>
          <w:rPr>
            <w:noProof/>
            <w:webHidden/>
          </w:rPr>
        </w:r>
        <w:r>
          <w:rPr>
            <w:noProof/>
            <w:webHidden/>
          </w:rPr>
          <w:fldChar w:fldCharType="separate"/>
        </w:r>
        <w:r>
          <w:rPr>
            <w:noProof/>
            <w:webHidden/>
          </w:rPr>
          <w:t>195</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47" w:history="1">
        <w:r w:rsidRPr="0069050F">
          <w:rPr>
            <w:rStyle w:val="Hyperlink"/>
            <w:noProof/>
          </w:rPr>
          <w:t>2.8.29</w:t>
        </w:r>
        <w:r>
          <w:rPr>
            <w:rFonts w:asciiTheme="minorHAnsi" w:eastAsiaTheme="minorEastAsia" w:hAnsiTheme="minorHAnsi" w:cstheme="minorBidi"/>
            <w:noProof/>
            <w:sz w:val="22"/>
            <w:szCs w:val="22"/>
          </w:rPr>
          <w:tab/>
        </w:r>
        <w:r w:rsidRPr="0069050F">
          <w:rPr>
            <w:rStyle w:val="Hyperlink"/>
            <w:noProof/>
          </w:rPr>
          <w:t>PlcfTch</w:t>
        </w:r>
        <w:r>
          <w:rPr>
            <w:noProof/>
            <w:webHidden/>
          </w:rPr>
          <w:tab/>
        </w:r>
        <w:r>
          <w:rPr>
            <w:noProof/>
            <w:webHidden/>
          </w:rPr>
          <w:fldChar w:fldCharType="begin"/>
        </w:r>
        <w:r>
          <w:rPr>
            <w:noProof/>
            <w:webHidden/>
          </w:rPr>
          <w:instrText xml:space="preserve"> PAGEREF _Toc181684247 \h </w:instrText>
        </w:r>
        <w:r>
          <w:rPr>
            <w:noProof/>
            <w:webHidden/>
          </w:rPr>
        </w:r>
        <w:r>
          <w:rPr>
            <w:noProof/>
            <w:webHidden/>
          </w:rPr>
          <w:fldChar w:fldCharType="separate"/>
        </w:r>
        <w:r>
          <w:rPr>
            <w:noProof/>
            <w:webHidden/>
          </w:rPr>
          <w:t>195</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48" w:history="1">
        <w:r w:rsidRPr="0069050F">
          <w:rPr>
            <w:rStyle w:val="Hyperlink"/>
            <w:noProof/>
          </w:rPr>
          <w:t>2.8.30</w:t>
        </w:r>
        <w:r>
          <w:rPr>
            <w:rFonts w:asciiTheme="minorHAnsi" w:eastAsiaTheme="minorEastAsia" w:hAnsiTheme="minorHAnsi" w:cstheme="minorBidi"/>
            <w:noProof/>
            <w:sz w:val="22"/>
            <w:szCs w:val="22"/>
          </w:rPr>
          <w:tab/>
        </w:r>
        <w:r w:rsidRPr="0069050F">
          <w:rPr>
            <w:rStyle w:val="Hyperlink"/>
            <w:noProof/>
          </w:rPr>
          <w:t>PlcfTxbxBkd</w:t>
        </w:r>
        <w:r>
          <w:rPr>
            <w:noProof/>
            <w:webHidden/>
          </w:rPr>
          <w:tab/>
        </w:r>
        <w:r>
          <w:rPr>
            <w:noProof/>
            <w:webHidden/>
          </w:rPr>
          <w:fldChar w:fldCharType="begin"/>
        </w:r>
        <w:r>
          <w:rPr>
            <w:noProof/>
            <w:webHidden/>
          </w:rPr>
          <w:instrText xml:space="preserve"> PAGEREF _Toc181684248 \h </w:instrText>
        </w:r>
        <w:r>
          <w:rPr>
            <w:noProof/>
            <w:webHidden/>
          </w:rPr>
        </w:r>
        <w:r>
          <w:rPr>
            <w:noProof/>
            <w:webHidden/>
          </w:rPr>
          <w:fldChar w:fldCharType="separate"/>
        </w:r>
        <w:r>
          <w:rPr>
            <w:noProof/>
            <w:webHidden/>
          </w:rPr>
          <w:t>196</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49" w:history="1">
        <w:r w:rsidRPr="0069050F">
          <w:rPr>
            <w:rStyle w:val="Hyperlink"/>
            <w:noProof/>
          </w:rPr>
          <w:t>2.8.31</w:t>
        </w:r>
        <w:r>
          <w:rPr>
            <w:rFonts w:asciiTheme="minorHAnsi" w:eastAsiaTheme="minorEastAsia" w:hAnsiTheme="minorHAnsi" w:cstheme="minorBidi"/>
            <w:noProof/>
            <w:sz w:val="22"/>
            <w:szCs w:val="22"/>
          </w:rPr>
          <w:tab/>
        </w:r>
        <w:r w:rsidRPr="0069050F">
          <w:rPr>
            <w:rStyle w:val="Hyperlink"/>
            <w:noProof/>
          </w:rPr>
          <w:t>PlcfTxbxHdrBkd</w:t>
        </w:r>
        <w:r>
          <w:rPr>
            <w:noProof/>
            <w:webHidden/>
          </w:rPr>
          <w:tab/>
        </w:r>
        <w:r>
          <w:rPr>
            <w:noProof/>
            <w:webHidden/>
          </w:rPr>
          <w:fldChar w:fldCharType="begin"/>
        </w:r>
        <w:r>
          <w:rPr>
            <w:noProof/>
            <w:webHidden/>
          </w:rPr>
          <w:instrText xml:space="preserve"> PAGEREF _Toc181684249 \h </w:instrText>
        </w:r>
        <w:r>
          <w:rPr>
            <w:noProof/>
            <w:webHidden/>
          </w:rPr>
        </w:r>
        <w:r>
          <w:rPr>
            <w:noProof/>
            <w:webHidden/>
          </w:rPr>
          <w:fldChar w:fldCharType="separate"/>
        </w:r>
        <w:r>
          <w:rPr>
            <w:noProof/>
            <w:webHidden/>
          </w:rPr>
          <w:t>197</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50" w:history="1">
        <w:r w:rsidRPr="0069050F">
          <w:rPr>
            <w:rStyle w:val="Hyperlink"/>
            <w:noProof/>
          </w:rPr>
          <w:t>2.8.32</w:t>
        </w:r>
        <w:r>
          <w:rPr>
            <w:rFonts w:asciiTheme="minorHAnsi" w:eastAsiaTheme="minorEastAsia" w:hAnsiTheme="minorHAnsi" w:cstheme="minorBidi"/>
            <w:noProof/>
            <w:sz w:val="22"/>
            <w:szCs w:val="22"/>
          </w:rPr>
          <w:tab/>
        </w:r>
        <w:r w:rsidRPr="0069050F">
          <w:rPr>
            <w:rStyle w:val="Hyperlink"/>
            <w:noProof/>
          </w:rPr>
          <w:t>PlcftxbxTxt</w:t>
        </w:r>
        <w:r>
          <w:rPr>
            <w:noProof/>
            <w:webHidden/>
          </w:rPr>
          <w:tab/>
        </w:r>
        <w:r>
          <w:rPr>
            <w:noProof/>
            <w:webHidden/>
          </w:rPr>
          <w:fldChar w:fldCharType="begin"/>
        </w:r>
        <w:r>
          <w:rPr>
            <w:noProof/>
            <w:webHidden/>
          </w:rPr>
          <w:instrText xml:space="preserve"> PAGEREF _Toc181684250 \h </w:instrText>
        </w:r>
        <w:r>
          <w:rPr>
            <w:noProof/>
            <w:webHidden/>
          </w:rPr>
        </w:r>
        <w:r>
          <w:rPr>
            <w:noProof/>
            <w:webHidden/>
          </w:rPr>
          <w:fldChar w:fldCharType="separate"/>
        </w:r>
        <w:r>
          <w:rPr>
            <w:noProof/>
            <w:webHidden/>
          </w:rPr>
          <w:t>197</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51" w:history="1">
        <w:r w:rsidRPr="0069050F">
          <w:rPr>
            <w:rStyle w:val="Hyperlink"/>
            <w:noProof/>
          </w:rPr>
          <w:t>2.8.33</w:t>
        </w:r>
        <w:r>
          <w:rPr>
            <w:rFonts w:asciiTheme="minorHAnsi" w:eastAsiaTheme="minorEastAsia" w:hAnsiTheme="minorHAnsi" w:cstheme="minorBidi"/>
            <w:noProof/>
            <w:sz w:val="22"/>
            <w:szCs w:val="22"/>
          </w:rPr>
          <w:tab/>
        </w:r>
        <w:r w:rsidRPr="0069050F">
          <w:rPr>
            <w:rStyle w:val="Hyperlink"/>
            <w:noProof/>
          </w:rPr>
          <w:t>Plcfuim</w:t>
        </w:r>
        <w:r>
          <w:rPr>
            <w:noProof/>
            <w:webHidden/>
          </w:rPr>
          <w:tab/>
        </w:r>
        <w:r>
          <w:rPr>
            <w:noProof/>
            <w:webHidden/>
          </w:rPr>
          <w:fldChar w:fldCharType="begin"/>
        </w:r>
        <w:r>
          <w:rPr>
            <w:noProof/>
            <w:webHidden/>
          </w:rPr>
          <w:instrText xml:space="preserve"> PAGEREF _Toc181684251 \h </w:instrText>
        </w:r>
        <w:r>
          <w:rPr>
            <w:noProof/>
            <w:webHidden/>
          </w:rPr>
        </w:r>
        <w:r>
          <w:rPr>
            <w:noProof/>
            <w:webHidden/>
          </w:rPr>
          <w:fldChar w:fldCharType="separate"/>
        </w:r>
        <w:r>
          <w:rPr>
            <w:noProof/>
            <w:webHidden/>
          </w:rPr>
          <w:t>198</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52" w:history="1">
        <w:r w:rsidRPr="0069050F">
          <w:rPr>
            <w:rStyle w:val="Hyperlink"/>
            <w:noProof/>
          </w:rPr>
          <w:t>2.8.34</w:t>
        </w:r>
        <w:r>
          <w:rPr>
            <w:rFonts w:asciiTheme="minorHAnsi" w:eastAsiaTheme="minorEastAsia" w:hAnsiTheme="minorHAnsi" w:cstheme="minorBidi"/>
            <w:noProof/>
            <w:sz w:val="22"/>
            <w:szCs w:val="22"/>
          </w:rPr>
          <w:tab/>
        </w:r>
        <w:r w:rsidRPr="0069050F">
          <w:rPr>
            <w:rStyle w:val="Hyperlink"/>
            <w:noProof/>
          </w:rPr>
          <w:t>PlcfWKB</w:t>
        </w:r>
        <w:r>
          <w:rPr>
            <w:noProof/>
            <w:webHidden/>
          </w:rPr>
          <w:tab/>
        </w:r>
        <w:r>
          <w:rPr>
            <w:noProof/>
            <w:webHidden/>
          </w:rPr>
          <w:fldChar w:fldCharType="begin"/>
        </w:r>
        <w:r>
          <w:rPr>
            <w:noProof/>
            <w:webHidden/>
          </w:rPr>
          <w:instrText xml:space="preserve"> PAGEREF _Toc181684252 \h </w:instrText>
        </w:r>
        <w:r>
          <w:rPr>
            <w:noProof/>
            <w:webHidden/>
          </w:rPr>
        </w:r>
        <w:r>
          <w:rPr>
            <w:noProof/>
            <w:webHidden/>
          </w:rPr>
          <w:fldChar w:fldCharType="separate"/>
        </w:r>
        <w:r>
          <w:rPr>
            <w:noProof/>
            <w:webHidden/>
          </w:rPr>
          <w:t>198</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53" w:history="1">
        <w:r w:rsidRPr="0069050F">
          <w:rPr>
            <w:rStyle w:val="Hyperlink"/>
            <w:noProof/>
          </w:rPr>
          <w:t>2.8.35</w:t>
        </w:r>
        <w:r>
          <w:rPr>
            <w:rFonts w:asciiTheme="minorHAnsi" w:eastAsiaTheme="minorEastAsia" w:hAnsiTheme="minorHAnsi" w:cstheme="minorBidi"/>
            <w:noProof/>
            <w:sz w:val="22"/>
            <w:szCs w:val="22"/>
          </w:rPr>
          <w:tab/>
        </w:r>
        <w:r w:rsidRPr="0069050F">
          <w:rPr>
            <w:rStyle w:val="Hyperlink"/>
            <w:noProof/>
          </w:rPr>
          <w:t>PlcPcd</w:t>
        </w:r>
        <w:r>
          <w:rPr>
            <w:noProof/>
            <w:webHidden/>
          </w:rPr>
          <w:tab/>
        </w:r>
        <w:r>
          <w:rPr>
            <w:noProof/>
            <w:webHidden/>
          </w:rPr>
          <w:fldChar w:fldCharType="begin"/>
        </w:r>
        <w:r>
          <w:rPr>
            <w:noProof/>
            <w:webHidden/>
          </w:rPr>
          <w:instrText xml:space="preserve"> PAGEREF _Toc181684253 \h </w:instrText>
        </w:r>
        <w:r>
          <w:rPr>
            <w:noProof/>
            <w:webHidden/>
          </w:rPr>
        </w:r>
        <w:r>
          <w:rPr>
            <w:noProof/>
            <w:webHidden/>
          </w:rPr>
          <w:fldChar w:fldCharType="separate"/>
        </w:r>
        <w:r>
          <w:rPr>
            <w:noProof/>
            <w:webHidden/>
          </w:rPr>
          <w:t>199</w:t>
        </w:r>
        <w:r>
          <w:rPr>
            <w:noProof/>
            <w:webHidden/>
          </w:rPr>
          <w:fldChar w:fldCharType="end"/>
        </w:r>
      </w:hyperlink>
    </w:p>
    <w:p w:rsidR="001F569F" w:rsidRDefault="001F569F">
      <w:pPr>
        <w:pStyle w:val="TOC2"/>
        <w:rPr>
          <w:rFonts w:asciiTheme="minorHAnsi" w:eastAsiaTheme="minorEastAsia" w:hAnsiTheme="minorHAnsi" w:cstheme="minorBidi"/>
          <w:noProof/>
          <w:sz w:val="22"/>
          <w:szCs w:val="22"/>
        </w:rPr>
      </w:pPr>
      <w:hyperlink w:anchor="_Toc181684254" w:history="1">
        <w:r w:rsidRPr="0069050F">
          <w:rPr>
            <w:rStyle w:val="Hyperlink"/>
            <w:noProof/>
          </w:rPr>
          <w:t>2.9</w:t>
        </w:r>
        <w:r>
          <w:rPr>
            <w:rFonts w:asciiTheme="minorHAnsi" w:eastAsiaTheme="minorEastAsia" w:hAnsiTheme="minorHAnsi" w:cstheme="minorBidi"/>
            <w:noProof/>
            <w:sz w:val="22"/>
            <w:szCs w:val="22"/>
          </w:rPr>
          <w:tab/>
        </w:r>
        <w:r w:rsidRPr="0069050F">
          <w:rPr>
            <w:rStyle w:val="Hyperlink"/>
            <w:noProof/>
          </w:rPr>
          <w:t>Basic Types</w:t>
        </w:r>
        <w:r>
          <w:rPr>
            <w:noProof/>
            <w:webHidden/>
          </w:rPr>
          <w:tab/>
        </w:r>
        <w:r>
          <w:rPr>
            <w:noProof/>
            <w:webHidden/>
          </w:rPr>
          <w:fldChar w:fldCharType="begin"/>
        </w:r>
        <w:r>
          <w:rPr>
            <w:noProof/>
            <w:webHidden/>
          </w:rPr>
          <w:instrText xml:space="preserve"> PAGEREF _Toc181684254 \h </w:instrText>
        </w:r>
        <w:r>
          <w:rPr>
            <w:noProof/>
            <w:webHidden/>
          </w:rPr>
        </w:r>
        <w:r>
          <w:rPr>
            <w:noProof/>
            <w:webHidden/>
          </w:rPr>
          <w:fldChar w:fldCharType="separate"/>
        </w:r>
        <w:r>
          <w:rPr>
            <w:noProof/>
            <w:webHidden/>
          </w:rPr>
          <w:t>200</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55" w:history="1">
        <w:r w:rsidRPr="0069050F">
          <w:rPr>
            <w:rStyle w:val="Hyperlink"/>
            <w:noProof/>
          </w:rPr>
          <w:t>2.9.1</w:t>
        </w:r>
        <w:r>
          <w:rPr>
            <w:rFonts w:asciiTheme="minorHAnsi" w:eastAsiaTheme="minorEastAsia" w:hAnsiTheme="minorHAnsi" w:cstheme="minorBidi"/>
            <w:noProof/>
            <w:sz w:val="22"/>
            <w:szCs w:val="22"/>
          </w:rPr>
          <w:tab/>
        </w:r>
        <w:r w:rsidRPr="0069050F">
          <w:rPr>
            <w:rStyle w:val="Hyperlink"/>
            <w:noProof/>
          </w:rPr>
          <w:t>Acd</w:t>
        </w:r>
        <w:r>
          <w:rPr>
            <w:noProof/>
            <w:webHidden/>
          </w:rPr>
          <w:tab/>
        </w:r>
        <w:r>
          <w:rPr>
            <w:noProof/>
            <w:webHidden/>
          </w:rPr>
          <w:fldChar w:fldCharType="begin"/>
        </w:r>
        <w:r>
          <w:rPr>
            <w:noProof/>
            <w:webHidden/>
          </w:rPr>
          <w:instrText xml:space="preserve"> PAGEREF _Toc181684255 \h </w:instrText>
        </w:r>
        <w:r>
          <w:rPr>
            <w:noProof/>
            <w:webHidden/>
          </w:rPr>
        </w:r>
        <w:r>
          <w:rPr>
            <w:noProof/>
            <w:webHidden/>
          </w:rPr>
          <w:fldChar w:fldCharType="separate"/>
        </w:r>
        <w:r>
          <w:rPr>
            <w:noProof/>
            <w:webHidden/>
          </w:rPr>
          <w:t>200</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56" w:history="1">
        <w:r w:rsidRPr="0069050F">
          <w:rPr>
            <w:rStyle w:val="Hyperlink"/>
            <w:noProof/>
          </w:rPr>
          <w:t>2.9.2</w:t>
        </w:r>
        <w:r>
          <w:rPr>
            <w:rFonts w:asciiTheme="minorHAnsi" w:eastAsiaTheme="minorEastAsia" w:hAnsiTheme="minorHAnsi" w:cstheme="minorBidi"/>
            <w:noProof/>
            <w:sz w:val="22"/>
            <w:szCs w:val="22"/>
          </w:rPr>
          <w:tab/>
        </w:r>
        <w:r w:rsidRPr="0069050F">
          <w:rPr>
            <w:rStyle w:val="Hyperlink"/>
            <w:noProof/>
          </w:rPr>
          <w:t>Afd</w:t>
        </w:r>
        <w:r>
          <w:rPr>
            <w:noProof/>
            <w:webHidden/>
          </w:rPr>
          <w:tab/>
        </w:r>
        <w:r>
          <w:rPr>
            <w:noProof/>
            <w:webHidden/>
          </w:rPr>
          <w:fldChar w:fldCharType="begin"/>
        </w:r>
        <w:r>
          <w:rPr>
            <w:noProof/>
            <w:webHidden/>
          </w:rPr>
          <w:instrText xml:space="preserve"> PAGEREF _Toc181684256 \h </w:instrText>
        </w:r>
        <w:r>
          <w:rPr>
            <w:noProof/>
            <w:webHidden/>
          </w:rPr>
        </w:r>
        <w:r>
          <w:rPr>
            <w:noProof/>
            <w:webHidden/>
          </w:rPr>
          <w:fldChar w:fldCharType="separate"/>
        </w:r>
        <w:r>
          <w:rPr>
            <w:noProof/>
            <w:webHidden/>
          </w:rPr>
          <w:t>201</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57" w:history="1">
        <w:r w:rsidRPr="0069050F">
          <w:rPr>
            <w:rStyle w:val="Hyperlink"/>
            <w:noProof/>
          </w:rPr>
          <w:t>2.9.3</w:t>
        </w:r>
        <w:r>
          <w:rPr>
            <w:rFonts w:asciiTheme="minorHAnsi" w:eastAsiaTheme="minorEastAsia" w:hAnsiTheme="minorHAnsi" w:cstheme="minorBidi"/>
            <w:noProof/>
            <w:sz w:val="22"/>
            <w:szCs w:val="22"/>
          </w:rPr>
          <w:tab/>
        </w:r>
        <w:r w:rsidRPr="0069050F">
          <w:rPr>
            <w:rStyle w:val="Hyperlink"/>
            <w:noProof/>
          </w:rPr>
          <w:t>ASUMY</w:t>
        </w:r>
        <w:r>
          <w:rPr>
            <w:noProof/>
            <w:webHidden/>
          </w:rPr>
          <w:tab/>
        </w:r>
        <w:r>
          <w:rPr>
            <w:noProof/>
            <w:webHidden/>
          </w:rPr>
          <w:fldChar w:fldCharType="begin"/>
        </w:r>
        <w:r>
          <w:rPr>
            <w:noProof/>
            <w:webHidden/>
          </w:rPr>
          <w:instrText xml:space="preserve"> PAGEREF _Toc181684257 \h </w:instrText>
        </w:r>
        <w:r>
          <w:rPr>
            <w:noProof/>
            <w:webHidden/>
          </w:rPr>
        </w:r>
        <w:r>
          <w:rPr>
            <w:noProof/>
            <w:webHidden/>
          </w:rPr>
          <w:fldChar w:fldCharType="separate"/>
        </w:r>
        <w:r>
          <w:rPr>
            <w:noProof/>
            <w:webHidden/>
          </w:rPr>
          <w:t>202</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58" w:history="1">
        <w:r w:rsidRPr="0069050F">
          <w:rPr>
            <w:rStyle w:val="Hyperlink"/>
            <w:noProof/>
          </w:rPr>
          <w:t>2.9.4</w:t>
        </w:r>
        <w:r>
          <w:rPr>
            <w:rFonts w:asciiTheme="minorHAnsi" w:eastAsiaTheme="minorEastAsia" w:hAnsiTheme="minorHAnsi" w:cstheme="minorBidi"/>
            <w:noProof/>
            <w:sz w:val="22"/>
            <w:szCs w:val="22"/>
          </w:rPr>
          <w:tab/>
        </w:r>
        <w:r w:rsidRPr="0069050F">
          <w:rPr>
            <w:rStyle w:val="Hyperlink"/>
            <w:noProof/>
          </w:rPr>
          <w:t>ATNBE</w:t>
        </w:r>
        <w:r>
          <w:rPr>
            <w:noProof/>
            <w:webHidden/>
          </w:rPr>
          <w:tab/>
        </w:r>
        <w:r>
          <w:rPr>
            <w:noProof/>
            <w:webHidden/>
          </w:rPr>
          <w:fldChar w:fldCharType="begin"/>
        </w:r>
        <w:r>
          <w:rPr>
            <w:noProof/>
            <w:webHidden/>
          </w:rPr>
          <w:instrText xml:space="preserve"> PAGEREF _Toc181684258 \h </w:instrText>
        </w:r>
        <w:r>
          <w:rPr>
            <w:noProof/>
            <w:webHidden/>
          </w:rPr>
        </w:r>
        <w:r>
          <w:rPr>
            <w:noProof/>
            <w:webHidden/>
          </w:rPr>
          <w:fldChar w:fldCharType="separate"/>
        </w:r>
        <w:r>
          <w:rPr>
            <w:noProof/>
            <w:webHidden/>
          </w:rPr>
          <w:t>202</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59" w:history="1">
        <w:r w:rsidRPr="0069050F">
          <w:rPr>
            <w:rStyle w:val="Hyperlink"/>
            <w:noProof/>
          </w:rPr>
          <w:t>2.9.5</w:t>
        </w:r>
        <w:r>
          <w:rPr>
            <w:rFonts w:asciiTheme="minorHAnsi" w:eastAsiaTheme="minorEastAsia" w:hAnsiTheme="minorHAnsi" w:cstheme="minorBidi"/>
            <w:noProof/>
            <w:sz w:val="22"/>
            <w:szCs w:val="22"/>
          </w:rPr>
          <w:tab/>
        </w:r>
        <w:r w:rsidRPr="0069050F">
          <w:rPr>
            <w:rStyle w:val="Hyperlink"/>
            <w:noProof/>
          </w:rPr>
          <w:t>AtrdExtra</w:t>
        </w:r>
        <w:r>
          <w:rPr>
            <w:noProof/>
            <w:webHidden/>
          </w:rPr>
          <w:tab/>
        </w:r>
        <w:r>
          <w:rPr>
            <w:noProof/>
            <w:webHidden/>
          </w:rPr>
          <w:fldChar w:fldCharType="begin"/>
        </w:r>
        <w:r>
          <w:rPr>
            <w:noProof/>
            <w:webHidden/>
          </w:rPr>
          <w:instrText xml:space="preserve"> PAGEREF _Toc181684259 \h </w:instrText>
        </w:r>
        <w:r>
          <w:rPr>
            <w:noProof/>
            <w:webHidden/>
          </w:rPr>
        </w:r>
        <w:r>
          <w:rPr>
            <w:noProof/>
            <w:webHidden/>
          </w:rPr>
          <w:fldChar w:fldCharType="separate"/>
        </w:r>
        <w:r>
          <w:rPr>
            <w:noProof/>
            <w:webHidden/>
          </w:rPr>
          <w:t>202</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60" w:history="1">
        <w:r w:rsidRPr="0069050F">
          <w:rPr>
            <w:rStyle w:val="Hyperlink"/>
            <w:noProof/>
          </w:rPr>
          <w:t>2.9.6</w:t>
        </w:r>
        <w:r>
          <w:rPr>
            <w:rFonts w:asciiTheme="minorHAnsi" w:eastAsiaTheme="minorEastAsia" w:hAnsiTheme="minorHAnsi" w:cstheme="minorBidi"/>
            <w:noProof/>
            <w:sz w:val="22"/>
            <w:szCs w:val="22"/>
          </w:rPr>
          <w:tab/>
        </w:r>
        <w:r w:rsidRPr="0069050F">
          <w:rPr>
            <w:rStyle w:val="Hyperlink"/>
            <w:noProof/>
          </w:rPr>
          <w:t>ATRDPost10</w:t>
        </w:r>
        <w:r>
          <w:rPr>
            <w:noProof/>
            <w:webHidden/>
          </w:rPr>
          <w:tab/>
        </w:r>
        <w:r>
          <w:rPr>
            <w:noProof/>
            <w:webHidden/>
          </w:rPr>
          <w:fldChar w:fldCharType="begin"/>
        </w:r>
        <w:r>
          <w:rPr>
            <w:noProof/>
            <w:webHidden/>
          </w:rPr>
          <w:instrText xml:space="preserve"> PAGEREF _Toc181684260 \h </w:instrText>
        </w:r>
        <w:r>
          <w:rPr>
            <w:noProof/>
            <w:webHidden/>
          </w:rPr>
        </w:r>
        <w:r>
          <w:rPr>
            <w:noProof/>
            <w:webHidden/>
          </w:rPr>
          <w:fldChar w:fldCharType="separate"/>
        </w:r>
        <w:r>
          <w:rPr>
            <w:noProof/>
            <w:webHidden/>
          </w:rPr>
          <w:t>203</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61" w:history="1">
        <w:r w:rsidRPr="0069050F">
          <w:rPr>
            <w:rStyle w:val="Hyperlink"/>
            <w:noProof/>
          </w:rPr>
          <w:t>2.9.7</w:t>
        </w:r>
        <w:r>
          <w:rPr>
            <w:rFonts w:asciiTheme="minorHAnsi" w:eastAsiaTheme="minorEastAsia" w:hAnsiTheme="minorHAnsi" w:cstheme="minorBidi"/>
            <w:noProof/>
            <w:sz w:val="22"/>
            <w:szCs w:val="22"/>
          </w:rPr>
          <w:tab/>
        </w:r>
        <w:r w:rsidRPr="0069050F">
          <w:rPr>
            <w:rStyle w:val="Hyperlink"/>
            <w:noProof/>
          </w:rPr>
          <w:t>ATRDPre10</w:t>
        </w:r>
        <w:r>
          <w:rPr>
            <w:noProof/>
            <w:webHidden/>
          </w:rPr>
          <w:tab/>
        </w:r>
        <w:r>
          <w:rPr>
            <w:noProof/>
            <w:webHidden/>
          </w:rPr>
          <w:fldChar w:fldCharType="begin"/>
        </w:r>
        <w:r>
          <w:rPr>
            <w:noProof/>
            <w:webHidden/>
          </w:rPr>
          <w:instrText xml:space="preserve"> PAGEREF _Toc181684261 \h </w:instrText>
        </w:r>
        <w:r>
          <w:rPr>
            <w:noProof/>
            <w:webHidden/>
          </w:rPr>
        </w:r>
        <w:r>
          <w:rPr>
            <w:noProof/>
            <w:webHidden/>
          </w:rPr>
          <w:fldChar w:fldCharType="separate"/>
        </w:r>
        <w:r>
          <w:rPr>
            <w:noProof/>
            <w:webHidden/>
          </w:rPr>
          <w:t>203</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62" w:history="1">
        <w:r w:rsidRPr="0069050F">
          <w:rPr>
            <w:rStyle w:val="Hyperlink"/>
            <w:noProof/>
          </w:rPr>
          <w:t>2.9.8</w:t>
        </w:r>
        <w:r>
          <w:rPr>
            <w:rFonts w:asciiTheme="minorHAnsi" w:eastAsiaTheme="minorEastAsia" w:hAnsiTheme="minorHAnsi" w:cstheme="minorBidi"/>
            <w:noProof/>
            <w:sz w:val="22"/>
            <w:szCs w:val="22"/>
          </w:rPr>
          <w:tab/>
        </w:r>
        <w:r w:rsidRPr="0069050F">
          <w:rPr>
            <w:rStyle w:val="Hyperlink"/>
            <w:noProof/>
          </w:rPr>
          <w:t>BKC</w:t>
        </w:r>
        <w:r>
          <w:rPr>
            <w:noProof/>
            <w:webHidden/>
          </w:rPr>
          <w:tab/>
        </w:r>
        <w:r>
          <w:rPr>
            <w:noProof/>
            <w:webHidden/>
          </w:rPr>
          <w:fldChar w:fldCharType="begin"/>
        </w:r>
        <w:r>
          <w:rPr>
            <w:noProof/>
            <w:webHidden/>
          </w:rPr>
          <w:instrText xml:space="preserve"> PAGEREF _Toc181684262 \h </w:instrText>
        </w:r>
        <w:r>
          <w:rPr>
            <w:noProof/>
            <w:webHidden/>
          </w:rPr>
        </w:r>
        <w:r>
          <w:rPr>
            <w:noProof/>
            <w:webHidden/>
          </w:rPr>
          <w:fldChar w:fldCharType="separate"/>
        </w:r>
        <w:r>
          <w:rPr>
            <w:noProof/>
            <w:webHidden/>
          </w:rPr>
          <w:t>204</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63" w:history="1">
        <w:r w:rsidRPr="0069050F">
          <w:rPr>
            <w:rStyle w:val="Hyperlink"/>
            <w:noProof/>
          </w:rPr>
          <w:t>2.9.9</w:t>
        </w:r>
        <w:r>
          <w:rPr>
            <w:rFonts w:asciiTheme="minorHAnsi" w:eastAsiaTheme="minorEastAsia" w:hAnsiTheme="minorHAnsi" w:cstheme="minorBidi"/>
            <w:noProof/>
            <w:sz w:val="22"/>
            <w:szCs w:val="22"/>
          </w:rPr>
          <w:tab/>
        </w:r>
        <w:r w:rsidRPr="0069050F">
          <w:rPr>
            <w:rStyle w:val="Hyperlink"/>
            <w:noProof/>
          </w:rPr>
          <w:t>BKF</w:t>
        </w:r>
        <w:r>
          <w:rPr>
            <w:noProof/>
            <w:webHidden/>
          </w:rPr>
          <w:tab/>
        </w:r>
        <w:r>
          <w:rPr>
            <w:noProof/>
            <w:webHidden/>
          </w:rPr>
          <w:fldChar w:fldCharType="begin"/>
        </w:r>
        <w:r>
          <w:rPr>
            <w:noProof/>
            <w:webHidden/>
          </w:rPr>
          <w:instrText xml:space="preserve"> PAGEREF _Toc181684263 \h </w:instrText>
        </w:r>
        <w:r>
          <w:rPr>
            <w:noProof/>
            <w:webHidden/>
          </w:rPr>
        </w:r>
        <w:r>
          <w:rPr>
            <w:noProof/>
            <w:webHidden/>
          </w:rPr>
          <w:fldChar w:fldCharType="separate"/>
        </w:r>
        <w:r>
          <w:rPr>
            <w:noProof/>
            <w:webHidden/>
          </w:rPr>
          <w:t>205</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64" w:history="1">
        <w:r w:rsidRPr="0069050F">
          <w:rPr>
            <w:rStyle w:val="Hyperlink"/>
            <w:noProof/>
          </w:rPr>
          <w:t>2.9.10</w:t>
        </w:r>
        <w:r>
          <w:rPr>
            <w:rFonts w:asciiTheme="minorHAnsi" w:eastAsiaTheme="minorEastAsia" w:hAnsiTheme="minorHAnsi" w:cstheme="minorBidi"/>
            <w:noProof/>
            <w:sz w:val="22"/>
            <w:szCs w:val="22"/>
          </w:rPr>
          <w:tab/>
        </w:r>
        <w:r w:rsidRPr="0069050F">
          <w:rPr>
            <w:rStyle w:val="Hyperlink"/>
            <w:noProof/>
          </w:rPr>
          <w:t>BKFD</w:t>
        </w:r>
        <w:r>
          <w:rPr>
            <w:noProof/>
            <w:webHidden/>
          </w:rPr>
          <w:tab/>
        </w:r>
        <w:r>
          <w:rPr>
            <w:noProof/>
            <w:webHidden/>
          </w:rPr>
          <w:fldChar w:fldCharType="begin"/>
        </w:r>
        <w:r>
          <w:rPr>
            <w:noProof/>
            <w:webHidden/>
          </w:rPr>
          <w:instrText xml:space="preserve"> PAGEREF _Toc181684264 \h </w:instrText>
        </w:r>
        <w:r>
          <w:rPr>
            <w:noProof/>
            <w:webHidden/>
          </w:rPr>
        </w:r>
        <w:r>
          <w:rPr>
            <w:noProof/>
            <w:webHidden/>
          </w:rPr>
          <w:fldChar w:fldCharType="separate"/>
        </w:r>
        <w:r>
          <w:rPr>
            <w:noProof/>
            <w:webHidden/>
          </w:rPr>
          <w:t>205</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65" w:history="1">
        <w:r w:rsidRPr="0069050F">
          <w:rPr>
            <w:rStyle w:val="Hyperlink"/>
            <w:noProof/>
          </w:rPr>
          <w:t>2.9.11</w:t>
        </w:r>
        <w:r>
          <w:rPr>
            <w:rFonts w:asciiTheme="minorHAnsi" w:eastAsiaTheme="minorEastAsia" w:hAnsiTheme="minorHAnsi" w:cstheme="minorBidi"/>
            <w:noProof/>
            <w:sz w:val="22"/>
            <w:szCs w:val="22"/>
          </w:rPr>
          <w:tab/>
        </w:r>
        <w:r w:rsidRPr="0069050F">
          <w:rPr>
            <w:rStyle w:val="Hyperlink"/>
            <w:noProof/>
          </w:rPr>
          <w:t>BKL</w:t>
        </w:r>
        <w:r>
          <w:rPr>
            <w:noProof/>
            <w:webHidden/>
          </w:rPr>
          <w:tab/>
        </w:r>
        <w:r>
          <w:rPr>
            <w:noProof/>
            <w:webHidden/>
          </w:rPr>
          <w:fldChar w:fldCharType="begin"/>
        </w:r>
        <w:r>
          <w:rPr>
            <w:noProof/>
            <w:webHidden/>
          </w:rPr>
          <w:instrText xml:space="preserve"> PAGEREF _Toc181684265 \h </w:instrText>
        </w:r>
        <w:r>
          <w:rPr>
            <w:noProof/>
            <w:webHidden/>
          </w:rPr>
        </w:r>
        <w:r>
          <w:rPr>
            <w:noProof/>
            <w:webHidden/>
          </w:rPr>
          <w:fldChar w:fldCharType="separate"/>
        </w:r>
        <w:r>
          <w:rPr>
            <w:noProof/>
            <w:webHidden/>
          </w:rPr>
          <w:t>206</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66" w:history="1">
        <w:r w:rsidRPr="0069050F">
          <w:rPr>
            <w:rStyle w:val="Hyperlink"/>
            <w:noProof/>
          </w:rPr>
          <w:t>2.9.12</w:t>
        </w:r>
        <w:r>
          <w:rPr>
            <w:rFonts w:asciiTheme="minorHAnsi" w:eastAsiaTheme="minorEastAsia" w:hAnsiTheme="minorHAnsi" w:cstheme="minorBidi"/>
            <w:noProof/>
            <w:sz w:val="22"/>
            <w:szCs w:val="22"/>
          </w:rPr>
          <w:tab/>
        </w:r>
        <w:r w:rsidRPr="0069050F">
          <w:rPr>
            <w:rStyle w:val="Hyperlink"/>
            <w:noProof/>
          </w:rPr>
          <w:t>BKLD</w:t>
        </w:r>
        <w:r>
          <w:rPr>
            <w:noProof/>
            <w:webHidden/>
          </w:rPr>
          <w:tab/>
        </w:r>
        <w:r>
          <w:rPr>
            <w:noProof/>
            <w:webHidden/>
          </w:rPr>
          <w:fldChar w:fldCharType="begin"/>
        </w:r>
        <w:r>
          <w:rPr>
            <w:noProof/>
            <w:webHidden/>
          </w:rPr>
          <w:instrText xml:space="preserve"> PAGEREF _Toc181684266 \h </w:instrText>
        </w:r>
        <w:r>
          <w:rPr>
            <w:noProof/>
            <w:webHidden/>
          </w:rPr>
        </w:r>
        <w:r>
          <w:rPr>
            <w:noProof/>
            <w:webHidden/>
          </w:rPr>
          <w:fldChar w:fldCharType="separate"/>
        </w:r>
        <w:r>
          <w:rPr>
            <w:noProof/>
            <w:webHidden/>
          </w:rPr>
          <w:t>206</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67" w:history="1">
        <w:r w:rsidRPr="0069050F">
          <w:rPr>
            <w:rStyle w:val="Hyperlink"/>
            <w:noProof/>
          </w:rPr>
          <w:t>2.9.13</w:t>
        </w:r>
        <w:r>
          <w:rPr>
            <w:rFonts w:asciiTheme="minorHAnsi" w:eastAsiaTheme="minorEastAsia" w:hAnsiTheme="minorHAnsi" w:cstheme="minorBidi"/>
            <w:noProof/>
            <w:sz w:val="22"/>
            <w:szCs w:val="22"/>
          </w:rPr>
          <w:tab/>
        </w:r>
        <w:r w:rsidRPr="0069050F">
          <w:rPr>
            <w:rStyle w:val="Hyperlink"/>
            <w:noProof/>
          </w:rPr>
          <w:t>BlockSel</w:t>
        </w:r>
        <w:r>
          <w:rPr>
            <w:noProof/>
            <w:webHidden/>
          </w:rPr>
          <w:tab/>
        </w:r>
        <w:r>
          <w:rPr>
            <w:noProof/>
            <w:webHidden/>
          </w:rPr>
          <w:fldChar w:fldCharType="begin"/>
        </w:r>
        <w:r>
          <w:rPr>
            <w:noProof/>
            <w:webHidden/>
          </w:rPr>
          <w:instrText xml:space="preserve"> PAGEREF _Toc181684267 \h </w:instrText>
        </w:r>
        <w:r>
          <w:rPr>
            <w:noProof/>
            <w:webHidden/>
          </w:rPr>
        </w:r>
        <w:r>
          <w:rPr>
            <w:noProof/>
            <w:webHidden/>
          </w:rPr>
          <w:fldChar w:fldCharType="separate"/>
        </w:r>
        <w:r>
          <w:rPr>
            <w:noProof/>
            <w:webHidden/>
          </w:rPr>
          <w:t>207</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68" w:history="1">
        <w:r w:rsidRPr="0069050F">
          <w:rPr>
            <w:rStyle w:val="Hyperlink"/>
            <w:noProof/>
          </w:rPr>
          <w:t>2.9.14</w:t>
        </w:r>
        <w:r>
          <w:rPr>
            <w:rFonts w:asciiTheme="minorHAnsi" w:eastAsiaTheme="minorEastAsia" w:hAnsiTheme="minorHAnsi" w:cstheme="minorBidi"/>
            <w:noProof/>
            <w:sz w:val="22"/>
            <w:szCs w:val="22"/>
          </w:rPr>
          <w:tab/>
        </w:r>
        <w:r w:rsidRPr="0069050F">
          <w:rPr>
            <w:rStyle w:val="Hyperlink"/>
            <w:noProof/>
          </w:rPr>
          <w:t>Bool16</w:t>
        </w:r>
        <w:r>
          <w:rPr>
            <w:noProof/>
            <w:webHidden/>
          </w:rPr>
          <w:tab/>
        </w:r>
        <w:r>
          <w:rPr>
            <w:noProof/>
            <w:webHidden/>
          </w:rPr>
          <w:fldChar w:fldCharType="begin"/>
        </w:r>
        <w:r>
          <w:rPr>
            <w:noProof/>
            <w:webHidden/>
          </w:rPr>
          <w:instrText xml:space="preserve"> PAGEREF _Toc181684268 \h </w:instrText>
        </w:r>
        <w:r>
          <w:rPr>
            <w:noProof/>
            <w:webHidden/>
          </w:rPr>
        </w:r>
        <w:r>
          <w:rPr>
            <w:noProof/>
            <w:webHidden/>
          </w:rPr>
          <w:fldChar w:fldCharType="separate"/>
        </w:r>
        <w:r>
          <w:rPr>
            <w:noProof/>
            <w:webHidden/>
          </w:rPr>
          <w:t>207</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69" w:history="1">
        <w:r w:rsidRPr="0069050F">
          <w:rPr>
            <w:rStyle w:val="Hyperlink"/>
            <w:noProof/>
          </w:rPr>
          <w:t>2.9.15</w:t>
        </w:r>
        <w:r>
          <w:rPr>
            <w:rFonts w:asciiTheme="minorHAnsi" w:eastAsiaTheme="minorEastAsia" w:hAnsiTheme="minorHAnsi" w:cstheme="minorBidi"/>
            <w:noProof/>
            <w:sz w:val="22"/>
            <w:szCs w:val="22"/>
          </w:rPr>
          <w:tab/>
        </w:r>
        <w:r w:rsidRPr="0069050F">
          <w:rPr>
            <w:rStyle w:val="Hyperlink"/>
            <w:noProof/>
          </w:rPr>
          <w:t>Bool8</w:t>
        </w:r>
        <w:r>
          <w:rPr>
            <w:noProof/>
            <w:webHidden/>
          </w:rPr>
          <w:tab/>
        </w:r>
        <w:r>
          <w:rPr>
            <w:noProof/>
            <w:webHidden/>
          </w:rPr>
          <w:fldChar w:fldCharType="begin"/>
        </w:r>
        <w:r>
          <w:rPr>
            <w:noProof/>
            <w:webHidden/>
          </w:rPr>
          <w:instrText xml:space="preserve"> PAGEREF _Toc181684269 \h </w:instrText>
        </w:r>
        <w:r>
          <w:rPr>
            <w:noProof/>
            <w:webHidden/>
          </w:rPr>
        </w:r>
        <w:r>
          <w:rPr>
            <w:noProof/>
            <w:webHidden/>
          </w:rPr>
          <w:fldChar w:fldCharType="separate"/>
        </w:r>
        <w:r>
          <w:rPr>
            <w:noProof/>
            <w:webHidden/>
          </w:rPr>
          <w:t>207</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70" w:history="1">
        <w:r w:rsidRPr="0069050F">
          <w:rPr>
            <w:rStyle w:val="Hyperlink"/>
            <w:noProof/>
          </w:rPr>
          <w:t>2.9.16</w:t>
        </w:r>
        <w:r>
          <w:rPr>
            <w:rFonts w:asciiTheme="minorHAnsi" w:eastAsiaTheme="minorEastAsia" w:hAnsiTheme="minorHAnsi" w:cstheme="minorBidi"/>
            <w:noProof/>
            <w:sz w:val="22"/>
            <w:szCs w:val="22"/>
          </w:rPr>
          <w:tab/>
        </w:r>
        <w:r w:rsidRPr="0069050F">
          <w:rPr>
            <w:rStyle w:val="Hyperlink"/>
            <w:noProof/>
          </w:rPr>
          <w:t>Brc</w:t>
        </w:r>
        <w:r>
          <w:rPr>
            <w:noProof/>
            <w:webHidden/>
          </w:rPr>
          <w:tab/>
        </w:r>
        <w:r>
          <w:rPr>
            <w:noProof/>
            <w:webHidden/>
          </w:rPr>
          <w:fldChar w:fldCharType="begin"/>
        </w:r>
        <w:r>
          <w:rPr>
            <w:noProof/>
            <w:webHidden/>
          </w:rPr>
          <w:instrText xml:space="preserve"> PAGEREF _Toc181684270 \h </w:instrText>
        </w:r>
        <w:r>
          <w:rPr>
            <w:noProof/>
            <w:webHidden/>
          </w:rPr>
        </w:r>
        <w:r>
          <w:rPr>
            <w:noProof/>
            <w:webHidden/>
          </w:rPr>
          <w:fldChar w:fldCharType="separate"/>
        </w:r>
        <w:r>
          <w:rPr>
            <w:noProof/>
            <w:webHidden/>
          </w:rPr>
          <w:t>207</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71" w:history="1">
        <w:r w:rsidRPr="0069050F">
          <w:rPr>
            <w:rStyle w:val="Hyperlink"/>
            <w:noProof/>
          </w:rPr>
          <w:t>2.9.17</w:t>
        </w:r>
        <w:r>
          <w:rPr>
            <w:rFonts w:asciiTheme="minorHAnsi" w:eastAsiaTheme="minorEastAsia" w:hAnsiTheme="minorHAnsi" w:cstheme="minorBidi"/>
            <w:noProof/>
            <w:sz w:val="22"/>
            <w:szCs w:val="22"/>
          </w:rPr>
          <w:tab/>
        </w:r>
        <w:r w:rsidRPr="0069050F">
          <w:rPr>
            <w:rStyle w:val="Hyperlink"/>
            <w:noProof/>
          </w:rPr>
          <w:t>Brc80</w:t>
        </w:r>
        <w:r>
          <w:rPr>
            <w:noProof/>
            <w:webHidden/>
          </w:rPr>
          <w:tab/>
        </w:r>
        <w:r>
          <w:rPr>
            <w:noProof/>
            <w:webHidden/>
          </w:rPr>
          <w:fldChar w:fldCharType="begin"/>
        </w:r>
        <w:r>
          <w:rPr>
            <w:noProof/>
            <w:webHidden/>
          </w:rPr>
          <w:instrText xml:space="preserve"> PAGEREF _Toc181684271 \h </w:instrText>
        </w:r>
        <w:r>
          <w:rPr>
            <w:noProof/>
            <w:webHidden/>
          </w:rPr>
        </w:r>
        <w:r>
          <w:rPr>
            <w:noProof/>
            <w:webHidden/>
          </w:rPr>
          <w:fldChar w:fldCharType="separate"/>
        </w:r>
        <w:r>
          <w:rPr>
            <w:noProof/>
            <w:webHidden/>
          </w:rPr>
          <w:t>208</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72" w:history="1">
        <w:r w:rsidRPr="0069050F">
          <w:rPr>
            <w:rStyle w:val="Hyperlink"/>
            <w:noProof/>
          </w:rPr>
          <w:t>2.9.18</w:t>
        </w:r>
        <w:r>
          <w:rPr>
            <w:rFonts w:asciiTheme="minorHAnsi" w:eastAsiaTheme="minorEastAsia" w:hAnsiTheme="minorHAnsi" w:cstheme="minorBidi"/>
            <w:noProof/>
            <w:sz w:val="22"/>
            <w:szCs w:val="22"/>
          </w:rPr>
          <w:tab/>
        </w:r>
        <w:r w:rsidRPr="0069050F">
          <w:rPr>
            <w:rStyle w:val="Hyperlink"/>
            <w:noProof/>
          </w:rPr>
          <w:t>Brc80MayBeNil</w:t>
        </w:r>
        <w:r>
          <w:rPr>
            <w:noProof/>
            <w:webHidden/>
          </w:rPr>
          <w:tab/>
        </w:r>
        <w:r>
          <w:rPr>
            <w:noProof/>
            <w:webHidden/>
          </w:rPr>
          <w:fldChar w:fldCharType="begin"/>
        </w:r>
        <w:r>
          <w:rPr>
            <w:noProof/>
            <w:webHidden/>
          </w:rPr>
          <w:instrText xml:space="preserve"> PAGEREF _Toc181684272 \h </w:instrText>
        </w:r>
        <w:r>
          <w:rPr>
            <w:noProof/>
            <w:webHidden/>
          </w:rPr>
        </w:r>
        <w:r>
          <w:rPr>
            <w:noProof/>
            <w:webHidden/>
          </w:rPr>
          <w:fldChar w:fldCharType="separate"/>
        </w:r>
        <w:r>
          <w:rPr>
            <w:noProof/>
            <w:webHidden/>
          </w:rPr>
          <w:t>208</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73" w:history="1">
        <w:r w:rsidRPr="0069050F">
          <w:rPr>
            <w:rStyle w:val="Hyperlink"/>
            <w:noProof/>
          </w:rPr>
          <w:t>2.9.19</w:t>
        </w:r>
        <w:r>
          <w:rPr>
            <w:rFonts w:asciiTheme="minorHAnsi" w:eastAsiaTheme="minorEastAsia" w:hAnsiTheme="minorHAnsi" w:cstheme="minorBidi"/>
            <w:noProof/>
            <w:sz w:val="22"/>
            <w:szCs w:val="22"/>
          </w:rPr>
          <w:tab/>
        </w:r>
        <w:r w:rsidRPr="0069050F">
          <w:rPr>
            <w:rStyle w:val="Hyperlink"/>
            <w:noProof/>
          </w:rPr>
          <w:t>BrcCvOperand</w:t>
        </w:r>
        <w:r>
          <w:rPr>
            <w:noProof/>
            <w:webHidden/>
          </w:rPr>
          <w:tab/>
        </w:r>
        <w:r>
          <w:rPr>
            <w:noProof/>
            <w:webHidden/>
          </w:rPr>
          <w:fldChar w:fldCharType="begin"/>
        </w:r>
        <w:r>
          <w:rPr>
            <w:noProof/>
            <w:webHidden/>
          </w:rPr>
          <w:instrText xml:space="preserve"> PAGEREF _Toc181684273 \h </w:instrText>
        </w:r>
        <w:r>
          <w:rPr>
            <w:noProof/>
            <w:webHidden/>
          </w:rPr>
        </w:r>
        <w:r>
          <w:rPr>
            <w:noProof/>
            <w:webHidden/>
          </w:rPr>
          <w:fldChar w:fldCharType="separate"/>
        </w:r>
        <w:r>
          <w:rPr>
            <w:noProof/>
            <w:webHidden/>
          </w:rPr>
          <w:t>208</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74" w:history="1">
        <w:r w:rsidRPr="0069050F">
          <w:rPr>
            <w:rStyle w:val="Hyperlink"/>
            <w:noProof/>
          </w:rPr>
          <w:t>2.9.20</w:t>
        </w:r>
        <w:r>
          <w:rPr>
            <w:rFonts w:asciiTheme="minorHAnsi" w:eastAsiaTheme="minorEastAsia" w:hAnsiTheme="minorHAnsi" w:cstheme="minorBidi"/>
            <w:noProof/>
            <w:sz w:val="22"/>
            <w:szCs w:val="22"/>
          </w:rPr>
          <w:tab/>
        </w:r>
        <w:r w:rsidRPr="0069050F">
          <w:rPr>
            <w:rStyle w:val="Hyperlink"/>
            <w:noProof/>
          </w:rPr>
          <w:t>BrcMayBeNil</w:t>
        </w:r>
        <w:r>
          <w:rPr>
            <w:noProof/>
            <w:webHidden/>
          </w:rPr>
          <w:tab/>
        </w:r>
        <w:r>
          <w:rPr>
            <w:noProof/>
            <w:webHidden/>
          </w:rPr>
          <w:fldChar w:fldCharType="begin"/>
        </w:r>
        <w:r>
          <w:rPr>
            <w:noProof/>
            <w:webHidden/>
          </w:rPr>
          <w:instrText xml:space="preserve"> PAGEREF _Toc181684274 \h </w:instrText>
        </w:r>
        <w:r>
          <w:rPr>
            <w:noProof/>
            <w:webHidden/>
          </w:rPr>
        </w:r>
        <w:r>
          <w:rPr>
            <w:noProof/>
            <w:webHidden/>
          </w:rPr>
          <w:fldChar w:fldCharType="separate"/>
        </w:r>
        <w:r>
          <w:rPr>
            <w:noProof/>
            <w:webHidden/>
          </w:rPr>
          <w:t>209</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75" w:history="1">
        <w:r w:rsidRPr="0069050F">
          <w:rPr>
            <w:rStyle w:val="Hyperlink"/>
            <w:noProof/>
          </w:rPr>
          <w:t>2.9.21</w:t>
        </w:r>
        <w:r>
          <w:rPr>
            <w:rFonts w:asciiTheme="minorHAnsi" w:eastAsiaTheme="minorEastAsia" w:hAnsiTheme="minorHAnsi" w:cstheme="minorBidi"/>
            <w:noProof/>
            <w:sz w:val="22"/>
            <w:szCs w:val="22"/>
          </w:rPr>
          <w:tab/>
        </w:r>
        <w:r w:rsidRPr="0069050F">
          <w:rPr>
            <w:rStyle w:val="Hyperlink"/>
            <w:noProof/>
          </w:rPr>
          <w:t>BrcOperand</w:t>
        </w:r>
        <w:r>
          <w:rPr>
            <w:noProof/>
            <w:webHidden/>
          </w:rPr>
          <w:tab/>
        </w:r>
        <w:r>
          <w:rPr>
            <w:noProof/>
            <w:webHidden/>
          </w:rPr>
          <w:fldChar w:fldCharType="begin"/>
        </w:r>
        <w:r>
          <w:rPr>
            <w:noProof/>
            <w:webHidden/>
          </w:rPr>
          <w:instrText xml:space="preserve"> PAGEREF _Toc181684275 \h </w:instrText>
        </w:r>
        <w:r>
          <w:rPr>
            <w:noProof/>
            <w:webHidden/>
          </w:rPr>
        </w:r>
        <w:r>
          <w:rPr>
            <w:noProof/>
            <w:webHidden/>
          </w:rPr>
          <w:fldChar w:fldCharType="separate"/>
        </w:r>
        <w:r>
          <w:rPr>
            <w:noProof/>
            <w:webHidden/>
          </w:rPr>
          <w:t>209</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76" w:history="1">
        <w:r w:rsidRPr="0069050F">
          <w:rPr>
            <w:rStyle w:val="Hyperlink"/>
            <w:noProof/>
          </w:rPr>
          <w:t>2.9.22</w:t>
        </w:r>
        <w:r>
          <w:rPr>
            <w:rFonts w:asciiTheme="minorHAnsi" w:eastAsiaTheme="minorEastAsia" w:hAnsiTheme="minorHAnsi" w:cstheme="minorBidi"/>
            <w:noProof/>
            <w:sz w:val="22"/>
            <w:szCs w:val="22"/>
          </w:rPr>
          <w:tab/>
        </w:r>
        <w:r w:rsidRPr="0069050F">
          <w:rPr>
            <w:rStyle w:val="Hyperlink"/>
            <w:noProof/>
          </w:rPr>
          <w:t>BrcType</w:t>
        </w:r>
        <w:r>
          <w:rPr>
            <w:noProof/>
            <w:webHidden/>
          </w:rPr>
          <w:tab/>
        </w:r>
        <w:r>
          <w:rPr>
            <w:noProof/>
            <w:webHidden/>
          </w:rPr>
          <w:fldChar w:fldCharType="begin"/>
        </w:r>
        <w:r>
          <w:rPr>
            <w:noProof/>
            <w:webHidden/>
          </w:rPr>
          <w:instrText xml:space="preserve"> PAGEREF _Toc181684276 \h </w:instrText>
        </w:r>
        <w:r>
          <w:rPr>
            <w:noProof/>
            <w:webHidden/>
          </w:rPr>
        </w:r>
        <w:r>
          <w:rPr>
            <w:noProof/>
            <w:webHidden/>
          </w:rPr>
          <w:fldChar w:fldCharType="separate"/>
        </w:r>
        <w:r>
          <w:rPr>
            <w:noProof/>
            <w:webHidden/>
          </w:rPr>
          <w:t>209</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77" w:history="1">
        <w:r w:rsidRPr="0069050F">
          <w:rPr>
            <w:rStyle w:val="Hyperlink"/>
            <w:noProof/>
          </w:rPr>
          <w:t>2.9.23</w:t>
        </w:r>
        <w:r>
          <w:rPr>
            <w:rFonts w:asciiTheme="minorHAnsi" w:eastAsiaTheme="minorEastAsia" w:hAnsiTheme="minorHAnsi" w:cstheme="minorBidi"/>
            <w:noProof/>
            <w:sz w:val="22"/>
            <w:szCs w:val="22"/>
          </w:rPr>
          <w:tab/>
        </w:r>
        <w:r w:rsidRPr="0069050F">
          <w:rPr>
            <w:rStyle w:val="Hyperlink"/>
            <w:noProof/>
          </w:rPr>
          <w:t>BxPap</w:t>
        </w:r>
        <w:r>
          <w:rPr>
            <w:noProof/>
            <w:webHidden/>
          </w:rPr>
          <w:tab/>
        </w:r>
        <w:r>
          <w:rPr>
            <w:noProof/>
            <w:webHidden/>
          </w:rPr>
          <w:fldChar w:fldCharType="begin"/>
        </w:r>
        <w:r>
          <w:rPr>
            <w:noProof/>
            <w:webHidden/>
          </w:rPr>
          <w:instrText xml:space="preserve"> PAGEREF _Toc181684277 \h </w:instrText>
        </w:r>
        <w:r>
          <w:rPr>
            <w:noProof/>
            <w:webHidden/>
          </w:rPr>
        </w:r>
        <w:r>
          <w:rPr>
            <w:noProof/>
            <w:webHidden/>
          </w:rPr>
          <w:fldChar w:fldCharType="separate"/>
        </w:r>
        <w:r>
          <w:rPr>
            <w:noProof/>
            <w:webHidden/>
          </w:rPr>
          <w:t>216</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78" w:history="1">
        <w:r w:rsidRPr="0069050F">
          <w:rPr>
            <w:rStyle w:val="Hyperlink"/>
            <w:noProof/>
          </w:rPr>
          <w:t>2.9.24</w:t>
        </w:r>
        <w:r>
          <w:rPr>
            <w:rFonts w:asciiTheme="minorHAnsi" w:eastAsiaTheme="minorEastAsia" w:hAnsiTheme="minorHAnsi" w:cstheme="minorBidi"/>
            <w:noProof/>
            <w:sz w:val="22"/>
            <w:szCs w:val="22"/>
          </w:rPr>
          <w:tab/>
        </w:r>
        <w:r w:rsidRPr="0069050F">
          <w:rPr>
            <w:rStyle w:val="Hyperlink"/>
            <w:noProof/>
          </w:rPr>
          <w:t>CAPI</w:t>
        </w:r>
        <w:r>
          <w:rPr>
            <w:noProof/>
            <w:webHidden/>
          </w:rPr>
          <w:tab/>
        </w:r>
        <w:r>
          <w:rPr>
            <w:noProof/>
            <w:webHidden/>
          </w:rPr>
          <w:fldChar w:fldCharType="begin"/>
        </w:r>
        <w:r>
          <w:rPr>
            <w:noProof/>
            <w:webHidden/>
          </w:rPr>
          <w:instrText xml:space="preserve"> PAGEREF _Toc181684278 \h </w:instrText>
        </w:r>
        <w:r>
          <w:rPr>
            <w:noProof/>
            <w:webHidden/>
          </w:rPr>
        </w:r>
        <w:r>
          <w:rPr>
            <w:noProof/>
            <w:webHidden/>
          </w:rPr>
          <w:fldChar w:fldCharType="separate"/>
        </w:r>
        <w:r>
          <w:rPr>
            <w:noProof/>
            <w:webHidden/>
          </w:rPr>
          <w:t>216</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79" w:history="1">
        <w:r w:rsidRPr="0069050F">
          <w:rPr>
            <w:rStyle w:val="Hyperlink"/>
            <w:noProof/>
          </w:rPr>
          <w:t>2.9.25</w:t>
        </w:r>
        <w:r>
          <w:rPr>
            <w:rFonts w:asciiTheme="minorHAnsi" w:eastAsiaTheme="minorEastAsia" w:hAnsiTheme="minorHAnsi" w:cstheme="minorBidi"/>
            <w:noProof/>
            <w:sz w:val="22"/>
            <w:szCs w:val="22"/>
          </w:rPr>
          <w:tab/>
        </w:r>
        <w:r w:rsidRPr="0069050F">
          <w:rPr>
            <w:rStyle w:val="Hyperlink"/>
            <w:noProof/>
          </w:rPr>
          <w:t>CDB</w:t>
        </w:r>
        <w:r>
          <w:rPr>
            <w:noProof/>
            <w:webHidden/>
          </w:rPr>
          <w:tab/>
        </w:r>
        <w:r>
          <w:rPr>
            <w:noProof/>
            <w:webHidden/>
          </w:rPr>
          <w:fldChar w:fldCharType="begin"/>
        </w:r>
        <w:r>
          <w:rPr>
            <w:noProof/>
            <w:webHidden/>
          </w:rPr>
          <w:instrText xml:space="preserve"> PAGEREF _Toc181684279 \h </w:instrText>
        </w:r>
        <w:r>
          <w:rPr>
            <w:noProof/>
            <w:webHidden/>
          </w:rPr>
        </w:r>
        <w:r>
          <w:rPr>
            <w:noProof/>
            <w:webHidden/>
          </w:rPr>
          <w:fldChar w:fldCharType="separate"/>
        </w:r>
        <w:r>
          <w:rPr>
            <w:noProof/>
            <w:webHidden/>
          </w:rPr>
          <w:t>217</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80" w:history="1">
        <w:r w:rsidRPr="0069050F">
          <w:rPr>
            <w:rStyle w:val="Hyperlink"/>
            <w:noProof/>
          </w:rPr>
          <w:t>2.9.26</w:t>
        </w:r>
        <w:r>
          <w:rPr>
            <w:rFonts w:asciiTheme="minorHAnsi" w:eastAsiaTheme="minorEastAsia" w:hAnsiTheme="minorHAnsi" w:cstheme="minorBidi"/>
            <w:noProof/>
            <w:sz w:val="22"/>
            <w:szCs w:val="22"/>
          </w:rPr>
          <w:tab/>
        </w:r>
        <w:r w:rsidRPr="0069050F">
          <w:rPr>
            <w:rStyle w:val="Hyperlink"/>
            <w:noProof/>
          </w:rPr>
          <w:t>CellHideMarkOperand</w:t>
        </w:r>
        <w:r>
          <w:rPr>
            <w:noProof/>
            <w:webHidden/>
          </w:rPr>
          <w:tab/>
        </w:r>
        <w:r>
          <w:rPr>
            <w:noProof/>
            <w:webHidden/>
          </w:rPr>
          <w:fldChar w:fldCharType="begin"/>
        </w:r>
        <w:r>
          <w:rPr>
            <w:noProof/>
            <w:webHidden/>
          </w:rPr>
          <w:instrText xml:space="preserve"> PAGEREF _Toc181684280 \h </w:instrText>
        </w:r>
        <w:r>
          <w:rPr>
            <w:noProof/>
            <w:webHidden/>
          </w:rPr>
        </w:r>
        <w:r>
          <w:rPr>
            <w:noProof/>
            <w:webHidden/>
          </w:rPr>
          <w:fldChar w:fldCharType="separate"/>
        </w:r>
        <w:r>
          <w:rPr>
            <w:noProof/>
            <w:webHidden/>
          </w:rPr>
          <w:t>218</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81" w:history="1">
        <w:r w:rsidRPr="0069050F">
          <w:rPr>
            <w:rStyle w:val="Hyperlink"/>
            <w:noProof/>
          </w:rPr>
          <w:t>2.9.27</w:t>
        </w:r>
        <w:r>
          <w:rPr>
            <w:rFonts w:asciiTheme="minorHAnsi" w:eastAsiaTheme="minorEastAsia" w:hAnsiTheme="minorHAnsi" w:cstheme="minorBidi"/>
            <w:noProof/>
            <w:sz w:val="22"/>
            <w:szCs w:val="22"/>
          </w:rPr>
          <w:tab/>
        </w:r>
        <w:r w:rsidRPr="0069050F">
          <w:rPr>
            <w:rStyle w:val="Hyperlink"/>
            <w:noProof/>
          </w:rPr>
          <w:t>CellRangeFitText</w:t>
        </w:r>
        <w:r>
          <w:rPr>
            <w:noProof/>
            <w:webHidden/>
          </w:rPr>
          <w:tab/>
        </w:r>
        <w:r>
          <w:rPr>
            <w:noProof/>
            <w:webHidden/>
          </w:rPr>
          <w:fldChar w:fldCharType="begin"/>
        </w:r>
        <w:r>
          <w:rPr>
            <w:noProof/>
            <w:webHidden/>
          </w:rPr>
          <w:instrText xml:space="preserve"> PAGEREF _Toc181684281 \h </w:instrText>
        </w:r>
        <w:r>
          <w:rPr>
            <w:noProof/>
            <w:webHidden/>
          </w:rPr>
        </w:r>
        <w:r>
          <w:rPr>
            <w:noProof/>
            <w:webHidden/>
          </w:rPr>
          <w:fldChar w:fldCharType="separate"/>
        </w:r>
        <w:r>
          <w:rPr>
            <w:noProof/>
            <w:webHidden/>
          </w:rPr>
          <w:t>218</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82" w:history="1">
        <w:r w:rsidRPr="0069050F">
          <w:rPr>
            <w:rStyle w:val="Hyperlink"/>
            <w:noProof/>
          </w:rPr>
          <w:t>2.9.28</w:t>
        </w:r>
        <w:r>
          <w:rPr>
            <w:rFonts w:asciiTheme="minorHAnsi" w:eastAsiaTheme="minorEastAsia" w:hAnsiTheme="minorHAnsi" w:cstheme="minorBidi"/>
            <w:noProof/>
            <w:sz w:val="22"/>
            <w:szCs w:val="22"/>
          </w:rPr>
          <w:tab/>
        </w:r>
        <w:r w:rsidRPr="0069050F">
          <w:rPr>
            <w:rStyle w:val="Hyperlink"/>
            <w:noProof/>
          </w:rPr>
          <w:t>CellRangeNoWrap</w:t>
        </w:r>
        <w:r>
          <w:rPr>
            <w:noProof/>
            <w:webHidden/>
          </w:rPr>
          <w:tab/>
        </w:r>
        <w:r>
          <w:rPr>
            <w:noProof/>
            <w:webHidden/>
          </w:rPr>
          <w:fldChar w:fldCharType="begin"/>
        </w:r>
        <w:r>
          <w:rPr>
            <w:noProof/>
            <w:webHidden/>
          </w:rPr>
          <w:instrText xml:space="preserve"> PAGEREF _Toc181684282 \h </w:instrText>
        </w:r>
        <w:r>
          <w:rPr>
            <w:noProof/>
            <w:webHidden/>
          </w:rPr>
        </w:r>
        <w:r>
          <w:rPr>
            <w:noProof/>
            <w:webHidden/>
          </w:rPr>
          <w:fldChar w:fldCharType="separate"/>
        </w:r>
        <w:r>
          <w:rPr>
            <w:noProof/>
            <w:webHidden/>
          </w:rPr>
          <w:t>218</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83" w:history="1">
        <w:r w:rsidRPr="0069050F">
          <w:rPr>
            <w:rStyle w:val="Hyperlink"/>
            <w:noProof/>
          </w:rPr>
          <w:t>2.9.29</w:t>
        </w:r>
        <w:r>
          <w:rPr>
            <w:rFonts w:asciiTheme="minorHAnsi" w:eastAsiaTheme="minorEastAsia" w:hAnsiTheme="minorHAnsi" w:cstheme="minorBidi"/>
            <w:noProof/>
            <w:sz w:val="22"/>
            <w:szCs w:val="22"/>
          </w:rPr>
          <w:tab/>
        </w:r>
        <w:r w:rsidRPr="0069050F">
          <w:rPr>
            <w:rStyle w:val="Hyperlink"/>
            <w:noProof/>
          </w:rPr>
          <w:t>CellRangeTextFlow</w:t>
        </w:r>
        <w:r>
          <w:rPr>
            <w:noProof/>
            <w:webHidden/>
          </w:rPr>
          <w:tab/>
        </w:r>
        <w:r>
          <w:rPr>
            <w:noProof/>
            <w:webHidden/>
          </w:rPr>
          <w:fldChar w:fldCharType="begin"/>
        </w:r>
        <w:r>
          <w:rPr>
            <w:noProof/>
            <w:webHidden/>
          </w:rPr>
          <w:instrText xml:space="preserve"> PAGEREF _Toc181684283 \h </w:instrText>
        </w:r>
        <w:r>
          <w:rPr>
            <w:noProof/>
            <w:webHidden/>
          </w:rPr>
        </w:r>
        <w:r>
          <w:rPr>
            <w:noProof/>
            <w:webHidden/>
          </w:rPr>
          <w:fldChar w:fldCharType="separate"/>
        </w:r>
        <w:r>
          <w:rPr>
            <w:noProof/>
            <w:webHidden/>
          </w:rPr>
          <w:t>219</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84" w:history="1">
        <w:r w:rsidRPr="0069050F">
          <w:rPr>
            <w:rStyle w:val="Hyperlink"/>
            <w:noProof/>
          </w:rPr>
          <w:t>2.9.30</w:t>
        </w:r>
        <w:r>
          <w:rPr>
            <w:rFonts w:asciiTheme="minorHAnsi" w:eastAsiaTheme="minorEastAsia" w:hAnsiTheme="minorHAnsi" w:cstheme="minorBidi"/>
            <w:noProof/>
            <w:sz w:val="22"/>
            <w:szCs w:val="22"/>
          </w:rPr>
          <w:tab/>
        </w:r>
        <w:r w:rsidRPr="0069050F">
          <w:rPr>
            <w:rStyle w:val="Hyperlink"/>
            <w:noProof/>
          </w:rPr>
          <w:t>CellRangeVertAlign</w:t>
        </w:r>
        <w:r>
          <w:rPr>
            <w:noProof/>
            <w:webHidden/>
          </w:rPr>
          <w:tab/>
        </w:r>
        <w:r>
          <w:rPr>
            <w:noProof/>
            <w:webHidden/>
          </w:rPr>
          <w:fldChar w:fldCharType="begin"/>
        </w:r>
        <w:r>
          <w:rPr>
            <w:noProof/>
            <w:webHidden/>
          </w:rPr>
          <w:instrText xml:space="preserve"> PAGEREF _Toc181684284 \h </w:instrText>
        </w:r>
        <w:r>
          <w:rPr>
            <w:noProof/>
            <w:webHidden/>
          </w:rPr>
        </w:r>
        <w:r>
          <w:rPr>
            <w:noProof/>
            <w:webHidden/>
          </w:rPr>
          <w:fldChar w:fldCharType="separate"/>
        </w:r>
        <w:r>
          <w:rPr>
            <w:noProof/>
            <w:webHidden/>
          </w:rPr>
          <w:t>219</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85" w:history="1">
        <w:r w:rsidRPr="0069050F">
          <w:rPr>
            <w:rStyle w:val="Hyperlink"/>
            <w:noProof/>
          </w:rPr>
          <w:t>2.9.31</w:t>
        </w:r>
        <w:r>
          <w:rPr>
            <w:rFonts w:asciiTheme="minorHAnsi" w:eastAsiaTheme="minorEastAsia" w:hAnsiTheme="minorHAnsi" w:cstheme="minorBidi"/>
            <w:noProof/>
            <w:sz w:val="22"/>
            <w:szCs w:val="22"/>
          </w:rPr>
          <w:tab/>
        </w:r>
        <w:r w:rsidRPr="0069050F">
          <w:rPr>
            <w:rStyle w:val="Hyperlink"/>
            <w:noProof/>
          </w:rPr>
          <w:t>CFitTextOperand</w:t>
        </w:r>
        <w:r>
          <w:rPr>
            <w:noProof/>
            <w:webHidden/>
          </w:rPr>
          <w:tab/>
        </w:r>
        <w:r>
          <w:rPr>
            <w:noProof/>
            <w:webHidden/>
          </w:rPr>
          <w:fldChar w:fldCharType="begin"/>
        </w:r>
        <w:r>
          <w:rPr>
            <w:noProof/>
            <w:webHidden/>
          </w:rPr>
          <w:instrText xml:space="preserve"> PAGEREF _Toc181684285 \h </w:instrText>
        </w:r>
        <w:r>
          <w:rPr>
            <w:noProof/>
            <w:webHidden/>
          </w:rPr>
        </w:r>
        <w:r>
          <w:rPr>
            <w:noProof/>
            <w:webHidden/>
          </w:rPr>
          <w:fldChar w:fldCharType="separate"/>
        </w:r>
        <w:r>
          <w:rPr>
            <w:noProof/>
            <w:webHidden/>
          </w:rPr>
          <w:t>219</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86" w:history="1">
        <w:r w:rsidRPr="0069050F">
          <w:rPr>
            <w:rStyle w:val="Hyperlink"/>
            <w:noProof/>
          </w:rPr>
          <w:t>2.9.32</w:t>
        </w:r>
        <w:r>
          <w:rPr>
            <w:rFonts w:asciiTheme="minorHAnsi" w:eastAsiaTheme="minorEastAsia" w:hAnsiTheme="minorHAnsi" w:cstheme="minorBidi"/>
            <w:noProof/>
            <w:sz w:val="22"/>
            <w:szCs w:val="22"/>
          </w:rPr>
          <w:tab/>
        </w:r>
        <w:r w:rsidRPr="0069050F">
          <w:rPr>
            <w:rStyle w:val="Hyperlink"/>
            <w:noProof/>
          </w:rPr>
          <w:t>Chpx</w:t>
        </w:r>
        <w:r>
          <w:rPr>
            <w:noProof/>
            <w:webHidden/>
          </w:rPr>
          <w:tab/>
        </w:r>
        <w:r>
          <w:rPr>
            <w:noProof/>
            <w:webHidden/>
          </w:rPr>
          <w:fldChar w:fldCharType="begin"/>
        </w:r>
        <w:r>
          <w:rPr>
            <w:noProof/>
            <w:webHidden/>
          </w:rPr>
          <w:instrText xml:space="preserve"> PAGEREF _Toc181684286 \h </w:instrText>
        </w:r>
        <w:r>
          <w:rPr>
            <w:noProof/>
            <w:webHidden/>
          </w:rPr>
        </w:r>
        <w:r>
          <w:rPr>
            <w:noProof/>
            <w:webHidden/>
          </w:rPr>
          <w:fldChar w:fldCharType="separate"/>
        </w:r>
        <w:r>
          <w:rPr>
            <w:noProof/>
            <w:webHidden/>
          </w:rPr>
          <w:t>220</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87" w:history="1">
        <w:r w:rsidRPr="0069050F">
          <w:rPr>
            <w:rStyle w:val="Hyperlink"/>
            <w:noProof/>
          </w:rPr>
          <w:t>2.9.33</w:t>
        </w:r>
        <w:r>
          <w:rPr>
            <w:rFonts w:asciiTheme="minorHAnsi" w:eastAsiaTheme="minorEastAsia" w:hAnsiTheme="minorHAnsi" w:cstheme="minorBidi"/>
            <w:noProof/>
            <w:sz w:val="22"/>
            <w:szCs w:val="22"/>
          </w:rPr>
          <w:tab/>
        </w:r>
        <w:r w:rsidRPr="0069050F">
          <w:rPr>
            <w:rStyle w:val="Hyperlink"/>
            <w:noProof/>
          </w:rPr>
          <w:t>ChpxFkp</w:t>
        </w:r>
        <w:r>
          <w:rPr>
            <w:noProof/>
            <w:webHidden/>
          </w:rPr>
          <w:tab/>
        </w:r>
        <w:r>
          <w:rPr>
            <w:noProof/>
            <w:webHidden/>
          </w:rPr>
          <w:fldChar w:fldCharType="begin"/>
        </w:r>
        <w:r>
          <w:rPr>
            <w:noProof/>
            <w:webHidden/>
          </w:rPr>
          <w:instrText xml:space="preserve"> PAGEREF _Toc181684287 \h </w:instrText>
        </w:r>
        <w:r>
          <w:rPr>
            <w:noProof/>
            <w:webHidden/>
          </w:rPr>
        </w:r>
        <w:r>
          <w:rPr>
            <w:noProof/>
            <w:webHidden/>
          </w:rPr>
          <w:fldChar w:fldCharType="separate"/>
        </w:r>
        <w:r>
          <w:rPr>
            <w:noProof/>
            <w:webHidden/>
          </w:rPr>
          <w:t>220</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88" w:history="1">
        <w:r w:rsidRPr="0069050F">
          <w:rPr>
            <w:rStyle w:val="Hyperlink"/>
            <w:noProof/>
          </w:rPr>
          <w:t>2.9.34</w:t>
        </w:r>
        <w:r>
          <w:rPr>
            <w:rFonts w:asciiTheme="minorHAnsi" w:eastAsiaTheme="minorEastAsia" w:hAnsiTheme="minorHAnsi" w:cstheme="minorBidi"/>
            <w:noProof/>
            <w:sz w:val="22"/>
            <w:szCs w:val="22"/>
          </w:rPr>
          <w:tab/>
        </w:r>
        <w:r w:rsidRPr="0069050F">
          <w:rPr>
            <w:rStyle w:val="Hyperlink"/>
            <w:noProof/>
          </w:rPr>
          <w:t>Cid</w:t>
        </w:r>
        <w:r>
          <w:rPr>
            <w:noProof/>
            <w:webHidden/>
          </w:rPr>
          <w:tab/>
        </w:r>
        <w:r>
          <w:rPr>
            <w:noProof/>
            <w:webHidden/>
          </w:rPr>
          <w:fldChar w:fldCharType="begin"/>
        </w:r>
        <w:r>
          <w:rPr>
            <w:noProof/>
            <w:webHidden/>
          </w:rPr>
          <w:instrText xml:space="preserve"> PAGEREF _Toc181684288 \h </w:instrText>
        </w:r>
        <w:r>
          <w:rPr>
            <w:noProof/>
            <w:webHidden/>
          </w:rPr>
        </w:r>
        <w:r>
          <w:rPr>
            <w:noProof/>
            <w:webHidden/>
          </w:rPr>
          <w:fldChar w:fldCharType="separate"/>
        </w:r>
        <w:r>
          <w:rPr>
            <w:noProof/>
            <w:webHidden/>
          </w:rPr>
          <w:t>221</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89" w:history="1">
        <w:r w:rsidRPr="0069050F">
          <w:rPr>
            <w:rStyle w:val="Hyperlink"/>
            <w:noProof/>
          </w:rPr>
          <w:t>2.9.35</w:t>
        </w:r>
        <w:r>
          <w:rPr>
            <w:rFonts w:asciiTheme="minorHAnsi" w:eastAsiaTheme="minorEastAsia" w:hAnsiTheme="minorHAnsi" w:cstheme="minorBidi"/>
            <w:noProof/>
            <w:sz w:val="22"/>
            <w:szCs w:val="22"/>
          </w:rPr>
          <w:tab/>
        </w:r>
        <w:r w:rsidRPr="0069050F">
          <w:rPr>
            <w:rStyle w:val="Hyperlink"/>
            <w:noProof/>
          </w:rPr>
          <w:t>CidAllocated</w:t>
        </w:r>
        <w:r>
          <w:rPr>
            <w:noProof/>
            <w:webHidden/>
          </w:rPr>
          <w:tab/>
        </w:r>
        <w:r>
          <w:rPr>
            <w:noProof/>
            <w:webHidden/>
          </w:rPr>
          <w:fldChar w:fldCharType="begin"/>
        </w:r>
        <w:r>
          <w:rPr>
            <w:noProof/>
            <w:webHidden/>
          </w:rPr>
          <w:instrText xml:space="preserve"> PAGEREF _Toc181684289 \h </w:instrText>
        </w:r>
        <w:r>
          <w:rPr>
            <w:noProof/>
            <w:webHidden/>
          </w:rPr>
        </w:r>
        <w:r>
          <w:rPr>
            <w:noProof/>
            <w:webHidden/>
          </w:rPr>
          <w:fldChar w:fldCharType="separate"/>
        </w:r>
        <w:r>
          <w:rPr>
            <w:noProof/>
            <w:webHidden/>
          </w:rPr>
          <w:t>221</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90" w:history="1">
        <w:r w:rsidRPr="0069050F">
          <w:rPr>
            <w:rStyle w:val="Hyperlink"/>
            <w:noProof/>
          </w:rPr>
          <w:t>2.9.36</w:t>
        </w:r>
        <w:r>
          <w:rPr>
            <w:rFonts w:asciiTheme="minorHAnsi" w:eastAsiaTheme="minorEastAsia" w:hAnsiTheme="minorHAnsi" w:cstheme="minorBidi"/>
            <w:noProof/>
            <w:sz w:val="22"/>
            <w:szCs w:val="22"/>
          </w:rPr>
          <w:tab/>
        </w:r>
        <w:r w:rsidRPr="0069050F">
          <w:rPr>
            <w:rStyle w:val="Hyperlink"/>
            <w:noProof/>
          </w:rPr>
          <w:t>CidFci</w:t>
        </w:r>
        <w:r>
          <w:rPr>
            <w:noProof/>
            <w:webHidden/>
          </w:rPr>
          <w:tab/>
        </w:r>
        <w:r>
          <w:rPr>
            <w:noProof/>
            <w:webHidden/>
          </w:rPr>
          <w:fldChar w:fldCharType="begin"/>
        </w:r>
        <w:r>
          <w:rPr>
            <w:noProof/>
            <w:webHidden/>
          </w:rPr>
          <w:instrText xml:space="preserve"> PAGEREF _Toc181684290 \h </w:instrText>
        </w:r>
        <w:r>
          <w:rPr>
            <w:noProof/>
            <w:webHidden/>
          </w:rPr>
        </w:r>
        <w:r>
          <w:rPr>
            <w:noProof/>
            <w:webHidden/>
          </w:rPr>
          <w:fldChar w:fldCharType="separate"/>
        </w:r>
        <w:r>
          <w:rPr>
            <w:noProof/>
            <w:webHidden/>
          </w:rPr>
          <w:t>221</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91" w:history="1">
        <w:r w:rsidRPr="0069050F">
          <w:rPr>
            <w:rStyle w:val="Hyperlink"/>
            <w:noProof/>
          </w:rPr>
          <w:t>2.9.37</w:t>
        </w:r>
        <w:r>
          <w:rPr>
            <w:rFonts w:asciiTheme="minorHAnsi" w:eastAsiaTheme="minorEastAsia" w:hAnsiTheme="minorHAnsi" w:cstheme="minorBidi"/>
            <w:noProof/>
            <w:sz w:val="22"/>
            <w:szCs w:val="22"/>
          </w:rPr>
          <w:tab/>
        </w:r>
        <w:r w:rsidRPr="0069050F">
          <w:rPr>
            <w:rStyle w:val="Hyperlink"/>
            <w:noProof/>
          </w:rPr>
          <w:t>CidMacro</w:t>
        </w:r>
        <w:r>
          <w:rPr>
            <w:noProof/>
            <w:webHidden/>
          </w:rPr>
          <w:tab/>
        </w:r>
        <w:r>
          <w:rPr>
            <w:noProof/>
            <w:webHidden/>
          </w:rPr>
          <w:fldChar w:fldCharType="begin"/>
        </w:r>
        <w:r>
          <w:rPr>
            <w:noProof/>
            <w:webHidden/>
          </w:rPr>
          <w:instrText xml:space="preserve"> PAGEREF _Toc181684291 \h </w:instrText>
        </w:r>
        <w:r>
          <w:rPr>
            <w:noProof/>
            <w:webHidden/>
          </w:rPr>
        </w:r>
        <w:r>
          <w:rPr>
            <w:noProof/>
            <w:webHidden/>
          </w:rPr>
          <w:fldChar w:fldCharType="separate"/>
        </w:r>
        <w:r>
          <w:rPr>
            <w:noProof/>
            <w:webHidden/>
          </w:rPr>
          <w:t>224</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92" w:history="1">
        <w:r w:rsidRPr="0069050F">
          <w:rPr>
            <w:rStyle w:val="Hyperlink"/>
            <w:noProof/>
          </w:rPr>
          <w:t>2.9.38</w:t>
        </w:r>
        <w:r>
          <w:rPr>
            <w:rFonts w:asciiTheme="minorHAnsi" w:eastAsiaTheme="minorEastAsia" w:hAnsiTheme="minorHAnsi" w:cstheme="minorBidi"/>
            <w:noProof/>
            <w:sz w:val="22"/>
            <w:szCs w:val="22"/>
          </w:rPr>
          <w:tab/>
        </w:r>
        <w:r w:rsidRPr="0069050F">
          <w:rPr>
            <w:rStyle w:val="Hyperlink"/>
            <w:noProof/>
          </w:rPr>
          <w:t>Clx</w:t>
        </w:r>
        <w:r>
          <w:rPr>
            <w:noProof/>
            <w:webHidden/>
          </w:rPr>
          <w:tab/>
        </w:r>
        <w:r>
          <w:rPr>
            <w:noProof/>
            <w:webHidden/>
          </w:rPr>
          <w:fldChar w:fldCharType="begin"/>
        </w:r>
        <w:r>
          <w:rPr>
            <w:noProof/>
            <w:webHidden/>
          </w:rPr>
          <w:instrText xml:space="preserve"> PAGEREF _Toc181684292 \h </w:instrText>
        </w:r>
        <w:r>
          <w:rPr>
            <w:noProof/>
            <w:webHidden/>
          </w:rPr>
        </w:r>
        <w:r>
          <w:rPr>
            <w:noProof/>
            <w:webHidden/>
          </w:rPr>
          <w:fldChar w:fldCharType="separate"/>
        </w:r>
        <w:r>
          <w:rPr>
            <w:noProof/>
            <w:webHidden/>
          </w:rPr>
          <w:t>225</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93" w:history="1">
        <w:r w:rsidRPr="0069050F">
          <w:rPr>
            <w:rStyle w:val="Hyperlink"/>
            <w:noProof/>
          </w:rPr>
          <w:t>2.9.39</w:t>
        </w:r>
        <w:r>
          <w:rPr>
            <w:rFonts w:asciiTheme="minorHAnsi" w:eastAsiaTheme="minorEastAsia" w:hAnsiTheme="minorHAnsi" w:cstheme="minorBidi"/>
            <w:noProof/>
            <w:sz w:val="22"/>
            <w:szCs w:val="22"/>
          </w:rPr>
          <w:tab/>
        </w:r>
        <w:r w:rsidRPr="0069050F">
          <w:rPr>
            <w:rStyle w:val="Hyperlink"/>
            <w:noProof/>
          </w:rPr>
          <w:t>CMajorityOperand</w:t>
        </w:r>
        <w:r>
          <w:rPr>
            <w:noProof/>
            <w:webHidden/>
          </w:rPr>
          <w:tab/>
        </w:r>
        <w:r>
          <w:rPr>
            <w:noProof/>
            <w:webHidden/>
          </w:rPr>
          <w:fldChar w:fldCharType="begin"/>
        </w:r>
        <w:r>
          <w:rPr>
            <w:noProof/>
            <w:webHidden/>
          </w:rPr>
          <w:instrText xml:space="preserve"> PAGEREF _Toc181684293 \h </w:instrText>
        </w:r>
        <w:r>
          <w:rPr>
            <w:noProof/>
            <w:webHidden/>
          </w:rPr>
        </w:r>
        <w:r>
          <w:rPr>
            <w:noProof/>
            <w:webHidden/>
          </w:rPr>
          <w:fldChar w:fldCharType="separate"/>
        </w:r>
        <w:r>
          <w:rPr>
            <w:noProof/>
            <w:webHidden/>
          </w:rPr>
          <w:t>225</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94" w:history="1">
        <w:r w:rsidRPr="0069050F">
          <w:rPr>
            <w:rStyle w:val="Hyperlink"/>
            <w:noProof/>
          </w:rPr>
          <w:t>2.9.40</w:t>
        </w:r>
        <w:r>
          <w:rPr>
            <w:rFonts w:asciiTheme="minorHAnsi" w:eastAsiaTheme="minorEastAsia" w:hAnsiTheme="minorHAnsi" w:cstheme="minorBidi"/>
            <w:noProof/>
            <w:sz w:val="22"/>
            <w:szCs w:val="22"/>
          </w:rPr>
          <w:tab/>
        </w:r>
        <w:r w:rsidRPr="0069050F">
          <w:rPr>
            <w:rStyle w:val="Hyperlink"/>
            <w:noProof/>
          </w:rPr>
          <w:t>Cmt</w:t>
        </w:r>
        <w:r>
          <w:rPr>
            <w:noProof/>
            <w:webHidden/>
          </w:rPr>
          <w:tab/>
        </w:r>
        <w:r>
          <w:rPr>
            <w:noProof/>
            <w:webHidden/>
          </w:rPr>
          <w:fldChar w:fldCharType="begin"/>
        </w:r>
        <w:r>
          <w:rPr>
            <w:noProof/>
            <w:webHidden/>
          </w:rPr>
          <w:instrText xml:space="preserve"> PAGEREF _Toc181684294 \h </w:instrText>
        </w:r>
        <w:r>
          <w:rPr>
            <w:noProof/>
            <w:webHidden/>
          </w:rPr>
        </w:r>
        <w:r>
          <w:rPr>
            <w:noProof/>
            <w:webHidden/>
          </w:rPr>
          <w:fldChar w:fldCharType="separate"/>
        </w:r>
        <w:r>
          <w:rPr>
            <w:noProof/>
            <w:webHidden/>
          </w:rPr>
          <w:t>225</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95" w:history="1">
        <w:r w:rsidRPr="0069050F">
          <w:rPr>
            <w:rStyle w:val="Hyperlink"/>
            <w:noProof/>
          </w:rPr>
          <w:t>2.9.41</w:t>
        </w:r>
        <w:r>
          <w:rPr>
            <w:rFonts w:asciiTheme="minorHAnsi" w:eastAsiaTheme="minorEastAsia" w:hAnsiTheme="minorHAnsi" w:cstheme="minorBidi"/>
            <w:noProof/>
            <w:sz w:val="22"/>
            <w:szCs w:val="22"/>
          </w:rPr>
          <w:tab/>
        </w:r>
        <w:r w:rsidRPr="0069050F">
          <w:rPr>
            <w:rStyle w:val="Hyperlink"/>
            <w:noProof/>
          </w:rPr>
          <w:t>CNFOperand</w:t>
        </w:r>
        <w:r>
          <w:rPr>
            <w:noProof/>
            <w:webHidden/>
          </w:rPr>
          <w:tab/>
        </w:r>
        <w:r>
          <w:rPr>
            <w:noProof/>
            <w:webHidden/>
          </w:rPr>
          <w:fldChar w:fldCharType="begin"/>
        </w:r>
        <w:r>
          <w:rPr>
            <w:noProof/>
            <w:webHidden/>
          </w:rPr>
          <w:instrText xml:space="preserve"> PAGEREF _Toc181684295 \h </w:instrText>
        </w:r>
        <w:r>
          <w:rPr>
            <w:noProof/>
            <w:webHidden/>
          </w:rPr>
        </w:r>
        <w:r>
          <w:rPr>
            <w:noProof/>
            <w:webHidden/>
          </w:rPr>
          <w:fldChar w:fldCharType="separate"/>
        </w:r>
        <w:r>
          <w:rPr>
            <w:noProof/>
            <w:webHidden/>
          </w:rPr>
          <w:t>226</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96" w:history="1">
        <w:r w:rsidRPr="0069050F">
          <w:rPr>
            <w:rStyle w:val="Hyperlink"/>
            <w:noProof/>
          </w:rPr>
          <w:t>2.9.42</w:t>
        </w:r>
        <w:r>
          <w:rPr>
            <w:rFonts w:asciiTheme="minorHAnsi" w:eastAsiaTheme="minorEastAsia" w:hAnsiTheme="minorHAnsi" w:cstheme="minorBidi"/>
            <w:noProof/>
            <w:sz w:val="22"/>
            <w:szCs w:val="22"/>
          </w:rPr>
          <w:tab/>
        </w:r>
        <w:r w:rsidRPr="0069050F">
          <w:rPr>
            <w:rStyle w:val="Hyperlink"/>
            <w:noProof/>
          </w:rPr>
          <w:t>CNS</w:t>
        </w:r>
        <w:r>
          <w:rPr>
            <w:noProof/>
            <w:webHidden/>
          </w:rPr>
          <w:tab/>
        </w:r>
        <w:r>
          <w:rPr>
            <w:noProof/>
            <w:webHidden/>
          </w:rPr>
          <w:fldChar w:fldCharType="begin"/>
        </w:r>
        <w:r>
          <w:rPr>
            <w:noProof/>
            <w:webHidden/>
          </w:rPr>
          <w:instrText xml:space="preserve"> PAGEREF _Toc181684296 \h </w:instrText>
        </w:r>
        <w:r>
          <w:rPr>
            <w:noProof/>
            <w:webHidden/>
          </w:rPr>
        </w:r>
        <w:r>
          <w:rPr>
            <w:noProof/>
            <w:webHidden/>
          </w:rPr>
          <w:fldChar w:fldCharType="separate"/>
        </w:r>
        <w:r>
          <w:rPr>
            <w:noProof/>
            <w:webHidden/>
          </w:rPr>
          <w:t>226</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97" w:history="1">
        <w:r w:rsidRPr="0069050F">
          <w:rPr>
            <w:rStyle w:val="Hyperlink"/>
            <w:noProof/>
          </w:rPr>
          <w:t>2.9.43</w:t>
        </w:r>
        <w:r>
          <w:rPr>
            <w:rFonts w:asciiTheme="minorHAnsi" w:eastAsiaTheme="minorEastAsia" w:hAnsiTheme="minorHAnsi" w:cstheme="minorBidi"/>
            <w:noProof/>
            <w:sz w:val="22"/>
            <w:szCs w:val="22"/>
          </w:rPr>
          <w:tab/>
        </w:r>
        <w:r w:rsidRPr="0069050F">
          <w:rPr>
            <w:rStyle w:val="Hyperlink"/>
            <w:noProof/>
          </w:rPr>
          <w:t>COLORREF</w:t>
        </w:r>
        <w:r>
          <w:rPr>
            <w:noProof/>
            <w:webHidden/>
          </w:rPr>
          <w:tab/>
        </w:r>
        <w:r>
          <w:rPr>
            <w:noProof/>
            <w:webHidden/>
          </w:rPr>
          <w:fldChar w:fldCharType="begin"/>
        </w:r>
        <w:r>
          <w:rPr>
            <w:noProof/>
            <w:webHidden/>
          </w:rPr>
          <w:instrText xml:space="preserve"> PAGEREF _Toc181684297 \h </w:instrText>
        </w:r>
        <w:r>
          <w:rPr>
            <w:noProof/>
            <w:webHidden/>
          </w:rPr>
        </w:r>
        <w:r>
          <w:rPr>
            <w:noProof/>
            <w:webHidden/>
          </w:rPr>
          <w:fldChar w:fldCharType="separate"/>
        </w:r>
        <w:r>
          <w:rPr>
            <w:noProof/>
            <w:webHidden/>
          </w:rPr>
          <w:t>227</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98" w:history="1">
        <w:r w:rsidRPr="0069050F">
          <w:rPr>
            <w:rStyle w:val="Hyperlink"/>
            <w:noProof/>
          </w:rPr>
          <w:t>2.9.44</w:t>
        </w:r>
        <w:r>
          <w:rPr>
            <w:rFonts w:asciiTheme="minorHAnsi" w:eastAsiaTheme="minorEastAsia" w:hAnsiTheme="minorHAnsi" w:cstheme="minorBidi"/>
            <w:noProof/>
            <w:sz w:val="22"/>
            <w:szCs w:val="22"/>
          </w:rPr>
          <w:tab/>
        </w:r>
        <w:r w:rsidRPr="0069050F">
          <w:rPr>
            <w:rStyle w:val="Hyperlink"/>
            <w:noProof/>
          </w:rPr>
          <w:t>COSL</w:t>
        </w:r>
        <w:r>
          <w:rPr>
            <w:noProof/>
            <w:webHidden/>
          </w:rPr>
          <w:tab/>
        </w:r>
        <w:r>
          <w:rPr>
            <w:noProof/>
            <w:webHidden/>
          </w:rPr>
          <w:fldChar w:fldCharType="begin"/>
        </w:r>
        <w:r>
          <w:rPr>
            <w:noProof/>
            <w:webHidden/>
          </w:rPr>
          <w:instrText xml:space="preserve"> PAGEREF _Toc181684298 \h </w:instrText>
        </w:r>
        <w:r>
          <w:rPr>
            <w:noProof/>
            <w:webHidden/>
          </w:rPr>
        </w:r>
        <w:r>
          <w:rPr>
            <w:noProof/>
            <w:webHidden/>
          </w:rPr>
          <w:fldChar w:fldCharType="separate"/>
        </w:r>
        <w:r>
          <w:rPr>
            <w:noProof/>
            <w:webHidden/>
          </w:rPr>
          <w:t>227</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299" w:history="1">
        <w:r w:rsidRPr="0069050F">
          <w:rPr>
            <w:rStyle w:val="Hyperlink"/>
            <w:noProof/>
          </w:rPr>
          <w:t>2.9.45</w:t>
        </w:r>
        <w:r>
          <w:rPr>
            <w:rFonts w:asciiTheme="minorHAnsi" w:eastAsiaTheme="minorEastAsia" w:hAnsiTheme="minorHAnsi" w:cstheme="minorBidi"/>
            <w:noProof/>
            <w:sz w:val="22"/>
            <w:szCs w:val="22"/>
          </w:rPr>
          <w:tab/>
        </w:r>
        <w:r w:rsidRPr="0069050F">
          <w:rPr>
            <w:rStyle w:val="Hyperlink"/>
            <w:noProof/>
          </w:rPr>
          <w:t>CSSA</w:t>
        </w:r>
        <w:r>
          <w:rPr>
            <w:noProof/>
            <w:webHidden/>
          </w:rPr>
          <w:tab/>
        </w:r>
        <w:r>
          <w:rPr>
            <w:noProof/>
            <w:webHidden/>
          </w:rPr>
          <w:fldChar w:fldCharType="begin"/>
        </w:r>
        <w:r>
          <w:rPr>
            <w:noProof/>
            <w:webHidden/>
          </w:rPr>
          <w:instrText xml:space="preserve"> PAGEREF _Toc181684299 \h </w:instrText>
        </w:r>
        <w:r>
          <w:rPr>
            <w:noProof/>
            <w:webHidden/>
          </w:rPr>
        </w:r>
        <w:r>
          <w:rPr>
            <w:noProof/>
            <w:webHidden/>
          </w:rPr>
          <w:fldChar w:fldCharType="separate"/>
        </w:r>
        <w:r>
          <w:rPr>
            <w:noProof/>
            <w:webHidden/>
          </w:rPr>
          <w:t>228</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00" w:history="1">
        <w:r w:rsidRPr="0069050F">
          <w:rPr>
            <w:rStyle w:val="Hyperlink"/>
            <w:noProof/>
          </w:rPr>
          <w:t>2.9.46</w:t>
        </w:r>
        <w:r>
          <w:rPr>
            <w:rFonts w:asciiTheme="minorHAnsi" w:eastAsiaTheme="minorEastAsia" w:hAnsiTheme="minorHAnsi" w:cstheme="minorBidi"/>
            <w:noProof/>
            <w:sz w:val="22"/>
            <w:szCs w:val="22"/>
          </w:rPr>
          <w:tab/>
        </w:r>
        <w:r w:rsidRPr="0069050F">
          <w:rPr>
            <w:rStyle w:val="Hyperlink"/>
            <w:noProof/>
          </w:rPr>
          <w:t>CSSAOperand</w:t>
        </w:r>
        <w:r>
          <w:rPr>
            <w:noProof/>
            <w:webHidden/>
          </w:rPr>
          <w:tab/>
        </w:r>
        <w:r>
          <w:rPr>
            <w:noProof/>
            <w:webHidden/>
          </w:rPr>
          <w:fldChar w:fldCharType="begin"/>
        </w:r>
        <w:r>
          <w:rPr>
            <w:noProof/>
            <w:webHidden/>
          </w:rPr>
          <w:instrText xml:space="preserve"> PAGEREF _Toc181684300 \h </w:instrText>
        </w:r>
        <w:r>
          <w:rPr>
            <w:noProof/>
            <w:webHidden/>
          </w:rPr>
        </w:r>
        <w:r>
          <w:rPr>
            <w:noProof/>
            <w:webHidden/>
          </w:rPr>
          <w:fldChar w:fldCharType="separate"/>
        </w:r>
        <w:r>
          <w:rPr>
            <w:noProof/>
            <w:webHidden/>
          </w:rPr>
          <w:t>228</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01" w:history="1">
        <w:r w:rsidRPr="0069050F">
          <w:rPr>
            <w:rStyle w:val="Hyperlink"/>
            <w:noProof/>
          </w:rPr>
          <w:t>2.9.47</w:t>
        </w:r>
        <w:r>
          <w:rPr>
            <w:rFonts w:asciiTheme="minorHAnsi" w:eastAsiaTheme="minorEastAsia" w:hAnsiTheme="minorHAnsi" w:cstheme="minorBidi"/>
            <w:noProof/>
            <w:sz w:val="22"/>
            <w:szCs w:val="22"/>
          </w:rPr>
          <w:tab/>
        </w:r>
        <w:r w:rsidRPr="0069050F">
          <w:rPr>
            <w:rStyle w:val="Hyperlink"/>
            <w:noProof/>
          </w:rPr>
          <w:t>CSymbolOperand</w:t>
        </w:r>
        <w:r>
          <w:rPr>
            <w:noProof/>
            <w:webHidden/>
          </w:rPr>
          <w:tab/>
        </w:r>
        <w:r>
          <w:rPr>
            <w:noProof/>
            <w:webHidden/>
          </w:rPr>
          <w:fldChar w:fldCharType="begin"/>
        </w:r>
        <w:r>
          <w:rPr>
            <w:noProof/>
            <w:webHidden/>
          </w:rPr>
          <w:instrText xml:space="preserve"> PAGEREF _Toc181684301 \h </w:instrText>
        </w:r>
        <w:r>
          <w:rPr>
            <w:noProof/>
            <w:webHidden/>
          </w:rPr>
        </w:r>
        <w:r>
          <w:rPr>
            <w:noProof/>
            <w:webHidden/>
          </w:rPr>
          <w:fldChar w:fldCharType="separate"/>
        </w:r>
        <w:r>
          <w:rPr>
            <w:noProof/>
            <w:webHidden/>
          </w:rPr>
          <w:t>229</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02" w:history="1">
        <w:r w:rsidRPr="0069050F">
          <w:rPr>
            <w:rStyle w:val="Hyperlink"/>
            <w:noProof/>
          </w:rPr>
          <w:t>2.9.48</w:t>
        </w:r>
        <w:r>
          <w:rPr>
            <w:rFonts w:asciiTheme="minorHAnsi" w:eastAsiaTheme="minorEastAsia" w:hAnsiTheme="minorHAnsi" w:cstheme="minorBidi"/>
            <w:noProof/>
            <w:sz w:val="22"/>
            <w:szCs w:val="22"/>
          </w:rPr>
          <w:tab/>
        </w:r>
        <w:r w:rsidRPr="0069050F">
          <w:rPr>
            <w:rStyle w:val="Hyperlink"/>
            <w:noProof/>
          </w:rPr>
          <w:t>CTB</w:t>
        </w:r>
        <w:r>
          <w:rPr>
            <w:noProof/>
            <w:webHidden/>
          </w:rPr>
          <w:tab/>
        </w:r>
        <w:r>
          <w:rPr>
            <w:noProof/>
            <w:webHidden/>
          </w:rPr>
          <w:fldChar w:fldCharType="begin"/>
        </w:r>
        <w:r>
          <w:rPr>
            <w:noProof/>
            <w:webHidden/>
          </w:rPr>
          <w:instrText xml:space="preserve"> PAGEREF _Toc181684302 \h </w:instrText>
        </w:r>
        <w:r>
          <w:rPr>
            <w:noProof/>
            <w:webHidden/>
          </w:rPr>
        </w:r>
        <w:r>
          <w:rPr>
            <w:noProof/>
            <w:webHidden/>
          </w:rPr>
          <w:fldChar w:fldCharType="separate"/>
        </w:r>
        <w:r>
          <w:rPr>
            <w:noProof/>
            <w:webHidden/>
          </w:rPr>
          <w:t>229</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03" w:history="1">
        <w:r w:rsidRPr="0069050F">
          <w:rPr>
            <w:rStyle w:val="Hyperlink"/>
            <w:noProof/>
          </w:rPr>
          <w:t>2.9.49</w:t>
        </w:r>
        <w:r>
          <w:rPr>
            <w:rFonts w:asciiTheme="minorHAnsi" w:eastAsiaTheme="minorEastAsia" w:hAnsiTheme="minorHAnsi" w:cstheme="minorBidi"/>
            <w:noProof/>
            <w:sz w:val="22"/>
            <w:szCs w:val="22"/>
          </w:rPr>
          <w:tab/>
        </w:r>
        <w:r w:rsidRPr="0069050F">
          <w:rPr>
            <w:rStyle w:val="Hyperlink"/>
            <w:noProof/>
          </w:rPr>
          <w:t>CTBWRAPPER</w:t>
        </w:r>
        <w:r>
          <w:rPr>
            <w:noProof/>
            <w:webHidden/>
          </w:rPr>
          <w:tab/>
        </w:r>
        <w:r>
          <w:rPr>
            <w:noProof/>
            <w:webHidden/>
          </w:rPr>
          <w:fldChar w:fldCharType="begin"/>
        </w:r>
        <w:r>
          <w:rPr>
            <w:noProof/>
            <w:webHidden/>
          </w:rPr>
          <w:instrText xml:space="preserve"> PAGEREF _Toc181684303 \h </w:instrText>
        </w:r>
        <w:r>
          <w:rPr>
            <w:noProof/>
            <w:webHidden/>
          </w:rPr>
        </w:r>
        <w:r>
          <w:rPr>
            <w:noProof/>
            <w:webHidden/>
          </w:rPr>
          <w:fldChar w:fldCharType="separate"/>
        </w:r>
        <w:r>
          <w:rPr>
            <w:noProof/>
            <w:webHidden/>
          </w:rPr>
          <w:t>231</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04" w:history="1">
        <w:r w:rsidRPr="0069050F">
          <w:rPr>
            <w:rStyle w:val="Hyperlink"/>
            <w:noProof/>
          </w:rPr>
          <w:t>2.9.50</w:t>
        </w:r>
        <w:r>
          <w:rPr>
            <w:rFonts w:asciiTheme="minorHAnsi" w:eastAsiaTheme="minorEastAsia" w:hAnsiTheme="minorHAnsi" w:cstheme="minorBidi"/>
            <w:noProof/>
            <w:sz w:val="22"/>
            <w:szCs w:val="22"/>
          </w:rPr>
          <w:tab/>
        </w:r>
        <w:r w:rsidRPr="0069050F">
          <w:rPr>
            <w:rStyle w:val="Hyperlink"/>
            <w:noProof/>
          </w:rPr>
          <w:t>Customization</w:t>
        </w:r>
        <w:r>
          <w:rPr>
            <w:noProof/>
            <w:webHidden/>
          </w:rPr>
          <w:tab/>
        </w:r>
        <w:r>
          <w:rPr>
            <w:noProof/>
            <w:webHidden/>
          </w:rPr>
          <w:fldChar w:fldCharType="begin"/>
        </w:r>
        <w:r>
          <w:rPr>
            <w:noProof/>
            <w:webHidden/>
          </w:rPr>
          <w:instrText xml:space="preserve"> PAGEREF _Toc181684304 \h </w:instrText>
        </w:r>
        <w:r>
          <w:rPr>
            <w:noProof/>
            <w:webHidden/>
          </w:rPr>
        </w:r>
        <w:r>
          <w:rPr>
            <w:noProof/>
            <w:webHidden/>
          </w:rPr>
          <w:fldChar w:fldCharType="separate"/>
        </w:r>
        <w:r>
          <w:rPr>
            <w:noProof/>
            <w:webHidden/>
          </w:rPr>
          <w:t>231</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05" w:history="1">
        <w:r w:rsidRPr="0069050F">
          <w:rPr>
            <w:rStyle w:val="Hyperlink"/>
            <w:noProof/>
          </w:rPr>
          <w:t>2.9.51</w:t>
        </w:r>
        <w:r>
          <w:rPr>
            <w:rFonts w:asciiTheme="minorHAnsi" w:eastAsiaTheme="minorEastAsia" w:hAnsiTheme="minorHAnsi" w:cstheme="minorBidi"/>
            <w:noProof/>
            <w:sz w:val="22"/>
            <w:szCs w:val="22"/>
          </w:rPr>
          <w:tab/>
        </w:r>
        <w:r w:rsidRPr="0069050F">
          <w:rPr>
            <w:rStyle w:val="Hyperlink"/>
            <w:noProof/>
          </w:rPr>
          <w:t>DCS</w:t>
        </w:r>
        <w:r>
          <w:rPr>
            <w:noProof/>
            <w:webHidden/>
          </w:rPr>
          <w:tab/>
        </w:r>
        <w:r>
          <w:rPr>
            <w:noProof/>
            <w:webHidden/>
          </w:rPr>
          <w:fldChar w:fldCharType="begin"/>
        </w:r>
        <w:r>
          <w:rPr>
            <w:noProof/>
            <w:webHidden/>
          </w:rPr>
          <w:instrText xml:space="preserve"> PAGEREF _Toc181684305 \h </w:instrText>
        </w:r>
        <w:r>
          <w:rPr>
            <w:noProof/>
            <w:webHidden/>
          </w:rPr>
        </w:r>
        <w:r>
          <w:rPr>
            <w:noProof/>
            <w:webHidden/>
          </w:rPr>
          <w:fldChar w:fldCharType="separate"/>
        </w:r>
        <w:r>
          <w:rPr>
            <w:noProof/>
            <w:webHidden/>
          </w:rPr>
          <w:t>232</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06" w:history="1">
        <w:r w:rsidRPr="0069050F">
          <w:rPr>
            <w:rStyle w:val="Hyperlink"/>
            <w:noProof/>
          </w:rPr>
          <w:t>2.9.52</w:t>
        </w:r>
        <w:r>
          <w:rPr>
            <w:rFonts w:asciiTheme="minorHAnsi" w:eastAsiaTheme="minorEastAsia" w:hAnsiTheme="minorHAnsi" w:cstheme="minorBidi"/>
            <w:noProof/>
            <w:sz w:val="22"/>
            <w:szCs w:val="22"/>
          </w:rPr>
          <w:tab/>
        </w:r>
        <w:r w:rsidRPr="0069050F">
          <w:rPr>
            <w:rStyle w:val="Hyperlink"/>
            <w:noProof/>
          </w:rPr>
          <w:t>DefTableShd80Operand</w:t>
        </w:r>
        <w:r>
          <w:rPr>
            <w:noProof/>
            <w:webHidden/>
          </w:rPr>
          <w:tab/>
        </w:r>
        <w:r>
          <w:rPr>
            <w:noProof/>
            <w:webHidden/>
          </w:rPr>
          <w:fldChar w:fldCharType="begin"/>
        </w:r>
        <w:r>
          <w:rPr>
            <w:noProof/>
            <w:webHidden/>
          </w:rPr>
          <w:instrText xml:space="preserve"> PAGEREF _Toc181684306 \h </w:instrText>
        </w:r>
        <w:r>
          <w:rPr>
            <w:noProof/>
            <w:webHidden/>
          </w:rPr>
        </w:r>
        <w:r>
          <w:rPr>
            <w:noProof/>
            <w:webHidden/>
          </w:rPr>
          <w:fldChar w:fldCharType="separate"/>
        </w:r>
        <w:r>
          <w:rPr>
            <w:noProof/>
            <w:webHidden/>
          </w:rPr>
          <w:t>233</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07" w:history="1">
        <w:r w:rsidRPr="0069050F">
          <w:rPr>
            <w:rStyle w:val="Hyperlink"/>
            <w:noProof/>
          </w:rPr>
          <w:t>2.9.53</w:t>
        </w:r>
        <w:r>
          <w:rPr>
            <w:rFonts w:asciiTheme="minorHAnsi" w:eastAsiaTheme="minorEastAsia" w:hAnsiTheme="minorHAnsi" w:cstheme="minorBidi"/>
            <w:noProof/>
            <w:sz w:val="22"/>
            <w:szCs w:val="22"/>
          </w:rPr>
          <w:tab/>
        </w:r>
        <w:r w:rsidRPr="0069050F">
          <w:rPr>
            <w:rStyle w:val="Hyperlink"/>
            <w:noProof/>
          </w:rPr>
          <w:t>DefTableShdOperand</w:t>
        </w:r>
        <w:r>
          <w:rPr>
            <w:noProof/>
            <w:webHidden/>
          </w:rPr>
          <w:tab/>
        </w:r>
        <w:r>
          <w:rPr>
            <w:noProof/>
            <w:webHidden/>
          </w:rPr>
          <w:fldChar w:fldCharType="begin"/>
        </w:r>
        <w:r>
          <w:rPr>
            <w:noProof/>
            <w:webHidden/>
          </w:rPr>
          <w:instrText xml:space="preserve"> PAGEREF _Toc181684307 \h </w:instrText>
        </w:r>
        <w:r>
          <w:rPr>
            <w:noProof/>
            <w:webHidden/>
          </w:rPr>
        </w:r>
        <w:r>
          <w:rPr>
            <w:noProof/>
            <w:webHidden/>
          </w:rPr>
          <w:fldChar w:fldCharType="separate"/>
        </w:r>
        <w:r>
          <w:rPr>
            <w:noProof/>
            <w:webHidden/>
          </w:rPr>
          <w:t>233</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08" w:history="1">
        <w:r w:rsidRPr="0069050F">
          <w:rPr>
            <w:rStyle w:val="Hyperlink"/>
            <w:noProof/>
          </w:rPr>
          <w:t>2.9.54</w:t>
        </w:r>
        <w:r>
          <w:rPr>
            <w:rFonts w:asciiTheme="minorHAnsi" w:eastAsiaTheme="minorEastAsia" w:hAnsiTheme="minorHAnsi" w:cstheme="minorBidi"/>
            <w:noProof/>
            <w:sz w:val="22"/>
            <w:szCs w:val="22"/>
          </w:rPr>
          <w:tab/>
        </w:r>
        <w:r w:rsidRPr="0069050F">
          <w:rPr>
            <w:rStyle w:val="Hyperlink"/>
            <w:noProof/>
          </w:rPr>
          <w:t>DispFldRmOperand</w:t>
        </w:r>
        <w:r>
          <w:rPr>
            <w:noProof/>
            <w:webHidden/>
          </w:rPr>
          <w:tab/>
        </w:r>
        <w:r>
          <w:rPr>
            <w:noProof/>
            <w:webHidden/>
          </w:rPr>
          <w:fldChar w:fldCharType="begin"/>
        </w:r>
        <w:r>
          <w:rPr>
            <w:noProof/>
            <w:webHidden/>
          </w:rPr>
          <w:instrText xml:space="preserve"> PAGEREF _Toc181684308 \h </w:instrText>
        </w:r>
        <w:r>
          <w:rPr>
            <w:noProof/>
            <w:webHidden/>
          </w:rPr>
        </w:r>
        <w:r>
          <w:rPr>
            <w:noProof/>
            <w:webHidden/>
          </w:rPr>
          <w:fldChar w:fldCharType="separate"/>
        </w:r>
        <w:r>
          <w:rPr>
            <w:noProof/>
            <w:webHidden/>
          </w:rPr>
          <w:t>233</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09" w:history="1">
        <w:r w:rsidRPr="0069050F">
          <w:rPr>
            <w:rStyle w:val="Hyperlink"/>
            <w:noProof/>
          </w:rPr>
          <w:t>2.9.55</w:t>
        </w:r>
        <w:r>
          <w:rPr>
            <w:rFonts w:asciiTheme="minorHAnsi" w:eastAsiaTheme="minorEastAsia" w:hAnsiTheme="minorHAnsi" w:cstheme="minorBidi"/>
            <w:noProof/>
            <w:sz w:val="22"/>
            <w:szCs w:val="22"/>
          </w:rPr>
          <w:tab/>
        </w:r>
        <w:r w:rsidRPr="0069050F">
          <w:rPr>
            <w:rStyle w:val="Hyperlink"/>
            <w:noProof/>
          </w:rPr>
          <w:t>Dofr</w:t>
        </w:r>
        <w:r>
          <w:rPr>
            <w:noProof/>
            <w:webHidden/>
          </w:rPr>
          <w:tab/>
        </w:r>
        <w:r>
          <w:rPr>
            <w:noProof/>
            <w:webHidden/>
          </w:rPr>
          <w:fldChar w:fldCharType="begin"/>
        </w:r>
        <w:r>
          <w:rPr>
            <w:noProof/>
            <w:webHidden/>
          </w:rPr>
          <w:instrText xml:space="preserve"> PAGEREF _Toc181684309 \h </w:instrText>
        </w:r>
        <w:r>
          <w:rPr>
            <w:noProof/>
            <w:webHidden/>
          </w:rPr>
        </w:r>
        <w:r>
          <w:rPr>
            <w:noProof/>
            <w:webHidden/>
          </w:rPr>
          <w:fldChar w:fldCharType="separate"/>
        </w:r>
        <w:r>
          <w:rPr>
            <w:noProof/>
            <w:webHidden/>
          </w:rPr>
          <w:t>234</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10" w:history="1">
        <w:r w:rsidRPr="0069050F">
          <w:rPr>
            <w:rStyle w:val="Hyperlink"/>
            <w:noProof/>
          </w:rPr>
          <w:t>2.9.56</w:t>
        </w:r>
        <w:r>
          <w:rPr>
            <w:rFonts w:asciiTheme="minorHAnsi" w:eastAsiaTheme="minorEastAsia" w:hAnsiTheme="minorHAnsi" w:cstheme="minorBidi"/>
            <w:noProof/>
            <w:sz w:val="22"/>
            <w:szCs w:val="22"/>
          </w:rPr>
          <w:tab/>
        </w:r>
        <w:r w:rsidRPr="0069050F">
          <w:rPr>
            <w:rStyle w:val="Hyperlink"/>
            <w:noProof/>
          </w:rPr>
          <w:t>DofrFsn</w:t>
        </w:r>
        <w:r>
          <w:rPr>
            <w:noProof/>
            <w:webHidden/>
          </w:rPr>
          <w:tab/>
        </w:r>
        <w:r>
          <w:rPr>
            <w:noProof/>
            <w:webHidden/>
          </w:rPr>
          <w:fldChar w:fldCharType="begin"/>
        </w:r>
        <w:r>
          <w:rPr>
            <w:noProof/>
            <w:webHidden/>
          </w:rPr>
          <w:instrText xml:space="preserve"> PAGEREF _Toc181684310 \h </w:instrText>
        </w:r>
        <w:r>
          <w:rPr>
            <w:noProof/>
            <w:webHidden/>
          </w:rPr>
        </w:r>
        <w:r>
          <w:rPr>
            <w:noProof/>
            <w:webHidden/>
          </w:rPr>
          <w:fldChar w:fldCharType="separate"/>
        </w:r>
        <w:r>
          <w:rPr>
            <w:noProof/>
            <w:webHidden/>
          </w:rPr>
          <w:t>234</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11" w:history="1">
        <w:r w:rsidRPr="0069050F">
          <w:rPr>
            <w:rStyle w:val="Hyperlink"/>
            <w:noProof/>
          </w:rPr>
          <w:t>2.9.57</w:t>
        </w:r>
        <w:r>
          <w:rPr>
            <w:rFonts w:asciiTheme="minorHAnsi" w:eastAsiaTheme="minorEastAsia" w:hAnsiTheme="minorHAnsi" w:cstheme="minorBidi"/>
            <w:noProof/>
            <w:sz w:val="22"/>
            <w:szCs w:val="22"/>
          </w:rPr>
          <w:tab/>
        </w:r>
        <w:r w:rsidRPr="0069050F">
          <w:rPr>
            <w:rStyle w:val="Hyperlink"/>
            <w:noProof/>
          </w:rPr>
          <w:t>DofrFsnFnm</w:t>
        </w:r>
        <w:r>
          <w:rPr>
            <w:noProof/>
            <w:webHidden/>
          </w:rPr>
          <w:tab/>
        </w:r>
        <w:r>
          <w:rPr>
            <w:noProof/>
            <w:webHidden/>
          </w:rPr>
          <w:fldChar w:fldCharType="begin"/>
        </w:r>
        <w:r>
          <w:rPr>
            <w:noProof/>
            <w:webHidden/>
          </w:rPr>
          <w:instrText xml:space="preserve"> PAGEREF _Toc181684311 \h </w:instrText>
        </w:r>
        <w:r>
          <w:rPr>
            <w:noProof/>
            <w:webHidden/>
          </w:rPr>
        </w:r>
        <w:r>
          <w:rPr>
            <w:noProof/>
            <w:webHidden/>
          </w:rPr>
          <w:fldChar w:fldCharType="separate"/>
        </w:r>
        <w:r>
          <w:rPr>
            <w:noProof/>
            <w:webHidden/>
          </w:rPr>
          <w:t>235</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12" w:history="1">
        <w:r w:rsidRPr="0069050F">
          <w:rPr>
            <w:rStyle w:val="Hyperlink"/>
            <w:noProof/>
          </w:rPr>
          <w:t>2.9.58</w:t>
        </w:r>
        <w:r>
          <w:rPr>
            <w:rFonts w:asciiTheme="minorHAnsi" w:eastAsiaTheme="minorEastAsia" w:hAnsiTheme="minorHAnsi" w:cstheme="minorBidi"/>
            <w:noProof/>
            <w:sz w:val="22"/>
            <w:szCs w:val="22"/>
          </w:rPr>
          <w:tab/>
        </w:r>
        <w:r w:rsidRPr="0069050F">
          <w:rPr>
            <w:rStyle w:val="Hyperlink"/>
            <w:noProof/>
          </w:rPr>
          <w:t>DofrFsnName</w:t>
        </w:r>
        <w:r>
          <w:rPr>
            <w:noProof/>
            <w:webHidden/>
          </w:rPr>
          <w:tab/>
        </w:r>
        <w:r>
          <w:rPr>
            <w:noProof/>
            <w:webHidden/>
          </w:rPr>
          <w:fldChar w:fldCharType="begin"/>
        </w:r>
        <w:r>
          <w:rPr>
            <w:noProof/>
            <w:webHidden/>
          </w:rPr>
          <w:instrText xml:space="preserve"> PAGEREF _Toc181684312 \h </w:instrText>
        </w:r>
        <w:r>
          <w:rPr>
            <w:noProof/>
            <w:webHidden/>
          </w:rPr>
        </w:r>
        <w:r>
          <w:rPr>
            <w:noProof/>
            <w:webHidden/>
          </w:rPr>
          <w:fldChar w:fldCharType="separate"/>
        </w:r>
        <w:r>
          <w:rPr>
            <w:noProof/>
            <w:webHidden/>
          </w:rPr>
          <w:t>236</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13" w:history="1">
        <w:r w:rsidRPr="0069050F">
          <w:rPr>
            <w:rStyle w:val="Hyperlink"/>
            <w:noProof/>
          </w:rPr>
          <w:t>2.9.59</w:t>
        </w:r>
        <w:r>
          <w:rPr>
            <w:rFonts w:asciiTheme="minorHAnsi" w:eastAsiaTheme="minorEastAsia" w:hAnsiTheme="minorHAnsi" w:cstheme="minorBidi"/>
            <w:noProof/>
            <w:sz w:val="22"/>
            <w:szCs w:val="22"/>
          </w:rPr>
          <w:tab/>
        </w:r>
        <w:r w:rsidRPr="0069050F">
          <w:rPr>
            <w:rStyle w:val="Hyperlink"/>
            <w:noProof/>
          </w:rPr>
          <w:t>DofrFsnp</w:t>
        </w:r>
        <w:r>
          <w:rPr>
            <w:noProof/>
            <w:webHidden/>
          </w:rPr>
          <w:tab/>
        </w:r>
        <w:r>
          <w:rPr>
            <w:noProof/>
            <w:webHidden/>
          </w:rPr>
          <w:fldChar w:fldCharType="begin"/>
        </w:r>
        <w:r>
          <w:rPr>
            <w:noProof/>
            <w:webHidden/>
          </w:rPr>
          <w:instrText xml:space="preserve"> PAGEREF _Toc181684313 \h </w:instrText>
        </w:r>
        <w:r>
          <w:rPr>
            <w:noProof/>
            <w:webHidden/>
          </w:rPr>
        </w:r>
        <w:r>
          <w:rPr>
            <w:noProof/>
            <w:webHidden/>
          </w:rPr>
          <w:fldChar w:fldCharType="separate"/>
        </w:r>
        <w:r>
          <w:rPr>
            <w:noProof/>
            <w:webHidden/>
          </w:rPr>
          <w:t>236</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14" w:history="1">
        <w:r w:rsidRPr="0069050F">
          <w:rPr>
            <w:rStyle w:val="Hyperlink"/>
            <w:noProof/>
          </w:rPr>
          <w:t>2.9.60</w:t>
        </w:r>
        <w:r>
          <w:rPr>
            <w:rFonts w:asciiTheme="minorHAnsi" w:eastAsiaTheme="minorEastAsia" w:hAnsiTheme="minorHAnsi" w:cstheme="minorBidi"/>
            <w:noProof/>
            <w:sz w:val="22"/>
            <w:szCs w:val="22"/>
          </w:rPr>
          <w:tab/>
        </w:r>
        <w:r w:rsidRPr="0069050F">
          <w:rPr>
            <w:rStyle w:val="Hyperlink"/>
            <w:noProof/>
          </w:rPr>
          <w:t>DofrFsnSpbd</w:t>
        </w:r>
        <w:r>
          <w:rPr>
            <w:noProof/>
            <w:webHidden/>
          </w:rPr>
          <w:tab/>
        </w:r>
        <w:r>
          <w:rPr>
            <w:noProof/>
            <w:webHidden/>
          </w:rPr>
          <w:fldChar w:fldCharType="begin"/>
        </w:r>
        <w:r>
          <w:rPr>
            <w:noProof/>
            <w:webHidden/>
          </w:rPr>
          <w:instrText xml:space="preserve"> PAGEREF _Toc181684314 \h </w:instrText>
        </w:r>
        <w:r>
          <w:rPr>
            <w:noProof/>
            <w:webHidden/>
          </w:rPr>
        </w:r>
        <w:r>
          <w:rPr>
            <w:noProof/>
            <w:webHidden/>
          </w:rPr>
          <w:fldChar w:fldCharType="separate"/>
        </w:r>
        <w:r>
          <w:rPr>
            <w:noProof/>
            <w:webHidden/>
          </w:rPr>
          <w:t>236</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15" w:history="1">
        <w:r w:rsidRPr="0069050F">
          <w:rPr>
            <w:rStyle w:val="Hyperlink"/>
            <w:noProof/>
          </w:rPr>
          <w:t>2.9.61</w:t>
        </w:r>
        <w:r>
          <w:rPr>
            <w:rFonts w:asciiTheme="minorHAnsi" w:eastAsiaTheme="minorEastAsia" w:hAnsiTheme="minorHAnsi" w:cstheme="minorBidi"/>
            <w:noProof/>
            <w:sz w:val="22"/>
            <w:szCs w:val="22"/>
          </w:rPr>
          <w:tab/>
        </w:r>
        <w:r w:rsidRPr="0069050F">
          <w:rPr>
            <w:rStyle w:val="Hyperlink"/>
            <w:noProof/>
          </w:rPr>
          <w:t>Dofrh</w:t>
        </w:r>
        <w:r>
          <w:rPr>
            <w:noProof/>
            <w:webHidden/>
          </w:rPr>
          <w:tab/>
        </w:r>
        <w:r>
          <w:rPr>
            <w:noProof/>
            <w:webHidden/>
          </w:rPr>
          <w:fldChar w:fldCharType="begin"/>
        </w:r>
        <w:r>
          <w:rPr>
            <w:noProof/>
            <w:webHidden/>
          </w:rPr>
          <w:instrText xml:space="preserve"> PAGEREF _Toc181684315 \h </w:instrText>
        </w:r>
        <w:r>
          <w:rPr>
            <w:noProof/>
            <w:webHidden/>
          </w:rPr>
        </w:r>
        <w:r>
          <w:rPr>
            <w:noProof/>
            <w:webHidden/>
          </w:rPr>
          <w:fldChar w:fldCharType="separate"/>
        </w:r>
        <w:r>
          <w:rPr>
            <w:noProof/>
            <w:webHidden/>
          </w:rPr>
          <w:t>237</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16" w:history="1">
        <w:r w:rsidRPr="0069050F">
          <w:rPr>
            <w:rStyle w:val="Hyperlink"/>
            <w:noProof/>
          </w:rPr>
          <w:t>2.9.62</w:t>
        </w:r>
        <w:r>
          <w:rPr>
            <w:rFonts w:asciiTheme="minorHAnsi" w:eastAsiaTheme="minorEastAsia" w:hAnsiTheme="minorHAnsi" w:cstheme="minorBidi"/>
            <w:noProof/>
            <w:sz w:val="22"/>
            <w:szCs w:val="22"/>
          </w:rPr>
          <w:tab/>
        </w:r>
        <w:r w:rsidRPr="0069050F">
          <w:rPr>
            <w:rStyle w:val="Hyperlink"/>
            <w:noProof/>
          </w:rPr>
          <w:t>DofrRglstsf</w:t>
        </w:r>
        <w:r>
          <w:rPr>
            <w:noProof/>
            <w:webHidden/>
          </w:rPr>
          <w:tab/>
        </w:r>
        <w:r>
          <w:rPr>
            <w:noProof/>
            <w:webHidden/>
          </w:rPr>
          <w:fldChar w:fldCharType="begin"/>
        </w:r>
        <w:r>
          <w:rPr>
            <w:noProof/>
            <w:webHidden/>
          </w:rPr>
          <w:instrText xml:space="preserve"> PAGEREF _Toc181684316 \h </w:instrText>
        </w:r>
        <w:r>
          <w:rPr>
            <w:noProof/>
            <w:webHidden/>
          </w:rPr>
        </w:r>
        <w:r>
          <w:rPr>
            <w:noProof/>
            <w:webHidden/>
          </w:rPr>
          <w:fldChar w:fldCharType="separate"/>
        </w:r>
        <w:r>
          <w:rPr>
            <w:noProof/>
            <w:webHidden/>
          </w:rPr>
          <w:t>237</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17" w:history="1">
        <w:r w:rsidRPr="0069050F">
          <w:rPr>
            <w:rStyle w:val="Hyperlink"/>
            <w:noProof/>
          </w:rPr>
          <w:t>2.9.63</w:t>
        </w:r>
        <w:r>
          <w:rPr>
            <w:rFonts w:asciiTheme="minorHAnsi" w:eastAsiaTheme="minorEastAsia" w:hAnsiTheme="minorHAnsi" w:cstheme="minorBidi"/>
            <w:noProof/>
            <w:sz w:val="22"/>
            <w:szCs w:val="22"/>
          </w:rPr>
          <w:tab/>
        </w:r>
        <w:r w:rsidRPr="0069050F">
          <w:rPr>
            <w:rStyle w:val="Hyperlink"/>
            <w:noProof/>
          </w:rPr>
          <w:t>Dofrt</w:t>
        </w:r>
        <w:r>
          <w:rPr>
            <w:noProof/>
            <w:webHidden/>
          </w:rPr>
          <w:tab/>
        </w:r>
        <w:r>
          <w:rPr>
            <w:noProof/>
            <w:webHidden/>
          </w:rPr>
          <w:fldChar w:fldCharType="begin"/>
        </w:r>
        <w:r>
          <w:rPr>
            <w:noProof/>
            <w:webHidden/>
          </w:rPr>
          <w:instrText xml:space="preserve"> PAGEREF _Toc181684317 \h </w:instrText>
        </w:r>
        <w:r>
          <w:rPr>
            <w:noProof/>
            <w:webHidden/>
          </w:rPr>
        </w:r>
        <w:r>
          <w:rPr>
            <w:noProof/>
            <w:webHidden/>
          </w:rPr>
          <w:fldChar w:fldCharType="separate"/>
        </w:r>
        <w:r>
          <w:rPr>
            <w:noProof/>
            <w:webHidden/>
          </w:rPr>
          <w:t>238</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18" w:history="1">
        <w:r w:rsidRPr="0069050F">
          <w:rPr>
            <w:rStyle w:val="Hyperlink"/>
            <w:noProof/>
          </w:rPr>
          <w:t>2.9.64</w:t>
        </w:r>
        <w:r>
          <w:rPr>
            <w:rFonts w:asciiTheme="minorHAnsi" w:eastAsiaTheme="minorEastAsia" w:hAnsiTheme="minorHAnsi" w:cstheme="minorBidi"/>
            <w:noProof/>
            <w:sz w:val="22"/>
            <w:szCs w:val="22"/>
          </w:rPr>
          <w:tab/>
        </w:r>
        <w:r w:rsidRPr="0069050F">
          <w:rPr>
            <w:rStyle w:val="Hyperlink"/>
            <w:noProof/>
          </w:rPr>
          <w:t>DPCID</w:t>
        </w:r>
        <w:r>
          <w:rPr>
            <w:noProof/>
            <w:webHidden/>
          </w:rPr>
          <w:tab/>
        </w:r>
        <w:r>
          <w:rPr>
            <w:noProof/>
            <w:webHidden/>
          </w:rPr>
          <w:fldChar w:fldCharType="begin"/>
        </w:r>
        <w:r>
          <w:rPr>
            <w:noProof/>
            <w:webHidden/>
          </w:rPr>
          <w:instrText xml:space="preserve"> PAGEREF _Toc181684318 \h </w:instrText>
        </w:r>
        <w:r>
          <w:rPr>
            <w:noProof/>
            <w:webHidden/>
          </w:rPr>
        </w:r>
        <w:r>
          <w:rPr>
            <w:noProof/>
            <w:webHidden/>
          </w:rPr>
          <w:fldChar w:fldCharType="separate"/>
        </w:r>
        <w:r>
          <w:rPr>
            <w:noProof/>
            <w:webHidden/>
          </w:rPr>
          <w:t>238</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19" w:history="1">
        <w:r w:rsidRPr="0069050F">
          <w:rPr>
            <w:rStyle w:val="Hyperlink"/>
            <w:noProof/>
          </w:rPr>
          <w:t>2.9.65</w:t>
        </w:r>
        <w:r>
          <w:rPr>
            <w:rFonts w:asciiTheme="minorHAnsi" w:eastAsiaTheme="minorEastAsia" w:hAnsiTheme="minorHAnsi" w:cstheme="minorBidi"/>
            <w:noProof/>
            <w:sz w:val="22"/>
            <w:szCs w:val="22"/>
          </w:rPr>
          <w:tab/>
        </w:r>
        <w:r w:rsidRPr="0069050F">
          <w:rPr>
            <w:rStyle w:val="Hyperlink"/>
            <w:noProof/>
          </w:rPr>
          <w:t>DTTM</w:t>
        </w:r>
        <w:r>
          <w:rPr>
            <w:noProof/>
            <w:webHidden/>
          </w:rPr>
          <w:tab/>
        </w:r>
        <w:r>
          <w:rPr>
            <w:noProof/>
            <w:webHidden/>
          </w:rPr>
          <w:fldChar w:fldCharType="begin"/>
        </w:r>
        <w:r>
          <w:rPr>
            <w:noProof/>
            <w:webHidden/>
          </w:rPr>
          <w:instrText xml:space="preserve"> PAGEREF _Toc181684319 \h </w:instrText>
        </w:r>
        <w:r>
          <w:rPr>
            <w:noProof/>
            <w:webHidden/>
          </w:rPr>
        </w:r>
        <w:r>
          <w:rPr>
            <w:noProof/>
            <w:webHidden/>
          </w:rPr>
          <w:fldChar w:fldCharType="separate"/>
        </w:r>
        <w:r>
          <w:rPr>
            <w:noProof/>
            <w:webHidden/>
          </w:rPr>
          <w:t>239</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20" w:history="1">
        <w:r w:rsidRPr="0069050F">
          <w:rPr>
            <w:rStyle w:val="Hyperlink"/>
            <w:noProof/>
          </w:rPr>
          <w:t>2.9.66</w:t>
        </w:r>
        <w:r>
          <w:rPr>
            <w:rFonts w:asciiTheme="minorHAnsi" w:eastAsiaTheme="minorEastAsia" w:hAnsiTheme="minorHAnsi" w:cstheme="minorBidi"/>
            <w:noProof/>
            <w:sz w:val="22"/>
            <w:szCs w:val="22"/>
          </w:rPr>
          <w:tab/>
        </w:r>
        <w:r w:rsidRPr="0069050F">
          <w:rPr>
            <w:rStyle w:val="Hyperlink"/>
            <w:noProof/>
          </w:rPr>
          <w:t>FACTOIDINFO</w:t>
        </w:r>
        <w:r>
          <w:rPr>
            <w:noProof/>
            <w:webHidden/>
          </w:rPr>
          <w:tab/>
        </w:r>
        <w:r>
          <w:rPr>
            <w:noProof/>
            <w:webHidden/>
          </w:rPr>
          <w:fldChar w:fldCharType="begin"/>
        </w:r>
        <w:r>
          <w:rPr>
            <w:noProof/>
            <w:webHidden/>
          </w:rPr>
          <w:instrText xml:space="preserve"> PAGEREF _Toc181684320 \h </w:instrText>
        </w:r>
        <w:r>
          <w:rPr>
            <w:noProof/>
            <w:webHidden/>
          </w:rPr>
        </w:r>
        <w:r>
          <w:rPr>
            <w:noProof/>
            <w:webHidden/>
          </w:rPr>
          <w:fldChar w:fldCharType="separate"/>
        </w:r>
        <w:r>
          <w:rPr>
            <w:noProof/>
            <w:webHidden/>
          </w:rPr>
          <w:t>240</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21" w:history="1">
        <w:r w:rsidRPr="0069050F">
          <w:rPr>
            <w:rStyle w:val="Hyperlink"/>
            <w:noProof/>
          </w:rPr>
          <w:t>2.9.67</w:t>
        </w:r>
        <w:r>
          <w:rPr>
            <w:rFonts w:asciiTheme="minorHAnsi" w:eastAsiaTheme="minorEastAsia" w:hAnsiTheme="minorHAnsi" w:cstheme="minorBidi"/>
            <w:noProof/>
            <w:sz w:val="22"/>
            <w:szCs w:val="22"/>
          </w:rPr>
          <w:tab/>
        </w:r>
        <w:r w:rsidRPr="0069050F">
          <w:rPr>
            <w:rStyle w:val="Hyperlink"/>
            <w:noProof/>
          </w:rPr>
          <w:t>FactoidSpls</w:t>
        </w:r>
        <w:r>
          <w:rPr>
            <w:noProof/>
            <w:webHidden/>
          </w:rPr>
          <w:tab/>
        </w:r>
        <w:r>
          <w:rPr>
            <w:noProof/>
            <w:webHidden/>
          </w:rPr>
          <w:fldChar w:fldCharType="begin"/>
        </w:r>
        <w:r>
          <w:rPr>
            <w:noProof/>
            <w:webHidden/>
          </w:rPr>
          <w:instrText xml:space="preserve"> PAGEREF _Toc181684321 \h </w:instrText>
        </w:r>
        <w:r>
          <w:rPr>
            <w:noProof/>
            <w:webHidden/>
          </w:rPr>
        </w:r>
        <w:r>
          <w:rPr>
            <w:noProof/>
            <w:webHidden/>
          </w:rPr>
          <w:fldChar w:fldCharType="separate"/>
        </w:r>
        <w:r>
          <w:rPr>
            <w:noProof/>
            <w:webHidden/>
          </w:rPr>
          <w:t>240</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22" w:history="1">
        <w:r w:rsidRPr="0069050F">
          <w:rPr>
            <w:rStyle w:val="Hyperlink"/>
            <w:noProof/>
          </w:rPr>
          <w:t>2.9.68</w:t>
        </w:r>
        <w:r>
          <w:rPr>
            <w:rFonts w:asciiTheme="minorHAnsi" w:eastAsiaTheme="minorEastAsia" w:hAnsiTheme="minorHAnsi" w:cstheme="minorBidi"/>
            <w:noProof/>
            <w:sz w:val="22"/>
            <w:szCs w:val="22"/>
          </w:rPr>
          <w:tab/>
        </w:r>
        <w:r w:rsidRPr="0069050F">
          <w:rPr>
            <w:rStyle w:val="Hyperlink"/>
            <w:noProof/>
          </w:rPr>
          <w:t>FarEastLayoutOperand</w:t>
        </w:r>
        <w:r>
          <w:rPr>
            <w:noProof/>
            <w:webHidden/>
          </w:rPr>
          <w:tab/>
        </w:r>
        <w:r>
          <w:rPr>
            <w:noProof/>
            <w:webHidden/>
          </w:rPr>
          <w:fldChar w:fldCharType="begin"/>
        </w:r>
        <w:r>
          <w:rPr>
            <w:noProof/>
            <w:webHidden/>
          </w:rPr>
          <w:instrText xml:space="preserve"> PAGEREF _Toc181684322 \h </w:instrText>
        </w:r>
        <w:r>
          <w:rPr>
            <w:noProof/>
            <w:webHidden/>
          </w:rPr>
        </w:r>
        <w:r>
          <w:rPr>
            <w:noProof/>
            <w:webHidden/>
          </w:rPr>
          <w:fldChar w:fldCharType="separate"/>
        </w:r>
        <w:r>
          <w:rPr>
            <w:noProof/>
            <w:webHidden/>
          </w:rPr>
          <w:t>240</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23" w:history="1">
        <w:r w:rsidRPr="0069050F">
          <w:rPr>
            <w:rStyle w:val="Hyperlink"/>
            <w:noProof/>
          </w:rPr>
          <w:t>2.9.69</w:t>
        </w:r>
        <w:r>
          <w:rPr>
            <w:rFonts w:asciiTheme="minorHAnsi" w:eastAsiaTheme="minorEastAsia" w:hAnsiTheme="minorHAnsi" w:cstheme="minorBidi"/>
            <w:noProof/>
            <w:sz w:val="22"/>
            <w:szCs w:val="22"/>
          </w:rPr>
          <w:tab/>
        </w:r>
        <w:r w:rsidRPr="0069050F">
          <w:rPr>
            <w:rStyle w:val="Hyperlink"/>
            <w:noProof/>
          </w:rPr>
          <w:t>Fatl</w:t>
        </w:r>
        <w:r>
          <w:rPr>
            <w:noProof/>
            <w:webHidden/>
          </w:rPr>
          <w:tab/>
        </w:r>
        <w:r>
          <w:rPr>
            <w:noProof/>
            <w:webHidden/>
          </w:rPr>
          <w:fldChar w:fldCharType="begin"/>
        </w:r>
        <w:r>
          <w:rPr>
            <w:noProof/>
            <w:webHidden/>
          </w:rPr>
          <w:instrText xml:space="preserve"> PAGEREF _Toc181684323 \h </w:instrText>
        </w:r>
        <w:r>
          <w:rPr>
            <w:noProof/>
            <w:webHidden/>
          </w:rPr>
        </w:r>
        <w:r>
          <w:rPr>
            <w:noProof/>
            <w:webHidden/>
          </w:rPr>
          <w:fldChar w:fldCharType="separate"/>
        </w:r>
        <w:r>
          <w:rPr>
            <w:noProof/>
            <w:webHidden/>
          </w:rPr>
          <w:t>241</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24" w:history="1">
        <w:r w:rsidRPr="0069050F">
          <w:rPr>
            <w:rStyle w:val="Hyperlink"/>
            <w:noProof/>
          </w:rPr>
          <w:t>2.9.70</w:t>
        </w:r>
        <w:r>
          <w:rPr>
            <w:rFonts w:asciiTheme="minorHAnsi" w:eastAsiaTheme="minorEastAsia" w:hAnsiTheme="minorHAnsi" w:cstheme="minorBidi"/>
            <w:noProof/>
            <w:sz w:val="22"/>
            <w:szCs w:val="22"/>
          </w:rPr>
          <w:tab/>
        </w:r>
        <w:r w:rsidRPr="0069050F">
          <w:rPr>
            <w:rStyle w:val="Hyperlink"/>
            <w:noProof/>
          </w:rPr>
          <w:t>FBKF</w:t>
        </w:r>
        <w:r>
          <w:rPr>
            <w:noProof/>
            <w:webHidden/>
          </w:rPr>
          <w:tab/>
        </w:r>
        <w:r>
          <w:rPr>
            <w:noProof/>
            <w:webHidden/>
          </w:rPr>
          <w:fldChar w:fldCharType="begin"/>
        </w:r>
        <w:r>
          <w:rPr>
            <w:noProof/>
            <w:webHidden/>
          </w:rPr>
          <w:instrText xml:space="preserve"> PAGEREF _Toc181684324 \h </w:instrText>
        </w:r>
        <w:r>
          <w:rPr>
            <w:noProof/>
            <w:webHidden/>
          </w:rPr>
        </w:r>
        <w:r>
          <w:rPr>
            <w:noProof/>
            <w:webHidden/>
          </w:rPr>
          <w:fldChar w:fldCharType="separate"/>
        </w:r>
        <w:r>
          <w:rPr>
            <w:noProof/>
            <w:webHidden/>
          </w:rPr>
          <w:t>242</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25" w:history="1">
        <w:r w:rsidRPr="0069050F">
          <w:rPr>
            <w:rStyle w:val="Hyperlink"/>
            <w:noProof/>
          </w:rPr>
          <w:t>2.9.71</w:t>
        </w:r>
        <w:r>
          <w:rPr>
            <w:rFonts w:asciiTheme="minorHAnsi" w:eastAsiaTheme="minorEastAsia" w:hAnsiTheme="minorHAnsi" w:cstheme="minorBidi"/>
            <w:noProof/>
            <w:sz w:val="22"/>
            <w:szCs w:val="22"/>
          </w:rPr>
          <w:tab/>
        </w:r>
        <w:r w:rsidRPr="0069050F">
          <w:rPr>
            <w:rStyle w:val="Hyperlink"/>
            <w:noProof/>
          </w:rPr>
          <w:t>FBKFD</w:t>
        </w:r>
        <w:r>
          <w:rPr>
            <w:noProof/>
            <w:webHidden/>
          </w:rPr>
          <w:tab/>
        </w:r>
        <w:r>
          <w:rPr>
            <w:noProof/>
            <w:webHidden/>
          </w:rPr>
          <w:fldChar w:fldCharType="begin"/>
        </w:r>
        <w:r>
          <w:rPr>
            <w:noProof/>
            <w:webHidden/>
          </w:rPr>
          <w:instrText xml:space="preserve"> PAGEREF _Toc181684325 \h </w:instrText>
        </w:r>
        <w:r>
          <w:rPr>
            <w:noProof/>
            <w:webHidden/>
          </w:rPr>
        </w:r>
        <w:r>
          <w:rPr>
            <w:noProof/>
            <w:webHidden/>
          </w:rPr>
          <w:fldChar w:fldCharType="separate"/>
        </w:r>
        <w:r>
          <w:rPr>
            <w:noProof/>
            <w:webHidden/>
          </w:rPr>
          <w:t>242</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26" w:history="1">
        <w:r w:rsidRPr="0069050F">
          <w:rPr>
            <w:rStyle w:val="Hyperlink"/>
            <w:noProof/>
          </w:rPr>
          <w:t>2.9.72</w:t>
        </w:r>
        <w:r>
          <w:rPr>
            <w:rFonts w:asciiTheme="minorHAnsi" w:eastAsiaTheme="minorEastAsia" w:hAnsiTheme="minorHAnsi" w:cstheme="minorBidi"/>
            <w:noProof/>
            <w:sz w:val="22"/>
            <w:szCs w:val="22"/>
          </w:rPr>
          <w:tab/>
        </w:r>
        <w:r w:rsidRPr="0069050F">
          <w:rPr>
            <w:rStyle w:val="Hyperlink"/>
            <w:noProof/>
          </w:rPr>
          <w:t>FBKLD</w:t>
        </w:r>
        <w:r>
          <w:rPr>
            <w:noProof/>
            <w:webHidden/>
          </w:rPr>
          <w:tab/>
        </w:r>
        <w:r>
          <w:rPr>
            <w:noProof/>
            <w:webHidden/>
          </w:rPr>
          <w:fldChar w:fldCharType="begin"/>
        </w:r>
        <w:r>
          <w:rPr>
            <w:noProof/>
            <w:webHidden/>
          </w:rPr>
          <w:instrText xml:space="preserve"> PAGEREF _Toc181684326 \h </w:instrText>
        </w:r>
        <w:r>
          <w:rPr>
            <w:noProof/>
            <w:webHidden/>
          </w:rPr>
        </w:r>
        <w:r>
          <w:rPr>
            <w:noProof/>
            <w:webHidden/>
          </w:rPr>
          <w:fldChar w:fldCharType="separate"/>
        </w:r>
        <w:r>
          <w:rPr>
            <w:noProof/>
            <w:webHidden/>
          </w:rPr>
          <w:t>242</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27" w:history="1">
        <w:r w:rsidRPr="0069050F">
          <w:rPr>
            <w:rStyle w:val="Hyperlink"/>
            <w:noProof/>
          </w:rPr>
          <w:t>2.9.73</w:t>
        </w:r>
        <w:r>
          <w:rPr>
            <w:rFonts w:asciiTheme="minorHAnsi" w:eastAsiaTheme="minorEastAsia" w:hAnsiTheme="minorHAnsi" w:cstheme="minorBidi"/>
            <w:noProof/>
            <w:sz w:val="22"/>
            <w:szCs w:val="22"/>
          </w:rPr>
          <w:tab/>
        </w:r>
        <w:r w:rsidRPr="0069050F">
          <w:rPr>
            <w:rStyle w:val="Hyperlink"/>
            <w:noProof/>
          </w:rPr>
          <w:t>FcCompressed</w:t>
        </w:r>
        <w:r>
          <w:rPr>
            <w:noProof/>
            <w:webHidden/>
          </w:rPr>
          <w:tab/>
        </w:r>
        <w:r>
          <w:rPr>
            <w:noProof/>
            <w:webHidden/>
          </w:rPr>
          <w:fldChar w:fldCharType="begin"/>
        </w:r>
        <w:r>
          <w:rPr>
            <w:noProof/>
            <w:webHidden/>
          </w:rPr>
          <w:instrText xml:space="preserve"> PAGEREF _Toc181684327 \h </w:instrText>
        </w:r>
        <w:r>
          <w:rPr>
            <w:noProof/>
            <w:webHidden/>
          </w:rPr>
        </w:r>
        <w:r>
          <w:rPr>
            <w:noProof/>
            <w:webHidden/>
          </w:rPr>
          <w:fldChar w:fldCharType="separate"/>
        </w:r>
        <w:r>
          <w:rPr>
            <w:noProof/>
            <w:webHidden/>
          </w:rPr>
          <w:t>243</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28" w:history="1">
        <w:r w:rsidRPr="0069050F">
          <w:rPr>
            <w:rStyle w:val="Hyperlink"/>
            <w:noProof/>
          </w:rPr>
          <w:t>2.9.74</w:t>
        </w:r>
        <w:r>
          <w:rPr>
            <w:rFonts w:asciiTheme="minorHAnsi" w:eastAsiaTheme="minorEastAsia" w:hAnsiTheme="minorHAnsi" w:cstheme="minorBidi"/>
            <w:noProof/>
            <w:sz w:val="22"/>
            <w:szCs w:val="22"/>
          </w:rPr>
          <w:tab/>
        </w:r>
        <w:r w:rsidRPr="0069050F">
          <w:rPr>
            <w:rStyle w:val="Hyperlink"/>
            <w:noProof/>
          </w:rPr>
          <w:t>FCCT</w:t>
        </w:r>
        <w:r>
          <w:rPr>
            <w:noProof/>
            <w:webHidden/>
          </w:rPr>
          <w:tab/>
        </w:r>
        <w:r>
          <w:rPr>
            <w:noProof/>
            <w:webHidden/>
          </w:rPr>
          <w:fldChar w:fldCharType="begin"/>
        </w:r>
        <w:r>
          <w:rPr>
            <w:noProof/>
            <w:webHidden/>
          </w:rPr>
          <w:instrText xml:space="preserve"> PAGEREF _Toc181684328 \h </w:instrText>
        </w:r>
        <w:r>
          <w:rPr>
            <w:noProof/>
            <w:webHidden/>
          </w:rPr>
        </w:r>
        <w:r>
          <w:rPr>
            <w:noProof/>
            <w:webHidden/>
          </w:rPr>
          <w:fldChar w:fldCharType="separate"/>
        </w:r>
        <w:r>
          <w:rPr>
            <w:noProof/>
            <w:webHidden/>
          </w:rPr>
          <w:t>244</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29" w:history="1">
        <w:r w:rsidRPr="0069050F">
          <w:rPr>
            <w:rStyle w:val="Hyperlink"/>
            <w:noProof/>
          </w:rPr>
          <w:t>2.9.75</w:t>
        </w:r>
        <w:r>
          <w:rPr>
            <w:rFonts w:asciiTheme="minorHAnsi" w:eastAsiaTheme="minorEastAsia" w:hAnsiTheme="minorHAnsi" w:cstheme="minorBidi"/>
            <w:noProof/>
            <w:sz w:val="22"/>
            <w:szCs w:val="22"/>
          </w:rPr>
          <w:tab/>
        </w:r>
        <w:r w:rsidRPr="0069050F">
          <w:rPr>
            <w:rStyle w:val="Hyperlink"/>
            <w:noProof/>
          </w:rPr>
          <w:t>Fci</w:t>
        </w:r>
        <w:r>
          <w:rPr>
            <w:noProof/>
            <w:webHidden/>
          </w:rPr>
          <w:tab/>
        </w:r>
        <w:r>
          <w:rPr>
            <w:noProof/>
            <w:webHidden/>
          </w:rPr>
          <w:fldChar w:fldCharType="begin"/>
        </w:r>
        <w:r>
          <w:rPr>
            <w:noProof/>
            <w:webHidden/>
          </w:rPr>
          <w:instrText xml:space="preserve"> PAGEREF _Toc181684329 \h </w:instrText>
        </w:r>
        <w:r>
          <w:rPr>
            <w:noProof/>
            <w:webHidden/>
          </w:rPr>
        </w:r>
        <w:r>
          <w:rPr>
            <w:noProof/>
            <w:webHidden/>
          </w:rPr>
          <w:fldChar w:fldCharType="separate"/>
        </w:r>
        <w:r>
          <w:rPr>
            <w:noProof/>
            <w:webHidden/>
          </w:rPr>
          <w:t>245</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30" w:history="1">
        <w:r w:rsidRPr="0069050F">
          <w:rPr>
            <w:rStyle w:val="Hyperlink"/>
            <w:noProof/>
          </w:rPr>
          <w:t>2.9.76</w:t>
        </w:r>
        <w:r>
          <w:rPr>
            <w:rFonts w:asciiTheme="minorHAnsi" w:eastAsiaTheme="minorEastAsia" w:hAnsiTheme="minorHAnsi" w:cstheme="minorBidi"/>
            <w:noProof/>
            <w:sz w:val="22"/>
            <w:szCs w:val="22"/>
          </w:rPr>
          <w:tab/>
        </w:r>
        <w:r w:rsidRPr="0069050F">
          <w:rPr>
            <w:rStyle w:val="Hyperlink"/>
            <w:noProof/>
          </w:rPr>
          <w:t>FCKS</w:t>
        </w:r>
        <w:r>
          <w:rPr>
            <w:noProof/>
            <w:webHidden/>
          </w:rPr>
          <w:tab/>
        </w:r>
        <w:r>
          <w:rPr>
            <w:noProof/>
            <w:webHidden/>
          </w:rPr>
          <w:fldChar w:fldCharType="begin"/>
        </w:r>
        <w:r>
          <w:rPr>
            <w:noProof/>
            <w:webHidden/>
          </w:rPr>
          <w:instrText xml:space="preserve"> PAGEREF _Toc181684330 \h </w:instrText>
        </w:r>
        <w:r>
          <w:rPr>
            <w:noProof/>
            <w:webHidden/>
          </w:rPr>
        </w:r>
        <w:r>
          <w:rPr>
            <w:noProof/>
            <w:webHidden/>
          </w:rPr>
          <w:fldChar w:fldCharType="separate"/>
        </w:r>
        <w:r>
          <w:rPr>
            <w:noProof/>
            <w:webHidden/>
          </w:rPr>
          <w:t>313</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31" w:history="1">
        <w:r w:rsidRPr="0069050F">
          <w:rPr>
            <w:rStyle w:val="Hyperlink"/>
            <w:noProof/>
          </w:rPr>
          <w:t>2.9.77</w:t>
        </w:r>
        <w:r>
          <w:rPr>
            <w:rFonts w:asciiTheme="minorHAnsi" w:eastAsiaTheme="minorEastAsia" w:hAnsiTheme="minorHAnsi" w:cstheme="minorBidi"/>
            <w:noProof/>
            <w:sz w:val="22"/>
            <w:szCs w:val="22"/>
          </w:rPr>
          <w:tab/>
        </w:r>
        <w:r w:rsidRPr="0069050F">
          <w:rPr>
            <w:rStyle w:val="Hyperlink"/>
            <w:noProof/>
          </w:rPr>
          <w:t>FCKSOLD</w:t>
        </w:r>
        <w:r>
          <w:rPr>
            <w:noProof/>
            <w:webHidden/>
          </w:rPr>
          <w:tab/>
        </w:r>
        <w:r>
          <w:rPr>
            <w:noProof/>
            <w:webHidden/>
          </w:rPr>
          <w:fldChar w:fldCharType="begin"/>
        </w:r>
        <w:r>
          <w:rPr>
            <w:noProof/>
            <w:webHidden/>
          </w:rPr>
          <w:instrText xml:space="preserve"> PAGEREF _Toc181684331 \h </w:instrText>
        </w:r>
        <w:r>
          <w:rPr>
            <w:noProof/>
            <w:webHidden/>
          </w:rPr>
        </w:r>
        <w:r>
          <w:rPr>
            <w:noProof/>
            <w:webHidden/>
          </w:rPr>
          <w:fldChar w:fldCharType="separate"/>
        </w:r>
        <w:r>
          <w:rPr>
            <w:noProof/>
            <w:webHidden/>
          </w:rPr>
          <w:t>314</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32" w:history="1">
        <w:r w:rsidRPr="0069050F">
          <w:rPr>
            <w:rStyle w:val="Hyperlink"/>
            <w:noProof/>
          </w:rPr>
          <w:t>2.9.78</w:t>
        </w:r>
        <w:r>
          <w:rPr>
            <w:rFonts w:asciiTheme="minorHAnsi" w:eastAsiaTheme="minorEastAsia" w:hAnsiTheme="minorHAnsi" w:cstheme="minorBidi"/>
            <w:noProof/>
            <w:sz w:val="22"/>
            <w:szCs w:val="22"/>
          </w:rPr>
          <w:tab/>
        </w:r>
        <w:r w:rsidRPr="0069050F">
          <w:rPr>
            <w:rStyle w:val="Hyperlink"/>
            <w:noProof/>
          </w:rPr>
          <w:t>FFData</w:t>
        </w:r>
        <w:r>
          <w:rPr>
            <w:noProof/>
            <w:webHidden/>
          </w:rPr>
          <w:tab/>
        </w:r>
        <w:r>
          <w:rPr>
            <w:noProof/>
            <w:webHidden/>
          </w:rPr>
          <w:fldChar w:fldCharType="begin"/>
        </w:r>
        <w:r>
          <w:rPr>
            <w:noProof/>
            <w:webHidden/>
          </w:rPr>
          <w:instrText xml:space="preserve"> PAGEREF _Toc181684332 \h </w:instrText>
        </w:r>
        <w:r>
          <w:rPr>
            <w:noProof/>
            <w:webHidden/>
          </w:rPr>
        </w:r>
        <w:r>
          <w:rPr>
            <w:noProof/>
            <w:webHidden/>
          </w:rPr>
          <w:fldChar w:fldCharType="separate"/>
        </w:r>
        <w:r>
          <w:rPr>
            <w:noProof/>
            <w:webHidden/>
          </w:rPr>
          <w:t>315</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33" w:history="1">
        <w:r w:rsidRPr="0069050F">
          <w:rPr>
            <w:rStyle w:val="Hyperlink"/>
            <w:noProof/>
          </w:rPr>
          <w:t>2.9.79</w:t>
        </w:r>
        <w:r>
          <w:rPr>
            <w:rFonts w:asciiTheme="minorHAnsi" w:eastAsiaTheme="minorEastAsia" w:hAnsiTheme="minorHAnsi" w:cstheme="minorBidi"/>
            <w:noProof/>
            <w:sz w:val="22"/>
            <w:szCs w:val="22"/>
          </w:rPr>
          <w:tab/>
        </w:r>
        <w:r w:rsidRPr="0069050F">
          <w:rPr>
            <w:rStyle w:val="Hyperlink"/>
            <w:noProof/>
          </w:rPr>
          <w:t>FFDataBits</w:t>
        </w:r>
        <w:r>
          <w:rPr>
            <w:noProof/>
            <w:webHidden/>
          </w:rPr>
          <w:tab/>
        </w:r>
        <w:r>
          <w:rPr>
            <w:noProof/>
            <w:webHidden/>
          </w:rPr>
          <w:fldChar w:fldCharType="begin"/>
        </w:r>
        <w:r>
          <w:rPr>
            <w:noProof/>
            <w:webHidden/>
          </w:rPr>
          <w:instrText xml:space="preserve"> PAGEREF _Toc181684333 \h </w:instrText>
        </w:r>
        <w:r>
          <w:rPr>
            <w:noProof/>
            <w:webHidden/>
          </w:rPr>
        </w:r>
        <w:r>
          <w:rPr>
            <w:noProof/>
            <w:webHidden/>
          </w:rPr>
          <w:fldChar w:fldCharType="separate"/>
        </w:r>
        <w:r>
          <w:rPr>
            <w:noProof/>
            <w:webHidden/>
          </w:rPr>
          <w:t>317</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34" w:history="1">
        <w:r w:rsidRPr="0069050F">
          <w:rPr>
            <w:rStyle w:val="Hyperlink"/>
            <w:noProof/>
          </w:rPr>
          <w:t>2.9.80</w:t>
        </w:r>
        <w:r>
          <w:rPr>
            <w:rFonts w:asciiTheme="minorHAnsi" w:eastAsiaTheme="minorEastAsia" w:hAnsiTheme="minorHAnsi" w:cstheme="minorBidi"/>
            <w:noProof/>
            <w:sz w:val="22"/>
            <w:szCs w:val="22"/>
          </w:rPr>
          <w:tab/>
        </w:r>
        <w:r w:rsidRPr="0069050F">
          <w:rPr>
            <w:rStyle w:val="Hyperlink"/>
            <w:noProof/>
          </w:rPr>
          <w:t>FFID</w:t>
        </w:r>
        <w:r>
          <w:rPr>
            <w:noProof/>
            <w:webHidden/>
          </w:rPr>
          <w:tab/>
        </w:r>
        <w:r>
          <w:rPr>
            <w:noProof/>
            <w:webHidden/>
          </w:rPr>
          <w:fldChar w:fldCharType="begin"/>
        </w:r>
        <w:r>
          <w:rPr>
            <w:noProof/>
            <w:webHidden/>
          </w:rPr>
          <w:instrText xml:space="preserve"> PAGEREF _Toc181684334 \h </w:instrText>
        </w:r>
        <w:r>
          <w:rPr>
            <w:noProof/>
            <w:webHidden/>
          </w:rPr>
        </w:r>
        <w:r>
          <w:rPr>
            <w:noProof/>
            <w:webHidden/>
          </w:rPr>
          <w:fldChar w:fldCharType="separate"/>
        </w:r>
        <w:r>
          <w:rPr>
            <w:noProof/>
            <w:webHidden/>
          </w:rPr>
          <w:t>318</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35" w:history="1">
        <w:r w:rsidRPr="0069050F">
          <w:rPr>
            <w:rStyle w:val="Hyperlink"/>
            <w:noProof/>
          </w:rPr>
          <w:t>2.9.81</w:t>
        </w:r>
        <w:r>
          <w:rPr>
            <w:rFonts w:asciiTheme="minorHAnsi" w:eastAsiaTheme="minorEastAsia" w:hAnsiTheme="minorHAnsi" w:cstheme="minorBidi"/>
            <w:noProof/>
            <w:sz w:val="22"/>
            <w:szCs w:val="22"/>
          </w:rPr>
          <w:tab/>
        </w:r>
        <w:r w:rsidRPr="0069050F">
          <w:rPr>
            <w:rStyle w:val="Hyperlink"/>
            <w:noProof/>
          </w:rPr>
          <w:t>FFM</w:t>
        </w:r>
        <w:r>
          <w:rPr>
            <w:noProof/>
            <w:webHidden/>
          </w:rPr>
          <w:tab/>
        </w:r>
        <w:r>
          <w:rPr>
            <w:noProof/>
            <w:webHidden/>
          </w:rPr>
          <w:fldChar w:fldCharType="begin"/>
        </w:r>
        <w:r>
          <w:rPr>
            <w:noProof/>
            <w:webHidden/>
          </w:rPr>
          <w:instrText xml:space="preserve"> PAGEREF _Toc181684335 \h </w:instrText>
        </w:r>
        <w:r>
          <w:rPr>
            <w:noProof/>
            <w:webHidden/>
          </w:rPr>
        </w:r>
        <w:r>
          <w:rPr>
            <w:noProof/>
            <w:webHidden/>
          </w:rPr>
          <w:fldChar w:fldCharType="separate"/>
        </w:r>
        <w:r>
          <w:rPr>
            <w:noProof/>
            <w:webHidden/>
          </w:rPr>
          <w:t>319</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36" w:history="1">
        <w:r w:rsidRPr="0069050F">
          <w:rPr>
            <w:rStyle w:val="Hyperlink"/>
            <w:noProof/>
          </w:rPr>
          <w:t>2.9.82</w:t>
        </w:r>
        <w:r>
          <w:rPr>
            <w:rFonts w:asciiTheme="minorHAnsi" w:eastAsiaTheme="minorEastAsia" w:hAnsiTheme="minorHAnsi" w:cstheme="minorBidi"/>
            <w:noProof/>
            <w:sz w:val="22"/>
            <w:szCs w:val="22"/>
          </w:rPr>
          <w:tab/>
        </w:r>
        <w:r w:rsidRPr="0069050F">
          <w:rPr>
            <w:rStyle w:val="Hyperlink"/>
            <w:noProof/>
          </w:rPr>
          <w:t>FFN</w:t>
        </w:r>
        <w:r>
          <w:rPr>
            <w:noProof/>
            <w:webHidden/>
          </w:rPr>
          <w:tab/>
        </w:r>
        <w:r>
          <w:rPr>
            <w:noProof/>
            <w:webHidden/>
          </w:rPr>
          <w:fldChar w:fldCharType="begin"/>
        </w:r>
        <w:r>
          <w:rPr>
            <w:noProof/>
            <w:webHidden/>
          </w:rPr>
          <w:instrText xml:space="preserve"> PAGEREF _Toc181684336 \h </w:instrText>
        </w:r>
        <w:r>
          <w:rPr>
            <w:noProof/>
            <w:webHidden/>
          </w:rPr>
        </w:r>
        <w:r>
          <w:rPr>
            <w:noProof/>
            <w:webHidden/>
          </w:rPr>
          <w:fldChar w:fldCharType="separate"/>
        </w:r>
        <w:r>
          <w:rPr>
            <w:noProof/>
            <w:webHidden/>
          </w:rPr>
          <w:t>319</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37" w:history="1">
        <w:r w:rsidRPr="0069050F">
          <w:rPr>
            <w:rStyle w:val="Hyperlink"/>
            <w:noProof/>
          </w:rPr>
          <w:t>2.9.83</w:t>
        </w:r>
        <w:r>
          <w:rPr>
            <w:rFonts w:asciiTheme="minorHAnsi" w:eastAsiaTheme="minorEastAsia" w:hAnsiTheme="minorHAnsi" w:cstheme="minorBidi"/>
            <w:noProof/>
            <w:sz w:val="22"/>
            <w:szCs w:val="22"/>
          </w:rPr>
          <w:tab/>
        </w:r>
        <w:r w:rsidRPr="0069050F">
          <w:rPr>
            <w:rStyle w:val="Hyperlink"/>
            <w:noProof/>
          </w:rPr>
          <w:t>FieldMapBase</w:t>
        </w:r>
        <w:r>
          <w:rPr>
            <w:noProof/>
            <w:webHidden/>
          </w:rPr>
          <w:tab/>
        </w:r>
        <w:r>
          <w:rPr>
            <w:noProof/>
            <w:webHidden/>
          </w:rPr>
          <w:fldChar w:fldCharType="begin"/>
        </w:r>
        <w:r>
          <w:rPr>
            <w:noProof/>
            <w:webHidden/>
          </w:rPr>
          <w:instrText xml:space="preserve"> PAGEREF _Toc181684337 \h </w:instrText>
        </w:r>
        <w:r>
          <w:rPr>
            <w:noProof/>
            <w:webHidden/>
          </w:rPr>
        </w:r>
        <w:r>
          <w:rPr>
            <w:noProof/>
            <w:webHidden/>
          </w:rPr>
          <w:fldChar w:fldCharType="separate"/>
        </w:r>
        <w:r>
          <w:rPr>
            <w:noProof/>
            <w:webHidden/>
          </w:rPr>
          <w:t>321</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38" w:history="1">
        <w:r w:rsidRPr="0069050F">
          <w:rPr>
            <w:rStyle w:val="Hyperlink"/>
            <w:noProof/>
          </w:rPr>
          <w:t>2.9.84</w:t>
        </w:r>
        <w:r>
          <w:rPr>
            <w:rFonts w:asciiTheme="minorHAnsi" w:eastAsiaTheme="minorEastAsia" w:hAnsiTheme="minorHAnsi" w:cstheme="minorBidi"/>
            <w:noProof/>
            <w:sz w:val="22"/>
            <w:szCs w:val="22"/>
          </w:rPr>
          <w:tab/>
        </w:r>
        <w:r w:rsidRPr="0069050F">
          <w:rPr>
            <w:rStyle w:val="Hyperlink"/>
            <w:noProof/>
          </w:rPr>
          <w:t>FieldMapDataItem</w:t>
        </w:r>
        <w:r>
          <w:rPr>
            <w:noProof/>
            <w:webHidden/>
          </w:rPr>
          <w:tab/>
        </w:r>
        <w:r>
          <w:rPr>
            <w:noProof/>
            <w:webHidden/>
          </w:rPr>
          <w:fldChar w:fldCharType="begin"/>
        </w:r>
        <w:r>
          <w:rPr>
            <w:noProof/>
            <w:webHidden/>
          </w:rPr>
          <w:instrText xml:space="preserve"> PAGEREF _Toc181684338 \h </w:instrText>
        </w:r>
        <w:r>
          <w:rPr>
            <w:noProof/>
            <w:webHidden/>
          </w:rPr>
        </w:r>
        <w:r>
          <w:rPr>
            <w:noProof/>
            <w:webHidden/>
          </w:rPr>
          <w:fldChar w:fldCharType="separate"/>
        </w:r>
        <w:r>
          <w:rPr>
            <w:noProof/>
            <w:webHidden/>
          </w:rPr>
          <w:t>321</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39" w:history="1">
        <w:r w:rsidRPr="0069050F">
          <w:rPr>
            <w:rStyle w:val="Hyperlink"/>
            <w:noProof/>
          </w:rPr>
          <w:t>2.9.85</w:t>
        </w:r>
        <w:r>
          <w:rPr>
            <w:rFonts w:asciiTheme="minorHAnsi" w:eastAsiaTheme="minorEastAsia" w:hAnsiTheme="minorHAnsi" w:cstheme="minorBidi"/>
            <w:noProof/>
            <w:sz w:val="22"/>
            <w:szCs w:val="22"/>
          </w:rPr>
          <w:tab/>
        </w:r>
        <w:r w:rsidRPr="0069050F">
          <w:rPr>
            <w:rStyle w:val="Hyperlink"/>
            <w:noProof/>
          </w:rPr>
          <w:t>FieldMapInfo</w:t>
        </w:r>
        <w:r>
          <w:rPr>
            <w:noProof/>
            <w:webHidden/>
          </w:rPr>
          <w:tab/>
        </w:r>
        <w:r>
          <w:rPr>
            <w:noProof/>
            <w:webHidden/>
          </w:rPr>
          <w:fldChar w:fldCharType="begin"/>
        </w:r>
        <w:r>
          <w:rPr>
            <w:noProof/>
            <w:webHidden/>
          </w:rPr>
          <w:instrText xml:space="preserve"> PAGEREF _Toc181684339 \h </w:instrText>
        </w:r>
        <w:r>
          <w:rPr>
            <w:noProof/>
            <w:webHidden/>
          </w:rPr>
        </w:r>
        <w:r>
          <w:rPr>
            <w:noProof/>
            <w:webHidden/>
          </w:rPr>
          <w:fldChar w:fldCharType="separate"/>
        </w:r>
        <w:r>
          <w:rPr>
            <w:noProof/>
            <w:webHidden/>
          </w:rPr>
          <w:t>322</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40" w:history="1">
        <w:r w:rsidRPr="0069050F">
          <w:rPr>
            <w:rStyle w:val="Hyperlink"/>
            <w:noProof/>
          </w:rPr>
          <w:t>2.9.86</w:t>
        </w:r>
        <w:r>
          <w:rPr>
            <w:rFonts w:asciiTheme="minorHAnsi" w:eastAsiaTheme="minorEastAsia" w:hAnsiTheme="minorHAnsi" w:cstheme="minorBidi"/>
            <w:noProof/>
            <w:sz w:val="22"/>
            <w:szCs w:val="22"/>
          </w:rPr>
          <w:tab/>
        </w:r>
        <w:r w:rsidRPr="0069050F">
          <w:rPr>
            <w:rStyle w:val="Hyperlink"/>
            <w:noProof/>
          </w:rPr>
          <w:t>FieldMapTerminator</w:t>
        </w:r>
        <w:r>
          <w:rPr>
            <w:noProof/>
            <w:webHidden/>
          </w:rPr>
          <w:tab/>
        </w:r>
        <w:r>
          <w:rPr>
            <w:noProof/>
            <w:webHidden/>
          </w:rPr>
          <w:fldChar w:fldCharType="begin"/>
        </w:r>
        <w:r>
          <w:rPr>
            <w:noProof/>
            <w:webHidden/>
          </w:rPr>
          <w:instrText xml:space="preserve"> PAGEREF _Toc181684340 \h </w:instrText>
        </w:r>
        <w:r>
          <w:rPr>
            <w:noProof/>
            <w:webHidden/>
          </w:rPr>
        </w:r>
        <w:r>
          <w:rPr>
            <w:noProof/>
            <w:webHidden/>
          </w:rPr>
          <w:fldChar w:fldCharType="separate"/>
        </w:r>
        <w:r>
          <w:rPr>
            <w:noProof/>
            <w:webHidden/>
          </w:rPr>
          <w:t>323</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41" w:history="1">
        <w:r w:rsidRPr="0069050F">
          <w:rPr>
            <w:rStyle w:val="Hyperlink"/>
            <w:noProof/>
          </w:rPr>
          <w:t>2.9.87</w:t>
        </w:r>
        <w:r>
          <w:rPr>
            <w:rFonts w:asciiTheme="minorHAnsi" w:eastAsiaTheme="minorEastAsia" w:hAnsiTheme="minorHAnsi" w:cstheme="minorBidi"/>
            <w:noProof/>
            <w:sz w:val="22"/>
            <w:szCs w:val="22"/>
          </w:rPr>
          <w:tab/>
        </w:r>
        <w:r w:rsidRPr="0069050F">
          <w:rPr>
            <w:rStyle w:val="Hyperlink"/>
            <w:noProof/>
          </w:rPr>
          <w:t>FilterDataItem</w:t>
        </w:r>
        <w:r>
          <w:rPr>
            <w:noProof/>
            <w:webHidden/>
          </w:rPr>
          <w:tab/>
        </w:r>
        <w:r>
          <w:rPr>
            <w:noProof/>
            <w:webHidden/>
          </w:rPr>
          <w:fldChar w:fldCharType="begin"/>
        </w:r>
        <w:r>
          <w:rPr>
            <w:noProof/>
            <w:webHidden/>
          </w:rPr>
          <w:instrText xml:space="preserve"> PAGEREF _Toc181684341 \h </w:instrText>
        </w:r>
        <w:r>
          <w:rPr>
            <w:noProof/>
            <w:webHidden/>
          </w:rPr>
        </w:r>
        <w:r>
          <w:rPr>
            <w:noProof/>
            <w:webHidden/>
          </w:rPr>
          <w:fldChar w:fldCharType="separate"/>
        </w:r>
        <w:r>
          <w:rPr>
            <w:noProof/>
            <w:webHidden/>
          </w:rPr>
          <w:t>323</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42" w:history="1">
        <w:r w:rsidRPr="0069050F">
          <w:rPr>
            <w:rStyle w:val="Hyperlink"/>
            <w:noProof/>
          </w:rPr>
          <w:t>2.9.88</w:t>
        </w:r>
        <w:r>
          <w:rPr>
            <w:rFonts w:asciiTheme="minorHAnsi" w:eastAsiaTheme="minorEastAsia" w:hAnsiTheme="minorHAnsi" w:cstheme="minorBidi"/>
            <w:noProof/>
            <w:sz w:val="22"/>
            <w:szCs w:val="22"/>
          </w:rPr>
          <w:tab/>
        </w:r>
        <w:r w:rsidRPr="0069050F">
          <w:rPr>
            <w:rStyle w:val="Hyperlink"/>
            <w:noProof/>
          </w:rPr>
          <w:t>Fld</w:t>
        </w:r>
        <w:r>
          <w:rPr>
            <w:noProof/>
            <w:webHidden/>
          </w:rPr>
          <w:tab/>
        </w:r>
        <w:r>
          <w:rPr>
            <w:noProof/>
            <w:webHidden/>
          </w:rPr>
          <w:fldChar w:fldCharType="begin"/>
        </w:r>
        <w:r>
          <w:rPr>
            <w:noProof/>
            <w:webHidden/>
          </w:rPr>
          <w:instrText xml:space="preserve"> PAGEREF _Toc181684342 \h </w:instrText>
        </w:r>
        <w:r>
          <w:rPr>
            <w:noProof/>
            <w:webHidden/>
          </w:rPr>
        </w:r>
        <w:r>
          <w:rPr>
            <w:noProof/>
            <w:webHidden/>
          </w:rPr>
          <w:fldChar w:fldCharType="separate"/>
        </w:r>
        <w:r>
          <w:rPr>
            <w:noProof/>
            <w:webHidden/>
          </w:rPr>
          <w:t>324</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43" w:history="1">
        <w:r w:rsidRPr="0069050F">
          <w:rPr>
            <w:rStyle w:val="Hyperlink"/>
            <w:noProof/>
          </w:rPr>
          <w:t>2.9.89</w:t>
        </w:r>
        <w:r>
          <w:rPr>
            <w:rFonts w:asciiTheme="minorHAnsi" w:eastAsiaTheme="minorEastAsia" w:hAnsiTheme="minorHAnsi" w:cstheme="minorBidi"/>
            <w:noProof/>
            <w:sz w:val="22"/>
            <w:szCs w:val="22"/>
          </w:rPr>
          <w:tab/>
        </w:r>
        <w:r w:rsidRPr="0069050F">
          <w:rPr>
            <w:rStyle w:val="Hyperlink"/>
            <w:noProof/>
          </w:rPr>
          <w:t>fldch</w:t>
        </w:r>
        <w:r>
          <w:rPr>
            <w:noProof/>
            <w:webHidden/>
          </w:rPr>
          <w:tab/>
        </w:r>
        <w:r>
          <w:rPr>
            <w:noProof/>
            <w:webHidden/>
          </w:rPr>
          <w:fldChar w:fldCharType="begin"/>
        </w:r>
        <w:r>
          <w:rPr>
            <w:noProof/>
            <w:webHidden/>
          </w:rPr>
          <w:instrText xml:space="preserve"> PAGEREF _Toc181684343 \h </w:instrText>
        </w:r>
        <w:r>
          <w:rPr>
            <w:noProof/>
            <w:webHidden/>
          </w:rPr>
        </w:r>
        <w:r>
          <w:rPr>
            <w:noProof/>
            <w:webHidden/>
          </w:rPr>
          <w:fldChar w:fldCharType="separate"/>
        </w:r>
        <w:r>
          <w:rPr>
            <w:noProof/>
            <w:webHidden/>
          </w:rPr>
          <w:t>324</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44" w:history="1">
        <w:r w:rsidRPr="0069050F">
          <w:rPr>
            <w:rStyle w:val="Hyperlink"/>
            <w:noProof/>
          </w:rPr>
          <w:t>2.9.90</w:t>
        </w:r>
        <w:r>
          <w:rPr>
            <w:rFonts w:asciiTheme="minorHAnsi" w:eastAsiaTheme="minorEastAsia" w:hAnsiTheme="minorHAnsi" w:cstheme="minorBidi"/>
            <w:noProof/>
            <w:sz w:val="22"/>
            <w:szCs w:val="22"/>
          </w:rPr>
          <w:tab/>
        </w:r>
        <w:r w:rsidRPr="0069050F">
          <w:rPr>
            <w:rStyle w:val="Hyperlink"/>
            <w:noProof/>
          </w:rPr>
          <w:t>flt</w:t>
        </w:r>
        <w:r>
          <w:rPr>
            <w:noProof/>
            <w:webHidden/>
          </w:rPr>
          <w:tab/>
        </w:r>
        <w:r>
          <w:rPr>
            <w:noProof/>
            <w:webHidden/>
          </w:rPr>
          <w:fldChar w:fldCharType="begin"/>
        </w:r>
        <w:r>
          <w:rPr>
            <w:noProof/>
            <w:webHidden/>
          </w:rPr>
          <w:instrText xml:space="preserve"> PAGEREF _Toc181684344 \h </w:instrText>
        </w:r>
        <w:r>
          <w:rPr>
            <w:noProof/>
            <w:webHidden/>
          </w:rPr>
        </w:r>
        <w:r>
          <w:rPr>
            <w:noProof/>
            <w:webHidden/>
          </w:rPr>
          <w:fldChar w:fldCharType="separate"/>
        </w:r>
        <w:r>
          <w:rPr>
            <w:noProof/>
            <w:webHidden/>
          </w:rPr>
          <w:t>324</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45" w:history="1">
        <w:r w:rsidRPr="0069050F">
          <w:rPr>
            <w:rStyle w:val="Hyperlink"/>
            <w:noProof/>
          </w:rPr>
          <w:t>2.9.91</w:t>
        </w:r>
        <w:r>
          <w:rPr>
            <w:rFonts w:asciiTheme="minorHAnsi" w:eastAsiaTheme="minorEastAsia" w:hAnsiTheme="minorHAnsi" w:cstheme="minorBidi"/>
            <w:noProof/>
            <w:sz w:val="22"/>
            <w:szCs w:val="22"/>
          </w:rPr>
          <w:tab/>
        </w:r>
        <w:r w:rsidRPr="0069050F">
          <w:rPr>
            <w:rStyle w:val="Hyperlink"/>
            <w:noProof/>
          </w:rPr>
          <w:t>FNFB</w:t>
        </w:r>
        <w:r>
          <w:rPr>
            <w:noProof/>
            <w:webHidden/>
          </w:rPr>
          <w:tab/>
        </w:r>
        <w:r>
          <w:rPr>
            <w:noProof/>
            <w:webHidden/>
          </w:rPr>
          <w:fldChar w:fldCharType="begin"/>
        </w:r>
        <w:r>
          <w:rPr>
            <w:noProof/>
            <w:webHidden/>
          </w:rPr>
          <w:instrText xml:space="preserve"> PAGEREF _Toc181684345 \h </w:instrText>
        </w:r>
        <w:r>
          <w:rPr>
            <w:noProof/>
            <w:webHidden/>
          </w:rPr>
        </w:r>
        <w:r>
          <w:rPr>
            <w:noProof/>
            <w:webHidden/>
          </w:rPr>
          <w:fldChar w:fldCharType="separate"/>
        </w:r>
        <w:r>
          <w:rPr>
            <w:noProof/>
            <w:webHidden/>
          </w:rPr>
          <w:t>327</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46" w:history="1">
        <w:r w:rsidRPr="0069050F">
          <w:rPr>
            <w:rStyle w:val="Hyperlink"/>
            <w:noProof/>
          </w:rPr>
          <w:t>2.9.92</w:t>
        </w:r>
        <w:r>
          <w:rPr>
            <w:rFonts w:asciiTheme="minorHAnsi" w:eastAsiaTheme="minorEastAsia" w:hAnsiTheme="minorHAnsi" w:cstheme="minorBidi"/>
            <w:noProof/>
            <w:sz w:val="22"/>
            <w:szCs w:val="22"/>
          </w:rPr>
          <w:tab/>
        </w:r>
        <w:r w:rsidRPr="0069050F">
          <w:rPr>
            <w:rStyle w:val="Hyperlink"/>
            <w:noProof/>
          </w:rPr>
          <w:t>FNIF</w:t>
        </w:r>
        <w:r>
          <w:rPr>
            <w:noProof/>
            <w:webHidden/>
          </w:rPr>
          <w:tab/>
        </w:r>
        <w:r>
          <w:rPr>
            <w:noProof/>
            <w:webHidden/>
          </w:rPr>
          <w:fldChar w:fldCharType="begin"/>
        </w:r>
        <w:r>
          <w:rPr>
            <w:noProof/>
            <w:webHidden/>
          </w:rPr>
          <w:instrText xml:space="preserve"> PAGEREF _Toc181684346 \h </w:instrText>
        </w:r>
        <w:r>
          <w:rPr>
            <w:noProof/>
            <w:webHidden/>
          </w:rPr>
        </w:r>
        <w:r>
          <w:rPr>
            <w:noProof/>
            <w:webHidden/>
          </w:rPr>
          <w:fldChar w:fldCharType="separate"/>
        </w:r>
        <w:r>
          <w:rPr>
            <w:noProof/>
            <w:webHidden/>
          </w:rPr>
          <w:t>328</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47" w:history="1">
        <w:r w:rsidRPr="0069050F">
          <w:rPr>
            <w:rStyle w:val="Hyperlink"/>
            <w:noProof/>
          </w:rPr>
          <w:t>2.9.93</w:t>
        </w:r>
        <w:r>
          <w:rPr>
            <w:rFonts w:asciiTheme="minorHAnsi" w:eastAsiaTheme="minorEastAsia" w:hAnsiTheme="minorHAnsi" w:cstheme="minorBidi"/>
            <w:noProof/>
            <w:sz w:val="22"/>
            <w:szCs w:val="22"/>
          </w:rPr>
          <w:tab/>
        </w:r>
        <w:r w:rsidRPr="0069050F">
          <w:rPr>
            <w:rStyle w:val="Hyperlink"/>
            <w:noProof/>
          </w:rPr>
          <w:t>FNPI</w:t>
        </w:r>
        <w:r>
          <w:rPr>
            <w:noProof/>
            <w:webHidden/>
          </w:rPr>
          <w:tab/>
        </w:r>
        <w:r>
          <w:rPr>
            <w:noProof/>
            <w:webHidden/>
          </w:rPr>
          <w:fldChar w:fldCharType="begin"/>
        </w:r>
        <w:r>
          <w:rPr>
            <w:noProof/>
            <w:webHidden/>
          </w:rPr>
          <w:instrText xml:space="preserve"> PAGEREF _Toc181684347 \h </w:instrText>
        </w:r>
        <w:r>
          <w:rPr>
            <w:noProof/>
            <w:webHidden/>
          </w:rPr>
        </w:r>
        <w:r>
          <w:rPr>
            <w:noProof/>
            <w:webHidden/>
          </w:rPr>
          <w:fldChar w:fldCharType="separate"/>
        </w:r>
        <w:r>
          <w:rPr>
            <w:noProof/>
            <w:webHidden/>
          </w:rPr>
          <w:t>328</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48" w:history="1">
        <w:r w:rsidRPr="0069050F">
          <w:rPr>
            <w:rStyle w:val="Hyperlink"/>
            <w:noProof/>
          </w:rPr>
          <w:t>2.9.94</w:t>
        </w:r>
        <w:r>
          <w:rPr>
            <w:rFonts w:asciiTheme="minorHAnsi" w:eastAsiaTheme="minorEastAsia" w:hAnsiTheme="minorHAnsi" w:cstheme="minorBidi"/>
            <w:noProof/>
            <w:sz w:val="22"/>
            <w:szCs w:val="22"/>
          </w:rPr>
          <w:tab/>
        </w:r>
        <w:r w:rsidRPr="0069050F">
          <w:rPr>
            <w:rStyle w:val="Hyperlink"/>
            <w:noProof/>
          </w:rPr>
          <w:t>FOBJH</w:t>
        </w:r>
        <w:r>
          <w:rPr>
            <w:noProof/>
            <w:webHidden/>
          </w:rPr>
          <w:tab/>
        </w:r>
        <w:r>
          <w:rPr>
            <w:noProof/>
            <w:webHidden/>
          </w:rPr>
          <w:fldChar w:fldCharType="begin"/>
        </w:r>
        <w:r>
          <w:rPr>
            <w:noProof/>
            <w:webHidden/>
          </w:rPr>
          <w:instrText xml:space="preserve"> PAGEREF _Toc181684348 \h </w:instrText>
        </w:r>
        <w:r>
          <w:rPr>
            <w:noProof/>
            <w:webHidden/>
          </w:rPr>
        </w:r>
        <w:r>
          <w:rPr>
            <w:noProof/>
            <w:webHidden/>
          </w:rPr>
          <w:fldChar w:fldCharType="separate"/>
        </w:r>
        <w:r>
          <w:rPr>
            <w:noProof/>
            <w:webHidden/>
          </w:rPr>
          <w:t>329</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49" w:history="1">
        <w:r w:rsidRPr="0069050F">
          <w:rPr>
            <w:rStyle w:val="Hyperlink"/>
            <w:noProof/>
          </w:rPr>
          <w:t>2.9.95</w:t>
        </w:r>
        <w:r>
          <w:rPr>
            <w:rFonts w:asciiTheme="minorHAnsi" w:eastAsiaTheme="minorEastAsia" w:hAnsiTheme="minorHAnsi" w:cstheme="minorBidi"/>
            <w:noProof/>
            <w:sz w:val="22"/>
            <w:szCs w:val="22"/>
          </w:rPr>
          <w:tab/>
        </w:r>
        <w:r w:rsidRPr="0069050F">
          <w:rPr>
            <w:rStyle w:val="Hyperlink"/>
            <w:noProof/>
          </w:rPr>
          <w:t>FrameTextFlowOperand</w:t>
        </w:r>
        <w:r>
          <w:rPr>
            <w:noProof/>
            <w:webHidden/>
          </w:rPr>
          <w:tab/>
        </w:r>
        <w:r>
          <w:rPr>
            <w:noProof/>
            <w:webHidden/>
          </w:rPr>
          <w:fldChar w:fldCharType="begin"/>
        </w:r>
        <w:r>
          <w:rPr>
            <w:noProof/>
            <w:webHidden/>
          </w:rPr>
          <w:instrText xml:space="preserve"> PAGEREF _Toc181684349 \h </w:instrText>
        </w:r>
        <w:r>
          <w:rPr>
            <w:noProof/>
            <w:webHidden/>
          </w:rPr>
        </w:r>
        <w:r>
          <w:rPr>
            <w:noProof/>
            <w:webHidden/>
          </w:rPr>
          <w:fldChar w:fldCharType="separate"/>
        </w:r>
        <w:r>
          <w:rPr>
            <w:noProof/>
            <w:webHidden/>
          </w:rPr>
          <w:t>329</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50" w:history="1">
        <w:r w:rsidRPr="0069050F">
          <w:rPr>
            <w:rStyle w:val="Hyperlink"/>
            <w:noProof/>
          </w:rPr>
          <w:t>2.9.96</w:t>
        </w:r>
        <w:r>
          <w:rPr>
            <w:rFonts w:asciiTheme="minorHAnsi" w:eastAsiaTheme="minorEastAsia" w:hAnsiTheme="minorHAnsi" w:cstheme="minorBidi"/>
            <w:noProof/>
            <w:sz w:val="22"/>
            <w:szCs w:val="22"/>
          </w:rPr>
          <w:tab/>
        </w:r>
        <w:r w:rsidRPr="0069050F">
          <w:rPr>
            <w:rStyle w:val="Hyperlink"/>
            <w:noProof/>
          </w:rPr>
          <w:t>FSDAP</w:t>
        </w:r>
        <w:r>
          <w:rPr>
            <w:noProof/>
            <w:webHidden/>
          </w:rPr>
          <w:tab/>
        </w:r>
        <w:r>
          <w:rPr>
            <w:noProof/>
            <w:webHidden/>
          </w:rPr>
          <w:fldChar w:fldCharType="begin"/>
        </w:r>
        <w:r>
          <w:rPr>
            <w:noProof/>
            <w:webHidden/>
          </w:rPr>
          <w:instrText xml:space="preserve"> PAGEREF _Toc181684350 \h </w:instrText>
        </w:r>
        <w:r>
          <w:rPr>
            <w:noProof/>
            <w:webHidden/>
          </w:rPr>
        </w:r>
        <w:r>
          <w:rPr>
            <w:noProof/>
            <w:webHidden/>
          </w:rPr>
          <w:fldChar w:fldCharType="separate"/>
        </w:r>
        <w:r>
          <w:rPr>
            <w:noProof/>
            <w:webHidden/>
          </w:rPr>
          <w:t>330</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51" w:history="1">
        <w:r w:rsidRPr="0069050F">
          <w:rPr>
            <w:rStyle w:val="Hyperlink"/>
            <w:noProof/>
          </w:rPr>
          <w:t>2.9.97</w:t>
        </w:r>
        <w:r>
          <w:rPr>
            <w:rFonts w:asciiTheme="minorHAnsi" w:eastAsiaTheme="minorEastAsia" w:hAnsiTheme="minorHAnsi" w:cstheme="minorBidi"/>
            <w:noProof/>
            <w:sz w:val="22"/>
            <w:szCs w:val="22"/>
          </w:rPr>
          <w:tab/>
        </w:r>
        <w:r w:rsidRPr="0069050F">
          <w:rPr>
            <w:rStyle w:val="Hyperlink"/>
            <w:noProof/>
          </w:rPr>
          <w:t>Fsnk</w:t>
        </w:r>
        <w:r>
          <w:rPr>
            <w:noProof/>
            <w:webHidden/>
          </w:rPr>
          <w:tab/>
        </w:r>
        <w:r>
          <w:rPr>
            <w:noProof/>
            <w:webHidden/>
          </w:rPr>
          <w:fldChar w:fldCharType="begin"/>
        </w:r>
        <w:r>
          <w:rPr>
            <w:noProof/>
            <w:webHidden/>
          </w:rPr>
          <w:instrText xml:space="preserve"> PAGEREF _Toc181684351 \h </w:instrText>
        </w:r>
        <w:r>
          <w:rPr>
            <w:noProof/>
            <w:webHidden/>
          </w:rPr>
        </w:r>
        <w:r>
          <w:rPr>
            <w:noProof/>
            <w:webHidden/>
          </w:rPr>
          <w:fldChar w:fldCharType="separate"/>
        </w:r>
        <w:r>
          <w:rPr>
            <w:noProof/>
            <w:webHidden/>
          </w:rPr>
          <w:t>330</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52" w:history="1">
        <w:r w:rsidRPr="0069050F">
          <w:rPr>
            <w:rStyle w:val="Hyperlink"/>
            <w:noProof/>
          </w:rPr>
          <w:t>2.9.98</w:t>
        </w:r>
        <w:r>
          <w:rPr>
            <w:rFonts w:asciiTheme="minorHAnsi" w:eastAsiaTheme="minorEastAsia" w:hAnsiTheme="minorHAnsi" w:cstheme="minorBidi"/>
            <w:noProof/>
            <w:sz w:val="22"/>
            <w:szCs w:val="22"/>
          </w:rPr>
          <w:tab/>
        </w:r>
        <w:r w:rsidRPr="0069050F">
          <w:rPr>
            <w:rStyle w:val="Hyperlink"/>
            <w:noProof/>
          </w:rPr>
          <w:t>Fssd</w:t>
        </w:r>
        <w:r>
          <w:rPr>
            <w:noProof/>
            <w:webHidden/>
          </w:rPr>
          <w:tab/>
        </w:r>
        <w:r>
          <w:rPr>
            <w:noProof/>
            <w:webHidden/>
          </w:rPr>
          <w:fldChar w:fldCharType="begin"/>
        </w:r>
        <w:r>
          <w:rPr>
            <w:noProof/>
            <w:webHidden/>
          </w:rPr>
          <w:instrText xml:space="preserve"> PAGEREF _Toc181684352 \h </w:instrText>
        </w:r>
        <w:r>
          <w:rPr>
            <w:noProof/>
            <w:webHidden/>
          </w:rPr>
        </w:r>
        <w:r>
          <w:rPr>
            <w:noProof/>
            <w:webHidden/>
          </w:rPr>
          <w:fldChar w:fldCharType="separate"/>
        </w:r>
        <w:r>
          <w:rPr>
            <w:noProof/>
            <w:webHidden/>
          </w:rPr>
          <w:t>330</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53" w:history="1">
        <w:r w:rsidRPr="0069050F">
          <w:rPr>
            <w:rStyle w:val="Hyperlink"/>
            <w:noProof/>
          </w:rPr>
          <w:t>2.9.99</w:t>
        </w:r>
        <w:r>
          <w:rPr>
            <w:rFonts w:asciiTheme="minorHAnsi" w:eastAsiaTheme="minorEastAsia" w:hAnsiTheme="minorHAnsi" w:cstheme="minorBidi"/>
            <w:noProof/>
            <w:sz w:val="22"/>
            <w:szCs w:val="22"/>
          </w:rPr>
          <w:tab/>
        </w:r>
        <w:r w:rsidRPr="0069050F">
          <w:rPr>
            <w:rStyle w:val="Hyperlink"/>
            <w:noProof/>
          </w:rPr>
          <w:t>FssUnits</w:t>
        </w:r>
        <w:r>
          <w:rPr>
            <w:noProof/>
            <w:webHidden/>
          </w:rPr>
          <w:tab/>
        </w:r>
        <w:r>
          <w:rPr>
            <w:noProof/>
            <w:webHidden/>
          </w:rPr>
          <w:fldChar w:fldCharType="begin"/>
        </w:r>
        <w:r>
          <w:rPr>
            <w:noProof/>
            <w:webHidden/>
          </w:rPr>
          <w:instrText xml:space="preserve"> PAGEREF _Toc181684353 \h </w:instrText>
        </w:r>
        <w:r>
          <w:rPr>
            <w:noProof/>
            <w:webHidden/>
          </w:rPr>
        </w:r>
        <w:r>
          <w:rPr>
            <w:noProof/>
            <w:webHidden/>
          </w:rPr>
          <w:fldChar w:fldCharType="separate"/>
        </w:r>
        <w:r>
          <w:rPr>
            <w:noProof/>
            <w:webHidden/>
          </w:rPr>
          <w:t>331</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54" w:history="1">
        <w:r w:rsidRPr="0069050F">
          <w:rPr>
            <w:rStyle w:val="Hyperlink"/>
            <w:noProof/>
          </w:rPr>
          <w:t>2.9.100</w:t>
        </w:r>
        <w:r>
          <w:rPr>
            <w:rFonts w:asciiTheme="minorHAnsi" w:eastAsiaTheme="minorEastAsia" w:hAnsiTheme="minorHAnsi" w:cstheme="minorBidi"/>
            <w:noProof/>
            <w:sz w:val="22"/>
            <w:szCs w:val="22"/>
          </w:rPr>
          <w:tab/>
        </w:r>
        <w:r w:rsidRPr="0069050F">
          <w:rPr>
            <w:rStyle w:val="Hyperlink"/>
            <w:noProof/>
          </w:rPr>
          <w:t>FTO</w:t>
        </w:r>
        <w:r>
          <w:rPr>
            <w:noProof/>
            <w:webHidden/>
          </w:rPr>
          <w:tab/>
        </w:r>
        <w:r>
          <w:rPr>
            <w:noProof/>
            <w:webHidden/>
          </w:rPr>
          <w:fldChar w:fldCharType="begin"/>
        </w:r>
        <w:r>
          <w:rPr>
            <w:noProof/>
            <w:webHidden/>
          </w:rPr>
          <w:instrText xml:space="preserve"> PAGEREF _Toc181684354 \h </w:instrText>
        </w:r>
        <w:r>
          <w:rPr>
            <w:noProof/>
            <w:webHidden/>
          </w:rPr>
        </w:r>
        <w:r>
          <w:rPr>
            <w:noProof/>
            <w:webHidden/>
          </w:rPr>
          <w:fldChar w:fldCharType="separate"/>
        </w:r>
        <w:r>
          <w:rPr>
            <w:noProof/>
            <w:webHidden/>
          </w:rPr>
          <w:t>331</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55" w:history="1">
        <w:r w:rsidRPr="0069050F">
          <w:rPr>
            <w:rStyle w:val="Hyperlink"/>
            <w:noProof/>
          </w:rPr>
          <w:t>2.9.101</w:t>
        </w:r>
        <w:r>
          <w:rPr>
            <w:rFonts w:asciiTheme="minorHAnsi" w:eastAsiaTheme="minorEastAsia" w:hAnsiTheme="minorHAnsi" w:cstheme="minorBidi"/>
            <w:noProof/>
            <w:sz w:val="22"/>
            <w:szCs w:val="22"/>
          </w:rPr>
          <w:tab/>
        </w:r>
        <w:r w:rsidRPr="0069050F">
          <w:rPr>
            <w:rStyle w:val="Hyperlink"/>
            <w:noProof/>
          </w:rPr>
          <w:t>Fts</w:t>
        </w:r>
        <w:r>
          <w:rPr>
            <w:noProof/>
            <w:webHidden/>
          </w:rPr>
          <w:tab/>
        </w:r>
        <w:r>
          <w:rPr>
            <w:noProof/>
            <w:webHidden/>
          </w:rPr>
          <w:fldChar w:fldCharType="begin"/>
        </w:r>
        <w:r>
          <w:rPr>
            <w:noProof/>
            <w:webHidden/>
          </w:rPr>
          <w:instrText xml:space="preserve"> PAGEREF _Toc181684355 \h </w:instrText>
        </w:r>
        <w:r>
          <w:rPr>
            <w:noProof/>
            <w:webHidden/>
          </w:rPr>
        </w:r>
        <w:r>
          <w:rPr>
            <w:noProof/>
            <w:webHidden/>
          </w:rPr>
          <w:fldChar w:fldCharType="separate"/>
        </w:r>
        <w:r>
          <w:rPr>
            <w:noProof/>
            <w:webHidden/>
          </w:rPr>
          <w:t>331</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56" w:history="1">
        <w:r w:rsidRPr="0069050F">
          <w:rPr>
            <w:rStyle w:val="Hyperlink"/>
            <w:noProof/>
          </w:rPr>
          <w:t>2.9.102</w:t>
        </w:r>
        <w:r>
          <w:rPr>
            <w:rFonts w:asciiTheme="minorHAnsi" w:eastAsiaTheme="minorEastAsia" w:hAnsiTheme="minorHAnsi" w:cstheme="minorBidi"/>
            <w:noProof/>
            <w:sz w:val="22"/>
            <w:szCs w:val="22"/>
          </w:rPr>
          <w:tab/>
        </w:r>
        <w:r w:rsidRPr="0069050F">
          <w:rPr>
            <w:rStyle w:val="Hyperlink"/>
            <w:noProof/>
          </w:rPr>
          <w:t>FtsWWidth_Indent</w:t>
        </w:r>
        <w:r>
          <w:rPr>
            <w:noProof/>
            <w:webHidden/>
          </w:rPr>
          <w:tab/>
        </w:r>
        <w:r>
          <w:rPr>
            <w:noProof/>
            <w:webHidden/>
          </w:rPr>
          <w:fldChar w:fldCharType="begin"/>
        </w:r>
        <w:r>
          <w:rPr>
            <w:noProof/>
            <w:webHidden/>
          </w:rPr>
          <w:instrText xml:space="preserve"> PAGEREF _Toc181684356 \h </w:instrText>
        </w:r>
        <w:r>
          <w:rPr>
            <w:noProof/>
            <w:webHidden/>
          </w:rPr>
        </w:r>
        <w:r>
          <w:rPr>
            <w:noProof/>
            <w:webHidden/>
          </w:rPr>
          <w:fldChar w:fldCharType="separate"/>
        </w:r>
        <w:r>
          <w:rPr>
            <w:noProof/>
            <w:webHidden/>
          </w:rPr>
          <w:t>332</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57" w:history="1">
        <w:r w:rsidRPr="0069050F">
          <w:rPr>
            <w:rStyle w:val="Hyperlink"/>
            <w:noProof/>
          </w:rPr>
          <w:t>2.9.103</w:t>
        </w:r>
        <w:r>
          <w:rPr>
            <w:rFonts w:asciiTheme="minorHAnsi" w:eastAsiaTheme="minorEastAsia" w:hAnsiTheme="minorHAnsi" w:cstheme="minorBidi"/>
            <w:noProof/>
            <w:sz w:val="22"/>
            <w:szCs w:val="22"/>
          </w:rPr>
          <w:tab/>
        </w:r>
        <w:r w:rsidRPr="0069050F">
          <w:rPr>
            <w:rStyle w:val="Hyperlink"/>
            <w:noProof/>
          </w:rPr>
          <w:t>FtsWWidth_Table</w:t>
        </w:r>
        <w:r>
          <w:rPr>
            <w:noProof/>
            <w:webHidden/>
          </w:rPr>
          <w:tab/>
        </w:r>
        <w:r>
          <w:rPr>
            <w:noProof/>
            <w:webHidden/>
          </w:rPr>
          <w:fldChar w:fldCharType="begin"/>
        </w:r>
        <w:r>
          <w:rPr>
            <w:noProof/>
            <w:webHidden/>
          </w:rPr>
          <w:instrText xml:space="preserve"> PAGEREF _Toc181684357 \h </w:instrText>
        </w:r>
        <w:r>
          <w:rPr>
            <w:noProof/>
            <w:webHidden/>
          </w:rPr>
        </w:r>
        <w:r>
          <w:rPr>
            <w:noProof/>
            <w:webHidden/>
          </w:rPr>
          <w:fldChar w:fldCharType="separate"/>
        </w:r>
        <w:r>
          <w:rPr>
            <w:noProof/>
            <w:webHidden/>
          </w:rPr>
          <w:t>332</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58" w:history="1">
        <w:r w:rsidRPr="0069050F">
          <w:rPr>
            <w:rStyle w:val="Hyperlink"/>
            <w:noProof/>
          </w:rPr>
          <w:t>2.9.104</w:t>
        </w:r>
        <w:r>
          <w:rPr>
            <w:rFonts w:asciiTheme="minorHAnsi" w:eastAsiaTheme="minorEastAsia" w:hAnsiTheme="minorHAnsi" w:cstheme="minorBidi"/>
            <w:noProof/>
            <w:sz w:val="22"/>
            <w:szCs w:val="22"/>
          </w:rPr>
          <w:tab/>
        </w:r>
        <w:r w:rsidRPr="0069050F">
          <w:rPr>
            <w:rStyle w:val="Hyperlink"/>
            <w:noProof/>
          </w:rPr>
          <w:t>FtsWWidth_TablePart</w:t>
        </w:r>
        <w:r>
          <w:rPr>
            <w:noProof/>
            <w:webHidden/>
          </w:rPr>
          <w:tab/>
        </w:r>
        <w:r>
          <w:rPr>
            <w:noProof/>
            <w:webHidden/>
          </w:rPr>
          <w:fldChar w:fldCharType="begin"/>
        </w:r>
        <w:r>
          <w:rPr>
            <w:noProof/>
            <w:webHidden/>
          </w:rPr>
          <w:instrText xml:space="preserve"> PAGEREF _Toc181684358 \h </w:instrText>
        </w:r>
        <w:r>
          <w:rPr>
            <w:noProof/>
            <w:webHidden/>
          </w:rPr>
        </w:r>
        <w:r>
          <w:rPr>
            <w:noProof/>
            <w:webHidden/>
          </w:rPr>
          <w:fldChar w:fldCharType="separate"/>
        </w:r>
        <w:r>
          <w:rPr>
            <w:noProof/>
            <w:webHidden/>
          </w:rPr>
          <w:t>333</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59" w:history="1">
        <w:r w:rsidRPr="0069050F">
          <w:rPr>
            <w:rStyle w:val="Hyperlink"/>
            <w:noProof/>
          </w:rPr>
          <w:t>2.9.105</w:t>
        </w:r>
        <w:r>
          <w:rPr>
            <w:rFonts w:asciiTheme="minorHAnsi" w:eastAsiaTheme="minorEastAsia" w:hAnsiTheme="minorHAnsi" w:cstheme="minorBidi"/>
            <w:noProof/>
            <w:sz w:val="22"/>
            <w:szCs w:val="22"/>
          </w:rPr>
          <w:tab/>
        </w:r>
        <w:r w:rsidRPr="0069050F">
          <w:rPr>
            <w:rStyle w:val="Hyperlink"/>
            <w:noProof/>
          </w:rPr>
          <w:t>FTXBXNonReusable</w:t>
        </w:r>
        <w:r>
          <w:rPr>
            <w:noProof/>
            <w:webHidden/>
          </w:rPr>
          <w:tab/>
        </w:r>
        <w:r>
          <w:rPr>
            <w:noProof/>
            <w:webHidden/>
          </w:rPr>
          <w:fldChar w:fldCharType="begin"/>
        </w:r>
        <w:r>
          <w:rPr>
            <w:noProof/>
            <w:webHidden/>
          </w:rPr>
          <w:instrText xml:space="preserve"> PAGEREF _Toc181684359 \h </w:instrText>
        </w:r>
        <w:r>
          <w:rPr>
            <w:noProof/>
            <w:webHidden/>
          </w:rPr>
        </w:r>
        <w:r>
          <w:rPr>
            <w:noProof/>
            <w:webHidden/>
          </w:rPr>
          <w:fldChar w:fldCharType="separate"/>
        </w:r>
        <w:r>
          <w:rPr>
            <w:noProof/>
            <w:webHidden/>
          </w:rPr>
          <w:t>333</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60" w:history="1">
        <w:r w:rsidRPr="0069050F">
          <w:rPr>
            <w:rStyle w:val="Hyperlink"/>
            <w:noProof/>
          </w:rPr>
          <w:t>2.9.106</w:t>
        </w:r>
        <w:r>
          <w:rPr>
            <w:rFonts w:asciiTheme="minorHAnsi" w:eastAsiaTheme="minorEastAsia" w:hAnsiTheme="minorHAnsi" w:cstheme="minorBidi"/>
            <w:noProof/>
            <w:sz w:val="22"/>
            <w:szCs w:val="22"/>
          </w:rPr>
          <w:tab/>
        </w:r>
        <w:r w:rsidRPr="0069050F">
          <w:rPr>
            <w:rStyle w:val="Hyperlink"/>
            <w:noProof/>
          </w:rPr>
          <w:t>FTXBXS</w:t>
        </w:r>
        <w:r>
          <w:rPr>
            <w:noProof/>
            <w:webHidden/>
          </w:rPr>
          <w:tab/>
        </w:r>
        <w:r>
          <w:rPr>
            <w:noProof/>
            <w:webHidden/>
          </w:rPr>
          <w:fldChar w:fldCharType="begin"/>
        </w:r>
        <w:r>
          <w:rPr>
            <w:noProof/>
            <w:webHidden/>
          </w:rPr>
          <w:instrText xml:space="preserve"> PAGEREF _Toc181684360 \h </w:instrText>
        </w:r>
        <w:r>
          <w:rPr>
            <w:noProof/>
            <w:webHidden/>
          </w:rPr>
        </w:r>
        <w:r>
          <w:rPr>
            <w:noProof/>
            <w:webHidden/>
          </w:rPr>
          <w:fldChar w:fldCharType="separate"/>
        </w:r>
        <w:r>
          <w:rPr>
            <w:noProof/>
            <w:webHidden/>
          </w:rPr>
          <w:t>334</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61" w:history="1">
        <w:r w:rsidRPr="0069050F">
          <w:rPr>
            <w:rStyle w:val="Hyperlink"/>
            <w:noProof/>
          </w:rPr>
          <w:t>2.9.107</w:t>
        </w:r>
        <w:r>
          <w:rPr>
            <w:rFonts w:asciiTheme="minorHAnsi" w:eastAsiaTheme="minorEastAsia" w:hAnsiTheme="minorHAnsi" w:cstheme="minorBidi"/>
            <w:noProof/>
            <w:sz w:val="22"/>
            <w:szCs w:val="22"/>
          </w:rPr>
          <w:tab/>
        </w:r>
        <w:r w:rsidRPr="0069050F">
          <w:rPr>
            <w:rStyle w:val="Hyperlink"/>
            <w:noProof/>
          </w:rPr>
          <w:t>FTXBXSReusable</w:t>
        </w:r>
        <w:r>
          <w:rPr>
            <w:noProof/>
            <w:webHidden/>
          </w:rPr>
          <w:tab/>
        </w:r>
        <w:r>
          <w:rPr>
            <w:noProof/>
            <w:webHidden/>
          </w:rPr>
          <w:fldChar w:fldCharType="begin"/>
        </w:r>
        <w:r>
          <w:rPr>
            <w:noProof/>
            <w:webHidden/>
          </w:rPr>
          <w:instrText xml:space="preserve"> PAGEREF _Toc181684361 \h </w:instrText>
        </w:r>
        <w:r>
          <w:rPr>
            <w:noProof/>
            <w:webHidden/>
          </w:rPr>
        </w:r>
        <w:r>
          <w:rPr>
            <w:noProof/>
            <w:webHidden/>
          </w:rPr>
          <w:fldChar w:fldCharType="separate"/>
        </w:r>
        <w:r>
          <w:rPr>
            <w:noProof/>
            <w:webHidden/>
          </w:rPr>
          <w:t>335</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62" w:history="1">
        <w:r w:rsidRPr="0069050F">
          <w:rPr>
            <w:rStyle w:val="Hyperlink"/>
            <w:noProof/>
          </w:rPr>
          <w:t>2.9.108</w:t>
        </w:r>
        <w:r>
          <w:rPr>
            <w:rFonts w:asciiTheme="minorHAnsi" w:eastAsiaTheme="minorEastAsia" w:hAnsiTheme="minorHAnsi" w:cstheme="minorBidi"/>
            <w:noProof/>
            <w:sz w:val="22"/>
            <w:szCs w:val="22"/>
          </w:rPr>
          <w:tab/>
        </w:r>
        <w:r w:rsidRPr="0069050F">
          <w:rPr>
            <w:rStyle w:val="Hyperlink"/>
            <w:noProof/>
          </w:rPr>
          <w:t>GOSL</w:t>
        </w:r>
        <w:r>
          <w:rPr>
            <w:noProof/>
            <w:webHidden/>
          </w:rPr>
          <w:tab/>
        </w:r>
        <w:r>
          <w:rPr>
            <w:noProof/>
            <w:webHidden/>
          </w:rPr>
          <w:fldChar w:fldCharType="begin"/>
        </w:r>
        <w:r>
          <w:rPr>
            <w:noProof/>
            <w:webHidden/>
          </w:rPr>
          <w:instrText xml:space="preserve"> PAGEREF _Toc181684362 \h </w:instrText>
        </w:r>
        <w:r>
          <w:rPr>
            <w:noProof/>
            <w:webHidden/>
          </w:rPr>
        </w:r>
        <w:r>
          <w:rPr>
            <w:noProof/>
            <w:webHidden/>
          </w:rPr>
          <w:fldChar w:fldCharType="separate"/>
        </w:r>
        <w:r>
          <w:rPr>
            <w:noProof/>
            <w:webHidden/>
          </w:rPr>
          <w:t>335</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63" w:history="1">
        <w:r w:rsidRPr="0069050F">
          <w:rPr>
            <w:rStyle w:val="Hyperlink"/>
            <w:noProof/>
          </w:rPr>
          <w:t>2.9.109</w:t>
        </w:r>
        <w:r>
          <w:rPr>
            <w:rFonts w:asciiTheme="minorHAnsi" w:eastAsiaTheme="minorEastAsia" w:hAnsiTheme="minorHAnsi" w:cstheme="minorBidi"/>
            <w:noProof/>
            <w:sz w:val="22"/>
            <w:szCs w:val="22"/>
          </w:rPr>
          <w:tab/>
        </w:r>
        <w:r w:rsidRPr="0069050F">
          <w:rPr>
            <w:rStyle w:val="Hyperlink"/>
            <w:noProof/>
          </w:rPr>
          <w:t>GrammarSpls</w:t>
        </w:r>
        <w:r>
          <w:rPr>
            <w:noProof/>
            <w:webHidden/>
          </w:rPr>
          <w:tab/>
        </w:r>
        <w:r>
          <w:rPr>
            <w:noProof/>
            <w:webHidden/>
          </w:rPr>
          <w:fldChar w:fldCharType="begin"/>
        </w:r>
        <w:r>
          <w:rPr>
            <w:noProof/>
            <w:webHidden/>
          </w:rPr>
          <w:instrText xml:space="preserve"> PAGEREF _Toc181684363 \h </w:instrText>
        </w:r>
        <w:r>
          <w:rPr>
            <w:noProof/>
            <w:webHidden/>
          </w:rPr>
        </w:r>
        <w:r>
          <w:rPr>
            <w:noProof/>
            <w:webHidden/>
          </w:rPr>
          <w:fldChar w:fldCharType="separate"/>
        </w:r>
        <w:r>
          <w:rPr>
            <w:noProof/>
            <w:webHidden/>
          </w:rPr>
          <w:t>336</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64" w:history="1">
        <w:r w:rsidRPr="0069050F">
          <w:rPr>
            <w:rStyle w:val="Hyperlink"/>
            <w:noProof/>
          </w:rPr>
          <w:t>2.9.110</w:t>
        </w:r>
        <w:r>
          <w:rPr>
            <w:rFonts w:asciiTheme="minorHAnsi" w:eastAsiaTheme="minorEastAsia" w:hAnsiTheme="minorHAnsi" w:cstheme="minorBidi"/>
            <w:noProof/>
            <w:sz w:val="22"/>
            <w:szCs w:val="22"/>
          </w:rPr>
          <w:tab/>
        </w:r>
        <w:r w:rsidRPr="0069050F">
          <w:rPr>
            <w:rStyle w:val="Hyperlink"/>
            <w:noProof/>
          </w:rPr>
          <w:t>grffldEnd</w:t>
        </w:r>
        <w:r>
          <w:rPr>
            <w:noProof/>
            <w:webHidden/>
          </w:rPr>
          <w:tab/>
        </w:r>
        <w:r>
          <w:rPr>
            <w:noProof/>
            <w:webHidden/>
          </w:rPr>
          <w:fldChar w:fldCharType="begin"/>
        </w:r>
        <w:r>
          <w:rPr>
            <w:noProof/>
            <w:webHidden/>
          </w:rPr>
          <w:instrText xml:space="preserve"> PAGEREF _Toc181684364 \h </w:instrText>
        </w:r>
        <w:r>
          <w:rPr>
            <w:noProof/>
            <w:webHidden/>
          </w:rPr>
        </w:r>
        <w:r>
          <w:rPr>
            <w:noProof/>
            <w:webHidden/>
          </w:rPr>
          <w:fldChar w:fldCharType="separate"/>
        </w:r>
        <w:r>
          <w:rPr>
            <w:noProof/>
            <w:webHidden/>
          </w:rPr>
          <w:t>336</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65" w:history="1">
        <w:r w:rsidRPr="0069050F">
          <w:rPr>
            <w:rStyle w:val="Hyperlink"/>
            <w:noProof/>
          </w:rPr>
          <w:t>2.9.111</w:t>
        </w:r>
        <w:r>
          <w:rPr>
            <w:rFonts w:asciiTheme="minorHAnsi" w:eastAsiaTheme="minorEastAsia" w:hAnsiTheme="minorHAnsi" w:cstheme="minorBidi"/>
            <w:noProof/>
            <w:sz w:val="22"/>
            <w:szCs w:val="22"/>
          </w:rPr>
          <w:tab/>
        </w:r>
        <w:r w:rsidRPr="0069050F">
          <w:rPr>
            <w:rStyle w:val="Hyperlink"/>
            <w:noProof/>
          </w:rPr>
          <w:t>grfhic</w:t>
        </w:r>
        <w:r>
          <w:rPr>
            <w:noProof/>
            <w:webHidden/>
          </w:rPr>
          <w:tab/>
        </w:r>
        <w:r>
          <w:rPr>
            <w:noProof/>
            <w:webHidden/>
          </w:rPr>
          <w:fldChar w:fldCharType="begin"/>
        </w:r>
        <w:r>
          <w:rPr>
            <w:noProof/>
            <w:webHidden/>
          </w:rPr>
          <w:instrText xml:space="preserve"> PAGEREF _Toc181684365 \h </w:instrText>
        </w:r>
        <w:r>
          <w:rPr>
            <w:noProof/>
            <w:webHidden/>
          </w:rPr>
        </w:r>
        <w:r>
          <w:rPr>
            <w:noProof/>
            <w:webHidden/>
          </w:rPr>
          <w:fldChar w:fldCharType="separate"/>
        </w:r>
        <w:r>
          <w:rPr>
            <w:noProof/>
            <w:webHidden/>
          </w:rPr>
          <w:t>337</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66" w:history="1">
        <w:r w:rsidRPr="0069050F">
          <w:rPr>
            <w:rStyle w:val="Hyperlink"/>
            <w:noProof/>
          </w:rPr>
          <w:t>2.9.112</w:t>
        </w:r>
        <w:r>
          <w:rPr>
            <w:rFonts w:asciiTheme="minorHAnsi" w:eastAsiaTheme="minorEastAsia" w:hAnsiTheme="minorHAnsi" w:cstheme="minorBidi"/>
            <w:noProof/>
            <w:sz w:val="22"/>
            <w:szCs w:val="22"/>
          </w:rPr>
          <w:tab/>
        </w:r>
        <w:r w:rsidRPr="0069050F">
          <w:rPr>
            <w:rStyle w:val="Hyperlink"/>
            <w:noProof/>
          </w:rPr>
          <w:t>GRFSTD</w:t>
        </w:r>
        <w:r>
          <w:rPr>
            <w:noProof/>
            <w:webHidden/>
          </w:rPr>
          <w:tab/>
        </w:r>
        <w:r>
          <w:rPr>
            <w:noProof/>
            <w:webHidden/>
          </w:rPr>
          <w:fldChar w:fldCharType="begin"/>
        </w:r>
        <w:r>
          <w:rPr>
            <w:noProof/>
            <w:webHidden/>
          </w:rPr>
          <w:instrText xml:space="preserve"> PAGEREF _Toc181684366 \h </w:instrText>
        </w:r>
        <w:r>
          <w:rPr>
            <w:noProof/>
            <w:webHidden/>
          </w:rPr>
        </w:r>
        <w:r>
          <w:rPr>
            <w:noProof/>
            <w:webHidden/>
          </w:rPr>
          <w:fldChar w:fldCharType="separate"/>
        </w:r>
        <w:r>
          <w:rPr>
            <w:noProof/>
            <w:webHidden/>
          </w:rPr>
          <w:t>338</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67" w:history="1">
        <w:r w:rsidRPr="0069050F">
          <w:rPr>
            <w:rStyle w:val="Hyperlink"/>
            <w:noProof/>
          </w:rPr>
          <w:t>2.9.113</w:t>
        </w:r>
        <w:r>
          <w:rPr>
            <w:rFonts w:asciiTheme="minorHAnsi" w:eastAsiaTheme="minorEastAsia" w:hAnsiTheme="minorHAnsi" w:cstheme="minorBidi"/>
            <w:noProof/>
            <w:sz w:val="22"/>
            <w:szCs w:val="22"/>
          </w:rPr>
          <w:tab/>
        </w:r>
        <w:r w:rsidRPr="0069050F">
          <w:rPr>
            <w:rStyle w:val="Hyperlink"/>
            <w:noProof/>
          </w:rPr>
          <w:t>GrLPUpxSw</w:t>
        </w:r>
        <w:r>
          <w:rPr>
            <w:noProof/>
            <w:webHidden/>
          </w:rPr>
          <w:tab/>
        </w:r>
        <w:r>
          <w:rPr>
            <w:noProof/>
            <w:webHidden/>
          </w:rPr>
          <w:fldChar w:fldCharType="begin"/>
        </w:r>
        <w:r>
          <w:rPr>
            <w:noProof/>
            <w:webHidden/>
          </w:rPr>
          <w:instrText xml:space="preserve"> PAGEREF _Toc181684367 \h </w:instrText>
        </w:r>
        <w:r>
          <w:rPr>
            <w:noProof/>
            <w:webHidden/>
          </w:rPr>
        </w:r>
        <w:r>
          <w:rPr>
            <w:noProof/>
            <w:webHidden/>
          </w:rPr>
          <w:fldChar w:fldCharType="separate"/>
        </w:r>
        <w:r>
          <w:rPr>
            <w:noProof/>
            <w:webHidden/>
          </w:rPr>
          <w:t>339</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68" w:history="1">
        <w:r w:rsidRPr="0069050F">
          <w:rPr>
            <w:rStyle w:val="Hyperlink"/>
            <w:noProof/>
          </w:rPr>
          <w:t>2.9.114</w:t>
        </w:r>
        <w:r>
          <w:rPr>
            <w:rFonts w:asciiTheme="minorHAnsi" w:eastAsiaTheme="minorEastAsia" w:hAnsiTheme="minorHAnsi" w:cstheme="minorBidi"/>
            <w:noProof/>
            <w:sz w:val="22"/>
            <w:szCs w:val="22"/>
          </w:rPr>
          <w:tab/>
        </w:r>
        <w:r w:rsidRPr="0069050F">
          <w:rPr>
            <w:rStyle w:val="Hyperlink"/>
            <w:noProof/>
          </w:rPr>
          <w:t>GrpPrlAndIstd</w:t>
        </w:r>
        <w:r>
          <w:rPr>
            <w:noProof/>
            <w:webHidden/>
          </w:rPr>
          <w:tab/>
        </w:r>
        <w:r>
          <w:rPr>
            <w:noProof/>
            <w:webHidden/>
          </w:rPr>
          <w:fldChar w:fldCharType="begin"/>
        </w:r>
        <w:r>
          <w:rPr>
            <w:noProof/>
            <w:webHidden/>
          </w:rPr>
          <w:instrText xml:space="preserve"> PAGEREF _Toc181684368 \h </w:instrText>
        </w:r>
        <w:r>
          <w:rPr>
            <w:noProof/>
            <w:webHidden/>
          </w:rPr>
        </w:r>
        <w:r>
          <w:rPr>
            <w:noProof/>
            <w:webHidden/>
          </w:rPr>
          <w:fldChar w:fldCharType="separate"/>
        </w:r>
        <w:r>
          <w:rPr>
            <w:noProof/>
            <w:webHidden/>
          </w:rPr>
          <w:t>339</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69" w:history="1">
        <w:r w:rsidRPr="0069050F">
          <w:rPr>
            <w:rStyle w:val="Hyperlink"/>
            <w:noProof/>
          </w:rPr>
          <w:t>2.9.115</w:t>
        </w:r>
        <w:r>
          <w:rPr>
            <w:rFonts w:asciiTheme="minorHAnsi" w:eastAsiaTheme="minorEastAsia" w:hAnsiTheme="minorHAnsi" w:cstheme="minorBidi"/>
            <w:noProof/>
            <w:sz w:val="22"/>
            <w:szCs w:val="22"/>
          </w:rPr>
          <w:tab/>
        </w:r>
        <w:r w:rsidRPr="0069050F">
          <w:rPr>
            <w:rStyle w:val="Hyperlink"/>
            <w:noProof/>
          </w:rPr>
          <w:t>HFD</w:t>
        </w:r>
        <w:r>
          <w:rPr>
            <w:noProof/>
            <w:webHidden/>
          </w:rPr>
          <w:tab/>
        </w:r>
        <w:r>
          <w:rPr>
            <w:noProof/>
            <w:webHidden/>
          </w:rPr>
          <w:fldChar w:fldCharType="begin"/>
        </w:r>
        <w:r>
          <w:rPr>
            <w:noProof/>
            <w:webHidden/>
          </w:rPr>
          <w:instrText xml:space="preserve"> PAGEREF _Toc181684369 \h </w:instrText>
        </w:r>
        <w:r>
          <w:rPr>
            <w:noProof/>
            <w:webHidden/>
          </w:rPr>
        </w:r>
        <w:r>
          <w:rPr>
            <w:noProof/>
            <w:webHidden/>
          </w:rPr>
          <w:fldChar w:fldCharType="separate"/>
        </w:r>
        <w:r>
          <w:rPr>
            <w:noProof/>
            <w:webHidden/>
          </w:rPr>
          <w:t>339</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70" w:history="1">
        <w:r w:rsidRPr="0069050F">
          <w:rPr>
            <w:rStyle w:val="Hyperlink"/>
            <w:noProof/>
          </w:rPr>
          <w:t>2.9.116</w:t>
        </w:r>
        <w:r>
          <w:rPr>
            <w:rFonts w:asciiTheme="minorHAnsi" w:eastAsiaTheme="minorEastAsia" w:hAnsiTheme="minorHAnsi" w:cstheme="minorBidi"/>
            <w:noProof/>
            <w:sz w:val="22"/>
            <w:szCs w:val="22"/>
          </w:rPr>
          <w:tab/>
        </w:r>
        <w:r w:rsidRPr="0069050F">
          <w:rPr>
            <w:rStyle w:val="Hyperlink"/>
            <w:noProof/>
          </w:rPr>
          <w:t>HFDBits</w:t>
        </w:r>
        <w:r>
          <w:rPr>
            <w:noProof/>
            <w:webHidden/>
          </w:rPr>
          <w:tab/>
        </w:r>
        <w:r>
          <w:rPr>
            <w:noProof/>
            <w:webHidden/>
          </w:rPr>
          <w:fldChar w:fldCharType="begin"/>
        </w:r>
        <w:r>
          <w:rPr>
            <w:noProof/>
            <w:webHidden/>
          </w:rPr>
          <w:instrText xml:space="preserve"> PAGEREF _Toc181684370 \h </w:instrText>
        </w:r>
        <w:r>
          <w:rPr>
            <w:noProof/>
            <w:webHidden/>
          </w:rPr>
        </w:r>
        <w:r>
          <w:rPr>
            <w:noProof/>
            <w:webHidden/>
          </w:rPr>
          <w:fldChar w:fldCharType="separate"/>
        </w:r>
        <w:r>
          <w:rPr>
            <w:noProof/>
            <w:webHidden/>
          </w:rPr>
          <w:t>340</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71" w:history="1">
        <w:r w:rsidRPr="0069050F">
          <w:rPr>
            <w:rStyle w:val="Hyperlink"/>
            <w:noProof/>
          </w:rPr>
          <w:t>2.9.117</w:t>
        </w:r>
        <w:r>
          <w:rPr>
            <w:rFonts w:asciiTheme="minorHAnsi" w:eastAsiaTheme="minorEastAsia" w:hAnsiTheme="minorHAnsi" w:cstheme="minorBidi"/>
            <w:noProof/>
            <w:sz w:val="22"/>
            <w:szCs w:val="22"/>
          </w:rPr>
          <w:tab/>
        </w:r>
        <w:r w:rsidRPr="0069050F">
          <w:rPr>
            <w:rStyle w:val="Hyperlink"/>
            <w:noProof/>
          </w:rPr>
          <w:t>Hplxsdr</w:t>
        </w:r>
        <w:r>
          <w:rPr>
            <w:noProof/>
            <w:webHidden/>
          </w:rPr>
          <w:tab/>
        </w:r>
        <w:r>
          <w:rPr>
            <w:noProof/>
            <w:webHidden/>
          </w:rPr>
          <w:fldChar w:fldCharType="begin"/>
        </w:r>
        <w:r>
          <w:rPr>
            <w:noProof/>
            <w:webHidden/>
          </w:rPr>
          <w:instrText xml:space="preserve"> PAGEREF _Toc181684371 \h </w:instrText>
        </w:r>
        <w:r>
          <w:rPr>
            <w:noProof/>
            <w:webHidden/>
          </w:rPr>
        </w:r>
        <w:r>
          <w:rPr>
            <w:noProof/>
            <w:webHidden/>
          </w:rPr>
          <w:fldChar w:fldCharType="separate"/>
        </w:r>
        <w:r>
          <w:rPr>
            <w:noProof/>
            <w:webHidden/>
          </w:rPr>
          <w:t>340</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72" w:history="1">
        <w:r w:rsidRPr="0069050F">
          <w:rPr>
            <w:rStyle w:val="Hyperlink"/>
            <w:noProof/>
          </w:rPr>
          <w:t>2.9.118</w:t>
        </w:r>
        <w:r>
          <w:rPr>
            <w:rFonts w:asciiTheme="minorHAnsi" w:eastAsiaTheme="minorEastAsia" w:hAnsiTheme="minorHAnsi" w:cstheme="minorBidi"/>
            <w:noProof/>
            <w:sz w:val="22"/>
            <w:szCs w:val="22"/>
          </w:rPr>
          <w:tab/>
        </w:r>
        <w:r w:rsidRPr="0069050F">
          <w:rPr>
            <w:rStyle w:val="Hyperlink"/>
            <w:noProof/>
          </w:rPr>
          <w:t>HresiOperand</w:t>
        </w:r>
        <w:r>
          <w:rPr>
            <w:noProof/>
            <w:webHidden/>
          </w:rPr>
          <w:tab/>
        </w:r>
        <w:r>
          <w:rPr>
            <w:noProof/>
            <w:webHidden/>
          </w:rPr>
          <w:fldChar w:fldCharType="begin"/>
        </w:r>
        <w:r>
          <w:rPr>
            <w:noProof/>
            <w:webHidden/>
          </w:rPr>
          <w:instrText xml:space="preserve"> PAGEREF _Toc181684372 \h </w:instrText>
        </w:r>
        <w:r>
          <w:rPr>
            <w:noProof/>
            <w:webHidden/>
          </w:rPr>
        </w:r>
        <w:r>
          <w:rPr>
            <w:noProof/>
            <w:webHidden/>
          </w:rPr>
          <w:fldChar w:fldCharType="separate"/>
        </w:r>
        <w:r>
          <w:rPr>
            <w:noProof/>
            <w:webHidden/>
          </w:rPr>
          <w:t>341</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73" w:history="1">
        <w:r w:rsidRPr="0069050F">
          <w:rPr>
            <w:rStyle w:val="Hyperlink"/>
            <w:noProof/>
          </w:rPr>
          <w:t>2.9.119</w:t>
        </w:r>
        <w:r>
          <w:rPr>
            <w:rFonts w:asciiTheme="minorHAnsi" w:eastAsiaTheme="minorEastAsia" w:hAnsiTheme="minorHAnsi" w:cstheme="minorBidi"/>
            <w:noProof/>
            <w:sz w:val="22"/>
            <w:szCs w:val="22"/>
          </w:rPr>
          <w:tab/>
        </w:r>
        <w:r w:rsidRPr="0069050F">
          <w:rPr>
            <w:rStyle w:val="Hyperlink"/>
            <w:noProof/>
          </w:rPr>
          <w:t>Ico</w:t>
        </w:r>
        <w:r>
          <w:rPr>
            <w:noProof/>
            <w:webHidden/>
          </w:rPr>
          <w:tab/>
        </w:r>
        <w:r>
          <w:rPr>
            <w:noProof/>
            <w:webHidden/>
          </w:rPr>
          <w:fldChar w:fldCharType="begin"/>
        </w:r>
        <w:r>
          <w:rPr>
            <w:noProof/>
            <w:webHidden/>
          </w:rPr>
          <w:instrText xml:space="preserve"> PAGEREF _Toc181684373 \h </w:instrText>
        </w:r>
        <w:r>
          <w:rPr>
            <w:noProof/>
            <w:webHidden/>
          </w:rPr>
        </w:r>
        <w:r>
          <w:rPr>
            <w:noProof/>
            <w:webHidden/>
          </w:rPr>
          <w:fldChar w:fldCharType="separate"/>
        </w:r>
        <w:r>
          <w:rPr>
            <w:noProof/>
            <w:webHidden/>
          </w:rPr>
          <w:t>341</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74" w:history="1">
        <w:r w:rsidRPr="0069050F">
          <w:rPr>
            <w:rStyle w:val="Hyperlink"/>
            <w:noProof/>
          </w:rPr>
          <w:t>2.9.120</w:t>
        </w:r>
        <w:r>
          <w:rPr>
            <w:rFonts w:asciiTheme="minorHAnsi" w:eastAsiaTheme="minorEastAsia" w:hAnsiTheme="minorHAnsi" w:cstheme="minorBidi"/>
            <w:noProof/>
            <w:sz w:val="22"/>
            <w:szCs w:val="22"/>
          </w:rPr>
          <w:tab/>
        </w:r>
        <w:r w:rsidRPr="0069050F">
          <w:rPr>
            <w:rStyle w:val="Hyperlink"/>
            <w:noProof/>
          </w:rPr>
          <w:t>IDPCI</w:t>
        </w:r>
        <w:r>
          <w:rPr>
            <w:noProof/>
            <w:webHidden/>
          </w:rPr>
          <w:tab/>
        </w:r>
        <w:r>
          <w:rPr>
            <w:noProof/>
            <w:webHidden/>
          </w:rPr>
          <w:fldChar w:fldCharType="begin"/>
        </w:r>
        <w:r>
          <w:rPr>
            <w:noProof/>
            <w:webHidden/>
          </w:rPr>
          <w:instrText xml:space="preserve"> PAGEREF _Toc181684374 \h </w:instrText>
        </w:r>
        <w:r>
          <w:rPr>
            <w:noProof/>
            <w:webHidden/>
          </w:rPr>
        </w:r>
        <w:r>
          <w:rPr>
            <w:noProof/>
            <w:webHidden/>
          </w:rPr>
          <w:fldChar w:fldCharType="separate"/>
        </w:r>
        <w:r>
          <w:rPr>
            <w:noProof/>
            <w:webHidden/>
          </w:rPr>
          <w:t>342</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75" w:history="1">
        <w:r w:rsidRPr="0069050F">
          <w:rPr>
            <w:rStyle w:val="Hyperlink"/>
            <w:noProof/>
          </w:rPr>
          <w:t>2.9.121</w:t>
        </w:r>
        <w:r>
          <w:rPr>
            <w:rFonts w:asciiTheme="minorHAnsi" w:eastAsiaTheme="minorEastAsia" w:hAnsiTheme="minorHAnsi" w:cstheme="minorBidi"/>
            <w:noProof/>
            <w:sz w:val="22"/>
            <w:szCs w:val="22"/>
          </w:rPr>
          <w:tab/>
        </w:r>
        <w:r w:rsidRPr="0069050F">
          <w:rPr>
            <w:rStyle w:val="Hyperlink"/>
            <w:noProof/>
          </w:rPr>
          <w:t>Ipat</w:t>
        </w:r>
        <w:r>
          <w:rPr>
            <w:noProof/>
            <w:webHidden/>
          </w:rPr>
          <w:tab/>
        </w:r>
        <w:r>
          <w:rPr>
            <w:noProof/>
            <w:webHidden/>
          </w:rPr>
          <w:fldChar w:fldCharType="begin"/>
        </w:r>
        <w:r>
          <w:rPr>
            <w:noProof/>
            <w:webHidden/>
          </w:rPr>
          <w:instrText xml:space="preserve"> PAGEREF _Toc181684375 \h </w:instrText>
        </w:r>
        <w:r>
          <w:rPr>
            <w:noProof/>
            <w:webHidden/>
          </w:rPr>
        </w:r>
        <w:r>
          <w:rPr>
            <w:noProof/>
            <w:webHidden/>
          </w:rPr>
          <w:fldChar w:fldCharType="separate"/>
        </w:r>
        <w:r>
          <w:rPr>
            <w:noProof/>
            <w:webHidden/>
          </w:rPr>
          <w:t>343</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76" w:history="1">
        <w:r w:rsidRPr="0069050F">
          <w:rPr>
            <w:rStyle w:val="Hyperlink"/>
            <w:noProof/>
          </w:rPr>
          <w:t>2.9.122</w:t>
        </w:r>
        <w:r>
          <w:rPr>
            <w:rFonts w:asciiTheme="minorHAnsi" w:eastAsiaTheme="minorEastAsia" w:hAnsiTheme="minorHAnsi" w:cstheme="minorBidi"/>
            <w:noProof/>
            <w:sz w:val="22"/>
            <w:szCs w:val="22"/>
          </w:rPr>
          <w:tab/>
        </w:r>
        <w:r w:rsidRPr="0069050F">
          <w:rPr>
            <w:rStyle w:val="Hyperlink"/>
            <w:noProof/>
          </w:rPr>
          <w:t>IScrollType</w:t>
        </w:r>
        <w:r>
          <w:rPr>
            <w:noProof/>
            <w:webHidden/>
          </w:rPr>
          <w:tab/>
        </w:r>
        <w:r>
          <w:rPr>
            <w:noProof/>
            <w:webHidden/>
          </w:rPr>
          <w:fldChar w:fldCharType="begin"/>
        </w:r>
        <w:r>
          <w:rPr>
            <w:noProof/>
            <w:webHidden/>
          </w:rPr>
          <w:instrText xml:space="preserve"> PAGEREF _Toc181684376 \h </w:instrText>
        </w:r>
        <w:r>
          <w:rPr>
            <w:noProof/>
            <w:webHidden/>
          </w:rPr>
        </w:r>
        <w:r>
          <w:rPr>
            <w:noProof/>
            <w:webHidden/>
          </w:rPr>
          <w:fldChar w:fldCharType="separate"/>
        </w:r>
        <w:r>
          <w:rPr>
            <w:noProof/>
            <w:webHidden/>
          </w:rPr>
          <w:t>347</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77" w:history="1">
        <w:r w:rsidRPr="0069050F">
          <w:rPr>
            <w:rStyle w:val="Hyperlink"/>
            <w:noProof/>
          </w:rPr>
          <w:t>2.9.123</w:t>
        </w:r>
        <w:r>
          <w:rPr>
            <w:rFonts w:asciiTheme="minorHAnsi" w:eastAsiaTheme="minorEastAsia" w:hAnsiTheme="minorHAnsi" w:cstheme="minorBidi"/>
            <w:noProof/>
            <w:sz w:val="22"/>
            <w:szCs w:val="22"/>
          </w:rPr>
          <w:tab/>
        </w:r>
        <w:r w:rsidRPr="0069050F">
          <w:rPr>
            <w:rStyle w:val="Hyperlink"/>
            <w:noProof/>
          </w:rPr>
          <w:t>ItcFirstLim</w:t>
        </w:r>
        <w:r>
          <w:rPr>
            <w:noProof/>
            <w:webHidden/>
          </w:rPr>
          <w:tab/>
        </w:r>
        <w:r>
          <w:rPr>
            <w:noProof/>
            <w:webHidden/>
          </w:rPr>
          <w:fldChar w:fldCharType="begin"/>
        </w:r>
        <w:r>
          <w:rPr>
            <w:noProof/>
            <w:webHidden/>
          </w:rPr>
          <w:instrText xml:space="preserve"> PAGEREF _Toc181684377 \h </w:instrText>
        </w:r>
        <w:r>
          <w:rPr>
            <w:noProof/>
            <w:webHidden/>
          </w:rPr>
        </w:r>
        <w:r>
          <w:rPr>
            <w:noProof/>
            <w:webHidden/>
          </w:rPr>
          <w:fldChar w:fldCharType="separate"/>
        </w:r>
        <w:r>
          <w:rPr>
            <w:noProof/>
            <w:webHidden/>
          </w:rPr>
          <w:t>347</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78" w:history="1">
        <w:r w:rsidRPr="0069050F">
          <w:rPr>
            <w:rStyle w:val="Hyperlink"/>
            <w:noProof/>
          </w:rPr>
          <w:t>2.9.124</w:t>
        </w:r>
        <w:r>
          <w:rPr>
            <w:rFonts w:asciiTheme="minorHAnsi" w:eastAsiaTheme="minorEastAsia" w:hAnsiTheme="minorHAnsi" w:cstheme="minorBidi"/>
            <w:noProof/>
            <w:sz w:val="22"/>
            <w:szCs w:val="22"/>
          </w:rPr>
          <w:tab/>
        </w:r>
        <w:r w:rsidRPr="0069050F">
          <w:rPr>
            <w:rStyle w:val="Hyperlink"/>
            <w:noProof/>
          </w:rPr>
          <w:t>Kcm</w:t>
        </w:r>
        <w:r>
          <w:rPr>
            <w:noProof/>
            <w:webHidden/>
          </w:rPr>
          <w:tab/>
        </w:r>
        <w:r>
          <w:rPr>
            <w:noProof/>
            <w:webHidden/>
          </w:rPr>
          <w:fldChar w:fldCharType="begin"/>
        </w:r>
        <w:r>
          <w:rPr>
            <w:noProof/>
            <w:webHidden/>
          </w:rPr>
          <w:instrText xml:space="preserve"> PAGEREF _Toc181684378 \h </w:instrText>
        </w:r>
        <w:r>
          <w:rPr>
            <w:noProof/>
            <w:webHidden/>
          </w:rPr>
        </w:r>
        <w:r>
          <w:rPr>
            <w:noProof/>
            <w:webHidden/>
          </w:rPr>
          <w:fldChar w:fldCharType="separate"/>
        </w:r>
        <w:r>
          <w:rPr>
            <w:noProof/>
            <w:webHidden/>
          </w:rPr>
          <w:t>347</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79" w:history="1">
        <w:r w:rsidRPr="0069050F">
          <w:rPr>
            <w:rStyle w:val="Hyperlink"/>
            <w:noProof/>
          </w:rPr>
          <w:t>2.9.125</w:t>
        </w:r>
        <w:r>
          <w:rPr>
            <w:rFonts w:asciiTheme="minorHAnsi" w:eastAsiaTheme="minorEastAsia" w:hAnsiTheme="minorHAnsi" w:cstheme="minorBidi"/>
            <w:noProof/>
            <w:sz w:val="22"/>
            <w:szCs w:val="22"/>
          </w:rPr>
          <w:tab/>
        </w:r>
        <w:r w:rsidRPr="0069050F">
          <w:rPr>
            <w:rStyle w:val="Hyperlink"/>
            <w:noProof/>
          </w:rPr>
          <w:t>Kme</w:t>
        </w:r>
        <w:r>
          <w:rPr>
            <w:noProof/>
            <w:webHidden/>
          </w:rPr>
          <w:tab/>
        </w:r>
        <w:r>
          <w:rPr>
            <w:noProof/>
            <w:webHidden/>
          </w:rPr>
          <w:fldChar w:fldCharType="begin"/>
        </w:r>
        <w:r>
          <w:rPr>
            <w:noProof/>
            <w:webHidden/>
          </w:rPr>
          <w:instrText xml:space="preserve"> PAGEREF _Toc181684379 \h </w:instrText>
        </w:r>
        <w:r>
          <w:rPr>
            <w:noProof/>
            <w:webHidden/>
          </w:rPr>
        </w:r>
        <w:r>
          <w:rPr>
            <w:noProof/>
            <w:webHidden/>
          </w:rPr>
          <w:fldChar w:fldCharType="separate"/>
        </w:r>
        <w:r>
          <w:rPr>
            <w:noProof/>
            <w:webHidden/>
          </w:rPr>
          <w:t>348</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80" w:history="1">
        <w:r w:rsidRPr="0069050F">
          <w:rPr>
            <w:rStyle w:val="Hyperlink"/>
            <w:noProof/>
          </w:rPr>
          <w:t>2.9.126</w:t>
        </w:r>
        <w:r>
          <w:rPr>
            <w:rFonts w:asciiTheme="minorHAnsi" w:eastAsiaTheme="minorEastAsia" w:hAnsiTheme="minorHAnsi" w:cstheme="minorBidi"/>
            <w:noProof/>
            <w:sz w:val="22"/>
            <w:szCs w:val="22"/>
          </w:rPr>
          <w:tab/>
        </w:r>
        <w:r w:rsidRPr="0069050F">
          <w:rPr>
            <w:rStyle w:val="Hyperlink"/>
            <w:noProof/>
          </w:rPr>
          <w:t>Kt</w:t>
        </w:r>
        <w:r>
          <w:rPr>
            <w:noProof/>
            <w:webHidden/>
          </w:rPr>
          <w:tab/>
        </w:r>
        <w:r>
          <w:rPr>
            <w:noProof/>
            <w:webHidden/>
          </w:rPr>
          <w:fldChar w:fldCharType="begin"/>
        </w:r>
        <w:r>
          <w:rPr>
            <w:noProof/>
            <w:webHidden/>
          </w:rPr>
          <w:instrText xml:space="preserve"> PAGEREF _Toc181684380 \h </w:instrText>
        </w:r>
        <w:r>
          <w:rPr>
            <w:noProof/>
            <w:webHidden/>
          </w:rPr>
        </w:r>
        <w:r>
          <w:rPr>
            <w:noProof/>
            <w:webHidden/>
          </w:rPr>
          <w:fldChar w:fldCharType="separate"/>
        </w:r>
        <w:r>
          <w:rPr>
            <w:noProof/>
            <w:webHidden/>
          </w:rPr>
          <w:t>348</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81" w:history="1">
        <w:r w:rsidRPr="0069050F">
          <w:rPr>
            <w:rStyle w:val="Hyperlink"/>
            <w:noProof/>
          </w:rPr>
          <w:t>2.9.127</w:t>
        </w:r>
        <w:r>
          <w:rPr>
            <w:rFonts w:asciiTheme="minorHAnsi" w:eastAsiaTheme="minorEastAsia" w:hAnsiTheme="minorHAnsi" w:cstheme="minorBidi"/>
            <w:noProof/>
            <w:sz w:val="22"/>
            <w:szCs w:val="22"/>
          </w:rPr>
          <w:tab/>
        </w:r>
        <w:r w:rsidRPr="0069050F">
          <w:rPr>
            <w:rStyle w:val="Hyperlink"/>
            <w:noProof/>
          </w:rPr>
          <w:t>Kul</w:t>
        </w:r>
        <w:r>
          <w:rPr>
            <w:noProof/>
            <w:webHidden/>
          </w:rPr>
          <w:tab/>
        </w:r>
        <w:r>
          <w:rPr>
            <w:noProof/>
            <w:webHidden/>
          </w:rPr>
          <w:fldChar w:fldCharType="begin"/>
        </w:r>
        <w:r>
          <w:rPr>
            <w:noProof/>
            <w:webHidden/>
          </w:rPr>
          <w:instrText xml:space="preserve"> PAGEREF _Toc181684381 \h </w:instrText>
        </w:r>
        <w:r>
          <w:rPr>
            <w:noProof/>
            <w:webHidden/>
          </w:rPr>
        </w:r>
        <w:r>
          <w:rPr>
            <w:noProof/>
            <w:webHidden/>
          </w:rPr>
          <w:fldChar w:fldCharType="separate"/>
        </w:r>
        <w:r>
          <w:rPr>
            <w:noProof/>
            <w:webHidden/>
          </w:rPr>
          <w:t>349</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82" w:history="1">
        <w:r w:rsidRPr="0069050F">
          <w:rPr>
            <w:rStyle w:val="Hyperlink"/>
            <w:noProof/>
          </w:rPr>
          <w:t>2.9.128</w:t>
        </w:r>
        <w:r>
          <w:rPr>
            <w:rFonts w:asciiTheme="minorHAnsi" w:eastAsiaTheme="minorEastAsia" w:hAnsiTheme="minorHAnsi" w:cstheme="minorBidi"/>
            <w:noProof/>
            <w:sz w:val="22"/>
            <w:szCs w:val="22"/>
          </w:rPr>
          <w:tab/>
        </w:r>
        <w:r w:rsidRPr="0069050F">
          <w:rPr>
            <w:rStyle w:val="Hyperlink"/>
            <w:noProof/>
          </w:rPr>
          <w:t>LadSpls</w:t>
        </w:r>
        <w:r>
          <w:rPr>
            <w:noProof/>
            <w:webHidden/>
          </w:rPr>
          <w:tab/>
        </w:r>
        <w:r>
          <w:rPr>
            <w:noProof/>
            <w:webHidden/>
          </w:rPr>
          <w:fldChar w:fldCharType="begin"/>
        </w:r>
        <w:r>
          <w:rPr>
            <w:noProof/>
            <w:webHidden/>
          </w:rPr>
          <w:instrText xml:space="preserve"> PAGEREF _Toc181684382 \h </w:instrText>
        </w:r>
        <w:r>
          <w:rPr>
            <w:noProof/>
            <w:webHidden/>
          </w:rPr>
        </w:r>
        <w:r>
          <w:rPr>
            <w:noProof/>
            <w:webHidden/>
          </w:rPr>
          <w:fldChar w:fldCharType="separate"/>
        </w:r>
        <w:r>
          <w:rPr>
            <w:noProof/>
            <w:webHidden/>
          </w:rPr>
          <w:t>349</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83" w:history="1">
        <w:r w:rsidRPr="0069050F">
          <w:rPr>
            <w:rStyle w:val="Hyperlink"/>
            <w:noProof/>
          </w:rPr>
          <w:t>2.9.129</w:t>
        </w:r>
        <w:r>
          <w:rPr>
            <w:rFonts w:asciiTheme="minorHAnsi" w:eastAsiaTheme="minorEastAsia" w:hAnsiTheme="minorHAnsi" w:cstheme="minorBidi"/>
            <w:noProof/>
            <w:sz w:val="22"/>
            <w:szCs w:val="22"/>
          </w:rPr>
          <w:tab/>
        </w:r>
        <w:r w:rsidRPr="0069050F">
          <w:rPr>
            <w:rStyle w:val="Hyperlink"/>
            <w:noProof/>
          </w:rPr>
          <w:t>LBCOperand</w:t>
        </w:r>
        <w:r>
          <w:rPr>
            <w:noProof/>
            <w:webHidden/>
          </w:rPr>
          <w:tab/>
        </w:r>
        <w:r>
          <w:rPr>
            <w:noProof/>
            <w:webHidden/>
          </w:rPr>
          <w:fldChar w:fldCharType="begin"/>
        </w:r>
        <w:r>
          <w:rPr>
            <w:noProof/>
            <w:webHidden/>
          </w:rPr>
          <w:instrText xml:space="preserve"> PAGEREF _Toc181684383 \h </w:instrText>
        </w:r>
        <w:r>
          <w:rPr>
            <w:noProof/>
            <w:webHidden/>
          </w:rPr>
        </w:r>
        <w:r>
          <w:rPr>
            <w:noProof/>
            <w:webHidden/>
          </w:rPr>
          <w:fldChar w:fldCharType="separate"/>
        </w:r>
        <w:r>
          <w:rPr>
            <w:noProof/>
            <w:webHidden/>
          </w:rPr>
          <w:t>350</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84" w:history="1">
        <w:r w:rsidRPr="0069050F">
          <w:rPr>
            <w:rStyle w:val="Hyperlink"/>
            <w:noProof/>
          </w:rPr>
          <w:t>2.9.130</w:t>
        </w:r>
        <w:r>
          <w:rPr>
            <w:rFonts w:asciiTheme="minorHAnsi" w:eastAsiaTheme="minorEastAsia" w:hAnsiTheme="minorHAnsi" w:cstheme="minorBidi"/>
            <w:noProof/>
            <w:sz w:val="22"/>
            <w:szCs w:val="22"/>
          </w:rPr>
          <w:tab/>
        </w:r>
        <w:r w:rsidRPr="0069050F">
          <w:rPr>
            <w:rStyle w:val="Hyperlink"/>
            <w:noProof/>
          </w:rPr>
          <w:t>LEGOXTR_V11</w:t>
        </w:r>
        <w:r>
          <w:rPr>
            <w:noProof/>
            <w:webHidden/>
          </w:rPr>
          <w:tab/>
        </w:r>
        <w:r>
          <w:rPr>
            <w:noProof/>
            <w:webHidden/>
          </w:rPr>
          <w:fldChar w:fldCharType="begin"/>
        </w:r>
        <w:r>
          <w:rPr>
            <w:noProof/>
            <w:webHidden/>
          </w:rPr>
          <w:instrText xml:space="preserve"> PAGEREF _Toc181684384 \h </w:instrText>
        </w:r>
        <w:r>
          <w:rPr>
            <w:noProof/>
            <w:webHidden/>
          </w:rPr>
        </w:r>
        <w:r>
          <w:rPr>
            <w:noProof/>
            <w:webHidden/>
          </w:rPr>
          <w:fldChar w:fldCharType="separate"/>
        </w:r>
        <w:r>
          <w:rPr>
            <w:noProof/>
            <w:webHidden/>
          </w:rPr>
          <w:t>350</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85" w:history="1">
        <w:r w:rsidRPr="0069050F">
          <w:rPr>
            <w:rStyle w:val="Hyperlink"/>
            <w:noProof/>
          </w:rPr>
          <w:t>2.9.131</w:t>
        </w:r>
        <w:r>
          <w:rPr>
            <w:rFonts w:asciiTheme="minorHAnsi" w:eastAsiaTheme="minorEastAsia" w:hAnsiTheme="minorHAnsi" w:cstheme="minorBidi"/>
            <w:noProof/>
            <w:sz w:val="22"/>
            <w:szCs w:val="22"/>
          </w:rPr>
          <w:tab/>
        </w:r>
        <w:r w:rsidRPr="0069050F">
          <w:rPr>
            <w:rStyle w:val="Hyperlink"/>
            <w:noProof/>
          </w:rPr>
          <w:t>LFO</w:t>
        </w:r>
        <w:r>
          <w:rPr>
            <w:noProof/>
            <w:webHidden/>
          </w:rPr>
          <w:tab/>
        </w:r>
        <w:r>
          <w:rPr>
            <w:noProof/>
            <w:webHidden/>
          </w:rPr>
          <w:fldChar w:fldCharType="begin"/>
        </w:r>
        <w:r>
          <w:rPr>
            <w:noProof/>
            <w:webHidden/>
          </w:rPr>
          <w:instrText xml:space="preserve"> PAGEREF _Toc181684385 \h </w:instrText>
        </w:r>
        <w:r>
          <w:rPr>
            <w:noProof/>
            <w:webHidden/>
          </w:rPr>
        </w:r>
        <w:r>
          <w:rPr>
            <w:noProof/>
            <w:webHidden/>
          </w:rPr>
          <w:fldChar w:fldCharType="separate"/>
        </w:r>
        <w:r>
          <w:rPr>
            <w:noProof/>
            <w:webHidden/>
          </w:rPr>
          <w:t>351</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86" w:history="1">
        <w:r w:rsidRPr="0069050F">
          <w:rPr>
            <w:rStyle w:val="Hyperlink"/>
            <w:noProof/>
          </w:rPr>
          <w:t>2.9.132</w:t>
        </w:r>
        <w:r>
          <w:rPr>
            <w:rFonts w:asciiTheme="minorHAnsi" w:eastAsiaTheme="minorEastAsia" w:hAnsiTheme="minorHAnsi" w:cstheme="minorBidi"/>
            <w:noProof/>
            <w:sz w:val="22"/>
            <w:szCs w:val="22"/>
          </w:rPr>
          <w:tab/>
        </w:r>
        <w:r w:rsidRPr="0069050F">
          <w:rPr>
            <w:rStyle w:val="Hyperlink"/>
            <w:noProof/>
          </w:rPr>
          <w:t>LFOData</w:t>
        </w:r>
        <w:r>
          <w:rPr>
            <w:noProof/>
            <w:webHidden/>
          </w:rPr>
          <w:tab/>
        </w:r>
        <w:r>
          <w:rPr>
            <w:noProof/>
            <w:webHidden/>
          </w:rPr>
          <w:fldChar w:fldCharType="begin"/>
        </w:r>
        <w:r>
          <w:rPr>
            <w:noProof/>
            <w:webHidden/>
          </w:rPr>
          <w:instrText xml:space="preserve"> PAGEREF _Toc181684386 \h </w:instrText>
        </w:r>
        <w:r>
          <w:rPr>
            <w:noProof/>
            <w:webHidden/>
          </w:rPr>
        </w:r>
        <w:r>
          <w:rPr>
            <w:noProof/>
            <w:webHidden/>
          </w:rPr>
          <w:fldChar w:fldCharType="separate"/>
        </w:r>
        <w:r>
          <w:rPr>
            <w:noProof/>
            <w:webHidden/>
          </w:rPr>
          <w:t>352</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87" w:history="1">
        <w:r w:rsidRPr="0069050F">
          <w:rPr>
            <w:rStyle w:val="Hyperlink"/>
            <w:noProof/>
          </w:rPr>
          <w:t>2.9.133</w:t>
        </w:r>
        <w:r>
          <w:rPr>
            <w:rFonts w:asciiTheme="minorHAnsi" w:eastAsiaTheme="minorEastAsia" w:hAnsiTheme="minorHAnsi" w:cstheme="minorBidi"/>
            <w:noProof/>
            <w:sz w:val="22"/>
            <w:szCs w:val="22"/>
          </w:rPr>
          <w:tab/>
        </w:r>
        <w:r w:rsidRPr="0069050F">
          <w:rPr>
            <w:rStyle w:val="Hyperlink"/>
            <w:noProof/>
          </w:rPr>
          <w:t>LFOLVL</w:t>
        </w:r>
        <w:r>
          <w:rPr>
            <w:noProof/>
            <w:webHidden/>
          </w:rPr>
          <w:tab/>
        </w:r>
        <w:r>
          <w:rPr>
            <w:noProof/>
            <w:webHidden/>
          </w:rPr>
          <w:fldChar w:fldCharType="begin"/>
        </w:r>
        <w:r>
          <w:rPr>
            <w:noProof/>
            <w:webHidden/>
          </w:rPr>
          <w:instrText xml:space="preserve"> PAGEREF _Toc181684387 \h </w:instrText>
        </w:r>
        <w:r>
          <w:rPr>
            <w:noProof/>
            <w:webHidden/>
          </w:rPr>
        </w:r>
        <w:r>
          <w:rPr>
            <w:noProof/>
            <w:webHidden/>
          </w:rPr>
          <w:fldChar w:fldCharType="separate"/>
        </w:r>
        <w:r>
          <w:rPr>
            <w:noProof/>
            <w:webHidden/>
          </w:rPr>
          <w:t>352</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88" w:history="1">
        <w:r w:rsidRPr="0069050F">
          <w:rPr>
            <w:rStyle w:val="Hyperlink"/>
            <w:noProof/>
          </w:rPr>
          <w:t>2.9.134</w:t>
        </w:r>
        <w:r>
          <w:rPr>
            <w:rFonts w:asciiTheme="minorHAnsi" w:eastAsiaTheme="minorEastAsia" w:hAnsiTheme="minorHAnsi" w:cstheme="minorBidi"/>
            <w:noProof/>
            <w:sz w:val="22"/>
            <w:szCs w:val="22"/>
          </w:rPr>
          <w:tab/>
        </w:r>
        <w:r w:rsidRPr="0069050F">
          <w:rPr>
            <w:rStyle w:val="Hyperlink"/>
            <w:noProof/>
          </w:rPr>
          <w:t>LID</w:t>
        </w:r>
        <w:r>
          <w:rPr>
            <w:noProof/>
            <w:webHidden/>
          </w:rPr>
          <w:tab/>
        </w:r>
        <w:r>
          <w:rPr>
            <w:noProof/>
            <w:webHidden/>
          </w:rPr>
          <w:fldChar w:fldCharType="begin"/>
        </w:r>
        <w:r>
          <w:rPr>
            <w:noProof/>
            <w:webHidden/>
          </w:rPr>
          <w:instrText xml:space="preserve"> PAGEREF _Toc181684388 \h </w:instrText>
        </w:r>
        <w:r>
          <w:rPr>
            <w:noProof/>
            <w:webHidden/>
          </w:rPr>
        </w:r>
        <w:r>
          <w:rPr>
            <w:noProof/>
            <w:webHidden/>
          </w:rPr>
          <w:fldChar w:fldCharType="separate"/>
        </w:r>
        <w:r>
          <w:rPr>
            <w:noProof/>
            <w:webHidden/>
          </w:rPr>
          <w:t>353</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89" w:history="1">
        <w:r w:rsidRPr="0069050F">
          <w:rPr>
            <w:rStyle w:val="Hyperlink"/>
            <w:noProof/>
          </w:rPr>
          <w:t>2.9.135</w:t>
        </w:r>
        <w:r>
          <w:rPr>
            <w:rFonts w:asciiTheme="minorHAnsi" w:eastAsiaTheme="minorEastAsia" w:hAnsiTheme="minorHAnsi" w:cstheme="minorBidi"/>
            <w:noProof/>
            <w:sz w:val="22"/>
            <w:szCs w:val="22"/>
          </w:rPr>
          <w:tab/>
        </w:r>
        <w:r w:rsidRPr="0069050F">
          <w:rPr>
            <w:rStyle w:val="Hyperlink"/>
            <w:noProof/>
          </w:rPr>
          <w:t>LPStd</w:t>
        </w:r>
        <w:r>
          <w:rPr>
            <w:noProof/>
            <w:webHidden/>
          </w:rPr>
          <w:tab/>
        </w:r>
        <w:r>
          <w:rPr>
            <w:noProof/>
            <w:webHidden/>
          </w:rPr>
          <w:fldChar w:fldCharType="begin"/>
        </w:r>
        <w:r>
          <w:rPr>
            <w:noProof/>
            <w:webHidden/>
          </w:rPr>
          <w:instrText xml:space="preserve"> PAGEREF _Toc181684389 \h </w:instrText>
        </w:r>
        <w:r>
          <w:rPr>
            <w:noProof/>
            <w:webHidden/>
          </w:rPr>
        </w:r>
        <w:r>
          <w:rPr>
            <w:noProof/>
            <w:webHidden/>
          </w:rPr>
          <w:fldChar w:fldCharType="separate"/>
        </w:r>
        <w:r>
          <w:rPr>
            <w:noProof/>
            <w:webHidden/>
          </w:rPr>
          <w:t>353</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90" w:history="1">
        <w:r w:rsidRPr="0069050F">
          <w:rPr>
            <w:rStyle w:val="Hyperlink"/>
            <w:noProof/>
          </w:rPr>
          <w:t>2.9.136</w:t>
        </w:r>
        <w:r>
          <w:rPr>
            <w:rFonts w:asciiTheme="minorHAnsi" w:eastAsiaTheme="minorEastAsia" w:hAnsiTheme="minorHAnsi" w:cstheme="minorBidi"/>
            <w:noProof/>
            <w:sz w:val="22"/>
            <w:szCs w:val="22"/>
          </w:rPr>
          <w:tab/>
        </w:r>
        <w:r w:rsidRPr="0069050F">
          <w:rPr>
            <w:rStyle w:val="Hyperlink"/>
            <w:noProof/>
          </w:rPr>
          <w:t>LPStshi</w:t>
        </w:r>
        <w:r>
          <w:rPr>
            <w:noProof/>
            <w:webHidden/>
          </w:rPr>
          <w:tab/>
        </w:r>
        <w:r>
          <w:rPr>
            <w:noProof/>
            <w:webHidden/>
          </w:rPr>
          <w:fldChar w:fldCharType="begin"/>
        </w:r>
        <w:r>
          <w:rPr>
            <w:noProof/>
            <w:webHidden/>
          </w:rPr>
          <w:instrText xml:space="preserve"> PAGEREF _Toc181684390 \h </w:instrText>
        </w:r>
        <w:r>
          <w:rPr>
            <w:noProof/>
            <w:webHidden/>
          </w:rPr>
        </w:r>
        <w:r>
          <w:rPr>
            <w:noProof/>
            <w:webHidden/>
          </w:rPr>
          <w:fldChar w:fldCharType="separate"/>
        </w:r>
        <w:r>
          <w:rPr>
            <w:noProof/>
            <w:webHidden/>
          </w:rPr>
          <w:t>353</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91" w:history="1">
        <w:r w:rsidRPr="0069050F">
          <w:rPr>
            <w:rStyle w:val="Hyperlink"/>
            <w:noProof/>
          </w:rPr>
          <w:t>2.9.137</w:t>
        </w:r>
        <w:r>
          <w:rPr>
            <w:rFonts w:asciiTheme="minorHAnsi" w:eastAsiaTheme="minorEastAsia" w:hAnsiTheme="minorHAnsi" w:cstheme="minorBidi"/>
            <w:noProof/>
            <w:sz w:val="22"/>
            <w:szCs w:val="22"/>
          </w:rPr>
          <w:tab/>
        </w:r>
        <w:r w:rsidRPr="0069050F">
          <w:rPr>
            <w:rStyle w:val="Hyperlink"/>
            <w:noProof/>
          </w:rPr>
          <w:t>LPStshiGrpPrl</w:t>
        </w:r>
        <w:r>
          <w:rPr>
            <w:noProof/>
            <w:webHidden/>
          </w:rPr>
          <w:tab/>
        </w:r>
        <w:r>
          <w:rPr>
            <w:noProof/>
            <w:webHidden/>
          </w:rPr>
          <w:fldChar w:fldCharType="begin"/>
        </w:r>
        <w:r>
          <w:rPr>
            <w:noProof/>
            <w:webHidden/>
          </w:rPr>
          <w:instrText xml:space="preserve"> PAGEREF _Toc181684391 \h </w:instrText>
        </w:r>
        <w:r>
          <w:rPr>
            <w:noProof/>
            <w:webHidden/>
          </w:rPr>
        </w:r>
        <w:r>
          <w:rPr>
            <w:noProof/>
            <w:webHidden/>
          </w:rPr>
          <w:fldChar w:fldCharType="separate"/>
        </w:r>
        <w:r>
          <w:rPr>
            <w:noProof/>
            <w:webHidden/>
          </w:rPr>
          <w:t>353</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92" w:history="1">
        <w:r w:rsidRPr="0069050F">
          <w:rPr>
            <w:rStyle w:val="Hyperlink"/>
            <w:noProof/>
          </w:rPr>
          <w:t>2.9.138</w:t>
        </w:r>
        <w:r>
          <w:rPr>
            <w:rFonts w:asciiTheme="minorHAnsi" w:eastAsiaTheme="minorEastAsia" w:hAnsiTheme="minorHAnsi" w:cstheme="minorBidi"/>
            <w:noProof/>
            <w:sz w:val="22"/>
            <w:szCs w:val="22"/>
          </w:rPr>
          <w:tab/>
        </w:r>
        <w:r w:rsidRPr="0069050F">
          <w:rPr>
            <w:rStyle w:val="Hyperlink"/>
            <w:noProof/>
          </w:rPr>
          <w:t>LPUpxChpx</w:t>
        </w:r>
        <w:r>
          <w:rPr>
            <w:noProof/>
            <w:webHidden/>
          </w:rPr>
          <w:tab/>
        </w:r>
        <w:r>
          <w:rPr>
            <w:noProof/>
            <w:webHidden/>
          </w:rPr>
          <w:fldChar w:fldCharType="begin"/>
        </w:r>
        <w:r>
          <w:rPr>
            <w:noProof/>
            <w:webHidden/>
          </w:rPr>
          <w:instrText xml:space="preserve"> PAGEREF _Toc181684392 \h </w:instrText>
        </w:r>
        <w:r>
          <w:rPr>
            <w:noProof/>
            <w:webHidden/>
          </w:rPr>
        </w:r>
        <w:r>
          <w:rPr>
            <w:noProof/>
            <w:webHidden/>
          </w:rPr>
          <w:fldChar w:fldCharType="separate"/>
        </w:r>
        <w:r>
          <w:rPr>
            <w:noProof/>
            <w:webHidden/>
          </w:rPr>
          <w:t>354</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93" w:history="1">
        <w:r w:rsidRPr="0069050F">
          <w:rPr>
            <w:rStyle w:val="Hyperlink"/>
            <w:noProof/>
          </w:rPr>
          <w:t>2.9.139</w:t>
        </w:r>
        <w:r>
          <w:rPr>
            <w:rFonts w:asciiTheme="minorHAnsi" w:eastAsiaTheme="minorEastAsia" w:hAnsiTheme="minorHAnsi" w:cstheme="minorBidi"/>
            <w:noProof/>
            <w:sz w:val="22"/>
            <w:szCs w:val="22"/>
          </w:rPr>
          <w:tab/>
        </w:r>
        <w:r w:rsidRPr="0069050F">
          <w:rPr>
            <w:rStyle w:val="Hyperlink"/>
            <w:noProof/>
          </w:rPr>
          <w:t>LPUpxChpxRM</w:t>
        </w:r>
        <w:r>
          <w:rPr>
            <w:noProof/>
            <w:webHidden/>
          </w:rPr>
          <w:tab/>
        </w:r>
        <w:r>
          <w:rPr>
            <w:noProof/>
            <w:webHidden/>
          </w:rPr>
          <w:fldChar w:fldCharType="begin"/>
        </w:r>
        <w:r>
          <w:rPr>
            <w:noProof/>
            <w:webHidden/>
          </w:rPr>
          <w:instrText xml:space="preserve"> PAGEREF _Toc181684393 \h </w:instrText>
        </w:r>
        <w:r>
          <w:rPr>
            <w:noProof/>
            <w:webHidden/>
          </w:rPr>
        </w:r>
        <w:r>
          <w:rPr>
            <w:noProof/>
            <w:webHidden/>
          </w:rPr>
          <w:fldChar w:fldCharType="separate"/>
        </w:r>
        <w:r>
          <w:rPr>
            <w:noProof/>
            <w:webHidden/>
          </w:rPr>
          <w:t>354</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94" w:history="1">
        <w:r w:rsidRPr="0069050F">
          <w:rPr>
            <w:rStyle w:val="Hyperlink"/>
            <w:noProof/>
          </w:rPr>
          <w:t>2.9.140</w:t>
        </w:r>
        <w:r>
          <w:rPr>
            <w:rFonts w:asciiTheme="minorHAnsi" w:eastAsiaTheme="minorEastAsia" w:hAnsiTheme="minorHAnsi" w:cstheme="minorBidi"/>
            <w:noProof/>
            <w:sz w:val="22"/>
            <w:szCs w:val="22"/>
          </w:rPr>
          <w:tab/>
        </w:r>
        <w:r w:rsidRPr="0069050F">
          <w:rPr>
            <w:rStyle w:val="Hyperlink"/>
            <w:noProof/>
          </w:rPr>
          <w:t>LPUpxPapx</w:t>
        </w:r>
        <w:r>
          <w:rPr>
            <w:noProof/>
            <w:webHidden/>
          </w:rPr>
          <w:tab/>
        </w:r>
        <w:r>
          <w:rPr>
            <w:noProof/>
            <w:webHidden/>
          </w:rPr>
          <w:fldChar w:fldCharType="begin"/>
        </w:r>
        <w:r>
          <w:rPr>
            <w:noProof/>
            <w:webHidden/>
          </w:rPr>
          <w:instrText xml:space="preserve"> PAGEREF _Toc181684394 \h </w:instrText>
        </w:r>
        <w:r>
          <w:rPr>
            <w:noProof/>
            <w:webHidden/>
          </w:rPr>
        </w:r>
        <w:r>
          <w:rPr>
            <w:noProof/>
            <w:webHidden/>
          </w:rPr>
          <w:fldChar w:fldCharType="separate"/>
        </w:r>
        <w:r>
          <w:rPr>
            <w:noProof/>
            <w:webHidden/>
          </w:rPr>
          <w:t>354</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95" w:history="1">
        <w:r w:rsidRPr="0069050F">
          <w:rPr>
            <w:rStyle w:val="Hyperlink"/>
            <w:noProof/>
          </w:rPr>
          <w:t>2.9.141</w:t>
        </w:r>
        <w:r>
          <w:rPr>
            <w:rFonts w:asciiTheme="minorHAnsi" w:eastAsiaTheme="minorEastAsia" w:hAnsiTheme="minorHAnsi" w:cstheme="minorBidi"/>
            <w:noProof/>
            <w:sz w:val="22"/>
            <w:szCs w:val="22"/>
          </w:rPr>
          <w:tab/>
        </w:r>
        <w:r w:rsidRPr="0069050F">
          <w:rPr>
            <w:rStyle w:val="Hyperlink"/>
            <w:noProof/>
          </w:rPr>
          <w:t>LPUpxPapxRM</w:t>
        </w:r>
        <w:r>
          <w:rPr>
            <w:noProof/>
            <w:webHidden/>
          </w:rPr>
          <w:tab/>
        </w:r>
        <w:r>
          <w:rPr>
            <w:noProof/>
            <w:webHidden/>
          </w:rPr>
          <w:fldChar w:fldCharType="begin"/>
        </w:r>
        <w:r>
          <w:rPr>
            <w:noProof/>
            <w:webHidden/>
          </w:rPr>
          <w:instrText xml:space="preserve"> PAGEREF _Toc181684395 \h </w:instrText>
        </w:r>
        <w:r>
          <w:rPr>
            <w:noProof/>
            <w:webHidden/>
          </w:rPr>
        </w:r>
        <w:r>
          <w:rPr>
            <w:noProof/>
            <w:webHidden/>
          </w:rPr>
          <w:fldChar w:fldCharType="separate"/>
        </w:r>
        <w:r>
          <w:rPr>
            <w:noProof/>
            <w:webHidden/>
          </w:rPr>
          <w:t>355</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96" w:history="1">
        <w:r w:rsidRPr="0069050F">
          <w:rPr>
            <w:rStyle w:val="Hyperlink"/>
            <w:noProof/>
          </w:rPr>
          <w:t>2.9.142</w:t>
        </w:r>
        <w:r>
          <w:rPr>
            <w:rFonts w:asciiTheme="minorHAnsi" w:eastAsiaTheme="minorEastAsia" w:hAnsiTheme="minorHAnsi" w:cstheme="minorBidi"/>
            <w:noProof/>
            <w:sz w:val="22"/>
            <w:szCs w:val="22"/>
          </w:rPr>
          <w:tab/>
        </w:r>
        <w:r w:rsidRPr="0069050F">
          <w:rPr>
            <w:rStyle w:val="Hyperlink"/>
            <w:noProof/>
          </w:rPr>
          <w:t>LPUpxRm</w:t>
        </w:r>
        <w:r>
          <w:rPr>
            <w:noProof/>
            <w:webHidden/>
          </w:rPr>
          <w:tab/>
        </w:r>
        <w:r>
          <w:rPr>
            <w:noProof/>
            <w:webHidden/>
          </w:rPr>
          <w:fldChar w:fldCharType="begin"/>
        </w:r>
        <w:r>
          <w:rPr>
            <w:noProof/>
            <w:webHidden/>
          </w:rPr>
          <w:instrText xml:space="preserve"> PAGEREF _Toc181684396 \h </w:instrText>
        </w:r>
        <w:r>
          <w:rPr>
            <w:noProof/>
            <w:webHidden/>
          </w:rPr>
        </w:r>
        <w:r>
          <w:rPr>
            <w:noProof/>
            <w:webHidden/>
          </w:rPr>
          <w:fldChar w:fldCharType="separate"/>
        </w:r>
        <w:r>
          <w:rPr>
            <w:noProof/>
            <w:webHidden/>
          </w:rPr>
          <w:t>355</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97" w:history="1">
        <w:r w:rsidRPr="0069050F">
          <w:rPr>
            <w:rStyle w:val="Hyperlink"/>
            <w:noProof/>
          </w:rPr>
          <w:t>2.9.143</w:t>
        </w:r>
        <w:r>
          <w:rPr>
            <w:rFonts w:asciiTheme="minorHAnsi" w:eastAsiaTheme="minorEastAsia" w:hAnsiTheme="minorHAnsi" w:cstheme="minorBidi"/>
            <w:noProof/>
            <w:sz w:val="22"/>
            <w:szCs w:val="22"/>
          </w:rPr>
          <w:tab/>
        </w:r>
        <w:r w:rsidRPr="0069050F">
          <w:rPr>
            <w:rStyle w:val="Hyperlink"/>
            <w:noProof/>
          </w:rPr>
          <w:t>LPUpxTapx</w:t>
        </w:r>
        <w:r>
          <w:rPr>
            <w:noProof/>
            <w:webHidden/>
          </w:rPr>
          <w:tab/>
        </w:r>
        <w:r>
          <w:rPr>
            <w:noProof/>
            <w:webHidden/>
          </w:rPr>
          <w:fldChar w:fldCharType="begin"/>
        </w:r>
        <w:r>
          <w:rPr>
            <w:noProof/>
            <w:webHidden/>
          </w:rPr>
          <w:instrText xml:space="preserve"> PAGEREF _Toc181684397 \h </w:instrText>
        </w:r>
        <w:r>
          <w:rPr>
            <w:noProof/>
            <w:webHidden/>
          </w:rPr>
        </w:r>
        <w:r>
          <w:rPr>
            <w:noProof/>
            <w:webHidden/>
          </w:rPr>
          <w:fldChar w:fldCharType="separate"/>
        </w:r>
        <w:r>
          <w:rPr>
            <w:noProof/>
            <w:webHidden/>
          </w:rPr>
          <w:t>355</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98" w:history="1">
        <w:r w:rsidRPr="0069050F">
          <w:rPr>
            <w:rStyle w:val="Hyperlink"/>
            <w:noProof/>
          </w:rPr>
          <w:t>2.9.144</w:t>
        </w:r>
        <w:r>
          <w:rPr>
            <w:rFonts w:asciiTheme="minorHAnsi" w:eastAsiaTheme="minorEastAsia" w:hAnsiTheme="minorHAnsi" w:cstheme="minorBidi"/>
            <w:noProof/>
            <w:sz w:val="22"/>
            <w:szCs w:val="22"/>
          </w:rPr>
          <w:tab/>
        </w:r>
        <w:r w:rsidRPr="0069050F">
          <w:rPr>
            <w:rStyle w:val="Hyperlink"/>
            <w:noProof/>
          </w:rPr>
          <w:t>LPXCharBuffer9</w:t>
        </w:r>
        <w:r>
          <w:rPr>
            <w:noProof/>
            <w:webHidden/>
          </w:rPr>
          <w:tab/>
        </w:r>
        <w:r>
          <w:rPr>
            <w:noProof/>
            <w:webHidden/>
          </w:rPr>
          <w:fldChar w:fldCharType="begin"/>
        </w:r>
        <w:r>
          <w:rPr>
            <w:noProof/>
            <w:webHidden/>
          </w:rPr>
          <w:instrText xml:space="preserve"> PAGEREF _Toc181684398 \h </w:instrText>
        </w:r>
        <w:r>
          <w:rPr>
            <w:noProof/>
            <w:webHidden/>
          </w:rPr>
        </w:r>
        <w:r>
          <w:rPr>
            <w:noProof/>
            <w:webHidden/>
          </w:rPr>
          <w:fldChar w:fldCharType="separate"/>
        </w:r>
        <w:r>
          <w:rPr>
            <w:noProof/>
            <w:webHidden/>
          </w:rPr>
          <w:t>356</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399" w:history="1">
        <w:r w:rsidRPr="0069050F">
          <w:rPr>
            <w:rStyle w:val="Hyperlink"/>
            <w:noProof/>
          </w:rPr>
          <w:t>2.9.145</w:t>
        </w:r>
        <w:r>
          <w:rPr>
            <w:rFonts w:asciiTheme="minorHAnsi" w:eastAsiaTheme="minorEastAsia" w:hAnsiTheme="minorHAnsi" w:cstheme="minorBidi"/>
            <w:noProof/>
            <w:sz w:val="22"/>
            <w:szCs w:val="22"/>
          </w:rPr>
          <w:tab/>
        </w:r>
        <w:r w:rsidRPr="0069050F">
          <w:rPr>
            <w:rStyle w:val="Hyperlink"/>
            <w:noProof/>
          </w:rPr>
          <w:t>LSD</w:t>
        </w:r>
        <w:r>
          <w:rPr>
            <w:noProof/>
            <w:webHidden/>
          </w:rPr>
          <w:tab/>
        </w:r>
        <w:r>
          <w:rPr>
            <w:noProof/>
            <w:webHidden/>
          </w:rPr>
          <w:fldChar w:fldCharType="begin"/>
        </w:r>
        <w:r>
          <w:rPr>
            <w:noProof/>
            <w:webHidden/>
          </w:rPr>
          <w:instrText xml:space="preserve"> PAGEREF _Toc181684399 \h </w:instrText>
        </w:r>
        <w:r>
          <w:rPr>
            <w:noProof/>
            <w:webHidden/>
          </w:rPr>
        </w:r>
        <w:r>
          <w:rPr>
            <w:noProof/>
            <w:webHidden/>
          </w:rPr>
          <w:fldChar w:fldCharType="separate"/>
        </w:r>
        <w:r>
          <w:rPr>
            <w:noProof/>
            <w:webHidden/>
          </w:rPr>
          <w:t>356</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00" w:history="1">
        <w:r w:rsidRPr="0069050F">
          <w:rPr>
            <w:rStyle w:val="Hyperlink"/>
            <w:noProof/>
          </w:rPr>
          <w:t>2.9.146</w:t>
        </w:r>
        <w:r>
          <w:rPr>
            <w:rFonts w:asciiTheme="minorHAnsi" w:eastAsiaTheme="minorEastAsia" w:hAnsiTheme="minorHAnsi" w:cstheme="minorBidi"/>
            <w:noProof/>
            <w:sz w:val="22"/>
            <w:szCs w:val="22"/>
          </w:rPr>
          <w:tab/>
        </w:r>
        <w:r w:rsidRPr="0069050F">
          <w:rPr>
            <w:rStyle w:val="Hyperlink"/>
            <w:noProof/>
          </w:rPr>
          <w:t>LSPD</w:t>
        </w:r>
        <w:r>
          <w:rPr>
            <w:noProof/>
            <w:webHidden/>
          </w:rPr>
          <w:tab/>
        </w:r>
        <w:r>
          <w:rPr>
            <w:noProof/>
            <w:webHidden/>
          </w:rPr>
          <w:fldChar w:fldCharType="begin"/>
        </w:r>
        <w:r>
          <w:rPr>
            <w:noProof/>
            <w:webHidden/>
          </w:rPr>
          <w:instrText xml:space="preserve"> PAGEREF _Toc181684400 \h </w:instrText>
        </w:r>
        <w:r>
          <w:rPr>
            <w:noProof/>
            <w:webHidden/>
          </w:rPr>
        </w:r>
        <w:r>
          <w:rPr>
            <w:noProof/>
            <w:webHidden/>
          </w:rPr>
          <w:fldChar w:fldCharType="separate"/>
        </w:r>
        <w:r>
          <w:rPr>
            <w:noProof/>
            <w:webHidden/>
          </w:rPr>
          <w:t>357</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01" w:history="1">
        <w:r w:rsidRPr="0069050F">
          <w:rPr>
            <w:rStyle w:val="Hyperlink"/>
            <w:noProof/>
          </w:rPr>
          <w:t>2.9.147</w:t>
        </w:r>
        <w:r>
          <w:rPr>
            <w:rFonts w:asciiTheme="minorHAnsi" w:eastAsiaTheme="minorEastAsia" w:hAnsiTheme="minorHAnsi" w:cstheme="minorBidi"/>
            <w:noProof/>
            <w:sz w:val="22"/>
            <w:szCs w:val="22"/>
          </w:rPr>
          <w:tab/>
        </w:r>
        <w:r w:rsidRPr="0069050F">
          <w:rPr>
            <w:rStyle w:val="Hyperlink"/>
            <w:noProof/>
          </w:rPr>
          <w:t>LSTF</w:t>
        </w:r>
        <w:r>
          <w:rPr>
            <w:noProof/>
            <w:webHidden/>
          </w:rPr>
          <w:tab/>
        </w:r>
        <w:r>
          <w:rPr>
            <w:noProof/>
            <w:webHidden/>
          </w:rPr>
          <w:fldChar w:fldCharType="begin"/>
        </w:r>
        <w:r>
          <w:rPr>
            <w:noProof/>
            <w:webHidden/>
          </w:rPr>
          <w:instrText xml:space="preserve"> PAGEREF _Toc181684401 \h </w:instrText>
        </w:r>
        <w:r>
          <w:rPr>
            <w:noProof/>
            <w:webHidden/>
          </w:rPr>
        </w:r>
        <w:r>
          <w:rPr>
            <w:noProof/>
            <w:webHidden/>
          </w:rPr>
          <w:fldChar w:fldCharType="separate"/>
        </w:r>
        <w:r>
          <w:rPr>
            <w:noProof/>
            <w:webHidden/>
          </w:rPr>
          <w:t>357</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02" w:history="1">
        <w:r w:rsidRPr="0069050F">
          <w:rPr>
            <w:rStyle w:val="Hyperlink"/>
            <w:noProof/>
          </w:rPr>
          <w:t>2.9.148</w:t>
        </w:r>
        <w:r>
          <w:rPr>
            <w:rFonts w:asciiTheme="minorHAnsi" w:eastAsiaTheme="minorEastAsia" w:hAnsiTheme="minorHAnsi" w:cstheme="minorBidi"/>
            <w:noProof/>
            <w:sz w:val="22"/>
            <w:szCs w:val="22"/>
          </w:rPr>
          <w:tab/>
        </w:r>
        <w:r w:rsidRPr="0069050F">
          <w:rPr>
            <w:rStyle w:val="Hyperlink"/>
            <w:noProof/>
          </w:rPr>
          <w:t>Lstsf</w:t>
        </w:r>
        <w:r>
          <w:rPr>
            <w:noProof/>
            <w:webHidden/>
          </w:rPr>
          <w:tab/>
        </w:r>
        <w:r>
          <w:rPr>
            <w:noProof/>
            <w:webHidden/>
          </w:rPr>
          <w:fldChar w:fldCharType="begin"/>
        </w:r>
        <w:r>
          <w:rPr>
            <w:noProof/>
            <w:webHidden/>
          </w:rPr>
          <w:instrText xml:space="preserve"> PAGEREF _Toc181684402 \h </w:instrText>
        </w:r>
        <w:r>
          <w:rPr>
            <w:noProof/>
            <w:webHidden/>
          </w:rPr>
        </w:r>
        <w:r>
          <w:rPr>
            <w:noProof/>
            <w:webHidden/>
          </w:rPr>
          <w:fldChar w:fldCharType="separate"/>
        </w:r>
        <w:r>
          <w:rPr>
            <w:noProof/>
            <w:webHidden/>
          </w:rPr>
          <w:t>358</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03" w:history="1">
        <w:r w:rsidRPr="0069050F">
          <w:rPr>
            <w:rStyle w:val="Hyperlink"/>
            <w:noProof/>
          </w:rPr>
          <w:t>2.9.149</w:t>
        </w:r>
        <w:r>
          <w:rPr>
            <w:rFonts w:asciiTheme="minorHAnsi" w:eastAsiaTheme="minorEastAsia" w:hAnsiTheme="minorHAnsi" w:cstheme="minorBidi"/>
            <w:noProof/>
            <w:sz w:val="22"/>
            <w:szCs w:val="22"/>
          </w:rPr>
          <w:tab/>
        </w:r>
        <w:r w:rsidRPr="0069050F">
          <w:rPr>
            <w:rStyle w:val="Hyperlink"/>
            <w:noProof/>
          </w:rPr>
          <w:t>LVL</w:t>
        </w:r>
        <w:r>
          <w:rPr>
            <w:noProof/>
            <w:webHidden/>
          </w:rPr>
          <w:tab/>
        </w:r>
        <w:r>
          <w:rPr>
            <w:noProof/>
            <w:webHidden/>
          </w:rPr>
          <w:fldChar w:fldCharType="begin"/>
        </w:r>
        <w:r>
          <w:rPr>
            <w:noProof/>
            <w:webHidden/>
          </w:rPr>
          <w:instrText xml:space="preserve"> PAGEREF _Toc181684403 \h </w:instrText>
        </w:r>
        <w:r>
          <w:rPr>
            <w:noProof/>
            <w:webHidden/>
          </w:rPr>
        </w:r>
        <w:r>
          <w:rPr>
            <w:noProof/>
            <w:webHidden/>
          </w:rPr>
          <w:fldChar w:fldCharType="separate"/>
        </w:r>
        <w:r>
          <w:rPr>
            <w:noProof/>
            <w:webHidden/>
          </w:rPr>
          <w:t>358</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04" w:history="1">
        <w:r w:rsidRPr="0069050F">
          <w:rPr>
            <w:rStyle w:val="Hyperlink"/>
            <w:noProof/>
          </w:rPr>
          <w:t>2.9.150</w:t>
        </w:r>
        <w:r>
          <w:rPr>
            <w:rFonts w:asciiTheme="minorHAnsi" w:eastAsiaTheme="minorEastAsia" w:hAnsiTheme="minorHAnsi" w:cstheme="minorBidi"/>
            <w:noProof/>
            <w:sz w:val="22"/>
            <w:szCs w:val="22"/>
          </w:rPr>
          <w:tab/>
        </w:r>
        <w:r w:rsidRPr="0069050F">
          <w:rPr>
            <w:rStyle w:val="Hyperlink"/>
            <w:noProof/>
          </w:rPr>
          <w:t>LVLF</w:t>
        </w:r>
        <w:r>
          <w:rPr>
            <w:noProof/>
            <w:webHidden/>
          </w:rPr>
          <w:tab/>
        </w:r>
        <w:r>
          <w:rPr>
            <w:noProof/>
            <w:webHidden/>
          </w:rPr>
          <w:fldChar w:fldCharType="begin"/>
        </w:r>
        <w:r>
          <w:rPr>
            <w:noProof/>
            <w:webHidden/>
          </w:rPr>
          <w:instrText xml:space="preserve"> PAGEREF _Toc181684404 \h </w:instrText>
        </w:r>
        <w:r>
          <w:rPr>
            <w:noProof/>
            <w:webHidden/>
          </w:rPr>
        </w:r>
        <w:r>
          <w:rPr>
            <w:noProof/>
            <w:webHidden/>
          </w:rPr>
          <w:fldChar w:fldCharType="separate"/>
        </w:r>
        <w:r>
          <w:rPr>
            <w:noProof/>
            <w:webHidden/>
          </w:rPr>
          <w:t>359</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05" w:history="1">
        <w:r w:rsidRPr="0069050F">
          <w:rPr>
            <w:rStyle w:val="Hyperlink"/>
            <w:noProof/>
          </w:rPr>
          <w:t>2.9.151</w:t>
        </w:r>
        <w:r>
          <w:rPr>
            <w:rFonts w:asciiTheme="minorHAnsi" w:eastAsiaTheme="minorEastAsia" w:hAnsiTheme="minorHAnsi" w:cstheme="minorBidi"/>
            <w:noProof/>
            <w:sz w:val="22"/>
            <w:szCs w:val="22"/>
          </w:rPr>
          <w:tab/>
        </w:r>
        <w:r w:rsidRPr="0069050F">
          <w:rPr>
            <w:rStyle w:val="Hyperlink"/>
            <w:noProof/>
          </w:rPr>
          <w:t>MacroName</w:t>
        </w:r>
        <w:r>
          <w:rPr>
            <w:noProof/>
            <w:webHidden/>
          </w:rPr>
          <w:tab/>
        </w:r>
        <w:r>
          <w:rPr>
            <w:noProof/>
            <w:webHidden/>
          </w:rPr>
          <w:fldChar w:fldCharType="begin"/>
        </w:r>
        <w:r>
          <w:rPr>
            <w:noProof/>
            <w:webHidden/>
          </w:rPr>
          <w:instrText xml:space="preserve"> PAGEREF _Toc181684405 \h </w:instrText>
        </w:r>
        <w:r>
          <w:rPr>
            <w:noProof/>
            <w:webHidden/>
          </w:rPr>
        </w:r>
        <w:r>
          <w:rPr>
            <w:noProof/>
            <w:webHidden/>
          </w:rPr>
          <w:fldChar w:fldCharType="separate"/>
        </w:r>
        <w:r>
          <w:rPr>
            <w:noProof/>
            <w:webHidden/>
          </w:rPr>
          <w:t>361</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06" w:history="1">
        <w:r w:rsidRPr="0069050F">
          <w:rPr>
            <w:rStyle w:val="Hyperlink"/>
            <w:noProof/>
          </w:rPr>
          <w:t>2.9.152</w:t>
        </w:r>
        <w:r>
          <w:rPr>
            <w:rFonts w:asciiTheme="minorHAnsi" w:eastAsiaTheme="minorEastAsia" w:hAnsiTheme="minorHAnsi" w:cstheme="minorBidi"/>
            <w:noProof/>
            <w:sz w:val="22"/>
            <w:szCs w:val="22"/>
          </w:rPr>
          <w:tab/>
        </w:r>
        <w:r w:rsidRPr="0069050F">
          <w:rPr>
            <w:rStyle w:val="Hyperlink"/>
            <w:noProof/>
          </w:rPr>
          <w:t>MacroNames</w:t>
        </w:r>
        <w:r>
          <w:rPr>
            <w:noProof/>
            <w:webHidden/>
          </w:rPr>
          <w:tab/>
        </w:r>
        <w:r>
          <w:rPr>
            <w:noProof/>
            <w:webHidden/>
          </w:rPr>
          <w:fldChar w:fldCharType="begin"/>
        </w:r>
        <w:r>
          <w:rPr>
            <w:noProof/>
            <w:webHidden/>
          </w:rPr>
          <w:instrText xml:space="preserve"> PAGEREF _Toc181684406 \h </w:instrText>
        </w:r>
        <w:r>
          <w:rPr>
            <w:noProof/>
            <w:webHidden/>
          </w:rPr>
        </w:r>
        <w:r>
          <w:rPr>
            <w:noProof/>
            <w:webHidden/>
          </w:rPr>
          <w:fldChar w:fldCharType="separate"/>
        </w:r>
        <w:r>
          <w:rPr>
            <w:noProof/>
            <w:webHidden/>
          </w:rPr>
          <w:t>362</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07" w:history="1">
        <w:r w:rsidRPr="0069050F">
          <w:rPr>
            <w:rStyle w:val="Hyperlink"/>
            <w:noProof/>
          </w:rPr>
          <w:t>2.9.153</w:t>
        </w:r>
        <w:r>
          <w:rPr>
            <w:rFonts w:asciiTheme="minorHAnsi" w:eastAsiaTheme="minorEastAsia" w:hAnsiTheme="minorHAnsi" w:cstheme="minorBidi"/>
            <w:noProof/>
            <w:sz w:val="22"/>
            <w:szCs w:val="22"/>
          </w:rPr>
          <w:tab/>
        </w:r>
        <w:r w:rsidRPr="0069050F">
          <w:rPr>
            <w:rStyle w:val="Hyperlink"/>
            <w:noProof/>
          </w:rPr>
          <w:t>MathPrOperand</w:t>
        </w:r>
        <w:r>
          <w:rPr>
            <w:noProof/>
            <w:webHidden/>
          </w:rPr>
          <w:tab/>
        </w:r>
        <w:r>
          <w:rPr>
            <w:noProof/>
            <w:webHidden/>
          </w:rPr>
          <w:fldChar w:fldCharType="begin"/>
        </w:r>
        <w:r>
          <w:rPr>
            <w:noProof/>
            <w:webHidden/>
          </w:rPr>
          <w:instrText xml:space="preserve"> PAGEREF _Toc181684407 \h </w:instrText>
        </w:r>
        <w:r>
          <w:rPr>
            <w:noProof/>
            <w:webHidden/>
          </w:rPr>
        </w:r>
        <w:r>
          <w:rPr>
            <w:noProof/>
            <w:webHidden/>
          </w:rPr>
          <w:fldChar w:fldCharType="separate"/>
        </w:r>
        <w:r>
          <w:rPr>
            <w:noProof/>
            <w:webHidden/>
          </w:rPr>
          <w:t>362</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08" w:history="1">
        <w:r w:rsidRPr="0069050F">
          <w:rPr>
            <w:rStyle w:val="Hyperlink"/>
            <w:noProof/>
          </w:rPr>
          <w:t>2.9.154</w:t>
        </w:r>
        <w:r>
          <w:rPr>
            <w:rFonts w:asciiTheme="minorHAnsi" w:eastAsiaTheme="minorEastAsia" w:hAnsiTheme="minorHAnsi" w:cstheme="minorBidi"/>
            <w:noProof/>
            <w:sz w:val="22"/>
            <w:szCs w:val="22"/>
          </w:rPr>
          <w:tab/>
        </w:r>
        <w:r w:rsidRPr="0069050F">
          <w:rPr>
            <w:rStyle w:val="Hyperlink"/>
            <w:noProof/>
          </w:rPr>
          <w:t>Mcd</w:t>
        </w:r>
        <w:r>
          <w:rPr>
            <w:noProof/>
            <w:webHidden/>
          </w:rPr>
          <w:tab/>
        </w:r>
        <w:r>
          <w:rPr>
            <w:noProof/>
            <w:webHidden/>
          </w:rPr>
          <w:fldChar w:fldCharType="begin"/>
        </w:r>
        <w:r>
          <w:rPr>
            <w:noProof/>
            <w:webHidden/>
          </w:rPr>
          <w:instrText xml:space="preserve"> PAGEREF _Toc181684408 \h </w:instrText>
        </w:r>
        <w:r>
          <w:rPr>
            <w:noProof/>
            <w:webHidden/>
          </w:rPr>
        </w:r>
        <w:r>
          <w:rPr>
            <w:noProof/>
            <w:webHidden/>
          </w:rPr>
          <w:fldChar w:fldCharType="separate"/>
        </w:r>
        <w:r>
          <w:rPr>
            <w:noProof/>
            <w:webHidden/>
          </w:rPr>
          <w:t>362</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09" w:history="1">
        <w:r w:rsidRPr="0069050F">
          <w:rPr>
            <w:rStyle w:val="Hyperlink"/>
            <w:noProof/>
          </w:rPr>
          <w:t>2.9.155</w:t>
        </w:r>
        <w:r>
          <w:rPr>
            <w:rFonts w:asciiTheme="minorHAnsi" w:eastAsiaTheme="minorEastAsia" w:hAnsiTheme="minorHAnsi" w:cstheme="minorBidi"/>
            <w:noProof/>
            <w:sz w:val="22"/>
            <w:szCs w:val="22"/>
          </w:rPr>
          <w:tab/>
        </w:r>
        <w:r w:rsidRPr="0069050F">
          <w:rPr>
            <w:rStyle w:val="Hyperlink"/>
            <w:noProof/>
          </w:rPr>
          <w:t>MDP</w:t>
        </w:r>
        <w:r>
          <w:rPr>
            <w:noProof/>
            <w:webHidden/>
          </w:rPr>
          <w:tab/>
        </w:r>
        <w:r>
          <w:rPr>
            <w:noProof/>
            <w:webHidden/>
          </w:rPr>
          <w:fldChar w:fldCharType="begin"/>
        </w:r>
        <w:r>
          <w:rPr>
            <w:noProof/>
            <w:webHidden/>
          </w:rPr>
          <w:instrText xml:space="preserve"> PAGEREF _Toc181684409 \h </w:instrText>
        </w:r>
        <w:r>
          <w:rPr>
            <w:noProof/>
            <w:webHidden/>
          </w:rPr>
        </w:r>
        <w:r>
          <w:rPr>
            <w:noProof/>
            <w:webHidden/>
          </w:rPr>
          <w:fldChar w:fldCharType="separate"/>
        </w:r>
        <w:r>
          <w:rPr>
            <w:noProof/>
            <w:webHidden/>
          </w:rPr>
          <w:t>363</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10" w:history="1">
        <w:r w:rsidRPr="0069050F">
          <w:rPr>
            <w:rStyle w:val="Hyperlink"/>
            <w:noProof/>
          </w:rPr>
          <w:t>2.9.156</w:t>
        </w:r>
        <w:r>
          <w:rPr>
            <w:rFonts w:asciiTheme="minorHAnsi" w:eastAsiaTheme="minorEastAsia" w:hAnsiTheme="minorHAnsi" w:cstheme="minorBidi"/>
            <w:noProof/>
            <w:sz w:val="22"/>
            <w:szCs w:val="22"/>
          </w:rPr>
          <w:tab/>
        </w:r>
        <w:r w:rsidRPr="0069050F">
          <w:rPr>
            <w:rStyle w:val="Hyperlink"/>
            <w:noProof/>
          </w:rPr>
          <w:t>MFPF</w:t>
        </w:r>
        <w:r>
          <w:rPr>
            <w:noProof/>
            <w:webHidden/>
          </w:rPr>
          <w:tab/>
        </w:r>
        <w:r>
          <w:rPr>
            <w:noProof/>
            <w:webHidden/>
          </w:rPr>
          <w:fldChar w:fldCharType="begin"/>
        </w:r>
        <w:r>
          <w:rPr>
            <w:noProof/>
            <w:webHidden/>
          </w:rPr>
          <w:instrText xml:space="preserve"> PAGEREF _Toc181684410 \h </w:instrText>
        </w:r>
        <w:r>
          <w:rPr>
            <w:noProof/>
            <w:webHidden/>
          </w:rPr>
        </w:r>
        <w:r>
          <w:rPr>
            <w:noProof/>
            <w:webHidden/>
          </w:rPr>
          <w:fldChar w:fldCharType="separate"/>
        </w:r>
        <w:r>
          <w:rPr>
            <w:noProof/>
            <w:webHidden/>
          </w:rPr>
          <w:t>363</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11" w:history="1">
        <w:r w:rsidRPr="0069050F">
          <w:rPr>
            <w:rStyle w:val="Hyperlink"/>
            <w:noProof/>
          </w:rPr>
          <w:t>2.9.157</w:t>
        </w:r>
        <w:r>
          <w:rPr>
            <w:rFonts w:asciiTheme="minorHAnsi" w:eastAsiaTheme="minorEastAsia" w:hAnsiTheme="minorHAnsi" w:cstheme="minorBidi"/>
            <w:noProof/>
            <w:sz w:val="22"/>
            <w:szCs w:val="22"/>
          </w:rPr>
          <w:tab/>
        </w:r>
        <w:r w:rsidRPr="0069050F">
          <w:rPr>
            <w:rStyle w:val="Hyperlink"/>
            <w:noProof/>
          </w:rPr>
          <w:t>NilBrc</w:t>
        </w:r>
        <w:r>
          <w:rPr>
            <w:noProof/>
            <w:webHidden/>
          </w:rPr>
          <w:tab/>
        </w:r>
        <w:r>
          <w:rPr>
            <w:noProof/>
            <w:webHidden/>
          </w:rPr>
          <w:fldChar w:fldCharType="begin"/>
        </w:r>
        <w:r>
          <w:rPr>
            <w:noProof/>
            <w:webHidden/>
          </w:rPr>
          <w:instrText xml:space="preserve"> PAGEREF _Toc181684411 \h </w:instrText>
        </w:r>
        <w:r>
          <w:rPr>
            <w:noProof/>
            <w:webHidden/>
          </w:rPr>
        </w:r>
        <w:r>
          <w:rPr>
            <w:noProof/>
            <w:webHidden/>
          </w:rPr>
          <w:fldChar w:fldCharType="separate"/>
        </w:r>
        <w:r>
          <w:rPr>
            <w:noProof/>
            <w:webHidden/>
          </w:rPr>
          <w:t>364</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12" w:history="1">
        <w:r w:rsidRPr="0069050F">
          <w:rPr>
            <w:rStyle w:val="Hyperlink"/>
            <w:noProof/>
          </w:rPr>
          <w:t>2.9.158</w:t>
        </w:r>
        <w:r>
          <w:rPr>
            <w:rFonts w:asciiTheme="minorHAnsi" w:eastAsiaTheme="minorEastAsia" w:hAnsiTheme="minorHAnsi" w:cstheme="minorBidi"/>
            <w:noProof/>
            <w:sz w:val="22"/>
            <w:szCs w:val="22"/>
          </w:rPr>
          <w:tab/>
        </w:r>
        <w:r w:rsidRPr="0069050F">
          <w:rPr>
            <w:rStyle w:val="Hyperlink"/>
            <w:noProof/>
          </w:rPr>
          <w:t>NilPICFAndBinData</w:t>
        </w:r>
        <w:r>
          <w:rPr>
            <w:noProof/>
            <w:webHidden/>
          </w:rPr>
          <w:tab/>
        </w:r>
        <w:r>
          <w:rPr>
            <w:noProof/>
            <w:webHidden/>
          </w:rPr>
          <w:fldChar w:fldCharType="begin"/>
        </w:r>
        <w:r>
          <w:rPr>
            <w:noProof/>
            <w:webHidden/>
          </w:rPr>
          <w:instrText xml:space="preserve"> PAGEREF _Toc181684412 \h </w:instrText>
        </w:r>
        <w:r>
          <w:rPr>
            <w:noProof/>
            <w:webHidden/>
          </w:rPr>
        </w:r>
        <w:r>
          <w:rPr>
            <w:noProof/>
            <w:webHidden/>
          </w:rPr>
          <w:fldChar w:fldCharType="separate"/>
        </w:r>
        <w:r>
          <w:rPr>
            <w:noProof/>
            <w:webHidden/>
          </w:rPr>
          <w:t>364</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13" w:history="1">
        <w:r w:rsidRPr="0069050F">
          <w:rPr>
            <w:rStyle w:val="Hyperlink"/>
            <w:noProof/>
          </w:rPr>
          <w:t>2.9.159</w:t>
        </w:r>
        <w:r>
          <w:rPr>
            <w:rFonts w:asciiTheme="minorHAnsi" w:eastAsiaTheme="minorEastAsia" w:hAnsiTheme="minorHAnsi" w:cstheme="minorBidi"/>
            <w:noProof/>
            <w:sz w:val="22"/>
            <w:szCs w:val="22"/>
          </w:rPr>
          <w:tab/>
        </w:r>
        <w:r w:rsidRPr="0069050F">
          <w:rPr>
            <w:rStyle w:val="Hyperlink"/>
            <w:noProof/>
          </w:rPr>
          <w:t>NumRM</w:t>
        </w:r>
        <w:r>
          <w:rPr>
            <w:noProof/>
            <w:webHidden/>
          </w:rPr>
          <w:tab/>
        </w:r>
        <w:r>
          <w:rPr>
            <w:noProof/>
            <w:webHidden/>
          </w:rPr>
          <w:fldChar w:fldCharType="begin"/>
        </w:r>
        <w:r>
          <w:rPr>
            <w:noProof/>
            <w:webHidden/>
          </w:rPr>
          <w:instrText xml:space="preserve"> PAGEREF _Toc181684413 \h </w:instrText>
        </w:r>
        <w:r>
          <w:rPr>
            <w:noProof/>
            <w:webHidden/>
          </w:rPr>
        </w:r>
        <w:r>
          <w:rPr>
            <w:noProof/>
            <w:webHidden/>
          </w:rPr>
          <w:fldChar w:fldCharType="separate"/>
        </w:r>
        <w:r>
          <w:rPr>
            <w:noProof/>
            <w:webHidden/>
          </w:rPr>
          <w:t>365</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14" w:history="1">
        <w:r w:rsidRPr="0069050F">
          <w:rPr>
            <w:rStyle w:val="Hyperlink"/>
            <w:noProof/>
          </w:rPr>
          <w:t>2.9.160</w:t>
        </w:r>
        <w:r>
          <w:rPr>
            <w:rFonts w:asciiTheme="minorHAnsi" w:eastAsiaTheme="minorEastAsia" w:hAnsiTheme="minorHAnsi" w:cstheme="minorBidi"/>
            <w:noProof/>
            <w:sz w:val="22"/>
            <w:szCs w:val="22"/>
          </w:rPr>
          <w:tab/>
        </w:r>
        <w:r w:rsidRPr="0069050F">
          <w:rPr>
            <w:rStyle w:val="Hyperlink"/>
            <w:noProof/>
          </w:rPr>
          <w:t>NumRMOperand</w:t>
        </w:r>
        <w:r>
          <w:rPr>
            <w:noProof/>
            <w:webHidden/>
          </w:rPr>
          <w:tab/>
        </w:r>
        <w:r>
          <w:rPr>
            <w:noProof/>
            <w:webHidden/>
          </w:rPr>
          <w:fldChar w:fldCharType="begin"/>
        </w:r>
        <w:r>
          <w:rPr>
            <w:noProof/>
            <w:webHidden/>
          </w:rPr>
          <w:instrText xml:space="preserve"> PAGEREF _Toc181684414 \h </w:instrText>
        </w:r>
        <w:r>
          <w:rPr>
            <w:noProof/>
            <w:webHidden/>
          </w:rPr>
        </w:r>
        <w:r>
          <w:rPr>
            <w:noProof/>
            <w:webHidden/>
          </w:rPr>
          <w:fldChar w:fldCharType="separate"/>
        </w:r>
        <w:r>
          <w:rPr>
            <w:noProof/>
            <w:webHidden/>
          </w:rPr>
          <w:t>367</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15" w:history="1">
        <w:r w:rsidRPr="0069050F">
          <w:rPr>
            <w:rStyle w:val="Hyperlink"/>
            <w:noProof/>
          </w:rPr>
          <w:t>2.9.161</w:t>
        </w:r>
        <w:r>
          <w:rPr>
            <w:rFonts w:asciiTheme="minorHAnsi" w:eastAsiaTheme="minorEastAsia" w:hAnsiTheme="minorHAnsi" w:cstheme="minorBidi"/>
            <w:noProof/>
            <w:sz w:val="22"/>
            <w:szCs w:val="22"/>
          </w:rPr>
          <w:tab/>
        </w:r>
        <w:r w:rsidRPr="0069050F">
          <w:rPr>
            <w:rStyle w:val="Hyperlink"/>
            <w:noProof/>
          </w:rPr>
          <w:t>OcxInfo</w:t>
        </w:r>
        <w:r>
          <w:rPr>
            <w:noProof/>
            <w:webHidden/>
          </w:rPr>
          <w:tab/>
        </w:r>
        <w:r>
          <w:rPr>
            <w:noProof/>
            <w:webHidden/>
          </w:rPr>
          <w:fldChar w:fldCharType="begin"/>
        </w:r>
        <w:r>
          <w:rPr>
            <w:noProof/>
            <w:webHidden/>
          </w:rPr>
          <w:instrText xml:space="preserve"> PAGEREF _Toc181684415 \h </w:instrText>
        </w:r>
        <w:r>
          <w:rPr>
            <w:noProof/>
            <w:webHidden/>
          </w:rPr>
        </w:r>
        <w:r>
          <w:rPr>
            <w:noProof/>
            <w:webHidden/>
          </w:rPr>
          <w:fldChar w:fldCharType="separate"/>
        </w:r>
        <w:r>
          <w:rPr>
            <w:noProof/>
            <w:webHidden/>
          </w:rPr>
          <w:t>367</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16" w:history="1">
        <w:r w:rsidRPr="0069050F">
          <w:rPr>
            <w:rStyle w:val="Hyperlink"/>
            <w:noProof/>
          </w:rPr>
          <w:t>2.9.162</w:t>
        </w:r>
        <w:r>
          <w:rPr>
            <w:rFonts w:asciiTheme="minorHAnsi" w:eastAsiaTheme="minorEastAsia" w:hAnsiTheme="minorHAnsi" w:cstheme="minorBidi"/>
            <w:noProof/>
            <w:sz w:val="22"/>
            <w:szCs w:val="22"/>
          </w:rPr>
          <w:tab/>
        </w:r>
        <w:r w:rsidRPr="0069050F">
          <w:rPr>
            <w:rStyle w:val="Hyperlink"/>
            <w:noProof/>
          </w:rPr>
          <w:t>ODSOPropertyBase</w:t>
        </w:r>
        <w:r>
          <w:rPr>
            <w:noProof/>
            <w:webHidden/>
          </w:rPr>
          <w:tab/>
        </w:r>
        <w:r>
          <w:rPr>
            <w:noProof/>
            <w:webHidden/>
          </w:rPr>
          <w:fldChar w:fldCharType="begin"/>
        </w:r>
        <w:r>
          <w:rPr>
            <w:noProof/>
            <w:webHidden/>
          </w:rPr>
          <w:instrText xml:space="preserve"> PAGEREF _Toc181684416 \h </w:instrText>
        </w:r>
        <w:r>
          <w:rPr>
            <w:noProof/>
            <w:webHidden/>
          </w:rPr>
        </w:r>
        <w:r>
          <w:rPr>
            <w:noProof/>
            <w:webHidden/>
          </w:rPr>
          <w:fldChar w:fldCharType="separate"/>
        </w:r>
        <w:r>
          <w:rPr>
            <w:noProof/>
            <w:webHidden/>
          </w:rPr>
          <w:t>368</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17" w:history="1">
        <w:r w:rsidRPr="0069050F">
          <w:rPr>
            <w:rStyle w:val="Hyperlink"/>
            <w:noProof/>
          </w:rPr>
          <w:t>2.9.163</w:t>
        </w:r>
        <w:r>
          <w:rPr>
            <w:rFonts w:asciiTheme="minorHAnsi" w:eastAsiaTheme="minorEastAsia" w:hAnsiTheme="minorHAnsi" w:cstheme="minorBidi"/>
            <w:noProof/>
            <w:sz w:val="22"/>
            <w:szCs w:val="22"/>
          </w:rPr>
          <w:tab/>
        </w:r>
        <w:r w:rsidRPr="0069050F">
          <w:rPr>
            <w:rStyle w:val="Hyperlink"/>
            <w:noProof/>
          </w:rPr>
          <w:t>ODSOPropertyLarge</w:t>
        </w:r>
        <w:r>
          <w:rPr>
            <w:noProof/>
            <w:webHidden/>
          </w:rPr>
          <w:tab/>
        </w:r>
        <w:r>
          <w:rPr>
            <w:noProof/>
            <w:webHidden/>
          </w:rPr>
          <w:fldChar w:fldCharType="begin"/>
        </w:r>
        <w:r>
          <w:rPr>
            <w:noProof/>
            <w:webHidden/>
          </w:rPr>
          <w:instrText xml:space="preserve"> PAGEREF _Toc181684417 \h </w:instrText>
        </w:r>
        <w:r>
          <w:rPr>
            <w:noProof/>
            <w:webHidden/>
          </w:rPr>
        </w:r>
        <w:r>
          <w:rPr>
            <w:noProof/>
            <w:webHidden/>
          </w:rPr>
          <w:fldChar w:fldCharType="separate"/>
        </w:r>
        <w:r>
          <w:rPr>
            <w:noProof/>
            <w:webHidden/>
          </w:rPr>
          <w:t>370</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18" w:history="1">
        <w:r w:rsidRPr="0069050F">
          <w:rPr>
            <w:rStyle w:val="Hyperlink"/>
            <w:noProof/>
          </w:rPr>
          <w:t>2.9.164</w:t>
        </w:r>
        <w:r>
          <w:rPr>
            <w:rFonts w:asciiTheme="minorHAnsi" w:eastAsiaTheme="minorEastAsia" w:hAnsiTheme="minorHAnsi" w:cstheme="minorBidi"/>
            <w:noProof/>
            <w:sz w:val="22"/>
            <w:szCs w:val="22"/>
          </w:rPr>
          <w:tab/>
        </w:r>
        <w:r w:rsidRPr="0069050F">
          <w:rPr>
            <w:rStyle w:val="Hyperlink"/>
            <w:noProof/>
          </w:rPr>
          <w:t>ODSOPropertyStandard</w:t>
        </w:r>
        <w:r>
          <w:rPr>
            <w:noProof/>
            <w:webHidden/>
          </w:rPr>
          <w:tab/>
        </w:r>
        <w:r>
          <w:rPr>
            <w:noProof/>
            <w:webHidden/>
          </w:rPr>
          <w:fldChar w:fldCharType="begin"/>
        </w:r>
        <w:r>
          <w:rPr>
            <w:noProof/>
            <w:webHidden/>
          </w:rPr>
          <w:instrText xml:space="preserve"> PAGEREF _Toc181684418 \h </w:instrText>
        </w:r>
        <w:r>
          <w:rPr>
            <w:noProof/>
            <w:webHidden/>
          </w:rPr>
        </w:r>
        <w:r>
          <w:rPr>
            <w:noProof/>
            <w:webHidden/>
          </w:rPr>
          <w:fldChar w:fldCharType="separate"/>
        </w:r>
        <w:r>
          <w:rPr>
            <w:noProof/>
            <w:webHidden/>
          </w:rPr>
          <w:t>370</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19" w:history="1">
        <w:r w:rsidRPr="0069050F">
          <w:rPr>
            <w:rStyle w:val="Hyperlink"/>
            <w:noProof/>
          </w:rPr>
          <w:t>2.9.165</w:t>
        </w:r>
        <w:r>
          <w:rPr>
            <w:rFonts w:asciiTheme="minorHAnsi" w:eastAsiaTheme="minorEastAsia" w:hAnsiTheme="minorHAnsi" w:cstheme="minorBidi"/>
            <w:noProof/>
            <w:sz w:val="22"/>
            <w:szCs w:val="22"/>
          </w:rPr>
          <w:tab/>
        </w:r>
        <w:r w:rsidRPr="0069050F">
          <w:rPr>
            <w:rStyle w:val="Hyperlink"/>
            <w:noProof/>
          </w:rPr>
          <w:t>ODT</w:t>
        </w:r>
        <w:r>
          <w:rPr>
            <w:noProof/>
            <w:webHidden/>
          </w:rPr>
          <w:tab/>
        </w:r>
        <w:r>
          <w:rPr>
            <w:noProof/>
            <w:webHidden/>
          </w:rPr>
          <w:fldChar w:fldCharType="begin"/>
        </w:r>
        <w:r>
          <w:rPr>
            <w:noProof/>
            <w:webHidden/>
          </w:rPr>
          <w:instrText xml:space="preserve"> PAGEREF _Toc181684419 \h </w:instrText>
        </w:r>
        <w:r>
          <w:rPr>
            <w:noProof/>
            <w:webHidden/>
          </w:rPr>
        </w:r>
        <w:r>
          <w:rPr>
            <w:noProof/>
            <w:webHidden/>
          </w:rPr>
          <w:fldChar w:fldCharType="separate"/>
        </w:r>
        <w:r>
          <w:rPr>
            <w:noProof/>
            <w:webHidden/>
          </w:rPr>
          <w:t>370</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20" w:history="1">
        <w:r w:rsidRPr="0069050F">
          <w:rPr>
            <w:rStyle w:val="Hyperlink"/>
            <w:noProof/>
          </w:rPr>
          <w:t>2.9.166</w:t>
        </w:r>
        <w:r>
          <w:rPr>
            <w:rFonts w:asciiTheme="minorHAnsi" w:eastAsiaTheme="minorEastAsia" w:hAnsiTheme="minorHAnsi" w:cstheme="minorBidi"/>
            <w:noProof/>
            <w:sz w:val="22"/>
            <w:szCs w:val="22"/>
          </w:rPr>
          <w:tab/>
        </w:r>
        <w:r w:rsidRPr="0069050F">
          <w:rPr>
            <w:rStyle w:val="Hyperlink"/>
            <w:noProof/>
          </w:rPr>
          <w:t>ODTPersist1</w:t>
        </w:r>
        <w:r>
          <w:rPr>
            <w:noProof/>
            <w:webHidden/>
          </w:rPr>
          <w:tab/>
        </w:r>
        <w:r>
          <w:rPr>
            <w:noProof/>
            <w:webHidden/>
          </w:rPr>
          <w:fldChar w:fldCharType="begin"/>
        </w:r>
        <w:r>
          <w:rPr>
            <w:noProof/>
            <w:webHidden/>
          </w:rPr>
          <w:instrText xml:space="preserve"> PAGEREF _Toc181684420 \h </w:instrText>
        </w:r>
        <w:r>
          <w:rPr>
            <w:noProof/>
            <w:webHidden/>
          </w:rPr>
        </w:r>
        <w:r>
          <w:rPr>
            <w:noProof/>
            <w:webHidden/>
          </w:rPr>
          <w:fldChar w:fldCharType="separate"/>
        </w:r>
        <w:r>
          <w:rPr>
            <w:noProof/>
            <w:webHidden/>
          </w:rPr>
          <w:t>371</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21" w:history="1">
        <w:r w:rsidRPr="0069050F">
          <w:rPr>
            <w:rStyle w:val="Hyperlink"/>
            <w:noProof/>
          </w:rPr>
          <w:t>2.9.167</w:t>
        </w:r>
        <w:r>
          <w:rPr>
            <w:rFonts w:asciiTheme="minorHAnsi" w:eastAsiaTheme="minorEastAsia" w:hAnsiTheme="minorHAnsi" w:cstheme="minorBidi"/>
            <w:noProof/>
            <w:sz w:val="22"/>
            <w:szCs w:val="22"/>
          </w:rPr>
          <w:tab/>
        </w:r>
        <w:r w:rsidRPr="0069050F">
          <w:rPr>
            <w:rStyle w:val="Hyperlink"/>
            <w:noProof/>
          </w:rPr>
          <w:t>ODTPersist2</w:t>
        </w:r>
        <w:r>
          <w:rPr>
            <w:noProof/>
            <w:webHidden/>
          </w:rPr>
          <w:tab/>
        </w:r>
        <w:r>
          <w:rPr>
            <w:noProof/>
            <w:webHidden/>
          </w:rPr>
          <w:fldChar w:fldCharType="begin"/>
        </w:r>
        <w:r>
          <w:rPr>
            <w:noProof/>
            <w:webHidden/>
          </w:rPr>
          <w:instrText xml:space="preserve"> PAGEREF _Toc181684421 \h </w:instrText>
        </w:r>
        <w:r>
          <w:rPr>
            <w:noProof/>
            <w:webHidden/>
          </w:rPr>
        </w:r>
        <w:r>
          <w:rPr>
            <w:noProof/>
            <w:webHidden/>
          </w:rPr>
          <w:fldChar w:fldCharType="separate"/>
        </w:r>
        <w:r>
          <w:rPr>
            <w:noProof/>
            <w:webHidden/>
          </w:rPr>
          <w:t>372</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22" w:history="1">
        <w:r w:rsidRPr="0069050F">
          <w:rPr>
            <w:rStyle w:val="Hyperlink"/>
            <w:noProof/>
          </w:rPr>
          <w:t>2.9.168</w:t>
        </w:r>
        <w:r>
          <w:rPr>
            <w:rFonts w:asciiTheme="minorHAnsi" w:eastAsiaTheme="minorEastAsia" w:hAnsiTheme="minorHAnsi" w:cstheme="minorBidi"/>
            <w:noProof/>
            <w:sz w:val="22"/>
            <w:szCs w:val="22"/>
          </w:rPr>
          <w:tab/>
        </w:r>
        <w:r w:rsidRPr="0069050F">
          <w:rPr>
            <w:rStyle w:val="Hyperlink"/>
            <w:noProof/>
          </w:rPr>
          <w:t>OfficeArtClientAnchor</w:t>
        </w:r>
        <w:r>
          <w:rPr>
            <w:noProof/>
            <w:webHidden/>
          </w:rPr>
          <w:tab/>
        </w:r>
        <w:r>
          <w:rPr>
            <w:noProof/>
            <w:webHidden/>
          </w:rPr>
          <w:fldChar w:fldCharType="begin"/>
        </w:r>
        <w:r>
          <w:rPr>
            <w:noProof/>
            <w:webHidden/>
          </w:rPr>
          <w:instrText xml:space="preserve"> PAGEREF _Toc181684422 \h </w:instrText>
        </w:r>
        <w:r>
          <w:rPr>
            <w:noProof/>
            <w:webHidden/>
          </w:rPr>
        </w:r>
        <w:r>
          <w:rPr>
            <w:noProof/>
            <w:webHidden/>
          </w:rPr>
          <w:fldChar w:fldCharType="separate"/>
        </w:r>
        <w:r>
          <w:rPr>
            <w:noProof/>
            <w:webHidden/>
          </w:rPr>
          <w:t>373</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23" w:history="1">
        <w:r w:rsidRPr="0069050F">
          <w:rPr>
            <w:rStyle w:val="Hyperlink"/>
            <w:noProof/>
          </w:rPr>
          <w:t>2.9.169</w:t>
        </w:r>
        <w:r>
          <w:rPr>
            <w:rFonts w:asciiTheme="minorHAnsi" w:eastAsiaTheme="minorEastAsia" w:hAnsiTheme="minorHAnsi" w:cstheme="minorBidi"/>
            <w:noProof/>
            <w:sz w:val="22"/>
            <w:szCs w:val="22"/>
          </w:rPr>
          <w:tab/>
        </w:r>
        <w:r w:rsidRPr="0069050F">
          <w:rPr>
            <w:rStyle w:val="Hyperlink"/>
            <w:noProof/>
          </w:rPr>
          <w:t>OfficeArtClientData</w:t>
        </w:r>
        <w:r>
          <w:rPr>
            <w:noProof/>
            <w:webHidden/>
          </w:rPr>
          <w:tab/>
        </w:r>
        <w:r>
          <w:rPr>
            <w:noProof/>
            <w:webHidden/>
          </w:rPr>
          <w:fldChar w:fldCharType="begin"/>
        </w:r>
        <w:r>
          <w:rPr>
            <w:noProof/>
            <w:webHidden/>
          </w:rPr>
          <w:instrText xml:space="preserve"> PAGEREF _Toc181684423 \h </w:instrText>
        </w:r>
        <w:r>
          <w:rPr>
            <w:noProof/>
            <w:webHidden/>
          </w:rPr>
        </w:r>
        <w:r>
          <w:rPr>
            <w:noProof/>
            <w:webHidden/>
          </w:rPr>
          <w:fldChar w:fldCharType="separate"/>
        </w:r>
        <w:r>
          <w:rPr>
            <w:noProof/>
            <w:webHidden/>
          </w:rPr>
          <w:t>373</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24" w:history="1">
        <w:r w:rsidRPr="0069050F">
          <w:rPr>
            <w:rStyle w:val="Hyperlink"/>
            <w:noProof/>
          </w:rPr>
          <w:t>2.9.170</w:t>
        </w:r>
        <w:r>
          <w:rPr>
            <w:rFonts w:asciiTheme="minorHAnsi" w:eastAsiaTheme="minorEastAsia" w:hAnsiTheme="minorHAnsi" w:cstheme="minorBidi"/>
            <w:noProof/>
            <w:sz w:val="22"/>
            <w:szCs w:val="22"/>
          </w:rPr>
          <w:tab/>
        </w:r>
        <w:r w:rsidRPr="0069050F">
          <w:rPr>
            <w:rStyle w:val="Hyperlink"/>
            <w:noProof/>
          </w:rPr>
          <w:t>OfficeArtClientTextbox</w:t>
        </w:r>
        <w:r>
          <w:rPr>
            <w:noProof/>
            <w:webHidden/>
          </w:rPr>
          <w:tab/>
        </w:r>
        <w:r>
          <w:rPr>
            <w:noProof/>
            <w:webHidden/>
          </w:rPr>
          <w:fldChar w:fldCharType="begin"/>
        </w:r>
        <w:r>
          <w:rPr>
            <w:noProof/>
            <w:webHidden/>
          </w:rPr>
          <w:instrText xml:space="preserve"> PAGEREF _Toc181684424 \h </w:instrText>
        </w:r>
        <w:r>
          <w:rPr>
            <w:noProof/>
            <w:webHidden/>
          </w:rPr>
        </w:r>
        <w:r>
          <w:rPr>
            <w:noProof/>
            <w:webHidden/>
          </w:rPr>
          <w:fldChar w:fldCharType="separate"/>
        </w:r>
        <w:r>
          <w:rPr>
            <w:noProof/>
            <w:webHidden/>
          </w:rPr>
          <w:t>373</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25" w:history="1">
        <w:r w:rsidRPr="0069050F">
          <w:rPr>
            <w:rStyle w:val="Hyperlink"/>
            <w:noProof/>
          </w:rPr>
          <w:t>2.9.171</w:t>
        </w:r>
        <w:r>
          <w:rPr>
            <w:rFonts w:asciiTheme="minorHAnsi" w:eastAsiaTheme="minorEastAsia" w:hAnsiTheme="minorHAnsi" w:cstheme="minorBidi"/>
            <w:noProof/>
            <w:sz w:val="22"/>
            <w:szCs w:val="22"/>
          </w:rPr>
          <w:tab/>
        </w:r>
        <w:r w:rsidRPr="0069050F">
          <w:rPr>
            <w:rStyle w:val="Hyperlink"/>
            <w:noProof/>
          </w:rPr>
          <w:t>OfficeArtContent</w:t>
        </w:r>
        <w:r>
          <w:rPr>
            <w:noProof/>
            <w:webHidden/>
          </w:rPr>
          <w:tab/>
        </w:r>
        <w:r>
          <w:rPr>
            <w:noProof/>
            <w:webHidden/>
          </w:rPr>
          <w:fldChar w:fldCharType="begin"/>
        </w:r>
        <w:r>
          <w:rPr>
            <w:noProof/>
            <w:webHidden/>
          </w:rPr>
          <w:instrText xml:space="preserve"> PAGEREF _Toc181684425 \h </w:instrText>
        </w:r>
        <w:r>
          <w:rPr>
            <w:noProof/>
            <w:webHidden/>
          </w:rPr>
        </w:r>
        <w:r>
          <w:rPr>
            <w:noProof/>
            <w:webHidden/>
          </w:rPr>
          <w:fldChar w:fldCharType="separate"/>
        </w:r>
        <w:r>
          <w:rPr>
            <w:noProof/>
            <w:webHidden/>
          </w:rPr>
          <w:t>374</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26" w:history="1">
        <w:r w:rsidRPr="0069050F">
          <w:rPr>
            <w:rStyle w:val="Hyperlink"/>
            <w:noProof/>
          </w:rPr>
          <w:t>2.9.172</w:t>
        </w:r>
        <w:r>
          <w:rPr>
            <w:rFonts w:asciiTheme="minorHAnsi" w:eastAsiaTheme="minorEastAsia" w:hAnsiTheme="minorHAnsi" w:cstheme="minorBidi"/>
            <w:noProof/>
            <w:sz w:val="22"/>
            <w:szCs w:val="22"/>
          </w:rPr>
          <w:tab/>
        </w:r>
        <w:r w:rsidRPr="0069050F">
          <w:rPr>
            <w:rStyle w:val="Hyperlink"/>
            <w:noProof/>
          </w:rPr>
          <w:t>OfficeArtWordDrawing</w:t>
        </w:r>
        <w:r>
          <w:rPr>
            <w:noProof/>
            <w:webHidden/>
          </w:rPr>
          <w:tab/>
        </w:r>
        <w:r>
          <w:rPr>
            <w:noProof/>
            <w:webHidden/>
          </w:rPr>
          <w:fldChar w:fldCharType="begin"/>
        </w:r>
        <w:r>
          <w:rPr>
            <w:noProof/>
            <w:webHidden/>
          </w:rPr>
          <w:instrText xml:space="preserve"> PAGEREF _Toc181684426 \h </w:instrText>
        </w:r>
        <w:r>
          <w:rPr>
            <w:noProof/>
            <w:webHidden/>
          </w:rPr>
        </w:r>
        <w:r>
          <w:rPr>
            <w:noProof/>
            <w:webHidden/>
          </w:rPr>
          <w:fldChar w:fldCharType="separate"/>
        </w:r>
        <w:r>
          <w:rPr>
            <w:noProof/>
            <w:webHidden/>
          </w:rPr>
          <w:t>374</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27" w:history="1">
        <w:r w:rsidRPr="0069050F">
          <w:rPr>
            <w:rStyle w:val="Hyperlink"/>
            <w:noProof/>
          </w:rPr>
          <w:t>2.9.173</w:t>
        </w:r>
        <w:r>
          <w:rPr>
            <w:rFonts w:asciiTheme="minorHAnsi" w:eastAsiaTheme="minorEastAsia" w:hAnsiTheme="minorHAnsi" w:cstheme="minorBidi"/>
            <w:noProof/>
            <w:sz w:val="22"/>
            <w:szCs w:val="22"/>
          </w:rPr>
          <w:tab/>
        </w:r>
        <w:r w:rsidRPr="0069050F">
          <w:rPr>
            <w:rStyle w:val="Hyperlink"/>
            <w:noProof/>
          </w:rPr>
          <w:t>PANOSE</w:t>
        </w:r>
        <w:r>
          <w:rPr>
            <w:noProof/>
            <w:webHidden/>
          </w:rPr>
          <w:tab/>
        </w:r>
        <w:r>
          <w:rPr>
            <w:noProof/>
            <w:webHidden/>
          </w:rPr>
          <w:fldChar w:fldCharType="begin"/>
        </w:r>
        <w:r>
          <w:rPr>
            <w:noProof/>
            <w:webHidden/>
          </w:rPr>
          <w:instrText xml:space="preserve"> PAGEREF _Toc181684427 \h </w:instrText>
        </w:r>
        <w:r>
          <w:rPr>
            <w:noProof/>
            <w:webHidden/>
          </w:rPr>
        </w:r>
        <w:r>
          <w:rPr>
            <w:noProof/>
            <w:webHidden/>
          </w:rPr>
          <w:fldChar w:fldCharType="separate"/>
        </w:r>
        <w:r>
          <w:rPr>
            <w:noProof/>
            <w:webHidden/>
          </w:rPr>
          <w:t>375</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28" w:history="1">
        <w:r w:rsidRPr="0069050F">
          <w:rPr>
            <w:rStyle w:val="Hyperlink"/>
            <w:noProof/>
          </w:rPr>
          <w:t>2.9.174</w:t>
        </w:r>
        <w:r>
          <w:rPr>
            <w:rFonts w:asciiTheme="minorHAnsi" w:eastAsiaTheme="minorEastAsia" w:hAnsiTheme="minorHAnsi" w:cstheme="minorBidi"/>
            <w:noProof/>
            <w:sz w:val="22"/>
            <w:szCs w:val="22"/>
          </w:rPr>
          <w:tab/>
        </w:r>
        <w:r w:rsidRPr="0069050F">
          <w:rPr>
            <w:rStyle w:val="Hyperlink"/>
            <w:noProof/>
          </w:rPr>
          <w:t>PapxFkp</w:t>
        </w:r>
        <w:r>
          <w:rPr>
            <w:noProof/>
            <w:webHidden/>
          </w:rPr>
          <w:tab/>
        </w:r>
        <w:r>
          <w:rPr>
            <w:noProof/>
            <w:webHidden/>
          </w:rPr>
          <w:fldChar w:fldCharType="begin"/>
        </w:r>
        <w:r>
          <w:rPr>
            <w:noProof/>
            <w:webHidden/>
          </w:rPr>
          <w:instrText xml:space="preserve"> PAGEREF _Toc181684428 \h </w:instrText>
        </w:r>
        <w:r>
          <w:rPr>
            <w:noProof/>
            <w:webHidden/>
          </w:rPr>
        </w:r>
        <w:r>
          <w:rPr>
            <w:noProof/>
            <w:webHidden/>
          </w:rPr>
          <w:fldChar w:fldCharType="separate"/>
        </w:r>
        <w:r>
          <w:rPr>
            <w:noProof/>
            <w:webHidden/>
          </w:rPr>
          <w:t>379</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29" w:history="1">
        <w:r w:rsidRPr="0069050F">
          <w:rPr>
            <w:rStyle w:val="Hyperlink"/>
            <w:noProof/>
          </w:rPr>
          <w:t>2.9.175</w:t>
        </w:r>
        <w:r>
          <w:rPr>
            <w:rFonts w:asciiTheme="minorHAnsi" w:eastAsiaTheme="minorEastAsia" w:hAnsiTheme="minorHAnsi" w:cstheme="minorBidi"/>
            <w:noProof/>
            <w:sz w:val="22"/>
            <w:szCs w:val="22"/>
          </w:rPr>
          <w:tab/>
        </w:r>
        <w:r w:rsidRPr="0069050F">
          <w:rPr>
            <w:rStyle w:val="Hyperlink"/>
            <w:noProof/>
          </w:rPr>
          <w:t>PapxInFkp</w:t>
        </w:r>
        <w:r>
          <w:rPr>
            <w:noProof/>
            <w:webHidden/>
          </w:rPr>
          <w:tab/>
        </w:r>
        <w:r>
          <w:rPr>
            <w:noProof/>
            <w:webHidden/>
          </w:rPr>
          <w:fldChar w:fldCharType="begin"/>
        </w:r>
        <w:r>
          <w:rPr>
            <w:noProof/>
            <w:webHidden/>
          </w:rPr>
          <w:instrText xml:space="preserve"> PAGEREF _Toc181684429 \h </w:instrText>
        </w:r>
        <w:r>
          <w:rPr>
            <w:noProof/>
            <w:webHidden/>
          </w:rPr>
        </w:r>
        <w:r>
          <w:rPr>
            <w:noProof/>
            <w:webHidden/>
          </w:rPr>
          <w:fldChar w:fldCharType="separate"/>
        </w:r>
        <w:r>
          <w:rPr>
            <w:noProof/>
            <w:webHidden/>
          </w:rPr>
          <w:t>380</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30" w:history="1">
        <w:r w:rsidRPr="0069050F">
          <w:rPr>
            <w:rStyle w:val="Hyperlink"/>
            <w:noProof/>
          </w:rPr>
          <w:t>2.9.176</w:t>
        </w:r>
        <w:r>
          <w:rPr>
            <w:rFonts w:asciiTheme="minorHAnsi" w:eastAsiaTheme="minorEastAsia" w:hAnsiTheme="minorHAnsi" w:cstheme="minorBidi"/>
            <w:noProof/>
            <w:sz w:val="22"/>
            <w:szCs w:val="22"/>
          </w:rPr>
          <w:tab/>
        </w:r>
        <w:r w:rsidRPr="0069050F">
          <w:rPr>
            <w:rStyle w:val="Hyperlink"/>
            <w:noProof/>
          </w:rPr>
          <w:t>PbiGrfOperand</w:t>
        </w:r>
        <w:r>
          <w:rPr>
            <w:noProof/>
            <w:webHidden/>
          </w:rPr>
          <w:tab/>
        </w:r>
        <w:r>
          <w:rPr>
            <w:noProof/>
            <w:webHidden/>
          </w:rPr>
          <w:fldChar w:fldCharType="begin"/>
        </w:r>
        <w:r>
          <w:rPr>
            <w:noProof/>
            <w:webHidden/>
          </w:rPr>
          <w:instrText xml:space="preserve"> PAGEREF _Toc181684430 \h </w:instrText>
        </w:r>
        <w:r>
          <w:rPr>
            <w:noProof/>
            <w:webHidden/>
          </w:rPr>
        </w:r>
        <w:r>
          <w:rPr>
            <w:noProof/>
            <w:webHidden/>
          </w:rPr>
          <w:fldChar w:fldCharType="separate"/>
        </w:r>
        <w:r>
          <w:rPr>
            <w:noProof/>
            <w:webHidden/>
          </w:rPr>
          <w:t>380</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31" w:history="1">
        <w:r w:rsidRPr="0069050F">
          <w:rPr>
            <w:rStyle w:val="Hyperlink"/>
            <w:noProof/>
          </w:rPr>
          <w:t>2.9.177</w:t>
        </w:r>
        <w:r>
          <w:rPr>
            <w:rFonts w:asciiTheme="minorHAnsi" w:eastAsiaTheme="minorEastAsia" w:hAnsiTheme="minorHAnsi" w:cstheme="minorBidi"/>
            <w:noProof/>
            <w:sz w:val="22"/>
            <w:szCs w:val="22"/>
          </w:rPr>
          <w:tab/>
        </w:r>
        <w:r w:rsidRPr="0069050F">
          <w:rPr>
            <w:rStyle w:val="Hyperlink"/>
            <w:noProof/>
          </w:rPr>
          <w:t>Pcd</w:t>
        </w:r>
        <w:r>
          <w:rPr>
            <w:noProof/>
            <w:webHidden/>
          </w:rPr>
          <w:tab/>
        </w:r>
        <w:r>
          <w:rPr>
            <w:noProof/>
            <w:webHidden/>
          </w:rPr>
          <w:fldChar w:fldCharType="begin"/>
        </w:r>
        <w:r>
          <w:rPr>
            <w:noProof/>
            <w:webHidden/>
          </w:rPr>
          <w:instrText xml:space="preserve"> PAGEREF _Toc181684431 \h </w:instrText>
        </w:r>
        <w:r>
          <w:rPr>
            <w:noProof/>
            <w:webHidden/>
          </w:rPr>
        </w:r>
        <w:r>
          <w:rPr>
            <w:noProof/>
            <w:webHidden/>
          </w:rPr>
          <w:fldChar w:fldCharType="separate"/>
        </w:r>
        <w:r>
          <w:rPr>
            <w:noProof/>
            <w:webHidden/>
          </w:rPr>
          <w:t>381</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32" w:history="1">
        <w:r w:rsidRPr="0069050F">
          <w:rPr>
            <w:rStyle w:val="Hyperlink"/>
            <w:noProof/>
          </w:rPr>
          <w:t>2.9.178</w:t>
        </w:r>
        <w:r>
          <w:rPr>
            <w:rFonts w:asciiTheme="minorHAnsi" w:eastAsiaTheme="minorEastAsia" w:hAnsiTheme="minorHAnsi" w:cstheme="minorBidi"/>
            <w:noProof/>
            <w:sz w:val="22"/>
            <w:szCs w:val="22"/>
          </w:rPr>
          <w:tab/>
        </w:r>
        <w:r w:rsidRPr="0069050F">
          <w:rPr>
            <w:rStyle w:val="Hyperlink"/>
            <w:noProof/>
          </w:rPr>
          <w:t>Pcdt</w:t>
        </w:r>
        <w:r>
          <w:rPr>
            <w:noProof/>
            <w:webHidden/>
          </w:rPr>
          <w:tab/>
        </w:r>
        <w:r>
          <w:rPr>
            <w:noProof/>
            <w:webHidden/>
          </w:rPr>
          <w:fldChar w:fldCharType="begin"/>
        </w:r>
        <w:r>
          <w:rPr>
            <w:noProof/>
            <w:webHidden/>
          </w:rPr>
          <w:instrText xml:space="preserve"> PAGEREF _Toc181684432 \h </w:instrText>
        </w:r>
        <w:r>
          <w:rPr>
            <w:noProof/>
            <w:webHidden/>
          </w:rPr>
        </w:r>
        <w:r>
          <w:rPr>
            <w:noProof/>
            <w:webHidden/>
          </w:rPr>
          <w:fldChar w:fldCharType="separate"/>
        </w:r>
        <w:r>
          <w:rPr>
            <w:noProof/>
            <w:webHidden/>
          </w:rPr>
          <w:t>381</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33" w:history="1">
        <w:r w:rsidRPr="0069050F">
          <w:rPr>
            <w:rStyle w:val="Hyperlink"/>
            <w:noProof/>
          </w:rPr>
          <w:t>2.9.179</w:t>
        </w:r>
        <w:r>
          <w:rPr>
            <w:rFonts w:asciiTheme="minorHAnsi" w:eastAsiaTheme="minorEastAsia" w:hAnsiTheme="minorHAnsi" w:cstheme="minorBidi"/>
            <w:noProof/>
            <w:sz w:val="22"/>
            <w:szCs w:val="22"/>
          </w:rPr>
          <w:tab/>
        </w:r>
        <w:r w:rsidRPr="0069050F">
          <w:rPr>
            <w:rStyle w:val="Hyperlink"/>
            <w:noProof/>
          </w:rPr>
          <w:t>PChgTabsAdd</w:t>
        </w:r>
        <w:r>
          <w:rPr>
            <w:noProof/>
            <w:webHidden/>
          </w:rPr>
          <w:tab/>
        </w:r>
        <w:r>
          <w:rPr>
            <w:noProof/>
            <w:webHidden/>
          </w:rPr>
          <w:fldChar w:fldCharType="begin"/>
        </w:r>
        <w:r>
          <w:rPr>
            <w:noProof/>
            <w:webHidden/>
          </w:rPr>
          <w:instrText xml:space="preserve"> PAGEREF _Toc181684433 \h </w:instrText>
        </w:r>
        <w:r>
          <w:rPr>
            <w:noProof/>
            <w:webHidden/>
          </w:rPr>
        </w:r>
        <w:r>
          <w:rPr>
            <w:noProof/>
            <w:webHidden/>
          </w:rPr>
          <w:fldChar w:fldCharType="separate"/>
        </w:r>
        <w:r>
          <w:rPr>
            <w:noProof/>
            <w:webHidden/>
          </w:rPr>
          <w:t>382</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34" w:history="1">
        <w:r w:rsidRPr="0069050F">
          <w:rPr>
            <w:rStyle w:val="Hyperlink"/>
            <w:noProof/>
          </w:rPr>
          <w:t>2.9.180</w:t>
        </w:r>
        <w:r>
          <w:rPr>
            <w:rFonts w:asciiTheme="minorHAnsi" w:eastAsiaTheme="minorEastAsia" w:hAnsiTheme="minorHAnsi" w:cstheme="minorBidi"/>
            <w:noProof/>
            <w:sz w:val="22"/>
            <w:szCs w:val="22"/>
          </w:rPr>
          <w:tab/>
        </w:r>
        <w:r w:rsidRPr="0069050F">
          <w:rPr>
            <w:rStyle w:val="Hyperlink"/>
            <w:noProof/>
          </w:rPr>
          <w:t>PChgTabsDel</w:t>
        </w:r>
        <w:r>
          <w:rPr>
            <w:noProof/>
            <w:webHidden/>
          </w:rPr>
          <w:tab/>
        </w:r>
        <w:r>
          <w:rPr>
            <w:noProof/>
            <w:webHidden/>
          </w:rPr>
          <w:fldChar w:fldCharType="begin"/>
        </w:r>
        <w:r>
          <w:rPr>
            <w:noProof/>
            <w:webHidden/>
          </w:rPr>
          <w:instrText xml:space="preserve"> PAGEREF _Toc181684434 \h </w:instrText>
        </w:r>
        <w:r>
          <w:rPr>
            <w:noProof/>
            <w:webHidden/>
          </w:rPr>
        </w:r>
        <w:r>
          <w:rPr>
            <w:noProof/>
            <w:webHidden/>
          </w:rPr>
          <w:fldChar w:fldCharType="separate"/>
        </w:r>
        <w:r>
          <w:rPr>
            <w:noProof/>
            <w:webHidden/>
          </w:rPr>
          <w:t>382</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35" w:history="1">
        <w:r w:rsidRPr="0069050F">
          <w:rPr>
            <w:rStyle w:val="Hyperlink"/>
            <w:noProof/>
          </w:rPr>
          <w:t>2.9.181</w:t>
        </w:r>
        <w:r>
          <w:rPr>
            <w:rFonts w:asciiTheme="minorHAnsi" w:eastAsiaTheme="minorEastAsia" w:hAnsiTheme="minorHAnsi" w:cstheme="minorBidi"/>
            <w:noProof/>
            <w:sz w:val="22"/>
            <w:szCs w:val="22"/>
          </w:rPr>
          <w:tab/>
        </w:r>
        <w:r w:rsidRPr="0069050F">
          <w:rPr>
            <w:rStyle w:val="Hyperlink"/>
            <w:noProof/>
          </w:rPr>
          <w:t>PChgTabsDelClose</w:t>
        </w:r>
        <w:r>
          <w:rPr>
            <w:noProof/>
            <w:webHidden/>
          </w:rPr>
          <w:tab/>
        </w:r>
        <w:r>
          <w:rPr>
            <w:noProof/>
            <w:webHidden/>
          </w:rPr>
          <w:fldChar w:fldCharType="begin"/>
        </w:r>
        <w:r>
          <w:rPr>
            <w:noProof/>
            <w:webHidden/>
          </w:rPr>
          <w:instrText xml:space="preserve"> PAGEREF _Toc181684435 \h </w:instrText>
        </w:r>
        <w:r>
          <w:rPr>
            <w:noProof/>
            <w:webHidden/>
          </w:rPr>
        </w:r>
        <w:r>
          <w:rPr>
            <w:noProof/>
            <w:webHidden/>
          </w:rPr>
          <w:fldChar w:fldCharType="separate"/>
        </w:r>
        <w:r>
          <w:rPr>
            <w:noProof/>
            <w:webHidden/>
          </w:rPr>
          <w:t>382</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36" w:history="1">
        <w:r w:rsidRPr="0069050F">
          <w:rPr>
            <w:rStyle w:val="Hyperlink"/>
            <w:noProof/>
          </w:rPr>
          <w:t>2.9.182</w:t>
        </w:r>
        <w:r>
          <w:rPr>
            <w:rFonts w:asciiTheme="minorHAnsi" w:eastAsiaTheme="minorEastAsia" w:hAnsiTheme="minorHAnsi" w:cstheme="minorBidi"/>
            <w:noProof/>
            <w:sz w:val="22"/>
            <w:szCs w:val="22"/>
          </w:rPr>
          <w:tab/>
        </w:r>
        <w:r w:rsidRPr="0069050F">
          <w:rPr>
            <w:rStyle w:val="Hyperlink"/>
            <w:noProof/>
          </w:rPr>
          <w:t>PChgTabsOperand</w:t>
        </w:r>
        <w:r>
          <w:rPr>
            <w:noProof/>
            <w:webHidden/>
          </w:rPr>
          <w:tab/>
        </w:r>
        <w:r>
          <w:rPr>
            <w:noProof/>
            <w:webHidden/>
          </w:rPr>
          <w:fldChar w:fldCharType="begin"/>
        </w:r>
        <w:r>
          <w:rPr>
            <w:noProof/>
            <w:webHidden/>
          </w:rPr>
          <w:instrText xml:space="preserve"> PAGEREF _Toc181684436 \h </w:instrText>
        </w:r>
        <w:r>
          <w:rPr>
            <w:noProof/>
            <w:webHidden/>
          </w:rPr>
        </w:r>
        <w:r>
          <w:rPr>
            <w:noProof/>
            <w:webHidden/>
          </w:rPr>
          <w:fldChar w:fldCharType="separate"/>
        </w:r>
        <w:r>
          <w:rPr>
            <w:noProof/>
            <w:webHidden/>
          </w:rPr>
          <w:t>383</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37" w:history="1">
        <w:r w:rsidRPr="0069050F">
          <w:rPr>
            <w:rStyle w:val="Hyperlink"/>
            <w:noProof/>
          </w:rPr>
          <w:t>2.9.183</w:t>
        </w:r>
        <w:r>
          <w:rPr>
            <w:rFonts w:asciiTheme="minorHAnsi" w:eastAsiaTheme="minorEastAsia" w:hAnsiTheme="minorHAnsi" w:cstheme="minorBidi"/>
            <w:noProof/>
            <w:sz w:val="22"/>
            <w:szCs w:val="22"/>
          </w:rPr>
          <w:tab/>
        </w:r>
        <w:r w:rsidRPr="0069050F">
          <w:rPr>
            <w:rStyle w:val="Hyperlink"/>
            <w:noProof/>
          </w:rPr>
          <w:t>PChgTabsPapxOperand</w:t>
        </w:r>
        <w:r>
          <w:rPr>
            <w:noProof/>
            <w:webHidden/>
          </w:rPr>
          <w:tab/>
        </w:r>
        <w:r>
          <w:rPr>
            <w:noProof/>
            <w:webHidden/>
          </w:rPr>
          <w:fldChar w:fldCharType="begin"/>
        </w:r>
        <w:r>
          <w:rPr>
            <w:noProof/>
            <w:webHidden/>
          </w:rPr>
          <w:instrText xml:space="preserve"> PAGEREF _Toc181684437 \h </w:instrText>
        </w:r>
        <w:r>
          <w:rPr>
            <w:noProof/>
            <w:webHidden/>
          </w:rPr>
        </w:r>
        <w:r>
          <w:rPr>
            <w:noProof/>
            <w:webHidden/>
          </w:rPr>
          <w:fldChar w:fldCharType="separate"/>
        </w:r>
        <w:r>
          <w:rPr>
            <w:noProof/>
            <w:webHidden/>
          </w:rPr>
          <w:t>384</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38" w:history="1">
        <w:r w:rsidRPr="0069050F">
          <w:rPr>
            <w:rStyle w:val="Hyperlink"/>
            <w:noProof/>
          </w:rPr>
          <w:t>2.9.184</w:t>
        </w:r>
        <w:r>
          <w:rPr>
            <w:rFonts w:asciiTheme="minorHAnsi" w:eastAsiaTheme="minorEastAsia" w:hAnsiTheme="minorHAnsi" w:cstheme="minorBidi"/>
            <w:noProof/>
            <w:sz w:val="22"/>
            <w:szCs w:val="22"/>
          </w:rPr>
          <w:tab/>
        </w:r>
        <w:r w:rsidRPr="0069050F">
          <w:rPr>
            <w:rStyle w:val="Hyperlink"/>
            <w:noProof/>
          </w:rPr>
          <w:t>PgbApplyTo</w:t>
        </w:r>
        <w:r>
          <w:rPr>
            <w:noProof/>
            <w:webHidden/>
          </w:rPr>
          <w:tab/>
        </w:r>
        <w:r>
          <w:rPr>
            <w:noProof/>
            <w:webHidden/>
          </w:rPr>
          <w:fldChar w:fldCharType="begin"/>
        </w:r>
        <w:r>
          <w:rPr>
            <w:noProof/>
            <w:webHidden/>
          </w:rPr>
          <w:instrText xml:space="preserve"> PAGEREF _Toc181684438 \h </w:instrText>
        </w:r>
        <w:r>
          <w:rPr>
            <w:noProof/>
            <w:webHidden/>
          </w:rPr>
        </w:r>
        <w:r>
          <w:rPr>
            <w:noProof/>
            <w:webHidden/>
          </w:rPr>
          <w:fldChar w:fldCharType="separate"/>
        </w:r>
        <w:r>
          <w:rPr>
            <w:noProof/>
            <w:webHidden/>
          </w:rPr>
          <w:t>384</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39" w:history="1">
        <w:r w:rsidRPr="0069050F">
          <w:rPr>
            <w:rStyle w:val="Hyperlink"/>
            <w:noProof/>
          </w:rPr>
          <w:t>2.9.185</w:t>
        </w:r>
        <w:r>
          <w:rPr>
            <w:rFonts w:asciiTheme="minorHAnsi" w:eastAsiaTheme="minorEastAsia" w:hAnsiTheme="minorHAnsi" w:cstheme="minorBidi"/>
            <w:noProof/>
            <w:sz w:val="22"/>
            <w:szCs w:val="22"/>
          </w:rPr>
          <w:tab/>
        </w:r>
        <w:r w:rsidRPr="0069050F">
          <w:rPr>
            <w:rStyle w:val="Hyperlink"/>
            <w:noProof/>
          </w:rPr>
          <w:t>PgbOffsetFrom</w:t>
        </w:r>
        <w:r>
          <w:rPr>
            <w:noProof/>
            <w:webHidden/>
          </w:rPr>
          <w:tab/>
        </w:r>
        <w:r>
          <w:rPr>
            <w:noProof/>
            <w:webHidden/>
          </w:rPr>
          <w:fldChar w:fldCharType="begin"/>
        </w:r>
        <w:r>
          <w:rPr>
            <w:noProof/>
            <w:webHidden/>
          </w:rPr>
          <w:instrText xml:space="preserve"> PAGEREF _Toc181684439 \h </w:instrText>
        </w:r>
        <w:r>
          <w:rPr>
            <w:noProof/>
            <w:webHidden/>
          </w:rPr>
        </w:r>
        <w:r>
          <w:rPr>
            <w:noProof/>
            <w:webHidden/>
          </w:rPr>
          <w:fldChar w:fldCharType="separate"/>
        </w:r>
        <w:r>
          <w:rPr>
            <w:noProof/>
            <w:webHidden/>
          </w:rPr>
          <w:t>384</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40" w:history="1">
        <w:r w:rsidRPr="0069050F">
          <w:rPr>
            <w:rStyle w:val="Hyperlink"/>
            <w:noProof/>
          </w:rPr>
          <w:t>2.9.186</w:t>
        </w:r>
        <w:r>
          <w:rPr>
            <w:rFonts w:asciiTheme="minorHAnsi" w:eastAsiaTheme="minorEastAsia" w:hAnsiTheme="minorHAnsi" w:cstheme="minorBidi"/>
            <w:noProof/>
            <w:sz w:val="22"/>
            <w:szCs w:val="22"/>
          </w:rPr>
          <w:tab/>
        </w:r>
        <w:r w:rsidRPr="0069050F">
          <w:rPr>
            <w:rStyle w:val="Hyperlink"/>
            <w:noProof/>
          </w:rPr>
          <w:t>PgbPageDepth</w:t>
        </w:r>
        <w:r>
          <w:rPr>
            <w:noProof/>
            <w:webHidden/>
          </w:rPr>
          <w:tab/>
        </w:r>
        <w:r>
          <w:rPr>
            <w:noProof/>
            <w:webHidden/>
          </w:rPr>
          <w:fldChar w:fldCharType="begin"/>
        </w:r>
        <w:r>
          <w:rPr>
            <w:noProof/>
            <w:webHidden/>
          </w:rPr>
          <w:instrText xml:space="preserve"> PAGEREF _Toc181684440 \h </w:instrText>
        </w:r>
        <w:r>
          <w:rPr>
            <w:noProof/>
            <w:webHidden/>
          </w:rPr>
        </w:r>
        <w:r>
          <w:rPr>
            <w:noProof/>
            <w:webHidden/>
          </w:rPr>
          <w:fldChar w:fldCharType="separate"/>
        </w:r>
        <w:r>
          <w:rPr>
            <w:noProof/>
            <w:webHidden/>
          </w:rPr>
          <w:t>384</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41" w:history="1">
        <w:r w:rsidRPr="0069050F">
          <w:rPr>
            <w:rStyle w:val="Hyperlink"/>
            <w:noProof/>
          </w:rPr>
          <w:t>2.9.187</w:t>
        </w:r>
        <w:r>
          <w:rPr>
            <w:rFonts w:asciiTheme="minorHAnsi" w:eastAsiaTheme="minorEastAsia" w:hAnsiTheme="minorHAnsi" w:cstheme="minorBidi"/>
            <w:noProof/>
            <w:sz w:val="22"/>
            <w:szCs w:val="22"/>
          </w:rPr>
          <w:tab/>
        </w:r>
        <w:r w:rsidRPr="0069050F">
          <w:rPr>
            <w:rStyle w:val="Hyperlink"/>
            <w:noProof/>
          </w:rPr>
          <w:t>PGPArray</w:t>
        </w:r>
        <w:r>
          <w:rPr>
            <w:noProof/>
            <w:webHidden/>
          </w:rPr>
          <w:tab/>
        </w:r>
        <w:r>
          <w:rPr>
            <w:noProof/>
            <w:webHidden/>
          </w:rPr>
          <w:fldChar w:fldCharType="begin"/>
        </w:r>
        <w:r>
          <w:rPr>
            <w:noProof/>
            <w:webHidden/>
          </w:rPr>
          <w:instrText xml:space="preserve"> PAGEREF _Toc181684441 \h </w:instrText>
        </w:r>
        <w:r>
          <w:rPr>
            <w:noProof/>
            <w:webHidden/>
          </w:rPr>
        </w:r>
        <w:r>
          <w:rPr>
            <w:noProof/>
            <w:webHidden/>
          </w:rPr>
          <w:fldChar w:fldCharType="separate"/>
        </w:r>
        <w:r>
          <w:rPr>
            <w:noProof/>
            <w:webHidden/>
          </w:rPr>
          <w:t>385</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42" w:history="1">
        <w:r w:rsidRPr="0069050F">
          <w:rPr>
            <w:rStyle w:val="Hyperlink"/>
            <w:noProof/>
          </w:rPr>
          <w:t>2.9.188</w:t>
        </w:r>
        <w:r>
          <w:rPr>
            <w:rFonts w:asciiTheme="minorHAnsi" w:eastAsiaTheme="minorEastAsia" w:hAnsiTheme="minorHAnsi" w:cstheme="minorBidi"/>
            <w:noProof/>
            <w:sz w:val="22"/>
            <w:szCs w:val="22"/>
          </w:rPr>
          <w:tab/>
        </w:r>
        <w:r w:rsidRPr="0069050F">
          <w:rPr>
            <w:rStyle w:val="Hyperlink"/>
            <w:noProof/>
          </w:rPr>
          <w:t>PGPInfo</w:t>
        </w:r>
        <w:r>
          <w:rPr>
            <w:noProof/>
            <w:webHidden/>
          </w:rPr>
          <w:tab/>
        </w:r>
        <w:r>
          <w:rPr>
            <w:noProof/>
            <w:webHidden/>
          </w:rPr>
          <w:fldChar w:fldCharType="begin"/>
        </w:r>
        <w:r>
          <w:rPr>
            <w:noProof/>
            <w:webHidden/>
          </w:rPr>
          <w:instrText xml:space="preserve"> PAGEREF _Toc181684442 \h </w:instrText>
        </w:r>
        <w:r>
          <w:rPr>
            <w:noProof/>
            <w:webHidden/>
          </w:rPr>
        </w:r>
        <w:r>
          <w:rPr>
            <w:noProof/>
            <w:webHidden/>
          </w:rPr>
          <w:fldChar w:fldCharType="separate"/>
        </w:r>
        <w:r>
          <w:rPr>
            <w:noProof/>
            <w:webHidden/>
          </w:rPr>
          <w:t>385</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43" w:history="1">
        <w:r w:rsidRPr="0069050F">
          <w:rPr>
            <w:rStyle w:val="Hyperlink"/>
            <w:noProof/>
          </w:rPr>
          <w:t>2.9.189</w:t>
        </w:r>
        <w:r>
          <w:rPr>
            <w:rFonts w:asciiTheme="minorHAnsi" w:eastAsiaTheme="minorEastAsia" w:hAnsiTheme="minorHAnsi" w:cstheme="minorBidi"/>
            <w:noProof/>
            <w:sz w:val="22"/>
            <w:szCs w:val="22"/>
          </w:rPr>
          <w:tab/>
        </w:r>
        <w:r w:rsidRPr="0069050F">
          <w:rPr>
            <w:rStyle w:val="Hyperlink"/>
            <w:noProof/>
          </w:rPr>
          <w:t>PGPOptions</w:t>
        </w:r>
        <w:r>
          <w:rPr>
            <w:noProof/>
            <w:webHidden/>
          </w:rPr>
          <w:tab/>
        </w:r>
        <w:r>
          <w:rPr>
            <w:noProof/>
            <w:webHidden/>
          </w:rPr>
          <w:fldChar w:fldCharType="begin"/>
        </w:r>
        <w:r>
          <w:rPr>
            <w:noProof/>
            <w:webHidden/>
          </w:rPr>
          <w:instrText xml:space="preserve"> PAGEREF _Toc181684443 \h </w:instrText>
        </w:r>
        <w:r>
          <w:rPr>
            <w:noProof/>
            <w:webHidden/>
          </w:rPr>
        </w:r>
        <w:r>
          <w:rPr>
            <w:noProof/>
            <w:webHidden/>
          </w:rPr>
          <w:fldChar w:fldCharType="separate"/>
        </w:r>
        <w:r>
          <w:rPr>
            <w:noProof/>
            <w:webHidden/>
          </w:rPr>
          <w:t>386</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44" w:history="1">
        <w:r w:rsidRPr="0069050F">
          <w:rPr>
            <w:rStyle w:val="Hyperlink"/>
            <w:noProof/>
          </w:rPr>
          <w:t>2.9.190</w:t>
        </w:r>
        <w:r>
          <w:rPr>
            <w:rFonts w:asciiTheme="minorHAnsi" w:eastAsiaTheme="minorEastAsia" w:hAnsiTheme="minorHAnsi" w:cstheme="minorBidi"/>
            <w:noProof/>
            <w:sz w:val="22"/>
            <w:szCs w:val="22"/>
          </w:rPr>
          <w:tab/>
        </w:r>
        <w:r w:rsidRPr="0069050F">
          <w:rPr>
            <w:rStyle w:val="Hyperlink"/>
            <w:noProof/>
          </w:rPr>
          <w:t>PICF</w:t>
        </w:r>
        <w:r>
          <w:rPr>
            <w:noProof/>
            <w:webHidden/>
          </w:rPr>
          <w:tab/>
        </w:r>
        <w:r>
          <w:rPr>
            <w:noProof/>
            <w:webHidden/>
          </w:rPr>
          <w:fldChar w:fldCharType="begin"/>
        </w:r>
        <w:r>
          <w:rPr>
            <w:noProof/>
            <w:webHidden/>
          </w:rPr>
          <w:instrText xml:space="preserve"> PAGEREF _Toc181684444 \h </w:instrText>
        </w:r>
        <w:r>
          <w:rPr>
            <w:noProof/>
            <w:webHidden/>
          </w:rPr>
        </w:r>
        <w:r>
          <w:rPr>
            <w:noProof/>
            <w:webHidden/>
          </w:rPr>
          <w:fldChar w:fldCharType="separate"/>
        </w:r>
        <w:r>
          <w:rPr>
            <w:noProof/>
            <w:webHidden/>
          </w:rPr>
          <w:t>387</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45" w:history="1">
        <w:r w:rsidRPr="0069050F">
          <w:rPr>
            <w:rStyle w:val="Hyperlink"/>
            <w:noProof/>
          </w:rPr>
          <w:t>2.9.191</w:t>
        </w:r>
        <w:r>
          <w:rPr>
            <w:rFonts w:asciiTheme="minorHAnsi" w:eastAsiaTheme="minorEastAsia" w:hAnsiTheme="minorHAnsi" w:cstheme="minorBidi"/>
            <w:noProof/>
            <w:sz w:val="22"/>
            <w:szCs w:val="22"/>
          </w:rPr>
          <w:tab/>
        </w:r>
        <w:r w:rsidRPr="0069050F">
          <w:rPr>
            <w:rStyle w:val="Hyperlink"/>
            <w:noProof/>
          </w:rPr>
          <w:t>PICF_Shape</w:t>
        </w:r>
        <w:r>
          <w:rPr>
            <w:noProof/>
            <w:webHidden/>
          </w:rPr>
          <w:tab/>
        </w:r>
        <w:r>
          <w:rPr>
            <w:noProof/>
            <w:webHidden/>
          </w:rPr>
          <w:fldChar w:fldCharType="begin"/>
        </w:r>
        <w:r>
          <w:rPr>
            <w:noProof/>
            <w:webHidden/>
          </w:rPr>
          <w:instrText xml:space="preserve"> PAGEREF _Toc181684445 \h </w:instrText>
        </w:r>
        <w:r>
          <w:rPr>
            <w:noProof/>
            <w:webHidden/>
          </w:rPr>
        </w:r>
        <w:r>
          <w:rPr>
            <w:noProof/>
            <w:webHidden/>
          </w:rPr>
          <w:fldChar w:fldCharType="separate"/>
        </w:r>
        <w:r>
          <w:rPr>
            <w:noProof/>
            <w:webHidden/>
          </w:rPr>
          <w:t>388</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46" w:history="1">
        <w:r w:rsidRPr="0069050F">
          <w:rPr>
            <w:rStyle w:val="Hyperlink"/>
            <w:noProof/>
          </w:rPr>
          <w:t>2.9.192</w:t>
        </w:r>
        <w:r>
          <w:rPr>
            <w:rFonts w:asciiTheme="minorHAnsi" w:eastAsiaTheme="minorEastAsia" w:hAnsiTheme="minorHAnsi" w:cstheme="minorBidi"/>
            <w:noProof/>
            <w:sz w:val="22"/>
            <w:szCs w:val="22"/>
          </w:rPr>
          <w:tab/>
        </w:r>
        <w:r w:rsidRPr="0069050F">
          <w:rPr>
            <w:rStyle w:val="Hyperlink"/>
            <w:noProof/>
          </w:rPr>
          <w:t>PICFAndOfficeArtData</w:t>
        </w:r>
        <w:r>
          <w:rPr>
            <w:noProof/>
            <w:webHidden/>
          </w:rPr>
          <w:tab/>
        </w:r>
        <w:r>
          <w:rPr>
            <w:noProof/>
            <w:webHidden/>
          </w:rPr>
          <w:fldChar w:fldCharType="begin"/>
        </w:r>
        <w:r>
          <w:rPr>
            <w:noProof/>
            <w:webHidden/>
          </w:rPr>
          <w:instrText xml:space="preserve"> PAGEREF _Toc181684446 \h </w:instrText>
        </w:r>
        <w:r>
          <w:rPr>
            <w:noProof/>
            <w:webHidden/>
          </w:rPr>
        </w:r>
        <w:r>
          <w:rPr>
            <w:noProof/>
            <w:webHidden/>
          </w:rPr>
          <w:fldChar w:fldCharType="separate"/>
        </w:r>
        <w:r>
          <w:rPr>
            <w:noProof/>
            <w:webHidden/>
          </w:rPr>
          <w:t>388</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47" w:history="1">
        <w:r w:rsidRPr="0069050F">
          <w:rPr>
            <w:rStyle w:val="Hyperlink"/>
            <w:noProof/>
          </w:rPr>
          <w:t>2.9.193</w:t>
        </w:r>
        <w:r>
          <w:rPr>
            <w:rFonts w:asciiTheme="minorHAnsi" w:eastAsiaTheme="minorEastAsia" w:hAnsiTheme="minorHAnsi" w:cstheme="minorBidi"/>
            <w:noProof/>
            <w:sz w:val="22"/>
            <w:szCs w:val="22"/>
          </w:rPr>
          <w:tab/>
        </w:r>
        <w:r w:rsidRPr="0069050F">
          <w:rPr>
            <w:rStyle w:val="Hyperlink"/>
            <w:noProof/>
          </w:rPr>
          <w:t>PICMID</w:t>
        </w:r>
        <w:r>
          <w:rPr>
            <w:noProof/>
            <w:webHidden/>
          </w:rPr>
          <w:tab/>
        </w:r>
        <w:r>
          <w:rPr>
            <w:noProof/>
            <w:webHidden/>
          </w:rPr>
          <w:fldChar w:fldCharType="begin"/>
        </w:r>
        <w:r>
          <w:rPr>
            <w:noProof/>
            <w:webHidden/>
          </w:rPr>
          <w:instrText xml:space="preserve"> PAGEREF _Toc181684447 \h </w:instrText>
        </w:r>
        <w:r>
          <w:rPr>
            <w:noProof/>
            <w:webHidden/>
          </w:rPr>
        </w:r>
        <w:r>
          <w:rPr>
            <w:noProof/>
            <w:webHidden/>
          </w:rPr>
          <w:fldChar w:fldCharType="separate"/>
        </w:r>
        <w:r>
          <w:rPr>
            <w:noProof/>
            <w:webHidden/>
          </w:rPr>
          <w:t>389</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48" w:history="1">
        <w:r w:rsidRPr="0069050F">
          <w:rPr>
            <w:rStyle w:val="Hyperlink"/>
            <w:noProof/>
          </w:rPr>
          <w:t>2.9.194</w:t>
        </w:r>
        <w:r>
          <w:rPr>
            <w:rFonts w:asciiTheme="minorHAnsi" w:eastAsiaTheme="minorEastAsia" w:hAnsiTheme="minorHAnsi" w:cstheme="minorBidi"/>
            <w:noProof/>
            <w:sz w:val="22"/>
            <w:szCs w:val="22"/>
          </w:rPr>
          <w:tab/>
        </w:r>
        <w:r w:rsidRPr="0069050F">
          <w:rPr>
            <w:rStyle w:val="Hyperlink"/>
            <w:noProof/>
          </w:rPr>
          <w:t>PlcfGlsy</w:t>
        </w:r>
        <w:r>
          <w:rPr>
            <w:noProof/>
            <w:webHidden/>
          </w:rPr>
          <w:tab/>
        </w:r>
        <w:r>
          <w:rPr>
            <w:noProof/>
            <w:webHidden/>
          </w:rPr>
          <w:fldChar w:fldCharType="begin"/>
        </w:r>
        <w:r>
          <w:rPr>
            <w:noProof/>
            <w:webHidden/>
          </w:rPr>
          <w:instrText xml:space="preserve"> PAGEREF _Toc181684448 \h </w:instrText>
        </w:r>
        <w:r>
          <w:rPr>
            <w:noProof/>
            <w:webHidden/>
          </w:rPr>
        </w:r>
        <w:r>
          <w:rPr>
            <w:noProof/>
            <w:webHidden/>
          </w:rPr>
          <w:fldChar w:fldCharType="separate"/>
        </w:r>
        <w:r>
          <w:rPr>
            <w:noProof/>
            <w:webHidden/>
          </w:rPr>
          <w:t>391</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49" w:history="1">
        <w:r w:rsidRPr="0069050F">
          <w:rPr>
            <w:rStyle w:val="Hyperlink"/>
            <w:noProof/>
          </w:rPr>
          <w:t>2.9.195</w:t>
        </w:r>
        <w:r>
          <w:rPr>
            <w:rFonts w:asciiTheme="minorHAnsi" w:eastAsiaTheme="minorEastAsia" w:hAnsiTheme="minorHAnsi" w:cstheme="minorBidi"/>
            <w:noProof/>
            <w:sz w:val="22"/>
            <w:szCs w:val="22"/>
          </w:rPr>
          <w:tab/>
        </w:r>
        <w:r w:rsidRPr="0069050F">
          <w:rPr>
            <w:rStyle w:val="Hyperlink"/>
            <w:noProof/>
          </w:rPr>
          <w:t>PlfAcd</w:t>
        </w:r>
        <w:r>
          <w:rPr>
            <w:noProof/>
            <w:webHidden/>
          </w:rPr>
          <w:tab/>
        </w:r>
        <w:r>
          <w:rPr>
            <w:noProof/>
            <w:webHidden/>
          </w:rPr>
          <w:fldChar w:fldCharType="begin"/>
        </w:r>
        <w:r>
          <w:rPr>
            <w:noProof/>
            <w:webHidden/>
          </w:rPr>
          <w:instrText xml:space="preserve"> PAGEREF _Toc181684449 \h </w:instrText>
        </w:r>
        <w:r>
          <w:rPr>
            <w:noProof/>
            <w:webHidden/>
          </w:rPr>
        </w:r>
        <w:r>
          <w:rPr>
            <w:noProof/>
            <w:webHidden/>
          </w:rPr>
          <w:fldChar w:fldCharType="separate"/>
        </w:r>
        <w:r>
          <w:rPr>
            <w:noProof/>
            <w:webHidden/>
          </w:rPr>
          <w:t>391</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50" w:history="1">
        <w:r w:rsidRPr="0069050F">
          <w:rPr>
            <w:rStyle w:val="Hyperlink"/>
            <w:noProof/>
          </w:rPr>
          <w:t>2.9.196</w:t>
        </w:r>
        <w:r>
          <w:rPr>
            <w:rFonts w:asciiTheme="minorHAnsi" w:eastAsiaTheme="minorEastAsia" w:hAnsiTheme="minorHAnsi" w:cstheme="minorBidi"/>
            <w:noProof/>
            <w:sz w:val="22"/>
            <w:szCs w:val="22"/>
          </w:rPr>
          <w:tab/>
        </w:r>
        <w:r w:rsidRPr="0069050F">
          <w:rPr>
            <w:rStyle w:val="Hyperlink"/>
            <w:noProof/>
          </w:rPr>
          <w:t>PlfCosl</w:t>
        </w:r>
        <w:r>
          <w:rPr>
            <w:noProof/>
            <w:webHidden/>
          </w:rPr>
          <w:tab/>
        </w:r>
        <w:r>
          <w:rPr>
            <w:noProof/>
            <w:webHidden/>
          </w:rPr>
          <w:fldChar w:fldCharType="begin"/>
        </w:r>
        <w:r>
          <w:rPr>
            <w:noProof/>
            <w:webHidden/>
          </w:rPr>
          <w:instrText xml:space="preserve"> PAGEREF _Toc181684450 \h </w:instrText>
        </w:r>
        <w:r>
          <w:rPr>
            <w:noProof/>
            <w:webHidden/>
          </w:rPr>
        </w:r>
        <w:r>
          <w:rPr>
            <w:noProof/>
            <w:webHidden/>
          </w:rPr>
          <w:fldChar w:fldCharType="separate"/>
        </w:r>
        <w:r>
          <w:rPr>
            <w:noProof/>
            <w:webHidden/>
          </w:rPr>
          <w:t>391</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51" w:history="1">
        <w:r w:rsidRPr="0069050F">
          <w:rPr>
            <w:rStyle w:val="Hyperlink"/>
            <w:noProof/>
          </w:rPr>
          <w:t>2.9.197</w:t>
        </w:r>
        <w:r>
          <w:rPr>
            <w:rFonts w:asciiTheme="minorHAnsi" w:eastAsiaTheme="minorEastAsia" w:hAnsiTheme="minorHAnsi" w:cstheme="minorBidi"/>
            <w:noProof/>
            <w:sz w:val="22"/>
            <w:szCs w:val="22"/>
          </w:rPr>
          <w:tab/>
        </w:r>
        <w:r w:rsidRPr="0069050F">
          <w:rPr>
            <w:rStyle w:val="Hyperlink"/>
            <w:noProof/>
          </w:rPr>
          <w:t>PlfGosl</w:t>
        </w:r>
        <w:r>
          <w:rPr>
            <w:noProof/>
            <w:webHidden/>
          </w:rPr>
          <w:tab/>
        </w:r>
        <w:r>
          <w:rPr>
            <w:noProof/>
            <w:webHidden/>
          </w:rPr>
          <w:fldChar w:fldCharType="begin"/>
        </w:r>
        <w:r>
          <w:rPr>
            <w:noProof/>
            <w:webHidden/>
          </w:rPr>
          <w:instrText xml:space="preserve"> PAGEREF _Toc181684451 \h </w:instrText>
        </w:r>
        <w:r>
          <w:rPr>
            <w:noProof/>
            <w:webHidden/>
          </w:rPr>
        </w:r>
        <w:r>
          <w:rPr>
            <w:noProof/>
            <w:webHidden/>
          </w:rPr>
          <w:fldChar w:fldCharType="separate"/>
        </w:r>
        <w:r>
          <w:rPr>
            <w:noProof/>
            <w:webHidden/>
          </w:rPr>
          <w:t>392</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52" w:history="1">
        <w:r w:rsidRPr="0069050F">
          <w:rPr>
            <w:rStyle w:val="Hyperlink"/>
            <w:noProof/>
          </w:rPr>
          <w:t>2.9.198</w:t>
        </w:r>
        <w:r>
          <w:rPr>
            <w:rFonts w:asciiTheme="minorHAnsi" w:eastAsiaTheme="minorEastAsia" w:hAnsiTheme="minorHAnsi" w:cstheme="minorBidi"/>
            <w:noProof/>
            <w:sz w:val="22"/>
            <w:szCs w:val="22"/>
          </w:rPr>
          <w:tab/>
        </w:r>
        <w:r w:rsidRPr="0069050F">
          <w:rPr>
            <w:rStyle w:val="Hyperlink"/>
            <w:noProof/>
          </w:rPr>
          <w:t>PlfguidUim</w:t>
        </w:r>
        <w:r>
          <w:rPr>
            <w:noProof/>
            <w:webHidden/>
          </w:rPr>
          <w:tab/>
        </w:r>
        <w:r>
          <w:rPr>
            <w:noProof/>
            <w:webHidden/>
          </w:rPr>
          <w:fldChar w:fldCharType="begin"/>
        </w:r>
        <w:r>
          <w:rPr>
            <w:noProof/>
            <w:webHidden/>
          </w:rPr>
          <w:instrText xml:space="preserve"> PAGEREF _Toc181684452 \h </w:instrText>
        </w:r>
        <w:r>
          <w:rPr>
            <w:noProof/>
            <w:webHidden/>
          </w:rPr>
        </w:r>
        <w:r>
          <w:rPr>
            <w:noProof/>
            <w:webHidden/>
          </w:rPr>
          <w:fldChar w:fldCharType="separate"/>
        </w:r>
        <w:r>
          <w:rPr>
            <w:noProof/>
            <w:webHidden/>
          </w:rPr>
          <w:t>392</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53" w:history="1">
        <w:r w:rsidRPr="0069050F">
          <w:rPr>
            <w:rStyle w:val="Hyperlink"/>
            <w:noProof/>
          </w:rPr>
          <w:t>2.9.199</w:t>
        </w:r>
        <w:r>
          <w:rPr>
            <w:rFonts w:asciiTheme="minorHAnsi" w:eastAsiaTheme="minorEastAsia" w:hAnsiTheme="minorHAnsi" w:cstheme="minorBidi"/>
            <w:noProof/>
            <w:sz w:val="22"/>
            <w:szCs w:val="22"/>
          </w:rPr>
          <w:tab/>
        </w:r>
        <w:r w:rsidRPr="0069050F">
          <w:rPr>
            <w:rStyle w:val="Hyperlink"/>
            <w:noProof/>
          </w:rPr>
          <w:t>PlfKme</w:t>
        </w:r>
        <w:r>
          <w:rPr>
            <w:noProof/>
            <w:webHidden/>
          </w:rPr>
          <w:tab/>
        </w:r>
        <w:r>
          <w:rPr>
            <w:noProof/>
            <w:webHidden/>
          </w:rPr>
          <w:fldChar w:fldCharType="begin"/>
        </w:r>
        <w:r>
          <w:rPr>
            <w:noProof/>
            <w:webHidden/>
          </w:rPr>
          <w:instrText xml:space="preserve"> PAGEREF _Toc181684453 \h </w:instrText>
        </w:r>
        <w:r>
          <w:rPr>
            <w:noProof/>
            <w:webHidden/>
          </w:rPr>
        </w:r>
        <w:r>
          <w:rPr>
            <w:noProof/>
            <w:webHidden/>
          </w:rPr>
          <w:fldChar w:fldCharType="separate"/>
        </w:r>
        <w:r>
          <w:rPr>
            <w:noProof/>
            <w:webHidden/>
          </w:rPr>
          <w:t>393</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54" w:history="1">
        <w:r w:rsidRPr="0069050F">
          <w:rPr>
            <w:rStyle w:val="Hyperlink"/>
            <w:noProof/>
          </w:rPr>
          <w:t>2.9.200</w:t>
        </w:r>
        <w:r>
          <w:rPr>
            <w:rFonts w:asciiTheme="minorHAnsi" w:eastAsiaTheme="minorEastAsia" w:hAnsiTheme="minorHAnsi" w:cstheme="minorBidi"/>
            <w:noProof/>
            <w:sz w:val="22"/>
            <w:szCs w:val="22"/>
          </w:rPr>
          <w:tab/>
        </w:r>
        <w:r w:rsidRPr="0069050F">
          <w:rPr>
            <w:rStyle w:val="Hyperlink"/>
            <w:noProof/>
          </w:rPr>
          <w:t>PlfLfo</w:t>
        </w:r>
        <w:r>
          <w:rPr>
            <w:noProof/>
            <w:webHidden/>
          </w:rPr>
          <w:tab/>
        </w:r>
        <w:r>
          <w:rPr>
            <w:noProof/>
            <w:webHidden/>
          </w:rPr>
          <w:fldChar w:fldCharType="begin"/>
        </w:r>
        <w:r>
          <w:rPr>
            <w:noProof/>
            <w:webHidden/>
          </w:rPr>
          <w:instrText xml:space="preserve"> PAGEREF _Toc181684454 \h </w:instrText>
        </w:r>
        <w:r>
          <w:rPr>
            <w:noProof/>
            <w:webHidden/>
          </w:rPr>
        </w:r>
        <w:r>
          <w:rPr>
            <w:noProof/>
            <w:webHidden/>
          </w:rPr>
          <w:fldChar w:fldCharType="separate"/>
        </w:r>
        <w:r>
          <w:rPr>
            <w:noProof/>
            <w:webHidden/>
          </w:rPr>
          <w:t>393</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55" w:history="1">
        <w:r w:rsidRPr="0069050F">
          <w:rPr>
            <w:rStyle w:val="Hyperlink"/>
            <w:noProof/>
          </w:rPr>
          <w:t>2.9.201</w:t>
        </w:r>
        <w:r>
          <w:rPr>
            <w:rFonts w:asciiTheme="minorHAnsi" w:eastAsiaTheme="minorEastAsia" w:hAnsiTheme="minorHAnsi" w:cstheme="minorBidi"/>
            <w:noProof/>
            <w:sz w:val="22"/>
            <w:szCs w:val="22"/>
          </w:rPr>
          <w:tab/>
        </w:r>
        <w:r w:rsidRPr="0069050F">
          <w:rPr>
            <w:rStyle w:val="Hyperlink"/>
            <w:noProof/>
          </w:rPr>
          <w:t>PlfLst</w:t>
        </w:r>
        <w:r>
          <w:rPr>
            <w:noProof/>
            <w:webHidden/>
          </w:rPr>
          <w:tab/>
        </w:r>
        <w:r>
          <w:rPr>
            <w:noProof/>
            <w:webHidden/>
          </w:rPr>
          <w:fldChar w:fldCharType="begin"/>
        </w:r>
        <w:r>
          <w:rPr>
            <w:noProof/>
            <w:webHidden/>
          </w:rPr>
          <w:instrText xml:space="preserve"> PAGEREF _Toc181684455 \h </w:instrText>
        </w:r>
        <w:r>
          <w:rPr>
            <w:noProof/>
            <w:webHidden/>
          </w:rPr>
        </w:r>
        <w:r>
          <w:rPr>
            <w:noProof/>
            <w:webHidden/>
          </w:rPr>
          <w:fldChar w:fldCharType="separate"/>
        </w:r>
        <w:r>
          <w:rPr>
            <w:noProof/>
            <w:webHidden/>
          </w:rPr>
          <w:t>393</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56" w:history="1">
        <w:r w:rsidRPr="0069050F">
          <w:rPr>
            <w:rStyle w:val="Hyperlink"/>
            <w:noProof/>
          </w:rPr>
          <w:t>2.9.202</w:t>
        </w:r>
        <w:r>
          <w:rPr>
            <w:rFonts w:asciiTheme="minorHAnsi" w:eastAsiaTheme="minorEastAsia" w:hAnsiTheme="minorHAnsi" w:cstheme="minorBidi"/>
            <w:noProof/>
            <w:sz w:val="22"/>
            <w:szCs w:val="22"/>
          </w:rPr>
          <w:tab/>
        </w:r>
        <w:r w:rsidRPr="0069050F">
          <w:rPr>
            <w:rStyle w:val="Hyperlink"/>
            <w:noProof/>
          </w:rPr>
          <w:t>PlfMcd</w:t>
        </w:r>
        <w:r>
          <w:rPr>
            <w:noProof/>
            <w:webHidden/>
          </w:rPr>
          <w:tab/>
        </w:r>
        <w:r>
          <w:rPr>
            <w:noProof/>
            <w:webHidden/>
          </w:rPr>
          <w:fldChar w:fldCharType="begin"/>
        </w:r>
        <w:r>
          <w:rPr>
            <w:noProof/>
            <w:webHidden/>
          </w:rPr>
          <w:instrText xml:space="preserve"> PAGEREF _Toc181684456 \h </w:instrText>
        </w:r>
        <w:r>
          <w:rPr>
            <w:noProof/>
            <w:webHidden/>
          </w:rPr>
        </w:r>
        <w:r>
          <w:rPr>
            <w:noProof/>
            <w:webHidden/>
          </w:rPr>
          <w:fldChar w:fldCharType="separate"/>
        </w:r>
        <w:r>
          <w:rPr>
            <w:noProof/>
            <w:webHidden/>
          </w:rPr>
          <w:t>394</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57" w:history="1">
        <w:r w:rsidRPr="0069050F">
          <w:rPr>
            <w:rStyle w:val="Hyperlink"/>
            <w:noProof/>
          </w:rPr>
          <w:t>2.9.203</w:t>
        </w:r>
        <w:r>
          <w:rPr>
            <w:rFonts w:asciiTheme="minorHAnsi" w:eastAsiaTheme="minorEastAsia" w:hAnsiTheme="minorHAnsi" w:cstheme="minorBidi"/>
            <w:noProof/>
            <w:sz w:val="22"/>
            <w:szCs w:val="22"/>
          </w:rPr>
          <w:tab/>
        </w:r>
        <w:r w:rsidRPr="0069050F">
          <w:rPr>
            <w:rStyle w:val="Hyperlink"/>
            <w:noProof/>
          </w:rPr>
          <w:t>PLRSID</w:t>
        </w:r>
        <w:r>
          <w:rPr>
            <w:noProof/>
            <w:webHidden/>
          </w:rPr>
          <w:tab/>
        </w:r>
        <w:r>
          <w:rPr>
            <w:noProof/>
            <w:webHidden/>
          </w:rPr>
          <w:fldChar w:fldCharType="begin"/>
        </w:r>
        <w:r>
          <w:rPr>
            <w:noProof/>
            <w:webHidden/>
          </w:rPr>
          <w:instrText xml:space="preserve"> PAGEREF _Toc181684457 \h </w:instrText>
        </w:r>
        <w:r>
          <w:rPr>
            <w:noProof/>
            <w:webHidden/>
          </w:rPr>
        </w:r>
        <w:r>
          <w:rPr>
            <w:noProof/>
            <w:webHidden/>
          </w:rPr>
          <w:fldChar w:fldCharType="separate"/>
        </w:r>
        <w:r>
          <w:rPr>
            <w:noProof/>
            <w:webHidden/>
          </w:rPr>
          <w:t>394</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58" w:history="1">
        <w:r w:rsidRPr="0069050F">
          <w:rPr>
            <w:rStyle w:val="Hyperlink"/>
            <w:noProof/>
          </w:rPr>
          <w:t>2.9.204</w:t>
        </w:r>
        <w:r>
          <w:rPr>
            <w:rFonts w:asciiTheme="minorHAnsi" w:eastAsiaTheme="minorEastAsia" w:hAnsiTheme="minorHAnsi" w:cstheme="minorBidi"/>
            <w:noProof/>
            <w:sz w:val="22"/>
            <w:szCs w:val="22"/>
          </w:rPr>
          <w:tab/>
        </w:r>
        <w:r w:rsidRPr="0069050F">
          <w:rPr>
            <w:rStyle w:val="Hyperlink"/>
            <w:noProof/>
          </w:rPr>
          <w:t>Pmfs</w:t>
        </w:r>
        <w:r>
          <w:rPr>
            <w:noProof/>
            <w:webHidden/>
          </w:rPr>
          <w:tab/>
        </w:r>
        <w:r>
          <w:rPr>
            <w:noProof/>
            <w:webHidden/>
          </w:rPr>
          <w:fldChar w:fldCharType="begin"/>
        </w:r>
        <w:r>
          <w:rPr>
            <w:noProof/>
            <w:webHidden/>
          </w:rPr>
          <w:instrText xml:space="preserve"> PAGEREF _Toc181684458 \h </w:instrText>
        </w:r>
        <w:r>
          <w:rPr>
            <w:noProof/>
            <w:webHidden/>
          </w:rPr>
        </w:r>
        <w:r>
          <w:rPr>
            <w:noProof/>
            <w:webHidden/>
          </w:rPr>
          <w:fldChar w:fldCharType="separate"/>
        </w:r>
        <w:r>
          <w:rPr>
            <w:noProof/>
            <w:webHidden/>
          </w:rPr>
          <w:t>395</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59" w:history="1">
        <w:r w:rsidRPr="0069050F">
          <w:rPr>
            <w:rStyle w:val="Hyperlink"/>
            <w:noProof/>
          </w:rPr>
          <w:t>2.9.205</w:t>
        </w:r>
        <w:r>
          <w:rPr>
            <w:rFonts w:asciiTheme="minorHAnsi" w:eastAsiaTheme="minorEastAsia" w:hAnsiTheme="minorHAnsi" w:cstheme="minorBidi"/>
            <w:noProof/>
            <w:sz w:val="22"/>
            <w:szCs w:val="22"/>
          </w:rPr>
          <w:tab/>
        </w:r>
        <w:r w:rsidRPr="0069050F">
          <w:rPr>
            <w:rStyle w:val="Hyperlink"/>
            <w:noProof/>
          </w:rPr>
          <w:t>Pms</w:t>
        </w:r>
        <w:r>
          <w:rPr>
            <w:noProof/>
            <w:webHidden/>
          </w:rPr>
          <w:tab/>
        </w:r>
        <w:r>
          <w:rPr>
            <w:noProof/>
            <w:webHidden/>
          </w:rPr>
          <w:fldChar w:fldCharType="begin"/>
        </w:r>
        <w:r>
          <w:rPr>
            <w:noProof/>
            <w:webHidden/>
          </w:rPr>
          <w:instrText xml:space="preserve"> PAGEREF _Toc181684459 \h </w:instrText>
        </w:r>
        <w:r>
          <w:rPr>
            <w:noProof/>
            <w:webHidden/>
          </w:rPr>
        </w:r>
        <w:r>
          <w:rPr>
            <w:noProof/>
            <w:webHidden/>
          </w:rPr>
          <w:fldChar w:fldCharType="separate"/>
        </w:r>
        <w:r>
          <w:rPr>
            <w:noProof/>
            <w:webHidden/>
          </w:rPr>
          <w:t>397</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60" w:history="1">
        <w:r w:rsidRPr="0069050F">
          <w:rPr>
            <w:rStyle w:val="Hyperlink"/>
            <w:noProof/>
          </w:rPr>
          <w:t>2.9.206</w:t>
        </w:r>
        <w:r>
          <w:rPr>
            <w:rFonts w:asciiTheme="minorHAnsi" w:eastAsiaTheme="minorEastAsia" w:hAnsiTheme="minorHAnsi" w:cstheme="minorBidi"/>
            <w:noProof/>
            <w:sz w:val="22"/>
            <w:szCs w:val="22"/>
          </w:rPr>
          <w:tab/>
        </w:r>
        <w:r w:rsidRPr="0069050F">
          <w:rPr>
            <w:rStyle w:val="Hyperlink"/>
            <w:noProof/>
          </w:rPr>
          <w:t>PnFkpChpx</w:t>
        </w:r>
        <w:r>
          <w:rPr>
            <w:noProof/>
            <w:webHidden/>
          </w:rPr>
          <w:tab/>
        </w:r>
        <w:r>
          <w:rPr>
            <w:noProof/>
            <w:webHidden/>
          </w:rPr>
          <w:fldChar w:fldCharType="begin"/>
        </w:r>
        <w:r>
          <w:rPr>
            <w:noProof/>
            <w:webHidden/>
          </w:rPr>
          <w:instrText xml:space="preserve"> PAGEREF _Toc181684460 \h </w:instrText>
        </w:r>
        <w:r>
          <w:rPr>
            <w:noProof/>
            <w:webHidden/>
          </w:rPr>
        </w:r>
        <w:r>
          <w:rPr>
            <w:noProof/>
            <w:webHidden/>
          </w:rPr>
          <w:fldChar w:fldCharType="separate"/>
        </w:r>
        <w:r>
          <w:rPr>
            <w:noProof/>
            <w:webHidden/>
          </w:rPr>
          <w:t>399</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61" w:history="1">
        <w:r w:rsidRPr="0069050F">
          <w:rPr>
            <w:rStyle w:val="Hyperlink"/>
            <w:noProof/>
          </w:rPr>
          <w:t>2.9.207</w:t>
        </w:r>
        <w:r>
          <w:rPr>
            <w:rFonts w:asciiTheme="minorHAnsi" w:eastAsiaTheme="minorEastAsia" w:hAnsiTheme="minorHAnsi" w:cstheme="minorBidi"/>
            <w:noProof/>
            <w:sz w:val="22"/>
            <w:szCs w:val="22"/>
          </w:rPr>
          <w:tab/>
        </w:r>
        <w:r w:rsidRPr="0069050F">
          <w:rPr>
            <w:rStyle w:val="Hyperlink"/>
            <w:noProof/>
          </w:rPr>
          <w:t>PnFkpPapx</w:t>
        </w:r>
        <w:r>
          <w:rPr>
            <w:noProof/>
            <w:webHidden/>
          </w:rPr>
          <w:tab/>
        </w:r>
        <w:r>
          <w:rPr>
            <w:noProof/>
            <w:webHidden/>
          </w:rPr>
          <w:fldChar w:fldCharType="begin"/>
        </w:r>
        <w:r>
          <w:rPr>
            <w:noProof/>
            <w:webHidden/>
          </w:rPr>
          <w:instrText xml:space="preserve"> PAGEREF _Toc181684461 \h </w:instrText>
        </w:r>
        <w:r>
          <w:rPr>
            <w:noProof/>
            <w:webHidden/>
          </w:rPr>
        </w:r>
        <w:r>
          <w:rPr>
            <w:noProof/>
            <w:webHidden/>
          </w:rPr>
          <w:fldChar w:fldCharType="separate"/>
        </w:r>
        <w:r>
          <w:rPr>
            <w:noProof/>
            <w:webHidden/>
          </w:rPr>
          <w:t>399</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62" w:history="1">
        <w:r w:rsidRPr="0069050F">
          <w:rPr>
            <w:rStyle w:val="Hyperlink"/>
            <w:noProof/>
          </w:rPr>
          <w:t>2.9.208</w:t>
        </w:r>
        <w:r>
          <w:rPr>
            <w:rFonts w:asciiTheme="minorHAnsi" w:eastAsiaTheme="minorEastAsia" w:hAnsiTheme="minorHAnsi" w:cstheme="minorBidi"/>
            <w:noProof/>
            <w:sz w:val="22"/>
            <w:szCs w:val="22"/>
          </w:rPr>
          <w:tab/>
        </w:r>
        <w:r w:rsidRPr="0069050F">
          <w:rPr>
            <w:rStyle w:val="Hyperlink"/>
            <w:noProof/>
          </w:rPr>
          <w:t>PositionCodeOperand</w:t>
        </w:r>
        <w:r>
          <w:rPr>
            <w:noProof/>
            <w:webHidden/>
          </w:rPr>
          <w:tab/>
        </w:r>
        <w:r>
          <w:rPr>
            <w:noProof/>
            <w:webHidden/>
          </w:rPr>
          <w:fldChar w:fldCharType="begin"/>
        </w:r>
        <w:r>
          <w:rPr>
            <w:noProof/>
            <w:webHidden/>
          </w:rPr>
          <w:instrText xml:space="preserve"> PAGEREF _Toc181684462 \h </w:instrText>
        </w:r>
        <w:r>
          <w:rPr>
            <w:noProof/>
            <w:webHidden/>
          </w:rPr>
        </w:r>
        <w:r>
          <w:rPr>
            <w:noProof/>
            <w:webHidden/>
          </w:rPr>
          <w:fldChar w:fldCharType="separate"/>
        </w:r>
        <w:r>
          <w:rPr>
            <w:noProof/>
            <w:webHidden/>
          </w:rPr>
          <w:t>399</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63" w:history="1">
        <w:r w:rsidRPr="0069050F">
          <w:rPr>
            <w:rStyle w:val="Hyperlink"/>
            <w:noProof/>
          </w:rPr>
          <w:t>2.9.209</w:t>
        </w:r>
        <w:r>
          <w:rPr>
            <w:rFonts w:asciiTheme="minorHAnsi" w:eastAsiaTheme="minorEastAsia" w:hAnsiTheme="minorHAnsi" w:cstheme="minorBidi"/>
            <w:noProof/>
            <w:sz w:val="22"/>
            <w:szCs w:val="22"/>
          </w:rPr>
          <w:tab/>
        </w:r>
        <w:r w:rsidRPr="0069050F">
          <w:rPr>
            <w:rStyle w:val="Hyperlink"/>
            <w:noProof/>
          </w:rPr>
          <w:t>Prc</w:t>
        </w:r>
        <w:r>
          <w:rPr>
            <w:noProof/>
            <w:webHidden/>
          </w:rPr>
          <w:tab/>
        </w:r>
        <w:r>
          <w:rPr>
            <w:noProof/>
            <w:webHidden/>
          </w:rPr>
          <w:fldChar w:fldCharType="begin"/>
        </w:r>
        <w:r>
          <w:rPr>
            <w:noProof/>
            <w:webHidden/>
          </w:rPr>
          <w:instrText xml:space="preserve"> PAGEREF _Toc181684463 \h </w:instrText>
        </w:r>
        <w:r>
          <w:rPr>
            <w:noProof/>
            <w:webHidden/>
          </w:rPr>
        </w:r>
        <w:r>
          <w:rPr>
            <w:noProof/>
            <w:webHidden/>
          </w:rPr>
          <w:fldChar w:fldCharType="separate"/>
        </w:r>
        <w:r>
          <w:rPr>
            <w:noProof/>
            <w:webHidden/>
          </w:rPr>
          <w:t>400</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64" w:history="1">
        <w:r w:rsidRPr="0069050F">
          <w:rPr>
            <w:rStyle w:val="Hyperlink"/>
            <w:noProof/>
          </w:rPr>
          <w:t>2.9.210</w:t>
        </w:r>
        <w:r>
          <w:rPr>
            <w:rFonts w:asciiTheme="minorHAnsi" w:eastAsiaTheme="minorEastAsia" w:hAnsiTheme="minorHAnsi" w:cstheme="minorBidi"/>
            <w:noProof/>
            <w:sz w:val="22"/>
            <w:szCs w:val="22"/>
          </w:rPr>
          <w:tab/>
        </w:r>
        <w:r w:rsidRPr="0069050F">
          <w:rPr>
            <w:rStyle w:val="Hyperlink"/>
            <w:noProof/>
          </w:rPr>
          <w:t>PrcData</w:t>
        </w:r>
        <w:r>
          <w:rPr>
            <w:noProof/>
            <w:webHidden/>
          </w:rPr>
          <w:tab/>
        </w:r>
        <w:r>
          <w:rPr>
            <w:noProof/>
            <w:webHidden/>
          </w:rPr>
          <w:fldChar w:fldCharType="begin"/>
        </w:r>
        <w:r>
          <w:rPr>
            <w:noProof/>
            <w:webHidden/>
          </w:rPr>
          <w:instrText xml:space="preserve"> PAGEREF _Toc181684464 \h </w:instrText>
        </w:r>
        <w:r>
          <w:rPr>
            <w:noProof/>
            <w:webHidden/>
          </w:rPr>
        </w:r>
        <w:r>
          <w:rPr>
            <w:noProof/>
            <w:webHidden/>
          </w:rPr>
          <w:fldChar w:fldCharType="separate"/>
        </w:r>
        <w:r>
          <w:rPr>
            <w:noProof/>
            <w:webHidden/>
          </w:rPr>
          <w:t>400</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65" w:history="1">
        <w:r w:rsidRPr="0069050F">
          <w:rPr>
            <w:rStyle w:val="Hyperlink"/>
            <w:noProof/>
          </w:rPr>
          <w:t>2.9.211</w:t>
        </w:r>
        <w:r>
          <w:rPr>
            <w:rFonts w:asciiTheme="minorHAnsi" w:eastAsiaTheme="minorEastAsia" w:hAnsiTheme="minorHAnsi" w:cstheme="minorBidi"/>
            <w:noProof/>
            <w:sz w:val="22"/>
            <w:szCs w:val="22"/>
          </w:rPr>
          <w:tab/>
        </w:r>
        <w:r w:rsidRPr="0069050F">
          <w:rPr>
            <w:rStyle w:val="Hyperlink"/>
            <w:noProof/>
          </w:rPr>
          <w:t>PrDrvr</w:t>
        </w:r>
        <w:r>
          <w:rPr>
            <w:noProof/>
            <w:webHidden/>
          </w:rPr>
          <w:tab/>
        </w:r>
        <w:r>
          <w:rPr>
            <w:noProof/>
            <w:webHidden/>
          </w:rPr>
          <w:fldChar w:fldCharType="begin"/>
        </w:r>
        <w:r>
          <w:rPr>
            <w:noProof/>
            <w:webHidden/>
          </w:rPr>
          <w:instrText xml:space="preserve"> PAGEREF _Toc181684465 \h </w:instrText>
        </w:r>
        <w:r>
          <w:rPr>
            <w:noProof/>
            <w:webHidden/>
          </w:rPr>
        </w:r>
        <w:r>
          <w:rPr>
            <w:noProof/>
            <w:webHidden/>
          </w:rPr>
          <w:fldChar w:fldCharType="separate"/>
        </w:r>
        <w:r>
          <w:rPr>
            <w:noProof/>
            <w:webHidden/>
          </w:rPr>
          <w:t>400</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66" w:history="1">
        <w:r w:rsidRPr="0069050F">
          <w:rPr>
            <w:rStyle w:val="Hyperlink"/>
            <w:noProof/>
          </w:rPr>
          <w:t>2.9.212</w:t>
        </w:r>
        <w:r>
          <w:rPr>
            <w:rFonts w:asciiTheme="minorHAnsi" w:eastAsiaTheme="minorEastAsia" w:hAnsiTheme="minorHAnsi" w:cstheme="minorBidi"/>
            <w:noProof/>
            <w:sz w:val="22"/>
            <w:szCs w:val="22"/>
          </w:rPr>
          <w:tab/>
        </w:r>
        <w:r w:rsidRPr="0069050F">
          <w:rPr>
            <w:rStyle w:val="Hyperlink"/>
            <w:noProof/>
          </w:rPr>
          <w:t>PrEnvLand</w:t>
        </w:r>
        <w:r>
          <w:rPr>
            <w:noProof/>
            <w:webHidden/>
          </w:rPr>
          <w:tab/>
        </w:r>
        <w:r>
          <w:rPr>
            <w:noProof/>
            <w:webHidden/>
          </w:rPr>
          <w:fldChar w:fldCharType="begin"/>
        </w:r>
        <w:r>
          <w:rPr>
            <w:noProof/>
            <w:webHidden/>
          </w:rPr>
          <w:instrText xml:space="preserve"> PAGEREF _Toc181684466 \h </w:instrText>
        </w:r>
        <w:r>
          <w:rPr>
            <w:noProof/>
            <w:webHidden/>
          </w:rPr>
        </w:r>
        <w:r>
          <w:rPr>
            <w:noProof/>
            <w:webHidden/>
          </w:rPr>
          <w:fldChar w:fldCharType="separate"/>
        </w:r>
        <w:r>
          <w:rPr>
            <w:noProof/>
            <w:webHidden/>
          </w:rPr>
          <w:t>401</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67" w:history="1">
        <w:r w:rsidRPr="0069050F">
          <w:rPr>
            <w:rStyle w:val="Hyperlink"/>
            <w:noProof/>
          </w:rPr>
          <w:t>2.9.213</w:t>
        </w:r>
        <w:r>
          <w:rPr>
            <w:rFonts w:asciiTheme="minorHAnsi" w:eastAsiaTheme="minorEastAsia" w:hAnsiTheme="minorHAnsi" w:cstheme="minorBidi"/>
            <w:noProof/>
            <w:sz w:val="22"/>
            <w:szCs w:val="22"/>
          </w:rPr>
          <w:tab/>
        </w:r>
        <w:r w:rsidRPr="0069050F">
          <w:rPr>
            <w:rStyle w:val="Hyperlink"/>
            <w:noProof/>
          </w:rPr>
          <w:t>PrEnvPort</w:t>
        </w:r>
        <w:r>
          <w:rPr>
            <w:noProof/>
            <w:webHidden/>
          </w:rPr>
          <w:tab/>
        </w:r>
        <w:r>
          <w:rPr>
            <w:noProof/>
            <w:webHidden/>
          </w:rPr>
          <w:fldChar w:fldCharType="begin"/>
        </w:r>
        <w:r>
          <w:rPr>
            <w:noProof/>
            <w:webHidden/>
          </w:rPr>
          <w:instrText xml:space="preserve"> PAGEREF _Toc181684467 \h </w:instrText>
        </w:r>
        <w:r>
          <w:rPr>
            <w:noProof/>
            <w:webHidden/>
          </w:rPr>
        </w:r>
        <w:r>
          <w:rPr>
            <w:noProof/>
            <w:webHidden/>
          </w:rPr>
          <w:fldChar w:fldCharType="separate"/>
        </w:r>
        <w:r>
          <w:rPr>
            <w:noProof/>
            <w:webHidden/>
          </w:rPr>
          <w:t>401</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68" w:history="1">
        <w:r w:rsidRPr="0069050F">
          <w:rPr>
            <w:rStyle w:val="Hyperlink"/>
            <w:noProof/>
          </w:rPr>
          <w:t>2.9.214</w:t>
        </w:r>
        <w:r>
          <w:rPr>
            <w:rFonts w:asciiTheme="minorHAnsi" w:eastAsiaTheme="minorEastAsia" w:hAnsiTheme="minorHAnsi" w:cstheme="minorBidi"/>
            <w:noProof/>
            <w:sz w:val="22"/>
            <w:szCs w:val="22"/>
          </w:rPr>
          <w:tab/>
        </w:r>
        <w:r w:rsidRPr="0069050F">
          <w:rPr>
            <w:rStyle w:val="Hyperlink"/>
            <w:noProof/>
          </w:rPr>
          <w:t>Prm</w:t>
        </w:r>
        <w:r>
          <w:rPr>
            <w:noProof/>
            <w:webHidden/>
          </w:rPr>
          <w:tab/>
        </w:r>
        <w:r>
          <w:rPr>
            <w:noProof/>
            <w:webHidden/>
          </w:rPr>
          <w:fldChar w:fldCharType="begin"/>
        </w:r>
        <w:r>
          <w:rPr>
            <w:noProof/>
            <w:webHidden/>
          </w:rPr>
          <w:instrText xml:space="preserve"> PAGEREF _Toc181684468 \h </w:instrText>
        </w:r>
        <w:r>
          <w:rPr>
            <w:noProof/>
            <w:webHidden/>
          </w:rPr>
        </w:r>
        <w:r>
          <w:rPr>
            <w:noProof/>
            <w:webHidden/>
          </w:rPr>
          <w:fldChar w:fldCharType="separate"/>
        </w:r>
        <w:r>
          <w:rPr>
            <w:noProof/>
            <w:webHidden/>
          </w:rPr>
          <w:t>401</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69" w:history="1">
        <w:r w:rsidRPr="0069050F">
          <w:rPr>
            <w:rStyle w:val="Hyperlink"/>
            <w:noProof/>
          </w:rPr>
          <w:t>2.9.215</w:t>
        </w:r>
        <w:r>
          <w:rPr>
            <w:rFonts w:asciiTheme="minorHAnsi" w:eastAsiaTheme="minorEastAsia" w:hAnsiTheme="minorHAnsi" w:cstheme="minorBidi"/>
            <w:noProof/>
            <w:sz w:val="22"/>
            <w:szCs w:val="22"/>
          </w:rPr>
          <w:tab/>
        </w:r>
        <w:r w:rsidRPr="0069050F">
          <w:rPr>
            <w:rStyle w:val="Hyperlink"/>
            <w:noProof/>
          </w:rPr>
          <w:t>Prm0</w:t>
        </w:r>
        <w:r>
          <w:rPr>
            <w:noProof/>
            <w:webHidden/>
          </w:rPr>
          <w:tab/>
        </w:r>
        <w:r>
          <w:rPr>
            <w:noProof/>
            <w:webHidden/>
          </w:rPr>
          <w:fldChar w:fldCharType="begin"/>
        </w:r>
        <w:r>
          <w:rPr>
            <w:noProof/>
            <w:webHidden/>
          </w:rPr>
          <w:instrText xml:space="preserve"> PAGEREF _Toc181684469 \h </w:instrText>
        </w:r>
        <w:r>
          <w:rPr>
            <w:noProof/>
            <w:webHidden/>
          </w:rPr>
        </w:r>
        <w:r>
          <w:rPr>
            <w:noProof/>
            <w:webHidden/>
          </w:rPr>
          <w:fldChar w:fldCharType="separate"/>
        </w:r>
        <w:r>
          <w:rPr>
            <w:noProof/>
            <w:webHidden/>
          </w:rPr>
          <w:t>401</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70" w:history="1">
        <w:r w:rsidRPr="0069050F">
          <w:rPr>
            <w:rStyle w:val="Hyperlink"/>
            <w:noProof/>
          </w:rPr>
          <w:t>2.9.216</w:t>
        </w:r>
        <w:r>
          <w:rPr>
            <w:rFonts w:asciiTheme="minorHAnsi" w:eastAsiaTheme="minorEastAsia" w:hAnsiTheme="minorHAnsi" w:cstheme="minorBidi"/>
            <w:noProof/>
            <w:sz w:val="22"/>
            <w:szCs w:val="22"/>
          </w:rPr>
          <w:tab/>
        </w:r>
        <w:r w:rsidRPr="0069050F">
          <w:rPr>
            <w:rStyle w:val="Hyperlink"/>
            <w:noProof/>
          </w:rPr>
          <w:t>Prm1</w:t>
        </w:r>
        <w:r>
          <w:rPr>
            <w:noProof/>
            <w:webHidden/>
          </w:rPr>
          <w:tab/>
        </w:r>
        <w:r>
          <w:rPr>
            <w:noProof/>
            <w:webHidden/>
          </w:rPr>
          <w:fldChar w:fldCharType="begin"/>
        </w:r>
        <w:r>
          <w:rPr>
            <w:noProof/>
            <w:webHidden/>
          </w:rPr>
          <w:instrText xml:space="preserve"> PAGEREF _Toc181684470 \h </w:instrText>
        </w:r>
        <w:r>
          <w:rPr>
            <w:noProof/>
            <w:webHidden/>
          </w:rPr>
        </w:r>
        <w:r>
          <w:rPr>
            <w:noProof/>
            <w:webHidden/>
          </w:rPr>
          <w:fldChar w:fldCharType="separate"/>
        </w:r>
        <w:r>
          <w:rPr>
            <w:noProof/>
            <w:webHidden/>
          </w:rPr>
          <w:t>403</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71" w:history="1">
        <w:r w:rsidRPr="0069050F">
          <w:rPr>
            <w:rStyle w:val="Hyperlink"/>
            <w:noProof/>
          </w:rPr>
          <w:t>2.9.217</w:t>
        </w:r>
        <w:r>
          <w:rPr>
            <w:rFonts w:asciiTheme="minorHAnsi" w:eastAsiaTheme="minorEastAsia" w:hAnsiTheme="minorHAnsi" w:cstheme="minorBidi"/>
            <w:noProof/>
            <w:sz w:val="22"/>
            <w:szCs w:val="22"/>
          </w:rPr>
          <w:tab/>
        </w:r>
        <w:r w:rsidRPr="0069050F">
          <w:rPr>
            <w:rStyle w:val="Hyperlink"/>
            <w:noProof/>
          </w:rPr>
          <w:t>PropRMark</w:t>
        </w:r>
        <w:r>
          <w:rPr>
            <w:noProof/>
            <w:webHidden/>
          </w:rPr>
          <w:tab/>
        </w:r>
        <w:r>
          <w:rPr>
            <w:noProof/>
            <w:webHidden/>
          </w:rPr>
          <w:fldChar w:fldCharType="begin"/>
        </w:r>
        <w:r>
          <w:rPr>
            <w:noProof/>
            <w:webHidden/>
          </w:rPr>
          <w:instrText xml:space="preserve"> PAGEREF _Toc181684471 \h </w:instrText>
        </w:r>
        <w:r>
          <w:rPr>
            <w:noProof/>
            <w:webHidden/>
          </w:rPr>
        </w:r>
        <w:r>
          <w:rPr>
            <w:noProof/>
            <w:webHidden/>
          </w:rPr>
          <w:fldChar w:fldCharType="separate"/>
        </w:r>
        <w:r>
          <w:rPr>
            <w:noProof/>
            <w:webHidden/>
          </w:rPr>
          <w:t>403</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72" w:history="1">
        <w:r w:rsidRPr="0069050F">
          <w:rPr>
            <w:rStyle w:val="Hyperlink"/>
            <w:noProof/>
          </w:rPr>
          <w:t>2.9.218</w:t>
        </w:r>
        <w:r>
          <w:rPr>
            <w:rFonts w:asciiTheme="minorHAnsi" w:eastAsiaTheme="minorEastAsia" w:hAnsiTheme="minorHAnsi" w:cstheme="minorBidi"/>
            <w:noProof/>
            <w:sz w:val="22"/>
            <w:szCs w:val="22"/>
          </w:rPr>
          <w:tab/>
        </w:r>
        <w:r w:rsidRPr="0069050F">
          <w:rPr>
            <w:rStyle w:val="Hyperlink"/>
            <w:noProof/>
          </w:rPr>
          <w:t>PropRMarkOperand</w:t>
        </w:r>
        <w:r>
          <w:rPr>
            <w:noProof/>
            <w:webHidden/>
          </w:rPr>
          <w:tab/>
        </w:r>
        <w:r>
          <w:rPr>
            <w:noProof/>
            <w:webHidden/>
          </w:rPr>
          <w:fldChar w:fldCharType="begin"/>
        </w:r>
        <w:r>
          <w:rPr>
            <w:noProof/>
            <w:webHidden/>
          </w:rPr>
          <w:instrText xml:space="preserve"> PAGEREF _Toc181684472 \h </w:instrText>
        </w:r>
        <w:r>
          <w:rPr>
            <w:noProof/>
            <w:webHidden/>
          </w:rPr>
        </w:r>
        <w:r>
          <w:rPr>
            <w:noProof/>
            <w:webHidden/>
          </w:rPr>
          <w:fldChar w:fldCharType="separate"/>
        </w:r>
        <w:r>
          <w:rPr>
            <w:noProof/>
            <w:webHidden/>
          </w:rPr>
          <w:t>404</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73" w:history="1">
        <w:r w:rsidRPr="0069050F">
          <w:rPr>
            <w:rStyle w:val="Hyperlink"/>
            <w:noProof/>
          </w:rPr>
          <w:t>2.9.219</w:t>
        </w:r>
        <w:r>
          <w:rPr>
            <w:rFonts w:asciiTheme="minorHAnsi" w:eastAsiaTheme="minorEastAsia" w:hAnsiTheme="minorHAnsi" w:cstheme="minorBidi"/>
            <w:noProof/>
            <w:sz w:val="22"/>
            <w:szCs w:val="22"/>
          </w:rPr>
          <w:tab/>
        </w:r>
        <w:r w:rsidRPr="0069050F">
          <w:rPr>
            <w:rStyle w:val="Hyperlink"/>
            <w:noProof/>
          </w:rPr>
          <w:t>ProtectionType</w:t>
        </w:r>
        <w:r>
          <w:rPr>
            <w:noProof/>
            <w:webHidden/>
          </w:rPr>
          <w:tab/>
        </w:r>
        <w:r>
          <w:rPr>
            <w:noProof/>
            <w:webHidden/>
          </w:rPr>
          <w:fldChar w:fldCharType="begin"/>
        </w:r>
        <w:r>
          <w:rPr>
            <w:noProof/>
            <w:webHidden/>
          </w:rPr>
          <w:instrText xml:space="preserve"> PAGEREF _Toc181684473 \h </w:instrText>
        </w:r>
        <w:r>
          <w:rPr>
            <w:noProof/>
            <w:webHidden/>
          </w:rPr>
        </w:r>
        <w:r>
          <w:rPr>
            <w:noProof/>
            <w:webHidden/>
          </w:rPr>
          <w:fldChar w:fldCharType="separate"/>
        </w:r>
        <w:r>
          <w:rPr>
            <w:noProof/>
            <w:webHidden/>
          </w:rPr>
          <w:t>404</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74" w:history="1">
        <w:r w:rsidRPr="0069050F">
          <w:rPr>
            <w:rStyle w:val="Hyperlink"/>
            <w:noProof/>
          </w:rPr>
          <w:t>2.9.220</w:t>
        </w:r>
        <w:r>
          <w:rPr>
            <w:rFonts w:asciiTheme="minorHAnsi" w:eastAsiaTheme="minorEastAsia" w:hAnsiTheme="minorHAnsi" w:cstheme="minorBidi"/>
            <w:noProof/>
            <w:sz w:val="22"/>
            <w:szCs w:val="22"/>
          </w:rPr>
          <w:tab/>
        </w:r>
        <w:r w:rsidRPr="0069050F">
          <w:rPr>
            <w:rStyle w:val="Hyperlink"/>
            <w:noProof/>
          </w:rPr>
          <w:t>PRTI</w:t>
        </w:r>
        <w:r>
          <w:rPr>
            <w:noProof/>
            <w:webHidden/>
          </w:rPr>
          <w:tab/>
        </w:r>
        <w:r>
          <w:rPr>
            <w:noProof/>
            <w:webHidden/>
          </w:rPr>
          <w:fldChar w:fldCharType="begin"/>
        </w:r>
        <w:r>
          <w:rPr>
            <w:noProof/>
            <w:webHidden/>
          </w:rPr>
          <w:instrText xml:space="preserve"> PAGEREF _Toc181684474 \h </w:instrText>
        </w:r>
        <w:r>
          <w:rPr>
            <w:noProof/>
            <w:webHidden/>
          </w:rPr>
        </w:r>
        <w:r>
          <w:rPr>
            <w:noProof/>
            <w:webHidden/>
          </w:rPr>
          <w:fldChar w:fldCharType="separate"/>
        </w:r>
        <w:r>
          <w:rPr>
            <w:noProof/>
            <w:webHidden/>
          </w:rPr>
          <w:t>404</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75" w:history="1">
        <w:r w:rsidRPr="0069050F">
          <w:rPr>
            <w:rStyle w:val="Hyperlink"/>
            <w:noProof/>
          </w:rPr>
          <w:t>2.9.221</w:t>
        </w:r>
        <w:r>
          <w:rPr>
            <w:rFonts w:asciiTheme="minorHAnsi" w:eastAsiaTheme="minorEastAsia" w:hAnsiTheme="minorHAnsi" w:cstheme="minorBidi"/>
            <w:noProof/>
            <w:sz w:val="22"/>
            <w:szCs w:val="22"/>
          </w:rPr>
          <w:tab/>
        </w:r>
        <w:r w:rsidRPr="0069050F">
          <w:rPr>
            <w:rStyle w:val="Hyperlink"/>
            <w:noProof/>
          </w:rPr>
          <w:t>PTIstdInfoOperand</w:t>
        </w:r>
        <w:r>
          <w:rPr>
            <w:noProof/>
            <w:webHidden/>
          </w:rPr>
          <w:tab/>
        </w:r>
        <w:r>
          <w:rPr>
            <w:noProof/>
            <w:webHidden/>
          </w:rPr>
          <w:fldChar w:fldCharType="begin"/>
        </w:r>
        <w:r>
          <w:rPr>
            <w:noProof/>
            <w:webHidden/>
          </w:rPr>
          <w:instrText xml:space="preserve"> PAGEREF _Toc181684475 \h </w:instrText>
        </w:r>
        <w:r>
          <w:rPr>
            <w:noProof/>
            <w:webHidden/>
          </w:rPr>
        </w:r>
        <w:r>
          <w:rPr>
            <w:noProof/>
            <w:webHidden/>
          </w:rPr>
          <w:fldChar w:fldCharType="separate"/>
        </w:r>
        <w:r>
          <w:rPr>
            <w:noProof/>
            <w:webHidden/>
          </w:rPr>
          <w:t>405</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76" w:history="1">
        <w:r w:rsidRPr="0069050F">
          <w:rPr>
            <w:rStyle w:val="Hyperlink"/>
            <w:noProof/>
          </w:rPr>
          <w:t>2.9.222</w:t>
        </w:r>
        <w:r>
          <w:rPr>
            <w:rFonts w:asciiTheme="minorHAnsi" w:eastAsiaTheme="minorEastAsia" w:hAnsiTheme="minorHAnsi" w:cstheme="minorBidi"/>
            <w:noProof/>
            <w:sz w:val="22"/>
            <w:szCs w:val="22"/>
          </w:rPr>
          <w:tab/>
        </w:r>
        <w:r w:rsidRPr="0069050F">
          <w:rPr>
            <w:rStyle w:val="Hyperlink"/>
            <w:noProof/>
          </w:rPr>
          <w:t>Rca</w:t>
        </w:r>
        <w:r>
          <w:rPr>
            <w:noProof/>
            <w:webHidden/>
          </w:rPr>
          <w:tab/>
        </w:r>
        <w:r>
          <w:rPr>
            <w:noProof/>
            <w:webHidden/>
          </w:rPr>
          <w:fldChar w:fldCharType="begin"/>
        </w:r>
        <w:r>
          <w:rPr>
            <w:noProof/>
            <w:webHidden/>
          </w:rPr>
          <w:instrText xml:space="preserve"> PAGEREF _Toc181684476 \h </w:instrText>
        </w:r>
        <w:r>
          <w:rPr>
            <w:noProof/>
            <w:webHidden/>
          </w:rPr>
        </w:r>
        <w:r>
          <w:rPr>
            <w:noProof/>
            <w:webHidden/>
          </w:rPr>
          <w:fldChar w:fldCharType="separate"/>
        </w:r>
        <w:r>
          <w:rPr>
            <w:noProof/>
            <w:webHidden/>
          </w:rPr>
          <w:t>405</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77" w:history="1">
        <w:r w:rsidRPr="0069050F">
          <w:rPr>
            <w:rStyle w:val="Hyperlink"/>
            <w:noProof/>
          </w:rPr>
          <w:t>2.9.223</w:t>
        </w:r>
        <w:r>
          <w:rPr>
            <w:rFonts w:asciiTheme="minorHAnsi" w:eastAsiaTheme="minorEastAsia" w:hAnsiTheme="minorHAnsi" w:cstheme="minorBidi"/>
            <w:noProof/>
            <w:sz w:val="22"/>
            <w:szCs w:val="22"/>
          </w:rPr>
          <w:tab/>
        </w:r>
        <w:r w:rsidRPr="0069050F">
          <w:rPr>
            <w:rStyle w:val="Hyperlink"/>
            <w:noProof/>
          </w:rPr>
          <w:t>RecipientBase</w:t>
        </w:r>
        <w:r>
          <w:rPr>
            <w:noProof/>
            <w:webHidden/>
          </w:rPr>
          <w:tab/>
        </w:r>
        <w:r>
          <w:rPr>
            <w:noProof/>
            <w:webHidden/>
          </w:rPr>
          <w:fldChar w:fldCharType="begin"/>
        </w:r>
        <w:r>
          <w:rPr>
            <w:noProof/>
            <w:webHidden/>
          </w:rPr>
          <w:instrText xml:space="preserve"> PAGEREF _Toc181684477 \h </w:instrText>
        </w:r>
        <w:r>
          <w:rPr>
            <w:noProof/>
            <w:webHidden/>
          </w:rPr>
        </w:r>
        <w:r>
          <w:rPr>
            <w:noProof/>
            <w:webHidden/>
          </w:rPr>
          <w:fldChar w:fldCharType="separate"/>
        </w:r>
        <w:r>
          <w:rPr>
            <w:noProof/>
            <w:webHidden/>
          </w:rPr>
          <w:t>406</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78" w:history="1">
        <w:r w:rsidRPr="0069050F">
          <w:rPr>
            <w:rStyle w:val="Hyperlink"/>
            <w:noProof/>
          </w:rPr>
          <w:t>2.9.224</w:t>
        </w:r>
        <w:r>
          <w:rPr>
            <w:rFonts w:asciiTheme="minorHAnsi" w:eastAsiaTheme="minorEastAsia" w:hAnsiTheme="minorHAnsi" w:cstheme="minorBidi"/>
            <w:noProof/>
            <w:sz w:val="22"/>
            <w:szCs w:val="22"/>
          </w:rPr>
          <w:tab/>
        </w:r>
        <w:r w:rsidRPr="0069050F">
          <w:rPr>
            <w:rStyle w:val="Hyperlink"/>
            <w:noProof/>
          </w:rPr>
          <w:t>RecipientDataItem</w:t>
        </w:r>
        <w:r>
          <w:rPr>
            <w:noProof/>
            <w:webHidden/>
          </w:rPr>
          <w:tab/>
        </w:r>
        <w:r>
          <w:rPr>
            <w:noProof/>
            <w:webHidden/>
          </w:rPr>
          <w:fldChar w:fldCharType="begin"/>
        </w:r>
        <w:r>
          <w:rPr>
            <w:noProof/>
            <w:webHidden/>
          </w:rPr>
          <w:instrText xml:space="preserve"> PAGEREF _Toc181684478 \h </w:instrText>
        </w:r>
        <w:r>
          <w:rPr>
            <w:noProof/>
            <w:webHidden/>
          </w:rPr>
        </w:r>
        <w:r>
          <w:rPr>
            <w:noProof/>
            <w:webHidden/>
          </w:rPr>
          <w:fldChar w:fldCharType="separate"/>
        </w:r>
        <w:r>
          <w:rPr>
            <w:noProof/>
            <w:webHidden/>
          </w:rPr>
          <w:t>406</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79" w:history="1">
        <w:r w:rsidRPr="0069050F">
          <w:rPr>
            <w:rStyle w:val="Hyperlink"/>
            <w:noProof/>
          </w:rPr>
          <w:t>2.9.225</w:t>
        </w:r>
        <w:r>
          <w:rPr>
            <w:rFonts w:asciiTheme="minorHAnsi" w:eastAsiaTheme="minorEastAsia" w:hAnsiTheme="minorHAnsi" w:cstheme="minorBidi"/>
            <w:noProof/>
            <w:sz w:val="22"/>
            <w:szCs w:val="22"/>
          </w:rPr>
          <w:tab/>
        </w:r>
        <w:r w:rsidRPr="0069050F">
          <w:rPr>
            <w:rStyle w:val="Hyperlink"/>
            <w:noProof/>
          </w:rPr>
          <w:t>RecipientInfo</w:t>
        </w:r>
        <w:r>
          <w:rPr>
            <w:noProof/>
            <w:webHidden/>
          </w:rPr>
          <w:tab/>
        </w:r>
        <w:r>
          <w:rPr>
            <w:noProof/>
            <w:webHidden/>
          </w:rPr>
          <w:fldChar w:fldCharType="begin"/>
        </w:r>
        <w:r>
          <w:rPr>
            <w:noProof/>
            <w:webHidden/>
          </w:rPr>
          <w:instrText xml:space="preserve"> PAGEREF _Toc181684479 \h </w:instrText>
        </w:r>
        <w:r>
          <w:rPr>
            <w:noProof/>
            <w:webHidden/>
          </w:rPr>
        </w:r>
        <w:r>
          <w:rPr>
            <w:noProof/>
            <w:webHidden/>
          </w:rPr>
          <w:fldChar w:fldCharType="separate"/>
        </w:r>
        <w:r>
          <w:rPr>
            <w:noProof/>
            <w:webHidden/>
          </w:rPr>
          <w:t>407</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80" w:history="1">
        <w:r w:rsidRPr="0069050F">
          <w:rPr>
            <w:rStyle w:val="Hyperlink"/>
            <w:noProof/>
          </w:rPr>
          <w:t>2.9.226</w:t>
        </w:r>
        <w:r>
          <w:rPr>
            <w:rFonts w:asciiTheme="minorHAnsi" w:eastAsiaTheme="minorEastAsia" w:hAnsiTheme="minorHAnsi" w:cstheme="minorBidi"/>
            <w:noProof/>
            <w:sz w:val="22"/>
            <w:szCs w:val="22"/>
          </w:rPr>
          <w:tab/>
        </w:r>
        <w:r w:rsidRPr="0069050F">
          <w:rPr>
            <w:rStyle w:val="Hyperlink"/>
            <w:noProof/>
          </w:rPr>
          <w:t>RecipientTerminator</w:t>
        </w:r>
        <w:r>
          <w:rPr>
            <w:noProof/>
            <w:webHidden/>
          </w:rPr>
          <w:tab/>
        </w:r>
        <w:r>
          <w:rPr>
            <w:noProof/>
            <w:webHidden/>
          </w:rPr>
          <w:fldChar w:fldCharType="begin"/>
        </w:r>
        <w:r>
          <w:rPr>
            <w:noProof/>
            <w:webHidden/>
          </w:rPr>
          <w:instrText xml:space="preserve"> PAGEREF _Toc181684480 \h </w:instrText>
        </w:r>
        <w:r>
          <w:rPr>
            <w:noProof/>
            <w:webHidden/>
          </w:rPr>
        </w:r>
        <w:r>
          <w:rPr>
            <w:noProof/>
            <w:webHidden/>
          </w:rPr>
          <w:fldChar w:fldCharType="separate"/>
        </w:r>
        <w:r>
          <w:rPr>
            <w:noProof/>
            <w:webHidden/>
          </w:rPr>
          <w:t>408</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81" w:history="1">
        <w:r w:rsidRPr="0069050F">
          <w:rPr>
            <w:rStyle w:val="Hyperlink"/>
            <w:noProof/>
          </w:rPr>
          <w:t>2.9.227</w:t>
        </w:r>
        <w:r>
          <w:rPr>
            <w:rFonts w:asciiTheme="minorHAnsi" w:eastAsiaTheme="minorEastAsia" w:hAnsiTheme="minorHAnsi" w:cstheme="minorBidi"/>
            <w:noProof/>
            <w:sz w:val="22"/>
            <w:szCs w:val="22"/>
          </w:rPr>
          <w:tab/>
        </w:r>
        <w:r w:rsidRPr="0069050F">
          <w:rPr>
            <w:rStyle w:val="Hyperlink"/>
            <w:noProof/>
          </w:rPr>
          <w:t>Rfs</w:t>
        </w:r>
        <w:r>
          <w:rPr>
            <w:noProof/>
            <w:webHidden/>
          </w:rPr>
          <w:tab/>
        </w:r>
        <w:r>
          <w:rPr>
            <w:noProof/>
            <w:webHidden/>
          </w:rPr>
          <w:fldChar w:fldCharType="begin"/>
        </w:r>
        <w:r>
          <w:rPr>
            <w:noProof/>
            <w:webHidden/>
          </w:rPr>
          <w:instrText xml:space="preserve"> PAGEREF _Toc181684481 \h </w:instrText>
        </w:r>
        <w:r>
          <w:rPr>
            <w:noProof/>
            <w:webHidden/>
          </w:rPr>
        </w:r>
        <w:r>
          <w:rPr>
            <w:noProof/>
            <w:webHidden/>
          </w:rPr>
          <w:fldChar w:fldCharType="separate"/>
        </w:r>
        <w:r>
          <w:rPr>
            <w:noProof/>
            <w:webHidden/>
          </w:rPr>
          <w:t>408</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82" w:history="1">
        <w:r w:rsidRPr="0069050F">
          <w:rPr>
            <w:rStyle w:val="Hyperlink"/>
            <w:noProof/>
          </w:rPr>
          <w:t>2.9.228</w:t>
        </w:r>
        <w:r>
          <w:rPr>
            <w:rFonts w:asciiTheme="minorHAnsi" w:eastAsiaTheme="minorEastAsia" w:hAnsiTheme="minorHAnsi" w:cstheme="minorBidi"/>
            <w:noProof/>
            <w:sz w:val="22"/>
            <w:szCs w:val="22"/>
          </w:rPr>
          <w:tab/>
        </w:r>
        <w:r w:rsidRPr="0069050F">
          <w:rPr>
            <w:rStyle w:val="Hyperlink"/>
            <w:noProof/>
          </w:rPr>
          <w:t>RgCdb</w:t>
        </w:r>
        <w:r>
          <w:rPr>
            <w:noProof/>
            <w:webHidden/>
          </w:rPr>
          <w:tab/>
        </w:r>
        <w:r>
          <w:rPr>
            <w:noProof/>
            <w:webHidden/>
          </w:rPr>
          <w:fldChar w:fldCharType="begin"/>
        </w:r>
        <w:r>
          <w:rPr>
            <w:noProof/>
            <w:webHidden/>
          </w:rPr>
          <w:instrText xml:space="preserve"> PAGEREF _Toc181684482 \h </w:instrText>
        </w:r>
        <w:r>
          <w:rPr>
            <w:noProof/>
            <w:webHidden/>
          </w:rPr>
        </w:r>
        <w:r>
          <w:rPr>
            <w:noProof/>
            <w:webHidden/>
          </w:rPr>
          <w:fldChar w:fldCharType="separate"/>
        </w:r>
        <w:r>
          <w:rPr>
            <w:noProof/>
            <w:webHidden/>
          </w:rPr>
          <w:t>409</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83" w:history="1">
        <w:r w:rsidRPr="0069050F">
          <w:rPr>
            <w:rStyle w:val="Hyperlink"/>
            <w:noProof/>
          </w:rPr>
          <w:t>2.9.229</w:t>
        </w:r>
        <w:r>
          <w:rPr>
            <w:rFonts w:asciiTheme="minorHAnsi" w:eastAsiaTheme="minorEastAsia" w:hAnsiTheme="minorHAnsi" w:cstheme="minorBidi"/>
            <w:noProof/>
            <w:sz w:val="22"/>
            <w:szCs w:val="22"/>
          </w:rPr>
          <w:tab/>
        </w:r>
        <w:r w:rsidRPr="0069050F">
          <w:rPr>
            <w:rStyle w:val="Hyperlink"/>
            <w:noProof/>
          </w:rPr>
          <w:t>RgxOcxInfo</w:t>
        </w:r>
        <w:r>
          <w:rPr>
            <w:noProof/>
            <w:webHidden/>
          </w:rPr>
          <w:tab/>
        </w:r>
        <w:r>
          <w:rPr>
            <w:noProof/>
            <w:webHidden/>
          </w:rPr>
          <w:fldChar w:fldCharType="begin"/>
        </w:r>
        <w:r>
          <w:rPr>
            <w:noProof/>
            <w:webHidden/>
          </w:rPr>
          <w:instrText xml:space="preserve"> PAGEREF _Toc181684483 \h </w:instrText>
        </w:r>
        <w:r>
          <w:rPr>
            <w:noProof/>
            <w:webHidden/>
          </w:rPr>
        </w:r>
        <w:r>
          <w:rPr>
            <w:noProof/>
            <w:webHidden/>
          </w:rPr>
          <w:fldChar w:fldCharType="separate"/>
        </w:r>
        <w:r>
          <w:rPr>
            <w:noProof/>
            <w:webHidden/>
          </w:rPr>
          <w:t>409</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84" w:history="1">
        <w:r w:rsidRPr="0069050F">
          <w:rPr>
            <w:rStyle w:val="Hyperlink"/>
            <w:noProof/>
          </w:rPr>
          <w:t>2.9.230</w:t>
        </w:r>
        <w:r>
          <w:rPr>
            <w:rFonts w:asciiTheme="minorHAnsi" w:eastAsiaTheme="minorEastAsia" w:hAnsiTheme="minorHAnsi" w:cstheme="minorBidi"/>
            <w:noProof/>
            <w:sz w:val="22"/>
            <w:szCs w:val="22"/>
          </w:rPr>
          <w:tab/>
        </w:r>
        <w:r w:rsidRPr="0069050F">
          <w:rPr>
            <w:rStyle w:val="Hyperlink"/>
            <w:noProof/>
          </w:rPr>
          <w:t>RmdThreading</w:t>
        </w:r>
        <w:r>
          <w:rPr>
            <w:noProof/>
            <w:webHidden/>
          </w:rPr>
          <w:tab/>
        </w:r>
        <w:r>
          <w:rPr>
            <w:noProof/>
            <w:webHidden/>
          </w:rPr>
          <w:fldChar w:fldCharType="begin"/>
        </w:r>
        <w:r>
          <w:rPr>
            <w:noProof/>
            <w:webHidden/>
          </w:rPr>
          <w:instrText xml:space="preserve"> PAGEREF _Toc181684484 \h </w:instrText>
        </w:r>
        <w:r>
          <w:rPr>
            <w:noProof/>
            <w:webHidden/>
          </w:rPr>
        </w:r>
        <w:r>
          <w:rPr>
            <w:noProof/>
            <w:webHidden/>
          </w:rPr>
          <w:fldChar w:fldCharType="separate"/>
        </w:r>
        <w:r>
          <w:rPr>
            <w:noProof/>
            <w:webHidden/>
          </w:rPr>
          <w:t>410</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85" w:history="1">
        <w:r w:rsidRPr="0069050F">
          <w:rPr>
            <w:rStyle w:val="Hyperlink"/>
            <w:noProof/>
          </w:rPr>
          <w:t>2.9.231</w:t>
        </w:r>
        <w:r>
          <w:rPr>
            <w:rFonts w:asciiTheme="minorHAnsi" w:eastAsiaTheme="minorEastAsia" w:hAnsiTheme="minorHAnsi" w:cstheme="minorBidi"/>
            <w:noProof/>
            <w:sz w:val="22"/>
            <w:szCs w:val="22"/>
          </w:rPr>
          <w:tab/>
        </w:r>
        <w:r w:rsidRPr="0069050F">
          <w:rPr>
            <w:rStyle w:val="Hyperlink"/>
            <w:noProof/>
          </w:rPr>
          <w:t>Rnc</w:t>
        </w:r>
        <w:r>
          <w:rPr>
            <w:noProof/>
            <w:webHidden/>
          </w:rPr>
          <w:tab/>
        </w:r>
        <w:r>
          <w:rPr>
            <w:noProof/>
            <w:webHidden/>
          </w:rPr>
          <w:fldChar w:fldCharType="begin"/>
        </w:r>
        <w:r>
          <w:rPr>
            <w:noProof/>
            <w:webHidden/>
          </w:rPr>
          <w:instrText xml:space="preserve"> PAGEREF _Toc181684485 \h </w:instrText>
        </w:r>
        <w:r>
          <w:rPr>
            <w:noProof/>
            <w:webHidden/>
          </w:rPr>
        </w:r>
        <w:r>
          <w:rPr>
            <w:noProof/>
            <w:webHidden/>
          </w:rPr>
          <w:fldChar w:fldCharType="separate"/>
        </w:r>
        <w:r>
          <w:rPr>
            <w:noProof/>
            <w:webHidden/>
          </w:rPr>
          <w:t>414</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86" w:history="1">
        <w:r w:rsidRPr="0069050F">
          <w:rPr>
            <w:rStyle w:val="Hyperlink"/>
            <w:noProof/>
          </w:rPr>
          <w:t>2.9.232</w:t>
        </w:r>
        <w:r>
          <w:rPr>
            <w:rFonts w:asciiTheme="minorHAnsi" w:eastAsiaTheme="minorEastAsia" w:hAnsiTheme="minorHAnsi" w:cstheme="minorBidi"/>
            <w:noProof/>
            <w:sz w:val="22"/>
            <w:szCs w:val="22"/>
          </w:rPr>
          <w:tab/>
        </w:r>
        <w:r w:rsidRPr="0069050F">
          <w:rPr>
            <w:rStyle w:val="Hyperlink"/>
            <w:noProof/>
          </w:rPr>
          <w:t>RouteSlip</w:t>
        </w:r>
        <w:r>
          <w:rPr>
            <w:noProof/>
            <w:webHidden/>
          </w:rPr>
          <w:tab/>
        </w:r>
        <w:r>
          <w:rPr>
            <w:noProof/>
            <w:webHidden/>
          </w:rPr>
          <w:fldChar w:fldCharType="begin"/>
        </w:r>
        <w:r>
          <w:rPr>
            <w:noProof/>
            <w:webHidden/>
          </w:rPr>
          <w:instrText xml:space="preserve"> PAGEREF _Toc181684486 \h </w:instrText>
        </w:r>
        <w:r>
          <w:rPr>
            <w:noProof/>
            <w:webHidden/>
          </w:rPr>
        </w:r>
        <w:r>
          <w:rPr>
            <w:noProof/>
            <w:webHidden/>
          </w:rPr>
          <w:fldChar w:fldCharType="separate"/>
        </w:r>
        <w:r>
          <w:rPr>
            <w:noProof/>
            <w:webHidden/>
          </w:rPr>
          <w:t>415</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87" w:history="1">
        <w:r w:rsidRPr="0069050F">
          <w:rPr>
            <w:rStyle w:val="Hyperlink"/>
            <w:noProof/>
          </w:rPr>
          <w:t>2.9.233</w:t>
        </w:r>
        <w:r>
          <w:rPr>
            <w:rFonts w:asciiTheme="minorHAnsi" w:eastAsiaTheme="minorEastAsia" w:hAnsiTheme="minorHAnsi" w:cstheme="minorBidi"/>
            <w:noProof/>
            <w:sz w:val="22"/>
            <w:szCs w:val="22"/>
          </w:rPr>
          <w:tab/>
        </w:r>
        <w:r w:rsidRPr="0069050F">
          <w:rPr>
            <w:rStyle w:val="Hyperlink"/>
            <w:noProof/>
          </w:rPr>
          <w:t>RouteSlipInfo</w:t>
        </w:r>
        <w:r>
          <w:rPr>
            <w:noProof/>
            <w:webHidden/>
          </w:rPr>
          <w:tab/>
        </w:r>
        <w:r>
          <w:rPr>
            <w:noProof/>
            <w:webHidden/>
          </w:rPr>
          <w:fldChar w:fldCharType="begin"/>
        </w:r>
        <w:r>
          <w:rPr>
            <w:noProof/>
            <w:webHidden/>
          </w:rPr>
          <w:instrText xml:space="preserve"> PAGEREF _Toc181684487 \h </w:instrText>
        </w:r>
        <w:r>
          <w:rPr>
            <w:noProof/>
            <w:webHidden/>
          </w:rPr>
        </w:r>
        <w:r>
          <w:rPr>
            <w:noProof/>
            <w:webHidden/>
          </w:rPr>
          <w:fldChar w:fldCharType="separate"/>
        </w:r>
        <w:r>
          <w:rPr>
            <w:noProof/>
            <w:webHidden/>
          </w:rPr>
          <w:t>416</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88" w:history="1">
        <w:r w:rsidRPr="0069050F">
          <w:rPr>
            <w:rStyle w:val="Hyperlink"/>
            <w:noProof/>
          </w:rPr>
          <w:t>2.9.234</w:t>
        </w:r>
        <w:r>
          <w:rPr>
            <w:rFonts w:asciiTheme="minorHAnsi" w:eastAsiaTheme="minorEastAsia" w:hAnsiTheme="minorHAnsi" w:cstheme="minorBidi"/>
            <w:noProof/>
            <w:sz w:val="22"/>
            <w:szCs w:val="22"/>
          </w:rPr>
          <w:tab/>
        </w:r>
        <w:r w:rsidRPr="0069050F">
          <w:rPr>
            <w:rStyle w:val="Hyperlink"/>
            <w:noProof/>
          </w:rPr>
          <w:t>RouteSlipProtectionEnum</w:t>
        </w:r>
        <w:r>
          <w:rPr>
            <w:noProof/>
            <w:webHidden/>
          </w:rPr>
          <w:tab/>
        </w:r>
        <w:r>
          <w:rPr>
            <w:noProof/>
            <w:webHidden/>
          </w:rPr>
          <w:fldChar w:fldCharType="begin"/>
        </w:r>
        <w:r>
          <w:rPr>
            <w:noProof/>
            <w:webHidden/>
          </w:rPr>
          <w:instrText xml:space="preserve"> PAGEREF _Toc181684488 \h </w:instrText>
        </w:r>
        <w:r>
          <w:rPr>
            <w:noProof/>
            <w:webHidden/>
          </w:rPr>
        </w:r>
        <w:r>
          <w:rPr>
            <w:noProof/>
            <w:webHidden/>
          </w:rPr>
          <w:fldChar w:fldCharType="separate"/>
        </w:r>
        <w:r>
          <w:rPr>
            <w:noProof/>
            <w:webHidden/>
          </w:rPr>
          <w:t>417</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89" w:history="1">
        <w:r w:rsidRPr="0069050F">
          <w:rPr>
            <w:rStyle w:val="Hyperlink"/>
            <w:noProof/>
          </w:rPr>
          <w:t>2.9.235</w:t>
        </w:r>
        <w:r>
          <w:rPr>
            <w:rFonts w:asciiTheme="minorHAnsi" w:eastAsiaTheme="minorEastAsia" w:hAnsiTheme="minorHAnsi" w:cstheme="minorBidi"/>
            <w:noProof/>
            <w:sz w:val="22"/>
            <w:szCs w:val="22"/>
          </w:rPr>
          <w:tab/>
        </w:r>
        <w:r w:rsidRPr="0069050F">
          <w:rPr>
            <w:rStyle w:val="Hyperlink"/>
            <w:noProof/>
          </w:rPr>
          <w:t>SBkcOperand</w:t>
        </w:r>
        <w:r>
          <w:rPr>
            <w:noProof/>
            <w:webHidden/>
          </w:rPr>
          <w:tab/>
        </w:r>
        <w:r>
          <w:rPr>
            <w:noProof/>
            <w:webHidden/>
          </w:rPr>
          <w:fldChar w:fldCharType="begin"/>
        </w:r>
        <w:r>
          <w:rPr>
            <w:noProof/>
            <w:webHidden/>
          </w:rPr>
          <w:instrText xml:space="preserve"> PAGEREF _Toc181684489 \h </w:instrText>
        </w:r>
        <w:r>
          <w:rPr>
            <w:noProof/>
            <w:webHidden/>
          </w:rPr>
        </w:r>
        <w:r>
          <w:rPr>
            <w:noProof/>
            <w:webHidden/>
          </w:rPr>
          <w:fldChar w:fldCharType="separate"/>
        </w:r>
        <w:r>
          <w:rPr>
            <w:noProof/>
            <w:webHidden/>
          </w:rPr>
          <w:t>417</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90" w:history="1">
        <w:r w:rsidRPr="0069050F">
          <w:rPr>
            <w:rStyle w:val="Hyperlink"/>
            <w:noProof/>
          </w:rPr>
          <w:t>2.9.236</w:t>
        </w:r>
        <w:r>
          <w:rPr>
            <w:rFonts w:asciiTheme="minorHAnsi" w:eastAsiaTheme="minorEastAsia" w:hAnsiTheme="minorHAnsi" w:cstheme="minorBidi"/>
            <w:noProof/>
            <w:sz w:val="22"/>
            <w:szCs w:val="22"/>
          </w:rPr>
          <w:tab/>
        </w:r>
        <w:r w:rsidRPr="0069050F">
          <w:rPr>
            <w:rStyle w:val="Hyperlink"/>
            <w:noProof/>
          </w:rPr>
          <w:t>SBOrientationOperand</w:t>
        </w:r>
        <w:r>
          <w:rPr>
            <w:noProof/>
            <w:webHidden/>
          </w:rPr>
          <w:tab/>
        </w:r>
        <w:r>
          <w:rPr>
            <w:noProof/>
            <w:webHidden/>
          </w:rPr>
          <w:fldChar w:fldCharType="begin"/>
        </w:r>
        <w:r>
          <w:rPr>
            <w:noProof/>
            <w:webHidden/>
          </w:rPr>
          <w:instrText xml:space="preserve"> PAGEREF _Toc181684490 \h </w:instrText>
        </w:r>
        <w:r>
          <w:rPr>
            <w:noProof/>
            <w:webHidden/>
          </w:rPr>
        </w:r>
        <w:r>
          <w:rPr>
            <w:noProof/>
            <w:webHidden/>
          </w:rPr>
          <w:fldChar w:fldCharType="separate"/>
        </w:r>
        <w:r>
          <w:rPr>
            <w:noProof/>
            <w:webHidden/>
          </w:rPr>
          <w:t>417</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91" w:history="1">
        <w:r w:rsidRPr="0069050F">
          <w:rPr>
            <w:rStyle w:val="Hyperlink"/>
            <w:noProof/>
          </w:rPr>
          <w:t>2.9.237</w:t>
        </w:r>
        <w:r>
          <w:rPr>
            <w:rFonts w:asciiTheme="minorHAnsi" w:eastAsiaTheme="minorEastAsia" w:hAnsiTheme="minorHAnsi" w:cstheme="minorBidi"/>
            <w:noProof/>
            <w:sz w:val="22"/>
            <w:szCs w:val="22"/>
          </w:rPr>
          <w:tab/>
        </w:r>
        <w:r w:rsidRPr="0069050F">
          <w:rPr>
            <w:rStyle w:val="Hyperlink"/>
            <w:noProof/>
          </w:rPr>
          <w:t>SClmOperand</w:t>
        </w:r>
        <w:r>
          <w:rPr>
            <w:noProof/>
            <w:webHidden/>
          </w:rPr>
          <w:tab/>
        </w:r>
        <w:r>
          <w:rPr>
            <w:noProof/>
            <w:webHidden/>
          </w:rPr>
          <w:fldChar w:fldCharType="begin"/>
        </w:r>
        <w:r>
          <w:rPr>
            <w:noProof/>
            <w:webHidden/>
          </w:rPr>
          <w:instrText xml:space="preserve"> PAGEREF _Toc181684491 \h </w:instrText>
        </w:r>
        <w:r>
          <w:rPr>
            <w:noProof/>
            <w:webHidden/>
          </w:rPr>
        </w:r>
        <w:r>
          <w:rPr>
            <w:noProof/>
            <w:webHidden/>
          </w:rPr>
          <w:fldChar w:fldCharType="separate"/>
        </w:r>
        <w:r>
          <w:rPr>
            <w:noProof/>
            <w:webHidden/>
          </w:rPr>
          <w:t>417</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92" w:history="1">
        <w:r w:rsidRPr="0069050F">
          <w:rPr>
            <w:rStyle w:val="Hyperlink"/>
            <w:noProof/>
          </w:rPr>
          <w:t>2.9.238</w:t>
        </w:r>
        <w:r>
          <w:rPr>
            <w:rFonts w:asciiTheme="minorHAnsi" w:eastAsiaTheme="minorEastAsia" w:hAnsiTheme="minorHAnsi" w:cstheme="minorBidi"/>
            <w:noProof/>
            <w:sz w:val="22"/>
            <w:szCs w:val="22"/>
          </w:rPr>
          <w:tab/>
        </w:r>
        <w:r w:rsidRPr="0069050F">
          <w:rPr>
            <w:rStyle w:val="Hyperlink"/>
            <w:noProof/>
          </w:rPr>
          <w:t>SDmBinOperand</w:t>
        </w:r>
        <w:r>
          <w:rPr>
            <w:noProof/>
            <w:webHidden/>
          </w:rPr>
          <w:tab/>
        </w:r>
        <w:r>
          <w:rPr>
            <w:noProof/>
            <w:webHidden/>
          </w:rPr>
          <w:fldChar w:fldCharType="begin"/>
        </w:r>
        <w:r>
          <w:rPr>
            <w:noProof/>
            <w:webHidden/>
          </w:rPr>
          <w:instrText xml:space="preserve"> PAGEREF _Toc181684492 \h </w:instrText>
        </w:r>
        <w:r>
          <w:rPr>
            <w:noProof/>
            <w:webHidden/>
          </w:rPr>
        </w:r>
        <w:r>
          <w:rPr>
            <w:noProof/>
            <w:webHidden/>
          </w:rPr>
          <w:fldChar w:fldCharType="separate"/>
        </w:r>
        <w:r>
          <w:rPr>
            <w:noProof/>
            <w:webHidden/>
          </w:rPr>
          <w:t>418</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93" w:history="1">
        <w:r w:rsidRPr="0069050F">
          <w:rPr>
            <w:rStyle w:val="Hyperlink"/>
            <w:noProof/>
          </w:rPr>
          <w:t>2.9.239</w:t>
        </w:r>
        <w:r>
          <w:rPr>
            <w:rFonts w:asciiTheme="minorHAnsi" w:eastAsiaTheme="minorEastAsia" w:hAnsiTheme="minorHAnsi" w:cstheme="minorBidi"/>
            <w:noProof/>
            <w:sz w:val="22"/>
            <w:szCs w:val="22"/>
          </w:rPr>
          <w:tab/>
        </w:r>
        <w:r w:rsidRPr="0069050F">
          <w:rPr>
            <w:rStyle w:val="Hyperlink"/>
            <w:noProof/>
          </w:rPr>
          <w:t>SDTI</w:t>
        </w:r>
        <w:r>
          <w:rPr>
            <w:noProof/>
            <w:webHidden/>
          </w:rPr>
          <w:tab/>
        </w:r>
        <w:r>
          <w:rPr>
            <w:noProof/>
            <w:webHidden/>
          </w:rPr>
          <w:fldChar w:fldCharType="begin"/>
        </w:r>
        <w:r>
          <w:rPr>
            <w:noProof/>
            <w:webHidden/>
          </w:rPr>
          <w:instrText xml:space="preserve"> PAGEREF _Toc181684493 \h </w:instrText>
        </w:r>
        <w:r>
          <w:rPr>
            <w:noProof/>
            <w:webHidden/>
          </w:rPr>
        </w:r>
        <w:r>
          <w:rPr>
            <w:noProof/>
            <w:webHidden/>
          </w:rPr>
          <w:fldChar w:fldCharType="separate"/>
        </w:r>
        <w:r>
          <w:rPr>
            <w:noProof/>
            <w:webHidden/>
          </w:rPr>
          <w:t>418</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94" w:history="1">
        <w:r w:rsidRPr="0069050F">
          <w:rPr>
            <w:rStyle w:val="Hyperlink"/>
            <w:noProof/>
          </w:rPr>
          <w:t>2.9.240</w:t>
        </w:r>
        <w:r>
          <w:rPr>
            <w:rFonts w:asciiTheme="minorHAnsi" w:eastAsiaTheme="minorEastAsia" w:hAnsiTheme="minorHAnsi" w:cstheme="minorBidi"/>
            <w:noProof/>
            <w:sz w:val="22"/>
            <w:szCs w:val="22"/>
          </w:rPr>
          <w:tab/>
        </w:r>
        <w:r w:rsidRPr="0069050F">
          <w:rPr>
            <w:rStyle w:val="Hyperlink"/>
            <w:noProof/>
          </w:rPr>
          <w:t>SDTT</w:t>
        </w:r>
        <w:r>
          <w:rPr>
            <w:noProof/>
            <w:webHidden/>
          </w:rPr>
          <w:tab/>
        </w:r>
        <w:r>
          <w:rPr>
            <w:noProof/>
            <w:webHidden/>
          </w:rPr>
          <w:fldChar w:fldCharType="begin"/>
        </w:r>
        <w:r>
          <w:rPr>
            <w:noProof/>
            <w:webHidden/>
          </w:rPr>
          <w:instrText xml:space="preserve"> PAGEREF _Toc181684494 \h </w:instrText>
        </w:r>
        <w:r>
          <w:rPr>
            <w:noProof/>
            <w:webHidden/>
          </w:rPr>
        </w:r>
        <w:r>
          <w:rPr>
            <w:noProof/>
            <w:webHidden/>
          </w:rPr>
          <w:fldChar w:fldCharType="separate"/>
        </w:r>
        <w:r>
          <w:rPr>
            <w:noProof/>
            <w:webHidden/>
          </w:rPr>
          <w:t>419</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95" w:history="1">
        <w:r w:rsidRPr="0069050F">
          <w:rPr>
            <w:rStyle w:val="Hyperlink"/>
            <w:noProof/>
          </w:rPr>
          <w:t>2.9.241</w:t>
        </w:r>
        <w:r>
          <w:rPr>
            <w:rFonts w:asciiTheme="minorHAnsi" w:eastAsiaTheme="minorEastAsia" w:hAnsiTheme="minorHAnsi" w:cstheme="minorBidi"/>
            <w:noProof/>
            <w:sz w:val="22"/>
            <w:szCs w:val="22"/>
          </w:rPr>
          <w:tab/>
        </w:r>
        <w:r w:rsidRPr="0069050F">
          <w:rPr>
            <w:rStyle w:val="Hyperlink"/>
            <w:noProof/>
          </w:rPr>
          <w:t>SDxaColSpacingOperand</w:t>
        </w:r>
        <w:r>
          <w:rPr>
            <w:noProof/>
            <w:webHidden/>
          </w:rPr>
          <w:tab/>
        </w:r>
        <w:r>
          <w:rPr>
            <w:noProof/>
            <w:webHidden/>
          </w:rPr>
          <w:fldChar w:fldCharType="begin"/>
        </w:r>
        <w:r>
          <w:rPr>
            <w:noProof/>
            <w:webHidden/>
          </w:rPr>
          <w:instrText xml:space="preserve"> PAGEREF _Toc181684495 \h </w:instrText>
        </w:r>
        <w:r>
          <w:rPr>
            <w:noProof/>
            <w:webHidden/>
          </w:rPr>
        </w:r>
        <w:r>
          <w:rPr>
            <w:noProof/>
            <w:webHidden/>
          </w:rPr>
          <w:fldChar w:fldCharType="separate"/>
        </w:r>
        <w:r>
          <w:rPr>
            <w:noProof/>
            <w:webHidden/>
          </w:rPr>
          <w:t>419</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96" w:history="1">
        <w:r w:rsidRPr="0069050F">
          <w:rPr>
            <w:rStyle w:val="Hyperlink"/>
            <w:noProof/>
          </w:rPr>
          <w:t>2.9.242</w:t>
        </w:r>
        <w:r>
          <w:rPr>
            <w:rFonts w:asciiTheme="minorHAnsi" w:eastAsiaTheme="minorEastAsia" w:hAnsiTheme="minorHAnsi" w:cstheme="minorBidi"/>
            <w:noProof/>
            <w:sz w:val="22"/>
            <w:szCs w:val="22"/>
          </w:rPr>
          <w:tab/>
        </w:r>
        <w:r w:rsidRPr="0069050F">
          <w:rPr>
            <w:rStyle w:val="Hyperlink"/>
            <w:noProof/>
          </w:rPr>
          <w:t>SDxaColWidthOperand</w:t>
        </w:r>
        <w:r>
          <w:rPr>
            <w:noProof/>
            <w:webHidden/>
          </w:rPr>
          <w:tab/>
        </w:r>
        <w:r>
          <w:rPr>
            <w:noProof/>
            <w:webHidden/>
          </w:rPr>
          <w:fldChar w:fldCharType="begin"/>
        </w:r>
        <w:r>
          <w:rPr>
            <w:noProof/>
            <w:webHidden/>
          </w:rPr>
          <w:instrText xml:space="preserve"> PAGEREF _Toc181684496 \h </w:instrText>
        </w:r>
        <w:r>
          <w:rPr>
            <w:noProof/>
            <w:webHidden/>
          </w:rPr>
        </w:r>
        <w:r>
          <w:rPr>
            <w:noProof/>
            <w:webHidden/>
          </w:rPr>
          <w:fldChar w:fldCharType="separate"/>
        </w:r>
        <w:r>
          <w:rPr>
            <w:noProof/>
            <w:webHidden/>
          </w:rPr>
          <w:t>419</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97" w:history="1">
        <w:r w:rsidRPr="0069050F">
          <w:rPr>
            <w:rStyle w:val="Hyperlink"/>
            <w:noProof/>
          </w:rPr>
          <w:t>2.9.243</w:t>
        </w:r>
        <w:r>
          <w:rPr>
            <w:rFonts w:asciiTheme="minorHAnsi" w:eastAsiaTheme="minorEastAsia" w:hAnsiTheme="minorHAnsi" w:cstheme="minorBidi"/>
            <w:noProof/>
            <w:sz w:val="22"/>
            <w:szCs w:val="22"/>
          </w:rPr>
          <w:tab/>
        </w:r>
        <w:r w:rsidRPr="0069050F">
          <w:rPr>
            <w:rStyle w:val="Hyperlink"/>
            <w:noProof/>
          </w:rPr>
          <w:t>Sed</w:t>
        </w:r>
        <w:r>
          <w:rPr>
            <w:noProof/>
            <w:webHidden/>
          </w:rPr>
          <w:tab/>
        </w:r>
        <w:r>
          <w:rPr>
            <w:noProof/>
            <w:webHidden/>
          </w:rPr>
          <w:fldChar w:fldCharType="begin"/>
        </w:r>
        <w:r>
          <w:rPr>
            <w:noProof/>
            <w:webHidden/>
          </w:rPr>
          <w:instrText xml:space="preserve"> PAGEREF _Toc181684497 \h </w:instrText>
        </w:r>
        <w:r>
          <w:rPr>
            <w:noProof/>
            <w:webHidden/>
          </w:rPr>
        </w:r>
        <w:r>
          <w:rPr>
            <w:noProof/>
            <w:webHidden/>
          </w:rPr>
          <w:fldChar w:fldCharType="separate"/>
        </w:r>
        <w:r>
          <w:rPr>
            <w:noProof/>
            <w:webHidden/>
          </w:rPr>
          <w:t>420</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98" w:history="1">
        <w:r w:rsidRPr="0069050F">
          <w:rPr>
            <w:rStyle w:val="Hyperlink"/>
            <w:noProof/>
          </w:rPr>
          <w:t>2.9.244</w:t>
        </w:r>
        <w:r>
          <w:rPr>
            <w:rFonts w:asciiTheme="minorHAnsi" w:eastAsiaTheme="minorEastAsia" w:hAnsiTheme="minorHAnsi" w:cstheme="minorBidi"/>
            <w:noProof/>
            <w:sz w:val="22"/>
            <w:szCs w:val="22"/>
          </w:rPr>
          <w:tab/>
        </w:r>
        <w:r w:rsidRPr="0069050F">
          <w:rPr>
            <w:rStyle w:val="Hyperlink"/>
            <w:noProof/>
          </w:rPr>
          <w:t>Selsf</w:t>
        </w:r>
        <w:r>
          <w:rPr>
            <w:noProof/>
            <w:webHidden/>
          </w:rPr>
          <w:tab/>
        </w:r>
        <w:r>
          <w:rPr>
            <w:noProof/>
            <w:webHidden/>
          </w:rPr>
          <w:fldChar w:fldCharType="begin"/>
        </w:r>
        <w:r>
          <w:rPr>
            <w:noProof/>
            <w:webHidden/>
          </w:rPr>
          <w:instrText xml:space="preserve"> PAGEREF _Toc181684498 \h </w:instrText>
        </w:r>
        <w:r>
          <w:rPr>
            <w:noProof/>
            <w:webHidden/>
          </w:rPr>
        </w:r>
        <w:r>
          <w:rPr>
            <w:noProof/>
            <w:webHidden/>
          </w:rPr>
          <w:fldChar w:fldCharType="separate"/>
        </w:r>
        <w:r>
          <w:rPr>
            <w:noProof/>
            <w:webHidden/>
          </w:rPr>
          <w:t>420</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499" w:history="1">
        <w:r w:rsidRPr="0069050F">
          <w:rPr>
            <w:rStyle w:val="Hyperlink"/>
            <w:noProof/>
          </w:rPr>
          <w:t>2.9.245</w:t>
        </w:r>
        <w:r>
          <w:rPr>
            <w:rFonts w:asciiTheme="minorHAnsi" w:eastAsiaTheme="minorEastAsia" w:hAnsiTheme="minorHAnsi" w:cstheme="minorBidi"/>
            <w:noProof/>
            <w:sz w:val="22"/>
            <w:szCs w:val="22"/>
          </w:rPr>
          <w:tab/>
        </w:r>
        <w:r w:rsidRPr="0069050F">
          <w:rPr>
            <w:rStyle w:val="Hyperlink"/>
            <w:noProof/>
          </w:rPr>
          <w:t>Sepx</w:t>
        </w:r>
        <w:r>
          <w:rPr>
            <w:noProof/>
            <w:webHidden/>
          </w:rPr>
          <w:tab/>
        </w:r>
        <w:r>
          <w:rPr>
            <w:noProof/>
            <w:webHidden/>
          </w:rPr>
          <w:fldChar w:fldCharType="begin"/>
        </w:r>
        <w:r>
          <w:rPr>
            <w:noProof/>
            <w:webHidden/>
          </w:rPr>
          <w:instrText xml:space="preserve"> PAGEREF _Toc181684499 \h </w:instrText>
        </w:r>
        <w:r>
          <w:rPr>
            <w:noProof/>
            <w:webHidden/>
          </w:rPr>
        </w:r>
        <w:r>
          <w:rPr>
            <w:noProof/>
            <w:webHidden/>
          </w:rPr>
          <w:fldChar w:fldCharType="separate"/>
        </w:r>
        <w:r>
          <w:rPr>
            <w:noProof/>
            <w:webHidden/>
          </w:rPr>
          <w:t>422</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00" w:history="1">
        <w:r w:rsidRPr="0069050F">
          <w:rPr>
            <w:rStyle w:val="Hyperlink"/>
            <w:noProof/>
          </w:rPr>
          <w:t>2.9.246</w:t>
        </w:r>
        <w:r>
          <w:rPr>
            <w:rFonts w:asciiTheme="minorHAnsi" w:eastAsiaTheme="minorEastAsia" w:hAnsiTheme="minorHAnsi" w:cstheme="minorBidi"/>
            <w:noProof/>
            <w:sz w:val="22"/>
            <w:szCs w:val="22"/>
          </w:rPr>
          <w:tab/>
        </w:r>
        <w:r w:rsidRPr="0069050F">
          <w:rPr>
            <w:rStyle w:val="Hyperlink"/>
            <w:noProof/>
          </w:rPr>
          <w:t>SFpcOperand</w:t>
        </w:r>
        <w:r>
          <w:rPr>
            <w:noProof/>
            <w:webHidden/>
          </w:rPr>
          <w:tab/>
        </w:r>
        <w:r>
          <w:rPr>
            <w:noProof/>
            <w:webHidden/>
          </w:rPr>
          <w:fldChar w:fldCharType="begin"/>
        </w:r>
        <w:r>
          <w:rPr>
            <w:noProof/>
            <w:webHidden/>
          </w:rPr>
          <w:instrText xml:space="preserve"> PAGEREF _Toc181684500 \h </w:instrText>
        </w:r>
        <w:r>
          <w:rPr>
            <w:noProof/>
            <w:webHidden/>
          </w:rPr>
        </w:r>
        <w:r>
          <w:rPr>
            <w:noProof/>
            <w:webHidden/>
          </w:rPr>
          <w:fldChar w:fldCharType="separate"/>
        </w:r>
        <w:r>
          <w:rPr>
            <w:noProof/>
            <w:webHidden/>
          </w:rPr>
          <w:t>423</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01" w:history="1">
        <w:r w:rsidRPr="0069050F">
          <w:rPr>
            <w:rStyle w:val="Hyperlink"/>
            <w:noProof/>
          </w:rPr>
          <w:t>2.9.247</w:t>
        </w:r>
        <w:r>
          <w:rPr>
            <w:rFonts w:asciiTheme="minorHAnsi" w:eastAsiaTheme="minorEastAsia" w:hAnsiTheme="minorHAnsi" w:cstheme="minorBidi"/>
            <w:noProof/>
            <w:sz w:val="22"/>
            <w:szCs w:val="22"/>
          </w:rPr>
          <w:tab/>
        </w:r>
        <w:r w:rsidRPr="0069050F">
          <w:rPr>
            <w:rStyle w:val="Hyperlink"/>
            <w:noProof/>
          </w:rPr>
          <w:t>Shd</w:t>
        </w:r>
        <w:r>
          <w:rPr>
            <w:noProof/>
            <w:webHidden/>
          </w:rPr>
          <w:tab/>
        </w:r>
        <w:r>
          <w:rPr>
            <w:noProof/>
            <w:webHidden/>
          </w:rPr>
          <w:fldChar w:fldCharType="begin"/>
        </w:r>
        <w:r>
          <w:rPr>
            <w:noProof/>
            <w:webHidden/>
          </w:rPr>
          <w:instrText xml:space="preserve"> PAGEREF _Toc181684501 \h </w:instrText>
        </w:r>
        <w:r>
          <w:rPr>
            <w:noProof/>
            <w:webHidden/>
          </w:rPr>
        </w:r>
        <w:r>
          <w:rPr>
            <w:noProof/>
            <w:webHidden/>
          </w:rPr>
          <w:fldChar w:fldCharType="separate"/>
        </w:r>
        <w:r>
          <w:rPr>
            <w:noProof/>
            <w:webHidden/>
          </w:rPr>
          <w:t>423</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02" w:history="1">
        <w:r w:rsidRPr="0069050F">
          <w:rPr>
            <w:rStyle w:val="Hyperlink"/>
            <w:noProof/>
          </w:rPr>
          <w:t>2.9.248</w:t>
        </w:r>
        <w:r>
          <w:rPr>
            <w:rFonts w:asciiTheme="minorHAnsi" w:eastAsiaTheme="minorEastAsia" w:hAnsiTheme="minorHAnsi" w:cstheme="minorBidi"/>
            <w:noProof/>
            <w:sz w:val="22"/>
            <w:szCs w:val="22"/>
          </w:rPr>
          <w:tab/>
        </w:r>
        <w:r w:rsidRPr="0069050F">
          <w:rPr>
            <w:rStyle w:val="Hyperlink"/>
            <w:noProof/>
          </w:rPr>
          <w:t>Shd80</w:t>
        </w:r>
        <w:r>
          <w:rPr>
            <w:noProof/>
            <w:webHidden/>
          </w:rPr>
          <w:tab/>
        </w:r>
        <w:r>
          <w:rPr>
            <w:noProof/>
            <w:webHidden/>
          </w:rPr>
          <w:fldChar w:fldCharType="begin"/>
        </w:r>
        <w:r>
          <w:rPr>
            <w:noProof/>
            <w:webHidden/>
          </w:rPr>
          <w:instrText xml:space="preserve"> PAGEREF _Toc181684502 \h </w:instrText>
        </w:r>
        <w:r>
          <w:rPr>
            <w:noProof/>
            <w:webHidden/>
          </w:rPr>
        </w:r>
        <w:r>
          <w:rPr>
            <w:noProof/>
            <w:webHidden/>
          </w:rPr>
          <w:fldChar w:fldCharType="separate"/>
        </w:r>
        <w:r>
          <w:rPr>
            <w:noProof/>
            <w:webHidden/>
          </w:rPr>
          <w:t>424</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03" w:history="1">
        <w:r w:rsidRPr="0069050F">
          <w:rPr>
            <w:rStyle w:val="Hyperlink"/>
            <w:noProof/>
          </w:rPr>
          <w:t>2.9.249</w:t>
        </w:r>
        <w:r>
          <w:rPr>
            <w:rFonts w:asciiTheme="minorHAnsi" w:eastAsiaTheme="minorEastAsia" w:hAnsiTheme="minorHAnsi" w:cstheme="minorBidi"/>
            <w:noProof/>
            <w:sz w:val="22"/>
            <w:szCs w:val="22"/>
          </w:rPr>
          <w:tab/>
        </w:r>
        <w:r w:rsidRPr="0069050F">
          <w:rPr>
            <w:rStyle w:val="Hyperlink"/>
            <w:noProof/>
          </w:rPr>
          <w:t>SHDOperand</w:t>
        </w:r>
        <w:r>
          <w:rPr>
            <w:noProof/>
            <w:webHidden/>
          </w:rPr>
          <w:tab/>
        </w:r>
        <w:r>
          <w:rPr>
            <w:noProof/>
            <w:webHidden/>
          </w:rPr>
          <w:fldChar w:fldCharType="begin"/>
        </w:r>
        <w:r>
          <w:rPr>
            <w:noProof/>
            <w:webHidden/>
          </w:rPr>
          <w:instrText xml:space="preserve"> PAGEREF _Toc181684503 \h </w:instrText>
        </w:r>
        <w:r>
          <w:rPr>
            <w:noProof/>
            <w:webHidden/>
          </w:rPr>
        </w:r>
        <w:r>
          <w:rPr>
            <w:noProof/>
            <w:webHidden/>
          </w:rPr>
          <w:fldChar w:fldCharType="separate"/>
        </w:r>
        <w:r>
          <w:rPr>
            <w:noProof/>
            <w:webHidden/>
          </w:rPr>
          <w:t>425</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04" w:history="1">
        <w:r w:rsidRPr="0069050F">
          <w:rPr>
            <w:rStyle w:val="Hyperlink"/>
            <w:noProof/>
          </w:rPr>
          <w:t>2.9.250</w:t>
        </w:r>
        <w:r>
          <w:rPr>
            <w:rFonts w:asciiTheme="minorHAnsi" w:eastAsiaTheme="minorEastAsia" w:hAnsiTheme="minorHAnsi" w:cstheme="minorBidi"/>
            <w:noProof/>
            <w:sz w:val="22"/>
            <w:szCs w:val="22"/>
          </w:rPr>
          <w:tab/>
        </w:r>
        <w:r w:rsidRPr="0069050F">
          <w:rPr>
            <w:rStyle w:val="Hyperlink"/>
            <w:noProof/>
          </w:rPr>
          <w:t>SLncOperand</w:t>
        </w:r>
        <w:r>
          <w:rPr>
            <w:noProof/>
            <w:webHidden/>
          </w:rPr>
          <w:tab/>
        </w:r>
        <w:r>
          <w:rPr>
            <w:noProof/>
            <w:webHidden/>
          </w:rPr>
          <w:fldChar w:fldCharType="begin"/>
        </w:r>
        <w:r>
          <w:rPr>
            <w:noProof/>
            <w:webHidden/>
          </w:rPr>
          <w:instrText xml:space="preserve"> PAGEREF _Toc181684504 \h </w:instrText>
        </w:r>
        <w:r>
          <w:rPr>
            <w:noProof/>
            <w:webHidden/>
          </w:rPr>
        </w:r>
        <w:r>
          <w:rPr>
            <w:noProof/>
            <w:webHidden/>
          </w:rPr>
          <w:fldChar w:fldCharType="separate"/>
        </w:r>
        <w:r>
          <w:rPr>
            <w:noProof/>
            <w:webHidden/>
          </w:rPr>
          <w:t>425</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05" w:history="1">
        <w:r w:rsidRPr="0069050F">
          <w:rPr>
            <w:rStyle w:val="Hyperlink"/>
            <w:noProof/>
          </w:rPr>
          <w:t>2.9.251</w:t>
        </w:r>
        <w:r>
          <w:rPr>
            <w:rFonts w:asciiTheme="minorHAnsi" w:eastAsiaTheme="minorEastAsia" w:hAnsiTheme="minorHAnsi" w:cstheme="minorBidi"/>
            <w:noProof/>
            <w:sz w:val="22"/>
            <w:szCs w:val="22"/>
          </w:rPr>
          <w:tab/>
        </w:r>
        <w:r w:rsidRPr="0069050F">
          <w:rPr>
            <w:rStyle w:val="Hyperlink"/>
            <w:noProof/>
          </w:rPr>
          <w:t>SmartTagData</w:t>
        </w:r>
        <w:r>
          <w:rPr>
            <w:noProof/>
            <w:webHidden/>
          </w:rPr>
          <w:tab/>
        </w:r>
        <w:r>
          <w:rPr>
            <w:noProof/>
            <w:webHidden/>
          </w:rPr>
          <w:fldChar w:fldCharType="begin"/>
        </w:r>
        <w:r>
          <w:rPr>
            <w:noProof/>
            <w:webHidden/>
          </w:rPr>
          <w:instrText xml:space="preserve"> PAGEREF _Toc181684505 \h </w:instrText>
        </w:r>
        <w:r>
          <w:rPr>
            <w:noProof/>
            <w:webHidden/>
          </w:rPr>
        </w:r>
        <w:r>
          <w:rPr>
            <w:noProof/>
            <w:webHidden/>
          </w:rPr>
          <w:fldChar w:fldCharType="separate"/>
        </w:r>
        <w:r>
          <w:rPr>
            <w:noProof/>
            <w:webHidden/>
          </w:rPr>
          <w:t>425</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06" w:history="1">
        <w:r w:rsidRPr="0069050F">
          <w:rPr>
            <w:rStyle w:val="Hyperlink"/>
            <w:noProof/>
          </w:rPr>
          <w:t>2.9.252</w:t>
        </w:r>
        <w:r>
          <w:rPr>
            <w:rFonts w:asciiTheme="minorHAnsi" w:eastAsiaTheme="minorEastAsia" w:hAnsiTheme="minorHAnsi" w:cstheme="minorBidi"/>
            <w:noProof/>
            <w:sz w:val="22"/>
            <w:szCs w:val="22"/>
          </w:rPr>
          <w:tab/>
        </w:r>
        <w:r w:rsidRPr="0069050F">
          <w:rPr>
            <w:rStyle w:val="Hyperlink"/>
            <w:noProof/>
          </w:rPr>
          <w:t>SortColumnAndDirection</w:t>
        </w:r>
        <w:r>
          <w:rPr>
            <w:noProof/>
            <w:webHidden/>
          </w:rPr>
          <w:tab/>
        </w:r>
        <w:r>
          <w:rPr>
            <w:noProof/>
            <w:webHidden/>
          </w:rPr>
          <w:fldChar w:fldCharType="begin"/>
        </w:r>
        <w:r>
          <w:rPr>
            <w:noProof/>
            <w:webHidden/>
          </w:rPr>
          <w:instrText xml:space="preserve"> PAGEREF _Toc181684506 \h </w:instrText>
        </w:r>
        <w:r>
          <w:rPr>
            <w:noProof/>
            <w:webHidden/>
          </w:rPr>
        </w:r>
        <w:r>
          <w:rPr>
            <w:noProof/>
            <w:webHidden/>
          </w:rPr>
          <w:fldChar w:fldCharType="separate"/>
        </w:r>
        <w:r>
          <w:rPr>
            <w:noProof/>
            <w:webHidden/>
          </w:rPr>
          <w:t>426</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07" w:history="1">
        <w:r w:rsidRPr="0069050F">
          <w:rPr>
            <w:rStyle w:val="Hyperlink"/>
            <w:noProof/>
          </w:rPr>
          <w:t>2.9.253</w:t>
        </w:r>
        <w:r>
          <w:rPr>
            <w:rFonts w:asciiTheme="minorHAnsi" w:eastAsiaTheme="minorEastAsia" w:hAnsiTheme="minorHAnsi" w:cstheme="minorBidi"/>
            <w:noProof/>
            <w:sz w:val="22"/>
            <w:szCs w:val="22"/>
          </w:rPr>
          <w:tab/>
        </w:r>
        <w:r w:rsidRPr="0069050F">
          <w:rPr>
            <w:rStyle w:val="Hyperlink"/>
            <w:noProof/>
          </w:rPr>
          <w:t>Spa</w:t>
        </w:r>
        <w:r>
          <w:rPr>
            <w:noProof/>
            <w:webHidden/>
          </w:rPr>
          <w:tab/>
        </w:r>
        <w:r>
          <w:rPr>
            <w:noProof/>
            <w:webHidden/>
          </w:rPr>
          <w:fldChar w:fldCharType="begin"/>
        </w:r>
        <w:r>
          <w:rPr>
            <w:noProof/>
            <w:webHidden/>
          </w:rPr>
          <w:instrText xml:space="preserve"> PAGEREF _Toc181684507 \h </w:instrText>
        </w:r>
        <w:r>
          <w:rPr>
            <w:noProof/>
            <w:webHidden/>
          </w:rPr>
        </w:r>
        <w:r>
          <w:rPr>
            <w:noProof/>
            <w:webHidden/>
          </w:rPr>
          <w:fldChar w:fldCharType="separate"/>
        </w:r>
        <w:r>
          <w:rPr>
            <w:noProof/>
            <w:webHidden/>
          </w:rPr>
          <w:t>426</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08" w:history="1">
        <w:r w:rsidRPr="0069050F">
          <w:rPr>
            <w:rStyle w:val="Hyperlink"/>
            <w:noProof/>
          </w:rPr>
          <w:t>2.9.254</w:t>
        </w:r>
        <w:r>
          <w:rPr>
            <w:rFonts w:asciiTheme="minorHAnsi" w:eastAsiaTheme="minorEastAsia" w:hAnsiTheme="minorHAnsi" w:cstheme="minorBidi"/>
            <w:noProof/>
            <w:sz w:val="22"/>
            <w:szCs w:val="22"/>
          </w:rPr>
          <w:tab/>
        </w:r>
        <w:r w:rsidRPr="0069050F">
          <w:rPr>
            <w:rStyle w:val="Hyperlink"/>
            <w:noProof/>
          </w:rPr>
          <w:t>SpellingSpls</w:t>
        </w:r>
        <w:r>
          <w:rPr>
            <w:noProof/>
            <w:webHidden/>
          </w:rPr>
          <w:tab/>
        </w:r>
        <w:r>
          <w:rPr>
            <w:noProof/>
            <w:webHidden/>
          </w:rPr>
          <w:fldChar w:fldCharType="begin"/>
        </w:r>
        <w:r>
          <w:rPr>
            <w:noProof/>
            <w:webHidden/>
          </w:rPr>
          <w:instrText xml:space="preserve"> PAGEREF _Toc181684508 \h </w:instrText>
        </w:r>
        <w:r>
          <w:rPr>
            <w:noProof/>
            <w:webHidden/>
          </w:rPr>
        </w:r>
        <w:r>
          <w:rPr>
            <w:noProof/>
            <w:webHidden/>
          </w:rPr>
          <w:fldChar w:fldCharType="separate"/>
        </w:r>
        <w:r>
          <w:rPr>
            <w:noProof/>
            <w:webHidden/>
          </w:rPr>
          <w:t>428</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09" w:history="1">
        <w:r w:rsidRPr="0069050F">
          <w:rPr>
            <w:rStyle w:val="Hyperlink"/>
            <w:noProof/>
          </w:rPr>
          <w:t>2.9.255</w:t>
        </w:r>
        <w:r>
          <w:rPr>
            <w:rFonts w:asciiTheme="minorHAnsi" w:eastAsiaTheme="minorEastAsia" w:hAnsiTheme="minorHAnsi" w:cstheme="minorBidi"/>
            <w:noProof/>
            <w:sz w:val="22"/>
            <w:szCs w:val="22"/>
          </w:rPr>
          <w:tab/>
        </w:r>
        <w:r w:rsidRPr="0069050F">
          <w:rPr>
            <w:rStyle w:val="Hyperlink"/>
            <w:noProof/>
          </w:rPr>
          <w:t>SPgbPropOperand</w:t>
        </w:r>
        <w:r>
          <w:rPr>
            <w:noProof/>
            <w:webHidden/>
          </w:rPr>
          <w:tab/>
        </w:r>
        <w:r>
          <w:rPr>
            <w:noProof/>
            <w:webHidden/>
          </w:rPr>
          <w:fldChar w:fldCharType="begin"/>
        </w:r>
        <w:r>
          <w:rPr>
            <w:noProof/>
            <w:webHidden/>
          </w:rPr>
          <w:instrText xml:space="preserve"> PAGEREF _Toc181684509 \h </w:instrText>
        </w:r>
        <w:r>
          <w:rPr>
            <w:noProof/>
            <w:webHidden/>
          </w:rPr>
        </w:r>
        <w:r>
          <w:rPr>
            <w:noProof/>
            <w:webHidden/>
          </w:rPr>
          <w:fldChar w:fldCharType="separate"/>
        </w:r>
        <w:r>
          <w:rPr>
            <w:noProof/>
            <w:webHidden/>
          </w:rPr>
          <w:t>429</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10" w:history="1">
        <w:r w:rsidRPr="0069050F">
          <w:rPr>
            <w:rStyle w:val="Hyperlink"/>
            <w:noProof/>
          </w:rPr>
          <w:t>2.9.256</w:t>
        </w:r>
        <w:r>
          <w:rPr>
            <w:rFonts w:asciiTheme="minorHAnsi" w:eastAsiaTheme="minorEastAsia" w:hAnsiTheme="minorHAnsi" w:cstheme="minorBidi"/>
            <w:noProof/>
            <w:sz w:val="22"/>
            <w:szCs w:val="22"/>
          </w:rPr>
          <w:tab/>
        </w:r>
        <w:r w:rsidRPr="0069050F">
          <w:rPr>
            <w:rStyle w:val="Hyperlink"/>
            <w:noProof/>
          </w:rPr>
          <w:t>SPLS</w:t>
        </w:r>
        <w:r>
          <w:rPr>
            <w:noProof/>
            <w:webHidden/>
          </w:rPr>
          <w:tab/>
        </w:r>
        <w:r>
          <w:rPr>
            <w:noProof/>
            <w:webHidden/>
          </w:rPr>
          <w:fldChar w:fldCharType="begin"/>
        </w:r>
        <w:r>
          <w:rPr>
            <w:noProof/>
            <w:webHidden/>
          </w:rPr>
          <w:instrText xml:space="preserve"> PAGEREF _Toc181684510 \h </w:instrText>
        </w:r>
        <w:r>
          <w:rPr>
            <w:noProof/>
            <w:webHidden/>
          </w:rPr>
        </w:r>
        <w:r>
          <w:rPr>
            <w:noProof/>
            <w:webHidden/>
          </w:rPr>
          <w:fldChar w:fldCharType="separate"/>
        </w:r>
        <w:r>
          <w:rPr>
            <w:noProof/>
            <w:webHidden/>
          </w:rPr>
          <w:t>429</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11" w:history="1">
        <w:r w:rsidRPr="0069050F">
          <w:rPr>
            <w:rStyle w:val="Hyperlink"/>
            <w:noProof/>
          </w:rPr>
          <w:t>2.9.257</w:t>
        </w:r>
        <w:r>
          <w:rPr>
            <w:rFonts w:asciiTheme="minorHAnsi" w:eastAsiaTheme="minorEastAsia" w:hAnsiTheme="minorHAnsi" w:cstheme="minorBidi"/>
            <w:noProof/>
            <w:sz w:val="22"/>
            <w:szCs w:val="22"/>
          </w:rPr>
          <w:tab/>
        </w:r>
        <w:r w:rsidRPr="0069050F">
          <w:rPr>
            <w:rStyle w:val="Hyperlink"/>
            <w:noProof/>
          </w:rPr>
          <w:t>SPPOperand</w:t>
        </w:r>
        <w:r>
          <w:rPr>
            <w:noProof/>
            <w:webHidden/>
          </w:rPr>
          <w:tab/>
        </w:r>
        <w:r>
          <w:rPr>
            <w:noProof/>
            <w:webHidden/>
          </w:rPr>
          <w:fldChar w:fldCharType="begin"/>
        </w:r>
        <w:r>
          <w:rPr>
            <w:noProof/>
            <w:webHidden/>
          </w:rPr>
          <w:instrText xml:space="preserve"> PAGEREF _Toc181684511 \h </w:instrText>
        </w:r>
        <w:r>
          <w:rPr>
            <w:noProof/>
            <w:webHidden/>
          </w:rPr>
        </w:r>
        <w:r>
          <w:rPr>
            <w:noProof/>
            <w:webHidden/>
          </w:rPr>
          <w:fldChar w:fldCharType="separate"/>
        </w:r>
        <w:r>
          <w:rPr>
            <w:noProof/>
            <w:webHidden/>
          </w:rPr>
          <w:t>430</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12" w:history="1">
        <w:r w:rsidRPr="0069050F">
          <w:rPr>
            <w:rStyle w:val="Hyperlink"/>
            <w:noProof/>
          </w:rPr>
          <w:t>2.9.258</w:t>
        </w:r>
        <w:r>
          <w:rPr>
            <w:rFonts w:asciiTheme="minorHAnsi" w:eastAsiaTheme="minorEastAsia" w:hAnsiTheme="minorHAnsi" w:cstheme="minorBidi"/>
            <w:noProof/>
            <w:sz w:val="22"/>
            <w:szCs w:val="22"/>
          </w:rPr>
          <w:tab/>
        </w:r>
        <w:r w:rsidRPr="0069050F">
          <w:rPr>
            <w:rStyle w:val="Hyperlink"/>
            <w:noProof/>
          </w:rPr>
          <w:t>STD</w:t>
        </w:r>
        <w:r>
          <w:rPr>
            <w:noProof/>
            <w:webHidden/>
          </w:rPr>
          <w:tab/>
        </w:r>
        <w:r>
          <w:rPr>
            <w:noProof/>
            <w:webHidden/>
          </w:rPr>
          <w:fldChar w:fldCharType="begin"/>
        </w:r>
        <w:r>
          <w:rPr>
            <w:noProof/>
            <w:webHidden/>
          </w:rPr>
          <w:instrText xml:space="preserve"> PAGEREF _Toc181684512 \h </w:instrText>
        </w:r>
        <w:r>
          <w:rPr>
            <w:noProof/>
            <w:webHidden/>
          </w:rPr>
        </w:r>
        <w:r>
          <w:rPr>
            <w:noProof/>
            <w:webHidden/>
          </w:rPr>
          <w:fldChar w:fldCharType="separate"/>
        </w:r>
        <w:r>
          <w:rPr>
            <w:noProof/>
            <w:webHidden/>
          </w:rPr>
          <w:t>430</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13" w:history="1">
        <w:r w:rsidRPr="0069050F">
          <w:rPr>
            <w:rStyle w:val="Hyperlink"/>
            <w:noProof/>
          </w:rPr>
          <w:t>2.9.259</w:t>
        </w:r>
        <w:r>
          <w:rPr>
            <w:rFonts w:asciiTheme="minorHAnsi" w:eastAsiaTheme="minorEastAsia" w:hAnsiTheme="minorHAnsi" w:cstheme="minorBidi"/>
            <w:noProof/>
            <w:sz w:val="22"/>
            <w:szCs w:val="22"/>
          </w:rPr>
          <w:tab/>
        </w:r>
        <w:r w:rsidRPr="0069050F">
          <w:rPr>
            <w:rStyle w:val="Hyperlink"/>
            <w:noProof/>
          </w:rPr>
          <w:t>Stdf</w:t>
        </w:r>
        <w:r>
          <w:rPr>
            <w:noProof/>
            <w:webHidden/>
          </w:rPr>
          <w:tab/>
        </w:r>
        <w:r>
          <w:rPr>
            <w:noProof/>
            <w:webHidden/>
          </w:rPr>
          <w:fldChar w:fldCharType="begin"/>
        </w:r>
        <w:r>
          <w:rPr>
            <w:noProof/>
            <w:webHidden/>
          </w:rPr>
          <w:instrText xml:space="preserve"> PAGEREF _Toc181684513 \h </w:instrText>
        </w:r>
        <w:r>
          <w:rPr>
            <w:noProof/>
            <w:webHidden/>
          </w:rPr>
        </w:r>
        <w:r>
          <w:rPr>
            <w:noProof/>
            <w:webHidden/>
          </w:rPr>
          <w:fldChar w:fldCharType="separate"/>
        </w:r>
        <w:r>
          <w:rPr>
            <w:noProof/>
            <w:webHidden/>
          </w:rPr>
          <w:t>431</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14" w:history="1">
        <w:r w:rsidRPr="0069050F">
          <w:rPr>
            <w:rStyle w:val="Hyperlink"/>
            <w:noProof/>
          </w:rPr>
          <w:t>2.9.260</w:t>
        </w:r>
        <w:r>
          <w:rPr>
            <w:rFonts w:asciiTheme="minorHAnsi" w:eastAsiaTheme="minorEastAsia" w:hAnsiTheme="minorHAnsi" w:cstheme="minorBidi"/>
            <w:noProof/>
            <w:sz w:val="22"/>
            <w:szCs w:val="22"/>
          </w:rPr>
          <w:tab/>
        </w:r>
        <w:r w:rsidRPr="0069050F">
          <w:rPr>
            <w:rStyle w:val="Hyperlink"/>
            <w:noProof/>
          </w:rPr>
          <w:t>StdfBase</w:t>
        </w:r>
        <w:r>
          <w:rPr>
            <w:noProof/>
            <w:webHidden/>
          </w:rPr>
          <w:tab/>
        </w:r>
        <w:r>
          <w:rPr>
            <w:noProof/>
            <w:webHidden/>
          </w:rPr>
          <w:fldChar w:fldCharType="begin"/>
        </w:r>
        <w:r>
          <w:rPr>
            <w:noProof/>
            <w:webHidden/>
          </w:rPr>
          <w:instrText xml:space="preserve"> PAGEREF _Toc181684514 \h </w:instrText>
        </w:r>
        <w:r>
          <w:rPr>
            <w:noProof/>
            <w:webHidden/>
          </w:rPr>
        </w:r>
        <w:r>
          <w:rPr>
            <w:noProof/>
            <w:webHidden/>
          </w:rPr>
          <w:fldChar w:fldCharType="separate"/>
        </w:r>
        <w:r>
          <w:rPr>
            <w:noProof/>
            <w:webHidden/>
          </w:rPr>
          <w:t>431</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15" w:history="1">
        <w:r w:rsidRPr="0069050F">
          <w:rPr>
            <w:rStyle w:val="Hyperlink"/>
            <w:noProof/>
          </w:rPr>
          <w:t>2.9.261</w:t>
        </w:r>
        <w:r>
          <w:rPr>
            <w:rFonts w:asciiTheme="minorHAnsi" w:eastAsiaTheme="minorEastAsia" w:hAnsiTheme="minorHAnsi" w:cstheme="minorBidi"/>
            <w:noProof/>
            <w:sz w:val="22"/>
            <w:szCs w:val="22"/>
          </w:rPr>
          <w:tab/>
        </w:r>
        <w:r w:rsidRPr="0069050F">
          <w:rPr>
            <w:rStyle w:val="Hyperlink"/>
            <w:noProof/>
          </w:rPr>
          <w:t>StdfPost2000</w:t>
        </w:r>
        <w:r>
          <w:rPr>
            <w:noProof/>
            <w:webHidden/>
          </w:rPr>
          <w:tab/>
        </w:r>
        <w:r>
          <w:rPr>
            <w:noProof/>
            <w:webHidden/>
          </w:rPr>
          <w:fldChar w:fldCharType="begin"/>
        </w:r>
        <w:r>
          <w:rPr>
            <w:noProof/>
            <w:webHidden/>
          </w:rPr>
          <w:instrText xml:space="preserve"> PAGEREF _Toc181684515 \h </w:instrText>
        </w:r>
        <w:r>
          <w:rPr>
            <w:noProof/>
            <w:webHidden/>
          </w:rPr>
        </w:r>
        <w:r>
          <w:rPr>
            <w:noProof/>
            <w:webHidden/>
          </w:rPr>
          <w:fldChar w:fldCharType="separate"/>
        </w:r>
        <w:r>
          <w:rPr>
            <w:noProof/>
            <w:webHidden/>
          </w:rPr>
          <w:t>433</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16" w:history="1">
        <w:r w:rsidRPr="0069050F">
          <w:rPr>
            <w:rStyle w:val="Hyperlink"/>
            <w:noProof/>
          </w:rPr>
          <w:t>2.9.262</w:t>
        </w:r>
        <w:r>
          <w:rPr>
            <w:rFonts w:asciiTheme="minorHAnsi" w:eastAsiaTheme="minorEastAsia" w:hAnsiTheme="minorHAnsi" w:cstheme="minorBidi"/>
            <w:noProof/>
            <w:sz w:val="22"/>
            <w:szCs w:val="22"/>
          </w:rPr>
          <w:tab/>
        </w:r>
        <w:r w:rsidRPr="0069050F">
          <w:rPr>
            <w:rStyle w:val="Hyperlink"/>
            <w:noProof/>
          </w:rPr>
          <w:t>StdfPost2000OrNone</w:t>
        </w:r>
        <w:r>
          <w:rPr>
            <w:noProof/>
            <w:webHidden/>
          </w:rPr>
          <w:tab/>
        </w:r>
        <w:r>
          <w:rPr>
            <w:noProof/>
            <w:webHidden/>
          </w:rPr>
          <w:fldChar w:fldCharType="begin"/>
        </w:r>
        <w:r>
          <w:rPr>
            <w:noProof/>
            <w:webHidden/>
          </w:rPr>
          <w:instrText xml:space="preserve"> PAGEREF _Toc181684516 \h </w:instrText>
        </w:r>
        <w:r>
          <w:rPr>
            <w:noProof/>
            <w:webHidden/>
          </w:rPr>
        </w:r>
        <w:r>
          <w:rPr>
            <w:noProof/>
            <w:webHidden/>
          </w:rPr>
          <w:fldChar w:fldCharType="separate"/>
        </w:r>
        <w:r>
          <w:rPr>
            <w:noProof/>
            <w:webHidden/>
          </w:rPr>
          <w:t>434</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17" w:history="1">
        <w:r w:rsidRPr="0069050F">
          <w:rPr>
            <w:rStyle w:val="Hyperlink"/>
            <w:noProof/>
          </w:rPr>
          <w:t>2.9.263</w:t>
        </w:r>
        <w:r>
          <w:rPr>
            <w:rFonts w:asciiTheme="minorHAnsi" w:eastAsiaTheme="minorEastAsia" w:hAnsiTheme="minorHAnsi" w:cstheme="minorBidi"/>
            <w:noProof/>
            <w:sz w:val="22"/>
            <w:szCs w:val="22"/>
          </w:rPr>
          <w:tab/>
        </w:r>
        <w:r w:rsidRPr="0069050F">
          <w:rPr>
            <w:rStyle w:val="Hyperlink"/>
            <w:noProof/>
          </w:rPr>
          <w:t>StkCharGRLPUPX</w:t>
        </w:r>
        <w:r>
          <w:rPr>
            <w:noProof/>
            <w:webHidden/>
          </w:rPr>
          <w:tab/>
        </w:r>
        <w:r>
          <w:rPr>
            <w:noProof/>
            <w:webHidden/>
          </w:rPr>
          <w:fldChar w:fldCharType="begin"/>
        </w:r>
        <w:r>
          <w:rPr>
            <w:noProof/>
            <w:webHidden/>
          </w:rPr>
          <w:instrText xml:space="preserve"> PAGEREF _Toc181684517 \h </w:instrText>
        </w:r>
        <w:r>
          <w:rPr>
            <w:noProof/>
            <w:webHidden/>
          </w:rPr>
        </w:r>
        <w:r>
          <w:rPr>
            <w:noProof/>
            <w:webHidden/>
          </w:rPr>
          <w:fldChar w:fldCharType="separate"/>
        </w:r>
        <w:r>
          <w:rPr>
            <w:noProof/>
            <w:webHidden/>
          </w:rPr>
          <w:t>434</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18" w:history="1">
        <w:r w:rsidRPr="0069050F">
          <w:rPr>
            <w:rStyle w:val="Hyperlink"/>
            <w:noProof/>
          </w:rPr>
          <w:t>2.9.264</w:t>
        </w:r>
        <w:r>
          <w:rPr>
            <w:rFonts w:asciiTheme="minorHAnsi" w:eastAsiaTheme="minorEastAsia" w:hAnsiTheme="minorHAnsi" w:cstheme="minorBidi"/>
            <w:noProof/>
            <w:sz w:val="22"/>
            <w:szCs w:val="22"/>
          </w:rPr>
          <w:tab/>
        </w:r>
        <w:r w:rsidRPr="0069050F">
          <w:rPr>
            <w:rStyle w:val="Hyperlink"/>
            <w:noProof/>
          </w:rPr>
          <w:t>StkCharLPUpxGrLPUpxRM</w:t>
        </w:r>
        <w:r>
          <w:rPr>
            <w:noProof/>
            <w:webHidden/>
          </w:rPr>
          <w:tab/>
        </w:r>
        <w:r>
          <w:rPr>
            <w:noProof/>
            <w:webHidden/>
          </w:rPr>
          <w:fldChar w:fldCharType="begin"/>
        </w:r>
        <w:r>
          <w:rPr>
            <w:noProof/>
            <w:webHidden/>
          </w:rPr>
          <w:instrText xml:space="preserve"> PAGEREF _Toc181684518 \h </w:instrText>
        </w:r>
        <w:r>
          <w:rPr>
            <w:noProof/>
            <w:webHidden/>
          </w:rPr>
        </w:r>
        <w:r>
          <w:rPr>
            <w:noProof/>
            <w:webHidden/>
          </w:rPr>
          <w:fldChar w:fldCharType="separate"/>
        </w:r>
        <w:r>
          <w:rPr>
            <w:noProof/>
            <w:webHidden/>
          </w:rPr>
          <w:t>435</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19" w:history="1">
        <w:r w:rsidRPr="0069050F">
          <w:rPr>
            <w:rStyle w:val="Hyperlink"/>
            <w:noProof/>
          </w:rPr>
          <w:t>2.9.265</w:t>
        </w:r>
        <w:r>
          <w:rPr>
            <w:rFonts w:asciiTheme="minorHAnsi" w:eastAsiaTheme="minorEastAsia" w:hAnsiTheme="minorHAnsi" w:cstheme="minorBidi"/>
            <w:noProof/>
            <w:sz w:val="22"/>
            <w:szCs w:val="22"/>
          </w:rPr>
          <w:tab/>
        </w:r>
        <w:r w:rsidRPr="0069050F">
          <w:rPr>
            <w:rStyle w:val="Hyperlink"/>
            <w:noProof/>
          </w:rPr>
          <w:t>StkCharUpxGrLPUpxRM</w:t>
        </w:r>
        <w:r>
          <w:rPr>
            <w:noProof/>
            <w:webHidden/>
          </w:rPr>
          <w:tab/>
        </w:r>
        <w:r>
          <w:rPr>
            <w:noProof/>
            <w:webHidden/>
          </w:rPr>
          <w:fldChar w:fldCharType="begin"/>
        </w:r>
        <w:r>
          <w:rPr>
            <w:noProof/>
            <w:webHidden/>
          </w:rPr>
          <w:instrText xml:space="preserve"> PAGEREF _Toc181684519 \h </w:instrText>
        </w:r>
        <w:r>
          <w:rPr>
            <w:noProof/>
            <w:webHidden/>
          </w:rPr>
        </w:r>
        <w:r>
          <w:rPr>
            <w:noProof/>
            <w:webHidden/>
          </w:rPr>
          <w:fldChar w:fldCharType="separate"/>
        </w:r>
        <w:r>
          <w:rPr>
            <w:noProof/>
            <w:webHidden/>
          </w:rPr>
          <w:t>435</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20" w:history="1">
        <w:r w:rsidRPr="0069050F">
          <w:rPr>
            <w:rStyle w:val="Hyperlink"/>
            <w:noProof/>
          </w:rPr>
          <w:t>2.9.266</w:t>
        </w:r>
        <w:r>
          <w:rPr>
            <w:rFonts w:asciiTheme="minorHAnsi" w:eastAsiaTheme="minorEastAsia" w:hAnsiTheme="minorHAnsi" w:cstheme="minorBidi"/>
            <w:noProof/>
            <w:sz w:val="22"/>
            <w:szCs w:val="22"/>
          </w:rPr>
          <w:tab/>
        </w:r>
        <w:r w:rsidRPr="0069050F">
          <w:rPr>
            <w:rStyle w:val="Hyperlink"/>
            <w:noProof/>
          </w:rPr>
          <w:t>StkListGRLPUPX</w:t>
        </w:r>
        <w:r>
          <w:rPr>
            <w:noProof/>
            <w:webHidden/>
          </w:rPr>
          <w:tab/>
        </w:r>
        <w:r>
          <w:rPr>
            <w:noProof/>
            <w:webHidden/>
          </w:rPr>
          <w:fldChar w:fldCharType="begin"/>
        </w:r>
        <w:r>
          <w:rPr>
            <w:noProof/>
            <w:webHidden/>
          </w:rPr>
          <w:instrText xml:space="preserve"> PAGEREF _Toc181684520 \h </w:instrText>
        </w:r>
        <w:r>
          <w:rPr>
            <w:noProof/>
            <w:webHidden/>
          </w:rPr>
        </w:r>
        <w:r>
          <w:rPr>
            <w:noProof/>
            <w:webHidden/>
          </w:rPr>
          <w:fldChar w:fldCharType="separate"/>
        </w:r>
        <w:r>
          <w:rPr>
            <w:noProof/>
            <w:webHidden/>
          </w:rPr>
          <w:t>435</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21" w:history="1">
        <w:r w:rsidRPr="0069050F">
          <w:rPr>
            <w:rStyle w:val="Hyperlink"/>
            <w:noProof/>
          </w:rPr>
          <w:t>2.9.267</w:t>
        </w:r>
        <w:r>
          <w:rPr>
            <w:rFonts w:asciiTheme="minorHAnsi" w:eastAsiaTheme="minorEastAsia" w:hAnsiTheme="minorHAnsi" w:cstheme="minorBidi"/>
            <w:noProof/>
            <w:sz w:val="22"/>
            <w:szCs w:val="22"/>
          </w:rPr>
          <w:tab/>
        </w:r>
        <w:r w:rsidRPr="0069050F">
          <w:rPr>
            <w:rStyle w:val="Hyperlink"/>
            <w:noProof/>
          </w:rPr>
          <w:t>StkParaGRLPUPX</w:t>
        </w:r>
        <w:r>
          <w:rPr>
            <w:noProof/>
            <w:webHidden/>
          </w:rPr>
          <w:tab/>
        </w:r>
        <w:r>
          <w:rPr>
            <w:noProof/>
            <w:webHidden/>
          </w:rPr>
          <w:fldChar w:fldCharType="begin"/>
        </w:r>
        <w:r>
          <w:rPr>
            <w:noProof/>
            <w:webHidden/>
          </w:rPr>
          <w:instrText xml:space="preserve"> PAGEREF _Toc181684521 \h </w:instrText>
        </w:r>
        <w:r>
          <w:rPr>
            <w:noProof/>
            <w:webHidden/>
          </w:rPr>
        </w:r>
        <w:r>
          <w:rPr>
            <w:noProof/>
            <w:webHidden/>
          </w:rPr>
          <w:fldChar w:fldCharType="separate"/>
        </w:r>
        <w:r>
          <w:rPr>
            <w:noProof/>
            <w:webHidden/>
          </w:rPr>
          <w:t>436</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22" w:history="1">
        <w:r w:rsidRPr="0069050F">
          <w:rPr>
            <w:rStyle w:val="Hyperlink"/>
            <w:noProof/>
          </w:rPr>
          <w:t>2.9.268</w:t>
        </w:r>
        <w:r>
          <w:rPr>
            <w:rFonts w:asciiTheme="minorHAnsi" w:eastAsiaTheme="minorEastAsia" w:hAnsiTheme="minorHAnsi" w:cstheme="minorBidi"/>
            <w:noProof/>
            <w:sz w:val="22"/>
            <w:szCs w:val="22"/>
          </w:rPr>
          <w:tab/>
        </w:r>
        <w:r w:rsidRPr="0069050F">
          <w:rPr>
            <w:rStyle w:val="Hyperlink"/>
            <w:noProof/>
          </w:rPr>
          <w:t>StkParaLPUpxGrLPUpxRM</w:t>
        </w:r>
        <w:r>
          <w:rPr>
            <w:noProof/>
            <w:webHidden/>
          </w:rPr>
          <w:tab/>
        </w:r>
        <w:r>
          <w:rPr>
            <w:noProof/>
            <w:webHidden/>
          </w:rPr>
          <w:fldChar w:fldCharType="begin"/>
        </w:r>
        <w:r>
          <w:rPr>
            <w:noProof/>
            <w:webHidden/>
          </w:rPr>
          <w:instrText xml:space="preserve"> PAGEREF _Toc181684522 \h </w:instrText>
        </w:r>
        <w:r>
          <w:rPr>
            <w:noProof/>
            <w:webHidden/>
          </w:rPr>
        </w:r>
        <w:r>
          <w:rPr>
            <w:noProof/>
            <w:webHidden/>
          </w:rPr>
          <w:fldChar w:fldCharType="separate"/>
        </w:r>
        <w:r>
          <w:rPr>
            <w:noProof/>
            <w:webHidden/>
          </w:rPr>
          <w:t>436</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23" w:history="1">
        <w:r w:rsidRPr="0069050F">
          <w:rPr>
            <w:rStyle w:val="Hyperlink"/>
            <w:noProof/>
          </w:rPr>
          <w:t>2.9.269</w:t>
        </w:r>
        <w:r>
          <w:rPr>
            <w:rFonts w:asciiTheme="minorHAnsi" w:eastAsiaTheme="minorEastAsia" w:hAnsiTheme="minorHAnsi" w:cstheme="minorBidi"/>
            <w:noProof/>
            <w:sz w:val="22"/>
            <w:szCs w:val="22"/>
          </w:rPr>
          <w:tab/>
        </w:r>
        <w:r w:rsidRPr="0069050F">
          <w:rPr>
            <w:rStyle w:val="Hyperlink"/>
            <w:noProof/>
          </w:rPr>
          <w:t>StkParaUpxGrLPUpxRM</w:t>
        </w:r>
        <w:r>
          <w:rPr>
            <w:noProof/>
            <w:webHidden/>
          </w:rPr>
          <w:tab/>
        </w:r>
        <w:r>
          <w:rPr>
            <w:noProof/>
            <w:webHidden/>
          </w:rPr>
          <w:fldChar w:fldCharType="begin"/>
        </w:r>
        <w:r>
          <w:rPr>
            <w:noProof/>
            <w:webHidden/>
          </w:rPr>
          <w:instrText xml:space="preserve"> PAGEREF _Toc181684523 \h </w:instrText>
        </w:r>
        <w:r>
          <w:rPr>
            <w:noProof/>
            <w:webHidden/>
          </w:rPr>
        </w:r>
        <w:r>
          <w:rPr>
            <w:noProof/>
            <w:webHidden/>
          </w:rPr>
          <w:fldChar w:fldCharType="separate"/>
        </w:r>
        <w:r>
          <w:rPr>
            <w:noProof/>
            <w:webHidden/>
          </w:rPr>
          <w:t>437</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24" w:history="1">
        <w:r w:rsidRPr="0069050F">
          <w:rPr>
            <w:rStyle w:val="Hyperlink"/>
            <w:noProof/>
          </w:rPr>
          <w:t>2.9.270</w:t>
        </w:r>
        <w:r>
          <w:rPr>
            <w:rFonts w:asciiTheme="minorHAnsi" w:eastAsiaTheme="minorEastAsia" w:hAnsiTheme="minorHAnsi" w:cstheme="minorBidi"/>
            <w:noProof/>
            <w:sz w:val="22"/>
            <w:szCs w:val="22"/>
          </w:rPr>
          <w:tab/>
        </w:r>
        <w:r w:rsidRPr="0069050F">
          <w:rPr>
            <w:rStyle w:val="Hyperlink"/>
            <w:noProof/>
          </w:rPr>
          <w:t>StkTableGRLPUPX</w:t>
        </w:r>
        <w:r>
          <w:rPr>
            <w:noProof/>
            <w:webHidden/>
          </w:rPr>
          <w:tab/>
        </w:r>
        <w:r>
          <w:rPr>
            <w:noProof/>
            <w:webHidden/>
          </w:rPr>
          <w:fldChar w:fldCharType="begin"/>
        </w:r>
        <w:r>
          <w:rPr>
            <w:noProof/>
            <w:webHidden/>
          </w:rPr>
          <w:instrText xml:space="preserve"> PAGEREF _Toc181684524 \h </w:instrText>
        </w:r>
        <w:r>
          <w:rPr>
            <w:noProof/>
            <w:webHidden/>
          </w:rPr>
        </w:r>
        <w:r>
          <w:rPr>
            <w:noProof/>
            <w:webHidden/>
          </w:rPr>
          <w:fldChar w:fldCharType="separate"/>
        </w:r>
        <w:r>
          <w:rPr>
            <w:noProof/>
            <w:webHidden/>
          </w:rPr>
          <w:t>437</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25" w:history="1">
        <w:r w:rsidRPr="0069050F">
          <w:rPr>
            <w:rStyle w:val="Hyperlink"/>
            <w:noProof/>
          </w:rPr>
          <w:t>2.9.271</w:t>
        </w:r>
        <w:r>
          <w:rPr>
            <w:rFonts w:asciiTheme="minorHAnsi" w:eastAsiaTheme="minorEastAsia" w:hAnsiTheme="minorHAnsi" w:cstheme="minorBidi"/>
            <w:noProof/>
            <w:sz w:val="22"/>
            <w:szCs w:val="22"/>
          </w:rPr>
          <w:tab/>
        </w:r>
        <w:r w:rsidRPr="0069050F">
          <w:rPr>
            <w:rStyle w:val="Hyperlink"/>
            <w:noProof/>
          </w:rPr>
          <w:t>STSH</w:t>
        </w:r>
        <w:r>
          <w:rPr>
            <w:noProof/>
            <w:webHidden/>
          </w:rPr>
          <w:tab/>
        </w:r>
        <w:r>
          <w:rPr>
            <w:noProof/>
            <w:webHidden/>
          </w:rPr>
          <w:fldChar w:fldCharType="begin"/>
        </w:r>
        <w:r>
          <w:rPr>
            <w:noProof/>
            <w:webHidden/>
          </w:rPr>
          <w:instrText xml:space="preserve"> PAGEREF _Toc181684525 \h </w:instrText>
        </w:r>
        <w:r>
          <w:rPr>
            <w:noProof/>
            <w:webHidden/>
          </w:rPr>
        </w:r>
        <w:r>
          <w:rPr>
            <w:noProof/>
            <w:webHidden/>
          </w:rPr>
          <w:fldChar w:fldCharType="separate"/>
        </w:r>
        <w:r>
          <w:rPr>
            <w:noProof/>
            <w:webHidden/>
          </w:rPr>
          <w:t>438</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26" w:history="1">
        <w:r w:rsidRPr="0069050F">
          <w:rPr>
            <w:rStyle w:val="Hyperlink"/>
            <w:noProof/>
          </w:rPr>
          <w:t>2.9.272</w:t>
        </w:r>
        <w:r>
          <w:rPr>
            <w:rFonts w:asciiTheme="minorHAnsi" w:eastAsiaTheme="minorEastAsia" w:hAnsiTheme="minorHAnsi" w:cstheme="minorBidi"/>
            <w:noProof/>
            <w:sz w:val="22"/>
            <w:szCs w:val="22"/>
          </w:rPr>
          <w:tab/>
        </w:r>
        <w:r w:rsidRPr="0069050F">
          <w:rPr>
            <w:rStyle w:val="Hyperlink"/>
            <w:noProof/>
          </w:rPr>
          <w:t>STSHI</w:t>
        </w:r>
        <w:r>
          <w:rPr>
            <w:noProof/>
            <w:webHidden/>
          </w:rPr>
          <w:tab/>
        </w:r>
        <w:r>
          <w:rPr>
            <w:noProof/>
            <w:webHidden/>
          </w:rPr>
          <w:fldChar w:fldCharType="begin"/>
        </w:r>
        <w:r>
          <w:rPr>
            <w:noProof/>
            <w:webHidden/>
          </w:rPr>
          <w:instrText xml:space="preserve"> PAGEREF _Toc181684526 \h </w:instrText>
        </w:r>
        <w:r>
          <w:rPr>
            <w:noProof/>
            <w:webHidden/>
          </w:rPr>
        </w:r>
        <w:r>
          <w:rPr>
            <w:noProof/>
            <w:webHidden/>
          </w:rPr>
          <w:fldChar w:fldCharType="separate"/>
        </w:r>
        <w:r>
          <w:rPr>
            <w:noProof/>
            <w:webHidden/>
          </w:rPr>
          <w:t>439</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27" w:history="1">
        <w:r w:rsidRPr="0069050F">
          <w:rPr>
            <w:rStyle w:val="Hyperlink"/>
            <w:noProof/>
          </w:rPr>
          <w:t>2.9.273</w:t>
        </w:r>
        <w:r>
          <w:rPr>
            <w:rFonts w:asciiTheme="minorHAnsi" w:eastAsiaTheme="minorEastAsia" w:hAnsiTheme="minorHAnsi" w:cstheme="minorBidi"/>
            <w:noProof/>
            <w:sz w:val="22"/>
            <w:szCs w:val="22"/>
          </w:rPr>
          <w:tab/>
        </w:r>
        <w:r w:rsidRPr="0069050F">
          <w:rPr>
            <w:rStyle w:val="Hyperlink"/>
            <w:noProof/>
          </w:rPr>
          <w:t>STSHIB</w:t>
        </w:r>
        <w:r>
          <w:rPr>
            <w:noProof/>
            <w:webHidden/>
          </w:rPr>
          <w:tab/>
        </w:r>
        <w:r>
          <w:rPr>
            <w:noProof/>
            <w:webHidden/>
          </w:rPr>
          <w:fldChar w:fldCharType="begin"/>
        </w:r>
        <w:r>
          <w:rPr>
            <w:noProof/>
            <w:webHidden/>
          </w:rPr>
          <w:instrText xml:space="preserve"> PAGEREF _Toc181684527 \h </w:instrText>
        </w:r>
        <w:r>
          <w:rPr>
            <w:noProof/>
            <w:webHidden/>
          </w:rPr>
        </w:r>
        <w:r>
          <w:rPr>
            <w:noProof/>
            <w:webHidden/>
          </w:rPr>
          <w:fldChar w:fldCharType="separate"/>
        </w:r>
        <w:r>
          <w:rPr>
            <w:noProof/>
            <w:webHidden/>
          </w:rPr>
          <w:t>439</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28" w:history="1">
        <w:r w:rsidRPr="0069050F">
          <w:rPr>
            <w:rStyle w:val="Hyperlink"/>
            <w:noProof/>
          </w:rPr>
          <w:t>2.9.274</w:t>
        </w:r>
        <w:r>
          <w:rPr>
            <w:rFonts w:asciiTheme="minorHAnsi" w:eastAsiaTheme="minorEastAsia" w:hAnsiTheme="minorHAnsi" w:cstheme="minorBidi"/>
            <w:noProof/>
            <w:sz w:val="22"/>
            <w:szCs w:val="22"/>
          </w:rPr>
          <w:tab/>
        </w:r>
        <w:r w:rsidRPr="0069050F">
          <w:rPr>
            <w:rStyle w:val="Hyperlink"/>
            <w:noProof/>
          </w:rPr>
          <w:t>Stshif</w:t>
        </w:r>
        <w:r>
          <w:rPr>
            <w:noProof/>
            <w:webHidden/>
          </w:rPr>
          <w:tab/>
        </w:r>
        <w:r>
          <w:rPr>
            <w:noProof/>
            <w:webHidden/>
          </w:rPr>
          <w:fldChar w:fldCharType="begin"/>
        </w:r>
        <w:r>
          <w:rPr>
            <w:noProof/>
            <w:webHidden/>
          </w:rPr>
          <w:instrText xml:space="preserve"> PAGEREF _Toc181684528 \h </w:instrText>
        </w:r>
        <w:r>
          <w:rPr>
            <w:noProof/>
            <w:webHidden/>
          </w:rPr>
        </w:r>
        <w:r>
          <w:rPr>
            <w:noProof/>
            <w:webHidden/>
          </w:rPr>
          <w:fldChar w:fldCharType="separate"/>
        </w:r>
        <w:r>
          <w:rPr>
            <w:noProof/>
            <w:webHidden/>
          </w:rPr>
          <w:t>440</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29" w:history="1">
        <w:r w:rsidRPr="0069050F">
          <w:rPr>
            <w:rStyle w:val="Hyperlink"/>
            <w:noProof/>
          </w:rPr>
          <w:t>2.9.275</w:t>
        </w:r>
        <w:r>
          <w:rPr>
            <w:rFonts w:asciiTheme="minorHAnsi" w:eastAsiaTheme="minorEastAsia" w:hAnsiTheme="minorHAnsi" w:cstheme="minorBidi"/>
            <w:noProof/>
            <w:sz w:val="22"/>
            <w:szCs w:val="22"/>
          </w:rPr>
          <w:tab/>
        </w:r>
        <w:r w:rsidRPr="0069050F">
          <w:rPr>
            <w:rStyle w:val="Hyperlink"/>
            <w:noProof/>
          </w:rPr>
          <w:t>StshiLsd</w:t>
        </w:r>
        <w:r>
          <w:rPr>
            <w:noProof/>
            <w:webHidden/>
          </w:rPr>
          <w:tab/>
        </w:r>
        <w:r>
          <w:rPr>
            <w:noProof/>
            <w:webHidden/>
          </w:rPr>
          <w:fldChar w:fldCharType="begin"/>
        </w:r>
        <w:r>
          <w:rPr>
            <w:noProof/>
            <w:webHidden/>
          </w:rPr>
          <w:instrText xml:space="preserve"> PAGEREF _Toc181684529 \h </w:instrText>
        </w:r>
        <w:r>
          <w:rPr>
            <w:noProof/>
            <w:webHidden/>
          </w:rPr>
        </w:r>
        <w:r>
          <w:rPr>
            <w:noProof/>
            <w:webHidden/>
          </w:rPr>
          <w:fldChar w:fldCharType="separate"/>
        </w:r>
        <w:r>
          <w:rPr>
            <w:noProof/>
            <w:webHidden/>
          </w:rPr>
          <w:t>441</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30" w:history="1">
        <w:r w:rsidRPr="0069050F">
          <w:rPr>
            <w:rStyle w:val="Hyperlink"/>
            <w:noProof/>
          </w:rPr>
          <w:t>2.9.276</w:t>
        </w:r>
        <w:r>
          <w:rPr>
            <w:rFonts w:asciiTheme="minorHAnsi" w:eastAsiaTheme="minorEastAsia" w:hAnsiTheme="minorHAnsi" w:cstheme="minorBidi"/>
            <w:noProof/>
            <w:sz w:val="22"/>
            <w:szCs w:val="22"/>
          </w:rPr>
          <w:tab/>
        </w:r>
        <w:r w:rsidRPr="0069050F">
          <w:rPr>
            <w:rStyle w:val="Hyperlink"/>
            <w:noProof/>
          </w:rPr>
          <w:t>SttbfAssoc</w:t>
        </w:r>
        <w:r>
          <w:rPr>
            <w:noProof/>
            <w:webHidden/>
          </w:rPr>
          <w:tab/>
        </w:r>
        <w:r>
          <w:rPr>
            <w:noProof/>
            <w:webHidden/>
          </w:rPr>
          <w:fldChar w:fldCharType="begin"/>
        </w:r>
        <w:r>
          <w:rPr>
            <w:noProof/>
            <w:webHidden/>
          </w:rPr>
          <w:instrText xml:space="preserve"> PAGEREF _Toc181684530 \h </w:instrText>
        </w:r>
        <w:r>
          <w:rPr>
            <w:noProof/>
            <w:webHidden/>
          </w:rPr>
        </w:r>
        <w:r>
          <w:rPr>
            <w:noProof/>
            <w:webHidden/>
          </w:rPr>
          <w:fldChar w:fldCharType="separate"/>
        </w:r>
        <w:r>
          <w:rPr>
            <w:noProof/>
            <w:webHidden/>
          </w:rPr>
          <w:t>441</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31" w:history="1">
        <w:r w:rsidRPr="0069050F">
          <w:rPr>
            <w:rStyle w:val="Hyperlink"/>
            <w:noProof/>
          </w:rPr>
          <w:t>2.9.277</w:t>
        </w:r>
        <w:r>
          <w:rPr>
            <w:rFonts w:asciiTheme="minorHAnsi" w:eastAsiaTheme="minorEastAsia" w:hAnsiTheme="minorHAnsi" w:cstheme="minorBidi"/>
            <w:noProof/>
            <w:sz w:val="22"/>
            <w:szCs w:val="22"/>
          </w:rPr>
          <w:tab/>
        </w:r>
        <w:r w:rsidRPr="0069050F">
          <w:rPr>
            <w:rStyle w:val="Hyperlink"/>
            <w:noProof/>
          </w:rPr>
          <w:t>SttbfAtnBkmk</w:t>
        </w:r>
        <w:r>
          <w:rPr>
            <w:noProof/>
            <w:webHidden/>
          </w:rPr>
          <w:tab/>
        </w:r>
        <w:r>
          <w:rPr>
            <w:noProof/>
            <w:webHidden/>
          </w:rPr>
          <w:fldChar w:fldCharType="begin"/>
        </w:r>
        <w:r>
          <w:rPr>
            <w:noProof/>
            <w:webHidden/>
          </w:rPr>
          <w:instrText xml:space="preserve"> PAGEREF _Toc181684531 \h </w:instrText>
        </w:r>
        <w:r>
          <w:rPr>
            <w:noProof/>
            <w:webHidden/>
          </w:rPr>
        </w:r>
        <w:r>
          <w:rPr>
            <w:noProof/>
            <w:webHidden/>
          </w:rPr>
          <w:fldChar w:fldCharType="separate"/>
        </w:r>
        <w:r>
          <w:rPr>
            <w:noProof/>
            <w:webHidden/>
          </w:rPr>
          <w:t>442</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32" w:history="1">
        <w:r w:rsidRPr="0069050F">
          <w:rPr>
            <w:rStyle w:val="Hyperlink"/>
            <w:noProof/>
          </w:rPr>
          <w:t>2.9.278</w:t>
        </w:r>
        <w:r>
          <w:rPr>
            <w:rFonts w:asciiTheme="minorHAnsi" w:eastAsiaTheme="minorEastAsia" w:hAnsiTheme="minorHAnsi" w:cstheme="minorBidi"/>
            <w:noProof/>
            <w:sz w:val="22"/>
            <w:szCs w:val="22"/>
          </w:rPr>
          <w:tab/>
        </w:r>
        <w:r w:rsidRPr="0069050F">
          <w:rPr>
            <w:rStyle w:val="Hyperlink"/>
            <w:noProof/>
          </w:rPr>
          <w:t>SttbfAutoCaption</w:t>
        </w:r>
        <w:r>
          <w:rPr>
            <w:noProof/>
            <w:webHidden/>
          </w:rPr>
          <w:tab/>
        </w:r>
        <w:r>
          <w:rPr>
            <w:noProof/>
            <w:webHidden/>
          </w:rPr>
          <w:fldChar w:fldCharType="begin"/>
        </w:r>
        <w:r>
          <w:rPr>
            <w:noProof/>
            <w:webHidden/>
          </w:rPr>
          <w:instrText xml:space="preserve"> PAGEREF _Toc181684532 \h </w:instrText>
        </w:r>
        <w:r>
          <w:rPr>
            <w:noProof/>
            <w:webHidden/>
          </w:rPr>
        </w:r>
        <w:r>
          <w:rPr>
            <w:noProof/>
            <w:webHidden/>
          </w:rPr>
          <w:fldChar w:fldCharType="separate"/>
        </w:r>
        <w:r>
          <w:rPr>
            <w:noProof/>
            <w:webHidden/>
          </w:rPr>
          <w:t>443</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33" w:history="1">
        <w:r w:rsidRPr="0069050F">
          <w:rPr>
            <w:rStyle w:val="Hyperlink"/>
            <w:noProof/>
          </w:rPr>
          <w:t>2.9.279</w:t>
        </w:r>
        <w:r>
          <w:rPr>
            <w:rFonts w:asciiTheme="minorHAnsi" w:eastAsiaTheme="minorEastAsia" w:hAnsiTheme="minorHAnsi" w:cstheme="minorBidi"/>
            <w:noProof/>
            <w:sz w:val="22"/>
            <w:szCs w:val="22"/>
          </w:rPr>
          <w:tab/>
        </w:r>
        <w:r w:rsidRPr="0069050F">
          <w:rPr>
            <w:rStyle w:val="Hyperlink"/>
            <w:noProof/>
          </w:rPr>
          <w:t>SttbfBkmk</w:t>
        </w:r>
        <w:r>
          <w:rPr>
            <w:noProof/>
            <w:webHidden/>
          </w:rPr>
          <w:tab/>
        </w:r>
        <w:r>
          <w:rPr>
            <w:noProof/>
            <w:webHidden/>
          </w:rPr>
          <w:fldChar w:fldCharType="begin"/>
        </w:r>
        <w:r>
          <w:rPr>
            <w:noProof/>
            <w:webHidden/>
          </w:rPr>
          <w:instrText xml:space="preserve"> PAGEREF _Toc181684533 \h </w:instrText>
        </w:r>
        <w:r>
          <w:rPr>
            <w:noProof/>
            <w:webHidden/>
          </w:rPr>
        </w:r>
        <w:r>
          <w:rPr>
            <w:noProof/>
            <w:webHidden/>
          </w:rPr>
          <w:fldChar w:fldCharType="separate"/>
        </w:r>
        <w:r>
          <w:rPr>
            <w:noProof/>
            <w:webHidden/>
          </w:rPr>
          <w:t>444</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34" w:history="1">
        <w:r w:rsidRPr="0069050F">
          <w:rPr>
            <w:rStyle w:val="Hyperlink"/>
            <w:noProof/>
          </w:rPr>
          <w:t>2.9.280</w:t>
        </w:r>
        <w:r>
          <w:rPr>
            <w:rFonts w:asciiTheme="minorHAnsi" w:eastAsiaTheme="minorEastAsia" w:hAnsiTheme="minorHAnsi" w:cstheme="minorBidi"/>
            <w:noProof/>
            <w:sz w:val="22"/>
            <w:szCs w:val="22"/>
          </w:rPr>
          <w:tab/>
        </w:r>
        <w:r w:rsidRPr="0069050F">
          <w:rPr>
            <w:rStyle w:val="Hyperlink"/>
            <w:noProof/>
          </w:rPr>
          <w:t>SttbfBkmkBPRepairs</w:t>
        </w:r>
        <w:r>
          <w:rPr>
            <w:noProof/>
            <w:webHidden/>
          </w:rPr>
          <w:tab/>
        </w:r>
        <w:r>
          <w:rPr>
            <w:noProof/>
            <w:webHidden/>
          </w:rPr>
          <w:fldChar w:fldCharType="begin"/>
        </w:r>
        <w:r>
          <w:rPr>
            <w:noProof/>
            <w:webHidden/>
          </w:rPr>
          <w:instrText xml:space="preserve"> PAGEREF _Toc181684534 \h </w:instrText>
        </w:r>
        <w:r>
          <w:rPr>
            <w:noProof/>
            <w:webHidden/>
          </w:rPr>
        </w:r>
        <w:r>
          <w:rPr>
            <w:noProof/>
            <w:webHidden/>
          </w:rPr>
          <w:fldChar w:fldCharType="separate"/>
        </w:r>
        <w:r>
          <w:rPr>
            <w:noProof/>
            <w:webHidden/>
          </w:rPr>
          <w:t>448</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35" w:history="1">
        <w:r w:rsidRPr="0069050F">
          <w:rPr>
            <w:rStyle w:val="Hyperlink"/>
            <w:noProof/>
          </w:rPr>
          <w:t>2.9.281</w:t>
        </w:r>
        <w:r>
          <w:rPr>
            <w:rFonts w:asciiTheme="minorHAnsi" w:eastAsiaTheme="minorEastAsia" w:hAnsiTheme="minorHAnsi" w:cstheme="minorBidi"/>
            <w:noProof/>
            <w:sz w:val="22"/>
            <w:szCs w:val="22"/>
          </w:rPr>
          <w:tab/>
        </w:r>
        <w:r w:rsidRPr="0069050F">
          <w:rPr>
            <w:rStyle w:val="Hyperlink"/>
            <w:noProof/>
          </w:rPr>
          <w:t>SttbfBkmkFactoid</w:t>
        </w:r>
        <w:r>
          <w:rPr>
            <w:noProof/>
            <w:webHidden/>
          </w:rPr>
          <w:tab/>
        </w:r>
        <w:r>
          <w:rPr>
            <w:noProof/>
            <w:webHidden/>
          </w:rPr>
          <w:fldChar w:fldCharType="begin"/>
        </w:r>
        <w:r>
          <w:rPr>
            <w:noProof/>
            <w:webHidden/>
          </w:rPr>
          <w:instrText xml:space="preserve"> PAGEREF _Toc181684535 \h </w:instrText>
        </w:r>
        <w:r>
          <w:rPr>
            <w:noProof/>
            <w:webHidden/>
          </w:rPr>
        </w:r>
        <w:r>
          <w:rPr>
            <w:noProof/>
            <w:webHidden/>
          </w:rPr>
          <w:fldChar w:fldCharType="separate"/>
        </w:r>
        <w:r>
          <w:rPr>
            <w:noProof/>
            <w:webHidden/>
          </w:rPr>
          <w:t>449</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36" w:history="1">
        <w:r w:rsidRPr="0069050F">
          <w:rPr>
            <w:rStyle w:val="Hyperlink"/>
            <w:noProof/>
          </w:rPr>
          <w:t>2.9.282</w:t>
        </w:r>
        <w:r>
          <w:rPr>
            <w:rFonts w:asciiTheme="minorHAnsi" w:eastAsiaTheme="minorEastAsia" w:hAnsiTheme="minorHAnsi" w:cstheme="minorBidi"/>
            <w:noProof/>
            <w:sz w:val="22"/>
            <w:szCs w:val="22"/>
          </w:rPr>
          <w:tab/>
        </w:r>
        <w:r w:rsidRPr="0069050F">
          <w:rPr>
            <w:rStyle w:val="Hyperlink"/>
            <w:noProof/>
          </w:rPr>
          <w:t>SttbfBkmkFcc</w:t>
        </w:r>
        <w:r>
          <w:rPr>
            <w:noProof/>
            <w:webHidden/>
          </w:rPr>
          <w:tab/>
        </w:r>
        <w:r>
          <w:rPr>
            <w:noProof/>
            <w:webHidden/>
          </w:rPr>
          <w:fldChar w:fldCharType="begin"/>
        </w:r>
        <w:r>
          <w:rPr>
            <w:noProof/>
            <w:webHidden/>
          </w:rPr>
          <w:instrText xml:space="preserve"> PAGEREF _Toc181684536 \h </w:instrText>
        </w:r>
        <w:r>
          <w:rPr>
            <w:noProof/>
            <w:webHidden/>
          </w:rPr>
        </w:r>
        <w:r>
          <w:rPr>
            <w:noProof/>
            <w:webHidden/>
          </w:rPr>
          <w:fldChar w:fldCharType="separate"/>
        </w:r>
        <w:r>
          <w:rPr>
            <w:noProof/>
            <w:webHidden/>
          </w:rPr>
          <w:t>450</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37" w:history="1">
        <w:r w:rsidRPr="0069050F">
          <w:rPr>
            <w:rStyle w:val="Hyperlink"/>
            <w:noProof/>
          </w:rPr>
          <w:t>2.9.283</w:t>
        </w:r>
        <w:r>
          <w:rPr>
            <w:rFonts w:asciiTheme="minorHAnsi" w:eastAsiaTheme="minorEastAsia" w:hAnsiTheme="minorHAnsi" w:cstheme="minorBidi"/>
            <w:noProof/>
            <w:sz w:val="22"/>
            <w:szCs w:val="22"/>
          </w:rPr>
          <w:tab/>
        </w:r>
        <w:r w:rsidRPr="0069050F">
          <w:rPr>
            <w:rStyle w:val="Hyperlink"/>
            <w:noProof/>
          </w:rPr>
          <w:t>SttbfBkmkProt</w:t>
        </w:r>
        <w:r>
          <w:rPr>
            <w:noProof/>
            <w:webHidden/>
          </w:rPr>
          <w:tab/>
        </w:r>
        <w:r>
          <w:rPr>
            <w:noProof/>
            <w:webHidden/>
          </w:rPr>
          <w:fldChar w:fldCharType="begin"/>
        </w:r>
        <w:r>
          <w:rPr>
            <w:noProof/>
            <w:webHidden/>
          </w:rPr>
          <w:instrText xml:space="preserve"> PAGEREF _Toc181684537 \h </w:instrText>
        </w:r>
        <w:r>
          <w:rPr>
            <w:noProof/>
            <w:webHidden/>
          </w:rPr>
        </w:r>
        <w:r>
          <w:rPr>
            <w:noProof/>
            <w:webHidden/>
          </w:rPr>
          <w:fldChar w:fldCharType="separate"/>
        </w:r>
        <w:r>
          <w:rPr>
            <w:noProof/>
            <w:webHidden/>
          </w:rPr>
          <w:t>451</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38" w:history="1">
        <w:r w:rsidRPr="0069050F">
          <w:rPr>
            <w:rStyle w:val="Hyperlink"/>
            <w:noProof/>
          </w:rPr>
          <w:t>2.9.284</w:t>
        </w:r>
        <w:r>
          <w:rPr>
            <w:rFonts w:asciiTheme="minorHAnsi" w:eastAsiaTheme="minorEastAsia" w:hAnsiTheme="minorHAnsi" w:cstheme="minorBidi"/>
            <w:noProof/>
            <w:sz w:val="22"/>
            <w:szCs w:val="22"/>
          </w:rPr>
          <w:tab/>
        </w:r>
        <w:r w:rsidRPr="0069050F">
          <w:rPr>
            <w:rStyle w:val="Hyperlink"/>
            <w:noProof/>
          </w:rPr>
          <w:t>SttbfBkmkSdt</w:t>
        </w:r>
        <w:r>
          <w:rPr>
            <w:noProof/>
            <w:webHidden/>
          </w:rPr>
          <w:tab/>
        </w:r>
        <w:r>
          <w:rPr>
            <w:noProof/>
            <w:webHidden/>
          </w:rPr>
          <w:fldChar w:fldCharType="begin"/>
        </w:r>
        <w:r>
          <w:rPr>
            <w:noProof/>
            <w:webHidden/>
          </w:rPr>
          <w:instrText xml:space="preserve"> PAGEREF _Toc181684538 \h </w:instrText>
        </w:r>
        <w:r>
          <w:rPr>
            <w:noProof/>
            <w:webHidden/>
          </w:rPr>
        </w:r>
        <w:r>
          <w:rPr>
            <w:noProof/>
            <w:webHidden/>
          </w:rPr>
          <w:fldChar w:fldCharType="separate"/>
        </w:r>
        <w:r>
          <w:rPr>
            <w:noProof/>
            <w:webHidden/>
          </w:rPr>
          <w:t>452</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39" w:history="1">
        <w:r w:rsidRPr="0069050F">
          <w:rPr>
            <w:rStyle w:val="Hyperlink"/>
            <w:noProof/>
          </w:rPr>
          <w:t>2.9.285</w:t>
        </w:r>
        <w:r>
          <w:rPr>
            <w:rFonts w:asciiTheme="minorHAnsi" w:eastAsiaTheme="minorEastAsia" w:hAnsiTheme="minorHAnsi" w:cstheme="minorBidi"/>
            <w:noProof/>
            <w:sz w:val="22"/>
            <w:szCs w:val="22"/>
          </w:rPr>
          <w:tab/>
        </w:r>
        <w:r w:rsidRPr="0069050F">
          <w:rPr>
            <w:rStyle w:val="Hyperlink"/>
            <w:noProof/>
          </w:rPr>
          <w:t>SttbfCaption</w:t>
        </w:r>
        <w:r>
          <w:rPr>
            <w:noProof/>
            <w:webHidden/>
          </w:rPr>
          <w:tab/>
        </w:r>
        <w:r>
          <w:rPr>
            <w:noProof/>
            <w:webHidden/>
          </w:rPr>
          <w:fldChar w:fldCharType="begin"/>
        </w:r>
        <w:r>
          <w:rPr>
            <w:noProof/>
            <w:webHidden/>
          </w:rPr>
          <w:instrText xml:space="preserve"> PAGEREF _Toc181684539 \h </w:instrText>
        </w:r>
        <w:r>
          <w:rPr>
            <w:noProof/>
            <w:webHidden/>
          </w:rPr>
        </w:r>
        <w:r>
          <w:rPr>
            <w:noProof/>
            <w:webHidden/>
          </w:rPr>
          <w:fldChar w:fldCharType="separate"/>
        </w:r>
        <w:r>
          <w:rPr>
            <w:noProof/>
            <w:webHidden/>
          </w:rPr>
          <w:t>453</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40" w:history="1">
        <w:r w:rsidRPr="0069050F">
          <w:rPr>
            <w:rStyle w:val="Hyperlink"/>
            <w:noProof/>
          </w:rPr>
          <w:t>2.9.286</w:t>
        </w:r>
        <w:r>
          <w:rPr>
            <w:rFonts w:asciiTheme="minorHAnsi" w:eastAsiaTheme="minorEastAsia" w:hAnsiTheme="minorHAnsi" w:cstheme="minorBidi"/>
            <w:noProof/>
            <w:sz w:val="22"/>
            <w:szCs w:val="22"/>
          </w:rPr>
          <w:tab/>
        </w:r>
        <w:r w:rsidRPr="0069050F">
          <w:rPr>
            <w:rStyle w:val="Hyperlink"/>
            <w:noProof/>
          </w:rPr>
          <w:t>SttbfFfn</w:t>
        </w:r>
        <w:r>
          <w:rPr>
            <w:noProof/>
            <w:webHidden/>
          </w:rPr>
          <w:tab/>
        </w:r>
        <w:r>
          <w:rPr>
            <w:noProof/>
            <w:webHidden/>
          </w:rPr>
          <w:fldChar w:fldCharType="begin"/>
        </w:r>
        <w:r>
          <w:rPr>
            <w:noProof/>
            <w:webHidden/>
          </w:rPr>
          <w:instrText xml:space="preserve"> PAGEREF _Toc181684540 \h </w:instrText>
        </w:r>
        <w:r>
          <w:rPr>
            <w:noProof/>
            <w:webHidden/>
          </w:rPr>
        </w:r>
        <w:r>
          <w:rPr>
            <w:noProof/>
            <w:webHidden/>
          </w:rPr>
          <w:fldChar w:fldCharType="separate"/>
        </w:r>
        <w:r>
          <w:rPr>
            <w:noProof/>
            <w:webHidden/>
          </w:rPr>
          <w:t>454</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41" w:history="1">
        <w:r w:rsidRPr="0069050F">
          <w:rPr>
            <w:rStyle w:val="Hyperlink"/>
            <w:noProof/>
          </w:rPr>
          <w:t>2.9.287</w:t>
        </w:r>
        <w:r>
          <w:rPr>
            <w:rFonts w:asciiTheme="minorHAnsi" w:eastAsiaTheme="minorEastAsia" w:hAnsiTheme="minorHAnsi" w:cstheme="minorBidi"/>
            <w:noProof/>
            <w:sz w:val="22"/>
            <w:szCs w:val="22"/>
          </w:rPr>
          <w:tab/>
        </w:r>
        <w:r w:rsidRPr="0069050F">
          <w:rPr>
            <w:rStyle w:val="Hyperlink"/>
            <w:noProof/>
          </w:rPr>
          <w:t>SttbfGlsy</w:t>
        </w:r>
        <w:r>
          <w:rPr>
            <w:noProof/>
            <w:webHidden/>
          </w:rPr>
          <w:tab/>
        </w:r>
        <w:r>
          <w:rPr>
            <w:noProof/>
            <w:webHidden/>
          </w:rPr>
          <w:fldChar w:fldCharType="begin"/>
        </w:r>
        <w:r>
          <w:rPr>
            <w:noProof/>
            <w:webHidden/>
          </w:rPr>
          <w:instrText xml:space="preserve"> PAGEREF _Toc181684541 \h </w:instrText>
        </w:r>
        <w:r>
          <w:rPr>
            <w:noProof/>
            <w:webHidden/>
          </w:rPr>
        </w:r>
        <w:r>
          <w:rPr>
            <w:noProof/>
            <w:webHidden/>
          </w:rPr>
          <w:fldChar w:fldCharType="separate"/>
        </w:r>
        <w:r>
          <w:rPr>
            <w:noProof/>
            <w:webHidden/>
          </w:rPr>
          <w:t>454</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42" w:history="1">
        <w:r w:rsidRPr="0069050F">
          <w:rPr>
            <w:rStyle w:val="Hyperlink"/>
            <w:noProof/>
          </w:rPr>
          <w:t>2.9.288</w:t>
        </w:r>
        <w:r>
          <w:rPr>
            <w:rFonts w:asciiTheme="minorHAnsi" w:eastAsiaTheme="minorEastAsia" w:hAnsiTheme="minorHAnsi" w:cstheme="minorBidi"/>
            <w:noProof/>
            <w:sz w:val="22"/>
            <w:szCs w:val="22"/>
          </w:rPr>
          <w:tab/>
        </w:r>
        <w:r w:rsidRPr="0069050F">
          <w:rPr>
            <w:rStyle w:val="Hyperlink"/>
            <w:noProof/>
          </w:rPr>
          <w:t>SttbFnm</w:t>
        </w:r>
        <w:r>
          <w:rPr>
            <w:noProof/>
            <w:webHidden/>
          </w:rPr>
          <w:tab/>
        </w:r>
        <w:r>
          <w:rPr>
            <w:noProof/>
            <w:webHidden/>
          </w:rPr>
          <w:fldChar w:fldCharType="begin"/>
        </w:r>
        <w:r>
          <w:rPr>
            <w:noProof/>
            <w:webHidden/>
          </w:rPr>
          <w:instrText xml:space="preserve"> PAGEREF _Toc181684542 \h </w:instrText>
        </w:r>
        <w:r>
          <w:rPr>
            <w:noProof/>
            <w:webHidden/>
          </w:rPr>
        </w:r>
        <w:r>
          <w:rPr>
            <w:noProof/>
            <w:webHidden/>
          </w:rPr>
          <w:fldChar w:fldCharType="separate"/>
        </w:r>
        <w:r>
          <w:rPr>
            <w:noProof/>
            <w:webHidden/>
          </w:rPr>
          <w:t>455</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43" w:history="1">
        <w:r w:rsidRPr="0069050F">
          <w:rPr>
            <w:rStyle w:val="Hyperlink"/>
            <w:noProof/>
          </w:rPr>
          <w:t>2.9.289</w:t>
        </w:r>
        <w:r>
          <w:rPr>
            <w:rFonts w:asciiTheme="minorHAnsi" w:eastAsiaTheme="minorEastAsia" w:hAnsiTheme="minorHAnsi" w:cstheme="minorBidi"/>
            <w:noProof/>
            <w:sz w:val="22"/>
            <w:szCs w:val="22"/>
          </w:rPr>
          <w:tab/>
        </w:r>
        <w:r w:rsidRPr="0069050F">
          <w:rPr>
            <w:rStyle w:val="Hyperlink"/>
            <w:noProof/>
          </w:rPr>
          <w:t>SttbfRfs</w:t>
        </w:r>
        <w:r>
          <w:rPr>
            <w:noProof/>
            <w:webHidden/>
          </w:rPr>
          <w:tab/>
        </w:r>
        <w:r>
          <w:rPr>
            <w:noProof/>
            <w:webHidden/>
          </w:rPr>
          <w:fldChar w:fldCharType="begin"/>
        </w:r>
        <w:r>
          <w:rPr>
            <w:noProof/>
            <w:webHidden/>
          </w:rPr>
          <w:instrText xml:space="preserve"> PAGEREF _Toc181684543 \h </w:instrText>
        </w:r>
        <w:r>
          <w:rPr>
            <w:noProof/>
            <w:webHidden/>
          </w:rPr>
        </w:r>
        <w:r>
          <w:rPr>
            <w:noProof/>
            <w:webHidden/>
          </w:rPr>
          <w:fldChar w:fldCharType="separate"/>
        </w:r>
        <w:r>
          <w:rPr>
            <w:noProof/>
            <w:webHidden/>
          </w:rPr>
          <w:t>456</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44" w:history="1">
        <w:r w:rsidRPr="0069050F">
          <w:rPr>
            <w:rStyle w:val="Hyperlink"/>
            <w:noProof/>
          </w:rPr>
          <w:t>2.9.290</w:t>
        </w:r>
        <w:r>
          <w:rPr>
            <w:rFonts w:asciiTheme="minorHAnsi" w:eastAsiaTheme="minorEastAsia" w:hAnsiTheme="minorHAnsi" w:cstheme="minorBidi"/>
            <w:noProof/>
            <w:sz w:val="22"/>
            <w:szCs w:val="22"/>
          </w:rPr>
          <w:tab/>
        </w:r>
        <w:r w:rsidRPr="0069050F">
          <w:rPr>
            <w:rStyle w:val="Hyperlink"/>
            <w:noProof/>
          </w:rPr>
          <w:t>SttbfRMark</w:t>
        </w:r>
        <w:r>
          <w:rPr>
            <w:noProof/>
            <w:webHidden/>
          </w:rPr>
          <w:tab/>
        </w:r>
        <w:r>
          <w:rPr>
            <w:noProof/>
            <w:webHidden/>
          </w:rPr>
          <w:fldChar w:fldCharType="begin"/>
        </w:r>
        <w:r>
          <w:rPr>
            <w:noProof/>
            <w:webHidden/>
          </w:rPr>
          <w:instrText xml:space="preserve"> PAGEREF _Toc181684544 \h </w:instrText>
        </w:r>
        <w:r>
          <w:rPr>
            <w:noProof/>
            <w:webHidden/>
          </w:rPr>
        </w:r>
        <w:r>
          <w:rPr>
            <w:noProof/>
            <w:webHidden/>
          </w:rPr>
          <w:fldChar w:fldCharType="separate"/>
        </w:r>
        <w:r>
          <w:rPr>
            <w:noProof/>
            <w:webHidden/>
          </w:rPr>
          <w:t>457</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45" w:history="1">
        <w:r w:rsidRPr="0069050F">
          <w:rPr>
            <w:rStyle w:val="Hyperlink"/>
            <w:noProof/>
          </w:rPr>
          <w:t>2.9.291</w:t>
        </w:r>
        <w:r>
          <w:rPr>
            <w:rFonts w:asciiTheme="minorHAnsi" w:eastAsiaTheme="minorEastAsia" w:hAnsiTheme="minorHAnsi" w:cstheme="minorBidi"/>
            <w:noProof/>
            <w:sz w:val="22"/>
            <w:szCs w:val="22"/>
          </w:rPr>
          <w:tab/>
        </w:r>
        <w:r w:rsidRPr="0069050F">
          <w:rPr>
            <w:rStyle w:val="Hyperlink"/>
            <w:noProof/>
          </w:rPr>
          <w:t>SttbGlsyStyle</w:t>
        </w:r>
        <w:r>
          <w:rPr>
            <w:noProof/>
            <w:webHidden/>
          </w:rPr>
          <w:tab/>
        </w:r>
        <w:r>
          <w:rPr>
            <w:noProof/>
            <w:webHidden/>
          </w:rPr>
          <w:fldChar w:fldCharType="begin"/>
        </w:r>
        <w:r>
          <w:rPr>
            <w:noProof/>
            <w:webHidden/>
          </w:rPr>
          <w:instrText xml:space="preserve"> PAGEREF _Toc181684545 \h </w:instrText>
        </w:r>
        <w:r>
          <w:rPr>
            <w:noProof/>
            <w:webHidden/>
          </w:rPr>
        </w:r>
        <w:r>
          <w:rPr>
            <w:noProof/>
            <w:webHidden/>
          </w:rPr>
          <w:fldChar w:fldCharType="separate"/>
        </w:r>
        <w:r>
          <w:rPr>
            <w:noProof/>
            <w:webHidden/>
          </w:rPr>
          <w:t>458</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46" w:history="1">
        <w:r w:rsidRPr="0069050F">
          <w:rPr>
            <w:rStyle w:val="Hyperlink"/>
            <w:noProof/>
          </w:rPr>
          <w:t>2.9.292</w:t>
        </w:r>
        <w:r>
          <w:rPr>
            <w:rFonts w:asciiTheme="minorHAnsi" w:eastAsiaTheme="minorEastAsia" w:hAnsiTheme="minorHAnsi" w:cstheme="minorBidi"/>
            <w:noProof/>
            <w:sz w:val="22"/>
            <w:szCs w:val="22"/>
          </w:rPr>
          <w:tab/>
        </w:r>
        <w:r w:rsidRPr="0069050F">
          <w:rPr>
            <w:rStyle w:val="Hyperlink"/>
            <w:noProof/>
          </w:rPr>
          <w:t>SttbListNames</w:t>
        </w:r>
        <w:r>
          <w:rPr>
            <w:noProof/>
            <w:webHidden/>
          </w:rPr>
          <w:tab/>
        </w:r>
        <w:r>
          <w:rPr>
            <w:noProof/>
            <w:webHidden/>
          </w:rPr>
          <w:fldChar w:fldCharType="begin"/>
        </w:r>
        <w:r>
          <w:rPr>
            <w:noProof/>
            <w:webHidden/>
          </w:rPr>
          <w:instrText xml:space="preserve"> PAGEREF _Toc181684546 \h </w:instrText>
        </w:r>
        <w:r>
          <w:rPr>
            <w:noProof/>
            <w:webHidden/>
          </w:rPr>
        </w:r>
        <w:r>
          <w:rPr>
            <w:noProof/>
            <w:webHidden/>
          </w:rPr>
          <w:fldChar w:fldCharType="separate"/>
        </w:r>
        <w:r>
          <w:rPr>
            <w:noProof/>
            <w:webHidden/>
          </w:rPr>
          <w:t>459</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47" w:history="1">
        <w:r w:rsidRPr="0069050F">
          <w:rPr>
            <w:rStyle w:val="Hyperlink"/>
            <w:noProof/>
          </w:rPr>
          <w:t>2.9.293</w:t>
        </w:r>
        <w:r>
          <w:rPr>
            <w:rFonts w:asciiTheme="minorHAnsi" w:eastAsiaTheme="minorEastAsia" w:hAnsiTheme="minorHAnsi" w:cstheme="minorBidi"/>
            <w:noProof/>
            <w:sz w:val="22"/>
            <w:szCs w:val="22"/>
          </w:rPr>
          <w:tab/>
        </w:r>
        <w:r w:rsidRPr="0069050F">
          <w:rPr>
            <w:rStyle w:val="Hyperlink"/>
            <w:noProof/>
          </w:rPr>
          <w:t>SttbProtUser</w:t>
        </w:r>
        <w:r>
          <w:rPr>
            <w:noProof/>
            <w:webHidden/>
          </w:rPr>
          <w:tab/>
        </w:r>
        <w:r>
          <w:rPr>
            <w:noProof/>
            <w:webHidden/>
          </w:rPr>
          <w:fldChar w:fldCharType="begin"/>
        </w:r>
        <w:r>
          <w:rPr>
            <w:noProof/>
            <w:webHidden/>
          </w:rPr>
          <w:instrText xml:space="preserve"> PAGEREF _Toc181684547 \h </w:instrText>
        </w:r>
        <w:r>
          <w:rPr>
            <w:noProof/>
            <w:webHidden/>
          </w:rPr>
        </w:r>
        <w:r>
          <w:rPr>
            <w:noProof/>
            <w:webHidden/>
          </w:rPr>
          <w:fldChar w:fldCharType="separate"/>
        </w:r>
        <w:r>
          <w:rPr>
            <w:noProof/>
            <w:webHidden/>
          </w:rPr>
          <w:t>459</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48" w:history="1">
        <w:r w:rsidRPr="0069050F">
          <w:rPr>
            <w:rStyle w:val="Hyperlink"/>
            <w:noProof/>
          </w:rPr>
          <w:t>2.9.294</w:t>
        </w:r>
        <w:r>
          <w:rPr>
            <w:rFonts w:asciiTheme="minorHAnsi" w:eastAsiaTheme="minorEastAsia" w:hAnsiTheme="minorHAnsi" w:cstheme="minorBidi"/>
            <w:noProof/>
            <w:sz w:val="22"/>
            <w:szCs w:val="22"/>
          </w:rPr>
          <w:tab/>
        </w:r>
        <w:r w:rsidRPr="0069050F">
          <w:rPr>
            <w:rStyle w:val="Hyperlink"/>
            <w:noProof/>
          </w:rPr>
          <w:t>SttbRgtplc</w:t>
        </w:r>
        <w:r>
          <w:rPr>
            <w:noProof/>
            <w:webHidden/>
          </w:rPr>
          <w:tab/>
        </w:r>
        <w:r>
          <w:rPr>
            <w:noProof/>
            <w:webHidden/>
          </w:rPr>
          <w:fldChar w:fldCharType="begin"/>
        </w:r>
        <w:r>
          <w:rPr>
            <w:noProof/>
            <w:webHidden/>
          </w:rPr>
          <w:instrText xml:space="preserve"> PAGEREF _Toc181684548 \h </w:instrText>
        </w:r>
        <w:r>
          <w:rPr>
            <w:noProof/>
            <w:webHidden/>
          </w:rPr>
        </w:r>
        <w:r>
          <w:rPr>
            <w:noProof/>
            <w:webHidden/>
          </w:rPr>
          <w:fldChar w:fldCharType="separate"/>
        </w:r>
        <w:r>
          <w:rPr>
            <w:noProof/>
            <w:webHidden/>
          </w:rPr>
          <w:t>460</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49" w:history="1">
        <w:r w:rsidRPr="0069050F">
          <w:rPr>
            <w:rStyle w:val="Hyperlink"/>
            <w:noProof/>
          </w:rPr>
          <w:t>2.9.295</w:t>
        </w:r>
        <w:r>
          <w:rPr>
            <w:rFonts w:asciiTheme="minorHAnsi" w:eastAsiaTheme="minorEastAsia" w:hAnsiTheme="minorHAnsi" w:cstheme="minorBidi"/>
            <w:noProof/>
            <w:sz w:val="22"/>
            <w:szCs w:val="22"/>
          </w:rPr>
          <w:tab/>
        </w:r>
        <w:r w:rsidRPr="0069050F">
          <w:rPr>
            <w:rStyle w:val="Hyperlink"/>
            <w:noProof/>
          </w:rPr>
          <w:t>SttbSavedBy</w:t>
        </w:r>
        <w:r>
          <w:rPr>
            <w:noProof/>
            <w:webHidden/>
          </w:rPr>
          <w:tab/>
        </w:r>
        <w:r>
          <w:rPr>
            <w:noProof/>
            <w:webHidden/>
          </w:rPr>
          <w:fldChar w:fldCharType="begin"/>
        </w:r>
        <w:r>
          <w:rPr>
            <w:noProof/>
            <w:webHidden/>
          </w:rPr>
          <w:instrText xml:space="preserve"> PAGEREF _Toc181684549 \h </w:instrText>
        </w:r>
        <w:r>
          <w:rPr>
            <w:noProof/>
            <w:webHidden/>
          </w:rPr>
        </w:r>
        <w:r>
          <w:rPr>
            <w:noProof/>
            <w:webHidden/>
          </w:rPr>
          <w:fldChar w:fldCharType="separate"/>
        </w:r>
        <w:r>
          <w:rPr>
            <w:noProof/>
            <w:webHidden/>
          </w:rPr>
          <w:t>461</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50" w:history="1">
        <w:r w:rsidRPr="0069050F">
          <w:rPr>
            <w:rStyle w:val="Hyperlink"/>
            <w:noProof/>
          </w:rPr>
          <w:t>2.9.296</w:t>
        </w:r>
        <w:r>
          <w:rPr>
            <w:rFonts w:asciiTheme="minorHAnsi" w:eastAsiaTheme="minorEastAsia" w:hAnsiTheme="minorHAnsi" w:cstheme="minorBidi"/>
            <w:noProof/>
            <w:sz w:val="22"/>
            <w:szCs w:val="22"/>
          </w:rPr>
          <w:tab/>
        </w:r>
        <w:r w:rsidRPr="0069050F">
          <w:rPr>
            <w:rStyle w:val="Hyperlink"/>
            <w:noProof/>
          </w:rPr>
          <w:t>SttbTtmbd</w:t>
        </w:r>
        <w:r>
          <w:rPr>
            <w:noProof/>
            <w:webHidden/>
          </w:rPr>
          <w:tab/>
        </w:r>
        <w:r>
          <w:rPr>
            <w:noProof/>
            <w:webHidden/>
          </w:rPr>
          <w:fldChar w:fldCharType="begin"/>
        </w:r>
        <w:r>
          <w:rPr>
            <w:noProof/>
            <w:webHidden/>
          </w:rPr>
          <w:instrText xml:space="preserve"> PAGEREF _Toc181684550 \h </w:instrText>
        </w:r>
        <w:r>
          <w:rPr>
            <w:noProof/>
            <w:webHidden/>
          </w:rPr>
        </w:r>
        <w:r>
          <w:rPr>
            <w:noProof/>
            <w:webHidden/>
          </w:rPr>
          <w:fldChar w:fldCharType="separate"/>
        </w:r>
        <w:r>
          <w:rPr>
            <w:noProof/>
            <w:webHidden/>
          </w:rPr>
          <w:t>462</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51" w:history="1">
        <w:r w:rsidRPr="0069050F">
          <w:rPr>
            <w:rStyle w:val="Hyperlink"/>
            <w:noProof/>
          </w:rPr>
          <w:t>2.9.297</w:t>
        </w:r>
        <w:r>
          <w:rPr>
            <w:rFonts w:asciiTheme="minorHAnsi" w:eastAsiaTheme="minorEastAsia" w:hAnsiTheme="minorHAnsi" w:cstheme="minorBidi"/>
            <w:noProof/>
            <w:sz w:val="22"/>
            <w:szCs w:val="22"/>
          </w:rPr>
          <w:tab/>
        </w:r>
        <w:r w:rsidRPr="0069050F">
          <w:rPr>
            <w:rStyle w:val="Hyperlink"/>
            <w:noProof/>
          </w:rPr>
          <w:t>SttbW6</w:t>
        </w:r>
        <w:r>
          <w:rPr>
            <w:noProof/>
            <w:webHidden/>
          </w:rPr>
          <w:tab/>
        </w:r>
        <w:r>
          <w:rPr>
            <w:noProof/>
            <w:webHidden/>
          </w:rPr>
          <w:fldChar w:fldCharType="begin"/>
        </w:r>
        <w:r>
          <w:rPr>
            <w:noProof/>
            <w:webHidden/>
          </w:rPr>
          <w:instrText xml:space="preserve"> PAGEREF _Toc181684551 \h </w:instrText>
        </w:r>
        <w:r>
          <w:rPr>
            <w:noProof/>
            <w:webHidden/>
          </w:rPr>
        </w:r>
        <w:r>
          <w:rPr>
            <w:noProof/>
            <w:webHidden/>
          </w:rPr>
          <w:fldChar w:fldCharType="separate"/>
        </w:r>
        <w:r>
          <w:rPr>
            <w:noProof/>
            <w:webHidden/>
          </w:rPr>
          <w:t>463</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52" w:history="1">
        <w:r w:rsidRPr="0069050F">
          <w:rPr>
            <w:rStyle w:val="Hyperlink"/>
            <w:noProof/>
          </w:rPr>
          <w:t>2.9.298</w:t>
        </w:r>
        <w:r>
          <w:rPr>
            <w:rFonts w:asciiTheme="minorHAnsi" w:eastAsiaTheme="minorEastAsia" w:hAnsiTheme="minorHAnsi" w:cstheme="minorBidi"/>
            <w:noProof/>
            <w:sz w:val="22"/>
            <w:szCs w:val="22"/>
          </w:rPr>
          <w:tab/>
        </w:r>
        <w:r w:rsidRPr="0069050F">
          <w:rPr>
            <w:rStyle w:val="Hyperlink"/>
            <w:noProof/>
          </w:rPr>
          <w:t>StwUser</w:t>
        </w:r>
        <w:r>
          <w:rPr>
            <w:noProof/>
            <w:webHidden/>
          </w:rPr>
          <w:tab/>
        </w:r>
        <w:r>
          <w:rPr>
            <w:noProof/>
            <w:webHidden/>
          </w:rPr>
          <w:fldChar w:fldCharType="begin"/>
        </w:r>
        <w:r>
          <w:rPr>
            <w:noProof/>
            <w:webHidden/>
          </w:rPr>
          <w:instrText xml:space="preserve"> PAGEREF _Toc181684552 \h </w:instrText>
        </w:r>
        <w:r>
          <w:rPr>
            <w:noProof/>
            <w:webHidden/>
          </w:rPr>
        </w:r>
        <w:r>
          <w:rPr>
            <w:noProof/>
            <w:webHidden/>
          </w:rPr>
          <w:fldChar w:fldCharType="separate"/>
        </w:r>
        <w:r>
          <w:rPr>
            <w:noProof/>
            <w:webHidden/>
          </w:rPr>
          <w:t>463</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53" w:history="1">
        <w:r w:rsidRPr="0069050F">
          <w:rPr>
            <w:rStyle w:val="Hyperlink"/>
            <w:noProof/>
          </w:rPr>
          <w:t>2.9.299</w:t>
        </w:r>
        <w:r>
          <w:rPr>
            <w:rFonts w:asciiTheme="minorHAnsi" w:eastAsiaTheme="minorEastAsia" w:hAnsiTheme="minorHAnsi" w:cstheme="minorBidi"/>
            <w:noProof/>
            <w:sz w:val="22"/>
            <w:szCs w:val="22"/>
          </w:rPr>
          <w:tab/>
        </w:r>
        <w:r w:rsidRPr="0069050F">
          <w:rPr>
            <w:rStyle w:val="Hyperlink"/>
            <w:noProof/>
          </w:rPr>
          <w:t>Sty</w:t>
        </w:r>
        <w:r>
          <w:rPr>
            <w:noProof/>
            <w:webHidden/>
          </w:rPr>
          <w:tab/>
        </w:r>
        <w:r>
          <w:rPr>
            <w:noProof/>
            <w:webHidden/>
          </w:rPr>
          <w:fldChar w:fldCharType="begin"/>
        </w:r>
        <w:r>
          <w:rPr>
            <w:noProof/>
            <w:webHidden/>
          </w:rPr>
          <w:instrText xml:space="preserve"> PAGEREF _Toc181684553 \h </w:instrText>
        </w:r>
        <w:r>
          <w:rPr>
            <w:noProof/>
            <w:webHidden/>
          </w:rPr>
        </w:r>
        <w:r>
          <w:rPr>
            <w:noProof/>
            <w:webHidden/>
          </w:rPr>
          <w:fldChar w:fldCharType="separate"/>
        </w:r>
        <w:r>
          <w:rPr>
            <w:noProof/>
            <w:webHidden/>
          </w:rPr>
          <w:t>464</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54" w:history="1">
        <w:r w:rsidRPr="0069050F">
          <w:rPr>
            <w:rStyle w:val="Hyperlink"/>
            <w:noProof/>
          </w:rPr>
          <w:t>2.9.300</w:t>
        </w:r>
        <w:r>
          <w:rPr>
            <w:rFonts w:asciiTheme="minorHAnsi" w:eastAsiaTheme="minorEastAsia" w:hAnsiTheme="minorHAnsi" w:cstheme="minorBidi"/>
            <w:noProof/>
            <w:sz w:val="22"/>
            <w:szCs w:val="22"/>
          </w:rPr>
          <w:tab/>
        </w:r>
        <w:r w:rsidRPr="0069050F">
          <w:rPr>
            <w:rStyle w:val="Hyperlink"/>
            <w:noProof/>
          </w:rPr>
          <w:t>TabJC</w:t>
        </w:r>
        <w:r>
          <w:rPr>
            <w:noProof/>
            <w:webHidden/>
          </w:rPr>
          <w:tab/>
        </w:r>
        <w:r>
          <w:rPr>
            <w:noProof/>
            <w:webHidden/>
          </w:rPr>
          <w:fldChar w:fldCharType="begin"/>
        </w:r>
        <w:r>
          <w:rPr>
            <w:noProof/>
            <w:webHidden/>
          </w:rPr>
          <w:instrText xml:space="preserve"> PAGEREF _Toc181684554 \h </w:instrText>
        </w:r>
        <w:r>
          <w:rPr>
            <w:noProof/>
            <w:webHidden/>
          </w:rPr>
        </w:r>
        <w:r>
          <w:rPr>
            <w:noProof/>
            <w:webHidden/>
          </w:rPr>
          <w:fldChar w:fldCharType="separate"/>
        </w:r>
        <w:r>
          <w:rPr>
            <w:noProof/>
            <w:webHidden/>
          </w:rPr>
          <w:t>465</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55" w:history="1">
        <w:r w:rsidRPr="0069050F">
          <w:rPr>
            <w:rStyle w:val="Hyperlink"/>
            <w:noProof/>
          </w:rPr>
          <w:t>2.9.301</w:t>
        </w:r>
        <w:r>
          <w:rPr>
            <w:rFonts w:asciiTheme="minorHAnsi" w:eastAsiaTheme="minorEastAsia" w:hAnsiTheme="minorHAnsi" w:cstheme="minorBidi"/>
            <w:noProof/>
            <w:sz w:val="22"/>
            <w:szCs w:val="22"/>
          </w:rPr>
          <w:tab/>
        </w:r>
        <w:r w:rsidRPr="0069050F">
          <w:rPr>
            <w:rStyle w:val="Hyperlink"/>
            <w:noProof/>
          </w:rPr>
          <w:t>TabLC</w:t>
        </w:r>
        <w:r>
          <w:rPr>
            <w:noProof/>
            <w:webHidden/>
          </w:rPr>
          <w:tab/>
        </w:r>
        <w:r>
          <w:rPr>
            <w:noProof/>
            <w:webHidden/>
          </w:rPr>
          <w:fldChar w:fldCharType="begin"/>
        </w:r>
        <w:r>
          <w:rPr>
            <w:noProof/>
            <w:webHidden/>
          </w:rPr>
          <w:instrText xml:space="preserve"> PAGEREF _Toc181684555 \h </w:instrText>
        </w:r>
        <w:r>
          <w:rPr>
            <w:noProof/>
            <w:webHidden/>
          </w:rPr>
        </w:r>
        <w:r>
          <w:rPr>
            <w:noProof/>
            <w:webHidden/>
          </w:rPr>
          <w:fldChar w:fldCharType="separate"/>
        </w:r>
        <w:r>
          <w:rPr>
            <w:noProof/>
            <w:webHidden/>
          </w:rPr>
          <w:t>465</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56" w:history="1">
        <w:r w:rsidRPr="0069050F">
          <w:rPr>
            <w:rStyle w:val="Hyperlink"/>
            <w:noProof/>
          </w:rPr>
          <w:t>2.9.302</w:t>
        </w:r>
        <w:r>
          <w:rPr>
            <w:rFonts w:asciiTheme="minorHAnsi" w:eastAsiaTheme="minorEastAsia" w:hAnsiTheme="minorHAnsi" w:cstheme="minorBidi"/>
            <w:noProof/>
            <w:sz w:val="22"/>
            <w:szCs w:val="22"/>
          </w:rPr>
          <w:tab/>
        </w:r>
        <w:r w:rsidRPr="0069050F">
          <w:rPr>
            <w:rStyle w:val="Hyperlink"/>
            <w:noProof/>
          </w:rPr>
          <w:t>TableBordersOperand</w:t>
        </w:r>
        <w:r>
          <w:rPr>
            <w:noProof/>
            <w:webHidden/>
          </w:rPr>
          <w:tab/>
        </w:r>
        <w:r>
          <w:rPr>
            <w:noProof/>
            <w:webHidden/>
          </w:rPr>
          <w:fldChar w:fldCharType="begin"/>
        </w:r>
        <w:r>
          <w:rPr>
            <w:noProof/>
            <w:webHidden/>
          </w:rPr>
          <w:instrText xml:space="preserve"> PAGEREF _Toc181684556 \h </w:instrText>
        </w:r>
        <w:r>
          <w:rPr>
            <w:noProof/>
            <w:webHidden/>
          </w:rPr>
        </w:r>
        <w:r>
          <w:rPr>
            <w:noProof/>
            <w:webHidden/>
          </w:rPr>
          <w:fldChar w:fldCharType="separate"/>
        </w:r>
        <w:r>
          <w:rPr>
            <w:noProof/>
            <w:webHidden/>
          </w:rPr>
          <w:t>466</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57" w:history="1">
        <w:r w:rsidRPr="0069050F">
          <w:rPr>
            <w:rStyle w:val="Hyperlink"/>
            <w:noProof/>
          </w:rPr>
          <w:t>2.9.303</w:t>
        </w:r>
        <w:r>
          <w:rPr>
            <w:rFonts w:asciiTheme="minorHAnsi" w:eastAsiaTheme="minorEastAsia" w:hAnsiTheme="minorHAnsi" w:cstheme="minorBidi"/>
            <w:noProof/>
            <w:sz w:val="22"/>
            <w:szCs w:val="22"/>
          </w:rPr>
          <w:tab/>
        </w:r>
        <w:r w:rsidRPr="0069050F">
          <w:rPr>
            <w:rStyle w:val="Hyperlink"/>
            <w:noProof/>
          </w:rPr>
          <w:t>TableBordersOperand80</w:t>
        </w:r>
        <w:r>
          <w:rPr>
            <w:noProof/>
            <w:webHidden/>
          </w:rPr>
          <w:tab/>
        </w:r>
        <w:r>
          <w:rPr>
            <w:noProof/>
            <w:webHidden/>
          </w:rPr>
          <w:fldChar w:fldCharType="begin"/>
        </w:r>
        <w:r>
          <w:rPr>
            <w:noProof/>
            <w:webHidden/>
          </w:rPr>
          <w:instrText xml:space="preserve"> PAGEREF _Toc181684557 \h </w:instrText>
        </w:r>
        <w:r>
          <w:rPr>
            <w:noProof/>
            <w:webHidden/>
          </w:rPr>
        </w:r>
        <w:r>
          <w:rPr>
            <w:noProof/>
            <w:webHidden/>
          </w:rPr>
          <w:fldChar w:fldCharType="separate"/>
        </w:r>
        <w:r>
          <w:rPr>
            <w:noProof/>
            <w:webHidden/>
          </w:rPr>
          <w:t>467</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58" w:history="1">
        <w:r w:rsidRPr="0069050F">
          <w:rPr>
            <w:rStyle w:val="Hyperlink"/>
            <w:noProof/>
          </w:rPr>
          <w:t>2.9.304</w:t>
        </w:r>
        <w:r>
          <w:rPr>
            <w:rFonts w:asciiTheme="minorHAnsi" w:eastAsiaTheme="minorEastAsia" w:hAnsiTheme="minorHAnsi" w:cstheme="minorBidi"/>
            <w:noProof/>
            <w:sz w:val="22"/>
            <w:szCs w:val="22"/>
          </w:rPr>
          <w:tab/>
        </w:r>
        <w:r w:rsidRPr="0069050F">
          <w:rPr>
            <w:rStyle w:val="Hyperlink"/>
            <w:noProof/>
          </w:rPr>
          <w:t>TableBrc80Operand</w:t>
        </w:r>
        <w:r>
          <w:rPr>
            <w:noProof/>
            <w:webHidden/>
          </w:rPr>
          <w:tab/>
        </w:r>
        <w:r>
          <w:rPr>
            <w:noProof/>
            <w:webHidden/>
          </w:rPr>
          <w:fldChar w:fldCharType="begin"/>
        </w:r>
        <w:r>
          <w:rPr>
            <w:noProof/>
            <w:webHidden/>
          </w:rPr>
          <w:instrText xml:space="preserve"> PAGEREF _Toc181684558 \h </w:instrText>
        </w:r>
        <w:r>
          <w:rPr>
            <w:noProof/>
            <w:webHidden/>
          </w:rPr>
        </w:r>
        <w:r>
          <w:rPr>
            <w:noProof/>
            <w:webHidden/>
          </w:rPr>
          <w:fldChar w:fldCharType="separate"/>
        </w:r>
        <w:r>
          <w:rPr>
            <w:noProof/>
            <w:webHidden/>
          </w:rPr>
          <w:t>467</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59" w:history="1">
        <w:r w:rsidRPr="0069050F">
          <w:rPr>
            <w:rStyle w:val="Hyperlink"/>
            <w:noProof/>
          </w:rPr>
          <w:t>2.9.305</w:t>
        </w:r>
        <w:r>
          <w:rPr>
            <w:rFonts w:asciiTheme="minorHAnsi" w:eastAsiaTheme="minorEastAsia" w:hAnsiTheme="minorHAnsi" w:cstheme="minorBidi"/>
            <w:noProof/>
            <w:sz w:val="22"/>
            <w:szCs w:val="22"/>
          </w:rPr>
          <w:tab/>
        </w:r>
        <w:r w:rsidRPr="0069050F">
          <w:rPr>
            <w:rStyle w:val="Hyperlink"/>
            <w:noProof/>
          </w:rPr>
          <w:t>TableBrcOperand</w:t>
        </w:r>
        <w:r>
          <w:rPr>
            <w:noProof/>
            <w:webHidden/>
          </w:rPr>
          <w:tab/>
        </w:r>
        <w:r>
          <w:rPr>
            <w:noProof/>
            <w:webHidden/>
          </w:rPr>
          <w:fldChar w:fldCharType="begin"/>
        </w:r>
        <w:r>
          <w:rPr>
            <w:noProof/>
            <w:webHidden/>
          </w:rPr>
          <w:instrText xml:space="preserve"> PAGEREF _Toc181684559 \h </w:instrText>
        </w:r>
        <w:r>
          <w:rPr>
            <w:noProof/>
            <w:webHidden/>
          </w:rPr>
        </w:r>
        <w:r>
          <w:rPr>
            <w:noProof/>
            <w:webHidden/>
          </w:rPr>
          <w:fldChar w:fldCharType="separate"/>
        </w:r>
        <w:r>
          <w:rPr>
            <w:noProof/>
            <w:webHidden/>
          </w:rPr>
          <w:t>468</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60" w:history="1">
        <w:r w:rsidRPr="0069050F">
          <w:rPr>
            <w:rStyle w:val="Hyperlink"/>
            <w:noProof/>
          </w:rPr>
          <w:t>2.9.306</w:t>
        </w:r>
        <w:r>
          <w:rPr>
            <w:rFonts w:asciiTheme="minorHAnsi" w:eastAsiaTheme="minorEastAsia" w:hAnsiTheme="minorHAnsi" w:cstheme="minorBidi"/>
            <w:noProof/>
            <w:sz w:val="22"/>
            <w:szCs w:val="22"/>
          </w:rPr>
          <w:tab/>
        </w:r>
        <w:r w:rsidRPr="0069050F">
          <w:rPr>
            <w:rStyle w:val="Hyperlink"/>
            <w:noProof/>
          </w:rPr>
          <w:t>TableCellWidthOperand</w:t>
        </w:r>
        <w:r>
          <w:rPr>
            <w:noProof/>
            <w:webHidden/>
          </w:rPr>
          <w:tab/>
        </w:r>
        <w:r>
          <w:rPr>
            <w:noProof/>
            <w:webHidden/>
          </w:rPr>
          <w:fldChar w:fldCharType="begin"/>
        </w:r>
        <w:r>
          <w:rPr>
            <w:noProof/>
            <w:webHidden/>
          </w:rPr>
          <w:instrText xml:space="preserve"> PAGEREF _Toc181684560 \h </w:instrText>
        </w:r>
        <w:r>
          <w:rPr>
            <w:noProof/>
            <w:webHidden/>
          </w:rPr>
        </w:r>
        <w:r>
          <w:rPr>
            <w:noProof/>
            <w:webHidden/>
          </w:rPr>
          <w:fldChar w:fldCharType="separate"/>
        </w:r>
        <w:r>
          <w:rPr>
            <w:noProof/>
            <w:webHidden/>
          </w:rPr>
          <w:t>469</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61" w:history="1">
        <w:r w:rsidRPr="0069050F">
          <w:rPr>
            <w:rStyle w:val="Hyperlink"/>
            <w:noProof/>
          </w:rPr>
          <w:t>2.9.307</w:t>
        </w:r>
        <w:r>
          <w:rPr>
            <w:rFonts w:asciiTheme="minorHAnsi" w:eastAsiaTheme="minorEastAsia" w:hAnsiTheme="minorHAnsi" w:cstheme="minorBidi"/>
            <w:noProof/>
            <w:sz w:val="22"/>
            <w:szCs w:val="22"/>
          </w:rPr>
          <w:tab/>
        </w:r>
        <w:r w:rsidRPr="0069050F">
          <w:rPr>
            <w:rStyle w:val="Hyperlink"/>
            <w:noProof/>
          </w:rPr>
          <w:t>TableSel</w:t>
        </w:r>
        <w:r>
          <w:rPr>
            <w:noProof/>
            <w:webHidden/>
          </w:rPr>
          <w:tab/>
        </w:r>
        <w:r>
          <w:rPr>
            <w:noProof/>
            <w:webHidden/>
          </w:rPr>
          <w:fldChar w:fldCharType="begin"/>
        </w:r>
        <w:r>
          <w:rPr>
            <w:noProof/>
            <w:webHidden/>
          </w:rPr>
          <w:instrText xml:space="preserve"> PAGEREF _Toc181684561 \h </w:instrText>
        </w:r>
        <w:r>
          <w:rPr>
            <w:noProof/>
            <w:webHidden/>
          </w:rPr>
        </w:r>
        <w:r>
          <w:rPr>
            <w:noProof/>
            <w:webHidden/>
          </w:rPr>
          <w:fldChar w:fldCharType="separate"/>
        </w:r>
        <w:r>
          <w:rPr>
            <w:noProof/>
            <w:webHidden/>
          </w:rPr>
          <w:t>469</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62" w:history="1">
        <w:r w:rsidRPr="0069050F">
          <w:rPr>
            <w:rStyle w:val="Hyperlink"/>
            <w:noProof/>
          </w:rPr>
          <w:t>2.9.308</w:t>
        </w:r>
        <w:r>
          <w:rPr>
            <w:rFonts w:asciiTheme="minorHAnsi" w:eastAsiaTheme="minorEastAsia" w:hAnsiTheme="minorHAnsi" w:cstheme="minorBidi"/>
            <w:noProof/>
            <w:sz w:val="22"/>
            <w:szCs w:val="22"/>
          </w:rPr>
          <w:tab/>
        </w:r>
        <w:r w:rsidRPr="0069050F">
          <w:rPr>
            <w:rStyle w:val="Hyperlink"/>
            <w:noProof/>
          </w:rPr>
          <w:t>TableShadeOperand</w:t>
        </w:r>
        <w:r>
          <w:rPr>
            <w:noProof/>
            <w:webHidden/>
          </w:rPr>
          <w:tab/>
        </w:r>
        <w:r>
          <w:rPr>
            <w:noProof/>
            <w:webHidden/>
          </w:rPr>
          <w:fldChar w:fldCharType="begin"/>
        </w:r>
        <w:r>
          <w:rPr>
            <w:noProof/>
            <w:webHidden/>
          </w:rPr>
          <w:instrText xml:space="preserve"> PAGEREF _Toc181684562 \h </w:instrText>
        </w:r>
        <w:r>
          <w:rPr>
            <w:noProof/>
            <w:webHidden/>
          </w:rPr>
        </w:r>
        <w:r>
          <w:rPr>
            <w:noProof/>
            <w:webHidden/>
          </w:rPr>
          <w:fldChar w:fldCharType="separate"/>
        </w:r>
        <w:r>
          <w:rPr>
            <w:noProof/>
            <w:webHidden/>
          </w:rPr>
          <w:t>469</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63" w:history="1">
        <w:r w:rsidRPr="0069050F">
          <w:rPr>
            <w:rStyle w:val="Hyperlink"/>
            <w:noProof/>
          </w:rPr>
          <w:t>2.9.309</w:t>
        </w:r>
        <w:r>
          <w:rPr>
            <w:rFonts w:asciiTheme="minorHAnsi" w:eastAsiaTheme="minorEastAsia" w:hAnsiTheme="minorHAnsi" w:cstheme="minorBidi"/>
            <w:noProof/>
            <w:sz w:val="22"/>
            <w:szCs w:val="22"/>
          </w:rPr>
          <w:tab/>
        </w:r>
        <w:r w:rsidRPr="0069050F">
          <w:rPr>
            <w:rStyle w:val="Hyperlink"/>
            <w:noProof/>
          </w:rPr>
          <w:t>TBC</w:t>
        </w:r>
        <w:r>
          <w:rPr>
            <w:noProof/>
            <w:webHidden/>
          </w:rPr>
          <w:tab/>
        </w:r>
        <w:r>
          <w:rPr>
            <w:noProof/>
            <w:webHidden/>
          </w:rPr>
          <w:fldChar w:fldCharType="begin"/>
        </w:r>
        <w:r>
          <w:rPr>
            <w:noProof/>
            <w:webHidden/>
          </w:rPr>
          <w:instrText xml:space="preserve"> PAGEREF _Toc181684563 \h </w:instrText>
        </w:r>
        <w:r>
          <w:rPr>
            <w:noProof/>
            <w:webHidden/>
          </w:rPr>
        </w:r>
        <w:r>
          <w:rPr>
            <w:noProof/>
            <w:webHidden/>
          </w:rPr>
          <w:fldChar w:fldCharType="separate"/>
        </w:r>
        <w:r>
          <w:rPr>
            <w:noProof/>
            <w:webHidden/>
          </w:rPr>
          <w:t>470</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64" w:history="1">
        <w:r w:rsidRPr="0069050F">
          <w:rPr>
            <w:rStyle w:val="Hyperlink"/>
            <w:noProof/>
          </w:rPr>
          <w:t>2.9.310</w:t>
        </w:r>
        <w:r>
          <w:rPr>
            <w:rFonts w:asciiTheme="minorHAnsi" w:eastAsiaTheme="minorEastAsia" w:hAnsiTheme="minorHAnsi" w:cstheme="minorBidi"/>
            <w:noProof/>
            <w:sz w:val="22"/>
            <w:szCs w:val="22"/>
          </w:rPr>
          <w:tab/>
        </w:r>
        <w:r w:rsidRPr="0069050F">
          <w:rPr>
            <w:rStyle w:val="Hyperlink"/>
            <w:noProof/>
          </w:rPr>
          <w:t>TBD</w:t>
        </w:r>
        <w:r>
          <w:rPr>
            <w:noProof/>
            <w:webHidden/>
          </w:rPr>
          <w:tab/>
        </w:r>
        <w:r>
          <w:rPr>
            <w:noProof/>
            <w:webHidden/>
          </w:rPr>
          <w:fldChar w:fldCharType="begin"/>
        </w:r>
        <w:r>
          <w:rPr>
            <w:noProof/>
            <w:webHidden/>
          </w:rPr>
          <w:instrText xml:space="preserve"> PAGEREF _Toc181684564 \h </w:instrText>
        </w:r>
        <w:r>
          <w:rPr>
            <w:noProof/>
            <w:webHidden/>
          </w:rPr>
        </w:r>
        <w:r>
          <w:rPr>
            <w:noProof/>
            <w:webHidden/>
          </w:rPr>
          <w:fldChar w:fldCharType="separate"/>
        </w:r>
        <w:r>
          <w:rPr>
            <w:noProof/>
            <w:webHidden/>
          </w:rPr>
          <w:t>470</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65" w:history="1">
        <w:r w:rsidRPr="0069050F">
          <w:rPr>
            <w:rStyle w:val="Hyperlink"/>
            <w:noProof/>
          </w:rPr>
          <w:t>2.9.311</w:t>
        </w:r>
        <w:r>
          <w:rPr>
            <w:rFonts w:asciiTheme="minorHAnsi" w:eastAsiaTheme="minorEastAsia" w:hAnsiTheme="minorHAnsi" w:cstheme="minorBidi"/>
            <w:noProof/>
            <w:sz w:val="22"/>
            <w:szCs w:val="22"/>
          </w:rPr>
          <w:tab/>
        </w:r>
        <w:r w:rsidRPr="0069050F">
          <w:rPr>
            <w:rStyle w:val="Hyperlink"/>
            <w:noProof/>
          </w:rPr>
          <w:t>TBDelta</w:t>
        </w:r>
        <w:r>
          <w:rPr>
            <w:noProof/>
            <w:webHidden/>
          </w:rPr>
          <w:tab/>
        </w:r>
        <w:r>
          <w:rPr>
            <w:noProof/>
            <w:webHidden/>
          </w:rPr>
          <w:fldChar w:fldCharType="begin"/>
        </w:r>
        <w:r>
          <w:rPr>
            <w:noProof/>
            <w:webHidden/>
          </w:rPr>
          <w:instrText xml:space="preserve"> PAGEREF _Toc181684565 \h </w:instrText>
        </w:r>
        <w:r>
          <w:rPr>
            <w:noProof/>
            <w:webHidden/>
          </w:rPr>
        </w:r>
        <w:r>
          <w:rPr>
            <w:noProof/>
            <w:webHidden/>
          </w:rPr>
          <w:fldChar w:fldCharType="separate"/>
        </w:r>
        <w:r>
          <w:rPr>
            <w:noProof/>
            <w:webHidden/>
          </w:rPr>
          <w:t>471</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66" w:history="1">
        <w:r w:rsidRPr="0069050F">
          <w:rPr>
            <w:rStyle w:val="Hyperlink"/>
            <w:noProof/>
          </w:rPr>
          <w:t>2.9.312</w:t>
        </w:r>
        <w:r>
          <w:rPr>
            <w:rFonts w:asciiTheme="minorHAnsi" w:eastAsiaTheme="minorEastAsia" w:hAnsiTheme="minorHAnsi" w:cstheme="minorBidi"/>
            <w:noProof/>
            <w:sz w:val="22"/>
            <w:szCs w:val="22"/>
          </w:rPr>
          <w:tab/>
        </w:r>
        <w:r w:rsidRPr="0069050F">
          <w:rPr>
            <w:rStyle w:val="Hyperlink"/>
            <w:noProof/>
          </w:rPr>
          <w:t>Tbkd</w:t>
        </w:r>
        <w:r>
          <w:rPr>
            <w:noProof/>
            <w:webHidden/>
          </w:rPr>
          <w:tab/>
        </w:r>
        <w:r>
          <w:rPr>
            <w:noProof/>
            <w:webHidden/>
          </w:rPr>
          <w:fldChar w:fldCharType="begin"/>
        </w:r>
        <w:r>
          <w:rPr>
            <w:noProof/>
            <w:webHidden/>
          </w:rPr>
          <w:instrText xml:space="preserve"> PAGEREF _Toc181684566 \h </w:instrText>
        </w:r>
        <w:r>
          <w:rPr>
            <w:noProof/>
            <w:webHidden/>
          </w:rPr>
        </w:r>
        <w:r>
          <w:rPr>
            <w:noProof/>
            <w:webHidden/>
          </w:rPr>
          <w:fldChar w:fldCharType="separate"/>
        </w:r>
        <w:r>
          <w:rPr>
            <w:noProof/>
            <w:webHidden/>
          </w:rPr>
          <w:t>472</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67" w:history="1">
        <w:r w:rsidRPr="0069050F">
          <w:rPr>
            <w:rStyle w:val="Hyperlink"/>
            <w:noProof/>
          </w:rPr>
          <w:t>2.9.313</w:t>
        </w:r>
        <w:r>
          <w:rPr>
            <w:rFonts w:asciiTheme="minorHAnsi" w:eastAsiaTheme="minorEastAsia" w:hAnsiTheme="minorHAnsi" w:cstheme="minorBidi"/>
            <w:noProof/>
            <w:sz w:val="22"/>
            <w:szCs w:val="22"/>
          </w:rPr>
          <w:tab/>
        </w:r>
        <w:r w:rsidRPr="0069050F">
          <w:rPr>
            <w:rStyle w:val="Hyperlink"/>
            <w:noProof/>
          </w:rPr>
          <w:t>TC80</w:t>
        </w:r>
        <w:r>
          <w:rPr>
            <w:noProof/>
            <w:webHidden/>
          </w:rPr>
          <w:tab/>
        </w:r>
        <w:r>
          <w:rPr>
            <w:noProof/>
            <w:webHidden/>
          </w:rPr>
          <w:fldChar w:fldCharType="begin"/>
        </w:r>
        <w:r>
          <w:rPr>
            <w:noProof/>
            <w:webHidden/>
          </w:rPr>
          <w:instrText xml:space="preserve"> PAGEREF _Toc181684567 \h </w:instrText>
        </w:r>
        <w:r>
          <w:rPr>
            <w:noProof/>
            <w:webHidden/>
          </w:rPr>
        </w:r>
        <w:r>
          <w:rPr>
            <w:noProof/>
            <w:webHidden/>
          </w:rPr>
          <w:fldChar w:fldCharType="separate"/>
        </w:r>
        <w:r>
          <w:rPr>
            <w:noProof/>
            <w:webHidden/>
          </w:rPr>
          <w:t>473</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68" w:history="1">
        <w:r w:rsidRPr="0069050F">
          <w:rPr>
            <w:rStyle w:val="Hyperlink"/>
            <w:noProof/>
          </w:rPr>
          <w:t>2.9.314</w:t>
        </w:r>
        <w:r>
          <w:rPr>
            <w:rFonts w:asciiTheme="minorHAnsi" w:eastAsiaTheme="minorEastAsia" w:hAnsiTheme="minorHAnsi" w:cstheme="minorBidi"/>
            <w:noProof/>
            <w:sz w:val="22"/>
            <w:szCs w:val="22"/>
          </w:rPr>
          <w:tab/>
        </w:r>
        <w:r w:rsidRPr="0069050F">
          <w:rPr>
            <w:rStyle w:val="Hyperlink"/>
            <w:noProof/>
          </w:rPr>
          <w:t>TCellBrcTypeOperand</w:t>
        </w:r>
        <w:r>
          <w:rPr>
            <w:noProof/>
            <w:webHidden/>
          </w:rPr>
          <w:tab/>
        </w:r>
        <w:r>
          <w:rPr>
            <w:noProof/>
            <w:webHidden/>
          </w:rPr>
          <w:fldChar w:fldCharType="begin"/>
        </w:r>
        <w:r>
          <w:rPr>
            <w:noProof/>
            <w:webHidden/>
          </w:rPr>
          <w:instrText xml:space="preserve"> PAGEREF _Toc181684568 \h </w:instrText>
        </w:r>
        <w:r>
          <w:rPr>
            <w:noProof/>
            <w:webHidden/>
          </w:rPr>
        </w:r>
        <w:r>
          <w:rPr>
            <w:noProof/>
            <w:webHidden/>
          </w:rPr>
          <w:fldChar w:fldCharType="separate"/>
        </w:r>
        <w:r>
          <w:rPr>
            <w:noProof/>
            <w:webHidden/>
          </w:rPr>
          <w:t>474</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69" w:history="1">
        <w:r w:rsidRPr="0069050F">
          <w:rPr>
            <w:rStyle w:val="Hyperlink"/>
            <w:noProof/>
          </w:rPr>
          <w:t>2.9.315</w:t>
        </w:r>
        <w:r>
          <w:rPr>
            <w:rFonts w:asciiTheme="minorHAnsi" w:eastAsiaTheme="minorEastAsia" w:hAnsiTheme="minorHAnsi" w:cstheme="minorBidi"/>
            <w:noProof/>
            <w:sz w:val="22"/>
            <w:szCs w:val="22"/>
          </w:rPr>
          <w:tab/>
        </w:r>
        <w:r w:rsidRPr="0069050F">
          <w:rPr>
            <w:rStyle w:val="Hyperlink"/>
            <w:noProof/>
          </w:rPr>
          <w:t>Tcg</w:t>
        </w:r>
        <w:r>
          <w:rPr>
            <w:noProof/>
            <w:webHidden/>
          </w:rPr>
          <w:tab/>
        </w:r>
        <w:r>
          <w:rPr>
            <w:noProof/>
            <w:webHidden/>
          </w:rPr>
          <w:fldChar w:fldCharType="begin"/>
        </w:r>
        <w:r>
          <w:rPr>
            <w:noProof/>
            <w:webHidden/>
          </w:rPr>
          <w:instrText xml:space="preserve"> PAGEREF _Toc181684569 \h </w:instrText>
        </w:r>
        <w:r>
          <w:rPr>
            <w:noProof/>
            <w:webHidden/>
          </w:rPr>
        </w:r>
        <w:r>
          <w:rPr>
            <w:noProof/>
            <w:webHidden/>
          </w:rPr>
          <w:fldChar w:fldCharType="separate"/>
        </w:r>
        <w:r>
          <w:rPr>
            <w:noProof/>
            <w:webHidden/>
          </w:rPr>
          <w:t>474</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70" w:history="1">
        <w:r w:rsidRPr="0069050F">
          <w:rPr>
            <w:rStyle w:val="Hyperlink"/>
            <w:noProof/>
          </w:rPr>
          <w:t>2.9.316</w:t>
        </w:r>
        <w:r>
          <w:rPr>
            <w:rFonts w:asciiTheme="minorHAnsi" w:eastAsiaTheme="minorEastAsia" w:hAnsiTheme="minorHAnsi" w:cstheme="minorBidi"/>
            <w:noProof/>
            <w:sz w:val="22"/>
            <w:szCs w:val="22"/>
          </w:rPr>
          <w:tab/>
        </w:r>
        <w:r w:rsidRPr="0069050F">
          <w:rPr>
            <w:rStyle w:val="Hyperlink"/>
            <w:noProof/>
          </w:rPr>
          <w:t>Tcg255</w:t>
        </w:r>
        <w:r>
          <w:rPr>
            <w:noProof/>
            <w:webHidden/>
          </w:rPr>
          <w:tab/>
        </w:r>
        <w:r>
          <w:rPr>
            <w:noProof/>
            <w:webHidden/>
          </w:rPr>
          <w:fldChar w:fldCharType="begin"/>
        </w:r>
        <w:r>
          <w:rPr>
            <w:noProof/>
            <w:webHidden/>
          </w:rPr>
          <w:instrText xml:space="preserve"> PAGEREF _Toc181684570 \h </w:instrText>
        </w:r>
        <w:r>
          <w:rPr>
            <w:noProof/>
            <w:webHidden/>
          </w:rPr>
        </w:r>
        <w:r>
          <w:rPr>
            <w:noProof/>
            <w:webHidden/>
          </w:rPr>
          <w:fldChar w:fldCharType="separate"/>
        </w:r>
        <w:r>
          <w:rPr>
            <w:noProof/>
            <w:webHidden/>
          </w:rPr>
          <w:t>475</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71" w:history="1">
        <w:r w:rsidRPr="0069050F">
          <w:rPr>
            <w:rStyle w:val="Hyperlink"/>
            <w:noProof/>
          </w:rPr>
          <w:t>2.9.317</w:t>
        </w:r>
        <w:r>
          <w:rPr>
            <w:rFonts w:asciiTheme="minorHAnsi" w:eastAsiaTheme="minorEastAsia" w:hAnsiTheme="minorHAnsi" w:cstheme="minorBidi"/>
            <w:noProof/>
            <w:sz w:val="22"/>
            <w:szCs w:val="22"/>
          </w:rPr>
          <w:tab/>
        </w:r>
        <w:r w:rsidRPr="0069050F">
          <w:rPr>
            <w:rStyle w:val="Hyperlink"/>
            <w:noProof/>
          </w:rPr>
          <w:t>TCGRF</w:t>
        </w:r>
        <w:r>
          <w:rPr>
            <w:noProof/>
            <w:webHidden/>
          </w:rPr>
          <w:tab/>
        </w:r>
        <w:r>
          <w:rPr>
            <w:noProof/>
            <w:webHidden/>
          </w:rPr>
          <w:fldChar w:fldCharType="begin"/>
        </w:r>
        <w:r>
          <w:rPr>
            <w:noProof/>
            <w:webHidden/>
          </w:rPr>
          <w:instrText xml:space="preserve"> PAGEREF _Toc181684571 \h </w:instrText>
        </w:r>
        <w:r>
          <w:rPr>
            <w:noProof/>
            <w:webHidden/>
          </w:rPr>
        </w:r>
        <w:r>
          <w:rPr>
            <w:noProof/>
            <w:webHidden/>
          </w:rPr>
          <w:fldChar w:fldCharType="separate"/>
        </w:r>
        <w:r>
          <w:rPr>
            <w:noProof/>
            <w:webHidden/>
          </w:rPr>
          <w:t>475</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72" w:history="1">
        <w:r w:rsidRPr="0069050F">
          <w:rPr>
            <w:rStyle w:val="Hyperlink"/>
            <w:noProof/>
          </w:rPr>
          <w:t>2.9.318</w:t>
        </w:r>
        <w:r>
          <w:rPr>
            <w:rFonts w:asciiTheme="minorHAnsi" w:eastAsiaTheme="minorEastAsia" w:hAnsiTheme="minorHAnsi" w:cstheme="minorBidi"/>
            <w:noProof/>
            <w:sz w:val="22"/>
            <w:szCs w:val="22"/>
          </w:rPr>
          <w:tab/>
        </w:r>
        <w:r w:rsidRPr="0069050F">
          <w:rPr>
            <w:rStyle w:val="Hyperlink"/>
            <w:noProof/>
          </w:rPr>
          <w:t>TcgSttbf</w:t>
        </w:r>
        <w:r>
          <w:rPr>
            <w:noProof/>
            <w:webHidden/>
          </w:rPr>
          <w:tab/>
        </w:r>
        <w:r>
          <w:rPr>
            <w:noProof/>
            <w:webHidden/>
          </w:rPr>
          <w:fldChar w:fldCharType="begin"/>
        </w:r>
        <w:r>
          <w:rPr>
            <w:noProof/>
            <w:webHidden/>
          </w:rPr>
          <w:instrText xml:space="preserve"> PAGEREF _Toc181684572 \h </w:instrText>
        </w:r>
        <w:r>
          <w:rPr>
            <w:noProof/>
            <w:webHidden/>
          </w:rPr>
        </w:r>
        <w:r>
          <w:rPr>
            <w:noProof/>
            <w:webHidden/>
          </w:rPr>
          <w:fldChar w:fldCharType="separate"/>
        </w:r>
        <w:r>
          <w:rPr>
            <w:noProof/>
            <w:webHidden/>
          </w:rPr>
          <w:t>476</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73" w:history="1">
        <w:r w:rsidRPr="0069050F">
          <w:rPr>
            <w:rStyle w:val="Hyperlink"/>
            <w:noProof/>
          </w:rPr>
          <w:t>2.9.319</w:t>
        </w:r>
        <w:r>
          <w:rPr>
            <w:rFonts w:asciiTheme="minorHAnsi" w:eastAsiaTheme="minorEastAsia" w:hAnsiTheme="minorHAnsi" w:cstheme="minorBidi"/>
            <w:noProof/>
            <w:sz w:val="22"/>
            <w:szCs w:val="22"/>
          </w:rPr>
          <w:tab/>
        </w:r>
        <w:r w:rsidRPr="0069050F">
          <w:rPr>
            <w:rStyle w:val="Hyperlink"/>
            <w:noProof/>
          </w:rPr>
          <w:t>TcgSttbfCore</w:t>
        </w:r>
        <w:r>
          <w:rPr>
            <w:noProof/>
            <w:webHidden/>
          </w:rPr>
          <w:tab/>
        </w:r>
        <w:r>
          <w:rPr>
            <w:noProof/>
            <w:webHidden/>
          </w:rPr>
          <w:fldChar w:fldCharType="begin"/>
        </w:r>
        <w:r>
          <w:rPr>
            <w:noProof/>
            <w:webHidden/>
          </w:rPr>
          <w:instrText xml:space="preserve"> PAGEREF _Toc181684573 \h </w:instrText>
        </w:r>
        <w:r>
          <w:rPr>
            <w:noProof/>
            <w:webHidden/>
          </w:rPr>
        </w:r>
        <w:r>
          <w:rPr>
            <w:noProof/>
            <w:webHidden/>
          </w:rPr>
          <w:fldChar w:fldCharType="separate"/>
        </w:r>
        <w:r>
          <w:rPr>
            <w:noProof/>
            <w:webHidden/>
          </w:rPr>
          <w:t>476</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74" w:history="1">
        <w:r w:rsidRPr="0069050F">
          <w:rPr>
            <w:rStyle w:val="Hyperlink"/>
            <w:noProof/>
          </w:rPr>
          <w:t>2.9.320</w:t>
        </w:r>
        <w:r>
          <w:rPr>
            <w:rFonts w:asciiTheme="minorHAnsi" w:eastAsiaTheme="minorEastAsia" w:hAnsiTheme="minorHAnsi" w:cstheme="minorBidi"/>
            <w:noProof/>
            <w:sz w:val="22"/>
            <w:szCs w:val="22"/>
          </w:rPr>
          <w:tab/>
        </w:r>
        <w:r w:rsidRPr="0069050F">
          <w:rPr>
            <w:rStyle w:val="Hyperlink"/>
            <w:noProof/>
          </w:rPr>
          <w:t>Tch</w:t>
        </w:r>
        <w:r>
          <w:rPr>
            <w:noProof/>
            <w:webHidden/>
          </w:rPr>
          <w:tab/>
        </w:r>
        <w:r>
          <w:rPr>
            <w:noProof/>
            <w:webHidden/>
          </w:rPr>
          <w:fldChar w:fldCharType="begin"/>
        </w:r>
        <w:r>
          <w:rPr>
            <w:noProof/>
            <w:webHidden/>
          </w:rPr>
          <w:instrText xml:space="preserve"> PAGEREF _Toc181684574 \h </w:instrText>
        </w:r>
        <w:r>
          <w:rPr>
            <w:noProof/>
            <w:webHidden/>
          </w:rPr>
        </w:r>
        <w:r>
          <w:rPr>
            <w:noProof/>
            <w:webHidden/>
          </w:rPr>
          <w:fldChar w:fldCharType="separate"/>
        </w:r>
        <w:r>
          <w:rPr>
            <w:noProof/>
            <w:webHidden/>
          </w:rPr>
          <w:t>477</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75" w:history="1">
        <w:r w:rsidRPr="0069050F">
          <w:rPr>
            <w:rStyle w:val="Hyperlink"/>
            <w:noProof/>
          </w:rPr>
          <w:t>2.9.321</w:t>
        </w:r>
        <w:r>
          <w:rPr>
            <w:rFonts w:asciiTheme="minorHAnsi" w:eastAsiaTheme="minorEastAsia" w:hAnsiTheme="minorHAnsi" w:cstheme="minorBidi"/>
            <w:noProof/>
            <w:sz w:val="22"/>
            <w:szCs w:val="22"/>
          </w:rPr>
          <w:tab/>
        </w:r>
        <w:r w:rsidRPr="0069050F">
          <w:rPr>
            <w:rStyle w:val="Hyperlink"/>
            <w:noProof/>
          </w:rPr>
          <w:t>TDefTableOperand</w:t>
        </w:r>
        <w:r>
          <w:rPr>
            <w:noProof/>
            <w:webHidden/>
          </w:rPr>
          <w:tab/>
        </w:r>
        <w:r>
          <w:rPr>
            <w:noProof/>
            <w:webHidden/>
          </w:rPr>
          <w:fldChar w:fldCharType="begin"/>
        </w:r>
        <w:r>
          <w:rPr>
            <w:noProof/>
            <w:webHidden/>
          </w:rPr>
          <w:instrText xml:space="preserve"> PAGEREF _Toc181684575 \h </w:instrText>
        </w:r>
        <w:r>
          <w:rPr>
            <w:noProof/>
            <w:webHidden/>
          </w:rPr>
        </w:r>
        <w:r>
          <w:rPr>
            <w:noProof/>
            <w:webHidden/>
          </w:rPr>
          <w:fldChar w:fldCharType="separate"/>
        </w:r>
        <w:r>
          <w:rPr>
            <w:noProof/>
            <w:webHidden/>
          </w:rPr>
          <w:t>477</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76" w:history="1">
        <w:r w:rsidRPr="0069050F">
          <w:rPr>
            <w:rStyle w:val="Hyperlink"/>
            <w:noProof/>
          </w:rPr>
          <w:t>2.9.322</w:t>
        </w:r>
        <w:r>
          <w:rPr>
            <w:rFonts w:asciiTheme="minorHAnsi" w:eastAsiaTheme="minorEastAsia" w:hAnsiTheme="minorHAnsi" w:cstheme="minorBidi"/>
            <w:noProof/>
            <w:sz w:val="22"/>
            <w:szCs w:val="22"/>
          </w:rPr>
          <w:tab/>
        </w:r>
        <w:r w:rsidRPr="0069050F">
          <w:rPr>
            <w:rStyle w:val="Hyperlink"/>
            <w:noProof/>
          </w:rPr>
          <w:t>TDxaColOperand</w:t>
        </w:r>
        <w:r>
          <w:rPr>
            <w:noProof/>
            <w:webHidden/>
          </w:rPr>
          <w:tab/>
        </w:r>
        <w:r>
          <w:rPr>
            <w:noProof/>
            <w:webHidden/>
          </w:rPr>
          <w:fldChar w:fldCharType="begin"/>
        </w:r>
        <w:r>
          <w:rPr>
            <w:noProof/>
            <w:webHidden/>
          </w:rPr>
          <w:instrText xml:space="preserve"> PAGEREF _Toc181684576 \h </w:instrText>
        </w:r>
        <w:r>
          <w:rPr>
            <w:noProof/>
            <w:webHidden/>
          </w:rPr>
        </w:r>
        <w:r>
          <w:rPr>
            <w:noProof/>
            <w:webHidden/>
          </w:rPr>
          <w:fldChar w:fldCharType="separate"/>
        </w:r>
        <w:r>
          <w:rPr>
            <w:noProof/>
            <w:webHidden/>
          </w:rPr>
          <w:t>478</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77" w:history="1">
        <w:r w:rsidRPr="0069050F">
          <w:rPr>
            <w:rStyle w:val="Hyperlink"/>
            <w:noProof/>
          </w:rPr>
          <w:t>2.9.323</w:t>
        </w:r>
        <w:r>
          <w:rPr>
            <w:rFonts w:asciiTheme="minorHAnsi" w:eastAsiaTheme="minorEastAsia" w:hAnsiTheme="minorHAnsi" w:cstheme="minorBidi"/>
            <w:noProof/>
            <w:sz w:val="22"/>
            <w:szCs w:val="22"/>
          </w:rPr>
          <w:tab/>
        </w:r>
        <w:r w:rsidRPr="0069050F">
          <w:rPr>
            <w:rStyle w:val="Hyperlink"/>
            <w:noProof/>
          </w:rPr>
          <w:t>TextFlow</w:t>
        </w:r>
        <w:r>
          <w:rPr>
            <w:noProof/>
            <w:webHidden/>
          </w:rPr>
          <w:tab/>
        </w:r>
        <w:r>
          <w:rPr>
            <w:noProof/>
            <w:webHidden/>
          </w:rPr>
          <w:fldChar w:fldCharType="begin"/>
        </w:r>
        <w:r>
          <w:rPr>
            <w:noProof/>
            <w:webHidden/>
          </w:rPr>
          <w:instrText xml:space="preserve"> PAGEREF _Toc181684577 \h </w:instrText>
        </w:r>
        <w:r>
          <w:rPr>
            <w:noProof/>
            <w:webHidden/>
          </w:rPr>
        </w:r>
        <w:r>
          <w:rPr>
            <w:noProof/>
            <w:webHidden/>
          </w:rPr>
          <w:fldChar w:fldCharType="separate"/>
        </w:r>
        <w:r>
          <w:rPr>
            <w:noProof/>
            <w:webHidden/>
          </w:rPr>
          <w:t>478</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78" w:history="1">
        <w:r w:rsidRPr="0069050F">
          <w:rPr>
            <w:rStyle w:val="Hyperlink"/>
            <w:noProof/>
          </w:rPr>
          <w:t>2.9.324</w:t>
        </w:r>
        <w:r>
          <w:rPr>
            <w:rFonts w:asciiTheme="minorHAnsi" w:eastAsiaTheme="minorEastAsia" w:hAnsiTheme="minorHAnsi" w:cstheme="minorBidi"/>
            <w:noProof/>
            <w:sz w:val="22"/>
            <w:szCs w:val="22"/>
          </w:rPr>
          <w:tab/>
        </w:r>
        <w:r w:rsidRPr="0069050F">
          <w:rPr>
            <w:rStyle w:val="Hyperlink"/>
            <w:noProof/>
          </w:rPr>
          <w:t>TInsertOperand</w:t>
        </w:r>
        <w:r>
          <w:rPr>
            <w:noProof/>
            <w:webHidden/>
          </w:rPr>
          <w:tab/>
        </w:r>
        <w:r>
          <w:rPr>
            <w:noProof/>
            <w:webHidden/>
          </w:rPr>
          <w:fldChar w:fldCharType="begin"/>
        </w:r>
        <w:r>
          <w:rPr>
            <w:noProof/>
            <w:webHidden/>
          </w:rPr>
          <w:instrText xml:space="preserve"> PAGEREF _Toc181684578 \h </w:instrText>
        </w:r>
        <w:r>
          <w:rPr>
            <w:noProof/>
            <w:webHidden/>
          </w:rPr>
        </w:r>
        <w:r>
          <w:rPr>
            <w:noProof/>
            <w:webHidden/>
          </w:rPr>
          <w:fldChar w:fldCharType="separate"/>
        </w:r>
        <w:r>
          <w:rPr>
            <w:noProof/>
            <w:webHidden/>
          </w:rPr>
          <w:t>479</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79" w:history="1">
        <w:r w:rsidRPr="0069050F">
          <w:rPr>
            <w:rStyle w:val="Hyperlink"/>
            <w:noProof/>
          </w:rPr>
          <w:t>2.9.325</w:t>
        </w:r>
        <w:r>
          <w:rPr>
            <w:rFonts w:asciiTheme="minorHAnsi" w:eastAsiaTheme="minorEastAsia" w:hAnsiTheme="minorHAnsi" w:cstheme="minorBidi"/>
            <w:noProof/>
            <w:sz w:val="22"/>
            <w:szCs w:val="22"/>
          </w:rPr>
          <w:tab/>
        </w:r>
        <w:r w:rsidRPr="0069050F">
          <w:rPr>
            <w:rStyle w:val="Hyperlink"/>
            <w:noProof/>
          </w:rPr>
          <w:t>TIQ</w:t>
        </w:r>
        <w:r>
          <w:rPr>
            <w:noProof/>
            <w:webHidden/>
          </w:rPr>
          <w:tab/>
        </w:r>
        <w:r>
          <w:rPr>
            <w:noProof/>
            <w:webHidden/>
          </w:rPr>
          <w:fldChar w:fldCharType="begin"/>
        </w:r>
        <w:r>
          <w:rPr>
            <w:noProof/>
            <w:webHidden/>
          </w:rPr>
          <w:instrText xml:space="preserve"> PAGEREF _Toc181684579 \h </w:instrText>
        </w:r>
        <w:r>
          <w:rPr>
            <w:noProof/>
            <w:webHidden/>
          </w:rPr>
        </w:r>
        <w:r>
          <w:rPr>
            <w:noProof/>
            <w:webHidden/>
          </w:rPr>
          <w:fldChar w:fldCharType="separate"/>
        </w:r>
        <w:r>
          <w:rPr>
            <w:noProof/>
            <w:webHidden/>
          </w:rPr>
          <w:t>479</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80" w:history="1">
        <w:r w:rsidRPr="0069050F">
          <w:rPr>
            <w:rStyle w:val="Hyperlink"/>
            <w:noProof/>
          </w:rPr>
          <w:t>2.9.326</w:t>
        </w:r>
        <w:r>
          <w:rPr>
            <w:rFonts w:asciiTheme="minorHAnsi" w:eastAsiaTheme="minorEastAsia" w:hAnsiTheme="minorHAnsi" w:cstheme="minorBidi"/>
            <w:noProof/>
            <w:sz w:val="22"/>
            <w:szCs w:val="22"/>
          </w:rPr>
          <w:tab/>
        </w:r>
        <w:r w:rsidRPr="0069050F">
          <w:rPr>
            <w:rStyle w:val="Hyperlink"/>
            <w:noProof/>
          </w:rPr>
          <w:t>TLP</w:t>
        </w:r>
        <w:r>
          <w:rPr>
            <w:noProof/>
            <w:webHidden/>
          </w:rPr>
          <w:tab/>
        </w:r>
        <w:r>
          <w:rPr>
            <w:noProof/>
            <w:webHidden/>
          </w:rPr>
          <w:fldChar w:fldCharType="begin"/>
        </w:r>
        <w:r>
          <w:rPr>
            <w:noProof/>
            <w:webHidden/>
          </w:rPr>
          <w:instrText xml:space="preserve"> PAGEREF _Toc181684580 \h </w:instrText>
        </w:r>
        <w:r>
          <w:rPr>
            <w:noProof/>
            <w:webHidden/>
          </w:rPr>
        </w:r>
        <w:r>
          <w:rPr>
            <w:noProof/>
            <w:webHidden/>
          </w:rPr>
          <w:fldChar w:fldCharType="separate"/>
        </w:r>
        <w:r>
          <w:rPr>
            <w:noProof/>
            <w:webHidden/>
          </w:rPr>
          <w:t>480</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81" w:history="1">
        <w:r w:rsidRPr="0069050F">
          <w:rPr>
            <w:rStyle w:val="Hyperlink"/>
            <w:noProof/>
          </w:rPr>
          <w:t>2.9.327</w:t>
        </w:r>
        <w:r>
          <w:rPr>
            <w:rFonts w:asciiTheme="minorHAnsi" w:eastAsiaTheme="minorEastAsia" w:hAnsiTheme="minorHAnsi" w:cstheme="minorBidi"/>
            <w:noProof/>
            <w:sz w:val="22"/>
            <w:szCs w:val="22"/>
          </w:rPr>
          <w:tab/>
        </w:r>
        <w:r w:rsidRPr="0069050F">
          <w:rPr>
            <w:rStyle w:val="Hyperlink"/>
            <w:noProof/>
          </w:rPr>
          <w:t>ToggleOperand</w:t>
        </w:r>
        <w:r>
          <w:rPr>
            <w:noProof/>
            <w:webHidden/>
          </w:rPr>
          <w:tab/>
        </w:r>
        <w:r>
          <w:rPr>
            <w:noProof/>
            <w:webHidden/>
          </w:rPr>
          <w:fldChar w:fldCharType="begin"/>
        </w:r>
        <w:r>
          <w:rPr>
            <w:noProof/>
            <w:webHidden/>
          </w:rPr>
          <w:instrText xml:space="preserve"> PAGEREF _Toc181684581 \h </w:instrText>
        </w:r>
        <w:r>
          <w:rPr>
            <w:noProof/>
            <w:webHidden/>
          </w:rPr>
        </w:r>
        <w:r>
          <w:rPr>
            <w:noProof/>
            <w:webHidden/>
          </w:rPr>
          <w:fldChar w:fldCharType="separate"/>
        </w:r>
        <w:r>
          <w:rPr>
            <w:noProof/>
            <w:webHidden/>
          </w:rPr>
          <w:t>480</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82" w:history="1">
        <w:r w:rsidRPr="0069050F">
          <w:rPr>
            <w:rStyle w:val="Hyperlink"/>
            <w:noProof/>
          </w:rPr>
          <w:t>2.9.328</w:t>
        </w:r>
        <w:r>
          <w:rPr>
            <w:rFonts w:asciiTheme="minorHAnsi" w:eastAsiaTheme="minorEastAsia" w:hAnsiTheme="minorHAnsi" w:cstheme="minorBidi"/>
            <w:noProof/>
            <w:sz w:val="22"/>
            <w:szCs w:val="22"/>
          </w:rPr>
          <w:tab/>
        </w:r>
        <w:r w:rsidRPr="0069050F">
          <w:rPr>
            <w:rStyle w:val="Hyperlink"/>
            <w:noProof/>
          </w:rPr>
          <w:t>Tplc</w:t>
        </w:r>
        <w:r>
          <w:rPr>
            <w:noProof/>
            <w:webHidden/>
          </w:rPr>
          <w:tab/>
        </w:r>
        <w:r>
          <w:rPr>
            <w:noProof/>
            <w:webHidden/>
          </w:rPr>
          <w:fldChar w:fldCharType="begin"/>
        </w:r>
        <w:r>
          <w:rPr>
            <w:noProof/>
            <w:webHidden/>
          </w:rPr>
          <w:instrText xml:space="preserve"> PAGEREF _Toc181684582 \h </w:instrText>
        </w:r>
        <w:r>
          <w:rPr>
            <w:noProof/>
            <w:webHidden/>
          </w:rPr>
        </w:r>
        <w:r>
          <w:rPr>
            <w:noProof/>
            <w:webHidden/>
          </w:rPr>
          <w:fldChar w:fldCharType="separate"/>
        </w:r>
        <w:r>
          <w:rPr>
            <w:noProof/>
            <w:webHidden/>
          </w:rPr>
          <w:t>481</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83" w:history="1">
        <w:r w:rsidRPr="0069050F">
          <w:rPr>
            <w:rStyle w:val="Hyperlink"/>
            <w:noProof/>
          </w:rPr>
          <w:t>2.9.329</w:t>
        </w:r>
        <w:r>
          <w:rPr>
            <w:rFonts w:asciiTheme="minorHAnsi" w:eastAsiaTheme="minorEastAsia" w:hAnsiTheme="minorHAnsi" w:cstheme="minorBidi"/>
            <w:noProof/>
            <w:sz w:val="22"/>
            <w:szCs w:val="22"/>
          </w:rPr>
          <w:tab/>
        </w:r>
        <w:r w:rsidRPr="0069050F">
          <w:rPr>
            <w:rStyle w:val="Hyperlink"/>
            <w:noProof/>
          </w:rPr>
          <w:t>TplcBuildIn</w:t>
        </w:r>
        <w:r>
          <w:rPr>
            <w:noProof/>
            <w:webHidden/>
          </w:rPr>
          <w:tab/>
        </w:r>
        <w:r>
          <w:rPr>
            <w:noProof/>
            <w:webHidden/>
          </w:rPr>
          <w:fldChar w:fldCharType="begin"/>
        </w:r>
        <w:r>
          <w:rPr>
            <w:noProof/>
            <w:webHidden/>
          </w:rPr>
          <w:instrText xml:space="preserve"> PAGEREF _Toc181684583 \h </w:instrText>
        </w:r>
        <w:r>
          <w:rPr>
            <w:noProof/>
            <w:webHidden/>
          </w:rPr>
        </w:r>
        <w:r>
          <w:rPr>
            <w:noProof/>
            <w:webHidden/>
          </w:rPr>
          <w:fldChar w:fldCharType="separate"/>
        </w:r>
        <w:r>
          <w:rPr>
            <w:noProof/>
            <w:webHidden/>
          </w:rPr>
          <w:t>481</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84" w:history="1">
        <w:r w:rsidRPr="0069050F">
          <w:rPr>
            <w:rStyle w:val="Hyperlink"/>
            <w:noProof/>
          </w:rPr>
          <w:t>2.9.330</w:t>
        </w:r>
        <w:r>
          <w:rPr>
            <w:rFonts w:asciiTheme="minorHAnsi" w:eastAsiaTheme="minorEastAsia" w:hAnsiTheme="minorHAnsi" w:cstheme="minorBidi"/>
            <w:noProof/>
            <w:sz w:val="22"/>
            <w:szCs w:val="22"/>
          </w:rPr>
          <w:tab/>
        </w:r>
        <w:r w:rsidRPr="0069050F">
          <w:rPr>
            <w:rStyle w:val="Hyperlink"/>
            <w:noProof/>
          </w:rPr>
          <w:t>TplcUser</w:t>
        </w:r>
        <w:r>
          <w:rPr>
            <w:noProof/>
            <w:webHidden/>
          </w:rPr>
          <w:tab/>
        </w:r>
        <w:r>
          <w:rPr>
            <w:noProof/>
            <w:webHidden/>
          </w:rPr>
          <w:fldChar w:fldCharType="begin"/>
        </w:r>
        <w:r>
          <w:rPr>
            <w:noProof/>
            <w:webHidden/>
          </w:rPr>
          <w:instrText xml:space="preserve"> PAGEREF _Toc181684584 \h </w:instrText>
        </w:r>
        <w:r>
          <w:rPr>
            <w:noProof/>
            <w:webHidden/>
          </w:rPr>
        </w:r>
        <w:r>
          <w:rPr>
            <w:noProof/>
            <w:webHidden/>
          </w:rPr>
          <w:fldChar w:fldCharType="separate"/>
        </w:r>
        <w:r>
          <w:rPr>
            <w:noProof/>
            <w:webHidden/>
          </w:rPr>
          <w:t>482</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85" w:history="1">
        <w:r w:rsidRPr="0069050F">
          <w:rPr>
            <w:rStyle w:val="Hyperlink"/>
            <w:noProof/>
          </w:rPr>
          <w:t>2.9.331</w:t>
        </w:r>
        <w:r>
          <w:rPr>
            <w:rFonts w:asciiTheme="minorHAnsi" w:eastAsiaTheme="minorEastAsia" w:hAnsiTheme="minorHAnsi" w:cstheme="minorBidi"/>
            <w:noProof/>
            <w:sz w:val="22"/>
            <w:szCs w:val="22"/>
          </w:rPr>
          <w:tab/>
        </w:r>
        <w:r w:rsidRPr="0069050F">
          <w:rPr>
            <w:rStyle w:val="Hyperlink"/>
            <w:noProof/>
          </w:rPr>
          <w:t>Ttmbd</w:t>
        </w:r>
        <w:r>
          <w:rPr>
            <w:noProof/>
            <w:webHidden/>
          </w:rPr>
          <w:tab/>
        </w:r>
        <w:r>
          <w:rPr>
            <w:noProof/>
            <w:webHidden/>
          </w:rPr>
          <w:fldChar w:fldCharType="begin"/>
        </w:r>
        <w:r>
          <w:rPr>
            <w:noProof/>
            <w:webHidden/>
          </w:rPr>
          <w:instrText xml:space="preserve"> PAGEREF _Toc181684585 \h </w:instrText>
        </w:r>
        <w:r>
          <w:rPr>
            <w:noProof/>
            <w:webHidden/>
          </w:rPr>
        </w:r>
        <w:r>
          <w:rPr>
            <w:noProof/>
            <w:webHidden/>
          </w:rPr>
          <w:fldChar w:fldCharType="separate"/>
        </w:r>
        <w:r>
          <w:rPr>
            <w:noProof/>
            <w:webHidden/>
          </w:rPr>
          <w:t>482</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86" w:history="1">
        <w:r w:rsidRPr="0069050F">
          <w:rPr>
            <w:rStyle w:val="Hyperlink"/>
            <w:noProof/>
          </w:rPr>
          <w:t>2.9.332</w:t>
        </w:r>
        <w:r>
          <w:rPr>
            <w:rFonts w:asciiTheme="minorHAnsi" w:eastAsiaTheme="minorEastAsia" w:hAnsiTheme="minorHAnsi" w:cstheme="minorBidi"/>
            <w:noProof/>
            <w:sz w:val="22"/>
            <w:szCs w:val="22"/>
          </w:rPr>
          <w:tab/>
        </w:r>
        <w:r w:rsidRPr="0069050F">
          <w:rPr>
            <w:rStyle w:val="Hyperlink"/>
            <w:noProof/>
          </w:rPr>
          <w:t>UFEL</w:t>
        </w:r>
        <w:r>
          <w:rPr>
            <w:noProof/>
            <w:webHidden/>
          </w:rPr>
          <w:tab/>
        </w:r>
        <w:r>
          <w:rPr>
            <w:noProof/>
            <w:webHidden/>
          </w:rPr>
          <w:fldChar w:fldCharType="begin"/>
        </w:r>
        <w:r>
          <w:rPr>
            <w:noProof/>
            <w:webHidden/>
          </w:rPr>
          <w:instrText xml:space="preserve"> PAGEREF _Toc181684586 \h </w:instrText>
        </w:r>
        <w:r>
          <w:rPr>
            <w:noProof/>
            <w:webHidden/>
          </w:rPr>
        </w:r>
        <w:r>
          <w:rPr>
            <w:noProof/>
            <w:webHidden/>
          </w:rPr>
          <w:fldChar w:fldCharType="separate"/>
        </w:r>
        <w:r>
          <w:rPr>
            <w:noProof/>
            <w:webHidden/>
          </w:rPr>
          <w:t>483</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87" w:history="1">
        <w:r w:rsidRPr="0069050F">
          <w:rPr>
            <w:rStyle w:val="Hyperlink"/>
            <w:noProof/>
          </w:rPr>
          <w:t>2.9.333</w:t>
        </w:r>
        <w:r>
          <w:rPr>
            <w:rFonts w:asciiTheme="minorHAnsi" w:eastAsiaTheme="minorEastAsia" w:hAnsiTheme="minorHAnsi" w:cstheme="minorBidi"/>
            <w:noProof/>
            <w:sz w:val="22"/>
            <w:szCs w:val="22"/>
          </w:rPr>
          <w:tab/>
        </w:r>
        <w:r w:rsidRPr="0069050F">
          <w:rPr>
            <w:rStyle w:val="Hyperlink"/>
            <w:noProof/>
          </w:rPr>
          <w:t>UID</w:t>
        </w:r>
        <w:r>
          <w:rPr>
            <w:noProof/>
            <w:webHidden/>
          </w:rPr>
          <w:tab/>
        </w:r>
        <w:r>
          <w:rPr>
            <w:noProof/>
            <w:webHidden/>
          </w:rPr>
          <w:fldChar w:fldCharType="begin"/>
        </w:r>
        <w:r>
          <w:rPr>
            <w:noProof/>
            <w:webHidden/>
          </w:rPr>
          <w:instrText xml:space="preserve"> PAGEREF _Toc181684587 \h </w:instrText>
        </w:r>
        <w:r>
          <w:rPr>
            <w:noProof/>
            <w:webHidden/>
          </w:rPr>
        </w:r>
        <w:r>
          <w:rPr>
            <w:noProof/>
            <w:webHidden/>
          </w:rPr>
          <w:fldChar w:fldCharType="separate"/>
        </w:r>
        <w:r>
          <w:rPr>
            <w:noProof/>
            <w:webHidden/>
          </w:rPr>
          <w:t>484</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88" w:history="1">
        <w:r w:rsidRPr="0069050F">
          <w:rPr>
            <w:rStyle w:val="Hyperlink"/>
            <w:noProof/>
          </w:rPr>
          <w:t>2.9.334</w:t>
        </w:r>
        <w:r>
          <w:rPr>
            <w:rFonts w:asciiTheme="minorHAnsi" w:eastAsiaTheme="minorEastAsia" w:hAnsiTheme="minorHAnsi" w:cstheme="minorBidi"/>
            <w:noProof/>
            <w:sz w:val="22"/>
            <w:szCs w:val="22"/>
          </w:rPr>
          <w:tab/>
        </w:r>
        <w:r w:rsidRPr="0069050F">
          <w:rPr>
            <w:rStyle w:val="Hyperlink"/>
            <w:noProof/>
          </w:rPr>
          <w:t>UidSel</w:t>
        </w:r>
        <w:r>
          <w:rPr>
            <w:noProof/>
            <w:webHidden/>
          </w:rPr>
          <w:tab/>
        </w:r>
        <w:r>
          <w:rPr>
            <w:noProof/>
            <w:webHidden/>
          </w:rPr>
          <w:fldChar w:fldCharType="begin"/>
        </w:r>
        <w:r>
          <w:rPr>
            <w:noProof/>
            <w:webHidden/>
          </w:rPr>
          <w:instrText xml:space="preserve"> PAGEREF _Toc181684588 \h </w:instrText>
        </w:r>
        <w:r>
          <w:rPr>
            <w:noProof/>
            <w:webHidden/>
          </w:rPr>
        </w:r>
        <w:r>
          <w:rPr>
            <w:noProof/>
            <w:webHidden/>
          </w:rPr>
          <w:fldChar w:fldCharType="separate"/>
        </w:r>
        <w:r>
          <w:rPr>
            <w:noProof/>
            <w:webHidden/>
          </w:rPr>
          <w:t>484</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89" w:history="1">
        <w:r w:rsidRPr="0069050F">
          <w:rPr>
            <w:rStyle w:val="Hyperlink"/>
            <w:noProof/>
          </w:rPr>
          <w:t>2.9.335</w:t>
        </w:r>
        <w:r>
          <w:rPr>
            <w:rFonts w:asciiTheme="minorHAnsi" w:eastAsiaTheme="minorEastAsia" w:hAnsiTheme="minorHAnsi" w:cstheme="minorBidi"/>
            <w:noProof/>
            <w:sz w:val="22"/>
            <w:szCs w:val="22"/>
          </w:rPr>
          <w:tab/>
        </w:r>
        <w:r w:rsidRPr="0069050F">
          <w:rPr>
            <w:rStyle w:val="Hyperlink"/>
            <w:noProof/>
          </w:rPr>
          <w:t>UIM</w:t>
        </w:r>
        <w:r>
          <w:rPr>
            <w:noProof/>
            <w:webHidden/>
          </w:rPr>
          <w:tab/>
        </w:r>
        <w:r>
          <w:rPr>
            <w:noProof/>
            <w:webHidden/>
          </w:rPr>
          <w:fldChar w:fldCharType="begin"/>
        </w:r>
        <w:r>
          <w:rPr>
            <w:noProof/>
            <w:webHidden/>
          </w:rPr>
          <w:instrText xml:space="preserve"> PAGEREF _Toc181684589 \h </w:instrText>
        </w:r>
        <w:r>
          <w:rPr>
            <w:noProof/>
            <w:webHidden/>
          </w:rPr>
        </w:r>
        <w:r>
          <w:rPr>
            <w:noProof/>
            <w:webHidden/>
          </w:rPr>
          <w:fldChar w:fldCharType="separate"/>
        </w:r>
        <w:r>
          <w:rPr>
            <w:noProof/>
            <w:webHidden/>
          </w:rPr>
          <w:t>484</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90" w:history="1">
        <w:r w:rsidRPr="0069050F">
          <w:rPr>
            <w:rStyle w:val="Hyperlink"/>
            <w:noProof/>
          </w:rPr>
          <w:t>2.9.336</w:t>
        </w:r>
        <w:r>
          <w:rPr>
            <w:rFonts w:asciiTheme="minorHAnsi" w:eastAsiaTheme="minorEastAsia" w:hAnsiTheme="minorHAnsi" w:cstheme="minorBidi"/>
            <w:noProof/>
            <w:sz w:val="22"/>
            <w:szCs w:val="22"/>
          </w:rPr>
          <w:tab/>
        </w:r>
        <w:r w:rsidRPr="0069050F">
          <w:rPr>
            <w:rStyle w:val="Hyperlink"/>
            <w:noProof/>
          </w:rPr>
          <w:t>UpxChpx</w:t>
        </w:r>
        <w:r>
          <w:rPr>
            <w:noProof/>
            <w:webHidden/>
          </w:rPr>
          <w:tab/>
        </w:r>
        <w:r>
          <w:rPr>
            <w:noProof/>
            <w:webHidden/>
          </w:rPr>
          <w:fldChar w:fldCharType="begin"/>
        </w:r>
        <w:r>
          <w:rPr>
            <w:noProof/>
            <w:webHidden/>
          </w:rPr>
          <w:instrText xml:space="preserve"> PAGEREF _Toc181684590 \h </w:instrText>
        </w:r>
        <w:r>
          <w:rPr>
            <w:noProof/>
            <w:webHidden/>
          </w:rPr>
        </w:r>
        <w:r>
          <w:rPr>
            <w:noProof/>
            <w:webHidden/>
          </w:rPr>
          <w:fldChar w:fldCharType="separate"/>
        </w:r>
        <w:r>
          <w:rPr>
            <w:noProof/>
            <w:webHidden/>
          </w:rPr>
          <w:t>485</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91" w:history="1">
        <w:r w:rsidRPr="0069050F">
          <w:rPr>
            <w:rStyle w:val="Hyperlink"/>
            <w:noProof/>
          </w:rPr>
          <w:t>2.9.337</w:t>
        </w:r>
        <w:r>
          <w:rPr>
            <w:rFonts w:asciiTheme="minorHAnsi" w:eastAsiaTheme="minorEastAsia" w:hAnsiTheme="minorHAnsi" w:cstheme="minorBidi"/>
            <w:noProof/>
            <w:sz w:val="22"/>
            <w:szCs w:val="22"/>
          </w:rPr>
          <w:tab/>
        </w:r>
        <w:r w:rsidRPr="0069050F">
          <w:rPr>
            <w:rStyle w:val="Hyperlink"/>
            <w:noProof/>
          </w:rPr>
          <w:t>UPXPadding</w:t>
        </w:r>
        <w:r>
          <w:rPr>
            <w:noProof/>
            <w:webHidden/>
          </w:rPr>
          <w:tab/>
        </w:r>
        <w:r>
          <w:rPr>
            <w:noProof/>
            <w:webHidden/>
          </w:rPr>
          <w:fldChar w:fldCharType="begin"/>
        </w:r>
        <w:r>
          <w:rPr>
            <w:noProof/>
            <w:webHidden/>
          </w:rPr>
          <w:instrText xml:space="preserve"> PAGEREF _Toc181684591 \h </w:instrText>
        </w:r>
        <w:r>
          <w:rPr>
            <w:noProof/>
            <w:webHidden/>
          </w:rPr>
        </w:r>
        <w:r>
          <w:rPr>
            <w:noProof/>
            <w:webHidden/>
          </w:rPr>
          <w:fldChar w:fldCharType="separate"/>
        </w:r>
        <w:r>
          <w:rPr>
            <w:noProof/>
            <w:webHidden/>
          </w:rPr>
          <w:t>486</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92" w:history="1">
        <w:r w:rsidRPr="0069050F">
          <w:rPr>
            <w:rStyle w:val="Hyperlink"/>
            <w:noProof/>
          </w:rPr>
          <w:t>2.9.338</w:t>
        </w:r>
        <w:r>
          <w:rPr>
            <w:rFonts w:asciiTheme="minorHAnsi" w:eastAsiaTheme="minorEastAsia" w:hAnsiTheme="minorHAnsi" w:cstheme="minorBidi"/>
            <w:noProof/>
            <w:sz w:val="22"/>
            <w:szCs w:val="22"/>
          </w:rPr>
          <w:tab/>
        </w:r>
        <w:r w:rsidRPr="0069050F">
          <w:rPr>
            <w:rStyle w:val="Hyperlink"/>
            <w:noProof/>
          </w:rPr>
          <w:t>UpxPapx</w:t>
        </w:r>
        <w:r>
          <w:rPr>
            <w:noProof/>
            <w:webHidden/>
          </w:rPr>
          <w:tab/>
        </w:r>
        <w:r>
          <w:rPr>
            <w:noProof/>
            <w:webHidden/>
          </w:rPr>
          <w:fldChar w:fldCharType="begin"/>
        </w:r>
        <w:r>
          <w:rPr>
            <w:noProof/>
            <w:webHidden/>
          </w:rPr>
          <w:instrText xml:space="preserve"> PAGEREF _Toc181684592 \h </w:instrText>
        </w:r>
        <w:r>
          <w:rPr>
            <w:noProof/>
            <w:webHidden/>
          </w:rPr>
        </w:r>
        <w:r>
          <w:rPr>
            <w:noProof/>
            <w:webHidden/>
          </w:rPr>
          <w:fldChar w:fldCharType="separate"/>
        </w:r>
        <w:r>
          <w:rPr>
            <w:noProof/>
            <w:webHidden/>
          </w:rPr>
          <w:t>486</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93" w:history="1">
        <w:r w:rsidRPr="0069050F">
          <w:rPr>
            <w:rStyle w:val="Hyperlink"/>
            <w:noProof/>
          </w:rPr>
          <w:t>2.9.339</w:t>
        </w:r>
        <w:r>
          <w:rPr>
            <w:rFonts w:asciiTheme="minorHAnsi" w:eastAsiaTheme="minorEastAsia" w:hAnsiTheme="minorHAnsi" w:cstheme="minorBidi"/>
            <w:noProof/>
            <w:sz w:val="22"/>
            <w:szCs w:val="22"/>
          </w:rPr>
          <w:tab/>
        </w:r>
        <w:r w:rsidRPr="0069050F">
          <w:rPr>
            <w:rStyle w:val="Hyperlink"/>
            <w:noProof/>
          </w:rPr>
          <w:t>UpxRm</w:t>
        </w:r>
        <w:r>
          <w:rPr>
            <w:noProof/>
            <w:webHidden/>
          </w:rPr>
          <w:tab/>
        </w:r>
        <w:r>
          <w:rPr>
            <w:noProof/>
            <w:webHidden/>
          </w:rPr>
          <w:fldChar w:fldCharType="begin"/>
        </w:r>
        <w:r>
          <w:rPr>
            <w:noProof/>
            <w:webHidden/>
          </w:rPr>
          <w:instrText xml:space="preserve"> PAGEREF _Toc181684593 \h </w:instrText>
        </w:r>
        <w:r>
          <w:rPr>
            <w:noProof/>
            <w:webHidden/>
          </w:rPr>
        </w:r>
        <w:r>
          <w:rPr>
            <w:noProof/>
            <w:webHidden/>
          </w:rPr>
          <w:fldChar w:fldCharType="separate"/>
        </w:r>
        <w:r>
          <w:rPr>
            <w:noProof/>
            <w:webHidden/>
          </w:rPr>
          <w:t>487</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94" w:history="1">
        <w:r w:rsidRPr="0069050F">
          <w:rPr>
            <w:rStyle w:val="Hyperlink"/>
            <w:noProof/>
          </w:rPr>
          <w:t>2.9.340</w:t>
        </w:r>
        <w:r>
          <w:rPr>
            <w:rFonts w:asciiTheme="minorHAnsi" w:eastAsiaTheme="minorEastAsia" w:hAnsiTheme="minorHAnsi" w:cstheme="minorBidi"/>
            <w:noProof/>
            <w:sz w:val="22"/>
            <w:szCs w:val="22"/>
          </w:rPr>
          <w:tab/>
        </w:r>
        <w:r w:rsidRPr="0069050F">
          <w:rPr>
            <w:rStyle w:val="Hyperlink"/>
            <w:noProof/>
          </w:rPr>
          <w:t>UpxTapx</w:t>
        </w:r>
        <w:r>
          <w:rPr>
            <w:noProof/>
            <w:webHidden/>
          </w:rPr>
          <w:tab/>
        </w:r>
        <w:r>
          <w:rPr>
            <w:noProof/>
            <w:webHidden/>
          </w:rPr>
          <w:fldChar w:fldCharType="begin"/>
        </w:r>
        <w:r>
          <w:rPr>
            <w:noProof/>
            <w:webHidden/>
          </w:rPr>
          <w:instrText xml:space="preserve"> PAGEREF _Toc181684594 \h </w:instrText>
        </w:r>
        <w:r>
          <w:rPr>
            <w:noProof/>
            <w:webHidden/>
          </w:rPr>
        </w:r>
        <w:r>
          <w:rPr>
            <w:noProof/>
            <w:webHidden/>
          </w:rPr>
          <w:fldChar w:fldCharType="separate"/>
        </w:r>
        <w:r>
          <w:rPr>
            <w:noProof/>
            <w:webHidden/>
          </w:rPr>
          <w:t>488</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95" w:history="1">
        <w:r w:rsidRPr="0069050F">
          <w:rPr>
            <w:rStyle w:val="Hyperlink"/>
            <w:noProof/>
          </w:rPr>
          <w:t>2.9.341</w:t>
        </w:r>
        <w:r>
          <w:rPr>
            <w:rFonts w:asciiTheme="minorHAnsi" w:eastAsiaTheme="minorEastAsia" w:hAnsiTheme="minorHAnsi" w:cstheme="minorBidi"/>
            <w:noProof/>
            <w:sz w:val="22"/>
            <w:szCs w:val="22"/>
          </w:rPr>
          <w:tab/>
        </w:r>
        <w:r w:rsidRPr="0069050F">
          <w:rPr>
            <w:rStyle w:val="Hyperlink"/>
            <w:noProof/>
          </w:rPr>
          <w:t>VerticalAlign</w:t>
        </w:r>
        <w:r>
          <w:rPr>
            <w:noProof/>
            <w:webHidden/>
          </w:rPr>
          <w:tab/>
        </w:r>
        <w:r>
          <w:rPr>
            <w:noProof/>
            <w:webHidden/>
          </w:rPr>
          <w:fldChar w:fldCharType="begin"/>
        </w:r>
        <w:r>
          <w:rPr>
            <w:noProof/>
            <w:webHidden/>
          </w:rPr>
          <w:instrText xml:space="preserve"> PAGEREF _Toc181684595 \h </w:instrText>
        </w:r>
        <w:r>
          <w:rPr>
            <w:noProof/>
            <w:webHidden/>
          </w:rPr>
        </w:r>
        <w:r>
          <w:rPr>
            <w:noProof/>
            <w:webHidden/>
          </w:rPr>
          <w:fldChar w:fldCharType="separate"/>
        </w:r>
        <w:r>
          <w:rPr>
            <w:noProof/>
            <w:webHidden/>
          </w:rPr>
          <w:t>490</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96" w:history="1">
        <w:r w:rsidRPr="0069050F">
          <w:rPr>
            <w:rStyle w:val="Hyperlink"/>
            <w:noProof/>
          </w:rPr>
          <w:t>2.9.342</w:t>
        </w:r>
        <w:r>
          <w:rPr>
            <w:rFonts w:asciiTheme="minorHAnsi" w:eastAsiaTheme="minorEastAsia" w:hAnsiTheme="minorHAnsi" w:cstheme="minorBidi"/>
            <w:noProof/>
            <w:sz w:val="22"/>
            <w:szCs w:val="22"/>
          </w:rPr>
          <w:tab/>
        </w:r>
        <w:r w:rsidRPr="0069050F">
          <w:rPr>
            <w:rStyle w:val="Hyperlink"/>
            <w:noProof/>
          </w:rPr>
          <w:t>VerticalMergeFlag</w:t>
        </w:r>
        <w:r>
          <w:rPr>
            <w:noProof/>
            <w:webHidden/>
          </w:rPr>
          <w:tab/>
        </w:r>
        <w:r>
          <w:rPr>
            <w:noProof/>
            <w:webHidden/>
          </w:rPr>
          <w:fldChar w:fldCharType="begin"/>
        </w:r>
        <w:r>
          <w:rPr>
            <w:noProof/>
            <w:webHidden/>
          </w:rPr>
          <w:instrText xml:space="preserve"> PAGEREF _Toc181684596 \h </w:instrText>
        </w:r>
        <w:r>
          <w:rPr>
            <w:noProof/>
            <w:webHidden/>
          </w:rPr>
        </w:r>
        <w:r>
          <w:rPr>
            <w:noProof/>
            <w:webHidden/>
          </w:rPr>
          <w:fldChar w:fldCharType="separate"/>
        </w:r>
        <w:r>
          <w:rPr>
            <w:noProof/>
            <w:webHidden/>
          </w:rPr>
          <w:t>490</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97" w:history="1">
        <w:r w:rsidRPr="0069050F">
          <w:rPr>
            <w:rStyle w:val="Hyperlink"/>
            <w:noProof/>
          </w:rPr>
          <w:t>2.9.343</w:t>
        </w:r>
        <w:r>
          <w:rPr>
            <w:rFonts w:asciiTheme="minorHAnsi" w:eastAsiaTheme="minorEastAsia" w:hAnsiTheme="minorHAnsi" w:cstheme="minorBidi"/>
            <w:noProof/>
            <w:sz w:val="22"/>
            <w:szCs w:val="22"/>
          </w:rPr>
          <w:tab/>
        </w:r>
        <w:r w:rsidRPr="0069050F">
          <w:rPr>
            <w:rStyle w:val="Hyperlink"/>
            <w:noProof/>
          </w:rPr>
          <w:t>VertMergeOperand</w:t>
        </w:r>
        <w:r>
          <w:rPr>
            <w:noProof/>
            <w:webHidden/>
          </w:rPr>
          <w:tab/>
        </w:r>
        <w:r>
          <w:rPr>
            <w:noProof/>
            <w:webHidden/>
          </w:rPr>
          <w:fldChar w:fldCharType="begin"/>
        </w:r>
        <w:r>
          <w:rPr>
            <w:noProof/>
            <w:webHidden/>
          </w:rPr>
          <w:instrText xml:space="preserve"> PAGEREF _Toc181684597 \h </w:instrText>
        </w:r>
        <w:r>
          <w:rPr>
            <w:noProof/>
            <w:webHidden/>
          </w:rPr>
        </w:r>
        <w:r>
          <w:rPr>
            <w:noProof/>
            <w:webHidden/>
          </w:rPr>
          <w:fldChar w:fldCharType="separate"/>
        </w:r>
        <w:r>
          <w:rPr>
            <w:noProof/>
            <w:webHidden/>
          </w:rPr>
          <w:t>490</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98" w:history="1">
        <w:r w:rsidRPr="0069050F">
          <w:rPr>
            <w:rStyle w:val="Hyperlink"/>
            <w:noProof/>
          </w:rPr>
          <w:t>2.9.344</w:t>
        </w:r>
        <w:r>
          <w:rPr>
            <w:rFonts w:asciiTheme="minorHAnsi" w:eastAsiaTheme="minorEastAsia" w:hAnsiTheme="minorHAnsi" w:cstheme="minorBidi"/>
            <w:noProof/>
            <w:sz w:val="22"/>
            <w:szCs w:val="22"/>
          </w:rPr>
          <w:tab/>
        </w:r>
        <w:r w:rsidRPr="0069050F">
          <w:rPr>
            <w:rStyle w:val="Hyperlink"/>
            <w:noProof/>
          </w:rPr>
          <w:t>Vjc</w:t>
        </w:r>
        <w:r>
          <w:rPr>
            <w:noProof/>
            <w:webHidden/>
          </w:rPr>
          <w:tab/>
        </w:r>
        <w:r>
          <w:rPr>
            <w:noProof/>
            <w:webHidden/>
          </w:rPr>
          <w:fldChar w:fldCharType="begin"/>
        </w:r>
        <w:r>
          <w:rPr>
            <w:noProof/>
            <w:webHidden/>
          </w:rPr>
          <w:instrText xml:space="preserve"> PAGEREF _Toc181684598 \h </w:instrText>
        </w:r>
        <w:r>
          <w:rPr>
            <w:noProof/>
            <w:webHidden/>
          </w:rPr>
        </w:r>
        <w:r>
          <w:rPr>
            <w:noProof/>
            <w:webHidden/>
          </w:rPr>
          <w:fldChar w:fldCharType="separate"/>
        </w:r>
        <w:r>
          <w:rPr>
            <w:noProof/>
            <w:webHidden/>
          </w:rPr>
          <w:t>491</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599" w:history="1">
        <w:r w:rsidRPr="0069050F">
          <w:rPr>
            <w:rStyle w:val="Hyperlink"/>
            <w:noProof/>
          </w:rPr>
          <w:t>2.9.345</w:t>
        </w:r>
        <w:r>
          <w:rPr>
            <w:rFonts w:asciiTheme="minorHAnsi" w:eastAsiaTheme="minorEastAsia" w:hAnsiTheme="minorHAnsi" w:cstheme="minorBidi"/>
            <w:noProof/>
            <w:sz w:val="22"/>
            <w:szCs w:val="22"/>
          </w:rPr>
          <w:tab/>
        </w:r>
        <w:r w:rsidRPr="0069050F">
          <w:rPr>
            <w:rStyle w:val="Hyperlink"/>
            <w:noProof/>
          </w:rPr>
          <w:t>WHeightAbs</w:t>
        </w:r>
        <w:r>
          <w:rPr>
            <w:noProof/>
            <w:webHidden/>
          </w:rPr>
          <w:tab/>
        </w:r>
        <w:r>
          <w:rPr>
            <w:noProof/>
            <w:webHidden/>
          </w:rPr>
          <w:fldChar w:fldCharType="begin"/>
        </w:r>
        <w:r>
          <w:rPr>
            <w:noProof/>
            <w:webHidden/>
          </w:rPr>
          <w:instrText xml:space="preserve"> PAGEREF _Toc181684599 \h </w:instrText>
        </w:r>
        <w:r>
          <w:rPr>
            <w:noProof/>
            <w:webHidden/>
          </w:rPr>
        </w:r>
        <w:r>
          <w:rPr>
            <w:noProof/>
            <w:webHidden/>
          </w:rPr>
          <w:fldChar w:fldCharType="separate"/>
        </w:r>
        <w:r>
          <w:rPr>
            <w:noProof/>
            <w:webHidden/>
          </w:rPr>
          <w:t>491</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600" w:history="1">
        <w:r w:rsidRPr="0069050F">
          <w:rPr>
            <w:rStyle w:val="Hyperlink"/>
            <w:noProof/>
          </w:rPr>
          <w:t>2.9.346</w:t>
        </w:r>
        <w:r>
          <w:rPr>
            <w:rFonts w:asciiTheme="minorHAnsi" w:eastAsiaTheme="minorEastAsia" w:hAnsiTheme="minorHAnsi" w:cstheme="minorBidi"/>
            <w:noProof/>
            <w:sz w:val="22"/>
            <w:szCs w:val="22"/>
          </w:rPr>
          <w:tab/>
        </w:r>
        <w:r w:rsidRPr="0069050F">
          <w:rPr>
            <w:rStyle w:val="Hyperlink"/>
            <w:noProof/>
          </w:rPr>
          <w:t>WKB</w:t>
        </w:r>
        <w:r>
          <w:rPr>
            <w:noProof/>
            <w:webHidden/>
          </w:rPr>
          <w:tab/>
        </w:r>
        <w:r>
          <w:rPr>
            <w:noProof/>
            <w:webHidden/>
          </w:rPr>
          <w:fldChar w:fldCharType="begin"/>
        </w:r>
        <w:r>
          <w:rPr>
            <w:noProof/>
            <w:webHidden/>
          </w:rPr>
          <w:instrText xml:space="preserve"> PAGEREF _Toc181684600 \h </w:instrText>
        </w:r>
        <w:r>
          <w:rPr>
            <w:noProof/>
            <w:webHidden/>
          </w:rPr>
        </w:r>
        <w:r>
          <w:rPr>
            <w:noProof/>
            <w:webHidden/>
          </w:rPr>
          <w:fldChar w:fldCharType="separate"/>
        </w:r>
        <w:r>
          <w:rPr>
            <w:noProof/>
            <w:webHidden/>
          </w:rPr>
          <w:t>491</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601" w:history="1">
        <w:r w:rsidRPr="0069050F">
          <w:rPr>
            <w:rStyle w:val="Hyperlink"/>
            <w:noProof/>
          </w:rPr>
          <w:t>2.9.347</w:t>
        </w:r>
        <w:r>
          <w:rPr>
            <w:rFonts w:asciiTheme="minorHAnsi" w:eastAsiaTheme="minorEastAsia" w:hAnsiTheme="minorHAnsi" w:cstheme="minorBidi"/>
            <w:noProof/>
            <w:sz w:val="22"/>
            <w:szCs w:val="22"/>
          </w:rPr>
          <w:tab/>
        </w:r>
        <w:r w:rsidRPr="0069050F">
          <w:rPr>
            <w:rStyle w:val="Hyperlink"/>
            <w:noProof/>
          </w:rPr>
          <w:t>Wpms</w:t>
        </w:r>
        <w:r>
          <w:rPr>
            <w:noProof/>
            <w:webHidden/>
          </w:rPr>
          <w:tab/>
        </w:r>
        <w:r>
          <w:rPr>
            <w:noProof/>
            <w:webHidden/>
          </w:rPr>
          <w:fldChar w:fldCharType="begin"/>
        </w:r>
        <w:r>
          <w:rPr>
            <w:noProof/>
            <w:webHidden/>
          </w:rPr>
          <w:instrText xml:space="preserve"> PAGEREF _Toc181684601 \h </w:instrText>
        </w:r>
        <w:r>
          <w:rPr>
            <w:noProof/>
            <w:webHidden/>
          </w:rPr>
        </w:r>
        <w:r>
          <w:rPr>
            <w:noProof/>
            <w:webHidden/>
          </w:rPr>
          <w:fldChar w:fldCharType="separate"/>
        </w:r>
        <w:r>
          <w:rPr>
            <w:noProof/>
            <w:webHidden/>
          </w:rPr>
          <w:t>492</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602" w:history="1">
        <w:r w:rsidRPr="0069050F">
          <w:rPr>
            <w:rStyle w:val="Hyperlink"/>
            <w:noProof/>
          </w:rPr>
          <w:t>2.9.348</w:t>
        </w:r>
        <w:r>
          <w:rPr>
            <w:rFonts w:asciiTheme="minorHAnsi" w:eastAsiaTheme="minorEastAsia" w:hAnsiTheme="minorHAnsi" w:cstheme="minorBidi"/>
            <w:noProof/>
            <w:sz w:val="22"/>
            <w:szCs w:val="22"/>
          </w:rPr>
          <w:tab/>
        </w:r>
        <w:r w:rsidRPr="0069050F">
          <w:rPr>
            <w:rStyle w:val="Hyperlink"/>
            <w:noProof/>
          </w:rPr>
          <w:t>Wpmsdt</w:t>
        </w:r>
        <w:r>
          <w:rPr>
            <w:noProof/>
            <w:webHidden/>
          </w:rPr>
          <w:tab/>
        </w:r>
        <w:r>
          <w:rPr>
            <w:noProof/>
            <w:webHidden/>
          </w:rPr>
          <w:fldChar w:fldCharType="begin"/>
        </w:r>
        <w:r>
          <w:rPr>
            <w:noProof/>
            <w:webHidden/>
          </w:rPr>
          <w:instrText xml:space="preserve"> PAGEREF _Toc181684602 \h </w:instrText>
        </w:r>
        <w:r>
          <w:rPr>
            <w:noProof/>
            <w:webHidden/>
          </w:rPr>
        </w:r>
        <w:r>
          <w:rPr>
            <w:noProof/>
            <w:webHidden/>
          </w:rPr>
          <w:fldChar w:fldCharType="separate"/>
        </w:r>
        <w:r>
          <w:rPr>
            <w:noProof/>
            <w:webHidden/>
          </w:rPr>
          <w:t>493</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603" w:history="1">
        <w:r w:rsidRPr="0069050F">
          <w:rPr>
            <w:rStyle w:val="Hyperlink"/>
            <w:noProof/>
          </w:rPr>
          <w:t>2.9.349</w:t>
        </w:r>
        <w:r>
          <w:rPr>
            <w:rFonts w:asciiTheme="minorHAnsi" w:eastAsiaTheme="minorEastAsia" w:hAnsiTheme="minorHAnsi" w:cstheme="minorBidi"/>
            <w:noProof/>
            <w:sz w:val="22"/>
            <w:szCs w:val="22"/>
          </w:rPr>
          <w:tab/>
        </w:r>
        <w:r w:rsidRPr="0069050F">
          <w:rPr>
            <w:rStyle w:val="Hyperlink"/>
            <w:noProof/>
          </w:rPr>
          <w:t>XAS</w:t>
        </w:r>
        <w:r>
          <w:rPr>
            <w:noProof/>
            <w:webHidden/>
          </w:rPr>
          <w:tab/>
        </w:r>
        <w:r>
          <w:rPr>
            <w:noProof/>
            <w:webHidden/>
          </w:rPr>
          <w:fldChar w:fldCharType="begin"/>
        </w:r>
        <w:r>
          <w:rPr>
            <w:noProof/>
            <w:webHidden/>
          </w:rPr>
          <w:instrText xml:space="preserve"> PAGEREF _Toc181684603 \h </w:instrText>
        </w:r>
        <w:r>
          <w:rPr>
            <w:noProof/>
            <w:webHidden/>
          </w:rPr>
        </w:r>
        <w:r>
          <w:rPr>
            <w:noProof/>
            <w:webHidden/>
          </w:rPr>
          <w:fldChar w:fldCharType="separate"/>
        </w:r>
        <w:r>
          <w:rPr>
            <w:noProof/>
            <w:webHidden/>
          </w:rPr>
          <w:t>493</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604" w:history="1">
        <w:r w:rsidRPr="0069050F">
          <w:rPr>
            <w:rStyle w:val="Hyperlink"/>
            <w:noProof/>
          </w:rPr>
          <w:t>2.9.350</w:t>
        </w:r>
        <w:r>
          <w:rPr>
            <w:rFonts w:asciiTheme="minorHAnsi" w:eastAsiaTheme="minorEastAsia" w:hAnsiTheme="minorHAnsi" w:cstheme="minorBidi"/>
            <w:noProof/>
            <w:sz w:val="22"/>
            <w:szCs w:val="22"/>
          </w:rPr>
          <w:tab/>
        </w:r>
        <w:r w:rsidRPr="0069050F">
          <w:rPr>
            <w:rStyle w:val="Hyperlink"/>
            <w:noProof/>
          </w:rPr>
          <w:t>XAS_nonNeg</w:t>
        </w:r>
        <w:r>
          <w:rPr>
            <w:noProof/>
            <w:webHidden/>
          </w:rPr>
          <w:tab/>
        </w:r>
        <w:r>
          <w:rPr>
            <w:noProof/>
            <w:webHidden/>
          </w:rPr>
          <w:fldChar w:fldCharType="begin"/>
        </w:r>
        <w:r>
          <w:rPr>
            <w:noProof/>
            <w:webHidden/>
          </w:rPr>
          <w:instrText xml:space="preserve"> PAGEREF _Toc181684604 \h </w:instrText>
        </w:r>
        <w:r>
          <w:rPr>
            <w:noProof/>
            <w:webHidden/>
          </w:rPr>
        </w:r>
        <w:r>
          <w:rPr>
            <w:noProof/>
            <w:webHidden/>
          </w:rPr>
          <w:fldChar w:fldCharType="separate"/>
        </w:r>
        <w:r>
          <w:rPr>
            <w:noProof/>
            <w:webHidden/>
          </w:rPr>
          <w:t>493</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605" w:history="1">
        <w:r w:rsidRPr="0069050F">
          <w:rPr>
            <w:rStyle w:val="Hyperlink"/>
            <w:noProof/>
          </w:rPr>
          <w:t>2.9.351</w:t>
        </w:r>
        <w:r>
          <w:rPr>
            <w:rFonts w:asciiTheme="minorHAnsi" w:eastAsiaTheme="minorEastAsia" w:hAnsiTheme="minorHAnsi" w:cstheme="minorBidi"/>
            <w:noProof/>
            <w:sz w:val="22"/>
            <w:szCs w:val="22"/>
          </w:rPr>
          <w:tab/>
        </w:r>
        <w:r w:rsidRPr="0069050F">
          <w:rPr>
            <w:rStyle w:val="Hyperlink"/>
            <w:noProof/>
          </w:rPr>
          <w:t>XAS_plusOne</w:t>
        </w:r>
        <w:r>
          <w:rPr>
            <w:noProof/>
            <w:webHidden/>
          </w:rPr>
          <w:tab/>
        </w:r>
        <w:r>
          <w:rPr>
            <w:noProof/>
            <w:webHidden/>
          </w:rPr>
          <w:fldChar w:fldCharType="begin"/>
        </w:r>
        <w:r>
          <w:rPr>
            <w:noProof/>
            <w:webHidden/>
          </w:rPr>
          <w:instrText xml:space="preserve"> PAGEREF _Toc181684605 \h </w:instrText>
        </w:r>
        <w:r>
          <w:rPr>
            <w:noProof/>
            <w:webHidden/>
          </w:rPr>
        </w:r>
        <w:r>
          <w:rPr>
            <w:noProof/>
            <w:webHidden/>
          </w:rPr>
          <w:fldChar w:fldCharType="separate"/>
        </w:r>
        <w:r>
          <w:rPr>
            <w:noProof/>
            <w:webHidden/>
          </w:rPr>
          <w:t>493</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606" w:history="1">
        <w:r w:rsidRPr="0069050F">
          <w:rPr>
            <w:rStyle w:val="Hyperlink"/>
            <w:noProof/>
          </w:rPr>
          <w:t>2.9.352</w:t>
        </w:r>
        <w:r>
          <w:rPr>
            <w:rFonts w:asciiTheme="minorHAnsi" w:eastAsiaTheme="minorEastAsia" w:hAnsiTheme="minorHAnsi" w:cstheme="minorBidi"/>
            <w:noProof/>
            <w:sz w:val="22"/>
            <w:szCs w:val="22"/>
          </w:rPr>
          <w:tab/>
        </w:r>
        <w:r w:rsidRPr="0069050F">
          <w:rPr>
            <w:rStyle w:val="Hyperlink"/>
            <w:noProof/>
          </w:rPr>
          <w:t>XSDR</w:t>
        </w:r>
        <w:r>
          <w:rPr>
            <w:noProof/>
            <w:webHidden/>
          </w:rPr>
          <w:tab/>
        </w:r>
        <w:r>
          <w:rPr>
            <w:noProof/>
            <w:webHidden/>
          </w:rPr>
          <w:fldChar w:fldCharType="begin"/>
        </w:r>
        <w:r>
          <w:rPr>
            <w:noProof/>
            <w:webHidden/>
          </w:rPr>
          <w:instrText xml:space="preserve"> PAGEREF _Toc181684606 \h </w:instrText>
        </w:r>
        <w:r>
          <w:rPr>
            <w:noProof/>
            <w:webHidden/>
          </w:rPr>
        </w:r>
        <w:r>
          <w:rPr>
            <w:noProof/>
            <w:webHidden/>
          </w:rPr>
          <w:fldChar w:fldCharType="separate"/>
        </w:r>
        <w:r>
          <w:rPr>
            <w:noProof/>
            <w:webHidden/>
          </w:rPr>
          <w:t>494</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607" w:history="1">
        <w:r w:rsidRPr="0069050F">
          <w:rPr>
            <w:rStyle w:val="Hyperlink"/>
            <w:noProof/>
          </w:rPr>
          <w:t>2.9.353</w:t>
        </w:r>
        <w:r>
          <w:rPr>
            <w:rFonts w:asciiTheme="minorHAnsi" w:eastAsiaTheme="minorEastAsia" w:hAnsiTheme="minorHAnsi" w:cstheme="minorBidi"/>
            <w:noProof/>
            <w:sz w:val="22"/>
            <w:szCs w:val="22"/>
          </w:rPr>
          <w:tab/>
        </w:r>
        <w:r w:rsidRPr="0069050F">
          <w:rPr>
            <w:rStyle w:val="Hyperlink"/>
            <w:noProof/>
          </w:rPr>
          <w:t>Xst</w:t>
        </w:r>
        <w:r>
          <w:rPr>
            <w:noProof/>
            <w:webHidden/>
          </w:rPr>
          <w:tab/>
        </w:r>
        <w:r>
          <w:rPr>
            <w:noProof/>
            <w:webHidden/>
          </w:rPr>
          <w:fldChar w:fldCharType="begin"/>
        </w:r>
        <w:r>
          <w:rPr>
            <w:noProof/>
            <w:webHidden/>
          </w:rPr>
          <w:instrText xml:space="preserve"> PAGEREF _Toc181684607 \h </w:instrText>
        </w:r>
        <w:r>
          <w:rPr>
            <w:noProof/>
            <w:webHidden/>
          </w:rPr>
        </w:r>
        <w:r>
          <w:rPr>
            <w:noProof/>
            <w:webHidden/>
          </w:rPr>
          <w:fldChar w:fldCharType="separate"/>
        </w:r>
        <w:r>
          <w:rPr>
            <w:noProof/>
            <w:webHidden/>
          </w:rPr>
          <w:t>494</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608" w:history="1">
        <w:r w:rsidRPr="0069050F">
          <w:rPr>
            <w:rStyle w:val="Hyperlink"/>
            <w:noProof/>
          </w:rPr>
          <w:t>2.9.354</w:t>
        </w:r>
        <w:r>
          <w:rPr>
            <w:rFonts w:asciiTheme="minorHAnsi" w:eastAsiaTheme="minorEastAsia" w:hAnsiTheme="minorHAnsi" w:cstheme="minorBidi"/>
            <w:noProof/>
            <w:sz w:val="22"/>
            <w:szCs w:val="22"/>
          </w:rPr>
          <w:tab/>
        </w:r>
        <w:r w:rsidRPr="0069050F">
          <w:rPr>
            <w:rStyle w:val="Hyperlink"/>
            <w:noProof/>
          </w:rPr>
          <w:t>Xstz</w:t>
        </w:r>
        <w:r>
          <w:rPr>
            <w:noProof/>
            <w:webHidden/>
          </w:rPr>
          <w:tab/>
        </w:r>
        <w:r>
          <w:rPr>
            <w:noProof/>
            <w:webHidden/>
          </w:rPr>
          <w:fldChar w:fldCharType="begin"/>
        </w:r>
        <w:r>
          <w:rPr>
            <w:noProof/>
            <w:webHidden/>
          </w:rPr>
          <w:instrText xml:space="preserve"> PAGEREF _Toc181684608 \h </w:instrText>
        </w:r>
        <w:r>
          <w:rPr>
            <w:noProof/>
            <w:webHidden/>
          </w:rPr>
        </w:r>
        <w:r>
          <w:rPr>
            <w:noProof/>
            <w:webHidden/>
          </w:rPr>
          <w:fldChar w:fldCharType="separate"/>
        </w:r>
        <w:r>
          <w:rPr>
            <w:noProof/>
            <w:webHidden/>
          </w:rPr>
          <w:t>495</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609" w:history="1">
        <w:r w:rsidRPr="0069050F">
          <w:rPr>
            <w:rStyle w:val="Hyperlink"/>
            <w:noProof/>
          </w:rPr>
          <w:t>2.9.355</w:t>
        </w:r>
        <w:r>
          <w:rPr>
            <w:rFonts w:asciiTheme="minorHAnsi" w:eastAsiaTheme="minorEastAsia" w:hAnsiTheme="minorHAnsi" w:cstheme="minorBidi"/>
            <w:noProof/>
            <w:sz w:val="22"/>
            <w:szCs w:val="22"/>
          </w:rPr>
          <w:tab/>
        </w:r>
        <w:r w:rsidRPr="0069050F">
          <w:rPr>
            <w:rStyle w:val="Hyperlink"/>
            <w:noProof/>
          </w:rPr>
          <w:t>YAS</w:t>
        </w:r>
        <w:r>
          <w:rPr>
            <w:noProof/>
            <w:webHidden/>
          </w:rPr>
          <w:tab/>
        </w:r>
        <w:r>
          <w:rPr>
            <w:noProof/>
            <w:webHidden/>
          </w:rPr>
          <w:fldChar w:fldCharType="begin"/>
        </w:r>
        <w:r>
          <w:rPr>
            <w:noProof/>
            <w:webHidden/>
          </w:rPr>
          <w:instrText xml:space="preserve"> PAGEREF _Toc181684609 \h </w:instrText>
        </w:r>
        <w:r>
          <w:rPr>
            <w:noProof/>
            <w:webHidden/>
          </w:rPr>
        </w:r>
        <w:r>
          <w:rPr>
            <w:noProof/>
            <w:webHidden/>
          </w:rPr>
          <w:fldChar w:fldCharType="separate"/>
        </w:r>
        <w:r>
          <w:rPr>
            <w:noProof/>
            <w:webHidden/>
          </w:rPr>
          <w:t>495</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610" w:history="1">
        <w:r w:rsidRPr="0069050F">
          <w:rPr>
            <w:rStyle w:val="Hyperlink"/>
            <w:noProof/>
          </w:rPr>
          <w:t>2.9.356</w:t>
        </w:r>
        <w:r>
          <w:rPr>
            <w:rFonts w:asciiTheme="minorHAnsi" w:eastAsiaTheme="minorEastAsia" w:hAnsiTheme="minorHAnsi" w:cstheme="minorBidi"/>
            <w:noProof/>
            <w:sz w:val="22"/>
            <w:szCs w:val="22"/>
          </w:rPr>
          <w:tab/>
        </w:r>
        <w:r w:rsidRPr="0069050F">
          <w:rPr>
            <w:rStyle w:val="Hyperlink"/>
            <w:noProof/>
          </w:rPr>
          <w:t>YAS_nonNeg</w:t>
        </w:r>
        <w:r>
          <w:rPr>
            <w:noProof/>
            <w:webHidden/>
          </w:rPr>
          <w:tab/>
        </w:r>
        <w:r>
          <w:rPr>
            <w:noProof/>
            <w:webHidden/>
          </w:rPr>
          <w:fldChar w:fldCharType="begin"/>
        </w:r>
        <w:r>
          <w:rPr>
            <w:noProof/>
            <w:webHidden/>
          </w:rPr>
          <w:instrText xml:space="preserve"> PAGEREF _Toc181684610 \h </w:instrText>
        </w:r>
        <w:r>
          <w:rPr>
            <w:noProof/>
            <w:webHidden/>
          </w:rPr>
        </w:r>
        <w:r>
          <w:rPr>
            <w:noProof/>
            <w:webHidden/>
          </w:rPr>
          <w:fldChar w:fldCharType="separate"/>
        </w:r>
        <w:r>
          <w:rPr>
            <w:noProof/>
            <w:webHidden/>
          </w:rPr>
          <w:t>495</w:t>
        </w:r>
        <w:r>
          <w:rPr>
            <w:noProof/>
            <w:webHidden/>
          </w:rPr>
          <w:fldChar w:fldCharType="end"/>
        </w:r>
      </w:hyperlink>
    </w:p>
    <w:p w:rsidR="001F569F" w:rsidRDefault="001F569F">
      <w:pPr>
        <w:pStyle w:val="TOC3"/>
        <w:rPr>
          <w:rFonts w:asciiTheme="minorHAnsi" w:eastAsiaTheme="minorEastAsia" w:hAnsiTheme="minorHAnsi" w:cstheme="minorBidi"/>
          <w:noProof/>
          <w:sz w:val="22"/>
          <w:szCs w:val="22"/>
        </w:rPr>
      </w:pPr>
      <w:hyperlink w:anchor="_Toc181684611" w:history="1">
        <w:r w:rsidRPr="0069050F">
          <w:rPr>
            <w:rStyle w:val="Hyperlink"/>
            <w:noProof/>
          </w:rPr>
          <w:t>2.9.357</w:t>
        </w:r>
        <w:r>
          <w:rPr>
            <w:rFonts w:asciiTheme="minorHAnsi" w:eastAsiaTheme="minorEastAsia" w:hAnsiTheme="minorHAnsi" w:cstheme="minorBidi"/>
            <w:noProof/>
            <w:sz w:val="22"/>
            <w:szCs w:val="22"/>
          </w:rPr>
          <w:tab/>
        </w:r>
        <w:r w:rsidRPr="0069050F">
          <w:rPr>
            <w:rStyle w:val="Hyperlink"/>
            <w:noProof/>
          </w:rPr>
          <w:t>YAS_plusOne</w:t>
        </w:r>
        <w:r>
          <w:rPr>
            <w:noProof/>
            <w:webHidden/>
          </w:rPr>
          <w:tab/>
        </w:r>
        <w:r>
          <w:rPr>
            <w:noProof/>
            <w:webHidden/>
          </w:rPr>
          <w:fldChar w:fldCharType="begin"/>
        </w:r>
        <w:r>
          <w:rPr>
            <w:noProof/>
            <w:webHidden/>
          </w:rPr>
          <w:instrText xml:space="preserve"> PAGEREF _Toc181684611 \h </w:instrText>
        </w:r>
        <w:r>
          <w:rPr>
            <w:noProof/>
            <w:webHidden/>
          </w:rPr>
        </w:r>
        <w:r>
          <w:rPr>
            <w:noProof/>
            <w:webHidden/>
          </w:rPr>
          <w:fldChar w:fldCharType="separate"/>
        </w:r>
        <w:r>
          <w:rPr>
            <w:noProof/>
            <w:webHidden/>
          </w:rPr>
          <w:t>495</w:t>
        </w:r>
        <w:r>
          <w:rPr>
            <w:noProof/>
            <w:webHidden/>
          </w:rPr>
          <w:fldChar w:fldCharType="end"/>
        </w:r>
      </w:hyperlink>
    </w:p>
    <w:p w:rsidR="001F569F" w:rsidRDefault="001F569F">
      <w:pPr>
        <w:pStyle w:val="TOC1"/>
        <w:rPr>
          <w:rFonts w:asciiTheme="minorHAnsi" w:eastAsiaTheme="minorEastAsia" w:hAnsiTheme="minorHAnsi" w:cstheme="minorBidi"/>
          <w:b w:val="0"/>
          <w:bCs w:val="0"/>
          <w:noProof/>
          <w:sz w:val="22"/>
          <w:szCs w:val="22"/>
        </w:rPr>
      </w:pPr>
      <w:hyperlink w:anchor="_Toc181684612" w:history="1">
        <w:r w:rsidRPr="0069050F">
          <w:rPr>
            <w:rStyle w:val="Hyperlink"/>
            <w:noProof/>
          </w:rPr>
          <w:t>3</w:t>
        </w:r>
        <w:r>
          <w:rPr>
            <w:rFonts w:asciiTheme="minorHAnsi" w:eastAsiaTheme="minorEastAsia" w:hAnsiTheme="minorHAnsi" w:cstheme="minorBidi"/>
            <w:b w:val="0"/>
            <w:bCs w:val="0"/>
            <w:noProof/>
            <w:sz w:val="22"/>
            <w:szCs w:val="22"/>
          </w:rPr>
          <w:tab/>
        </w:r>
        <w:r w:rsidRPr="0069050F">
          <w:rPr>
            <w:rStyle w:val="Hyperlink"/>
            <w:noProof/>
          </w:rPr>
          <w:t>Structure Examples</w:t>
        </w:r>
        <w:r>
          <w:rPr>
            <w:noProof/>
            <w:webHidden/>
          </w:rPr>
          <w:tab/>
        </w:r>
        <w:r>
          <w:rPr>
            <w:noProof/>
            <w:webHidden/>
          </w:rPr>
          <w:fldChar w:fldCharType="begin"/>
        </w:r>
        <w:r>
          <w:rPr>
            <w:noProof/>
            <w:webHidden/>
          </w:rPr>
          <w:instrText xml:space="preserve"> PAGEREF _Toc181684612 \h </w:instrText>
        </w:r>
        <w:r>
          <w:rPr>
            <w:noProof/>
            <w:webHidden/>
          </w:rPr>
        </w:r>
        <w:r>
          <w:rPr>
            <w:noProof/>
            <w:webHidden/>
          </w:rPr>
          <w:fldChar w:fldCharType="separate"/>
        </w:r>
        <w:r>
          <w:rPr>
            <w:noProof/>
            <w:webHidden/>
          </w:rPr>
          <w:t>496</w:t>
        </w:r>
        <w:r>
          <w:rPr>
            <w:noProof/>
            <w:webHidden/>
          </w:rPr>
          <w:fldChar w:fldCharType="end"/>
        </w:r>
      </w:hyperlink>
    </w:p>
    <w:p w:rsidR="001F569F" w:rsidRDefault="001F569F">
      <w:pPr>
        <w:pStyle w:val="TOC2"/>
        <w:rPr>
          <w:rFonts w:asciiTheme="minorHAnsi" w:eastAsiaTheme="minorEastAsia" w:hAnsiTheme="minorHAnsi" w:cstheme="minorBidi"/>
          <w:noProof/>
          <w:sz w:val="22"/>
          <w:szCs w:val="22"/>
        </w:rPr>
      </w:pPr>
      <w:hyperlink w:anchor="_Toc181684613" w:history="1">
        <w:r w:rsidRPr="0069050F">
          <w:rPr>
            <w:rStyle w:val="Hyperlink"/>
            <w:noProof/>
          </w:rPr>
          <w:t>3.1</w:t>
        </w:r>
        <w:r>
          <w:rPr>
            <w:rFonts w:asciiTheme="minorHAnsi" w:eastAsiaTheme="minorEastAsia" w:hAnsiTheme="minorHAnsi" w:cstheme="minorBidi"/>
            <w:noProof/>
            <w:sz w:val="22"/>
            <w:szCs w:val="22"/>
          </w:rPr>
          <w:tab/>
        </w:r>
        <w:r w:rsidRPr="0069050F">
          <w:rPr>
            <w:rStyle w:val="Hyperlink"/>
            <w:noProof/>
          </w:rPr>
          <w:t>Example of a Clx</w:t>
        </w:r>
        <w:r>
          <w:rPr>
            <w:noProof/>
            <w:webHidden/>
          </w:rPr>
          <w:tab/>
        </w:r>
        <w:r>
          <w:rPr>
            <w:noProof/>
            <w:webHidden/>
          </w:rPr>
          <w:fldChar w:fldCharType="begin"/>
        </w:r>
        <w:r>
          <w:rPr>
            <w:noProof/>
            <w:webHidden/>
          </w:rPr>
          <w:instrText xml:space="preserve"> PAGEREF _Toc181684613 \h </w:instrText>
        </w:r>
        <w:r>
          <w:rPr>
            <w:noProof/>
            <w:webHidden/>
          </w:rPr>
        </w:r>
        <w:r>
          <w:rPr>
            <w:noProof/>
            <w:webHidden/>
          </w:rPr>
          <w:fldChar w:fldCharType="separate"/>
        </w:r>
        <w:r>
          <w:rPr>
            <w:noProof/>
            <w:webHidden/>
          </w:rPr>
          <w:t>496</w:t>
        </w:r>
        <w:r>
          <w:rPr>
            <w:noProof/>
            <w:webHidden/>
          </w:rPr>
          <w:fldChar w:fldCharType="end"/>
        </w:r>
      </w:hyperlink>
    </w:p>
    <w:p w:rsidR="001F569F" w:rsidRDefault="001F569F">
      <w:pPr>
        <w:pStyle w:val="TOC2"/>
        <w:rPr>
          <w:rFonts w:asciiTheme="minorHAnsi" w:eastAsiaTheme="minorEastAsia" w:hAnsiTheme="minorHAnsi" w:cstheme="minorBidi"/>
          <w:noProof/>
          <w:sz w:val="22"/>
          <w:szCs w:val="22"/>
        </w:rPr>
      </w:pPr>
      <w:hyperlink w:anchor="_Toc181684614" w:history="1">
        <w:r w:rsidRPr="0069050F">
          <w:rPr>
            <w:rStyle w:val="Hyperlink"/>
            <w:noProof/>
          </w:rPr>
          <w:t>3.2</w:t>
        </w:r>
        <w:r>
          <w:rPr>
            <w:rFonts w:asciiTheme="minorHAnsi" w:eastAsiaTheme="minorEastAsia" w:hAnsiTheme="minorHAnsi" w:cstheme="minorBidi"/>
            <w:noProof/>
            <w:sz w:val="22"/>
            <w:szCs w:val="22"/>
          </w:rPr>
          <w:tab/>
        </w:r>
        <w:r w:rsidRPr="0069050F">
          <w:rPr>
            <w:rStyle w:val="Hyperlink"/>
            <w:noProof/>
          </w:rPr>
          <w:t>Example of a section</w:t>
        </w:r>
        <w:r>
          <w:rPr>
            <w:noProof/>
            <w:webHidden/>
          </w:rPr>
          <w:tab/>
        </w:r>
        <w:r>
          <w:rPr>
            <w:noProof/>
            <w:webHidden/>
          </w:rPr>
          <w:fldChar w:fldCharType="begin"/>
        </w:r>
        <w:r>
          <w:rPr>
            <w:noProof/>
            <w:webHidden/>
          </w:rPr>
          <w:instrText xml:space="preserve"> PAGEREF _Toc181684614 \h </w:instrText>
        </w:r>
        <w:r>
          <w:rPr>
            <w:noProof/>
            <w:webHidden/>
          </w:rPr>
        </w:r>
        <w:r>
          <w:rPr>
            <w:noProof/>
            <w:webHidden/>
          </w:rPr>
          <w:fldChar w:fldCharType="separate"/>
        </w:r>
        <w:r>
          <w:rPr>
            <w:noProof/>
            <w:webHidden/>
          </w:rPr>
          <w:t>501</w:t>
        </w:r>
        <w:r>
          <w:rPr>
            <w:noProof/>
            <w:webHidden/>
          </w:rPr>
          <w:fldChar w:fldCharType="end"/>
        </w:r>
      </w:hyperlink>
    </w:p>
    <w:p w:rsidR="001F569F" w:rsidRDefault="001F569F">
      <w:pPr>
        <w:pStyle w:val="TOC2"/>
        <w:rPr>
          <w:rFonts w:asciiTheme="minorHAnsi" w:eastAsiaTheme="minorEastAsia" w:hAnsiTheme="minorHAnsi" w:cstheme="minorBidi"/>
          <w:noProof/>
          <w:sz w:val="22"/>
          <w:szCs w:val="22"/>
        </w:rPr>
      </w:pPr>
      <w:hyperlink w:anchor="_Toc181684615" w:history="1">
        <w:r w:rsidRPr="0069050F">
          <w:rPr>
            <w:rStyle w:val="Hyperlink"/>
            <w:noProof/>
          </w:rPr>
          <w:t>3.3</w:t>
        </w:r>
        <w:r>
          <w:rPr>
            <w:rFonts w:asciiTheme="minorHAnsi" w:eastAsiaTheme="minorEastAsia" w:hAnsiTheme="minorHAnsi" w:cstheme="minorBidi"/>
            <w:noProof/>
            <w:sz w:val="22"/>
            <w:szCs w:val="22"/>
          </w:rPr>
          <w:tab/>
        </w:r>
        <w:r w:rsidRPr="0069050F">
          <w:rPr>
            <w:rStyle w:val="Hyperlink"/>
            <w:noProof/>
          </w:rPr>
          <w:t>Example of a Bookmark</w:t>
        </w:r>
        <w:r>
          <w:rPr>
            <w:noProof/>
            <w:webHidden/>
          </w:rPr>
          <w:tab/>
        </w:r>
        <w:r>
          <w:rPr>
            <w:noProof/>
            <w:webHidden/>
          </w:rPr>
          <w:fldChar w:fldCharType="begin"/>
        </w:r>
        <w:r>
          <w:rPr>
            <w:noProof/>
            <w:webHidden/>
          </w:rPr>
          <w:instrText xml:space="preserve"> PAGEREF _Toc181684615 \h </w:instrText>
        </w:r>
        <w:r>
          <w:rPr>
            <w:noProof/>
            <w:webHidden/>
          </w:rPr>
        </w:r>
        <w:r>
          <w:rPr>
            <w:noProof/>
            <w:webHidden/>
          </w:rPr>
          <w:fldChar w:fldCharType="separate"/>
        </w:r>
        <w:r>
          <w:rPr>
            <w:noProof/>
            <w:webHidden/>
          </w:rPr>
          <w:t>506</w:t>
        </w:r>
        <w:r>
          <w:rPr>
            <w:noProof/>
            <w:webHidden/>
          </w:rPr>
          <w:fldChar w:fldCharType="end"/>
        </w:r>
      </w:hyperlink>
    </w:p>
    <w:p w:rsidR="001F569F" w:rsidRDefault="001F569F">
      <w:pPr>
        <w:pStyle w:val="TOC2"/>
        <w:rPr>
          <w:rFonts w:asciiTheme="minorHAnsi" w:eastAsiaTheme="minorEastAsia" w:hAnsiTheme="minorHAnsi" w:cstheme="minorBidi"/>
          <w:noProof/>
          <w:sz w:val="22"/>
          <w:szCs w:val="22"/>
        </w:rPr>
      </w:pPr>
      <w:hyperlink w:anchor="_Toc181684616" w:history="1">
        <w:r w:rsidRPr="0069050F">
          <w:rPr>
            <w:rStyle w:val="Hyperlink"/>
            <w:noProof/>
          </w:rPr>
          <w:t>3.4</w:t>
        </w:r>
        <w:r>
          <w:rPr>
            <w:rFonts w:asciiTheme="minorHAnsi" w:eastAsiaTheme="minorEastAsia" w:hAnsiTheme="minorHAnsi" w:cstheme="minorBidi"/>
            <w:noProof/>
            <w:sz w:val="22"/>
            <w:szCs w:val="22"/>
          </w:rPr>
          <w:tab/>
        </w:r>
        <w:r w:rsidRPr="0069050F">
          <w:rPr>
            <w:rStyle w:val="Hyperlink"/>
            <w:noProof/>
          </w:rPr>
          <w:t>Example of a PlcBteChpx</w:t>
        </w:r>
        <w:r>
          <w:rPr>
            <w:noProof/>
            <w:webHidden/>
          </w:rPr>
          <w:tab/>
        </w:r>
        <w:r>
          <w:rPr>
            <w:noProof/>
            <w:webHidden/>
          </w:rPr>
          <w:fldChar w:fldCharType="begin"/>
        </w:r>
        <w:r>
          <w:rPr>
            <w:noProof/>
            <w:webHidden/>
          </w:rPr>
          <w:instrText xml:space="preserve"> PAGEREF _Toc181684616 \h </w:instrText>
        </w:r>
        <w:r>
          <w:rPr>
            <w:noProof/>
            <w:webHidden/>
          </w:rPr>
        </w:r>
        <w:r>
          <w:rPr>
            <w:noProof/>
            <w:webHidden/>
          </w:rPr>
          <w:fldChar w:fldCharType="separate"/>
        </w:r>
        <w:r>
          <w:rPr>
            <w:noProof/>
            <w:webHidden/>
          </w:rPr>
          <w:t>511</w:t>
        </w:r>
        <w:r>
          <w:rPr>
            <w:noProof/>
            <w:webHidden/>
          </w:rPr>
          <w:fldChar w:fldCharType="end"/>
        </w:r>
      </w:hyperlink>
    </w:p>
    <w:p w:rsidR="001F569F" w:rsidRDefault="001F569F">
      <w:pPr>
        <w:pStyle w:val="TOC2"/>
        <w:rPr>
          <w:rFonts w:asciiTheme="minorHAnsi" w:eastAsiaTheme="minorEastAsia" w:hAnsiTheme="minorHAnsi" w:cstheme="minorBidi"/>
          <w:noProof/>
          <w:sz w:val="22"/>
          <w:szCs w:val="22"/>
        </w:rPr>
      </w:pPr>
      <w:hyperlink w:anchor="_Toc181684617" w:history="1">
        <w:r w:rsidRPr="0069050F">
          <w:rPr>
            <w:rStyle w:val="Hyperlink"/>
            <w:noProof/>
          </w:rPr>
          <w:t>3.5</w:t>
        </w:r>
        <w:r>
          <w:rPr>
            <w:rFonts w:asciiTheme="minorHAnsi" w:eastAsiaTheme="minorEastAsia" w:hAnsiTheme="minorHAnsi" w:cstheme="minorBidi"/>
            <w:noProof/>
            <w:sz w:val="22"/>
            <w:szCs w:val="22"/>
          </w:rPr>
          <w:tab/>
        </w:r>
        <w:r w:rsidRPr="0069050F">
          <w:rPr>
            <w:rStyle w:val="Hyperlink"/>
            <w:noProof/>
          </w:rPr>
          <w:t>Example of a PlcBtePapx</w:t>
        </w:r>
        <w:r>
          <w:rPr>
            <w:noProof/>
            <w:webHidden/>
          </w:rPr>
          <w:tab/>
        </w:r>
        <w:r>
          <w:rPr>
            <w:noProof/>
            <w:webHidden/>
          </w:rPr>
          <w:fldChar w:fldCharType="begin"/>
        </w:r>
        <w:r>
          <w:rPr>
            <w:noProof/>
            <w:webHidden/>
          </w:rPr>
          <w:instrText xml:space="preserve"> PAGEREF _Toc181684617 \h </w:instrText>
        </w:r>
        <w:r>
          <w:rPr>
            <w:noProof/>
            <w:webHidden/>
          </w:rPr>
        </w:r>
        <w:r>
          <w:rPr>
            <w:noProof/>
            <w:webHidden/>
          </w:rPr>
          <w:fldChar w:fldCharType="separate"/>
        </w:r>
        <w:r>
          <w:rPr>
            <w:noProof/>
            <w:webHidden/>
          </w:rPr>
          <w:t>515</w:t>
        </w:r>
        <w:r>
          <w:rPr>
            <w:noProof/>
            <w:webHidden/>
          </w:rPr>
          <w:fldChar w:fldCharType="end"/>
        </w:r>
      </w:hyperlink>
    </w:p>
    <w:p w:rsidR="001F569F" w:rsidRDefault="001F569F">
      <w:pPr>
        <w:pStyle w:val="TOC2"/>
        <w:rPr>
          <w:rFonts w:asciiTheme="minorHAnsi" w:eastAsiaTheme="minorEastAsia" w:hAnsiTheme="minorHAnsi" w:cstheme="minorBidi"/>
          <w:noProof/>
          <w:sz w:val="22"/>
          <w:szCs w:val="22"/>
        </w:rPr>
      </w:pPr>
      <w:hyperlink w:anchor="_Toc181684618" w:history="1">
        <w:r w:rsidRPr="0069050F">
          <w:rPr>
            <w:rStyle w:val="Hyperlink"/>
            <w:noProof/>
          </w:rPr>
          <w:t>3.6</w:t>
        </w:r>
        <w:r>
          <w:rPr>
            <w:rFonts w:asciiTheme="minorHAnsi" w:eastAsiaTheme="minorEastAsia" w:hAnsiTheme="minorHAnsi" w:cstheme="minorBidi"/>
            <w:noProof/>
            <w:sz w:val="22"/>
            <w:szCs w:val="22"/>
          </w:rPr>
          <w:tab/>
        </w:r>
        <w:r w:rsidRPr="0069050F">
          <w:rPr>
            <w:rStyle w:val="Hyperlink"/>
            <w:noProof/>
          </w:rPr>
          <w:t>Example of Table Row Properties</w:t>
        </w:r>
        <w:r>
          <w:rPr>
            <w:noProof/>
            <w:webHidden/>
          </w:rPr>
          <w:tab/>
        </w:r>
        <w:r>
          <w:rPr>
            <w:noProof/>
            <w:webHidden/>
          </w:rPr>
          <w:fldChar w:fldCharType="begin"/>
        </w:r>
        <w:r>
          <w:rPr>
            <w:noProof/>
            <w:webHidden/>
          </w:rPr>
          <w:instrText xml:space="preserve"> PAGEREF _Toc181684618 \h </w:instrText>
        </w:r>
        <w:r>
          <w:rPr>
            <w:noProof/>
            <w:webHidden/>
          </w:rPr>
        </w:r>
        <w:r>
          <w:rPr>
            <w:noProof/>
            <w:webHidden/>
          </w:rPr>
          <w:fldChar w:fldCharType="separate"/>
        </w:r>
        <w:r>
          <w:rPr>
            <w:noProof/>
            <w:webHidden/>
          </w:rPr>
          <w:t>521</w:t>
        </w:r>
        <w:r>
          <w:rPr>
            <w:noProof/>
            <w:webHidden/>
          </w:rPr>
          <w:fldChar w:fldCharType="end"/>
        </w:r>
      </w:hyperlink>
    </w:p>
    <w:p w:rsidR="001F569F" w:rsidRDefault="001F569F">
      <w:pPr>
        <w:pStyle w:val="TOC2"/>
        <w:rPr>
          <w:rFonts w:asciiTheme="minorHAnsi" w:eastAsiaTheme="minorEastAsia" w:hAnsiTheme="minorHAnsi" w:cstheme="minorBidi"/>
          <w:noProof/>
          <w:sz w:val="22"/>
          <w:szCs w:val="22"/>
        </w:rPr>
      </w:pPr>
      <w:hyperlink w:anchor="_Toc181684619" w:history="1">
        <w:r w:rsidRPr="0069050F">
          <w:rPr>
            <w:rStyle w:val="Hyperlink"/>
            <w:noProof/>
          </w:rPr>
          <w:t>3.7</w:t>
        </w:r>
        <w:r>
          <w:rPr>
            <w:rFonts w:asciiTheme="minorHAnsi" w:eastAsiaTheme="minorEastAsia" w:hAnsiTheme="minorHAnsi" w:cstheme="minorBidi"/>
            <w:noProof/>
            <w:sz w:val="22"/>
            <w:szCs w:val="22"/>
          </w:rPr>
          <w:tab/>
        </w:r>
        <w:r w:rsidRPr="0069050F">
          <w:rPr>
            <w:rStyle w:val="Hyperlink"/>
            <w:noProof/>
          </w:rPr>
          <w:t>Example of a List</w:t>
        </w:r>
        <w:r>
          <w:rPr>
            <w:noProof/>
            <w:webHidden/>
          </w:rPr>
          <w:tab/>
        </w:r>
        <w:r>
          <w:rPr>
            <w:noProof/>
            <w:webHidden/>
          </w:rPr>
          <w:fldChar w:fldCharType="begin"/>
        </w:r>
        <w:r>
          <w:rPr>
            <w:noProof/>
            <w:webHidden/>
          </w:rPr>
          <w:instrText xml:space="preserve"> PAGEREF _Toc181684619 \h </w:instrText>
        </w:r>
        <w:r>
          <w:rPr>
            <w:noProof/>
            <w:webHidden/>
          </w:rPr>
        </w:r>
        <w:r>
          <w:rPr>
            <w:noProof/>
            <w:webHidden/>
          </w:rPr>
          <w:fldChar w:fldCharType="separate"/>
        </w:r>
        <w:r>
          <w:rPr>
            <w:noProof/>
            <w:webHidden/>
          </w:rPr>
          <w:t>532</w:t>
        </w:r>
        <w:r>
          <w:rPr>
            <w:noProof/>
            <w:webHidden/>
          </w:rPr>
          <w:fldChar w:fldCharType="end"/>
        </w:r>
      </w:hyperlink>
    </w:p>
    <w:p w:rsidR="001F569F" w:rsidRDefault="001F569F">
      <w:pPr>
        <w:pStyle w:val="TOC1"/>
        <w:rPr>
          <w:rFonts w:asciiTheme="minorHAnsi" w:eastAsiaTheme="minorEastAsia" w:hAnsiTheme="minorHAnsi" w:cstheme="minorBidi"/>
          <w:b w:val="0"/>
          <w:bCs w:val="0"/>
          <w:noProof/>
          <w:sz w:val="22"/>
          <w:szCs w:val="22"/>
        </w:rPr>
      </w:pPr>
      <w:hyperlink w:anchor="_Toc181684620" w:history="1">
        <w:r w:rsidRPr="0069050F">
          <w:rPr>
            <w:rStyle w:val="Hyperlink"/>
            <w:noProof/>
          </w:rPr>
          <w:t>4</w:t>
        </w:r>
        <w:r>
          <w:rPr>
            <w:rFonts w:asciiTheme="minorHAnsi" w:eastAsiaTheme="minorEastAsia" w:hAnsiTheme="minorHAnsi" w:cstheme="minorBidi"/>
            <w:b w:val="0"/>
            <w:bCs w:val="0"/>
            <w:noProof/>
            <w:sz w:val="22"/>
            <w:szCs w:val="22"/>
          </w:rPr>
          <w:tab/>
        </w:r>
        <w:r w:rsidRPr="0069050F">
          <w:rPr>
            <w:rStyle w:val="Hyperlink"/>
            <w:noProof/>
          </w:rPr>
          <w:t>Security Considerations</w:t>
        </w:r>
        <w:r>
          <w:rPr>
            <w:noProof/>
            <w:webHidden/>
          </w:rPr>
          <w:tab/>
        </w:r>
        <w:r>
          <w:rPr>
            <w:noProof/>
            <w:webHidden/>
          </w:rPr>
          <w:fldChar w:fldCharType="begin"/>
        </w:r>
        <w:r>
          <w:rPr>
            <w:noProof/>
            <w:webHidden/>
          </w:rPr>
          <w:instrText xml:space="preserve"> PAGEREF _Toc181684620 \h </w:instrText>
        </w:r>
        <w:r>
          <w:rPr>
            <w:noProof/>
            <w:webHidden/>
          </w:rPr>
        </w:r>
        <w:r>
          <w:rPr>
            <w:noProof/>
            <w:webHidden/>
          </w:rPr>
          <w:fldChar w:fldCharType="separate"/>
        </w:r>
        <w:r>
          <w:rPr>
            <w:noProof/>
            <w:webHidden/>
          </w:rPr>
          <w:t>543</w:t>
        </w:r>
        <w:r>
          <w:rPr>
            <w:noProof/>
            <w:webHidden/>
          </w:rPr>
          <w:fldChar w:fldCharType="end"/>
        </w:r>
      </w:hyperlink>
    </w:p>
    <w:p w:rsidR="001F569F" w:rsidRDefault="001F569F">
      <w:pPr>
        <w:pStyle w:val="TOC2"/>
        <w:rPr>
          <w:rFonts w:asciiTheme="minorHAnsi" w:eastAsiaTheme="minorEastAsia" w:hAnsiTheme="minorHAnsi" w:cstheme="minorBidi"/>
          <w:noProof/>
          <w:sz w:val="22"/>
          <w:szCs w:val="22"/>
        </w:rPr>
      </w:pPr>
      <w:hyperlink w:anchor="_Toc181684621" w:history="1">
        <w:r w:rsidRPr="0069050F">
          <w:rPr>
            <w:rStyle w:val="Hyperlink"/>
            <w:noProof/>
          </w:rPr>
          <w:t>4.1</w:t>
        </w:r>
        <w:r>
          <w:rPr>
            <w:rFonts w:asciiTheme="minorHAnsi" w:eastAsiaTheme="minorEastAsia" w:hAnsiTheme="minorHAnsi" w:cstheme="minorBidi"/>
            <w:noProof/>
            <w:sz w:val="22"/>
            <w:szCs w:val="22"/>
          </w:rPr>
          <w:tab/>
        </w:r>
        <w:r w:rsidRPr="0069050F">
          <w:rPr>
            <w:rStyle w:val="Hyperlink"/>
            <w:noProof/>
          </w:rPr>
          <w:t>Encryption and Obfuscation (Password to Open)</w:t>
        </w:r>
        <w:r>
          <w:rPr>
            <w:noProof/>
            <w:webHidden/>
          </w:rPr>
          <w:tab/>
        </w:r>
        <w:r>
          <w:rPr>
            <w:noProof/>
            <w:webHidden/>
          </w:rPr>
          <w:fldChar w:fldCharType="begin"/>
        </w:r>
        <w:r>
          <w:rPr>
            <w:noProof/>
            <w:webHidden/>
          </w:rPr>
          <w:instrText xml:space="preserve"> PAGEREF _Toc181684621 \h </w:instrText>
        </w:r>
        <w:r>
          <w:rPr>
            <w:noProof/>
            <w:webHidden/>
          </w:rPr>
        </w:r>
        <w:r>
          <w:rPr>
            <w:noProof/>
            <w:webHidden/>
          </w:rPr>
          <w:fldChar w:fldCharType="separate"/>
        </w:r>
        <w:r>
          <w:rPr>
            <w:noProof/>
            <w:webHidden/>
          </w:rPr>
          <w:t>543</w:t>
        </w:r>
        <w:r>
          <w:rPr>
            <w:noProof/>
            <w:webHidden/>
          </w:rPr>
          <w:fldChar w:fldCharType="end"/>
        </w:r>
      </w:hyperlink>
    </w:p>
    <w:p w:rsidR="001F569F" w:rsidRDefault="001F569F">
      <w:pPr>
        <w:pStyle w:val="TOC2"/>
        <w:rPr>
          <w:rFonts w:asciiTheme="minorHAnsi" w:eastAsiaTheme="minorEastAsia" w:hAnsiTheme="minorHAnsi" w:cstheme="minorBidi"/>
          <w:noProof/>
          <w:sz w:val="22"/>
          <w:szCs w:val="22"/>
        </w:rPr>
      </w:pPr>
      <w:hyperlink w:anchor="_Toc181684622" w:history="1">
        <w:r w:rsidRPr="0069050F">
          <w:rPr>
            <w:rStyle w:val="Hyperlink"/>
            <w:noProof/>
          </w:rPr>
          <w:t>4.2</w:t>
        </w:r>
        <w:r>
          <w:rPr>
            <w:rFonts w:asciiTheme="minorHAnsi" w:eastAsiaTheme="minorEastAsia" w:hAnsiTheme="minorHAnsi" w:cstheme="minorBidi"/>
            <w:noProof/>
            <w:sz w:val="22"/>
            <w:szCs w:val="22"/>
          </w:rPr>
          <w:tab/>
        </w:r>
        <w:r w:rsidRPr="0069050F">
          <w:rPr>
            <w:rStyle w:val="Hyperlink"/>
            <w:noProof/>
          </w:rPr>
          <w:t>Write Reservation Password</w:t>
        </w:r>
        <w:r>
          <w:rPr>
            <w:noProof/>
            <w:webHidden/>
          </w:rPr>
          <w:tab/>
        </w:r>
        <w:r>
          <w:rPr>
            <w:noProof/>
            <w:webHidden/>
          </w:rPr>
          <w:fldChar w:fldCharType="begin"/>
        </w:r>
        <w:r>
          <w:rPr>
            <w:noProof/>
            <w:webHidden/>
          </w:rPr>
          <w:instrText xml:space="preserve"> PAGEREF _Toc181684622 \h </w:instrText>
        </w:r>
        <w:r>
          <w:rPr>
            <w:noProof/>
            <w:webHidden/>
          </w:rPr>
        </w:r>
        <w:r>
          <w:rPr>
            <w:noProof/>
            <w:webHidden/>
          </w:rPr>
          <w:fldChar w:fldCharType="separate"/>
        </w:r>
        <w:r>
          <w:rPr>
            <w:noProof/>
            <w:webHidden/>
          </w:rPr>
          <w:t>543</w:t>
        </w:r>
        <w:r>
          <w:rPr>
            <w:noProof/>
            <w:webHidden/>
          </w:rPr>
          <w:fldChar w:fldCharType="end"/>
        </w:r>
      </w:hyperlink>
    </w:p>
    <w:p w:rsidR="001F569F" w:rsidRDefault="001F569F">
      <w:pPr>
        <w:pStyle w:val="TOC1"/>
        <w:rPr>
          <w:rFonts w:asciiTheme="minorHAnsi" w:eastAsiaTheme="minorEastAsia" w:hAnsiTheme="minorHAnsi" w:cstheme="minorBidi"/>
          <w:b w:val="0"/>
          <w:bCs w:val="0"/>
          <w:noProof/>
          <w:sz w:val="22"/>
          <w:szCs w:val="22"/>
        </w:rPr>
      </w:pPr>
      <w:hyperlink w:anchor="_Toc181684623" w:history="1">
        <w:r w:rsidRPr="0069050F">
          <w:rPr>
            <w:rStyle w:val="Hyperlink"/>
            <w:noProof/>
          </w:rPr>
          <w:t>5</w:t>
        </w:r>
        <w:r>
          <w:rPr>
            <w:rFonts w:asciiTheme="minorHAnsi" w:eastAsiaTheme="minorEastAsia" w:hAnsiTheme="minorHAnsi" w:cstheme="minorBidi"/>
            <w:b w:val="0"/>
            <w:bCs w:val="0"/>
            <w:noProof/>
            <w:sz w:val="22"/>
            <w:szCs w:val="22"/>
          </w:rPr>
          <w:tab/>
        </w:r>
        <w:r w:rsidRPr="0069050F">
          <w:rPr>
            <w:rStyle w:val="Hyperlink"/>
            <w:noProof/>
          </w:rPr>
          <w:t>Appendix A: Product Behavior</w:t>
        </w:r>
        <w:r>
          <w:rPr>
            <w:noProof/>
            <w:webHidden/>
          </w:rPr>
          <w:tab/>
        </w:r>
        <w:r>
          <w:rPr>
            <w:noProof/>
            <w:webHidden/>
          </w:rPr>
          <w:fldChar w:fldCharType="begin"/>
        </w:r>
        <w:r>
          <w:rPr>
            <w:noProof/>
            <w:webHidden/>
          </w:rPr>
          <w:instrText xml:space="preserve"> PAGEREF _Toc181684623 \h </w:instrText>
        </w:r>
        <w:r>
          <w:rPr>
            <w:noProof/>
            <w:webHidden/>
          </w:rPr>
        </w:r>
        <w:r>
          <w:rPr>
            <w:noProof/>
            <w:webHidden/>
          </w:rPr>
          <w:fldChar w:fldCharType="separate"/>
        </w:r>
        <w:r>
          <w:rPr>
            <w:noProof/>
            <w:webHidden/>
          </w:rPr>
          <w:t>544</w:t>
        </w:r>
        <w:r>
          <w:rPr>
            <w:noProof/>
            <w:webHidden/>
          </w:rPr>
          <w:fldChar w:fldCharType="end"/>
        </w:r>
      </w:hyperlink>
    </w:p>
    <w:p w:rsidR="001F569F" w:rsidRDefault="001F569F">
      <w:pPr>
        <w:pStyle w:val="TOC1"/>
        <w:rPr>
          <w:rFonts w:asciiTheme="minorHAnsi" w:eastAsiaTheme="minorEastAsia" w:hAnsiTheme="minorHAnsi" w:cstheme="minorBidi"/>
          <w:b w:val="0"/>
          <w:bCs w:val="0"/>
          <w:noProof/>
          <w:sz w:val="22"/>
          <w:szCs w:val="22"/>
        </w:rPr>
      </w:pPr>
      <w:hyperlink w:anchor="_Toc181684624" w:history="1">
        <w:r w:rsidRPr="0069050F">
          <w:rPr>
            <w:rStyle w:val="Hyperlink"/>
            <w:noProof/>
          </w:rPr>
          <w:t>6</w:t>
        </w:r>
        <w:r>
          <w:rPr>
            <w:rFonts w:asciiTheme="minorHAnsi" w:eastAsiaTheme="minorEastAsia" w:hAnsiTheme="minorHAnsi" w:cstheme="minorBidi"/>
            <w:b w:val="0"/>
            <w:bCs w:val="0"/>
            <w:noProof/>
            <w:sz w:val="22"/>
            <w:szCs w:val="22"/>
          </w:rPr>
          <w:tab/>
        </w:r>
        <w:r w:rsidRPr="0069050F">
          <w:rPr>
            <w:rStyle w:val="Hyperlink"/>
            <w:noProof/>
          </w:rPr>
          <w:t>Change Tracking</w:t>
        </w:r>
        <w:r>
          <w:rPr>
            <w:noProof/>
            <w:webHidden/>
          </w:rPr>
          <w:tab/>
        </w:r>
        <w:r>
          <w:rPr>
            <w:noProof/>
            <w:webHidden/>
          </w:rPr>
          <w:fldChar w:fldCharType="begin"/>
        </w:r>
        <w:r>
          <w:rPr>
            <w:noProof/>
            <w:webHidden/>
          </w:rPr>
          <w:instrText xml:space="preserve"> PAGEREF _Toc181684624 \h </w:instrText>
        </w:r>
        <w:r>
          <w:rPr>
            <w:noProof/>
            <w:webHidden/>
          </w:rPr>
        </w:r>
        <w:r>
          <w:rPr>
            <w:noProof/>
            <w:webHidden/>
          </w:rPr>
          <w:fldChar w:fldCharType="separate"/>
        </w:r>
        <w:r>
          <w:rPr>
            <w:noProof/>
            <w:webHidden/>
          </w:rPr>
          <w:t>563</w:t>
        </w:r>
        <w:r>
          <w:rPr>
            <w:noProof/>
            <w:webHidden/>
          </w:rPr>
          <w:fldChar w:fldCharType="end"/>
        </w:r>
      </w:hyperlink>
    </w:p>
    <w:p w:rsidR="001F569F" w:rsidRDefault="001F569F">
      <w:pPr>
        <w:pStyle w:val="TOC1"/>
        <w:rPr>
          <w:rFonts w:asciiTheme="minorHAnsi" w:eastAsiaTheme="minorEastAsia" w:hAnsiTheme="minorHAnsi" w:cstheme="minorBidi"/>
          <w:b w:val="0"/>
          <w:bCs w:val="0"/>
          <w:noProof/>
          <w:sz w:val="22"/>
          <w:szCs w:val="22"/>
        </w:rPr>
      </w:pPr>
      <w:hyperlink w:anchor="_Toc181684625" w:history="1">
        <w:r w:rsidRPr="0069050F">
          <w:rPr>
            <w:rStyle w:val="Hyperlink"/>
            <w:noProof/>
          </w:rPr>
          <w:t>7</w:t>
        </w:r>
        <w:r>
          <w:rPr>
            <w:rFonts w:asciiTheme="minorHAnsi" w:eastAsiaTheme="minorEastAsia" w:hAnsiTheme="minorHAnsi" w:cstheme="minorBidi"/>
            <w:b w:val="0"/>
            <w:bCs w:val="0"/>
            <w:noProof/>
            <w:sz w:val="22"/>
            <w:szCs w:val="22"/>
          </w:rPr>
          <w:tab/>
        </w:r>
        <w:r w:rsidRPr="0069050F">
          <w:rPr>
            <w:rStyle w:val="Hyperlink"/>
            <w:noProof/>
          </w:rPr>
          <w:t>Index</w:t>
        </w:r>
        <w:r>
          <w:rPr>
            <w:noProof/>
            <w:webHidden/>
          </w:rPr>
          <w:tab/>
        </w:r>
        <w:r>
          <w:rPr>
            <w:noProof/>
            <w:webHidden/>
          </w:rPr>
          <w:fldChar w:fldCharType="begin"/>
        </w:r>
        <w:r>
          <w:rPr>
            <w:noProof/>
            <w:webHidden/>
          </w:rPr>
          <w:instrText xml:space="preserve"> PAGEREF _Toc181684625 \h </w:instrText>
        </w:r>
        <w:r>
          <w:rPr>
            <w:noProof/>
            <w:webHidden/>
          </w:rPr>
        </w:r>
        <w:r>
          <w:rPr>
            <w:noProof/>
            <w:webHidden/>
          </w:rPr>
          <w:fldChar w:fldCharType="separate"/>
        </w:r>
        <w:r>
          <w:rPr>
            <w:noProof/>
            <w:webHidden/>
          </w:rPr>
          <w:t>564</w:t>
        </w:r>
        <w:r>
          <w:rPr>
            <w:noProof/>
            <w:webHidden/>
          </w:rPr>
          <w:fldChar w:fldCharType="end"/>
        </w:r>
      </w:hyperlink>
    </w:p>
    <w:p w:rsidR="00C45098" w:rsidRDefault="001F569F">
      <w:r>
        <w:fldChar w:fldCharType="end"/>
      </w:r>
    </w:p>
    <w:p w:rsidR="00C45098" w:rsidRDefault="001F569F">
      <w:pPr>
        <w:pStyle w:val="Heading1"/>
      </w:pPr>
      <w:bookmarkStart w:id="1" w:name="section_8818694f788d4a1b84aef6af18b8dffa"/>
      <w:bookmarkStart w:id="2" w:name="_Toc181684108"/>
      <w:r>
        <w:lastRenderedPageBreak/>
        <w:t>Introduction</w:t>
      </w:r>
      <w:bookmarkEnd w:id="1"/>
      <w:bookmarkEnd w:id="2"/>
      <w:r>
        <w:fldChar w:fldCharType="begin"/>
      </w:r>
      <w:r>
        <w:instrText xml:space="preserve"> XE "Introduction" </w:instrText>
      </w:r>
      <w:r>
        <w:fldChar w:fldCharType="end"/>
      </w:r>
    </w:p>
    <w:p w:rsidR="00C45098" w:rsidRDefault="001F569F">
      <w:r>
        <w:t>This document specifies the Word Binary File Format (.doc) Structure, which defines the Word Binary File Format (.doc). The Word Binary File Format is a collection of records and structures that specify text, tables, field</w:t>
      </w:r>
      <w:r>
        <w:t>s, pictures, embedded XML markup, and other document content. The content can be printed on pages of multiple sizes or displayed on a variety of devices.</w:t>
      </w:r>
    </w:p>
    <w:p w:rsidR="00C45098" w:rsidRDefault="001F569F">
      <w:r>
        <w:t>The Word Binary File Format begins with a master record named the File Information Block, which refere</w:t>
      </w:r>
      <w:r>
        <w:t>nces all other data in the file.  By following links from the File Information Block, an application can locate all text and other objects in the file and compute the properties of those objects.</w:t>
      </w:r>
    </w:p>
    <w:p w:rsidR="00C45098" w:rsidRDefault="001F569F">
      <w:r>
        <w:t xml:space="preserve">Sections 1.7 and 2 of this specification are normative. All </w:t>
      </w:r>
      <w:r>
        <w:t>other sections and examples in this specification are informative.</w:t>
      </w:r>
    </w:p>
    <w:p w:rsidR="00C45098" w:rsidRDefault="001F569F">
      <w:pPr>
        <w:pStyle w:val="Heading2"/>
      </w:pPr>
      <w:bookmarkStart w:id="3" w:name="section_951dd5ff6eb54265b8c2f4b7f3d745ca"/>
      <w:bookmarkStart w:id="4" w:name="_Toc181684109"/>
      <w:r>
        <w:t>Glossary</w:t>
      </w:r>
      <w:bookmarkEnd w:id="3"/>
      <w:bookmarkEnd w:id="4"/>
      <w:r>
        <w:fldChar w:fldCharType="begin"/>
      </w:r>
      <w:r>
        <w:instrText xml:space="preserve"> XE "Glossary" </w:instrText>
      </w:r>
      <w:r>
        <w:fldChar w:fldCharType="end"/>
      </w:r>
    </w:p>
    <w:p w:rsidR="00C45098" w:rsidRDefault="001F569F">
      <w:r>
        <w:t>This document uses the following terms:</w:t>
      </w:r>
    </w:p>
    <w:p w:rsidR="00C45098" w:rsidRDefault="001F569F">
      <w:pPr>
        <w:ind w:left="548" w:hanging="274"/>
      </w:pPr>
      <w:bookmarkStart w:id="5" w:name="gt_d61b4a07-b6c1-4c08-9ebd-1d00b360f953"/>
      <w:r>
        <w:rPr>
          <w:b/>
        </w:rPr>
        <w:t>accelerator key</w:t>
      </w:r>
      <w:r>
        <w:t>: Any combination of keys that are pressed simultaneously to run a command.</w:t>
      </w:r>
      <w:bookmarkEnd w:id="5"/>
    </w:p>
    <w:p w:rsidR="00C45098" w:rsidRDefault="001F569F">
      <w:pPr>
        <w:ind w:left="548" w:hanging="274"/>
      </w:pPr>
      <w:bookmarkStart w:id="6" w:name="gt_390da589-0ab2-467d-a90e-69ca94f8c2f4"/>
      <w:r>
        <w:rPr>
          <w:b/>
        </w:rPr>
        <w:t>allocated command</w:t>
      </w:r>
      <w:r>
        <w:t>: A built-in co</w:t>
      </w:r>
      <w:r>
        <w:t>mmand that requires the user to specify a value for a parameter when customizing the command.</w:t>
      </w:r>
      <w:bookmarkEnd w:id="6"/>
    </w:p>
    <w:p w:rsidR="00C45098" w:rsidRDefault="001F569F">
      <w:pPr>
        <w:ind w:left="548" w:hanging="274"/>
      </w:pPr>
      <w:bookmarkStart w:id="7" w:name="gt_084d6638-17a5-4bf5-8bf1-70881bdeb997"/>
      <w:r>
        <w:rPr>
          <w:b/>
        </w:rPr>
        <w:t>anchor</w:t>
      </w:r>
      <w:r>
        <w:t xml:space="preserve">: A set of qualifiers and quantifiers that specifies the location of an element or object within a document. These values are typically relative to another </w:t>
      </w:r>
      <w:r>
        <w:t>element or known location in the document, such as the edge of a page or margin.</w:t>
      </w:r>
      <w:bookmarkEnd w:id="7"/>
    </w:p>
    <w:p w:rsidR="00C45098" w:rsidRDefault="001F569F">
      <w:pPr>
        <w:ind w:left="548" w:hanging="274"/>
      </w:pPr>
      <w:bookmarkStart w:id="8" w:name="gt_0a40ee6b-0144-44fd-b4de-d3f1aa29d008"/>
      <w:r>
        <w:rPr>
          <w:b/>
        </w:rPr>
        <w:t>annotation bookmark</w:t>
      </w:r>
      <w:r>
        <w:t>: An entity in a document that is used to denote the range of content to which a comment applies.</w:t>
      </w:r>
      <w:bookmarkEnd w:id="8"/>
    </w:p>
    <w:p w:rsidR="00C45098" w:rsidRDefault="001F569F">
      <w:pPr>
        <w:ind w:left="548" w:hanging="274"/>
      </w:pPr>
      <w:bookmarkStart w:id="9" w:name="gt_79fa85ca-ac61-467c-b819-e97dc1a7a599"/>
      <w:r>
        <w:rPr>
          <w:b/>
        </w:rPr>
        <w:t>ASCII</w:t>
      </w:r>
      <w:r>
        <w:t>: The American Standard Code for Information Intercha</w:t>
      </w:r>
      <w:r>
        <w:t>nge (ASCII) is an 8-bit character-encoding scheme based on the English alphabet. ASCII codes represent text in computers, communications equipment, and other devices that work with text. ASCII refers to a single 8-bit ASCII character or an array of 8-bit A</w:t>
      </w:r>
      <w:r>
        <w:t>SCII characters with the high bit of each character set to zero.</w:t>
      </w:r>
      <w:bookmarkEnd w:id="9"/>
    </w:p>
    <w:p w:rsidR="00C45098" w:rsidRDefault="001F569F">
      <w:pPr>
        <w:ind w:left="548" w:hanging="274"/>
      </w:pPr>
      <w:bookmarkStart w:id="10" w:name="gt_24ddbbb4-b79e-4419-96ec-0fdd229c9ebf"/>
      <w:r>
        <w:rPr>
          <w:b/>
        </w:rPr>
        <w:t>Augmented Backus-Naur Form (ABNF)</w:t>
      </w:r>
      <w:r>
        <w:t>: A modified version of Backus-Naur Form (BNF), commonly used by Internet specifications. ABNF notation balances compactness and simplicity with reasonable re</w:t>
      </w:r>
      <w:r>
        <w:t xml:space="preserve">presentational power. ABNF differs from standard BNF in its definitions and uses of naming rules, repetition, alternatives, order-independence, and value ranges. For more information, see </w:t>
      </w:r>
      <w:hyperlink r:id="rId15">
        <w:r>
          <w:rPr>
            <w:rStyle w:val="Hyperlink"/>
          </w:rPr>
          <w:t>[R</w:t>
        </w:r>
        <w:r>
          <w:rPr>
            <w:rStyle w:val="Hyperlink"/>
          </w:rPr>
          <w:t>FC5234]</w:t>
        </w:r>
      </w:hyperlink>
      <w:r>
        <w:t>.</w:t>
      </w:r>
      <w:bookmarkEnd w:id="10"/>
    </w:p>
    <w:p w:rsidR="00C45098" w:rsidRDefault="001F569F">
      <w:pPr>
        <w:ind w:left="548" w:hanging="274"/>
      </w:pPr>
      <w:bookmarkStart w:id="11" w:name="gt_8e3c4123-5325-4883-8195-ddb4531957fe"/>
      <w:r>
        <w:rPr>
          <w:b/>
        </w:rPr>
        <w:t>auto spacing</w:t>
      </w:r>
      <w:r>
        <w:t>: A condition in which space is inserted automatically before and after a series of consecutive paragraphs that do not have breaks or other items between them.</w:t>
      </w:r>
      <w:bookmarkEnd w:id="11"/>
    </w:p>
    <w:p w:rsidR="00C45098" w:rsidRDefault="001F569F">
      <w:pPr>
        <w:ind w:left="548" w:hanging="274"/>
      </w:pPr>
      <w:bookmarkStart w:id="12" w:name="gt_7df2d57b-8f21-4a9f-8f78-5186d57f09f3"/>
      <w:r>
        <w:rPr>
          <w:b/>
        </w:rPr>
        <w:t>AutoCaption</w:t>
      </w:r>
      <w:r>
        <w:t xml:space="preserve">: A feature that adds a </w:t>
      </w:r>
      <w:hyperlink w:anchor="gt_81d81412-1575-4084-ba61-742de406b418">
        <w:r>
          <w:rPr>
            <w:rStyle w:val="HyperlinkGreen"/>
            <w:b/>
          </w:rPr>
          <w:t>caption</w:t>
        </w:r>
      </w:hyperlink>
      <w:r>
        <w:t xml:space="preserve"> to an object automatically when the object is inserted in a document.</w:t>
      </w:r>
      <w:bookmarkEnd w:id="12"/>
    </w:p>
    <w:p w:rsidR="00C45098" w:rsidRDefault="001F569F">
      <w:pPr>
        <w:ind w:left="548" w:hanging="274"/>
      </w:pPr>
      <w:bookmarkStart w:id="13" w:name="gt_89235fe3-510c-48d6-bba9-bf729ca28ae4"/>
      <w:r>
        <w:rPr>
          <w:b/>
        </w:rPr>
        <w:t>AutoCorrect</w:t>
      </w:r>
      <w:r>
        <w:t>: A feature that corrects errors and makes other substitutions in a document automatically by using default and user-defined settings.</w:t>
      </w:r>
      <w:bookmarkEnd w:id="13"/>
    </w:p>
    <w:p w:rsidR="00C45098" w:rsidRDefault="001F569F">
      <w:pPr>
        <w:ind w:left="548" w:hanging="274"/>
      </w:pPr>
      <w:bookmarkStart w:id="14" w:name="gt_e6b48619-23ab-4988-a50b-e19e60cfb108"/>
      <w:r>
        <w:rPr>
          <w:b/>
        </w:rPr>
        <w:t>auto-hyphe</w:t>
      </w:r>
      <w:r>
        <w:rPr>
          <w:b/>
        </w:rPr>
        <w:t>nated</w:t>
      </w:r>
      <w:r>
        <w:t>: A condition of content where the distance between the text is measured and maintained to force breaks automatically in elongated words that would not otherwise end correctly on a line.</w:t>
      </w:r>
      <w:bookmarkEnd w:id="14"/>
    </w:p>
    <w:p w:rsidR="00C45098" w:rsidRDefault="001F569F">
      <w:pPr>
        <w:ind w:left="548" w:hanging="274"/>
      </w:pPr>
      <w:bookmarkStart w:id="15" w:name="gt_6c67a08d-5bf2-4f03-b2cb-83e29db2778c"/>
      <w:r>
        <w:rPr>
          <w:b/>
        </w:rPr>
        <w:t>automark file</w:t>
      </w:r>
      <w:r>
        <w:t xml:space="preserve">: A file that stores the text, location, and index </w:t>
      </w:r>
      <w:r>
        <w:t>level of a set of characters that were marked for inclusion in a document index.</w:t>
      </w:r>
      <w:bookmarkEnd w:id="15"/>
    </w:p>
    <w:p w:rsidR="00C45098" w:rsidRDefault="001F569F">
      <w:pPr>
        <w:ind w:left="548" w:hanging="274"/>
      </w:pPr>
      <w:bookmarkStart w:id="16" w:name="gt_f4f3be71-a6a0-43a1-974d-cf345372f5bf"/>
      <w:r>
        <w:rPr>
          <w:b/>
        </w:rPr>
        <w:lastRenderedPageBreak/>
        <w:t>AutoSummary</w:t>
      </w:r>
      <w:r>
        <w:t>: A process in which key points are identified in selected text by analyzing document content. A score is assigned to each sentence; sentences that contain frequent</w:t>
      </w:r>
      <w:r>
        <w:t>ly used words are given a higher score.</w:t>
      </w:r>
      <w:bookmarkEnd w:id="16"/>
    </w:p>
    <w:p w:rsidR="00C45098" w:rsidRDefault="001F569F">
      <w:pPr>
        <w:ind w:left="548" w:hanging="274"/>
      </w:pPr>
      <w:bookmarkStart w:id="17" w:name="gt_90dc5ce2-c9bd-43be-8104-935d905c2a7a"/>
      <w:r>
        <w:rPr>
          <w:b/>
        </w:rPr>
        <w:t>AutoText</w:t>
      </w:r>
      <w:r>
        <w:t>: A storage location for text and graphics, such as a standard contract clause, that can be used multiple times in one or more documents. Each selection of text or graphics is recorded as an AutoText entry an</w:t>
      </w:r>
      <w:r>
        <w:t>d assigned a unique name.</w:t>
      </w:r>
      <w:bookmarkEnd w:id="17"/>
    </w:p>
    <w:p w:rsidR="00C45098" w:rsidRDefault="001F569F">
      <w:pPr>
        <w:ind w:left="548" w:hanging="274"/>
      </w:pPr>
      <w:bookmarkStart w:id="18" w:name="gt_cbe82fe4-5cf4-42c3-8564-bd9cbd2a5482"/>
      <w:r>
        <w:rPr>
          <w:b/>
        </w:rPr>
        <w:t>bar tab</w:t>
      </w:r>
      <w:r>
        <w:t>: A tab that specifies where to draw a vertical line or bar in a paragraph. It neither affects the position of characters nor creates a custom tab stop in a paragraph.</w:t>
      </w:r>
      <w:bookmarkEnd w:id="18"/>
    </w:p>
    <w:p w:rsidR="00C45098" w:rsidRDefault="001F569F">
      <w:pPr>
        <w:ind w:left="548" w:hanging="274"/>
      </w:pPr>
      <w:bookmarkStart w:id="19" w:name="gt_29ba9472-7f9d-4dc6-b675-98e390c865ca"/>
      <w:r>
        <w:rPr>
          <w:b/>
        </w:rPr>
        <w:t>bidirectional compatibility</w:t>
      </w:r>
      <w:r>
        <w:t xml:space="preserve">: </w:t>
      </w:r>
      <w:r>
        <w:t>The ability to display and process text in two directions, right-to-left and left-to-right.</w:t>
      </w:r>
      <w:bookmarkEnd w:id="19"/>
    </w:p>
    <w:p w:rsidR="00C45098" w:rsidRDefault="001F569F">
      <w:pPr>
        <w:ind w:left="548" w:hanging="274"/>
      </w:pPr>
      <w:bookmarkStart w:id="20" w:name="gt_6f6f9e8e-5966-4727-8527-7e02fb864e7e"/>
      <w:r>
        <w:rPr>
          <w:b/>
        </w:rPr>
        <w:t>big-endian</w:t>
      </w:r>
      <w:r>
        <w:t>: Multiple-byte values that are byte-ordered with the most significant byte stored in the memory location with the lowest address.</w:t>
      </w:r>
      <w:bookmarkEnd w:id="20"/>
    </w:p>
    <w:p w:rsidR="00C45098" w:rsidRDefault="001F569F">
      <w:pPr>
        <w:ind w:left="548" w:hanging="274"/>
      </w:pPr>
      <w:bookmarkStart w:id="21" w:name="gt_42f9c2f4-8a4b-4d64-a0e1-fc071debdf4c"/>
      <w:r>
        <w:rPr>
          <w:b/>
        </w:rPr>
        <w:t>bookmark</w:t>
      </w:r>
      <w:r>
        <w:t>: An entity tha</w:t>
      </w:r>
      <w:r>
        <w:t xml:space="preserve">t is used in a document to denote the beginning and ending character positions of specific text in the document, and optionally, metadata about that text or its relationship to other referenced parts of the document. </w:t>
      </w:r>
      <w:bookmarkEnd w:id="21"/>
    </w:p>
    <w:p w:rsidR="00C45098" w:rsidRDefault="001F569F">
      <w:pPr>
        <w:ind w:left="548" w:hanging="274"/>
      </w:pPr>
      <w:bookmarkStart w:id="22" w:name="gt_81d81412-1575-4084-ba61-742de406b418"/>
      <w:r>
        <w:rPr>
          <w:b/>
        </w:rPr>
        <w:t>caption</w:t>
      </w:r>
      <w:r>
        <w:t>: One or more characters that c</w:t>
      </w:r>
      <w:r>
        <w:t>an be used as a label for display purposes or as an identifier.</w:t>
      </w:r>
      <w:bookmarkEnd w:id="22"/>
    </w:p>
    <w:p w:rsidR="00C45098" w:rsidRDefault="001F569F">
      <w:pPr>
        <w:ind w:left="548" w:hanging="274"/>
      </w:pPr>
      <w:bookmarkStart w:id="23" w:name="gt_22155692-26b0-4146-9737-ef43f4b31305"/>
      <w:r>
        <w:rPr>
          <w:b/>
        </w:rPr>
        <w:t>cascading style sheet (CSS)</w:t>
      </w:r>
      <w:r>
        <w:t xml:space="preserve">: An extension to </w:t>
      </w:r>
      <w:hyperlink w:anchor="gt_549c4960-e8be-4c24-bc2b-b86530f1c1bf">
        <w:r>
          <w:rPr>
            <w:rStyle w:val="HyperlinkGreen"/>
            <w:b/>
          </w:rPr>
          <w:t>HTML</w:t>
        </w:r>
      </w:hyperlink>
      <w:r>
        <w:t xml:space="preserve"> that enables authors and users of HTML documents to attach style sheets to those</w:t>
      </w:r>
      <w:r>
        <w:t xml:space="preserve"> documents, as described in </w:t>
      </w:r>
      <w:hyperlink r:id="rId16">
        <w:r>
          <w:rPr>
            <w:rStyle w:val="Hyperlink"/>
          </w:rPr>
          <w:t>[CSS-LEVEL1]</w:t>
        </w:r>
      </w:hyperlink>
      <w:r>
        <w:t xml:space="preserve"> and </w:t>
      </w:r>
      <w:hyperlink r:id="rId17">
        <w:r>
          <w:rPr>
            <w:rStyle w:val="Hyperlink"/>
          </w:rPr>
          <w:t>[CSS-LEVEL2]</w:t>
        </w:r>
      </w:hyperlink>
      <w:r>
        <w:t>. A style sheet includes typographical information about the appeara</w:t>
      </w:r>
      <w:r>
        <w:t>nce of a page, including the font for text on the page.</w:t>
      </w:r>
      <w:bookmarkEnd w:id="23"/>
    </w:p>
    <w:p w:rsidR="00C45098" w:rsidRDefault="001F569F">
      <w:pPr>
        <w:ind w:left="548" w:hanging="274"/>
      </w:pPr>
      <w:bookmarkStart w:id="24" w:name="gt_43d1e51e-4f26-493b-b7c9-e84e920d7461"/>
      <w:r>
        <w:rPr>
          <w:b/>
        </w:rPr>
        <w:t>cell</w:t>
      </w:r>
      <w:r>
        <w:t>: A box that is formed by the intersection of a row and a column in a worksheet or a table. A cell can contain numbers, strings, and formulas, and various formats can be applied to that data.</w:t>
      </w:r>
      <w:bookmarkEnd w:id="24"/>
    </w:p>
    <w:p w:rsidR="00C45098" w:rsidRDefault="001F569F">
      <w:pPr>
        <w:ind w:left="548" w:hanging="274"/>
      </w:pPr>
      <w:bookmarkStart w:id="25" w:name="gt_30232e45-c2f5-4d92-854c-74ffdea1e163"/>
      <w:r>
        <w:rPr>
          <w:b/>
        </w:rPr>
        <w:t>cell</w:t>
      </w:r>
      <w:r>
        <w:rPr>
          <w:b/>
        </w:rPr>
        <w:t xml:space="preserve"> margin</w:t>
      </w:r>
      <w:r>
        <w:t xml:space="preserve">: A measurement of the distance between the border of a cell and the nearest pixel in a character or digit of data in the cell. There are top, bottom, right, and left margins. See also </w:t>
      </w:r>
      <w:hyperlink w:anchor="gt_4a64964b-c1e8-41b3-b3da-e9866f5227d2">
        <w:r>
          <w:rPr>
            <w:rStyle w:val="HyperlinkGreen"/>
            <w:b/>
          </w:rPr>
          <w:t>ce</w:t>
        </w:r>
        <w:r>
          <w:rPr>
            <w:rStyle w:val="HyperlinkGreen"/>
            <w:b/>
          </w:rPr>
          <w:t>ll spacing</w:t>
        </w:r>
      </w:hyperlink>
      <w:r>
        <w:t>.</w:t>
      </w:r>
      <w:bookmarkEnd w:id="25"/>
    </w:p>
    <w:p w:rsidR="00C45098" w:rsidRDefault="001F569F">
      <w:pPr>
        <w:ind w:left="548" w:hanging="274"/>
      </w:pPr>
      <w:bookmarkStart w:id="26" w:name="gt_4a64964b-c1e8-41b3-b3da-e9866f5227d2"/>
      <w:r>
        <w:rPr>
          <w:b/>
        </w:rPr>
        <w:t>cell spacing</w:t>
      </w:r>
      <w:r>
        <w:t xml:space="preserve">: A measurement of the distance between the cells of a table or worksheet. Most tables and worksheets are implemented with contiguous cells, in which case the cell spacing value is 0 (zero). See also </w:t>
      </w:r>
      <w:hyperlink w:anchor="gt_30232e45-c2f5-4d92-854c-74ffdea1e163">
        <w:r>
          <w:rPr>
            <w:rStyle w:val="HyperlinkGreen"/>
            <w:b/>
          </w:rPr>
          <w:t>cell margin</w:t>
        </w:r>
      </w:hyperlink>
      <w:r>
        <w:t>.</w:t>
      </w:r>
      <w:bookmarkEnd w:id="26"/>
    </w:p>
    <w:p w:rsidR="00C45098" w:rsidRDefault="001F569F">
      <w:pPr>
        <w:ind w:left="548" w:hanging="274"/>
      </w:pPr>
      <w:bookmarkStart w:id="27" w:name="gt_28faddfb-e8ce-4bde-8e29-a85ce2dd5e49"/>
      <w:r>
        <w:rPr>
          <w:b/>
        </w:rPr>
        <w:t>CGAPI</w:t>
      </w:r>
      <w:r>
        <w:t xml:space="preserve">: An API that is implemented by </w:t>
      </w:r>
      <w:hyperlink w:anchor="gt_19363950-99e9-4f11-a562-96e4dd4ea5ce">
        <w:r>
          <w:rPr>
            <w:rStyle w:val="HyperlinkGreen"/>
            <w:b/>
          </w:rPr>
          <w:t>grammar checkers</w:t>
        </w:r>
      </w:hyperlink>
      <w:r>
        <w:t xml:space="preserve"> that have been licensed to Microsoft Corporation by external vendor</w:t>
      </w:r>
      <w:r>
        <w:t>s.</w:t>
      </w:r>
      <w:bookmarkEnd w:id="27"/>
    </w:p>
    <w:p w:rsidR="00C45098" w:rsidRDefault="001F569F">
      <w:pPr>
        <w:ind w:left="548" w:hanging="274"/>
      </w:pPr>
      <w:bookmarkStart w:id="28" w:name="gt_1831737e-39f6-45f6-a116-89767cc45f98"/>
      <w:r>
        <w:rPr>
          <w:b/>
        </w:rPr>
        <w:t>chapter numbering</w:t>
      </w:r>
      <w:r>
        <w:t>: A page numbering format in which pages are numbered relative to the beginning of a chapter within a document instead of the beginning of the document. The chapter number is typically included in a page number; for example "3 – 2," whe</w:t>
      </w:r>
      <w:r>
        <w:t>re "3" is the chapter number and "2" is the number of that page within that chapter.</w:t>
      </w:r>
      <w:bookmarkEnd w:id="28"/>
    </w:p>
    <w:p w:rsidR="00C45098" w:rsidRDefault="001F569F">
      <w:pPr>
        <w:ind w:left="548" w:hanging="274"/>
      </w:pPr>
      <w:bookmarkStart w:id="29" w:name="gt_44c69cba-79c8-4147-8b3a-ead7b39a63d5"/>
      <w:r>
        <w:rPr>
          <w:b/>
        </w:rPr>
        <w:t>character pitch</w:t>
      </w:r>
      <w:r>
        <w:t>: A quality that measures the number of characters that can be printed in a horizontal inch. Pitch is typically used to measure monospace fonts.</w:t>
      </w:r>
      <w:bookmarkEnd w:id="29"/>
    </w:p>
    <w:p w:rsidR="00C45098" w:rsidRDefault="001F569F">
      <w:pPr>
        <w:ind w:left="548" w:hanging="274"/>
      </w:pPr>
      <w:bookmarkStart w:id="30" w:name="gt_5004b992-4a9c-41c9-b65c-b2e7a2b04204"/>
      <w:r>
        <w:rPr>
          <w:b/>
        </w:rPr>
        <w:t>character s</w:t>
      </w:r>
      <w:r>
        <w:rPr>
          <w:b/>
        </w:rPr>
        <w:t>et</w:t>
      </w:r>
      <w:r>
        <w:t xml:space="preserve">: A mapping between the characters of a written language and the values that are used to represent those characters to a computer. </w:t>
      </w:r>
      <w:bookmarkEnd w:id="30"/>
    </w:p>
    <w:p w:rsidR="00C45098" w:rsidRDefault="001F569F">
      <w:pPr>
        <w:ind w:left="548" w:hanging="274"/>
      </w:pPr>
      <w:bookmarkStart w:id="31" w:name="gt_f15b67ae-3a41-4195-9fac-486a7c1dfc8a"/>
      <w:r>
        <w:rPr>
          <w:b/>
        </w:rPr>
        <w:t>character unit</w:t>
      </w:r>
      <w:r>
        <w:t xml:space="preserve">: A horizontal unit of measurement that is relative to the document grid and is used to position content in </w:t>
      </w:r>
      <w:r>
        <w:t>a document.</w:t>
      </w:r>
      <w:bookmarkEnd w:id="31"/>
    </w:p>
    <w:p w:rsidR="00C45098" w:rsidRDefault="001F569F">
      <w:pPr>
        <w:ind w:left="548" w:hanging="274"/>
      </w:pPr>
      <w:bookmarkStart w:id="32" w:name="gt_e433c806-6cb6-46a2-bb95-523df8818c99"/>
      <w:r>
        <w:rPr>
          <w:b/>
        </w:rPr>
        <w:t>class identifier (CLSID)</w:t>
      </w:r>
      <w:r>
        <w:t>: A GUID that identifies a software component; for instance, a DCOM object class or a COM class.</w:t>
      </w:r>
      <w:bookmarkEnd w:id="32"/>
    </w:p>
    <w:p w:rsidR="00C45098" w:rsidRDefault="001F569F">
      <w:pPr>
        <w:ind w:left="548" w:hanging="274"/>
      </w:pPr>
      <w:bookmarkStart w:id="33" w:name="gt_210637d9-9634-4652-a935-ded3cd434f38"/>
      <w:r>
        <w:rPr>
          <w:b/>
        </w:rPr>
        <w:lastRenderedPageBreak/>
        <w:t>code page</w:t>
      </w:r>
      <w:r>
        <w:t>: An ordered set of characters of a specific script in which a numerical index (code-point value) is associated wi</w:t>
      </w:r>
      <w:r>
        <w:t xml:space="preserve">th each character. Code pages are a means of providing support for </w:t>
      </w:r>
      <w:hyperlink w:anchor="gt_5004b992-4a9c-41c9-b65c-b2e7a2b04204">
        <w:r>
          <w:rPr>
            <w:rStyle w:val="HyperlinkGreen"/>
            <w:b/>
          </w:rPr>
          <w:t>character sets</w:t>
        </w:r>
      </w:hyperlink>
      <w:r>
        <w:t xml:space="preserve"> and keyboard layouts used in different countries. Devices such as the display and keyboard can be configured to </w:t>
      </w:r>
      <w:r>
        <w:t>use a specific code page and to switch from one code page (such as the United States) to another (such as Portugal) at the user's request.</w:t>
      </w:r>
      <w:bookmarkEnd w:id="33"/>
    </w:p>
    <w:p w:rsidR="00C45098" w:rsidRDefault="001F569F">
      <w:pPr>
        <w:ind w:left="548" w:hanging="274"/>
      </w:pPr>
      <w:bookmarkStart w:id="34" w:name="gt_ef2ebebc-1760-407a-9ace-af48f9050e02"/>
      <w:r>
        <w:rPr>
          <w:b/>
        </w:rPr>
        <w:t>Component Object Model (COM)</w:t>
      </w:r>
      <w:r>
        <w:t xml:space="preserve">: An object-oriented programming model that defines how objects interact within a single </w:t>
      </w:r>
      <w:r>
        <w:t xml:space="preserve">process or between processes. In </w:t>
      </w:r>
      <w:hyperlink w:anchor="gt_ef2ebebc-1760-407a-9ace-af48f9050e02">
        <w:r>
          <w:rPr>
            <w:rStyle w:val="HyperlinkGreen"/>
            <w:b/>
          </w:rPr>
          <w:t>COM</w:t>
        </w:r>
      </w:hyperlink>
      <w:r>
        <w:t xml:space="preserve">, clients have access to an object through interfaces implemented on the object. For more information, see </w:t>
      </w:r>
      <w:hyperlink r:id="rId18" w:anchor="Section_4a893f3dbd2948cd9f43d9777a4415b0">
        <w:r>
          <w:rPr>
            <w:rStyle w:val="Hyperlink"/>
          </w:rPr>
          <w:t>[MS-DCOM]</w:t>
        </w:r>
      </w:hyperlink>
      <w:r>
        <w:t>.</w:t>
      </w:r>
      <w:bookmarkEnd w:id="34"/>
    </w:p>
    <w:p w:rsidR="00C45098" w:rsidRDefault="001F569F">
      <w:pPr>
        <w:ind w:left="548" w:hanging="274"/>
      </w:pPr>
      <w:bookmarkStart w:id="35" w:name="gt_03a9d0ca-2f10-4f3d-b910-052714a96f7d"/>
      <w:r>
        <w:rPr>
          <w:b/>
        </w:rPr>
        <w:t>connection string</w:t>
      </w:r>
      <w:r>
        <w:t>: A series of arguments, delimited by a semicolon, that defines the location of a database and how to connect to it.</w:t>
      </w:r>
      <w:bookmarkEnd w:id="35"/>
    </w:p>
    <w:p w:rsidR="00C45098" w:rsidRDefault="001F569F">
      <w:pPr>
        <w:ind w:left="548" w:hanging="274"/>
      </w:pPr>
      <w:bookmarkStart w:id="36" w:name="gt_6ee69c13-ffa9-43b1-989e-a942dceb1fa5"/>
      <w:r>
        <w:rPr>
          <w:b/>
        </w:rPr>
        <w:t>custom toolbar</w:t>
      </w:r>
      <w:r>
        <w:t xml:space="preserve">: </w:t>
      </w:r>
      <w:r>
        <w:t>A type of toolbar that contains a user-defined set of controls and is not included in an application by default. A custom toolbar has a toolbar identifier value of "1".</w:t>
      </w:r>
      <w:bookmarkEnd w:id="36"/>
    </w:p>
    <w:p w:rsidR="00C45098" w:rsidRDefault="001F569F">
      <w:pPr>
        <w:ind w:left="548" w:hanging="274"/>
      </w:pPr>
      <w:bookmarkStart w:id="37" w:name="gt_75556eac-bd5a-4dc2-b7b5-48c27bfa1c93"/>
      <w:r>
        <w:rPr>
          <w:b/>
        </w:rPr>
        <w:t>custom toolbar control</w:t>
      </w:r>
      <w:r>
        <w:t>: A user-defined control that can be added to a toolbar. A custom</w:t>
      </w:r>
      <w:r>
        <w:t xml:space="preserve"> toolbar control has a </w:t>
      </w:r>
      <w:hyperlink w:anchor="gt_28d9adbd-b340-469a-97cd-3befd6a782b3">
        <w:r>
          <w:rPr>
            <w:rStyle w:val="HyperlinkGreen"/>
            <w:b/>
          </w:rPr>
          <w:t>toolbar control identifier (TCID)</w:t>
        </w:r>
      </w:hyperlink>
      <w:r>
        <w:t xml:space="preserve"> value of "1" and can be one of the following types of controls: ActiveX, Button, ComboBox, DropDown, Edit, or Popup.</w:t>
      </w:r>
      <w:bookmarkEnd w:id="37"/>
    </w:p>
    <w:p w:rsidR="00C45098" w:rsidRDefault="001F569F">
      <w:pPr>
        <w:ind w:left="548" w:hanging="274"/>
      </w:pPr>
      <w:bookmarkStart w:id="38" w:name="gt_c2ecfc06-8cce-4183-88d4-b34aaea78850"/>
      <w:r>
        <w:rPr>
          <w:b/>
        </w:rPr>
        <w:t>deletion point</w:t>
      </w:r>
      <w:r>
        <w:t>: A po</w:t>
      </w:r>
      <w:r>
        <w:t>sition between two existing characters, or a position before or after a character, where text was removed. If a caret is positioned at a deletion point, the point can retain unique formatting and that formatting can be reapplied to any text that is inserte</w:t>
      </w:r>
      <w:r>
        <w:t>d at the deletion point.</w:t>
      </w:r>
      <w:bookmarkEnd w:id="38"/>
    </w:p>
    <w:p w:rsidR="00C45098" w:rsidRDefault="001F569F">
      <w:pPr>
        <w:ind w:left="548" w:hanging="274"/>
      </w:pPr>
      <w:bookmarkStart w:id="39" w:name="gt_ad0cf6e3-05c3-482d-ab0f-617f91871189"/>
      <w:r>
        <w:rPr>
          <w:b/>
        </w:rPr>
        <w:t>digital signature</w:t>
      </w:r>
      <w:r>
        <w:t>: A value that is generated by using a digital signature algorithm, taking as input a private key and an arbitrary-length string, such that a specific verification algorithm is satisfied by the value, the input str</w:t>
      </w:r>
      <w:r>
        <w:t>ing, and the public key corresponding to the input private key.</w:t>
      </w:r>
      <w:bookmarkEnd w:id="39"/>
    </w:p>
    <w:p w:rsidR="00C45098" w:rsidRDefault="001F569F">
      <w:pPr>
        <w:ind w:left="548" w:hanging="274"/>
      </w:pPr>
      <w:bookmarkStart w:id="40" w:name="gt_7b9a05f4-888b-4176-b00a-115046299e1b"/>
      <w:r>
        <w:rPr>
          <w:b/>
        </w:rPr>
        <w:t>document</w:t>
      </w:r>
      <w:r>
        <w:t xml:space="preserve">: An object in a content database such as a file, folder, list, or site. Each object is identified by a </w:t>
      </w:r>
      <w:hyperlink w:anchor="gt_e18af8e8-01d7-4f91-8a1e-0fb21b191f95">
        <w:r>
          <w:rPr>
            <w:rStyle w:val="HyperlinkGreen"/>
            <w:b/>
          </w:rPr>
          <w:t>URI</w:t>
        </w:r>
      </w:hyperlink>
      <w:r>
        <w:t>.</w:t>
      </w:r>
      <w:bookmarkEnd w:id="40"/>
    </w:p>
    <w:p w:rsidR="00C45098" w:rsidRDefault="001F569F">
      <w:pPr>
        <w:ind w:left="548" w:hanging="274"/>
      </w:pPr>
      <w:bookmarkStart w:id="41" w:name="gt_f1f5f018-eebc-4631-9036-ed857713c71c"/>
      <w:r>
        <w:rPr>
          <w:b/>
        </w:rPr>
        <w:t>document grid</w:t>
      </w:r>
      <w:r>
        <w:t>: A feature that enables the precise layout of full-width East Asian language characters by specifying the number of characters per line and the number of lines per page.</w:t>
      </w:r>
      <w:bookmarkEnd w:id="41"/>
    </w:p>
    <w:p w:rsidR="00C45098" w:rsidRDefault="001F569F">
      <w:pPr>
        <w:ind w:left="548" w:hanging="274"/>
      </w:pPr>
      <w:bookmarkStart w:id="42" w:name="gt_20e70600-75a3-424c-b1ae-ce3b9f6047ff"/>
      <w:r>
        <w:rPr>
          <w:b/>
        </w:rPr>
        <w:t>document template</w:t>
      </w:r>
      <w:r>
        <w:t>: A file that serves as the basis for new documents.</w:t>
      </w:r>
      <w:bookmarkEnd w:id="42"/>
    </w:p>
    <w:p w:rsidR="00C45098" w:rsidRDefault="001F569F">
      <w:pPr>
        <w:ind w:left="548" w:hanging="274"/>
      </w:pPr>
      <w:bookmarkStart w:id="43" w:name="gt_8dcae18f-67a0-4282-860e-1b6713fe6aae"/>
      <w:r>
        <w:rPr>
          <w:b/>
        </w:rPr>
        <w:t>East Asian char</w:t>
      </w:r>
      <w:r>
        <w:rPr>
          <w:b/>
        </w:rPr>
        <w:t>acter</w:t>
      </w:r>
      <w:r>
        <w:t xml:space="preserve">: A character that is part of the Simplified Chinese, Traditional Chinese, Japanese, or Korean </w:t>
      </w:r>
      <w:hyperlink w:anchor="gt_5004b992-4a9c-41c9-b65c-b2e7a2b04204">
        <w:r>
          <w:rPr>
            <w:rStyle w:val="HyperlinkGreen"/>
            <w:b/>
          </w:rPr>
          <w:t>character set</w:t>
        </w:r>
      </w:hyperlink>
      <w:r>
        <w:t>.</w:t>
      </w:r>
      <w:bookmarkEnd w:id="43"/>
    </w:p>
    <w:p w:rsidR="00C45098" w:rsidRDefault="001F569F">
      <w:pPr>
        <w:ind w:left="548" w:hanging="274"/>
      </w:pPr>
      <w:bookmarkStart w:id="44" w:name="gt_12f63b8b-1c85-4855-9ae1-e6b05720bcfc"/>
      <w:r>
        <w:rPr>
          <w:b/>
        </w:rPr>
        <w:t>East Asian language</w:t>
      </w:r>
      <w:r>
        <w:t>: A spoken or written communication that consists of words t</w:t>
      </w:r>
      <w:r>
        <w:t>hat are used within the grammatical and syntactic structure of Simplified Chinese, Traditional Chinese, Japanese, or Korean.</w:t>
      </w:r>
      <w:bookmarkEnd w:id="44"/>
    </w:p>
    <w:p w:rsidR="00C45098" w:rsidRDefault="001F569F">
      <w:pPr>
        <w:ind w:left="548" w:hanging="274"/>
      </w:pPr>
      <w:bookmarkStart w:id="45" w:name="gt_75586443-d3aa-4e41-a68f-f816ee4137d8"/>
      <w:r>
        <w:rPr>
          <w:b/>
        </w:rPr>
        <w:t>East Asian line breaking rules</w:t>
      </w:r>
      <w:r>
        <w:t>: A set of algorithms that define how text is parsed and displayed to ensure that line breaks and wor</w:t>
      </w:r>
      <w:r>
        <w:t>d wraps follow the rules of various East Asian languages, including Simplified Chinese, Traditional Chinese, Japanese, and Korean.</w:t>
      </w:r>
      <w:bookmarkEnd w:id="45"/>
    </w:p>
    <w:p w:rsidR="00C45098" w:rsidRDefault="001F569F">
      <w:pPr>
        <w:ind w:left="548" w:hanging="274"/>
      </w:pPr>
      <w:bookmarkStart w:id="46" w:name="gt_2dfdaa55-39fd-4dc0-a630-dae1c4c09c9b"/>
      <w:r>
        <w:rPr>
          <w:b/>
        </w:rPr>
        <w:t>end of cell mark</w:t>
      </w:r>
      <w:r>
        <w:t>: A character with a hexadecimal value of "0x07" that is used to indicate the end of a cell in a table.</w:t>
      </w:r>
      <w:bookmarkEnd w:id="46"/>
    </w:p>
    <w:p w:rsidR="00C45098" w:rsidRDefault="001F569F">
      <w:pPr>
        <w:ind w:left="548" w:hanging="274"/>
      </w:pPr>
      <w:bookmarkStart w:id="47" w:name="gt_9fe5b7d0-b009-4e3b-9368-10a2a3ab8da9"/>
      <w:r>
        <w:rPr>
          <w:b/>
        </w:rPr>
        <w:t>end o</w:t>
      </w:r>
      <w:r>
        <w:rPr>
          <w:b/>
        </w:rPr>
        <w:t>f row mark</w:t>
      </w:r>
      <w:r>
        <w:t>: The combination of a character, hexadecimal value of "0x07", and a paragraph property, sprmPFTtp, that is used to indicate the end of a row in a table.</w:t>
      </w:r>
      <w:bookmarkEnd w:id="47"/>
    </w:p>
    <w:p w:rsidR="00C45098" w:rsidRDefault="001F569F">
      <w:pPr>
        <w:ind w:left="548" w:hanging="274"/>
      </w:pPr>
      <w:bookmarkStart w:id="48" w:name="gt_d14d8e59-0dcc-499b-b57f-0c48f0420137"/>
      <w:r>
        <w:rPr>
          <w:b/>
        </w:rPr>
        <w:t>endnote</w:t>
      </w:r>
      <w:r>
        <w:t>: A note that appears at the end of a section or document and that is referenced by t</w:t>
      </w:r>
      <w:r>
        <w:t>ext in the main body of the document. An endnote consists of two linked parts, a reference mark within the main body of text and the corresponding text of the note.</w:t>
      </w:r>
      <w:bookmarkEnd w:id="48"/>
    </w:p>
    <w:p w:rsidR="00C45098" w:rsidRDefault="001F569F">
      <w:pPr>
        <w:ind w:left="548" w:hanging="274"/>
      </w:pPr>
      <w:bookmarkStart w:id="49" w:name="gt_253d5240-eccc-4f28-a27b-1ff572f79b68"/>
      <w:r>
        <w:rPr>
          <w:b/>
        </w:rPr>
        <w:t>endnote continuation notice</w:t>
      </w:r>
      <w:r>
        <w:t>: A set of characters indicating that an endnote continues to th</w:t>
      </w:r>
      <w:r>
        <w:t>e next page. The default notice is blank.</w:t>
      </w:r>
      <w:bookmarkEnd w:id="49"/>
    </w:p>
    <w:p w:rsidR="00C45098" w:rsidRDefault="001F569F">
      <w:pPr>
        <w:ind w:left="548" w:hanging="274"/>
      </w:pPr>
      <w:bookmarkStart w:id="50" w:name="gt_9f358e09-3d87-49bc-8818-d328793e9ef5"/>
      <w:r>
        <w:rPr>
          <w:b/>
        </w:rPr>
        <w:lastRenderedPageBreak/>
        <w:t>endnote continuation separator</w:t>
      </w:r>
      <w:r>
        <w:t>: A set of characters that indicates the end of document text on a page and the beginning of endnotes that continue from the preceding page.</w:t>
      </w:r>
      <w:bookmarkEnd w:id="50"/>
    </w:p>
    <w:p w:rsidR="00C45098" w:rsidRDefault="001F569F">
      <w:pPr>
        <w:ind w:left="548" w:hanging="274"/>
      </w:pPr>
      <w:bookmarkStart w:id="51" w:name="gt_d30c582e-70a2-419b-ba89-59fc910d165b"/>
      <w:r>
        <w:rPr>
          <w:b/>
        </w:rPr>
        <w:t>endnote separator</w:t>
      </w:r>
      <w:r>
        <w:t>: A set of characters that</w:t>
      </w:r>
      <w:r>
        <w:t xml:space="preserve"> separates document text from endnotes about that text. The default separator is a horizontal line.</w:t>
      </w:r>
      <w:bookmarkEnd w:id="51"/>
    </w:p>
    <w:p w:rsidR="00C45098" w:rsidRDefault="001F569F">
      <w:pPr>
        <w:ind w:left="548" w:hanging="274"/>
      </w:pPr>
      <w:bookmarkStart w:id="52" w:name="gt_f819dd42-7f44-4613-8231-d5ad47f2bbcc"/>
      <w:r>
        <w:rPr>
          <w:b/>
        </w:rPr>
        <w:t>field</w:t>
      </w:r>
      <w:r>
        <w:t xml:space="preserve">: An element or attribute in a data source that can contain data. </w:t>
      </w:r>
      <w:bookmarkEnd w:id="52"/>
    </w:p>
    <w:p w:rsidR="00C45098" w:rsidRDefault="001F569F">
      <w:pPr>
        <w:ind w:left="548" w:hanging="274"/>
      </w:pPr>
      <w:bookmarkStart w:id="53" w:name="gt_1be27f15-12a7-416d-9db9-8dc1b8cf78a3"/>
      <w:r>
        <w:rPr>
          <w:b/>
        </w:rPr>
        <w:t>field type</w:t>
      </w:r>
      <w:r>
        <w:t>: A name that identifies the action or effect that a field has within a do</w:t>
      </w:r>
      <w:r>
        <w:t>cument. Examples of field types are Author, Page, Comments, and Date.</w:t>
      </w:r>
      <w:bookmarkEnd w:id="53"/>
    </w:p>
    <w:p w:rsidR="00C45098" w:rsidRDefault="001F569F">
      <w:pPr>
        <w:ind w:left="548" w:hanging="274"/>
      </w:pPr>
      <w:bookmarkStart w:id="54" w:name="gt_f2bf797b-e733-4fb9-b5e5-7e122f4abbe0"/>
      <w:r>
        <w:rPr>
          <w:b/>
        </w:rPr>
        <w:t>file allocation table (FAT)</w:t>
      </w:r>
      <w:r>
        <w:t xml:space="preserve">: A data structure that the operating system creates when a volume is formatted by using </w:t>
      </w:r>
      <w:hyperlink w:anchor="gt_f2bf797b-e733-4fb9-b5e5-7e122f4abbe0">
        <w:r>
          <w:rPr>
            <w:rStyle w:val="HyperlinkGreen"/>
            <w:b/>
          </w:rPr>
          <w:t>FAT</w:t>
        </w:r>
      </w:hyperlink>
      <w:r>
        <w:t xml:space="preserve"> or </w:t>
      </w:r>
      <w:r>
        <w:t xml:space="preserve">FAT32 file systems. The operating system stores information about each file in the </w:t>
      </w:r>
      <w:hyperlink w:anchor="gt_f2bf797b-e733-4fb9-b5e5-7e122f4abbe0">
        <w:r>
          <w:rPr>
            <w:rStyle w:val="HyperlinkGreen"/>
            <w:b/>
          </w:rPr>
          <w:t>FAT</w:t>
        </w:r>
      </w:hyperlink>
      <w:r>
        <w:t xml:space="preserve"> so that it can retrieve the file later.</w:t>
      </w:r>
      <w:bookmarkEnd w:id="54"/>
    </w:p>
    <w:p w:rsidR="00C45098" w:rsidRDefault="001F569F">
      <w:pPr>
        <w:ind w:left="548" w:hanging="274"/>
      </w:pPr>
      <w:bookmarkStart w:id="55" w:name="gt_c5883e8c-12bd-4d69-b0d0-6588eec448cc"/>
      <w:r>
        <w:rPr>
          <w:b/>
        </w:rPr>
        <w:t>footer</w:t>
      </w:r>
      <w:r>
        <w:t>: One or more lines of text in the bottom margin area of a pa</w:t>
      </w:r>
      <w:r>
        <w:t>ge in a document or a slide in a presentation. A footer typically contains elements such as the page number and the name of the file.</w:t>
      </w:r>
      <w:bookmarkEnd w:id="55"/>
    </w:p>
    <w:p w:rsidR="00C45098" w:rsidRDefault="001F569F">
      <w:pPr>
        <w:ind w:left="548" w:hanging="274"/>
      </w:pPr>
      <w:bookmarkStart w:id="56" w:name="gt_17b5b16e-d079-48c9-a5d1-db80406c45a8"/>
      <w:r>
        <w:rPr>
          <w:b/>
        </w:rPr>
        <w:t>footnote</w:t>
      </w:r>
      <w:r>
        <w:t>: A note that appears at the end of a page, section, chapter, or publication. It explains, comments on, or provide</w:t>
      </w:r>
      <w:r>
        <w:t>s references for text in the main body of a document. A footnote consists of two linked parts, a reference mark within the main body of the document and the corresponding text of the note.</w:t>
      </w:r>
      <w:bookmarkEnd w:id="56"/>
    </w:p>
    <w:p w:rsidR="00C45098" w:rsidRDefault="001F569F">
      <w:pPr>
        <w:ind w:left="548" w:hanging="274"/>
      </w:pPr>
      <w:bookmarkStart w:id="57" w:name="gt_fe7959b9-9b77-4bc0-887c-062cdedb9f68"/>
      <w:r>
        <w:rPr>
          <w:b/>
        </w:rPr>
        <w:t>footnote continuation notice</w:t>
      </w:r>
      <w:r>
        <w:t>: A set of characters indicating that a</w:t>
      </w:r>
      <w:r>
        <w:t xml:space="preserve"> footnote continues to the next page. The default notice is blank.</w:t>
      </w:r>
      <w:bookmarkEnd w:id="57"/>
    </w:p>
    <w:p w:rsidR="00C45098" w:rsidRDefault="001F569F">
      <w:pPr>
        <w:ind w:left="548" w:hanging="274"/>
      </w:pPr>
      <w:bookmarkStart w:id="58" w:name="gt_1650f6e9-5799-4a9d-895a-8a4107009dc7"/>
      <w:r>
        <w:rPr>
          <w:b/>
        </w:rPr>
        <w:t>footnote continuation separator</w:t>
      </w:r>
      <w:r>
        <w:t>: A set of characters that indicates the end of document text on a page and the beginning of footnotes that continue from the preceding page.</w:t>
      </w:r>
      <w:bookmarkEnd w:id="58"/>
    </w:p>
    <w:p w:rsidR="00C45098" w:rsidRDefault="001F569F">
      <w:pPr>
        <w:ind w:left="548" w:hanging="274"/>
      </w:pPr>
      <w:bookmarkStart w:id="59" w:name="gt_8504ae38-cbfd-4547-a410-03a7629920ae"/>
      <w:r>
        <w:rPr>
          <w:b/>
        </w:rPr>
        <w:t>footnote separator</w:t>
      </w:r>
      <w:r>
        <w:t>: A set of characters that separates document text from footnotes about that text. The default separator is a horizontal line.</w:t>
      </w:r>
      <w:bookmarkEnd w:id="59"/>
    </w:p>
    <w:p w:rsidR="00C45098" w:rsidRDefault="001F569F">
      <w:pPr>
        <w:ind w:left="548" w:hanging="274"/>
      </w:pPr>
      <w:bookmarkStart w:id="60" w:name="gt_8fa0b648-6259-4969-8561-a87b325fb240"/>
      <w:r>
        <w:rPr>
          <w:b/>
        </w:rPr>
        <w:t>form field</w:t>
      </w:r>
      <w:r>
        <w:t>: A data-entry area on a webpage, document, or form.</w:t>
      </w:r>
      <w:bookmarkEnd w:id="60"/>
    </w:p>
    <w:p w:rsidR="00C45098" w:rsidRDefault="001F569F">
      <w:pPr>
        <w:ind w:left="548" w:hanging="274"/>
      </w:pPr>
      <w:bookmarkStart w:id="61" w:name="gt_a2a42bb4-740d-4d06-9922-2e10d6233622"/>
      <w:r>
        <w:rPr>
          <w:b/>
        </w:rPr>
        <w:t>format consistency checker</w:t>
      </w:r>
      <w:r>
        <w:t xml:space="preserve">: An application that </w:t>
      </w:r>
      <w:r>
        <w:t>applies a wavy blue underline to text where the formatting is similar, but not identical, to comparable text in a document.</w:t>
      </w:r>
      <w:bookmarkEnd w:id="61"/>
    </w:p>
    <w:p w:rsidR="00C45098" w:rsidRDefault="001F569F">
      <w:pPr>
        <w:ind w:left="548" w:hanging="274"/>
      </w:pPr>
      <w:bookmarkStart w:id="62" w:name="gt_2f3fbf82-4359-4b12-aeec-1968eb797ee5"/>
      <w:r>
        <w:rPr>
          <w:b/>
        </w:rPr>
        <w:t>format consistency-checker bookmark</w:t>
      </w:r>
      <w:r>
        <w:t>: An entity in a document that is used to denote text where the formatting is similar, but not id</w:t>
      </w:r>
      <w:r>
        <w:t>entical, to comparable text in the document, and the user indicated that the formatting inconsistency is not to be flagged.</w:t>
      </w:r>
      <w:bookmarkEnd w:id="62"/>
    </w:p>
    <w:p w:rsidR="00C45098" w:rsidRDefault="001F569F">
      <w:pPr>
        <w:ind w:left="548" w:hanging="274"/>
      </w:pPr>
      <w:bookmarkStart w:id="63" w:name="gt_1c54183d-33fa-463c-b929-e996d716e3bb"/>
      <w:r>
        <w:rPr>
          <w:b/>
        </w:rPr>
        <w:t>frame</w:t>
      </w:r>
      <w:r>
        <w:t xml:space="preserve">: A space, displayed onscreen as a box, that contains a specific element of a publication. </w:t>
      </w:r>
      <w:bookmarkEnd w:id="63"/>
    </w:p>
    <w:p w:rsidR="00C45098" w:rsidRDefault="001F569F">
      <w:pPr>
        <w:ind w:left="548" w:hanging="274"/>
      </w:pPr>
      <w:bookmarkStart w:id="64" w:name="gt_83dde85c-7bbe-448d-8fc9-ef0a5c7f7a31"/>
      <w:r>
        <w:rPr>
          <w:b/>
        </w:rPr>
        <w:t>full save</w:t>
      </w:r>
      <w:r>
        <w:t>: A process in which an ex</w:t>
      </w:r>
      <w:r>
        <w:t>isting file is overwritten with all of the additions, changes, and other content in a document.</w:t>
      </w:r>
      <w:bookmarkEnd w:id="64"/>
    </w:p>
    <w:p w:rsidR="00C45098" w:rsidRDefault="001F569F">
      <w:pPr>
        <w:ind w:left="548" w:hanging="274"/>
      </w:pPr>
      <w:bookmarkStart w:id="65" w:name="gt_20327411-614f-448f-aa96-4c96726830eb"/>
      <w:r>
        <w:rPr>
          <w:b/>
        </w:rPr>
        <w:t>full screen view</w:t>
      </w:r>
      <w:r>
        <w:t>: A document view that expands the display of a document to fill the computer screen. The view hides menus, toolbars, and taskbars.</w:t>
      </w:r>
      <w:bookmarkEnd w:id="65"/>
    </w:p>
    <w:p w:rsidR="00C45098" w:rsidRDefault="001F569F">
      <w:pPr>
        <w:ind w:left="548" w:hanging="274"/>
      </w:pPr>
      <w:bookmarkStart w:id="66" w:name="gt_19363950-99e9-4f11-a562-96e4dd4ea5ce"/>
      <w:r>
        <w:rPr>
          <w:b/>
        </w:rPr>
        <w:t>grammar chec</w:t>
      </w:r>
      <w:r>
        <w:rPr>
          <w:b/>
        </w:rPr>
        <w:t>ker</w:t>
      </w:r>
      <w:r>
        <w:t>: An application that uses default or user-defined settings to search for grammatical errors in a document.</w:t>
      </w:r>
      <w:bookmarkEnd w:id="66"/>
    </w:p>
    <w:p w:rsidR="00C45098" w:rsidRDefault="001F569F">
      <w:pPr>
        <w:ind w:left="548" w:hanging="274"/>
      </w:pPr>
      <w:bookmarkStart w:id="67" w:name="gt_69c5a114-8e6b-4003-b8e4-a06577cfc226"/>
      <w:r>
        <w:rPr>
          <w:b/>
        </w:rPr>
        <w:t>grammar checker cookie</w:t>
      </w:r>
      <w:r>
        <w:t>: An entity in a document that a grammar checker uses to denote a possible grammatical error in the document and data about</w:t>
      </w:r>
      <w:r>
        <w:t xml:space="preserve"> that error.</w:t>
      </w:r>
      <w:bookmarkEnd w:id="67"/>
    </w:p>
    <w:p w:rsidR="00C45098" w:rsidRDefault="001F569F">
      <w:pPr>
        <w:ind w:left="548" w:hanging="274"/>
      </w:pPr>
      <w:bookmarkStart w:id="68" w:name="gt_d38255f8-dca6-4e1c-be9d-71691a6ab4e5"/>
      <w:r>
        <w:rPr>
          <w:b/>
        </w:rPr>
        <w:t>gutter</w:t>
      </w:r>
      <w:r>
        <w:t>: An area above a column heading and to the left of a row heading. A gutter typically displays outline symbols that are used to expand and collapse groups of cells.</w:t>
      </w:r>
      <w:bookmarkEnd w:id="68"/>
    </w:p>
    <w:p w:rsidR="00C45098" w:rsidRDefault="001F569F">
      <w:pPr>
        <w:ind w:left="548" w:hanging="274"/>
      </w:pPr>
      <w:bookmarkStart w:id="69" w:name="gt_384fedff-6be0-4cc3-9361-0430ba5ec2dd"/>
      <w:r>
        <w:rPr>
          <w:b/>
        </w:rPr>
        <w:t>gutter margin</w:t>
      </w:r>
      <w:r>
        <w:t>: A margin setting that adds extra space to the side or top</w:t>
      </w:r>
      <w:r>
        <w:t xml:space="preserve"> margin of a document that will be printed and bound. A gutter margin ensures that text is not obscured by the binding.</w:t>
      </w:r>
      <w:bookmarkEnd w:id="69"/>
    </w:p>
    <w:p w:rsidR="00C45098" w:rsidRDefault="001F569F">
      <w:pPr>
        <w:ind w:left="548" w:hanging="274"/>
      </w:pPr>
      <w:bookmarkStart w:id="70" w:name="gt_9ba05db2-b238-4ee0-a0b6-93a436452e68"/>
      <w:r>
        <w:rPr>
          <w:b/>
        </w:rPr>
        <w:lastRenderedPageBreak/>
        <w:t>Hangul-Hanja converter (HHC)</w:t>
      </w:r>
      <w:r>
        <w:t>: A collection of dictionaries that readers can use to search for and select a Hanja word that corresponds t</w:t>
      </w:r>
      <w:r>
        <w:t>o a specified Hangul word, or a Hangul word that corresponds to a specified Hanja word.</w:t>
      </w:r>
      <w:bookmarkEnd w:id="70"/>
    </w:p>
    <w:p w:rsidR="00C45098" w:rsidRDefault="001F569F">
      <w:pPr>
        <w:ind w:left="548" w:hanging="274"/>
      </w:pPr>
      <w:bookmarkStart w:id="71" w:name="gt_84a82291-9444-481e-97e3-4ff69a88e932"/>
      <w:r>
        <w:rPr>
          <w:b/>
        </w:rPr>
        <w:t>header</w:t>
      </w:r>
      <w:r>
        <w:t>: A line, or lines, of content in the top margin area of a page in a document or a slide in a presentation. A header typically contains elements such as the title</w:t>
      </w:r>
      <w:r>
        <w:t xml:space="preserve"> of the chapter, the title of the document, a page number, or the name of the author.</w:t>
      </w:r>
      <w:bookmarkEnd w:id="71"/>
    </w:p>
    <w:p w:rsidR="00C45098" w:rsidRDefault="001F569F">
      <w:pPr>
        <w:ind w:left="548" w:hanging="274"/>
      </w:pPr>
      <w:bookmarkStart w:id="72" w:name="gt_e68269e4-278c-4bfa-a888-d3fce7942c3c"/>
      <w:r>
        <w:rPr>
          <w:b/>
        </w:rPr>
        <w:t>heading style</w:t>
      </w:r>
      <w:r>
        <w:t>: A type of paragraph style that also specifies a heading level. There are as many as nine built-in heading styles, Heading 1 through Heading 9.</w:t>
      </w:r>
      <w:bookmarkEnd w:id="72"/>
    </w:p>
    <w:p w:rsidR="00C45098" w:rsidRDefault="001F569F">
      <w:pPr>
        <w:ind w:left="548" w:hanging="274"/>
      </w:pPr>
      <w:bookmarkStart w:id="73" w:name="gt_29e4e1ad-bba7-40a0-81f6-f7ad1df73cf4"/>
      <w:r>
        <w:rPr>
          <w:b/>
        </w:rPr>
        <w:t>horizontal b</w:t>
      </w:r>
      <w:r>
        <w:rPr>
          <w:b/>
        </w:rPr>
        <w:t>and</w:t>
      </w:r>
      <w:r>
        <w:t>: A set of rows in a table that are treated as a single unit, typically to ensure the consistency of the layout and the format.</w:t>
      </w:r>
      <w:bookmarkEnd w:id="73"/>
    </w:p>
    <w:p w:rsidR="00C45098" w:rsidRDefault="001F569F">
      <w:pPr>
        <w:ind w:left="548" w:hanging="274"/>
      </w:pPr>
      <w:bookmarkStart w:id="74" w:name="gt_e6f7b5be-1735-4258-807a-812a1e91e611"/>
      <w:r>
        <w:rPr>
          <w:b/>
        </w:rPr>
        <w:t>HTML image map</w:t>
      </w:r>
      <w:r>
        <w:t>: An image that contains more than one hyperlink on a webpage. Clicking various parts of the image links the us</w:t>
      </w:r>
      <w:r>
        <w:t>er to other resources on another part of the page, a different page, or a file.</w:t>
      </w:r>
      <w:bookmarkEnd w:id="74"/>
    </w:p>
    <w:p w:rsidR="00C45098" w:rsidRDefault="001F569F">
      <w:pPr>
        <w:ind w:left="548" w:hanging="274"/>
      </w:pPr>
      <w:bookmarkStart w:id="75" w:name="gt_eaceec1b-55ef-419c-b036-2dbb4958a113"/>
      <w:r>
        <w:rPr>
          <w:b/>
        </w:rPr>
        <w:t>hybrid list</w:t>
      </w:r>
      <w:r>
        <w:t>: A nine-level list that is exposed in the user interface as a collection of nine, one-level lists, instead of a single nine-level list.</w:t>
      </w:r>
      <w:bookmarkEnd w:id="75"/>
    </w:p>
    <w:p w:rsidR="00C45098" w:rsidRDefault="001F569F">
      <w:pPr>
        <w:ind w:left="548" w:hanging="274"/>
      </w:pPr>
      <w:bookmarkStart w:id="76" w:name="gt_5eb8210a-2e2b-4c00-b7ce-73fd3e8720cb"/>
      <w:r>
        <w:rPr>
          <w:b/>
        </w:rPr>
        <w:t>Hyperlink view</w:t>
      </w:r>
      <w:r>
        <w:t>: A document v</w:t>
      </w:r>
      <w:r>
        <w:t>iew that displays a document as it would appear as a webpage.</w:t>
      </w:r>
      <w:bookmarkEnd w:id="76"/>
    </w:p>
    <w:p w:rsidR="00C45098" w:rsidRDefault="001F569F">
      <w:pPr>
        <w:ind w:left="548" w:hanging="274"/>
      </w:pPr>
      <w:bookmarkStart w:id="77" w:name="gt_549c4960-e8be-4c24-bc2b-b86530f1c1bf"/>
      <w:r>
        <w:rPr>
          <w:b/>
        </w:rPr>
        <w:t>Hypertext Markup Language (HTML)</w:t>
      </w:r>
      <w:r>
        <w:t xml:space="preserve">: An application of the Standard Generalized Markup Language (SGML) that uses tags to mark elements in a document, as described in </w:t>
      </w:r>
      <w:hyperlink r:id="rId19">
        <w:r>
          <w:rPr>
            <w:rStyle w:val="Hyperlink"/>
          </w:rPr>
          <w:t>[HTML]</w:t>
        </w:r>
      </w:hyperlink>
      <w:r>
        <w:t>.</w:t>
      </w:r>
      <w:bookmarkEnd w:id="77"/>
    </w:p>
    <w:p w:rsidR="00C45098" w:rsidRDefault="001F569F">
      <w:pPr>
        <w:ind w:left="548" w:hanging="274"/>
      </w:pPr>
      <w:bookmarkStart w:id="78" w:name="gt_1aa4deeb-8e50-4699-8e40-2c0719250cbb"/>
      <w:r>
        <w:rPr>
          <w:b/>
        </w:rPr>
        <w:t>incremental save</w:t>
      </w:r>
      <w:r>
        <w:t>: A process in which an existing file is modified to reflect only additions or changes to a document, while maintaining all other existing content in the file.</w:t>
      </w:r>
      <w:bookmarkEnd w:id="78"/>
    </w:p>
    <w:p w:rsidR="00C45098" w:rsidRDefault="001F569F">
      <w:pPr>
        <w:ind w:left="548" w:hanging="274"/>
      </w:pPr>
      <w:bookmarkStart w:id="79" w:name="gt_19d3dd70-8d6a-4847-9827-ebbde6b1a9b7"/>
      <w:r>
        <w:rPr>
          <w:b/>
        </w:rPr>
        <w:t>Input Method Editor (IME)</w:t>
      </w:r>
      <w:r>
        <w:t>: An applicat</w:t>
      </w:r>
      <w:r>
        <w:t>ion that is used to enter characters in written Asian languages by using a standard 101-key keyboard. An IME consists of both an engine that converts keystrokes into phonetic and ideographic characters and a dictionary of commonly used ideographic words.</w:t>
      </w:r>
      <w:bookmarkEnd w:id="79"/>
    </w:p>
    <w:p w:rsidR="00C45098" w:rsidRDefault="001F569F">
      <w:pPr>
        <w:ind w:left="548" w:hanging="274"/>
      </w:pPr>
      <w:bookmarkStart w:id="80" w:name="gt_fad7dafb-1cf1-455e-820b-e2b34586a6f3"/>
      <w:r>
        <w:rPr>
          <w:b/>
        </w:rPr>
        <w:t>i</w:t>
      </w:r>
      <w:r>
        <w:rPr>
          <w:b/>
        </w:rPr>
        <w:t>nsertion point</w:t>
      </w:r>
      <w:r>
        <w:t>: A position between two existing characters, or a position before or after a character, where text can be inserted. If a caret is positioned at an insertion point, the point can have unique formatting, which is applied to any text that is in</w:t>
      </w:r>
      <w:r>
        <w:t>serted at the insertion point.</w:t>
      </w:r>
      <w:bookmarkEnd w:id="80"/>
    </w:p>
    <w:p w:rsidR="00C45098" w:rsidRDefault="001F569F">
      <w:pPr>
        <w:ind w:left="548" w:hanging="274"/>
      </w:pPr>
      <w:bookmarkStart w:id="81" w:name="gt_3ec90cfa-5a13-4285-9296-70340122d2eb"/>
      <w:r>
        <w:rPr>
          <w:b/>
        </w:rPr>
        <w:t>kinsoku</w:t>
      </w:r>
      <w:r>
        <w:t>: A rule set in the Japanese language that is used to determine characters that are not permitted at the beginning or end of a line.</w:t>
      </w:r>
      <w:bookmarkEnd w:id="81"/>
    </w:p>
    <w:p w:rsidR="00C45098" w:rsidRDefault="001F569F">
      <w:pPr>
        <w:ind w:left="548" w:hanging="274"/>
      </w:pPr>
      <w:bookmarkStart w:id="82" w:name="gt_ab922a45-66c3-4368-9c3f-500e2dc1c6e7"/>
      <w:r>
        <w:rPr>
          <w:b/>
        </w:rPr>
        <w:t>Kumimoji</w:t>
      </w:r>
      <w:r>
        <w:t xml:space="preserve">: </w:t>
      </w:r>
      <w:r>
        <w:t>A text layout setting that displays annotative characters inline next to the text to which they apply. It is typically used with East Asian text to indicate pronunciation.</w:t>
      </w:r>
      <w:bookmarkEnd w:id="82"/>
    </w:p>
    <w:p w:rsidR="00C45098" w:rsidRDefault="001F569F">
      <w:pPr>
        <w:ind w:left="548" w:hanging="274"/>
      </w:pPr>
      <w:bookmarkStart w:id="83" w:name="gt_242f86a5-2dc4-4ef3-8d4a-d1b5a7aed0aa"/>
      <w:r>
        <w:rPr>
          <w:b/>
        </w:rPr>
        <w:t>labels document</w:t>
      </w:r>
      <w:r>
        <w:t>: A document that stores label design and printing information in con</w:t>
      </w:r>
      <w:r>
        <w:t>junction with a mail merge document.</w:t>
      </w:r>
      <w:bookmarkEnd w:id="83"/>
    </w:p>
    <w:p w:rsidR="00C45098" w:rsidRDefault="001F569F">
      <w:pPr>
        <w:ind w:left="548" w:hanging="274"/>
      </w:pPr>
      <w:bookmarkStart w:id="84" w:name="gt_a75c76d8-cf01-4540-a8e7-24b367b28370"/>
      <w:r>
        <w:rPr>
          <w:b/>
        </w:rPr>
        <w:t>language auto-detection</w:t>
      </w:r>
      <w:r>
        <w:t>: A process that automatically determines the language code identifier (LCID) for text in a document.</w:t>
      </w:r>
      <w:bookmarkEnd w:id="84"/>
    </w:p>
    <w:p w:rsidR="00C45098" w:rsidRDefault="001F569F">
      <w:pPr>
        <w:ind w:left="548" w:hanging="274"/>
      </w:pPr>
      <w:bookmarkStart w:id="85" w:name="gt_b8c262f8-6c09-457a-9b68-4bf3a08ab067"/>
      <w:r>
        <w:rPr>
          <w:b/>
        </w:rPr>
        <w:t>left-to-right</w:t>
      </w:r>
      <w:r>
        <w:t>: A reading order in which characters in words are read from left to right, and w</w:t>
      </w:r>
      <w:r>
        <w:t>ords are read from left to right in sentences.</w:t>
      </w:r>
      <w:bookmarkEnd w:id="85"/>
    </w:p>
    <w:p w:rsidR="00C45098" w:rsidRDefault="001F569F">
      <w:pPr>
        <w:ind w:left="548" w:hanging="274"/>
      </w:pPr>
      <w:bookmarkStart w:id="86" w:name="gt_4093a4dd-d31a-4787-b0e7-a55ac524f588"/>
      <w:r>
        <w:rPr>
          <w:b/>
        </w:rPr>
        <w:t>line numbers</w:t>
      </w:r>
      <w:r>
        <w:t>: A formatting property in which each line of text is prefixed with a sequential number as part of a larger collection of lines on a page.</w:t>
      </w:r>
      <w:bookmarkEnd w:id="86"/>
    </w:p>
    <w:p w:rsidR="00C45098" w:rsidRDefault="001F569F">
      <w:pPr>
        <w:ind w:left="548" w:hanging="274"/>
      </w:pPr>
      <w:bookmarkStart w:id="87" w:name="gt_2b06da34-43bc-48de-9012-439dab21a533"/>
      <w:r>
        <w:rPr>
          <w:b/>
        </w:rPr>
        <w:t>line unit</w:t>
      </w:r>
      <w:r>
        <w:t>: A vertical unit of measurement that is relative</w:t>
      </w:r>
      <w:r>
        <w:t xml:space="preserve"> to the document grid and is used to position content in a document.</w:t>
      </w:r>
      <w:bookmarkEnd w:id="87"/>
    </w:p>
    <w:p w:rsidR="00C45098" w:rsidRDefault="001F569F">
      <w:pPr>
        <w:ind w:left="548" w:hanging="274"/>
      </w:pPr>
      <w:bookmarkStart w:id="88" w:name="gt_e2949054-8f67-44de-a1bd-d5dd8eb228ca"/>
      <w:r>
        <w:rPr>
          <w:b/>
        </w:rPr>
        <w:t>list level</w:t>
      </w:r>
      <w:r>
        <w:t>: A condition of a paragraph that specifies which numbering system and indentation to use, relative to other paragraphs in a bulleted or numbered list.</w:t>
      </w:r>
      <w:bookmarkEnd w:id="88"/>
    </w:p>
    <w:p w:rsidR="00C45098" w:rsidRDefault="001F569F">
      <w:pPr>
        <w:ind w:left="548" w:hanging="274"/>
      </w:pPr>
      <w:bookmarkStart w:id="89" w:name="gt_ff2336c0-95ea-4cbd-bf68-abf28e6eeb72"/>
      <w:r>
        <w:rPr>
          <w:b/>
        </w:rPr>
        <w:lastRenderedPageBreak/>
        <w:t>list tab</w:t>
      </w:r>
      <w:r>
        <w:t xml:space="preserve">: </w:t>
      </w:r>
      <w:r>
        <w:t>A tab stop that is between a list number or bullet and the text of that list item.</w:t>
      </w:r>
      <w:bookmarkEnd w:id="89"/>
    </w:p>
    <w:p w:rsidR="00C45098" w:rsidRDefault="001F569F">
      <w:pPr>
        <w:ind w:left="548" w:hanging="274"/>
      </w:pPr>
      <w:bookmarkStart w:id="90" w:name="gt_079478cb-f4c5-4ce5-b72b-2144da5d2ce7"/>
      <w:r>
        <w:rPr>
          <w:b/>
        </w:rPr>
        <w:t>little-endian</w:t>
      </w:r>
      <w:r>
        <w:t>: Multiple-byte values that are byte-ordered with the least significant byte stored in the memory location with the lowest address.</w:t>
      </w:r>
      <w:bookmarkEnd w:id="90"/>
    </w:p>
    <w:p w:rsidR="00C45098" w:rsidRDefault="001F569F">
      <w:pPr>
        <w:ind w:left="548" w:hanging="274"/>
      </w:pPr>
      <w:bookmarkStart w:id="91" w:name="gt_ccc2ab6c-db9b-4c67-9b95-21ce79e7358d"/>
      <w:r>
        <w:rPr>
          <w:b/>
        </w:rPr>
        <w:t>logical left</w:t>
      </w:r>
      <w:r>
        <w:t>: A position tha</w:t>
      </w:r>
      <w:r>
        <w:t>t is relative to the language orientation of a document. Logical left means left, except in a right-to-left language where it means right. Also referred to as leading edge.</w:t>
      </w:r>
      <w:bookmarkEnd w:id="91"/>
    </w:p>
    <w:p w:rsidR="00C45098" w:rsidRDefault="001F569F">
      <w:pPr>
        <w:ind w:left="548" w:hanging="274"/>
      </w:pPr>
      <w:bookmarkStart w:id="92" w:name="gt_ef86cf61-a2e3-4130-abc4-9e92dae5a2a7"/>
      <w:r>
        <w:rPr>
          <w:b/>
        </w:rPr>
        <w:t>logical right</w:t>
      </w:r>
      <w:r>
        <w:t>: A position that is relative to the language orientation of a documen</w:t>
      </w:r>
      <w:r>
        <w:t>t. Logical right means right, except in a right-to-left language where it means left. Also referred to as trailing edge.</w:t>
      </w:r>
      <w:bookmarkEnd w:id="92"/>
    </w:p>
    <w:p w:rsidR="00C45098" w:rsidRDefault="001F569F">
      <w:pPr>
        <w:ind w:left="548" w:hanging="274"/>
      </w:pPr>
      <w:bookmarkStart w:id="93" w:name="gt_cd2933d3-08d1-4931-bd5c-7ae0a668fe7c"/>
      <w:r>
        <w:rPr>
          <w:b/>
        </w:rPr>
        <w:t>macro</w:t>
      </w:r>
      <w:r>
        <w:t>: A set of instructions that are recorded or written, and then typically saved to a file. When a macro is run, all of the instruct</w:t>
      </w:r>
      <w:r>
        <w:t>ions are performed automatically.</w:t>
      </w:r>
      <w:bookmarkEnd w:id="93"/>
    </w:p>
    <w:p w:rsidR="00C45098" w:rsidRDefault="001F569F">
      <w:pPr>
        <w:ind w:left="548" w:hanging="274"/>
      </w:pPr>
      <w:bookmarkStart w:id="94" w:name="gt_ef22fa3e-e856-4381-b360-e2e75d146b96"/>
      <w:r>
        <w:rPr>
          <w:b/>
        </w:rPr>
        <w:t>mail merge</w:t>
      </w:r>
      <w:r>
        <w:t>: The process of merging information into a document from a data source, such as an address book or database, to create customized documents, such as form letters or mailing labels.</w:t>
      </w:r>
      <w:bookmarkEnd w:id="94"/>
    </w:p>
    <w:p w:rsidR="00C45098" w:rsidRDefault="001F569F">
      <w:pPr>
        <w:ind w:left="548" w:hanging="274"/>
      </w:pPr>
      <w:bookmarkStart w:id="95" w:name="gt_e8b5db76-7c9e-4e19-a697-4bdc87a39134"/>
      <w:r>
        <w:rPr>
          <w:b/>
        </w:rPr>
        <w:t>mail merge data source</w:t>
      </w:r>
      <w:r>
        <w:t>: A file</w:t>
      </w:r>
      <w:r>
        <w:t xml:space="preserve"> or address book that contains the information to be merged into a document during a mail merge operation.</w:t>
      </w:r>
      <w:bookmarkEnd w:id="95"/>
    </w:p>
    <w:p w:rsidR="00C45098" w:rsidRDefault="001F569F">
      <w:pPr>
        <w:ind w:left="548" w:hanging="274"/>
      </w:pPr>
      <w:bookmarkStart w:id="96" w:name="gt_ce43901b-4c16-4fdd-9e82-bd87b88ffbbb"/>
      <w:r>
        <w:rPr>
          <w:b/>
        </w:rPr>
        <w:t>mail merge header document</w:t>
      </w:r>
      <w:r>
        <w:t>: A file that contains the names of the fields in a mail merge data source.</w:t>
      </w:r>
      <w:bookmarkEnd w:id="96"/>
    </w:p>
    <w:p w:rsidR="00C45098" w:rsidRDefault="001F569F">
      <w:pPr>
        <w:ind w:left="548" w:hanging="274"/>
      </w:pPr>
      <w:bookmarkStart w:id="97" w:name="gt_4f32ec41-827b-4288-bd86-6d6139262ce6"/>
      <w:r>
        <w:rPr>
          <w:b/>
        </w:rPr>
        <w:t>mail merge main document</w:t>
      </w:r>
      <w:r>
        <w:t>: A document that conta</w:t>
      </w:r>
      <w:r>
        <w:t>ins the text and graphics that are the same for each version of the merged document, such as the return address or salutation in a form letter.</w:t>
      </w:r>
      <w:bookmarkEnd w:id="97"/>
    </w:p>
    <w:p w:rsidR="00C45098" w:rsidRDefault="001F569F">
      <w:pPr>
        <w:ind w:left="548" w:hanging="274"/>
      </w:pPr>
      <w:bookmarkStart w:id="98" w:name="gt_d1a20cdc-cced-44de-a041-857fb9054856"/>
      <w:r>
        <w:rPr>
          <w:b/>
        </w:rPr>
        <w:t>manifest</w:t>
      </w:r>
      <w:r>
        <w:t>: A file that stores metadata about an expansion pack, such as the name of the expansion pack, the files</w:t>
      </w:r>
      <w:r>
        <w:t xml:space="preserve"> and resources that are included in the expansion pack, and the dependencies that it has on other files and components.</w:t>
      </w:r>
      <w:bookmarkEnd w:id="98"/>
    </w:p>
    <w:p w:rsidR="00C45098" w:rsidRDefault="001F569F">
      <w:pPr>
        <w:ind w:left="548" w:hanging="274"/>
      </w:pPr>
      <w:bookmarkStart w:id="99" w:name="gt_2ccb282b-4280-4db6-8f27-37f9a7a14b07"/>
      <w:r>
        <w:rPr>
          <w:b/>
        </w:rPr>
        <w:t>master document</w:t>
      </w:r>
      <w:r>
        <w:t>: A document that refers to or contains one or more other documents, which are referred to as subdocuments. A master docu</w:t>
      </w:r>
      <w:r>
        <w:t>ment can be used to configure and manage a multipart document, such as a book with multiple chapters.</w:t>
      </w:r>
      <w:bookmarkEnd w:id="99"/>
    </w:p>
    <w:p w:rsidR="00C45098" w:rsidRDefault="001F569F">
      <w:pPr>
        <w:ind w:left="548" w:hanging="274"/>
      </w:pPr>
      <w:bookmarkStart w:id="100" w:name="gt_2eb45441-112f-420b-ab4a-768b569582dc"/>
      <w:r>
        <w:rPr>
          <w:b/>
        </w:rPr>
        <w:t>menu toolbar</w:t>
      </w:r>
      <w:r>
        <w:t xml:space="preserve">: A type of toolbar that is displayed in an application window, typically at the top, and provides a set of menu controls from which the user </w:t>
      </w:r>
      <w:r>
        <w:t>can select. Activating a control on the toolbar displays a list of commands in that menu, and the menu remains open until the user closes it or chooses a menu command.</w:t>
      </w:r>
      <w:bookmarkEnd w:id="100"/>
    </w:p>
    <w:p w:rsidR="00C45098" w:rsidRDefault="001F569F">
      <w:pPr>
        <w:ind w:left="548" w:hanging="274"/>
      </w:pPr>
      <w:bookmarkStart w:id="101" w:name="gt_24c02397-73d4-4bf2-8b93-669ba29d8e94"/>
      <w:r>
        <w:rPr>
          <w:b/>
        </w:rPr>
        <w:t>message identifier</w:t>
      </w:r>
      <w:r>
        <w:t>: A string that uniquely identifies an email message.</w:t>
      </w:r>
      <w:bookmarkEnd w:id="101"/>
    </w:p>
    <w:p w:rsidR="00C45098" w:rsidRDefault="001F569F">
      <w:pPr>
        <w:ind w:left="548" w:hanging="274"/>
      </w:pPr>
      <w:bookmarkStart w:id="102" w:name="gt_1a58e1ef-5801-4587-9a0f-d62a7544c806"/>
      <w:r>
        <w:rPr>
          <w:b/>
        </w:rPr>
        <w:t>NLCheck</w:t>
      </w:r>
      <w:r>
        <w:t xml:space="preserve">: An API </w:t>
      </w:r>
      <w:r>
        <w:t xml:space="preserve">that is implemented by </w:t>
      </w:r>
      <w:hyperlink w:anchor="gt_19363950-99e9-4f11-a562-96e4dd4ea5ce">
        <w:r>
          <w:rPr>
            <w:rStyle w:val="HyperlinkGreen"/>
            <w:b/>
          </w:rPr>
          <w:t>grammar checkers</w:t>
        </w:r>
      </w:hyperlink>
      <w:r>
        <w:t xml:space="preserve"> that were developed by Microsoft  Corporation.</w:t>
      </w:r>
      <w:bookmarkEnd w:id="102"/>
    </w:p>
    <w:p w:rsidR="00C45098" w:rsidRDefault="001F569F">
      <w:pPr>
        <w:ind w:left="548" w:hanging="274"/>
      </w:pPr>
      <w:bookmarkStart w:id="103" w:name="gt_23ed698e-1978-4142-945a-5ecd018ba4a6"/>
      <w:r>
        <w:rPr>
          <w:b/>
        </w:rPr>
        <w:t>Normal template</w:t>
      </w:r>
      <w:r>
        <w:t>: The default global template that is used for any type of document. Users can modify this t</w:t>
      </w:r>
      <w:r>
        <w:t>emplate to change default document formatting, or content for any new document.</w:t>
      </w:r>
      <w:bookmarkEnd w:id="103"/>
    </w:p>
    <w:p w:rsidR="00C45098" w:rsidRDefault="001F569F">
      <w:pPr>
        <w:ind w:left="548" w:hanging="274"/>
      </w:pPr>
      <w:bookmarkStart w:id="104" w:name="gt_b3c343ae-05ca-4b91-9cc1-383ee3563990"/>
      <w:r>
        <w:rPr>
          <w:b/>
        </w:rPr>
        <w:t>Normal view</w:t>
      </w:r>
      <w:r>
        <w:t>: A document view that displays text formatting and a simplified page layout of a document. The Normal view hides some layout elements such as the header and footer.</w:t>
      </w:r>
      <w:r>
        <w:t xml:space="preserve"> Referred to as Draft view in Microsoft Office Word 2007 and Microsoft Word 2010.</w:t>
      </w:r>
      <w:bookmarkEnd w:id="104"/>
    </w:p>
    <w:p w:rsidR="00C45098" w:rsidRDefault="001F569F">
      <w:pPr>
        <w:ind w:left="548" w:hanging="274"/>
      </w:pPr>
      <w:bookmarkStart w:id="105" w:name="gt_86f79a17-c0be-4937-8660-0cf6ce5ddc1a"/>
      <w:r>
        <w:rPr>
          <w:b/>
        </w:rPr>
        <w:t>NT file system (NTFS)</w:t>
      </w:r>
      <w:r>
        <w:t xml:space="preserve">: A proprietary Microsoft file system. For more information, see </w:t>
      </w:r>
      <w:hyperlink r:id="rId20">
        <w:r>
          <w:rPr>
            <w:rStyle w:val="Hyperlink"/>
          </w:rPr>
          <w:t>[MSFT-NTFS]</w:t>
        </w:r>
      </w:hyperlink>
      <w:r>
        <w:t>.</w:t>
      </w:r>
      <w:bookmarkEnd w:id="105"/>
    </w:p>
    <w:p w:rsidR="00C45098" w:rsidRDefault="001F569F">
      <w:pPr>
        <w:ind w:left="548" w:hanging="274"/>
      </w:pPr>
      <w:bookmarkStart w:id="106" w:name="gt_f0fa9b31-039b-4e61-ae7f-dd2a397a2f68"/>
      <w:r>
        <w:rPr>
          <w:b/>
        </w:rPr>
        <w:t>number tex</w:t>
      </w:r>
      <w:r>
        <w:rPr>
          <w:b/>
        </w:rPr>
        <w:t>t</w:t>
      </w:r>
      <w:r>
        <w:t>: A string that is calculated automatically and represents the numbering scheme and position of a paragraph in a bulleted or numbered list.</w:t>
      </w:r>
      <w:bookmarkEnd w:id="106"/>
    </w:p>
    <w:p w:rsidR="00C45098" w:rsidRDefault="001F569F">
      <w:pPr>
        <w:ind w:left="548" w:hanging="274"/>
      </w:pPr>
      <w:bookmarkStart w:id="107" w:name="gt_171744b8-3f44-4198-b7b9-1c0147282d2c"/>
      <w:r>
        <w:rPr>
          <w:b/>
        </w:rPr>
        <w:lastRenderedPageBreak/>
        <w:t>Object Linking and Embedding (OLE)</w:t>
      </w:r>
      <w:r>
        <w:t>: A technology for transferring and sharing information between applications by i</w:t>
      </w:r>
      <w:r>
        <w:t>nserting a file or part of a file into a compound document. The inserted file can be either embedded or linked. See also embedded object and linked object.</w:t>
      </w:r>
      <w:bookmarkEnd w:id="107"/>
    </w:p>
    <w:p w:rsidR="00C45098" w:rsidRDefault="001F569F">
      <w:pPr>
        <w:ind w:left="548" w:hanging="274"/>
      </w:pPr>
      <w:bookmarkStart w:id="108" w:name="gt_b39d4d3a-2d16-4bab-b9fd-ba8e1f16e6a4"/>
      <w:r>
        <w:rPr>
          <w:b/>
        </w:rPr>
        <w:t>OLE compound file</w:t>
      </w:r>
      <w:r>
        <w:t xml:space="preserve">: A form of structured storage, as described in </w:t>
      </w:r>
      <w:hyperlink r:id="rId21" w:anchor="Section_53989ce47b054f8d829bd08d6148375b">
        <w:r>
          <w:rPr>
            <w:rStyle w:val="Hyperlink"/>
          </w:rPr>
          <w:t>[MS-CFB]</w:t>
        </w:r>
      </w:hyperlink>
      <w:r>
        <w:t>. A compound file allows independent storages and streams to exist within a single file.</w:t>
      </w:r>
      <w:bookmarkEnd w:id="108"/>
    </w:p>
    <w:p w:rsidR="00C45098" w:rsidRDefault="001F569F">
      <w:pPr>
        <w:ind w:left="548" w:hanging="274"/>
      </w:pPr>
      <w:bookmarkStart w:id="109" w:name="gt_bc9725db-119f-415d-825c-ece4d5cd8b29"/>
      <w:r>
        <w:rPr>
          <w:b/>
        </w:rPr>
        <w:t>OLE control</w:t>
      </w:r>
      <w:r>
        <w:t xml:space="preserve">: A reusable software component that is designed to work in containers that support </w:t>
      </w:r>
      <w:hyperlink w:anchor="gt_171744b8-3f44-4198-b7b9-1c0147282d2c">
        <w:r>
          <w:rPr>
            <w:rStyle w:val="HyperlinkGreen"/>
            <w:b/>
          </w:rPr>
          <w:t>Object Linking and Embedding (OLE)</w:t>
        </w:r>
      </w:hyperlink>
      <w:r>
        <w:t xml:space="preserve"> 2.0.</w:t>
      </w:r>
      <w:bookmarkEnd w:id="109"/>
    </w:p>
    <w:p w:rsidR="00C45098" w:rsidRDefault="001F569F">
      <w:pPr>
        <w:ind w:left="548" w:hanging="274"/>
      </w:pPr>
      <w:bookmarkStart w:id="110" w:name="gt_cdff9514-a3fb-4897-941d-4e99193a0096"/>
      <w:r>
        <w:rPr>
          <w:b/>
        </w:rPr>
        <w:t>OLE object</w:t>
      </w:r>
      <w:r>
        <w:t xml:space="preserve">: An object that supports the </w:t>
      </w:r>
      <w:hyperlink w:anchor="gt_171744b8-3f44-4198-b7b9-1c0147282d2c">
        <w:r>
          <w:rPr>
            <w:rStyle w:val="HyperlinkGreen"/>
            <w:b/>
          </w:rPr>
          <w:t>Object Linking and Embedding (OLE)</w:t>
        </w:r>
      </w:hyperlink>
      <w:r>
        <w:t xml:space="preserve"> protocol.</w:t>
      </w:r>
      <w:bookmarkEnd w:id="110"/>
    </w:p>
    <w:p w:rsidR="00C45098" w:rsidRDefault="001F569F">
      <w:pPr>
        <w:ind w:left="548" w:hanging="274"/>
      </w:pPr>
      <w:bookmarkStart w:id="111" w:name="gt_a5cd5eff-ddeb-490b-bc71-f6256774e3c3"/>
      <w:r>
        <w:rPr>
          <w:b/>
        </w:rPr>
        <w:t>outline level</w:t>
      </w:r>
      <w:r>
        <w:t xml:space="preserve">: </w:t>
      </w:r>
      <w:r>
        <w:t xml:space="preserve">A type of paragraph formatting that can be used to assign a hierarchical level, Level 1 through Level 9, to paragraphs in a document. After outline levels are assigned, an outline of a document can be viewed by using Outline view, the document map, or the </w:t>
      </w:r>
      <w:r>
        <w:t>navigation pane.</w:t>
      </w:r>
      <w:bookmarkEnd w:id="111"/>
    </w:p>
    <w:p w:rsidR="00C45098" w:rsidRDefault="001F569F">
      <w:pPr>
        <w:ind w:left="548" w:hanging="274"/>
      </w:pPr>
      <w:bookmarkStart w:id="112" w:name="gt_55699f4f-edc1-4c09-a61f-d7237a73c478"/>
      <w:r>
        <w:rPr>
          <w:b/>
        </w:rPr>
        <w:t>page border</w:t>
      </w:r>
      <w:r>
        <w:t>: A line that can be applied to the outer edge of a page in a document. A page border can be formatted for style, color, and thickness.</w:t>
      </w:r>
      <w:bookmarkEnd w:id="112"/>
    </w:p>
    <w:p w:rsidR="00C45098" w:rsidRDefault="001F569F">
      <w:pPr>
        <w:ind w:left="548" w:hanging="274"/>
      </w:pPr>
      <w:bookmarkStart w:id="113" w:name="gt_561de4b6-b1fb-438b-9eb7-57ce57eabab3"/>
      <w:r>
        <w:rPr>
          <w:b/>
        </w:rPr>
        <w:t>paragraph mark</w:t>
      </w:r>
      <w:r>
        <w:t xml:space="preserve">: </w:t>
      </w:r>
      <w:r>
        <w:t>An entity in a document that is used to denote the end of a paragraph and has a Unicode character code of 13.</w:t>
      </w:r>
      <w:bookmarkEnd w:id="113"/>
    </w:p>
    <w:p w:rsidR="00C45098" w:rsidRDefault="001F569F">
      <w:pPr>
        <w:ind w:left="548" w:hanging="274"/>
      </w:pPr>
      <w:bookmarkStart w:id="114" w:name="gt_fb5b34b6-fc18-48d7-b50f-5c39d5c8bf0b"/>
      <w:r>
        <w:rPr>
          <w:b/>
        </w:rPr>
        <w:t>paragraph style</w:t>
      </w:r>
      <w:r>
        <w:t>: A combination of character- and paragraph-formatting characteristics that are named and stored as a set. Users can select a parag</w:t>
      </w:r>
      <w:r>
        <w:t>raph and use a paragraph style to apply all of the formatting characteristics to the paragraph simultaneously.</w:t>
      </w:r>
      <w:bookmarkEnd w:id="114"/>
    </w:p>
    <w:p w:rsidR="00C45098" w:rsidRDefault="001F569F">
      <w:pPr>
        <w:ind w:left="548" w:hanging="274"/>
      </w:pPr>
      <w:bookmarkStart w:id="115" w:name="gt_a332dc7d-6a25-4e2a-8afc-bc5824da5fb7"/>
      <w:r>
        <w:rPr>
          <w:b/>
        </w:rPr>
        <w:t>personal style</w:t>
      </w:r>
      <w:r>
        <w:t>: A list of formatting settings that is applied to a document or an Internet message when it is opened or created by a specific use</w:t>
      </w:r>
      <w:r>
        <w:t>r on a specific computer. The settings are associated with a user and a computer.</w:t>
      </w:r>
      <w:bookmarkEnd w:id="115"/>
    </w:p>
    <w:p w:rsidR="00C45098" w:rsidRDefault="001F569F">
      <w:pPr>
        <w:ind w:left="548" w:hanging="274"/>
      </w:pPr>
      <w:bookmarkStart w:id="116" w:name="gt_109a1037-0ae1-48da-8597-dc99be0a0aa8"/>
      <w:r>
        <w:rPr>
          <w:b/>
        </w:rPr>
        <w:t>physical left</w:t>
      </w:r>
      <w:r>
        <w:t xml:space="preserve">: A leftward position that is not relative to the language orientation of document content. See also </w:t>
      </w:r>
      <w:hyperlink w:anchor="gt_ccc2ab6c-db9b-4c67-9b95-21ce79e7358d">
        <w:r>
          <w:rPr>
            <w:rStyle w:val="HyperlinkGreen"/>
            <w:b/>
          </w:rPr>
          <w:t>logical left</w:t>
        </w:r>
      </w:hyperlink>
      <w:r>
        <w:t>.</w:t>
      </w:r>
      <w:bookmarkEnd w:id="116"/>
    </w:p>
    <w:p w:rsidR="00C45098" w:rsidRDefault="001F569F">
      <w:pPr>
        <w:ind w:left="548" w:hanging="274"/>
      </w:pPr>
      <w:bookmarkStart w:id="117" w:name="gt_85b72f6e-f8a8-411b-bfaa-307e5a0b793d"/>
      <w:r>
        <w:rPr>
          <w:b/>
        </w:rPr>
        <w:t>physical right</w:t>
      </w:r>
      <w:r>
        <w:t xml:space="preserve">: A rightward position that is not relative to the language orientation of document content. See also </w:t>
      </w:r>
      <w:hyperlink w:anchor="gt_ef86cf61-a2e3-4130-abc4-9e92dae5a2a7">
        <w:r>
          <w:rPr>
            <w:rStyle w:val="HyperlinkGreen"/>
            <w:b/>
          </w:rPr>
          <w:t>logical right</w:t>
        </w:r>
      </w:hyperlink>
      <w:r>
        <w:t>.</w:t>
      </w:r>
      <w:bookmarkEnd w:id="117"/>
    </w:p>
    <w:p w:rsidR="00C45098" w:rsidRDefault="001F569F">
      <w:pPr>
        <w:ind w:left="548" w:hanging="274"/>
      </w:pPr>
      <w:bookmarkStart w:id="118" w:name="gt_d072e4da-7898-4227-8f25-9fe77db43571"/>
      <w:r>
        <w:rPr>
          <w:b/>
        </w:rPr>
        <w:t>point</w:t>
      </w:r>
      <w:r>
        <w:t>: A unit of measurement for fonts and spac</w:t>
      </w:r>
      <w:r>
        <w:t>ing. A point is equal to 1/72 of an inch.</w:t>
      </w:r>
      <w:bookmarkEnd w:id="118"/>
    </w:p>
    <w:p w:rsidR="00C45098" w:rsidRDefault="001F569F">
      <w:pPr>
        <w:ind w:left="548" w:hanging="274"/>
      </w:pPr>
      <w:bookmarkStart w:id="119" w:name="gt_5b3d0155-ba7b-4023-bd99-90f9f649a283"/>
      <w:r>
        <w:rPr>
          <w:b/>
        </w:rPr>
        <w:t>policy labels</w:t>
      </w:r>
      <w:r>
        <w:t>: A set of fields that stores metadata about a document and is defined by an information management policy.</w:t>
      </w:r>
      <w:bookmarkEnd w:id="119"/>
    </w:p>
    <w:p w:rsidR="00C45098" w:rsidRDefault="001F569F">
      <w:pPr>
        <w:ind w:left="548" w:hanging="274"/>
      </w:pPr>
      <w:bookmarkStart w:id="120" w:name="gt_e865ab52-b18c-473a-a974-4ab1a74806b8"/>
      <w:r>
        <w:rPr>
          <w:b/>
        </w:rPr>
        <w:t>primary shortcut key</w:t>
      </w:r>
      <w:r>
        <w:t>: The default combination of keys that are pressed simultaneously to exec</w:t>
      </w:r>
      <w:r>
        <w:t xml:space="preserve">ute a command. See also </w:t>
      </w:r>
      <w:hyperlink w:anchor="gt_e087b0c0-8eca-425e-9b2e-af8793a40593">
        <w:r>
          <w:rPr>
            <w:rStyle w:val="HyperlinkGreen"/>
            <w:b/>
          </w:rPr>
          <w:t>secondary shortcut key</w:t>
        </w:r>
      </w:hyperlink>
      <w:r>
        <w:t>.</w:t>
      </w:r>
      <w:bookmarkEnd w:id="120"/>
    </w:p>
    <w:p w:rsidR="00C45098" w:rsidRDefault="001F569F">
      <w:pPr>
        <w:ind w:left="548" w:hanging="274"/>
      </w:pPr>
      <w:bookmarkStart w:id="121" w:name="gt_f60b472f-087c-4bc0-80fd-3e80bd0c2f98"/>
      <w:r>
        <w:rPr>
          <w:b/>
        </w:rPr>
        <w:t>Print Preview view</w:t>
      </w:r>
      <w:r>
        <w:t>: A document view that displays a document as it will appear on a printed page.</w:t>
      </w:r>
      <w:bookmarkEnd w:id="121"/>
    </w:p>
    <w:p w:rsidR="00C45098" w:rsidRDefault="001F569F">
      <w:pPr>
        <w:ind w:left="548" w:hanging="274"/>
      </w:pPr>
      <w:bookmarkStart w:id="122" w:name="gt_06b2ae3d-4106-49f3-9ca0-e2bcd649e75a"/>
      <w:r>
        <w:rPr>
          <w:b/>
        </w:rPr>
        <w:t>ProgID</w:t>
      </w:r>
      <w:r>
        <w:t>: An identifier that is used by the Window</w:t>
      </w:r>
      <w:r>
        <w:t>s registry to uniquely identify an object and is in the form OLEServerName.ObjectName, for example, "Excel.Sheet" or "PowerPoint.Slide."</w:t>
      </w:r>
      <w:bookmarkEnd w:id="122"/>
    </w:p>
    <w:p w:rsidR="00C45098" w:rsidRDefault="001F569F">
      <w:pPr>
        <w:ind w:left="548" w:hanging="274"/>
      </w:pPr>
      <w:bookmarkStart w:id="123" w:name="gt_4d5c1e95-df26-408b-a964-4a6cba5d2239"/>
      <w:r>
        <w:rPr>
          <w:b/>
        </w:rPr>
        <w:t>property revision mark</w:t>
      </w:r>
      <w:r>
        <w:t>: A type of revision mark indicating that one or more formatting properties, such as bold, indent</w:t>
      </w:r>
      <w:r>
        <w:t>ation, or spacing, changed.</w:t>
      </w:r>
      <w:bookmarkEnd w:id="123"/>
    </w:p>
    <w:p w:rsidR="00C45098" w:rsidRDefault="001F569F">
      <w:pPr>
        <w:ind w:left="548" w:hanging="274"/>
      </w:pPr>
      <w:bookmarkStart w:id="124" w:name="gt_d75633e6-7520-4d7f-8f7f-f4919afabed7"/>
      <w:r>
        <w:rPr>
          <w:b/>
        </w:rPr>
        <w:t>range-level protection</w:t>
      </w:r>
      <w:r>
        <w:t xml:space="preserve">: A mechanism that permits users to change only specific parts of a protected document while restricting access to all other parts of the document. See also </w:t>
      </w:r>
      <w:hyperlink w:anchor="gt_de964a62-a534-4a1d-9d49-6cadafb096be">
        <w:r>
          <w:rPr>
            <w:rStyle w:val="HyperlinkGreen"/>
            <w:b/>
          </w:rPr>
          <w:t>range-level protection bookmark</w:t>
        </w:r>
      </w:hyperlink>
      <w:r>
        <w:t>.</w:t>
      </w:r>
      <w:bookmarkEnd w:id="124"/>
    </w:p>
    <w:p w:rsidR="00C45098" w:rsidRDefault="001F569F">
      <w:pPr>
        <w:ind w:left="548" w:hanging="274"/>
      </w:pPr>
      <w:bookmarkStart w:id="125" w:name="gt_de964a62-a534-4a1d-9d49-6cadafb096be"/>
      <w:r>
        <w:rPr>
          <w:b/>
        </w:rPr>
        <w:t>range-level protection bookmark</w:t>
      </w:r>
      <w:r>
        <w:t>: An entity in a document that is used to denote a range of content that is an exception to a document-level protection setting.</w:t>
      </w:r>
      <w:bookmarkEnd w:id="125"/>
    </w:p>
    <w:p w:rsidR="00C45098" w:rsidRDefault="001F569F">
      <w:pPr>
        <w:ind w:left="548" w:hanging="274"/>
      </w:pPr>
      <w:bookmarkStart w:id="126" w:name="gt_796bcd94-7fc0-4671-8ee3-71b8f791ce91"/>
      <w:r>
        <w:rPr>
          <w:b/>
        </w:rPr>
        <w:lastRenderedPageBreak/>
        <w:t>Reading Layout view</w:t>
      </w:r>
      <w:r>
        <w:t>: A document view that displays</w:t>
      </w:r>
      <w:r>
        <w:t xml:space="preserve"> a document as it will appear on a printed page and is optimized for reading a document on a computer screen. Two pages are displayed simultaneously, side-by-side.</w:t>
      </w:r>
      <w:bookmarkEnd w:id="126"/>
    </w:p>
    <w:p w:rsidR="00C45098" w:rsidRDefault="001F569F">
      <w:pPr>
        <w:ind w:left="548" w:hanging="274"/>
      </w:pPr>
      <w:bookmarkStart w:id="127" w:name="gt_c3ad7c96-ac9f-4c5f-9e69-354acf8d0b13"/>
      <w:r>
        <w:rPr>
          <w:b/>
        </w:rPr>
        <w:t>repair bookmark</w:t>
      </w:r>
      <w:r>
        <w:t>: An entity in a document that is used to denote text that was changed automa</w:t>
      </w:r>
      <w:r>
        <w:t>tically during a document repair operation.</w:t>
      </w:r>
      <w:bookmarkEnd w:id="127"/>
    </w:p>
    <w:p w:rsidR="00C45098" w:rsidRDefault="001F569F">
      <w:pPr>
        <w:ind w:left="548" w:hanging="274"/>
      </w:pPr>
      <w:bookmarkStart w:id="128" w:name="gt_b07b9fa4-0a06-4db3-85ca-3157048ef9da"/>
      <w:r>
        <w:rPr>
          <w:b/>
        </w:rPr>
        <w:t>rich text</w:t>
      </w:r>
      <w:r>
        <w:t xml:space="preserve">: Text that is formatted in the Rich Text Format, as described in </w:t>
      </w:r>
      <w:hyperlink r:id="rId22">
        <w:r>
          <w:rPr>
            <w:rStyle w:val="Hyperlink"/>
          </w:rPr>
          <w:t>[MSFT-RTF]</w:t>
        </w:r>
      </w:hyperlink>
      <w:r>
        <w:t>.</w:t>
      </w:r>
      <w:bookmarkEnd w:id="128"/>
    </w:p>
    <w:p w:rsidR="00C45098" w:rsidRDefault="001F569F">
      <w:pPr>
        <w:ind w:left="548" w:hanging="274"/>
      </w:pPr>
      <w:bookmarkStart w:id="129" w:name="gt_a9aa8673-7798-4eba-a048-8b7c95a7b080"/>
      <w:r>
        <w:rPr>
          <w:b/>
        </w:rPr>
        <w:t>Rich Text Format (RTF)</w:t>
      </w:r>
      <w:r>
        <w:t>: Text with formatting as described i</w:t>
      </w:r>
      <w:r>
        <w:t>n [MSFT-RTF].</w:t>
      </w:r>
      <w:bookmarkEnd w:id="129"/>
    </w:p>
    <w:p w:rsidR="00C45098" w:rsidRDefault="001F569F">
      <w:pPr>
        <w:ind w:left="548" w:hanging="274"/>
      </w:pPr>
      <w:bookmarkStart w:id="130" w:name="gt_91359688-7863-4e88-b507-f57b3dada5ec"/>
      <w:r>
        <w:rPr>
          <w:b/>
        </w:rPr>
        <w:t>right-to-left</w:t>
      </w:r>
      <w:r>
        <w:t>: A reading and display order that is optimized for right-to-left languages.</w:t>
      </w:r>
      <w:bookmarkEnd w:id="130"/>
    </w:p>
    <w:p w:rsidR="00C45098" w:rsidRDefault="001F569F">
      <w:pPr>
        <w:ind w:left="548" w:hanging="274"/>
      </w:pPr>
      <w:bookmarkStart w:id="131" w:name="gt_0d0ef427-846a-40b6-8965-93851e374e7a"/>
      <w:r>
        <w:rPr>
          <w:b/>
        </w:rPr>
        <w:t>Ruby</w:t>
      </w:r>
      <w:r>
        <w:t>: A text layout setting that displays annotative characters above or to the right of the text to which it applies. It is typically used in East Asia</w:t>
      </w:r>
      <w:r>
        <w:t>n documents to indicate pronunciation or to provide a brief annotation.</w:t>
      </w:r>
      <w:bookmarkEnd w:id="131"/>
    </w:p>
    <w:p w:rsidR="00C45098" w:rsidRDefault="001F569F">
      <w:pPr>
        <w:ind w:left="548" w:hanging="274"/>
      </w:pPr>
      <w:bookmarkStart w:id="132" w:name="gt_abd88099-7f22-44b4-9336-995c91d9e7ce"/>
      <w:r>
        <w:rPr>
          <w:b/>
        </w:rPr>
        <w:t>ScreenTip</w:t>
      </w:r>
      <w:r>
        <w:t>: A small pop-up window that provides brief context-sensitive help when users point to an item.</w:t>
      </w:r>
      <w:bookmarkEnd w:id="132"/>
    </w:p>
    <w:p w:rsidR="00C45098" w:rsidRDefault="001F569F">
      <w:pPr>
        <w:ind w:left="548" w:hanging="274"/>
      </w:pPr>
      <w:bookmarkStart w:id="133" w:name="gt_e087b0c0-8eca-425e-9b2e-af8793a40593"/>
      <w:r>
        <w:rPr>
          <w:b/>
        </w:rPr>
        <w:t>secondary shortcut key</w:t>
      </w:r>
      <w:r>
        <w:t>: A user-defined combination of keys that are pressed sim</w:t>
      </w:r>
      <w:r>
        <w:t xml:space="preserve">ultaneously to execute a command. See also </w:t>
      </w:r>
      <w:hyperlink w:anchor="gt_e865ab52-b18c-473a-a974-4ab1a74806b8">
        <w:r>
          <w:rPr>
            <w:rStyle w:val="HyperlinkGreen"/>
            <w:b/>
          </w:rPr>
          <w:t>primary shortcut key</w:t>
        </w:r>
      </w:hyperlink>
      <w:r>
        <w:t>.</w:t>
      </w:r>
      <w:bookmarkEnd w:id="133"/>
    </w:p>
    <w:p w:rsidR="00C45098" w:rsidRDefault="001F569F">
      <w:pPr>
        <w:ind w:left="548" w:hanging="274"/>
      </w:pPr>
      <w:bookmarkStart w:id="134" w:name="gt_49a2b98a-d101-4889-9108-87f567e758cf"/>
      <w:r>
        <w:rPr>
          <w:b/>
        </w:rPr>
        <w:t>section</w:t>
      </w:r>
      <w:r>
        <w:t xml:space="preserve">: </w:t>
      </w:r>
      <w:r>
        <w:t>A portion of a document that is terminated by a section break or the end of the document. A section can store unique, page-level formatting, such as page size and orientation, and other formatting features such as headers and footers.</w:t>
      </w:r>
      <w:bookmarkEnd w:id="134"/>
    </w:p>
    <w:p w:rsidR="00C45098" w:rsidRDefault="001F569F">
      <w:pPr>
        <w:ind w:left="548" w:hanging="274"/>
      </w:pPr>
      <w:bookmarkStart w:id="135" w:name="gt_b913633e-3b9f-4e4a-8730-f2e4bdb2be68"/>
      <w:r>
        <w:rPr>
          <w:b/>
        </w:rPr>
        <w:t>section break</w:t>
      </w:r>
      <w:r>
        <w:t>: A spec</w:t>
      </w:r>
      <w:r>
        <w:t>ial character that terminates a section and acts as a repository for the properties of the specified section.</w:t>
      </w:r>
      <w:bookmarkEnd w:id="135"/>
    </w:p>
    <w:p w:rsidR="00C45098" w:rsidRDefault="001F569F">
      <w:pPr>
        <w:ind w:left="548" w:hanging="274"/>
      </w:pPr>
      <w:bookmarkStart w:id="136" w:name="gt_080e4126-c548-4aea-9601-e351feeddfa2"/>
      <w:r>
        <w:rPr>
          <w:b/>
        </w:rPr>
        <w:t>shading pattern</w:t>
      </w:r>
      <w:r>
        <w:t>: A background color pattern against which characters and graphics are displayed, typically in tables. The color can be no color or</w:t>
      </w:r>
      <w:r>
        <w:t xml:space="preserve"> it can be a specific color with a transparency or pattern value.</w:t>
      </w:r>
      <w:bookmarkEnd w:id="136"/>
    </w:p>
    <w:p w:rsidR="00C45098" w:rsidRDefault="001F569F">
      <w:pPr>
        <w:ind w:left="548" w:hanging="274"/>
      </w:pPr>
      <w:bookmarkStart w:id="137" w:name="gt_2f57a49a-d503-4605-8798-0e53bd637609"/>
      <w:r>
        <w:rPr>
          <w:b/>
        </w:rPr>
        <w:t>smart tag</w:t>
      </w:r>
      <w:r>
        <w:t>: A feature that adds the ability to recognize and label specific data types, such as people's names, within a document and displays an action button that enables users to perform c</w:t>
      </w:r>
      <w:r>
        <w:t>ommon tasks for that data type.</w:t>
      </w:r>
      <w:bookmarkEnd w:id="137"/>
    </w:p>
    <w:p w:rsidR="00C45098" w:rsidRDefault="001F569F">
      <w:pPr>
        <w:ind w:left="548" w:hanging="274"/>
      </w:pPr>
      <w:bookmarkStart w:id="138" w:name="gt_4ce58819-c45f-4bcc-8c3d-36268e1f8f0b"/>
      <w:r>
        <w:rPr>
          <w:b/>
        </w:rPr>
        <w:t>smart tag bookmark</w:t>
      </w:r>
      <w:r>
        <w:t>: An entity in a document that is used to denote the location and presence of a smart tag.</w:t>
      </w:r>
      <w:bookmarkEnd w:id="138"/>
    </w:p>
    <w:p w:rsidR="00C45098" w:rsidRDefault="001F569F">
      <w:pPr>
        <w:ind w:left="548" w:hanging="274"/>
      </w:pPr>
      <w:bookmarkStart w:id="139" w:name="gt_31f2a874-4490-4c2c-9e2c-6267f373bf5c"/>
      <w:r>
        <w:rPr>
          <w:b/>
        </w:rPr>
        <w:t>smart tag recognizer</w:t>
      </w:r>
      <w:r>
        <w:t>: An add-in</w:t>
      </w:r>
      <w:r>
        <w:t xml:space="preserve"> that can interpret a specific type of smart tag, such as an address or a financial symbol, in a document and display an action button that enables users to perform common tasks for that data type.</w:t>
      </w:r>
      <w:bookmarkEnd w:id="139"/>
    </w:p>
    <w:p w:rsidR="00C45098" w:rsidRDefault="001F569F">
      <w:pPr>
        <w:ind w:left="548" w:hanging="274"/>
      </w:pPr>
      <w:bookmarkStart w:id="140" w:name="gt_813d74cf-c620-4c85-be63-c269e9a1cc19"/>
      <w:r>
        <w:rPr>
          <w:b/>
        </w:rPr>
        <w:t>South Asian language</w:t>
      </w:r>
      <w:r>
        <w:t>: A spoken or written communication co</w:t>
      </w:r>
      <w:r>
        <w:t xml:space="preserve">nsisting of words that are used within the grammatical and syntactic structure of a language of southern Asia, such as Hindi, Urdu, or Tamil. </w:t>
      </w:r>
      <w:bookmarkEnd w:id="140"/>
    </w:p>
    <w:p w:rsidR="00C45098" w:rsidRDefault="001F569F">
      <w:pPr>
        <w:ind w:left="548" w:hanging="274"/>
      </w:pPr>
      <w:bookmarkStart w:id="141" w:name="gt_b4b00e1c-5410-4a49-8914-f2fb445b5c4d"/>
      <w:r>
        <w:rPr>
          <w:b/>
        </w:rPr>
        <w:t>structured document tag</w:t>
      </w:r>
      <w:r>
        <w:t xml:space="preserve">: An entity in a document that is used to denote content that is stored as </w:t>
      </w:r>
      <w:hyperlink w:anchor="gt_982b7f8e-d516-4fd5-8d5e-1a836081ed85">
        <w:r>
          <w:rPr>
            <w:rStyle w:val="HyperlinkGreen"/>
            <w:b/>
          </w:rPr>
          <w:t>XML</w:t>
        </w:r>
      </w:hyperlink>
      <w:r>
        <w:t xml:space="preserve"> data.</w:t>
      </w:r>
      <w:bookmarkEnd w:id="141"/>
    </w:p>
    <w:p w:rsidR="00C45098" w:rsidRDefault="001F569F">
      <w:pPr>
        <w:ind w:left="548" w:hanging="274"/>
      </w:pPr>
      <w:bookmarkStart w:id="142" w:name="gt_ad0003b6-75cc-4c4c-80fe-859dacbea6d7"/>
      <w:r>
        <w:rPr>
          <w:b/>
        </w:rPr>
        <w:t>structured document tag bookmark</w:t>
      </w:r>
      <w:r>
        <w:t xml:space="preserve">: An entity in a document that is used to denote the location and presence of a </w:t>
      </w:r>
      <w:hyperlink w:anchor="gt_b4b00e1c-5410-4a49-8914-f2fb445b5c4d">
        <w:r>
          <w:rPr>
            <w:rStyle w:val="HyperlinkGreen"/>
            <w:b/>
          </w:rPr>
          <w:t>structured document tag</w:t>
        </w:r>
      </w:hyperlink>
      <w:r>
        <w:t>.</w:t>
      </w:r>
      <w:bookmarkEnd w:id="142"/>
    </w:p>
    <w:p w:rsidR="00C45098" w:rsidRDefault="001F569F">
      <w:pPr>
        <w:ind w:left="548" w:hanging="274"/>
      </w:pPr>
      <w:bookmarkStart w:id="143" w:name="gt_b1e1f096-9da0-411f-909a-f69b92c17633"/>
      <w:r>
        <w:rPr>
          <w:b/>
        </w:rPr>
        <w:t>style</w:t>
      </w:r>
      <w:r>
        <w:t>: A set of formatting options that is applied to text, tables, charts, and other objects in a document.</w:t>
      </w:r>
      <w:bookmarkEnd w:id="143"/>
    </w:p>
    <w:p w:rsidR="00C45098" w:rsidRDefault="001F569F">
      <w:pPr>
        <w:ind w:left="548" w:hanging="274"/>
      </w:pPr>
      <w:bookmarkStart w:id="144" w:name="gt_30c0248a-accc-4ae5-b3b7-9c3c97f94d73"/>
      <w:r>
        <w:rPr>
          <w:b/>
        </w:rPr>
        <w:t>subdocument</w:t>
      </w:r>
      <w:r>
        <w:t>: A document that can be referred to or inserted into another document. Subdocuments can be referenced by master documents and other sub</w:t>
      </w:r>
      <w:r>
        <w:t>documents.</w:t>
      </w:r>
      <w:bookmarkEnd w:id="144"/>
    </w:p>
    <w:p w:rsidR="00C45098" w:rsidRDefault="001F569F">
      <w:pPr>
        <w:ind w:left="548" w:hanging="274"/>
      </w:pPr>
      <w:bookmarkStart w:id="145" w:name="gt_332456df-c019-4a0b-9f2b-d46730c99760"/>
      <w:r>
        <w:rPr>
          <w:b/>
        </w:rPr>
        <w:lastRenderedPageBreak/>
        <w:t>table depth</w:t>
      </w:r>
      <w:r>
        <w:t>: An indicator that specifies how tables are nested and how to display paragraphs within those tables. The depth is derived from values that are applied to paragraph marks, cell marks, or table-terminating paragraph marks. A paragraph</w:t>
      </w:r>
      <w:r>
        <w:t xml:space="preserve"> that is not in a table has a table depth of "0" (zero); a nested table has a table depth of one greater than the cell that contains it.</w:t>
      </w:r>
      <w:bookmarkEnd w:id="145"/>
    </w:p>
    <w:p w:rsidR="00C45098" w:rsidRDefault="001F569F">
      <w:pPr>
        <w:ind w:left="548" w:hanging="274"/>
      </w:pPr>
      <w:bookmarkStart w:id="146" w:name="gt_3b7a61db-dd69-4fde-b53f-e445ddb47424"/>
      <w:r>
        <w:rPr>
          <w:b/>
        </w:rPr>
        <w:t>table style</w:t>
      </w:r>
      <w:r>
        <w:t>: A set of formatting options, such as font, border formatting, and row banding, that are applied to a table</w:t>
      </w:r>
      <w:r>
        <w:t>. The regions of a table, such as the header row, header column, and data area, can be variously formatted.</w:t>
      </w:r>
      <w:bookmarkEnd w:id="146"/>
    </w:p>
    <w:p w:rsidR="00C45098" w:rsidRDefault="001F569F">
      <w:pPr>
        <w:ind w:left="548" w:hanging="274"/>
      </w:pPr>
      <w:bookmarkStart w:id="147" w:name="gt_6075ed2c-009c-4fd2-8060-146f8e0bb4a9"/>
      <w:r>
        <w:rPr>
          <w:b/>
        </w:rPr>
        <w:t>Tatenakayoko</w:t>
      </w:r>
      <w:r>
        <w:t>: A text layout setting that displays a range of text perpendicular (horizontal) to the flow of other text (vertical).</w:t>
      </w:r>
      <w:bookmarkEnd w:id="147"/>
    </w:p>
    <w:p w:rsidR="00C45098" w:rsidRDefault="001F569F">
      <w:pPr>
        <w:ind w:left="548" w:hanging="274"/>
      </w:pPr>
      <w:bookmarkStart w:id="148" w:name="gt_c57c58f2-a71c-4dc0-ae75-471d52b62f13"/>
      <w:r>
        <w:rPr>
          <w:b/>
        </w:rPr>
        <w:t>toolbar</w:t>
      </w:r>
      <w:r>
        <w:t>: A row, c</w:t>
      </w:r>
      <w:r>
        <w:t>olumn, or block of controls that represent tasks or commands within an application. A toolbar can be either a menu toolbar, which provides access to menu commands, or a basic toolbar, which contains buttons that provide shortcuts to tasks that are frequent</w:t>
      </w:r>
      <w:r>
        <w:t>ly accessed from menus.</w:t>
      </w:r>
      <w:bookmarkEnd w:id="148"/>
    </w:p>
    <w:p w:rsidR="00C45098" w:rsidRDefault="001F569F">
      <w:pPr>
        <w:ind w:left="548" w:hanging="274"/>
      </w:pPr>
      <w:bookmarkStart w:id="149" w:name="gt_8077f5ab-e200-481c-9980-3ea64760ce9d"/>
      <w:r>
        <w:rPr>
          <w:b/>
        </w:rPr>
        <w:t>toolbar control</w:t>
      </w:r>
      <w:r>
        <w:t>: An object that appears on a toolbar and enables user interaction or input, typically to initiate an action, display information, or set values.</w:t>
      </w:r>
      <w:bookmarkEnd w:id="149"/>
    </w:p>
    <w:p w:rsidR="00C45098" w:rsidRDefault="001F569F">
      <w:pPr>
        <w:ind w:left="548" w:hanging="274"/>
      </w:pPr>
      <w:bookmarkStart w:id="150" w:name="gt_28d9adbd-b340-469a-97cd-3befd6a782b3"/>
      <w:r>
        <w:rPr>
          <w:b/>
        </w:rPr>
        <w:t>toolbar control identifier (TCID)</w:t>
      </w:r>
      <w:r>
        <w:t>: An integer that identifies a specifi</w:t>
      </w:r>
      <w:r>
        <w:t>c control on a toolbar.</w:t>
      </w:r>
      <w:bookmarkEnd w:id="150"/>
    </w:p>
    <w:p w:rsidR="00C45098" w:rsidRDefault="001F569F">
      <w:pPr>
        <w:ind w:left="548" w:hanging="274"/>
      </w:pPr>
      <w:bookmarkStart w:id="151" w:name="gt_1bf3a37c-f6bd-495b-9405-d107aa82ed73"/>
      <w:r>
        <w:rPr>
          <w:b/>
        </w:rPr>
        <w:t>toolbar delta</w:t>
      </w:r>
      <w:r>
        <w:t>: A file component that stores a modification that a user made to a built-in toolbar. Stored modifications include adding, changing, or removing a control from a built-in toolbar.</w:t>
      </w:r>
      <w:bookmarkEnd w:id="151"/>
    </w:p>
    <w:p w:rsidR="00C45098" w:rsidRDefault="001F569F">
      <w:pPr>
        <w:ind w:left="548" w:hanging="274"/>
      </w:pPr>
      <w:bookmarkStart w:id="152" w:name="gt_f2f46046-d233-4083-8a96-1b72a89f9583"/>
      <w:r>
        <w:rPr>
          <w:b/>
        </w:rPr>
        <w:t>TrueType font</w:t>
      </w:r>
      <w:r>
        <w:t xml:space="preserve">: A type of computer font </w:t>
      </w:r>
      <w:r>
        <w:t>that can be scaled to any size. TrueType fonts are clear and readable in all sizes and can be sent to any printer or other output device.</w:t>
      </w:r>
      <w:bookmarkEnd w:id="152"/>
    </w:p>
    <w:p w:rsidR="00C45098" w:rsidRDefault="001F569F">
      <w:pPr>
        <w:ind w:left="548" w:hanging="274"/>
      </w:pPr>
      <w:bookmarkStart w:id="153" w:name="gt_4b82472c-103d-4eff-a07e-6a0f784e3382"/>
      <w:r>
        <w:rPr>
          <w:b/>
        </w:rPr>
        <w:t>twip</w:t>
      </w:r>
      <w:r>
        <w:t>: A unit of measurement that is used in typesetting and desktop publishing. It equals one-twentieth of a printer's</w:t>
      </w:r>
      <w:r>
        <w:t xml:space="preserve"> point, or 1/1440 of an inch.</w:t>
      </w:r>
      <w:bookmarkEnd w:id="153"/>
    </w:p>
    <w:p w:rsidR="00C45098" w:rsidRDefault="001F569F">
      <w:pPr>
        <w:ind w:left="548" w:hanging="274"/>
      </w:pPr>
      <w:bookmarkStart w:id="154" w:name="gt_c305d0ab-8b94-461a-bd76-13b40cb8c4d8"/>
      <w:r>
        <w:rPr>
          <w:b/>
        </w:rPr>
        <w:t>Unicode</w:t>
      </w:r>
      <w:r>
        <w:t xml:space="preserve">: A character encoding standard developed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23">
        <w:r>
          <w:rPr>
            <w:rStyle w:val="Hyperlink"/>
          </w:rPr>
          <w:t>[UNICODE5.0.0/2007]</w:t>
        </w:r>
      </w:hyperlink>
      <w:r>
        <w:t xml:space="preserve"> provides three forms (UTF-8, UTF-16, and UTF-32) and seven schemes (UTF-8, UTF-16, UTF-16 BE, UTF-16 LE, UTF-32, UTF-32 LE, and UTF-32 BE).</w:t>
      </w:r>
      <w:bookmarkEnd w:id="154"/>
    </w:p>
    <w:p w:rsidR="00C45098" w:rsidRDefault="001F569F">
      <w:pPr>
        <w:ind w:left="548" w:hanging="274"/>
      </w:pPr>
      <w:bookmarkStart w:id="155" w:name="gt_e18af8e8-01d7-4f91-8a1e-0fb21b191f95"/>
      <w:r>
        <w:rPr>
          <w:b/>
        </w:rPr>
        <w:t>Uniform Resource Identifier (URI</w:t>
      </w:r>
      <w:r>
        <w:rPr>
          <w:b/>
        </w:rPr>
        <w:t>)</w:t>
      </w:r>
      <w:r>
        <w:t xml:space="preserve">: A string that identifies a resource. The URI is an addressing mechanism defined in Internet Engineering Task Force (IETF) Uniform Resource Identifier (URI): Generic Syntax </w:t>
      </w:r>
      <w:hyperlink r:id="rId24">
        <w:r>
          <w:rPr>
            <w:rStyle w:val="Hyperlink"/>
          </w:rPr>
          <w:t>[RFC3986]</w:t>
        </w:r>
      </w:hyperlink>
      <w:r>
        <w:t>.</w:t>
      </w:r>
      <w:bookmarkEnd w:id="155"/>
    </w:p>
    <w:p w:rsidR="00C45098" w:rsidRDefault="001F569F">
      <w:pPr>
        <w:ind w:left="548" w:hanging="274"/>
      </w:pPr>
      <w:bookmarkStart w:id="156" w:name="gt_e8864b1e-f3e9-43e5-b95f-889a331e7268"/>
      <w:r>
        <w:rPr>
          <w:b/>
        </w:rPr>
        <w:t>Unive</w:t>
      </w:r>
      <w:r>
        <w:rPr>
          <w:b/>
        </w:rPr>
        <w:t>rsal Input Method (UIM)</w:t>
      </w:r>
      <w:r>
        <w:t>: An application or service that provides multilingual support and delivers text services such as keyboard processors, handwriting recognition, and speech recognition</w:t>
      </w:r>
      <w:bookmarkEnd w:id="156"/>
    </w:p>
    <w:p w:rsidR="00C45098" w:rsidRDefault="001F569F">
      <w:pPr>
        <w:ind w:left="548" w:hanging="274"/>
      </w:pPr>
      <w:bookmarkStart w:id="157" w:name="gt_eb6b7893-b656-4b91-8fab-51fd1cf28a38"/>
      <w:r>
        <w:rPr>
          <w:b/>
        </w:rPr>
        <w:t>Vector Markup Language (VML)</w:t>
      </w:r>
      <w:r>
        <w:t xml:space="preserve">: </w:t>
      </w:r>
      <w:r>
        <w:t>A system of marking up or tagging two-dimensional vector graphics for publication on the World Wide Web. VML graphics are scalable and editable, and typically require less disk space and less time to download.</w:t>
      </w:r>
      <w:bookmarkEnd w:id="157"/>
    </w:p>
    <w:p w:rsidR="00C45098" w:rsidRDefault="001F569F">
      <w:pPr>
        <w:ind w:left="548" w:hanging="274"/>
      </w:pPr>
      <w:bookmarkStart w:id="158" w:name="gt_a7a55b00-92d1-40a8-b207-6b7c02bb183c"/>
      <w:r>
        <w:rPr>
          <w:b/>
        </w:rPr>
        <w:t>vertical band</w:t>
      </w:r>
      <w:r>
        <w:t>: A set of columns in a table tha</w:t>
      </w:r>
      <w:r>
        <w:t>t are treated as a single unit, typically for the purpose of layout and formatting consistency.</w:t>
      </w:r>
      <w:bookmarkEnd w:id="158"/>
    </w:p>
    <w:p w:rsidR="00C45098" w:rsidRDefault="001F569F">
      <w:pPr>
        <w:ind w:left="548" w:hanging="274"/>
      </w:pPr>
      <w:bookmarkStart w:id="159" w:name="gt_0c473825-ffa5-45c3-a85b-7ded3350ec9e"/>
      <w:r>
        <w:rPr>
          <w:b/>
        </w:rPr>
        <w:t>virtual key code</w:t>
      </w:r>
      <w:r>
        <w:t>: A symbolic constant name, hexadecimal value, or mouse or keyboard equivalent that provides a hardware- and language-independent method of iden</w:t>
      </w:r>
      <w:r>
        <w:t>tifying keyboard keys. Each virtual key code represents a unique keyboard key and also identifies the purpose of that key. The keyboard driver provides one or more keyboard layouts that maps keyboard scan codes to the appropriate virtual key codes.</w:t>
      </w:r>
      <w:bookmarkEnd w:id="159"/>
    </w:p>
    <w:p w:rsidR="00C45098" w:rsidRDefault="001F569F">
      <w:pPr>
        <w:ind w:left="548" w:hanging="274"/>
      </w:pPr>
      <w:bookmarkStart w:id="160" w:name="gt_bc3968c6-4bd2-40a2-8619-5cd7695b3e4f"/>
      <w:r>
        <w:rPr>
          <w:b/>
        </w:rPr>
        <w:t xml:space="preserve">Visual </w:t>
      </w:r>
      <w:r>
        <w:rPr>
          <w:b/>
        </w:rPr>
        <w:t>Basic for Applications (VBA)</w:t>
      </w:r>
      <w:r>
        <w:t xml:space="preserve">: A macro-based programming language that derives from Microsoft Visual Basic and can be used to customize and extend an application. Unlike Visual </w:t>
      </w:r>
      <w:r>
        <w:lastRenderedPageBreak/>
        <w:t xml:space="preserve">Basic, Microsoft Visual Basic for Applications (VBA) code and macros can be run </w:t>
      </w:r>
      <w:r>
        <w:t>only from within a host application that supports VBA.</w:t>
      </w:r>
      <w:bookmarkEnd w:id="160"/>
    </w:p>
    <w:p w:rsidR="00C45098" w:rsidRDefault="001F569F">
      <w:pPr>
        <w:ind w:left="548" w:hanging="274"/>
      </w:pPr>
      <w:bookmarkStart w:id="161" w:name="gt_b01cf911-a072-4f9f-9e31-89efffe046dd"/>
      <w:r>
        <w:rPr>
          <w:b/>
        </w:rPr>
        <w:t>Warichu</w:t>
      </w:r>
      <w:r>
        <w:t>: A text layout setting that creates two sublines within a line and stacks text equally between those sublines. One subline contains the text proper and the other subline contains comments, note</w:t>
      </w:r>
      <w:r>
        <w:t>s, and annotations about that text.</w:t>
      </w:r>
      <w:bookmarkEnd w:id="161"/>
    </w:p>
    <w:p w:rsidR="00C45098" w:rsidRDefault="001F569F">
      <w:pPr>
        <w:ind w:left="548" w:hanging="274"/>
      </w:pPr>
      <w:bookmarkStart w:id="162" w:name="gt_2dc808a1-2414-4380-bacf-b1e7504539f2"/>
      <w:r>
        <w:rPr>
          <w:b/>
        </w:rPr>
        <w:t>Web Layout view</w:t>
      </w:r>
      <w:r>
        <w:t>: A view of a document as it might appear in a web browser. For example, the document appears as only one page, without page breaks.</w:t>
      </w:r>
      <w:bookmarkEnd w:id="162"/>
    </w:p>
    <w:p w:rsidR="00C45098" w:rsidRDefault="001F569F">
      <w:pPr>
        <w:ind w:left="548" w:hanging="274"/>
      </w:pPr>
      <w:bookmarkStart w:id="163" w:name="gt_869587e8-959d-4f54-b659-ce4643508463"/>
      <w:r>
        <w:rPr>
          <w:b/>
        </w:rPr>
        <w:t>word wrap</w:t>
      </w:r>
      <w:r>
        <w:t>: The process of breaking lines of text automatically to stay w</w:t>
      </w:r>
      <w:r>
        <w:t>ithin the page margins of a document or window boundaries.</w:t>
      </w:r>
      <w:bookmarkEnd w:id="163"/>
    </w:p>
    <w:p w:rsidR="00C45098" w:rsidRDefault="001F569F">
      <w:pPr>
        <w:ind w:left="548" w:hanging="274"/>
      </w:pPr>
      <w:bookmarkStart w:id="164" w:name="gt_1d48627f-2bd0-4073-aabc-f05857b1394c"/>
      <w:r>
        <w:rPr>
          <w:b/>
        </w:rPr>
        <w:t>Word97 compatibility mode</w:t>
      </w:r>
      <w:r>
        <w:t xml:space="preserve">: An application mode that prevents users from applying formatting and other document features and settings that are not supported in Microsoft Word 97 or earlier versions </w:t>
      </w:r>
      <w:r>
        <w:t>of Word.</w:t>
      </w:r>
      <w:bookmarkEnd w:id="164"/>
    </w:p>
    <w:p w:rsidR="00C45098" w:rsidRDefault="001F569F">
      <w:pPr>
        <w:ind w:left="548" w:hanging="274"/>
      </w:pPr>
      <w:bookmarkStart w:id="165" w:name="gt_eb7d2c26-ca89-46e7-b552-f341f18076c9"/>
      <w:r>
        <w:rPr>
          <w:b/>
        </w:rPr>
        <w:t>write-reservation password</w:t>
      </w:r>
      <w:r>
        <w:t>: A sequence of characters that need to be entered to modify a document.</w:t>
      </w:r>
      <w:bookmarkEnd w:id="165"/>
    </w:p>
    <w:p w:rsidR="00C45098" w:rsidRDefault="001F569F">
      <w:pPr>
        <w:ind w:left="548" w:hanging="274"/>
      </w:pPr>
      <w:bookmarkStart w:id="166" w:name="gt_982b7f8e-d516-4fd5-8d5e-1a836081ed85"/>
      <w:r>
        <w:rPr>
          <w:b/>
        </w:rPr>
        <w:t>XML</w:t>
      </w:r>
      <w:r>
        <w:t xml:space="preserve">: The Extensible Markup Language, as described in </w:t>
      </w:r>
      <w:hyperlink r:id="rId25">
        <w:r>
          <w:rPr>
            <w:rStyle w:val="Hyperlink"/>
          </w:rPr>
          <w:t>[XML1.0]</w:t>
        </w:r>
      </w:hyperlink>
      <w:r>
        <w:t>.</w:t>
      </w:r>
      <w:bookmarkEnd w:id="166"/>
    </w:p>
    <w:p w:rsidR="00C45098" w:rsidRDefault="001F569F">
      <w:pPr>
        <w:ind w:left="548" w:hanging="274"/>
      </w:pPr>
      <w:bookmarkStart w:id="167" w:name="gt_c7e91c99-e45a-44c2-a08a-c34f137a2cae"/>
      <w:r>
        <w:rPr>
          <w:b/>
        </w:rPr>
        <w:t>XML schema definition (XSD)</w:t>
      </w:r>
      <w:r>
        <w:t xml:space="preserve">: The World Wide Web Consortium (W3C) standard language that is used in defining XML schemas. Schemas are useful for enforcing structure and constraining the types of data that can be used validly within other XML documents. XML </w:t>
      </w:r>
      <w:r>
        <w:t>schema definition refers to the fully specified and currently recommended standard for use in authoring XML schemas.</w:t>
      </w:r>
      <w:bookmarkEnd w:id="167"/>
    </w:p>
    <w:p w:rsidR="00C45098" w:rsidRDefault="001F569F">
      <w:pPr>
        <w:ind w:left="548" w:hanging="274"/>
      </w:pPr>
      <w:r>
        <w:rPr>
          <w:b/>
        </w:rPr>
        <w:t>MAY, SHOULD, MUST, SHOULD NOT, MUST NOT:</w:t>
      </w:r>
      <w:r>
        <w:t xml:space="preserve"> These terms (in all caps) are used as defined in </w:t>
      </w:r>
      <w:hyperlink r:id="rId26">
        <w:r>
          <w:rPr>
            <w:rStyle w:val="Hyperlink"/>
          </w:rPr>
          <w:t>[RFC2119]</w:t>
        </w:r>
      </w:hyperlink>
      <w:r>
        <w:t>. All statements of optional behavior use either MAY, SHOULD, or SHOULD NOT.</w:t>
      </w:r>
    </w:p>
    <w:p w:rsidR="00C45098" w:rsidRDefault="001F569F">
      <w:pPr>
        <w:pStyle w:val="Heading2"/>
      </w:pPr>
      <w:bookmarkStart w:id="168" w:name="section_4891bfa4fdde483192112f781c87e300"/>
      <w:bookmarkStart w:id="169" w:name="_Toc181684110"/>
      <w:r>
        <w:t>References</w:t>
      </w:r>
      <w:bookmarkEnd w:id="168"/>
      <w:bookmarkEnd w:id="169"/>
      <w:r>
        <w:fldChar w:fldCharType="begin"/>
      </w:r>
      <w:r>
        <w:instrText xml:space="preserve"> XE "References" </w:instrText>
      </w:r>
      <w:r>
        <w:fldChar w:fldCharType="end"/>
      </w:r>
    </w:p>
    <w:p w:rsidR="00C45098" w:rsidRDefault="001F569F">
      <w:r w:rsidRPr="00301053">
        <w:t>Links to a document in the Microsoft Open Specifications library point to the correct section in the most recently published</w:t>
      </w:r>
      <w:r w:rsidRPr="00301053">
        <w:t xml:space="preserve"> version of the referenced document. However, because individual documents in the library are not updated at the same time, the section numbers in the documents may not match. You can confirm the correct section numbering by checking the </w:t>
      </w:r>
      <w:hyperlink r:id="rId27" w:history="1">
        <w:r w:rsidRPr="00874DB6">
          <w:rPr>
            <w:rStyle w:val="Hyperlink"/>
          </w:rPr>
          <w:t>Errata</w:t>
        </w:r>
      </w:hyperlink>
      <w:r w:rsidRPr="00301053">
        <w:t xml:space="preserve">.  </w:t>
      </w:r>
    </w:p>
    <w:p w:rsidR="00C45098" w:rsidRDefault="001F569F">
      <w:pPr>
        <w:pStyle w:val="Heading3"/>
      </w:pPr>
      <w:bookmarkStart w:id="170" w:name="section_920bfd5bf0cd4875adf2d5637a5db0cc"/>
      <w:bookmarkStart w:id="171" w:name="_Toc181684111"/>
      <w:r>
        <w:t>Normative References</w:t>
      </w:r>
      <w:bookmarkEnd w:id="170"/>
      <w:bookmarkEnd w:id="171"/>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C45098" w:rsidRDefault="001F569F">
      <w:r>
        <w:t>We conduct frequent surveys of the normative references to assure their continued availability. If you have any issue with</w:t>
      </w:r>
      <w:r>
        <w:t xml:space="preserve"> finding a normative reference, please contact </w:t>
      </w:r>
      <w:hyperlink r:id="rId28" w:history="1">
        <w:r>
          <w:rPr>
            <w:rStyle w:val="Hyperlink"/>
          </w:rPr>
          <w:t>dochelp@microsoft.com</w:t>
        </w:r>
      </w:hyperlink>
      <w:r>
        <w:t xml:space="preserve">. We will assist you in finding the relevant information. </w:t>
      </w:r>
    </w:p>
    <w:p w:rsidR="00C45098" w:rsidRDefault="001F569F">
      <w:pPr>
        <w:spacing w:after="200"/>
      </w:pPr>
      <w:r>
        <w:t xml:space="preserve">[ECMA-376] ECMA International, "Office Open XML File Formats", </w:t>
      </w:r>
      <w:hyperlink r:id="rId29">
        <w:r>
          <w:rPr>
            <w:rStyle w:val="Hyperlink"/>
          </w:rPr>
          <w:t>https://www.ecma-international.org/publications-and-standards/standards/ecma-376/</w:t>
        </w:r>
      </w:hyperlink>
    </w:p>
    <w:p w:rsidR="00C45098" w:rsidRDefault="001F569F">
      <w:pPr>
        <w:spacing w:after="200"/>
      </w:pPr>
      <w:r>
        <w:t xml:space="preserve">[Embed-Open-Type-Format] Nelson, P., "Embedded OpenType (EOT) File Format", W3C Member Submission, March 2008, </w:t>
      </w:r>
      <w:hyperlink r:id="rId30">
        <w:r>
          <w:rPr>
            <w:rStyle w:val="Hyperlink"/>
          </w:rPr>
          <w:t>http://www.w3.org/Submission/2008/SUBM-EOT-20080305/</w:t>
        </w:r>
      </w:hyperlink>
    </w:p>
    <w:p w:rsidR="00C45098" w:rsidRDefault="001F569F">
      <w:pPr>
        <w:spacing w:after="200"/>
      </w:pPr>
      <w:r>
        <w:t xml:space="preserve">[MC-CPB] Microsoft Corporation, "Code Page Bitfields", </w:t>
      </w:r>
      <w:hyperlink r:id="rId31">
        <w:r>
          <w:rPr>
            <w:rStyle w:val="Hyperlink"/>
          </w:rPr>
          <w:t>https://learn.microsoft.com/en-us/windows/win32/intl/code-page-bitfields</w:t>
        </w:r>
      </w:hyperlink>
    </w:p>
    <w:p w:rsidR="00C45098" w:rsidRDefault="001F569F">
      <w:pPr>
        <w:spacing w:after="200"/>
      </w:pPr>
      <w:r>
        <w:t xml:space="preserve">[MC-FONTSIGNATURE] Microsoft Corporation, "FONTSIGNATURE", </w:t>
      </w:r>
      <w:hyperlink r:id="rId32">
        <w:r>
          <w:rPr>
            <w:rStyle w:val="Hyperlink"/>
          </w:rPr>
          <w:t>http://msdn.microsoft.com/en-us/library/dd318064.aspx</w:t>
        </w:r>
      </w:hyperlink>
    </w:p>
    <w:p w:rsidR="00C45098" w:rsidRDefault="001F569F">
      <w:pPr>
        <w:spacing w:after="200"/>
      </w:pPr>
      <w:r>
        <w:t>[MC-</w:t>
      </w:r>
      <w:r>
        <w:t xml:space="preserve">USB] Microsoft Corporation, "Unicode Subset Bitfields", </w:t>
      </w:r>
      <w:hyperlink r:id="rId33">
        <w:r>
          <w:rPr>
            <w:rStyle w:val="Hyperlink"/>
          </w:rPr>
          <w:t>http://msdn.microsoft.com/en-us/library/ms776439.aspx</w:t>
        </w:r>
      </w:hyperlink>
    </w:p>
    <w:p w:rsidR="00C45098" w:rsidRDefault="001F569F">
      <w:pPr>
        <w:spacing w:after="200"/>
      </w:pPr>
      <w:r>
        <w:lastRenderedPageBreak/>
        <w:t>[MS-CFB] Microsoft Corporation, "</w:t>
      </w:r>
      <w:hyperlink r:id="rId34" w:anchor="Section_53989ce47b054f8d829bd08d6148375b">
        <w:r>
          <w:rPr>
            <w:rStyle w:val="Hyperlink"/>
          </w:rPr>
          <w:t>Compound File Binary File Format</w:t>
        </w:r>
      </w:hyperlink>
      <w:r>
        <w:t>".</w:t>
      </w:r>
    </w:p>
    <w:p w:rsidR="00C45098" w:rsidRDefault="001F569F">
      <w:pPr>
        <w:spacing w:after="200"/>
      </w:pPr>
      <w:r>
        <w:t>[MS-CTDOC] Microsoft Corporation, "</w:t>
      </w:r>
      <w:hyperlink r:id="rId35" w:anchor="Section_aff21c961b434bcf8c8a677e012c7e6a">
        <w:r>
          <w:rPr>
            <w:rStyle w:val="Hyperlink"/>
          </w:rPr>
          <w:t>Word Custom Toolbar Binary File Format</w:t>
        </w:r>
      </w:hyperlink>
      <w:r>
        <w:t>".</w:t>
      </w:r>
    </w:p>
    <w:p w:rsidR="00C45098" w:rsidRDefault="001F569F">
      <w:pPr>
        <w:spacing w:after="200"/>
      </w:pPr>
      <w:r>
        <w:t>[MS-DOCX] Microsoft Corporation, "</w:t>
      </w:r>
      <w:hyperlink r:id="rId36" w:anchor="Section_b839fe1fe1ca4fa68c265954d0abbccd">
        <w:r>
          <w:rPr>
            <w:rStyle w:val="Hyperlink"/>
          </w:rPr>
          <w:t>Word Extensions to the Office Open XML (.docx) File Format</w:t>
        </w:r>
      </w:hyperlink>
      <w:r>
        <w:t>".</w:t>
      </w:r>
    </w:p>
    <w:p w:rsidR="00C45098" w:rsidRDefault="001F569F">
      <w:pPr>
        <w:spacing w:after="200"/>
      </w:pPr>
      <w:r>
        <w:t>[MS-DTYP] Microsoft Corporation, "</w:t>
      </w:r>
      <w:hyperlink r:id="rId37" w:anchor="Section_cca2742956894a16b2b49325d93e4ba2">
        <w:r>
          <w:rPr>
            <w:rStyle w:val="Hyperlink"/>
          </w:rPr>
          <w:t>Win</w:t>
        </w:r>
        <w:r>
          <w:rPr>
            <w:rStyle w:val="Hyperlink"/>
          </w:rPr>
          <w:t>dows Data Types</w:t>
        </w:r>
      </w:hyperlink>
      <w:r>
        <w:t>".</w:t>
      </w:r>
    </w:p>
    <w:p w:rsidR="00C45098" w:rsidRDefault="001F569F">
      <w:pPr>
        <w:spacing w:after="200"/>
      </w:pPr>
      <w:r>
        <w:t>[MS-EMF] Microsoft Corporation, "</w:t>
      </w:r>
      <w:hyperlink r:id="rId38" w:anchor="Section_91c257d7c39d4a369b1f63e3f73d30ca">
        <w:r>
          <w:rPr>
            <w:rStyle w:val="Hyperlink"/>
          </w:rPr>
          <w:t>Enhanced Metafile Format</w:t>
        </w:r>
      </w:hyperlink>
      <w:r>
        <w:t>".</w:t>
      </w:r>
    </w:p>
    <w:p w:rsidR="00C45098" w:rsidRDefault="001F569F">
      <w:pPr>
        <w:spacing w:after="200"/>
      </w:pPr>
      <w:r>
        <w:t>[MS-LCID] Microsoft Corporation, "</w:t>
      </w:r>
      <w:hyperlink r:id="rId39" w:anchor="Section_70feba9f294e491eb6eb56532684c37f">
        <w:r>
          <w:rPr>
            <w:rStyle w:val="Hyperlink"/>
          </w:rPr>
          <w:t>Windows Language Code Identifier (LCID) Reference</w:t>
        </w:r>
      </w:hyperlink>
      <w:r>
        <w:t>".</w:t>
      </w:r>
    </w:p>
    <w:p w:rsidR="00C45098" w:rsidRDefault="001F569F">
      <w:pPr>
        <w:spacing w:after="200"/>
      </w:pPr>
      <w:r>
        <w:t>[MS-ODRAW] Microsoft Corporation, "</w:t>
      </w:r>
      <w:hyperlink r:id="rId40" w:anchor="Section_8560795e77594745838ff7f2ef2f1872">
        <w:r>
          <w:rPr>
            <w:rStyle w:val="Hyperlink"/>
          </w:rPr>
          <w:t>Office Drawing Binary File Format</w:t>
        </w:r>
      </w:hyperlink>
      <w:r>
        <w:t>".</w:t>
      </w:r>
    </w:p>
    <w:p w:rsidR="00C45098" w:rsidRDefault="001F569F">
      <w:pPr>
        <w:spacing w:after="200"/>
      </w:pPr>
      <w:r>
        <w:t>[MS-OE376] Microsoft Corporation, "</w:t>
      </w:r>
      <w:hyperlink r:id="rId41" w:anchor="Section_db9b9b72b10b4e7e844c09f88c972219">
        <w:r>
          <w:rPr>
            <w:rStyle w:val="Hyperlink"/>
          </w:rPr>
          <w:t>Office Implementation Information for ECMA-376 Standards Support</w:t>
        </w:r>
      </w:hyperlink>
      <w:r>
        <w:t>".</w:t>
      </w:r>
    </w:p>
    <w:p w:rsidR="00C45098" w:rsidRDefault="001F569F">
      <w:pPr>
        <w:spacing w:after="200"/>
      </w:pPr>
      <w:r>
        <w:t>[MS-OFFCRYPTO] Microsoft Corporation, "</w:t>
      </w:r>
      <w:hyperlink r:id="rId42" w:anchor="Section_3c34d72a1a614b52a893196f9157f083">
        <w:r>
          <w:rPr>
            <w:rStyle w:val="Hyperlink"/>
          </w:rPr>
          <w:t>Office Document Cryptography Structure</w:t>
        </w:r>
      </w:hyperlink>
      <w:r>
        <w:t>".</w:t>
      </w:r>
    </w:p>
    <w:p w:rsidR="00C45098" w:rsidRDefault="001F569F">
      <w:pPr>
        <w:spacing w:after="200"/>
      </w:pPr>
      <w:r>
        <w:t>[MS-OLEPS] Microsoft Corporation, "</w:t>
      </w:r>
      <w:hyperlink r:id="rId43" w:anchor="Section_bf7aeae8c47a49399f45700158dac3bc">
        <w:r>
          <w:rPr>
            <w:rStyle w:val="Hyperlink"/>
          </w:rPr>
          <w:t>Object Linking and Embedding (OLE) Property Set Data Structures</w:t>
        </w:r>
      </w:hyperlink>
      <w:r>
        <w:t>".</w:t>
      </w:r>
    </w:p>
    <w:p w:rsidR="00C45098" w:rsidRDefault="001F569F">
      <w:pPr>
        <w:spacing w:after="200"/>
      </w:pPr>
      <w:r>
        <w:t>[MS-OSHARED] Microsoft Co</w:t>
      </w:r>
      <w:r>
        <w:t>rporation, "</w:t>
      </w:r>
      <w:hyperlink r:id="rId44" w:anchor="Section_d93502fa5b8f4f47a3fe5574046f4b8d">
        <w:r>
          <w:rPr>
            <w:rStyle w:val="Hyperlink"/>
          </w:rPr>
          <w:t>Office Common Data Types and Objects Structures</w:t>
        </w:r>
      </w:hyperlink>
      <w:r>
        <w:t>".</w:t>
      </w:r>
    </w:p>
    <w:p w:rsidR="00C45098" w:rsidRDefault="001F569F">
      <w:pPr>
        <w:spacing w:after="200"/>
      </w:pPr>
      <w:r>
        <w:t>[MS-OVBA] Microsoft Corporation, "</w:t>
      </w:r>
      <w:hyperlink r:id="rId45" w:anchor="Section_575462babf6741909facc275523c75fc">
        <w:r>
          <w:rPr>
            <w:rStyle w:val="Hyperlink"/>
          </w:rPr>
          <w:t>Office VBA File Format Structure</w:t>
        </w:r>
      </w:hyperlink>
      <w:r>
        <w:t>".</w:t>
      </w:r>
    </w:p>
    <w:p w:rsidR="00C45098" w:rsidRDefault="001F569F">
      <w:pPr>
        <w:spacing w:after="200"/>
      </w:pPr>
      <w:r>
        <w:t>[MS-WMF] Microsoft Corporation, "</w:t>
      </w:r>
      <w:hyperlink r:id="rId46" w:anchor="Section_4813e7fd52d04f42965f228c8b7488d2">
        <w:r>
          <w:rPr>
            <w:rStyle w:val="Hyperlink"/>
          </w:rPr>
          <w:t>Windows Metafile Format</w:t>
        </w:r>
      </w:hyperlink>
      <w:r>
        <w:t>".</w:t>
      </w:r>
    </w:p>
    <w:p w:rsidR="00C45098" w:rsidRDefault="001F569F">
      <w:pPr>
        <w:spacing w:after="200"/>
      </w:pPr>
      <w:r>
        <w:t xml:space="preserve">[PANOSE] Hewlett-Packard Corporation, "PANOSE Classification Metrics Guide", February 1997, </w:t>
      </w:r>
      <w:hyperlink r:id="rId47">
        <w:r>
          <w:rPr>
            <w:rStyle w:val="Hyperlink"/>
          </w:rPr>
          <w:t>http://www.panose.com</w:t>
        </w:r>
      </w:hyperlink>
    </w:p>
    <w:p w:rsidR="00C45098" w:rsidRDefault="001F569F">
      <w:pPr>
        <w:spacing w:after="200"/>
      </w:pPr>
      <w:r>
        <w:t>[RFC1950] Deutsch, P., and Gailly, J-L., "ZLIB Compressed Data Format Specif</w:t>
      </w:r>
      <w:r>
        <w:t xml:space="preserve">ication version 3.3", RFC 1950, May 1996, </w:t>
      </w:r>
      <w:hyperlink r:id="rId48">
        <w:r>
          <w:rPr>
            <w:rStyle w:val="Hyperlink"/>
          </w:rPr>
          <w:t>http://www.ietf.org/rfc/rfc1950.txt</w:t>
        </w:r>
      </w:hyperlink>
    </w:p>
    <w:p w:rsidR="00C45098" w:rsidRDefault="001F569F">
      <w:pPr>
        <w:spacing w:after="200"/>
      </w:pPr>
      <w:r>
        <w:t xml:space="preserve">[RFC2119] Bradner, S., "Key words for use in RFCs to Indicate Requirement Levels", BCP 14, RFC 2119, March 1997, </w:t>
      </w:r>
      <w:hyperlink r:id="rId49">
        <w:r>
          <w:rPr>
            <w:rStyle w:val="Hyperlink"/>
          </w:rPr>
          <w:t>https://www.rfc-editor.org/info/rfc2119</w:t>
        </w:r>
      </w:hyperlink>
    </w:p>
    <w:p w:rsidR="00C45098" w:rsidRDefault="001F569F">
      <w:pPr>
        <w:spacing w:after="200"/>
      </w:pPr>
      <w:r>
        <w:t xml:space="preserve">[RFC2822] Resnick, P., Ed., "Internet Message Format", RFC 2822, April 2001, </w:t>
      </w:r>
      <w:hyperlink r:id="rId50">
        <w:r>
          <w:rPr>
            <w:rStyle w:val="Hyperlink"/>
          </w:rPr>
          <w:t>https://w</w:t>
        </w:r>
        <w:r>
          <w:rPr>
            <w:rStyle w:val="Hyperlink"/>
          </w:rPr>
          <w:t>ww.rfc-editor.org/info/rfc2822</w:t>
        </w:r>
      </w:hyperlink>
    </w:p>
    <w:p w:rsidR="00C45098" w:rsidRDefault="001F569F">
      <w:pPr>
        <w:spacing w:after="200"/>
      </w:pPr>
      <w:r>
        <w:t xml:space="preserve">[RFC4234] Crocker, D., Ed., and Overell, P., "Augmented BNF for Syntax Specifications: ABNF", RFC 4234, October 2005, </w:t>
      </w:r>
      <w:hyperlink r:id="rId51">
        <w:r>
          <w:rPr>
            <w:rStyle w:val="Hyperlink"/>
          </w:rPr>
          <w:t>https://www.rfc-editor.org/info/rfc4234</w:t>
        </w:r>
      </w:hyperlink>
    </w:p>
    <w:p w:rsidR="00C45098" w:rsidRDefault="001F569F">
      <w:pPr>
        <w:pStyle w:val="Heading3"/>
      </w:pPr>
      <w:bookmarkStart w:id="172" w:name="section_aa8da7c2a9244164a38a930a13e64df7"/>
      <w:bookmarkStart w:id="173" w:name="_Toc181684112"/>
      <w:r>
        <w:t>In</w:t>
      </w:r>
      <w:r>
        <w:t>formative References</w:t>
      </w:r>
      <w:bookmarkEnd w:id="172"/>
      <w:bookmarkEnd w:id="173"/>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C45098" w:rsidRDefault="001F569F">
      <w:pPr>
        <w:spacing w:after="200"/>
      </w:pPr>
      <w:r>
        <w:t>[MS-OLEDS] Microsoft Corporation, "</w:t>
      </w:r>
      <w:hyperlink r:id="rId52" w:anchor="Section_85583d21c1cf4afea35fd6701c5fbb6f">
        <w:r>
          <w:rPr>
            <w:rStyle w:val="Hyperlink"/>
          </w:rPr>
          <w:t>Object Linking and Embedding (OLE) Data Structures</w:t>
        </w:r>
      </w:hyperlink>
      <w:r>
        <w:t>".</w:t>
      </w:r>
    </w:p>
    <w:p w:rsidR="00C45098" w:rsidRDefault="001F569F">
      <w:pPr>
        <w:spacing w:after="200"/>
      </w:pPr>
      <w:r>
        <w:t>[MSDN</w:t>
      </w:r>
      <w:r>
        <w:t xml:space="preserve">-FONTS] Microsoft Corporation, "About Fonts", </w:t>
      </w:r>
      <w:hyperlink r:id="rId53">
        <w:r>
          <w:rPr>
            <w:rStyle w:val="Hyperlink"/>
          </w:rPr>
          <w:t>http://msdn.microsoft.com/en-us/library/dd162470(VS.85).aspx</w:t>
        </w:r>
      </w:hyperlink>
    </w:p>
    <w:p w:rsidR="00C45098" w:rsidRDefault="001F569F">
      <w:pPr>
        <w:spacing w:after="200"/>
      </w:pPr>
      <w:r>
        <w:t xml:space="preserve">[MSDOCS-IViewObject] Microsoft Corporation, "IViewObject interface", </w:t>
      </w:r>
      <w:hyperlink r:id="rId54">
        <w:r>
          <w:rPr>
            <w:rStyle w:val="Hyperlink"/>
          </w:rPr>
          <w:t>https://learn.microsoft.com/en-us/windows/win32/api/oleidl/nn-oleidl-iviewobject</w:t>
        </w:r>
      </w:hyperlink>
    </w:p>
    <w:p w:rsidR="00C45098" w:rsidRDefault="001F569F">
      <w:pPr>
        <w:pStyle w:val="Heading2"/>
      </w:pPr>
      <w:bookmarkStart w:id="174" w:name="section_20de7a9c281c4e59a290ba26ca948cb5"/>
      <w:bookmarkStart w:id="175" w:name="_Toc181684113"/>
      <w:r>
        <w:lastRenderedPageBreak/>
        <w:t>Overview</w:t>
      </w:r>
      <w:bookmarkEnd w:id="174"/>
      <w:bookmarkEnd w:id="175"/>
    </w:p>
    <w:p w:rsidR="00C45098" w:rsidRDefault="001F569F">
      <w:pPr>
        <w:pStyle w:val="Heading3"/>
      </w:pPr>
      <w:bookmarkStart w:id="176" w:name="section_66648479a1c844b3aaf7feb261c80aa4"/>
      <w:bookmarkStart w:id="177" w:name="_Toc181684114"/>
      <w:r>
        <w:t>Characters</w:t>
      </w:r>
      <w:bookmarkEnd w:id="176"/>
      <w:bookmarkEnd w:id="177"/>
      <w:r>
        <w:fldChar w:fldCharType="begin"/>
      </w:r>
      <w:r>
        <w:instrText xml:space="preserve"> XE "Characters - overview" </w:instrText>
      </w:r>
      <w:r>
        <w:fldChar w:fldCharType="end"/>
      </w:r>
    </w:p>
    <w:p w:rsidR="00C45098" w:rsidRDefault="001F569F">
      <w:r>
        <w:t>The fundamental unit of a Word binary file is a character. This includes visual characters such as</w:t>
      </w:r>
      <w:r>
        <w:t xml:space="preserve"> letters, numbers, and punctuation. It also includes formatting characters such as </w:t>
      </w:r>
      <w:hyperlink w:anchor="gt_561de4b6-b1fb-438b-9eb7-57ce57eabab3">
        <w:r>
          <w:rPr>
            <w:rStyle w:val="HyperlinkGreen"/>
            <w:b/>
          </w:rPr>
          <w:t>paragraph marks</w:t>
        </w:r>
      </w:hyperlink>
      <w:r>
        <w:t xml:space="preserve">, </w:t>
      </w:r>
      <w:hyperlink w:anchor="gt_2dfdaa55-39fd-4dc0-a630-dae1c4c09c9b">
        <w:r>
          <w:rPr>
            <w:rStyle w:val="HyperlinkGreen"/>
            <w:b/>
          </w:rPr>
          <w:t>end of cell marks</w:t>
        </w:r>
      </w:hyperlink>
      <w:r>
        <w:t xml:space="preserve">, line breaks, </w:t>
      </w:r>
      <w:r>
        <w:t xml:space="preserve">or </w:t>
      </w:r>
      <w:hyperlink w:anchor="gt_b913633e-3b9f-4e4a-8730-f2e4bdb2be68">
        <w:r>
          <w:rPr>
            <w:rStyle w:val="HyperlinkGreen"/>
            <w:b/>
          </w:rPr>
          <w:t>section breaks</w:t>
        </w:r>
      </w:hyperlink>
      <w:r>
        <w:t xml:space="preserve">. Finally, it includes </w:t>
      </w:r>
      <w:hyperlink w:anchor="gt_084d6638-17a5-4bf5-8bf1-70881bdeb997">
        <w:r>
          <w:rPr>
            <w:rStyle w:val="HyperlinkGreen"/>
            <w:b/>
          </w:rPr>
          <w:t>anchor</w:t>
        </w:r>
      </w:hyperlink>
      <w:r>
        <w:t xml:space="preserve"> characters such as footnote reference characters, picture anchors, and comment anchor</w:t>
      </w:r>
      <w:r>
        <w:t>s.</w:t>
      </w:r>
    </w:p>
    <w:p w:rsidR="00C45098" w:rsidRDefault="001F569F">
      <w:r>
        <w:t xml:space="preserve">Characters are indexed by their zero-based </w:t>
      </w:r>
      <w:r>
        <w:rPr>
          <w:b/>
        </w:rPr>
        <w:t>Character Position</w:t>
      </w:r>
      <w:r>
        <w:t xml:space="preserve">, or </w:t>
      </w:r>
      <w:r>
        <w:rPr>
          <w:b/>
        </w:rPr>
        <w:t>CP</w:t>
      </w:r>
      <w:r>
        <w:t xml:space="preserve"> (section </w:t>
      </w:r>
      <w:hyperlink w:anchor="Section_a3d44e167d2946f7bb7bd0d8a5734f83" w:history="1">
        <w:r>
          <w:rPr>
            <w:rStyle w:val="Hyperlink"/>
          </w:rPr>
          <w:t>2.2.1</w:t>
        </w:r>
      </w:hyperlink>
      <w:r>
        <w:t xml:space="preserve">). This documentation is generally concerned with </w:t>
      </w:r>
      <w:r>
        <w:rPr>
          <w:b/>
        </w:rPr>
        <w:t>CPs</w:t>
      </w:r>
      <w:r>
        <w:t xml:space="preserve"> (section 2.2.1), not with the underlying text. Section </w:t>
      </w:r>
      <w:hyperlink w:anchor="Section_01d5d8c4cf9c4ef980fd439e763cfe01" w:history="1">
        <w:r>
          <w:rPr>
            <w:rStyle w:val="Hyperlink"/>
          </w:rPr>
          <w:t>2.4.1</w:t>
        </w:r>
      </w:hyperlink>
      <w:r>
        <w:t xml:space="preserve"> specifies an algorithm for determining the text at a particular </w:t>
      </w:r>
      <w:r>
        <w:rPr>
          <w:b/>
        </w:rPr>
        <w:t>CP</w:t>
      </w:r>
      <w:r>
        <w:t xml:space="preserve"> (section 2.2.1), but this is just one of many pieces of information an application might look for. The reader needs to under</w:t>
      </w:r>
      <w:r>
        <w:t>stand that this documentation is much more about logical characters in a document than about physical bytes in a file.</w:t>
      </w:r>
    </w:p>
    <w:p w:rsidR="00C45098" w:rsidRDefault="001F569F">
      <w:pPr>
        <w:pStyle w:val="Heading3"/>
      </w:pPr>
      <w:bookmarkStart w:id="178" w:name="section_70047c22a39c4008a19d6ec10385cd14"/>
      <w:bookmarkStart w:id="179" w:name="_Toc181684115"/>
      <w:r>
        <w:t>PLCs</w:t>
      </w:r>
      <w:bookmarkEnd w:id="178"/>
      <w:bookmarkEnd w:id="179"/>
      <w:r>
        <w:fldChar w:fldCharType="begin"/>
      </w:r>
      <w:r>
        <w:instrText xml:space="preserve"> XE "PLCs - overview" </w:instrText>
      </w:r>
      <w:r>
        <w:fldChar w:fldCharType="end"/>
      </w:r>
    </w:p>
    <w:p w:rsidR="00C45098" w:rsidRDefault="001F569F">
      <w:r>
        <w:t xml:space="preserve">Many features of the Word Binary File Format pertain to a range of </w:t>
      </w:r>
      <w:r>
        <w:rPr>
          <w:b/>
        </w:rPr>
        <w:t>CPs</w:t>
      </w:r>
      <w:r>
        <w:t xml:space="preserve"> (section </w:t>
      </w:r>
      <w:hyperlink w:anchor="Section_a3d44e167d2946f7bb7bd0d8a5734f83" w:history="1">
        <w:r>
          <w:rPr>
            <w:rStyle w:val="Hyperlink"/>
          </w:rPr>
          <w:t>2.2.1</w:t>
        </w:r>
      </w:hyperlink>
      <w:r>
        <w:t xml:space="preserve">). For example, a </w:t>
      </w:r>
      <w:hyperlink w:anchor="gt_42f9c2f4-8a4b-4d64-a0e1-fc071debdf4c">
        <w:r>
          <w:rPr>
            <w:rStyle w:val="HyperlinkGreen"/>
            <w:b/>
          </w:rPr>
          <w:t>bookmark</w:t>
        </w:r>
      </w:hyperlink>
      <w:r>
        <w:t xml:space="preserve"> is a range of </w:t>
      </w:r>
      <w:r>
        <w:rPr>
          <w:b/>
        </w:rPr>
        <w:t>CPs</w:t>
      </w:r>
      <w:r>
        <w:t xml:space="preserve"> (section 2.2.1) that is named by the document author. As another example, a field is made up of three control ch</w:t>
      </w:r>
      <w:r>
        <w:t>aracters with ranges of arbitrary document content between them.</w:t>
      </w:r>
    </w:p>
    <w:p w:rsidR="00C45098" w:rsidRDefault="001F569F">
      <w:r>
        <w:t xml:space="preserve">The Word Binary File Format uses a </w:t>
      </w:r>
      <w:r>
        <w:rPr>
          <w:b/>
        </w:rPr>
        <w:t>PLC</w:t>
      </w:r>
      <w:r>
        <w:t xml:space="preserve"> structure (section </w:t>
      </w:r>
      <w:hyperlink w:anchor="Section_a649fcc578684245be1204eea89d916b" w:history="1">
        <w:r>
          <w:rPr>
            <w:rStyle w:val="Hyperlink"/>
          </w:rPr>
          <w:t>2.2.2</w:t>
        </w:r>
      </w:hyperlink>
      <w:r>
        <w:t xml:space="preserve">) to specify these and other kinds of ranges of </w:t>
      </w:r>
      <w:r>
        <w:rPr>
          <w:b/>
        </w:rPr>
        <w:t>CPs</w:t>
      </w:r>
      <w:r>
        <w:t xml:space="preserve"> (section 2.2.1).</w:t>
      </w:r>
      <w:r>
        <w:t xml:space="preserve"> A </w:t>
      </w:r>
      <w:r>
        <w:rPr>
          <w:b/>
        </w:rPr>
        <w:t>PLC</w:t>
      </w:r>
      <w:r>
        <w:t xml:space="preserve"> (section 2.2.2) is simply a mapping from </w:t>
      </w:r>
      <w:r>
        <w:rPr>
          <w:b/>
        </w:rPr>
        <w:t>CPs</w:t>
      </w:r>
      <w:r>
        <w:t xml:space="preserve"> (section 2.2.1) to other, arbitrary data.</w:t>
      </w:r>
    </w:p>
    <w:p w:rsidR="00C45098" w:rsidRDefault="001F569F">
      <w:pPr>
        <w:pStyle w:val="Heading3"/>
      </w:pPr>
      <w:bookmarkStart w:id="180" w:name="section_fdd9ab7ea3cb4014ab9bb507ddfd23d2"/>
      <w:bookmarkStart w:id="181" w:name="_Toc181684116"/>
      <w:r>
        <w:t>Formatting</w:t>
      </w:r>
      <w:bookmarkEnd w:id="180"/>
      <w:bookmarkEnd w:id="181"/>
      <w:r>
        <w:fldChar w:fldCharType="begin"/>
      </w:r>
      <w:r>
        <w:instrText xml:space="preserve"> XE "Formatting - overview" </w:instrText>
      </w:r>
      <w:r>
        <w:fldChar w:fldCharType="end"/>
      </w:r>
    </w:p>
    <w:p w:rsidR="00C45098" w:rsidRDefault="001F569F">
      <w:r>
        <w:t>The formatting of characters, paragraphs, sections, tables, and pictures is specified as a set of differences in formatti</w:t>
      </w:r>
      <w:r>
        <w:t xml:space="preserve">ng from the default formatting for these objects. Modifications to individual properties are expressed using a </w:t>
      </w:r>
      <w:hyperlink w:anchor="Section_4eabffa2b8b6444c9a923291ab5035ef" w:history="1">
        <w:r>
          <w:rPr>
            <w:rStyle w:val="Hyperlink"/>
          </w:rPr>
          <w:t>Prl</w:t>
        </w:r>
      </w:hyperlink>
      <w:r>
        <w:t xml:space="preserve">. A Prl is a Single Property Modifier, or </w:t>
      </w:r>
      <w:hyperlink w:anchor="Section_099eb99ca9274cafa80c66254ea83d6a" w:history="1">
        <w:r>
          <w:rPr>
            <w:rStyle w:val="Hyperlink"/>
          </w:rPr>
          <w:t>Sprm</w:t>
        </w:r>
      </w:hyperlink>
      <w:r>
        <w:t xml:space="preserve">, and an operand that specifies the new value for the property. Each property has (at least) one unique Sprm that modifies it. For example, </w:t>
      </w:r>
      <w:hyperlink w:anchor="section_7022285b962142e9ad4d4e02c115ef18" w:history="1">
        <w:r>
          <w:rPr>
            <w:rStyle w:val="Hyperlink"/>
          </w:rPr>
          <w:t>sprmCFBold</w:t>
        </w:r>
      </w:hyperlink>
      <w:r>
        <w:t xml:space="preserve"> modifies the bold for</w:t>
      </w:r>
      <w:r>
        <w:t xml:space="preserve">matting of text, and </w:t>
      </w:r>
      <w:hyperlink w:anchor="section_484822eea9d94af4842329fda67a6a58" w:history="1">
        <w:r>
          <w:rPr>
            <w:rStyle w:val="Hyperlink"/>
          </w:rPr>
          <w:t>sprmPDxaLeft</w:t>
        </w:r>
      </w:hyperlink>
      <w:r>
        <w:t xml:space="preserve"> modifies the </w:t>
      </w:r>
      <w:hyperlink w:anchor="gt_ccc2ab6c-db9b-4c67-9b95-21ce79e7358d">
        <w:r>
          <w:rPr>
            <w:rStyle w:val="HyperlinkGreen"/>
            <w:b/>
          </w:rPr>
          <w:t>logical left</w:t>
        </w:r>
      </w:hyperlink>
      <w:r>
        <w:t xml:space="preserve"> indent of a paragraph.</w:t>
      </w:r>
    </w:p>
    <w:p w:rsidR="00C45098" w:rsidRDefault="001F569F">
      <w:r>
        <w:t>The final set of properties for text, paragraphs, a</w:t>
      </w:r>
      <w:r>
        <w:t>nd tables comes from a hierarchy of styles and from Prl elements applied directly (for example, by the user selecting some text and clicking the Bold button in the user interface). Styles allow complex sets of properties to be specified in a compact way. T</w:t>
      </w:r>
      <w:r>
        <w:t xml:space="preserve">hey also allow the user to change the appearance of a document without visiting every place in the document where a change is necessary. The style sheet for a document is specified by a </w:t>
      </w:r>
      <w:hyperlink w:anchor="Section_c8ee0f3902c34caab27a6a97600130fe" w:history="1">
        <w:r>
          <w:rPr>
            <w:rStyle w:val="Hyperlink"/>
          </w:rPr>
          <w:t>STSH</w:t>
        </w:r>
      </w:hyperlink>
      <w:r>
        <w:t>, as d</w:t>
      </w:r>
      <w:r>
        <w:t>efined in section 2.9.271.</w:t>
      </w:r>
    </w:p>
    <w:p w:rsidR="00C45098" w:rsidRDefault="001F569F">
      <w:r>
        <w:t xml:space="preserve">See section </w:t>
      </w:r>
      <w:hyperlink w:anchor="Section_d8b661231a3d4e0694c55ab16e9b6417" w:history="1">
        <w:r>
          <w:t>2.4.6.6</w:t>
        </w:r>
      </w:hyperlink>
      <w:r>
        <w:t xml:space="preserve"> for the algorithm that determines the complete set of formatting for a character, paragraph, table, or picture.</w:t>
      </w:r>
    </w:p>
    <w:p w:rsidR="00C45098" w:rsidRDefault="001F569F">
      <w:r>
        <w:t xml:space="preserve">See section </w:t>
      </w:r>
      <w:hyperlink w:anchor="Section_68a959a611e04f3e9a9976ca8cc4dddc" w:history="1">
        <w:r>
          <w:t>2.8.26</w:t>
        </w:r>
      </w:hyperlink>
      <w:r>
        <w:t xml:space="preserve"> for the structure used to determine the boundaries of sections and the location of their properties.</w:t>
      </w:r>
    </w:p>
    <w:p w:rsidR="00C45098" w:rsidRDefault="001F569F">
      <w:r>
        <w:t xml:space="preserve">See section </w:t>
      </w:r>
      <w:hyperlink w:anchor="Section_4fae38be499347d2b82c8f32e4ab9ff0" w:history="1">
        <w:r>
          <w:t>2.6</w:t>
        </w:r>
      </w:hyperlink>
      <w:r>
        <w:t xml:space="preserve"> for the comple</w:t>
      </w:r>
      <w:r>
        <w:t>te list of Sprms.</w:t>
      </w:r>
    </w:p>
    <w:p w:rsidR="00C45098" w:rsidRDefault="001F569F">
      <w:pPr>
        <w:pStyle w:val="Heading3"/>
      </w:pPr>
      <w:bookmarkStart w:id="182" w:name="section_055d48107ba14a968b84dc4be32f26fb"/>
      <w:bookmarkStart w:id="183" w:name="_Toc181684117"/>
      <w:r>
        <w:t>Tables</w:t>
      </w:r>
      <w:bookmarkEnd w:id="182"/>
      <w:bookmarkEnd w:id="183"/>
      <w:r>
        <w:fldChar w:fldCharType="begin"/>
      </w:r>
      <w:r>
        <w:instrText xml:space="preserve"> XE "Tables - overview" </w:instrText>
      </w:r>
      <w:r>
        <w:fldChar w:fldCharType="end"/>
      </w:r>
    </w:p>
    <w:p w:rsidR="00C45098" w:rsidRDefault="001F569F">
      <w:r>
        <w:t xml:space="preserve">A table consists of a set of paragraphs that has a particular set of properties applied. There are special characters that denote the ends of table </w:t>
      </w:r>
      <w:hyperlink w:anchor="gt_43d1e51e-4f26-493b-b7c9-e84e920d7461">
        <w:r>
          <w:rPr>
            <w:rStyle w:val="HyperlinkGreen"/>
            <w:b/>
          </w:rPr>
          <w:t>cells</w:t>
        </w:r>
      </w:hyperlink>
      <w:r>
        <w:t xml:space="preserve"> and the ends of table rows, but there are no characters to denote the beginning of a table cell or the end of the table as a whole. Tables can be nested inside other tables.</w:t>
      </w:r>
    </w:p>
    <w:p w:rsidR="00C45098" w:rsidRDefault="001F569F">
      <w:r>
        <w:lastRenderedPageBreak/>
        <w:t xml:space="preserve">Section </w:t>
      </w:r>
      <w:hyperlink w:anchor="Section_5b45f0e777604fdbaf880146de2feb4c" w:history="1">
        <w:r>
          <w:t>2.4</w:t>
        </w:r>
        <w:r>
          <w:t>.3</w:t>
        </w:r>
      </w:hyperlink>
      <w:r>
        <w:t xml:space="preserve"> provides an overview of tables, and Sections </w:t>
      </w:r>
      <w:hyperlink w:anchor="Section_e32f7b2f47594e8f9ef9e0cdfd11a335" w:history="1">
        <w:r>
          <w:t>2.4.4</w:t>
        </w:r>
      </w:hyperlink>
      <w:r>
        <w:t xml:space="preserve"> and </w:t>
      </w:r>
      <w:hyperlink w:anchor="Section_8eebe8176c3b490d869530c799cc2367" w:history="1">
        <w:r>
          <w:t>2.4.5</w:t>
        </w:r>
      </w:hyperlink>
      <w:r>
        <w:t xml:space="preserve"> specify algorithms for determining the boundaries of a table cell and ta</w:t>
      </w:r>
      <w:r>
        <w:t>ble row, respectively.</w:t>
      </w:r>
    </w:p>
    <w:p w:rsidR="00C45098" w:rsidRDefault="001F569F">
      <w:pPr>
        <w:pStyle w:val="Heading3"/>
      </w:pPr>
      <w:bookmarkStart w:id="184" w:name="section_85d6d3180afc4e6f83f954d8444e3c35"/>
      <w:bookmarkStart w:id="185" w:name="_Toc181684118"/>
      <w:r>
        <w:t>Pictures</w:t>
      </w:r>
      <w:bookmarkEnd w:id="184"/>
      <w:bookmarkEnd w:id="185"/>
      <w:r>
        <w:fldChar w:fldCharType="begin"/>
      </w:r>
      <w:r>
        <w:instrText xml:space="preserve"> XE "Pictures - overview" </w:instrText>
      </w:r>
      <w:r>
        <w:fldChar w:fldCharType="end"/>
      </w:r>
    </w:p>
    <w:p w:rsidR="00C45098" w:rsidRDefault="001F569F">
      <w:r>
        <w:t xml:space="preserve">Pictures in the Word Binary File format can be either inline or floating. An inline picture is represented by a character whose </w:t>
      </w:r>
      <w:hyperlink w:anchor="gt_c305d0ab-8b94-461a-bd76-13b40cb8c4d8">
        <w:r>
          <w:rPr>
            <w:rStyle w:val="HyperlinkGreen"/>
            <w:b/>
          </w:rPr>
          <w:t>Unicod</w:t>
        </w:r>
        <w:r>
          <w:rPr>
            <w:rStyle w:val="HyperlinkGreen"/>
            <w:b/>
          </w:rPr>
          <w:t>e</w:t>
        </w:r>
      </w:hyperlink>
      <w:r>
        <w:t xml:space="preserve"> value is 0x0001 and has </w:t>
      </w:r>
      <w:hyperlink w:anchor="section_7022285b962142e9ad4d4e02c115ef18" w:history="1">
        <w:r>
          <w:rPr>
            <w:rStyle w:val="Hyperlink"/>
          </w:rPr>
          <w:t>sprmCFSpec</w:t>
        </w:r>
      </w:hyperlink>
      <w:r>
        <w:t xml:space="preserve"> applied with a value of 1 and sprmCPicLocation applied to specify the location of the picture data. A floating picture is represented by an </w:t>
      </w:r>
      <w:hyperlink w:anchor="gt_084d6638-17a5-4bf5-8bf1-70881bdeb997">
        <w:r>
          <w:rPr>
            <w:rStyle w:val="HyperlinkGreen"/>
            <w:b/>
          </w:rPr>
          <w:t>anchor</w:t>
        </w:r>
      </w:hyperlink>
      <w:r>
        <w:t xml:space="preserve"> character with a Unicode value of 0x0008 with sprmCFSpec applied with a value of 1. In addition, floating pictures are referenced by a </w:t>
      </w:r>
      <w:hyperlink w:anchor="Section_e98fe93cd57f4d9ba51930e6acbdd414" w:history="1">
        <w:r>
          <w:rPr>
            <w:rStyle w:val="Hyperlink"/>
          </w:rPr>
          <w:t>PlcfSpa</w:t>
        </w:r>
      </w:hyperlink>
      <w:r>
        <w:t xml:space="preserve"> str</w:t>
      </w:r>
      <w:r>
        <w:t>ucture which contains additional data about the picture. A floating picture can appear anywhere on the same page as its anchor. The document author can choose to have the floating picture rearrange the text in various ways or to leave the text as is.</w:t>
      </w:r>
    </w:p>
    <w:p w:rsidR="00C45098" w:rsidRDefault="001F569F">
      <w:pPr>
        <w:pStyle w:val="Heading3"/>
      </w:pPr>
      <w:bookmarkStart w:id="186" w:name="section_d0feb871212042339f8767aeee9e8845"/>
      <w:bookmarkStart w:id="187" w:name="_Toc181684119"/>
      <w:r>
        <w:t>The F</w:t>
      </w:r>
      <w:r>
        <w:t>IB</w:t>
      </w:r>
      <w:bookmarkEnd w:id="186"/>
      <w:bookmarkEnd w:id="187"/>
      <w:r>
        <w:fldChar w:fldCharType="begin"/>
      </w:r>
      <w:r>
        <w:instrText xml:space="preserve"> XE "FIB - overview" </w:instrText>
      </w:r>
      <w:r>
        <w:fldChar w:fldCharType="end"/>
      </w:r>
      <w:r>
        <w:fldChar w:fldCharType="begin"/>
      </w:r>
      <w:r>
        <w:instrText xml:space="preserve"> XE "File Information Block - overview" </w:instrText>
      </w:r>
      <w:r>
        <w:fldChar w:fldCharType="end"/>
      </w:r>
    </w:p>
    <w:p w:rsidR="00C45098" w:rsidRDefault="001F569F">
      <w:r>
        <w:t xml:space="preserve">The </w:t>
      </w:r>
      <w:hyperlink w:anchor="Section_d7fae142670d4cd5869a708366984a71" w:history="1">
        <w:r>
          <w:rPr>
            <w:rStyle w:val="Hyperlink"/>
          </w:rPr>
          <w:t>main stream</w:t>
        </w:r>
      </w:hyperlink>
      <w:r>
        <w:t xml:space="preserve"> of the Word Binary File Format begins with a File Information Block, or </w:t>
      </w:r>
      <w:hyperlink w:anchor="Section_9aeaa2e74a45468eab133f6193eb9394" w:history="1">
        <w:r>
          <w:rPr>
            <w:rStyle w:val="Hyperlink"/>
          </w:rPr>
          <w:t>FIB</w:t>
        </w:r>
      </w:hyperlink>
      <w:r>
        <w:t>. The FIB specifies the locations of all other data in the file. The locations are specified by a pair of integers, the first of which specifies the location and the second of which specifies the size. These integers appear in substr</w:t>
      </w:r>
      <w:r>
        <w:t xml:space="preserve">uctures of the FIB such as the </w:t>
      </w:r>
      <w:hyperlink w:anchor="Section_0c9df81f98d0454ead84b612cd05b1a4" w:history="1">
        <w:r>
          <w:rPr>
            <w:rStyle w:val="Hyperlink"/>
          </w:rPr>
          <w:t>FibRgFcLcb97</w:t>
        </w:r>
      </w:hyperlink>
      <w:r>
        <w:t xml:space="preserve">. The location names are prefixed with </w:t>
      </w:r>
      <w:r>
        <w:rPr>
          <w:b/>
        </w:rPr>
        <w:t>fc</w:t>
      </w:r>
      <w:r>
        <w:t xml:space="preserve">; the size names are prefixed with </w:t>
      </w:r>
      <w:r>
        <w:rPr>
          <w:b/>
        </w:rPr>
        <w:t>lcb</w:t>
      </w:r>
      <w:r>
        <w:t>.</w:t>
      </w:r>
    </w:p>
    <w:p w:rsidR="00C45098" w:rsidRDefault="001F569F">
      <w:pPr>
        <w:pStyle w:val="Heading3"/>
      </w:pPr>
      <w:bookmarkStart w:id="188" w:name="section_dc135247563f42e38b601d0c36402840"/>
      <w:bookmarkStart w:id="189" w:name="_Toc181684120"/>
      <w:r>
        <w:t>Byte Ordering</w:t>
      </w:r>
      <w:bookmarkEnd w:id="188"/>
      <w:bookmarkEnd w:id="189"/>
      <w:r>
        <w:fldChar w:fldCharType="begin"/>
      </w:r>
      <w:r>
        <w:instrText xml:space="preserve"> XE "Byte ordering - overview" </w:instrText>
      </w:r>
      <w:r>
        <w:fldChar w:fldCharType="end"/>
      </w:r>
    </w:p>
    <w:p w:rsidR="00C45098" w:rsidRDefault="001F569F">
      <w:r>
        <w:t xml:space="preserve">Some computer architectures number bytes in a binary word from left to right, which is referred to as </w:t>
      </w:r>
      <w:hyperlink w:anchor="gt_6f6f9e8e-5966-4727-8527-7e02fb864e7e">
        <w:r>
          <w:rPr>
            <w:rStyle w:val="HyperlinkGreen"/>
            <w:b/>
          </w:rPr>
          <w:t>big-endian</w:t>
        </w:r>
      </w:hyperlink>
      <w:r>
        <w:t>. The bit diagram for this documentation is big-endian</w:t>
      </w:r>
      <w:r>
        <w:t xml:space="preserve">. Other architectures number the bytes in a binary word from right to left, which is referred to as </w:t>
      </w:r>
      <w:hyperlink w:anchor="gt_079478cb-f4c5-4ce5-b72b-2144da5d2ce7">
        <w:r>
          <w:rPr>
            <w:rStyle w:val="HyperlinkGreen"/>
            <w:b/>
          </w:rPr>
          <w:t>little-endian</w:t>
        </w:r>
      </w:hyperlink>
      <w:r>
        <w:t>. The underlying file format enumerations, objects, and records are little-endian</w:t>
      </w:r>
      <w:r>
        <w:t>.</w:t>
      </w:r>
    </w:p>
    <w:p w:rsidR="00C45098" w:rsidRDefault="001F569F">
      <w:r>
        <w:t>Using big-endian and little-endian methods, the number 0x12345678 would be stored as shown in the following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1733"/>
        <w:gridCol w:w="1733"/>
        <w:gridCol w:w="1733"/>
        <w:gridCol w:w="1733"/>
        <w:gridCol w:w="1733"/>
      </w:tblGrid>
      <w:tr w:rsidR="00C45098" w:rsidTr="00C45098">
        <w:trPr>
          <w:cnfStyle w:val="100000000000" w:firstRow="1" w:lastRow="0" w:firstColumn="0" w:lastColumn="0" w:oddVBand="0" w:evenVBand="0" w:oddHBand="0" w:evenHBand="0" w:firstRowFirstColumn="0" w:firstRowLastColumn="0" w:lastRowFirstColumn="0" w:lastRowLastColumn="0"/>
        </w:trPr>
        <w:tc>
          <w:tcPr>
            <w:tcW w:w="1733" w:type="dxa"/>
            <w:hideMark/>
          </w:tcPr>
          <w:p w:rsidR="00C45098" w:rsidRDefault="001F569F">
            <w:pPr>
              <w:pStyle w:val="PacketDiagramHeaderText"/>
              <w:tabs>
                <w:tab w:val="left" w:pos="-3780"/>
                <w:tab w:val="center" w:pos="165"/>
              </w:tabs>
              <w:rPr>
                <w:b/>
              </w:rPr>
            </w:pPr>
            <w:r>
              <w:rPr>
                <w:b/>
              </w:rPr>
              <w:t>Byte order</w:t>
            </w:r>
          </w:p>
        </w:tc>
        <w:tc>
          <w:tcPr>
            <w:tcW w:w="1733" w:type="dxa"/>
            <w:hideMark/>
          </w:tcPr>
          <w:p w:rsidR="00C45098" w:rsidRDefault="001F569F">
            <w:pPr>
              <w:pStyle w:val="PacketDiagramHeaderText"/>
              <w:tabs>
                <w:tab w:val="left" w:pos="-3780"/>
                <w:tab w:val="center" w:pos="165"/>
              </w:tabs>
              <w:rPr>
                <w:b/>
              </w:rPr>
            </w:pPr>
            <w:r>
              <w:rPr>
                <w:b/>
              </w:rPr>
              <w:t>Byte 0</w:t>
            </w:r>
          </w:p>
        </w:tc>
        <w:tc>
          <w:tcPr>
            <w:tcW w:w="1733" w:type="dxa"/>
            <w:hideMark/>
          </w:tcPr>
          <w:p w:rsidR="00C45098" w:rsidRDefault="001F569F">
            <w:pPr>
              <w:pStyle w:val="PacketDiagramHeaderText"/>
              <w:tabs>
                <w:tab w:val="left" w:pos="-3780"/>
                <w:tab w:val="center" w:pos="165"/>
              </w:tabs>
              <w:rPr>
                <w:b/>
              </w:rPr>
            </w:pPr>
            <w:r>
              <w:rPr>
                <w:b/>
              </w:rPr>
              <w:t>Byte 1</w:t>
            </w:r>
          </w:p>
        </w:tc>
        <w:tc>
          <w:tcPr>
            <w:tcW w:w="1733" w:type="dxa"/>
            <w:hideMark/>
          </w:tcPr>
          <w:p w:rsidR="00C45098" w:rsidRDefault="001F569F">
            <w:pPr>
              <w:pStyle w:val="PacketDiagramHeaderText"/>
              <w:tabs>
                <w:tab w:val="left" w:pos="-3780"/>
                <w:tab w:val="center" w:pos="165"/>
              </w:tabs>
              <w:rPr>
                <w:b/>
              </w:rPr>
            </w:pPr>
            <w:r>
              <w:rPr>
                <w:b/>
              </w:rPr>
              <w:t>Byte 2</w:t>
            </w:r>
          </w:p>
        </w:tc>
        <w:tc>
          <w:tcPr>
            <w:tcW w:w="1733" w:type="dxa"/>
            <w:hideMark/>
          </w:tcPr>
          <w:p w:rsidR="00C45098" w:rsidRDefault="001F569F">
            <w:pPr>
              <w:pStyle w:val="PacketDiagramHeaderText"/>
              <w:tabs>
                <w:tab w:val="left" w:pos="-3780"/>
                <w:tab w:val="center" w:pos="165"/>
              </w:tabs>
              <w:rPr>
                <w:b/>
              </w:rPr>
            </w:pPr>
            <w:r>
              <w:rPr>
                <w:b/>
              </w:rPr>
              <w:t>Byte 3</w:t>
            </w:r>
          </w:p>
        </w:tc>
      </w:tr>
      <w:tr w:rsidR="00C45098" w:rsidTr="00C45098">
        <w:tc>
          <w:tcPr>
            <w:tcW w:w="1733" w:type="dxa"/>
            <w:tcBorders>
              <w:top w:val="single" w:sz="4" w:space="0" w:color="auto"/>
              <w:left w:val="single" w:sz="4" w:space="0" w:color="auto"/>
              <w:bottom w:val="single" w:sz="4" w:space="0" w:color="auto"/>
              <w:right w:val="single" w:sz="4" w:space="0" w:color="auto"/>
            </w:tcBorders>
            <w:hideMark/>
          </w:tcPr>
          <w:p w:rsidR="00C45098" w:rsidRDefault="001F569F">
            <w:pPr>
              <w:pStyle w:val="PacketDiagramBodyText"/>
              <w:tabs>
                <w:tab w:val="left" w:pos="-3780"/>
                <w:tab w:val="center" w:pos="165"/>
              </w:tabs>
            </w:pPr>
            <w:r>
              <w:t>Big-endian</w:t>
            </w:r>
          </w:p>
        </w:tc>
        <w:tc>
          <w:tcPr>
            <w:tcW w:w="1733" w:type="dxa"/>
            <w:tcBorders>
              <w:top w:val="single" w:sz="4" w:space="0" w:color="auto"/>
              <w:left w:val="single" w:sz="4" w:space="0" w:color="auto"/>
              <w:bottom w:val="single" w:sz="4" w:space="0" w:color="auto"/>
              <w:right w:val="single" w:sz="4" w:space="0" w:color="auto"/>
            </w:tcBorders>
            <w:hideMark/>
          </w:tcPr>
          <w:p w:rsidR="00C45098" w:rsidRDefault="001F569F">
            <w:pPr>
              <w:pStyle w:val="PacketDiagramBodyText"/>
              <w:tabs>
                <w:tab w:val="left" w:pos="-3780"/>
                <w:tab w:val="center" w:pos="165"/>
              </w:tabs>
            </w:pPr>
            <w:r>
              <w:t>0x12</w:t>
            </w:r>
          </w:p>
        </w:tc>
        <w:tc>
          <w:tcPr>
            <w:tcW w:w="1733" w:type="dxa"/>
            <w:tcBorders>
              <w:top w:val="single" w:sz="4" w:space="0" w:color="auto"/>
              <w:left w:val="single" w:sz="4" w:space="0" w:color="auto"/>
              <w:bottom w:val="single" w:sz="4" w:space="0" w:color="auto"/>
              <w:right w:val="single" w:sz="4" w:space="0" w:color="auto"/>
            </w:tcBorders>
            <w:hideMark/>
          </w:tcPr>
          <w:p w:rsidR="00C45098" w:rsidRDefault="001F569F">
            <w:pPr>
              <w:pStyle w:val="PacketDiagramBodyText"/>
              <w:tabs>
                <w:tab w:val="left" w:pos="-3780"/>
                <w:tab w:val="center" w:pos="165"/>
              </w:tabs>
            </w:pPr>
            <w:r>
              <w:t>0x34</w:t>
            </w:r>
          </w:p>
        </w:tc>
        <w:tc>
          <w:tcPr>
            <w:tcW w:w="1733" w:type="dxa"/>
            <w:tcBorders>
              <w:top w:val="single" w:sz="4" w:space="0" w:color="auto"/>
              <w:left w:val="single" w:sz="4" w:space="0" w:color="auto"/>
              <w:bottom w:val="single" w:sz="4" w:space="0" w:color="auto"/>
              <w:right w:val="single" w:sz="4" w:space="0" w:color="auto"/>
            </w:tcBorders>
            <w:hideMark/>
          </w:tcPr>
          <w:p w:rsidR="00C45098" w:rsidRDefault="001F569F">
            <w:pPr>
              <w:pStyle w:val="PacketDiagramBodyText"/>
              <w:tabs>
                <w:tab w:val="left" w:pos="-3780"/>
                <w:tab w:val="center" w:pos="165"/>
              </w:tabs>
            </w:pPr>
            <w:r>
              <w:t>0x56</w:t>
            </w:r>
          </w:p>
        </w:tc>
        <w:tc>
          <w:tcPr>
            <w:tcW w:w="1733" w:type="dxa"/>
            <w:tcBorders>
              <w:top w:val="single" w:sz="4" w:space="0" w:color="auto"/>
              <w:left w:val="single" w:sz="4" w:space="0" w:color="auto"/>
              <w:bottom w:val="single" w:sz="4" w:space="0" w:color="auto"/>
              <w:right w:val="single" w:sz="4" w:space="0" w:color="auto"/>
            </w:tcBorders>
            <w:hideMark/>
          </w:tcPr>
          <w:p w:rsidR="00C45098" w:rsidRDefault="001F569F">
            <w:pPr>
              <w:pStyle w:val="PacketDiagramBodyText"/>
              <w:tabs>
                <w:tab w:val="left" w:pos="-3780"/>
                <w:tab w:val="center" w:pos="165"/>
              </w:tabs>
            </w:pPr>
            <w:r>
              <w:t>0x78</w:t>
            </w:r>
          </w:p>
        </w:tc>
      </w:tr>
      <w:tr w:rsidR="00C45098" w:rsidTr="00C45098">
        <w:tc>
          <w:tcPr>
            <w:tcW w:w="1733" w:type="dxa"/>
            <w:tcBorders>
              <w:top w:val="single" w:sz="4" w:space="0" w:color="auto"/>
              <w:left w:val="single" w:sz="4" w:space="0" w:color="auto"/>
              <w:bottom w:val="single" w:sz="4" w:space="0" w:color="auto"/>
              <w:right w:val="single" w:sz="4" w:space="0" w:color="auto"/>
            </w:tcBorders>
            <w:hideMark/>
          </w:tcPr>
          <w:p w:rsidR="00C45098" w:rsidRDefault="001F569F">
            <w:pPr>
              <w:pStyle w:val="PacketDiagramBodyText"/>
              <w:tabs>
                <w:tab w:val="left" w:pos="-3780"/>
                <w:tab w:val="center" w:pos="165"/>
              </w:tabs>
            </w:pPr>
            <w:r>
              <w:t>Little-endian</w:t>
            </w:r>
          </w:p>
        </w:tc>
        <w:tc>
          <w:tcPr>
            <w:tcW w:w="1733" w:type="dxa"/>
            <w:tcBorders>
              <w:top w:val="single" w:sz="4" w:space="0" w:color="auto"/>
              <w:left w:val="single" w:sz="4" w:space="0" w:color="auto"/>
              <w:bottom w:val="single" w:sz="4" w:space="0" w:color="auto"/>
              <w:right w:val="single" w:sz="4" w:space="0" w:color="auto"/>
            </w:tcBorders>
            <w:hideMark/>
          </w:tcPr>
          <w:p w:rsidR="00C45098" w:rsidRDefault="001F569F">
            <w:pPr>
              <w:pStyle w:val="PacketDiagramBodyText"/>
              <w:tabs>
                <w:tab w:val="left" w:pos="-3780"/>
                <w:tab w:val="center" w:pos="165"/>
              </w:tabs>
            </w:pPr>
            <w:r>
              <w:t>0x78</w:t>
            </w:r>
          </w:p>
        </w:tc>
        <w:tc>
          <w:tcPr>
            <w:tcW w:w="1733" w:type="dxa"/>
            <w:tcBorders>
              <w:top w:val="single" w:sz="4" w:space="0" w:color="auto"/>
              <w:left w:val="single" w:sz="4" w:space="0" w:color="auto"/>
              <w:bottom w:val="single" w:sz="4" w:space="0" w:color="auto"/>
              <w:right w:val="single" w:sz="4" w:space="0" w:color="auto"/>
            </w:tcBorders>
            <w:hideMark/>
          </w:tcPr>
          <w:p w:rsidR="00C45098" w:rsidRDefault="001F569F">
            <w:pPr>
              <w:pStyle w:val="PacketDiagramBodyText"/>
              <w:tabs>
                <w:tab w:val="left" w:pos="-3780"/>
                <w:tab w:val="center" w:pos="165"/>
              </w:tabs>
            </w:pPr>
            <w:r>
              <w:t>0x56</w:t>
            </w:r>
          </w:p>
        </w:tc>
        <w:tc>
          <w:tcPr>
            <w:tcW w:w="1733" w:type="dxa"/>
            <w:tcBorders>
              <w:top w:val="single" w:sz="4" w:space="0" w:color="auto"/>
              <w:left w:val="single" w:sz="4" w:space="0" w:color="auto"/>
              <w:bottom w:val="single" w:sz="4" w:space="0" w:color="auto"/>
              <w:right w:val="single" w:sz="4" w:space="0" w:color="auto"/>
            </w:tcBorders>
            <w:hideMark/>
          </w:tcPr>
          <w:p w:rsidR="00C45098" w:rsidRDefault="001F569F">
            <w:pPr>
              <w:pStyle w:val="PacketDiagramBodyText"/>
              <w:tabs>
                <w:tab w:val="left" w:pos="-3780"/>
                <w:tab w:val="center" w:pos="165"/>
              </w:tabs>
            </w:pPr>
            <w:r>
              <w:t>0x34</w:t>
            </w:r>
          </w:p>
        </w:tc>
        <w:tc>
          <w:tcPr>
            <w:tcW w:w="1733" w:type="dxa"/>
            <w:tcBorders>
              <w:top w:val="single" w:sz="4" w:space="0" w:color="auto"/>
              <w:left w:val="single" w:sz="4" w:space="0" w:color="auto"/>
              <w:bottom w:val="single" w:sz="4" w:space="0" w:color="auto"/>
              <w:right w:val="single" w:sz="4" w:space="0" w:color="auto"/>
            </w:tcBorders>
            <w:hideMark/>
          </w:tcPr>
          <w:p w:rsidR="00C45098" w:rsidRDefault="001F569F">
            <w:pPr>
              <w:pStyle w:val="PacketDiagramBodyText"/>
              <w:tabs>
                <w:tab w:val="left" w:pos="-3780"/>
                <w:tab w:val="center" w:pos="165"/>
              </w:tabs>
            </w:pPr>
            <w:r>
              <w:t>0x12</w:t>
            </w:r>
          </w:p>
        </w:tc>
      </w:tr>
    </w:tbl>
    <w:p w:rsidR="00C45098" w:rsidRDefault="001F569F">
      <w:r>
        <w:t>Unless otherwise specified, all data in the Word Binary File Format is stored in little-endian format.</w:t>
      </w:r>
    </w:p>
    <w:p w:rsidR="00C45098" w:rsidRDefault="001F569F">
      <w:pPr>
        <w:pStyle w:val="Heading3"/>
      </w:pPr>
      <w:bookmarkStart w:id="190" w:name="section_9cc51fe3535543a58b07f4421cecd6ae"/>
      <w:bookmarkStart w:id="191" w:name="_Toc181684121"/>
      <w:r>
        <w:t>General Organization of This Documentation</w:t>
      </w:r>
      <w:bookmarkEnd w:id="190"/>
      <w:bookmarkEnd w:id="191"/>
      <w:r>
        <w:fldChar w:fldCharType="begin"/>
      </w:r>
      <w:r>
        <w:instrText xml:space="preserve"> XE "General organization of this documentation" </w:instrText>
      </w:r>
      <w:r>
        <w:fldChar w:fldCharType="end"/>
      </w:r>
    </w:p>
    <w:p w:rsidR="00C45098" w:rsidRDefault="001F569F">
      <w:r>
        <w:t>Section 2 of this documentation is arranged with high-level</w:t>
      </w:r>
      <w:r>
        <w:t xml:space="preserve"> overviews followed by detailed specifications.</w:t>
      </w:r>
    </w:p>
    <w:p w:rsidR="00C45098" w:rsidRDefault="001F569F">
      <w:r>
        <w:t xml:space="preserve">Sections 2.1 through </w:t>
      </w:r>
      <w:hyperlink w:anchor="Section_33128d30fb75426abddfeb2f6d9898bf" w:history="1">
        <w:r>
          <w:t>2.4</w:t>
        </w:r>
      </w:hyperlink>
      <w:r>
        <w:t xml:space="preserve"> provide general specifications of structures and concepts that recur in this documentation. Read these sections from beginn</w:t>
      </w:r>
      <w:r>
        <w:t>ing to end before delving deeper into section 2. The most important part of this documentation is section 2.4, which specifies algorithms for retrieving document content and determining its properties.</w:t>
      </w:r>
    </w:p>
    <w:p w:rsidR="00C45098" w:rsidRDefault="001F569F">
      <w:r>
        <w:t xml:space="preserve">Section </w:t>
      </w:r>
      <w:hyperlink w:anchor="Section_2edea690135f4c73a9aeb296ab70ce51" w:history="1">
        <w:r>
          <w:t>2.5</w:t>
        </w:r>
      </w:hyperlink>
      <w:r>
        <w:t xml:space="preserve"> provides a complete specification of the </w:t>
      </w:r>
      <w:hyperlink w:anchor="Section_9aeaa2e74a45468eab133f6193eb9394" w:history="1">
        <w:r>
          <w:rPr>
            <w:rStyle w:val="Hyperlink"/>
          </w:rPr>
          <w:t>FIB</w:t>
        </w:r>
      </w:hyperlink>
      <w:r>
        <w:t>, including links to all referenced data structures.</w:t>
      </w:r>
    </w:p>
    <w:p w:rsidR="00C45098" w:rsidRDefault="001F569F">
      <w:r>
        <w:t xml:space="preserve">Section </w:t>
      </w:r>
      <w:hyperlink w:anchor="Section_4fae38be499347d2b82c8f32e4ab9ff0" w:history="1">
        <w:r>
          <w:t>2.6</w:t>
        </w:r>
      </w:hyperlink>
      <w:r>
        <w:t xml:space="preserve"> provides </w:t>
      </w:r>
      <w:r>
        <w:t xml:space="preserve">a complete list of </w:t>
      </w:r>
      <w:hyperlink w:anchor="Section_099eb99ca9274cafa80c66254ea83d6a" w:history="1">
        <w:r>
          <w:rPr>
            <w:rStyle w:val="Hyperlink"/>
          </w:rPr>
          <w:t>Sprm</w:t>
        </w:r>
      </w:hyperlink>
      <w:r>
        <w:t xml:space="preserve"> elements and their operands; it can be considered a complete list of the character, paragraph, table, and section properties supported by the Word Binary File Format. Note </w:t>
      </w:r>
      <w:r>
        <w:t xml:space="preserve">that most picture properties are not represented by Sprm elements. </w:t>
      </w:r>
      <w:hyperlink r:id="rId55" w:anchor="Section_8560795e77594745838ff7f2ef2f1872">
        <w:r>
          <w:rPr>
            <w:rStyle w:val="Hyperlink"/>
          </w:rPr>
          <w:t>[MS-ODRAW]</w:t>
        </w:r>
      </w:hyperlink>
      <w:r>
        <w:t xml:space="preserve"> </w:t>
      </w:r>
      <w:r>
        <w:lastRenderedPageBreak/>
        <w:t>specifies most picture properties. Each Sprm definition specifies the default value for the proper</w:t>
      </w:r>
      <w:r>
        <w:t>ty that it modifies.</w:t>
      </w:r>
    </w:p>
    <w:p w:rsidR="00C45098" w:rsidRDefault="001F569F">
      <w:r>
        <w:t xml:space="preserve">Section </w:t>
      </w:r>
      <w:hyperlink w:anchor="Section_d145fe23ffea41609978d207f4388fcf" w:history="1">
        <w:r>
          <w:t>2.7</w:t>
        </w:r>
      </w:hyperlink>
      <w:r>
        <w:t xml:space="preserve"> provides a specification of document-level properties</w:t>
      </w:r>
    </w:p>
    <w:p w:rsidR="00C45098" w:rsidRDefault="001F569F">
      <w:r>
        <w:t xml:space="preserve">Section </w:t>
      </w:r>
      <w:hyperlink w:anchor="Section_89dbd63eb561465ab07b9e3c7eedee77" w:history="1">
        <w:r>
          <w:t>2.8</w:t>
        </w:r>
      </w:hyperlink>
      <w:r>
        <w:t xml:space="preserve"> provides a complete specification of </w:t>
      </w:r>
      <w:r>
        <w:t xml:space="preserve">all </w:t>
      </w:r>
      <w:hyperlink w:anchor="Section_a649fcc578684245be1204eea89d916b" w:history="1">
        <w:r>
          <w:rPr>
            <w:rStyle w:val="Hyperlink"/>
          </w:rPr>
          <w:t>PLC</w:t>
        </w:r>
      </w:hyperlink>
      <w:r>
        <w:t xml:space="preserve"> types. Finally, section </w:t>
      </w:r>
      <w:hyperlink w:anchor="Section_9b74ba8aba604bdfaf2119c262ea431a" w:history="1">
        <w:r>
          <w:t>2.9</w:t>
        </w:r>
      </w:hyperlink>
      <w:r>
        <w:t xml:space="preserve"> provides specifications for data types referenced by previous sections. Sections 2.8 and 2.9</w:t>
      </w:r>
      <w:r>
        <w:t xml:space="preserve"> are intended to be read as the destination of links from other sections; they are not intended to be read straight through.</w:t>
      </w:r>
    </w:p>
    <w:p w:rsidR="00C45098" w:rsidRDefault="001F569F">
      <w:r>
        <w:t>Section 3 provides examples that relate to the algorithms in section 2.4 and examples of bookmarks (1) and sections. These examples</w:t>
      </w:r>
      <w:r>
        <w:t xml:space="preserve"> are intended to illustrate the concept of property storage, PLCs, and numbering, and to demonstrate the mapping between </w:t>
      </w:r>
      <w:r>
        <w:rPr>
          <w:b/>
        </w:rPr>
        <w:t>CP</w:t>
      </w:r>
      <w:r>
        <w:t xml:space="preserve"> (section </w:t>
      </w:r>
      <w:hyperlink w:anchor="Section_a3d44e167d2946f7bb7bd0d8a5734f83" w:history="1">
        <w:r>
          <w:rPr>
            <w:rStyle w:val="Hyperlink"/>
          </w:rPr>
          <w:t>2.2.1</w:t>
        </w:r>
      </w:hyperlink>
      <w:r>
        <w:t xml:space="preserve">) and underlying text (as specified in section </w:t>
      </w:r>
      <w:hyperlink w:anchor="Section_01d5d8c4cf9c4ef980fd439e763cfe01" w:history="1">
        <w:r>
          <w:t>2.4.1</w:t>
        </w:r>
      </w:hyperlink>
      <w:r>
        <w:t>).</w:t>
      </w:r>
    </w:p>
    <w:p w:rsidR="00C45098" w:rsidRDefault="001F569F">
      <w:r>
        <w:t>Section 4 discusses encryption, obfuscation, and other security issues relating to the Word Binary File Format.</w:t>
      </w:r>
    </w:p>
    <w:p w:rsidR="00C45098" w:rsidRDefault="001F569F">
      <w:r>
        <w:t>Section 5 is a list of version-specific behaviors. It is intended to be read in the con</w:t>
      </w:r>
      <w:r>
        <w:t>text of specifications in section 2, not as a stand-alone section. Specifications in section 2 provide links to the relevant items in section 5.</w:t>
      </w:r>
    </w:p>
    <w:p w:rsidR="00C45098" w:rsidRDefault="001F569F">
      <w:pPr>
        <w:pStyle w:val="Heading2"/>
      </w:pPr>
      <w:bookmarkStart w:id="192" w:name="section_47d4949bfca84811bb715b70a9165235"/>
      <w:bookmarkStart w:id="193" w:name="_Toc181684122"/>
      <w:r>
        <w:t>Relationship to Protocols and Other Structures</w:t>
      </w:r>
      <w:bookmarkEnd w:id="192"/>
      <w:bookmarkEnd w:id="193"/>
      <w:r>
        <w:fldChar w:fldCharType="begin"/>
      </w:r>
      <w:r>
        <w:instrText xml:space="preserve"> XE "Relationship to protocols and other structures" </w:instrText>
      </w:r>
      <w:r>
        <w:fldChar w:fldCharType="end"/>
      </w:r>
    </w:p>
    <w:p w:rsidR="00C45098" w:rsidRDefault="001F569F">
      <w:r>
        <w:t xml:space="preserve">The Word </w:t>
      </w:r>
      <w:r>
        <w:t xml:space="preserve">Binary File Format is an </w:t>
      </w:r>
      <w:hyperlink w:anchor="gt_b39d4d3a-2d16-4bab-b9fd-ba8e1f16e6a4">
        <w:r>
          <w:rPr>
            <w:rStyle w:val="HyperlinkGreen"/>
            <w:b/>
          </w:rPr>
          <w:t>OLE compound file</w:t>
        </w:r>
      </w:hyperlink>
      <w:r>
        <w:t xml:space="preserve"> as specified in </w:t>
      </w:r>
      <w:hyperlink r:id="rId56" w:anchor="Section_53989ce47b054f8d829bd08d6148375b">
        <w:r>
          <w:rPr>
            <w:rStyle w:val="Hyperlink"/>
          </w:rPr>
          <w:t>[MS-CFB]</w:t>
        </w:r>
      </w:hyperlink>
      <w:r>
        <w:t>. It is dependent on the structures defined in th</w:t>
      </w:r>
      <w:r>
        <w:t>e following references:</w:t>
      </w:r>
    </w:p>
    <w:p w:rsidR="00C45098" w:rsidRDefault="001F569F">
      <w:pPr>
        <w:pStyle w:val="ListParagraph"/>
        <w:numPr>
          <w:ilvl w:val="0"/>
          <w:numId w:val="80"/>
        </w:numPr>
        <w:spacing w:before="0" w:after="0"/>
      </w:pPr>
      <w:hyperlink r:id="rId57" w:anchor="Section_8560795e77594745838ff7f2ef2f1872">
        <w:r>
          <w:rPr>
            <w:rStyle w:val="Hyperlink"/>
          </w:rPr>
          <w:t>[MS-ODRAW]</w:t>
        </w:r>
      </w:hyperlink>
      <w:r>
        <w:t xml:space="preserve"> for the persistence format for shapes.</w:t>
      </w:r>
    </w:p>
    <w:p w:rsidR="00C45098" w:rsidRDefault="001F569F">
      <w:pPr>
        <w:pStyle w:val="ListParagraph"/>
        <w:numPr>
          <w:ilvl w:val="0"/>
          <w:numId w:val="80"/>
        </w:numPr>
        <w:spacing w:before="0" w:after="0"/>
      </w:pPr>
      <w:hyperlink r:id="rId58" w:anchor="Section_575462babf6741909facc275523c75fc">
        <w:r>
          <w:rPr>
            <w:rStyle w:val="Hyperlink"/>
          </w:rPr>
          <w:t>[MS-OVBA]</w:t>
        </w:r>
      </w:hyperlink>
      <w:r>
        <w:t xml:space="preserve"> for the persi</w:t>
      </w:r>
      <w:r>
        <w:t>stence format for macros.</w:t>
      </w:r>
    </w:p>
    <w:p w:rsidR="00C45098" w:rsidRDefault="001F569F">
      <w:pPr>
        <w:pStyle w:val="ListParagraph"/>
        <w:numPr>
          <w:ilvl w:val="0"/>
          <w:numId w:val="80"/>
        </w:numPr>
        <w:spacing w:before="0" w:after="0"/>
      </w:pPr>
      <w:hyperlink r:id="rId59" w:anchor="Section_3c34d72a1a614b52a893196f9157f083">
        <w:r>
          <w:rPr>
            <w:rStyle w:val="Hyperlink"/>
          </w:rPr>
          <w:t>[MS-OFFCRYPTO]</w:t>
        </w:r>
      </w:hyperlink>
      <w:r>
        <w:t xml:space="preserve"> for the persistence format for document signing, information rights management, document encryption, and obfuscation.</w:t>
      </w:r>
    </w:p>
    <w:p w:rsidR="00C45098" w:rsidRDefault="001F569F">
      <w:pPr>
        <w:pStyle w:val="ListParagraph"/>
        <w:numPr>
          <w:ilvl w:val="0"/>
          <w:numId w:val="80"/>
        </w:numPr>
        <w:spacing w:before="0"/>
      </w:pPr>
      <w:hyperlink r:id="rId60" w:anchor="Section_d93502fa5b8f4f47a3fe5574046f4b8d">
        <w:r>
          <w:rPr>
            <w:rStyle w:val="Hyperlink"/>
          </w:rPr>
          <w:t>[MS-OSHARED]</w:t>
        </w:r>
      </w:hyperlink>
      <w:r>
        <w:t xml:space="preserve"> for the persistence format for additional common structures.</w:t>
      </w:r>
    </w:p>
    <w:p w:rsidR="00C45098" w:rsidRDefault="001F569F">
      <w:pPr>
        <w:spacing w:before="0" w:after="0"/>
      </w:pPr>
      <w:r>
        <w:t xml:space="preserve">The Word Binary File Format is superseded by </w:t>
      </w:r>
      <w:hyperlink r:id="rId61">
        <w:r>
          <w:rPr>
            <w:rStyle w:val="Hyperlink"/>
          </w:rPr>
          <w:t>[ECMA-376]</w:t>
        </w:r>
      </w:hyperlink>
      <w:r>
        <w:t>.</w:t>
      </w:r>
    </w:p>
    <w:p w:rsidR="00C45098" w:rsidRDefault="001F569F">
      <w:pPr>
        <w:pStyle w:val="Heading2"/>
      </w:pPr>
      <w:bookmarkStart w:id="194" w:name="section_119c56af25454e27a61d077d81a6bf4d"/>
      <w:bookmarkStart w:id="195" w:name="_Toc181684123"/>
      <w:r>
        <w:t>Applicability Statement</w:t>
      </w:r>
      <w:bookmarkEnd w:id="194"/>
      <w:bookmarkEnd w:id="195"/>
      <w:r>
        <w:fldChar w:fldCharType="begin"/>
      </w:r>
      <w:r>
        <w:instrText xml:space="preserve"> XE "Applicability" </w:instrText>
      </w:r>
      <w:r>
        <w:fldChar w:fldCharType="end"/>
      </w:r>
    </w:p>
    <w:p w:rsidR="00C45098" w:rsidRDefault="001F569F">
      <w:r>
        <w:t xml:space="preserve">This document specifies a persistence format for word processing document content and templates, which can include text, images, tables, custom XML schemas applied to the content, and page </w:t>
      </w:r>
      <w:r>
        <w:t>layout information. This persistence format is applicable when the document content is intended to flow across a set of pages as necessary for a particular media, and when the document can be printed. This persistence format is not applicable when exact re</w:t>
      </w:r>
      <w:r>
        <w:t>production of a specific representation of the content across various media and devices is desired.</w:t>
      </w:r>
    </w:p>
    <w:p w:rsidR="00C45098" w:rsidRDefault="001F569F">
      <w:r>
        <w:t xml:space="preserve">This persistence format is applicable for use as a stand-alone document, and for containment within other documents as an embedded object as specified by </w:t>
      </w:r>
      <w:hyperlink r:id="rId62" w:anchor="Section_85583d21c1cf4afea35fd6701c5fbb6f">
        <w:r>
          <w:rPr>
            <w:rStyle w:val="Hyperlink"/>
          </w:rPr>
          <w:t>[MS-OLEDS]</w:t>
        </w:r>
      </w:hyperlink>
      <w:r>
        <w:t>.</w:t>
      </w:r>
    </w:p>
    <w:p w:rsidR="00C45098" w:rsidRDefault="001F569F">
      <w:r>
        <w:t>This persistence format provides interoperability with applications that create or read documents conforming to this structure. </w:t>
      </w:r>
    </w:p>
    <w:p w:rsidR="00C45098" w:rsidRDefault="001F569F">
      <w:pPr>
        <w:pStyle w:val="Heading2"/>
      </w:pPr>
      <w:bookmarkStart w:id="196" w:name="section_8bc93f27557f48c7bcd0d64b638a7084"/>
      <w:bookmarkStart w:id="197" w:name="_Toc181684124"/>
      <w:r>
        <w:t>Versioning and Localization</w:t>
      </w:r>
      <w:bookmarkEnd w:id="196"/>
      <w:bookmarkEnd w:id="197"/>
      <w:r>
        <w:fldChar w:fldCharType="begin"/>
      </w:r>
      <w:r>
        <w:instrText xml:space="preserve"> XE "Versi</w:instrText>
      </w:r>
      <w:r>
        <w:instrText xml:space="preserve">oning" </w:instrText>
      </w:r>
      <w:r>
        <w:fldChar w:fldCharType="end"/>
      </w:r>
      <w:r>
        <w:fldChar w:fldCharType="begin"/>
      </w:r>
      <w:r>
        <w:instrText xml:space="preserve"> XE "Localization" </w:instrText>
      </w:r>
      <w:r>
        <w:fldChar w:fldCharType="end"/>
      </w:r>
    </w:p>
    <w:p w:rsidR="00C45098" w:rsidRDefault="001F569F">
      <w:r>
        <w:t>This document covers versioning issues in the following areas:</w:t>
      </w:r>
    </w:p>
    <w:p w:rsidR="00C45098" w:rsidRDefault="001F569F">
      <w:r>
        <w:rPr>
          <w:b/>
        </w:rPr>
        <w:t xml:space="preserve">Structure Versions: </w:t>
      </w:r>
      <w:r>
        <w:t>There is only one version of the Word Binary File Format structure.</w:t>
      </w:r>
    </w:p>
    <w:p w:rsidR="00C45098" w:rsidRDefault="001F569F">
      <w:r>
        <w:rPr>
          <w:b/>
        </w:rPr>
        <w:t>Localization:</w:t>
      </w:r>
      <w:r>
        <w:t xml:space="preserve"> This structure defines no general locale-specific processes or data. Locale-specific variations for specific field values within the structure are specified in the definition of the affected field in Section 2.</w:t>
      </w:r>
    </w:p>
    <w:p w:rsidR="00C45098" w:rsidRDefault="001F569F">
      <w:pPr>
        <w:pStyle w:val="Heading2"/>
      </w:pPr>
      <w:bookmarkStart w:id="198" w:name="section_f9755d996e524693971b8b83814f53e3"/>
      <w:bookmarkStart w:id="199" w:name="_Toc181684125"/>
      <w:r>
        <w:lastRenderedPageBreak/>
        <w:t>Vendor-Extensible Fields</w:t>
      </w:r>
      <w:bookmarkEnd w:id="198"/>
      <w:bookmarkEnd w:id="199"/>
      <w:r>
        <w:fldChar w:fldCharType="begin"/>
      </w:r>
      <w:r>
        <w:instrText xml:space="preserve"> XE "Vendor-extensib</w:instrText>
      </w:r>
      <w:r>
        <w:instrText xml:space="preserve">le fields" </w:instrText>
      </w:r>
      <w:r>
        <w:fldChar w:fldCharType="end"/>
      </w:r>
      <w:r>
        <w:fldChar w:fldCharType="begin"/>
      </w:r>
      <w:r>
        <w:instrText xml:space="preserve"> XE "Fields - vendor-extensible" </w:instrText>
      </w:r>
      <w:r>
        <w:fldChar w:fldCharType="end"/>
      </w:r>
    </w:p>
    <w:p w:rsidR="00C45098" w:rsidRDefault="001F569F">
      <w:r>
        <w:t>This persistence format can be extended by storing information in streams and storages that are not specified in section 2. Implementations are not required to preserve or remove additional streams or storag</w:t>
      </w:r>
      <w:r>
        <w:t>es when modifying an existing document.</w:t>
      </w:r>
    </w:p>
    <w:p w:rsidR="00C45098" w:rsidRDefault="001F569F">
      <w:pPr>
        <w:pStyle w:val="Heading1"/>
      </w:pPr>
      <w:bookmarkStart w:id="200" w:name="section_3aafe3a0c62643bea5006626f4de7a06"/>
      <w:bookmarkStart w:id="201" w:name="_Toc181684126"/>
      <w:r>
        <w:lastRenderedPageBreak/>
        <w:t>Structures</w:t>
      </w:r>
      <w:bookmarkEnd w:id="200"/>
      <w:bookmarkEnd w:id="201"/>
    </w:p>
    <w:p w:rsidR="00C45098" w:rsidRDefault="001F569F">
      <w:pPr>
        <w:pStyle w:val="Heading2"/>
      </w:pPr>
      <w:bookmarkStart w:id="202" w:name="section_4eaddc8f4abd43bb8fd4aef9c6121737"/>
      <w:bookmarkStart w:id="203" w:name="_Toc181684127"/>
      <w:r>
        <w:t>File Structure</w:t>
      </w:r>
      <w:bookmarkEnd w:id="202"/>
      <w:bookmarkEnd w:id="203"/>
      <w:r>
        <w:fldChar w:fldCharType="begin"/>
      </w:r>
      <w:r>
        <w:instrText xml:space="preserve"> XE "File structure" </w:instrText>
      </w:r>
      <w:r>
        <w:fldChar w:fldCharType="end"/>
      </w:r>
    </w:p>
    <w:p w:rsidR="00C45098" w:rsidRDefault="001F569F">
      <w:r>
        <w:t xml:space="preserve">A Word Binary File is an </w:t>
      </w:r>
      <w:hyperlink w:anchor="gt_b39d4d3a-2d16-4bab-b9fd-ba8e1f16e6a4">
        <w:r>
          <w:rPr>
            <w:rStyle w:val="HyperlinkGreen"/>
            <w:b/>
          </w:rPr>
          <w:t>OLE compound file</w:t>
        </w:r>
      </w:hyperlink>
      <w:r>
        <w:t xml:space="preserve"> as specified by </w:t>
      </w:r>
      <w:hyperlink r:id="rId63" w:anchor="Section_53989ce47b054f8d829bd08d6148375b">
        <w:r>
          <w:rPr>
            <w:rStyle w:val="Hyperlink"/>
          </w:rPr>
          <w:t>[MS-CFB]</w:t>
        </w:r>
      </w:hyperlink>
      <w:r>
        <w:t>. The file consists of the following storages and streams.</w:t>
      </w:r>
    </w:p>
    <w:p w:rsidR="00C45098" w:rsidRDefault="001F569F">
      <w:pPr>
        <w:pStyle w:val="Heading3"/>
      </w:pPr>
      <w:bookmarkStart w:id="204" w:name="section_d7fae142670d4cd5869a708366984a71"/>
      <w:bookmarkStart w:id="205" w:name="_Toc181684128"/>
      <w:r>
        <w:t>WordDocument Stream</w:t>
      </w:r>
      <w:bookmarkEnd w:id="204"/>
      <w:bookmarkEnd w:id="205"/>
      <w:r>
        <w:fldChar w:fldCharType="begin"/>
      </w:r>
      <w:r>
        <w:instrText xml:space="preserve"> XE "Details:WordDocument stream structure" </w:instrText>
      </w:r>
      <w:r>
        <w:fldChar w:fldCharType="end"/>
      </w:r>
      <w:r>
        <w:fldChar w:fldCharType="begin"/>
      </w:r>
      <w:r>
        <w:instrText xml:space="preserve"> XE "WordDocument stream structure" </w:instrText>
      </w:r>
      <w:r>
        <w:fldChar w:fldCharType="end"/>
      </w:r>
      <w:r>
        <w:fldChar w:fldCharType="begin"/>
      </w:r>
      <w:r>
        <w:instrText xml:space="preserve"> XE "Structures:WordDocument stream" </w:instrText>
      </w:r>
      <w:r>
        <w:fldChar w:fldCharType="end"/>
      </w:r>
    </w:p>
    <w:p w:rsidR="00C45098" w:rsidRDefault="001F569F">
      <w:r>
        <w:t>The WordDocume</w:t>
      </w:r>
      <w:r>
        <w:t xml:space="preserve">nt stream MUST be present in the file and MUST have an </w:t>
      </w:r>
      <w:hyperlink w:anchor="Section_9aeaa2e74a45468eab133f6193eb9394" w:history="1">
        <w:r>
          <w:rPr>
            <w:rStyle w:val="Hyperlink"/>
            <w:b/>
          </w:rPr>
          <w:t>FIB</w:t>
        </w:r>
      </w:hyperlink>
      <w:r>
        <w:t xml:space="preserve"> at offset 0. It also contains the document text and other information referenced from other parts of the file. The stream has no predefin</w:t>
      </w:r>
      <w:r>
        <w:t xml:space="preserve">ed structure other than the </w:t>
      </w:r>
      <w:r>
        <w:rPr>
          <w:b/>
        </w:rPr>
        <w:t>FIB</w:t>
      </w:r>
      <w:r>
        <w:t xml:space="preserve"> at the beginning.</w:t>
      </w:r>
    </w:p>
    <w:p w:rsidR="00C45098" w:rsidRDefault="001F569F">
      <w:r>
        <w:t xml:space="preserve">In the context of Word Binary Files, the delay stream that is referenced in </w:t>
      </w:r>
      <w:hyperlink r:id="rId64" w:anchor="Section_8560795e77594745838ff7f2ef2f1872">
        <w:r>
          <w:rPr>
            <w:rStyle w:val="Hyperlink"/>
          </w:rPr>
          <w:t>[MS-ODRAW]</w:t>
        </w:r>
      </w:hyperlink>
      <w:r>
        <w:t xml:space="preserve"> is the WordDocument stream.</w:t>
      </w:r>
    </w:p>
    <w:p w:rsidR="00C45098" w:rsidRDefault="001F569F">
      <w:r>
        <w:t>The WordDoc</w:t>
      </w:r>
      <w:r>
        <w:t>ument stream MUST NOT be larger than 0x7FFFFFFF bytes.</w:t>
      </w:r>
    </w:p>
    <w:p w:rsidR="00C45098" w:rsidRDefault="001F569F">
      <w:pPr>
        <w:pStyle w:val="Heading3"/>
      </w:pPr>
      <w:bookmarkStart w:id="206" w:name="section_44f62054d9114989946ca42100c26a15"/>
      <w:bookmarkStart w:id="207" w:name="_Toc181684129"/>
      <w:r>
        <w:t>1Table Stream or 0Table Stream</w:t>
      </w:r>
      <w:bookmarkEnd w:id="206"/>
      <w:bookmarkEnd w:id="207"/>
      <w:r>
        <w:fldChar w:fldCharType="begin"/>
      </w:r>
      <w:r>
        <w:instrText xml:space="preserve"> XE "Details:1Table stream structure" </w:instrText>
      </w:r>
      <w:r>
        <w:fldChar w:fldCharType="end"/>
      </w:r>
      <w:r>
        <w:fldChar w:fldCharType="begin"/>
      </w:r>
      <w:r>
        <w:instrText xml:space="preserve"> XE "Details:0Table stream structure" </w:instrText>
      </w:r>
      <w:r>
        <w:fldChar w:fldCharType="end"/>
      </w:r>
      <w:r>
        <w:fldChar w:fldCharType="begin"/>
      </w:r>
      <w:r>
        <w:instrText xml:space="preserve"> XE "1Table stream structure" </w:instrText>
      </w:r>
      <w:r>
        <w:fldChar w:fldCharType="end"/>
      </w:r>
      <w:r>
        <w:fldChar w:fldCharType="begin"/>
      </w:r>
      <w:r>
        <w:instrText xml:space="preserve"> XE "0Table stream structure" </w:instrText>
      </w:r>
      <w:r>
        <w:fldChar w:fldCharType="end"/>
      </w:r>
      <w:r>
        <w:fldChar w:fldCharType="begin"/>
      </w:r>
      <w:r>
        <w:instrText xml:space="preserve"> XE "Structures:1Table stre</w:instrText>
      </w:r>
      <w:r>
        <w:instrText xml:space="preserve">am" </w:instrText>
      </w:r>
      <w:r>
        <w:fldChar w:fldCharType="end"/>
      </w:r>
      <w:r>
        <w:fldChar w:fldCharType="begin"/>
      </w:r>
      <w:r>
        <w:instrText xml:space="preserve"> XE "Structures:0Table stream" </w:instrText>
      </w:r>
      <w:r>
        <w:fldChar w:fldCharType="end"/>
      </w:r>
    </w:p>
    <w:p w:rsidR="00C45098" w:rsidRDefault="001F569F">
      <w:r>
        <w:t xml:space="preserve">Either the 1Table stream or the 0Table stream MUST be present in the file. If the </w:t>
      </w:r>
      <w:hyperlink w:anchor="Section_9aeaa2e74a45468eab133f6193eb9394" w:history="1">
        <w:r>
          <w:rPr>
            <w:rStyle w:val="Hyperlink"/>
            <w:b/>
          </w:rPr>
          <w:t>FIB</w:t>
        </w:r>
      </w:hyperlink>
      <w:r>
        <w:t xml:space="preserve"> at offset 0 in the </w:t>
      </w:r>
      <w:hyperlink w:anchor="Section_d7fae142670d4cd5869a708366984a71" w:history="1">
        <w:r>
          <w:rPr>
            <w:rStyle w:val="Hyperlink"/>
          </w:rPr>
          <w:t>WordDocument stream</w:t>
        </w:r>
      </w:hyperlink>
      <w:r>
        <w:t xml:space="preserve"> has </w:t>
      </w:r>
      <w:r>
        <w:rPr>
          <w:b/>
        </w:rPr>
        <w:t>base.fWhichTblStm</w:t>
      </w:r>
      <w:r>
        <w:t xml:space="preserve"> set to 1, this stream is called 1Table. Otherwise, it is called 0Table.  </w:t>
      </w:r>
    </w:p>
    <w:p w:rsidR="00C45098" w:rsidRDefault="001F569F">
      <w:r>
        <w:t xml:space="preserve">If the document is encrypted as specified in section </w:t>
      </w:r>
      <w:hyperlink w:anchor="Section_376393976451427b9cf201d56e927f25" w:history="1">
        <w:r>
          <w:t>2.2.6</w:t>
        </w:r>
      </w:hyperlink>
      <w:r>
        <w:t>, this stream</w:t>
      </w:r>
      <w:r>
        <w:t xml:space="preserve"> MUST have an </w:t>
      </w:r>
      <w:r>
        <w:rPr>
          <w:b/>
        </w:rPr>
        <w:t>EncryptionHeader</w:t>
      </w:r>
      <w:r>
        <w:t xml:space="preserve"> at offset 0, as specified in section 2.2.6. If the document is not encrypted, this stream has no predefined structure. Other than the possible </w:t>
      </w:r>
      <w:r>
        <w:rPr>
          <w:b/>
        </w:rPr>
        <w:t>EncryptionHeader</w:t>
      </w:r>
      <w:r>
        <w:t xml:space="preserve">, this stream contains the data that is referenced from the </w:t>
      </w:r>
      <w:r>
        <w:rPr>
          <w:b/>
        </w:rPr>
        <w:t>FIB</w:t>
      </w:r>
      <w:r>
        <w:t xml:space="preserve"> or</w:t>
      </w:r>
      <w:r>
        <w:t xml:space="preserve"> from other parts of the file.</w:t>
      </w:r>
    </w:p>
    <w:p w:rsidR="00C45098" w:rsidRDefault="001F569F">
      <w:r>
        <w:t xml:space="preserve">This documentation refers to this stream as the </w:t>
      </w:r>
      <w:r>
        <w:rPr>
          <w:i/>
        </w:rPr>
        <w:t>Table Stream</w:t>
      </w:r>
      <w:r>
        <w:t>.</w:t>
      </w:r>
    </w:p>
    <w:p w:rsidR="00C45098" w:rsidRDefault="001F569F">
      <w:r>
        <w:t xml:space="preserve">If a file contains both a 1Table and a 0Table stream, only the stream that is referenced by </w:t>
      </w:r>
      <w:r>
        <w:rPr>
          <w:b/>
        </w:rPr>
        <w:t>base.fWhichTblStm</w:t>
      </w:r>
      <w:r>
        <w:t xml:space="preserve"> is used. The unreferenced stream MUST be ignored.</w:t>
      </w:r>
    </w:p>
    <w:p w:rsidR="00C45098" w:rsidRDefault="001F569F">
      <w:r>
        <w:t>The</w:t>
      </w:r>
      <w:r>
        <w:t xml:space="preserve"> Table Stream MUST NOT be larger than 0x7FFFFFFF bytes.</w:t>
      </w:r>
    </w:p>
    <w:p w:rsidR="00C45098" w:rsidRDefault="001F569F">
      <w:pPr>
        <w:pStyle w:val="Heading3"/>
      </w:pPr>
      <w:bookmarkStart w:id="208" w:name="section_0218f8a661504695965c9abc8a685b81"/>
      <w:bookmarkStart w:id="209" w:name="_Toc181684130"/>
      <w:r>
        <w:t>Data Stream</w:t>
      </w:r>
      <w:bookmarkEnd w:id="208"/>
      <w:bookmarkEnd w:id="209"/>
      <w:r>
        <w:fldChar w:fldCharType="begin"/>
      </w:r>
      <w:r>
        <w:instrText xml:space="preserve"> XE "Details:Data stream structure" </w:instrText>
      </w:r>
      <w:r>
        <w:fldChar w:fldCharType="end"/>
      </w:r>
      <w:r>
        <w:fldChar w:fldCharType="begin"/>
      </w:r>
      <w:r>
        <w:instrText xml:space="preserve"> XE "Data stream structure" </w:instrText>
      </w:r>
      <w:r>
        <w:fldChar w:fldCharType="end"/>
      </w:r>
      <w:r>
        <w:fldChar w:fldCharType="begin"/>
      </w:r>
      <w:r>
        <w:instrText xml:space="preserve"> XE "Structures:Data stream" </w:instrText>
      </w:r>
      <w:r>
        <w:fldChar w:fldCharType="end"/>
      </w:r>
    </w:p>
    <w:p w:rsidR="00C45098" w:rsidRDefault="001F569F">
      <w:r>
        <w:t>The Data stream has no predefined structure. It contains data that is referenced from the</w:t>
      </w:r>
      <w:r>
        <w:t xml:space="preserve"> </w:t>
      </w:r>
      <w:hyperlink w:anchor="Section_9aeaa2e74a45468eab133f6193eb9394" w:history="1">
        <w:r>
          <w:rPr>
            <w:rStyle w:val="Hyperlink"/>
            <w:b/>
          </w:rPr>
          <w:t>FIB</w:t>
        </w:r>
      </w:hyperlink>
      <w:r>
        <w:t xml:space="preserve"> or from other parts of the file. This stream need not be present if there are no references to it.</w:t>
      </w:r>
    </w:p>
    <w:p w:rsidR="00C45098" w:rsidRDefault="001F569F">
      <w:r>
        <w:t>The Data stream MUST NOT be larger than 0x7FFFFFFF bytes.</w:t>
      </w:r>
    </w:p>
    <w:p w:rsidR="00C45098" w:rsidRDefault="001F569F">
      <w:pPr>
        <w:pStyle w:val="Heading3"/>
      </w:pPr>
      <w:bookmarkStart w:id="210" w:name="section_f7983581d1074a1fb5f7f3650e777c04"/>
      <w:bookmarkStart w:id="211" w:name="_Toc181684131"/>
      <w:r>
        <w:t>ObjectPool Storage</w:t>
      </w:r>
      <w:bookmarkEnd w:id="210"/>
      <w:bookmarkEnd w:id="211"/>
      <w:r>
        <w:fldChar w:fldCharType="begin"/>
      </w:r>
      <w:r>
        <w:instrText xml:space="preserve"> XE "Details:ObjectPool storage structure" </w:instrText>
      </w:r>
      <w:r>
        <w:fldChar w:fldCharType="end"/>
      </w:r>
      <w:r>
        <w:fldChar w:fldCharType="begin"/>
      </w:r>
      <w:r>
        <w:instrText xml:space="preserve"> XE "ObjectPool storage structure" </w:instrText>
      </w:r>
      <w:r>
        <w:fldChar w:fldCharType="end"/>
      </w:r>
      <w:r>
        <w:fldChar w:fldCharType="begin"/>
      </w:r>
      <w:r>
        <w:instrText xml:space="preserve"> XE "Structures:ObjectPool storage" </w:instrText>
      </w:r>
      <w:r>
        <w:fldChar w:fldCharType="end"/>
      </w:r>
    </w:p>
    <w:p w:rsidR="00C45098" w:rsidRDefault="001F569F">
      <w:r>
        <w:t xml:space="preserve">The Object Pool storage contains storages for embedded </w:t>
      </w:r>
      <w:hyperlink w:anchor="gt_cdff9514-a3fb-4897-941d-4e99193a0096">
        <w:r>
          <w:rPr>
            <w:rStyle w:val="HyperlinkGreen"/>
            <w:b/>
          </w:rPr>
          <w:t>OLE objects</w:t>
        </w:r>
      </w:hyperlink>
      <w:r>
        <w:t xml:space="preserve">. This </w:t>
      </w:r>
      <w:r>
        <w:t>storage need not be present if there are no embedded OLE objects in the document.</w:t>
      </w:r>
    </w:p>
    <w:p w:rsidR="00C45098" w:rsidRDefault="001F569F">
      <w:pPr>
        <w:pStyle w:val="Heading4"/>
      </w:pPr>
      <w:bookmarkStart w:id="212" w:name="section_13ba10a8d8b2433bbf3bec238dc8f9ce"/>
      <w:bookmarkStart w:id="213" w:name="_Toc181684132"/>
      <w:r>
        <w:t>ObjInfo Stream</w:t>
      </w:r>
      <w:bookmarkEnd w:id="212"/>
      <w:bookmarkEnd w:id="213"/>
    </w:p>
    <w:p w:rsidR="00C45098" w:rsidRDefault="001F569F">
      <w:r>
        <w:t xml:space="preserve">Each storage within the </w:t>
      </w:r>
      <w:hyperlink w:anchor="Section_f7983581d1074a1fb5f7f3650e777c04" w:history="1">
        <w:r>
          <w:rPr>
            <w:rStyle w:val="Hyperlink"/>
          </w:rPr>
          <w:t>ObjectPool storage</w:t>
        </w:r>
      </w:hyperlink>
      <w:r>
        <w:t xml:space="preserve"> contains a stream whose name is "\003ObjInfo" where \003</w:t>
      </w:r>
      <w:r>
        <w:t xml:space="preserve"> is the character with value 0x0003, not the string literal "\003". This stream contains an </w:t>
      </w:r>
      <w:hyperlink w:anchor="Section_641974b2ba6c461581a9285f7d82cf67" w:history="1">
        <w:r>
          <w:rPr>
            <w:rStyle w:val="Hyperlink"/>
            <w:b/>
          </w:rPr>
          <w:t>ODT</w:t>
        </w:r>
      </w:hyperlink>
      <w:r>
        <w:t xml:space="preserve"> structure which specifies information about that embedded </w:t>
      </w:r>
      <w:hyperlink w:anchor="gt_cdff9514-a3fb-4897-941d-4e99193a0096">
        <w:r>
          <w:rPr>
            <w:rStyle w:val="HyperlinkGreen"/>
            <w:b/>
          </w:rPr>
          <w:t>OLE object</w:t>
        </w:r>
      </w:hyperlink>
      <w:r>
        <w:t>.</w:t>
      </w:r>
    </w:p>
    <w:p w:rsidR="00C45098" w:rsidRDefault="001F569F">
      <w:pPr>
        <w:pStyle w:val="Heading4"/>
      </w:pPr>
      <w:bookmarkStart w:id="214" w:name="section_31166a0347c249828f1da5aa606b7e70"/>
      <w:bookmarkStart w:id="215" w:name="_Toc181684133"/>
      <w:r>
        <w:lastRenderedPageBreak/>
        <w:t>Print Stream</w:t>
      </w:r>
      <w:bookmarkEnd w:id="214"/>
      <w:bookmarkEnd w:id="215"/>
    </w:p>
    <w:p w:rsidR="00C45098" w:rsidRDefault="001F569F">
      <w:r>
        <w:t>Each storage within the ObjectPool storage optionally contains a stream whose name is "\003PRINT" where \003 is the character with value 0x0003, not the string literal "\003". This stream contains an MFPF follow</w:t>
      </w:r>
      <w:r>
        <w:t xml:space="preserve">ed immediately by a Metafile as specified in </w:t>
      </w:r>
      <w:hyperlink r:id="rId65" w:anchor="Section_4813e7fd52d04f42965f228c8b7488d2">
        <w:r>
          <w:rPr>
            <w:rStyle w:val="Hyperlink"/>
          </w:rPr>
          <w:t>[MS-WMF]</w:t>
        </w:r>
      </w:hyperlink>
      <w:r>
        <w:t xml:space="preserve">. If no PRINT or </w:t>
      </w:r>
      <w:hyperlink w:anchor="Section_e385ef5f055f476e9237061aa7deb5f9" w:history="1">
        <w:r>
          <w:rPr>
            <w:rStyle w:val="Hyperlink"/>
          </w:rPr>
          <w:t>EPRINT stream</w:t>
        </w:r>
      </w:hyperlink>
      <w:r>
        <w:t xml:space="preserve"> is present, then the object does n</w:t>
      </w:r>
      <w:r>
        <w:t>ot have a print presentation distinct from its screen presentation.</w:t>
      </w:r>
    </w:p>
    <w:p w:rsidR="00C45098" w:rsidRDefault="001F569F">
      <w:pPr>
        <w:pStyle w:val="Heading4"/>
      </w:pPr>
      <w:bookmarkStart w:id="216" w:name="section_e385ef5f055f476e9237061aa7deb5f9"/>
      <w:bookmarkStart w:id="217" w:name="_Toc181684134"/>
      <w:r>
        <w:t>EPrint Stream</w:t>
      </w:r>
      <w:bookmarkEnd w:id="216"/>
      <w:bookmarkEnd w:id="217"/>
    </w:p>
    <w:p w:rsidR="00C45098" w:rsidRDefault="001F569F">
      <w:r>
        <w:t>Each storage within the ObjectPool storage optionally contains a stream whose name is "\003EPRINT" where \003 is the character with value 0x0003, not the string literal "\003</w:t>
      </w:r>
      <w:r>
        <w:t>".</w:t>
      </w:r>
      <w:bookmarkStart w:id="218"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218"/>
      <w:r>
        <w:t xml:space="preserve">  This stream contains an Enhanced Metafile, as specified in </w:t>
      </w:r>
      <w:hyperlink r:id="rId66" w:anchor="Section_91c257d7c39d4a369b1f63e3f73d30ca">
        <w:r>
          <w:rPr>
            <w:rStyle w:val="Hyperlink"/>
          </w:rPr>
          <w:t>[MS-EMF]</w:t>
        </w:r>
      </w:hyperlink>
      <w:r>
        <w:t>, to be used when printing the object. I</w:t>
      </w:r>
      <w:r>
        <w:t xml:space="preserve">f no EPRINT or </w:t>
      </w:r>
      <w:hyperlink w:anchor="Section_31166a0347c249828f1da5aa606b7e70" w:history="1">
        <w:r>
          <w:rPr>
            <w:rStyle w:val="Hyperlink"/>
          </w:rPr>
          <w:t>PRINT stream</w:t>
        </w:r>
      </w:hyperlink>
      <w:r>
        <w:t xml:space="preserve"> is present, then the object does not have a print presentation distinct from its screen presentation.</w:t>
      </w:r>
    </w:p>
    <w:p w:rsidR="00C45098" w:rsidRDefault="001F569F">
      <w:pPr>
        <w:pStyle w:val="Heading3"/>
      </w:pPr>
      <w:bookmarkStart w:id="219" w:name="section_af8284c5025f4416bcb6f68f77625950"/>
      <w:bookmarkStart w:id="220" w:name="_Toc181684135"/>
      <w:r>
        <w:t>Custom XML Data Storage</w:t>
      </w:r>
      <w:bookmarkEnd w:id="219"/>
      <w:bookmarkEnd w:id="220"/>
      <w:r>
        <w:fldChar w:fldCharType="begin"/>
      </w:r>
      <w:r>
        <w:instrText xml:space="preserve"> XE "Details:Custom XML Data storage structure" </w:instrText>
      </w:r>
      <w:r>
        <w:fldChar w:fldCharType="end"/>
      </w:r>
      <w:r>
        <w:fldChar w:fldCharType="begin"/>
      </w:r>
      <w:r>
        <w:instrText xml:space="preserve"> XE "Custom XML Data storage structure" </w:instrText>
      </w:r>
      <w:r>
        <w:fldChar w:fldCharType="end"/>
      </w:r>
      <w:r>
        <w:fldChar w:fldCharType="begin"/>
      </w:r>
      <w:r>
        <w:instrText xml:space="preserve"> XE "Structures:Custom XML Data storage" </w:instrText>
      </w:r>
      <w:r>
        <w:fldChar w:fldCharType="end"/>
      </w:r>
    </w:p>
    <w:p w:rsidR="00C45098" w:rsidRDefault="001F569F">
      <w:r>
        <w:t>The Custom XML Data storage is an optional storage whose name MUST be "MsoDataStore".</w:t>
      </w:r>
    </w:p>
    <w:p w:rsidR="00C45098" w:rsidRDefault="001F569F">
      <w:r>
        <w:t>The contents of the storage are sp</w:t>
      </w:r>
      <w:r>
        <w:t xml:space="preserve">ecified in </w:t>
      </w:r>
      <w:hyperlink r:id="rId67" w:anchor="Section_d93502fa5b8f4f47a3fe5574046f4b8d">
        <w:r>
          <w:rPr>
            <w:rStyle w:val="Hyperlink"/>
          </w:rPr>
          <w:t>[MS-OSHARED]</w:t>
        </w:r>
      </w:hyperlink>
      <w:r>
        <w:t xml:space="preserve"> section 2.3.6.</w:t>
      </w:r>
    </w:p>
    <w:p w:rsidR="00C45098" w:rsidRDefault="001F569F">
      <w:pPr>
        <w:pStyle w:val="Heading3"/>
      </w:pPr>
      <w:bookmarkStart w:id="221" w:name="section_6d38bfd5afdb412f831816a50ed48416"/>
      <w:bookmarkStart w:id="222" w:name="_Toc181684136"/>
      <w:r>
        <w:t>Summary Information Stream</w:t>
      </w:r>
      <w:bookmarkEnd w:id="221"/>
      <w:bookmarkEnd w:id="222"/>
      <w:r>
        <w:fldChar w:fldCharType="begin"/>
      </w:r>
      <w:r>
        <w:instrText xml:space="preserve"> XE "Details:Summary Information stream structure" </w:instrText>
      </w:r>
      <w:r>
        <w:fldChar w:fldCharType="end"/>
      </w:r>
      <w:r>
        <w:fldChar w:fldCharType="begin"/>
      </w:r>
      <w:r>
        <w:instrText xml:space="preserve"> XE "Summary Information stream structure" </w:instrText>
      </w:r>
      <w:r>
        <w:fldChar w:fldCharType="end"/>
      </w:r>
      <w:r>
        <w:fldChar w:fldCharType="begin"/>
      </w:r>
      <w:r>
        <w:instrText xml:space="preserve"> XE "Struct</w:instrText>
      </w:r>
      <w:r>
        <w:instrText xml:space="preserve">ures:Summary Information stream" </w:instrText>
      </w:r>
      <w:r>
        <w:fldChar w:fldCharType="end"/>
      </w:r>
    </w:p>
    <w:p w:rsidR="00C45098" w:rsidRDefault="001F569F">
      <w:r>
        <w:t>The Summary Information stream is an optional stream whose name MUST be "\005SummaryInformation", where \005 is the character with value 0x0005, and not the string literal "\005".</w:t>
      </w:r>
    </w:p>
    <w:p w:rsidR="00C45098" w:rsidRDefault="001F569F">
      <w:r>
        <w:t>The contents of this stream are specifie</w:t>
      </w:r>
      <w:r>
        <w:t xml:space="preserve">d in </w:t>
      </w:r>
      <w:hyperlink r:id="rId68" w:anchor="Section_d93502fa5b8f4f47a3fe5574046f4b8d">
        <w:r>
          <w:rPr>
            <w:rStyle w:val="Hyperlink"/>
          </w:rPr>
          <w:t>[MS-OSHARED]</w:t>
        </w:r>
      </w:hyperlink>
      <w:r>
        <w:t xml:space="preserve"> section 2.3.3.2.1.</w:t>
      </w:r>
    </w:p>
    <w:p w:rsidR="00C45098" w:rsidRDefault="001F569F">
      <w:pPr>
        <w:pStyle w:val="Heading3"/>
      </w:pPr>
      <w:bookmarkStart w:id="223" w:name="section_7dc15eb9c84d4eb5844b0e78e072214f"/>
      <w:bookmarkStart w:id="224" w:name="_Toc181684137"/>
      <w:r>
        <w:t>Document Summary Information Stream</w:t>
      </w:r>
      <w:bookmarkEnd w:id="223"/>
      <w:bookmarkEnd w:id="224"/>
      <w:r>
        <w:fldChar w:fldCharType="begin"/>
      </w:r>
      <w:r>
        <w:instrText xml:space="preserve"> XE "Details:Document Summary Information stream structure" </w:instrText>
      </w:r>
      <w:r>
        <w:fldChar w:fldCharType="end"/>
      </w:r>
      <w:r>
        <w:fldChar w:fldCharType="begin"/>
      </w:r>
      <w:r>
        <w:instrText xml:space="preserve"> XE "Document Summary Information stream</w:instrText>
      </w:r>
      <w:r>
        <w:instrText xml:space="preserve"> structure" </w:instrText>
      </w:r>
      <w:r>
        <w:fldChar w:fldCharType="end"/>
      </w:r>
      <w:r>
        <w:fldChar w:fldCharType="begin"/>
      </w:r>
      <w:r>
        <w:instrText xml:space="preserve"> XE "Structures:Document Summary Information stream" </w:instrText>
      </w:r>
      <w:r>
        <w:fldChar w:fldCharType="end"/>
      </w:r>
    </w:p>
    <w:p w:rsidR="00C45098" w:rsidRDefault="001F569F">
      <w:r>
        <w:t>The Document Summary Information stream is an optional stream whose name MUST be "\005DocumentSummaryInformation", where \005 is the character with value 0x0005, not the string literal "</w:t>
      </w:r>
      <w:r>
        <w:t>\005".</w:t>
      </w:r>
    </w:p>
    <w:p w:rsidR="00C45098" w:rsidRDefault="001F569F">
      <w:r>
        <w:t xml:space="preserve">The contents of this stream are specified in </w:t>
      </w:r>
      <w:hyperlink r:id="rId69" w:anchor="Section_d93502fa5b8f4f47a3fe5574046f4b8d">
        <w:r>
          <w:rPr>
            <w:rStyle w:val="Hyperlink"/>
          </w:rPr>
          <w:t>[MS-OSHARED]</w:t>
        </w:r>
      </w:hyperlink>
      <w:r>
        <w:t xml:space="preserve"> section 2.3.3.2.2.</w:t>
      </w:r>
    </w:p>
    <w:p w:rsidR="00C45098" w:rsidRDefault="001F569F">
      <w:pPr>
        <w:pStyle w:val="Heading3"/>
      </w:pPr>
      <w:bookmarkStart w:id="225" w:name="section_f43676cbc68e48399a3b90b151282b6b"/>
      <w:bookmarkStart w:id="226" w:name="_Toc181684138"/>
      <w:r>
        <w:t>Encryption Stream</w:t>
      </w:r>
      <w:bookmarkEnd w:id="225"/>
      <w:bookmarkEnd w:id="226"/>
      <w:r>
        <w:fldChar w:fldCharType="begin"/>
      </w:r>
      <w:r>
        <w:instrText xml:space="preserve"> XE "Details:Encryption stream structure" </w:instrText>
      </w:r>
      <w:r>
        <w:fldChar w:fldCharType="end"/>
      </w:r>
      <w:r>
        <w:fldChar w:fldCharType="begin"/>
      </w:r>
      <w:r>
        <w:instrText xml:space="preserve"> XE "Encryption stream struct</w:instrText>
      </w:r>
      <w:r>
        <w:instrText xml:space="preserve">ure" </w:instrText>
      </w:r>
      <w:r>
        <w:fldChar w:fldCharType="end"/>
      </w:r>
      <w:r>
        <w:fldChar w:fldCharType="begin"/>
      </w:r>
      <w:r>
        <w:instrText xml:space="preserve"> XE "Structures:Encryption stream" </w:instrText>
      </w:r>
      <w:r>
        <w:fldChar w:fldCharType="end"/>
      </w:r>
    </w:p>
    <w:p w:rsidR="00C45098" w:rsidRDefault="001F569F">
      <w:r>
        <w:t xml:space="preserve">The Encryption stream is an optional stream whose name MUST be "encryption". The format of this stream is specified in section </w:t>
      </w:r>
      <w:hyperlink w:anchor="Section_55d29d8efd804c2da258ffdb7ed9e236" w:history="1">
        <w:r>
          <w:rPr>
            <w:rStyle w:val="Hyperlink"/>
          </w:rPr>
          <w:t>2.2.6.3</w:t>
        </w:r>
      </w:hyperlink>
      <w:r>
        <w:t>. This stream MUS</w:t>
      </w:r>
      <w:r>
        <w:t>T NOT be present unless both of the following conditions are met:</w:t>
      </w:r>
    </w:p>
    <w:p w:rsidR="00C45098" w:rsidRDefault="001F569F">
      <w:pPr>
        <w:pStyle w:val="ListParagraph"/>
        <w:numPr>
          <w:ilvl w:val="0"/>
          <w:numId w:val="81"/>
        </w:numPr>
      </w:pPr>
      <w:r>
        <w:t>The document is encrypted with Office Binary Document RC4 CryptoAPI Encryption (section 2.2.6.3).</w:t>
      </w:r>
    </w:p>
    <w:p w:rsidR="00C45098" w:rsidRDefault="001F569F">
      <w:pPr>
        <w:pStyle w:val="ListParagraph"/>
        <w:numPr>
          <w:ilvl w:val="0"/>
          <w:numId w:val="81"/>
        </w:numPr>
      </w:pPr>
      <w:r>
        <w:t xml:space="preserve">The </w:t>
      </w:r>
      <w:r>
        <w:rPr>
          <w:b/>
        </w:rPr>
        <w:t>fDocProps</w:t>
      </w:r>
      <w:r>
        <w:t xml:space="preserve"> value is set in the </w:t>
      </w:r>
      <w:r>
        <w:rPr>
          <w:b/>
        </w:rPr>
        <w:t>EncryptionHeader</w:t>
      </w:r>
      <w:r>
        <w:t>.</w:t>
      </w:r>
      <w:r>
        <w:rPr>
          <w:b/>
        </w:rPr>
        <w:t>Flags</w:t>
      </w:r>
      <w:r>
        <w:t>.</w:t>
      </w:r>
    </w:p>
    <w:p w:rsidR="00C45098" w:rsidRDefault="001F569F">
      <w:pPr>
        <w:pStyle w:val="Heading3"/>
      </w:pPr>
      <w:bookmarkStart w:id="227" w:name="section_a93e185e73b64db8865e7746766d5c6f"/>
      <w:bookmarkStart w:id="228" w:name="_Toc181684139"/>
      <w:r>
        <w:t>Macros Storage</w:t>
      </w:r>
      <w:bookmarkEnd w:id="227"/>
      <w:bookmarkEnd w:id="228"/>
      <w:r>
        <w:fldChar w:fldCharType="begin"/>
      </w:r>
      <w:r>
        <w:instrText xml:space="preserve"> XE "Details:Macros </w:instrText>
      </w:r>
      <w:r>
        <w:instrText xml:space="preserve">storage structure" </w:instrText>
      </w:r>
      <w:r>
        <w:fldChar w:fldCharType="end"/>
      </w:r>
      <w:r>
        <w:fldChar w:fldCharType="begin"/>
      </w:r>
      <w:r>
        <w:instrText xml:space="preserve"> XE "Macros storage structure" </w:instrText>
      </w:r>
      <w:r>
        <w:fldChar w:fldCharType="end"/>
      </w:r>
      <w:r>
        <w:fldChar w:fldCharType="begin"/>
      </w:r>
      <w:r>
        <w:instrText xml:space="preserve"> XE "Structures:Macros storage" </w:instrText>
      </w:r>
      <w:r>
        <w:fldChar w:fldCharType="end"/>
      </w:r>
    </w:p>
    <w:p w:rsidR="00C45098" w:rsidRDefault="001F569F">
      <w:r>
        <w:t xml:space="preserve">The Macros storage is an optional storage that contains the macros for the file. If present, it MUST be a Project Root Storage as defined in </w:t>
      </w:r>
      <w:hyperlink r:id="rId70" w:anchor="Section_575462babf6741909facc275523c75fc">
        <w:r>
          <w:rPr>
            <w:rStyle w:val="Hyperlink"/>
          </w:rPr>
          <w:t>[MS-OVBA]</w:t>
        </w:r>
      </w:hyperlink>
      <w:r>
        <w:t xml:space="preserve"> section 2.2.1.</w:t>
      </w:r>
    </w:p>
    <w:p w:rsidR="00C45098" w:rsidRDefault="001F569F">
      <w:pPr>
        <w:pStyle w:val="Heading3"/>
      </w:pPr>
      <w:bookmarkStart w:id="229" w:name="section_cb3aae584966452f8ff088839f95a06d"/>
      <w:bookmarkStart w:id="230" w:name="_Toc181684140"/>
      <w:r>
        <w:lastRenderedPageBreak/>
        <w:t>XML Signatures Storage</w:t>
      </w:r>
      <w:bookmarkEnd w:id="229"/>
      <w:bookmarkEnd w:id="230"/>
      <w:r>
        <w:fldChar w:fldCharType="begin"/>
      </w:r>
      <w:r>
        <w:instrText xml:space="preserve"> XE "Details:XML signatures storage structure" </w:instrText>
      </w:r>
      <w:r>
        <w:fldChar w:fldCharType="end"/>
      </w:r>
      <w:r>
        <w:fldChar w:fldCharType="begin"/>
      </w:r>
      <w:r>
        <w:instrText xml:space="preserve"> XE "XML signatures storage structure" </w:instrText>
      </w:r>
      <w:r>
        <w:fldChar w:fldCharType="end"/>
      </w:r>
      <w:r>
        <w:fldChar w:fldCharType="begin"/>
      </w:r>
      <w:r>
        <w:instrText xml:space="preserve"> XE "Structures:XML signatures storage" </w:instrText>
      </w:r>
      <w:r>
        <w:fldChar w:fldCharType="end"/>
      </w:r>
    </w:p>
    <w:p w:rsidR="00C45098" w:rsidRDefault="001F569F">
      <w:r>
        <w:t xml:space="preserve">The </w:t>
      </w:r>
      <w:hyperlink w:anchor="gt_982b7f8e-d516-4fd5-8d5e-1a836081ed85">
        <w:r>
          <w:rPr>
            <w:rStyle w:val="HyperlinkGreen"/>
            <w:b/>
          </w:rPr>
          <w:t>XML</w:t>
        </w:r>
      </w:hyperlink>
      <w:r>
        <w:t xml:space="preserve"> signatures storage is an optional storage whose name MUST be "_xmlsignatures". This storage contains </w:t>
      </w:r>
      <w:hyperlink w:anchor="gt_ad0cf6e3-05c3-482d-ab0f-617f91871189">
        <w:r>
          <w:rPr>
            <w:rStyle w:val="HyperlinkGreen"/>
            <w:b/>
          </w:rPr>
          <w:t>digital signatures</w:t>
        </w:r>
      </w:hyperlink>
      <w:r>
        <w:t xml:space="preserve"> as specifi</w:t>
      </w:r>
      <w:r>
        <w:t xml:space="preserve">ed in </w:t>
      </w:r>
      <w:hyperlink r:id="rId71" w:anchor="Section_3c34d72a1a614b52a893196f9157f083">
        <w:r>
          <w:rPr>
            <w:rStyle w:val="Hyperlink"/>
          </w:rPr>
          <w:t>[MS-OFFCRYPTO]</w:t>
        </w:r>
      </w:hyperlink>
      <w:r>
        <w:t xml:space="preserve"> section 2.5.2.4. This storage MAY</w:t>
      </w:r>
      <w:bookmarkStart w:id="231"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231"/>
      <w:r>
        <w:t xml:space="preserve"> be ignored.</w:t>
      </w:r>
    </w:p>
    <w:p w:rsidR="00C45098" w:rsidRDefault="001F569F">
      <w:pPr>
        <w:pStyle w:val="Heading3"/>
      </w:pPr>
      <w:bookmarkStart w:id="232" w:name="section_38a3bf6330244988a97f7a50d322de52"/>
      <w:bookmarkStart w:id="233" w:name="_Toc181684141"/>
      <w:r>
        <w:t>Signatures Stream</w:t>
      </w:r>
      <w:bookmarkEnd w:id="232"/>
      <w:bookmarkEnd w:id="233"/>
      <w:r>
        <w:fldChar w:fldCharType="begin"/>
      </w:r>
      <w:r>
        <w:instrText xml:space="preserve"> XE "Details:signatur</w:instrText>
      </w:r>
      <w:r>
        <w:instrText xml:space="preserve">es stream structure" </w:instrText>
      </w:r>
      <w:r>
        <w:fldChar w:fldCharType="end"/>
      </w:r>
      <w:r>
        <w:fldChar w:fldCharType="begin"/>
      </w:r>
      <w:r>
        <w:instrText xml:space="preserve"> XE "Signatures stream structure" </w:instrText>
      </w:r>
      <w:r>
        <w:fldChar w:fldCharType="end"/>
      </w:r>
      <w:r>
        <w:fldChar w:fldCharType="begin"/>
      </w:r>
      <w:r>
        <w:instrText xml:space="preserve"> XE "Structures:signatures stream " </w:instrText>
      </w:r>
      <w:r>
        <w:fldChar w:fldCharType="end"/>
      </w:r>
    </w:p>
    <w:p w:rsidR="00C45098" w:rsidRDefault="001F569F">
      <w:r>
        <w:t xml:space="preserve">The signatures stream is an optional stream whose name MUST be "_signatures". This stream contains </w:t>
      </w:r>
      <w:hyperlink w:anchor="gt_ad0cf6e3-05c3-482d-ab0f-617f91871189">
        <w:r>
          <w:rPr>
            <w:rStyle w:val="HyperlinkGreen"/>
            <w:b/>
          </w:rPr>
          <w:t>digital signatures</w:t>
        </w:r>
      </w:hyperlink>
      <w:r>
        <w:t xml:space="preserve"> as specified in </w:t>
      </w:r>
      <w:hyperlink r:id="rId72" w:anchor="Section_3c34d72a1a614b52a893196f9157f083">
        <w:r>
          <w:rPr>
            <w:rStyle w:val="Hyperlink"/>
          </w:rPr>
          <w:t>[MS-OFFCRYPTO]</w:t>
        </w:r>
      </w:hyperlink>
      <w:r>
        <w:t xml:space="preserve"> section 2.5.1. This stream MAY</w:t>
      </w:r>
      <w:bookmarkStart w:id="234"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234"/>
      <w:r>
        <w:t xml:space="preserve"> be ignored.</w:t>
      </w:r>
    </w:p>
    <w:p w:rsidR="00C45098" w:rsidRDefault="001F569F">
      <w:pPr>
        <w:pStyle w:val="Heading3"/>
      </w:pPr>
      <w:bookmarkStart w:id="235" w:name="section_1d3b751562574fcb86508a6bbead9b76"/>
      <w:bookmarkStart w:id="236" w:name="_Toc181684142"/>
      <w:r>
        <w:t>Information Rights Management Data Space Storage</w:t>
      </w:r>
      <w:bookmarkEnd w:id="235"/>
      <w:bookmarkEnd w:id="236"/>
      <w:r>
        <w:fldChar w:fldCharType="begin"/>
      </w:r>
      <w:r>
        <w:instrText xml:space="preserve"> XE "Details:Information Rights Management Data Space storage structure" </w:instrText>
      </w:r>
      <w:r>
        <w:fldChar w:fldCharType="end"/>
      </w:r>
      <w:r>
        <w:fldChar w:fldCharType="begin"/>
      </w:r>
      <w:r>
        <w:instrText xml:space="preserve"> XE "Information Rights Management Data Space storage structure" </w:instrText>
      </w:r>
      <w:r>
        <w:fldChar w:fldCharType="end"/>
      </w:r>
      <w:r>
        <w:fldChar w:fldCharType="begin"/>
      </w:r>
      <w:r>
        <w:instrText xml:space="preserve"> XE "Structures:Information Rights Management Data Space" </w:instrText>
      </w:r>
      <w:r>
        <w:fldChar w:fldCharType="end"/>
      </w:r>
    </w:p>
    <w:p w:rsidR="00C45098" w:rsidRDefault="001F569F">
      <w:r>
        <w:t>The I</w:t>
      </w:r>
      <w:r>
        <w:t xml:space="preserve">nformation Rights Management Data Space storage is an optional storage whose name MUST be "\006DataSpaces", where \006 is the character with value 0x0006, and not the string literal "\006". This storage is specified in </w:t>
      </w:r>
      <w:hyperlink r:id="rId73" w:anchor="Section_3c34d72a1a614b52a893196f9157f083">
        <w:r>
          <w:rPr>
            <w:rStyle w:val="Hyperlink"/>
          </w:rPr>
          <w:t>[MS-OFFCRYPTO]</w:t>
        </w:r>
      </w:hyperlink>
      <w:r>
        <w:t xml:space="preserve"> section 2.2.</w:t>
      </w:r>
    </w:p>
    <w:p w:rsidR="00C45098" w:rsidRDefault="001F569F">
      <w:r>
        <w:t xml:space="preserve">If this storage is present, the </w:t>
      </w:r>
      <w:hyperlink w:anchor="Section_4e67943d659a4b349e0376cb4a6c40fb" w:history="1">
        <w:r>
          <w:rPr>
            <w:rStyle w:val="Hyperlink"/>
          </w:rPr>
          <w:t>Protected Content Stream</w:t>
        </w:r>
      </w:hyperlink>
      <w:r>
        <w:t xml:space="preserve"> MUST also be present.</w:t>
      </w:r>
    </w:p>
    <w:p w:rsidR="00C45098" w:rsidRDefault="001F569F">
      <w:r>
        <w:t xml:space="preserve">If this storage is present, all specified </w:t>
      </w:r>
      <w:r>
        <w:t>streams and storages other than this storage and the Protected Content Stream SHOULD</w:t>
      </w:r>
      <w:bookmarkStart w:id="237"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237"/>
      <w:r>
        <w:t xml:space="preserve"> be read from the Protected Content Stream as specified in [MS-OFFCRYPTO] section 1.3.2 and if any of tho</w:t>
      </w:r>
      <w:r>
        <w:t>se streams and storages exist outside of the Protected Content Stream, they SHOULD</w:t>
      </w:r>
      <w:bookmarkStart w:id="238"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238"/>
      <w:r>
        <w:t xml:space="preserve"> be ignored.</w:t>
      </w:r>
    </w:p>
    <w:p w:rsidR="00C45098" w:rsidRDefault="001F569F">
      <w:pPr>
        <w:pStyle w:val="Heading3"/>
      </w:pPr>
      <w:bookmarkStart w:id="239" w:name="section_4e67943d659a4b349e0376cb4a6c40fb"/>
      <w:bookmarkStart w:id="240" w:name="_Toc181684143"/>
      <w:r>
        <w:t>Protected Content Stream</w:t>
      </w:r>
      <w:bookmarkEnd w:id="239"/>
      <w:bookmarkEnd w:id="240"/>
      <w:r>
        <w:fldChar w:fldCharType="begin"/>
      </w:r>
      <w:r>
        <w:instrText xml:space="preserve"> XE "Details:Protected Content stream structure" </w:instrText>
      </w:r>
      <w:r>
        <w:fldChar w:fldCharType="end"/>
      </w:r>
      <w:r>
        <w:fldChar w:fldCharType="begin"/>
      </w:r>
      <w:r>
        <w:instrText xml:space="preserve"> XE "Protected Cont</w:instrText>
      </w:r>
      <w:r>
        <w:instrText xml:space="preserve">ent stream structure" </w:instrText>
      </w:r>
      <w:r>
        <w:fldChar w:fldCharType="end"/>
      </w:r>
      <w:r>
        <w:fldChar w:fldCharType="begin"/>
      </w:r>
      <w:r>
        <w:instrText xml:space="preserve"> XE "Structures:Protected Content stream " </w:instrText>
      </w:r>
      <w:r>
        <w:fldChar w:fldCharType="end"/>
      </w:r>
    </w:p>
    <w:p w:rsidR="00C45098" w:rsidRDefault="001F569F">
      <w:r>
        <w:t xml:space="preserve">The Protected Content Stream is an optional stream whose name MUST be "\009DRMContent", where \009 is the character with value 0x0009, and not the string literal "\009". This storage is </w:t>
      </w:r>
      <w:r>
        <w:t xml:space="preserve">specified in </w:t>
      </w:r>
      <w:hyperlink r:id="rId74" w:anchor="Section_3c34d72a1a614b52a893196f9157f083">
        <w:r>
          <w:rPr>
            <w:rStyle w:val="Hyperlink"/>
          </w:rPr>
          <w:t>[MS-OFFCRYPTO]</w:t>
        </w:r>
      </w:hyperlink>
      <w:r>
        <w:t xml:space="preserve"> section 2.2.10.</w:t>
      </w:r>
    </w:p>
    <w:p w:rsidR="00C45098" w:rsidRDefault="001F569F">
      <w:r>
        <w:t xml:space="preserve">If this stream is present, the </w:t>
      </w:r>
      <w:hyperlink w:anchor="Section_1d3b751562574fcb86508a6bbead9b76" w:history="1">
        <w:r>
          <w:rPr>
            <w:rStyle w:val="Hyperlink"/>
          </w:rPr>
          <w:t xml:space="preserve">Information Rights Management Data </w:t>
        </w:r>
        <w:r>
          <w:rPr>
            <w:rStyle w:val="Hyperlink"/>
          </w:rPr>
          <w:t>Space Storage</w:t>
        </w:r>
      </w:hyperlink>
      <w:r>
        <w:t xml:space="preserve"> MUST also be present.</w:t>
      </w:r>
    </w:p>
    <w:p w:rsidR="00C45098" w:rsidRDefault="001F569F">
      <w:pPr>
        <w:pStyle w:val="Heading2"/>
      </w:pPr>
      <w:bookmarkStart w:id="241" w:name="section_067e4c7fb36c4039869eb644d3e3a48e"/>
      <w:bookmarkStart w:id="242" w:name="_Toc181684144"/>
      <w:r>
        <w:t>Fundamental Concepts</w:t>
      </w:r>
      <w:bookmarkEnd w:id="241"/>
      <w:bookmarkEnd w:id="242"/>
    </w:p>
    <w:p w:rsidR="00C45098" w:rsidRDefault="001F569F">
      <w:pPr>
        <w:pStyle w:val="Heading3"/>
      </w:pPr>
      <w:bookmarkStart w:id="243" w:name="section_a3d44e167d2946f7bb7bd0d8a5734f83"/>
      <w:bookmarkStart w:id="244" w:name="_Toc181684145"/>
      <w:r>
        <w:t>Character Position (CP)</w:t>
      </w:r>
      <w:bookmarkEnd w:id="243"/>
      <w:bookmarkEnd w:id="244"/>
      <w:r>
        <w:fldChar w:fldCharType="begin"/>
      </w:r>
      <w:r>
        <w:instrText xml:space="preserve"> XE "Fundamental concepts:Character Position (CP)" </w:instrText>
      </w:r>
      <w:r>
        <w:fldChar w:fldCharType="end"/>
      </w:r>
      <w:r>
        <w:fldChar w:fldCharType="begin"/>
      </w:r>
      <w:r>
        <w:instrText xml:space="preserve"> XE "Character Position (CP) - fundamental concepts" </w:instrText>
      </w:r>
      <w:r>
        <w:fldChar w:fldCharType="end"/>
      </w:r>
    </w:p>
    <w:p w:rsidR="00C45098" w:rsidRDefault="001F569F">
      <w:r>
        <w:t>A character position, which is also known as a CP, is an unsigned 3</w:t>
      </w:r>
      <w:r>
        <w:t>2-bit integer that serves as the zero-based index of a character in the document text. There is no requirement that the text at consecutive character positions be at adjacent locations in the file. The size of each character in the file also varies. The lo</w:t>
      </w:r>
      <w:r>
        <w:t xml:space="preserve">cation and size of each character in the file can be computed using the algorithm in section </w:t>
      </w:r>
      <w:hyperlink w:anchor="Section_01d5d8c4cf9c4ef980fd439e763cfe01">
        <w:r>
          <w:rPr>
            <w:rStyle w:val="Hyperlink"/>
          </w:rPr>
          <w:t>2.4.1</w:t>
        </w:r>
      </w:hyperlink>
      <w:r>
        <w:t xml:space="preserve"> (Retrieving Text).</w:t>
      </w:r>
    </w:p>
    <w:p w:rsidR="00C45098" w:rsidRDefault="001F569F">
      <w:r>
        <w:t>Characters include the text of the document, anchors for objects such as fo</w:t>
      </w:r>
      <w:r>
        <w:t>otnotes or textboxes, and control characters such as paragraph marks and table cell marks.</w:t>
      </w:r>
    </w:p>
    <w:p w:rsidR="00C45098" w:rsidRDefault="001F569F">
      <w:r>
        <w:t>Unless otherwise specified by a particular usage, a CP MUST be greater than or equal to zero and less than 0x7FFFFFFF. The range of valid character positions in a pa</w:t>
      </w:r>
      <w:r>
        <w:t>rticular document is given by the algorithm in section 2.4.1 (Retrieving Text).</w:t>
      </w:r>
    </w:p>
    <w:p w:rsidR="00C45098" w:rsidRDefault="001F569F">
      <w:pPr>
        <w:pStyle w:val="Heading3"/>
      </w:pPr>
      <w:bookmarkStart w:id="245" w:name="section_a649fcc578684245be1204eea89d916b"/>
      <w:bookmarkStart w:id="246" w:name="_Toc181684146"/>
      <w:r>
        <w:t>PLC</w:t>
      </w:r>
      <w:bookmarkEnd w:id="245"/>
      <w:bookmarkEnd w:id="246"/>
      <w:r>
        <w:fldChar w:fldCharType="begin"/>
      </w:r>
      <w:r>
        <w:instrText xml:space="preserve"> XE "Fundamental concepts:PLC" </w:instrText>
      </w:r>
      <w:r>
        <w:fldChar w:fldCharType="end"/>
      </w:r>
      <w:r>
        <w:fldChar w:fldCharType="begin"/>
      </w:r>
      <w:r>
        <w:instrText xml:space="preserve"> XE "PLC - fundamental concepts" </w:instrText>
      </w:r>
      <w:r>
        <w:fldChar w:fldCharType="end"/>
      </w:r>
    </w:p>
    <w:p w:rsidR="00C45098" w:rsidRDefault="001F569F">
      <w:r>
        <w:t xml:space="preserve">The </w:t>
      </w:r>
      <w:r>
        <w:rPr>
          <w:b/>
        </w:rPr>
        <w:t>PLC</w:t>
      </w:r>
      <w:r>
        <w:t xml:space="preserve"> structure is an array of </w:t>
      </w:r>
      <w:hyperlink w:anchor="Section_a3d44e167d2946f7bb7bd0d8a5734f83" w:history="1">
        <w:r>
          <w:rPr>
            <w:rStyle w:val="Hyperlink"/>
          </w:rPr>
          <w:t>character p</w:t>
        </w:r>
        <w:r>
          <w:rPr>
            <w:rStyle w:val="Hyperlink"/>
          </w:rPr>
          <w:t>ositions</w:t>
        </w:r>
      </w:hyperlink>
      <w:r>
        <w:t xml:space="preserve"> followed by an array of data elements. The data elements for any </w:t>
      </w:r>
      <w:r>
        <w:rPr>
          <w:b/>
        </w:rPr>
        <w:t>PLC</w:t>
      </w:r>
      <w:r>
        <w:t xml:space="preserve"> MUST be the same size of zero or more bytes. The number of CPs MUST be one more than the number of data elements. The CPs MUST appear in ascending order. There are different </w:t>
      </w:r>
      <w:r>
        <w:lastRenderedPageBreak/>
        <w:t>type</w:t>
      </w:r>
      <w:r>
        <w:t xml:space="preserve">s of </w:t>
      </w:r>
      <w:r>
        <w:rPr>
          <w:b/>
        </w:rPr>
        <w:t>PLC</w:t>
      </w:r>
      <w:r>
        <w:t xml:space="preserve"> structures, as specified in section </w:t>
      </w:r>
      <w:hyperlink w:anchor="Section_89dbd63eb561465ab07b9e3c7eedee77" w:history="1">
        <w:r>
          <w:rPr>
            <w:rStyle w:val="Hyperlink"/>
          </w:rPr>
          <w:t>2.8</w:t>
        </w:r>
      </w:hyperlink>
      <w:r>
        <w:t>. Each type specifies whether duplicate CPs are allowed for that type.</w:t>
      </w:r>
    </w:p>
    <w:p w:rsidR="00C45098" w:rsidRDefault="001F569F">
      <w:r>
        <w:t xml:space="preserve">If the total size of a </w:t>
      </w:r>
      <w:r>
        <w:rPr>
          <w:b/>
        </w:rPr>
        <w:t>PLC</w:t>
      </w:r>
      <w:r>
        <w:t xml:space="preserve"> (cbPlc) and the size of a single data element (cbD</w:t>
      </w:r>
      <w:r>
        <w:t xml:space="preserve">ata) are known, the number of data elements in that </w:t>
      </w:r>
      <w:r>
        <w:rPr>
          <w:b/>
        </w:rPr>
        <w:t>PLC</w:t>
      </w:r>
      <w:r>
        <w:t xml:space="preserve"> (</w:t>
      </w:r>
      <w:r>
        <w:rPr>
          <w:i/>
        </w:rPr>
        <w:t>n</w:t>
      </w:r>
      <w:r>
        <w:t>) is given by the following expression:</w:t>
      </w:r>
    </w:p>
    <w:p w:rsidR="00C45098" w:rsidRDefault="001F569F">
      <w:pPr>
        <w:jc w:val="center"/>
      </w:pPr>
      <w:r>
        <w:rPr>
          <w:noProof/>
        </w:rPr>
        <w:drawing>
          <wp:inline distT="0" distB="0" distL="0" distR="0">
            <wp:extent cx="1104900" cy="466725"/>
            <wp:effectExtent l="0" t="0" r="0" b="0"/>
            <wp:docPr id="21" name="Picture 20" descr="Formula for number of data elements in the PLC. N =  cbplc minus 4 over 4+ cbdata&#10;" title="Formula for number of data elements in the PL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4e1fefd-c905-440b-81c7-f5481af98369" descr="Formula for number of data elements in the PLC. N =  cbplc minus 4 over 4+ cbdata&#10;" title="Formula for number of data elements in the PLC"/>
                    <pic:cNvPicPr/>
                  </pic:nvPicPr>
                  <pic:blipFill>
                    <a:blip r:embed="rId75" cstate="print"/>
                    <a:stretch>
                      <a:fillRect/>
                    </a:stretch>
                  </pic:blipFill>
                  <pic:spPr>
                    <a:xfrm>
                      <a:off x="0" y="0"/>
                      <a:ext cx="1104900" cy="466725"/>
                    </a:xfrm>
                    <a:prstGeom prst="rect">
                      <a:avLst/>
                    </a:prstGeom>
                  </pic:spPr>
                </pic:pic>
              </a:graphicData>
            </a:graphic>
          </wp:inline>
        </w:drawing>
      </w:r>
    </w:p>
    <w:p w:rsidR="00C45098" w:rsidRDefault="001F569F">
      <w:r>
        <w:t xml:space="preserve">The preceding expression MUST yield a whole number for </w:t>
      </w:r>
      <w:r>
        <w:rPr>
          <w:i/>
        </w:rPr>
        <w:t>n</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1</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2</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3</w:t>
            </w:r>
          </w:p>
          <w:p w:rsidR="00C45098" w:rsidRDefault="001F569F">
            <w:pPr>
              <w:pStyle w:val="PacketDiagramHeaderText"/>
            </w:pPr>
            <w:r>
              <w:t>0</w:t>
            </w:r>
          </w:p>
        </w:tc>
        <w:tc>
          <w:tcPr>
            <w:tcW w:w="270" w:type="dxa"/>
          </w:tcPr>
          <w:p w:rsidR="00C45098" w:rsidRDefault="001F569F">
            <w:pPr>
              <w:pStyle w:val="PacketDiagramHeaderText"/>
            </w:pPr>
            <w:r>
              <w:t>1</w:t>
            </w:r>
          </w:p>
        </w:tc>
      </w:tr>
      <w:tr w:rsidR="00C45098" w:rsidTr="00C45098">
        <w:trPr>
          <w:trHeight w:val="490"/>
        </w:trPr>
        <w:tc>
          <w:tcPr>
            <w:tcW w:w="8640" w:type="dxa"/>
            <w:gridSpan w:val="32"/>
          </w:tcPr>
          <w:p w:rsidR="00C45098" w:rsidRDefault="001F569F">
            <w:pPr>
              <w:pStyle w:val="PacketDiagramBodyText"/>
              <w:spacing w:before="0" w:after="0"/>
            </w:pPr>
            <w:r>
              <w:t>aCP (variable)</w:t>
            </w:r>
          </w:p>
        </w:tc>
      </w:tr>
      <w:tr w:rsidR="00C45098" w:rsidTr="00C45098">
        <w:trPr>
          <w:trHeight w:val="490"/>
        </w:trPr>
        <w:tc>
          <w:tcPr>
            <w:tcW w:w="8640" w:type="dxa"/>
            <w:gridSpan w:val="32"/>
          </w:tcPr>
          <w:p w:rsidR="00C45098" w:rsidRDefault="001F569F">
            <w:pPr>
              <w:pStyle w:val="PacketDiagramBodyText"/>
              <w:spacing w:before="0" w:after="0"/>
            </w:pPr>
            <w:r>
              <w:t>…</w:t>
            </w:r>
          </w:p>
        </w:tc>
      </w:tr>
      <w:tr w:rsidR="00C45098" w:rsidTr="00C45098">
        <w:trPr>
          <w:trHeight w:val="490"/>
        </w:trPr>
        <w:tc>
          <w:tcPr>
            <w:tcW w:w="8640" w:type="dxa"/>
            <w:gridSpan w:val="32"/>
          </w:tcPr>
          <w:p w:rsidR="00C45098" w:rsidRDefault="001F569F">
            <w:pPr>
              <w:pStyle w:val="PacketDiagramBodyText"/>
              <w:spacing w:before="0" w:after="0"/>
            </w:pPr>
            <w:r>
              <w:t xml:space="preserve">aData </w:t>
            </w:r>
            <w:r>
              <w:t>(variable)</w:t>
            </w:r>
          </w:p>
        </w:tc>
      </w:tr>
      <w:tr w:rsidR="00C45098" w:rsidTr="00C45098">
        <w:trPr>
          <w:trHeight w:val="490"/>
        </w:trPr>
        <w:tc>
          <w:tcPr>
            <w:tcW w:w="8640" w:type="dxa"/>
            <w:gridSpan w:val="32"/>
          </w:tcPr>
          <w:p w:rsidR="00C45098" w:rsidRDefault="001F569F">
            <w:pPr>
              <w:pStyle w:val="PacketDiagramBodyText"/>
              <w:spacing w:before="0" w:after="0"/>
            </w:pPr>
            <w:r>
              <w:t>…</w:t>
            </w:r>
          </w:p>
        </w:tc>
      </w:tr>
    </w:tbl>
    <w:p w:rsidR="00C45098" w:rsidRDefault="001F569F">
      <w:pPr>
        <w:pStyle w:val="Definition-Field"/>
      </w:pPr>
      <w:r>
        <w:rPr>
          <w:b/>
        </w:rPr>
        <w:t>aCP (variable length):</w:t>
      </w:r>
      <w:r>
        <w:t xml:space="preserve"> An array of CP elements. Each type of </w:t>
      </w:r>
      <w:r>
        <w:rPr>
          <w:b/>
        </w:rPr>
        <w:t>PLC</w:t>
      </w:r>
      <w:r>
        <w:t xml:space="preserve"> structure specifies the meaning of the CP elements and the allowed range.</w:t>
      </w:r>
    </w:p>
    <w:p w:rsidR="00C45098" w:rsidRDefault="001F569F">
      <w:pPr>
        <w:pStyle w:val="Definition-Field"/>
      </w:pPr>
      <w:r>
        <w:rPr>
          <w:b/>
        </w:rPr>
        <w:t>aData (variable length):</w:t>
      </w:r>
      <w:r>
        <w:t xml:space="preserve"> Each type of </w:t>
      </w:r>
      <w:r>
        <w:rPr>
          <w:b/>
        </w:rPr>
        <w:t>PLC</w:t>
      </w:r>
      <w:r>
        <w:t xml:space="preserve"> structure specifies the structure and meaning of the data el</w:t>
      </w:r>
      <w:r>
        <w:t>ements, any restrictions on the number of data elements, and any restrictions on the data contained therein. It also specifies the relationship between the data elements and the corresponding CPs.</w:t>
      </w:r>
    </w:p>
    <w:p w:rsidR="00C45098" w:rsidRDefault="001F569F">
      <w:pPr>
        <w:pStyle w:val="Heading3"/>
      </w:pPr>
      <w:bookmarkStart w:id="247" w:name="section_8d8fece5bdbc42588457916540075e3f"/>
      <w:bookmarkStart w:id="248" w:name="_Toc181684147"/>
      <w:r>
        <w:t>Valid Selection</w:t>
      </w:r>
      <w:bookmarkEnd w:id="247"/>
      <w:bookmarkEnd w:id="248"/>
      <w:r>
        <w:fldChar w:fldCharType="begin"/>
      </w:r>
      <w:r>
        <w:instrText xml:space="preserve"> XE "Fundamental concepts:valid selection" </w:instrText>
      </w:r>
      <w:r>
        <w:fldChar w:fldCharType="end"/>
      </w:r>
      <w:r>
        <w:fldChar w:fldCharType="begin"/>
      </w:r>
      <w:r>
        <w:instrText xml:space="preserve"> XE "Valid selection - fundamental concepts" </w:instrText>
      </w:r>
      <w:r>
        <w:fldChar w:fldCharType="end"/>
      </w:r>
    </w:p>
    <w:p w:rsidR="00C45098" w:rsidRDefault="001F569F">
      <w:r>
        <w:t xml:space="preserve">Many constructs in file types described by this document refer to ranges of </w:t>
      </w:r>
      <w:hyperlink w:anchor="Section_a3d44e167d2946f7bb7bd0d8a5734f83" w:history="1">
        <w:r>
          <w:rPr>
            <w:rStyle w:val="Hyperlink"/>
          </w:rPr>
          <w:t>CP</w:t>
        </w:r>
      </w:hyperlink>
      <w:r>
        <w:t>s. When such ranges specify that they are restricted to a valid selec</w:t>
      </w:r>
      <w:r>
        <w:t>tion, the following rules apply.</w:t>
      </w:r>
    </w:p>
    <w:p w:rsidR="00C45098" w:rsidRDefault="001F569F">
      <w:pPr>
        <w:pStyle w:val="ListParagraph"/>
        <w:numPr>
          <w:ilvl w:val="0"/>
          <w:numId w:val="82"/>
        </w:numPr>
      </w:pPr>
      <w:r>
        <w:t xml:space="preserve">If the range contains content from more than one table cell at a particular table depth, then it MUST contain only whole table rows at that table depth. For further specification, see </w:t>
      </w:r>
      <w:hyperlink w:anchor="Section_5b45f0e777604fdbaf880146de2feb4c" w:history="1">
        <w:r>
          <w:t>Overview of Tables</w:t>
        </w:r>
      </w:hyperlink>
      <w:r>
        <w:t xml:space="preserve"> (section 2.4.3).</w:t>
      </w:r>
    </w:p>
    <w:p w:rsidR="00C45098" w:rsidRDefault="001F569F">
      <w:pPr>
        <w:pStyle w:val="ListParagraph"/>
        <w:numPr>
          <w:ilvl w:val="0"/>
          <w:numId w:val="82"/>
        </w:numPr>
      </w:pPr>
      <w:r>
        <w:t xml:space="preserve">If the range contains a field begin character, field separator character, or field end character, then it MUST contain the entire field. For further specification, see </w:t>
      </w:r>
      <w:hyperlink w:anchor="Section_751b09bb72f045ef8e87666dea68219f" w:history="1">
        <w:r>
          <w:rPr>
            <w:b/>
          </w:rPr>
          <w:t>Plcfld</w:t>
        </w:r>
      </w:hyperlink>
      <w:r>
        <w:t xml:space="preserve"> (section 2.8.25).</w:t>
      </w:r>
    </w:p>
    <w:p w:rsidR="00C45098" w:rsidRDefault="001F569F">
      <w:pPr>
        <w:pStyle w:val="ListParagraph"/>
        <w:numPr>
          <w:ilvl w:val="0"/>
          <w:numId w:val="82"/>
        </w:numPr>
      </w:pPr>
      <w:r>
        <w:t xml:space="preserve">Both ends of the range MUST be in the same </w:t>
      </w:r>
      <w:hyperlink w:anchor="Section_5f0c432987184d678cc760d8968c5127" w:history="1">
        <w:r>
          <w:rPr>
            <w:rStyle w:val="Hyperlink"/>
          </w:rPr>
          <w:t>document part</w:t>
        </w:r>
      </w:hyperlink>
      <w:r>
        <w:t>.</w:t>
      </w:r>
    </w:p>
    <w:p w:rsidR="00C45098" w:rsidRDefault="001F569F">
      <w:pPr>
        <w:pStyle w:val="ListParagraph"/>
        <w:numPr>
          <w:ilvl w:val="0"/>
          <w:numId w:val="82"/>
        </w:numPr>
      </w:pPr>
      <w:r>
        <w:t xml:space="preserve">If the range is in the </w:t>
      </w:r>
      <w:hyperlink w:anchor="Section_f7e96a05aad74acba06dbfa430ac1fcc" w:history="1">
        <w:r>
          <w:rPr>
            <w:rStyle w:val="Hyperlink"/>
          </w:rPr>
          <w:t>footnote document</w:t>
        </w:r>
      </w:hyperlink>
      <w:r>
        <w:t xml:space="preserve">, then both ends MUST be in the same footnote. For further specification, see </w:t>
      </w:r>
      <w:hyperlink w:anchor="Section_b30472e7569e4c9ca8ca07fd5432f365" w:history="1">
        <w:r>
          <w:rPr>
            <w:b/>
          </w:rPr>
          <w:t>PlcffndTxt</w:t>
        </w:r>
      </w:hyperlink>
      <w:r>
        <w:t xml:space="preserve"> (section 2.8.20).</w:t>
      </w:r>
    </w:p>
    <w:p w:rsidR="00C45098" w:rsidRDefault="001F569F">
      <w:pPr>
        <w:pStyle w:val="ListParagraph"/>
        <w:numPr>
          <w:ilvl w:val="0"/>
          <w:numId w:val="82"/>
        </w:numPr>
      </w:pPr>
      <w:r>
        <w:t xml:space="preserve">If the range is in the </w:t>
      </w:r>
      <w:hyperlink w:anchor="Section_8465bee76c7945a9812e58b0c5fd6cdc" w:history="1">
        <w:r>
          <w:rPr>
            <w:rStyle w:val="Hyperlink"/>
          </w:rPr>
          <w:t>header document</w:t>
        </w:r>
      </w:hyperlink>
      <w:r>
        <w:t xml:space="preserve">, then both ends MUST be in the same header or footer. For further specification, see </w:t>
      </w:r>
      <w:hyperlink w:anchor="Section_8f336b7e66cb43469fd488ede9a4a9db" w:history="1">
        <w:r>
          <w:rPr>
            <w:b/>
          </w:rPr>
          <w:t>Plcfhdd</w:t>
        </w:r>
      </w:hyperlink>
      <w:r>
        <w:t xml:space="preserve"> (section 2.8.22).</w:t>
      </w:r>
    </w:p>
    <w:p w:rsidR="00C45098" w:rsidRDefault="001F569F">
      <w:pPr>
        <w:pStyle w:val="ListParagraph"/>
        <w:numPr>
          <w:ilvl w:val="0"/>
          <w:numId w:val="82"/>
        </w:numPr>
      </w:pPr>
      <w:r>
        <w:t xml:space="preserve">If the range is in the </w:t>
      </w:r>
      <w:hyperlink w:anchor="Section_486f5a89fba5412f8ac61c551654ddcd" w:history="1">
        <w:r>
          <w:rPr>
            <w:rStyle w:val="Hyperlink"/>
          </w:rPr>
          <w:t>comment document</w:t>
        </w:r>
      </w:hyperlink>
      <w:r>
        <w:t xml:space="preserve">, both ends MUST be in the same comment. For further specification, see </w:t>
      </w:r>
      <w:hyperlink w:anchor="Section_ac1c69d1b6b94d2c8cc64300e0ee5921" w:history="1">
        <w:r>
          <w:rPr>
            <w:b/>
          </w:rPr>
          <w:t>PlcfandTxt</w:t>
        </w:r>
      </w:hyperlink>
      <w:r>
        <w:t xml:space="preserve"> (section 2.8.8).</w:t>
      </w:r>
    </w:p>
    <w:p w:rsidR="00C45098" w:rsidRDefault="001F569F">
      <w:pPr>
        <w:pStyle w:val="ListParagraph"/>
        <w:numPr>
          <w:ilvl w:val="0"/>
          <w:numId w:val="82"/>
        </w:numPr>
      </w:pPr>
      <w:r>
        <w:t>If the range is in the</w:t>
      </w:r>
      <w:r>
        <w:t xml:space="preserve"> </w:t>
      </w:r>
      <w:hyperlink w:anchor="Section_13659f756a694a5f8e035f9bced90faa" w:history="1">
        <w:r>
          <w:rPr>
            <w:rStyle w:val="Hyperlink"/>
          </w:rPr>
          <w:t>endnote document</w:t>
        </w:r>
      </w:hyperlink>
      <w:r>
        <w:t xml:space="preserve">, then both ends MUST be in the same end note. For further specification, see </w:t>
      </w:r>
      <w:hyperlink w:anchor="Section_49650ca71bfc49e593ac01a86bd2fc3e" w:history="1">
        <w:r>
          <w:rPr>
            <w:b/>
          </w:rPr>
          <w:t>PlcfendTxt</w:t>
        </w:r>
      </w:hyperlink>
      <w:r>
        <w:t xml:space="preserve"> (section 2.8.17).</w:t>
      </w:r>
    </w:p>
    <w:p w:rsidR="00C45098" w:rsidRDefault="001F569F">
      <w:pPr>
        <w:pStyle w:val="ListParagraph"/>
        <w:numPr>
          <w:ilvl w:val="0"/>
          <w:numId w:val="82"/>
        </w:numPr>
      </w:pPr>
      <w:r>
        <w:lastRenderedPageBreak/>
        <w:t>If the range</w:t>
      </w:r>
      <w:r>
        <w:t xml:space="preserve"> is in the </w:t>
      </w:r>
      <w:hyperlink w:anchor="Section_f87b35602c234d109751ff141d307308" w:history="1">
        <w:r>
          <w:rPr>
            <w:rStyle w:val="Hyperlink"/>
          </w:rPr>
          <w:t>textbox document</w:t>
        </w:r>
      </w:hyperlink>
      <w:r>
        <w:t xml:space="preserve">, then both ends MUST be in the same textbox. For further specification, see </w:t>
      </w:r>
      <w:hyperlink w:anchor="Section_9f17f89a64d64546a811e62e1d238102" w:history="1">
        <w:r>
          <w:rPr>
            <w:b/>
          </w:rPr>
          <w:t>PlcftxbxTxt</w:t>
        </w:r>
      </w:hyperlink>
      <w:r>
        <w:t xml:space="preserve"> (section 2.8.32).</w:t>
      </w:r>
    </w:p>
    <w:p w:rsidR="00C45098" w:rsidRDefault="001F569F">
      <w:pPr>
        <w:pStyle w:val="ListParagraph"/>
        <w:numPr>
          <w:ilvl w:val="0"/>
          <w:numId w:val="82"/>
        </w:numPr>
      </w:pPr>
      <w:r>
        <w:t>If</w:t>
      </w:r>
      <w:r>
        <w:t xml:space="preserve"> the range is in the </w:t>
      </w:r>
      <w:hyperlink w:anchor="Section_7392319674e14e6988b8d2cc9ac8093b" w:history="1">
        <w:r>
          <w:rPr>
            <w:rStyle w:val="Hyperlink"/>
          </w:rPr>
          <w:t>header textbox document</w:t>
        </w:r>
      </w:hyperlink>
      <w:r>
        <w:t xml:space="preserve">, then both ends MUST be in the same textbox. For further specification, see </w:t>
      </w:r>
      <w:hyperlink w:anchor="Section_efaa95085dcb4bcb846887939ea34181" w:history="1">
        <w:r>
          <w:rPr>
            <w:b/>
          </w:rPr>
          <w:t>PlcfHdrtxbxTxt</w:t>
        </w:r>
      </w:hyperlink>
      <w:r>
        <w:t xml:space="preserve"> </w:t>
      </w:r>
      <w:r>
        <w:t xml:space="preserve">(section 2.8.23). </w:t>
      </w:r>
    </w:p>
    <w:p w:rsidR="00C45098" w:rsidRDefault="001F569F">
      <w:pPr>
        <w:pStyle w:val="Heading3"/>
      </w:pPr>
      <w:bookmarkStart w:id="249" w:name="section_4a491aedad454b41910b082c71d5ef14"/>
      <w:bookmarkStart w:id="250" w:name="_Toc181684148"/>
      <w:r>
        <w:t>STTB</w:t>
      </w:r>
      <w:bookmarkEnd w:id="249"/>
      <w:bookmarkEnd w:id="250"/>
      <w:r>
        <w:fldChar w:fldCharType="begin"/>
      </w:r>
      <w:r>
        <w:instrText xml:space="preserve"> XE "Fundamental concepts:STTB" </w:instrText>
      </w:r>
      <w:r>
        <w:fldChar w:fldCharType="end"/>
      </w:r>
      <w:r>
        <w:fldChar w:fldCharType="begin"/>
      </w:r>
      <w:r>
        <w:instrText xml:space="preserve"> XE "STTB - fundamental concepts" </w:instrText>
      </w:r>
      <w:r>
        <w:fldChar w:fldCharType="end"/>
      </w:r>
    </w:p>
    <w:p w:rsidR="00C45098" w:rsidRDefault="001F569F">
      <w:r>
        <w:t xml:space="preserve">The </w:t>
      </w:r>
      <w:r>
        <w:rPr>
          <w:b/>
        </w:rPr>
        <w:t>STTB</w:t>
      </w:r>
      <w:r>
        <w:t xml:space="preserve"> is a string table that is made up of a header that is followed by an array of elements. The </w:t>
      </w:r>
      <w:r>
        <w:rPr>
          <w:b/>
        </w:rPr>
        <w:t>cData</w:t>
      </w:r>
      <w:r>
        <w:t xml:space="preserve"> value specifies the number of elements that are contain</w:t>
      </w:r>
      <w:r>
        <w:t>ed in the array.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1</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2</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3</w:t>
            </w:r>
          </w:p>
          <w:p w:rsidR="00C45098" w:rsidRDefault="001F569F">
            <w:pPr>
              <w:pStyle w:val="PacketDiagramHeaderText"/>
            </w:pPr>
            <w:r>
              <w:t>0</w:t>
            </w:r>
          </w:p>
        </w:tc>
        <w:tc>
          <w:tcPr>
            <w:tcW w:w="270" w:type="dxa"/>
          </w:tcPr>
          <w:p w:rsidR="00C45098" w:rsidRDefault="001F569F">
            <w:pPr>
              <w:pStyle w:val="PacketDiagramHeaderText"/>
            </w:pPr>
            <w:r>
              <w:t>1</w:t>
            </w:r>
          </w:p>
        </w:tc>
      </w:tr>
      <w:tr w:rsidR="00C45098" w:rsidTr="00C45098">
        <w:trPr>
          <w:trHeight w:val="490"/>
        </w:trPr>
        <w:tc>
          <w:tcPr>
            <w:tcW w:w="4320" w:type="dxa"/>
            <w:gridSpan w:val="16"/>
          </w:tcPr>
          <w:p w:rsidR="00C45098" w:rsidRDefault="001F569F">
            <w:pPr>
              <w:pStyle w:val="PacketDiagramBodyText"/>
              <w:spacing w:before="0" w:after="0"/>
            </w:pPr>
            <w:r>
              <w:t>fExtend (variable)</w:t>
            </w:r>
          </w:p>
        </w:tc>
        <w:tc>
          <w:tcPr>
            <w:tcW w:w="4320" w:type="dxa"/>
            <w:gridSpan w:val="16"/>
          </w:tcPr>
          <w:p w:rsidR="00C45098" w:rsidRDefault="001F569F">
            <w:pPr>
              <w:pStyle w:val="PacketDiagramBodyText"/>
              <w:spacing w:before="0" w:after="0"/>
            </w:pPr>
            <w:r>
              <w:t>cData (variable)</w:t>
            </w:r>
          </w:p>
        </w:tc>
      </w:tr>
      <w:tr w:rsidR="00C45098" w:rsidTr="00C45098">
        <w:trPr>
          <w:trHeight w:val="490"/>
        </w:trPr>
        <w:tc>
          <w:tcPr>
            <w:tcW w:w="4320" w:type="dxa"/>
            <w:gridSpan w:val="16"/>
          </w:tcPr>
          <w:p w:rsidR="00C45098" w:rsidRDefault="001F569F">
            <w:pPr>
              <w:pStyle w:val="PacketDiagramBodyText"/>
              <w:spacing w:before="0" w:after="0"/>
            </w:pPr>
            <w:r>
              <w:t>cbExtra</w:t>
            </w:r>
          </w:p>
        </w:tc>
        <w:tc>
          <w:tcPr>
            <w:tcW w:w="4320" w:type="dxa"/>
            <w:gridSpan w:val="16"/>
          </w:tcPr>
          <w:p w:rsidR="00C45098" w:rsidRDefault="001F569F">
            <w:pPr>
              <w:pStyle w:val="PacketDiagramBodyText"/>
              <w:spacing w:before="0" w:after="0"/>
            </w:pPr>
            <w:r>
              <w:t>cchData</w:t>
            </w:r>
            <w:r>
              <w:rPr>
                <w:vertAlign w:val="subscript"/>
              </w:rPr>
              <w:t>0</w:t>
            </w:r>
            <w:r>
              <w:t xml:space="preserve"> (variable)</w:t>
            </w:r>
          </w:p>
        </w:tc>
      </w:tr>
      <w:tr w:rsidR="00C45098" w:rsidTr="00C45098">
        <w:trPr>
          <w:trHeight w:val="490"/>
        </w:trPr>
        <w:tc>
          <w:tcPr>
            <w:tcW w:w="4320" w:type="dxa"/>
            <w:gridSpan w:val="16"/>
          </w:tcPr>
          <w:p w:rsidR="00C45098" w:rsidRDefault="001F569F">
            <w:pPr>
              <w:pStyle w:val="PacketDiagramBodyText"/>
              <w:spacing w:before="0" w:after="0"/>
            </w:pPr>
            <w:r>
              <w:t>Data</w:t>
            </w:r>
            <w:r>
              <w:rPr>
                <w:vertAlign w:val="subscript"/>
              </w:rPr>
              <w:t>0</w:t>
            </w:r>
            <w:r>
              <w:t xml:space="preserve"> (variable)</w:t>
            </w:r>
          </w:p>
        </w:tc>
        <w:tc>
          <w:tcPr>
            <w:tcW w:w="4320" w:type="dxa"/>
            <w:gridSpan w:val="16"/>
          </w:tcPr>
          <w:p w:rsidR="00C45098" w:rsidRDefault="001F569F">
            <w:pPr>
              <w:pStyle w:val="PacketDiagramBodyText"/>
              <w:spacing w:before="0" w:after="0"/>
            </w:pPr>
            <w:r>
              <w:t>ExtraData</w:t>
            </w:r>
            <w:r>
              <w:rPr>
                <w:vertAlign w:val="subscript"/>
              </w:rPr>
              <w:t>0</w:t>
            </w:r>
            <w:r>
              <w:t xml:space="preserve"> (variable)</w:t>
            </w:r>
          </w:p>
        </w:tc>
      </w:tr>
      <w:tr w:rsidR="00C45098" w:rsidTr="00C45098">
        <w:trPr>
          <w:trHeight w:val="490"/>
        </w:trPr>
        <w:tc>
          <w:tcPr>
            <w:tcW w:w="4320" w:type="dxa"/>
            <w:gridSpan w:val="16"/>
          </w:tcPr>
          <w:p w:rsidR="00C45098" w:rsidRDefault="001F569F">
            <w:pPr>
              <w:pStyle w:val="PacketDiagramBodyText"/>
              <w:spacing w:before="0" w:after="0"/>
            </w:pPr>
            <w:r>
              <w:t>cchData</w:t>
            </w:r>
            <w:r>
              <w:rPr>
                <w:vertAlign w:val="subscript"/>
              </w:rPr>
              <w:t>1</w:t>
            </w:r>
            <w:r>
              <w:t xml:space="preserve"> (variable)</w:t>
            </w:r>
          </w:p>
        </w:tc>
        <w:tc>
          <w:tcPr>
            <w:tcW w:w="4320" w:type="dxa"/>
            <w:gridSpan w:val="16"/>
          </w:tcPr>
          <w:p w:rsidR="00C45098" w:rsidRDefault="001F569F">
            <w:pPr>
              <w:pStyle w:val="PacketDiagramBodyText"/>
              <w:spacing w:before="0" w:after="0"/>
            </w:pPr>
            <w:r>
              <w:t>Data</w:t>
            </w:r>
            <w:r>
              <w:rPr>
                <w:vertAlign w:val="subscript"/>
              </w:rPr>
              <w:t>1</w:t>
            </w:r>
            <w:r>
              <w:t xml:space="preserve"> (variable)</w:t>
            </w:r>
          </w:p>
        </w:tc>
      </w:tr>
      <w:tr w:rsidR="00C45098" w:rsidTr="00C45098">
        <w:trPr>
          <w:trHeight w:val="490"/>
        </w:trPr>
        <w:tc>
          <w:tcPr>
            <w:tcW w:w="4320" w:type="dxa"/>
            <w:gridSpan w:val="16"/>
          </w:tcPr>
          <w:p w:rsidR="00C45098" w:rsidRDefault="001F569F">
            <w:pPr>
              <w:pStyle w:val="PacketDiagramBodyText"/>
              <w:spacing w:before="0" w:after="0"/>
            </w:pPr>
            <w:r>
              <w:t>ExtraData</w:t>
            </w:r>
            <w:r>
              <w:rPr>
                <w:vertAlign w:val="subscript"/>
              </w:rPr>
              <w:t>1</w:t>
            </w:r>
            <w:r>
              <w:t xml:space="preserve"> (variable)</w:t>
            </w:r>
          </w:p>
        </w:tc>
        <w:tc>
          <w:tcPr>
            <w:tcW w:w="4320" w:type="dxa"/>
            <w:gridSpan w:val="16"/>
          </w:tcPr>
          <w:p w:rsidR="00C45098" w:rsidRDefault="001F569F">
            <w:pPr>
              <w:pStyle w:val="PacketDiagramBodyText"/>
              <w:spacing w:before="0" w:after="0"/>
            </w:pPr>
            <w:r>
              <w:t>…</w:t>
            </w:r>
          </w:p>
        </w:tc>
      </w:tr>
      <w:tr w:rsidR="00C45098" w:rsidTr="00C45098">
        <w:trPr>
          <w:trHeight w:val="490"/>
        </w:trPr>
        <w:tc>
          <w:tcPr>
            <w:tcW w:w="4320" w:type="dxa"/>
            <w:gridSpan w:val="16"/>
          </w:tcPr>
          <w:p w:rsidR="00C45098" w:rsidRDefault="001F569F">
            <w:pPr>
              <w:pStyle w:val="PacketDiagramBodyText"/>
              <w:spacing w:before="0" w:after="0"/>
            </w:pPr>
            <w:r>
              <w:t>cchData</w:t>
            </w:r>
            <w:r>
              <w:rPr>
                <w:vertAlign w:val="subscript"/>
              </w:rPr>
              <w:t>cData-1</w:t>
            </w:r>
            <w:r>
              <w:t xml:space="preserve"> (variable)</w:t>
            </w:r>
          </w:p>
        </w:tc>
        <w:tc>
          <w:tcPr>
            <w:tcW w:w="4320" w:type="dxa"/>
            <w:gridSpan w:val="16"/>
          </w:tcPr>
          <w:p w:rsidR="00C45098" w:rsidRDefault="001F569F">
            <w:pPr>
              <w:pStyle w:val="PacketDiagramBodyText"/>
              <w:spacing w:before="0" w:after="0"/>
            </w:pPr>
            <w:r>
              <w:t>Data</w:t>
            </w:r>
            <w:r>
              <w:rPr>
                <w:vertAlign w:val="subscript"/>
              </w:rPr>
              <w:t xml:space="preserve">cData-1 </w:t>
            </w:r>
            <w:r>
              <w:t>(variable)</w:t>
            </w:r>
          </w:p>
        </w:tc>
      </w:tr>
      <w:tr w:rsidR="00C45098" w:rsidTr="00C45098">
        <w:trPr>
          <w:gridAfter w:val="16"/>
          <w:wAfter w:w="4320" w:type="dxa"/>
          <w:trHeight w:val="490"/>
        </w:trPr>
        <w:tc>
          <w:tcPr>
            <w:tcW w:w="4320" w:type="dxa"/>
            <w:gridSpan w:val="16"/>
          </w:tcPr>
          <w:p w:rsidR="00C45098" w:rsidRDefault="001F569F">
            <w:pPr>
              <w:pStyle w:val="PacketDiagramBodyText"/>
              <w:spacing w:before="0" w:after="0"/>
            </w:pPr>
            <w:r>
              <w:t>ExtraData</w:t>
            </w:r>
            <w:r>
              <w:rPr>
                <w:vertAlign w:val="subscript"/>
              </w:rPr>
              <w:t>cData-1</w:t>
            </w:r>
            <w:r>
              <w:t xml:space="preserve"> (variable)</w:t>
            </w:r>
          </w:p>
        </w:tc>
      </w:tr>
    </w:tbl>
    <w:p w:rsidR="00C45098" w:rsidRDefault="001F569F">
      <w:r>
        <w:t>The header consists of the following.</w:t>
      </w:r>
    </w:p>
    <w:p w:rsidR="00C45098" w:rsidRDefault="001F569F">
      <w:pPr>
        <w:pStyle w:val="Definition-Field"/>
      </w:pPr>
      <w:r>
        <w:rPr>
          <w:b/>
        </w:rPr>
        <w:t>fExtend (variable):</w:t>
      </w:r>
      <w:r>
        <w:t xml:space="preserve"> Optional. If the first two bytes of the </w:t>
      </w:r>
      <w:r>
        <w:rPr>
          <w:b/>
        </w:rPr>
        <w:t>STTB</w:t>
      </w:r>
      <w:r>
        <w:t xml:space="preserve"> are equal to 0xFFFF, this is a 2-byte </w:t>
      </w:r>
      <w:r>
        <w:rPr>
          <w:b/>
        </w:rPr>
        <w:t>fExtend</w:t>
      </w:r>
      <w:r>
        <w:t xml:space="preserve"> field that specifies, by its existence, that the </w:t>
      </w:r>
      <w:r>
        <w:rPr>
          <w:b/>
        </w:rPr>
        <w:t>Data</w:t>
      </w:r>
      <w:r>
        <w:t xml:space="preserve"> fields in this </w:t>
      </w:r>
      <w:r>
        <w:rPr>
          <w:b/>
        </w:rPr>
        <w:t>STTB</w:t>
      </w:r>
      <w:r>
        <w:t xml:space="preserve"> contain extended (2-byte) characters and that the </w:t>
      </w:r>
      <w:r>
        <w:rPr>
          <w:b/>
        </w:rPr>
        <w:t>cchData</w:t>
      </w:r>
      <w:r>
        <w:t xml:space="preserve"> fields are 2 bytes in size. If the first two bytes of the </w:t>
      </w:r>
      <w:r>
        <w:rPr>
          <w:b/>
        </w:rPr>
        <w:t>STTB</w:t>
      </w:r>
      <w:r>
        <w:t xml:space="preserve"> are not equal to 0xFFFF, this </w:t>
      </w:r>
      <w:r>
        <w:rPr>
          <w:b/>
        </w:rPr>
        <w:t>fExtend</w:t>
      </w:r>
      <w:r>
        <w:t xml:space="preserve"> field does not exist, </w:t>
      </w:r>
      <w:r>
        <w:t xml:space="preserve">which specifies, by its nonexistence, that the </w:t>
      </w:r>
      <w:r>
        <w:rPr>
          <w:b/>
        </w:rPr>
        <w:t>Data</w:t>
      </w:r>
      <w:r>
        <w:t xml:space="preserve"> fields in this </w:t>
      </w:r>
      <w:r>
        <w:rPr>
          <w:b/>
        </w:rPr>
        <w:t>STTB</w:t>
      </w:r>
      <w:r>
        <w:t xml:space="preserve"> contain nonextended (1-byte) characters and that the </w:t>
      </w:r>
      <w:r>
        <w:rPr>
          <w:b/>
        </w:rPr>
        <w:t>cchData</w:t>
      </w:r>
      <w:r>
        <w:t xml:space="preserve"> fields are 1 byte in size.</w:t>
      </w:r>
    </w:p>
    <w:p w:rsidR="00C45098" w:rsidRDefault="001F569F">
      <w:pPr>
        <w:pStyle w:val="Definition-Field"/>
      </w:pPr>
      <w:r>
        <w:rPr>
          <w:b/>
        </w:rPr>
        <w:t>cData (variable):</w:t>
      </w:r>
      <w:r>
        <w:t xml:space="preserve"> A 2-byte unsigned integer or a 4-byte signed integer that specifies the count </w:t>
      </w:r>
      <w:r>
        <w:t xml:space="preserve">of elements in this </w:t>
      </w:r>
      <w:r>
        <w:rPr>
          <w:b/>
        </w:rPr>
        <w:t>STTB</w:t>
      </w:r>
      <w:r>
        <w:t>. If this is a 2-byte unsigned integer, it MUST be less than 0xFFFF. If this is a 4-byte signed integer, it MUST be greater than zero. Unless otherwise specified, this is a 2-byte unsigned integer.</w:t>
      </w:r>
    </w:p>
    <w:p w:rsidR="00C45098" w:rsidRDefault="001F569F">
      <w:pPr>
        <w:pStyle w:val="Definition-Field"/>
      </w:pPr>
      <w:r>
        <w:rPr>
          <w:b/>
        </w:rPr>
        <w:t>cbExtra (2 bytes):</w:t>
      </w:r>
      <w:r>
        <w:t xml:space="preserve"> An unsigned int</w:t>
      </w:r>
      <w:r>
        <w:t xml:space="preserve">eger that specifies the size, in bytes, of the </w:t>
      </w:r>
      <w:r>
        <w:rPr>
          <w:b/>
        </w:rPr>
        <w:t>ExtraData</w:t>
      </w:r>
      <w:r>
        <w:t xml:space="preserve"> fields in this </w:t>
      </w:r>
      <w:r>
        <w:rPr>
          <w:b/>
        </w:rPr>
        <w:t>STTB</w:t>
      </w:r>
      <w:r>
        <w:t>.</w:t>
      </w:r>
    </w:p>
    <w:p w:rsidR="00C45098" w:rsidRDefault="001F569F">
      <w:r>
        <w:t>The array of elements consists of the following.</w:t>
      </w:r>
    </w:p>
    <w:p w:rsidR="00C45098" w:rsidRDefault="001F569F">
      <w:pPr>
        <w:pStyle w:val="Definition-Field"/>
      </w:pPr>
      <w:r>
        <w:rPr>
          <w:b/>
        </w:rPr>
        <w:t>cchData (variable):</w:t>
      </w:r>
      <w:r>
        <w:t xml:space="preserve"> An unsigned integer that specifies the count of characters in the </w:t>
      </w:r>
      <w:r>
        <w:rPr>
          <w:b/>
        </w:rPr>
        <w:t>Data</w:t>
      </w:r>
      <w:r>
        <w:t xml:space="preserve"> field following this field. If this </w:t>
      </w:r>
      <w:r>
        <w:rPr>
          <w:b/>
        </w:rPr>
        <w:t>ST</w:t>
      </w:r>
      <w:r>
        <w:rPr>
          <w:b/>
        </w:rPr>
        <w:t>TB</w:t>
      </w:r>
      <w:r>
        <w:t xml:space="preserve"> is using extended characters as defined by </w:t>
      </w:r>
      <w:r>
        <w:rPr>
          <w:b/>
        </w:rPr>
        <w:t>fExtend</w:t>
      </w:r>
      <w:r>
        <w:t xml:space="preserve">, the size of </w:t>
      </w:r>
      <w:r>
        <w:rPr>
          <w:b/>
        </w:rPr>
        <w:t>cchData</w:t>
      </w:r>
      <w:r>
        <w:t xml:space="preserve"> is 2 bytes. If this </w:t>
      </w:r>
      <w:r>
        <w:rPr>
          <w:b/>
        </w:rPr>
        <w:t>STTB</w:t>
      </w:r>
      <w:r>
        <w:t xml:space="preserve"> is not using extended characters, the size of </w:t>
      </w:r>
      <w:r>
        <w:rPr>
          <w:b/>
        </w:rPr>
        <w:t>cchData</w:t>
      </w:r>
      <w:r>
        <w:t xml:space="preserve"> is 1 byte.</w:t>
      </w:r>
    </w:p>
    <w:p w:rsidR="00C45098" w:rsidRDefault="001F569F">
      <w:pPr>
        <w:pStyle w:val="Definition-Field"/>
      </w:pPr>
      <w:r>
        <w:rPr>
          <w:b/>
        </w:rPr>
        <w:t>Data (variable):</w:t>
      </w:r>
      <w:r>
        <w:t xml:space="preserve"> The definition of each </w:t>
      </w:r>
      <w:r>
        <w:rPr>
          <w:b/>
        </w:rPr>
        <w:t>STTB</w:t>
      </w:r>
      <w:r>
        <w:t xml:space="preserve"> specifies the meaning of this field. If this </w:t>
      </w:r>
      <w:r>
        <w:rPr>
          <w:b/>
        </w:rPr>
        <w:t>S</w:t>
      </w:r>
      <w:r>
        <w:rPr>
          <w:b/>
        </w:rPr>
        <w:t>TTB</w:t>
      </w:r>
      <w:r>
        <w:t xml:space="preserve"> uses extended characters, the size of this field is 2×</w:t>
      </w:r>
      <w:r>
        <w:rPr>
          <w:b/>
        </w:rPr>
        <w:t>cchData</w:t>
      </w:r>
      <w:r>
        <w:t xml:space="preserve"> bytes and it is a </w:t>
      </w:r>
      <w:hyperlink w:anchor="gt_c305d0ab-8b94-461a-bd76-13b40cb8c4d8">
        <w:r>
          <w:rPr>
            <w:rStyle w:val="HyperlinkGreen"/>
            <w:b/>
          </w:rPr>
          <w:t>Unicode</w:t>
        </w:r>
      </w:hyperlink>
      <w:r>
        <w:t xml:space="preserve"> string unless otherwise specified by the </w:t>
      </w:r>
      <w:r>
        <w:rPr>
          <w:b/>
        </w:rPr>
        <w:t>STTB</w:t>
      </w:r>
      <w:r>
        <w:t xml:space="preserve"> definition. If this </w:t>
      </w:r>
      <w:r>
        <w:rPr>
          <w:b/>
        </w:rPr>
        <w:t>STTB</w:t>
      </w:r>
      <w:r>
        <w:t xml:space="preserve"> does not use extended character</w:t>
      </w:r>
      <w:r>
        <w:t xml:space="preserve">s, then </w:t>
      </w:r>
      <w:r>
        <w:lastRenderedPageBreak/>
        <w:t xml:space="preserve">the size of this field is </w:t>
      </w:r>
      <w:r>
        <w:rPr>
          <w:b/>
        </w:rPr>
        <w:t xml:space="preserve">cchData </w:t>
      </w:r>
      <w:r>
        <w:t xml:space="preserve">bytes and it is an ANSI string, unless otherwise specified by the </w:t>
      </w:r>
      <w:r>
        <w:rPr>
          <w:b/>
        </w:rPr>
        <w:t>STTB</w:t>
      </w:r>
      <w:r>
        <w:t xml:space="preserve"> definition.</w:t>
      </w:r>
    </w:p>
    <w:p w:rsidR="00C45098" w:rsidRDefault="001F569F">
      <w:pPr>
        <w:pStyle w:val="Definition-Field"/>
      </w:pPr>
      <w:r>
        <w:rPr>
          <w:b/>
        </w:rPr>
        <w:t>ExtraData (variable):</w:t>
      </w:r>
      <w:r>
        <w:t xml:space="preserve"> The definition of each </w:t>
      </w:r>
      <w:r>
        <w:rPr>
          <w:b/>
        </w:rPr>
        <w:t>STTB</w:t>
      </w:r>
      <w:r>
        <w:t xml:space="preserve"> specifies the structure and meaning of this field. The size of this field is </w:t>
      </w:r>
      <w:r>
        <w:rPr>
          <w:b/>
        </w:rPr>
        <w:t>cbEx</w:t>
      </w:r>
      <w:r>
        <w:rPr>
          <w:b/>
        </w:rPr>
        <w:t>tra</w:t>
      </w:r>
      <w:r>
        <w:t xml:space="preserve"> bytes.</w:t>
      </w:r>
    </w:p>
    <w:p w:rsidR="00C45098" w:rsidRDefault="001F569F">
      <w:pPr>
        <w:pStyle w:val="Heading3"/>
      </w:pPr>
      <w:bookmarkStart w:id="251" w:name="section_9ac56e2984884b0aa00986a26e2f175e"/>
      <w:bookmarkStart w:id="252" w:name="_Toc181684149"/>
      <w:r>
        <w:t>Property Storage</w:t>
      </w:r>
      <w:bookmarkEnd w:id="251"/>
      <w:bookmarkEnd w:id="252"/>
      <w:r>
        <w:fldChar w:fldCharType="begin"/>
      </w:r>
      <w:r>
        <w:instrText xml:space="preserve"> XE "Fundamental concepts:property storage" </w:instrText>
      </w:r>
      <w:r>
        <w:fldChar w:fldCharType="end"/>
      </w:r>
      <w:r>
        <w:fldChar w:fldCharType="begin"/>
      </w:r>
      <w:r>
        <w:instrText xml:space="preserve"> XE "Property storage - fundamental concepts" </w:instrText>
      </w:r>
      <w:r>
        <w:fldChar w:fldCharType="end"/>
      </w:r>
      <w:r>
        <w:fldChar w:fldCharType="begin"/>
      </w:r>
      <w:r>
        <w:instrText xml:space="preserve"> XE "Fundamental concepts:storing properties" </w:instrText>
      </w:r>
      <w:r>
        <w:fldChar w:fldCharType="end"/>
      </w:r>
      <w:r>
        <w:fldChar w:fldCharType="begin"/>
      </w:r>
      <w:r>
        <w:instrText xml:space="preserve"> XE "Storing properties - fundamental concepts" </w:instrText>
      </w:r>
      <w:r>
        <w:fldChar w:fldCharType="end"/>
      </w:r>
    </w:p>
    <w:p w:rsidR="00C45098" w:rsidRDefault="001F569F">
      <w:r>
        <w:t>Files in Word Binary File Format sto</w:t>
      </w:r>
      <w:r>
        <w:t xml:space="preserve">re the properties of characters, paragraphs, tables, pictures, and sections as lists of differences from the default. A </w:t>
      </w:r>
      <w:hyperlink w:anchor="Section_4eabffa2b8b6444c9a923291ab5035ef" w:history="1">
        <w:r>
          <w:rPr>
            <w:rStyle w:val="Hyperlink"/>
            <w:b/>
          </w:rPr>
          <w:t>Prl</w:t>
        </w:r>
      </w:hyperlink>
      <w:r>
        <w:t xml:space="preserve"> specifies each difference. It consists of a Single Property Modifier (</w:t>
      </w:r>
      <w:hyperlink w:anchor="Section_099eb99ca9274cafa80c66254ea83d6a" w:history="1">
        <w:r>
          <w:rPr>
            <w:rStyle w:val="Hyperlink"/>
            <w:b/>
          </w:rPr>
          <w:t>Sprm</w:t>
        </w:r>
      </w:hyperlink>
      <w:r>
        <w:t xml:space="preserve">) and its operand. An application can determine the final set of properties by applying lists of </w:t>
      </w:r>
      <w:r>
        <w:rPr>
          <w:b/>
        </w:rPr>
        <w:t>Prl</w:t>
      </w:r>
      <w:r>
        <w:t xml:space="preserve">s in the order that is specified in section </w:t>
      </w:r>
      <w:hyperlink w:anchor="Section_4e918665c4da41d8aed5615c2e96c216" w:history="1">
        <w:r>
          <w:t>2.4.6</w:t>
        </w:r>
      </w:hyperlink>
      <w:r>
        <w:t xml:space="preserve"> (Applying Properties).</w:t>
      </w:r>
    </w:p>
    <w:p w:rsidR="00C45098" w:rsidRDefault="001F569F">
      <w:r>
        <w:t>An application SHOULD</w:t>
      </w:r>
      <w:bookmarkStart w:id="253"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253"/>
      <w:r>
        <w:t xml:space="preserve"> skip any </w:t>
      </w:r>
      <w:r>
        <w:rPr>
          <w:b/>
        </w:rPr>
        <w:t>Prl</w:t>
      </w:r>
      <w:r>
        <w:t xml:space="preserve"> that corresponds to a property or feature not present in the application by using </w:t>
      </w:r>
      <w:r>
        <w:rPr>
          <w:b/>
        </w:rPr>
        <w:t>Sprm.spra</w:t>
      </w:r>
      <w:r>
        <w:t xml:space="preserve"> to determine the size o</w:t>
      </w:r>
      <w:r>
        <w:t xml:space="preserve">f the </w:t>
      </w:r>
      <w:r>
        <w:rPr>
          <w:b/>
        </w:rPr>
        <w:t>Prl</w:t>
      </w:r>
      <w:r>
        <w:t xml:space="preserve"> to skip.</w:t>
      </w:r>
    </w:p>
    <w:p w:rsidR="00C45098" w:rsidRDefault="001F569F">
      <w:r>
        <w:t xml:space="preserve">The definition of each </w:t>
      </w:r>
      <w:r>
        <w:rPr>
          <w:b/>
        </w:rPr>
        <w:t>Sprm</w:t>
      </w:r>
      <w:r>
        <w:t xml:space="preserve"> in section </w:t>
      </w:r>
      <w:hyperlink w:anchor="Section_4fae38be499347d2b82c8f32e4ab9ff0" w:history="1">
        <w:r>
          <w:rPr>
            <w:rStyle w:val="Hyperlink"/>
          </w:rPr>
          <w:t>2.6</w:t>
        </w:r>
      </w:hyperlink>
      <w:r>
        <w:t xml:space="preserve"> specifies the default value for the corresponding property.</w:t>
      </w:r>
    </w:p>
    <w:p w:rsidR="00C45098" w:rsidRDefault="001F569F">
      <w:r>
        <w:t xml:space="preserve">If multiple </w:t>
      </w:r>
      <w:r>
        <w:rPr>
          <w:b/>
        </w:rPr>
        <w:t>Prl</w:t>
      </w:r>
      <w:r>
        <w:t>s modify the same property, the last one that is applied de</w:t>
      </w:r>
      <w:r>
        <w:t xml:space="preserve">termines the final value of that property unless otherwise specified in a </w:t>
      </w:r>
      <w:r>
        <w:rPr>
          <w:b/>
        </w:rPr>
        <w:t>Sprm</w:t>
      </w:r>
      <w:r>
        <w:t xml:space="preserve"> definition in section 2.6.</w:t>
      </w:r>
    </w:p>
    <w:p w:rsidR="00C45098" w:rsidRDefault="001F569F">
      <w:r>
        <w:t xml:space="preserve">Any restrictions on the ordering of </w:t>
      </w:r>
      <w:r>
        <w:rPr>
          <w:b/>
        </w:rPr>
        <w:t>Prl</w:t>
      </w:r>
      <w:r>
        <w:t xml:space="preserve">s are included in the specifications of the individual </w:t>
      </w:r>
      <w:r>
        <w:rPr>
          <w:b/>
        </w:rPr>
        <w:t>Sprm</w:t>
      </w:r>
      <w:r>
        <w:t xml:space="preserve">s involved in the restriction. See </w:t>
      </w:r>
      <w:hyperlink w:anchor="section_b39a6648501c436183664f042f579469" w:history="1">
        <w:r>
          <w:rPr>
            <w:rStyle w:val="Hyperlink"/>
          </w:rPr>
          <w:t>sprmTDelete</w:t>
        </w:r>
      </w:hyperlink>
      <w:r>
        <w:t xml:space="preserve"> as an example.</w:t>
      </w:r>
    </w:p>
    <w:p w:rsidR="00C45098" w:rsidRDefault="001F569F">
      <w:r>
        <w:t xml:space="preserve">In cases where multiple </w:t>
      </w:r>
      <w:r>
        <w:rPr>
          <w:b/>
        </w:rPr>
        <w:t>Sprm</w:t>
      </w:r>
      <w:r>
        <w:t xml:space="preserve">s modify the same property, but are supported by different application versions, an application generating a file MUST first emit the </w:t>
      </w:r>
      <w:r>
        <w:rPr>
          <w:b/>
        </w:rPr>
        <w:t>Sprm</w:t>
      </w:r>
      <w:r>
        <w:t xml:space="preserve"> that has the lower </w:t>
      </w:r>
      <w:r>
        <w:rPr>
          <w:b/>
        </w:rPr>
        <w:t>ispmd</w:t>
      </w:r>
      <w:r>
        <w:t xml:space="preserve">, followed by the </w:t>
      </w:r>
      <w:r>
        <w:rPr>
          <w:b/>
        </w:rPr>
        <w:t>Sprm</w:t>
      </w:r>
      <w:r>
        <w:t xml:space="preserve"> that has the higher </w:t>
      </w:r>
      <w:r>
        <w:rPr>
          <w:b/>
        </w:rPr>
        <w:t>ispmd</w:t>
      </w:r>
      <w:r>
        <w:t xml:space="preserve">. For example, </w:t>
      </w:r>
      <w:hyperlink w:anchor="section_484822eea9d94af4842329fda67a6a58" w:history="1">
        <w:r>
          <w:rPr>
            <w:rStyle w:val="Hyperlink"/>
          </w:rPr>
          <w:t>sprmPBrcTop80</w:t>
        </w:r>
      </w:hyperlink>
      <w:r>
        <w:t xml:space="preserve"> and sprmPBrcTop both modify the top border of a paragraph, but sprmPBrcTop can express more colors. If an applicat</w:t>
      </w:r>
      <w:r>
        <w:t xml:space="preserve">ion emits only sprmPBrcTop, applications that support only sprmPBrcTop80 do not display a top border. </w:t>
      </w:r>
    </w:p>
    <w:p w:rsidR="00C45098" w:rsidRDefault="001F569F">
      <w:pPr>
        <w:pStyle w:val="Heading4"/>
      </w:pPr>
      <w:bookmarkStart w:id="254" w:name="Section_099eb99ca9274cafa80c66254ea83d6a"/>
      <w:bookmarkStart w:id="255" w:name="Sprm"/>
      <w:bookmarkStart w:id="256" w:name="_Toc181684150"/>
      <w:r>
        <w:t>Sprm</w:t>
      </w:r>
      <w:bookmarkEnd w:id="254"/>
      <w:bookmarkEnd w:id="255"/>
      <w:bookmarkEnd w:id="256"/>
      <w:r>
        <w:fldChar w:fldCharType="begin"/>
      </w:r>
      <w:r>
        <w:instrText xml:space="preserve"> XE "Fundamental concepts:Sprm structure" </w:instrText>
      </w:r>
      <w:r>
        <w:fldChar w:fldCharType="end"/>
      </w:r>
      <w:r>
        <w:fldChar w:fldCharType="begin"/>
      </w:r>
      <w:r>
        <w:instrText xml:space="preserve"> XE "Sprm structure - fundamental concepts" </w:instrText>
      </w:r>
      <w:r>
        <w:fldChar w:fldCharType="end"/>
      </w:r>
    </w:p>
    <w:p w:rsidR="00C45098" w:rsidRDefault="001F569F">
      <w:r>
        <w:t xml:space="preserve">The </w:t>
      </w:r>
      <w:r>
        <w:rPr>
          <w:b/>
        </w:rPr>
        <w:t>Sprm</w:t>
      </w:r>
      <w:r>
        <w:t xml:space="preserve"> structure specifies a modification to a property </w:t>
      </w:r>
      <w:r>
        <w:t>of a character, paragraph, table, or section.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gridAfter w:val="16"/>
          <w:wAfter w:w="4320" w:type="dxa"/>
          <w:trHeight w:hRule="exact" w:val="490"/>
        </w:trPr>
        <w:tc>
          <w:tcPr>
            <w:tcW w:w="2430" w:type="dxa"/>
            <w:gridSpan w:val="9"/>
          </w:tcPr>
          <w:p w:rsidR="00C45098" w:rsidRDefault="001F569F">
            <w:pPr>
              <w:pStyle w:val="PacketDiagramBodyText"/>
            </w:pPr>
            <w:r>
              <w:t>ispmd</w:t>
            </w:r>
          </w:p>
        </w:tc>
        <w:tc>
          <w:tcPr>
            <w:tcW w:w="270" w:type="dxa"/>
          </w:tcPr>
          <w:p w:rsidR="00C45098" w:rsidRDefault="001F569F">
            <w:pPr>
              <w:pStyle w:val="PacketDiagramBodyText"/>
            </w:pPr>
            <w:r>
              <w:t>A</w:t>
            </w:r>
          </w:p>
        </w:tc>
        <w:tc>
          <w:tcPr>
            <w:tcW w:w="810" w:type="dxa"/>
            <w:gridSpan w:val="3"/>
          </w:tcPr>
          <w:p w:rsidR="00C45098" w:rsidRDefault="001F569F">
            <w:pPr>
              <w:pStyle w:val="PacketDiagramBodyText"/>
            </w:pPr>
            <w:r>
              <w:t>sgc</w:t>
            </w:r>
          </w:p>
        </w:tc>
        <w:tc>
          <w:tcPr>
            <w:tcW w:w="810" w:type="dxa"/>
            <w:gridSpan w:val="3"/>
          </w:tcPr>
          <w:p w:rsidR="00C45098" w:rsidRDefault="001F569F">
            <w:pPr>
              <w:pStyle w:val="PacketDiagramBodyText"/>
            </w:pPr>
            <w:r>
              <w:t>spra</w:t>
            </w:r>
          </w:p>
        </w:tc>
      </w:tr>
    </w:tbl>
    <w:p w:rsidR="00C45098" w:rsidRDefault="001F569F">
      <w:pPr>
        <w:pStyle w:val="Definition-Field"/>
      </w:pPr>
      <w:r>
        <w:rPr>
          <w:b/>
        </w:rPr>
        <w:t xml:space="preserve">ispmd (9 bits): </w:t>
      </w:r>
      <w:r>
        <w:t xml:space="preserve">An unsigned integer that, when combined with </w:t>
      </w:r>
      <w:r>
        <w:rPr>
          <w:b/>
        </w:rPr>
        <w:t>fSpec</w:t>
      </w:r>
      <w:r>
        <w:t xml:space="preserve">, specifies the property being modified. See the tables in the </w:t>
      </w:r>
      <w:hyperlink w:anchor="Section_4fae38be499347d2b82c8f32e4ab9ff0" w:history="1">
        <w:r>
          <w:rPr>
            <w:rStyle w:val="Hyperlink"/>
          </w:rPr>
          <w:t>Single Property Modifiers</w:t>
        </w:r>
      </w:hyperlink>
      <w:r>
        <w:t xml:space="preserve"> section (2.6) for the complete list of valid </w:t>
      </w:r>
      <w:r>
        <w:rPr>
          <w:b/>
        </w:rPr>
        <w:t>ispmd</w:t>
      </w:r>
      <w:r>
        <w:t xml:space="preserve">, </w:t>
      </w:r>
      <w:r>
        <w:rPr>
          <w:b/>
        </w:rPr>
        <w:t>fSpec</w:t>
      </w:r>
      <w:r>
        <w:t xml:space="preserve">, </w:t>
      </w:r>
      <w:r>
        <w:rPr>
          <w:b/>
        </w:rPr>
        <w:t>spra</w:t>
      </w:r>
      <w:r>
        <w:t xml:space="preserve"> combinations for each </w:t>
      </w:r>
      <w:r>
        <w:rPr>
          <w:b/>
        </w:rPr>
        <w:t>sgc</w:t>
      </w:r>
      <w:r>
        <w:t>.</w:t>
      </w:r>
    </w:p>
    <w:p w:rsidR="00C45098" w:rsidRDefault="001F569F">
      <w:pPr>
        <w:pStyle w:val="Definition-Field"/>
      </w:pPr>
      <w:r>
        <w:rPr>
          <w:b/>
        </w:rPr>
        <w:t>A - fSpec (1 bit</w:t>
      </w:r>
      <w:r>
        <w:rPr>
          <w:b/>
        </w:rPr>
        <w:t xml:space="preserve">): </w:t>
      </w:r>
      <w:r>
        <w:t xml:space="preserve">When combined with </w:t>
      </w:r>
      <w:r>
        <w:rPr>
          <w:b/>
        </w:rPr>
        <w:t>ispmd</w:t>
      </w:r>
      <w:r>
        <w:t xml:space="preserve">, specifies the property being modified. See the tables in the Single Property Modifiers section (2.6) for the complete list of valid </w:t>
      </w:r>
      <w:r>
        <w:rPr>
          <w:b/>
        </w:rPr>
        <w:t>ispmd</w:t>
      </w:r>
      <w:r>
        <w:t xml:space="preserve">, </w:t>
      </w:r>
      <w:r>
        <w:rPr>
          <w:b/>
        </w:rPr>
        <w:t>fSpec</w:t>
      </w:r>
      <w:r>
        <w:t xml:space="preserve">, </w:t>
      </w:r>
      <w:r>
        <w:rPr>
          <w:b/>
        </w:rPr>
        <w:t>spra</w:t>
      </w:r>
      <w:r>
        <w:t xml:space="preserve"> combinations for each </w:t>
      </w:r>
      <w:r>
        <w:rPr>
          <w:b/>
        </w:rPr>
        <w:t>sgc</w:t>
      </w:r>
      <w:r>
        <w:t>.</w:t>
      </w:r>
    </w:p>
    <w:p w:rsidR="00C45098" w:rsidRDefault="001F569F">
      <w:pPr>
        <w:pStyle w:val="Definition-Field"/>
      </w:pPr>
      <w:r>
        <w:rPr>
          <w:b/>
        </w:rPr>
        <w:t xml:space="preserve">sgc (3 bits): </w:t>
      </w:r>
      <w:r>
        <w:t xml:space="preserve">An unsigned integer that specifies the kind of document content to which this </w:t>
      </w:r>
      <w:r>
        <w:rPr>
          <w:b/>
        </w:rPr>
        <w:t>Sprm</w:t>
      </w:r>
      <w:r>
        <w:t xml:space="preserve"> applies. The following table specifies the valid values and their meanings.</w:t>
      </w:r>
    </w:p>
    <w:tbl>
      <w:tblPr>
        <w:tblStyle w:val="Table-ShadedHeaderIndented"/>
        <w:tblW w:w="0" w:type="auto"/>
        <w:tblLook w:val="04A0" w:firstRow="1" w:lastRow="0" w:firstColumn="1" w:lastColumn="0" w:noHBand="0" w:noVBand="1"/>
      </w:tblPr>
      <w:tblGrid>
        <w:gridCol w:w="550"/>
        <w:gridCol w:w="3571"/>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tcPr>
          <w:p w:rsidR="00C45098" w:rsidRDefault="001F569F">
            <w:pPr>
              <w:pStyle w:val="TableHeaderText"/>
              <w:spacing w:before="0" w:after="0"/>
            </w:pPr>
            <w:r>
              <w:lastRenderedPageBreak/>
              <w:t>Sgc</w:t>
            </w:r>
          </w:p>
        </w:tc>
        <w:tc>
          <w:tcPr>
            <w:tcW w:w="0" w:type="auto"/>
          </w:tcPr>
          <w:p w:rsidR="00C45098" w:rsidRDefault="001F569F">
            <w:pPr>
              <w:pStyle w:val="TableHeaderText"/>
              <w:spacing w:before="0" w:after="0"/>
            </w:pPr>
            <w:r>
              <w:t>Meaning</w:t>
            </w:r>
          </w:p>
        </w:tc>
      </w:tr>
      <w:tr w:rsidR="00C45098" w:rsidTr="00C45098">
        <w:tc>
          <w:tcPr>
            <w:tcW w:w="0" w:type="auto"/>
          </w:tcPr>
          <w:p w:rsidR="00C45098" w:rsidRDefault="001F569F">
            <w:pPr>
              <w:pStyle w:val="TableBodyText"/>
              <w:keepNext/>
              <w:spacing w:before="0" w:after="0"/>
            </w:pPr>
            <w:r>
              <w:t>1</w:t>
            </w:r>
          </w:p>
        </w:tc>
        <w:tc>
          <w:tcPr>
            <w:tcW w:w="0" w:type="auto"/>
          </w:tcPr>
          <w:p w:rsidR="00C45098" w:rsidRDefault="001F569F">
            <w:pPr>
              <w:pStyle w:val="TableBodyText"/>
              <w:keepNext/>
              <w:spacing w:before="0" w:after="0"/>
            </w:pPr>
            <w:r>
              <w:rPr>
                <w:b/>
              </w:rPr>
              <w:t>Sprm</w:t>
            </w:r>
            <w:r>
              <w:t xml:space="preserve"> is modifying a paragraph property.</w:t>
            </w:r>
          </w:p>
        </w:tc>
      </w:tr>
      <w:tr w:rsidR="00C45098" w:rsidTr="00C45098">
        <w:tc>
          <w:tcPr>
            <w:tcW w:w="0" w:type="auto"/>
          </w:tcPr>
          <w:p w:rsidR="00C45098" w:rsidRDefault="001F569F">
            <w:pPr>
              <w:pStyle w:val="TableBodyText"/>
              <w:keepNext/>
              <w:spacing w:before="0" w:after="0"/>
            </w:pPr>
            <w:r>
              <w:t>2</w:t>
            </w:r>
          </w:p>
        </w:tc>
        <w:tc>
          <w:tcPr>
            <w:tcW w:w="0" w:type="auto"/>
          </w:tcPr>
          <w:p w:rsidR="00C45098" w:rsidRDefault="001F569F">
            <w:pPr>
              <w:pStyle w:val="TableBodyText"/>
              <w:keepNext/>
              <w:spacing w:before="0" w:after="0"/>
            </w:pPr>
            <w:r>
              <w:rPr>
                <w:b/>
              </w:rPr>
              <w:t>Sprm</w:t>
            </w:r>
            <w:r>
              <w:t xml:space="preserve"> is modifying a character property.</w:t>
            </w:r>
          </w:p>
        </w:tc>
      </w:tr>
      <w:tr w:rsidR="00C45098" w:rsidTr="00C45098">
        <w:tc>
          <w:tcPr>
            <w:tcW w:w="0" w:type="auto"/>
          </w:tcPr>
          <w:p w:rsidR="00C45098" w:rsidRDefault="001F569F">
            <w:pPr>
              <w:pStyle w:val="TableBodyText"/>
              <w:keepNext/>
              <w:spacing w:before="0" w:after="0"/>
            </w:pPr>
            <w:r>
              <w:t>3</w:t>
            </w:r>
          </w:p>
        </w:tc>
        <w:tc>
          <w:tcPr>
            <w:tcW w:w="0" w:type="auto"/>
          </w:tcPr>
          <w:p w:rsidR="00C45098" w:rsidRDefault="001F569F">
            <w:pPr>
              <w:pStyle w:val="TableBodyText"/>
              <w:keepNext/>
              <w:spacing w:before="0" w:after="0"/>
            </w:pPr>
            <w:r>
              <w:rPr>
                <w:b/>
              </w:rPr>
              <w:t>Sprm</w:t>
            </w:r>
            <w:r>
              <w:t xml:space="preserve"> is modifying a picture property.</w:t>
            </w:r>
          </w:p>
        </w:tc>
      </w:tr>
      <w:tr w:rsidR="00C45098" w:rsidTr="00C45098">
        <w:tc>
          <w:tcPr>
            <w:tcW w:w="0" w:type="auto"/>
          </w:tcPr>
          <w:p w:rsidR="00C45098" w:rsidRDefault="001F569F">
            <w:pPr>
              <w:pStyle w:val="TableBodyText"/>
              <w:keepNext/>
              <w:spacing w:before="0" w:after="0"/>
            </w:pPr>
            <w:r>
              <w:t>4</w:t>
            </w:r>
          </w:p>
        </w:tc>
        <w:tc>
          <w:tcPr>
            <w:tcW w:w="0" w:type="auto"/>
          </w:tcPr>
          <w:p w:rsidR="00C45098" w:rsidRDefault="001F569F">
            <w:pPr>
              <w:pStyle w:val="TableBodyText"/>
              <w:keepNext/>
              <w:spacing w:before="0" w:after="0"/>
            </w:pPr>
            <w:r>
              <w:rPr>
                <w:b/>
              </w:rPr>
              <w:t>Sprm</w:t>
            </w:r>
            <w:r>
              <w:t xml:space="preserve"> is modifying a section property.</w:t>
            </w:r>
          </w:p>
        </w:tc>
      </w:tr>
      <w:tr w:rsidR="00C45098" w:rsidTr="00C45098">
        <w:tc>
          <w:tcPr>
            <w:tcW w:w="0" w:type="auto"/>
          </w:tcPr>
          <w:p w:rsidR="00C45098" w:rsidRDefault="001F569F">
            <w:pPr>
              <w:pStyle w:val="TableBodyText"/>
              <w:keepNext/>
              <w:spacing w:before="0" w:after="0"/>
            </w:pPr>
            <w:r>
              <w:t>5</w:t>
            </w:r>
          </w:p>
        </w:tc>
        <w:tc>
          <w:tcPr>
            <w:tcW w:w="0" w:type="auto"/>
          </w:tcPr>
          <w:p w:rsidR="00C45098" w:rsidRDefault="001F569F">
            <w:pPr>
              <w:pStyle w:val="TableBodyText"/>
              <w:keepNext/>
              <w:spacing w:before="0" w:after="0"/>
            </w:pPr>
            <w:r>
              <w:rPr>
                <w:b/>
              </w:rPr>
              <w:t>Sprm</w:t>
            </w:r>
            <w:r>
              <w:t xml:space="preserve"> is modifying a table property.</w:t>
            </w:r>
          </w:p>
        </w:tc>
      </w:tr>
    </w:tbl>
    <w:p w:rsidR="00C45098" w:rsidRDefault="00C45098"/>
    <w:p w:rsidR="00C45098" w:rsidRDefault="001F569F">
      <w:pPr>
        <w:pStyle w:val="Definition-Field"/>
        <w:keepNext/>
      </w:pPr>
      <w:r>
        <w:rPr>
          <w:b/>
        </w:rPr>
        <w:t xml:space="preserve">spra (3 bits): </w:t>
      </w:r>
      <w:r>
        <w:t xml:space="preserve">An unsigned integer that specifies the size of the operand of this </w:t>
      </w:r>
      <w:r>
        <w:rPr>
          <w:b/>
        </w:rPr>
        <w:t>Sprm</w:t>
      </w:r>
      <w:r>
        <w:t>. The following table specifies the valid valu</w:t>
      </w:r>
      <w:r>
        <w:t>es and their meanings.</w:t>
      </w:r>
    </w:p>
    <w:tbl>
      <w:tblPr>
        <w:tblStyle w:val="Table-ShadedHeaderIndented"/>
        <w:tblW w:w="0" w:type="auto"/>
        <w:tblLook w:val="04A0" w:firstRow="1" w:lastRow="0" w:firstColumn="1" w:lastColumn="0" w:noHBand="0" w:noVBand="1"/>
      </w:tblPr>
      <w:tblGrid>
        <w:gridCol w:w="642"/>
        <w:gridCol w:w="8473"/>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tcPr>
          <w:p w:rsidR="00C45098" w:rsidRDefault="001F569F">
            <w:pPr>
              <w:pStyle w:val="TableHeaderText"/>
              <w:spacing w:before="0" w:after="0"/>
            </w:pPr>
            <w:r>
              <w:t>Spra</w:t>
            </w:r>
          </w:p>
        </w:tc>
        <w:tc>
          <w:tcPr>
            <w:tcW w:w="0" w:type="auto"/>
          </w:tcPr>
          <w:p w:rsidR="00C45098" w:rsidRDefault="001F569F">
            <w:pPr>
              <w:pStyle w:val="TableHeaderText"/>
              <w:spacing w:before="0" w:after="0"/>
            </w:pPr>
            <w:r>
              <w:t>Meaning</w:t>
            </w:r>
          </w:p>
        </w:tc>
      </w:tr>
      <w:tr w:rsidR="00C45098" w:rsidTr="00C45098">
        <w:tc>
          <w:tcPr>
            <w:tcW w:w="0" w:type="auto"/>
          </w:tcPr>
          <w:p w:rsidR="00C45098" w:rsidRDefault="001F569F">
            <w:pPr>
              <w:pStyle w:val="TableBodyText"/>
              <w:keepNext/>
              <w:spacing w:before="0" w:after="0"/>
            </w:pPr>
            <w:r>
              <w:t>0</w:t>
            </w:r>
          </w:p>
        </w:tc>
        <w:tc>
          <w:tcPr>
            <w:tcW w:w="0" w:type="auto"/>
          </w:tcPr>
          <w:p w:rsidR="00C45098" w:rsidRDefault="001F569F">
            <w:pPr>
              <w:pStyle w:val="TableBodyText"/>
              <w:keepNext/>
              <w:spacing w:before="0" w:after="0"/>
            </w:pPr>
            <w:r>
              <w:t xml:space="preserve">Operand is a </w:t>
            </w:r>
            <w:hyperlink w:anchor="Section_bc4ca98b68ca49dca0911460e42d781e" w:history="1">
              <w:r>
                <w:rPr>
                  <w:rStyle w:val="Hyperlink"/>
                </w:rPr>
                <w:t>ToggleOperand</w:t>
              </w:r>
            </w:hyperlink>
            <w:r>
              <w:t xml:space="preserve"> (which is 1 byte in size).</w:t>
            </w:r>
          </w:p>
        </w:tc>
      </w:tr>
      <w:tr w:rsidR="00C45098" w:rsidTr="00C45098">
        <w:tc>
          <w:tcPr>
            <w:tcW w:w="0" w:type="auto"/>
          </w:tcPr>
          <w:p w:rsidR="00C45098" w:rsidRDefault="001F569F">
            <w:pPr>
              <w:pStyle w:val="TableBodyText"/>
              <w:keepNext/>
              <w:spacing w:before="0" w:after="0"/>
            </w:pPr>
            <w:r>
              <w:t>1</w:t>
            </w:r>
          </w:p>
        </w:tc>
        <w:tc>
          <w:tcPr>
            <w:tcW w:w="0" w:type="auto"/>
          </w:tcPr>
          <w:p w:rsidR="00C45098" w:rsidRDefault="001F569F">
            <w:pPr>
              <w:pStyle w:val="TableBodyText"/>
              <w:keepNext/>
              <w:spacing w:before="0" w:after="0"/>
            </w:pPr>
            <w:r>
              <w:t>Operand is 1 byte.</w:t>
            </w:r>
          </w:p>
        </w:tc>
      </w:tr>
      <w:tr w:rsidR="00C45098" w:rsidTr="00C45098">
        <w:tc>
          <w:tcPr>
            <w:tcW w:w="0" w:type="auto"/>
          </w:tcPr>
          <w:p w:rsidR="00C45098" w:rsidRDefault="001F569F">
            <w:pPr>
              <w:pStyle w:val="TableBodyText"/>
              <w:keepNext/>
              <w:spacing w:before="0" w:after="0"/>
            </w:pPr>
            <w:r>
              <w:t>2</w:t>
            </w:r>
          </w:p>
        </w:tc>
        <w:tc>
          <w:tcPr>
            <w:tcW w:w="0" w:type="auto"/>
          </w:tcPr>
          <w:p w:rsidR="00C45098" w:rsidRDefault="001F569F">
            <w:pPr>
              <w:pStyle w:val="TableBodyText"/>
              <w:keepNext/>
              <w:spacing w:before="0" w:after="0"/>
            </w:pPr>
            <w:r>
              <w:t>Operand is 2 bytes.</w:t>
            </w:r>
          </w:p>
        </w:tc>
      </w:tr>
      <w:tr w:rsidR="00C45098" w:rsidTr="00C45098">
        <w:tc>
          <w:tcPr>
            <w:tcW w:w="0" w:type="auto"/>
          </w:tcPr>
          <w:p w:rsidR="00C45098" w:rsidRDefault="001F569F">
            <w:pPr>
              <w:pStyle w:val="TableBodyText"/>
              <w:keepNext/>
              <w:spacing w:before="0" w:after="0"/>
            </w:pPr>
            <w:r>
              <w:t>3</w:t>
            </w:r>
          </w:p>
        </w:tc>
        <w:tc>
          <w:tcPr>
            <w:tcW w:w="0" w:type="auto"/>
          </w:tcPr>
          <w:p w:rsidR="00C45098" w:rsidRDefault="001F569F">
            <w:pPr>
              <w:pStyle w:val="TableBodyText"/>
              <w:keepNext/>
              <w:spacing w:before="0" w:after="0"/>
            </w:pPr>
            <w:r>
              <w:t>Operand is 4 bytes.</w:t>
            </w:r>
          </w:p>
        </w:tc>
      </w:tr>
      <w:tr w:rsidR="00C45098" w:rsidTr="00C45098">
        <w:tc>
          <w:tcPr>
            <w:tcW w:w="0" w:type="auto"/>
          </w:tcPr>
          <w:p w:rsidR="00C45098" w:rsidRDefault="001F569F">
            <w:pPr>
              <w:pStyle w:val="TableBodyText"/>
              <w:keepNext/>
              <w:spacing w:before="0" w:after="0"/>
            </w:pPr>
            <w:r>
              <w:t>4</w:t>
            </w:r>
          </w:p>
        </w:tc>
        <w:tc>
          <w:tcPr>
            <w:tcW w:w="0" w:type="auto"/>
          </w:tcPr>
          <w:p w:rsidR="00C45098" w:rsidRDefault="001F569F">
            <w:pPr>
              <w:pStyle w:val="TableBodyText"/>
              <w:keepNext/>
              <w:spacing w:before="0" w:after="0"/>
            </w:pPr>
            <w:r>
              <w:t>Operand is 2 bytes.</w:t>
            </w:r>
          </w:p>
        </w:tc>
      </w:tr>
      <w:tr w:rsidR="00C45098" w:rsidTr="00C45098">
        <w:tc>
          <w:tcPr>
            <w:tcW w:w="0" w:type="auto"/>
          </w:tcPr>
          <w:p w:rsidR="00C45098" w:rsidRDefault="001F569F">
            <w:pPr>
              <w:pStyle w:val="TableBodyText"/>
              <w:keepNext/>
              <w:spacing w:before="0" w:after="0"/>
            </w:pPr>
            <w:r>
              <w:t>5</w:t>
            </w:r>
          </w:p>
        </w:tc>
        <w:tc>
          <w:tcPr>
            <w:tcW w:w="0" w:type="auto"/>
          </w:tcPr>
          <w:p w:rsidR="00C45098" w:rsidRDefault="001F569F">
            <w:pPr>
              <w:pStyle w:val="TableBodyText"/>
              <w:keepNext/>
              <w:spacing w:before="0" w:after="0"/>
            </w:pPr>
            <w:r>
              <w:t xml:space="preserve">Operand </w:t>
            </w:r>
            <w:r>
              <w:t>is 2 bytes.</w:t>
            </w:r>
          </w:p>
        </w:tc>
      </w:tr>
      <w:tr w:rsidR="00C45098" w:rsidTr="00C45098">
        <w:tc>
          <w:tcPr>
            <w:tcW w:w="0" w:type="auto"/>
          </w:tcPr>
          <w:p w:rsidR="00C45098" w:rsidRDefault="001F569F">
            <w:pPr>
              <w:pStyle w:val="TableBodyText"/>
              <w:keepNext/>
              <w:spacing w:before="0" w:after="0"/>
            </w:pPr>
            <w:r>
              <w:t>6</w:t>
            </w:r>
          </w:p>
        </w:tc>
        <w:tc>
          <w:tcPr>
            <w:tcW w:w="0" w:type="auto"/>
          </w:tcPr>
          <w:p w:rsidR="00C45098" w:rsidRDefault="001F569F">
            <w:pPr>
              <w:pStyle w:val="TableBodyText"/>
              <w:keepNext/>
              <w:spacing w:before="0" w:after="0"/>
            </w:pPr>
            <w:r>
              <w:t xml:space="preserve">Operand is of variable length. The first byte of the operand indicates the size of the rest of the operand, except in the cases of </w:t>
            </w:r>
            <w:hyperlink w:anchor="section_b39a6648501c436183664f042f579469" w:history="1">
              <w:r>
                <w:rPr>
                  <w:rStyle w:val="Hyperlink"/>
                </w:rPr>
                <w:t>sprmTDefTable</w:t>
              </w:r>
            </w:hyperlink>
            <w:r>
              <w:t xml:space="preserve"> and </w:t>
            </w:r>
            <w:hyperlink w:anchor="section_484822eea9d94af4842329fda67a6a58" w:history="1">
              <w:r>
                <w:rPr>
                  <w:rStyle w:val="Hyperlink"/>
                </w:rPr>
                <w:t>sprmPChgTabs</w:t>
              </w:r>
            </w:hyperlink>
            <w:r>
              <w:t>.</w:t>
            </w:r>
          </w:p>
        </w:tc>
      </w:tr>
      <w:tr w:rsidR="00C45098" w:rsidTr="00C45098">
        <w:tc>
          <w:tcPr>
            <w:tcW w:w="0" w:type="auto"/>
          </w:tcPr>
          <w:p w:rsidR="00C45098" w:rsidRDefault="001F569F">
            <w:pPr>
              <w:pStyle w:val="TableBodyText"/>
              <w:keepNext/>
              <w:spacing w:before="0" w:after="0"/>
            </w:pPr>
            <w:r>
              <w:t>7</w:t>
            </w:r>
          </w:p>
        </w:tc>
        <w:tc>
          <w:tcPr>
            <w:tcW w:w="0" w:type="auto"/>
          </w:tcPr>
          <w:p w:rsidR="00C45098" w:rsidRDefault="001F569F">
            <w:pPr>
              <w:pStyle w:val="TableBodyText"/>
              <w:keepNext/>
              <w:spacing w:before="0" w:after="0"/>
            </w:pPr>
            <w:r>
              <w:t>Operand is 3 bytes.</w:t>
            </w:r>
          </w:p>
        </w:tc>
      </w:tr>
    </w:tbl>
    <w:p w:rsidR="00C45098" w:rsidRDefault="00C45098">
      <w:pPr>
        <w:pStyle w:val="Definition-Field2"/>
        <w:keepNext/>
      </w:pPr>
    </w:p>
    <w:p w:rsidR="00C45098" w:rsidRDefault="001F569F">
      <w:pPr>
        <w:pStyle w:val="Heading4"/>
      </w:pPr>
      <w:bookmarkStart w:id="257" w:name="Section_4eabffa2b8b6444c9a923291ab5035ef"/>
      <w:bookmarkStart w:id="258" w:name="Prl"/>
      <w:bookmarkStart w:id="259" w:name="_Toc181684151"/>
      <w:r>
        <w:t>Prl</w:t>
      </w:r>
      <w:bookmarkEnd w:id="257"/>
      <w:bookmarkEnd w:id="258"/>
      <w:bookmarkEnd w:id="259"/>
      <w:r>
        <w:fldChar w:fldCharType="begin"/>
      </w:r>
      <w:r>
        <w:instrText xml:space="preserve"> XE "Fundamental concepts:Prl structure" </w:instrText>
      </w:r>
      <w:r>
        <w:fldChar w:fldCharType="end"/>
      </w:r>
      <w:r>
        <w:fldChar w:fldCharType="begin"/>
      </w:r>
      <w:r>
        <w:instrText xml:space="preserve"> XE "Prl structure - fundamental concepts" </w:instrText>
      </w:r>
      <w:r>
        <w:fldChar w:fldCharType="end"/>
      </w:r>
    </w:p>
    <w:p w:rsidR="00C45098" w:rsidRDefault="001F569F">
      <w:r>
        <w:t xml:space="preserve">The </w:t>
      </w:r>
      <w:r>
        <w:rPr>
          <w:b/>
        </w:rPr>
        <w:t>Prl</w:t>
      </w:r>
      <w:r>
        <w:t xml:space="preserve"> structure is a </w:t>
      </w:r>
      <w:hyperlink w:anchor="Section_099eb99ca9274cafa80c66254ea83d6a" w:history="1">
        <w:r>
          <w:rPr>
            <w:rStyle w:val="Hyperlink"/>
            <w:b/>
          </w:rPr>
          <w:t>Sprm</w:t>
        </w:r>
      </w:hyperlink>
      <w:r>
        <w:t xml:space="preserve"> that is followed by an operand. The </w:t>
      </w:r>
      <w:r>
        <w:rPr>
          <w:b/>
        </w:rPr>
        <w:t>Sprm</w:t>
      </w:r>
      <w:r>
        <w:t xml:space="preserve"> specifies a property to modify, and the operand specifies the new value.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4320" w:type="dxa"/>
            <w:gridSpan w:val="16"/>
          </w:tcPr>
          <w:p w:rsidR="00C45098" w:rsidRDefault="001F569F">
            <w:pPr>
              <w:pStyle w:val="PacketDiagramBodyText"/>
            </w:pPr>
            <w:r>
              <w:t>sprm</w:t>
            </w:r>
          </w:p>
        </w:tc>
        <w:tc>
          <w:tcPr>
            <w:tcW w:w="4320" w:type="dxa"/>
            <w:gridSpan w:val="16"/>
          </w:tcPr>
          <w:p w:rsidR="00C45098" w:rsidRDefault="001F569F">
            <w:pPr>
              <w:pStyle w:val="PacketDiagramBodyText"/>
            </w:pPr>
            <w:r>
              <w:t>operand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sprm (2 bytes): </w:t>
      </w:r>
      <w:r>
        <w:t xml:space="preserve">A </w:t>
      </w:r>
      <w:r>
        <w:rPr>
          <w:b/>
        </w:rPr>
        <w:t>Sprm</w:t>
      </w:r>
      <w:r>
        <w:t xml:space="preserve"> which specifies the property to be modified.</w:t>
      </w:r>
    </w:p>
    <w:p w:rsidR="00C45098" w:rsidRDefault="001F569F">
      <w:pPr>
        <w:pStyle w:val="Definition-Field"/>
      </w:pPr>
      <w:r>
        <w:rPr>
          <w:b/>
        </w:rPr>
        <w:t xml:space="preserve">operand (variable): </w:t>
      </w:r>
      <w:r>
        <w:t xml:space="preserve">A variable-length operand for the </w:t>
      </w:r>
      <w:r>
        <w:rPr>
          <w:b/>
        </w:rPr>
        <w:t>sprm</w:t>
      </w:r>
      <w:r>
        <w:t xml:space="preserve">. The size of the operand is specified by </w:t>
      </w:r>
      <w:r>
        <w:rPr>
          <w:b/>
        </w:rPr>
        <w:t>sprm.spra</w:t>
      </w:r>
      <w:r>
        <w:t xml:space="preserve">. The meaning of the operand depends on the </w:t>
      </w:r>
      <w:r>
        <w:rPr>
          <w:b/>
        </w:rPr>
        <w:t>sprm</w:t>
      </w:r>
      <w:r>
        <w:t xml:space="preserve">, see section </w:t>
      </w:r>
      <w:hyperlink w:anchor="Section_4fae38be499347d2b82c8f32e4ab9ff0" w:history="1">
        <w:r>
          <w:t>2.6</w:t>
        </w:r>
      </w:hyperlink>
      <w:r>
        <w:t xml:space="preserve"> (Single Property Modifiers).</w:t>
      </w:r>
    </w:p>
    <w:p w:rsidR="00C45098" w:rsidRDefault="001F569F">
      <w:pPr>
        <w:pStyle w:val="Heading3"/>
      </w:pPr>
      <w:bookmarkStart w:id="260" w:name="section_376393976451427b9cf201d56e927f25"/>
      <w:bookmarkStart w:id="261" w:name="_Toc181684152"/>
      <w:r>
        <w:t>Encryption and Obfuscation (Password to Open)</w:t>
      </w:r>
      <w:bookmarkEnd w:id="260"/>
      <w:bookmarkEnd w:id="261"/>
      <w:r>
        <w:fldChar w:fldCharType="begin"/>
      </w:r>
      <w:r>
        <w:instrText xml:space="preserve"> XE "Fundamental concepts:encryption" </w:instrText>
      </w:r>
      <w:r>
        <w:fldChar w:fldCharType="end"/>
      </w:r>
      <w:r>
        <w:fldChar w:fldCharType="begin"/>
      </w:r>
      <w:r>
        <w:instrText xml:space="preserve"> XE "Encryption - fundamental concepts" </w:instrText>
      </w:r>
      <w:r>
        <w:fldChar w:fldCharType="end"/>
      </w:r>
      <w:r>
        <w:fldChar w:fldCharType="begin"/>
      </w:r>
      <w:r>
        <w:instrText xml:space="preserve"> XE "Fundamental conce</w:instrText>
      </w:r>
      <w:r>
        <w:instrText xml:space="preserve">pts:obfuscation" </w:instrText>
      </w:r>
      <w:r>
        <w:fldChar w:fldCharType="end"/>
      </w:r>
      <w:r>
        <w:fldChar w:fldCharType="begin"/>
      </w:r>
      <w:r>
        <w:instrText xml:space="preserve"> XE "Obfuscation - fundamental concepts" </w:instrText>
      </w:r>
      <w:r>
        <w:fldChar w:fldCharType="end"/>
      </w:r>
      <w:r>
        <w:fldChar w:fldCharType="begin"/>
      </w:r>
      <w:r>
        <w:instrText xml:space="preserve"> XE "Fundamental concepts:password protection" </w:instrText>
      </w:r>
      <w:r>
        <w:fldChar w:fldCharType="end"/>
      </w:r>
      <w:r>
        <w:fldChar w:fldCharType="begin"/>
      </w:r>
      <w:r>
        <w:instrText xml:space="preserve"> XE "Password protection - fundamental concepts" </w:instrText>
      </w:r>
      <w:r>
        <w:fldChar w:fldCharType="end"/>
      </w:r>
    </w:p>
    <w:p w:rsidR="00C45098" w:rsidRDefault="001F569F">
      <w:r>
        <w:t>A file in Word Binary File Format can be password protected by using one of the following mec</w:t>
      </w:r>
      <w:r>
        <w:t>hanisms:</w:t>
      </w:r>
    </w:p>
    <w:p w:rsidR="00C45098" w:rsidRDefault="001F569F">
      <w:pPr>
        <w:pStyle w:val="ListParagraph"/>
        <w:numPr>
          <w:ilvl w:val="0"/>
          <w:numId w:val="83"/>
        </w:numPr>
        <w:spacing w:before="0" w:after="0"/>
      </w:pPr>
      <w:r>
        <w:t xml:space="preserve">XOR obfuscation (section </w:t>
      </w:r>
      <w:hyperlink w:anchor="Section_79dea1e94dce4fa08c6b56ba37b68351" w:history="1">
        <w:r>
          <w:rPr>
            <w:rStyle w:val="Hyperlink"/>
          </w:rPr>
          <w:t>2.2.6.1</w:t>
        </w:r>
      </w:hyperlink>
      <w:r>
        <w:t>)</w:t>
      </w:r>
    </w:p>
    <w:p w:rsidR="00C45098" w:rsidRDefault="001F569F">
      <w:pPr>
        <w:pStyle w:val="ListParagraph"/>
        <w:numPr>
          <w:ilvl w:val="0"/>
          <w:numId w:val="83"/>
        </w:numPr>
        <w:spacing w:before="0" w:after="0"/>
      </w:pPr>
      <w:r>
        <w:t xml:space="preserve">Office binary document RC4 encryption (section </w:t>
      </w:r>
      <w:hyperlink w:anchor="Section_3e9a4e92bdfe4379814474d033892ede" w:history="1">
        <w:r>
          <w:rPr>
            <w:rStyle w:val="Hyperlink"/>
          </w:rPr>
          <w:t>2.2.6.2</w:t>
        </w:r>
      </w:hyperlink>
      <w:r>
        <w:t>)</w:t>
      </w:r>
    </w:p>
    <w:p w:rsidR="00C45098" w:rsidRDefault="001F569F">
      <w:pPr>
        <w:pStyle w:val="ListParagraph"/>
        <w:numPr>
          <w:ilvl w:val="0"/>
          <w:numId w:val="83"/>
        </w:numPr>
        <w:spacing w:before="0" w:after="0"/>
      </w:pPr>
      <w:r>
        <w:t xml:space="preserve">Office binary document RC4 CryptoAPI </w:t>
      </w:r>
      <w:r>
        <w:t>encryption</w:t>
      </w:r>
      <w:bookmarkStart w:id="262"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262"/>
      <w:r>
        <w:t xml:space="preserve"> (section </w:t>
      </w:r>
      <w:hyperlink w:anchor="Section_55d29d8efd804c2da258ffdb7ed9e236" w:history="1">
        <w:r>
          <w:rPr>
            <w:rStyle w:val="Hyperlink"/>
          </w:rPr>
          <w:t>2.2.6.3</w:t>
        </w:r>
      </w:hyperlink>
      <w:r>
        <w:t>)</w:t>
      </w:r>
    </w:p>
    <w:p w:rsidR="00C45098" w:rsidRDefault="001F569F">
      <w:r>
        <w:t xml:space="preserve">If </w:t>
      </w:r>
      <w:hyperlink w:anchor="Section_26fb6c064e5c4778ab4eedbf26a545bb" w:history="1">
        <w:r>
          <w:rPr>
            <w:rStyle w:val="Hyperlink"/>
            <w:b/>
          </w:rPr>
          <w:t>FibBase</w:t>
        </w:r>
      </w:hyperlink>
      <w:r>
        <w:rPr>
          <w:b/>
        </w:rPr>
        <w:t>.fEncrypted</w:t>
      </w:r>
      <w:r>
        <w:t xml:space="preserve"> and </w:t>
      </w:r>
      <w:r>
        <w:rPr>
          <w:b/>
        </w:rPr>
        <w:t>FibBase.fObfus</w:t>
      </w:r>
      <w:r>
        <w:rPr>
          <w:b/>
        </w:rPr>
        <w:t>cated</w:t>
      </w:r>
      <w:r>
        <w:t xml:space="preserve"> are both 1, the file is obfuscated by using XOR obfuscation (section 2.2.6.1) as specified in section 2.2.6.1.</w:t>
      </w:r>
    </w:p>
    <w:p w:rsidR="00C45098" w:rsidRDefault="001F569F">
      <w:r>
        <w:lastRenderedPageBreak/>
        <w:t xml:space="preserve">If </w:t>
      </w:r>
      <w:r>
        <w:rPr>
          <w:b/>
        </w:rPr>
        <w:t>FibBase.fEncrypted</w:t>
      </w:r>
      <w:r>
        <w:t xml:space="preserve"> is 1 and </w:t>
      </w:r>
      <w:r>
        <w:rPr>
          <w:b/>
        </w:rPr>
        <w:t>FibBase.fObfuscated</w:t>
      </w:r>
      <w:r>
        <w:t xml:space="preserve"> is 0, the file is encrypted by using either Office Binary Document RC4 Encryption (secti</w:t>
      </w:r>
      <w:r>
        <w:t xml:space="preserve">on 2.2.6.2) or Office Binary Document RC4 CryptoAPI Encryption (section 2.2.6.3), with the </w:t>
      </w:r>
      <w:r>
        <w:rPr>
          <w:b/>
        </w:rPr>
        <w:t>EncryptionHeader</w:t>
      </w:r>
      <w:r>
        <w:t xml:space="preserve"> stored in the first </w:t>
      </w:r>
      <w:r>
        <w:rPr>
          <w:b/>
        </w:rPr>
        <w:t>FibBase.lKey</w:t>
      </w:r>
      <w:r>
        <w:t xml:space="preserve"> bytes of the </w:t>
      </w:r>
      <w:hyperlink w:anchor="Section_44f62054d9114989946ca42100c26a15" w:history="1">
        <w:r>
          <w:rPr>
            <w:rStyle w:val="Hyperlink"/>
          </w:rPr>
          <w:t>Table stream</w:t>
        </w:r>
      </w:hyperlink>
      <w:r>
        <w:t xml:space="preserve">. The </w:t>
      </w:r>
      <w:r>
        <w:rPr>
          <w:b/>
        </w:rPr>
        <w:t>EncryptionHeader.Encrypt</w:t>
      </w:r>
      <w:r>
        <w:rPr>
          <w:b/>
        </w:rPr>
        <w:t>ionVersionInfo</w:t>
      </w:r>
      <w:r>
        <w:t xml:space="preserve"> specifies which encryption mechanism was used to encrypt the file.</w:t>
      </w:r>
    </w:p>
    <w:p w:rsidR="00C45098" w:rsidRDefault="001F569F">
      <w:r>
        <w:t xml:space="preserve">See </w:t>
      </w:r>
      <w:hyperlink w:anchor="Section_5dbc8d4e4aff4e168650498572574630" w:history="1">
        <w:r>
          <w:rPr>
            <w:rStyle w:val="Hyperlink"/>
          </w:rPr>
          <w:t>Security Considerations</w:t>
        </w:r>
      </w:hyperlink>
      <w:r>
        <w:t xml:space="preserve"> for information about security concerns relating to file obfuscation and encryption fo</w:t>
      </w:r>
      <w:r>
        <w:t>r this file format.</w:t>
      </w:r>
    </w:p>
    <w:p w:rsidR="00C45098" w:rsidRDefault="001F569F">
      <w:pPr>
        <w:pStyle w:val="Heading4"/>
      </w:pPr>
      <w:bookmarkStart w:id="263" w:name="section_79dea1e94dce4fa08c6b56ba37b68351"/>
      <w:bookmarkStart w:id="264" w:name="_Toc181684153"/>
      <w:r>
        <w:t>XOR Obfuscation</w:t>
      </w:r>
      <w:bookmarkEnd w:id="263"/>
      <w:bookmarkEnd w:id="264"/>
      <w:r>
        <w:fldChar w:fldCharType="begin"/>
      </w:r>
      <w:r>
        <w:instrText xml:space="preserve"> XE "Fundamental concepts:XOR obfuscation" </w:instrText>
      </w:r>
      <w:r>
        <w:fldChar w:fldCharType="end"/>
      </w:r>
      <w:r>
        <w:fldChar w:fldCharType="begin"/>
      </w:r>
      <w:r>
        <w:instrText xml:space="preserve"> XE "XOR obfuscation - fundamental concepts" </w:instrText>
      </w:r>
      <w:r>
        <w:fldChar w:fldCharType="end"/>
      </w:r>
    </w:p>
    <w:p w:rsidR="00C45098" w:rsidRDefault="001F569F">
      <w:r>
        <w:t xml:space="preserve">In a file that is password protected by using XOR obfuscation, </w:t>
      </w:r>
      <w:hyperlink w:anchor="Section_26fb6c064e5c4778ab4eedbf26a545bb" w:history="1">
        <w:r>
          <w:rPr>
            <w:rStyle w:val="Hyperlink"/>
            <w:b/>
          </w:rPr>
          <w:t>FibBase</w:t>
        </w:r>
      </w:hyperlink>
      <w:r>
        <w:rPr>
          <w:b/>
        </w:rPr>
        <w:t>.fEncrypted</w:t>
      </w:r>
      <w:r>
        <w:t xml:space="preserve"> and </w:t>
      </w:r>
      <w:r>
        <w:rPr>
          <w:b/>
        </w:rPr>
        <w:t>FibBase.fObfuscated</w:t>
      </w:r>
      <w:r>
        <w:t xml:space="preserve"> MUST both be 1. </w:t>
      </w:r>
    </w:p>
    <w:p w:rsidR="00C45098" w:rsidRDefault="001F569F">
      <w:r>
        <w:t xml:space="preserve">The password verifier computed from the password as specified in Binary Document Password Verifier Derivation Method 2 in </w:t>
      </w:r>
      <w:hyperlink r:id="rId76" w:anchor="Section_3c34d72a1a614b52a893196f9157f083">
        <w:r>
          <w:rPr>
            <w:rStyle w:val="Hyperlink"/>
          </w:rPr>
          <w:t>[MS-OFFCRYPTO]</w:t>
        </w:r>
      </w:hyperlink>
      <w:r>
        <w:t xml:space="preserve"> section 2.3.7.4 MUST be stored in FibBase.</w:t>
      </w:r>
      <w:r>
        <w:rPr>
          <w:b/>
        </w:rPr>
        <w:t>lKey</w:t>
      </w:r>
      <w:r>
        <w:t xml:space="preserve">. </w:t>
      </w:r>
    </w:p>
    <w:p w:rsidR="00C45098" w:rsidRDefault="001F569F">
      <w:r>
        <w:t xml:space="preserve">The </w:t>
      </w:r>
      <w:hyperlink w:anchor="Section_d7fae142670d4cd5869a708366984a71" w:history="1">
        <w:r>
          <w:rPr>
            <w:rStyle w:val="Hyperlink"/>
          </w:rPr>
          <w:t>WordDocument stream</w:t>
        </w:r>
      </w:hyperlink>
      <w:r>
        <w:t xml:space="preserve">, the </w:t>
      </w:r>
      <w:hyperlink w:anchor="Section_44f62054d9114989946ca42100c26a15" w:history="1">
        <w:r>
          <w:rPr>
            <w:rStyle w:val="Hyperlink"/>
          </w:rPr>
          <w:t>Table stream</w:t>
        </w:r>
      </w:hyperlink>
      <w:r>
        <w:t xml:space="preserve">, and the </w:t>
      </w:r>
      <w:hyperlink w:anchor="Section_0218f8a661504695965c9abc8a685b81" w:history="1">
        <w:r>
          <w:rPr>
            <w:rStyle w:val="Hyperlink"/>
          </w:rPr>
          <w:t>Data stream</w:t>
        </w:r>
      </w:hyperlink>
      <w:r>
        <w:t xml:space="preserve"> MUST be obfuscated using XOR Data Transformation Method 2 as specified in [MS-OFFCRYPTO] section 2.3.7.6. All other streams and storages MUST NOT be obfuscated.</w:t>
      </w:r>
    </w:p>
    <w:p w:rsidR="00C45098" w:rsidRDefault="001F569F">
      <w:r>
        <w:t>The byte transformation s</w:t>
      </w:r>
      <w:r>
        <w:t>pecified in [MS-OFFCRYPTO] section 2.3.7.6 MUST be carried out in the WordDocument stream relative to the beginning of the stream, but the initial 68 bytes MUST be written out with their untransformed values.</w:t>
      </w:r>
    </w:p>
    <w:p w:rsidR="00C45098" w:rsidRDefault="001F569F">
      <w:pPr>
        <w:pStyle w:val="Heading4"/>
      </w:pPr>
      <w:bookmarkStart w:id="265" w:name="section_3e9a4e92bdfe4379814474d033892ede"/>
      <w:bookmarkStart w:id="266" w:name="_Toc181684154"/>
      <w:r>
        <w:t>Office Binary Document RC4 Encryption</w:t>
      </w:r>
      <w:bookmarkEnd w:id="265"/>
      <w:bookmarkEnd w:id="266"/>
      <w:r>
        <w:fldChar w:fldCharType="begin"/>
      </w:r>
      <w:r>
        <w:instrText xml:space="preserve"> XE "Funda</w:instrText>
      </w:r>
      <w:r>
        <w:instrText xml:space="preserve">mental concepts:Office binary document RC4 encryption" </w:instrText>
      </w:r>
      <w:r>
        <w:fldChar w:fldCharType="end"/>
      </w:r>
      <w:r>
        <w:fldChar w:fldCharType="begin"/>
      </w:r>
      <w:r>
        <w:instrText xml:space="preserve"> XE "Office binary document RC4 encryption - fundamental concepts" </w:instrText>
      </w:r>
      <w:r>
        <w:fldChar w:fldCharType="end"/>
      </w:r>
    </w:p>
    <w:p w:rsidR="00C45098" w:rsidRDefault="001F569F">
      <w:r>
        <w:t xml:space="preserve">In a file that is password protected by using Office binary document RC4 encryption as specified in </w:t>
      </w:r>
      <w:hyperlink r:id="rId77" w:anchor="Section_3c34d72a1a614b52a893196f9157f083">
        <w:r>
          <w:rPr>
            <w:rStyle w:val="Hyperlink"/>
          </w:rPr>
          <w:t>[MS-OFFCRYPTO]</w:t>
        </w:r>
      </w:hyperlink>
      <w:r>
        <w:t xml:space="preserve"> section 2.3.6, </w:t>
      </w:r>
      <w:hyperlink w:anchor="Section_26fb6c064e5c4778ab4eedbf26a545bb" w:history="1">
        <w:r>
          <w:rPr>
            <w:rStyle w:val="Hyperlink"/>
            <w:b/>
          </w:rPr>
          <w:t>FibBase</w:t>
        </w:r>
      </w:hyperlink>
      <w:r>
        <w:rPr>
          <w:b/>
        </w:rPr>
        <w:t>.fEncrypted</w:t>
      </w:r>
      <w:r>
        <w:t xml:space="preserve"> MUST be 1 and </w:t>
      </w:r>
      <w:r>
        <w:rPr>
          <w:b/>
        </w:rPr>
        <w:t>FibBase.fObfuscated</w:t>
      </w:r>
      <w:r>
        <w:t xml:space="preserve"> MUST be 0. </w:t>
      </w:r>
    </w:p>
    <w:p w:rsidR="00C45098" w:rsidRDefault="001F569F">
      <w:r>
        <w:t xml:space="preserve">The </w:t>
      </w:r>
      <w:r>
        <w:rPr>
          <w:b/>
        </w:rPr>
        <w:t>EncryptionHeader</w:t>
      </w:r>
      <w:r>
        <w:t>, as specified in [MS-OFFC</w:t>
      </w:r>
      <w:r>
        <w:t xml:space="preserve">RYPTO] section 2.3.6.1, MUST be written in unencrypted form in the first </w:t>
      </w:r>
      <w:r>
        <w:rPr>
          <w:b/>
        </w:rPr>
        <w:t>FibBase.lKey</w:t>
      </w:r>
      <w:r>
        <w:t xml:space="preserve"> bytes of the </w:t>
      </w:r>
      <w:hyperlink w:anchor="Section_44f62054d9114989946ca42100c26a15" w:history="1">
        <w:r>
          <w:rPr>
            <w:rStyle w:val="Hyperlink"/>
          </w:rPr>
          <w:t>Table stream</w:t>
        </w:r>
      </w:hyperlink>
      <w:r>
        <w:t xml:space="preserve">. The remainder of the Table stream, the </w:t>
      </w:r>
      <w:hyperlink w:anchor="Section_d7fae142670d4cd5869a708366984a71" w:history="1">
        <w:r>
          <w:rPr>
            <w:rStyle w:val="Hyperlink"/>
          </w:rPr>
          <w:t>WordDocument stream</w:t>
        </w:r>
      </w:hyperlink>
      <w:r>
        <w:t xml:space="preserve"> beyond the initial 68 bytes, and the entire </w:t>
      </w:r>
      <w:hyperlink w:anchor="Section_0218f8a661504695965c9abc8a685b81" w:history="1">
        <w:r>
          <w:rPr>
            <w:rStyle w:val="Hyperlink"/>
          </w:rPr>
          <w:t>Data stream</w:t>
        </w:r>
      </w:hyperlink>
      <w:r>
        <w:t xml:space="preserve"> MUST be encrypted.</w:t>
      </w:r>
    </w:p>
    <w:p w:rsidR="00C45098" w:rsidRDefault="001F569F">
      <w:r>
        <w:t>These three streams of data MUST be encrypted in 512-byte blocks. The block number MU</w:t>
      </w:r>
      <w:r>
        <w:t>ST be set to zero at the beginning of the stream and MUST be incremented at each 512-byte boundary. The encryption algorithm MUST be carried out at the beginning of the Table stream and the WordDocument stream even though some of the bytes are written in u</w:t>
      </w:r>
      <w:r>
        <w:t>nencrypted form.</w:t>
      </w:r>
    </w:p>
    <w:p w:rsidR="00C45098" w:rsidRDefault="001F569F">
      <w:r>
        <w:t>All other streams and storages MUST NOT be encrypted.</w:t>
      </w:r>
    </w:p>
    <w:p w:rsidR="00C45098" w:rsidRDefault="001F569F">
      <w:pPr>
        <w:pStyle w:val="Heading4"/>
      </w:pPr>
      <w:bookmarkStart w:id="267" w:name="section_55d29d8efd804c2da258ffdb7ed9e236"/>
      <w:bookmarkStart w:id="268" w:name="_Toc181684155"/>
      <w:r>
        <w:t>Office Binary Document RC4 CryptoAPI Encryption</w:t>
      </w:r>
      <w:bookmarkEnd w:id="267"/>
      <w:bookmarkEnd w:id="268"/>
      <w:r>
        <w:fldChar w:fldCharType="begin"/>
      </w:r>
      <w:r>
        <w:instrText xml:space="preserve"> XE "Fundamental concepts:Office binary document RC4 CryptoAPI encryption" </w:instrText>
      </w:r>
      <w:r>
        <w:fldChar w:fldCharType="end"/>
      </w:r>
      <w:r>
        <w:fldChar w:fldCharType="begin"/>
      </w:r>
      <w:r>
        <w:instrText xml:space="preserve"> XE "Office binary document RC4 CryptoAPI encryption - fundam</w:instrText>
      </w:r>
      <w:r>
        <w:instrText xml:space="preserve">ental concepts" </w:instrText>
      </w:r>
      <w:r>
        <w:fldChar w:fldCharType="end"/>
      </w:r>
    </w:p>
    <w:p w:rsidR="00C45098" w:rsidRDefault="001F569F">
      <w:r>
        <w:t xml:space="preserve">In a file that is password protected by using Office binary document RC4 CryptoAPI encryption as specified in </w:t>
      </w:r>
      <w:hyperlink r:id="rId78" w:anchor="Section_3c34d72a1a614b52a893196f9157f083">
        <w:r>
          <w:rPr>
            <w:rStyle w:val="Hyperlink"/>
          </w:rPr>
          <w:t>[MS-OFFCRYPTO]</w:t>
        </w:r>
      </w:hyperlink>
      <w:r>
        <w:t xml:space="preserve"> section 2.3.5, </w:t>
      </w:r>
      <w:hyperlink w:anchor="Section_26fb6c064e5c4778ab4eedbf26a545bb" w:history="1">
        <w:r>
          <w:rPr>
            <w:rStyle w:val="Hyperlink"/>
            <w:b/>
          </w:rPr>
          <w:t>FibBase</w:t>
        </w:r>
      </w:hyperlink>
      <w:r>
        <w:rPr>
          <w:b/>
        </w:rPr>
        <w:t>.fEncrypted</w:t>
      </w:r>
      <w:r>
        <w:t xml:space="preserve"> MUST be 1 and </w:t>
      </w:r>
      <w:r>
        <w:rPr>
          <w:b/>
        </w:rPr>
        <w:t>FibBase.fObfuscated</w:t>
      </w:r>
      <w:r>
        <w:t xml:space="preserve"> MUST be 0. </w:t>
      </w:r>
    </w:p>
    <w:p w:rsidR="00C45098" w:rsidRDefault="001F569F">
      <w:r>
        <w:t xml:space="preserve">The </w:t>
      </w:r>
      <w:r>
        <w:rPr>
          <w:b/>
        </w:rPr>
        <w:t>EncryptionHeader</w:t>
      </w:r>
      <w:r>
        <w:t xml:space="preserve"> as specified in [MS-OFFCRYPTO] section 2.3.5.1 MUST be written in unencrypted form in the first </w:t>
      </w:r>
      <w:r>
        <w:rPr>
          <w:b/>
        </w:rPr>
        <w:t>FibBase.lKey</w:t>
      </w:r>
      <w:r>
        <w:t xml:space="preserve"> byt</w:t>
      </w:r>
      <w:r>
        <w:t xml:space="preserve">es of the </w:t>
      </w:r>
      <w:hyperlink w:anchor="Section_44f62054d9114989946ca42100c26a15" w:history="1">
        <w:r>
          <w:rPr>
            <w:rStyle w:val="Hyperlink"/>
          </w:rPr>
          <w:t>Table stream</w:t>
        </w:r>
      </w:hyperlink>
      <w:r>
        <w:t xml:space="preserve">. The remainder of the Table stream, the </w:t>
      </w:r>
      <w:hyperlink w:anchor="Section_d7fae142670d4cd5869a708366984a71" w:history="1">
        <w:r>
          <w:rPr>
            <w:rStyle w:val="Hyperlink"/>
          </w:rPr>
          <w:t>WordDocument stream</w:t>
        </w:r>
      </w:hyperlink>
      <w:r>
        <w:t xml:space="preserve"> beyond the initial 68 bytes, and the entire </w:t>
      </w:r>
      <w:hyperlink w:anchor="Section_0218f8a661504695965c9abc8a685b81" w:history="1">
        <w:r>
          <w:rPr>
            <w:rStyle w:val="Hyperlink"/>
          </w:rPr>
          <w:t>Data stream</w:t>
        </w:r>
      </w:hyperlink>
      <w:r>
        <w:t xml:space="preserve"> MUST be encrypted.</w:t>
      </w:r>
    </w:p>
    <w:p w:rsidR="00C45098" w:rsidRDefault="001F569F">
      <w:r>
        <w:t>These three streams of data MUST be encrypted in 512-byte blocks. The block number MUST be set to zero at the beginning of the stream and MUST be incremented at each 512 byte</w:t>
      </w:r>
      <w:r>
        <w:t xml:space="preserve"> boundary. The encryption algorithm MUST be carried out at the beginning of the Table stream and the WordDocument stream even though some of the bytes are written in unencrypted form.</w:t>
      </w:r>
    </w:p>
    <w:p w:rsidR="00C45098" w:rsidRDefault="001F569F">
      <w:r>
        <w:lastRenderedPageBreak/>
        <w:t xml:space="preserve">The </w:t>
      </w:r>
      <w:hyperlink w:anchor="Section_f7983581d1074a1fb5f7f3650e777c04" w:history="1">
        <w:r>
          <w:rPr>
            <w:rStyle w:val="Hyperlink"/>
          </w:rPr>
          <w:t>ObjectPo</w:t>
        </w:r>
        <w:r>
          <w:rPr>
            <w:rStyle w:val="Hyperlink"/>
          </w:rPr>
          <w:t>ol</w:t>
        </w:r>
      </w:hyperlink>
      <w:r>
        <w:t xml:space="preserve"> storage MUST NOT be present and if the file contains </w:t>
      </w:r>
      <w:hyperlink w:anchor="gt_cdff9514-a3fb-4897-941d-4e99193a0096">
        <w:r>
          <w:rPr>
            <w:rStyle w:val="HyperlinkGreen"/>
            <w:b/>
          </w:rPr>
          <w:t>OLE objects</w:t>
        </w:r>
      </w:hyperlink>
      <w:r>
        <w:t xml:space="preserve">, the storage objects for the OLE objects MUST be stored in the Data stream as specified in </w:t>
      </w:r>
      <w:hyperlink w:anchor="section_7022285b962142e9ad4d4e02c115ef18" w:history="1">
        <w:r>
          <w:rPr>
            <w:rStyle w:val="Hyperlink"/>
          </w:rPr>
          <w:t>sprmCPicLocation</w:t>
        </w:r>
      </w:hyperlink>
      <w:r>
        <w:t>.</w:t>
      </w:r>
    </w:p>
    <w:p w:rsidR="00C45098" w:rsidRDefault="001F569F">
      <w:r>
        <w:t xml:space="preserve">If </w:t>
      </w:r>
      <w:r>
        <w:rPr>
          <w:b/>
        </w:rPr>
        <w:t>fDocProps</w:t>
      </w:r>
      <w:r>
        <w:t xml:space="preserve"> is set in the </w:t>
      </w:r>
      <w:r>
        <w:rPr>
          <w:b/>
        </w:rPr>
        <w:t>EncryptionHeader</w:t>
      </w:r>
      <w:r>
        <w:t>.</w:t>
      </w:r>
      <w:r>
        <w:rPr>
          <w:b/>
        </w:rPr>
        <w:t>Flags</w:t>
      </w:r>
      <w:r>
        <w:t xml:space="preserve">, the </w:t>
      </w:r>
      <w:hyperlink w:anchor="Section_f43676cbc68e48399a3b90b151282b6b" w:history="1">
        <w:r>
          <w:rPr>
            <w:rStyle w:val="Hyperlink"/>
          </w:rPr>
          <w:t>Encryption stream</w:t>
        </w:r>
      </w:hyperlink>
      <w:r>
        <w:t xml:space="preserve"> MUST be present, the </w:t>
      </w:r>
      <w:hyperlink w:anchor="Section_6d38bfd5afdb412f831816a50ed48416" w:history="1">
        <w:r>
          <w:rPr>
            <w:rStyle w:val="Hyperlink"/>
          </w:rPr>
          <w:t>Summary Information stream</w:t>
        </w:r>
      </w:hyperlink>
      <w:r>
        <w:t xml:space="preserve"> MUST NOT be present, and a placeholder </w:t>
      </w:r>
      <w:hyperlink w:anchor="Section_7dc15eb9c84d4eb5844b0e78e072214f" w:history="1">
        <w:r>
          <w:rPr>
            <w:rStyle w:val="Hyperlink"/>
          </w:rPr>
          <w:t>Document Summary Information stream</w:t>
        </w:r>
      </w:hyperlink>
      <w:r>
        <w:t xml:space="preserve"> MUST be present as specified in [MS-OFFCRYPTO] section 2.3.5.4.</w:t>
      </w:r>
    </w:p>
    <w:p w:rsidR="00C45098" w:rsidRDefault="001F569F">
      <w:r>
        <w:t xml:space="preserve">If </w:t>
      </w:r>
      <w:r>
        <w:rPr>
          <w:b/>
        </w:rPr>
        <w:t>fDocProps</w:t>
      </w:r>
      <w:r>
        <w:t xml:space="preserve"> is not set in th</w:t>
      </w:r>
      <w:r>
        <w:t xml:space="preserve">e </w:t>
      </w:r>
      <w:r>
        <w:rPr>
          <w:b/>
        </w:rPr>
        <w:t>EncryptionHeader</w:t>
      </w:r>
      <w:r>
        <w:t>.</w:t>
      </w:r>
      <w:r>
        <w:rPr>
          <w:b/>
        </w:rPr>
        <w:t>Flags</w:t>
      </w:r>
      <w:r>
        <w:t>, the Document Summary Information stream and the Summary Information stream MUST NOT be encrypted.</w:t>
      </w:r>
    </w:p>
    <w:p w:rsidR="00C45098" w:rsidRDefault="001F569F">
      <w:r>
        <w:t>All other streams and storages MUST NOT be encrypted</w:t>
      </w:r>
      <w:bookmarkStart w:id="269"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269"/>
      <w:r>
        <w:t>.</w:t>
      </w:r>
    </w:p>
    <w:p w:rsidR="00C45098" w:rsidRDefault="001F569F">
      <w:pPr>
        <w:pStyle w:val="Heading2"/>
      </w:pPr>
      <w:bookmarkStart w:id="270" w:name="section_5f0c432987184d678cc760d8968c5127"/>
      <w:bookmarkStart w:id="271" w:name="_Toc181684156"/>
      <w:r>
        <w:t>Document Pa</w:t>
      </w:r>
      <w:r>
        <w:t>rts</w:t>
      </w:r>
      <w:bookmarkEnd w:id="270"/>
      <w:bookmarkEnd w:id="271"/>
      <w:r>
        <w:fldChar w:fldCharType="begin"/>
      </w:r>
      <w:r>
        <w:instrText xml:space="preserve"> XE "Details:document parts" </w:instrText>
      </w:r>
      <w:r>
        <w:fldChar w:fldCharType="end"/>
      </w:r>
      <w:r>
        <w:fldChar w:fldCharType="begin"/>
      </w:r>
      <w:r>
        <w:instrText xml:space="preserve"> XE "Document parts structure" </w:instrText>
      </w:r>
      <w:r>
        <w:fldChar w:fldCharType="end"/>
      </w:r>
      <w:r>
        <w:fldChar w:fldCharType="begin"/>
      </w:r>
      <w:r>
        <w:instrText xml:space="preserve"> XE "Structures:document parts" </w:instrText>
      </w:r>
      <w:r>
        <w:fldChar w:fldCharType="end"/>
      </w:r>
    </w:p>
    <w:p w:rsidR="00C45098" w:rsidRDefault="001F569F">
      <w:r>
        <w:t xml:space="preserve">The range of </w:t>
      </w:r>
      <w:hyperlink w:anchor="Section_a3d44e167d2946f7bb7bd0d8a5734f83" w:history="1">
        <w:r>
          <w:rPr>
            <w:rStyle w:val="Hyperlink"/>
          </w:rPr>
          <w:t>CP</w:t>
        </w:r>
      </w:hyperlink>
      <w:r>
        <w:t xml:space="preserve">s in a document is separated into multiple logical parts. Many features operate within the individual parts and use CPs relative to the beginning of the part in which they operate rather than relative to the beginning of the document. This section defines </w:t>
      </w:r>
      <w:r>
        <w:t>the document parts and specifies the corresponding range of CPs.</w:t>
      </w:r>
    </w:p>
    <w:p w:rsidR="00C45098" w:rsidRDefault="001F569F">
      <w:r>
        <w:t xml:space="preserve">All documents MUST include a non-empty </w:t>
      </w:r>
      <w:hyperlink w:anchor="Section_f426d9a2004d418e8d8ce7fd88e7c48e" w:history="1">
        <w:r>
          <w:rPr>
            <w:rStyle w:val="Hyperlink"/>
          </w:rPr>
          <w:t>Main Document</w:t>
        </w:r>
      </w:hyperlink>
      <w:r>
        <w:t xml:space="preserve"> part. In addition, if any of the other document parts are non-empty, the docum</w:t>
      </w:r>
      <w:r>
        <w:t xml:space="preserve">ent MUST include one additional </w:t>
      </w:r>
      <w:hyperlink w:anchor="gt_561de4b6-b1fb-438b-9eb7-57ce57eabab3">
        <w:r>
          <w:rPr>
            <w:rStyle w:val="HyperlinkGreen"/>
            <w:b/>
          </w:rPr>
          <w:t>paragraph mark</w:t>
        </w:r>
      </w:hyperlink>
      <w:r>
        <w:t xml:space="preserve"> character (</w:t>
      </w:r>
      <w:hyperlink w:anchor="gt_c305d0ab-8b94-461a-bd76-13b40cb8c4d8">
        <w:r>
          <w:rPr>
            <w:rStyle w:val="HyperlinkGreen"/>
            <w:b/>
          </w:rPr>
          <w:t>Unicode</w:t>
        </w:r>
      </w:hyperlink>
      <w:r>
        <w:t xml:space="preserve"> 0x000D) beyond the end of the last non-empty document part. That c</w:t>
      </w:r>
      <w:r>
        <w:t>haracter is not displayed to or editable by the user, because it is outside of any document part.</w:t>
      </w:r>
    </w:p>
    <w:p w:rsidR="00C45098" w:rsidRDefault="001F569F">
      <w:pPr>
        <w:pStyle w:val="Heading3"/>
      </w:pPr>
      <w:bookmarkStart w:id="272" w:name="section_f426d9a2004d418e8d8ce7fd88e7c48e"/>
      <w:bookmarkStart w:id="273" w:name="_Toc181684157"/>
      <w:r>
        <w:t>Main Document</w:t>
      </w:r>
      <w:bookmarkEnd w:id="272"/>
      <w:bookmarkEnd w:id="273"/>
      <w:r>
        <w:fldChar w:fldCharType="begin"/>
      </w:r>
      <w:r>
        <w:instrText xml:space="preserve"> XE "Details:main document" </w:instrText>
      </w:r>
      <w:r>
        <w:fldChar w:fldCharType="end"/>
      </w:r>
      <w:r>
        <w:fldChar w:fldCharType="begin"/>
      </w:r>
      <w:r>
        <w:instrText xml:space="preserve"> XE "Main document structure" </w:instrText>
      </w:r>
      <w:r>
        <w:fldChar w:fldCharType="end"/>
      </w:r>
      <w:r>
        <w:fldChar w:fldCharType="begin"/>
      </w:r>
      <w:r>
        <w:instrText xml:space="preserve"> XE "Structures:main document" </w:instrText>
      </w:r>
      <w:r>
        <w:fldChar w:fldCharType="end"/>
      </w:r>
    </w:p>
    <w:p w:rsidR="00C45098" w:rsidRDefault="001F569F">
      <w:r>
        <w:t>The main document contains all content outside an</w:t>
      </w:r>
      <w:r>
        <w:t xml:space="preserve">y of the specialized document parts, including </w:t>
      </w:r>
      <w:hyperlink w:anchor="gt_084d6638-17a5-4bf5-8bf1-70881bdeb997">
        <w:r>
          <w:rPr>
            <w:rStyle w:val="HyperlinkGreen"/>
            <w:b/>
          </w:rPr>
          <w:t>anchors</w:t>
        </w:r>
      </w:hyperlink>
      <w:r>
        <w:t xml:space="preserve"> that specify where content from the other document parts appears.</w:t>
      </w:r>
    </w:p>
    <w:p w:rsidR="00C45098" w:rsidRDefault="001F569F">
      <w:r>
        <w:t xml:space="preserve">The main document begins at </w:t>
      </w:r>
      <w:hyperlink w:anchor="Section_a3d44e167d2946f7bb7bd0d8a5734f83" w:history="1">
        <w:r>
          <w:rPr>
            <w:rStyle w:val="Hyperlink"/>
          </w:rPr>
          <w:t>CP</w:t>
        </w:r>
      </w:hyperlink>
      <w:r>
        <w:t xml:space="preserve"> zero, and is </w:t>
      </w:r>
      <w:hyperlink w:anchor="Section_37713d3ca0c840f5821fbc9622c7de48" w:history="1">
        <w:r>
          <w:rPr>
            <w:rStyle w:val="Hyperlink"/>
            <w:b/>
          </w:rPr>
          <w:t>FibRgLw97</w:t>
        </w:r>
      </w:hyperlink>
      <w:r>
        <w:rPr>
          <w:b/>
        </w:rPr>
        <w:t>.ccpText</w:t>
      </w:r>
      <w:r>
        <w:t xml:space="preserve"> characters long.</w:t>
      </w:r>
    </w:p>
    <w:p w:rsidR="00C45098" w:rsidRDefault="001F569F">
      <w:r>
        <w:t xml:space="preserve">The last character in the main document MUST be a </w:t>
      </w:r>
      <w:hyperlink w:anchor="gt_561de4b6-b1fb-438b-9eb7-57ce57eabab3">
        <w:r>
          <w:rPr>
            <w:rStyle w:val="HyperlinkGreen"/>
            <w:b/>
          </w:rPr>
          <w:t>paragraph mark</w:t>
        </w:r>
      </w:hyperlink>
      <w:r>
        <w:t xml:space="preserve"> (</w:t>
      </w:r>
      <w:hyperlink w:anchor="gt_c305d0ab-8b94-461a-bd76-13b40cb8c4d8">
        <w:r>
          <w:rPr>
            <w:rStyle w:val="HyperlinkGreen"/>
            <w:b/>
          </w:rPr>
          <w:t>Unicode</w:t>
        </w:r>
      </w:hyperlink>
      <w:r>
        <w:t xml:space="preserve"> 0x000D).</w:t>
      </w:r>
    </w:p>
    <w:p w:rsidR="00C45098" w:rsidRDefault="001F569F">
      <w:pPr>
        <w:pStyle w:val="Heading3"/>
      </w:pPr>
      <w:bookmarkStart w:id="274" w:name="section_f7e96a05aad74acba06dbfa430ac1fcc"/>
      <w:bookmarkStart w:id="275" w:name="_Toc181684158"/>
      <w:r>
        <w:t>Footnotes</w:t>
      </w:r>
      <w:bookmarkEnd w:id="274"/>
      <w:bookmarkEnd w:id="275"/>
      <w:r>
        <w:fldChar w:fldCharType="begin"/>
      </w:r>
      <w:r>
        <w:instrText xml:space="preserve"> XE "Details:footnotes" </w:instrText>
      </w:r>
      <w:r>
        <w:fldChar w:fldCharType="end"/>
      </w:r>
      <w:r>
        <w:fldChar w:fldCharType="begin"/>
      </w:r>
      <w:r>
        <w:instrText xml:space="preserve"> XE "Footnote structure" </w:instrText>
      </w:r>
      <w:r>
        <w:fldChar w:fldCharType="end"/>
      </w:r>
      <w:r>
        <w:fldChar w:fldCharType="begin"/>
      </w:r>
      <w:r>
        <w:instrText xml:space="preserve"> XE "Structures:footnotes" </w:instrText>
      </w:r>
      <w:r>
        <w:fldChar w:fldCharType="end"/>
      </w:r>
    </w:p>
    <w:p w:rsidR="00C45098" w:rsidRDefault="001F569F">
      <w:r>
        <w:t xml:space="preserve">The footnote document contains all of the content in the footnotes. It begins at the </w:t>
      </w:r>
      <w:hyperlink w:anchor="Section_a3d44e167d2946f7bb7bd0d8a5734f83" w:history="1">
        <w:r>
          <w:rPr>
            <w:rStyle w:val="Hyperlink"/>
          </w:rPr>
          <w:t>CP</w:t>
        </w:r>
      </w:hyperlink>
      <w:r>
        <w:t xml:space="preserve"> immediately following the </w:t>
      </w:r>
      <w:hyperlink w:anchor="Section_f426d9a2004d418e8d8ce7fd88e7c48e" w:history="1">
        <w:r>
          <w:rPr>
            <w:rStyle w:val="Hyperlink"/>
          </w:rPr>
          <w:t>Main Document</w:t>
        </w:r>
      </w:hyperlink>
      <w:r>
        <w:t xml:space="preserve">, and is </w:t>
      </w:r>
      <w:hyperlink w:anchor="Section_37713d3ca0c840f5821fbc9622c7de48" w:history="1">
        <w:r>
          <w:rPr>
            <w:rStyle w:val="Hyperlink"/>
            <w:b/>
          </w:rPr>
          <w:t>FibRgLw97</w:t>
        </w:r>
      </w:hyperlink>
      <w:r>
        <w:rPr>
          <w:b/>
        </w:rPr>
        <w:t>.ccpFtn</w:t>
      </w:r>
      <w:r>
        <w:t xml:space="preserve"> characters long.</w:t>
      </w:r>
    </w:p>
    <w:p w:rsidR="00C45098" w:rsidRDefault="001F569F">
      <w:r>
        <w:t xml:space="preserve">The locations of individual footnotes within the footnote document are specified by a </w:t>
      </w:r>
      <w:hyperlink w:anchor="Section_b30472e7569e4c9ca8ca07fd5432f365" w:history="1">
        <w:r>
          <w:rPr>
            <w:rStyle w:val="Hyperlink"/>
          </w:rPr>
          <w:t>PlcffndTxt</w:t>
        </w:r>
      </w:hyperlink>
      <w:r>
        <w:t xml:space="preserve"> whose location is specified by the </w:t>
      </w:r>
      <w:r>
        <w:rPr>
          <w:b/>
        </w:rPr>
        <w:t>fcPlcffndTxt</w:t>
      </w:r>
      <w:r>
        <w:t xml:space="preserve"> member of </w:t>
      </w:r>
      <w:hyperlink w:anchor="Section_0c9df81f98d0454ead84b612cd05b1a4" w:history="1">
        <w:r>
          <w:rPr>
            <w:rStyle w:val="Hyperlink"/>
            <w:b/>
          </w:rPr>
          <w:t>FibRgFcLcb97</w:t>
        </w:r>
      </w:hyperlink>
      <w:r>
        <w:t xml:space="preserve">. The locations of the footnote reference characters in the Main Document are specified by a </w:t>
      </w:r>
      <w:hyperlink w:anchor="Section_3ed81d85ea7447908579ab7f8eb651f7" w:history="1">
        <w:r>
          <w:rPr>
            <w:rStyle w:val="Hyperlink"/>
            <w:b/>
          </w:rPr>
          <w:t>PlcffndRef</w:t>
        </w:r>
      </w:hyperlink>
      <w:r>
        <w:t xml:space="preserve"> whose location is specified by the </w:t>
      </w:r>
      <w:r>
        <w:rPr>
          <w:b/>
        </w:rPr>
        <w:t>fcPlcffn</w:t>
      </w:r>
      <w:r>
        <w:rPr>
          <w:b/>
        </w:rPr>
        <w:t>dRef</w:t>
      </w:r>
      <w:r>
        <w:t xml:space="preserve"> member of </w:t>
      </w:r>
      <w:r>
        <w:rPr>
          <w:b/>
        </w:rPr>
        <w:t>FibRgFcLcb97</w:t>
      </w:r>
      <w:r>
        <w:t>.</w:t>
      </w:r>
    </w:p>
    <w:p w:rsidR="00C45098" w:rsidRDefault="001F569F">
      <w:pPr>
        <w:pStyle w:val="Heading3"/>
      </w:pPr>
      <w:bookmarkStart w:id="276" w:name="section_8465bee76c7945a9812e58b0c5fd6cdc"/>
      <w:bookmarkStart w:id="277" w:name="_Toc181684159"/>
      <w:r>
        <w:t>Headers</w:t>
      </w:r>
      <w:bookmarkEnd w:id="276"/>
      <w:bookmarkEnd w:id="277"/>
      <w:r>
        <w:fldChar w:fldCharType="begin"/>
      </w:r>
      <w:r>
        <w:instrText xml:space="preserve"> XE "Details:headers" </w:instrText>
      </w:r>
      <w:r>
        <w:fldChar w:fldCharType="end"/>
      </w:r>
      <w:r>
        <w:fldChar w:fldCharType="begin"/>
      </w:r>
      <w:r>
        <w:instrText xml:space="preserve"> XE "Header structure" </w:instrText>
      </w:r>
      <w:r>
        <w:fldChar w:fldCharType="end"/>
      </w:r>
      <w:r>
        <w:fldChar w:fldCharType="begin"/>
      </w:r>
      <w:r>
        <w:instrText xml:space="preserve"> XE "Structures:header" </w:instrText>
      </w:r>
      <w:r>
        <w:fldChar w:fldCharType="end"/>
      </w:r>
    </w:p>
    <w:p w:rsidR="00C45098" w:rsidRDefault="001F569F">
      <w:r>
        <w:t xml:space="preserve">The header document contains all content in headers and footers as well as the footnote and endnote separators. It begins immediately after the </w:t>
      </w:r>
      <w:r>
        <w:t xml:space="preserve">footnote document and is </w:t>
      </w:r>
      <w:hyperlink w:anchor="Section_37713d3ca0c840f5821fbc9622c7de48" w:history="1">
        <w:r>
          <w:rPr>
            <w:rStyle w:val="Hyperlink"/>
            <w:b/>
          </w:rPr>
          <w:t>FibRgLw97</w:t>
        </w:r>
      </w:hyperlink>
      <w:r>
        <w:rPr>
          <w:b/>
        </w:rPr>
        <w:t>.ccpHdd</w:t>
      </w:r>
      <w:r>
        <w:t xml:space="preserve"> characters long.</w:t>
      </w:r>
    </w:p>
    <w:p w:rsidR="00C45098" w:rsidRDefault="001F569F">
      <w:r>
        <w:t xml:space="preserve">The header document is split into text ranges called stories, as specified by </w:t>
      </w:r>
      <w:hyperlink w:anchor="Section_8f336b7e66cb43469fd488ede9a4a9db" w:history="1">
        <w:r>
          <w:rPr>
            <w:rStyle w:val="Hyperlink"/>
            <w:b/>
          </w:rPr>
          <w:t>PlcfHdd</w:t>
        </w:r>
      </w:hyperlink>
      <w:r>
        <w:t xml:space="preserve">. Each story specifies the contents of a single header, footer, or footnote/endnote separator. If a story is non-empty, it MUST end with a </w:t>
      </w:r>
      <w:hyperlink w:anchor="gt_561de4b6-b1fb-438b-9eb7-57ce57eabab3">
        <w:r>
          <w:rPr>
            <w:rStyle w:val="HyperlinkGreen"/>
            <w:b/>
          </w:rPr>
          <w:t>paragraph mark</w:t>
        </w:r>
      </w:hyperlink>
      <w:r>
        <w:t xml:space="preserve"> that serves as a guard between s</w:t>
      </w:r>
      <w:r>
        <w:t>tories. This paragraph mark is not considered part of the story contents (that is, if the story contents require a paragraph mark themselves, a second paragraph mark MUST be used).</w:t>
      </w:r>
    </w:p>
    <w:p w:rsidR="00C45098" w:rsidRDefault="001F569F">
      <w:r>
        <w:t xml:space="preserve">Stories are considered empty if they have no contents and no guard </w:t>
      </w:r>
      <w:r>
        <w:t xml:space="preserve">paragraph mark. Thus, an empty story is indicated by the beginning </w:t>
      </w:r>
      <w:hyperlink w:anchor="Section_a3d44e167d2946f7bb7bd0d8a5734f83" w:history="1">
        <w:r>
          <w:rPr>
            <w:rStyle w:val="Hyperlink"/>
          </w:rPr>
          <w:t>CP</w:t>
        </w:r>
      </w:hyperlink>
      <w:r>
        <w:t xml:space="preserve">, as specified in </w:t>
      </w:r>
      <w:r>
        <w:rPr>
          <w:b/>
        </w:rPr>
        <w:t>PlcfHdd</w:t>
      </w:r>
      <w:r>
        <w:t xml:space="preserve">, being the same as the next CP in </w:t>
      </w:r>
      <w:r>
        <w:rPr>
          <w:b/>
        </w:rPr>
        <w:t>PlcfHdd</w:t>
      </w:r>
      <w:r>
        <w:t>.</w:t>
      </w:r>
    </w:p>
    <w:p w:rsidR="00C45098" w:rsidRDefault="001F569F">
      <w:r>
        <w:lastRenderedPageBreak/>
        <w:t xml:space="preserve">If the header document exists, as indicated by </w:t>
      </w:r>
      <w:r>
        <w:rPr>
          <w:b/>
        </w:rPr>
        <w:t>FibRgLw97.c</w:t>
      </w:r>
      <w:r>
        <w:rPr>
          <w:b/>
        </w:rPr>
        <w:t>cpHdd</w:t>
      </w:r>
      <w:r>
        <w:t xml:space="preserve"> and </w:t>
      </w:r>
      <w:hyperlink w:anchor="Section_0c9df81f98d0454ead84b612cd05b1a4" w:history="1">
        <w:r>
          <w:rPr>
            <w:rStyle w:val="Hyperlink"/>
            <w:b/>
          </w:rPr>
          <w:t>FibRgFcLcb97</w:t>
        </w:r>
      </w:hyperlink>
      <w:r>
        <w:rPr>
          <w:b/>
        </w:rPr>
        <w:t>.lcbPlcfHdd</w:t>
      </w:r>
      <w:r>
        <w:t xml:space="preserve"> being nonzero, its first six stories specify footnote and endnote separators, in this order.</w:t>
      </w:r>
    </w:p>
    <w:tbl>
      <w:tblPr>
        <w:tblStyle w:val="Table-ShadedHeader"/>
        <w:tblW w:w="0" w:type="auto"/>
        <w:tblLook w:val="04A0" w:firstRow="1" w:lastRow="0" w:firstColumn="1" w:lastColumn="0" w:noHBand="0" w:noVBand="1"/>
      </w:tblPr>
      <w:tblGrid>
        <w:gridCol w:w="1594"/>
        <w:gridCol w:w="4378"/>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1594" w:type="dxa"/>
          </w:tcPr>
          <w:p w:rsidR="00C45098" w:rsidRDefault="001F569F">
            <w:pPr>
              <w:pStyle w:val="TableHeaderText"/>
            </w:pPr>
            <w:r>
              <w:t>Story number</w:t>
            </w:r>
          </w:p>
        </w:tc>
        <w:tc>
          <w:tcPr>
            <w:tcW w:w="4378" w:type="dxa"/>
          </w:tcPr>
          <w:p w:rsidR="00C45098" w:rsidRDefault="001F569F">
            <w:pPr>
              <w:pStyle w:val="TableHeaderText"/>
            </w:pPr>
            <w:r>
              <w:t>Contents</w:t>
            </w:r>
          </w:p>
        </w:tc>
      </w:tr>
      <w:tr w:rsidR="00C45098" w:rsidTr="00C45098">
        <w:tc>
          <w:tcPr>
            <w:tcW w:w="1594" w:type="dxa"/>
          </w:tcPr>
          <w:p w:rsidR="00C45098" w:rsidRDefault="001F569F">
            <w:pPr>
              <w:pStyle w:val="TableBodyText"/>
            </w:pPr>
            <w:r>
              <w:t>0</w:t>
            </w:r>
          </w:p>
        </w:tc>
        <w:tc>
          <w:tcPr>
            <w:tcW w:w="4378" w:type="dxa"/>
          </w:tcPr>
          <w:p w:rsidR="00C45098" w:rsidRDefault="001F569F">
            <w:pPr>
              <w:pStyle w:val="TableBodyText"/>
            </w:pPr>
            <w:hyperlink w:anchor="gt_8504ae38-cbfd-4547-a410-03a7629920ae">
              <w:r>
                <w:rPr>
                  <w:rStyle w:val="HyperlinkGreen"/>
                  <w:b/>
                </w:rPr>
                <w:t>Footnote separator</w:t>
              </w:r>
            </w:hyperlink>
          </w:p>
        </w:tc>
      </w:tr>
      <w:tr w:rsidR="00C45098" w:rsidTr="00C45098">
        <w:tc>
          <w:tcPr>
            <w:tcW w:w="1594" w:type="dxa"/>
          </w:tcPr>
          <w:p w:rsidR="00C45098" w:rsidRDefault="001F569F">
            <w:pPr>
              <w:pStyle w:val="TableBodyText"/>
            </w:pPr>
            <w:r>
              <w:t>1</w:t>
            </w:r>
          </w:p>
        </w:tc>
        <w:tc>
          <w:tcPr>
            <w:tcW w:w="4378" w:type="dxa"/>
          </w:tcPr>
          <w:p w:rsidR="00C45098" w:rsidRDefault="001F569F">
            <w:pPr>
              <w:pStyle w:val="TableBodyText"/>
            </w:pPr>
            <w:hyperlink w:anchor="gt_1650f6e9-5799-4a9d-895a-8a4107009dc7">
              <w:r>
                <w:rPr>
                  <w:rStyle w:val="HyperlinkGreen"/>
                  <w:b/>
                </w:rPr>
                <w:t>Footnote continuation separator</w:t>
              </w:r>
            </w:hyperlink>
          </w:p>
        </w:tc>
      </w:tr>
      <w:tr w:rsidR="00C45098" w:rsidTr="00C45098">
        <w:tc>
          <w:tcPr>
            <w:tcW w:w="1594" w:type="dxa"/>
          </w:tcPr>
          <w:p w:rsidR="00C45098" w:rsidRDefault="001F569F">
            <w:pPr>
              <w:pStyle w:val="TableBodyText"/>
            </w:pPr>
            <w:r>
              <w:t>2</w:t>
            </w:r>
          </w:p>
        </w:tc>
        <w:tc>
          <w:tcPr>
            <w:tcW w:w="4378" w:type="dxa"/>
          </w:tcPr>
          <w:p w:rsidR="00C45098" w:rsidRDefault="001F569F">
            <w:pPr>
              <w:pStyle w:val="TableBodyText"/>
            </w:pPr>
            <w:hyperlink w:anchor="gt_fe7959b9-9b77-4bc0-887c-062cdedb9f68">
              <w:r>
                <w:rPr>
                  <w:rStyle w:val="HyperlinkGreen"/>
                  <w:b/>
                </w:rPr>
                <w:t>Footnote continuation notice</w:t>
              </w:r>
            </w:hyperlink>
          </w:p>
        </w:tc>
      </w:tr>
      <w:tr w:rsidR="00C45098" w:rsidTr="00C45098">
        <w:tc>
          <w:tcPr>
            <w:tcW w:w="1594" w:type="dxa"/>
          </w:tcPr>
          <w:p w:rsidR="00C45098" w:rsidRDefault="001F569F">
            <w:pPr>
              <w:pStyle w:val="TableBodyText"/>
            </w:pPr>
            <w:r>
              <w:t>3</w:t>
            </w:r>
          </w:p>
        </w:tc>
        <w:tc>
          <w:tcPr>
            <w:tcW w:w="4378" w:type="dxa"/>
          </w:tcPr>
          <w:p w:rsidR="00C45098" w:rsidRDefault="001F569F">
            <w:pPr>
              <w:pStyle w:val="TableBodyText"/>
            </w:pPr>
            <w:hyperlink w:anchor="gt_d30c582e-70a2-419b-ba89-59fc910d165b">
              <w:r>
                <w:rPr>
                  <w:rStyle w:val="HyperlinkGreen"/>
                  <w:b/>
                </w:rPr>
                <w:t>Endnote separator</w:t>
              </w:r>
            </w:hyperlink>
          </w:p>
        </w:tc>
      </w:tr>
      <w:tr w:rsidR="00C45098" w:rsidTr="00C45098">
        <w:tc>
          <w:tcPr>
            <w:tcW w:w="1594" w:type="dxa"/>
          </w:tcPr>
          <w:p w:rsidR="00C45098" w:rsidRDefault="001F569F">
            <w:pPr>
              <w:pStyle w:val="TableBodyText"/>
            </w:pPr>
            <w:r>
              <w:t>4</w:t>
            </w:r>
          </w:p>
        </w:tc>
        <w:tc>
          <w:tcPr>
            <w:tcW w:w="4378" w:type="dxa"/>
          </w:tcPr>
          <w:p w:rsidR="00C45098" w:rsidRDefault="001F569F">
            <w:pPr>
              <w:pStyle w:val="TableBodyText"/>
            </w:pPr>
            <w:hyperlink w:anchor="gt_9f358e09-3d87-49bc-8818-d328793e9ef5">
              <w:r>
                <w:rPr>
                  <w:rStyle w:val="HyperlinkGreen"/>
                  <w:b/>
                </w:rPr>
                <w:t>Endnote continuation separator</w:t>
              </w:r>
            </w:hyperlink>
          </w:p>
        </w:tc>
      </w:tr>
      <w:tr w:rsidR="00C45098" w:rsidTr="00C45098">
        <w:tc>
          <w:tcPr>
            <w:tcW w:w="1594" w:type="dxa"/>
          </w:tcPr>
          <w:p w:rsidR="00C45098" w:rsidRDefault="001F569F">
            <w:pPr>
              <w:pStyle w:val="TableBodyText"/>
            </w:pPr>
            <w:r>
              <w:t>5</w:t>
            </w:r>
          </w:p>
        </w:tc>
        <w:tc>
          <w:tcPr>
            <w:tcW w:w="4378" w:type="dxa"/>
          </w:tcPr>
          <w:p w:rsidR="00C45098" w:rsidRDefault="001F569F">
            <w:pPr>
              <w:pStyle w:val="TableBodyText"/>
            </w:pPr>
            <w:hyperlink w:anchor="gt_253d5240-eccc-4f28-a27b-1ff572f79b68">
              <w:r>
                <w:rPr>
                  <w:rStyle w:val="HyperlinkGreen"/>
                  <w:b/>
                </w:rPr>
                <w:t>Endnote continuation notice</w:t>
              </w:r>
            </w:hyperlink>
          </w:p>
        </w:tc>
      </w:tr>
    </w:tbl>
    <w:p w:rsidR="00C45098" w:rsidRDefault="001F569F">
      <w:pPr>
        <w:ind w:left="360"/>
      </w:pPr>
      <w:r>
        <w:t>The footnote and endnote separator stories do not need to contain whole paragraphs—that is, they do not necessarily need to have paragraph marks in their contents. However, they MUST have the guard paragraph marks if they are n</w:t>
      </w:r>
      <w:r>
        <w:t>on-empty.</w:t>
      </w:r>
    </w:p>
    <w:p w:rsidR="00C45098" w:rsidRDefault="001F569F">
      <w:pPr>
        <w:ind w:left="360"/>
      </w:pPr>
      <w:r>
        <w:t xml:space="preserve">Following the footnote and endnote separator stories are the stories that contain the contents of headers and footers. Six such stories MUST exist for every </w:t>
      </w:r>
      <w:hyperlink w:anchor="gt_49a2b98a-d101-4889-9108-87f567e758cf">
        <w:r>
          <w:rPr>
            <w:rStyle w:val="HyperlinkGreen"/>
            <w:b/>
          </w:rPr>
          <w:t>section</w:t>
        </w:r>
      </w:hyperlink>
      <w:r>
        <w:t xml:space="preserve"> of the </w:t>
      </w:r>
      <w:hyperlink w:anchor="Section_f426d9a2004d418e8d8ce7fd88e7c48e" w:history="1">
        <w:r>
          <w:rPr>
            <w:rStyle w:val="Hyperlink"/>
          </w:rPr>
          <w:t>Main Document</w:t>
        </w:r>
      </w:hyperlink>
      <w:r>
        <w:t>. The first such group of stories specifies the contents of the headers and footers for the first section. The second group specifies the contents of the headers and footers for the second sectio</w:t>
      </w:r>
      <w:r>
        <w:t>n, and so on. The stories within each group MUST appear in the following order.</w:t>
      </w:r>
    </w:p>
    <w:tbl>
      <w:tblPr>
        <w:tblStyle w:val="Table-ShadedHeader"/>
        <w:tblW w:w="0" w:type="auto"/>
        <w:tblLook w:val="04A0" w:firstRow="1" w:lastRow="0" w:firstColumn="1" w:lastColumn="0" w:noHBand="0" w:noVBand="1"/>
      </w:tblPr>
      <w:tblGrid>
        <w:gridCol w:w="2408"/>
        <w:gridCol w:w="6347"/>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2408" w:type="dxa"/>
          </w:tcPr>
          <w:p w:rsidR="00C45098" w:rsidRDefault="001F569F">
            <w:pPr>
              <w:pStyle w:val="TableHeaderText"/>
            </w:pPr>
            <w:r>
              <w:t>Story number in group</w:t>
            </w:r>
          </w:p>
        </w:tc>
        <w:tc>
          <w:tcPr>
            <w:tcW w:w="6347" w:type="dxa"/>
          </w:tcPr>
          <w:p w:rsidR="00C45098" w:rsidRDefault="001F569F">
            <w:pPr>
              <w:pStyle w:val="TableHeaderText"/>
            </w:pPr>
            <w:r>
              <w:t>Contents</w:t>
            </w:r>
          </w:p>
        </w:tc>
      </w:tr>
      <w:tr w:rsidR="00C45098" w:rsidTr="00C45098">
        <w:tc>
          <w:tcPr>
            <w:tcW w:w="2408" w:type="dxa"/>
          </w:tcPr>
          <w:p w:rsidR="00C45098" w:rsidRDefault="001F569F">
            <w:pPr>
              <w:pStyle w:val="TableBodyText"/>
            </w:pPr>
            <w:r>
              <w:t>0</w:t>
            </w:r>
          </w:p>
        </w:tc>
        <w:tc>
          <w:tcPr>
            <w:tcW w:w="6347" w:type="dxa"/>
          </w:tcPr>
          <w:p w:rsidR="00C45098" w:rsidRDefault="001F569F">
            <w:pPr>
              <w:pStyle w:val="TableBodyText"/>
            </w:pPr>
            <w:r>
              <w:t>Even page header. This MUST be non-empty if different even and odd headers and footers are enabled for the section.</w:t>
            </w:r>
          </w:p>
        </w:tc>
      </w:tr>
      <w:tr w:rsidR="00C45098" w:rsidTr="00C45098">
        <w:tc>
          <w:tcPr>
            <w:tcW w:w="2408" w:type="dxa"/>
          </w:tcPr>
          <w:p w:rsidR="00C45098" w:rsidRDefault="001F569F">
            <w:pPr>
              <w:pStyle w:val="TableBodyText"/>
            </w:pPr>
            <w:r>
              <w:t>1</w:t>
            </w:r>
          </w:p>
        </w:tc>
        <w:tc>
          <w:tcPr>
            <w:tcW w:w="6347" w:type="dxa"/>
          </w:tcPr>
          <w:p w:rsidR="00C45098" w:rsidRDefault="001F569F">
            <w:pPr>
              <w:pStyle w:val="TableBodyText"/>
            </w:pPr>
            <w:r>
              <w:t>Odd page header. If different even and odd headers and footers are not enabled for the section, the odd page header MUST be used on both even and odd pages.</w:t>
            </w:r>
          </w:p>
        </w:tc>
      </w:tr>
      <w:tr w:rsidR="00C45098" w:rsidTr="00C45098">
        <w:tc>
          <w:tcPr>
            <w:tcW w:w="2408" w:type="dxa"/>
          </w:tcPr>
          <w:p w:rsidR="00C45098" w:rsidRDefault="001F569F">
            <w:pPr>
              <w:pStyle w:val="TableBodyText"/>
            </w:pPr>
            <w:r>
              <w:t>2</w:t>
            </w:r>
          </w:p>
        </w:tc>
        <w:tc>
          <w:tcPr>
            <w:tcW w:w="6347" w:type="dxa"/>
          </w:tcPr>
          <w:p w:rsidR="00C45098" w:rsidRDefault="001F569F">
            <w:pPr>
              <w:pStyle w:val="TableBodyText"/>
            </w:pPr>
            <w:r>
              <w:t>Even page footer. This MUST be non-empty if different even and odd headers and footers are enabl</w:t>
            </w:r>
            <w:r>
              <w:t>ed for the section.</w:t>
            </w:r>
          </w:p>
        </w:tc>
      </w:tr>
      <w:tr w:rsidR="00C45098" w:rsidTr="00C45098">
        <w:tc>
          <w:tcPr>
            <w:tcW w:w="2408" w:type="dxa"/>
          </w:tcPr>
          <w:p w:rsidR="00C45098" w:rsidRDefault="001F569F">
            <w:pPr>
              <w:pStyle w:val="TableBodyText"/>
            </w:pPr>
            <w:r>
              <w:t>3</w:t>
            </w:r>
          </w:p>
        </w:tc>
        <w:tc>
          <w:tcPr>
            <w:tcW w:w="6347" w:type="dxa"/>
          </w:tcPr>
          <w:p w:rsidR="00C45098" w:rsidRDefault="001F569F">
            <w:pPr>
              <w:pStyle w:val="TableBodyText"/>
            </w:pPr>
            <w:r>
              <w:t>Odd page footer. If different even and odd headers and footers are not enabled for the section, the odd page footer MUST be used on both even and odd pages.</w:t>
            </w:r>
          </w:p>
        </w:tc>
      </w:tr>
      <w:tr w:rsidR="00C45098" w:rsidTr="00C45098">
        <w:tc>
          <w:tcPr>
            <w:tcW w:w="2408" w:type="dxa"/>
          </w:tcPr>
          <w:p w:rsidR="00C45098" w:rsidRDefault="001F569F">
            <w:pPr>
              <w:pStyle w:val="TableBodyText"/>
            </w:pPr>
            <w:r>
              <w:t>4</w:t>
            </w:r>
          </w:p>
        </w:tc>
        <w:tc>
          <w:tcPr>
            <w:tcW w:w="6347" w:type="dxa"/>
          </w:tcPr>
          <w:p w:rsidR="00C45098" w:rsidRDefault="001F569F">
            <w:pPr>
              <w:pStyle w:val="TableBodyText"/>
            </w:pPr>
            <w:r>
              <w:t>First page header. This MUST be non-empty if different first page headers</w:t>
            </w:r>
            <w:r>
              <w:t xml:space="preserve"> and footers are enabled for the section.</w:t>
            </w:r>
          </w:p>
        </w:tc>
      </w:tr>
      <w:tr w:rsidR="00C45098" w:rsidTr="00C45098">
        <w:tc>
          <w:tcPr>
            <w:tcW w:w="2408" w:type="dxa"/>
          </w:tcPr>
          <w:p w:rsidR="00C45098" w:rsidRDefault="001F569F">
            <w:pPr>
              <w:pStyle w:val="TableBodyText"/>
            </w:pPr>
            <w:r>
              <w:t>5</w:t>
            </w:r>
          </w:p>
        </w:tc>
        <w:tc>
          <w:tcPr>
            <w:tcW w:w="6347" w:type="dxa"/>
          </w:tcPr>
          <w:p w:rsidR="00C45098" w:rsidRDefault="001F569F">
            <w:pPr>
              <w:pStyle w:val="TableBodyText"/>
            </w:pPr>
            <w:r>
              <w:t>First page footer. This MUST be non-empty if different first page headers and footers are enabled for the section.</w:t>
            </w:r>
          </w:p>
        </w:tc>
      </w:tr>
    </w:tbl>
    <w:p w:rsidR="00C45098" w:rsidRDefault="001F569F">
      <w:r>
        <w:t>Non-empty header and footer stories MUST contain whole paragraphs and thus MUST end with a para</w:t>
      </w:r>
      <w:r>
        <w:t>graph mark. Therefore, non-empty header and footer stories MUST have two paragraph marks at their ends, one as part of the content followed by a separate guard paragraph mark.</w:t>
      </w:r>
    </w:p>
    <w:p w:rsidR="00C45098" w:rsidRDefault="001F569F">
      <w:r>
        <w:t>An empty header or footer story specifies that the header or footer of the corre</w:t>
      </w:r>
      <w:r>
        <w:t>sponding type of the previous section is used. For the first section, an empty header or footer story specifies that it does not have a header or footer of this type.</w:t>
      </w:r>
    </w:p>
    <w:p w:rsidR="00C45098" w:rsidRDefault="001F569F">
      <w:pPr>
        <w:pStyle w:val="Heading3"/>
      </w:pPr>
      <w:bookmarkStart w:id="278" w:name="section_486f5a89fba5412f8ac61c551654ddcd"/>
      <w:bookmarkStart w:id="279" w:name="_Toc181684160"/>
      <w:r>
        <w:t>Comments</w:t>
      </w:r>
      <w:bookmarkEnd w:id="278"/>
      <w:bookmarkEnd w:id="279"/>
      <w:r>
        <w:fldChar w:fldCharType="begin"/>
      </w:r>
      <w:r>
        <w:instrText xml:space="preserve"> XE "Details:comments" </w:instrText>
      </w:r>
      <w:r>
        <w:fldChar w:fldCharType="end"/>
      </w:r>
      <w:r>
        <w:fldChar w:fldCharType="begin"/>
      </w:r>
      <w:r>
        <w:instrText xml:space="preserve"> XE "Comments structure" </w:instrText>
      </w:r>
      <w:r>
        <w:fldChar w:fldCharType="end"/>
      </w:r>
      <w:r>
        <w:fldChar w:fldCharType="begin"/>
      </w:r>
      <w:r>
        <w:instrText xml:space="preserve"> XE "Structures:comments" </w:instrText>
      </w:r>
      <w:r>
        <w:fldChar w:fldCharType="end"/>
      </w:r>
    </w:p>
    <w:p w:rsidR="00C45098" w:rsidRDefault="001F569F">
      <w:r>
        <w:t xml:space="preserve">The comment document contains all of the content in the comments. It begins at the </w:t>
      </w:r>
      <w:hyperlink w:anchor="Section_a3d44e167d2946f7bb7bd0d8a5734f83" w:history="1">
        <w:r>
          <w:rPr>
            <w:rStyle w:val="Hyperlink"/>
          </w:rPr>
          <w:t>CP</w:t>
        </w:r>
      </w:hyperlink>
      <w:r>
        <w:t xml:space="preserve"> immediately following the </w:t>
      </w:r>
      <w:hyperlink w:anchor="Section_8465bee76c7945a9812e58b0c5fd6cdc" w:history="1">
        <w:r>
          <w:rPr>
            <w:rStyle w:val="Hyperlink"/>
          </w:rPr>
          <w:t>Header Document</w:t>
        </w:r>
      </w:hyperlink>
      <w:r>
        <w:t xml:space="preserve"> and is </w:t>
      </w:r>
      <w:hyperlink w:anchor="Section_37713d3ca0c840f5821fbc9622c7de48" w:history="1">
        <w:r>
          <w:rPr>
            <w:rStyle w:val="Hyperlink"/>
            <w:b/>
          </w:rPr>
          <w:t>FibRgLw97</w:t>
        </w:r>
      </w:hyperlink>
      <w:r>
        <w:rPr>
          <w:b/>
        </w:rPr>
        <w:t>.ccpAtn</w:t>
      </w:r>
      <w:r>
        <w:t xml:space="preserve"> characters long.</w:t>
      </w:r>
    </w:p>
    <w:p w:rsidR="00C45098" w:rsidRDefault="001F569F">
      <w:r>
        <w:lastRenderedPageBreak/>
        <w:t xml:space="preserve">The locations of individual comments within the comment document are specified by a </w:t>
      </w:r>
      <w:hyperlink w:anchor="Section_ac1c69d1b6b94d2c8cc64300e0ee5921" w:history="1">
        <w:r>
          <w:rPr>
            <w:rStyle w:val="Hyperlink"/>
            <w:b/>
          </w:rPr>
          <w:t>PlcfandTxt</w:t>
        </w:r>
      </w:hyperlink>
      <w:r>
        <w:t xml:space="preserve"> whose location is specified by the </w:t>
      </w:r>
      <w:r>
        <w:rPr>
          <w:b/>
        </w:rPr>
        <w:t>fcPlcfandTxt</w:t>
      </w:r>
      <w:r>
        <w:t xml:space="preserve"> member of </w:t>
      </w:r>
      <w:hyperlink w:anchor="Section_0c9df81f98d0454ead84b612cd05b1a4" w:history="1">
        <w:r>
          <w:rPr>
            <w:rStyle w:val="Hyperlink"/>
            <w:b/>
          </w:rPr>
          <w:t>FibRgFcLcb97</w:t>
        </w:r>
      </w:hyperlink>
      <w:r>
        <w:t xml:space="preserve">. The locations of the comment reference characters in the </w:t>
      </w:r>
      <w:hyperlink w:anchor="Section_f426d9a2004d418e8d8ce7fd88e7c48e" w:history="1">
        <w:r>
          <w:rPr>
            <w:rStyle w:val="Hyperlink"/>
          </w:rPr>
          <w:t>Main D</w:t>
        </w:r>
        <w:r>
          <w:rPr>
            <w:rStyle w:val="Hyperlink"/>
          </w:rPr>
          <w:t>ocument</w:t>
        </w:r>
      </w:hyperlink>
      <w:r>
        <w:t xml:space="preserve"> are specified by a </w:t>
      </w:r>
      <w:hyperlink w:anchor="Section_9d82ca25ff21488cbee2dd654935c65a" w:history="1">
        <w:r>
          <w:rPr>
            <w:rStyle w:val="Hyperlink"/>
            <w:b/>
          </w:rPr>
          <w:t>PlcfandRef</w:t>
        </w:r>
      </w:hyperlink>
      <w:r>
        <w:t xml:space="preserve"> whose location is specified by the </w:t>
      </w:r>
      <w:r>
        <w:rPr>
          <w:b/>
        </w:rPr>
        <w:t>fcPlcfandRef</w:t>
      </w:r>
      <w:r>
        <w:t xml:space="preserve"> member of </w:t>
      </w:r>
      <w:r>
        <w:rPr>
          <w:b/>
        </w:rPr>
        <w:t>FibRgFcLcb97</w:t>
      </w:r>
      <w:r>
        <w:t>.</w:t>
      </w:r>
    </w:p>
    <w:p w:rsidR="00C45098" w:rsidRDefault="001F569F">
      <w:pPr>
        <w:pStyle w:val="Heading3"/>
      </w:pPr>
      <w:bookmarkStart w:id="280" w:name="section_13659f756a694a5f8e035f9bced90faa"/>
      <w:bookmarkStart w:id="281" w:name="_Toc181684161"/>
      <w:r>
        <w:t>Endnotes</w:t>
      </w:r>
      <w:bookmarkEnd w:id="280"/>
      <w:bookmarkEnd w:id="281"/>
      <w:r>
        <w:fldChar w:fldCharType="begin"/>
      </w:r>
      <w:r>
        <w:instrText xml:space="preserve"> XE "Details:endnotes" </w:instrText>
      </w:r>
      <w:r>
        <w:fldChar w:fldCharType="end"/>
      </w:r>
      <w:r>
        <w:fldChar w:fldCharType="begin"/>
      </w:r>
      <w:r>
        <w:instrText xml:space="preserve"> XE "Endnotes structure" </w:instrText>
      </w:r>
      <w:r>
        <w:fldChar w:fldCharType="end"/>
      </w:r>
      <w:r>
        <w:fldChar w:fldCharType="begin"/>
      </w:r>
      <w:r>
        <w:instrText xml:space="preserve"> XE "Structures:endnotes" </w:instrText>
      </w:r>
      <w:r>
        <w:fldChar w:fldCharType="end"/>
      </w:r>
    </w:p>
    <w:p w:rsidR="00C45098" w:rsidRDefault="001F569F">
      <w:r>
        <w:t xml:space="preserve">The endnote document contains all of the content in the endnotes. It begins at the </w:t>
      </w:r>
      <w:hyperlink w:anchor="Section_a3d44e167d2946f7bb7bd0d8a5734f83" w:history="1">
        <w:r>
          <w:rPr>
            <w:rStyle w:val="Hyperlink"/>
          </w:rPr>
          <w:t>CP</w:t>
        </w:r>
      </w:hyperlink>
      <w:r>
        <w:t xml:space="preserve"> that immediately follows the </w:t>
      </w:r>
      <w:hyperlink w:anchor="Section_486f5a89fba5412f8ac61c551654ddcd" w:history="1">
        <w:r>
          <w:rPr>
            <w:rStyle w:val="Hyperlink"/>
          </w:rPr>
          <w:t>Comment Document</w:t>
        </w:r>
      </w:hyperlink>
      <w:r>
        <w:t xml:space="preserve"> a</w:t>
      </w:r>
      <w:r>
        <w:t xml:space="preserve">nd is </w:t>
      </w:r>
      <w:hyperlink w:anchor="Section_37713d3ca0c840f5821fbc9622c7de48" w:history="1">
        <w:r>
          <w:rPr>
            <w:rStyle w:val="Hyperlink"/>
            <w:b/>
          </w:rPr>
          <w:t>FibRgLw97</w:t>
        </w:r>
      </w:hyperlink>
      <w:r>
        <w:rPr>
          <w:b/>
        </w:rPr>
        <w:t>.ccpEdn</w:t>
      </w:r>
      <w:r>
        <w:t xml:space="preserve"> characters long.</w:t>
      </w:r>
    </w:p>
    <w:p w:rsidR="00C45098" w:rsidRDefault="001F569F">
      <w:r>
        <w:t xml:space="preserve">The locations of individual endnotes within the endnote document are specified by a </w:t>
      </w:r>
      <w:hyperlink w:anchor="Section_49650ca71bfc49e593ac01a86bd2fc3e" w:history="1">
        <w:r>
          <w:rPr>
            <w:rStyle w:val="Hyperlink"/>
          </w:rPr>
          <w:t>PlcfendTxt</w:t>
        </w:r>
      </w:hyperlink>
      <w:r>
        <w:t xml:space="preserve"> whose location is specified by the </w:t>
      </w:r>
      <w:r>
        <w:rPr>
          <w:b/>
        </w:rPr>
        <w:t>fcPlcfendTxt</w:t>
      </w:r>
      <w:r>
        <w:t xml:space="preserve"> member of </w:t>
      </w:r>
      <w:hyperlink w:anchor="Section_0c9df81f98d0454ead84b612cd05b1a4" w:history="1">
        <w:r>
          <w:rPr>
            <w:rStyle w:val="Hyperlink"/>
            <w:b/>
          </w:rPr>
          <w:t>FibRgFcLcb97</w:t>
        </w:r>
      </w:hyperlink>
      <w:r>
        <w:t xml:space="preserve">. The locations of the endnote reference characters in the </w:t>
      </w:r>
      <w:hyperlink w:anchor="Section_f426d9a2004d418e8d8ce7fd88e7c48e" w:history="1">
        <w:r>
          <w:rPr>
            <w:rStyle w:val="Hyperlink"/>
          </w:rPr>
          <w:t>Main D</w:t>
        </w:r>
        <w:r>
          <w:rPr>
            <w:rStyle w:val="Hyperlink"/>
          </w:rPr>
          <w:t>ocument</w:t>
        </w:r>
      </w:hyperlink>
      <w:r>
        <w:t xml:space="preserve"> are specified by a </w:t>
      </w:r>
      <w:hyperlink w:anchor="Section_5037100883344d3f80c29bcd6dbe1c93" w:history="1">
        <w:r>
          <w:rPr>
            <w:rStyle w:val="Hyperlink"/>
          </w:rPr>
          <w:t>PlcfendRef</w:t>
        </w:r>
      </w:hyperlink>
      <w:r>
        <w:t xml:space="preserve"> whose location is specified by the </w:t>
      </w:r>
      <w:r>
        <w:rPr>
          <w:b/>
        </w:rPr>
        <w:t>fcPlcfendRef</w:t>
      </w:r>
      <w:r>
        <w:t xml:space="preserve"> member of </w:t>
      </w:r>
      <w:r>
        <w:rPr>
          <w:b/>
        </w:rPr>
        <w:t>FibRgFcLcb97</w:t>
      </w:r>
      <w:r>
        <w:t>.</w:t>
      </w:r>
    </w:p>
    <w:p w:rsidR="00C45098" w:rsidRDefault="001F569F">
      <w:pPr>
        <w:pStyle w:val="Heading3"/>
      </w:pPr>
      <w:bookmarkStart w:id="282" w:name="section_f87b35602c234d109751ff141d307308"/>
      <w:bookmarkStart w:id="283" w:name="_Toc181684162"/>
      <w:r>
        <w:t>Textboxes</w:t>
      </w:r>
      <w:bookmarkEnd w:id="282"/>
      <w:bookmarkEnd w:id="283"/>
      <w:r>
        <w:fldChar w:fldCharType="begin"/>
      </w:r>
      <w:r>
        <w:instrText xml:space="preserve"> XE "Details:textboxes" </w:instrText>
      </w:r>
      <w:r>
        <w:fldChar w:fldCharType="end"/>
      </w:r>
      <w:r>
        <w:fldChar w:fldCharType="begin"/>
      </w:r>
      <w:r>
        <w:instrText xml:space="preserve"> XE "Textboxes structure" </w:instrText>
      </w:r>
      <w:r>
        <w:fldChar w:fldCharType="end"/>
      </w:r>
      <w:r>
        <w:fldChar w:fldCharType="begin"/>
      </w:r>
      <w:r>
        <w:instrText xml:space="preserve"> XE "Structures:textbox</w:instrText>
      </w:r>
      <w:r>
        <w:instrText xml:space="preserve">es" </w:instrText>
      </w:r>
      <w:r>
        <w:fldChar w:fldCharType="end"/>
      </w:r>
    </w:p>
    <w:p w:rsidR="00C45098" w:rsidRDefault="001F569F">
      <w:r>
        <w:t xml:space="preserve">The textbox document contains all of the content in the textboxes whose anchors are in the </w:t>
      </w:r>
      <w:hyperlink w:anchor="Section_f426d9a2004d418e8d8ce7fd88e7c48e" w:history="1">
        <w:r>
          <w:rPr>
            <w:rStyle w:val="Hyperlink"/>
          </w:rPr>
          <w:t>Main Document</w:t>
        </w:r>
      </w:hyperlink>
      <w:r>
        <w:t xml:space="preserve">. It begins at the </w:t>
      </w:r>
      <w:hyperlink w:anchor="Section_a3d44e167d2946f7bb7bd0d8a5734f83" w:history="1">
        <w:r>
          <w:rPr>
            <w:rStyle w:val="Hyperlink"/>
          </w:rPr>
          <w:t>CP</w:t>
        </w:r>
      </w:hyperlink>
      <w:r>
        <w:t xml:space="preserve"> immediately following the </w:t>
      </w:r>
      <w:hyperlink w:anchor="Section_13659f756a694a5f8e035f9bced90faa" w:history="1">
        <w:r>
          <w:rPr>
            <w:rStyle w:val="Hyperlink"/>
          </w:rPr>
          <w:t>Endnote Document</w:t>
        </w:r>
      </w:hyperlink>
      <w:r>
        <w:t xml:space="preserve"> and is </w:t>
      </w:r>
      <w:hyperlink w:anchor="Section_37713d3ca0c840f5821fbc9622c7de48" w:history="1">
        <w:r>
          <w:rPr>
            <w:rStyle w:val="Hyperlink"/>
            <w:b/>
          </w:rPr>
          <w:t>FibRgLw97</w:t>
        </w:r>
      </w:hyperlink>
      <w:r>
        <w:rPr>
          <w:b/>
        </w:rPr>
        <w:t>.ccpTxbx</w:t>
      </w:r>
      <w:r>
        <w:t xml:space="preserve"> characters long.</w:t>
      </w:r>
    </w:p>
    <w:p w:rsidR="00C45098" w:rsidRDefault="001F569F">
      <w:r>
        <w:t>The locations of individual textboxes within the t</w:t>
      </w:r>
      <w:r>
        <w:t xml:space="preserve">extbox document are specified by a </w:t>
      </w:r>
      <w:hyperlink w:anchor="Section_9f17f89a64d64546a811e62e1d238102" w:history="1">
        <w:r>
          <w:rPr>
            <w:rStyle w:val="Hyperlink"/>
          </w:rPr>
          <w:t>PlcftxbxTxt</w:t>
        </w:r>
      </w:hyperlink>
      <w:r>
        <w:t xml:space="preserve"> whose location is specified by the </w:t>
      </w:r>
      <w:r>
        <w:rPr>
          <w:b/>
        </w:rPr>
        <w:t>fcPlcftxbxTxt</w:t>
      </w:r>
      <w:r>
        <w:t xml:space="preserve"> member of the </w:t>
      </w:r>
      <w:hyperlink w:anchor="Section_0c9df81f98d0454ead84b612cd05b1a4" w:history="1">
        <w:r>
          <w:rPr>
            <w:rStyle w:val="Hyperlink"/>
            <w:b/>
          </w:rPr>
          <w:t>FibRgFcLcb97</w:t>
        </w:r>
      </w:hyperlink>
      <w:r>
        <w:t>. The location</w:t>
      </w:r>
      <w:r>
        <w:t xml:space="preserve">s of the textbox </w:t>
      </w:r>
      <w:hyperlink w:anchor="gt_084d6638-17a5-4bf5-8bf1-70881bdeb997">
        <w:r>
          <w:rPr>
            <w:rStyle w:val="HyperlinkGreen"/>
            <w:b/>
          </w:rPr>
          <w:t>anchors</w:t>
        </w:r>
      </w:hyperlink>
      <w:r>
        <w:t xml:space="preserve"> in the Main Document are specified by a </w:t>
      </w:r>
      <w:hyperlink w:anchor="Section_e98fe93cd57f4d9ba51930e6acbdd414" w:history="1">
        <w:r>
          <w:rPr>
            <w:rStyle w:val="Hyperlink"/>
            <w:b/>
          </w:rPr>
          <w:t>plcfSpa</w:t>
        </w:r>
      </w:hyperlink>
      <w:r>
        <w:t xml:space="preserve"> whose location is specified by the </w:t>
      </w:r>
      <w:r>
        <w:rPr>
          <w:b/>
        </w:rPr>
        <w:t>fcPlcSpaMom</w:t>
      </w:r>
      <w:r>
        <w:t xml:space="preserve"> member of the </w:t>
      </w:r>
      <w:r>
        <w:rPr>
          <w:b/>
        </w:rPr>
        <w:t>FibRgFcLcb97</w:t>
      </w:r>
      <w:r>
        <w:t>.</w:t>
      </w:r>
    </w:p>
    <w:p w:rsidR="00C45098" w:rsidRDefault="001F569F">
      <w:r>
        <w:t xml:space="preserve">Not all members of a </w:t>
      </w:r>
      <w:r>
        <w:rPr>
          <w:b/>
        </w:rPr>
        <w:t>plcfSpa</w:t>
      </w:r>
      <w:r>
        <w:t xml:space="preserve"> specify the location of a textbox. The </w:t>
      </w:r>
      <w:r>
        <w:rPr>
          <w:b/>
        </w:rPr>
        <w:t>lid</w:t>
      </w:r>
      <w:r>
        <w:t xml:space="preserve"> member of the </w:t>
      </w:r>
      <w:hyperlink w:anchor="Section_d0a81fe8f9e84130923384732e3d9420" w:history="1">
        <w:r>
          <w:rPr>
            <w:rStyle w:val="Hyperlink"/>
          </w:rPr>
          <w:t>FTXBXS</w:t>
        </w:r>
      </w:hyperlink>
      <w:r>
        <w:t xml:space="preserve"> structure specifies the relationship between shape anchors and textbox anchors.</w:t>
      </w:r>
    </w:p>
    <w:p w:rsidR="00C45098" w:rsidRDefault="001F569F">
      <w:pPr>
        <w:pStyle w:val="Heading3"/>
      </w:pPr>
      <w:bookmarkStart w:id="284" w:name="section_7392319674e14e6988b8d2cc9ac8093b"/>
      <w:bookmarkStart w:id="285" w:name="_Toc181684163"/>
      <w:r>
        <w:t>Header Te</w:t>
      </w:r>
      <w:r>
        <w:t>xtboxes</w:t>
      </w:r>
      <w:bookmarkEnd w:id="284"/>
      <w:bookmarkEnd w:id="285"/>
      <w:r>
        <w:fldChar w:fldCharType="begin"/>
      </w:r>
      <w:r>
        <w:instrText xml:space="preserve"> XE "Details:header textboxes" </w:instrText>
      </w:r>
      <w:r>
        <w:fldChar w:fldCharType="end"/>
      </w:r>
      <w:r>
        <w:fldChar w:fldCharType="begin"/>
      </w:r>
      <w:r>
        <w:instrText xml:space="preserve"> XE "Header textboxes structure" </w:instrText>
      </w:r>
      <w:r>
        <w:fldChar w:fldCharType="end"/>
      </w:r>
      <w:r>
        <w:fldChar w:fldCharType="begin"/>
      </w:r>
      <w:r>
        <w:instrText xml:space="preserve"> XE "Structures:header textboxes" </w:instrText>
      </w:r>
      <w:r>
        <w:fldChar w:fldCharType="end"/>
      </w:r>
    </w:p>
    <w:p w:rsidR="00C45098" w:rsidRDefault="001F569F">
      <w:r>
        <w:t xml:space="preserve">The header textbox document contains all of the content in the textboxes whose anchors are in the </w:t>
      </w:r>
      <w:hyperlink w:anchor="Section_8465bee76c7945a9812e58b0c5fd6cdc" w:history="1">
        <w:r>
          <w:rPr>
            <w:rStyle w:val="Hyperlink"/>
          </w:rPr>
          <w:t>Header Document</w:t>
        </w:r>
      </w:hyperlink>
      <w:r>
        <w:t xml:space="preserve">. It begins at the </w:t>
      </w:r>
      <w:hyperlink w:anchor="Section_a3d44e167d2946f7bb7bd0d8a5734f83" w:history="1">
        <w:r>
          <w:rPr>
            <w:rStyle w:val="Hyperlink"/>
          </w:rPr>
          <w:t>CP</w:t>
        </w:r>
      </w:hyperlink>
      <w:r>
        <w:t xml:space="preserve"> immediately following the </w:t>
      </w:r>
      <w:hyperlink w:anchor="Section_f87b35602c234d109751ff141d307308" w:history="1">
        <w:r>
          <w:rPr>
            <w:rStyle w:val="Hyperlink"/>
          </w:rPr>
          <w:t>Textbox Document</w:t>
        </w:r>
      </w:hyperlink>
      <w:r>
        <w:t xml:space="preserve"> and is </w:t>
      </w:r>
      <w:hyperlink w:anchor="Section_37713d3ca0c840f5821fbc9622c7de48" w:history="1">
        <w:r>
          <w:rPr>
            <w:rStyle w:val="Hyperlink"/>
            <w:b/>
          </w:rPr>
          <w:t>FibRgLw97</w:t>
        </w:r>
      </w:hyperlink>
      <w:r>
        <w:rPr>
          <w:b/>
        </w:rPr>
        <w:t>.ccpHdrTxbx</w:t>
      </w:r>
      <w:r>
        <w:t xml:space="preserve"> characters long.</w:t>
      </w:r>
    </w:p>
    <w:p w:rsidR="00C45098" w:rsidRDefault="001F569F">
      <w:r>
        <w:t xml:space="preserve">The locations of individual textboxes within the header textbox document are specified by a </w:t>
      </w:r>
      <w:hyperlink w:anchor="Section_efaa95085dcb4bcb846887939ea34181" w:history="1">
        <w:r>
          <w:rPr>
            <w:rStyle w:val="Hyperlink"/>
            <w:b/>
          </w:rPr>
          <w:t>PlcfHdrtxbxTxt</w:t>
        </w:r>
      </w:hyperlink>
      <w:r>
        <w:t xml:space="preserve"> whose location is specified by the </w:t>
      </w:r>
      <w:r>
        <w:rPr>
          <w:b/>
        </w:rPr>
        <w:t>fcPlcfHdrtxbxTxt</w:t>
      </w:r>
      <w:r>
        <w:t xml:space="preserve"> member of the </w:t>
      </w:r>
      <w:hyperlink w:anchor="Section_0c9df81f98d0454ead84b612cd05b1a4" w:history="1">
        <w:r>
          <w:rPr>
            <w:rStyle w:val="Hyperlink"/>
            <w:b/>
          </w:rPr>
          <w:t>FibRgFcLcb97</w:t>
        </w:r>
      </w:hyperlink>
      <w:r>
        <w:t xml:space="preserve">. The locations of the textbox </w:t>
      </w:r>
      <w:hyperlink w:anchor="gt_084d6638-17a5-4bf5-8bf1-70881bdeb997">
        <w:r>
          <w:rPr>
            <w:rStyle w:val="HyperlinkGreen"/>
            <w:b/>
          </w:rPr>
          <w:t>anchors</w:t>
        </w:r>
      </w:hyperlink>
      <w:r>
        <w:t xml:space="preserve"> in the Header Do</w:t>
      </w:r>
      <w:r>
        <w:t xml:space="preserve">cument are specified by a </w:t>
      </w:r>
      <w:hyperlink w:anchor="Section_e98fe93cd57f4d9ba51930e6acbdd414" w:history="1">
        <w:r>
          <w:rPr>
            <w:rStyle w:val="Hyperlink"/>
            <w:b/>
          </w:rPr>
          <w:t>plcfSpa</w:t>
        </w:r>
      </w:hyperlink>
      <w:r>
        <w:t xml:space="preserve"> whose location is specified by the </w:t>
      </w:r>
      <w:r>
        <w:rPr>
          <w:b/>
        </w:rPr>
        <w:t>fcPlcSpaHdr</w:t>
      </w:r>
      <w:r>
        <w:t xml:space="preserve"> member of the </w:t>
      </w:r>
      <w:r>
        <w:rPr>
          <w:b/>
        </w:rPr>
        <w:t>FibRgFcLcb97</w:t>
      </w:r>
      <w:r>
        <w:t>.</w:t>
      </w:r>
    </w:p>
    <w:p w:rsidR="00C45098" w:rsidRDefault="001F569F">
      <w:r>
        <w:t xml:space="preserve">Not all members of a </w:t>
      </w:r>
      <w:r>
        <w:rPr>
          <w:b/>
        </w:rPr>
        <w:t>plcfSpa</w:t>
      </w:r>
      <w:r>
        <w:t xml:space="preserve"> specify the location of a textbox. The </w:t>
      </w:r>
      <w:r>
        <w:rPr>
          <w:b/>
        </w:rPr>
        <w:t>lid</w:t>
      </w:r>
      <w:r>
        <w:t xml:space="preserve"> member of the </w:t>
      </w:r>
      <w:hyperlink w:anchor="Section_d0a81fe8f9e84130923384732e3d9420" w:history="1">
        <w:r>
          <w:rPr>
            <w:rStyle w:val="Hyperlink"/>
            <w:b/>
          </w:rPr>
          <w:t>FTXBXS</w:t>
        </w:r>
      </w:hyperlink>
      <w:r>
        <w:t xml:space="preserve"> structure specifies the relationship between shape anchors and textbox anchors. </w:t>
      </w:r>
    </w:p>
    <w:p w:rsidR="00C45098" w:rsidRDefault="001F569F">
      <w:pPr>
        <w:pStyle w:val="Heading2"/>
      </w:pPr>
      <w:bookmarkStart w:id="286" w:name="section_33128d30fb75426abddfeb2f6d9898bf"/>
      <w:bookmarkStart w:id="287" w:name="_Toc181684164"/>
      <w:r>
        <w:t>Document Content</w:t>
      </w:r>
      <w:bookmarkEnd w:id="286"/>
      <w:bookmarkEnd w:id="287"/>
      <w:r>
        <w:fldChar w:fldCharType="begin"/>
      </w:r>
      <w:r>
        <w:instrText xml:space="preserve"> XE "Details:document content" </w:instrText>
      </w:r>
      <w:r>
        <w:fldChar w:fldCharType="end"/>
      </w:r>
      <w:r>
        <w:fldChar w:fldCharType="begin"/>
      </w:r>
      <w:r>
        <w:instrText xml:space="preserve"> XE "Document content structure" </w:instrText>
      </w:r>
      <w:r>
        <w:fldChar w:fldCharType="end"/>
      </w:r>
      <w:r>
        <w:fldChar w:fldCharType="begin"/>
      </w:r>
      <w:r>
        <w:instrText xml:space="preserve"> XE "Structures:document </w:instrText>
      </w:r>
      <w:r>
        <w:instrText xml:space="preserve">content" </w:instrText>
      </w:r>
      <w:r>
        <w:fldChar w:fldCharType="end"/>
      </w:r>
    </w:p>
    <w:p w:rsidR="00C45098" w:rsidRDefault="001F569F">
      <w:r>
        <w:t xml:space="preserve">This section specifies algorithms that are used to analyze document content and determine its properties. These algorithms take </w:t>
      </w:r>
      <w:hyperlink w:anchor="Section_a3d44e167d2946f7bb7bd0d8a5734f83" w:history="1">
        <w:r>
          <w:rPr>
            <w:rStyle w:val="Hyperlink"/>
          </w:rPr>
          <w:t>CP</w:t>
        </w:r>
      </w:hyperlink>
      <w:r>
        <w:t xml:space="preserve">s as input and return some piece of information about </w:t>
      </w:r>
      <w:r>
        <w:t xml:space="preserve">the document content at that location. For example, the algorithm in section </w:t>
      </w:r>
      <w:hyperlink w:anchor="Section_01d5d8c4cf9c4ef980fd439e763cfe01" w:history="1">
        <w:r>
          <w:t>2.4.1</w:t>
        </w:r>
      </w:hyperlink>
      <w:r>
        <w:t xml:space="preserve"> returns the text at that CP.</w:t>
      </w:r>
    </w:p>
    <w:p w:rsidR="00C45098" w:rsidRDefault="001F569F">
      <w:r>
        <w:t>Collectively, these algorithms specify relationships among data structures in the fi</w:t>
      </w:r>
      <w:r>
        <w:t>le types that are specified in this documentation. These relationships MUST be maintained. These algorithms are not examples, but definitions of how to interpret these data structures.</w:t>
      </w:r>
    </w:p>
    <w:p w:rsidR="00C45098" w:rsidRDefault="001F569F">
      <w:r>
        <w:t>These algorithms can derive significant performance benefits from commo</w:t>
      </w:r>
      <w:r>
        <w:t>n programming practices such as caching the results from previous input.</w:t>
      </w:r>
    </w:p>
    <w:p w:rsidR="00C45098" w:rsidRDefault="001F569F">
      <w:pPr>
        <w:pStyle w:val="Heading3"/>
      </w:pPr>
      <w:bookmarkStart w:id="288" w:name="section_01d5d8c4cf9c4ef980fd439e763cfe01"/>
      <w:bookmarkStart w:id="289" w:name="_Toc181684165"/>
      <w:r>
        <w:lastRenderedPageBreak/>
        <w:t>Retrieving Text</w:t>
      </w:r>
      <w:bookmarkEnd w:id="288"/>
      <w:bookmarkEnd w:id="289"/>
      <w:r>
        <w:fldChar w:fldCharType="begin"/>
      </w:r>
      <w:r>
        <w:instrText xml:space="preserve"> XE "Details:retrieving text" </w:instrText>
      </w:r>
      <w:r>
        <w:fldChar w:fldCharType="end"/>
      </w:r>
      <w:r>
        <w:fldChar w:fldCharType="begin"/>
      </w:r>
      <w:r>
        <w:instrText xml:space="preserve"> XE "Retrieving text algorithm" </w:instrText>
      </w:r>
      <w:r>
        <w:fldChar w:fldCharType="end"/>
      </w:r>
      <w:r>
        <w:fldChar w:fldCharType="begin"/>
      </w:r>
      <w:r>
        <w:instrText xml:space="preserve"> XE "Algorithms:retrieving text" </w:instrText>
      </w:r>
      <w:r>
        <w:fldChar w:fldCharType="end"/>
      </w:r>
    </w:p>
    <w:p w:rsidR="00C45098" w:rsidRDefault="001F569F">
      <w:r>
        <w:t>The following algorithm specifies how to find the text at a partic</w:t>
      </w:r>
      <w:r>
        <w:t xml:space="preserve">ular </w:t>
      </w:r>
      <w:hyperlink w:anchor="Section_a3d44e167d2946f7bb7bd0d8a5734f83" w:history="1">
        <w:r>
          <w:rPr>
            <w:rStyle w:val="Hyperlink"/>
          </w:rPr>
          <w:t>character position</w:t>
        </w:r>
      </w:hyperlink>
      <w:r>
        <w:t xml:space="preserve"> (</w:t>
      </w:r>
      <w:r>
        <w:rPr>
          <w:b/>
        </w:rPr>
        <w:t>cp</w:t>
      </w:r>
      <w:r>
        <w:t>). Negative character positions are not valid.</w:t>
      </w:r>
    </w:p>
    <w:p w:rsidR="00C45098" w:rsidRDefault="001F569F">
      <w:pPr>
        <w:pStyle w:val="ListParagraph"/>
        <w:numPr>
          <w:ilvl w:val="0"/>
          <w:numId w:val="84"/>
        </w:numPr>
      </w:pPr>
      <w:r>
        <w:t xml:space="preserve">Read the </w:t>
      </w:r>
      <w:hyperlink w:anchor="Section_9aeaa2e74a45468eab133f6193eb9394" w:history="1">
        <w:r>
          <w:rPr>
            <w:rStyle w:val="Hyperlink"/>
            <w:b/>
          </w:rPr>
          <w:t>FIB</w:t>
        </w:r>
      </w:hyperlink>
      <w:r>
        <w:t xml:space="preserve"> from offset zero in the </w:t>
      </w:r>
      <w:hyperlink w:anchor="Section_d7fae142670d4cd5869a708366984a71" w:history="1">
        <w:r>
          <w:rPr>
            <w:rStyle w:val="Hyperlink"/>
          </w:rPr>
          <w:t>WordDocument Stream</w:t>
        </w:r>
      </w:hyperlink>
      <w:r>
        <w:t>.</w:t>
      </w:r>
    </w:p>
    <w:p w:rsidR="00C45098" w:rsidRDefault="001F569F">
      <w:pPr>
        <w:pStyle w:val="ListParagraph"/>
        <w:numPr>
          <w:ilvl w:val="0"/>
          <w:numId w:val="84"/>
        </w:numPr>
      </w:pPr>
      <w:r>
        <w:t xml:space="preserve">All versions of the </w:t>
      </w:r>
      <w:r>
        <w:rPr>
          <w:b/>
        </w:rPr>
        <w:t>FIB</w:t>
      </w:r>
      <w:r>
        <w:t xml:space="preserve"> contain exactly one </w:t>
      </w:r>
      <w:hyperlink w:anchor="Section_0c9df81f98d0454ead84b612cd05b1a4" w:history="1">
        <w:r>
          <w:rPr>
            <w:rStyle w:val="Hyperlink"/>
            <w:b/>
          </w:rPr>
          <w:t>FibRgFcLcb97</w:t>
        </w:r>
      </w:hyperlink>
      <w:r>
        <w:t xml:space="preserve">, though it can be nested in a larger structure. </w:t>
      </w:r>
      <w:r>
        <w:rPr>
          <w:b/>
        </w:rPr>
        <w:t>FibRgFcLcb97.fcClx</w:t>
      </w:r>
      <w:r>
        <w:t xml:space="preserve"> specifies the offset in the </w:t>
      </w:r>
      <w:hyperlink w:anchor="Section_44f62054d9114989946ca42100c26a15" w:history="1">
        <w:r>
          <w:rPr>
            <w:rStyle w:val="Hyperlink"/>
          </w:rPr>
          <w:t>Table Stream</w:t>
        </w:r>
      </w:hyperlink>
      <w:r>
        <w:t xml:space="preserve"> of a </w:t>
      </w:r>
      <w:hyperlink w:anchor="Section_bad26767b57544d39da396378d56ce14" w:history="1">
        <w:r>
          <w:rPr>
            <w:rStyle w:val="Hyperlink"/>
            <w:b/>
          </w:rPr>
          <w:t>Clx</w:t>
        </w:r>
      </w:hyperlink>
      <w:r>
        <w:t xml:space="preserve">. </w:t>
      </w:r>
      <w:r>
        <w:rPr>
          <w:b/>
        </w:rPr>
        <w:t>FibRgFcLcb97.lcbClx</w:t>
      </w:r>
      <w:r>
        <w:t xml:space="preserve"> specifies the size, in bytes, of that </w:t>
      </w:r>
      <w:r>
        <w:rPr>
          <w:b/>
        </w:rPr>
        <w:t>Clx</w:t>
      </w:r>
      <w:r>
        <w:t xml:space="preserve">. Read the </w:t>
      </w:r>
      <w:r>
        <w:rPr>
          <w:b/>
        </w:rPr>
        <w:t>Clx</w:t>
      </w:r>
      <w:r>
        <w:t xml:space="preserve"> from the</w:t>
      </w:r>
      <w:r>
        <w:t xml:space="preserve"> Table Stream.</w:t>
      </w:r>
    </w:p>
    <w:p w:rsidR="00C45098" w:rsidRDefault="001F569F">
      <w:pPr>
        <w:pStyle w:val="ListParagraph"/>
        <w:numPr>
          <w:ilvl w:val="0"/>
          <w:numId w:val="84"/>
        </w:numPr>
      </w:pPr>
      <w:r>
        <w:t xml:space="preserve">The </w:t>
      </w:r>
      <w:r>
        <w:rPr>
          <w:b/>
        </w:rPr>
        <w:t>Clx</w:t>
      </w:r>
      <w:r>
        <w:t xml:space="preserve"> contains a </w:t>
      </w:r>
      <w:hyperlink w:anchor="Section_9316ddeb34414840a50185225ba32b35" w:history="1">
        <w:r>
          <w:rPr>
            <w:rStyle w:val="Hyperlink"/>
            <w:b/>
          </w:rPr>
          <w:t>Pcdt</w:t>
        </w:r>
      </w:hyperlink>
      <w:r>
        <w:t xml:space="preserve">, and the </w:t>
      </w:r>
      <w:r>
        <w:rPr>
          <w:b/>
        </w:rPr>
        <w:t>Pcdt</w:t>
      </w:r>
      <w:r>
        <w:t xml:space="preserve"> contains a </w:t>
      </w:r>
      <w:hyperlink w:anchor="Section_1caae71f35c449d7adf0af5fc766331c" w:history="1">
        <w:r>
          <w:rPr>
            <w:rStyle w:val="Hyperlink"/>
            <w:b/>
          </w:rPr>
          <w:t>PlcPcd</w:t>
        </w:r>
      </w:hyperlink>
      <w:r>
        <w:t xml:space="preserve">. Find the largest </w:t>
      </w:r>
      <w:r>
        <w:rPr>
          <w:i/>
        </w:rPr>
        <w:t>i</w:t>
      </w:r>
      <w:r>
        <w:t xml:space="preserve"> such that </w:t>
      </w:r>
      <w:r>
        <w:rPr>
          <w:b/>
        </w:rPr>
        <w:t>PlcPcd.aCp[</w:t>
      </w:r>
      <w:r>
        <w:rPr>
          <w:i/>
        </w:rPr>
        <w:t>i</w:t>
      </w:r>
      <w:r>
        <w:rPr>
          <w:b/>
        </w:rPr>
        <w:t>]</w:t>
      </w:r>
      <w:r>
        <w:t xml:space="preserve"> ≤ </w:t>
      </w:r>
      <w:r>
        <w:rPr>
          <w:b/>
        </w:rPr>
        <w:t>cp</w:t>
      </w:r>
      <w:r>
        <w:t xml:space="preserve">. As with all </w:t>
      </w:r>
      <w:hyperlink w:anchor="Section_a649fcc578684245be1204eea89d916b" w:history="1">
        <w:r>
          <w:rPr>
            <w:rStyle w:val="Hyperlink"/>
            <w:b/>
          </w:rPr>
          <w:t>Plc</w:t>
        </w:r>
      </w:hyperlink>
      <w:r>
        <w:t xml:space="preserve">s, the elements of </w:t>
      </w:r>
      <w:r>
        <w:rPr>
          <w:b/>
        </w:rPr>
        <w:t>PlcPcd.aCp</w:t>
      </w:r>
      <w:r>
        <w:t xml:space="preserve"> are sorted in ascending order. Recall from the definition of a </w:t>
      </w:r>
      <w:r>
        <w:rPr>
          <w:b/>
        </w:rPr>
        <w:t>Plc</w:t>
      </w:r>
      <w:r>
        <w:t xml:space="preserve"> that the </w:t>
      </w:r>
      <w:r>
        <w:rPr>
          <w:b/>
        </w:rPr>
        <w:t>aCp</w:t>
      </w:r>
      <w:r>
        <w:t xml:space="preserve"> array has one more element than the </w:t>
      </w:r>
      <w:r>
        <w:rPr>
          <w:b/>
        </w:rPr>
        <w:t>aPcd</w:t>
      </w:r>
      <w:r>
        <w:t xml:space="preserve"> array.  Thus, if the last element of </w:t>
      </w:r>
      <w:r>
        <w:rPr>
          <w:b/>
        </w:rPr>
        <w:t>PlcPcd.a</w:t>
      </w:r>
      <w:r>
        <w:rPr>
          <w:b/>
        </w:rPr>
        <w:t>Cp</w:t>
      </w:r>
      <w:r>
        <w:t xml:space="preserve"> is less than or equal to </w:t>
      </w:r>
      <w:r>
        <w:rPr>
          <w:b/>
        </w:rPr>
        <w:t>cp</w:t>
      </w:r>
      <w:r>
        <w:t xml:space="preserve">, </w:t>
      </w:r>
      <w:r>
        <w:rPr>
          <w:b/>
        </w:rPr>
        <w:t>cp</w:t>
      </w:r>
      <w:r>
        <w:t xml:space="preserve"> is outside the range of valid character positions in this document.</w:t>
      </w:r>
    </w:p>
    <w:p w:rsidR="00C45098" w:rsidRDefault="001F569F">
      <w:pPr>
        <w:pStyle w:val="ListParagraph"/>
        <w:numPr>
          <w:ilvl w:val="0"/>
          <w:numId w:val="84"/>
        </w:numPr>
      </w:pPr>
      <w:r>
        <w:rPr>
          <w:b/>
        </w:rPr>
        <w:t>PlcPcd.aPcd[</w:t>
      </w:r>
      <w:r>
        <w:rPr>
          <w:i/>
        </w:rPr>
        <w:t>i</w:t>
      </w:r>
      <w:r>
        <w:rPr>
          <w:b/>
        </w:rPr>
        <w:t>]</w:t>
      </w:r>
      <w:r>
        <w:t xml:space="preserve"> is a </w:t>
      </w:r>
      <w:hyperlink w:anchor="Section_498993c90a2d47aa8adafed27616e275" w:history="1">
        <w:r>
          <w:rPr>
            <w:rStyle w:val="Hyperlink"/>
            <w:b/>
          </w:rPr>
          <w:t>Pcd</w:t>
        </w:r>
      </w:hyperlink>
      <w:r>
        <w:t xml:space="preserve">. </w:t>
      </w:r>
      <w:r>
        <w:rPr>
          <w:b/>
        </w:rPr>
        <w:t>Pcd.fc</w:t>
      </w:r>
      <w:r>
        <w:t xml:space="preserve"> is an </w:t>
      </w:r>
      <w:hyperlink w:anchor="Section_aa2e55a2f4f24795bab56d9d7a0ed249" w:history="1">
        <w:r>
          <w:rPr>
            <w:rStyle w:val="Hyperlink"/>
            <w:b/>
          </w:rPr>
          <w:t>FcCompressed</w:t>
        </w:r>
      </w:hyperlink>
      <w:r>
        <w:t xml:space="preserve"> that specifies the location in the WordDocument Stream of the text at character position </w:t>
      </w:r>
      <w:r>
        <w:rPr>
          <w:b/>
        </w:rPr>
        <w:t>PlcPcd.aCp[</w:t>
      </w:r>
      <w:r>
        <w:rPr>
          <w:i/>
        </w:rPr>
        <w:t>i</w:t>
      </w:r>
      <w:r>
        <w:rPr>
          <w:b/>
        </w:rPr>
        <w:t>]</w:t>
      </w:r>
      <w:r>
        <w:t>.</w:t>
      </w:r>
    </w:p>
    <w:p w:rsidR="00C45098" w:rsidRDefault="001F569F">
      <w:pPr>
        <w:pStyle w:val="ListParagraph"/>
        <w:numPr>
          <w:ilvl w:val="0"/>
          <w:numId w:val="84"/>
        </w:numPr>
      </w:pPr>
      <w:r>
        <w:t xml:space="preserve">If </w:t>
      </w:r>
      <w:r>
        <w:rPr>
          <w:b/>
        </w:rPr>
        <w:t>FcCompressed.fCompressed</w:t>
      </w:r>
      <w:r>
        <w:t xml:space="preserve"> is zero, the character at position </w:t>
      </w:r>
      <w:r>
        <w:rPr>
          <w:b/>
        </w:rPr>
        <w:t>cp</w:t>
      </w:r>
      <w:r>
        <w:t xml:space="preserve"> is a 16-bit </w:t>
      </w:r>
      <w:hyperlink w:anchor="gt_c305d0ab-8b94-461a-bd76-13b40cb8c4d8">
        <w:r>
          <w:rPr>
            <w:rStyle w:val="HyperlinkGreen"/>
            <w:b/>
          </w:rPr>
          <w:t>Unicode</w:t>
        </w:r>
      </w:hyperlink>
      <w:r>
        <w:t xml:space="preserve"> character at offset </w:t>
      </w:r>
      <w:r>
        <w:rPr>
          <w:b/>
        </w:rPr>
        <w:t>FcCompressed.fc</w:t>
      </w:r>
      <w:r>
        <w:t xml:space="preserve"> + 2(</w:t>
      </w:r>
      <w:r>
        <w:rPr>
          <w:b/>
        </w:rPr>
        <w:t xml:space="preserve">cp </w:t>
      </w:r>
      <w:r>
        <w:t xml:space="preserve">- </w:t>
      </w:r>
      <w:r>
        <w:rPr>
          <w:b/>
        </w:rPr>
        <w:t>PlcPcd</w:t>
      </w:r>
      <w:r>
        <w:t>.</w:t>
      </w:r>
      <w:r>
        <w:rPr>
          <w:b/>
        </w:rPr>
        <w:t>aCp[</w:t>
      </w:r>
      <w:r>
        <w:rPr>
          <w:i/>
        </w:rPr>
        <w:t>i</w:t>
      </w:r>
      <w:r>
        <w:rPr>
          <w:b/>
        </w:rPr>
        <w:t>]</w:t>
      </w:r>
      <w:r>
        <w:t xml:space="preserve">) in the WordDocument Stream. This is to say that the text at character position </w:t>
      </w:r>
      <w:r>
        <w:rPr>
          <w:b/>
        </w:rPr>
        <w:t>PlcPcd.aCP[</w:t>
      </w:r>
      <w:r>
        <w:rPr>
          <w:i/>
        </w:rPr>
        <w:t>i</w:t>
      </w:r>
      <w:r>
        <w:rPr>
          <w:b/>
        </w:rPr>
        <w:t>]</w:t>
      </w:r>
      <w:r>
        <w:t xml:space="preserve">  begins at offset </w:t>
      </w:r>
      <w:r>
        <w:rPr>
          <w:b/>
        </w:rPr>
        <w:t>FcCompressed.fc</w:t>
      </w:r>
      <w:r>
        <w:t xml:space="preserve"> in the WordDocument Stream</w:t>
      </w:r>
      <w:r>
        <w:t xml:space="preserve"> and each character occupies two bytes.</w:t>
      </w:r>
    </w:p>
    <w:p w:rsidR="00C45098" w:rsidRDefault="001F569F">
      <w:pPr>
        <w:pStyle w:val="ListParagraph"/>
        <w:numPr>
          <w:ilvl w:val="0"/>
          <w:numId w:val="84"/>
        </w:numPr>
      </w:pPr>
      <w:r>
        <w:t xml:space="preserve">If </w:t>
      </w:r>
      <w:r>
        <w:rPr>
          <w:b/>
        </w:rPr>
        <w:t>FcCompressed.fCompressed</w:t>
      </w:r>
      <w:r>
        <w:t xml:space="preserve"> is 1, the character at position </w:t>
      </w:r>
      <w:r>
        <w:rPr>
          <w:b/>
        </w:rPr>
        <w:t>cp</w:t>
      </w:r>
      <w:r>
        <w:t xml:space="preserve"> is an 8-bit ANSI character at offset (</w:t>
      </w:r>
      <w:r>
        <w:rPr>
          <w:b/>
        </w:rPr>
        <w:t xml:space="preserve">FcCompressed.fc </w:t>
      </w:r>
      <w:r>
        <w:t>/ 2) + (</w:t>
      </w:r>
      <w:r>
        <w:rPr>
          <w:b/>
        </w:rPr>
        <w:t xml:space="preserve">cp </w:t>
      </w:r>
      <w:r>
        <w:t xml:space="preserve">- </w:t>
      </w:r>
      <w:r>
        <w:rPr>
          <w:b/>
        </w:rPr>
        <w:t>PlcPcd</w:t>
      </w:r>
      <w:r>
        <w:t>.</w:t>
      </w:r>
      <w:r>
        <w:rPr>
          <w:b/>
        </w:rPr>
        <w:t>aCp[</w:t>
      </w:r>
      <w:r>
        <w:rPr>
          <w:i/>
        </w:rPr>
        <w:t>i</w:t>
      </w:r>
      <w:r>
        <w:rPr>
          <w:b/>
        </w:rPr>
        <w:t>]</w:t>
      </w:r>
      <w:r>
        <w:t>) in the WordDocument Stream, unless it is one of the special values in t</w:t>
      </w:r>
      <w:r>
        <w:t xml:space="preserve">he table defined in the description of </w:t>
      </w:r>
      <w:r>
        <w:rPr>
          <w:b/>
        </w:rPr>
        <w:t>FcCompressed.fc</w:t>
      </w:r>
      <w:r>
        <w:t xml:space="preserve">. This is to say that the text at character position </w:t>
      </w:r>
      <w:r>
        <w:rPr>
          <w:b/>
        </w:rPr>
        <w:t>PlcPcd.aCP[</w:t>
      </w:r>
      <w:r>
        <w:rPr>
          <w:i/>
        </w:rPr>
        <w:t>i</w:t>
      </w:r>
      <w:r>
        <w:rPr>
          <w:b/>
        </w:rPr>
        <w:t>]</w:t>
      </w:r>
      <w:r>
        <w:t xml:space="preserve">  begins at offset </w:t>
      </w:r>
      <w:r>
        <w:rPr>
          <w:b/>
        </w:rPr>
        <w:t>FcCompressed.fc</w:t>
      </w:r>
      <w:r>
        <w:t xml:space="preserve"> / 2 in the WordDocument Stream and each character occupies one byte.</w:t>
      </w:r>
    </w:p>
    <w:p w:rsidR="00C45098" w:rsidRDefault="001F569F">
      <w:pPr>
        <w:pStyle w:val="Heading3"/>
      </w:pPr>
      <w:bookmarkStart w:id="290" w:name="section_30461a5be3ad44cda3fe038f86639b13"/>
      <w:bookmarkStart w:id="291" w:name="_Toc181684166"/>
      <w:r>
        <w:t>Determining Paragraph Boundaries</w:t>
      </w:r>
      <w:bookmarkEnd w:id="290"/>
      <w:bookmarkEnd w:id="291"/>
      <w:r>
        <w:fldChar w:fldCharType="begin"/>
      </w:r>
      <w:r>
        <w:instrText xml:space="preserve"> XE "Details:determining paragraph boundaries" </w:instrText>
      </w:r>
      <w:r>
        <w:fldChar w:fldCharType="end"/>
      </w:r>
      <w:r>
        <w:fldChar w:fldCharType="begin"/>
      </w:r>
      <w:r>
        <w:instrText xml:space="preserve"> XE "Determining paragraph boundaries algorithm" </w:instrText>
      </w:r>
      <w:r>
        <w:fldChar w:fldCharType="end"/>
      </w:r>
      <w:r>
        <w:fldChar w:fldCharType="begin"/>
      </w:r>
      <w:r>
        <w:instrText xml:space="preserve"> XE "Algorithms:determining paragraph boundaries" </w:instrText>
      </w:r>
      <w:r>
        <w:fldChar w:fldCharType="end"/>
      </w:r>
    </w:p>
    <w:p w:rsidR="00C45098" w:rsidRDefault="001F569F">
      <w:r>
        <w:t xml:space="preserve">This section specifies how to find the beginning and end </w:t>
      </w:r>
      <w:hyperlink w:anchor="Section_a3d44e167d2946f7bb7bd0d8a5734f83" w:history="1">
        <w:r>
          <w:rPr>
            <w:rStyle w:val="Hyperlink"/>
          </w:rPr>
          <w:t>character positions</w:t>
        </w:r>
      </w:hyperlink>
      <w:r>
        <w:t xml:space="preserve"> of the paragraph that contains a given character position. The character at the end character position of a paragraph MUST be a </w:t>
      </w:r>
      <w:hyperlink w:anchor="gt_561de4b6-b1fb-438b-9eb7-57ce57eabab3">
        <w:r>
          <w:rPr>
            <w:rStyle w:val="HyperlinkGreen"/>
            <w:b/>
          </w:rPr>
          <w:t>paragraph mark</w:t>
        </w:r>
      </w:hyperlink>
      <w:r>
        <w:t>, an end-of-sectio</w:t>
      </w:r>
      <w:r>
        <w:t xml:space="preserve">n character, a cell mark, or a TTP mark (See </w:t>
      </w:r>
      <w:hyperlink w:anchor="Section_5b45f0e777604fdbaf880146de2feb4c" w:history="1">
        <w:r>
          <w:rPr>
            <w:rStyle w:val="Hyperlink"/>
          </w:rPr>
          <w:t>Overview of Tables</w:t>
        </w:r>
      </w:hyperlink>
      <w:r>
        <w:t>). Negative character positions are not valid.</w:t>
      </w:r>
    </w:p>
    <w:p w:rsidR="00C45098" w:rsidRDefault="001F569F">
      <w:r>
        <w:t>To find the character position of the first character in the paragraph that contains a</w:t>
      </w:r>
      <w:r>
        <w:t xml:space="preserve"> given character position </w:t>
      </w:r>
      <w:r>
        <w:rPr>
          <w:b/>
        </w:rPr>
        <w:t>cp</w:t>
      </w:r>
      <w:r>
        <w:t>:</w:t>
      </w:r>
    </w:p>
    <w:p w:rsidR="00C45098" w:rsidRDefault="001F569F">
      <w:pPr>
        <w:pStyle w:val="ListParagraph"/>
        <w:numPr>
          <w:ilvl w:val="0"/>
          <w:numId w:val="85"/>
        </w:numPr>
      </w:pPr>
      <w:r>
        <w:t xml:space="preserve">Follow the algorithm from </w:t>
      </w:r>
      <w:hyperlink w:anchor="Section_01d5d8c4cf9c4ef980fd439e763cfe01" w:history="1">
        <w:r>
          <w:rPr>
            <w:rStyle w:val="Hyperlink"/>
          </w:rPr>
          <w:t>Retrieving Text</w:t>
        </w:r>
      </w:hyperlink>
      <w:r>
        <w:t xml:space="preserve"> up to and including step 3 to find </w:t>
      </w:r>
      <w:r>
        <w:rPr>
          <w:i/>
        </w:rPr>
        <w:t>i</w:t>
      </w:r>
      <w:r>
        <w:t xml:space="preserve">. Also remember the </w:t>
      </w:r>
      <w:hyperlink w:anchor="Section_0c9df81f98d0454ead84b612cd05b1a4" w:history="1">
        <w:r>
          <w:rPr>
            <w:rStyle w:val="Hyperlink"/>
            <w:b/>
          </w:rPr>
          <w:t>FibRgFcL</w:t>
        </w:r>
        <w:r>
          <w:rPr>
            <w:rStyle w:val="Hyperlink"/>
            <w:b/>
          </w:rPr>
          <w:t>cb97</w:t>
        </w:r>
      </w:hyperlink>
      <w:r>
        <w:t xml:space="preserve"> and </w:t>
      </w:r>
      <w:hyperlink w:anchor="Section_1caae71f35c449d7adf0af5fc766331c" w:history="1">
        <w:r>
          <w:rPr>
            <w:rStyle w:val="Hyperlink"/>
            <w:b/>
          </w:rPr>
          <w:t>PlcPcd</w:t>
        </w:r>
      </w:hyperlink>
      <w:r>
        <w:t xml:space="preserve"> found in step 1 of Retrieving Text. If the algorithm from Retrieving Text specifies that </w:t>
      </w:r>
      <w:r>
        <w:rPr>
          <w:b/>
        </w:rPr>
        <w:t>cp</w:t>
      </w:r>
      <w:r>
        <w:t xml:space="preserve"> is invalid, leave the algorithm.</w:t>
      </w:r>
    </w:p>
    <w:p w:rsidR="00C45098" w:rsidRDefault="001F569F">
      <w:pPr>
        <w:pStyle w:val="ListParagraph"/>
        <w:numPr>
          <w:ilvl w:val="0"/>
          <w:numId w:val="85"/>
        </w:numPr>
      </w:pPr>
      <w:r>
        <w:t xml:space="preserve">Let </w:t>
      </w:r>
      <w:r>
        <w:rPr>
          <w:b/>
        </w:rPr>
        <w:t>pcd</w:t>
      </w:r>
      <w:r>
        <w:t xml:space="preserve"> be </w:t>
      </w:r>
      <w:r>
        <w:rPr>
          <w:b/>
        </w:rPr>
        <w:t>PlcPcd.aPcd[</w:t>
      </w:r>
      <w:r>
        <w:rPr>
          <w:i/>
        </w:rPr>
        <w:t>i</w:t>
      </w:r>
      <w:r>
        <w:rPr>
          <w:b/>
        </w:rPr>
        <w:t>].</w:t>
      </w:r>
    </w:p>
    <w:p w:rsidR="00C45098" w:rsidRDefault="001F569F">
      <w:pPr>
        <w:pStyle w:val="ListParagraph"/>
        <w:numPr>
          <w:ilvl w:val="0"/>
          <w:numId w:val="85"/>
        </w:numPr>
      </w:pPr>
      <w:r>
        <w:t xml:space="preserve">Let </w:t>
      </w:r>
      <w:r>
        <w:rPr>
          <w:b/>
        </w:rPr>
        <w:t>fcPcd</w:t>
      </w:r>
      <w:r>
        <w:t xml:space="preserve"> be </w:t>
      </w:r>
      <w:hyperlink w:anchor="Section_498993c90a2d47aa8adafed27616e275" w:history="1">
        <w:r>
          <w:rPr>
            <w:rStyle w:val="Hyperlink"/>
            <w:b/>
          </w:rPr>
          <w:t>Pcd</w:t>
        </w:r>
      </w:hyperlink>
      <w:r>
        <w:rPr>
          <w:b/>
        </w:rPr>
        <w:t>.fc.fc.</w:t>
      </w:r>
      <w:r>
        <w:t xml:space="preserve"> Let </w:t>
      </w:r>
      <w:r>
        <w:rPr>
          <w:b/>
        </w:rPr>
        <w:t>fc</w:t>
      </w:r>
      <w:r>
        <w:t xml:space="preserve"> be </w:t>
      </w:r>
      <w:r>
        <w:rPr>
          <w:b/>
        </w:rPr>
        <w:t>fcPcd</w:t>
      </w:r>
      <w:r>
        <w:t xml:space="preserve"> + 2(</w:t>
      </w:r>
      <w:r>
        <w:rPr>
          <w:b/>
        </w:rPr>
        <w:t>cp</w:t>
      </w:r>
      <w:r>
        <w:t xml:space="preserve"> – </w:t>
      </w:r>
      <w:r>
        <w:rPr>
          <w:b/>
        </w:rPr>
        <w:t>PlcPcd.aCp[</w:t>
      </w:r>
      <w:r>
        <w:rPr>
          <w:i/>
        </w:rPr>
        <w:t>i</w:t>
      </w:r>
      <w:r>
        <w:rPr>
          <w:b/>
        </w:rPr>
        <w:t>]</w:t>
      </w:r>
      <w:r>
        <w:t xml:space="preserve">). If </w:t>
      </w:r>
      <w:r>
        <w:rPr>
          <w:b/>
        </w:rPr>
        <w:t>Pcd.fc.fCompressed</w:t>
      </w:r>
      <w:r>
        <w:t xml:space="preserve"> is one, set </w:t>
      </w:r>
      <w:r>
        <w:rPr>
          <w:b/>
        </w:rPr>
        <w:t>fc</w:t>
      </w:r>
      <w:r>
        <w:t xml:space="preserve"> to </w:t>
      </w:r>
      <w:r>
        <w:rPr>
          <w:b/>
        </w:rPr>
        <w:t xml:space="preserve">fc </w:t>
      </w:r>
      <w:r>
        <w:t xml:space="preserve">/ 2, and set </w:t>
      </w:r>
      <w:r>
        <w:rPr>
          <w:b/>
        </w:rPr>
        <w:t>fcPcd</w:t>
      </w:r>
      <w:r>
        <w:t xml:space="preserve"> to </w:t>
      </w:r>
      <w:r>
        <w:rPr>
          <w:b/>
        </w:rPr>
        <w:t>fcPcd</w:t>
      </w:r>
      <w:r>
        <w:t>/2.</w:t>
      </w:r>
    </w:p>
    <w:p w:rsidR="00C45098" w:rsidRDefault="001F569F">
      <w:pPr>
        <w:pStyle w:val="ListParagraph"/>
        <w:numPr>
          <w:ilvl w:val="0"/>
          <w:numId w:val="85"/>
        </w:numPr>
      </w:pPr>
      <w:r>
        <w:t xml:space="preserve">Read a </w:t>
      </w:r>
      <w:hyperlink w:anchor="Section_76d3b8e1337b4812a3f16b417ba6398d" w:history="1">
        <w:r>
          <w:rPr>
            <w:rStyle w:val="Hyperlink"/>
            <w:b/>
          </w:rPr>
          <w:t>PlcBtePapx</w:t>
        </w:r>
      </w:hyperlink>
      <w:r>
        <w:t xml:space="preserve"> at offset </w:t>
      </w:r>
      <w:r>
        <w:rPr>
          <w:b/>
        </w:rPr>
        <w:t>FibRgFcLcb97</w:t>
      </w:r>
      <w:r>
        <w:t>.</w:t>
      </w:r>
      <w:r>
        <w:rPr>
          <w:b/>
        </w:rPr>
        <w:t>fcPlcfBtePapx</w:t>
      </w:r>
      <w:r>
        <w:t xml:space="preserve"> in the </w:t>
      </w:r>
      <w:hyperlink w:anchor="Section_44f62054d9114989946ca42100c26a15" w:history="1">
        <w:r>
          <w:rPr>
            <w:rStyle w:val="Hyperlink"/>
          </w:rPr>
          <w:t>Table Stream</w:t>
        </w:r>
      </w:hyperlink>
      <w:r>
        <w:t xml:space="preserve">, and of size </w:t>
      </w:r>
      <w:r>
        <w:rPr>
          <w:b/>
        </w:rPr>
        <w:t>FibRgFcLcb97</w:t>
      </w:r>
      <w:r>
        <w:t>.</w:t>
      </w:r>
      <w:r>
        <w:rPr>
          <w:b/>
        </w:rPr>
        <w:t>lcbPlcfBtePapx</w:t>
      </w:r>
      <w:r>
        <w:t xml:space="preserve">. Let </w:t>
      </w:r>
      <w:r>
        <w:rPr>
          <w:b/>
        </w:rPr>
        <w:t>fcLast</w:t>
      </w:r>
      <w:r>
        <w:t xml:space="preserve"> be the last element of </w:t>
      </w:r>
      <w:r>
        <w:rPr>
          <w:b/>
        </w:rPr>
        <w:t>plcbtePapx.aFc</w:t>
      </w:r>
      <w:r>
        <w:t xml:space="preserve">. If </w:t>
      </w:r>
      <w:r>
        <w:rPr>
          <w:b/>
        </w:rPr>
        <w:t>fcLast</w:t>
      </w:r>
      <w:r>
        <w:t xml:space="preserve"> is less than or equal to </w:t>
      </w:r>
      <w:r>
        <w:rPr>
          <w:b/>
        </w:rPr>
        <w:t>f</w:t>
      </w:r>
      <w:r>
        <w:rPr>
          <w:b/>
        </w:rPr>
        <w:t>c</w:t>
      </w:r>
      <w:r>
        <w:t xml:space="preserve">, examine </w:t>
      </w:r>
      <w:r>
        <w:rPr>
          <w:b/>
        </w:rPr>
        <w:t>fcPcd</w:t>
      </w:r>
      <w:r>
        <w:t xml:space="preserve">. If </w:t>
      </w:r>
      <w:r>
        <w:rPr>
          <w:b/>
        </w:rPr>
        <w:t>fcLast</w:t>
      </w:r>
      <w:r>
        <w:t xml:space="preserve"> is less than </w:t>
      </w:r>
      <w:r>
        <w:rPr>
          <w:b/>
        </w:rPr>
        <w:t>fcPcd</w:t>
      </w:r>
      <w:r>
        <w:t xml:space="preserve">, go to step 8. Otherwise, set </w:t>
      </w:r>
      <w:r>
        <w:rPr>
          <w:b/>
        </w:rPr>
        <w:t>fc</w:t>
      </w:r>
      <w:r>
        <w:t xml:space="preserve"> to </w:t>
      </w:r>
      <w:r>
        <w:rPr>
          <w:b/>
        </w:rPr>
        <w:t>fcLast</w:t>
      </w:r>
      <w:r>
        <w:t xml:space="preserve">. If </w:t>
      </w:r>
      <w:r>
        <w:rPr>
          <w:b/>
        </w:rPr>
        <w:t>Pcd.fc.fCompressed</w:t>
      </w:r>
      <w:r>
        <w:t xml:space="preserve"> is one, set </w:t>
      </w:r>
      <w:r>
        <w:rPr>
          <w:b/>
        </w:rPr>
        <w:t>fcLast</w:t>
      </w:r>
      <w:r>
        <w:t xml:space="preserve"> to </w:t>
      </w:r>
      <w:r>
        <w:rPr>
          <w:b/>
        </w:rPr>
        <w:t xml:space="preserve">fcLast </w:t>
      </w:r>
      <w:r>
        <w:t xml:space="preserve">/ 2. Set </w:t>
      </w:r>
      <w:r>
        <w:rPr>
          <w:b/>
        </w:rPr>
        <w:t>fcFirst</w:t>
      </w:r>
      <w:r>
        <w:t xml:space="preserve"> to </w:t>
      </w:r>
      <w:r>
        <w:rPr>
          <w:b/>
        </w:rPr>
        <w:t>fcLast</w:t>
      </w:r>
      <w:r>
        <w:t xml:space="preserve"> and go to step 7.</w:t>
      </w:r>
    </w:p>
    <w:p w:rsidR="00C45098" w:rsidRDefault="001F569F">
      <w:pPr>
        <w:pStyle w:val="ListParagraph"/>
        <w:numPr>
          <w:ilvl w:val="0"/>
          <w:numId w:val="85"/>
        </w:numPr>
      </w:pPr>
      <w:r>
        <w:t xml:space="preserve">Find the largest </w:t>
      </w:r>
      <w:r>
        <w:rPr>
          <w:i/>
        </w:rPr>
        <w:t>j</w:t>
      </w:r>
      <w:r>
        <w:t xml:space="preserve"> such that </w:t>
      </w:r>
      <w:r>
        <w:rPr>
          <w:b/>
        </w:rPr>
        <w:t>plcbtePapx.aFc[</w:t>
      </w:r>
      <w:r>
        <w:rPr>
          <w:i/>
        </w:rPr>
        <w:t>j</w:t>
      </w:r>
      <w:r>
        <w:rPr>
          <w:b/>
        </w:rPr>
        <w:t>]</w:t>
      </w:r>
      <w:r>
        <w:t xml:space="preserve"> ≤ </w:t>
      </w:r>
      <w:r>
        <w:rPr>
          <w:b/>
        </w:rPr>
        <w:t>fc</w:t>
      </w:r>
      <w:r>
        <w:t xml:space="preserve">. Read a </w:t>
      </w:r>
      <w:hyperlink w:anchor="Section_34aaeaf3957841afa3f5c12f6f66bf1b" w:history="1">
        <w:r>
          <w:rPr>
            <w:rStyle w:val="Hyperlink"/>
            <w:b/>
          </w:rPr>
          <w:t>PapxFkp</w:t>
        </w:r>
      </w:hyperlink>
      <w:r>
        <w:t xml:space="preserve"> at offset </w:t>
      </w:r>
      <w:r>
        <w:rPr>
          <w:b/>
        </w:rPr>
        <w:t>aPnBtePapx[</w:t>
      </w:r>
      <w:r>
        <w:rPr>
          <w:i/>
        </w:rPr>
        <w:t>j</w:t>
      </w:r>
      <w:r>
        <w:rPr>
          <w:b/>
        </w:rPr>
        <w:t>].pn</w:t>
      </w:r>
      <w:r>
        <w:t xml:space="preserve"> *512 in the </w:t>
      </w:r>
      <w:hyperlink w:anchor="Section_d7fae142670d4cd5869a708366984a71" w:history="1">
        <w:r>
          <w:rPr>
            <w:rStyle w:val="Hyperlink"/>
          </w:rPr>
          <w:t>WordDocument Stream</w:t>
        </w:r>
      </w:hyperlink>
      <w:r>
        <w:t xml:space="preserve">. </w:t>
      </w:r>
    </w:p>
    <w:p w:rsidR="00C45098" w:rsidRDefault="001F569F">
      <w:pPr>
        <w:pStyle w:val="ListParagraph"/>
        <w:numPr>
          <w:ilvl w:val="0"/>
          <w:numId w:val="85"/>
        </w:numPr>
      </w:pPr>
      <w:r>
        <w:lastRenderedPageBreak/>
        <w:t xml:space="preserve">Find the largest </w:t>
      </w:r>
      <w:r>
        <w:rPr>
          <w:i/>
        </w:rPr>
        <w:t>k</w:t>
      </w:r>
      <w:r>
        <w:t xml:space="preserve"> such that </w:t>
      </w:r>
      <w:r>
        <w:rPr>
          <w:b/>
        </w:rPr>
        <w:t>PapxFkp.rgfc[</w:t>
      </w:r>
      <w:r>
        <w:rPr>
          <w:i/>
        </w:rPr>
        <w:t>k</w:t>
      </w:r>
      <w:r>
        <w:rPr>
          <w:b/>
        </w:rPr>
        <w:t xml:space="preserve">] </w:t>
      </w:r>
      <w:r>
        <w:t>≤</w:t>
      </w:r>
      <w:r>
        <w:rPr>
          <w:b/>
        </w:rPr>
        <w:t xml:space="preserve"> fc</w:t>
      </w:r>
      <w:r>
        <w:t>. If the last elemen</w:t>
      </w:r>
      <w:r>
        <w:t xml:space="preserve">t of </w:t>
      </w:r>
      <w:r>
        <w:rPr>
          <w:b/>
        </w:rPr>
        <w:t>PapxFkp.rgfc</w:t>
      </w:r>
      <w:r>
        <w:t xml:space="preserve"> is less than or equal to </w:t>
      </w:r>
      <w:r>
        <w:rPr>
          <w:b/>
        </w:rPr>
        <w:t>fc</w:t>
      </w:r>
      <w:r>
        <w:t xml:space="preserve">, then </w:t>
      </w:r>
      <w:r>
        <w:rPr>
          <w:b/>
        </w:rPr>
        <w:t>cp</w:t>
      </w:r>
      <w:r>
        <w:t xml:space="preserve"> is outside the range of character positions in this document, and is not valid. Let </w:t>
      </w:r>
      <w:r>
        <w:rPr>
          <w:b/>
        </w:rPr>
        <w:t>fcFirst</w:t>
      </w:r>
      <w:r>
        <w:t xml:space="preserve"> be </w:t>
      </w:r>
      <w:r>
        <w:rPr>
          <w:b/>
        </w:rPr>
        <w:t>PapxFkp.rgfc[</w:t>
      </w:r>
      <w:r>
        <w:rPr>
          <w:i/>
        </w:rPr>
        <w:t>k</w:t>
      </w:r>
      <w:r>
        <w:rPr>
          <w:b/>
        </w:rPr>
        <w:t>]</w:t>
      </w:r>
      <w:r>
        <w:t>.</w:t>
      </w:r>
    </w:p>
    <w:p w:rsidR="00C45098" w:rsidRDefault="001F569F">
      <w:pPr>
        <w:pStyle w:val="ListParagraph"/>
        <w:numPr>
          <w:ilvl w:val="0"/>
          <w:numId w:val="85"/>
        </w:numPr>
      </w:pPr>
      <w:r>
        <w:t xml:space="preserve">If </w:t>
      </w:r>
      <w:r>
        <w:rPr>
          <w:b/>
        </w:rPr>
        <w:t>fcFirst</w:t>
      </w:r>
      <w:r>
        <w:t xml:space="preserve"> is greater than </w:t>
      </w:r>
      <w:r>
        <w:rPr>
          <w:b/>
        </w:rPr>
        <w:t>fcPcd</w:t>
      </w:r>
      <w:r>
        <w:t xml:space="preserve">, then let </w:t>
      </w:r>
      <w:r>
        <w:rPr>
          <w:b/>
        </w:rPr>
        <w:t>dfc</w:t>
      </w:r>
      <w:r>
        <w:t xml:space="preserve"> be </w:t>
      </w:r>
      <w:r>
        <w:rPr>
          <w:b/>
        </w:rPr>
        <w:t>(fcFirst – fcPcd)</w:t>
      </w:r>
      <w:r>
        <w:t xml:space="preserve">. If </w:t>
      </w:r>
      <w:r>
        <w:rPr>
          <w:b/>
        </w:rPr>
        <w:t>Pcd</w:t>
      </w:r>
      <w:r>
        <w:t>.</w:t>
      </w:r>
      <w:r>
        <w:rPr>
          <w:b/>
        </w:rPr>
        <w:t>fc</w:t>
      </w:r>
      <w:r>
        <w:t>.</w:t>
      </w:r>
      <w:r>
        <w:rPr>
          <w:b/>
        </w:rPr>
        <w:t>fCompresse</w:t>
      </w:r>
      <w:r>
        <w:rPr>
          <w:b/>
        </w:rPr>
        <w:t>d</w:t>
      </w:r>
      <w:r>
        <w:t xml:space="preserve"> is zero, then set </w:t>
      </w:r>
      <w:r>
        <w:rPr>
          <w:b/>
        </w:rPr>
        <w:t>dfc</w:t>
      </w:r>
      <w:r>
        <w:t xml:space="preserve"> to </w:t>
      </w:r>
      <w:r>
        <w:rPr>
          <w:b/>
        </w:rPr>
        <w:t>dfc</w:t>
      </w:r>
      <w:r>
        <w:t xml:space="preserve"> / 2. The first character of the paragraph is at character position </w:t>
      </w:r>
      <w:r>
        <w:rPr>
          <w:b/>
        </w:rPr>
        <w:t>PlcPcd.aCp[</w:t>
      </w:r>
      <w:r>
        <w:rPr>
          <w:i/>
        </w:rPr>
        <w:t>i</w:t>
      </w:r>
      <w:r>
        <w:rPr>
          <w:b/>
        </w:rPr>
        <w:t>] + dfc</w:t>
      </w:r>
      <w:r>
        <w:t>. Leave the algorithm.</w:t>
      </w:r>
    </w:p>
    <w:p w:rsidR="00C45098" w:rsidRDefault="001F569F">
      <w:pPr>
        <w:pStyle w:val="ListParagraph"/>
        <w:numPr>
          <w:ilvl w:val="0"/>
          <w:numId w:val="85"/>
        </w:numPr>
      </w:pPr>
      <w:r>
        <w:t xml:space="preserve">If </w:t>
      </w:r>
      <w:r>
        <w:rPr>
          <w:b/>
        </w:rPr>
        <w:t>PlcPcd.aCp[</w:t>
      </w:r>
      <w:r>
        <w:rPr>
          <w:i/>
        </w:rPr>
        <w:t>i</w:t>
      </w:r>
      <w:r>
        <w:rPr>
          <w:b/>
        </w:rPr>
        <w:t>]</w:t>
      </w:r>
      <w:r>
        <w:t xml:space="preserve"> is 0, then the first character of the paragraph is at character position 0. Leave the algorithm.</w:t>
      </w:r>
    </w:p>
    <w:p w:rsidR="00C45098" w:rsidRDefault="001F569F">
      <w:pPr>
        <w:pStyle w:val="ListParagraph"/>
        <w:numPr>
          <w:ilvl w:val="0"/>
          <w:numId w:val="85"/>
        </w:numPr>
      </w:pPr>
      <w:r>
        <w:t>Se</w:t>
      </w:r>
      <w:r>
        <w:t xml:space="preserve">t </w:t>
      </w:r>
      <w:r>
        <w:rPr>
          <w:b/>
        </w:rPr>
        <w:t>cp</w:t>
      </w:r>
      <w:r>
        <w:t xml:space="preserve"> to </w:t>
      </w:r>
      <w:r>
        <w:rPr>
          <w:b/>
        </w:rPr>
        <w:t>PlcPcd.aCp[</w:t>
      </w:r>
      <w:r>
        <w:rPr>
          <w:i/>
        </w:rPr>
        <w:t>i</w:t>
      </w:r>
      <w:r>
        <w:rPr>
          <w:b/>
        </w:rPr>
        <w:t>]</w:t>
      </w:r>
      <w:r>
        <w:t xml:space="preserve">. Set </w:t>
      </w:r>
      <w:r>
        <w:rPr>
          <w:i/>
        </w:rPr>
        <w:t>i</w:t>
      </w:r>
      <w:r>
        <w:t xml:space="preserve"> to </w:t>
      </w:r>
      <w:r>
        <w:rPr>
          <w:i/>
        </w:rPr>
        <w:t xml:space="preserve">i </w:t>
      </w:r>
      <w:r>
        <w:t>- 1. Go to step 2.</w:t>
      </w:r>
    </w:p>
    <w:p w:rsidR="00C45098" w:rsidRDefault="001F569F">
      <w:r>
        <w:t xml:space="preserve">To find the character position of the last character in the paragraph that contains a given character position </w:t>
      </w:r>
      <w:r>
        <w:rPr>
          <w:b/>
        </w:rPr>
        <w:t>cp</w:t>
      </w:r>
      <w:r>
        <w:t>:</w:t>
      </w:r>
    </w:p>
    <w:p w:rsidR="00C45098" w:rsidRDefault="001F569F">
      <w:pPr>
        <w:pStyle w:val="ListParagraph"/>
        <w:numPr>
          <w:ilvl w:val="0"/>
          <w:numId w:val="86"/>
        </w:numPr>
      </w:pPr>
      <w:r>
        <w:t xml:space="preserve">Follow the algorithm from Retrieving Text up to and including step 3 to find </w:t>
      </w:r>
      <w:r>
        <w:rPr>
          <w:i/>
        </w:rPr>
        <w:t>i</w:t>
      </w:r>
      <w:r>
        <w:t>. Also rem</w:t>
      </w:r>
      <w:r>
        <w:t xml:space="preserve">ember the </w:t>
      </w:r>
      <w:r>
        <w:rPr>
          <w:b/>
        </w:rPr>
        <w:t>FibRgFcLcb97</w:t>
      </w:r>
      <w:r>
        <w:t xml:space="preserve">, and </w:t>
      </w:r>
      <w:r>
        <w:rPr>
          <w:b/>
        </w:rPr>
        <w:t>PlcPcd</w:t>
      </w:r>
      <w:r>
        <w:t xml:space="preserve"> found in step 1 of Retrieving Text. If the algorithm from Retrieving Text specifies that </w:t>
      </w:r>
      <w:r>
        <w:rPr>
          <w:b/>
        </w:rPr>
        <w:t>cp</w:t>
      </w:r>
      <w:r>
        <w:t xml:space="preserve"> is invalid, leave the algorithm.</w:t>
      </w:r>
    </w:p>
    <w:p w:rsidR="00C45098" w:rsidRDefault="001F569F">
      <w:pPr>
        <w:pStyle w:val="ListParagraph"/>
        <w:numPr>
          <w:ilvl w:val="0"/>
          <w:numId w:val="86"/>
        </w:numPr>
      </w:pPr>
      <w:r>
        <w:t xml:space="preserve">Let </w:t>
      </w:r>
      <w:r>
        <w:rPr>
          <w:b/>
        </w:rPr>
        <w:t>pcd</w:t>
      </w:r>
      <w:r>
        <w:t xml:space="preserve"> be </w:t>
      </w:r>
      <w:r>
        <w:rPr>
          <w:b/>
        </w:rPr>
        <w:t>PlcPcd.aPcd[</w:t>
      </w:r>
      <w:r>
        <w:rPr>
          <w:i/>
        </w:rPr>
        <w:t>i</w:t>
      </w:r>
      <w:r>
        <w:rPr>
          <w:b/>
        </w:rPr>
        <w:t>]</w:t>
      </w:r>
      <w:r>
        <w:t>.</w:t>
      </w:r>
    </w:p>
    <w:p w:rsidR="00C45098" w:rsidRDefault="001F569F">
      <w:pPr>
        <w:pStyle w:val="ListParagraph"/>
        <w:numPr>
          <w:ilvl w:val="0"/>
          <w:numId w:val="86"/>
        </w:numPr>
      </w:pPr>
      <w:r>
        <w:t xml:space="preserve">Let </w:t>
      </w:r>
      <w:r>
        <w:rPr>
          <w:b/>
        </w:rPr>
        <w:t>fcPcd</w:t>
      </w:r>
      <w:r>
        <w:t xml:space="preserve"> be </w:t>
      </w:r>
      <w:r>
        <w:rPr>
          <w:b/>
        </w:rPr>
        <w:t>Pcd.fc.fc</w:t>
      </w:r>
      <w:r>
        <w:t xml:space="preserve">. Let </w:t>
      </w:r>
      <w:r>
        <w:rPr>
          <w:b/>
        </w:rPr>
        <w:t>fc</w:t>
      </w:r>
      <w:r>
        <w:t xml:space="preserve"> be </w:t>
      </w:r>
      <w:r>
        <w:rPr>
          <w:b/>
        </w:rPr>
        <w:t>fcPcd</w:t>
      </w:r>
      <w:r>
        <w:t xml:space="preserve"> + 2(</w:t>
      </w:r>
      <w:r>
        <w:rPr>
          <w:b/>
        </w:rPr>
        <w:t>cp</w:t>
      </w:r>
      <w:r>
        <w:t xml:space="preserve"> – </w:t>
      </w:r>
      <w:r>
        <w:rPr>
          <w:b/>
        </w:rPr>
        <w:t>PlcPcd.aCp[</w:t>
      </w:r>
      <w:r>
        <w:rPr>
          <w:i/>
        </w:rPr>
        <w:t>i</w:t>
      </w:r>
      <w:r>
        <w:rPr>
          <w:b/>
        </w:rPr>
        <w:t>]</w:t>
      </w:r>
      <w:r>
        <w:t xml:space="preserve">). Let </w:t>
      </w:r>
      <w:r>
        <w:rPr>
          <w:b/>
        </w:rPr>
        <w:t>fcMac</w:t>
      </w:r>
      <w:r>
        <w:t xml:space="preserve"> be </w:t>
      </w:r>
      <w:r>
        <w:rPr>
          <w:b/>
        </w:rPr>
        <w:t>fcPcd</w:t>
      </w:r>
      <w:r>
        <w:t xml:space="preserve"> + 2(</w:t>
      </w:r>
      <w:r>
        <w:rPr>
          <w:b/>
        </w:rPr>
        <w:t>PlcPcd.aCp</w:t>
      </w:r>
      <w:r>
        <w:t>[</w:t>
      </w:r>
      <w:r>
        <w:rPr>
          <w:i/>
        </w:rPr>
        <w:t>i</w:t>
      </w:r>
      <w:r>
        <w:t xml:space="preserve">+1] - </w:t>
      </w:r>
      <w:r>
        <w:rPr>
          <w:b/>
        </w:rPr>
        <w:t>PlcPcd.aCp[</w:t>
      </w:r>
      <w:r>
        <w:rPr>
          <w:i/>
        </w:rPr>
        <w:t>i</w:t>
      </w:r>
      <w:r>
        <w:rPr>
          <w:b/>
        </w:rPr>
        <w:t>]</w:t>
      </w:r>
      <w:r>
        <w:t xml:space="preserve">). If </w:t>
      </w:r>
      <w:r>
        <w:rPr>
          <w:b/>
        </w:rPr>
        <w:t>Pcd.fc.fCompressed</w:t>
      </w:r>
      <w:r>
        <w:t xml:space="preserve"> is one, set </w:t>
      </w:r>
      <w:r>
        <w:rPr>
          <w:b/>
        </w:rPr>
        <w:t>fc</w:t>
      </w:r>
      <w:r>
        <w:t xml:space="preserve"> to </w:t>
      </w:r>
      <w:r>
        <w:rPr>
          <w:b/>
        </w:rPr>
        <w:t>fc</w:t>
      </w:r>
      <w:r>
        <w:t xml:space="preserve">/2, set </w:t>
      </w:r>
      <w:r>
        <w:rPr>
          <w:b/>
        </w:rPr>
        <w:t>fcPcd</w:t>
      </w:r>
      <w:r>
        <w:t xml:space="preserve"> to </w:t>
      </w:r>
      <w:r>
        <w:rPr>
          <w:b/>
        </w:rPr>
        <w:t>fcPcd</w:t>
      </w:r>
      <w:r>
        <w:t xml:space="preserve"> /2 and set </w:t>
      </w:r>
      <w:r>
        <w:rPr>
          <w:b/>
        </w:rPr>
        <w:t>fcMac</w:t>
      </w:r>
      <w:r>
        <w:t xml:space="preserve"> to </w:t>
      </w:r>
      <w:r>
        <w:rPr>
          <w:b/>
        </w:rPr>
        <w:t>fcMac</w:t>
      </w:r>
      <w:r>
        <w:t>/2.</w:t>
      </w:r>
    </w:p>
    <w:p w:rsidR="00C45098" w:rsidRDefault="001F569F">
      <w:pPr>
        <w:pStyle w:val="ListParagraph"/>
        <w:numPr>
          <w:ilvl w:val="0"/>
          <w:numId w:val="86"/>
        </w:numPr>
      </w:pPr>
      <w:r>
        <w:t xml:space="preserve">Read a </w:t>
      </w:r>
      <w:r>
        <w:rPr>
          <w:b/>
        </w:rPr>
        <w:t>PlcBtePapx</w:t>
      </w:r>
      <w:r>
        <w:t xml:space="preserve"> at offset </w:t>
      </w:r>
      <w:r>
        <w:rPr>
          <w:b/>
        </w:rPr>
        <w:t>FibRgFcLcb97</w:t>
      </w:r>
      <w:r>
        <w:t>.</w:t>
      </w:r>
      <w:r>
        <w:rPr>
          <w:b/>
        </w:rPr>
        <w:t>fcPlcfBtePapx</w:t>
      </w:r>
      <w:r>
        <w:t xml:space="preserve"> in the Table Stream, and of size </w:t>
      </w:r>
      <w:r>
        <w:rPr>
          <w:b/>
        </w:rPr>
        <w:t>FibRgFcLcb97</w:t>
      </w:r>
      <w:r>
        <w:t>.</w:t>
      </w:r>
      <w:r>
        <w:rPr>
          <w:b/>
        </w:rPr>
        <w:t>lcbPlcfB</w:t>
      </w:r>
      <w:r>
        <w:rPr>
          <w:b/>
        </w:rPr>
        <w:t>tePapx</w:t>
      </w:r>
      <w:r>
        <w:t xml:space="preserve">. Then find the largest </w:t>
      </w:r>
      <w:r>
        <w:rPr>
          <w:i/>
        </w:rPr>
        <w:t>j</w:t>
      </w:r>
      <w:r>
        <w:t xml:space="preserve"> such that </w:t>
      </w:r>
      <w:r>
        <w:rPr>
          <w:b/>
        </w:rPr>
        <w:t>plcbtePapx.aFc</w:t>
      </w:r>
      <w:r>
        <w:t>[</w:t>
      </w:r>
      <w:r>
        <w:rPr>
          <w:i/>
        </w:rPr>
        <w:t>j</w:t>
      </w:r>
      <w:r>
        <w:t xml:space="preserve">] ≤ </w:t>
      </w:r>
      <w:r>
        <w:rPr>
          <w:b/>
        </w:rPr>
        <w:t>fc</w:t>
      </w:r>
      <w:r>
        <w:t xml:space="preserve">. If the last element of </w:t>
      </w:r>
      <w:r>
        <w:rPr>
          <w:b/>
        </w:rPr>
        <w:t>plcbtePapx.aFc</w:t>
      </w:r>
      <w:r>
        <w:t xml:space="preserve"> is less than or equal to </w:t>
      </w:r>
      <w:r>
        <w:rPr>
          <w:b/>
        </w:rPr>
        <w:t>fc</w:t>
      </w:r>
      <w:r>
        <w:t xml:space="preserve">, then go to step 7. Read a </w:t>
      </w:r>
      <w:r>
        <w:rPr>
          <w:b/>
        </w:rPr>
        <w:t>PapxFkp</w:t>
      </w:r>
      <w:r>
        <w:t xml:space="preserve"> at offset </w:t>
      </w:r>
      <w:r>
        <w:rPr>
          <w:b/>
        </w:rPr>
        <w:t>aPnBtePapx</w:t>
      </w:r>
      <w:r>
        <w:t>[</w:t>
      </w:r>
      <w:r>
        <w:rPr>
          <w:i/>
        </w:rPr>
        <w:t>j</w:t>
      </w:r>
      <w:r>
        <w:t>]</w:t>
      </w:r>
      <w:r>
        <w:rPr>
          <w:b/>
        </w:rPr>
        <w:t>.pn</w:t>
      </w:r>
      <w:r>
        <w:t xml:space="preserve"> *512 in the WordDocument Stream.</w:t>
      </w:r>
    </w:p>
    <w:p w:rsidR="00C45098" w:rsidRDefault="001F569F">
      <w:pPr>
        <w:pStyle w:val="ListParagraph"/>
        <w:numPr>
          <w:ilvl w:val="0"/>
          <w:numId w:val="86"/>
        </w:numPr>
      </w:pPr>
      <w:r>
        <w:t xml:space="preserve">Find largest </w:t>
      </w:r>
      <w:r>
        <w:rPr>
          <w:i/>
        </w:rPr>
        <w:t>k</w:t>
      </w:r>
      <w:r>
        <w:t xml:space="preserve"> such that </w:t>
      </w:r>
      <w:r>
        <w:rPr>
          <w:b/>
        </w:rPr>
        <w:t>Papx</w:t>
      </w:r>
      <w:r>
        <w:rPr>
          <w:b/>
        </w:rPr>
        <w:t>Fkp.rgfc[</w:t>
      </w:r>
      <w:r>
        <w:rPr>
          <w:i/>
        </w:rPr>
        <w:t>k</w:t>
      </w:r>
      <w:r>
        <w:rPr>
          <w:b/>
        </w:rPr>
        <w:t xml:space="preserve">] </w:t>
      </w:r>
      <w:r>
        <w:t>≤</w:t>
      </w:r>
      <w:r>
        <w:rPr>
          <w:b/>
        </w:rPr>
        <w:t xml:space="preserve"> fc</w:t>
      </w:r>
      <w:r>
        <w:t xml:space="preserve">. If the last element of </w:t>
      </w:r>
      <w:r>
        <w:rPr>
          <w:b/>
        </w:rPr>
        <w:t>PapxFkp.rgfc</w:t>
      </w:r>
      <w:r>
        <w:t xml:space="preserve"> is less than or equal to </w:t>
      </w:r>
      <w:r>
        <w:rPr>
          <w:b/>
        </w:rPr>
        <w:t>fc</w:t>
      </w:r>
      <w:r>
        <w:t xml:space="preserve">, then </w:t>
      </w:r>
      <w:r>
        <w:rPr>
          <w:b/>
        </w:rPr>
        <w:t>cp</w:t>
      </w:r>
      <w:r>
        <w:t xml:space="preserve"> is outside the range of character positions in this document, and is not valid. Let </w:t>
      </w:r>
      <w:r>
        <w:rPr>
          <w:b/>
        </w:rPr>
        <w:t>fcLim</w:t>
      </w:r>
      <w:r>
        <w:t xml:space="preserve"> be </w:t>
      </w:r>
      <w:r>
        <w:rPr>
          <w:b/>
        </w:rPr>
        <w:t>PapxFkp.rgfc[</w:t>
      </w:r>
      <w:r>
        <w:rPr>
          <w:i/>
        </w:rPr>
        <w:t>k+1</w:t>
      </w:r>
      <w:r>
        <w:rPr>
          <w:b/>
        </w:rPr>
        <w:t>]</w:t>
      </w:r>
      <w:r>
        <w:t>.</w:t>
      </w:r>
    </w:p>
    <w:p w:rsidR="00C45098" w:rsidRDefault="001F569F">
      <w:pPr>
        <w:pStyle w:val="ListParagraph"/>
        <w:numPr>
          <w:ilvl w:val="0"/>
          <w:numId w:val="86"/>
        </w:numPr>
      </w:pPr>
      <w:r>
        <w:t xml:space="preserve">If </w:t>
      </w:r>
      <w:r>
        <w:rPr>
          <w:b/>
        </w:rPr>
        <w:t>fcLim</w:t>
      </w:r>
      <w:r>
        <w:t xml:space="preserve"> ≤ </w:t>
      </w:r>
      <w:r>
        <w:rPr>
          <w:b/>
        </w:rPr>
        <w:t>fcMac</w:t>
      </w:r>
      <w:r>
        <w:t xml:space="preserve">, then let </w:t>
      </w:r>
      <w:r>
        <w:rPr>
          <w:b/>
        </w:rPr>
        <w:t>dfc</w:t>
      </w:r>
      <w:r>
        <w:t xml:space="preserve"> be </w:t>
      </w:r>
      <w:r>
        <w:rPr>
          <w:b/>
        </w:rPr>
        <w:t>(fcLim – fcPcd)</w:t>
      </w:r>
      <w:r>
        <w:t xml:space="preserve">. If </w:t>
      </w:r>
      <w:r>
        <w:rPr>
          <w:b/>
        </w:rPr>
        <w:t>Pcd</w:t>
      </w:r>
      <w:r>
        <w:t>.</w:t>
      </w:r>
      <w:r>
        <w:rPr>
          <w:b/>
        </w:rPr>
        <w:t>fc</w:t>
      </w:r>
      <w:r>
        <w:t>.</w:t>
      </w:r>
      <w:r>
        <w:rPr>
          <w:b/>
        </w:rPr>
        <w:t>fCompressed</w:t>
      </w:r>
      <w:r>
        <w:t xml:space="preserve"> is zero, then set </w:t>
      </w:r>
      <w:r>
        <w:rPr>
          <w:b/>
        </w:rPr>
        <w:t>dfc</w:t>
      </w:r>
      <w:r>
        <w:t xml:space="preserve"> to </w:t>
      </w:r>
      <w:r>
        <w:rPr>
          <w:b/>
        </w:rPr>
        <w:t>dfc</w:t>
      </w:r>
      <w:r>
        <w:t xml:space="preserve"> / 2. The last character of the paragraph is at character position </w:t>
      </w:r>
      <w:r>
        <w:rPr>
          <w:b/>
        </w:rPr>
        <w:t>PlcPcd.aCp[</w:t>
      </w:r>
      <w:r>
        <w:rPr>
          <w:i/>
        </w:rPr>
        <w:t>i</w:t>
      </w:r>
      <w:r>
        <w:rPr>
          <w:b/>
        </w:rPr>
        <w:t xml:space="preserve">] + dfc – </w:t>
      </w:r>
      <w:r>
        <w:t>1. Leave the algorithm.</w:t>
      </w:r>
    </w:p>
    <w:p w:rsidR="00C45098" w:rsidRDefault="001F569F">
      <w:pPr>
        <w:pStyle w:val="ListParagraph"/>
        <w:numPr>
          <w:ilvl w:val="0"/>
          <w:numId w:val="86"/>
        </w:numPr>
      </w:pPr>
      <w:r>
        <w:t xml:space="preserve">Set </w:t>
      </w:r>
      <w:r>
        <w:rPr>
          <w:b/>
        </w:rPr>
        <w:t>cp</w:t>
      </w:r>
      <w:r>
        <w:t xml:space="preserve"> to </w:t>
      </w:r>
      <w:r>
        <w:rPr>
          <w:b/>
        </w:rPr>
        <w:t>PlcPcd.aCp[</w:t>
      </w:r>
      <w:r>
        <w:rPr>
          <w:i/>
        </w:rPr>
        <w:t>i</w:t>
      </w:r>
      <w:r>
        <w:t>+1</w:t>
      </w:r>
      <w:r>
        <w:rPr>
          <w:b/>
        </w:rPr>
        <w:t>]</w:t>
      </w:r>
      <w:r>
        <w:t xml:space="preserve">. Set </w:t>
      </w:r>
      <w:r>
        <w:rPr>
          <w:i/>
        </w:rPr>
        <w:t>i</w:t>
      </w:r>
      <w:r>
        <w:t xml:space="preserve"> to </w:t>
      </w:r>
      <w:r>
        <w:rPr>
          <w:i/>
        </w:rPr>
        <w:t xml:space="preserve">i </w:t>
      </w:r>
      <w:r>
        <w:t>+ 1. Go to step 2.</w:t>
      </w:r>
    </w:p>
    <w:p w:rsidR="00C45098" w:rsidRDefault="001F569F">
      <w:pPr>
        <w:pStyle w:val="Heading3"/>
      </w:pPr>
      <w:bookmarkStart w:id="292" w:name="section_5b45f0e777604fdbaf880146de2feb4c"/>
      <w:bookmarkStart w:id="293" w:name="_Toc181684167"/>
      <w:r>
        <w:t>Overview of Tables</w:t>
      </w:r>
      <w:bookmarkEnd w:id="292"/>
      <w:bookmarkEnd w:id="293"/>
      <w:r>
        <w:fldChar w:fldCharType="begin"/>
      </w:r>
      <w:r>
        <w:instrText xml:space="preserve"> XE "Details:ove</w:instrText>
      </w:r>
      <w:r>
        <w:instrText xml:space="preserve">rview of tables" </w:instrText>
      </w:r>
      <w:r>
        <w:fldChar w:fldCharType="end"/>
      </w:r>
      <w:r>
        <w:fldChar w:fldCharType="begin"/>
      </w:r>
      <w:r>
        <w:instrText xml:space="preserve"> XE "Details:table overview" </w:instrText>
      </w:r>
      <w:r>
        <w:fldChar w:fldCharType="end"/>
      </w:r>
      <w:r>
        <w:fldChar w:fldCharType="begin"/>
      </w:r>
      <w:r>
        <w:instrText xml:space="preserve"> XE "Tables - overview" </w:instrText>
      </w:r>
      <w:r>
        <w:fldChar w:fldCharType="end"/>
      </w:r>
    </w:p>
    <w:p w:rsidR="00C45098" w:rsidRDefault="001F569F">
      <w:r>
        <w:t>A table cell consists of one or more paragraphs at the same nonzero table depth and, optionally, one or more tables whose table depth is one greater than that of the containing ce</w:t>
      </w:r>
      <w:r>
        <w:t xml:space="preserve">ll. The last paragraph in a table cell is terminated by a cell mark. If the table depth is 1, the cell mark MUST be character </w:t>
      </w:r>
      <w:hyperlink w:anchor="gt_c305d0ab-8b94-461a-bd76-13b40cb8c4d8">
        <w:r>
          <w:rPr>
            <w:rStyle w:val="HyperlinkGreen"/>
            <w:b/>
          </w:rPr>
          <w:t>Unicode</w:t>
        </w:r>
      </w:hyperlink>
      <w:r>
        <w:t xml:space="preserve"> 0x0007. If the table depth is greater than 1, the cell mark </w:t>
      </w:r>
      <w:r>
        <w:t xml:space="preserve">MUST be a </w:t>
      </w:r>
      <w:hyperlink w:anchor="gt_561de4b6-b1fb-438b-9eb7-57ce57eabab3">
        <w:r>
          <w:rPr>
            <w:rStyle w:val="HyperlinkGreen"/>
            <w:b/>
          </w:rPr>
          <w:t>paragraph mark</w:t>
        </w:r>
      </w:hyperlink>
      <w:r>
        <w:t xml:space="preserve"> (Unicode 0x000D) with </w:t>
      </w:r>
      <w:hyperlink w:anchor="section_484822eea9d94af4842329fda67a6a58" w:history="1">
        <w:r>
          <w:rPr>
            <w:rStyle w:val="Hyperlink"/>
          </w:rPr>
          <w:t>sprmPFInnerTableCell</w:t>
        </w:r>
      </w:hyperlink>
      <w:r>
        <w:t xml:space="preserve"> applied with a value of 1.</w:t>
      </w:r>
    </w:p>
    <w:p w:rsidR="00C45098" w:rsidRDefault="001F569F">
      <w:r>
        <w:t xml:space="preserve">A table row has between 1 and 63 table </w:t>
      </w:r>
      <w:r>
        <w:t xml:space="preserve">cells, each at the same table depth, followed by a Table Terminating Paragraph mark (TTP mark, also called a row mark), also at the same table depth. If the table depth is 1, then the TTP mark MUST be a character Unicode 0x0007 with sprmPFTtp applied with </w:t>
      </w:r>
      <w:r>
        <w:t>a value of 1. If the table depth is greater than 1, then the TTP mark MUST be a paragraph mark (Unicode 0x000D) with sprmPFInnerTtp applied with a value of 1.</w:t>
      </w:r>
    </w:p>
    <w:p w:rsidR="00C45098" w:rsidRDefault="001F569F">
      <w:r>
        <w:t>The table depth of a paragraph, table cell, or table row, is derived from the values of sprmPFInT</w:t>
      </w:r>
      <w:r>
        <w:t xml:space="preserve">able, sprmPItap, and sprmPDtap applied as direct paragraph properties to the paragraph mark, cell mark, or TTP mark. See section </w:t>
      </w:r>
      <w:hyperlink w:anchor="Section_61b635c32c444155bf17fec281b30c71" w:history="1">
        <w:r>
          <w:rPr>
            <w:rStyle w:val="Hyperlink"/>
          </w:rPr>
          <w:t>2.4.6.1</w:t>
        </w:r>
      </w:hyperlink>
      <w:r>
        <w:t>, Direct Paragraph Formatting for further specifications. Pa</w:t>
      </w:r>
      <w:r>
        <w:t>ragraphs that are not in a table have a table depth of zero.</w:t>
      </w:r>
    </w:p>
    <w:p w:rsidR="00C45098" w:rsidRDefault="001F569F">
      <w:r>
        <w:lastRenderedPageBreak/>
        <w:t xml:space="preserve">The following [ABNF] rulelist defines a table at depth </w:t>
      </w:r>
      <w:r>
        <w:rPr>
          <w:i/>
        </w:rPr>
        <w:t>N</w:t>
      </w:r>
      <w:r>
        <w:t xml:space="preserve"> (TableN) in terms of paragraphs at depth </w:t>
      </w:r>
      <w:r>
        <w:rPr>
          <w:i/>
        </w:rPr>
        <w:t>N</w:t>
      </w:r>
      <w:r>
        <w:t xml:space="preserve"> (ParaN), cell marks at depth </w:t>
      </w:r>
      <w:r>
        <w:rPr>
          <w:i/>
        </w:rPr>
        <w:t>N</w:t>
      </w:r>
      <w:r>
        <w:t xml:space="preserve"> (CellMarkN), TTP marks at depth </w:t>
      </w:r>
      <w:r>
        <w:rPr>
          <w:i/>
        </w:rPr>
        <w:t>N</w:t>
      </w:r>
      <w:r>
        <w:t xml:space="preserve"> (TTPN), and tables at depth </w:t>
      </w:r>
      <w:r>
        <w:rPr>
          <w:i/>
        </w:rPr>
        <w:t>N</w:t>
      </w:r>
      <w:r>
        <w:t>+</w:t>
      </w:r>
      <w:r>
        <w:t xml:space="preserve">1 (TableN1). ABNF is specified in </w:t>
      </w:r>
      <w:hyperlink r:id="rId79">
        <w:r>
          <w:rPr>
            <w:rStyle w:val="Hyperlink"/>
          </w:rPr>
          <w:t>[RFC4234]</w:t>
        </w:r>
      </w:hyperlink>
      <w:r>
        <w:t>.</w:t>
      </w:r>
    </w:p>
    <w:p w:rsidR="00C45098" w:rsidRDefault="001F569F">
      <w:pPr>
        <w:ind w:left="720"/>
      </w:pPr>
      <w:r>
        <w:rPr>
          <w:noProof/>
        </w:rPr>
        <w:drawing>
          <wp:inline distT="0" distB="0" distL="0" distR="0">
            <wp:extent cx="2914650" cy="685800"/>
            <wp:effectExtent l="0" t="0" r="0" b="0"/>
            <wp:docPr id="22" name="Picture 21" descr="Cell N = times open parentheses Table N1 divided by Para N closed parentheses Cell Mark N. Row N = 1 times 63 Cell N TTPN. Table N = 1 times Row N." title="Table at depth 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b8e4b5e-3227-46ad-9b9c-03374e03e6a5" descr="Cell N = times open parentheses Table N1 divided by Para N closed parentheses Cell Mark N. Row N = 1 times 63 Cell N TTPN. Table N = 1 times Row N." title="Table at depth N"/>
                    <pic:cNvPicPr/>
                  </pic:nvPicPr>
                  <pic:blipFill>
                    <a:blip r:embed="rId80" cstate="print"/>
                    <a:stretch>
                      <a:fillRect/>
                    </a:stretch>
                  </pic:blipFill>
                  <pic:spPr>
                    <a:xfrm>
                      <a:off x="0" y="0"/>
                      <a:ext cx="2914650" cy="685800"/>
                    </a:xfrm>
                    <a:prstGeom prst="rect">
                      <a:avLst/>
                    </a:prstGeom>
                  </pic:spPr>
                </pic:pic>
              </a:graphicData>
            </a:graphic>
          </wp:inline>
        </w:drawing>
      </w:r>
    </w:p>
    <w:p w:rsidR="00C45098" w:rsidRDefault="001F569F">
      <w:r>
        <w:t>Two adjacent table rows of the same table depth are considered part of the same table unless they differ in one of the following properties:</w:t>
      </w:r>
    </w:p>
    <w:p w:rsidR="00C45098" w:rsidRDefault="001F569F">
      <w:pPr>
        <w:pStyle w:val="ListParagraph"/>
        <w:numPr>
          <w:ilvl w:val="0"/>
          <w:numId w:val="87"/>
        </w:numPr>
      </w:pPr>
      <w:r>
        <w:t xml:space="preserve">The operand to </w:t>
      </w:r>
      <w:hyperlink w:anchor="section_b39a6648501c436183664f042f579469" w:history="1">
        <w:r>
          <w:rPr>
            <w:rStyle w:val="Hyperlink"/>
          </w:rPr>
          <w:t>sprmTIpgp</w:t>
        </w:r>
      </w:hyperlink>
    </w:p>
    <w:p w:rsidR="00C45098" w:rsidRDefault="001F569F">
      <w:pPr>
        <w:pStyle w:val="ListParagraph"/>
        <w:numPr>
          <w:ilvl w:val="0"/>
          <w:numId w:val="87"/>
        </w:numPr>
      </w:pPr>
      <w:r>
        <w:t>The table style, as specified by sprmTIstd</w:t>
      </w:r>
    </w:p>
    <w:p w:rsidR="00C45098" w:rsidRDefault="001F569F">
      <w:pPr>
        <w:pStyle w:val="ListParagraph"/>
        <w:numPr>
          <w:ilvl w:val="0"/>
          <w:numId w:val="87"/>
        </w:numPr>
      </w:pPr>
      <w:r>
        <w:t>The table directionality as specified by section sprmTFBidi or section sprmTFBidi90</w:t>
      </w:r>
    </w:p>
    <w:p w:rsidR="00C45098" w:rsidRDefault="001F569F">
      <w:pPr>
        <w:pStyle w:val="ListParagraph"/>
        <w:numPr>
          <w:ilvl w:val="0"/>
          <w:numId w:val="87"/>
        </w:numPr>
      </w:pPr>
      <w:r>
        <w:t>The table position and wrapping as specified</w:t>
      </w:r>
      <w:r>
        <w:t xml:space="preserve"> by sprmTPc, sprmTFNoAllowOverlap, sprmTDxaAbs, sprmTDyaAbs, sprmTDxaFromText, sprmTDyafromText, sprmTDxaFromTextRight, and sprmTDyaFromTextBottom</w:t>
      </w:r>
    </w:p>
    <w:p w:rsidR="00C45098" w:rsidRDefault="001F569F">
      <w:r>
        <w:t>If neither table row specifies nondefault values for the preceding table position and wrapping properties, th</w:t>
      </w:r>
      <w:r>
        <w:t>en two adjacent table rows of the same table depth are considered different tables if the first paragraphs of the first cells of the rows differ in any of the paragraph frame properties specified by sprmPPc, sprmPDxaAbs, sprmPDyaAbs, sprmPDxaWidth, sprmPWH</w:t>
      </w:r>
      <w:r>
        <w:t>eightAbs, sprmPDcs, sprmPWr, sprmPDxaFromText, sprmPDyaFromText, sprmPFLocked, sprmPFNoAllowOverlap, and sprmPFrameTextFlow.</w:t>
      </w:r>
    </w:p>
    <w:p w:rsidR="00C45098" w:rsidRDefault="001F569F">
      <w:r>
        <w:t xml:space="preserve">In addition, two table rows are considered part of different tables if a </w:t>
      </w:r>
      <w:hyperlink w:anchor="gt_de964a62-a534-4a1d-9d49-6cadafb096be">
        <w:r>
          <w:rPr>
            <w:rStyle w:val="HyperlinkGreen"/>
            <w:b/>
          </w:rPr>
          <w:t>range-level protection bookmark</w:t>
        </w:r>
      </w:hyperlink>
      <w:r>
        <w:t xml:space="preserve"> is present whose type, as specified by the </w:t>
      </w:r>
      <w:r>
        <w:rPr>
          <w:b/>
        </w:rPr>
        <w:t>sdtt</w:t>
      </w:r>
      <w:r>
        <w:t xml:space="preserve"> member of the corresponding </w:t>
      </w:r>
      <w:hyperlink w:anchor="Section_055487627e8c42bfa75fb36229c6493e" w:history="1">
        <w:r>
          <w:rPr>
            <w:rStyle w:val="Hyperlink"/>
          </w:rPr>
          <w:t>SDTI</w:t>
        </w:r>
      </w:hyperlink>
      <w:r>
        <w:t>, is sdttPara and that b</w:t>
      </w:r>
      <w:r>
        <w:t>ookmark (1) contains content from more than one table cell but does not contain the entirety of both rows.</w:t>
      </w:r>
    </w:p>
    <w:p w:rsidR="00C45098" w:rsidRDefault="001F569F">
      <w:r>
        <w:t>The properties of each row mark MUST define the cells for that table row. SprmTDefTable and sprmTInsert are used to create cell definitions, and sprm</w:t>
      </w:r>
      <w:r>
        <w:t>TDelete is used to remove them. The number of cell definitions applied to the row mark MUST be equal to the number of cells in the row. There is no requirement that each row of a table have the same number of cells.</w:t>
      </w:r>
    </w:p>
    <w:p w:rsidR="00C45098" w:rsidRDefault="001F569F">
      <w:r>
        <w:t>An application SHOULD</w:t>
      </w:r>
      <w:bookmarkStart w:id="294" w:name="Appendix_A_Target_9"/>
      <w:r>
        <w:rPr>
          <w:rStyle w:val="Hyperlink"/>
        </w:rPr>
        <w:fldChar w:fldCharType="begin"/>
      </w:r>
      <w:r>
        <w:rPr>
          <w:rStyle w:val="Hyperlink"/>
        </w:rPr>
        <w:instrText xml:space="preserve"> HYPERLINK \l "Ap</w:instrText>
      </w:r>
      <w:r>
        <w:rPr>
          <w:rStyle w:val="Hyperlink"/>
        </w:rPr>
        <w:instrText xml:space="preserve">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294"/>
      <w:r>
        <w:t xml:space="preserve"> use sprmTDefTable to define table cells for applications that do not process sprmPTableProps, and at the same time use sprmTInsert for applications that do process sprmPTableProps.</w:t>
      </w:r>
    </w:p>
    <w:p w:rsidR="00C45098" w:rsidRDefault="001F569F">
      <w:r>
        <w:t>The following diagram show</w:t>
      </w:r>
      <w:r>
        <w:t xml:space="preserve">s several elements of a table and gives examples of </w:t>
      </w:r>
      <w:hyperlink w:anchor="Section_099eb99ca9274cafa80c66254ea83d6a" w:history="1">
        <w:r>
          <w:rPr>
            <w:rStyle w:val="Hyperlink"/>
            <w:b/>
          </w:rPr>
          <w:t>Sprm</w:t>
        </w:r>
      </w:hyperlink>
      <w:r>
        <w:t xml:space="preserve">s that can be used to modify each. The table in this example includes spacing between cells to demonstrate borders and shading. It includes </w:t>
      </w:r>
      <w:r>
        <w:t>a nested table to demonstrate table depth.</w:t>
      </w:r>
    </w:p>
    <w:p w:rsidR="00C45098" w:rsidRDefault="001F569F">
      <w:r>
        <w:rPr>
          <w:noProof/>
        </w:rPr>
        <w:lastRenderedPageBreak/>
        <w:drawing>
          <wp:inline distT="0" distB="0" distL="0" distR="0">
            <wp:extent cx="5867400" cy="4210050"/>
            <wp:effectExtent l="19050" t="0" r="9525" b="0"/>
            <wp:docPr id="5555" name="MS-DOC_pict87247391-7102-490c-9719-3fef483181a3.png" descr="A sample table" title="A sample tab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DOC_pict87247391-7102-490c-9719-3fef483181a3.png" descr="A sample table" title="A sample table"/>
                    <pic:cNvPicPr>
                      <a:picLocks noChangeAspect="1" noChangeArrowheads="1"/>
                    </pic:cNvPicPr>
                  </pic:nvPicPr>
                  <pic:blipFill>
                    <a:blip r:embed="rId81" cstate="print"/>
                    <a:srcRect/>
                    <a:stretch>
                      <a:fillRect/>
                    </a:stretch>
                  </pic:blipFill>
                  <pic:spPr bwMode="auto">
                    <a:xfrm>
                      <a:off x="0" y="0"/>
                      <a:ext cx="5867400" cy="4210050"/>
                    </a:xfrm>
                    <a:prstGeom prst="rect">
                      <a:avLst/>
                    </a:prstGeom>
                    <a:noFill/>
                    <a:ln w="9525">
                      <a:noFill/>
                      <a:miter lim="800000"/>
                      <a:headEnd/>
                      <a:tailEnd/>
                    </a:ln>
                  </pic:spPr>
                </pic:pic>
              </a:graphicData>
            </a:graphic>
          </wp:inline>
        </w:drawing>
      </w:r>
    </w:p>
    <w:p w:rsidR="00C45098" w:rsidRDefault="001F569F">
      <w:pPr>
        <w:pStyle w:val="Caption"/>
      </w:pPr>
      <w:r>
        <w:t xml:space="preserve">Figure </w:t>
      </w:r>
      <w:r>
        <w:fldChar w:fldCharType="begin"/>
      </w:r>
      <w:r>
        <w:instrText xml:space="preserve"> SEQ Figure \* ARABIC \* MERGEFORMAT </w:instrText>
      </w:r>
      <w:r>
        <w:fldChar w:fldCharType="separate"/>
      </w:r>
      <w:r>
        <w:rPr>
          <w:noProof/>
        </w:rPr>
        <w:t>1</w:t>
      </w:r>
      <w:r>
        <w:fldChar w:fldCharType="end"/>
      </w:r>
      <w:r>
        <w:t>: A sample table</w:t>
      </w:r>
    </w:p>
    <w:p w:rsidR="00C45098" w:rsidRDefault="001F569F">
      <w:r>
        <w:t xml:space="preserve">To determine which borders are displayed, see the following sections from </w:t>
      </w:r>
      <w:hyperlink r:id="rId82">
        <w:r>
          <w:rPr>
            <w:rStyle w:val="Hyperlink"/>
          </w:rPr>
          <w:t>[ECMA-</w:t>
        </w:r>
        <w:r>
          <w:rPr>
            <w:rStyle w:val="Hyperlink"/>
          </w:rPr>
          <w:t>376]</w:t>
        </w:r>
      </w:hyperlink>
      <w:r>
        <w:t xml:space="preserve"> Part 4:</w:t>
      </w:r>
    </w:p>
    <w:p w:rsidR="00C45098" w:rsidRDefault="001F569F">
      <w:pPr>
        <w:pStyle w:val="ListParagraph"/>
        <w:numPr>
          <w:ilvl w:val="0"/>
          <w:numId w:val="88"/>
        </w:numPr>
      </w:pPr>
      <w:r>
        <w:t>Section 2.4.63 tcBorders (Table Cell Borders)</w:t>
      </w:r>
    </w:p>
    <w:p w:rsidR="00C45098" w:rsidRDefault="001F569F">
      <w:pPr>
        <w:pStyle w:val="ListParagraph"/>
        <w:numPr>
          <w:ilvl w:val="0"/>
          <w:numId w:val="88"/>
        </w:numPr>
      </w:pPr>
      <w:r>
        <w:t>Section 2.4.37 tblBorders (Table Border Exceptions)</w:t>
      </w:r>
    </w:p>
    <w:p w:rsidR="00C45098" w:rsidRDefault="001F569F">
      <w:pPr>
        <w:pStyle w:val="ListParagraph"/>
        <w:numPr>
          <w:ilvl w:val="0"/>
          <w:numId w:val="88"/>
        </w:numPr>
      </w:pPr>
      <w:r>
        <w:t>Section 2.4.38 tblBorders (Table Borders)</w:t>
      </w:r>
    </w:p>
    <w:p w:rsidR="00C45098" w:rsidRDefault="001F569F">
      <w:r>
        <w:t>Cells can be vertically merged to create the appearance of a single cell spanning multiple rows. The ce</w:t>
      </w:r>
      <w:r>
        <w:t>ll mark characters for the merged cells MUST still appear in the file. The second and subsequent cells in the merged group MUST NOT contain any content other than their cell marks. The following diagram shows a table with vertically merged cells. It uses i</w:t>
      </w:r>
      <w:r>
        <w:t>nside borders to demonstrate that the vertically merged cells act as one cell.</w:t>
      </w:r>
    </w:p>
    <w:p w:rsidR="00C45098" w:rsidRDefault="001F569F">
      <w:r>
        <w:rPr>
          <w:noProof/>
        </w:rPr>
        <w:lastRenderedPageBreak/>
        <w:drawing>
          <wp:inline distT="0" distB="0" distL="0" distR="0">
            <wp:extent cx="4619625" cy="2219325"/>
            <wp:effectExtent l="19050" t="0" r="9525" b="0"/>
            <wp:docPr id="5557" name="MS-DOC_pict831ebf30-4836-433e-a80a-5e0dc18d848c.png" descr="A table with vertically merged cells" title="A table with vertically merged cel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DOC_pict831ebf30-4836-433e-a80a-5e0dc18d848c.png" descr="A table with vertically merged cells" title="A table with vertically merged cells"/>
                    <pic:cNvPicPr>
                      <a:picLocks noChangeAspect="1" noChangeArrowheads="1"/>
                    </pic:cNvPicPr>
                  </pic:nvPicPr>
                  <pic:blipFill>
                    <a:blip r:embed="rId83" cstate="print"/>
                    <a:srcRect/>
                    <a:stretch>
                      <a:fillRect/>
                    </a:stretch>
                  </pic:blipFill>
                  <pic:spPr bwMode="auto">
                    <a:xfrm>
                      <a:off x="0" y="0"/>
                      <a:ext cx="4619625" cy="2219325"/>
                    </a:xfrm>
                    <a:prstGeom prst="rect">
                      <a:avLst/>
                    </a:prstGeom>
                    <a:noFill/>
                    <a:ln w="9525">
                      <a:noFill/>
                      <a:miter lim="800000"/>
                      <a:headEnd/>
                      <a:tailEnd/>
                    </a:ln>
                  </pic:spPr>
                </pic:pic>
              </a:graphicData>
            </a:graphic>
          </wp:inline>
        </w:drawing>
      </w:r>
    </w:p>
    <w:p w:rsidR="00C45098" w:rsidRDefault="001F569F">
      <w:pPr>
        <w:pStyle w:val="Caption"/>
      </w:pPr>
      <w:r>
        <w:t xml:space="preserve">Figure </w:t>
      </w:r>
      <w:r>
        <w:fldChar w:fldCharType="begin"/>
      </w:r>
      <w:r>
        <w:instrText xml:space="preserve"> SEQ Figure \* ARABIC \* MERGEFORMAT </w:instrText>
      </w:r>
      <w:r>
        <w:fldChar w:fldCharType="separate"/>
      </w:r>
      <w:r>
        <w:rPr>
          <w:noProof/>
        </w:rPr>
        <w:t>2</w:t>
      </w:r>
      <w:r>
        <w:fldChar w:fldCharType="end"/>
      </w:r>
      <w:r>
        <w:t>: A table with vertically merged cells</w:t>
      </w:r>
    </w:p>
    <w:p w:rsidR="00C45098" w:rsidRDefault="001F569F">
      <w:pPr>
        <w:pStyle w:val="Heading3"/>
      </w:pPr>
      <w:bookmarkStart w:id="295" w:name="section_e32f7b2f47594e8f9ef9e0cdfd11a335"/>
      <w:bookmarkStart w:id="296" w:name="_Toc181684168"/>
      <w:r>
        <w:t>Determining Cell Boundaries</w:t>
      </w:r>
      <w:bookmarkEnd w:id="295"/>
      <w:bookmarkEnd w:id="296"/>
      <w:r>
        <w:fldChar w:fldCharType="begin"/>
      </w:r>
      <w:r>
        <w:instrText xml:space="preserve"> XE "Details:determining cell boundaries" </w:instrText>
      </w:r>
      <w:r>
        <w:fldChar w:fldCharType="end"/>
      </w:r>
      <w:r>
        <w:fldChar w:fldCharType="begin"/>
      </w:r>
      <w:r>
        <w:instrText xml:space="preserve"> XE "Determining </w:instrText>
      </w:r>
      <w:r>
        <w:instrText xml:space="preserve">cell boundaries algorithm" </w:instrText>
      </w:r>
      <w:r>
        <w:fldChar w:fldCharType="end"/>
      </w:r>
      <w:r>
        <w:fldChar w:fldCharType="begin"/>
      </w:r>
      <w:r>
        <w:instrText xml:space="preserve"> XE "Algorithms:determining cell boundaries" </w:instrText>
      </w:r>
      <w:r>
        <w:fldChar w:fldCharType="end"/>
      </w:r>
    </w:p>
    <w:p w:rsidR="00C45098" w:rsidRDefault="001F569F">
      <w:r>
        <w:t xml:space="preserve">This section describes an algorithm to find the boundaries of the innermost table cell containing a given </w:t>
      </w:r>
      <w:hyperlink w:anchor="Section_a3d44e167d2946f7bb7bd0d8a5734f83" w:history="1">
        <w:r>
          <w:rPr>
            <w:rStyle w:val="Hyperlink"/>
          </w:rPr>
          <w:t xml:space="preserve">character </w:t>
        </w:r>
        <w:r>
          <w:rPr>
            <w:rStyle w:val="Hyperlink"/>
          </w:rPr>
          <w:t>position</w:t>
        </w:r>
      </w:hyperlink>
      <w:r>
        <w:t xml:space="preserve"> or to determine that the given character position is not in a table cell. Every valid character position in a document belongs to a paragraph, so table depth can be computed for each paragraph. If a paragraph is found to be at depth zero, that par</w:t>
      </w:r>
      <w:r>
        <w:t xml:space="preserve">agraph is not in a table cell. </w:t>
      </w:r>
    </w:p>
    <w:p w:rsidR="00C45098" w:rsidRDefault="001F569F">
      <w:r>
        <w:t xml:space="preserve">Given character position </w:t>
      </w:r>
      <w:r>
        <w:rPr>
          <w:b/>
        </w:rPr>
        <w:t>cp</w:t>
      </w:r>
      <w:r>
        <w:t xml:space="preserve">, use the following algorithm to determine if </w:t>
      </w:r>
      <w:r>
        <w:rPr>
          <w:b/>
        </w:rPr>
        <w:t>cp</w:t>
      </w:r>
      <w:r>
        <w:t xml:space="preserve"> is in a table cell.</w:t>
      </w:r>
    </w:p>
    <w:p w:rsidR="00C45098" w:rsidRDefault="001F569F">
      <w:pPr>
        <w:pStyle w:val="ListParagraph"/>
        <w:numPr>
          <w:ilvl w:val="0"/>
          <w:numId w:val="89"/>
        </w:numPr>
        <w:spacing w:after="0"/>
      </w:pPr>
      <w:r>
        <w:t xml:space="preserve">Follow the procedure from </w:t>
      </w:r>
      <w:hyperlink w:anchor="Section_61b635c32c444155bf17fec281b30c71" w:history="1">
        <w:r>
          <w:rPr>
            <w:rStyle w:val="Hyperlink"/>
          </w:rPr>
          <w:t>Direct Paragraph Formatting</w:t>
        </w:r>
      </w:hyperlink>
      <w:r>
        <w:t xml:space="preserve"> to find the pa</w:t>
      </w:r>
      <w:r>
        <w:t xml:space="preserve">ragraph properties for the paragraph that contains </w:t>
      </w:r>
      <w:r>
        <w:rPr>
          <w:b/>
        </w:rPr>
        <w:t>cp</w:t>
      </w:r>
      <w:r>
        <w:t xml:space="preserve">. Apply the properties, and determine the table depth as specified in </w:t>
      </w:r>
      <w:hyperlink w:anchor="Section_5b45f0e777604fdbaf880146de2feb4c" w:history="1">
        <w:r>
          <w:rPr>
            <w:rStyle w:val="Hyperlink"/>
          </w:rPr>
          <w:t>Overview of Tables</w:t>
        </w:r>
      </w:hyperlink>
      <w:r>
        <w:t xml:space="preserve">. Call this </w:t>
      </w:r>
      <w:r>
        <w:rPr>
          <w:b/>
        </w:rPr>
        <w:t>itapOrig</w:t>
      </w:r>
      <w:r>
        <w:t>.</w:t>
      </w:r>
    </w:p>
    <w:p w:rsidR="00C45098" w:rsidRDefault="001F569F">
      <w:pPr>
        <w:pStyle w:val="ListParagraph"/>
        <w:numPr>
          <w:ilvl w:val="0"/>
          <w:numId w:val="89"/>
        </w:numPr>
        <w:spacing w:before="0" w:after="0"/>
      </w:pPr>
      <w:r>
        <w:t xml:space="preserve">If </w:t>
      </w:r>
      <w:r>
        <w:rPr>
          <w:b/>
        </w:rPr>
        <w:t>itapOrig</w:t>
      </w:r>
      <w:r>
        <w:t xml:space="preserve"> is 0, then this parag</w:t>
      </w:r>
      <w:r>
        <w:t xml:space="preserve">raph is not in a table cell, so the following algorithms do not apply. Leave this algorithm. Otherwise, </w:t>
      </w:r>
      <w:r>
        <w:rPr>
          <w:b/>
        </w:rPr>
        <w:t>cp</w:t>
      </w:r>
      <w:r>
        <w:t xml:space="preserve"> is in a table.</w:t>
      </w:r>
    </w:p>
    <w:p w:rsidR="00C45098" w:rsidRDefault="001F569F">
      <w:pPr>
        <w:pStyle w:val="ListParagraph"/>
        <w:numPr>
          <w:ilvl w:val="0"/>
          <w:numId w:val="89"/>
        </w:numPr>
        <w:spacing w:before="0" w:after="0"/>
      </w:pPr>
      <w:r>
        <w:t xml:space="preserve">If the character at character position </w:t>
      </w:r>
      <w:r>
        <w:rPr>
          <w:b/>
        </w:rPr>
        <w:t>cp</w:t>
      </w:r>
      <w:r>
        <w:t xml:space="preserve"> is not a TTP mark as specified in Overview of Tables, then leave this algorithm. </w:t>
      </w:r>
    </w:p>
    <w:p w:rsidR="00C45098" w:rsidRDefault="001F569F">
      <w:pPr>
        <w:pStyle w:val="ListParagraph"/>
        <w:numPr>
          <w:ilvl w:val="0"/>
          <w:numId w:val="89"/>
        </w:numPr>
        <w:spacing w:before="0"/>
      </w:pPr>
      <w:r>
        <w:t xml:space="preserve">If </w:t>
      </w:r>
      <w:r>
        <w:rPr>
          <w:b/>
        </w:rPr>
        <w:t>itapOri</w:t>
      </w:r>
      <w:r>
        <w:rPr>
          <w:b/>
        </w:rPr>
        <w:t>g</w:t>
      </w:r>
      <w:r>
        <w:t xml:space="preserve"> is 1, then the </w:t>
      </w:r>
      <w:r>
        <w:rPr>
          <w:b/>
        </w:rPr>
        <w:t>cp</w:t>
      </w:r>
      <w:r>
        <w:t xml:space="preserve"> is not in a table cell. Leave this algorithm. Otherwise this TTP mark is in a cell itself, to determine the boundaries of the containing cell set </w:t>
      </w:r>
      <w:r>
        <w:rPr>
          <w:b/>
        </w:rPr>
        <w:t>itapOrig</w:t>
      </w:r>
      <w:r>
        <w:t xml:space="preserve"> to </w:t>
      </w:r>
      <w:r>
        <w:rPr>
          <w:b/>
        </w:rPr>
        <w:t>itapOrig</w:t>
      </w:r>
      <w:r>
        <w:t xml:space="preserve"> – 1 in the following algorithms.</w:t>
      </w:r>
    </w:p>
    <w:p w:rsidR="00C45098" w:rsidRDefault="001F569F">
      <w:pPr>
        <w:spacing w:before="0"/>
      </w:pPr>
      <w:r>
        <w:t xml:space="preserve">Given a character position </w:t>
      </w:r>
      <w:r>
        <w:rPr>
          <w:b/>
        </w:rPr>
        <w:t>cp</w:t>
      </w:r>
      <w:r>
        <w:t xml:space="preserve"> known </w:t>
      </w:r>
      <w:r>
        <w:t xml:space="preserve">to be at table depth </w:t>
      </w:r>
      <w:r>
        <w:rPr>
          <w:b/>
        </w:rPr>
        <w:t>itapOrig</w:t>
      </w:r>
      <w:r>
        <w:t xml:space="preserve">, follow this procedure to determine the character position of the last character in the innermost table cell that contains </w:t>
      </w:r>
      <w:r>
        <w:rPr>
          <w:b/>
        </w:rPr>
        <w:t>cp</w:t>
      </w:r>
      <w:r>
        <w:t>.</w:t>
      </w:r>
    </w:p>
    <w:p w:rsidR="00C45098" w:rsidRDefault="001F569F">
      <w:pPr>
        <w:pStyle w:val="ListParagraph"/>
        <w:numPr>
          <w:ilvl w:val="0"/>
          <w:numId w:val="90"/>
        </w:numPr>
        <w:spacing w:before="0" w:after="0"/>
      </w:pPr>
      <w:r>
        <w:t xml:space="preserve">Set </w:t>
      </w:r>
      <w:r>
        <w:rPr>
          <w:b/>
        </w:rPr>
        <w:t>itap</w:t>
      </w:r>
      <w:r>
        <w:t xml:space="preserve"> to </w:t>
      </w:r>
      <w:r>
        <w:rPr>
          <w:b/>
        </w:rPr>
        <w:t>itapOrig</w:t>
      </w:r>
      <w:r>
        <w:t xml:space="preserve">. </w:t>
      </w:r>
    </w:p>
    <w:p w:rsidR="00C45098" w:rsidRDefault="001F569F">
      <w:pPr>
        <w:pStyle w:val="ListParagraph"/>
        <w:numPr>
          <w:ilvl w:val="0"/>
          <w:numId w:val="90"/>
        </w:numPr>
        <w:spacing w:before="0" w:after="0"/>
      </w:pPr>
      <w:r>
        <w:t>Determine the character position of the last character in the paragraph that</w:t>
      </w:r>
      <w:r>
        <w:t xml:space="preserve"> contains </w:t>
      </w:r>
      <w:r>
        <w:rPr>
          <w:b/>
        </w:rPr>
        <w:t>cp</w:t>
      </w:r>
      <w:r>
        <w:t xml:space="preserve">, as specified in </w:t>
      </w:r>
      <w:hyperlink w:anchor="Section_30461a5be3ad44cda3fe038f86639b13" w:history="1">
        <w:r>
          <w:rPr>
            <w:rStyle w:val="Hyperlink"/>
          </w:rPr>
          <w:t>Determining Paragraph Boundaries</w:t>
        </w:r>
      </w:hyperlink>
      <w:r>
        <w:t xml:space="preserve">. Let this position be called </w:t>
      </w:r>
      <w:r>
        <w:rPr>
          <w:b/>
        </w:rPr>
        <w:t>cpLast</w:t>
      </w:r>
      <w:r>
        <w:t xml:space="preserve">. </w:t>
      </w:r>
    </w:p>
    <w:p w:rsidR="00C45098" w:rsidRDefault="001F569F">
      <w:pPr>
        <w:pStyle w:val="ListParagraph"/>
        <w:numPr>
          <w:ilvl w:val="0"/>
          <w:numId w:val="90"/>
        </w:numPr>
        <w:spacing w:before="0" w:after="0"/>
      </w:pPr>
      <w:r>
        <w:t xml:space="preserve">Follow the procedure from Direct Paragraph Formatting to find the paragraph properties for the </w:t>
      </w:r>
      <w:r>
        <w:t xml:space="preserve">paragraph that contains </w:t>
      </w:r>
      <w:r>
        <w:rPr>
          <w:b/>
        </w:rPr>
        <w:t>cpLast</w:t>
      </w:r>
      <w:r>
        <w:t xml:space="preserve">. Apply the properties, and determine the table depth as specified in Overview of Tables. Call this </w:t>
      </w:r>
      <w:r>
        <w:rPr>
          <w:b/>
        </w:rPr>
        <w:t>itap'</w:t>
      </w:r>
      <w:r>
        <w:t xml:space="preserve">. It is invalid for </w:t>
      </w:r>
      <w:r>
        <w:rPr>
          <w:b/>
        </w:rPr>
        <w:t>itap'</w:t>
      </w:r>
      <w:r>
        <w:t xml:space="preserve"> to be less than </w:t>
      </w:r>
      <w:r>
        <w:rPr>
          <w:b/>
        </w:rPr>
        <w:t>itap</w:t>
      </w:r>
      <w:r>
        <w:t xml:space="preserve">. If </w:t>
      </w:r>
      <w:r>
        <w:rPr>
          <w:b/>
        </w:rPr>
        <w:t>itap'</w:t>
      </w:r>
      <w:r>
        <w:t xml:space="preserve"> is less than </w:t>
      </w:r>
      <w:r>
        <w:rPr>
          <w:b/>
        </w:rPr>
        <w:t>itap</w:t>
      </w:r>
      <w:r>
        <w:t xml:space="preserve">, leave the algorithm. </w:t>
      </w:r>
    </w:p>
    <w:p w:rsidR="00C45098" w:rsidRDefault="001F569F">
      <w:pPr>
        <w:pStyle w:val="ListParagraph"/>
        <w:numPr>
          <w:ilvl w:val="0"/>
          <w:numId w:val="90"/>
        </w:numPr>
        <w:spacing w:before="0" w:after="0"/>
      </w:pPr>
      <w:r>
        <w:t xml:space="preserve">If </w:t>
      </w:r>
      <w:r>
        <w:rPr>
          <w:b/>
        </w:rPr>
        <w:t>itap'</w:t>
      </w:r>
      <w:r>
        <w:t xml:space="preserve"> is equal to </w:t>
      </w:r>
      <w:r>
        <w:rPr>
          <w:b/>
        </w:rPr>
        <w:t>itap</w:t>
      </w:r>
      <w:r>
        <w:t xml:space="preserve">, determine the text at character position </w:t>
      </w:r>
      <w:r>
        <w:rPr>
          <w:b/>
        </w:rPr>
        <w:t>cpLast</w:t>
      </w:r>
      <w:r>
        <w:t xml:space="preserve">, as specified in </w:t>
      </w:r>
      <w:hyperlink w:anchor="Section_01d5d8c4cf9c4ef980fd439e763cfe01" w:history="1">
        <w:r>
          <w:rPr>
            <w:rStyle w:val="Hyperlink"/>
          </w:rPr>
          <w:t>Retrieving Text</w:t>
        </w:r>
      </w:hyperlink>
      <w:r>
        <w:t xml:space="preserve">. If this character is a cell mark, as specified in Overview of Tables, then </w:t>
      </w:r>
      <w:r>
        <w:rPr>
          <w:b/>
        </w:rPr>
        <w:t>cpLast</w:t>
      </w:r>
      <w:r>
        <w:t xml:space="preserve"> is the desired output. Leave the algorithm. </w:t>
      </w:r>
    </w:p>
    <w:p w:rsidR="00C45098" w:rsidRDefault="001F569F">
      <w:pPr>
        <w:pStyle w:val="ListParagraph"/>
        <w:numPr>
          <w:ilvl w:val="0"/>
          <w:numId w:val="90"/>
        </w:numPr>
        <w:spacing w:before="0" w:after="0"/>
      </w:pPr>
      <w:r>
        <w:t xml:space="preserve">Let </w:t>
      </w:r>
      <w:r>
        <w:rPr>
          <w:b/>
        </w:rPr>
        <w:t>cp</w:t>
      </w:r>
      <w:r>
        <w:t xml:space="preserve"> be </w:t>
      </w:r>
      <w:r>
        <w:rPr>
          <w:b/>
        </w:rPr>
        <w:t>cpLast</w:t>
      </w:r>
      <w:r>
        <w:t xml:space="preserve"> + 1, and go to step 2. </w:t>
      </w:r>
    </w:p>
    <w:p w:rsidR="00C45098" w:rsidRDefault="001F569F">
      <w:r>
        <w:t xml:space="preserve">Given a character position </w:t>
      </w:r>
      <w:r>
        <w:rPr>
          <w:b/>
        </w:rPr>
        <w:t>cp</w:t>
      </w:r>
      <w:r>
        <w:t xml:space="preserve"> that is known to be at table depth </w:t>
      </w:r>
      <w:r>
        <w:rPr>
          <w:b/>
        </w:rPr>
        <w:t>itapOrig,</w:t>
      </w:r>
      <w:r>
        <w:t xml:space="preserve"> follow this procedure to determine the character position of the first character in the innerm</w:t>
      </w:r>
      <w:r>
        <w:t xml:space="preserve">ost table cell that contains </w:t>
      </w:r>
      <w:r>
        <w:rPr>
          <w:b/>
        </w:rPr>
        <w:t>cp</w:t>
      </w:r>
      <w:r>
        <w:t>.</w:t>
      </w:r>
    </w:p>
    <w:p w:rsidR="00C45098" w:rsidRDefault="001F569F">
      <w:pPr>
        <w:pStyle w:val="ListParagraph"/>
        <w:numPr>
          <w:ilvl w:val="0"/>
          <w:numId w:val="91"/>
        </w:numPr>
        <w:spacing w:before="0" w:after="0"/>
      </w:pPr>
      <w:r>
        <w:t xml:space="preserve">Set </w:t>
      </w:r>
      <w:r>
        <w:rPr>
          <w:b/>
        </w:rPr>
        <w:t>itap</w:t>
      </w:r>
      <w:r>
        <w:t xml:space="preserve"> to </w:t>
      </w:r>
      <w:r>
        <w:rPr>
          <w:b/>
        </w:rPr>
        <w:t>itapOrig</w:t>
      </w:r>
      <w:r>
        <w:t xml:space="preserve">. </w:t>
      </w:r>
    </w:p>
    <w:p w:rsidR="00C45098" w:rsidRDefault="001F569F">
      <w:pPr>
        <w:pStyle w:val="ListParagraph"/>
        <w:numPr>
          <w:ilvl w:val="0"/>
          <w:numId w:val="91"/>
        </w:numPr>
        <w:spacing w:before="0" w:after="0"/>
      </w:pPr>
      <w:r>
        <w:lastRenderedPageBreak/>
        <w:t xml:space="preserve">Determine the character position of the first character in the paragraph that contains </w:t>
      </w:r>
      <w:r>
        <w:rPr>
          <w:b/>
        </w:rPr>
        <w:t>cp</w:t>
      </w:r>
      <w:r>
        <w:t xml:space="preserve">, as specified in Determining Paragraph Boundaries. Let this character position be called </w:t>
      </w:r>
      <w:r>
        <w:rPr>
          <w:b/>
        </w:rPr>
        <w:t>cpFirst</w:t>
      </w:r>
      <w:r>
        <w:t xml:space="preserve">. </w:t>
      </w:r>
    </w:p>
    <w:p w:rsidR="00C45098" w:rsidRDefault="001F569F">
      <w:pPr>
        <w:pStyle w:val="ListParagraph"/>
        <w:numPr>
          <w:ilvl w:val="0"/>
          <w:numId w:val="91"/>
        </w:numPr>
        <w:spacing w:before="0" w:after="0"/>
      </w:pPr>
      <w:r>
        <w:t xml:space="preserve">If </w:t>
      </w:r>
      <w:r>
        <w:rPr>
          <w:b/>
        </w:rPr>
        <w:t>cpFirst</w:t>
      </w:r>
      <w:r>
        <w:t xml:space="preserve"> </w:t>
      </w:r>
      <w:r>
        <w:t xml:space="preserve">is zero, then this is the desired output. Leave the algorithm. Negative values for </w:t>
      </w:r>
      <w:r>
        <w:rPr>
          <w:b/>
        </w:rPr>
        <w:t>cpFirst</w:t>
      </w:r>
      <w:r>
        <w:t xml:space="preserve"> are invalid. If </w:t>
      </w:r>
      <w:r>
        <w:rPr>
          <w:b/>
        </w:rPr>
        <w:t>cpFirst</w:t>
      </w:r>
      <w:r>
        <w:t xml:space="preserve"> is negative, leave the algorithm. </w:t>
      </w:r>
    </w:p>
    <w:p w:rsidR="00C45098" w:rsidRDefault="001F569F">
      <w:pPr>
        <w:pStyle w:val="ListParagraph"/>
        <w:numPr>
          <w:ilvl w:val="0"/>
          <w:numId w:val="91"/>
        </w:numPr>
        <w:spacing w:before="0" w:after="0"/>
      </w:pPr>
      <w:r>
        <w:t xml:space="preserve">Let </w:t>
      </w:r>
      <w:r>
        <w:rPr>
          <w:b/>
        </w:rPr>
        <w:t>cpPrev</w:t>
      </w:r>
      <w:r>
        <w:t xml:space="preserve"> be </w:t>
      </w:r>
      <w:r>
        <w:rPr>
          <w:b/>
        </w:rPr>
        <w:t>cpFirst</w:t>
      </w:r>
      <w:r>
        <w:t xml:space="preserve"> – 1. Follow the procedure from Direct Paragraph Formatting to find the paragraph pro</w:t>
      </w:r>
      <w:r>
        <w:t xml:space="preserve">perties for the paragraph that contains </w:t>
      </w:r>
      <w:r>
        <w:rPr>
          <w:b/>
        </w:rPr>
        <w:t>cpPrev</w:t>
      </w:r>
      <w:r>
        <w:t xml:space="preserve">. Apply the properties, and determine the table depth as specified in Overview of Tables. Call this </w:t>
      </w:r>
      <w:r>
        <w:rPr>
          <w:b/>
        </w:rPr>
        <w:t>itapPrev</w:t>
      </w:r>
      <w:r>
        <w:t xml:space="preserve">. </w:t>
      </w:r>
    </w:p>
    <w:p w:rsidR="00C45098" w:rsidRDefault="001F569F">
      <w:pPr>
        <w:pStyle w:val="ListParagraph"/>
        <w:numPr>
          <w:ilvl w:val="0"/>
          <w:numId w:val="91"/>
        </w:numPr>
        <w:spacing w:before="0" w:after="0"/>
      </w:pPr>
      <w:r>
        <w:t xml:space="preserve">If </w:t>
      </w:r>
      <w:r>
        <w:rPr>
          <w:b/>
        </w:rPr>
        <w:t>itapPrev</w:t>
      </w:r>
      <w:r>
        <w:t xml:space="preserve"> is less than </w:t>
      </w:r>
      <w:r>
        <w:rPr>
          <w:b/>
        </w:rPr>
        <w:t>itap</w:t>
      </w:r>
      <w:r>
        <w:t xml:space="preserve">, then </w:t>
      </w:r>
      <w:r>
        <w:rPr>
          <w:b/>
        </w:rPr>
        <w:t>cpFirst</w:t>
      </w:r>
      <w:r>
        <w:t xml:space="preserve"> is the desired output. Leave the algorithm. </w:t>
      </w:r>
    </w:p>
    <w:p w:rsidR="00C45098" w:rsidRDefault="001F569F">
      <w:pPr>
        <w:pStyle w:val="ListParagraph"/>
        <w:numPr>
          <w:ilvl w:val="0"/>
          <w:numId w:val="91"/>
        </w:numPr>
        <w:spacing w:before="0" w:after="0"/>
      </w:pPr>
      <w:r>
        <w:t xml:space="preserve">If </w:t>
      </w:r>
      <w:r>
        <w:rPr>
          <w:b/>
        </w:rPr>
        <w:t>itapPre</w:t>
      </w:r>
      <w:r>
        <w:rPr>
          <w:b/>
        </w:rPr>
        <w:t>v</w:t>
      </w:r>
      <w:r>
        <w:t xml:space="preserve"> is equal to </w:t>
      </w:r>
      <w:r>
        <w:rPr>
          <w:b/>
        </w:rPr>
        <w:t>itap</w:t>
      </w:r>
      <w:r>
        <w:t xml:space="preserve">, determine the text at character position </w:t>
      </w:r>
      <w:r>
        <w:rPr>
          <w:b/>
        </w:rPr>
        <w:t>cpPrev</w:t>
      </w:r>
      <w:r>
        <w:t xml:space="preserve">, as specified in Retrieving Text. If this character is a cell mark or a TTP mark, then </w:t>
      </w:r>
      <w:r>
        <w:rPr>
          <w:b/>
        </w:rPr>
        <w:t>cpFirst</w:t>
      </w:r>
      <w:r>
        <w:t xml:space="preserve"> is the desired output. Leave the algorithm. </w:t>
      </w:r>
    </w:p>
    <w:p w:rsidR="00C45098" w:rsidRDefault="001F569F">
      <w:pPr>
        <w:numPr>
          <w:ilvl w:val="0"/>
          <w:numId w:val="91"/>
        </w:numPr>
        <w:spacing w:before="0" w:after="0"/>
      </w:pPr>
      <w:r>
        <w:t xml:space="preserve">Set </w:t>
      </w:r>
      <w:r>
        <w:rPr>
          <w:b/>
        </w:rPr>
        <w:t>cp</w:t>
      </w:r>
      <w:r>
        <w:t xml:space="preserve"> to </w:t>
      </w:r>
      <w:r>
        <w:rPr>
          <w:b/>
        </w:rPr>
        <w:t>cpPrev</w:t>
      </w:r>
      <w:r>
        <w:t xml:space="preserve">. Go to step 2. </w:t>
      </w:r>
    </w:p>
    <w:p w:rsidR="00C45098" w:rsidRDefault="001F569F">
      <w:pPr>
        <w:pStyle w:val="Heading3"/>
      </w:pPr>
      <w:bookmarkStart w:id="297" w:name="section_8eebe8176c3b490d869530c799cc2367"/>
      <w:bookmarkStart w:id="298" w:name="_Toc181684169"/>
      <w:r>
        <w:t>Determining Row</w:t>
      </w:r>
      <w:r>
        <w:t xml:space="preserve"> Boundaries</w:t>
      </w:r>
      <w:bookmarkEnd w:id="297"/>
      <w:bookmarkEnd w:id="298"/>
      <w:r>
        <w:fldChar w:fldCharType="begin"/>
      </w:r>
      <w:r>
        <w:instrText xml:space="preserve"> XE "Details:determining row boundaries" </w:instrText>
      </w:r>
      <w:r>
        <w:fldChar w:fldCharType="end"/>
      </w:r>
      <w:r>
        <w:fldChar w:fldCharType="begin"/>
      </w:r>
      <w:r>
        <w:instrText xml:space="preserve"> XE "Determining row boundaries algorithm" </w:instrText>
      </w:r>
      <w:r>
        <w:fldChar w:fldCharType="end"/>
      </w:r>
      <w:r>
        <w:fldChar w:fldCharType="begin"/>
      </w:r>
      <w:r>
        <w:instrText xml:space="preserve"> XE "Algorithms:determining row boundaries" </w:instrText>
      </w:r>
      <w:r>
        <w:fldChar w:fldCharType="end"/>
      </w:r>
    </w:p>
    <w:p w:rsidR="00C45098" w:rsidRDefault="001F569F">
      <w:r>
        <w:t xml:space="preserve">This section describes an algorithm to find the boundaries of the innermost table row containing a given </w:t>
      </w:r>
      <w:hyperlink w:anchor="Section_a3d44e167d2946f7bb7bd0d8a5734f83" w:history="1">
        <w:r>
          <w:rPr>
            <w:rStyle w:val="Hyperlink"/>
          </w:rPr>
          <w:t>character position</w:t>
        </w:r>
      </w:hyperlink>
      <w:r>
        <w:t xml:space="preserve"> or to determine that the given character position is not in a table row. Every valid character position in a document belongs to a paragraph, so table depth can be computed for each </w:t>
      </w:r>
      <w:r>
        <w:t xml:space="preserve">paragraph. If a paragraph is found to be at depth zero, then that paragraph is not in a table row. </w:t>
      </w:r>
    </w:p>
    <w:p w:rsidR="00C45098" w:rsidRDefault="001F569F">
      <w:r>
        <w:t xml:space="preserve">This algorithm is the same as </w:t>
      </w:r>
      <w:hyperlink w:anchor="Section_e32f7b2f47594e8f9ef9e0cdfd11a335" w:history="1">
        <w:r>
          <w:rPr>
            <w:rStyle w:val="Hyperlink"/>
          </w:rPr>
          <w:t>Determining Cell Boundaries</w:t>
        </w:r>
      </w:hyperlink>
      <w:r>
        <w:t xml:space="preserve"> except that only TTP marks cause a ter</w:t>
      </w:r>
      <w:r>
        <w:t xml:space="preserve">mination, not cell marks. </w:t>
      </w:r>
    </w:p>
    <w:p w:rsidR="00C45098" w:rsidRDefault="001F569F">
      <w:r>
        <w:t xml:space="preserve">Given character position </w:t>
      </w:r>
      <w:r>
        <w:rPr>
          <w:b/>
        </w:rPr>
        <w:t>cp</w:t>
      </w:r>
      <w:r>
        <w:t xml:space="preserve">, use the following algorithm to determine if </w:t>
      </w:r>
      <w:r>
        <w:rPr>
          <w:b/>
        </w:rPr>
        <w:t>cp</w:t>
      </w:r>
      <w:r>
        <w:t xml:space="preserve"> is in a table.</w:t>
      </w:r>
    </w:p>
    <w:p w:rsidR="00C45098" w:rsidRDefault="001F569F">
      <w:pPr>
        <w:pStyle w:val="ListParagraph"/>
        <w:numPr>
          <w:ilvl w:val="0"/>
          <w:numId w:val="92"/>
        </w:numPr>
        <w:spacing w:before="0" w:after="0"/>
      </w:pPr>
      <w:r>
        <w:t xml:space="preserve">Follow the procedure from </w:t>
      </w:r>
      <w:hyperlink w:anchor="Section_61b635c32c444155bf17fec281b30c71" w:history="1">
        <w:r>
          <w:rPr>
            <w:rStyle w:val="Hyperlink"/>
          </w:rPr>
          <w:t>Direct Paragraph Formatting</w:t>
        </w:r>
      </w:hyperlink>
      <w:r>
        <w:t xml:space="preserve"> to find the paragraph properties for the paragraph that contains </w:t>
      </w:r>
      <w:r>
        <w:rPr>
          <w:b/>
        </w:rPr>
        <w:t>cp</w:t>
      </w:r>
      <w:r>
        <w:t xml:space="preserve">. Apply the properties and determine the table depth as specified in </w:t>
      </w:r>
      <w:hyperlink w:anchor="Section_5b45f0e777604fdbaf880146de2feb4c" w:history="1">
        <w:r>
          <w:rPr>
            <w:rStyle w:val="Hyperlink"/>
          </w:rPr>
          <w:t>Overview of Tables</w:t>
        </w:r>
      </w:hyperlink>
      <w:r>
        <w:t xml:space="preserve">. Call this </w:t>
      </w:r>
      <w:r>
        <w:rPr>
          <w:b/>
        </w:rPr>
        <w:t>itap</w:t>
      </w:r>
      <w:r>
        <w:t xml:space="preserve">. </w:t>
      </w:r>
    </w:p>
    <w:p w:rsidR="00C45098" w:rsidRDefault="001F569F">
      <w:pPr>
        <w:pStyle w:val="ListParagraph"/>
        <w:numPr>
          <w:ilvl w:val="0"/>
          <w:numId w:val="92"/>
        </w:numPr>
        <w:spacing w:before="0" w:after="0"/>
      </w:pPr>
      <w:r>
        <w:t xml:space="preserve">If </w:t>
      </w:r>
      <w:r>
        <w:rPr>
          <w:b/>
        </w:rPr>
        <w:t>itap</w:t>
      </w:r>
      <w:r>
        <w:t xml:space="preserve"> is zero, then </w:t>
      </w:r>
      <w:r>
        <w:t xml:space="preserve">this paragraph is not in a table row. Leave the algorithm. </w:t>
      </w:r>
    </w:p>
    <w:p w:rsidR="00C45098" w:rsidRDefault="001F569F">
      <w:r>
        <w:t xml:space="preserve">Given a character position </w:t>
      </w:r>
      <w:r>
        <w:rPr>
          <w:b/>
        </w:rPr>
        <w:t>cp</w:t>
      </w:r>
      <w:r>
        <w:t xml:space="preserve"> known to be at table depth </w:t>
      </w:r>
      <w:r>
        <w:rPr>
          <w:b/>
        </w:rPr>
        <w:t>itap</w:t>
      </w:r>
      <w:r>
        <w:t xml:space="preserve">, which is greater than 0, follow this procedure to determine the character position of the TTP mark of the row that contains </w:t>
      </w:r>
      <w:r>
        <w:rPr>
          <w:b/>
        </w:rPr>
        <w:t>cp</w:t>
      </w:r>
      <w:r>
        <w:t>.</w:t>
      </w:r>
    </w:p>
    <w:p w:rsidR="00C45098" w:rsidRDefault="001F569F">
      <w:pPr>
        <w:pStyle w:val="ListParagraph"/>
        <w:numPr>
          <w:ilvl w:val="0"/>
          <w:numId w:val="93"/>
        </w:numPr>
        <w:spacing w:before="0" w:after="0"/>
      </w:pPr>
      <w:r>
        <w:t>Deter</w:t>
      </w:r>
      <w:r>
        <w:t xml:space="preserve">mine the character position of the last character in the paragraph that contains </w:t>
      </w:r>
      <w:r>
        <w:rPr>
          <w:b/>
        </w:rPr>
        <w:t>cp</w:t>
      </w:r>
      <w:r>
        <w:t xml:space="preserve">, as specified in </w:t>
      </w:r>
      <w:hyperlink w:anchor="Section_30461a5be3ad44cda3fe038f86639b13" w:history="1">
        <w:r>
          <w:rPr>
            <w:rStyle w:val="Hyperlink"/>
          </w:rPr>
          <w:t>Determining Paragraph Boundaries</w:t>
        </w:r>
      </w:hyperlink>
      <w:r>
        <w:t xml:space="preserve">. Let this position be called </w:t>
      </w:r>
      <w:r>
        <w:rPr>
          <w:b/>
        </w:rPr>
        <w:t>cpLast</w:t>
      </w:r>
      <w:r>
        <w:t xml:space="preserve">. </w:t>
      </w:r>
    </w:p>
    <w:p w:rsidR="00C45098" w:rsidRDefault="001F569F">
      <w:pPr>
        <w:pStyle w:val="ListParagraph"/>
        <w:numPr>
          <w:ilvl w:val="0"/>
          <w:numId w:val="93"/>
        </w:numPr>
        <w:spacing w:before="0" w:after="0"/>
      </w:pPr>
      <w:r>
        <w:t>Follow the procedure fro</w:t>
      </w:r>
      <w:r>
        <w:t xml:space="preserve">m Direct Paragraph Formatting to find the paragraph properties for the paragraph that contains </w:t>
      </w:r>
      <w:r>
        <w:rPr>
          <w:b/>
        </w:rPr>
        <w:t>cpLast</w:t>
      </w:r>
      <w:r>
        <w:t xml:space="preserve">. Apply the properties and determine the table depth as specified in Overview of Tables. Call this </w:t>
      </w:r>
      <w:r>
        <w:rPr>
          <w:b/>
        </w:rPr>
        <w:t>itap'</w:t>
      </w:r>
      <w:r>
        <w:t xml:space="preserve">. It is invalid for </w:t>
      </w:r>
      <w:r>
        <w:rPr>
          <w:b/>
        </w:rPr>
        <w:t>itap'</w:t>
      </w:r>
      <w:r>
        <w:t xml:space="preserve"> to be less than </w:t>
      </w:r>
      <w:r>
        <w:rPr>
          <w:b/>
        </w:rPr>
        <w:t>itap</w:t>
      </w:r>
      <w:r>
        <w:t xml:space="preserve">. If </w:t>
      </w:r>
      <w:r>
        <w:rPr>
          <w:b/>
        </w:rPr>
        <w:t>itap'</w:t>
      </w:r>
      <w:r>
        <w:t xml:space="preserve"> is less than </w:t>
      </w:r>
      <w:r>
        <w:rPr>
          <w:b/>
        </w:rPr>
        <w:t>itap</w:t>
      </w:r>
      <w:r>
        <w:t xml:space="preserve">, leave the algorithm. </w:t>
      </w:r>
    </w:p>
    <w:p w:rsidR="00C45098" w:rsidRDefault="001F569F">
      <w:pPr>
        <w:pStyle w:val="ListParagraph"/>
        <w:numPr>
          <w:ilvl w:val="0"/>
          <w:numId w:val="93"/>
        </w:numPr>
        <w:spacing w:before="0" w:after="0"/>
      </w:pPr>
      <w:r>
        <w:t xml:space="preserve">If </w:t>
      </w:r>
      <w:r>
        <w:rPr>
          <w:b/>
        </w:rPr>
        <w:t>itap'</w:t>
      </w:r>
      <w:r>
        <w:t xml:space="preserve"> is equal to </w:t>
      </w:r>
      <w:r>
        <w:rPr>
          <w:b/>
        </w:rPr>
        <w:t>itap</w:t>
      </w:r>
      <w:r>
        <w:t xml:space="preserve">, determine the text at character position </w:t>
      </w:r>
      <w:r>
        <w:rPr>
          <w:b/>
        </w:rPr>
        <w:t>cpLast</w:t>
      </w:r>
      <w:r>
        <w:t xml:space="preserve">, as specified in </w:t>
      </w:r>
      <w:hyperlink w:anchor="Section_01d5d8c4cf9c4ef980fd439e763cfe01" w:history="1">
        <w:r>
          <w:rPr>
            <w:rStyle w:val="Hyperlink"/>
          </w:rPr>
          <w:t>Retrieving Text</w:t>
        </w:r>
      </w:hyperlink>
      <w:r>
        <w:t>. If this character is a TTP mark as speci</w:t>
      </w:r>
      <w:r>
        <w:t xml:space="preserve">fied in Overview of Tables, then </w:t>
      </w:r>
      <w:r>
        <w:rPr>
          <w:b/>
        </w:rPr>
        <w:t>cpLast</w:t>
      </w:r>
      <w:r>
        <w:t xml:space="preserve"> is the desired output. Leave the algorithm. </w:t>
      </w:r>
    </w:p>
    <w:p w:rsidR="00C45098" w:rsidRDefault="001F569F">
      <w:pPr>
        <w:pStyle w:val="ListParagraph"/>
        <w:numPr>
          <w:ilvl w:val="0"/>
          <w:numId w:val="93"/>
        </w:numPr>
        <w:spacing w:before="0"/>
      </w:pPr>
      <w:r>
        <w:t xml:space="preserve">Let </w:t>
      </w:r>
      <w:r>
        <w:rPr>
          <w:b/>
        </w:rPr>
        <w:t>cp</w:t>
      </w:r>
      <w:r>
        <w:t xml:space="preserve"> be </w:t>
      </w:r>
      <w:r>
        <w:rPr>
          <w:b/>
        </w:rPr>
        <w:t>cpLast</w:t>
      </w:r>
      <w:r>
        <w:t xml:space="preserve"> + 1 and go to step 1. </w:t>
      </w:r>
    </w:p>
    <w:p w:rsidR="00C45098" w:rsidRDefault="001F569F">
      <w:pPr>
        <w:spacing w:before="0"/>
      </w:pPr>
      <w:r>
        <w:t xml:space="preserve">Given a character position </w:t>
      </w:r>
      <w:r>
        <w:rPr>
          <w:b/>
        </w:rPr>
        <w:t>cp</w:t>
      </w:r>
      <w:r>
        <w:t xml:space="preserve"> known to be at table depth </w:t>
      </w:r>
      <w:r>
        <w:rPr>
          <w:b/>
        </w:rPr>
        <w:t>itap</w:t>
      </w:r>
      <w:r>
        <w:t>, which is greater than 0, follow this procedure to determine the char</w:t>
      </w:r>
      <w:r>
        <w:t xml:space="preserve">acter position of the first character in the innermost table row that contains </w:t>
      </w:r>
      <w:r>
        <w:rPr>
          <w:b/>
        </w:rPr>
        <w:t>cp</w:t>
      </w:r>
      <w:r>
        <w:t>.</w:t>
      </w:r>
    </w:p>
    <w:p w:rsidR="00C45098" w:rsidRDefault="001F569F">
      <w:pPr>
        <w:pStyle w:val="ListParagraph"/>
        <w:numPr>
          <w:ilvl w:val="0"/>
          <w:numId w:val="94"/>
        </w:numPr>
        <w:spacing w:before="0" w:after="0"/>
      </w:pPr>
      <w:r>
        <w:t xml:space="preserve">Determine the character position of the first character in the paragraph that contains </w:t>
      </w:r>
      <w:r>
        <w:rPr>
          <w:b/>
        </w:rPr>
        <w:t>cp</w:t>
      </w:r>
      <w:r>
        <w:t xml:space="preserve"> as specified in Determining Paragraph Boundaries. Let this character position</w:t>
      </w:r>
      <w:r>
        <w:t xml:space="preserve"> be called </w:t>
      </w:r>
      <w:r>
        <w:rPr>
          <w:b/>
        </w:rPr>
        <w:t>cpFirst</w:t>
      </w:r>
      <w:r>
        <w:t xml:space="preserve">. </w:t>
      </w:r>
    </w:p>
    <w:p w:rsidR="00C45098" w:rsidRDefault="001F569F">
      <w:pPr>
        <w:pStyle w:val="ListParagraph"/>
        <w:numPr>
          <w:ilvl w:val="0"/>
          <w:numId w:val="94"/>
        </w:numPr>
        <w:spacing w:before="0" w:after="0"/>
      </w:pPr>
      <w:r>
        <w:t xml:space="preserve">If </w:t>
      </w:r>
      <w:r>
        <w:rPr>
          <w:b/>
        </w:rPr>
        <w:t>cpFirst</w:t>
      </w:r>
      <w:r>
        <w:t xml:space="preserve"> is zero, then this is the desired output. Leave the algorithm. Negative values for </w:t>
      </w:r>
      <w:r>
        <w:rPr>
          <w:b/>
        </w:rPr>
        <w:t>cpFirst</w:t>
      </w:r>
      <w:r>
        <w:t xml:space="preserve"> are invalid. If </w:t>
      </w:r>
      <w:r>
        <w:rPr>
          <w:b/>
        </w:rPr>
        <w:t>cpFirst</w:t>
      </w:r>
      <w:r>
        <w:t xml:space="preserve"> is negative leave the algorithm. </w:t>
      </w:r>
    </w:p>
    <w:p w:rsidR="00C45098" w:rsidRDefault="001F569F">
      <w:pPr>
        <w:pStyle w:val="ListParagraph"/>
        <w:numPr>
          <w:ilvl w:val="0"/>
          <w:numId w:val="94"/>
        </w:numPr>
        <w:spacing w:before="0" w:after="0"/>
      </w:pPr>
      <w:r>
        <w:t xml:space="preserve">Let </w:t>
      </w:r>
      <w:r>
        <w:rPr>
          <w:b/>
        </w:rPr>
        <w:t>cpPrev</w:t>
      </w:r>
      <w:r>
        <w:t xml:space="preserve"> be </w:t>
      </w:r>
      <w:r>
        <w:rPr>
          <w:b/>
        </w:rPr>
        <w:t>cpFirst</w:t>
      </w:r>
      <w:r>
        <w:t xml:space="preserve"> – 1. Follow the procedure from Direct Paragraph </w:t>
      </w:r>
      <w:r>
        <w:t xml:space="preserve">Formatting to find the paragraph properties for the paragraph that contains </w:t>
      </w:r>
      <w:r>
        <w:rPr>
          <w:b/>
        </w:rPr>
        <w:t>cpPrev</w:t>
      </w:r>
      <w:r>
        <w:t xml:space="preserve">. Apply the properties, and determine the table depth as specified in Overview of Tables. Call this </w:t>
      </w:r>
      <w:r>
        <w:rPr>
          <w:b/>
        </w:rPr>
        <w:t>itapPrev</w:t>
      </w:r>
      <w:r>
        <w:t xml:space="preserve">. </w:t>
      </w:r>
    </w:p>
    <w:p w:rsidR="00C45098" w:rsidRDefault="001F569F">
      <w:pPr>
        <w:pStyle w:val="ListParagraph"/>
        <w:numPr>
          <w:ilvl w:val="0"/>
          <w:numId w:val="94"/>
        </w:numPr>
        <w:spacing w:before="0" w:after="0"/>
      </w:pPr>
      <w:r>
        <w:t xml:space="preserve">If </w:t>
      </w:r>
      <w:r>
        <w:rPr>
          <w:b/>
        </w:rPr>
        <w:t>itapPrev</w:t>
      </w:r>
      <w:r>
        <w:t xml:space="preserve"> is less than </w:t>
      </w:r>
      <w:r>
        <w:rPr>
          <w:b/>
        </w:rPr>
        <w:t>itap</w:t>
      </w:r>
      <w:r>
        <w:t xml:space="preserve">, then </w:t>
      </w:r>
      <w:r>
        <w:rPr>
          <w:b/>
        </w:rPr>
        <w:t>cpFirst</w:t>
      </w:r>
      <w:r>
        <w:t xml:space="preserve"> is the desired outp</w:t>
      </w:r>
      <w:r>
        <w:t xml:space="preserve">ut. Leave the algorithm. </w:t>
      </w:r>
    </w:p>
    <w:p w:rsidR="00C45098" w:rsidRDefault="001F569F">
      <w:pPr>
        <w:pStyle w:val="ListParagraph"/>
        <w:numPr>
          <w:ilvl w:val="0"/>
          <w:numId w:val="94"/>
        </w:numPr>
        <w:spacing w:before="0" w:after="0"/>
      </w:pPr>
      <w:r>
        <w:t xml:space="preserve">If </w:t>
      </w:r>
      <w:r>
        <w:rPr>
          <w:b/>
        </w:rPr>
        <w:t>itapPrev</w:t>
      </w:r>
      <w:r>
        <w:t xml:space="preserve"> is equal to </w:t>
      </w:r>
      <w:r>
        <w:rPr>
          <w:b/>
        </w:rPr>
        <w:t>itap</w:t>
      </w:r>
      <w:r>
        <w:t xml:space="preserve">, determine the text at character position </w:t>
      </w:r>
      <w:r>
        <w:rPr>
          <w:b/>
        </w:rPr>
        <w:t>cpPrev</w:t>
      </w:r>
      <w:r>
        <w:t xml:space="preserve">, as specified in Retrieving Text. If this character is a TTP mark as specified in Overview of Tables, then </w:t>
      </w:r>
      <w:r>
        <w:rPr>
          <w:b/>
        </w:rPr>
        <w:t>cpFirst</w:t>
      </w:r>
      <w:r>
        <w:t xml:space="preserve"> is the desired output. Leave the algo</w:t>
      </w:r>
      <w:r>
        <w:t xml:space="preserve">rithm. </w:t>
      </w:r>
    </w:p>
    <w:p w:rsidR="00C45098" w:rsidRDefault="001F569F">
      <w:pPr>
        <w:pStyle w:val="ListParagraph"/>
        <w:numPr>
          <w:ilvl w:val="0"/>
          <w:numId w:val="94"/>
        </w:numPr>
        <w:spacing w:before="0"/>
      </w:pPr>
      <w:r>
        <w:lastRenderedPageBreak/>
        <w:t xml:space="preserve">Set </w:t>
      </w:r>
      <w:r>
        <w:rPr>
          <w:b/>
        </w:rPr>
        <w:t>cp</w:t>
      </w:r>
      <w:r>
        <w:t xml:space="preserve"> to </w:t>
      </w:r>
      <w:r>
        <w:rPr>
          <w:b/>
        </w:rPr>
        <w:t>cpPrev</w:t>
      </w:r>
      <w:r>
        <w:t xml:space="preserve">. Go to step 1. </w:t>
      </w:r>
    </w:p>
    <w:p w:rsidR="00C45098" w:rsidRDefault="001F569F">
      <w:pPr>
        <w:pStyle w:val="Heading3"/>
      </w:pPr>
      <w:bookmarkStart w:id="299" w:name="section_4e918665c4da41d8aed5615c2e96c216"/>
      <w:bookmarkStart w:id="300" w:name="_Toc181684170"/>
      <w:r>
        <w:t>Applying Properties</w:t>
      </w:r>
      <w:bookmarkEnd w:id="299"/>
      <w:bookmarkEnd w:id="300"/>
      <w:r>
        <w:fldChar w:fldCharType="begin"/>
      </w:r>
      <w:r>
        <w:instrText xml:space="preserve"> XE "Details:applying properties" </w:instrText>
      </w:r>
      <w:r>
        <w:fldChar w:fldCharType="end"/>
      </w:r>
      <w:r>
        <w:fldChar w:fldCharType="begin"/>
      </w:r>
      <w:r>
        <w:instrText xml:space="preserve"> XE "Applying properties algorithms" </w:instrText>
      </w:r>
      <w:r>
        <w:fldChar w:fldCharType="end"/>
      </w:r>
      <w:r>
        <w:fldChar w:fldCharType="begin"/>
      </w:r>
      <w:r>
        <w:instrText xml:space="preserve"> XE "Algorithms:applying properties" </w:instrText>
      </w:r>
      <w:r>
        <w:fldChar w:fldCharType="end"/>
      </w:r>
    </w:p>
    <w:p w:rsidR="00C45098" w:rsidRDefault="001F569F">
      <w:r>
        <w:t>This section specifies algorithms for determining the properties of text, paragra</w:t>
      </w:r>
      <w:r>
        <w:t>phs, lists, and tables. The final two subsections (</w:t>
      </w:r>
      <w:hyperlink w:anchor="Section_9258b41cff0a4c96a3a9610664dabbeb" w:history="1">
        <w:r>
          <w:t>Determining Properties of a Style</w:t>
        </w:r>
      </w:hyperlink>
      <w:r>
        <w:t xml:space="preserve"> and </w:t>
      </w:r>
      <w:hyperlink w:anchor="Section_d8b661231a3d4e0694c55ab16e9b6417" w:history="1">
        <w:r>
          <w:t>Determining Formatting Properties</w:t>
        </w:r>
      </w:hyperlink>
      <w:r>
        <w:t xml:space="preserve">) specify the </w:t>
      </w:r>
      <w:r>
        <w:t xml:space="preserve">order in which the arrays of </w:t>
      </w:r>
      <w:hyperlink w:anchor="Section_4eabffa2b8b6444c9a923291ab5035ef" w:history="1">
        <w:r>
          <w:rPr>
            <w:rStyle w:val="Hyperlink"/>
          </w:rPr>
          <w:t>Prl</w:t>
        </w:r>
      </w:hyperlink>
      <w:r>
        <w:t xml:space="preserve">s are combined to compute the final property set. Recall from section </w:t>
      </w:r>
      <w:hyperlink w:anchor="Section_9ac56e2984884b0aa00986a26e2f175e" w:history="1">
        <w:r>
          <w:rPr>
            <w:rStyle w:val="Hyperlink"/>
          </w:rPr>
          <w:t>2.2.5</w:t>
        </w:r>
      </w:hyperlink>
      <w:r>
        <w:t xml:space="preserve"> (Property Storage) that it i</w:t>
      </w:r>
      <w:r>
        <w:t xml:space="preserve">s valid for multiple Prls to modify the same property. In this event, the last Prl applied determines the value of that property, unless otherwise specified in the specification of a particular </w:t>
      </w:r>
      <w:hyperlink w:anchor="Section_099eb99ca9274cafa80c66254ea83d6a" w:history="1">
        <w:r>
          <w:rPr>
            <w:rStyle w:val="Hyperlink"/>
          </w:rPr>
          <w:t>Sp</w:t>
        </w:r>
        <w:r>
          <w:rPr>
            <w:rStyle w:val="Hyperlink"/>
          </w:rPr>
          <w:t>rm</w:t>
        </w:r>
      </w:hyperlink>
      <w:r>
        <w:t>. Thus, an application MUST process the arrays of Prls in the order specified in section 2.4.6.6, Determining Formatting Properties, to arrive at the correct property set.</w:t>
      </w:r>
    </w:p>
    <w:p w:rsidR="00C45098" w:rsidRDefault="001F569F">
      <w:r>
        <w:t>Recall also from section 2.2.5 (Property Storage) that a Prl MAY</w:t>
      </w:r>
      <w:bookmarkStart w:id="301" w:name="Appendix_A_Target_10"/>
      <w:r>
        <w:rPr>
          <w:rStyle w:val="Hyperlink"/>
        </w:rPr>
        <w:fldChar w:fldCharType="begin"/>
      </w:r>
      <w:r>
        <w:rPr>
          <w:rStyle w:val="Hyperlink"/>
        </w:rPr>
        <w:instrText xml:space="preserve"> HYPERLINK \l "A</w:instrText>
      </w:r>
      <w:r>
        <w:rPr>
          <w:rStyle w:val="Hyperlink"/>
        </w:rPr>
        <w:instrText xml:space="preserve">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301"/>
      <w:r>
        <w:t xml:space="preserve"> be ignored by applications that do not support the features represented by the Prl. </w:t>
      </w:r>
    </w:p>
    <w:p w:rsidR="00C45098" w:rsidRDefault="001F569F">
      <w:pPr>
        <w:pStyle w:val="Heading4"/>
      </w:pPr>
      <w:bookmarkStart w:id="302" w:name="section_61b635c32c444155bf17fec281b30c71"/>
      <w:bookmarkStart w:id="303" w:name="_Toc181684171"/>
      <w:r>
        <w:t>Direct Paragraph Formatting</w:t>
      </w:r>
      <w:bookmarkEnd w:id="302"/>
      <w:bookmarkEnd w:id="303"/>
    </w:p>
    <w:p w:rsidR="00C45098" w:rsidRDefault="001F569F">
      <w:r>
        <w:t>This section explains how to find the properties applied directly (as opposed to through a</w:t>
      </w:r>
      <w:r>
        <w:t xml:space="preserve"> style, for example) to a paragraph, given a </w:t>
      </w:r>
      <w:hyperlink w:anchor="Section_a3d44e167d2946f7bb7bd0d8a5734f83" w:history="1">
        <w:r>
          <w:rPr>
            <w:rStyle w:val="Hyperlink"/>
          </w:rPr>
          <w:t>character position</w:t>
        </w:r>
      </w:hyperlink>
      <w:r>
        <w:t xml:space="preserve"> </w:t>
      </w:r>
      <w:r>
        <w:rPr>
          <w:b/>
        </w:rPr>
        <w:t>cp</w:t>
      </w:r>
      <w:r>
        <w:t xml:space="preserve"> within it. The properties are found as an array of </w:t>
      </w:r>
      <w:hyperlink w:anchor="Section_4eabffa2b8b6444c9a923291ab5035ef" w:history="1">
        <w:r>
          <w:rPr>
            <w:rStyle w:val="Hyperlink"/>
            <w:b/>
          </w:rPr>
          <w:t>Prl</w:t>
        </w:r>
      </w:hyperlink>
      <w:r>
        <w:t xml:space="preserve"> elements.</w:t>
      </w:r>
    </w:p>
    <w:p w:rsidR="00C45098" w:rsidRDefault="001F569F">
      <w:pPr>
        <w:pStyle w:val="ListParagraph"/>
        <w:numPr>
          <w:ilvl w:val="0"/>
          <w:numId w:val="95"/>
        </w:numPr>
      </w:pPr>
      <w:r>
        <w:t xml:space="preserve">Follow the algorithm from </w:t>
      </w:r>
      <w:hyperlink w:anchor="Section_30461a5be3ad44cda3fe038f86639b13" w:history="1">
        <w:r>
          <w:rPr>
            <w:rStyle w:val="Hyperlink"/>
          </w:rPr>
          <w:t>Determining Paragraph Boundaries</w:t>
        </w:r>
      </w:hyperlink>
      <w:r>
        <w:t xml:space="preserve"> for finding the character position of the last character in the paragraph to completion. From step 5, remember the </w:t>
      </w:r>
      <w:hyperlink w:anchor="Section_34aaeaf3957841afa3f5c12f6f66bf1b" w:history="1">
        <w:r>
          <w:rPr>
            <w:rStyle w:val="Hyperlink"/>
            <w:b/>
          </w:rPr>
          <w:t>PapxFkp</w:t>
        </w:r>
      </w:hyperlink>
      <w:r>
        <w:t xml:space="preserve"> and </w:t>
      </w:r>
      <w:r>
        <w:rPr>
          <w:i/>
        </w:rPr>
        <w:t>k</w:t>
      </w:r>
      <w:r>
        <w:t xml:space="preserve">. From step 4, remember the offset in the </w:t>
      </w:r>
      <w:hyperlink w:anchor="Section_d7fae142670d4cd5869a708366984a71" w:history="1">
        <w:r>
          <w:rPr>
            <w:rStyle w:val="Hyperlink"/>
          </w:rPr>
          <w:t>WordDocument Stream</w:t>
        </w:r>
      </w:hyperlink>
      <w:r>
        <w:t xml:space="preserve"> at which </w:t>
      </w:r>
      <w:r>
        <w:rPr>
          <w:b/>
        </w:rPr>
        <w:t>PapxFkp</w:t>
      </w:r>
      <w:r>
        <w:t xml:space="preserve"> was read. Let this offset be called </w:t>
      </w:r>
      <w:r>
        <w:rPr>
          <w:b/>
        </w:rPr>
        <w:t>of</w:t>
      </w:r>
      <w:r>
        <w:t xml:space="preserve">. From step 2 remember the </w:t>
      </w:r>
      <w:hyperlink w:anchor="Section_498993c90a2d47aa8adafed27616e275" w:history="1">
        <w:r>
          <w:rPr>
            <w:rStyle w:val="Hyperlink"/>
            <w:b/>
          </w:rPr>
          <w:t>Pcd</w:t>
        </w:r>
      </w:hyperlink>
      <w:r>
        <w:t xml:space="preserve">. If the algorithm from Determining Paragraph Boundaries specifies that </w:t>
      </w:r>
      <w:r>
        <w:rPr>
          <w:b/>
        </w:rPr>
        <w:t>cp</w:t>
      </w:r>
      <w:r>
        <w:t xml:space="preserve"> is invalid, leave the algorithm.</w:t>
      </w:r>
    </w:p>
    <w:p w:rsidR="00C45098" w:rsidRDefault="001F569F">
      <w:pPr>
        <w:pStyle w:val="ListParagraph"/>
        <w:numPr>
          <w:ilvl w:val="0"/>
          <w:numId w:val="95"/>
        </w:numPr>
      </w:pPr>
      <w:r>
        <w:t xml:space="preserve">Find a </w:t>
      </w:r>
      <w:hyperlink w:anchor="Section_86df4678ff4d4877b61a6c621906973f" w:history="1">
        <w:r>
          <w:rPr>
            <w:rStyle w:val="Hyperlink"/>
            <w:b/>
          </w:rPr>
          <w:t>BxPap</w:t>
        </w:r>
      </w:hyperlink>
      <w:r>
        <w:t xml:space="preserve"> at </w:t>
      </w:r>
      <w:r>
        <w:rPr>
          <w:b/>
        </w:rPr>
        <w:t>PapxFkp</w:t>
      </w:r>
      <w:r>
        <w:t>.</w:t>
      </w:r>
      <w:r>
        <w:rPr>
          <w:b/>
        </w:rPr>
        <w:t>rg</w:t>
      </w:r>
      <w:r>
        <w:rPr>
          <w:b/>
        </w:rPr>
        <w:t>bx[</w:t>
      </w:r>
      <w:r>
        <w:rPr>
          <w:i/>
        </w:rPr>
        <w:t>k</w:t>
      </w:r>
      <w:r>
        <w:rPr>
          <w:b/>
        </w:rPr>
        <w:t>]</w:t>
      </w:r>
      <w:r>
        <w:t xml:space="preserve">. Find a </w:t>
      </w:r>
      <w:hyperlink w:anchor="Section_580510b8df7a467ea51c0d71eb15c7cd" w:history="1">
        <w:r>
          <w:rPr>
            <w:rStyle w:val="Hyperlink"/>
            <w:b/>
          </w:rPr>
          <w:t>PapxInFkp</w:t>
        </w:r>
      </w:hyperlink>
      <w:r>
        <w:t xml:space="preserve"> at offset </w:t>
      </w:r>
      <w:r>
        <w:rPr>
          <w:b/>
        </w:rPr>
        <w:t>of</w:t>
      </w:r>
      <w:r>
        <w:t xml:space="preserve"> + 2*</w:t>
      </w:r>
      <w:r>
        <w:rPr>
          <w:b/>
        </w:rPr>
        <w:t>BxPap.bOffset</w:t>
      </w:r>
    </w:p>
    <w:p w:rsidR="00C45098" w:rsidRDefault="001F569F">
      <w:pPr>
        <w:pStyle w:val="ListParagraph"/>
        <w:numPr>
          <w:ilvl w:val="0"/>
          <w:numId w:val="95"/>
        </w:numPr>
        <w:tabs>
          <w:tab w:val="num" w:pos="720"/>
        </w:tabs>
      </w:pPr>
      <w:r>
        <w:t xml:space="preserve">Find a </w:t>
      </w:r>
      <w:hyperlink w:anchor="Section_bd96f2aa1318406697234db035ef412b" w:history="1">
        <w:r>
          <w:rPr>
            <w:rStyle w:val="Hyperlink"/>
            <w:b/>
          </w:rPr>
          <w:t>GrpprlAndIstd</w:t>
        </w:r>
      </w:hyperlink>
      <w:r>
        <w:t xml:space="preserve"> in the </w:t>
      </w:r>
      <w:r>
        <w:rPr>
          <w:b/>
        </w:rPr>
        <w:t>PapxInFkp</w:t>
      </w:r>
      <w:r>
        <w:t xml:space="preserve"> from step 2. The offset and size of the </w:t>
      </w:r>
      <w:r>
        <w:rPr>
          <w:b/>
        </w:rPr>
        <w:t>Grp</w:t>
      </w:r>
      <w:r>
        <w:rPr>
          <w:b/>
        </w:rPr>
        <w:t>prlAndIstd</w:t>
      </w:r>
      <w:r>
        <w:t xml:space="preserve"> is instructed by the first byte of the </w:t>
      </w:r>
      <w:r>
        <w:rPr>
          <w:b/>
        </w:rPr>
        <w:t>PapxInFkp</w:t>
      </w:r>
      <w:r>
        <w:t xml:space="preserve">, as detailed at </w:t>
      </w:r>
      <w:r>
        <w:rPr>
          <w:b/>
        </w:rPr>
        <w:t>PapxInFkp</w:t>
      </w:r>
      <w:r>
        <w:t xml:space="preserve">. </w:t>
      </w:r>
    </w:p>
    <w:p w:rsidR="00C45098" w:rsidRDefault="001F569F">
      <w:pPr>
        <w:pStyle w:val="ListParagraph"/>
        <w:numPr>
          <w:ilvl w:val="0"/>
          <w:numId w:val="95"/>
        </w:numPr>
        <w:tabs>
          <w:tab w:val="num" w:pos="720"/>
        </w:tabs>
      </w:pPr>
      <w:r>
        <w:t xml:space="preserve">Find the </w:t>
      </w:r>
      <w:r>
        <w:rPr>
          <w:b/>
        </w:rPr>
        <w:t>grpprl</w:t>
      </w:r>
      <w:r>
        <w:t xml:space="preserve"> within the </w:t>
      </w:r>
      <w:r>
        <w:rPr>
          <w:b/>
        </w:rPr>
        <w:t>GrpprlAndIstd</w:t>
      </w:r>
      <w:r>
        <w:t xml:space="preserve">. This is an array of </w:t>
      </w:r>
      <w:r>
        <w:rPr>
          <w:b/>
        </w:rPr>
        <w:t>Prl</w:t>
      </w:r>
      <w:r>
        <w:t xml:space="preserve"> elements that specifies the direct properties of this paragraph.</w:t>
      </w:r>
    </w:p>
    <w:p w:rsidR="00C45098" w:rsidRDefault="001F569F">
      <w:pPr>
        <w:pStyle w:val="ListParagraph"/>
        <w:numPr>
          <w:ilvl w:val="0"/>
          <w:numId w:val="95"/>
        </w:numPr>
        <w:tabs>
          <w:tab w:val="num" w:pos="720"/>
        </w:tabs>
      </w:pPr>
      <w:r>
        <w:t xml:space="preserve">Finally </w:t>
      </w:r>
      <w:r>
        <w:rPr>
          <w:b/>
        </w:rPr>
        <w:t>Pcd.</w:t>
      </w:r>
      <w:hyperlink w:anchor="Section_3bd91210bb15402aa4997f1d2c854f92" w:history="1">
        <w:r>
          <w:rPr>
            <w:rStyle w:val="Hyperlink"/>
            <w:b/>
          </w:rPr>
          <w:t>Prm</w:t>
        </w:r>
      </w:hyperlink>
      <w:r>
        <w:t xml:space="preserve"> specifies further property modifications that apply to this paragraph. If </w:t>
      </w:r>
      <w:r>
        <w:rPr>
          <w:b/>
        </w:rPr>
        <w:t>Pcd</w:t>
      </w:r>
      <w:r>
        <w:t>.</w:t>
      </w:r>
      <w:r>
        <w:rPr>
          <w:b/>
        </w:rPr>
        <w:t>Prm</w:t>
      </w:r>
      <w:r>
        <w:t xml:space="preserve"> is a </w:t>
      </w:r>
      <w:hyperlink w:anchor="Section_35226a0b9038442783c23830a8554267" w:history="1">
        <w:r>
          <w:rPr>
            <w:rStyle w:val="Hyperlink"/>
            <w:b/>
          </w:rPr>
          <w:t>Prm0</w:t>
        </w:r>
      </w:hyperlink>
      <w:r>
        <w:t xml:space="preserve"> and the </w:t>
      </w:r>
      <w:hyperlink w:anchor="Section_099eb99ca9274cafa80c66254ea83d6a" w:history="1">
        <w:r>
          <w:rPr>
            <w:rStyle w:val="Hyperlink"/>
            <w:b/>
          </w:rPr>
          <w:t>Sprm</w:t>
        </w:r>
      </w:hyperlink>
      <w:r>
        <w:t xml:space="preserve"> specified within </w:t>
      </w:r>
      <w:r>
        <w:rPr>
          <w:b/>
        </w:rPr>
        <w:t>Prm0</w:t>
      </w:r>
      <w:r>
        <w:t xml:space="preserve"> modifies a paragraph property, append to the array of </w:t>
      </w:r>
      <w:r>
        <w:rPr>
          <w:b/>
        </w:rPr>
        <w:t>Prl</w:t>
      </w:r>
      <w:r>
        <w:t xml:space="preserve"> elements from the previous step a single </w:t>
      </w:r>
      <w:r>
        <w:rPr>
          <w:b/>
        </w:rPr>
        <w:t>Prl</w:t>
      </w:r>
      <w:r>
        <w:t xml:space="preserve"> made of the </w:t>
      </w:r>
      <w:r>
        <w:rPr>
          <w:b/>
        </w:rPr>
        <w:t>Sprm</w:t>
      </w:r>
      <w:r>
        <w:t xml:space="preserve"> and value in </w:t>
      </w:r>
      <w:r>
        <w:rPr>
          <w:b/>
        </w:rPr>
        <w:t>Prm0</w:t>
      </w:r>
      <w:r>
        <w:t xml:space="preserve">. if </w:t>
      </w:r>
      <w:r>
        <w:rPr>
          <w:b/>
        </w:rPr>
        <w:t>Pcd</w:t>
      </w:r>
      <w:r>
        <w:t>.</w:t>
      </w:r>
      <w:r>
        <w:rPr>
          <w:b/>
        </w:rPr>
        <w:t>Prm</w:t>
      </w:r>
      <w:r>
        <w:t xml:space="preserve"> is a </w:t>
      </w:r>
      <w:hyperlink w:anchor="Section_6891279f5855441b96f27455081147be" w:history="1">
        <w:r>
          <w:rPr>
            <w:rStyle w:val="Hyperlink"/>
            <w:b/>
          </w:rPr>
          <w:t>Prm1</w:t>
        </w:r>
      </w:hyperlink>
      <w:r>
        <w:t xml:space="preserve">, append to the array of </w:t>
      </w:r>
      <w:r>
        <w:rPr>
          <w:b/>
        </w:rPr>
        <w:t>Prl</w:t>
      </w:r>
      <w:r>
        <w:t xml:space="preserve"> elements from the previous step any </w:t>
      </w:r>
      <w:r>
        <w:rPr>
          <w:b/>
        </w:rPr>
        <w:t>Sprm</w:t>
      </w:r>
      <w:r>
        <w:t xml:space="preserve"> structures that modify paragraph properties within the array of </w:t>
      </w:r>
      <w:r>
        <w:rPr>
          <w:b/>
        </w:rPr>
        <w:t>Prl</w:t>
      </w:r>
      <w:r>
        <w:t xml:space="preserve"> elements specified by </w:t>
      </w:r>
      <w:r>
        <w:rPr>
          <w:b/>
        </w:rPr>
        <w:t>Prm1</w:t>
      </w:r>
      <w:r>
        <w:t>.</w:t>
      </w:r>
    </w:p>
    <w:p w:rsidR="00C45098" w:rsidRDefault="001F569F">
      <w:pPr>
        <w:pStyle w:val="Heading4"/>
      </w:pPr>
      <w:bookmarkStart w:id="304" w:name="section_be58bf9cd1d340cc91ee36452d7939b2"/>
      <w:bookmarkStart w:id="305" w:name="_Toc181684172"/>
      <w:r>
        <w:t>Direct Character Formatting</w:t>
      </w:r>
      <w:bookmarkEnd w:id="304"/>
      <w:bookmarkEnd w:id="305"/>
    </w:p>
    <w:p w:rsidR="00C45098" w:rsidRDefault="001F569F">
      <w:r>
        <w:t>This section s</w:t>
      </w:r>
      <w:r>
        <w:t xml:space="preserve">pecifies how to find the properties applied directly to a given </w:t>
      </w:r>
      <w:hyperlink w:anchor="Section_a3d44e167d2946f7bb7bd0d8a5734f83" w:history="1">
        <w:r>
          <w:rPr>
            <w:rStyle w:val="Hyperlink"/>
          </w:rPr>
          <w:t>character position</w:t>
        </w:r>
      </w:hyperlink>
      <w:r>
        <w:t xml:space="preserve"> </w:t>
      </w:r>
      <w:r>
        <w:rPr>
          <w:b/>
        </w:rPr>
        <w:t>cp</w:t>
      </w:r>
      <w:r>
        <w:t xml:space="preserve">. The result will be an array of </w:t>
      </w:r>
      <w:hyperlink w:anchor="Section_4eabffa2b8b6444c9a923291ab5035ef" w:history="1">
        <w:r>
          <w:rPr>
            <w:rStyle w:val="Hyperlink"/>
            <w:b/>
          </w:rPr>
          <w:t>Prl</w:t>
        </w:r>
      </w:hyperlink>
      <w:r>
        <w:t xml:space="preserve"> elements that </w:t>
      </w:r>
      <w:r>
        <w:t>specify the property modifications to be applied.</w:t>
      </w:r>
    </w:p>
    <w:p w:rsidR="00C45098" w:rsidRDefault="001F569F">
      <w:r>
        <w:t xml:space="preserve">Additional formatting and properties can affect that </w:t>
      </w:r>
      <w:r>
        <w:rPr>
          <w:b/>
        </w:rPr>
        <w:t>cp</w:t>
      </w:r>
      <w:r>
        <w:t xml:space="preserve"> as well, if a style is applied. To determine the full set of properties, including those from styles, see section </w:t>
      </w:r>
      <w:hyperlink w:anchor="Section_d8b661231a3d4e0694c55ab16e9b6417" w:history="1">
        <w:r>
          <w:rPr>
            <w:rStyle w:val="Hyperlink"/>
          </w:rPr>
          <w:t>2.4.6.6</w:t>
        </w:r>
      </w:hyperlink>
      <w:r>
        <w:t xml:space="preserve"> Determining Formatting Properties.</w:t>
      </w:r>
    </w:p>
    <w:p w:rsidR="00C45098" w:rsidRDefault="001F569F">
      <w:pPr>
        <w:pStyle w:val="ListParagraph"/>
        <w:numPr>
          <w:ilvl w:val="0"/>
          <w:numId w:val="96"/>
        </w:numPr>
      </w:pPr>
      <w:r>
        <w:t xml:space="preserve">Follow the algorithm from </w:t>
      </w:r>
      <w:hyperlink w:anchor="Section_01d5d8c4cf9c4ef980fd439e763cfe01" w:history="1">
        <w:r>
          <w:rPr>
            <w:rStyle w:val="Hyperlink"/>
          </w:rPr>
          <w:t>Retrieving Text</w:t>
        </w:r>
      </w:hyperlink>
      <w:r>
        <w:t xml:space="preserve">. From step 5 or 6, determine the offset in the </w:t>
      </w:r>
      <w:hyperlink w:anchor="Section_d7fae142670d4cd5869a708366984a71" w:history="1">
        <w:r>
          <w:rPr>
            <w:rStyle w:val="Hyperlink"/>
          </w:rPr>
          <w:t>WordDocument Stream</w:t>
        </w:r>
      </w:hyperlink>
      <w:r>
        <w:t xml:space="preserve"> where text was found. Call this offset </w:t>
      </w:r>
      <w:r>
        <w:rPr>
          <w:b/>
        </w:rPr>
        <w:t>fc</w:t>
      </w:r>
      <w:r>
        <w:t xml:space="preserve">. Also remember from step 4, the </w:t>
      </w:r>
      <w:hyperlink w:anchor="Section_498993c90a2d47aa8adafed27616e275" w:history="1">
        <w:r>
          <w:rPr>
            <w:rStyle w:val="Hyperlink"/>
          </w:rPr>
          <w:t>Pcd</w:t>
        </w:r>
      </w:hyperlink>
      <w:r>
        <w:t xml:space="preserve">. If the algorithm from Retrieving Text specifies </w:t>
      </w:r>
      <w:r>
        <w:rPr>
          <w:b/>
        </w:rPr>
        <w:t>cp</w:t>
      </w:r>
      <w:r>
        <w:t xml:space="preserve"> is invalid, leave the algo</w:t>
      </w:r>
      <w:r>
        <w:t>rithm.</w:t>
      </w:r>
    </w:p>
    <w:p w:rsidR="00C45098" w:rsidRDefault="001F569F">
      <w:pPr>
        <w:pStyle w:val="ListParagraph"/>
        <w:numPr>
          <w:ilvl w:val="0"/>
          <w:numId w:val="96"/>
        </w:numPr>
      </w:pPr>
      <w:r>
        <w:t xml:space="preserve">Read a </w:t>
      </w:r>
      <w:hyperlink w:anchor="Section_e8121c61b84e496c82130dabb3e49d7c" w:history="1">
        <w:r>
          <w:rPr>
            <w:rStyle w:val="Hyperlink"/>
          </w:rPr>
          <w:t>PlcBteChpx</w:t>
        </w:r>
      </w:hyperlink>
      <w:r>
        <w:t xml:space="preserve"> at offset </w:t>
      </w:r>
      <w:hyperlink w:anchor="Section_0c9df81f98d0454ead84b612cd05b1a4" w:history="1">
        <w:r>
          <w:rPr>
            <w:rStyle w:val="Hyperlink"/>
          </w:rPr>
          <w:t>FibRgFcLcb97</w:t>
        </w:r>
      </w:hyperlink>
      <w:r>
        <w:t>.</w:t>
      </w:r>
      <w:r>
        <w:rPr>
          <w:b/>
        </w:rPr>
        <w:t>fcPlcfBteChpx</w:t>
      </w:r>
      <w:r>
        <w:t xml:space="preserve"> in the </w:t>
      </w:r>
      <w:hyperlink w:anchor="Section_44f62054d9114989946ca42100c26a15" w:history="1">
        <w:r>
          <w:rPr>
            <w:rStyle w:val="Hyperlink"/>
          </w:rPr>
          <w:t xml:space="preserve">Table </w:t>
        </w:r>
        <w:r>
          <w:rPr>
            <w:rStyle w:val="Hyperlink"/>
          </w:rPr>
          <w:t>Stream</w:t>
        </w:r>
      </w:hyperlink>
      <w:r>
        <w:t>, and of size FibRgFcLcb97.</w:t>
      </w:r>
      <w:r>
        <w:rPr>
          <w:b/>
        </w:rPr>
        <w:t>lcbPlcfBteChpx</w:t>
      </w:r>
      <w:r>
        <w:t xml:space="preserve">. </w:t>
      </w:r>
    </w:p>
    <w:p w:rsidR="00C45098" w:rsidRDefault="001F569F">
      <w:pPr>
        <w:pStyle w:val="ListParagraph"/>
        <w:numPr>
          <w:ilvl w:val="0"/>
          <w:numId w:val="96"/>
        </w:numPr>
      </w:pPr>
      <w:r>
        <w:lastRenderedPageBreak/>
        <w:t xml:space="preserve">Find the largest </w:t>
      </w:r>
      <w:r>
        <w:rPr>
          <w:i/>
        </w:rPr>
        <w:t>i</w:t>
      </w:r>
      <w:r>
        <w:t xml:space="preserve"> such that plcbteChpx</w:t>
      </w:r>
      <w:r>
        <w:rPr>
          <w:b/>
        </w:rPr>
        <w:t>.aFc</w:t>
      </w:r>
      <w:r>
        <w:t>[</w:t>
      </w:r>
      <w:r>
        <w:rPr>
          <w:i/>
        </w:rPr>
        <w:t>i</w:t>
      </w:r>
      <w:r>
        <w:t xml:space="preserve">] ≤ </w:t>
      </w:r>
      <w:r>
        <w:rPr>
          <w:b/>
        </w:rPr>
        <w:t>fc</w:t>
      </w:r>
      <w:r>
        <w:t>. If the last element of plcbteChpx</w:t>
      </w:r>
      <w:r>
        <w:rPr>
          <w:b/>
        </w:rPr>
        <w:t>.aFc</w:t>
      </w:r>
      <w:r>
        <w:t xml:space="preserve"> is less than or equal to </w:t>
      </w:r>
      <w:r>
        <w:rPr>
          <w:b/>
        </w:rPr>
        <w:t>fc</w:t>
      </w:r>
      <w:r>
        <w:t xml:space="preserve">, then </w:t>
      </w:r>
      <w:r>
        <w:rPr>
          <w:b/>
        </w:rPr>
        <w:t>cp</w:t>
      </w:r>
      <w:r>
        <w:t xml:space="preserve"> is outside the range of character positions in this document, and is not valid</w:t>
      </w:r>
      <w:r>
        <w:t xml:space="preserve">. Read a </w:t>
      </w:r>
      <w:hyperlink w:anchor="Section_f5f10f04d4cc4ebd86df0de6d227675c" w:history="1">
        <w:r>
          <w:rPr>
            <w:rStyle w:val="Hyperlink"/>
          </w:rPr>
          <w:t>ChpxFkp</w:t>
        </w:r>
      </w:hyperlink>
      <w:r>
        <w:t xml:space="preserve"> at offset </w:t>
      </w:r>
      <w:r>
        <w:rPr>
          <w:b/>
        </w:rPr>
        <w:t>aPnBteChpx</w:t>
      </w:r>
      <w:r>
        <w:t>[</w:t>
      </w:r>
      <w:r>
        <w:rPr>
          <w:i/>
        </w:rPr>
        <w:t>i</w:t>
      </w:r>
      <w:r>
        <w:t>]</w:t>
      </w:r>
      <w:r>
        <w:rPr>
          <w:b/>
        </w:rPr>
        <w:t>.pn</w:t>
      </w:r>
      <w:r>
        <w:t xml:space="preserve"> *512 in the WordDocument Stream. </w:t>
      </w:r>
    </w:p>
    <w:p w:rsidR="00C45098" w:rsidRDefault="001F569F">
      <w:pPr>
        <w:pStyle w:val="ListParagraph"/>
        <w:numPr>
          <w:ilvl w:val="0"/>
          <w:numId w:val="96"/>
        </w:numPr>
      </w:pPr>
      <w:r>
        <w:t xml:space="preserve">Find the largest </w:t>
      </w:r>
      <w:r>
        <w:rPr>
          <w:i/>
        </w:rPr>
        <w:t>j</w:t>
      </w:r>
      <w:r>
        <w:t xml:space="preserve"> such that ChpxFkp</w:t>
      </w:r>
      <w:r>
        <w:rPr>
          <w:b/>
        </w:rPr>
        <w:t>.rgfc[</w:t>
      </w:r>
      <w:r>
        <w:rPr>
          <w:i/>
        </w:rPr>
        <w:t>j</w:t>
      </w:r>
      <w:r>
        <w:rPr>
          <w:b/>
        </w:rPr>
        <w:t xml:space="preserve">] </w:t>
      </w:r>
      <w:r>
        <w:t xml:space="preserve">≤ </w:t>
      </w:r>
      <w:r>
        <w:rPr>
          <w:b/>
        </w:rPr>
        <w:t>fc</w:t>
      </w:r>
      <w:r>
        <w:t>. If the last element of ChpxFkp</w:t>
      </w:r>
      <w:r>
        <w:rPr>
          <w:b/>
        </w:rPr>
        <w:t>.rgfc</w:t>
      </w:r>
      <w:r>
        <w:t xml:space="preserve"> is less than or equal to </w:t>
      </w:r>
      <w:r>
        <w:rPr>
          <w:b/>
        </w:rPr>
        <w:t>fc</w:t>
      </w:r>
      <w:r>
        <w:t>, th</w:t>
      </w:r>
      <w:r>
        <w:t xml:space="preserve">en </w:t>
      </w:r>
      <w:r>
        <w:rPr>
          <w:b/>
        </w:rPr>
        <w:t>cp</w:t>
      </w:r>
      <w:r>
        <w:t xml:space="preserve"> is outside the range of character positions in this document, and is not valid. Find a </w:t>
      </w:r>
      <w:hyperlink w:anchor="Section_a19087bde71242ddab028a812d6f107e" w:history="1">
        <w:r>
          <w:rPr>
            <w:rStyle w:val="Hyperlink"/>
          </w:rPr>
          <w:t>Chpx</w:t>
        </w:r>
      </w:hyperlink>
      <w:r>
        <w:t xml:space="preserve"> at offset ChpxFkp.</w:t>
      </w:r>
      <w:r>
        <w:rPr>
          <w:b/>
        </w:rPr>
        <w:t>rgb</w:t>
      </w:r>
      <w:r>
        <w:t>[</w:t>
      </w:r>
      <w:r>
        <w:rPr>
          <w:i/>
        </w:rPr>
        <w:t>i</w:t>
      </w:r>
      <w:r>
        <w:t>] in ChpxFkp.</w:t>
      </w:r>
    </w:p>
    <w:p w:rsidR="00C45098" w:rsidRDefault="001F569F">
      <w:pPr>
        <w:pStyle w:val="ListParagraph"/>
        <w:numPr>
          <w:ilvl w:val="0"/>
          <w:numId w:val="96"/>
        </w:numPr>
      </w:pPr>
      <w:r>
        <w:t xml:space="preserve">The </w:t>
      </w:r>
      <w:r>
        <w:rPr>
          <w:b/>
        </w:rPr>
        <w:t>grpprl</w:t>
      </w:r>
      <w:r>
        <w:t xml:space="preserve"> within the Chpx is an array of Prls that specifies</w:t>
      </w:r>
      <w:r>
        <w:t xml:space="preserve"> the direct properties of this character.</w:t>
      </w:r>
    </w:p>
    <w:p w:rsidR="00C45098" w:rsidRDefault="001F569F">
      <w:pPr>
        <w:pStyle w:val="ListParagraph"/>
        <w:numPr>
          <w:ilvl w:val="0"/>
          <w:numId w:val="96"/>
        </w:numPr>
      </w:pPr>
      <w:r>
        <w:t>Additionally, apply Pcd</w:t>
      </w:r>
      <w:r>
        <w:rPr>
          <w:b/>
        </w:rPr>
        <w:t>.</w:t>
      </w:r>
      <w:hyperlink w:anchor="Section_3bd91210bb15402aa4997f1d2c854f92" w:history="1">
        <w:r>
          <w:rPr>
            <w:rStyle w:val="Hyperlink"/>
          </w:rPr>
          <w:t>Prm</w:t>
        </w:r>
      </w:hyperlink>
      <w:r>
        <w:t xml:space="preserve"> which specifies additional properties for this text. If Pcd.Prm is a </w:t>
      </w:r>
      <w:hyperlink w:anchor="Section_35226a0b9038442783c23830a8554267" w:history="1">
        <w:r>
          <w:rPr>
            <w:rStyle w:val="Hyperlink"/>
          </w:rPr>
          <w:t>Prm0</w:t>
        </w:r>
      </w:hyperlink>
      <w:r>
        <w:t xml:space="preserve"> and the </w:t>
      </w:r>
      <w:hyperlink w:anchor="Section_099eb99ca9274cafa80c66254ea83d6a" w:history="1">
        <w:r>
          <w:rPr>
            <w:rStyle w:val="Hyperlink"/>
          </w:rPr>
          <w:t>Sprm</w:t>
        </w:r>
      </w:hyperlink>
      <w:r>
        <w:t xml:space="preserve"> specified within Prm0 modifies a character property (a Sprm with an </w:t>
      </w:r>
      <w:r>
        <w:rPr>
          <w:b/>
        </w:rPr>
        <w:t>sgc</w:t>
      </w:r>
      <w:r>
        <w:t xml:space="preserve"> value of 2), append a single Prl made of the Spr</w:t>
      </w:r>
      <w:r>
        <w:t xml:space="preserve">m and value in that Prm0 to the array of Prls from the previous step. If Pcd.Prm is a </w:t>
      </w:r>
      <w:hyperlink w:anchor="Section_6891279f5855441b96f27455081147be" w:history="1">
        <w:r>
          <w:rPr>
            <w:rStyle w:val="Hyperlink"/>
          </w:rPr>
          <w:t>Prm1</w:t>
        </w:r>
      </w:hyperlink>
      <w:r>
        <w:t>, append any Sprms that modify character properties from the array of Prls specified by Prm1.</w:t>
      </w:r>
    </w:p>
    <w:p w:rsidR="00C45098" w:rsidRDefault="001F569F">
      <w:pPr>
        <w:pStyle w:val="Heading4"/>
      </w:pPr>
      <w:bookmarkStart w:id="306" w:name="section_1a0bc623211f44f6828b51993f16e586"/>
      <w:bookmarkStart w:id="307" w:name="_Toc181684173"/>
      <w:r>
        <w:t xml:space="preserve">Determining </w:t>
      </w:r>
      <w:r>
        <w:t>List Formatting of a Paragraph</w:t>
      </w:r>
      <w:bookmarkEnd w:id="306"/>
      <w:bookmarkEnd w:id="307"/>
    </w:p>
    <w:p w:rsidR="00C45098" w:rsidRDefault="001F569F">
      <w:r>
        <w:t xml:space="preserve">A list in an MS-DOC file consists of one or more paragraphs. Each paragraph in a list has a nonzero </w:t>
      </w:r>
      <w:r>
        <w:rPr>
          <w:b/>
        </w:rPr>
        <w:t>iLfo</w:t>
      </w:r>
      <w:r>
        <w:t xml:space="preserve"> property (see </w:t>
      </w:r>
      <w:hyperlink w:anchor="section_484822eea9d94af4842329fda67a6a58" w:history="1">
        <w:r>
          <w:rPr>
            <w:rStyle w:val="Hyperlink"/>
          </w:rPr>
          <w:t>sprmPIlfo</w:t>
        </w:r>
      </w:hyperlink>
      <w:r>
        <w:t xml:space="preserve">) and an </w:t>
      </w:r>
      <w:r>
        <w:rPr>
          <w:b/>
        </w:rPr>
        <w:t>iLvl</w:t>
      </w:r>
      <w:r>
        <w:t xml:space="preserve"> property (see sprmPIlvl</w:t>
      </w:r>
      <w:r>
        <w:t xml:space="preserve">), which are used to determine the information that is necessary to format the paragraph as a member in a specific list. Paragraphs that share the same </w:t>
      </w:r>
      <w:r>
        <w:rPr>
          <w:b/>
        </w:rPr>
        <w:t>iLfo</w:t>
      </w:r>
      <w:r>
        <w:t xml:space="preserve"> property, and exist in a range of text that constitutes a </w:t>
      </w:r>
      <w:hyperlink w:anchor="Section_8d8fece5bdbc42588457916540075e3f" w:history="1">
        <w:r>
          <w:rPr>
            <w:rStyle w:val="Hyperlink"/>
          </w:rPr>
          <w:t>Valid Selection</w:t>
        </w:r>
      </w:hyperlink>
      <w:r>
        <w:t>, are considered to be part of the same list. Paragraphs in a list do not need to be consecutive, and a list can overlap with other lists. This section describes an algorithm to add list formatting to a paragraph containin</w:t>
      </w:r>
      <w:r>
        <w:t xml:space="preserve">g a given </w:t>
      </w:r>
      <w:hyperlink w:anchor="Section_a3d44e167d2946f7bb7bd0d8a5734f83" w:history="1">
        <w:r>
          <w:rPr>
            <w:rStyle w:val="Hyperlink"/>
          </w:rPr>
          <w:t>character position</w:t>
        </w:r>
      </w:hyperlink>
      <w:r>
        <w:t>.</w:t>
      </w:r>
    </w:p>
    <w:p w:rsidR="00C45098" w:rsidRDefault="001F569F">
      <w:r>
        <w:t xml:space="preserve">Given character position </w:t>
      </w:r>
      <w:r>
        <w:rPr>
          <w:b/>
        </w:rPr>
        <w:t>cp</w:t>
      </w:r>
      <w:r>
        <w:t xml:space="preserve">, use the following three-part algorithm to add list formatting to the paragraph containing </w:t>
      </w:r>
      <w:r>
        <w:rPr>
          <w:b/>
        </w:rPr>
        <w:t>cp</w:t>
      </w:r>
      <w:r>
        <w:t>.</w:t>
      </w:r>
    </w:p>
    <w:p w:rsidR="00C45098" w:rsidRDefault="001F569F">
      <w:pPr>
        <w:rPr>
          <w:b/>
        </w:rPr>
      </w:pPr>
      <w:r>
        <w:rPr>
          <w:b/>
        </w:rPr>
        <w:t>Part 1</w:t>
      </w:r>
    </w:p>
    <w:p w:rsidR="00C45098" w:rsidRDefault="001F569F">
      <w:pPr>
        <w:pStyle w:val="ListParagraph"/>
        <w:numPr>
          <w:ilvl w:val="0"/>
          <w:numId w:val="97"/>
        </w:numPr>
        <w:spacing w:before="0" w:after="200" w:line="276" w:lineRule="auto"/>
      </w:pPr>
      <w:r>
        <w:t>Follow the procedure for determining</w:t>
      </w:r>
      <w:r>
        <w:t xml:space="preserve"> formatting properties, as specified in section </w:t>
      </w:r>
      <w:hyperlink w:anchor="Section_d8b661231a3d4e0694c55ab16e9b6417" w:history="1">
        <w:r>
          <w:rPr>
            <w:rStyle w:val="Hyperlink"/>
          </w:rPr>
          <w:t>2.4.6.6</w:t>
        </w:r>
      </w:hyperlink>
      <w:r>
        <w:t xml:space="preserve">, to find the paragraph properties for the paragraph that </w:t>
      </w:r>
      <w:r>
        <w:rPr>
          <w:b/>
        </w:rPr>
        <w:t>cp</w:t>
      </w:r>
      <w:r>
        <w:t xml:space="preserve"> belongs to.</w:t>
      </w:r>
    </w:p>
    <w:p w:rsidR="00C45098" w:rsidRDefault="001F569F">
      <w:pPr>
        <w:pStyle w:val="ListParagraph"/>
        <w:numPr>
          <w:ilvl w:val="0"/>
          <w:numId w:val="97"/>
        </w:numPr>
        <w:spacing w:before="0" w:after="200" w:line="276" w:lineRule="auto"/>
      </w:pPr>
      <w:r>
        <w:t xml:space="preserve">Let </w:t>
      </w:r>
      <w:r>
        <w:rPr>
          <w:i/>
        </w:rPr>
        <w:t>iLfoCur</w:t>
      </w:r>
      <w:r>
        <w:rPr>
          <w:b/>
        </w:rPr>
        <w:t xml:space="preserve"> </w:t>
      </w:r>
      <w:r>
        <w:t xml:space="preserve">and </w:t>
      </w:r>
      <w:r>
        <w:rPr>
          <w:i/>
        </w:rPr>
        <w:t>iLvlCur</w:t>
      </w:r>
      <w:r>
        <w:t xml:space="preserve"> be the </w:t>
      </w:r>
      <w:r>
        <w:rPr>
          <w:b/>
        </w:rPr>
        <w:t>iLfo</w:t>
      </w:r>
      <w:r>
        <w:t xml:space="preserve"> (see sprmPIlfo) and </w:t>
      </w:r>
      <w:r>
        <w:rPr>
          <w:b/>
        </w:rPr>
        <w:t>iLvl</w:t>
      </w:r>
      <w:r>
        <w:t xml:space="preserve"> (see sp</w:t>
      </w:r>
      <w:r>
        <w:t xml:space="preserve">rmPIlvl) properties of the paragraph, respectively. If </w:t>
      </w:r>
      <w:r>
        <w:rPr>
          <w:i/>
        </w:rPr>
        <w:t>iLfoCur</w:t>
      </w:r>
      <w:r>
        <w:t xml:space="preserve"> is zero, the paragraph is not part of a list, and the algorithm ends.</w:t>
      </w:r>
    </w:p>
    <w:p w:rsidR="00C45098" w:rsidRDefault="001F569F">
      <w:pPr>
        <w:pStyle w:val="ListParagraph"/>
        <w:numPr>
          <w:ilvl w:val="0"/>
          <w:numId w:val="97"/>
        </w:numPr>
        <w:spacing w:before="0" w:after="200" w:line="276" w:lineRule="auto"/>
      </w:pPr>
      <w:r>
        <w:t xml:space="preserve">Let </w:t>
      </w:r>
      <w:r>
        <w:rPr>
          <w:b/>
        </w:rPr>
        <w:t>lfo</w:t>
      </w:r>
      <w:r>
        <w:t xml:space="preserve"> be the </w:t>
      </w:r>
      <w:hyperlink w:anchor="Section_ba4375ada62940adb312c5b6889584dd" w:history="1">
        <w:r>
          <w:rPr>
            <w:rStyle w:val="Hyperlink"/>
          </w:rPr>
          <w:t>LFO</w:t>
        </w:r>
      </w:hyperlink>
      <w:r>
        <w:t xml:space="preserve"> at </w:t>
      </w:r>
      <w:hyperlink w:anchor="Section_292faaa5b6f9414386ac7cdbb2d38b28" w:history="1">
        <w:r>
          <w:rPr>
            <w:rStyle w:val="Hyperlink"/>
          </w:rPr>
          <w:t>PlfLfo</w:t>
        </w:r>
      </w:hyperlink>
      <w:r>
        <w:t>.</w:t>
      </w:r>
      <w:r>
        <w:rPr>
          <w:b/>
        </w:rPr>
        <w:t>rgLfo</w:t>
      </w:r>
      <w:r>
        <w:t>[</w:t>
      </w:r>
      <w:r>
        <w:rPr>
          <w:i/>
        </w:rPr>
        <w:t>iLfoCur</w:t>
      </w:r>
      <w:r>
        <w:rPr>
          <w:b/>
        </w:rPr>
        <w:t xml:space="preserve"> </w:t>
      </w:r>
      <w:r>
        <w:t>-1]. If there is no such LFO, the file is invalid and the algorithm ends.</w:t>
      </w:r>
    </w:p>
    <w:p w:rsidR="00C45098" w:rsidRDefault="001F569F">
      <w:pPr>
        <w:pStyle w:val="ListParagraph"/>
        <w:numPr>
          <w:ilvl w:val="0"/>
          <w:numId w:val="97"/>
        </w:numPr>
        <w:spacing w:before="0" w:after="200" w:line="276" w:lineRule="auto"/>
      </w:pPr>
      <w:r>
        <w:t xml:space="preserve">Let </w:t>
      </w:r>
      <w:r>
        <w:rPr>
          <w:b/>
        </w:rPr>
        <w:t>lstf</w:t>
      </w:r>
      <w:r>
        <w:t xml:space="preserve"> be the </w:t>
      </w:r>
      <w:hyperlink w:anchor="Section_6682e74f365f45e68b060e898bbf69a1" w:history="1">
        <w:r>
          <w:rPr>
            <w:rStyle w:val="Hyperlink"/>
          </w:rPr>
          <w:t>LSTF</w:t>
        </w:r>
      </w:hyperlink>
      <w:r>
        <w:t xml:space="preserve"> in </w:t>
      </w:r>
      <w:hyperlink w:anchor="Section_97b1d1e7fe254fbda2ce4f548bfa1736" w:history="1">
        <w:r>
          <w:rPr>
            <w:rStyle w:val="Hyperlink"/>
          </w:rPr>
          <w:t>PlfLst</w:t>
        </w:r>
      </w:hyperlink>
      <w:r>
        <w:t>.</w:t>
      </w:r>
      <w:r>
        <w:rPr>
          <w:b/>
        </w:rPr>
        <w:t>rgLstf</w:t>
      </w:r>
      <w:r>
        <w:t xml:space="preserve"> such that </w:t>
      </w:r>
      <w:r>
        <w:rPr>
          <w:b/>
        </w:rPr>
        <w:t>lstf</w:t>
      </w:r>
      <w:r>
        <w:t>.</w:t>
      </w:r>
      <w:r>
        <w:rPr>
          <w:b/>
        </w:rPr>
        <w:t>lsid</w:t>
      </w:r>
      <w:r>
        <w:t xml:space="preserve"> equals </w:t>
      </w:r>
      <w:r>
        <w:rPr>
          <w:b/>
        </w:rPr>
        <w:t>lfo</w:t>
      </w:r>
      <w:r>
        <w:t>.</w:t>
      </w:r>
      <w:r>
        <w:rPr>
          <w:b/>
        </w:rPr>
        <w:t>lsid</w:t>
      </w:r>
      <w:r>
        <w:t>. If there is no such LSTF, the file is invalid and the algorithm ends.</w:t>
      </w:r>
    </w:p>
    <w:p w:rsidR="00C45098" w:rsidRDefault="001F569F">
      <w:pPr>
        <w:pStyle w:val="ListParagraph"/>
        <w:numPr>
          <w:ilvl w:val="0"/>
          <w:numId w:val="97"/>
        </w:numPr>
        <w:spacing w:before="0" w:after="200" w:line="276" w:lineRule="auto"/>
      </w:pPr>
      <w:r>
        <w:t xml:space="preserve">Let </w:t>
      </w:r>
      <w:r>
        <w:rPr>
          <w:b/>
        </w:rPr>
        <w:t xml:space="preserve">lfodata </w:t>
      </w:r>
      <w:r>
        <w:t xml:space="preserve">be the </w:t>
      </w:r>
      <w:hyperlink w:anchor="Section_1a3bc610c07a454e876f86534a50c33a" w:history="1">
        <w:r>
          <w:rPr>
            <w:rStyle w:val="Hyperlink"/>
          </w:rPr>
          <w:t>LFOData</w:t>
        </w:r>
      </w:hyperlink>
      <w:r>
        <w:t xml:space="preserve"> at PlfLfo.</w:t>
      </w:r>
      <w:r>
        <w:rPr>
          <w:b/>
        </w:rPr>
        <w:t>rgLfoData</w:t>
      </w:r>
      <w:r>
        <w:t>[</w:t>
      </w:r>
      <w:r>
        <w:rPr>
          <w:i/>
        </w:rPr>
        <w:t>iLfoCur</w:t>
      </w:r>
      <w:r>
        <w:rPr>
          <w:b/>
        </w:rPr>
        <w:t xml:space="preserve"> </w:t>
      </w:r>
      <w:r>
        <w:t>-1].</w:t>
      </w:r>
    </w:p>
    <w:p w:rsidR="00C45098" w:rsidRDefault="001F569F">
      <w:pPr>
        <w:pStyle w:val="ListParagraph"/>
        <w:numPr>
          <w:ilvl w:val="0"/>
          <w:numId w:val="97"/>
        </w:numPr>
        <w:spacing w:before="0" w:after="200" w:line="276" w:lineRule="auto"/>
      </w:pPr>
      <w:r>
        <w:t xml:space="preserve">Let </w:t>
      </w:r>
      <w:r>
        <w:rPr>
          <w:b/>
        </w:rPr>
        <w:t xml:space="preserve">lfolvl </w:t>
      </w:r>
      <w:r>
        <w:t xml:space="preserve">be the </w:t>
      </w:r>
      <w:hyperlink w:anchor="Section_2555c6ec604b48fd8484a2fdbb95b42c" w:history="1">
        <w:r>
          <w:rPr>
            <w:rStyle w:val="Hyperlink"/>
          </w:rPr>
          <w:t>LFOLVL</w:t>
        </w:r>
      </w:hyperlink>
      <w:r>
        <w:t xml:space="preserve"> in </w:t>
      </w:r>
      <w:r>
        <w:rPr>
          <w:b/>
        </w:rPr>
        <w:t>lfodata</w:t>
      </w:r>
      <w:r>
        <w:t>.</w:t>
      </w:r>
      <w:r>
        <w:rPr>
          <w:b/>
        </w:rPr>
        <w:t>rgLfoLvl</w:t>
      </w:r>
      <w:r>
        <w:t xml:space="preserve"> such that </w:t>
      </w:r>
      <w:r>
        <w:rPr>
          <w:b/>
        </w:rPr>
        <w:t>lfolvl</w:t>
      </w:r>
      <w:r>
        <w:t>.</w:t>
      </w:r>
      <w:r>
        <w:rPr>
          <w:b/>
        </w:rPr>
        <w:t>iLvl</w:t>
      </w:r>
      <w:r>
        <w:t xml:space="preserve"> equals </w:t>
      </w:r>
      <w:r>
        <w:rPr>
          <w:i/>
        </w:rPr>
        <w:t>iLvlCur</w:t>
      </w:r>
      <w:r>
        <w:t>, if such an LFOLVL exists. If there is no such LFOLVL, go to part 1 step 8.</w:t>
      </w:r>
    </w:p>
    <w:p w:rsidR="00C45098" w:rsidRDefault="001F569F">
      <w:pPr>
        <w:pStyle w:val="ListParagraph"/>
        <w:numPr>
          <w:ilvl w:val="0"/>
          <w:numId w:val="97"/>
        </w:numPr>
        <w:spacing w:before="0" w:after="200" w:line="276" w:lineRule="auto"/>
      </w:pPr>
      <w:r>
        <w:t xml:space="preserve">If </w:t>
      </w:r>
      <w:r>
        <w:rPr>
          <w:b/>
        </w:rPr>
        <w:t>lfolvl</w:t>
      </w:r>
      <w:r>
        <w:t>.</w:t>
      </w:r>
      <w:r>
        <w:rPr>
          <w:b/>
        </w:rPr>
        <w:t>fFormatting</w:t>
      </w:r>
      <w:r>
        <w:t xml:space="preserve"> is nonzero, let </w:t>
      </w:r>
      <w:r>
        <w:rPr>
          <w:b/>
        </w:rPr>
        <w:t xml:space="preserve">lvl </w:t>
      </w:r>
      <w:r>
        <w:t xml:space="preserve">be </w:t>
      </w:r>
      <w:r>
        <w:rPr>
          <w:b/>
        </w:rPr>
        <w:t>lfol</w:t>
      </w:r>
      <w:r>
        <w:rPr>
          <w:b/>
        </w:rPr>
        <w:t>vl.lvl</w:t>
      </w:r>
      <w:r>
        <w:t xml:space="preserve"> and go to part 2 step 1.</w:t>
      </w:r>
    </w:p>
    <w:p w:rsidR="00C45098" w:rsidRDefault="001F569F">
      <w:pPr>
        <w:pStyle w:val="ListParagraph"/>
        <w:numPr>
          <w:ilvl w:val="0"/>
          <w:numId w:val="97"/>
        </w:numPr>
        <w:spacing w:before="0" w:after="200" w:line="276" w:lineRule="auto"/>
      </w:pPr>
      <w:r>
        <w:t xml:space="preserve">Let </w:t>
      </w:r>
      <w:r>
        <w:rPr>
          <w:i/>
        </w:rPr>
        <w:t xml:space="preserve">i </w:t>
      </w:r>
      <w:r>
        <w:t>be 0. For each LSTF in PlfLst.</w:t>
      </w:r>
      <w:r>
        <w:rPr>
          <w:b/>
        </w:rPr>
        <w:t>rgLstf</w:t>
      </w:r>
      <w:r>
        <w:t xml:space="preserve"> prior to </w:t>
      </w:r>
      <w:r>
        <w:rPr>
          <w:b/>
        </w:rPr>
        <w:t>lstf</w:t>
      </w:r>
      <w:r>
        <w:t>, if LSTF.</w:t>
      </w:r>
      <w:r>
        <w:rPr>
          <w:b/>
        </w:rPr>
        <w:t>fSimpleList</w:t>
      </w:r>
      <w:r>
        <w:t xml:space="preserve"> is zero, let </w:t>
      </w:r>
      <w:r>
        <w:rPr>
          <w:i/>
        </w:rPr>
        <w:t>i</w:t>
      </w:r>
      <w:r>
        <w:t xml:space="preserve"> = </w:t>
      </w:r>
      <w:r>
        <w:rPr>
          <w:i/>
        </w:rPr>
        <w:t>i</w:t>
      </w:r>
      <w:r>
        <w:t xml:space="preserve"> + 9, if LSTF.</w:t>
      </w:r>
      <w:r>
        <w:rPr>
          <w:b/>
        </w:rPr>
        <w:t>fSimpleList</w:t>
      </w:r>
      <w:r>
        <w:t xml:space="preserve"> is nonzero, let </w:t>
      </w:r>
      <w:r>
        <w:rPr>
          <w:i/>
        </w:rPr>
        <w:t>i</w:t>
      </w:r>
      <w:r>
        <w:t xml:space="preserve"> be </w:t>
      </w:r>
      <w:r>
        <w:rPr>
          <w:i/>
        </w:rPr>
        <w:t>i</w:t>
      </w:r>
      <w:r>
        <w:t xml:space="preserve"> + 1. </w:t>
      </w:r>
    </w:p>
    <w:p w:rsidR="00C45098" w:rsidRDefault="001F569F">
      <w:pPr>
        <w:pStyle w:val="ListParagraph"/>
        <w:numPr>
          <w:ilvl w:val="0"/>
          <w:numId w:val="97"/>
        </w:numPr>
        <w:spacing w:before="0" w:after="200" w:line="276" w:lineRule="auto"/>
      </w:pPr>
      <w:r>
        <w:t xml:space="preserve">Let </w:t>
      </w:r>
      <w:r>
        <w:rPr>
          <w:i/>
        </w:rPr>
        <w:t xml:space="preserve">i </w:t>
      </w:r>
      <w:r>
        <w:t xml:space="preserve">be </w:t>
      </w:r>
      <w:r>
        <w:rPr>
          <w:i/>
        </w:rPr>
        <w:t>i</w:t>
      </w:r>
      <w:r>
        <w:t xml:space="preserve"> + </w:t>
      </w:r>
      <w:r>
        <w:rPr>
          <w:i/>
        </w:rPr>
        <w:t>iLvlCur</w:t>
      </w:r>
      <w:r>
        <w:t>.</w:t>
      </w:r>
    </w:p>
    <w:p w:rsidR="00C45098" w:rsidRDefault="001F569F">
      <w:pPr>
        <w:pStyle w:val="ListParagraph"/>
        <w:numPr>
          <w:ilvl w:val="0"/>
          <w:numId w:val="97"/>
        </w:numPr>
        <w:spacing w:before="0" w:after="200" w:line="276" w:lineRule="auto"/>
      </w:pPr>
      <w:r>
        <w:lastRenderedPageBreak/>
        <w:t xml:space="preserve">Let </w:t>
      </w:r>
      <w:r>
        <w:rPr>
          <w:b/>
        </w:rPr>
        <w:t>lvl</w:t>
      </w:r>
      <w:r>
        <w:t xml:space="preserve"> be the </w:t>
      </w:r>
      <w:r>
        <w:rPr>
          <w:i/>
        </w:rPr>
        <w:t>i</w:t>
      </w:r>
      <w:r>
        <w:rPr>
          <w:vertAlign w:val="superscript"/>
        </w:rPr>
        <w:t>th</w:t>
      </w:r>
      <w:r>
        <w:t xml:space="preserve"> </w:t>
      </w:r>
      <w:hyperlink w:anchor="Section_da06b036d4e84dcf8759f157b26c5aaf" w:history="1">
        <w:r>
          <w:rPr>
            <w:rStyle w:val="Hyperlink"/>
          </w:rPr>
          <w:t>LVL</w:t>
        </w:r>
      </w:hyperlink>
      <w:r>
        <w:t xml:space="preserve"> in the array of LVLs appended to PlfLst (see the </w:t>
      </w:r>
      <w:r>
        <w:rPr>
          <w:b/>
        </w:rPr>
        <w:t>fcPlfLst</w:t>
      </w:r>
      <w:r>
        <w:t xml:space="preserve"> field of </w:t>
      </w:r>
      <w:hyperlink w:anchor="Section_0c9df81f98d0454ead84b612cd05b1a4" w:history="1">
        <w:r>
          <w:rPr>
            <w:rStyle w:val="Hyperlink"/>
          </w:rPr>
          <w:t>FibRgFcLcb97</w:t>
        </w:r>
      </w:hyperlink>
      <w:r>
        <w:t xml:space="preserve">). </w:t>
      </w:r>
    </w:p>
    <w:p w:rsidR="00C45098" w:rsidRDefault="001F569F">
      <w:pPr>
        <w:rPr>
          <w:b/>
        </w:rPr>
      </w:pPr>
      <w:r>
        <w:rPr>
          <w:b/>
        </w:rPr>
        <w:t>Part 2</w:t>
      </w:r>
    </w:p>
    <w:p w:rsidR="00C45098" w:rsidRDefault="001F569F">
      <w:r>
        <w:t xml:space="preserve">After the </w:t>
      </w:r>
      <w:r>
        <w:rPr>
          <w:b/>
        </w:rPr>
        <w:t xml:space="preserve">lstf </w:t>
      </w:r>
      <w:r>
        <w:t xml:space="preserve">and </w:t>
      </w:r>
      <w:r>
        <w:rPr>
          <w:b/>
        </w:rPr>
        <w:t xml:space="preserve">lvl </w:t>
      </w:r>
      <w:r>
        <w:t xml:space="preserve">are determined, the next step is to determine the </w:t>
      </w:r>
      <w:r>
        <w:t>number text of the paragraph.</w:t>
      </w:r>
    </w:p>
    <w:p w:rsidR="00C45098" w:rsidRDefault="001F569F">
      <w:pPr>
        <w:pStyle w:val="ListParagraph"/>
        <w:numPr>
          <w:ilvl w:val="0"/>
          <w:numId w:val="98"/>
        </w:numPr>
        <w:spacing w:before="0" w:after="200" w:line="276" w:lineRule="auto"/>
      </w:pPr>
      <w:r>
        <w:t xml:space="preserve">Let </w:t>
      </w:r>
      <w:r>
        <w:rPr>
          <w:i/>
        </w:rPr>
        <w:t>xstNumberText</w:t>
      </w:r>
      <w:r>
        <w:t xml:space="preserve"> be a copy of </w:t>
      </w:r>
      <w:r>
        <w:rPr>
          <w:b/>
        </w:rPr>
        <w:t>lvl.xst</w:t>
      </w:r>
      <w:r>
        <w:t>.</w:t>
      </w:r>
    </w:p>
    <w:p w:rsidR="00C45098" w:rsidRDefault="001F569F">
      <w:pPr>
        <w:pStyle w:val="ListParagraph"/>
        <w:numPr>
          <w:ilvl w:val="0"/>
          <w:numId w:val="98"/>
        </w:numPr>
        <w:spacing w:before="0" w:after="200" w:line="276" w:lineRule="auto"/>
      </w:pPr>
      <w:r>
        <w:t xml:space="preserve">If </w:t>
      </w:r>
      <w:r>
        <w:rPr>
          <w:b/>
        </w:rPr>
        <w:t>lvl.lvlf.nfc</w:t>
      </w:r>
      <w:r>
        <w:t xml:space="preserve"> is not equal to 0x17, go to part 2 step 4. If </w:t>
      </w:r>
      <w:r>
        <w:rPr>
          <w:b/>
        </w:rPr>
        <w:t>lvl.lvlf.nfc</w:t>
      </w:r>
      <w:r>
        <w:t xml:space="preserve"> is equal to 0x17, the paragraph is in a bulleted level.</w:t>
      </w:r>
    </w:p>
    <w:p w:rsidR="00C45098" w:rsidRDefault="001F569F">
      <w:pPr>
        <w:pStyle w:val="ListParagraph"/>
        <w:numPr>
          <w:ilvl w:val="0"/>
          <w:numId w:val="98"/>
        </w:numPr>
        <w:spacing w:before="0" w:after="200" w:line="276" w:lineRule="auto"/>
      </w:pPr>
      <w:r>
        <w:t xml:space="preserve">Let </w:t>
      </w:r>
      <w:r>
        <w:rPr>
          <w:i/>
        </w:rPr>
        <w:t>xchBullet</w:t>
      </w:r>
      <w:r>
        <w:t xml:space="preserve"> be the 16-bit character at </w:t>
      </w:r>
      <w:r>
        <w:rPr>
          <w:i/>
        </w:rPr>
        <w:t>xstNumberText</w:t>
      </w:r>
      <w:r>
        <w:rPr>
          <w:b/>
        </w:rPr>
        <w:t>.</w:t>
      </w:r>
      <w:r>
        <w:rPr>
          <w:b/>
        </w:rPr>
        <w:t>rgtchar</w:t>
      </w:r>
      <w:r>
        <w:t xml:space="preserve">[0]. If </w:t>
      </w:r>
      <w:r>
        <w:rPr>
          <w:i/>
        </w:rPr>
        <w:t>xchBullet</w:t>
      </w:r>
      <w:r>
        <w:t xml:space="preserve"> &amp; 0xF000 is nonzero, let </w:t>
      </w:r>
      <w:r>
        <w:rPr>
          <w:i/>
        </w:rPr>
        <w:t>xstNumberText</w:t>
      </w:r>
      <w:r>
        <w:rPr>
          <w:b/>
        </w:rPr>
        <w:t>.rgtchar</w:t>
      </w:r>
      <w:r>
        <w:t xml:space="preserve">[0] equal </w:t>
      </w:r>
      <w:r>
        <w:rPr>
          <w:i/>
        </w:rPr>
        <w:t>xchBullet</w:t>
      </w:r>
      <w:r>
        <w:t xml:space="preserve"> &amp; 0x0FFF. Go to part 3 step 1.</w:t>
      </w:r>
    </w:p>
    <w:p w:rsidR="00C45098" w:rsidRDefault="001F569F">
      <w:pPr>
        <w:pStyle w:val="ListParagraph"/>
        <w:numPr>
          <w:ilvl w:val="0"/>
          <w:numId w:val="98"/>
        </w:numPr>
        <w:spacing w:before="0" w:after="200" w:line="276" w:lineRule="auto"/>
      </w:pPr>
      <w:r>
        <w:t xml:space="preserve">For each entry </w:t>
      </w:r>
      <w:r>
        <w:rPr>
          <w:i/>
        </w:rPr>
        <w:t>j</w:t>
      </w:r>
      <w:r>
        <w:t xml:space="preserve"> in </w:t>
      </w:r>
      <w:r>
        <w:rPr>
          <w:b/>
        </w:rPr>
        <w:t>lvl</w:t>
      </w:r>
      <w:r>
        <w:t>.</w:t>
      </w:r>
      <w:r>
        <w:rPr>
          <w:b/>
        </w:rPr>
        <w:t>lvlf</w:t>
      </w:r>
      <w:r>
        <w:t>.</w:t>
      </w:r>
      <w:r>
        <w:rPr>
          <w:b/>
        </w:rPr>
        <w:t xml:space="preserve">rgbxchNums </w:t>
      </w:r>
      <w:r>
        <w:t xml:space="preserve">such that </w:t>
      </w:r>
      <w:r>
        <w:rPr>
          <w:b/>
        </w:rPr>
        <w:t>lvl</w:t>
      </w:r>
      <w:r>
        <w:t>.</w:t>
      </w:r>
      <w:r>
        <w:rPr>
          <w:b/>
        </w:rPr>
        <w:t>lvlf</w:t>
      </w:r>
      <w:r>
        <w:t>.</w:t>
      </w:r>
      <w:r>
        <w:rPr>
          <w:b/>
        </w:rPr>
        <w:t>rgbxchNums</w:t>
      </w:r>
      <w:r>
        <w:t>[</w:t>
      </w:r>
      <w:r>
        <w:rPr>
          <w:i/>
        </w:rPr>
        <w:t>j</w:t>
      </w:r>
      <w:r>
        <w:t xml:space="preserve">] is nonzero, let </w:t>
      </w:r>
      <w:r>
        <w:rPr>
          <w:i/>
        </w:rPr>
        <w:t>iLvlTemp</w:t>
      </w:r>
      <w:r>
        <w:t xml:space="preserve"> be the 16-bit integer stored at </w:t>
      </w:r>
      <w:r>
        <w:rPr>
          <w:b/>
        </w:rPr>
        <w:t>lvl</w:t>
      </w:r>
      <w:r>
        <w:t>.</w:t>
      </w:r>
      <w:r>
        <w:rPr>
          <w:b/>
        </w:rPr>
        <w:t>xst.rgtchar</w:t>
      </w:r>
      <w:r>
        <w:t>[</w:t>
      </w:r>
      <w:r>
        <w:rPr>
          <w:b/>
        </w:rPr>
        <w:t>lvl</w:t>
      </w:r>
      <w:r>
        <w:t>.</w:t>
      </w:r>
      <w:r>
        <w:rPr>
          <w:b/>
        </w:rPr>
        <w:t>lvlf</w:t>
      </w:r>
      <w:r>
        <w:t>.</w:t>
      </w:r>
      <w:r>
        <w:rPr>
          <w:b/>
        </w:rPr>
        <w:t>rgbxchNums</w:t>
      </w:r>
      <w:r>
        <w:t>[</w:t>
      </w:r>
      <w:r>
        <w:rPr>
          <w:i/>
        </w:rPr>
        <w:t>j</w:t>
      </w:r>
      <w:r>
        <w:t xml:space="preserve">] - 1]. If </w:t>
      </w:r>
      <w:r>
        <w:rPr>
          <w:i/>
        </w:rPr>
        <w:t>iLvlTemp</w:t>
      </w:r>
      <w:r>
        <w:t xml:space="preserve"> == </w:t>
      </w:r>
      <w:r>
        <w:rPr>
          <w:i/>
        </w:rPr>
        <w:t>iLvlCur</w:t>
      </w:r>
      <w:r>
        <w:t xml:space="preserve">, replace the </w:t>
      </w:r>
      <w:r>
        <w:rPr>
          <w:i/>
        </w:rPr>
        <w:t>iLvlTemp</w:t>
      </w:r>
      <w:r>
        <w:t xml:space="preserve"> placeholder in </w:t>
      </w:r>
      <w:r>
        <w:rPr>
          <w:i/>
        </w:rPr>
        <w:t>xstNumberText</w:t>
      </w:r>
      <w:r>
        <w:t xml:space="preserve"> with the </w:t>
      </w:r>
      <w:hyperlink w:anchor="Section_361e48e1ae564b62a95001664b2cc006" w:history="1">
        <w:r>
          <w:rPr>
            <w:rStyle w:val="Hyperlink"/>
          </w:rPr>
          <w:t>level number</w:t>
        </w:r>
      </w:hyperlink>
      <w:r>
        <w:t xml:space="preserve"> of the current paragraph. If </w:t>
      </w:r>
      <w:r>
        <w:rPr>
          <w:i/>
        </w:rPr>
        <w:t>iLvlTemp</w:t>
      </w:r>
      <w:r>
        <w:t xml:space="preserve"> &lt; </w:t>
      </w:r>
      <w:r>
        <w:rPr>
          <w:i/>
        </w:rPr>
        <w:t>iLvlCur</w:t>
      </w:r>
      <w:r>
        <w:t>, replace th</w:t>
      </w:r>
      <w:r>
        <w:t xml:space="preserve">e </w:t>
      </w:r>
      <w:r>
        <w:rPr>
          <w:i/>
        </w:rPr>
        <w:t>iLvlTemp</w:t>
      </w:r>
      <w:r>
        <w:t xml:space="preserve"> placeholder in </w:t>
      </w:r>
      <w:r>
        <w:rPr>
          <w:i/>
        </w:rPr>
        <w:t>xstNumberText</w:t>
      </w:r>
      <w:r>
        <w:t xml:space="preserve"> with the level number of the closest previous paragraph in the list that has an </w:t>
      </w:r>
      <w:r>
        <w:rPr>
          <w:b/>
        </w:rPr>
        <w:t>iLvl</w:t>
      </w:r>
      <w:r>
        <w:t xml:space="preserve"> property that equals </w:t>
      </w:r>
      <w:r>
        <w:rPr>
          <w:i/>
        </w:rPr>
        <w:t>iLvlTemp</w:t>
      </w:r>
      <w:r>
        <w:t xml:space="preserve">. If </w:t>
      </w:r>
      <w:r>
        <w:rPr>
          <w:i/>
        </w:rPr>
        <w:t>iLvlTemp</w:t>
      </w:r>
      <w:r>
        <w:t xml:space="preserve"> &gt; </w:t>
      </w:r>
      <w:r>
        <w:rPr>
          <w:i/>
        </w:rPr>
        <w:t>iLvlCur</w:t>
      </w:r>
      <w:r>
        <w:t xml:space="preserve">, the file is invalid and the algorithm ends. If </w:t>
      </w:r>
      <w:r>
        <w:rPr>
          <w:b/>
        </w:rPr>
        <w:t>lvl.lvlf.fLegal</w:t>
      </w:r>
      <w:r>
        <w:t xml:space="preserve"> is nonzero, ea</w:t>
      </w:r>
      <w:r>
        <w:t xml:space="preserve">ch of these level numbers MUST be reformatted as according to the </w:t>
      </w:r>
      <w:r>
        <w:rPr>
          <w:b/>
        </w:rPr>
        <w:t>fLegal</w:t>
      </w:r>
      <w:r>
        <w:t xml:space="preserve"> field description in </w:t>
      </w:r>
      <w:hyperlink w:anchor="Section_500d1b05cd1546afbc8f03bc290d1bdd" w:history="1">
        <w:r>
          <w:rPr>
            <w:rStyle w:val="Hyperlink"/>
          </w:rPr>
          <w:t>LVLF</w:t>
        </w:r>
      </w:hyperlink>
      <w:r>
        <w:t xml:space="preserve"> before they replace their respective placeholders. </w:t>
      </w:r>
    </w:p>
    <w:p w:rsidR="00C45098" w:rsidRDefault="001F569F">
      <w:pPr>
        <w:rPr>
          <w:b/>
        </w:rPr>
      </w:pPr>
      <w:r>
        <w:rPr>
          <w:b/>
        </w:rPr>
        <w:t>Part 3</w:t>
      </w:r>
    </w:p>
    <w:p w:rsidR="00C45098" w:rsidRDefault="001F569F">
      <w:r>
        <w:t xml:space="preserve">After the number text of the </w:t>
      </w:r>
      <w:r>
        <w:t>paragraphs is determined, the final step is to format the paragraph and the number text.</w:t>
      </w:r>
    </w:p>
    <w:p w:rsidR="00C45098" w:rsidRDefault="001F569F">
      <w:pPr>
        <w:pStyle w:val="ListParagraph"/>
        <w:numPr>
          <w:ilvl w:val="0"/>
          <w:numId w:val="99"/>
        </w:numPr>
        <w:spacing w:before="0" w:after="200" w:line="276" w:lineRule="auto"/>
      </w:pPr>
      <w:r>
        <w:t xml:space="preserve">If </w:t>
      </w:r>
      <w:r>
        <w:rPr>
          <w:b/>
        </w:rPr>
        <w:t>lstf</w:t>
      </w:r>
      <w:r>
        <w:t>.</w:t>
      </w:r>
      <w:r>
        <w:rPr>
          <w:b/>
        </w:rPr>
        <w:t>rgistdPara</w:t>
      </w:r>
      <w:r>
        <w:t>[</w:t>
      </w:r>
      <w:r>
        <w:rPr>
          <w:i/>
        </w:rPr>
        <w:t>iLvlCur</w:t>
      </w:r>
      <w:r>
        <w:t xml:space="preserve">] != 0x0FFF, apply the style specified by </w:t>
      </w:r>
      <w:r>
        <w:rPr>
          <w:b/>
        </w:rPr>
        <w:t>lstf</w:t>
      </w:r>
      <w:r>
        <w:t>.</w:t>
      </w:r>
      <w:r>
        <w:rPr>
          <w:b/>
        </w:rPr>
        <w:t>rgistdPara</w:t>
      </w:r>
      <w:r>
        <w:t>[</w:t>
      </w:r>
      <w:r>
        <w:rPr>
          <w:i/>
        </w:rPr>
        <w:t>iLvlCur</w:t>
      </w:r>
      <w:r>
        <w:t xml:space="preserve">] to both the paragraph and </w:t>
      </w:r>
      <w:r>
        <w:rPr>
          <w:i/>
        </w:rPr>
        <w:t>xstNumberText</w:t>
      </w:r>
      <w:r>
        <w:t>.</w:t>
      </w:r>
    </w:p>
    <w:p w:rsidR="00C45098" w:rsidRDefault="001F569F">
      <w:pPr>
        <w:pStyle w:val="ListParagraph"/>
        <w:numPr>
          <w:ilvl w:val="0"/>
          <w:numId w:val="99"/>
        </w:numPr>
        <w:spacing w:before="0" w:after="200" w:line="276" w:lineRule="auto"/>
      </w:pPr>
      <w:r>
        <w:t xml:space="preserve">Apply the character properties specified by </w:t>
      </w:r>
      <w:r>
        <w:rPr>
          <w:b/>
        </w:rPr>
        <w:t>lvl</w:t>
      </w:r>
      <w:r>
        <w:t>.</w:t>
      </w:r>
      <w:r>
        <w:rPr>
          <w:b/>
        </w:rPr>
        <w:t>grpprlChpx</w:t>
      </w:r>
      <w:r>
        <w:t xml:space="preserve"> to </w:t>
      </w:r>
      <w:r>
        <w:rPr>
          <w:i/>
        </w:rPr>
        <w:t>xstNumberText</w:t>
      </w:r>
      <w:r>
        <w:t>.</w:t>
      </w:r>
    </w:p>
    <w:p w:rsidR="00C45098" w:rsidRDefault="001F569F">
      <w:pPr>
        <w:pStyle w:val="ListParagraph"/>
        <w:numPr>
          <w:ilvl w:val="0"/>
          <w:numId w:val="99"/>
        </w:numPr>
        <w:spacing w:before="0" w:after="200" w:line="276" w:lineRule="auto"/>
      </w:pPr>
      <w:r>
        <w:t xml:space="preserve">Append the character specified by </w:t>
      </w:r>
      <w:r>
        <w:rPr>
          <w:b/>
        </w:rPr>
        <w:t>lvl</w:t>
      </w:r>
      <w:r>
        <w:t>.</w:t>
      </w:r>
      <w:r>
        <w:rPr>
          <w:b/>
        </w:rPr>
        <w:t>lvlf</w:t>
      </w:r>
      <w:r>
        <w:t>.</w:t>
      </w:r>
      <w:r>
        <w:rPr>
          <w:b/>
        </w:rPr>
        <w:t>ixchFollow</w:t>
      </w:r>
      <w:r>
        <w:t xml:space="preserve"> to </w:t>
      </w:r>
      <w:r>
        <w:rPr>
          <w:i/>
        </w:rPr>
        <w:t>xstNumberText</w:t>
      </w:r>
      <w:r>
        <w:t xml:space="preserve">. </w:t>
      </w:r>
      <w:r>
        <w:rPr>
          <w:i/>
        </w:rPr>
        <w:t xml:space="preserve">xstNumberText </w:t>
      </w:r>
      <w:r>
        <w:t>is now the number text that will be displayed at the beginning of the paragraph.</w:t>
      </w:r>
    </w:p>
    <w:p w:rsidR="00C45098" w:rsidRDefault="001F569F">
      <w:pPr>
        <w:pStyle w:val="ListParagraph"/>
        <w:numPr>
          <w:ilvl w:val="0"/>
          <w:numId w:val="99"/>
        </w:numPr>
        <w:spacing w:before="0" w:after="200" w:line="276" w:lineRule="auto"/>
      </w:pPr>
      <w:r>
        <w:t>Apply the pa</w:t>
      </w:r>
      <w:r>
        <w:t xml:space="preserve">ragraph properties specified by </w:t>
      </w:r>
      <w:r>
        <w:rPr>
          <w:b/>
        </w:rPr>
        <w:t>lvl</w:t>
      </w:r>
      <w:r>
        <w:t>.</w:t>
      </w:r>
      <w:r>
        <w:rPr>
          <w:b/>
        </w:rPr>
        <w:t>grpprlPapx</w:t>
      </w:r>
      <w:r>
        <w:t xml:space="preserve"> to the paragraph, including </w:t>
      </w:r>
      <w:r>
        <w:rPr>
          <w:i/>
        </w:rPr>
        <w:t>xstNumberText</w:t>
      </w:r>
      <w:r>
        <w:t>.</w:t>
      </w:r>
    </w:p>
    <w:p w:rsidR="00C45098" w:rsidRDefault="001F569F">
      <w:pPr>
        <w:pStyle w:val="ListParagraph"/>
        <w:numPr>
          <w:ilvl w:val="0"/>
          <w:numId w:val="99"/>
        </w:numPr>
        <w:spacing w:before="0" w:after="200" w:line="276" w:lineRule="auto"/>
      </w:pPr>
      <w:r>
        <w:t xml:space="preserve">Justify only the </w:t>
      </w:r>
      <w:r>
        <w:rPr>
          <w:i/>
        </w:rPr>
        <w:t>xstNumberText</w:t>
      </w:r>
      <w:r>
        <w:t xml:space="preserve"> according to the justification specified by </w:t>
      </w:r>
      <w:r>
        <w:rPr>
          <w:b/>
        </w:rPr>
        <w:t>lvl</w:t>
      </w:r>
      <w:r>
        <w:t>.</w:t>
      </w:r>
      <w:r>
        <w:rPr>
          <w:b/>
        </w:rPr>
        <w:t>lvlf</w:t>
      </w:r>
      <w:r>
        <w:t>.</w:t>
      </w:r>
      <w:r>
        <w:rPr>
          <w:b/>
        </w:rPr>
        <w:t>jc</w:t>
      </w:r>
      <w:r>
        <w:t>.</w:t>
      </w:r>
    </w:p>
    <w:p w:rsidR="00C45098" w:rsidRDefault="001F569F">
      <w:r>
        <w:t>The paragraph is now formatted as part of a list.</w:t>
      </w:r>
    </w:p>
    <w:p w:rsidR="00C45098" w:rsidRDefault="001F569F">
      <w:pPr>
        <w:pStyle w:val="Heading4"/>
      </w:pPr>
      <w:bookmarkStart w:id="308" w:name="section_361e48e1ae564b62a95001664b2cc006"/>
      <w:bookmarkStart w:id="309" w:name="_Toc181684174"/>
      <w:r>
        <w:t xml:space="preserve">Determining Level Number of </w:t>
      </w:r>
      <w:r>
        <w:t>a Paragraph</w:t>
      </w:r>
      <w:bookmarkEnd w:id="308"/>
      <w:bookmarkEnd w:id="309"/>
    </w:p>
    <w:p w:rsidR="00C45098" w:rsidRDefault="001F569F">
      <w:r>
        <w:t xml:space="preserve">The level number of a paragraph is the number in the number sequence of the level that corresponds to that paragraph, formatted according to an MSONFC (as specified in </w:t>
      </w:r>
      <w:hyperlink r:id="rId84" w:anchor="Section_d93502fa5b8f4f47a3fe5574046f4b8d">
        <w:r>
          <w:rPr>
            <w:rStyle w:val="Hyperlink"/>
          </w:rPr>
          <w:t>[MS-OSHARED]</w:t>
        </w:r>
      </w:hyperlink>
      <w:r>
        <w:t xml:space="preserve"> section 2.2.1.3). The number sequence of a level begins at a specified value and increments by 1 for each paragraph in the level. Also, the number sequence of a level can restart when certain other levels are encountered. See the specifi</w:t>
      </w:r>
      <w:r>
        <w:t xml:space="preserve">cation of </w:t>
      </w:r>
      <w:hyperlink w:anchor="Section_500d1b05cd1546afbc8f03bc290d1bdd" w:history="1">
        <w:r>
          <w:rPr>
            <w:rStyle w:val="Hyperlink"/>
          </w:rPr>
          <w:t>LVLF</w:t>
        </w:r>
      </w:hyperlink>
      <w:r>
        <w:t xml:space="preserve"> for more information. This section describes an algorithm to determine the level number of a paragraph containing a given </w:t>
      </w:r>
      <w:hyperlink w:anchor="Section_a3d44e167d2946f7bb7bd0d8a5734f83" w:history="1">
        <w:r>
          <w:rPr>
            <w:rStyle w:val="Hyperlink"/>
          </w:rPr>
          <w:t>character position</w:t>
        </w:r>
      </w:hyperlink>
      <w:r>
        <w:t>.</w:t>
      </w:r>
    </w:p>
    <w:p w:rsidR="00C45098" w:rsidRDefault="001F569F">
      <w:r>
        <w:t xml:space="preserve">Given character position </w:t>
      </w:r>
      <w:r>
        <w:rPr>
          <w:b/>
        </w:rPr>
        <w:t>cp</w:t>
      </w:r>
      <w:r>
        <w:t xml:space="preserve">, use the following algorithm to determine the level number of the paragraph containing </w:t>
      </w:r>
      <w:r>
        <w:rPr>
          <w:b/>
        </w:rPr>
        <w:t>cp</w:t>
      </w:r>
      <w:r>
        <w:t>:</w:t>
      </w:r>
    </w:p>
    <w:p w:rsidR="00C45098" w:rsidRDefault="001F569F">
      <w:pPr>
        <w:pStyle w:val="ListParagraph"/>
        <w:numPr>
          <w:ilvl w:val="0"/>
          <w:numId w:val="100"/>
        </w:numPr>
        <w:spacing w:before="0" w:after="200" w:line="276" w:lineRule="auto"/>
      </w:pPr>
      <w:r>
        <w:lastRenderedPageBreak/>
        <w:t xml:space="preserve">Follow steps 1 thru 10 of </w:t>
      </w:r>
      <w:hyperlink w:anchor="Section_1a0bc623211f44f6828b51993f16e586" w:history="1">
        <w:r>
          <w:rPr>
            <w:rStyle w:val="Hyperlink"/>
          </w:rPr>
          <w:t>Determining List Formatting of</w:t>
        </w:r>
        <w:r>
          <w:rPr>
            <w:rStyle w:val="Hyperlink"/>
          </w:rPr>
          <w:t xml:space="preserve"> a Paragraph</w:t>
        </w:r>
      </w:hyperlink>
      <w:r>
        <w:t xml:space="preserve"> to get the </w:t>
      </w:r>
      <w:r>
        <w:rPr>
          <w:i/>
        </w:rPr>
        <w:t>iLvlCur</w:t>
      </w:r>
      <w:r>
        <w:t xml:space="preserve">, </w:t>
      </w:r>
      <w:r>
        <w:rPr>
          <w:b/>
        </w:rPr>
        <w:t>lvl</w:t>
      </w:r>
      <w:r>
        <w:t xml:space="preserve"> that correspond to the paragraph that </w:t>
      </w:r>
      <w:r>
        <w:rPr>
          <w:b/>
        </w:rPr>
        <w:t>cp</w:t>
      </w:r>
      <w:r>
        <w:t xml:space="preserve"> belongs to. Also let </w:t>
      </w:r>
      <w:r>
        <w:rPr>
          <w:i/>
        </w:rPr>
        <w:t>lsidCur</w:t>
      </w:r>
      <w:r>
        <w:t xml:space="preserve"> be </w:t>
      </w:r>
      <w:r>
        <w:rPr>
          <w:b/>
        </w:rPr>
        <w:t>lfo.lsid</w:t>
      </w:r>
      <w:r>
        <w:t xml:space="preserve"> from step 4 of that algorithm.</w:t>
      </w:r>
    </w:p>
    <w:p w:rsidR="00C45098" w:rsidRDefault="001F569F">
      <w:pPr>
        <w:pStyle w:val="ListParagraph"/>
        <w:numPr>
          <w:ilvl w:val="0"/>
          <w:numId w:val="100"/>
        </w:numPr>
        <w:spacing w:before="0" w:after="200" w:line="276" w:lineRule="auto"/>
      </w:pPr>
      <w:r>
        <w:t xml:space="preserve">Let </w:t>
      </w:r>
      <w:r>
        <w:rPr>
          <w:i/>
        </w:rPr>
        <w:t>nfcCur</w:t>
      </w:r>
      <w:r>
        <w:t xml:space="preserve"> be </w:t>
      </w:r>
      <w:r>
        <w:rPr>
          <w:b/>
        </w:rPr>
        <w:t>lvl.lvlf.nfc</w:t>
      </w:r>
      <w:r>
        <w:t xml:space="preserve">. If </w:t>
      </w:r>
      <w:r>
        <w:rPr>
          <w:i/>
        </w:rPr>
        <w:t>nfcCur</w:t>
      </w:r>
      <w:r>
        <w:t xml:space="preserve"> is equal to 0xFF or 0x17, this level has no number sequence, and the</w:t>
      </w:r>
      <w:r>
        <w:t xml:space="preserve"> level number of the paragraph is an empty string. In this case, let </w:t>
      </w:r>
      <w:r>
        <w:rPr>
          <w:i/>
        </w:rPr>
        <w:t xml:space="preserve">xsLevelNumber </w:t>
      </w:r>
      <w:r>
        <w:t>be an empty string, and the algorithm ends.</w:t>
      </w:r>
    </w:p>
    <w:p w:rsidR="00C45098" w:rsidRDefault="001F569F">
      <w:pPr>
        <w:pStyle w:val="ListParagraph"/>
        <w:numPr>
          <w:ilvl w:val="0"/>
          <w:numId w:val="100"/>
        </w:numPr>
        <w:spacing w:before="0" w:after="200" w:line="276" w:lineRule="auto"/>
      </w:pPr>
      <w:r>
        <w:t xml:space="preserve">Let </w:t>
      </w:r>
      <w:r>
        <w:rPr>
          <w:i/>
        </w:rPr>
        <w:t>iStartAt</w:t>
      </w:r>
      <w:r>
        <w:t xml:space="preserve"> be </w:t>
      </w:r>
      <w:r>
        <w:rPr>
          <w:b/>
        </w:rPr>
        <w:t>lvl.lvlf.iStartAt</w:t>
      </w:r>
      <w:r>
        <w:t>.</w:t>
      </w:r>
    </w:p>
    <w:p w:rsidR="00C45098" w:rsidRDefault="001F569F">
      <w:pPr>
        <w:pStyle w:val="ListParagraph"/>
        <w:numPr>
          <w:ilvl w:val="0"/>
          <w:numId w:val="100"/>
        </w:numPr>
        <w:spacing w:before="0" w:after="200" w:line="276" w:lineRule="auto"/>
      </w:pPr>
      <w:r>
        <w:t xml:space="preserve">If </w:t>
      </w:r>
      <w:r>
        <w:rPr>
          <w:b/>
        </w:rPr>
        <w:t>lvl.lvlf.fNoRestart</w:t>
      </w:r>
      <w:r>
        <w:t xml:space="preserve"> is nonzero, let </w:t>
      </w:r>
      <w:r>
        <w:rPr>
          <w:i/>
        </w:rPr>
        <w:t>iLvlRestartLim</w:t>
      </w:r>
      <w:r>
        <w:t xml:space="preserve"> be </w:t>
      </w:r>
      <w:r>
        <w:rPr>
          <w:b/>
        </w:rPr>
        <w:t>lvl.lvlf.iLvlRestartLim</w:t>
      </w:r>
      <w:r>
        <w:t>. Otherwise, l</w:t>
      </w:r>
      <w:r>
        <w:t xml:space="preserve">et </w:t>
      </w:r>
      <w:r>
        <w:rPr>
          <w:i/>
        </w:rPr>
        <w:t>iLvlRestartLim</w:t>
      </w:r>
      <w:r>
        <w:t xml:space="preserve"> be </w:t>
      </w:r>
      <w:r>
        <w:rPr>
          <w:i/>
        </w:rPr>
        <w:t>iLvlCur</w:t>
      </w:r>
      <w:r>
        <w:t>.</w:t>
      </w:r>
    </w:p>
    <w:p w:rsidR="00C45098" w:rsidRDefault="001F569F">
      <w:pPr>
        <w:pStyle w:val="ListParagraph"/>
        <w:numPr>
          <w:ilvl w:val="0"/>
          <w:numId w:val="100"/>
        </w:numPr>
        <w:spacing w:before="0" w:after="200" w:line="276" w:lineRule="auto"/>
      </w:pPr>
      <w:r>
        <w:t xml:space="preserve">Let </w:t>
      </w:r>
      <w:r>
        <w:rPr>
          <w:i/>
        </w:rPr>
        <w:t>numCur</w:t>
      </w:r>
      <w:r>
        <w:t xml:space="preserve"> be </w:t>
      </w:r>
      <w:r>
        <w:rPr>
          <w:i/>
        </w:rPr>
        <w:t>iStartAt</w:t>
      </w:r>
      <w:r>
        <w:t>.</w:t>
      </w:r>
    </w:p>
    <w:p w:rsidR="00C45098" w:rsidRDefault="001F569F">
      <w:pPr>
        <w:pStyle w:val="ListParagraph"/>
        <w:numPr>
          <w:ilvl w:val="0"/>
          <w:numId w:val="100"/>
        </w:numPr>
        <w:spacing w:before="0" w:after="200" w:line="276" w:lineRule="auto"/>
      </w:pPr>
      <w:r>
        <w:t xml:space="preserve">For each paragraph </w:t>
      </w:r>
      <w:r>
        <w:rPr>
          <w:i/>
        </w:rPr>
        <w:t>p</w:t>
      </w:r>
      <w:r>
        <w:t xml:space="preserve"> that has a nonzero </w:t>
      </w:r>
      <w:r>
        <w:rPr>
          <w:b/>
        </w:rPr>
        <w:t>iLfo</w:t>
      </w:r>
      <w:r>
        <w:t xml:space="preserve"> property and that is in the same </w:t>
      </w:r>
      <w:hyperlink w:anchor="Section_8d8fece5bdbc42588457916540075e3f" w:history="1">
        <w:r>
          <w:rPr>
            <w:rStyle w:val="Hyperlink"/>
          </w:rPr>
          <w:t>Valid Selection</w:t>
        </w:r>
      </w:hyperlink>
      <w:r>
        <w:t xml:space="preserve"> as </w:t>
      </w:r>
      <w:r>
        <w:rPr>
          <w:b/>
        </w:rPr>
        <w:t>cp</w:t>
      </w:r>
      <w:r>
        <w:t xml:space="preserve">, beginning with the paragraph starting at </w:t>
      </w:r>
      <w:r>
        <w:t xml:space="preserve">the lowest character position up to but not including the paragraph containing </w:t>
      </w:r>
      <w:r>
        <w:rPr>
          <w:b/>
        </w:rPr>
        <w:t>cp</w:t>
      </w:r>
      <w:r>
        <w:t>, carry out steps 7 to 12 below.</w:t>
      </w:r>
    </w:p>
    <w:p w:rsidR="00C45098" w:rsidRDefault="001F569F">
      <w:pPr>
        <w:pStyle w:val="ListParagraph"/>
        <w:numPr>
          <w:ilvl w:val="0"/>
          <w:numId w:val="100"/>
        </w:numPr>
        <w:spacing w:before="0" w:after="200" w:line="276" w:lineRule="auto"/>
      </w:pPr>
      <w:r>
        <w:t xml:space="preserve">Determine </w:t>
      </w:r>
      <w:r>
        <w:rPr>
          <w:b/>
        </w:rPr>
        <w:t>lfo.lsid</w:t>
      </w:r>
      <w:r>
        <w:t xml:space="preserve"> and </w:t>
      </w:r>
      <w:r>
        <w:rPr>
          <w:b/>
        </w:rPr>
        <w:t>lfolvl</w:t>
      </w:r>
      <w:r>
        <w:t xml:space="preserve"> for paragraph </w:t>
      </w:r>
      <w:r>
        <w:rPr>
          <w:i/>
        </w:rPr>
        <w:t>p</w:t>
      </w:r>
      <w:r>
        <w:t xml:space="preserve"> using steps 1 through 6 of Determining List Formatting of a Paragraph. If </w:t>
      </w:r>
      <w:r>
        <w:rPr>
          <w:b/>
        </w:rPr>
        <w:t>lfo.lsid</w:t>
      </w:r>
      <w:r>
        <w:t xml:space="preserve"> is not equal </w:t>
      </w:r>
      <w:r>
        <w:t xml:space="preserve">to </w:t>
      </w:r>
      <w:r>
        <w:rPr>
          <w:i/>
        </w:rPr>
        <w:t>lsidCur</w:t>
      </w:r>
      <w:r>
        <w:t>, continue to the next paragraph.</w:t>
      </w:r>
    </w:p>
    <w:p w:rsidR="00C45098" w:rsidRDefault="001F569F">
      <w:pPr>
        <w:pStyle w:val="ListParagraph"/>
        <w:numPr>
          <w:ilvl w:val="0"/>
          <w:numId w:val="100"/>
        </w:numPr>
        <w:spacing w:before="0" w:after="200" w:line="276" w:lineRule="auto"/>
      </w:pPr>
      <w:r>
        <w:t xml:space="preserve">If the </w:t>
      </w:r>
      <w:r>
        <w:rPr>
          <w:b/>
        </w:rPr>
        <w:t>iLvl</w:t>
      </w:r>
      <w:r>
        <w:t xml:space="preserve"> property of the paragraph </w:t>
      </w:r>
      <w:r>
        <w:rPr>
          <w:i/>
        </w:rPr>
        <w:t>p</w:t>
      </w:r>
      <w:r>
        <w:t xml:space="preserve"> is less than </w:t>
      </w:r>
      <w:r>
        <w:rPr>
          <w:i/>
        </w:rPr>
        <w:t>iLvlRestartNum</w:t>
      </w:r>
      <w:r>
        <w:t xml:space="preserve">, let </w:t>
      </w:r>
      <w:r>
        <w:rPr>
          <w:i/>
        </w:rPr>
        <w:t>numCur</w:t>
      </w:r>
      <w:r>
        <w:t xml:space="preserve"> by </w:t>
      </w:r>
      <w:r>
        <w:rPr>
          <w:i/>
        </w:rPr>
        <w:t>iStartAt</w:t>
      </w:r>
      <w:r>
        <w:t>.</w:t>
      </w:r>
    </w:p>
    <w:p w:rsidR="00C45098" w:rsidRDefault="001F569F">
      <w:pPr>
        <w:pStyle w:val="ListParagraph"/>
        <w:numPr>
          <w:ilvl w:val="0"/>
          <w:numId w:val="100"/>
        </w:numPr>
        <w:spacing w:before="0" w:after="200" w:line="276" w:lineRule="auto"/>
      </w:pPr>
      <w:r>
        <w:t xml:space="preserve">If the </w:t>
      </w:r>
      <w:r>
        <w:rPr>
          <w:b/>
        </w:rPr>
        <w:t>iLvl</w:t>
      </w:r>
      <w:r>
        <w:t xml:space="preserve"> property of the paragraph </w:t>
      </w:r>
      <w:r>
        <w:rPr>
          <w:i/>
        </w:rPr>
        <w:t>p</w:t>
      </w:r>
      <w:r>
        <w:t xml:space="preserve"> is not equal to </w:t>
      </w:r>
      <w:r>
        <w:rPr>
          <w:i/>
        </w:rPr>
        <w:t>iLvlCur</w:t>
      </w:r>
      <w:r>
        <w:t>, continue to the next paragraph.</w:t>
      </w:r>
    </w:p>
    <w:p w:rsidR="00C45098" w:rsidRDefault="001F569F">
      <w:pPr>
        <w:pStyle w:val="ListParagraph"/>
        <w:numPr>
          <w:ilvl w:val="0"/>
          <w:numId w:val="100"/>
        </w:numPr>
        <w:spacing w:before="0" w:after="200" w:line="276" w:lineRule="auto"/>
      </w:pPr>
      <w:r>
        <w:t xml:space="preserve">If the value of the </w:t>
      </w:r>
      <w:r>
        <w:rPr>
          <w:b/>
        </w:rPr>
        <w:t>iLfo</w:t>
      </w:r>
      <w:r>
        <w:t xml:space="preserve"> property of the paragraph </w:t>
      </w:r>
      <w:r>
        <w:rPr>
          <w:i/>
        </w:rPr>
        <w:t>p</w:t>
      </w:r>
      <w:r>
        <w:t xml:space="preserve"> has not been encountered before in the execution of this algorithm and </w:t>
      </w:r>
      <w:r>
        <w:rPr>
          <w:b/>
        </w:rPr>
        <w:t>lvolvl.fStartAt</w:t>
      </w:r>
      <w:r>
        <w:t xml:space="preserve"> is nonzero, then let </w:t>
      </w:r>
      <w:r>
        <w:rPr>
          <w:i/>
        </w:rPr>
        <w:t>numCur</w:t>
      </w:r>
      <w:r>
        <w:t xml:space="preserve"> be </w:t>
      </w:r>
      <w:r>
        <w:rPr>
          <w:b/>
        </w:rPr>
        <w:t>lfolvl.iStartAt</w:t>
      </w:r>
      <w:r>
        <w:t xml:space="preserve"> and continue to the next paragraph.</w:t>
      </w:r>
    </w:p>
    <w:p w:rsidR="00C45098" w:rsidRDefault="001F569F">
      <w:pPr>
        <w:pStyle w:val="ListParagraph"/>
        <w:numPr>
          <w:ilvl w:val="0"/>
          <w:numId w:val="100"/>
        </w:numPr>
        <w:spacing w:before="0" w:after="200" w:line="276" w:lineRule="auto"/>
      </w:pPr>
      <w:r>
        <w:t xml:space="preserve">Let </w:t>
      </w:r>
      <w:r>
        <w:rPr>
          <w:i/>
        </w:rPr>
        <w:t>numCur</w:t>
      </w:r>
      <w:r>
        <w:t xml:space="preserve"> be </w:t>
      </w:r>
      <w:r>
        <w:rPr>
          <w:i/>
        </w:rPr>
        <w:t>numCur</w:t>
      </w:r>
      <w:r>
        <w:t xml:space="preserve"> + 1.</w:t>
      </w:r>
    </w:p>
    <w:p w:rsidR="00C45098" w:rsidRDefault="001F569F">
      <w:pPr>
        <w:pStyle w:val="ListParagraph"/>
        <w:numPr>
          <w:ilvl w:val="0"/>
          <w:numId w:val="100"/>
        </w:numPr>
        <w:spacing w:before="0" w:after="200" w:line="276" w:lineRule="auto"/>
      </w:pPr>
      <w:r>
        <w:t xml:space="preserve">If the paragraph </w:t>
      </w:r>
      <w:r>
        <w:rPr>
          <w:i/>
        </w:rPr>
        <w:t>p</w:t>
      </w:r>
      <w:r>
        <w:t xml:space="preserve"> does not</w:t>
      </w:r>
      <w:r>
        <w:t xml:space="preserve"> contain </w:t>
      </w:r>
      <w:r>
        <w:rPr>
          <w:b/>
        </w:rPr>
        <w:t>cp</w:t>
      </w:r>
      <w:r>
        <w:t>, return to step 6.</w:t>
      </w:r>
    </w:p>
    <w:p w:rsidR="00C45098" w:rsidRDefault="001F569F">
      <w:pPr>
        <w:pStyle w:val="ListParagraph"/>
        <w:numPr>
          <w:ilvl w:val="0"/>
          <w:numId w:val="100"/>
        </w:numPr>
        <w:spacing w:before="0" w:after="200" w:line="276" w:lineRule="auto"/>
      </w:pPr>
      <w:r>
        <w:t xml:space="preserve">Let </w:t>
      </w:r>
      <w:r>
        <w:rPr>
          <w:i/>
        </w:rPr>
        <w:t xml:space="preserve">xsLevelNumber </w:t>
      </w:r>
      <w:r>
        <w:t xml:space="preserve">be a string containing the number specified by </w:t>
      </w:r>
      <w:r>
        <w:rPr>
          <w:i/>
        </w:rPr>
        <w:t>numCur</w:t>
      </w:r>
      <w:r>
        <w:t xml:space="preserve"> formatted according to the MSONFC (as specified in [MS-OSHARED] section 2.2.1.3) specified by </w:t>
      </w:r>
      <w:r>
        <w:rPr>
          <w:i/>
        </w:rPr>
        <w:t>nfcCur</w:t>
      </w:r>
      <w:r>
        <w:t>.</w:t>
      </w:r>
    </w:p>
    <w:p w:rsidR="00C45098" w:rsidRDefault="001F569F">
      <w:r>
        <w:rPr>
          <w:i/>
        </w:rPr>
        <w:t xml:space="preserve">xsLevelNumber </w:t>
      </w:r>
      <w:r>
        <w:t>is now the level number of the paragr</w:t>
      </w:r>
      <w:r>
        <w:t>aph.</w:t>
      </w:r>
    </w:p>
    <w:p w:rsidR="00C45098" w:rsidRDefault="001F569F">
      <w:pPr>
        <w:pStyle w:val="Heading4"/>
      </w:pPr>
      <w:bookmarkStart w:id="310" w:name="section_9258b41cff0a4c96a3a9610664dabbeb"/>
      <w:bookmarkStart w:id="311" w:name="_Toc181684175"/>
      <w:r>
        <w:t>Determining Properties of a Style</w:t>
      </w:r>
      <w:bookmarkEnd w:id="310"/>
      <w:bookmarkEnd w:id="311"/>
    </w:p>
    <w:p w:rsidR="00C45098" w:rsidRDefault="001F569F">
      <w:r>
        <w:t xml:space="preserve">This section specifies an algorithm to determine the set of properties to apply to text, a paragraph, a table, or a list when a particular style is applied to it. Given an </w:t>
      </w:r>
      <w:r>
        <w:rPr>
          <w:b/>
        </w:rPr>
        <w:t>istd</w:t>
      </w:r>
      <w:r>
        <w:t xml:space="preserve">, one or more arrays of </w:t>
      </w:r>
      <w:hyperlink w:anchor="Section_4eabffa2b8b6444c9a923291ab5035ef" w:history="1">
        <w:r>
          <w:rPr>
            <w:rStyle w:val="Hyperlink"/>
            <w:b/>
          </w:rPr>
          <w:t>Prl</w:t>
        </w:r>
      </w:hyperlink>
      <w:r>
        <w:t xml:space="preserve"> can be derived that express the differences from defaults for this style. Depending on its </w:t>
      </w:r>
      <w:r>
        <w:rPr>
          <w:b/>
        </w:rPr>
        <w:t>stk</w:t>
      </w:r>
      <w:r>
        <w:t>, a style can specify properties for any combination of tables, paragraphs, and characters.</w:t>
      </w:r>
    </w:p>
    <w:p w:rsidR="00C45098" w:rsidRDefault="001F569F">
      <w:r>
        <w:t xml:space="preserve">Given an </w:t>
      </w:r>
      <w:r>
        <w:rPr>
          <w:b/>
        </w:rPr>
        <w:t>istd</w:t>
      </w:r>
      <w:r>
        <w:t xml:space="preserve">: </w:t>
      </w:r>
    </w:p>
    <w:p w:rsidR="00C45098" w:rsidRDefault="001F569F">
      <w:pPr>
        <w:pStyle w:val="ListParagraph"/>
        <w:numPr>
          <w:ilvl w:val="0"/>
          <w:numId w:val="101"/>
        </w:numPr>
      </w:pPr>
      <w:r>
        <w:t xml:space="preserve">Read the </w:t>
      </w:r>
      <w:hyperlink w:anchor="Section_9aeaa2e74a45468eab133f6193eb9394" w:history="1">
        <w:r>
          <w:rPr>
            <w:rStyle w:val="Hyperlink"/>
            <w:b/>
          </w:rPr>
          <w:t>FIB</w:t>
        </w:r>
      </w:hyperlink>
      <w:r>
        <w:t xml:space="preserve"> from offset zero in the </w:t>
      </w:r>
      <w:hyperlink w:anchor="Section_d7fae142670d4cd5869a708366984a71" w:history="1">
        <w:r>
          <w:rPr>
            <w:rStyle w:val="Hyperlink"/>
          </w:rPr>
          <w:t>WordDocument Stream</w:t>
        </w:r>
      </w:hyperlink>
      <w:r>
        <w:t>.</w:t>
      </w:r>
    </w:p>
    <w:p w:rsidR="00C45098" w:rsidRDefault="001F569F">
      <w:pPr>
        <w:pStyle w:val="ListParagraph"/>
        <w:numPr>
          <w:ilvl w:val="0"/>
          <w:numId w:val="101"/>
        </w:numPr>
      </w:pPr>
      <w:r>
        <w:t xml:space="preserve">All versions of the </w:t>
      </w:r>
      <w:r>
        <w:rPr>
          <w:b/>
        </w:rPr>
        <w:t>FIB</w:t>
      </w:r>
      <w:r>
        <w:t xml:space="preserve"> contain exactly one </w:t>
      </w:r>
      <w:hyperlink w:anchor="Section_0c9df81f98d0454ead84b612cd05b1a4" w:history="1">
        <w:r>
          <w:rPr>
            <w:rStyle w:val="Hyperlink"/>
            <w:b/>
          </w:rPr>
          <w:t>FibRgFcLcb97</w:t>
        </w:r>
      </w:hyperlink>
      <w:r>
        <w:rPr>
          <w:b/>
        </w:rPr>
        <w:t xml:space="preserve"> </w:t>
      </w:r>
      <w:r>
        <w:t xml:space="preserve">though it can be nested in a larger structure. Read a </w:t>
      </w:r>
      <w:hyperlink w:anchor="Section_c8ee0f3902c34caab27a6a97600130fe" w:history="1">
        <w:r>
          <w:rPr>
            <w:rStyle w:val="Hyperlink"/>
            <w:b/>
          </w:rPr>
          <w:t>STSH</w:t>
        </w:r>
      </w:hyperlink>
      <w:r>
        <w:t xml:space="preserve"> from offset </w:t>
      </w:r>
      <w:r>
        <w:rPr>
          <w:b/>
        </w:rPr>
        <w:t>FibRgFcLcb97.fcStshf</w:t>
      </w:r>
      <w:r>
        <w:t xml:space="preserve"> in the </w:t>
      </w:r>
      <w:hyperlink w:anchor="Section_44f62054d9114989946ca42100c26a15" w:history="1">
        <w:r>
          <w:rPr>
            <w:rStyle w:val="Hyperlink"/>
          </w:rPr>
          <w:t>Table Stream</w:t>
        </w:r>
      </w:hyperlink>
      <w:r>
        <w:t xml:space="preserve"> with size </w:t>
      </w:r>
      <w:r>
        <w:rPr>
          <w:b/>
        </w:rPr>
        <w:t>FibRgFcLcb97.lcbStshf</w:t>
      </w:r>
      <w:r>
        <w:t>.</w:t>
      </w:r>
    </w:p>
    <w:p w:rsidR="00C45098" w:rsidRDefault="001F569F">
      <w:pPr>
        <w:pStyle w:val="ListParagraph"/>
        <w:numPr>
          <w:ilvl w:val="0"/>
          <w:numId w:val="101"/>
        </w:numPr>
      </w:pPr>
      <w:r>
        <w:t xml:space="preserve">The given </w:t>
      </w:r>
      <w:r>
        <w:rPr>
          <w:b/>
        </w:rPr>
        <w:t>istd</w:t>
      </w:r>
      <w:r>
        <w:t xml:space="preserve"> is a zero-based index into </w:t>
      </w:r>
      <w:r>
        <w:rPr>
          <w:b/>
        </w:rPr>
        <w:t>STSH.rglpstd</w:t>
      </w:r>
      <w:r>
        <w:t xml:space="preserve">. Read an </w:t>
      </w:r>
      <w:hyperlink w:anchor="Section_8ff6f5f0ee6548e3ab1ef15deeb24355" w:history="1">
        <w:r>
          <w:rPr>
            <w:rStyle w:val="Hyperlink"/>
            <w:b/>
          </w:rPr>
          <w:t>LPStd</w:t>
        </w:r>
      </w:hyperlink>
      <w:r>
        <w:t xml:space="preserve"> at </w:t>
      </w:r>
      <w:r>
        <w:rPr>
          <w:b/>
        </w:rPr>
        <w:t>STSH.rglpstd</w:t>
      </w:r>
      <w:r>
        <w:t>[</w:t>
      </w:r>
      <w:r>
        <w:rPr>
          <w:b/>
        </w:rPr>
        <w:t>istd</w:t>
      </w:r>
      <w:r>
        <w:t>].</w:t>
      </w:r>
    </w:p>
    <w:p w:rsidR="00C45098" w:rsidRDefault="001F569F">
      <w:pPr>
        <w:pStyle w:val="ListParagraph"/>
        <w:numPr>
          <w:ilvl w:val="0"/>
          <w:numId w:val="101"/>
        </w:numPr>
      </w:pPr>
      <w:r>
        <w:lastRenderedPageBreak/>
        <w:t xml:space="preserve">Read the </w:t>
      </w:r>
      <w:hyperlink w:anchor="Section_dd73d580cce7445fb6923421060b9682" w:history="1">
        <w:r>
          <w:rPr>
            <w:rStyle w:val="Hyperlink"/>
            <w:b/>
          </w:rPr>
          <w:t>STD</w:t>
        </w:r>
      </w:hyperlink>
      <w:r>
        <w:t xml:space="preserve"> structure as </w:t>
      </w:r>
      <w:r>
        <w:rPr>
          <w:b/>
        </w:rPr>
        <w:t>LPStd</w:t>
      </w:r>
      <w:r>
        <w:t>.</w:t>
      </w:r>
      <w:r>
        <w:rPr>
          <w:b/>
        </w:rPr>
        <w:t>std</w:t>
      </w:r>
      <w:r>
        <w:t xml:space="preserve">, of length </w:t>
      </w:r>
      <w:r>
        <w:rPr>
          <w:b/>
        </w:rPr>
        <w:t>LPStd</w:t>
      </w:r>
      <w:r>
        <w:t>.</w:t>
      </w:r>
      <w:r>
        <w:rPr>
          <w:b/>
        </w:rPr>
        <w:t>cbStd</w:t>
      </w:r>
      <w:r>
        <w:t xml:space="preserve"> bytes.</w:t>
      </w:r>
    </w:p>
    <w:p w:rsidR="00C45098" w:rsidRDefault="001F569F">
      <w:pPr>
        <w:pStyle w:val="ListParagraph"/>
        <w:numPr>
          <w:ilvl w:val="0"/>
          <w:numId w:val="101"/>
        </w:numPr>
      </w:pPr>
      <w:r>
        <w:t xml:space="preserve">From the </w:t>
      </w:r>
      <w:r>
        <w:rPr>
          <w:b/>
        </w:rPr>
        <w:t>STD.stdf</w:t>
      </w:r>
      <w:r>
        <w:t>.</w:t>
      </w:r>
      <w:r>
        <w:rPr>
          <w:b/>
        </w:rPr>
        <w:t>stdfBase</w:t>
      </w:r>
      <w:r>
        <w:t xml:space="preserve"> obtain </w:t>
      </w:r>
      <w:r>
        <w:rPr>
          <w:b/>
        </w:rPr>
        <w:t>istdBase</w:t>
      </w:r>
      <w:r>
        <w:t xml:space="preserve">. If </w:t>
      </w:r>
      <w:r>
        <w:rPr>
          <w:b/>
        </w:rPr>
        <w:t>istdBase</w:t>
      </w:r>
      <w:r>
        <w:t xml:space="preserve"> is any value other than 0x0FFF, then this style is based on another style. Recursivel</w:t>
      </w:r>
      <w:r>
        <w:t xml:space="preserve">y apply this algorithm using </w:t>
      </w:r>
      <w:r>
        <w:rPr>
          <w:b/>
        </w:rPr>
        <w:t>istdBase</w:t>
      </w:r>
      <w:r>
        <w:t xml:space="preserve"> as the starting </w:t>
      </w:r>
      <w:r>
        <w:rPr>
          <w:b/>
        </w:rPr>
        <w:t>istd</w:t>
      </w:r>
      <w:r>
        <w:t xml:space="preserve"> to obtain one or more arrays of </w:t>
      </w:r>
      <w:r>
        <w:rPr>
          <w:b/>
        </w:rPr>
        <w:t>Prl</w:t>
      </w:r>
      <w:r>
        <w:t>s as the properties for tables, paragraphs and characters from the base style.</w:t>
      </w:r>
    </w:p>
    <w:p w:rsidR="00C45098" w:rsidRDefault="001F569F">
      <w:pPr>
        <w:pStyle w:val="ListParagraph"/>
        <w:numPr>
          <w:ilvl w:val="0"/>
          <w:numId w:val="101"/>
        </w:numPr>
      </w:pPr>
      <w:r>
        <w:t xml:space="preserve">From the </w:t>
      </w:r>
      <w:r>
        <w:rPr>
          <w:b/>
        </w:rPr>
        <w:t>STD.stdf</w:t>
      </w:r>
      <w:r>
        <w:t>.</w:t>
      </w:r>
      <w:r>
        <w:rPr>
          <w:b/>
        </w:rPr>
        <w:t>stdfBase</w:t>
      </w:r>
      <w:r>
        <w:t xml:space="preserve"> obtain </w:t>
      </w:r>
      <w:r>
        <w:rPr>
          <w:b/>
        </w:rPr>
        <w:t>stk</w:t>
      </w:r>
      <w:r>
        <w:t>. For more information, see the description of</w:t>
      </w:r>
      <w:r>
        <w:t xml:space="preserve"> the </w:t>
      </w:r>
      <w:r>
        <w:rPr>
          <w:b/>
        </w:rPr>
        <w:t>cupx</w:t>
      </w:r>
      <w:r>
        <w:t xml:space="preserve"> member of </w:t>
      </w:r>
      <w:hyperlink w:anchor="Section_df0f4654071d442f8563752d7e0285ef" w:history="1">
        <w:r>
          <w:rPr>
            <w:rStyle w:val="Hyperlink"/>
            <w:b/>
          </w:rPr>
          <w:t>StdfBase</w:t>
        </w:r>
      </w:hyperlink>
      <w:r>
        <w:t xml:space="preserve">. Read an </w:t>
      </w:r>
      <w:r>
        <w:rPr>
          <w:b/>
        </w:rPr>
        <w:t>STD.grLPUpxSw</w:t>
      </w:r>
      <w:r>
        <w:t xml:space="preserve">. Based on the </w:t>
      </w:r>
      <w:r>
        <w:rPr>
          <w:b/>
        </w:rPr>
        <w:t>stk</w:t>
      </w:r>
      <w:r>
        <w:t xml:space="preserve">, </w:t>
      </w:r>
      <w:r>
        <w:rPr>
          <w:b/>
        </w:rPr>
        <w:t>grLPUpxSw</w:t>
      </w:r>
      <w:r>
        <w:t xml:space="preserve"> contains one of the following structures: </w:t>
      </w:r>
      <w:hyperlink w:anchor="Section_742bb472b6b3416ab8ef0dcc9f82f918" w:history="1">
        <w:r>
          <w:rPr>
            <w:rStyle w:val="Hyperlink"/>
          </w:rPr>
          <w:t>StkParaGRLPUP</w:t>
        </w:r>
        <w:r>
          <w:rPr>
            <w:rStyle w:val="Hyperlink"/>
          </w:rPr>
          <w:t>X</w:t>
        </w:r>
      </w:hyperlink>
      <w:r>
        <w:t xml:space="preserve">, </w:t>
      </w:r>
      <w:hyperlink w:anchor="Section_de1fa9843a114698838317379627fe71" w:history="1">
        <w:r>
          <w:rPr>
            <w:rStyle w:val="Hyperlink"/>
          </w:rPr>
          <w:t>StkCharGRLPUPX</w:t>
        </w:r>
      </w:hyperlink>
      <w:r>
        <w:t xml:space="preserve">, </w:t>
      </w:r>
      <w:hyperlink w:anchor="Section_1bf3748685c7469ba8176204bbb7ed32" w:history="1">
        <w:r>
          <w:rPr>
            <w:rStyle w:val="Hyperlink"/>
          </w:rPr>
          <w:t>StkTableGRLPUPX</w:t>
        </w:r>
      </w:hyperlink>
      <w:r>
        <w:t xml:space="preserve">, </w:t>
      </w:r>
      <w:hyperlink w:anchor="Section_38b9a67c54df48f9a76255081ecc4893" w:history="1">
        <w:r>
          <w:rPr>
            <w:rStyle w:val="Hyperlink"/>
          </w:rPr>
          <w:t>StkListGRLPUPX</w:t>
        </w:r>
      </w:hyperlink>
      <w:r>
        <w:t>.</w:t>
      </w:r>
    </w:p>
    <w:p w:rsidR="00C45098" w:rsidRDefault="001F569F">
      <w:pPr>
        <w:pStyle w:val="ListParagraph"/>
        <w:numPr>
          <w:ilvl w:val="0"/>
          <w:numId w:val="101"/>
        </w:numPr>
      </w:pPr>
      <w:r>
        <w:t>Each of the preceding st</w:t>
      </w:r>
      <w:r>
        <w:t xml:space="preserve">ructures contains one or more of the following: </w:t>
      </w:r>
      <w:hyperlink w:anchor="Section_44774bb4730b4a4680028608ae2e9525" w:history="1">
        <w:r>
          <w:rPr>
            <w:rStyle w:val="Hyperlink"/>
          </w:rPr>
          <w:t>LPUpxPapx</w:t>
        </w:r>
      </w:hyperlink>
      <w:r>
        <w:t xml:space="preserve">, </w:t>
      </w:r>
      <w:hyperlink w:anchor="Section_15038623de68452c9e1a7121b3ae5624" w:history="1">
        <w:r>
          <w:rPr>
            <w:rStyle w:val="Hyperlink"/>
          </w:rPr>
          <w:t>LPUpxChpx</w:t>
        </w:r>
      </w:hyperlink>
      <w:r>
        <w:t xml:space="preserve">, </w:t>
      </w:r>
      <w:hyperlink w:anchor="Section_4ca0a4e96033481ab001d238838473df" w:history="1">
        <w:r>
          <w:rPr>
            <w:rStyle w:val="Hyperlink"/>
          </w:rPr>
          <w:t>LPUpxTapx</w:t>
        </w:r>
      </w:hyperlink>
      <w:r>
        <w:t xml:space="preserve">. Each of the latter structures leads to one or more arrays of </w:t>
      </w:r>
      <w:r>
        <w:rPr>
          <w:b/>
        </w:rPr>
        <w:t>Prl</w:t>
      </w:r>
      <w:r>
        <w:t xml:space="preserve"> that specify properties. For more information, see the sections documenting these structures for how to obtain these arrays. </w:t>
      </w:r>
    </w:p>
    <w:p w:rsidR="00C45098" w:rsidRDefault="001F569F">
      <w:pPr>
        <w:pStyle w:val="ListParagraph"/>
        <w:numPr>
          <w:ilvl w:val="0"/>
          <w:numId w:val="101"/>
        </w:numPr>
      </w:pPr>
      <w:r>
        <w:t>For each array obtained in step 7 that specifies prope</w:t>
      </w:r>
      <w:r>
        <w:t xml:space="preserve">rties of a table, paragraph, or characters, append to the beginning of the corresponding array from step 5, if any. The resulting arrays of </w:t>
      </w:r>
      <w:r>
        <w:rPr>
          <w:b/>
        </w:rPr>
        <w:t>Prl</w:t>
      </w:r>
      <w:r>
        <w:t xml:space="preserve"> are the desired output. Leave the algorithm.</w:t>
      </w:r>
    </w:p>
    <w:p w:rsidR="00C45098" w:rsidRDefault="001F569F">
      <w:pPr>
        <w:pStyle w:val="Heading4"/>
      </w:pPr>
      <w:bookmarkStart w:id="312" w:name="section_d8b661231a3d4e0694c55ab16e9b6417"/>
      <w:bookmarkStart w:id="313" w:name="_Toc181684176"/>
      <w:r>
        <w:t>Determining Formatting Properties</w:t>
      </w:r>
      <w:bookmarkEnd w:id="312"/>
      <w:bookmarkEnd w:id="313"/>
    </w:p>
    <w:p w:rsidR="00C45098" w:rsidRDefault="001F569F">
      <w:r>
        <w:t>This section specifies an algorit</w:t>
      </w:r>
      <w:r>
        <w:t xml:space="preserve">hm for how to combine properties from various sources that influence the properties of a </w:t>
      </w:r>
      <w:hyperlink w:anchor="Section_a3d44e167d2946f7bb7bd0d8a5734f83" w:history="1">
        <w:r>
          <w:rPr>
            <w:rStyle w:val="Hyperlink"/>
          </w:rPr>
          <w:t>character position</w:t>
        </w:r>
      </w:hyperlink>
      <w:r>
        <w:t xml:space="preserve"> to obtain the final formatting. </w:t>
      </w:r>
    </w:p>
    <w:p w:rsidR="00C45098" w:rsidRDefault="001F569F">
      <w:r>
        <w:t xml:space="preserve">Character, paragraph, and table properties of the text </w:t>
      </w:r>
      <w:r>
        <w:t xml:space="preserve">at any given character position are specified by lists of differences from the defaults. </w:t>
      </w:r>
      <w:hyperlink w:anchor="Section_9ac56e2984884b0aa00986a26e2f175e" w:history="1">
        <w:r>
          <w:rPr>
            <w:rStyle w:val="Hyperlink"/>
          </w:rPr>
          <w:t>Property Storage</w:t>
        </w:r>
      </w:hyperlink>
      <w:r>
        <w:t xml:space="preserve"> explains how to determine defaults and how to apply property differences. This section fur</w:t>
      </w:r>
      <w:r>
        <w:t xml:space="preserve">ther specifies which lists of property differences are applicable and the order in which they apply. </w:t>
      </w:r>
    </w:p>
    <w:p w:rsidR="00C45098" w:rsidRDefault="001F569F">
      <w:r>
        <w:t xml:space="preserve">In general, the differences from defaults are specified by one or more styles as well as any directly applied property modifications. Multiple styles can </w:t>
      </w:r>
      <w:r>
        <w:t>influence the properties at a given character position. A table style, for example, can specify paragraph properties that apply to some or all paragraphs within that table. A paragraph in such a table can itself have a paragraph style, in which case two di</w:t>
      </w:r>
      <w:r>
        <w:t>fferent lists of differences modify the properties of said paragraph.</w:t>
      </w:r>
    </w:p>
    <w:p w:rsidR="00C45098" w:rsidRDefault="001F569F">
      <w:r>
        <w:t xml:space="preserve">Given character position </w:t>
      </w:r>
      <w:r>
        <w:rPr>
          <w:b/>
        </w:rPr>
        <w:t>cp</w:t>
      </w:r>
      <w:r>
        <w:t xml:space="preserve">, use the following algorithm to determine the properties of text at </w:t>
      </w:r>
      <w:r>
        <w:rPr>
          <w:b/>
        </w:rPr>
        <w:t>cp</w:t>
      </w:r>
      <w:r>
        <w:t>:</w:t>
      </w:r>
    </w:p>
    <w:p w:rsidR="00C45098" w:rsidRDefault="001F569F">
      <w:r>
        <w:t>Part 1:</w:t>
      </w:r>
    </w:p>
    <w:p w:rsidR="00C45098" w:rsidRDefault="001F569F">
      <w:pPr>
        <w:pStyle w:val="ListParagraph"/>
        <w:numPr>
          <w:ilvl w:val="0"/>
          <w:numId w:val="102"/>
        </w:numPr>
        <w:tabs>
          <w:tab w:val="clear" w:pos="720"/>
          <w:tab w:val="num" w:pos="1080"/>
        </w:tabs>
      </w:pPr>
      <w:r>
        <w:t>Determine defaults for all properties the application is interested in. For fu</w:t>
      </w:r>
      <w:r>
        <w:t xml:space="preserve">rther specification, see Property Storage. </w:t>
      </w:r>
    </w:p>
    <w:p w:rsidR="00C45098" w:rsidRDefault="001F569F">
      <w:pPr>
        <w:pStyle w:val="ListParagraph"/>
        <w:numPr>
          <w:ilvl w:val="0"/>
          <w:numId w:val="102"/>
        </w:numPr>
        <w:tabs>
          <w:tab w:val="clear" w:pos="720"/>
          <w:tab w:val="num" w:pos="1080"/>
        </w:tabs>
      </w:pPr>
      <w:r>
        <w:t xml:space="preserve">Split the properties into three groups based on the objects they apply to: paragraph properties, character properties, and table properties as specified by </w:t>
      </w:r>
      <w:hyperlink w:anchor="Section_4fae38be499347d2b82c8f32e4ab9ff0" w:history="1">
        <w:r>
          <w:rPr>
            <w:rStyle w:val="Hyperlink"/>
          </w:rPr>
          <w:t>Single Property Modifies</w:t>
        </w:r>
      </w:hyperlink>
      <w:r>
        <w:t>. These are the set of properties which will be modified throughout the algorithm to arrive at the desired properties.</w:t>
      </w:r>
    </w:p>
    <w:p w:rsidR="00C45098" w:rsidRDefault="001F569F">
      <w:pPr>
        <w:pStyle w:val="ListParagraph"/>
        <w:numPr>
          <w:ilvl w:val="0"/>
          <w:numId w:val="102"/>
        </w:numPr>
        <w:tabs>
          <w:tab w:val="clear" w:pos="720"/>
          <w:tab w:val="num" w:pos="1080"/>
        </w:tabs>
      </w:pPr>
      <w:r>
        <w:t xml:space="preserve">All versions of the </w:t>
      </w:r>
      <w:hyperlink w:anchor="Section_9aeaa2e74a45468eab133f6193eb9394" w:history="1">
        <w:r>
          <w:rPr>
            <w:rStyle w:val="Hyperlink"/>
            <w:b/>
          </w:rPr>
          <w:t>FIB</w:t>
        </w:r>
      </w:hyperlink>
      <w:r>
        <w:t xml:space="preserve"> contain exactly one </w:t>
      </w:r>
      <w:hyperlink w:anchor="Section_0c9df81f98d0454ead84b612cd05b1a4" w:history="1">
        <w:r>
          <w:rPr>
            <w:rStyle w:val="Hyperlink"/>
            <w:b/>
          </w:rPr>
          <w:t>FibRgFcLcb97</w:t>
        </w:r>
      </w:hyperlink>
      <w:r>
        <w:t xml:space="preserve"> though it can be nested in a larger structure. Read an </w:t>
      </w:r>
      <w:hyperlink w:anchor="Section_c8ee0f3902c34caab27a6a97600130fe" w:history="1">
        <w:r>
          <w:rPr>
            <w:rStyle w:val="Hyperlink"/>
            <w:b/>
          </w:rPr>
          <w:t>STSH</w:t>
        </w:r>
      </w:hyperlink>
      <w:r>
        <w:t xml:space="preserve"> from offset </w:t>
      </w:r>
      <w:r>
        <w:rPr>
          <w:b/>
        </w:rPr>
        <w:t>FibRgFcLcb97.fcStshf</w:t>
      </w:r>
      <w:r>
        <w:t xml:space="preserve"> in the </w:t>
      </w:r>
      <w:hyperlink w:anchor="Section_44f62054d9114989946ca42100c26a15" w:history="1">
        <w:r>
          <w:rPr>
            <w:rStyle w:val="Hyperlink"/>
          </w:rPr>
          <w:t>Table Stream</w:t>
        </w:r>
      </w:hyperlink>
      <w:r>
        <w:t xml:space="preserve">, with size </w:t>
      </w:r>
      <w:r>
        <w:rPr>
          <w:b/>
        </w:rPr>
        <w:t>FibRgFcLcb97.lcbStshf</w:t>
      </w:r>
      <w:r>
        <w:t xml:space="preserve">. From the </w:t>
      </w:r>
      <w:r>
        <w:rPr>
          <w:b/>
        </w:rPr>
        <w:t>STSH</w:t>
      </w:r>
      <w:r>
        <w:t xml:space="preserve">, obtain an </w:t>
      </w:r>
      <w:hyperlink w:anchor="Section_51f9dd6266af4a7891740fe432cd1acf" w:history="1">
        <w:r>
          <w:rPr>
            <w:rStyle w:val="Hyperlink"/>
          </w:rPr>
          <w:t>LPStshi</w:t>
        </w:r>
      </w:hyperlink>
      <w:r>
        <w:t xml:space="preserve"> and from that obtain an </w:t>
      </w:r>
      <w:hyperlink w:anchor="Section_982c046049584f728cec21b3ac15bd8e" w:history="1">
        <w:r>
          <w:rPr>
            <w:rStyle w:val="Hyperlink"/>
            <w:b/>
          </w:rPr>
          <w:t>STSHI</w:t>
        </w:r>
      </w:hyperlink>
      <w:r>
        <w:t>.</w:t>
      </w:r>
    </w:p>
    <w:p w:rsidR="00C45098" w:rsidRDefault="001F569F">
      <w:pPr>
        <w:pStyle w:val="ListParagraph"/>
        <w:numPr>
          <w:ilvl w:val="0"/>
          <w:numId w:val="102"/>
        </w:numPr>
        <w:tabs>
          <w:tab w:val="clear" w:pos="720"/>
          <w:tab w:val="num" w:pos="1080"/>
        </w:tabs>
      </w:pPr>
      <w:r>
        <w:t xml:space="preserve">Apply the property modifications specified by the </w:t>
      </w:r>
      <w:r>
        <w:rPr>
          <w:b/>
        </w:rPr>
        <w:t>ftcAsci</w:t>
      </w:r>
      <w:r>
        <w:t xml:space="preserve">, </w:t>
      </w:r>
      <w:r>
        <w:rPr>
          <w:b/>
        </w:rPr>
        <w:t>ftcFE</w:t>
      </w:r>
      <w:r>
        <w:t xml:space="preserve"> and </w:t>
      </w:r>
      <w:r>
        <w:rPr>
          <w:b/>
        </w:rPr>
        <w:t>ftcOther</w:t>
      </w:r>
      <w:r>
        <w:t xml:space="preserve"> members of the </w:t>
      </w:r>
      <w:r>
        <w:rPr>
          <w:b/>
        </w:rPr>
        <w:t>STSHI.</w:t>
      </w:r>
      <w:hyperlink w:anchor="Section_0e246123e9074ad19dfc558512e2b052" w:history="1">
        <w:r>
          <w:rPr>
            <w:rStyle w:val="Hyperlink"/>
            <w:b/>
          </w:rPr>
          <w:t>Stshif</w:t>
        </w:r>
      </w:hyperlink>
      <w:r>
        <w:t xml:space="preserve"> along with the </w:t>
      </w:r>
      <w:r>
        <w:rPr>
          <w:b/>
        </w:rPr>
        <w:t>ftcBi</w:t>
      </w:r>
      <w:r>
        <w:t xml:space="preserve"> member of </w:t>
      </w:r>
      <w:r>
        <w:rPr>
          <w:b/>
        </w:rPr>
        <w:t>STSHI</w:t>
      </w:r>
      <w:r>
        <w:t xml:space="preserve"> if specified.</w:t>
      </w:r>
    </w:p>
    <w:p w:rsidR="00C45098" w:rsidRDefault="001F569F">
      <w:pPr>
        <w:pStyle w:val="ListParagraph"/>
        <w:numPr>
          <w:ilvl w:val="0"/>
          <w:numId w:val="102"/>
        </w:numPr>
      </w:pPr>
      <w:r>
        <w:t xml:space="preserve">Determine whether </w:t>
      </w:r>
      <w:r>
        <w:rPr>
          <w:b/>
        </w:rPr>
        <w:t>cp</w:t>
      </w:r>
      <w:r>
        <w:t xml:space="preserve"> is in a table or not. For further specification, see </w:t>
      </w:r>
      <w:hyperlink w:anchor="Section_e32f7b2f47594e8f9ef9e0cdfd11a335" w:history="1">
        <w:r>
          <w:rPr>
            <w:rStyle w:val="Hyperlink"/>
          </w:rPr>
          <w:t>Determining Cell Boundaries</w:t>
        </w:r>
      </w:hyperlink>
      <w:r>
        <w:t xml:space="preserve">. If </w:t>
      </w:r>
      <w:r>
        <w:rPr>
          <w:b/>
        </w:rPr>
        <w:t>cp</w:t>
      </w:r>
      <w:r>
        <w:t xml:space="preserve"> is not in a table, go to step 1 of part 2.</w:t>
      </w:r>
    </w:p>
    <w:p w:rsidR="00C45098" w:rsidRDefault="001F569F">
      <w:pPr>
        <w:pStyle w:val="ListParagraph"/>
        <w:numPr>
          <w:ilvl w:val="0"/>
          <w:numId w:val="102"/>
        </w:numPr>
        <w:tabs>
          <w:tab w:val="clear" w:pos="720"/>
          <w:tab w:val="num" w:pos="1080"/>
        </w:tabs>
      </w:pPr>
      <w:r>
        <w:t>Determine the table style that is applied to the innermost row t</w:t>
      </w:r>
      <w:r>
        <w:t xml:space="preserve">hat contains </w:t>
      </w:r>
      <w:r>
        <w:rPr>
          <w:b/>
        </w:rPr>
        <w:t>cp</w:t>
      </w:r>
      <w:r>
        <w:t xml:space="preserve"> as follows:</w:t>
      </w:r>
    </w:p>
    <w:p w:rsidR="00C45098" w:rsidRDefault="001F569F">
      <w:pPr>
        <w:pStyle w:val="ListParagraph"/>
        <w:numPr>
          <w:ilvl w:val="1"/>
          <w:numId w:val="103"/>
        </w:numPr>
        <w:tabs>
          <w:tab w:val="clear" w:pos="1440"/>
          <w:tab w:val="num" w:pos="1800"/>
        </w:tabs>
      </w:pPr>
      <w:r>
        <w:lastRenderedPageBreak/>
        <w:t xml:space="preserve">Apply the algorithm from </w:t>
      </w:r>
      <w:hyperlink w:anchor="Section_8eebe8176c3b490d869530c799cc2367" w:history="1">
        <w:r>
          <w:rPr>
            <w:rStyle w:val="Hyperlink"/>
          </w:rPr>
          <w:t>Determining Row Boundaries</w:t>
        </w:r>
      </w:hyperlink>
      <w:r>
        <w:t xml:space="preserve"> to obtain the character position of the TTP mark of the innermost row that contains </w:t>
      </w:r>
      <w:r>
        <w:rPr>
          <w:b/>
        </w:rPr>
        <w:t>cp</w:t>
      </w:r>
      <w:r>
        <w:t xml:space="preserve">. Call this </w:t>
      </w:r>
      <w:r>
        <w:rPr>
          <w:b/>
        </w:rPr>
        <w:t>cpTtp</w:t>
      </w:r>
      <w:r>
        <w:t xml:space="preserve">. </w:t>
      </w:r>
    </w:p>
    <w:p w:rsidR="00C45098" w:rsidRDefault="001F569F">
      <w:pPr>
        <w:pStyle w:val="ListParagraph"/>
        <w:numPr>
          <w:ilvl w:val="1"/>
          <w:numId w:val="103"/>
        </w:numPr>
        <w:tabs>
          <w:tab w:val="clear" w:pos="1440"/>
          <w:tab w:val="num" w:pos="1800"/>
        </w:tabs>
      </w:pPr>
      <w:r>
        <w:t xml:space="preserve">Apply the </w:t>
      </w:r>
      <w:r>
        <w:t xml:space="preserve">algorithm from </w:t>
      </w:r>
      <w:hyperlink w:anchor="Section_61b635c32c444155bf17fec281b30c71" w:history="1">
        <w:r>
          <w:rPr>
            <w:rStyle w:val="Hyperlink"/>
          </w:rPr>
          <w:t>Direct Paragraph Formatting</w:t>
        </w:r>
      </w:hyperlink>
      <w:r>
        <w:t xml:space="preserve"> on </w:t>
      </w:r>
      <w:r>
        <w:rPr>
          <w:b/>
        </w:rPr>
        <w:t>cpTtp</w:t>
      </w:r>
      <w:r>
        <w:t xml:space="preserve">. </w:t>
      </w:r>
    </w:p>
    <w:p w:rsidR="00C45098" w:rsidRDefault="001F569F">
      <w:pPr>
        <w:pStyle w:val="ListParagraph"/>
        <w:numPr>
          <w:ilvl w:val="1"/>
          <w:numId w:val="103"/>
        </w:numPr>
      </w:pPr>
      <w:r>
        <w:t xml:space="preserve">Apply the array of </w:t>
      </w:r>
      <w:hyperlink w:anchor="Section_4eabffa2b8b6444c9a923291ab5035ef" w:history="1">
        <w:r>
          <w:rPr>
            <w:rStyle w:val="Hyperlink"/>
            <w:b/>
          </w:rPr>
          <w:t>Prl</w:t>
        </w:r>
      </w:hyperlink>
      <w:r>
        <w:t xml:space="preserve"> elements that was obtained to the table row and determine t</w:t>
      </w:r>
      <w:r>
        <w:t xml:space="preserve">he </w:t>
      </w:r>
      <w:r>
        <w:rPr>
          <w:b/>
        </w:rPr>
        <w:t>istd</w:t>
      </w:r>
      <w:r>
        <w:t xml:space="preserve"> of the table style applied to this table row using </w:t>
      </w:r>
      <w:hyperlink w:anchor="section_b39a6648501c436183664f042f579469" w:history="1">
        <w:r>
          <w:rPr>
            <w:rStyle w:val="Hyperlink"/>
          </w:rPr>
          <w:t>sprmTIstd</w:t>
        </w:r>
      </w:hyperlink>
      <w:r>
        <w:t xml:space="preserve">. Call it </w:t>
      </w:r>
      <w:r>
        <w:rPr>
          <w:b/>
        </w:rPr>
        <w:t>istdTable</w:t>
      </w:r>
      <w:r>
        <w:t>. If no table style is applied, go to step 1 of part 2.</w:t>
      </w:r>
    </w:p>
    <w:p w:rsidR="00C45098" w:rsidRDefault="001F569F">
      <w:pPr>
        <w:pStyle w:val="ListParagraph"/>
        <w:numPr>
          <w:ilvl w:val="0"/>
          <w:numId w:val="102"/>
        </w:numPr>
        <w:tabs>
          <w:tab w:val="clear" w:pos="720"/>
          <w:tab w:val="num" w:pos="1080"/>
        </w:tabs>
      </w:pPr>
      <w:r>
        <w:t xml:space="preserve">Using the algorithm from </w:t>
      </w:r>
      <w:hyperlink w:anchor="Section_9258b41cff0a4c96a3a9610664dabbeb" w:history="1">
        <w:r>
          <w:rPr>
            <w:rStyle w:val="Hyperlink"/>
          </w:rPr>
          <w:t>Determining Properties of a Style</w:t>
        </w:r>
      </w:hyperlink>
      <w:r>
        <w:t xml:space="preserve">, obtain a </w:t>
      </w:r>
      <w:r>
        <w:rPr>
          <w:b/>
        </w:rPr>
        <w:t>grpprlPapx</w:t>
      </w:r>
      <w:r>
        <w:t xml:space="preserve">, </w:t>
      </w:r>
      <w:r>
        <w:rPr>
          <w:b/>
        </w:rPr>
        <w:t>grpprlChpx</w:t>
      </w:r>
      <w:r>
        <w:t>,</w:t>
      </w:r>
      <w:r>
        <w:rPr>
          <w:b/>
        </w:rPr>
        <w:t xml:space="preserve"> </w:t>
      </w:r>
      <w:r>
        <w:t xml:space="preserve">and a </w:t>
      </w:r>
      <w:r>
        <w:rPr>
          <w:b/>
        </w:rPr>
        <w:t>grpprlTapx</w:t>
      </w:r>
      <w:r>
        <w:t xml:space="preserve"> (if available) from the </w:t>
      </w:r>
      <w:r>
        <w:rPr>
          <w:b/>
        </w:rPr>
        <w:t>istdTable</w:t>
      </w:r>
      <w:r>
        <w:t xml:space="preserve">. Apply any property modifications specified in </w:t>
      </w:r>
      <w:r>
        <w:rPr>
          <w:b/>
        </w:rPr>
        <w:t>grpprlChpx</w:t>
      </w:r>
      <w:r>
        <w:t>,</w:t>
      </w:r>
      <w:r>
        <w:rPr>
          <w:b/>
        </w:rPr>
        <w:t xml:space="preserve"> grpprlPapx</w:t>
      </w:r>
      <w:r>
        <w:t xml:space="preserve">, and </w:t>
      </w:r>
      <w:r>
        <w:rPr>
          <w:b/>
        </w:rPr>
        <w:t xml:space="preserve">grpprlTapx </w:t>
      </w:r>
      <w:r>
        <w:t>to the character, p</w:t>
      </w:r>
      <w:r>
        <w:t>aragraph, and table properties, respectively.</w:t>
      </w:r>
    </w:p>
    <w:p w:rsidR="00C45098" w:rsidRDefault="001F569F">
      <w:pPr>
        <w:pStyle w:val="ListParagraph"/>
        <w:numPr>
          <w:ilvl w:val="0"/>
          <w:numId w:val="102"/>
        </w:numPr>
        <w:tabs>
          <w:tab w:val="clear" w:pos="720"/>
          <w:tab w:val="num" w:pos="1080"/>
        </w:tabs>
      </w:pPr>
      <w:r>
        <w:t xml:space="preserve">Find the position of the innermost cell that contains </w:t>
      </w:r>
      <w:r>
        <w:rPr>
          <w:b/>
        </w:rPr>
        <w:t>cp</w:t>
      </w:r>
      <w:r>
        <w:t xml:space="preserve"> within the innermost table that contains </w:t>
      </w:r>
      <w:r>
        <w:rPr>
          <w:b/>
        </w:rPr>
        <w:t>cp</w:t>
      </w:r>
      <w:r>
        <w:t xml:space="preserve"> by applying the algorithm from Determining Row Boundaries and Determining Cell Boundaries as appropriate. Spe</w:t>
      </w:r>
      <w:r>
        <w:t xml:space="preserve">cifically, determine if the innermost cell that contains </w:t>
      </w:r>
      <w:r>
        <w:rPr>
          <w:b/>
        </w:rPr>
        <w:t>cp</w:t>
      </w:r>
      <w:r>
        <w:t xml:space="preserve"> belongs to the first row, first column, last row, or last column of the innermost table that contains </w:t>
      </w:r>
      <w:r>
        <w:rPr>
          <w:b/>
        </w:rPr>
        <w:t>cp</w:t>
      </w:r>
      <w:r>
        <w:t xml:space="preserve">. Also, determine whether the innermost cell that contains </w:t>
      </w:r>
      <w:r>
        <w:rPr>
          <w:b/>
        </w:rPr>
        <w:t>cp</w:t>
      </w:r>
      <w:r>
        <w:t xml:space="preserve"> is in an even or an odd </w:t>
      </w:r>
      <w:hyperlink w:anchor="gt_29e4e1ad-bba7-40a0-81f6-f7ad1df73cf4">
        <w:r>
          <w:rPr>
            <w:rStyle w:val="HyperlinkGreen"/>
            <w:b/>
          </w:rPr>
          <w:t>horizontal band</w:t>
        </w:r>
      </w:hyperlink>
      <w:r>
        <w:t xml:space="preserve"> based on horizontal banding applied in </w:t>
      </w:r>
      <w:r>
        <w:rPr>
          <w:b/>
        </w:rPr>
        <w:t>grpprlTapx</w:t>
      </w:r>
      <w:r>
        <w:t xml:space="preserve"> with sprmTCHorzBands and, similarly, if it is in an even or an odd </w:t>
      </w:r>
      <w:hyperlink w:anchor="gt_a7a55b00-92d1-40a8-b207-6b7c02bb183c">
        <w:r>
          <w:rPr>
            <w:rStyle w:val="HyperlinkGreen"/>
            <w:b/>
          </w:rPr>
          <w:t>v</w:t>
        </w:r>
        <w:r>
          <w:rPr>
            <w:rStyle w:val="HyperlinkGreen"/>
            <w:b/>
          </w:rPr>
          <w:t>ertical band</w:t>
        </w:r>
      </w:hyperlink>
      <w:r>
        <w:t xml:space="preserve"> based on vertical banding applied in </w:t>
      </w:r>
      <w:r>
        <w:rPr>
          <w:b/>
        </w:rPr>
        <w:t>grpprlTapx</w:t>
      </w:r>
      <w:r>
        <w:t xml:space="preserve"> with sprmTCVertBands. Note that if sprmTTlp.</w:t>
      </w:r>
      <w:r>
        <w:rPr>
          <w:b/>
        </w:rPr>
        <w:t>grfatl</w:t>
      </w:r>
      <w:r>
        <w:t xml:space="preserve"> specifies that the top row of the table receives special formatting, then the top row of the table and any row with sprmTTableHeader applied wit</w:t>
      </w:r>
      <w:r>
        <w:t>h a value of 0x01 is not counted when determining odd or even horizontal banding. Similarly, if sprmTTlp.</w:t>
      </w:r>
      <w:r>
        <w:rPr>
          <w:b/>
        </w:rPr>
        <w:t>grfatl</w:t>
      </w:r>
      <w:r>
        <w:t xml:space="preserve"> specifies that the logically leftmost column of the table receives special formatting, then that column is not counted when determining odd or e</w:t>
      </w:r>
      <w:r>
        <w:t>ven vertical banding.</w:t>
      </w:r>
    </w:p>
    <w:p w:rsidR="00C45098" w:rsidRDefault="001F569F">
      <w:pPr>
        <w:pStyle w:val="ListParagraph"/>
        <w:numPr>
          <w:ilvl w:val="0"/>
          <w:numId w:val="102"/>
        </w:numPr>
        <w:tabs>
          <w:tab w:val="clear" w:pos="720"/>
          <w:tab w:val="num" w:pos="1080"/>
        </w:tabs>
      </w:pPr>
      <w:r>
        <w:t xml:space="preserve">Next, using the array of Prls obtained in step 6, determine if additional property differences need to be applied to </w:t>
      </w:r>
      <w:r>
        <w:rPr>
          <w:b/>
        </w:rPr>
        <w:t>cp</w:t>
      </w:r>
      <w:r>
        <w:t xml:space="preserve"> based on its location in the table as specified by sprmTTlp.</w:t>
      </w:r>
      <w:r>
        <w:rPr>
          <w:b/>
        </w:rPr>
        <w:t>grfatl</w:t>
      </w:r>
      <w:r>
        <w:t xml:space="preserve">. If additional property differences need to be applied, look for </w:t>
      </w:r>
      <w:hyperlink w:anchor="section_484822eea9d94af4842329fda67a6a58" w:history="1">
        <w:r>
          <w:rPr>
            <w:rStyle w:val="Hyperlink"/>
          </w:rPr>
          <w:t>sprmPCnf</w:t>
        </w:r>
      </w:hyperlink>
      <w:r>
        <w:t xml:space="preserve">s within the </w:t>
      </w:r>
      <w:r>
        <w:rPr>
          <w:b/>
        </w:rPr>
        <w:t>grpprlPapx</w:t>
      </w:r>
      <w:r>
        <w:t xml:space="preserve"> from step 7, </w:t>
      </w:r>
      <w:hyperlink w:anchor="section_7022285b962142e9ad4d4e02c115ef18" w:history="1">
        <w:r>
          <w:rPr>
            <w:rStyle w:val="Hyperlink"/>
          </w:rPr>
          <w:t>sprmCCnf</w:t>
        </w:r>
      </w:hyperlink>
      <w:r>
        <w:t xml:space="preserve">s within </w:t>
      </w:r>
      <w:r>
        <w:rPr>
          <w:b/>
        </w:rPr>
        <w:t>grpprlCh</w:t>
      </w:r>
      <w:r>
        <w:rPr>
          <w:b/>
        </w:rPr>
        <w:t>px</w:t>
      </w:r>
      <w:r>
        <w:t xml:space="preserve"> from step 7, and sprmTCnfs within </w:t>
      </w:r>
      <w:r>
        <w:rPr>
          <w:b/>
        </w:rPr>
        <w:t>grpprlTapx</w:t>
      </w:r>
      <w:r>
        <w:t xml:space="preserve"> from step 7 whose CNFC, see </w:t>
      </w:r>
      <w:hyperlink w:anchor="Section_8c71d6a635dd44629471d376adebfe98" w:history="1">
        <w:r>
          <w:rPr>
            <w:rStyle w:val="Hyperlink"/>
          </w:rPr>
          <w:t>CNFOperand</w:t>
        </w:r>
      </w:hyperlink>
      <w:r>
        <w:t>.</w:t>
      </w:r>
      <w:r>
        <w:rPr>
          <w:b/>
        </w:rPr>
        <w:t>cnfc</w:t>
      </w:r>
      <w:r>
        <w:t>, matches the position information found in step 8. The following table specifies which CNFC values match</w:t>
      </w:r>
      <w:r>
        <w:t xml:space="preserve"> which position information. </w:t>
      </w:r>
    </w:p>
    <w:tbl>
      <w:tblPr>
        <w:tblStyle w:val="Table-ShadedHeaderIndented"/>
        <w:tblW w:w="0" w:type="auto"/>
        <w:tblLook w:val="04A0" w:firstRow="1" w:lastRow="0" w:firstColumn="1" w:lastColumn="0" w:noHBand="0" w:noVBand="1"/>
      </w:tblPr>
      <w:tblGrid>
        <w:gridCol w:w="984"/>
        <w:gridCol w:w="8131"/>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tcPr>
          <w:p w:rsidR="00C45098" w:rsidRDefault="001F569F">
            <w:pPr>
              <w:pStyle w:val="TableHeaderText"/>
              <w:spacing w:before="0" w:after="0"/>
            </w:pPr>
            <w:r>
              <w:t>CNFC Value</w:t>
            </w:r>
          </w:p>
        </w:tc>
        <w:tc>
          <w:tcPr>
            <w:tcW w:w="0" w:type="auto"/>
          </w:tcPr>
          <w:p w:rsidR="00C45098" w:rsidRDefault="001F569F">
            <w:pPr>
              <w:pStyle w:val="TableHeaderText"/>
              <w:spacing w:before="0" w:after="0"/>
            </w:pPr>
            <w:r>
              <w:t>Matches …</w:t>
            </w:r>
          </w:p>
        </w:tc>
      </w:tr>
      <w:tr w:rsidR="00C45098" w:rsidTr="00C45098">
        <w:tc>
          <w:tcPr>
            <w:tcW w:w="0" w:type="auto"/>
          </w:tcPr>
          <w:p w:rsidR="00C45098" w:rsidRDefault="001F569F">
            <w:pPr>
              <w:pStyle w:val="TableBodyText"/>
              <w:spacing w:before="0" w:after="0"/>
            </w:pPr>
            <w:r>
              <w:t>0x0001</w:t>
            </w:r>
          </w:p>
        </w:tc>
        <w:tc>
          <w:tcPr>
            <w:tcW w:w="0" w:type="auto"/>
          </w:tcPr>
          <w:p w:rsidR="00C45098" w:rsidRDefault="001F569F">
            <w:pPr>
              <w:pStyle w:val="TableBodyText"/>
              <w:spacing w:before="0" w:after="0"/>
            </w:pPr>
            <w:r>
              <w:t>Any cell in the top row or with sprmTTableHeader applied with a value of 0x01 if sprmTTlp.</w:t>
            </w:r>
            <w:r>
              <w:rPr>
                <w:b/>
              </w:rPr>
              <w:t>grfatl</w:t>
            </w:r>
            <w:r>
              <w:t xml:space="preserve"> specifies that top row of the table receives special formatting.</w:t>
            </w:r>
          </w:p>
        </w:tc>
      </w:tr>
      <w:tr w:rsidR="00C45098" w:rsidTr="00C45098">
        <w:tc>
          <w:tcPr>
            <w:tcW w:w="0" w:type="auto"/>
          </w:tcPr>
          <w:p w:rsidR="00C45098" w:rsidRDefault="001F569F">
            <w:pPr>
              <w:pStyle w:val="TableBodyText"/>
              <w:spacing w:before="0" w:after="0"/>
            </w:pPr>
            <w:r>
              <w:t>0x0002</w:t>
            </w:r>
          </w:p>
        </w:tc>
        <w:tc>
          <w:tcPr>
            <w:tcW w:w="0" w:type="auto"/>
          </w:tcPr>
          <w:p w:rsidR="00C45098" w:rsidRDefault="001F569F">
            <w:pPr>
              <w:pStyle w:val="TableBodyText"/>
              <w:spacing w:before="0" w:after="0"/>
            </w:pPr>
            <w:r>
              <w:t xml:space="preserve">Any cell in the bottom row </w:t>
            </w:r>
            <w:r>
              <w:t>if sprmTTlp.</w:t>
            </w:r>
            <w:r>
              <w:rPr>
                <w:b/>
              </w:rPr>
              <w:t>grfatl</w:t>
            </w:r>
            <w:r>
              <w:t xml:space="preserve"> specifies that bottom row of the table receives special formatting and the cell does not match CNFC value 0x0001.</w:t>
            </w:r>
          </w:p>
        </w:tc>
      </w:tr>
      <w:tr w:rsidR="00C45098" w:rsidTr="00C45098">
        <w:tc>
          <w:tcPr>
            <w:tcW w:w="0" w:type="auto"/>
          </w:tcPr>
          <w:p w:rsidR="00C45098" w:rsidRDefault="001F569F">
            <w:pPr>
              <w:pStyle w:val="TableBodyText"/>
              <w:spacing w:before="0" w:after="0"/>
            </w:pPr>
            <w:r>
              <w:t>0x0004</w:t>
            </w:r>
          </w:p>
        </w:tc>
        <w:tc>
          <w:tcPr>
            <w:tcW w:w="0" w:type="auto"/>
          </w:tcPr>
          <w:p w:rsidR="00C45098" w:rsidRDefault="001F569F">
            <w:pPr>
              <w:pStyle w:val="TableBodyText"/>
              <w:spacing w:before="0" w:after="0"/>
            </w:pPr>
            <w:r>
              <w:t>Any cell in the logically leftmost column if sprmTTlp.</w:t>
            </w:r>
            <w:r>
              <w:rPr>
                <w:b/>
              </w:rPr>
              <w:t>grfatl</w:t>
            </w:r>
            <w:r>
              <w:t xml:space="preserve"> specifies that the logically leftmost column receives </w:t>
            </w:r>
            <w:r>
              <w:t>special formatting.</w:t>
            </w:r>
          </w:p>
        </w:tc>
      </w:tr>
      <w:tr w:rsidR="00C45098" w:rsidTr="00C45098">
        <w:tc>
          <w:tcPr>
            <w:tcW w:w="0" w:type="auto"/>
          </w:tcPr>
          <w:p w:rsidR="00C45098" w:rsidRDefault="001F569F">
            <w:pPr>
              <w:pStyle w:val="TableBodyText"/>
              <w:spacing w:before="0" w:after="0"/>
            </w:pPr>
            <w:r>
              <w:t>0x0008</w:t>
            </w:r>
          </w:p>
        </w:tc>
        <w:tc>
          <w:tcPr>
            <w:tcW w:w="0" w:type="auto"/>
          </w:tcPr>
          <w:p w:rsidR="00C45098" w:rsidRDefault="001F569F">
            <w:pPr>
              <w:pStyle w:val="TableBodyText"/>
              <w:spacing w:before="0" w:after="0"/>
            </w:pPr>
            <w:r>
              <w:t>Any cell in the logically rightmost column if sprmTTlp.</w:t>
            </w:r>
            <w:r>
              <w:rPr>
                <w:b/>
              </w:rPr>
              <w:t>grfatl</w:t>
            </w:r>
            <w:r>
              <w:t xml:space="preserve"> specifies that the logically rightmost column receives special formatting and the cell does not match CNFC value 0x0004.</w:t>
            </w:r>
          </w:p>
        </w:tc>
      </w:tr>
      <w:tr w:rsidR="00C45098" w:rsidTr="00C45098">
        <w:tc>
          <w:tcPr>
            <w:tcW w:w="0" w:type="auto"/>
          </w:tcPr>
          <w:p w:rsidR="00C45098" w:rsidRDefault="001F569F">
            <w:pPr>
              <w:pStyle w:val="TableBodyText"/>
              <w:spacing w:before="0" w:after="0"/>
            </w:pPr>
            <w:r>
              <w:t>0x0010</w:t>
            </w:r>
          </w:p>
        </w:tc>
        <w:tc>
          <w:tcPr>
            <w:tcW w:w="0" w:type="auto"/>
          </w:tcPr>
          <w:p w:rsidR="00C45098" w:rsidRDefault="001F569F">
            <w:pPr>
              <w:pStyle w:val="TableBodyText"/>
              <w:spacing w:before="0" w:after="0"/>
            </w:pPr>
            <w:r>
              <w:t xml:space="preserve">Any cell in an odd numbered </w:t>
            </w:r>
            <w:r>
              <w:t>vertical band if sprmTTlp.</w:t>
            </w:r>
            <w:r>
              <w:rPr>
                <w:b/>
              </w:rPr>
              <w:t>grfatl</w:t>
            </w:r>
            <w:r>
              <w:t xml:space="preserve"> specifies that odd numbered vertical bands receive special formatting and the cell does not match CNFC values 0x0004 or 0x0008.</w:t>
            </w:r>
          </w:p>
        </w:tc>
      </w:tr>
      <w:tr w:rsidR="00C45098" w:rsidTr="00C45098">
        <w:tc>
          <w:tcPr>
            <w:tcW w:w="0" w:type="auto"/>
          </w:tcPr>
          <w:p w:rsidR="00C45098" w:rsidRDefault="001F569F">
            <w:pPr>
              <w:pStyle w:val="TableBodyText"/>
              <w:spacing w:before="0" w:after="0"/>
            </w:pPr>
            <w:r>
              <w:t>0x0020</w:t>
            </w:r>
          </w:p>
        </w:tc>
        <w:tc>
          <w:tcPr>
            <w:tcW w:w="0" w:type="auto"/>
          </w:tcPr>
          <w:p w:rsidR="00C45098" w:rsidRDefault="001F569F">
            <w:pPr>
              <w:pStyle w:val="TableBodyText"/>
              <w:spacing w:before="0" w:after="0"/>
            </w:pPr>
            <w:r>
              <w:t>Any cell in an even numbered vertical band if sprmTTlp.</w:t>
            </w:r>
            <w:r>
              <w:rPr>
                <w:b/>
              </w:rPr>
              <w:t>grfatl</w:t>
            </w:r>
            <w:r>
              <w:t xml:space="preserve"> specifies that even numbe</w:t>
            </w:r>
            <w:r>
              <w:t>red vertical bands receive special formatting, and the cell does not match CNFC values 0x0004 or 0x0008.</w:t>
            </w:r>
          </w:p>
        </w:tc>
      </w:tr>
      <w:tr w:rsidR="00C45098" w:rsidTr="00C45098">
        <w:tc>
          <w:tcPr>
            <w:tcW w:w="0" w:type="auto"/>
          </w:tcPr>
          <w:p w:rsidR="00C45098" w:rsidRDefault="001F569F">
            <w:pPr>
              <w:pStyle w:val="TableBodyText"/>
              <w:spacing w:before="0" w:after="0"/>
            </w:pPr>
            <w:r>
              <w:t>0x0040</w:t>
            </w:r>
          </w:p>
        </w:tc>
        <w:tc>
          <w:tcPr>
            <w:tcW w:w="0" w:type="auto"/>
          </w:tcPr>
          <w:p w:rsidR="00C45098" w:rsidRDefault="001F569F">
            <w:pPr>
              <w:pStyle w:val="TableBodyText"/>
              <w:spacing w:before="0" w:after="0"/>
            </w:pPr>
            <w:r>
              <w:t>Any cell in an odd numbered horizontal band if sprmTTlp.</w:t>
            </w:r>
            <w:r>
              <w:rPr>
                <w:b/>
              </w:rPr>
              <w:t>grfatl</w:t>
            </w:r>
            <w:r>
              <w:t xml:space="preserve"> specifies that odd numbered horizontal bands</w:t>
            </w:r>
            <w:r>
              <w:t xml:space="preserve"> receive special formatting, and the cell does not match CNFC values 0x0001 or 0x0002.</w:t>
            </w:r>
          </w:p>
        </w:tc>
      </w:tr>
      <w:tr w:rsidR="00C45098" w:rsidTr="00C45098">
        <w:tc>
          <w:tcPr>
            <w:tcW w:w="0" w:type="auto"/>
          </w:tcPr>
          <w:p w:rsidR="00C45098" w:rsidRDefault="001F569F">
            <w:pPr>
              <w:pStyle w:val="TableBodyText"/>
              <w:spacing w:before="0" w:after="0"/>
            </w:pPr>
            <w:r>
              <w:t>0x0080</w:t>
            </w:r>
          </w:p>
        </w:tc>
        <w:tc>
          <w:tcPr>
            <w:tcW w:w="0" w:type="auto"/>
          </w:tcPr>
          <w:p w:rsidR="00C45098" w:rsidRDefault="001F569F">
            <w:pPr>
              <w:pStyle w:val="TableBodyText"/>
              <w:spacing w:before="0" w:after="0"/>
            </w:pPr>
            <w:r>
              <w:t>Any cell in an even numbered horizontal band if sprmTTlp.</w:t>
            </w:r>
            <w:r>
              <w:rPr>
                <w:b/>
              </w:rPr>
              <w:t>grfatl</w:t>
            </w:r>
            <w:r>
              <w:t xml:space="preserve"> specifies that even numbered horizontal bands receive special formatting, and the cell does not m</w:t>
            </w:r>
            <w:r>
              <w:t>atch CNFC values 0x0001 or 0x0002.</w:t>
            </w:r>
          </w:p>
        </w:tc>
      </w:tr>
      <w:tr w:rsidR="00C45098" w:rsidTr="00C45098">
        <w:tc>
          <w:tcPr>
            <w:tcW w:w="0" w:type="auto"/>
          </w:tcPr>
          <w:p w:rsidR="00C45098" w:rsidRDefault="001F569F">
            <w:pPr>
              <w:pStyle w:val="TableBodyText"/>
              <w:spacing w:before="0" w:after="0"/>
            </w:pPr>
            <w:r>
              <w:t>0x0100</w:t>
            </w:r>
          </w:p>
        </w:tc>
        <w:tc>
          <w:tcPr>
            <w:tcW w:w="0" w:type="auto"/>
          </w:tcPr>
          <w:p w:rsidR="00C45098" w:rsidRDefault="001F569F">
            <w:pPr>
              <w:pStyle w:val="TableBodyText"/>
              <w:spacing w:before="0" w:after="0"/>
            </w:pPr>
            <w:r>
              <w:t>The logically rightmost cell on the top row of the table if sprmTTlp.</w:t>
            </w:r>
            <w:r>
              <w:rPr>
                <w:b/>
              </w:rPr>
              <w:t>grfatl</w:t>
            </w:r>
            <w:r>
              <w:t xml:space="preserve"> specifies that both the top row and the logically rightmost column receive special formatting and the cell does not match </w:t>
            </w:r>
            <w:r>
              <w:lastRenderedPageBreak/>
              <w:t>CNFC value 0x20</w:t>
            </w:r>
            <w:r>
              <w:t>0.</w:t>
            </w:r>
          </w:p>
        </w:tc>
      </w:tr>
      <w:tr w:rsidR="00C45098" w:rsidTr="00C45098">
        <w:tc>
          <w:tcPr>
            <w:tcW w:w="0" w:type="auto"/>
          </w:tcPr>
          <w:p w:rsidR="00C45098" w:rsidRDefault="001F569F">
            <w:pPr>
              <w:pStyle w:val="TableBodyText"/>
              <w:spacing w:before="0" w:after="0"/>
            </w:pPr>
            <w:r>
              <w:lastRenderedPageBreak/>
              <w:t>0x0200</w:t>
            </w:r>
          </w:p>
        </w:tc>
        <w:tc>
          <w:tcPr>
            <w:tcW w:w="0" w:type="auto"/>
          </w:tcPr>
          <w:p w:rsidR="00C45098" w:rsidRDefault="001F569F">
            <w:pPr>
              <w:pStyle w:val="TableBodyText"/>
              <w:spacing w:before="0" w:after="0"/>
            </w:pPr>
            <w:r>
              <w:t>The logically leftmost cell on the top row of the table if sprmTTlp.</w:t>
            </w:r>
            <w:r>
              <w:rPr>
                <w:b/>
              </w:rPr>
              <w:t>grfatl</w:t>
            </w:r>
            <w:r>
              <w:t xml:space="preserve"> specifies that both the top row and the logically leftmost column receive special formatting.</w:t>
            </w:r>
          </w:p>
        </w:tc>
      </w:tr>
      <w:tr w:rsidR="00C45098" w:rsidTr="00C45098">
        <w:tc>
          <w:tcPr>
            <w:tcW w:w="0" w:type="auto"/>
          </w:tcPr>
          <w:p w:rsidR="00C45098" w:rsidRDefault="001F569F">
            <w:pPr>
              <w:pStyle w:val="TableBodyText"/>
              <w:spacing w:before="0" w:after="0"/>
            </w:pPr>
            <w:r>
              <w:t>0x0400</w:t>
            </w:r>
          </w:p>
        </w:tc>
        <w:tc>
          <w:tcPr>
            <w:tcW w:w="0" w:type="auto"/>
          </w:tcPr>
          <w:p w:rsidR="00C45098" w:rsidRDefault="001F569F">
            <w:pPr>
              <w:pStyle w:val="TableBodyText"/>
              <w:spacing w:before="0" w:after="0"/>
            </w:pPr>
            <w:r>
              <w:t>The logically rightmost cell on the bottom row of the table if sprmT</w:t>
            </w:r>
            <w:r>
              <w:t>Tlp.</w:t>
            </w:r>
            <w:r>
              <w:rPr>
                <w:b/>
              </w:rPr>
              <w:t>grfatl</w:t>
            </w:r>
            <w:r>
              <w:t xml:space="preserve"> specifies that both the bottom row and the logically rightmost column receive special formatting and the cell does not match CNFC value 0x0100, 0x0200, or 0x0800.</w:t>
            </w:r>
          </w:p>
        </w:tc>
      </w:tr>
      <w:tr w:rsidR="00C45098" w:rsidTr="00C45098">
        <w:tc>
          <w:tcPr>
            <w:tcW w:w="0" w:type="auto"/>
          </w:tcPr>
          <w:p w:rsidR="00C45098" w:rsidRDefault="001F569F">
            <w:pPr>
              <w:pStyle w:val="TableBodyText"/>
              <w:spacing w:before="0" w:after="0"/>
            </w:pPr>
            <w:r>
              <w:t>0x0800</w:t>
            </w:r>
          </w:p>
        </w:tc>
        <w:tc>
          <w:tcPr>
            <w:tcW w:w="0" w:type="auto"/>
          </w:tcPr>
          <w:p w:rsidR="00C45098" w:rsidRDefault="001F569F">
            <w:pPr>
              <w:pStyle w:val="TableBodyText"/>
              <w:spacing w:before="0" w:after="0"/>
            </w:pPr>
            <w:r>
              <w:t>The logically leftmost cell on the bottom row of the table if sprmTTlp.</w:t>
            </w:r>
            <w:r>
              <w:rPr>
                <w:b/>
              </w:rPr>
              <w:t>grf</w:t>
            </w:r>
            <w:r>
              <w:rPr>
                <w:b/>
              </w:rPr>
              <w:t>atl</w:t>
            </w:r>
            <w:r>
              <w:t xml:space="preserve"> specifies that both the bottom row and the logically leftmost column receive special formatting and the cell does not match CNFC value 0x0100 or 0x0200.</w:t>
            </w:r>
          </w:p>
        </w:tc>
      </w:tr>
    </w:tbl>
    <w:p w:rsidR="00C45098" w:rsidRDefault="001F569F">
      <w:pPr>
        <w:ind w:left="360"/>
      </w:pPr>
      <w:r>
        <w:t>A single cell position can match multiple CNFC values. For example the logically rightmost cell on</w:t>
      </w:r>
      <w:r>
        <w:t xml:space="preserve"> the top row could match all of these CNFC values: 0x0100, 0x0008, 0x0001. Apply conditional formatting in the following order.</w:t>
      </w:r>
    </w:p>
    <w:tbl>
      <w:tblPr>
        <w:tblStyle w:val="Table-ShadedHeaderIndented"/>
        <w:tblW w:w="0" w:type="auto"/>
        <w:tblLook w:val="04A0" w:firstRow="1" w:lastRow="0" w:firstColumn="1" w:lastColumn="0" w:noHBand="0" w:noVBand="1"/>
      </w:tblPr>
      <w:tblGrid>
        <w:gridCol w:w="4752"/>
        <w:gridCol w:w="4363"/>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4752" w:type="dxa"/>
          </w:tcPr>
          <w:p w:rsidR="00C45098" w:rsidRDefault="001F569F">
            <w:pPr>
              <w:pStyle w:val="TableHeaderText"/>
            </w:pPr>
            <w:r>
              <w:t>CNFC Values</w:t>
            </w:r>
          </w:p>
        </w:tc>
        <w:tc>
          <w:tcPr>
            <w:tcW w:w="4363" w:type="dxa"/>
          </w:tcPr>
          <w:p w:rsidR="00C45098" w:rsidRDefault="001F569F">
            <w:pPr>
              <w:pStyle w:val="TableHeaderText"/>
            </w:pPr>
            <w:r>
              <w:t>Conditional Formatting Type</w:t>
            </w:r>
          </w:p>
        </w:tc>
      </w:tr>
      <w:tr w:rsidR="00C45098" w:rsidTr="00C45098">
        <w:tc>
          <w:tcPr>
            <w:tcW w:w="4752" w:type="dxa"/>
          </w:tcPr>
          <w:p w:rsidR="00C45098" w:rsidRDefault="001F569F">
            <w:pPr>
              <w:pStyle w:val="TableBodyText"/>
            </w:pPr>
            <w:r>
              <w:t>0x0040 or 0x0080</w:t>
            </w:r>
          </w:p>
        </w:tc>
        <w:tc>
          <w:tcPr>
            <w:tcW w:w="4363" w:type="dxa"/>
          </w:tcPr>
          <w:p w:rsidR="00C45098" w:rsidRDefault="001F569F">
            <w:pPr>
              <w:pStyle w:val="TableBodyText"/>
            </w:pPr>
            <w:r>
              <w:t>Odd or even horizontal banding</w:t>
            </w:r>
          </w:p>
        </w:tc>
      </w:tr>
      <w:tr w:rsidR="00C45098" w:rsidTr="00C45098">
        <w:tc>
          <w:tcPr>
            <w:tcW w:w="4752" w:type="dxa"/>
          </w:tcPr>
          <w:p w:rsidR="00C45098" w:rsidRDefault="001F569F">
            <w:pPr>
              <w:pStyle w:val="TableBodyText"/>
            </w:pPr>
            <w:r>
              <w:t>0x0010 or 0x0020</w:t>
            </w:r>
          </w:p>
        </w:tc>
        <w:tc>
          <w:tcPr>
            <w:tcW w:w="4363" w:type="dxa"/>
          </w:tcPr>
          <w:p w:rsidR="00C45098" w:rsidRDefault="001F569F">
            <w:pPr>
              <w:pStyle w:val="TableBodyText"/>
            </w:pPr>
            <w:r>
              <w:t xml:space="preserve">Odd or even vertical </w:t>
            </w:r>
            <w:r>
              <w:t>banding</w:t>
            </w:r>
          </w:p>
        </w:tc>
      </w:tr>
      <w:tr w:rsidR="00C45098" w:rsidTr="00C45098">
        <w:tc>
          <w:tcPr>
            <w:tcW w:w="4752" w:type="dxa"/>
          </w:tcPr>
          <w:p w:rsidR="00C45098" w:rsidRDefault="001F569F">
            <w:pPr>
              <w:pStyle w:val="TableBodyText"/>
            </w:pPr>
            <w:r>
              <w:t>0x0004 or 0x0008</w:t>
            </w:r>
          </w:p>
        </w:tc>
        <w:tc>
          <w:tcPr>
            <w:tcW w:w="4363" w:type="dxa"/>
          </w:tcPr>
          <w:p w:rsidR="00C45098" w:rsidRDefault="001F569F">
            <w:pPr>
              <w:pStyle w:val="TableBodyText"/>
            </w:pPr>
            <w:r>
              <w:t>First or last column</w:t>
            </w:r>
          </w:p>
        </w:tc>
      </w:tr>
      <w:tr w:rsidR="00C45098" w:rsidTr="00C45098">
        <w:tc>
          <w:tcPr>
            <w:tcW w:w="4752" w:type="dxa"/>
          </w:tcPr>
          <w:p w:rsidR="00C45098" w:rsidRDefault="001F569F">
            <w:pPr>
              <w:pStyle w:val="TableBodyText"/>
            </w:pPr>
            <w:r>
              <w:t>0x0001 or 0x0002</w:t>
            </w:r>
          </w:p>
        </w:tc>
        <w:tc>
          <w:tcPr>
            <w:tcW w:w="4363" w:type="dxa"/>
          </w:tcPr>
          <w:p w:rsidR="00C45098" w:rsidRDefault="001F569F">
            <w:pPr>
              <w:pStyle w:val="TableBodyText"/>
            </w:pPr>
            <w:r>
              <w:t>First or last row</w:t>
            </w:r>
          </w:p>
        </w:tc>
      </w:tr>
      <w:tr w:rsidR="00C45098" w:rsidTr="00C45098">
        <w:tc>
          <w:tcPr>
            <w:tcW w:w="4752" w:type="dxa"/>
          </w:tcPr>
          <w:p w:rsidR="00C45098" w:rsidRDefault="001F569F">
            <w:pPr>
              <w:pStyle w:val="TableBodyText"/>
            </w:pPr>
            <w:r>
              <w:t>0x0100, 0x0200, 0x0400, or 0x0800</w:t>
            </w:r>
          </w:p>
        </w:tc>
        <w:tc>
          <w:tcPr>
            <w:tcW w:w="4363" w:type="dxa"/>
          </w:tcPr>
          <w:p w:rsidR="00C45098" w:rsidRDefault="001F569F">
            <w:pPr>
              <w:pStyle w:val="TableBodyText"/>
            </w:pPr>
            <w:r>
              <w:t>Corner cell</w:t>
            </w:r>
          </w:p>
        </w:tc>
      </w:tr>
    </w:tbl>
    <w:p w:rsidR="00C45098" w:rsidRDefault="001F569F">
      <w:r>
        <w:t>Apply any property modifications specified in a matching sprmCCnf</w:t>
      </w:r>
      <w:r>
        <w:t xml:space="preserve">, if one exists, to the character properties. Apply any property modifications specified in a matching sprmPCnf, if one exists, to paragraph properties. Apply any property modifications specified in a matching sprmTCnf, if one exists, to table properties. </w:t>
      </w:r>
    </w:p>
    <w:p w:rsidR="00C45098" w:rsidRDefault="001F569F">
      <w:r>
        <w:t>Part 2:</w:t>
      </w:r>
    </w:p>
    <w:p w:rsidR="00C45098" w:rsidRDefault="001F569F">
      <w:pPr>
        <w:pStyle w:val="ListParagraph"/>
        <w:numPr>
          <w:ilvl w:val="0"/>
          <w:numId w:val="104"/>
        </w:numPr>
      </w:pPr>
      <w:r>
        <w:t xml:space="preserve">Apply the algorithm from Direct Paragraph Formatting up to and including step 4. The remaining steps of that algorithm are applied later. Obtain </w:t>
      </w:r>
      <w:hyperlink w:anchor="Section_bd96f2aa1318406697234db035ef412b" w:history="1">
        <w:r>
          <w:rPr>
            <w:rStyle w:val="Hyperlink"/>
            <w:b/>
          </w:rPr>
          <w:t>GrpprlAndIstd</w:t>
        </w:r>
      </w:hyperlink>
      <w:r>
        <w:t>. Using the algorithm from De</w:t>
      </w:r>
      <w:r>
        <w:t xml:space="preserve">termining Properties of a Style, obtain any paragraph property modifications that are specified by </w:t>
      </w:r>
      <w:r>
        <w:rPr>
          <w:b/>
        </w:rPr>
        <w:t>GrpprlAndIstd</w:t>
      </w:r>
      <w:r>
        <w:t>.</w:t>
      </w:r>
      <w:r>
        <w:rPr>
          <w:b/>
        </w:rPr>
        <w:t>istd</w:t>
      </w:r>
      <w:r>
        <w:t>.</w:t>
      </w:r>
    </w:p>
    <w:p w:rsidR="00C45098" w:rsidRDefault="001F569F">
      <w:pPr>
        <w:pStyle w:val="ListParagraph"/>
        <w:numPr>
          <w:ilvl w:val="0"/>
          <w:numId w:val="104"/>
        </w:numPr>
      </w:pPr>
      <w:r>
        <w:t xml:space="preserve">Apply any paragraph property modifications obtained from </w:t>
      </w:r>
      <w:r>
        <w:rPr>
          <w:b/>
        </w:rPr>
        <w:t>GrpprlAndIstd</w:t>
      </w:r>
      <w:r>
        <w:t>.</w:t>
      </w:r>
      <w:r>
        <w:rPr>
          <w:b/>
        </w:rPr>
        <w:t>istd</w:t>
      </w:r>
      <w:r>
        <w:t xml:space="preserve"> in the previous step. Next, apply any paragraph property modi</w:t>
      </w:r>
      <w:r>
        <w:t xml:space="preserve">fications found in </w:t>
      </w:r>
      <w:r>
        <w:rPr>
          <w:b/>
        </w:rPr>
        <w:t>GrpprlAndIstd</w:t>
      </w:r>
      <w:r>
        <w:t>.</w:t>
      </w:r>
      <w:r>
        <w:rPr>
          <w:b/>
        </w:rPr>
        <w:t>grpprl</w:t>
      </w:r>
      <w:r>
        <w:t xml:space="preserve">. Finally, finish the remaining steps in the algorithm from Direct Paragraph Formatting that was started in the previous step. </w:t>
      </w:r>
    </w:p>
    <w:p w:rsidR="00C45098" w:rsidRDefault="001F569F">
      <w:pPr>
        <w:pStyle w:val="ListParagraph"/>
        <w:numPr>
          <w:ilvl w:val="0"/>
          <w:numId w:val="104"/>
        </w:numPr>
      </w:pPr>
      <w:r>
        <w:t xml:space="preserve">If the paragraph that contains </w:t>
      </w:r>
      <w:r>
        <w:rPr>
          <w:b/>
        </w:rPr>
        <w:t>cp</w:t>
      </w:r>
      <w:r>
        <w:t xml:space="preserve"> belongs to a list, apply any further paragraph property</w:t>
      </w:r>
      <w:r>
        <w:t xml:space="preserve"> modifications specified by the list. For information about how to determine whether a paragraph belongs to a list and how to obtain the property modifications specified by the list, see </w:t>
      </w:r>
      <w:hyperlink w:anchor="Section_1a0bc623211f44f6828b51993f16e586" w:history="1">
        <w:r>
          <w:rPr>
            <w:rStyle w:val="Hyperlink"/>
          </w:rPr>
          <w:t>Determini</w:t>
        </w:r>
        <w:r>
          <w:rPr>
            <w:rStyle w:val="Hyperlink"/>
          </w:rPr>
          <w:t>ng List Formatting of a Paragraph</w:t>
        </w:r>
      </w:hyperlink>
      <w:r>
        <w:t xml:space="preserve">. At this point the paragraph properties reflect those of the paragraph that contains </w:t>
      </w:r>
      <w:r>
        <w:rPr>
          <w:b/>
        </w:rPr>
        <w:t>cp</w:t>
      </w:r>
      <w:r>
        <w:t>. The remaining steps determine the character properties.</w:t>
      </w:r>
    </w:p>
    <w:p w:rsidR="00C45098" w:rsidRDefault="001F569F">
      <w:pPr>
        <w:pStyle w:val="ListParagraph"/>
        <w:numPr>
          <w:ilvl w:val="0"/>
          <w:numId w:val="104"/>
        </w:numPr>
      </w:pPr>
      <w:r>
        <w:t>Using the algorithm from Determining Properties of a Style</w:t>
      </w:r>
      <w:r>
        <w:t xml:space="preserve">, obtain any character property modifications specified by </w:t>
      </w:r>
      <w:r>
        <w:rPr>
          <w:b/>
        </w:rPr>
        <w:t>GrpprlAndIstd</w:t>
      </w:r>
      <w:r>
        <w:t>.</w:t>
      </w:r>
      <w:r>
        <w:rPr>
          <w:b/>
        </w:rPr>
        <w:t>istd</w:t>
      </w:r>
      <w:r>
        <w:t xml:space="preserve"> from step 1 of part 2 or the value of the last sprmPIstdPermute if any in </w:t>
      </w:r>
      <w:r>
        <w:rPr>
          <w:b/>
        </w:rPr>
        <w:t>GrpprlAndIstd</w:t>
      </w:r>
      <w:r>
        <w:t>.</w:t>
      </w:r>
      <w:r>
        <w:rPr>
          <w:b/>
        </w:rPr>
        <w:t>grpprl</w:t>
      </w:r>
      <w:r>
        <w:t>. Apply any character property modifications obtained from the style to the characte</w:t>
      </w:r>
      <w:r>
        <w:t>r properties.</w:t>
      </w:r>
    </w:p>
    <w:p w:rsidR="00C45098" w:rsidRDefault="001F569F">
      <w:pPr>
        <w:pStyle w:val="ListParagraph"/>
        <w:numPr>
          <w:ilvl w:val="0"/>
          <w:numId w:val="104"/>
        </w:numPr>
      </w:pPr>
      <w:r>
        <w:t xml:space="preserve">Finally, using the algorithm from </w:t>
      </w:r>
      <w:hyperlink w:anchor="Section_be58bf9cd1d340cc91ee36452d7939b2" w:history="1">
        <w:r>
          <w:rPr>
            <w:rStyle w:val="Hyperlink"/>
          </w:rPr>
          <w:t>Direct Character Formatting</w:t>
        </w:r>
      </w:hyperlink>
      <w:r>
        <w:t>, obtain any property modifications to be applied to character properties and apply them.</w:t>
      </w:r>
    </w:p>
    <w:p w:rsidR="00C45098" w:rsidRDefault="001F569F">
      <w:pPr>
        <w:pStyle w:val="Heading3"/>
      </w:pPr>
      <w:bookmarkStart w:id="314" w:name="section_3d0daa56ef874295b8e3b1cef18f722b"/>
      <w:bookmarkStart w:id="315" w:name="_Toc181684177"/>
      <w:r>
        <w:lastRenderedPageBreak/>
        <w:t>Application Data For VtHyperlin</w:t>
      </w:r>
      <w:r>
        <w:t>k</w:t>
      </w:r>
      <w:bookmarkEnd w:id="314"/>
      <w:bookmarkEnd w:id="315"/>
      <w:r>
        <w:fldChar w:fldCharType="begin"/>
      </w:r>
      <w:r>
        <w:instrText xml:space="preserve"> XE "Details:application data for VtHyperlink" </w:instrText>
      </w:r>
      <w:r>
        <w:fldChar w:fldCharType="end"/>
      </w:r>
      <w:r>
        <w:fldChar w:fldCharType="begin"/>
      </w:r>
      <w:r>
        <w:instrText xml:space="preserve"> XE "Application data for VtHyperlink algorithm" </w:instrText>
      </w:r>
      <w:r>
        <w:fldChar w:fldCharType="end"/>
      </w:r>
      <w:r>
        <w:fldChar w:fldCharType="begin"/>
      </w:r>
      <w:r>
        <w:instrText xml:space="preserve"> XE "Algorithms:application data for VtHyperlink" </w:instrText>
      </w:r>
      <w:r>
        <w:fldChar w:fldCharType="end"/>
      </w:r>
    </w:p>
    <w:p w:rsidR="00C45098" w:rsidRDefault="001F569F">
      <w:r>
        <w:t xml:space="preserve">The following algorithm specifies how hyperlink properties, as specified in </w:t>
      </w:r>
      <w:hyperlink r:id="rId85" w:anchor="Section_d93502fa5b8f4f47a3fe5574046f4b8d">
        <w:r>
          <w:rPr>
            <w:rStyle w:val="Hyperlink"/>
          </w:rPr>
          <w:t>[MS-OSHARED]</w:t>
        </w:r>
      </w:hyperlink>
      <w:r>
        <w:t xml:space="preserve"> section 2.3.3.1.18, are associated with content in a document construct their </w:t>
      </w:r>
      <w:r>
        <w:rPr>
          <w:b/>
        </w:rPr>
        <w:t>dwApp</w:t>
      </w:r>
      <w:r>
        <w:t xml:space="preserve"> field value.</w:t>
      </w:r>
    </w:p>
    <w:p w:rsidR="00C45098" w:rsidRDefault="001F569F">
      <w:pPr>
        <w:pStyle w:val="ListParagraph"/>
        <w:numPr>
          <w:ilvl w:val="0"/>
          <w:numId w:val="105"/>
        </w:numPr>
      </w:pPr>
      <w:r>
        <w:t xml:space="preserve">If the hyperlink is associated with an OfficeArtFSP shape, as specified in </w:t>
      </w:r>
      <w:hyperlink r:id="rId86" w:anchor="Section_8560795e77594745838ff7f2ef2f1872">
        <w:r>
          <w:rPr>
            <w:rStyle w:val="Hyperlink"/>
          </w:rPr>
          <w:t>[MS-ODRAW]</w:t>
        </w:r>
      </w:hyperlink>
      <w:r>
        <w:t xml:space="preserve"> section 2.2.40, the </w:t>
      </w:r>
      <w:r>
        <w:rPr>
          <w:b/>
        </w:rPr>
        <w:t>dwApp</w:t>
      </w:r>
      <w:r>
        <w:t xml:space="preserve"> value MUST be 0xFFFFFFFF. Otherwise the hyperlink MUST be associated with a picture, an external link to a picture source, or other document content.</w:t>
      </w:r>
    </w:p>
    <w:p w:rsidR="00C45098" w:rsidRDefault="001F569F">
      <w:pPr>
        <w:pStyle w:val="ListParagraph"/>
        <w:numPr>
          <w:ilvl w:val="0"/>
          <w:numId w:val="105"/>
        </w:numPr>
      </w:pPr>
      <w:r>
        <w:t>If t</w:t>
      </w:r>
      <w:r>
        <w:t xml:space="preserve">he hyperlink is associated directly with a picture, as opposed to the hyperlink field associated with the picture, or an external link to a picture source, the </w:t>
      </w:r>
      <w:r>
        <w:rPr>
          <w:b/>
        </w:rPr>
        <w:t>dwApp</w:t>
      </w:r>
      <w:r>
        <w:t xml:space="preserve"> value MUST be set to an </w:t>
      </w:r>
      <w:hyperlink w:anchor="Section_aa2e55a2f4f24795bab56d9d7a0ed249" w:history="1">
        <w:r>
          <w:rPr>
            <w:rStyle w:val="Hyperlink"/>
          </w:rPr>
          <w:t>FcComp</w:t>
        </w:r>
        <w:r>
          <w:rPr>
            <w:rStyle w:val="Hyperlink"/>
          </w:rPr>
          <w:t>ressed</w:t>
        </w:r>
      </w:hyperlink>
      <w:r>
        <w:t xml:space="preserve"> structure that specifies the starting offset of the </w:t>
      </w:r>
      <w:r>
        <w:rPr>
          <w:i/>
        </w:rPr>
        <w:t>field result</w:t>
      </w:r>
      <w:r>
        <w:t xml:space="preserve"> in the </w:t>
      </w:r>
      <w:hyperlink w:anchor="Section_d7fae142670d4cd5869a708366984a71" w:history="1">
        <w:r>
          <w:rPr>
            <w:rStyle w:val="Hyperlink"/>
          </w:rPr>
          <w:t>WordDocument Stream</w:t>
        </w:r>
      </w:hyperlink>
      <w:r>
        <w:t xml:space="preserve"> associated with the picture. For further specification on </w:t>
      </w:r>
      <w:r>
        <w:rPr>
          <w:i/>
        </w:rPr>
        <w:t>field results</w:t>
      </w:r>
      <w:r>
        <w:t xml:space="preserve">, see </w:t>
      </w:r>
      <w:hyperlink w:anchor="Section_751b09bb72f045ef8e87666dea68219f" w:history="1">
        <w:r>
          <w:rPr>
            <w:rStyle w:val="Hyperlink"/>
            <w:b/>
          </w:rPr>
          <w:t>Plcfld</w:t>
        </w:r>
      </w:hyperlink>
      <w:r>
        <w:t>.</w:t>
      </w:r>
    </w:p>
    <w:p w:rsidR="00C45098" w:rsidRDefault="001F569F">
      <w:pPr>
        <w:pStyle w:val="ListParagraph"/>
        <w:numPr>
          <w:ilvl w:val="0"/>
          <w:numId w:val="105"/>
        </w:numPr>
      </w:pPr>
      <w:r>
        <w:t xml:space="preserve">If the hyperlink is associated with any other type of document content, including the hyperlink field of a WordArt shape or picture, the </w:t>
      </w:r>
      <w:r>
        <w:rPr>
          <w:b/>
        </w:rPr>
        <w:t>dwApp</w:t>
      </w:r>
      <w:r>
        <w:t xml:space="preserve"> value MUST be set to an unsigned 4-byte integer that specifies th</w:t>
      </w:r>
      <w:r>
        <w:t xml:space="preserve">e index into a </w:t>
      </w:r>
      <w:r>
        <w:rPr>
          <w:b/>
        </w:rPr>
        <w:t>Plcfld</w:t>
      </w:r>
      <w:r>
        <w:t xml:space="preserve">. The specified </w:t>
      </w:r>
      <w:r>
        <w:rPr>
          <w:b/>
        </w:rPr>
        <w:t>Plcfld</w:t>
      </w:r>
      <w:r>
        <w:t xml:space="preserve"> item corresponds to the field begin character of the hyperlink field in the document content associated with the hyperlink property. </w:t>
      </w:r>
      <w:r>
        <w:br/>
      </w:r>
      <w:r>
        <w:br/>
        <w:t xml:space="preserve">The hyperlink properties that have </w:t>
      </w:r>
      <w:r>
        <w:rPr>
          <w:b/>
        </w:rPr>
        <w:t>dwApp</w:t>
      </w:r>
      <w:r>
        <w:t xml:space="preserve"> set to an index into a </w:t>
      </w:r>
      <w:r>
        <w:rPr>
          <w:b/>
        </w:rPr>
        <w:t>Plcfld</w:t>
      </w:r>
      <w:r>
        <w:t xml:space="preserve"> MUST c</w:t>
      </w:r>
      <w:r>
        <w:t xml:space="preserve">onform to a specific ordering relative to each other when written. They MUST be written within the property set hyperlink property array </w:t>
      </w:r>
      <w:r>
        <w:rPr>
          <w:b/>
        </w:rPr>
        <w:t>VtHyperlinks</w:t>
      </w:r>
      <w:r>
        <w:t xml:space="preserve">, as specified in [MS-OSHARED] section 2.3.3.1.21, grouped according to the document </w:t>
      </w:r>
      <w:r>
        <w:rPr>
          <w:b/>
        </w:rPr>
        <w:t>Plcfld</w:t>
      </w:r>
      <w:r>
        <w:t xml:space="preserve"> to which the in</w:t>
      </w:r>
      <w:r>
        <w:t xml:space="preserve">dices apply, in the following order: </w:t>
      </w:r>
    </w:p>
    <w:p w:rsidR="00C45098" w:rsidRDefault="001F569F">
      <w:pPr>
        <w:pStyle w:val="ListParagraph"/>
        <w:numPr>
          <w:ilvl w:val="0"/>
          <w:numId w:val="106"/>
        </w:numPr>
      </w:pPr>
      <w:hyperlink w:anchor="Section_f426d9a2004d418e8d8ce7fd88e7c48e" w:history="1">
        <w:r>
          <w:rPr>
            <w:rStyle w:val="Hyperlink"/>
          </w:rPr>
          <w:t>Main Document</w:t>
        </w:r>
      </w:hyperlink>
      <w:r>
        <w:t xml:space="preserve"> links.</w:t>
      </w:r>
    </w:p>
    <w:p w:rsidR="00C45098" w:rsidRDefault="001F569F">
      <w:pPr>
        <w:pStyle w:val="ListParagraph"/>
        <w:numPr>
          <w:ilvl w:val="0"/>
          <w:numId w:val="106"/>
        </w:numPr>
      </w:pPr>
      <w:hyperlink w:anchor="Section_f7e96a05aad74acba06dbfa430ac1fcc" w:history="1">
        <w:r>
          <w:rPr>
            <w:rStyle w:val="Hyperlink"/>
          </w:rPr>
          <w:t>Footnote Document</w:t>
        </w:r>
      </w:hyperlink>
      <w:r>
        <w:t xml:space="preserve"> links.</w:t>
      </w:r>
    </w:p>
    <w:p w:rsidR="00C45098" w:rsidRDefault="001F569F">
      <w:pPr>
        <w:pStyle w:val="ListParagraph"/>
        <w:numPr>
          <w:ilvl w:val="0"/>
          <w:numId w:val="106"/>
        </w:numPr>
      </w:pPr>
      <w:hyperlink w:anchor="Section_8465bee76c7945a9812e58b0c5fd6cdc" w:history="1">
        <w:r>
          <w:rPr>
            <w:rStyle w:val="Hyperlink"/>
          </w:rPr>
          <w:t>Header Document</w:t>
        </w:r>
      </w:hyperlink>
      <w:r>
        <w:t xml:space="preserve"> links.</w:t>
      </w:r>
    </w:p>
    <w:p w:rsidR="00C45098" w:rsidRDefault="001F569F">
      <w:pPr>
        <w:pStyle w:val="ListParagraph"/>
        <w:numPr>
          <w:ilvl w:val="0"/>
          <w:numId w:val="106"/>
        </w:numPr>
      </w:pPr>
      <w:hyperlink w:anchor="Section_486f5a89fba5412f8ac61c551654ddcd" w:history="1">
        <w:r>
          <w:rPr>
            <w:rStyle w:val="Hyperlink"/>
          </w:rPr>
          <w:t>Comment Document</w:t>
        </w:r>
      </w:hyperlink>
      <w:r>
        <w:t xml:space="preserve"> links.</w:t>
      </w:r>
    </w:p>
    <w:p w:rsidR="00C45098" w:rsidRDefault="001F569F">
      <w:pPr>
        <w:pStyle w:val="ListParagraph"/>
        <w:numPr>
          <w:ilvl w:val="0"/>
          <w:numId w:val="106"/>
        </w:numPr>
      </w:pPr>
      <w:hyperlink w:anchor="Section_13659f756a694a5f8e035f9bced90faa" w:history="1">
        <w:r>
          <w:rPr>
            <w:rStyle w:val="Hyperlink"/>
          </w:rPr>
          <w:t>Endnote Document</w:t>
        </w:r>
      </w:hyperlink>
      <w:r>
        <w:t xml:space="preserve"> links.</w:t>
      </w:r>
    </w:p>
    <w:p w:rsidR="00C45098" w:rsidRDefault="001F569F">
      <w:pPr>
        <w:pStyle w:val="ListParagraph"/>
        <w:numPr>
          <w:ilvl w:val="0"/>
          <w:numId w:val="106"/>
        </w:numPr>
      </w:pPr>
      <w:hyperlink w:anchor="Section_f87b35602c234d109751ff141d307308" w:history="1">
        <w:r>
          <w:rPr>
            <w:rStyle w:val="Hyperlink"/>
          </w:rPr>
          <w:t>Textbox Document</w:t>
        </w:r>
      </w:hyperlink>
      <w:r>
        <w:t xml:space="preserve"> links.</w:t>
      </w:r>
    </w:p>
    <w:p w:rsidR="00C45098" w:rsidRDefault="001F569F">
      <w:pPr>
        <w:pStyle w:val="ListParagraph"/>
        <w:numPr>
          <w:ilvl w:val="0"/>
          <w:numId w:val="106"/>
        </w:numPr>
      </w:pPr>
      <w:hyperlink w:anchor="Section_7392319674e14e6988b8d2cc9ac8093b" w:history="1">
        <w:r>
          <w:rPr>
            <w:rStyle w:val="Hyperlink"/>
          </w:rPr>
          <w:t>Header Textbox Document</w:t>
        </w:r>
      </w:hyperlink>
      <w:r>
        <w:t xml:space="preserve"> links.</w:t>
      </w:r>
    </w:p>
    <w:p w:rsidR="00C45098" w:rsidRDefault="001F569F">
      <w:pPr>
        <w:ind w:left="720"/>
      </w:pPr>
      <w:r>
        <w:t xml:space="preserve">Within these groupings the hyperlink properties MUST be ordered from largest index to </w:t>
      </w:r>
      <w:r>
        <w:t>smallest index.</w:t>
      </w:r>
    </w:p>
    <w:p w:rsidR="00C45098" w:rsidRDefault="001F569F">
      <w:pPr>
        <w:ind w:left="720"/>
      </w:pPr>
      <w:r>
        <w:t>Example:</w:t>
      </w:r>
    </w:p>
    <w:p w:rsidR="00C45098" w:rsidRDefault="001F569F">
      <w:pPr>
        <w:ind w:left="720"/>
      </w:pPr>
      <w:r>
        <w:t xml:space="preserve">A document contains two hyperlink fields in the Main Document, and two hyperlink fields in the Footnote Document. The field indices for the hyperlinks (h1M, and h2M) in the Main Document are 1 and 4 respectively. The field indices </w:t>
      </w:r>
      <w:r>
        <w:t>for the hyperlinks (h1F, and h2F) in the Footnote Document are 0 and 3 respectively.</w:t>
      </w:r>
    </w:p>
    <w:p w:rsidR="00C45098" w:rsidRDefault="001F569F">
      <w:pPr>
        <w:ind w:left="720"/>
      </w:pPr>
      <w:r>
        <w:t>The hyperlink properties in this example MUST be written in the order: h2M, h1M, h2F, h1F.</w:t>
      </w:r>
    </w:p>
    <w:p w:rsidR="00C45098" w:rsidRDefault="001F569F">
      <w:pPr>
        <w:pStyle w:val="Heading2"/>
      </w:pPr>
      <w:bookmarkStart w:id="316" w:name="section_2edea690135f4c73a9aeb296ab70ce51"/>
      <w:bookmarkStart w:id="317" w:name="_Toc181684178"/>
      <w:r>
        <w:t>The File Information Block</w:t>
      </w:r>
      <w:bookmarkEnd w:id="316"/>
      <w:bookmarkEnd w:id="317"/>
    </w:p>
    <w:p w:rsidR="00C45098" w:rsidRDefault="001F569F">
      <w:pPr>
        <w:pStyle w:val="Heading3"/>
      </w:pPr>
      <w:bookmarkStart w:id="318" w:name="Section_9aeaa2e74a45468eab133f6193eb9394"/>
      <w:bookmarkStart w:id="319" w:name="Fib"/>
      <w:bookmarkStart w:id="320" w:name="_Toc181684179"/>
      <w:r>
        <w:t>Fib</w:t>
      </w:r>
      <w:bookmarkEnd w:id="318"/>
      <w:bookmarkEnd w:id="319"/>
      <w:bookmarkEnd w:id="320"/>
      <w:r>
        <w:fldChar w:fldCharType="begin"/>
      </w:r>
      <w:r>
        <w:instrText xml:space="preserve"> XE "Details:Fib structure" </w:instrText>
      </w:r>
      <w:r>
        <w:fldChar w:fldCharType="end"/>
      </w:r>
      <w:r>
        <w:fldChar w:fldCharType="begin"/>
      </w:r>
      <w:r>
        <w:instrText xml:space="preserve"> XE "Fib structure" </w:instrText>
      </w:r>
      <w:r>
        <w:fldChar w:fldCharType="end"/>
      </w:r>
      <w:r>
        <w:fldChar w:fldCharType="begin"/>
      </w:r>
      <w:r>
        <w:instrText xml:space="preserve"> XE "Structures:Fib" </w:instrText>
      </w:r>
      <w:r>
        <w:fldChar w:fldCharType="end"/>
      </w:r>
    </w:p>
    <w:p w:rsidR="00C45098" w:rsidRDefault="001F569F">
      <w:r>
        <w:t xml:space="preserve">The </w:t>
      </w:r>
      <w:r>
        <w:rPr>
          <w:b/>
        </w:rPr>
        <w:t>Fib</w:t>
      </w:r>
      <w:r>
        <w:t xml:space="preserve"> structure contains information about the document and specifies the file pointers to various portions that make up the document.</w:t>
      </w:r>
    </w:p>
    <w:p w:rsidR="00C45098" w:rsidRDefault="001F569F">
      <w:r>
        <w:t xml:space="preserve">The </w:t>
      </w:r>
      <w:r>
        <w:rPr>
          <w:b/>
        </w:rPr>
        <w:t>Fib</w:t>
      </w:r>
      <w:r>
        <w:t xml:space="preserve"> is a variable length structure. With the exception of the base portion which is fixed</w:t>
      </w:r>
      <w:r>
        <w:t xml:space="preserve"> in size, every section is preceded with a count field that specifies the size of the next section.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lastRenderedPageBreak/>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base (32 bytes)</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4320" w:type="dxa"/>
            <w:gridSpan w:val="16"/>
          </w:tcPr>
          <w:p w:rsidR="00C45098" w:rsidRDefault="001F569F">
            <w:pPr>
              <w:pStyle w:val="PacketDiagramBodyText"/>
            </w:pPr>
            <w:r>
              <w:t>csw</w:t>
            </w:r>
          </w:p>
        </w:tc>
        <w:tc>
          <w:tcPr>
            <w:tcW w:w="4320" w:type="dxa"/>
            <w:gridSpan w:val="16"/>
          </w:tcPr>
          <w:p w:rsidR="00C45098" w:rsidRDefault="001F569F">
            <w:pPr>
              <w:pStyle w:val="PacketDiagramBodyText"/>
            </w:pPr>
            <w:r>
              <w:t>fibRgW (28 bytes)</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4320" w:type="dxa"/>
            <w:gridSpan w:val="16"/>
          </w:tcPr>
          <w:p w:rsidR="00C45098" w:rsidRDefault="001F569F">
            <w:pPr>
              <w:pStyle w:val="PacketDiagramBodyText"/>
            </w:pPr>
            <w:r>
              <w:t>...</w:t>
            </w:r>
          </w:p>
        </w:tc>
        <w:tc>
          <w:tcPr>
            <w:tcW w:w="4320" w:type="dxa"/>
            <w:gridSpan w:val="16"/>
          </w:tcPr>
          <w:p w:rsidR="00C45098" w:rsidRDefault="001F569F">
            <w:pPr>
              <w:pStyle w:val="PacketDiagramBodyText"/>
            </w:pPr>
            <w:r>
              <w:t>cslw</w:t>
            </w:r>
          </w:p>
        </w:tc>
      </w:tr>
      <w:tr w:rsidR="00C45098" w:rsidTr="00C45098">
        <w:trPr>
          <w:trHeight w:hRule="exact" w:val="490"/>
        </w:trPr>
        <w:tc>
          <w:tcPr>
            <w:tcW w:w="8640" w:type="dxa"/>
            <w:gridSpan w:val="32"/>
          </w:tcPr>
          <w:p w:rsidR="00C45098" w:rsidRDefault="001F569F">
            <w:pPr>
              <w:pStyle w:val="PacketDiagramBodyText"/>
            </w:pPr>
            <w:r>
              <w:t>fibRgLw (88 bytes)</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4320" w:type="dxa"/>
            <w:gridSpan w:val="16"/>
          </w:tcPr>
          <w:p w:rsidR="00C45098" w:rsidRDefault="001F569F">
            <w:pPr>
              <w:pStyle w:val="PacketDiagramBodyText"/>
            </w:pPr>
            <w:r>
              <w:t>cbRgFcLcb</w:t>
            </w:r>
          </w:p>
        </w:tc>
        <w:tc>
          <w:tcPr>
            <w:tcW w:w="4320" w:type="dxa"/>
            <w:gridSpan w:val="16"/>
          </w:tcPr>
          <w:p w:rsidR="00C45098" w:rsidRDefault="001F569F">
            <w:pPr>
              <w:pStyle w:val="PacketDiagramBodyText"/>
            </w:pPr>
            <w:r>
              <w:t>fibRgFcLcbBlob (variable)</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4320" w:type="dxa"/>
            <w:gridSpan w:val="16"/>
          </w:tcPr>
          <w:p w:rsidR="00C45098" w:rsidRDefault="001F569F">
            <w:pPr>
              <w:pStyle w:val="PacketDiagramBodyText"/>
            </w:pPr>
            <w:r>
              <w:t>cswNew</w:t>
            </w:r>
          </w:p>
        </w:tc>
        <w:tc>
          <w:tcPr>
            <w:tcW w:w="4320" w:type="dxa"/>
            <w:gridSpan w:val="16"/>
          </w:tcPr>
          <w:p w:rsidR="00C45098" w:rsidRDefault="001F569F">
            <w:pPr>
              <w:pStyle w:val="PacketDiagramBodyText"/>
            </w:pPr>
            <w:r>
              <w:t>fibRgCswNew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base (32 bytes): </w:t>
      </w:r>
      <w:r>
        <w:t xml:space="preserve">The </w:t>
      </w:r>
      <w:hyperlink w:anchor="Section_26fb6c064e5c4778ab4eedbf26a545bb" w:history="1">
        <w:r>
          <w:rPr>
            <w:rStyle w:val="Hyperlink"/>
            <w:b/>
          </w:rPr>
          <w:t>FibBase</w:t>
        </w:r>
      </w:hyperlink>
      <w:r>
        <w:t>.</w:t>
      </w:r>
    </w:p>
    <w:p w:rsidR="00C45098" w:rsidRDefault="001F569F">
      <w:pPr>
        <w:pStyle w:val="Definition-Field"/>
      </w:pPr>
      <w:r>
        <w:rPr>
          <w:b/>
        </w:rPr>
        <w:t xml:space="preserve">csw (2 bytes): </w:t>
      </w:r>
      <w:r>
        <w:t xml:space="preserve">An unsigned integer that specifies the count of 16-bit values corresponding to </w:t>
      </w:r>
      <w:r>
        <w:rPr>
          <w:b/>
        </w:rPr>
        <w:t>fibRgW</w:t>
      </w:r>
      <w:r>
        <w:t xml:space="preserve"> that follow. MUST be 0x000E.</w:t>
      </w:r>
    </w:p>
    <w:p w:rsidR="00C45098" w:rsidRDefault="001F569F">
      <w:pPr>
        <w:pStyle w:val="Definition-Field"/>
      </w:pPr>
      <w:r>
        <w:rPr>
          <w:b/>
        </w:rPr>
        <w:t xml:space="preserve">fibRgW (28 bytes): </w:t>
      </w:r>
      <w:r>
        <w:t xml:space="preserve">The </w:t>
      </w:r>
      <w:hyperlink w:anchor="Section_c78b59703519469e8071488580940d7e" w:history="1">
        <w:r>
          <w:rPr>
            <w:rStyle w:val="Hyperlink"/>
            <w:b/>
          </w:rPr>
          <w:t>FibRgW97</w:t>
        </w:r>
      </w:hyperlink>
      <w:r>
        <w:t>.</w:t>
      </w:r>
    </w:p>
    <w:p w:rsidR="00C45098" w:rsidRDefault="001F569F">
      <w:pPr>
        <w:pStyle w:val="Definition-Field"/>
      </w:pPr>
      <w:r>
        <w:rPr>
          <w:b/>
        </w:rPr>
        <w:t xml:space="preserve">cslw (2 bytes): </w:t>
      </w:r>
      <w:r>
        <w:t>An unsigned integer that specifi</w:t>
      </w:r>
      <w:r>
        <w:t xml:space="preserve">es the count of 32-bit values corresponding to </w:t>
      </w:r>
      <w:r>
        <w:rPr>
          <w:b/>
        </w:rPr>
        <w:t>fibRgLw</w:t>
      </w:r>
      <w:r>
        <w:t xml:space="preserve"> that follow. MUST be 0x0016.</w:t>
      </w:r>
    </w:p>
    <w:p w:rsidR="00C45098" w:rsidRDefault="001F569F">
      <w:pPr>
        <w:pStyle w:val="Definition-Field"/>
      </w:pPr>
      <w:r>
        <w:rPr>
          <w:b/>
        </w:rPr>
        <w:t xml:space="preserve">fibRgLw (88 bytes): </w:t>
      </w:r>
      <w:r>
        <w:t xml:space="preserve">The </w:t>
      </w:r>
      <w:hyperlink w:anchor="Section_37713d3ca0c840f5821fbc9622c7de48" w:history="1">
        <w:r>
          <w:rPr>
            <w:rStyle w:val="Hyperlink"/>
            <w:b/>
          </w:rPr>
          <w:t>FibRgLw97</w:t>
        </w:r>
      </w:hyperlink>
      <w:r>
        <w:t>.</w:t>
      </w:r>
    </w:p>
    <w:p w:rsidR="00C45098" w:rsidRDefault="001F569F">
      <w:pPr>
        <w:pStyle w:val="Definition-Field"/>
      </w:pPr>
      <w:r>
        <w:rPr>
          <w:b/>
        </w:rPr>
        <w:t xml:space="preserve">cbRgFcLcb (2 bytes): </w:t>
      </w:r>
      <w:r>
        <w:t xml:space="preserve">An unsigned integer that specifies the count of 64-bit values corresponding to </w:t>
      </w:r>
      <w:r>
        <w:rPr>
          <w:b/>
        </w:rPr>
        <w:t>fibRgFcLcbBlob</w:t>
      </w:r>
      <w:r>
        <w:t xml:space="preserve"> that follow. This MUST be one of the following values, depending on the value of </w:t>
      </w:r>
      <w:hyperlink w:anchor="Section_fe6610529c884ae1aec444799b2b4777" w:history="1">
        <w:r>
          <w:rPr>
            <w:rStyle w:val="Hyperlink"/>
            <w:b/>
          </w:rPr>
          <w:t>nFib</w:t>
        </w:r>
      </w:hyperlink>
      <w:r>
        <w:t>.</w:t>
      </w:r>
    </w:p>
    <w:tbl>
      <w:tblPr>
        <w:tblStyle w:val="Table-ShadedHeaderIndented"/>
        <w:tblW w:w="0" w:type="auto"/>
        <w:tblLook w:val="04A0" w:firstRow="1" w:lastRow="0" w:firstColumn="1" w:lastColumn="0" w:noHBand="0" w:noVBand="1"/>
      </w:tblPr>
      <w:tblGrid>
        <w:gridCol w:w="1406"/>
        <w:gridCol w:w="1180"/>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tcPr>
          <w:p w:rsidR="00C45098" w:rsidRDefault="001F569F">
            <w:pPr>
              <w:pStyle w:val="TableHeaderText"/>
              <w:spacing w:before="0" w:after="0"/>
            </w:pPr>
            <w:r>
              <w:t>Value of nFib</w:t>
            </w:r>
          </w:p>
        </w:tc>
        <w:tc>
          <w:tcPr>
            <w:tcW w:w="0" w:type="auto"/>
          </w:tcPr>
          <w:p w:rsidR="00C45098" w:rsidRDefault="001F569F">
            <w:pPr>
              <w:pStyle w:val="TableHeaderText"/>
              <w:spacing w:before="0" w:after="0"/>
            </w:pPr>
            <w:r>
              <w:t>cbRgFcLcb</w:t>
            </w:r>
          </w:p>
        </w:tc>
      </w:tr>
      <w:tr w:rsidR="00C45098" w:rsidTr="00C45098">
        <w:tc>
          <w:tcPr>
            <w:tcW w:w="0" w:type="auto"/>
          </w:tcPr>
          <w:p w:rsidR="00C45098" w:rsidRDefault="001F569F">
            <w:pPr>
              <w:pStyle w:val="TableBodyText"/>
              <w:spacing w:before="0" w:after="0"/>
            </w:pPr>
            <w:r>
              <w:t>0x00C1</w:t>
            </w:r>
          </w:p>
        </w:tc>
        <w:tc>
          <w:tcPr>
            <w:tcW w:w="0" w:type="auto"/>
          </w:tcPr>
          <w:p w:rsidR="00C45098" w:rsidRDefault="001F569F">
            <w:pPr>
              <w:pStyle w:val="TableBodyText"/>
              <w:spacing w:before="0" w:after="0"/>
            </w:pPr>
            <w:r>
              <w:t>0x005D</w:t>
            </w:r>
          </w:p>
        </w:tc>
      </w:tr>
      <w:tr w:rsidR="00C45098" w:rsidTr="00C45098">
        <w:tc>
          <w:tcPr>
            <w:tcW w:w="0" w:type="auto"/>
          </w:tcPr>
          <w:p w:rsidR="00C45098" w:rsidRDefault="001F569F">
            <w:pPr>
              <w:pStyle w:val="TableBodyText"/>
              <w:spacing w:before="0" w:after="0"/>
            </w:pPr>
            <w:r>
              <w:t>0x00D9</w:t>
            </w:r>
          </w:p>
        </w:tc>
        <w:tc>
          <w:tcPr>
            <w:tcW w:w="0" w:type="auto"/>
          </w:tcPr>
          <w:p w:rsidR="00C45098" w:rsidRDefault="001F569F">
            <w:pPr>
              <w:pStyle w:val="TableBodyText"/>
              <w:spacing w:before="0" w:after="0"/>
            </w:pPr>
            <w:r>
              <w:t>0x006C</w:t>
            </w:r>
          </w:p>
        </w:tc>
      </w:tr>
      <w:tr w:rsidR="00C45098" w:rsidTr="00C45098">
        <w:tc>
          <w:tcPr>
            <w:tcW w:w="0" w:type="auto"/>
          </w:tcPr>
          <w:p w:rsidR="00C45098" w:rsidRDefault="001F569F">
            <w:pPr>
              <w:pStyle w:val="TableBodyText"/>
              <w:spacing w:before="0" w:after="0"/>
            </w:pPr>
            <w:r>
              <w:t>0x0101</w:t>
            </w:r>
          </w:p>
        </w:tc>
        <w:tc>
          <w:tcPr>
            <w:tcW w:w="0" w:type="auto"/>
          </w:tcPr>
          <w:p w:rsidR="00C45098" w:rsidRDefault="001F569F">
            <w:pPr>
              <w:pStyle w:val="TableBodyText"/>
              <w:spacing w:before="0" w:after="0"/>
            </w:pPr>
            <w:r>
              <w:t>0x0088</w:t>
            </w:r>
          </w:p>
        </w:tc>
      </w:tr>
      <w:tr w:rsidR="00C45098" w:rsidTr="00C45098">
        <w:tc>
          <w:tcPr>
            <w:tcW w:w="0" w:type="auto"/>
          </w:tcPr>
          <w:p w:rsidR="00C45098" w:rsidRDefault="001F569F">
            <w:pPr>
              <w:pStyle w:val="TableBodyText"/>
              <w:spacing w:before="0" w:after="0"/>
            </w:pPr>
            <w:r>
              <w:t>0x010C</w:t>
            </w:r>
          </w:p>
        </w:tc>
        <w:tc>
          <w:tcPr>
            <w:tcW w:w="0" w:type="auto"/>
          </w:tcPr>
          <w:p w:rsidR="00C45098" w:rsidRDefault="001F569F">
            <w:pPr>
              <w:pStyle w:val="TableBodyText"/>
              <w:spacing w:before="0" w:after="0"/>
            </w:pPr>
            <w:r>
              <w:t>0x00A4</w:t>
            </w:r>
          </w:p>
        </w:tc>
      </w:tr>
      <w:tr w:rsidR="00C45098" w:rsidTr="00C45098">
        <w:tc>
          <w:tcPr>
            <w:tcW w:w="0" w:type="auto"/>
          </w:tcPr>
          <w:p w:rsidR="00C45098" w:rsidRDefault="001F569F">
            <w:pPr>
              <w:pStyle w:val="TableBodyText"/>
              <w:spacing w:before="0" w:after="0"/>
            </w:pPr>
            <w:r>
              <w:t>0x0112</w:t>
            </w:r>
          </w:p>
        </w:tc>
        <w:tc>
          <w:tcPr>
            <w:tcW w:w="0" w:type="auto"/>
          </w:tcPr>
          <w:p w:rsidR="00C45098" w:rsidRDefault="001F569F">
            <w:pPr>
              <w:pStyle w:val="TableBodyText"/>
              <w:spacing w:before="0" w:after="0"/>
            </w:pPr>
            <w:r>
              <w:t>0x00B7</w:t>
            </w:r>
          </w:p>
        </w:tc>
      </w:tr>
    </w:tbl>
    <w:p w:rsidR="00C45098" w:rsidRDefault="00C45098"/>
    <w:p w:rsidR="00C45098" w:rsidRDefault="001F569F">
      <w:pPr>
        <w:pStyle w:val="Definition-Field"/>
      </w:pPr>
      <w:r>
        <w:rPr>
          <w:b/>
        </w:rPr>
        <w:t xml:space="preserve">fibRgFcLcbBlob (variable): </w:t>
      </w:r>
      <w:r>
        <w:t xml:space="preserve">The </w:t>
      </w:r>
      <w:hyperlink w:anchor="Section_175d2fe192dd45d2b0911fe8a0c0d40a" w:history="1">
        <w:r>
          <w:rPr>
            <w:rStyle w:val="Hyperlink"/>
            <w:b/>
          </w:rPr>
          <w:t>FibRgFcLcb</w:t>
        </w:r>
      </w:hyperlink>
      <w:r>
        <w:t>.</w:t>
      </w:r>
    </w:p>
    <w:p w:rsidR="00C45098" w:rsidRDefault="001F569F">
      <w:pPr>
        <w:pStyle w:val="Definition-Field"/>
      </w:pPr>
      <w:r>
        <w:rPr>
          <w:b/>
        </w:rPr>
        <w:t xml:space="preserve">cswNew (2 bytes): </w:t>
      </w:r>
      <w:r>
        <w:t xml:space="preserve">An unsigned integer that specifies the count of 16-bit values corresponding to </w:t>
      </w:r>
      <w:r>
        <w:rPr>
          <w:b/>
        </w:rPr>
        <w:t>fibRgCswNew</w:t>
      </w:r>
      <w:r>
        <w:t xml:space="preserve"> that follow. This MUST be one of the following values, depending on the value of </w:t>
      </w:r>
      <w:r>
        <w:rPr>
          <w:b/>
        </w:rPr>
        <w:t>nFib</w:t>
      </w:r>
      <w:r>
        <w:t>.</w:t>
      </w:r>
    </w:p>
    <w:tbl>
      <w:tblPr>
        <w:tblStyle w:val="Table-ShadedHeaderIndented"/>
        <w:tblW w:w="0" w:type="auto"/>
        <w:tblLook w:val="04A0" w:firstRow="1" w:lastRow="0" w:firstColumn="1" w:lastColumn="0" w:noHBand="0" w:noVBand="1"/>
      </w:tblPr>
      <w:tblGrid>
        <w:gridCol w:w="1406"/>
        <w:gridCol w:w="975"/>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tcPr>
          <w:p w:rsidR="00C45098" w:rsidRDefault="001F569F">
            <w:pPr>
              <w:pStyle w:val="TableHeaderText"/>
              <w:spacing w:before="0" w:after="0"/>
            </w:pPr>
            <w:r>
              <w:t>Value of nFib</w:t>
            </w:r>
          </w:p>
        </w:tc>
        <w:tc>
          <w:tcPr>
            <w:tcW w:w="0" w:type="auto"/>
          </w:tcPr>
          <w:p w:rsidR="00C45098" w:rsidRDefault="001F569F">
            <w:pPr>
              <w:pStyle w:val="TableHeaderText"/>
              <w:spacing w:before="0" w:after="0"/>
            </w:pPr>
            <w:r>
              <w:t>cswNew</w:t>
            </w:r>
          </w:p>
        </w:tc>
      </w:tr>
      <w:tr w:rsidR="00C45098" w:rsidTr="00C45098">
        <w:tc>
          <w:tcPr>
            <w:tcW w:w="0" w:type="auto"/>
          </w:tcPr>
          <w:p w:rsidR="00C45098" w:rsidRDefault="001F569F">
            <w:pPr>
              <w:pStyle w:val="TableBodyText"/>
              <w:keepNext/>
              <w:spacing w:before="0" w:after="0"/>
            </w:pPr>
            <w:r>
              <w:t>0x00C1</w:t>
            </w:r>
          </w:p>
        </w:tc>
        <w:tc>
          <w:tcPr>
            <w:tcW w:w="0" w:type="auto"/>
          </w:tcPr>
          <w:p w:rsidR="00C45098" w:rsidRDefault="001F569F">
            <w:pPr>
              <w:pStyle w:val="TableBodyText"/>
              <w:keepNext/>
              <w:spacing w:before="0" w:after="0"/>
            </w:pPr>
            <w:r>
              <w:t>0</w:t>
            </w:r>
          </w:p>
        </w:tc>
      </w:tr>
      <w:tr w:rsidR="00C45098" w:rsidTr="00C45098">
        <w:tc>
          <w:tcPr>
            <w:tcW w:w="0" w:type="auto"/>
          </w:tcPr>
          <w:p w:rsidR="00C45098" w:rsidRDefault="001F569F">
            <w:pPr>
              <w:pStyle w:val="TableBodyText"/>
              <w:keepNext/>
              <w:spacing w:before="0" w:after="0"/>
            </w:pPr>
            <w:r>
              <w:t>0x00D9</w:t>
            </w:r>
          </w:p>
        </w:tc>
        <w:tc>
          <w:tcPr>
            <w:tcW w:w="0" w:type="auto"/>
          </w:tcPr>
          <w:p w:rsidR="00C45098" w:rsidRDefault="001F569F">
            <w:pPr>
              <w:pStyle w:val="TableBodyText"/>
              <w:keepNext/>
              <w:spacing w:before="0" w:after="0"/>
            </w:pPr>
            <w:r>
              <w:t>0x0002</w:t>
            </w:r>
          </w:p>
        </w:tc>
      </w:tr>
      <w:tr w:rsidR="00C45098" w:rsidTr="00C45098">
        <w:tc>
          <w:tcPr>
            <w:tcW w:w="0" w:type="auto"/>
          </w:tcPr>
          <w:p w:rsidR="00C45098" w:rsidRDefault="001F569F">
            <w:pPr>
              <w:pStyle w:val="TableBodyText"/>
              <w:keepNext/>
              <w:spacing w:before="0" w:after="0"/>
            </w:pPr>
            <w:r>
              <w:t>0x0101</w:t>
            </w:r>
          </w:p>
        </w:tc>
        <w:tc>
          <w:tcPr>
            <w:tcW w:w="0" w:type="auto"/>
          </w:tcPr>
          <w:p w:rsidR="00C45098" w:rsidRDefault="001F569F">
            <w:pPr>
              <w:pStyle w:val="TableBodyText"/>
              <w:keepNext/>
              <w:spacing w:before="0" w:after="0"/>
            </w:pPr>
            <w:r>
              <w:t>0x0002</w:t>
            </w:r>
          </w:p>
        </w:tc>
      </w:tr>
      <w:tr w:rsidR="00C45098" w:rsidTr="00C45098">
        <w:tc>
          <w:tcPr>
            <w:tcW w:w="0" w:type="auto"/>
          </w:tcPr>
          <w:p w:rsidR="00C45098" w:rsidRDefault="001F569F">
            <w:pPr>
              <w:pStyle w:val="TableBodyText"/>
              <w:keepNext/>
              <w:spacing w:before="0" w:after="0"/>
            </w:pPr>
            <w:r>
              <w:t>0x010C</w:t>
            </w:r>
          </w:p>
        </w:tc>
        <w:tc>
          <w:tcPr>
            <w:tcW w:w="0" w:type="auto"/>
          </w:tcPr>
          <w:p w:rsidR="00C45098" w:rsidRDefault="001F569F">
            <w:pPr>
              <w:pStyle w:val="TableBodyText"/>
              <w:keepNext/>
              <w:spacing w:before="0" w:after="0"/>
            </w:pPr>
            <w:r>
              <w:t>0x0002</w:t>
            </w:r>
          </w:p>
        </w:tc>
      </w:tr>
      <w:tr w:rsidR="00C45098" w:rsidTr="00C45098">
        <w:tc>
          <w:tcPr>
            <w:tcW w:w="0" w:type="auto"/>
          </w:tcPr>
          <w:p w:rsidR="00C45098" w:rsidRDefault="001F569F">
            <w:pPr>
              <w:pStyle w:val="TableBodyText"/>
              <w:keepNext/>
              <w:spacing w:before="0" w:after="0"/>
            </w:pPr>
            <w:r>
              <w:t>0x0112</w:t>
            </w:r>
          </w:p>
        </w:tc>
        <w:tc>
          <w:tcPr>
            <w:tcW w:w="0" w:type="auto"/>
          </w:tcPr>
          <w:p w:rsidR="00C45098" w:rsidRDefault="001F569F">
            <w:pPr>
              <w:pStyle w:val="TableBodyText"/>
              <w:keepNext/>
              <w:spacing w:before="0" w:after="0"/>
            </w:pPr>
            <w:r>
              <w:t>0x0005</w:t>
            </w:r>
          </w:p>
        </w:tc>
      </w:tr>
    </w:tbl>
    <w:p w:rsidR="00C45098" w:rsidRDefault="00C45098"/>
    <w:p w:rsidR="00C45098" w:rsidRDefault="001F569F">
      <w:pPr>
        <w:pStyle w:val="Definition-Field"/>
      </w:pPr>
      <w:r>
        <w:rPr>
          <w:b/>
        </w:rPr>
        <w:t xml:space="preserve">fibRgCswNew (variable): </w:t>
      </w:r>
      <w:r>
        <w:t xml:space="preserve">Optional. If </w:t>
      </w:r>
      <w:r>
        <w:rPr>
          <w:b/>
        </w:rPr>
        <w:t>cswNew</w:t>
      </w:r>
      <w:r>
        <w:t xml:space="preserve"> is nonzero, this is </w:t>
      </w:r>
      <w:hyperlink w:anchor="Section_a4876d816ff1485e865575266ec84c07" w:history="1">
        <w:r>
          <w:rPr>
            <w:rStyle w:val="Hyperlink"/>
            <w:b/>
          </w:rPr>
          <w:t>fibRgCswNew</w:t>
        </w:r>
      </w:hyperlink>
      <w:r>
        <w:t>. Otherwise, it is not present in the file.</w:t>
      </w:r>
    </w:p>
    <w:p w:rsidR="00C45098" w:rsidRDefault="001F569F">
      <w:pPr>
        <w:pStyle w:val="Heading3"/>
      </w:pPr>
      <w:bookmarkStart w:id="321" w:name="Section_26fb6c064e5c4778ab4eedbf26a545bb"/>
      <w:bookmarkStart w:id="322" w:name="FibBase"/>
      <w:bookmarkStart w:id="323" w:name="_Toc181684180"/>
      <w:r>
        <w:t>FibBase</w:t>
      </w:r>
      <w:bookmarkEnd w:id="321"/>
      <w:bookmarkEnd w:id="322"/>
      <w:bookmarkEnd w:id="323"/>
      <w:r>
        <w:fldChar w:fldCharType="begin"/>
      </w:r>
      <w:r>
        <w:instrText xml:space="preserve"> XE "Details:FibBase structure" </w:instrText>
      </w:r>
      <w:r>
        <w:fldChar w:fldCharType="end"/>
      </w:r>
      <w:r>
        <w:fldChar w:fldCharType="begin"/>
      </w:r>
      <w:r>
        <w:instrText xml:space="preserve"> XE "FibBase structu</w:instrText>
      </w:r>
      <w:r>
        <w:instrText xml:space="preserve">re" </w:instrText>
      </w:r>
      <w:r>
        <w:fldChar w:fldCharType="end"/>
      </w:r>
      <w:r>
        <w:fldChar w:fldCharType="begin"/>
      </w:r>
      <w:r>
        <w:instrText xml:space="preserve"> XE "Structures:FibBase" </w:instrText>
      </w:r>
      <w:r>
        <w:fldChar w:fldCharType="end"/>
      </w:r>
    </w:p>
    <w:p w:rsidR="00C45098" w:rsidRDefault="001F569F">
      <w:r>
        <w:t xml:space="preserve">The </w:t>
      </w:r>
      <w:r>
        <w:rPr>
          <w:b/>
        </w:rPr>
        <w:t>FibBase</w:t>
      </w:r>
      <w:r>
        <w:t xml:space="preserve"> structure is the fixed-size portion of the </w:t>
      </w:r>
      <w:hyperlink w:anchor="Section_9aeaa2e74a45468eab133f6193eb9394" w:history="1">
        <w:r>
          <w:rPr>
            <w:rStyle w:val="Hyperlink"/>
          </w:rPr>
          <w:t>Fib</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4320" w:type="dxa"/>
            <w:gridSpan w:val="16"/>
          </w:tcPr>
          <w:p w:rsidR="00C45098" w:rsidRDefault="001F569F">
            <w:pPr>
              <w:pStyle w:val="PacketDiagramBodyText"/>
            </w:pPr>
            <w:r>
              <w:t>wIdent</w:t>
            </w:r>
          </w:p>
        </w:tc>
        <w:tc>
          <w:tcPr>
            <w:tcW w:w="4320" w:type="dxa"/>
            <w:gridSpan w:val="16"/>
          </w:tcPr>
          <w:p w:rsidR="00C45098" w:rsidRDefault="001F569F">
            <w:pPr>
              <w:pStyle w:val="PacketDiagramBodyText"/>
            </w:pPr>
            <w:r>
              <w:t>nFib</w:t>
            </w:r>
          </w:p>
        </w:tc>
      </w:tr>
      <w:tr w:rsidR="00C45098" w:rsidTr="00C45098">
        <w:trPr>
          <w:trHeight w:hRule="exact" w:val="490"/>
        </w:trPr>
        <w:tc>
          <w:tcPr>
            <w:tcW w:w="4320" w:type="dxa"/>
            <w:gridSpan w:val="16"/>
          </w:tcPr>
          <w:p w:rsidR="00C45098" w:rsidRDefault="001F569F">
            <w:pPr>
              <w:pStyle w:val="PacketDiagramBodyText"/>
            </w:pPr>
            <w:r>
              <w:t>unused</w:t>
            </w:r>
          </w:p>
        </w:tc>
        <w:tc>
          <w:tcPr>
            <w:tcW w:w="4320" w:type="dxa"/>
            <w:gridSpan w:val="16"/>
          </w:tcPr>
          <w:p w:rsidR="00C45098" w:rsidRDefault="001F569F">
            <w:pPr>
              <w:pStyle w:val="PacketDiagramBodyText"/>
            </w:pPr>
            <w:r>
              <w:t>lid</w:t>
            </w:r>
          </w:p>
        </w:tc>
      </w:tr>
      <w:tr w:rsidR="00C45098" w:rsidTr="00C45098">
        <w:trPr>
          <w:trHeight w:hRule="exact" w:val="490"/>
        </w:trPr>
        <w:tc>
          <w:tcPr>
            <w:tcW w:w="4320" w:type="dxa"/>
            <w:gridSpan w:val="16"/>
          </w:tcPr>
          <w:p w:rsidR="00C45098" w:rsidRDefault="001F569F">
            <w:pPr>
              <w:pStyle w:val="PacketDiagramBodyText"/>
            </w:pPr>
            <w:r>
              <w:t>pnNext</w:t>
            </w:r>
          </w:p>
        </w:tc>
        <w:tc>
          <w:tcPr>
            <w:tcW w:w="270" w:type="dxa"/>
          </w:tcPr>
          <w:p w:rsidR="00C45098" w:rsidRDefault="001F569F">
            <w:pPr>
              <w:pStyle w:val="PacketDiagramBodyText"/>
            </w:pPr>
            <w:r>
              <w:t>A</w:t>
            </w:r>
          </w:p>
        </w:tc>
        <w:tc>
          <w:tcPr>
            <w:tcW w:w="270" w:type="dxa"/>
          </w:tcPr>
          <w:p w:rsidR="00C45098" w:rsidRDefault="001F569F">
            <w:pPr>
              <w:pStyle w:val="PacketDiagramBodyText"/>
            </w:pPr>
            <w:r>
              <w:t>B</w:t>
            </w:r>
          </w:p>
        </w:tc>
        <w:tc>
          <w:tcPr>
            <w:tcW w:w="270" w:type="dxa"/>
          </w:tcPr>
          <w:p w:rsidR="00C45098" w:rsidRDefault="001F569F">
            <w:pPr>
              <w:pStyle w:val="PacketDiagramBodyText"/>
            </w:pPr>
            <w:r>
              <w:t>C</w:t>
            </w:r>
          </w:p>
        </w:tc>
        <w:tc>
          <w:tcPr>
            <w:tcW w:w="270" w:type="dxa"/>
          </w:tcPr>
          <w:p w:rsidR="00C45098" w:rsidRDefault="001F569F">
            <w:pPr>
              <w:pStyle w:val="PacketDiagramBodyText"/>
            </w:pPr>
            <w:r>
              <w:t>D</w:t>
            </w:r>
          </w:p>
        </w:tc>
        <w:tc>
          <w:tcPr>
            <w:tcW w:w="1080" w:type="dxa"/>
            <w:gridSpan w:val="4"/>
          </w:tcPr>
          <w:p w:rsidR="00C45098" w:rsidRDefault="001F569F">
            <w:pPr>
              <w:pStyle w:val="PacketDiagramBodyText"/>
            </w:pPr>
            <w:r>
              <w:t>E</w:t>
            </w:r>
          </w:p>
        </w:tc>
        <w:tc>
          <w:tcPr>
            <w:tcW w:w="270" w:type="dxa"/>
          </w:tcPr>
          <w:p w:rsidR="00C45098" w:rsidRDefault="001F569F">
            <w:pPr>
              <w:pStyle w:val="PacketDiagramBodyText"/>
            </w:pPr>
            <w:r>
              <w:t>F</w:t>
            </w:r>
          </w:p>
        </w:tc>
        <w:tc>
          <w:tcPr>
            <w:tcW w:w="270" w:type="dxa"/>
          </w:tcPr>
          <w:p w:rsidR="00C45098" w:rsidRDefault="001F569F">
            <w:pPr>
              <w:pStyle w:val="PacketDiagramBodyText"/>
            </w:pPr>
            <w:r>
              <w:t>G</w:t>
            </w:r>
          </w:p>
        </w:tc>
        <w:tc>
          <w:tcPr>
            <w:tcW w:w="270" w:type="dxa"/>
          </w:tcPr>
          <w:p w:rsidR="00C45098" w:rsidRDefault="001F569F">
            <w:pPr>
              <w:pStyle w:val="PacketDiagramBodyText"/>
            </w:pPr>
            <w:r>
              <w:t>H</w:t>
            </w:r>
          </w:p>
        </w:tc>
        <w:tc>
          <w:tcPr>
            <w:tcW w:w="270" w:type="dxa"/>
          </w:tcPr>
          <w:p w:rsidR="00C45098" w:rsidRDefault="001F569F">
            <w:pPr>
              <w:pStyle w:val="PacketDiagramBodyText"/>
            </w:pPr>
            <w:r>
              <w:t>I</w:t>
            </w:r>
          </w:p>
        </w:tc>
        <w:tc>
          <w:tcPr>
            <w:tcW w:w="270" w:type="dxa"/>
          </w:tcPr>
          <w:p w:rsidR="00C45098" w:rsidRDefault="001F569F">
            <w:pPr>
              <w:pStyle w:val="PacketDiagramBodyText"/>
            </w:pPr>
            <w:r>
              <w:t>J</w:t>
            </w:r>
          </w:p>
        </w:tc>
        <w:tc>
          <w:tcPr>
            <w:tcW w:w="270" w:type="dxa"/>
          </w:tcPr>
          <w:p w:rsidR="00C45098" w:rsidRDefault="001F569F">
            <w:pPr>
              <w:pStyle w:val="PacketDiagramBodyText"/>
            </w:pPr>
            <w:r>
              <w:t>K</w:t>
            </w:r>
          </w:p>
        </w:tc>
        <w:tc>
          <w:tcPr>
            <w:tcW w:w="270" w:type="dxa"/>
          </w:tcPr>
          <w:p w:rsidR="00C45098" w:rsidRDefault="001F569F">
            <w:pPr>
              <w:pStyle w:val="PacketDiagramBodyText"/>
            </w:pPr>
            <w:r>
              <w:t>L</w:t>
            </w:r>
          </w:p>
        </w:tc>
        <w:tc>
          <w:tcPr>
            <w:tcW w:w="270" w:type="dxa"/>
          </w:tcPr>
          <w:p w:rsidR="00C45098" w:rsidRDefault="001F569F">
            <w:pPr>
              <w:pStyle w:val="PacketDiagramBodyText"/>
            </w:pPr>
            <w:r>
              <w:t>M</w:t>
            </w:r>
          </w:p>
        </w:tc>
      </w:tr>
      <w:tr w:rsidR="00C45098" w:rsidTr="00C45098">
        <w:trPr>
          <w:trHeight w:hRule="exact" w:val="490"/>
        </w:trPr>
        <w:tc>
          <w:tcPr>
            <w:tcW w:w="4320" w:type="dxa"/>
            <w:gridSpan w:val="16"/>
          </w:tcPr>
          <w:p w:rsidR="00C45098" w:rsidRDefault="001F569F">
            <w:pPr>
              <w:pStyle w:val="PacketDiagramBodyText"/>
            </w:pPr>
            <w:r>
              <w:t>nFibBack</w:t>
            </w:r>
          </w:p>
        </w:tc>
        <w:tc>
          <w:tcPr>
            <w:tcW w:w="4320" w:type="dxa"/>
            <w:gridSpan w:val="16"/>
          </w:tcPr>
          <w:p w:rsidR="00C45098" w:rsidRDefault="001F569F">
            <w:pPr>
              <w:pStyle w:val="PacketDiagramBodyText"/>
            </w:pPr>
            <w:r>
              <w:t>lKey</w:t>
            </w:r>
          </w:p>
        </w:tc>
      </w:tr>
      <w:tr w:rsidR="00C45098" w:rsidTr="00C45098">
        <w:trPr>
          <w:trHeight w:hRule="exact" w:val="490"/>
        </w:trPr>
        <w:tc>
          <w:tcPr>
            <w:tcW w:w="4320" w:type="dxa"/>
            <w:gridSpan w:val="16"/>
          </w:tcPr>
          <w:p w:rsidR="00C45098" w:rsidRDefault="001F569F">
            <w:pPr>
              <w:pStyle w:val="PacketDiagramBodyText"/>
            </w:pPr>
            <w:r>
              <w:t>...</w:t>
            </w:r>
          </w:p>
        </w:tc>
        <w:tc>
          <w:tcPr>
            <w:tcW w:w="2160" w:type="dxa"/>
            <w:gridSpan w:val="8"/>
          </w:tcPr>
          <w:p w:rsidR="00C45098" w:rsidRDefault="001F569F">
            <w:pPr>
              <w:pStyle w:val="PacketDiagramBodyText"/>
            </w:pPr>
            <w:r>
              <w:t>envr</w:t>
            </w:r>
          </w:p>
        </w:tc>
        <w:tc>
          <w:tcPr>
            <w:tcW w:w="270" w:type="dxa"/>
          </w:tcPr>
          <w:p w:rsidR="00C45098" w:rsidRDefault="001F569F">
            <w:pPr>
              <w:pStyle w:val="PacketDiagramBodyText"/>
            </w:pPr>
            <w:r>
              <w:t>N</w:t>
            </w:r>
          </w:p>
        </w:tc>
        <w:tc>
          <w:tcPr>
            <w:tcW w:w="270" w:type="dxa"/>
          </w:tcPr>
          <w:p w:rsidR="00C45098" w:rsidRDefault="001F569F">
            <w:pPr>
              <w:pStyle w:val="PacketDiagramBodyText"/>
            </w:pPr>
            <w:r>
              <w:t>O</w:t>
            </w:r>
          </w:p>
        </w:tc>
        <w:tc>
          <w:tcPr>
            <w:tcW w:w="270" w:type="dxa"/>
          </w:tcPr>
          <w:p w:rsidR="00C45098" w:rsidRDefault="001F569F">
            <w:pPr>
              <w:pStyle w:val="PacketDiagramBodyText"/>
            </w:pPr>
            <w:r>
              <w:t>P</w:t>
            </w:r>
          </w:p>
        </w:tc>
        <w:tc>
          <w:tcPr>
            <w:tcW w:w="270" w:type="dxa"/>
          </w:tcPr>
          <w:p w:rsidR="00C45098" w:rsidRDefault="001F569F">
            <w:pPr>
              <w:pStyle w:val="PacketDiagramBodyText"/>
            </w:pPr>
            <w:r>
              <w:t>Q</w:t>
            </w:r>
          </w:p>
        </w:tc>
        <w:tc>
          <w:tcPr>
            <w:tcW w:w="270" w:type="dxa"/>
          </w:tcPr>
          <w:p w:rsidR="00C45098" w:rsidRDefault="001F569F">
            <w:pPr>
              <w:pStyle w:val="PacketDiagramBodyText"/>
            </w:pPr>
            <w:r>
              <w:t>R</w:t>
            </w:r>
          </w:p>
        </w:tc>
        <w:tc>
          <w:tcPr>
            <w:tcW w:w="810" w:type="dxa"/>
            <w:gridSpan w:val="3"/>
          </w:tcPr>
          <w:p w:rsidR="00C45098" w:rsidRDefault="001F569F">
            <w:pPr>
              <w:pStyle w:val="PacketDiagramBodyText"/>
            </w:pPr>
            <w:r>
              <w:t>S</w:t>
            </w:r>
          </w:p>
        </w:tc>
      </w:tr>
      <w:tr w:rsidR="00C45098" w:rsidTr="00C45098">
        <w:trPr>
          <w:trHeight w:hRule="exact" w:val="490"/>
        </w:trPr>
        <w:tc>
          <w:tcPr>
            <w:tcW w:w="4320" w:type="dxa"/>
            <w:gridSpan w:val="16"/>
          </w:tcPr>
          <w:p w:rsidR="00C45098" w:rsidRDefault="001F569F">
            <w:pPr>
              <w:pStyle w:val="PacketDiagramBodyText"/>
            </w:pPr>
            <w:r>
              <w:t>reserved3</w:t>
            </w:r>
          </w:p>
        </w:tc>
        <w:tc>
          <w:tcPr>
            <w:tcW w:w="4320" w:type="dxa"/>
            <w:gridSpan w:val="16"/>
          </w:tcPr>
          <w:p w:rsidR="00C45098" w:rsidRDefault="001F569F">
            <w:pPr>
              <w:pStyle w:val="PacketDiagramBodyText"/>
            </w:pPr>
            <w:r>
              <w:t>reserved4</w:t>
            </w:r>
          </w:p>
        </w:tc>
      </w:tr>
      <w:tr w:rsidR="00C45098" w:rsidTr="00C45098">
        <w:trPr>
          <w:trHeight w:hRule="exact" w:val="490"/>
        </w:trPr>
        <w:tc>
          <w:tcPr>
            <w:tcW w:w="8640" w:type="dxa"/>
            <w:gridSpan w:val="32"/>
          </w:tcPr>
          <w:p w:rsidR="00C45098" w:rsidRDefault="001F569F">
            <w:pPr>
              <w:pStyle w:val="PacketDiagramBodyText"/>
            </w:pPr>
            <w:r>
              <w:t>reserved5</w:t>
            </w:r>
          </w:p>
        </w:tc>
      </w:tr>
      <w:tr w:rsidR="00C45098" w:rsidTr="00C45098">
        <w:trPr>
          <w:trHeight w:hRule="exact" w:val="490"/>
        </w:trPr>
        <w:tc>
          <w:tcPr>
            <w:tcW w:w="8640" w:type="dxa"/>
            <w:gridSpan w:val="32"/>
          </w:tcPr>
          <w:p w:rsidR="00C45098" w:rsidRDefault="001F569F">
            <w:pPr>
              <w:pStyle w:val="PacketDiagramBodyText"/>
            </w:pPr>
            <w:r>
              <w:t>reserved6</w:t>
            </w:r>
          </w:p>
        </w:tc>
      </w:tr>
    </w:tbl>
    <w:p w:rsidR="00C45098" w:rsidRDefault="001F569F">
      <w:pPr>
        <w:pStyle w:val="Definition-Field"/>
      </w:pPr>
      <w:r>
        <w:rPr>
          <w:b/>
        </w:rPr>
        <w:t xml:space="preserve">wIdent (2 bytes): </w:t>
      </w:r>
      <w:r>
        <w:t>An unsigned integer that specifies that this is a Word Binary File. This value MUST be 0xA5EC.</w:t>
      </w:r>
    </w:p>
    <w:p w:rsidR="00C45098" w:rsidRDefault="001F569F">
      <w:pPr>
        <w:pStyle w:val="Definition-Field"/>
      </w:pPr>
      <w:r>
        <w:rPr>
          <w:b/>
        </w:rPr>
        <w:t xml:space="preserve">nFib (2 bytes): </w:t>
      </w:r>
      <w:r>
        <w:t xml:space="preserve">An unsigned integer that specifies the version number of the file format used. Superseded by </w:t>
      </w:r>
      <w:hyperlink w:anchor="Section_a4876d816ff1485e865575266ec84c07" w:history="1">
        <w:r>
          <w:rPr>
            <w:rStyle w:val="Hyperlink"/>
            <w:b/>
          </w:rPr>
          <w:t>FibRgCswNew</w:t>
        </w:r>
      </w:hyperlink>
      <w:r>
        <w:t>.</w:t>
      </w:r>
      <w:r>
        <w:rPr>
          <w:b/>
        </w:rPr>
        <w:t>nFibNew</w:t>
      </w:r>
      <w:r>
        <w:t xml:space="preserve"> if it is present. This value SHOULD</w:t>
      </w:r>
      <w:bookmarkStart w:id="324" w:name="Appendix_A_Target_11"/>
      <w:r>
        <w:rPr>
          <w:rStyle w:val="Hyperlink"/>
        </w:rPr>
        <w:fldChar w:fldCharType="begin"/>
      </w:r>
      <w:r>
        <w:rPr>
          <w:rStyle w:val="Hyperlink"/>
        </w:rPr>
        <w:instrText xml:space="preserve"> HYPERLINK \l "Appendix_A_11" \o "Product beha</w:instrText>
      </w:r>
      <w:r>
        <w:rPr>
          <w:rStyle w:val="Hyperlink"/>
        </w:rPr>
        <w:instrText xml:space="preserve">vior note 11" \h </w:instrText>
      </w:r>
      <w:r>
        <w:rPr>
          <w:rStyle w:val="Hyperlink"/>
        </w:rPr>
      </w:r>
      <w:r>
        <w:rPr>
          <w:rStyle w:val="Hyperlink"/>
        </w:rPr>
        <w:fldChar w:fldCharType="separate"/>
      </w:r>
      <w:r>
        <w:rPr>
          <w:rStyle w:val="Hyperlink"/>
        </w:rPr>
        <w:t>&lt;11&gt;</w:t>
      </w:r>
      <w:r>
        <w:rPr>
          <w:rStyle w:val="Hyperlink"/>
        </w:rPr>
        <w:fldChar w:fldCharType="end"/>
      </w:r>
      <w:bookmarkEnd w:id="324"/>
      <w:r>
        <w:t xml:space="preserve"> be 0x00C1.</w:t>
      </w:r>
    </w:p>
    <w:p w:rsidR="00C45098" w:rsidRDefault="001F569F">
      <w:pPr>
        <w:pStyle w:val="Definition-Field"/>
      </w:pPr>
      <w:r>
        <w:rPr>
          <w:b/>
        </w:rPr>
        <w:t xml:space="preserve">unused (2 bytes): </w:t>
      </w:r>
      <w:r>
        <w:t>This value is undefined and MUST be ignored.</w:t>
      </w:r>
    </w:p>
    <w:p w:rsidR="00C45098" w:rsidRDefault="001F569F">
      <w:pPr>
        <w:pStyle w:val="Definition-Field"/>
      </w:pPr>
      <w:r>
        <w:rPr>
          <w:b/>
        </w:rPr>
        <w:t xml:space="preserve">lid (2 bytes): </w:t>
      </w:r>
      <w:r>
        <w:t xml:space="preserve">A </w:t>
      </w:r>
      <w:hyperlink w:anchor="Section_f2773236fc5b4361abf6ea357cd4c89a" w:history="1">
        <w:r>
          <w:rPr>
            <w:rStyle w:val="Hyperlink"/>
            <w:b/>
          </w:rPr>
          <w:t>LID</w:t>
        </w:r>
      </w:hyperlink>
      <w:r>
        <w:t xml:space="preserve"> that specifies the install language of the application that is producing the d</w:t>
      </w:r>
      <w:r>
        <w:t xml:space="preserve">ocument. If </w:t>
      </w:r>
      <w:hyperlink w:anchor="Section_fe6610529c884ae1aec444799b2b4777" w:history="1">
        <w:r>
          <w:rPr>
            <w:rStyle w:val="Hyperlink"/>
          </w:rPr>
          <w:t>nFib</w:t>
        </w:r>
      </w:hyperlink>
      <w:r>
        <w:t xml:space="preserve"> is 0x00D9 or greater, then any East Asian install lid or any install lid with a base language of Spanish, German or French MUST be recorded as 0x0409. If the nFib is 0x0101 or </w:t>
      </w:r>
      <w:r>
        <w:lastRenderedPageBreak/>
        <w:t>gre</w:t>
      </w:r>
      <w:r>
        <w:t>ater, then any install lid with a base language of Vietnamese, Thai, or Hindi MUST be recorded as 0x0409.</w:t>
      </w:r>
    </w:p>
    <w:p w:rsidR="00C45098" w:rsidRDefault="001F569F">
      <w:pPr>
        <w:pStyle w:val="Definition-Field"/>
      </w:pPr>
      <w:r>
        <w:rPr>
          <w:b/>
        </w:rPr>
        <w:t xml:space="preserve">pnNext (2 bytes): </w:t>
      </w:r>
      <w:r>
        <w:t xml:space="preserve">An unsigned integer that specifies the offset in the </w:t>
      </w:r>
      <w:hyperlink w:anchor="Section_d7fae142670d4cd5869a708366984a71" w:history="1">
        <w:r>
          <w:rPr>
            <w:rStyle w:val="Hyperlink"/>
          </w:rPr>
          <w:t>WordDocument stream</w:t>
        </w:r>
      </w:hyperlink>
      <w:r>
        <w:t xml:space="preserve"> of the </w:t>
      </w:r>
      <w:r>
        <w:rPr>
          <w:b/>
        </w:rPr>
        <w:t>FIB</w:t>
      </w:r>
      <w:r>
        <w:t xml:space="preserve"> for the document which contains all the </w:t>
      </w:r>
      <w:hyperlink w:anchor="gt_90dc5ce2-c9bd-43be-8104-935d905c2a7a">
        <w:r>
          <w:rPr>
            <w:rStyle w:val="HyperlinkGreen"/>
            <w:b/>
          </w:rPr>
          <w:t>AutoText</w:t>
        </w:r>
      </w:hyperlink>
      <w:r>
        <w:t xml:space="preserve"> items. If this value is 0, there are no AutoText items attached. Otherwise the </w:t>
      </w:r>
      <w:r>
        <w:rPr>
          <w:b/>
        </w:rPr>
        <w:t>FIB</w:t>
      </w:r>
      <w:r>
        <w:t xml:space="preserve"> is found at file location </w:t>
      </w:r>
      <w:r>
        <w:rPr>
          <w:b/>
        </w:rPr>
        <w:t>pnNext</w:t>
      </w:r>
      <w:r>
        <w:t xml:space="preserve">×512. If </w:t>
      </w:r>
      <w:r>
        <w:rPr>
          <w:b/>
        </w:rPr>
        <w:t>fGlsy</w:t>
      </w:r>
      <w:r>
        <w:t xml:space="preserve"> is 1 or </w:t>
      </w:r>
      <w:r>
        <w:rPr>
          <w:b/>
        </w:rPr>
        <w:t>fDot</w:t>
      </w:r>
      <w:r>
        <w:t xml:space="preserve"> is 0, this value MUST be 0. If </w:t>
      </w:r>
      <w:r>
        <w:rPr>
          <w:b/>
        </w:rPr>
        <w:t>pnNext</w:t>
      </w:r>
      <w:r>
        <w:t xml:space="preserve"> is not 0, each </w:t>
      </w:r>
      <w:r>
        <w:rPr>
          <w:b/>
        </w:rPr>
        <w:t>FIB</w:t>
      </w:r>
      <w:r>
        <w:t xml:space="preserve"> MUST share the same values for </w:t>
      </w:r>
      <w:hyperlink w:anchor="Section_0c9df81f98d0454ead84b612cd05b1a4" w:history="1">
        <w:r>
          <w:rPr>
            <w:rStyle w:val="Hyperlink"/>
            <w:b/>
          </w:rPr>
          <w:t>FibRgFcLcb97</w:t>
        </w:r>
      </w:hyperlink>
      <w:r>
        <w:t>.</w:t>
      </w:r>
      <w:r>
        <w:rPr>
          <w:b/>
        </w:rPr>
        <w:t>fcPlcfBteChpx, FibRgFcLcb97</w:t>
      </w:r>
      <w:r>
        <w:t>.</w:t>
      </w:r>
      <w:r>
        <w:rPr>
          <w:b/>
        </w:rPr>
        <w:t>lcbPlcfBteChpx, FibRgFcLcb97.fcPlcfBtePapx, FibRgFcLc</w:t>
      </w:r>
      <w:r>
        <w:rPr>
          <w:b/>
        </w:rPr>
        <w:t xml:space="preserve">b97.lcbPlcfBtePapx, </w:t>
      </w:r>
      <w:r>
        <w:t>and</w:t>
      </w:r>
      <w:r>
        <w:rPr>
          <w:b/>
        </w:rPr>
        <w:t xml:space="preserve"> </w:t>
      </w:r>
      <w:hyperlink w:anchor="Section_37713d3ca0c840f5821fbc9622c7de48" w:history="1">
        <w:r>
          <w:rPr>
            <w:rStyle w:val="Hyperlink"/>
            <w:b/>
          </w:rPr>
          <w:t>FibRgLw97</w:t>
        </w:r>
      </w:hyperlink>
      <w:r>
        <w:t>.</w:t>
      </w:r>
      <w:r>
        <w:rPr>
          <w:b/>
        </w:rPr>
        <w:t>cbMac</w:t>
      </w:r>
      <w:r>
        <w:t>.</w:t>
      </w:r>
    </w:p>
    <w:p w:rsidR="00C45098" w:rsidRDefault="001F569F">
      <w:pPr>
        <w:pStyle w:val="Definition-Field"/>
      </w:pPr>
      <w:r>
        <w:rPr>
          <w:b/>
        </w:rPr>
        <w:t xml:space="preserve">A - fDot (1 bit): </w:t>
      </w:r>
      <w:r>
        <w:t xml:space="preserve">Specifies whether this is a </w:t>
      </w:r>
      <w:hyperlink w:anchor="gt_20e70600-75a3-424c-b1ae-ce3b9f6047ff">
        <w:r>
          <w:rPr>
            <w:rStyle w:val="HyperlinkGreen"/>
            <w:b/>
          </w:rPr>
          <w:t>document template</w:t>
        </w:r>
      </w:hyperlink>
      <w:r>
        <w:t>.</w:t>
      </w:r>
    </w:p>
    <w:p w:rsidR="00C45098" w:rsidRDefault="001F569F">
      <w:pPr>
        <w:pStyle w:val="Definition-Field"/>
      </w:pPr>
      <w:r>
        <w:rPr>
          <w:b/>
        </w:rPr>
        <w:t xml:space="preserve">B - fGlsy (1 bit): </w:t>
      </w:r>
      <w:r>
        <w:t>Specifies</w:t>
      </w:r>
      <w:r>
        <w:t xml:space="preserve"> whether this is a document that contains only AutoText items (see </w:t>
      </w:r>
      <w:r>
        <w:rPr>
          <w:b/>
        </w:rPr>
        <w:t>FibRgFcLcb97</w:t>
      </w:r>
      <w:r>
        <w:t>.</w:t>
      </w:r>
      <w:r>
        <w:rPr>
          <w:b/>
        </w:rPr>
        <w:t>fcSttbfGlsy</w:t>
      </w:r>
      <w:r>
        <w:t xml:space="preserve">, </w:t>
      </w:r>
      <w:r>
        <w:rPr>
          <w:b/>
        </w:rPr>
        <w:t>FibRgFcLcb97</w:t>
      </w:r>
      <w:r>
        <w:t>.</w:t>
      </w:r>
      <w:r>
        <w:rPr>
          <w:b/>
        </w:rPr>
        <w:t>fcPlcfGlsy</w:t>
      </w:r>
      <w:r>
        <w:t xml:space="preserve"> and </w:t>
      </w:r>
      <w:r>
        <w:rPr>
          <w:b/>
        </w:rPr>
        <w:t>FibRgFcLcb97</w:t>
      </w:r>
      <w:r>
        <w:t>.</w:t>
      </w:r>
      <w:r>
        <w:rPr>
          <w:b/>
        </w:rPr>
        <w:t>fcSttbGlsyStyle</w:t>
      </w:r>
      <w:r>
        <w:t>).</w:t>
      </w:r>
    </w:p>
    <w:p w:rsidR="00C45098" w:rsidRDefault="001F569F">
      <w:pPr>
        <w:pStyle w:val="Definition-Field"/>
      </w:pPr>
      <w:r>
        <w:rPr>
          <w:b/>
        </w:rPr>
        <w:t xml:space="preserve">C - fComplex (1 bit): </w:t>
      </w:r>
      <w:r>
        <w:t xml:space="preserve">Specifies that the last save operation that was performed on this document was an </w:t>
      </w:r>
      <w:hyperlink w:anchor="gt_1aa4deeb-8e50-4699-8e40-2c0719250cbb">
        <w:r>
          <w:rPr>
            <w:rStyle w:val="HyperlinkGreen"/>
            <w:b/>
          </w:rPr>
          <w:t>incremental save</w:t>
        </w:r>
      </w:hyperlink>
      <w:r>
        <w:t xml:space="preserve"> operation.</w:t>
      </w:r>
    </w:p>
    <w:p w:rsidR="00C45098" w:rsidRDefault="001F569F">
      <w:pPr>
        <w:pStyle w:val="Definition-Field"/>
      </w:pPr>
      <w:r>
        <w:rPr>
          <w:b/>
        </w:rPr>
        <w:t xml:space="preserve">D - fHasPic (1 bit): </w:t>
      </w:r>
      <w:r>
        <w:t>When set to 0, there SHOULD</w:t>
      </w:r>
      <w:bookmarkStart w:id="325"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325"/>
      <w:r>
        <w:t xml:space="preserve"> be no pictures in the document.</w:t>
      </w:r>
    </w:p>
    <w:p w:rsidR="00C45098" w:rsidRDefault="001F569F">
      <w:pPr>
        <w:pStyle w:val="Definition-Field"/>
      </w:pPr>
      <w:r>
        <w:rPr>
          <w:b/>
        </w:rPr>
        <w:t>E - cQuickSaves</w:t>
      </w:r>
      <w:r>
        <w:rPr>
          <w:b/>
        </w:rPr>
        <w:t xml:space="preserve"> (4 bits): </w:t>
      </w:r>
      <w:r>
        <w:t xml:space="preserve">An unsigned integer. If nFib is less than 0x00D9, then </w:t>
      </w:r>
      <w:r>
        <w:rPr>
          <w:b/>
        </w:rPr>
        <w:t>cQuickSaves</w:t>
      </w:r>
      <w:r>
        <w:t xml:space="preserve"> specifies the number of consecutive times this document was incrementally saved. If nFib is 0x00D9 or greater, then </w:t>
      </w:r>
      <w:r>
        <w:rPr>
          <w:b/>
        </w:rPr>
        <w:t>cQuickSaves</w:t>
      </w:r>
      <w:r>
        <w:t xml:space="preserve"> MUST be 0xF. </w:t>
      </w:r>
    </w:p>
    <w:p w:rsidR="00C45098" w:rsidRDefault="001F569F">
      <w:pPr>
        <w:pStyle w:val="Definition-Field"/>
      </w:pPr>
      <w:r>
        <w:rPr>
          <w:b/>
        </w:rPr>
        <w:t xml:space="preserve">F - fEncrypted (1 bit): </w:t>
      </w:r>
      <w:r>
        <w:t>Specifies wh</w:t>
      </w:r>
      <w:r>
        <w:t xml:space="preserve">ether the document is encrypted or obfuscated as specified in </w:t>
      </w:r>
      <w:hyperlink w:anchor="Section_376393976451427b9cf201d56e927f25" w:history="1">
        <w:r>
          <w:rPr>
            <w:rStyle w:val="Hyperlink"/>
          </w:rPr>
          <w:t>Encryption and Obfuscation</w:t>
        </w:r>
      </w:hyperlink>
      <w:r>
        <w:t>.</w:t>
      </w:r>
    </w:p>
    <w:p w:rsidR="00C45098" w:rsidRDefault="001F569F">
      <w:pPr>
        <w:pStyle w:val="Definition-Field"/>
      </w:pPr>
      <w:r>
        <w:rPr>
          <w:b/>
        </w:rPr>
        <w:t xml:space="preserve">G - fWhichTblStm (1 bit): </w:t>
      </w:r>
      <w:r>
        <w:t xml:space="preserve">Specifies the </w:t>
      </w:r>
      <w:hyperlink w:anchor="Section_44f62054d9114989946ca42100c26a15" w:history="1">
        <w:r>
          <w:rPr>
            <w:rStyle w:val="Hyperlink"/>
          </w:rPr>
          <w:t xml:space="preserve">Table </w:t>
        </w:r>
        <w:r>
          <w:rPr>
            <w:rStyle w:val="Hyperlink"/>
          </w:rPr>
          <w:t>stream</w:t>
        </w:r>
      </w:hyperlink>
      <w:r>
        <w:t xml:space="preserve"> to which the </w:t>
      </w:r>
      <w:r>
        <w:rPr>
          <w:b/>
        </w:rPr>
        <w:t>FIB</w:t>
      </w:r>
      <w:r>
        <w:t xml:space="preserve"> refers. When this value is set to 1, use 1Table; when this value is set to 0, use 0Table.</w:t>
      </w:r>
    </w:p>
    <w:p w:rsidR="00C45098" w:rsidRDefault="001F569F">
      <w:pPr>
        <w:pStyle w:val="Definition-Field"/>
      </w:pPr>
      <w:r>
        <w:rPr>
          <w:b/>
        </w:rPr>
        <w:t xml:space="preserve">H - fReadOnlyRecommended (1 bit): </w:t>
      </w:r>
      <w:r>
        <w:t>Specifies whether the document author recommended that the document be opened in read-only mode.</w:t>
      </w:r>
    </w:p>
    <w:p w:rsidR="00C45098" w:rsidRDefault="001F569F">
      <w:pPr>
        <w:pStyle w:val="Definition-Field"/>
      </w:pPr>
      <w:r>
        <w:rPr>
          <w:b/>
        </w:rPr>
        <w:t xml:space="preserve">I - fWriteReservation (1 bit): </w:t>
      </w:r>
      <w:r>
        <w:t xml:space="preserve">Specifies whether the document has a </w:t>
      </w:r>
      <w:hyperlink w:anchor="gt_eb7d2c26-ca89-46e7-b552-f341f18076c9">
        <w:r>
          <w:rPr>
            <w:rStyle w:val="HyperlinkGreen"/>
            <w:b/>
          </w:rPr>
          <w:t>write-reservation password</w:t>
        </w:r>
      </w:hyperlink>
      <w:r>
        <w:t>.</w:t>
      </w:r>
    </w:p>
    <w:p w:rsidR="00C45098" w:rsidRDefault="001F569F">
      <w:pPr>
        <w:pStyle w:val="Definition-Field"/>
      </w:pPr>
      <w:r>
        <w:rPr>
          <w:b/>
        </w:rPr>
        <w:t xml:space="preserve">J - fExtChar (1 bit): </w:t>
      </w:r>
      <w:r>
        <w:t>This value MUST be 1.</w:t>
      </w:r>
    </w:p>
    <w:p w:rsidR="00C45098" w:rsidRDefault="001F569F">
      <w:pPr>
        <w:pStyle w:val="Definition-Field"/>
      </w:pPr>
      <w:r>
        <w:rPr>
          <w:b/>
        </w:rPr>
        <w:t xml:space="preserve">K - fLoadOverride (1 bit): </w:t>
      </w:r>
      <w:r>
        <w:t>Specifies whether to overri</w:t>
      </w:r>
      <w:r>
        <w:t xml:space="preserve">de the language information and font that are specified in the paragraph style at </w:t>
      </w:r>
      <w:hyperlink w:anchor="Section_9258b41cff0a4c96a3a9610664dabbeb" w:history="1">
        <w:r>
          <w:rPr>
            <w:rStyle w:val="Hyperlink"/>
            <w:b/>
          </w:rPr>
          <w:t>istd</w:t>
        </w:r>
      </w:hyperlink>
      <w:r>
        <w:t xml:space="preserve"> 0 (the normal style) with the defaults that are appropriate for the installation language of the application.</w:t>
      </w:r>
    </w:p>
    <w:p w:rsidR="00C45098" w:rsidRDefault="001F569F">
      <w:pPr>
        <w:pStyle w:val="Definition-Field"/>
      </w:pPr>
      <w:r>
        <w:rPr>
          <w:b/>
        </w:rPr>
        <w:t xml:space="preserve">L - fFarEast (1 bit): </w:t>
      </w:r>
      <w:r>
        <w:t xml:space="preserve">Specifies whether the installation language of the application that created the document was an </w:t>
      </w:r>
      <w:hyperlink w:anchor="gt_12f63b8b-1c85-4855-9ae1-e6b05720bcfc">
        <w:r>
          <w:rPr>
            <w:rStyle w:val="HyperlinkGreen"/>
            <w:b/>
          </w:rPr>
          <w:t>East Asian language</w:t>
        </w:r>
      </w:hyperlink>
      <w:r>
        <w:t>.</w:t>
      </w:r>
    </w:p>
    <w:p w:rsidR="00C45098" w:rsidRDefault="001F569F">
      <w:pPr>
        <w:pStyle w:val="Definition-Field"/>
      </w:pPr>
      <w:r>
        <w:rPr>
          <w:b/>
        </w:rPr>
        <w:t xml:space="preserve">M - fObfuscated (1 bit): </w:t>
      </w:r>
      <w:r>
        <w:t xml:space="preserve">If </w:t>
      </w:r>
      <w:r>
        <w:rPr>
          <w:b/>
        </w:rPr>
        <w:t>fEncrypted</w:t>
      </w:r>
      <w:r>
        <w:t xml:space="preserve"> is 1, this bit </w:t>
      </w:r>
      <w:r>
        <w:t xml:space="preserve">specifies whether the document is obfuscated by using XOR obfuscation (section </w:t>
      </w:r>
      <w:hyperlink w:anchor="Section_79dea1e94dce4fa08c6b56ba37b68351" w:history="1">
        <w:r>
          <w:rPr>
            <w:rStyle w:val="Hyperlink"/>
          </w:rPr>
          <w:t>2.2.6.1</w:t>
        </w:r>
      </w:hyperlink>
      <w:r>
        <w:t>); otherwise, this bit MUST be ignored.</w:t>
      </w:r>
    </w:p>
    <w:p w:rsidR="00C45098" w:rsidRDefault="001F569F">
      <w:pPr>
        <w:pStyle w:val="Definition-Field"/>
      </w:pPr>
      <w:r>
        <w:rPr>
          <w:b/>
        </w:rPr>
        <w:t xml:space="preserve">nFibBack (2 bytes): </w:t>
      </w:r>
      <w:r>
        <w:t>This value SHOULD</w:t>
      </w:r>
      <w:bookmarkStart w:id="326" w:name="Appendix_A_Target_13"/>
      <w:r>
        <w:rPr>
          <w:rStyle w:val="Hyperlink"/>
        </w:rPr>
        <w:fldChar w:fldCharType="begin"/>
      </w:r>
      <w:r>
        <w:rPr>
          <w:rStyle w:val="Hyperlink"/>
        </w:rPr>
        <w:instrText xml:space="preserve"> HYPERLINK \l "Appendix_A_13" \</w:instrText>
      </w:r>
      <w:r>
        <w:rPr>
          <w:rStyle w:val="Hyperlink"/>
        </w:rPr>
        <w:instrText xml:space="preserve">o "Product behavior note 13" \h </w:instrText>
      </w:r>
      <w:r>
        <w:rPr>
          <w:rStyle w:val="Hyperlink"/>
        </w:rPr>
      </w:r>
      <w:r>
        <w:rPr>
          <w:rStyle w:val="Hyperlink"/>
        </w:rPr>
        <w:fldChar w:fldCharType="separate"/>
      </w:r>
      <w:r>
        <w:rPr>
          <w:rStyle w:val="Hyperlink"/>
        </w:rPr>
        <w:t>&lt;13&gt;</w:t>
      </w:r>
      <w:r>
        <w:rPr>
          <w:rStyle w:val="Hyperlink"/>
        </w:rPr>
        <w:fldChar w:fldCharType="end"/>
      </w:r>
      <w:bookmarkEnd w:id="326"/>
      <w:r>
        <w:t xml:space="preserve"> be 0x00BF. This value MUST be 0x00BF or 0x00C1. </w:t>
      </w:r>
    </w:p>
    <w:p w:rsidR="00C45098" w:rsidRDefault="001F569F">
      <w:pPr>
        <w:pStyle w:val="Definition-Field"/>
      </w:pPr>
      <w:r>
        <w:rPr>
          <w:b/>
        </w:rPr>
        <w:t xml:space="preserve">lKey (4 bytes): </w:t>
      </w:r>
      <w:r>
        <w:t xml:space="preserve">If </w:t>
      </w:r>
      <w:r>
        <w:rPr>
          <w:b/>
        </w:rPr>
        <w:t>fEncrypted</w:t>
      </w:r>
      <w:r>
        <w:t xml:space="preserve"> is 1 and </w:t>
      </w:r>
      <w:r>
        <w:rPr>
          <w:b/>
        </w:rPr>
        <w:t>fObfuscated</w:t>
      </w:r>
      <w:r>
        <w:t xml:space="preserve"> is 1, this value specifies the XOR obfuscation (section 2.2.6.1) password verifier. If </w:t>
      </w:r>
      <w:r>
        <w:rPr>
          <w:b/>
        </w:rPr>
        <w:t>fEncrypted</w:t>
      </w:r>
      <w:r>
        <w:t xml:space="preserve"> is 1 and </w:t>
      </w:r>
      <w:r>
        <w:rPr>
          <w:b/>
        </w:rPr>
        <w:t>fObfuscated</w:t>
      </w:r>
      <w:r>
        <w:t xml:space="preserve"> is 0, this value specifies the size of the </w:t>
      </w:r>
      <w:r>
        <w:rPr>
          <w:b/>
        </w:rPr>
        <w:t>EncryptionHeader</w:t>
      </w:r>
      <w:r>
        <w:t xml:space="preserve"> that is stored at the beginning of the Table stream as described in Encryption and Obfuscation. Otherwise, this value MUST be 0. </w:t>
      </w:r>
    </w:p>
    <w:p w:rsidR="00C45098" w:rsidRDefault="001F569F">
      <w:pPr>
        <w:pStyle w:val="Definition-Field"/>
      </w:pPr>
      <w:r>
        <w:rPr>
          <w:b/>
        </w:rPr>
        <w:t xml:space="preserve">envr (1 byte): </w:t>
      </w:r>
      <w:r>
        <w:t>This value MUST be 0, and MUST be ignored.</w:t>
      </w:r>
    </w:p>
    <w:p w:rsidR="00C45098" w:rsidRDefault="001F569F">
      <w:pPr>
        <w:pStyle w:val="Definition-Field"/>
      </w:pPr>
      <w:r>
        <w:rPr>
          <w:b/>
        </w:rPr>
        <w:t>N - fMa</w:t>
      </w:r>
      <w:r>
        <w:rPr>
          <w:b/>
        </w:rPr>
        <w:t xml:space="preserve">c (1 bit): </w:t>
      </w:r>
      <w:r>
        <w:t>This value MUST be 0, and MUST be ignored.</w:t>
      </w:r>
    </w:p>
    <w:p w:rsidR="00C45098" w:rsidRDefault="001F569F">
      <w:pPr>
        <w:pStyle w:val="Definition-Field"/>
      </w:pPr>
      <w:r>
        <w:rPr>
          <w:b/>
        </w:rPr>
        <w:t xml:space="preserve">O - fEmptySpecial (1 bit): </w:t>
      </w:r>
      <w:r>
        <w:t>This value SHOULD</w:t>
      </w:r>
      <w:bookmarkStart w:id="327"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327"/>
      <w:r>
        <w:t xml:space="preserve"> be 0 and SHOULD</w:t>
      </w:r>
      <w:bookmarkStart w:id="328"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328"/>
      <w:r>
        <w:t xml:space="preserve"> b</w:t>
      </w:r>
      <w:r>
        <w:t>e ignored.</w:t>
      </w:r>
    </w:p>
    <w:p w:rsidR="00C45098" w:rsidRDefault="001F569F">
      <w:pPr>
        <w:pStyle w:val="Definition-Field"/>
      </w:pPr>
      <w:r>
        <w:rPr>
          <w:b/>
        </w:rPr>
        <w:lastRenderedPageBreak/>
        <w:t xml:space="preserve">P - fLoadOverridePage (1 bit): </w:t>
      </w:r>
      <w:r>
        <w:t xml:space="preserve"> Specifies whether to override the section properties for page size, orientation, and margins with the defaults that are appropriate for the installation language of the application.</w:t>
      </w:r>
    </w:p>
    <w:p w:rsidR="00C45098" w:rsidRDefault="001F569F">
      <w:pPr>
        <w:pStyle w:val="Definition-Field"/>
      </w:pPr>
      <w:r>
        <w:rPr>
          <w:b/>
        </w:rPr>
        <w:t xml:space="preserve">Q - reserved1 (1 bit): </w:t>
      </w:r>
      <w:r>
        <w:t xml:space="preserve">This </w:t>
      </w:r>
      <w:r>
        <w:t>value is undefined and MUST be ignored.</w:t>
      </w:r>
    </w:p>
    <w:p w:rsidR="00C45098" w:rsidRDefault="001F569F">
      <w:pPr>
        <w:pStyle w:val="Definition-Field"/>
      </w:pPr>
      <w:r>
        <w:rPr>
          <w:b/>
        </w:rPr>
        <w:t xml:space="preserve">R - reserved2 (1 bit): </w:t>
      </w:r>
      <w:r>
        <w:t>This value is undefined and MUST be ignored.</w:t>
      </w:r>
    </w:p>
    <w:p w:rsidR="00C45098" w:rsidRDefault="001F569F">
      <w:pPr>
        <w:pStyle w:val="Definition-Field"/>
      </w:pPr>
      <w:r>
        <w:rPr>
          <w:b/>
        </w:rPr>
        <w:t xml:space="preserve">S - fSpare0 (3 bits): </w:t>
      </w:r>
      <w:r>
        <w:t>This value is undefined and MUST be ignored.</w:t>
      </w:r>
    </w:p>
    <w:p w:rsidR="00C45098" w:rsidRDefault="001F569F">
      <w:pPr>
        <w:pStyle w:val="Definition-Field"/>
      </w:pPr>
      <w:r>
        <w:rPr>
          <w:b/>
        </w:rPr>
        <w:t xml:space="preserve">reserved3 (2 bytes): </w:t>
      </w:r>
      <w:r>
        <w:t>This value MUST be 0 and MUST be ignored.</w:t>
      </w:r>
    </w:p>
    <w:p w:rsidR="00C45098" w:rsidRDefault="001F569F">
      <w:pPr>
        <w:pStyle w:val="Definition-Field"/>
      </w:pPr>
      <w:r>
        <w:rPr>
          <w:b/>
        </w:rPr>
        <w:t>reserved4 (2 bytes</w:t>
      </w:r>
      <w:r>
        <w:rPr>
          <w:b/>
        </w:rPr>
        <w:t xml:space="preserve">): </w:t>
      </w:r>
      <w:r>
        <w:t>This value MUST be 0 and MUST be ignored.</w:t>
      </w:r>
    </w:p>
    <w:p w:rsidR="00C45098" w:rsidRDefault="001F569F">
      <w:pPr>
        <w:pStyle w:val="Definition-Field"/>
      </w:pPr>
      <w:r>
        <w:rPr>
          <w:b/>
        </w:rPr>
        <w:t xml:space="preserve">reserved5 (4 bytes): </w:t>
      </w:r>
      <w:r>
        <w:t>This value is undefined and MUST be ignored.</w:t>
      </w:r>
    </w:p>
    <w:p w:rsidR="00C45098" w:rsidRDefault="001F569F">
      <w:pPr>
        <w:pStyle w:val="Definition-Field"/>
      </w:pPr>
      <w:r>
        <w:rPr>
          <w:b/>
        </w:rPr>
        <w:t xml:space="preserve">reserved6 (4 bytes): </w:t>
      </w:r>
      <w:r>
        <w:t>This value is undefined and MUST be ignored.</w:t>
      </w:r>
    </w:p>
    <w:p w:rsidR="00C45098" w:rsidRDefault="001F569F">
      <w:pPr>
        <w:pStyle w:val="Heading3"/>
      </w:pPr>
      <w:bookmarkStart w:id="329" w:name="Section_c78b59703519469e8071488580940d7e"/>
      <w:bookmarkStart w:id="330" w:name="FibRgW97"/>
      <w:bookmarkStart w:id="331" w:name="_Toc181684181"/>
      <w:r>
        <w:t>FibRgW97</w:t>
      </w:r>
      <w:bookmarkEnd w:id="329"/>
      <w:bookmarkEnd w:id="330"/>
      <w:bookmarkEnd w:id="331"/>
      <w:r>
        <w:fldChar w:fldCharType="begin"/>
      </w:r>
      <w:r>
        <w:instrText xml:space="preserve"> XE "Details:FibRgW97 structure" </w:instrText>
      </w:r>
      <w:r>
        <w:fldChar w:fldCharType="end"/>
      </w:r>
      <w:r>
        <w:fldChar w:fldCharType="begin"/>
      </w:r>
      <w:r>
        <w:instrText xml:space="preserve"> XE "FibRgW97 structure" </w:instrText>
      </w:r>
      <w:r>
        <w:fldChar w:fldCharType="end"/>
      </w:r>
      <w:r>
        <w:fldChar w:fldCharType="begin"/>
      </w:r>
      <w:r>
        <w:instrText xml:space="preserve"> XE "Stru</w:instrText>
      </w:r>
      <w:r>
        <w:instrText xml:space="preserve">ctures:FibRgW97" </w:instrText>
      </w:r>
      <w:r>
        <w:fldChar w:fldCharType="end"/>
      </w:r>
    </w:p>
    <w:p w:rsidR="00C45098" w:rsidRDefault="001F569F">
      <w:r>
        <w:t xml:space="preserve">The </w:t>
      </w:r>
      <w:r>
        <w:rPr>
          <w:b/>
        </w:rPr>
        <w:t>FibRgW97</w:t>
      </w:r>
      <w:r>
        <w:t xml:space="preserve"> structure is a variable-length portion of the </w:t>
      </w:r>
      <w:hyperlink w:anchor="Section_9aeaa2e74a45468eab133f6193eb9394" w:history="1">
        <w:r>
          <w:rPr>
            <w:rStyle w:val="Hyperlink"/>
          </w:rPr>
          <w:t>Fib</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4320" w:type="dxa"/>
            <w:gridSpan w:val="16"/>
          </w:tcPr>
          <w:p w:rsidR="00C45098" w:rsidRDefault="001F569F">
            <w:pPr>
              <w:pStyle w:val="PacketDiagramBodyText"/>
            </w:pPr>
            <w:r>
              <w:t>reserved1</w:t>
            </w:r>
          </w:p>
        </w:tc>
        <w:tc>
          <w:tcPr>
            <w:tcW w:w="4320" w:type="dxa"/>
            <w:gridSpan w:val="16"/>
          </w:tcPr>
          <w:p w:rsidR="00C45098" w:rsidRDefault="001F569F">
            <w:pPr>
              <w:pStyle w:val="PacketDiagramBodyText"/>
            </w:pPr>
            <w:r>
              <w:t>reserved2</w:t>
            </w:r>
          </w:p>
        </w:tc>
      </w:tr>
      <w:tr w:rsidR="00C45098" w:rsidTr="00C45098">
        <w:trPr>
          <w:trHeight w:hRule="exact" w:val="490"/>
        </w:trPr>
        <w:tc>
          <w:tcPr>
            <w:tcW w:w="4320" w:type="dxa"/>
            <w:gridSpan w:val="16"/>
          </w:tcPr>
          <w:p w:rsidR="00C45098" w:rsidRDefault="001F569F">
            <w:pPr>
              <w:pStyle w:val="PacketDiagramBodyText"/>
            </w:pPr>
            <w:r>
              <w:t>reserved3</w:t>
            </w:r>
          </w:p>
        </w:tc>
        <w:tc>
          <w:tcPr>
            <w:tcW w:w="4320" w:type="dxa"/>
            <w:gridSpan w:val="16"/>
          </w:tcPr>
          <w:p w:rsidR="00C45098" w:rsidRDefault="001F569F">
            <w:pPr>
              <w:pStyle w:val="PacketDiagramBodyText"/>
            </w:pPr>
            <w:r>
              <w:t>reserved4</w:t>
            </w:r>
          </w:p>
        </w:tc>
      </w:tr>
      <w:tr w:rsidR="00C45098" w:rsidTr="00C45098">
        <w:trPr>
          <w:trHeight w:hRule="exact" w:val="490"/>
        </w:trPr>
        <w:tc>
          <w:tcPr>
            <w:tcW w:w="4320" w:type="dxa"/>
            <w:gridSpan w:val="16"/>
          </w:tcPr>
          <w:p w:rsidR="00C45098" w:rsidRDefault="001F569F">
            <w:pPr>
              <w:pStyle w:val="PacketDiagramBodyText"/>
            </w:pPr>
            <w:r>
              <w:t>reserved5</w:t>
            </w:r>
          </w:p>
        </w:tc>
        <w:tc>
          <w:tcPr>
            <w:tcW w:w="4320" w:type="dxa"/>
            <w:gridSpan w:val="16"/>
          </w:tcPr>
          <w:p w:rsidR="00C45098" w:rsidRDefault="001F569F">
            <w:pPr>
              <w:pStyle w:val="PacketDiagramBodyText"/>
            </w:pPr>
            <w:r>
              <w:t>reserved6</w:t>
            </w:r>
          </w:p>
        </w:tc>
      </w:tr>
      <w:tr w:rsidR="00C45098" w:rsidTr="00C45098">
        <w:trPr>
          <w:trHeight w:hRule="exact" w:val="490"/>
        </w:trPr>
        <w:tc>
          <w:tcPr>
            <w:tcW w:w="4320" w:type="dxa"/>
            <w:gridSpan w:val="16"/>
          </w:tcPr>
          <w:p w:rsidR="00C45098" w:rsidRDefault="001F569F">
            <w:pPr>
              <w:pStyle w:val="PacketDiagramBodyText"/>
            </w:pPr>
            <w:r>
              <w:t>reserved7</w:t>
            </w:r>
          </w:p>
        </w:tc>
        <w:tc>
          <w:tcPr>
            <w:tcW w:w="4320" w:type="dxa"/>
            <w:gridSpan w:val="16"/>
          </w:tcPr>
          <w:p w:rsidR="00C45098" w:rsidRDefault="001F569F">
            <w:pPr>
              <w:pStyle w:val="PacketDiagramBodyText"/>
            </w:pPr>
            <w:r>
              <w:t>reserved8</w:t>
            </w:r>
          </w:p>
        </w:tc>
      </w:tr>
      <w:tr w:rsidR="00C45098" w:rsidTr="00C45098">
        <w:trPr>
          <w:trHeight w:hRule="exact" w:val="490"/>
        </w:trPr>
        <w:tc>
          <w:tcPr>
            <w:tcW w:w="4320" w:type="dxa"/>
            <w:gridSpan w:val="16"/>
          </w:tcPr>
          <w:p w:rsidR="00C45098" w:rsidRDefault="001F569F">
            <w:pPr>
              <w:pStyle w:val="PacketDiagramBodyText"/>
            </w:pPr>
            <w:r>
              <w:t>reserved9</w:t>
            </w:r>
          </w:p>
        </w:tc>
        <w:tc>
          <w:tcPr>
            <w:tcW w:w="4320" w:type="dxa"/>
            <w:gridSpan w:val="16"/>
          </w:tcPr>
          <w:p w:rsidR="00C45098" w:rsidRDefault="001F569F">
            <w:pPr>
              <w:pStyle w:val="PacketDiagramBodyText"/>
            </w:pPr>
            <w:r>
              <w:t>reserved10</w:t>
            </w:r>
          </w:p>
        </w:tc>
      </w:tr>
      <w:tr w:rsidR="00C45098" w:rsidTr="00C45098">
        <w:trPr>
          <w:trHeight w:hRule="exact" w:val="490"/>
        </w:trPr>
        <w:tc>
          <w:tcPr>
            <w:tcW w:w="4320" w:type="dxa"/>
            <w:gridSpan w:val="16"/>
          </w:tcPr>
          <w:p w:rsidR="00C45098" w:rsidRDefault="001F569F">
            <w:pPr>
              <w:pStyle w:val="PacketDiagramBodyText"/>
            </w:pPr>
            <w:r>
              <w:t>reserved11</w:t>
            </w:r>
          </w:p>
        </w:tc>
        <w:tc>
          <w:tcPr>
            <w:tcW w:w="4320" w:type="dxa"/>
            <w:gridSpan w:val="16"/>
          </w:tcPr>
          <w:p w:rsidR="00C45098" w:rsidRDefault="001F569F">
            <w:pPr>
              <w:pStyle w:val="PacketDiagramBodyText"/>
            </w:pPr>
            <w:r>
              <w:t>reserved12</w:t>
            </w:r>
          </w:p>
        </w:tc>
      </w:tr>
      <w:tr w:rsidR="00C45098" w:rsidTr="00C45098">
        <w:trPr>
          <w:trHeight w:hRule="exact" w:val="490"/>
        </w:trPr>
        <w:tc>
          <w:tcPr>
            <w:tcW w:w="4320" w:type="dxa"/>
            <w:gridSpan w:val="16"/>
          </w:tcPr>
          <w:p w:rsidR="00C45098" w:rsidRDefault="001F569F">
            <w:pPr>
              <w:pStyle w:val="PacketDiagramBodyText"/>
            </w:pPr>
            <w:r>
              <w:t>reserved13</w:t>
            </w:r>
          </w:p>
        </w:tc>
        <w:tc>
          <w:tcPr>
            <w:tcW w:w="4320" w:type="dxa"/>
            <w:gridSpan w:val="16"/>
          </w:tcPr>
          <w:p w:rsidR="00C45098" w:rsidRDefault="001F569F">
            <w:pPr>
              <w:pStyle w:val="PacketDiagramBodyText"/>
            </w:pPr>
            <w:r>
              <w:t>lidFE</w:t>
            </w:r>
          </w:p>
        </w:tc>
      </w:tr>
    </w:tbl>
    <w:p w:rsidR="00C45098" w:rsidRDefault="001F569F">
      <w:pPr>
        <w:pStyle w:val="Definition-Field"/>
      </w:pPr>
      <w:r>
        <w:rPr>
          <w:b/>
        </w:rPr>
        <w:t xml:space="preserve">reserved1 (2 bytes): </w:t>
      </w:r>
      <w:r>
        <w:t>This value is undefined and MUST be ignored.</w:t>
      </w:r>
    </w:p>
    <w:p w:rsidR="00C45098" w:rsidRDefault="001F569F">
      <w:pPr>
        <w:pStyle w:val="Definition-Field"/>
      </w:pPr>
      <w:r>
        <w:rPr>
          <w:b/>
        </w:rPr>
        <w:t xml:space="preserve">reserved2 (2 bytes): </w:t>
      </w:r>
      <w:r>
        <w:t>This value is undefined and MUST be ignored.</w:t>
      </w:r>
    </w:p>
    <w:p w:rsidR="00C45098" w:rsidRDefault="001F569F">
      <w:pPr>
        <w:pStyle w:val="Definition-Field"/>
      </w:pPr>
      <w:r>
        <w:rPr>
          <w:b/>
        </w:rPr>
        <w:t xml:space="preserve">reserved3 (2 bytes): </w:t>
      </w:r>
      <w:r>
        <w:t>This value is undefined and MUST be ignored.</w:t>
      </w:r>
    </w:p>
    <w:p w:rsidR="00C45098" w:rsidRDefault="001F569F">
      <w:pPr>
        <w:pStyle w:val="Definition-Field"/>
      </w:pPr>
      <w:r>
        <w:rPr>
          <w:b/>
        </w:rPr>
        <w:t xml:space="preserve">reserved4 (2 bytes): </w:t>
      </w:r>
      <w:r>
        <w:t>This value is undefined and MUST be ignored.</w:t>
      </w:r>
    </w:p>
    <w:p w:rsidR="00C45098" w:rsidRDefault="001F569F">
      <w:pPr>
        <w:pStyle w:val="Definition-Field"/>
      </w:pPr>
      <w:r>
        <w:rPr>
          <w:b/>
        </w:rPr>
        <w:t xml:space="preserve">reserved5 (2 bytes): </w:t>
      </w:r>
      <w:r>
        <w:t>This value SHOULD</w:t>
      </w:r>
      <w:bookmarkStart w:id="332" w:name="Appendix_A_Target_16"/>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332"/>
      <w:r>
        <w:t xml:space="preserve"> be zero, and MU</w:t>
      </w:r>
      <w:r>
        <w:t>ST be ignored.</w:t>
      </w:r>
    </w:p>
    <w:p w:rsidR="00C45098" w:rsidRDefault="001F569F">
      <w:pPr>
        <w:pStyle w:val="Definition-Field"/>
      </w:pPr>
      <w:r>
        <w:rPr>
          <w:b/>
        </w:rPr>
        <w:t xml:space="preserve">reserved6 (2 bytes): </w:t>
      </w:r>
      <w:r>
        <w:t>This value SHOULD</w:t>
      </w:r>
      <w:bookmarkStart w:id="333" w:name="Appendix_A_Target_17"/>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333"/>
      <w:r>
        <w:t xml:space="preserve"> be zero, and MUST be ignored.</w:t>
      </w:r>
    </w:p>
    <w:p w:rsidR="00C45098" w:rsidRDefault="001F569F">
      <w:pPr>
        <w:pStyle w:val="Definition-Field"/>
      </w:pPr>
      <w:r>
        <w:rPr>
          <w:b/>
        </w:rPr>
        <w:t xml:space="preserve">reserved7 (2 bytes): </w:t>
      </w:r>
      <w:r>
        <w:t>This value SHOULD</w:t>
      </w:r>
      <w:bookmarkStart w:id="334" w:name="Appendix_A_Target_18"/>
      <w:r>
        <w:rPr>
          <w:rStyle w:val="Hyperlink"/>
        </w:rPr>
        <w:fldChar w:fldCharType="begin"/>
      </w:r>
      <w:r>
        <w:rPr>
          <w:rStyle w:val="Hyperlink"/>
        </w:rPr>
        <w:instrText xml:space="preserve"> HYPERLINK \l "Appendix_A_18" \o "Product behavior note 18" \h</w:instrText>
      </w:r>
      <w:r>
        <w:rPr>
          <w:rStyle w:val="Hyperlink"/>
        </w:rPr>
        <w:instrText xml:space="preserve"> </w:instrText>
      </w:r>
      <w:r>
        <w:rPr>
          <w:rStyle w:val="Hyperlink"/>
        </w:rPr>
      </w:r>
      <w:r>
        <w:rPr>
          <w:rStyle w:val="Hyperlink"/>
        </w:rPr>
        <w:fldChar w:fldCharType="separate"/>
      </w:r>
      <w:r>
        <w:rPr>
          <w:rStyle w:val="Hyperlink"/>
        </w:rPr>
        <w:t>&lt;18&gt;</w:t>
      </w:r>
      <w:r>
        <w:rPr>
          <w:rStyle w:val="Hyperlink"/>
        </w:rPr>
        <w:fldChar w:fldCharType="end"/>
      </w:r>
      <w:bookmarkEnd w:id="334"/>
      <w:r>
        <w:t xml:space="preserve"> be zero, and MUST be ignored.</w:t>
      </w:r>
    </w:p>
    <w:p w:rsidR="00C45098" w:rsidRDefault="001F569F">
      <w:pPr>
        <w:pStyle w:val="Definition-Field"/>
      </w:pPr>
      <w:r>
        <w:rPr>
          <w:b/>
        </w:rPr>
        <w:t xml:space="preserve">reserved8 (2 bytes): </w:t>
      </w:r>
      <w:r>
        <w:t>This value SHOULD</w:t>
      </w:r>
      <w:bookmarkStart w:id="335" w:name="Appendix_A_Target_1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335"/>
      <w:r>
        <w:t xml:space="preserve"> be zero, and MUST be ignored.</w:t>
      </w:r>
    </w:p>
    <w:p w:rsidR="00C45098" w:rsidRDefault="001F569F">
      <w:pPr>
        <w:pStyle w:val="Definition-Field"/>
      </w:pPr>
      <w:r>
        <w:rPr>
          <w:b/>
        </w:rPr>
        <w:t xml:space="preserve">reserved9 (2 bytes): </w:t>
      </w:r>
      <w:r>
        <w:t>This value SHOULD</w:t>
      </w:r>
      <w:bookmarkStart w:id="336" w:name="Appendix_A_Target_20"/>
      <w:r>
        <w:rPr>
          <w:rStyle w:val="Hyperlink"/>
        </w:rPr>
        <w:fldChar w:fldCharType="begin"/>
      </w:r>
      <w:r>
        <w:rPr>
          <w:rStyle w:val="Hyperlink"/>
        </w:rPr>
        <w:instrText xml:space="preserve"> HYPERLINK \l "Appendix_A_20" \o "Produc</w:instrText>
      </w:r>
      <w:r>
        <w:rPr>
          <w:rStyle w:val="Hyperlink"/>
        </w:rPr>
        <w:instrText xml:space="preserve">t behavior note 20" \h </w:instrText>
      </w:r>
      <w:r>
        <w:rPr>
          <w:rStyle w:val="Hyperlink"/>
        </w:rPr>
      </w:r>
      <w:r>
        <w:rPr>
          <w:rStyle w:val="Hyperlink"/>
        </w:rPr>
        <w:fldChar w:fldCharType="separate"/>
      </w:r>
      <w:r>
        <w:rPr>
          <w:rStyle w:val="Hyperlink"/>
        </w:rPr>
        <w:t>&lt;20&gt;</w:t>
      </w:r>
      <w:r>
        <w:rPr>
          <w:rStyle w:val="Hyperlink"/>
        </w:rPr>
        <w:fldChar w:fldCharType="end"/>
      </w:r>
      <w:bookmarkEnd w:id="336"/>
      <w:r>
        <w:t xml:space="preserve"> be zero, and MUST be ignored.</w:t>
      </w:r>
    </w:p>
    <w:p w:rsidR="00C45098" w:rsidRDefault="001F569F">
      <w:pPr>
        <w:pStyle w:val="Definition-Field"/>
      </w:pPr>
      <w:r>
        <w:rPr>
          <w:b/>
        </w:rPr>
        <w:t xml:space="preserve">reserved10 (2 bytes): </w:t>
      </w:r>
      <w:r>
        <w:t>This value SHOULD</w:t>
      </w:r>
      <w:bookmarkStart w:id="337" w:name="Appendix_A_Target_21"/>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337"/>
      <w:r>
        <w:t xml:space="preserve"> be zero, and MUST be ignored.</w:t>
      </w:r>
    </w:p>
    <w:p w:rsidR="00C45098" w:rsidRDefault="001F569F">
      <w:pPr>
        <w:pStyle w:val="Definition-Field"/>
      </w:pPr>
      <w:r>
        <w:rPr>
          <w:b/>
        </w:rPr>
        <w:lastRenderedPageBreak/>
        <w:t xml:space="preserve">reserved11 (2 bytes): </w:t>
      </w:r>
      <w:r>
        <w:t>This value SHOULD</w:t>
      </w:r>
      <w:bookmarkStart w:id="338" w:name="Appendix_A_Target_22"/>
      <w:r>
        <w:rPr>
          <w:rStyle w:val="Hyperlink"/>
        </w:rPr>
        <w:fldChar w:fldCharType="begin"/>
      </w:r>
      <w:r>
        <w:rPr>
          <w:rStyle w:val="Hyperlink"/>
        </w:rPr>
        <w:instrText xml:space="preserve"> HYPERLINK \l "Appendix_A_22"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338"/>
      <w:r>
        <w:t xml:space="preserve"> be zero, and MUST be ignored.</w:t>
      </w:r>
    </w:p>
    <w:p w:rsidR="00C45098" w:rsidRDefault="001F569F">
      <w:pPr>
        <w:pStyle w:val="Definition-Field"/>
      </w:pPr>
      <w:r>
        <w:rPr>
          <w:b/>
        </w:rPr>
        <w:t xml:space="preserve">reserved12 (2 bytes): </w:t>
      </w:r>
      <w:r>
        <w:t>This value SHOULD</w:t>
      </w:r>
      <w:bookmarkStart w:id="339"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339"/>
      <w:r>
        <w:t xml:space="preserve"> be zero, and MUST be ignored.</w:t>
      </w:r>
    </w:p>
    <w:p w:rsidR="00C45098" w:rsidRDefault="001F569F">
      <w:pPr>
        <w:pStyle w:val="Definition-Field"/>
      </w:pPr>
      <w:r>
        <w:rPr>
          <w:b/>
        </w:rPr>
        <w:t>reserved13 (2 byt</w:t>
      </w:r>
      <w:r>
        <w:rPr>
          <w:b/>
        </w:rPr>
        <w:t xml:space="preserve">es): </w:t>
      </w:r>
      <w:r>
        <w:t>This value SHOULD</w:t>
      </w:r>
      <w:bookmarkStart w:id="340"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340"/>
      <w:r>
        <w:t xml:space="preserve"> be zero, and MUST be ignored.</w:t>
      </w:r>
    </w:p>
    <w:p w:rsidR="00C45098" w:rsidRDefault="001F569F">
      <w:pPr>
        <w:pStyle w:val="Definition-Field"/>
      </w:pPr>
      <w:r>
        <w:rPr>
          <w:b/>
        </w:rPr>
        <w:t xml:space="preserve">lidFE (2 bytes): </w:t>
      </w:r>
      <w:r>
        <w:t xml:space="preserve">A </w:t>
      </w:r>
      <w:hyperlink w:anchor="Section_f2773236fc5b4361abf6ea357cd4c89a" w:history="1">
        <w:r>
          <w:rPr>
            <w:rStyle w:val="Hyperlink"/>
            <w:b/>
          </w:rPr>
          <w:t>LID</w:t>
        </w:r>
      </w:hyperlink>
      <w:r>
        <w:t xml:space="preserve"> whose meaning depends on the </w:t>
      </w:r>
      <w:hyperlink w:anchor="Section_fe6610529c884ae1aec444799b2b4777" w:history="1">
        <w:r>
          <w:rPr>
            <w:rStyle w:val="Hyperlink"/>
            <w:b/>
          </w:rPr>
          <w:t>nFib</w:t>
        </w:r>
      </w:hyperlink>
      <w:r>
        <w:t xml:space="preserve"> value, which is one of the following.</w:t>
      </w:r>
    </w:p>
    <w:tbl>
      <w:tblPr>
        <w:tblStyle w:val="Table-ShadedHeaderIndented"/>
        <w:tblW w:w="0" w:type="auto"/>
        <w:tblLook w:val="04A0" w:firstRow="1" w:lastRow="0" w:firstColumn="1" w:lastColumn="0" w:noHBand="0" w:noVBand="1"/>
      </w:tblPr>
      <w:tblGrid>
        <w:gridCol w:w="1260"/>
        <w:gridCol w:w="7855"/>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1260" w:type="dxa"/>
          </w:tcPr>
          <w:p w:rsidR="00C45098" w:rsidRDefault="001F569F">
            <w:pPr>
              <w:pStyle w:val="TableHeaderText"/>
              <w:spacing w:before="0" w:after="0"/>
            </w:pPr>
            <w:r>
              <w:t>nFib value</w:t>
            </w:r>
          </w:p>
        </w:tc>
        <w:tc>
          <w:tcPr>
            <w:tcW w:w="7855" w:type="dxa"/>
          </w:tcPr>
          <w:p w:rsidR="00C45098" w:rsidRDefault="001F569F">
            <w:pPr>
              <w:pStyle w:val="TableHeaderText"/>
              <w:spacing w:before="0" w:after="0"/>
            </w:pPr>
            <w:r>
              <w:t>Meaning</w:t>
            </w:r>
          </w:p>
        </w:tc>
      </w:tr>
      <w:tr w:rsidR="00C45098" w:rsidTr="00C45098">
        <w:tc>
          <w:tcPr>
            <w:tcW w:w="1260" w:type="dxa"/>
          </w:tcPr>
          <w:p w:rsidR="00C45098" w:rsidRDefault="001F569F">
            <w:pPr>
              <w:pStyle w:val="TableBodyText"/>
              <w:spacing w:before="0" w:after="0"/>
            </w:pPr>
            <w:r>
              <w:t>0x00C1</w:t>
            </w:r>
          </w:p>
        </w:tc>
        <w:tc>
          <w:tcPr>
            <w:tcW w:w="7855" w:type="dxa"/>
          </w:tcPr>
          <w:p w:rsidR="00C45098" w:rsidRDefault="001F569F">
            <w:pPr>
              <w:pStyle w:val="TableBodyText"/>
              <w:spacing w:before="0" w:after="0"/>
            </w:pPr>
            <w:r>
              <w:t xml:space="preserve">If </w:t>
            </w:r>
            <w:hyperlink w:anchor="Section_26fb6c064e5c4778ab4eedbf26a545bb" w:history="1">
              <w:r>
                <w:rPr>
                  <w:rStyle w:val="Hyperlink"/>
                  <w:b/>
                </w:rPr>
                <w:t>FibBase</w:t>
              </w:r>
            </w:hyperlink>
            <w:r>
              <w:t>.</w:t>
            </w:r>
            <w:r>
              <w:rPr>
                <w:b/>
              </w:rPr>
              <w:t>fFarEast</w:t>
            </w:r>
            <w:r>
              <w:t xml:space="preserve"> is "true", this is the </w:t>
            </w:r>
            <w:r>
              <w:rPr>
                <w:b/>
              </w:rPr>
              <w:t>LID</w:t>
            </w:r>
            <w:r>
              <w:t xml:space="preserve"> of the stored style names. Otherwise it MUST be ignored.</w:t>
            </w:r>
          </w:p>
        </w:tc>
      </w:tr>
      <w:tr w:rsidR="00C45098" w:rsidTr="00C45098">
        <w:tc>
          <w:tcPr>
            <w:tcW w:w="1260" w:type="dxa"/>
          </w:tcPr>
          <w:p w:rsidR="00C45098" w:rsidRDefault="001F569F">
            <w:pPr>
              <w:pStyle w:val="TableBodyText"/>
              <w:spacing w:before="0" w:after="0"/>
            </w:pPr>
            <w:r>
              <w:t>0x00D9</w:t>
            </w:r>
          </w:p>
          <w:p w:rsidR="00C45098" w:rsidRDefault="001F569F">
            <w:pPr>
              <w:pStyle w:val="TableBodyText"/>
              <w:spacing w:before="0" w:after="0"/>
            </w:pPr>
            <w:r>
              <w:t>0x0101</w:t>
            </w:r>
          </w:p>
          <w:p w:rsidR="00C45098" w:rsidRDefault="001F569F">
            <w:pPr>
              <w:pStyle w:val="TableBodyText"/>
              <w:spacing w:before="0" w:after="0"/>
            </w:pPr>
            <w:r>
              <w:t>0x010C</w:t>
            </w:r>
          </w:p>
          <w:p w:rsidR="00C45098" w:rsidRDefault="001F569F">
            <w:pPr>
              <w:pStyle w:val="TableBodyText"/>
              <w:spacing w:before="0" w:after="0"/>
            </w:pPr>
            <w:r>
              <w:t>0x0112</w:t>
            </w:r>
          </w:p>
        </w:tc>
        <w:tc>
          <w:tcPr>
            <w:tcW w:w="7855" w:type="dxa"/>
          </w:tcPr>
          <w:p w:rsidR="00C45098" w:rsidRDefault="001F569F">
            <w:pPr>
              <w:pStyle w:val="TableBodyText"/>
              <w:spacing w:before="0" w:after="0"/>
            </w:pPr>
            <w:r>
              <w:t xml:space="preserve">The </w:t>
            </w:r>
            <w:r>
              <w:rPr>
                <w:b/>
              </w:rPr>
              <w:t>LID</w:t>
            </w:r>
            <w:r>
              <w:t xml:space="preserve"> of the stored style names (</w:t>
            </w:r>
            <w:hyperlink w:anchor="Section_dd73d580cce7445fb6923421060b9682" w:history="1">
              <w:r>
                <w:rPr>
                  <w:rStyle w:val="Hyperlink"/>
                  <w:b/>
                </w:rPr>
                <w:t>STD</w:t>
              </w:r>
            </w:hyperlink>
            <w:r>
              <w:t>.</w:t>
            </w:r>
            <w:r>
              <w:rPr>
                <w:b/>
              </w:rPr>
              <w:t>xstzName</w:t>
            </w:r>
            <w:r>
              <w:t>)</w:t>
            </w:r>
          </w:p>
        </w:tc>
      </w:tr>
    </w:tbl>
    <w:p w:rsidR="00C45098" w:rsidRDefault="00C45098"/>
    <w:p w:rsidR="00C45098" w:rsidRDefault="001F569F">
      <w:pPr>
        <w:pStyle w:val="Heading3"/>
      </w:pPr>
      <w:bookmarkStart w:id="341" w:name="Section_37713d3ca0c840f5821fbc9622c7de48"/>
      <w:bookmarkStart w:id="342" w:name="FibRgLw97"/>
      <w:bookmarkStart w:id="343" w:name="_Toc181684182"/>
      <w:r>
        <w:t>FibRgLw97</w:t>
      </w:r>
      <w:bookmarkEnd w:id="341"/>
      <w:bookmarkEnd w:id="342"/>
      <w:bookmarkEnd w:id="343"/>
      <w:r>
        <w:fldChar w:fldCharType="begin"/>
      </w:r>
      <w:r>
        <w:instrText xml:space="preserve"> XE "Details:FibRgLw97 structure" </w:instrText>
      </w:r>
      <w:r>
        <w:fldChar w:fldCharType="end"/>
      </w:r>
      <w:r>
        <w:fldChar w:fldCharType="begin"/>
      </w:r>
      <w:r>
        <w:instrText xml:space="preserve"> XE "FibRgLw9</w:instrText>
      </w:r>
      <w:r>
        <w:instrText xml:space="preserve">7 structure" </w:instrText>
      </w:r>
      <w:r>
        <w:fldChar w:fldCharType="end"/>
      </w:r>
      <w:r>
        <w:fldChar w:fldCharType="begin"/>
      </w:r>
      <w:r>
        <w:instrText xml:space="preserve"> XE "Structures:FibRgLw97" </w:instrText>
      </w:r>
      <w:r>
        <w:fldChar w:fldCharType="end"/>
      </w:r>
    </w:p>
    <w:p w:rsidR="00C45098" w:rsidRDefault="001F569F">
      <w:r>
        <w:t xml:space="preserve">The </w:t>
      </w:r>
      <w:r>
        <w:rPr>
          <w:b/>
        </w:rPr>
        <w:t>FibRgLw97</w:t>
      </w:r>
      <w:r>
        <w:t xml:space="preserve"> structure is the third section of the </w:t>
      </w:r>
      <w:r>
        <w:rPr>
          <w:b/>
        </w:rPr>
        <w:t>FIB</w:t>
      </w:r>
      <w:r>
        <w:t>. This contains an array of 4-byte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cbMac</w:t>
            </w:r>
          </w:p>
        </w:tc>
      </w:tr>
      <w:tr w:rsidR="00C45098" w:rsidTr="00C45098">
        <w:trPr>
          <w:trHeight w:hRule="exact" w:val="490"/>
        </w:trPr>
        <w:tc>
          <w:tcPr>
            <w:tcW w:w="8640" w:type="dxa"/>
            <w:gridSpan w:val="32"/>
          </w:tcPr>
          <w:p w:rsidR="00C45098" w:rsidRDefault="001F569F">
            <w:pPr>
              <w:pStyle w:val="PacketDiagramBodyText"/>
            </w:pPr>
            <w:r>
              <w:t>reserved1</w:t>
            </w:r>
          </w:p>
        </w:tc>
      </w:tr>
      <w:tr w:rsidR="00C45098" w:rsidTr="00C45098">
        <w:trPr>
          <w:trHeight w:hRule="exact" w:val="490"/>
        </w:trPr>
        <w:tc>
          <w:tcPr>
            <w:tcW w:w="8640" w:type="dxa"/>
            <w:gridSpan w:val="32"/>
          </w:tcPr>
          <w:p w:rsidR="00C45098" w:rsidRDefault="001F569F">
            <w:pPr>
              <w:pStyle w:val="PacketDiagramBodyText"/>
            </w:pPr>
            <w:r>
              <w:t>reserved2</w:t>
            </w:r>
          </w:p>
        </w:tc>
      </w:tr>
      <w:tr w:rsidR="00C45098" w:rsidTr="00C45098">
        <w:trPr>
          <w:trHeight w:hRule="exact" w:val="490"/>
        </w:trPr>
        <w:tc>
          <w:tcPr>
            <w:tcW w:w="8640" w:type="dxa"/>
            <w:gridSpan w:val="32"/>
          </w:tcPr>
          <w:p w:rsidR="00C45098" w:rsidRDefault="001F569F">
            <w:pPr>
              <w:pStyle w:val="PacketDiagramBodyText"/>
            </w:pPr>
            <w:r>
              <w:t>ccpText</w:t>
            </w:r>
          </w:p>
        </w:tc>
      </w:tr>
      <w:tr w:rsidR="00C45098" w:rsidTr="00C45098">
        <w:trPr>
          <w:trHeight w:hRule="exact" w:val="490"/>
        </w:trPr>
        <w:tc>
          <w:tcPr>
            <w:tcW w:w="8640" w:type="dxa"/>
            <w:gridSpan w:val="32"/>
          </w:tcPr>
          <w:p w:rsidR="00C45098" w:rsidRDefault="001F569F">
            <w:pPr>
              <w:pStyle w:val="PacketDiagramBodyText"/>
            </w:pPr>
            <w:r>
              <w:t>ccpFtn</w:t>
            </w:r>
          </w:p>
        </w:tc>
      </w:tr>
      <w:tr w:rsidR="00C45098" w:rsidTr="00C45098">
        <w:trPr>
          <w:trHeight w:hRule="exact" w:val="490"/>
        </w:trPr>
        <w:tc>
          <w:tcPr>
            <w:tcW w:w="8640" w:type="dxa"/>
            <w:gridSpan w:val="32"/>
          </w:tcPr>
          <w:p w:rsidR="00C45098" w:rsidRDefault="001F569F">
            <w:pPr>
              <w:pStyle w:val="PacketDiagramBodyText"/>
            </w:pPr>
            <w:r>
              <w:t>ccpHdd</w:t>
            </w:r>
          </w:p>
        </w:tc>
      </w:tr>
      <w:tr w:rsidR="00C45098" w:rsidTr="00C45098">
        <w:trPr>
          <w:trHeight w:hRule="exact" w:val="490"/>
        </w:trPr>
        <w:tc>
          <w:tcPr>
            <w:tcW w:w="8640" w:type="dxa"/>
            <w:gridSpan w:val="32"/>
          </w:tcPr>
          <w:p w:rsidR="00C45098" w:rsidRDefault="001F569F">
            <w:pPr>
              <w:pStyle w:val="PacketDiagramBodyText"/>
            </w:pPr>
            <w:r>
              <w:t>reserved3</w:t>
            </w:r>
          </w:p>
        </w:tc>
      </w:tr>
      <w:tr w:rsidR="00C45098" w:rsidTr="00C45098">
        <w:trPr>
          <w:trHeight w:hRule="exact" w:val="490"/>
        </w:trPr>
        <w:tc>
          <w:tcPr>
            <w:tcW w:w="8640" w:type="dxa"/>
            <w:gridSpan w:val="32"/>
          </w:tcPr>
          <w:p w:rsidR="00C45098" w:rsidRDefault="001F569F">
            <w:pPr>
              <w:pStyle w:val="PacketDiagramBodyText"/>
            </w:pPr>
            <w:r>
              <w:t>ccpAtn</w:t>
            </w:r>
          </w:p>
        </w:tc>
      </w:tr>
      <w:tr w:rsidR="00C45098" w:rsidTr="00C45098">
        <w:trPr>
          <w:trHeight w:hRule="exact" w:val="490"/>
        </w:trPr>
        <w:tc>
          <w:tcPr>
            <w:tcW w:w="8640" w:type="dxa"/>
            <w:gridSpan w:val="32"/>
          </w:tcPr>
          <w:p w:rsidR="00C45098" w:rsidRDefault="001F569F">
            <w:pPr>
              <w:pStyle w:val="PacketDiagramBodyText"/>
            </w:pPr>
            <w:r>
              <w:t>ccpEdn</w:t>
            </w:r>
          </w:p>
        </w:tc>
      </w:tr>
      <w:tr w:rsidR="00C45098" w:rsidTr="00C45098">
        <w:trPr>
          <w:trHeight w:hRule="exact" w:val="490"/>
        </w:trPr>
        <w:tc>
          <w:tcPr>
            <w:tcW w:w="8640" w:type="dxa"/>
            <w:gridSpan w:val="32"/>
          </w:tcPr>
          <w:p w:rsidR="00C45098" w:rsidRDefault="001F569F">
            <w:pPr>
              <w:pStyle w:val="PacketDiagramBodyText"/>
            </w:pPr>
            <w:r>
              <w:t>ccpTxbx</w:t>
            </w:r>
          </w:p>
        </w:tc>
      </w:tr>
      <w:tr w:rsidR="00C45098" w:rsidTr="00C45098">
        <w:trPr>
          <w:trHeight w:hRule="exact" w:val="490"/>
        </w:trPr>
        <w:tc>
          <w:tcPr>
            <w:tcW w:w="8640" w:type="dxa"/>
            <w:gridSpan w:val="32"/>
          </w:tcPr>
          <w:p w:rsidR="00C45098" w:rsidRDefault="001F569F">
            <w:pPr>
              <w:pStyle w:val="PacketDiagramBodyText"/>
            </w:pPr>
            <w:r>
              <w:t>ccpHdrTxbx</w:t>
            </w:r>
          </w:p>
        </w:tc>
      </w:tr>
      <w:tr w:rsidR="00C45098" w:rsidTr="00C45098">
        <w:trPr>
          <w:trHeight w:hRule="exact" w:val="490"/>
        </w:trPr>
        <w:tc>
          <w:tcPr>
            <w:tcW w:w="8640" w:type="dxa"/>
            <w:gridSpan w:val="32"/>
          </w:tcPr>
          <w:p w:rsidR="00C45098" w:rsidRDefault="001F569F">
            <w:pPr>
              <w:pStyle w:val="PacketDiagramBodyText"/>
            </w:pPr>
            <w:r>
              <w:t>reserved4</w:t>
            </w:r>
          </w:p>
        </w:tc>
      </w:tr>
      <w:tr w:rsidR="00C45098" w:rsidTr="00C45098">
        <w:trPr>
          <w:trHeight w:hRule="exact" w:val="490"/>
        </w:trPr>
        <w:tc>
          <w:tcPr>
            <w:tcW w:w="8640" w:type="dxa"/>
            <w:gridSpan w:val="32"/>
          </w:tcPr>
          <w:p w:rsidR="00C45098" w:rsidRDefault="001F569F">
            <w:pPr>
              <w:pStyle w:val="PacketDiagramBodyText"/>
            </w:pPr>
            <w:r>
              <w:t>reserved5</w:t>
            </w:r>
          </w:p>
        </w:tc>
      </w:tr>
      <w:tr w:rsidR="00C45098" w:rsidTr="00C45098">
        <w:trPr>
          <w:trHeight w:hRule="exact" w:val="490"/>
        </w:trPr>
        <w:tc>
          <w:tcPr>
            <w:tcW w:w="8640" w:type="dxa"/>
            <w:gridSpan w:val="32"/>
          </w:tcPr>
          <w:p w:rsidR="00C45098" w:rsidRDefault="001F569F">
            <w:pPr>
              <w:pStyle w:val="PacketDiagramBodyText"/>
            </w:pPr>
            <w:r>
              <w:t>reserved6</w:t>
            </w:r>
          </w:p>
        </w:tc>
      </w:tr>
      <w:tr w:rsidR="00C45098" w:rsidTr="00C45098">
        <w:trPr>
          <w:trHeight w:hRule="exact" w:val="490"/>
        </w:trPr>
        <w:tc>
          <w:tcPr>
            <w:tcW w:w="8640" w:type="dxa"/>
            <w:gridSpan w:val="32"/>
          </w:tcPr>
          <w:p w:rsidR="00C45098" w:rsidRDefault="001F569F">
            <w:pPr>
              <w:pStyle w:val="PacketDiagramBodyText"/>
            </w:pPr>
            <w:r>
              <w:lastRenderedPageBreak/>
              <w:t>reserved7</w:t>
            </w:r>
          </w:p>
        </w:tc>
      </w:tr>
      <w:tr w:rsidR="00C45098" w:rsidTr="00C45098">
        <w:trPr>
          <w:trHeight w:hRule="exact" w:val="490"/>
        </w:trPr>
        <w:tc>
          <w:tcPr>
            <w:tcW w:w="8640" w:type="dxa"/>
            <w:gridSpan w:val="32"/>
          </w:tcPr>
          <w:p w:rsidR="00C45098" w:rsidRDefault="001F569F">
            <w:pPr>
              <w:pStyle w:val="PacketDiagramBodyText"/>
            </w:pPr>
            <w:r>
              <w:t>reserved8</w:t>
            </w:r>
          </w:p>
        </w:tc>
      </w:tr>
      <w:tr w:rsidR="00C45098" w:rsidTr="00C45098">
        <w:trPr>
          <w:trHeight w:hRule="exact" w:val="490"/>
        </w:trPr>
        <w:tc>
          <w:tcPr>
            <w:tcW w:w="8640" w:type="dxa"/>
            <w:gridSpan w:val="32"/>
          </w:tcPr>
          <w:p w:rsidR="00C45098" w:rsidRDefault="001F569F">
            <w:pPr>
              <w:pStyle w:val="PacketDiagramBodyText"/>
            </w:pPr>
            <w:r>
              <w:t>reserved9</w:t>
            </w:r>
          </w:p>
        </w:tc>
      </w:tr>
      <w:tr w:rsidR="00C45098" w:rsidTr="00C45098">
        <w:trPr>
          <w:trHeight w:hRule="exact" w:val="490"/>
        </w:trPr>
        <w:tc>
          <w:tcPr>
            <w:tcW w:w="8640" w:type="dxa"/>
            <w:gridSpan w:val="32"/>
          </w:tcPr>
          <w:p w:rsidR="00C45098" w:rsidRDefault="001F569F">
            <w:pPr>
              <w:pStyle w:val="PacketDiagramBodyText"/>
            </w:pPr>
            <w:r>
              <w:t>reserved10</w:t>
            </w:r>
          </w:p>
        </w:tc>
      </w:tr>
      <w:tr w:rsidR="00C45098" w:rsidTr="00C45098">
        <w:trPr>
          <w:trHeight w:hRule="exact" w:val="490"/>
        </w:trPr>
        <w:tc>
          <w:tcPr>
            <w:tcW w:w="8640" w:type="dxa"/>
            <w:gridSpan w:val="32"/>
          </w:tcPr>
          <w:p w:rsidR="00C45098" w:rsidRDefault="001F569F">
            <w:pPr>
              <w:pStyle w:val="PacketDiagramBodyText"/>
            </w:pPr>
            <w:r>
              <w:t>reserved11</w:t>
            </w:r>
          </w:p>
        </w:tc>
      </w:tr>
      <w:tr w:rsidR="00C45098" w:rsidTr="00C45098">
        <w:trPr>
          <w:trHeight w:hRule="exact" w:val="490"/>
        </w:trPr>
        <w:tc>
          <w:tcPr>
            <w:tcW w:w="8640" w:type="dxa"/>
            <w:gridSpan w:val="32"/>
          </w:tcPr>
          <w:p w:rsidR="00C45098" w:rsidRDefault="001F569F">
            <w:pPr>
              <w:pStyle w:val="PacketDiagramBodyText"/>
            </w:pPr>
            <w:r>
              <w:t>reserved12</w:t>
            </w:r>
          </w:p>
        </w:tc>
      </w:tr>
      <w:tr w:rsidR="00C45098" w:rsidTr="00C45098">
        <w:trPr>
          <w:trHeight w:hRule="exact" w:val="490"/>
        </w:trPr>
        <w:tc>
          <w:tcPr>
            <w:tcW w:w="8640" w:type="dxa"/>
            <w:gridSpan w:val="32"/>
          </w:tcPr>
          <w:p w:rsidR="00C45098" w:rsidRDefault="001F569F">
            <w:pPr>
              <w:pStyle w:val="PacketDiagramBodyText"/>
            </w:pPr>
            <w:r>
              <w:t>reserved13</w:t>
            </w:r>
          </w:p>
        </w:tc>
      </w:tr>
      <w:tr w:rsidR="00C45098" w:rsidTr="00C45098">
        <w:trPr>
          <w:trHeight w:hRule="exact" w:val="490"/>
        </w:trPr>
        <w:tc>
          <w:tcPr>
            <w:tcW w:w="8640" w:type="dxa"/>
            <w:gridSpan w:val="32"/>
          </w:tcPr>
          <w:p w:rsidR="00C45098" w:rsidRDefault="001F569F">
            <w:pPr>
              <w:pStyle w:val="PacketDiagramBodyText"/>
            </w:pPr>
            <w:r>
              <w:t>reserved14</w:t>
            </w:r>
          </w:p>
        </w:tc>
      </w:tr>
    </w:tbl>
    <w:p w:rsidR="00C45098" w:rsidRDefault="001F569F">
      <w:pPr>
        <w:pStyle w:val="Definition-Field"/>
      </w:pPr>
      <w:r>
        <w:rPr>
          <w:b/>
        </w:rPr>
        <w:t xml:space="preserve">cbMac (4 bytes): </w:t>
      </w:r>
      <w:r>
        <w:t xml:space="preserve">Specifies the count of bytes of those written to the </w:t>
      </w:r>
      <w:hyperlink w:anchor="Section_d7fae142670d4cd5869a708366984a71" w:history="1">
        <w:r>
          <w:rPr>
            <w:rStyle w:val="Hyperlink"/>
          </w:rPr>
          <w:t>WordDocument stream</w:t>
        </w:r>
      </w:hyperlink>
      <w:r>
        <w:t xml:space="preserve"> of the file that have any meaning. All bytes in the WordDocument stream at offset </w:t>
      </w:r>
      <w:r>
        <w:rPr>
          <w:b/>
        </w:rPr>
        <w:t>cbMac</w:t>
      </w:r>
      <w:r>
        <w:t xml:space="preserve"> and greater MUST be ignored.</w:t>
      </w:r>
    </w:p>
    <w:p w:rsidR="00C45098" w:rsidRDefault="001F569F">
      <w:pPr>
        <w:pStyle w:val="Definition-Field"/>
      </w:pPr>
      <w:r>
        <w:rPr>
          <w:b/>
        </w:rPr>
        <w:t>reserv</w:t>
      </w:r>
      <w:r>
        <w:rPr>
          <w:b/>
        </w:rPr>
        <w:t xml:space="preserve">ed1 (4 bytes): </w:t>
      </w:r>
      <w:r>
        <w:t>This value is undefined and MUST be ignored.</w:t>
      </w:r>
    </w:p>
    <w:p w:rsidR="00C45098" w:rsidRDefault="001F569F">
      <w:pPr>
        <w:pStyle w:val="Definition-Field"/>
      </w:pPr>
      <w:r>
        <w:rPr>
          <w:b/>
        </w:rPr>
        <w:t xml:space="preserve">reserved2 (4 bytes): </w:t>
      </w:r>
      <w:r>
        <w:t>This value is undefined and MUST be ignored.</w:t>
      </w:r>
    </w:p>
    <w:p w:rsidR="00C45098" w:rsidRDefault="001F569F">
      <w:pPr>
        <w:pStyle w:val="Definition-Field"/>
      </w:pPr>
      <w:r>
        <w:rPr>
          <w:b/>
        </w:rPr>
        <w:t xml:space="preserve">ccpText (4 bytes): </w:t>
      </w:r>
      <w:r>
        <w:t xml:space="preserve">A signed integer that specifies the count of </w:t>
      </w:r>
      <w:hyperlink w:anchor="Section_a3d44e167d2946f7bb7bd0d8a5734f83" w:history="1">
        <w:r>
          <w:rPr>
            <w:rStyle w:val="Hyperlink"/>
          </w:rPr>
          <w:t>CP</w:t>
        </w:r>
      </w:hyperlink>
      <w:r>
        <w:t>s in</w:t>
      </w:r>
      <w:r>
        <w:t xml:space="preserve"> the </w:t>
      </w:r>
      <w:hyperlink w:anchor="Section_f426d9a2004d418e8d8ce7fd88e7c48e" w:history="1">
        <w:r>
          <w:rPr>
            <w:rStyle w:val="Hyperlink"/>
          </w:rPr>
          <w:t>main document</w:t>
        </w:r>
      </w:hyperlink>
      <w:r>
        <w:t>. This value MUST be 0, 1, or greater.</w:t>
      </w:r>
    </w:p>
    <w:p w:rsidR="00C45098" w:rsidRDefault="001F569F">
      <w:pPr>
        <w:pStyle w:val="Definition-Field"/>
      </w:pPr>
      <w:r>
        <w:rPr>
          <w:b/>
        </w:rPr>
        <w:t xml:space="preserve">ccpFtn (4 bytes): </w:t>
      </w:r>
      <w:r>
        <w:t xml:space="preserve">A signed integer that specifies the count of CPs in the </w:t>
      </w:r>
      <w:hyperlink w:anchor="Section_f7e96a05aad74acba06dbfa430ac1fcc" w:history="1">
        <w:r>
          <w:rPr>
            <w:rStyle w:val="Hyperlink"/>
          </w:rPr>
          <w:t>footn</w:t>
        </w:r>
        <w:r>
          <w:rPr>
            <w:rStyle w:val="Hyperlink"/>
          </w:rPr>
          <w:t>ote subdocument</w:t>
        </w:r>
      </w:hyperlink>
      <w:r>
        <w:t>. This value MUST be 0, 1, or greater.</w:t>
      </w:r>
    </w:p>
    <w:p w:rsidR="00C45098" w:rsidRDefault="001F569F">
      <w:pPr>
        <w:pStyle w:val="Definition-Field"/>
      </w:pPr>
      <w:r>
        <w:rPr>
          <w:b/>
        </w:rPr>
        <w:t xml:space="preserve">ccpHdd (4 bytes): </w:t>
      </w:r>
      <w:r>
        <w:t xml:space="preserve">A signed integer that specifies the count of CPs in the </w:t>
      </w:r>
      <w:hyperlink w:anchor="Section_8465bee76c7945a9812e58b0c5fd6cdc" w:history="1">
        <w:r>
          <w:rPr>
            <w:rStyle w:val="Hyperlink"/>
          </w:rPr>
          <w:t>header subdocument</w:t>
        </w:r>
      </w:hyperlink>
      <w:r>
        <w:t>. This value MUST be 0, 1, or greater.</w:t>
      </w:r>
    </w:p>
    <w:p w:rsidR="00C45098" w:rsidRDefault="001F569F">
      <w:pPr>
        <w:pStyle w:val="Definition-Field"/>
      </w:pPr>
      <w:r>
        <w:rPr>
          <w:b/>
        </w:rPr>
        <w:t>reserved3 (</w:t>
      </w:r>
      <w:r>
        <w:rPr>
          <w:b/>
        </w:rPr>
        <w:t xml:space="preserve">4 bytes): </w:t>
      </w:r>
      <w:r>
        <w:t>This value MUST be 0 and MUST be ignored.</w:t>
      </w:r>
    </w:p>
    <w:p w:rsidR="00C45098" w:rsidRDefault="001F569F">
      <w:pPr>
        <w:pStyle w:val="Definition-Field"/>
      </w:pPr>
      <w:r>
        <w:rPr>
          <w:b/>
        </w:rPr>
        <w:t xml:space="preserve">ccpAtn (4 bytes): </w:t>
      </w:r>
      <w:r>
        <w:t xml:space="preserve">A signed integer that specifies the count of CPs in the </w:t>
      </w:r>
      <w:hyperlink w:anchor="Section_486f5a89fba5412f8ac61c551654ddcd" w:history="1">
        <w:r>
          <w:rPr>
            <w:rStyle w:val="Hyperlink"/>
          </w:rPr>
          <w:t>comment subdocument</w:t>
        </w:r>
      </w:hyperlink>
      <w:r>
        <w:t>. This value MUST be 0, 1, or greater.</w:t>
      </w:r>
    </w:p>
    <w:p w:rsidR="00C45098" w:rsidRDefault="001F569F">
      <w:pPr>
        <w:pStyle w:val="Definition-Field"/>
      </w:pPr>
      <w:r>
        <w:rPr>
          <w:b/>
        </w:rPr>
        <w:t>ccpEdn (4 by</w:t>
      </w:r>
      <w:r>
        <w:rPr>
          <w:b/>
        </w:rPr>
        <w:t xml:space="preserve">tes): </w:t>
      </w:r>
      <w:r>
        <w:t xml:space="preserve">A signed integer that specifies the count of CPs in the </w:t>
      </w:r>
      <w:hyperlink w:anchor="Section_13659f756a694a5f8e035f9bced90faa" w:history="1">
        <w:r>
          <w:rPr>
            <w:rStyle w:val="Hyperlink"/>
          </w:rPr>
          <w:t>endnote subdocument</w:t>
        </w:r>
      </w:hyperlink>
      <w:r>
        <w:t>. This value MUST be 0, 1, or greater.</w:t>
      </w:r>
    </w:p>
    <w:p w:rsidR="00C45098" w:rsidRDefault="001F569F">
      <w:pPr>
        <w:pStyle w:val="Definition-Field"/>
      </w:pPr>
      <w:r>
        <w:rPr>
          <w:b/>
        </w:rPr>
        <w:t xml:space="preserve">ccpTxbx (4 bytes): </w:t>
      </w:r>
      <w:r>
        <w:t xml:space="preserve">A signed integer that specifies the count of CPs in the </w:t>
      </w:r>
      <w:hyperlink w:anchor="Section_f87b35602c234d109751ff141d307308" w:history="1">
        <w:r>
          <w:rPr>
            <w:rStyle w:val="Hyperlink"/>
          </w:rPr>
          <w:t>textbox subdocument of the main document</w:t>
        </w:r>
      </w:hyperlink>
      <w:r>
        <w:t>. This value MUST be 0, 1, or greater.</w:t>
      </w:r>
    </w:p>
    <w:p w:rsidR="00C45098" w:rsidRDefault="001F569F">
      <w:pPr>
        <w:pStyle w:val="Definition-Field"/>
      </w:pPr>
      <w:r>
        <w:rPr>
          <w:b/>
        </w:rPr>
        <w:t xml:space="preserve">ccpHdrTxbx (4 bytes): </w:t>
      </w:r>
      <w:r>
        <w:t xml:space="preserve">A signed integer that specifies the count of CPs in the </w:t>
      </w:r>
      <w:hyperlink w:anchor="Section_7392319674e14e6988b8d2cc9ac8093b" w:history="1">
        <w:r>
          <w:rPr>
            <w:rStyle w:val="Hyperlink"/>
          </w:rPr>
          <w:t>textbox subdocument of the header</w:t>
        </w:r>
      </w:hyperlink>
      <w:r>
        <w:t>. This value MUST be 0, 1, or greater.</w:t>
      </w:r>
    </w:p>
    <w:p w:rsidR="00C45098" w:rsidRDefault="001F569F">
      <w:pPr>
        <w:pStyle w:val="Definition-Field"/>
      </w:pPr>
      <w:r>
        <w:rPr>
          <w:b/>
        </w:rPr>
        <w:t xml:space="preserve">reserved4 (4 bytes): </w:t>
      </w:r>
      <w:r>
        <w:t>This value is undefined and MUST be ignored.</w:t>
      </w:r>
    </w:p>
    <w:p w:rsidR="00C45098" w:rsidRDefault="001F569F">
      <w:pPr>
        <w:pStyle w:val="Definition-Field"/>
      </w:pPr>
      <w:r>
        <w:rPr>
          <w:b/>
        </w:rPr>
        <w:t xml:space="preserve">reserved5 (4 bytes): </w:t>
      </w:r>
      <w:r>
        <w:t>This value is undefined and MUST be ignored.</w:t>
      </w:r>
    </w:p>
    <w:p w:rsidR="00C45098" w:rsidRDefault="001F569F">
      <w:pPr>
        <w:pStyle w:val="Definition-Field"/>
      </w:pPr>
      <w:r>
        <w:rPr>
          <w:b/>
        </w:rPr>
        <w:t xml:space="preserve">reserved6 (4 bytes): </w:t>
      </w:r>
      <w:r>
        <w:t xml:space="preserve">This value MUST be equal or less than the number of data elements in </w:t>
      </w:r>
      <w:hyperlink w:anchor="Section_e8121c61b84e496c82130dabb3e49d7c" w:history="1">
        <w:r>
          <w:rPr>
            <w:rStyle w:val="Hyperlink"/>
            <w:b/>
          </w:rPr>
          <w:t>PlcBteChpx</w:t>
        </w:r>
      </w:hyperlink>
      <w:r>
        <w:t xml:space="preserve">, as specified by </w:t>
      </w:r>
      <w:hyperlink w:anchor="Section_0c9df81f98d0454ead84b612cd05b1a4" w:history="1">
        <w:r>
          <w:rPr>
            <w:rStyle w:val="Hyperlink"/>
            <w:b/>
          </w:rPr>
          <w:t>FibRgFcLcb97</w:t>
        </w:r>
      </w:hyperlink>
      <w:r>
        <w:t>.</w:t>
      </w:r>
      <w:r>
        <w:rPr>
          <w:b/>
        </w:rPr>
        <w:t>fcPlcfBteChpx</w:t>
      </w:r>
      <w:r>
        <w:t xml:space="preserve"> and </w:t>
      </w:r>
      <w:r>
        <w:rPr>
          <w:b/>
        </w:rPr>
        <w:t>FibRgFcL</w:t>
      </w:r>
      <w:r>
        <w:rPr>
          <w:b/>
        </w:rPr>
        <w:t>cb97</w:t>
      </w:r>
      <w:r>
        <w:t>.</w:t>
      </w:r>
      <w:r>
        <w:rPr>
          <w:b/>
        </w:rPr>
        <w:t>lcbPlcfBteChpx</w:t>
      </w:r>
      <w:r>
        <w:t>. This value MUST be ignored.</w:t>
      </w:r>
    </w:p>
    <w:p w:rsidR="00C45098" w:rsidRDefault="001F569F">
      <w:pPr>
        <w:pStyle w:val="Definition-Field"/>
      </w:pPr>
      <w:r>
        <w:rPr>
          <w:b/>
        </w:rPr>
        <w:t xml:space="preserve">reserved7 (4 bytes): </w:t>
      </w:r>
      <w:r>
        <w:t>This value is undefined and MUST be ignored</w:t>
      </w:r>
    </w:p>
    <w:p w:rsidR="00C45098" w:rsidRDefault="001F569F">
      <w:pPr>
        <w:pStyle w:val="Definition-Field"/>
      </w:pPr>
      <w:r>
        <w:rPr>
          <w:b/>
        </w:rPr>
        <w:lastRenderedPageBreak/>
        <w:t xml:space="preserve">reserved8 (4 bytes): </w:t>
      </w:r>
      <w:r>
        <w:t>This value is undefined and MUST be ignored</w:t>
      </w:r>
    </w:p>
    <w:p w:rsidR="00C45098" w:rsidRDefault="001F569F">
      <w:pPr>
        <w:pStyle w:val="Definition-Field"/>
      </w:pPr>
      <w:r>
        <w:rPr>
          <w:b/>
        </w:rPr>
        <w:t xml:space="preserve">reserved9 (4 bytes): </w:t>
      </w:r>
      <w:r>
        <w:t>This value MUST be less than or equal to the number of d</w:t>
      </w:r>
      <w:r>
        <w:t xml:space="preserve">ata elements in </w:t>
      </w:r>
      <w:hyperlink w:anchor="Section_76d3b8e1337b4812a3f16b417ba6398d" w:history="1">
        <w:r>
          <w:rPr>
            <w:rStyle w:val="Hyperlink"/>
            <w:b/>
          </w:rPr>
          <w:t>PlcBtePapx</w:t>
        </w:r>
      </w:hyperlink>
      <w:r>
        <w:t xml:space="preserve">, as specified by </w:t>
      </w:r>
      <w:r>
        <w:rPr>
          <w:b/>
        </w:rPr>
        <w:t>FibRgFcLcb97</w:t>
      </w:r>
      <w:r>
        <w:t>.</w:t>
      </w:r>
      <w:r>
        <w:rPr>
          <w:b/>
        </w:rPr>
        <w:t>fcPlcfBtePapx</w:t>
      </w:r>
      <w:r>
        <w:t xml:space="preserve"> and </w:t>
      </w:r>
      <w:r>
        <w:rPr>
          <w:b/>
        </w:rPr>
        <w:t>FibRgFcLcb97</w:t>
      </w:r>
      <w:r>
        <w:t>.</w:t>
      </w:r>
      <w:r>
        <w:rPr>
          <w:b/>
        </w:rPr>
        <w:t>lcbPlcfBtePapx</w:t>
      </w:r>
      <w:r>
        <w:t>. This value MUST be ignored.</w:t>
      </w:r>
    </w:p>
    <w:p w:rsidR="00C45098" w:rsidRDefault="001F569F">
      <w:pPr>
        <w:pStyle w:val="Definition-Field"/>
      </w:pPr>
      <w:r>
        <w:rPr>
          <w:b/>
        </w:rPr>
        <w:t xml:space="preserve">reserved10 (4 bytes): </w:t>
      </w:r>
      <w:r>
        <w:t>This value is undefined and MUST be ignore</w:t>
      </w:r>
      <w:r>
        <w:t>d.</w:t>
      </w:r>
    </w:p>
    <w:p w:rsidR="00C45098" w:rsidRDefault="001F569F">
      <w:pPr>
        <w:pStyle w:val="Definition-Field"/>
      </w:pPr>
      <w:r>
        <w:rPr>
          <w:b/>
        </w:rPr>
        <w:t xml:space="preserve">reserved11 (4 bytes): </w:t>
      </w:r>
      <w:r>
        <w:t>This value is undefined and MUST be ignored.</w:t>
      </w:r>
    </w:p>
    <w:p w:rsidR="00C45098" w:rsidRDefault="001F569F">
      <w:pPr>
        <w:pStyle w:val="Definition-Field"/>
      </w:pPr>
      <w:r>
        <w:rPr>
          <w:b/>
        </w:rPr>
        <w:t xml:space="preserve">reserved12 (4 bytes): </w:t>
      </w:r>
      <w:r>
        <w:t>This value SHOULD</w:t>
      </w:r>
      <w:bookmarkStart w:id="344" w:name="Appendix_A_Target_25"/>
      <w:r>
        <w:rPr>
          <w:rStyle w:val="Hyperlink"/>
          <w:vertAlign w:val="superscript"/>
        </w:rPr>
        <w:fldChar w:fldCharType="begin"/>
      </w:r>
      <w:r>
        <w:rPr>
          <w:rStyle w:val="Hyperlink"/>
          <w:vertAlign w:val="superscript"/>
        </w:rPr>
        <w:instrText xml:space="preserve"> HYPERLINK \l "Appendix_A_25" \o "Product behavior note 25" \h </w:instrText>
      </w:r>
      <w:r>
        <w:rPr>
          <w:rStyle w:val="Hyperlink"/>
          <w:vertAlign w:val="superscript"/>
        </w:rPr>
      </w:r>
      <w:r>
        <w:rPr>
          <w:rStyle w:val="Hyperlink"/>
          <w:vertAlign w:val="superscript"/>
        </w:rPr>
        <w:fldChar w:fldCharType="separate"/>
      </w:r>
      <w:r>
        <w:rPr>
          <w:rStyle w:val="Hyperlink"/>
          <w:vertAlign w:val="superscript"/>
        </w:rPr>
        <w:t>&lt;25&gt;</w:t>
      </w:r>
      <w:r>
        <w:rPr>
          <w:rStyle w:val="Hyperlink"/>
          <w:vertAlign w:val="superscript"/>
        </w:rPr>
        <w:fldChar w:fldCharType="end"/>
      </w:r>
      <w:bookmarkEnd w:id="344"/>
      <w:r>
        <w:t xml:space="preserve"> be zero, and MUST be ignored.</w:t>
      </w:r>
    </w:p>
    <w:p w:rsidR="00C45098" w:rsidRDefault="001F569F">
      <w:pPr>
        <w:pStyle w:val="Definition-Field"/>
      </w:pPr>
      <w:r>
        <w:rPr>
          <w:b/>
        </w:rPr>
        <w:t xml:space="preserve">reserved13 (4 bytes): </w:t>
      </w:r>
      <w:r>
        <w:t>This value MUST be 0 and</w:t>
      </w:r>
      <w:r>
        <w:t xml:space="preserve"> MUST be ignored.</w:t>
      </w:r>
    </w:p>
    <w:p w:rsidR="00C45098" w:rsidRDefault="001F569F">
      <w:pPr>
        <w:pStyle w:val="Definition-Field"/>
      </w:pPr>
      <w:r>
        <w:rPr>
          <w:b/>
        </w:rPr>
        <w:t xml:space="preserve">reserved14 (4 bytes): </w:t>
      </w:r>
      <w:r>
        <w:t>This value MUST be 0 and MUST be ignored.</w:t>
      </w:r>
    </w:p>
    <w:p w:rsidR="00C45098" w:rsidRDefault="001F569F">
      <w:pPr>
        <w:pStyle w:val="Heading3"/>
      </w:pPr>
      <w:bookmarkStart w:id="345" w:name="Section_175d2fe192dd45d2b0911fe8a0c0d40a"/>
      <w:bookmarkStart w:id="346" w:name="FibRgFcLcb"/>
      <w:bookmarkStart w:id="347" w:name="_Toc181684183"/>
      <w:r>
        <w:t>FibRgFcLcb</w:t>
      </w:r>
      <w:bookmarkEnd w:id="345"/>
      <w:bookmarkEnd w:id="346"/>
      <w:bookmarkEnd w:id="347"/>
      <w:r>
        <w:fldChar w:fldCharType="begin"/>
      </w:r>
      <w:r>
        <w:instrText xml:space="preserve"> XE "Details:FibRgFcLcb structure" </w:instrText>
      </w:r>
      <w:r>
        <w:fldChar w:fldCharType="end"/>
      </w:r>
      <w:r>
        <w:fldChar w:fldCharType="begin"/>
      </w:r>
      <w:r>
        <w:instrText xml:space="preserve"> XE "FibRgFcLcb structure" </w:instrText>
      </w:r>
      <w:r>
        <w:fldChar w:fldCharType="end"/>
      </w:r>
      <w:r>
        <w:fldChar w:fldCharType="begin"/>
      </w:r>
      <w:r>
        <w:instrText xml:space="preserve"> XE "Structures:FibRgFcLcb" </w:instrText>
      </w:r>
      <w:r>
        <w:fldChar w:fldCharType="end"/>
      </w:r>
    </w:p>
    <w:p w:rsidR="00C45098" w:rsidRDefault="001F569F">
      <w:r>
        <w:t xml:space="preserve">The </w:t>
      </w:r>
      <w:r>
        <w:rPr>
          <w:b/>
        </w:rPr>
        <w:t>FibRgFcLcb</w:t>
      </w:r>
      <w:r>
        <w:t xml:space="preserve"> structure specifies the file offsets and byte counts</w:t>
      </w:r>
      <w:r>
        <w:t xml:space="preserve"> for various portions of the data in the document. The structure of </w:t>
      </w:r>
      <w:r>
        <w:rPr>
          <w:b/>
        </w:rPr>
        <w:t>FibRgFcLcb</w:t>
      </w:r>
      <w:r>
        <w:t xml:space="preserve"> depends on the value of </w:t>
      </w:r>
      <w:hyperlink w:anchor="Section_fe6610529c884ae1aec444799b2b4777" w:history="1">
        <w:r>
          <w:rPr>
            <w:rStyle w:val="Hyperlink"/>
            <w:b/>
          </w:rPr>
          <w:t>nFib</w:t>
        </w:r>
      </w:hyperlink>
      <w:r>
        <w:t>, which is one of the following.</w:t>
      </w:r>
    </w:p>
    <w:tbl>
      <w:tblPr>
        <w:tblStyle w:val="Table-ShadedHeader"/>
        <w:tblW w:w="0" w:type="auto"/>
        <w:tblLook w:val="04A0" w:firstRow="1" w:lastRow="0" w:firstColumn="1" w:lastColumn="0" w:noHBand="0" w:noVBand="1"/>
      </w:tblPr>
      <w:tblGrid>
        <w:gridCol w:w="855"/>
        <w:gridCol w:w="1496"/>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45098" w:rsidRDefault="001F569F">
            <w:pPr>
              <w:pStyle w:val="TableHeaderText"/>
            </w:pPr>
            <w:r>
              <w:t>Value</w:t>
            </w:r>
          </w:p>
        </w:tc>
        <w:tc>
          <w:tcPr>
            <w:tcW w:w="0" w:type="auto"/>
            <w:vAlign w:val="center"/>
          </w:tcPr>
          <w:p w:rsidR="00C45098" w:rsidRDefault="001F569F">
            <w:pPr>
              <w:pStyle w:val="TableHeaderText"/>
            </w:pPr>
            <w:r>
              <w:t>Meaning</w:t>
            </w:r>
          </w:p>
        </w:tc>
      </w:tr>
      <w:tr w:rsidR="00C45098" w:rsidTr="00C45098">
        <w:tc>
          <w:tcPr>
            <w:tcW w:w="0" w:type="auto"/>
            <w:vAlign w:val="center"/>
          </w:tcPr>
          <w:p w:rsidR="00C45098" w:rsidRDefault="001F569F">
            <w:pPr>
              <w:pStyle w:val="TableBodyText"/>
            </w:pPr>
            <w:r>
              <w:t>0x00C1</w:t>
            </w:r>
          </w:p>
        </w:tc>
        <w:tc>
          <w:tcPr>
            <w:tcW w:w="0" w:type="auto"/>
            <w:vAlign w:val="center"/>
          </w:tcPr>
          <w:p w:rsidR="00C45098" w:rsidRDefault="001F569F">
            <w:pPr>
              <w:pStyle w:val="TableBodyText"/>
            </w:pPr>
            <w:hyperlink w:anchor="Section_0c9df81f98d0454ead84b612cd05b1a4" w:history="1">
              <w:r>
                <w:rPr>
                  <w:rStyle w:val="Hyperlink"/>
                </w:rPr>
                <w:t>fibRgFcLcb97</w:t>
              </w:r>
            </w:hyperlink>
          </w:p>
        </w:tc>
      </w:tr>
      <w:tr w:rsidR="00C45098" w:rsidTr="00C45098">
        <w:tc>
          <w:tcPr>
            <w:tcW w:w="0" w:type="auto"/>
            <w:vAlign w:val="center"/>
          </w:tcPr>
          <w:p w:rsidR="00C45098" w:rsidRDefault="001F569F">
            <w:pPr>
              <w:pStyle w:val="TableBodyText"/>
            </w:pPr>
            <w:r>
              <w:t>0x00D9</w:t>
            </w:r>
          </w:p>
        </w:tc>
        <w:tc>
          <w:tcPr>
            <w:tcW w:w="0" w:type="auto"/>
            <w:vAlign w:val="center"/>
          </w:tcPr>
          <w:p w:rsidR="00C45098" w:rsidRDefault="001F569F">
            <w:pPr>
              <w:pStyle w:val="TableBodyText"/>
            </w:pPr>
            <w:hyperlink w:anchor="Section_265bca68c4ef4a03851761d7e79850eb" w:history="1">
              <w:r>
                <w:rPr>
                  <w:rStyle w:val="Hyperlink"/>
                </w:rPr>
                <w:t>fibRgFcLcb2000</w:t>
              </w:r>
            </w:hyperlink>
          </w:p>
        </w:tc>
      </w:tr>
      <w:tr w:rsidR="00C45098" w:rsidTr="00C45098">
        <w:tc>
          <w:tcPr>
            <w:tcW w:w="0" w:type="auto"/>
            <w:vAlign w:val="center"/>
          </w:tcPr>
          <w:p w:rsidR="00C45098" w:rsidRDefault="001F569F">
            <w:pPr>
              <w:pStyle w:val="TableBodyText"/>
            </w:pPr>
            <w:r>
              <w:t>0x0101</w:t>
            </w:r>
          </w:p>
        </w:tc>
        <w:tc>
          <w:tcPr>
            <w:tcW w:w="0" w:type="auto"/>
            <w:vAlign w:val="center"/>
          </w:tcPr>
          <w:p w:rsidR="00C45098" w:rsidRDefault="001F569F">
            <w:pPr>
              <w:pStyle w:val="TableBodyText"/>
            </w:pPr>
            <w:hyperlink w:anchor="Section_fce09f81704b460d9bcaf7dc121aed66" w:history="1">
              <w:r>
                <w:rPr>
                  <w:rStyle w:val="Hyperlink"/>
                </w:rPr>
                <w:t>fibRgFcLcb2002</w:t>
              </w:r>
            </w:hyperlink>
          </w:p>
        </w:tc>
      </w:tr>
      <w:tr w:rsidR="00C45098" w:rsidTr="00C45098">
        <w:tc>
          <w:tcPr>
            <w:tcW w:w="0" w:type="auto"/>
            <w:vAlign w:val="center"/>
          </w:tcPr>
          <w:p w:rsidR="00C45098" w:rsidRDefault="001F569F">
            <w:pPr>
              <w:pStyle w:val="TableBodyText"/>
            </w:pPr>
            <w:r>
              <w:t>0x010C</w:t>
            </w:r>
          </w:p>
        </w:tc>
        <w:tc>
          <w:tcPr>
            <w:tcW w:w="0" w:type="auto"/>
            <w:vAlign w:val="center"/>
          </w:tcPr>
          <w:p w:rsidR="00C45098" w:rsidRDefault="001F569F">
            <w:pPr>
              <w:pStyle w:val="TableBodyText"/>
            </w:pPr>
            <w:hyperlink w:anchor="Section_f6b7d624570c4057acfdcba71d12f1a0" w:history="1">
              <w:r>
                <w:rPr>
                  <w:rStyle w:val="Hyperlink"/>
                </w:rPr>
                <w:t>fibRgFcLcb2003</w:t>
              </w:r>
            </w:hyperlink>
          </w:p>
        </w:tc>
      </w:tr>
      <w:tr w:rsidR="00C45098" w:rsidTr="00C45098">
        <w:tc>
          <w:tcPr>
            <w:tcW w:w="0" w:type="auto"/>
            <w:vAlign w:val="center"/>
          </w:tcPr>
          <w:p w:rsidR="00C45098" w:rsidRDefault="001F569F">
            <w:pPr>
              <w:pStyle w:val="TableBodyText"/>
            </w:pPr>
            <w:r>
              <w:t>0x0112</w:t>
            </w:r>
          </w:p>
        </w:tc>
        <w:tc>
          <w:tcPr>
            <w:tcW w:w="0" w:type="auto"/>
            <w:vAlign w:val="center"/>
          </w:tcPr>
          <w:p w:rsidR="00C45098" w:rsidRDefault="001F569F">
            <w:pPr>
              <w:pStyle w:val="TableBodyText"/>
            </w:pPr>
            <w:hyperlink w:anchor="Section_f04ad697502746c0bf4c52fc7843a2f6" w:history="1">
              <w:r>
                <w:rPr>
                  <w:rStyle w:val="Hyperlink"/>
                </w:rPr>
                <w:t>fibRgFcLcb2007</w:t>
              </w:r>
            </w:hyperlink>
          </w:p>
        </w:tc>
      </w:tr>
    </w:tbl>
    <w:p w:rsidR="00C45098" w:rsidRDefault="001F569F">
      <w:pPr>
        <w:pStyle w:val="Heading3"/>
      </w:pPr>
      <w:bookmarkStart w:id="348" w:name="Section_0c9df81f98d0454ead84b612cd05b1a4"/>
      <w:bookmarkStart w:id="349" w:name="FibRgFcLcb97"/>
      <w:bookmarkStart w:id="350" w:name="_Toc181684184"/>
      <w:r>
        <w:t>FibRgFcLcb97</w:t>
      </w:r>
      <w:bookmarkEnd w:id="348"/>
      <w:bookmarkEnd w:id="349"/>
      <w:bookmarkEnd w:id="350"/>
      <w:r>
        <w:fldChar w:fldCharType="begin"/>
      </w:r>
      <w:r>
        <w:instrText xml:space="preserve"> XE "Details:FibRgFcLcb97 structure" </w:instrText>
      </w:r>
      <w:r>
        <w:fldChar w:fldCharType="end"/>
      </w:r>
      <w:r>
        <w:fldChar w:fldCharType="begin"/>
      </w:r>
      <w:r>
        <w:instrText xml:space="preserve"> XE "FibRgFcLcb97 structure" </w:instrText>
      </w:r>
      <w:r>
        <w:fldChar w:fldCharType="end"/>
      </w:r>
      <w:r>
        <w:fldChar w:fldCharType="begin"/>
      </w:r>
      <w:r>
        <w:instrText xml:space="preserve"> XE "Structures:F</w:instrText>
      </w:r>
      <w:r>
        <w:instrText xml:space="preserve">ibRgFcLcb97" </w:instrText>
      </w:r>
      <w:r>
        <w:fldChar w:fldCharType="end"/>
      </w:r>
    </w:p>
    <w:p w:rsidR="00C45098" w:rsidRDefault="001F569F">
      <w:r>
        <w:t xml:space="preserve">The </w:t>
      </w:r>
      <w:r>
        <w:rPr>
          <w:b/>
        </w:rPr>
        <w:t>FibRgFcLcb97</w:t>
      </w:r>
      <w:r>
        <w:t xml:space="preserve"> structure is a variable-length portion of the </w:t>
      </w:r>
      <w:hyperlink w:anchor="Section_9aeaa2e74a45468eab133f6193eb9394" w:history="1">
        <w:r>
          <w:rPr>
            <w:rStyle w:val="Hyperlink"/>
          </w:rPr>
          <w:t>Fib</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fcStshfOrig</w:t>
            </w:r>
          </w:p>
        </w:tc>
      </w:tr>
      <w:tr w:rsidR="00C45098" w:rsidTr="00C45098">
        <w:trPr>
          <w:trHeight w:hRule="exact" w:val="490"/>
        </w:trPr>
        <w:tc>
          <w:tcPr>
            <w:tcW w:w="8640" w:type="dxa"/>
            <w:gridSpan w:val="32"/>
          </w:tcPr>
          <w:p w:rsidR="00C45098" w:rsidRDefault="001F569F">
            <w:pPr>
              <w:pStyle w:val="PacketDiagramBodyText"/>
            </w:pPr>
            <w:r>
              <w:t>lcbStshfOrig</w:t>
            </w:r>
          </w:p>
        </w:tc>
      </w:tr>
      <w:tr w:rsidR="00C45098" w:rsidTr="00C45098">
        <w:trPr>
          <w:trHeight w:hRule="exact" w:val="490"/>
        </w:trPr>
        <w:tc>
          <w:tcPr>
            <w:tcW w:w="8640" w:type="dxa"/>
            <w:gridSpan w:val="32"/>
          </w:tcPr>
          <w:p w:rsidR="00C45098" w:rsidRDefault="001F569F">
            <w:pPr>
              <w:pStyle w:val="PacketDiagramBodyText"/>
            </w:pPr>
            <w:r>
              <w:t>fcStshf</w:t>
            </w:r>
          </w:p>
        </w:tc>
      </w:tr>
      <w:tr w:rsidR="00C45098" w:rsidTr="00C45098">
        <w:trPr>
          <w:trHeight w:hRule="exact" w:val="490"/>
        </w:trPr>
        <w:tc>
          <w:tcPr>
            <w:tcW w:w="8640" w:type="dxa"/>
            <w:gridSpan w:val="32"/>
          </w:tcPr>
          <w:p w:rsidR="00C45098" w:rsidRDefault="001F569F">
            <w:pPr>
              <w:pStyle w:val="PacketDiagramBodyText"/>
            </w:pPr>
            <w:r>
              <w:t>lcbStshf</w:t>
            </w:r>
          </w:p>
        </w:tc>
      </w:tr>
      <w:tr w:rsidR="00C45098" w:rsidTr="00C45098">
        <w:trPr>
          <w:trHeight w:hRule="exact" w:val="490"/>
        </w:trPr>
        <w:tc>
          <w:tcPr>
            <w:tcW w:w="8640" w:type="dxa"/>
            <w:gridSpan w:val="32"/>
          </w:tcPr>
          <w:p w:rsidR="00C45098" w:rsidRDefault="001F569F">
            <w:pPr>
              <w:pStyle w:val="PacketDiagramBodyText"/>
            </w:pPr>
            <w:r>
              <w:t>fcPlcffndRef</w:t>
            </w:r>
          </w:p>
        </w:tc>
      </w:tr>
      <w:tr w:rsidR="00C45098" w:rsidTr="00C45098">
        <w:trPr>
          <w:trHeight w:hRule="exact" w:val="490"/>
        </w:trPr>
        <w:tc>
          <w:tcPr>
            <w:tcW w:w="8640" w:type="dxa"/>
            <w:gridSpan w:val="32"/>
          </w:tcPr>
          <w:p w:rsidR="00C45098" w:rsidRDefault="001F569F">
            <w:pPr>
              <w:pStyle w:val="PacketDiagramBodyText"/>
            </w:pPr>
            <w:r>
              <w:t>lcbPlcffndRef</w:t>
            </w:r>
          </w:p>
        </w:tc>
      </w:tr>
      <w:tr w:rsidR="00C45098" w:rsidTr="00C45098">
        <w:trPr>
          <w:trHeight w:hRule="exact" w:val="490"/>
        </w:trPr>
        <w:tc>
          <w:tcPr>
            <w:tcW w:w="8640" w:type="dxa"/>
            <w:gridSpan w:val="32"/>
          </w:tcPr>
          <w:p w:rsidR="00C45098" w:rsidRDefault="001F569F">
            <w:pPr>
              <w:pStyle w:val="PacketDiagramBodyText"/>
            </w:pPr>
            <w:r>
              <w:t>fcPlcffndTxt</w:t>
            </w:r>
          </w:p>
        </w:tc>
      </w:tr>
      <w:tr w:rsidR="00C45098" w:rsidTr="00C45098">
        <w:trPr>
          <w:trHeight w:hRule="exact" w:val="490"/>
        </w:trPr>
        <w:tc>
          <w:tcPr>
            <w:tcW w:w="8640" w:type="dxa"/>
            <w:gridSpan w:val="32"/>
          </w:tcPr>
          <w:p w:rsidR="00C45098" w:rsidRDefault="001F569F">
            <w:pPr>
              <w:pStyle w:val="PacketDiagramBodyText"/>
            </w:pPr>
            <w:r>
              <w:t>lcbPlcffndTxt</w:t>
            </w:r>
          </w:p>
        </w:tc>
      </w:tr>
      <w:tr w:rsidR="00C45098" w:rsidTr="00C45098">
        <w:trPr>
          <w:trHeight w:hRule="exact" w:val="490"/>
        </w:trPr>
        <w:tc>
          <w:tcPr>
            <w:tcW w:w="8640" w:type="dxa"/>
            <w:gridSpan w:val="32"/>
          </w:tcPr>
          <w:p w:rsidR="00C45098" w:rsidRDefault="001F569F">
            <w:pPr>
              <w:pStyle w:val="PacketDiagramBodyText"/>
            </w:pPr>
            <w:r>
              <w:lastRenderedPageBreak/>
              <w:t>fcPlcfandRef</w:t>
            </w:r>
          </w:p>
        </w:tc>
      </w:tr>
      <w:tr w:rsidR="00C45098" w:rsidTr="00C45098">
        <w:trPr>
          <w:trHeight w:hRule="exact" w:val="490"/>
        </w:trPr>
        <w:tc>
          <w:tcPr>
            <w:tcW w:w="8640" w:type="dxa"/>
            <w:gridSpan w:val="32"/>
          </w:tcPr>
          <w:p w:rsidR="00C45098" w:rsidRDefault="001F569F">
            <w:pPr>
              <w:pStyle w:val="PacketDiagramBodyText"/>
            </w:pPr>
            <w:r>
              <w:t>lcbPlcfandRef</w:t>
            </w:r>
          </w:p>
        </w:tc>
      </w:tr>
      <w:tr w:rsidR="00C45098" w:rsidTr="00C45098">
        <w:trPr>
          <w:trHeight w:hRule="exact" w:val="490"/>
        </w:trPr>
        <w:tc>
          <w:tcPr>
            <w:tcW w:w="8640" w:type="dxa"/>
            <w:gridSpan w:val="32"/>
          </w:tcPr>
          <w:p w:rsidR="00C45098" w:rsidRDefault="001F569F">
            <w:pPr>
              <w:pStyle w:val="PacketDiagramBodyText"/>
            </w:pPr>
            <w:r>
              <w:t>fcPlcfandTxt</w:t>
            </w:r>
          </w:p>
        </w:tc>
      </w:tr>
      <w:tr w:rsidR="00C45098" w:rsidTr="00C45098">
        <w:trPr>
          <w:trHeight w:hRule="exact" w:val="490"/>
        </w:trPr>
        <w:tc>
          <w:tcPr>
            <w:tcW w:w="8640" w:type="dxa"/>
            <w:gridSpan w:val="32"/>
          </w:tcPr>
          <w:p w:rsidR="00C45098" w:rsidRDefault="001F569F">
            <w:pPr>
              <w:pStyle w:val="PacketDiagramBodyText"/>
            </w:pPr>
            <w:r>
              <w:t>lcbPlcfandTxt</w:t>
            </w:r>
          </w:p>
        </w:tc>
      </w:tr>
      <w:tr w:rsidR="00C45098" w:rsidTr="00C45098">
        <w:trPr>
          <w:trHeight w:hRule="exact" w:val="490"/>
        </w:trPr>
        <w:tc>
          <w:tcPr>
            <w:tcW w:w="8640" w:type="dxa"/>
            <w:gridSpan w:val="32"/>
          </w:tcPr>
          <w:p w:rsidR="00C45098" w:rsidRDefault="001F569F">
            <w:pPr>
              <w:pStyle w:val="PacketDiagramBodyText"/>
            </w:pPr>
            <w:r>
              <w:t>fcPlcfSed</w:t>
            </w:r>
          </w:p>
        </w:tc>
      </w:tr>
      <w:tr w:rsidR="00C45098" w:rsidTr="00C45098">
        <w:trPr>
          <w:trHeight w:hRule="exact" w:val="490"/>
        </w:trPr>
        <w:tc>
          <w:tcPr>
            <w:tcW w:w="8640" w:type="dxa"/>
            <w:gridSpan w:val="32"/>
          </w:tcPr>
          <w:p w:rsidR="00C45098" w:rsidRDefault="001F569F">
            <w:pPr>
              <w:pStyle w:val="PacketDiagramBodyText"/>
            </w:pPr>
            <w:r>
              <w:t>lcbPlcfSed</w:t>
            </w:r>
          </w:p>
        </w:tc>
      </w:tr>
      <w:tr w:rsidR="00C45098" w:rsidTr="00C45098">
        <w:trPr>
          <w:trHeight w:hRule="exact" w:val="490"/>
        </w:trPr>
        <w:tc>
          <w:tcPr>
            <w:tcW w:w="8640" w:type="dxa"/>
            <w:gridSpan w:val="32"/>
          </w:tcPr>
          <w:p w:rsidR="00C45098" w:rsidRDefault="001F569F">
            <w:pPr>
              <w:pStyle w:val="PacketDiagramBodyText"/>
            </w:pPr>
            <w:r>
              <w:t>fcPlcPad</w:t>
            </w:r>
          </w:p>
        </w:tc>
      </w:tr>
      <w:tr w:rsidR="00C45098" w:rsidTr="00C45098">
        <w:trPr>
          <w:trHeight w:hRule="exact" w:val="490"/>
        </w:trPr>
        <w:tc>
          <w:tcPr>
            <w:tcW w:w="8640" w:type="dxa"/>
            <w:gridSpan w:val="32"/>
          </w:tcPr>
          <w:p w:rsidR="00C45098" w:rsidRDefault="001F569F">
            <w:pPr>
              <w:pStyle w:val="PacketDiagramBodyText"/>
            </w:pPr>
            <w:r>
              <w:t>lcbPlcPad</w:t>
            </w:r>
          </w:p>
        </w:tc>
      </w:tr>
      <w:tr w:rsidR="00C45098" w:rsidTr="00C45098">
        <w:trPr>
          <w:trHeight w:hRule="exact" w:val="490"/>
        </w:trPr>
        <w:tc>
          <w:tcPr>
            <w:tcW w:w="8640" w:type="dxa"/>
            <w:gridSpan w:val="32"/>
          </w:tcPr>
          <w:p w:rsidR="00C45098" w:rsidRDefault="001F569F">
            <w:pPr>
              <w:pStyle w:val="PacketDiagramBodyText"/>
            </w:pPr>
            <w:r>
              <w:t>fcPlcfPhe</w:t>
            </w:r>
          </w:p>
        </w:tc>
      </w:tr>
      <w:tr w:rsidR="00C45098" w:rsidTr="00C45098">
        <w:trPr>
          <w:trHeight w:hRule="exact" w:val="490"/>
        </w:trPr>
        <w:tc>
          <w:tcPr>
            <w:tcW w:w="8640" w:type="dxa"/>
            <w:gridSpan w:val="32"/>
          </w:tcPr>
          <w:p w:rsidR="00C45098" w:rsidRDefault="001F569F">
            <w:pPr>
              <w:pStyle w:val="PacketDiagramBodyText"/>
            </w:pPr>
            <w:r>
              <w:t>lcbPlcfPhe</w:t>
            </w:r>
          </w:p>
        </w:tc>
      </w:tr>
      <w:tr w:rsidR="00C45098" w:rsidTr="00C45098">
        <w:trPr>
          <w:trHeight w:hRule="exact" w:val="490"/>
        </w:trPr>
        <w:tc>
          <w:tcPr>
            <w:tcW w:w="8640" w:type="dxa"/>
            <w:gridSpan w:val="32"/>
          </w:tcPr>
          <w:p w:rsidR="00C45098" w:rsidRDefault="001F569F">
            <w:pPr>
              <w:pStyle w:val="PacketDiagramBodyText"/>
            </w:pPr>
            <w:r>
              <w:t>fcSttbfGlsy</w:t>
            </w:r>
          </w:p>
        </w:tc>
      </w:tr>
      <w:tr w:rsidR="00C45098" w:rsidTr="00C45098">
        <w:trPr>
          <w:trHeight w:hRule="exact" w:val="490"/>
        </w:trPr>
        <w:tc>
          <w:tcPr>
            <w:tcW w:w="8640" w:type="dxa"/>
            <w:gridSpan w:val="32"/>
          </w:tcPr>
          <w:p w:rsidR="00C45098" w:rsidRDefault="001F569F">
            <w:pPr>
              <w:pStyle w:val="PacketDiagramBodyText"/>
            </w:pPr>
            <w:r>
              <w:t>lcbSttbfGlsy</w:t>
            </w:r>
          </w:p>
        </w:tc>
      </w:tr>
      <w:tr w:rsidR="00C45098" w:rsidTr="00C45098">
        <w:trPr>
          <w:trHeight w:hRule="exact" w:val="490"/>
        </w:trPr>
        <w:tc>
          <w:tcPr>
            <w:tcW w:w="8640" w:type="dxa"/>
            <w:gridSpan w:val="32"/>
          </w:tcPr>
          <w:p w:rsidR="00C45098" w:rsidRDefault="001F569F">
            <w:pPr>
              <w:pStyle w:val="PacketDiagramBodyText"/>
            </w:pPr>
            <w:r>
              <w:t>fcPlcfGlsy</w:t>
            </w:r>
          </w:p>
        </w:tc>
      </w:tr>
      <w:tr w:rsidR="00C45098" w:rsidTr="00C45098">
        <w:trPr>
          <w:trHeight w:hRule="exact" w:val="490"/>
        </w:trPr>
        <w:tc>
          <w:tcPr>
            <w:tcW w:w="8640" w:type="dxa"/>
            <w:gridSpan w:val="32"/>
          </w:tcPr>
          <w:p w:rsidR="00C45098" w:rsidRDefault="001F569F">
            <w:pPr>
              <w:pStyle w:val="PacketDiagramBodyText"/>
            </w:pPr>
            <w:r>
              <w:t>lcbPlcfGlsy</w:t>
            </w:r>
          </w:p>
        </w:tc>
      </w:tr>
      <w:tr w:rsidR="00C45098" w:rsidTr="00C45098">
        <w:trPr>
          <w:trHeight w:hRule="exact" w:val="490"/>
        </w:trPr>
        <w:tc>
          <w:tcPr>
            <w:tcW w:w="8640" w:type="dxa"/>
            <w:gridSpan w:val="32"/>
          </w:tcPr>
          <w:p w:rsidR="00C45098" w:rsidRDefault="001F569F">
            <w:pPr>
              <w:pStyle w:val="PacketDiagramBodyText"/>
            </w:pPr>
            <w:r>
              <w:t>fcPlcfHdd</w:t>
            </w:r>
          </w:p>
        </w:tc>
      </w:tr>
      <w:tr w:rsidR="00C45098" w:rsidTr="00C45098">
        <w:trPr>
          <w:trHeight w:hRule="exact" w:val="490"/>
        </w:trPr>
        <w:tc>
          <w:tcPr>
            <w:tcW w:w="8640" w:type="dxa"/>
            <w:gridSpan w:val="32"/>
          </w:tcPr>
          <w:p w:rsidR="00C45098" w:rsidRDefault="001F569F">
            <w:pPr>
              <w:pStyle w:val="PacketDiagramBodyText"/>
            </w:pPr>
            <w:r>
              <w:t>lcbPlcfHdd</w:t>
            </w:r>
          </w:p>
        </w:tc>
      </w:tr>
      <w:tr w:rsidR="00C45098" w:rsidTr="00C45098">
        <w:trPr>
          <w:trHeight w:hRule="exact" w:val="490"/>
        </w:trPr>
        <w:tc>
          <w:tcPr>
            <w:tcW w:w="8640" w:type="dxa"/>
            <w:gridSpan w:val="32"/>
          </w:tcPr>
          <w:p w:rsidR="00C45098" w:rsidRDefault="001F569F">
            <w:pPr>
              <w:pStyle w:val="PacketDiagramBodyText"/>
            </w:pPr>
            <w:r>
              <w:t>fcPlcfBteChpx</w:t>
            </w:r>
          </w:p>
        </w:tc>
      </w:tr>
      <w:tr w:rsidR="00C45098" w:rsidTr="00C45098">
        <w:trPr>
          <w:trHeight w:hRule="exact" w:val="490"/>
        </w:trPr>
        <w:tc>
          <w:tcPr>
            <w:tcW w:w="8640" w:type="dxa"/>
            <w:gridSpan w:val="32"/>
          </w:tcPr>
          <w:p w:rsidR="00C45098" w:rsidRDefault="001F569F">
            <w:pPr>
              <w:pStyle w:val="PacketDiagramBodyText"/>
            </w:pPr>
            <w:r>
              <w:t>lcbPlcfBteChpx</w:t>
            </w:r>
          </w:p>
        </w:tc>
      </w:tr>
      <w:tr w:rsidR="00C45098" w:rsidTr="00C45098">
        <w:trPr>
          <w:trHeight w:hRule="exact" w:val="490"/>
        </w:trPr>
        <w:tc>
          <w:tcPr>
            <w:tcW w:w="8640" w:type="dxa"/>
            <w:gridSpan w:val="32"/>
          </w:tcPr>
          <w:p w:rsidR="00C45098" w:rsidRDefault="001F569F">
            <w:pPr>
              <w:pStyle w:val="PacketDiagramBodyText"/>
            </w:pPr>
            <w:r>
              <w:t>fcPlcfBtePapx</w:t>
            </w:r>
          </w:p>
        </w:tc>
      </w:tr>
      <w:tr w:rsidR="00C45098" w:rsidTr="00C45098">
        <w:trPr>
          <w:trHeight w:hRule="exact" w:val="490"/>
        </w:trPr>
        <w:tc>
          <w:tcPr>
            <w:tcW w:w="8640" w:type="dxa"/>
            <w:gridSpan w:val="32"/>
          </w:tcPr>
          <w:p w:rsidR="00C45098" w:rsidRDefault="001F569F">
            <w:pPr>
              <w:pStyle w:val="PacketDiagramBodyText"/>
            </w:pPr>
            <w:r>
              <w:t>lcbPlcfBtePapx</w:t>
            </w:r>
          </w:p>
        </w:tc>
      </w:tr>
      <w:tr w:rsidR="00C45098" w:rsidTr="00C45098">
        <w:trPr>
          <w:trHeight w:hRule="exact" w:val="490"/>
        </w:trPr>
        <w:tc>
          <w:tcPr>
            <w:tcW w:w="8640" w:type="dxa"/>
            <w:gridSpan w:val="32"/>
          </w:tcPr>
          <w:p w:rsidR="00C45098" w:rsidRDefault="001F569F">
            <w:pPr>
              <w:pStyle w:val="PacketDiagramBodyText"/>
            </w:pPr>
            <w:r>
              <w:t>fcPlcfSea</w:t>
            </w:r>
          </w:p>
        </w:tc>
      </w:tr>
      <w:tr w:rsidR="00C45098" w:rsidTr="00C45098">
        <w:trPr>
          <w:trHeight w:hRule="exact" w:val="490"/>
        </w:trPr>
        <w:tc>
          <w:tcPr>
            <w:tcW w:w="8640" w:type="dxa"/>
            <w:gridSpan w:val="32"/>
          </w:tcPr>
          <w:p w:rsidR="00C45098" w:rsidRDefault="001F569F">
            <w:pPr>
              <w:pStyle w:val="PacketDiagramBodyText"/>
            </w:pPr>
            <w:r>
              <w:t>lcbPlcfSea</w:t>
            </w:r>
          </w:p>
        </w:tc>
      </w:tr>
      <w:tr w:rsidR="00C45098" w:rsidTr="00C45098">
        <w:trPr>
          <w:trHeight w:hRule="exact" w:val="490"/>
        </w:trPr>
        <w:tc>
          <w:tcPr>
            <w:tcW w:w="8640" w:type="dxa"/>
            <w:gridSpan w:val="32"/>
          </w:tcPr>
          <w:p w:rsidR="00C45098" w:rsidRDefault="001F569F">
            <w:pPr>
              <w:pStyle w:val="PacketDiagramBodyText"/>
            </w:pPr>
            <w:r>
              <w:t>fcSttbfFfn</w:t>
            </w:r>
          </w:p>
        </w:tc>
      </w:tr>
      <w:tr w:rsidR="00C45098" w:rsidTr="00C45098">
        <w:trPr>
          <w:trHeight w:hRule="exact" w:val="490"/>
        </w:trPr>
        <w:tc>
          <w:tcPr>
            <w:tcW w:w="8640" w:type="dxa"/>
            <w:gridSpan w:val="32"/>
          </w:tcPr>
          <w:p w:rsidR="00C45098" w:rsidRDefault="001F569F">
            <w:pPr>
              <w:pStyle w:val="PacketDiagramBodyText"/>
            </w:pPr>
            <w:r>
              <w:t>lcbSttbfFfn</w:t>
            </w:r>
          </w:p>
        </w:tc>
      </w:tr>
      <w:tr w:rsidR="00C45098" w:rsidTr="00C45098">
        <w:trPr>
          <w:trHeight w:hRule="exact" w:val="490"/>
        </w:trPr>
        <w:tc>
          <w:tcPr>
            <w:tcW w:w="8640" w:type="dxa"/>
            <w:gridSpan w:val="32"/>
          </w:tcPr>
          <w:p w:rsidR="00C45098" w:rsidRDefault="001F569F">
            <w:pPr>
              <w:pStyle w:val="PacketDiagramBodyText"/>
            </w:pPr>
            <w:r>
              <w:t>fcPlcfFldMom</w:t>
            </w:r>
          </w:p>
        </w:tc>
      </w:tr>
      <w:tr w:rsidR="00C45098" w:rsidTr="00C45098">
        <w:trPr>
          <w:trHeight w:hRule="exact" w:val="490"/>
        </w:trPr>
        <w:tc>
          <w:tcPr>
            <w:tcW w:w="8640" w:type="dxa"/>
            <w:gridSpan w:val="32"/>
          </w:tcPr>
          <w:p w:rsidR="00C45098" w:rsidRDefault="001F569F">
            <w:pPr>
              <w:pStyle w:val="PacketDiagramBodyText"/>
            </w:pPr>
            <w:r>
              <w:lastRenderedPageBreak/>
              <w:t>lcbPlcfFldMom</w:t>
            </w:r>
          </w:p>
        </w:tc>
      </w:tr>
      <w:tr w:rsidR="00C45098" w:rsidTr="00C45098">
        <w:trPr>
          <w:trHeight w:hRule="exact" w:val="490"/>
        </w:trPr>
        <w:tc>
          <w:tcPr>
            <w:tcW w:w="8640" w:type="dxa"/>
            <w:gridSpan w:val="32"/>
          </w:tcPr>
          <w:p w:rsidR="00C45098" w:rsidRDefault="001F569F">
            <w:pPr>
              <w:pStyle w:val="PacketDiagramBodyText"/>
            </w:pPr>
            <w:r>
              <w:t>fcPlcfFldHdr</w:t>
            </w:r>
          </w:p>
        </w:tc>
      </w:tr>
      <w:tr w:rsidR="00C45098" w:rsidTr="00C45098">
        <w:trPr>
          <w:trHeight w:hRule="exact" w:val="490"/>
        </w:trPr>
        <w:tc>
          <w:tcPr>
            <w:tcW w:w="8640" w:type="dxa"/>
            <w:gridSpan w:val="32"/>
          </w:tcPr>
          <w:p w:rsidR="00C45098" w:rsidRDefault="001F569F">
            <w:pPr>
              <w:pStyle w:val="PacketDiagramBodyText"/>
            </w:pPr>
            <w:r>
              <w:t>lcbPlcfFldHdr</w:t>
            </w:r>
          </w:p>
        </w:tc>
      </w:tr>
      <w:tr w:rsidR="00C45098" w:rsidTr="00C45098">
        <w:trPr>
          <w:trHeight w:hRule="exact" w:val="490"/>
        </w:trPr>
        <w:tc>
          <w:tcPr>
            <w:tcW w:w="8640" w:type="dxa"/>
            <w:gridSpan w:val="32"/>
          </w:tcPr>
          <w:p w:rsidR="00C45098" w:rsidRDefault="001F569F">
            <w:pPr>
              <w:pStyle w:val="PacketDiagramBodyText"/>
            </w:pPr>
            <w:r>
              <w:t>fcPlcfFldFtn</w:t>
            </w:r>
          </w:p>
        </w:tc>
      </w:tr>
      <w:tr w:rsidR="00C45098" w:rsidTr="00C45098">
        <w:trPr>
          <w:trHeight w:hRule="exact" w:val="490"/>
        </w:trPr>
        <w:tc>
          <w:tcPr>
            <w:tcW w:w="8640" w:type="dxa"/>
            <w:gridSpan w:val="32"/>
          </w:tcPr>
          <w:p w:rsidR="00C45098" w:rsidRDefault="001F569F">
            <w:pPr>
              <w:pStyle w:val="PacketDiagramBodyText"/>
            </w:pPr>
            <w:r>
              <w:t>lcbPlcfFldFtn</w:t>
            </w:r>
          </w:p>
        </w:tc>
      </w:tr>
      <w:tr w:rsidR="00C45098" w:rsidTr="00C45098">
        <w:trPr>
          <w:trHeight w:hRule="exact" w:val="490"/>
        </w:trPr>
        <w:tc>
          <w:tcPr>
            <w:tcW w:w="8640" w:type="dxa"/>
            <w:gridSpan w:val="32"/>
          </w:tcPr>
          <w:p w:rsidR="00C45098" w:rsidRDefault="001F569F">
            <w:pPr>
              <w:pStyle w:val="PacketDiagramBodyText"/>
            </w:pPr>
            <w:r>
              <w:t>fcPlcfFldAtn</w:t>
            </w:r>
          </w:p>
        </w:tc>
      </w:tr>
      <w:tr w:rsidR="00C45098" w:rsidTr="00C45098">
        <w:trPr>
          <w:trHeight w:hRule="exact" w:val="490"/>
        </w:trPr>
        <w:tc>
          <w:tcPr>
            <w:tcW w:w="8640" w:type="dxa"/>
            <w:gridSpan w:val="32"/>
          </w:tcPr>
          <w:p w:rsidR="00C45098" w:rsidRDefault="001F569F">
            <w:pPr>
              <w:pStyle w:val="PacketDiagramBodyText"/>
            </w:pPr>
            <w:r>
              <w:t>lcbPlcfFldAtn</w:t>
            </w:r>
          </w:p>
        </w:tc>
      </w:tr>
      <w:tr w:rsidR="00C45098" w:rsidTr="00C45098">
        <w:trPr>
          <w:trHeight w:hRule="exact" w:val="490"/>
        </w:trPr>
        <w:tc>
          <w:tcPr>
            <w:tcW w:w="8640" w:type="dxa"/>
            <w:gridSpan w:val="32"/>
          </w:tcPr>
          <w:p w:rsidR="00C45098" w:rsidRDefault="001F569F">
            <w:pPr>
              <w:pStyle w:val="PacketDiagramBodyText"/>
            </w:pPr>
            <w:r>
              <w:t>fcPlcfFldMcr</w:t>
            </w:r>
          </w:p>
        </w:tc>
      </w:tr>
      <w:tr w:rsidR="00C45098" w:rsidTr="00C45098">
        <w:trPr>
          <w:trHeight w:hRule="exact" w:val="490"/>
        </w:trPr>
        <w:tc>
          <w:tcPr>
            <w:tcW w:w="8640" w:type="dxa"/>
            <w:gridSpan w:val="32"/>
          </w:tcPr>
          <w:p w:rsidR="00C45098" w:rsidRDefault="001F569F">
            <w:pPr>
              <w:pStyle w:val="PacketDiagramBodyText"/>
            </w:pPr>
            <w:r>
              <w:t>lcbPlcfFldMcr</w:t>
            </w:r>
          </w:p>
        </w:tc>
      </w:tr>
      <w:tr w:rsidR="00C45098" w:rsidTr="00C45098">
        <w:trPr>
          <w:trHeight w:hRule="exact" w:val="490"/>
        </w:trPr>
        <w:tc>
          <w:tcPr>
            <w:tcW w:w="8640" w:type="dxa"/>
            <w:gridSpan w:val="32"/>
          </w:tcPr>
          <w:p w:rsidR="00C45098" w:rsidRDefault="001F569F">
            <w:pPr>
              <w:pStyle w:val="PacketDiagramBodyText"/>
            </w:pPr>
            <w:r>
              <w:t>fcSttbfBkmk</w:t>
            </w:r>
          </w:p>
        </w:tc>
      </w:tr>
      <w:tr w:rsidR="00C45098" w:rsidTr="00C45098">
        <w:trPr>
          <w:trHeight w:hRule="exact" w:val="490"/>
        </w:trPr>
        <w:tc>
          <w:tcPr>
            <w:tcW w:w="8640" w:type="dxa"/>
            <w:gridSpan w:val="32"/>
          </w:tcPr>
          <w:p w:rsidR="00C45098" w:rsidRDefault="001F569F">
            <w:pPr>
              <w:pStyle w:val="PacketDiagramBodyText"/>
            </w:pPr>
            <w:r>
              <w:t>lcbSttbfBkmk</w:t>
            </w:r>
          </w:p>
        </w:tc>
      </w:tr>
      <w:tr w:rsidR="00C45098" w:rsidTr="00C45098">
        <w:trPr>
          <w:trHeight w:hRule="exact" w:val="490"/>
        </w:trPr>
        <w:tc>
          <w:tcPr>
            <w:tcW w:w="8640" w:type="dxa"/>
            <w:gridSpan w:val="32"/>
          </w:tcPr>
          <w:p w:rsidR="00C45098" w:rsidRDefault="001F569F">
            <w:pPr>
              <w:pStyle w:val="PacketDiagramBodyText"/>
            </w:pPr>
            <w:r>
              <w:t>fcPlcfBkf</w:t>
            </w:r>
          </w:p>
        </w:tc>
      </w:tr>
      <w:tr w:rsidR="00C45098" w:rsidTr="00C45098">
        <w:trPr>
          <w:trHeight w:hRule="exact" w:val="490"/>
        </w:trPr>
        <w:tc>
          <w:tcPr>
            <w:tcW w:w="8640" w:type="dxa"/>
            <w:gridSpan w:val="32"/>
          </w:tcPr>
          <w:p w:rsidR="00C45098" w:rsidRDefault="001F569F">
            <w:pPr>
              <w:pStyle w:val="PacketDiagramBodyText"/>
            </w:pPr>
            <w:r>
              <w:t>lcbPlcfBkf</w:t>
            </w:r>
          </w:p>
        </w:tc>
      </w:tr>
      <w:tr w:rsidR="00C45098" w:rsidTr="00C45098">
        <w:trPr>
          <w:trHeight w:hRule="exact" w:val="490"/>
        </w:trPr>
        <w:tc>
          <w:tcPr>
            <w:tcW w:w="8640" w:type="dxa"/>
            <w:gridSpan w:val="32"/>
          </w:tcPr>
          <w:p w:rsidR="00C45098" w:rsidRDefault="001F569F">
            <w:pPr>
              <w:pStyle w:val="PacketDiagramBodyText"/>
            </w:pPr>
            <w:r>
              <w:t>fcPlcfBkl</w:t>
            </w:r>
          </w:p>
        </w:tc>
      </w:tr>
      <w:tr w:rsidR="00C45098" w:rsidTr="00C45098">
        <w:trPr>
          <w:trHeight w:hRule="exact" w:val="490"/>
        </w:trPr>
        <w:tc>
          <w:tcPr>
            <w:tcW w:w="8640" w:type="dxa"/>
            <w:gridSpan w:val="32"/>
          </w:tcPr>
          <w:p w:rsidR="00C45098" w:rsidRDefault="001F569F">
            <w:pPr>
              <w:pStyle w:val="PacketDiagramBodyText"/>
            </w:pPr>
            <w:r>
              <w:t>lcbPlcfBkl</w:t>
            </w:r>
          </w:p>
        </w:tc>
      </w:tr>
      <w:tr w:rsidR="00C45098" w:rsidTr="00C45098">
        <w:trPr>
          <w:trHeight w:hRule="exact" w:val="490"/>
        </w:trPr>
        <w:tc>
          <w:tcPr>
            <w:tcW w:w="8640" w:type="dxa"/>
            <w:gridSpan w:val="32"/>
          </w:tcPr>
          <w:p w:rsidR="00C45098" w:rsidRDefault="001F569F">
            <w:pPr>
              <w:pStyle w:val="PacketDiagramBodyText"/>
            </w:pPr>
            <w:r>
              <w:t>fcCmds</w:t>
            </w:r>
          </w:p>
        </w:tc>
      </w:tr>
      <w:tr w:rsidR="00C45098" w:rsidTr="00C45098">
        <w:trPr>
          <w:trHeight w:hRule="exact" w:val="490"/>
        </w:trPr>
        <w:tc>
          <w:tcPr>
            <w:tcW w:w="8640" w:type="dxa"/>
            <w:gridSpan w:val="32"/>
          </w:tcPr>
          <w:p w:rsidR="00C45098" w:rsidRDefault="001F569F">
            <w:pPr>
              <w:pStyle w:val="PacketDiagramBodyText"/>
            </w:pPr>
            <w:r>
              <w:t>lcbCmds</w:t>
            </w:r>
          </w:p>
        </w:tc>
      </w:tr>
      <w:tr w:rsidR="00C45098" w:rsidTr="00C45098">
        <w:trPr>
          <w:trHeight w:hRule="exact" w:val="490"/>
        </w:trPr>
        <w:tc>
          <w:tcPr>
            <w:tcW w:w="8640" w:type="dxa"/>
            <w:gridSpan w:val="32"/>
          </w:tcPr>
          <w:p w:rsidR="00C45098" w:rsidRDefault="001F569F">
            <w:pPr>
              <w:pStyle w:val="PacketDiagramBodyText"/>
            </w:pPr>
            <w:r>
              <w:t>fcUnused1</w:t>
            </w:r>
          </w:p>
        </w:tc>
      </w:tr>
      <w:tr w:rsidR="00C45098" w:rsidTr="00C45098">
        <w:trPr>
          <w:trHeight w:hRule="exact" w:val="490"/>
        </w:trPr>
        <w:tc>
          <w:tcPr>
            <w:tcW w:w="8640" w:type="dxa"/>
            <w:gridSpan w:val="32"/>
          </w:tcPr>
          <w:p w:rsidR="00C45098" w:rsidRDefault="001F569F">
            <w:pPr>
              <w:pStyle w:val="PacketDiagramBodyText"/>
            </w:pPr>
            <w:r>
              <w:t>lcbUnused1</w:t>
            </w:r>
          </w:p>
        </w:tc>
      </w:tr>
      <w:tr w:rsidR="00C45098" w:rsidTr="00C45098">
        <w:trPr>
          <w:trHeight w:hRule="exact" w:val="490"/>
        </w:trPr>
        <w:tc>
          <w:tcPr>
            <w:tcW w:w="8640" w:type="dxa"/>
            <w:gridSpan w:val="32"/>
          </w:tcPr>
          <w:p w:rsidR="00C45098" w:rsidRDefault="001F569F">
            <w:pPr>
              <w:pStyle w:val="PacketDiagramBodyText"/>
            </w:pPr>
            <w:r>
              <w:t>fcSttbfMcr</w:t>
            </w:r>
          </w:p>
        </w:tc>
      </w:tr>
      <w:tr w:rsidR="00C45098" w:rsidTr="00C45098">
        <w:trPr>
          <w:trHeight w:hRule="exact" w:val="490"/>
        </w:trPr>
        <w:tc>
          <w:tcPr>
            <w:tcW w:w="8640" w:type="dxa"/>
            <w:gridSpan w:val="32"/>
          </w:tcPr>
          <w:p w:rsidR="00C45098" w:rsidRDefault="001F569F">
            <w:pPr>
              <w:pStyle w:val="PacketDiagramBodyText"/>
            </w:pPr>
            <w:r>
              <w:t>lcbSttbfMcr</w:t>
            </w:r>
          </w:p>
        </w:tc>
      </w:tr>
      <w:tr w:rsidR="00C45098" w:rsidTr="00C45098">
        <w:trPr>
          <w:trHeight w:hRule="exact" w:val="490"/>
        </w:trPr>
        <w:tc>
          <w:tcPr>
            <w:tcW w:w="8640" w:type="dxa"/>
            <w:gridSpan w:val="32"/>
          </w:tcPr>
          <w:p w:rsidR="00C45098" w:rsidRDefault="001F569F">
            <w:pPr>
              <w:pStyle w:val="PacketDiagramBodyText"/>
            </w:pPr>
            <w:r>
              <w:t>fcPrDrvr</w:t>
            </w:r>
          </w:p>
        </w:tc>
      </w:tr>
      <w:tr w:rsidR="00C45098" w:rsidTr="00C45098">
        <w:trPr>
          <w:trHeight w:hRule="exact" w:val="490"/>
        </w:trPr>
        <w:tc>
          <w:tcPr>
            <w:tcW w:w="8640" w:type="dxa"/>
            <w:gridSpan w:val="32"/>
          </w:tcPr>
          <w:p w:rsidR="00C45098" w:rsidRDefault="001F569F">
            <w:pPr>
              <w:pStyle w:val="PacketDiagramBodyText"/>
            </w:pPr>
            <w:r>
              <w:t>lcbPrDrvr</w:t>
            </w:r>
          </w:p>
        </w:tc>
      </w:tr>
      <w:tr w:rsidR="00C45098" w:rsidTr="00C45098">
        <w:trPr>
          <w:trHeight w:hRule="exact" w:val="490"/>
        </w:trPr>
        <w:tc>
          <w:tcPr>
            <w:tcW w:w="8640" w:type="dxa"/>
            <w:gridSpan w:val="32"/>
          </w:tcPr>
          <w:p w:rsidR="00C45098" w:rsidRDefault="001F569F">
            <w:pPr>
              <w:pStyle w:val="PacketDiagramBodyText"/>
            </w:pPr>
            <w:r>
              <w:t>fcPrEnvPort</w:t>
            </w:r>
          </w:p>
        </w:tc>
      </w:tr>
      <w:tr w:rsidR="00C45098" w:rsidTr="00C45098">
        <w:trPr>
          <w:trHeight w:hRule="exact" w:val="490"/>
        </w:trPr>
        <w:tc>
          <w:tcPr>
            <w:tcW w:w="8640" w:type="dxa"/>
            <w:gridSpan w:val="32"/>
          </w:tcPr>
          <w:p w:rsidR="00C45098" w:rsidRDefault="001F569F">
            <w:pPr>
              <w:pStyle w:val="PacketDiagramBodyText"/>
            </w:pPr>
            <w:r>
              <w:t>lcbPrEnvPort</w:t>
            </w:r>
          </w:p>
        </w:tc>
      </w:tr>
      <w:tr w:rsidR="00C45098" w:rsidTr="00C45098">
        <w:trPr>
          <w:trHeight w:hRule="exact" w:val="490"/>
        </w:trPr>
        <w:tc>
          <w:tcPr>
            <w:tcW w:w="8640" w:type="dxa"/>
            <w:gridSpan w:val="32"/>
          </w:tcPr>
          <w:p w:rsidR="00C45098" w:rsidRDefault="001F569F">
            <w:pPr>
              <w:pStyle w:val="PacketDiagramBodyText"/>
            </w:pPr>
            <w:r>
              <w:lastRenderedPageBreak/>
              <w:t>fcPrEnvLand</w:t>
            </w:r>
          </w:p>
        </w:tc>
      </w:tr>
      <w:tr w:rsidR="00C45098" w:rsidTr="00C45098">
        <w:trPr>
          <w:trHeight w:hRule="exact" w:val="490"/>
        </w:trPr>
        <w:tc>
          <w:tcPr>
            <w:tcW w:w="8640" w:type="dxa"/>
            <w:gridSpan w:val="32"/>
          </w:tcPr>
          <w:p w:rsidR="00C45098" w:rsidRDefault="001F569F">
            <w:pPr>
              <w:pStyle w:val="PacketDiagramBodyText"/>
            </w:pPr>
            <w:r>
              <w:t>lcbPrEnvLand</w:t>
            </w:r>
          </w:p>
        </w:tc>
      </w:tr>
      <w:tr w:rsidR="00C45098" w:rsidTr="00C45098">
        <w:trPr>
          <w:trHeight w:hRule="exact" w:val="490"/>
        </w:trPr>
        <w:tc>
          <w:tcPr>
            <w:tcW w:w="8640" w:type="dxa"/>
            <w:gridSpan w:val="32"/>
          </w:tcPr>
          <w:p w:rsidR="00C45098" w:rsidRDefault="001F569F">
            <w:pPr>
              <w:pStyle w:val="PacketDiagramBodyText"/>
            </w:pPr>
            <w:r>
              <w:t>fcWss</w:t>
            </w:r>
          </w:p>
        </w:tc>
      </w:tr>
      <w:tr w:rsidR="00C45098" w:rsidTr="00C45098">
        <w:trPr>
          <w:trHeight w:hRule="exact" w:val="490"/>
        </w:trPr>
        <w:tc>
          <w:tcPr>
            <w:tcW w:w="8640" w:type="dxa"/>
            <w:gridSpan w:val="32"/>
          </w:tcPr>
          <w:p w:rsidR="00C45098" w:rsidRDefault="001F569F">
            <w:pPr>
              <w:pStyle w:val="PacketDiagramBodyText"/>
            </w:pPr>
            <w:r>
              <w:t>lcbWss</w:t>
            </w:r>
          </w:p>
        </w:tc>
      </w:tr>
      <w:tr w:rsidR="00C45098" w:rsidTr="00C45098">
        <w:trPr>
          <w:trHeight w:hRule="exact" w:val="490"/>
        </w:trPr>
        <w:tc>
          <w:tcPr>
            <w:tcW w:w="8640" w:type="dxa"/>
            <w:gridSpan w:val="32"/>
          </w:tcPr>
          <w:p w:rsidR="00C45098" w:rsidRDefault="001F569F">
            <w:pPr>
              <w:pStyle w:val="PacketDiagramBodyText"/>
            </w:pPr>
            <w:r>
              <w:t>fcDop</w:t>
            </w:r>
          </w:p>
        </w:tc>
      </w:tr>
      <w:tr w:rsidR="00C45098" w:rsidTr="00C45098">
        <w:trPr>
          <w:trHeight w:hRule="exact" w:val="490"/>
        </w:trPr>
        <w:tc>
          <w:tcPr>
            <w:tcW w:w="8640" w:type="dxa"/>
            <w:gridSpan w:val="32"/>
          </w:tcPr>
          <w:p w:rsidR="00C45098" w:rsidRDefault="001F569F">
            <w:pPr>
              <w:pStyle w:val="PacketDiagramBodyText"/>
            </w:pPr>
            <w:r>
              <w:t>lcbDop</w:t>
            </w:r>
          </w:p>
        </w:tc>
      </w:tr>
      <w:tr w:rsidR="00C45098" w:rsidTr="00C45098">
        <w:trPr>
          <w:trHeight w:hRule="exact" w:val="490"/>
        </w:trPr>
        <w:tc>
          <w:tcPr>
            <w:tcW w:w="8640" w:type="dxa"/>
            <w:gridSpan w:val="32"/>
          </w:tcPr>
          <w:p w:rsidR="00C45098" w:rsidRDefault="001F569F">
            <w:pPr>
              <w:pStyle w:val="PacketDiagramBodyText"/>
            </w:pPr>
            <w:r>
              <w:t>fcSttbfAssoc</w:t>
            </w:r>
          </w:p>
        </w:tc>
      </w:tr>
      <w:tr w:rsidR="00C45098" w:rsidTr="00C45098">
        <w:trPr>
          <w:trHeight w:hRule="exact" w:val="490"/>
        </w:trPr>
        <w:tc>
          <w:tcPr>
            <w:tcW w:w="8640" w:type="dxa"/>
            <w:gridSpan w:val="32"/>
          </w:tcPr>
          <w:p w:rsidR="00C45098" w:rsidRDefault="001F569F">
            <w:pPr>
              <w:pStyle w:val="PacketDiagramBodyText"/>
            </w:pPr>
            <w:r>
              <w:t>lcbSttbfAssoc</w:t>
            </w:r>
          </w:p>
        </w:tc>
      </w:tr>
      <w:tr w:rsidR="00C45098" w:rsidTr="00C45098">
        <w:trPr>
          <w:trHeight w:hRule="exact" w:val="490"/>
        </w:trPr>
        <w:tc>
          <w:tcPr>
            <w:tcW w:w="8640" w:type="dxa"/>
            <w:gridSpan w:val="32"/>
          </w:tcPr>
          <w:p w:rsidR="00C45098" w:rsidRDefault="001F569F">
            <w:pPr>
              <w:pStyle w:val="PacketDiagramBodyText"/>
            </w:pPr>
            <w:r>
              <w:t>fcClx</w:t>
            </w:r>
          </w:p>
        </w:tc>
      </w:tr>
      <w:tr w:rsidR="00C45098" w:rsidTr="00C45098">
        <w:trPr>
          <w:trHeight w:hRule="exact" w:val="490"/>
        </w:trPr>
        <w:tc>
          <w:tcPr>
            <w:tcW w:w="8640" w:type="dxa"/>
            <w:gridSpan w:val="32"/>
          </w:tcPr>
          <w:p w:rsidR="00C45098" w:rsidRDefault="001F569F">
            <w:pPr>
              <w:pStyle w:val="PacketDiagramBodyText"/>
            </w:pPr>
            <w:r>
              <w:t>lcbClx</w:t>
            </w:r>
          </w:p>
        </w:tc>
      </w:tr>
      <w:tr w:rsidR="00C45098" w:rsidTr="00C45098">
        <w:trPr>
          <w:trHeight w:hRule="exact" w:val="490"/>
        </w:trPr>
        <w:tc>
          <w:tcPr>
            <w:tcW w:w="8640" w:type="dxa"/>
            <w:gridSpan w:val="32"/>
          </w:tcPr>
          <w:p w:rsidR="00C45098" w:rsidRDefault="001F569F">
            <w:pPr>
              <w:pStyle w:val="PacketDiagramBodyText"/>
            </w:pPr>
            <w:r>
              <w:t>fcPlcfPgdFtn</w:t>
            </w:r>
          </w:p>
        </w:tc>
      </w:tr>
      <w:tr w:rsidR="00C45098" w:rsidTr="00C45098">
        <w:trPr>
          <w:trHeight w:hRule="exact" w:val="490"/>
        </w:trPr>
        <w:tc>
          <w:tcPr>
            <w:tcW w:w="8640" w:type="dxa"/>
            <w:gridSpan w:val="32"/>
          </w:tcPr>
          <w:p w:rsidR="00C45098" w:rsidRDefault="001F569F">
            <w:pPr>
              <w:pStyle w:val="PacketDiagramBodyText"/>
            </w:pPr>
            <w:r>
              <w:t>lcbPlcfPgdFtn</w:t>
            </w:r>
          </w:p>
        </w:tc>
      </w:tr>
      <w:tr w:rsidR="00C45098" w:rsidTr="00C45098">
        <w:trPr>
          <w:trHeight w:hRule="exact" w:val="490"/>
        </w:trPr>
        <w:tc>
          <w:tcPr>
            <w:tcW w:w="8640" w:type="dxa"/>
            <w:gridSpan w:val="32"/>
          </w:tcPr>
          <w:p w:rsidR="00C45098" w:rsidRDefault="001F569F">
            <w:pPr>
              <w:pStyle w:val="PacketDiagramBodyText"/>
            </w:pPr>
            <w:r>
              <w:t>fcAutosaveSource</w:t>
            </w:r>
          </w:p>
        </w:tc>
      </w:tr>
      <w:tr w:rsidR="00C45098" w:rsidTr="00C45098">
        <w:trPr>
          <w:trHeight w:hRule="exact" w:val="490"/>
        </w:trPr>
        <w:tc>
          <w:tcPr>
            <w:tcW w:w="8640" w:type="dxa"/>
            <w:gridSpan w:val="32"/>
          </w:tcPr>
          <w:p w:rsidR="00C45098" w:rsidRDefault="001F569F">
            <w:pPr>
              <w:pStyle w:val="PacketDiagramBodyText"/>
            </w:pPr>
            <w:r>
              <w:t>lcbAutosaveSource</w:t>
            </w:r>
          </w:p>
        </w:tc>
      </w:tr>
      <w:tr w:rsidR="00C45098" w:rsidTr="00C45098">
        <w:trPr>
          <w:trHeight w:hRule="exact" w:val="490"/>
        </w:trPr>
        <w:tc>
          <w:tcPr>
            <w:tcW w:w="8640" w:type="dxa"/>
            <w:gridSpan w:val="32"/>
          </w:tcPr>
          <w:p w:rsidR="00C45098" w:rsidRDefault="001F569F">
            <w:pPr>
              <w:pStyle w:val="PacketDiagramBodyText"/>
            </w:pPr>
            <w:r>
              <w:t>fcGrpXstAtnOwners</w:t>
            </w:r>
          </w:p>
        </w:tc>
      </w:tr>
      <w:tr w:rsidR="00C45098" w:rsidTr="00C45098">
        <w:trPr>
          <w:trHeight w:hRule="exact" w:val="490"/>
        </w:trPr>
        <w:tc>
          <w:tcPr>
            <w:tcW w:w="8640" w:type="dxa"/>
            <w:gridSpan w:val="32"/>
          </w:tcPr>
          <w:p w:rsidR="00C45098" w:rsidRDefault="001F569F">
            <w:pPr>
              <w:pStyle w:val="PacketDiagramBodyText"/>
            </w:pPr>
            <w:r>
              <w:t>lcbGrpXstAtnOwners</w:t>
            </w:r>
          </w:p>
        </w:tc>
      </w:tr>
      <w:tr w:rsidR="00C45098" w:rsidTr="00C45098">
        <w:trPr>
          <w:trHeight w:hRule="exact" w:val="490"/>
        </w:trPr>
        <w:tc>
          <w:tcPr>
            <w:tcW w:w="8640" w:type="dxa"/>
            <w:gridSpan w:val="32"/>
          </w:tcPr>
          <w:p w:rsidR="00C45098" w:rsidRDefault="001F569F">
            <w:pPr>
              <w:pStyle w:val="PacketDiagramBodyText"/>
            </w:pPr>
            <w:r>
              <w:t>fcSttbfAtnBkmk</w:t>
            </w:r>
          </w:p>
        </w:tc>
      </w:tr>
      <w:tr w:rsidR="00C45098" w:rsidTr="00C45098">
        <w:trPr>
          <w:trHeight w:hRule="exact" w:val="490"/>
        </w:trPr>
        <w:tc>
          <w:tcPr>
            <w:tcW w:w="8640" w:type="dxa"/>
            <w:gridSpan w:val="32"/>
          </w:tcPr>
          <w:p w:rsidR="00C45098" w:rsidRDefault="001F569F">
            <w:pPr>
              <w:pStyle w:val="PacketDiagramBodyText"/>
            </w:pPr>
            <w:r>
              <w:t>lcbSttbfAtnBkmk</w:t>
            </w:r>
          </w:p>
        </w:tc>
      </w:tr>
      <w:tr w:rsidR="00C45098" w:rsidTr="00C45098">
        <w:trPr>
          <w:trHeight w:hRule="exact" w:val="490"/>
        </w:trPr>
        <w:tc>
          <w:tcPr>
            <w:tcW w:w="8640" w:type="dxa"/>
            <w:gridSpan w:val="32"/>
          </w:tcPr>
          <w:p w:rsidR="00C45098" w:rsidRDefault="001F569F">
            <w:pPr>
              <w:pStyle w:val="PacketDiagramBodyText"/>
            </w:pPr>
            <w:r>
              <w:t>fcUnused2</w:t>
            </w:r>
          </w:p>
        </w:tc>
      </w:tr>
      <w:tr w:rsidR="00C45098" w:rsidTr="00C45098">
        <w:trPr>
          <w:trHeight w:hRule="exact" w:val="490"/>
        </w:trPr>
        <w:tc>
          <w:tcPr>
            <w:tcW w:w="8640" w:type="dxa"/>
            <w:gridSpan w:val="32"/>
          </w:tcPr>
          <w:p w:rsidR="00C45098" w:rsidRDefault="001F569F">
            <w:pPr>
              <w:pStyle w:val="PacketDiagramBodyText"/>
            </w:pPr>
            <w:r>
              <w:t>lcbUnused2</w:t>
            </w:r>
          </w:p>
        </w:tc>
      </w:tr>
      <w:tr w:rsidR="00C45098" w:rsidTr="00C45098">
        <w:trPr>
          <w:trHeight w:hRule="exact" w:val="490"/>
        </w:trPr>
        <w:tc>
          <w:tcPr>
            <w:tcW w:w="8640" w:type="dxa"/>
            <w:gridSpan w:val="32"/>
          </w:tcPr>
          <w:p w:rsidR="00C45098" w:rsidRDefault="001F569F">
            <w:pPr>
              <w:pStyle w:val="PacketDiagramBodyText"/>
            </w:pPr>
            <w:r>
              <w:t>fcUnused3</w:t>
            </w:r>
          </w:p>
        </w:tc>
      </w:tr>
      <w:tr w:rsidR="00C45098" w:rsidTr="00C45098">
        <w:trPr>
          <w:trHeight w:hRule="exact" w:val="490"/>
        </w:trPr>
        <w:tc>
          <w:tcPr>
            <w:tcW w:w="8640" w:type="dxa"/>
            <w:gridSpan w:val="32"/>
          </w:tcPr>
          <w:p w:rsidR="00C45098" w:rsidRDefault="001F569F">
            <w:pPr>
              <w:pStyle w:val="PacketDiagramBodyText"/>
            </w:pPr>
            <w:r>
              <w:t>lcbUnused3</w:t>
            </w:r>
          </w:p>
        </w:tc>
      </w:tr>
      <w:tr w:rsidR="00C45098" w:rsidTr="00C45098">
        <w:trPr>
          <w:trHeight w:hRule="exact" w:val="490"/>
        </w:trPr>
        <w:tc>
          <w:tcPr>
            <w:tcW w:w="8640" w:type="dxa"/>
            <w:gridSpan w:val="32"/>
          </w:tcPr>
          <w:p w:rsidR="00C45098" w:rsidRDefault="001F569F">
            <w:pPr>
              <w:pStyle w:val="PacketDiagramBodyText"/>
            </w:pPr>
            <w:r>
              <w:t>fcPlcSpaMom</w:t>
            </w:r>
          </w:p>
        </w:tc>
      </w:tr>
      <w:tr w:rsidR="00C45098" w:rsidTr="00C45098">
        <w:trPr>
          <w:trHeight w:hRule="exact" w:val="490"/>
        </w:trPr>
        <w:tc>
          <w:tcPr>
            <w:tcW w:w="8640" w:type="dxa"/>
            <w:gridSpan w:val="32"/>
          </w:tcPr>
          <w:p w:rsidR="00C45098" w:rsidRDefault="001F569F">
            <w:pPr>
              <w:pStyle w:val="PacketDiagramBodyText"/>
            </w:pPr>
            <w:r>
              <w:t>lcbPlcSpaMom</w:t>
            </w:r>
          </w:p>
        </w:tc>
      </w:tr>
      <w:tr w:rsidR="00C45098" w:rsidTr="00C45098">
        <w:trPr>
          <w:trHeight w:hRule="exact" w:val="490"/>
        </w:trPr>
        <w:tc>
          <w:tcPr>
            <w:tcW w:w="8640" w:type="dxa"/>
            <w:gridSpan w:val="32"/>
          </w:tcPr>
          <w:p w:rsidR="00C45098" w:rsidRDefault="001F569F">
            <w:pPr>
              <w:pStyle w:val="PacketDiagramBodyText"/>
            </w:pPr>
            <w:r>
              <w:t>fcPlcSpaHdr</w:t>
            </w:r>
          </w:p>
        </w:tc>
      </w:tr>
      <w:tr w:rsidR="00C45098" w:rsidTr="00C45098">
        <w:trPr>
          <w:trHeight w:hRule="exact" w:val="490"/>
        </w:trPr>
        <w:tc>
          <w:tcPr>
            <w:tcW w:w="8640" w:type="dxa"/>
            <w:gridSpan w:val="32"/>
          </w:tcPr>
          <w:p w:rsidR="00C45098" w:rsidRDefault="001F569F">
            <w:pPr>
              <w:pStyle w:val="PacketDiagramBodyText"/>
            </w:pPr>
            <w:r>
              <w:lastRenderedPageBreak/>
              <w:t>lcbPlcSpaHdr</w:t>
            </w:r>
          </w:p>
        </w:tc>
      </w:tr>
      <w:tr w:rsidR="00C45098" w:rsidTr="00C45098">
        <w:trPr>
          <w:trHeight w:hRule="exact" w:val="490"/>
        </w:trPr>
        <w:tc>
          <w:tcPr>
            <w:tcW w:w="8640" w:type="dxa"/>
            <w:gridSpan w:val="32"/>
          </w:tcPr>
          <w:p w:rsidR="00C45098" w:rsidRDefault="001F569F">
            <w:pPr>
              <w:pStyle w:val="PacketDiagramBodyText"/>
            </w:pPr>
            <w:r>
              <w:t>fcPlcfAtnBkf</w:t>
            </w:r>
          </w:p>
        </w:tc>
      </w:tr>
      <w:tr w:rsidR="00C45098" w:rsidTr="00C45098">
        <w:trPr>
          <w:trHeight w:hRule="exact" w:val="490"/>
        </w:trPr>
        <w:tc>
          <w:tcPr>
            <w:tcW w:w="8640" w:type="dxa"/>
            <w:gridSpan w:val="32"/>
          </w:tcPr>
          <w:p w:rsidR="00C45098" w:rsidRDefault="001F569F">
            <w:pPr>
              <w:pStyle w:val="PacketDiagramBodyText"/>
            </w:pPr>
            <w:r>
              <w:t>lcbPlcfAtnBkf</w:t>
            </w:r>
          </w:p>
        </w:tc>
      </w:tr>
      <w:tr w:rsidR="00C45098" w:rsidTr="00C45098">
        <w:trPr>
          <w:trHeight w:hRule="exact" w:val="490"/>
        </w:trPr>
        <w:tc>
          <w:tcPr>
            <w:tcW w:w="8640" w:type="dxa"/>
            <w:gridSpan w:val="32"/>
          </w:tcPr>
          <w:p w:rsidR="00C45098" w:rsidRDefault="001F569F">
            <w:pPr>
              <w:pStyle w:val="PacketDiagramBodyText"/>
            </w:pPr>
            <w:r>
              <w:t>fcPlcfAtnBkl</w:t>
            </w:r>
          </w:p>
        </w:tc>
      </w:tr>
      <w:tr w:rsidR="00C45098" w:rsidTr="00C45098">
        <w:trPr>
          <w:trHeight w:hRule="exact" w:val="490"/>
        </w:trPr>
        <w:tc>
          <w:tcPr>
            <w:tcW w:w="8640" w:type="dxa"/>
            <w:gridSpan w:val="32"/>
          </w:tcPr>
          <w:p w:rsidR="00C45098" w:rsidRDefault="001F569F">
            <w:pPr>
              <w:pStyle w:val="PacketDiagramBodyText"/>
            </w:pPr>
            <w:r>
              <w:t>lcbPlcfAtnBkl</w:t>
            </w:r>
          </w:p>
        </w:tc>
      </w:tr>
      <w:tr w:rsidR="00C45098" w:rsidTr="00C45098">
        <w:trPr>
          <w:trHeight w:hRule="exact" w:val="490"/>
        </w:trPr>
        <w:tc>
          <w:tcPr>
            <w:tcW w:w="8640" w:type="dxa"/>
            <w:gridSpan w:val="32"/>
          </w:tcPr>
          <w:p w:rsidR="00C45098" w:rsidRDefault="001F569F">
            <w:pPr>
              <w:pStyle w:val="PacketDiagramBodyText"/>
            </w:pPr>
            <w:r>
              <w:t>fcPms</w:t>
            </w:r>
          </w:p>
        </w:tc>
      </w:tr>
      <w:tr w:rsidR="00C45098" w:rsidTr="00C45098">
        <w:trPr>
          <w:trHeight w:hRule="exact" w:val="490"/>
        </w:trPr>
        <w:tc>
          <w:tcPr>
            <w:tcW w:w="8640" w:type="dxa"/>
            <w:gridSpan w:val="32"/>
          </w:tcPr>
          <w:p w:rsidR="00C45098" w:rsidRDefault="001F569F">
            <w:pPr>
              <w:pStyle w:val="PacketDiagramBodyText"/>
            </w:pPr>
            <w:r>
              <w:t>lcbPms</w:t>
            </w:r>
          </w:p>
        </w:tc>
      </w:tr>
      <w:tr w:rsidR="00C45098" w:rsidTr="00C45098">
        <w:trPr>
          <w:trHeight w:hRule="exact" w:val="490"/>
        </w:trPr>
        <w:tc>
          <w:tcPr>
            <w:tcW w:w="8640" w:type="dxa"/>
            <w:gridSpan w:val="32"/>
          </w:tcPr>
          <w:p w:rsidR="00C45098" w:rsidRDefault="001F569F">
            <w:pPr>
              <w:pStyle w:val="PacketDiagramBodyText"/>
            </w:pPr>
            <w:r>
              <w:t>fcFormFldSttbs</w:t>
            </w:r>
          </w:p>
        </w:tc>
      </w:tr>
      <w:tr w:rsidR="00C45098" w:rsidTr="00C45098">
        <w:trPr>
          <w:trHeight w:hRule="exact" w:val="490"/>
        </w:trPr>
        <w:tc>
          <w:tcPr>
            <w:tcW w:w="8640" w:type="dxa"/>
            <w:gridSpan w:val="32"/>
          </w:tcPr>
          <w:p w:rsidR="00C45098" w:rsidRDefault="001F569F">
            <w:pPr>
              <w:pStyle w:val="PacketDiagramBodyText"/>
            </w:pPr>
            <w:r>
              <w:t>lcbFormFldSttbs</w:t>
            </w:r>
          </w:p>
        </w:tc>
      </w:tr>
      <w:tr w:rsidR="00C45098" w:rsidTr="00C45098">
        <w:trPr>
          <w:trHeight w:hRule="exact" w:val="490"/>
        </w:trPr>
        <w:tc>
          <w:tcPr>
            <w:tcW w:w="8640" w:type="dxa"/>
            <w:gridSpan w:val="32"/>
          </w:tcPr>
          <w:p w:rsidR="00C45098" w:rsidRDefault="001F569F">
            <w:pPr>
              <w:pStyle w:val="PacketDiagramBodyText"/>
            </w:pPr>
            <w:r>
              <w:t>fcPlcfendRef</w:t>
            </w:r>
          </w:p>
        </w:tc>
      </w:tr>
      <w:tr w:rsidR="00C45098" w:rsidTr="00C45098">
        <w:trPr>
          <w:trHeight w:hRule="exact" w:val="490"/>
        </w:trPr>
        <w:tc>
          <w:tcPr>
            <w:tcW w:w="8640" w:type="dxa"/>
            <w:gridSpan w:val="32"/>
          </w:tcPr>
          <w:p w:rsidR="00C45098" w:rsidRDefault="001F569F">
            <w:pPr>
              <w:pStyle w:val="PacketDiagramBodyText"/>
            </w:pPr>
            <w:r>
              <w:t>lcbPlcfendRef</w:t>
            </w:r>
          </w:p>
        </w:tc>
      </w:tr>
      <w:tr w:rsidR="00C45098" w:rsidTr="00C45098">
        <w:trPr>
          <w:trHeight w:hRule="exact" w:val="490"/>
        </w:trPr>
        <w:tc>
          <w:tcPr>
            <w:tcW w:w="8640" w:type="dxa"/>
            <w:gridSpan w:val="32"/>
          </w:tcPr>
          <w:p w:rsidR="00C45098" w:rsidRDefault="001F569F">
            <w:pPr>
              <w:pStyle w:val="PacketDiagramBodyText"/>
            </w:pPr>
            <w:r>
              <w:t>fcPlcfendTxt</w:t>
            </w:r>
          </w:p>
        </w:tc>
      </w:tr>
      <w:tr w:rsidR="00C45098" w:rsidTr="00C45098">
        <w:trPr>
          <w:trHeight w:hRule="exact" w:val="490"/>
        </w:trPr>
        <w:tc>
          <w:tcPr>
            <w:tcW w:w="8640" w:type="dxa"/>
            <w:gridSpan w:val="32"/>
          </w:tcPr>
          <w:p w:rsidR="00C45098" w:rsidRDefault="001F569F">
            <w:pPr>
              <w:pStyle w:val="PacketDiagramBodyText"/>
            </w:pPr>
            <w:r>
              <w:t>lcbPlcfendTxt</w:t>
            </w:r>
          </w:p>
        </w:tc>
      </w:tr>
      <w:tr w:rsidR="00C45098" w:rsidTr="00C45098">
        <w:trPr>
          <w:trHeight w:hRule="exact" w:val="490"/>
        </w:trPr>
        <w:tc>
          <w:tcPr>
            <w:tcW w:w="8640" w:type="dxa"/>
            <w:gridSpan w:val="32"/>
          </w:tcPr>
          <w:p w:rsidR="00C45098" w:rsidRDefault="001F569F">
            <w:pPr>
              <w:pStyle w:val="PacketDiagramBodyText"/>
            </w:pPr>
            <w:r>
              <w:t>fcPlcfFldEdn</w:t>
            </w:r>
          </w:p>
        </w:tc>
      </w:tr>
      <w:tr w:rsidR="00C45098" w:rsidTr="00C45098">
        <w:trPr>
          <w:trHeight w:hRule="exact" w:val="490"/>
        </w:trPr>
        <w:tc>
          <w:tcPr>
            <w:tcW w:w="8640" w:type="dxa"/>
            <w:gridSpan w:val="32"/>
          </w:tcPr>
          <w:p w:rsidR="00C45098" w:rsidRDefault="001F569F">
            <w:pPr>
              <w:pStyle w:val="PacketDiagramBodyText"/>
            </w:pPr>
            <w:r>
              <w:t>lcbPlcfFldEdn</w:t>
            </w:r>
          </w:p>
        </w:tc>
      </w:tr>
      <w:tr w:rsidR="00C45098" w:rsidTr="00C45098">
        <w:trPr>
          <w:trHeight w:hRule="exact" w:val="490"/>
        </w:trPr>
        <w:tc>
          <w:tcPr>
            <w:tcW w:w="8640" w:type="dxa"/>
            <w:gridSpan w:val="32"/>
          </w:tcPr>
          <w:p w:rsidR="00C45098" w:rsidRDefault="001F569F">
            <w:pPr>
              <w:pStyle w:val="PacketDiagramBodyText"/>
            </w:pPr>
            <w:r>
              <w:t>fcUnused4</w:t>
            </w:r>
          </w:p>
        </w:tc>
      </w:tr>
      <w:tr w:rsidR="00C45098" w:rsidTr="00C45098">
        <w:trPr>
          <w:trHeight w:hRule="exact" w:val="490"/>
        </w:trPr>
        <w:tc>
          <w:tcPr>
            <w:tcW w:w="8640" w:type="dxa"/>
            <w:gridSpan w:val="32"/>
          </w:tcPr>
          <w:p w:rsidR="00C45098" w:rsidRDefault="001F569F">
            <w:pPr>
              <w:pStyle w:val="PacketDiagramBodyText"/>
            </w:pPr>
            <w:r>
              <w:t>lcbUnused4</w:t>
            </w:r>
          </w:p>
        </w:tc>
      </w:tr>
      <w:tr w:rsidR="00C45098" w:rsidTr="00C45098">
        <w:trPr>
          <w:trHeight w:hRule="exact" w:val="490"/>
        </w:trPr>
        <w:tc>
          <w:tcPr>
            <w:tcW w:w="8640" w:type="dxa"/>
            <w:gridSpan w:val="32"/>
          </w:tcPr>
          <w:p w:rsidR="00C45098" w:rsidRDefault="001F569F">
            <w:pPr>
              <w:pStyle w:val="PacketDiagramBodyText"/>
            </w:pPr>
            <w:r>
              <w:t>fcDggInfo</w:t>
            </w:r>
          </w:p>
        </w:tc>
      </w:tr>
      <w:tr w:rsidR="00C45098" w:rsidTr="00C45098">
        <w:trPr>
          <w:trHeight w:hRule="exact" w:val="490"/>
        </w:trPr>
        <w:tc>
          <w:tcPr>
            <w:tcW w:w="8640" w:type="dxa"/>
            <w:gridSpan w:val="32"/>
          </w:tcPr>
          <w:p w:rsidR="00C45098" w:rsidRDefault="001F569F">
            <w:pPr>
              <w:pStyle w:val="PacketDiagramBodyText"/>
            </w:pPr>
            <w:r>
              <w:t>lcbDggInfo</w:t>
            </w:r>
          </w:p>
        </w:tc>
      </w:tr>
      <w:tr w:rsidR="00C45098" w:rsidTr="00C45098">
        <w:trPr>
          <w:trHeight w:hRule="exact" w:val="490"/>
        </w:trPr>
        <w:tc>
          <w:tcPr>
            <w:tcW w:w="8640" w:type="dxa"/>
            <w:gridSpan w:val="32"/>
          </w:tcPr>
          <w:p w:rsidR="00C45098" w:rsidRDefault="001F569F">
            <w:pPr>
              <w:pStyle w:val="PacketDiagramBodyText"/>
            </w:pPr>
            <w:r>
              <w:t>fcSttbfRMark</w:t>
            </w:r>
          </w:p>
        </w:tc>
      </w:tr>
      <w:tr w:rsidR="00C45098" w:rsidTr="00C45098">
        <w:trPr>
          <w:trHeight w:hRule="exact" w:val="490"/>
        </w:trPr>
        <w:tc>
          <w:tcPr>
            <w:tcW w:w="8640" w:type="dxa"/>
            <w:gridSpan w:val="32"/>
          </w:tcPr>
          <w:p w:rsidR="00C45098" w:rsidRDefault="001F569F">
            <w:pPr>
              <w:pStyle w:val="PacketDiagramBodyText"/>
            </w:pPr>
            <w:r>
              <w:t>lcbSttbfRMark</w:t>
            </w:r>
          </w:p>
        </w:tc>
      </w:tr>
      <w:tr w:rsidR="00C45098" w:rsidTr="00C45098">
        <w:trPr>
          <w:trHeight w:hRule="exact" w:val="490"/>
        </w:trPr>
        <w:tc>
          <w:tcPr>
            <w:tcW w:w="8640" w:type="dxa"/>
            <w:gridSpan w:val="32"/>
          </w:tcPr>
          <w:p w:rsidR="00C45098" w:rsidRDefault="001F569F">
            <w:pPr>
              <w:pStyle w:val="PacketDiagramBodyText"/>
            </w:pPr>
            <w:r>
              <w:t>fcSttbfCaption</w:t>
            </w:r>
          </w:p>
        </w:tc>
      </w:tr>
      <w:tr w:rsidR="00C45098" w:rsidTr="00C45098">
        <w:trPr>
          <w:trHeight w:hRule="exact" w:val="490"/>
        </w:trPr>
        <w:tc>
          <w:tcPr>
            <w:tcW w:w="8640" w:type="dxa"/>
            <w:gridSpan w:val="32"/>
          </w:tcPr>
          <w:p w:rsidR="00C45098" w:rsidRDefault="001F569F">
            <w:pPr>
              <w:pStyle w:val="PacketDiagramBodyText"/>
            </w:pPr>
            <w:r>
              <w:t>lcbSttbfCaption</w:t>
            </w:r>
          </w:p>
        </w:tc>
      </w:tr>
      <w:tr w:rsidR="00C45098" w:rsidTr="00C45098">
        <w:trPr>
          <w:trHeight w:hRule="exact" w:val="490"/>
        </w:trPr>
        <w:tc>
          <w:tcPr>
            <w:tcW w:w="8640" w:type="dxa"/>
            <w:gridSpan w:val="32"/>
          </w:tcPr>
          <w:p w:rsidR="00C45098" w:rsidRDefault="001F569F">
            <w:pPr>
              <w:pStyle w:val="PacketDiagramBodyText"/>
            </w:pPr>
            <w:r>
              <w:t>fcSttbfAutoCaption</w:t>
            </w:r>
          </w:p>
        </w:tc>
      </w:tr>
      <w:tr w:rsidR="00C45098" w:rsidTr="00C45098">
        <w:trPr>
          <w:trHeight w:hRule="exact" w:val="490"/>
        </w:trPr>
        <w:tc>
          <w:tcPr>
            <w:tcW w:w="8640" w:type="dxa"/>
            <w:gridSpan w:val="32"/>
          </w:tcPr>
          <w:p w:rsidR="00C45098" w:rsidRDefault="001F569F">
            <w:pPr>
              <w:pStyle w:val="PacketDiagramBodyText"/>
            </w:pPr>
            <w:r>
              <w:t>lcbSttbfAutoCaption</w:t>
            </w:r>
          </w:p>
        </w:tc>
      </w:tr>
      <w:tr w:rsidR="00C45098" w:rsidTr="00C45098">
        <w:trPr>
          <w:trHeight w:hRule="exact" w:val="490"/>
        </w:trPr>
        <w:tc>
          <w:tcPr>
            <w:tcW w:w="8640" w:type="dxa"/>
            <w:gridSpan w:val="32"/>
          </w:tcPr>
          <w:p w:rsidR="00C45098" w:rsidRDefault="001F569F">
            <w:pPr>
              <w:pStyle w:val="PacketDiagramBodyText"/>
            </w:pPr>
            <w:r>
              <w:lastRenderedPageBreak/>
              <w:t>fcPlcfWkb</w:t>
            </w:r>
          </w:p>
        </w:tc>
      </w:tr>
      <w:tr w:rsidR="00C45098" w:rsidTr="00C45098">
        <w:trPr>
          <w:trHeight w:hRule="exact" w:val="490"/>
        </w:trPr>
        <w:tc>
          <w:tcPr>
            <w:tcW w:w="8640" w:type="dxa"/>
            <w:gridSpan w:val="32"/>
          </w:tcPr>
          <w:p w:rsidR="00C45098" w:rsidRDefault="001F569F">
            <w:pPr>
              <w:pStyle w:val="PacketDiagramBodyText"/>
            </w:pPr>
            <w:r>
              <w:t>lcbPlcfWkb</w:t>
            </w:r>
          </w:p>
        </w:tc>
      </w:tr>
      <w:tr w:rsidR="00C45098" w:rsidTr="00C45098">
        <w:trPr>
          <w:trHeight w:hRule="exact" w:val="490"/>
        </w:trPr>
        <w:tc>
          <w:tcPr>
            <w:tcW w:w="8640" w:type="dxa"/>
            <w:gridSpan w:val="32"/>
          </w:tcPr>
          <w:p w:rsidR="00C45098" w:rsidRDefault="001F569F">
            <w:pPr>
              <w:pStyle w:val="PacketDiagramBodyText"/>
            </w:pPr>
            <w:r>
              <w:t>fcPlcfSpl</w:t>
            </w:r>
          </w:p>
        </w:tc>
      </w:tr>
      <w:tr w:rsidR="00C45098" w:rsidTr="00C45098">
        <w:trPr>
          <w:trHeight w:hRule="exact" w:val="490"/>
        </w:trPr>
        <w:tc>
          <w:tcPr>
            <w:tcW w:w="8640" w:type="dxa"/>
            <w:gridSpan w:val="32"/>
          </w:tcPr>
          <w:p w:rsidR="00C45098" w:rsidRDefault="001F569F">
            <w:pPr>
              <w:pStyle w:val="PacketDiagramBodyText"/>
            </w:pPr>
            <w:r>
              <w:t>lcbPlcfSpl</w:t>
            </w:r>
          </w:p>
        </w:tc>
      </w:tr>
      <w:tr w:rsidR="00C45098" w:rsidTr="00C45098">
        <w:trPr>
          <w:trHeight w:hRule="exact" w:val="490"/>
        </w:trPr>
        <w:tc>
          <w:tcPr>
            <w:tcW w:w="8640" w:type="dxa"/>
            <w:gridSpan w:val="32"/>
          </w:tcPr>
          <w:p w:rsidR="00C45098" w:rsidRDefault="001F569F">
            <w:pPr>
              <w:pStyle w:val="PacketDiagramBodyText"/>
            </w:pPr>
            <w:r>
              <w:t>fcPlcftxbxTxt</w:t>
            </w:r>
          </w:p>
        </w:tc>
      </w:tr>
      <w:tr w:rsidR="00C45098" w:rsidTr="00C45098">
        <w:trPr>
          <w:trHeight w:hRule="exact" w:val="490"/>
        </w:trPr>
        <w:tc>
          <w:tcPr>
            <w:tcW w:w="8640" w:type="dxa"/>
            <w:gridSpan w:val="32"/>
          </w:tcPr>
          <w:p w:rsidR="00C45098" w:rsidRDefault="001F569F">
            <w:pPr>
              <w:pStyle w:val="PacketDiagramBodyText"/>
            </w:pPr>
            <w:r>
              <w:t>lcbPlcftxbxTxt</w:t>
            </w:r>
          </w:p>
        </w:tc>
      </w:tr>
      <w:tr w:rsidR="00C45098" w:rsidTr="00C45098">
        <w:trPr>
          <w:trHeight w:hRule="exact" w:val="490"/>
        </w:trPr>
        <w:tc>
          <w:tcPr>
            <w:tcW w:w="8640" w:type="dxa"/>
            <w:gridSpan w:val="32"/>
          </w:tcPr>
          <w:p w:rsidR="00C45098" w:rsidRDefault="001F569F">
            <w:pPr>
              <w:pStyle w:val="PacketDiagramBodyText"/>
            </w:pPr>
            <w:r>
              <w:t>fcPlcfFldTxbx</w:t>
            </w:r>
          </w:p>
        </w:tc>
      </w:tr>
      <w:tr w:rsidR="00C45098" w:rsidTr="00C45098">
        <w:trPr>
          <w:trHeight w:hRule="exact" w:val="490"/>
        </w:trPr>
        <w:tc>
          <w:tcPr>
            <w:tcW w:w="8640" w:type="dxa"/>
            <w:gridSpan w:val="32"/>
          </w:tcPr>
          <w:p w:rsidR="00C45098" w:rsidRDefault="001F569F">
            <w:pPr>
              <w:pStyle w:val="PacketDiagramBodyText"/>
            </w:pPr>
            <w:r>
              <w:t>lcbPlcfFldTxbx</w:t>
            </w:r>
          </w:p>
        </w:tc>
      </w:tr>
      <w:tr w:rsidR="00C45098" w:rsidTr="00C45098">
        <w:trPr>
          <w:trHeight w:hRule="exact" w:val="490"/>
        </w:trPr>
        <w:tc>
          <w:tcPr>
            <w:tcW w:w="8640" w:type="dxa"/>
            <w:gridSpan w:val="32"/>
          </w:tcPr>
          <w:p w:rsidR="00C45098" w:rsidRDefault="001F569F">
            <w:pPr>
              <w:pStyle w:val="PacketDiagramBodyText"/>
            </w:pPr>
            <w:r>
              <w:t>fcPlcfHdrtxbxTxt</w:t>
            </w:r>
          </w:p>
        </w:tc>
      </w:tr>
      <w:tr w:rsidR="00C45098" w:rsidTr="00C45098">
        <w:trPr>
          <w:trHeight w:hRule="exact" w:val="490"/>
        </w:trPr>
        <w:tc>
          <w:tcPr>
            <w:tcW w:w="8640" w:type="dxa"/>
            <w:gridSpan w:val="32"/>
          </w:tcPr>
          <w:p w:rsidR="00C45098" w:rsidRDefault="001F569F">
            <w:pPr>
              <w:pStyle w:val="PacketDiagramBodyText"/>
            </w:pPr>
            <w:r>
              <w:t>lcbPlcfHdrtxbxTxt</w:t>
            </w:r>
          </w:p>
        </w:tc>
      </w:tr>
      <w:tr w:rsidR="00C45098" w:rsidTr="00C45098">
        <w:trPr>
          <w:trHeight w:hRule="exact" w:val="490"/>
        </w:trPr>
        <w:tc>
          <w:tcPr>
            <w:tcW w:w="8640" w:type="dxa"/>
            <w:gridSpan w:val="32"/>
          </w:tcPr>
          <w:p w:rsidR="00C45098" w:rsidRDefault="001F569F">
            <w:pPr>
              <w:pStyle w:val="PacketDiagramBodyText"/>
            </w:pPr>
            <w:r>
              <w:t>fcPlcffldHdrTxbx</w:t>
            </w:r>
          </w:p>
        </w:tc>
      </w:tr>
      <w:tr w:rsidR="00C45098" w:rsidTr="00C45098">
        <w:trPr>
          <w:trHeight w:hRule="exact" w:val="490"/>
        </w:trPr>
        <w:tc>
          <w:tcPr>
            <w:tcW w:w="8640" w:type="dxa"/>
            <w:gridSpan w:val="32"/>
          </w:tcPr>
          <w:p w:rsidR="00C45098" w:rsidRDefault="001F569F">
            <w:pPr>
              <w:pStyle w:val="PacketDiagramBodyText"/>
            </w:pPr>
            <w:r>
              <w:t>lcbPlcffldHdrTxbx</w:t>
            </w:r>
          </w:p>
        </w:tc>
      </w:tr>
      <w:tr w:rsidR="00C45098" w:rsidTr="00C45098">
        <w:trPr>
          <w:trHeight w:hRule="exact" w:val="490"/>
        </w:trPr>
        <w:tc>
          <w:tcPr>
            <w:tcW w:w="8640" w:type="dxa"/>
            <w:gridSpan w:val="32"/>
          </w:tcPr>
          <w:p w:rsidR="00C45098" w:rsidRDefault="001F569F">
            <w:pPr>
              <w:pStyle w:val="PacketDiagramBodyText"/>
            </w:pPr>
            <w:r>
              <w:t>fcStwUser</w:t>
            </w:r>
          </w:p>
        </w:tc>
      </w:tr>
      <w:tr w:rsidR="00C45098" w:rsidTr="00C45098">
        <w:trPr>
          <w:trHeight w:hRule="exact" w:val="490"/>
        </w:trPr>
        <w:tc>
          <w:tcPr>
            <w:tcW w:w="8640" w:type="dxa"/>
            <w:gridSpan w:val="32"/>
          </w:tcPr>
          <w:p w:rsidR="00C45098" w:rsidRDefault="001F569F">
            <w:pPr>
              <w:pStyle w:val="PacketDiagramBodyText"/>
            </w:pPr>
            <w:r>
              <w:t>lcbStwUser</w:t>
            </w:r>
          </w:p>
        </w:tc>
      </w:tr>
      <w:tr w:rsidR="00C45098" w:rsidTr="00C45098">
        <w:trPr>
          <w:trHeight w:hRule="exact" w:val="490"/>
        </w:trPr>
        <w:tc>
          <w:tcPr>
            <w:tcW w:w="8640" w:type="dxa"/>
            <w:gridSpan w:val="32"/>
          </w:tcPr>
          <w:p w:rsidR="00C45098" w:rsidRDefault="001F569F">
            <w:pPr>
              <w:pStyle w:val="PacketDiagramBodyText"/>
            </w:pPr>
            <w:r>
              <w:t>fcSttbTtmbd</w:t>
            </w:r>
          </w:p>
        </w:tc>
      </w:tr>
      <w:tr w:rsidR="00C45098" w:rsidTr="00C45098">
        <w:trPr>
          <w:trHeight w:hRule="exact" w:val="490"/>
        </w:trPr>
        <w:tc>
          <w:tcPr>
            <w:tcW w:w="8640" w:type="dxa"/>
            <w:gridSpan w:val="32"/>
          </w:tcPr>
          <w:p w:rsidR="00C45098" w:rsidRDefault="001F569F">
            <w:pPr>
              <w:pStyle w:val="PacketDiagramBodyText"/>
            </w:pPr>
            <w:r>
              <w:t>lcbSttbTtmbd</w:t>
            </w:r>
          </w:p>
        </w:tc>
      </w:tr>
      <w:tr w:rsidR="00C45098" w:rsidTr="00C45098">
        <w:trPr>
          <w:trHeight w:hRule="exact" w:val="490"/>
        </w:trPr>
        <w:tc>
          <w:tcPr>
            <w:tcW w:w="8640" w:type="dxa"/>
            <w:gridSpan w:val="32"/>
          </w:tcPr>
          <w:p w:rsidR="00C45098" w:rsidRDefault="001F569F">
            <w:pPr>
              <w:pStyle w:val="PacketDiagramBodyText"/>
            </w:pPr>
            <w:r>
              <w:t>fcCookieData</w:t>
            </w:r>
          </w:p>
        </w:tc>
      </w:tr>
      <w:tr w:rsidR="00C45098" w:rsidTr="00C45098">
        <w:trPr>
          <w:trHeight w:hRule="exact" w:val="490"/>
        </w:trPr>
        <w:tc>
          <w:tcPr>
            <w:tcW w:w="8640" w:type="dxa"/>
            <w:gridSpan w:val="32"/>
          </w:tcPr>
          <w:p w:rsidR="00C45098" w:rsidRDefault="001F569F">
            <w:pPr>
              <w:pStyle w:val="PacketDiagramBodyText"/>
            </w:pPr>
            <w:r>
              <w:t>lcbCookieData</w:t>
            </w:r>
          </w:p>
        </w:tc>
      </w:tr>
      <w:tr w:rsidR="00C45098" w:rsidTr="00C45098">
        <w:trPr>
          <w:trHeight w:hRule="exact" w:val="490"/>
        </w:trPr>
        <w:tc>
          <w:tcPr>
            <w:tcW w:w="8640" w:type="dxa"/>
            <w:gridSpan w:val="32"/>
          </w:tcPr>
          <w:p w:rsidR="00C45098" w:rsidRDefault="001F569F">
            <w:pPr>
              <w:pStyle w:val="PacketDiagramBodyText"/>
            </w:pPr>
            <w:r>
              <w:t>fcPgdMotherOldOld</w:t>
            </w:r>
          </w:p>
        </w:tc>
      </w:tr>
      <w:tr w:rsidR="00C45098" w:rsidTr="00C45098">
        <w:trPr>
          <w:trHeight w:hRule="exact" w:val="490"/>
        </w:trPr>
        <w:tc>
          <w:tcPr>
            <w:tcW w:w="8640" w:type="dxa"/>
            <w:gridSpan w:val="32"/>
          </w:tcPr>
          <w:p w:rsidR="00C45098" w:rsidRDefault="001F569F">
            <w:pPr>
              <w:pStyle w:val="PacketDiagramBodyText"/>
            </w:pPr>
            <w:r>
              <w:t>lcbPgdMotherOldOld</w:t>
            </w:r>
          </w:p>
        </w:tc>
      </w:tr>
      <w:tr w:rsidR="00C45098" w:rsidTr="00C45098">
        <w:trPr>
          <w:trHeight w:hRule="exact" w:val="490"/>
        </w:trPr>
        <w:tc>
          <w:tcPr>
            <w:tcW w:w="8640" w:type="dxa"/>
            <w:gridSpan w:val="32"/>
          </w:tcPr>
          <w:p w:rsidR="00C45098" w:rsidRDefault="001F569F">
            <w:pPr>
              <w:pStyle w:val="PacketDiagramBodyText"/>
            </w:pPr>
            <w:r>
              <w:t>fcBkdMotherOldOld</w:t>
            </w:r>
          </w:p>
        </w:tc>
      </w:tr>
      <w:tr w:rsidR="00C45098" w:rsidTr="00C45098">
        <w:trPr>
          <w:trHeight w:hRule="exact" w:val="490"/>
        </w:trPr>
        <w:tc>
          <w:tcPr>
            <w:tcW w:w="8640" w:type="dxa"/>
            <w:gridSpan w:val="32"/>
          </w:tcPr>
          <w:p w:rsidR="00C45098" w:rsidRDefault="001F569F">
            <w:pPr>
              <w:pStyle w:val="PacketDiagramBodyText"/>
            </w:pPr>
            <w:r>
              <w:t>lcbBkdMotherOldOld</w:t>
            </w:r>
          </w:p>
        </w:tc>
      </w:tr>
      <w:tr w:rsidR="00C45098" w:rsidTr="00C45098">
        <w:trPr>
          <w:trHeight w:hRule="exact" w:val="490"/>
        </w:trPr>
        <w:tc>
          <w:tcPr>
            <w:tcW w:w="8640" w:type="dxa"/>
            <w:gridSpan w:val="32"/>
          </w:tcPr>
          <w:p w:rsidR="00C45098" w:rsidRDefault="001F569F">
            <w:pPr>
              <w:pStyle w:val="PacketDiagramBodyText"/>
            </w:pPr>
            <w:r>
              <w:t>fcPgdFtnOldOld</w:t>
            </w:r>
          </w:p>
        </w:tc>
      </w:tr>
      <w:tr w:rsidR="00C45098" w:rsidTr="00C45098">
        <w:trPr>
          <w:trHeight w:hRule="exact" w:val="490"/>
        </w:trPr>
        <w:tc>
          <w:tcPr>
            <w:tcW w:w="8640" w:type="dxa"/>
            <w:gridSpan w:val="32"/>
          </w:tcPr>
          <w:p w:rsidR="00C45098" w:rsidRDefault="001F569F">
            <w:pPr>
              <w:pStyle w:val="PacketDiagramBodyText"/>
            </w:pPr>
            <w:r>
              <w:t>lcbPgdFtnOldOld</w:t>
            </w:r>
          </w:p>
        </w:tc>
      </w:tr>
      <w:tr w:rsidR="00C45098" w:rsidTr="00C45098">
        <w:trPr>
          <w:trHeight w:hRule="exact" w:val="490"/>
        </w:trPr>
        <w:tc>
          <w:tcPr>
            <w:tcW w:w="8640" w:type="dxa"/>
            <w:gridSpan w:val="32"/>
          </w:tcPr>
          <w:p w:rsidR="00C45098" w:rsidRDefault="001F569F">
            <w:pPr>
              <w:pStyle w:val="PacketDiagramBodyText"/>
            </w:pPr>
            <w:r>
              <w:t>fcBkdFtnOldOld</w:t>
            </w:r>
          </w:p>
        </w:tc>
      </w:tr>
      <w:tr w:rsidR="00C45098" w:rsidTr="00C45098">
        <w:trPr>
          <w:trHeight w:hRule="exact" w:val="490"/>
        </w:trPr>
        <w:tc>
          <w:tcPr>
            <w:tcW w:w="8640" w:type="dxa"/>
            <w:gridSpan w:val="32"/>
          </w:tcPr>
          <w:p w:rsidR="00C45098" w:rsidRDefault="001F569F">
            <w:pPr>
              <w:pStyle w:val="PacketDiagramBodyText"/>
            </w:pPr>
            <w:r>
              <w:lastRenderedPageBreak/>
              <w:t>lcbBkdFtnOldOld</w:t>
            </w:r>
          </w:p>
        </w:tc>
      </w:tr>
      <w:tr w:rsidR="00C45098" w:rsidTr="00C45098">
        <w:trPr>
          <w:trHeight w:hRule="exact" w:val="490"/>
        </w:trPr>
        <w:tc>
          <w:tcPr>
            <w:tcW w:w="8640" w:type="dxa"/>
            <w:gridSpan w:val="32"/>
          </w:tcPr>
          <w:p w:rsidR="00C45098" w:rsidRDefault="001F569F">
            <w:pPr>
              <w:pStyle w:val="PacketDiagramBodyText"/>
            </w:pPr>
            <w:r>
              <w:t>fcPgdEdnOldOld</w:t>
            </w:r>
          </w:p>
        </w:tc>
      </w:tr>
      <w:tr w:rsidR="00C45098" w:rsidTr="00C45098">
        <w:trPr>
          <w:trHeight w:hRule="exact" w:val="490"/>
        </w:trPr>
        <w:tc>
          <w:tcPr>
            <w:tcW w:w="8640" w:type="dxa"/>
            <w:gridSpan w:val="32"/>
          </w:tcPr>
          <w:p w:rsidR="00C45098" w:rsidRDefault="001F569F">
            <w:pPr>
              <w:pStyle w:val="PacketDiagramBodyText"/>
            </w:pPr>
            <w:r>
              <w:t>lcbPgdEdnOldOld</w:t>
            </w:r>
          </w:p>
        </w:tc>
      </w:tr>
      <w:tr w:rsidR="00C45098" w:rsidTr="00C45098">
        <w:trPr>
          <w:trHeight w:hRule="exact" w:val="490"/>
        </w:trPr>
        <w:tc>
          <w:tcPr>
            <w:tcW w:w="8640" w:type="dxa"/>
            <w:gridSpan w:val="32"/>
          </w:tcPr>
          <w:p w:rsidR="00C45098" w:rsidRDefault="001F569F">
            <w:pPr>
              <w:pStyle w:val="PacketDiagramBodyText"/>
            </w:pPr>
            <w:r>
              <w:t>fcBkdEdnOldOld</w:t>
            </w:r>
          </w:p>
        </w:tc>
      </w:tr>
      <w:tr w:rsidR="00C45098" w:rsidTr="00C45098">
        <w:trPr>
          <w:trHeight w:hRule="exact" w:val="490"/>
        </w:trPr>
        <w:tc>
          <w:tcPr>
            <w:tcW w:w="8640" w:type="dxa"/>
            <w:gridSpan w:val="32"/>
          </w:tcPr>
          <w:p w:rsidR="00C45098" w:rsidRDefault="001F569F">
            <w:pPr>
              <w:pStyle w:val="PacketDiagramBodyText"/>
            </w:pPr>
            <w:r>
              <w:t>lcbBkdEdnOldOld</w:t>
            </w:r>
          </w:p>
        </w:tc>
      </w:tr>
      <w:tr w:rsidR="00C45098" w:rsidTr="00C45098">
        <w:trPr>
          <w:trHeight w:hRule="exact" w:val="490"/>
        </w:trPr>
        <w:tc>
          <w:tcPr>
            <w:tcW w:w="8640" w:type="dxa"/>
            <w:gridSpan w:val="32"/>
          </w:tcPr>
          <w:p w:rsidR="00C45098" w:rsidRDefault="001F569F">
            <w:pPr>
              <w:pStyle w:val="PacketDiagramBodyText"/>
            </w:pPr>
            <w:r>
              <w:t>fcSttbfIntlFld</w:t>
            </w:r>
          </w:p>
        </w:tc>
      </w:tr>
      <w:tr w:rsidR="00C45098" w:rsidTr="00C45098">
        <w:trPr>
          <w:trHeight w:hRule="exact" w:val="490"/>
        </w:trPr>
        <w:tc>
          <w:tcPr>
            <w:tcW w:w="8640" w:type="dxa"/>
            <w:gridSpan w:val="32"/>
          </w:tcPr>
          <w:p w:rsidR="00C45098" w:rsidRDefault="001F569F">
            <w:pPr>
              <w:pStyle w:val="PacketDiagramBodyText"/>
            </w:pPr>
            <w:r>
              <w:t>lcbSttbfIntlFld</w:t>
            </w:r>
          </w:p>
        </w:tc>
      </w:tr>
      <w:tr w:rsidR="00C45098" w:rsidTr="00C45098">
        <w:trPr>
          <w:trHeight w:hRule="exact" w:val="490"/>
        </w:trPr>
        <w:tc>
          <w:tcPr>
            <w:tcW w:w="8640" w:type="dxa"/>
            <w:gridSpan w:val="32"/>
          </w:tcPr>
          <w:p w:rsidR="00C45098" w:rsidRDefault="001F569F">
            <w:pPr>
              <w:pStyle w:val="PacketDiagramBodyText"/>
            </w:pPr>
            <w:r>
              <w:t>fcRouteSlip</w:t>
            </w:r>
          </w:p>
        </w:tc>
      </w:tr>
      <w:tr w:rsidR="00C45098" w:rsidTr="00C45098">
        <w:trPr>
          <w:trHeight w:hRule="exact" w:val="490"/>
        </w:trPr>
        <w:tc>
          <w:tcPr>
            <w:tcW w:w="8640" w:type="dxa"/>
            <w:gridSpan w:val="32"/>
          </w:tcPr>
          <w:p w:rsidR="00C45098" w:rsidRDefault="001F569F">
            <w:pPr>
              <w:pStyle w:val="PacketDiagramBodyText"/>
            </w:pPr>
            <w:r>
              <w:t>lcbRouteSlip</w:t>
            </w:r>
          </w:p>
        </w:tc>
      </w:tr>
      <w:tr w:rsidR="00C45098" w:rsidTr="00C45098">
        <w:trPr>
          <w:trHeight w:hRule="exact" w:val="490"/>
        </w:trPr>
        <w:tc>
          <w:tcPr>
            <w:tcW w:w="8640" w:type="dxa"/>
            <w:gridSpan w:val="32"/>
          </w:tcPr>
          <w:p w:rsidR="00C45098" w:rsidRDefault="001F569F">
            <w:pPr>
              <w:pStyle w:val="PacketDiagramBodyText"/>
            </w:pPr>
            <w:r>
              <w:t>fcSttbSavedBy</w:t>
            </w:r>
          </w:p>
        </w:tc>
      </w:tr>
      <w:tr w:rsidR="00C45098" w:rsidTr="00C45098">
        <w:trPr>
          <w:trHeight w:hRule="exact" w:val="490"/>
        </w:trPr>
        <w:tc>
          <w:tcPr>
            <w:tcW w:w="8640" w:type="dxa"/>
            <w:gridSpan w:val="32"/>
          </w:tcPr>
          <w:p w:rsidR="00C45098" w:rsidRDefault="001F569F">
            <w:pPr>
              <w:pStyle w:val="PacketDiagramBodyText"/>
            </w:pPr>
            <w:r>
              <w:t>lcbSttbSavedBy</w:t>
            </w:r>
          </w:p>
        </w:tc>
      </w:tr>
      <w:tr w:rsidR="00C45098" w:rsidTr="00C45098">
        <w:trPr>
          <w:trHeight w:hRule="exact" w:val="490"/>
        </w:trPr>
        <w:tc>
          <w:tcPr>
            <w:tcW w:w="8640" w:type="dxa"/>
            <w:gridSpan w:val="32"/>
          </w:tcPr>
          <w:p w:rsidR="00C45098" w:rsidRDefault="001F569F">
            <w:pPr>
              <w:pStyle w:val="PacketDiagramBodyText"/>
            </w:pPr>
            <w:r>
              <w:t>fcSttbFnm</w:t>
            </w:r>
          </w:p>
        </w:tc>
      </w:tr>
      <w:tr w:rsidR="00C45098" w:rsidTr="00C45098">
        <w:trPr>
          <w:trHeight w:hRule="exact" w:val="490"/>
        </w:trPr>
        <w:tc>
          <w:tcPr>
            <w:tcW w:w="8640" w:type="dxa"/>
            <w:gridSpan w:val="32"/>
          </w:tcPr>
          <w:p w:rsidR="00C45098" w:rsidRDefault="001F569F">
            <w:pPr>
              <w:pStyle w:val="PacketDiagramBodyText"/>
            </w:pPr>
            <w:r>
              <w:t>lcbSttbFnm</w:t>
            </w:r>
          </w:p>
        </w:tc>
      </w:tr>
      <w:tr w:rsidR="00C45098" w:rsidTr="00C45098">
        <w:trPr>
          <w:trHeight w:hRule="exact" w:val="490"/>
        </w:trPr>
        <w:tc>
          <w:tcPr>
            <w:tcW w:w="8640" w:type="dxa"/>
            <w:gridSpan w:val="32"/>
          </w:tcPr>
          <w:p w:rsidR="00C45098" w:rsidRDefault="001F569F">
            <w:pPr>
              <w:pStyle w:val="PacketDiagramBodyText"/>
            </w:pPr>
            <w:r>
              <w:t>fcPlfLst</w:t>
            </w:r>
          </w:p>
        </w:tc>
      </w:tr>
      <w:tr w:rsidR="00C45098" w:rsidTr="00C45098">
        <w:trPr>
          <w:trHeight w:hRule="exact" w:val="490"/>
        </w:trPr>
        <w:tc>
          <w:tcPr>
            <w:tcW w:w="8640" w:type="dxa"/>
            <w:gridSpan w:val="32"/>
          </w:tcPr>
          <w:p w:rsidR="00C45098" w:rsidRDefault="001F569F">
            <w:pPr>
              <w:pStyle w:val="PacketDiagramBodyText"/>
            </w:pPr>
            <w:r>
              <w:t>lcbPlfLst</w:t>
            </w:r>
          </w:p>
        </w:tc>
      </w:tr>
      <w:tr w:rsidR="00C45098" w:rsidTr="00C45098">
        <w:trPr>
          <w:trHeight w:hRule="exact" w:val="490"/>
        </w:trPr>
        <w:tc>
          <w:tcPr>
            <w:tcW w:w="8640" w:type="dxa"/>
            <w:gridSpan w:val="32"/>
          </w:tcPr>
          <w:p w:rsidR="00C45098" w:rsidRDefault="001F569F">
            <w:pPr>
              <w:pStyle w:val="PacketDiagramBodyText"/>
            </w:pPr>
            <w:r>
              <w:t>fcPlfLfo</w:t>
            </w:r>
          </w:p>
        </w:tc>
      </w:tr>
      <w:tr w:rsidR="00C45098" w:rsidTr="00C45098">
        <w:trPr>
          <w:trHeight w:hRule="exact" w:val="490"/>
        </w:trPr>
        <w:tc>
          <w:tcPr>
            <w:tcW w:w="8640" w:type="dxa"/>
            <w:gridSpan w:val="32"/>
          </w:tcPr>
          <w:p w:rsidR="00C45098" w:rsidRDefault="001F569F">
            <w:pPr>
              <w:pStyle w:val="PacketDiagramBodyText"/>
            </w:pPr>
            <w:r>
              <w:t>lcbPlfLfo</w:t>
            </w:r>
          </w:p>
        </w:tc>
      </w:tr>
      <w:tr w:rsidR="00C45098" w:rsidTr="00C45098">
        <w:trPr>
          <w:trHeight w:hRule="exact" w:val="490"/>
        </w:trPr>
        <w:tc>
          <w:tcPr>
            <w:tcW w:w="8640" w:type="dxa"/>
            <w:gridSpan w:val="32"/>
          </w:tcPr>
          <w:p w:rsidR="00C45098" w:rsidRDefault="001F569F">
            <w:pPr>
              <w:pStyle w:val="PacketDiagramBodyText"/>
            </w:pPr>
            <w:r>
              <w:t>fcPlcfTxbxBkd</w:t>
            </w:r>
          </w:p>
        </w:tc>
      </w:tr>
      <w:tr w:rsidR="00C45098" w:rsidTr="00C45098">
        <w:trPr>
          <w:trHeight w:hRule="exact" w:val="490"/>
        </w:trPr>
        <w:tc>
          <w:tcPr>
            <w:tcW w:w="8640" w:type="dxa"/>
            <w:gridSpan w:val="32"/>
          </w:tcPr>
          <w:p w:rsidR="00C45098" w:rsidRDefault="001F569F">
            <w:pPr>
              <w:pStyle w:val="PacketDiagramBodyText"/>
            </w:pPr>
            <w:r>
              <w:t>lcbPlcfTxbxBkd</w:t>
            </w:r>
          </w:p>
        </w:tc>
      </w:tr>
      <w:tr w:rsidR="00C45098" w:rsidTr="00C45098">
        <w:trPr>
          <w:trHeight w:hRule="exact" w:val="490"/>
        </w:trPr>
        <w:tc>
          <w:tcPr>
            <w:tcW w:w="8640" w:type="dxa"/>
            <w:gridSpan w:val="32"/>
          </w:tcPr>
          <w:p w:rsidR="00C45098" w:rsidRDefault="001F569F">
            <w:pPr>
              <w:pStyle w:val="PacketDiagramBodyText"/>
            </w:pPr>
            <w:r>
              <w:t>fcPlcfTxbxHdrBkd</w:t>
            </w:r>
          </w:p>
        </w:tc>
      </w:tr>
      <w:tr w:rsidR="00C45098" w:rsidTr="00C45098">
        <w:trPr>
          <w:trHeight w:hRule="exact" w:val="490"/>
        </w:trPr>
        <w:tc>
          <w:tcPr>
            <w:tcW w:w="8640" w:type="dxa"/>
            <w:gridSpan w:val="32"/>
          </w:tcPr>
          <w:p w:rsidR="00C45098" w:rsidRDefault="001F569F">
            <w:pPr>
              <w:pStyle w:val="PacketDiagramBodyText"/>
            </w:pPr>
            <w:r>
              <w:t>lcbPlcfTxbxHdrBkd</w:t>
            </w:r>
          </w:p>
        </w:tc>
      </w:tr>
      <w:tr w:rsidR="00C45098" w:rsidTr="00C45098">
        <w:trPr>
          <w:trHeight w:hRule="exact" w:val="490"/>
        </w:trPr>
        <w:tc>
          <w:tcPr>
            <w:tcW w:w="8640" w:type="dxa"/>
            <w:gridSpan w:val="32"/>
          </w:tcPr>
          <w:p w:rsidR="00C45098" w:rsidRDefault="001F569F">
            <w:pPr>
              <w:pStyle w:val="PacketDiagramBodyText"/>
            </w:pPr>
            <w:r>
              <w:t>fcDocUndoWord9</w:t>
            </w:r>
          </w:p>
        </w:tc>
      </w:tr>
      <w:tr w:rsidR="00C45098" w:rsidTr="00C45098">
        <w:trPr>
          <w:trHeight w:hRule="exact" w:val="490"/>
        </w:trPr>
        <w:tc>
          <w:tcPr>
            <w:tcW w:w="8640" w:type="dxa"/>
            <w:gridSpan w:val="32"/>
          </w:tcPr>
          <w:p w:rsidR="00C45098" w:rsidRDefault="001F569F">
            <w:pPr>
              <w:pStyle w:val="PacketDiagramBodyText"/>
            </w:pPr>
            <w:r>
              <w:t>lcbDocUndoWord9</w:t>
            </w:r>
          </w:p>
        </w:tc>
      </w:tr>
      <w:tr w:rsidR="00C45098" w:rsidTr="00C45098">
        <w:trPr>
          <w:trHeight w:hRule="exact" w:val="490"/>
        </w:trPr>
        <w:tc>
          <w:tcPr>
            <w:tcW w:w="8640" w:type="dxa"/>
            <w:gridSpan w:val="32"/>
          </w:tcPr>
          <w:p w:rsidR="00C45098" w:rsidRDefault="001F569F">
            <w:pPr>
              <w:pStyle w:val="PacketDiagramBodyText"/>
            </w:pPr>
            <w:r>
              <w:t>fcRgbUse</w:t>
            </w:r>
          </w:p>
        </w:tc>
      </w:tr>
      <w:tr w:rsidR="00C45098" w:rsidTr="00C45098">
        <w:trPr>
          <w:trHeight w:hRule="exact" w:val="490"/>
        </w:trPr>
        <w:tc>
          <w:tcPr>
            <w:tcW w:w="8640" w:type="dxa"/>
            <w:gridSpan w:val="32"/>
          </w:tcPr>
          <w:p w:rsidR="00C45098" w:rsidRDefault="001F569F">
            <w:pPr>
              <w:pStyle w:val="PacketDiagramBodyText"/>
            </w:pPr>
            <w:r>
              <w:t>lcbRgbUse</w:t>
            </w:r>
          </w:p>
        </w:tc>
      </w:tr>
      <w:tr w:rsidR="00C45098" w:rsidTr="00C45098">
        <w:trPr>
          <w:trHeight w:hRule="exact" w:val="490"/>
        </w:trPr>
        <w:tc>
          <w:tcPr>
            <w:tcW w:w="8640" w:type="dxa"/>
            <w:gridSpan w:val="32"/>
          </w:tcPr>
          <w:p w:rsidR="00C45098" w:rsidRDefault="001F569F">
            <w:pPr>
              <w:pStyle w:val="PacketDiagramBodyText"/>
            </w:pPr>
            <w:r>
              <w:lastRenderedPageBreak/>
              <w:t>fcUsp</w:t>
            </w:r>
          </w:p>
        </w:tc>
      </w:tr>
      <w:tr w:rsidR="00C45098" w:rsidTr="00C45098">
        <w:trPr>
          <w:trHeight w:hRule="exact" w:val="490"/>
        </w:trPr>
        <w:tc>
          <w:tcPr>
            <w:tcW w:w="8640" w:type="dxa"/>
            <w:gridSpan w:val="32"/>
          </w:tcPr>
          <w:p w:rsidR="00C45098" w:rsidRDefault="001F569F">
            <w:pPr>
              <w:pStyle w:val="PacketDiagramBodyText"/>
            </w:pPr>
            <w:r>
              <w:t>lcbUsp</w:t>
            </w:r>
          </w:p>
        </w:tc>
      </w:tr>
      <w:tr w:rsidR="00C45098" w:rsidTr="00C45098">
        <w:trPr>
          <w:trHeight w:hRule="exact" w:val="490"/>
        </w:trPr>
        <w:tc>
          <w:tcPr>
            <w:tcW w:w="8640" w:type="dxa"/>
            <w:gridSpan w:val="32"/>
          </w:tcPr>
          <w:p w:rsidR="00C45098" w:rsidRDefault="001F569F">
            <w:pPr>
              <w:pStyle w:val="PacketDiagramBodyText"/>
            </w:pPr>
            <w:r>
              <w:t>fcUskf</w:t>
            </w:r>
          </w:p>
        </w:tc>
      </w:tr>
      <w:tr w:rsidR="00C45098" w:rsidTr="00C45098">
        <w:trPr>
          <w:trHeight w:hRule="exact" w:val="490"/>
        </w:trPr>
        <w:tc>
          <w:tcPr>
            <w:tcW w:w="8640" w:type="dxa"/>
            <w:gridSpan w:val="32"/>
          </w:tcPr>
          <w:p w:rsidR="00C45098" w:rsidRDefault="001F569F">
            <w:pPr>
              <w:pStyle w:val="PacketDiagramBodyText"/>
            </w:pPr>
            <w:r>
              <w:t>lcbUskf</w:t>
            </w:r>
          </w:p>
        </w:tc>
      </w:tr>
      <w:tr w:rsidR="00C45098" w:rsidTr="00C45098">
        <w:trPr>
          <w:trHeight w:hRule="exact" w:val="490"/>
        </w:trPr>
        <w:tc>
          <w:tcPr>
            <w:tcW w:w="8640" w:type="dxa"/>
            <w:gridSpan w:val="32"/>
          </w:tcPr>
          <w:p w:rsidR="00C45098" w:rsidRDefault="001F569F">
            <w:pPr>
              <w:pStyle w:val="PacketDiagramBodyText"/>
            </w:pPr>
            <w:r>
              <w:t>fcPlcupcRgbUse</w:t>
            </w:r>
          </w:p>
        </w:tc>
      </w:tr>
      <w:tr w:rsidR="00C45098" w:rsidTr="00C45098">
        <w:trPr>
          <w:trHeight w:hRule="exact" w:val="490"/>
        </w:trPr>
        <w:tc>
          <w:tcPr>
            <w:tcW w:w="8640" w:type="dxa"/>
            <w:gridSpan w:val="32"/>
          </w:tcPr>
          <w:p w:rsidR="00C45098" w:rsidRDefault="001F569F">
            <w:pPr>
              <w:pStyle w:val="PacketDiagramBodyText"/>
            </w:pPr>
            <w:r>
              <w:t>lcbPlcupcRgbUse</w:t>
            </w:r>
          </w:p>
        </w:tc>
      </w:tr>
      <w:tr w:rsidR="00C45098" w:rsidTr="00C45098">
        <w:trPr>
          <w:trHeight w:hRule="exact" w:val="490"/>
        </w:trPr>
        <w:tc>
          <w:tcPr>
            <w:tcW w:w="8640" w:type="dxa"/>
            <w:gridSpan w:val="32"/>
          </w:tcPr>
          <w:p w:rsidR="00C45098" w:rsidRDefault="001F569F">
            <w:pPr>
              <w:pStyle w:val="PacketDiagramBodyText"/>
            </w:pPr>
            <w:r>
              <w:t>fcPlcupcUsp</w:t>
            </w:r>
          </w:p>
        </w:tc>
      </w:tr>
      <w:tr w:rsidR="00C45098" w:rsidTr="00C45098">
        <w:trPr>
          <w:trHeight w:hRule="exact" w:val="490"/>
        </w:trPr>
        <w:tc>
          <w:tcPr>
            <w:tcW w:w="8640" w:type="dxa"/>
            <w:gridSpan w:val="32"/>
          </w:tcPr>
          <w:p w:rsidR="00C45098" w:rsidRDefault="001F569F">
            <w:pPr>
              <w:pStyle w:val="PacketDiagramBodyText"/>
            </w:pPr>
            <w:r>
              <w:t>lcbPlcupcUsp</w:t>
            </w:r>
          </w:p>
        </w:tc>
      </w:tr>
      <w:tr w:rsidR="00C45098" w:rsidTr="00C45098">
        <w:trPr>
          <w:trHeight w:hRule="exact" w:val="490"/>
        </w:trPr>
        <w:tc>
          <w:tcPr>
            <w:tcW w:w="8640" w:type="dxa"/>
            <w:gridSpan w:val="32"/>
          </w:tcPr>
          <w:p w:rsidR="00C45098" w:rsidRDefault="001F569F">
            <w:pPr>
              <w:pStyle w:val="PacketDiagramBodyText"/>
            </w:pPr>
            <w:r>
              <w:t>fcSttbGlsyStyle</w:t>
            </w:r>
          </w:p>
        </w:tc>
      </w:tr>
      <w:tr w:rsidR="00C45098" w:rsidTr="00C45098">
        <w:trPr>
          <w:trHeight w:hRule="exact" w:val="490"/>
        </w:trPr>
        <w:tc>
          <w:tcPr>
            <w:tcW w:w="8640" w:type="dxa"/>
            <w:gridSpan w:val="32"/>
          </w:tcPr>
          <w:p w:rsidR="00C45098" w:rsidRDefault="001F569F">
            <w:pPr>
              <w:pStyle w:val="PacketDiagramBodyText"/>
            </w:pPr>
            <w:r>
              <w:t>lcbSttbGlsyStyle</w:t>
            </w:r>
          </w:p>
        </w:tc>
      </w:tr>
      <w:tr w:rsidR="00C45098" w:rsidTr="00C45098">
        <w:trPr>
          <w:trHeight w:hRule="exact" w:val="490"/>
        </w:trPr>
        <w:tc>
          <w:tcPr>
            <w:tcW w:w="8640" w:type="dxa"/>
            <w:gridSpan w:val="32"/>
          </w:tcPr>
          <w:p w:rsidR="00C45098" w:rsidRDefault="001F569F">
            <w:pPr>
              <w:pStyle w:val="PacketDiagramBodyText"/>
            </w:pPr>
            <w:r>
              <w:t>fcPlgosl</w:t>
            </w:r>
          </w:p>
        </w:tc>
      </w:tr>
      <w:tr w:rsidR="00C45098" w:rsidTr="00C45098">
        <w:trPr>
          <w:trHeight w:hRule="exact" w:val="490"/>
        </w:trPr>
        <w:tc>
          <w:tcPr>
            <w:tcW w:w="8640" w:type="dxa"/>
            <w:gridSpan w:val="32"/>
          </w:tcPr>
          <w:p w:rsidR="00C45098" w:rsidRDefault="001F569F">
            <w:pPr>
              <w:pStyle w:val="PacketDiagramBodyText"/>
            </w:pPr>
            <w:r>
              <w:t>lcbPlgosl</w:t>
            </w:r>
          </w:p>
        </w:tc>
      </w:tr>
      <w:tr w:rsidR="00C45098" w:rsidTr="00C45098">
        <w:trPr>
          <w:trHeight w:hRule="exact" w:val="490"/>
        </w:trPr>
        <w:tc>
          <w:tcPr>
            <w:tcW w:w="8640" w:type="dxa"/>
            <w:gridSpan w:val="32"/>
          </w:tcPr>
          <w:p w:rsidR="00C45098" w:rsidRDefault="001F569F">
            <w:pPr>
              <w:pStyle w:val="PacketDiagramBodyText"/>
            </w:pPr>
            <w:r>
              <w:t>fcPlcocx</w:t>
            </w:r>
          </w:p>
        </w:tc>
      </w:tr>
      <w:tr w:rsidR="00C45098" w:rsidTr="00C45098">
        <w:trPr>
          <w:trHeight w:hRule="exact" w:val="490"/>
        </w:trPr>
        <w:tc>
          <w:tcPr>
            <w:tcW w:w="8640" w:type="dxa"/>
            <w:gridSpan w:val="32"/>
          </w:tcPr>
          <w:p w:rsidR="00C45098" w:rsidRDefault="001F569F">
            <w:pPr>
              <w:pStyle w:val="PacketDiagramBodyText"/>
            </w:pPr>
            <w:r>
              <w:t>lcbPlcocx</w:t>
            </w:r>
          </w:p>
        </w:tc>
      </w:tr>
      <w:tr w:rsidR="00C45098" w:rsidTr="00C45098">
        <w:trPr>
          <w:trHeight w:hRule="exact" w:val="490"/>
        </w:trPr>
        <w:tc>
          <w:tcPr>
            <w:tcW w:w="8640" w:type="dxa"/>
            <w:gridSpan w:val="32"/>
          </w:tcPr>
          <w:p w:rsidR="00C45098" w:rsidRDefault="001F569F">
            <w:pPr>
              <w:pStyle w:val="PacketDiagramBodyText"/>
            </w:pPr>
            <w:r>
              <w:t>fcPlcfBteLvc</w:t>
            </w:r>
          </w:p>
        </w:tc>
      </w:tr>
      <w:tr w:rsidR="00C45098" w:rsidTr="00C45098">
        <w:trPr>
          <w:trHeight w:hRule="exact" w:val="490"/>
        </w:trPr>
        <w:tc>
          <w:tcPr>
            <w:tcW w:w="8640" w:type="dxa"/>
            <w:gridSpan w:val="32"/>
          </w:tcPr>
          <w:p w:rsidR="00C45098" w:rsidRDefault="001F569F">
            <w:pPr>
              <w:pStyle w:val="PacketDiagramBodyText"/>
            </w:pPr>
            <w:r>
              <w:t>lcbPlcfBteLvc</w:t>
            </w:r>
          </w:p>
        </w:tc>
      </w:tr>
      <w:tr w:rsidR="00C45098" w:rsidTr="00C45098">
        <w:trPr>
          <w:trHeight w:hRule="exact" w:val="490"/>
        </w:trPr>
        <w:tc>
          <w:tcPr>
            <w:tcW w:w="8640" w:type="dxa"/>
            <w:gridSpan w:val="32"/>
          </w:tcPr>
          <w:p w:rsidR="00C45098" w:rsidRDefault="001F569F">
            <w:pPr>
              <w:pStyle w:val="PacketDiagramBodyText"/>
            </w:pPr>
            <w:r>
              <w:t>dwLowDateTime</w:t>
            </w:r>
          </w:p>
        </w:tc>
      </w:tr>
      <w:tr w:rsidR="00C45098" w:rsidTr="00C45098">
        <w:trPr>
          <w:trHeight w:hRule="exact" w:val="490"/>
        </w:trPr>
        <w:tc>
          <w:tcPr>
            <w:tcW w:w="8640" w:type="dxa"/>
            <w:gridSpan w:val="32"/>
          </w:tcPr>
          <w:p w:rsidR="00C45098" w:rsidRDefault="001F569F">
            <w:pPr>
              <w:pStyle w:val="PacketDiagramBodyText"/>
            </w:pPr>
            <w:r>
              <w:t>dwHighDateTime</w:t>
            </w:r>
          </w:p>
        </w:tc>
      </w:tr>
      <w:tr w:rsidR="00C45098" w:rsidTr="00C45098">
        <w:trPr>
          <w:trHeight w:hRule="exact" w:val="490"/>
        </w:trPr>
        <w:tc>
          <w:tcPr>
            <w:tcW w:w="8640" w:type="dxa"/>
            <w:gridSpan w:val="32"/>
          </w:tcPr>
          <w:p w:rsidR="00C45098" w:rsidRDefault="001F569F">
            <w:pPr>
              <w:pStyle w:val="PacketDiagramBodyText"/>
            </w:pPr>
            <w:r>
              <w:t>fcPlcfLvcPre10</w:t>
            </w:r>
          </w:p>
        </w:tc>
      </w:tr>
      <w:tr w:rsidR="00C45098" w:rsidTr="00C45098">
        <w:trPr>
          <w:trHeight w:hRule="exact" w:val="490"/>
        </w:trPr>
        <w:tc>
          <w:tcPr>
            <w:tcW w:w="8640" w:type="dxa"/>
            <w:gridSpan w:val="32"/>
          </w:tcPr>
          <w:p w:rsidR="00C45098" w:rsidRDefault="001F569F">
            <w:pPr>
              <w:pStyle w:val="PacketDiagramBodyText"/>
            </w:pPr>
            <w:r>
              <w:t>lcbPlcfLvcPre10</w:t>
            </w:r>
          </w:p>
        </w:tc>
      </w:tr>
      <w:tr w:rsidR="00C45098" w:rsidTr="00C45098">
        <w:trPr>
          <w:trHeight w:hRule="exact" w:val="490"/>
        </w:trPr>
        <w:tc>
          <w:tcPr>
            <w:tcW w:w="8640" w:type="dxa"/>
            <w:gridSpan w:val="32"/>
          </w:tcPr>
          <w:p w:rsidR="00C45098" w:rsidRDefault="001F569F">
            <w:pPr>
              <w:pStyle w:val="PacketDiagramBodyText"/>
            </w:pPr>
            <w:r>
              <w:t>fcPlcfAsumy</w:t>
            </w:r>
          </w:p>
        </w:tc>
      </w:tr>
      <w:tr w:rsidR="00C45098" w:rsidTr="00C45098">
        <w:trPr>
          <w:trHeight w:hRule="exact" w:val="490"/>
        </w:trPr>
        <w:tc>
          <w:tcPr>
            <w:tcW w:w="8640" w:type="dxa"/>
            <w:gridSpan w:val="32"/>
          </w:tcPr>
          <w:p w:rsidR="00C45098" w:rsidRDefault="001F569F">
            <w:pPr>
              <w:pStyle w:val="PacketDiagramBodyText"/>
            </w:pPr>
            <w:r>
              <w:t>lcbPlcfAsumy</w:t>
            </w:r>
          </w:p>
        </w:tc>
      </w:tr>
      <w:tr w:rsidR="00C45098" w:rsidTr="00C45098">
        <w:trPr>
          <w:trHeight w:hRule="exact" w:val="490"/>
        </w:trPr>
        <w:tc>
          <w:tcPr>
            <w:tcW w:w="8640" w:type="dxa"/>
            <w:gridSpan w:val="32"/>
          </w:tcPr>
          <w:p w:rsidR="00C45098" w:rsidRDefault="001F569F">
            <w:pPr>
              <w:pStyle w:val="PacketDiagramBodyText"/>
            </w:pPr>
            <w:r>
              <w:t>fcPlcfGram</w:t>
            </w:r>
          </w:p>
        </w:tc>
      </w:tr>
      <w:tr w:rsidR="00C45098" w:rsidTr="00C45098">
        <w:trPr>
          <w:trHeight w:hRule="exact" w:val="490"/>
        </w:trPr>
        <w:tc>
          <w:tcPr>
            <w:tcW w:w="8640" w:type="dxa"/>
            <w:gridSpan w:val="32"/>
          </w:tcPr>
          <w:p w:rsidR="00C45098" w:rsidRDefault="001F569F">
            <w:pPr>
              <w:pStyle w:val="PacketDiagramBodyText"/>
            </w:pPr>
            <w:r>
              <w:t>lcbPlcfGram</w:t>
            </w:r>
          </w:p>
        </w:tc>
      </w:tr>
      <w:tr w:rsidR="00C45098" w:rsidTr="00C45098">
        <w:trPr>
          <w:trHeight w:hRule="exact" w:val="490"/>
        </w:trPr>
        <w:tc>
          <w:tcPr>
            <w:tcW w:w="8640" w:type="dxa"/>
            <w:gridSpan w:val="32"/>
          </w:tcPr>
          <w:p w:rsidR="00C45098" w:rsidRDefault="001F569F">
            <w:pPr>
              <w:pStyle w:val="PacketDiagramBodyText"/>
            </w:pPr>
            <w:r>
              <w:t>fcSttbListNames</w:t>
            </w:r>
          </w:p>
        </w:tc>
      </w:tr>
      <w:tr w:rsidR="00C45098" w:rsidTr="00C45098">
        <w:trPr>
          <w:trHeight w:hRule="exact" w:val="490"/>
        </w:trPr>
        <w:tc>
          <w:tcPr>
            <w:tcW w:w="8640" w:type="dxa"/>
            <w:gridSpan w:val="32"/>
          </w:tcPr>
          <w:p w:rsidR="00C45098" w:rsidRDefault="001F569F">
            <w:pPr>
              <w:pStyle w:val="PacketDiagramBodyText"/>
            </w:pPr>
            <w:r>
              <w:lastRenderedPageBreak/>
              <w:t>lcbSttbListNames</w:t>
            </w:r>
          </w:p>
        </w:tc>
      </w:tr>
      <w:tr w:rsidR="00C45098" w:rsidTr="00C45098">
        <w:trPr>
          <w:trHeight w:hRule="exact" w:val="490"/>
        </w:trPr>
        <w:tc>
          <w:tcPr>
            <w:tcW w:w="8640" w:type="dxa"/>
            <w:gridSpan w:val="32"/>
          </w:tcPr>
          <w:p w:rsidR="00C45098" w:rsidRDefault="001F569F">
            <w:pPr>
              <w:pStyle w:val="PacketDiagramBodyText"/>
            </w:pPr>
            <w:r>
              <w:t>fcSttbfUssr</w:t>
            </w:r>
          </w:p>
        </w:tc>
      </w:tr>
      <w:tr w:rsidR="00C45098" w:rsidTr="00C45098">
        <w:trPr>
          <w:trHeight w:hRule="exact" w:val="490"/>
        </w:trPr>
        <w:tc>
          <w:tcPr>
            <w:tcW w:w="8640" w:type="dxa"/>
            <w:gridSpan w:val="32"/>
          </w:tcPr>
          <w:p w:rsidR="00C45098" w:rsidRDefault="001F569F">
            <w:pPr>
              <w:pStyle w:val="PacketDiagramBodyText"/>
            </w:pPr>
            <w:r>
              <w:t>lcbSttbfUssr</w:t>
            </w:r>
          </w:p>
        </w:tc>
      </w:tr>
    </w:tbl>
    <w:p w:rsidR="00C45098" w:rsidRDefault="001F569F">
      <w:pPr>
        <w:pStyle w:val="Definition-Field"/>
      </w:pPr>
      <w:r>
        <w:rPr>
          <w:b/>
        </w:rPr>
        <w:t xml:space="preserve">fcStshfOrig (4 bytes): </w:t>
      </w:r>
      <w:r>
        <w:t>This value is undefined and MUST be ignored.</w:t>
      </w:r>
    </w:p>
    <w:p w:rsidR="00C45098" w:rsidRDefault="001F569F">
      <w:pPr>
        <w:pStyle w:val="Definition-Field"/>
      </w:pPr>
      <w:r>
        <w:rPr>
          <w:b/>
        </w:rPr>
        <w:t xml:space="preserve">lcbStshfOrig (4 bytes): </w:t>
      </w:r>
      <w:r>
        <w:t>This value is undefined and MUST be ignored.</w:t>
      </w:r>
    </w:p>
    <w:p w:rsidR="00C45098" w:rsidRDefault="001F569F">
      <w:pPr>
        <w:pStyle w:val="Definition-Field"/>
      </w:pPr>
      <w:r>
        <w:rPr>
          <w:b/>
        </w:rPr>
        <w:t xml:space="preserve">fcStshf (4 bytes): </w:t>
      </w:r>
      <w:r>
        <w:t xml:space="preserve">An unsigned integer that specifies an offset in the </w:t>
      </w:r>
      <w:hyperlink w:anchor="Section_44f62054d9114989946ca42100c26a15" w:history="1">
        <w:r>
          <w:rPr>
            <w:rStyle w:val="Hyperlink"/>
          </w:rPr>
          <w:t>Table Stream</w:t>
        </w:r>
      </w:hyperlink>
      <w:r>
        <w:t xml:space="preserve">. An </w:t>
      </w:r>
      <w:hyperlink w:anchor="Section_c8ee0f3902c34caab27a6a97600130fe" w:history="1">
        <w:r>
          <w:rPr>
            <w:rStyle w:val="Hyperlink"/>
            <w:b/>
          </w:rPr>
          <w:t>STSH</w:t>
        </w:r>
      </w:hyperlink>
      <w:r>
        <w:t xml:space="preserve"> that specifies the style sheet for this document begins at this offset.</w:t>
      </w:r>
    </w:p>
    <w:p w:rsidR="00C45098" w:rsidRDefault="001F569F">
      <w:pPr>
        <w:pStyle w:val="Definition-Field"/>
      </w:pPr>
      <w:r>
        <w:rPr>
          <w:b/>
        </w:rPr>
        <w:t xml:space="preserve">lcbStshf (4 bytes): </w:t>
      </w:r>
      <w:r>
        <w:t>An unsigned integer that</w:t>
      </w:r>
      <w:r>
        <w:t xml:space="preserve"> specifies the size, in bytes, of the </w:t>
      </w:r>
      <w:r>
        <w:rPr>
          <w:b/>
        </w:rPr>
        <w:t>STSH</w:t>
      </w:r>
      <w:r>
        <w:t xml:space="preserve"> that begins at offset </w:t>
      </w:r>
      <w:r>
        <w:rPr>
          <w:b/>
        </w:rPr>
        <w:t>fcStshf</w:t>
      </w:r>
      <w:r>
        <w:t xml:space="preserve"> in the Table Stream. This MUST be a nonzero value.</w:t>
      </w:r>
    </w:p>
    <w:p w:rsidR="00C45098" w:rsidRDefault="001F569F">
      <w:pPr>
        <w:pStyle w:val="Definition-Field"/>
      </w:pPr>
      <w:r>
        <w:rPr>
          <w:b/>
        </w:rPr>
        <w:t xml:space="preserve">fcPlcffndRef (4 bytes): </w:t>
      </w:r>
      <w:r>
        <w:t xml:space="preserve"> An unsigned integer that specifies an offset in the Table Stream. A </w:t>
      </w:r>
      <w:hyperlink w:anchor="Section_3ed81d85ea7447908579ab7f8eb651f7">
        <w:r>
          <w:rPr>
            <w:rStyle w:val="Hyperlink"/>
            <w:b/>
          </w:rPr>
          <w:t>PlcffndRef</w:t>
        </w:r>
      </w:hyperlink>
      <w:r>
        <w:t xml:space="preserve"> begins at this offset and specifies the locations of footnote references in the </w:t>
      </w:r>
      <w:hyperlink w:anchor="Section_f426d9a2004d418e8d8ce7fd88e7c48e" w:history="1">
        <w:r>
          <w:rPr>
            <w:rStyle w:val="Hyperlink"/>
          </w:rPr>
          <w:t>Main Document</w:t>
        </w:r>
      </w:hyperlink>
      <w:r>
        <w:t>, and whether those references use auto-numbering or custom symbols.</w:t>
      </w:r>
      <w:r>
        <w:t xml:space="preserve"> If </w:t>
      </w:r>
      <w:r>
        <w:rPr>
          <w:b/>
        </w:rPr>
        <w:t>lcbPlcffndRef</w:t>
      </w:r>
      <w:r>
        <w:t xml:space="preserve"> is zero, </w:t>
      </w:r>
      <w:r>
        <w:rPr>
          <w:b/>
        </w:rPr>
        <w:t>fcPlcffndRef</w:t>
      </w:r>
      <w:r>
        <w:t xml:space="preserve"> is undefined and MUST be ignored.</w:t>
      </w:r>
    </w:p>
    <w:p w:rsidR="00C45098" w:rsidRDefault="001F569F">
      <w:pPr>
        <w:pStyle w:val="Definition-Field"/>
      </w:pPr>
      <w:r>
        <w:rPr>
          <w:b/>
        </w:rPr>
        <w:t xml:space="preserve">lcbPlcffndRef (4 bytes): </w:t>
      </w:r>
      <w:r>
        <w:t xml:space="preserve"> An unsigned integer that specifies the size, in bytes, of the </w:t>
      </w:r>
      <w:r>
        <w:rPr>
          <w:b/>
        </w:rPr>
        <w:t>PlcffndRef</w:t>
      </w:r>
      <w:r>
        <w:t xml:space="preserve"> that begins at offset </w:t>
      </w:r>
      <w:r>
        <w:rPr>
          <w:b/>
        </w:rPr>
        <w:t>fcPlcffndRef</w:t>
      </w:r>
      <w:r>
        <w:t xml:space="preserve"> in the Table Stream.</w:t>
      </w:r>
    </w:p>
    <w:p w:rsidR="00C45098" w:rsidRDefault="001F569F">
      <w:pPr>
        <w:pStyle w:val="Definition-Field"/>
      </w:pPr>
      <w:r>
        <w:rPr>
          <w:b/>
        </w:rPr>
        <w:t xml:space="preserve">fcPlcffndTxt (4 bytes): </w:t>
      </w:r>
      <w:r>
        <w:t xml:space="preserve"> An</w:t>
      </w:r>
      <w:r>
        <w:t xml:space="preserve"> unsigned integer that specifies an offset in the Table Stream. A </w:t>
      </w:r>
      <w:hyperlink w:anchor="Section_b30472e7569e4c9ca8ca07fd5432f365" w:history="1">
        <w:r>
          <w:rPr>
            <w:rStyle w:val="Hyperlink"/>
            <w:b/>
          </w:rPr>
          <w:t>PlcffndTxt</w:t>
        </w:r>
      </w:hyperlink>
      <w:r>
        <w:t xml:space="preserve"> begins at this offset and specifies the locations of each block of footnote text in the </w:t>
      </w:r>
      <w:hyperlink w:anchor="Section_f7e96a05aad74acba06dbfa430ac1fcc" w:history="1">
        <w:r>
          <w:rPr>
            <w:rStyle w:val="Hyperlink"/>
          </w:rPr>
          <w:t>Footnote Document</w:t>
        </w:r>
      </w:hyperlink>
      <w:r>
        <w:t xml:space="preserve">. If </w:t>
      </w:r>
      <w:r>
        <w:rPr>
          <w:b/>
        </w:rPr>
        <w:t>lcbPlcffndTxt</w:t>
      </w:r>
      <w:r>
        <w:t xml:space="preserve"> is zero, </w:t>
      </w:r>
      <w:r>
        <w:rPr>
          <w:b/>
        </w:rPr>
        <w:t>fcPlcffndTxt</w:t>
      </w:r>
      <w:r>
        <w:t xml:space="preserve"> is undefined and MUST be ignored.</w:t>
      </w:r>
    </w:p>
    <w:p w:rsidR="00C45098" w:rsidRDefault="001F569F">
      <w:pPr>
        <w:pStyle w:val="Definition-Field"/>
      </w:pPr>
      <w:r>
        <w:rPr>
          <w:b/>
        </w:rPr>
        <w:t xml:space="preserve">lcbPlcffndTxt (4 bytes): </w:t>
      </w:r>
      <w:r>
        <w:t xml:space="preserve"> An unsigned integer that specifies the size, in bytes, of the </w:t>
      </w:r>
      <w:r>
        <w:rPr>
          <w:b/>
        </w:rPr>
        <w:t>PlcffndTxt</w:t>
      </w:r>
      <w:r>
        <w:t xml:space="preserve"> that begins at offset </w:t>
      </w:r>
      <w:r>
        <w:rPr>
          <w:b/>
        </w:rPr>
        <w:t>fcPlcffndTxt</w:t>
      </w:r>
      <w:r>
        <w:t xml:space="preserve"> i</w:t>
      </w:r>
      <w:r>
        <w:t>n the Table Stream.</w:t>
      </w:r>
    </w:p>
    <w:p w:rsidR="00C45098" w:rsidRDefault="001F569F">
      <w:pPr>
        <w:pStyle w:val="Definition-Field2"/>
      </w:pPr>
      <w:r>
        <w:rPr>
          <w:b/>
        </w:rPr>
        <w:t>lcbPlcffndTxt</w:t>
      </w:r>
      <w:r>
        <w:t xml:space="preserve"> MUST be zero if </w:t>
      </w:r>
      <w:hyperlink w:anchor="Section_37713d3ca0c840f5821fbc9622c7de48" w:history="1">
        <w:r>
          <w:rPr>
            <w:rStyle w:val="Hyperlink"/>
            <w:b/>
          </w:rPr>
          <w:t>FibRgLw97</w:t>
        </w:r>
      </w:hyperlink>
      <w:r>
        <w:rPr>
          <w:b/>
        </w:rPr>
        <w:t>.ccpFtn</w:t>
      </w:r>
      <w:r>
        <w:t xml:space="preserve"> is zero, and MUST be nonzero if </w:t>
      </w:r>
      <w:r>
        <w:rPr>
          <w:b/>
        </w:rPr>
        <w:t>FibRgLw97.ccpFtn</w:t>
      </w:r>
      <w:r>
        <w:t xml:space="preserve"> is nonzero.</w:t>
      </w:r>
    </w:p>
    <w:p w:rsidR="00C45098" w:rsidRDefault="001F569F">
      <w:pPr>
        <w:pStyle w:val="Definition-Field"/>
      </w:pPr>
      <w:r>
        <w:rPr>
          <w:b/>
        </w:rPr>
        <w:t xml:space="preserve">fcPlcfandRef (4 bytes): </w:t>
      </w:r>
      <w:r>
        <w:t>An unsigned integer that specifies an offset</w:t>
      </w:r>
      <w:r>
        <w:t xml:space="preserve"> in the Table Stream. A </w:t>
      </w:r>
      <w:hyperlink w:anchor="Section_9d82ca25ff21488cbee2dd654935c65a" w:history="1">
        <w:r>
          <w:rPr>
            <w:rStyle w:val="Hyperlink"/>
            <w:b/>
          </w:rPr>
          <w:t>PlcfandRef</w:t>
        </w:r>
      </w:hyperlink>
      <w:r>
        <w:t xml:space="preserve"> begins at this offset and specifies the dates, user initials, and locations of comments in the Main Document. If </w:t>
      </w:r>
      <w:r>
        <w:rPr>
          <w:b/>
        </w:rPr>
        <w:t>lcbPlcfandRef</w:t>
      </w:r>
      <w:r>
        <w:t xml:space="preserve"> is zero, </w:t>
      </w:r>
      <w:r>
        <w:rPr>
          <w:b/>
        </w:rPr>
        <w:t>fcPlcfandRef</w:t>
      </w:r>
      <w:r>
        <w:t xml:space="preserve"> is undefined and MUST be ignored.</w:t>
      </w:r>
    </w:p>
    <w:p w:rsidR="00C45098" w:rsidRDefault="001F569F">
      <w:pPr>
        <w:pStyle w:val="Definition-Field"/>
      </w:pPr>
      <w:r>
        <w:rPr>
          <w:b/>
        </w:rPr>
        <w:t xml:space="preserve">lcbPlcfandRef (4 bytes): </w:t>
      </w:r>
      <w:r>
        <w:t xml:space="preserve">An unsigned integer that specifies the size, in bytes, of the </w:t>
      </w:r>
      <w:r>
        <w:rPr>
          <w:b/>
        </w:rPr>
        <w:t>PlcfandRef</w:t>
      </w:r>
      <w:r>
        <w:t xml:space="preserve"> at offset </w:t>
      </w:r>
      <w:r>
        <w:rPr>
          <w:b/>
        </w:rPr>
        <w:t>fcPlcfandRef</w:t>
      </w:r>
      <w:r>
        <w:t xml:space="preserve"> in the Table Stream.</w:t>
      </w:r>
    </w:p>
    <w:p w:rsidR="00C45098" w:rsidRDefault="001F569F">
      <w:pPr>
        <w:pStyle w:val="Definition-Field"/>
      </w:pPr>
      <w:r>
        <w:rPr>
          <w:b/>
        </w:rPr>
        <w:t xml:space="preserve">fcPlcfandTxt (4 bytes): </w:t>
      </w:r>
      <w:r>
        <w:t xml:space="preserve">An unsigned integer that specifies an offset in the </w:t>
      </w:r>
      <w:r>
        <w:t xml:space="preserve">Table Stream. A </w:t>
      </w:r>
      <w:hyperlink w:anchor="Section_ac1c69d1b6b94d2c8cc64300e0ee5921">
        <w:r>
          <w:rPr>
            <w:rStyle w:val="Hyperlink"/>
            <w:b/>
          </w:rPr>
          <w:t>PlcfandTxt</w:t>
        </w:r>
      </w:hyperlink>
      <w:r>
        <w:t xml:space="preserve"> begins at this offset and specifies the locations of comment text ranges in the </w:t>
      </w:r>
      <w:hyperlink w:anchor="Section_486f5a89fba5412f8ac61c551654ddcd" w:history="1">
        <w:r>
          <w:rPr>
            <w:rStyle w:val="Hyperlink"/>
          </w:rPr>
          <w:t>Comment Document</w:t>
        </w:r>
      </w:hyperlink>
      <w:r>
        <w:t xml:space="preserve">. If </w:t>
      </w:r>
      <w:r>
        <w:rPr>
          <w:b/>
        </w:rPr>
        <w:t>lcbPl</w:t>
      </w:r>
      <w:r>
        <w:rPr>
          <w:b/>
        </w:rPr>
        <w:t>cfandTxt</w:t>
      </w:r>
      <w:r>
        <w:t xml:space="preserve"> is zero, </w:t>
      </w:r>
      <w:r>
        <w:rPr>
          <w:b/>
        </w:rPr>
        <w:t>fcPlcfandTxt</w:t>
      </w:r>
      <w:r>
        <w:t xml:space="preserve"> is undefined, and MUST be ignored.</w:t>
      </w:r>
    </w:p>
    <w:p w:rsidR="00C45098" w:rsidRDefault="001F569F">
      <w:pPr>
        <w:pStyle w:val="Definition-Field"/>
      </w:pPr>
      <w:r>
        <w:rPr>
          <w:b/>
        </w:rPr>
        <w:t xml:space="preserve">lcbPlcfandTxt (4 bytes): </w:t>
      </w:r>
      <w:r>
        <w:t xml:space="preserve">An unsigned integer that specifies the size, in bytes, of the </w:t>
      </w:r>
      <w:r>
        <w:rPr>
          <w:b/>
        </w:rPr>
        <w:t>PlcfandTxt</w:t>
      </w:r>
      <w:r>
        <w:t xml:space="preserve"> at offset </w:t>
      </w:r>
      <w:r>
        <w:rPr>
          <w:b/>
        </w:rPr>
        <w:t>fcPlcfandTxt</w:t>
      </w:r>
      <w:r>
        <w:t xml:space="preserve"> in the Table Stream.</w:t>
      </w:r>
    </w:p>
    <w:p w:rsidR="00C45098" w:rsidRDefault="001F569F">
      <w:pPr>
        <w:pStyle w:val="Definition-Field2"/>
      </w:pPr>
      <w:r>
        <w:rPr>
          <w:b/>
        </w:rPr>
        <w:t>lcbPlcfandTxt</w:t>
      </w:r>
      <w:r>
        <w:t xml:space="preserve"> MUST be zero if </w:t>
      </w:r>
      <w:r>
        <w:rPr>
          <w:b/>
        </w:rPr>
        <w:t>FibRgLw97.ccpAtn</w:t>
      </w:r>
      <w:r>
        <w:t xml:space="preserve"> i</w:t>
      </w:r>
      <w:r>
        <w:t xml:space="preserve">s zero, and MUST be nonzero if </w:t>
      </w:r>
      <w:r>
        <w:rPr>
          <w:b/>
        </w:rPr>
        <w:t>FibRgLw97.ccpAtn</w:t>
      </w:r>
      <w:r>
        <w:t xml:space="preserve"> is nonzero.</w:t>
      </w:r>
    </w:p>
    <w:p w:rsidR="00C45098" w:rsidRDefault="001F569F">
      <w:pPr>
        <w:pStyle w:val="Definition-Field"/>
      </w:pPr>
      <w:r>
        <w:rPr>
          <w:b/>
        </w:rPr>
        <w:t xml:space="preserve">fcPlcfSed (4 bytes): </w:t>
      </w:r>
      <w:r>
        <w:t xml:space="preserve">An unsigned integer that specifies an offset in the Table Stream. A </w:t>
      </w:r>
      <w:hyperlink w:anchor="Section_68a959a611e04f3e9a9976ca8cc4dddc" w:history="1">
        <w:r>
          <w:rPr>
            <w:rStyle w:val="Hyperlink"/>
            <w:b/>
          </w:rPr>
          <w:t>PlcfSed</w:t>
        </w:r>
      </w:hyperlink>
      <w:r>
        <w:t xml:space="preserve"> begins at this offset and specifies the</w:t>
      </w:r>
      <w:r>
        <w:t xml:space="preserve"> locations of property lists for each section in the Main Document. If </w:t>
      </w:r>
      <w:r>
        <w:rPr>
          <w:b/>
        </w:rPr>
        <w:t>lcbPlcfSed</w:t>
      </w:r>
      <w:r>
        <w:t xml:space="preserve"> is zero, </w:t>
      </w:r>
      <w:r>
        <w:rPr>
          <w:b/>
        </w:rPr>
        <w:t>fcPlcfSed</w:t>
      </w:r>
      <w:r>
        <w:t xml:space="preserve"> is undefined and MUST be ignored.</w:t>
      </w:r>
    </w:p>
    <w:p w:rsidR="00C45098" w:rsidRDefault="001F569F">
      <w:pPr>
        <w:pStyle w:val="Definition-Field"/>
      </w:pPr>
      <w:r>
        <w:rPr>
          <w:b/>
        </w:rPr>
        <w:t xml:space="preserve">lcbPlcfSed (4 bytes): </w:t>
      </w:r>
      <w:r>
        <w:t xml:space="preserve">An unsigned integer that specifies the size, in bytes, of the </w:t>
      </w:r>
      <w:r>
        <w:rPr>
          <w:b/>
        </w:rPr>
        <w:t>PlcfSed</w:t>
      </w:r>
      <w:r>
        <w:t xml:space="preserve"> that begins at offset </w:t>
      </w:r>
      <w:r>
        <w:rPr>
          <w:b/>
        </w:rPr>
        <w:t>fcPlcfS</w:t>
      </w:r>
      <w:r>
        <w:rPr>
          <w:b/>
        </w:rPr>
        <w:t>ed</w:t>
      </w:r>
      <w:r>
        <w:t xml:space="preserve"> in the Table Stream.</w:t>
      </w:r>
    </w:p>
    <w:p w:rsidR="00C45098" w:rsidRDefault="001F569F">
      <w:pPr>
        <w:pStyle w:val="Definition-Field"/>
      </w:pPr>
      <w:r>
        <w:rPr>
          <w:b/>
        </w:rPr>
        <w:t xml:space="preserve">fcPlcPad (4 bytes): </w:t>
      </w:r>
      <w:r>
        <w:t>This value is undefined and MUST be ignored.</w:t>
      </w:r>
    </w:p>
    <w:p w:rsidR="00C45098" w:rsidRDefault="001F569F">
      <w:pPr>
        <w:pStyle w:val="Definition-Field"/>
      </w:pPr>
      <w:r>
        <w:rPr>
          <w:b/>
        </w:rPr>
        <w:lastRenderedPageBreak/>
        <w:t xml:space="preserve">lcbPlcPad (4 bytes): </w:t>
      </w:r>
      <w:r>
        <w:t>This value MUST be 0, and MUST be ignored.</w:t>
      </w:r>
    </w:p>
    <w:p w:rsidR="00C45098" w:rsidRDefault="001F569F">
      <w:pPr>
        <w:pStyle w:val="Definition-Field"/>
      </w:pPr>
      <w:r>
        <w:rPr>
          <w:b/>
        </w:rPr>
        <w:t xml:space="preserve">fcPlcfPhe (4 bytes): </w:t>
      </w:r>
      <w:r>
        <w:t xml:space="preserve">An unsigned integer that specifies an offset in the Table Stream. A </w:t>
      </w:r>
      <w:hyperlink w:anchor="Section_a649fcc578684245be1204eea89d916b" w:history="1">
        <w:r>
          <w:rPr>
            <w:rStyle w:val="Hyperlink"/>
            <w:b/>
          </w:rPr>
          <w:t>Plc</w:t>
        </w:r>
      </w:hyperlink>
      <w:r>
        <w:t xml:space="preserve"> begins at this offset and specifies version-specific information about paragraph height. This </w:t>
      </w:r>
      <w:r>
        <w:rPr>
          <w:b/>
        </w:rPr>
        <w:t>Plc</w:t>
      </w:r>
      <w:r>
        <w:t xml:space="preserve"> SHOULD NOT</w:t>
      </w:r>
      <w:bookmarkStart w:id="351"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351"/>
      <w:r>
        <w:t xml:space="preserve"> be emitted and SHOULD</w:t>
      </w:r>
      <w:bookmarkStart w:id="352" w:name="Appendix_A_Target_27"/>
      <w:r>
        <w:rPr>
          <w:rStyle w:val="Hyperlink"/>
        </w:rPr>
        <w:fldChar w:fldCharType="begin"/>
      </w:r>
      <w:r>
        <w:rPr>
          <w:rStyle w:val="Hyperlink"/>
        </w:rPr>
        <w:instrText xml:space="preserve"> HYP</w:instrText>
      </w:r>
      <w:r>
        <w:rPr>
          <w:rStyle w:val="Hyperlink"/>
        </w:rPr>
        <w:instrText xml:space="preserve">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352"/>
      <w:r>
        <w:t xml:space="preserve"> be ignored.</w:t>
      </w:r>
    </w:p>
    <w:p w:rsidR="00C45098" w:rsidRDefault="001F569F">
      <w:pPr>
        <w:pStyle w:val="Definition-Field"/>
      </w:pPr>
      <w:r>
        <w:rPr>
          <w:b/>
        </w:rPr>
        <w:t xml:space="preserve">lcbPlcfPhe (4 bytes): </w:t>
      </w:r>
      <w:r>
        <w:t xml:space="preserve">An unsigned integer that specifies the size, in bytes, of the </w:t>
      </w:r>
      <w:r>
        <w:rPr>
          <w:b/>
        </w:rPr>
        <w:t>Plc</w:t>
      </w:r>
      <w:r>
        <w:t xml:space="preserve"> at offset </w:t>
      </w:r>
      <w:r>
        <w:rPr>
          <w:b/>
        </w:rPr>
        <w:t>fcPlcfPhe</w:t>
      </w:r>
      <w:r>
        <w:t xml:space="preserve"> in the Table Stream. </w:t>
      </w:r>
    </w:p>
    <w:p w:rsidR="00C45098" w:rsidRDefault="001F569F">
      <w:pPr>
        <w:pStyle w:val="Definition-Field"/>
      </w:pPr>
      <w:r>
        <w:rPr>
          <w:b/>
        </w:rPr>
        <w:t xml:space="preserve">fcSttbfGlsy (4 bytes): </w:t>
      </w:r>
      <w:r>
        <w:t xml:space="preserve"> An unsigned integer that specifies an offset in the Table Stream. A </w:t>
      </w:r>
      <w:hyperlink w:anchor="Section_6373de79b49d4687b3a4af23c24af41e" w:history="1">
        <w:r>
          <w:rPr>
            <w:rStyle w:val="Hyperlink"/>
            <w:b/>
          </w:rPr>
          <w:t>SttbfGlsy</w:t>
        </w:r>
      </w:hyperlink>
      <w:r>
        <w:t xml:space="preserve"> that contains information about the </w:t>
      </w:r>
      <w:hyperlink w:anchor="gt_90dc5ce2-c9bd-43be-8104-935d905c2a7a">
        <w:r>
          <w:rPr>
            <w:rStyle w:val="HyperlinkGreen"/>
            <w:b/>
          </w:rPr>
          <w:t>AutoText</w:t>
        </w:r>
      </w:hyperlink>
      <w:r>
        <w:t xml:space="preserve"> items that</w:t>
      </w:r>
      <w:r>
        <w:t xml:space="preserve"> are defined in this document begins at this offset.</w:t>
      </w:r>
    </w:p>
    <w:p w:rsidR="00C45098" w:rsidRDefault="001F569F">
      <w:pPr>
        <w:pStyle w:val="Definition-Field"/>
      </w:pPr>
      <w:r>
        <w:rPr>
          <w:b/>
        </w:rPr>
        <w:t xml:space="preserve">lcbSttbfGlsy (4 bytes): </w:t>
      </w:r>
      <w:r>
        <w:t xml:space="preserve"> An unsigned integer that specifies the size, in bytes, of the </w:t>
      </w:r>
      <w:r>
        <w:rPr>
          <w:b/>
        </w:rPr>
        <w:t>SttbfGlsy</w:t>
      </w:r>
      <w:r>
        <w:t xml:space="preserve"> at offset </w:t>
      </w:r>
      <w:r>
        <w:rPr>
          <w:b/>
        </w:rPr>
        <w:t xml:space="preserve">fcSttbfGlsy </w:t>
      </w:r>
      <w:r>
        <w:t xml:space="preserve">in the Table Stream. If </w:t>
      </w:r>
      <w:r>
        <w:rPr>
          <w:b/>
        </w:rPr>
        <w:t>base.fGlsy</w:t>
      </w:r>
      <w:r>
        <w:t xml:space="preserve"> of the </w:t>
      </w:r>
      <w:r>
        <w:rPr>
          <w:b/>
        </w:rPr>
        <w:t>Fib</w:t>
      </w:r>
      <w:r>
        <w:t xml:space="preserve"> that contains this </w:t>
      </w:r>
      <w:r>
        <w:rPr>
          <w:b/>
        </w:rPr>
        <w:t>FibRgFcLcb97</w:t>
      </w:r>
      <w:r>
        <w:t xml:space="preserve"> is zer</w:t>
      </w:r>
      <w:r>
        <w:t>o, this value MUST be 0.</w:t>
      </w:r>
    </w:p>
    <w:p w:rsidR="00C45098" w:rsidRDefault="001F569F">
      <w:pPr>
        <w:pStyle w:val="Definition-Field"/>
      </w:pPr>
      <w:r>
        <w:rPr>
          <w:b/>
        </w:rPr>
        <w:t xml:space="preserve">fcPlcfGlsy (4 bytes): </w:t>
      </w:r>
      <w:r>
        <w:t xml:space="preserve"> An unsigned integer that specifies an offset in the Table Stream. A </w:t>
      </w:r>
      <w:hyperlink w:anchor="Section_2eb727c387034057885835fe676ac899" w:history="1">
        <w:r>
          <w:rPr>
            <w:rStyle w:val="Hyperlink"/>
            <w:b/>
          </w:rPr>
          <w:t>PlcfGlsy</w:t>
        </w:r>
      </w:hyperlink>
      <w:r>
        <w:t xml:space="preserve"> that contains information about the AutoText items that are defined in </w:t>
      </w:r>
      <w:r>
        <w:t>this document begins at this offset.</w:t>
      </w:r>
    </w:p>
    <w:p w:rsidR="00C45098" w:rsidRDefault="001F569F">
      <w:pPr>
        <w:pStyle w:val="Definition-Field"/>
      </w:pPr>
      <w:r>
        <w:rPr>
          <w:b/>
        </w:rPr>
        <w:t xml:space="preserve">lcbPlcfGlsy (4 bytes): </w:t>
      </w:r>
      <w:r>
        <w:t xml:space="preserve"> An unsigned integer that specifies the size, in bytes, of the </w:t>
      </w:r>
      <w:r>
        <w:rPr>
          <w:b/>
        </w:rPr>
        <w:t>PlcfGlsy</w:t>
      </w:r>
      <w:r>
        <w:t xml:space="preserve"> at offset </w:t>
      </w:r>
      <w:r>
        <w:rPr>
          <w:b/>
        </w:rPr>
        <w:t xml:space="preserve">fcPlcfGlsy </w:t>
      </w:r>
      <w:r>
        <w:t xml:space="preserve">in the Table Stream. If </w:t>
      </w:r>
      <w:r>
        <w:rPr>
          <w:b/>
        </w:rPr>
        <w:t>base.fGlsy</w:t>
      </w:r>
      <w:r>
        <w:t xml:space="preserve"> of the </w:t>
      </w:r>
      <w:r>
        <w:rPr>
          <w:b/>
        </w:rPr>
        <w:t>Fib</w:t>
      </w:r>
      <w:r>
        <w:t xml:space="preserve"> that contains this </w:t>
      </w:r>
      <w:r>
        <w:rPr>
          <w:b/>
        </w:rPr>
        <w:t>FibRgFcLcb97</w:t>
      </w:r>
      <w:r>
        <w:t xml:space="preserve"> is zero, this value MUST </w:t>
      </w:r>
      <w:r>
        <w:t>be 0.</w:t>
      </w:r>
    </w:p>
    <w:p w:rsidR="00C45098" w:rsidRDefault="001F569F">
      <w:pPr>
        <w:pStyle w:val="Definition-Field"/>
      </w:pPr>
      <w:r>
        <w:rPr>
          <w:b/>
        </w:rPr>
        <w:t xml:space="preserve">fcPlcfHdd (4 bytes): </w:t>
      </w:r>
      <w:r>
        <w:t xml:space="preserve">An unsigned integer that specifies the offset in the Table Stream where a </w:t>
      </w:r>
      <w:hyperlink w:anchor="Section_8f336b7e66cb43469fd488ede9a4a9db" w:history="1">
        <w:r>
          <w:rPr>
            <w:rStyle w:val="Hyperlink"/>
            <w:b/>
          </w:rPr>
          <w:t>Plcfhdd</w:t>
        </w:r>
      </w:hyperlink>
      <w:r>
        <w:t xml:space="preserve"> begins. The </w:t>
      </w:r>
      <w:r>
        <w:rPr>
          <w:b/>
        </w:rPr>
        <w:t>Plcfhdd</w:t>
      </w:r>
      <w:r>
        <w:t xml:space="preserve"> specifies the locations of each block of header/footer text in the </w:t>
      </w:r>
      <w:hyperlink w:anchor="Section_d7fae142670d4cd5869a708366984a71" w:history="1">
        <w:r>
          <w:rPr>
            <w:rStyle w:val="Hyperlink"/>
          </w:rPr>
          <w:t>WordDocument Stream</w:t>
        </w:r>
      </w:hyperlink>
      <w:r>
        <w:t xml:space="preserve">. If </w:t>
      </w:r>
      <w:r>
        <w:rPr>
          <w:b/>
        </w:rPr>
        <w:t>lcbPlcfHdd</w:t>
      </w:r>
      <w:r>
        <w:t xml:space="preserve"> is 0, </w:t>
      </w:r>
      <w:r>
        <w:rPr>
          <w:b/>
        </w:rPr>
        <w:t>fcPlcfHdd</w:t>
      </w:r>
      <w:r>
        <w:t xml:space="preserve"> is undefined and MUST be ignored.</w:t>
      </w:r>
    </w:p>
    <w:p w:rsidR="00C45098" w:rsidRDefault="001F569F">
      <w:pPr>
        <w:pStyle w:val="Definition-Field"/>
      </w:pPr>
      <w:r>
        <w:rPr>
          <w:b/>
        </w:rPr>
        <w:t xml:space="preserve">lcbPlcfHdd (4 bytes): </w:t>
      </w:r>
      <w:r>
        <w:t xml:space="preserve">An unsigned integer that specifies the size, in bytes, of the </w:t>
      </w:r>
      <w:r>
        <w:rPr>
          <w:b/>
        </w:rPr>
        <w:t>Plcfhdd</w:t>
      </w:r>
      <w:r>
        <w:t xml:space="preserve"> at offset </w:t>
      </w:r>
      <w:r>
        <w:rPr>
          <w:b/>
        </w:rPr>
        <w:t>fcPlcfHdd</w:t>
      </w:r>
      <w:r>
        <w:t xml:space="preserve"> in the Table Stream. If there is no </w:t>
      </w:r>
      <w:r>
        <w:rPr>
          <w:b/>
        </w:rPr>
        <w:t>Plcfhdd</w:t>
      </w:r>
      <w:r>
        <w:t xml:space="preserve">, this value MUST be 0. A </w:t>
      </w:r>
      <w:r>
        <w:rPr>
          <w:b/>
        </w:rPr>
        <w:t>Plcfhdd</w:t>
      </w:r>
      <w:r>
        <w:t xml:space="preserve"> MUST exist if </w:t>
      </w:r>
      <w:r>
        <w:rPr>
          <w:b/>
        </w:rPr>
        <w:t>FibRgLw97</w:t>
      </w:r>
      <w:r>
        <w:t>.</w:t>
      </w:r>
      <w:r>
        <w:rPr>
          <w:b/>
        </w:rPr>
        <w:t>ccpHdd</w:t>
      </w:r>
      <w:r>
        <w:t xml:space="preserve"> indicates that there are characters in the </w:t>
      </w:r>
      <w:hyperlink w:anchor="Section_8465bee76c7945a9812e58b0c5fd6cdc" w:history="1">
        <w:r>
          <w:rPr>
            <w:rStyle w:val="Hyperlink"/>
          </w:rPr>
          <w:t>Header Document</w:t>
        </w:r>
      </w:hyperlink>
      <w:r>
        <w:t xml:space="preserve"> (that is, if </w:t>
      </w:r>
      <w:r>
        <w:rPr>
          <w:b/>
        </w:rPr>
        <w:t>FibRgLw97</w:t>
      </w:r>
      <w:r>
        <w:t>.</w:t>
      </w:r>
      <w:r>
        <w:rPr>
          <w:b/>
        </w:rPr>
        <w:t>ccpHd</w:t>
      </w:r>
      <w:r>
        <w:rPr>
          <w:b/>
        </w:rPr>
        <w:t>d</w:t>
      </w:r>
      <w:r>
        <w:t xml:space="preserve"> is greater than 0). Otherwise, the </w:t>
      </w:r>
      <w:r>
        <w:rPr>
          <w:b/>
        </w:rPr>
        <w:t>Plcfhdd</w:t>
      </w:r>
      <w:r>
        <w:t xml:space="preserve"> MUST NOT exist.</w:t>
      </w:r>
    </w:p>
    <w:p w:rsidR="00C45098" w:rsidRDefault="001F569F">
      <w:pPr>
        <w:pStyle w:val="Definition-Field"/>
      </w:pPr>
      <w:r>
        <w:rPr>
          <w:b/>
        </w:rPr>
        <w:t xml:space="preserve">fcPlcfBteChpx (4 bytes): </w:t>
      </w:r>
      <w:r>
        <w:t xml:space="preserve"> An unsigned integer that specifies an offset in the Table Stream. A </w:t>
      </w:r>
      <w:hyperlink w:anchor="Section_e8121c61b84e496c82130dabb3e49d7c" w:history="1">
        <w:r>
          <w:rPr>
            <w:rStyle w:val="Hyperlink"/>
            <w:b/>
          </w:rPr>
          <w:t>PlcBteChpx</w:t>
        </w:r>
      </w:hyperlink>
      <w:r>
        <w:t xml:space="preserve"> begins at the offset. </w:t>
      </w:r>
      <w:r>
        <w:rPr>
          <w:b/>
        </w:rPr>
        <w:t>fcPlcfBteChpx</w:t>
      </w:r>
      <w:r>
        <w:t xml:space="preserve"> MUST be greater than zero, and MUST be a valid offset in the Table Stream.</w:t>
      </w:r>
    </w:p>
    <w:p w:rsidR="00C45098" w:rsidRDefault="001F569F">
      <w:pPr>
        <w:pStyle w:val="Definition-Field"/>
      </w:pPr>
      <w:r>
        <w:rPr>
          <w:b/>
        </w:rPr>
        <w:t xml:space="preserve">lcbPlcfBteChpx (4 bytes): </w:t>
      </w:r>
      <w:r>
        <w:t xml:space="preserve"> An unsigned integer that specifies the size, in bytes, of the </w:t>
      </w:r>
      <w:r>
        <w:rPr>
          <w:b/>
        </w:rPr>
        <w:t>PlcBteChpx</w:t>
      </w:r>
      <w:r>
        <w:t xml:space="preserve"> at offset </w:t>
      </w:r>
      <w:r>
        <w:rPr>
          <w:b/>
        </w:rPr>
        <w:t>fcPlcfBteChpx</w:t>
      </w:r>
      <w:r>
        <w:t xml:space="preserve"> in the Table Stream. </w:t>
      </w:r>
      <w:r>
        <w:rPr>
          <w:b/>
        </w:rPr>
        <w:t>lcbPlcfBteChpx</w:t>
      </w:r>
      <w:r>
        <w:t xml:space="preserve"> MUST be</w:t>
      </w:r>
      <w:r>
        <w:t xml:space="preserve"> greater than zero.</w:t>
      </w:r>
    </w:p>
    <w:p w:rsidR="00C45098" w:rsidRDefault="001F569F">
      <w:pPr>
        <w:pStyle w:val="Definition-Field"/>
      </w:pPr>
      <w:r>
        <w:rPr>
          <w:b/>
        </w:rPr>
        <w:t xml:space="preserve">fcPlcfBtePapx (4 bytes): </w:t>
      </w:r>
      <w:r>
        <w:t xml:space="preserve">An unsigned integer that specifies an offset in the Table Stream. A </w:t>
      </w:r>
      <w:hyperlink w:anchor="Section_76d3b8e1337b4812a3f16b417ba6398d" w:history="1">
        <w:r>
          <w:rPr>
            <w:rStyle w:val="Hyperlink"/>
            <w:b/>
          </w:rPr>
          <w:t>PlcBtePapx</w:t>
        </w:r>
      </w:hyperlink>
      <w:r>
        <w:t xml:space="preserve"> begins at the offset. </w:t>
      </w:r>
      <w:r>
        <w:rPr>
          <w:b/>
        </w:rPr>
        <w:t>fcPlcfBtePapx</w:t>
      </w:r>
      <w:r>
        <w:t xml:space="preserve"> MUST be greater than zero, and MUST </w:t>
      </w:r>
      <w:r>
        <w:t>be a valid offset in the Table Stream.</w:t>
      </w:r>
    </w:p>
    <w:p w:rsidR="00C45098" w:rsidRDefault="001F569F">
      <w:pPr>
        <w:pStyle w:val="Definition-Field"/>
      </w:pPr>
      <w:r>
        <w:rPr>
          <w:b/>
        </w:rPr>
        <w:t xml:space="preserve">lcbPlcfBtePapx (4 bytes): </w:t>
      </w:r>
      <w:r>
        <w:t xml:space="preserve">An unsigned integer that specifies the size, in bytes, of the </w:t>
      </w:r>
      <w:r>
        <w:rPr>
          <w:b/>
        </w:rPr>
        <w:t>PlcBtePapx</w:t>
      </w:r>
      <w:r>
        <w:t xml:space="preserve"> at offset </w:t>
      </w:r>
      <w:r>
        <w:rPr>
          <w:b/>
        </w:rPr>
        <w:t>fcPlcfBtePapx</w:t>
      </w:r>
      <w:r>
        <w:t xml:space="preserve"> in the Table Stream. </w:t>
      </w:r>
      <w:r>
        <w:rPr>
          <w:b/>
        </w:rPr>
        <w:t>lcbPlcfBteChpx</w:t>
      </w:r>
      <w:r>
        <w:t xml:space="preserve"> MUST be greater than zero.</w:t>
      </w:r>
    </w:p>
    <w:p w:rsidR="00C45098" w:rsidRDefault="001F569F">
      <w:pPr>
        <w:pStyle w:val="Definition-Field"/>
      </w:pPr>
      <w:r>
        <w:rPr>
          <w:b/>
        </w:rPr>
        <w:t xml:space="preserve">fcPlcfSea (4 bytes): </w:t>
      </w:r>
      <w:r>
        <w:t>This value</w:t>
      </w:r>
      <w:r>
        <w:t xml:space="preserve"> is undefined and MUST be ignored. </w:t>
      </w:r>
    </w:p>
    <w:p w:rsidR="00C45098" w:rsidRDefault="001F569F">
      <w:pPr>
        <w:pStyle w:val="Definition-Field"/>
      </w:pPr>
      <w:r>
        <w:rPr>
          <w:b/>
        </w:rPr>
        <w:t xml:space="preserve">lcbPlcfSea (4 bytes): </w:t>
      </w:r>
      <w:r>
        <w:t>This value MUST be 0, and MUST be ignored.</w:t>
      </w:r>
    </w:p>
    <w:p w:rsidR="00C45098" w:rsidRDefault="001F569F">
      <w:pPr>
        <w:pStyle w:val="Definition-Field"/>
      </w:pPr>
      <w:r>
        <w:rPr>
          <w:b/>
        </w:rPr>
        <w:t xml:space="preserve">fcSttbfFfn (4 bytes): </w:t>
      </w:r>
      <w:r>
        <w:t xml:space="preserve"> An unsigned integer that specifies an offset in the Table Stream. An </w:t>
      </w:r>
      <w:hyperlink w:anchor="Section_18b7d35bad294723893b82aa30c64ced" w:history="1">
        <w:r>
          <w:rPr>
            <w:rStyle w:val="Hyperlink"/>
            <w:b/>
          </w:rPr>
          <w:t>Stt</w:t>
        </w:r>
        <w:r>
          <w:rPr>
            <w:rStyle w:val="Hyperlink"/>
            <w:b/>
          </w:rPr>
          <w:t>bfFfn</w:t>
        </w:r>
      </w:hyperlink>
      <w:r>
        <w:t xml:space="preserve"> begins at this offset. This table specifies the fonts that are used in the document. If </w:t>
      </w:r>
      <w:r>
        <w:rPr>
          <w:b/>
        </w:rPr>
        <w:t xml:space="preserve">lcbSttbfFfn </w:t>
      </w:r>
      <w:r>
        <w:t xml:space="preserve">is 0, </w:t>
      </w:r>
      <w:r>
        <w:rPr>
          <w:b/>
        </w:rPr>
        <w:t>fcSttbfFfn</w:t>
      </w:r>
      <w:r>
        <w:t xml:space="preserve"> is undefined and MUST be ignored.</w:t>
      </w:r>
    </w:p>
    <w:p w:rsidR="00C45098" w:rsidRDefault="001F569F">
      <w:pPr>
        <w:pStyle w:val="Definition-Field"/>
      </w:pPr>
      <w:r>
        <w:rPr>
          <w:b/>
        </w:rPr>
        <w:t xml:space="preserve">lcbSttbfFfn (4 bytes): </w:t>
      </w:r>
      <w:r>
        <w:t xml:space="preserve">An unsigned integer that specifies the size, in bytes, of the </w:t>
      </w:r>
      <w:r>
        <w:rPr>
          <w:b/>
        </w:rPr>
        <w:t>SttbfFfn</w:t>
      </w:r>
      <w:r>
        <w:t xml:space="preserve"> at of</w:t>
      </w:r>
      <w:r>
        <w:t xml:space="preserve">fset </w:t>
      </w:r>
      <w:r>
        <w:rPr>
          <w:b/>
        </w:rPr>
        <w:t xml:space="preserve">fcSttbfFfn </w:t>
      </w:r>
      <w:r>
        <w:t>in the Table Stream.</w:t>
      </w:r>
    </w:p>
    <w:p w:rsidR="00C45098" w:rsidRDefault="001F569F">
      <w:pPr>
        <w:pStyle w:val="Definition-Field"/>
      </w:pPr>
      <w:r>
        <w:rPr>
          <w:b/>
        </w:rPr>
        <w:t xml:space="preserve">fcPlcfFldMom (4 bytes): </w:t>
      </w:r>
      <w:r>
        <w:t xml:space="preserve"> An unsigned integer that specifies an offset in the Table Stream. A </w:t>
      </w:r>
      <w:hyperlink w:anchor="Section_751b09bb72f045ef8e87666dea68219f" w:history="1">
        <w:r>
          <w:rPr>
            <w:rStyle w:val="Hyperlink"/>
            <w:b/>
          </w:rPr>
          <w:t>Plcfld</w:t>
        </w:r>
      </w:hyperlink>
      <w:r>
        <w:t xml:space="preserve"> begins at this offset and specifies the locations of field </w:t>
      </w:r>
      <w:r>
        <w:t xml:space="preserve">characters in the Main Document. All CPs in </w:t>
      </w:r>
      <w:r>
        <w:lastRenderedPageBreak/>
        <w:t xml:space="preserve">this </w:t>
      </w:r>
      <w:r>
        <w:rPr>
          <w:b/>
        </w:rPr>
        <w:t>Plcfld</w:t>
      </w:r>
      <w:r>
        <w:t xml:space="preserve"> MUST be greater than or equal to 0 and less than or equal to </w:t>
      </w:r>
      <w:r>
        <w:rPr>
          <w:b/>
        </w:rPr>
        <w:t>FibRgLw97.ccpText</w:t>
      </w:r>
      <w:r>
        <w:t xml:space="preserve">. If </w:t>
      </w:r>
      <w:r>
        <w:rPr>
          <w:b/>
        </w:rPr>
        <w:t>lcbPlcfFldMom</w:t>
      </w:r>
      <w:r>
        <w:t xml:space="preserve"> is zero, </w:t>
      </w:r>
      <w:r>
        <w:rPr>
          <w:b/>
        </w:rPr>
        <w:t>fcPlcfFldMom</w:t>
      </w:r>
      <w:r>
        <w:t xml:space="preserve"> is undefined and MUST be ignored.</w:t>
      </w:r>
    </w:p>
    <w:p w:rsidR="00C45098" w:rsidRDefault="001F569F">
      <w:pPr>
        <w:pStyle w:val="Definition-Field"/>
      </w:pPr>
      <w:r>
        <w:rPr>
          <w:b/>
        </w:rPr>
        <w:t xml:space="preserve">lcbPlcfFldMom (4 bytes): </w:t>
      </w:r>
      <w:r>
        <w:t xml:space="preserve"> An unsigned integer t</w:t>
      </w:r>
      <w:r>
        <w:t xml:space="preserve">hat specifies the size, in bytes, of the </w:t>
      </w:r>
      <w:r>
        <w:rPr>
          <w:b/>
        </w:rPr>
        <w:t>Plcfld</w:t>
      </w:r>
      <w:r>
        <w:t xml:space="preserve"> at offset </w:t>
      </w:r>
      <w:r>
        <w:rPr>
          <w:b/>
        </w:rPr>
        <w:t>fcPlcfFldMom</w:t>
      </w:r>
      <w:r>
        <w:t xml:space="preserve"> in the Table Stream.</w:t>
      </w:r>
    </w:p>
    <w:p w:rsidR="00C45098" w:rsidRDefault="001F569F">
      <w:pPr>
        <w:pStyle w:val="Definition-Field"/>
      </w:pPr>
      <w:r>
        <w:rPr>
          <w:b/>
        </w:rPr>
        <w:t xml:space="preserve">fcPlcfFldHdr (4 bytes): </w:t>
      </w:r>
      <w:r>
        <w:t xml:space="preserve"> An unsigned integer that specifies an offset in the Table Stream. A </w:t>
      </w:r>
      <w:r>
        <w:rPr>
          <w:b/>
        </w:rPr>
        <w:t>Plcfld</w:t>
      </w:r>
      <w:r>
        <w:t xml:space="preserve"> begins at this offset and specifies the locations of field chara</w:t>
      </w:r>
      <w:r>
        <w:t xml:space="preserve">cters in the Header Document. All CPs in this </w:t>
      </w:r>
      <w:r>
        <w:rPr>
          <w:b/>
        </w:rPr>
        <w:t>Plcfld</w:t>
      </w:r>
      <w:r>
        <w:t xml:space="preserve"> are relative to the starting position of the Header Document. All CPs in this </w:t>
      </w:r>
      <w:r>
        <w:rPr>
          <w:b/>
        </w:rPr>
        <w:t>Plcfld</w:t>
      </w:r>
      <w:r>
        <w:t xml:space="preserve"> MUST be greater than or equal to zero and less than or equal to </w:t>
      </w:r>
      <w:r>
        <w:rPr>
          <w:b/>
        </w:rPr>
        <w:t>FibRgLw97</w:t>
      </w:r>
      <w:r>
        <w:t>.</w:t>
      </w:r>
      <w:r>
        <w:rPr>
          <w:b/>
        </w:rPr>
        <w:t>ccpHdd</w:t>
      </w:r>
      <w:r>
        <w:t xml:space="preserve">. If </w:t>
      </w:r>
      <w:r>
        <w:rPr>
          <w:b/>
        </w:rPr>
        <w:t>lcbPlcfFldHdr</w:t>
      </w:r>
      <w:r>
        <w:t xml:space="preserve"> is zero, </w:t>
      </w:r>
      <w:r>
        <w:rPr>
          <w:b/>
        </w:rPr>
        <w:t>fcPlcfFldHdr</w:t>
      </w:r>
      <w:r>
        <w:t xml:space="preserve"> is undefined and MUST be ignored.</w:t>
      </w:r>
    </w:p>
    <w:p w:rsidR="00C45098" w:rsidRDefault="001F569F">
      <w:pPr>
        <w:pStyle w:val="Definition-Field"/>
      </w:pPr>
      <w:r>
        <w:rPr>
          <w:b/>
        </w:rPr>
        <w:t xml:space="preserve">lcbPlcfFldHdr (4 bytes): </w:t>
      </w:r>
      <w:r>
        <w:t xml:space="preserve"> An unsigned integer that specifies the size, in bytes, of the </w:t>
      </w:r>
      <w:r>
        <w:rPr>
          <w:b/>
        </w:rPr>
        <w:t>Plcfld</w:t>
      </w:r>
      <w:r>
        <w:t xml:space="preserve"> at offset </w:t>
      </w:r>
      <w:r>
        <w:rPr>
          <w:b/>
        </w:rPr>
        <w:t>fcPlcfFldHdr</w:t>
      </w:r>
      <w:r>
        <w:t xml:space="preserve"> in the Table Stream.</w:t>
      </w:r>
    </w:p>
    <w:p w:rsidR="00C45098" w:rsidRDefault="001F569F">
      <w:pPr>
        <w:pStyle w:val="Definition-Field"/>
      </w:pPr>
      <w:r>
        <w:rPr>
          <w:b/>
        </w:rPr>
        <w:t xml:space="preserve">fcPlcfFldFtn (4 bytes): </w:t>
      </w:r>
      <w:r>
        <w:t>An unsigned integer that specifies an offset i</w:t>
      </w:r>
      <w:r>
        <w:t xml:space="preserve">n the Table Stream. A </w:t>
      </w:r>
      <w:r>
        <w:rPr>
          <w:b/>
        </w:rPr>
        <w:t>Plcfld</w:t>
      </w:r>
      <w:r>
        <w:t xml:space="preserve"> begins at this offset and specifies the locations of field characters in the Footnote Document. All CPs in this </w:t>
      </w:r>
      <w:r>
        <w:rPr>
          <w:b/>
        </w:rPr>
        <w:t>Plcfld</w:t>
      </w:r>
      <w:r>
        <w:t xml:space="preserve"> are relative to the starting position of the Footnote Document. All CPs in this </w:t>
      </w:r>
      <w:r>
        <w:rPr>
          <w:b/>
        </w:rPr>
        <w:t>Plcfld</w:t>
      </w:r>
      <w:r>
        <w:t xml:space="preserve"> MUST be greater than </w:t>
      </w:r>
      <w:r>
        <w:t xml:space="preserve">or equal to zero and less than or equal to </w:t>
      </w:r>
      <w:r>
        <w:rPr>
          <w:b/>
        </w:rPr>
        <w:t>FibRgLw97.ccpFtn</w:t>
      </w:r>
      <w:r>
        <w:t xml:space="preserve">. If </w:t>
      </w:r>
      <w:r>
        <w:rPr>
          <w:b/>
        </w:rPr>
        <w:t>lcbPlcfFldFtn</w:t>
      </w:r>
      <w:r>
        <w:t xml:space="preserve"> is zero, </w:t>
      </w:r>
      <w:r>
        <w:rPr>
          <w:b/>
        </w:rPr>
        <w:t>fcPlcfFldFtn</w:t>
      </w:r>
      <w:r>
        <w:t xml:space="preserve"> is undefined, and MUST be ignored.</w:t>
      </w:r>
    </w:p>
    <w:p w:rsidR="00C45098" w:rsidRDefault="001F569F">
      <w:pPr>
        <w:pStyle w:val="Definition-Field"/>
      </w:pPr>
      <w:r>
        <w:rPr>
          <w:b/>
        </w:rPr>
        <w:t xml:space="preserve">lcbPlcfFldFtn (4 bytes): </w:t>
      </w:r>
      <w:r>
        <w:t xml:space="preserve">An unsigned integer that specifies the size, in bytes, of the </w:t>
      </w:r>
      <w:r>
        <w:rPr>
          <w:b/>
        </w:rPr>
        <w:t>Plcfld</w:t>
      </w:r>
      <w:r>
        <w:t xml:space="preserve"> at offset </w:t>
      </w:r>
      <w:r>
        <w:rPr>
          <w:b/>
        </w:rPr>
        <w:t>fcPlcfFldFtn</w:t>
      </w:r>
      <w:r>
        <w:t xml:space="preserve"> in t</w:t>
      </w:r>
      <w:r>
        <w:t>he Table Stream.</w:t>
      </w:r>
    </w:p>
    <w:p w:rsidR="00C45098" w:rsidRDefault="001F569F">
      <w:pPr>
        <w:pStyle w:val="Definition-Field"/>
      </w:pPr>
      <w:r>
        <w:rPr>
          <w:b/>
        </w:rPr>
        <w:t xml:space="preserve">fcPlcfFldAtn (4 bytes): </w:t>
      </w:r>
      <w:r>
        <w:t xml:space="preserve">An unsigned integer that specifies an offset in the Table Stream. A </w:t>
      </w:r>
      <w:r>
        <w:rPr>
          <w:b/>
        </w:rPr>
        <w:t>Plcfld</w:t>
      </w:r>
      <w:r>
        <w:t xml:space="preserve"> begins at this offset and specifies the locations of field characters in the Comment Document. All CPs in this </w:t>
      </w:r>
      <w:r>
        <w:rPr>
          <w:b/>
        </w:rPr>
        <w:t>Plcfld</w:t>
      </w:r>
      <w:r>
        <w:t xml:space="preserve"> are relative to the starting position of the Comment Document. All CPs in this </w:t>
      </w:r>
      <w:r>
        <w:rPr>
          <w:b/>
        </w:rPr>
        <w:t>Plcfld</w:t>
      </w:r>
      <w:r>
        <w:t xml:space="preserve"> MUST be greater than or equal to zero and less than or equal to </w:t>
      </w:r>
      <w:r>
        <w:rPr>
          <w:b/>
        </w:rPr>
        <w:t>FibRgLw97.ccpAtn</w:t>
      </w:r>
      <w:r>
        <w:t xml:space="preserve">. If </w:t>
      </w:r>
      <w:r>
        <w:rPr>
          <w:b/>
        </w:rPr>
        <w:t>lcbPlcfFldAtn</w:t>
      </w:r>
      <w:r>
        <w:t xml:space="preserve"> is zero, </w:t>
      </w:r>
      <w:r>
        <w:rPr>
          <w:b/>
        </w:rPr>
        <w:t>fcPlcfFldAtn</w:t>
      </w:r>
      <w:r>
        <w:t xml:space="preserve"> is undefined and MUST be ignored.</w:t>
      </w:r>
    </w:p>
    <w:p w:rsidR="00C45098" w:rsidRDefault="001F569F">
      <w:pPr>
        <w:pStyle w:val="Definition-Field"/>
      </w:pPr>
      <w:r>
        <w:rPr>
          <w:b/>
        </w:rPr>
        <w:t xml:space="preserve">lcbPlcfFldAtn </w:t>
      </w:r>
      <w:r>
        <w:rPr>
          <w:b/>
        </w:rPr>
        <w:t xml:space="preserve">(4 bytes): </w:t>
      </w:r>
      <w:r>
        <w:t xml:space="preserve">An unsigned integer that specifies the size, in bytes, of the </w:t>
      </w:r>
      <w:r>
        <w:rPr>
          <w:b/>
        </w:rPr>
        <w:t>Plcfld</w:t>
      </w:r>
      <w:r>
        <w:t xml:space="preserve"> at offset </w:t>
      </w:r>
      <w:r>
        <w:rPr>
          <w:b/>
        </w:rPr>
        <w:t>fcPlcfFldAtn</w:t>
      </w:r>
      <w:r>
        <w:t xml:space="preserve"> in the Table Stream.</w:t>
      </w:r>
    </w:p>
    <w:p w:rsidR="00C45098" w:rsidRDefault="001F569F">
      <w:pPr>
        <w:pStyle w:val="Definition-Field"/>
      </w:pPr>
      <w:r>
        <w:rPr>
          <w:b/>
        </w:rPr>
        <w:t xml:space="preserve">fcPlcfFldMcr (4 bytes): </w:t>
      </w:r>
      <w:r>
        <w:t xml:space="preserve"> This value is undefined and MUST be ignored.</w:t>
      </w:r>
    </w:p>
    <w:p w:rsidR="00C45098" w:rsidRDefault="001F569F">
      <w:pPr>
        <w:pStyle w:val="Definition-Field"/>
      </w:pPr>
      <w:r>
        <w:rPr>
          <w:b/>
        </w:rPr>
        <w:t xml:space="preserve">lcbPlcfFldMcr (4 bytes): </w:t>
      </w:r>
      <w:r>
        <w:t xml:space="preserve"> This value MUST be 0, and MUST be ig</w:t>
      </w:r>
      <w:r>
        <w:t>nored.</w:t>
      </w:r>
    </w:p>
    <w:p w:rsidR="00C45098" w:rsidRDefault="001F569F">
      <w:pPr>
        <w:pStyle w:val="Definition-Field"/>
      </w:pPr>
      <w:r>
        <w:rPr>
          <w:b/>
        </w:rPr>
        <w:t xml:space="preserve">fcSttbfBkmk (4 bytes): </w:t>
      </w:r>
      <w:r>
        <w:t xml:space="preserve"> An unsigned integer that specifies an offset in the Table Stream. An </w:t>
      </w:r>
      <w:hyperlink w:anchor="Section_a65c98b78ca64220985051703696f3ee" w:history="1">
        <w:r>
          <w:rPr>
            <w:rStyle w:val="Hyperlink"/>
            <w:b/>
          </w:rPr>
          <w:t>SttbfBkmk</w:t>
        </w:r>
      </w:hyperlink>
      <w:r>
        <w:t xml:space="preserve"> that contains the names of the </w:t>
      </w:r>
      <w:hyperlink w:anchor="gt_42f9c2f4-8a4b-4d64-a0e1-fc071debdf4c">
        <w:r>
          <w:rPr>
            <w:rStyle w:val="HyperlinkGreen"/>
            <w:b/>
          </w:rPr>
          <w:t>bookmarks</w:t>
        </w:r>
      </w:hyperlink>
      <w:r>
        <w:t xml:space="preserve"> in the document begins at this offset. If </w:t>
      </w:r>
      <w:r>
        <w:rPr>
          <w:b/>
        </w:rPr>
        <w:t>lcbSttbfBkmk</w:t>
      </w:r>
      <w:r>
        <w:t xml:space="preserve"> is zero, </w:t>
      </w:r>
      <w:r>
        <w:rPr>
          <w:b/>
        </w:rPr>
        <w:t xml:space="preserve">fcSttbfBkmk </w:t>
      </w:r>
      <w:r>
        <w:t xml:space="preserve">is undefined and MUST be ignored. </w:t>
      </w:r>
    </w:p>
    <w:p w:rsidR="00C45098" w:rsidRDefault="001F569F">
      <w:pPr>
        <w:pStyle w:val="Definition-Field2"/>
      </w:pPr>
      <w:r>
        <w:t xml:space="preserve">This </w:t>
      </w:r>
      <w:r>
        <w:rPr>
          <w:b/>
        </w:rPr>
        <w:t>SttbfBkmk</w:t>
      </w:r>
      <w:r>
        <w:t xml:space="preserve"> is parallel to the </w:t>
      </w:r>
      <w:hyperlink w:anchor="Section_82702014008140af8d4e421db135f3ff" w:history="1">
        <w:r>
          <w:rPr>
            <w:rStyle w:val="Hyperlink"/>
            <w:b/>
          </w:rPr>
          <w:t>Plcfbkf</w:t>
        </w:r>
      </w:hyperlink>
      <w:r>
        <w:t xml:space="preserve"> at offset </w:t>
      </w:r>
      <w:r>
        <w:rPr>
          <w:b/>
        </w:rPr>
        <w:t>fcPlcfBkf</w:t>
      </w:r>
      <w:r>
        <w:t xml:space="preserve"> in the</w:t>
      </w:r>
      <w:r>
        <w:t xml:space="preserve"> Table Stream. Each string specifies the name of the bookmark that is associated with the data element which is located at the same offset in that </w:t>
      </w:r>
      <w:r>
        <w:rPr>
          <w:b/>
        </w:rPr>
        <w:t>Plcfbkf</w:t>
      </w:r>
      <w:r>
        <w:t xml:space="preserve">. For this reason, the </w:t>
      </w:r>
      <w:r>
        <w:rPr>
          <w:b/>
        </w:rPr>
        <w:t>SttbfBkmk</w:t>
      </w:r>
      <w:r>
        <w:t xml:space="preserve"> that begins at offset </w:t>
      </w:r>
      <w:r>
        <w:rPr>
          <w:b/>
        </w:rPr>
        <w:t>fcSttbfBkmk</w:t>
      </w:r>
      <w:r>
        <w:t xml:space="preserve">, and the </w:t>
      </w:r>
      <w:r>
        <w:rPr>
          <w:b/>
        </w:rPr>
        <w:t>Plcfbkf</w:t>
      </w:r>
      <w:r>
        <w:t xml:space="preserve"> that begins at offset </w:t>
      </w:r>
      <w:r>
        <w:rPr>
          <w:b/>
        </w:rPr>
        <w:t>fcPlcfBkf</w:t>
      </w:r>
      <w:r>
        <w:t xml:space="preserve">, MUST contain the same number of elements. </w:t>
      </w:r>
    </w:p>
    <w:p w:rsidR="00C45098" w:rsidRDefault="001F569F">
      <w:pPr>
        <w:pStyle w:val="Definition-Field"/>
      </w:pPr>
      <w:r>
        <w:rPr>
          <w:b/>
        </w:rPr>
        <w:t xml:space="preserve">lcbSttbfBkmk (4 bytes): </w:t>
      </w:r>
      <w:r>
        <w:t xml:space="preserve"> An unsigned integer that specifies the size, in bytes, of the </w:t>
      </w:r>
      <w:r>
        <w:rPr>
          <w:b/>
        </w:rPr>
        <w:t>SttbfBkmk</w:t>
      </w:r>
      <w:r>
        <w:t xml:space="preserve"> at offset </w:t>
      </w:r>
      <w:r>
        <w:rPr>
          <w:b/>
        </w:rPr>
        <w:t>fcSttbfBkmk</w:t>
      </w:r>
      <w:r>
        <w:t>.</w:t>
      </w:r>
    </w:p>
    <w:p w:rsidR="00C45098" w:rsidRDefault="001F569F">
      <w:pPr>
        <w:pStyle w:val="Definition-Field"/>
      </w:pPr>
      <w:r>
        <w:rPr>
          <w:b/>
        </w:rPr>
        <w:t xml:space="preserve">fcPlcfBkf (4 bytes): </w:t>
      </w:r>
      <w:r>
        <w:t xml:space="preserve"> An unsigned integer that specifies an</w:t>
      </w:r>
      <w:r>
        <w:t xml:space="preserve"> offset in the Table Stream. A </w:t>
      </w:r>
      <w:r>
        <w:rPr>
          <w:b/>
        </w:rPr>
        <w:t>Plcfbkf</w:t>
      </w:r>
      <w:r>
        <w:t xml:space="preserve"> that contains information about the standard bookmarks in the document begins at this offset. If </w:t>
      </w:r>
      <w:r>
        <w:rPr>
          <w:b/>
        </w:rPr>
        <w:t>lcbPlcfBkf</w:t>
      </w:r>
      <w:r>
        <w:t xml:space="preserve"> is zero, </w:t>
      </w:r>
      <w:r>
        <w:rPr>
          <w:b/>
        </w:rPr>
        <w:t>fcPlcfBkf</w:t>
      </w:r>
      <w:r>
        <w:t xml:space="preserve"> is undefined and MUST be ignored.</w:t>
      </w:r>
    </w:p>
    <w:p w:rsidR="00C45098" w:rsidRDefault="001F569F">
      <w:pPr>
        <w:pStyle w:val="Definition-Field2"/>
      </w:pPr>
      <w:r>
        <w:t xml:space="preserve">Each data element in the </w:t>
      </w:r>
      <w:r>
        <w:rPr>
          <w:b/>
        </w:rPr>
        <w:t>Plcfbkf</w:t>
      </w:r>
      <w:r>
        <w:t xml:space="preserve"> is associated, in a one</w:t>
      </w:r>
      <w:r>
        <w:t xml:space="preserve">-to-one correlation, with a data element in the </w:t>
      </w:r>
      <w:hyperlink w:anchor="Section_1c65c62e2c884a858207c7ec735fa7d8" w:history="1">
        <w:r>
          <w:rPr>
            <w:rStyle w:val="Hyperlink"/>
            <w:b/>
          </w:rPr>
          <w:t>Plcfbkl</w:t>
        </w:r>
      </w:hyperlink>
      <w:r>
        <w:t xml:space="preserve"> at offset </w:t>
      </w:r>
      <w:r>
        <w:rPr>
          <w:b/>
        </w:rPr>
        <w:t>fcPlcfBkl</w:t>
      </w:r>
      <w:r>
        <w:t xml:space="preserve">. For this reason, the </w:t>
      </w:r>
      <w:r>
        <w:rPr>
          <w:b/>
        </w:rPr>
        <w:t>Plcfbkf</w:t>
      </w:r>
      <w:r>
        <w:t xml:space="preserve"> that begins at offset </w:t>
      </w:r>
      <w:r>
        <w:rPr>
          <w:b/>
        </w:rPr>
        <w:t>fcPlcfBkf</w:t>
      </w:r>
      <w:r>
        <w:t xml:space="preserve">, and the Plcfbkl that begins at offset </w:t>
      </w:r>
      <w:r>
        <w:rPr>
          <w:b/>
        </w:rPr>
        <w:t>fcPlcfBkl</w:t>
      </w:r>
      <w:r>
        <w:t>, MUST con</w:t>
      </w:r>
      <w:r>
        <w:t xml:space="preserve">tain the same number of data elements. This </w:t>
      </w:r>
      <w:r>
        <w:rPr>
          <w:b/>
        </w:rPr>
        <w:t>Plcfbkf</w:t>
      </w:r>
      <w:r>
        <w:t xml:space="preserve"> is parallel to the </w:t>
      </w:r>
      <w:r>
        <w:rPr>
          <w:b/>
        </w:rPr>
        <w:t>SttbfBkmk</w:t>
      </w:r>
      <w:r>
        <w:t xml:space="preserve"> at offset </w:t>
      </w:r>
      <w:r>
        <w:rPr>
          <w:b/>
        </w:rPr>
        <w:t>fcSttbfBkmk</w:t>
      </w:r>
      <w:r>
        <w:t xml:space="preserve"> in the Table Stream. Each data element in the </w:t>
      </w:r>
      <w:r>
        <w:rPr>
          <w:b/>
        </w:rPr>
        <w:t>Plcfbkf</w:t>
      </w:r>
      <w:r>
        <w:t xml:space="preserve"> specifies information about the bookmark that is associated with the element which is located at th</w:t>
      </w:r>
      <w:r>
        <w:t xml:space="preserve">e same offset in that </w:t>
      </w:r>
      <w:r>
        <w:rPr>
          <w:b/>
        </w:rPr>
        <w:t>SttbfBkmk</w:t>
      </w:r>
      <w:r>
        <w:t xml:space="preserve">. For this reason, the </w:t>
      </w:r>
      <w:r>
        <w:rPr>
          <w:b/>
        </w:rPr>
        <w:t>Plcfbkf</w:t>
      </w:r>
      <w:r>
        <w:t xml:space="preserve"> that </w:t>
      </w:r>
      <w:r>
        <w:lastRenderedPageBreak/>
        <w:t xml:space="preserve">begins at offset </w:t>
      </w:r>
      <w:r>
        <w:rPr>
          <w:b/>
        </w:rPr>
        <w:t>fcPlcfBkf</w:t>
      </w:r>
      <w:r>
        <w:t xml:space="preserve">, and the </w:t>
      </w:r>
      <w:r>
        <w:rPr>
          <w:b/>
        </w:rPr>
        <w:t>SttbfBkmk</w:t>
      </w:r>
      <w:r>
        <w:t xml:space="preserve"> that begins at offset </w:t>
      </w:r>
      <w:r>
        <w:rPr>
          <w:b/>
        </w:rPr>
        <w:t>fcSttbfBkmk</w:t>
      </w:r>
      <w:r>
        <w:t>, MUST contain the same number of elements.</w:t>
      </w:r>
    </w:p>
    <w:p w:rsidR="00C45098" w:rsidRDefault="001F569F">
      <w:pPr>
        <w:pStyle w:val="Definition-Field2"/>
      </w:pPr>
      <w:r>
        <w:t xml:space="preserve">The largest value that a </w:t>
      </w:r>
      <w:hyperlink w:anchor="Section_a3d44e167d2946f7bb7bd0d8a5734f83" w:history="1">
        <w:r>
          <w:rPr>
            <w:rStyle w:val="Hyperlink"/>
          </w:rPr>
          <w:t>CP</w:t>
        </w:r>
      </w:hyperlink>
      <w:r>
        <w:t xml:space="preserve"> marking the start or end of a standard bookmark is allowed to have is  the CP representing the end of all </w:t>
      </w:r>
      <w:hyperlink w:anchor="Section_5f0c432987184d678cc760d8968c5127" w:history="1">
        <w:r>
          <w:rPr>
            <w:rStyle w:val="Hyperlink"/>
          </w:rPr>
          <w:t>document parts</w:t>
        </w:r>
      </w:hyperlink>
      <w:r>
        <w:t xml:space="preserve">. </w:t>
      </w:r>
    </w:p>
    <w:p w:rsidR="00C45098" w:rsidRDefault="001F569F">
      <w:pPr>
        <w:pStyle w:val="Definition-Field"/>
      </w:pPr>
      <w:r>
        <w:rPr>
          <w:b/>
        </w:rPr>
        <w:t xml:space="preserve">lcbPlcfBkf (4 bytes): </w:t>
      </w:r>
      <w:r>
        <w:t xml:space="preserve"> An unsigned integer that spe</w:t>
      </w:r>
      <w:r>
        <w:t xml:space="preserve">cifies the size, in bytes, of the </w:t>
      </w:r>
      <w:r>
        <w:rPr>
          <w:b/>
        </w:rPr>
        <w:t>Plcfbkf</w:t>
      </w:r>
      <w:r>
        <w:t xml:space="preserve"> at offset </w:t>
      </w:r>
      <w:r>
        <w:rPr>
          <w:b/>
        </w:rPr>
        <w:t>fcPlcfBkf</w:t>
      </w:r>
      <w:r>
        <w:t>.</w:t>
      </w:r>
    </w:p>
    <w:p w:rsidR="00C45098" w:rsidRDefault="001F569F">
      <w:pPr>
        <w:pStyle w:val="Definition-Field"/>
      </w:pPr>
      <w:r>
        <w:rPr>
          <w:b/>
        </w:rPr>
        <w:t xml:space="preserve">fcPlcfBkl (4 bytes): </w:t>
      </w:r>
      <w:r>
        <w:t xml:space="preserve"> An unsigned integer that specifies an offset in the Table Stream. A </w:t>
      </w:r>
      <w:r>
        <w:rPr>
          <w:b/>
        </w:rPr>
        <w:t>Plcfbkl</w:t>
      </w:r>
      <w:r>
        <w:t xml:space="preserve"> that contains information about the standard bookmarks in the document begins at this offset. I</w:t>
      </w:r>
      <w:r>
        <w:t xml:space="preserve">f </w:t>
      </w:r>
      <w:r>
        <w:rPr>
          <w:b/>
        </w:rPr>
        <w:t>lcbPlcfBkl</w:t>
      </w:r>
      <w:r>
        <w:t xml:space="preserve"> is zero, </w:t>
      </w:r>
      <w:r>
        <w:rPr>
          <w:b/>
        </w:rPr>
        <w:t>fcPlcfBkl</w:t>
      </w:r>
      <w:r>
        <w:t xml:space="preserve"> is undefined and MUST be ignored. </w:t>
      </w:r>
    </w:p>
    <w:p w:rsidR="00C45098" w:rsidRDefault="001F569F">
      <w:pPr>
        <w:pStyle w:val="Definition-Field2"/>
      </w:pPr>
      <w:r>
        <w:t xml:space="preserve">Each data element in the </w:t>
      </w:r>
      <w:r>
        <w:rPr>
          <w:b/>
        </w:rPr>
        <w:t>Plcfbkl</w:t>
      </w:r>
      <w:r>
        <w:t xml:space="preserve"> is associated, in a one-to-one correlation, with a data element in the </w:t>
      </w:r>
      <w:r>
        <w:rPr>
          <w:b/>
        </w:rPr>
        <w:t>Plcfbkf</w:t>
      </w:r>
      <w:r>
        <w:t xml:space="preserve"> at offset </w:t>
      </w:r>
      <w:r>
        <w:rPr>
          <w:b/>
        </w:rPr>
        <w:t>fcPlcfBkf</w:t>
      </w:r>
      <w:r>
        <w:t xml:space="preserve">. For this reason, the </w:t>
      </w:r>
      <w:r>
        <w:rPr>
          <w:b/>
        </w:rPr>
        <w:t>Plcfbkl</w:t>
      </w:r>
      <w:r>
        <w:t xml:space="preserve"> that begins at offset </w:t>
      </w:r>
      <w:r>
        <w:rPr>
          <w:b/>
        </w:rPr>
        <w:t>fcPlcfBkl</w:t>
      </w:r>
      <w:r>
        <w:t xml:space="preserve">, and the </w:t>
      </w:r>
      <w:r>
        <w:rPr>
          <w:b/>
        </w:rPr>
        <w:t>Plcfbkf</w:t>
      </w:r>
      <w:r>
        <w:t xml:space="preserve"> that begins at offset </w:t>
      </w:r>
      <w:r>
        <w:rPr>
          <w:b/>
        </w:rPr>
        <w:t>fcPlcfBkf</w:t>
      </w:r>
      <w:r>
        <w:t>, MUST contain the same number of data elements.</w:t>
      </w:r>
    </w:p>
    <w:p w:rsidR="00C45098" w:rsidRDefault="001F569F">
      <w:pPr>
        <w:pStyle w:val="Definition-Field2"/>
      </w:pPr>
      <w:r>
        <w:t>The largest value that a CP marking the start or end of a standard bookmark is allowed to have is the value of the CP representing the end of all doc</w:t>
      </w:r>
      <w:r>
        <w:t>ument parts.</w:t>
      </w:r>
    </w:p>
    <w:p w:rsidR="00C45098" w:rsidRDefault="001F569F">
      <w:pPr>
        <w:pStyle w:val="Definition-Field"/>
      </w:pPr>
      <w:r>
        <w:rPr>
          <w:b/>
        </w:rPr>
        <w:t xml:space="preserve">lcbPlcfBkl (4 bytes): </w:t>
      </w:r>
      <w:r>
        <w:t xml:space="preserve"> An unsigned integer that specifies the size, in bytes, of the </w:t>
      </w:r>
      <w:r>
        <w:rPr>
          <w:b/>
        </w:rPr>
        <w:t>Plcfbkl</w:t>
      </w:r>
      <w:r>
        <w:t xml:space="preserve"> at offset </w:t>
      </w:r>
      <w:r>
        <w:rPr>
          <w:b/>
        </w:rPr>
        <w:t>fcPlcfBkl</w:t>
      </w:r>
      <w:r>
        <w:t>.</w:t>
      </w:r>
    </w:p>
    <w:p w:rsidR="00C45098" w:rsidRDefault="001F569F">
      <w:pPr>
        <w:pStyle w:val="Definition-Field"/>
      </w:pPr>
      <w:r>
        <w:rPr>
          <w:b/>
        </w:rPr>
        <w:t xml:space="preserve">fcCmds (4 bytes): </w:t>
      </w:r>
      <w:r>
        <w:t xml:space="preserve">An unsigned integer that specifies the offset in the Table Stream of a </w:t>
      </w:r>
      <w:hyperlink w:anchor="Section_3d8e6cbf2a4a49fcb4e4c5cf20b53570" w:history="1">
        <w:r>
          <w:rPr>
            <w:rStyle w:val="Hyperlink"/>
            <w:b/>
          </w:rPr>
          <w:t>Tcg</w:t>
        </w:r>
      </w:hyperlink>
      <w:r>
        <w:t xml:space="preserve"> that specifies command-related customizations. If </w:t>
      </w:r>
      <w:r>
        <w:rPr>
          <w:b/>
        </w:rPr>
        <w:t>lcbCmds</w:t>
      </w:r>
      <w:r>
        <w:t xml:space="preserve"> is zero, </w:t>
      </w:r>
      <w:r>
        <w:rPr>
          <w:b/>
        </w:rPr>
        <w:t>fcCmds</w:t>
      </w:r>
      <w:r>
        <w:t xml:space="preserve"> is undefined and MUST be ignored.</w:t>
      </w:r>
    </w:p>
    <w:p w:rsidR="00C45098" w:rsidRDefault="001F569F">
      <w:pPr>
        <w:pStyle w:val="Definition-Field"/>
      </w:pPr>
      <w:r>
        <w:rPr>
          <w:b/>
        </w:rPr>
        <w:t xml:space="preserve">lcbCmds (4 bytes): </w:t>
      </w:r>
      <w:r>
        <w:t xml:space="preserve">An unsigned integer that specifies the size, in bytes, of the </w:t>
      </w:r>
      <w:r>
        <w:rPr>
          <w:b/>
        </w:rPr>
        <w:t>Tcg</w:t>
      </w:r>
      <w:r>
        <w:t xml:space="preserve"> at offset </w:t>
      </w:r>
      <w:r>
        <w:rPr>
          <w:b/>
        </w:rPr>
        <w:t>fcCmds</w:t>
      </w:r>
      <w:r>
        <w:t>.</w:t>
      </w:r>
    </w:p>
    <w:p w:rsidR="00C45098" w:rsidRDefault="001F569F">
      <w:pPr>
        <w:pStyle w:val="Definition-Field"/>
      </w:pPr>
      <w:r>
        <w:rPr>
          <w:b/>
        </w:rPr>
        <w:t xml:space="preserve">fcUnused1 (4 bytes): </w:t>
      </w:r>
      <w:r>
        <w:t>This value is undefined and MUST be ignored.</w:t>
      </w:r>
    </w:p>
    <w:p w:rsidR="00C45098" w:rsidRDefault="001F569F">
      <w:pPr>
        <w:pStyle w:val="Definition-Field"/>
      </w:pPr>
      <w:r>
        <w:rPr>
          <w:b/>
        </w:rPr>
        <w:t xml:space="preserve">lcbUnused1 (4 bytes): </w:t>
      </w:r>
      <w:r>
        <w:t>This value MUST be 0, and MUST be ignored.</w:t>
      </w:r>
    </w:p>
    <w:p w:rsidR="00C45098" w:rsidRDefault="001F569F">
      <w:pPr>
        <w:pStyle w:val="Definition-Field"/>
      </w:pPr>
      <w:r>
        <w:rPr>
          <w:b/>
        </w:rPr>
        <w:t xml:space="preserve">fcSttbfMcr (4 bytes): </w:t>
      </w:r>
      <w:r>
        <w:t>This value is undefined and MUST be ignored.</w:t>
      </w:r>
    </w:p>
    <w:p w:rsidR="00C45098" w:rsidRDefault="001F569F">
      <w:pPr>
        <w:pStyle w:val="Definition-Field"/>
      </w:pPr>
      <w:r>
        <w:rPr>
          <w:b/>
        </w:rPr>
        <w:t xml:space="preserve">lcbSttbfMcr (4 bytes): </w:t>
      </w:r>
      <w:r>
        <w:t>This value MUST be 0, and MUST be ignored.</w:t>
      </w:r>
    </w:p>
    <w:p w:rsidR="00C45098" w:rsidRDefault="001F569F">
      <w:pPr>
        <w:pStyle w:val="Definition-Field"/>
      </w:pPr>
      <w:r>
        <w:rPr>
          <w:b/>
        </w:rPr>
        <w:t>fcPrDrvr (4 b</w:t>
      </w:r>
      <w:r>
        <w:rPr>
          <w:b/>
        </w:rPr>
        <w:t xml:space="preserve">ytes): </w:t>
      </w:r>
      <w:r>
        <w:t xml:space="preserve">An unsigned integer that specifies an offset in the Table Stream. The </w:t>
      </w:r>
      <w:hyperlink w:anchor="Section_fb9113fa1837407f8d64844bb65efc68" w:history="1">
        <w:r>
          <w:rPr>
            <w:rStyle w:val="Hyperlink"/>
            <w:b/>
          </w:rPr>
          <w:t>PrDrvr</w:t>
        </w:r>
      </w:hyperlink>
      <w:r>
        <w:t xml:space="preserve">, which contains printer driver information (the names of drivers, port, and so on), begins at this offset. If </w:t>
      </w:r>
      <w:r>
        <w:rPr>
          <w:b/>
        </w:rPr>
        <w:t>lc</w:t>
      </w:r>
      <w:r>
        <w:rPr>
          <w:b/>
        </w:rPr>
        <w:t>bPrDrvr</w:t>
      </w:r>
      <w:r>
        <w:t xml:space="preserve"> is zero, </w:t>
      </w:r>
      <w:r>
        <w:rPr>
          <w:b/>
        </w:rPr>
        <w:t>fcPrDrvr</w:t>
      </w:r>
      <w:r>
        <w:t xml:space="preserve"> is undefined and MUST be ignored.</w:t>
      </w:r>
    </w:p>
    <w:p w:rsidR="00C45098" w:rsidRDefault="001F569F">
      <w:pPr>
        <w:pStyle w:val="Definition-Field"/>
      </w:pPr>
      <w:r>
        <w:rPr>
          <w:b/>
        </w:rPr>
        <w:t xml:space="preserve">lcbPrDrvr (4 bytes): </w:t>
      </w:r>
      <w:r>
        <w:t xml:space="preserve">An unsigned integer that specifies the size, in bytes, of the </w:t>
      </w:r>
      <w:r>
        <w:rPr>
          <w:b/>
        </w:rPr>
        <w:t>PrDrvr</w:t>
      </w:r>
      <w:r>
        <w:t xml:space="preserve"> at offset </w:t>
      </w:r>
      <w:r>
        <w:rPr>
          <w:b/>
        </w:rPr>
        <w:t>fcPrDrvr</w:t>
      </w:r>
      <w:r>
        <w:t>.</w:t>
      </w:r>
    </w:p>
    <w:p w:rsidR="00C45098" w:rsidRDefault="001F569F">
      <w:pPr>
        <w:pStyle w:val="Definition-Field"/>
      </w:pPr>
      <w:r>
        <w:rPr>
          <w:b/>
        </w:rPr>
        <w:t xml:space="preserve">fcPrEnvPort (4 bytes): </w:t>
      </w:r>
      <w:r>
        <w:t>An unsigned integer that specifies an offset in the Table Strea</w:t>
      </w:r>
      <w:r>
        <w:t xml:space="preserve">m. The </w:t>
      </w:r>
      <w:hyperlink w:anchor="Section_95acbe23513d46dfb782555f598a8785" w:history="1">
        <w:r>
          <w:rPr>
            <w:rStyle w:val="Hyperlink"/>
            <w:b/>
          </w:rPr>
          <w:t>PrEnvPort</w:t>
        </w:r>
      </w:hyperlink>
      <w:r>
        <w:t xml:space="preserve"> that is the print environment in portrait mode begins at this offset. If </w:t>
      </w:r>
      <w:r>
        <w:rPr>
          <w:b/>
        </w:rPr>
        <w:t>lcbPrEnvPort</w:t>
      </w:r>
      <w:r>
        <w:t xml:space="preserve"> is zero, </w:t>
      </w:r>
      <w:r>
        <w:rPr>
          <w:b/>
        </w:rPr>
        <w:t>fcPrEnvPort</w:t>
      </w:r>
      <w:r>
        <w:t xml:space="preserve"> is undefined and MUST be ignored.</w:t>
      </w:r>
    </w:p>
    <w:p w:rsidR="00C45098" w:rsidRDefault="001F569F">
      <w:pPr>
        <w:pStyle w:val="Definition-Field"/>
      </w:pPr>
      <w:r>
        <w:rPr>
          <w:b/>
        </w:rPr>
        <w:t xml:space="preserve">lcbPrEnvPort (4 bytes): </w:t>
      </w:r>
      <w:r>
        <w:t>An unsigned in</w:t>
      </w:r>
      <w:r>
        <w:t xml:space="preserve">teger that specifies the size, in bytes, of the </w:t>
      </w:r>
      <w:r>
        <w:rPr>
          <w:b/>
        </w:rPr>
        <w:t>PrEnvPort</w:t>
      </w:r>
      <w:r>
        <w:t xml:space="preserve"> at offset </w:t>
      </w:r>
      <w:r>
        <w:rPr>
          <w:b/>
        </w:rPr>
        <w:t>fcPrEnvPort</w:t>
      </w:r>
      <w:r>
        <w:t>.</w:t>
      </w:r>
    </w:p>
    <w:p w:rsidR="00C45098" w:rsidRDefault="001F569F">
      <w:pPr>
        <w:pStyle w:val="Definition-Field"/>
      </w:pPr>
      <w:r>
        <w:rPr>
          <w:b/>
        </w:rPr>
        <w:t xml:space="preserve">fcPrEnvLand (4 bytes): </w:t>
      </w:r>
      <w:r>
        <w:t xml:space="preserve">An unsigned integer that specifies an offset in the Table Stream. The </w:t>
      </w:r>
      <w:hyperlink w:anchor="Section_0d22f60ff1d74a2d89f1121f04e3d73d" w:history="1">
        <w:r>
          <w:rPr>
            <w:rStyle w:val="Hyperlink"/>
            <w:b/>
          </w:rPr>
          <w:t>PrEnvLand</w:t>
        </w:r>
      </w:hyperlink>
      <w:r>
        <w:t xml:space="preserve"> that is the print environment in landscape mode begins at this offset. If </w:t>
      </w:r>
      <w:r>
        <w:rPr>
          <w:b/>
        </w:rPr>
        <w:t>lcbPrEnvLand</w:t>
      </w:r>
      <w:r>
        <w:t xml:space="preserve"> is zero, </w:t>
      </w:r>
      <w:r>
        <w:rPr>
          <w:b/>
        </w:rPr>
        <w:t>fcPrEnvLand</w:t>
      </w:r>
      <w:r>
        <w:t xml:space="preserve"> is undefined and MUST be ignored.</w:t>
      </w:r>
    </w:p>
    <w:p w:rsidR="00C45098" w:rsidRDefault="001F569F">
      <w:pPr>
        <w:pStyle w:val="Definition-Field"/>
      </w:pPr>
      <w:r>
        <w:rPr>
          <w:b/>
        </w:rPr>
        <w:t xml:space="preserve">lcbPrEnvLand (4 bytes): </w:t>
      </w:r>
      <w:r>
        <w:t xml:space="preserve">An unsigned integer that specifies the size, in bytes, of the </w:t>
      </w:r>
      <w:r>
        <w:rPr>
          <w:b/>
        </w:rPr>
        <w:t>PrEnvLand</w:t>
      </w:r>
      <w:r>
        <w:t xml:space="preserve"> at offset </w:t>
      </w:r>
      <w:r>
        <w:rPr>
          <w:b/>
        </w:rPr>
        <w:t>fcPrEnv</w:t>
      </w:r>
      <w:r>
        <w:rPr>
          <w:b/>
        </w:rPr>
        <w:t>Land</w:t>
      </w:r>
      <w:r>
        <w:t>.</w:t>
      </w:r>
    </w:p>
    <w:p w:rsidR="00C45098" w:rsidRDefault="001F569F">
      <w:pPr>
        <w:pStyle w:val="Definition-Field"/>
      </w:pPr>
      <w:r>
        <w:rPr>
          <w:b/>
        </w:rPr>
        <w:lastRenderedPageBreak/>
        <w:t xml:space="preserve">fcWss (4 bytes): </w:t>
      </w:r>
      <w:r>
        <w:t xml:space="preserve">An unsigned integer that specifies an offset in the Table Stream. A </w:t>
      </w:r>
      <w:hyperlink w:anchor="Section_31cdac334e8f4f979c588f6b6640c654" w:history="1">
        <w:r>
          <w:rPr>
            <w:rStyle w:val="Hyperlink"/>
            <w:b/>
          </w:rPr>
          <w:t>Selsf</w:t>
        </w:r>
      </w:hyperlink>
      <w:r>
        <w:t xml:space="preserve"> begins at this offset and specifies the last selection that was made in the Main Document. If </w:t>
      </w:r>
      <w:r>
        <w:rPr>
          <w:b/>
        </w:rPr>
        <w:t>lcbWs</w:t>
      </w:r>
      <w:r>
        <w:rPr>
          <w:b/>
        </w:rPr>
        <w:t xml:space="preserve">s </w:t>
      </w:r>
      <w:r>
        <w:t xml:space="preserve">is zero, </w:t>
      </w:r>
      <w:r>
        <w:rPr>
          <w:b/>
        </w:rPr>
        <w:t>fcWss</w:t>
      </w:r>
      <w:r>
        <w:t xml:space="preserve"> is undefined and MUST be ignored.</w:t>
      </w:r>
    </w:p>
    <w:p w:rsidR="00C45098" w:rsidRDefault="001F569F">
      <w:pPr>
        <w:pStyle w:val="Definition-Field"/>
      </w:pPr>
      <w:r>
        <w:rPr>
          <w:b/>
        </w:rPr>
        <w:t xml:space="preserve">lcbWss (4 bytes): </w:t>
      </w:r>
      <w:r>
        <w:t xml:space="preserve">An unsigned integer that specifies the size, in bytes, of the </w:t>
      </w:r>
      <w:r>
        <w:rPr>
          <w:b/>
        </w:rPr>
        <w:t>Selsf</w:t>
      </w:r>
      <w:r>
        <w:t xml:space="preserve"> at offset </w:t>
      </w:r>
      <w:r>
        <w:rPr>
          <w:b/>
        </w:rPr>
        <w:t>fcWss</w:t>
      </w:r>
      <w:r>
        <w:t>.</w:t>
      </w:r>
    </w:p>
    <w:p w:rsidR="00C45098" w:rsidRDefault="001F569F">
      <w:pPr>
        <w:pStyle w:val="Definition-Field"/>
      </w:pPr>
      <w:r>
        <w:rPr>
          <w:b/>
        </w:rPr>
        <w:t xml:space="preserve">fcDop (4 bytes): </w:t>
      </w:r>
      <w:r>
        <w:t xml:space="preserve">An unsigned integer that specifies an offset in the Table Stream. A </w:t>
      </w:r>
      <w:hyperlink w:anchor="Section_841b5f72487e4fe78657ec90d5af8750" w:history="1">
        <w:r>
          <w:rPr>
            <w:rStyle w:val="Hyperlink"/>
            <w:b/>
          </w:rPr>
          <w:t>Dop</w:t>
        </w:r>
      </w:hyperlink>
      <w:r>
        <w:t xml:space="preserve"> begins at this offset.</w:t>
      </w:r>
    </w:p>
    <w:p w:rsidR="00C45098" w:rsidRDefault="001F569F">
      <w:pPr>
        <w:pStyle w:val="Definition-Field"/>
      </w:pPr>
      <w:r>
        <w:rPr>
          <w:b/>
        </w:rPr>
        <w:t xml:space="preserve">lcbDop (4 bytes): </w:t>
      </w:r>
      <w:r>
        <w:t xml:space="preserve">An unsigned integer that specifies the size, in bytes, of the </w:t>
      </w:r>
      <w:r>
        <w:rPr>
          <w:b/>
        </w:rPr>
        <w:t>Dop</w:t>
      </w:r>
      <w:r>
        <w:t xml:space="preserve"> at </w:t>
      </w:r>
      <w:r>
        <w:rPr>
          <w:b/>
        </w:rPr>
        <w:t>fcDop</w:t>
      </w:r>
      <w:r>
        <w:t>. This value MUST NOT be zero.</w:t>
      </w:r>
    </w:p>
    <w:p w:rsidR="00C45098" w:rsidRDefault="001F569F">
      <w:pPr>
        <w:pStyle w:val="Definition-Field"/>
      </w:pPr>
      <w:r>
        <w:rPr>
          <w:b/>
        </w:rPr>
        <w:t xml:space="preserve">fcSttbfAssoc (4 bytes): </w:t>
      </w:r>
      <w:r>
        <w:t xml:space="preserve"> An unsigned integer tha</w:t>
      </w:r>
      <w:r>
        <w:t xml:space="preserve">t specifies an offset in the Table Stream. An </w:t>
      </w:r>
      <w:hyperlink w:anchor="Section_f6f1030e2e5e46ff92f0b228c5585308" w:history="1">
        <w:r>
          <w:rPr>
            <w:rStyle w:val="Hyperlink"/>
            <w:b/>
          </w:rPr>
          <w:t>SttbfAssoc</w:t>
        </w:r>
      </w:hyperlink>
      <w:r>
        <w:t xml:space="preserve"> that contains strings that are associated with the document begins at this offset. </w:t>
      </w:r>
    </w:p>
    <w:p w:rsidR="00C45098" w:rsidRDefault="001F569F">
      <w:pPr>
        <w:pStyle w:val="Definition-Field"/>
      </w:pPr>
      <w:r>
        <w:rPr>
          <w:b/>
        </w:rPr>
        <w:t xml:space="preserve">lcbSttbfAssoc (4 bytes): </w:t>
      </w:r>
      <w:r>
        <w:t xml:space="preserve"> An unsigned integer that spec</w:t>
      </w:r>
      <w:r>
        <w:t xml:space="preserve">ifies the size, in bytes, of the </w:t>
      </w:r>
      <w:r>
        <w:rPr>
          <w:b/>
        </w:rPr>
        <w:t>SttbfAssoc</w:t>
      </w:r>
      <w:r>
        <w:t xml:space="preserve"> at offset </w:t>
      </w:r>
      <w:r>
        <w:rPr>
          <w:b/>
        </w:rPr>
        <w:t>fcSttbfAssoc</w:t>
      </w:r>
      <w:r>
        <w:t>. This value MUST NOT be zero.</w:t>
      </w:r>
    </w:p>
    <w:p w:rsidR="00C45098" w:rsidRDefault="001F569F">
      <w:pPr>
        <w:pStyle w:val="Definition-Field"/>
      </w:pPr>
      <w:r>
        <w:rPr>
          <w:b/>
        </w:rPr>
        <w:t xml:space="preserve">fcClx (4 bytes): </w:t>
      </w:r>
      <w:r>
        <w:t xml:space="preserve"> An unsigned integer that specifies an offset in the Table Stream. A </w:t>
      </w:r>
      <w:hyperlink w:anchor="Section_bad26767b57544d39da396378d56ce14" w:history="1">
        <w:r>
          <w:rPr>
            <w:rStyle w:val="Hyperlink"/>
            <w:b/>
          </w:rPr>
          <w:t>Clx</w:t>
        </w:r>
      </w:hyperlink>
      <w:r>
        <w:t xml:space="preserve"> begins at</w:t>
      </w:r>
      <w:r>
        <w:t xml:space="preserve"> this offset.</w:t>
      </w:r>
    </w:p>
    <w:p w:rsidR="00C45098" w:rsidRDefault="001F569F">
      <w:pPr>
        <w:pStyle w:val="Definition-Field"/>
      </w:pPr>
      <w:r>
        <w:rPr>
          <w:b/>
        </w:rPr>
        <w:t xml:space="preserve">lcbClx (4 bytes): </w:t>
      </w:r>
      <w:r>
        <w:t xml:space="preserve"> An unsigned integer that specifies the size, in bytes, of the </w:t>
      </w:r>
      <w:r>
        <w:rPr>
          <w:b/>
        </w:rPr>
        <w:t>Clx</w:t>
      </w:r>
      <w:r>
        <w:t xml:space="preserve"> at offset </w:t>
      </w:r>
      <w:r>
        <w:rPr>
          <w:b/>
        </w:rPr>
        <w:t>fcClx</w:t>
      </w:r>
      <w:r>
        <w:t xml:space="preserve"> in the Table Stream. This value MUST be greater than zero.</w:t>
      </w:r>
    </w:p>
    <w:p w:rsidR="00C45098" w:rsidRDefault="001F569F">
      <w:pPr>
        <w:pStyle w:val="Definition-Field"/>
      </w:pPr>
      <w:r>
        <w:rPr>
          <w:b/>
        </w:rPr>
        <w:t xml:space="preserve">fcPlcfPgdFtn (4 bytes): </w:t>
      </w:r>
      <w:r>
        <w:t xml:space="preserve"> This value is undefined and MUST be ignored.</w:t>
      </w:r>
    </w:p>
    <w:p w:rsidR="00C45098" w:rsidRDefault="001F569F">
      <w:pPr>
        <w:pStyle w:val="Definition-Field"/>
      </w:pPr>
      <w:r>
        <w:rPr>
          <w:b/>
        </w:rPr>
        <w:t>lcbPlcfPgdFt</w:t>
      </w:r>
      <w:r>
        <w:rPr>
          <w:b/>
        </w:rPr>
        <w:t xml:space="preserve">n (4 bytes): </w:t>
      </w:r>
      <w:r>
        <w:t xml:space="preserve"> This value MUST be 0, and MUST be ignored.</w:t>
      </w:r>
    </w:p>
    <w:p w:rsidR="00C45098" w:rsidRDefault="001F569F">
      <w:pPr>
        <w:pStyle w:val="Definition-Field"/>
      </w:pPr>
      <w:r>
        <w:rPr>
          <w:b/>
        </w:rPr>
        <w:t xml:space="preserve">fcAutosaveSource (4 bytes): </w:t>
      </w:r>
      <w:r>
        <w:t>This value is undefined and MUST be ignored.</w:t>
      </w:r>
    </w:p>
    <w:p w:rsidR="00C45098" w:rsidRDefault="001F569F">
      <w:pPr>
        <w:pStyle w:val="Definition-Field"/>
      </w:pPr>
      <w:r>
        <w:rPr>
          <w:b/>
        </w:rPr>
        <w:t xml:space="preserve">lcbAutosaveSource (4 bytes): </w:t>
      </w:r>
      <w:r>
        <w:t>This value MUST be 0 and MUST be ignored.</w:t>
      </w:r>
    </w:p>
    <w:p w:rsidR="00C45098" w:rsidRDefault="001F569F">
      <w:pPr>
        <w:pStyle w:val="Definition-Field"/>
      </w:pPr>
      <w:r>
        <w:rPr>
          <w:b/>
        </w:rPr>
        <w:t xml:space="preserve">fcGrpXstAtnOwners (4 bytes): </w:t>
      </w:r>
      <w:r>
        <w:t xml:space="preserve"> An unsigned integer that </w:t>
      </w:r>
      <w:r>
        <w:t xml:space="preserve">specifies an offset in the Table Stream. An array of </w:t>
      </w:r>
      <w:hyperlink w:anchor="Section_4acc83cc44b34ef7a2f7d01d3aecb6a5" w:history="1">
        <w:r>
          <w:rPr>
            <w:rStyle w:val="Hyperlink"/>
          </w:rPr>
          <w:t>XST</w:t>
        </w:r>
      </w:hyperlink>
      <w:r>
        <w:t xml:space="preserve">s begins at this offset. The value of </w:t>
      </w:r>
      <w:r>
        <w:rPr>
          <w:b/>
        </w:rPr>
        <w:t>cch</w:t>
      </w:r>
      <w:r>
        <w:t xml:space="preserve"> for all XST</w:t>
      </w:r>
      <w:r>
        <w:t xml:space="preserve">s in this array MUST be less than 56. The number of entries in this array is limited to 0x7FFF. This array contains the names of authors of comments in the document. The names in this array MUST be unique. If no comments are defined, </w:t>
      </w:r>
      <w:r>
        <w:rPr>
          <w:b/>
        </w:rPr>
        <w:t>lcbGrpXstAtnOwners</w:t>
      </w:r>
      <w:r>
        <w:t xml:space="preserve"> and</w:t>
      </w:r>
      <w:r>
        <w:t xml:space="preserve"> </w:t>
      </w:r>
      <w:r>
        <w:rPr>
          <w:b/>
        </w:rPr>
        <w:t>fcGrpXstAtnOwners</w:t>
      </w:r>
      <w:r>
        <w:t xml:space="preserve"> MUST be zero and MUST be ignored. If any comments are in the document, </w:t>
      </w:r>
      <w:r>
        <w:rPr>
          <w:b/>
        </w:rPr>
        <w:t>fcGrpXstAtnOwners</w:t>
      </w:r>
      <w:r>
        <w:t xml:space="preserve"> MUST point to a valid array of XSTs. </w:t>
      </w:r>
    </w:p>
    <w:p w:rsidR="00C45098" w:rsidRDefault="001F569F">
      <w:pPr>
        <w:pStyle w:val="Definition-Field"/>
      </w:pPr>
      <w:r>
        <w:rPr>
          <w:b/>
        </w:rPr>
        <w:t xml:space="preserve">lcbGrpXstAtnOwners (4 bytes): </w:t>
      </w:r>
      <w:r>
        <w:t xml:space="preserve"> An unsigned integer that specifies the size, in bytes, of the XST array at offs</w:t>
      </w:r>
      <w:r>
        <w:t xml:space="preserve">et </w:t>
      </w:r>
      <w:r>
        <w:rPr>
          <w:b/>
        </w:rPr>
        <w:t>fcGrpXstAtnOwners</w:t>
      </w:r>
      <w:r>
        <w:t xml:space="preserve"> in the Table Stream.</w:t>
      </w:r>
    </w:p>
    <w:p w:rsidR="00C45098" w:rsidRDefault="001F569F">
      <w:pPr>
        <w:pStyle w:val="Definition-Field"/>
      </w:pPr>
      <w:r>
        <w:rPr>
          <w:b/>
        </w:rPr>
        <w:t xml:space="preserve">fcSttbfAtnBkmk (4 bytes): </w:t>
      </w:r>
      <w:r>
        <w:t xml:space="preserve"> An unsigned integer that specifies an offset in the Table Stream. An </w:t>
      </w:r>
      <w:hyperlink w:anchor="Section_22d288b94d914dc6a2e40bb847a1b6a1" w:history="1">
        <w:r>
          <w:rPr>
            <w:rStyle w:val="Hyperlink"/>
          </w:rPr>
          <w:t>SttbfAtnBkmk</w:t>
        </w:r>
      </w:hyperlink>
      <w:r>
        <w:t xml:space="preserve"> that contains information about the </w:t>
      </w:r>
      <w:hyperlink w:anchor="gt_0a40ee6b-0144-44fd-b4de-d3f1aa29d008">
        <w:r>
          <w:rPr>
            <w:rStyle w:val="HyperlinkGreen"/>
            <w:b/>
          </w:rPr>
          <w:t>annotation bookmarks</w:t>
        </w:r>
      </w:hyperlink>
      <w:r>
        <w:t xml:space="preserve"> in the document begins at this offset. If </w:t>
      </w:r>
      <w:r>
        <w:rPr>
          <w:b/>
        </w:rPr>
        <w:t>lcbSttbfAtnBkmk</w:t>
      </w:r>
      <w:r>
        <w:t xml:space="preserve"> is zero, </w:t>
      </w:r>
      <w:r>
        <w:rPr>
          <w:b/>
        </w:rPr>
        <w:t xml:space="preserve">fcSttbfAtnBkmk </w:t>
      </w:r>
      <w:r>
        <w:t xml:space="preserve">is undefined and MUST be ignored. </w:t>
      </w:r>
    </w:p>
    <w:p w:rsidR="00C45098" w:rsidRDefault="001F569F">
      <w:pPr>
        <w:pStyle w:val="Definition-Field2"/>
      </w:pPr>
      <w:r>
        <w:t xml:space="preserve">The SttbfAtnBkmk is parallel to the Plcfbkf at offset </w:t>
      </w:r>
      <w:r>
        <w:rPr>
          <w:b/>
        </w:rPr>
        <w:t>fcPlcfAtnBk</w:t>
      </w:r>
      <w:r>
        <w:rPr>
          <w:b/>
        </w:rPr>
        <w:t>f</w:t>
      </w:r>
      <w:r>
        <w:t xml:space="preserve"> in the Table Stream. Each element in the SttbfAtnBkmk specifies information about the bookmark which is associated with the data element that is located at the same offset in that Plcfbkf, so the SttbfAtnBkmk beginning at offset </w:t>
      </w:r>
      <w:r>
        <w:rPr>
          <w:b/>
        </w:rPr>
        <w:t>fcSttbfAtnBkmk</w:t>
      </w:r>
      <w:r>
        <w:t xml:space="preserve"> and the Pl</w:t>
      </w:r>
      <w:r>
        <w:t xml:space="preserve">cfbkf beginning at offset </w:t>
      </w:r>
      <w:r>
        <w:rPr>
          <w:b/>
        </w:rPr>
        <w:t>fcPlcfAtnBkf</w:t>
      </w:r>
      <w:r>
        <w:t xml:space="preserve"> MUST contain the same number of elements. An additional constraint upon the number of elements in the SttbfAtnBkmk is specified in the description of </w:t>
      </w:r>
      <w:r>
        <w:rPr>
          <w:b/>
        </w:rPr>
        <w:t>fcPlcfAtnBkf</w:t>
      </w:r>
      <w:r>
        <w:t>.</w:t>
      </w:r>
    </w:p>
    <w:p w:rsidR="00C45098" w:rsidRDefault="001F569F">
      <w:pPr>
        <w:pStyle w:val="Definition-Field"/>
      </w:pPr>
      <w:r>
        <w:rPr>
          <w:b/>
        </w:rPr>
        <w:t xml:space="preserve">lcbSttbfAtnBkmk (4 bytes): </w:t>
      </w:r>
      <w:r>
        <w:t>An unsigned integer that s</w:t>
      </w:r>
      <w:r>
        <w:t xml:space="preserve">pecifies the size, in bytes, of the SttbfAtnBkmk at offset </w:t>
      </w:r>
      <w:r>
        <w:rPr>
          <w:b/>
        </w:rPr>
        <w:t>fcSttbfAtnBkmk</w:t>
      </w:r>
      <w:r>
        <w:t xml:space="preserve">. </w:t>
      </w:r>
    </w:p>
    <w:p w:rsidR="00C45098" w:rsidRDefault="001F569F">
      <w:pPr>
        <w:pStyle w:val="Definition-Field"/>
      </w:pPr>
      <w:r>
        <w:rPr>
          <w:b/>
        </w:rPr>
        <w:t xml:space="preserve">fcUnused2 (4 bytes): </w:t>
      </w:r>
      <w:r>
        <w:t xml:space="preserve"> This value is undefined and MUST be ignored.</w:t>
      </w:r>
    </w:p>
    <w:p w:rsidR="00C45098" w:rsidRDefault="001F569F">
      <w:pPr>
        <w:pStyle w:val="Definition-Field"/>
      </w:pPr>
      <w:r>
        <w:rPr>
          <w:b/>
        </w:rPr>
        <w:t xml:space="preserve">lcbUnused2 (4 bytes): </w:t>
      </w:r>
      <w:r>
        <w:t xml:space="preserve"> This value MUST be 0, and MUST be ignored.</w:t>
      </w:r>
    </w:p>
    <w:p w:rsidR="00C45098" w:rsidRDefault="001F569F">
      <w:pPr>
        <w:pStyle w:val="Definition-Field"/>
      </w:pPr>
      <w:r>
        <w:rPr>
          <w:b/>
        </w:rPr>
        <w:lastRenderedPageBreak/>
        <w:t xml:space="preserve">fcUnused3 (4 bytes): </w:t>
      </w:r>
      <w:r>
        <w:t xml:space="preserve"> This value is undefined a</w:t>
      </w:r>
      <w:r>
        <w:t>nd MUST be ignored.</w:t>
      </w:r>
    </w:p>
    <w:p w:rsidR="00C45098" w:rsidRDefault="001F569F">
      <w:pPr>
        <w:pStyle w:val="Definition-Field"/>
      </w:pPr>
      <w:r>
        <w:rPr>
          <w:b/>
        </w:rPr>
        <w:t xml:space="preserve">lcbUnused3 (4 bytes): </w:t>
      </w:r>
      <w:r>
        <w:t xml:space="preserve"> This value MUST be 0, and MUST be ignored.</w:t>
      </w:r>
    </w:p>
    <w:p w:rsidR="00C45098" w:rsidRDefault="001F569F">
      <w:pPr>
        <w:pStyle w:val="Definition-Field"/>
      </w:pPr>
      <w:r>
        <w:rPr>
          <w:b/>
        </w:rPr>
        <w:t xml:space="preserve">fcPlcSpaMom (4 bytes): </w:t>
      </w:r>
      <w:r>
        <w:t xml:space="preserve"> An unsigned integer that specifies an offset in the Table Stream. A </w:t>
      </w:r>
      <w:hyperlink w:anchor="Section_e98fe93cd57f4d9ba51930e6acbdd414" w:history="1">
        <w:r>
          <w:rPr>
            <w:rStyle w:val="Hyperlink"/>
          </w:rPr>
          <w:t>PlcfSpa</w:t>
        </w:r>
      </w:hyperlink>
      <w:r>
        <w:t xml:space="preserve"> begins at </w:t>
      </w:r>
      <w:r>
        <w:t xml:space="preserve">this offset. The PlcfSpa contains shape information for the Main Document. All CPs in this PlcfSpa are relative to the starting position of the Main Document and MUST be greater than or equal to zero and less than or equal to </w:t>
      </w:r>
      <w:r>
        <w:rPr>
          <w:b/>
        </w:rPr>
        <w:t>ccpText</w:t>
      </w:r>
      <w:r>
        <w:t xml:space="preserve"> in FibRgLw97. The fina</w:t>
      </w:r>
      <w:r>
        <w:t xml:space="preserve">l CP is undefined and MUST be ignored, though it MUST be greater than the previous entry. If there are no shapes in the Main Document, </w:t>
      </w:r>
      <w:r>
        <w:rPr>
          <w:b/>
        </w:rPr>
        <w:t>lcbPlcSpaMom</w:t>
      </w:r>
      <w:r>
        <w:t xml:space="preserve"> and </w:t>
      </w:r>
      <w:r>
        <w:rPr>
          <w:b/>
        </w:rPr>
        <w:t>fcPlcSpaMom</w:t>
      </w:r>
      <w:r>
        <w:t xml:space="preserve"> MUST be zero and MUST be ignored. If there are shapes in the Main Document, </w:t>
      </w:r>
      <w:r>
        <w:rPr>
          <w:b/>
        </w:rPr>
        <w:t>fcPlcSpaMom</w:t>
      </w:r>
      <w:r>
        <w:t xml:space="preserve"> MUST</w:t>
      </w:r>
      <w:r>
        <w:t xml:space="preserve"> point to a valid PlcfSpa structure.</w:t>
      </w:r>
    </w:p>
    <w:p w:rsidR="00C45098" w:rsidRDefault="001F569F">
      <w:pPr>
        <w:pStyle w:val="Definition-Field"/>
      </w:pPr>
      <w:r>
        <w:rPr>
          <w:b/>
        </w:rPr>
        <w:t xml:space="preserve">lcbPlcSpaMom (4 bytes): </w:t>
      </w:r>
      <w:r>
        <w:t xml:space="preserve"> An unsigned integer that specifies the size, in bytes, of the PlcfSpa at offset </w:t>
      </w:r>
      <w:r>
        <w:rPr>
          <w:b/>
        </w:rPr>
        <w:t>fcPlcSpaMom</w:t>
      </w:r>
      <w:r>
        <w:t>.</w:t>
      </w:r>
    </w:p>
    <w:p w:rsidR="00C45098" w:rsidRDefault="001F569F">
      <w:pPr>
        <w:pStyle w:val="Definition-Field"/>
      </w:pPr>
      <w:r>
        <w:rPr>
          <w:b/>
        </w:rPr>
        <w:t xml:space="preserve">fcPlcSpaHdr (4 bytes): </w:t>
      </w:r>
      <w:r>
        <w:t xml:space="preserve"> An unsigned integer that specifies an offset in the Table Stream. A PlcfSpa b</w:t>
      </w:r>
      <w:r>
        <w:t xml:space="preserve">egins at this offset. The PlcfSpa contains shape information for the Header Document. All CPs in this PlcfSpa are relative to the starting position of the Header Document and MUST be greater than or equal to zero and less than or equal to </w:t>
      </w:r>
      <w:r>
        <w:rPr>
          <w:b/>
        </w:rPr>
        <w:t xml:space="preserve">ccpHdd </w:t>
      </w:r>
      <w:r>
        <w:t>in FibRgLw</w:t>
      </w:r>
      <w:r>
        <w:t>97. The final CP is undefined and MUST be ignored, though this value MUST be greater than the previous entry.</w:t>
      </w:r>
      <w:r>
        <w:rPr>
          <w:b/>
        </w:rPr>
        <w:t xml:space="preserve"> </w:t>
      </w:r>
      <w:r>
        <w:t xml:space="preserve">If there are no shapes in the Header Document, </w:t>
      </w:r>
      <w:r>
        <w:rPr>
          <w:b/>
        </w:rPr>
        <w:t>lcbPlcSpaHdr</w:t>
      </w:r>
      <w:r>
        <w:t xml:space="preserve"> and </w:t>
      </w:r>
      <w:r>
        <w:rPr>
          <w:b/>
        </w:rPr>
        <w:t>fcPlcSpaHdr</w:t>
      </w:r>
      <w:r>
        <w:t xml:space="preserve"> MUST both be zero and MUST be ignored. If there are shapes in the Head</w:t>
      </w:r>
      <w:r>
        <w:t xml:space="preserve">er Document, </w:t>
      </w:r>
      <w:r>
        <w:rPr>
          <w:b/>
        </w:rPr>
        <w:t>fcPlcSpaHdr</w:t>
      </w:r>
      <w:r>
        <w:t xml:space="preserve"> MUST point to a valid PlcfSpa structure.</w:t>
      </w:r>
    </w:p>
    <w:p w:rsidR="00C45098" w:rsidRDefault="001F569F">
      <w:pPr>
        <w:pStyle w:val="Definition-Field"/>
      </w:pPr>
      <w:r>
        <w:rPr>
          <w:b/>
        </w:rPr>
        <w:t xml:space="preserve">lcbPlcSpaHdr (4 bytes): </w:t>
      </w:r>
      <w:r>
        <w:t xml:space="preserve"> An unsigned integer that specifies the size, in bytes, of the PlcfSpa at the offset </w:t>
      </w:r>
      <w:r>
        <w:rPr>
          <w:b/>
        </w:rPr>
        <w:t>fcPlcSpaHdr</w:t>
      </w:r>
      <w:r>
        <w:t>.</w:t>
      </w:r>
    </w:p>
    <w:p w:rsidR="00C45098" w:rsidRDefault="001F569F">
      <w:pPr>
        <w:pStyle w:val="Definition-Field"/>
      </w:pPr>
      <w:r>
        <w:rPr>
          <w:b/>
        </w:rPr>
        <w:t xml:space="preserve">fcPlcfAtnBkf (4 bytes): </w:t>
      </w:r>
      <w:r>
        <w:t xml:space="preserve"> An unsigned integer that specifies an offset in the Table Stream. A </w:t>
      </w:r>
      <w:r>
        <w:rPr>
          <w:b/>
        </w:rPr>
        <w:t>Plcfbkf</w:t>
      </w:r>
      <w:r>
        <w:t xml:space="preserve"> that contains information about annotation bookmarks in the document begins at this offset. If </w:t>
      </w:r>
      <w:r>
        <w:rPr>
          <w:b/>
        </w:rPr>
        <w:t>lcbPlcfAtnBkf</w:t>
      </w:r>
      <w:r>
        <w:t xml:space="preserve"> is zero, </w:t>
      </w:r>
      <w:r>
        <w:rPr>
          <w:b/>
        </w:rPr>
        <w:t>fcPlcfAtnBkf</w:t>
      </w:r>
      <w:r>
        <w:t xml:space="preserve"> is undefined and MUST be ignored. </w:t>
      </w:r>
    </w:p>
    <w:p w:rsidR="00C45098" w:rsidRDefault="001F569F">
      <w:pPr>
        <w:pStyle w:val="Definition-Field2"/>
      </w:pPr>
      <w:r>
        <w:t>Each data ele</w:t>
      </w:r>
      <w:r>
        <w:t xml:space="preserve">ment in the </w:t>
      </w:r>
      <w:r>
        <w:rPr>
          <w:b/>
        </w:rPr>
        <w:t>Plcfbkf</w:t>
      </w:r>
      <w:r>
        <w:t xml:space="preserve"> is associated, in a one-to-one correlation, with a data element in the </w:t>
      </w:r>
      <w:r>
        <w:rPr>
          <w:b/>
        </w:rPr>
        <w:t>Plcfbkl</w:t>
      </w:r>
      <w:r>
        <w:t xml:space="preserve"> at offset </w:t>
      </w:r>
      <w:r>
        <w:rPr>
          <w:b/>
        </w:rPr>
        <w:t>fcPlcfAtnBkl</w:t>
      </w:r>
      <w:r>
        <w:t xml:space="preserve">. For this reason, the </w:t>
      </w:r>
      <w:r>
        <w:rPr>
          <w:b/>
        </w:rPr>
        <w:t>Plcfbkf</w:t>
      </w:r>
      <w:r>
        <w:t xml:space="preserve"> that begins at offset </w:t>
      </w:r>
      <w:r>
        <w:rPr>
          <w:b/>
        </w:rPr>
        <w:t>fcPlcfAtnBkf</w:t>
      </w:r>
      <w:r>
        <w:t xml:space="preserve">, and the </w:t>
      </w:r>
      <w:r>
        <w:rPr>
          <w:b/>
        </w:rPr>
        <w:t>Plcfbkl</w:t>
      </w:r>
      <w:r>
        <w:t xml:space="preserve"> that begins at offset </w:t>
      </w:r>
      <w:r>
        <w:rPr>
          <w:b/>
        </w:rPr>
        <w:t>fcPlcfAtnBkl</w:t>
      </w:r>
      <w:r>
        <w:t>, MUST contain the</w:t>
      </w:r>
      <w:r>
        <w:t xml:space="preserve"> same number of data elements. The </w:t>
      </w:r>
      <w:r>
        <w:rPr>
          <w:b/>
        </w:rPr>
        <w:t>Plcfbkf</w:t>
      </w:r>
      <w:r>
        <w:t xml:space="preserve"> is parallel to the </w:t>
      </w:r>
      <w:r>
        <w:rPr>
          <w:b/>
        </w:rPr>
        <w:t>SttbfAtnBkmk</w:t>
      </w:r>
      <w:r>
        <w:t xml:space="preserve"> at offset </w:t>
      </w:r>
      <w:r>
        <w:rPr>
          <w:b/>
        </w:rPr>
        <w:t>fcSttbfAtnBkmk</w:t>
      </w:r>
      <w:r>
        <w:t xml:space="preserve"> in the Table Stream. Each data element in the </w:t>
      </w:r>
      <w:r>
        <w:rPr>
          <w:b/>
        </w:rPr>
        <w:t>Plcfbkf</w:t>
      </w:r>
      <w:r>
        <w:t xml:space="preserve"> specifies information about the bookmark which is associated with the element that is located at the s</w:t>
      </w:r>
      <w:r>
        <w:t xml:space="preserve">ame offset in that SttbfAtnBkmk. For this reason, the </w:t>
      </w:r>
      <w:r>
        <w:rPr>
          <w:b/>
        </w:rPr>
        <w:t>Plcfbkf</w:t>
      </w:r>
      <w:r>
        <w:t xml:space="preserve"> that begins at offset </w:t>
      </w:r>
      <w:r>
        <w:rPr>
          <w:b/>
        </w:rPr>
        <w:t>fcPlcfAtnBkf</w:t>
      </w:r>
      <w:r>
        <w:t xml:space="preserve">, and the SttbfAtnBkmk that begins at offset </w:t>
      </w:r>
      <w:r>
        <w:rPr>
          <w:b/>
        </w:rPr>
        <w:t>fcSttbfAtnBkmk</w:t>
      </w:r>
      <w:r>
        <w:t>, MUST contain the same number of elements.</w:t>
      </w:r>
    </w:p>
    <w:p w:rsidR="00C45098" w:rsidRDefault="001F569F">
      <w:pPr>
        <w:pStyle w:val="Definition-Field2"/>
      </w:pPr>
      <w:r>
        <w:t>The CP range of an annotation bookmark MUST be in the Mai</w:t>
      </w:r>
      <w:r>
        <w:t>n Document part.</w:t>
      </w:r>
    </w:p>
    <w:p w:rsidR="00C45098" w:rsidRDefault="001F569F">
      <w:pPr>
        <w:pStyle w:val="Definition-Field"/>
      </w:pPr>
      <w:r>
        <w:rPr>
          <w:b/>
        </w:rPr>
        <w:t xml:space="preserve">lcbPlcfAtnBkf (4 bytes): </w:t>
      </w:r>
      <w:r>
        <w:t xml:space="preserve">An unsigned integer that specifies the size, in bytes, of the </w:t>
      </w:r>
      <w:r>
        <w:rPr>
          <w:b/>
        </w:rPr>
        <w:t>Plcfbkf</w:t>
      </w:r>
      <w:r>
        <w:t xml:space="preserve"> at offset </w:t>
      </w:r>
      <w:r>
        <w:rPr>
          <w:b/>
        </w:rPr>
        <w:t>fcPlcfAtnBkf</w:t>
      </w:r>
      <w:r>
        <w:t>.</w:t>
      </w:r>
    </w:p>
    <w:p w:rsidR="00C45098" w:rsidRDefault="001F569F">
      <w:pPr>
        <w:pStyle w:val="Definition-Field"/>
      </w:pPr>
      <w:r>
        <w:rPr>
          <w:b/>
        </w:rPr>
        <w:t xml:space="preserve">fcPlcfAtnBkl (4 bytes): </w:t>
      </w:r>
      <w:r>
        <w:t xml:space="preserve">An unsigned integer that specifies an offset in the Table Stream. A </w:t>
      </w:r>
      <w:r>
        <w:rPr>
          <w:b/>
        </w:rPr>
        <w:t>Plcfbkl</w:t>
      </w:r>
      <w:r>
        <w:t xml:space="preserve"> that contains inform</w:t>
      </w:r>
      <w:r>
        <w:t xml:space="preserve">ation about annotation bookmarks in the document begins at this offset. If </w:t>
      </w:r>
      <w:r>
        <w:rPr>
          <w:b/>
        </w:rPr>
        <w:t>lcbPlcfAtnBkl</w:t>
      </w:r>
      <w:r>
        <w:t xml:space="preserve"> is zero, then </w:t>
      </w:r>
      <w:r>
        <w:rPr>
          <w:b/>
        </w:rPr>
        <w:t>fcPlcfAtnBkl</w:t>
      </w:r>
      <w:r>
        <w:t xml:space="preserve"> is undefined and MUST be ignored.</w:t>
      </w:r>
    </w:p>
    <w:p w:rsidR="00C45098" w:rsidRDefault="001F569F">
      <w:pPr>
        <w:pStyle w:val="Definition-Field2"/>
      </w:pPr>
      <w:r>
        <w:t xml:space="preserve">Each data element in the </w:t>
      </w:r>
      <w:r>
        <w:rPr>
          <w:b/>
        </w:rPr>
        <w:t>Plcfbkl</w:t>
      </w:r>
      <w:r>
        <w:t xml:space="preserve"> is associated, in a one-to-one correlation, with a data element in the </w:t>
      </w:r>
      <w:r>
        <w:rPr>
          <w:b/>
        </w:rPr>
        <w:t>Pl</w:t>
      </w:r>
      <w:r>
        <w:rPr>
          <w:b/>
        </w:rPr>
        <w:t>cfbkf</w:t>
      </w:r>
      <w:r>
        <w:t xml:space="preserve"> at offset </w:t>
      </w:r>
      <w:r>
        <w:rPr>
          <w:b/>
        </w:rPr>
        <w:t>fcPlcfAtnBkf</w:t>
      </w:r>
      <w:r>
        <w:t xml:space="preserve">. For this reason, the </w:t>
      </w:r>
      <w:r>
        <w:rPr>
          <w:b/>
        </w:rPr>
        <w:t>Plcfbkl</w:t>
      </w:r>
      <w:r>
        <w:t xml:space="preserve"> that begins at offset </w:t>
      </w:r>
      <w:r>
        <w:rPr>
          <w:b/>
        </w:rPr>
        <w:t>fcPlcfAtnBkl</w:t>
      </w:r>
      <w:r>
        <w:t xml:space="preserve">, and the </w:t>
      </w:r>
      <w:r>
        <w:rPr>
          <w:b/>
        </w:rPr>
        <w:t>Plcfbkf</w:t>
      </w:r>
      <w:r>
        <w:t xml:space="preserve"> that begins at offset </w:t>
      </w:r>
      <w:r>
        <w:rPr>
          <w:b/>
        </w:rPr>
        <w:t>fcPlcfAtnBkf</w:t>
      </w:r>
      <w:r>
        <w:t>, MUST contain the same number of data elements.</w:t>
      </w:r>
    </w:p>
    <w:p w:rsidR="00C45098" w:rsidRDefault="001F569F">
      <w:pPr>
        <w:pStyle w:val="Definition-Field2"/>
      </w:pPr>
      <w:r>
        <w:t xml:space="preserve">The CP range of an annotation bookmark MUST be in the Main </w:t>
      </w:r>
      <w:r>
        <w:t>Document part.</w:t>
      </w:r>
    </w:p>
    <w:p w:rsidR="00C45098" w:rsidRDefault="001F569F">
      <w:pPr>
        <w:pStyle w:val="Definition-Field"/>
      </w:pPr>
      <w:r>
        <w:rPr>
          <w:b/>
        </w:rPr>
        <w:t xml:space="preserve">lcbPlcfAtnBkl (4 bytes): </w:t>
      </w:r>
      <w:r>
        <w:t xml:space="preserve">An unsigned integer that specifies the size, in bytes, of the </w:t>
      </w:r>
      <w:r>
        <w:rPr>
          <w:b/>
        </w:rPr>
        <w:t>Plcfbkl</w:t>
      </w:r>
      <w:r>
        <w:t xml:space="preserve"> at offset </w:t>
      </w:r>
      <w:r>
        <w:rPr>
          <w:b/>
        </w:rPr>
        <w:t>fcPlcfAtnBkl</w:t>
      </w:r>
      <w:r>
        <w:t>.</w:t>
      </w:r>
    </w:p>
    <w:p w:rsidR="00C45098" w:rsidRDefault="001F569F">
      <w:pPr>
        <w:pStyle w:val="Definition-Field"/>
      </w:pPr>
      <w:r>
        <w:rPr>
          <w:b/>
        </w:rPr>
        <w:lastRenderedPageBreak/>
        <w:t xml:space="preserve">fcPms (4 bytes): </w:t>
      </w:r>
      <w:r>
        <w:t xml:space="preserve">An unsigned integer that specifies an offset in the Table Stream. A </w:t>
      </w:r>
      <w:hyperlink w:anchor="Section_9f353df143a442c78d763e545d75401a" w:history="1">
        <w:r>
          <w:rPr>
            <w:rStyle w:val="Hyperlink"/>
            <w:b/>
          </w:rPr>
          <w:t>Pms</w:t>
        </w:r>
      </w:hyperlink>
      <w:r>
        <w:t xml:space="preserve">, which contains the current state of a print merge operation, begins at this offset. If </w:t>
      </w:r>
      <w:r>
        <w:rPr>
          <w:b/>
        </w:rPr>
        <w:t xml:space="preserve">lcbPms </w:t>
      </w:r>
      <w:r>
        <w:t xml:space="preserve">is zero, </w:t>
      </w:r>
      <w:r>
        <w:rPr>
          <w:b/>
        </w:rPr>
        <w:t xml:space="preserve">fcPms </w:t>
      </w:r>
      <w:r>
        <w:t>is undefined and MUST be ignored.</w:t>
      </w:r>
    </w:p>
    <w:p w:rsidR="00C45098" w:rsidRDefault="001F569F">
      <w:pPr>
        <w:pStyle w:val="Definition-Field"/>
      </w:pPr>
      <w:r>
        <w:rPr>
          <w:b/>
        </w:rPr>
        <w:t xml:space="preserve">lcbPms (4 bytes): </w:t>
      </w:r>
      <w:r>
        <w:t xml:space="preserve">An unsigned integer which specifies the size, in bytes, of the </w:t>
      </w:r>
      <w:r>
        <w:rPr>
          <w:b/>
        </w:rPr>
        <w:t>Pms</w:t>
      </w:r>
      <w:r>
        <w:t xml:space="preserve"> at offset </w:t>
      </w:r>
      <w:r>
        <w:rPr>
          <w:b/>
        </w:rPr>
        <w:t>fcPms</w:t>
      </w:r>
      <w:r>
        <w:t>.</w:t>
      </w:r>
    </w:p>
    <w:p w:rsidR="00C45098" w:rsidRDefault="001F569F">
      <w:pPr>
        <w:pStyle w:val="Definition-Field"/>
      </w:pPr>
      <w:r>
        <w:rPr>
          <w:b/>
        </w:rPr>
        <w:t xml:space="preserve">fcFormFldSttbs (4 bytes): </w:t>
      </w:r>
      <w:r>
        <w:t>This value is undefined and MUST be ignored.</w:t>
      </w:r>
    </w:p>
    <w:p w:rsidR="00C45098" w:rsidRDefault="001F569F">
      <w:pPr>
        <w:pStyle w:val="Definition-Field"/>
      </w:pPr>
      <w:r>
        <w:rPr>
          <w:b/>
        </w:rPr>
        <w:t xml:space="preserve">lcbFormFldSttbs (4 bytes): </w:t>
      </w:r>
      <w:r>
        <w:t>This value MUST be 0, and MUST be ignored.</w:t>
      </w:r>
    </w:p>
    <w:p w:rsidR="00C45098" w:rsidRDefault="001F569F">
      <w:pPr>
        <w:pStyle w:val="Definition-Field"/>
      </w:pPr>
      <w:r>
        <w:rPr>
          <w:b/>
        </w:rPr>
        <w:t xml:space="preserve">fcPlcfendRef (4 bytes): </w:t>
      </w:r>
      <w:r>
        <w:t xml:space="preserve"> An unsigned integer that specifies an offset in the Table Stream. A </w:t>
      </w:r>
      <w:hyperlink w:anchor="Section_5037100883344d3f80c29bcd6dbe1c93" w:history="1">
        <w:r>
          <w:rPr>
            <w:rStyle w:val="Hyperlink"/>
            <w:b/>
          </w:rPr>
          <w:t>PlcfendRef</w:t>
        </w:r>
      </w:hyperlink>
      <w:r>
        <w:t xml:space="preserve"> that begins at this offset specifies the locations of endnote references in the Main Document and whether those references use auto-numbering or custom symbols. If </w:t>
      </w:r>
      <w:r>
        <w:rPr>
          <w:b/>
        </w:rPr>
        <w:t>lcbPlcfendRef</w:t>
      </w:r>
      <w:r>
        <w:t xml:space="preserve"> is zero, </w:t>
      </w:r>
      <w:r>
        <w:rPr>
          <w:b/>
        </w:rPr>
        <w:t>fc</w:t>
      </w:r>
      <w:r>
        <w:rPr>
          <w:b/>
        </w:rPr>
        <w:t>PlcfendRef</w:t>
      </w:r>
      <w:r>
        <w:t xml:space="preserve"> is undefined and MUST be ignored.</w:t>
      </w:r>
    </w:p>
    <w:p w:rsidR="00C45098" w:rsidRDefault="001F569F">
      <w:pPr>
        <w:pStyle w:val="Definition-Field"/>
      </w:pPr>
      <w:r>
        <w:rPr>
          <w:b/>
        </w:rPr>
        <w:t xml:space="preserve">lcbPlcfendRef (4 bytes): </w:t>
      </w:r>
      <w:r>
        <w:t xml:space="preserve"> An unsigned integer that specifies the size, in bytes, of the </w:t>
      </w:r>
      <w:r>
        <w:rPr>
          <w:b/>
        </w:rPr>
        <w:t>PlcfendRef</w:t>
      </w:r>
      <w:r>
        <w:t xml:space="preserve"> that begins at offset </w:t>
      </w:r>
      <w:r>
        <w:rPr>
          <w:b/>
        </w:rPr>
        <w:t>fcPlcfendRef</w:t>
      </w:r>
      <w:r>
        <w:t xml:space="preserve"> in the Table Stream.</w:t>
      </w:r>
    </w:p>
    <w:p w:rsidR="00C45098" w:rsidRDefault="001F569F">
      <w:pPr>
        <w:pStyle w:val="Definition-Field"/>
      </w:pPr>
      <w:r>
        <w:rPr>
          <w:b/>
        </w:rPr>
        <w:t xml:space="preserve">fcPlcfendTxt (4 bytes): </w:t>
      </w:r>
      <w:r>
        <w:t xml:space="preserve"> An unsigned integer that specif</w:t>
      </w:r>
      <w:r>
        <w:t xml:space="preserve">ies an offset in the Table Stream. A </w:t>
      </w:r>
      <w:hyperlink w:anchor="Section_49650ca71bfc49e593ac01a86bd2fc3e" w:history="1">
        <w:r>
          <w:rPr>
            <w:rStyle w:val="Hyperlink"/>
            <w:b/>
          </w:rPr>
          <w:t>PlcfendTxt</w:t>
        </w:r>
      </w:hyperlink>
      <w:r>
        <w:t xml:space="preserve"> begins at this offset and specifies the locations of each block of endnote text in the </w:t>
      </w:r>
      <w:hyperlink w:anchor="Section_13659f756a694a5f8e035f9bced90faa" w:history="1">
        <w:r>
          <w:rPr>
            <w:rStyle w:val="Hyperlink"/>
          </w:rPr>
          <w:t>E</w:t>
        </w:r>
        <w:r>
          <w:rPr>
            <w:rStyle w:val="Hyperlink"/>
          </w:rPr>
          <w:t>ndnote Document</w:t>
        </w:r>
      </w:hyperlink>
      <w:r>
        <w:t xml:space="preserve">. If </w:t>
      </w:r>
      <w:r>
        <w:rPr>
          <w:b/>
        </w:rPr>
        <w:t>lcbPlcfendTxt</w:t>
      </w:r>
      <w:r>
        <w:t xml:space="preserve"> is zero, </w:t>
      </w:r>
      <w:r>
        <w:rPr>
          <w:b/>
        </w:rPr>
        <w:t>fcPlcfendTxt</w:t>
      </w:r>
      <w:r>
        <w:t xml:space="preserve"> is undefined and MUST be ignored.</w:t>
      </w:r>
    </w:p>
    <w:p w:rsidR="00C45098" w:rsidRDefault="001F569F">
      <w:pPr>
        <w:pStyle w:val="Definition-Field"/>
      </w:pPr>
      <w:r>
        <w:rPr>
          <w:b/>
        </w:rPr>
        <w:t xml:space="preserve">lcbPlcfendTxt (4 bytes): </w:t>
      </w:r>
      <w:r>
        <w:t xml:space="preserve"> An unsigned integer that specifies the size, in bytes, of the </w:t>
      </w:r>
      <w:r>
        <w:rPr>
          <w:b/>
        </w:rPr>
        <w:t>PlcfendTxt</w:t>
      </w:r>
      <w:r>
        <w:t xml:space="preserve"> that begins at offset </w:t>
      </w:r>
      <w:r>
        <w:rPr>
          <w:b/>
        </w:rPr>
        <w:t>fcPlcfendTxt</w:t>
      </w:r>
      <w:r>
        <w:t xml:space="preserve"> in the Table Stream.</w:t>
      </w:r>
    </w:p>
    <w:p w:rsidR="00C45098" w:rsidRDefault="001F569F">
      <w:pPr>
        <w:pStyle w:val="Definition-Field2"/>
      </w:pPr>
      <w:r>
        <w:rPr>
          <w:b/>
        </w:rPr>
        <w:t>lcbPlcfendT</w:t>
      </w:r>
      <w:r>
        <w:rPr>
          <w:b/>
        </w:rPr>
        <w:t>xt</w:t>
      </w:r>
      <w:r>
        <w:t xml:space="preserve"> MUST be zero if </w:t>
      </w:r>
      <w:r>
        <w:rPr>
          <w:b/>
        </w:rPr>
        <w:t xml:space="preserve">FibRgLw97.ccpEdn </w:t>
      </w:r>
      <w:r>
        <w:t xml:space="preserve">is zero, and MUST be nonzero if </w:t>
      </w:r>
      <w:r>
        <w:rPr>
          <w:b/>
        </w:rPr>
        <w:t>FibRgLw97.ccpEdn</w:t>
      </w:r>
      <w:r>
        <w:t xml:space="preserve"> is nonzero.</w:t>
      </w:r>
    </w:p>
    <w:p w:rsidR="00C45098" w:rsidRDefault="001F569F">
      <w:pPr>
        <w:pStyle w:val="Definition-Field"/>
      </w:pPr>
      <w:r>
        <w:rPr>
          <w:b/>
        </w:rPr>
        <w:t xml:space="preserve">fcPlcfFldEdn (4 bytes): </w:t>
      </w:r>
      <w:r>
        <w:t xml:space="preserve">An unsigned integer that specifies an offset in the Table Stream. A </w:t>
      </w:r>
      <w:r>
        <w:rPr>
          <w:b/>
        </w:rPr>
        <w:t>Plcfld</w:t>
      </w:r>
      <w:r>
        <w:t xml:space="preserve"> begins at this offset and specifies the locations of field c</w:t>
      </w:r>
      <w:r>
        <w:t xml:space="preserve">haracters in the Endnote Document. All CPs in this </w:t>
      </w:r>
      <w:r>
        <w:rPr>
          <w:b/>
        </w:rPr>
        <w:t>Plcfld</w:t>
      </w:r>
      <w:r>
        <w:t xml:space="preserve"> are relative to the starting position of the Endnote Document. All CPs in this </w:t>
      </w:r>
      <w:r>
        <w:rPr>
          <w:b/>
        </w:rPr>
        <w:t>Plcfld</w:t>
      </w:r>
      <w:r>
        <w:t xml:space="preserve"> MUST be greater than or equal to zero and less than or equal to </w:t>
      </w:r>
      <w:r>
        <w:rPr>
          <w:b/>
        </w:rPr>
        <w:t>FibRgLw97.ccpEdn</w:t>
      </w:r>
      <w:r>
        <w:t xml:space="preserve">. If </w:t>
      </w:r>
      <w:r>
        <w:rPr>
          <w:b/>
        </w:rPr>
        <w:t>lcbPlcfFldEdn</w:t>
      </w:r>
      <w:r>
        <w:t xml:space="preserve"> is zero, </w:t>
      </w:r>
      <w:r>
        <w:rPr>
          <w:b/>
        </w:rPr>
        <w:t>fcPl</w:t>
      </w:r>
      <w:r>
        <w:rPr>
          <w:b/>
        </w:rPr>
        <w:t>cfFldEdn</w:t>
      </w:r>
      <w:r>
        <w:t xml:space="preserve"> is undefined and MUST be ignored.</w:t>
      </w:r>
    </w:p>
    <w:p w:rsidR="00C45098" w:rsidRDefault="001F569F">
      <w:pPr>
        <w:pStyle w:val="Definition-Field"/>
      </w:pPr>
      <w:r>
        <w:rPr>
          <w:b/>
        </w:rPr>
        <w:t xml:space="preserve">lcbPlcfFldEdn (4 bytes): </w:t>
      </w:r>
      <w:r>
        <w:t xml:space="preserve">An unsigned integer that specifies the size, in bytes, of the </w:t>
      </w:r>
      <w:r>
        <w:rPr>
          <w:b/>
        </w:rPr>
        <w:t>Plcfld</w:t>
      </w:r>
      <w:r>
        <w:t xml:space="preserve"> at offset </w:t>
      </w:r>
      <w:r>
        <w:rPr>
          <w:b/>
        </w:rPr>
        <w:t>fcPlcfFldEdn</w:t>
      </w:r>
      <w:r>
        <w:t xml:space="preserve"> in the Table Stream.</w:t>
      </w:r>
    </w:p>
    <w:p w:rsidR="00C45098" w:rsidRDefault="001F569F">
      <w:pPr>
        <w:pStyle w:val="Definition-Field"/>
      </w:pPr>
      <w:r>
        <w:rPr>
          <w:b/>
        </w:rPr>
        <w:t xml:space="preserve">fcUnused4 (4 bytes): </w:t>
      </w:r>
      <w:r>
        <w:t xml:space="preserve"> This value is undefined and MUST be ignored.</w:t>
      </w:r>
    </w:p>
    <w:p w:rsidR="00C45098" w:rsidRDefault="001F569F">
      <w:pPr>
        <w:pStyle w:val="Definition-Field"/>
      </w:pPr>
      <w:r>
        <w:rPr>
          <w:b/>
        </w:rPr>
        <w:t>lcbUnuse</w:t>
      </w:r>
      <w:r>
        <w:rPr>
          <w:b/>
        </w:rPr>
        <w:t xml:space="preserve">d4 (4 bytes): </w:t>
      </w:r>
      <w:r>
        <w:t xml:space="preserve"> This value MUST be 0, and MUST be ignored.</w:t>
      </w:r>
    </w:p>
    <w:p w:rsidR="00C45098" w:rsidRDefault="001F569F">
      <w:pPr>
        <w:pStyle w:val="Definition-Field"/>
      </w:pPr>
      <w:r>
        <w:rPr>
          <w:b/>
        </w:rPr>
        <w:t xml:space="preserve">fcDggInfo (4 bytes): </w:t>
      </w:r>
      <w:r>
        <w:t xml:space="preserve">An unsigned integer that specifies an offset in the Table Stream. An </w:t>
      </w:r>
      <w:hyperlink w:anchor="Section_8699a984371844beadae08b05827f8b3" w:history="1">
        <w:r>
          <w:rPr>
            <w:rStyle w:val="Hyperlink"/>
          </w:rPr>
          <w:t>OfficeArtContent</w:t>
        </w:r>
      </w:hyperlink>
      <w:r>
        <w:t xml:space="preserve"> that contains information about the drawings in the document begins at this offset. </w:t>
      </w:r>
    </w:p>
    <w:p w:rsidR="00C45098" w:rsidRDefault="001F569F">
      <w:pPr>
        <w:pStyle w:val="Definition-Field"/>
      </w:pPr>
      <w:r>
        <w:rPr>
          <w:b/>
        </w:rPr>
        <w:t xml:space="preserve">lcbDggInfo (4 bytes): </w:t>
      </w:r>
      <w:r>
        <w:t xml:space="preserve">An unsigned integer that specifies the size, in bytes, of the OfficeArtContent at the offset </w:t>
      </w:r>
      <w:r>
        <w:rPr>
          <w:b/>
        </w:rPr>
        <w:t>fcDggInfo</w:t>
      </w:r>
      <w:r>
        <w:t xml:space="preserve">. If </w:t>
      </w:r>
      <w:r>
        <w:rPr>
          <w:b/>
        </w:rPr>
        <w:t>lcbDggInfo</w:t>
      </w:r>
      <w:r>
        <w:t xml:space="preserve"> is zero, there MUST NOT be any</w:t>
      </w:r>
      <w:r>
        <w:t xml:space="preserve"> drawings in the document.</w:t>
      </w:r>
    </w:p>
    <w:p w:rsidR="00C45098" w:rsidRDefault="001F569F">
      <w:pPr>
        <w:pStyle w:val="Definition-Field"/>
      </w:pPr>
      <w:r>
        <w:rPr>
          <w:b/>
        </w:rPr>
        <w:t xml:space="preserve">fcSttbfRMark (4 bytes): </w:t>
      </w:r>
      <w:r>
        <w:t xml:space="preserve"> An unsigned integer that specifies an offset in the Table Stream. An </w:t>
      </w:r>
      <w:hyperlink w:anchor="Section_fca5d9de3eaa4587a482c454e340c070" w:history="1">
        <w:r>
          <w:rPr>
            <w:rStyle w:val="Hyperlink"/>
            <w:b/>
          </w:rPr>
          <w:t>SttbfRMark</w:t>
        </w:r>
      </w:hyperlink>
      <w:r>
        <w:t xml:space="preserve"> that contains the names of authors who have added revision marks</w:t>
      </w:r>
      <w:r>
        <w:t xml:space="preserve"> or comments to the document begins at this offset. If </w:t>
      </w:r>
      <w:r>
        <w:rPr>
          <w:b/>
        </w:rPr>
        <w:t>lcbSttbfRMark</w:t>
      </w:r>
      <w:r>
        <w:t xml:space="preserve"> is zero, </w:t>
      </w:r>
      <w:r>
        <w:rPr>
          <w:b/>
        </w:rPr>
        <w:t>fcSttbfRMark</w:t>
      </w:r>
      <w:r>
        <w:t xml:space="preserve"> is undefined and MUST be ignored.</w:t>
      </w:r>
    </w:p>
    <w:p w:rsidR="00C45098" w:rsidRDefault="001F569F">
      <w:pPr>
        <w:pStyle w:val="Definition-Field"/>
      </w:pPr>
      <w:r>
        <w:rPr>
          <w:b/>
        </w:rPr>
        <w:t xml:space="preserve">lcbSttbfRMark (4 bytes): </w:t>
      </w:r>
      <w:r>
        <w:t xml:space="preserve"> An unsigned integer that specifies the size, in bytes, of the </w:t>
      </w:r>
      <w:r>
        <w:rPr>
          <w:b/>
        </w:rPr>
        <w:t>SttbfRMark</w:t>
      </w:r>
      <w:r>
        <w:t xml:space="preserve"> at the offset </w:t>
      </w:r>
      <w:r>
        <w:rPr>
          <w:b/>
        </w:rPr>
        <w:t>fcSttbfRMark</w:t>
      </w:r>
      <w:r>
        <w:t>.</w:t>
      </w:r>
    </w:p>
    <w:p w:rsidR="00C45098" w:rsidRDefault="001F569F">
      <w:pPr>
        <w:pStyle w:val="Definition-Field"/>
      </w:pPr>
      <w:r>
        <w:rPr>
          <w:b/>
        </w:rPr>
        <w:t>fcSt</w:t>
      </w:r>
      <w:r>
        <w:rPr>
          <w:b/>
        </w:rPr>
        <w:t xml:space="preserve">tbfCaption (4 bytes): </w:t>
      </w:r>
      <w:r>
        <w:t xml:space="preserve"> An unsigned integer that specifies an offset in the Table Stream. An </w:t>
      </w:r>
      <w:hyperlink w:anchor="Section_1aa3c28c0f14459aae2447b3c3f33081" w:history="1">
        <w:r>
          <w:rPr>
            <w:rStyle w:val="Hyperlink"/>
          </w:rPr>
          <w:t>SttbfCaption</w:t>
        </w:r>
      </w:hyperlink>
      <w:r>
        <w:t xml:space="preserve"> that contains information about the </w:t>
      </w:r>
      <w:hyperlink w:anchor="gt_81d81412-1575-4084-ba61-742de406b418">
        <w:r>
          <w:rPr>
            <w:rStyle w:val="HyperlinkGreen"/>
            <w:b/>
          </w:rPr>
          <w:t>captions</w:t>
        </w:r>
      </w:hyperlink>
      <w:r>
        <w:t xml:space="preserve"> that are defined in this </w:t>
      </w:r>
      <w:hyperlink w:anchor="gt_7b9a05f4-888b-4176-b00a-115046299e1b">
        <w:r>
          <w:rPr>
            <w:rStyle w:val="HyperlinkGreen"/>
            <w:b/>
          </w:rPr>
          <w:t>document</w:t>
        </w:r>
      </w:hyperlink>
      <w:r>
        <w:t xml:space="preserve"> </w:t>
      </w:r>
      <w:r>
        <w:lastRenderedPageBreak/>
        <w:t xml:space="preserve">begins at this offset. If </w:t>
      </w:r>
      <w:r>
        <w:rPr>
          <w:b/>
        </w:rPr>
        <w:t>lcbSttbfCaption</w:t>
      </w:r>
      <w:r>
        <w:t xml:space="preserve"> is zero, </w:t>
      </w:r>
      <w:r>
        <w:rPr>
          <w:b/>
        </w:rPr>
        <w:t xml:space="preserve">fcSttbfCaption </w:t>
      </w:r>
      <w:r>
        <w:t xml:space="preserve">is undefined and MUST be ignored. If this document is not the </w:t>
      </w:r>
      <w:hyperlink w:anchor="gt_23ed698e-1978-4142-945a-5ecd018ba4a6">
        <w:r>
          <w:rPr>
            <w:rStyle w:val="HyperlinkGreen"/>
            <w:b/>
          </w:rPr>
          <w:t>Normal template</w:t>
        </w:r>
      </w:hyperlink>
      <w:r>
        <w:t>, this value MUST be ignored.</w:t>
      </w:r>
    </w:p>
    <w:p w:rsidR="00C45098" w:rsidRDefault="001F569F">
      <w:pPr>
        <w:pStyle w:val="Definition-Field"/>
      </w:pPr>
      <w:r>
        <w:rPr>
          <w:b/>
        </w:rPr>
        <w:t xml:space="preserve">lcbSttbfCaption (4 bytes): </w:t>
      </w:r>
      <w:r>
        <w:t xml:space="preserve"> An unsigned integer that specifies the size, in bytes, of the SttbfCaption at offset </w:t>
      </w:r>
      <w:r>
        <w:rPr>
          <w:b/>
        </w:rPr>
        <w:t>fcSttbfCaption</w:t>
      </w:r>
      <w:r>
        <w:t xml:space="preserve"> in the Table Stream. If </w:t>
      </w:r>
      <w:r>
        <w:rPr>
          <w:b/>
        </w:rPr>
        <w:t>base.fDot</w:t>
      </w:r>
      <w:r>
        <w:t xml:space="preserve"> of </w:t>
      </w:r>
      <w:r>
        <w:t>the Fib that contains this FibRgFcLcb97 is zero, this value MUST be 0.</w:t>
      </w:r>
    </w:p>
    <w:p w:rsidR="00C45098" w:rsidRDefault="001F569F">
      <w:pPr>
        <w:pStyle w:val="Definition-Field"/>
      </w:pPr>
      <w:r>
        <w:rPr>
          <w:b/>
        </w:rPr>
        <w:t xml:space="preserve">fcSttbfAutoCaption (4 bytes): </w:t>
      </w:r>
      <w:r>
        <w:t xml:space="preserve"> An unsigned integer that specifies an offset in the Table Stream. A </w:t>
      </w:r>
      <w:hyperlink w:anchor="Section_9e599990b92f4d0393ba81209ea02bf6" w:history="1">
        <w:r>
          <w:rPr>
            <w:rStyle w:val="Hyperlink"/>
          </w:rPr>
          <w:t>SttbfAutoCaption</w:t>
        </w:r>
      </w:hyperlink>
      <w:r>
        <w:t xml:space="preserve"> that cont</w:t>
      </w:r>
      <w:r>
        <w:t xml:space="preserve">ains information about the </w:t>
      </w:r>
      <w:hyperlink w:anchor="gt_7df2d57b-8f21-4a9f-8f78-5186d57f09f3">
        <w:r>
          <w:rPr>
            <w:rStyle w:val="HyperlinkGreen"/>
            <w:b/>
          </w:rPr>
          <w:t>AutoCaption</w:t>
        </w:r>
      </w:hyperlink>
      <w:r>
        <w:t xml:space="preserve"> strings defined in this document begins at this offset. If </w:t>
      </w:r>
      <w:r>
        <w:rPr>
          <w:b/>
        </w:rPr>
        <w:t>lcbSttbfAutoCaption</w:t>
      </w:r>
      <w:r>
        <w:t xml:space="preserve"> is zero, </w:t>
      </w:r>
      <w:r>
        <w:rPr>
          <w:b/>
        </w:rPr>
        <w:t xml:space="preserve">fcSttbfAutoCaption </w:t>
      </w:r>
      <w:r>
        <w:t>is undefined and MUST be ignored. If this docume</w:t>
      </w:r>
      <w:r>
        <w:t>nt is not the Normal template, this value MUST be ignored.</w:t>
      </w:r>
    </w:p>
    <w:p w:rsidR="00C45098" w:rsidRDefault="001F569F">
      <w:pPr>
        <w:pStyle w:val="Definition-Field"/>
      </w:pPr>
      <w:r>
        <w:rPr>
          <w:b/>
        </w:rPr>
        <w:t xml:space="preserve">lcbSttbfAutoCaption (4 bytes): </w:t>
      </w:r>
      <w:r>
        <w:t xml:space="preserve"> An unsigned integer that specifies the size, in bytes, of the </w:t>
      </w:r>
      <w:r>
        <w:rPr>
          <w:b/>
        </w:rPr>
        <w:t>SttbfAutoCaption</w:t>
      </w:r>
      <w:r>
        <w:t xml:space="preserve"> at offset </w:t>
      </w:r>
      <w:r>
        <w:rPr>
          <w:b/>
        </w:rPr>
        <w:t>fcSttbfAutoCaption</w:t>
      </w:r>
      <w:r>
        <w:t xml:space="preserve"> in the Table Stream. If </w:t>
      </w:r>
      <w:r>
        <w:rPr>
          <w:b/>
        </w:rPr>
        <w:t>base.fDot</w:t>
      </w:r>
      <w:r>
        <w:t xml:space="preserve"> of the </w:t>
      </w:r>
      <w:r>
        <w:rPr>
          <w:b/>
        </w:rPr>
        <w:t>Fib</w:t>
      </w:r>
      <w:r>
        <w:t xml:space="preserve"> that contains this </w:t>
      </w:r>
      <w:r>
        <w:rPr>
          <w:b/>
        </w:rPr>
        <w:t>FibRgFcLcb97</w:t>
      </w:r>
      <w:r>
        <w:t xml:space="preserve"> is zero, this MUST be zero.</w:t>
      </w:r>
    </w:p>
    <w:p w:rsidR="00C45098" w:rsidRDefault="001F569F">
      <w:pPr>
        <w:pStyle w:val="Definition-Field"/>
      </w:pPr>
      <w:r>
        <w:rPr>
          <w:b/>
        </w:rPr>
        <w:t xml:space="preserve">fcPlcfWkb (4 bytes): </w:t>
      </w:r>
      <w:r>
        <w:t xml:space="preserve"> An unsigned integer that specifies an offset in the Table Stream. A </w:t>
      </w:r>
      <w:hyperlink w:anchor="Section_81364a6fa62a4913bdbc1ab2e60a73e1" w:history="1">
        <w:r>
          <w:rPr>
            <w:rStyle w:val="Hyperlink"/>
            <w:b/>
          </w:rPr>
          <w:t>PlcfWKB</w:t>
        </w:r>
      </w:hyperlink>
      <w:r>
        <w:t xml:space="preserve"> that contains information about all m</w:t>
      </w:r>
      <w:r>
        <w:t>aster documents and subdocuments begins at this offset.</w:t>
      </w:r>
    </w:p>
    <w:p w:rsidR="00C45098" w:rsidRDefault="001F569F">
      <w:pPr>
        <w:pStyle w:val="Definition-Field"/>
      </w:pPr>
      <w:r>
        <w:rPr>
          <w:b/>
        </w:rPr>
        <w:t xml:space="preserve">lcbPlcfWkb (4 bytes): </w:t>
      </w:r>
      <w:r>
        <w:t xml:space="preserve"> An unsigned integer that specifies the size, in bytes, of the </w:t>
      </w:r>
      <w:r>
        <w:rPr>
          <w:b/>
        </w:rPr>
        <w:t>PlcfWKB</w:t>
      </w:r>
      <w:r>
        <w:t xml:space="preserve"> at offset </w:t>
      </w:r>
      <w:r>
        <w:rPr>
          <w:b/>
        </w:rPr>
        <w:t xml:space="preserve">fcPlcfWkb </w:t>
      </w:r>
      <w:r>
        <w:t xml:space="preserve">in the Table Stream. If </w:t>
      </w:r>
      <w:r>
        <w:rPr>
          <w:b/>
        </w:rPr>
        <w:t>lcbPlcfWkb</w:t>
      </w:r>
      <w:r>
        <w:t xml:space="preserve"> is zero, </w:t>
      </w:r>
      <w:r>
        <w:rPr>
          <w:b/>
        </w:rPr>
        <w:t>fcPlcfWkb</w:t>
      </w:r>
      <w:r>
        <w:t xml:space="preserve"> is undefined and MUST be ignored.</w:t>
      </w:r>
    </w:p>
    <w:p w:rsidR="00C45098" w:rsidRDefault="001F569F">
      <w:pPr>
        <w:pStyle w:val="Definition-Field"/>
      </w:pPr>
      <w:r>
        <w:rPr>
          <w:b/>
        </w:rPr>
        <w:t xml:space="preserve">fcPlcfSpl (4 bytes): </w:t>
      </w:r>
      <w:r>
        <w:t xml:space="preserve">An unsigned integer that specifies an offset in the Table Stream. A </w:t>
      </w:r>
      <w:hyperlink w:anchor="Section_1ed81abc58f64e628a0a452c8f4408d7" w:history="1">
        <w:r>
          <w:rPr>
            <w:rStyle w:val="Hyperlink"/>
            <w:b/>
          </w:rPr>
          <w:t>Plcfspl</w:t>
        </w:r>
      </w:hyperlink>
      <w:r>
        <w:t xml:space="preserve">, which specifies the state of the spell checker for each text range, begins at this offset. If </w:t>
      </w:r>
      <w:r>
        <w:rPr>
          <w:b/>
        </w:rPr>
        <w:t>lcb</w:t>
      </w:r>
      <w:r>
        <w:rPr>
          <w:b/>
        </w:rPr>
        <w:t>PlcfSpl</w:t>
      </w:r>
      <w:r>
        <w:t xml:space="preserve"> is zero, then </w:t>
      </w:r>
      <w:r>
        <w:rPr>
          <w:b/>
        </w:rPr>
        <w:t>fcPlcfSpl</w:t>
      </w:r>
      <w:r>
        <w:t xml:space="preserve"> is undefined and MUST be ignored.</w:t>
      </w:r>
    </w:p>
    <w:p w:rsidR="00C45098" w:rsidRDefault="001F569F">
      <w:pPr>
        <w:pStyle w:val="Definition-Field"/>
      </w:pPr>
      <w:r>
        <w:rPr>
          <w:b/>
        </w:rPr>
        <w:t xml:space="preserve">lcbPlcfSpl (4 bytes): </w:t>
      </w:r>
      <w:r>
        <w:t xml:space="preserve">An unsigned integer that specifies the size, in bytes, of the </w:t>
      </w:r>
      <w:r>
        <w:rPr>
          <w:b/>
        </w:rPr>
        <w:t>Plcfspl</w:t>
      </w:r>
      <w:r>
        <w:t xml:space="preserve"> that begins at offset </w:t>
      </w:r>
      <w:r>
        <w:rPr>
          <w:b/>
        </w:rPr>
        <w:t>fcPlcfSpl</w:t>
      </w:r>
      <w:r>
        <w:t xml:space="preserve"> in the Table Stream.</w:t>
      </w:r>
    </w:p>
    <w:p w:rsidR="00C45098" w:rsidRDefault="001F569F">
      <w:pPr>
        <w:pStyle w:val="Definition-Field"/>
      </w:pPr>
      <w:r>
        <w:rPr>
          <w:b/>
        </w:rPr>
        <w:t xml:space="preserve">fcPlcftxbxTxt (4 bytes): </w:t>
      </w:r>
      <w:r>
        <w:t xml:space="preserve">An unsigned integer </w:t>
      </w:r>
      <w:r>
        <w:t xml:space="preserve">that specifies an offset in the Table Stream. A </w:t>
      </w:r>
      <w:hyperlink w:anchor="Section_9f17f89a64d64546a811e62e1d238102" w:history="1">
        <w:r>
          <w:rPr>
            <w:rStyle w:val="Hyperlink"/>
            <w:b/>
          </w:rPr>
          <w:t>PlcftxbxTxt</w:t>
        </w:r>
      </w:hyperlink>
      <w:r>
        <w:t xml:space="preserve"> begins at this offset and specifies which ranges of text are contained in which textboxes. If </w:t>
      </w:r>
      <w:r>
        <w:rPr>
          <w:b/>
        </w:rPr>
        <w:t>lcbPlcftxbxTxt</w:t>
      </w:r>
      <w:r>
        <w:t xml:space="preserve"> is zero, </w:t>
      </w:r>
      <w:r>
        <w:rPr>
          <w:b/>
        </w:rPr>
        <w:t>fcPlcftxbxTxt</w:t>
      </w:r>
      <w:r>
        <w:t xml:space="preserve"> is u</w:t>
      </w:r>
      <w:r>
        <w:t>ndefined and MUST be ignored.</w:t>
      </w:r>
    </w:p>
    <w:p w:rsidR="00C45098" w:rsidRDefault="001F569F">
      <w:pPr>
        <w:pStyle w:val="Definition-Field"/>
      </w:pPr>
      <w:r>
        <w:rPr>
          <w:b/>
        </w:rPr>
        <w:t xml:space="preserve">lcbPlcftxbxTxt (4 bytes): </w:t>
      </w:r>
      <w:r>
        <w:t xml:space="preserve">An unsigned integer that specifies the size, in bytes, of the </w:t>
      </w:r>
      <w:r>
        <w:rPr>
          <w:b/>
        </w:rPr>
        <w:t>PlcftxbxTxt</w:t>
      </w:r>
      <w:r>
        <w:t xml:space="preserve"> that begins at offset </w:t>
      </w:r>
      <w:r>
        <w:rPr>
          <w:b/>
        </w:rPr>
        <w:t>fcPlcftxbxTxt</w:t>
      </w:r>
      <w:r>
        <w:t xml:space="preserve"> in the Table Stream.</w:t>
      </w:r>
    </w:p>
    <w:p w:rsidR="00C45098" w:rsidRDefault="001F569F">
      <w:pPr>
        <w:pStyle w:val="Definition-Field2"/>
      </w:pPr>
      <w:r>
        <w:rPr>
          <w:b/>
        </w:rPr>
        <w:t>lcbPlcftxbxTxt</w:t>
      </w:r>
      <w:r>
        <w:t xml:space="preserve"> MUST be zero if </w:t>
      </w:r>
      <w:r>
        <w:rPr>
          <w:b/>
        </w:rPr>
        <w:t>FibRgLw97.ccpTxbx</w:t>
      </w:r>
      <w:r>
        <w:t xml:space="preserve"> is zero, and MUST be nonzero if </w:t>
      </w:r>
      <w:r>
        <w:rPr>
          <w:b/>
        </w:rPr>
        <w:t>FibRgLw97.ccpTxbx</w:t>
      </w:r>
      <w:r>
        <w:t xml:space="preserve"> is nonzero. </w:t>
      </w:r>
    </w:p>
    <w:p w:rsidR="00C45098" w:rsidRDefault="001F569F">
      <w:pPr>
        <w:pStyle w:val="Definition-Field"/>
      </w:pPr>
      <w:r>
        <w:rPr>
          <w:b/>
        </w:rPr>
        <w:t xml:space="preserve">fcPlcfFldTxbx (4 bytes): </w:t>
      </w:r>
      <w:r>
        <w:t xml:space="preserve">An unsigned integer that specifies an offset in the Table Stream. A </w:t>
      </w:r>
      <w:r>
        <w:rPr>
          <w:b/>
        </w:rPr>
        <w:t>Plcfld</w:t>
      </w:r>
      <w:r>
        <w:t xml:space="preserve"> begins at this offset and specifies the locations of field characters in the </w:t>
      </w:r>
      <w:hyperlink w:anchor="Section_f87b35602c234d109751ff141d307308" w:history="1">
        <w:r>
          <w:rPr>
            <w:rStyle w:val="Hyperlink"/>
          </w:rPr>
          <w:t>Textbox Document</w:t>
        </w:r>
      </w:hyperlink>
      <w:r>
        <w:t xml:space="preserve">. All CPs in this </w:t>
      </w:r>
      <w:r>
        <w:rPr>
          <w:b/>
        </w:rPr>
        <w:t>Plcfld</w:t>
      </w:r>
      <w:r>
        <w:t xml:space="preserve"> are relative to the starting position of the Textbox Document. All CPs in this </w:t>
      </w:r>
      <w:r>
        <w:rPr>
          <w:b/>
        </w:rPr>
        <w:t>Plcfld</w:t>
      </w:r>
      <w:r>
        <w:t xml:space="preserve"> MUST be greater than or equal to zero and less than or equal to </w:t>
      </w:r>
      <w:r>
        <w:rPr>
          <w:b/>
        </w:rPr>
        <w:t>FibRgLw97.ccpTxbx</w:t>
      </w:r>
      <w:r>
        <w:t>. I</w:t>
      </w:r>
      <w:r>
        <w:t xml:space="preserve">f </w:t>
      </w:r>
      <w:r>
        <w:rPr>
          <w:b/>
        </w:rPr>
        <w:t>lcbPlcfFldTxbx</w:t>
      </w:r>
      <w:r>
        <w:t xml:space="preserve"> is zero, </w:t>
      </w:r>
      <w:r>
        <w:rPr>
          <w:b/>
        </w:rPr>
        <w:t>fcPlcfFldTxbx</w:t>
      </w:r>
      <w:r>
        <w:t xml:space="preserve"> is undefined and MUST be ignored.</w:t>
      </w:r>
    </w:p>
    <w:p w:rsidR="00C45098" w:rsidRDefault="001F569F">
      <w:pPr>
        <w:pStyle w:val="Definition-Field"/>
      </w:pPr>
      <w:r>
        <w:rPr>
          <w:b/>
        </w:rPr>
        <w:t xml:space="preserve">lcbPlcfFldTxbx (4 bytes): </w:t>
      </w:r>
      <w:r>
        <w:t xml:space="preserve">An unsigned integer that specifies the size, in bytes, of the </w:t>
      </w:r>
      <w:r>
        <w:rPr>
          <w:b/>
        </w:rPr>
        <w:t>Plcfld</w:t>
      </w:r>
      <w:r>
        <w:t xml:space="preserve"> at offset </w:t>
      </w:r>
      <w:r>
        <w:rPr>
          <w:b/>
        </w:rPr>
        <w:t>fcPlcfFldTxbx</w:t>
      </w:r>
      <w:r>
        <w:t xml:space="preserve"> in the Table Stream.</w:t>
      </w:r>
    </w:p>
    <w:p w:rsidR="00C45098" w:rsidRDefault="001F569F">
      <w:pPr>
        <w:pStyle w:val="Definition-Field"/>
      </w:pPr>
      <w:r>
        <w:rPr>
          <w:b/>
        </w:rPr>
        <w:t xml:space="preserve">fcPlcfHdrtxbxTxt (4 bytes): </w:t>
      </w:r>
      <w:r>
        <w:t xml:space="preserve">An unsigned integer that specifies an offset in the Table Stream. A </w:t>
      </w:r>
      <w:hyperlink w:anchor="Section_efaa95085dcb4bcb846887939ea34181" w:history="1">
        <w:r>
          <w:rPr>
            <w:rStyle w:val="Hyperlink"/>
            <w:b/>
          </w:rPr>
          <w:t>PlcfHdrtxbxTxt</w:t>
        </w:r>
      </w:hyperlink>
      <w:r>
        <w:t xml:space="preserve"> begins at this offset and specifies which ranges of text are contained in which </w:t>
      </w:r>
      <w:hyperlink w:anchor="Section_7392319674e14e6988b8d2cc9ac8093b" w:history="1">
        <w:r>
          <w:rPr>
            <w:rStyle w:val="Hyperlink"/>
          </w:rPr>
          <w:t>header textboxes</w:t>
        </w:r>
      </w:hyperlink>
      <w:r>
        <w:t xml:space="preserve">. </w:t>
      </w:r>
    </w:p>
    <w:p w:rsidR="00C45098" w:rsidRDefault="001F569F">
      <w:pPr>
        <w:pStyle w:val="Definition-Field"/>
      </w:pPr>
      <w:r>
        <w:rPr>
          <w:b/>
        </w:rPr>
        <w:t xml:space="preserve">lcbPlcfHdrtxbxTxt (4 bytes): </w:t>
      </w:r>
      <w:r>
        <w:t xml:space="preserve">An unsigned integer that specifies the size, in bytes, of the </w:t>
      </w:r>
      <w:r>
        <w:rPr>
          <w:b/>
        </w:rPr>
        <w:t>PlcfHdrtxbxTxt</w:t>
      </w:r>
      <w:r>
        <w:t xml:space="preserve"> that begins at offset </w:t>
      </w:r>
      <w:r>
        <w:rPr>
          <w:b/>
        </w:rPr>
        <w:t>fcPlcfHdrtxbxTxt</w:t>
      </w:r>
      <w:r>
        <w:t xml:space="preserve"> in the Table Stream.</w:t>
      </w:r>
    </w:p>
    <w:p w:rsidR="00C45098" w:rsidRDefault="001F569F">
      <w:pPr>
        <w:pStyle w:val="Definition-Field2"/>
      </w:pPr>
      <w:r>
        <w:rPr>
          <w:b/>
        </w:rPr>
        <w:t>lcbPlcfHdrtxbxTxt</w:t>
      </w:r>
      <w:r>
        <w:t xml:space="preserve"> MUST be zero if </w:t>
      </w:r>
      <w:r>
        <w:rPr>
          <w:b/>
        </w:rPr>
        <w:t>FibRgLw97.</w:t>
      </w:r>
      <w:r>
        <w:rPr>
          <w:b/>
        </w:rPr>
        <w:t>ccpHdrTxbx</w:t>
      </w:r>
      <w:r>
        <w:t xml:space="preserve"> is zero, and MUST be nonzero if </w:t>
      </w:r>
      <w:r>
        <w:rPr>
          <w:b/>
        </w:rPr>
        <w:t>FibRgLw97.ccpHdrTxbx</w:t>
      </w:r>
      <w:r>
        <w:t xml:space="preserve"> is nonzero.</w:t>
      </w:r>
    </w:p>
    <w:p w:rsidR="00C45098" w:rsidRDefault="001F569F">
      <w:pPr>
        <w:pStyle w:val="Definition-Field"/>
      </w:pPr>
      <w:r>
        <w:rPr>
          <w:b/>
        </w:rPr>
        <w:t xml:space="preserve">fcPlcffldHdrTxbx (4 bytes): </w:t>
      </w:r>
      <w:r>
        <w:t xml:space="preserve">An unsigned integer that specifies an offset in the Table Stream. A </w:t>
      </w:r>
      <w:r>
        <w:rPr>
          <w:b/>
        </w:rPr>
        <w:t>Plcfld</w:t>
      </w:r>
      <w:r>
        <w:t xml:space="preserve"> begins at this offset and specifies the locations of field characters in the </w:t>
      </w:r>
      <w:r>
        <w:t xml:space="preserve">Header Textbox </w:t>
      </w:r>
      <w:r>
        <w:lastRenderedPageBreak/>
        <w:t xml:space="preserve">Document. All CPs in this </w:t>
      </w:r>
      <w:r>
        <w:rPr>
          <w:b/>
        </w:rPr>
        <w:t>Plcfld</w:t>
      </w:r>
      <w:r>
        <w:t xml:space="preserve"> are relative to the starting position of the Header Textbox Document. All CPs in this </w:t>
      </w:r>
      <w:r>
        <w:rPr>
          <w:b/>
        </w:rPr>
        <w:t>Plcfld</w:t>
      </w:r>
      <w:r>
        <w:t xml:space="preserve"> MUST be greater than or equal to zero and less than or equal to </w:t>
      </w:r>
      <w:r>
        <w:rPr>
          <w:b/>
        </w:rPr>
        <w:t>FibRgLw97.ccpHdrTxbx</w:t>
      </w:r>
      <w:r>
        <w:t xml:space="preserve">. If </w:t>
      </w:r>
      <w:r>
        <w:rPr>
          <w:b/>
        </w:rPr>
        <w:t>lcbPlcffldHdrTxbx</w:t>
      </w:r>
      <w:r>
        <w:t xml:space="preserve"> is zero,</w:t>
      </w:r>
      <w:r>
        <w:t xml:space="preserve"> </w:t>
      </w:r>
      <w:r>
        <w:rPr>
          <w:b/>
        </w:rPr>
        <w:t>fcPlcffldHdrTxbx</w:t>
      </w:r>
      <w:r>
        <w:t xml:space="preserve"> is undefined, and MUST be ignored.</w:t>
      </w:r>
    </w:p>
    <w:p w:rsidR="00C45098" w:rsidRDefault="001F569F">
      <w:pPr>
        <w:pStyle w:val="Definition-Field"/>
      </w:pPr>
      <w:r>
        <w:rPr>
          <w:b/>
        </w:rPr>
        <w:t xml:space="preserve">lcbPlcffldHdrTxbx (4 bytes): </w:t>
      </w:r>
      <w:r>
        <w:t xml:space="preserve">An unsigned integer that specifies the size, in bytes, of the </w:t>
      </w:r>
      <w:r>
        <w:rPr>
          <w:b/>
        </w:rPr>
        <w:t>Plcfld</w:t>
      </w:r>
      <w:r>
        <w:t xml:space="preserve"> at offset </w:t>
      </w:r>
      <w:r>
        <w:rPr>
          <w:b/>
        </w:rPr>
        <w:t>fcPlcffldHdrTxbx</w:t>
      </w:r>
      <w:r>
        <w:t xml:space="preserve"> in the Table Stream.</w:t>
      </w:r>
    </w:p>
    <w:p w:rsidR="00C45098" w:rsidRDefault="001F569F">
      <w:pPr>
        <w:pStyle w:val="Definition-Field"/>
      </w:pPr>
      <w:r>
        <w:rPr>
          <w:b/>
        </w:rPr>
        <w:t xml:space="preserve">fcStwUser (4 bytes): </w:t>
      </w:r>
      <w:r>
        <w:t>An unsigned integer that specifies a</w:t>
      </w:r>
      <w:r>
        <w:t xml:space="preserve">n offset into the Table Stream. An </w:t>
      </w:r>
      <w:hyperlink w:anchor="Section_41981ee76f8d400493de0e897046a000" w:history="1">
        <w:r>
          <w:rPr>
            <w:rStyle w:val="Hyperlink"/>
            <w:b/>
          </w:rPr>
          <w:t>StwUser</w:t>
        </w:r>
      </w:hyperlink>
      <w:r>
        <w:t xml:space="preserve"> that specifies the user-defined variables and </w:t>
      </w:r>
      <w:hyperlink w:anchor="gt_bc3968c6-4bd2-40a2-8619-5cd7695b3e4f">
        <w:r>
          <w:rPr>
            <w:rStyle w:val="HyperlinkGreen"/>
            <w:b/>
          </w:rPr>
          <w:t>VBA</w:t>
        </w:r>
      </w:hyperlink>
      <w:r>
        <w:t xml:space="preserve"> </w:t>
      </w:r>
      <w:hyperlink w:anchor="gt_ad0cf6e3-05c3-482d-ab0f-617f91871189">
        <w:r>
          <w:rPr>
            <w:rStyle w:val="HyperlinkGreen"/>
            <w:b/>
          </w:rPr>
          <w:t>digital signature</w:t>
        </w:r>
      </w:hyperlink>
      <w:r>
        <w:t xml:space="preserve">, as specified by </w:t>
      </w:r>
      <w:hyperlink r:id="rId87" w:anchor="Section_d93502fa5b8f4f47a3fe5574046f4b8d">
        <w:r>
          <w:rPr>
            <w:rStyle w:val="Hyperlink"/>
          </w:rPr>
          <w:t>[MS-OSHARED]</w:t>
        </w:r>
      </w:hyperlink>
      <w:r>
        <w:t xml:space="preserve"> section 2.3.2, begins at this offset. If </w:t>
      </w:r>
      <w:r>
        <w:rPr>
          <w:b/>
        </w:rPr>
        <w:t>lcbStwUser</w:t>
      </w:r>
      <w:r>
        <w:t xml:space="preserve"> is zero, </w:t>
      </w:r>
      <w:r>
        <w:rPr>
          <w:b/>
        </w:rPr>
        <w:t>fcStwUser</w:t>
      </w:r>
      <w:r>
        <w:t xml:space="preserve"> is undefined and MUST be ignored.</w:t>
      </w:r>
    </w:p>
    <w:p w:rsidR="00C45098" w:rsidRDefault="001F569F">
      <w:pPr>
        <w:pStyle w:val="Definition-Field"/>
      </w:pPr>
      <w:r>
        <w:rPr>
          <w:b/>
        </w:rPr>
        <w:t xml:space="preserve">lcbStwUser (4 bytes): </w:t>
      </w:r>
      <w:r>
        <w:t xml:space="preserve">An unsigned integer that specifies the size, in bytes, of the </w:t>
      </w:r>
      <w:r>
        <w:rPr>
          <w:b/>
        </w:rPr>
        <w:t>StwUser</w:t>
      </w:r>
      <w:r>
        <w:t xml:space="preserve"> at offset </w:t>
      </w:r>
      <w:r>
        <w:rPr>
          <w:b/>
        </w:rPr>
        <w:t>fcStwUser</w:t>
      </w:r>
      <w:r>
        <w:t>.</w:t>
      </w:r>
    </w:p>
    <w:p w:rsidR="00C45098" w:rsidRDefault="001F569F">
      <w:pPr>
        <w:pStyle w:val="Definition-Field"/>
      </w:pPr>
      <w:r>
        <w:rPr>
          <w:b/>
        </w:rPr>
        <w:t xml:space="preserve">fcSttbTtmbd (4 bytes): </w:t>
      </w:r>
      <w:r>
        <w:t xml:space="preserve">An unsigned integer that specifies an offset into the Table Stream. A </w:t>
      </w:r>
      <w:hyperlink w:anchor="Section_630f91d4bf8a43da828ca6df5ec9c3da" w:history="1">
        <w:r>
          <w:rPr>
            <w:rStyle w:val="Hyperlink"/>
            <w:b/>
          </w:rPr>
          <w:t>SttbTtmbd</w:t>
        </w:r>
      </w:hyperlink>
      <w:r>
        <w:t xml:space="preserve"> begins at this offset and specifies information about the </w:t>
      </w:r>
      <w:hyperlink w:anchor="gt_f2f46046-d233-4083-8a96-1b72a89f9583">
        <w:r>
          <w:rPr>
            <w:rStyle w:val="HyperlinkGreen"/>
            <w:b/>
          </w:rPr>
          <w:t>TrueType font</w:t>
        </w:r>
      </w:hyperlink>
      <w:r>
        <w:t xml:space="preserve">s that are embedded in the document. If </w:t>
      </w:r>
      <w:r>
        <w:rPr>
          <w:b/>
        </w:rPr>
        <w:t>lcbSttbTtmbd</w:t>
      </w:r>
      <w:r>
        <w:t xml:space="preserve"> is zero, </w:t>
      </w:r>
      <w:r>
        <w:rPr>
          <w:b/>
        </w:rPr>
        <w:t>fcSttbTtmbd</w:t>
      </w:r>
      <w:r>
        <w:t xml:space="preserve"> is undefined and MUST be ignored.</w:t>
      </w:r>
    </w:p>
    <w:p w:rsidR="00C45098" w:rsidRDefault="001F569F">
      <w:pPr>
        <w:pStyle w:val="Definition-Field"/>
      </w:pPr>
      <w:r>
        <w:rPr>
          <w:b/>
        </w:rPr>
        <w:t xml:space="preserve">lcbSttbTtmbd (4 bytes): </w:t>
      </w:r>
      <w:r>
        <w:t xml:space="preserve">An unsigned integer that specifies the size, in bytes, of the </w:t>
      </w:r>
      <w:r>
        <w:rPr>
          <w:b/>
        </w:rPr>
        <w:t>SttbTtmbd</w:t>
      </w:r>
      <w:r>
        <w:t xml:space="preserve"> at offset </w:t>
      </w:r>
      <w:r>
        <w:rPr>
          <w:b/>
        </w:rPr>
        <w:t>fcSttbTtmbd</w:t>
      </w:r>
      <w:r>
        <w:t>.</w:t>
      </w:r>
    </w:p>
    <w:p w:rsidR="00C45098" w:rsidRDefault="001F569F">
      <w:pPr>
        <w:pStyle w:val="Definition-Field"/>
      </w:pPr>
      <w:r>
        <w:rPr>
          <w:b/>
        </w:rPr>
        <w:t xml:space="preserve">fcCookieData (4 bytes): </w:t>
      </w:r>
      <w:r>
        <w:t xml:space="preserve">An unsigned integer that specifies an offset in the Table Stream. An </w:t>
      </w:r>
      <w:hyperlink w:anchor="Section_3e8b9b89e4b34f88b39f179dc4c70053" w:history="1">
        <w:r>
          <w:rPr>
            <w:rStyle w:val="Hyperlink"/>
            <w:b/>
          </w:rPr>
          <w:t>RgCdb</w:t>
        </w:r>
      </w:hyperlink>
      <w:r>
        <w:t xml:space="preserve"> begins at this offset. If </w:t>
      </w:r>
      <w:r>
        <w:rPr>
          <w:b/>
        </w:rPr>
        <w:t>lcbCookieData</w:t>
      </w:r>
      <w:r>
        <w:t xml:space="preserve"> is zero, </w:t>
      </w:r>
      <w:r>
        <w:rPr>
          <w:b/>
        </w:rPr>
        <w:t>fcCookieData</w:t>
      </w:r>
      <w:r>
        <w:t xml:space="preserve"> is undefined and MUST be ignored. Otherwise, </w:t>
      </w:r>
      <w:r>
        <w:rPr>
          <w:b/>
        </w:rPr>
        <w:t>fcCookieData</w:t>
      </w:r>
      <w:r>
        <w:t xml:space="preserve"> MAY</w:t>
      </w:r>
      <w:bookmarkStart w:id="353"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353"/>
      <w:r>
        <w:t xml:space="preserve"> be ig</w:t>
      </w:r>
      <w:r>
        <w:t>nored.</w:t>
      </w:r>
    </w:p>
    <w:p w:rsidR="00C45098" w:rsidRDefault="001F569F">
      <w:pPr>
        <w:pStyle w:val="Definition-Field"/>
      </w:pPr>
      <w:r>
        <w:rPr>
          <w:b/>
        </w:rPr>
        <w:t xml:space="preserve">lcbCookieData (4 bytes): </w:t>
      </w:r>
      <w:r>
        <w:t xml:space="preserve">An unsigned integer that specifies the size, in bytes, of the </w:t>
      </w:r>
      <w:r>
        <w:rPr>
          <w:b/>
        </w:rPr>
        <w:t>RgCdb</w:t>
      </w:r>
      <w:r>
        <w:t xml:space="preserve"> at offset </w:t>
      </w:r>
      <w:r>
        <w:rPr>
          <w:b/>
        </w:rPr>
        <w:t>fcCookieData</w:t>
      </w:r>
      <w:r>
        <w:t xml:space="preserve"> in the Table Stream.</w:t>
      </w:r>
    </w:p>
    <w:p w:rsidR="00C45098" w:rsidRDefault="001F569F">
      <w:pPr>
        <w:pStyle w:val="Definition-Field"/>
      </w:pPr>
      <w:r>
        <w:rPr>
          <w:b/>
        </w:rPr>
        <w:t xml:space="preserve">fcPgdMotherOldOld (4 bytes): </w:t>
      </w:r>
      <w:r>
        <w:t>An unsigned integer that specifies an offset in the Table Stream. The deprecated do</w:t>
      </w:r>
      <w:r>
        <w:t>cument page layout cache begins at this offset. Information SHOULD NOT</w:t>
      </w:r>
      <w:bookmarkStart w:id="354"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354"/>
      <w:r>
        <w:t xml:space="preserve"> be emitted at this offset and SHOULD</w:t>
      </w:r>
      <w:bookmarkStart w:id="355" w:name="Appendix_A_Target_30"/>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355"/>
      <w:r>
        <w:t xml:space="preserve"> be ignor</w:t>
      </w:r>
      <w:r>
        <w:t xml:space="preserve">ed. If </w:t>
      </w:r>
      <w:r>
        <w:rPr>
          <w:b/>
        </w:rPr>
        <w:t>lcbPgdMotherOldOld</w:t>
      </w:r>
      <w:r>
        <w:t xml:space="preserve"> is zero, </w:t>
      </w:r>
      <w:r>
        <w:rPr>
          <w:b/>
        </w:rPr>
        <w:t>fcPgdMotherOldOld</w:t>
      </w:r>
      <w:r>
        <w:t xml:space="preserve"> is undefined and MUST be ignored.</w:t>
      </w:r>
    </w:p>
    <w:p w:rsidR="00C45098" w:rsidRDefault="001F569F">
      <w:pPr>
        <w:pStyle w:val="Definition-Field"/>
      </w:pPr>
      <w:r>
        <w:rPr>
          <w:b/>
        </w:rPr>
        <w:t xml:space="preserve">lcbPgdMotherOldOld (4 bytes): </w:t>
      </w:r>
      <w:r>
        <w:t xml:space="preserve">An unsigned integer that specifies the size, in bytes, of the deprecated document page layout cache at offset </w:t>
      </w:r>
      <w:r>
        <w:rPr>
          <w:b/>
        </w:rPr>
        <w:t>fcPgdMotherOldOld</w:t>
      </w:r>
      <w:r>
        <w:t xml:space="preserve"> in the Tabl</w:t>
      </w:r>
      <w:r>
        <w:t>e Stream.</w:t>
      </w:r>
    </w:p>
    <w:p w:rsidR="00C45098" w:rsidRDefault="001F569F">
      <w:pPr>
        <w:pStyle w:val="Definition-Field"/>
      </w:pPr>
      <w:r>
        <w:rPr>
          <w:b/>
        </w:rPr>
        <w:t xml:space="preserve">fcBkdMotherOldOld (4 bytes): </w:t>
      </w:r>
      <w:r>
        <w:t>An unsigned integer that specifies an offset in the Table Stream. Deprecated document text flow break cache begins at this offset. Information SHOULD NOT</w:t>
      </w:r>
      <w:bookmarkStart w:id="356" w:name="Appendix_A_Target_31"/>
      <w:r>
        <w:rPr>
          <w:rStyle w:val="Hyperlink"/>
        </w:rPr>
        <w:fldChar w:fldCharType="begin"/>
      </w:r>
      <w:r>
        <w:rPr>
          <w:rStyle w:val="Hyperlink"/>
        </w:rPr>
        <w:instrText xml:space="preserve"> HYPERLINK \l "Appendix_A_31" \o "Product behavior note 31" \h</w:instrText>
      </w:r>
      <w:r>
        <w:rPr>
          <w:rStyle w:val="Hyperlink"/>
        </w:rPr>
        <w:instrText xml:space="preserve"> </w:instrText>
      </w:r>
      <w:r>
        <w:rPr>
          <w:rStyle w:val="Hyperlink"/>
        </w:rPr>
      </w:r>
      <w:r>
        <w:rPr>
          <w:rStyle w:val="Hyperlink"/>
        </w:rPr>
        <w:fldChar w:fldCharType="separate"/>
      </w:r>
      <w:r>
        <w:rPr>
          <w:rStyle w:val="Hyperlink"/>
        </w:rPr>
        <w:t>&lt;31&gt;</w:t>
      </w:r>
      <w:r>
        <w:rPr>
          <w:rStyle w:val="Hyperlink"/>
        </w:rPr>
        <w:fldChar w:fldCharType="end"/>
      </w:r>
      <w:bookmarkEnd w:id="356"/>
      <w:r>
        <w:t xml:space="preserve"> be emitted at this offset and SHOULD</w:t>
      </w:r>
      <w:bookmarkStart w:id="357" w:name="Appendix_A_Target_32"/>
      <w:r>
        <w:rPr>
          <w:rStyle w:val="Hyperlink"/>
        </w:rPr>
        <w:fldChar w:fldCharType="begin"/>
      </w:r>
      <w:r>
        <w:rPr>
          <w:rStyle w:val="Hyperlink"/>
        </w:rPr>
        <w:instrText xml:space="preserve"> HYPERLINK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357"/>
      <w:r>
        <w:t xml:space="preserve"> be ignored. If </w:t>
      </w:r>
      <w:r>
        <w:rPr>
          <w:b/>
        </w:rPr>
        <w:t>lcbBkdMotherOldOld</w:t>
      </w:r>
      <w:r>
        <w:t xml:space="preserve"> is zero, </w:t>
      </w:r>
      <w:r>
        <w:rPr>
          <w:b/>
        </w:rPr>
        <w:t>fcBkdMotherOldOld</w:t>
      </w:r>
      <w:r>
        <w:t xml:space="preserve"> is undefined and MUST be ignored.</w:t>
      </w:r>
    </w:p>
    <w:p w:rsidR="00C45098" w:rsidRDefault="001F569F">
      <w:pPr>
        <w:pStyle w:val="Definition-Field"/>
      </w:pPr>
      <w:r>
        <w:rPr>
          <w:b/>
        </w:rPr>
        <w:t xml:space="preserve">lcbBkdMotherOldOld (4 bytes): </w:t>
      </w:r>
      <w:r>
        <w:t>An unsigned integ</w:t>
      </w:r>
      <w:r>
        <w:t xml:space="preserve">er that specifies the size, in bytes, of the deprecated document text flow break cache at offset </w:t>
      </w:r>
      <w:r>
        <w:rPr>
          <w:b/>
        </w:rPr>
        <w:t>fcBkdMotherOldOld</w:t>
      </w:r>
      <w:r>
        <w:t xml:space="preserve"> in the Table Stream.</w:t>
      </w:r>
    </w:p>
    <w:p w:rsidR="00C45098" w:rsidRDefault="001F569F">
      <w:pPr>
        <w:pStyle w:val="Definition-Field"/>
      </w:pPr>
      <w:r>
        <w:rPr>
          <w:b/>
        </w:rPr>
        <w:t xml:space="preserve">fcPgdFtnOldOld (4 bytes): </w:t>
      </w:r>
      <w:r>
        <w:t>An unsigned integer that specifies an offset in the Table Stream. Deprecated footnote layout c</w:t>
      </w:r>
      <w:r>
        <w:t>ache begins at this offset. Information SHOULD NOT</w:t>
      </w:r>
      <w:bookmarkStart w:id="358"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358"/>
      <w:r>
        <w:t xml:space="preserve"> be emitted at this offset and SHOULD</w:t>
      </w:r>
      <w:bookmarkStart w:id="359" w:name="Appendix_A_Target_34"/>
      <w:r>
        <w:rPr>
          <w:rStyle w:val="Hyperlink"/>
        </w:rPr>
        <w:fldChar w:fldCharType="begin"/>
      </w:r>
      <w:r>
        <w:rPr>
          <w:rStyle w:val="Hyperlink"/>
        </w:rPr>
        <w:instrText xml:space="preserve"> HYPERLINK \l "Appendix_A_34"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359"/>
      <w:r>
        <w:t xml:space="preserve"> be ignored. If </w:t>
      </w:r>
      <w:r>
        <w:rPr>
          <w:b/>
        </w:rPr>
        <w:t>lcbPgdFtnOldOld</w:t>
      </w:r>
      <w:r>
        <w:t xml:space="preserve"> is zero, </w:t>
      </w:r>
      <w:r>
        <w:rPr>
          <w:b/>
        </w:rPr>
        <w:t>fcPgdFtnOldOld</w:t>
      </w:r>
      <w:r>
        <w:t xml:space="preserve"> is undefined and MUST be ignored.</w:t>
      </w:r>
    </w:p>
    <w:p w:rsidR="00C45098" w:rsidRDefault="001F569F">
      <w:pPr>
        <w:pStyle w:val="Definition-Field"/>
      </w:pPr>
      <w:r>
        <w:rPr>
          <w:b/>
        </w:rPr>
        <w:t xml:space="preserve">lcbPgdFtnOldOld (4 bytes): </w:t>
      </w:r>
      <w:r>
        <w:t xml:space="preserve">An unsigned integer that specifies the size, in bytes, of the deprecated footnote layout cache at offset </w:t>
      </w:r>
      <w:r>
        <w:rPr>
          <w:b/>
        </w:rPr>
        <w:t>fcPgdFtnOldOld</w:t>
      </w:r>
      <w:r>
        <w:t xml:space="preserve"> in the Table Stream.</w:t>
      </w:r>
    </w:p>
    <w:p w:rsidR="00C45098" w:rsidRDefault="001F569F">
      <w:pPr>
        <w:pStyle w:val="Definition-Field"/>
      </w:pPr>
      <w:r>
        <w:rPr>
          <w:b/>
        </w:rPr>
        <w:t>fcBkdFtnOldOld</w:t>
      </w:r>
      <w:r>
        <w:rPr>
          <w:b/>
        </w:rPr>
        <w:t xml:space="preserve"> (4 bytes): </w:t>
      </w:r>
      <w:r>
        <w:t>An unsigned integer that specifies an offset in the Table Stream. The deprecated footnote text flow break cache begins at this offset. Information SHOULD NOT</w:t>
      </w:r>
      <w:bookmarkStart w:id="360" w:name="Appendix_A_Target_35"/>
      <w:r>
        <w:rPr>
          <w:rStyle w:val="Hyperlink"/>
        </w:rPr>
        <w:fldChar w:fldCharType="begin"/>
      </w:r>
      <w:r>
        <w:rPr>
          <w:rStyle w:val="Hyperlink"/>
        </w:rPr>
        <w:instrText xml:space="preserve"> HYPERLINK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360"/>
      <w:r>
        <w:t xml:space="preserve"> be emitted at th</w:t>
      </w:r>
      <w:r>
        <w:t>is offset and SHOULD</w:t>
      </w:r>
      <w:bookmarkStart w:id="361" w:name="Appendix_A_Target_36"/>
      <w:r>
        <w:rPr>
          <w:rStyle w:val="Hyperlink"/>
        </w:rPr>
        <w:fldChar w:fldCharType="begin"/>
      </w:r>
      <w:r>
        <w:rPr>
          <w:rStyle w:val="Hyperlink"/>
        </w:rPr>
        <w:instrText xml:space="preserve"> HYPERLINK \l "Appendix_A_36" \o "Product behavior note 36" \h </w:instrText>
      </w:r>
      <w:r>
        <w:rPr>
          <w:rStyle w:val="Hyperlink"/>
        </w:rPr>
      </w:r>
      <w:r>
        <w:rPr>
          <w:rStyle w:val="Hyperlink"/>
        </w:rPr>
        <w:fldChar w:fldCharType="separate"/>
      </w:r>
      <w:r>
        <w:rPr>
          <w:rStyle w:val="Hyperlink"/>
        </w:rPr>
        <w:t>&lt;36&gt;</w:t>
      </w:r>
      <w:r>
        <w:rPr>
          <w:rStyle w:val="Hyperlink"/>
        </w:rPr>
        <w:fldChar w:fldCharType="end"/>
      </w:r>
      <w:bookmarkEnd w:id="361"/>
      <w:r>
        <w:t xml:space="preserve"> be ignored. If </w:t>
      </w:r>
      <w:r>
        <w:rPr>
          <w:b/>
        </w:rPr>
        <w:t>lcbBkdFtnOldOld</w:t>
      </w:r>
      <w:r>
        <w:t xml:space="preserve"> is zero, </w:t>
      </w:r>
      <w:r>
        <w:rPr>
          <w:b/>
        </w:rPr>
        <w:t>fcBkdFtnOldOld</w:t>
      </w:r>
      <w:r>
        <w:t xml:space="preserve"> is undefined and MUST be ignored.</w:t>
      </w:r>
    </w:p>
    <w:p w:rsidR="00C45098" w:rsidRDefault="001F569F">
      <w:pPr>
        <w:pStyle w:val="Definition-Field"/>
      </w:pPr>
      <w:r>
        <w:rPr>
          <w:b/>
        </w:rPr>
        <w:lastRenderedPageBreak/>
        <w:t xml:space="preserve">lcbBkdFtnOldOld (4 bytes): </w:t>
      </w:r>
      <w:r>
        <w:t>An unsigned integer that specifies the size, in b</w:t>
      </w:r>
      <w:r>
        <w:t xml:space="preserve">ytes, of the deprecated footnote text flow break cache at offset </w:t>
      </w:r>
      <w:r>
        <w:rPr>
          <w:b/>
        </w:rPr>
        <w:t>fcBkdFtnOldOld</w:t>
      </w:r>
      <w:r>
        <w:t xml:space="preserve"> in the Table Stream.</w:t>
      </w:r>
    </w:p>
    <w:p w:rsidR="00C45098" w:rsidRDefault="001F569F">
      <w:pPr>
        <w:pStyle w:val="Definition-Field"/>
      </w:pPr>
      <w:r>
        <w:rPr>
          <w:b/>
        </w:rPr>
        <w:t xml:space="preserve">fcPgdEdnOldOld (4 bytes): </w:t>
      </w:r>
      <w:r>
        <w:t>An unsigned integer that specifies an offset in the Table Stream. The deprecated endnote layout cache begins at this offset. Info</w:t>
      </w:r>
      <w:r>
        <w:t>rmation SHOULD NOT</w:t>
      </w:r>
      <w:bookmarkStart w:id="362" w:name="Appendix_A_Target_37"/>
      <w:r>
        <w:rPr>
          <w:rStyle w:val="Hyperlink"/>
        </w:rPr>
        <w:fldChar w:fldCharType="begin"/>
      </w:r>
      <w:r>
        <w:rPr>
          <w:rStyle w:val="Hyperlink"/>
        </w:rPr>
        <w:instrText xml:space="preserve"> HYPERLINK \l "Appendix_A_37" \o "Product behavior note 37" \h </w:instrText>
      </w:r>
      <w:r>
        <w:rPr>
          <w:rStyle w:val="Hyperlink"/>
        </w:rPr>
      </w:r>
      <w:r>
        <w:rPr>
          <w:rStyle w:val="Hyperlink"/>
        </w:rPr>
        <w:fldChar w:fldCharType="separate"/>
      </w:r>
      <w:r>
        <w:rPr>
          <w:rStyle w:val="Hyperlink"/>
        </w:rPr>
        <w:t>&lt;37&gt;</w:t>
      </w:r>
      <w:r>
        <w:rPr>
          <w:rStyle w:val="Hyperlink"/>
        </w:rPr>
        <w:fldChar w:fldCharType="end"/>
      </w:r>
      <w:bookmarkEnd w:id="362"/>
      <w:r>
        <w:t xml:space="preserve"> be emitted at this offset and SHOULD</w:t>
      </w:r>
      <w:bookmarkStart w:id="363" w:name="Appendix_A_Target_38"/>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363"/>
      <w:r>
        <w:t xml:space="preserve"> be ignored. If </w:t>
      </w:r>
      <w:r>
        <w:rPr>
          <w:b/>
        </w:rPr>
        <w:t>lcbPgdEdnOldOld</w:t>
      </w:r>
      <w:r>
        <w:t xml:space="preserve"> is zero, </w:t>
      </w:r>
      <w:r>
        <w:rPr>
          <w:b/>
        </w:rPr>
        <w:t>fcPgdEdnOldOld</w:t>
      </w:r>
      <w:r>
        <w:t xml:space="preserve"> is un</w:t>
      </w:r>
      <w:r>
        <w:t>defined and MUST be ignored.</w:t>
      </w:r>
    </w:p>
    <w:p w:rsidR="00C45098" w:rsidRDefault="001F569F">
      <w:pPr>
        <w:pStyle w:val="Definition-Field"/>
      </w:pPr>
      <w:r>
        <w:rPr>
          <w:b/>
        </w:rPr>
        <w:t xml:space="preserve">lcbPgdEdnOldOld (4 bytes): </w:t>
      </w:r>
      <w:r>
        <w:t xml:space="preserve">An unsigned integer that specifies the size, in bytes, of the deprecated endnote layout cache at offset </w:t>
      </w:r>
      <w:r>
        <w:rPr>
          <w:b/>
        </w:rPr>
        <w:t>fcPgdEdnOldOld</w:t>
      </w:r>
      <w:r>
        <w:t xml:space="preserve"> in the Table Stream.</w:t>
      </w:r>
    </w:p>
    <w:p w:rsidR="00C45098" w:rsidRDefault="001F569F">
      <w:pPr>
        <w:pStyle w:val="Definition-Field"/>
      </w:pPr>
      <w:r>
        <w:rPr>
          <w:b/>
        </w:rPr>
        <w:t xml:space="preserve">fcBkdEdnOldOld (4 bytes): </w:t>
      </w:r>
      <w:r>
        <w:t>An unsigned integer that specifies</w:t>
      </w:r>
      <w:r>
        <w:t xml:space="preserve"> an offset in the Table Stream. The deprecated endnote text flow break cache begins at this offset. Information SHOULD NOT</w:t>
      </w:r>
      <w:bookmarkStart w:id="364" w:name="Appendix_A_Target_39"/>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364"/>
      <w:r>
        <w:t xml:space="preserve"> be emitted at this offset and SHOULD</w:t>
      </w:r>
      <w:bookmarkStart w:id="365" w:name="Appendix_A_Target_40"/>
      <w:r>
        <w:rPr>
          <w:rStyle w:val="Hyperlink"/>
        </w:rPr>
        <w:fldChar w:fldCharType="begin"/>
      </w:r>
      <w:r>
        <w:rPr>
          <w:rStyle w:val="Hyperlink"/>
        </w:rPr>
        <w:instrText xml:space="preserve"> HYPERLINK \l "Appendix_A</w:instrText>
      </w:r>
      <w:r>
        <w:rPr>
          <w:rStyle w:val="Hyperlink"/>
        </w:rPr>
        <w:instrText xml:space="preserve">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365"/>
      <w:r>
        <w:t xml:space="preserve"> be ignored. If </w:t>
      </w:r>
      <w:r>
        <w:rPr>
          <w:b/>
        </w:rPr>
        <w:t>lcbBkdEdnOldOld</w:t>
      </w:r>
      <w:r>
        <w:t xml:space="preserve"> is zero, </w:t>
      </w:r>
      <w:r>
        <w:rPr>
          <w:b/>
        </w:rPr>
        <w:t>fcBkdEdnOldOld</w:t>
      </w:r>
      <w:r>
        <w:t xml:space="preserve"> is undefined and MUST be ignored.</w:t>
      </w:r>
    </w:p>
    <w:p w:rsidR="00C45098" w:rsidRDefault="001F569F">
      <w:pPr>
        <w:pStyle w:val="Definition-Field"/>
      </w:pPr>
      <w:r>
        <w:rPr>
          <w:b/>
        </w:rPr>
        <w:t xml:space="preserve">lcbBkdEdnOldOld (4 bytes): </w:t>
      </w:r>
      <w:r>
        <w:t>An unsigned integer that specifies the size, in bytes, of the deprecated endnote text flow break</w:t>
      </w:r>
      <w:r>
        <w:t xml:space="preserve"> cache at offset </w:t>
      </w:r>
      <w:r>
        <w:rPr>
          <w:b/>
        </w:rPr>
        <w:t>fcBkdEdnOldOld</w:t>
      </w:r>
      <w:r>
        <w:t xml:space="preserve"> in the Table Stream.</w:t>
      </w:r>
    </w:p>
    <w:p w:rsidR="00C45098" w:rsidRDefault="001F569F">
      <w:pPr>
        <w:pStyle w:val="Definition-Field"/>
      </w:pPr>
      <w:r>
        <w:rPr>
          <w:b/>
        </w:rPr>
        <w:t xml:space="preserve">fcSttbfIntlFld (4 bytes): </w:t>
      </w:r>
      <w:r>
        <w:t>This value is undefined and MUST be ignored.</w:t>
      </w:r>
    </w:p>
    <w:p w:rsidR="00C45098" w:rsidRDefault="001F569F">
      <w:pPr>
        <w:pStyle w:val="Definition-Field"/>
      </w:pPr>
      <w:r>
        <w:rPr>
          <w:b/>
        </w:rPr>
        <w:t xml:space="preserve">lcbSttbfIntlFld (4 bytes): </w:t>
      </w:r>
      <w:r>
        <w:t>This value MUST be 0, and MUST be ignored.</w:t>
      </w:r>
    </w:p>
    <w:p w:rsidR="00C45098" w:rsidRDefault="001F569F">
      <w:pPr>
        <w:pStyle w:val="Definition-Field"/>
      </w:pPr>
      <w:r>
        <w:rPr>
          <w:b/>
        </w:rPr>
        <w:t xml:space="preserve">fcRouteSlip (4 bytes): </w:t>
      </w:r>
      <w:r>
        <w:t xml:space="preserve"> An unsigned integer that specifies an </w:t>
      </w:r>
      <w:r>
        <w:t xml:space="preserve">offset in the Table Stream. A </w:t>
      </w:r>
      <w:hyperlink w:anchor="Section_b28f8c1f133a4394a42dbcf8d931e3f4">
        <w:r>
          <w:rPr>
            <w:rStyle w:val="Hyperlink"/>
            <w:b/>
          </w:rPr>
          <w:t>RouteSlip</w:t>
        </w:r>
      </w:hyperlink>
      <w:r>
        <w:t xml:space="preserve"> that specifies the route slip for this document begins at this offset. This value SHOULD</w:t>
      </w:r>
      <w:bookmarkStart w:id="366" w:name="Appendix_A_Target_41"/>
      <w:r>
        <w:rPr>
          <w:rStyle w:val="Hyperlink"/>
        </w:rPr>
        <w:fldChar w:fldCharType="begin"/>
      </w:r>
      <w:r>
        <w:rPr>
          <w:rStyle w:val="Hyperlink"/>
        </w:rPr>
        <w:instrText xml:space="preserve"> HYPERLINK \l "Appendix_A_41" \o "Product behavior note 41" \h </w:instrText>
      </w:r>
      <w:r>
        <w:rPr>
          <w:rStyle w:val="Hyperlink"/>
        </w:rPr>
      </w:r>
      <w:r>
        <w:rPr>
          <w:rStyle w:val="Hyperlink"/>
        </w:rPr>
        <w:fldChar w:fldCharType="separate"/>
      </w:r>
      <w:r>
        <w:rPr>
          <w:rStyle w:val="Hyperlink"/>
        </w:rPr>
        <w:t>&lt;41&gt;</w:t>
      </w:r>
      <w:r>
        <w:rPr>
          <w:rStyle w:val="Hyperlink"/>
        </w:rPr>
        <w:fldChar w:fldCharType="end"/>
      </w:r>
      <w:bookmarkEnd w:id="366"/>
      <w:r>
        <w:t xml:space="preserve"> be ignored.</w:t>
      </w:r>
    </w:p>
    <w:p w:rsidR="00C45098" w:rsidRDefault="001F569F">
      <w:pPr>
        <w:pStyle w:val="Definition-Field"/>
      </w:pPr>
      <w:r>
        <w:rPr>
          <w:b/>
        </w:rPr>
        <w:t xml:space="preserve">lcbRouteSlip (4 bytes): </w:t>
      </w:r>
      <w:r>
        <w:t xml:space="preserve">An unsigned integer that specifies the size, in bytes, of the </w:t>
      </w:r>
      <w:r>
        <w:rPr>
          <w:b/>
        </w:rPr>
        <w:t>RouteSlip</w:t>
      </w:r>
      <w:r>
        <w:t xml:space="preserve"> at offset </w:t>
      </w:r>
      <w:r>
        <w:rPr>
          <w:b/>
        </w:rPr>
        <w:t>fcRouteSlip</w:t>
      </w:r>
      <w:r>
        <w:t xml:space="preserve"> in the Table Stream.</w:t>
      </w:r>
    </w:p>
    <w:p w:rsidR="00C45098" w:rsidRDefault="001F569F">
      <w:pPr>
        <w:pStyle w:val="Definition-Field"/>
      </w:pPr>
      <w:r>
        <w:rPr>
          <w:b/>
        </w:rPr>
        <w:t xml:space="preserve">fcSttbSavedBy (4 bytes): </w:t>
      </w:r>
      <w:r>
        <w:t xml:space="preserve">An unsigned integer that specifies an offset in the Table Stream. A </w:t>
      </w:r>
      <w:hyperlink w:anchor="Section_c25ebe111e5144208edb628ea2e9cf77" w:history="1">
        <w:r>
          <w:rPr>
            <w:rStyle w:val="Hyperlink"/>
            <w:b/>
          </w:rPr>
          <w:t>SttbSavedBy</w:t>
        </w:r>
      </w:hyperlink>
      <w:r>
        <w:t xml:space="preserve"> that specifies the save history of this document begins at this offset. This value SHOULD</w:t>
      </w:r>
      <w:bookmarkStart w:id="367" w:name="Appendix_A_Target_42"/>
      <w:r>
        <w:rPr>
          <w:rStyle w:val="Hyperlink"/>
        </w:rPr>
        <w:fldChar w:fldCharType="begin"/>
      </w:r>
      <w:r>
        <w:rPr>
          <w:rStyle w:val="Hyperlink"/>
        </w:rPr>
        <w:instrText xml:space="preserve"> HYPERLINK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367"/>
      <w:r>
        <w:t xml:space="preserve"> be ignored.</w:t>
      </w:r>
    </w:p>
    <w:p w:rsidR="00C45098" w:rsidRDefault="001F569F">
      <w:pPr>
        <w:pStyle w:val="Definition-Field"/>
      </w:pPr>
      <w:r>
        <w:rPr>
          <w:b/>
        </w:rPr>
        <w:t>lcbSttbSavedBy</w:t>
      </w:r>
      <w:r>
        <w:rPr>
          <w:b/>
        </w:rPr>
        <w:t xml:space="preserve"> (4 bytes): </w:t>
      </w:r>
      <w:r>
        <w:t xml:space="preserve">An unsigned integer that specifies the size, in bytes, of the </w:t>
      </w:r>
      <w:r>
        <w:rPr>
          <w:b/>
        </w:rPr>
        <w:t>SttbSavedBy</w:t>
      </w:r>
      <w:r>
        <w:t xml:space="preserve"> at the offset </w:t>
      </w:r>
      <w:r>
        <w:rPr>
          <w:b/>
        </w:rPr>
        <w:t>fcSttbSavedBy</w:t>
      </w:r>
      <w:r>
        <w:t>. This value SHOULD</w:t>
      </w:r>
      <w:bookmarkStart w:id="368" w:name="Appendix_A_Target_43"/>
      <w:r>
        <w:rPr>
          <w:rStyle w:val="Hyperlink"/>
        </w:rPr>
        <w:fldChar w:fldCharType="begin"/>
      </w:r>
      <w:r>
        <w:rPr>
          <w:rStyle w:val="Hyperlink"/>
        </w:rPr>
        <w:instrText xml:space="preserve"> HYPERLINK \l "Appendix_A_43" \o "Product behavior note 43" \h </w:instrText>
      </w:r>
      <w:r>
        <w:rPr>
          <w:rStyle w:val="Hyperlink"/>
        </w:rPr>
      </w:r>
      <w:r>
        <w:rPr>
          <w:rStyle w:val="Hyperlink"/>
        </w:rPr>
        <w:fldChar w:fldCharType="separate"/>
      </w:r>
      <w:r>
        <w:rPr>
          <w:rStyle w:val="Hyperlink"/>
        </w:rPr>
        <w:t>&lt;43&gt;</w:t>
      </w:r>
      <w:r>
        <w:rPr>
          <w:rStyle w:val="Hyperlink"/>
        </w:rPr>
        <w:fldChar w:fldCharType="end"/>
      </w:r>
      <w:bookmarkEnd w:id="368"/>
      <w:r>
        <w:t xml:space="preserve"> be zero.</w:t>
      </w:r>
    </w:p>
    <w:p w:rsidR="00C45098" w:rsidRDefault="001F569F">
      <w:pPr>
        <w:pStyle w:val="Definition-Field"/>
      </w:pPr>
      <w:r>
        <w:rPr>
          <w:b/>
        </w:rPr>
        <w:t xml:space="preserve">fcSttbFnm (4 bytes): </w:t>
      </w:r>
      <w:r>
        <w:t xml:space="preserve"> An unsigned integer th</w:t>
      </w:r>
      <w:r>
        <w:t xml:space="preserve">at specifies an offset in the Table Stream. An </w:t>
      </w:r>
      <w:hyperlink w:anchor="Section_996b14754a094893be9c13a71b1f3935" w:history="1">
        <w:r>
          <w:rPr>
            <w:rStyle w:val="Hyperlink"/>
            <w:b/>
          </w:rPr>
          <w:t>SttbFnm</w:t>
        </w:r>
      </w:hyperlink>
      <w:r>
        <w:t xml:space="preserve"> that contains information about the external files that are referenced by this document begins at this offset. If </w:t>
      </w:r>
      <w:r>
        <w:rPr>
          <w:b/>
        </w:rPr>
        <w:t>lcbSttbFnm</w:t>
      </w:r>
      <w:r>
        <w:t xml:space="preserve"> is zero, </w:t>
      </w:r>
      <w:r>
        <w:rPr>
          <w:b/>
        </w:rPr>
        <w:t>fcSttbF</w:t>
      </w:r>
      <w:r>
        <w:rPr>
          <w:b/>
        </w:rPr>
        <w:t>nm</w:t>
      </w:r>
      <w:r>
        <w:t xml:space="preserve"> is undefined and MUST be ignored.</w:t>
      </w:r>
    </w:p>
    <w:p w:rsidR="00C45098" w:rsidRDefault="001F569F">
      <w:pPr>
        <w:pStyle w:val="Definition-Field"/>
      </w:pPr>
      <w:r>
        <w:rPr>
          <w:b/>
        </w:rPr>
        <w:t xml:space="preserve">lcbSttbFnm (4 bytes): </w:t>
      </w:r>
      <w:r>
        <w:t xml:space="preserve"> An unsigned integer that specifies the size, in bytes, of the </w:t>
      </w:r>
      <w:r>
        <w:rPr>
          <w:b/>
        </w:rPr>
        <w:t>SttbFnm</w:t>
      </w:r>
      <w:r>
        <w:t xml:space="preserve"> at the offset </w:t>
      </w:r>
      <w:r>
        <w:rPr>
          <w:b/>
        </w:rPr>
        <w:t>fcSttbFnm</w:t>
      </w:r>
      <w:r>
        <w:t>.</w:t>
      </w:r>
    </w:p>
    <w:p w:rsidR="00C45098" w:rsidRDefault="001F569F">
      <w:pPr>
        <w:pStyle w:val="Definition-Field"/>
      </w:pPr>
      <w:r>
        <w:rPr>
          <w:b/>
        </w:rPr>
        <w:t xml:space="preserve">fcPlfLst (4 bytes): </w:t>
      </w:r>
      <w:r>
        <w:t xml:space="preserve">An unsigned integer that specifies an offset in the Table Stream. A </w:t>
      </w:r>
      <w:hyperlink w:anchor="Section_97b1d1e7fe254fbda2ce4f548bfa1736" w:history="1">
        <w:r>
          <w:rPr>
            <w:rStyle w:val="Hyperlink"/>
            <w:b/>
          </w:rPr>
          <w:t>PlfLst</w:t>
        </w:r>
      </w:hyperlink>
      <w:r>
        <w:t xml:space="preserve"> that contains list formatting information begins at this offset. An array of </w:t>
      </w:r>
      <w:hyperlink w:anchor="Section_da06b036d4e84dcf8759f157b26c5aaf" w:history="1">
        <w:r>
          <w:rPr>
            <w:rStyle w:val="Hyperlink"/>
            <w:b/>
          </w:rPr>
          <w:t>LVL</w:t>
        </w:r>
      </w:hyperlink>
      <w:r>
        <w:t xml:space="preserve">s is appended to the </w:t>
      </w:r>
      <w:r>
        <w:rPr>
          <w:b/>
        </w:rPr>
        <w:t>PlfLst</w:t>
      </w:r>
      <w:r>
        <w:t xml:space="preserve">. </w:t>
      </w:r>
      <w:r>
        <w:rPr>
          <w:b/>
        </w:rPr>
        <w:t>lcbPlfLst</w:t>
      </w:r>
      <w:r>
        <w:t xml:space="preserve"> does not account for th</w:t>
      </w:r>
      <w:r>
        <w:t xml:space="preserve">e array of </w:t>
      </w:r>
      <w:r>
        <w:rPr>
          <w:b/>
        </w:rPr>
        <w:t>LVL</w:t>
      </w:r>
      <w:r>
        <w:t xml:space="preserve">s. The size of the array of </w:t>
      </w:r>
      <w:r>
        <w:rPr>
          <w:b/>
        </w:rPr>
        <w:t>LVL</w:t>
      </w:r>
      <w:r>
        <w:t xml:space="preserve">s is specified by the </w:t>
      </w:r>
      <w:hyperlink w:anchor="Section_6682e74f365f45e68b060e898bbf69a1" w:history="1">
        <w:r>
          <w:rPr>
            <w:rStyle w:val="Hyperlink"/>
            <w:b/>
          </w:rPr>
          <w:t>LSTF</w:t>
        </w:r>
      </w:hyperlink>
      <w:r>
        <w:t xml:space="preserve">s in </w:t>
      </w:r>
      <w:r>
        <w:rPr>
          <w:b/>
        </w:rPr>
        <w:t>PlfLst</w:t>
      </w:r>
      <w:r>
        <w:t xml:space="preserve">. For each </w:t>
      </w:r>
      <w:r>
        <w:rPr>
          <w:b/>
        </w:rPr>
        <w:t>LSTF</w:t>
      </w:r>
      <w:r>
        <w:t xml:space="preserve"> whose </w:t>
      </w:r>
      <w:r>
        <w:rPr>
          <w:b/>
        </w:rPr>
        <w:t>fSimpleList</w:t>
      </w:r>
      <w:r>
        <w:t xml:space="preserve"> is set to 0x1, there is one </w:t>
      </w:r>
      <w:r>
        <w:rPr>
          <w:b/>
        </w:rPr>
        <w:t>LVL</w:t>
      </w:r>
      <w:r>
        <w:t xml:space="preserve"> in the array of </w:t>
      </w:r>
      <w:r>
        <w:rPr>
          <w:b/>
        </w:rPr>
        <w:t>LVL</w:t>
      </w:r>
      <w:r>
        <w:t xml:space="preserve">s that specifies the level formatting of the single level in the list which corresponds to the </w:t>
      </w:r>
      <w:r>
        <w:rPr>
          <w:b/>
        </w:rPr>
        <w:t>LSTF</w:t>
      </w:r>
      <w:r>
        <w:t xml:space="preserve">. And, for each </w:t>
      </w:r>
      <w:r>
        <w:rPr>
          <w:b/>
        </w:rPr>
        <w:t>LSTF</w:t>
      </w:r>
      <w:r>
        <w:t xml:space="preserve"> whose </w:t>
      </w:r>
      <w:r>
        <w:rPr>
          <w:b/>
        </w:rPr>
        <w:t>fSimpleList</w:t>
      </w:r>
      <w:r>
        <w:t xml:space="preserve"> is set to 0x0, there are 9 </w:t>
      </w:r>
      <w:r>
        <w:rPr>
          <w:b/>
        </w:rPr>
        <w:t>LVL</w:t>
      </w:r>
      <w:r>
        <w:t xml:space="preserve">s in the array of </w:t>
      </w:r>
      <w:r>
        <w:rPr>
          <w:b/>
        </w:rPr>
        <w:t>LVL</w:t>
      </w:r>
      <w:r>
        <w:t>s that specify the level formatting of the respective levels in the</w:t>
      </w:r>
      <w:r>
        <w:t xml:space="preserve"> list which corresponds to the </w:t>
      </w:r>
      <w:r>
        <w:rPr>
          <w:b/>
        </w:rPr>
        <w:t>LSTF</w:t>
      </w:r>
      <w:r>
        <w:t xml:space="preserve">. This array of </w:t>
      </w:r>
      <w:r>
        <w:rPr>
          <w:b/>
        </w:rPr>
        <w:t>LVL</w:t>
      </w:r>
      <w:r>
        <w:t xml:space="preserve">s is in the same respective order as the </w:t>
      </w:r>
      <w:r>
        <w:rPr>
          <w:b/>
        </w:rPr>
        <w:t>LSTF</w:t>
      </w:r>
      <w:r>
        <w:t xml:space="preserve">s in </w:t>
      </w:r>
      <w:r>
        <w:rPr>
          <w:b/>
        </w:rPr>
        <w:t>PlfLst</w:t>
      </w:r>
      <w:r>
        <w:t xml:space="preserve">. If </w:t>
      </w:r>
      <w:r>
        <w:rPr>
          <w:b/>
        </w:rPr>
        <w:t>lcbPlfLst</w:t>
      </w:r>
      <w:r>
        <w:t xml:space="preserve"> is 0, </w:t>
      </w:r>
      <w:r>
        <w:rPr>
          <w:b/>
        </w:rPr>
        <w:t xml:space="preserve">fcPlfLst </w:t>
      </w:r>
      <w:r>
        <w:t>is undefined and MUST be ignored.</w:t>
      </w:r>
    </w:p>
    <w:p w:rsidR="00C45098" w:rsidRDefault="001F569F">
      <w:pPr>
        <w:pStyle w:val="Definition-Field"/>
      </w:pPr>
      <w:r>
        <w:rPr>
          <w:b/>
        </w:rPr>
        <w:t xml:space="preserve">lcbPlfLst (4 bytes): </w:t>
      </w:r>
      <w:r>
        <w:t>An unsigned integer that specifies the size, in bytes, of the</w:t>
      </w:r>
      <w:r>
        <w:t xml:space="preserve"> </w:t>
      </w:r>
      <w:r>
        <w:rPr>
          <w:b/>
        </w:rPr>
        <w:t>PlfLst</w:t>
      </w:r>
      <w:r>
        <w:t xml:space="preserve"> at the offset </w:t>
      </w:r>
      <w:r>
        <w:rPr>
          <w:b/>
        </w:rPr>
        <w:t>fcPlfLst</w:t>
      </w:r>
      <w:r>
        <w:t xml:space="preserve">. This does not include the size of the array of </w:t>
      </w:r>
      <w:r>
        <w:rPr>
          <w:b/>
        </w:rPr>
        <w:t>LVL</w:t>
      </w:r>
      <w:r>
        <w:t xml:space="preserve">s that are appended to the </w:t>
      </w:r>
      <w:r>
        <w:rPr>
          <w:b/>
        </w:rPr>
        <w:t>PlfLst</w:t>
      </w:r>
      <w:r>
        <w:t>.</w:t>
      </w:r>
    </w:p>
    <w:p w:rsidR="00C45098" w:rsidRDefault="001F569F">
      <w:pPr>
        <w:pStyle w:val="Definition-Field"/>
      </w:pPr>
      <w:r>
        <w:rPr>
          <w:b/>
        </w:rPr>
        <w:t xml:space="preserve">fcPlfLfo (4 bytes): </w:t>
      </w:r>
      <w:r>
        <w:t xml:space="preserve"> An unsigned integer that specifies an offset in the Table Stream. A </w:t>
      </w:r>
      <w:hyperlink w:anchor="Section_292faaa5b6f9414386ac7cdbb2d38b28" w:history="1">
        <w:r>
          <w:rPr>
            <w:rStyle w:val="Hyperlink"/>
            <w:b/>
          </w:rPr>
          <w:t>PlfLfo</w:t>
        </w:r>
      </w:hyperlink>
      <w:r>
        <w:t xml:space="preserve"> that contains list formatting override information begins at this offset. If </w:t>
      </w:r>
      <w:r>
        <w:rPr>
          <w:b/>
        </w:rPr>
        <w:t>lcbPlfLfo</w:t>
      </w:r>
      <w:r>
        <w:t xml:space="preserve"> is zero, </w:t>
      </w:r>
      <w:r>
        <w:rPr>
          <w:b/>
        </w:rPr>
        <w:t xml:space="preserve">fcPlfLfo </w:t>
      </w:r>
      <w:r>
        <w:t>is undefined and MUST be ignored.</w:t>
      </w:r>
    </w:p>
    <w:p w:rsidR="00C45098" w:rsidRDefault="001F569F">
      <w:pPr>
        <w:pStyle w:val="Definition-Field"/>
      </w:pPr>
      <w:r>
        <w:rPr>
          <w:b/>
        </w:rPr>
        <w:lastRenderedPageBreak/>
        <w:t xml:space="preserve">lcbPlfLfo (4 bytes): </w:t>
      </w:r>
      <w:r>
        <w:t xml:space="preserve"> An unsigned integer that specifies the size, in bytes, of the </w:t>
      </w:r>
      <w:r>
        <w:rPr>
          <w:b/>
        </w:rPr>
        <w:t>PlfLfo</w:t>
      </w:r>
      <w:r>
        <w:t xml:space="preserve"> at the of</w:t>
      </w:r>
      <w:r>
        <w:t xml:space="preserve">fset </w:t>
      </w:r>
      <w:r>
        <w:rPr>
          <w:b/>
        </w:rPr>
        <w:t>fcPlfLfo</w:t>
      </w:r>
      <w:r>
        <w:t>.</w:t>
      </w:r>
    </w:p>
    <w:p w:rsidR="00C45098" w:rsidRDefault="001F569F">
      <w:pPr>
        <w:pStyle w:val="Definition-Field"/>
      </w:pPr>
      <w:r>
        <w:rPr>
          <w:b/>
        </w:rPr>
        <w:t xml:space="preserve">fcPlcfTxbxBkd (4 bytes): </w:t>
      </w:r>
      <w:r>
        <w:t xml:space="preserve">An unsigned integer that specifies an offset in the Table Stream. A </w:t>
      </w:r>
      <w:hyperlink w:anchor="Section_615206b5edab4bbeb019a24c5eaa9436" w:history="1">
        <w:r>
          <w:rPr>
            <w:rStyle w:val="Hyperlink"/>
            <w:b/>
          </w:rPr>
          <w:t>PlcfTxbxBkd</w:t>
        </w:r>
      </w:hyperlink>
      <w:r>
        <w:t xml:space="preserve"> begins at this offset and specifies which ranges of text go inside which tex</w:t>
      </w:r>
      <w:r>
        <w:t>tboxes.</w:t>
      </w:r>
    </w:p>
    <w:p w:rsidR="00C45098" w:rsidRDefault="001F569F">
      <w:pPr>
        <w:pStyle w:val="Definition-Field"/>
      </w:pPr>
      <w:r>
        <w:rPr>
          <w:b/>
        </w:rPr>
        <w:t xml:space="preserve">lcbPlcfTxbxBkd (4 bytes): </w:t>
      </w:r>
      <w:r>
        <w:t xml:space="preserve">An unsigned integer that specifies the size, in bytes, of the </w:t>
      </w:r>
      <w:r>
        <w:rPr>
          <w:b/>
        </w:rPr>
        <w:t>PlcfTxbxBkd</w:t>
      </w:r>
      <w:r>
        <w:t xml:space="preserve"> that begins at offset </w:t>
      </w:r>
      <w:r>
        <w:rPr>
          <w:b/>
        </w:rPr>
        <w:t>fcPlcfTxbxBkd</w:t>
      </w:r>
      <w:r>
        <w:t xml:space="preserve"> in the Table Stream.</w:t>
      </w:r>
    </w:p>
    <w:p w:rsidR="00C45098" w:rsidRDefault="001F569F">
      <w:pPr>
        <w:pStyle w:val="Definition-Field2"/>
      </w:pPr>
      <w:r>
        <w:rPr>
          <w:b/>
        </w:rPr>
        <w:t>lcbPlcfTxbxBkd</w:t>
      </w:r>
      <w:r>
        <w:t xml:space="preserve"> MUST be zero if </w:t>
      </w:r>
      <w:r>
        <w:rPr>
          <w:b/>
        </w:rPr>
        <w:t>FibRgLw97.ccpTxbx</w:t>
      </w:r>
      <w:r>
        <w:t xml:space="preserve"> is zero, and MUST be nonzero if </w:t>
      </w:r>
      <w:r>
        <w:rPr>
          <w:b/>
        </w:rPr>
        <w:t>FibRgLw97.</w:t>
      </w:r>
      <w:r>
        <w:rPr>
          <w:b/>
        </w:rPr>
        <w:t>ccpTxbx</w:t>
      </w:r>
      <w:r>
        <w:t xml:space="preserve"> is nonzero.</w:t>
      </w:r>
    </w:p>
    <w:p w:rsidR="00C45098" w:rsidRDefault="001F569F">
      <w:pPr>
        <w:pStyle w:val="Definition-Field"/>
      </w:pPr>
      <w:r>
        <w:rPr>
          <w:b/>
        </w:rPr>
        <w:t xml:space="preserve">fcPlcfTxbxHdrBkd (4 bytes): </w:t>
      </w:r>
      <w:r>
        <w:t xml:space="preserve">An unsigned integer that specifies an offset in the Table Stream. A </w:t>
      </w:r>
      <w:hyperlink w:anchor="Section_f52cf39bd0804b8ca69ddfefebc50929" w:history="1">
        <w:r>
          <w:rPr>
            <w:rStyle w:val="Hyperlink"/>
            <w:b/>
          </w:rPr>
          <w:t>PlcfTxbxHdrBkd</w:t>
        </w:r>
      </w:hyperlink>
      <w:r>
        <w:t xml:space="preserve"> begins at this offset and specifies which ranges of text are cont</w:t>
      </w:r>
      <w:r>
        <w:t>ained inside which header textboxes.</w:t>
      </w:r>
    </w:p>
    <w:p w:rsidR="00C45098" w:rsidRDefault="001F569F">
      <w:pPr>
        <w:pStyle w:val="Definition-Field"/>
      </w:pPr>
      <w:r>
        <w:rPr>
          <w:b/>
        </w:rPr>
        <w:t xml:space="preserve">lcbPlcfTxbxHdrBkd (4 bytes): </w:t>
      </w:r>
      <w:r>
        <w:t xml:space="preserve">An unsigned integer that specifies the size, in bytes, of the </w:t>
      </w:r>
      <w:r>
        <w:rPr>
          <w:b/>
        </w:rPr>
        <w:t>PlcfTxbxHdrBkd</w:t>
      </w:r>
      <w:r>
        <w:t xml:space="preserve"> that begins at offset </w:t>
      </w:r>
      <w:r>
        <w:rPr>
          <w:b/>
        </w:rPr>
        <w:t>fcPlcfTxbxHdrBkd</w:t>
      </w:r>
      <w:r>
        <w:t xml:space="preserve"> in the Table Stream.</w:t>
      </w:r>
    </w:p>
    <w:p w:rsidR="00C45098" w:rsidRDefault="001F569F">
      <w:pPr>
        <w:pStyle w:val="Definition-Field2"/>
      </w:pPr>
      <w:r>
        <w:rPr>
          <w:b/>
        </w:rPr>
        <w:t>lcbPlcfTxbxHdrBkd</w:t>
      </w:r>
      <w:r>
        <w:t xml:space="preserve"> MUST be zero if </w:t>
      </w:r>
      <w:r>
        <w:rPr>
          <w:b/>
        </w:rPr>
        <w:t>FibRgLw97</w:t>
      </w:r>
      <w:r>
        <w:rPr>
          <w:b/>
        </w:rPr>
        <w:t>.ccpHdrTxbx</w:t>
      </w:r>
      <w:r>
        <w:t xml:space="preserve"> is zero, and MUST be nonzero if </w:t>
      </w:r>
      <w:r>
        <w:rPr>
          <w:b/>
        </w:rPr>
        <w:t>FibRgLw97.ccpHdrTxbx</w:t>
      </w:r>
      <w:r>
        <w:t xml:space="preserve"> is nonzero.</w:t>
      </w:r>
    </w:p>
    <w:p w:rsidR="00C45098" w:rsidRDefault="001F569F">
      <w:pPr>
        <w:pStyle w:val="Definition-Field"/>
      </w:pPr>
      <w:r>
        <w:rPr>
          <w:b/>
        </w:rPr>
        <w:t xml:space="preserve">fcDocUndoWord9 (4 bytes): </w:t>
      </w:r>
      <w:r>
        <w:t>An unsigned integer that specifies an offset in the WordDocument Stream. Version-specific undo information begins at this offset. This information SHOULD</w:t>
      </w:r>
      <w:r>
        <w:t xml:space="preserve"> NOT</w:t>
      </w:r>
      <w:bookmarkStart w:id="369" w:name="Appendix_A_Target_44"/>
      <w:r>
        <w:rPr>
          <w:rStyle w:val="Hyperlink"/>
        </w:rPr>
        <w:fldChar w:fldCharType="begin"/>
      </w:r>
      <w:r>
        <w:rPr>
          <w:rStyle w:val="Hyperlink"/>
        </w:rPr>
        <w:instrText xml:space="preserve"> HYPERLINK \l "Appendix_A_44" \o "Product behavior note 44" \h </w:instrText>
      </w:r>
      <w:r>
        <w:rPr>
          <w:rStyle w:val="Hyperlink"/>
        </w:rPr>
      </w:r>
      <w:r>
        <w:rPr>
          <w:rStyle w:val="Hyperlink"/>
        </w:rPr>
        <w:fldChar w:fldCharType="separate"/>
      </w:r>
      <w:r>
        <w:rPr>
          <w:rStyle w:val="Hyperlink"/>
        </w:rPr>
        <w:t>&lt;44&gt;</w:t>
      </w:r>
      <w:r>
        <w:rPr>
          <w:rStyle w:val="Hyperlink"/>
        </w:rPr>
        <w:fldChar w:fldCharType="end"/>
      </w:r>
      <w:bookmarkEnd w:id="369"/>
      <w:r>
        <w:t xml:space="preserve"> be emitted and SHOULD</w:t>
      </w:r>
      <w:bookmarkStart w:id="370" w:name="Appendix_A_Target_45"/>
      <w:r>
        <w:rPr>
          <w:rStyle w:val="Hyperlink"/>
        </w:rPr>
        <w:fldChar w:fldCharType="begin"/>
      </w:r>
      <w:r>
        <w:rPr>
          <w:rStyle w:val="Hyperlink"/>
        </w:rPr>
        <w:instrText xml:space="preserve"> HYPERLINK \l "Appendix_A_45"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370"/>
      <w:r>
        <w:t xml:space="preserve"> be ignored.</w:t>
      </w:r>
    </w:p>
    <w:p w:rsidR="00C45098" w:rsidRDefault="001F569F">
      <w:pPr>
        <w:pStyle w:val="Definition-Field"/>
      </w:pPr>
      <w:r>
        <w:rPr>
          <w:b/>
        </w:rPr>
        <w:t xml:space="preserve">lcbDocUndoWord9 (4 bytes): </w:t>
      </w:r>
      <w:r>
        <w:t xml:space="preserve"> An unsigned integer. If this is nonzero, version-</w:t>
      </w:r>
      <w:r>
        <w:t xml:space="preserve">specific undo information exists at offset </w:t>
      </w:r>
      <w:r>
        <w:rPr>
          <w:b/>
        </w:rPr>
        <w:t>fcDocUndoWord9</w:t>
      </w:r>
      <w:r>
        <w:t xml:space="preserve"> in the WordDocument Stream.</w:t>
      </w:r>
    </w:p>
    <w:p w:rsidR="00C45098" w:rsidRDefault="001F569F">
      <w:pPr>
        <w:pStyle w:val="Definition-Field"/>
      </w:pPr>
      <w:r>
        <w:rPr>
          <w:b/>
        </w:rPr>
        <w:t xml:space="preserve">fcRgbUse (4 bytes): </w:t>
      </w:r>
      <w:r>
        <w:t>An unsigned integer that specifies an offset in the WordDocument Stream. Version-specific undo information begins at this offset. This information SHO</w:t>
      </w:r>
      <w:r>
        <w:t>ULD NOT</w:t>
      </w:r>
      <w:bookmarkStart w:id="371" w:name="Appendix_A_Target_46"/>
      <w:r>
        <w:rPr>
          <w:rStyle w:val="Hyperlink"/>
        </w:rPr>
        <w:fldChar w:fldCharType="begin"/>
      </w:r>
      <w:r>
        <w:rPr>
          <w:rStyle w:val="Hyperlink"/>
        </w:rPr>
        <w:instrText xml:space="preserve"> HYPERLINK \l "Appendix_A_46" \o "Product behavior note 46" \h </w:instrText>
      </w:r>
      <w:r>
        <w:rPr>
          <w:rStyle w:val="Hyperlink"/>
        </w:rPr>
      </w:r>
      <w:r>
        <w:rPr>
          <w:rStyle w:val="Hyperlink"/>
        </w:rPr>
        <w:fldChar w:fldCharType="separate"/>
      </w:r>
      <w:r>
        <w:rPr>
          <w:rStyle w:val="Hyperlink"/>
        </w:rPr>
        <w:t>&lt;46&gt;</w:t>
      </w:r>
      <w:r>
        <w:rPr>
          <w:rStyle w:val="Hyperlink"/>
        </w:rPr>
        <w:fldChar w:fldCharType="end"/>
      </w:r>
      <w:bookmarkEnd w:id="371"/>
      <w:r>
        <w:t xml:space="preserve"> be emitted and SHOULD</w:t>
      </w:r>
      <w:bookmarkStart w:id="372" w:name="Appendix_A_Target_47"/>
      <w:r>
        <w:rPr>
          <w:rStyle w:val="Hyperlink"/>
        </w:rPr>
        <w:fldChar w:fldCharType="begin"/>
      </w:r>
      <w:r>
        <w:rPr>
          <w:rStyle w:val="Hyperlink"/>
        </w:rPr>
        <w:instrText xml:space="preserve"> HYPERLINK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372"/>
      <w:r>
        <w:t xml:space="preserve"> be ignored.</w:t>
      </w:r>
    </w:p>
    <w:p w:rsidR="00C45098" w:rsidRDefault="001F569F">
      <w:pPr>
        <w:pStyle w:val="Definition-Field"/>
      </w:pPr>
      <w:r>
        <w:rPr>
          <w:b/>
        </w:rPr>
        <w:t xml:space="preserve">lcbRgbUse (4 bytes): </w:t>
      </w:r>
      <w:r>
        <w:t>An unsigned integer that specifies the size, in bytes</w:t>
      </w:r>
      <w:r>
        <w:t xml:space="preserve">, of the version-specific undo information at offset </w:t>
      </w:r>
      <w:r>
        <w:rPr>
          <w:b/>
        </w:rPr>
        <w:t>fcRgbUse</w:t>
      </w:r>
      <w:r>
        <w:t xml:space="preserve"> in the WordDocument Stream.</w:t>
      </w:r>
    </w:p>
    <w:p w:rsidR="00C45098" w:rsidRDefault="001F569F">
      <w:pPr>
        <w:pStyle w:val="Definition-Field"/>
      </w:pPr>
      <w:r>
        <w:rPr>
          <w:b/>
        </w:rPr>
        <w:t xml:space="preserve">fcUsp (4 bytes): </w:t>
      </w:r>
      <w:r>
        <w:t>An unsigned integer that specifies an offset in the WordDocument Stream. Version-specific undo information begins at this offset. This information SH</w:t>
      </w:r>
      <w:r>
        <w:t>OULD NOT</w:t>
      </w:r>
      <w:bookmarkStart w:id="373" w:name="Appendix_A_Target_48"/>
      <w:r>
        <w:rPr>
          <w:rStyle w:val="Hyperlink"/>
        </w:rPr>
        <w:fldChar w:fldCharType="begin"/>
      </w:r>
      <w:r>
        <w:rPr>
          <w:rStyle w:val="Hyperlink"/>
        </w:rPr>
        <w:instrText xml:space="preserve"> HYPERLINK \l "Appendix_A_48" \o "Product behavior note 48" \h </w:instrText>
      </w:r>
      <w:r>
        <w:rPr>
          <w:rStyle w:val="Hyperlink"/>
        </w:rPr>
      </w:r>
      <w:r>
        <w:rPr>
          <w:rStyle w:val="Hyperlink"/>
        </w:rPr>
        <w:fldChar w:fldCharType="separate"/>
      </w:r>
      <w:r>
        <w:rPr>
          <w:rStyle w:val="Hyperlink"/>
        </w:rPr>
        <w:t>&lt;48&gt;</w:t>
      </w:r>
      <w:r>
        <w:rPr>
          <w:rStyle w:val="Hyperlink"/>
        </w:rPr>
        <w:fldChar w:fldCharType="end"/>
      </w:r>
      <w:bookmarkEnd w:id="373"/>
      <w:r>
        <w:t xml:space="preserve"> be emitted and SHOULD</w:t>
      </w:r>
      <w:bookmarkStart w:id="374" w:name="Appendix_A_Target_49"/>
      <w:r>
        <w:rPr>
          <w:rStyle w:val="Hyperlink"/>
        </w:rPr>
        <w:fldChar w:fldCharType="begin"/>
      </w:r>
      <w:r>
        <w:rPr>
          <w:rStyle w:val="Hyperlink"/>
        </w:rPr>
        <w:instrText xml:space="preserve"> HYPERLINK \l "Appendix_A_49"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374"/>
      <w:r>
        <w:t xml:space="preserve"> be ignored.</w:t>
      </w:r>
    </w:p>
    <w:p w:rsidR="00C45098" w:rsidRDefault="001F569F">
      <w:pPr>
        <w:pStyle w:val="Definition-Field"/>
      </w:pPr>
      <w:r>
        <w:rPr>
          <w:b/>
        </w:rPr>
        <w:t xml:space="preserve">lcbUsp (4 bytes): </w:t>
      </w:r>
      <w:r>
        <w:t xml:space="preserve">An unsigned integer that specifies the size, in bytes, </w:t>
      </w:r>
      <w:r>
        <w:t xml:space="preserve">of the version-specific undo information at offset </w:t>
      </w:r>
      <w:r>
        <w:rPr>
          <w:b/>
        </w:rPr>
        <w:t>fcUsp</w:t>
      </w:r>
      <w:r>
        <w:t xml:space="preserve"> in the WordDocument Stream.</w:t>
      </w:r>
    </w:p>
    <w:p w:rsidR="00C45098" w:rsidRDefault="001F569F">
      <w:pPr>
        <w:pStyle w:val="Definition-Field"/>
      </w:pPr>
      <w:r>
        <w:rPr>
          <w:b/>
        </w:rPr>
        <w:t xml:space="preserve">fcUskf (4 bytes): </w:t>
      </w:r>
      <w:r>
        <w:t>An unsigned integer that specifies an offset in the Table Stream. Version-specific undo information begins at this offset. This information SHOULD NOT</w:t>
      </w:r>
      <w:bookmarkStart w:id="375" w:name="Appendix_A_Target_50"/>
      <w:r>
        <w:rPr>
          <w:rStyle w:val="Hyperlink"/>
        </w:rPr>
        <w:fldChar w:fldCharType="begin"/>
      </w:r>
      <w:r>
        <w:rPr>
          <w:rStyle w:val="Hyperlink"/>
        </w:rPr>
        <w:instrText xml:space="preserve"> </w:instrText>
      </w:r>
      <w:r>
        <w:rPr>
          <w:rStyle w:val="Hyperlink"/>
        </w:rPr>
        <w:instrText xml:space="preserve">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375"/>
      <w:r>
        <w:t xml:space="preserve"> be emitted and SHOULD</w:t>
      </w:r>
      <w:bookmarkStart w:id="376" w:name="Appendix_A_Target_51"/>
      <w:r>
        <w:rPr>
          <w:rStyle w:val="Hyperlink"/>
        </w:rPr>
        <w:fldChar w:fldCharType="begin"/>
      </w:r>
      <w:r>
        <w:rPr>
          <w:rStyle w:val="Hyperlink"/>
        </w:rPr>
        <w:instrText xml:space="preserve"> HYPERLINK \l "Appendix_A_51"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376"/>
      <w:r>
        <w:t xml:space="preserve"> be ignored.</w:t>
      </w:r>
    </w:p>
    <w:p w:rsidR="00C45098" w:rsidRDefault="001F569F">
      <w:pPr>
        <w:pStyle w:val="Definition-Field"/>
      </w:pPr>
      <w:r>
        <w:rPr>
          <w:b/>
        </w:rPr>
        <w:t xml:space="preserve">lcbUskf (4 bytes): </w:t>
      </w:r>
      <w:r>
        <w:t>An unsigned integer that specifies the size, in bytes, of the ver</w:t>
      </w:r>
      <w:r>
        <w:t xml:space="preserve">sion-specific undo information at offset </w:t>
      </w:r>
      <w:r>
        <w:rPr>
          <w:b/>
        </w:rPr>
        <w:t>fcUskf</w:t>
      </w:r>
      <w:r>
        <w:t xml:space="preserve"> in the Table Stream.</w:t>
      </w:r>
    </w:p>
    <w:p w:rsidR="00C45098" w:rsidRDefault="001F569F">
      <w:pPr>
        <w:pStyle w:val="Definition-Field"/>
      </w:pPr>
      <w:r>
        <w:rPr>
          <w:b/>
        </w:rPr>
        <w:t xml:space="preserve">fcPlcupcRgbUse (4 bytes): </w:t>
      </w:r>
      <w:r>
        <w:t xml:space="preserve">An unsigned integer that specifies an offset in the Table Stream. A </w:t>
      </w:r>
      <w:r>
        <w:rPr>
          <w:b/>
        </w:rPr>
        <w:t>Plc</w:t>
      </w:r>
      <w:r>
        <w:t xml:space="preserve"> begins at this offset and contains version-specific undo information. This information SH</w:t>
      </w:r>
      <w:r>
        <w:t>OULD NOT</w:t>
      </w:r>
      <w:bookmarkStart w:id="377" w:name="Appendix_A_Target_52"/>
      <w:r>
        <w:rPr>
          <w:rStyle w:val="Hyperlink"/>
        </w:rPr>
        <w:fldChar w:fldCharType="begin"/>
      </w:r>
      <w:r>
        <w:rPr>
          <w:rStyle w:val="Hyperlink"/>
        </w:rPr>
        <w:instrText xml:space="preserve"> HYPERLINK \l "Appendix_A_52" \o "Product behavior note 52" \h </w:instrText>
      </w:r>
      <w:r>
        <w:rPr>
          <w:rStyle w:val="Hyperlink"/>
        </w:rPr>
      </w:r>
      <w:r>
        <w:rPr>
          <w:rStyle w:val="Hyperlink"/>
        </w:rPr>
        <w:fldChar w:fldCharType="separate"/>
      </w:r>
      <w:r>
        <w:rPr>
          <w:rStyle w:val="Hyperlink"/>
        </w:rPr>
        <w:t>&lt;52&gt;</w:t>
      </w:r>
      <w:r>
        <w:rPr>
          <w:rStyle w:val="Hyperlink"/>
        </w:rPr>
        <w:fldChar w:fldCharType="end"/>
      </w:r>
      <w:bookmarkEnd w:id="377"/>
      <w:r>
        <w:t xml:space="preserve"> be emitted and SHOULD</w:t>
      </w:r>
      <w:bookmarkStart w:id="378" w:name="Appendix_A_Target_53"/>
      <w:r>
        <w:rPr>
          <w:rStyle w:val="Hyperlink"/>
        </w:rPr>
        <w:fldChar w:fldCharType="begin"/>
      </w:r>
      <w:r>
        <w:rPr>
          <w:rStyle w:val="Hyperlink"/>
        </w:rPr>
        <w:instrText xml:space="preserve"> HYPERLINK \l "Appendix_A_53"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378"/>
      <w:r>
        <w:t xml:space="preserve"> be ignored.</w:t>
      </w:r>
    </w:p>
    <w:p w:rsidR="00C45098" w:rsidRDefault="001F569F">
      <w:pPr>
        <w:pStyle w:val="Definition-Field"/>
      </w:pPr>
      <w:r>
        <w:rPr>
          <w:b/>
        </w:rPr>
        <w:t xml:space="preserve">lcbPlcupcRgbUse (4 bytes): </w:t>
      </w:r>
      <w:r>
        <w:t>An unsigned integer that specifies the size, i</w:t>
      </w:r>
      <w:r>
        <w:t xml:space="preserve">n bytes, of the </w:t>
      </w:r>
      <w:r>
        <w:rPr>
          <w:b/>
        </w:rPr>
        <w:t>Plc</w:t>
      </w:r>
      <w:r>
        <w:t xml:space="preserve"> at offset </w:t>
      </w:r>
      <w:r>
        <w:rPr>
          <w:b/>
        </w:rPr>
        <w:t>fcPlcupcRgbUse</w:t>
      </w:r>
      <w:r>
        <w:t xml:space="preserve"> in the Table Stream.</w:t>
      </w:r>
    </w:p>
    <w:p w:rsidR="00C45098" w:rsidRDefault="001F569F">
      <w:pPr>
        <w:pStyle w:val="Definition-Field"/>
      </w:pPr>
      <w:r>
        <w:rPr>
          <w:b/>
        </w:rPr>
        <w:t xml:space="preserve">fcPlcupcUsp (4 bytes): </w:t>
      </w:r>
      <w:r>
        <w:t xml:space="preserve">An unsigned integer that specifies an offset in the Table Stream. A </w:t>
      </w:r>
      <w:r>
        <w:rPr>
          <w:b/>
        </w:rPr>
        <w:t>Plc</w:t>
      </w:r>
      <w:r>
        <w:t xml:space="preserve"> begins at this offset and contains version-specific undo information. This information SHOULD NOT</w:t>
      </w:r>
      <w:bookmarkStart w:id="379" w:name="Appendix_A_Target_54"/>
      <w:r>
        <w:rPr>
          <w:rStyle w:val="Hyperlink"/>
        </w:rPr>
        <w:fldChar w:fldCharType="begin"/>
      </w:r>
      <w:r>
        <w:rPr>
          <w:rStyle w:val="Hyperlink"/>
        </w:rPr>
        <w:instrText xml:space="preserve"> HYPERLINK \l "Appendix_A_54" \o "Product behavior note 54" \h </w:instrText>
      </w:r>
      <w:r>
        <w:rPr>
          <w:rStyle w:val="Hyperlink"/>
        </w:rPr>
      </w:r>
      <w:r>
        <w:rPr>
          <w:rStyle w:val="Hyperlink"/>
        </w:rPr>
        <w:fldChar w:fldCharType="separate"/>
      </w:r>
      <w:r>
        <w:rPr>
          <w:rStyle w:val="Hyperlink"/>
        </w:rPr>
        <w:t>&lt;54&gt;</w:t>
      </w:r>
      <w:r>
        <w:rPr>
          <w:rStyle w:val="Hyperlink"/>
        </w:rPr>
        <w:fldChar w:fldCharType="end"/>
      </w:r>
      <w:bookmarkEnd w:id="379"/>
      <w:r>
        <w:t xml:space="preserve"> be emitted and SHOULD</w:t>
      </w:r>
      <w:bookmarkStart w:id="380" w:name="Appendix_A_Target_55"/>
      <w:r>
        <w:rPr>
          <w:rStyle w:val="Hyperlink"/>
        </w:rPr>
        <w:fldChar w:fldCharType="begin"/>
      </w:r>
      <w:r>
        <w:rPr>
          <w:rStyle w:val="Hyperlink"/>
        </w:rPr>
        <w:instrText xml:space="preserve"> HYPERLINK \l "Appendix_A_55" \o "Product behavior note 55" \h </w:instrText>
      </w:r>
      <w:r>
        <w:rPr>
          <w:rStyle w:val="Hyperlink"/>
        </w:rPr>
      </w:r>
      <w:r>
        <w:rPr>
          <w:rStyle w:val="Hyperlink"/>
        </w:rPr>
        <w:fldChar w:fldCharType="separate"/>
      </w:r>
      <w:r>
        <w:rPr>
          <w:rStyle w:val="Hyperlink"/>
        </w:rPr>
        <w:t>&lt;55&gt;</w:t>
      </w:r>
      <w:r>
        <w:rPr>
          <w:rStyle w:val="Hyperlink"/>
        </w:rPr>
        <w:fldChar w:fldCharType="end"/>
      </w:r>
      <w:bookmarkEnd w:id="380"/>
      <w:r>
        <w:t xml:space="preserve"> be ignored.</w:t>
      </w:r>
    </w:p>
    <w:p w:rsidR="00C45098" w:rsidRDefault="001F569F">
      <w:pPr>
        <w:pStyle w:val="Definition-Field"/>
      </w:pPr>
      <w:r>
        <w:rPr>
          <w:b/>
        </w:rPr>
        <w:lastRenderedPageBreak/>
        <w:t xml:space="preserve">lcbPlcupcUsp (4 bytes): </w:t>
      </w:r>
      <w:r>
        <w:t xml:space="preserve">An unsigned integer that specifies the size, in bytes, of the </w:t>
      </w:r>
      <w:r>
        <w:rPr>
          <w:b/>
        </w:rPr>
        <w:t>Plc</w:t>
      </w:r>
      <w:r>
        <w:t xml:space="preserve"> at offset </w:t>
      </w:r>
      <w:r>
        <w:rPr>
          <w:b/>
        </w:rPr>
        <w:t>fcPlcupcUsp</w:t>
      </w:r>
      <w:r>
        <w:t xml:space="preserve"> in the Table Stream.</w:t>
      </w:r>
    </w:p>
    <w:p w:rsidR="00C45098" w:rsidRDefault="001F569F">
      <w:pPr>
        <w:pStyle w:val="Definition-Field"/>
      </w:pPr>
      <w:r>
        <w:rPr>
          <w:b/>
        </w:rPr>
        <w:t xml:space="preserve">fcSttbGlsyStyle (4 bytes): </w:t>
      </w:r>
      <w:r>
        <w:t xml:space="preserve"> An unsigned integer that specifies an offset in the Table Stream. A </w:t>
      </w:r>
      <w:hyperlink w:anchor="Section_88b0816edf994ab3815d375d32159da8" w:history="1">
        <w:r>
          <w:rPr>
            <w:rStyle w:val="Hyperlink"/>
            <w:b/>
          </w:rPr>
          <w:t>SttbGlsyStyle</w:t>
        </w:r>
      </w:hyperlink>
      <w:r>
        <w:t xml:space="preserve">, which contains information about the </w:t>
      </w:r>
      <w:hyperlink w:anchor="gt_b1e1f096-9da0-411f-909a-f69b92c17633">
        <w:r>
          <w:rPr>
            <w:rStyle w:val="HyperlinkGreen"/>
            <w:b/>
          </w:rPr>
          <w:t>style</w:t>
        </w:r>
      </w:hyperlink>
      <w:r>
        <w:t>s that are used by the AutoText items which are defined in this document, begins at thi</w:t>
      </w:r>
      <w:r>
        <w:t>s offset.</w:t>
      </w:r>
    </w:p>
    <w:p w:rsidR="00C45098" w:rsidRDefault="001F569F">
      <w:pPr>
        <w:pStyle w:val="Definition-Field"/>
      </w:pPr>
      <w:r>
        <w:rPr>
          <w:b/>
        </w:rPr>
        <w:t xml:space="preserve">lcbSttbGlsyStyle (4 bytes): </w:t>
      </w:r>
      <w:r>
        <w:t xml:space="preserve"> An unsigned integer that specifies the size, in bytes, of the </w:t>
      </w:r>
      <w:r>
        <w:rPr>
          <w:b/>
        </w:rPr>
        <w:t>SttbGlsyStyle</w:t>
      </w:r>
      <w:r>
        <w:t xml:space="preserve"> at offset </w:t>
      </w:r>
      <w:r>
        <w:rPr>
          <w:b/>
        </w:rPr>
        <w:t>fcSttbGlsyStyle</w:t>
      </w:r>
      <w:r>
        <w:t xml:space="preserve"> in the Table Stream. If </w:t>
      </w:r>
      <w:r>
        <w:rPr>
          <w:b/>
        </w:rPr>
        <w:t>base.fGlsy</w:t>
      </w:r>
      <w:r>
        <w:t xml:space="preserve"> of the </w:t>
      </w:r>
      <w:r>
        <w:rPr>
          <w:b/>
        </w:rPr>
        <w:t>Fib</w:t>
      </w:r>
      <w:r>
        <w:t xml:space="preserve"> that contains this </w:t>
      </w:r>
      <w:r>
        <w:rPr>
          <w:b/>
        </w:rPr>
        <w:t>FibRgFcLcb97</w:t>
      </w:r>
      <w:r>
        <w:t xml:space="preserve"> is zero, this value MUST be 0.</w:t>
      </w:r>
    </w:p>
    <w:p w:rsidR="00C45098" w:rsidRDefault="001F569F">
      <w:pPr>
        <w:pStyle w:val="Definition-Field"/>
      </w:pPr>
      <w:r>
        <w:rPr>
          <w:b/>
        </w:rPr>
        <w:t xml:space="preserve">fcPlgosl (4 bytes): </w:t>
      </w:r>
      <w:r>
        <w:t xml:space="preserve">An unsigned integer that specifies an offset in the Table Stream. A </w:t>
      </w:r>
      <w:hyperlink w:anchor="Section_e04d2c4bdaf545c98baa469b815602e9" w:history="1">
        <w:r>
          <w:rPr>
            <w:rStyle w:val="Hyperlink"/>
            <w:b/>
          </w:rPr>
          <w:t>PlfGosl</w:t>
        </w:r>
      </w:hyperlink>
      <w:r>
        <w:t xml:space="preserve"> begins at the offset. If </w:t>
      </w:r>
      <w:r>
        <w:rPr>
          <w:b/>
        </w:rPr>
        <w:t>lcbPlgosl</w:t>
      </w:r>
      <w:r>
        <w:t xml:space="preserve"> is zero, </w:t>
      </w:r>
      <w:r>
        <w:rPr>
          <w:b/>
        </w:rPr>
        <w:t>fcPlgosl</w:t>
      </w:r>
      <w:r>
        <w:t xml:space="preserve"> is undefined and MUST be ignored.</w:t>
      </w:r>
    </w:p>
    <w:p w:rsidR="00C45098" w:rsidRDefault="001F569F">
      <w:pPr>
        <w:pStyle w:val="Definition-Field"/>
      </w:pPr>
      <w:r>
        <w:rPr>
          <w:b/>
        </w:rPr>
        <w:t xml:space="preserve">lcbPlgosl (4 </w:t>
      </w:r>
      <w:r>
        <w:rPr>
          <w:b/>
        </w:rPr>
        <w:t xml:space="preserve">bytes): </w:t>
      </w:r>
      <w:r>
        <w:t xml:space="preserve">An unsigned integer that specifies the size, in bytes, of the </w:t>
      </w:r>
      <w:r>
        <w:rPr>
          <w:b/>
        </w:rPr>
        <w:t>PlfGosl</w:t>
      </w:r>
      <w:r>
        <w:t xml:space="preserve"> at offset </w:t>
      </w:r>
      <w:r>
        <w:rPr>
          <w:b/>
        </w:rPr>
        <w:t>fcPlgosl</w:t>
      </w:r>
      <w:r>
        <w:t xml:space="preserve"> in the Table Stream.</w:t>
      </w:r>
    </w:p>
    <w:p w:rsidR="00C45098" w:rsidRDefault="001F569F">
      <w:pPr>
        <w:pStyle w:val="Definition-Field"/>
      </w:pPr>
      <w:r>
        <w:rPr>
          <w:b/>
        </w:rPr>
        <w:t xml:space="preserve">fcPlcocx (4 bytes): </w:t>
      </w:r>
      <w:r>
        <w:t xml:space="preserve"> An unsigned integer that specifies an offset in the Table Stream. A </w:t>
      </w:r>
      <w:hyperlink w:anchor="Section_59b63c1be6f54e9a868b1221ba27dca3" w:history="1">
        <w:r>
          <w:rPr>
            <w:rStyle w:val="Hyperlink"/>
            <w:b/>
          </w:rPr>
          <w:t>RgxOcxInfo</w:t>
        </w:r>
      </w:hyperlink>
      <w:r>
        <w:t xml:space="preserve"> that specifies information about the </w:t>
      </w:r>
      <w:hyperlink w:anchor="gt_bc9725db-119f-415d-825c-ece4d5cd8b29">
        <w:r>
          <w:rPr>
            <w:rStyle w:val="HyperlinkGreen"/>
            <w:b/>
          </w:rPr>
          <w:t>OLE controls</w:t>
        </w:r>
      </w:hyperlink>
      <w:r>
        <w:t xml:space="preserve"> in the document begins at this offset. When there are no OLE controls in the document, </w:t>
      </w:r>
      <w:r>
        <w:rPr>
          <w:b/>
        </w:rPr>
        <w:t>fcPlcocx</w:t>
      </w:r>
      <w:r>
        <w:t xml:space="preserve"> and </w:t>
      </w:r>
      <w:r>
        <w:rPr>
          <w:b/>
        </w:rPr>
        <w:t>lcbPlcocx</w:t>
      </w:r>
      <w:r>
        <w:t xml:space="preserve"> MUST be zero</w:t>
      </w:r>
      <w:r>
        <w:t xml:space="preserve"> and MUST be ignored. If there are any OLE controls in the document, </w:t>
      </w:r>
      <w:r>
        <w:rPr>
          <w:b/>
        </w:rPr>
        <w:t>fcPlcocx</w:t>
      </w:r>
      <w:r>
        <w:t xml:space="preserve"> MUST point to a valid </w:t>
      </w:r>
      <w:r>
        <w:rPr>
          <w:b/>
        </w:rPr>
        <w:t>RgxOcxInfo</w:t>
      </w:r>
      <w:r>
        <w:t>.</w:t>
      </w:r>
    </w:p>
    <w:p w:rsidR="00C45098" w:rsidRDefault="001F569F">
      <w:pPr>
        <w:pStyle w:val="Definition-Field"/>
      </w:pPr>
      <w:r>
        <w:rPr>
          <w:b/>
        </w:rPr>
        <w:t xml:space="preserve">lcbPlcocx (4 bytes): </w:t>
      </w:r>
      <w:r>
        <w:t xml:space="preserve"> An unsigned integer that specifies the size, in bytes, of the </w:t>
      </w:r>
      <w:r>
        <w:rPr>
          <w:b/>
        </w:rPr>
        <w:t>RgxOcxInfo</w:t>
      </w:r>
      <w:r>
        <w:t xml:space="preserve"> at the offset </w:t>
      </w:r>
      <w:r>
        <w:rPr>
          <w:b/>
        </w:rPr>
        <w:t>fcPlcocx</w:t>
      </w:r>
      <w:r>
        <w:t>.</w:t>
      </w:r>
    </w:p>
    <w:p w:rsidR="00C45098" w:rsidRDefault="001F569F">
      <w:pPr>
        <w:pStyle w:val="Definition-Field"/>
      </w:pPr>
      <w:r>
        <w:rPr>
          <w:b/>
        </w:rPr>
        <w:t xml:space="preserve">fcPlcfBteLvc (4 bytes): </w:t>
      </w:r>
      <w:r>
        <w:t>An unsigned integer that specifies an offset in the Table Stream. A deprecated numbering field cache begins at this offset. This information SHOULD NOT</w:t>
      </w:r>
      <w:bookmarkStart w:id="381" w:name="Appendix_A_Target_56"/>
      <w:r>
        <w:rPr>
          <w:rStyle w:val="Hyperlink"/>
        </w:rPr>
        <w:fldChar w:fldCharType="begin"/>
      </w:r>
      <w:r>
        <w:rPr>
          <w:rStyle w:val="Hyperlink"/>
        </w:rPr>
        <w:instrText xml:space="preserve"> HYPERLINK \l "Appendix_A_56" \o "Product behavior note 56" \h </w:instrText>
      </w:r>
      <w:r>
        <w:rPr>
          <w:rStyle w:val="Hyperlink"/>
        </w:rPr>
      </w:r>
      <w:r>
        <w:rPr>
          <w:rStyle w:val="Hyperlink"/>
        </w:rPr>
        <w:fldChar w:fldCharType="separate"/>
      </w:r>
      <w:r>
        <w:rPr>
          <w:rStyle w:val="Hyperlink"/>
        </w:rPr>
        <w:t>&lt;56&gt;</w:t>
      </w:r>
      <w:r>
        <w:rPr>
          <w:rStyle w:val="Hyperlink"/>
        </w:rPr>
        <w:fldChar w:fldCharType="end"/>
      </w:r>
      <w:bookmarkEnd w:id="381"/>
      <w:r>
        <w:t xml:space="preserve"> be emitted and SHOULD</w:t>
      </w:r>
      <w:bookmarkStart w:id="382" w:name="Appendix_A_Target_57"/>
      <w:r>
        <w:rPr>
          <w:rStyle w:val="Hyperlink"/>
        </w:rPr>
        <w:fldChar w:fldCharType="begin"/>
      </w:r>
      <w:r>
        <w:rPr>
          <w:rStyle w:val="Hyperlink"/>
        </w:rPr>
        <w:instrText xml:space="preserve"> HYPERLINK </w:instrText>
      </w:r>
      <w:r>
        <w:rPr>
          <w:rStyle w:val="Hyperlink"/>
        </w:rPr>
        <w:instrText xml:space="preserve">\l "Appendix_A_57" \o "Product behavior note 57" \h </w:instrText>
      </w:r>
      <w:r>
        <w:rPr>
          <w:rStyle w:val="Hyperlink"/>
        </w:rPr>
      </w:r>
      <w:r>
        <w:rPr>
          <w:rStyle w:val="Hyperlink"/>
        </w:rPr>
        <w:fldChar w:fldCharType="separate"/>
      </w:r>
      <w:r>
        <w:rPr>
          <w:rStyle w:val="Hyperlink"/>
        </w:rPr>
        <w:t>&lt;57&gt;</w:t>
      </w:r>
      <w:r>
        <w:rPr>
          <w:rStyle w:val="Hyperlink"/>
        </w:rPr>
        <w:fldChar w:fldCharType="end"/>
      </w:r>
      <w:bookmarkEnd w:id="382"/>
      <w:r>
        <w:t xml:space="preserve"> ignored. If </w:t>
      </w:r>
      <w:r>
        <w:rPr>
          <w:b/>
        </w:rPr>
        <w:t>lcbPlcfBteLvc</w:t>
      </w:r>
      <w:r>
        <w:t xml:space="preserve"> is zero, </w:t>
      </w:r>
      <w:r>
        <w:rPr>
          <w:b/>
        </w:rPr>
        <w:t>fcPlcfBteLvc</w:t>
      </w:r>
      <w:r>
        <w:t xml:space="preserve"> is undefined and MUST be ignored.</w:t>
      </w:r>
    </w:p>
    <w:p w:rsidR="00C45098" w:rsidRDefault="001F569F">
      <w:pPr>
        <w:pStyle w:val="Definition-Field"/>
      </w:pPr>
      <w:r>
        <w:rPr>
          <w:b/>
        </w:rPr>
        <w:t xml:space="preserve">lcbPlcfBteLvc (4 bytes): </w:t>
      </w:r>
      <w:r>
        <w:t>An unsigned integer that specifies the size, in bytes, of the deprecated numbering field ca</w:t>
      </w:r>
      <w:r>
        <w:t xml:space="preserve">che at offset </w:t>
      </w:r>
      <w:r>
        <w:rPr>
          <w:b/>
        </w:rPr>
        <w:t>fcPlcfBteLvc</w:t>
      </w:r>
      <w:r>
        <w:t xml:space="preserve"> in the Table Stream. This value SHOULD</w:t>
      </w:r>
      <w:bookmarkStart w:id="383" w:name="Appendix_A_Target_58"/>
      <w:r>
        <w:rPr>
          <w:rStyle w:val="Hyperlink"/>
        </w:rPr>
        <w:fldChar w:fldCharType="begin"/>
      </w:r>
      <w:r>
        <w:rPr>
          <w:rStyle w:val="Hyperlink"/>
        </w:rPr>
        <w:instrText xml:space="preserve"> HYPERLINK \l "Appendix_A_58" \o "Product behavior note 58" \h </w:instrText>
      </w:r>
      <w:r>
        <w:rPr>
          <w:rStyle w:val="Hyperlink"/>
        </w:rPr>
      </w:r>
      <w:r>
        <w:rPr>
          <w:rStyle w:val="Hyperlink"/>
        </w:rPr>
        <w:fldChar w:fldCharType="separate"/>
      </w:r>
      <w:r>
        <w:rPr>
          <w:rStyle w:val="Hyperlink"/>
        </w:rPr>
        <w:t>&lt;58&gt;</w:t>
      </w:r>
      <w:r>
        <w:rPr>
          <w:rStyle w:val="Hyperlink"/>
        </w:rPr>
        <w:fldChar w:fldCharType="end"/>
      </w:r>
      <w:bookmarkEnd w:id="383"/>
      <w:r>
        <w:t xml:space="preserve"> be zero.</w:t>
      </w:r>
    </w:p>
    <w:p w:rsidR="00C45098" w:rsidRDefault="001F569F">
      <w:pPr>
        <w:pStyle w:val="Definition-Field"/>
      </w:pPr>
      <w:r>
        <w:rPr>
          <w:b/>
        </w:rPr>
        <w:t xml:space="preserve">dwLowDateTime (4 bytes): </w:t>
      </w:r>
      <w:r>
        <w:t xml:space="preserve">The low-order part of a </w:t>
      </w:r>
      <w:r>
        <w:rPr>
          <w:b/>
        </w:rPr>
        <w:t>FILETIME</w:t>
      </w:r>
      <w:r>
        <w:t xml:space="preserve"> structure, as specified by </w:t>
      </w:r>
      <w:hyperlink r:id="rId88" w:anchor="Section_cca2742956894a16b2b49325d93e4ba2">
        <w:r>
          <w:rPr>
            <w:rStyle w:val="Hyperlink"/>
          </w:rPr>
          <w:t>[MS-DTYP]</w:t>
        </w:r>
      </w:hyperlink>
      <w:r>
        <w:t>, that specifies when the document was last saved.</w:t>
      </w:r>
    </w:p>
    <w:p w:rsidR="00C45098" w:rsidRDefault="001F569F">
      <w:pPr>
        <w:pStyle w:val="Definition-Field"/>
      </w:pPr>
      <w:r>
        <w:rPr>
          <w:b/>
        </w:rPr>
        <w:t xml:space="preserve">dwHighDateTime (4 bytes): </w:t>
      </w:r>
      <w:r>
        <w:t xml:space="preserve">The high-order part of a </w:t>
      </w:r>
      <w:r>
        <w:rPr>
          <w:b/>
        </w:rPr>
        <w:t>FILETIME</w:t>
      </w:r>
      <w:r>
        <w:t xml:space="preserve"> structure, as specified by [MS-DTYP], that specifies when the document was last sav</w:t>
      </w:r>
      <w:r>
        <w:t>ed.</w:t>
      </w:r>
    </w:p>
    <w:p w:rsidR="00C45098" w:rsidRDefault="001F569F">
      <w:pPr>
        <w:pStyle w:val="Definition-Field"/>
      </w:pPr>
      <w:r>
        <w:rPr>
          <w:b/>
        </w:rPr>
        <w:t xml:space="preserve">fcPlcfLvcPre10 (4 bytes): </w:t>
      </w:r>
      <w:r>
        <w:t>An unsigned integer that specifies an offset in the Table Stream. The deprecated list level cache begins at this offset. Information SHOULD NOT</w:t>
      </w:r>
      <w:bookmarkStart w:id="384" w:name="Appendix_A_Target_59"/>
      <w:r>
        <w:rPr>
          <w:rStyle w:val="Hyperlink"/>
        </w:rPr>
        <w:fldChar w:fldCharType="begin"/>
      </w:r>
      <w:r>
        <w:rPr>
          <w:rStyle w:val="Hyperlink"/>
        </w:rPr>
        <w:instrText xml:space="preserve"> HYPERLINK \l "Appendix_A_59" \o "Product behavior note 59" \h </w:instrText>
      </w:r>
      <w:r>
        <w:rPr>
          <w:rStyle w:val="Hyperlink"/>
        </w:rPr>
      </w:r>
      <w:r>
        <w:rPr>
          <w:rStyle w:val="Hyperlink"/>
        </w:rPr>
        <w:fldChar w:fldCharType="separate"/>
      </w:r>
      <w:r>
        <w:rPr>
          <w:rStyle w:val="Hyperlink"/>
        </w:rPr>
        <w:t>&lt;59&gt;</w:t>
      </w:r>
      <w:r>
        <w:rPr>
          <w:rStyle w:val="Hyperlink"/>
        </w:rPr>
        <w:fldChar w:fldCharType="end"/>
      </w:r>
      <w:bookmarkEnd w:id="384"/>
      <w:r>
        <w:t xml:space="preserve"> be emitted a</w:t>
      </w:r>
      <w:r>
        <w:t>t this offset and SHOULD</w:t>
      </w:r>
      <w:bookmarkStart w:id="385" w:name="Appendix_A_Target_60"/>
      <w:r>
        <w:rPr>
          <w:rStyle w:val="Hyperlink"/>
        </w:rPr>
        <w:fldChar w:fldCharType="begin"/>
      </w:r>
      <w:r>
        <w:rPr>
          <w:rStyle w:val="Hyperlink"/>
        </w:rPr>
        <w:instrText xml:space="preserve"> HYPERLINK \l "Appendix_A_60" \o "Product behavior note 60" \h </w:instrText>
      </w:r>
      <w:r>
        <w:rPr>
          <w:rStyle w:val="Hyperlink"/>
        </w:rPr>
      </w:r>
      <w:r>
        <w:rPr>
          <w:rStyle w:val="Hyperlink"/>
        </w:rPr>
        <w:fldChar w:fldCharType="separate"/>
      </w:r>
      <w:r>
        <w:rPr>
          <w:rStyle w:val="Hyperlink"/>
        </w:rPr>
        <w:t>&lt;60&gt;</w:t>
      </w:r>
      <w:r>
        <w:rPr>
          <w:rStyle w:val="Hyperlink"/>
        </w:rPr>
        <w:fldChar w:fldCharType="end"/>
      </w:r>
      <w:bookmarkEnd w:id="385"/>
      <w:r>
        <w:t xml:space="preserve"> be ignored. If </w:t>
      </w:r>
      <w:r>
        <w:rPr>
          <w:b/>
        </w:rPr>
        <w:t>lcbPlcfLvcPre10</w:t>
      </w:r>
      <w:r>
        <w:t xml:space="preserve"> is zero, </w:t>
      </w:r>
      <w:r>
        <w:rPr>
          <w:b/>
        </w:rPr>
        <w:t>fcPlcfLvcPre10</w:t>
      </w:r>
      <w:r>
        <w:t xml:space="preserve"> is undefined and MUST be ignored.</w:t>
      </w:r>
    </w:p>
    <w:p w:rsidR="00C45098" w:rsidRDefault="001F569F">
      <w:pPr>
        <w:pStyle w:val="Definition-Field"/>
      </w:pPr>
      <w:r>
        <w:rPr>
          <w:b/>
        </w:rPr>
        <w:t xml:space="preserve">lcbPlcfLvcPre10 (4 bytes): </w:t>
      </w:r>
      <w:r>
        <w:t xml:space="preserve">An unsigned integer that specifies the size, </w:t>
      </w:r>
      <w:r>
        <w:t xml:space="preserve">in bytes, of the deprecated list level cache at offset </w:t>
      </w:r>
      <w:r>
        <w:rPr>
          <w:b/>
        </w:rPr>
        <w:t>fcPlcfLvcPre10</w:t>
      </w:r>
      <w:r>
        <w:t xml:space="preserve"> in the Table Stream. This value SHOULD</w:t>
      </w:r>
      <w:bookmarkStart w:id="386" w:name="Appendix_A_Target_61"/>
      <w:r>
        <w:rPr>
          <w:rStyle w:val="Hyperlink"/>
        </w:rPr>
        <w:fldChar w:fldCharType="begin"/>
      </w:r>
      <w:r>
        <w:rPr>
          <w:rStyle w:val="Hyperlink"/>
        </w:rPr>
        <w:instrText xml:space="preserve"> HYPERLINK \l "Appendix_A_61" \o "Product behavior note 61" \h </w:instrText>
      </w:r>
      <w:r>
        <w:rPr>
          <w:rStyle w:val="Hyperlink"/>
        </w:rPr>
      </w:r>
      <w:r>
        <w:rPr>
          <w:rStyle w:val="Hyperlink"/>
        </w:rPr>
        <w:fldChar w:fldCharType="separate"/>
      </w:r>
      <w:r>
        <w:rPr>
          <w:rStyle w:val="Hyperlink"/>
        </w:rPr>
        <w:t>&lt;61&gt;</w:t>
      </w:r>
      <w:r>
        <w:rPr>
          <w:rStyle w:val="Hyperlink"/>
        </w:rPr>
        <w:fldChar w:fldCharType="end"/>
      </w:r>
      <w:bookmarkEnd w:id="386"/>
      <w:r>
        <w:t xml:space="preserve"> be zero.</w:t>
      </w:r>
    </w:p>
    <w:p w:rsidR="00C45098" w:rsidRDefault="001F569F">
      <w:pPr>
        <w:pStyle w:val="Definition-Field"/>
      </w:pPr>
      <w:r>
        <w:rPr>
          <w:b/>
        </w:rPr>
        <w:t xml:space="preserve">fcPlcfAsumy (4 bytes): </w:t>
      </w:r>
      <w:r>
        <w:t xml:space="preserve">An unsigned integer that specifies an offset </w:t>
      </w:r>
      <w:r>
        <w:t xml:space="preserve">in the Table Stream. A </w:t>
      </w:r>
      <w:hyperlink w:anchor="Section_484b28eb803d4010993ad1c8ce313aa4" w:history="1">
        <w:r>
          <w:rPr>
            <w:rStyle w:val="Hyperlink"/>
            <w:b/>
          </w:rPr>
          <w:t>PlcfAsumy</w:t>
        </w:r>
      </w:hyperlink>
      <w:r>
        <w:t xml:space="preserve"> begins at the offset. If </w:t>
      </w:r>
      <w:r>
        <w:rPr>
          <w:b/>
        </w:rPr>
        <w:t>lcbPlcfAsumy</w:t>
      </w:r>
      <w:r>
        <w:t xml:space="preserve"> is zero, </w:t>
      </w:r>
      <w:r>
        <w:rPr>
          <w:b/>
        </w:rPr>
        <w:t>fcPlcfAsumy</w:t>
      </w:r>
      <w:r>
        <w:t xml:space="preserve"> is undefined and MUST be ignored.</w:t>
      </w:r>
    </w:p>
    <w:p w:rsidR="00C45098" w:rsidRDefault="001F569F">
      <w:pPr>
        <w:pStyle w:val="Definition-Field"/>
      </w:pPr>
      <w:r>
        <w:rPr>
          <w:b/>
        </w:rPr>
        <w:t xml:space="preserve">lcbPlcfAsumy (4 bytes): </w:t>
      </w:r>
      <w:r>
        <w:t>An unsigned integer that specifies the size, i</w:t>
      </w:r>
      <w:r>
        <w:t xml:space="preserve">n bytes, of the </w:t>
      </w:r>
      <w:r>
        <w:rPr>
          <w:b/>
        </w:rPr>
        <w:t>PlcfAsumy</w:t>
      </w:r>
      <w:r>
        <w:t xml:space="preserve"> at offset </w:t>
      </w:r>
      <w:r>
        <w:rPr>
          <w:b/>
        </w:rPr>
        <w:t>fcPlcfAsumy</w:t>
      </w:r>
      <w:r>
        <w:t xml:space="preserve"> in the Table Stream.</w:t>
      </w:r>
    </w:p>
    <w:p w:rsidR="00C45098" w:rsidRDefault="001F569F">
      <w:pPr>
        <w:pStyle w:val="Definition-Field"/>
      </w:pPr>
      <w:r>
        <w:rPr>
          <w:b/>
        </w:rPr>
        <w:t xml:space="preserve">fcPlcfGram (4 bytes): </w:t>
      </w:r>
      <w:r>
        <w:t xml:space="preserve">An unsigned integer that specifies an offset in the Table Stream. A </w:t>
      </w:r>
      <w:hyperlink w:anchor="Section_c1085c55eeca4601a65fa269b1c504fc" w:history="1">
        <w:r>
          <w:rPr>
            <w:rStyle w:val="Hyperlink"/>
            <w:b/>
          </w:rPr>
          <w:t>Plcfgram</w:t>
        </w:r>
      </w:hyperlink>
      <w:r>
        <w:t xml:space="preserve">, which specifies the state of the grammar checker for each text range, begins at this offset. If </w:t>
      </w:r>
      <w:r>
        <w:rPr>
          <w:b/>
        </w:rPr>
        <w:t>lcbPlcfGram</w:t>
      </w:r>
      <w:r>
        <w:t xml:space="preserve"> is zero, then </w:t>
      </w:r>
      <w:r>
        <w:rPr>
          <w:b/>
        </w:rPr>
        <w:t>fcPlcfGram</w:t>
      </w:r>
      <w:r>
        <w:t xml:space="preserve"> is undefined and MUST be ignored.</w:t>
      </w:r>
    </w:p>
    <w:p w:rsidR="00C45098" w:rsidRDefault="001F569F">
      <w:pPr>
        <w:pStyle w:val="Definition-Field"/>
      </w:pPr>
      <w:r>
        <w:rPr>
          <w:b/>
        </w:rPr>
        <w:lastRenderedPageBreak/>
        <w:t xml:space="preserve">lcbPlcfGram (4 bytes): </w:t>
      </w:r>
      <w:r>
        <w:t xml:space="preserve"> An unsigned integer that specifies the size, in bytes, of the </w:t>
      </w:r>
      <w:r>
        <w:rPr>
          <w:b/>
        </w:rPr>
        <w:t>P</w:t>
      </w:r>
      <w:r>
        <w:rPr>
          <w:b/>
        </w:rPr>
        <w:t>lcfgram</w:t>
      </w:r>
      <w:r>
        <w:t xml:space="preserve"> that begins at offset </w:t>
      </w:r>
      <w:r>
        <w:rPr>
          <w:b/>
        </w:rPr>
        <w:t>fcPlcfGram</w:t>
      </w:r>
      <w:r>
        <w:t xml:space="preserve"> in the Table Stream.</w:t>
      </w:r>
    </w:p>
    <w:p w:rsidR="00C45098" w:rsidRDefault="001F569F">
      <w:pPr>
        <w:pStyle w:val="Definition-Field"/>
      </w:pPr>
      <w:r>
        <w:rPr>
          <w:b/>
        </w:rPr>
        <w:t xml:space="preserve">fcSttbListNames (4 bytes): </w:t>
      </w:r>
      <w:r>
        <w:t xml:space="preserve"> An unsigned integer that specifies an offset in the Table Stream. A </w:t>
      </w:r>
      <w:hyperlink w:anchor="Section_27ad86850c6f4c0e9a6bfa75e1cd794a" w:history="1">
        <w:r>
          <w:rPr>
            <w:rStyle w:val="Hyperlink"/>
            <w:b/>
          </w:rPr>
          <w:t>SttbListNames</w:t>
        </w:r>
      </w:hyperlink>
      <w:r>
        <w:t xml:space="preserve">, which specifies the </w:t>
      </w:r>
      <w:hyperlink w:anchor="Section_28a8d2c26107409d8f6ae345ab6d4179" w:history="1">
        <w:r>
          <w:rPr>
            <w:rStyle w:val="Hyperlink"/>
            <w:b/>
          </w:rPr>
          <w:t>LISTNUM</w:t>
        </w:r>
      </w:hyperlink>
      <w:r>
        <w:t xml:space="preserve"> field names of the lists in the document, begins at this offset. If </w:t>
      </w:r>
      <w:r>
        <w:rPr>
          <w:b/>
        </w:rPr>
        <w:t>lcbSttbListNames</w:t>
      </w:r>
      <w:r>
        <w:t xml:space="preserve"> is zero, </w:t>
      </w:r>
      <w:r>
        <w:rPr>
          <w:b/>
        </w:rPr>
        <w:t xml:space="preserve">fcSttbListNames </w:t>
      </w:r>
      <w:r>
        <w:t>is undefined and MUST be ignored.</w:t>
      </w:r>
    </w:p>
    <w:p w:rsidR="00C45098" w:rsidRDefault="001F569F">
      <w:pPr>
        <w:pStyle w:val="Definition-Field"/>
      </w:pPr>
      <w:r>
        <w:rPr>
          <w:b/>
        </w:rPr>
        <w:t xml:space="preserve">lcbSttbListNames (4 bytes): </w:t>
      </w:r>
      <w:r>
        <w:t xml:space="preserve"> An unsigned intege</w:t>
      </w:r>
      <w:r>
        <w:t xml:space="preserve">r that specifies the size, in bytes, of the </w:t>
      </w:r>
      <w:r>
        <w:rPr>
          <w:b/>
        </w:rPr>
        <w:t>SttbListNames</w:t>
      </w:r>
      <w:r>
        <w:t xml:space="preserve"> at the offset </w:t>
      </w:r>
      <w:r>
        <w:rPr>
          <w:b/>
        </w:rPr>
        <w:t>fcSttbListNames</w:t>
      </w:r>
      <w:r>
        <w:t>.</w:t>
      </w:r>
    </w:p>
    <w:p w:rsidR="00C45098" w:rsidRDefault="001F569F">
      <w:pPr>
        <w:pStyle w:val="Definition-Field"/>
      </w:pPr>
      <w:r>
        <w:rPr>
          <w:b/>
        </w:rPr>
        <w:t xml:space="preserve">fcSttbfUssr (4 bytes): </w:t>
      </w:r>
      <w:r>
        <w:t xml:space="preserve">An unsigned integer that specifies an offset in the Table Stream. The deprecated, version-specific undo information begins at this offset. This </w:t>
      </w:r>
      <w:r>
        <w:t>information SHOULD NOT</w:t>
      </w:r>
      <w:bookmarkStart w:id="387" w:name="Appendix_A_Target_62"/>
      <w:r>
        <w:rPr>
          <w:rStyle w:val="Hyperlink"/>
        </w:rPr>
        <w:fldChar w:fldCharType="begin"/>
      </w:r>
      <w:r>
        <w:rPr>
          <w:rStyle w:val="Hyperlink"/>
        </w:rPr>
        <w:instrText xml:space="preserve"> HYPERLINK \l "Appendix_A_62" \o "Product behavior note 62" \h </w:instrText>
      </w:r>
      <w:r>
        <w:rPr>
          <w:rStyle w:val="Hyperlink"/>
        </w:rPr>
      </w:r>
      <w:r>
        <w:rPr>
          <w:rStyle w:val="Hyperlink"/>
        </w:rPr>
        <w:fldChar w:fldCharType="separate"/>
      </w:r>
      <w:r>
        <w:rPr>
          <w:rStyle w:val="Hyperlink"/>
        </w:rPr>
        <w:t>&lt;62&gt;</w:t>
      </w:r>
      <w:r>
        <w:rPr>
          <w:rStyle w:val="Hyperlink"/>
        </w:rPr>
        <w:fldChar w:fldCharType="end"/>
      </w:r>
      <w:bookmarkEnd w:id="387"/>
      <w:r>
        <w:t xml:space="preserve"> be emitted and SHOULD</w:t>
      </w:r>
      <w:bookmarkStart w:id="388" w:name="Appendix_A_Target_63"/>
      <w:r>
        <w:rPr>
          <w:rStyle w:val="Hyperlink"/>
        </w:rPr>
        <w:fldChar w:fldCharType="begin"/>
      </w:r>
      <w:r>
        <w:rPr>
          <w:rStyle w:val="Hyperlink"/>
        </w:rPr>
        <w:instrText xml:space="preserve"> HYPERLINK \l "Appendix_A_63" \o "Product behavior note 63" \h </w:instrText>
      </w:r>
      <w:r>
        <w:rPr>
          <w:rStyle w:val="Hyperlink"/>
        </w:rPr>
      </w:r>
      <w:r>
        <w:rPr>
          <w:rStyle w:val="Hyperlink"/>
        </w:rPr>
        <w:fldChar w:fldCharType="separate"/>
      </w:r>
      <w:r>
        <w:rPr>
          <w:rStyle w:val="Hyperlink"/>
        </w:rPr>
        <w:t>&lt;63&gt;</w:t>
      </w:r>
      <w:r>
        <w:rPr>
          <w:rStyle w:val="Hyperlink"/>
        </w:rPr>
        <w:fldChar w:fldCharType="end"/>
      </w:r>
      <w:bookmarkEnd w:id="388"/>
      <w:r>
        <w:t xml:space="preserve"> be ignored.</w:t>
      </w:r>
    </w:p>
    <w:p w:rsidR="00C45098" w:rsidRDefault="001F569F">
      <w:pPr>
        <w:pStyle w:val="Definition-Field"/>
      </w:pPr>
      <w:r>
        <w:rPr>
          <w:b/>
        </w:rPr>
        <w:t xml:space="preserve">lcbSttbfUssr (4 bytes): </w:t>
      </w:r>
      <w:r>
        <w:t xml:space="preserve">An unsigned integer that specifies </w:t>
      </w:r>
      <w:r>
        <w:t xml:space="preserve">the size, in bytes, of the deprecated, version-specific undo information at offset </w:t>
      </w:r>
      <w:r>
        <w:rPr>
          <w:b/>
        </w:rPr>
        <w:t>fcSttbfUssr</w:t>
      </w:r>
      <w:r>
        <w:t xml:space="preserve"> in the Table Stream.</w:t>
      </w:r>
    </w:p>
    <w:p w:rsidR="00C45098" w:rsidRDefault="001F569F">
      <w:pPr>
        <w:pStyle w:val="Heading3"/>
      </w:pPr>
      <w:bookmarkStart w:id="389" w:name="Section_265bca68c4ef4a03851761d7e79850eb"/>
      <w:bookmarkStart w:id="390" w:name="FibRgFcLcb2000"/>
      <w:bookmarkStart w:id="391" w:name="_Toc181684185"/>
      <w:r>
        <w:t>FibRgFcLcb2000</w:t>
      </w:r>
      <w:bookmarkEnd w:id="389"/>
      <w:bookmarkEnd w:id="390"/>
      <w:bookmarkEnd w:id="391"/>
      <w:r>
        <w:fldChar w:fldCharType="begin"/>
      </w:r>
      <w:r>
        <w:instrText xml:space="preserve"> XE "Details:FibRgFcLcb2000 structure" </w:instrText>
      </w:r>
      <w:r>
        <w:fldChar w:fldCharType="end"/>
      </w:r>
      <w:r>
        <w:fldChar w:fldCharType="begin"/>
      </w:r>
      <w:r>
        <w:instrText xml:space="preserve"> XE "FibRgFcLcb2000 structure" </w:instrText>
      </w:r>
      <w:r>
        <w:fldChar w:fldCharType="end"/>
      </w:r>
      <w:r>
        <w:fldChar w:fldCharType="begin"/>
      </w:r>
      <w:r>
        <w:instrText xml:space="preserve"> XE "Structures:FibRgFcLcb2000" </w:instrText>
      </w:r>
      <w:r>
        <w:fldChar w:fldCharType="end"/>
      </w:r>
    </w:p>
    <w:p w:rsidR="00C45098" w:rsidRDefault="001F569F">
      <w:r>
        <w:t xml:space="preserve">The </w:t>
      </w:r>
      <w:r>
        <w:rPr>
          <w:b/>
        </w:rPr>
        <w:t>FibRgFcLcb200</w:t>
      </w:r>
      <w:r>
        <w:rPr>
          <w:b/>
        </w:rPr>
        <w:t>0</w:t>
      </w:r>
      <w:r>
        <w:t xml:space="preserve"> structure is a variable-sized portion of the </w:t>
      </w:r>
      <w:hyperlink w:anchor="Section_9aeaa2e74a45468eab133f6193eb9394" w:history="1">
        <w:r>
          <w:rPr>
            <w:rStyle w:val="Hyperlink"/>
          </w:rPr>
          <w:t>Fib</w:t>
        </w:r>
      </w:hyperlink>
      <w:r>
        <w:t xml:space="preserve">. It extends the </w:t>
      </w:r>
      <w:hyperlink w:anchor="Section_0c9df81f98d0454ead84b612cd05b1a4" w:history="1">
        <w:r>
          <w:rPr>
            <w:rStyle w:val="Hyperlink"/>
          </w:rPr>
          <w:t>FibRgFcLcb97</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rgFcLcb97 (744 bytes)</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fcPlcfTch</w:t>
            </w:r>
          </w:p>
        </w:tc>
      </w:tr>
      <w:tr w:rsidR="00C45098" w:rsidTr="00C45098">
        <w:trPr>
          <w:trHeight w:hRule="exact" w:val="490"/>
        </w:trPr>
        <w:tc>
          <w:tcPr>
            <w:tcW w:w="8640" w:type="dxa"/>
            <w:gridSpan w:val="32"/>
          </w:tcPr>
          <w:p w:rsidR="00C45098" w:rsidRDefault="001F569F">
            <w:pPr>
              <w:pStyle w:val="PacketDiagramBodyText"/>
            </w:pPr>
            <w:r>
              <w:t>lcbPlcfTch</w:t>
            </w:r>
          </w:p>
        </w:tc>
      </w:tr>
      <w:tr w:rsidR="00C45098" w:rsidTr="00C45098">
        <w:trPr>
          <w:trHeight w:hRule="exact" w:val="490"/>
        </w:trPr>
        <w:tc>
          <w:tcPr>
            <w:tcW w:w="8640" w:type="dxa"/>
            <w:gridSpan w:val="32"/>
          </w:tcPr>
          <w:p w:rsidR="00C45098" w:rsidRDefault="001F569F">
            <w:pPr>
              <w:pStyle w:val="PacketDiagramBodyText"/>
            </w:pPr>
            <w:r>
              <w:t>fcRmdThreading</w:t>
            </w:r>
          </w:p>
        </w:tc>
      </w:tr>
      <w:tr w:rsidR="00C45098" w:rsidTr="00C45098">
        <w:trPr>
          <w:trHeight w:hRule="exact" w:val="490"/>
        </w:trPr>
        <w:tc>
          <w:tcPr>
            <w:tcW w:w="8640" w:type="dxa"/>
            <w:gridSpan w:val="32"/>
          </w:tcPr>
          <w:p w:rsidR="00C45098" w:rsidRDefault="001F569F">
            <w:pPr>
              <w:pStyle w:val="PacketDiagramBodyText"/>
            </w:pPr>
            <w:r>
              <w:t>lcbRmdThreading</w:t>
            </w:r>
          </w:p>
        </w:tc>
      </w:tr>
      <w:tr w:rsidR="00C45098" w:rsidTr="00C45098">
        <w:trPr>
          <w:trHeight w:hRule="exact" w:val="490"/>
        </w:trPr>
        <w:tc>
          <w:tcPr>
            <w:tcW w:w="8640" w:type="dxa"/>
            <w:gridSpan w:val="32"/>
          </w:tcPr>
          <w:p w:rsidR="00C45098" w:rsidRDefault="001F569F">
            <w:pPr>
              <w:pStyle w:val="PacketDiagramBodyText"/>
            </w:pPr>
            <w:r>
              <w:t>fcMid</w:t>
            </w:r>
          </w:p>
        </w:tc>
      </w:tr>
      <w:tr w:rsidR="00C45098" w:rsidTr="00C45098">
        <w:trPr>
          <w:trHeight w:hRule="exact" w:val="490"/>
        </w:trPr>
        <w:tc>
          <w:tcPr>
            <w:tcW w:w="8640" w:type="dxa"/>
            <w:gridSpan w:val="32"/>
          </w:tcPr>
          <w:p w:rsidR="00C45098" w:rsidRDefault="001F569F">
            <w:pPr>
              <w:pStyle w:val="PacketDiagramBodyText"/>
            </w:pPr>
            <w:r>
              <w:t>lcbMid</w:t>
            </w:r>
          </w:p>
        </w:tc>
      </w:tr>
      <w:tr w:rsidR="00C45098" w:rsidTr="00C45098">
        <w:trPr>
          <w:trHeight w:hRule="exact" w:val="490"/>
        </w:trPr>
        <w:tc>
          <w:tcPr>
            <w:tcW w:w="8640" w:type="dxa"/>
            <w:gridSpan w:val="32"/>
          </w:tcPr>
          <w:p w:rsidR="00C45098" w:rsidRDefault="001F569F">
            <w:pPr>
              <w:pStyle w:val="PacketDiagramBodyText"/>
            </w:pPr>
            <w:r>
              <w:t>fcSttbRgtplc</w:t>
            </w:r>
          </w:p>
        </w:tc>
      </w:tr>
      <w:tr w:rsidR="00C45098" w:rsidTr="00C45098">
        <w:trPr>
          <w:trHeight w:hRule="exact" w:val="490"/>
        </w:trPr>
        <w:tc>
          <w:tcPr>
            <w:tcW w:w="8640" w:type="dxa"/>
            <w:gridSpan w:val="32"/>
          </w:tcPr>
          <w:p w:rsidR="00C45098" w:rsidRDefault="001F569F">
            <w:pPr>
              <w:pStyle w:val="PacketDiagramBodyText"/>
            </w:pPr>
            <w:r>
              <w:t>lcbSttbRgtplc</w:t>
            </w:r>
          </w:p>
        </w:tc>
      </w:tr>
      <w:tr w:rsidR="00C45098" w:rsidTr="00C45098">
        <w:trPr>
          <w:trHeight w:hRule="exact" w:val="490"/>
        </w:trPr>
        <w:tc>
          <w:tcPr>
            <w:tcW w:w="8640" w:type="dxa"/>
            <w:gridSpan w:val="32"/>
          </w:tcPr>
          <w:p w:rsidR="00C45098" w:rsidRDefault="001F569F">
            <w:pPr>
              <w:pStyle w:val="PacketDiagramBodyText"/>
            </w:pPr>
            <w:r>
              <w:t>fcMsoEnvelope</w:t>
            </w:r>
          </w:p>
        </w:tc>
      </w:tr>
      <w:tr w:rsidR="00C45098" w:rsidTr="00C45098">
        <w:trPr>
          <w:trHeight w:hRule="exact" w:val="490"/>
        </w:trPr>
        <w:tc>
          <w:tcPr>
            <w:tcW w:w="8640" w:type="dxa"/>
            <w:gridSpan w:val="32"/>
          </w:tcPr>
          <w:p w:rsidR="00C45098" w:rsidRDefault="001F569F">
            <w:pPr>
              <w:pStyle w:val="PacketDiagramBodyText"/>
            </w:pPr>
            <w:r>
              <w:t>lcbMsoEnvelope</w:t>
            </w:r>
          </w:p>
        </w:tc>
      </w:tr>
      <w:tr w:rsidR="00C45098" w:rsidTr="00C45098">
        <w:trPr>
          <w:trHeight w:hRule="exact" w:val="490"/>
        </w:trPr>
        <w:tc>
          <w:tcPr>
            <w:tcW w:w="8640" w:type="dxa"/>
            <w:gridSpan w:val="32"/>
          </w:tcPr>
          <w:p w:rsidR="00C45098" w:rsidRDefault="001F569F">
            <w:pPr>
              <w:pStyle w:val="PacketDiagramBodyText"/>
            </w:pPr>
            <w:r>
              <w:t>fcPlcfLad</w:t>
            </w:r>
          </w:p>
        </w:tc>
      </w:tr>
      <w:tr w:rsidR="00C45098" w:rsidTr="00C45098">
        <w:trPr>
          <w:trHeight w:hRule="exact" w:val="490"/>
        </w:trPr>
        <w:tc>
          <w:tcPr>
            <w:tcW w:w="8640" w:type="dxa"/>
            <w:gridSpan w:val="32"/>
          </w:tcPr>
          <w:p w:rsidR="00C45098" w:rsidRDefault="001F569F">
            <w:pPr>
              <w:pStyle w:val="PacketDiagramBodyText"/>
            </w:pPr>
            <w:r>
              <w:t>lcbPlcfLad</w:t>
            </w:r>
          </w:p>
        </w:tc>
      </w:tr>
      <w:tr w:rsidR="00C45098" w:rsidTr="00C45098">
        <w:trPr>
          <w:trHeight w:hRule="exact" w:val="490"/>
        </w:trPr>
        <w:tc>
          <w:tcPr>
            <w:tcW w:w="8640" w:type="dxa"/>
            <w:gridSpan w:val="32"/>
          </w:tcPr>
          <w:p w:rsidR="00C45098" w:rsidRDefault="001F569F">
            <w:pPr>
              <w:pStyle w:val="PacketDiagramBodyText"/>
            </w:pPr>
            <w:r>
              <w:lastRenderedPageBreak/>
              <w:t>fcRgDofr</w:t>
            </w:r>
          </w:p>
        </w:tc>
      </w:tr>
      <w:tr w:rsidR="00C45098" w:rsidTr="00C45098">
        <w:trPr>
          <w:trHeight w:hRule="exact" w:val="490"/>
        </w:trPr>
        <w:tc>
          <w:tcPr>
            <w:tcW w:w="8640" w:type="dxa"/>
            <w:gridSpan w:val="32"/>
          </w:tcPr>
          <w:p w:rsidR="00C45098" w:rsidRDefault="001F569F">
            <w:pPr>
              <w:pStyle w:val="PacketDiagramBodyText"/>
            </w:pPr>
            <w:r>
              <w:t>lcbRgDofr</w:t>
            </w:r>
          </w:p>
        </w:tc>
      </w:tr>
      <w:tr w:rsidR="00C45098" w:rsidTr="00C45098">
        <w:trPr>
          <w:trHeight w:hRule="exact" w:val="490"/>
        </w:trPr>
        <w:tc>
          <w:tcPr>
            <w:tcW w:w="8640" w:type="dxa"/>
            <w:gridSpan w:val="32"/>
          </w:tcPr>
          <w:p w:rsidR="00C45098" w:rsidRDefault="001F569F">
            <w:pPr>
              <w:pStyle w:val="PacketDiagramBodyText"/>
            </w:pPr>
            <w:r>
              <w:t>fcPlcosl</w:t>
            </w:r>
          </w:p>
        </w:tc>
      </w:tr>
      <w:tr w:rsidR="00C45098" w:rsidTr="00C45098">
        <w:trPr>
          <w:trHeight w:hRule="exact" w:val="490"/>
        </w:trPr>
        <w:tc>
          <w:tcPr>
            <w:tcW w:w="8640" w:type="dxa"/>
            <w:gridSpan w:val="32"/>
          </w:tcPr>
          <w:p w:rsidR="00C45098" w:rsidRDefault="001F569F">
            <w:pPr>
              <w:pStyle w:val="PacketDiagramBodyText"/>
            </w:pPr>
            <w:r>
              <w:t>lcbPlcosl</w:t>
            </w:r>
          </w:p>
        </w:tc>
      </w:tr>
      <w:tr w:rsidR="00C45098" w:rsidTr="00C45098">
        <w:trPr>
          <w:trHeight w:hRule="exact" w:val="490"/>
        </w:trPr>
        <w:tc>
          <w:tcPr>
            <w:tcW w:w="8640" w:type="dxa"/>
            <w:gridSpan w:val="32"/>
          </w:tcPr>
          <w:p w:rsidR="00C45098" w:rsidRDefault="001F569F">
            <w:pPr>
              <w:pStyle w:val="PacketDiagramBodyText"/>
            </w:pPr>
            <w:r>
              <w:t>fcPlcfCookieOld</w:t>
            </w:r>
          </w:p>
        </w:tc>
      </w:tr>
      <w:tr w:rsidR="00C45098" w:rsidTr="00C45098">
        <w:trPr>
          <w:trHeight w:hRule="exact" w:val="490"/>
        </w:trPr>
        <w:tc>
          <w:tcPr>
            <w:tcW w:w="8640" w:type="dxa"/>
            <w:gridSpan w:val="32"/>
          </w:tcPr>
          <w:p w:rsidR="00C45098" w:rsidRDefault="001F569F">
            <w:pPr>
              <w:pStyle w:val="PacketDiagramBodyText"/>
            </w:pPr>
            <w:r>
              <w:t>lcbPlcfCookieOld</w:t>
            </w:r>
          </w:p>
        </w:tc>
      </w:tr>
      <w:tr w:rsidR="00C45098" w:rsidTr="00C45098">
        <w:trPr>
          <w:trHeight w:hRule="exact" w:val="490"/>
        </w:trPr>
        <w:tc>
          <w:tcPr>
            <w:tcW w:w="8640" w:type="dxa"/>
            <w:gridSpan w:val="32"/>
          </w:tcPr>
          <w:p w:rsidR="00C45098" w:rsidRDefault="001F569F">
            <w:pPr>
              <w:pStyle w:val="PacketDiagramBodyText"/>
            </w:pPr>
            <w:r>
              <w:t>fcPgdMotherOld</w:t>
            </w:r>
          </w:p>
        </w:tc>
      </w:tr>
      <w:tr w:rsidR="00C45098" w:rsidTr="00C45098">
        <w:trPr>
          <w:trHeight w:hRule="exact" w:val="490"/>
        </w:trPr>
        <w:tc>
          <w:tcPr>
            <w:tcW w:w="8640" w:type="dxa"/>
            <w:gridSpan w:val="32"/>
          </w:tcPr>
          <w:p w:rsidR="00C45098" w:rsidRDefault="001F569F">
            <w:pPr>
              <w:pStyle w:val="PacketDiagramBodyText"/>
            </w:pPr>
            <w:r>
              <w:t>lcbPgdMotherOld</w:t>
            </w:r>
          </w:p>
        </w:tc>
      </w:tr>
      <w:tr w:rsidR="00C45098" w:rsidTr="00C45098">
        <w:trPr>
          <w:trHeight w:hRule="exact" w:val="490"/>
        </w:trPr>
        <w:tc>
          <w:tcPr>
            <w:tcW w:w="8640" w:type="dxa"/>
            <w:gridSpan w:val="32"/>
          </w:tcPr>
          <w:p w:rsidR="00C45098" w:rsidRDefault="001F569F">
            <w:pPr>
              <w:pStyle w:val="PacketDiagramBodyText"/>
            </w:pPr>
            <w:r>
              <w:t>fcBkdMotherOld</w:t>
            </w:r>
          </w:p>
        </w:tc>
      </w:tr>
      <w:tr w:rsidR="00C45098" w:rsidTr="00C45098">
        <w:trPr>
          <w:trHeight w:hRule="exact" w:val="490"/>
        </w:trPr>
        <w:tc>
          <w:tcPr>
            <w:tcW w:w="8640" w:type="dxa"/>
            <w:gridSpan w:val="32"/>
          </w:tcPr>
          <w:p w:rsidR="00C45098" w:rsidRDefault="001F569F">
            <w:pPr>
              <w:pStyle w:val="PacketDiagramBodyText"/>
            </w:pPr>
            <w:r>
              <w:t>lcbBkdMotherOld</w:t>
            </w:r>
          </w:p>
        </w:tc>
      </w:tr>
      <w:tr w:rsidR="00C45098" w:rsidTr="00C45098">
        <w:trPr>
          <w:trHeight w:hRule="exact" w:val="490"/>
        </w:trPr>
        <w:tc>
          <w:tcPr>
            <w:tcW w:w="8640" w:type="dxa"/>
            <w:gridSpan w:val="32"/>
          </w:tcPr>
          <w:p w:rsidR="00C45098" w:rsidRDefault="001F569F">
            <w:pPr>
              <w:pStyle w:val="PacketDiagramBodyText"/>
            </w:pPr>
            <w:r>
              <w:t>fcPgdFtnOld</w:t>
            </w:r>
          </w:p>
        </w:tc>
      </w:tr>
      <w:tr w:rsidR="00C45098" w:rsidTr="00C45098">
        <w:trPr>
          <w:trHeight w:hRule="exact" w:val="490"/>
        </w:trPr>
        <w:tc>
          <w:tcPr>
            <w:tcW w:w="8640" w:type="dxa"/>
            <w:gridSpan w:val="32"/>
          </w:tcPr>
          <w:p w:rsidR="00C45098" w:rsidRDefault="001F569F">
            <w:pPr>
              <w:pStyle w:val="PacketDiagramBodyText"/>
            </w:pPr>
            <w:r>
              <w:t>lcbPgdFtnOld</w:t>
            </w:r>
          </w:p>
        </w:tc>
      </w:tr>
      <w:tr w:rsidR="00C45098" w:rsidTr="00C45098">
        <w:trPr>
          <w:trHeight w:hRule="exact" w:val="490"/>
        </w:trPr>
        <w:tc>
          <w:tcPr>
            <w:tcW w:w="8640" w:type="dxa"/>
            <w:gridSpan w:val="32"/>
          </w:tcPr>
          <w:p w:rsidR="00C45098" w:rsidRDefault="001F569F">
            <w:pPr>
              <w:pStyle w:val="PacketDiagramBodyText"/>
            </w:pPr>
            <w:r>
              <w:t>fcBkdFtnOld</w:t>
            </w:r>
          </w:p>
        </w:tc>
      </w:tr>
      <w:tr w:rsidR="00C45098" w:rsidTr="00C45098">
        <w:trPr>
          <w:trHeight w:hRule="exact" w:val="490"/>
        </w:trPr>
        <w:tc>
          <w:tcPr>
            <w:tcW w:w="8640" w:type="dxa"/>
            <w:gridSpan w:val="32"/>
          </w:tcPr>
          <w:p w:rsidR="00C45098" w:rsidRDefault="001F569F">
            <w:pPr>
              <w:pStyle w:val="PacketDiagramBodyText"/>
            </w:pPr>
            <w:r>
              <w:t>lcbBkdFtnOld</w:t>
            </w:r>
          </w:p>
        </w:tc>
      </w:tr>
      <w:tr w:rsidR="00C45098" w:rsidTr="00C45098">
        <w:trPr>
          <w:trHeight w:hRule="exact" w:val="490"/>
        </w:trPr>
        <w:tc>
          <w:tcPr>
            <w:tcW w:w="8640" w:type="dxa"/>
            <w:gridSpan w:val="32"/>
          </w:tcPr>
          <w:p w:rsidR="00C45098" w:rsidRDefault="001F569F">
            <w:pPr>
              <w:pStyle w:val="PacketDiagramBodyText"/>
            </w:pPr>
            <w:r>
              <w:t>fcPgdEdnOld</w:t>
            </w:r>
          </w:p>
        </w:tc>
      </w:tr>
      <w:tr w:rsidR="00C45098" w:rsidTr="00C45098">
        <w:trPr>
          <w:trHeight w:hRule="exact" w:val="490"/>
        </w:trPr>
        <w:tc>
          <w:tcPr>
            <w:tcW w:w="8640" w:type="dxa"/>
            <w:gridSpan w:val="32"/>
          </w:tcPr>
          <w:p w:rsidR="00C45098" w:rsidRDefault="001F569F">
            <w:pPr>
              <w:pStyle w:val="PacketDiagramBodyText"/>
            </w:pPr>
            <w:r>
              <w:t>lcbPgdEdnOld</w:t>
            </w:r>
          </w:p>
        </w:tc>
      </w:tr>
      <w:tr w:rsidR="00C45098" w:rsidTr="00C45098">
        <w:trPr>
          <w:trHeight w:hRule="exact" w:val="490"/>
        </w:trPr>
        <w:tc>
          <w:tcPr>
            <w:tcW w:w="8640" w:type="dxa"/>
            <w:gridSpan w:val="32"/>
          </w:tcPr>
          <w:p w:rsidR="00C45098" w:rsidRDefault="001F569F">
            <w:pPr>
              <w:pStyle w:val="PacketDiagramBodyText"/>
            </w:pPr>
            <w:r>
              <w:t>fcBkdEdnOld</w:t>
            </w:r>
          </w:p>
        </w:tc>
      </w:tr>
      <w:tr w:rsidR="00C45098" w:rsidTr="00C45098">
        <w:trPr>
          <w:trHeight w:hRule="exact" w:val="490"/>
        </w:trPr>
        <w:tc>
          <w:tcPr>
            <w:tcW w:w="8640" w:type="dxa"/>
            <w:gridSpan w:val="32"/>
          </w:tcPr>
          <w:p w:rsidR="00C45098" w:rsidRDefault="001F569F">
            <w:pPr>
              <w:pStyle w:val="PacketDiagramBodyText"/>
            </w:pPr>
            <w:r>
              <w:t>lcbBkdEdnOld</w:t>
            </w:r>
          </w:p>
        </w:tc>
      </w:tr>
    </w:tbl>
    <w:p w:rsidR="00C45098" w:rsidRDefault="001F569F">
      <w:pPr>
        <w:pStyle w:val="Definition-Field"/>
      </w:pPr>
      <w:r>
        <w:rPr>
          <w:b/>
        </w:rPr>
        <w:t xml:space="preserve">rgFcLcb97 (744 bytes): </w:t>
      </w:r>
      <w:r>
        <w:t xml:space="preserve">The contained </w:t>
      </w:r>
      <w:r>
        <w:rPr>
          <w:b/>
        </w:rPr>
        <w:t>FibRgFcLcb97</w:t>
      </w:r>
      <w:r>
        <w:t>.</w:t>
      </w:r>
    </w:p>
    <w:p w:rsidR="00C45098" w:rsidRDefault="001F569F">
      <w:pPr>
        <w:pStyle w:val="Definition-Field"/>
      </w:pPr>
      <w:r>
        <w:rPr>
          <w:b/>
        </w:rPr>
        <w:t xml:space="preserve">fcPlcfTch (4 bytes): </w:t>
      </w:r>
      <w:r>
        <w:t xml:space="preserve">An unsigned integer that specifies an offset in the </w:t>
      </w:r>
      <w:hyperlink w:anchor="Section_44f62054d9114989946ca42100c26a15" w:history="1">
        <w:r>
          <w:rPr>
            <w:rStyle w:val="Hyperlink"/>
          </w:rPr>
          <w:t>Table Stream</w:t>
        </w:r>
      </w:hyperlink>
      <w:r>
        <w:t xml:space="preserve">. A </w:t>
      </w:r>
      <w:hyperlink w:anchor="Section_66d8c9945c474158a507cb99af345db6" w:history="1">
        <w:r>
          <w:rPr>
            <w:rStyle w:val="Hyperlink"/>
            <w:b/>
          </w:rPr>
          <w:t>PlcfTch</w:t>
        </w:r>
      </w:hyperlink>
      <w:r>
        <w:t xml:space="preserve"> begins at this offset and specifies a cache of table characters. Information at this offset SHOULD</w:t>
      </w:r>
      <w:bookmarkStart w:id="392" w:name="Appendix_A_Target_64"/>
      <w:r>
        <w:rPr>
          <w:rStyle w:val="Hyperlink"/>
        </w:rPr>
        <w:fldChar w:fldCharType="begin"/>
      </w:r>
      <w:r>
        <w:rPr>
          <w:rStyle w:val="Hyperlink"/>
        </w:rPr>
        <w:instrText xml:space="preserve"> HYPERLINK \l "Appendix_A_64" \o "Product behavior note 64" \h </w:instrText>
      </w:r>
      <w:r>
        <w:rPr>
          <w:rStyle w:val="Hyperlink"/>
        </w:rPr>
      </w:r>
      <w:r>
        <w:rPr>
          <w:rStyle w:val="Hyperlink"/>
        </w:rPr>
        <w:fldChar w:fldCharType="separate"/>
      </w:r>
      <w:r>
        <w:rPr>
          <w:rStyle w:val="Hyperlink"/>
        </w:rPr>
        <w:t>&lt;64&gt;</w:t>
      </w:r>
      <w:r>
        <w:rPr>
          <w:rStyle w:val="Hyperlink"/>
        </w:rPr>
        <w:fldChar w:fldCharType="end"/>
      </w:r>
      <w:bookmarkEnd w:id="392"/>
      <w:r>
        <w:t xml:space="preserve"> be ignored. If </w:t>
      </w:r>
      <w:r>
        <w:rPr>
          <w:b/>
        </w:rPr>
        <w:t>lcbPlcfTch</w:t>
      </w:r>
      <w:r>
        <w:t xml:space="preserve"> is zero, </w:t>
      </w:r>
      <w:r>
        <w:rPr>
          <w:b/>
        </w:rPr>
        <w:t>fcPlcfTch</w:t>
      </w:r>
      <w:r>
        <w:t xml:space="preserve"> is undefined and MUST be ignored.</w:t>
      </w:r>
    </w:p>
    <w:p w:rsidR="00C45098" w:rsidRDefault="001F569F">
      <w:pPr>
        <w:pStyle w:val="Definition-Field"/>
      </w:pPr>
      <w:r>
        <w:rPr>
          <w:b/>
        </w:rPr>
        <w:t>lcbPlcf</w:t>
      </w:r>
      <w:r>
        <w:rPr>
          <w:b/>
        </w:rPr>
        <w:t xml:space="preserve">Tch (4 bytes): </w:t>
      </w:r>
      <w:r>
        <w:t xml:space="preserve">An unsigned integer that specifies the size, in bytes, of the </w:t>
      </w:r>
      <w:r>
        <w:rPr>
          <w:b/>
        </w:rPr>
        <w:t>PlcfTch</w:t>
      </w:r>
      <w:r>
        <w:t xml:space="preserve"> at offset </w:t>
      </w:r>
      <w:r>
        <w:rPr>
          <w:b/>
        </w:rPr>
        <w:t>fcPlcfTch</w:t>
      </w:r>
      <w:r>
        <w:t>.</w:t>
      </w:r>
    </w:p>
    <w:p w:rsidR="00C45098" w:rsidRDefault="001F569F">
      <w:pPr>
        <w:pStyle w:val="Definition-Field"/>
      </w:pPr>
      <w:r>
        <w:rPr>
          <w:b/>
        </w:rPr>
        <w:t xml:space="preserve">fcRmdThreading (4 bytes): </w:t>
      </w:r>
      <w:r>
        <w:t xml:space="preserve"> An unsigned integer that specifies an offset in the Table Stream. An </w:t>
      </w:r>
      <w:hyperlink w:anchor="Section_b919ce932533488290e8b50a40299ffa" w:history="1">
        <w:r>
          <w:rPr>
            <w:rStyle w:val="Hyperlink"/>
            <w:b/>
          </w:rPr>
          <w:t>RmdThreading</w:t>
        </w:r>
      </w:hyperlink>
      <w:r>
        <w:t xml:space="preserve"> that specifies the data concerning the e-mail messages and their authors in this document begins at this offset.</w:t>
      </w:r>
    </w:p>
    <w:p w:rsidR="00C45098" w:rsidRDefault="001F569F">
      <w:pPr>
        <w:pStyle w:val="Definition-Field"/>
      </w:pPr>
      <w:r>
        <w:rPr>
          <w:b/>
        </w:rPr>
        <w:t xml:space="preserve">lcbRmdThreading (4 bytes): </w:t>
      </w:r>
      <w:r>
        <w:t xml:space="preserve"> An unsigned integer that specifies the size, in bytes, of the </w:t>
      </w:r>
      <w:r>
        <w:rPr>
          <w:b/>
        </w:rPr>
        <w:t>RmdThreading</w:t>
      </w:r>
      <w:r>
        <w:t xml:space="preserve"> at the offset </w:t>
      </w:r>
      <w:r>
        <w:rPr>
          <w:b/>
        </w:rPr>
        <w:t>fcRmdTh</w:t>
      </w:r>
      <w:r>
        <w:rPr>
          <w:b/>
        </w:rPr>
        <w:t>reading</w:t>
      </w:r>
      <w:r>
        <w:t>. This value MUST NOT be zero.</w:t>
      </w:r>
    </w:p>
    <w:p w:rsidR="00C45098" w:rsidRDefault="001F569F">
      <w:pPr>
        <w:pStyle w:val="Definition-Field"/>
      </w:pPr>
      <w:r>
        <w:rPr>
          <w:b/>
        </w:rPr>
        <w:lastRenderedPageBreak/>
        <w:t xml:space="preserve">fcMid (4 bytes): </w:t>
      </w:r>
      <w:r>
        <w:t xml:space="preserve"> An unsigned integer that specifies an offset in the Table Stream. A double-byte character </w:t>
      </w:r>
      <w:hyperlink w:anchor="gt_c305d0ab-8b94-461a-bd76-13b40cb8c4d8">
        <w:r>
          <w:rPr>
            <w:rStyle w:val="HyperlinkGreen"/>
            <w:b/>
          </w:rPr>
          <w:t>Unicode</w:t>
        </w:r>
      </w:hyperlink>
      <w:r>
        <w:t xml:space="preserve"> string that specifies the </w:t>
      </w:r>
      <w:hyperlink w:anchor="gt_24c02397-73d4-4bf2-8b93-669ba29d8e94">
        <w:r>
          <w:rPr>
            <w:rStyle w:val="HyperlinkGreen"/>
            <w:b/>
          </w:rPr>
          <w:t>message identifier</w:t>
        </w:r>
      </w:hyperlink>
      <w:r>
        <w:t xml:space="preserve"> of the document begins at this offset. This value MUST be ignored.</w:t>
      </w:r>
    </w:p>
    <w:p w:rsidR="00C45098" w:rsidRDefault="001F569F">
      <w:pPr>
        <w:pStyle w:val="Definition-Field"/>
      </w:pPr>
      <w:r>
        <w:rPr>
          <w:b/>
        </w:rPr>
        <w:t xml:space="preserve">lcbMid (4 bytes): </w:t>
      </w:r>
      <w:r>
        <w:t xml:space="preserve"> An unsigned integer that specifies the size, in bytes, of the double-byte character Unicode</w:t>
      </w:r>
      <w:r>
        <w:t xml:space="preserve"> string at offset </w:t>
      </w:r>
      <w:r>
        <w:rPr>
          <w:b/>
        </w:rPr>
        <w:t>fcMid</w:t>
      </w:r>
      <w:r>
        <w:t>. This value MUST be ignored.</w:t>
      </w:r>
    </w:p>
    <w:p w:rsidR="00C45098" w:rsidRDefault="001F569F">
      <w:pPr>
        <w:pStyle w:val="Definition-Field"/>
      </w:pPr>
      <w:r>
        <w:rPr>
          <w:b/>
        </w:rPr>
        <w:t xml:space="preserve">fcSttbRgtplc (4 bytes): </w:t>
      </w:r>
      <w:r>
        <w:t xml:space="preserve">An unsigned integer that specifies an offset in the Table Stream. A </w:t>
      </w:r>
      <w:hyperlink w:anchor="Section_4e45cd80d15440449b78f629cf7d5bfa" w:history="1">
        <w:r>
          <w:rPr>
            <w:rStyle w:val="Hyperlink"/>
            <w:b/>
          </w:rPr>
          <w:t>SttbRgtplc</w:t>
        </w:r>
      </w:hyperlink>
      <w:r>
        <w:t xml:space="preserve"> that specifies the styles of lists in th</w:t>
      </w:r>
      <w:r>
        <w:t xml:space="preserve">e document begins at this offset. If </w:t>
      </w:r>
      <w:r>
        <w:rPr>
          <w:b/>
        </w:rPr>
        <w:t xml:space="preserve">lcbSttbRgtplc </w:t>
      </w:r>
      <w:r>
        <w:t xml:space="preserve">is zero, </w:t>
      </w:r>
      <w:r>
        <w:rPr>
          <w:b/>
        </w:rPr>
        <w:t xml:space="preserve">fcSttbRgtplc </w:t>
      </w:r>
      <w:r>
        <w:t>is undefined and MUST be ignored.</w:t>
      </w:r>
    </w:p>
    <w:p w:rsidR="00C45098" w:rsidRDefault="001F569F">
      <w:pPr>
        <w:pStyle w:val="Definition-Field"/>
      </w:pPr>
      <w:r>
        <w:rPr>
          <w:b/>
        </w:rPr>
        <w:t xml:space="preserve">lcbSttbRgtplc (4 bytes): </w:t>
      </w:r>
      <w:r>
        <w:t xml:space="preserve">An unsigned integer that specifies the size, in bytes, of the </w:t>
      </w:r>
      <w:r>
        <w:rPr>
          <w:b/>
        </w:rPr>
        <w:t>SttbRgtplc</w:t>
      </w:r>
      <w:r>
        <w:t xml:space="preserve"> at the offset </w:t>
      </w:r>
      <w:r>
        <w:rPr>
          <w:b/>
        </w:rPr>
        <w:t>fcSttbRgtplc</w:t>
      </w:r>
      <w:r>
        <w:t>.</w:t>
      </w:r>
    </w:p>
    <w:p w:rsidR="00C45098" w:rsidRDefault="001F569F">
      <w:pPr>
        <w:pStyle w:val="Definition-Field"/>
      </w:pPr>
      <w:r>
        <w:rPr>
          <w:b/>
        </w:rPr>
        <w:t>fcMsoEnvelope (4 bytes)</w:t>
      </w:r>
      <w:r>
        <w:rPr>
          <w:b/>
        </w:rPr>
        <w:t xml:space="preserve">: </w:t>
      </w:r>
      <w:r>
        <w:t xml:space="preserve">An unsigned integer that specifies an offset in the Table Stream. An </w:t>
      </w:r>
      <w:r>
        <w:rPr>
          <w:b/>
        </w:rPr>
        <w:t>MsoEnvelopeCLSID</w:t>
      </w:r>
      <w:r>
        <w:t xml:space="preserve">, which specifies the envelope data as specified by </w:t>
      </w:r>
      <w:hyperlink r:id="rId89" w:anchor="Section_d93502fa5b8f4f47a3fe5574046f4b8d">
        <w:r>
          <w:rPr>
            <w:rStyle w:val="Hyperlink"/>
          </w:rPr>
          <w:t>[MS-OSHARED]</w:t>
        </w:r>
      </w:hyperlink>
      <w:r>
        <w:t xml:space="preserve"> section 2.3.8.1, begin</w:t>
      </w:r>
      <w:r>
        <w:t xml:space="preserve">s at this offset. If </w:t>
      </w:r>
      <w:r>
        <w:rPr>
          <w:b/>
        </w:rPr>
        <w:t>lcbMsoEnvelope</w:t>
      </w:r>
      <w:r>
        <w:t xml:space="preserve"> is zero, </w:t>
      </w:r>
      <w:r>
        <w:rPr>
          <w:b/>
        </w:rPr>
        <w:t xml:space="preserve">fcMsoEnvelope </w:t>
      </w:r>
      <w:r>
        <w:t>is undefined and MUST be ignored.</w:t>
      </w:r>
    </w:p>
    <w:p w:rsidR="00C45098" w:rsidRDefault="001F569F">
      <w:pPr>
        <w:pStyle w:val="Definition-Field"/>
      </w:pPr>
      <w:r>
        <w:rPr>
          <w:b/>
        </w:rPr>
        <w:t xml:space="preserve">lcbMsoEnvelope (4 bytes): </w:t>
      </w:r>
      <w:r>
        <w:t xml:space="preserve">An unsigned integer that specifies the size, in bytes, of the </w:t>
      </w:r>
      <w:r>
        <w:rPr>
          <w:b/>
        </w:rPr>
        <w:t>MsoEnvelopeCLSID</w:t>
      </w:r>
      <w:r>
        <w:t xml:space="preserve"> at the offset </w:t>
      </w:r>
      <w:r>
        <w:rPr>
          <w:b/>
        </w:rPr>
        <w:t>fcMsoEnvelope</w:t>
      </w:r>
      <w:r>
        <w:t>.</w:t>
      </w:r>
    </w:p>
    <w:p w:rsidR="00C45098" w:rsidRDefault="001F569F">
      <w:pPr>
        <w:pStyle w:val="Definition-Field"/>
      </w:pPr>
      <w:r>
        <w:rPr>
          <w:b/>
        </w:rPr>
        <w:t xml:space="preserve">fcPlcfLad (4 bytes): </w:t>
      </w:r>
      <w:r>
        <w:t>An unsig</w:t>
      </w:r>
      <w:r>
        <w:t xml:space="preserve">ned integer that specifies an offset in the Table Stream. A </w:t>
      </w:r>
      <w:hyperlink w:anchor="Section_9bf2a1201c2949feb54cf9be4398d87c" w:history="1">
        <w:r>
          <w:rPr>
            <w:rStyle w:val="Hyperlink"/>
            <w:b/>
          </w:rPr>
          <w:t>Plcflad</w:t>
        </w:r>
      </w:hyperlink>
      <w:r>
        <w:t xml:space="preserve"> begins at this offset and specifies the language auto-detect state of each text range. If </w:t>
      </w:r>
      <w:r>
        <w:rPr>
          <w:b/>
        </w:rPr>
        <w:t>lcbPlcfLad</w:t>
      </w:r>
      <w:r>
        <w:t xml:space="preserve"> is zero, </w:t>
      </w:r>
      <w:r>
        <w:rPr>
          <w:b/>
        </w:rPr>
        <w:t>fcPlcfLad</w:t>
      </w:r>
      <w:r>
        <w:t xml:space="preserve"> is undef</w:t>
      </w:r>
      <w:r>
        <w:t>ined and MUST be ignored.</w:t>
      </w:r>
    </w:p>
    <w:p w:rsidR="00C45098" w:rsidRDefault="001F569F">
      <w:pPr>
        <w:pStyle w:val="Definition-Field"/>
      </w:pPr>
      <w:r>
        <w:rPr>
          <w:b/>
        </w:rPr>
        <w:t xml:space="preserve">lcbPlcfLad (4 bytes): </w:t>
      </w:r>
      <w:r>
        <w:t xml:space="preserve"> An unsigned integer that specifies the size, in bytes, of the </w:t>
      </w:r>
      <w:r>
        <w:rPr>
          <w:b/>
        </w:rPr>
        <w:t>Plcflad</w:t>
      </w:r>
      <w:r>
        <w:t xml:space="preserve"> that begins at offset </w:t>
      </w:r>
      <w:r>
        <w:rPr>
          <w:b/>
        </w:rPr>
        <w:t>fcPlcfLad</w:t>
      </w:r>
      <w:r>
        <w:t xml:space="preserve"> in the Table Stream.</w:t>
      </w:r>
    </w:p>
    <w:p w:rsidR="00C45098" w:rsidRDefault="001F569F">
      <w:pPr>
        <w:pStyle w:val="Definition-Field"/>
      </w:pPr>
      <w:r>
        <w:rPr>
          <w:b/>
        </w:rPr>
        <w:t xml:space="preserve">fcRgDofr (4 bytes): </w:t>
      </w:r>
      <w:r>
        <w:t>An unsigned integer that specifies an offset in the Table Stream</w:t>
      </w:r>
      <w:r>
        <w:t xml:space="preserve">. A variable-length array with elements of type </w:t>
      </w:r>
      <w:hyperlink w:anchor="Section_fe070e863613478f9da5c1d15b5cdb8b" w:history="1">
        <w:r>
          <w:rPr>
            <w:rStyle w:val="Hyperlink"/>
            <w:b/>
          </w:rPr>
          <w:t>Dofrh</w:t>
        </w:r>
      </w:hyperlink>
      <w:r>
        <w:t xml:space="preserve"> begins at that offset. The elements of this array are records that support the frame set and list style features. If </w:t>
      </w:r>
      <w:r>
        <w:rPr>
          <w:b/>
        </w:rPr>
        <w:t>lcbRgDofr</w:t>
      </w:r>
      <w:r>
        <w:t xml:space="preserve"> is zero, </w:t>
      </w:r>
      <w:r>
        <w:rPr>
          <w:b/>
        </w:rPr>
        <w:t>fcRgDo</w:t>
      </w:r>
      <w:r>
        <w:rPr>
          <w:b/>
        </w:rPr>
        <w:t>fr</w:t>
      </w:r>
      <w:r>
        <w:t xml:space="preserve"> is undefined and MUST be ignored.</w:t>
      </w:r>
    </w:p>
    <w:p w:rsidR="00C45098" w:rsidRDefault="001F569F">
      <w:pPr>
        <w:pStyle w:val="Definition-Field"/>
      </w:pPr>
      <w:r>
        <w:rPr>
          <w:b/>
        </w:rPr>
        <w:t xml:space="preserve">lcbRgDofr (4 bytes): </w:t>
      </w:r>
      <w:r>
        <w:t xml:space="preserve"> An unsigned integer that specifies the size, in bytes, of the array that begins at offset </w:t>
      </w:r>
      <w:r>
        <w:rPr>
          <w:b/>
        </w:rPr>
        <w:t>fcRgDofr</w:t>
      </w:r>
      <w:r>
        <w:t xml:space="preserve"> in the Table Stream.</w:t>
      </w:r>
    </w:p>
    <w:p w:rsidR="00C45098" w:rsidRDefault="001F569F">
      <w:pPr>
        <w:pStyle w:val="Definition-Field"/>
      </w:pPr>
      <w:r>
        <w:rPr>
          <w:b/>
        </w:rPr>
        <w:t xml:space="preserve">fcPlcosl (4 bytes): </w:t>
      </w:r>
      <w:r>
        <w:t>An unsigned integer that specifies an offset in the Table</w:t>
      </w:r>
      <w:r>
        <w:t xml:space="preserve"> Stream. A </w:t>
      </w:r>
      <w:hyperlink w:anchor="Section_6f6ba9a5ea5742bf82f33de381adb4fc" w:history="1">
        <w:r>
          <w:rPr>
            <w:rStyle w:val="Hyperlink"/>
            <w:b/>
          </w:rPr>
          <w:t>PlfCosl</w:t>
        </w:r>
      </w:hyperlink>
      <w:r>
        <w:t xml:space="preserve"> begins at the offset. If </w:t>
      </w:r>
      <w:r>
        <w:rPr>
          <w:b/>
        </w:rPr>
        <w:t>lcbPlcosl</w:t>
      </w:r>
      <w:r>
        <w:t xml:space="preserve"> is zero, </w:t>
      </w:r>
      <w:r>
        <w:rPr>
          <w:b/>
        </w:rPr>
        <w:t>fcPlcosl</w:t>
      </w:r>
      <w:r>
        <w:t xml:space="preserve"> is undefined and MUST be ignored.</w:t>
      </w:r>
    </w:p>
    <w:p w:rsidR="00C45098" w:rsidRDefault="001F569F">
      <w:pPr>
        <w:pStyle w:val="Definition-Field"/>
      </w:pPr>
      <w:r>
        <w:rPr>
          <w:b/>
        </w:rPr>
        <w:t xml:space="preserve">lcbPlcosl (4 bytes): </w:t>
      </w:r>
      <w:r>
        <w:t xml:space="preserve">An unsigned integer that specifies the size, in bytes, of the </w:t>
      </w:r>
      <w:r>
        <w:rPr>
          <w:b/>
        </w:rPr>
        <w:t>PlfCosl</w:t>
      </w:r>
      <w:r>
        <w:t xml:space="preserve"> at offset </w:t>
      </w:r>
      <w:r>
        <w:rPr>
          <w:b/>
        </w:rPr>
        <w:t>fcPlcosl</w:t>
      </w:r>
      <w:r>
        <w:t xml:space="preserve"> in the Table Stream.</w:t>
      </w:r>
    </w:p>
    <w:p w:rsidR="00C45098" w:rsidRDefault="001F569F">
      <w:pPr>
        <w:pStyle w:val="Definition-Field"/>
      </w:pPr>
      <w:r>
        <w:rPr>
          <w:b/>
        </w:rPr>
        <w:t xml:space="preserve">fcPlcfCookieOld (4 bytes): </w:t>
      </w:r>
      <w:r>
        <w:t xml:space="preserve">An unsigned integer that specifies an offset in the Table Stream. A </w:t>
      </w:r>
      <w:hyperlink w:anchor="Section_6909c6c2fd474cd2bb2e02940cdc9c7d" w:history="1">
        <w:r>
          <w:rPr>
            <w:rStyle w:val="Hyperlink"/>
            <w:b/>
          </w:rPr>
          <w:t>PlcfcookieOld</w:t>
        </w:r>
      </w:hyperlink>
      <w:r>
        <w:t xml:space="preserve"> begins at this offset. If </w:t>
      </w:r>
      <w:r>
        <w:rPr>
          <w:b/>
        </w:rPr>
        <w:t>lcbPlcfcookieOld</w:t>
      </w:r>
      <w:r>
        <w:t xml:space="preserve"> is </w:t>
      </w:r>
      <w:r>
        <w:t xml:space="preserve">zero, </w:t>
      </w:r>
      <w:r>
        <w:rPr>
          <w:b/>
        </w:rPr>
        <w:t>fcPlcfcookieOld</w:t>
      </w:r>
      <w:r>
        <w:t xml:space="preserve"> is undefined and MUST be ignored. </w:t>
      </w:r>
      <w:r>
        <w:rPr>
          <w:b/>
        </w:rPr>
        <w:t>fcPlcfcookieOld</w:t>
      </w:r>
      <w:r>
        <w:t xml:space="preserve"> MAY</w:t>
      </w:r>
      <w:bookmarkStart w:id="393" w:name="Appendix_A_Target_65"/>
      <w:r>
        <w:rPr>
          <w:rStyle w:val="Hyperlink"/>
        </w:rPr>
        <w:fldChar w:fldCharType="begin"/>
      </w:r>
      <w:r>
        <w:rPr>
          <w:rStyle w:val="Hyperlink"/>
        </w:rPr>
        <w:instrText xml:space="preserve"> HYPERLINK \l "Appendix_A_65" \o "Product behavior note 65" \h </w:instrText>
      </w:r>
      <w:r>
        <w:rPr>
          <w:rStyle w:val="Hyperlink"/>
        </w:rPr>
      </w:r>
      <w:r>
        <w:rPr>
          <w:rStyle w:val="Hyperlink"/>
        </w:rPr>
        <w:fldChar w:fldCharType="separate"/>
      </w:r>
      <w:r>
        <w:rPr>
          <w:rStyle w:val="Hyperlink"/>
        </w:rPr>
        <w:t>&lt;65&gt;</w:t>
      </w:r>
      <w:r>
        <w:rPr>
          <w:rStyle w:val="Hyperlink"/>
        </w:rPr>
        <w:fldChar w:fldCharType="end"/>
      </w:r>
      <w:bookmarkEnd w:id="393"/>
      <w:r>
        <w:t xml:space="preserve"> be ignored.</w:t>
      </w:r>
    </w:p>
    <w:p w:rsidR="00C45098" w:rsidRDefault="001F569F">
      <w:pPr>
        <w:pStyle w:val="Definition-Field"/>
      </w:pPr>
      <w:r>
        <w:rPr>
          <w:b/>
        </w:rPr>
        <w:t xml:space="preserve">lcbPlcfCookieOld (4 bytes): </w:t>
      </w:r>
      <w:r>
        <w:t xml:space="preserve"> An unsigned integer that specifies the size, in bytes, of the </w:t>
      </w:r>
      <w:r>
        <w:rPr>
          <w:b/>
        </w:rPr>
        <w:t>Plcfcoo</w:t>
      </w:r>
      <w:r>
        <w:rPr>
          <w:b/>
        </w:rPr>
        <w:t>kieOld</w:t>
      </w:r>
      <w:r>
        <w:t xml:space="preserve"> at offset </w:t>
      </w:r>
      <w:r>
        <w:rPr>
          <w:b/>
        </w:rPr>
        <w:t>fcPlcfcookieOld</w:t>
      </w:r>
      <w:r>
        <w:t xml:space="preserve"> in the Table Stream.</w:t>
      </w:r>
    </w:p>
    <w:p w:rsidR="00C45098" w:rsidRDefault="001F569F">
      <w:pPr>
        <w:pStyle w:val="Definition-Field"/>
      </w:pPr>
      <w:r>
        <w:rPr>
          <w:b/>
        </w:rPr>
        <w:t xml:space="preserve">fcPgdMotherOld (4 bytes): </w:t>
      </w:r>
      <w:r>
        <w:t>An unsigned integer that specifies an offset in the Table Stream. The deprecated document page layout cache begins at this offset. Information SHOULD NOT</w:t>
      </w:r>
      <w:bookmarkStart w:id="394" w:name="Appendix_A_Target_66"/>
      <w:r>
        <w:rPr>
          <w:rStyle w:val="Hyperlink"/>
          <w:vertAlign w:val="superscript"/>
        </w:rPr>
        <w:fldChar w:fldCharType="begin"/>
      </w:r>
      <w:r>
        <w:rPr>
          <w:rStyle w:val="Hyperlink"/>
          <w:vertAlign w:val="superscript"/>
        </w:rPr>
        <w:instrText xml:space="preserve"> HYPERLINK \l "Append</w:instrText>
      </w:r>
      <w:r>
        <w:rPr>
          <w:rStyle w:val="Hyperlink"/>
          <w:vertAlign w:val="superscript"/>
        </w:rPr>
        <w:instrText xml:space="preserve">ix_A_66" \o "Product behavior note 66" \h </w:instrText>
      </w:r>
      <w:r>
        <w:rPr>
          <w:rStyle w:val="Hyperlink"/>
          <w:vertAlign w:val="superscript"/>
        </w:rPr>
      </w:r>
      <w:r>
        <w:rPr>
          <w:rStyle w:val="Hyperlink"/>
          <w:vertAlign w:val="superscript"/>
        </w:rPr>
        <w:fldChar w:fldCharType="separate"/>
      </w:r>
      <w:r>
        <w:rPr>
          <w:rStyle w:val="Hyperlink"/>
          <w:vertAlign w:val="superscript"/>
        </w:rPr>
        <w:t>&lt;66&gt;</w:t>
      </w:r>
      <w:r>
        <w:rPr>
          <w:rStyle w:val="Hyperlink"/>
          <w:vertAlign w:val="superscript"/>
        </w:rPr>
        <w:fldChar w:fldCharType="end"/>
      </w:r>
      <w:bookmarkEnd w:id="394"/>
      <w:r>
        <w:t xml:space="preserve"> be emitted at this offset and SHOULD</w:t>
      </w:r>
      <w:bookmarkStart w:id="395" w:name="Appendix_A_Target_67"/>
      <w:r>
        <w:rPr>
          <w:rStyle w:val="Hyperlink"/>
          <w:vertAlign w:val="superscript"/>
        </w:rPr>
        <w:fldChar w:fldCharType="begin"/>
      </w:r>
      <w:r>
        <w:rPr>
          <w:rStyle w:val="Hyperlink"/>
          <w:vertAlign w:val="superscript"/>
        </w:rPr>
        <w:instrText xml:space="preserve"> HYPERLINK \l "Appendix_A_67" \o "Product behavior note 67" \h </w:instrText>
      </w:r>
      <w:r>
        <w:rPr>
          <w:rStyle w:val="Hyperlink"/>
          <w:vertAlign w:val="superscript"/>
        </w:rPr>
      </w:r>
      <w:r>
        <w:rPr>
          <w:rStyle w:val="Hyperlink"/>
          <w:vertAlign w:val="superscript"/>
        </w:rPr>
        <w:fldChar w:fldCharType="separate"/>
      </w:r>
      <w:r>
        <w:rPr>
          <w:rStyle w:val="Hyperlink"/>
          <w:vertAlign w:val="superscript"/>
        </w:rPr>
        <w:t>&lt;67&gt;</w:t>
      </w:r>
      <w:r>
        <w:rPr>
          <w:rStyle w:val="Hyperlink"/>
          <w:vertAlign w:val="superscript"/>
        </w:rPr>
        <w:fldChar w:fldCharType="end"/>
      </w:r>
      <w:bookmarkEnd w:id="395"/>
      <w:r>
        <w:t xml:space="preserve"> be ignored. If </w:t>
      </w:r>
      <w:r>
        <w:rPr>
          <w:b/>
        </w:rPr>
        <w:t>lcbPgdMotherOld</w:t>
      </w:r>
      <w:r>
        <w:t xml:space="preserve"> is zero, </w:t>
      </w:r>
      <w:r>
        <w:rPr>
          <w:b/>
        </w:rPr>
        <w:t>fcPgdMotherOld</w:t>
      </w:r>
      <w:r>
        <w:t xml:space="preserve"> is undefined and MUST be ignored.</w:t>
      </w:r>
    </w:p>
    <w:p w:rsidR="00C45098" w:rsidRDefault="001F569F">
      <w:pPr>
        <w:pStyle w:val="Definition-Field"/>
      </w:pPr>
      <w:r>
        <w:rPr>
          <w:b/>
        </w:rPr>
        <w:t>lcbPgdMother</w:t>
      </w:r>
      <w:r>
        <w:rPr>
          <w:b/>
        </w:rPr>
        <w:t xml:space="preserve">Old (4 bytes): </w:t>
      </w:r>
      <w:r>
        <w:t xml:space="preserve">An unsigned integer that specifies the size, in bytes, of the deprecated document page layout cache at offset </w:t>
      </w:r>
      <w:r>
        <w:rPr>
          <w:b/>
        </w:rPr>
        <w:t>fcPgdMotherOld</w:t>
      </w:r>
      <w:r>
        <w:t xml:space="preserve"> in the Table Stream.</w:t>
      </w:r>
    </w:p>
    <w:p w:rsidR="00C45098" w:rsidRDefault="001F569F">
      <w:pPr>
        <w:pStyle w:val="Definition-Field"/>
      </w:pPr>
      <w:r>
        <w:rPr>
          <w:b/>
        </w:rPr>
        <w:t xml:space="preserve">fcBkdMotherOld (4 bytes): </w:t>
      </w:r>
      <w:r>
        <w:t>An unsigned integer that specifies an offset in the Table Stream. The</w:t>
      </w:r>
      <w:r>
        <w:t xml:space="preserve"> deprecated document text flow break cache begins at this offset. Information SHOULD NOT</w:t>
      </w:r>
      <w:bookmarkStart w:id="396" w:name="Appendix_A_Target_68"/>
      <w:r>
        <w:rPr>
          <w:rStyle w:val="Hyperlink"/>
          <w:vertAlign w:val="superscript"/>
        </w:rPr>
        <w:fldChar w:fldCharType="begin"/>
      </w:r>
      <w:r>
        <w:rPr>
          <w:rStyle w:val="Hyperlink"/>
          <w:vertAlign w:val="superscript"/>
        </w:rPr>
        <w:instrText xml:space="preserve"> HYPERLINK \l "Appendix_A_68" \o "Product behavior note 68" \h </w:instrText>
      </w:r>
      <w:r>
        <w:rPr>
          <w:rStyle w:val="Hyperlink"/>
          <w:vertAlign w:val="superscript"/>
        </w:rPr>
      </w:r>
      <w:r>
        <w:rPr>
          <w:rStyle w:val="Hyperlink"/>
          <w:vertAlign w:val="superscript"/>
        </w:rPr>
        <w:fldChar w:fldCharType="separate"/>
      </w:r>
      <w:r>
        <w:rPr>
          <w:rStyle w:val="Hyperlink"/>
          <w:vertAlign w:val="superscript"/>
        </w:rPr>
        <w:t>&lt;68&gt;</w:t>
      </w:r>
      <w:r>
        <w:rPr>
          <w:rStyle w:val="Hyperlink"/>
          <w:vertAlign w:val="superscript"/>
        </w:rPr>
        <w:fldChar w:fldCharType="end"/>
      </w:r>
      <w:bookmarkEnd w:id="396"/>
      <w:r>
        <w:t xml:space="preserve"> be </w:t>
      </w:r>
      <w:r>
        <w:lastRenderedPageBreak/>
        <w:t>emitted at this offset and SHOULD</w:t>
      </w:r>
      <w:bookmarkStart w:id="397" w:name="Appendix_A_Target_69"/>
      <w:r>
        <w:rPr>
          <w:rStyle w:val="Hyperlink"/>
          <w:vertAlign w:val="superscript"/>
        </w:rPr>
        <w:fldChar w:fldCharType="begin"/>
      </w:r>
      <w:r>
        <w:rPr>
          <w:rStyle w:val="Hyperlink"/>
          <w:vertAlign w:val="superscript"/>
        </w:rPr>
        <w:instrText xml:space="preserve"> HYPERLINK \l "Appendix_A_69" \o "Product behavior note 69"</w:instrText>
      </w:r>
      <w:r>
        <w:rPr>
          <w:rStyle w:val="Hyperlink"/>
          <w:vertAlign w:val="superscript"/>
        </w:rPr>
        <w:instrText xml:space="preserve"> \h </w:instrText>
      </w:r>
      <w:r>
        <w:rPr>
          <w:rStyle w:val="Hyperlink"/>
          <w:vertAlign w:val="superscript"/>
        </w:rPr>
      </w:r>
      <w:r>
        <w:rPr>
          <w:rStyle w:val="Hyperlink"/>
          <w:vertAlign w:val="superscript"/>
        </w:rPr>
        <w:fldChar w:fldCharType="separate"/>
      </w:r>
      <w:r>
        <w:rPr>
          <w:rStyle w:val="Hyperlink"/>
          <w:vertAlign w:val="superscript"/>
        </w:rPr>
        <w:t>&lt;69&gt;</w:t>
      </w:r>
      <w:r>
        <w:rPr>
          <w:rStyle w:val="Hyperlink"/>
          <w:vertAlign w:val="superscript"/>
        </w:rPr>
        <w:fldChar w:fldCharType="end"/>
      </w:r>
      <w:bookmarkEnd w:id="397"/>
      <w:r>
        <w:t xml:space="preserve"> be ignored. If </w:t>
      </w:r>
      <w:r>
        <w:rPr>
          <w:b/>
        </w:rPr>
        <w:t>lcbBkdMotherOld</w:t>
      </w:r>
      <w:r>
        <w:t xml:space="preserve"> is zero, </w:t>
      </w:r>
      <w:r>
        <w:rPr>
          <w:b/>
        </w:rPr>
        <w:t>fcBkdMotherOld</w:t>
      </w:r>
      <w:r>
        <w:t xml:space="preserve"> is undefined and MUST be ignored.</w:t>
      </w:r>
    </w:p>
    <w:p w:rsidR="00C45098" w:rsidRDefault="001F569F">
      <w:pPr>
        <w:pStyle w:val="Definition-Field"/>
      </w:pPr>
      <w:r>
        <w:rPr>
          <w:b/>
        </w:rPr>
        <w:t xml:space="preserve">lcbBkdMotherOld (4 bytes): </w:t>
      </w:r>
      <w:r>
        <w:t xml:space="preserve">An unsigned integer that specifies the size, in bytes, of the deprecated document text flow break cache at offset </w:t>
      </w:r>
      <w:r>
        <w:rPr>
          <w:b/>
        </w:rPr>
        <w:t>fcBkdMotherOld</w:t>
      </w:r>
      <w:r>
        <w:t xml:space="preserve"> i</w:t>
      </w:r>
      <w:r>
        <w:t>n the Table Stream.</w:t>
      </w:r>
    </w:p>
    <w:p w:rsidR="00C45098" w:rsidRDefault="001F569F">
      <w:pPr>
        <w:pStyle w:val="Definition-Field"/>
      </w:pPr>
      <w:r>
        <w:rPr>
          <w:b/>
        </w:rPr>
        <w:t xml:space="preserve">fcPgdFtnOld (4 bytes): </w:t>
      </w:r>
      <w:r>
        <w:t>An unsigned integer that specifies an offset in the Table Stream. The deprecated footnote layout cache begins at this offset. Information SHOULD NOT</w:t>
      </w:r>
      <w:bookmarkStart w:id="398" w:name="Appendix_A_Target_70"/>
      <w:r>
        <w:rPr>
          <w:rStyle w:val="Hyperlink"/>
          <w:vertAlign w:val="superscript"/>
        </w:rPr>
        <w:fldChar w:fldCharType="begin"/>
      </w:r>
      <w:r>
        <w:rPr>
          <w:rStyle w:val="Hyperlink"/>
          <w:vertAlign w:val="superscript"/>
        </w:rPr>
        <w:instrText xml:space="preserve"> HYPERLINK \l "Appendix_A_70" \o "Product behavior note 70" \h </w:instrText>
      </w:r>
      <w:r>
        <w:rPr>
          <w:rStyle w:val="Hyperlink"/>
          <w:vertAlign w:val="superscript"/>
        </w:rPr>
      </w:r>
      <w:r>
        <w:rPr>
          <w:rStyle w:val="Hyperlink"/>
          <w:vertAlign w:val="superscript"/>
        </w:rPr>
        <w:fldChar w:fldCharType="separate"/>
      </w:r>
      <w:r>
        <w:rPr>
          <w:rStyle w:val="Hyperlink"/>
          <w:vertAlign w:val="superscript"/>
        </w:rPr>
        <w:t>&lt;70&gt;</w:t>
      </w:r>
      <w:r>
        <w:rPr>
          <w:rStyle w:val="Hyperlink"/>
          <w:vertAlign w:val="superscript"/>
        </w:rPr>
        <w:fldChar w:fldCharType="end"/>
      </w:r>
      <w:bookmarkEnd w:id="398"/>
      <w:r>
        <w:t xml:space="preserve"> be emitted at this offset and SHOULD</w:t>
      </w:r>
      <w:bookmarkStart w:id="399" w:name="Appendix_A_Target_71"/>
      <w:r>
        <w:rPr>
          <w:rStyle w:val="Hyperlink"/>
          <w:vertAlign w:val="superscript"/>
        </w:rPr>
        <w:fldChar w:fldCharType="begin"/>
      </w:r>
      <w:r>
        <w:rPr>
          <w:rStyle w:val="Hyperlink"/>
          <w:vertAlign w:val="superscript"/>
        </w:rPr>
        <w:instrText xml:space="preserve"> HYPERLINK \l "Appendix_A_71" \o "Product behavior note 71" \h </w:instrText>
      </w:r>
      <w:r>
        <w:rPr>
          <w:rStyle w:val="Hyperlink"/>
          <w:vertAlign w:val="superscript"/>
        </w:rPr>
      </w:r>
      <w:r>
        <w:rPr>
          <w:rStyle w:val="Hyperlink"/>
          <w:vertAlign w:val="superscript"/>
        </w:rPr>
        <w:fldChar w:fldCharType="separate"/>
      </w:r>
      <w:r>
        <w:rPr>
          <w:rStyle w:val="Hyperlink"/>
          <w:vertAlign w:val="superscript"/>
        </w:rPr>
        <w:t>&lt;71&gt;</w:t>
      </w:r>
      <w:r>
        <w:rPr>
          <w:rStyle w:val="Hyperlink"/>
          <w:vertAlign w:val="superscript"/>
        </w:rPr>
        <w:fldChar w:fldCharType="end"/>
      </w:r>
      <w:bookmarkEnd w:id="399"/>
      <w:r>
        <w:t xml:space="preserve"> be ignored. If </w:t>
      </w:r>
      <w:r>
        <w:rPr>
          <w:b/>
        </w:rPr>
        <w:t>lcbPgdFtnOld</w:t>
      </w:r>
      <w:r>
        <w:t xml:space="preserve"> is zero, </w:t>
      </w:r>
      <w:r>
        <w:rPr>
          <w:b/>
        </w:rPr>
        <w:t>fcPgdFtnOld</w:t>
      </w:r>
      <w:r>
        <w:t xml:space="preserve"> is undefined and MUST be ignored.</w:t>
      </w:r>
    </w:p>
    <w:p w:rsidR="00C45098" w:rsidRDefault="001F569F">
      <w:pPr>
        <w:pStyle w:val="Definition-Field"/>
      </w:pPr>
      <w:r>
        <w:rPr>
          <w:b/>
        </w:rPr>
        <w:t xml:space="preserve">lcbPgdFtnOld (4 bytes): </w:t>
      </w:r>
      <w:r>
        <w:t xml:space="preserve">An unsigned integer that specifies the size, in bytes, of the deprecated footnote layout cache at offset </w:t>
      </w:r>
      <w:r>
        <w:rPr>
          <w:b/>
        </w:rPr>
        <w:t>fcPgdFtnOld</w:t>
      </w:r>
      <w:r>
        <w:t xml:space="preserve"> in the Table Stream. </w:t>
      </w:r>
    </w:p>
    <w:p w:rsidR="00C45098" w:rsidRDefault="001F569F">
      <w:pPr>
        <w:pStyle w:val="Definition-Field"/>
      </w:pPr>
      <w:r>
        <w:rPr>
          <w:b/>
        </w:rPr>
        <w:t xml:space="preserve">fcBkdFtnOld (4 bytes): </w:t>
      </w:r>
      <w:r>
        <w:t>An unsigned integer that specifies an offset in the Table Stream. The deprecated footnote text</w:t>
      </w:r>
      <w:r>
        <w:t xml:space="preserve"> flow break cache begins at this offset. Information SHOULD NOT</w:t>
      </w:r>
      <w:bookmarkStart w:id="400" w:name="Appendix_A_Target_72"/>
      <w:r>
        <w:rPr>
          <w:rStyle w:val="Hyperlink"/>
          <w:vertAlign w:val="superscript"/>
        </w:rPr>
        <w:fldChar w:fldCharType="begin"/>
      </w:r>
      <w:r>
        <w:rPr>
          <w:rStyle w:val="Hyperlink"/>
          <w:vertAlign w:val="superscript"/>
        </w:rPr>
        <w:instrText xml:space="preserve"> HYPERLINK \l "Appendix_A_72" \o "Product behavior note 72" \h </w:instrText>
      </w:r>
      <w:r>
        <w:rPr>
          <w:rStyle w:val="Hyperlink"/>
          <w:vertAlign w:val="superscript"/>
        </w:rPr>
      </w:r>
      <w:r>
        <w:rPr>
          <w:rStyle w:val="Hyperlink"/>
          <w:vertAlign w:val="superscript"/>
        </w:rPr>
        <w:fldChar w:fldCharType="separate"/>
      </w:r>
      <w:r>
        <w:rPr>
          <w:rStyle w:val="Hyperlink"/>
          <w:vertAlign w:val="superscript"/>
        </w:rPr>
        <w:t>&lt;72&gt;</w:t>
      </w:r>
      <w:r>
        <w:rPr>
          <w:rStyle w:val="Hyperlink"/>
          <w:vertAlign w:val="superscript"/>
        </w:rPr>
        <w:fldChar w:fldCharType="end"/>
      </w:r>
      <w:bookmarkEnd w:id="400"/>
      <w:r>
        <w:t xml:space="preserve"> be emitted at this offset and SHOULD</w:t>
      </w:r>
      <w:bookmarkStart w:id="401" w:name="Appendix_A_Target_73"/>
      <w:r>
        <w:rPr>
          <w:rStyle w:val="Hyperlink"/>
          <w:vertAlign w:val="superscript"/>
        </w:rPr>
        <w:fldChar w:fldCharType="begin"/>
      </w:r>
      <w:r>
        <w:rPr>
          <w:rStyle w:val="Hyperlink"/>
          <w:vertAlign w:val="superscript"/>
        </w:rPr>
        <w:instrText xml:space="preserve"> HYPERLINK \l "Appendix_A_73" \o "Product behavior note 73" \h </w:instrText>
      </w:r>
      <w:r>
        <w:rPr>
          <w:rStyle w:val="Hyperlink"/>
          <w:vertAlign w:val="superscript"/>
        </w:rPr>
      </w:r>
      <w:r>
        <w:rPr>
          <w:rStyle w:val="Hyperlink"/>
          <w:vertAlign w:val="superscript"/>
        </w:rPr>
        <w:fldChar w:fldCharType="separate"/>
      </w:r>
      <w:r>
        <w:rPr>
          <w:rStyle w:val="Hyperlink"/>
          <w:vertAlign w:val="superscript"/>
        </w:rPr>
        <w:t>&lt;73&gt;</w:t>
      </w:r>
      <w:r>
        <w:rPr>
          <w:rStyle w:val="Hyperlink"/>
          <w:vertAlign w:val="superscript"/>
        </w:rPr>
        <w:fldChar w:fldCharType="end"/>
      </w:r>
      <w:bookmarkEnd w:id="401"/>
      <w:r>
        <w:t xml:space="preserve"> be ignored. If </w:t>
      </w:r>
      <w:r>
        <w:rPr>
          <w:b/>
        </w:rPr>
        <w:t>lcbBkdFtnOld</w:t>
      </w:r>
      <w:r>
        <w:t xml:space="preserve"> is zero, </w:t>
      </w:r>
      <w:r>
        <w:rPr>
          <w:b/>
        </w:rPr>
        <w:t>fcBkdFtnOld</w:t>
      </w:r>
      <w:r>
        <w:t xml:space="preserve"> is undefined and MUST be ignored.</w:t>
      </w:r>
    </w:p>
    <w:p w:rsidR="00C45098" w:rsidRDefault="001F569F">
      <w:pPr>
        <w:pStyle w:val="Definition-Field"/>
      </w:pPr>
      <w:r>
        <w:rPr>
          <w:b/>
        </w:rPr>
        <w:t xml:space="preserve">lcbBkdFtnOld (4 bytes): </w:t>
      </w:r>
      <w:r>
        <w:t xml:space="preserve">An unsigned integer that specifies the size, in bytes, of the deprecated footnote text flow break cache at offset </w:t>
      </w:r>
      <w:r>
        <w:rPr>
          <w:b/>
        </w:rPr>
        <w:t>fcBkdFtnOld</w:t>
      </w:r>
      <w:r>
        <w:t xml:space="preserve"> in the Table Stream.</w:t>
      </w:r>
    </w:p>
    <w:p w:rsidR="00C45098" w:rsidRDefault="001F569F">
      <w:pPr>
        <w:pStyle w:val="Definition-Field"/>
      </w:pPr>
      <w:r>
        <w:rPr>
          <w:b/>
        </w:rPr>
        <w:t>fcPgdEdnOld (4 by</w:t>
      </w:r>
      <w:r>
        <w:rPr>
          <w:b/>
        </w:rPr>
        <w:t xml:space="preserve">tes): </w:t>
      </w:r>
      <w:r>
        <w:t>An unsigned integer that specifies an offset in the Table Stream. The deprecated endnote layout cache begins at this offset. Information SHOULD NOT</w:t>
      </w:r>
      <w:bookmarkStart w:id="402" w:name="Appendix_A_Target_74"/>
      <w:r>
        <w:rPr>
          <w:rStyle w:val="Hyperlink"/>
          <w:vertAlign w:val="superscript"/>
        </w:rPr>
        <w:fldChar w:fldCharType="begin"/>
      </w:r>
      <w:r>
        <w:rPr>
          <w:rStyle w:val="Hyperlink"/>
          <w:vertAlign w:val="superscript"/>
        </w:rPr>
        <w:instrText xml:space="preserve"> HYPERLINK \l "Appendix_A_74" \o "Product behavior note 74" \h </w:instrText>
      </w:r>
      <w:r>
        <w:rPr>
          <w:rStyle w:val="Hyperlink"/>
          <w:vertAlign w:val="superscript"/>
        </w:rPr>
      </w:r>
      <w:r>
        <w:rPr>
          <w:rStyle w:val="Hyperlink"/>
          <w:vertAlign w:val="superscript"/>
        </w:rPr>
        <w:fldChar w:fldCharType="separate"/>
      </w:r>
      <w:r>
        <w:rPr>
          <w:rStyle w:val="Hyperlink"/>
          <w:vertAlign w:val="superscript"/>
        </w:rPr>
        <w:t>&lt;74&gt;</w:t>
      </w:r>
      <w:r>
        <w:rPr>
          <w:rStyle w:val="Hyperlink"/>
          <w:vertAlign w:val="superscript"/>
        </w:rPr>
        <w:fldChar w:fldCharType="end"/>
      </w:r>
      <w:bookmarkEnd w:id="402"/>
      <w:r>
        <w:t xml:space="preserve"> be emitted at this offset and SH</w:t>
      </w:r>
      <w:r>
        <w:t>OULD</w:t>
      </w:r>
      <w:bookmarkStart w:id="403" w:name="Appendix_A_Target_75"/>
      <w:r>
        <w:rPr>
          <w:rStyle w:val="Hyperlink"/>
          <w:vertAlign w:val="superscript"/>
        </w:rPr>
        <w:fldChar w:fldCharType="begin"/>
      </w:r>
      <w:r>
        <w:rPr>
          <w:rStyle w:val="Hyperlink"/>
          <w:vertAlign w:val="superscript"/>
        </w:rPr>
        <w:instrText xml:space="preserve"> HYPERLINK \l "Appendix_A_75" \o "Product behavior note 75" \h </w:instrText>
      </w:r>
      <w:r>
        <w:rPr>
          <w:rStyle w:val="Hyperlink"/>
          <w:vertAlign w:val="superscript"/>
        </w:rPr>
      </w:r>
      <w:r>
        <w:rPr>
          <w:rStyle w:val="Hyperlink"/>
          <w:vertAlign w:val="superscript"/>
        </w:rPr>
        <w:fldChar w:fldCharType="separate"/>
      </w:r>
      <w:r>
        <w:rPr>
          <w:rStyle w:val="Hyperlink"/>
          <w:vertAlign w:val="superscript"/>
        </w:rPr>
        <w:t>&lt;75&gt;</w:t>
      </w:r>
      <w:r>
        <w:rPr>
          <w:rStyle w:val="Hyperlink"/>
          <w:vertAlign w:val="superscript"/>
        </w:rPr>
        <w:fldChar w:fldCharType="end"/>
      </w:r>
      <w:bookmarkEnd w:id="403"/>
      <w:r>
        <w:t xml:space="preserve"> be ignored. If </w:t>
      </w:r>
      <w:r>
        <w:rPr>
          <w:b/>
        </w:rPr>
        <w:t>lcbPgdEdnOld</w:t>
      </w:r>
      <w:r>
        <w:t xml:space="preserve"> is zero, </w:t>
      </w:r>
      <w:r>
        <w:rPr>
          <w:b/>
        </w:rPr>
        <w:t>fcPgdEdnOld</w:t>
      </w:r>
      <w:r>
        <w:t xml:space="preserve"> is undefined and MUST be ignored.</w:t>
      </w:r>
    </w:p>
    <w:p w:rsidR="00C45098" w:rsidRDefault="001F569F">
      <w:pPr>
        <w:pStyle w:val="Definition-Field"/>
      </w:pPr>
      <w:r>
        <w:rPr>
          <w:b/>
        </w:rPr>
        <w:t xml:space="preserve">lcbPgdEdnOld (4 bytes): </w:t>
      </w:r>
      <w:r>
        <w:t>An unsigned integer that specifies the size, in bytes, of the deprecated e</w:t>
      </w:r>
      <w:r>
        <w:t xml:space="preserve">ndnote layout cache at offset </w:t>
      </w:r>
      <w:r>
        <w:rPr>
          <w:b/>
        </w:rPr>
        <w:t>fcPgdEdnOld</w:t>
      </w:r>
      <w:r>
        <w:t xml:space="preserve"> in the Table Stream.</w:t>
      </w:r>
    </w:p>
    <w:p w:rsidR="00C45098" w:rsidRDefault="001F569F">
      <w:pPr>
        <w:pStyle w:val="Definition-Field"/>
      </w:pPr>
      <w:r>
        <w:rPr>
          <w:b/>
        </w:rPr>
        <w:t xml:space="preserve">fcBkdEdnOld (4 bytes): </w:t>
      </w:r>
      <w:r>
        <w:t>An unsigned integer that specifies an offset in the Table Stream. The deprecated endnote text flow break cache begins at this offset. Information SHOULD NOT</w:t>
      </w:r>
      <w:bookmarkStart w:id="404" w:name="Appendix_A_Target_76"/>
      <w:r>
        <w:rPr>
          <w:rStyle w:val="Hyperlink"/>
          <w:vertAlign w:val="superscript"/>
        </w:rPr>
        <w:fldChar w:fldCharType="begin"/>
      </w:r>
      <w:r>
        <w:rPr>
          <w:rStyle w:val="Hyperlink"/>
          <w:vertAlign w:val="superscript"/>
        </w:rPr>
        <w:instrText xml:space="preserve"> HYPERLINK \</w:instrText>
      </w:r>
      <w:r>
        <w:rPr>
          <w:rStyle w:val="Hyperlink"/>
          <w:vertAlign w:val="superscript"/>
        </w:rPr>
        <w:instrText xml:space="preserve">l "Appendix_A_76" \o "Product behavior note 76" \h </w:instrText>
      </w:r>
      <w:r>
        <w:rPr>
          <w:rStyle w:val="Hyperlink"/>
          <w:vertAlign w:val="superscript"/>
        </w:rPr>
      </w:r>
      <w:r>
        <w:rPr>
          <w:rStyle w:val="Hyperlink"/>
          <w:vertAlign w:val="superscript"/>
        </w:rPr>
        <w:fldChar w:fldCharType="separate"/>
      </w:r>
      <w:r>
        <w:rPr>
          <w:rStyle w:val="Hyperlink"/>
          <w:vertAlign w:val="superscript"/>
        </w:rPr>
        <w:t>&lt;76&gt;</w:t>
      </w:r>
      <w:r>
        <w:rPr>
          <w:rStyle w:val="Hyperlink"/>
          <w:vertAlign w:val="superscript"/>
        </w:rPr>
        <w:fldChar w:fldCharType="end"/>
      </w:r>
      <w:bookmarkEnd w:id="404"/>
      <w:r>
        <w:t xml:space="preserve"> be emitted at this offset and SHOULD</w:t>
      </w:r>
      <w:bookmarkStart w:id="405" w:name="Appendix_A_Target_77"/>
      <w:r>
        <w:rPr>
          <w:rStyle w:val="Hyperlink"/>
          <w:vertAlign w:val="superscript"/>
        </w:rPr>
        <w:fldChar w:fldCharType="begin"/>
      </w:r>
      <w:r>
        <w:rPr>
          <w:rStyle w:val="Hyperlink"/>
          <w:vertAlign w:val="superscript"/>
        </w:rPr>
        <w:instrText xml:space="preserve"> HYPERLINK \l "Appendix_A_77" \o "Product behavior note 77" \h </w:instrText>
      </w:r>
      <w:r>
        <w:rPr>
          <w:rStyle w:val="Hyperlink"/>
          <w:vertAlign w:val="superscript"/>
        </w:rPr>
      </w:r>
      <w:r>
        <w:rPr>
          <w:rStyle w:val="Hyperlink"/>
          <w:vertAlign w:val="superscript"/>
        </w:rPr>
        <w:fldChar w:fldCharType="separate"/>
      </w:r>
      <w:r>
        <w:rPr>
          <w:rStyle w:val="Hyperlink"/>
          <w:vertAlign w:val="superscript"/>
        </w:rPr>
        <w:t>&lt;77&gt;</w:t>
      </w:r>
      <w:r>
        <w:rPr>
          <w:rStyle w:val="Hyperlink"/>
          <w:vertAlign w:val="superscript"/>
        </w:rPr>
        <w:fldChar w:fldCharType="end"/>
      </w:r>
      <w:bookmarkEnd w:id="405"/>
      <w:r>
        <w:t xml:space="preserve"> be ignored. If </w:t>
      </w:r>
      <w:r>
        <w:rPr>
          <w:b/>
        </w:rPr>
        <w:t>lcbBkdEdnOld</w:t>
      </w:r>
      <w:r>
        <w:t xml:space="preserve"> is zero, </w:t>
      </w:r>
      <w:r>
        <w:rPr>
          <w:b/>
        </w:rPr>
        <w:t>fcBkdEdnOld</w:t>
      </w:r>
      <w:r>
        <w:t xml:space="preserve"> is undefined and MUST be ignored.</w:t>
      </w:r>
    </w:p>
    <w:p w:rsidR="00C45098" w:rsidRDefault="001F569F">
      <w:pPr>
        <w:pStyle w:val="Definition-Field"/>
      </w:pPr>
      <w:r>
        <w:rPr>
          <w:b/>
        </w:rPr>
        <w:t xml:space="preserve">lcbBkdEdnOld (4 bytes): </w:t>
      </w:r>
      <w:r>
        <w:t xml:space="preserve">An unsigned integer that specifies the size, in bytes, of the deprecated endnote text flow break cache at offset </w:t>
      </w:r>
      <w:r>
        <w:rPr>
          <w:b/>
        </w:rPr>
        <w:t>fcBkdEdnOld</w:t>
      </w:r>
      <w:r>
        <w:t xml:space="preserve"> in the Table Stream.</w:t>
      </w:r>
    </w:p>
    <w:p w:rsidR="00C45098" w:rsidRDefault="001F569F">
      <w:pPr>
        <w:pStyle w:val="Heading3"/>
      </w:pPr>
      <w:bookmarkStart w:id="406" w:name="Section_fce09f81704b460d9bcaf7dc121aed66"/>
      <w:bookmarkStart w:id="407" w:name="FibRgFcLcb2002"/>
      <w:bookmarkStart w:id="408" w:name="_Toc181684186"/>
      <w:r>
        <w:t>FibRgFcLcb2002</w:t>
      </w:r>
      <w:bookmarkEnd w:id="406"/>
      <w:bookmarkEnd w:id="407"/>
      <w:bookmarkEnd w:id="408"/>
      <w:r>
        <w:fldChar w:fldCharType="begin"/>
      </w:r>
      <w:r>
        <w:instrText xml:space="preserve"> XE "Details:FibRgFcLcb2002 structure" </w:instrText>
      </w:r>
      <w:r>
        <w:fldChar w:fldCharType="end"/>
      </w:r>
      <w:r>
        <w:fldChar w:fldCharType="begin"/>
      </w:r>
      <w:r>
        <w:instrText xml:space="preserve"> XE "FibRgFcLcb2002 structure" </w:instrText>
      </w:r>
      <w:r>
        <w:fldChar w:fldCharType="end"/>
      </w:r>
      <w:r>
        <w:fldChar w:fldCharType="begin"/>
      </w:r>
      <w:r>
        <w:instrText xml:space="preserve"> XE "Structures:FibRgFcLcb2002" </w:instrText>
      </w:r>
      <w:r>
        <w:fldChar w:fldCharType="end"/>
      </w:r>
    </w:p>
    <w:p w:rsidR="00C45098" w:rsidRDefault="001F569F">
      <w:r>
        <w:t xml:space="preserve">The </w:t>
      </w:r>
      <w:r>
        <w:rPr>
          <w:b/>
        </w:rPr>
        <w:t>FibRgFcLcb2002</w:t>
      </w:r>
      <w:r>
        <w:t xml:space="preserve"> structure is a variable-sized portion of the </w:t>
      </w:r>
      <w:hyperlink w:anchor="Section_9aeaa2e74a45468eab133f6193eb9394" w:history="1">
        <w:r>
          <w:rPr>
            <w:rStyle w:val="Hyperlink"/>
          </w:rPr>
          <w:t>Fib</w:t>
        </w:r>
      </w:hyperlink>
      <w:r>
        <w:t xml:space="preserve">. It extends the </w:t>
      </w:r>
      <w:hyperlink w:anchor="Section_265bca68c4ef4a03851761d7e79850eb" w:history="1">
        <w:r>
          <w:rPr>
            <w:rStyle w:val="Hyperlink"/>
          </w:rPr>
          <w:t>FibRgFcLcb2000</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rgFcLcb2000 (864 bytes)</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fcUnused1</w:t>
            </w:r>
          </w:p>
        </w:tc>
      </w:tr>
      <w:tr w:rsidR="00C45098" w:rsidTr="00C45098">
        <w:trPr>
          <w:trHeight w:hRule="exact" w:val="490"/>
        </w:trPr>
        <w:tc>
          <w:tcPr>
            <w:tcW w:w="8640" w:type="dxa"/>
            <w:gridSpan w:val="32"/>
          </w:tcPr>
          <w:p w:rsidR="00C45098" w:rsidRDefault="001F569F">
            <w:pPr>
              <w:pStyle w:val="PacketDiagramBodyText"/>
            </w:pPr>
            <w:r>
              <w:t>lcbUnused1</w:t>
            </w:r>
          </w:p>
        </w:tc>
      </w:tr>
      <w:tr w:rsidR="00C45098" w:rsidTr="00C45098">
        <w:trPr>
          <w:trHeight w:hRule="exact" w:val="490"/>
        </w:trPr>
        <w:tc>
          <w:tcPr>
            <w:tcW w:w="8640" w:type="dxa"/>
            <w:gridSpan w:val="32"/>
          </w:tcPr>
          <w:p w:rsidR="00C45098" w:rsidRDefault="001F569F">
            <w:pPr>
              <w:pStyle w:val="PacketDiagramBodyText"/>
            </w:pPr>
            <w:r>
              <w:t>fcPlcfPgp</w:t>
            </w:r>
          </w:p>
        </w:tc>
      </w:tr>
      <w:tr w:rsidR="00C45098" w:rsidTr="00C45098">
        <w:trPr>
          <w:trHeight w:hRule="exact" w:val="490"/>
        </w:trPr>
        <w:tc>
          <w:tcPr>
            <w:tcW w:w="8640" w:type="dxa"/>
            <w:gridSpan w:val="32"/>
          </w:tcPr>
          <w:p w:rsidR="00C45098" w:rsidRDefault="001F569F">
            <w:pPr>
              <w:pStyle w:val="PacketDiagramBodyText"/>
            </w:pPr>
            <w:r>
              <w:lastRenderedPageBreak/>
              <w:t>lcbPlcfPgp</w:t>
            </w:r>
          </w:p>
        </w:tc>
      </w:tr>
      <w:tr w:rsidR="00C45098" w:rsidTr="00C45098">
        <w:trPr>
          <w:trHeight w:hRule="exact" w:val="490"/>
        </w:trPr>
        <w:tc>
          <w:tcPr>
            <w:tcW w:w="8640" w:type="dxa"/>
            <w:gridSpan w:val="32"/>
          </w:tcPr>
          <w:p w:rsidR="00C45098" w:rsidRDefault="001F569F">
            <w:pPr>
              <w:pStyle w:val="PacketDiagramBodyText"/>
            </w:pPr>
            <w:r>
              <w:t>fcPlcfuim</w:t>
            </w:r>
          </w:p>
        </w:tc>
      </w:tr>
      <w:tr w:rsidR="00C45098" w:rsidTr="00C45098">
        <w:trPr>
          <w:trHeight w:hRule="exact" w:val="490"/>
        </w:trPr>
        <w:tc>
          <w:tcPr>
            <w:tcW w:w="8640" w:type="dxa"/>
            <w:gridSpan w:val="32"/>
          </w:tcPr>
          <w:p w:rsidR="00C45098" w:rsidRDefault="001F569F">
            <w:pPr>
              <w:pStyle w:val="PacketDiagramBodyText"/>
            </w:pPr>
            <w:r>
              <w:t>lcbPlcfuim</w:t>
            </w:r>
          </w:p>
        </w:tc>
      </w:tr>
      <w:tr w:rsidR="00C45098" w:rsidTr="00C45098">
        <w:trPr>
          <w:trHeight w:hRule="exact" w:val="490"/>
        </w:trPr>
        <w:tc>
          <w:tcPr>
            <w:tcW w:w="8640" w:type="dxa"/>
            <w:gridSpan w:val="32"/>
          </w:tcPr>
          <w:p w:rsidR="00C45098" w:rsidRDefault="001F569F">
            <w:pPr>
              <w:pStyle w:val="PacketDiagramBodyText"/>
            </w:pPr>
            <w:r>
              <w:t>fcPlfguidUim</w:t>
            </w:r>
          </w:p>
        </w:tc>
      </w:tr>
      <w:tr w:rsidR="00C45098" w:rsidTr="00C45098">
        <w:trPr>
          <w:trHeight w:hRule="exact" w:val="490"/>
        </w:trPr>
        <w:tc>
          <w:tcPr>
            <w:tcW w:w="8640" w:type="dxa"/>
            <w:gridSpan w:val="32"/>
          </w:tcPr>
          <w:p w:rsidR="00C45098" w:rsidRDefault="001F569F">
            <w:pPr>
              <w:pStyle w:val="PacketDiagramBodyText"/>
            </w:pPr>
            <w:r>
              <w:t>lcbPlfguidUim</w:t>
            </w:r>
          </w:p>
        </w:tc>
      </w:tr>
      <w:tr w:rsidR="00C45098" w:rsidTr="00C45098">
        <w:trPr>
          <w:trHeight w:hRule="exact" w:val="490"/>
        </w:trPr>
        <w:tc>
          <w:tcPr>
            <w:tcW w:w="8640" w:type="dxa"/>
            <w:gridSpan w:val="32"/>
          </w:tcPr>
          <w:p w:rsidR="00C45098" w:rsidRDefault="001F569F">
            <w:pPr>
              <w:pStyle w:val="PacketDiagramBodyText"/>
            </w:pPr>
            <w:r>
              <w:t>fcAtrdExtra</w:t>
            </w:r>
          </w:p>
        </w:tc>
      </w:tr>
      <w:tr w:rsidR="00C45098" w:rsidTr="00C45098">
        <w:trPr>
          <w:trHeight w:hRule="exact" w:val="490"/>
        </w:trPr>
        <w:tc>
          <w:tcPr>
            <w:tcW w:w="8640" w:type="dxa"/>
            <w:gridSpan w:val="32"/>
          </w:tcPr>
          <w:p w:rsidR="00C45098" w:rsidRDefault="001F569F">
            <w:pPr>
              <w:pStyle w:val="PacketDiagramBodyText"/>
            </w:pPr>
            <w:r>
              <w:t>lcbAtrdExtra</w:t>
            </w:r>
          </w:p>
        </w:tc>
      </w:tr>
      <w:tr w:rsidR="00C45098" w:rsidTr="00C45098">
        <w:trPr>
          <w:trHeight w:hRule="exact" w:val="490"/>
        </w:trPr>
        <w:tc>
          <w:tcPr>
            <w:tcW w:w="8640" w:type="dxa"/>
            <w:gridSpan w:val="32"/>
          </w:tcPr>
          <w:p w:rsidR="00C45098" w:rsidRDefault="001F569F">
            <w:pPr>
              <w:pStyle w:val="PacketDiagramBodyText"/>
            </w:pPr>
            <w:r>
              <w:t>fcPlrsid</w:t>
            </w:r>
          </w:p>
        </w:tc>
      </w:tr>
      <w:tr w:rsidR="00C45098" w:rsidTr="00C45098">
        <w:trPr>
          <w:trHeight w:hRule="exact" w:val="490"/>
        </w:trPr>
        <w:tc>
          <w:tcPr>
            <w:tcW w:w="8640" w:type="dxa"/>
            <w:gridSpan w:val="32"/>
          </w:tcPr>
          <w:p w:rsidR="00C45098" w:rsidRDefault="001F569F">
            <w:pPr>
              <w:pStyle w:val="PacketDiagramBodyText"/>
            </w:pPr>
            <w:r>
              <w:t>lcbPlrsid</w:t>
            </w:r>
          </w:p>
        </w:tc>
      </w:tr>
      <w:tr w:rsidR="00C45098" w:rsidTr="00C45098">
        <w:trPr>
          <w:trHeight w:hRule="exact" w:val="490"/>
        </w:trPr>
        <w:tc>
          <w:tcPr>
            <w:tcW w:w="8640" w:type="dxa"/>
            <w:gridSpan w:val="32"/>
          </w:tcPr>
          <w:p w:rsidR="00C45098" w:rsidRDefault="001F569F">
            <w:pPr>
              <w:pStyle w:val="PacketDiagramBodyText"/>
            </w:pPr>
            <w:r>
              <w:t>fcSttbfBkmkFactoid</w:t>
            </w:r>
          </w:p>
        </w:tc>
      </w:tr>
      <w:tr w:rsidR="00C45098" w:rsidTr="00C45098">
        <w:trPr>
          <w:trHeight w:hRule="exact" w:val="490"/>
        </w:trPr>
        <w:tc>
          <w:tcPr>
            <w:tcW w:w="8640" w:type="dxa"/>
            <w:gridSpan w:val="32"/>
          </w:tcPr>
          <w:p w:rsidR="00C45098" w:rsidRDefault="001F569F">
            <w:pPr>
              <w:pStyle w:val="PacketDiagramBodyText"/>
            </w:pPr>
            <w:r>
              <w:t>lcbSttbfBkmkFactoid</w:t>
            </w:r>
          </w:p>
        </w:tc>
      </w:tr>
      <w:tr w:rsidR="00C45098" w:rsidTr="00C45098">
        <w:trPr>
          <w:trHeight w:hRule="exact" w:val="490"/>
        </w:trPr>
        <w:tc>
          <w:tcPr>
            <w:tcW w:w="8640" w:type="dxa"/>
            <w:gridSpan w:val="32"/>
          </w:tcPr>
          <w:p w:rsidR="00C45098" w:rsidRDefault="001F569F">
            <w:pPr>
              <w:pStyle w:val="PacketDiagramBodyText"/>
            </w:pPr>
            <w:r>
              <w:t>fcPlcfBkfFactoid</w:t>
            </w:r>
          </w:p>
        </w:tc>
      </w:tr>
      <w:tr w:rsidR="00C45098" w:rsidTr="00C45098">
        <w:trPr>
          <w:trHeight w:hRule="exact" w:val="490"/>
        </w:trPr>
        <w:tc>
          <w:tcPr>
            <w:tcW w:w="8640" w:type="dxa"/>
            <w:gridSpan w:val="32"/>
          </w:tcPr>
          <w:p w:rsidR="00C45098" w:rsidRDefault="001F569F">
            <w:pPr>
              <w:pStyle w:val="PacketDiagramBodyText"/>
            </w:pPr>
            <w:r>
              <w:t>lcbPlcfBkfFactoid</w:t>
            </w:r>
          </w:p>
        </w:tc>
      </w:tr>
      <w:tr w:rsidR="00C45098" w:rsidTr="00C45098">
        <w:trPr>
          <w:trHeight w:hRule="exact" w:val="490"/>
        </w:trPr>
        <w:tc>
          <w:tcPr>
            <w:tcW w:w="8640" w:type="dxa"/>
            <w:gridSpan w:val="32"/>
          </w:tcPr>
          <w:p w:rsidR="00C45098" w:rsidRDefault="001F569F">
            <w:pPr>
              <w:pStyle w:val="PacketDiagramBodyText"/>
            </w:pPr>
            <w:r>
              <w:t>fcPlcfcookie</w:t>
            </w:r>
          </w:p>
        </w:tc>
      </w:tr>
      <w:tr w:rsidR="00C45098" w:rsidTr="00C45098">
        <w:trPr>
          <w:trHeight w:hRule="exact" w:val="490"/>
        </w:trPr>
        <w:tc>
          <w:tcPr>
            <w:tcW w:w="8640" w:type="dxa"/>
            <w:gridSpan w:val="32"/>
          </w:tcPr>
          <w:p w:rsidR="00C45098" w:rsidRDefault="001F569F">
            <w:pPr>
              <w:pStyle w:val="PacketDiagramBodyText"/>
            </w:pPr>
            <w:r>
              <w:t>lcbPlcfcookie</w:t>
            </w:r>
          </w:p>
        </w:tc>
      </w:tr>
      <w:tr w:rsidR="00C45098" w:rsidTr="00C45098">
        <w:trPr>
          <w:trHeight w:hRule="exact" w:val="490"/>
        </w:trPr>
        <w:tc>
          <w:tcPr>
            <w:tcW w:w="8640" w:type="dxa"/>
            <w:gridSpan w:val="32"/>
          </w:tcPr>
          <w:p w:rsidR="00C45098" w:rsidRDefault="001F569F">
            <w:pPr>
              <w:pStyle w:val="PacketDiagramBodyText"/>
            </w:pPr>
            <w:r>
              <w:t>fcPlcfBklFactoid</w:t>
            </w:r>
          </w:p>
        </w:tc>
      </w:tr>
      <w:tr w:rsidR="00C45098" w:rsidTr="00C45098">
        <w:trPr>
          <w:trHeight w:hRule="exact" w:val="490"/>
        </w:trPr>
        <w:tc>
          <w:tcPr>
            <w:tcW w:w="8640" w:type="dxa"/>
            <w:gridSpan w:val="32"/>
          </w:tcPr>
          <w:p w:rsidR="00C45098" w:rsidRDefault="001F569F">
            <w:pPr>
              <w:pStyle w:val="PacketDiagramBodyText"/>
            </w:pPr>
            <w:r>
              <w:t>lcbPlcfBklFactoid</w:t>
            </w:r>
          </w:p>
        </w:tc>
      </w:tr>
      <w:tr w:rsidR="00C45098" w:rsidTr="00C45098">
        <w:trPr>
          <w:trHeight w:hRule="exact" w:val="490"/>
        </w:trPr>
        <w:tc>
          <w:tcPr>
            <w:tcW w:w="8640" w:type="dxa"/>
            <w:gridSpan w:val="32"/>
          </w:tcPr>
          <w:p w:rsidR="00C45098" w:rsidRDefault="001F569F">
            <w:pPr>
              <w:pStyle w:val="PacketDiagramBodyText"/>
            </w:pPr>
            <w:r>
              <w:t>fcFactoidData</w:t>
            </w:r>
          </w:p>
        </w:tc>
      </w:tr>
      <w:tr w:rsidR="00C45098" w:rsidTr="00C45098">
        <w:trPr>
          <w:trHeight w:hRule="exact" w:val="490"/>
        </w:trPr>
        <w:tc>
          <w:tcPr>
            <w:tcW w:w="8640" w:type="dxa"/>
            <w:gridSpan w:val="32"/>
          </w:tcPr>
          <w:p w:rsidR="00C45098" w:rsidRDefault="001F569F">
            <w:pPr>
              <w:pStyle w:val="PacketDiagramBodyText"/>
            </w:pPr>
            <w:r>
              <w:t>lcbFactoidData</w:t>
            </w:r>
          </w:p>
        </w:tc>
      </w:tr>
      <w:tr w:rsidR="00C45098" w:rsidTr="00C45098">
        <w:trPr>
          <w:trHeight w:hRule="exact" w:val="490"/>
        </w:trPr>
        <w:tc>
          <w:tcPr>
            <w:tcW w:w="8640" w:type="dxa"/>
            <w:gridSpan w:val="32"/>
          </w:tcPr>
          <w:p w:rsidR="00C45098" w:rsidRDefault="001F569F">
            <w:pPr>
              <w:pStyle w:val="PacketDiagramBodyText"/>
            </w:pPr>
            <w:r>
              <w:t>fcDocUndo</w:t>
            </w:r>
          </w:p>
        </w:tc>
      </w:tr>
      <w:tr w:rsidR="00C45098" w:rsidTr="00C45098">
        <w:trPr>
          <w:trHeight w:hRule="exact" w:val="490"/>
        </w:trPr>
        <w:tc>
          <w:tcPr>
            <w:tcW w:w="8640" w:type="dxa"/>
            <w:gridSpan w:val="32"/>
          </w:tcPr>
          <w:p w:rsidR="00C45098" w:rsidRDefault="001F569F">
            <w:pPr>
              <w:pStyle w:val="PacketDiagramBodyText"/>
            </w:pPr>
            <w:r>
              <w:t>lcbDocUndo</w:t>
            </w:r>
          </w:p>
        </w:tc>
      </w:tr>
      <w:tr w:rsidR="00C45098" w:rsidTr="00C45098">
        <w:trPr>
          <w:trHeight w:hRule="exact" w:val="490"/>
        </w:trPr>
        <w:tc>
          <w:tcPr>
            <w:tcW w:w="8640" w:type="dxa"/>
            <w:gridSpan w:val="32"/>
          </w:tcPr>
          <w:p w:rsidR="00C45098" w:rsidRDefault="001F569F">
            <w:pPr>
              <w:pStyle w:val="PacketDiagramBodyText"/>
            </w:pPr>
            <w:r>
              <w:t>fcSttbfBkmkFcc</w:t>
            </w:r>
          </w:p>
        </w:tc>
      </w:tr>
      <w:tr w:rsidR="00C45098" w:rsidTr="00C45098">
        <w:trPr>
          <w:trHeight w:hRule="exact" w:val="490"/>
        </w:trPr>
        <w:tc>
          <w:tcPr>
            <w:tcW w:w="8640" w:type="dxa"/>
            <w:gridSpan w:val="32"/>
          </w:tcPr>
          <w:p w:rsidR="00C45098" w:rsidRDefault="001F569F">
            <w:pPr>
              <w:pStyle w:val="PacketDiagramBodyText"/>
            </w:pPr>
            <w:r>
              <w:t>lcbSttbfBkmkFcc</w:t>
            </w:r>
          </w:p>
        </w:tc>
      </w:tr>
      <w:tr w:rsidR="00C45098" w:rsidTr="00C45098">
        <w:trPr>
          <w:trHeight w:hRule="exact" w:val="490"/>
        </w:trPr>
        <w:tc>
          <w:tcPr>
            <w:tcW w:w="8640" w:type="dxa"/>
            <w:gridSpan w:val="32"/>
          </w:tcPr>
          <w:p w:rsidR="00C45098" w:rsidRDefault="001F569F">
            <w:pPr>
              <w:pStyle w:val="PacketDiagramBodyText"/>
            </w:pPr>
            <w:r>
              <w:t>fcPlcfBkfFcc</w:t>
            </w:r>
          </w:p>
        </w:tc>
      </w:tr>
      <w:tr w:rsidR="00C45098" w:rsidTr="00C45098">
        <w:trPr>
          <w:trHeight w:hRule="exact" w:val="490"/>
        </w:trPr>
        <w:tc>
          <w:tcPr>
            <w:tcW w:w="8640" w:type="dxa"/>
            <w:gridSpan w:val="32"/>
          </w:tcPr>
          <w:p w:rsidR="00C45098" w:rsidRDefault="001F569F">
            <w:pPr>
              <w:pStyle w:val="PacketDiagramBodyText"/>
            </w:pPr>
            <w:r>
              <w:t>lcbPlcfBkfFcc</w:t>
            </w:r>
          </w:p>
        </w:tc>
      </w:tr>
      <w:tr w:rsidR="00C45098" w:rsidTr="00C45098">
        <w:trPr>
          <w:trHeight w:hRule="exact" w:val="490"/>
        </w:trPr>
        <w:tc>
          <w:tcPr>
            <w:tcW w:w="8640" w:type="dxa"/>
            <w:gridSpan w:val="32"/>
          </w:tcPr>
          <w:p w:rsidR="00C45098" w:rsidRDefault="001F569F">
            <w:pPr>
              <w:pStyle w:val="PacketDiagramBodyText"/>
            </w:pPr>
            <w:r>
              <w:lastRenderedPageBreak/>
              <w:t>fcPlcfBklFcc</w:t>
            </w:r>
          </w:p>
        </w:tc>
      </w:tr>
      <w:tr w:rsidR="00C45098" w:rsidTr="00C45098">
        <w:trPr>
          <w:trHeight w:hRule="exact" w:val="490"/>
        </w:trPr>
        <w:tc>
          <w:tcPr>
            <w:tcW w:w="8640" w:type="dxa"/>
            <w:gridSpan w:val="32"/>
          </w:tcPr>
          <w:p w:rsidR="00C45098" w:rsidRDefault="001F569F">
            <w:pPr>
              <w:pStyle w:val="PacketDiagramBodyText"/>
            </w:pPr>
            <w:r>
              <w:t>lcbPlcfBklFcc</w:t>
            </w:r>
          </w:p>
        </w:tc>
      </w:tr>
      <w:tr w:rsidR="00C45098" w:rsidTr="00C45098">
        <w:trPr>
          <w:trHeight w:hRule="exact" w:val="490"/>
        </w:trPr>
        <w:tc>
          <w:tcPr>
            <w:tcW w:w="8640" w:type="dxa"/>
            <w:gridSpan w:val="32"/>
          </w:tcPr>
          <w:p w:rsidR="00C45098" w:rsidRDefault="001F569F">
            <w:pPr>
              <w:pStyle w:val="PacketDiagramBodyText"/>
            </w:pPr>
            <w:r>
              <w:t>fcSttbfbkmkBPRepairs</w:t>
            </w:r>
          </w:p>
        </w:tc>
      </w:tr>
      <w:tr w:rsidR="00C45098" w:rsidTr="00C45098">
        <w:trPr>
          <w:trHeight w:hRule="exact" w:val="490"/>
        </w:trPr>
        <w:tc>
          <w:tcPr>
            <w:tcW w:w="8640" w:type="dxa"/>
            <w:gridSpan w:val="32"/>
          </w:tcPr>
          <w:p w:rsidR="00C45098" w:rsidRDefault="001F569F">
            <w:pPr>
              <w:pStyle w:val="PacketDiagramBodyText"/>
            </w:pPr>
            <w:r>
              <w:t>lcbSttbfbkmkBPRepairs</w:t>
            </w:r>
          </w:p>
        </w:tc>
      </w:tr>
      <w:tr w:rsidR="00C45098" w:rsidTr="00C45098">
        <w:trPr>
          <w:trHeight w:hRule="exact" w:val="490"/>
        </w:trPr>
        <w:tc>
          <w:tcPr>
            <w:tcW w:w="8640" w:type="dxa"/>
            <w:gridSpan w:val="32"/>
          </w:tcPr>
          <w:p w:rsidR="00C45098" w:rsidRDefault="001F569F">
            <w:pPr>
              <w:pStyle w:val="PacketDiagramBodyText"/>
            </w:pPr>
            <w:r>
              <w:t>fcPlcfbkfBPRepairs</w:t>
            </w:r>
          </w:p>
        </w:tc>
      </w:tr>
      <w:tr w:rsidR="00C45098" w:rsidTr="00C45098">
        <w:trPr>
          <w:trHeight w:hRule="exact" w:val="490"/>
        </w:trPr>
        <w:tc>
          <w:tcPr>
            <w:tcW w:w="8640" w:type="dxa"/>
            <w:gridSpan w:val="32"/>
          </w:tcPr>
          <w:p w:rsidR="00C45098" w:rsidRDefault="001F569F">
            <w:pPr>
              <w:pStyle w:val="PacketDiagramBodyText"/>
            </w:pPr>
            <w:r>
              <w:t>lcbPlcfbkfBPRepairs</w:t>
            </w:r>
          </w:p>
        </w:tc>
      </w:tr>
      <w:tr w:rsidR="00C45098" w:rsidTr="00C45098">
        <w:trPr>
          <w:trHeight w:hRule="exact" w:val="490"/>
        </w:trPr>
        <w:tc>
          <w:tcPr>
            <w:tcW w:w="8640" w:type="dxa"/>
            <w:gridSpan w:val="32"/>
          </w:tcPr>
          <w:p w:rsidR="00C45098" w:rsidRDefault="001F569F">
            <w:pPr>
              <w:pStyle w:val="PacketDiagramBodyText"/>
            </w:pPr>
            <w:r>
              <w:t>fcPlcfbklBPRepairs</w:t>
            </w:r>
          </w:p>
        </w:tc>
      </w:tr>
      <w:tr w:rsidR="00C45098" w:rsidTr="00C45098">
        <w:trPr>
          <w:trHeight w:hRule="exact" w:val="490"/>
        </w:trPr>
        <w:tc>
          <w:tcPr>
            <w:tcW w:w="8640" w:type="dxa"/>
            <w:gridSpan w:val="32"/>
          </w:tcPr>
          <w:p w:rsidR="00C45098" w:rsidRDefault="001F569F">
            <w:pPr>
              <w:pStyle w:val="PacketDiagramBodyText"/>
            </w:pPr>
            <w:r>
              <w:t>lcbPlcfbklBPRepairs</w:t>
            </w:r>
          </w:p>
        </w:tc>
      </w:tr>
      <w:tr w:rsidR="00C45098" w:rsidTr="00C45098">
        <w:trPr>
          <w:trHeight w:hRule="exact" w:val="490"/>
        </w:trPr>
        <w:tc>
          <w:tcPr>
            <w:tcW w:w="8640" w:type="dxa"/>
            <w:gridSpan w:val="32"/>
          </w:tcPr>
          <w:p w:rsidR="00C45098" w:rsidRDefault="001F569F">
            <w:pPr>
              <w:pStyle w:val="PacketDiagramBodyText"/>
            </w:pPr>
            <w:r>
              <w:t>fcPmsNew</w:t>
            </w:r>
          </w:p>
        </w:tc>
      </w:tr>
      <w:tr w:rsidR="00C45098" w:rsidTr="00C45098">
        <w:trPr>
          <w:trHeight w:hRule="exact" w:val="490"/>
        </w:trPr>
        <w:tc>
          <w:tcPr>
            <w:tcW w:w="8640" w:type="dxa"/>
            <w:gridSpan w:val="32"/>
          </w:tcPr>
          <w:p w:rsidR="00C45098" w:rsidRDefault="001F569F">
            <w:pPr>
              <w:pStyle w:val="PacketDiagramBodyText"/>
            </w:pPr>
            <w:r>
              <w:t>lcbPmsNew</w:t>
            </w:r>
          </w:p>
        </w:tc>
      </w:tr>
      <w:tr w:rsidR="00C45098" w:rsidTr="00C45098">
        <w:trPr>
          <w:trHeight w:hRule="exact" w:val="490"/>
        </w:trPr>
        <w:tc>
          <w:tcPr>
            <w:tcW w:w="8640" w:type="dxa"/>
            <w:gridSpan w:val="32"/>
          </w:tcPr>
          <w:p w:rsidR="00C45098" w:rsidRDefault="001F569F">
            <w:pPr>
              <w:pStyle w:val="PacketDiagramBodyText"/>
            </w:pPr>
            <w:r>
              <w:t>fcODSO</w:t>
            </w:r>
          </w:p>
        </w:tc>
      </w:tr>
      <w:tr w:rsidR="00C45098" w:rsidTr="00C45098">
        <w:trPr>
          <w:trHeight w:hRule="exact" w:val="490"/>
        </w:trPr>
        <w:tc>
          <w:tcPr>
            <w:tcW w:w="8640" w:type="dxa"/>
            <w:gridSpan w:val="32"/>
          </w:tcPr>
          <w:p w:rsidR="00C45098" w:rsidRDefault="001F569F">
            <w:pPr>
              <w:pStyle w:val="PacketDiagramBodyText"/>
            </w:pPr>
            <w:r>
              <w:t>lcbODSO</w:t>
            </w:r>
          </w:p>
        </w:tc>
      </w:tr>
      <w:tr w:rsidR="00C45098" w:rsidTr="00C45098">
        <w:trPr>
          <w:trHeight w:hRule="exact" w:val="490"/>
        </w:trPr>
        <w:tc>
          <w:tcPr>
            <w:tcW w:w="8640" w:type="dxa"/>
            <w:gridSpan w:val="32"/>
          </w:tcPr>
          <w:p w:rsidR="00C45098" w:rsidRDefault="001F569F">
            <w:pPr>
              <w:pStyle w:val="PacketDiagramBodyText"/>
            </w:pPr>
            <w:r>
              <w:t>fcPlcfpmiOldXP</w:t>
            </w:r>
          </w:p>
        </w:tc>
      </w:tr>
      <w:tr w:rsidR="00C45098" w:rsidTr="00C45098">
        <w:trPr>
          <w:trHeight w:hRule="exact" w:val="490"/>
        </w:trPr>
        <w:tc>
          <w:tcPr>
            <w:tcW w:w="8640" w:type="dxa"/>
            <w:gridSpan w:val="32"/>
          </w:tcPr>
          <w:p w:rsidR="00C45098" w:rsidRDefault="001F569F">
            <w:pPr>
              <w:pStyle w:val="PacketDiagramBodyText"/>
            </w:pPr>
            <w:r>
              <w:t>lcbPlcfpmiOldXP</w:t>
            </w:r>
          </w:p>
        </w:tc>
      </w:tr>
      <w:tr w:rsidR="00C45098" w:rsidTr="00C45098">
        <w:trPr>
          <w:trHeight w:hRule="exact" w:val="490"/>
        </w:trPr>
        <w:tc>
          <w:tcPr>
            <w:tcW w:w="8640" w:type="dxa"/>
            <w:gridSpan w:val="32"/>
          </w:tcPr>
          <w:p w:rsidR="00C45098" w:rsidRDefault="001F569F">
            <w:pPr>
              <w:pStyle w:val="PacketDiagramBodyText"/>
            </w:pPr>
            <w:r>
              <w:t>fcPlcfpmiNewXP</w:t>
            </w:r>
          </w:p>
        </w:tc>
      </w:tr>
      <w:tr w:rsidR="00C45098" w:rsidTr="00C45098">
        <w:trPr>
          <w:trHeight w:hRule="exact" w:val="490"/>
        </w:trPr>
        <w:tc>
          <w:tcPr>
            <w:tcW w:w="8640" w:type="dxa"/>
            <w:gridSpan w:val="32"/>
          </w:tcPr>
          <w:p w:rsidR="00C45098" w:rsidRDefault="001F569F">
            <w:pPr>
              <w:pStyle w:val="PacketDiagramBodyText"/>
            </w:pPr>
            <w:r>
              <w:t>lcbPlcfpmiNewXP</w:t>
            </w:r>
          </w:p>
        </w:tc>
      </w:tr>
      <w:tr w:rsidR="00C45098" w:rsidTr="00C45098">
        <w:trPr>
          <w:trHeight w:hRule="exact" w:val="490"/>
        </w:trPr>
        <w:tc>
          <w:tcPr>
            <w:tcW w:w="8640" w:type="dxa"/>
            <w:gridSpan w:val="32"/>
          </w:tcPr>
          <w:p w:rsidR="00C45098" w:rsidRDefault="001F569F">
            <w:pPr>
              <w:pStyle w:val="PacketDiagramBodyText"/>
            </w:pPr>
            <w:r>
              <w:t>fcPlcfpmiMixedXP</w:t>
            </w:r>
          </w:p>
        </w:tc>
      </w:tr>
      <w:tr w:rsidR="00C45098" w:rsidTr="00C45098">
        <w:trPr>
          <w:trHeight w:hRule="exact" w:val="490"/>
        </w:trPr>
        <w:tc>
          <w:tcPr>
            <w:tcW w:w="8640" w:type="dxa"/>
            <w:gridSpan w:val="32"/>
          </w:tcPr>
          <w:p w:rsidR="00C45098" w:rsidRDefault="001F569F">
            <w:pPr>
              <w:pStyle w:val="PacketDiagramBodyText"/>
            </w:pPr>
            <w:r>
              <w:t>lcbPlcfpmiMixedXP</w:t>
            </w:r>
          </w:p>
        </w:tc>
      </w:tr>
      <w:tr w:rsidR="00C45098" w:rsidTr="00C45098">
        <w:trPr>
          <w:trHeight w:hRule="exact" w:val="490"/>
        </w:trPr>
        <w:tc>
          <w:tcPr>
            <w:tcW w:w="8640" w:type="dxa"/>
            <w:gridSpan w:val="32"/>
          </w:tcPr>
          <w:p w:rsidR="00C45098" w:rsidRDefault="001F569F">
            <w:pPr>
              <w:pStyle w:val="PacketDiagramBodyText"/>
            </w:pPr>
            <w:r>
              <w:t>fcUnused2</w:t>
            </w:r>
          </w:p>
        </w:tc>
      </w:tr>
      <w:tr w:rsidR="00C45098" w:rsidTr="00C45098">
        <w:trPr>
          <w:trHeight w:hRule="exact" w:val="490"/>
        </w:trPr>
        <w:tc>
          <w:tcPr>
            <w:tcW w:w="8640" w:type="dxa"/>
            <w:gridSpan w:val="32"/>
          </w:tcPr>
          <w:p w:rsidR="00C45098" w:rsidRDefault="001F569F">
            <w:pPr>
              <w:pStyle w:val="PacketDiagramBodyText"/>
            </w:pPr>
            <w:r>
              <w:t>lcbUnused2</w:t>
            </w:r>
          </w:p>
        </w:tc>
      </w:tr>
      <w:tr w:rsidR="00C45098" w:rsidTr="00C45098">
        <w:trPr>
          <w:trHeight w:hRule="exact" w:val="490"/>
        </w:trPr>
        <w:tc>
          <w:tcPr>
            <w:tcW w:w="8640" w:type="dxa"/>
            <w:gridSpan w:val="32"/>
          </w:tcPr>
          <w:p w:rsidR="00C45098" w:rsidRDefault="001F569F">
            <w:pPr>
              <w:pStyle w:val="PacketDiagramBodyText"/>
            </w:pPr>
            <w:r>
              <w:t>fcPlcffactoid</w:t>
            </w:r>
          </w:p>
        </w:tc>
      </w:tr>
      <w:tr w:rsidR="00C45098" w:rsidTr="00C45098">
        <w:trPr>
          <w:trHeight w:hRule="exact" w:val="490"/>
        </w:trPr>
        <w:tc>
          <w:tcPr>
            <w:tcW w:w="8640" w:type="dxa"/>
            <w:gridSpan w:val="32"/>
          </w:tcPr>
          <w:p w:rsidR="00C45098" w:rsidRDefault="001F569F">
            <w:pPr>
              <w:pStyle w:val="PacketDiagramBodyText"/>
            </w:pPr>
            <w:r>
              <w:t>lcbPlcffactoid</w:t>
            </w:r>
          </w:p>
        </w:tc>
      </w:tr>
      <w:tr w:rsidR="00C45098" w:rsidTr="00C45098">
        <w:trPr>
          <w:trHeight w:hRule="exact" w:val="490"/>
        </w:trPr>
        <w:tc>
          <w:tcPr>
            <w:tcW w:w="8640" w:type="dxa"/>
            <w:gridSpan w:val="32"/>
          </w:tcPr>
          <w:p w:rsidR="00C45098" w:rsidRDefault="001F569F">
            <w:pPr>
              <w:pStyle w:val="PacketDiagramBodyText"/>
            </w:pPr>
            <w:r>
              <w:t>fcPlcflvcOldXP</w:t>
            </w:r>
          </w:p>
        </w:tc>
      </w:tr>
      <w:tr w:rsidR="00C45098" w:rsidTr="00C45098">
        <w:trPr>
          <w:trHeight w:hRule="exact" w:val="490"/>
        </w:trPr>
        <w:tc>
          <w:tcPr>
            <w:tcW w:w="8640" w:type="dxa"/>
            <w:gridSpan w:val="32"/>
          </w:tcPr>
          <w:p w:rsidR="00C45098" w:rsidRDefault="001F569F">
            <w:pPr>
              <w:pStyle w:val="PacketDiagramBodyText"/>
            </w:pPr>
            <w:r>
              <w:t>lcbPlcflvcOldXP</w:t>
            </w:r>
          </w:p>
        </w:tc>
      </w:tr>
      <w:tr w:rsidR="00C45098" w:rsidTr="00C45098">
        <w:trPr>
          <w:trHeight w:hRule="exact" w:val="490"/>
        </w:trPr>
        <w:tc>
          <w:tcPr>
            <w:tcW w:w="8640" w:type="dxa"/>
            <w:gridSpan w:val="32"/>
          </w:tcPr>
          <w:p w:rsidR="00C45098" w:rsidRDefault="001F569F">
            <w:pPr>
              <w:pStyle w:val="PacketDiagramBodyText"/>
            </w:pPr>
            <w:r>
              <w:t>fcPlcflvcNewXP</w:t>
            </w:r>
          </w:p>
        </w:tc>
      </w:tr>
      <w:tr w:rsidR="00C45098" w:rsidTr="00C45098">
        <w:trPr>
          <w:trHeight w:hRule="exact" w:val="490"/>
        </w:trPr>
        <w:tc>
          <w:tcPr>
            <w:tcW w:w="8640" w:type="dxa"/>
            <w:gridSpan w:val="32"/>
          </w:tcPr>
          <w:p w:rsidR="00C45098" w:rsidRDefault="001F569F">
            <w:pPr>
              <w:pStyle w:val="PacketDiagramBodyText"/>
            </w:pPr>
            <w:r>
              <w:lastRenderedPageBreak/>
              <w:t>lcbPlcflvcNewXP</w:t>
            </w:r>
          </w:p>
        </w:tc>
      </w:tr>
      <w:tr w:rsidR="00C45098" w:rsidTr="00C45098">
        <w:trPr>
          <w:trHeight w:hRule="exact" w:val="490"/>
        </w:trPr>
        <w:tc>
          <w:tcPr>
            <w:tcW w:w="8640" w:type="dxa"/>
            <w:gridSpan w:val="32"/>
          </w:tcPr>
          <w:p w:rsidR="00C45098" w:rsidRDefault="001F569F">
            <w:pPr>
              <w:pStyle w:val="PacketDiagramBodyText"/>
            </w:pPr>
            <w:r>
              <w:t>fcPlcflvcMixedXP</w:t>
            </w:r>
          </w:p>
        </w:tc>
      </w:tr>
      <w:tr w:rsidR="00C45098" w:rsidTr="00C45098">
        <w:trPr>
          <w:trHeight w:hRule="exact" w:val="490"/>
        </w:trPr>
        <w:tc>
          <w:tcPr>
            <w:tcW w:w="8640" w:type="dxa"/>
            <w:gridSpan w:val="32"/>
          </w:tcPr>
          <w:p w:rsidR="00C45098" w:rsidRDefault="001F569F">
            <w:pPr>
              <w:pStyle w:val="PacketDiagramBodyText"/>
            </w:pPr>
            <w:r>
              <w:t>lcbPlcflvcMixedXP</w:t>
            </w:r>
          </w:p>
        </w:tc>
      </w:tr>
    </w:tbl>
    <w:p w:rsidR="00C45098" w:rsidRDefault="001F569F">
      <w:pPr>
        <w:pStyle w:val="Definition-Field"/>
      </w:pPr>
      <w:r>
        <w:rPr>
          <w:b/>
        </w:rPr>
        <w:t xml:space="preserve">rgFcLcb2000 (864 bytes): </w:t>
      </w:r>
      <w:r>
        <w:t xml:space="preserve"> The contained </w:t>
      </w:r>
      <w:r>
        <w:rPr>
          <w:b/>
        </w:rPr>
        <w:t>FibRgFcLcb2000</w:t>
      </w:r>
      <w:r>
        <w:t>.</w:t>
      </w:r>
    </w:p>
    <w:p w:rsidR="00C45098" w:rsidRDefault="001F569F">
      <w:pPr>
        <w:pStyle w:val="Definition-Field"/>
      </w:pPr>
      <w:r>
        <w:rPr>
          <w:b/>
        </w:rPr>
        <w:t xml:space="preserve">fcUnused1 (4 bytes): </w:t>
      </w:r>
      <w:r>
        <w:t>This value is undefined and MUST be ignored.</w:t>
      </w:r>
    </w:p>
    <w:p w:rsidR="00C45098" w:rsidRDefault="001F569F">
      <w:pPr>
        <w:pStyle w:val="Definition-Field"/>
      </w:pPr>
      <w:r>
        <w:rPr>
          <w:b/>
        </w:rPr>
        <w:t xml:space="preserve">lcbUnused1 (4 bytes): </w:t>
      </w:r>
      <w:r>
        <w:t xml:space="preserve"> This value MUST be 0, and MUST be ignored</w:t>
      </w:r>
    </w:p>
    <w:p w:rsidR="00C45098" w:rsidRDefault="001F569F">
      <w:pPr>
        <w:pStyle w:val="Definition-Field"/>
      </w:pPr>
      <w:r>
        <w:rPr>
          <w:b/>
        </w:rPr>
        <w:t xml:space="preserve">fcPlcfPgp (4 bytes): </w:t>
      </w:r>
      <w:r>
        <w:t xml:space="preserve">An unsigned integer that specifies an offset in the </w:t>
      </w:r>
      <w:hyperlink w:anchor="Section_44f62054d9114989946ca42100c26a15" w:history="1">
        <w:r>
          <w:rPr>
            <w:rStyle w:val="Hyperlink"/>
          </w:rPr>
          <w:t>Table Stream</w:t>
        </w:r>
      </w:hyperlink>
      <w:r>
        <w:t xml:space="preserve">. A </w:t>
      </w:r>
      <w:hyperlink w:anchor="Section_12e754a153204f7daa9346c72315390c" w:history="1">
        <w:r>
          <w:rPr>
            <w:rStyle w:val="Hyperlink"/>
            <w:b/>
          </w:rPr>
          <w:t>PGPArray</w:t>
        </w:r>
      </w:hyperlink>
      <w:r>
        <w:t xml:space="preserve"> begins at this offset. If </w:t>
      </w:r>
      <w:r>
        <w:rPr>
          <w:b/>
        </w:rPr>
        <w:t>lcbPlcfPgp</w:t>
      </w:r>
      <w:r>
        <w:t xml:space="preserve"> is 0, </w:t>
      </w:r>
      <w:r>
        <w:rPr>
          <w:b/>
        </w:rPr>
        <w:t>fcPlcfPgp</w:t>
      </w:r>
      <w:r>
        <w:t xml:space="preserve"> is undefined and MUST be ignored.</w:t>
      </w:r>
    </w:p>
    <w:p w:rsidR="00C45098" w:rsidRDefault="001F569F">
      <w:pPr>
        <w:pStyle w:val="Definition-Field"/>
      </w:pPr>
      <w:r>
        <w:rPr>
          <w:b/>
        </w:rPr>
        <w:t xml:space="preserve">lcbPlcfPgp (4 bytes): </w:t>
      </w:r>
      <w:r>
        <w:t>An unsigned integer that specifies the</w:t>
      </w:r>
      <w:r>
        <w:t xml:space="preserve"> size, in bytes, of the </w:t>
      </w:r>
      <w:r>
        <w:rPr>
          <w:b/>
        </w:rPr>
        <w:t>PGPArray</w:t>
      </w:r>
      <w:r>
        <w:t xml:space="preserve"> that is stored at offset </w:t>
      </w:r>
      <w:r>
        <w:rPr>
          <w:b/>
        </w:rPr>
        <w:t>fcPlcfPgp</w:t>
      </w:r>
      <w:r>
        <w:t>.</w:t>
      </w:r>
    </w:p>
    <w:p w:rsidR="00C45098" w:rsidRDefault="001F569F">
      <w:pPr>
        <w:pStyle w:val="Definition-Field"/>
      </w:pPr>
      <w:r>
        <w:rPr>
          <w:b/>
        </w:rPr>
        <w:t xml:space="preserve">fcPlcfuim (4 bytes): </w:t>
      </w:r>
      <w:r>
        <w:t xml:space="preserve">An unsigned integer that specifies an offset in the Table Stream. A </w:t>
      </w:r>
      <w:hyperlink w:anchor="Section_73b6e73baef74117ba4c220c8d26b008" w:history="1">
        <w:r>
          <w:rPr>
            <w:rStyle w:val="Hyperlink"/>
            <w:b/>
          </w:rPr>
          <w:t>Plcfuim</w:t>
        </w:r>
      </w:hyperlink>
      <w:r>
        <w:t xml:space="preserve"> begins at this offset. If </w:t>
      </w:r>
      <w:r>
        <w:rPr>
          <w:b/>
        </w:rPr>
        <w:t>lcbP</w:t>
      </w:r>
      <w:r>
        <w:rPr>
          <w:b/>
        </w:rPr>
        <w:t xml:space="preserve">lcfuim </w:t>
      </w:r>
      <w:r>
        <w:t xml:space="preserve">is zero, </w:t>
      </w:r>
      <w:r>
        <w:rPr>
          <w:b/>
        </w:rPr>
        <w:t>fcPlcfuim</w:t>
      </w:r>
      <w:r>
        <w:t xml:space="preserve"> is undefined and MUST be ignored.</w:t>
      </w:r>
    </w:p>
    <w:p w:rsidR="00C45098" w:rsidRDefault="001F569F">
      <w:pPr>
        <w:pStyle w:val="Definition-Field"/>
      </w:pPr>
      <w:r>
        <w:rPr>
          <w:b/>
        </w:rPr>
        <w:t xml:space="preserve">lcbPlcfuim (4 bytes): </w:t>
      </w:r>
      <w:r>
        <w:t xml:space="preserve">An unsigned integer that specifies the size, in bytes, of the </w:t>
      </w:r>
      <w:r>
        <w:rPr>
          <w:b/>
        </w:rPr>
        <w:t>Plcfuim</w:t>
      </w:r>
      <w:r>
        <w:t xml:space="preserve"> at offset </w:t>
      </w:r>
      <w:r>
        <w:rPr>
          <w:b/>
        </w:rPr>
        <w:t>fcPlcfuim</w:t>
      </w:r>
      <w:r>
        <w:t>.</w:t>
      </w:r>
    </w:p>
    <w:p w:rsidR="00C45098" w:rsidRDefault="001F569F">
      <w:pPr>
        <w:pStyle w:val="Definition-Field"/>
      </w:pPr>
      <w:r>
        <w:rPr>
          <w:b/>
        </w:rPr>
        <w:t xml:space="preserve">fcPlfguidUim (4 bytes): </w:t>
      </w:r>
      <w:r>
        <w:t>An unsigned integer that specifies an offset in the Table S</w:t>
      </w:r>
      <w:r>
        <w:t xml:space="preserve">tream. A </w:t>
      </w:r>
      <w:hyperlink w:anchor="Section_60bd78a792de4b38a8cfa6f6f082f4fa" w:history="1">
        <w:r>
          <w:rPr>
            <w:rStyle w:val="Hyperlink"/>
            <w:b/>
          </w:rPr>
          <w:t>PlfguidUim</w:t>
        </w:r>
      </w:hyperlink>
      <w:r>
        <w:t xml:space="preserve"> begins at this offset. If </w:t>
      </w:r>
      <w:r>
        <w:rPr>
          <w:b/>
        </w:rPr>
        <w:t xml:space="preserve">lcbPlfguidUim </w:t>
      </w:r>
      <w:r>
        <w:t xml:space="preserve">is zero, </w:t>
      </w:r>
      <w:r>
        <w:rPr>
          <w:b/>
        </w:rPr>
        <w:t>fcPlfguidUim</w:t>
      </w:r>
      <w:r>
        <w:t xml:space="preserve"> is undefined and MUST be ignored.</w:t>
      </w:r>
    </w:p>
    <w:p w:rsidR="00C45098" w:rsidRDefault="001F569F">
      <w:pPr>
        <w:pStyle w:val="Definition-Field"/>
      </w:pPr>
      <w:r>
        <w:rPr>
          <w:b/>
        </w:rPr>
        <w:t xml:space="preserve">lcbPlfguidUim (4 bytes): </w:t>
      </w:r>
      <w:r>
        <w:t xml:space="preserve">An unsigned integer that specifies the size, in bytes, of the </w:t>
      </w:r>
      <w:r>
        <w:rPr>
          <w:b/>
        </w:rPr>
        <w:t>PlfguidUim</w:t>
      </w:r>
      <w:r>
        <w:t xml:space="preserve"> at offset </w:t>
      </w:r>
      <w:r>
        <w:rPr>
          <w:b/>
        </w:rPr>
        <w:t>fcPlfguidUim.</w:t>
      </w:r>
    </w:p>
    <w:p w:rsidR="00C45098" w:rsidRDefault="001F569F">
      <w:pPr>
        <w:pStyle w:val="Definition-Field"/>
      </w:pPr>
      <w:r>
        <w:rPr>
          <w:b/>
        </w:rPr>
        <w:t xml:space="preserve">fcAtrdExtra (4 bytes): </w:t>
      </w:r>
      <w:r>
        <w:t xml:space="preserve">An unsigned integer that specifies an offset in the Table Stream. An </w:t>
      </w:r>
      <w:hyperlink w:anchor="Section_1b6a50f8de0c4020bce006e24660c928" w:history="1">
        <w:r>
          <w:rPr>
            <w:rStyle w:val="Hyperlink"/>
            <w:b/>
          </w:rPr>
          <w:t>AtrdExt</w:t>
        </w:r>
        <w:r>
          <w:rPr>
            <w:rStyle w:val="Hyperlink"/>
            <w:b/>
          </w:rPr>
          <w:t>ra</w:t>
        </w:r>
      </w:hyperlink>
      <w:r>
        <w:t xml:space="preserve"> begins at this offset. If </w:t>
      </w:r>
      <w:r>
        <w:rPr>
          <w:b/>
        </w:rPr>
        <w:t>lcbAtrdExtra</w:t>
      </w:r>
      <w:r>
        <w:t xml:space="preserve"> is zero, </w:t>
      </w:r>
      <w:r>
        <w:rPr>
          <w:b/>
        </w:rPr>
        <w:t>fcAtrdExtra</w:t>
      </w:r>
      <w:r>
        <w:t xml:space="preserve"> is undefined and MUST be ignored.</w:t>
      </w:r>
    </w:p>
    <w:p w:rsidR="00C45098" w:rsidRDefault="001F569F">
      <w:pPr>
        <w:pStyle w:val="Definition-Field"/>
      </w:pPr>
      <w:r>
        <w:rPr>
          <w:b/>
        </w:rPr>
        <w:t xml:space="preserve">lcbAtrdExtra (4 bytes): </w:t>
      </w:r>
      <w:r>
        <w:t xml:space="preserve">An unsigned integer that specifies the size, in bytes, of the </w:t>
      </w:r>
      <w:r>
        <w:rPr>
          <w:b/>
        </w:rPr>
        <w:t>AtrdExtra</w:t>
      </w:r>
      <w:r>
        <w:t xml:space="preserve"> at offset </w:t>
      </w:r>
      <w:r>
        <w:rPr>
          <w:b/>
        </w:rPr>
        <w:t>fcAtrdExtra</w:t>
      </w:r>
      <w:r>
        <w:t xml:space="preserve"> in the Table Stream.</w:t>
      </w:r>
    </w:p>
    <w:p w:rsidR="00C45098" w:rsidRDefault="001F569F">
      <w:pPr>
        <w:pStyle w:val="Definition-Field"/>
      </w:pPr>
      <w:r>
        <w:rPr>
          <w:b/>
        </w:rPr>
        <w:t xml:space="preserve">fcPlrsid (4 bytes): </w:t>
      </w:r>
      <w:r>
        <w:t xml:space="preserve"> An unsigned integer that specifies an offset in the Table Stream. A </w:t>
      </w:r>
      <w:hyperlink w:anchor="Section_e551adcc91234f3580d9f6a364407bba" w:history="1">
        <w:r>
          <w:rPr>
            <w:rStyle w:val="Hyperlink"/>
            <w:b/>
          </w:rPr>
          <w:t>PLRSID</w:t>
        </w:r>
      </w:hyperlink>
      <w:r>
        <w:t xml:space="preserve"> begins at this offset. If </w:t>
      </w:r>
      <w:r>
        <w:rPr>
          <w:b/>
        </w:rPr>
        <w:t>lcbPlrsid</w:t>
      </w:r>
      <w:r>
        <w:t xml:space="preserve"> is zero, </w:t>
      </w:r>
      <w:r>
        <w:rPr>
          <w:b/>
        </w:rPr>
        <w:t>fcPlrsid</w:t>
      </w:r>
      <w:r>
        <w:t xml:space="preserve"> is undefined and MUST be ignored. </w:t>
      </w:r>
    </w:p>
    <w:p w:rsidR="00C45098" w:rsidRDefault="001F569F">
      <w:pPr>
        <w:pStyle w:val="Definition-Field"/>
      </w:pPr>
      <w:r>
        <w:rPr>
          <w:b/>
        </w:rPr>
        <w:t xml:space="preserve">lcbPlrsid (4 bytes): </w:t>
      </w:r>
      <w:r>
        <w:t xml:space="preserve">An unsigned integer that specifies the size, in bytes, of the </w:t>
      </w:r>
      <w:r>
        <w:rPr>
          <w:b/>
        </w:rPr>
        <w:t>PLRSID</w:t>
      </w:r>
      <w:r>
        <w:t xml:space="preserve"> at offset </w:t>
      </w:r>
      <w:r>
        <w:rPr>
          <w:b/>
        </w:rPr>
        <w:t>fcPlrsid</w:t>
      </w:r>
      <w:r>
        <w:t xml:space="preserve"> in the Table Stream.</w:t>
      </w:r>
    </w:p>
    <w:p w:rsidR="00C45098" w:rsidRDefault="001F569F">
      <w:pPr>
        <w:pStyle w:val="Definition-Field"/>
      </w:pPr>
      <w:r>
        <w:rPr>
          <w:b/>
        </w:rPr>
        <w:t xml:space="preserve">fcSttbfBkmkFactoid (4 bytes): </w:t>
      </w:r>
      <w:r>
        <w:t xml:space="preserve">An unsigned integer that specifies an offset in the Table Stream. An </w:t>
      </w:r>
      <w:hyperlink w:anchor="Section_acab5dc478f849eda47ab400458ec963" w:history="1">
        <w:r>
          <w:rPr>
            <w:rStyle w:val="Hyperlink"/>
            <w:b/>
          </w:rPr>
          <w:t>SttbfBkmkFactoid</w:t>
        </w:r>
      </w:hyperlink>
      <w:r>
        <w:t xml:space="preserve"> containing information about </w:t>
      </w:r>
      <w:hyperlink w:anchor="gt_4ce58819-c45f-4bcc-8c3d-36268e1f8f0b">
        <w:r>
          <w:rPr>
            <w:rStyle w:val="HyperlinkGreen"/>
            <w:b/>
          </w:rPr>
          <w:t>smart tag bookmarks</w:t>
        </w:r>
      </w:hyperlink>
      <w:r>
        <w:t xml:space="preserve"> in the document begins at this offset. If </w:t>
      </w:r>
      <w:r>
        <w:rPr>
          <w:b/>
        </w:rPr>
        <w:t>lcbSttbfBkmkFactoid</w:t>
      </w:r>
      <w:r>
        <w:t xml:space="preserve"> is zero, </w:t>
      </w:r>
      <w:r>
        <w:rPr>
          <w:b/>
        </w:rPr>
        <w:t xml:space="preserve">fcSttbfBkmkFactoid </w:t>
      </w:r>
      <w:r>
        <w:t>is undefined and MUST be i</w:t>
      </w:r>
      <w:r>
        <w:t xml:space="preserve">gnored. </w:t>
      </w:r>
    </w:p>
    <w:p w:rsidR="00C45098" w:rsidRDefault="001F569F">
      <w:pPr>
        <w:pStyle w:val="Definition-Field2"/>
      </w:pPr>
      <w:r>
        <w:t xml:space="preserve">The </w:t>
      </w:r>
      <w:r>
        <w:rPr>
          <w:b/>
        </w:rPr>
        <w:t>SttbfBkmkFactoid</w:t>
      </w:r>
      <w:r>
        <w:t xml:space="preserve"> is parallel to the </w:t>
      </w:r>
      <w:hyperlink w:anchor="Section_8b4017fdf39a499f9a04da150d20b5e2" w:history="1">
        <w:r>
          <w:rPr>
            <w:rStyle w:val="Hyperlink"/>
            <w:b/>
          </w:rPr>
          <w:t>Plcfbkfd</w:t>
        </w:r>
      </w:hyperlink>
      <w:r>
        <w:t xml:space="preserve"> at offset </w:t>
      </w:r>
      <w:r>
        <w:rPr>
          <w:b/>
        </w:rPr>
        <w:t>fcPlcfBkfFactoid</w:t>
      </w:r>
      <w:r>
        <w:t xml:space="preserve"> in the Table Stream. Each element in the </w:t>
      </w:r>
      <w:r>
        <w:rPr>
          <w:b/>
        </w:rPr>
        <w:t>SttbfBkmkFactoid</w:t>
      </w:r>
      <w:r>
        <w:t xml:space="preserve"> specifies information about the </w:t>
      </w:r>
      <w:hyperlink w:anchor="gt_42f9c2f4-8a4b-4d64-a0e1-fc071debdf4c">
        <w:r>
          <w:rPr>
            <w:rStyle w:val="HyperlinkGreen"/>
            <w:b/>
          </w:rPr>
          <w:t>bookmark</w:t>
        </w:r>
      </w:hyperlink>
      <w:r>
        <w:t xml:space="preserve"> that is associated with the data element which is located at the same offset in that </w:t>
      </w:r>
      <w:r>
        <w:rPr>
          <w:b/>
        </w:rPr>
        <w:t>Plcfbkfd</w:t>
      </w:r>
      <w:r>
        <w:t xml:space="preserve">. For this reason, the </w:t>
      </w:r>
      <w:r>
        <w:rPr>
          <w:b/>
        </w:rPr>
        <w:t>SttbfBkmkFactoid</w:t>
      </w:r>
      <w:r>
        <w:t xml:space="preserve"> that begins at offset </w:t>
      </w:r>
      <w:r>
        <w:rPr>
          <w:b/>
        </w:rPr>
        <w:t>fcSttbfBkmkFactoid</w:t>
      </w:r>
      <w:r>
        <w:t xml:space="preserve">, and the </w:t>
      </w:r>
      <w:r>
        <w:rPr>
          <w:b/>
        </w:rPr>
        <w:t>Plcfbkfd</w:t>
      </w:r>
      <w:r>
        <w:t xml:space="preserve"> that begins at</w:t>
      </w:r>
      <w:r>
        <w:t xml:space="preserve"> offset </w:t>
      </w:r>
      <w:r>
        <w:rPr>
          <w:b/>
        </w:rPr>
        <w:t>fcPlcfBkfFactoid</w:t>
      </w:r>
      <w:r>
        <w:t xml:space="preserve">, MUST contain the same number of elements. </w:t>
      </w:r>
    </w:p>
    <w:p w:rsidR="00C45098" w:rsidRDefault="001F569F">
      <w:pPr>
        <w:pStyle w:val="Definition-Field"/>
      </w:pPr>
      <w:r>
        <w:rPr>
          <w:b/>
        </w:rPr>
        <w:t xml:space="preserve">lcbSttbfBkmkFactoid (4 bytes): </w:t>
      </w:r>
      <w:r>
        <w:t xml:space="preserve">An unsigned integer that specifies the size, in bytes, of the </w:t>
      </w:r>
      <w:r>
        <w:rPr>
          <w:b/>
        </w:rPr>
        <w:t>SttbfBkmkFactoid</w:t>
      </w:r>
      <w:r>
        <w:t xml:space="preserve"> at offset </w:t>
      </w:r>
      <w:r>
        <w:rPr>
          <w:b/>
        </w:rPr>
        <w:t>fcSttbfBkmkFactoid</w:t>
      </w:r>
      <w:r>
        <w:t xml:space="preserve">. </w:t>
      </w:r>
    </w:p>
    <w:p w:rsidR="00C45098" w:rsidRDefault="001F569F">
      <w:pPr>
        <w:pStyle w:val="Definition-Field"/>
      </w:pPr>
      <w:r>
        <w:rPr>
          <w:b/>
        </w:rPr>
        <w:lastRenderedPageBreak/>
        <w:t xml:space="preserve">fcPlcfBkfFactoid (4 bytes): </w:t>
      </w:r>
      <w:r>
        <w:t>An unsigned intege</w:t>
      </w:r>
      <w:r>
        <w:t xml:space="preserve">r that specifies an offset in the Table Stream. A </w:t>
      </w:r>
      <w:r>
        <w:rPr>
          <w:b/>
        </w:rPr>
        <w:t>Plcfbkfd</w:t>
      </w:r>
      <w:r>
        <w:t xml:space="preserve"> that contains information about the smart tag bookmarks in the document begins at this offset. If </w:t>
      </w:r>
      <w:r>
        <w:rPr>
          <w:b/>
        </w:rPr>
        <w:t>lcbPlcfBkfFactoid</w:t>
      </w:r>
      <w:r>
        <w:t xml:space="preserve"> is zero, </w:t>
      </w:r>
      <w:r>
        <w:rPr>
          <w:b/>
        </w:rPr>
        <w:t>fcPlcfBkfFactoid</w:t>
      </w:r>
      <w:r>
        <w:t xml:space="preserve"> is undefined and MUST be ignored. </w:t>
      </w:r>
    </w:p>
    <w:p w:rsidR="00C45098" w:rsidRDefault="001F569F">
      <w:pPr>
        <w:pStyle w:val="Definition-Field2"/>
      </w:pPr>
      <w:r>
        <w:t>Each data element in</w:t>
      </w:r>
      <w:r>
        <w:t xml:space="preserve"> the </w:t>
      </w:r>
      <w:r>
        <w:rPr>
          <w:b/>
        </w:rPr>
        <w:t>Plcfbkfd</w:t>
      </w:r>
      <w:r>
        <w:t xml:space="preserve"> is associated, in a one-to-one correlation, with a data element in the </w:t>
      </w:r>
      <w:hyperlink w:anchor="Section_c13d08fe73c240bb99438000ed259399" w:history="1">
        <w:r>
          <w:rPr>
            <w:rStyle w:val="Hyperlink"/>
            <w:b/>
          </w:rPr>
          <w:t>Plcfbkld</w:t>
        </w:r>
      </w:hyperlink>
      <w:r>
        <w:t xml:space="preserve"> at offset </w:t>
      </w:r>
      <w:r>
        <w:rPr>
          <w:b/>
        </w:rPr>
        <w:t>fcPlcfBklFactoid</w:t>
      </w:r>
      <w:r>
        <w:t xml:space="preserve">. For this reason, the </w:t>
      </w:r>
      <w:r>
        <w:rPr>
          <w:b/>
        </w:rPr>
        <w:t>Plcfbkfd</w:t>
      </w:r>
      <w:r>
        <w:t xml:space="preserve"> that begins at offset </w:t>
      </w:r>
      <w:r>
        <w:rPr>
          <w:b/>
        </w:rPr>
        <w:t>fcPlcfBkfFactoid</w:t>
      </w:r>
      <w:r>
        <w:t xml:space="preserve">, and </w:t>
      </w:r>
      <w:r>
        <w:t xml:space="preserve">the </w:t>
      </w:r>
      <w:r>
        <w:rPr>
          <w:b/>
        </w:rPr>
        <w:t>Plcfbkld</w:t>
      </w:r>
      <w:r>
        <w:t xml:space="preserve"> that begins at offset </w:t>
      </w:r>
      <w:r>
        <w:rPr>
          <w:b/>
        </w:rPr>
        <w:t>fcPlcfBklFactoid</w:t>
      </w:r>
      <w:r>
        <w:t xml:space="preserve">, MUST contain the same number of data elements. The </w:t>
      </w:r>
      <w:r>
        <w:rPr>
          <w:b/>
        </w:rPr>
        <w:t>Plcfbkfd</w:t>
      </w:r>
      <w:r>
        <w:t xml:space="preserve"> is parallel to the </w:t>
      </w:r>
      <w:r>
        <w:rPr>
          <w:b/>
        </w:rPr>
        <w:t>SttbfBkmkFactoid</w:t>
      </w:r>
      <w:r>
        <w:t xml:space="preserve"> at offset </w:t>
      </w:r>
      <w:r>
        <w:rPr>
          <w:b/>
        </w:rPr>
        <w:t>fcSttbfBkmkFactoid</w:t>
      </w:r>
      <w:r>
        <w:t xml:space="preserve"> in the Table Stream. Each data element in the </w:t>
      </w:r>
      <w:r>
        <w:rPr>
          <w:b/>
        </w:rPr>
        <w:t>Plcfbkfd</w:t>
      </w:r>
      <w:r>
        <w:t xml:space="preserve"> specifies information about the bookmark that is associated with the element which is located at the same offset in that </w:t>
      </w:r>
      <w:r>
        <w:rPr>
          <w:b/>
        </w:rPr>
        <w:t>SttbfBkmkFactoid</w:t>
      </w:r>
      <w:r>
        <w:t xml:space="preserve">. For this reason, the </w:t>
      </w:r>
      <w:r>
        <w:rPr>
          <w:b/>
        </w:rPr>
        <w:t>Plcfbkfd</w:t>
      </w:r>
      <w:r>
        <w:t xml:space="preserve"> that begins at offset </w:t>
      </w:r>
      <w:r>
        <w:rPr>
          <w:b/>
        </w:rPr>
        <w:t>fcPlcfBkfFactoid</w:t>
      </w:r>
      <w:r>
        <w:t xml:space="preserve">, and the </w:t>
      </w:r>
      <w:r>
        <w:rPr>
          <w:b/>
        </w:rPr>
        <w:t>SttbfBkmkFactoid</w:t>
      </w:r>
      <w:r>
        <w:t xml:space="preserve"> that begins at offset</w:t>
      </w:r>
      <w:r>
        <w:t xml:space="preserve"> </w:t>
      </w:r>
      <w:r>
        <w:rPr>
          <w:b/>
        </w:rPr>
        <w:t>fcSttbfBkmkFactoid</w:t>
      </w:r>
      <w:r>
        <w:t xml:space="preserve">, MUST contain the same number of elements. </w:t>
      </w:r>
    </w:p>
    <w:p w:rsidR="00C45098" w:rsidRDefault="001F569F">
      <w:pPr>
        <w:pStyle w:val="Definition-Field"/>
      </w:pPr>
      <w:r>
        <w:rPr>
          <w:b/>
        </w:rPr>
        <w:t xml:space="preserve">lcbPlcfBkfFactoid (4 bytes): </w:t>
      </w:r>
      <w:r>
        <w:t xml:space="preserve">An unsigned integer that specifies the size, in bytes, of the </w:t>
      </w:r>
      <w:r>
        <w:rPr>
          <w:b/>
        </w:rPr>
        <w:t>Plcfbkfd</w:t>
      </w:r>
      <w:r>
        <w:t xml:space="preserve"> at offset </w:t>
      </w:r>
      <w:r>
        <w:rPr>
          <w:b/>
        </w:rPr>
        <w:t>fcPlcfBkfFactoid</w:t>
      </w:r>
      <w:r>
        <w:t>.</w:t>
      </w:r>
    </w:p>
    <w:p w:rsidR="00C45098" w:rsidRDefault="001F569F">
      <w:pPr>
        <w:pStyle w:val="Definition-Field"/>
      </w:pPr>
      <w:r>
        <w:rPr>
          <w:b/>
        </w:rPr>
        <w:t xml:space="preserve">fcPlcfcookie (4 bytes): </w:t>
      </w:r>
      <w:r>
        <w:t>An unsigned integer that specifies an of</w:t>
      </w:r>
      <w:r>
        <w:t xml:space="preserve">fset in the Table Stream. A </w:t>
      </w:r>
      <w:hyperlink w:anchor="Section_a80f01dbc75d4cbda5e6025851368aef" w:history="1">
        <w:r>
          <w:rPr>
            <w:rStyle w:val="Hyperlink"/>
            <w:b/>
          </w:rPr>
          <w:t>Plcfcookie</w:t>
        </w:r>
      </w:hyperlink>
      <w:r>
        <w:t xml:space="preserve"> begins at this offset. If </w:t>
      </w:r>
      <w:r>
        <w:rPr>
          <w:b/>
        </w:rPr>
        <w:t>lcbPlcfcookie</w:t>
      </w:r>
      <w:r>
        <w:t xml:space="preserve"> is zero, </w:t>
      </w:r>
      <w:r>
        <w:rPr>
          <w:b/>
        </w:rPr>
        <w:t>fcPlcfcookie</w:t>
      </w:r>
      <w:r>
        <w:t xml:space="preserve"> is undefined and MUST be ignored. </w:t>
      </w:r>
      <w:r>
        <w:rPr>
          <w:b/>
        </w:rPr>
        <w:t>fcPlcfcookie</w:t>
      </w:r>
      <w:r>
        <w:t xml:space="preserve"> MAY</w:t>
      </w:r>
      <w:bookmarkStart w:id="409" w:name="Appendix_A_Target_78"/>
      <w:r>
        <w:rPr>
          <w:rStyle w:val="Hyperlink"/>
        </w:rPr>
        <w:fldChar w:fldCharType="begin"/>
      </w:r>
      <w:r>
        <w:rPr>
          <w:rStyle w:val="Hyperlink"/>
        </w:rPr>
        <w:instrText xml:space="preserve"> HYPERLINK \l "Appendix_A_78" \o "Product b</w:instrText>
      </w:r>
      <w:r>
        <w:rPr>
          <w:rStyle w:val="Hyperlink"/>
        </w:rPr>
        <w:instrText xml:space="preserve">ehavior note 78" \h </w:instrText>
      </w:r>
      <w:r>
        <w:rPr>
          <w:rStyle w:val="Hyperlink"/>
        </w:rPr>
      </w:r>
      <w:r>
        <w:rPr>
          <w:rStyle w:val="Hyperlink"/>
        </w:rPr>
        <w:fldChar w:fldCharType="separate"/>
      </w:r>
      <w:r>
        <w:rPr>
          <w:rStyle w:val="Hyperlink"/>
        </w:rPr>
        <w:t>&lt;78&gt;</w:t>
      </w:r>
      <w:r>
        <w:rPr>
          <w:rStyle w:val="Hyperlink"/>
        </w:rPr>
        <w:fldChar w:fldCharType="end"/>
      </w:r>
      <w:bookmarkEnd w:id="409"/>
      <w:r>
        <w:t xml:space="preserve"> be ignored.</w:t>
      </w:r>
    </w:p>
    <w:p w:rsidR="00C45098" w:rsidRDefault="001F569F">
      <w:pPr>
        <w:pStyle w:val="Definition-Field"/>
      </w:pPr>
      <w:r>
        <w:rPr>
          <w:b/>
        </w:rPr>
        <w:t xml:space="preserve">lcbPlcfcookie (4 bytes): </w:t>
      </w:r>
      <w:r>
        <w:t xml:space="preserve">An unsigned integer that specifies the size, in bytes, of the </w:t>
      </w:r>
      <w:r>
        <w:rPr>
          <w:b/>
        </w:rPr>
        <w:t>Plcfcookie</w:t>
      </w:r>
      <w:r>
        <w:t xml:space="preserve"> at offset </w:t>
      </w:r>
      <w:r>
        <w:rPr>
          <w:b/>
        </w:rPr>
        <w:t>fcPlcfcookie</w:t>
      </w:r>
      <w:r>
        <w:t xml:space="preserve"> in the Table Stream.</w:t>
      </w:r>
    </w:p>
    <w:p w:rsidR="00C45098" w:rsidRDefault="001F569F">
      <w:pPr>
        <w:pStyle w:val="Definition-Field"/>
      </w:pPr>
      <w:r>
        <w:rPr>
          <w:b/>
        </w:rPr>
        <w:t xml:space="preserve">fcPlcfBklFactoid (4 bytes): </w:t>
      </w:r>
      <w:r>
        <w:t xml:space="preserve">An unsigned integer that specifies an offset in </w:t>
      </w:r>
      <w:r>
        <w:t xml:space="preserve">the Table Stream. A </w:t>
      </w:r>
      <w:r>
        <w:rPr>
          <w:b/>
        </w:rPr>
        <w:t>Plcfbkld</w:t>
      </w:r>
      <w:r>
        <w:t xml:space="preserve"> that contains information about the smart tag bookmarks in the document begins at this offset. If </w:t>
      </w:r>
      <w:r>
        <w:rPr>
          <w:b/>
        </w:rPr>
        <w:t>lcbPlcfBklFactoid</w:t>
      </w:r>
      <w:r>
        <w:t xml:space="preserve"> is zero, </w:t>
      </w:r>
      <w:r>
        <w:rPr>
          <w:b/>
        </w:rPr>
        <w:t xml:space="preserve">fcPlcfBklFactoid </w:t>
      </w:r>
      <w:r>
        <w:t xml:space="preserve">is undefined and MUST be ignored. </w:t>
      </w:r>
    </w:p>
    <w:p w:rsidR="00C45098" w:rsidRDefault="001F569F">
      <w:pPr>
        <w:pStyle w:val="Definition-Field2"/>
      </w:pPr>
      <w:r>
        <w:t xml:space="preserve">Each data element in the </w:t>
      </w:r>
      <w:r>
        <w:rPr>
          <w:b/>
        </w:rPr>
        <w:t>Plcfbkld</w:t>
      </w:r>
      <w:r>
        <w:t xml:space="preserve"> is associated, i</w:t>
      </w:r>
      <w:r>
        <w:t xml:space="preserve">n a one-to-one correlation, with a data element in the </w:t>
      </w:r>
      <w:r>
        <w:rPr>
          <w:b/>
        </w:rPr>
        <w:t>Plcfbkfd</w:t>
      </w:r>
      <w:r>
        <w:t xml:space="preserve"> at offset </w:t>
      </w:r>
      <w:r>
        <w:rPr>
          <w:b/>
        </w:rPr>
        <w:t>fcPlcfBkfFactoid</w:t>
      </w:r>
      <w:r>
        <w:t xml:space="preserve">. For this reason, the </w:t>
      </w:r>
      <w:r>
        <w:rPr>
          <w:b/>
        </w:rPr>
        <w:t>Plcfbkld</w:t>
      </w:r>
      <w:r>
        <w:t xml:space="preserve"> that begins at offset </w:t>
      </w:r>
      <w:r>
        <w:rPr>
          <w:b/>
        </w:rPr>
        <w:t>fcPlcfBklFactoid</w:t>
      </w:r>
      <w:r>
        <w:t xml:space="preserve">, and the </w:t>
      </w:r>
      <w:r>
        <w:rPr>
          <w:b/>
        </w:rPr>
        <w:t>Plcfbkfd</w:t>
      </w:r>
      <w:r>
        <w:t xml:space="preserve"> that begins at offset </w:t>
      </w:r>
      <w:r>
        <w:rPr>
          <w:b/>
        </w:rPr>
        <w:t>fcPlcfBkfFactoid</w:t>
      </w:r>
      <w:r>
        <w:t xml:space="preserve">, MUST contain the same number of data </w:t>
      </w:r>
      <w:r>
        <w:t>elements.</w:t>
      </w:r>
    </w:p>
    <w:p w:rsidR="00C45098" w:rsidRDefault="001F569F">
      <w:pPr>
        <w:pStyle w:val="Definition-Field"/>
      </w:pPr>
      <w:r>
        <w:rPr>
          <w:b/>
        </w:rPr>
        <w:t xml:space="preserve">lcbPlcfBklFactoid (4 bytes): </w:t>
      </w:r>
      <w:r>
        <w:t xml:space="preserve">An unsigned integer that specifies the size, in bytes, of the </w:t>
      </w:r>
      <w:r>
        <w:rPr>
          <w:b/>
        </w:rPr>
        <w:t>Plcfbkld</w:t>
      </w:r>
      <w:r>
        <w:t xml:space="preserve"> at offset </w:t>
      </w:r>
      <w:r>
        <w:rPr>
          <w:b/>
        </w:rPr>
        <w:t>fcPlcfBklFactoid</w:t>
      </w:r>
      <w:r>
        <w:t>.</w:t>
      </w:r>
    </w:p>
    <w:p w:rsidR="00C45098" w:rsidRDefault="001F569F">
      <w:pPr>
        <w:pStyle w:val="Definition-Field"/>
      </w:pPr>
      <w:r>
        <w:rPr>
          <w:b/>
        </w:rPr>
        <w:t xml:space="preserve">fcFactoidData (4 bytes): </w:t>
      </w:r>
      <w:r>
        <w:t xml:space="preserve">An unsigned integer that specifies an offset in the Table Stream. A </w:t>
      </w:r>
      <w:hyperlink w:anchor="Section_f832c943b5944720b4946783cb9418d9" w:history="1">
        <w:r>
          <w:rPr>
            <w:rStyle w:val="Hyperlink"/>
            <w:b/>
          </w:rPr>
          <w:t>SmartTagData</w:t>
        </w:r>
      </w:hyperlink>
      <w:r>
        <w:t xml:space="preserve"> begins at this offset and specifies information about the </w:t>
      </w:r>
      <w:hyperlink w:anchor="gt_31f2a874-4490-4c2c-9e2c-6267f373bf5c">
        <w:r>
          <w:rPr>
            <w:rStyle w:val="HyperlinkGreen"/>
            <w:b/>
          </w:rPr>
          <w:t>smart tag recognizers</w:t>
        </w:r>
      </w:hyperlink>
      <w:r>
        <w:t xml:space="preserve"> that are used in this document. If </w:t>
      </w:r>
      <w:r>
        <w:rPr>
          <w:b/>
        </w:rPr>
        <w:t>lcbFactoidData</w:t>
      </w:r>
      <w:r>
        <w:t xml:space="preserve"> is zero, </w:t>
      </w:r>
      <w:r>
        <w:rPr>
          <w:b/>
        </w:rPr>
        <w:t>fcFactoidData</w:t>
      </w:r>
      <w:r>
        <w:t xml:space="preserve"> is undefined and MUST be ignored.</w:t>
      </w:r>
    </w:p>
    <w:p w:rsidR="00C45098" w:rsidRDefault="001F569F">
      <w:pPr>
        <w:pStyle w:val="Definition-Field"/>
      </w:pPr>
      <w:r>
        <w:rPr>
          <w:b/>
        </w:rPr>
        <w:t xml:space="preserve">lcbFactoidData (4 bytes): </w:t>
      </w:r>
      <w:r>
        <w:t xml:space="preserve">An unsigned integer that specifies the size, in bytes, of the SmartTagData at offset </w:t>
      </w:r>
      <w:r>
        <w:rPr>
          <w:b/>
        </w:rPr>
        <w:t>fcFactoidData</w:t>
      </w:r>
      <w:r>
        <w:t xml:space="preserve"> in the Table Stream.</w:t>
      </w:r>
    </w:p>
    <w:p w:rsidR="00C45098" w:rsidRDefault="001F569F">
      <w:pPr>
        <w:pStyle w:val="Definition-Field"/>
      </w:pPr>
      <w:r>
        <w:rPr>
          <w:b/>
        </w:rPr>
        <w:t xml:space="preserve">fcDocUndo (4 bytes): </w:t>
      </w:r>
      <w:r>
        <w:t>An unsigned integer that specifies an off</w:t>
      </w:r>
      <w:r>
        <w:t xml:space="preserve">set in the </w:t>
      </w:r>
      <w:hyperlink w:anchor="Section_d7fae142670d4cd5869a708366984a71" w:history="1">
        <w:r>
          <w:rPr>
            <w:rStyle w:val="Hyperlink"/>
          </w:rPr>
          <w:t>WordDocument Stream</w:t>
        </w:r>
      </w:hyperlink>
      <w:r>
        <w:t>. Version-specific undo information begins at this offset. This information SHOULD NOT</w:t>
      </w:r>
      <w:bookmarkStart w:id="410" w:name="Appendix_A_Target_79"/>
      <w:r>
        <w:rPr>
          <w:rStyle w:val="Hyperlink"/>
        </w:rPr>
        <w:fldChar w:fldCharType="begin"/>
      </w:r>
      <w:r>
        <w:rPr>
          <w:rStyle w:val="Hyperlink"/>
        </w:rPr>
        <w:instrText xml:space="preserve"> HYPERLINK \l "Appendix_A_79" \o "Product behavior note 79" \h </w:instrText>
      </w:r>
      <w:r>
        <w:rPr>
          <w:rStyle w:val="Hyperlink"/>
        </w:rPr>
      </w:r>
      <w:r>
        <w:rPr>
          <w:rStyle w:val="Hyperlink"/>
        </w:rPr>
        <w:fldChar w:fldCharType="separate"/>
      </w:r>
      <w:r>
        <w:rPr>
          <w:rStyle w:val="Hyperlink"/>
        </w:rPr>
        <w:t>&lt;79&gt;</w:t>
      </w:r>
      <w:r>
        <w:rPr>
          <w:rStyle w:val="Hyperlink"/>
        </w:rPr>
        <w:fldChar w:fldCharType="end"/>
      </w:r>
      <w:bookmarkEnd w:id="410"/>
      <w:r>
        <w:t xml:space="preserve"> be emitte</w:t>
      </w:r>
      <w:r>
        <w:t>d and SHOULD</w:t>
      </w:r>
      <w:bookmarkStart w:id="411" w:name="Appendix_A_Target_80"/>
      <w:r>
        <w:rPr>
          <w:rStyle w:val="Hyperlink"/>
        </w:rPr>
        <w:fldChar w:fldCharType="begin"/>
      </w:r>
      <w:r>
        <w:rPr>
          <w:rStyle w:val="Hyperlink"/>
        </w:rPr>
        <w:instrText xml:space="preserve"> HYPERLINK \l "Appendix_A_80" \o "Product behavior note 80" \h </w:instrText>
      </w:r>
      <w:r>
        <w:rPr>
          <w:rStyle w:val="Hyperlink"/>
        </w:rPr>
      </w:r>
      <w:r>
        <w:rPr>
          <w:rStyle w:val="Hyperlink"/>
        </w:rPr>
        <w:fldChar w:fldCharType="separate"/>
      </w:r>
      <w:r>
        <w:rPr>
          <w:rStyle w:val="Hyperlink"/>
        </w:rPr>
        <w:t>&lt;80&gt;</w:t>
      </w:r>
      <w:r>
        <w:rPr>
          <w:rStyle w:val="Hyperlink"/>
        </w:rPr>
        <w:fldChar w:fldCharType="end"/>
      </w:r>
      <w:bookmarkEnd w:id="411"/>
      <w:r>
        <w:t xml:space="preserve"> be ignored.</w:t>
      </w:r>
    </w:p>
    <w:p w:rsidR="00C45098" w:rsidRDefault="001F569F">
      <w:pPr>
        <w:pStyle w:val="Definition-Field"/>
      </w:pPr>
      <w:r>
        <w:rPr>
          <w:b/>
        </w:rPr>
        <w:t xml:space="preserve">lcbDocUndo (4 bytes): </w:t>
      </w:r>
      <w:r>
        <w:t xml:space="preserve">An unsigned integer. If this value is nonzero, version-specific undo information exists at offset </w:t>
      </w:r>
      <w:r>
        <w:rPr>
          <w:b/>
        </w:rPr>
        <w:t>fcDocUndo</w:t>
      </w:r>
      <w:r>
        <w:t xml:space="preserve"> in the WordDocument Stream.</w:t>
      </w:r>
    </w:p>
    <w:p w:rsidR="00C45098" w:rsidRDefault="001F569F">
      <w:pPr>
        <w:pStyle w:val="Definition-Field"/>
      </w:pPr>
      <w:r>
        <w:rPr>
          <w:b/>
        </w:rPr>
        <w:t>fcS</w:t>
      </w:r>
      <w:r>
        <w:rPr>
          <w:b/>
        </w:rPr>
        <w:t xml:space="preserve">ttbfBkmkFcc (4 bytes): </w:t>
      </w:r>
      <w:r>
        <w:t xml:space="preserve">An unsigned integer that specifies an offset in the Table Stream. An </w:t>
      </w:r>
      <w:hyperlink w:anchor="Section_310c7fa0d90d4821bf185da930cb1e6b" w:history="1">
        <w:r>
          <w:rPr>
            <w:rStyle w:val="Hyperlink"/>
            <w:b/>
          </w:rPr>
          <w:t>SttbfBkmkFcc</w:t>
        </w:r>
      </w:hyperlink>
      <w:r>
        <w:t xml:space="preserve"> that contains information about the </w:t>
      </w:r>
      <w:hyperlink w:anchor="gt_2f3fbf82-4359-4b12-aeec-1968eb797ee5">
        <w:r>
          <w:rPr>
            <w:rStyle w:val="HyperlinkGreen"/>
            <w:b/>
          </w:rPr>
          <w:t>format consistency-checker bookmark</w:t>
        </w:r>
      </w:hyperlink>
      <w:r>
        <w:t xml:space="preserve">s in the document begins at this offset. If </w:t>
      </w:r>
      <w:r>
        <w:rPr>
          <w:b/>
        </w:rPr>
        <w:t>lcbSttbfBkmkFcc</w:t>
      </w:r>
      <w:r>
        <w:t xml:space="preserve"> is zero, </w:t>
      </w:r>
      <w:r>
        <w:rPr>
          <w:b/>
        </w:rPr>
        <w:t xml:space="preserve">fcSttbfBkmkFcc </w:t>
      </w:r>
      <w:r>
        <w:t xml:space="preserve">is undefined and MUST be ignored. </w:t>
      </w:r>
    </w:p>
    <w:p w:rsidR="00C45098" w:rsidRDefault="001F569F">
      <w:pPr>
        <w:pStyle w:val="Definition-Field2"/>
      </w:pPr>
      <w:r>
        <w:t xml:space="preserve">The </w:t>
      </w:r>
      <w:r>
        <w:rPr>
          <w:b/>
        </w:rPr>
        <w:t>SttbfBkmkFcc</w:t>
      </w:r>
      <w:r>
        <w:t xml:space="preserve"> is parallel to the </w:t>
      </w:r>
      <w:r>
        <w:rPr>
          <w:b/>
        </w:rPr>
        <w:t>Plcfbkfd</w:t>
      </w:r>
      <w:r>
        <w:t xml:space="preserve"> at offset </w:t>
      </w:r>
      <w:r>
        <w:rPr>
          <w:b/>
        </w:rPr>
        <w:t>fcPlcfBkfFcc</w:t>
      </w:r>
      <w:r>
        <w:t xml:space="preserve"> in the Table Stream. Each e</w:t>
      </w:r>
      <w:r>
        <w:t xml:space="preserve">lement in the </w:t>
      </w:r>
      <w:r>
        <w:rPr>
          <w:b/>
        </w:rPr>
        <w:t>SttbfBkmkFcc</w:t>
      </w:r>
      <w:r>
        <w:t xml:space="preserve"> specifies information about the bookmark that is associated with the data element which is located at the same offset in that </w:t>
      </w:r>
      <w:r>
        <w:rPr>
          <w:b/>
        </w:rPr>
        <w:t>Plcfbkfd</w:t>
      </w:r>
      <w:r>
        <w:t xml:space="preserve">. For this reason, the </w:t>
      </w:r>
      <w:r>
        <w:rPr>
          <w:b/>
        </w:rPr>
        <w:lastRenderedPageBreak/>
        <w:t>SttbfBkmkFcc</w:t>
      </w:r>
      <w:r>
        <w:t xml:space="preserve"> that begins at offset </w:t>
      </w:r>
      <w:r>
        <w:rPr>
          <w:b/>
        </w:rPr>
        <w:t>fcSttbfBkmkFcc</w:t>
      </w:r>
      <w:r>
        <w:t xml:space="preserve">, and the </w:t>
      </w:r>
      <w:r>
        <w:rPr>
          <w:b/>
        </w:rPr>
        <w:t>Plcfbkfd</w:t>
      </w:r>
      <w:r>
        <w:t xml:space="preserve"> that</w:t>
      </w:r>
      <w:r>
        <w:t xml:space="preserve"> begins at offset </w:t>
      </w:r>
      <w:r>
        <w:rPr>
          <w:b/>
        </w:rPr>
        <w:t>fcPlcfBkfFcc</w:t>
      </w:r>
      <w:r>
        <w:t xml:space="preserve">, MUST contain the same number of elements. </w:t>
      </w:r>
    </w:p>
    <w:p w:rsidR="00C45098" w:rsidRDefault="001F569F">
      <w:pPr>
        <w:pStyle w:val="Definition-Field"/>
      </w:pPr>
      <w:r>
        <w:rPr>
          <w:b/>
        </w:rPr>
        <w:t xml:space="preserve">lcbSttbfBkmkFcc (4 bytes): </w:t>
      </w:r>
      <w:r>
        <w:t xml:space="preserve">An unsigned integer that specifies the size, in bytes, of the </w:t>
      </w:r>
      <w:r>
        <w:rPr>
          <w:b/>
        </w:rPr>
        <w:t>SttbfBkmkFcc</w:t>
      </w:r>
      <w:r>
        <w:t xml:space="preserve"> at offset </w:t>
      </w:r>
      <w:r>
        <w:rPr>
          <w:b/>
        </w:rPr>
        <w:t>fcSttbfBkmkFcc</w:t>
      </w:r>
      <w:r>
        <w:t>.</w:t>
      </w:r>
    </w:p>
    <w:p w:rsidR="00C45098" w:rsidRDefault="001F569F">
      <w:pPr>
        <w:pStyle w:val="Definition-Field"/>
      </w:pPr>
      <w:r>
        <w:rPr>
          <w:b/>
        </w:rPr>
        <w:t xml:space="preserve">fcPlcfBkfFcc (4 bytes): </w:t>
      </w:r>
      <w:r>
        <w:t>An unsigned integer that spec</w:t>
      </w:r>
      <w:r>
        <w:t xml:space="preserve">ifies an offset in the Table Stream. A </w:t>
      </w:r>
      <w:r>
        <w:rPr>
          <w:b/>
        </w:rPr>
        <w:t>Plcfbkfd</w:t>
      </w:r>
      <w:r>
        <w:t xml:space="preserve"> that contains information about format consistency-checker bookmarks in the document begins at this offset. If </w:t>
      </w:r>
      <w:r>
        <w:rPr>
          <w:b/>
        </w:rPr>
        <w:t>lcbPlcfBkfFcc</w:t>
      </w:r>
      <w:r>
        <w:t xml:space="preserve"> is zero, </w:t>
      </w:r>
      <w:r>
        <w:rPr>
          <w:b/>
        </w:rPr>
        <w:t>fcPlcfBkfFcc</w:t>
      </w:r>
      <w:r>
        <w:t xml:space="preserve"> is undefined and MUST be ignored. </w:t>
      </w:r>
    </w:p>
    <w:p w:rsidR="00C45098" w:rsidRDefault="001F569F">
      <w:pPr>
        <w:pStyle w:val="Definition-Field2"/>
      </w:pPr>
      <w:r>
        <w:t xml:space="preserve">Each data element in the </w:t>
      </w:r>
      <w:r>
        <w:rPr>
          <w:b/>
        </w:rPr>
        <w:t>Plcfbkfd</w:t>
      </w:r>
      <w:r>
        <w:t xml:space="preserve"> is associated, in a one-to-one correlation, with a data element in the </w:t>
      </w:r>
      <w:r>
        <w:rPr>
          <w:b/>
        </w:rPr>
        <w:t>Plcfbkld</w:t>
      </w:r>
      <w:r>
        <w:t xml:space="preserve"> at offset </w:t>
      </w:r>
      <w:r>
        <w:rPr>
          <w:b/>
        </w:rPr>
        <w:t>fcPlcfBklFcc</w:t>
      </w:r>
      <w:r>
        <w:t xml:space="preserve">. For this reason, the </w:t>
      </w:r>
      <w:r>
        <w:rPr>
          <w:b/>
        </w:rPr>
        <w:t>Plcfbkfd</w:t>
      </w:r>
      <w:r>
        <w:t xml:space="preserve"> that begins at offset </w:t>
      </w:r>
      <w:r>
        <w:rPr>
          <w:b/>
        </w:rPr>
        <w:t xml:space="preserve">fcPlcfBkfFcc </w:t>
      </w:r>
      <w:r>
        <w:t xml:space="preserve">and the </w:t>
      </w:r>
      <w:r>
        <w:rPr>
          <w:b/>
        </w:rPr>
        <w:t>Plcfbkld</w:t>
      </w:r>
      <w:r>
        <w:t xml:space="preserve"> that begins at offset </w:t>
      </w:r>
      <w:r>
        <w:rPr>
          <w:b/>
        </w:rPr>
        <w:t>fcPlcfBklFcc</w:t>
      </w:r>
      <w:r>
        <w:t xml:space="preserve"> MUST contain the same numb</w:t>
      </w:r>
      <w:r>
        <w:t xml:space="preserve">er of data elements. The </w:t>
      </w:r>
      <w:r>
        <w:rPr>
          <w:b/>
        </w:rPr>
        <w:t>Plcfbkfd</w:t>
      </w:r>
      <w:r>
        <w:t xml:space="preserve"> is parallel to the </w:t>
      </w:r>
      <w:r>
        <w:rPr>
          <w:b/>
        </w:rPr>
        <w:t>SttbfBkmkFcc</w:t>
      </w:r>
      <w:r>
        <w:t xml:space="preserve"> at offset </w:t>
      </w:r>
      <w:r>
        <w:rPr>
          <w:b/>
        </w:rPr>
        <w:t>fcSttbfBkmkFcc</w:t>
      </w:r>
      <w:r>
        <w:t xml:space="preserve"> in the Table Stream. Each data element in the </w:t>
      </w:r>
      <w:r>
        <w:rPr>
          <w:b/>
        </w:rPr>
        <w:t>Plcfbkfd</w:t>
      </w:r>
      <w:r>
        <w:t xml:space="preserve"> specifies information about the bookmark that is associated with the element which is located at the same offs</w:t>
      </w:r>
      <w:r>
        <w:t xml:space="preserve">et in that </w:t>
      </w:r>
      <w:r>
        <w:rPr>
          <w:b/>
        </w:rPr>
        <w:t>SttbfBkmkFcc</w:t>
      </w:r>
      <w:r>
        <w:t xml:space="preserve">. For this reason, the </w:t>
      </w:r>
      <w:r>
        <w:rPr>
          <w:b/>
        </w:rPr>
        <w:t>Plcfbkfd</w:t>
      </w:r>
      <w:r>
        <w:t xml:space="preserve"> that begins at offset </w:t>
      </w:r>
      <w:r>
        <w:rPr>
          <w:b/>
        </w:rPr>
        <w:t xml:space="preserve">fcPlcfBkfFcc </w:t>
      </w:r>
      <w:r>
        <w:t xml:space="preserve">and the </w:t>
      </w:r>
      <w:r>
        <w:rPr>
          <w:b/>
        </w:rPr>
        <w:t>SttbfBkmkFcc</w:t>
      </w:r>
      <w:r>
        <w:t xml:space="preserve"> that begins at offset </w:t>
      </w:r>
      <w:r>
        <w:rPr>
          <w:b/>
        </w:rPr>
        <w:t>fcSttbfBkmkFcc</w:t>
      </w:r>
      <w:r>
        <w:t xml:space="preserve"> MUST contain the same number of elements.</w:t>
      </w:r>
    </w:p>
    <w:p w:rsidR="00C45098" w:rsidRDefault="001F569F">
      <w:pPr>
        <w:pStyle w:val="Definition-Field"/>
      </w:pPr>
      <w:r>
        <w:rPr>
          <w:b/>
        </w:rPr>
        <w:t xml:space="preserve">lcbPlcfBkfFcc (4 bytes): </w:t>
      </w:r>
      <w:r>
        <w:t>An unsigned integer that specifies the si</w:t>
      </w:r>
      <w:r>
        <w:t xml:space="preserve">ze, in bytes, of the </w:t>
      </w:r>
      <w:r>
        <w:rPr>
          <w:b/>
        </w:rPr>
        <w:t>Plcfbkfd</w:t>
      </w:r>
      <w:r>
        <w:t xml:space="preserve"> at offset </w:t>
      </w:r>
      <w:r>
        <w:rPr>
          <w:b/>
        </w:rPr>
        <w:t>fcPlcfBkfFcc</w:t>
      </w:r>
      <w:r>
        <w:t xml:space="preserve">. </w:t>
      </w:r>
    </w:p>
    <w:p w:rsidR="00C45098" w:rsidRDefault="001F569F">
      <w:pPr>
        <w:pStyle w:val="Definition-Field"/>
      </w:pPr>
      <w:r>
        <w:rPr>
          <w:b/>
        </w:rPr>
        <w:t xml:space="preserve">fcPlcfBklFcc (4 bytes): </w:t>
      </w:r>
      <w:r>
        <w:t xml:space="preserve">An unsigned integer that specifies an offset in the Table Stream. A </w:t>
      </w:r>
      <w:r>
        <w:rPr>
          <w:b/>
        </w:rPr>
        <w:t>Plcfbkld</w:t>
      </w:r>
      <w:r>
        <w:t xml:space="preserve"> that contains information about the format consistency-checker bookmarks in the document begins at t</w:t>
      </w:r>
      <w:r>
        <w:t xml:space="preserve">his offset. If </w:t>
      </w:r>
      <w:r>
        <w:rPr>
          <w:b/>
        </w:rPr>
        <w:t>lcbPlcfBklFcc</w:t>
      </w:r>
      <w:r>
        <w:t xml:space="preserve"> is zero, </w:t>
      </w:r>
      <w:r>
        <w:rPr>
          <w:b/>
        </w:rPr>
        <w:t>fcPlcfBklFcc</w:t>
      </w:r>
      <w:r>
        <w:t xml:space="preserve"> is undefined and MUST be ignored. </w:t>
      </w:r>
    </w:p>
    <w:p w:rsidR="00C45098" w:rsidRDefault="001F569F">
      <w:pPr>
        <w:pStyle w:val="Definition-Field2"/>
      </w:pPr>
      <w:r>
        <w:t xml:space="preserve">Each data element in the </w:t>
      </w:r>
      <w:r>
        <w:rPr>
          <w:b/>
        </w:rPr>
        <w:t>Plcfbkld</w:t>
      </w:r>
      <w:r>
        <w:t xml:space="preserve"> is associated, in a one-to-one correlation, with a data element in the </w:t>
      </w:r>
      <w:r>
        <w:rPr>
          <w:b/>
        </w:rPr>
        <w:t>Plcfbkfd</w:t>
      </w:r>
      <w:r>
        <w:t xml:space="preserve"> at offset </w:t>
      </w:r>
      <w:r>
        <w:rPr>
          <w:b/>
        </w:rPr>
        <w:t>fcPlcfBkfFcc</w:t>
      </w:r>
      <w:r>
        <w:t xml:space="preserve">. For this reason, the </w:t>
      </w:r>
      <w:r>
        <w:rPr>
          <w:b/>
        </w:rPr>
        <w:t>Plcfbkld</w:t>
      </w:r>
      <w:r>
        <w:t xml:space="preserve"> th</w:t>
      </w:r>
      <w:r>
        <w:t xml:space="preserve">at begins at offset </w:t>
      </w:r>
      <w:r>
        <w:rPr>
          <w:b/>
        </w:rPr>
        <w:t>fcPlcfBklFcc</w:t>
      </w:r>
      <w:r>
        <w:t xml:space="preserve">, and the </w:t>
      </w:r>
      <w:r>
        <w:rPr>
          <w:b/>
        </w:rPr>
        <w:t>Plcfbkfd</w:t>
      </w:r>
      <w:r>
        <w:t xml:space="preserve"> that begins at offset </w:t>
      </w:r>
      <w:r>
        <w:rPr>
          <w:b/>
        </w:rPr>
        <w:t>fcPlcfBkfFcc</w:t>
      </w:r>
      <w:r>
        <w:t>, MUST contain the same number of data elements.</w:t>
      </w:r>
    </w:p>
    <w:p w:rsidR="00C45098" w:rsidRDefault="001F569F">
      <w:pPr>
        <w:pStyle w:val="Definition-Field"/>
      </w:pPr>
      <w:r>
        <w:rPr>
          <w:b/>
        </w:rPr>
        <w:t xml:space="preserve">lcbPlcfBklFcc (4 bytes): </w:t>
      </w:r>
      <w:r>
        <w:t xml:space="preserve">An unsigned integer that specifies the size, in bytes, of the </w:t>
      </w:r>
      <w:r>
        <w:rPr>
          <w:b/>
        </w:rPr>
        <w:t>Plcfbkld</w:t>
      </w:r>
      <w:r>
        <w:t xml:space="preserve"> at offset </w:t>
      </w:r>
      <w:r>
        <w:rPr>
          <w:b/>
        </w:rPr>
        <w:t>fcPlcfBklFcc</w:t>
      </w:r>
      <w:r>
        <w:t xml:space="preserve">. </w:t>
      </w:r>
    </w:p>
    <w:p w:rsidR="00C45098" w:rsidRDefault="001F569F">
      <w:pPr>
        <w:pStyle w:val="Definition-Field"/>
      </w:pPr>
      <w:r>
        <w:rPr>
          <w:b/>
        </w:rPr>
        <w:t xml:space="preserve">fcSttbfbkmkBPRepairs (4 bytes): </w:t>
      </w:r>
      <w:r>
        <w:t xml:space="preserve"> An unsigned integer that specifies an offset in the Table Stream. An </w:t>
      </w:r>
      <w:hyperlink w:anchor="Section_346cdbc34ff7425ea612448fa8b6d4c5" w:history="1">
        <w:r>
          <w:rPr>
            <w:rStyle w:val="Hyperlink"/>
            <w:b/>
          </w:rPr>
          <w:t>SttbfBkmkBPRepairs</w:t>
        </w:r>
      </w:hyperlink>
      <w:r>
        <w:t xml:space="preserve"> that contains information about the </w:t>
      </w:r>
      <w:hyperlink w:anchor="gt_c3ad7c96-ac9f-4c5f-9e69-354acf8d0b13">
        <w:r>
          <w:rPr>
            <w:rStyle w:val="HyperlinkGreen"/>
            <w:b/>
          </w:rPr>
          <w:t>repair bookmarks</w:t>
        </w:r>
      </w:hyperlink>
      <w:r>
        <w:t xml:space="preserve"> in the document begins at this offset. If </w:t>
      </w:r>
      <w:r>
        <w:rPr>
          <w:b/>
        </w:rPr>
        <w:t>lcbSttbfBkmkBPRepairs</w:t>
      </w:r>
      <w:r>
        <w:t xml:space="preserve"> is zero, </w:t>
      </w:r>
      <w:r>
        <w:rPr>
          <w:b/>
        </w:rPr>
        <w:t xml:space="preserve">fcSttbfBkmkBPRepairs </w:t>
      </w:r>
      <w:r>
        <w:t>is undefined and MUST be ignored.</w:t>
      </w:r>
    </w:p>
    <w:p w:rsidR="00C45098" w:rsidRDefault="001F569F">
      <w:pPr>
        <w:pStyle w:val="Definition-Field2"/>
        <w:rPr>
          <w:b/>
        </w:rPr>
      </w:pPr>
      <w:r>
        <w:t xml:space="preserve">The </w:t>
      </w:r>
      <w:r>
        <w:rPr>
          <w:b/>
        </w:rPr>
        <w:t>SttbfBkmkBPRepairs</w:t>
      </w:r>
      <w:r>
        <w:t xml:space="preserve"> is parallel to the </w:t>
      </w:r>
      <w:hyperlink w:anchor="Section_82702014008140af8d4e421db135f3ff" w:history="1">
        <w:r>
          <w:rPr>
            <w:rStyle w:val="Hyperlink"/>
            <w:b/>
          </w:rPr>
          <w:t>Plcfbkf</w:t>
        </w:r>
      </w:hyperlink>
      <w:r>
        <w:t xml:space="preserve"> at offset </w:t>
      </w:r>
      <w:r>
        <w:rPr>
          <w:b/>
        </w:rPr>
        <w:t>fcPlcfBkfBPRepairs</w:t>
      </w:r>
      <w:r>
        <w:t xml:space="preserve"> in the Table Stream. Each element in the </w:t>
      </w:r>
      <w:r>
        <w:rPr>
          <w:b/>
        </w:rPr>
        <w:t>SttbfBkmkBPRepairs</w:t>
      </w:r>
      <w:r>
        <w:t xml:space="preserve"> specifies information about the bookmark that is associated with the data element which is located at</w:t>
      </w:r>
      <w:r>
        <w:t xml:space="preserve"> the same offset in that </w:t>
      </w:r>
      <w:r>
        <w:rPr>
          <w:b/>
        </w:rPr>
        <w:t>Plcfbkf</w:t>
      </w:r>
      <w:r>
        <w:t xml:space="preserve">. For this reason, the </w:t>
      </w:r>
      <w:r>
        <w:rPr>
          <w:b/>
        </w:rPr>
        <w:t>SttbfBkmkBPRepairs</w:t>
      </w:r>
      <w:r>
        <w:t xml:space="preserve"> that begins at offset </w:t>
      </w:r>
      <w:r>
        <w:rPr>
          <w:b/>
        </w:rPr>
        <w:t>fcSttbfBkmkBPRepairs</w:t>
      </w:r>
      <w:r>
        <w:t xml:space="preserve">, and the </w:t>
      </w:r>
      <w:r>
        <w:rPr>
          <w:b/>
        </w:rPr>
        <w:t>Plcfbkf</w:t>
      </w:r>
      <w:r>
        <w:t xml:space="preserve"> that begins at offset </w:t>
      </w:r>
      <w:r>
        <w:rPr>
          <w:b/>
        </w:rPr>
        <w:t>fcPlcfBkfBPRepairs</w:t>
      </w:r>
      <w:r>
        <w:t xml:space="preserve">, MUST contain the same number of elements. </w:t>
      </w:r>
    </w:p>
    <w:p w:rsidR="00C45098" w:rsidRDefault="001F569F">
      <w:pPr>
        <w:pStyle w:val="Definition-Field"/>
      </w:pPr>
      <w:r>
        <w:rPr>
          <w:b/>
        </w:rPr>
        <w:t xml:space="preserve">lcbSttbfbkmkBPRepairs (4 bytes): </w:t>
      </w:r>
      <w:r>
        <w:t>An u</w:t>
      </w:r>
      <w:r>
        <w:t xml:space="preserve">nsigned integer that specifies the size, in bytes, of the SttbfBkmkBPRepairs at offset </w:t>
      </w:r>
      <w:r>
        <w:rPr>
          <w:b/>
        </w:rPr>
        <w:t>fcSttbfBkmkBPRepairs</w:t>
      </w:r>
      <w:r>
        <w:t xml:space="preserve">. </w:t>
      </w:r>
    </w:p>
    <w:p w:rsidR="00C45098" w:rsidRDefault="001F569F">
      <w:pPr>
        <w:pStyle w:val="Definition-Field"/>
      </w:pPr>
      <w:r>
        <w:rPr>
          <w:b/>
        </w:rPr>
        <w:t xml:space="preserve">fcPlcfbkfBPRepairs (4 bytes): </w:t>
      </w:r>
      <w:r>
        <w:t xml:space="preserve">An unsigned integer that specifies an offset in the Table Stream. A </w:t>
      </w:r>
      <w:r>
        <w:rPr>
          <w:b/>
        </w:rPr>
        <w:t>Plcfbkf</w:t>
      </w:r>
      <w:r>
        <w:t xml:space="preserve"> that contains information about the repa</w:t>
      </w:r>
      <w:r>
        <w:t xml:space="preserve">ir bookmarks in the document begins at this offset. If </w:t>
      </w:r>
      <w:r>
        <w:rPr>
          <w:b/>
        </w:rPr>
        <w:t xml:space="preserve">lcbPlcfBkfBPRepairs </w:t>
      </w:r>
      <w:r>
        <w:t xml:space="preserve">is zero, </w:t>
      </w:r>
      <w:r>
        <w:rPr>
          <w:b/>
        </w:rPr>
        <w:t>fcPlcfBkfBPRepairs</w:t>
      </w:r>
      <w:r>
        <w:t xml:space="preserve"> is undefined and MUST be ignored. </w:t>
      </w:r>
    </w:p>
    <w:p w:rsidR="00C45098" w:rsidRDefault="001F569F">
      <w:pPr>
        <w:pStyle w:val="Definition-Field2"/>
      </w:pPr>
      <w:r>
        <w:t xml:space="preserve">Each data element in the </w:t>
      </w:r>
      <w:r>
        <w:rPr>
          <w:b/>
        </w:rPr>
        <w:t>Plcfbkf</w:t>
      </w:r>
      <w:r>
        <w:t xml:space="preserve"> is associated, in a one-to-one correlation, with a data element in the </w:t>
      </w:r>
      <w:hyperlink w:anchor="Section_1c65c62e2c884a858207c7ec735fa7d8" w:history="1">
        <w:r>
          <w:rPr>
            <w:rStyle w:val="Hyperlink"/>
            <w:b/>
          </w:rPr>
          <w:t>Plcfbkl</w:t>
        </w:r>
      </w:hyperlink>
      <w:r>
        <w:t xml:space="preserve"> at offset </w:t>
      </w:r>
      <w:r>
        <w:rPr>
          <w:b/>
        </w:rPr>
        <w:t>fcPlcfBklBPRepairs</w:t>
      </w:r>
      <w:r>
        <w:t xml:space="preserve">. For this reason, the </w:t>
      </w:r>
      <w:r>
        <w:rPr>
          <w:b/>
        </w:rPr>
        <w:t>Plcfbkf</w:t>
      </w:r>
      <w:r>
        <w:t xml:space="preserve"> that begins at offset </w:t>
      </w:r>
      <w:r>
        <w:rPr>
          <w:b/>
        </w:rPr>
        <w:t>fcPlcfBkfBPRepairs</w:t>
      </w:r>
      <w:r>
        <w:t xml:space="preserve">, and the </w:t>
      </w:r>
      <w:r>
        <w:rPr>
          <w:b/>
        </w:rPr>
        <w:t>Plcfbkl</w:t>
      </w:r>
      <w:r>
        <w:t xml:space="preserve"> that begins at offset </w:t>
      </w:r>
      <w:r>
        <w:rPr>
          <w:b/>
        </w:rPr>
        <w:t>fcPlcfBklBPRepairs</w:t>
      </w:r>
      <w:r>
        <w:t>, MUST contain the same number of data elemen</w:t>
      </w:r>
      <w:r>
        <w:t xml:space="preserve">ts. The </w:t>
      </w:r>
      <w:r>
        <w:rPr>
          <w:b/>
        </w:rPr>
        <w:t>Plcfbkf</w:t>
      </w:r>
      <w:r>
        <w:t xml:space="preserve"> is parallel to the </w:t>
      </w:r>
      <w:r>
        <w:rPr>
          <w:b/>
        </w:rPr>
        <w:t>SttbfBkmkBPRepairs</w:t>
      </w:r>
      <w:r>
        <w:t xml:space="preserve"> at offset </w:t>
      </w:r>
      <w:r>
        <w:rPr>
          <w:b/>
        </w:rPr>
        <w:t>fcSttbfBkmkBPRepairs</w:t>
      </w:r>
      <w:r>
        <w:t xml:space="preserve"> in the Table Stream. Each data element in the Plcfbkf specifies information about the bookmark that is associated with the element which is located at the same offset in t</w:t>
      </w:r>
      <w:r>
        <w:t xml:space="preserve">hat </w:t>
      </w:r>
      <w:r>
        <w:rPr>
          <w:b/>
        </w:rPr>
        <w:t>SttbfBkmkBPRepairs</w:t>
      </w:r>
      <w:r>
        <w:t xml:space="preserve">. For this reason, the </w:t>
      </w:r>
      <w:r>
        <w:rPr>
          <w:b/>
        </w:rPr>
        <w:t>Plcfbkf</w:t>
      </w:r>
      <w:r>
        <w:t xml:space="preserve"> that begins at offset </w:t>
      </w:r>
      <w:r>
        <w:rPr>
          <w:b/>
        </w:rPr>
        <w:lastRenderedPageBreak/>
        <w:t>fcPlcfbkfBPRepairs</w:t>
      </w:r>
      <w:r>
        <w:t xml:space="preserve">, and the </w:t>
      </w:r>
      <w:r>
        <w:rPr>
          <w:b/>
        </w:rPr>
        <w:t>SttbfBkmkBPRepairs</w:t>
      </w:r>
      <w:r>
        <w:t xml:space="preserve"> that begins at offset </w:t>
      </w:r>
      <w:r>
        <w:rPr>
          <w:b/>
        </w:rPr>
        <w:t>fcSttbfBkmkBPRepairs</w:t>
      </w:r>
      <w:r>
        <w:t>, MUST contain the same number of elements.</w:t>
      </w:r>
    </w:p>
    <w:p w:rsidR="00C45098" w:rsidRDefault="001F569F">
      <w:pPr>
        <w:pStyle w:val="Definition-Field2"/>
      </w:pPr>
      <w:r>
        <w:t xml:space="preserve">The </w:t>
      </w:r>
      <w:hyperlink w:anchor="Section_a3d44e167d2946f7bb7bd0d8a5734f83" w:history="1">
        <w:r>
          <w:rPr>
            <w:rStyle w:val="Hyperlink"/>
          </w:rPr>
          <w:t>CP</w:t>
        </w:r>
      </w:hyperlink>
      <w:r>
        <w:t xml:space="preserve">s in this </w:t>
      </w:r>
      <w:r>
        <w:rPr>
          <w:b/>
        </w:rPr>
        <w:t>Plcfbkf</w:t>
      </w:r>
      <w:r>
        <w:t xml:space="preserve"> MUST NOT exceed the CP that represents the end of the </w:t>
      </w:r>
      <w:hyperlink w:anchor="Section_f426d9a2004d418e8d8ce7fd88e7c48e" w:history="1">
        <w:r>
          <w:rPr>
            <w:rStyle w:val="Hyperlink"/>
          </w:rPr>
          <w:t>Main Document part</w:t>
        </w:r>
      </w:hyperlink>
      <w:r>
        <w:t xml:space="preserve">. </w:t>
      </w:r>
    </w:p>
    <w:p w:rsidR="00C45098" w:rsidRDefault="001F569F">
      <w:r>
        <w:rPr>
          <w:b/>
        </w:rPr>
        <w:t xml:space="preserve">lcbPlcfbkfBPRepairs (4 bytes): </w:t>
      </w:r>
      <w:r>
        <w:t>An unsigned integer that specifies the size, in bytes,</w:t>
      </w:r>
      <w:r>
        <w:t xml:space="preserve"> of the </w:t>
      </w:r>
      <w:r>
        <w:rPr>
          <w:b/>
        </w:rPr>
        <w:t>Plcfbkf</w:t>
      </w:r>
      <w:r>
        <w:t xml:space="preserve"> at offset</w:t>
      </w:r>
      <w:r>
        <w:rPr>
          <w:b/>
        </w:rPr>
        <w:t xml:space="preserve"> fcPlcfbkfBPRepairs</w:t>
      </w:r>
      <w:r>
        <w:t>.</w:t>
      </w:r>
      <w:r>
        <w:rPr>
          <w:b/>
        </w:rPr>
        <w:t xml:space="preserve"> </w:t>
      </w:r>
    </w:p>
    <w:p w:rsidR="00C45098" w:rsidRDefault="001F569F">
      <w:pPr>
        <w:pStyle w:val="Definition-Field"/>
      </w:pPr>
      <w:r>
        <w:rPr>
          <w:b/>
        </w:rPr>
        <w:t xml:space="preserve">fcPlcfbklBPRepairs (4 bytes): </w:t>
      </w:r>
      <w:r>
        <w:t xml:space="preserve">An unsigned integer that specifies an offset in the Table Stream. A </w:t>
      </w:r>
      <w:r>
        <w:rPr>
          <w:b/>
        </w:rPr>
        <w:t>Plcfbkl</w:t>
      </w:r>
      <w:r>
        <w:t xml:space="preserve"> that contains information about the repair bookmarks in the document begins at this offset. If </w:t>
      </w:r>
      <w:r>
        <w:rPr>
          <w:b/>
        </w:rPr>
        <w:t>lcbPlcfBklBPRepairs</w:t>
      </w:r>
      <w:r>
        <w:t xml:space="preserve"> is zero, </w:t>
      </w:r>
      <w:r>
        <w:rPr>
          <w:b/>
        </w:rPr>
        <w:t>fcPlcfBklBPRepairs</w:t>
      </w:r>
      <w:r>
        <w:t xml:space="preserve"> is undefined and MUST be ignored.</w:t>
      </w:r>
    </w:p>
    <w:p w:rsidR="00C45098" w:rsidRDefault="001F569F">
      <w:pPr>
        <w:pStyle w:val="Definition-Field2"/>
      </w:pPr>
      <w:r>
        <w:t xml:space="preserve">Each data element in the </w:t>
      </w:r>
      <w:r>
        <w:rPr>
          <w:b/>
        </w:rPr>
        <w:t>Plcfbkl</w:t>
      </w:r>
      <w:r>
        <w:t xml:space="preserve"> is associated, in a one-to-one correlation, with a data element in the </w:t>
      </w:r>
      <w:r>
        <w:rPr>
          <w:b/>
        </w:rPr>
        <w:t>Plcfbkf</w:t>
      </w:r>
      <w:r>
        <w:t xml:space="preserve"> at offset </w:t>
      </w:r>
      <w:r>
        <w:rPr>
          <w:b/>
        </w:rPr>
        <w:t>fcPlcfBkfBPRepairs</w:t>
      </w:r>
      <w:r>
        <w:t xml:space="preserve">. For this reason, the </w:t>
      </w:r>
      <w:r>
        <w:rPr>
          <w:b/>
        </w:rPr>
        <w:t>Plcfbkl</w:t>
      </w:r>
      <w:r>
        <w:t xml:space="preserve"> tha</w:t>
      </w:r>
      <w:r>
        <w:t xml:space="preserve">t begins at offset </w:t>
      </w:r>
      <w:r>
        <w:rPr>
          <w:b/>
        </w:rPr>
        <w:t>fcPlcfBklBPRepairs</w:t>
      </w:r>
      <w:r>
        <w:t xml:space="preserve">, and the </w:t>
      </w:r>
      <w:r>
        <w:rPr>
          <w:b/>
        </w:rPr>
        <w:t>Plcfbkf</w:t>
      </w:r>
      <w:r>
        <w:t xml:space="preserve"> that begins at offset </w:t>
      </w:r>
      <w:r>
        <w:rPr>
          <w:b/>
        </w:rPr>
        <w:t>fcPlcfBkfBPRepairs</w:t>
      </w:r>
      <w:r>
        <w:t xml:space="preserve">, MUST contain the same number of data elements. </w:t>
      </w:r>
    </w:p>
    <w:p w:rsidR="00C45098" w:rsidRDefault="001F569F">
      <w:pPr>
        <w:pStyle w:val="Definition-Field2"/>
      </w:pPr>
      <w:r>
        <w:t xml:space="preserve">The CPs that are contained in this </w:t>
      </w:r>
      <w:r>
        <w:rPr>
          <w:b/>
        </w:rPr>
        <w:t>Plcfbkl</w:t>
      </w:r>
      <w:r>
        <w:t xml:space="preserve"> MUST NOT exceed the CP that represents the end of the Main Document </w:t>
      </w:r>
      <w:r>
        <w:t>part.</w:t>
      </w:r>
    </w:p>
    <w:p w:rsidR="00C45098" w:rsidRDefault="001F569F">
      <w:pPr>
        <w:pStyle w:val="Definition-Field"/>
      </w:pPr>
      <w:r>
        <w:rPr>
          <w:b/>
        </w:rPr>
        <w:t xml:space="preserve">lcbPlcfbklBPRepairs (4 bytes): </w:t>
      </w:r>
      <w:r>
        <w:t xml:space="preserve">An unsigned integer that specifies the size, in bytes, of the </w:t>
      </w:r>
      <w:r>
        <w:rPr>
          <w:b/>
        </w:rPr>
        <w:t>Plcfbkl</w:t>
      </w:r>
      <w:r>
        <w:t xml:space="preserve"> at offset </w:t>
      </w:r>
      <w:r>
        <w:rPr>
          <w:b/>
        </w:rPr>
        <w:t>fcPlcfBklBPRepairs</w:t>
      </w:r>
      <w:r>
        <w:t xml:space="preserve">. </w:t>
      </w:r>
    </w:p>
    <w:p w:rsidR="00C45098" w:rsidRDefault="001F569F">
      <w:pPr>
        <w:pStyle w:val="Definition-Field"/>
      </w:pPr>
      <w:r>
        <w:rPr>
          <w:b/>
        </w:rPr>
        <w:t xml:space="preserve">fcPmsNew (4 bytes): </w:t>
      </w:r>
      <w:r>
        <w:t xml:space="preserve">An unsigned integer that specifies an offset in the Table Stream. A new </w:t>
      </w:r>
      <w:hyperlink w:anchor="Section_9f353df143a442c78d763e545d75401a" w:history="1">
        <w:r>
          <w:rPr>
            <w:rStyle w:val="Hyperlink"/>
            <w:b/>
          </w:rPr>
          <w:t>Pms</w:t>
        </w:r>
      </w:hyperlink>
      <w:r>
        <w:t xml:space="preserve">, which contains the current state of a print merge operation, begins at this offset. If </w:t>
      </w:r>
      <w:r>
        <w:rPr>
          <w:b/>
        </w:rPr>
        <w:t xml:space="preserve">lcbPmsNew </w:t>
      </w:r>
      <w:r>
        <w:t xml:space="preserve">is zero, </w:t>
      </w:r>
      <w:r>
        <w:rPr>
          <w:b/>
        </w:rPr>
        <w:t xml:space="preserve">fcPmsNew </w:t>
      </w:r>
      <w:r>
        <w:t>is undefined and MUST be ignored.</w:t>
      </w:r>
    </w:p>
    <w:p w:rsidR="00C45098" w:rsidRDefault="001F569F">
      <w:pPr>
        <w:pStyle w:val="Definition-Field"/>
      </w:pPr>
      <w:r>
        <w:rPr>
          <w:b/>
        </w:rPr>
        <w:t xml:space="preserve">lcbPmsNew (4 bytes): </w:t>
      </w:r>
      <w:r>
        <w:t>An unsigned integer which specifies the size, i</w:t>
      </w:r>
      <w:r>
        <w:t xml:space="preserve">n bytes, of the </w:t>
      </w:r>
      <w:r>
        <w:rPr>
          <w:b/>
        </w:rPr>
        <w:t>Pms</w:t>
      </w:r>
      <w:r>
        <w:t xml:space="preserve"> at offset </w:t>
      </w:r>
      <w:r>
        <w:rPr>
          <w:b/>
        </w:rPr>
        <w:t>fcPmsNew</w:t>
      </w:r>
      <w:r>
        <w:t>.</w:t>
      </w:r>
    </w:p>
    <w:p w:rsidR="00C45098" w:rsidRDefault="001F569F">
      <w:pPr>
        <w:pStyle w:val="Definition-Field"/>
      </w:pPr>
      <w:r>
        <w:rPr>
          <w:b/>
        </w:rPr>
        <w:t xml:space="preserve">fcODSO (4 bytes): </w:t>
      </w:r>
      <w:r>
        <w:t xml:space="preserve">An unsigned integer that specifies an offset in the Table Stream. </w:t>
      </w:r>
      <w:hyperlink w:anchor="Section_c8331a0fcce84d329eaf3046aa5cc3dd" w:history="1">
        <w:r>
          <w:rPr>
            <w:rStyle w:val="Hyperlink"/>
          </w:rPr>
          <w:t>Office Data Source Object</w:t>
        </w:r>
      </w:hyperlink>
      <w:r>
        <w:t xml:space="preserve"> (ODSO) data that is used to perform mail merge</w:t>
      </w:r>
      <w:r>
        <w:t xml:space="preserve"> begins at this offset. The data is stored in an array of </w:t>
      </w:r>
      <w:r>
        <w:rPr>
          <w:b/>
        </w:rPr>
        <w:t>ODSOPropertyBase</w:t>
      </w:r>
      <w:r>
        <w:t xml:space="preserve"> items. The </w:t>
      </w:r>
      <w:r>
        <w:rPr>
          <w:b/>
        </w:rPr>
        <w:t>ODSOPropertyBase</w:t>
      </w:r>
      <w:r>
        <w:t xml:space="preserve"> items are of variable size and are stored contiguously. The complete set of properties that are contained in the array is determined by reading each </w:t>
      </w:r>
      <w:r>
        <w:rPr>
          <w:b/>
        </w:rPr>
        <w:t>ODSO</w:t>
      </w:r>
      <w:r>
        <w:rPr>
          <w:b/>
        </w:rPr>
        <w:t>PropertyBase</w:t>
      </w:r>
      <w:r>
        <w:t xml:space="preserve">, until a total of </w:t>
      </w:r>
      <w:r>
        <w:rPr>
          <w:b/>
        </w:rPr>
        <w:t>lcbODSO</w:t>
      </w:r>
      <w:r>
        <w:t xml:space="preserve"> bytes of data are read. If </w:t>
      </w:r>
      <w:r>
        <w:rPr>
          <w:b/>
        </w:rPr>
        <w:t>lcbODSO</w:t>
      </w:r>
      <w:r>
        <w:t xml:space="preserve"> is zero, </w:t>
      </w:r>
      <w:r>
        <w:rPr>
          <w:b/>
        </w:rPr>
        <w:t>fcODSO</w:t>
      </w:r>
      <w:r>
        <w:t xml:space="preserve"> is undefined and MUST be ignored.</w:t>
      </w:r>
    </w:p>
    <w:p w:rsidR="00C45098" w:rsidRDefault="001F569F">
      <w:pPr>
        <w:pStyle w:val="Definition-Field"/>
      </w:pPr>
      <w:r>
        <w:rPr>
          <w:b/>
        </w:rPr>
        <w:t xml:space="preserve">lcbODSO (4 bytes): </w:t>
      </w:r>
      <w:r>
        <w:t xml:space="preserve">An unsigned integer that specifies the size, in bytes, of the Office Data Source Object data at offset </w:t>
      </w:r>
      <w:r>
        <w:rPr>
          <w:b/>
        </w:rPr>
        <w:t>fcODSO</w:t>
      </w:r>
      <w:r>
        <w:t xml:space="preserve"> in </w:t>
      </w:r>
      <w:r>
        <w:t>the Table Stream.</w:t>
      </w:r>
    </w:p>
    <w:p w:rsidR="00C45098" w:rsidRDefault="001F569F">
      <w:pPr>
        <w:pStyle w:val="Definition-Field"/>
      </w:pPr>
      <w:r>
        <w:rPr>
          <w:b/>
        </w:rPr>
        <w:t xml:space="preserve">fcPlcfpmiOldXP (4 bytes): </w:t>
      </w:r>
      <w:r>
        <w:t>An unsigned integer that specifies an offset in the Table Stream. The deprecated paragraph mark information cache begins at this offset. Information SHOULD NOT</w:t>
      </w:r>
      <w:bookmarkStart w:id="412" w:name="Appendix_A_Target_81"/>
      <w:r>
        <w:rPr>
          <w:rStyle w:val="Hyperlink"/>
        </w:rPr>
        <w:fldChar w:fldCharType="begin"/>
      </w:r>
      <w:r>
        <w:rPr>
          <w:rStyle w:val="Hyperlink"/>
        </w:rPr>
        <w:instrText xml:space="preserve"> HYPERLINK \l "Appendix_A_81" \o "Product behavior </w:instrText>
      </w:r>
      <w:r>
        <w:rPr>
          <w:rStyle w:val="Hyperlink"/>
        </w:rPr>
        <w:instrText xml:space="preserve">note 81" \h </w:instrText>
      </w:r>
      <w:r>
        <w:rPr>
          <w:rStyle w:val="Hyperlink"/>
        </w:rPr>
      </w:r>
      <w:r>
        <w:rPr>
          <w:rStyle w:val="Hyperlink"/>
        </w:rPr>
        <w:fldChar w:fldCharType="separate"/>
      </w:r>
      <w:r>
        <w:rPr>
          <w:rStyle w:val="Hyperlink"/>
        </w:rPr>
        <w:t>&lt;81&gt;</w:t>
      </w:r>
      <w:r>
        <w:rPr>
          <w:rStyle w:val="Hyperlink"/>
        </w:rPr>
        <w:fldChar w:fldCharType="end"/>
      </w:r>
      <w:bookmarkEnd w:id="412"/>
      <w:r>
        <w:t xml:space="preserve"> be emitted at this offset and SHOULD</w:t>
      </w:r>
      <w:bookmarkStart w:id="413" w:name="Appendix_A_Target_82"/>
      <w:r>
        <w:rPr>
          <w:rStyle w:val="Hyperlink"/>
        </w:rPr>
        <w:fldChar w:fldCharType="begin"/>
      </w:r>
      <w:r>
        <w:rPr>
          <w:rStyle w:val="Hyperlink"/>
        </w:rPr>
        <w:instrText xml:space="preserve"> HYPERLINK \l "Appendix_A_82" \o "Product behavior note 82" \h </w:instrText>
      </w:r>
      <w:r>
        <w:rPr>
          <w:rStyle w:val="Hyperlink"/>
        </w:rPr>
      </w:r>
      <w:r>
        <w:rPr>
          <w:rStyle w:val="Hyperlink"/>
        </w:rPr>
        <w:fldChar w:fldCharType="separate"/>
      </w:r>
      <w:r>
        <w:rPr>
          <w:rStyle w:val="Hyperlink"/>
        </w:rPr>
        <w:t>&lt;82&gt;</w:t>
      </w:r>
      <w:r>
        <w:rPr>
          <w:rStyle w:val="Hyperlink"/>
        </w:rPr>
        <w:fldChar w:fldCharType="end"/>
      </w:r>
      <w:bookmarkEnd w:id="413"/>
      <w:r>
        <w:t xml:space="preserve"> be ignored. If </w:t>
      </w:r>
      <w:r>
        <w:rPr>
          <w:b/>
        </w:rPr>
        <w:t>lcbPlcfpmiOldXP</w:t>
      </w:r>
      <w:r>
        <w:t xml:space="preserve"> is zero, </w:t>
      </w:r>
      <w:r>
        <w:rPr>
          <w:b/>
        </w:rPr>
        <w:t>fcPlcfpmiOldXP</w:t>
      </w:r>
      <w:r>
        <w:t xml:space="preserve"> is undefined and MUST be ignored.</w:t>
      </w:r>
    </w:p>
    <w:p w:rsidR="00C45098" w:rsidRDefault="001F569F">
      <w:pPr>
        <w:pStyle w:val="Definition-Field"/>
      </w:pPr>
      <w:r>
        <w:rPr>
          <w:b/>
        </w:rPr>
        <w:t xml:space="preserve">lcbPlcfpmiOldXP (4 bytes): </w:t>
      </w:r>
      <w:r>
        <w:t xml:space="preserve">An unsigned integer that specifies the size, in bytes, of the deprecated paragraph mark information cache at offset </w:t>
      </w:r>
      <w:r>
        <w:rPr>
          <w:b/>
        </w:rPr>
        <w:t>fcPlcfpmiOldXP</w:t>
      </w:r>
      <w:r>
        <w:t xml:space="preserve"> in the Table Stream. This value SHOULD</w:t>
      </w:r>
      <w:bookmarkStart w:id="414" w:name="Appendix_A_Target_83"/>
      <w:r>
        <w:rPr>
          <w:rStyle w:val="Hyperlink"/>
        </w:rPr>
        <w:fldChar w:fldCharType="begin"/>
      </w:r>
      <w:r>
        <w:rPr>
          <w:rStyle w:val="Hyperlink"/>
        </w:rPr>
        <w:instrText xml:space="preserve"> HYPERLINK \l "Appendix_A_83" \o "Product behavior note 83" \h </w:instrText>
      </w:r>
      <w:r>
        <w:rPr>
          <w:rStyle w:val="Hyperlink"/>
        </w:rPr>
      </w:r>
      <w:r>
        <w:rPr>
          <w:rStyle w:val="Hyperlink"/>
        </w:rPr>
        <w:fldChar w:fldCharType="separate"/>
      </w:r>
      <w:r>
        <w:rPr>
          <w:rStyle w:val="Hyperlink"/>
        </w:rPr>
        <w:t>&lt;83&gt;</w:t>
      </w:r>
      <w:r>
        <w:rPr>
          <w:rStyle w:val="Hyperlink"/>
        </w:rPr>
        <w:fldChar w:fldCharType="end"/>
      </w:r>
      <w:bookmarkEnd w:id="414"/>
      <w:r>
        <w:t xml:space="preserve"> be zero.</w:t>
      </w:r>
    </w:p>
    <w:p w:rsidR="00C45098" w:rsidRDefault="001F569F">
      <w:pPr>
        <w:pStyle w:val="Definition-Field"/>
      </w:pPr>
      <w:r>
        <w:rPr>
          <w:b/>
        </w:rPr>
        <w:t>fcPlcfp</w:t>
      </w:r>
      <w:r>
        <w:rPr>
          <w:b/>
        </w:rPr>
        <w:t xml:space="preserve">miNewXP (4 bytes): </w:t>
      </w:r>
      <w:r>
        <w:t>An unsigned integer that specifies an offset in the Table Stream. The deprecated paragraph mark information cache begins at this offset. Information SHOULD NOT</w:t>
      </w:r>
      <w:bookmarkStart w:id="415" w:name="Appendix_A_Target_84"/>
      <w:r>
        <w:rPr>
          <w:rStyle w:val="Hyperlink"/>
        </w:rPr>
        <w:fldChar w:fldCharType="begin"/>
      </w:r>
      <w:r>
        <w:rPr>
          <w:rStyle w:val="Hyperlink"/>
        </w:rPr>
        <w:instrText xml:space="preserve"> HYPERLINK \l "Appendix_A_84" \o "Product behavior note 84" \h </w:instrText>
      </w:r>
      <w:r>
        <w:rPr>
          <w:rStyle w:val="Hyperlink"/>
        </w:rPr>
      </w:r>
      <w:r>
        <w:rPr>
          <w:rStyle w:val="Hyperlink"/>
        </w:rPr>
        <w:fldChar w:fldCharType="separate"/>
      </w:r>
      <w:r>
        <w:rPr>
          <w:rStyle w:val="Hyperlink"/>
        </w:rPr>
        <w:t>&lt;84&gt;</w:t>
      </w:r>
      <w:r>
        <w:rPr>
          <w:rStyle w:val="Hyperlink"/>
        </w:rPr>
        <w:fldChar w:fldCharType="end"/>
      </w:r>
      <w:bookmarkEnd w:id="415"/>
      <w:r>
        <w:t xml:space="preserve"> be emit</w:t>
      </w:r>
      <w:r>
        <w:t>ted at this offset and SHOULD</w:t>
      </w:r>
      <w:bookmarkStart w:id="416" w:name="Appendix_A_Target_85"/>
      <w:r>
        <w:rPr>
          <w:rStyle w:val="Hyperlink"/>
        </w:rPr>
        <w:fldChar w:fldCharType="begin"/>
      </w:r>
      <w:r>
        <w:rPr>
          <w:rStyle w:val="Hyperlink"/>
        </w:rPr>
        <w:instrText xml:space="preserve"> HYPERLINK \l "Appendix_A_85" \o "Product behavior note 85" \h </w:instrText>
      </w:r>
      <w:r>
        <w:rPr>
          <w:rStyle w:val="Hyperlink"/>
        </w:rPr>
      </w:r>
      <w:r>
        <w:rPr>
          <w:rStyle w:val="Hyperlink"/>
        </w:rPr>
        <w:fldChar w:fldCharType="separate"/>
      </w:r>
      <w:r>
        <w:rPr>
          <w:rStyle w:val="Hyperlink"/>
        </w:rPr>
        <w:t>&lt;85&gt;</w:t>
      </w:r>
      <w:r>
        <w:rPr>
          <w:rStyle w:val="Hyperlink"/>
        </w:rPr>
        <w:fldChar w:fldCharType="end"/>
      </w:r>
      <w:bookmarkEnd w:id="416"/>
      <w:r>
        <w:t xml:space="preserve"> be ignored. If </w:t>
      </w:r>
      <w:r>
        <w:rPr>
          <w:b/>
        </w:rPr>
        <w:t>lcbPlcfpmiNewXP</w:t>
      </w:r>
      <w:r>
        <w:t xml:space="preserve"> is zero, </w:t>
      </w:r>
      <w:r>
        <w:rPr>
          <w:b/>
        </w:rPr>
        <w:t>fcPlcfpmiNewXP</w:t>
      </w:r>
      <w:r>
        <w:t xml:space="preserve"> is undefined and MUST be ignored.</w:t>
      </w:r>
    </w:p>
    <w:p w:rsidR="00C45098" w:rsidRDefault="001F569F">
      <w:pPr>
        <w:pStyle w:val="Definition-Field"/>
      </w:pPr>
      <w:r>
        <w:rPr>
          <w:b/>
        </w:rPr>
        <w:t xml:space="preserve">lcbPlcfpmiNewXP (4 bytes): </w:t>
      </w:r>
      <w:r>
        <w:t>An unsigned integer that specifies the s</w:t>
      </w:r>
      <w:r>
        <w:t xml:space="preserve">ize, in bytes, of the deprecated paragraph mark information cache at offset </w:t>
      </w:r>
      <w:r>
        <w:rPr>
          <w:b/>
        </w:rPr>
        <w:t>fcPlcfpmiNewXP</w:t>
      </w:r>
      <w:r>
        <w:t xml:space="preserve"> in the Table Stream. This value SHOULD</w:t>
      </w:r>
      <w:bookmarkStart w:id="417" w:name="Appendix_A_Target_86"/>
      <w:r>
        <w:rPr>
          <w:rStyle w:val="Hyperlink"/>
        </w:rPr>
        <w:fldChar w:fldCharType="begin"/>
      </w:r>
      <w:r>
        <w:rPr>
          <w:rStyle w:val="Hyperlink"/>
        </w:rPr>
        <w:instrText xml:space="preserve"> HYPERLINK \l "Appendix_A_86" \o "Product behavior note 86" \h </w:instrText>
      </w:r>
      <w:r>
        <w:rPr>
          <w:rStyle w:val="Hyperlink"/>
        </w:rPr>
      </w:r>
      <w:r>
        <w:rPr>
          <w:rStyle w:val="Hyperlink"/>
        </w:rPr>
        <w:fldChar w:fldCharType="separate"/>
      </w:r>
      <w:r>
        <w:rPr>
          <w:rStyle w:val="Hyperlink"/>
        </w:rPr>
        <w:t>&lt;86&gt;</w:t>
      </w:r>
      <w:r>
        <w:rPr>
          <w:rStyle w:val="Hyperlink"/>
        </w:rPr>
        <w:fldChar w:fldCharType="end"/>
      </w:r>
      <w:bookmarkEnd w:id="417"/>
      <w:r>
        <w:t xml:space="preserve"> be zero.</w:t>
      </w:r>
    </w:p>
    <w:p w:rsidR="00C45098" w:rsidRDefault="001F569F">
      <w:pPr>
        <w:pStyle w:val="Definition-Field"/>
      </w:pPr>
      <w:r>
        <w:rPr>
          <w:b/>
        </w:rPr>
        <w:lastRenderedPageBreak/>
        <w:t xml:space="preserve">fcPlcfpmiMixedXP (4 bytes): </w:t>
      </w:r>
      <w:r>
        <w:t>An unsigned integer</w:t>
      </w:r>
      <w:r>
        <w:t xml:space="preserve"> that specifies an offset in the Table Stream. The deprecated paragraph mark information cache begins at this offset. Information SHOULD NOT</w:t>
      </w:r>
      <w:bookmarkStart w:id="418" w:name="Appendix_A_Target_87"/>
      <w:r>
        <w:rPr>
          <w:rStyle w:val="Hyperlink"/>
        </w:rPr>
        <w:fldChar w:fldCharType="begin"/>
      </w:r>
      <w:r>
        <w:rPr>
          <w:rStyle w:val="Hyperlink"/>
        </w:rPr>
        <w:instrText xml:space="preserve"> HYPERLINK \l "Appendix_A_87" \o "Product behavior note 87" \h </w:instrText>
      </w:r>
      <w:r>
        <w:rPr>
          <w:rStyle w:val="Hyperlink"/>
        </w:rPr>
      </w:r>
      <w:r>
        <w:rPr>
          <w:rStyle w:val="Hyperlink"/>
        </w:rPr>
        <w:fldChar w:fldCharType="separate"/>
      </w:r>
      <w:r>
        <w:rPr>
          <w:rStyle w:val="Hyperlink"/>
        </w:rPr>
        <w:t>&lt;87&gt;</w:t>
      </w:r>
      <w:r>
        <w:rPr>
          <w:rStyle w:val="Hyperlink"/>
        </w:rPr>
        <w:fldChar w:fldCharType="end"/>
      </w:r>
      <w:bookmarkEnd w:id="418"/>
      <w:r>
        <w:t xml:space="preserve"> be emitted at this offset and SHOULD</w:t>
      </w:r>
      <w:bookmarkStart w:id="419" w:name="Appendix_A_Target_88"/>
      <w:r>
        <w:rPr>
          <w:rStyle w:val="Hyperlink"/>
        </w:rPr>
        <w:fldChar w:fldCharType="begin"/>
      </w:r>
      <w:r>
        <w:rPr>
          <w:rStyle w:val="Hyperlink"/>
        </w:rPr>
        <w:instrText xml:space="preserve"> HYPERL</w:instrText>
      </w:r>
      <w:r>
        <w:rPr>
          <w:rStyle w:val="Hyperlink"/>
        </w:rPr>
        <w:instrText xml:space="preserve">INK \l "Appendix_A_88" \o "Product behavior note 88" \h </w:instrText>
      </w:r>
      <w:r>
        <w:rPr>
          <w:rStyle w:val="Hyperlink"/>
        </w:rPr>
      </w:r>
      <w:r>
        <w:rPr>
          <w:rStyle w:val="Hyperlink"/>
        </w:rPr>
        <w:fldChar w:fldCharType="separate"/>
      </w:r>
      <w:r>
        <w:rPr>
          <w:rStyle w:val="Hyperlink"/>
        </w:rPr>
        <w:t>&lt;88&gt;</w:t>
      </w:r>
      <w:r>
        <w:rPr>
          <w:rStyle w:val="Hyperlink"/>
        </w:rPr>
        <w:fldChar w:fldCharType="end"/>
      </w:r>
      <w:bookmarkEnd w:id="419"/>
      <w:r>
        <w:t xml:space="preserve"> be ignored. If </w:t>
      </w:r>
      <w:r>
        <w:rPr>
          <w:b/>
        </w:rPr>
        <w:t>lcbPlcfpmiMixedXP</w:t>
      </w:r>
      <w:r>
        <w:t xml:space="preserve"> is zero, </w:t>
      </w:r>
      <w:r>
        <w:rPr>
          <w:b/>
        </w:rPr>
        <w:t>fcPlcfpmiMixedXP</w:t>
      </w:r>
      <w:r>
        <w:t xml:space="preserve"> is undefined and MUST be ignored.</w:t>
      </w:r>
    </w:p>
    <w:p w:rsidR="00C45098" w:rsidRDefault="001F569F">
      <w:pPr>
        <w:pStyle w:val="Definition-Field"/>
      </w:pPr>
      <w:r>
        <w:rPr>
          <w:b/>
        </w:rPr>
        <w:t xml:space="preserve">lcbPlcfpmiMixedXP (4 bytes): </w:t>
      </w:r>
      <w:r>
        <w:t>An unsigned integer that specifies the size, in bytes, of the deprecated</w:t>
      </w:r>
      <w:r>
        <w:t xml:space="preserve"> paragraph mark information cache at offset </w:t>
      </w:r>
      <w:r>
        <w:rPr>
          <w:b/>
        </w:rPr>
        <w:t>fcPlcfpmiMixedXP</w:t>
      </w:r>
      <w:r>
        <w:t xml:space="preserve"> in the Table Stream. This value SHOULD</w:t>
      </w:r>
      <w:bookmarkStart w:id="420" w:name="Appendix_A_Target_89"/>
      <w:r>
        <w:rPr>
          <w:rStyle w:val="Hyperlink"/>
        </w:rPr>
        <w:fldChar w:fldCharType="begin"/>
      </w:r>
      <w:r>
        <w:rPr>
          <w:rStyle w:val="Hyperlink"/>
        </w:rPr>
        <w:instrText xml:space="preserve"> HYPERLINK \l "Appendix_A_89" \o "Product behavior note 89" \h </w:instrText>
      </w:r>
      <w:r>
        <w:rPr>
          <w:rStyle w:val="Hyperlink"/>
        </w:rPr>
      </w:r>
      <w:r>
        <w:rPr>
          <w:rStyle w:val="Hyperlink"/>
        </w:rPr>
        <w:fldChar w:fldCharType="separate"/>
      </w:r>
      <w:r>
        <w:rPr>
          <w:rStyle w:val="Hyperlink"/>
        </w:rPr>
        <w:t>&lt;89&gt;</w:t>
      </w:r>
      <w:r>
        <w:rPr>
          <w:rStyle w:val="Hyperlink"/>
        </w:rPr>
        <w:fldChar w:fldCharType="end"/>
      </w:r>
      <w:bookmarkEnd w:id="420"/>
      <w:r>
        <w:t xml:space="preserve"> be zero.</w:t>
      </w:r>
    </w:p>
    <w:p w:rsidR="00C45098" w:rsidRDefault="001F569F">
      <w:pPr>
        <w:pStyle w:val="Definition-Field"/>
      </w:pPr>
      <w:r>
        <w:rPr>
          <w:b/>
        </w:rPr>
        <w:t xml:space="preserve">fcUnused2 (4 bytes): </w:t>
      </w:r>
      <w:r>
        <w:t>This value is undefined and MUST be ignored.</w:t>
      </w:r>
    </w:p>
    <w:p w:rsidR="00C45098" w:rsidRDefault="001F569F">
      <w:pPr>
        <w:pStyle w:val="Definition-Field"/>
      </w:pPr>
      <w:r>
        <w:rPr>
          <w:b/>
        </w:rPr>
        <w:t xml:space="preserve">lcbUnused2 </w:t>
      </w:r>
      <w:r>
        <w:rPr>
          <w:b/>
        </w:rPr>
        <w:t xml:space="preserve">(4 bytes): </w:t>
      </w:r>
      <w:r>
        <w:t>This value MUST be 0, and MUST be ignored.</w:t>
      </w:r>
    </w:p>
    <w:p w:rsidR="00C45098" w:rsidRDefault="001F569F">
      <w:pPr>
        <w:pStyle w:val="Definition-Field"/>
      </w:pPr>
      <w:r>
        <w:rPr>
          <w:b/>
        </w:rPr>
        <w:t xml:space="preserve">fcPlcffactoid (4 bytes): </w:t>
      </w:r>
      <w:r>
        <w:t xml:space="preserve">An unsigned integer that specifies an offset in the Table Stream. A </w:t>
      </w:r>
      <w:hyperlink w:anchor="Section_c6e92d25248d4617badb63a6ca3a59bf" w:history="1">
        <w:r>
          <w:rPr>
            <w:rStyle w:val="Hyperlink"/>
            <w:b/>
          </w:rPr>
          <w:t>Plcffactoid</w:t>
        </w:r>
      </w:hyperlink>
      <w:r>
        <w:t>, which specifies the smart tag recogn</w:t>
      </w:r>
      <w:r>
        <w:t xml:space="preserve">izer state of each text range, begins at this offset. If </w:t>
      </w:r>
      <w:r>
        <w:rPr>
          <w:b/>
        </w:rPr>
        <w:t>lcbPlcffactoid</w:t>
      </w:r>
      <w:r>
        <w:t xml:space="preserve"> is zero, </w:t>
      </w:r>
      <w:r>
        <w:rPr>
          <w:b/>
        </w:rPr>
        <w:t>fcPlcffactoid</w:t>
      </w:r>
      <w:r>
        <w:t xml:space="preserve"> is undefined and MUST be ignored.</w:t>
      </w:r>
    </w:p>
    <w:p w:rsidR="00C45098" w:rsidRDefault="001F569F">
      <w:pPr>
        <w:pStyle w:val="Definition-Field"/>
      </w:pPr>
      <w:r>
        <w:rPr>
          <w:b/>
        </w:rPr>
        <w:t xml:space="preserve">lcbPlcffactoid (4 bytes): </w:t>
      </w:r>
      <w:r>
        <w:t xml:space="preserve"> An unsigned integer that specifies the size, in bytes of the </w:t>
      </w:r>
      <w:r>
        <w:rPr>
          <w:b/>
        </w:rPr>
        <w:t>Plcffactoid</w:t>
      </w:r>
      <w:r>
        <w:t xml:space="preserve"> that begins at offset </w:t>
      </w:r>
      <w:r>
        <w:rPr>
          <w:b/>
        </w:rPr>
        <w:t>fcPlc</w:t>
      </w:r>
      <w:r>
        <w:rPr>
          <w:b/>
        </w:rPr>
        <w:t>ffactoid</w:t>
      </w:r>
      <w:r>
        <w:t xml:space="preserve"> in the Table Stream.</w:t>
      </w:r>
    </w:p>
    <w:p w:rsidR="00C45098" w:rsidRDefault="001F569F">
      <w:pPr>
        <w:pStyle w:val="Definition-Field"/>
      </w:pPr>
      <w:r>
        <w:rPr>
          <w:b/>
        </w:rPr>
        <w:t xml:space="preserve">fcPlcflvcOldXP (4 bytes): </w:t>
      </w:r>
      <w:r>
        <w:t xml:space="preserve">An unsigned integer that specifies an offset in the Table Stream. The deprecated </w:t>
      </w:r>
      <w:r>
        <w:rPr>
          <w:b/>
        </w:rPr>
        <w:t>listnum</w:t>
      </w:r>
      <w:r>
        <w:t xml:space="preserve"> field cache begins at this offset. Information SHOULD NOT</w:t>
      </w:r>
      <w:bookmarkStart w:id="421" w:name="Appendix_A_Target_90"/>
      <w:r>
        <w:rPr>
          <w:rStyle w:val="Hyperlink"/>
        </w:rPr>
        <w:fldChar w:fldCharType="begin"/>
      </w:r>
      <w:r>
        <w:rPr>
          <w:rStyle w:val="Hyperlink"/>
        </w:rPr>
        <w:instrText xml:space="preserve"> HYPERLINK \l "Appendix_A_90" \o "Product behavior note 90" \h </w:instrText>
      </w:r>
      <w:r>
        <w:rPr>
          <w:rStyle w:val="Hyperlink"/>
        </w:rPr>
      </w:r>
      <w:r>
        <w:rPr>
          <w:rStyle w:val="Hyperlink"/>
        </w:rPr>
        <w:fldChar w:fldCharType="separate"/>
      </w:r>
      <w:r>
        <w:rPr>
          <w:rStyle w:val="Hyperlink"/>
        </w:rPr>
        <w:t>&lt;90&gt;</w:t>
      </w:r>
      <w:r>
        <w:rPr>
          <w:rStyle w:val="Hyperlink"/>
        </w:rPr>
        <w:fldChar w:fldCharType="end"/>
      </w:r>
      <w:bookmarkEnd w:id="421"/>
      <w:r>
        <w:t xml:space="preserve"> be emitted at this offset and SHOULD</w:t>
      </w:r>
      <w:bookmarkStart w:id="422" w:name="Appendix_A_Target_91"/>
      <w:r>
        <w:rPr>
          <w:rStyle w:val="Hyperlink"/>
        </w:rPr>
        <w:fldChar w:fldCharType="begin"/>
      </w:r>
      <w:r>
        <w:rPr>
          <w:rStyle w:val="Hyperlink"/>
        </w:rPr>
        <w:instrText xml:space="preserve"> HYPERLINK \l "Appendix_A_91" \o "Product behavior note 91" \h </w:instrText>
      </w:r>
      <w:r>
        <w:rPr>
          <w:rStyle w:val="Hyperlink"/>
        </w:rPr>
      </w:r>
      <w:r>
        <w:rPr>
          <w:rStyle w:val="Hyperlink"/>
        </w:rPr>
        <w:fldChar w:fldCharType="separate"/>
      </w:r>
      <w:r>
        <w:rPr>
          <w:rStyle w:val="Hyperlink"/>
        </w:rPr>
        <w:t>&lt;91&gt;</w:t>
      </w:r>
      <w:r>
        <w:rPr>
          <w:rStyle w:val="Hyperlink"/>
        </w:rPr>
        <w:fldChar w:fldCharType="end"/>
      </w:r>
      <w:bookmarkEnd w:id="422"/>
      <w:r>
        <w:t xml:space="preserve"> be ignored. If </w:t>
      </w:r>
      <w:r>
        <w:rPr>
          <w:b/>
        </w:rPr>
        <w:t>lcbPlcflvcOldXP</w:t>
      </w:r>
      <w:r>
        <w:t xml:space="preserve"> is zero, </w:t>
      </w:r>
      <w:r>
        <w:rPr>
          <w:b/>
        </w:rPr>
        <w:t>fcPlcflvcOldXP</w:t>
      </w:r>
      <w:r>
        <w:t xml:space="preserve"> is undefined and MUST be </w:t>
      </w:r>
      <w:r>
        <w:t>ignored.</w:t>
      </w:r>
    </w:p>
    <w:p w:rsidR="00C45098" w:rsidRDefault="001F569F">
      <w:pPr>
        <w:pStyle w:val="Definition-Field"/>
      </w:pPr>
      <w:r>
        <w:rPr>
          <w:b/>
        </w:rPr>
        <w:t xml:space="preserve">lcbPlcflvcOldXP (4 bytes): </w:t>
      </w:r>
      <w:r>
        <w:t xml:space="preserve">An unsigned integer that specifies the size, in bytes, of the deprecated </w:t>
      </w:r>
      <w:r>
        <w:rPr>
          <w:b/>
        </w:rPr>
        <w:t>listnum</w:t>
      </w:r>
      <w:r>
        <w:t xml:space="preserve"> field cache at offset </w:t>
      </w:r>
      <w:r>
        <w:rPr>
          <w:b/>
        </w:rPr>
        <w:t>fcPlcflvcOldXP</w:t>
      </w:r>
      <w:r>
        <w:t xml:space="preserve"> in the Table Stream. This value SHOULD</w:t>
      </w:r>
      <w:bookmarkStart w:id="423" w:name="Appendix_A_Target_92"/>
      <w:r>
        <w:rPr>
          <w:rStyle w:val="Hyperlink"/>
        </w:rPr>
        <w:fldChar w:fldCharType="begin"/>
      </w:r>
      <w:r>
        <w:rPr>
          <w:rStyle w:val="Hyperlink"/>
        </w:rPr>
        <w:instrText xml:space="preserve"> HYPERLINK \l "Appendix_A_92" \o "Product behavior note 92" \h</w:instrText>
      </w:r>
      <w:r>
        <w:rPr>
          <w:rStyle w:val="Hyperlink"/>
        </w:rPr>
        <w:instrText xml:space="preserve"> </w:instrText>
      </w:r>
      <w:r>
        <w:rPr>
          <w:rStyle w:val="Hyperlink"/>
        </w:rPr>
      </w:r>
      <w:r>
        <w:rPr>
          <w:rStyle w:val="Hyperlink"/>
        </w:rPr>
        <w:fldChar w:fldCharType="separate"/>
      </w:r>
      <w:r>
        <w:rPr>
          <w:rStyle w:val="Hyperlink"/>
        </w:rPr>
        <w:t>&lt;92&gt;</w:t>
      </w:r>
      <w:r>
        <w:rPr>
          <w:rStyle w:val="Hyperlink"/>
        </w:rPr>
        <w:fldChar w:fldCharType="end"/>
      </w:r>
      <w:bookmarkEnd w:id="423"/>
      <w:r>
        <w:t xml:space="preserve"> be zero.</w:t>
      </w:r>
    </w:p>
    <w:p w:rsidR="00C45098" w:rsidRDefault="001F569F">
      <w:pPr>
        <w:pStyle w:val="Definition-Field"/>
      </w:pPr>
      <w:r>
        <w:rPr>
          <w:b/>
        </w:rPr>
        <w:t xml:space="preserve">fcPlcflvcNewXP (4 bytes): </w:t>
      </w:r>
      <w:r>
        <w:t xml:space="preserve">An unsigned integer that specifies an offset in the Table Stream. The deprecated </w:t>
      </w:r>
      <w:r>
        <w:rPr>
          <w:b/>
        </w:rPr>
        <w:t>listnum</w:t>
      </w:r>
      <w:r>
        <w:t xml:space="preserve"> field cache begins at this offset. Information SHOULD NOT</w:t>
      </w:r>
      <w:bookmarkStart w:id="424" w:name="Appendix_A_Target_93"/>
      <w:r>
        <w:rPr>
          <w:rStyle w:val="Hyperlink"/>
        </w:rPr>
        <w:fldChar w:fldCharType="begin"/>
      </w:r>
      <w:r>
        <w:rPr>
          <w:rStyle w:val="Hyperlink"/>
        </w:rPr>
        <w:instrText xml:space="preserve"> HYPERLINK \l "Appendix_A_93" \o "Product behavior note 93" \h </w:instrText>
      </w:r>
      <w:r>
        <w:rPr>
          <w:rStyle w:val="Hyperlink"/>
        </w:rPr>
      </w:r>
      <w:r>
        <w:rPr>
          <w:rStyle w:val="Hyperlink"/>
        </w:rPr>
        <w:fldChar w:fldCharType="separate"/>
      </w:r>
      <w:r>
        <w:rPr>
          <w:rStyle w:val="Hyperlink"/>
        </w:rPr>
        <w:t>&lt;9</w:t>
      </w:r>
      <w:r>
        <w:rPr>
          <w:rStyle w:val="Hyperlink"/>
        </w:rPr>
        <w:t>3&gt;</w:t>
      </w:r>
      <w:r>
        <w:rPr>
          <w:rStyle w:val="Hyperlink"/>
        </w:rPr>
        <w:fldChar w:fldCharType="end"/>
      </w:r>
      <w:bookmarkEnd w:id="424"/>
      <w:r>
        <w:t xml:space="preserve"> be emitted at this offset and SHOULD</w:t>
      </w:r>
      <w:bookmarkStart w:id="425" w:name="Appendix_A_Target_94"/>
      <w:r>
        <w:rPr>
          <w:rStyle w:val="Hyperlink"/>
        </w:rPr>
        <w:fldChar w:fldCharType="begin"/>
      </w:r>
      <w:r>
        <w:rPr>
          <w:rStyle w:val="Hyperlink"/>
        </w:rPr>
        <w:instrText xml:space="preserve"> HYPERLINK \l "Appendix_A_94" \o "Product behavior note 94" \h </w:instrText>
      </w:r>
      <w:r>
        <w:rPr>
          <w:rStyle w:val="Hyperlink"/>
        </w:rPr>
      </w:r>
      <w:r>
        <w:rPr>
          <w:rStyle w:val="Hyperlink"/>
        </w:rPr>
        <w:fldChar w:fldCharType="separate"/>
      </w:r>
      <w:r>
        <w:rPr>
          <w:rStyle w:val="Hyperlink"/>
        </w:rPr>
        <w:t>&lt;94&gt;</w:t>
      </w:r>
      <w:r>
        <w:rPr>
          <w:rStyle w:val="Hyperlink"/>
        </w:rPr>
        <w:fldChar w:fldCharType="end"/>
      </w:r>
      <w:bookmarkEnd w:id="425"/>
      <w:r>
        <w:t xml:space="preserve"> be ignored. If </w:t>
      </w:r>
      <w:r>
        <w:rPr>
          <w:b/>
        </w:rPr>
        <w:t>lcbPlcflvcNewXP</w:t>
      </w:r>
      <w:r>
        <w:t xml:space="preserve"> is zero, </w:t>
      </w:r>
      <w:r>
        <w:rPr>
          <w:b/>
        </w:rPr>
        <w:t>fcPlcflvcNewXP</w:t>
      </w:r>
      <w:r>
        <w:t xml:space="preserve"> is undefined and MUST be ignored.</w:t>
      </w:r>
    </w:p>
    <w:p w:rsidR="00C45098" w:rsidRDefault="001F569F">
      <w:pPr>
        <w:pStyle w:val="Definition-Field"/>
      </w:pPr>
      <w:r>
        <w:rPr>
          <w:b/>
        </w:rPr>
        <w:t xml:space="preserve">lcbPlcflvcNewXP (4 bytes): </w:t>
      </w:r>
      <w:r>
        <w:t>An unsigned integer that speci</w:t>
      </w:r>
      <w:r>
        <w:t xml:space="preserve">fies the size, in bytes, of the deprecated </w:t>
      </w:r>
      <w:r>
        <w:rPr>
          <w:b/>
        </w:rPr>
        <w:t>listnum</w:t>
      </w:r>
      <w:r>
        <w:t xml:space="preserve"> field cache at offset </w:t>
      </w:r>
      <w:r>
        <w:rPr>
          <w:b/>
        </w:rPr>
        <w:t>fcPlcflvcNewXP</w:t>
      </w:r>
      <w:r>
        <w:t xml:space="preserve"> in the Table Stream. This value SHOULD</w:t>
      </w:r>
      <w:bookmarkStart w:id="426" w:name="Appendix_A_Target_95"/>
      <w:r>
        <w:rPr>
          <w:rStyle w:val="Hyperlink"/>
        </w:rPr>
        <w:fldChar w:fldCharType="begin"/>
      </w:r>
      <w:r>
        <w:rPr>
          <w:rStyle w:val="Hyperlink"/>
        </w:rPr>
        <w:instrText xml:space="preserve"> HYPERLINK \l "Appendix_A_95" \o "Product behavior note 95" \h </w:instrText>
      </w:r>
      <w:r>
        <w:rPr>
          <w:rStyle w:val="Hyperlink"/>
        </w:rPr>
      </w:r>
      <w:r>
        <w:rPr>
          <w:rStyle w:val="Hyperlink"/>
        </w:rPr>
        <w:fldChar w:fldCharType="separate"/>
      </w:r>
      <w:r>
        <w:rPr>
          <w:rStyle w:val="Hyperlink"/>
        </w:rPr>
        <w:t>&lt;95&gt;</w:t>
      </w:r>
      <w:r>
        <w:rPr>
          <w:rStyle w:val="Hyperlink"/>
        </w:rPr>
        <w:fldChar w:fldCharType="end"/>
      </w:r>
      <w:bookmarkEnd w:id="426"/>
      <w:r>
        <w:t xml:space="preserve"> be zero.</w:t>
      </w:r>
    </w:p>
    <w:p w:rsidR="00C45098" w:rsidRDefault="001F569F">
      <w:pPr>
        <w:pStyle w:val="Definition-Field"/>
      </w:pPr>
      <w:r>
        <w:rPr>
          <w:b/>
        </w:rPr>
        <w:t xml:space="preserve">fcPlcflvcMixedXP (4 bytes): </w:t>
      </w:r>
      <w:r>
        <w:t xml:space="preserve">An unsigned integer that specifies an offset in the Table Stream. The deprecated </w:t>
      </w:r>
      <w:r>
        <w:rPr>
          <w:b/>
        </w:rPr>
        <w:t>listnum</w:t>
      </w:r>
      <w:r>
        <w:t xml:space="preserve"> field cache begins at this offset. Information SHOULD NOT</w:t>
      </w:r>
      <w:bookmarkStart w:id="427" w:name="Appendix_A_Target_96"/>
      <w:r>
        <w:rPr>
          <w:rStyle w:val="Hyperlink"/>
        </w:rPr>
        <w:fldChar w:fldCharType="begin"/>
      </w:r>
      <w:r>
        <w:rPr>
          <w:rStyle w:val="Hyperlink"/>
        </w:rPr>
        <w:instrText xml:space="preserve"> HYPERLINK \l "Appendix_A_96" \o "Product behavior note 96" \h </w:instrText>
      </w:r>
      <w:r>
        <w:rPr>
          <w:rStyle w:val="Hyperlink"/>
        </w:rPr>
      </w:r>
      <w:r>
        <w:rPr>
          <w:rStyle w:val="Hyperlink"/>
        </w:rPr>
        <w:fldChar w:fldCharType="separate"/>
      </w:r>
      <w:r>
        <w:rPr>
          <w:rStyle w:val="Hyperlink"/>
        </w:rPr>
        <w:t>&lt;96&gt;</w:t>
      </w:r>
      <w:r>
        <w:rPr>
          <w:rStyle w:val="Hyperlink"/>
        </w:rPr>
        <w:fldChar w:fldCharType="end"/>
      </w:r>
      <w:bookmarkEnd w:id="427"/>
      <w:r>
        <w:t xml:space="preserve"> be emitted at this offset and SHOULD</w:t>
      </w:r>
      <w:bookmarkStart w:id="428" w:name="Appendix_A_Target_97"/>
      <w:r>
        <w:rPr>
          <w:rStyle w:val="Hyperlink"/>
        </w:rPr>
        <w:fldChar w:fldCharType="begin"/>
      </w:r>
      <w:r>
        <w:rPr>
          <w:rStyle w:val="Hyperlink"/>
        </w:rPr>
        <w:instrText xml:space="preserve"> </w:instrText>
      </w:r>
      <w:r>
        <w:rPr>
          <w:rStyle w:val="Hyperlink"/>
        </w:rPr>
        <w:instrText xml:space="preserve">HYPERLINK \l "Appendix_A_97" \o "Product behavior note 97" \h </w:instrText>
      </w:r>
      <w:r>
        <w:rPr>
          <w:rStyle w:val="Hyperlink"/>
        </w:rPr>
      </w:r>
      <w:r>
        <w:rPr>
          <w:rStyle w:val="Hyperlink"/>
        </w:rPr>
        <w:fldChar w:fldCharType="separate"/>
      </w:r>
      <w:r>
        <w:rPr>
          <w:rStyle w:val="Hyperlink"/>
        </w:rPr>
        <w:t>&lt;97&gt;</w:t>
      </w:r>
      <w:r>
        <w:rPr>
          <w:rStyle w:val="Hyperlink"/>
        </w:rPr>
        <w:fldChar w:fldCharType="end"/>
      </w:r>
      <w:bookmarkEnd w:id="428"/>
      <w:r>
        <w:t xml:space="preserve"> be ignored. If </w:t>
      </w:r>
      <w:r>
        <w:rPr>
          <w:b/>
        </w:rPr>
        <w:t>lcbPlcflvcMixedXP</w:t>
      </w:r>
      <w:r>
        <w:t xml:space="preserve"> is zero, </w:t>
      </w:r>
      <w:r>
        <w:rPr>
          <w:b/>
        </w:rPr>
        <w:t>fcPlcflvcMixedXP</w:t>
      </w:r>
      <w:r>
        <w:t xml:space="preserve"> is undefined and MUST be ignored.</w:t>
      </w:r>
    </w:p>
    <w:p w:rsidR="00C45098" w:rsidRDefault="001F569F">
      <w:pPr>
        <w:pStyle w:val="Definition-Field"/>
      </w:pPr>
      <w:r>
        <w:rPr>
          <w:b/>
        </w:rPr>
        <w:t xml:space="preserve">lcbPlcflvcMixedXP (4 bytes): </w:t>
      </w:r>
      <w:r>
        <w:t>An unsigned integer that specifies the size, in bytes, of the depr</w:t>
      </w:r>
      <w:r>
        <w:t xml:space="preserve">ecated </w:t>
      </w:r>
      <w:r>
        <w:rPr>
          <w:b/>
        </w:rPr>
        <w:t>listnum</w:t>
      </w:r>
      <w:r>
        <w:t xml:space="preserve"> field cache at offset </w:t>
      </w:r>
      <w:r>
        <w:rPr>
          <w:b/>
        </w:rPr>
        <w:t>fcPlcflvcMixedXP</w:t>
      </w:r>
      <w:r>
        <w:t xml:space="preserve"> in the Table Stream. This value SHOULD</w:t>
      </w:r>
      <w:bookmarkStart w:id="429" w:name="Appendix_A_Target_98"/>
      <w:r>
        <w:rPr>
          <w:rStyle w:val="Hyperlink"/>
        </w:rPr>
        <w:fldChar w:fldCharType="begin"/>
      </w:r>
      <w:r>
        <w:rPr>
          <w:rStyle w:val="Hyperlink"/>
        </w:rPr>
        <w:instrText xml:space="preserve"> HYPERLINK \l "Appendix_A_98" \o "Product behavior note 98" \h </w:instrText>
      </w:r>
      <w:r>
        <w:rPr>
          <w:rStyle w:val="Hyperlink"/>
        </w:rPr>
      </w:r>
      <w:r>
        <w:rPr>
          <w:rStyle w:val="Hyperlink"/>
        </w:rPr>
        <w:fldChar w:fldCharType="separate"/>
      </w:r>
      <w:r>
        <w:rPr>
          <w:rStyle w:val="Hyperlink"/>
        </w:rPr>
        <w:t>&lt;98&gt;</w:t>
      </w:r>
      <w:r>
        <w:rPr>
          <w:rStyle w:val="Hyperlink"/>
        </w:rPr>
        <w:fldChar w:fldCharType="end"/>
      </w:r>
      <w:bookmarkEnd w:id="429"/>
      <w:r>
        <w:t xml:space="preserve"> be zero.</w:t>
      </w:r>
    </w:p>
    <w:p w:rsidR="00C45098" w:rsidRDefault="001F569F">
      <w:pPr>
        <w:pStyle w:val="Heading3"/>
      </w:pPr>
      <w:bookmarkStart w:id="430" w:name="Section_f6b7d624570c4057acfdcba71d12f1a0"/>
      <w:bookmarkStart w:id="431" w:name="FibRgFcLcb2003"/>
      <w:bookmarkStart w:id="432" w:name="_Toc181684187"/>
      <w:r>
        <w:t>FibRgFcLcb2003</w:t>
      </w:r>
      <w:bookmarkEnd w:id="430"/>
      <w:bookmarkEnd w:id="431"/>
      <w:bookmarkEnd w:id="432"/>
      <w:r>
        <w:fldChar w:fldCharType="begin"/>
      </w:r>
      <w:r>
        <w:instrText xml:space="preserve"> XE "Details:FibRgFcLcb2003 structure" </w:instrText>
      </w:r>
      <w:r>
        <w:fldChar w:fldCharType="end"/>
      </w:r>
      <w:r>
        <w:fldChar w:fldCharType="begin"/>
      </w:r>
      <w:r>
        <w:instrText xml:space="preserve"> XE "FibRgFcLcb2003 structure" </w:instrText>
      </w:r>
      <w:r>
        <w:fldChar w:fldCharType="end"/>
      </w:r>
      <w:r>
        <w:fldChar w:fldCharType="begin"/>
      </w:r>
      <w:r>
        <w:instrText xml:space="preserve"> XE "Structures:FibRgFcLcb2003" </w:instrText>
      </w:r>
      <w:r>
        <w:fldChar w:fldCharType="end"/>
      </w:r>
    </w:p>
    <w:p w:rsidR="00C45098" w:rsidRDefault="001F569F">
      <w:r>
        <w:t xml:space="preserve">The </w:t>
      </w:r>
      <w:r>
        <w:rPr>
          <w:b/>
        </w:rPr>
        <w:t>FibRgFcLcb2003</w:t>
      </w:r>
      <w:r>
        <w:t xml:space="preserve"> structure is a variable-sized portion of the </w:t>
      </w:r>
      <w:hyperlink w:anchor="Section_9aeaa2e74a45468eab133f6193eb9394" w:history="1">
        <w:r>
          <w:rPr>
            <w:rStyle w:val="Hyperlink"/>
          </w:rPr>
          <w:t>Fib</w:t>
        </w:r>
      </w:hyperlink>
      <w:r>
        <w:t xml:space="preserve">.  It extends the </w:t>
      </w:r>
      <w:hyperlink w:anchor="Section_fce09f81704b460d9bcaf7dc121aed66" w:history="1">
        <w:r>
          <w:rPr>
            <w:rStyle w:val="Hyperlink"/>
          </w:rPr>
          <w:t>FibRgFcLcb2002</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rgFcLcb2002 (1088 bytes)</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lastRenderedPageBreak/>
              <w:t>...</w:t>
            </w:r>
          </w:p>
        </w:tc>
      </w:tr>
      <w:tr w:rsidR="00C45098" w:rsidTr="00C45098">
        <w:trPr>
          <w:trHeight w:hRule="exact" w:val="490"/>
        </w:trPr>
        <w:tc>
          <w:tcPr>
            <w:tcW w:w="8640" w:type="dxa"/>
            <w:gridSpan w:val="32"/>
          </w:tcPr>
          <w:p w:rsidR="00C45098" w:rsidRDefault="001F569F">
            <w:pPr>
              <w:pStyle w:val="PacketDiagramBodyText"/>
            </w:pPr>
            <w:r>
              <w:t>fcHplxsdr</w:t>
            </w:r>
          </w:p>
        </w:tc>
      </w:tr>
      <w:tr w:rsidR="00C45098" w:rsidTr="00C45098">
        <w:trPr>
          <w:trHeight w:hRule="exact" w:val="490"/>
        </w:trPr>
        <w:tc>
          <w:tcPr>
            <w:tcW w:w="8640" w:type="dxa"/>
            <w:gridSpan w:val="32"/>
          </w:tcPr>
          <w:p w:rsidR="00C45098" w:rsidRDefault="001F569F">
            <w:pPr>
              <w:pStyle w:val="PacketDiagramBodyText"/>
            </w:pPr>
            <w:r>
              <w:t>lcbHplxsdr</w:t>
            </w:r>
          </w:p>
        </w:tc>
      </w:tr>
      <w:tr w:rsidR="00C45098" w:rsidTr="00C45098">
        <w:trPr>
          <w:trHeight w:hRule="exact" w:val="490"/>
        </w:trPr>
        <w:tc>
          <w:tcPr>
            <w:tcW w:w="8640" w:type="dxa"/>
            <w:gridSpan w:val="32"/>
          </w:tcPr>
          <w:p w:rsidR="00C45098" w:rsidRDefault="001F569F">
            <w:pPr>
              <w:pStyle w:val="PacketDiagramBodyText"/>
            </w:pPr>
            <w:r>
              <w:t>fcSttbfBkmkSdt</w:t>
            </w:r>
          </w:p>
        </w:tc>
      </w:tr>
      <w:tr w:rsidR="00C45098" w:rsidTr="00C45098">
        <w:trPr>
          <w:trHeight w:hRule="exact" w:val="490"/>
        </w:trPr>
        <w:tc>
          <w:tcPr>
            <w:tcW w:w="8640" w:type="dxa"/>
            <w:gridSpan w:val="32"/>
          </w:tcPr>
          <w:p w:rsidR="00C45098" w:rsidRDefault="001F569F">
            <w:pPr>
              <w:pStyle w:val="PacketDiagramBodyText"/>
            </w:pPr>
            <w:r>
              <w:t>lcbSttbfBkmkSdt</w:t>
            </w:r>
          </w:p>
        </w:tc>
      </w:tr>
      <w:tr w:rsidR="00C45098" w:rsidTr="00C45098">
        <w:trPr>
          <w:trHeight w:hRule="exact" w:val="490"/>
        </w:trPr>
        <w:tc>
          <w:tcPr>
            <w:tcW w:w="8640" w:type="dxa"/>
            <w:gridSpan w:val="32"/>
          </w:tcPr>
          <w:p w:rsidR="00C45098" w:rsidRDefault="001F569F">
            <w:pPr>
              <w:pStyle w:val="PacketDiagramBodyText"/>
            </w:pPr>
            <w:r>
              <w:t>fcPlcfBkfSdt</w:t>
            </w:r>
          </w:p>
        </w:tc>
      </w:tr>
      <w:tr w:rsidR="00C45098" w:rsidTr="00C45098">
        <w:trPr>
          <w:trHeight w:hRule="exact" w:val="490"/>
        </w:trPr>
        <w:tc>
          <w:tcPr>
            <w:tcW w:w="8640" w:type="dxa"/>
            <w:gridSpan w:val="32"/>
          </w:tcPr>
          <w:p w:rsidR="00C45098" w:rsidRDefault="001F569F">
            <w:pPr>
              <w:pStyle w:val="PacketDiagramBodyText"/>
            </w:pPr>
            <w:r>
              <w:t>lcbPlcfBkfSdt</w:t>
            </w:r>
          </w:p>
        </w:tc>
      </w:tr>
      <w:tr w:rsidR="00C45098" w:rsidTr="00C45098">
        <w:trPr>
          <w:trHeight w:hRule="exact" w:val="490"/>
        </w:trPr>
        <w:tc>
          <w:tcPr>
            <w:tcW w:w="8640" w:type="dxa"/>
            <w:gridSpan w:val="32"/>
          </w:tcPr>
          <w:p w:rsidR="00C45098" w:rsidRDefault="001F569F">
            <w:pPr>
              <w:pStyle w:val="PacketDiagramBodyText"/>
            </w:pPr>
            <w:r>
              <w:t>fcPlcfBklSdt</w:t>
            </w:r>
          </w:p>
        </w:tc>
      </w:tr>
      <w:tr w:rsidR="00C45098" w:rsidTr="00C45098">
        <w:trPr>
          <w:trHeight w:hRule="exact" w:val="490"/>
        </w:trPr>
        <w:tc>
          <w:tcPr>
            <w:tcW w:w="8640" w:type="dxa"/>
            <w:gridSpan w:val="32"/>
          </w:tcPr>
          <w:p w:rsidR="00C45098" w:rsidRDefault="001F569F">
            <w:pPr>
              <w:pStyle w:val="PacketDiagramBodyText"/>
            </w:pPr>
            <w:r>
              <w:t>lcbPlcfBklSdt</w:t>
            </w:r>
          </w:p>
        </w:tc>
      </w:tr>
      <w:tr w:rsidR="00C45098" w:rsidTr="00C45098">
        <w:trPr>
          <w:trHeight w:hRule="exact" w:val="490"/>
        </w:trPr>
        <w:tc>
          <w:tcPr>
            <w:tcW w:w="8640" w:type="dxa"/>
            <w:gridSpan w:val="32"/>
          </w:tcPr>
          <w:p w:rsidR="00C45098" w:rsidRDefault="001F569F">
            <w:pPr>
              <w:pStyle w:val="PacketDiagramBodyText"/>
            </w:pPr>
            <w:r>
              <w:t>fcCustomXForm</w:t>
            </w:r>
          </w:p>
        </w:tc>
      </w:tr>
      <w:tr w:rsidR="00C45098" w:rsidTr="00C45098">
        <w:trPr>
          <w:trHeight w:hRule="exact" w:val="490"/>
        </w:trPr>
        <w:tc>
          <w:tcPr>
            <w:tcW w:w="8640" w:type="dxa"/>
            <w:gridSpan w:val="32"/>
          </w:tcPr>
          <w:p w:rsidR="00C45098" w:rsidRDefault="001F569F">
            <w:pPr>
              <w:pStyle w:val="PacketDiagramBodyText"/>
            </w:pPr>
            <w:r>
              <w:t>lcbCustomXForm</w:t>
            </w:r>
          </w:p>
        </w:tc>
      </w:tr>
      <w:tr w:rsidR="00C45098" w:rsidTr="00C45098">
        <w:trPr>
          <w:trHeight w:hRule="exact" w:val="490"/>
        </w:trPr>
        <w:tc>
          <w:tcPr>
            <w:tcW w:w="8640" w:type="dxa"/>
            <w:gridSpan w:val="32"/>
          </w:tcPr>
          <w:p w:rsidR="00C45098" w:rsidRDefault="001F569F">
            <w:pPr>
              <w:pStyle w:val="PacketDiagramBodyText"/>
            </w:pPr>
            <w:r>
              <w:t>fcSttbfBkmkProt</w:t>
            </w:r>
          </w:p>
        </w:tc>
      </w:tr>
      <w:tr w:rsidR="00C45098" w:rsidTr="00C45098">
        <w:trPr>
          <w:trHeight w:hRule="exact" w:val="490"/>
        </w:trPr>
        <w:tc>
          <w:tcPr>
            <w:tcW w:w="8640" w:type="dxa"/>
            <w:gridSpan w:val="32"/>
          </w:tcPr>
          <w:p w:rsidR="00C45098" w:rsidRDefault="001F569F">
            <w:pPr>
              <w:pStyle w:val="PacketDiagramBodyText"/>
            </w:pPr>
            <w:r>
              <w:t>lcbSttbfBkmkProt</w:t>
            </w:r>
          </w:p>
        </w:tc>
      </w:tr>
      <w:tr w:rsidR="00C45098" w:rsidTr="00C45098">
        <w:trPr>
          <w:trHeight w:hRule="exact" w:val="490"/>
        </w:trPr>
        <w:tc>
          <w:tcPr>
            <w:tcW w:w="8640" w:type="dxa"/>
            <w:gridSpan w:val="32"/>
          </w:tcPr>
          <w:p w:rsidR="00C45098" w:rsidRDefault="001F569F">
            <w:pPr>
              <w:pStyle w:val="PacketDiagramBodyText"/>
            </w:pPr>
            <w:r>
              <w:t>fcPlcfBkfProt</w:t>
            </w:r>
          </w:p>
        </w:tc>
      </w:tr>
      <w:tr w:rsidR="00C45098" w:rsidTr="00C45098">
        <w:trPr>
          <w:trHeight w:hRule="exact" w:val="490"/>
        </w:trPr>
        <w:tc>
          <w:tcPr>
            <w:tcW w:w="8640" w:type="dxa"/>
            <w:gridSpan w:val="32"/>
          </w:tcPr>
          <w:p w:rsidR="00C45098" w:rsidRDefault="001F569F">
            <w:pPr>
              <w:pStyle w:val="PacketDiagramBodyText"/>
            </w:pPr>
            <w:r>
              <w:t>lcbPlcfBkfProt</w:t>
            </w:r>
          </w:p>
        </w:tc>
      </w:tr>
      <w:tr w:rsidR="00C45098" w:rsidTr="00C45098">
        <w:trPr>
          <w:trHeight w:hRule="exact" w:val="490"/>
        </w:trPr>
        <w:tc>
          <w:tcPr>
            <w:tcW w:w="8640" w:type="dxa"/>
            <w:gridSpan w:val="32"/>
          </w:tcPr>
          <w:p w:rsidR="00C45098" w:rsidRDefault="001F569F">
            <w:pPr>
              <w:pStyle w:val="PacketDiagramBodyText"/>
            </w:pPr>
            <w:r>
              <w:t>fcPlcfBklProt</w:t>
            </w:r>
          </w:p>
        </w:tc>
      </w:tr>
      <w:tr w:rsidR="00C45098" w:rsidTr="00C45098">
        <w:trPr>
          <w:trHeight w:hRule="exact" w:val="490"/>
        </w:trPr>
        <w:tc>
          <w:tcPr>
            <w:tcW w:w="8640" w:type="dxa"/>
            <w:gridSpan w:val="32"/>
          </w:tcPr>
          <w:p w:rsidR="00C45098" w:rsidRDefault="001F569F">
            <w:pPr>
              <w:pStyle w:val="PacketDiagramBodyText"/>
            </w:pPr>
            <w:r>
              <w:t>lcbPlcfBklProt</w:t>
            </w:r>
          </w:p>
        </w:tc>
      </w:tr>
      <w:tr w:rsidR="00C45098" w:rsidTr="00C45098">
        <w:trPr>
          <w:trHeight w:hRule="exact" w:val="490"/>
        </w:trPr>
        <w:tc>
          <w:tcPr>
            <w:tcW w:w="8640" w:type="dxa"/>
            <w:gridSpan w:val="32"/>
          </w:tcPr>
          <w:p w:rsidR="00C45098" w:rsidRDefault="001F569F">
            <w:pPr>
              <w:pStyle w:val="PacketDiagramBodyText"/>
            </w:pPr>
            <w:r>
              <w:t>fcSttbProtUser</w:t>
            </w:r>
          </w:p>
        </w:tc>
      </w:tr>
      <w:tr w:rsidR="00C45098" w:rsidTr="00C45098">
        <w:trPr>
          <w:trHeight w:hRule="exact" w:val="490"/>
        </w:trPr>
        <w:tc>
          <w:tcPr>
            <w:tcW w:w="8640" w:type="dxa"/>
            <w:gridSpan w:val="32"/>
          </w:tcPr>
          <w:p w:rsidR="00C45098" w:rsidRDefault="001F569F">
            <w:pPr>
              <w:pStyle w:val="PacketDiagramBodyText"/>
            </w:pPr>
            <w:r>
              <w:t>lcbSttbProtUser</w:t>
            </w:r>
          </w:p>
        </w:tc>
      </w:tr>
      <w:tr w:rsidR="00C45098" w:rsidTr="00C45098">
        <w:trPr>
          <w:trHeight w:hRule="exact" w:val="490"/>
        </w:trPr>
        <w:tc>
          <w:tcPr>
            <w:tcW w:w="8640" w:type="dxa"/>
            <w:gridSpan w:val="32"/>
          </w:tcPr>
          <w:p w:rsidR="00C45098" w:rsidRDefault="001F569F">
            <w:pPr>
              <w:pStyle w:val="PacketDiagramBodyText"/>
            </w:pPr>
            <w:r>
              <w:t>fcUnused</w:t>
            </w:r>
          </w:p>
        </w:tc>
      </w:tr>
      <w:tr w:rsidR="00C45098" w:rsidTr="00C45098">
        <w:trPr>
          <w:trHeight w:hRule="exact" w:val="490"/>
        </w:trPr>
        <w:tc>
          <w:tcPr>
            <w:tcW w:w="8640" w:type="dxa"/>
            <w:gridSpan w:val="32"/>
          </w:tcPr>
          <w:p w:rsidR="00C45098" w:rsidRDefault="001F569F">
            <w:pPr>
              <w:pStyle w:val="PacketDiagramBodyText"/>
            </w:pPr>
            <w:r>
              <w:t>lcbUnused</w:t>
            </w:r>
          </w:p>
        </w:tc>
      </w:tr>
      <w:tr w:rsidR="00C45098" w:rsidTr="00C45098">
        <w:trPr>
          <w:trHeight w:hRule="exact" w:val="490"/>
        </w:trPr>
        <w:tc>
          <w:tcPr>
            <w:tcW w:w="8640" w:type="dxa"/>
            <w:gridSpan w:val="32"/>
          </w:tcPr>
          <w:p w:rsidR="00C45098" w:rsidRDefault="001F569F">
            <w:pPr>
              <w:pStyle w:val="PacketDiagramBodyText"/>
            </w:pPr>
            <w:r>
              <w:t>fcPlcfpmiOld</w:t>
            </w:r>
          </w:p>
        </w:tc>
      </w:tr>
      <w:tr w:rsidR="00C45098" w:rsidTr="00C45098">
        <w:trPr>
          <w:trHeight w:hRule="exact" w:val="490"/>
        </w:trPr>
        <w:tc>
          <w:tcPr>
            <w:tcW w:w="8640" w:type="dxa"/>
            <w:gridSpan w:val="32"/>
          </w:tcPr>
          <w:p w:rsidR="00C45098" w:rsidRDefault="001F569F">
            <w:pPr>
              <w:pStyle w:val="PacketDiagramBodyText"/>
            </w:pPr>
            <w:r>
              <w:t>lcbPlcfpmiOld</w:t>
            </w:r>
          </w:p>
        </w:tc>
      </w:tr>
      <w:tr w:rsidR="00C45098" w:rsidTr="00C45098">
        <w:trPr>
          <w:trHeight w:hRule="exact" w:val="490"/>
        </w:trPr>
        <w:tc>
          <w:tcPr>
            <w:tcW w:w="8640" w:type="dxa"/>
            <w:gridSpan w:val="32"/>
          </w:tcPr>
          <w:p w:rsidR="00C45098" w:rsidRDefault="001F569F">
            <w:pPr>
              <w:pStyle w:val="PacketDiagramBodyText"/>
            </w:pPr>
            <w:r>
              <w:t>fcPlcfpmiOldInline</w:t>
            </w:r>
          </w:p>
        </w:tc>
      </w:tr>
      <w:tr w:rsidR="00C45098" w:rsidTr="00C45098">
        <w:trPr>
          <w:trHeight w:hRule="exact" w:val="490"/>
        </w:trPr>
        <w:tc>
          <w:tcPr>
            <w:tcW w:w="8640" w:type="dxa"/>
            <w:gridSpan w:val="32"/>
          </w:tcPr>
          <w:p w:rsidR="00C45098" w:rsidRDefault="001F569F">
            <w:pPr>
              <w:pStyle w:val="PacketDiagramBodyText"/>
            </w:pPr>
            <w:r>
              <w:t>lcbPlcfpmiOldInline</w:t>
            </w:r>
          </w:p>
        </w:tc>
      </w:tr>
      <w:tr w:rsidR="00C45098" w:rsidTr="00C45098">
        <w:trPr>
          <w:trHeight w:hRule="exact" w:val="490"/>
        </w:trPr>
        <w:tc>
          <w:tcPr>
            <w:tcW w:w="8640" w:type="dxa"/>
            <w:gridSpan w:val="32"/>
          </w:tcPr>
          <w:p w:rsidR="00C45098" w:rsidRDefault="001F569F">
            <w:pPr>
              <w:pStyle w:val="PacketDiagramBodyText"/>
            </w:pPr>
            <w:r>
              <w:lastRenderedPageBreak/>
              <w:t>fcPlcfpmiNew</w:t>
            </w:r>
          </w:p>
        </w:tc>
      </w:tr>
      <w:tr w:rsidR="00C45098" w:rsidTr="00C45098">
        <w:trPr>
          <w:trHeight w:hRule="exact" w:val="490"/>
        </w:trPr>
        <w:tc>
          <w:tcPr>
            <w:tcW w:w="8640" w:type="dxa"/>
            <w:gridSpan w:val="32"/>
          </w:tcPr>
          <w:p w:rsidR="00C45098" w:rsidRDefault="001F569F">
            <w:pPr>
              <w:pStyle w:val="PacketDiagramBodyText"/>
            </w:pPr>
            <w:r>
              <w:t>lcbPlcfpmiNew</w:t>
            </w:r>
          </w:p>
        </w:tc>
      </w:tr>
      <w:tr w:rsidR="00C45098" w:rsidTr="00C45098">
        <w:trPr>
          <w:trHeight w:hRule="exact" w:val="490"/>
        </w:trPr>
        <w:tc>
          <w:tcPr>
            <w:tcW w:w="8640" w:type="dxa"/>
            <w:gridSpan w:val="32"/>
          </w:tcPr>
          <w:p w:rsidR="00C45098" w:rsidRDefault="001F569F">
            <w:pPr>
              <w:pStyle w:val="PacketDiagramBodyText"/>
            </w:pPr>
            <w:r>
              <w:t>fcPlcfpmiNewInline</w:t>
            </w:r>
          </w:p>
        </w:tc>
      </w:tr>
      <w:tr w:rsidR="00C45098" w:rsidTr="00C45098">
        <w:trPr>
          <w:trHeight w:hRule="exact" w:val="490"/>
        </w:trPr>
        <w:tc>
          <w:tcPr>
            <w:tcW w:w="8640" w:type="dxa"/>
            <w:gridSpan w:val="32"/>
          </w:tcPr>
          <w:p w:rsidR="00C45098" w:rsidRDefault="001F569F">
            <w:pPr>
              <w:pStyle w:val="PacketDiagramBodyText"/>
            </w:pPr>
            <w:r>
              <w:t>lcbPlcfpmiNewInline</w:t>
            </w:r>
          </w:p>
        </w:tc>
      </w:tr>
      <w:tr w:rsidR="00C45098" w:rsidTr="00C45098">
        <w:trPr>
          <w:trHeight w:hRule="exact" w:val="490"/>
        </w:trPr>
        <w:tc>
          <w:tcPr>
            <w:tcW w:w="8640" w:type="dxa"/>
            <w:gridSpan w:val="32"/>
          </w:tcPr>
          <w:p w:rsidR="00C45098" w:rsidRDefault="001F569F">
            <w:pPr>
              <w:pStyle w:val="PacketDiagramBodyText"/>
            </w:pPr>
            <w:r>
              <w:t>fcPlcflvcOld</w:t>
            </w:r>
          </w:p>
        </w:tc>
      </w:tr>
      <w:tr w:rsidR="00C45098" w:rsidTr="00C45098">
        <w:trPr>
          <w:trHeight w:hRule="exact" w:val="490"/>
        </w:trPr>
        <w:tc>
          <w:tcPr>
            <w:tcW w:w="8640" w:type="dxa"/>
            <w:gridSpan w:val="32"/>
          </w:tcPr>
          <w:p w:rsidR="00C45098" w:rsidRDefault="001F569F">
            <w:pPr>
              <w:pStyle w:val="PacketDiagramBodyText"/>
            </w:pPr>
            <w:r>
              <w:t>lcbPlcflvcOld</w:t>
            </w:r>
          </w:p>
        </w:tc>
      </w:tr>
      <w:tr w:rsidR="00C45098" w:rsidTr="00C45098">
        <w:trPr>
          <w:trHeight w:hRule="exact" w:val="490"/>
        </w:trPr>
        <w:tc>
          <w:tcPr>
            <w:tcW w:w="8640" w:type="dxa"/>
            <w:gridSpan w:val="32"/>
          </w:tcPr>
          <w:p w:rsidR="00C45098" w:rsidRDefault="001F569F">
            <w:pPr>
              <w:pStyle w:val="PacketDiagramBodyText"/>
            </w:pPr>
            <w:r>
              <w:t>fcPlcflvcOldInline</w:t>
            </w:r>
          </w:p>
        </w:tc>
      </w:tr>
      <w:tr w:rsidR="00C45098" w:rsidTr="00C45098">
        <w:trPr>
          <w:trHeight w:hRule="exact" w:val="490"/>
        </w:trPr>
        <w:tc>
          <w:tcPr>
            <w:tcW w:w="8640" w:type="dxa"/>
            <w:gridSpan w:val="32"/>
          </w:tcPr>
          <w:p w:rsidR="00C45098" w:rsidRDefault="001F569F">
            <w:pPr>
              <w:pStyle w:val="PacketDiagramBodyText"/>
            </w:pPr>
            <w:r>
              <w:t>lcbPlcflvcOldInline</w:t>
            </w:r>
          </w:p>
        </w:tc>
      </w:tr>
      <w:tr w:rsidR="00C45098" w:rsidTr="00C45098">
        <w:trPr>
          <w:trHeight w:hRule="exact" w:val="490"/>
        </w:trPr>
        <w:tc>
          <w:tcPr>
            <w:tcW w:w="8640" w:type="dxa"/>
            <w:gridSpan w:val="32"/>
          </w:tcPr>
          <w:p w:rsidR="00C45098" w:rsidRDefault="001F569F">
            <w:pPr>
              <w:pStyle w:val="PacketDiagramBodyText"/>
            </w:pPr>
            <w:r>
              <w:t>fcPlcflvcNew</w:t>
            </w:r>
          </w:p>
        </w:tc>
      </w:tr>
      <w:tr w:rsidR="00C45098" w:rsidTr="00C45098">
        <w:trPr>
          <w:trHeight w:hRule="exact" w:val="490"/>
        </w:trPr>
        <w:tc>
          <w:tcPr>
            <w:tcW w:w="8640" w:type="dxa"/>
            <w:gridSpan w:val="32"/>
          </w:tcPr>
          <w:p w:rsidR="00C45098" w:rsidRDefault="001F569F">
            <w:pPr>
              <w:pStyle w:val="PacketDiagramBodyText"/>
            </w:pPr>
            <w:r>
              <w:t>lcbPlcflvcNew</w:t>
            </w:r>
          </w:p>
        </w:tc>
      </w:tr>
      <w:tr w:rsidR="00C45098" w:rsidTr="00C45098">
        <w:trPr>
          <w:trHeight w:hRule="exact" w:val="490"/>
        </w:trPr>
        <w:tc>
          <w:tcPr>
            <w:tcW w:w="8640" w:type="dxa"/>
            <w:gridSpan w:val="32"/>
          </w:tcPr>
          <w:p w:rsidR="00C45098" w:rsidRDefault="001F569F">
            <w:pPr>
              <w:pStyle w:val="PacketDiagramBodyText"/>
            </w:pPr>
            <w:r>
              <w:t>fcPlcflvcNewInline</w:t>
            </w:r>
          </w:p>
        </w:tc>
      </w:tr>
      <w:tr w:rsidR="00C45098" w:rsidTr="00C45098">
        <w:trPr>
          <w:trHeight w:hRule="exact" w:val="490"/>
        </w:trPr>
        <w:tc>
          <w:tcPr>
            <w:tcW w:w="8640" w:type="dxa"/>
            <w:gridSpan w:val="32"/>
          </w:tcPr>
          <w:p w:rsidR="00C45098" w:rsidRDefault="001F569F">
            <w:pPr>
              <w:pStyle w:val="PacketDiagramBodyText"/>
            </w:pPr>
            <w:r>
              <w:t>lcbPlcflvcNewInline</w:t>
            </w:r>
          </w:p>
        </w:tc>
      </w:tr>
      <w:tr w:rsidR="00C45098" w:rsidTr="00C45098">
        <w:trPr>
          <w:trHeight w:hRule="exact" w:val="490"/>
        </w:trPr>
        <w:tc>
          <w:tcPr>
            <w:tcW w:w="8640" w:type="dxa"/>
            <w:gridSpan w:val="32"/>
          </w:tcPr>
          <w:p w:rsidR="00C45098" w:rsidRDefault="001F569F">
            <w:pPr>
              <w:pStyle w:val="PacketDiagramBodyText"/>
            </w:pPr>
            <w:r>
              <w:t>fcPgdMother</w:t>
            </w:r>
          </w:p>
        </w:tc>
      </w:tr>
      <w:tr w:rsidR="00C45098" w:rsidTr="00C45098">
        <w:trPr>
          <w:trHeight w:hRule="exact" w:val="490"/>
        </w:trPr>
        <w:tc>
          <w:tcPr>
            <w:tcW w:w="8640" w:type="dxa"/>
            <w:gridSpan w:val="32"/>
          </w:tcPr>
          <w:p w:rsidR="00C45098" w:rsidRDefault="001F569F">
            <w:pPr>
              <w:pStyle w:val="PacketDiagramBodyText"/>
            </w:pPr>
            <w:r>
              <w:t>lcbPgdMother</w:t>
            </w:r>
          </w:p>
        </w:tc>
      </w:tr>
      <w:tr w:rsidR="00C45098" w:rsidTr="00C45098">
        <w:trPr>
          <w:trHeight w:hRule="exact" w:val="490"/>
        </w:trPr>
        <w:tc>
          <w:tcPr>
            <w:tcW w:w="8640" w:type="dxa"/>
            <w:gridSpan w:val="32"/>
          </w:tcPr>
          <w:p w:rsidR="00C45098" w:rsidRDefault="001F569F">
            <w:pPr>
              <w:pStyle w:val="PacketDiagramBodyText"/>
            </w:pPr>
            <w:r>
              <w:t>fcBkdMother</w:t>
            </w:r>
          </w:p>
        </w:tc>
      </w:tr>
      <w:tr w:rsidR="00C45098" w:rsidTr="00C45098">
        <w:trPr>
          <w:trHeight w:hRule="exact" w:val="490"/>
        </w:trPr>
        <w:tc>
          <w:tcPr>
            <w:tcW w:w="8640" w:type="dxa"/>
            <w:gridSpan w:val="32"/>
          </w:tcPr>
          <w:p w:rsidR="00C45098" w:rsidRDefault="001F569F">
            <w:pPr>
              <w:pStyle w:val="PacketDiagramBodyText"/>
            </w:pPr>
            <w:r>
              <w:t>lcbBkdMother</w:t>
            </w:r>
          </w:p>
        </w:tc>
      </w:tr>
      <w:tr w:rsidR="00C45098" w:rsidTr="00C45098">
        <w:trPr>
          <w:trHeight w:hRule="exact" w:val="490"/>
        </w:trPr>
        <w:tc>
          <w:tcPr>
            <w:tcW w:w="8640" w:type="dxa"/>
            <w:gridSpan w:val="32"/>
          </w:tcPr>
          <w:p w:rsidR="00C45098" w:rsidRDefault="001F569F">
            <w:pPr>
              <w:pStyle w:val="PacketDiagramBodyText"/>
            </w:pPr>
            <w:r>
              <w:t>fcAfdMother</w:t>
            </w:r>
          </w:p>
        </w:tc>
      </w:tr>
      <w:tr w:rsidR="00C45098" w:rsidTr="00C45098">
        <w:trPr>
          <w:trHeight w:hRule="exact" w:val="490"/>
        </w:trPr>
        <w:tc>
          <w:tcPr>
            <w:tcW w:w="8640" w:type="dxa"/>
            <w:gridSpan w:val="32"/>
          </w:tcPr>
          <w:p w:rsidR="00C45098" w:rsidRDefault="001F569F">
            <w:pPr>
              <w:pStyle w:val="PacketDiagramBodyText"/>
            </w:pPr>
            <w:r>
              <w:t>lcbAfdMother</w:t>
            </w:r>
          </w:p>
        </w:tc>
      </w:tr>
      <w:tr w:rsidR="00C45098" w:rsidTr="00C45098">
        <w:trPr>
          <w:trHeight w:hRule="exact" w:val="490"/>
        </w:trPr>
        <w:tc>
          <w:tcPr>
            <w:tcW w:w="8640" w:type="dxa"/>
            <w:gridSpan w:val="32"/>
          </w:tcPr>
          <w:p w:rsidR="00C45098" w:rsidRDefault="001F569F">
            <w:pPr>
              <w:pStyle w:val="PacketDiagramBodyText"/>
            </w:pPr>
            <w:r>
              <w:t>fcPgdFtn</w:t>
            </w:r>
          </w:p>
        </w:tc>
      </w:tr>
      <w:tr w:rsidR="00C45098" w:rsidTr="00C45098">
        <w:trPr>
          <w:trHeight w:hRule="exact" w:val="490"/>
        </w:trPr>
        <w:tc>
          <w:tcPr>
            <w:tcW w:w="8640" w:type="dxa"/>
            <w:gridSpan w:val="32"/>
          </w:tcPr>
          <w:p w:rsidR="00C45098" w:rsidRDefault="001F569F">
            <w:pPr>
              <w:pStyle w:val="PacketDiagramBodyText"/>
            </w:pPr>
            <w:r>
              <w:t>lcbPgdFtn</w:t>
            </w:r>
          </w:p>
        </w:tc>
      </w:tr>
      <w:tr w:rsidR="00C45098" w:rsidTr="00C45098">
        <w:trPr>
          <w:trHeight w:hRule="exact" w:val="490"/>
        </w:trPr>
        <w:tc>
          <w:tcPr>
            <w:tcW w:w="8640" w:type="dxa"/>
            <w:gridSpan w:val="32"/>
          </w:tcPr>
          <w:p w:rsidR="00C45098" w:rsidRDefault="001F569F">
            <w:pPr>
              <w:pStyle w:val="PacketDiagramBodyText"/>
            </w:pPr>
            <w:r>
              <w:t>fcBkdFtn</w:t>
            </w:r>
          </w:p>
        </w:tc>
      </w:tr>
      <w:tr w:rsidR="00C45098" w:rsidTr="00C45098">
        <w:trPr>
          <w:trHeight w:hRule="exact" w:val="490"/>
        </w:trPr>
        <w:tc>
          <w:tcPr>
            <w:tcW w:w="8640" w:type="dxa"/>
            <w:gridSpan w:val="32"/>
          </w:tcPr>
          <w:p w:rsidR="00C45098" w:rsidRDefault="001F569F">
            <w:pPr>
              <w:pStyle w:val="PacketDiagramBodyText"/>
            </w:pPr>
            <w:r>
              <w:t>lcbBkdFtn</w:t>
            </w:r>
          </w:p>
        </w:tc>
      </w:tr>
      <w:tr w:rsidR="00C45098" w:rsidTr="00C45098">
        <w:trPr>
          <w:trHeight w:hRule="exact" w:val="490"/>
        </w:trPr>
        <w:tc>
          <w:tcPr>
            <w:tcW w:w="8640" w:type="dxa"/>
            <w:gridSpan w:val="32"/>
          </w:tcPr>
          <w:p w:rsidR="00C45098" w:rsidRDefault="001F569F">
            <w:pPr>
              <w:pStyle w:val="PacketDiagramBodyText"/>
            </w:pPr>
            <w:r>
              <w:t>fcAfdFtn</w:t>
            </w:r>
          </w:p>
        </w:tc>
      </w:tr>
      <w:tr w:rsidR="00C45098" w:rsidTr="00C45098">
        <w:trPr>
          <w:trHeight w:hRule="exact" w:val="490"/>
        </w:trPr>
        <w:tc>
          <w:tcPr>
            <w:tcW w:w="8640" w:type="dxa"/>
            <w:gridSpan w:val="32"/>
          </w:tcPr>
          <w:p w:rsidR="00C45098" w:rsidRDefault="001F569F">
            <w:pPr>
              <w:pStyle w:val="PacketDiagramBodyText"/>
            </w:pPr>
            <w:r>
              <w:t>lcbAfdFtn</w:t>
            </w:r>
          </w:p>
        </w:tc>
      </w:tr>
      <w:tr w:rsidR="00C45098" w:rsidTr="00C45098">
        <w:trPr>
          <w:trHeight w:hRule="exact" w:val="490"/>
        </w:trPr>
        <w:tc>
          <w:tcPr>
            <w:tcW w:w="8640" w:type="dxa"/>
            <w:gridSpan w:val="32"/>
          </w:tcPr>
          <w:p w:rsidR="00C45098" w:rsidRDefault="001F569F">
            <w:pPr>
              <w:pStyle w:val="PacketDiagramBodyText"/>
            </w:pPr>
            <w:r>
              <w:t>fcPgdEdn</w:t>
            </w:r>
          </w:p>
        </w:tc>
      </w:tr>
      <w:tr w:rsidR="00C45098" w:rsidTr="00C45098">
        <w:trPr>
          <w:trHeight w:hRule="exact" w:val="490"/>
        </w:trPr>
        <w:tc>
          <w:tcPr>
            <w:tcW w:w="8640" w:type="dxa"/>
            <w:gridSpan w:val="32"/>
          </w:tcPr>
          <w:p w:rsidR="00C45098" w:rsidRDefault="001F569F">
            <w:pPr>
              <w:pStyle w:val="PacketDiagramBodyText"/>
            </w:pPr>
            <w:r>
              <w:lastRenderedPageBreak/>
              <w:t>lcbPgdEdn</w:t>
            </w:r>
          </w:p>
        </w:tc>
      </w:tr>
      <w:tr w:rsidR="00C45098" w:rsidTr="00C45098">
        <w:trPr>
          <w:trHeight w:hRule="exact" w:val="490"/>
        </w:trPr>
        <w:tc>
          <w:tcPr>
            <w:tcW w:w="8640" w:type="dxa"/>
            <w:gridSpan w:val="32"/>
          </w:tcPr>
          <w:p w:rsidR="00C45098" w:rsidRDefault="001F569F">
            <w:pPr>
              <w:pStyle w:val="PacketDiagramBodyText"/>
            </w:pPr>
            <w:r>
              <w:t>fcBkdEdn</w:t>
            </w:r>
          </w:p>
        </w:tc>
      </w:tr>
      <w:tr w:rsidR="00C45098" w:rsidTr="00C45098">
        <w:trPr>
          <w:trHeight w:hRule="exact" w:val="490"/>
        </w:trPr>
        <w:tc>
          <w:tcPr>
            <w:tcW w:w="8640" w:type="dxa"/>
            <w:gridSpan w:val="32"/>
          </w:tcPr>
          <w:p w:rsidR="00C45098" w:rsidRDefault="001F569F">
            <w:pPr>
              <w:pStyle w:val="PacketDiagramBodyText"/>
            </w:pPr>
            <w:r>
              <w:t>lcbBkdEdn</w:t>
            </w:r>
          </w:p>
        </w:tc>
      </w:tr>
      <w:tr w:rsidR="00C45098" w:rsidTr="00C45098">
        <w:trPr>
          <w:trHeight w:hRule="exact" w:val="490"/>
        </w:trPr>
        <w:tc>
          <w:tcPr>
            <w:tcW w:w="8640" w:type="dxa"/>
            <w:gridSpan w:val="32"/>
          </w:tcPr>
          <w:p w:rsidR="00C45098" w:rsidRDefault="001F569F">
            <w:pPr>
              <w:pStyle w:val="PacketDiagramBodyText"/>
            </w:pPr>
            <w:r>
              <w:t>fcAfdEdn</w:t>
            </w:r>
          </w:p>
        </w:tc>
      </w:tr>
      <w:tr w:rsidR="00C45098" w:rsidTr="00C45098">
        <w:trPr>
          <w:trHeight w:hRule="exact" w:val="490"/>
        </w:trPr>
        <w:tc>
          <w:tcPr>
            <w:tcW w:w="8640" w:type="dxa"/>
            <w:gridSpan w:val="32"/>
          </w:tcPr>
          <w:p w:rsidR="00C45098" w:rsidRDefault="001F569F">
            <w:pPr>
              <w:pStyle w:val="PacketDiagramBodyText"/>
            </w:pPr>
            <w:r>
              <w:t>lcbAfdEdn</w:t>
            </w:r>
          </w:p>
        </w:tc>
      </w:tr>
      <w:tr w:rsidR="00C45098" w:rsidTr="00C45098">
        <w:trPr>
          <w:trHeight w:hRule="exact" w:val="490"/>
        </w:trPr>
        <w:tc>
          <w:tcPr>
            <w:tcW w:w="8640" w:type="dxa"/>
            <w:gridSpan w:val="32"/>
          </w:tcPr>
          <w:p w:rsidR="00C45098" w:rsidRDefault="001F569F">
            <w:pPr>
              <w:pStyle w:val="PacketDiagramBodyText"/>
            </w:pPr>
            <w:r>
              <w:t>fcAfd</w:t>
            </w:r>
          </w:p>
        </w:tc>
      </w:tr>
      <w:tr w:rsidR="00C45098" w:rsidTr="00C45098">
        <w:trPr>
          <w:trHeight w:hRule="exact" w:val="490"/>
        </w:trPr>
        <w:tc>
          <w:tcPr>
            <w:tcW w:w="8640" w:type="dxa"/>
            <w:gridSpan w:val="32"/>
          </w:tcPr>
          <w:p w:rsidR="00C45098" w:rsidRDefault="001F569F">
            <w:pPr>
              <w:pStyle w:val="PacketDiagramBodyText"/>
            </w:pPr>
            <w:r>
              <w:t>lcbAfd</w:t>
            </w:r>
          </w:p>
        </w:tc>
      </w:tr>
    </w:tbl>
    <w:p w:rsidR="00C45098" w:rsidRDefault="001F569F">
      <w:pPr>
        <w:pStyle w:val="Definition-Field"/>
      </w:pPr>
      <w:r>
        <w:rPr>
          <w:b/>
        </w:rPr>
        <w:t xml:space="preserve">rgFcLcb2002 (1088 bytes): </w:t>
      </w:r>
      <w:r>
        <w:t xml:space="preserve">The contained </w:t>
      </w:r>
      <w:r>
        <w:rPr>
          <w:b/>
        </w:rPr>
        <w:t>FibRgFcLcb2002</w:t>
      </w:r>
      <w:r>
        <w:t>.</w:t>
      </w:r>
    </w:p>
    <w:p w:rsidR="00C45098" w:rsidRDefault="001F569F">
      <w:pPr>
        <w:pStyle w:val="Definition-Field"/>
      </w:pPr>
      <w:r>
        <w:rPr>
          <w:b/>
        </w:rPr>
        <w:t xml:space="preserve">fcHplxsdr (4 bytes): </w:t>
      </w:r>
      <w:r>
        <w:t xml:space="preserve">An unsigned integer that specifies an offset in the </w:t>
      </w:r>
      <w:hyperlink w:anchor="Section_44f62054d9114989946ca42100c26a15" w:history="1">
        <w:r>
          <w:rPr>
            <w:rStyle w:val="Hyperlink"/>
          </w:rPr>
          <w:t>Table Stream</w:t>
        </w:r>
      </w:hyperlink>
      <w:r>
        <w:t xml:space="preserve">. An </w:t>
      </w:r>
      <w:hyperlink w:anchor="Section_50b03d9b9c7344cea63f9b707a0f920c" w:history="1">
        <w:r>
          <w:rPr>
            <w:rStyle w:val="Hyperlink"/>
            <w:b/>
          </w:rPr>
          <w:t>Hplxsdr</w:t>
        </w:r>
      </w:hyperlink>
      <w:r>
        <w:t xml:space="preserve"> structure begins at this offset. This </w:t>
      </w:r>
      <w:r>
        <w:t xml:space="preserve">structure specifies information about </w:t>
      </w:r>
      <w:hyperlink w:anchor="gt_c7e91c99-e45a-44c2-a08a-c34f137a2cae">
        <w:r>
          <w:rPr>
            <w:rStyle w:val="HyperlinkGreen"/>
            <w:b/>
          </w:rPr>
          <w:t>XML schema definition (XSD)</w:t>
        </w:r>
      </w:hyperlink>
      <w:r>
        <w:t xml:space="preserve"> references.</w:t>
      </w:r>
    </w:p>
    <w:p w:rsidR="00C45098" w:rsidRDefault="001F569F">
      <w:pPr>
        <w:pStyle w:val="Definition-Field"/>
      </w:pPr>
      <w:r>
        <w:rPr>
          <w:b/>
        </w:rPr>
        <w:t xml:space="preserve">lcbHplxsdr (4 bytes): </w:t>
      </w:r>
      <w:r>
        <w:t xml:space="preserve">An unsigned integer that specifies the size, in bytes, of the </w:t>
      </w:r>
      <w:r>
        <w:rPr>
          <w:b/>
        </w:rPr>
        <w:t>Hplxsdr</w:t>
      </w:r>
      <w:r>
        <w:t xml:space="preserve"> structure at the offset </w:t>
      </w:r>
      <w:r>
        <w:rPr>
          <w:b/>
        </w:rPr>
        <w:t>fcHplxsdr</w:t>
      </w:r>
      <w:r>
        <w:t xml:space="preserve"> in the Table Stream. If </w:t>
      </w:r>
      <w:r>
        <w:rPr>
          <w:b/>
        </w:rPr>
        <w:t>lcbHplxsdr</w:t>
      </w:r>
      <w:r>
        <w:t xml:space="preserve"> is zero, then </w:t>
      </w:r>
      <w:r>
        <w:rPr>
          <w:b/>
        </w:rPr>
        <w:t>fcHplxsdr</w:t>
      </w:r>
      <w:r>
        <w:t xml:space="preserve"> is undefined and MUST be ignored.</w:t>
      </w:r>
    </w:p>
    <w:p w:rsidR="00C45098" w:rsidRDefault="001F569F">
      <w:pPr>
        <w:pStyle w:val="Definition-Field"/>
      </w:pPr>
      <w:r>
        <w:rPr>
          <w:b/>
        </w:rPr>
        <w:t xml:space="preserve">fcSttbfBkmkSdt (4 bytes): </w:t>
      </w:r>
      <w:r>
        <w:t xml:space="preserve">An unsigned integer that specifies an offset in the Table Stream. An </w:t>
      </w:r>
      <w:hyperlink w:anchor="Section_a919c87ae92e4ab3b7862f4ad28ec4f8" w:history="1">
        <w:r>
          <w:rPr>
            <w:rStyle w:val="Hyperlink"/>
            <w:b/>
          </w:rPr>
          <w:t>SttbfBkmkSdt</w:t>
        </w:r>
      </w:hyperlink>
      <w:r>
        <w:t xml:space="preserve"> that contains information about the </w:t>
      </w:r>
      <w:hyperlink w:anchor="gt_ad0003b6-75cc-4c4c-80fe-859dacbea6d7">
        <w:r>
          <w:rPr>
            <w:rStyle w:val="HyperlinkGreen"/>
            <w:b/>
          </w:rPr>
          <w:t>structured document tag bookmarks</w:t>
        </w:r>
      </w:hyperlink>
      <w:r>
        <w:t xml:space="preserve"> in the document begins at this offset. If </w:t>
      </w:r>
      <w:r>
        <w:rPr>
          <w:b/>
        </w:rPr>
        <w:t>lcbSttbfBkmkSdt</w:t>
      </w:r>
      <w:r>
        <w:t xml:space="preserve"> is zero, then </w:t>
      </w:r>
      <w:r>
        <w:rPr>
          <w:b/>
        </w:rPr>
        <w:t xml:space="preserve">fcSttbfBkmkSdt </w:t>
      </w:r>
      <w:r>
        <w:t xml:space="preserve">is undefined and MUST </w:t>
      </w:r>
      <w:r>
        <w:t xml:space="preserve">be ignored. </w:t>
      </w:r>
    </w:p>
    <w:p w:rsidR="00C45098" w:rsidRDefault="001F569F">
      <w:pPr>
        <w:pStyle w:val="Definition-Field2"/>
      </w:pPr>
      <w:r>
        <w:t xml:space="preserve">The </w:t>
      </w:r>
      <w:r>
        <w:rPr>
          <w:b/>
        </w:rPr>
        <w:t>SttbfBkmkSdt</w:t>
      </w:r>
      <w:r>
        <w:t xml:space="preserve"> is parallel to the </w:t>
      </w:r>
      <w:hyperlink w:anchor="Section_2ad95785cb0441359c88d6a60d06a0ff" w:history="1">
        <w:r>
          <w:rPr>
            <w:rStyle w:val="Hyperlink"/>
            <w:b/>
          </w:rPr>
          <w:t>Plcbkfd</w:t>
        </w:r>
      </w:hyperlink>
      <w:r>
        <w:t xml:space="preserve"> at offset </w:t>
      </w:r>
      <w:r>
        <w:rPr>
          <w:b/>
        </w:rPr>
        <w:t>fcPlcfBkfSdt</w:t>
      </w:r>
      <w:r>
        <w:t xml:space="preserve"> in the Table Stream. Each element in the </w:t>
      </w:r>
      <w:r>
        <w:rPr>
          <w:b/>
        </w:rPr>
        <w:t>SttbfBkmkSdt</w:t>
      </w:r>
      <w:r>
        <w:t xml:space="preserve"> specifies information about the </w:t>
      </w:r>
      <w:hyperlink w:anchor="gt_42f9c2f4-8a4b-4d64-a0e1-fc071debdf4c">
        <w:r>
          <w:rPr>
            <w:rStyle w:val="HyperlinkGreen"/>
            <w:b/>
          </w:rPr>
          <w:t>bookmark</w:t>
        </w:r>
      </w:hyperlink>
      <w:r>
        <w:t xml:space="preserve"> that is associated with the data element which is located at the same offset in that </w:t>
      </w:r>
      <w:r>
        <w:rPr>
          <w:b/>
        </w:rPr>
        <w:t>Plcbkfd</w:t>
      </w:r>
      <w:r>
        <w:t xml:space="preserve">. For this reason, the </w:t>
      </w:r>
      <w:r>
        <w:rPr>
          <w:b/>
        </w:rPr>
        <w:t>SttbfBkmkSdt</w:t>
      </w:r>
      <w:r>
        <w:t xml:space="preserve"> that begins at offset </w:t>
      </w:r>
      <w:r>
        <w:rPr>
          <w:b/>
        </w:rPr>
        <w:t>fcSttbfBkmkSdt</w:t>
      </w:r>
      <w:r>
        <w:t xml:space="preserve">, and the </w:t>
      </w:r>
      <w:r>
        <w:rPr>
          <w:b/>
        </w:rPr>
        <w:t>Plcbkfd</w:t>
      </w:r>
      <w:r>
        <w:t xml:space="preserve"> that begins at offset </w:t>
      </w:r>
      <w:r>
        <w:rPr>
          <w:b/>
        </w:rPr>
        <w:t>fcPlcfBkfSd</w:t>
      </w:r>
      <w:r>
        <w:rPr>
          <w:b/>
        </w:rPr>
        <w:t>t</w:t>
      </w:r>
      <w:r>
        <w:t>, MUST contain the same number of elements.</w:t>
      </w:r>
    </w:p>
    <w:p w:rsidR="00C45098" w:rsidRDefault="001F569F">
      <w:pPr>
        <w:pStyle w:val="Definition-Field"/>
      </w:pPr>
      <w:r>
        <w:rPr>
          <w:b/>
        </w:rPr>
        <w:t xml:space="preserve">lcbSttbfBkmkSdt (4 bytes): </w:t>
      </w:r>
      <w:r>
        <w:t xml:space="preserve">An unsigned integer that specifies the size, in bytes, of the </w:t>
      </w:r>
      <w:r>
        <w:rPr>
          <w:b/>
        </w:rPr>
        <w:t>SttbfBkmkSdt</w:t>
      </w:r>
      <w:r>
        <w:t xml:space="preserve"> at offset </w:t>
      </w:r>
      <w:r>
        <w:rPr>
          <w:b/>
        </w:rPr>
        <w:t>fcSttbfBkmkSdt</w:t>
      </w:r>
      <w:r>
        <w:t xml:space="preserve">. </w:t>
      </w:r>
    </w:p>
    <w:p w:rsidR="00C45098" w:rsidRDefault="001F569F">
      <w:pPr>
        <w:pStyle w:val="Definition-Field"/>
      </w:pPr>
      <w:r>
        <w:rPr>
          <w:b/>
        </w:rPr>
        <w:t xml:space="preserve">fcPlcfBkfSdt (4 bytes): </w:t>
      </w:r>
      <w:r>
        <w:t xml:space="preserve">An unsigned integer that specifies an offset in the Table </w:t>
      </w:r>
      <w:r>
        <w:t xml:space="preserve">Stream. A </w:t>
      </w:r>
      <w:r>
        <w:rPr>
          <w:b/>
        </w:rPr>
        <w:t>Plcbkfd</w:t>
      </w:r>
      <w:r>
        <w:t xml:space="preserve"> that contains information about the structured document tag bookmarks in the document begins at this offset. If </w:t>
      </w:r>
      <w:r>
        <w:rPr>
          <w:b/>
        </w:rPr>
        <w:t>lcbPlcfBkfSdt</w:t>
      </w:r>
      <w:r>
        <w:t xml:space="preserve"> is zero, </w:t>
      </w:r>
      <w:r>
        <w:rPr>
          <w:b/>
        </w:rPr>
        <w:t>fcPlcfBkfSdt</w:t>
      </w:r>
      <w:r>
        <w:t xml:space="preserve"> is undefined and MUST be ignored. </w:t>
      </w:r>
    </w:p>
    <w:p w:rsidR="00C45098" w:rsidRDefault="001F569F">
      <w:pPr>
        <w:pStyle w:val="Definition-Field2"/>
      </w:pPr>
      <w:r>
        <w:t xml:space="preserve">Each data element in the </w:t>
      </w:r>
      <w:r>
        <w:rPr>
          <w:b/>
        </w:rPr>
        <w:t>Plcbkfd</w:t>
      </w:r>
      <w:r>
        <w:t xml:space="preserve"> is associated, in a on</w:t>
      </w:r>
      <w:r>
        <w:t xml:space="preserve">e-to-one correlation, with a data element in the </w:t>
      </w:r>
      <w:hyperlink w:anchor="Section_cf62f893284844aaae265795f7d7dea0" w:history="1">
        <w:r>
          <w:rPr>
            <w:rStyle w:val="Hyperlink"/>
            <w:b/>
          </w:rPr>
          <w:t>Plcbkld</w:t>
        </w:r>
      </w:hyperlink>
      <w:r>
        <w:t xml:space="preserve"> at offset </w:t>
      </w:r>
      <w:r>
        <w:rPr>
          <w:b/>
        </w:rPr>
        <w:t>fcPlcfBklSdt</w:t>
      </w:r>
      <w:r>
        <w:t xml:space="preserve">. For this reason, the </w:t>
      </w:r>
      <w:r>
        <w:rPr>
          <w:b/>
        </w:rPr>
        <w:t>Plcbkfd</w:t>
      </w:r>
      <w:r>
        <w:t xml:space="preserve"> that begins at offset </w:t>
      </w:r>
      <w:r>
        <w:rPr>
          <w:b/>
        </w:rPr>
        <w:t>fcPlcfBkfSdt</w:t>
      </w:r>
      <w:r>
        <w:t xml:space="preserve">, and the </w:t>
      </w:r>
      <w:r>
        <w:rPr>
          <w:b/>
        </w:rPr>
        <w:t>Plcbkld</w:t>
      </w:r>
      <w:r>
        <w:t xml:space="preserve"> that begins at offset </w:t>
      </w:r>
      <w:r>
        <w:rPr>
          <w:b/>
        </w:rPr>
        <w:t>fcPlcfBklSdt</w:t>
      </w:r>
      <w:r>
        <w:t xml:space="preserve">, MUST contain the same number of data elements. The </w:t>
      </w:r>
      <w:r>
        <w:rPr>
          <w:b/>
        </w:rPr>
        <w:t>Plcbkfd</w:t>
      </w:r>
      <w:r>
        <w:t xml:space="preserve"> is parallel to the </w:t>
      </w:r>
      <w:r>
        <w:rPr>
          <w:b/>
        </w:rPr>
        <w:t>SttbfBkmkSdt</w:t>
      </w:r>
      <w:r>
        <w:t xml:space="preserve"> at offset </w:t>
      </w:r>
      <w:r>
        <w:rPr>
          <w:b/>
        </w:rPr>
        <w:t>fcSttbfBkmkSdt</w:t>
      </w:r>
      <w:r>
        <w:t xml:space="preserve"> in the Table Stream. Each data element in the </w:t>
      </w:r>
      <w:r>
        <w:rPr>
          <w:b/>
        </w:rPr>
        <w:t>Plcbkfd</w:t>
      </w:r>
      <w:r>
        <w:t xml:space="preserve"> specifies information about the bookmark that is associated with the element which i</w:t>
      </w:r>
      <w:r>
        <w:t xml:space="preserve">s located at the same offset in that </w:t>
      </w:r>
      <w:r>
        <w:rPr>
          <w:b/>
        </w:rPr>
        <w:t>SttbfBkmkSdt</w:t>
      </w:r>
      <w:r>
        <w:t xml:space="preserve">. For this reason, the </w:t>
      </w:r>
      <w:r>
        <w:rPr>
          <w:b/>
        </w:rPr>
        <w:t>Plcbkfd</w:t>
      </w:r>
      <w:r>
        <w:t xml:space="preserve"> that begins at offset </w:t>
      </w:r>
      <w:r>
        <w:rPr>
          <w:b/>
        </w:rPr>
        <w:t>fcPlcfBkfSdt</w:t>
      </w:r>
      <w:r>
        <w:t xml:space="preserve">, and the </w:t>
      </w:r>
      <w:r>
        <w:rPr>
          <w:b/>
        </w:rPr>
        <w:t>SttbfBkmkSdt</w:t>
      </w:r>
      <w:r>
        <w:t xml:space="preserve"> that begins at offset </w:t>
      </w:r>
      <w:r>
        <w:rPr>
          <w:b/>
        </w:rPr>
        <w:t>fcSttbfBkmkSdt</w:t>
      </w:r>
      <w:r>
        <w:t>, MUST contain the same number of elements.</w:t>
      </w:r>
    </w:p>
    <w:p w:rsidR="00C45098" w:rsidRDefault="001F569F">
      <w:pPr>
        <w:pStyle w:val="Definition-Field"/>
      </w:pPr>
      <w:r>
        <w:rPr>
          <w:b/>
        </w:rPr>
        <w:t xml:space="preserve">lcbPlcfBkfSdt (4 bytes): </w:t>
      </w:r>
      <w:r>
        <w:t>An unsigned in</w:t>
      </w:r>
      <w:r>
        <w:t xml:space="preserve">teger that specifies the size, in bytes, of the </w:t>
      </w:r>
      <w:r>
        <w:rPr>
          <w:b/>
        </w:rPr>
        <w:t>Plcbkfd</w:t>
      </w:r>
      <w:r>
        <w:t xml:space="preserve"> at offset </w:t>
      </w:r>
      <w:r>
        <w:rPr>
          <w:b/>
        </w:rPr>
        <w:t>fcPlcfBkfSdt</w:t>
      </w:r>
      <w:r>
        <w:t>.</w:t>
      </w:r>
    </w:p>
    <w:p w:rsidR="00C45098" w:rsidRDefault="001F569F">
      <w:pPr>
        <w:pStyle w:val="Definition-Field"/>
      </w:pPr>
      <w:r>
        <w:rPr>
          <w:b/>
        </w:rPr>
        <w:lastRenderedPageBreak/>
        <w:t xml:space="preserve">fcPlcfBklSdt (4 bytes): </w:t>
      </w:r>
      <w:r>
        <w:t xml:space="preserve">An unsigned integer that specifies an offset in the Table Stream. A </w:t>
      </w:r>
      <w:r>
        <w:rPr>
          <w:b/>
        </w:rPr>
        <w:t>Plcbkld</w:t>
      </w:r>
      <w:r>
        <w:t xml:space="preserve"> that contains information about the structured document tag bookmarks in the</w:t>
      </w:r>
      <w:r>
        <w:t xml:space="preserve"> document begins at this offset. If </w:t>
      </w:r>
      <w:r>
        <w:rPr>
          <w:b/>
        </w:rPr>
        <w:t>lcbPlcfBklSdt</w:t>
      </w:r>
      <w:r>
        <w:t xml:space="preserve"> is zero, </w:t>
      </w:r>
      <w:r>
        <w:rPr>
          <w:b/>
        </w:rPr>
        <w:t>fcPlcfBklSdt</w:t>
      </w:r>
      <w:r>
        <w:t xml:space="preserve"> is undefined and MUST be ignored. </w:t>
      </w:r>
    </w:p>
    <w:p w:rsidR="00C45098" w:rsidRDefault="001F569F">
      <w:pPr>
        <w:pStyle w:val="Definition-Field2"/>
      </w:pPr>
      <w:r>
        <w:t xml:space="preserve">Each data element in the </w:t>
      </w:r>
      <w:r>
        <w:rPr>
          <w:b/>
        </w:rPr>
        <w:t>Plcbkld</w:t>
      </w:r>
      <w:r>
        <w:t xml:space="preserve"> is associated, in a one-to-one correlation, with a data element in the </w:t>
      </w:r>
      <w:r>
        <w:rPr>
          <w:b/>
        </w:rPr>
        <w:t>Plcbkfd</w:t>
      </w:r>
      <w:r>
        <w:t xml:space="preserve"> at offset </w:t>
      </w:r>
      <w:r>
        <w:rPr>
          <w:b/>
        </w:rPr>
        <w:t>fcPlcfBkfSdt</w:t>
      </w:r>
      <w:r>
        <w:t>. For this reas</w:t>
      </w:r>
      <w:r>
        <w:t xml:space="preserve">on, the </w:t>
      </w:r>
      <w:r>
        <w:rPr>
          <w:b/>
        </w:rPr>
        <w:t>Plcbkld</w:t>
      </w:r>
      <w:r>
        <w:t xml:space="preserve"> that begins at offset </w:t>
      </w:r>
      <w:r>
        <w:rPr>
          <w:b/>
        </w:rPr>
        <w:t>fcPlcfBklSdt</w:t>
      </w:r>
      <w:r>
        <w:t xml:space="preserve">, and the </w:t>
      </w:r>
      <w:r>
        <w:rPr>
          <w:b/>
        </w:rPr>
        <w:t>Plcbkfd</w:t>
      </w:r>
      <w:r>
        <w:t xml:space="preserve"> that begins at offset </w:t>
      </w:r>
      <w:r>
        <w:rPr>
          <w:b/>
        </w:rPr>
        <w:t>fcPlcfBkfSdt</w:t>
      </w:r>
      <w:r>
        <w:t xml:space="preserve"> MUST contain the same number of data elements.</w:t>
      </w:r>
    </w:p>
    <w:p w:rsidR="00C45098" w:rsidRDefault="001F569F">
      <w:pPr>
        <w:pStyle w:val="Definition-Field"/>
      </w:pPr>
      <w:r>
        <w:rPr>
          <w:b/>
        </w:rPr>
        <w:t xml:space="preserve">lcbPlcfBklSdt (4 bytes): </w:t>
      </w:r>
      <w:r>
        <w:t xml:space="preserve">An unsigned integer that specifies the size, in bytes, of the </w:t>
      </w:r>
      <w:r>
        <w:rPr>
          <w:b/>
        </w:rPr>
        <w:t>Plcbkld</w:t>
      </w:r>
      <w:r>
        <w:t xml:space="preserve"> at offset </w:t>
      </w:r>
      <w:r>
        <w:rPr>
          <w:b/>
        </w:rPr>
        <w:t>f</w:t>
      </w:r>
      <w:r>
        <w:rPr>
          <w:b/>
        </w:rPr>
        <w:t>cPlcfBklSdt</w:t>
      </w:r>
      <w:r>
        <w:t>.</w:t>
      </w:r>
    </w:p>
    <w:p w:rsidR="00C45098" w:rsidRDefault="001F569F">
      <w:pPr>
        <w:pStyle w:val="Definition-Field"/>
      </w:pPr>
      <w:r>
        <w:rPr>
          <w:b/>
        </w:rPr>
        <w:t xml:space="preserve">fcCustomXForm (4 bytes): </w:t>
      </w:r>
      <w:r>
        <w:t xml:space="preserve">An unsigned integer that specifies an offset in the Table Stream. An array of 16-bit </w:t>
      </w:r>
      <w:hyperlink w:anchor="gt_c305d0ab-8b94-461a-bd76-13b40cb8c4d8">
        <w:r>
          <w:rPr>
            <w:rStyle w:val="HyperlinkGreen"/>
            <w:b/>
          </w:rPr>
          <w:t>Unicode</w:t>
        </w:r>
      </w:hyperlink>
      <w:r>
        <w:t xml:space="preserve"> characters, which specifies the full path and file name of the </w:t>
      </w:r>
      <w:hyperlink w:anchor="gt_982b7f8e-d516-4fd5-8d5e-1a836081ed85">
        <w:r>
          <w:rPr>
            <w:rStyle w:val="HyperlinkGreen"/>
            <w:b/>
          </w:rPr>
          <w:t>XML</w:t>
        </w:r>
      </w:hyperlink>
      <w:r>
        <w:t xml:space="preserve"> Stylesheet to apply when saving this document in XML format, begins at this offset. If </w:t>
      </w:r>
      <w:r>
        <w:rPr>
          <w:b/>
        </w:rPr>
        <w:t>lcbCustomXForm</w:t>
      </w:r>
      <w:r>
        <w:t xml:space="preserve"> is zero, </w:t>
      </w:r>
      <w:r>
        <w:rPr>
          <w:b/>
        </w:rPr>
        <w:t>fcCustomXForm</w:t>
      </w:r>
      <w:r>
        <w:t xml:space="preserve"> is undefined and MUST be ignored.</w:t>
      </w:r>
    </w:p>
    <w:p w:rsidR="00C45098" w:rsidRDefault="001F569F">
      <w:pPr>
        <w:pStyle w:val="Definition-Field"/>
      </w:pPr>
      <w:r>
        <w:rPr>
          <w:b/>
        </w:rPr>
        <w:t xml:space="preserve">lcbCustomXForm (4 bytes): </w:t>
      </w:r>
      <w:r>
        <w:t>An un</w:t>
      </w:r>
      <w:r>
        <w:t xml:space="preserve">signed integer that specifies the size, in bytes, of the array at offset </w:t>
      </w:r>
      <w:r>
        <w:rPr>
          <w:b/>
        </w:rPr>
        <w:t>fcCustomXForm</w:t>
      </w:r>
      <w:r>
        <w:t xml:space="preserve"> in the Table Stream. This value MUST be less than or equal to 4168 and MUST be evenly divisible by two.</w:t>
      </w:r>
    </w:p>
    <w:p w:rsidR="00C45098" w:rsidRDefault="001F569F">
      <w:pPr>
        <w:pStyle w:val="Definition-Field"/>
      </w:pPr>
      <w:r>
        <w:rPr>
          <w:b/>
        </w:rPr>
        <w:t xml:space="preserve">fcSttbfBkmkProt (4 bytes): </w:t>
      </w:r>
      <w:r>
        <w:t xml:space="preserve">An unsigned integer that specifies an </w:t>
      </w:r>
      <w:r>
        <w:t xml:space="preserve">offset in the Table Stream. An </w:t>
      </w:r>
      <w:hyperlink w:anchor="Section_124b5a42d37547d3998f163cbd8d5c13" w:history="1">
        <w:r>
          <w:rPr>
            <w:rStyle w:val="Hyperlink"/>
            <w:b/>
          </w:rPr>
          <w:t>SttbfBkmkProt</w:t>
        </w:r>
      </w:hyperlink>
      <w:r>
        <w:t xml:space="preserve"> that contains information about </w:t>
      </w:r>
      <w:hyperlink w:anchor="gt_de964a62-a534-4a1d-9d49-6cadafb096be">
        <w:r>
          <w:rPr>
            <w:rStyle w:val="HyperlinkGreen"/>
            <w:b/>
          </w:rPr>
          <w:t>range-level protection bookmarks</w:t>
        </w:r>
      </w:hyperlink>
      <w:r>
        <w:t xml:space="preserve"> in the document begins a</w:t>
      </w:r>
      <w:r>
        <w:t xml:space="preserve">t this offset. If </w:t>
      </w:r>
      <w:r>
        <w:rPr>
          <w:b/>
        </w:rPr>
        <w:t>lcbSttbfBkmkProt</w:t>
      </w:r>
      <w:r>
        <w:t xml:space="preserve"> is zero, </w:t>
      </w:r>
      <w:r>
        <w:rPr>
          <w:b/>
        </w:rPr>
        <w:t xml:space="preserve">fcSttbfBkmkProt </w:t>
      </w:r>
      <w:r>
        <w:t xml:space="preserve">is undefined and MUST be ignored. </w:t>
      </w:r>
    </w:p>
    <w:p w:rsidR="00C45098" w:rsidRDefault="001F569F">
      <w:pPr>
        <w:pStyle w:val="Definition-Field2"/>
      </w:pPr>
      <w:r>
        <w:t xml:space="preserve">The </w:t>
      </w:r>
      <w:r>
        <w:rPr>
          <w:b/>
        </w:rPr>
        <w:t>SttbfBkmkProt</w:t>
      </w:r>
      <w:r>
        <w:t xml:space="preserve"> is parallel to the </w:t>
      </w:r>
      <w:hyperlink w:anchor="Section_5e3aec5a41e84a9a9060620531a2c0e7" w:history="1">
        <w:r>
          <w:rPr>
            <w:rStyle w:val="Hyperlink"/>
            <w:b/>
          </w:rPr>
          <w:t>Plcbkf</w:t>
        </w:r>
      </w:hyperlink>
      <w:r>
        <w:t xml:space="preserve"> at offset </w:t>
      </w:r>
      <w:r>
        <w:rPr>
          <w:b/>
        </w:rPr>
        <w:t>fcPlcfBkfProt</w:t>
      </w:r>
      <w:r>
        <w:t xml:space="preserve"> in the Table Stream. Each element</w:t>
      </w:r>
      <w:r>
        <w:t xml:space="preserve"> in the </w:t>
      </w:r>
      <w:r>
        <w:rPr>
          <w:b/>
        </w:rPr>
        <w:t>SttbfBkmkProt</w:t>
      </w:r>
      <w:r>
        <w:t xml:space="preserve"> specifies information about the bookmark that is associated with the data element which is located at the same offset in that </w:t>
      </w:r>
      <w:r>
        <w:rPr>
          <w:b/>
        </w:rPr>
        <w:t>Plcbkf</w:t>
      </w:r>
      <w:r>
        <w:t xml:space="preserve">. For this reason, the </w:t>
      </w:r>
      <w:r>
        <w:rPr>
          <w:b/>
        </w:rPr>
        <w:t>SttbfBkmkProt</w:t>
      </w:r>
      <w:r>
        <w:t xml:space="preserve"> that begins at offset </w:t>
      </w:r>
      <w:r>
        <w:rPr>
          <w:b/>
        </w:rPr>
        <w:t>fcSttbfBkmkProt</w:t>
      </w:r>
      <w:r>
        <w:t xml:space="preserve">, and the </w:t>
      </w:r>
      <w:r>
        <w:rPr>
          <w:b/>
        </w:rPr>
        <w:t>Plcbkf</w:t>
      </w:r>
      <w:r>
        <w:t xml:space="preserve"> that begins</w:t>
      </w:r>
      <w:r>
        <w:t xml:space="preserve"> at offset </w:t>
      </w:r>
      <w:r>
        <w:rPr>
          <w:b/>
        </w:rPr>
        <w:t>fcPlcfBkfProt</w:t>
      </w:r>
      <w:r>
        <w:t xml:space="preserve">, MUST contain the same number of elements. </w:t>
      </w:r>
    </w:p>
    <w:p w:rsidR="00C45098" w:rsidRDefault="001F569F">
      <w:pPr>
        <w:pStyle w:val="Definition-Field"/>
      </w:pPr>
      <w:r>
        <w:rPr>
          <w:b/>
        </w:rPr>
        <w:t xml:space="preserve">lcbSttbfBkmkProt (4 bytes): </w:t>
      </w:r>
      <w:r>
        <w:t xml:space="preserve">An unsigned integer that specifies the size, in bytes, of the </w:t>
      </w:r>
      <w:r>
        <w:rPr>
          <w:b/>
        </w:rPr>
        <w:t>SttbfBkmkProt</w:t>
      </w:r>
      <w:r>
        <w:t xml:space="preserve"> at offset </w:t>
      </w:r>
      <w:r>
        <w:rPr>
          <w:b/>
        </w:rPr>
        <w:t>fcSttbfBkmkProt</w:t>
      </w:r>
      <w:r>
        <w:t>.</w:t>
      </w:r>
    </w:p>
    <w:p w:rsidR="00C45098" w:rsidRDefault="001F569F">
      <w:pPr>
        <w:pStyle w:val="Definition-Field"/>
      </w:pPr>
      <w:r>
        <w:rPr>
          <w:b/>
        </w:rPr>
        <w:t xml:space="preserve">fcPlcfBkfProt (4 bytes): </w:t>
      </w:r>
      <w:r>
        <w:t>An unsigned integer that specif</w:t>
      </w:r>
      <w:r>
        <w:t xml:space="preserve">ies an offset in the Table Stream. A </w:t>
      </w:r>
      <w:r>
        <w:rPr>
          <w:b/>
        </w:rPr>
        <w:t>Plcbkf</w:t>
      </w:r>
      <w:r>
        <w:t xml:space="preserve"> that contains information about range-level protection bookmarks in the document begins at this offset. If </w:t>
      </w:r>
      <w:r>
        <w:rPr>
          <w:b/>
        </w:rPr>
        <w:t>lcbPlcfBkfProt</w:t>
      </w:r>
      <w:r>
        <w:t xml:space="preserve"> is zero, then </w:t>
      </w:r>
      <w:r>
        <w:rPr>
          <w:b/>
        </w:rPr>
        <w:t>fcPlcfBkfProt</w:t>
      </w:r>
      <w:r>
        <w:t xml:space="preserve"> is undefined and MUST be ignored.</w:t>
      </w:r>
    </w:p>
    <w:p w:rsidR="00C45098" w:rsidRDefault="001F569F">
      <w:pPr>
        <w:pStyle w:val="Definition-Field2"/>
      </w:pPr>
      <w:r>
        <w:t xml:space="preserve">Each data element in the </w:t>
      </w:r>
      <w:r>
        <w:rPr>
          <w:b/>
        </w:rPr>
        <w:t>Plc</w:t>
      </w:r>
      <w:r>
        <w:rPr>
          <w:b/>
        </w:rPr>
        <w:t>bkf</w:t>
      </w:r>
      <w:r>
        <w:t xml:space="preserve"> is associated, in a one-to-one correlation, with a data element in the </w:t>
      </w:r>
      <w:hyperlink w:anchor="Section_aead1829fc1b4ac29050a314a060141e" w:history="1">
        <w:r>
          <w:rPr>
            <w:rStyle w:val="Hyperlink"/>
            <w:b/>
          </w:rPr>
          <w:t>Plcbkl</w:t>
        </w:r>
      </w:hyperlink>
      <w:r>
        <w:t xml:space="preserve"> at offset </w:t>
      </w:r>
      <w:r>
        <w:rPr>
          <w:b/>
        </w:rPr>
        <w:t>fcPlcfBklProt</w:t>
      </w:r>
      <w:r>
        <w:t xml:space="preserve">. For this reason, the </w:t>
      </w:r>
      <w:r>
        <w:rPr>
          <w:b/>
        </w:rPr>
        <w:t>Plcbkf</w:t>
      </w:r>
      <w:r>
        <w:t xml:space="preserve"> that begins at offset </w:t>
      </w:r>
      <w:r>
        <w:rPr>
          <w:b/>
        </w:rPr>
        <w:t>fcPlcfBkfProt</w:t>
      </w:r>
      <w:r>
        <w:t xml:space="preserve">, and the </w:t>
      </w:r>
      <w:r>
        <w:rPr>
          <w:b/>
        </w:rPr>
        <w:t>Plcbkl</w:t>
      </w:r>
      <w:r>
        <w:t xml:space="preserve"> that begi</w:t>
      </w:r>
      <w:r>
        <w:t xml:space="preserve">ns at offset </w:t>
      </w:r>
      <w:r>
        <w:rPr>
          <w:b/>
        </w:rPr>
        <w:t>fcPlcfBklProt</w:t>
      </w:r>
      <w:r>
        <w:t xml:space="preserve">, MUST contain the same number of data elements. The </w:t>
      </w:r>
      <w:r>
        <w:rPr>
          <w:b/>
        </w:rPr>
        <w:t>Plcbkf</w:t>
      </w:r>
      <w:r>
        <w:t xml:space="preserve"> is parallel to the </w:t>
      </w:r>
      <w:r>
        <w:rPr>
          <w:b/>
        </w:rPr>
        <w:t>SttbfBkmkProt</w:t>
      </w:r>
      <w:r>
        <w:t xml:space="preserve"> at offset </w:t>
      </w:r>
      <w:r>
        <w:rPr>
          <w:b/>
        </w:rPr>
        <w:t>fcSttbfBkmkProt</w:t>
      </w:r>
      <w:r>
        <w:t xml:space="preserve"> in the Table Stream. Each data element in the </w:t>
      </w:r>
      <w:r>
        <w:rPr>
          <w:b/>
        </w:rPr>
        <w:t>Plcbkf</w:t>
      </w:r>
      <w:r>
        <w:t xml:space="preserve"> specifies information about the bookmark</w:t>
      </w:r>
      <w:r>
        <w:t xml:space="preserve"> that is associated with the element which is located at the same offset in that </w:t>
      </w:r>
      <w:r>
        <w:rPr>
          <w:b/>
        </w:rPr>
        <w:t>SttbfBkmkProt</w:t>
      </w:r>
      <w:r>
        <w:t xml:space="preserve">. For this reason, the </w:t>
      </w:r>
      <w:r>
        <w:rPr>
          <w:b/>
        </w:rPr>
        <w:t>Plcbkf</w:t>
      </w:r>
      <w:r>
        <w:t xml:space="preserve"> that begins at offset </w:t>
      </w:r>
      <w:r>
        <w:rPr>
          <w:b/>
        </w:rPr>
        <w:t>fcPlcfBkfProt</w:t>
      </w:r>
      <w:r>
        <w:t xml:space="preserve">, and the </w:t>
      </w:r>
      <w:r>
        <w:rPr>
          <w:b/>
        </w:rPr>
        <w:t>SttbfBkmkProt</w:t>
      </w:r>
      <w:r>
        <w:t xml:space="preserve"> that begins at offset </w:t>
      </w:r>
      <w:r>
        <w:rPr>
          <w:b/>
        </w:rPr>
        <w:t>fcSttbfBkmkProt</w:t>
      </w:r>
      <w:r>
        <w:t>, MUST contain the same number of el</w:t>
      </w:r>
      <w:r>
        <w:t>ements.</w:t>
      </w:r>
    </w:p>
    <w:p w:rsidR="00C45098" w:rsidRDefault="001F569F">
      <w:pPr>
        <w:pStyle w:val="Definition-Field"/>
      </w:pPr>
      <w:r>
        <w:rPr>
          <w:b/>
        </w:rPr>
        <w:t xml:space="preserve">lcbPlcfBkfProt (4 bytes): </w:t>
      </w:r>
      <w:r>
        <w:t xml:space="preserve">An unsigned integer that specifies the size, in bytes, of the </w:t>
      </w:r>
      <w:r>
        <w:rPr>
          <w:b/>
        </w:rPr>
        <w:t>Plcbkf</w:t>
      </w:r>
      <w:r>
        <w:t xml:space="preserve"> at offset </w:t>
      </w:r>
      <w:r>
        <w:rPr>
          <w:b/>
        </w:rPr>
        <w:t>fcPlcfBkfProt</w:t>
      </w:r>
      <w:r>
        <w:t>.</w:t>
      </w:r>
    </w:p>
    <w:p w:rsidR="00C45098" w:rsidRDefault="001F569F">
      <w:pPr>
        <w:pStyle w:val="Definition-Field"/>
      </w:pPr>
      <w:r>
        <w:rPr>
          <w:b/>
        </w:rPr>
        <w:t xml:space="preserve">fcPlcfBklProt (4 bytes): </w:t>
      </w:r>
      <w:r>
        <w:t xml:space="preserve">An unsigned integer that specifies an offset in the Table Stream. A </w:t>
      </w:r>
      <w:r>
        <w:rPr>
          <w:b/>
        </w:rPr>
        <w:t>Plcbkl</w:t>
      </w:r>
      <w:r>
        <w:t xml:space="preserve"> containing information about</w:t>
      </w:r>
      <w:r>
        <w:t xml:space="preserve"> range-level protection bookmarks in the document begins at this offset. If </w:t>
      </w:r>
      <w:r>
        <w:rPr>
          <w:b/>
        </w:rPr>
        <w:t>lcbPlcfBklProt</w:t>
      </w:r>
      <w:r>
        <w:t xml:space="preserve"> is zero, then </w:t>
      </w:r>
      <w:r>
        <w:rPr>
          <w:b/>
        </w:rPr>
        <w:t>fcPlcfBklProt</w:t>
      </w:r>
      <w:r>
        <w:t xml:space="preserve"> is undefined and MUST be ignored. </w:t>
      </w:r>
    </w:p>
    <w:p w:rsidR="00C45098" w:rsidRDefault="001F569F">
      <w:pPr>
        <w:pStyle w:val="Definition-Field2"/>
      </w:pPr>
      <w:r>
        <w:t xml:space="preserve">Each data element in the </w:t>
      </w:r>
      <w:r>
        <w:rPr>
          <w:b/>
        </w:rPr>
        <w:t>Plcbkl</w:t>
      </w:r>
      <w:r>
        <w:t xml:space="preserve"> is associated in a one-to-one correlation with a data element in the </w:t>
      </w:r>
      <w:r>
        <w:rPr>
          <w:b/>
        </w:rPr>
        <w:t>P</w:t>
      </w:r>
      <w:r>
        <w:rPr>
          <w:b/>
        </w:rPr>
        <w:t>lcbkf</w:t>
      </w:r>
      <w:r>
        <w:t xml:space="preserve"> at offset </w:t>
      </w:r>
      <w:r>
        <w:rPr>
          <w:b/>
        </w:rPr>
        <w:t>fcPlcfBkfProt</w:t>
      </w:r>
      <w:r>
        <w:t xml:space="preserve">, so the </w:t>
      </w:r>
      <w:r>
        <w:rPr>
          <w:b/>
        </w:rPr>
        <w:t>Plcbkl</w:t>
      </w:r>
      <w:r>
        <w:t xml:space="preserve"> beginning at offset </w:t>
      </w:r>
      <w:r>
        <w:rPr>
          <w:b/>
        </w:rPr>
        <w:t xml:space="preserve">fcPlcfBklProt </w:t>
      </w:r>
      <w:r>
        <w:t xml:space="preserve">and the </w:t>
      </w:r>
      <w:r>
        <w:rPr>
          <w:b/>
        </w:rPr>
        <w:t>Plcbkf</w:t>
      </w:r>
      <w:r>
        <w:t xml:space="preserve"> beginning at offset </w:t>
      </w:r>
      <w:r>
        <w:rPr>
          <w:b/>
        </w:rPr>
        <w:t>fcPlcfBkfProt</w:t>
      </w:r>
      <w:r>
        <w:t xml:space="preserve"> MUST contain the same number of data elements.</w:t>
      </w:r>
    </w:p>
    <w:p w:rsidR="00C45098" w:rsidRDefault="001F569F">
      <w:pPr>
        <w:pStyle w:val="Definition-Field"/>
      </w:pPr>
      <w:r>
        <w:rPr>
          <w:b/>
        </w:rPr>
        <w:lastRenderedPageBreak/>
        <w:t xml:space="preserve">lcbPlcfBklProt (4 bytes): </w:t>
      </w:r>
      <w:r>
        <w:t xml:space="preserve">An unsigned integer that specifies the size, in bytes, </w:t>
      </w:r>
      <w:r>
        <w:t xml:space="preserve">of the </w:t>
      </w:r>
      <w:r>
        <w:rPr>
          <w:b/>
        </w:rPr>
        <w:t>Plcbkl</w:t>
      </w:r>
      <w:r>
        <w:t xml:space="preserve"> at offset </w:t>
      </w:r>
      <w:r>
        <w:rPr>
          <w:b/>
        </w:rPr>
        <w:t>fcPlcfBklProt</w:t>
      </w:r>
      <w:r>
        <w:t>.</w:t>
      </w:r>
    </w:p>
    <w:p w:rsidR="00C45098" w:rsidRDefault="001F569F">
      <w:pPr>
        <w:pStyle w:val="Definition-Field"/>
      </w:pPr>
      <w:r>
        <w:rPr>
          <w:b/>
        </w:rPr>
        <w:t xml:space="preserve">fcSttbProtUser (4 bytes): </w:t>
      </w:r>
      <w:r>
        <w:t xml:space="preserve"> An unsigned integer that specifies an offset in the Table Stream. A </w:t>
      </w:r>
      <w:hyperlink w:anchor="Section_f532d669c1aa4658bec4527d694586be" w:history="1">
        <w:r>
          <w:rPr>
            <w:rStyle w:val="Hyperlink"/>
            <w:b/>
          </w:rPr>
          <w:t>SttbProtUser</w:t>
        </w:r>
      </w:hyperlink>
      <w:r>
        <w:t xml:space="preserve"> that specifies the usernames that are used for </w:t>
      </w:r>
      <w:hyperlink w:anchor="gt_d75633e6-7520-4d7f-8f7f-f4919afabed7">
        <w:r>
          <w:rPr>
            <w:rStyle w:val="HyperlinkGreen"/>
            <w:b/>
          </w:rPr>
          <w:t>range-level protection</w:t>
        </w:r>
      </w:hyperlink>
      <w:r>
        <w:t xml:space="preserve"> begins at this offset.</w:t>
      </w:r>
    </w:p>
    <w:p w:rsidR="00C45098" w:rsidRDefault="001F569F">
      <w:pPr>
        <w:pStyle w:val="Definition-Field"/>
      </w:pPr>
      <w:r>
        <w:rPr>
          <w:b/>
        </w:rPr>
        <w:t xml:space="preserve">lcbSttbProtUser (4 bytes): </w:t>
      </w:r>
      <w:r>
        <w:t xml:space="preserve"> An unsigned integer that specifies the size, in bytes, of the </w:t>
      </w:r>
      <w:r>
        <w:rPr>
          <w:b/>
        </w:rPr>
        <w:t>SttbProtUser</w:t>
      </w:r>
      <w:r>
        <w:t xml:space="preserve"> at the offset </w:t>
      </w:r>
      <w:r>
        <w:rPr>
          <w:b/>
        </w:rPr>
        <w:t>fcSttbProtUser</w:t>
      </w:r>
      <w:r>
        <w:t>.</w:t>
      </w:r>
    </w:p>
    <w:p w:rsidR="00C45098" w:rsidRDefault="001F569F">
      <w:pPr>
        <w:pStyle w:val="Definition-Field"/>
      </w:pPr>
      <w:r>
        <w:rPr>
          <w:b/>
        </w:rPr>
        <w:t>fcUnused (4 bytes</w:t>
      </w:r>
      <w:r>
        <w:rPr>
          <w:b/>
        </w:rPr>
        <w:t xml:space="preserve">): </w:t>
      </w:r>
      <w:r>
        <w:t xml:space="preserve">This value MUST be 0, and MUST be ignored. </w:t>
      </w:r>
    </w:p>
    <w:p w:rsidR="00C45098" w:rsidRDefault="001F569F">
      <w:pPr>
        <w:pStyle w:val="Definition-Field"/>
      </w:pPr>
      <w:r>
        <w:rPr>
          <w:b/>
        </w:rPr>
        <w:t xml:space="preserve">lcbUnused (4 bytes): </w:t>
      </w:r>
      <w:r>
        <w:t>This value MUST be 0, and MUST be ignored.</w:t>
      </w:r>
    </w:p>
    <w:p w:rsidR="00C45098" w:rsidRDefault="001F569F">
      <w:pPr>
        <w:pStyle w:val="Definition-Field"/>
      </w:pPr>
      <w:r>
        <w:rPr>
          <w:b/>
        </w:rPr>
        <w:t xml:space="preserve">fcPlcfpmiOld (4 bytes): </w:t>
      </w:r>
      <w:r>
        <w:t>An unsigned integer that specifies an offset in the Table Stream. Deprecated paragraph mark information cache begins at t</w:t>
      </w:r>
      <w:r>
        <w:t>his offset. Information SHOULD NOT</w:t>
      </w:r>
      <w:bookmarkStart w:id="433" w:name="Appendix_A_Target_99"/>
      <w:r>
        <w:rPr>
          <w:rStyle w:val="Hyperlink"/>
        </w:rPr>
        <w:fldChar w:fldCharType="begin"/>
      </w:r>
      <w:r>
        <w:rPr>
          <w:rStyle w:val="Hyperlink"/>
        </w:rPr>
        <w:instrText xml:space="preserve"> HYPERLINK \l "Appendix_A_99" \o "Product behavior note 99" \h </w:instrText>
      </w:r>
      <w:r>
        <w:rPr>
          <w:rStyle w:val="Hyperlink"/>
        </w:rPr>
      </w:r>
      <w:r>
        <w:rPr>
          <w:rStyle w:val="Hyperlink"/>
        </w:rPr>
        <w:fldChar w:fldCharType="separate"/>
      </w:r>
      <w:r>
        <w:rPr>
          <w:rStyle w:val="Hyperlink"/>
        </w:rPr>
        <w:t>&lt;99&gt;</w:t>
      </w:r>
      <w:r>
        <w:rPr>
          <w:rStyle w:val="Hyperlink"/>
        </w:rPr>
        <w:fldChar w:fldCharType="end"/>
      </w:r>
      <w:bookmarkEnd w:id="433"/>
      <w:r>
        <w:t xml:space="preserve"> be emitted at this offset and SHOULD</w:t>
      </w:r>
      <w:bookmarkStart w:id="434" w:name="Appendix_A_Target_100"/>
      <w:r>
        <w:rPr>
          <w:rStyle w:val="Hyperlink"/>
        </w:rPr>
        <w:fldChar w:fldCharType="begin"/>
      </w:r>
      <w:r>
        <w:rPr>
          <w:rStyle w:val="Hyperlink"/>
        </w:rPr>
        <w:instrText xml:space="preserve"> HYPERLINK \l "Appendix_A_100" \o "Product behavior note 100" \h </w:instrText>
      </w:r>
      <w:r>
        <w:rPr>
          <w:rStyle w:val="Hyperlink"/>
        </w:rPr>
      </w:r>
      <w:r>
        <w:rPr>
          <w:rStyle w:val="Hyperlink"/>
        </w:rPr>
        <w:fldChar w:fldCharType="separate"/>
      </w:r>
      <w:r>
        <w:rPr>
          <w:rStyle w:val="Hyperlink"/>
        </w:rPr>
        <w:t>&lt;100&gt;</w:t>
      </w:r>
      <w:r>
        <w:rPr>
          <w:rStyle w:val="Hyperlink"/>
        </w:rPr>
        <w:fldChar w:fldCharType="end"/>
      </w:r>
      <w:bookmarkEnd w:id="434"/>
      <w:r>
        <w:t xml:space="preserve"> be ignored. If </w:t>
      </w:r>
      <w:r>
        <w:rPr>
          <w:b/>
        </w:rPr>
        <w:t>lcbPlcfpmiOld</w:t>
      </w:r>
      <w:r>
        <w:t xml:space="preserve"> is zero, then </w:t>
      </w:r>
      <w:r>
        <w:rPr>
          <w:b/>
        </w:rPr>
        <w:t>fcPlcfpmiOld</w:t>
      </w:r>
      <w:r>
        <w:t xml:space="preserve"> is undefined and MUST be ignored.</w:t>
      </w:r>
    </w:p>
    <w:p w:rsidR="00C45098" w:rsidRDefault="001F569F">
      <w:pPr>
        <w:pStyle w:val="Definition-Field"/>
      </w:pPr>
      <w:r>
        <w:rPr>
          <w:b/>
        </w:rPr>
        <w:t xml:space="preserve">lcbPlcfpmiOld (4 bytes): </w:t>
      </w:r>
      <w:r>
        <w:t xml:space="preserve">An unsigned integer that specifies the size, in bytes, of the deprecated paragraph mark information cache at offset </w:t>
      </w:r>
      <w:r>
        <w:rPr>
          <w:b/>
        </w:rPr>
        <w:t>fcPlcfpmiOld</w:t>
      </w:r>
      <w:r>
        <w:t xml:space="preserve"> in the Table Stream. SHOULD</w:t>
      </w:r>
      <w:bookmarkStart w:id="435" w:name="Appendix_A_Target_101"/>
      <w:r>
        <w:rPr>
          <w:rStyle w:val="Hyperlink"/>
        </w:rPr>
        <w:fldChar w:fldCharType="begin"/>
      </w:r>
      <w:r>
        <w:rPr>
          <w:rStyle w:val="Hyperlink"/>
        </w:rPr>
        <w:instrText xml:space="preserve"> HYPERLINK </w:instrText>
      </w:r>
      <w:r>
        <w:rPr>
          <w:rStyle w:val="Hyperlink"/>
        </w:rPr>
        <w:instrText xml:space="preserve">\l "Appendix_A_101" \o "Product behavior note 101" \h </w:instrText>
      </w:r>
      <w:r>
        <w:rPr>
          <w:rStyle w:val="Hyperlink"/>
        </w:rPr>
      </w:r>
      <w:r>
        <w:rPr>
          <w:rStyle w:val="Hyperlink"/>
        </w:rPr>
        <w:fldChar w:fldCharType="separate"/>
      </w:r>
      <w:r>
        <w:rPr>
          <w:rStyle w:val="Hyperlink"/>
        </w:rPr>
        <w:t>&lt;101&gt;</w:t>
      </w:r>
      <w:r>
        <w:rPr>
          <w:rStyle w:val="Hyperlink"/>
        </w:rPr>
        <w:fldChar w:fldCharType="end"/>
      </w:r>
      <w:bookmarkEnd w:id="435"/>
      <w:r>
        <w:t xml:space="preserve"> be zero.</w:t>
      </w:r>
    </w:p>
    <w:p w:rsidR="00C45098" w:rsidRDefault="001F569F">
      <w:pPr>
        <w:pStyle w:val="Definition-Field"/>
      </w:pPr>
      <w:r>
        <w:rPr>
          <w:b/>
        </w:rPr>
        <w:t xml:space="preserve">fcPlcfpmiOldInline (4 bytes): </w:t>
      </w:r>
      <w:r>
        <w:t>An unsigned integer that specifies an offset in the Table Stream. Deprecated paragraph mark information cache begins at this offset. Information SHOULD NOT</w:t>
      </w:r>
      <w:bookmarkStart w:id="436" w:name="Appendix_A_Target_102"/>
      <w:r>
        <w:rPr>
          <w:rStyle w:val="Hyperlink"/>
        </w:rPr>
        <w:fldChar w:fldCharType="begin"/>
      </w:r>
      <w:r>
        <w:rPr>
          <w:rStyle w:val="Hyperlink"/>
        </w:rPr>
        <w:instrText xml:space="preserve"> HYPERLINK \l "Appendix_A_102" \o "Product behavior note 102" \h </w:instrText>
      </w:r>
      <w:r>
        <w:rPr>
          <w:rStyle w:val="Hyperlink"/>
        </w:rPr>
      </w:r>
      <w:r>
        <w:rPr>
          <w:rStyle w:val="Hyperlink"/>
        </w:rPr>
        <w:fldChar w:fldCharType="separate"/>
      </w:r>
      <w:r>
        <w:rPr>
          <w:rStyle w:val="Hyperlink"/>
        </w:rPr>
        <w:t>&lt;102&gt;</w:t>
      </w:r>
      <w:r>
        <w:rPr>
          <w:rStyle w:val="Hyperlink"/>
        </w:rPr>
        <w:fldChar w:fldCharType="end"/>
      </w:r>
      <w:bookmarkEnd w:id="436"/>
      <w:r>
        <w:t xml:space="preserve"> be emitted at this offset and SHOULD</w:t>
      </w:r>
      <w:bookmarkStart w:id="437" w:name="Appendix_A_Target_103"/>
      <w:r>
        <w:rPr>
          <w:rStyle w:val="Hyperlink"/>
        </w:rPr>
        <w:fldChar w:fldCharType="begin"/>
      </w:r>
      <w:r>
        <w:rPr>
          <w:rStyle w:val="Hyperlink"/>
        </w:rPr>
        <w:instrText xml:space="preserve"> HYPERLINK \l "Appendix_A_103" \o "Product behavior note 103" \h </w:instrText>
      </w:r>
      <w:r>
        <w:rPr>
          <w:rStyle w:val="Hyperlink"/>
        </w:rPr>
      </w:r>
      <w:r>
        <w:rPr>
          <w:rStyle w:val="Hyperlink"/>
        </w:rPr>
        <w:fldChar w:fldCharType="separate"/>
      </w:r>
      <w:r>
        <w:rPr>
          <w:rStyle w:val="Hyperlink"/>
        </w:rPr>
        <w:t>&lt;103&gt;</w:t>
      </w:r>
      <w:r>
        <w:rPr>
          <w:rStyle w:val="Hyperlink"/>
        </w:rPr>
        <w:fldChar w:fldCharType="end"/>
      </w:r>
      <w:bookmarkEnd w:id="437"/>
      <w:r>
        <w:t xml:space="preserve"> be ignored. If </w:t>
      </w:r>
      <w:r>
        <w:rPr>
          <w:b/>
        </w:rPr>
        <w:t>lcbPlcfpmiOldInline</w:t>
      </w:r>
      <w:r>
        <w:t xml:space="preserve"> is zero, then </w:t>
      </w:r>
      <w:r>
        <w:rPr>
          <w:b/>
        </w:rPr>
        <w:t>fcPlcfpmiOldInline</w:t>
      </w:r>
      <w:r>
        <w:t xml:space="preserve"> is un</w:t>
      </w:r>
      <w:r>
        <w:t>defined and MUST be ignored.</w:t>
      </w:r>
    </w:p>
    <w:p w:rsidR="00C45098" w:rsidRDefault="001F569F">
      <w:pPr>
        <w:pStyle w:val="Definition-Field"/>
      </w:pPr>
      <w:r>
        <w:rPr>
          <w:b/>
        </w:rPr>
        <w:t xml:space="preserve">lcbPlcfpmiOldInline (4 bytes): </w:t>
      </w:r>
      <w:r>
        <w:t xml:space="preserve">An unsigned integer that specifies the size, in bytes, of the deprecated paragraph mark information cache at offset </w:t>
      </w:r>
      <w:r>
        <w:rPr>
          <w:b/>
        </w:rPr>
        <w:t>fcPlcfpmiOldInline</w:t>
      </w:r>
      <w:r>
        <w:t xml:space="preserve"> in the Table Stream. SHOULD</w:t>
      </w:r>
      <w:bookmarkStart w:id="438" w:name="Appendix_A_Target_104"/>
      <w:r>
        <w:rPr>
          <w:rStyle w:val="Hyperlink"/>
        </w:rPr>
        <w:fldChar w:fldCharType="begin"/>
      </w:r>
      <w:r>
        <w:rPr>
          <w:rStyle w:val="Hyperlink"/>
        </w:rPr>
        <w:instrText xml:space="preserve"> HYPERLINK \l "Appendix_A_104" \</w:instrText>
      </w:r>
      <w:r>
        <w:rPr>
          <w:rStyle w:val="Hyperlink"/>
        </w:rPr>
        <w:instrText xml:space="preserve">o "Product behavior note 104" \h </w:instrText>
      </w:r>
      <w:r>
        <w:rPr>
          <w:rStyle w:val="Hyperlink"/>
        </w:rPr>
      </w:r>
      <w:r>
        <w:rPr>
          <w:rStyle w:val="Hyperlink"/>
        </w:rPr>
        <w:fldChar w:fldCharType="separate"/>
      </w:r>
      <w:r>
        <w:rPr>
          <w:rStyle w:val="Hyperlink"/>
        </w:rPr>
        <w:t>&lt;104&gt;</w:t>
      </w:r>
      <w:r>
        <w:rPr>
          <w:rStyle w:val="Hyperlink"/>
        </w:rPr>
        <w:fldChar w:fldCharType="end"/>
      </w:r>
      <w:bookmarkEnd w:id="438"/>
      <w:r>
        <w:t xml:space="preserve"> be zero.</w:t>
      </w:r>
    </w:p>
    <w:p w:rsidR="00C45098" w:rsidRDefault="001F569F">
      <w:pPr>
        <w:pStyle w:val="Definition-Field"/>
      </w:pPr>
      <w:r>
        <w:rPr>
          <w:b/>
        </w:rPr>
        <w:t xml:space="preserve">fcPlcfpmiNew (4 bytes): </w:t>
      </w:r>
      <w:r>
        <w:t>An unsigned integer that specifies an offset in the Table Stream. Deprecated paragraph mark information cache begins at this offset. Information SHOULD NOT</w:t>
      </w:r>
      <w:bookmarkStart w:id="439" w:name="Appendix_A_Target_105"/>
      <w:r>
        <w:rPr>
          <w:rStyle w:val="Hyperlink"/>
        </w:rPr>
        <w:fldChar w:fldCharType="begin"/>
      </w:r>
      <w:r>
        <w:rPr>
          <w:rStyle w:val="Hyperlink"/>
        </w:rPr>
        <w:instrText xml:space="preserve"> HYPERLINK \l "Appendix_A_</w:instrText>
      </w:r>
      <w:r>
        <w:rPr>
          <w:rStyle w:val="Hyperlink"/>
        </w:rPr>
        <w:instrText xml:space="preserve">105" \o "Product behavior note 105" \h </w:instrText>
      </w:r>
      <w:r>
        <w:rPr>
          <w:rStyle w:val="Hyperlink"/>
        </w:rPr>
      </w:r>
      <w:r>
        <w:rPr>
          <w:rStyle w:val="Hyperlink"/>
        </w:rPr>
        <w:fldChar w:fldCharType="separate"/>
      </w:r>
      <w:r>
        <w:rPr>
          <w:rStyle w:val="Hyperlink"/>
        </w:rPr>
        <w:t>&lt;105&gt;</w:t>
      </w:r>
      <w:r>
        <w:rPr>
          <w:rStyle w:val="Hyperlink"/>
        </w:rPr>
        <w:fldChar w:fldCharType="end"/>
      </w:r>
      <w:bookmarkEnd w:id="439"/>
      <w:r>
        <w:t xml:space="preserve"> be emitted at this offset and SHOULD</w:t>
      </w:r>
      <w:bookmarkStart w:id="440" w:name="Appendix_A_Target_106"/>
      <w:r>
        <w:rPr>
          <w:rStyle w:val="Hyperlink"/>
        </w:rPr>
        <w:fldChar w:fldCharType="begin"/>
      </w:r>
      <w:r>
        <w:rPr>
          <w:rStyle w:val="Hyperlink"/>
        </w:rPr>
        <w:instrText xml:space="preserve"> HYPERLINK \l "Appendix_A_106" \o "Product behavior note 106" \h </w:instrText>
      </w:r>
      <w:r>
        <w:rPr>
          <w:rStyle w:val="Hyperlink"/>
        </w:rPr>
      </w:r>
      <w:r>
        <w:rPr>
          <w:rStyle w:val="Hyperlink"/>
        </w:rPr>
        <w:fldChar w:fldCharType="separate"/>
      </w:r>
      <w:r>
        <w:rPr>
          <w:rStyle w:val="Hyperlink"/>
        </w:rPr>
        <w:t>&lt;106&gt;</w:t>
      </w:r>
      <w:r>
        <w:rPr>
          <w:rStyle w:val="Hyperlink"/>
        </w:rPr>
        <w:fldChar w:fldCharType="end"/>
      </w:r>
      <w:bookmarkEnd w:id="440"/>
      <w:r>
        <w:t xml:space="preserve"> be ignored. If </w:t>
      </w:r>
      <w:r>
        <w:rPr>
          <w:b/>
        </w:rPr>
        <w:t>lcbPlcfpmiNew</w:t>
      </w:r>
      <w:r>
        <w:t xml:space="preserve"> is zero, then </w:t>
      </w:r>
      <w:r>
        <w:rPr>
          <w:b/>
        </w:rPr>
        <w:t>fcPlcfpmiNew</w:t>
      </w:r>
      <w:r>
        <w:t xml:space="preserve"> is undefined and MUST be ignored.</w:t>
      </w:r>
    </w:p>
    <w:p w:rsidR="00C45098" w:rsidRDefault="001F569F">
      <w:pPr>
        <w:pStyle w:val="Definition-Field"/>
      </w:pPr>
      <w:r>
        <w:rPr>
          <w:b/>
        </w:rPr>
        <w:t>lcbPlcfpmi</w:t>
      </w:r>
      <w:r>
        <w:rPr>
          <w:b/>
        </w:rPr>
        <w:t xml:space="preserve">New (4 bytes): </w:t>
      </w:r>
      <w:r>
        <w:t xml:space="preserve">An unsigned integer that specifies the size, in bytes, of the deprecated paragraph mark information cache at offset </w:t>
      </w:r>
      <w:r>
        <w:rPr>
          <w:b/>
        </w:rPr>
        <w:t>fcPlcfpmiNew</w:t>
      </w:r>
      <w:r>
        <w:t xml:space="preserve"> in the Table Stream. SHOULD</w:t>
      </w:r>
      <w:bookmarkStart w:id="441" w:name="Appendix_A_Target_107"/>
      <w:r>
        <w:rPr>
          <w:rStyle w:val="Hyperlink"/>
        </w:rPr>
        <w:fldChar w:fldCharType="begin"/>
      </w:r>
      <w:r>
        <w:rPr>
          <w:rStyle w:val="Hyperlink"/>
        </w:rPr>
        <w:instrText xml:space="preserve"> HYPERLINK \l "Appendix_A_107" \o "Product behavior note 107" \h </w:instrText>
      </w:r>
      <w:r>
        <w:rPr>
          <w:rStyle w:val="Hyperlink"/>
        </w:rPr>
      </w:r>
      <w:r>
        <w:rPr>
          <w:rStyle w:val="Hyperlink"/>
        </w:rPr>
        <w:fldChar w:fldCharType="separate"/>
      </w:r>
      <w:r>
        <w:rPr>
          <w:rStyle w:val="Hyperlink"/>
        </w:rPr>
        <w:t>&lt;107&gt;</w:t>
      </w:r>
      <w:r>
        <w:rPr>
          <w:rStyle w:val="Hyperlink"/>
        </w:rPr>
        <w:fldChar w:fldCharType="end"/>
      </w:r>
      <w:bookmarkEnd w:id="441"/>
      <w:r>
        <w:t xml:space="preserve"> be zero.</w:t>
      </w:r>
    </w:p>
    <w:p w:rsidR="00C45098" w:rsidRDefault="001F569F">
      <w:pPr>
        <w:pStyle w:val="Definition-Field"/>
      </w:pPr>
      <w:r>
        <w:rPr>
          <w:b/>
        </w:rPr>
        <w:t>fc</w:t>
      </w:r>
      <w:r>
        <w:rPr>
          <w:b/>
        </w:rPr>
        <w:t xml:space="preserve">PlcfpmiNewInline (4 bytes): </w:t>
      </w:r>
      <w:r>
        <w:t>An unsigned integer that specifies an offset in the Table Stream. Deprecated paragraph mark information cache begins at this offset. Information SHOULD NOT</w:t>
      </w:r>
      <w:bookmarkStart w:id="442" w:name="Appendix_A_Target_108"/>
      <w:r>
        <w:rPr>
          <w:rStyle w:val="Hyperlink"/>
        </w:rPr>
        <w:fldChar w:fldCharType="begin"/>
      </w:r>
      <w:r>
        <w:rPr>
          <w:rStyle w:val="Hyperlink"/>
        </w:rPr>
        <w:instrText xml:space="preserve"> HYPERLINK \l "Appendix_A_108" \o "Product behavior note 108" \h </w:instrText>
      </w:r>
      <w:r>
        <w:rPr>
          <w:rStyle w:val="Hyperlink"/>
        </w:rPr>
      </w:r>
      <w:r>
        <w:rPr>
          <w:rStyle w:val="Hyperlink"/>
        </w:rPr>
        <w:fldChar w:fldCharType="separate"/>
      </w:r>
      <w:r>
        <w:rPr>
          <w:rStyle w:val="Hyperlink"/>
        </w:rPr>
        <w:t>&lt;108&gt;</w:t>
      </w:r>
      <w:r>
        <w:rPr>
          <w:rStyle w:val="Hyperlink"/>
        </w:rPr>
        <w:fldChar w:fldCharType="end"/>
      </w:r>
      <w:bookmarkEnd w:id="442"/>
      <w:r>
        <w:t xml:space="preserve"> be emitted at this offset and SHOULD</w:t>
      </w:r>
      <w:bookmarkStart w:id="443" w:name="Appendix_A_Target_109"/>
      <w:r>
        <w:rPr>
          <w:rStyle w:val="Hyperlink"/>
        </w:rPr>
        <w:fldChar w:fldCharType="begin"/>
      </w:r>
      <w:r>
        <w:rPr>
          <w:rStyle w:val="Hyperlink"/>
        </w:rPr>
        <w:instrText xml:space="preserve"> HYPERLINK \l "Appendix_A_109" \o "Product behavior note 109" \h </w:instrText>
      </w:r>
      <w:r>
        <w:rPr>
          <w:rStyle w:val="Hyperlink"/>
        </w:rPr>
      </w:r>
      <w:r>
        <w:rPr>
          <w:rStyle w:val="Hyperlink"/>
        </w:rPr>
        <w:fldChar w:fldCharType="separate"/>
      </w:r>
      <w:r>
        <w:rPr>
          <w:rStyle w:val="Hyperlink"/>
        </w:rPr>
        <w:t>&lt;109&gt;</w:t>
      </w:r>
      <w:r>
        <w:rPr>
          <w:rStyle w:val="Hyperlink"/>
        </w:rPr>
        <w:fldChar w:fldCharType="end"/>
      </w:r>
      <w:bookmarkEnd w:id="443"/>
      <w:r>
        <w:t xml:space="preserve"> be ignored. If </w:t>
      </w:r>
      <w:r>
        <w:rPr>
          <w:b/>
        </w:rPr>
        <w:t>lcbPlcfpmiNewInline</w:t>
      </w:r>
      <w:r>
        <w:t xml:space="preserve"> is zero, then </w:t>
      </w:r>
      <w:r>
        <w:rPr>
          <w:b/>
        </w:rPr>
        <w:t>fcPlcfpmiNewInline</w:t>
      </w:r>
      <w:r>
        <w:t xml:space="preserve"> is undefined and MUST be ignored.</w:t>
      </w:r>
    </w:p>
    <w:p w:rsidR="00C45098" w:rsidRDefault="001F569F">
      <w:pPr>
        <w:pStyle w:val="Definition-Field"/>
      </w:pPr>
      <w:r>
        <w:rPr>
          <w:b/>
        </w:rPr>
        <w:t xml:space="preserve">lcbPlcfpmiNewInline (4 bytes): </w:t>
      </w:r>
      <w:r>
        <w:t xml:space="preserve">An unsigned </w:t>
      </w:r>
      <w:r>
        <w:t xml:space="preserve">integer that specifies the size, in bytes, of the deprecated paragraph mark information cache at offset </w:t>
      </w:r>
      <w:r>
        <w:rPr>
          <w:b/>
        </w:rPr>
        <w:t>fcPlcfpmiNewInline</w:t>
      </w:r>
      <w:r>
        <w:t xml:space="preserve"> in the Table Stream. SHOULD</w:t>
      </w:r>
      <w:bookmarkStart w:id="444" w:name="Appendix_A_Target_110"/>
      <w:r>
        <w:rPr>
          <w:rStyle w:val="Hyperlink"/>
        </w:rPr>
        <w:fldChar w:fldCharType="begin"/>
      </w:r>
      <w:r>
        <w:rPr>
          <w:rStyle w:val="Hyperlink"/>
        </w:rPr>
        <w:instrText xml:space="preserve"> HYPERLINK \l "Appendix_A_110" \o "Product behavior note 110" \h </w:instrText>
      </w:r>
      <w:r>
        <w:rPr>
          <w:rStyle w:val="Hyperlink"/>
        </w:rPr>
      </w:r>
      <w:r>
        <w:rPr>
          <w:rStyle w:val="Hyperlink"/>
        </w:rPr>
        <w:fldChar w:fldCharType="separate"/>
      </w:r>
      <w:r>
        <w:rPr>
          <w:rStyle w:val="Hyperlink"/>
        </w:rPr>
        <w:t>&lt;110&gt;</w:t>
      </w:r>
      <w:r>
        <w:rPr>
          <w:rStyle w:val="Hyperlink"/>
        </w:rPr>
        <w:fldChar w:fldCharType="end"/>
      </w:r>
      <w:bookmarkEnd w:id="444"/>
      <w:r>
        <w:t xml:space="preserve"> be zero.</w:t>
      </w:r>
    </w:p>
    <w:p w:rsidR="00C45098" w:rsidRDefault="001F569F">
      <w:pPr>
        <w:pStyle w:val="Definition-Field"/>
      </w:pPr>
      <w:r>
        <w:rPr>
          <w:b/>
        </w:rPr>
        <w:t xml:space="preserve">fcPlcflvcOld (4 bytes): </w:t>
      </w:r>
      <w:r>
        <w:t xml:space="preserve">An unsigned integer that specifies an offset in the Table Stream. Deprecated </w:t>
      </w:r>
      <w:r>
        <w:rPr>
          <w:b/>
        </w:rPr>
        <w:t>listnum</w:t>
      </w:r>
      <w:r>
        <w:t xml:space="preserve"> field cache begins at this offset. Information SHOULD NOT</w:t>
      </w:r>
      <w:bookmarkStart w:id="445" w:name="Appendix_A_Target_111"/>
      <w:r>
        <w:rPr>
          <w:rStyle w:val="Hyperlink"/>
        </w:rPr>
        <w:fldChar w:fldCharType="begin"/>
      </w:r>
      <w:r>
        <w:rPr>
          <w:rStyle w:val="Hyperlink"/>
        </w:rPr>
        <w:instrText xml:space="preserve"> HYPERLINK \l "Appendix_A_111" \o "Product behavior note 111" \h </w:instrText>
      </w:r>
      <w:r>
        <w:rPr>
          <w:rStyle w:val="Hyperlink"/>
        </w:rPr>
      </w:r>
      <w:r>
        <w:rPr>
          <w:rStyle w:val="Hyperlink"/>
        </w:rPr>
        <w:fldChar w:fldCharType="separate"/>
      </w:r>
      <w:r>
        <w:rPr>
          <w:rStyle w:val="Hyperlink"/>
        </w:rPr>
        <w:t>&lt;111&gt;</w:t>
      </w:r>
      <w:r>
        <w:rPr>
          <w:rStyle w:val="Hyperlink"/>
        </w:rPr>
        <w:fldChar w:fldCharType="end"/>
      </w:r>
      <w:bookmarkEnd w:id="445"/>
      <w:r>
        <w:t xml:space="preserve"> be emitted at th</w:t>
      </w:r>
      <w:r>
        <w:t>is offset and SHOULD</w:t>
      </w:r>
      <w:bookmarkStart w:id="446" w:name="Appendix_A_Target_112"/>
      <w:r>
        <w:rPr>
          <w:rStyle w:val="Hyperlink"/>
        </w:rPr>
        <w:fldChar w:fldCharType="begin"/>
      </w:r>
      <w:r>
        <w:rPr>
          <w:rStyle w:val="Hyperlink"/>
        </w:rPr>
        <w:instrText xml:space="preserve"> HYPERLINK \l "Appendix_A_112" \o "Product behavior note 112" \h </w:instrText>
      </w:r>
      <w:r>
        <w:rPr>
          <w:rStyle w:val="Hyperlink"/>
        </w:rPr>
      </w:r>
      <w:r>
        <w:rPr>
          <w:rStyle w:val="Hyperlink"/>
        </w:rPr>
        <w:fldChar w:fldCharType="separate"/>
      </w:r>
      <w:r>
        <w:rPr>
          <w:rStyle w:val="Hyperlink"/>
        </w:rPr>
        <w:t>&lt;112&gt;</w:t>
      </w:r>
      <w:r>
        <w:rPr>
          <w:rStyle w:val="Hyperlink"/>
        </w:rPr>
        <w:fldChar w:fldCharType="end"/>
      </w:r>
      <w:bookmarkEnd w:id="446"/>
      <w:r>
        <w:t xml:space="preserve"> be ignored. If </w:t>
      </w:r>
      <w:r>
        <w:rPr>
          <w:b/>
        </w:rPr>
        <w:t>lcbPlcflvcOld</w:t>
      </w:r>
      <w:r>
        <w:t xml:space="preserve"> is zero, then </w:t>
      </w:r>
      <w:r>
        <w:rPr>
          <w:b/>
        </w:rPr>
        <w:t>fcPlcflvcOld</w:t>
      </w:r>
      <w:r>
        <w:t xml:space="preserve"> is undefined and MUST be ignored.</w:t>
      </w:r>
    </w:p>
    <w:p w:rsidR="00C45098" w:rsidRDefault="001F569F">
      <w:pPr>
        <w:pStyle w:val="Definition-Field"/>
      </w:pPr>
      <w:r>
        <w:rPr>
          <w:b/>
        </w:rPr>
        <w:t xml:space="preserve">lcbPlcflvcOld (4 bytes): </w:t>
      </w:r>
      <w:r>
        <w:t>An unsigned integer that specifies the size, in</w:t>
      </w:r>
      <w:r>
        <w:t xml:space="preserve"> bytes, of the deprecated </w:t>
      </w:r>
      <w:r>
        <w:rPr>
          <w:b/>
        </w:rPr>
        <w:t>listnum</w:t>
      </w:r>
      <w:r>
        <w:t xml:space="preserve"> field cache at offset </w:t>
      </w:r>
      <w:r>
        <w:rPr>
          <w:b/>
        </w:rPr>
        <w:t>fcPlcflvcOld</w:t>
      </w:r>
      <w:r>
        <w:t xml:space="preserve"> in the Table Stream. SHOULD</w:t>
      </w:r>
      <w:bookmarkStart w:id="447" w:name="Appendix_A_Target_113"/>
      <w:r>
        <w:rPr>
          <w:rStyle w:val="Hyperlink"/>
        </w:rPr>
        <w:fldChar w:fldCharType="begin"/>
      </w:r>
      <w:r>
        <w:rPr>
          <w:rStyle w:val="Hyperlink"/>
        </w:rPr>
        <w:instrText xml:space="preserve"> HYPERLINK \l "Appendix_A_113" \o "Product behavior note 113" \h </w:instrText>
      </w:r>
      <w:r>
        <w:rPr>
          <w:rStyle w:val="Hyperlink"/>
        </w:rPr>
      </w:r>
      <w:r>
        <w:rPr>
          <w:rStyle w:val="Hyperlink"/>
        </w:rPr>
        <w:fldChar w:fldCharType="separate"/>
      </w:r>
      <w:r>
        <w:rPr>
          <w:rStyle w:val="Hyperlink"/>
        </w:rPr>
        <w:t>&lt;113&gt;</w:t>
      </w:r>
      <w:r>
        <w:rPr>
          <w:rStyle w:val="Hyperlink"/>
        </w:rPr>
        <w:fldChar w:fldCharType="end"/>
      </w:r>
      <w:bookmarkEnd w:id="447"/>
      <w:r>
        <w:t xml:space="preserve"> be zero.</w:t>
      </w:r>
    </w:p>
    <w:p w:rsidR="00C45098" w:rsidRDefault="001F569F">
      <w:pPr>
        <w:pStyle w:val="Definition-Field"/>
      </w:pPr>
      <w:r>
        <w:rPr>
          <w:b/>
        </w:rPr>
        <w:t xml:space="preserve">fcPlcflvcOldInline (4 bytes): </w:t>
      </w:r>
      <w:r>
        <w:t>An unsigned integer that specifies an offset in</w:t>
      </w:r>
      <w:r>
        <w:t xml:space="preserve"> the Table Stream. Deprecated </w:t>
      </w:r>
      <w:r>
        <w:rPr>
          <w:b/>
        </w:rPr>
        <w:t>listnum</w:t>
      </w:r>
      <w:r>
        <w:t xml:space="preserve"> field cache begins at this offset. Information SHOULD NOT</w:t>
      </w:r>
      <w:bookmarkStart w:id="448" w:name="Appendix_A_Target_114"/>
      <w:r>
        <w:rPr>
          <w:rStyle w:val="Hyperlink"/>
        </w:rPr>
        <w:fldChar w:fldCharType="begin"/>
      </w:r>
      <w:r>
        <w:rPr>
          <w:rStyle w:val="Hyperlink"/>
        </w:rPr>
        <w:instrText xml:space="preserve"> HYPERLINK \l "Appendix_A_114" \o "Product behavior note 114" \h </w:instrText>
      </w:r>
      <w:r>
        <w:rPr>
          <w:rStyle w:val="Hyperlink"/>
        </w:rPr>
      </w:r>
      <w:r>
        <w:rPr>
          <w:rStyle w:val="Hyperlink"/>
        </w:rPr>
        <w:fldChar w:fldCharType="separate"/>
      </w:r>
      <w:r>
        <w:rPr>
          <w:rStyle w:val="Hyperlink"/>
        </w:rPr>
        <w:t>&lt;114&gt;</w:t>
      </w:r>
      <w:r>
        <w:rPr>
          <w:rStyle w:val="Hyperlink"/>
        </w:rPr>
        <w:fldChar w:fldCharType="end"/>
      </w:r>
      <w:bookmarkEnd w:id="448"/>
      <w:r>
        <w:t xml:space="preserve"> be emitted </w:t>
      </w:r>
      <w:r>
        <w:lastRenderedPageBreak/>
        <w:t>at this offset and SHOULD</w:t>
      </w:r>
      <w:bookmarkStart w:id="449" w:name="Appendix_A_Target_115"/>
      <w:r>
        <w:rPr>
          <w:rStyle w:val="Hyperlink"/>
        </w:rPr>
        <w:fldChar w:fldCharType="begin"/>
      </w:r>
      <w:r>
        <w:rPr>
          <w:rStyle w:val="Hyperlink"/>
        </w:rPr>
        <w:instrText xml:space="preserve"> HYPERLINK \l "Appendix_A_115" \o "Product behavi</w:instrText>
      </w:r>
      <w:r>
        <w:rPr>
          <w:rStyle w:val="Hyperlink"/>
        </w:rPr>
        <w:instrText xml:space="preserve">or note 115" \h </w:instrText>
      </w:r>
      <w:r>
        <w:rPr>
          <w:rStyle w:val="Hyperlink"/>
        </w:rPr>
      </w:r>
      <w:r>
        <w:rPr>
          <w:rStyle w:val="Hyperlink"/>
        </w:rPr>
        <w:fldChar w:fldCharType="separate"/>
      </w:r>
      <w:r>
        <w:rPr>
          <w:rStyle w:val="Hyperlink"/>
        </w:rPr>
        <w:t>&lt;115&gt;</w:t>
      </w:r>
      <w:r>
        <w:rPr>
          <w:rStyle w:val="Hyperlink"/>
        </w:rPr>
        <w:fldChar w:fldCharType="end"/>
      </w:r>
      <w:bookmarkEnd w:id="449"/>
      <w:r>
        <w:t xml:space="preserve"> be ignored. If </w:t>
      </w:r>
      <w:r>
        <w:rPr>
          <w:b/>
        </w:rPr>
        <w:t>lcbPlcflvcOldInline</w:t>
      </w:r>
      <w:r>
        <w:t xml:space="preserve"> is zero, </w:t>
      </w:r>
      <w:r>
        <w:rPr>
          <w:b/>
        </w:rPr>
        <w:t>fcPlcflvcOldInline</w:t>
      </w:r>
      <w:r>
        <w:t xml:space="preserve"> is undefined and MUST be ignored.</w:t>
      </w:r>
    </w:p>
    <w:p w:rsidR="00C45098" w:rsidRDefault="001F569F">
      <w:pPr>
        <w:pStyle w:val="Definition-Field"/>
      </w:pPr>
      <w:r>
        <w:rPr>
          <w:b/>
        </w:rPr>
        <w:t xml:space="preserve">lcbPlcflvcOldInline (4 bytes): </w:t>
      </w:r>
      <w:r>
        <w:t xml:space="preserve">An unsigned integer that specifies the size, in bytes, of the deprecated listnum field cache at offset </w:t>
      </w:r>
      <w:r>
        <w:rPr>
          <w:b/>
        </w:rPr>
        <w:t>fc</w:t>
      </w:r>
      <w:r>
        <w:rPr>
          <w:b/>
        </w:rPr>
        <w:t>PlcflvcOldInline</w:t>
      </w:r>
      <w:r>
        <w:t xml:space="preserve"> in the Table Stream. SHOULD</w:t>
      </w:r>
      <w:bookmarkStart w:id="450" w:name="Appendix_A_Target_116"/>
      <w:r>
        <w:rPr>
          <w:rStyle w:val="Hyperlink"/>
        </w:rPr>
        <w:fldChar w:fldCharType="begin"/>
      </w:r>
      <w:r>
        <w:rPr>
          <w:rStyle w:val="Hyperlink"/>
        </w:rPr>
        <w:instrText xml:space="preserve"> HYPERLINK \l "Appendix_A_116" \o "Product behavior note 116" \h </w:instrText>
      </w:r>
      <w:r>
        <w:rPr>
          <w:rStyle w:val="Hyperlink"/>
        </w:rPr>
      </w:r>
      <w:r>
        <w:rPr>
          <w:rStyle w:val="Hyperlink"/>
        </w:rPr>
        <w:fldChar w:fldCharType="separate"/>
      </w:r>
      <w:r>
        <w:rPr>
          <w:rStyle w:val="Hyperlink"/>
        </w:rPr>
        <w:t>&lt;116&gt;</w:t>
      </w:r>
      <w:r>
        <w:rPr>
          <w:rStyle w:val="Hyperlink"/>
        </w:rPr>
        <w:fldChar w:fldCharType="end"/>
      </w:r>
      <w:bookmarkEnd w:id="450"/>
      <w:r>
        <w:t xml:space="preserve"> be zero.</w:t>
      </w:r>
    </w:p>
    <w:p w:rsidR="00C45098" w:rsidRDefault="001F569F">
      <w:pPr>
        <w:pStyle w:val="Definition-Field"/>
      </w:pPr>
      <w:r>
        <w:rPr>
          <w:b/>
        </w:rPr>
        <w:t xml:space="preserve">fcPlcflvcNew (4 bytes): </w:t>
      </w:r>
      <w:r>
        <w:t xml:space="preserve">An unsigned integer that specifies an offset in the Table Stream. Deprecated </w:t>
      </w:r>
      <w:r>
        <w:rPr>
          <w:b/>
        </w:rPr>
        <w:t>listnum</w:t>
      </w:r>
      <w:r>
        <w:t xml:space="preserve"> field cache begins a</w:t>
      </w:r>
      <w:r>
        <w:t>t this offset. Information SHOULD NOT</w:t>
      </w:r>
      <w:bookmarkStart w:id="451" w:name="Appendix_A_Target_117"/>
      <w:r>
        <w:rPr>
          <w:rStyle w:val="Hyperlink"/>
        </w:rPr>
        <w:fldChar w:fldCharType="begin"/>
      </w:r>
      <w:r>
        <w:rPr>
          <w:rStyle w:val="Hyperlink"/>
        </w:rPr>
        <w:instrText xml:space="preserve"> HYPERLINK \l "Appendix_A_117" \o "Product behavior note 117" \h </w:instrText>
      </w:r>
      <w:r>
        <w:rPr>
          <w:rStyle w:val="Hyperlink"/>
        </w:rPr>
      </w:r>
      <w:r>
        <w:rPr>
          <w:rStyle w:val="Hyperlink"/>
        </w:rPr>
        <w:fldChar w:fldCharType="separate"/>
      </w:r>
      <w:r>
        <w:rPr>
          <w:rStyle w:val="Hyperlink"/>
        </w:rPr>
        <w:t>&lt;117&gt;</w:t>
      </w:r>
      <w:r>
        <w:rPr>
          <w:rStyle w:val="Hyperlink"/>
        </w:rPr>
        <w:fldChar w:fldCharType="end"/>
      </w:r>
      <w:bookmarkEnd w:id="451"/>
      <w:r>
        <w:t xml:space="preserve"> be emitted at this offset and SHOULD</w:t>
      </w:r>
      <w:bookmarkStart w:id="452" w:name="Appendix_A_Target_118"/>
      <w:r>
        <w:rPr>
          <w:rStyle w:val="Hyperlink"/>
        </w:rPr>
        <w:fldChar w:fldCharType="begin"/>
      </w:r>
      <w:r>
        <w:rPr>
          <w:rStyle w:val="Hyperlink"/>
        </w:rPr>
        <w:instrText xml:space="preserve"> HYPERLINK \l "Appendix_A_118" \o "Product behavior note 118" \h </w:instrText>
      </w:r>
      <w:r>
        <w:rPr>
          <w:rStyle w:val="Hyperlink"/>
        </w:rPr>
      </w:r>
      <w:r>
        <w:rPr>
          <w:rStyle w:val="Hyperlink"/>
        </w:rPr>
        <w:fldChar w:fldCharType="separate"/>
      </w:r>
      <w:r>
        <w:rPr>
          <w:rStyle w:val="Hyperlink"/>
        </w:rPr>
        <w:t>&lt;118&gt;</w:t>
      </w:r>
      <w:r>
        <w:rPr>
          <w:rStyle w:val="Hyperlink"/>
        </w:rPr>
        <w:fldChar w:fldCharType="end"/>
      </w:r>
      <w:bookmarkEnd w:id="452"/>
      <w:r>
        <w:t xml:space="preserve"> be ignored. If </w:t>
      </w:r>
      <w:r>
        <w:rPr>
          <w:b/>
        </w:rPr>
        <w:t>lcbPlcflvcNew</w:t>
      </w:r>
      <w:r>
        <w:t xml:space="preserve"> is zer</w:t>
      </w:r>
      <w:r>
        <w:t xml:space="preserve">o, </w:t>
      </w:r>
      <w:r>
        <w:rPr>
          <w:b/>
        </w:rPr>
        <w:t>fcPlcflvcNew</w:t>
      </w:r>
      <w:r>
        <w:t xml:space="preserve"> is undefined and MUST be ignored.</w:t>
      </w:r>
    </w:p>
    <w:p w:rsidR="00C45098" w:rsidRDefault="001F569F">
      <w:pPr>
        <w:pStyle w:val="Definition-Field"/>
      </w:pPr>
      <w:r>
        <w:rPr>
          <w:b/>
        </w:rPr>
        <w:t xml:space="preserve">lcbPlcflvcNew (4 bytes): </w:t>
      </w:r>
      <w:r>
        <w:t xml:space="preserve">An unsigned integer that specifies the size, in bytes, of the deprecated </w:t>
      </w:r>
      <w:r>
        <w:rPr>
          <w:b/>
        </w:rPr>
        <w:t>listnum</w:t>
      </w:r>
      <w:r>
        <w:t xml:space="preserve"> field cache at offset </w:t>
      </w:r>
      <w:r>
        <w:rPr>
          <w:b/>
        </w:rPr>
        <w:t>fcPlcflvcNew</w:t>
      </w:r>
      <w:r>
        <w:t xml:space="preserve"> in the Table Stream. SHOULD</w:t>
      </w:r>
      <w:bookmarkStart w:id="453" w:name="Appendix_A_Target_119"/>
      <w:r>
        <w:rPr>
          <w:rStyle w:val="Hyperlink"/>
        </w:rPr>
        <w:fldChar w:fldCharType="begin"/>
      </w:r>
      <w:r>
        <w:rPr>
          <w:rStyle w:val="Hyperlink"/>
        </w:rPr>
        <w:instrText xml:space="preserve"> HYPERLINK \l "Appendix_A_119" \o "P</w:instrText>
      </w:r>
      <w:r>
        <w:rPr>
          <w:rStyle w:val="Hyperlink"/>
        </w:rPr>
        <w:instrText xml:space="preserve">roduct behavior note 119" \h </w:instrText>
      </w:r>
      <w:r>
        <w:rPr>
          <w:rStyle w:val="Hyperlink"/>
        </w:rPr>
      </w:r>
      <w:r>
        <w:rPr>
          <w:rStyle w:val="Hyperlink"/>
        </w:rPr>
        <w:fldChar w:fldCharType="separate"/>
      </w:r>
      <w:r>
        <w:rPr>
          <w:rStyle w:val="Hyperlink"/>
        </w:rPr>
        <w:t>&lt;119&gt;</w:t>
      </w:r>
      <w:r>
        <w:rPr>
          <w:rStyle w:val="Hyperlink"/>
        </w:rPr>
        <w:fldChar w:fldCharType="end"/>
      </w:r>
      <w:bookmarkEnd w:id="453"/>
      <w:r>
        <w:t xml:space="preserve"> be zero.</w:t>
      </w:r>
    </w:p>
    <w:p w:rsidR="00C45098" w:rsidRDefault="001F569F">
      <w:pPr>
        <w:pStyle w:val="Definition-Field"/>
      </w:pPr>
      <w:r>
        <w:rPr>
          <w:b/>
        </w:rPr>
        <w:t xml:space="preserve">fcPlcflvcNewInline (4 bytes): </w:t>
      </w:r>
      <w:r>
        <w:t xml:space="preserve">An unsigned integer that specifies an offset in the Table Stream. Deprecated </w:t>
      </w:r>
      <w:r>
        <w:rPr>
          <w:b/>
        </w:rPr>
        <w:t>listnum</w:t>
      </w:r>
      <w:r>
        <w:t xml:space="preserve"> field cache begins at this offset. Information SHOULD NOT</w:t>
      </w:r>
      <w:bookmarkStart w:id="454" w:name="Appendix_A_Target_120"/>
      <w:r>
        <w:rPr>
          <w:rStyle w:val="Hyperlink"/>
        </w:rPr>
        <w:fldChar w:fldCharType="begin"/>
      </w:r>
      <w:r>
        <w:rPr>
          <w:rStyle w:val="Hyperlink"/>
        </w:rPr>
        <w:instrText xml:space="preserve"> HYPERLINK \l "Appendix_A_120" \o "Product behavior note 120" \h </w:instrText>
      </w:r>
      <w:r>
        <w:rPr>
          <w:rStyle w:val="Hyperlink"/>
        </w:rPr>
      </w:r>
      <w:r>
        <w:rPr>
          <w:rStyle w:val="Hyperlink"/>
        </w:rPr>
        <w:fldChar w:fldCharType="separate"/>
      </w:r>
      <w:r>
        <w:rPr>
          <w:rStyle w:val="Hyperlink"/>
        </w:rPr>
        <w:t>&lt;120&gt;</w:t>
      </w:r>
      <w:r>
        <w:rPr>
          <w:rStyle w:val="Hyperlink"/>
        </w:rPr>
        <w:fldChar w:fldCharType="end"/>
      </w:r>
      <w:bookmarkEnd w:id="454"/>
      <w:r>
        <w:t xml:space="preserve"> be emitted at this offset and SHOULD</w:t>
      </w:r>
      <w:bookmarkStart w:id="455" w:name="Appendix_A_Target_121"/>
      <w:r>
        <w:rPr>
          <w:rStyle w:val="Hyperlink"/>
        </w:rPr>
        <w:fldChar w:fldCharType="begin"/>
      </w:r>
      <w:r>
        <w:rPr>
          <w:rStyle w:val="Hyperlink"/>
        </w:rPr>
        <w:instrText xml:space="preserve"> HYPERLINK \l "Appendix_A_121" \o "Product behavior note 121" \h </w:instrText>
      </w:r>
      <w:r>
        <w:rPr>
          <w:rStyle w:val="Hyperlink"/>
        </w:rPr>
      </w:r>
      <w:r>
        <w:rPr>
          <w:rStyle w:val="Hyperlink"/>
        </w:rPr>
        <w:fldChar w:fldCharType="separate"/>
      </w:r>
      <w:r>
        <w:rPr>
          <w:rStyle w:val="Hyperlink"/>
        </w:rPr>
        <w:t>&lt;121&gt;</w:t>
      </w:r>
      <w:r>
        <w:rPr>
          <w:rStyle w:val="Hyperlink"/>
        </w:rPr>
        <w:fldChar w:fldCharType="end"/>
      </w:r>
      <w:bookmarkEnd w:id="455"/>
      <w:r>
        <w:t xml:space="preserve"> be ignored. If </w:t>
      </w:r>
      <w:r>
        <w:rPr>
          <w:b/>
        </w:rPr>
        <w:t>lcbPlcflvcNewInline</w:t>
      </w:r>
      <w:r>
        <w:t xml:space="preserve"> is zero, </w:t>
      </w:r>
      <w:r>
        <w:rPr>
          <w:b/>
        </w:rPr>
        <w:t>fcPlcflvcNewInline</w:t>
      </w:r>
      <w:r>
        <w:t xml:space="preserve"> is undefine</w:t>
      </w:r>
      <w:r>
        <w:t>d and MUST be ignored.</w:t>
      </w:r>
    </w:p>
    <w:p w:rsidR="00C45098" w:rsidRDefault="001F569F">
      <w:pPr>
        <w:pStyle w:val="Definition-Field"/>
      </w:pPr>
      <w:r>
        <w:rPr>
          <w:b/>
        </w:rPr>
        <w:t xml:space="preserve">lcbPlcflvcNewInline (4 bytes): </w:t>
      </w:r>
      <w:r>
        <w:t xml:space="preserve">An unsigned integer that specifies the size, in bytes, of the deprecated </w:t>
      </w:r>
      <w:r>
        <w:rPr>
          <w:b/>
        </w:rPr>
        <w:t>listnum</w:t>
      </w:r>
      <w:r>
        <w:t xml:space="preserve"> field cache at offset </w:t>
      </w:r>
      <w:r>
        <w:rPr>
          <w:b/>
        </w:rPr>
        <w:t>fcPlcflvcNewInline</w:t>
      </w:r>
      <w:r>
        <w:t xml:space="preserve"> in the Table Stream. SHOULD</w:t>
      </w:r>
      <w:bookmarkStart w:id="456" w:name="Appendix_A_Target_122"/>
      <w:r>
        <w:rPr>
          <w:rStyle w:val="Hyperlink"/>
        </w:rPr>
        <w:fldChar w:fldCharType="begin"/>
      </w:r>
      <w:r>
        <w:rPr>
          <w:rStyle w:val="Hyperlink"/>
        </w:rPr>
        <w:instrText xml:space="preserve"> HYPERLINK \l "Appendix_A_122" \o "Product behavior</w:instrText>
      </w:r>
      <w:r>
        <w:rPr>
          <w:rStyle w:val="Hyperlink"/>
        </w:rPr>
        <w:instrText xml:space="preserve"> note 122" \h </w:instrText>
      </w:r>
      <w:r>
        <w:rPr>
          <w:rStyle w:val="Hyperlink"/>
        </w:rPr>
      </w:r>
      <w:r>
        <w:rPr>
          <w:rStyle w:val="Hyperlink"/>
        </w:rPr>
        <w:fldChar w:fldCharType="separate"/>
      </w:r>
      <w:r>
        <w:rPr>
          <w:rStyle w:val="Hyperlink"/>
        </w:rPr>
        <w:t>&lt;122&gt;</w:t>
      </w:r>
      <w:r>
        <w:rPr>
          <w:rStyle w:val="Hyperlink"/>
        </w:rPr>
        <w:fldChar w:fldCharType="end"/>
      </w:r>
      <w:bookmarkEnd w:id="456"/>
      <w:r>
        <w:t xml:space="preserve"> be zero.</w:t>
      </w:r>
    </w:p>
    <w:p w:rsidR="00C45098" w:rsidRDefault="001F569F">
      <w:pPr>
        <w:pStyle w:val="Definition-Field"/>
      </w:pPr>
      <w:r>
        <w:rPr>
          <w:b/>
        </w:rPr>
        <w:t xml:space="preserve">fcPgdMother (4 bytes): </w:t>
      </w:r>
      <w:r>
        <w:t>An unsigned integer that specifies an offset in the Table Stream. Deprecated document page layout cache begins at this offset. Information SHOULD NOT</w:t>
      </w:r>
      <w:bookmarkStart w:id="457" w:name="Appendix_A_Target_123"/>
      <w:r>
        <w:rPr>
          <w:rStyle w:val="Hyperlink"/>
          <w:vertAlign w:val="superscript"/>
        </w:rPr>
        <w:fldChar w:fldCharType="begin"/>
      </w:r>
      <w:r>
        <w:rPr>
          <w:rStyle w:val="Hyperlink"/>
          <w:vertAlign w:val="superscript"/>
        </w:rPr>
        <w:instrText xml:space="preserve"> HYPERLINK \l "Appendix_A_123" \o "Product behavior </w:instrText>
      </w:r>
      <w:r>
        <w:rPr>
          <w:rStyle w:val="Hyperlink"/>
          <w:vertAlign w:val="superscript"/>
        </w:rPr>
        <w:instrText xml:space="preserve">note 123" \h </w:instrText>
      </w:r>
      <w:r>
        <w:rPr>
          <w:rStyle w:val="Hyperlink"/>
          <w:vertAlign w:val="superscript"/>
        </w:rPr>
      </w:r>
      <w:r>
        <w:rPr>
          <w:rStyle w:val="Hyperlink"/>
          <w:vertAlign w:val="superscript"/>
        </w:rPr>
        <w:fldChar w:fldCharType="separate"/>
      </w:r>
      <w:r>
        <w:rPr>
          <w:rStyle w:val="Hyperlink"/>
          <w:vertAlign w:val="superscript"/>
        </w:rPr>
        <w:t>&lt;123&gt;</w:t>
      </w:r>
      <w:r>
        <w:rPr>
          <w:rStyle w:val="Hyperlink"/>
          <w:vertAlign w:val="superscript"/>
        </w:rPr>
        <w:fldChar w:fldCharType="end"/>
      </w:r>
      <w:bookmarkEnd w:id="457"/>
      <w:r>
        <w:t xml:space="preserve"> be emitted at this offset and SHOULD</w:t>
      </w:r>
      <w:bookmarkStart w:id="458" w:name="Appendix_A_Target_124"/>
      <w:r>
        <w:rPr>
          <w:rStyle w:val="Hyperlink"/>
          <w:vertAlign w:val="superscript"/>
        </w:rPr>
        <w:fldChar w:fldCharType="begin"/>
      </w:r>
      <w:r>
        <w:rPr>
          <w:rStyle w:val="Hyperlink"/>
          <w:vertAlign w:val="superscript"/>
        </w:rPr>
        <w:instrText xml:space="preserve"> HYPERLINK \l "Appendix_A_124" \o "Product behavior note 124" \h </w:instrText>
      </w:r>
      <w:r>
        <w:rPr>
          <w:rStyle w:val="Hyperlink"/>
          <w:vertAlign w:val="superscript"/>
        </w:rPr>
      </w:r>
      <w:r>
        <w:rPr>
          <w:rStyle w:val="Hyperlink"/>
          <w:vertAlign w:val="superscript"/>
        </w:rPr>
        <w:fldChar w:fldCharType="separate"/>
      </w:r>
      <w:r>
        <w:rPr>
          <w:rStyle w:val="Hyperlink"/>
          <w:vertAlign w:val="superscript"/>
        </w:rPr>
        <w:t>&lt;124&gt;</w:t>
      </w:r>
      <w:r>
        <w:rPr>
          <w:rStyle w:val="Hyperlink"/>
          <w:vertAlign w:val="superscript"/>
        </w:rPr>
        <w:fldChar w:fldCharType="end"/>
      </w:r>
      <w:bookmarkEnd w:id="458"/>
      <w:r>
        <w:t xml:space="preserve"> be ignored. If </w:t>
      </w:r>
      <w:r>
        <w:rPr>
          <w:b/>
        </w:rPr>
        <w:t>lcbPgdMother</w:t>
      </w:r>
      <w:r>
        <w:t xml:space="preserve"> is zero, </w:t>
      </w:r>
      <w:r>
        <w:rPr>
          <w:b/>
        </w:rPr>
        <w:t>fcPgdMother</w:t>
      </w:r>
      <w:r>
        <w:t xml:space="preserve"> is undefined and MUST be ignored.</w:t>
      </w:r>
    </w:p>
    <w:p w:rsidR="00C45098" w:rsidRDefault="001F569F">
      <w:pPr>
        <w:pStyle w:val="Definition-Field"/>
      </w:pPr>
      <w:r>
        <w:rPr>
          <w:b/>
        </w:rPr>
        <w:t xml:space="preserve">lcbPgdMother (4 bytes): </w:t>
      </w:r>
      <w:r>
        <w:t>An unsigned integer</w:t>
      </w:r>
      <w:r>
        <w:t xml:space="preserve"> that specifies the size, in bytes, of the deprecated document page layout cache at offset </w:t>
      </w:r>
      <w:r>
        <w:rPr>
          <w:b/>
        </w:rPr>
        <w:t>fcPgdMother</w:t>
      </w:r>
      <w:r>
        <w:t xml:space="preserve"> in the Table Stream.</w:t>
      </w:r>
    </w:p>
    <w:p w:rsidR="00C45098" w:rsidRDefault="001F569F">
      <w:pPr>
        <w:pStyle w:val="Definition-Field"/>
      </w:pPr>
      <w:r>
        <w:rPr>
          <w:b/>
        </w:rPr>
        <w:t xml:space="preserve">fcBkdMother (4 bytes): </w:t>
      </w:r>
      <w:r>
        <w:t>An unsigned integer that specifies an offset in the Table Stream. Deprecated document text flow break cache b</w:t>
      </w:r>
      <w:r>
        <w:t>egins at this offset. Information SHOULD NOT</w:t>
      </w:r>
      <w:bookmarkStart w:id="459" w:name="Appendix_A_Target_125"/>
      <w:r>
        <w:rPr>
          <w:rStyle w:val="Hyperlink"/>
          <w:vertAlign w:val="superscript"/>
        </w:rPr>
        <w:fldChar w:fldCharType="begin"/>
      </w:r>
      <w:r>
        <w:rPr>
          <w:rStyle w:val="Hyperlink"/>
          <w:vertAlign w:val="superscript"/>
        </w:rPr>
        <w:instrText xml:space="preserve"> HYPERLINK \l "Appendix_A_125" \o "Product behavior note 125" \h </w:instrText>
      </w:r>
      <w:r>
        <w:rPr>
          <w:rStyle w:val="Hyperlink"/>
          <w:vertAlign w:val="superscript"/>
        </w:rPr>
      </w:r>
      <w:r>
        <w:rPr>
          <w:rStyle w:val="Hyperlink"/>
          <w:vertAlign w:val="superscript"/>
        </w:rPr>
        <w:fldChar w:fldCharType="separate"/>
      </w:r>
      <w:r>
        <w:rPr>
          <w:rStyle w:val="Hyperlink"/>
          <w:vertAlign w:val="superscript"/>
        </w:rPr>
        <w:t>&lt;125&gt;</w:t>
      </w:r>
      <w:r>
        <w:rPr>
          <w:rStyle w:val="Hyperlink"/>
          <w:vertAlign w:val="superscript"/>
        </w:rPr>
        <w:fldChar w:fldCharType="end"/>
      </w:r>
      <w:bookmarkEnd w:id="459"/>
      <w:r>
        <w:t xml:space="preserve"> be emitted at this offset and SHOULD</w:t>
      </w:r>
      <w:bookmarkStart w:id="460" w:name="Appendix_A_Target_126"/>
      <w:r>
        <w:rPr>
          <w:rStyle w:val="Hyperlink"/>
          <w:vertAlign w:val="superscript"/>
        </w:rPr>
        <w:fldChar w:fldCharType="begin"/>
      </w:r>
      <w:r>
        <w:rPr>
          <w:rStyle w:val="Hyperlink"/>
          <w:vertAlign w:val="superscript"/>
        </w:rPr>
        <w:instrText xml:space="preserve"> HYPERLINK \l "Appendix_A_126" \o "Product behavior note 126" \h </w:instrText>
      </w:r>
      <w:r>
        <w:rPr>
          <w:rStyle w:val="Hyperlink"/>
          <w:vertAlign w:val="superscript"/>
        </w:rPr>
      </w:r>
      <w:r>
        <w:rPr>
          <w:rStyle w:val="Hyperlink"/>
          <w:vertAlign w:val="superscript"/>
        </w:rPr>
        <w:fldChar w:fldCharType="separate"/>
      </w:r>
      <w:r>
        <w:rPr>
          <w:rStyle w:val="Hyperlink"/>
          <w:vertAlign w:val="superscript"/>
        </w:rPr>
        <w:t>&lt;126&gt;</w:t>
      </w:r>
      <w:r>
        <w:rPr>
          <w:rStyle w:val="Hyperlink"/>
          <w:vertAlign w:val="superscript"/>
        </w:rPr>
        <w:fldChar w:fldCharType="end"/>
      </w:r>
      <w:bookmarkEnd w:id="460"/>
      <w:r>
        <w:t xml:space="preserve"> be ignored. If </w:t>
      </w:r>
      <w:r>
        <w:rPr>
          <w:b/>
        </w:rPr>
        <w:t>lcbBkdMother</w:t>
      </w:r>
      <w:r>
        <w:t xml:space="preserve"> </w:t>
      </w:r>
      <w:r>
        <w:t xml:space="preserve">is zero, then </w:t>
      </w:r>
      <w:r>
        <w:rPr>
          <w:b/>
        </w:rPr>
        <w:t>fcBkdMother</w:t>
      </w:r>
      <w:r>
        <w:t xml:space="preserve"> is undefined and MUST be ignored.</w:t>
      </w:r>
    </w:p>
    <w:p w:rsidR="00C45098" w:rsidRDefault="001F569F">
      <w:pPr>
        <w:pStyle w:val="Definition-Field"/>
      </w:pPr>
      <w:r>
        <w:rPr>
          <w:b/>
        </w:rPr>
        <w:t xml:space="preserve">lcbBkdMother (4 bytes): </w:t>
      </w:r>
      <w:r>
        <w:t xml:space="preserve">An unsigned integer that specifies the size, in bytes, of the deprecated document text flow break cache at offset </w:t>
      </w:r>
      <w:r>
        <w:rPr>
          <w:b/>
        </w:rPr>
        <w:t>fcBkdMother</w:t>
      </w:r>
      <w:r>
        <w:t xml:space="preserve"> in the Table Stream.</w:t>
      </w:r>
    </w:p>
    <w:p w:rsidR="00C45098" w:rsidRDefault="001F569F">
      <w:pPr>
        <w:pStyle w:val="Definition-Field"/>
      </w:pPr>
      <w:r>
        <w:rPr>
          <w:b/>
        </w:rPr>
        <w:t xml:space="preserve">fcAfdMother (4 bytes): </w:t>
      </w:r>
      <w:r>
        <w:t>An</w:t>
      </w:r>
      <w:r>
        <w:t xml:space="preserve"> unsigned integer that specifies an offset in the Table Stream. Deprecated document author filter cache begins at this offset. Information SHOULD NOT</w:t>
      </w:r>
      <w:bookmarkStart w:id="461" w:name="Appendix_A_Target_127"/>
      <w:r>
        <w:rPr>
          <w:rStyle w:val="Hyperlink"/>
          <w:vertAlign w:val="superscript"/>
        </w:rPr>
        <w:fldChar w:fldCharType="begin"/>
      </w:r>
      <w:r>
        <w:rPr>
          <w:rStyle w:val="Hyperlink"/>
          <w:vertAlign w:val="superscript"/>
        </w:rPr>
        <w:instrText xml:space="preserve"> HYPERLINK \l "Appendix_A_127" \o "Product behavior note 127" \h </w:instrText>
      </w:r>
      <w:r>
        <w:rPr>
          <w:rStyle w:val="Hyperlink"/>
          <w:vertAlign w:val="superscript"/>
        </w:rPr>
      </w:r>
      <w:r>
        <w:rPr>
          <w:rStyle w:val="Hyperlink"/>
          <w:vertAlign w:val="superscript"/>
        </w:rPr>
        <w:fldChar w:fldCharType="separate"/>
      </w:r>
      <w:r>
        <w:rPr>
          <w:rStyle w:val="Hyperlink"/>
          <w:vertAlign w:val="superscript"/>
        </w:rPr>
        <w:t>&lt;127&gt;</w:t>
      </w:r>
      <w:r>
        <w:rPr>
          <w:rStyle w:val="Hyperlink"/>
          <w:vertAlign w:val="superscript"/>
        </w:rPr>
        <w:fldChar w:fldCharType="end"/>
      </w:r>
      <w:bookmarkEnd w:id="461"/>
      <w:r>
        <w:t xml:space="preserve"> be emitted at this offset and SHO</w:t>
      </w:r>
      <w:r>
        <w:t>ULD</w:t>
      </w:r>
      <w:bookmarkStart w:id="462" w:name="Appendix_A_Target_128"/>
      <w:r>
        <w:rPr>
          <w:rStyle w:val="Hyperlink"/>
          <w:vertAlign w:val="superscript"/>
        </w:rPr>
        <w:fldChar w:fldCharType="begin"/>
      </w:r>
      <w:r>
        <w:rPr>
          <w:rStyle w:val="Hyperlink"/>
          <w:vertAlign w:val="superscript"/>
        </w:rPr>
        <w:instrText xml:space="preserve"> HYPERLINK \l "Appendix_A_128" \o "Product behavior note 128" \h </w:instrText>
      </w:r>
      <w:r>
        <w:rPr>
          <w:rStyle w:val="Hyperlink"/>
          <w:vertAlign w:val="superscript"/>
        </w:rPr>
      </w:r>
      <w:r>
        <w:rPr>
          <w:rStyle w:val="Hyperlink"/>
          <w:vertAlign w:val="superscript"/>
        </w:rPr>
        <w:fldChar w:fldCharType="separate"/>
      </w:r>
      <w:r>
        <w:rPr>
          <w:rStyle w:val="Hyperlink"/>
          <w:vertAlign w:val="superscript"/>
        </w:rPr>
        <w:t>&lt;128&gt;</w:t>
      </w:r>
      <w:r>
        <w:rPr>
          <w:rStyle w:val="Hyperlink"/>
          <w:vertAlign w:val="superscript"/>
        </w:rPr>
        <w:fldChar w:fldCharType="end"/>
      </w:r>
      <w:bookmarkEnd w:id="462"/>
      <w:r>
        <w:t xml:space="preserve"> be ignored. If </w:t>
      </w:r>
      <w:r>
        <w:rPr>
          <w:b/>
        </w:rPr>
        <w:t>lcbAfdMother</w:t>
      </w:r>
      <w:r>
        <w:t xml:space="preserve"> is zero, then </w:t>
      </w:r>
      <w:r>
        <w:rPr>
          <w:b/>
        </w:rPr>
        <w:t>fcAfdMother</w:t>
      </w:r>
      <w:r>
        <w:t xml:space="preserve"> is undefined and MUST be ignored.</w:t>
      </w:r>
    </w:p>
    <w:p w:rsidR="00C45098" w:rsidRDefault="001F569F">
      <w:pPr>
        <w:pStyle w:val="Definition-Field"/>
      </w:pPr>
      <w:r>
        <w:rPr>
          <w:b/>
        </w:rPr>
        <w:t xml:space="preserve">lcbAfdMother (4 bytes): </w:t>
      </w:r>
      <w:r>
        <w:t xml:space="preserve">An unsigned integer that specifies the size, in bytes, of the deprecated document author filter cache at offset </w:t>
      </w:r>
      <w:r>
        <w:rPr>
          <w:b/>
        </w:rPr>
        <w:t>fcAfdMother</w:t>
      </w:r>
      <w:r>
        <w:t xml:space="preserve"> in the Table Stream.</w:t>
      </w:r>
    </w:p>
    <w:p w:rsidR="00C45098" w:rsidRDefault="001F569F">
      <w:pPr>
        <w:pStyle w:val="Definition-Field"/>
      </w:pPr>
      <w:r>
        <w:rPr>
          <w:b/>
        </w:rPr>
        <w:t xml:space="preserve">fcPgdFtn (4 bytes): </w:t>
      </w:r>
      <w:r>
        <w:t>An unsigned integer that specifies an offset in the Table Stream. Deprecated footnote layou</w:t>
      </w:r>
      <w:r>
        <w:t>t cache begins at this offset. Information SHOULD NOT</w:t>
      </w:r>
      <w:bookmarkStart w:id="463" w:name="Appendix_A_Target_129"/>
      <w:r>
        <w:rPr>
          <w:rStyle w:val="Hyperlink"/>
          <w:vertAlign w:val="superscript"/>
        </w:rPr>
        <w:fldChar w:fldCharType="begin"/>
      </w:r>
      <w:r>
        <w:rPr>
          <w:rStyle w:val="Hyperlink"/>
          <w:vertAlign w:val="superscript"/>
        </w:rPr>
        <w:instrText xml:space="preserve"> HYPERLINK \l "Appendix_A_129" \o "Product behavior note 129" \h </w:instrText>
      </w:r>
      <w:r>
        <w:rPr>
          <w:rStyle w:val="Hyperlink"/>
          <w:vertAlign w:val="superscript"/>
        </w:rPr>
      </w:r>
      <w:r>
        <w:rPr>
          <w:rStyle w:val="Hyperlink"/>
          <w:vertAlign w:val="superscript"/>
        </w:rPr>
        <w:fldChar w:fldCharType="separate"/>
      </w:r>
      <w:r>
        <w:rPr>
          <w:rStyle w:val="Hyperlink"/>
          <w:vertAlign w:val="superscript"/>
        </w:rPr>
        <w:t>&lt;129&gt;</w:t>
      </w:r>
      <w:r>
        <w:rPr>
          <w:rStyle w:val="Hyperlink"/>
          <w:vertAlign w:val="superscript"/>
        </w:rPr>
        <w:fldChar w:fldCharType="end"/>
      </w:r>
      <w:bookmarkEnd w:id="463"/>
      <w:r>
        <w:t xml:space="preserve"> be emitted at this offset and SHOULD</w:t>
      </w:r>
      <w:bookmarkStart w:id="464" w:name="Appendix_A_Target_130"/>
      <w:r>
        <w:rPr>
          <w:rStyle w:val="Hyperlink"/>
          <w:vertAlign w:val="superscript"/>
        </w:rPr>
        <w:fldChar w:fldCharType="begin"/>
      </w:r>
      <w:r>
        <w:rPr>
          <w:rStyle w:val="Hyperlink"/>
          <w:vertAlign w:val="superscript"/>
        </w:rPr>
        <w:instrText xml:space="preserve"> HYPERLINK \l "Appendix_A_130" \o "Product behavior note 130" \h </w:instrText>
      </w:r>
      <w:r>
        <w:rPr>
          <w:rStyle w:val="Hyperlink"/>
          <w:vertAlign w:val="superscript"/>
        </w:rPr>
      </w:r>
      <w:r>
        <w:rPr>
          <w:rStyle w:val="Hyperlink"/>
          <w:vertAlign w:val="superscript"/>
        </w:rPr>
        <w:fldChar w:fldCharType="separate"/>
      </w:r>
      <w:r>
        <w:rPr>
          <w:rStyle w:val="Hyperlink"/>
          <w:vertAlign w:val="superscript"/>
        </w:rPr>
        <w:t>&lt;130&gt;</w:t>
      </w:r>
      <w:r>
        <w:rPr>
          <w:rStyle w:val="Hyperlink"/>
          <w:vertAlign w:val="superscript"/>
        </w:rPr>
        <w:fldChar w:fldCharType="end"/>
      </w:r>
      <w:bookmarkEnd w:id="464"/>
      <w:r>
        <w:t xml:space="preserve"> be ignored. If </w:t>
      </w:r>
      <w:r>
        <w:rPr>
          <w:b/>
        </w:rPr>
        <w:t>lcbP</w:t>
      </w:r>
      <w:r>
        <w:rPr>
          <w:b/>
        </w:rPr>
        <w:t>gdFtn</w:t>
      </w:r>
      <w:r>
        <w:t xml:space="preserve"> is zero, then </w:t>
      </w:r>
      <w:r>
        <w:rPr>
          <w:b/>
        </w:rPr>
        <w:t>fcPgdFtn</w:t>
      </w:r>
      <w:r>
        <w:t xml:space="preserve"> is undefined and MUST be ignored.</w:t>
      </w:r>
    </w:p>
    <w:p w:rsidR="00C45098" w:rsidRDefault="001F569F">
      <w:pPr>
        <w:pStyle w:val="Definition-Field"/>
      </w:pPr>
      <w:r>
        <w:rPr>
          <w:b/>
        </w:rPr>
        <w:t xml:space="preserve">lcbPgdFtn (4 bytes): </w:t>
      </w:r>
      <w:r>
        <w:t xml:space="preserve">An unsigned integer that specifies the size, in bytes, of the deprecated footnote layout cache at offset </w:t>
      </w:r>
      <w:r>
        <w:rPr>
          <w:b/>
        </w:rPr>
        <w:t>fcPgdFtn</w:t>
      </w:r>
      <w:r>
        <w:t xml:space="preserve"> in the Table Stream.</w:t>
      </w:r>
    </w:p>
    <w:p w:rsidR="00C45098" w:rsidRDefault="001F569F">
      <w:pPr>
        <w:pStyle w:val="Definition-Field"/>
      </w:pPr>
      <w:r>
        <w:rPr>
          <w:b/>
        </w:rPr>
        <w:t xml:space="preserve">fcBkdFtn (4 bytes): </w:t>
      </w:r>
      <w:r>
        <w:t>An unsigned integ</w:t>
      </w:r>
      <w:r>
        <w:t>er that specifies an offset in the Table Stream. The deprecated footnote text flow break cache begins at this offset. Information SHOULD NOT</w:t>
      </w:r>
      <w:bookmarkStart w:id="465" w:name="Appendix_A_Target_131"/>
      <w:r>
        <w:rPr>
          <w:rStyle w:val="Hyperlink"/>
          <w:vertAlign w:val="superscript"/>
        </w:rPr>
        <w:fldChar w:fldCharType="begin"/>
      </w:r>
      <w:r>
        <w:rPr>
          <w:rStyle w:val="Hyperlink"/>
          <w:vertAlign w:val="superscript"/>
        </w:rPr>
        <w:instrText xml:space="preserve"> HYPERLINK \l "Appendix_A_131" \o "Product behavior note 131" \h </w:instrText>
      </w:r>
      <w:r>
        <w:rPr>
          <w:rStyle w:val="Hyperlink"/>
          <w:vertAlign w:val="superscript"/>
        </w:rPr>
      </w:r>
      <w:r>
        <w:rPr>
          <w:rStyle w:val="Hyperlink"/>
          <w:vertAlign w:val="superscript"/>
        </w:rPr>
        <w:fldChar w:fldCharType="separate"/>
      </w:r>
      <w:r>
        <w:rPr>
          <w:rStyle w:val="Hyperlink"/>
          <w:vertAlign w:val="superscript"/>
        </w:rPr>
        <w:t>&lt;131&gt;</w:t>
      </w:r>
      <w:r>
        <w:rPr>
          <w:rStyle w:val="Hyperlink"/>
          <w:vertAlign w:val="superscript"/>
        </w:rPr>
        <w:fldChar w:fldCharType="end"/>
      </w:r>
      <w:bookmarkEnd w:id="465"/>
      <w:r>
        <w:t xml:space="preserve"> be emitted at this offset and SHOULD</w:t>
      </w:r>
      <w:bookmarkStart w:id="466" w:name="Appendix_A_Target_132"/>
      <w:r>
        <w:rPr>
          <w:rStyle w:val="Hyperlink"/>
          <w:vertAlign w:val="superscript"/>
        </w:rPr>
        <w:fldChar w:fldCharType="begin"/>
      </w:r>
      <w:r>
        <w:rPr>
          <w:rStyle w:val="Hyperlink"/>
          <w:vertAlign w:val="superscript"/>
        </w:rPr>
        <w:instrText xml:space="preserve"> HYP</w:instrText>
      </w:r>
      <w:r>
        <w:rPr>
          <w:rStyle w:val="Hyperlink"/>
          <w:vertAlign w:val="superscript"/>
        </w:rPr>
        <w:instrText xml:space="preserve">ERLINK \l "Appendix_A_132" \o "Product behavior note 132" \h </w:instrText>
      </w:r>
      <w:r>
        <w:rPr>
          <w:rStyle w:val="Hyperlink"/>
          <w:vertAlign w:val="superscript"/>
        </w:rPr>
      </w:r>
      <w:r>
        <w:rPr>
          <w:rStyle w:val="Hyperlink"/>
          <w:vertAlign w:val="superscript"/>
        </w:rPr>
        <w:fldChar w:fldCharType="separate"/>
      </w:r>
      <w:r>
        <w:rPr>
          <w:rStyle w:val="Hyperlink"/>
          <w:vertAlign w:val="superscript"/>
        </w:rPr>
        <w:t>&lt;132&gt;</w:t>
      </w:r>
      <w:r>
        <w:rPr>
          <w:rStyle w:val="Hyperlink"/>
          <w:vertAlign w:val="superscript"/>
        </w:rPr>
        <w:fldChar w:fldCharType="end"/>
      </w:r>
      <w:bookmarkEnd w:id="466"/>
      <w:r>
        <w:t xml:space="preserve"> be ignored. If </w:t>
      </w:r>
      <w:r>
        <w:rPr>
          <w:b/>
        </w:rPr>
        <w:t>lcbBkdFtn</w:t>
      </w:r>
      <w:r>
        <w:t xml:space="preserve"> is zero, </w:t>
      </w:r>
      <w:r>
        <w:rPr>
          <w:b/>
        </w:rPr>
        <w:t>fcBkdFtn</w:t>
      </w:r>
      <w:r>
        <w:t xml:space="preserve"> is undefined and MUST be ignored.</w:t>
      </w:r>
    </w:p>
    <w:p w:rsidR="00C45098" w:rsidRDefault="001F569F">
      <w:pPr>
        <w:pStyle w:val="Definition-Field"/>
      </w:pPr>
      <w:r>
        <w:rPr>
          <w:b/>
        </w:rPr>
        <w:lastRenderedPageBreak/>
        <w:t xml:space="preserve">lcbBkdFtn (4 bytes): </w:t>
      </w:r>
      <w:r>
        <w:t>An unsigned integer that specifies the size, in bytes, of the deprecated footnote text flo</w:t>
      </w:r>
      <w:r>
        <w:t xml:space="preserve">w break cache at offset </w:t>
      </w:r>
      <w:r>
        <w:rPr>
          <w:b/>
        </w:rPr>
        <w:t>fcBkdFtn</w:t>
      </w:r>
      <w:r>
        <w:t xml:space="preserve"> in the Table Stream.</w:t>
      </w:r>
    </w:p>
    <w:p w:rsidR="00C45098" w:rsidRDefault="001F569F">
      <w:pPr>
        <w:pStyle w:val="Definition-Field"/>
      </w:pPr>
      <w:r>
        <w:rPr>
          <w:b/>
        </w:rPr>
        <w:t xml:space="preserve">fcAfdFtn (4 bytes): </w:t>
      </w:r>
      <w:r>
        <w:t>An unsigned integer that specifies an offset in the Table Stream. The deprecated footnote author filter cache begins at this offset. Information SHOULD NOT</w:t>
      </w:r>
      <w:bookmarkStart w:id="467" w:name="Appendix_A_Target_133"/>
      <w:r>
        <w:rPr>
          <w:rStyle w:val="Hyperlink"/>
          <w:vertAlign w:val="superscript"/>
        </w:rPr>
        <w:fldChar w:fldCharType="begin"/>
      </w:r>
      <w:r>
        <w:rPr>
          <w:rStyle w:val="Hyperlink"/>
          <w:vertAlign w:val="superscript"/>
        </w:rPr>
        <w:instrText xml:space="preserve"> HYPERLINK \l "Appendix_A</w:instrText>
      </w:r>
      <w:r>
        <w:rPr>
          <w:rStyle w:val="Hyperlink"/>
          <w:vertAlign w:val="superscript"/>
        </w:rPr>
        <w:instrText xml:space="preserve">_133" \o "Product behavior note 133" \h </w:instrText>
      </w:r>
      <w:r>
        <w:rPr>
          <w:rStyle w:val="Hyperlink"/>
          <w:vertAlign w:val="superscript"/>
        </w:rPr>
      </w:r>
      <w:r>
        <w:rPr>
          <w:rStyle w:val="Hyperlink"/>
          <w:vertAlign w:val="superscript"/>
        </w:rPr>
        <w:fldChar w:fldCharType="separate"/>
      </w:r>
      <w:r>
        <w:rPr>
          <w:rStyle w:val="Hyperlink"/>
          <w:vertAlign w:val="superscript"/>
        </w:rPr>
        <w:t>&lt;133&gt;</w:t>
      </w:r>
      <w:r>
        <w:rPr>
          <w:rStyle w:val="Hyperlink"/>
          <w:vertAlign w:val="superscript"/>
        </w:rPr>
        <w:fldChar w:fldCharType="end"/>
      </w:r>
      <w:bookmarkEnd w:id="467"/>
      <w:r>
        <w:t xml:space="preserve"> be emitted at this offset and SHOULD</w:t>
      </w:r>
      <w:bookmarkStart w:id="468" w:name="Appendix_A_Target_134"/>
      <w:r>
        <w:rPr>
          <w:rStyle w:val="Hyperlink"/>
          <w:vertAlign w:val="superscript"/>
        </w:rPr>
        <w:fldChar w:fldCharType="begin"/>
      </w:r>
      <w:r>
        <w:rPr>
          <w:rStyle w:val="Hyperlink"/>
          <w:vertAlign w:val="superscript"/>
        </w:rPr>
        <w:instrText xml:space="preserve"> HYPERLINK \l "Appendix_A_134" \o "Product behavior note 134" \h </w:instrText>
      </w:r>
      <w:r>
        <w:rPr>
          <w:rStyle w:val="Hyperlink"/>
          <w:vertAlign w:val="superscript"/>
        </w:rPr>
      </w:r>
      <w:r>
        <w:rPr>
          <w:rStyle w:val="Hyperlink"/>
          <w:vertAlign w:val="superscript"/>
        </w:rPr>
        <w:fldChar w:fldCharType="separate"/>
      </w:r>
      <w:r>
        <w:rPr>
          <w:rStyle w:val="Hyperlink"/>
          <w:vertAlign w:val="superscript"/>
        </w:rPr>
        <w:t>&lt;134&gt;</w:t>
      </w:r>
      <w:r>
        <w:rPr>
          <w:rStyle w:val="Hyperlink"/>
          <w:vertAlign w:val="superscript"/>
        </w:rPr>
        <w:fldChar w:fldCharType="end"/>
      </w:r>
      <w:bookmarkEnd w:id="468"/>
      <w:r>
        <w:t xml:space="preserve"> be ignored. If </w:t>
      </w:r>
      <w:r>
        <w:rPr>
          <w:b/>
        </w:rPr>
        <w:t>lcbAfdFtn</w:t>
      </w:r>
      <w:r>
        <w:t xml:space="preserve"> is zero, </w:t>
      </w:r>
      <w:r>
        <w:rPr>
          <w:b/>
        </w:rPr>
        <w:t>fcAfdFtn</w:t>
      </w:r>
      <w:r>
        <w:t xml:space="preserve"> is undefined and MUST be ignored.</w:t>
      </w:r>
    </w:p>
    <w:p w:rsidR="00C45098" w:rsidRDefault="001F569F">
      <w:pPr>
        <w:pStyle w:val="Definition-Field"/>
      </w:pPr>
      <w:r>
        <w:rPr>
          <w:b/>
        </w:rPr>
        <w:t xml:space="preserve">lcbAfdFtn (4 bytes): </w:t>
      </w:r>
      <w:r>
        <w:t>A</w:t>
      </w:r>
      <w:r>
        <w:t xml:space="preserve">n unsigned integer that specifies the size, in bytes, of the deprecated footnote author filter cache at offset </w:t>
      </w:r>
      <w:r>
        <w:rPr>
          <w:b/>
        </w:rPr>
        <w:t>fcAfdFtn</w:t>
      </w:r>
      <w:r>
        <w:t xml:space="preserve"> in the Table Stream.</w:t>
      </w:r>
    </w:p>
    <w:p w:rsidR="00C45098" w:rsidRDefault="001F569F">
      <w:pPr>
        <w:pStyle w:val="Definition-Field"/>
      </w:pPr>
      <w:r>
        <w:rPr>
          <w:b/>
        </w:rPr>
        <w:t xml:space="preserve">fcPgdEdn (4 bytes): </w:t>
      </w:r>
      <w:r>
        <w:t>An unsigned integer that specifies an offset in the Table Stream. The deprecated endnote layout</w:t>
      </w:r>
      <w:r>
        <w:t xml:space="preserve"> cache begins at this offset. Information SHOULD NOT</w:t>
      </w:r>
      <w:bookmarkStart w:id="469" w:name="Appendix_A_Target_135"/>
      <w:r>
        <w:rPr>
          <w:rStyle w:val="Hyperlink"/>
          <w:vertAlign w:val="superscript"/>
        </w:rPr>
        <w:fldChar w:fldCharType="begin"/>
      </w:r>
      <w:r>
        <w:rPr>
          <w:rStyle w:val="Hyperlink"/>
          <w:vertAlign w:val="superscript"/>
        </w:rPr>
        <w:instrText xml:space="preserve"> HYPERLINK \l "Appendix_A_135" \o "Product behavior note 135" \h </w:instrText>
      </w:r>
      <w:r>
        <w:rPr>
          <w:rStyle w:val="Hyperlink"/>
          <w:vertAlign w:val="superscript"/>
        </w:rPr>
      </w:r>
      <w:r>
        <w:rPr>
          <w:rStyle w:val="Hyperlink"/>
          <w:vertAlign w:val="superscript"/>
        </w:rPr>
        <w:fldChar w:fldCharType="separate"/>
      </w:r>
      <w:r>
        <w:rPr>
          <w:rStyle w:val="Hyperlink"/>
          <w:vertAlign w:val="superscript"/>
        </w:rPr>
        <w:t>&lt;135&gt;</w:t>
      </w:r>
      <w:r>
        <w:rPr>
          <w:rStyle w:val="Hyperlink"/>
          <w:vertAlign w:val="superscript"/>
        </w:rPr>
        <w:fldChar w:fldCharType="end"/>
      </w:r>
      <w:bookmarkEnd w:id="469"/>
      <w:r>
        <w:t xml:space="preserve"> be emitted at this offset and SHOULD</w:t>
      </w:r>
      <w:bookmarkStart w:id="470" w:name="Appendix_A_Target_136"/>
      <w:r>
        <w:rPr>
          <w:rStyle w:val="Hyperlink"/>
          <w:vertAlign w:val="superscript"/>
        </w:rPr>
        <w:fldChar w:fldCharType="begin"/>
      </w:r>
      <w:r>
        <w:rPr>
          <w:rStyle w:val="Hyperlink"/>
          <w:vertAlign w:val="superscript"/>
        </w:rPr>
        <w:instrText xml:space="preserve"> HYPERLINK \l "Appendix_A_136" \o "Product behavior note 136" \h </w:instrText>
      </w:r>
      <w:r>
        <w:rPr>
          <w:rStyle w:val="Hyperlink"/>
          <w:vertAlign w:val="superscript"/>
        </w:rPr>
      </w:r>
      <w:r>
        <w:rPr>
          <w:rStyle w:val="Hyperlink"/>
          <w:vertAlign w:val="superscript"/>
        </w:rPr>
        <w:fldChar w:fldCharType="separate"/>
      </w:r>
      <w:r>
        <w:rPr>
          <w:rStyle w:val="Hyperlink"/>
          <w:vertAlign w:val="superscript"/>
        </w:rPr>
        <w:t>&lt;136&gt;</w:t>
      </w:r>
      <w:r>
        <w:rPr>
          <w:rStyle w:val="Hyperlink"/>
          <w:vertAlign w:val="superscript"/>
        </w:rPr>
        <w:fldChar w:fldCharType="end"/>
      </w:r>
      <w:bookmarkEnd w:id="470"/>
      <w:r>
        <w:t xml:space="preserve"> be ignored. If </w:t>
      </w:r>
      <w:r>
        <w:rPr>
          <w:b/>
        </w:rPr>
        <w:t>lcbPg</w:t>
      </w:r>
      <w:r>
        <w:rPr>
          <w:b/>
        </w:rPr>
        <w:t>dEdn</w:t>
      </w:r>
      <w:r>
        <w:t xml:space="preserve"> is zero, then </w:t>
      </w:r>
      <w:r>
        <w:rPr>
          <w:b/>
        </w:rPr>
        <w:t>fcPgdEdn</w:t>
      </w:r>
      <w:r>
        <w:t xml:space="preserve"> is undefined and MUST be ignored.</w:t>
      </w:r>
    </w:p>
    <w:p w:rsidR="00C45098" w:rsidRDefault="001F569F">
      <w:pPr>
        <w:pStyle w:val="Definition-Field"/>
      </w:pPr>
      <w:r>
        <w:rPr>
          <w:b/>
        </w:rPr>
        <w:t xml:space="preserve">lcbPgdEdn (4 bytes): </w:t>
      </w:r>
      <w:r>
        <w:t xml:space="preserve">An unsigned integer that specifies the size, in bytes, of the deprecated endnote layout cache at offset </w:t>
      </w:r>
      <w:r>
        <w:rPr>
          <w:b/>
        </w:rPr>
        <w:t>fcPgdEdn</w:t>
      </w:r>
      <w:r>
        <w:t xml:space="preserve"> in the Table Stream.</w:t>
      </w:r>
    </w:p>
    <w:p w:rsidR="00C45098" w:rsidRDefault="001F569F">
      <w:pPr>
        <w:pStyle w:val="Definition-Field"/>
      </w:pPr>
      <w:r>
        <w:rPr>
          <w:b/>
        </w:rPr>
        <w:t xml:space="preserve">fcBkdEdn (4 bytes): </w:t>
      </w:r>
      <w:r>
        <w:t>An unsigned integer that specifies an offset in the Table Stream. The deprecated endnote text flow break cache begins at this offset. Information SHOULD NOT</w:t>
      </w:r>
      <w:bookmarkStart w:id="471" w:name="Appendix_A_Target_137"/>
      <w:r>
        <w:rPr>
          <w:rStyle w:val="Hyperlink"/>
          <w:vertAlign w:val="superscript"/>
        </w:rPr>
        <w:fldChar w:fldCharType="begin"/>
      </w:r>
      <w:r>
        <w:rPr>
          <w:rStyle w:val="Hyperlink"/>
          <w:vertAlign w:val="superscript"/>
        </w:rPr>
        <w:instrText xml:space="preserve"> HYPERLINK \l "Appendix_A_137" \o "Product behavior note 137" \h </w:instrText>
      </w:r>
      <w:r>
        <w:rPr>
          <w:rStyle w:val="Hyperlink"/>
          <w:vertAlign w:val="superscript"/>
        </w:rPr>
      </w:r>
      <w:r>
        <w:rPr>
          <w:rStyle w:val="Hyperlink"/>
          <w:vertAlign w:val="superscript"/>
        </w:rPr>
        <w:fldChar w:fldCharType="separate"/>
      </w:r>
      <w:r>
        <w:rPr>
          <w:rStyle w:val="Hyperlink"/>
          <w:vertAlign w:val="superscript"/>
        </w:rPr>
        <w:t>&lt;137&gt;</w:t>
      </w:r>
      <w:r>
        <w:rPr>
          <w:rStyle w:val="Hyperlink"/>
          <w:vertAlign w:val="superscript"/>
        </w:rPr>
        <w:fldChar w:fldCharType="end"/>
      </w:r>
      <w:bookmarkEnd w:id="471"/>
      <w:r>
        <w:t xml:space="preserve"> be emitted at this offset </w:t>
      </w:r>
      <w:r>
        <w:t>and SHOULD</w:t>
      </w:r>
      <w:bookmarkStart w:id="472" w:name="Appendix_A_Target_138"/>
      <w:r>
        <w:rPr>
          <w:rStyle w:val="Hyperlink"/>
          <w:vertAlign w:val="superscript"/>
        </w:rPr>
        <w:fldChar w:fldCharType="begin"/>
      </w:r>
      <w:r>
        <w:rPr>
          <w:rStyle w:val="Hyperlink"/>
          <w:vertAlign w:val="superscript"/>
        </w:rPr>
        <w:instrText xml:space="preserve"> HYPERLINK \l "Appendix_A_138" \o "Product behavior note 138" \h </w:instrText>
      </w:r>
      <w:r>
        <w:rPr>
          <w:rStyle w:val="Hyperlink"/>
          <w:vertAlign w:val="superscript"/>
        </w:rPr>
      </w:r>
      <w:r>
        <w:rPr>
          <w:rStyle w:val="Hyperlink"/>
          <w:vertAlign w:val="superscript"/>
        </w:rPr>
        <w:fldChar w:fldCharType="separate"/>
      </w:r>
      <w:r>
        <w:rPr>
          <w:rStyle w:val="Hyperlink"/>
          <w:vertAlign w:val="superscript"/>
        </w:rPr>
        <w:t>&lt;138&gt;</w:t>
      </w:r>
      <w:r>
        <w:rPr>
          <w:rStyle w:val="Hyperlink"/>
          <w:vertAlign w:val="superscript"/>
        </w:rPr>
        <w:fldChar w:fldCharType="end"/>
      </w:r>
      <w:bookmarkEnd w:id="472"/>
      <w:r>
        <w:t xml:space="preserve"> be ignored. If </w:t>
      </w:r>
      <w:r>
        <w:rPr>
          <w:b/>
        </w:rPr>
        <w:t>lcbBkdEdn</w:t>
      </w:r>
      <w:r>
        <w:t xml:space="preserve"> is zero, </w:t>
      </w:r>
      <w:r>
        <w:rPr>
          <w:b/>
        </w:rPr>
        <w:t>fcBkdEdn</w:t>
      </w:r>
      <w:r>
        <w:t xml:space="preserve"> is undefined and MUST be ignored.</w:t>
      </w:r>
    </w:p>
    <w:p w:rsidR="00C45098" w:rsidRDefault="001F569F">
      <w:pPr>
        <w:pStyle w:val="Definition-Field"/>
      </w:pPr>
      <w:r>
        <w:rPr>
          <w:b/>
        </w:rPr>
        <w:t xml:space="preserve">lcbBkdEdn (4 bytes): </w:t>
      </w:r>
      <w:r>
        <w:t>An unsigned integer that specifies the size, in bytes, of the deprecated e</w:t>
      </w:r>
      <w:r>
        <w:t xml:space="preserve">ndnote text flow break cache at offset </w:t>
      </w:r>
      <w:r>
        <w:rPr>
          <w:b/>
        </w:rPr>
        <w:t>fcBkdEdn</w:t>
      </w:r>
      <w:r>
        <w:t xml:space="preserve"> in the Table Stream.</w:t>
      </w:r>
    </w:p>
    <w:p w:rsidR="00C45098" w:rsidRDefault="001F569F">
      <w:pPr>
        <w:pStyle w:val="Definition-Field"/>
      </w:pPr>
      <w:r>
        <w:rPr>
          <w:b/>
        </w:rPr>
        <w:t xml:space="preserve">fcAfdEdn (4 bytes): </w:t>
      </w:r>
      <w:r>
        <w:t>An unsigned integer that specifies an offset in the Table Stream. Deprecated endnote author filter cache begins at this offset. Information SHOULD NOT</w:t>
      </w:r>
      <w:bookmarkStart w:id="473" w:name="Appendix_A_Target_139"/>
      <w:r>
        <w:rPr>
          <w:rStyle w:val="Hyperlink"/>
          <w:vertAlign w:val="superscript"/>
        </w:rPr>
        <w:fldChar w:fldCharType="begin"/>
      </w:r>
      <w:r>
        <w:rPr>
          <w:rStyle w:val="Hyperlink"/>
          <w:vertAlign w:val="superscript"/>
        </w:rPr>
        <w:instrText xml:space="preserve"> HYPERLINK \l "</w:instrText>
      </w:r>
      <w:r>
        <w:rPr>
          <w:rStyle w:val="Hyperlink"/>
          <w:vertAlign w:val="superscript"/>
        </w:rPr>
        <w:instrText xml:space="preserve">Appendix_A_139" \o "Product behavior note 139" \h </w:instrText>
      </w:r>
      <w:r>
        <w:rPr>
          <w:rStyle w:val="Hyperlink"/>
          <w:vertAlign w:val="superscript"/>
        </w:rPr>
      </w:r>
      <w:r>
        <w:rPr>
          <w:rStyle w:val="Hyperlink"/>
          <w:vertAlign w:val="superscript"/>
        </w:rPr>
        <w:fldChar w:fldCharType="separate"/>
      </w:r>
      <w:r>
        <w:rPr>
          <w:rStyle w:val="Hyperlink"/>
          <w:vertAlign w:val="superscript"/>
        </w:rPr>
        <w:t>&lt;139&gt;</w:t>
      </w:r>
      <w:r>
        <w:rPr>
          <w:rStyle w:val="Hyperlink"/>
          <w:vertAlign w:val="superscript"/>
        </w:rPr>
        <w:fldChar w:fldCharType="end"/>
      </w:r>
      <w:bookmarkEnd w:id="473"/>
      <w:r>
        <w:t xml:space="preserve"> be emitted at this offset and SHOULD</w:t>
      </w:r>
      <w:bookmarkStart w:id="474" w:name="Appendix_A_Target_140"/>
      <w:r>
        <w:rPr>
          <w:rStyle w:val="Hyperlink"/>
          <w:vertAlign w:val="superscript"/>
        </w:rPr>
        <w:fldChar w:fldCharType="begin"/>
      </w:r>
      <w:r>
        <w:rPr>
          <w:rStyle w:val="Hyperlink"/>
          <w:vertAlign w:val="superscript"/>
        </w:rPr>
        <w:instrText xml:space="preserve"> HYPERLINK \l "Appendix_A_140" \o "Product behavior note 140" \h </w:instrText>
      </w:r>
      <w:r>
        <w:rPr>
          <w:rStyle w:val="Hyperlink"/>
          <w:vertAlign w:val="superscript"/>
        </w:rPr>
      </w:r>
      <w:r>
        <w:rPr>
          <w:rStyle w:val="Hyperlink"/>
          <w:vertAlign w:val="superscript"/>
        </w:rPr>
        <w:fldChar w:fldCharType="separate"/>
      </w:r>
      <w:r>
        <w:rPr>
          <w:rStyle w:val="Hyperlink"/>
          <w:vertAlign w:val="superscript"/>
        </w:rPr>
        <w:t>&lt;140&gt;</w:t>
      </w:r>
      <w:r>
        <w:rPr>
          <w:rStyle w:val="Hyperlink"/>
          <w:vertAlign w:val="superscript"/>
        </w:rPr>
        <w:fldChar w:fldCharType="end"/>
      </w:r>
      <w:bookmarkEnd w:id="474"/>
      <w:r>
        <w:t xml:space="preserve"> be ignored. If </w:t>
      </w:r>
      <w:r>
        <w:rPr>
          <w:b/>
        </w:rPr>
        <w:t>lcbAfdEdn</w:t>
      </w:r>
      <w:r>
        <w:t xml:space="preserve"> is zero, then </w:t>
      </w:r>
      <w:r>
        <w:rPr>
          <w:b/>
        </w:rPr>
        <w:t>fcAfdEdn</w:t>
      </w:r>
      <w:r>
        <w:t xml:space="preserve"> is undefined and MUST be ignored.</w:t>
      </w:r>
    </w:p>
    <w:p w:rsidR="00C45098" w:rsidRDefault="001F569F">
      <w:pPr>
        <w:pStyle w:val="Definition-Field"/>
      </w:pPr>
      <w:r>
        <w:rPr>
          <w:b/>
        </w:rPr>
        <w:t>lcbAfdE</w:t>
      </w:r>
      <w:r>
        <w:rPr>
          <w:b/>
        </w:rPr>
        <w:t xml:space="preserve">dn (4 bytes): </w:t>
      </w:r>
      <w:r>
        <w:t xml:space="preserve">An unsigned integer that specifies the size, in bytes, of the deprecated endnote author filter cache at offset </w:t>
      </w:r>
      <w:r>
        <w:rPr>
          <w:b/>
        </w:rPr>
        <w:t>fcAfdEdn</w:t>
      </w:r>
      <w:r>
        <w:t xml:space="preserve"> in the Table Stream.</w:t>
      </w:r>
    </w:p>
    <w:p w:rsidR="00C45098" w:rsidRDefault="001F569F">
      <w:pPr>
        <w:pStyle w:val="Definition-Field"/>
      </w:pPr>
      <w:r>
        <w:rPr>
          <w:b/>
        </w:rPr>
        <w:t xml:space="preserve">fcAfd (4 bytes): </w:t>
      </w:r>
      <w:r>
        <w:t xml:space="preserve"> An unsigned integer that specifies an offset in the Table Stream. A deprecated </w:t>
      </w:r>
      <w:hyperlink w:anchor="Section_cbbc410455714b9486b50f6b33926c4f" w:history="1">
        <w:r>
          <w:rPr>
            <w:rStyle w:val="Hyperlink"/>
            <w:b/>
          </w:rPr>
          <w:t>AFD</w:t>
        </w:r>
      </w:hyperlink>
      <w:r>
        <w:t xml:space="preserve"> structure begins at this offset. Information SHOULD NOT</w:t>
      </w:r>
      <w:bookmarkStart w:id="475" w:name="Appendix_A_Target_141"/>
      <w:r>
        <w:rPr>
          <w:rStyle w:val="Hyperlink"/>
        </w:rPr>
        <w:fldChar w:fldCharType="begin"/>
      </w:r>
      <w:r>
        <w:rPr>
          <w:rStyle w:val="Hyperlink"/>
        </w:rPr>
        <w:instrText xml:space="preserve"> HYPERLINK \l "Appendix_A_141" \o "Product behavior note 141" \h </w:instrText>
      </w:r>
      <w:r>
        <w:rPr>
          <w:rStyle w:val="Hyperlink"/>
        </w:rPr>
      </w:r>
      <w:r>
        <w:rPr>
          <w:rStyle w:val="Hyperlink"/>
        </w:rPr>
        <w:fldChar w:fldCharType="separate"/>
      </w:r>
      <w:r>
        <w:rPr>
          <w:rStyle w:val="Hyperlink"/>
        </w:rPr>
        <w:t>&lt;141&gt;</w:t>
      </w:r>
      <w:r>
        <w:rPr>
          <w:rStyle w:val="Hyperlink"/>
        </w:rPr>
        <w:fldChar w:fldCharType="end"/>
      </w:r>
      <w:bookmarkEnd w:id="475"/>
      <w:r>
        <w:t xml:space="preserve"> be emitted at this offset and SHOULD</w:t>
      </w:r>
      <w:bookmarkStart w:id="476" w:name="Appendix_A_Target_142"/>
      <w:r>
        <w:rPr>
          <w:rStyle w:val="Hyperlink"/>
        </w:rPr>
        <w:fldChar w:fldCharType="begin"/>
      </w:r>
      <w:r>
        <w:rPr>
          <w:rStyle w:val="Hyperlink"/>
        </w:rPr>
        <w:instrText xml:space="preserve"> HYPERLINK \l "Appendix_A_142</w:instrText>
      </w:r>
      <w:r>
        <w:rPr>
          <w:rStyle w:val="Hyperlink"/>
        </w:rPr>
        <w:instrText xml:space="preserve">" \o "Product behavior note 142" \h </w:instrText>
      </w:r>
      <w:r>
        <w:rPr>
          <w:rStyle w:val="Hyperlink"/>
        </w:rPr>
      </w:r>
      <w:r>
        <w:rPr>
          <w:rStyle w:val="Hyperlink"/>
        </w:rPr>
        <w:fldChar w:fldCharType="separate"/>
      </w:r>
      <w:r>
        <w:rPr>
          <w:rStyle w:val="Hyperlink"/>
        </w:rPr>
        <w:t>&lt;142&gt;</w:t>
      </w:r>
      <w:r>
        <w:rPr>
          <w:rStyle w:val="Hyperlink"/>
        </w:rPr>
        <w:fldChar w:fldCharType="end"/>
      </w:r>
      <w:bookmarkEnd w:id="476"/>
      <w:r>
        <w:t xml:space="preserve"> be ignored. If </w:t>
      </w:r>
      <w:r>
        <w:rPr>
          <w:b/>
        </w:rPr>
        <w:t>lcbAfd</w:t>
      </w:r>
      <w:r>
        <w:t xml:space="preserve"> is zero, </w:t>
      </w:r>
      <w:r>
        <w:rPr>
          <w:b/>
        </w:rPr>
        <w:t>fcAfd</w:t>
      </w:r>
      <w:r>
        <w:t xml:space="preserve"> is undefined and MUST be ignored.</w:t>
      </w:r>
    </w:p>
    <w:p w:rsidR="00C45098" w:rsidRDefault="001F569F">
      <w:pPr>
        <w:pStyle w:val="Definition-Field"/>
      </w:pPr>
      <w:r>
        <w:rPr>
          <w:b/>
        </w:rPr>
        <w:t xml:space="preserve">lcbAfd (4 bytes): </w:t>
      </w:r>
      <w:r>
        <w:t xml:space="preserve">An unsigned integer that specifies the size, in bytes, of the deprecated </w:t>
      </w:r>
      <w:r>
        <w:rPr>
          <w:b/>
        </w:rPr>
        <w:t>AFD</w:t>
      </w:r>
      <w:r>
        <w:t xml:space="preserve"> structure at offset </w:t>
      </w:r>
      <w:r>
        <w:rPr>
          <w:b/>
        </w:rPr>
        <w:t>fcAfd</w:t>
      </w:r>
      <w:r>
        <w:t xml:space="preserve"> in the Table Stream.</w:t>
      </w:r>
    </w:p>
    <w:p w:rsidR="00C45098" w:rsidRDefault="001F569F">
      <w:pPr>
        <w:pStyle w:val="Heading3"/>
      </w:pPr>
      <w:bookmarkStart w:id="477" w:name="Section_f04ad697502746c0bf4c52fc7843a2f6"/>
      <w:bookmarkStart w:id="478" w:name="FibRgFcLcb2007"/>
      <w:bookmarkStart w:id="479" w:name="_Toc181684188"/>
      <w:r>
        <w:t>FibRgFcLcb2007</w:t>
      </w:r>
      <w:bookmarkEnd w:id="477"/>
      <w:bookmarkEnd w:id="478"/>
      <w:bookmarkEnd w:id="479"/>
      <w:r>
        <w:fldChar w:fldCharType="begin"/>
      </w:r>
      <w:r>
        <w:instrText xml:space="preserve"> XE "Details:FibRgFcLcb2007 structure" </w:instrText>
      </w:r>
      <w:r>
        <w:fldChar w:fldCharType="end"/>
      </w:r>
      <w:r>
        <w:fldChar w:fldCharType="begin"/>
      </w:r>
      <w:r>
        <w:instrText xml:space="preserve"> XE "FibRgFcLcb2007 structure" </w:instrText>
      </w:r>
      <w:r>
        <w:fldChar w:fldCharType="end"/>
      </w:r>
      <w:r>
        <w:fldChar w:fldCharType="begin"/>
      </w:r>
      <w:r>
        <w:instrText xml:space="preserve"> XE "Structures:FibRgFcLcb2007" </w:instrText>
      </w:r>
      <w:r>
        <w:fldChar w:fldCharType="end"/>
      </w:r>
    </w:p>
    <w:p w:rsidR="00C45098" w:rsidRDefault="001F569F">
      <w:r>
        <w:t xml:space="preserve">The </w:t>
      </w:r>
      <w:r>
        <w:rPr>
          <w:b/>
        </w:rPr>
        <w:t>FibRgFcLcb2007</w:t>
      </w:r>
      <w:r>
        <w:t xml:space="preserve"> structure is a variable-sized portion of the </w:t>
      </w:r>
      <w:hyperlink w:anchor="Section_9aeaa2e74a45468eab133f6193eb9394" w:history="1">
        <w:r>
          <w:rPr>
            <w:rStyle w:val="Hyperlink"/>
          </w:rPr>
          <w:t>Fib</w:t>
        </w:r>
      </w:hyperlink>
      <w:r>
        <w:t xml:space="preserve">. It extends the </w:t>
      </w:r>
      <w:hyperlink w:anchor="Section_f6b7d624570c4057acfdcba71d12f1a0" w:history="1">
        <w:r>
          <w:rPr>
            <w:rStyle w:val="Hyperlink"/>
          </w:rPr>
          <w:t>FibRgFcLcb2003</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rgFcLcb2003 (1312 bytes)</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fcPlcfmthd</w:t>
            </w:r>
          </w:p>
        </w:tc>
      </w:tr>
      <w:tr w:rsidR="00C45098" w:rsidTr="00C45098">
        <w:trPr>
          <w:trHeight w:hRule="exact" w:val="490"/>
        </w:trPr>
        <w:tc>
          <w:tcPr>
            <w:tcW w:w="8640" w:type="dxa"/>
            <w:gridSpan w:val="32"/>
          </w:tcPr>
          <w:p w:rsidR="00C45098" w:rsidRDefault="001F569F">
            <w:pPr>
              <w:pStyle w:val="PacketDiagramBodyText"/>
            </w:pPr>
            <w:r>
              <w:lastRenderedPageBreak/>
              <w:t>lcbPlcfmthd</w:t>
            </w:r>
          </w:p>
        </w:tc>
      </w:tr>
      <w:tr w:rsidR="00C45098" w:rsidTr="00C45098">
        <w:trPr>
          <w:trHeight w:hRule="exact" w:val="490"/>
        </w:trPr>
        <w:tc>
          <w:tcPr>
            <w:tcW w:w="8640" w:type="dxa"/>
            <w:gridSpan w:val="32"/>
          </w:tcPr>
          <w:p w:rsidR="00C45098" w:rsidRDefault="001F569F">
            <w:pPr>
              <w:pStyle w:val="PacketDiagramBodyText"/>
            </w:pPr>
            <w:r>
              <w:t>fcSttbfBkmkMoveFrom</w:t>
            </w:r>
          </w:p>
        </w:tc>
      </w:tr>
      <w:tr w:rsidR="00C45098" w:rsidTr="00C45098">
        <w:trPr>
          <w:trHeight w:hRule="exact" w:val="490"/>
        </w:trPr>
        <w:tc>
          <w:tcPr>
            <w:tcW w:w="8640" w:type="dxa"/>
            <w:gridSpan w:val="32"/>
          </w:tcPr>
          <w:p w:rsidR="00C45098" w:rsidRDefault="001F569F">
            <w:pPr>
              <w:pStyle w:val="PacketDiagramBodyText"/>
            </w:pPr>
            <w:r>
              <w:t>lcbSttbfBkmkMoveFrom</w:t>
            </w:r>
          </w:p>
        </w:tc>
      </w:tr>
      <w:tr w:rsidR="00C45098" w:rsidTr="00C45098">
        <w:trPr>
          <w:trHeight w:hRule="exact" w:val="490"/>
        </w:trPr>
        <w:tc>
          <w:tcPr>
            <w:tcW w:w="8640" w:type="dxa"/>
            <w:gridSpan w:val="32"/>
          </w:tcPr>
          <w:p w:rsidR="00C45098" w:rsidRDefault="001F569F">
            <w:pPr>
              <w:pStyle w:val="PacketDiagramBodyText"/>
            </w:pPr>
            <w:r>
              <w:t>fcPlcfBkfMoveFrom</w:t>
            </w:r>
          </w:p>
        </w:tc>
      </w:tr>
      <w:tr w:rsidR="00C45098" w:rsidTr="00C45098">
        <w:trPr>
          <w:trHeight w:hRule="exact" w:val="490"/>
        </w:trPr>
        <w:tc>
          <w:tcPr>
            <w:tcW w:w="8640" w:type="dxa"/>
            <w:gridSpan w:val="32"/>
          </w:tcPr>
          <w:p w:rsidR="00C45098" w:rsidRDefault="001F569F">
            <w:pPr>
              <w:pStyle w:val="PacketDiagramBodyText"/>
            </w:pPr>
            <w:r>
              <w:t>lcbPlcfBkfMoveFrom</w:t>
            </w:r>
          </w:p>
        </w:tc>
      </w:tr>
      <w:tr w:rsidR="00C45098" w:rsidTr="00C45098">
        <w:trPr>
          <w:trHeight w:hRule="exact" w:val="490"/>
        </w:trPr>
        <w:tc>
          <w:tcPr>
            <w:tcW w:w="8640" w:type="dxa"/>
            <w:gridSpan w:val="32"/>
          </w:tcPr>
          <w:p w:rsidR="00C45098" w:rsidRDefault="001F569F">
            <w:pPr>
              <w:pStyle w:val="PacketDiagramBodyText"/>
            </w:pPr>
            <w:r>
              <w:t>fcPlcfBklMoveFrom</w:t>
            </w:r>
          </w:p>
        </w:tc>
      </w:tr>
      <w:tr w:rsidR="00C45098" w:rsidTr="00C45098">
        <w:trPr>
          <w:trHeight w:hRule="exact" w:val="490"/>
        </w:trPr>
        <w:tc>
          <w:tcPr>
            <w:tcW w:w="8640" w:type="dxa"/>
            <w:gridSpan w:val="32"/>
          </w:tcPr>
          <w:p w:rsidR="00C45098" w:rsidRDefault="001F569F">
            <w:pPr>
              <w:pStyle w:val="PacketDiagramBodyText"/>
            </w:pPr>
            <w:r>
              <w:t>lcbPlcfBklMoveFrom</w:t>
            </w:r>
          </w:p>
        </w:tc>
      </w:tr>
      <w:tr w:rsidR="00C45098" w:rsidTr="00C45098">
        <w:trPr>
          <w:trHeight w:hRule="exact" w:val="490"/>
        </w:trPr>
        <w:tc>
          <w:tcPr>
            <w:tcW w:w="8640" w:type="dxa"/>
            <w:gridSpan w:val="32"/>
          </w:tcPr>
          <w:p w:rsidR="00C45098" w:rsidRDefault="001F569F">
            <w:pPr>
              <w:pStyle w:val="PacketDiagramBodyText"/>
            </w:pPr>
            <w:r>
              <w:t>fcSttbfBkmkMoveTo</w:t>
            </w:r>
          </w:p>
        </w:tc>
      </w:tr>
      <w:tr w:rsidR="00C45098" w:rsidTr="00C45098">
        <w:trPr>
          <w:trHeight w:hRule="exact" w:val="490"/>
        </w:trPr>
        <w:tc>
          <w:tcPr>
            <w:tcW w:w="8640" w:type="dxa"/>
            <w:gridSpan w:val="32"/>
          </w:tcPr>
          <w:p w:rsidR="00C45098" w:rsidRDefault="001F569F">
            <w:pPr>
              <w:pStyle w:val="PacketDiagramBodyText"/>
            </w:pPr>
            <w:r>
              <w:t>lcbSttbfBkmkMoveTo</w:t>
            </w:r>
          </w:p>
        </w:tc>
      </w:tr>
      <w:tr w:rsidR="00C45098" w:rsidTr="00C45098">
        <w:trPr>
          <w:trHeight w:hRule="exact" w:val="490"/>
        </w:trPr>
        <w:tc>
          <w:tcPr>
            <w:tcW w:w="8640" w:type="dxa"/>
            <w:gridSpan w:val="32"/>
          </w:tcPr>
          <w:p w:rsidR="00C45098" w:rsidRDefault="001F569F">
            <w:pPr>
              <w:pStyle w:val="PacketDiagramBodyText"/>
            </w:pPr>
            <w:r>
              <w:t>fcPlcfBkfMoveTo</w:t>
            </w:r>
          </w:p>
        </w:tc>
      </w:tr>
      <w:tr w:rsidR="00C45098" w:rsidTr="00C45098">
        <w:trPr>
          <w:trHeight w:hRule="exact" w:val="490"/>
        </w:trPr>
        <w:tc>
          <w:tcPr>
            <w:tcW w:w="8640" w:type="dxa"/>
            <w:gridSpan w:val="32"/>
          </w:tcPr>
          <w:p w:rsidR="00C45098" w:rsidRDefault="001F569F">
            <w:pPr>
              <w:pStyle w:val="PacketDiagramBodyText"/>
            </w:pPr>
            <w:r>
              <w:t>lcbPlcfBkfMoveTo</w:t>
            </w:r>
          </w:p>
        </w:tc>
      </w:tr>
      <w:tr w:rsidR="00C45098" w:rsidTr="00C45098">
        <w:trPr>
          <w:trHeight w:hRule="exact" w:val="490"/>
        </w:trPr>
        <w:tc>
          <w:tcPr>
            <w:tcW w:w="8640" w:type="dxa"/>
            <w:gridSpan w:val="32"/>
          </w:tcPr>
          <w:p w:rsidR="00C45098" w:rsidRDefault="001F569F">
            <w:pPr>
              <w:pStyle w:val="PacketDiagramBodyText"/>
            </w:pPr>
            <w:r>
              <w:t>fcPlcfBklMoveTo</w:t>
            </w:r>
          </w:p>
        </w:tc>
      </w:tr>
      <w:tr w:rsidR="00C45098" w:rsidTr="00C45098">
        <w:trPr>
          <w:trHeight w:hRule="exact" w:val="490"/>
        </w:trPr>
        <w:tc>
          <w:tcPr>
            <w:tcW w:w="8640" w:type="dxa"/>
            <w:gridSpan w:val="32"/>
          </w:tcPr>
          <w:p w:rsidR="00C45098" w:rsidRDefault="001F569F">
            <w:pPr>
              <w:pStyle w:val="PacketDiagramBodyText"/>
            </w:pPr>
            <w:r>
              <w:t>lcbPlcfBklMoveTo</w:t>
            </w:r>
          </w:p>
        </w:tc>
      </w:tr>
      <w:tr w:rsidR="00C45098" w:rsidTr="00C45098">
        <w:trPr>
          <w:trHeight w:hRule="exact" w:val="490"/>
        </w:trPr>
        <w:tc>
          <w:tcPr>
            <w:tcW w:w="8640" w:type="dxa"/>
            <w:gridSpan w:val="32"/>
          </w:tcPr>
          <w:p w:rsidR="00C45098" w:rsidRDefault="001F569F">
            <w:pPr>
              <w:pStyle w:val="PacketDiagramBodyText"/>
            </w:pPr>
            <w:r>
              <w:t>fcUnused1</w:t>
            </w:r>
          </w:p>
        </w:tc>
      </w:tr>
      <w:tr w:rsidR="00C45098" w:rsidTr="00C45098">
        <w:trPr>
          <w:trHeight w:hRule="exact" w:val="490"/>
        </w:trPr>
        <w:tc>
          <w:tcPr>
            <w:tcW w:w="8640" w:type="dxa"/>
            <w:gridSpan w:val="32"/>
          </w:tcPr>
          <w:p w:rsidR="00C45098" w:rsidRDefault="001F569F">
            <w:pPr>
              <w:pStyle w:val="PacketDiagramBodyText"/>
            </w:pPr>
            <w:r>
              <w:t>lcbUnused1</w:t>
            </w:r>
          </w:p>
        </w:tc>
      </w:tr>
      <w:tr w:rsidR="00C45098" w:rsidTr="00C45098">
        <w:trPr>
          <w:trHeight w:hRule="exact" w:val="490"/>
        </w:trPr>
        <w:tc>
          <w:tcPr>
            <w:tcW w:w="8640" w:type="dxa"/>
            <w:gridSpan w:val="32"/>
          </w:tcPr>
          <w:p w:rsidR="00C45098" w:rsidRDefault="001F569F">
            <w:pPr>
              <w:pStyle w:val="PacketDiagramBodyText"/>
            </w:pPr>
            <w:r>
              <w:t>fcUnused2</w:t>
            </w:r>
          </w:p>
        </w:tc>
      </w:tr>
      <w:tr w:rsidR="00C45098" w:rsidTr="00C45098">
        <w:trPr>
          <w:trHeight w:hRule="exact" w:val="490"/>
        </w:trPr>
        <w:tc>
          <w:tcPr>
            <w:tcW w:w="8640" w:type="dxa"/>
            <w:gridSpan w:val="32"/>
          </w:tcPr>
          <w:p w:rsidR="00C45098" w:rsidRDefault="001F569F">
            <w:pPr>
              <w:pStyle w:val="PacketDiagramBodyText"/>
            </w:pPr>
            <w:r>
              <w:t>lcbUnused2</w:t>
            </w:r>
          </w:p>
        </w:tc>
      </w:tr>
      <w:tr w:rsidR="00C45098" w:rsidTr="00C45098">
        <w:trPr>
          <w:trHeight w:hRule="exact" w:val="490"/>
        </w:trPr>
        <w:tc>
          <w:tcPr>
            <w:tcW w:w="8640" w:type="dxa"/>
            <w:gridSpan w:val="32"/>
          </w:tcPr>
          <w:p w:rsidR="00C45098" w:rsidRDefault="001F569F">
            <w:pPr>
              <w:pStyle w:val="PacketDiagramBodyText"/>
            </w:pPr>
            <w:r>
              <w:t>fcUnused3</w:t>
            </w:r>
          </w:p>
        </w:tc>
      </w:tr>
      <w:tr w:rsidR="00C45098" w:rsidTr="00C45098">
        <w:trPr>
          <w:trHeight w:hRule="exact" w:val="490"/>
        </w:trPr>
        <w:tc>
          <w:tcPr>
            <w:tcW w:w="8640" w:type="dxa"/>
            <w:gridSpan w:val="32"/>
          </w:tcPr>
          <w:p w:rsidR="00C45098" w:rsidRDefault="001F569F">
            <w:pPr>
              <w:pStyle w:val="PacketDiagramBodyText"/>
            </w:pPr>
            <w:r>
              <w:t>lcbUnused3</w:t>
            </w:r>
          </w:p>
        </w:tc>
      </w:tr>
      <w:tr w:rsidR="00C45098" w:rsidTr="00C45098">
        <w:trPr>
          <w:trHeight w:hRule="exact" w:val="490"/>
        </w:trPr>
        <w:tc>
          <w:tcPr>
            <w:tcW w:w="8640" w:type="dxa"/>
            <w:gridSpan w:val="32"/>
          </w:tcPr>
          <w:p w:rsidR="00C45098" w:rsidRDefault="001F569F">
            <w:pPr>
              <w:pStyle w:val="PacketDiagramBodyText"/>
            </w:pPr>
            <w:r>
              <w:t>fcSttbfBkmkArto</w:t>
            </w:r>
          </w:p>
        </w:tc>
      </w:tr>
      <w:tr w:rsidR="00C45098" w:rsidTr="00C45098">
        <w:trPr>
          <w:trHeight w:hRule="exact" w:val="490"/>
        </w:trPr>
        <w:tc>
          <w:tcPr>
            <w:tcW w:w="8640" w:type="dxa"/>
            <w:gridSpan w:val="32"/>
          </w:tcPr>
          <w:p w:rsidR="00C45098" w:rsidRDefault="001F569F">
            <w:pPr>
              <w:pStyle w:val="PacketDiagramBodyText"/>
            </w:pPr>
            <w:r>
              <w:t>lcbSttbfBkmkArto</w:t>
            </w:r>
          </w:p>
        </w:tc>
      </w:tr>
      <w:tr w:rsidR="00C45098" w:rsidTr="00C45098">
        <w:trPr>
          <w:trHeight w:hRule="exact" w:val="490"/>
        </w:trPr>
        <w:tc>
          <w:tcPr>
            <w:tcW w:w="8640" w:type="dxa"/>
            <w:gridSpan w:val="32"/>
          </w:tcPr>
          <w:p w:rsidR="00C45098" w:rsidRDefault="001F569F">
            <w:pPr>
              <w:pStyle w:val="PacketDiagramBodyText"/>
            </w:pPr>
            <w:r>
              <w:t>fcPlcfBkfArto</w:t>
            </w:r>
          </w:p>
        </w:tc>
      </w:tr>
      <w:tr w:rsidR="00C45098" w:rsidTr="00C45098">
        <w:trPr>
          <w:trHeight w:hRule="exact" w:val="490"/>
        </w:trPr>
        <w:tc>
          <w:tcPr>
            <w:tcW w:w="8640" w:type="dxa"/>
            <w:gridSpan w:val="32"/>
          </w:tcPr>
          <w:p w:rsidR="00C45098" w:rsidRDefault="001F569F">
            <w:pPr>
              <w:pStyle w:val="PacketDiagramBodyText"/>
            </w:pPr>
            <w:r>
              <w:t>lcbPlcfBkfArto</w:t>
            </w:r>
          </w:p>
        </w:tc>
      </w:tr>
      <w:tr w:rsidR="00C45098" w:rsidTr="00C45098">
        <w:trPr>
          <w:trHeight w:hRule="exact" w:val="490"/>
        </w:trPr>
        <w:tc>
          <w:tcPr>
            <w:tcW w:w="8640" w:type="dxa"/>
            <w:gridSpan w:val="32"/>
          </w:tcPr>
          <w:p w:rsidR="00C45098" w:rsidRDefault="001F569F">
            <w:pPr>
              <w:pStyle w:val="PacketDiagramBodyText"/>
            </w:pPr>
            <w:r>
              <w:t>fcPlcfBklArto</w:t>
            </w:r>
          </w:p>
        </w:tc>
      </w:tr>
      <w:tr w:rsidR="00C45098" w:rsidTr="00C45098">
        <w:trPr>
          <w:trHeight w:hRule="exact" w:val="490"/>
        </w:trPr>
        <w:tc>
          <w:tcPr>
            <w:tcW w:w="8640" w:type="dxa"/>
            <w:gridSpan w:val="32"/>
          </w:tcPr>
          <w:p w:rsidR="00C45098" w:rsidRDefault="001F569F">
            <w:pPr>
              <w:pStyle w:val="PacketDiagramBodyText"/>
            </w:pPr>
            <w:r>
              <w:t>lcbPlcfBklArto</w:t>
            </w:r>
          </w:p>
        </w:tc>
      </w:tr>
      <w:tr w:rsidR="00C45098" w:rsidTr="00C45098">
        <w:trPr>
          <w:trHeight w:hRule="exact" w:val="490"/>
        </w:trPr>
        <w:tc>
          <w:tcPr>
            <w:tcW w:w="8640" w:type="dxa"/>
            <w:gridSpan w:val="32"/>
          </w:tcPr>
          <w:p w:rsidR="00C45098" w:rsidRDefault="001F569F">
            <w:pPr>
              <w:pStyle w:val="PacketDiagramBodyText"/>
            </w:pPr>
            <w:r>
              <w:lastRenderedPageBreak/>
              <w:t>fcArtoData</w:t>
            </w:r>
          </w:p>
        </w:tc>
      </w:tr>
      <w:tr w:rsidR="00C45098" w:rsidTr="00C45098">
        <w:trPr>
          <w:trHeight w:hRule="exact" w:val="490"/>
        </w:trPr>
        <w:tc>
          <w:tcPr>
            <w:tcW w:w="8640" w:type="dxa"/>
            <w:gridSpan w:val="32"/>
          </w:tcPr>
          <w:p w:rsidR="00C45098" w:rsidRDefault="001F569F">
            <w:pPr>
              <w:pStyle w:val="PacketDiagramBodyText"/>
            </w:pPr>
            <w:r>
              <w:t>lcbArtoData</w:t>
            </w:r>
          </w:p>
        </w:tc>
      </w:tr>
      <w:tr w:rsidR="00C45098" w:rsidTr="00C45098">
        <w:trPr>
          <w:trHeight w:hRule="exact" w:val="490"/>
        </w:trPr>
        <w:tc>
          <w:tcPr>
            <w:tcW w:w="8640" w:type="dxa"/>
            <w:gridSpan w:val="32"/>
          </w:tcPr>
          <w:p w:rsidR="00C45098" w:rsidRDefault="001F569F">
            <w:pPr>
              <w:pStyle w:val="PacketDiagramBodyText"/>
            </w:pPr>
            <w:r>
              <w:t>fcUnused4</w:t>
            </w:r>
          </w:p>
        </w:tc>
      </w:tr>
      <w:tr w:rsidR="00C45098" w:rsidTr="00C45098">
        <w:trPr>
          <w:trHeight w:hRule="exact" w:val="490"/>
        </w:trPr>
        <w:tc>
          <w:tcPr>
            <w:tcW w:w="8640" w:type="dxa"/>
            <w:gridSpan w:val="32"/>
          </w:tcPr>
          <w:p w:rsidR="00C45098" w:rsidRDefault="001F569F">
            <w:pPr>
              <w:pStyle w:val="PacketDiagramBodyText"/>
            </w:pPr>
            <w:r>
              <w:t>lcbUnused4</w:t>
            </w:r>
          </w:p>
        </w:tc>
      </w:tr>
      <w:tr w:rsidR="00C45098" w:rsidTr="00C45098">
        <w:trPr>
          <w:trHeight w:hRule="exact" w:val="490"/>
        </w:trPr>
        <w:tc>
          <w:tcPr>
            <w:tcW w:w="8640" w:type="dxa"/>
            <w:gridSpan w:val="32"/>
          </w:tcPr>
          <w:p w:rsidR="00C45098" w:rsidRDefault="001F569F">
            <w:pPr>
              <w:pStyle w:val="PacketDiagramBodyText"/>
            </w:pPr>
            <w:r>
              <w:t>fcUnused5</w:t>
            </w:r>
          </w:p>
        </w:tc>
      </w:tr>
      <w:tr w:rsidR="00C45098" w:rsidTr="00C45098">
        <w:trPr>
          <w:trHeight w:hRule="exact" w:val="490"/>
        </w:trPr>
        <w:tc>
          <w:tcPr>
            <w:tcW w:w="8640" w:type="dxa"/>
            <w:gridSpan w:val="32"/>
          </w:tcPr>
          <w:p w:rsidR="00C45098" w:rsidRDefault="001F569F">
            <w:pPr>
              <w:pStyle w:val="PacketDiagramBodyText"/>
            </w:pPr>
            <w:r>
              <w:t>lcbUnused5</w:t>
            </w:r>
          </w:p>
        </w:tc>
      </w:tr>
      <w:tr w:rsidR="00C45098" w:rsidTr="00C45098">
        <w:trPr>
          <w:trHeight w:hRule="exact" w:val="490"/>
        </w:trPr>
        <w:tc>
          <w:tcPr>
            <w:tcW w:w="8640" w:type="dxa"/>
            <w:gridSpan w:val="32"/>
          </w:tcPr>
          <w:p w:rsidR="00C45098" w:rsidRDefault="001F569F">
            <w:pPr>
              <w:pStyle w:val="PacketDiagramBodyText"/>
            </w:pPr>
            <w:r>
              <w:t>fcUnused6</w:t>
            </w:r>
          </w:p>
        </w:tc>
      </w:tr>
      <w:tr w:rsidR="00C45098" w:rsidTr="00C45098">
        <w:trPr>
          <w:trHeight w:hRule="exact" w:val="490"/>
        </w:trPr>
        <w:tc>
          <w:tcPr>
            <w:tcW w:w="8640" w:type="dxa"/>
            <w:gridSpan w:val="32"/>
          </w:tcPr>
          <w:p w:rsidR="00C45098" w:rsidRDefault="001F569F">
            <w:pPr>
              <w:pStyle w:val="PacketDiagramBodyText"/>
            </w:pPr>
            <w:r>
              <w:t>lcbUnused6</w:t>
            </w:r>
          </w:p>
        </w:tc>
      </w:tr>
      <w:tr w:rsidR="00C45098" w:rsidTr="00C45098">
        <w:trPr>
          <w:trHeight w:hRule="exact" w:val="490"/>
        </w:trPr>
        <w:tc>
          <w:tcPr>
            <w:tcW w:w="8640" w:type="dxa"/>
            <w:gridSpan w:val="32"/>
          </w:tcPr>
          <w:p w:rsidR="00C45098" w:rsidRDefault="001F569F">
            <w:pPr>
              <w:pStyle w:val="PacketDiagramBodyText"/>
            </w:pPr>
            <w:r>
              <w:t>fcOssTheme</w:t>
            </w:r>
          </w:p>
        </w:tc>
      </w:tr>
      <w:tr w:rsidR="00C45098" w:rsidTr="00C45098">
        <w:trPr>
          <w:trHeight w:hRule="exact" w:val="490"/>
        </w:trPr>
        <w:tc>
          <w:tcPr>
            <w:tcW w:w="8640" w:type="dxa"/>
            <w:gridSpan w:val="32"/>
          </w:tcPr>
          <w:p w:rsidR="00C45098" w:rsidRDefault="001F569F">
            <w:pPr>
              <w:pStyle w:val="PacketDiagramBodyText"/>
            </w:pPr>
            <w:r>
              <w:t>lcbOssTheme</w:t>
            </w:r>
          </w:p>
        </w:tc>
      </w:tr>
      <w:tr w:rsidR="00C45098" w:rsidTr="00C45098">
        <w:trPr>
          <w:trHeight w:hRule="exact" w:val="490"/>
        </w:trPr>
        <w:tc>
          <w:tcPr>
            <w:tcW w:w="8640" w:type="dxa"/>
            <w:gridSpan w:val="32"/>
          </w:tcPr>
          <w:p w:rsidR="00C45098" w:rsidRDefault="001F569F">
            <w:pPr>
              <w:pStyle w:val="PacketDiagramBodyText"/>
            </w:pPr>
            <w:r>
              <w:t>fcColorSchemeMapping</w:t>
            </w:r>
          </w:p>
        </w:tc>
      </w:tr>
      <w:tr w:rsidR="00C45098" w:rsidTr="00C45098">
        <w:trPr>
          <w:trHeight w:hRule="exact" w:val="490"/>
        </w:trPr>
        <w:tc>
          <w:tcPr>
            <w:tcW w:w="8640" w:type="dxa"/>
            <w:gridSpan w:val="32"/>
          </w:tcPr>
          <w:p w:rsidR="00C45098" w:rsidRDefault="001F569F">
            <w:pPr>
              <w:pStyle w:val="PacketDiagramBodyText"/>
            </w:pPr>
            <w:r>
              <w:t>lcbColorSchemeMapping</w:t>
            </w:r>
          </w:p>
        </w:tc>
      </w:tr>
    </w:tbl>
    <w:p w:rsidR="00C45098" w:rsidRDefault="001F569F">
      <w:pPr>
        <w:pStyle w:val="Definition-Field"/>
      </w:pPr>
      <w:r>
        <w:rPr>
          <w:b/>
        </w:rPr>
        <w:t xml:space="preserve">rgFcLcb2003 (1312 bytes): </w:t>
      </w:r>
      <w:r>
        <w:t xml:space="preserve"> The contained </w:t>
      </w:r>
      <w:r>
        <w:rPr>
          <w:b/>
        </w:rPr>
        <w:t>FibRgFcLcb2003</w:t>
      </w:r>
      <w:r>
        <w:t>.</w:t>
      </w:r>
    </w:p>
    <w:p w:rsidR="00C45098" w:rsidRDefault="001F569F">
      <w:pPr>
        <w:pStyle w:val="Definition-Field"/>
      </w:pPr>
      <w:r>
        <w:rPr>
          <w:b/>
        </w:rPr>
        <w:t xml:space="preserve">fcPlcfmthd (4 bytes): </w:t>
      </w:r>
      <w:r>
        <w:t>This value is undefined and MUST be ignored.</w:t>
      </w:r>
    </w:p>
    <w:p w:rsidR="00C45098" w:rsidRDefault="001F569F">
      <w:pPr>
        <w:pStyle w:val="Definition-Field"/>
      </w:pPr>
      <w:r>
        <w:rPr>
          <w:b/>
        </w:rPr>
        <w:t xml:space="preserve">lcbPlcfmthd (4 bytes): </w:t>
      </w:r>
      <w:r>
        <w:t>This value MUST be 0, and MUST be ignored.</w:t>
      </w:r>
    </w:p>
    <w:p w:rsidR="00C45098" w:rsidRDefault="001F569F">
      <w:pPr>
        <w:pStyle w:val="Definition-Field"/>
      </w:pPr>
      <w:r>
        <w:rPr>
          <w:b/>
        </w:rPr>
        <w:t xml:space="preserve">fcSttbfBkmkMoveFrom (4 bytes): </w:t>
      </w:r>
      <w:r>
        <w:t xml:space="preserve"> This value is undefined and MUST be ignored.</w:t>
      </w:r>
    </w:p>
    <w:p w:rsidR="00C45098" w:rsidRDefault="001F569F">
      <w:pPr>
        <w:pStyle w:val="Definition-Field"/>
      </w:pPr>
      <w:r>
        <w:rPr>
          <w:b/>
        </w:rPr>
        <w:t xml:space="preserve">lcbSttbfBkmkMoveFrom (4 bytes): </w:t>
      </w:r>
      <w:r>
        <w:t xml:space="preserve"> This value MUST be 0, and MUST be ignored.</w:t>
      </w:r>
    </w:p>
    <w:p w:rsidR="00C45098" w:rsidRDefault="001F569F">
      <w:pPr>
        <w:pStyle w:val="Definition-Field"/>
      </w:pPr>
      <w:r>
        <w:rPr>
          <w:b/>
        </w:rPr>
        <w:t xml:space="preserve">fcPlcfBkfMoveFrom (4 bytes): </w:t>
      </w:r>
      <w:r>
        <w:t xml:space="preserve"> This value is undefined and MUST be ignored</w:t>
      </w:r>
    </w:p>
    <w:p w:rsidR="00C45098" w:rsidRDefault="001F569F">
      <w:pPr>
        <w:pStyle w:val="Definition-Field"/>
      </w:pPr>
      <w:r>
        <w:rPr>
          <w:b/>
        </w:rPr>
        <w:t>lcbPlcfBkfMoveFrom (4 bytes):</w:t>
      </w:r>
      <w:r>
        <w:rPr>
          <w:b/>
        </w:rPr>
        <w:t xml:space="preserve"> </w:t>
      </w:r>
      <w:r>
        <w:t xml:space="preserve"> This value MUST be 0, and MUST be ignored.</w:t>
      </w:r>
    </w:p>
    <w:p w:rsidR="00C45098" w:rsidRDefault="001F569F">
      <w:pPr>
        <w:pStyle w:val="Definition-Field"/>
      </w:pPr>
      <w:r>
        <w:rPr>
          <w:b/>
        </w:rPr>
        <w:t xml:space="preserve">fcPlcfBklMoveFrom (4 bytes): </w:t>
      </w:r>
      <w:r>
        <w:t xml:space="preserve"> This value is undefined and MUST be ignored.</w:t>
      </w:r>
    </w:p>
    <w:p w:rsidR="00C45098" w:rsidRDefault="001F569F">
      <w:pPr>
        <w:pStyle w:val="Definition-Field"/>
      </w:pPr>
      <w:r>
        <w:rPr>
          <w:b/>
        </w:rPr>
        <w:t xml:space="preserve">lcbPlcfBklMoveFrom (4 bytes): </w:t>
      </w:r>
      <w:r>
        <w:t xml:space="preserve"> This value MUST be 0, and MUST be ignored.</w:t>
      </w:r>
    </w:p>
    <w:p w:rsidR="00C45098" w:rsidRDefault="001F569F">
      <w:pPr>
        <w:pStyle w:val="Definition-Field"/>
      </w:pPr>
      <w:r>
        <w:rPr>
          <w:b/>
        </w:rPr>
        <w:t xml:space="preserve">fcSttbfBkmkMoveTo (4 bytes): </w:t>
      </w:r>
      <w:r>
        <w:t xml:space="preserve"> This value is undefined and MUST</w:t>
      </w:r>
      <w:r>
        <w:t xml:space="preserve"> be ignored.</w:t>
      </w:r>
    </w:p>
    <w:p w:rsidR="00C45098" w:rsidRDefault="001F569F">
      <w:pPr>
        <w:pStyle w:val="Definition-Field"/>
      </w:pPr>
      <w:r>
        <w:rPr>
          <w:b/>
        </w:rPr>
        <w:t xml:space="preserve">lcbSttbfBkmkMoveTo (4 bytes): </w:t>
      </w:r>
      <w:r>
        <w:t xml:space="preserve"> This value MUST be 0, and MUST be ignored.</w:t>
      </w:r>
    </w:p>
    <w:p w:rsidR="00C45098" w:rsidRDefault="001F569F">
      <w:pPr>
        <w:pStyle w:val="Definition-Field"/>
      </w:pPr>
      <w:r>
        <w:rPr>
          <w:b/>
        </w:rPr>
        <w:t xml:space="preserve">fcPlcfBkfMoveTo (4 bytes): </w:t>
      </w:r>
      <w:r>
        <w:t xml:space="preserve"> This value is undefined and MUST be ignored.</w:t>
      </w:r>
    </w:p>
    <w:p w:rsidR="00C45098" w:rsidRDefault="001F569F">
      <w:pPr>
        <w:pStyle w:val="Definition-Field"/>
      </w:pPr>
      <w:r>
        <w:rPr>
          <w:b/>
        </w:rPr>
        <w:t xml:space="preserve">lcbPlcfBkfMoveTo (4 bytes): </w:t>
      </w:r>
      <w:r>
        <w:t xml:space="preserve"> This value MUST be 0, and MUST be ignored.</w:t>
      </w:r>
    </w:p>
    <w:p w:rsidR="00C45098" w:rsidRDefault="001F569F">
      <w:pPr>
        <w:pStyle w:val="Definition-Field"/>
      </w:pPr>
      <w:r>
        <w:rPr>
          <w:b/>
        </w:rPr>
        <w:t xml:space="preserve">fcPlcfBklMoveTo (4 bytes): </w:t>
      </w:r>
      <w:r>
        <w:t xml:space="preserve"> This value is undefined and MUST be ignored.</w:t>
      </w:r>
    </w:p>
    <w:p w:rsidR="00C45098" w:rsidRDefault="001F569F">
      <w:pPr>
        <w:pStyle w:val="Definition-Field"/>
      </w:pPr>
      <w:r>
        <w:rPr>
          <w:b/>
        </w:rPr>
        <w:t xml:space="preserve">lcbPlcfBklMoveTo (4 bytes): </w:t>
      </w:r>
      <w:r>
        <w:t xml:space="preserve"> This value MUST be 0, and MUST be ignored.</w:t>
      </w:r>
    </w:p>
    <w:p w:rsidR="00C45098" w:rsidRDefault="001F569F">
      <w:pPr>
        <w:pStyle w:val="Definition-Field"/>
      </w:pPr>
      <w:r>
        <w:rPr>
          <w:b/>
        </w:rPr>
        <w:t xml:space="preserve">fcUnused1 (4 bytes): </w:t>
      </w:r>
      <w:r>
        <w:t xml:space="preserve"> This value is undefined and MUST be ignored.</w:t>
      </w:r>
    </w:p>
    <w:p w:rsidR="00C45098" w:rsidRDefault="001F569F">
      <w:pPr>
        <w:pStyle w:val="Definition-Field"/>
      </w:pPr>
      <w:r>
        <w:rPr>
          <w:b/>
        </w:rPr>
        <w:lastRenderedPageBreak/>
        <w:t xml:space="preserve">lcbUnused1 (4 bytes): </w:t>
      </w:r>
      <w:r>
        <w:t xml:space="preserve"> This value MUST be 0,</w:t>
      </w:r>
      <w:r>
        <w:t xml:space="preserve"> and MUST be ignored.</w:t>
      </w:r>
    </w:p>
    <w:p w:rsidR="00C45098" w:rsidRDefault="001F569F">
      <w:pPr>
        <w:pStyle w:val="Definition-Field"/>
      </w:pPr>
      <w:r>
        <w:rPr>
          <w:b/>
        </w:rPr>
        <w:t xml:space="preserve">fcUnused2 (4 bytes): </w:t>
      </w:r>
      <w:r>
        <w:t xml:space="preserve"> This value is undefined and MUST be ignored.</w:t>
      </w:r>
    </w:p>
    <w:p w:rsidR="00C45098" w:rsidRDefault="001F569F">
      <w:pPr>
        <w:pStyle w:val="Definition-Field"/>
      </w:pPr>
      <w:r>
        <w:rPr>
          <w:b/>
        </w:rPr>
        <w:t xml:space="preserve">lcbUnused2 (4 bytes): </w:t>
      </w:r>
      <w:r>
        <w:t xml:space="preserve"> This value MUST be 0, and MUST be ignored.</w:t>
      </w:r>
    </w:p>
    <w:p w:rsidR="00C45098" w:rsidRDefault="001F569F">
      <w:pPr>
        <w:pStyle w:val="Definition-Field"/>
      </w:pPr>
      <w:r>
        <w:rPr>
          <w:b/>
        </w:rPr>
        <w:t xml:space="preserve">fcUnused3 (4 bytes): </w:t>
      </w:r>
      <w:r>
        <w:t xml:space="preserve"> This value is undefined and MUST be ignored.</w:t>
      </w:r>
    </w:p>
    <w:p w:rsidR="00C45098" w:rsidRDefault="001F569F">
      <w:pPr>
        <w:pStyle w:val="Definition-Field"/>
      </w:pPr>
      <w:r>
        <w:rPr>
          <w:b/>
        </w:rPr>
        <w:t xml:space="preserve">lcbUnused3 (4 bytes): </w:t>
      </w:r>
      <w:r>
        <w:t xml:space="preserve"> This value </w:t>
      </w:r>
      <w:r>
        <w:t>MUST be 0, and MUST be ignored.</w:t>
      </w:r>
    </w:p>
    <w:p w:rsidR="00C45098" w:rsidRDefault="001F569F">
      <w:pPr>
        <w:pStyle w:val="Definition-Field"/>
      </w:pPr>
      <w:r>
        <w:rPr>
          <w:b/>
        </w:rPr>
        <w:t xml:space="preserve">fcSttbfBkmkArto (4 bytes): </w:t>
      </w:r>
      <w:r>
        <w:t xml:space="preserve"> This value is undefined and MUST be ignored.</w:t>
      </w:r>
    </w:p>
    <w:p w:rsidR="00C45098" w:rsidRDefault="001F569F">
      <w:pPr>
        <w:pStyle w:val="Definition-Field"/>
      </w:pPr>
      <w:r>
        <w:rPr>
          <w:b/>
        </w:rPr>
        <w:t xml:space="preserve">lcbSttbfBkmkArto (4 bytes): </w:t>
      </w:r>
      <w:r>
        <w:t xml:space="preserve"> This value MUST be 0, and MUST be ignored.</w:t>
      </w:r>
    </w:p>
    <w:p w:rsidR="00C45098" w:rsidRDefault="001F569F">
      <w:pPr>
        <w:pStyle w:val="Definition-Field"/>
      </w:pPr>
      <w:r>
        <w:rPr>
          <w:b/>
        </w:rPr>
        <w:t xml:space="preserve">fcPlcfBkfArto (4 bytes): </w:t>
      </w:r>
      <w:r>
        <w:t xml:space="preserve"> This value is undefined and MUST be ignored.</w:t>
      </w:r>
    </w:p>
    <w:p w:rsidR="00C45098" w:rsidRDefault="001F569F">
      <w:pPr>
        <w:pStyle w:val="Definition-Field"/>
      </w:pPr>
      <w:r>
        <w:rPr>
          <w:b/>
        </w:rPr>
        <w:t xml:space="preserve">lcbPlcfBkfArto (4 bytes): </w:t>
      </w:r>
      <w:r>
        <w:t xml:space="preserve"> This value MUST be 0, and MUST be ignored</w:t>
      </w:r>
    </w:p>
    <w:p w:rsidR="00C45098" w:rsidRDefault="001F569F">
      <w:pPr>
        <w:pStyle w:val="Definition-Field"/>
      </w:pPr>
      <w:r>
        <w:rPr>
          <w:b/>
        </w:rPr>
        <w:t xml:space="preserve">fcPlcfBklArto (4 bytes): </w:t>
      </w:r>
      <w:r>
        <w:t xml:space="preserve"> Undefined and MUST be ignored.</w:t>
      </w:r>
    </w:p>
    <w:p w:rsidR="00C45098" w:rsidRDefault="001F569F">
      <w:pPr>
        <w:pStyle w:val="Definition-Field"/>
      </w:pPr>
      <w:r>
        <w:rPr>
          <w:b/>
        </w:rPr>
        <w:t xml:space="preserve">lcbPlcfBklArto (4 bytes): </w:t>
      </w:r>
      <w:r>
        <w:t xml:space="preserve"> MUST be zero, and MUST be ignored.</w:t>
      </w:r>
    </w:p>
    <w:p w:rsidR="00C45098" w:rsidRDefault="001F569F">
      <w:pPr>
        <w:pStyle w:val="Definition-Field"/>
      </w:pPr>
      <w:r>
        <w:rPr>
          <w:b/>
        </w:rPr>
        <w:t xml:space="preserve">fcArtoData (4 bytes): </w:t>
      </w:r>
      <w:r>
        <w:t xml:space="preserve"> This value is undefined and MUST be ignored.</w:t>
      </w:r>
    </w:p>
    <w:p w:rsidR="00C45098" w:rsidRDefault="001F569F">
      <w:pPr>
        <w:pStyle w:val="Definition-Field"/>
      </w:pPr>
      <w:r>
        <w:rPr>
          <w:b/>
        </w:rPr>
        <w:t xml:space="preserve">lcbArtoData (4 bytes): </w:t>
      </w:r>
      <w:r>
        <w:t xml:space="preserve"> This value MUST be 0, and MUST be ignored.</w:t>
      </w:r>
    </w:p>
    <w:p w:rsidR="00C45098" w:rsidRDefault="001F569F">
      <w:pPr>
        <w:pStyle w:val="Definition-Field"/>
      </w:pPr>
      <w:r>
        <w:rPr>
          <w:b/>
        </w:rPr>
        <w:t xml:space="preserve">fcUnused4 (4 bytes): </w:t>
      </w:r>
      <w:r>
        <w:t xml:space="preserve"> This value is undefined and MUST be ignored.</w:t>
      </w:r>
    </w:p>
    <w:p w:rsidR="00C45098" w:rsidRDefault="001F569F">
      <w:pPr>
        <w:pStyle w:val="Definition-Field"/>
      </w:pPr>
      <w:r>
        <w:rPr>
          <w:b/>
        </w:rPr>
        <w:t xml:space="preserve">lcbUnused4 (4 bytes): </w:t>
      </w:r>
      <w:r>
        <w:t xml:space="preserve"> This value MUST be 0, and MUST be ignored.</w:t>
      </w:r>
    </w:p>
    <w:p w:rsidR="00C45098" w:rsidRDefault="001F569F">
      <w:pPr>
        <w:pStyle w:val="Definition-Field"/>
      </w:pPr>
      <w:r>
        <w:rPr>
          <w:b/>
        </w:rPr>
        <w:t xml:space="preserve">fcUnused5 (4 bytes): </w:t>
      </w:r>
      <w:r>
        <w:t xml:space="preserve"> This value is undefined and MUST b</w:t>
      </w:r>
      <w:r>
        <w:t>e ignored.</w:t>
      </w:r>
    </w:p>
    <w:p w:rsidR="00C45098" w:rsidRDefault="001F569F">
      <w:pPr>
        <w:pStyle w:val="Definition-Field"/>
      </w:pPr>
      <w:r>
        <w:rPr>
          <w:b/>
        </w:rPr>
        <w:t xml:space="preserve">lcbUnused5 (4 bytes): </w:t>
      </w:r>
      <w:r>
        <w:t xml:space="preserve"> This value MUST be 0, and MUST be ignored.</w:t>
      </w:r>
    </w:p>
    <w:p w:rsidR="00C45098" w:rsidRDefault="001F569F">
      <w:pPr>
        <w:pStyle w:val="Definition-Field"/>
      </w:pPr>
      <w:r>
        <w:rPr>
          <w:b/>
        </w:rPr>
        <w:t xml:space="preserve">fcUnused6 (4 bytes): </w:t>
      </w:r>
      <w:r>
        <w:t xml:space="preserve"> This value is undefined and MUST be ignored.</w:t>
      </w:r>
    </w:p>
    <w:p w:rsidR="00C45098" w:rsidRDefault="001F569F">
      <w:pPr>
        <w:pStyle w:val="Definition-Field"/>
      </w:pPr>
      <w:r>
        <w:rPr>
          <w:b/>
        </w:rPr>
        <w:t xml:space="preserve">lcbUnused6 (4 bytes): </w:t>
      </w:r>
      <w:r>
        <w:t xml:space="preserve"> This value MUST be 0, and MUST be ignored.</w:t>
      </w:r>
    </w:p>
    <w:p w:rsidR="00C45098" w:rsidRDefault="001F569F">
      <w:pPr>
        <w:pStyle w:val="Definition-Field"/>
      </w:pPr>
      <w:r>
        <w:rPr>
          <w:b/>
        </w:rPr>
        <w:t xml:space="preserve">fcOssTheme (4 bytes): </w:t>
      </w:r>
      <w:r>
        <w:t xml:space="preserve"> This value is undefined</w:t>
      </w:r>
      <w:r>
        <w:t xml:space="preserve"> and MUST be ignored.</w:t>
      </w:r>
    </w:p>
    <w:p w:rsidR="00C45098" w:rsidRDefault="001F569F">
      <w:pPr>
        <w:pStyle w:val="Definition-Field"/>
      </w:pPr>
      <w:r>
        <w:rPr>
          <w:b/>
        </w:rPr>
        <w:t xml:space="preserve">lcbOssTheme (4 bytes): </w:t>
      </w:r>
      <w:r>
        <w:t xml:space="preserve"> This value SHOULD</w:t>
      </w:r>
      <w:bookmarkStart w:id="480" w:name="Appendix_A_Target_143"/>
      <w:r>
        <w:rPr>
          <w:rStyle w:val="Hyperlink"/>
        </w:rPr>
        <w:fldChar w:fldCharType="begin"/>
      </w:r>
      <w:r>
        <w:rPr>
          <w:rStyle w:val="Hyperlink"/>
        </w:rPr>
        <w:instrText xml:space="preserve"> HYPERLINK \l "Appendix_A_143" \o "Product behavior note 143" \h </w:instrText>
      </w:r>
      <w:r>
        <w:rPr>
          <w:rStyle w:val="Hyperlink"/>
        </w:rPr>
      </w:r>
      <w:r>
        <w:rPr>
          <w:rStyle w:val="Hyperlink"/>
        </w:rPr>
        <w:fldChar w:fldCharType="separate"/>
      </w:r>
      <w:r>
        <w:rPr>
          <w:rStyle w:val="Hyperlink"/>
        </w:rPr>
        <w:t>&lt;143&gt;</w:t>
      </w:r>
      <w:r>
        <w:rPr>
          <w:rStyle w:val="Hyperlink"/>
        </w:rPr>
        <w:fldChar w:fldCharType="end"/>
      </w:r>
      <w:bookmarkEnd w:id="480"/>
      <w:r>
        <w:t xml:space="preserve"> be zero, and MUST be ignored.</w:t>
      </w:r>
    </w:p>
    <w:p w:rsidR="00C45098" w:rsidRDefault="001F569F">
      <w:pPr>
        <w:pStyle w:val="Definition-Field"/>
      </w:pPr>
      <w:r>
        <w:rPr>
          <w:b/>
        </w:rPr>
        <w:t xml:space="preserve">fcColorSchemeMapping (4 bytes): </w:t>
      </w:r>
      <w:r>
        <w:t xml:space="preserve"> This value is undefined and MUST be ignored.</w:t>
      </w:r>
    </w:p>
    <w:p w:rsidR="00C45098" w:rsidRDefault="001F569F">
      <w:pPr>
        <w:pStyle w:val="Definition-Field"/>
      </w:pPr>
      <w:r>
        <w:rPr>
          <w:b/>
        </w:rPr>
        <w:t>lcbColorSch</w:t>
      </w:r>
      <w:r>
        <w:rPr>
          <w:b/>
        </w:rPr>
        <w:t xml:space="preserve">emeMapping (4 bytes): </w:t>
      </w:r>
      <w:r>
        <w:t xml:space="preserve"> This value SHOULD</w:t>
      </w:r>
      <w:bookmarkStart w:id="481" w:name="Appendix_A_Target_144"/>
      <w:r>
        <w:rPr>
          <w:rStyle w:val="Hyperlink"/>
        </w:rPr>
        <w:fldChar w:fldCharType="begin"/>
      </w:r>
      <w:r>
        <w:rPr>
          <w:rStyle w:val="Hyperlink"/>
        </w:rPr>
        <w:instrText xml:space="preserve"> HYPERLINK \l "Appendix_A_144" \o "Product behavior note 144" \h </w:instrText>
      </w:r>
      <w:r>
        <w:rPr>
          <w:rStyle w:val="Hyperlink"/>
        </w:rPr>
      </w:r>
      <w:r>
        <w:rPr>
          <w:rStyle w:val="Hyperlink"/>
        </w:rPr>
        <w:fldChar w:fldCharType="separate"/>
      </w:r>
      <w:r>
        <w:rPr>
          <w:rStyle w:val="Hyperlink"/>
        </w:rPr>
        <w:t>&lt;144&gt;</w:t>
      </w:r>
      <w:r>
        <w:rPr>
          <w:rStyle w:val="Hyperlink"/>
        </w:rPr>
        <w:fldChar w:fldCharType="end"/>
      </w:r>
      <w:bookmarkEnd w:id="481"/>
      <w:r>
        <w:t xml:space="preserve"> be zero, and MUST be ignored.</w:t>
      </w:r>
    </w:p>
    <w:p w:rsidR="00C45098" w:rsidRDefault="001F569F">
      <w:pPr>
        <w:pStyle w:val="Heading3"/>
      </w:pPr>
      <w:bookmarkStart w:id="482" w:name="Section_a4876d816ff1485e865575266ec84c07"/>
      <w:bookmarkStart w:id="483" w:name="FibRgCswNew"/>
      <w:bookmarkStart w:id="484" w:name="_Toc181684189"/>
      <w:r>
        <w:t>FibRgCswNew</w:t>
      </w:r>
      <w:bookmarkEnd w:id="482"/>
      <w:bookmarkEnd w:id="483"/>
      <w:bookmarkEnd w:id="484"/>
      <w:r>
        <w:fldChar w:fldCharType="begin"/>
      </w:r>
      <w:r>
        <w:instrText xml:space="preserve"> XE "Details:FibRgCswNew structure" </w:instrText>
      </w:r>
      <w:r>
        <w:fldChar w:fldCharType="end"/>
      </w:r>
      <w:r>
        <w:fldChar w:fldCharType="begin"/>
      </w:r>
      <w:r>
        <w:instrText xml:space="preserve"> XE "FibRgCswNew structure" </w:instrText>
      </w:r>
      <w:r>
        <w:fldChar w:fldCharType="end"/>
      </w:r>
      <w:r>
        <w:fldChar w:fldCharType="begin"/>
      </w:r>
      <w:r>
        <w:instrText xml:space="preserve"> XE "Structures:FibRgCswNew" </w:instrText>
      </w:r>
      <w:r>
        <w:fldChar w:fldCharType="end"/>
      </w:r>
    </w:p>
    <w:p w:rsidR="00C45098" w:rsidRDefault="001F569F">
      <w:r>
        <w:t xml:space="preserve">The </w:t>
      </w:r>
      <w:r>
        <w:rPr>
          <w:b/>
        </w:rPr>
        <w:t>FibRgCswNew</w:t>
      </w:r>
      <w:r>
        <w:t xml:space="preserve"> structure is an extension to the </w:t>
      </w:r>
      <w:hyperlink w:anchor="Section_9aeaa2e74a45468eab133f6193eb9394" w:history="1">
        <w:r>
          <w:rPr>
            <w:rStyle w:val="Hyperlink"/>
            <w:b/>
          </w:rPr>
          <w:t>Fib</w:t>
        </w:r>
      </w:hyperlink>
      <w:r>
        <w:t xml:space="preserve"> structure that exists only if </w:t>
      </w:r>
      <w:r>
        <w:rPr>
          <w:b/>
        </w:rPr>
        <w:t>Fib</w:t>
      </w:r>
      <w:r>
        <w:t>.</w:t>
      </w:r>
      <w:r>
        <w:rPr>
          <w:b/>
        </w:rPr>
        <w:t>cswNew</w:t>
      </w:r>
      <w:r>
        <w:t xml:space="preserve"> is nonzero.</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4320" w:type="dxa"/>
            <w:gridSpan w:val="16"/>
          </w:tcPr>
          <w:p w:rsidR="00C45098" w:rsidRDefault="001F569F">
            <w:pPr>
              <w:pStyle w:val="PacketDiagramBodyText"/>
            </w:pPr>
            <w:r>
              <w:t>nFibNew</w:t>
            </w:r>
          </w:p>
        </w:tc>
        <w:tc>
          <w:tcPr>
            <w:tcW w:w="4320" w:type="dxa"/>
            <w:gridSpan w:val="16"/>
          </w:tcPr>
          <w:p w:rsidR="00C45098" w:rsidRDefault="001F569F">
            <w:pPr>
              <w:pStyle w:val="PacketDiagramBodyText"/>
            </w:pPr>
            <w:r>
              <w:t>rgCswNewData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nFibNew (2 bytes): </w:t>
      </w:r>
      <w:r>
        <w:t>An unsigned integer that specifies the version number of the file format that is used. This value MUST be one of the following.</w:t>
      </w:r>
    </w:p>
    <w:tbl>
      <w:tblPr>
        <w:tblStyle w:val="Table-ShadedHeaderIndented"/>
        <w:tblW w:w="0" w:type="auto"/>
        <w:tblLook w:val="04A0" w:firstRow="1" w:lastRow="0" w:firstColumn="1" w:lastColumn="0" w:noHBand="0" w:noVBand="1"/>
      </w:tblPr>
      <w:tblGrid>
        <w:gridCol w:w="855"/>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tcPr>
          <w:p w:rsidR="00C45098" w:rsidRDefault="001F569F">
            <w:pPr>
              <w:pStyle w:val="TableHeaderText"/>
              <w:spacing w:before="0" w:after="0"/>
            </w:pPr>
            <w:r>
              <w:lastRenderedPageBreak/>
              <w:t>Value</w:t>
            </w:r>
          </w:p>
        </w:tc>
      </w:tr>
      <w:tr w:rsidR="00C45098" w:rsidTr="00C45098">
        <w:tc>
          <w:tcPr>
            <w:tcW w:w="0" w:type="auto"/>
          </w:tcPr>
          <w:p w:rsidR="00C45098" w:rsidRDefault="001F569F">
            <w:pPr>
              <w:pStyle w:val="TableBodyText"/>
              <w:spacing w:before="0" w:after="0"/>
            </w:pPr>
            <w:r>
              <w:t>0x00D9</w:t>
            </w:r>
          </w:p>
        </w:tc>
      </w:tr>
      <w:tr w:rsidR="00C45098" w:rsidTr="00C45098">
        <w:tc>
          <w:tcPr>
            <w:tcW w:w="0" w:type="auto"/>
          </w:tcPr>
          <w:p w:rsidR="00C45098" w:rsidRDefault="001F569F">
            <w:pPr>
              <w:pStyle w:val="TableBodyText"/>
              <w:spacing w:before="0" w:after="0"/>
            </w:pPr>
            <w:r>
              <w:t>0x0101</w:t>
            </w:r>
          </w:p>
        </w:tc>
      </w:tr>
      <w:tr w:rsidR="00C45098" w:rsidTr="00C45098">
        <w:tc>
          <w:tcPr>
            <w:tcW w:w="0" w:type="auto"/>
          </w:tcPr>
          <w:p w:rsidR="00C45098" w:rsidRDefault="001F569F">
            <w:pPr>
              <w:pStyle w:val="TableBodyText"/>
              <w:spacing w:before="0" w:after="0"/>
            </w:pPr>
            <w:r>
              <w:t>0x010C</w:t>
            </w:r>
          </w:p>
        </w:tc>
      </w:tr>
      <w:tr w:rsidR="00C45098" w:rsidTr="00C45098">
        <w:tc>
          <w:tcPr>
            <w:tcW w:w="0" w:type="auto"/>
          </w:tcPr>
          <w:p w:rsidR="00C45098" w:rsidRDefault="001F569F">
            <w:pPr>
              <w:pStyle w:val="TableBodyText"/>
              <w:spacing w:before="0" w:after="0"/>
            </w:pPr>
            <w:r>
              <w:t>0x0112</w:t>
            </w:r>
          </w:p>
        </w:tc>
      </w:tr>
    </w:tbl>
    <w:p w:rsidR="00C45098" w:rsidRDefault="00C45098"/>
    <w:p w:rsidR="00C45098" w:rsidRDefault="001F569F">
      <w:pPr>
        <w:pStyle w:val="Definition-Field"/>
      </w:pPr>
      <w:r>
        <w:rPr>
          <w:b/>
        </w:rPr>
        <w:t xml:space="preserve">rgCswNewData (variable): </w:t>
      </w:r>
      <w:r>
        <w:t xml:space="preserve">Depending on the value of </w:t>
      </w:r>
      <w:r>
        <w:rPr>
          <w:b/>
        </w:rPr>
        <w:t>nFibNew</w:t>
      </w:r>
      <w:r>
        <w:t xml:space="preserve"> this is one of the following. </w:t>
      </w:r>
    </w:p>
    <w:tbl>
      <w:tblPr>
        <w:tblStyle w:val="Table-ShadedHeaderIndented"/>
        <w:tblW w:w="0" w:type="auto"/>
        <w:tblLook w:val="04A0" w:firstRow="1" w:lastRow="0" w:firstColumn="1" w:lastColumn="0" w:noHBand="0" w:noVBand="1"/>
      </w:tblPr>
      <w:tblGrid>
        <w:gridCol w:w="1804"/>
        <w:gridCol w:w="2894"/>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tcPr>
          <w:p w:rsidR="00C45098" w:rsidRDefault="001F569F">
            <w:pPr>
              <w:pStyle w:val="TableHeaderText"/>
              <w:spacing w:before="0" w:after="0"/>
            </w:pPr>
            <w:r>
              <w:t>Value of nFibNew</w:t>
            </w:r>
          </w:p>
        </w:tc>
        <w:tc>
          <w:tcPr>
            <w:tcW w:w="0" w:type="auto"/>
          </w:tcPr>
          <w:p w:rsidR="00C45098" w:rsidRDefault="001F569F">
            <w:pPr>
              <w:pStyle w:val="TableHeaderText"/>
              <w:spacing w:before="0" w:after="0"/>
            </w:pPr>
            <w:r>
              <w:t>Meaning</w:t>
            </w:r>
          </w:p>
        </w:tc>
      </w:tr>
      <w:tr w:rsidR="00C45098" w:rsidTr="00C45098">
        <w:tc>
          <w:tcPr>
            <w:tcW w:w="0" w:type="auto"/>
          </w:tcPr>
          <w:p w:rsidR="00C45098" w:rsidRDefault="001F569F">
            <w:pPr>
              <w:pStyle w:val="TableBodyText"/>
              <w:spacing w:before="0" w:after="0"/>
            </w:pPr>
            <w:r>
              <w:t>0x00D9</w:t>
            </w:r>
          </w:p>
        </w:tc>
        <w:tc>
          <w:tcPr>
            <w:tcW w:w="0" w:type="auto"/>
          </w:tcPr>
          <w:p w:rsidR="00C45098" w:rsidRDefault="001F569F">
            <w:pPr>
              <w:pStyle w:val="TableBodyText"/>
              <w:spacing w:before="0" w:after="0"/>
            </w:pPr>
            <w:hyperlink w:anchor="Section_261cd297425d401cb0328c8569a24297" w:history="1">
              <w:r>
                <w:rPr>
                  <w:rStyle w:val="Hyperlink"/>
                </w:rPr>
                <w:t>fibRgCswNewData2000</w:t>
              </w:r>
            </w:hyperlink>
            <w:r>
              <w:t xml:space="preserve"> (2 bytes)</w:t>
            </w:r>
          </w:p>
        </w:tc>
      </w:tr>
      <w:tr w:rsidR="00C45098" w:rsidTr="00C45098">
        <w:tc>
          <w:tcPr>
            <w:tcW w:w="0" w:type="auto"/>
          </w:tcPr>
          <w:p w:rsidR="00C45098" w:rsidRDefault="001F569F">
            <w:pPr>
              <w:pStyle w:val="TableBodyText"/>
              <w:spacing w:before="0" w:after="0"/>
            </w:pPr>
            <w:r>
              <w:t>0x0101</w:t>
            </w:r>
          </w:p>
        </w:tc>
        <w:tc>
          <w:tcPr>
            <w:tcW w:w="0" w:type="auto"/>
          </w:tcPr>
          <w:p w:rsidR="00C45098" w:rsidRDefault="001F569F">
            <w:pPr>
              <w:pStyle w:val="TableBodyText"/>
              <w:spacing w:before="0" w:after="0"/>
            </w:pPr>
            <w:r>
              <w:t>fibRgCswNewData2000 (2 bytes)</w:t>
            </w:r>
          </w:p>
        </w:tc>
      </w:tr>
      <w:tr w:rsidR="00C45098" w:rsidTr="00C45098">
        <w:tc>
          <w:tcPr>
            <w:tcW w:w="0" w:type="auto"/>
          </w:tcPr>
          <w:p w:rsidR="00C45098" w:rsidRDefault="001F569F">
            <w:pPr>
              <w:pStyle w:val="TableBodyText"/>
              <w:spacing w:before="0" w:after="0"/>
            </w:pPr>
            <w:r>
              <w:t>0x010C</w:t>
            </w:r>
          </w:p>
        </w:tc>
        <w:tc>
          <w:tcPr>
            <w:tcW w:w="0" w:type="auto"/>
          </w:tcPr>
          <w:p w:rsidR="00C45098" w:rsidRDefault="001F569F">
            <w:pPr>
              <w:pStyle w:val="TableBodyText"/>
              <w:spacing w:before="0" w:after="0"/>
            </w:pPr>
            <w:r>
              <w:t>fibRgCswNewData2000</w:t>
            </w:r>
            <w:r>
              <w:t xml:space="preserve"> (2 bytes)</w:t>
            </w:r>
          </w:p>
        </w:tc>
      </w:tr>
      <w:tr w:rsidR="00C45098" w:rsidTr="00C45098">
        <w:tc>
          <w:tcPr>
            <w:tcW w:w="0" w:type="auto"/>
          </w:tcPr>
          <w:p w:rsidR="00C45098" w:rsidRDefault="001F569F">
            <w:pPr>
              <w:pStyle w:val="TableBodyText"/>
              <w:spacing w:before="0" w:after="0"/>
            </w:pPr>
            <w:r>
              <w:t>0x0112</w:t>
            </w:r>
          </w:p>
        </w:tc>
        <w:tc>
          <w:tcPr>
            <w:tcW w:w="0" w:type="auto"/>
          </w:tcPr>
          <w:p w:rsidR="00C45098" w:rsidRDefault="001F569F">
            <w:pPr>
              <w:pStyle w:val="TableBodyText"/>
              <w:spacing w:before="0" w:after="0"/>
            </w:pPr>
            <w:hyperlink w:anchor="Section_a37cd1b42d7d4eed90891c73095b245c" w:history="1">
              <w:r>
                <w:rPr>
                  <w:rStyle w:val="Hyperlink"/>
                </w:rPr>
                <w:t>fibRgCswNewData2007</w:t>
              </w:r>
            </w:hyperlink>
            <w:r>
              <w:t xml:space="preserve"> (8 bytes)</w:t>
            </w:r>
          </w:p>
        </w:tc>
      </w:tr>
    </w:tbl>
    <w:p w:rsidR="00C45098" w:rsidRDefault="001F569F">
      <w:pPr>
        <w:pStyle w:val="Definition-Field2"/>
      </w:pPr>
      <w:r>
        <w:t xml:space="preserve">   </w:t>
      </w:r>
    </w:p>
    <w:p w:rsidR="00C45098" w:rsidRDefault="001F569F">
      <w:pPr>
        <w:pStyle w:val="Heading3"/>
      </w:pPr>
      <w:bookmarkStart w:id="485" w:name="Section_261cd297425d401cb0328c8569a24297"/>
      <w:bookmarkStart w:id="486" w:name="FibRgCswNewData2000"/>
      <w:bookmarkStart w:id="487" w:name="_Toc181684190"/>
      <w:r>
        <w:t>FibRgCswNewData2000</w:t>
      </w:r>
      <w:bookmarkEnd w:id="485"/>
      <w:bookmarkEnd w:id="486"/>
      <w:bookmarkEnd w:id="487"/>
      <w:r>
        <w:fldChar w:fldCharType="begin"/>
      </w:r>
      <w:r>
        <w:instrText xml:space="preserve"> XE "Details:FibRgCswNewData2000 structure" </w:instrText>
      </w:r>
      <w:r>
        <w:fldChar w:fldCharType="end"/>
      </w:r>
      <w:r>
        <w:fldChar w:fldCharType="begin"/>
      </w:r>
      <w:r>
        <w:instrText xml:space="preserve"> XE "FibRgCswNewData2000 structure" </w:instrText>
      </w:r>
      <w:r>
        <w:fldChar w:fldCharType="end"/>
      </w:r>
      <w:r>
        <w:fldChar w:fldCharType="begin"/>
      </w:r>
      <w:r>
        <w:instrText xml:space="preserve"> XE "Structures:FibRgCswNewData2000" </w:instrText>
      </w:r>
      <w:r>
        <w:fldChar w:fldCharType="end"/>
      </w:r>
    </w:p>
    <w:p w:rsidR="00C45098" w:rsidRDefault="001F569F">
      <w:r>
        <w:t xml:space="preserve">The </w:t>
      </w:r>
      <w:r>
        <w:rPr>
          <w:b/>
        </w:rPr>
        <w:t>FibRgCswNewData2000</w:t>
      </w:r>
      <w:r>
        <w:t xml:space="preserve"> structure is a variable-sized portion of the </w:t>
      </w:r>
      <w:hyperlink w:anchor="Section_9aeaa2e74a45468eab133f6193eb9394" w:history="1">
        <w:r>
          <w:rPr>
            <w:rStyle w:val="Hyperlink"/>
          </w:rPr>
          <w:t>Fib</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gridAfter w:val="16"/>
          <w:wAfter w:w="4320" w:type="dxa"/>
          <w:trHeight w:hRule="exact" w:val="490"/>
        </w:trPr>
        <w:tc>
          <w:tcPr>
            <w:tcW w:w="4320" w:type="dxa"/>
            <w:gridSpan w:val="16"/>
          </w:tcPr>
          <w:p w:rsidR="00C45098" w:rsidRDefault="001F569F">
            <w:pPr>
              <w:pStyle w:val="PacketDiagramBodyText"/>
            </w:pPr>
            <w:r>
              <w:t>cQuickSavesNew</w:t>
            </w:r>
          </w:p>
        </w:tc>
      </w:tr>
    </w:tbl>
    <w:p w:rsidR="00C45098" w:rsidRDefault="001F569F">
      <w:pPr>
        <w:pStyle w:val="Definition-Field"/>
      </w:pPr>
      <w:r>
        <w:rPr>
          <w:b/>
        </w:rPr>
        <w:t xml:space="preserve">cQuickSavesNew (2 bytes): </w:t>
      </w:r>
      <w:r>
        <w:t xml:space="preserve">An unsigned integer that specifies the number of times that this document was incrementally saved since the last </w:t>
      </w:r>
      <w:hyperlink w:anchor="gt_83dde85c-7bbe-448d-8fc9-ef0a5c7f7a31">
        <w:r>
          <w:rPr>
            <w:rStyle w:val="HyperlinkGreen"/>
            <w:b/>
          </w:rPr>
          <w:t>full save</w:t>
        </w:r>
      </w:hyperlink>
      <w:r>
        <w:t>. This value MUST be between 0 and 0x000F, inclusively.</w:t>
      </w:r>
    </w:p>
    <w:p w:rsidR="00C45098" w:rsidRDefault="001F569F">
      <w:pPr>
        <w:pStyle w:val="Heading3"/>
      </w:pPr>
      <w:bookmarkStart w:id="488" w:name="Section_a37cd1b42d7d4eed90891c73095b245c"/>
      <w:bookmarkStart w:id="489" w:name="FibRgCswNewData2007"/>
      <w:bookmarkStart w:id="490" w:name="_Toc181684191"/>
      <w:r>
        <w:t>FibRgCswNewData2</w:t>
      </w:r>
      <w:r>
        <w:t>007</w:t>
      </w:r>
      <w:bookmarkEnd w:id="488"/>
      <w:bookmarkEnd w:id="489"/>
      <w:bookmarkEnd w:id="490"/>
      <w:r>
        <w:fldChar w:fldCharType="begin"/>
      </w:r>
      <w:r>
        <w:instrText xml:space="preserve"> XE "Details:FibRgCswNewData2007 structure" </w:instrText>
      </w:r>
      <w:r>
        <w:fldChar w:fldCharType="end"/>
      </w:r>
      <w:r>
        <w:fldChar w:fldCharType="begin"/>
      </w:r>
      <w:r>
        <w:instrText xml:space="preserve"> XE "FibRgCswNewData2007 structure" </w:instrText>
      </w:r>
      <w:r>
        <w:fldChar w:fldCharType="end"/>
      </w:r>
      <w:r>
        <w:fldChar w:fldCharType="begin"/>
      </w:r>
      <w:r>
        <w:instrText xml:space="preserve"> XE "Structures:FibRgCswNewData2007" </w:instrText>
      </w:r>
      <w:r>
        <w:fldChar w:fldCharType="end"/>
      </w:r>
    </w:p>
    <w:p w:rsidR="00C45098" w:rsidRDefault="001F569F">
      <w:r>
        <w:t xml:space="preserve">The </w:t>
      </w:r>
      <w:r>
        <w:rPr>
          <w:b/>
        </w:rPr>
        <w:t>FibRgCswNewData2007</w:t>
      </w:r>
      <w:r>
        <w:t xml:space="preserve"> structure is a variable-sized portion of the </w:t>
      </w:r>
      <w:hyperlink w:anchor="Section_9aeaa2e74a45468eab133f6193eb9394" w:history="1">
        <w:r>
          <w:rPr>
            <w:rStyle w:val="Hyperlink"/>
          </w:rPr>
          <w:t>Fib</w:t>
        </w:r>
      </w:hyperlink>
      <w:r>
        <w:t xml:space="preserve">. It extends the </w:t>
      </w:r>
      <w:hyperlink w:anchor="Section_261cd297425d401cb0328c8569a24297" w:history="1">
        <w:r>
          <w:rPr>
            <w:rStyle w:val="Hyperlink"/>
          </w:rPr>
          <w:t>FibRgCswNewData2000</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4320" w:type="dxa"/>
            <w:gridSpan w:val="16"/>
          </w:tcPr>
          <w:p w:rsidR="00C45098" w:rsidRDefault="001F569F">
            <w:pPr>
              <w:pStyle w:val="PacketDiagramBodyText"/>
            </w:pPr>
            <w:r>
              <w:t>rgCswNewData2000</w:t>
            </w:r>
          </w:p>
        </w:tc>
        <w:tc>
          <w:tcPr>
            <w:tcW w:w="4320" w:type="dxa"/>
            <w:gridSpan w:val="16"/>
          </w:tcPr>
          <w:p w:rsidR="00C45098" w:rsidRDefault="001F569F">
            <w:pPr>
              <w:pStyle w:val="PacketDiagramBodyText"/>
            </w:pPr>
            <w:r>
              <w:t>lidThemeOther</w:t>
            </w:r>
          </w:p>
        </w:tc>
      </w:tr>
      <w:tr w:rsidR="00C45098" w:rsidTr="00C45098">
        <w:trPr>
          <w:trHeight w:hRule="exact" w:val="490"/>
        </w:trPr>
        <w:tc>
          <w:tcPr>
            <w:tcW w:w="4320" w:type="dxa"/>
            <w:gridSpan w:val="16"/>
          </w:tcPr>
          <w:p w:rsidR="00C45098" w:rsidRDefault="001F569F">
            <w:pPr>
              <w:pStyle w:val="PacketDiagramBodyText"/>
            </w:pPr>
            <w:r>
              <w:t>lidThemeFE</w:t>
            </w:r>
          </w:p>
        </w:tc>
        <w:tc>
          <w:tcPr>
            <w:tcW w:w="4320" w:type="dxa"/>
            <w:gridSpan w:val="16"/>
          </w:tcPr>
          <w:p w:rsidR="00C45098" w:rsidRDefault="001F569F">
            <w:pPr>
              <w:pStyle w:val="PacketDiagramBodyText"/>
            </w:pPr>
            <w:r>
              <w:t>lidThemeCS</w:t>
            </w:r>
          </w:p>
        </w:tc>
      </w:tr>
    </w:tbl>
    <w:p w:rsidR="00C45098" w:rsidRDefault="001F569F">
      <w:pPr>
        <w:pStyle w:val="Definition-Field"/>
      </w:pPr>
      <w:r>
        <w:rPr>
          <w:b/>
        </w:rPr>
        <w:t xml:space="preserve">rgCswNewData2000 (2 bytes): </w:t>
      </w:r>
      <w:r>
        <w:t xml:space="preserve">The contained </w:t>
      </w:r>
      <w:r>
        <w:rPr>
          <w:b/>
        </w:rPr>
        <w:t>FibRgCswNewData2000</w:t>
      </w:r>
      <w:r>
        <w:t>.</w:t>
      </w:r>
    </w:p>
    <w:p w:rsidR="00C45098" w:rsidRDefault="001F569F">
      <w:pPr>
        <w:pStyle w:val="Definition-Field"/>
      </w:pPr>
      <w:r>
        <w:rPr>
          <w:b/>
        </w:rPr>
        <w:t xml:space="preserve">lidThemeOther (2 bytes): </w:t>
      </w:r>
      <w:r>
        <w:t>This value is undefined and MUST be ignored.</w:t>
      </w:r>
    </w:p>
    <w:p w:rsidR="00C45098" w:rsidRDefault="001F569F">
      <w:pPr>
        <w:pStyle w:val="Definition-Field"/>
      </w:pPr>
      <w:r>
        <w:rPr>
          <w:b/>
        </w:rPr>
        <w:t xml:space="preserve">lidThemeFE (2 bytes): </w:t>
      </w:r>
      <w:r>
        <w:t>This value is undefined and MUST be ignored.</w:t>
      </w:r>
    </w:p>
    <w:p w:rsidR="00C45098" w:rsidRDefault="001F569F">
      <w:pPr>
        <w:pStyle w:val="Definition-Field"/>
      </w:pPr>
      <w:r>
        <w:rPr>
          <w:b/>
        </w:rPr>
        <w:t xml:space="preserve">lidThemeCS (2 bytes): </w:t>
      </w:r>
      <w:r>
        <w:t>This value is undefined and MUST be ignored.</w:t>
      </w:r>
    </w:p>
    <w:p w:rsidR="00C45098" w:rsidRDefault="001F569F">
      <w:pPr>
        <w:pStyle w:val="Heading3"/>
      </w:pPr>
      <w:bookmarkStart w:id="491" w:name="section_fe6610529c884ae1aec444799b2b4777"/>
      <w:bookmarkStart w:id="492" w:name="_Toc181684192"/>
      <w:r>
        <w:lastRenderedPageBreak/>
        <w:t>Determining the n</w:t>
      </w:r>
      <w:r>
        <w:t>Fib</w:t>
      </w:r>
      <w:bookmarkEnd w:id="491"/>
      <w:bookmarkEnd w:id="492"/>
      <w:r>
        <w:fldChar w:fldCharType="begin"/>
      </w:r>
      <w:r>
        <w:instrText xml:space="preserve"> XE "Details:nFib value" </w:instrText>
      </w:r>
      <w:r>
        <w:fldChar w:fldCharType="end"/>
      </w:r>
      <w:r>
        <w:fldChar w:fldCharType="begin"/>
      </w:r>
      <w:r>
        <w:instrText xml:space="preserve"> XE "nFib value - determining" </w:instrText>
      </w:r>
      <w:r>
        <w:fldChar w:fldCharType="end"/>
      </w:r>
    </w:p>
    <w:p w:rsidR="00C45098" w:rsidRDefault="001F569F">
      <w:r>
        <w:t xml:space="preserve">The </w:t>
      </w:r>
      <w:r>
        <w:rPr>
          <w:b/>
        </w:rPr>
        <w:t>nFib</w:t>
      </w:r>
      <w:r>
        <w:t xml:space="preserve"> value specifies the version number of the file format that is used. The proper </w:t>
      </w:r>
      <w:r>
        <w:rPr>
          <w:b/>
        </w:rPr>
        <w:t>nFib</w:t>
      </w:r>
      <w:r>
        <w:t xml:space="preserve"> value for the current document is determined in the following way:</w:t>
      </w:r>
    </w:p>
    <w:p w:rsidR="00C45098" w:rsidRDefault="001F569F">
      <w:pPr>
        <w:pStyle w:val="ListParagraph"/>
        <w:numPr>
          <w:ilvl w:val="0"/>
          <w:numId w:val="107"/>
        </w:numPr>
      </w:pPr>
      <w:r>
        <w:t xml:space="preserve">Read the </w:t>
      </w:r>
      <w:hyperlink w:anchor="Section_9aeaa2e74a45468eab133f6193eb9394" w:history="1">
        <w:r>
          <w:rPr>
            <w:b/>
          </w:rPr>
          <w:t>FIB</w:t>
        </w:r>
      </w:hyperlink>
      <w:r>
        <w:t xml:space="preserve"> from offset zero in the </w:t>
      </w:r>
      <w:hyperlink w:anchor="Section_d7fae142670d4cd5869a708366984a71" w:history="1">
        <w:r>
          <w:t>WordDocument Stream</w:t>
        </w:r>
      </w:hyperlink>
      <w:r>
        <w:t>.</w:t>
      </w:r>
    </w:p>
    <w:p w:rsidR="00C45098" w:rsidRDefault="001F569F">
      <w:pPr>
        <w:pStyle w:val="ListParagraph"/>
        <w:numPr>
          <w:ilvl w:val="0"/>
          <w:numId w:val="107"/>
        </w:numPr>
      </w:pPr>
      <w:r>
        <w:t>Check the value of FIB.cswNew.</w:t>
      </w:r>
    </w:p>
    <w:p w:rsidR="00C45098" w:rsidRDefault="001F569F">
      <w:pPr>
        <w:pStyle w:val="ListParagraph"/>
        <w:numPr>
          <w:ilvl w:val="0"/>
          <w:numId w:val="108"/>
        </w:numPr>
        <w:spacing w:before="0" w:after="0"/>
      </w:pPr>
      <w:r>
        <w:t xml:space="preserve">If the value is 0, </w:t>
      </w:r>
      <w:r>
        <w:rPr>
          <w:b/>
        </w:rPr>
        <w:t>nFib</w:t>
      </w:r>
      <w:r>
        <w:t xml:space="preserve"> is specified by </w:t>
      </w:r>
      <w:hyperlink w:anchor="Section_26fb6c064e5c4778ab4eedbf26a545bb" w:history="1">
        <w:r>
          <w:rPr>
            <w:rStyle w:val="Hyperlink"/>
            <w:b/>
          </w:rPr>
          <w:t>FibBase</w:t>
        </w:r>
      </w:hyperlink>
      <w:r>
        <w:rPr>
          <w:b/>
        </w:rPr>
        <w:t>.nFib.</w:t>
      </w:r>
    </w:p>
    <w:p w:rsidR="00C45098" w:rsidRDefault="001F569F">
      <w:pPr>
        <w:pStyle w:val="ListParagraph"/>
        <w:numPr>
          <w:ilvl w:val="0"/>
          <w:numId w:val="108"/>
        </w:numPr>
      </w:pPr>
      <w:r>
        <w:t xml:space="preserve">Otherwise, the value is not 0 and </w:t>
      </w:r>
      <w:r>
        <w:rPr>
          <w:b/>
        </w:rPr>
        <w:t>nFib</w:t>
      </w:r>
      <w:r>
        <w:t xml:space="preserve"> is specified by </w:t>
      </w:r>
      <w:hyperlink w:anchor="Section_a4876d816ff1485e865575266ec84c07" w:history="1">
        <w:r>
          <w:rPr>
            <w:rStyle w:val="Hyperlink"/>
            <w:b/>
          </w:rPr>
          <w:t>FibRgCswNew</w:t>
        </w:r>
      </w:hyperlink>
      <w:r>
        <w:rPr>
          <w:b/>
        </w:rPr>
        <w:t>.nFibNew.</w:t>
      </w:r>
    </w:p>
    <w:p w:rsidR="00C45098" w:rsidRDefault="001F569F">
      <w:pPr>
        <w:pStyle w:val="Heading3"/>
      </w:pPr>
      <w:bookmarkStart w:id="493" w:name="section_acb08acef2684879a998de592103a70e"/>
      <w:bookmarkStart w:id="494" w:name="_Toc181684193"/>
      <w:r>
        <w:t>How to read the FIB</w:t>
      </w:r>
      <w:bookmarkEnd w:id="493"/>
      <w:bookmarkEnd w:id="494"/>
      <w:r>
        <w:fldChar w:fldCharType="begin"/>
      </w:r>
      <w:r>
        <w:instrText xml:space="preserve"> XE "Details:how to read the </w:instrText>
      </w:r>
      <w:r>
        <w:instrText xml:space="preserve">Fib" </w:instrText>
      </w:r>
      <w:r>
        <w:fldChar w:fldCharType="end"/>
      </w:r>
      <w:r>
        <w:fldChar w:fldCharType="begin"/>
      </w:r>
      <w:r>
        <w:instrText xml:space="preserve"> XE "How to read the Fib" </w:instrText>
      </w:r>
      <w:r>
        <w:fldChar w:fldCharType="end"/>
      </w:r>
    </w:p>
    <w:p w:rsidR="00C45098" w:rsidRDefault="001F569F">
      <w:r>
        <w:t xml:space="preserve">The </w:t>
      </w:r>
      <w:hyperlink w:anchor="Section_9aeaa2e74a45468eab133f6193eb9394" w:history="1">
        <w:r>
          <w:rPr>
            <w:rStyle w:val="Hyperlink"/>
            <w:b/>
          </w:rPr>
          <w:t>Fib</w:t>
        </w:r>
      </w:hyperlink>
      <w:r>
        <w:t xml:space="preserve"> structure is located at offset 0 of the </w:t>
      </w:r>
      <w:hyperlink w:anchor="Section_d7fae142670d4cd5869a708366984a71" w:history="1">
        <w:r>
          <w:rPr>
            <w:rStyle w:val="Hyperlink"/>
          </w:rPr>
          <w:t>WordDocument Stream</w:t>
        </w:r>
      </w:hyperlink>
      <w:r>
        <w:t xml:space="preserve">. Given the variable size of the </w:t>
      </w:r>
      <w:r>
        <w:rPr>
          <w:b/>
        </w:rPr>
        <w:t>Fib</w:t>
      </w:r>
      <w:r>
        <w:t>, the proper way to load it is the following:</w:t>
      </w:r>
    </w:p>
    <w:p w:rsidR="00C45098" w:rsidRDefault="001F569F">
      <w:pPr>
        <w:pStyle w:val="ListParagraph"/>
        <w:numPr>
          <w:ilvl w:val="0"/>
          <w:numId w:val="109"/>
        </w:numPr>
      </w:pPr>
      <w:r>
        <w:t xml:space="preserve">Set all bytes of the in-memory version of the </w:t>
      </w:r>
      <w:r>
        <w:rPr>
          <w:b/>
        </w:rPr>
        <w:t>Fib</w:t>
      </w:r>
      <w:r>
        <w:t xml:space="preserve"> being used to 0. It is recommended to use the largest version of the </w:t>
      </w:r>
      <w:r>
        <w:rPr>
          <w:b/>
        </w:rPr>
        <w:t>Fib</w:t>
      </w:r>
      <w:r>
        <w:t xml:space="preserve"> structure as the in-memory version.</w:t>
      </w:r>
    </w:p>
    <w:p w:rsidR="00C45098" w:rsidRDefault="001F569F">
      <w:pPr>
        <w:pStyle w:val="ListParagraph"/>
        <w:numPr>
          <w:ilvl w:val="0"/>
          <w:numId w:val="109"/>
        </w:numPr>
      </w:pPr>
      <w:r>
        <w:t xml:space="preserve">Read the entire </w:t>
      </w:r>
      <w:hyperlink w:anchor="Section_26fb6c064e5c4778ab4eedbf26a545bb" w:history="1">
        <w:r>
          <w:rPr>
            <w:rStyle w:val="Hyperlink"/>
            <w:b/>
          </w:rPr>
          <w:t>FibBase</w:t>
        </w:r>
      </w:hyperlink>
      <w:r>
        <w:t>, which MUST be present and has fixed size.</w:t>
      </w:r>
    </w:p>
    <w:p w:rsidR="00C45098" w:rsidRDefault="001F569F">
      <w:pPr>
        <w:pStyle w:val="ListParagraph"/>
        <w:numPr>
          <w:ilvl w:val="0"/>
          <w:numId w:val="109"/>
        </w:numPr>
      </w:pPr>
      <w:r>
        <w:t xml:space="preserve">Read </w:t>
      </w:r>
      <w:r>
        <w:rPr>
          <w:b/>
        </w:rPr>
        <w:t>Fib.csw</w:t>
      </w:r>
      <w:r>
        <w:t xml:space="preserve">. </w:t>
      </w:r>
    </w:p>
    <w:p w:rsidR="00C45098" w:rsidRDefault="001F569F">
      <w:pPr>
        <w:pStyle w:val="ListParagraph"/>
        <w:numPr>
          <w:ilvl w:val="0"/>
          <w:numId w:val="109"/>
        </w:numPr>
      </w:pPr>
      <w:r>
        <w:t xml:space="preserve">Read the minimum of </w:t>
      </w:r>
      <w:r>
        <w:rPr>
          <w:b/>
        </w:rPr>
        <w:t>Fib.csw</w:t>
      </w:r>
      <w:r>
        <w:t xml:space="preserve"> * 2 bytes and the size, in bytes, of the in-memory version of </w:t>
      </w:r>
      <w:hyperlink w:anchor="Section_c78b59703519469e8071488580940d7e" w:history="1">
        <w:r>
          <w:rPr>
            <w:rStyle w:val="Hyperlink"/>
            <w:b/>
          </w:rPr>
          <w:t>FibRgW97</w:t>
        </w:r>
      </w:hyperlink>
      <w:r>
        <w:t xml:space="preserve"> into </w:t>
      </w:r>
      <w:r>
        <w:rPr>
          <w:b/>
        </w:rPr>
        <w:t>FibRgW97</w:t>
      </w:r>
      <w:r>
        <w:t>.</w:t>
      </w:r>
    </w:p>
    <w:p w:rsidR="00C45098" w:rsidRDefault="001F569F">
      <w:pPr>
        <w:pStyle w:val="ListParagraph"/>
        <w:numPr>
          <w:ilvl w:val="0"/>
          <w:numId w:val="109"/>
        </w:numPr>
      </w:pPr>
      <w:r>
        <w:t xml:space="preserve">If the application expects fewer bytes than indicated by </w:t>
      </w:r>
      <w:r>
        <w:rPr>
          <w:b/>
        </w:rPr>
        <w:t>Fib.csw</w:t>
      </w:r>
      <w:r>
        <w:t xml:space="preserve">, advance by the difference thereby skipping the unknown portion of </w:t>
      </w:r>
      <w:r>
        <w:rPr>
          <w:b/>
        </w:rPr>
        <w:t>FibRgW97</w:t>
      </w:r>
      <w:r>
        <w:t>.</w:t>
      </w:r>
    </w:p>
    <w:p w:rsidR="00C45098" w:rsidRDefault="001F569F">
      <w:pPr>
        <w:pStyle w:val="ListParagraph"/>
        <w:numPr>
          <w:ilvl w:val="0"/>
          <w:numId w:val="109"/>
        </w:numPr>
      </w:pPr>
      <w:r>
        <w:t xml:space="preserve">Read </w:t>
      </w:r>
      <w:r>
        <w:rPr>
          <w:b/>
        </w:rPr>
        <w:t>Fib.cslw</w:t>
      </w:r>
      <w:r>
        <w:t>.</w:t>
      </w:r>
    </w:p>
    <w:p w:rsidR="00C45098" w:rsidRDefault="001F569F">
      <w:pPr>
        <w:pStyle w:val="ListParagraph"/>
        <w:numPr>
          <w:ilvl w:val="0"/>
          <w:numId w:val="109"/>
        </w:numPr>
      </w:pPr>
      <w:r>
        <w:t xml:space="preserve">Read the minimum of </w:t>
      </w:r>
      <w:r>
        <w:rPr>
          <w:b/>
        </w:rPr>
        <w:t>Fib.cslw</w:t>
      </w:r>
      <w:r>
        <w:t xml:space="preserve"> * 4 bytes and the size, in bytes, of the in-memory ver</w:t>
      </w:r>
      <w:r>
        <w:t xml:space="preserve">sion of </w:t>
      </w:r>
      <w:hyperlink w:anchor="Section_37713d3ca0c840f5821fbc9622c7de48" w:history="1">
        <w:r>
          <w:rPr>
            <w:rStyle w:val="Hyperlink"/>
            <w:b/>
          </w:rPr>
          <w:t>FibRgLw97</w:t>
        </w:r>
      </w:hyperlink>
      <w:r>
        <w:t xml:space="preserve"> into </w:t>
      </w:r>
      <w:r>
        <w:rPr>
          <w:b/>
        </w:rPr>
        <w:t>FibRgLw97</w:t>
      </w:r>
      <w:r>
        <w:t>.</w:t>
      </w:r>
    </w:p>
    <w:p w:rsidR="00C45098" w:rsidRDefault="001F569F">
      <w:pPr>
        <w:pStyle w:val="ListParagraph"/>
        <w:numPr>
          <w:ilvl w:val="0"/>
          <w:numId w:val="109"/>
        </w:numPr>
      </w:pPr>
      <w:r>
        <w:t xml:space="preserve">If the application expects fewer bytes than indicated by </w:t>
      </w:r>
      <w:r>
        <w:rPr>
          <w:b/>
        </w:rPr>
        <w:t>Fib.cslw</w:t>
      </w:r>
      <w:r>
        <w:t xml:space="preserve">, advance by the difference thereby skipping the unknown portion of </w:t>
      </w:r>
      <w:r>
        <w:rPr>
          <w:b/>
        </w:rPr>
        <w:t>FibRgLw97</w:t>
      </w:r>
      <w:r>
        <w:t>.</w:t>
      </w:r>
    </w:p>
    <w:p w:rsidR="00C45098" w:rsidRDefault="001F569F">
      <w:pPr>
        <w:pStyle w:val="ListParagraph"/>
        <w:numPr>
          <w:ilvl w:val="0"/>
          <w:numId w:val="109"/>
        </w:numPr>
      </w:pPr>
      <w:r>
        <w:t xml:space="preserve">Read </w:t>
      </w:r>
      <w:r>
        <w:rPr>
          <w:b/>
        </w:rPr>
        <w:t>Fib.cbRgFcLcb</w:t>
      </w:r>
      <w:r>
        <w:t>.</w:t>
      </w:r>
    </w:p>
    <w:p w:rsidR="00C45098" w:rsidRDefault="001F569F">
      <w:pPr>
        <w:pStyle w:val="ListParagraph"/>
        <w:numPr>
          <w:ilvl w:val="0"/>
          <w:numId w:val="109"/>
        </w:numPr>
      </w:pPr>
      <w:r>
        <w:t xml:space="preserve">Read the minimum of </w:t>
      </w:r>
      <w:r>
        <w:rPr>
          <w:b/>
        </w:rPr>
        <w:t>Fib.cbRgFcLcb</w:t>
      </w:r>
      <w:r>
        <w:t xml:space="preserve"> * 8 bytes and the size, in bytes, of the in-memory version of </w:t>
      </w:r>
      <w:hyperlink w:anchor="Section_175d2fe192dd45d2b0911fe8a0c0d40a" w:history="1">
        <w:r>
          <w:rPr>
            <w:rStyle w:val="Hyperlink"/>
            <w:b/>
          </w:rPr>
          <w:t>FibRgFcLcb</w:t>
        </w:r>
      </w:hyperlink>
      <w:r>
        <w:t xml:space="preserve"> into </w:t>
      </w:r>
      <w:r>
        <w:rPr>
          <w:b/>
        </w:rPr>
        <w:t>FibRgFcLcb</w:t>
      </w:r>
      <w:r>
        <w:t>.</w:t>
      </w:r>
    </w:p>
    <w:p w:rsidR="00C45098" w:rsidRDefault="001F569F">
      <w:pPr>
        <w:pStyle w:val="ListParagraph"/>
        <w:numPr>
          <w:ilvl w:val="0"/>
          <w:numId w:val="109"/>
        </w:numPr>
      </w:pPr>
      <w:r>
        <w:t xml:space="preserve">If the application expects fewer bytes than indicated by </w:t>
      </w:r>
      <w:r>
        <w:rPr>
          <w:b/>
        </w:rPr>
        <w:t>Fib.cbRgFcLcb</w:t>
      </w:r>
      <w:r>
        <w:t xml:space="preserve">, advance by the difference, thereby skipping the unknown portion of </w:t>
      </w:r>
      <w:r>
        <w:rPr>
          <w:b/>
        </w:rPr>
        <w:t>FibRgFcLcb</w:t>
      </w:r>
      <w:r>
        <w:t>.</w:t>
      </w:r>
    </w:p>
    <w:p w:rsidR="00C45098" w:rsidRDefault="001F569F">
      <w:pPr>
        <w:pStyle w:val="ListParagraph"/>
        <w:numPr>
          <w:ilvl w:val="0"/>
          <w:numId w:val="109"/>
        </w:numPr>
      </w:pPr>
      <w:r>
        <w:t xml:space="preserve">Read </w:t>
      </w:r>
      <w:r>
        <w:rPr>
          <w:b/>
        </w:rPr>
        <w:t>Fib</w:t>
      </w:r>
      <w:r>
        <w:t>.</w:t>
      </w:r>
      <w:r>
        <w:rPr>
          <w:b/>
        </w:rPr>
        <w:t>cswNew</w:t>
      </w:r>
      <w:r>
        <w:t>.</w:t>
      </w:r>
    </w:p>
    <w:p w:rsidR="00C45098" w:rsidRDefault="001F569F">
      <w:pPr>
        <w:pStyle w:val="ListParagraph"/>
        <w:numPr>
          <w:ilvl w:val="0"/>
          <w:numId w:val="109"/>
        </w:numPr>
      </w:pPr>
      <w:r>
        <w:t xml:space="preserve">Read the minimum of </w:t>
      </w:r>
      <w:r>
        <w:rPr>
          <w:b/>
        </w:rPr>
        <w:t>Fib.cswNew</w:t>
      </w:r>
      <w:r>
        <w:t xml:space="preserve"> * 2 bytes and the size, in bytes, of the in-memory version of </w:t>
      </w:r>
      <w:hyperlink w:anchor="Section_a4876d816ff1485e865575266ec84c07" w:history="1">
        <w:r>
          <w:rPr>
            <w:rStyle w:val="Hyperlink"/>
            <w:b/>
          </w:rPr>
          <w:t>FibRg</w:t>
        </w:r>
        <w:r>
          <w:rPr>
            <w:rStyle w:val="Hyperlink"/>
            <w:b/>
          </w:rPr>
          <w:t>CswNew</w:t>
        </w:r>
      </w:hyperlink>
      <w:r>
        <w:t xml:space="preserve"> into </w:t>
      </w:r>
      <w:r>
        <w:rPr>
          <w:b/>
        </w:rPr>
        <w:t>FibRgCswNew</w:t>
      </w:r>
      <w:r>
        <w:t>.</w:t>
      </w:r>
    </w:p>
    <w:p w:rsidR="00C45098" w:rsidRDefault="001F569F">
      <w:pPr>
        <w:pStyle w:val="Heading2"/>
      </w:pPr>
      <w:bookmarkStart w:id="495" w:name="section_4fae38be499347d2b82c8f32e4ab9ff0"/>
      <w:bookmarkStart w:id="496" w:name="_Toc181684194"/>
      <w:r>
        <w:t>Single Property Modifiers</w:t>
      </w:r>
      <w:bookmarkEnd w:id="495"/>
      <w:bookmarkEnd w:id="496"/>
      <w:r>
        <w:fldChar w:fldCharType="begin"/>
      </w:r>
      <w:r>
        <w:instrText xml:space="preserve"> XE "Details:single property modifiers" </w:instrText>
      </w:r>
      <w:r>
        <w:fldChar w:fldCharType="end"/>
      </w:r>
      <w:r>
        <w:fldChar w:fldCharType="begin"/>
      </w:r>
      <w:r>
        <w:instrText xml:space="preserve"> XE "Single property modifiers structure" </w:instrText>
      </w:r>
      <w:r>
        <w:fldChar w:fldCharType="end"/>
      </w:r>
      <w:r>
        <w:fldChar w:fldCharType="begin"/>
      </w:r>
      <w:r>
        <w:instrText xml:space="preserve"> XE "Structures:single property modifiers" </w:instrText>
      </w:r>
      <w:r>
        <w:fldChar w:fldCharType="end"/>
      </w:r>
    </w:p>
    <w:p w:rsidR="00C45098" w:rsidRDefault="001F569F">
      <w:r>
        <w:t xml:space="preserve">The following sections specify the valid </w:t>
      </w:r>
      <w:hyperlink w:anchor="Section_099eb99ca9274cafa80c66254ea83d6a" w:history="1">
        <w:r>
          <w:rPr>
            <w:rStyle w:val="Hyperlink"/>
            <w:b/>
          </w:rPr>
          <w:t>Sprm</w:t>
        </w:r>
      </w:hyperlink>
      <w:r>
        <w:t xml:space="preserve"> values.</w:t>
      </w:r>
    </w:p>
    <w:p w:rsidR="00C45098" w:rsidRDefault="001F569F">
      <w:r>
        <w:t xml:space="preserve">For ease of implementation, the </w:t>
      </w:r>
      <w:r>
        <w:rPr>
          <w:b/>
        </w:rPr>
        <w:t>Sprm</w:t>
      </w:r>
      <w:r>
        <w:t xml:space="preserve">s are listed as 16-bit integers rather than structures. The following formulas specify the relationship between the 16-bit integer representation and the members of the </w:t>
      </w:r>
      <w:r>
        <w:rPr>
          <w:b/>
        </w:rPr>
        <w:t>Sprm</w:t>
      </w:r>
      <w:r>
        <w:t xml:space="preserve"> struct</w:t>
      </w:r>
      <w:r>
        <w:t>ure. The single ampersand (&amp;) represents the bitwise AND operation; all fractions are rounded down to the previous whole number.</w:t>
      </w:r>
    </w:p>
    <w:p w:rsidR="00C45098" w:rsidRDefault="001F569F">
      <w:pPr>
        <w:jc w:val="center"/>
      </w:pPr>
      <w:r>
        <w:rPr>
          <w:noProof/>
        </w:rPr>
        <w:lastRenderedPageBreak/>
        <w:drawing>
          <wp:inline distT="0" distB="0" distL="0" distR="0">
            <wp:extent cx="1466850" cy="219075"/>
            <wp:effectExtent l="0" t="0" r="0" b="0"/>
            <wp:docPr id="23" name="Picture 22" descr="Equation for ISPMD. ISPMD = SPRM AND 0x01FF" title="Equation for ISPM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7a90bbdc-81e7-4c76-8d68-2f467d4019cf" descr="Equation for ISPMD. ISPMD = SPRM AND 0x01FF" title="Equation for ISPMD"/>
                    <pic:cNvPicPr/>
                  </pic:nvPicPr>
                  <pic:blipFill>
                    <a:blip r:embed="rId90" cstate="print"/>
                    <a:stretch>
                      <a:fillRect/>
                    </a:stretch>
                  </pic:blipFill>
                  <pic:spPr>
                    <a:xfrm>
                      <a:off x="0" y="0"/>
                      <a:ext cx="1466850" cy="219075"/>
                    </a:xfrm>
                    <a:prstGeom prst="rect">
                      <a:avLst/>
                    </a:prstGeom>
                  </pic:spPr>
                </pic:pic>
              </a:graphicData>
            </a:graphic>
          </wp:inline>
        </w:drawing>
      </w:r>
    </w:p>
    <w:p w:rsidR="00C45098" w:rsidRDefault="001F569F">
      <w:pPr>
        <w:jc w:val="center"/>
      </w:pPr>
      <w:r>
        <w:rPr>
          <w:noProof/>
        </w:rPr>
        <w:drawing>
          <wp:inline distT="0" distB="0" distL="0" distR="0">
            <wp:extent cx="1190625" cy="361950"/>
            <wp:effectExtent l="0" t="0" r="0" b="0"/>
            <wp:docPr id="24" name="Picture 23" descr="Equation for F Spec. Fspec = SPRM over 512 AND 0x0001" title="Equation for F Spe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6abe9cb-4c98-4be8-a443-91a0b08b73d3" descr="Equation for F Spec. Fspec = SPRM over 512 AND 0x0001" title="Equation for F Spec"/>
                    <pic:cNvPicPr/>
                  </pic:nvPicPr>
                  <pic:blipFill>
                    <a:blip r:embed="rId91" cstate="print"/>
                    <a:stretch>
                      <a:fillRect/>
                    </a:stretch>
                  </pic:blipFill>
                  <pic:spPr>
                    <a:xfrm>
                      <a:off x="0" y="0"/>
                      <a:ext cx="1190625" cy="361950"/>
                    </a:xfrm>
                    <a:prstGeom prst="rect">
                      <a:avLst/>
                    </a:prstGeom>
                  </pic:spPr>
                </pic:pic>
              </a:graphicData>
            </a:graphic>
          </wp:inline>
        </w:drawing>
      </w:r>
    </w:p>
    <w:p w:rsidR="00C45098" w:rsidRDefault="001F569F">
      <w:pPr>
        <w:jc w:val="center"/>
      </w:pPr>
      <w:r>
        <w:rPr>
          <w:noProof/>
        </w:rPr>
        <w:drawing>
          <wp:inline distT="0" distB="0" distL="0" distR="0">
            <wp:extent cx="1381125" cy="447675"/>
            <wp:effectExtent l="0" t="0" r="0" b="0"/>
            <wp:docPr id="25" name="Picture 24" descr="Equation for SGC. SGC = SPRM over 1024 AND 0x0007" title="Equation for SG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417668b-d653-4193-a979-ef97fc99a4aa" descr="Equation for SGC. SGC = SPRM over 1024 AND 0x0007" title="Equation for SGC"/>
                    <pic:cNvPicPr/>
                  </pic:nvPicPr>
                  <pic:blipFill>
                    <a:blip r:embed="rId92" cstate="print"/>
                    <a:stretch>
                      <a:fillRect/>
                    </a:stretch>
                  </pic:blipFill>
                  <pic:spPr>
                    <a:xfrm>
                      <a:off x="0" y="0"/>
                      <a:ext cx="1381125" cy="447675"/>
                    </a:xfrm>
                    <a:prstGeom prst="rect">
                      <a:avLst/>
                    </a:prstGeom>
                  </pic:spPr>
                </pic:pic>
              </a:graphicData>
            </a:graphic>
          </wp:inline>
        </w:drawing>
      </w:r>
    </w:p>
    <w:p w:rsidR="00C45098" w:rsidRDefault="001F569F">
      <w:pPr>
        <w:jc w:val="center"/>
      </w:pPr>
      <w:r>
        <w:rPr>
          <w:noProof/>
        </w:rPr>
        <w:drawing>
          <wp:inline distT="0" distB="0" distL="0" distR="0">
            <wp:extent cx="828675" cy="409575"/>
            <wp:effectExtent l="0" t="0" r="0" b="0"/>
            <wp:docPr id="26" name="Picture 25" descr="Equation for SPRA. SPRA = SPRM over 8192" title="Equation for SPR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ffccfb8-9c98-418f-a829-1e80d0b54f6f" descr="Equation for SPRA. SPRA = SPRM over 8192" title="Equation for SPRA"/>
                    <pic:cNvPicPr/>
                  </pic:nvPicPr>
                  <pic:blipFill>
                    <a:blip r:embed="rId93" cstate="print"/>
                    <a:stretch>
                      <a:fillRect/>
                    </a:stretch>
                  </pic:blipFill>
                  <pic:spPr>
                    <a:xfrm>
                      <a:off x="0" y="0"/>
                      <a:ext cx="828675" cy="409575"/>
                    </a:xfrm>
                    <a:prstGeom prst="rect">
                      <a:avLst/>
                    </a:prstGeom>
                  </pic:spPr>
                </pic:pic>
              </a:graphicData>
            </a:graphic>
          </wp:inline>
        </w:drawing>
      </w:r>
      <w:r>
        <w:br/>
      </w:r>
    </w:p>
    <w:p w:rsidR="00C45098" w:rsidRDefault="001F569F">
      <w:pPr>
        <w:pStyle w:val="Heading3"/>
      </w:pPr>
      <w:bookmarkStart w:id="497" w:name="section_7022285b962142e9ad4d4e02c115ef18"/>
      <w:bookmarkStart w:id="498" w:name="_Toc181684195"/>
      <w:r>
        <w:t>Character Properties</w:t>
      </w:r>
      <w:bookmarkEnd w:id="497"/>
      <w:bookmarkEnd w:id="498"/>
      <w:r>
        <w:fldChar w:fldCharType="begin"/>
      </w:r>
      <w:r>
        <w:instrText xml:space="preserve"> XE "Details:character properties" </w:instrText>
      </w:r>
      <w:r>
        <w:fldChar w:fldCharType="end"/>
      </w:r>
      <w:r>
        <w:fldChar w:fldCharType="begin"/>
      </w:r>
      <w:r>
        <w:instrText xml:space="preserve"> XE "Character property modifiers" </w:instrText>
      </w:r>
      <w:r>
        <w:fldChar w:fldCharType="end"/>
      </w:r>
      <w:r>
        <w:fldChar w:fldCharType="begin"/>
      </w:r>
      <w:r>
        <w:instrText xml:space="preserve"> XE "Structures:characte</w:instrText>
      </w:r>
      <w:r>
        <w:instrText xml:space="preserve">r properties" </w:instrText>
      </w:r>
      <w:r>
        <w:fldChar w:fldCharType="end"/>
      </w:r>
    </w:p>
    <w:p w:rsidR="00C45098" w:rsidRDefault="001F569F">
      <w:r>
        <w:t xml:space="preserve">A </w:t>
      </w:r>
      <w:hyperlink w:anchor="Section_4eabffa2b8b6444c9a923291ab5035ef" w:history="1">
        <w:r>
          <w:rPr>
            <w:rStyle w:val="Hyperlink"/>
            <w:b/>
          </w:rPr>
          <w:t>Prl</w:t>
        </w:r>
      </w:hyperlink>
      <w:r>
        <w:t xml:space="preserve"> with a </w:t>
      </w:r>
      <w:r>
        <w:rPr>
          <w:b/>
        </w:rPr>
        <w:t>sprm.sgc</w:t>
      </w:r>
      <w:r>
        <w:t xml:space="preserve"> of 2 modifies a character property.</w:t>
      </w:r>
    </w:p>
    <w:p w:rsidR="00C45098" w:rsidRDefault="001F569F">
      <w:r>
        <w:t xml:space="preserve">The following table specifies the character property modifiers, including the valid </w:t>
      </w:r>
      <w:r>
        <w:rPr>
          <w:b/>
        </w:rPr>
        <w:t>sprm</w:t>
      </w:r>
      <w:r>
        <w:t xml:space="preserve"> values, their function, and the </w:t>
      </w:r>
      <w:r>
        <w:t xml:space="preserve">corresponding </w:t>
      </w:r>
      <w:r>
        <w:rPr>
          <w:b/>
        </w:rPr>
        <w:t>operand</w:t>
      </w:r>
      <w:r>
        <w:t xml:space="preserve"> type and meaning.</w:t>
      </w:r>
    </w:p>
    <w:tbl>
      <w:tblPr>
        <w:tblStyle w:val="Table-ShadedHeader"/>
        <w:tblW w:w="0" w:type="auto"/>
        <w:tblLook w:val="04A0" w:firstRow="1" w:lastRow="0" w:firstColumn="1" w:lastColumn="0" w:noHBand="0" w:noVBand="1"/>
      </w:tblPr>
      <w:tblGrid>
        <w:gridCol w:w="2177"/>
        <w:gridCol w:w="773"/>
        <w:gridCol w:w="6525"/>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tcPr>
          <w:p w:rsidR="00C45098" w:rsidRDefault="001F569F">
            <w:pPr>
              <w:pStyle w:val="TableHeaderText"/>
              <w:spacing w:before="0" w:after="0"/>
            </w:pPr>
            <w:r>
              <w:t>Sprm</w:t>
            </w:r>
          </w:p>
        </w:tc>
        <w:tc>
          <w:tcPr>
            <w:tcW w:w="0" w:type="auto"/>
          </w:tcPr>
          <w:p w:rsidR="00C45098" w:rsidRDefault="001F569F">
            <w:pPr>
              <w:pStyle w:val="TableHeaderText"/>
              <w:spacing w:before="0" w:after="0"/>
            </w:pPr>
            <w:r>
              <w:t>ispmd</w:t>
            </w:r>
          </w:p>
        </w:tc>
        <w:tc>
          <w:tcPr>
            <w:tcW w:w="0" w:type="auto"/>
          </w:tcPr>
          <w:p w:rsidR="00C45098" w:rsidRDefault="001F569F">
            <w:pPr>
              <w:pStyle w:val="TableHeaderText"/>
              <w:spacing w:before="0" w:after="0"/>
            </w:pPr>
            <w:r>
              <w:t>operand</w:t>
            </w:r>
          </w:p>
        </w:tc>
      </w:tr>
      <w:tr w:rsidR="00C45098" w:rsidTr="00C45098">
        <w:tc>
          <w:tcPr>
            <w:tcW w:w="0" w:type="auto"/>
          </w:tcPr>
          <w:p w:rsidR="00C45098" w:rsidRDefault="001F569F">
            <w:pPr>
              <w:pStyle w:val="TableBodyText"/>
              <w:spacing w:before="0" w:after="0"/>
            </w:pPr>
            <w:bookmarkStart w:id="499" w:name="sprmCFRMarkDel"/>
            <w:r>
              <w:t>sprmCFRMarkDel</w:t>
            </w:r>
            <w:bookmarkEnd w:id="499"/>
          </w:p>
          <w:p w:rsidR="00C45098" w:rsidRDefault="001F569F">
            <w:pPr>
              <w:pStyle w:val="TableBodyText"/>
              <w:spacing w:before="0" w:after="0"/>
              <w:jc w:val="center"/>
            </w:pPr>
            <w:r>
              <w:t>(0x0800)</w:t>
            </w:r>
          </w:p>
        </w:tc>
        <w:tc>
          <w:tcPr>
            <w:tcW w:w="0" w:type="auto"/>
          </w:tcPr>
          <w:p w:rsidR="00C45098" w:rsidRDefault="001F569F">
            <w:pPr>
              <w:pStyle w:val="TableBodyText"/>
              <w:spacing w:before="0" w:after="0"/>
            </w:pPr>
            <w:r>
              <w:t>0x00</w:t>
            </w:r>
          </w:p>
        </w:tc>
        <w:tc>
          <w:tcPr>
            <w:tcW w:w="0" w:type="auto"/>
          </w:tcPr>
          <w:p w:rsidR="00C45098" w:rsidRDefault="001F569F">
            <w:pPr>
              <w:pStyle w:val="TableBodyText"/>
              <w:spacing w:before="0" w:after="0"/>
            </w:pPr>
            <w:r>
              <w:t xml:space="preserve">A </w:t>
            </w:r>
            <w:hyperlink w:anchor="Section_bc4ca98b68ca49dca0911460e42d781e" w:history="1">
              <w:r>
                <w:rPr>
                  <w:rStyle w:val="Hyperlink"/>
                  <w:b/>
                </w:rPr>
                <w:t>ToggleOperand</w:t>
              </w:r>
            </w:hyperlink>
            <w:r>
              <w:t xml:space="preserve"> that specifies whether the text is formatted as deleted revision mark text, which is text that was deleted while revision marking was on. By default, text is not formatted as deleted revision mark text.</w:t>
            </w:r>
          </w:p>
        </w:tc>
      </w:tr>
      <w:tr w:rsidR="00C45098" w:rsidTr="00C45098">
        <w:tc>
          <w:tcPr>
            <w:tcW w:w="0" w:type="auto"/>
          </w:tcPr>
          <w:p w:rsidR="00C45098" w:rsidRDefault="001F569F">
            <w:pPr>
              <w:pStyle w:val="TableBodyText"/>
              <w:spacing w:before="0" w:after="0"/>
            </w:pPr>
            <w:bookmarkStart w:id="500" w:name="sprmCFRMarkIns"/>
            <w:r>
              <w:t>sprmCFRMarkIns</w:t>
            </w:r>
            <w:bookmarkEnd w:id="500"/>
          </w:p>
          <w:p w:rsidR="00C45098" w:rsidRDefault="001F569F">
            <w:pPr>
              <w:pStyle w:val="TableBodyText"/>
              <w:spacing w:before="0" w:after="0"/>
              <w:jc w:val="center"/>
            </w:pPr>
            <w:r>
              <w:t>(0x0801)</w:t>
            </w:r>
          </w:p>
        </w:tc>
        <w:tc>
          <w:tcPr>
            <w:tcW w:w="0" w:type="auto"/>
          </w:tcPr>
          <w:p w:rsidR="00C45098" w:rsidRDefault="001F569F">
            <w:pPr>
              <w:pStyle w:val="TableBodyText"/>
              <w:spacing w:before="0" w:after="0"/>
            </w:pPr>
            <w:r>
              <w:t>0x01</w:t>
            </w:r>
          </w:p>
        </w:tc>
        <w:tc>
          <w:tcPr>
            <w:tcW w:w="0" w:type="auto"/>
          </w:tcPr>
          <w:p w:rsidR="00C45098" w:rsidRDefault="001F569F">
            <w:pPr>
              <w:pStyle w:val="TableBodyText"/>
              <w:spacing w:before="0" w:after="0"/>
            </w:pPr>
            <w:r>
              <w:t xml:space="preserve">A </w:t>
            </w:r>
            <w:r>
              <w:rPr>
                <w:b/>
              </w:rPr>
              <w:t>ToggleOperand</w:t>
            </w:r>
            <w:r>
              <w:t xml:space="preserve"> that s</w:t>
            </w:r>
            <w:r>
              <w:t>pecifies whether the text is formatted as inserted revision mark text, which is text that was inserted while revision marking was on. By default, text is not formatted as inserted revision mark text.</w:t>
            </w:r>
          </w:p>
        </w:tc>
      </w:tr>
      <w:tr w:rsidR="00C45098" w:rsidTr="00C45098">
        <w:tc>
          <w:tcPr>
            <w:tcW w:w="0" w:type="auto"/>
          </w:tcPr>
          <w:p w:rsidR="00C45098" w:rsidRDefault="001F569F">
            <w:pPr>
              <w:pStyle w:val="TableBodyText"/>
              <w:spacing w:before="0" w:after="0"/>
            </w:pPr>
            <w:bookmarkStart w:id="501" w:name="sprmCFFldVanish"/>
            <w:r>
              <w:t>sprmCFFldVanish</w:t>
            </w:r>
            <w:bookmarkEnd w:id="501"/>
          </w:p>
          <w:p w:rsidR="00C45098" w:rsidRDefault="001F569F">
            <w:pPr>
              <w:pStyle w:val="TableBodyText"/>
              <w:spacing w:before="0" w:after="0"/>
              <w:jc w:val="center"/>
            </w:pPr>
            <w:r>
              <w:t>(0x0802)</w:t>
            </w:r>
          </w:p>
        </w:tc>
        <w:tc>
          <w:tcPr>
            <w:tcW w:w="0" w:type="auto"/>
          </w:tcPr>
          <w:p w:rsidR="00C45098" w:rsidRDefault="001F569F">
            <w:pPr>
              <w:pStyle w:val="TableBodyText"/>
              <w:spacing w:before="0" w:after="0"/>
            </w:pPr>
            <w:r>
              <w:t>0x02</w:t>
            </w:r>
          </w:p>
        </w:tc>
        <w:tc>
          <w:tcPr>
            <w:tcW w:w="0" w:type="auto"/>
          </w:tcPr>
          <w:p w:rsidR="00C45098" w:rsidRDefault="001F569F">
            <w:pPr>
              <w:pStyle w:val="TableBodyText"/>
              <w:spacing w:before="0" w:after="0"/>
            </w:pPr>
            <w:r>
              <w:t xml:space="preserve">A </w:t>
            </w:r>
            <w:r>
              <w:rPr>
                <w:b/>
              </w:rPr>
              <w:t>ToggleOperand</w:t>
            </w:r>
            <w:r>
              <w:t xml:space="preserve"> that spec</w:t>
            </w:r>
            <w:r>
              <w:t>ifies whether the field text is hidden. By default, field text is not hidden.</w:t>
            </w:r>
          </w:p>
        </w:tc>
      </w:tr>
      <w:tr w:rsidR="00C45098" w:rsidTr="00C45098">
        <w:tc>
          <w:tcPr>
            <w:tcW w:w="0" w:type="auto"/>
          </w:tcPr>
          <w:p w:rsidR="00C45098" w:rsidRDefault="001F569F">
            <w:pPr>
              <w:pStyle w:val="TableBodyText"/>
              <w:spacing w:before="0" w:after="0"/>
            </w:pPr>
            <w:bookmarkStart w:id="502" w:name="sprmCPicLocation"/>
            <w:r>
              <w:t>sprmCPicLocation</w:t>
            </w:r>
            <w:bookmarkEnd w:id="502"/>
          </w:p>
          <w:p w:rsidR="00C45098" w:rsidRDefault="001F569F">
            <w:pPr>
              <w:pStyle w:val="TableBodyText"/>
              <w:spacing w:before="0" w:after="0"/>
              <w:jc w:val="center"/>
            </w:pPr>
            <w:r>
              <w:t>(0x6A03)</w:t>
            </w:r>
          </w:p>
        </w:tc>
        <w:tc>
          <w:tcPr>
            <w:tcW w:w="0" w:type="auto"/>
          </w:tcPr>
          <w:p w:rsidR="00C45098" w:rsidRDefault="001F569F">
            <w:pPr>
              <w:pStyle w:val="TableBodyText"/>
              <w:spacing w:before="0" w:after="0"/>
            </w:pPr>
            <w:r>
              <w:t>0x03</w:t>
            </w:r>
          </w:p>
        </w:tc>
        <w:tc>
          <w:tcPr>
            <w:tcW w:w="0" w:type="auto"/>
          </w:tcPr>
          <w:p w:rsidR="00C45098" w:rsidRDefault="001F569F">
            <w:pPr>
              <w:pStyle w:val="TableBodyText"/>
              <w:spacing w:before="0"/>
            </w:pPr>
            <w:r>
              <w:t xml:space="preserve">A signed 32-bit integer that specifies either the position in the </w:t>
            </w:r>
            <w:hyperlink w:anchor="Section_0218f8a661504695965c9abc8a685b81" w:history="1">
              <w:r>
                <w:rPr>
                  <w:rStyle w:val="Hyperlink"/>
                </w:rPr>
                <w:t>Data Stream</w:t>
              </w:r>
            </w:hyperlink>
            <w:r>
              <w:t xml:space="preserve"> of a picture or binary data or the name of an </w:t>
            </w:r>
            <w:hyperlink w:anchor="gt_cdff9514-a3fb-4897-941d-4e99193a0096">
              <w:r>
                <w:rPr>
                  <w:rStyle w:val="HyperlinkGreen"/>
                  <w:b/>
                </w:rPr>
                <w:t>OLE object</w:t>
              </w:r>
            </w:hyperlink>
            <w:r>
              <w:t xml:space="preserve"> storage.</w:t>
            </w:r>
          </w:p>
          <w:p w:rsidR="00C45098" w:rsidRDefault="001F569F">
            <w:pPr>
              <w:pStyle w:val="TableBodyText"/>
              <w:spacing w:before="0"/>
            </w:pPr>
            <w:r>
              <w:t>Text with sprmCPicLocation applied MUST also have sprmCFSpec applied with a value of 1. The text range MUST contain only charac</w:t>
            </w:r>
            <w:r>
              <w:t>ters from the special characters specified in sprmCFSpec.</w:t>
            </w:r>
          </w:p>
          <w:p w:rsidR="00C45098" w:rsidRDefault="001F569F">
            <w:pPr>
              <w:pStyle w:val="TableBodyText"/>
              <w:spacing w:before="0"/>
            </w:pPr>
            <w:r>
              <w:t>The value of sprmCPicLocation is evaluated for each character in the text range. The value is evaluated differently depending on the character code, as shown following:</w:t>
            </w:r>
          </w:p>
          <w:p w:rsidR="00C45098" w:rsidRDefault="00C45098">
            <w:pPr>
              <w:pStyle w:val="TableBodyText"/>
              <w:spacing w:after="0"/>
            </w:pPr>
          </w:p>
          <w:p w:rsidR="00C45098" w:rsidRDefault="001F569F">
            <w:pPr>
              <w:pStyle w:val="TableBodyText"/>
              <w:spacing w:after="0"/>
            </w:pPr>
            <w:r>
              <w:t>If the character is U+0001:</w:t>
            </w:r>
          </w:p>
          <w:p w:rsidR="00C45098" w:rsidRDefault="001F569F">
            <w:pPr>
              <w:pStyle w:val="ListParagraph"/>
              <w:numPr>
                <w:ilvl w:val="0"/>
                <w:numId w:val="110"/>
              </w:numPr>
            </w:pPr>
            <w:r>
              <w:t xml:space="preserve">The operand of sprmCPicLocation is a position in the </w:t>
            </w:r>
            <w:r>
              <w:rPr>
                <w:b/>
              </w:rPr>
              <w:t>DataStream</w:t>
            </w:r>
            <w:r>
              <w:t xml:space="preserve">. If sprmCFData is also present and set to 1, the value specifies the position of a </w:t>
            </w:r>
            <w:hyperlink w:anchor="Section_5830324c4f03462ab1f745707cd4036e" w:history="1">
              <w:r>
                <w:rPr>
                  <w:rStyle w:val="Hyperlink"/>
                  <w:b/>
                </w:rPr>
                <w:t>NilPICFAndBinData</w:t>
              </w:r>
            </w:hyperlink>
            <w:r>
              <w:t xml:space="preserve"> and describes binary data; othe</w:t>
            </w:r>
            <w:r>
              <w:t xml:space="preserve">rwise the value specifies the position of a </w:t>
            </w:r>
            <w:hyperlink w:anchor="Section_dedb75058cc44053aa2d431b18d4bd97" w:history="1">
              <w:r>
                <w:rPr>
                  <w:rStyle w:val="Hyperlink"/>
                  <w:b/>
                </w:rPr>
                <w:t>PICFAndOfficeArtData</w:t>
              </w:r>
            </w:hyperlink>
            <w:r>
              <w:t xml:space="preserve"> and describes a picture.</w:t>
            </w:r>
          </w:p>
          <w:p w:rsidR="00C45098" w:rsidRDefault="001F569F">
            <w:pPr>
              <w:pStyle w:val="TableBodyText"/>
              <w:spacing w:after="0"/>
            </w:pPr>
            <w:r>
              <w:t>If the character is U+0014:</w:t>
            </w:r>
          </w:p>
          <w:p w:rsidR="00C45098" w:rsidRDefault="001F569F">
            <w:pPr>
              <w:pStyle w:val="ListParagraph"/>
              <w:numPr>
                <w:ilvl w:val="0"/>
                <w:numId w:val="110"/>
              </w:numPr>
            </w:pPr>
            <w:r>
              <w:t xml:space="preserve">If sprmCFOle2 is also present and set to "true" and the associated field does </w:t>
            </w:r>
            <w:r>
              <w:t xml:space="preserve">not have grffldEnd.fZombieEmbed set, the operand of sprmCPicLocation specifies the location of an OLE object storage. If the file is not encrypted with Office Binary Document RC4 CryptoAPI Encryption (section </w:t>
            </w:r>
            <w:hyperlink w:anchor="Section_55d29d8efd804c2da258ffdb7ed9e236" w:history="1">
              <w:r>
                <w:rPr>
                  <w:rStyle w:val="Hyperlink"/>
                </w:rPr>
                <w:t>2.2.6.3</w:t>
              </w:r>
            </w:hyperlink>
            <w:r>
              <w:t xml:space="preserve">), the value specifies the name of an OLE object storage in the </w:t>
            </w:r>
            <w:hyperlink w:anchor="Section_f7983581d1074a1fb5f7f3650e777c04" w:history="1">
              <w:r>
                <w:rPr>
                  <w:rStyle w:val="Hyperlink"/>
                  <w:b/>
                </w:rPr>
                <w:t>ObjectPool</w:t>
              </w:r>
            </w:hyperlink>
            <w:r>
              <w:t xml:space="preserve"> of the document. </w:t>
            </w:r>
          </w:p>
          <w:p w:rsidR="00C45098" w:rsidRDefault="001F569F">
            <w:pPr>
              <w:pStyle w:val="ListParagraph"/>
              <w:ind w:left="1080"/>
            </w:pPr>
            <w:r>
              <w:t>Specifically, the decimal value is converted to a string, and prefixed with an unde</w:t>
            </w:r>
            <w:r>
              <w:t xml:space="preserve">rscore. The resultant string MUST be the name of a valid OLE storage in the </w:t>
            </w:r>
            <w:r>
              <w:rPr>
                <w:b/>
              </w:rPr>
              <w:t>ObjectPool</w:t>
            </w:r>
            <w:r>
              <w:t xml:space="preserve"> of the </w:t>
            </w:r>
            <w:r>
              <w:lastRenderedPageBreak/>
              <w:t xml:space="preserve">document. If the file is encrypted with Office Binary Document RC4 CryptoAPI Encryption, the value specifies an offset in the data stream which contains an </w:t>
            </w:r>
            <w:hyperlink w:anchor="Section_16b5bf723acd4a4cb60223ba525caa99" w:history="1">
              <w:r>
                <w:rPr>
                  <w:rStyle w:val="Hyperlink"/>
                  <w:b/>
                </w:rPr>
                <w:t>FOBJH</w:t>
              </w:r>
            </w:hyperlink>
            <w:r>
              <w:t xml:space="preserve"> followed by an OLE object storage.</w:t>
            </w:r>
          </w:p>
          <w:p w:rsidR="00C45098" w:rsidRDefault="001F569F">
            <w:pPr>
              <w:pStyle w:val="ListParagraph"/>
              <w:ind w:left="1080"/>
            </w:pPr>
            <w:r>
              <w:t>When used in this fashion, the text range on which sprmCPicLocation is applied MUST contain exactly one character.</w:t>
            </w:r>
          </w:p>
          <w:p w:rsidR="00C45098" w:rsidRDefault="001F569F">
            <w:pPr>
              <w:pStyle w:val="ListParagraph"/>
              <w:ind w:left="1080"/>
            </w:pPr>
            <w:r>
              <w:t xml:space="preserve">If sprmCFOle2 is absent or set to "false" or </w:t>
            </w:r>
            <w:r>
              <w:t>the associated field has grffldEnd.fZombieEmbed set, sprmCPicLocation is unused and MUST be ignored.</w:t>
            </w:r>
          </w:p>
          <w:p w:rsidR="00C45098" w:rsidRDefault="001F569F">
            <w:pPr>
              <w:pStyle w:val="TableBodyText"/>
              <w:spacing w:after="0"/>
            </w:pPr>
            <w:r>
              <w:t xml:space="preserve">If there is another character, sprmCPicLocation MUST be ignored. </w:t>
            </w:r>
          </w:p>
          <w:p w:rsidR="00C45098" w:rsidRDefault="00C45098">
            <w:pPr>
              <w:pStyle w:val="TableBodyText"/>
              <w:spacing w:after="0"/>
            </w:pPr>
          </w:p>
          <w:p w:rsidR="00C45098" w:rsidRDefault="001F569F">
            <w:pPr>
              <w:pStyle w:val="TableBodyText"/>
              <w:spacing w:after="0"/>
            </w:pPr>
            <w:r>
              <w:t>sprmCPicLocation MUST be present for characters that indicate a picture, binary data, or</w:t>
            </w:r>
            <w:r>
              <w:t xml:space="preserve"> OLE object storage.</w:t>
            </w:r>
          </w:p>
        </w:tc>
      </w:tr>
      <w:tr w:rsidR="00C45098" w:rsidTr="00C45098">
        <w:tc>
          <w:tcPr>
            <w:tcW w:w="0" w:type="auto"/>
          </w:tcPr>
          <w:p w:rsidR="00C45098" w:rsidRDefault="001F569F">
            <w:pPr>
              <w:pStyle w:val="TableBodyText"/>
              <w:spacing w:before="0" w:after="0"/>
            </w:pPr>
            <w:bookmarkStart w:id="503" w:name="sprmCIbstRMark"/>
            <w:r>
              <w:lastRenderedPageBreak/>
              <w:t>sprmCIbstRMark</w:t>
            </w:r>
            <w:bookmarkEnd w:id="503"/>
          </w:p>
          <w:p w:rsidR="00C45098" w:rsidRDefault="001F569F">
            <w:pPr>
              <w:pStyle w:val="TableBodyText"/>
              <w:spacing w:before="0" w:after="0"/>
              <w:jc w:val="center"/>
            </w:pPr>
            <w:r>
              <w:t>(0x4804)</w:t>
            </w:r>
          </w:p>
        </w:tc>
        <w:tc>
          <w:tcPr>
            <w:tcW w:w="0" w:type="auto"/>
          </w:tcPr>
          <w:p w:rsidR="00C45098" w:rsidRDefault="001F569F">
            <w:pPr>
              <w:pStyle w:val="TableBodyText"/>
              <w:spacing w:before="0" w:after="0"/>
            </w:pPr>
            <w:r>
              <w:t>0x04</w:t>
            </w:r>
          </w:p>
        </w:tc>
        <w:tc>
          <w:tcPr>
            <w:tcW w:w="0" w:type="auto"/>
          </w:tcPr>
          <w:p w:rsidR="00C45098" w:rsidRDefault="001F569F">
            <w:pPr>
              <w:pStyle w:val="TableBodyText"/>
              <w:spacing w:before="0" w:after="0"/>
            </w:pPr>
            <w:r>
              <w:t xml:space="preserve">A signed 16-bit integer that specifies a zero-based index into </w:t>
            </w:r>
            <w:hyperlink w:anchor="Section_fca5d9de3eaa4587a482c454e340c070" w:history="1">
              <w:r>
                <w:rPr>
                  <w:rStyle w:val="Hyperlink"/>
                  <w:b/>
                </w:rPr>
                <w:t>SttbfRMark</w:t>
              </w:r>
            </w:hyperlink>
            <w:r>
              <w:t xml:space="preserve">. This value MUST be greater than or equal to zero and MUST be less than </w:t>
            </w:r>
            <w:r>
              <w:rPr>
                <w:b/>
              </w:rPr>
              <w:t>SttbfRMark.cData</w:t>
            </w:r>
            <w:r>
              <w:t>. The string at this index is the name of the author who inserted the text. This is only recorded if revision marking is on at the time of the insertion. By default, t</w:t>
            </w:r>
            <w:r>
              <w:t>his index is zero, which is the index of the "unknown" author.</w:t>
            </w:r>
          </w:p>
        </w:tc>
      </w:tr>
      <w:tr w:rsidR="00C45098" w:rsidTr="00C45098">
        <w:tc>
          <w:tcPr>
            <w:tcW w:w="0" w:type="auto"/>
          </w:tcPr>
          <w:p w:rsidR="00C45098" w:rsidRDefault="001F569F">
            <w:pPr>
              <w:pStyle w:val="TableBodyText"/>
              <w:spacing w:before="0" w:after="0"/>
            </w:pPr>
            <w:bookmarkStart w:id="504" w:name="sprmCDttmRMark"/>
            <w:r>
              <w:t>sprmCDttmRMark</w:t>
            </w:r>
            <w:bookmarkEnd w:id="504"/>
          </w:p>
          <w:p w:rsidR="00C45098" w:rsidRDefault="001F569F">
            <w:pPr>
              <w:pStyle w:val="TableBodyText"/>
              <w:spacing w:before="0" w:after="0"/>
              <w:jc w:val="center"/>
            </w:pPr>
            <w:r>
              <w:t>(0x6805)</w:t>
            </w:r>
          </w:p>
        </w:tc>
        <w:tc>
          <w:tcPr>
            <w:tcW w:w="0" w:type="auto"/>
          </w:tcPr>
          <w:p w:rsidR="00C45098" w:rsidRDefault="001F569F">
            <w:pPr>
              <w:pStyle w:val="TableBodyText"/>
              <w:spacing w:before="0" w:after="0"/>
            </w:pPr>
            <w:r>
              <w:t>0x05</w:t>
            </w:r>
          </w:p>
        </w:tc>
        <w:tc>
          <w:tcPr>
            <w:tcW w:w="0" w:type="auto"/>
          </w:tcPr>
          <w:p w:rsidR="00C45098" w:rsidRDefault="001F569F">
            <w:pPr>
              <w:pStyle w:val="TableBodyText"/>
              <w:spacing w:before="0" w:after="0"/>
            </w:pPr>
            <w:r>
              <w:t xml:space="preserve">A </w:t>
            </w:r>
            <w:hyperlink w:anchor="Section_164c0c2e6031439e88ad69d00b69f414" w:history="1">
              <w:r>
                <w:rPr>
                  <w:rStyle w:val="Hyperlink"/>
                  <w:b/>
                </w:rPr>
                <w:t>DTTM</w:t>
              </w:r>
            </w:hyperlink>
            <w:r>
              <w:t xml:space="preserve"> that specifies the date and time at which the text was inserted. This is recorded only if revisi</w:t>
            </w:r>
            <w:r>
              <w:t xml:space="preserve">on marking is on at the time of the insertion. By default, all fields of this </w:t>
            </w:r>
            <w:r>
              <w:rPr>
                <w:b/>
              </w:rPr>
              <w:t>DTTM</w:t>
            </w:r>
            <w:r>
              <w:t xml:space="preserve"> are zero.</w:t>
            </w:r>
          </w:p>
        </w:tc>
      </w:tr>
      <w:tr w:rsidR="00C45098" w:rsidTr="00C45098">
        <w:tc>
          <w:tcPr>
            <w:tcW w:w="0" w:type="auto"/>
          </w:tcPr>
          <w:p w:rsidR="00C45098" w:rsidRDefault="001F569F">
            <w:pPr>
              <w:pStyle w:val="TableBodyText"/>
              <w:spacing w:before="0" w:after="0"/>
            </w:pPr>
            <w:bookmarkStart w:id="505" w:name="sprmCFData"/>
            <w:r>
              <w:t>sprmCFData</w:t>
            </w:r>
            <w:bookmarkEnd w:id="505"/>
          </w:p>
          <w:p w:rsidR="00C45098" w:rsidRDefault="001F569F">
            <w:pPr>
              <w:pStyle w:val="TableBodyText"/>
              <w:spacing w:before="0" w:after="0"/>
              <w:jc w:val="center"/>
            </w:pPr>
            <w:r>
              <w:t>(0x0806)</w:t>
            </w:r>
          </w:p>
        </w:tc>
        <w:tc>
          <w:tcPr>
            <w:tcW w:w="0" w:type="auto"/>
          </w:tcPr>
          <w:p w:rsidR="00C45098" w:rsidRDefault="001F569F">
            <w:pPr>
              <w:pStyle w:val="TableBodyText"/>
              <w:spacing w:before="0" w:after="0"/>
            </w:pPr>
            <w:r>
              <w:t>0x06</w:t>
            </w:r>
          </w:p>
        </w:tc>
        <w:tc>
          <w:tcPr>
            <w:tcW w:w="0" w:type="auto"/>
          </w:tcPr>
          <w:p w:rsidR="00C45098" w:rsidRDefault="001F569F">
            <w:pPr>
              <w:pStyle w:val="TableBodyText"/>
              <w:spacing w:before="0" w:after="0"/>
            </w:pPr>
            <w:r>
              <w:t xml:space="preserve">A </w:t>
            </w:r>
            <w:hyperlink w:anchor="Section_e275f842a08a4da489acb91a6ae0c1dd" w:history="1">
              <w:r>
                <w:rPr>
                  <w:rStyle w:val="Hyperlink"/>
                  <w:b/>
                </w:rPr>
                <w:t>Bool8</w:t>
              </w:r>
            </w:hyperlink>
            <w:r>
              <w:t xml:space="preserve"> that specifies whether the picture character in the text represents b</w:t>
            </w:r>
            <w:r>
              <w:t xml:space="preserve">inary data. If set to </w:t>
            </w:r>
            <w:r>
              <w:rPr>
                <w:b/>
              </w:rPr>
              <w:t>true</w:t>
            </w:r>
            <w:r>
              <w:t>, the text range MUST contain exactly 1 character that is the picture character (U+0001) and sprmCPicLocation MUST be present to specify the location of the binary data. By default, a picture character specifies a picture and does</w:t>
            </w:r>
            <w:r>
              <w:t xml:space="preserve"> not specify binary data.</w:t>
            </w:r>
          </w:p>
        </w:tc>
      </w:tr>
      <w:tr w:rsidR="00C45098" w:rsidTr="00C45098">
        <w:tc>
          <w:tcPr>
            <w:tcW w:w="0" w:type="auto"/>
          </w:tcPr>
          <w:p w:rsidR="00C45098" w:rsidRDefault="001F569F">
            <w:pPr>
              <w:pStyle w:val="TableBodyText"/>
              <w:spacing w:before="0" w:after="0"/>
            </w:pPr>
            <w:bookmarkStart w:id="506" w:name="sprmCIdslRMark"/>
            <w:r>
              <w:t>sprmCIdslRMark</w:t>
            </w:r>
            <w:bookmarkEnd w:id="506"/>
          </w:p>
          <w:p w:rsidR="00C45098" w:rsidRDefault="001F569F">
            <w:pPr>
              <w:pStyle w:val="TableBodyText"/>
              <w:spacing w:before="0" w:after="0"/>
              <w:jc w:val="center"/>
            </w:pPr>
            <w:r>
              <w:t>(0x4807)</w:t>
            </w:r>
          </w:p>
        </w:tc>
        <w:tc>
          <w:tcPr>
            <w:tcW w:w="0" w:type="auto"/>
          </w:tcPr>
          <w:p w:rsidR="00C45098" w:rsidRDefault="001F569F">
            <w:pPr>
              <w:pStyle w:val="TableBodyText"/>
              <w:spacing w:before="0" w:after="0"/>
            </w:pPr>
            <w:r>
              <w:t>0x07</w:t>
            </w:r>
          </w:p>
        </w:tc>
        <w:tc>
          <w:tcPr>
            <w:tcW w:w="0" w:type="auto"/>
          </w:tcPr>
          <w:p w:rsidR="00C45098" w:rsidRDefault="001F569F">
            <w:pPr>
              <w:pStyle w:val="TableBodyText"/>
              <w:spacing w:before="0"/>
            </w:pPr>
            <w:r>
              <w:t>An unsigned 16-bit integer that specifies the reason value of the inserted or modified revision mark text. This is recorded only if revision marking is on at the time of the text insertion or modifica</w:t>
            </w:r>
            <w:r>
              <w:t>tion. MUST be one of the values shown following.</w:t>
            </w:r>
          </w:p>
          <w:p w:rsidR="00C45098" w:rsidRDefault="00C45098">
            <w:pPr>
              <w:pStyle w:val="TableBodyText"/>
              <w:spacing w:after="0"/>
            </w:pPr>
          </w:p>
          <w:p w:rsidR="00C45098" w:rsidRDefault="001F569F">
            <w:pPr>
              <w:pStyle w:val="TableBodyText"/>
              <w:ind w:left="720"/>
            </w:pPr>
            <w:r>
              <w:t>0x0000 - Performed a normal edit</w:t>
            </w:r>
          </w:p>
          <w:p w:rsidR="00C45098" w:rsidRDefault="001F569F">
            <w:pPr>
              <w:pStyle w:val="TableBodyText"/>
              <w:ind w:left="720"/>
            </w:pPr>
            <w:r>
              <w:t>0x0001 - Applied a style</w:t>
            </w:r>
          </w:p>
          <w:p w:rsidR="00C45098" w:rsidRDefault="001F569F">
            <w:pPr>
              <w:pStyle w:val="TableBodyText"/>
              <w:ind w:left="720"/>
            </w:pPr>
            <w:r>
              <w:t>0x0002 - Adjusted alignment with a tab</w:t>
            </w:r>
          </w:p>
          <w:p w:rsidR="00C45098" w:rsidRDefault="001F569F">
            <w:pPr>
              <w:pStyle w:val="TableBodyText"/>
              <w:ind w:left="720"/>
            </w:pPr>
            <w:r>
              <w:t>0x0003 - Adjusted alignment with a tab</w:t>
            </w:r>
          </w:p>
          <w:p w:rsidR="00C45098" w:rsidRDefault="001F569F">
            <w:pPr>
              <w:pStyle w:val="TableBodyText"/>
              <w:ind w:left="720"/>
            </w:pPr>
            <w:r>
              <w:t>0x0004 - Removed extra paragraph mark</w:t>
            </w:r>
          </w:p>
          <w:p w:rsidR="00C45098" w:rsidRDefault="001F569F">
            <w:pPr>
              <w:pStyle w:val="TableBodyText"/>
              <w:ind w:left="720"/>
            </w:pPr>
            <w:r>
              <w:t xml:space="preserve">0x0005 - Replaced all caps with </w:t>
            </w:r>
            <w:r>
              <w:t>mixed caps</w:t>
            </w:r>
          </w:p>
          <w:p w:rsidR="00C45098" w:rsidRDefault="001F569F">
            <w:pPr>
              <w:pStyle w:val="TableBodyText"/>
              <w:ind w:left="720"/>
            </w:pPr>
            <w:r>
              <w:t>0x0006 - Replaced bullet character with bullet symbol</w:t>
            </w:r>
          </w:p>
          <w:p w:rsidR="00C45098" w:rsidRDefault="001F569F">
            <w:pPr>
              <w:pStyle w:val="TableBodyText"/>
              <w:ind w:left="720"/>
            </w:pPr>
            <w:r>
              <w:t>0x0007 - Replaced straight quote with smart quote</w:t>
            </w:r>
          </w:p>
          <w:p w:rsidR="00C45098" w:rsidRDefault="001F569F">
            <w:pPr>
              <w:pStyle w:val="TableBodyText"/>
              <w:ind w:left="720"/>
            </w:pPr>
            <w:r>
              <w:t>0x0008 - Replaced multiple-character symbol with single symbol</w:t>
            </w:r>
          </w:p>
          <w:p w:rsidR="00C45098" w:rsidRDefault="001F569F">
            <w:pPr>
              <w:pStyle w:val="TableBodyText"/>
              <w:ind w:left="720"/>
            </w:pPr>
            <w:r>
              <w:t>0x0009 - Replaced text with trademark symbol</w:t>
            </w:r>
          </w:p>
          <w:p w:rsidR="00C45098" w:rsidRDefault="001F569F">
            <w:pPr>
              <w:pStyle w:val="TableBodyText"/>
              <w:ind w:left="720"/>
            </w:pPr>
            <w:r>
              <w:t>0x000A - Replaced text with copyr</w:t>
            </w:r>
            <w:r>
              <w:t>ight symbol</w:t>
            </w:r>
          </w:p>
          <w:p w:rsidR="00C45098" w:rsidRDefault="001F569F">
            <w:pPr>
              <w:pStyle w:val="TableBodyText"/>
              <w:ind w:left="720"/>
            </w:pPr>
            <w:r>
              <w:t>0x000B - Replaced text with registered trademark symbol</w:t>
            </w:r>
          </w:p>
          <w:p w:rsidR="00C45098" w:rsidRDefault="001F569F">
            <w:pPr>
              <w:pStyle w:val="TableBodyText"/>
              <w:ind w:left="720"/>
            </w:pPr>
            <w:r>
              <w:t>0x000C - Adjusted spaces after period</w:t>
            </w:r>
          </w:p>
          <w:p w:rsidR="00C45098" w:rsidRDefault="001F569F">
            <w:pPr>
              <w:pStyle w:val="TableBodyText"/>
              <w:ind w:left="720"/>
            </w:pPr>
            <w:r>
              <w:t>0x000D - Replaced numbers with fraction symbol</w:t>
            </w:r>
          </w:p>
          <w:p w:rsidR="00C45098" w:rsidRDefault="001F569F">
            <w:pPr>
              <w:pStyle w:val="TableBodyText"/>
              <w:ind w:left="720"/>
            </w:pPr>
            <w:r>
              <w:t>0x000E - Applied a heading style</w:t>
            </w:r>
          </w:p>
          <w:p w:rsidR="00C45098" w:rsidRDefault="001F569F">
            <w:pPr>
              <w:pStyle w:val="TableBodyText"/>
              <w:ind w:left="720"/>
            </w:pPr>
            <w:r>
              <w:t>0x000F - Applied an outline style</w:t>
            </w:r>
          </w:p>
          <w:p w:rsidR="00C45098" w:rsidRDefault="001F569F">
            <w:pPr>
              <w:pStyle w:val="TableBodyText"/>
              <w:ind w:left="720"/>
            </w:pPr>
            <w:r>
              <w:t>0x0010 - Applied a list style</w:t>
            </w:r>
          </w:p>
          <w:p w:rsidR="00C45098" w:rsidRDefault="001F569F">
            <w:pPr>
              <w:pStyle w:val="TableBodyText"/>
              <w:ind w:left="720"/>
            </w:pPr>
            <w:r>
              <w:t>0x0011</w:t>
            </w:r>
            <w:r>
              <w:t xml:space="preserve"> - Applied a memo header style</w:t>
            </w:r>
          </w:p>
          <w:p w:rsidR="00C45098" w:rsidRDefault="001F569F">
            <w:pPr>
              <w:pStyle w:val="TableBodyText"/>
              <w:ind w:left="720"/>
            </w:pPr>
            <w:r>
              <w:t>0x0012 - Applied an address style</w:t>
            </w:r>
          </w:p>
          <w:p w:rsidR="00C45098" w:rsidRDefault="001F569F">
            <w:pPr>
              <w:pStyle w:val="TableBodyText"/>
              <w:ind w:left="720"/>
            </w:pPr>
            <w:r>
              <w:lastRenderedPageBreak/>
              <w:t>0x0013 - Applied a salutation style</w:t>
            </w:r>
          </w:p>
          <w:p w:rsidR="00C45098" w:rsidRDefault="001F569F">
            <w:pPr>
              <w:pStyle w:val="TableBodyText"/>
              <w:ind w:left="720"/>
            </w:pPr>
            <w:r>
              <w:t>0x0014 - Applied a closing phrase style</w:t>
            </w:r>
          </w:p>
          <w:p w:rsidR="00C45098" w:rsidRDefault="001F569F">
            <w:pPr>
              <w:pStyle w:val="TableBodyText"/>
              <w:ind w:left="720"/>
            </w:pPr>
            <w:r>
              <w:t>0x0015 - Applied a date style</w:t>
            </w:r>
          </w:p>
          <w:p w:rsidR="00C45098" w:rsidRDefault="001F569F">
            <w:pPr>
              <w:pStyle w:val="TableBodyText"/>
              <w:ind w:left="720"/>
            </w:pPr>
            <w:r>
              <w:t>0x0016 - Applied a distribution list style</w:t>
            </w:r>
          </w:p>
          <w:p w:rsidR="00C45098" w:rsidRDefault="001F569F">
            <w:pPr>
              <w:pStyle w:val="TableBodyText"/>
              <w:ind w:left="720"/>
            </w:pPr>
            <w:r>
              <w:t>0x0017 - Applied a bullet list style</w:t>
            </w:r>
          </w:p>
          <w:p w:rsidR="00C45098" w:rsidRDefault="001F569F">
            <w:pPr>
              <w:pStyle w:val="TableBodyText"/>
              <w:ind w:left="720"/>
            </w:pPr>
            <w:r>
              <w:t>0x001</w:t>
            </w:r>
            <w:r>
              <w:t>8 - Applied a column style</w:t>
            </w:r>
          </w:p>
          <w:p w:rsidR="00C45098" w:rsidRDefault="001F569F">
            <w:pPr>
              <w:pStyle w:val="TableBodyText"/>
              <w:ind w:left="720"/>
            </w:pPr>
            <w:r>
              <w:t>0x0019 - Applied a carbon copy style</w:t>
            </w:r>
          </w:p>
          <w:p w:rsidR="00C45098" w:rsidRDefault="001F569F">
            <w:pPr>
              <w:pStyle w:val="TableBodyText"/>
              <w:ind w:left="720"/>
            </w:pPr>
            <w:r>
              <w:t>0x001A - Replaced text with superscript</w:t>
            </w:r>
          </w:p>
          <w:p w:rsidR="00C45098" w:rsidRDefault="001F569F">
            <w:pPr>
              <w:pStyle w:val="TableBodyText"/>
              <w:ind w:left="720"/>
            </w:pPr>
            <w:r>
              <w:t>0x001B - Replaced whitespace galley with tabs</w:t>
            </w:r>
          </w:p>
          <w:p w:rsidR="00C45098" w:rsidRDefault="001F569F">
            <w:pPr>
              <w:pStyle w:val="TableBodyText"/>
              <w:ind w:left="720"/>
            </w:pPr>
            <w:r>
              <w:t>0x001C - Removed leading whitespace</w:t>
            </w:r>
          </w:p>
          <w:p w:rsidR="00C45098" w:rsidRDefault="001F569F">
            <w:pPr>
              <w:pStyle w:val="TableBodyText"/>
              <w:ind w:left="720"/>
            </w:pPr>
            <w:r>
              <w:t>0x001D - Removed manual numbering</w:t>
            </w:r>
          </w:p>
          <w:p w:rsidR="00C45098" w:rsidRDefault="001F569F">
            <w:pPr>
              <w:pStyle w:val="TableBodyText"/>
              <w:ind w:left="720"/>
            </w:pPr>
            <w:r>
              <w:t xml:space="preserve">0x001E - Replaced two hyphens with </w:t>
            </w:r>
            <w:r>
              <w:t>long (em) dash</w:t>
            </w:r>
          </w:p>
          <w:p w:rsidR="00C45098" w:rsidRDefault="001F569F">
            <w:pPr>
              <w:pStyle w:val="TableBodyText"/>
              <w:ind w:left="720"/>
            </w:pPr>
            <w:r>
              <w:t>0x001F - Adjusted spaces before: '!', '?', or ';'</w:t>
            </w:r>
          </w:p>
          <w:p w:rsidR="00C45098" w:rsidRDefault="001F569F">
            <w:pPr>
              <w:pStyle w:val="TableBodyText"/>
              <w:ind w:left="720"/>
            </w:pPr>
            <w:r>
              <w:t>0x0020 - Inserted paragraph mark</w:t>
            </w:r>
          </w:p>
          <w:p w:rsidR="00C45098" w:rsidRDefault="001F569F">
            <w:pPr>
              <w:pStyle w:val="TableBodyText"/>
              <w:ind w:left="720"/>
            </w:pPr>
            <w:r>
              <w:t>0x0021 - Replaced leading whitespace to first line indent</w:t>
            </w:r>
          </w:p>
          <w:p w:rsidR="00C45098" w:rsidRDefault="001F569F">
            <w:pPr>
              <w:pStyle w:val="TableBodyText"/>
              <w:ind w:left="720"/>
            </w:pPr>
            <w:r>
              <w:t>0x0022 - Removed a space from between a double byte character and a single byte character</w:t>
            </w:r>
          </w:p>
          <w:p w:rsidR="00C45098" w:rsidRDefault="001F569F">
            <w:pPr>
              <w:pStyle w:val="TableBodyText"/>
              <w:ind w:left="720"/>
            </w:pPr>
            <w:r>
              <w:t>0x0023 - R</w:t>
            </w:r>
            <w:r>
              <w:t>eplaced to match to open parenthesis</w:t>
            </w:r>
          </w:p>
          <w:p w:rsidR="00C45098" w:rsidRDefault="001F569F">
            <w:pPr>
              <w:pStyle w:val="TableBodyText"/>
              <w:ind w:left="720"/>
            </w:pPr>
            <w:r>
              <w:t>0x0024 - Replaced double byte to single byte</w:t>
            </w:r>
          </w:p>
          <w:p w:rsidR="00C45098" w:rsidRDefault="001F569F">
            <w:pPr>
              <w:pStyle w:val="TableBodyText"/>
              <w:ind w:left="720"/>
            </w:pPr>
            <w:r>
              <w:t>0x0025 - Replaced single byte to double byte</w:t>
            </w:r>
          </w:p>
          <w:p w:rsidR="00C45098" w:rsidRDefault="001F569F">
            <w:pPr>
              <w:pStyle w:val="TableBodyText"/>
              <w:ind w:left="720"/>
            </w:pPr>
            <w:r>
              <w:t>0x0026 - Replaced manual emphasis</w:t>
            </w:r>
          </w:p>
          <w:p w:rsidR="00C45098" w:rsidRDefault="001F569F">
            <w:pPr>
              <w:pStyle w:val="TableBodyText"/>
              <w:ind w:left="720"/>
            </w:pPr>
            <w:r>
              <w:t>0x0027 - Replaced border characters with borders</w:t>
            </w:r>
          </w:p>
          <w:p w:rsidR="00C45098" w:rsidRDefault="001F569F">
            <w:pPr>
              <w:pStyle w:val="TableBodyText"/>
              <w:ind w:left="720"/>
            </w:pPr>
            <w:r>
              <w:t>0x0028 - Replaced e-mail history characters wi</w:t>
            </w:r>
            <w:r>
              <w:t>th indentation</w:t>
            </w:r>
          </w:p>
          <w:p w:rsidR="00C45098" w:rsidRDefault="001F569F">
            <w:pPr>
              <w:pStyle w:val="TableBodyText"/>
              <w:ind w:left="720"/>
            </w:pPr>
            <w:r>
              <w:t>0x0029 - Replaced URL or UNC with hyperlink</w:t>
            </w:r>
          </w:p>
          <w:p w:rsidR="00C45098" w:rsidRDefault="001F569F">
            <w:pPr>
              <w:pStyle w:val="TableBodyText"/>
              <w:ind w:left="720"/>
            </w:pPr>
            <w:r>
              <w:t>0x002A - Replaced Gateway-generated hex characters</w:t>
            </w:r>
          </w:p>
          <w:p w:rsidR="00C45098" w:rsidRDefault="001F569F">
            <w:pPr>
              <w:pStyle w:val="TableBodyText"/>
              <w:ind w:left="720"/>
            </w:pPr>
            <w:r>
              <w:t>0x002B - Applied outline level for document map</w:t>
            </w:r>
          </w:p>
          <w:p w:rsidR="00C45098" w:rsidRDefault="00C45098">
            <w:pPr>
              <w:pStyle w:val="TableBodyText"/>
              <w:spacing w:after="0"/>
            </w:pPr>
          </w:p>
          <w:p w:rsidR="00C45098" w:rsidRDefault="001F569F">
            <w:pPr>
              <w:pStyle w:val="TableBodyText"/>
              <w:spacing w:after="0"/>
            </w:pPr>
            <w:r>
              <w:t>By default, the reason value of text that is revision-marked is zero.</w:t>
            </w:r>
          </w:p>
        </w:tc>
      </w:tr>
      <w:tr w:rsidR="00C45098" w:rsidTr="00C45098">
        <w:tc>
          <w:tcPr>
            <w:tcW w:w="0" w:type="auto"/>
          </w:tcPr>
          <w:p w:rsidR="00C45098" w:rsidRDefault="001F569F">
            <w:pPr>
              <w:pStyle w:val="TableBodyText"/>
              <w:spacing w:before="0" w:after="0"/>
            </w:pPr>
            <w:bookmarkStart w:id="507" w:name="sprmCSymbol"/>
            <w:r>
              <w:lastRenderedPageBreak/>
              <w:t>sprmCSymbol</w:t>
            </w:r>
            <w:bookmarkEnd w:id="507"/>
          </w:p>
          <w:p w:rsidR="00C45098" w:rsidRDefault="001F569F">
            <w:pPr>
              <w:pStyle w:val="TableBodyText"/>
              <w:spacing w:before="0" w:after="0"/>
              <w:jc w:val="center"/>
            </w:pPr>
            <w:r>
              <w:t>(0x6A09)</w:t>
            </w:r>
          </w:p>
        </w:tc>
        <w:tc>
          <w:tcPr>
            <w:tcW w:w="0" w:type="auto"/>
          </w:tcPr>
          <w:p w:rsidR="00C45098" w:rsidRDefault="001F569F">
            <w:pPr>
              <w:pStyle w:val="TableBodyText"/>
              <w:spacing w:before="0" w:after="0"/>
            </w:pPr>
            <w:r>
              <w:t>0x09</w:t>
            </w:r>
          </w:p>
        </w:tc>
        <w:tc>
          <w:tcPr>
            <w:tcW w:w="0" w:type="auto"/>
          </w:tcPr>
          <w:p w:rsidR="00C45098" w:rsidRDefault="001F569F">
            <w:pPr>
              <w:pStyle w:val="TableBodyText"/>
              <w:spacing w:before="0" w:after="0"/>
            </w:pPr>
            <w:r>
              <w:t xml:space="preserve">A </w:t>
            </w:r>
            <w:hyperlink w:anchor="Section_d950b81617944adfbc441f1be8027f9e" w:history="1">
              <w:r>
                <w:rPr>
                  <w:rStyle w:val="Hyperlink"/>
                  <w:b/>
                </w:rPr>
                <w:t>CSymbolOperand</w:t>
              </w:r>
            </w:hyperlink>
            <w:r>
              <w:t xml:space="preserve"> structure that designates the character as a symbol and specifies the font and character code for the symbol. By default, characters are not symbols.</w:t>
            </w:r>
          </w:p>
        </w:tc>
      </w:tr>
      <w:tr w:rsidR="00C45098" w:rsidTr="00C45098">
        <w:tc>
          <w:tcPr>
            <w:tcW w:w="0" w:type="auto"/>
          </w:tcPr>
          <w:p w:rsidR="00C45098" w:rsidRDefault="001F569F">
            <w:pPr>
              <w:pStyle w:val="TableBodyText"/>
              <w:spacing w:before="0" w:after="0"/>
            </w:pPr>
            <w:bookmarkStart w:id="508" w:name="sprmCFOle2"/>
            <w:r>
              <w:t>sprmCFOle2</w:t>
            </w:r>
            <w:bookmarkEnd w:id="508"/>
          </w:p>
          <w:p w:rsidR="00C45098" w:rsidRDefault="001F569F">
            <w:pPr>
              <w:pStyle w:val="TableBodyText"/>
              <w:spacing w:before="0" w:after="0"/>
              <w:jc w:val="center"/>
            </w:pPr>
            <w:r>
              <w:t>(0x080A)</w:t>
            </w:r>
          </w:p>
        </w:tc>
        <w:tc>
          <w:tcPr>
            <w:tcW w:w="0" w:type="auto"/>
          </w:tcPr>
          <w:p w:rsidR="00C45098" w:rsidRDefault="001F569F">
            <w:pPr>
              <w:pStyle w:val="TableBodyText"/>
              <w:spacing w:before="0" w:after="0"/>
            </w:pPr>
            <w:r>
              <w:t>0x0A</w:t>
            </w:r>
          </w:p>
        </w:tc>
        <w:tc>
          <w:tcPr>
            <w:tcW w:w="0" w:type="auto"/>
          </w:tcPr>
          <w:p w:rsidR="00C45098" w:rsidRDefault="001F569F">
            <w:pPr>
              <w:pStyle w:val="TableBodyText"/>
              <w:spacing w:before="0" w:after="0"/>
            </w:pPr>
            <w:r>
              <w:t xml:space="preserve">A </w:t>
            </w:r>
            <w:r>
              <w:rPr>
                <w:b/>
              </w:rPr>
              <w:t>B</w:t>
            </w:r>
            <w:r>
              <w:rPr>
                <w:b/>
              </w:rPr>
              <w:t>ool8</w:t>
            </w:r>
            <w:r>
              <w:t xml:space="preserve"> value that specifies whether the character is a placeholder for an OLE object. When </w:t>
            </w:r>
            <w:r>
              <w:rPr>
                <w:b/>
              </w:rPr>
              <w:t>sprmCFOle2</w:t>
            </w:r>
            <w:r>
              <w:t xml:space="preserve"> is </w:t>
            </w:r>
            <w:r>
              <w:rPr>
                <w:b/>
              </w:rPr>
              <w:t>true</w:t>
            </w:r>
            <w:r>
              <w:t xml:space="preserve">, sprmCFObj MUST also be </w:t>
            </w:r>
            <w:r>
              <w:rPr>
                <w:b/>
              </w:rPr>
              <w:t>true</w:t>
            </w:r>
            <w:r>
              <w:t>, and sprmCPicLocation MUST also be set with the OLE storage name. The character representing the OLE object MUST be the</w:t>
            </w:r>
            <w:r>
              <w:t xml:space="preserve"> field separator (U+00014) of an </w:t>
            </w:r>
            <w:hyperlink w:anchor="Section_28a8d2c26107409d8f6ae345ab6d4179" w:history="1">
              <w:r>
                <w:rPr>
                  <w:rStyle w:val="Hyperlink"/>
                  <w:b/>
                </w:rPr>
                <w:t>EMBED</w:t>
              </w:r>
            </w:hyperlink>
            <w:r>
              <w:t xml:space="preserve"> field (0x3A), </w:t>
            </w:r>
            <w:r>
              <w:rPr>
                <w:b/>
              </w:rPr>
              <w:t>LINK</w:t>
            </w:r>
            <w:r>
              <w:t xml:space="preserve"> field (0x38), or </w:t>
            </w:r>
            <w:r>
              <w:rPr>
                <w:b/>
              </w:rPr>
              <w:t>CONTROL</w:t>
            </w:r>
            <w:r>
              <w:t xml:space="preserve"> field (0x57). By default, characters are not placeholders for OLE objects.</w:t>
            </w:r>
          </w:p>
        </w:tc>
      </w:tr>
      <w:tr w:rsidR="00C45098" w:rsidTr="00C45098">
        <w:tc>
          <w:tcPr>
            <w:tcW w:w="0" w:type="auto"/>
          </w:tcPr>
          <w:p w:rsidR="00C45098" w:rsidRDefault="001F569F">
            <w:pPr>
              <w:pStyle w:val="TableBodyText"/>
              <w:spacing w:before="0" w:after="0"/>
            </w:pPr>
            <w:bookmarkStart w:id="509" w:name="sprmCHighlight"/>
            <w:r>
              <w:t>sprmCHighlight</w:t>
            </w:r>
            <w:bookmarkEnd w:id="509"/>
          </w:p>
          <w:p w:rsidR="00C45098" w:rsidRDefault="001F569F">
            <w:pPr>
              <w:pStyle w:val="TableBodyText"/>
              <w:spacing w:before="0" w:after="0"/>
              <w:jc w:val="center"/>
            </w:pPr>
            <w:r>
              <w:t>(0x2A0C)</w:t>
            </w:r>
          </w:p>
        </w:tc>
        <w:tc>
          <w:tcPr>
            <w:tcW w:w="0" w:type="auto"/>
          </w:tcPr>
          <w:p w:rsidR="00C45098" w:rsidRDefault="001F569F">
            <w:pPr>
              <w:pStyle w:val="TableBodyText"/>
              <w:spacing w:before="0" w:after="0"/>
            </w:pPr>
            <w:r>
              <w:t>0x0C</w:t>
            </w:r>
          </w:p>
        </w:tc>
        <w:tc>
          <w:tcPr>
            <w:tcW w:w="0" w:type="auto"/>
          </w:tcPr>
          <w:p w:rsidR="00C45098" w:rsidRDefault="001F569F">
            <w:pPr>
              <w:pStyle w:val="TableBodyText"/>
              <w:spacing w:before="0" w:after="0"/>
            </w:pPr>
            <w:r>
              <w:t xml:space="preserve">An </w:t>
            </w:r>
            <w:hyperlink w:anchor="Section_b7327097ac004a0aac34770e4b4ff9e1" w:history="1">
              <w:r>
                <w:rPr>
                  <w:rStyle w:val="Hyperlink"/>
                </w:rPr>
                <w:t>Ico</w:t>
              </w:r>
            </w:hyperlink>
            <w:r>
              <w:t xml:space="preserve"> value that specifies the highlighting color of the text. By default, text is not highlighted. </w:t>
            </w:r>
          </w:p>
        </w:tc>
      </w:tr>
      <w:tr w:rsidR="00C45098" w:rsidTr="00C45098">
        <w:tc>
          <w:tcPr>
            <w:tcW w:w="0" w:type="auto"/>
          </w:tcPr>
          <w:p w:rsidR="00C45098" w:rsidRDefault="001F569F">
            <w:pPr>
              <w:pStyle w:val="TableBodyText"/>
              <w:spacing w:before="0" w:after="0"/>
            </w:pPr>
            <w:bookmarkStart w:id="510" w:name="sprmCFWebHidden"/>
            <w:r>
              <w:t>sprmCFWebHidden</w:t>
            </w:r>
            <w:bookmarkEnd w:id="510"/>
          </w:p>
          <w:p w:rsidR="00C45098" w:rsidRDefault="001F569F">
            <w:pPr>
              <w:pStyle w:val="TableBodyText"/>
              <w:spacing w:before="0" w:after="0"/>
              <w:jc w:val="center"/>
            </w:pPr>
            <w:r>
              <w:t>(0x0811)</w:t>
            </w:r>
          </w:p>
        </w:tc>
        <w:tc>
          <w:tcPr>
            <w:tcW w:w="0" w:type="auto"/>
          </w:tcPr>
          <w:p w:rsidR="00C45098" w:rsidRDefault="001F569F">
            <w:pPr>
              <w:pStyle w:val="TableBodyText"/>
              <w:spacing w:before="0" w:after="0"/>
            </w:pPr>
            <w:r>
              <w:t>0x11</w:t>
            </w:r>
          </w:p>
        </w:tc>
        <w:tc>
          <w:tcPr>
            <w:tcW w:w="0" w:type="auto"/>
          </w:tcPr>
          <w:p w:rsidR="00C45098" w:rsidRDefault="001F569F">
            <w:pPr>
              <w:pStyle w:val="TableBodyText"/>
              <w:spacing w:before="0" w:after="0"/>
            </w:pPr>
            <w:r>
              <w:t xml:space="preserve">A ToggleOperand value that specifies whether the text is hidden in </w:t>
            </w:r>
            <w:hyperlink w:anchor="gt_2dc808a1-2414-4380-bacf-b1e7504539f2">
              <w:r>
                <w:rPr>
                  <w:rStyle w:val="HyperlinkGreen"/>
                  <w:b/>
                </w:rPr>
                <w:t>Web Layout view</w:t>
              </w:r>
            </w:hyperlink>
            <w:r>
              <w:t xml:space="preserve"> of the document. By default, text is not hidden in Web Layout view.</w:t>
            </w:r>
          </w:p>
        </w:tc>
      </w:tr>
      <w:tr w:rsidR="00C45098" w:rsidTr="00C45098">
        <w:tc>
          <w:tcPr>
            <w:tcW w:w="0" w:type="auto"/>
          </w:tcPr>
          <w:p w:rsidR="00C45098" w:rsidRDefault="001F569F">
            <w:pPr>
              <w:pStyle w:val="TableBodyText"/>
              <w:spacing w:before="0" w:after="0"/>
            </w:pPr>
            <w:bookmarkStart w:id="511" w:name="sprmCRsidProp"/>
            <w:r>
              <w:t>sprmCRsidProp</w:t>
            </w:r>
            <w:bookmarkEnd w:id="511"/>
          </w:p>
          <w:p w:rsidR="00C45098" w:rsidRDefault="001F569F">
            <w:pPr>
              <w:pStyle w:val="TableBodyText"/>
              <w:spacing w:before="0" w:after="0"/>
              <w:jc w:val="center"/>
            </w:pPr>
            <w:r>
              <w:t>(0x6815)</w:t>
            </w:r>
          </w:p>
        </w:tc>
        <w:tc>
          <w:tcPr>
            <w:tcW w:w="0" w:type="auto"/>
          </w:tcPr>
          <w:p w:rsidR="00C45098" w:rsidRDefault="001F569F">
            <w:pPr>
              <w:pStyle w:val="TableBodyText"/>
              <w:spacing w:before="0" w:after="0"/>
            </w:pPr>
            <w:r>
              <w:t>0x15</w:t>
            </w:r>
          </w:p>
        </w:tc>
        <w:tc>
          <w:tcPr>
            <w:tcW w:w="0" w:type="auto"/>
          </w:tcPr>
          <w:p w:rsidR="00C45098" w:rsidRDefault="001F569F">
            <w:pPr>
              <w:pStyle w:val="TableBodyText"/>
              <w:spacing w:before="0" w:after="0"/>
            </w:pPr>
            <w:r>
              <w:t xml:space="preserve">An integer value that specifies a revision save ID, as specified in </w:t>
            </w:r>
            <w:hyperlink r:id="rId94">
              <w:r>
                <w:rPr>
                  <w:rStyle w:val="Hyperlink"/>
                </w:rPr>
                <w:t>[ECMA-376]</w:t>
              </w:r>
            </w:hyperlink>
            <w:r>
              <w:t xml:space="preserve"> Part 4, Section 2.15.1.70 rsid (Single Session Revision Save ID), associated with character formatting. If not present, then no revision save ID is specified for this formatting.</w:t>
            </w:r>
          </w:p>
        </w:tc>
      </w:tr>
      <w:tr w:rsidR="00C45098" w:rsidTr="00C45098">
        <w:tc>
          <w:tcPr>
            <w:tcW w:w="0" w:type="auto"/>
          </w:tcPr>
          <w:p w:rsidR="00C45098" w:rsidRDefault="001F569F">
            <w:pPr>
              <w:pStyle w:val="TableBodyText"/>
              <w:spacing w:before="0" w:after="0"/>
            </w:pPr>
            <w:bookmarkStart w:id="512" w:name="sprmCRsidText"/>
            <w:r>
              <w:t>s</w:t>
            </w:r>
            <w:r>
              <w:t>prmCRsidText</w:t>
            </w:r>
            <w:bookmarkEnd w:id="512"/>
          </w:p>
          <w:p w:rsidR="00C45098" w:rsidRDefault="001F569F">
            <w:pPr>
              <w:pStyle w:val="TableBodyText"/>
              <w:spacing w:before="0" w:after="0"/>
              <w:jc w:val="center"/>
            </w:pPr>
            <w:r>
              <w:t>(0x6816)</w:t>
            </w:r>
          </w:p>
        </w:tc>
        <w:tc>
          <w:tcPr>
            <w:tcW w:w="0" w:type="auto"/>
          </w:tcPr>
          <w:p w:rsidR="00C45098" w:rsidRDefault="001F569F">
            <w:pPr>
              <w:pStyle w:val="TableBodyText"/>
              <w:spacing w:before="0" w:after="0"/>
            </w:pPr>
            <w:r>
              <w:t>0x16</w:t>
            </w:r>
          </w:p>
        </w:tc>
        <w:tc>
          <w:tcPr>
            <w:tcW w:w="0" w:type="auto"/>
          </w:tcPr>
          <w:p w:rsidR="00C45098" w:rsidRDefault="001F569F">
            <w:pPr>
              <w:pStyle w:val="TableBodyText"/>
              <w:spacing w:before="0" w:after="0"/>
            </w:pPr>
            <w:r>
              <w:t>An integer that specifies a revision save ID, as specified in [ECMA-376] Part 4, Section 2.15.1.70 rsid (Single Session Revision Save ID), associated with insertion of text. If not present, then no revision save ID is specified f</w:t>
            </w:r>
            <w:r>
              <w:t>or this text.</w:t>
            </w:r>
          </w:p>
        </w:tc>
      </w:tr>
      <w:tr w:rsidR="00C45098" w:rsidTr="00C45098">
        <w:tc>
          <w:tcPr>
            <w:tcW w:w="0" w:type="auto"/>
          </w:tcPr>
          <w:p w:rsidR="00C45098" w:rsidRDefault="001F569F">
            <w:pPr>
              <w:pStyle w:val="TableBodyText"/>
              <w:spacing w:before="0" w:after="0"/>
            </w:pPr>
            <w:bookmarkStart w:id="513" w:name="sprmCRsidRMDel"/>
            <w:r>
              <w:t>sprmCRsidRMDel</w:t>
            </w:r>
            <w:bookmarkEnd w:id="513"/>
          </w:p>
          <w:p w:rsidR="00C45098" w:rsidRDefault="001F569F">
            <w:pPr>
              <w:pStyle w:val="TableBodyText"/>
              <w:spacing w:before="0" w:after="0"/>
              <w:jc w:val="center"/>
            </w:pPr>
            <w:r>
              <w:t>(0x6817)</w:t>
            </w:r>
          </w:p>
        </w:tc>
        <w:tc>
          <w:tcPr>
            <w:tcW w:w="0" w:type="auto"/>
          </w:tcPr>
          <w:p w:rsidR="00C45098" w:rsidRDefault="001F569F">
            <w:pPr>
              <w:pStyle w:val="TableBodyText"/>
              <w:spacing w:before="0" w:after="0"/>
            </w:pPr>
            <w:r>
              <w:t>0x17</w:t>
            </w:r>
          </w:p>
        </w:tc>
        <w:tc>
          <w:tcPr>
            <w:tcW w:w="0" w:type="auto"/>
          </w:tcPr>
          <w:p w:rsidR="00C45098" w:rsidRDefault="001F569F">
            <w:pPr>
              <w:pStyle w:val="TableBodyText"/>
              <w:spacing w:before="0" w:after="0"/>
            </w:pPr>
            <w:r>
              <w:t>An integer that specifies a revision save ID, as specified in [ECMA-376] Part 4, Section 2.15.1.70 rsid (Single Session Revision Save ID), associated with tracked deletion of text. If not present, then no revisio</w:t>
            </w:r>
            <w:r>
              <w:t xml:space="preserve">n save ID is specified </w:t>
            </w:r>
            <w:r>
              <w:lastRenderedPageBreak/>
              <w:t>for this deletion.</w:t>
            </w:r>
          </w:p>
        </w:tc>
      </w:tr>
      <w:tr w:rsidR="00C45098" w:rsidTr="00C45098">
        <w:tc>
          <w:tcPr>
            <w:tcW w:w="0" w:type="auto"/>
          </w:tcPr>
          <w:p w:rsidR="00C45098" w:rsidRDefault="001F569F">
            <w:pPr>
              <w:pStyle w:val="TableBodyText"/>
              <w:spacing w:before="0" w:after="0"/>
            </w:pPr>
            <w:bookmarkStart w:id="514" w:name="sprmCFSpecVanish"/>
            <w:r>
              <w:lastRenderedPageBreak/>
              <w:t>sprmCFSpecVanish</w:t>
            </w:r>
            <w:bookmarkEnd w:id="514"/>
          </w:p>
          <w:p w:rsidR="00C45098" w:rsidRDefault="001F569F">
            <w:pPr>
              <w:pStyle w:val="TableBodyText"/>
              <w:spacing w:before="0" w:after="0"/>
              <w:jc w:val="center"/>
            </w:pPr>
            <w:r>
              <w:t>(0x0818)</w:t>
            </w:r>
          </w:p>
        </w:tc>
        <w:tc>
          <w:tcPr>
            <w:tcW w:w="0" w:type="auto"/>
          </w:tcPr>
          <w:p w:rsidR="00C45098" w:rsidRDefault="001F569F">
            <w:pPr>
              <w:pStyle w:val="TableBodyText"/>
              <w:spacing w:before="0" w:after="0"/>
            </w:pPr>
            <w:r>
              <w:t>0x18</w:t>
            </w:r>
          </w:p>
        </w:tc>
        <w:tc>
          <w:tcPr>
            <w:tcW w:w="0" w:type="auto"/>
          </w:tcPr>
          <w:p w:rsidR="00C45098" w:rsidRDefault="001F569F">
            <w:pPr>
              <w:pStyle w:val="TableBodyText"/>
              <w:spacing w:before="0" w:after="0"/>
            </w:pPr>
            <w:r>
              <w:t xml:space="preserve">A </w:t>
            </w:r>
            <w:r>
              <w:rPr>
                <w:b/>
              </w:rPr>
              <w:t>ToggleOperand</w:t>
            </w:r>
            <w:r>
              <w:t xml:space="preserve"> that specifies that this line break does not indicate a line break but serves as a style separator. A style separator allows one paragraph to consist of parts that ha</w:t>
            </w:r>
            <w:r>
              <w:t xml:space="preserve">ve different paragraph styles. This </w:t>
            </w:r>
            <w:hyperlink w:anchor="Section_099eb99ca9274cafa80c66254ea83d6a" w:history="1">
              <w:r>
                <w:rPr>
                  <w:rStyle w:val="Hyperlink"/>
                  <w:b/>
                </w:rPr>
                <w:t>Sprm</w:t>
              </w:r>
            </w:hyperlink>
            <w:r>
              <w:t xml:space="preserve"> MUST NOT be applied to any character other than a line break character (</w:t>
            </w:r>
            <w:hyperlink w:anchor="gt_c305d0ab-8b94-461a-bd76-13b40cb8c4d8">
              <w:r>
                <w:rPr>
                  <w:rStyle w:val="HyperlinkGreen"/>
                  <w:b/>
                </w:rPr>
                <w:t>Unicode</w:t>
              </w:r>
            </w:hyperlink>
            <w:r>
              <w:t xml:space="preserve"> 0x000B). By d</w:t>
            </w:r>
            <w:r>
              <w:t>efault, line break characters specify regular line breaks, and are not used as style separators.</w:t>
            </w:r>
          </w:p>
        </w:tc>
      </w:tr>
      <w:tr w:rsidR="00C45098" w:rsidTr="00C45098">
        <w:tc>
          <w:tcPr>
            <w:tcW w:w="0" w:type="auto"/>
          </w:tcPr>
          <w:p w:rsidR="00C45098" w:rsidRDefault="001F569F">
            <w:pPr>
              <w:pStyle w:val="TableBodyText"/>
              <w:spacing w:before="0" w:after="0"/>
            </w:pPr>
            <w:bookmarkStart w:id="515" w:name="sprmCFMathPr"/>
            <w:r>
              <w:t>sprmCFMathPr</w:t>
            </w:r>
            <w:bookmarkEnd w:id="515"/>
          </w:p>
          <w:p w:rsidR="00C45098" w:rsidRDefault="001F569F">
            <w:pPr>
              <w:pStyle w:val="TableBodyText"/>
              <w:spacing w:before="0" w:after="0"/>
              <w:jc w:val="center"/>
            </w:pPr>
            <w:r>
              <w:t>(0xC81A)</w:t>
            </w:r>
          </w:p>
        </w:tc>
        <w:tc>
          <w:tcPr>
            <w:tcW w:w="0" w:type="auto"/>
          </w:tcPr>
          <w:p w:rsidR="00C45098" w:rsidRDefault="001F569F">
            <w:pPr>
              <w:pStyle w:val="TableBodyText"/>
              <w:spacing w:before="0" w:after="0"/>
            </w:pPr>
            <w:r>
              <w:t>0x1A</w:t>
            </w:r>
          </w:p>
        </w:tc>
        <w:tc>
          <w:tcPr>
            <w:tcW w:w="0" w:type="auto"/>
          </w:tcPr>
          <w:p w:rsidR="00C45098" w:rsidRDefault="001F569F">
            <w:pPr>
              <w:pStyle w:val="TableBodyText"/>
              <w:spacing w:before="0" w:after="0"/>
            </w:pPr>
            <w:r>
              <w:t xml:space="preserve">A </w:t>
            </w:r>
            <w:hyperlink w:anchor="Section_a770db3e5597478ab4b3f0b47f0787ce" w:history="1">
              <w:r>
                <w:rPr>
                  <w:rStyle w:val="Hyperlink"/>
                  <w:b/>
                </w:rPr>
                <w:t>MathPrOperand</w:t>
              </w:r>
            </w:hyperlink>
            <w:r>
              <w:t xml:space="preserve"> that specifies the justification of equations in the paragraph. This </w:t>
            </w:r>
            <w:r>
              <w:rPr>
                <w:b/>
              </w:rPr>
              <w:t>Sprm</w:t>
            </w:r>
            <w:r>
              <w:t xml:space="preserve"> MUST only be applied to paragraph mark characters or line break characters (Unicode 0x000B). By default, equations are justified according to the </w:t>
            </w:r>
            <w:r>
              <w:rPr>
                <w:b/>
              </w:rPr>
              <w:t>mthbpjc</w:t>
            </w:r>
            <w:r>
              <w:t xml:space="preserve"> member of the </w:t>
            </w:r>
            <w:hyperlink w:anchor="Section_853fbc7b6a2b4c6cbe19d626b9a984fc" w:history="1">
              <w:r>
                <w:rPr>
                  <w:rStyle w:val="Hyperlink"/>
                  <w:b/>
                </w:rPr>
                <w:t>DOPMTH</w:t>
              </w:r>
            </w:hyperlink>
            <w:r>
              <w:t>. MAY</w:t>
            </w:r>
            <w:bookmarkStart w:id="516" w:name="Appendix_A_Target_145"/>
            <w:r>
              <w:rPr>
                <w:rStyle w:val="Hyperlink"/>
              </w:rPr>
              <w:fldChar w:fldCharType="begin"/>
            </w:r>
            <w:r>
              <w:rPr>
                <w:rStyle w:val="Hyperlink"/>
                <w:szCs w:val="24"/>
              </w:rPr>
              <w:instrText xml:space="preserve"> HYPERLINK \l "Appendix_A_145" \o "Product behavior note 145" \h </w:instrText>
            </w:r>
            <w:r>
              <w:rPr>
                <w:rStyle w:val="Hyperlink"/>
              </w:rPr>
            </w:r>
            <w:r>
              <w:rPr>
                <w:rStyle w:val="Hyperlink"/>
                <w:szCs w:val="24"/>
              </w:rPr>
              <w:fldChar w:fldCharType="separate"/>
            </w:r>
            <w:r>
              <w:rPr>
                <w:rStyle w:val="Hyperlink"/>
              </w:rPr>
              <w:t>&lt;145&gt;</w:t>
            </w:r>
            <w:r>
              <w:rPr>
                <w:rStyle w:val="Hyperlink"/>
              </w:rPr>
              <w:fldChar w:fldCharType="end"/>
            </w:r>
            <w:bookmarkEnd w:id="516"/>
            <w:r>
              <w:t xml:space="preserve"> be ignored.</w:t>
            </w:r>
          </w:p>
        </w:tc>
      </w:tr>
      <w:tr w:rsidR="00C45098" w:rsidTr="00C45098">
        <w:tc>
          <w:tcPr>
            <w:tcW w:w="0" w:type="auto"/>
          </w:tcPr>
          <w:p w:rsidR="00C45098" w:rsidRDefault="001F569F">
            <w:pPr>
              <w:pStyle w:val="TableBodyText"/>
              <w:spacing w:before="0" w:after="0"/>
            </w:pPr>
            <w:bookmarkStart w:id="517" w:name="sprmCIstd"/>
            <w:r>
              <w:t>sprmCIstd</w:t>
            </w:r>
            <w:bookmarkEnd w:id="517"/>
          </w:p>
          <w:p w:rsidR="00C45098" w:rsidRDefault="001F569F">
            <w:pPr>
              <w:pStyle w:val="TableBodyText"/>
              <w:spacing w:before="0" w:after="0"/>
              <w:jc w:val="center"/>
            </w:pPr>
            <w:r>
              <w:t>(0x4A30)</w:t>
            </w:r>
          </w:p>
        </w:tc>
        <w:tc>
          <w:tcPr>
            <w:tcW w:w="0" w:type="auto"/>
          </w:tcPr>
          <w:p w:rsidR="00C45098" w:rsidRDefault="001F569F">
            <w:pPr>
              <w:pStyle w:val="TableBodyText"/>
              <w:spacing w:before="0" w:after="0"/>
            </w:pPr>
            <w:r>
              <w:t>0x30</w:t>
            </w:r>
          </w:p>
        </w:tc>
        <w:tc>
          <w:tcPr>
            <w:tcW w:w="0" w:type="auto"/>
          </w:tcPr>
          <w:p w:rsidR="00C45098" w:rsidRDefault="001F569F">
            <w:pPr>
              <w:pStyle w:val="TableBodyText"/>
              <w:spacing w:before="0"/>
            </w:pPr>
            <w:r>
              <w:t xml:space="preserve">An unsigned integer that specifies the </w:t>
            </w:r>
            <w:r>
              <w:rPr>
                <w:b/>
              </w:rPr>
              <w:t>istd</w:t>
            </w:r>
            <w:r>
              <w:t xml:space="preserve"> of a character style to apply.</w:t>
            </w:r>
          </w:p>
          <w:p w:rsidR="00C45098" w:rsidRDefault="001F569F">
            <w:pPr>
              <w:pStyle w:val="TableBodyText"/>
              <w:spacing w:before="0"/>
            </w:pPr>
            <w:r>
              <w:t>T</w:t>
            </w:r>
            <w:r>
              <w:t xml:space="preserve">o apply the </w:t>
            </w:r>
            <w:r>
              <w:rPr>
                <w:b/>
              </w:rPr>
              <w:t>istd</w:t>
            </w:r>
            <w:r>
              <w:t>:</w:t>
            </w:r>
          </w:p>
          <w:p w:rsidR="00C45098" w:rsidRDefault="001F569F">
            <w:pPr>
              <w:pStyle w:val="ListParagraph"/>
              <w:numPr>
                <w:ilvl w:val="0"/>
                <w:numId w:val="111"/>
              </w:numPr>
              <w:spacing w:before="0" w:after="0"/>
            </w:pPr>
            <w:r>
              <w:t>Reset the character properties of the text to match the results of the paragraph style (in other words, revert any formatting that is applied on top of the paragraph style).</w:t>
            </w:r>
          </w:p>
          <w:p w:rsidR="00C45098" w:rsidRDefault="001F569F">
            <w:pPr>
              <w:pStyle w:val="ListParagraph"/>
              <w:numPr>
                <w:ilvl w:val="0"/>
                <w:numId w:val="111"/>
              </w:numPr>
              <w:spacing w:before="0" w:after="0"/>
            </w:pPr>
            <w:r>
              <w:t xml:space="preserve">Fetch the set of properties from the specified character style. </w:t>
            </w:r>
            <w:r>
              <w:t xml:space="preserve">(For instructions, see </w:t>
            </w:r>
            <w:hyperlink w:anchor="Section_4e918665c4da41d8aed5615c2e96c216" w:history="1">
              <w:r>
                <w:rPr>
                  <w:rStyle w:val="Hyperlink"/>
                </w:rPr>
                <w:t>Applying Properties</w:t>
              </w:r>
            </w:hyperlink>
            <w:r>
              <w:t>.)</w:t>
            </w:r>
          </w:p>
          <w:p w:rsidR="00C45098" w:rsidRDefault="001F569F">
            <w:pPr>
              <w:pStyle w:val="ListParagraph"/>
              <w:numPr>
                <w:ilvl w:val="0"/>
                <w:numId w:val="111"/>
              </w:numPr>
              <w:spacing w:before="0" w:after="0"/>
            </w:pPr>
            <w:r>
              <w:t>Apply those properties to the current text.</w:t>
            </w:r>
          </w:p>
          <w:p w:rsidR="00C45098" w:rsidRDefault="001F569F">
            <w:pPr>
              <w:pStyle w:val="TableBodyText"/>
            </w:pPr>
            <w:r>
              <w:t>During steps 1 and 3, preserve the previous values of the following:</w:t>
            </w:r>
          </w:p>
          <w:p w:rsidR="00C45098" w:rsidRDefault="001F569F">
            <w:pPr>
              <w:pStyle w:val="ListParagraph"/>
              <w:numPr>
                <w:ilvl w:val="0"/>
                <w:numId w:val="112"/>
              </w:numPr>
              <w:spacing w:before="0" w:after="0"/>
            </w:pPr>
            <w:r>
              <w:t>Whether the text is formatted as delet</w:t>
            </w:r>
            <w:r>
              <w:t>ed revision mark text (for example, by sprmCFRMarkDel).</w:t>
            </w:r>
          </w:p>
          <w:p w:rsidR="00C45098" w:rsidRDefault="001F569F">
            <w:pPr>
              <w:pStyle w:val="ListParagraph"/>
              <w:numPr>
                <w:ilvl w:val="0"/>
                <w:numId w:val="112"/>
              </w:numPr>
              <w:spacing w:before="0" w:after="0"/>
            </w:pPr>
            <w:r>
              <w:t xml:space="preserve">Whether the text is formatted with </w:t>
            </w:r>
            <w:hyperlink w:anchor="gt_91359688-7863-4e88-b507-f57b3dada5ec">
              <w:r>
                <w:rPr>
                  <w:rStyle w:val="HyperlinkGreen"/>
                  <w:b/>
                </w:rPr>
                <w:t>right-to-left</w:t>
              </w:r>
            </w:hyperlink>
            <w:r>
              <w:t xml:space="preserve"> layout (for example, by sprmCFBiDi).</w:t>
            </w:r>
          </w:p>
          <w:p w:rsidR="00C45098" w:rsidRDefault="001F569F">
            <w:pPr>
              <w:pStyle w:val="ListParagraph"/>
              <w:numPr>
                <w:ilvl w:val="0"/>
                <w:numId w:val="112"/>
              </w:numPr>
              <w:spacing w:before="0" w:after="0"/>
            </w:pPr>
            <w:r>
              <w:t>Whether the text is displayed right-to-left</w:t>
            </w:r>
            <w:r>
              <w:t xml:space="preserve"> or is in a </w:t>
            </w:r>
            <w:hyperlink w:anchor="gt_813d74cf-c620-4c85-be63-c269e9a1cc19">
              <w:r>
                <w:rPr>
                  <w:rStyle w:val="HyperlinkGreen"/>
                  <w:b/>
                </w:rPr>
                <w:t>South Asian language</w:t>
              </w:r>
            </w:hyperlink>
            <w:r>
              <w:t>. (for example, by sprmCFComplexScripts).</w:t>
            </w:r>
          </w:p>
          <w:p w:rsidR="00C45098" w:rsidRDefault="001F569F">
            <w:pPr>
              <w:pStyle w:val="ListParagraph"/>
              <w:numPr>
                <w:ilvl w:val="0"/>
                <w:numId w:val="112"/>
              </w:numPr>
              <w:spacing w:before="0" w:after="0"/>
            </w:pPr>
            <w:r>
              <w:t>Whether the field text is hidden (for example, by sprmCFFldVanish).</w:t>
            </w:r>
          </w:p>
          <w:p w:rsidR="00C45098" w:rsidRDefault="001F569F">
            <w:pPr>
              <w:pStyle w:val="ListParagraph"/>
              <w:numPr>
                <w:ilvl w:val="0"/>
                <w:numId w:val="112"/>
              </w:numPr>
              <w:spacing w:before="0" w:after="0"/>
            </w:pPr>
            <w:r>
              <w:t>Whether the text is formatted as inserted revision m</w:t>
            </w:r>
            <w:r>
              <w:t>ark text (for example, by sprmCFRMarkIns).</w:t>
            </w:r>
          </w:p>
          <w:p w:rsidR="00C45098" w:rsidRDefault="001F569F">
            <w:pPr>
              <w:pStyle w:val="ListParagraph"/>
              <w:numPr>
                <w:ilvl w:val="0"/>
                <w:numId w:val="112"/>
              </w:numPr>
              <w:spacing w:before="0" w:after="0"/>
            </w:pPr>
            <w:r>
              <w:t>Whether the text has a special meaning and special display handling (for example, by sprmCFSpec).</w:t>
            </w:r>
          </w:p>
          <w:p w:rsidR="00C45098" w:rsidRDefault="001F569F">
            <w:pPr>
              <w:pStyle w:val="ListParagraph"/>
              <w:numPr>
                <w:ilvl w:val="0"/>
                <w:numId w:val="112"/>
              </w:numPr>
              <w:spacing w:before="0" w:after="0"/>
            </w:pPr>
            <w:r>
              <w:t>Whether the text has associated picture data (for example, by sprmCFData).</w:t>
            </w:r>
          </w:p>
          <w:p w:rsidR="00C45098" w:rsidRDefault="001F569F">
            <w:pPr>
              <w:pStyle w:val="ListParagraph"/>
              <w:numPr>
                <w:ilvl w:val="0"/>
                <w:numId w:val="112"/>
              </w:numPr>
              <w:spacing w:before="0" w:after="0"/>
            </w:pPr>
            <w:r>
              <w:t>Whether the character is a placeholder f</w:t>
            </w:r>
            <w:r>
              <w:t>or an OLE object (for example, by sprmCFOle2).</w:t>
            </w:r>
          </w:p>
          <w:p w:rsidR="00C45098" w:rsidRDefault="001F569F">
            <w:pPr>
              <w:pStyle w:val="ListParagraph"/>
              <w:numPr>
                <w:ilvl w:val="0"/>
                <w:numId w:val="112"/>
              </w:numPr>
              <w:spacing w:before="0" w:after="0"/>
            </w:pPr>
            <w:r>
              <w:t>Whether the text is hidden in Web Layout view (for example, by sprmCFWebHidden).</w:t>
            </w:r>
          </w:p>
          <w:p w:rsidR="00C45098" w:rsidRDefault="001F569F">
            <w:pPr>
              <w:pStyle w:val="ListParagraph"/>
              <w:numPr>
                <w:ilvl w:val="0"/>
                <w:numId w:val="112"/>
              </w:numPr>
              <w:spacing w:before="0" w:after="0"/>
            </w:pPr>
            <w:r>
              <w:t>Whether the text is hidden and the image of a shape is displayed in its place (for example, by sprmCFObj).</w:t>
            </w:r>
          </w:p>
          <w:p w:rsidR="00C45098" w:rsidRDefault="001F569F">
            <w:pPr>
              <w:pStyle w:val="ListParagraph"/>
              <w:numPr>
                <w:ilvl w:val="0"/>
                <w:numId w:val="112"/>
              </w:numPr>
              <w:spacing w:before="0" w:after="0"/>
            </w:pPr>
            <w:r>
              <w:t>The position in the D</w:t>
            </w:r>
            <w:r>
              <w:t xml:space="preserve">ata Stream of a picture, or the name of an </w:t>
            </w:r>
            <w:hyperlink w:anchor="gt_171744b8-3f44-4198-b7b9-1c0147282d2c">
              <w:r>
                <w:rPr>
                  <w:rStyle w:val="HyperlinkGreen"/>
                  <w:b/>
                </w:rPr>
                <w:t>Object Linking and Embedding (OLE)</w:t>
              </w:r>
            </w:hyperlink>
            <w:r>
              <w:t xml:space="preserve"> stream (for example, by sprmCPicLocation).</w:t>
            </w:r>
          </w:p>
          <w:p w:rsidR="00C45098" w:rsidRDefault="001F569F">
            <w:pPr>
              <w:pStyle w:val="ListParagraph"/>
              <w:numPr>
                <w:ilvl w:val="0"/>
                <w:numId w:val="112"/>
              </w:numPr>
              <w:spacing w:before="0" w:after="0"/>
            </w:pPr>
            <w:r>
              <w:t>Whether the text has an associated property revision mark, as well as its</w:t>
            </w:r>
            <w:r>
              <w:t xml:space="preserve"> author and date/time (for example, by sprmCPropRMark).</w:t>
            </w:r>
          </w:p>
          <w:p w:rsidR="00C45098" w:rsidRDefault="001F569F">
            <w:pPr>
              <w:pStyle w:val="ListParagraph"/>
              <w:numPr>
                <w:ilvl w:val="0"/>
                <w:numId w:val="112"/>
              </w:numPr>
              <w:spacing w:before="0" w:after="0"/>
            </w:pPr>
            <w:r>
              <w:t>Paragraph properties that have been preserved for revision marking (for example, by sprmCWall).</w:t>
            </w:r>
          </w:p>
          <w:p w:rsidR="00C45098" w:rsidRDefault="001F569F">
            <w:pPr>
              <w:pStyle w:val="ListParagraph"/>
              <w:numPr>
                <w:ilvl w:val="0"/>
                <w:numId w:val="112"/>
              </w:numPr>
              <w:spacing w:before="0" w:after="0"/>
            </w:pPr>
            <w:r>
              <w:t>The reason value of the inserted or modified revision mark text (for example, by sprmCIdslRMark).</w:t>
            </w:r>
          </w:p>
          <w:p w:rsidR="00C45098" w:rsidRDefault="001F569F">
            <w:pPr>
              <w:pStyle w:val="ListParagraph"/>
              <w:numPr>
                <w:ilvl w:val="0"/>
                <w:numId w:val="112"/>
              </w:numPr>
              <w:spacing w:before="0" w:after="0"/>
            </w:pPr>
            <w:r>
              <w:t>Whethe</w:t>
            </w:r>
            <w:r>
              <w:t>r the text is a symbol and, if it is, the font and character code (for example, by sprmCSymbol).</w:t>
            </w:r>
          </w:p>
          <w:p w:rsidR="00C45098" w:rsidRDefault="001F569F">
            <w:pPr>
              <w:pStyle w:val="ListParagraph"/>
              <w:numPr>
                <w:ilvl w:val="0"/>
                <w:numId w:val="112"/>
              </w:numPr>
              <w:spacing w:before="0" w:after="0"/>
            </w:pPr>
            <w:r>
              <w:t>Any previous operand value of sprmCIdctHint.</w:t>
            </w:r>
          </w:p>
          <w:p w:rsidR="00C45098" w:rsidRDefault="001F569F">
            <w:pPr>
              <w:pStyle w:val="ListParagraph"/>
              <w:numPr>
                <w:ilvl w:val="0"/>
                <w:numId w:val="112"/>
              </w:numPr>
              <w:spacing w:before="0" w:after="0"/>
            </w:pPr>
            <w:r>
              <w:t>The highlighting color of the text (for example, from sprmCHighlight).</w:t>
            </w:r>
          </w:p>
          <w:p w:rsidR="00C45098" w:rsidRDefault="001F569F">
            <w:pPr>
              <w:pStyle w:val="ListParagraph"/>
              <w:numPr>
                <w:ilvl w:val="0"/>
                <w:numId w:val="112"/>
              </w:numPr>
              <w:spacing w:before="0" w:after="0"/>
            </w:pPr>
            <w:r>
              <w:t>Whether the text is hidden from display whe</w:t>
            </w:r>
            <w:r>
              <w:t>n hiding arbitrary XML delimiters (for example, from sprmCFSdtVanish).</w:t>
            </w:r>
          </w:p>
          <w:p w:rsidR="00C45098" w:rsidRDefault="001F569F">
            <w:pPr>
              <w:pStyle w:val="ListParagraph"/>
              <w:numPr>
                <w:ilvl w:val="0"/>
                <w:numId w:val="113"/>
              </w:numPr>
              <w:spacing w:before="0" w:after="0"/>
            </w:pPr>
            <w:r>
              <w:t>The type of font substitution that is needed for the associated text (for example, from sprmCNeedFontFixup).</w:t>
            </w:r>
          </w:p>
          <w:p w:rsidR="00C45098" w:rsidRDefault="001F569F">
            <w:pPr>
              <w:pStyle w:val="ListParagraph"/>
              <w:numPr>
                <w:ilvl w:val="0"/>
                <w:numId w:val="113"/>
              </w:numPr>
              <w:spacing w:before="0" w:after="0"/>
            </w:pPr>
            <w:r>
              <w:t>The revision save ID that is associated with the insertion of text (for example, from sprmCRsidText).</w:t>
            </w:r>
          </w:p>
          <w:p w:rsidR="00C45098" w:rsidRDefault="001F569F">
            <w:pPr>
              <w:pStyle w:val="ListParagraph"/>
              <w:numPr>
                <w:ilvl w:val="0"/>
                <w:numId w:val="113"/>
              </w:numPr>
              <w:spacing w:before="0" w:after="0"/>
            </w:pPr>
            <w:r>
              <w:t>The revision save ID that is associated with character formatting (for example, from sprmCRsidProp).</w:t>
            </w:r>
          </w:p>
          <w:p w:rsidR="00C45098" w:rsidRDefault="001F569F">
            <w:pPr>
              <w:pStyle w:val="ListParagraph"/>
              <w:numPr>
                <w:ilvl w:val="0"/>
                <w:numId w:val="113"/>
              </w:numPr>
              <w:spacing w:before="0" w:after="0"/>
            </w:pPr>
            <w:r>
              <w:t>The revision save ID that is associated with the trac</w:t>
            </w:r>
            <w:r>
              <w:t xml:space="preserve">ked deletion of text </w:t>
            </w:r>
            <w:r>
              <w:lastRenderedPageBreak/>
              <w:t>(for example, by sprmCRsidRMDel).</w:t>
            </w:r>
          </w:p>
          <w:p w:rsidR="00C45098" w:rsidRDefault="001F569F">
            <w:pPr>
              <w:pStyle w:val="ListParagraph"/>
              <w:numPr>
                <w:ilvl w:val="0"/>
                <w:numId w:val="113"/>
              </w:numPr>
              <w:spacing w:before="0" w:after="0"/>
            </w:pPr>
            <w:r>
              <w:t>The names of the authors who inserted the text, (for example, by sprmCIbstRMark).</w:t>
            </w:r>
          </w:p>
          <w:p w:rsidR="00C45098" w:rsidRDefault="001F569F">
            <w:pPr>
              <w:pStyle w:val="ListParagraph"/>
              <w:numPr>
                <w:ilvl w:val="0"/>
                <w:numId w:val="113"/>
              </w:numPr>
              <w:spacing w:before="0" w:after="0"/>
            </w:pPr>
            <w:r>
              <w:t>The dates and times at which the text was inserted (for example, by sprmCDttmRMark).</w:t>
            </w:r>
          </w:p>
          <w:p w:rsidR="00C45098" w:rsidRDefault="001F569F">
            <w:pPr>
              <w:pStyle w:val="ListParagraph"/>
              <w:numPr>
                <w:ilvl w:val="0"/>
                <w:numId w:val="114"/>
              </w:numPr>
              <w:spacing w:before="0" w:after="0"/>
            </w:pPr>
            <w:r>
              <w:t>The names of the authors who delet</w:t>
            </w:r>
            <w:r>
              <w:t>ed the text (for example, by sprmCIbstRMarkDel).</w:t>
            </w:r>
          </w:p>
          <w:p w:rsidR="00C45098" w:rsidRDefault="001F569F">
            <w:pPr>
              <w:pStyle w:val="ListParagraph"/>
              <w:numPr>
                <w:ilvl w:val="0"/>
                <w:numId w:val="114"/>
              </w:numPr>
              <w:spacing w:before="0" w:after="0"/>
            </w:pPr>
            <w:r>
              <w:t>The dates and times at which the text was deleted (for example, by sprmCDttmRMarkDel).</w:t>
            </w:r>
          </w:p>
          <w:p w:rsidR="00C45098" w:rsidRDefault="001F569F">
            <w:pPr>
              <w:pStyle w:val="ListParagraph"/>
              <w:numPr>
                <w:ilvl w:val="0"/>
                <w:numId w:val="114"/>
              </w:numPr>
              <w:spacing w:before="0"/>
            </w:pPr>
            <w:r>
              <w:t>The justification of equations in the paragraph (for example, by sprmCFMathPr).</w:t>
            </w:r>
          </w:p>
          <w:p w:rsidR="00C45098" w:rsidRDefault="001F569F">
            <w:pPr>
              <w:pStyle w:val="TableBodyText"/>
              <w:spacing w:before="0" w:after="0"/>
            </w:pPr>
            <w:r>
              <w:t xml:space="preserve">By default, text has the character style specified by </w:t>
            </w:r>
            <w:r>
              <w:rPr>
                <w:b/>
              </w:rPr>
              <w:t>istd</w:t>
            </w:r>
            <w:r>
              <w:t xml:space="preserve"> 0x000A.</w:t>
            </w:r>
          </w:p>
          <w:p w:rsidR="00C45098" w:rsidRDefault="00C45098">
            <w:pPr>
              <w:pStyle w:val="TableBodyText"/>
              <w:spacing w:before="0" w:after="0"/>
            </w:pPr>
          </w:p>
        </w:tc>
      </w:tr>
      <w:tr w:rsidR="00C45098" w:rsidTr="00C45098">
        <w:tc>
          <w:tcPr>
            <w:tcW w:w="0" w:type="auto"/>
          </w:tcPr>
          <w:p w:rsidR="00C45098" w:rsidRDefault="001F569F">
            <w:pPr>
              <w:pStyle w:val="TableBodyText"/>
              <w:spacing w:before="0" w:after="0"/>
            </w:pPr>
            <w:bookmarkStart w:id="518" w:name="sprmCIstdPermute"/>
            <w:r>
              <w:lastRenderedPageBreak/>
              <w:t>sprmCIstdPermute</w:t>
            </w:r>
            <w:bookmarkEnd w:id="518"/>
          </w:p>
          <w:p w:rsidR="00C45098" w:rsidRDefault="001F569F">
            <w:pPr>
              <w:pStyle w:val="TableBodyText"/>
              <w:spacing w:before="0" w:after="0"/>
              <w:jc w:val="center"/>
            </w:pPr>
            <w:r>
              <w:t>(0xCA31)</w:t>
            </w:r>
          </w:p>
        </w:tc>
        <w:tc>
          <w:tcPr>
            <w:tcW w:w="0" w:type="auto"/>
          </w:tcPr>
          <w:p w:rsidR="00C45098" w:rsidRDefault="001F569F">
            <w:pPr>
              <w:pStyle w:val="TableBodyText"/>
              <w:spacing w:before="0" w:after="0"/>
            </w:pPr>
            <w:r>
              <w:t>0x31</w:t>
            </w:r>
          </w:p>
        </w:tc>
        <w:tc>
          <w:tcPr>
            <w:tcW w:w="0" w:type="auto"/>
          </w:tcPr>
          <w:p w:rsidR="00C45098" w:rsidRDefault="001F569F">
            <w:pPr>
              <w:pStyle w:val="TableBodyText"/>
              <w:spacing w:before="0"/>
            </w:pPr>
            <w:r>
              <w:t xml:space="preserve">An </w:t>
            </w:r>
            <w:hyperlink w:anchor="Section_12f8817c84fc40a997a37f5b1abfb63c" w:history="1">
              <w:r>
                <w:rPr>
                  <w:rStyle w:val="Hyperlink"/>
                </w:rPr>
                <w:t>SPPOperand</w:t>
              </w:r>
            </w:hyperlink>
            <w:r>
              <w:t xml:space="preserve"> value that specifies a potential application of a different character style (</w:t>
            </w:r>
            <w:r>
              <w:rPr>
                <w:b/>
              </w:rPr>
              <w:t>istd</w:t>
            </w:r>
            <w:r>
              <w:t>)</w:t>
            </w:r>
            <w:r>
              <w:t xml:space="preserve">. </w:t>
            </w:r>
          </w:p>
          <w:p w:rsidR="00C45098" w:rsidRDefault="001F569F">
            <w:pPr>
              <w:pStyle w:val="TableBodyText"/>
              <w:spacing w:before="0"/>
            </w:pPr>
            <w:r>
              <w:t xml:space="preserve">If the </w:t>
            </w:r>
            <w:r>
              <w:rPr>
                <w:b/>
              </w:rPr>
              <w:t>istd</w:t>
            </w:r>
            <w:r>
              <w:t xml:space="preserve"> is not affected, this </w:t>
            </w:r>
            <w:r>
              <w:rPr>
                <w:b/>
              </w:rPr>
              <w:t>Prl</w:t>
            </w:r>
            <w:r>
              <w:t xml:space="preserve"> MUST be ignored. </w:t>
            </w:r>
          </w:p>
          <w:p w:rsidR="00C45098" w:rsidRDefault="001F569F">
            <w:pPr>
              <w:pStyle w:val="TableBodyText"/>
              <w:spacing w:before="0"/>
            </w:pPr>
            <w:r>
              <w:t xml:space="preserve">If the </w:t>
            </w:r>
            <w:r>
              <w:rPr>
                <w:b/>
              </w:rPr>
              <w:t>istd</w:t>
            </w:r>
            <w:r>
              <w:t xml:space="preserve"> is affected, the operation of this </w:t>
            </w:r>
            <w:r>
              <w:rPr>
                <w:b/>
              </w:rPr>
              <w:t>sprm</w:t>
            </w:r>
            <w:r>
              <w:t xml:space="preserve"> specifies the new </w:t>
            </w:r>
            <w:r>
              <w:rPr>
                <w:b/>
              </w:rPr>
              <w:t>istd</w:t>
            </w:r>
            <w:r>
              <w:t xml:space="preserve"> as equivalent to sprmCIstd. Note that the character properties of the text that are not specified by the current character</w:t>
            </w:r>
            <w:r>
              <w:t xml:space="preserve"> style are reapplied after applying sprmCIstdPermute. </w:t>
            </w:r>
          </w:p>
          <w:p w:rsidR="00C45098" w:rsidRDefault="001F569F">
            <w:pPr>
              <w:pStyle w:val="TableBodyText"/>
              <w:spacing w:before="0" w:after="0"/>
            </w:pPr>
            <w:r>
              <w:t>By default, the character style of the text is unaffected.</w:t>
            </w:r>
          </w:p>
        </w:tc>
      </w:tr>
      <w:tr w:rsidR="00C45098" w:rsidTr="00C45098">
        <w:tc>
          <w:tcPr>
            <w:tcW w:w="0" w:type="auto"/>
          </w:tcPr>
          <w:p w:rsidR="00C45098" w:rsidRDefault="001F569F">
            <w:pPr>
              <w:pStyle w:val="TableBodyText"/>
              <w:spacing w:before="0" w:after="0"/>
            </w:pPr>
            <w:bookmarkStart w:id="519" w:name="sprmCPlain"/>
            <w:r>
              <w:t>sprmCPlain</w:t>
            </w:r>
            <w:bookmarkEnd w:id="519"/>
          </w:p>
          <w:p w:rsidR="00C45098" w:rsidRDefault="001F569F">
            <w:pPr>
              <w:pStyle w:val="TableBodyText"/>
              <w:spacing w:before="0" w:after="0"/>
              <w:jc w:val="center"/>
            </w:pPr>
            <w:r>
              <w:t>(0x2A33)</w:t>
            </w:r>
          </w:p>
        </w:tc>
        <w:tc>
          <w:tcPr>
            <w:tcW w:w="0" w:type="auto"/>
          </w:tcPr>
          <w:p w:rsidR="00C45098" w:rsidRDefault="001F569F">
            <w:pPr>
              <w:pStyle w:val="TableBodyText"/>
              <w:spacing w:before="0" w:after="0"/>
            </w:pPr>
            <w:r>
              <w:t>0x33</w:t>
            </w:r>
          </w:p>
        </w:tc>
        <w:tc>
          <w:tcPr>
            <w:tcW w:w="0" w:type="auto"/>
          </w:tcPr>
          <w:p w:rsidR="00C45098" w:rsidRDefault="001F569F">
            <w:pPr>
              <w:pStyle w:val="TableBodyText"/>
              <w:spacing w:before="0"/>
            </w:pPr>
            <w:r>
              <w:t xml:space="preserve">The operand is an unsigned integer that MUST be 0 and MUST be ignored. </w:t>
            </w:r>
          </w:p>
          <w:p w:rsidR="00C45098" w:rsidRDefault="001F569F">
            <w:pPr>
              <w:pStyle w:val="TableBodyText"/>
              <w:spacing w:before="0"/>
            </w:pPr>
            <w:r>
              <w:t xml:space="preserve">The presence of this </w:t>
            </w:r>
            <w:r>
              <w:rPr>
                <w:b/>
              </w:rPr>
              <w:t>Sprm</w:t>
            </w:r>
            <w:r>
              <w:t xml:space="preserve"> specifies a reset of the character properties of the text to match that of the underlying </w:t>
            </w:r>
            <w:hyperlink w:anchor="gt_fb5b34b6-fc18-48d7-b50f-5c39d5c8bf0b">
              <w:r>
                <w:rPr>
                  <w:rStyle w:val="HyperlinkGreen"/>
                  <w:b/>
                </w:rPr>
                <w:t>paragraph style</w:t>
              </w:r>
            </w:hyperlink>
            <w:r>
              <w:t xml:space="preserve"> (taking </w:t>
            </w:r>
            <w:hyperlink w:anchor="gt_b1e1f096-9da0-411f-909a-f69b92c17633">
              <w:r>
                <w:rPr>
                  <w:rStyle w:val="HyperlinkGreen"/>
                  <w:b/>
                </w:rPr>
                <w:t>style</w:t>
              </w:r>
            </w:hyperlink>
            <w:r>
              <w:t xml:space="preserve"> hierarchy i</w:t>
            </w:r>
            <w:r>
              <w:t xml:space="preserve">nto account), while preserving the previous values of properties in the following list. </w:t>
            </w:r>
          </w:p>
          <w:p w:rsidR="00C45098" w:rsidRDefault="001F569F">
            <w:pPr>
              <w:pStyle w:val="TableBodyText"/>
              <w:spacing w:before="0"/>
            </w:pPr>
            <w:r>
              <w:t xml:space="preserve">To determine the properties of the underlying paragraph style (taking style hierarchy into account), follow the algorithm in </w:t>
            </w:r>
            <w:hyperlink w:anchor="Section_d8b661231a3d4e0694c55ab16e9b6417" w:history="1">
              <w:r>
                <w:rPr>
                  <w:rStyle w:val="Hyperlink"/>
                </w:rPr>
                <w:t>Determining Formatting Properties</w:t>
              </w:r>
            </w:hyperlink>
            <w:r>
              <w:t xml:space="preserve"> but stop before applying </w:t>
            </w:r>
            <w:hyperlink w:anchor="Section_61b635c32c444155bf17fec281b30c71" w:history="1">
              <w:r>
                <w:rPr>
                  <w:rStyle w:val="Hyperlink"/>
                </w:rPr>
                <w:t>Direct Character Formatting</w:t>
              </w:r>
            </w:hyperlink>
            <w:r>
              <w:t>. (In other words, the new values are determined by evaluating the properties of the text as</w:t>
            </w:r>
            <w:r>
              <w:t xml:space="preserve"> if no character style or direct character formatting are applied; see Style Hierarchy in [ECMA-376] Part 4, Section 2.7.2 for further specification.) </w:t>
            </w:r>
          </w:p>
          <w:p w:rsidR="00C45098" w:rsidRDefault="001F569F">
            <w:pPr>
              <w:pStyle w:val="TableBodyText"/>
              <w:spacing w:before="0"/>
            </w:pPr>
            <w:r>
              <w:t xml:space="preserve">The following properties MUST NOT be affected by the application of sprmCPlain: </w:t>
            </w:r>
          </w:p>
          <w:p w:rsidR="00C45098" w:rsidRDefault="001F569F">
            <w:pPr>
              <w:pStyle w:val="ListParagraph"/>
              <w:numPr>
                <w:ilvl w:val="0"/>
                <w:numId w:val="115"/>
              </w:numPr>
              <w:spacing w:before="0" w:after="0"/>
            </w:pPr>
            <w:r>
              <w:t>Whether the text is for</w:t>
            </w:r>
            <w:r>
              <w:t>matted as deleted revision mark text (for example, by sprmCFRMarkDel).</w:t>
            </w:r>
          </w:p>
          <w:p w:rsidR="00C45098" w:rsidRDefault="001F569F">
            <w:pPr>
              <w:pStyle w:val="ListParagraph"/>
              <w:numPr>
                <w:ilvl w:val="0"/>
                <w:numId w:val="115"/>
              </w:numPr>
              <w:spacing w:before="0" w:after="0"/>
            </w:pPr>
            <w:r>
              <w:t>Whether the text is formatted with right-to-left layout (for example, by sprmCFBiDi).</w:t>
            </w:r>
          </w:p>
          <w:p w:rsidR="00C45098" w:rsidRDefault="001F569F">
            <w:pPr>
              <w:pStyle w:val="ListParagraph"/>
              <w:numPr>
                <w:ilvl w:val="0"/>
                <w:numId w:val="115"/>
              </w:numPr>
              <w:spacing w:before="0" w:after="0"/>
            </w:pPr>
            <w:r>
              <w:t>Whether the text is displayed right-to-left or is in a South Asian language. (for example, by sprmC</w:t>
            </w:r>
            <w:r>
              <w:t>FComplexScripts).</w:t>
            </w:r>
          </w:p>
          <w:p w:rsidR="00C45098" w:rsidRDefault="001F569F">
            <w:pPr>
              <w:pStyle w:val="ListParagraph"/>
              <w:numPr>
                <w:ilvl w:val="0"/>
                <w:numId w:val="116"/>
              </w:numPr>
              <w:spacing w:before="0" w:after="0"/>
            </w:pPr>
            <w:r>
              <w:t>Whether the field text is hidden (for example, by sprmCFFldVanish).</w:t>
            </w:r>
          </w:p>
          <w:p w:rsidR="00C45098" w:rsidRDefault="001F569F">
            <w:pPr>
              <w:pStyle w:val="ListParagraph"/>
              <w:numPr>
                <w:ilvl w:val="0"/>
                <w:numId w:val="116"/>
              </w:numPr>
              <w:spacing w:before="0" w:after="0"/>
            </w:pPr>
            <w:r>
              <w:t>Whether the text is formatted as inserted revision mark text (for example, by sprmCFRMarkIns).</w:t>
            </w:r>
          </w:p>
          <w:p w:rsidR="00C45098" w:rsidRDefault="001F569F">
            <w:pPr>
              <w:pStyle w:val="ListParagraph"/>
              <w:numPr>
                <w:ilvl w:val="0"/>
                <w:numId w:val="116"/>
              </w:numPr>
              <w:spacing w:before="0" w:after="0"/>
            </w:pPr>
            <w:r>
              <w:t>Whether the text has a special meaning and special display handling (for example, by sprmCFSpec).</w:t>
            </w:r>
          </w:p>
          <w:p w:rsidR="00C45098" w:rsidRDefault="001F569F">
            <w:pPr>
              <w:pStyle w:val="ListParagraph"/>
              <w:numPr>
                <w:ilvl w:val="0"/>
                <w:numId w:val="116"/>
              </w:numPr>
              <w:spacing w:before="0" w:after="0"/>
            </w:pPr>
            <w:r>
              <w:t>Whether the text has associated picture data (for example, by sprmCFData).</w:t>
            </w:r>
          </w:p>
          <w:p w:rsidR="00C45098" w:rsidRDefault="001F569F">
            <w:pPr>
              <w:pStyle w:val="ListParagraph"/>
              <w:numPr>
                <w:ilvl w:val="0"/>
                <w:numId w:val="116"/>
              </w:numPr>
              <w:spacing w:before="0" w:after="0"/>
            </w:pPr>
            <w:r>
              <w:t>Whether the character is a placeholder for an OLE object (for example, by sprmCFOle</w:t>
            </w:r>
            <w:r>
              <w:t>2).</w:t>
            </w:r>
          </w:p>
          <w:p w:rsidR="00C45098" w:rsidRDefault="001F569F">
            <w:pPr>
              <w:pStyle w:val="ListParagraph"/>
              <w:numPr>
                <w:ilvl w:val="0"/>
                <w:numId w:val="116"/>
              </w:numPr>
              <w:spacing w:before="0" w:after="0"/>
            </w:pPr>
            <w:r>
              <w:t>Whether the text is hidden in Web Layout view (for example, by sprmCFWebHidden).</w:t>
            </w:r>
          </w:p>
          <w:p w:rsidR="00C45098" w:rsidRDefault="001F569F">
            <w:pPr>
              <w:pStyle w:val="ListParagraph"/>
              <w:numPr>
                <w:ilvl w:val="0"/>
                <w:numId w:val="116"/>
              </w:numPr>
              <w:spacing w:before="0" w:after="0"/>
            </w:pPr>
            <w:r>
              <w:t>The names of the authors who inserted the text (for example, by sprmCIbstRMark).</w:t>
            </w:r>
          </w:p>
          <w:p w:rsidR="00C45098" w:rsidRDefault="001F569F">
            <w:pPr>
              <w:pStyle w:val="ListParagraph"/>
              <w:numPr>
                <w:ilvl w:val="0"/>
                <w:numId w:val="116"/>
              </w:numPr>
              <w:spacing w:before="0" w:after="0"/>
            </w:pPr>
            <w:r>
              <w:t>The dates and times at which the text was inserted (for example, by sprmCDttmRMark).</w:t>
            </w:r>
          </w:p>
          <w:p w:rsidR="00C45098" w:rsidRDefault="001F569F">
            <w:pPr>
              <w:pStyle w:val="ListParagraph"/>
              <w:numPr>
                <w:ilvl w:val="0"/>
                <w:numId w:val="116"/>
              </w:numPr>
              <w:spacing w:before="0" w:after="0"/>
            </w:pPr>
            <w:r>
              <w:t>The n</w:t>
            </w:r>
            <w:r>
              <w:t>ames of the authors who deleted the text (for example, by sprmCIbstRMarkDel).</w:t>
            </w:r>
          </w:p>
          <w:p w:rsidR="00C45098" w:rsidRDefault="001F569F">
            <w:pPr>
              <w:pStyle w:val="ListParagraph"/>
              <w:numPr>
                <w:ilvl w:val="0"/>
                <w:numId w:val="116"/>
              </w:numPr>
              <w:spacing w:before="0" w:after="0"/>
            </w:pPr>
            <w:r>
              <w:t>The dates and times at which the text was deleted (for example, by sprmCDttmRMarkDel).</w:t>
            </w:r>
          </w:p>
          <w:p w:rsidR="00C45098" w:rsidRDefault="001F569F">
            <w:pPr>
              <w:pStyle w:val="ListParagraph"/>
              <w:numPr>
                <w:ilvl w:val="0"/>
                <w:numId w:val="116"/>
              </w:numPr>
              <w:spacing w:before="0" w:after="0"/>
            </w:pPr>
            <w:r>
              <w:t xml:space="preserve">Whether the text has an associated property revision mark, as well as its </w:t>
            </w:r>
            <w:r>
              <w:lastRenderedPageBreak/>
              <w:t>author and date/t</w:t>
            </w:r>
            <w:r>
              <w:t>ime (for example, by sprmCPropRMark).</w:t>
            </w:r>
          </w:p>
          <w:p w:rsidR="00C45098" w:rsidRDefault="001F569F">
            <w:pPr>
              <w:pStyle w:val="ListParagraph"/>
              <w:numPr>
                <w:ilvl w:val="0"/>
                <w:numId w:val="117"/>
              </w:numPr>
              <w:spacing w:before="0" w:after="0"/>
            </w:pPr>
            <w:r>
              <w:t>Paragraph properties that have been preserved for revision marking (for example, by sprmCWall).</w:t>
            </w:r>
          </w:p>
          <w:p w:rsidR="00C45098" w:rsidRDefault="001F569F">
            <w:pPr>
              <w:pStyle w:val="ListParagraph"/>
              <w:numPr>
                <w:ilvl w:val="0"/>
                <w:numId w:val="117"/>
              </w:numPr>
              <w:spacing w:before="0" w:after="0"/>
            </w:pPr>
            <w:r>
              <w:t>The reason value of the inserted or modified revision mark text (for example, by sprmCIdslRMark).</w:t>
            </w:r>
          </w:p>
          <w:p w:rsidR="00C45098" w:rsidRDefault="001F569F">
            <w:pPr>
              <w:pStyle w:val="ListParagraph"/>
              <w:numPr>
                <w:ilvl w:val="0"/>
                <w:numId w:val="117"/>
              </w:numPr>
              <w:spacing w:before="0" w:after="0"/>
            </w:pPr>
            <w:r>
              <w:t>Whether the text is a symbol and, if it is, the font and character code (for example, by sprmCSymbol).</w:t>
            </w:r>
          </w:p>
          <w:p w:rsidR="00C45098" w:rsidRDefault="001F569F">
            <w:pPr>
              <w:pStyle w:val="ListParagraph"/>
              <w:numPr>
                <w:ilvl w:val="0"/>
                <w:numId w:val="117"/>
              </w:numPr>
              <w:spacing w:before="0" w:after="0"/>
            </w:pPr>
            <w:r>
              <w:t>The position in the Data Stream of a picture, or the name of an OLE stream (for example, by sprmCPicLocation).</w:t>
            </w:r>
          </w:p>
          <w:p w:rsidR="00C45098" w:rsidRDefault="001F569F">
            <w:pPr>
              <w:pStyle w:val="ListParagraph"/>
              <w:numPr>
                <w:ilvl w:val="0"/>
                <w:numId w:val="117"/>
              </w:numPr>
              <w:spacing w:before="0" w:after="0"/>
            </w:pPr>
            <w:r>
              <w:t>Any previous operand value of sprmCIdctHin</w:t>
            </w:r>
            <w:r>
              <w:t>t.</w:t>
            </w:r>
          </w:p>
          <w:p w:rsidR="00C45098" w:rsidRDefault="001F569F">
            <w:pPr>
              <w:pStyle w:val="ListParagraph"/>
              <w:numPr>
                <w:ilvl w:val="0"/>
                <w:numId w:val="117"/>
              </w:numPr>
              <w:spacing w:before="0" w:after="0"/>
            </w:pPr>
            <w:r>
              <w:t>The highlighting color of the text (for example, by sprmCHighlight).</w:t>
            </w:r>
          </w:p>
          <w:p w:rsidR="00C45098" w:rsidRDefault="001F569F">
            <w:pPr>
              <w:pStyle w:val="ListParagraph"/>
              <w:numPr>
                <w:ilvl w:val="0"/>
                <w:numId w:val="117"/>
              </w:numPr>
              <w:spacing w:before="0" w:after="0"/>
            </w:pPr>
            <w:r>
              <w:t>The type of font substitution that is needed for the associated text (for example, by sprmCNeedFontFixup).</w:t>
            </w:r>
          </w:p>
          <w:p w:rsidR="00C45098" w:rsidRDefault="001F569F">
            <w:pPr>
              <w:pStyle w:val="ListParagraph"/>
              <w:numPr>
                <w:ilvl w:val="0"/>
                <w:numId w:val="117"/>
              </w:numPr>
              <w:spacing w:before="0" w:after="0"/>
            </w:pPr>
            <w:r>
              <w:t>The revision save ID that is associated with the insertion of text (for examp</w:t>
            </w:r>
            <w:r>
              <w:t>le, by sprmCRsidText).</w:t>
            </w:r>
          </w:p>
          <w:p w:rsidR="00C45098" w:rsidRDefault="001F569F">
            <w:pPr>
              <w:pStyle w:val="ListParagraph"/>
              <w:numPr>
                <w:ilvl w:val="0"/>
                <w:numId w:val="117"/>
              </w:numPr>
              <w:spacing w:before="0" w:after="0"/>
            </w:pPr>
            <w:r>
              <w:t>The revision save ID that is associated with character formatting (for example, by sprmCRsidProp).</w:t>
            </w:r>
          </w:p>
          <w:p w:rsidR="00C45098" w:rsidRDefault="001F569F">
            <w:pPr>
              <w:pStyle w:val="ListParagraph"/>
              <w:numPr>
                <w:ilvl w:val="0"/>
                <w:numId w:val="117"/>
              </w:numPr>
              <w:spacing w:before="0" w:after="0"/>
            </w:pPr>
            <w:r>
              <w:t>The revision save ID that is associated with the tracked deletion of text (for example, by sprmCRsidRMDel).</w:t>
            </w:r>
          </w:p>
          <w:p w:rsidR="00C45098" w:rsidRDefault="001F569F">
            <w:pPr>
              <w:pStyle w:val="ListParagraph"/>
              <w:numPr>
                <w:ilvl w:val="0"/>
                <w:numId w:val="117"/>
              </w:numPr>
              <w:spacing w:before="0" w:after="0"/>
            </w:pPr>
            <w:r>
              <w:t>The justification of equat</w:t>
            </w:r>
            <w:r>
              <w:t>ions in the paragraph (for example, by sprmCFMathPr).</w:t>
            </w:r>
          </w:p>
          <w:p w:rsidR="00C45098" w:rsidRDefault="00C45098">
            <w:pPr>
              <w:pStyle w:val="TableBodyText"/>
              <w:spacing w:before="0" w:after="0"/>
            </w:pPr>
          </w:p>
          <w:p w:rsidR="00C45098" w:rsidRDefault="001F569F">
            <w:pPr>
              <w:pStyle w:val="TableBodyText"/>
              <w:spacing w:before="0" w:after="0"/>
            </w:pPr>
            <w:r>
              <w:t>By default, the character properties of the text are not reset.</w:t>
            </w:r>
          </w:p>
          <w:p w:rsidR="00C45098" w:rsidRDefault="00C45098">
            <w:pPr>
              <w:pStyle w:val="TableBodyText"/>
              <w:spacing w:before="0" w:after="0"/>
            </w:pPr>
          </w:p>
        </w:tc>
      </w:tr>
      <w:tr w:rsidR="00C45098" w:rsidTr="00C45098">
        <w:tc>
          <w:tcPr>
            <w:tcW w:w="0" w:type="auto"/>
          </w:tcPr>
          <w:p w:rsidR="00C45098" w:rsidRDefault="001F569F">
            <w:pPr>
              <w:pStyle w:val="TableBodyText"/>
              <w:spacing w:before="0" w:after="0"/>
            </w:pPr>
            <w:bookmarkStart w:id="520" w:name="sprmCKcd"/>
            <w:r>
              <w:lastRenderedPageBreak/>
              <w:t>sprmCKcd</w:t>
            </w:r>
            <w:bookmarkEnd w:id="520"/>
          </w:p>
          <w:p w:rsidR="00C45098" w:rsidRDefault="001F569F">
            <w:pPr>
              <w:pStyle w:val="TableBodyText"/>
              <w:spacing w:before="0" w:after="0"/>
              <w:jc w:val="center"/>
            </w:pPr>
            <w:r>
              <w:t>(0x2A34)</w:t>
            </w:r>
          </w:p>
        </w:tc>
        <w:tc>
          <w:tcPr>
            <w:tcW w:w="0" w:type="auto"/>
          </w:tcPr>
          <w:p w:rsidR="00C45098" w:rsidRDefault="001F569F">
            <w:pPr>
              <w:pStyle w:val="TableBodyText"/>
              <w:spacing w:before="0" w:after="0"/>
            </w:pPr>
            <w:r>
              <w:t>0x34</w:t>
            </w:r>
          </w:p>
        </w:tc>
        <w:tc>
          <w:tcPr>
            <w:tcW w:w="0" w:type="auto"/>
          </w:tcPr>
          <w:p w:rsidR="00C45098" w:rsidRDefault="001F569F">
            <w:pPr>
              <w:pStyle w:val="TableBodyText"/>
              <w:spacing w:before="0" w:after="0"/>
            </w:pPr>
            <w:r>
              <w:t>A byte that specifies the kind of emphasis to apply to the text. The operand MUST be one of the following values</w:t>
            </w:r>
            <w:r>
              <w:t>.</w:t>
            </w:r>
          </w:p>
          <w:p w:rsidR="00C45098" w:rsidRDefault="00C45098">
            <w:pPr>
              <w:pStyle w:val="TableBodyText"/>
              <w:spacing w:before="0" w:after="0"/>
            </w:pPr>
          </w:p>
          <w:p w:rsidR="00C45098" w:rsidRDefault="001F569F">
            <w:pPr>
              <w:pStyle w:val="ListParagraph"/>
            </w:pPr>
            <w:r>
              <w:t>0x00 - No emphasis</w:t>
            </w:r>
          </w:p>
          <w:p w:rsidR="00C45098" w:rsidRDefault="001F569F">
            <w:pPr>
              <w:pStyle w:val="ListParagraph"/>
            </w:pPr>
            <w:r>
              <w:t>0x01 - Solid circle</w:t>
            </w:r>
          </w:p>
          <w:p w:rsidR="00C45098" w:rsidRDefault="001F569F">
            <w:pPr>
              <w:pStyle w:val="ListParagraph"/>
            </w:pPr>
            <w:r>
              <w:t>0x02 - Comma above</w:t>
            </w:r>
          </w:p>
          <w:p w:rsidR="00C45098" w:rsidRDefault="001F569F">
            <w:pPr>
              <w:pStyle w:val="ListParagraph"/>
            </w:pPr>
            <w:r>
              <w:t>0x03 - Circle above</w:t>
            </w:r>
          </w:p>
          <w:p w:rsidR="00C45098" w:rsidRDefault="001F569F">
            <w:pPr>
              <w:pStyle w:val="ListParagraph"/>
            </w:pPr>
            <w:r>
              <w:t>0x04 - Solid circle below</w:t>
            </w:r>
          </w:p>
          <w:p w:rsidR="00C45098" w:rsidRDefault="00C45098">
            <w:pPr>
              <w:pStyle w:val="TableBodyText"/>
              <w:spacing w:before="0" w:after="0"/>
            </w:pPr>
          </w:p>
          <w:p w:rsidR="00C45098" w:rsidRDefault="001F569F">
            <w:pPr>
              <w:pStyle w:val="TableBodyText"/>
              <w:spacing w:before="0" w:after="0"/>
            </w:pPr>
            <w:r>
              <w:t xml:space="preserve">The operands map to Unicode characters as shown following. The </w:t>
            </w:r>
            <w:hyperlink w:anchor="gt_12f63b8b-1c85-4855-9ae1-e6b05720bcfc">
              <w:r>
                <w:rPr>
                  <w:rStyle w:val="HyperlinkGreen"/>
                  <w:b/>
                </w:rPr>
                <w:t>East Asian language</w:t>
              </w:r>
            </w:hyperlink>
            <w:r>
              <w:t xml:space="preserve"> of the text is specified by sprmCRgLid1_80 and sprmCRgLid1. The default East Asian language is Japanese if sprmCRgLid1_80 or sprmCRgLid1 does not specify Japanese, Korean, Chinese (Taiwan), or Chinese (China).</w:t>
            </w:r>
          </w:p>
          <w:p w:rsidR="00C45098" w:rsidRDefault="00C45098">
            <w:pPr>
              <w:pStyle w:val="TableBodyText"/>
              <w:spacing w:before="0" w:after="0"/>
            </w:pPr>
          </w:p>
          <w:p w:rsidR="00C45098" w:rsidRDefault="001F569F">
            <w:pPr>
              <w:pStyle w:val="TableBodyText"/>
              <w:spacing w:before="0" w:after="0"/>
            </w:pPr>
            <w:r>
              <w:t>If the meaning of the operand is "solid circ</w:t>
            </w:r>
            <w:r>
              <w:t>le", the following applies:</w:t>
            </w:r>
          </w:p>
          <w:p w:rsidR="00C45098" w:rsidRDefault="001F569F">
            <w:pPr>
              <w:pStyle w:val="ListParagraph"/>
              <w:numPr>
                <w:ilvl w:val="0"/>
                <w:numId w:val="118"/>
              </w:numPr>
            </w:pPr>
            <w:r>
              <w:t>In the Japanese language, the Unicode character of 0xFF0E is positioned above the text.</w:t>
            </w:r>
          </w:p>
          <w:p w:rsidR="00C45098" w:rsidRDefault="001F569F">
            <w:pPr>
              <w:pStyle w:val="ListParagraph"/>
              <w:numPr>
                <w:ilvl w:val="0"/>
                <w:numId w:val="118"/>
              </w:numPr>
            </w:pPr>
            <w:r>
              <w:t>In the Korean language, the Unicode character of 0x02D9 is positioned above the text.</w:t>
            </w:r>
          </w:p>
          <w:p w:rsidR="00C45098" w:rsidRDefault="001F569F">
            <w:pPr>
              <w:pStyle w:val="ListParagraph"/>
              <w:numPr>
                <w:ilvl w:val="0"/>
                <w:numId w:val="118"/>
              </w:numPr>
            </w:pPr>
            <w:r>
              <w:t>In the Chinese (Taiwan) language, the Unicode characte</w:t>
            </w:r>
            <w:r>
              <w:t>r of 0x2027 is positioned above the text.</w:t>
            </w:r>
          </w:p>
          <w:p w:rsidR="00C45098" w:rsidRDefault="001F569F">
            <w:pPr>
              <w:pStyle w:val="ListParagraph"/>
              <w:numPr>
                <w:ilvl w:val="0"/>
                <w:numId w:val="118"/>
              </w:numPr>
            </w:pPr>
            <w:r>
              <w:t>In the Chinese (China) language, the Unicode character of 0xFF0E is positioned below the text.</w:t>
            </w:r>
          </w:p>
          <w:p w:rsidR="00C45098" w:rsidRDefault="001F569F">
            <w:pPr>
              <w:pStyle w:val="TableBodyText"/>
              <w:spacing w:before="0" w:after="0"/>
            </w:pPr>
            <w:r>
              <w:t>If the meaning of the operand is "comma above", the following applies:</w:t>
            </w:r>
          </w:p>
          <w:p w:rsidR="00C45098" w:rsidRDefault="001F569F">
            <w:pPr>
              <w:pStyle w:val="ListParagraph"/>
              <w:numPr>
                <w:ilvl w:val="0"/>
                <w:numId w:val="119"/>
              </w:numPr>
              <w:spacing w:before="0" w:after="0"/>
            </w:pPr>
            <w:r>
              <w:t xml:space="preserve">In the Japanese language, the Unicode character </w:t>
            </w:r>
            <w:r>
              <w:t>of 0x3001 is positioned above the text.</w:t>
            </w:r>
          </w:p>
          <w:p w:rsidR="00C45098" w:rsidRDefault="001F569F">
            <w:pPr>
              <w:pStyle w:val="ListParagraph"/>
              <w:numPr>
                <w:ilvl w:val="0"/>
                <w:numId w:val="119"/>
              </w:numPr>
              <w:spacing w:before="0" w:after="0"/>
            </w:pPr>
            <w:r>
              <w:t>In the Korean language, the Unicode character of 0x02DA is positioned above the text.</w:t>
            </w:r>
          </w:p>
          <w:p w:rsidR="00C45098" w:rsidRDefault="001F569F">
            <w:pPr>
              <w:pStyle w:val="ListParagraph"/>
              <w:numPr>
                <w:ilvl w:val="0"/>
                <w:numId w:val="119"/>
              </w:numPr>
              <w:spacing w:before="0" w:after="0"/>
            </w:pPr>
            <w:r>
              <w:t xml:space="preserve">In the Chinese (Taiwan) language, the Unicode character of 0x3002 is </w:t>
            </w:r>
            <w:r>
              <w:lastRenderedPageBreak/>
              <w:t>positioned above the text.</w:t>
            </w:r>
          </w:p>
          <w:p w:rsidR="00C45098" w:rsidRDefault="001F569F">
            <w:pPr>
              <w:pStyle w:val="ListParagraph"/>
              <w:numPr>
                <w:ilvl w:val="0"/>
                <w:numId w:val="118"/>
              </w:numPr>
            </w:pPr>
            <w:r>
              <w:t>In the Chinese (China) language, t</w:t>
            </w:r>
            <w:r>
              <w:t xml:space="preserve">he Unicode character of 0x3001 is positioned above the text. </w:t>
            </w:r>
          </w:p>
          <w:p w:rsidR="00C45098" w:rsidRDefault="001F569F">
            <w:pPr>
              <w:pStyle w:val="TableBodyText"/>
              <w:spacing w:before="0" w:after="0"/>
            </w:pPr>
            <w:r>
              <w:t>If the meaning of the operand is "circle above", the following applies:</w:t>
            </w:r>
          </w:p>
          <w:p w:rsidR="00C45098" w:rsidRDefault="001F569F">
            <w:pPr>
              <w:pStyle w:val="ListParagraph"/>
              <w:numPr>
                <w:ilvl w:val="0"/>
                <w:numId w:val="120"/>
              </w:numPr>
              <w:spacing w:before="0" w:after="0"/>
            </w:pPr>
            <w:r>
              <w:t>In the Japanese language, the Unicode character of 0x02DA is positioned above the text.</w:t>
            </w:r>
          </w:p>
          <w:p w:rsidR="00C45098" w:rsidRDefault="001F569F">
            <w:pPr>
              <w:pStyle w:val="ListParagraph"/>
              <w:numPr>
                <w:ilvl w:val="0"/>
                <w:numId w:val="120"/>
              </w:numPr>
              <w:spacing w:before="0" w:after="0"/>
            </w:pPr>
            <w:r>
              <w:t xml:space="preserve">In the Korean language, the </w:t>
            </w:r>
            <w:r>
              <w:t>Unicode character of 0x02DA is positioned above the text.</w:t>
            </w:r>
          </w:p>
          <w:p w:rsidR="00C45098" w:rsidRDefault="001F569F">
            <w:pPr>
              <w:pStyle w:val="ListParagraph"/>
              <w:numPr>
                <w:ilvl w:val="0"/>
                <w:numId w:val="120"/>
              </w:numPr>
              <w:spacing w:before="0" w:after="0"/>
            </w:pPr>
            <w:r>
              <w:t>In the Chinese (Taiwan) language, the Unicode character of 0x3002 is positioned above the text.</w:t>
            </w:r>
          </w:p>
          <w:p w:rsidR="00C45098" w:rsidRDefault="001F569F">
            <w:pPr>
              <w:pStyle w:val="ListParagraph"/>
              <w:numPr>
                <w:ilvl w:val="0"/>
                <w:numId w:val="118"/>
              </w:numPr>
            </w:pPr>
            <w:r>
              <w:t xml:space="preserve">In the Chinese (China) language, the Unicode character of 0x02DA is positioned above the text. </w:t>
            </w:r>
          </w:p>
          <w:p w:rsidR="00C45098" w:rsidRDefault="001F569F">
            <w:pPr>
              <w:pStyle w:val="TableBodyText"/>
              <w:spacing w:before="0" w:after="0"/>
            </w:pPr>
            <w:r>
              <w:t>If the</w:t>
            </w:r>
            <w:r>
              <w:t xml:space="preserve"> meaning of the operand is "solid circle below", the following applies:</w:t>
            </w:r>
          </w:p>
          <w:p w:rsidR="00C45098" w:rsidRDefault="001F569F">
            <w:pPr>
              <w:pStyle w:val="ListParagraph"/>
              <w:numPr>
                <w:ilvl w:val="0"/>
                <w:numId w:val="121"/>
              </w:numPr>
              <w:spacing w:before="0" w:after="0"/>
            </w:pPr>
            <w:r>
              <w:t>In the Japanese language, the Unicode character of 0xFF0E is positioned below the text.</w:t>
            </w:r>
          </w:p>
          <w:p w:rsidR="00C45098" w:rsidRDefault="001F569F">
            <w:pPr>
              <w:pStyle w:val="ListParagraph"/>
              <w:numPr>
                <w:ilvl w:val="0"/>
                <w:numId w:val="121"/>
              </w:numPr>
              <w:spacing w:before="0" w:after="0"/>
            </w:pPr>
            <w:r>
              <w:t>In the Korean language, the Unicode character of 0xFF0E is positioned below the text.</w:t>
            </w:r>
          </w:p>
          <w:p w:rsidR="00C45098" w:rsidRDefault="001F569F">
            <w:pPr>
              <w:pStyle w:val="ListParagraph"/>
              <w:numPr>
                <w:ilvl w:val="0"/>
                <w:numId w:val="121"/>
              </w:numPr>
              <w:spacing w:before="0" w:after="0"/>
            </w:pPr>
            <w:r>
              <w:t>In the Chi</w:t>
            </w:r>
            <w:r>
              <w:t>nese (Taiwan) language, the Unicode character of 0xFF0E is positioned below the text.</w:t>
            </w:r>
          </w:p>
          <w:p w:rsidR="00C45098" w:rsidRDefault="001F569F">
            <w:pPr>
              <w:pStyle w:val="ListParagraph"/>
              <w:numPr>
                <w:ilvl w:val="0"/>
                <w:numId w:val="118"/>
              </w:numPr>
            </w:pPr>
            <w:r>
              <w:t xml:space="preserve">In the Chinese (China) language, the Unicode character of 0xFF0E is positioned below the text. </w:t>
            </w:r>
          </w:p>
          <w:p w:rsidR="00C45098" w:rsidRDefault="001F569F">
            <w:pPr>
              <w:pStyle w:val="TableBodyText"/>
              <w:spacing w:before="0" w:after="0"/>
            </w:pPr>
            <w:r>
              <w:t>By default, text has no emphasis mark.</w:t>
            </w:r>
          </w:p>
        </w:tc>
      </w:tr>
      <w:tr w:rsidR="00C45098" w:rsidTr="00C45098">
        <w:tc>
          <w:tcPr>
            <w:tcW w:w="0" w:type="auto"/>
          </w:tcPr>
          <w:p w:rsidR="00C45098" w:rsidRDefault="001F569F">
            <w:pPr>
              <w:pStyle w:val="TableBodyText"/>
              <w:spacing w:before="0" w:after="0"/>
            </w:pPr>
            <w:bookmarkStart w:id="521" w:name="sprmCFBold"/>
            <w:r>
              <w:lastRenderedPageBreak/>
              <w:t>sprmCFBold</w:t>
            </w:r>
            <w:bookmarkEnd w:id="521"/>
          </w:p>
          <w:p w:rsidR="00C45098" w:rsidRDefault="001F569F">
            <w:pPr>
              <w:pStyle w:val="TableBodyText"/>
              <w:spacing w:before="0" w:after="0"/>
              <w:jc w:val="center"/>
            </w:pPr>
            <w:r>
              <w:t>(0x0835)</w:t>
            </w:r>
          </w:p>
        </w:tc>
        <w:tc>
          <w:tcPr>
            <w:tcW w:w="0" w:type="auto"/>
          </w:tcPr>
          <w:p w:rsidR="00C45098" w:rsidRDefault="001F569F">
            <w:pPr>
              <w:pStyle w:val="TableBodyText"/>
              <w:spacing w:before="0" w:after="0"/>
            </w:pPr>
            <w:r>
              <w:t>0x35</w:t>
            </w:r>
          </w:p>
        </w:tc>
        <w:tc>
          <w:tcPr>
            <w:tcW w:w="0" w:type="auto"/>
          </w:tcPr>
          <w:p w:rsidR="00C45098" w:rsidRDefault="001F569F">
            <w:pPr>
              <w:pStyle w:val="TableBodyText"/>
              <w:spacing w:before="0" w:after="0"/>
            </w:pPr>
            <w:r>
              <w:t xml:space="preserve">A </w:t>
            </w:r>
            <w:r>
              <w:rPr>
                <w:b/>
              </w:rPr>
              <w:t>ToggleO</w:t>
            </w:r>
            <w:r>
              <w:rPr>
                <w:b/>
              </w:rPr>
              <w:t>perand</w:t>
            </w:r>
            <w:r>
              <w:t xml:space="preserve"> value that specifies whether the text is bold. By default, text is not bold.</w:t>
            </w:r>
          </w:p>
        </w:tc>
      </w:tr>
      <w:tr w:rsidR="00C45098" w:rsidTr="00C45098">
        <w:tc>
          <w:tcPr>
            <w:tcW w:w="0" w:type="auto"/>
          </w:tcPr>
          <w:p w:rsidR="00C45098" w:rsidRDefault="001F569F">
            <w:pPr>
              <w:pStyle w:val="TableBodyText"/>
              <w:spacing w:before="0" w:after="0"/>
            </w:pPr>
            <w:bookmarkStart w:id="522" w:name="sprmCFItalic"/>
            <w:r>
              <w:t>sprmCFItalic</w:t>
            </w:r>
            <w:bookmarkEnd w:id="522"/>
          </w:p>
          <w:p w:rsidR="00C45098" w:rsidRDefault="001F569F">
            <w:pPr>
              <w:pStyle w:val="TableBodyText"/>
              <w:spacing w:before="0" w:after="0"/>
              <w:jc w:val="center"/>
            </w:pPr>
            <w:r>
              <w:t>(0x0836)</w:t>
            </w:r>
          </w:p>
        </w:tc>
        <w:tc>
          <w:tcPr>
            <w:tcW w:w="0" w:type="auto"/>
          </w:tcPr>
          <w:p w:rsidR="00C45098" w:rsidRDefault="001F569F">
            <w:pPr>
              <w:pStyle w:val="TableBodyText"/>
              <w:spacing w:before="0" w:after="0"/>
            </w:pPr>
            <w:r>
              <w:t>0x36</w:t>
            </w:r>
          </w:p>
        </w:tc>
        <w:tc>
          <w:tcPr>
            <w:tcW w:w="0" w:type="auto"/>
          </w:tcPr>
          <w:p w:rsidR="00C45098" w:rsidRDefault="001F569F">
            <w:pPr>
              <w:pStyle w:val="TableBodyText"/>
              <w:spacing w:before="0" w:after="0"/>
            </w:pPr>
            <w:r>
              <w:t xml:space="preserve">A </w:t>
            </w:r>
            <w:r>
              <w:rPr>
                <w:b/>
              </w:rPr>
              <w:t>ToggleOperand</w:t>
            </w:r>
            <w:r>
              <w:t xml:space="preserve"> value that specifies whether the text is italicized. By default, text is not italicized.</w:t>
            </w:r>
          </w:p>
        </w:tc>
      </w:tr>
      <w:tr w:rsidR="00C45098" w:rsidTr="00C45098">
        <w:tc>
          <w:tcPr>
            <w:tcW w:w="0" w:type="auto"/>
          </w:tcPr>
          <w:p w:rsidR="00C45098" w:rsidRDefault="001F569F">
            <w:pPr>
              <w:pStyle w:val="TableBodyText"/>
              <w:spacing w:before="0" w:after="0"/>
            </w:pPr>
            <w:bookmarkStart w:id="523" w:name="sprmCFStrike"/>
            <w:r>
              <w:t>sprmCFStrike</w:t>
            </w:r>
            <w:bookmarkEnd w:id="523"/>
          </w:p>
          <w:p w:rsidR="00C45098" w:rsidRDefault="001F569F">
            <w:pPr>
              <w:pStyle w:val="TableBodyText"/>
              <w:spacing w:before="0" w:after="0"/>
              <w:jc w:val="center"/>
            </w:pPr>
            <w:r>
              <w:t>(0x0837)</w:t>
            </w:r>
          </w:p>
        </w:tc>
        <w:tc>
          <w:tcPr>
            <w:tcW w:w="0" w:type="auto"/>
          </w:tcPr>
          <w:p w:rsidR="00C45098" w:rsidRDefault="001F569F">
            <w:pPr>
              <w:pStyle w:val="TableBodyText"/>
              <w:spacing w:before="0" w:after="0"/>
            </w:pPr>
            <w:r>
              <w:t>0x37</w:t>
            </w:r>
          </w:p>
        </w:tc>
        <w:tc>
          <w:tcPr>
            <w:tcW w:w="0" w:type="auto"/>
          </w:tcPr>
          <w:p w:rsidR="00C45098" w:rsidRDefault="001F569F">
            <w:pPr>
              <w:pStyle w:val="TableBodyText"/>
              <w:spacing w:before="0" w:after="0"/>
            </w:pPr>
            <w:r>
              <w:t xml:space="preserve">A </w:t>
            </w:r>
            <w:r>
              <w:rPr>
                <w:b/>
              </w:rPr>
              <w:t>ToggleOperand</w:t>
            </w:r>
            <w:r>
              <w:t xml:space="preserve"> value that specifies whether the text is formatted with strikethrough. By default, text is not struck through.</w:t>
            </w:r>
          </w:p>
        </w:tc>
      </w:tr>
      <w:tr w:rsidR="00C45098" w:rsidTr="00C45098">
        <w:tc>
          <w:tcPr>
            <w:tcW w:w="0" w:type="auto"/>
          </w:tcPr>
          <w:p w:rsidR="00C45098" w:rsidRDefault="001F569F">
            <w:pPr>
              <w:pStyle w:val="TableBodyText"/>
              <w:spacing w:before="0" w:after="0"/>
            </w:pPr>
            <w:bookmarkStart w:id="524" w:name="sprmCFOutline"/>
            <w:r>
              <w:t>sprmCFOutline</w:t>
            </w:r>
            <w:bookmarkEnd w:id="524"/>
          </w:p>
          <w:p w:rsidR="00C45098" w:rsidRDefault="001F569F">
            <w:pPr>
              <w:pStyle w:val="TableBodyText"/>
              <w:spacing w:before="0" w:after="0"/>
              <w:jc w:val="center"/>
            </w:pPr>
            <w:r>
              <w:t>(0x0838)</w:t>
            </w:r>
          </w:p>
        </w:tc>
        <w:tc>
          <w:tcPr>
            <w:tcW w:w="0" w:type="auto"/>
          </w:tcPr>
          <w:p w:rsidR="00C45098" w:rsidRDefault="001F569F">
            <w:pPr>
              <w:pStyle w:val="TableBodyText"/>
              <w:spacing w:before="0" w:after="0"/>
            </w:pPr>
            <w:r>
              <w:t>0x38</w:t>
            </w:r>
          </w:p>
        </w:tc>
        <w:tc>
          <w:tcPr>
            <w:tcW w:w="0" w:type="auto"/>
          </w:tcPr>
          <w:p w:rsidR="00C45098" w:rsidRDefault="001F569F">
            <w:pPr>
              <w:pStyle w:val="TableBodyText"/>
              <w:spacing w:before="0" w:after="0"/>
            </w:pPr>
            <w:r>
              <w:t xml:space="preserve">A </w:t>
            </w:r>
            <w:r>
              <w:rPr>
                <w:b/>
              </w:rPr>
              <w:t>ToggleOperand</w:t>
            </w:r>
            <w:r>
              <w:t xml:space="preserve"> value that specifies whether only the outline contour of the characters in the text is</w:t>
            </w:r>
            <w:r>
              <w:t xml:space="preserve"> rendered, with the inside of each character left empty. By default, text is rendered in normal solid characters. If </w:t>
            </w:r>
            <w:r>
              <w:rPr>
                <w:b/>
              </w:rPr>
              <w:t>sprmCFEmboss</w:t>
            </w:r>
            <w:r>
              <w:t xml:space="preserve">, or </w:t>
            </w:r>
            <w:r>
              <w:rPr>
                <w:b/>
              </w:rPr>
              <w:t>sprmCFImprint</w:t>
            </w:r>
            <w:r>
              <w:t xml:space="preserve"> is </w:t>
            </w:r>
            <w:r>
              <w:rPr>
                <w:b/>
              </w:rPr>
              <w:t>true</w:t>
            </w:r>
            <w:r>
              <w:t xml:space="preserve">, then </w:t>
            </w:r>
            <w:r>
              <w:rPr>
                <w:b/>
              </w:rPr>
              <w:t>sprmCFOutline</w:t>
            </w:r>
            <w:r>
              <w:t xml:space="preserve"> MUST be </w:t>
            </w:r>
            <w:r>
              <w:rPr>
                <w:b/>
              </w:rPr>
              <w:t>false</w:t>
            </w:r>
            <w:r>
              <w:t>.</w:t>
            </w:r>
          </w:p>
        </w:tc>
      </w:tr>
      <w:tr w:rsidR="00C45098" w:rsidTr="00C45098">
        <w:tc>
          <w:tcPr>
            <w:tcW w:w="0" w:type="auto"/>
          </w:tcPr>
          <w:p w:rsidR="00C45098" w:rsidRDefault="001F569F">
            <w:pPr>
              <w:pStyle w:val="TableBodyText"/>
              <w:spacing w:before="0" w:after="0"/>
            </w:pPr>
            <w:bookmarkStart w:id="525" w:name="sprmCFShadow"/>
            <w:r>
              <w:t>sprmCFShadow</w:t>
            </w:r>
            <w:bookmarkEnd w:id="525"/>
          </w:p>
          <w:p w:rsidR="00C45098" w:rsidRDefault="001F569F">
            <w:pPr>
              <w:pStyle w:val="TableBodyText"/>
              <w:spacing w:before="0" w:after="0"/>
              <w:jc w:val="center"/>
            </w:pPr>
            <w:r>
              <w:t>(0x0839)</w:t>
            </w:r>
          </w:p>
        </w:tc>
        <w:tc>
          <w:tcPr>
            <w:tcW w:w="0" w:type="auto"/>
          </w:tcPr>
          <w:p w:rsidR="00C45098" w:rsidRDefault="001F569F">
            <w:pPr>
              <w:pStyle w:val="TableBodyText"/>
              <w:spacing w:before="0" w:after="0"/>
            </w:pPr>
            <w:r>
              <w:t>0x39</w:t>
            </w:r>
          </w:p>
        </w:tc>
        <w:tc>
          <w:tcPr>
            <w:tcW w:w="0" w:type="auto"/>
          </w:tcPr>
          <w:p w:rsidR="00C45098" w:rsidRDefault="001F569F">
            <w:pPr>
              <w:pStyle w:val="TableBodyText"/>
              <w:spacing w:before="0" w:after="0"/>
            </w:pPr>
            <w:r>
              <w:t xml:space="preserve">A </w:t>
            </w:r>
            <w:r>
              <w:rPr>
                <w:b/>
              </w:rPr>
              <w:t>ToggleOperand</w:t>
            </w:r>
            <w:r>
              <w:t xml:space="preserve"> value that specifies </w:t>
            </w:r>
            <w:r>
              <w:t xml:space="preserve">whether the text is formatted with a shadow. By default, text has no shadow. If </w:t>
            </w:r>
            <w:r>
              <w:rPr>
                <w:b/>
              </w:rPr>
              <w:t>sprmCFEmboss</w:t>
            </w:r>
            <w:r>
              <w:t xml:space="preserve"> or </w:t>
            </w:r>
            <w:r>
              <w:rPr>
                <w:b/>
              </w:rPr>
              <w:t>sprmCFImprint</w:t>
            </w:r>
            <w:r>
              <w:t xml:space="preserve"> is </w:t>
            </w:r>
            <w:r>
              <w:rPr>
                <w:b/>
              </w:rPr>
              <w:t>true</w:t>
            </w:r>
            <w:r>
              <w:t xml:space="preserve">, then </w:t>
            </w:r>
            <w:r>
              <w:rPr>
                <w:b/>
              </w:rPr>
              <w:t>sprmCFShadow</w:t>
            </w:r>
            <w:r>
              <w:t xml:space="preserve"> MUST be </w:t>
            </w:r>
            <w:r>
              <w:rPr>
                <w:b/>
              </w:rPr>
              <w:t>false</w:t>
            </w:r>
            <w:r>
              <w:t>.</w:t>
            </w:r>
          </w:p>
        </w:tc>
      </w:tr>
      <w:tr w:rsidR="00C45098" w:rsidTr="00C45098">
        <w:tc>
          <w:tcPr>
            <w:tcW w:w="0" w:type="auto"/>
          </w:tcPr>
          <w:p w:rsidR="00C45098" w:rsidRDefault="001F569F">
            <w:pPr>
              <w:pStyle w:val="TableBodyText"/>
              <w:spacing w:before="0" w:after="0"/>
            </w:pPr>
            <w:bookmarkStart w:id="526" w:name="sprmCFSmallCaps"/>
            <w:r>
              <w:t>sprmCFSmallCaps</w:t>
            </w:r>
            <w:bookmarkEnd w:id="526"/>
          </w:p>
          <w:p w:rsidR="00C45098" w:rsidRDefault="001F569F">
            <w:pPr>
              <w:pStyle w:val="TableBodyText"/>
              <w:spacing w:before="0" w:after="0"/>
              <w:jc w:val="center"/>
            </w:pPr>
            <w:r>
              <w:t>(0x083A)</w:t>
            </w:r>
          </w:p>
        </w:tc>
        <w:tc>
          <w:tcPr>
            <w:tcW w:w="0" w:type="auto"/>
          </w:tcPr>
          <w:p w:rsidR="00C45098" w:rsidRDefault="001F569F">
            <w:pPr>
              <w:pStyle w:val="TableBodyText"/>
              <w:spacing w:before="0" w:after="0"/>
            </w:pPr>
            <w:r>
              <w:t>0x3A</w:t>
            </w:r>
          </w:p>
        </w:tc>
        <w:tc>
          <w:tcPr>
            <w:tcW w:w="0" w:type="auto"/>
          </w:tcPr>
          <w:p w:rsidR="00C45098" w:rsidRDefault="001F569F">
            <w:pPr>
              <w:pStyle w:val="TableBodyText"/>
              <w:spacing w:before="0" w:after="0"/>
            </w:pPr>
            <w:r>
              <w:t xml:space="preserve">A </w:t>
            </w:r>
            <w:r>
              <w:rPr>
                <w:b/>
              </w:rPr>
              <w:t>ToggleOperand</w:t>
            </w:r>
            <w:r>
              <w:t xml:space="preserve"> value that specifies whether the text characters are displayed as their capital letter equivalents, in a font size that is smaller than the actual font size that is specified for this text. It does not affect any nonalphabetic character. By default, the c</w:t>
            </w:r>
            <w:r>
              <w:t>haracters are displayed in their original character form.</w:t>
            </w:r>
          </w:p>
        </w:tc>
      </w:tr>
      <w:tr w:rsidR="00C45098" w:rsidTr="00C45098">
        <w:tc>
          <w:tcPr>
            <w:tcW w:w="0" w:type="auto"/>
          </w:tcPr>
          <w:p w:rsidR="00C45098" w:rsidRDefault="001F569F">
            <w:pPr>
              <w:pStyle w:val="TableBodyText"/>
              <w:spacing w:before="0" w:after="0"/>
            </w:pPr>
            <w:bookmarkStart w:id="527" w:name="sprmCFCaps"/>
            <w:r>
              <w:t>sprmCFCaps</w:t>
            </w:r>
            <w:bookmarkEnd w:id="527"/>
          </w:p>
          <w:p w:rsidR="00C45098" w:rsidRDefault="001F569F">
            <w:pPr>
              <w:pStyle w:val="TableBodyText"/>
              <w:spacing w:before="0" w:after="0"/>
              <w:jc w:val="center"/>
            </w:pPr>
            <w:r>
              <w:t>(0x083B)</w:t>
            </w:r>
          </w:p>
        </w:tc>
        <w:tc>
          <w:tcPr>
            <w:tcW w:w="0" w:type="auto"/>
          </w:tcPr>
          <w:p w:rsidR="00C45098" w:rsidRDefault="001F569F">
            <w:pPr>
              <w:pStyle w:val="TableBodyText"/>
              <w:spacing w:before="0" w:after="0"/>
            </w:pPr>
            <w:r>
              <w:t>0x3B</w:t>
            </w:r>
          </w:p>
        </w:tc>
        <w:tc>
          <w:tcPr>
            <w:tcW w:w="0" w:type="auto"/>
          </w:tcPr>
          <w:p w:rsidR="00C45098" w:rsidRDefault="001F569F">
            <w:pPr>
              <w:pStyle w:val="TableBodyText"/>
              <w:spacing w:before="0" w:after="0"/>
            </w:pPr>
            <w:r>
              <w:t xml:space="preserve">A </w:t>
            </w:r>
            <w:r>
              <w:rPr>
                <w:b/>
              </w:rPr>
              <w:t>ToggleOperand</w:t>
            </w:r>
            <w:r>
              <w:t xml:space="preserve"> value that specifies whether the text characters are displayed as their capital letter equivalents. It does not affect any nonalphabetic character. By default, the characters are displayed in their original character form.</w:t>
            </w:r>
          </w:p>
        </w:tc>
      </w:tr>
      <w:tr w:rsidR="00C45098" w:rsidTr="00C45098">
        <w:tc>
          <w:tcPr>
            <w:tcW w:w="0" w:type="auto"/>
          </w:tcPr>
          <w:p w:rsidR="00C45098" w:rsidRDefault="001F569F">
            <w:pPr>
              <w:pStyle w:val="TableBodyText"/>
              <w:spacing w:before="0" w:after="0"/>
            </w:pPr>
            <w:bookmarkStart w:id="528" w:name="sprmCFVanish"/>
            <w:r>
              <w:t>sprmCFVanish</w:t>
            </w:r>
            <w:bookmarkEnd w:id="528"/>
          </w:p>
          <w:p w:rsidR="00C45098" w:rsidRDefault="001F569F">
            <w:pPr>
              <w:pStyle w:val="TableBodyText"/>
              <w:spacing w:before="0" w:after="0"/>
              <w:jc w:val="center"/>
            </w:pPr>
            <w:r>
              <w:t>(0x083C)</w:t>
            </w:r>
          </w:p>
        </w:tc>
        <w:tc>
          <w:tcPr>
            <w:tcW w:w="0" w:type="auto"/>
          </w:tcPr>
          <w:p w:rsidR="00C45098" w:rsidRDefault="001F569F">
            <w:pPr>
              <w:pStyle w:val="TableBodyText"/>
              <w:spacing w:before="0" w:after="0"/>
            </w:pPr>
            <w:r>
              <w:t>0x3C</w:t>
            </w:r>
          </w:p>
        </w:tc>
        <w:tc>
          <w:tcPr>
            <w:tcW w:w="0" w:type="auto"/>
          </w:tcPr>
          <w:p w:rsidR="00C45098" w:rsidRDefault="001F569F">
            <w:pPr>
              <w:pStyle w:val="TableBodyText"/>
              <w:spacing w:before="0" w:after="0"/>
            </w:pPr>
            <w:r>
              <w:t xml:space="preserve">A </w:t>
            </w:r>
            <w:r>
              <w:rPr>
                <w:b/>
              </w:rPr>
              <w:t>To</w:t>
            </w:r>
            <w:r>
              <w:rPr>
                <w:b/>
              </w:rPr>
              <w:t>ggleOperand</w:t>
            </w:r>
            <w:r>
              <w:t xml:space="preserve"> value that specifies whether the text is formatted as hidden. By default, text is not hidden.</w:t>
            </w:r>
          </w:p>
        </w:tc>
      </w:tr>
      <w:tr w:rsidR="00C45098" w:rsidTr="00C45098">
        <w:tc>
          <w:tcPr>
            <w:tcW w:w="0" w:type="auto"/>
          </w:tcPr>
          <w:p w:rsidR="00C45098" w:rsidRDefault="001F569F">
            <w:pPr>
              <w:pStyle w:val="TableBodyText"/>
              <w:spacing w:before="0" w:after="0"/>
            </w:pPr>
            <w:bookmarkStart w:id="529" w:name="sprmCKul"/>
            <w:r>
              <w:t>sprmCKul</w:t>
            </w:r>
            <w:bookmarkEnd w:id="529"/>
          </w:p>
          <w:p w:rsidR="00C45098" w:rsidRDefault="001F569F">
            <w:pPr>
              <w:pStyle w:val="TableBodyText"/>
              <w:spacing w:before="0" w:after="0"/>
              <w:jc w:val="center"/>
            </w:pPr>
            <w:r>
              <w:t>(0x2A3E)</w:t>
            </w:r>
          </w:p>
        </w:tc>
        <w:tc>
          <w:tcPr>
            <w:tcW w:w="0" w:type="auto"/>
          </w:tcPr>
          <w:p w:rsidR="00C45098" w:rsidRDefault="001F569F">
            <w:pPr>
              <w:pStyle w:val="TableBodyText"/>
              <w:spacing w:before="0" w:after="0"/>
            </w:pPr>
            <w:r>
              <w:t>0x3E</w:t>
            </w:r>
          </w:p>
        </w:tc>
        <w:tc>
          <w:tcPr>
            <w:tcW w:w="0" w:type="auto"/>
          </w:tcPr>
          <w:p w:rsidR="00C45098" w:rsidRDefault="001F569F">
            <w:pPr>
              <w:pStyle w:val="TableBodyText"/>
              <w:spacing w:before="0" w:after="0"/>
            </w:pPr>
            <w:r>
              <w:t xml:space="preserve">A </w:t>
            </w:r>
            <w:hyperlink w:anchor="Section_f6d2ad9387cf4e46a992a38ccf2ef295" w:history="1">
              <w:r>
                <w:rPr>
                  <w:rStyle w:val="Hyperlink"/>
                  <w:b/>
                </w:rPr>
                <w:t>Kul</w:t>
              </w:r>
            </w:hyperlink>
            <w:r>
              <w:t xml:space="preserve"> value that specifies the underlining style of the text. By d</w:t>
            </w:r>
            <w:r>
              <w:t>efault, text is not underlined.</w:t>
            </w:r>
          </w:p>
        </w:tc>
      </w:tr>
      <w:tr w:rsidR="00C45098" w:rsidTr="00C45098">
        <w:tc>
          <w:tcPr>
            <w:tcW w:w="0" w:type="auto"/>
          </w:tcPr>
          <w:p w:rsidR="00C45098" w:rsidRDefault="001F569F">
            <w:pPr>
              <w:pStyle w:val="TableBodyText"/>
              <w:spacing w:before="0" w:after="0"/>
            </w:pPr>
            <w:bookmarkStart w:id="530" w:name="sprmCDxaSpace"/>
            <w:r>
              <w:t>sprmCDxaSpace</w:t>
            </w:r>
            <w:bookmarkEnd w:id="530"/>
          </w:p>
          <w:p w:rsidR="00C45098" w:rsidRDefault="001F569F">
            <w:pPr>
              <w:pStyle w:val="TableBodyText"/>
              <w:spacing w:before="0" w:after="0"/>
              <w:jc w:val="center"/>
            </w:pPr>
            <w:r>
              <w:t>(0x8840)</w:t>
            </w:r>
          </w:p>
        </w:tc>
        <w:tc>
          <w:tcPr>
            <w:tcW w:w="0" w:type="auto"/>
          </w:tcPr>
          <w:p w:rsidR="00C45098" w:rsidRDefault="001F569F">
            <w:pPr>
              <w:pStyle w:val="TableBodyText"/>
              <w:spacing w:before="0" w:after="0"/>
            </w:pPr>
            <w:r>
              <w:t>0x40</w:t>
            </w:r>
          </w:p>
        </w:tc>
        <w:tc>
          <w:tcPr>
            <w:tcW w:w="0" w:type="auto"/>
          </w:tcPr>
          <w:p w:rsidR="00C45098" w:rsidRDefault="001F569F">
            <w:pPr>
              <w:pStyle w:val="TableBodyText"/>
              <w:spacing w:before="0" w:after="0"/>
            </w:pPr>
            <w:r>
              <w:t xml:space="preserve">An </w:t>
            </w:r>
            <w:hyperlink w:anchor="Section_7e43135456f44dfb95dfb8b4409f8039" w:history="1">
              <w:r>
                <w:rPr>
                  <w:rStyle w:val="Hyperlink"/>
                  <w:b/>
                </w:rPr>
                <w:t>XAS</w:t>
              </w:r>
            </w:hyperlink>
            <w:r>
              <w:t xml:space="preserve"> value that specifies the extra space, in </w:t>
            </w:r>
            <w:hyperlink w:anchor="gt_4b82472c-103d-4eff-a07e-6a0f784e3382">
              <w:r>
                <w:rPr>
                  <w:rStyle w:val="HyperlinkGreen"/>
                  <w:b/>
                </w:rPr>
                <w:t>twips</w:t>
              </w:r>
            </w:hyperlink>
            <w:r>
              <w:t xml:space="preserve">, between a </w:t>
            </w:r>
            <w:r>
              <w:t xml:space="preserve">character and the one to its right. This does not vary with the directionality of the script or layout. Negative values indicate that space is removed, possibly producing character overlap. Negative space beyond the character width is ignored. By default, </w:t>
            </w:r>
            <w:r>
              <w:t>the space to the right of a character is neither added nor removed.</w:t>
            </w:r>
          </w:p>
        </w:tc>
      </w:tr>
      <w:tr w:rsidR="00C45098" w:rsidTr="00C45098">
        <w:tc>
          <w:tcPr>
            <w:tcW w:w="0" w:type="auto"/>
          </w:tcPr>
          <w:p w:rsidR="00C45098" w:rsidRDefault="001F569F">
            <w:pPr>
              <w:pStyle w:val="TableBodyText"/>
              <w:spacing w:before="0" w:after="0"/>
            </w:pPr>
            <w:bookmarkStart w:id="531" w:name="sprmCIco"/>
            <w:r>
              <w:lastRenderedPageBreak/>
              <w:t>sprmCIco</w:t>
            </w:r>
            <w:bookmarkEnd w:id="531"/>
          </w:p>
          <w:p w:rsidR="00C45098" w:rsidRDefault="001F569F">
            <w:pPr>
              <w:pStyle w:val="TableBodyText"/>
              <w:spacing w:before="0" w:after="0"/>
              <w:jc w:val="center"/>
            </w:pPr>
            <w:r>
              <w:t>(0x2A42)</w:t>
            </w:r>
          </w:p>
        </w:tc>
        <w:tc>
          <w:tcPr>
            <w:tcW w:w="0" w:type="auto"/>
          </w:tcPr>
          <w:p w:rsidR="00C45098" w:rsidRDefault="001F569F">
            <w:pPr>
              <w:pStyle w:val="TableBodyText"/>
              <w:spacing w:before="0" w:after="0"/>
            </w:pPr>
            <w:r>
              <w:t>0x42</w:t>
            </w:r>
          </w:p>
        </w:tc>
        <w:tc>
          <w:tcPr>
            <w:tcW w:w="0" w:type="auto"/>
          </w:tcPr>
          <w:p w:rsidR="00C45098" w:rsidRDefault="001F569F">
            <w:pPr>
              <w:pStyle w:val="TableBodyText"/>
              <w:spacing w:before="0" w:after="0"/>
            </w:pPr>
            <w:r>
              <w:t xml:space="preserve">An Ico value that specifies the color of the text. The default text color is </w:t>
            </w:r>
            <w:r>
              <w:rPr>
                <w:b/>
              </w:rPr>
              <w:t>cvAuto</w:t>
            </w:r>
            <w:r>
              <w:t>.</w:t>
            </w:r>
          </w:p>
        </w:tc>
      </w:tr>
      <w:tr w:rsidR="00C45098" w:rsidTr="00C45098">
        <w:tc>
          <w:tcPr>
            <w:tcW w:w="0" w:type="auto"/>
          </w:tcPr>
          <w:p w:rsidR="00C45098" w:rsidRDefault="001F569F">
            <w:pPr>
              <w:pStyle w:val="TableBodyText"/>
              <w:spacing w:before="0" w:after="0"/>
            </w:pPr>
            <w:bookmarkStart w:id="532" w:name="sprmCHps"/>
            <w:r>
              <w:t>sprmCHps</w:t>
            </w:r>
            <w:bookmarkEnd w:id="532"/>
          </w:p>
          <w:p w:rsidR="00C45098" w:rsidRDefault="001F569F">
            <w:pPr>
              <w:pStyle w:val="TableBodyText"/>
              <w:spacing w:before="0" w:after="0"/>
              <w:jc w:val="center"/>
            </w:pPr>
            <w:r>
              <w:t>(0x4A43)</w:t>
            </w:r>
          </w:p>
        </w:tc>
        <w:tc>
          <w:tcPr>
            <w:tcW w:w="0" w:type="auto"/>
          </w:tcPr>
          <w:p w:rsidR="00C45098" w:rsidRDefault="001F569F">
            <w:pPr>
              <w:pStyle w:val="TableBodyText"/>
              <w:spacing w:before="0" w:after="0"/>
            </w:pPr>
            <w:r>
              <w:t>0x43</w:t>
            </w:r>
          </w:p>
        </w:tc>
        <w:tc>
          <w:tcPr>
            <w:tcW w:w="0" w:type="auto"/>
          </w:tcPr>
          <w:p w:rsidR="00C45098" w:rsidRDefault="001F569F">
            <w:pPr>
              <w:pStyle w:val="TableBodyText"/>
              <w:spacing w:before="0" w:after="0"/>
            </w:pPr>
            <w:r>
              <w:t>An unsigned 2-byte integer that specifies the size of t</w:t>
            </w:r>
            <w:r>
              <w:t xml:space="preserve">he text, except for text that meets the qualifications for </w:t>
            </w:r>
            <w:r>
              <w:rPr>
                <w:b/>
              </w:rPr>
              <w:t>sprmCHpsBi</w:t>
            </w:r>
            <w:r>
              <w:t>. This value is specified in half-</w:t>
            </w:r>
            <w:hyperlink w:anchor="gt_d072e4da-7898-4227-8f25-9fe77db43571">
              <w:r>
                <w:rPr>
                  <w:rStyle w:val="HyperlinkGreen"/>
                  <w:b/>
                </w:rPr>
                <w:t>points</w:t>
              </w:r>
            </w:hyperlink>
            <w:r>
              <w:t>. The specified value MUST be between 2 and 3276. By default, the font size is 20 hal</w:t>
            </w:r>
            <w:r>
              <w:t>f-points.</w:t>
            </w:r>
          </w:p>
        </w:tc>
      </w:tr>
      <w:tr w:rsidR="00C45098" w:rsidTr="00C45098">
        <w:tc>
          <w:tcPr>
            <w:tcW w:w="0" w:type="auto"/>
          </w:tcPr>
          <w:p w:rsidR="00C45098" w:rsidRDefault="001F569F">
            <w:pPr>
              <w:pStyle w:val="TableBodyText"/>
              <w:spacing w:before="0" w:after="0"/>
            </w:pPr>
            <w:bookmarkStart w:id="533" w:name="sprmCHpsPos"/>
            <w:r>
              <w:t>sprmCHpsPos</w:t>
            </w:r>
            <w:bookmarkEnd w:id="533"/>
          </w:p>
          <w:p w:rsidR="00C45098" w:rsidRDefault="001F569F">
            <w:pPr>
              <w:pStyle w:val="TableBodyText"/>
              <w:spacing w:before="0" w:after="0"/>
              <w:jc w:val="center"/>
            </w:pPr>
            <w:r>
              <w:t>(0x4845)</w:t>
            </w:r>
          </w:p>
        </w:tc>
        <w:tc>
          <w:tcPr>
            <w:tcW w:w="0" w:type="auto"/>
          </w:tcPr>
          <w:p w:rsidR="00C45098" w:rsidRDefault="001F569F">
            <w:pPr>
              <w:pStyle w:val="TableBodyText"/>
              <w:spacing w:before="0" w:after="0"/>
            </w:pPr>
            <w:r>
              <w:t>0x45</w:t>
            </w:r>
          </w:p>
        </w:tc>
        <w:tc>
          <w:tcPr>
            <w:tcW w:w="0" w:type="auto"/>
          </w:tcPr>
          <w:p w:rsidR="00C45098" w:rsidRDefault="001F569F">
            <w:pPr>
              <w:pStyle w:val="TableBodyText"/>
              <w:spacing w:before="0" w:after="0"/>
            </w:pPr>
            <w:r>
              <w:t>A signed integer value that specifies the vertical position, in half-points, of text relative to the normal position. The specified value MUST be between -3168 and 3168. By default, text is in its normal vertical positi</w:t>
            </w:r>
            <w:r>
              <w:t>on.</w:t>
            </w:r>
          </w:p>
        </w:tc>
      </w:tr>
      <w:tr w:rsidR="00C45098" w:rsidTr="00C45098">
        <w:tc>
          <w:tcPr>
            <w:tcW w:w="0" w:type="auto"/>
          </w:tcPr>
          <w:p w:rsidR="00C45098" w:rsidRDefault="001F569F">
            <w:pPr>
              <w:pStyle w:val="TableBodyText"/>
              <w:spacing w:before="0" w:after="0"/>
            </w:pPr>
            <w:bookmarkStart w:id="534" w:name="sprmCMajority"/>
            <w:r>
              <w:t>sprmCMajority</w:t>
            </w:r>
            <w:bookmarkEnd w:id="534"/>
          </w:p>
          <w:p w:rsidR="00C45098" w:rsidRDefault="001F569F">
            <w:pPr>
              <w:pStyle w:val="TableBodyText"/>
              <w:spacing w:before="0" w:after="0"/>
              <w:jc w:val="center"/>
            </w:pPr>
            <w:r>
              <w:t>(0xCA47)</w:t>
            </w:r>
          </w:p>
        </w:tc>
        <w:tc>
          <w:tcPr>
            <w:tcW w:w="0" w:type="auto"/>
          </w:tcPr>
          <w:p w:rsidR="00C45098" w:rsidRDefault="001F569F">
            <w:pPr>
              <w:pStyle w:val="TableBodyText"/>
              <w:spacing w:before="0" w:after="0"/>
            </w:pPr>
            <w:r>
              <w:t>0x47</w:t>
            </w:r>
          </w:p>
        </w:tc>
        <w:tc>
          <w:tcPr>
            <w:tcW w:w="0" w:type="auto"/>
          </w:tcPr>
          <w:p w:rsidR="00C45098" w:rsidRDefault="001F569F">
            <w:pPr>
              <w:pStyle w:val="TableBodyText"/>
              <w:spacing w:before="0"/>
            </w:pPr>
            <w:r>
              <w:t xml:space="preserve">A </w:t>
            </w:r>
            <w:hyperlink w:anchor="Section_e0d5c9139e164ad49402dbadceef78f6" w:history="1">
              <w:r>
                <w:rPr>
                  <w:rStyle w:val="Hyperlink"/>
                </w:rPr>
                <w:t>CMajorityOperand</w:t>
              </w:r>
            </w:hyperlink>
            <w:r>
              <w:t xml:space="preserve"> value that specifies which of the character properties of the text to reset to match the properties of the underlying paragraph style, taking the style hierarchy into account. </w:t>
            </w:r>
          </w:p>
          <w:p w:rsidR="00C45098" w:rsidRDefault="001F569F">
            <w:pPr>
              <w:pStyle w:val="TableBodyText"/>
              <w:spacing w:before="0"/>
            </w:pPr>
            <w:r>
              <w:t xml:space="preserve">If the character style index (the </w:t>
            </w:r>
            <w:r>
              <w:rPr>
                <w:b/>
              </w:rPr>
              <w:t>istd</w:t>
            </w:r>
            <w:r>
              <w:t>) of the text is not 10 (the default), t</w:t>
            </w:r>
            <w:r>
              <w:t xml:space="preserve">his </w:t>
            </w:r>
            <w:r>
              <w:rPr>
                <w:b/>
              </w:rPr>
              <w:t>Sprm</w:t>
            </w:r>
            <w:r>
              <w:t xml:space="preserve"> MUST be ignored. </w:t>
            </w:r>
          </w:p>
          <w:p w:rsidR="00C45098" w:rsidRDefault="001F569F">
            <w:pPr>
              <w:pStyle w:val="TableBodyText"/>
              <w:spacing w:before="0"/>
            </w:pPr>
            <w:r>
              <w:t>sprmCMajority can affect any of the character properties in the following list. If a character property is affected, that property on the text is then set to the value of that property in the underlying paragraph style, taking th</w:t>
            </w:r>
            <w:r>
              <w:t xml:space="preserve">e style hierarchy into account. </w:t>
            </w:r>
          </w:p>
          <w:p w:rsidR="00C45098" w:rsidRDefault="001F569F">
            <w:pPr>
              <w:pStyle w:val="TableBodyText"/>
              <w:spacing w:before="0"/>
            </w:pPr>
            <w:r>
              <w:t>To determine if a given property (from the following list of potentially affected character properties) is affected, do the following:</w:t>
            </w:r>
          </w:p>
          <w:p w:rsidR="00C45098" w:rsidRDefault="001F569F">
            <w:pPr>
              <w:pStyle w:val="ListParagraph"/>
              <w:numPr>
                <w:ilvl w:val="0"/>
                <w:numId w:val="122"/>
              </w:numPr>
              <w:spacing w:before="0" w:after="0"/>
            </w:pPr>
            <w:r>
              <w:t>Find the property value on the text.</w:t>
            </w:r>
          </w:p>
          <w:p w:rsidR="00C45098" w:rsidRDefault="001F569F">
            <w:pPr>
              <w:pStyle w:val="ListParagraph"/>
              <w:numPr>
                <w:ilvl w:val="0"/>
                <w:numId w:val="122"/>
              </w:numPr>
              <w:spacing w:before="0" w:after="0"/>
            </w:pPr>
            <w:r>
              <w:t xml:space="preserve">Find the property value as specified in the </w:t>
            </w:r>
            <w:r>
              <w:rPr>
                <w:b/>
              </w:rPr>
              <w:t>grpprl</w:t>
            </w:r>
            <w:r>
              <w:t xml:space="preserve"> </w:t>
            </w:r>
            <w:r>
              <w:t xml:space="preserve">member of CMajorityOperand. If the property value is not specified in the </w:t>
            </w:r>
            <w:r>
              <w:rPr>
                <w:b/>
              </w:rPr>
              <w:t>grpprl</w:t>
            </w:r>
            <w:r>
              <w:t xml:space="preserve"> member, use the default value.</w:t>
            </w:r>
          </w:p>
          <w:p w:rsidR="00C45098" w:rsidRDefault="001F569F">
            <w:pPr>
              <w:pStyle w:val="ListParagraph"/>
              <w:numPr>
                <w:ilvl w:val="0"/>
                <w:numId w:val="122"/>
              </w:numPr>
              <w:spacing w:before="0" w:after="0"/>
            </w:pPr>
            <w:r>
              <w:t>Compare the two values.</w:t>
            </w:r>
          </w:p>
          <w:p w:rsidR="00C45098" w:rsidRDefault="001F569F">
            <w:pPr>
              <w:pStyle w:val="ListParagraph"/>
              <w:numPr>
                <w:ilvl w:val="0"/>
                <w:numId w:val="122"/>
              </w:numPr>
              <w:spacing w:before="0"/>
            </w:pPr>
            <w:r>
              <w:t>If the values match, the property is affected.</w:t>
            </w:r>
          </w:p>
          <w:p w:rsidR="00C45098" w:rsidRDefault="001F569F">
            <w:pPr>
              <w:pStyle w:val="TableBodyText"/>
              <w:spacing w:before="0"/>
            </w:pPr>
            <w:r>
              <w:t>After it is determined that a property is affected, see sprmCPlain for in</w:t>
            </w:r>
            <w:r>
              <w:t xml:space="preserve">formation about how to determine the properties of the underlying paragraph style. </w:t>
            </w:r>
          </w:p>
          <w:p w:rsidR="00C45098" w:rsidRDefault="001F569F">
            <w:pPr>
              <w:pStyle w:val="TableBodyText"/>
              <w:spacing w:before="0"/>
            </w:pPr>
            <w:r>
              <w:t>Note that two special cases occur in the determination of whether a property is affected:</w:t>
            </w:r>
          </w:p>
          <w:p w:rsidR="00C45098" w:rsidRDefault="001F569F">
            <w:pPr>
              <w:pStyle w:val="ListParagraph"/>
              <w:numPr>
                <w:ilvl w:val="0"/>
                <w:numId w:val="123"/>
              </w:numPr>
              <w:spacing w:before="0" w:after="0"/>
            </w:pPr>
            <w:r>
              <w:t>In the case of whether the text is excluded from the proofing analysis (for exampl</w:t>
            </w:r>
            <w:r>
              <w:t xml:space="preserve">e, by sprmCFNoProof), if the value of the property on the text is 1 and the value of the property specified in the </w:t>
            </w:r>
            <w:r>
              <w:rPr>
                <w:b/>
              </w:rPr>
              <w:t>grpprl</w:t>
            </w:r>
            <w:r>
              <w:t xml:space="preserve"> is 1, the property is not affected (it is left as 1 on the text.) Otherwise the preceding rules apply.</w:t>
            </w:r>
          </w:p>
          <w:p w:rsidR="00C45098" w:rsidRDefault="001F569F">
            <w:pPr>
              <w:pStyle w:val="ListParagraph"/>
              <w:numPr>
                <w:ilvl w:val="0"/>
                <w:numId w:val="123"/>
              </w:numPr>
              <w:spacing w:before="0"/>
            </w:pPr>
            <w:r>
              <w:t>In the case of the font index t</w:t>
            </w:r>
            <w:r>
              <w:t>hat is used only if the language for the text is an East Asian language (for example, by sprmCRgFtc1), if the preceding rules would lead to the application of a font index for this property that specifies the Times New Roman font, the property is not affec</w:t>
            </w:r>
            <w:r>
              <w:t>ted (it is left as before).</w:t>
            </w:r>
          </w:p>
          <w:p w:rsidR="00C45098" w:rsidRDefault="001F569F">
            <w:pPr>
              <w:pStyle w:val="TableBodyText"/>
              <w:spacing w:before="0"/>
            </w:pPr>
            <w:r>
              <w:t>The character properties (potentially) affected are:</w:t>
            </w:r>
          </w:p>
          <w:p w:rsidR="00C45098" w:rsidRDefault="001F569F">
            <w:pPr>
              <w:pStyle w:val="ListParagraph"/>
              <w:numPr>
                <w:ilvl w:val="0"/>
                <w:numId w:val="124"/>
              </w:numPr>
              <w:spacing w:before="0" w:after="0"/>
            </w:pPr>
            <w:r>
              <w:t>Whether the text is bold (for example, by sprmCFBold)</w:t>
            </w:r>
          </w:p>
          <w:p w:rsidR="00C45098" w:rsidRDefault="001F569F">
            <w:pPr>
              <w:pStyle w:val="ListParagraph"/>
              <w:numPr>
                <w:ilvl w:val="0"/>
                <w:numId w:val="124"/>
              </w:numPr>
              <w:spacing w:before="0" w:after="0"/>
            </w:pPr>
            <w:r>
              <w:t>Whether the text is italicized (for example, by sprmCFItalic)</w:t>
            </w:r>
          </w:p>
          <w:p w:rsidR="00C45098" w:rsidRDefault="001F569F">
            <w:pPr>
              <w:pStyle w:val="ListParagraph"/>
              <w:numPr>
                <w:ilvl w:val="0"/>
                <w:numId w:val="124"/>
              </w:numPr>
              <w:spacing w:before="0" w:after="0"/>
            </w:pPr>
            <w:r>
              <w:t>Whether the text is formatted in smaller capital forms (for example, by sprmCFSmallCaps)</w:t>
            </w:r>
          </w:p>
          <w:p w:rsidR="00C45098" w:rsidRDefault="001F569F">
            <w:pPr>
              <w:pStyle w:val="ListParagraph"/>
              <w:numPr>
                <w:ilvl w:val="0"/>
                <w:numId w:val="124"/>
              </w:numPr>
              <w:spacing w:before="0" w:after="0"/>
            </w:pPr>
            <w:r>
              <w:t>Whether the text is formatted as hidden (for example, by sprmCFVanish)</w:t>
            </w:r>
          </w:p>
          <w:p w:rsidR="00C45098" w:rsidRDefault="001F569F">
            <w:pPr>
              <w:pStyle w:val="ListParagraph"/>
              <w:numPr>
                <w:ilvl w:val="0"/>
                <w:numId w:val="124"/>
              </w:numPr>
              <w:spacing w:before="0" w:after="0"/>
            </w:pPr>
            <w:r>
              <w:t>Whether the text is bolded when displayed right-to-left (for example, by sprmCFBoldBi)</w:t>
            </w:r>
          </w:p>
          <w:p w:rsidR="00C45098" w:rsidRDefault="001F569F">
            <w:pPr>
              <w:pStyle w:val="ListParagraph"/>
              <w:numPr>
                <w:ilvl w:val="0"/>
                <w:numId w:val="124"/>
              </w:numPr>
              <w:spacing w:before="0" w:after="0"/>
            </w:pPr>
            <w:r>
              <w:t>Whether t</w:t>
            </w:r>
            <w:r>
              <w:t>he text is italicized when the text is displayed right-to-left (for example, by sprmCFItalicBi)</w:t>
            </w:r>
          </w:p>
          <w:p w:rsidR="00C45098" w:rsidRDefault="001F569F">
            <w:pPr>
              <w:pStyle w:val="ListParagraph"/>
              <w:numPr>
                <w:ilvl w:val="0"/>
                <w:numId w:val="124"/>
              </w:numPr>
              <w:spacing w:before="0" w:after="0"/>
            </w:pPr>
            <w:r>
              <w:t>Whether the text is formatted with a strikethrough effect (for example, by sprmCFStrike)</w:t>
            </w:r>
          </w:p>
          <w:p w:rsidR="00C45098" w:rsidRDefault="001F569F">
            <w:pPr>
              <w:pStyle w:val="ListParagraph"/>
              <w:numPr>
                <w:ilvl w:val="0"/>
                <w:numId w:val="124"/>
              </w:numPr>
              <w:spacing w:before="0" w:after="0"/>
            </w:pPr>
            <w:r>
              <w:t>Whether the text is formatted in capital form (for example, by sprmCFCa</w:t>
            </w:r>
            <w:r>
              <w:t>ps)</w:t>
            </w:r>
          </w:p>
          <w:p w:rsidR="00C45098" w:rsidRDefault="001F569F">
            <w:pPr>
              <w:pStyle w:val="ListParagraph"/>
              <w:numPr>
                <w:ilvl w:val="0"/>
                <w:numId w:val="124"/>
              </w:numPr>
              <w:spacing w:before="0" w:after="0"/>
            </w:pPr>
            <w:r>
              <w:t>Whether the text is formatted with a shadow effect (for example, by sprmCFShadow)</w:t>
            </w:r>
          </w:p>
          <w:p w:rsidR="00C45098" w:rsidRDefault="001F569F">
            <w:pPr>
              <w:pStyle w:val="ListParagraph"/>
              <w:numPr>
                <w:ilvl w:val="0"/>
                <w:numId w:val="125"/>
              </w:numPr>
              <w:spacing w:before="0" w:after="0"/>
            </w:pPr>
            <w:r>
              <w:t xml:space="preserve">Whether only the outline contour of the characters in the text is </w:t>
            </w:r>
            <w:r>
              <w:lastRenderedPageBreak/>
              <w:t>rendered, with the inside of each character left empty (for example, by sprmCFOutline)</w:t>
            </w:r>
          </w:p>
          <w:p w:rsidR="00C45098" w:rsidRDefault="001F569F">
            <w:pPr>
              <w:pStyle w:val="ListParagraph"/>
              <w:numPr>
                <w:ilvl w:val="0"/>
                <w:numId w:val="125"/>
              </w:numPr>
              <w:spacing w:before="0" w:after="0"/>
            </w:pPr>
            <w:r>
              <w:t xml:space="preserve">Whether the text </w:t>
            </w:r>
            <w:r>
              <w:t>is formatted with a double strikethrough effect (for example, by sprmCFDStrike)</w:t>
            </w:r>
          </w:p>
          <w:p w:rsidR="00C45098" w:rsidRDefault="001F569F">
            <w:pPr>
              <w:pStyle w:val="ListParagraph"/>
              <w:numPr>
                <w:ilvl w:val="0"/>
                <w:numId w:val="125"/>
              </w:numPr>
              <w:spacing w:before="0" w:after="0"/>
            </w:pPr>
            <w:r>
              <w:t>Whether the text is embossed (for example, by sprmCFEmboss)</w:t>
            </w:r>
          </w:p>
          <w:p w:rsidR="00C45098" w:rsidRDefault="001F569F">
            <w:pPr>
              <w:pStyle w:val="ListParagraph"/>
              <w:numPr>
                <w:ilvl w:val="0"/>
                <w:numId w:val="125"/>
              </w:numPr>
              <w:spacing w:before="0" w:after="0"/>
            </w:pPr>
            <w:r>
              <w:t>Whether the text is formatted with the imprint style (for example, by sprmCFImprint)</w:t>
            </w:r>
          </w:p>
          <w:p w:rsidR="00C45098" w:rsidRDefault="001F569F">
            <w:pPr>
              <w:pStyle w:val="ListParagraph"/>
              <w:numPr>
                <w:ilvl w:val="0"/>
                <w:numId w:val="125"/>
              </w:numPr>
              <w:spacing w:before="0" w:after="0"/>
            </w:pPr>
            <w:r>
              <w:t>Whether the text is excluded fr</w:t>
            </w:r>
            <w:r>
              <w:t>om the proofing analysis (for example, by sprmCFNoProof)</w:t>
            </w:r>
          </w:p>
          <w:p w:rsidR="00C45098" w:rsidRDefault="001F569F">
            <w:pPr>
              <w:pStyle w:val="ListParagraph"/>
              <w:numPr>
                <w:ilvl w:val="0"/>
                <w:numId w:val="125"/>
              </w:numPr>
              <w:spacing w:before="0" w:after="0"/>
            </w:pPr>
            <w:r>
              <w:t>The font index that is used to display the text only if the conditions for using these fonts do not apply: sprmCRgFtc1, sprmCRgFtc2 and sprmCFtcBi (for example, by sprmCRgFtc0)</w:t>
            </w:r>
          </w:p>
          <w:p w:rsidR="00C45098" w:rsidRDefault="001F569F">
            <w:pPr>
              <w:pStyle w:val="ListParagraph"/>
              <w:numPr>
                <w:ilvl w:val="0"/>
                <w:numId w:val="125"/>
              </w:numPr>
              <w:spacing w:before="0" w:after="0"/>
            </w:pPr>
            <w:r>
              <w:t>The font index that is</w:t>
            </w:r>
            <w:r>
              <w:t xml:space="preserve"> used only if the language for the text is an East Asian language (for example, by sprmCRgFtc1)</w:t>
            </w:r>
          </w:p>
          <w:p w:rsidR="00C45098" w:rsidRDefault="001F569F">
            <w:pPr>
              <w:pStyle w:val="ListParagraph"/>
              <w:numPr>
                <w:ilvl w:val="0"/>
                <w:numId w:val="125"/>
              </w:numPr>
              <w:spacing w:before="0" w:after="0"/>
            </w:pPr>
            <w:r>
              <w:t>The font index that is used to display the text if the language for the text is one of those listed for sprmCRgFtc2 (for example, by sprmCRgFtc2)</w:t>
            </w:r>
          </w:p>
          <w:p w:rsidR="00C45098" w:rsidRDefault="001F569F">
            <w:pPr>
              <w:pStyle w:val="ListParagraph"/>
              <w:numPr>
                <w:ilvl w:val="0"/>
                <w:numId w:val="125"/>
              </w:numPr>
              <w:spacing w:before="0" w:after="0"/>
            </w:pPr>
            <w:r>
              <w:t>The font index</w:t>
            </w:r>
            <w:r>
              <w:t xml:space="preserve"> that is used to display the text only if the text flow is right-to-left or if the language for the text is a South Asian language (for example, by sprmCFtcBi)</w:t>
            </w:r>
          </w:p>
          <w:p w:rsidR="00C45098" w:rsidRDefault="001F569F">
            <w:pPr>
              <w:pStyle w:val="ListParagraph"/>
              <w:numPr>
                <w:ilvl w:val="0"/>
                <w:numId w:val="125"/>
              </w:numPr>
              <w:spacing w:before="0" w:after="0"/>
            </w:pPr>
            <w:r>
              <w:t>The size of the text (for example, by sprmCHps)</w:t>
            </w:r>
          </w:p>
          <w:p w:rsidR="00C45098" w:rsidRDefault="001F569F">
            <w:pPr>
              <w:pStyle w:val="ListParagraph"/>
              <w:numPr>
                <w:ilvl w:val="0"/>
                <w:numId w:val="125"/>
              </w:numPr>
              <w:spacing w:before="0" w:after="0"/>
            </w:pPr>
            <w:r>
              <w:t>The size of the text, for text that is displayed</w:t>
            </w:r>
            <w:r>
              <w:t xml:space="preserve"> right-to-left (for example, by sprmCHpsBi)</w:t>
            </w:r>
          </w:p>
          <w:p w:rsidR="00C45098" w:rsidRDefault="001F569F">
            <w:pPr>
              <w:pStyle w:val="ListParagraph"/>
              <w:numPr>
                <w:ilvl w:val="0"/>
                <w:numId w:val="125"/>
              </w:numPr>
              <w:spacing w:before="0" w:after="0"/>
            </w:pPr>
            <w:r>
              <w:t>The vertical position of the text relative to the normal position (for example, by sprmCHpsPos)</w:t>
            </w:r>
          </w:p>
          <w:p w:rsidR="00C45098" w:rsidRDefault="001F569F">
            <w:pPr>
              <w:pStyle w:val="ListParagraph"/>
              <w:numPr>
                <w:ilvl w:val="0"/>
                <w:numId w:val="125"/>
              </w:numPr>
              <w:spacing w:before="0" w:after="0"/>
            </w:pPr>
            <w:r>
              <w:t>The superscript or subscript for text (for example, by sprmCIss)</w:t>
            </w:r>
          </w:p>
          <w:p w:rsidR="00C45098" w:rsidRDefault="001F569F">
            <w:pPr>
              <w:pStyle w:val="ListParagraph"/>
              <w:numPr>
                <w:ilvl w:val="0"/>
                <w:numId w:val="125"/>
              </w:numPr>
              <w:spacing w:before="0" w:after="0"/>
            </w:pPr>
            <w:r>
              <w:t>The kind of emphasis to apply to the text (for exam</w:t>
            </w:r>
            <w:r>
              <w:t>ple, by sprmCKcd)</w:t>
            </w:r>
          </w:p>
          <w:p w:rsidR="00C45098" w:rsidRDefault="001F569F">
            <w:pPr>
              <w:pStyle w:val="ListParagraph"/>
              <w:numPr>
                <w:ilvl w:val="0"/>
                <w:numId w:val="125"/>
              </w:numPr>
              <w:spacing w:before="0" w:after="0"/>
            </w:pPr>
            <w:r>
              <w:t>The underlining style of the text (for example, by sprmCKul)</w:t>
            </w:r>
          </w:p>
          <w:p w:rsidR="00C45098" w:rsidRDefault="001F569F">
            <w:pPr>
              <w:pStyle w:val="ListParagraph"/>
              <w:numPr>
                <w:ilvl w:val="0"/>
                <w:numId w:val="125"/>
              </w:numPr>
              <w:spacing w:before="0" w:after="0"/>
            </w:pPr>
            <w:r>
              <w:t>The extra space, in twips, between a character and the one to its right (for example, by sprmCDxaSpace)</w:t>
            </w:r>
          </w:p>
          <w:p w:rsidR="00C45098" w:rsidRDefault="001F569F">
            <w:pPr>
              <w:pStyle w:val="ListParagraph"/>
              <w:numPr>
                <w:ilvl w:val="0"/>
                <w:numId w:val="125"/>
              </w:numPr>
              <w:spacing w:before="0" w:after="0"/>
            </w:pPr>
            <w:r>
              <w:t>The color of the text (for example, by sprmCCv)</w:t>
            </w:r>
          </w:p>
          <w:p w:rsidR="00C45098" w:rsidRDefault="001F569F">
            <w:pPr>
              <w:pStyle w:val="ListParagraph"/>
              <w:numPr>
                <w:ilvl w:val="0"/>
                <w:numId w:val="125"/>
              </w:numPr>
              <w:spacing w:before="0" w:after="0"/>
            </w:pPr>
            <w:r>
              <w:t>The text effect of the text (for example, by sprmCSfxText)</w:t>
            </w:r>
          </w:p>
          <w:p w:rsidR="00C45098" w:rsidRDefault="001F569F">
            <w:pPr>
              <w:pStyle w:val="ListParagraph"/>
              <w:numPr>
                <w:ilvl w:val="0"/>
                <w:numId w:val="125"/>
              </w:numPr>
              <w:spacing w:before="0" w:after="0"/>
            </w:pPr>
            <w:r>
              <w:t>The language of the text, except for East Asian languages (for example, by sprmCRgLid0)</w:t>
            </w:r>
          </w:p>
          <w:p w:rsidR="00C45098" w:rsidRDefault="001F569F">
            <w:pPr>
              <w:pStyle w:val="ListParagraph"/>
              <w:numPr>
                <w:ilvl w:val="0"/>
                <w:numId w:val="125"/>
              </w:numPr>
              <w:spacing w:before="0" w:after="0"/>
            </w:pPr>
            <w:r>
              <w:t>The language of the text, if it is an East Asian language (for example, by sprmCRgLid1)</w:t>
            </w:r>
          </w:p>
          <w:p w:rsidR="00C45098" w:rsidRDefault="001F569F">
            <w:pPr>
              <w:pStyle w:val="ListParagraph"/>
              <w:numPr>
                <w:ilvl w:val="0"/>
                <w:numId w:val="125"/>
              </w:numPr>
              <w:spacing w:before="0" w:after="0"/>
            </w:pPr>
            <w:r>
              <w:t>The language of the t</w:t>
            </w:r>
            <w:r>
              <w:t>ext when the text is displayed right-to-left (for example, by sprmCLidBi)</w:t>
            </w:r>
          </w:p>
          <w:p w:rsidR="00C45098" w:rsidRDefault="00C45098">
            <w:pPr>
              <w:pStyle w:val="TableBodyText"/>
              <w:spacing w:before="0" w:after="0"/>
            </w:pPr>
          </w:p>
          <w:p w:rsidR="00C45098" w:rsidRDefault="001F569F">
            <w:pPr>
              <w:pStyle w:val="TableBodyText"/>
              <w:spacing w:before="0" w:after="0"/>
            </w:pPr>
            <w:r>
              <w:t>Any character property that is not in this list MUST NOT be affected by sprmCMajority.</w:t>
            </w:r>
          </w:p>
          <w:p w:rsidR="00C45098" w:rsidRDefault="00C45098">
            <w:pPr>
              <w:pStyle w:val="TableBodyText"/>
              <w:spacing w:before="0" w:after="0"/>
            </w:pPr>
          </w:p>
        </w:tc>
      </w:tr>
      <w:tr w:rsidR="00C45098" w:rsidTr="00C45098">
        <w:tc>
          <w:tcPr>
            <w:tcW w:w="0" w:type="auto"/>
          </w:tcPr>
          <w:p w:rsidR="00C45098" w:rsidRDefault="001F569F">
            <w:pPr>
              <w:pStyle w:val="TableBodyText"/>
              <w:spacing w:before="0" w:after="0"/>
            </w:pPr>
            <w:bookmarkStart w:id="535" w:name="sprmCIss"/>
            <w:r>
              <w:lastRenderedPageBreak/>
              <w:t>sprmCIss</w:t>
            </w:r>
            <w:bookmarkEnd w:id="535"/>
          </w:p>
          <w:p w:rsidR="00C45098" w:rsidRDefault="001F569F">
            <w:pPr>
              <w:pStyle w:val="TableBodyText"/>
              <w:spacing w:before="0" w:after="0"/>
              <w:jc w:val="center"/>
            </w:pPr>
            <w:r>
              <w:t>(0x2A48)</w:t>
            </w:r>
          </w:p>
        </w:tc>
        <w:tc>
          <w:tcPr>
            <w:tcW w:w="0" w:type="auto"/>
          </w:tcPr>
          <w:p w:rsidR="00C45098" w:rsidRDefault="001F569F">
            <w:pPr>
              <w:pStyle w:val="TableBodyText"/>
              <w:spacing w:before="0" w:after="0"/>
            </w:pPr>
            <w:r>
              <w:t>0x48</w:t>
            </w:r>
          </w:p>
        </w:tc>
        <w:tc>
          <w:tcPr>
            <w:tcW w:w="0" w:type="auto"/>
          </w:tcPr>
          <w:p w:rsidR="00C45098" w:rsidRDefault="001F569F">
            <w:pPr>
              <w:pStyle w:val="TableBodyText"/>
              <w:spacing w:before="0" w:after="0"/>
            </w:pPr>
            <w:r>
              <w:t>An 8-bit unsigned integer that specifies superscript or subscript for</w:t>
            </w:r>
            <w:r>
              <w:t xml:space="preserve"> text. By default, text is normal. The value MUST be one of those listed following.</w:t>
            </w:r>
          </w:p>
          <w:p w:rsidR="00C45098" w:rsidRDefault="00C45098">
            <w:pPr>
              <w:pStyle w:val="TableBodyText"/>
              <w:spacing w:before="0" w:after="0"/>
            </w:pPr>
          </w:p>
          <w:p w:rsidR="00C45098" w:rsidRDefault="001F569F">
            <w:pPr>
              <w:pStyle w:val="TableBodyText"/>
              <w:spacing w:before="0" w:after="0"/>
              <w:ind w:left="720"/>
            </w:pPr>
            <w:r>
              <w:t>0x00 - Normal text</w:t>
            </w:r>
          </w:p>
          <w:p w:rsidR="00C45098" w:rsidRDefault="001F569F">
            <w:pPr>
              <w:pStyle w:val="TableBodyText"/>
              <w:spacing w:before="0" w:after="0"/>
              <w:ind w:left="720"/>
            </w:pPr>
            <w:r>
              <w:t>0x01 - Superscript</w:t>
            </w:r>
          </w:p>
          <w:p w:rsidR="00C45098" w:rsidRDefault="001F569F">
            <w:pPr>
              <w:pStyle w:val="TableBodyText"/>
              <w:spacing w:before="0" w:after="0"/>
              <w:ind w:left="720"/>
            </w:pPr>
            <w:r>
              <w:t>0x02 - Subscript</w:t>
            </w:r>
          </w:p>
          <w:p w:rsidR="00C45098" w:rsidRDefault="00C45098">
            <w:pPr>
              <w:pStyle w:val="TableBodyText"/>
              <w:spacing w:before="0" w:after="0"/>
            </w:pPr>
          </w:p>
        </w:tc>
      </w:tr>
      <w:tr w:rsidR="00C45098" w:rsidTr="00C45098">
        <w:tc>
          <w:tcPr>
            <w:tcW w:w="0" w:type="auto"/>
          </w:tcPr>
          <w:p w:rsidR="00C45098" w:rsidRDefault="001F569F">
            <w:pPr>
              <w:pStyle w:val="TableBodyText"/>
              <w:spacing w:before="0" w:after="0"/>
            </w:pPr>
            <w:r>
              <w:t>sprmCHpsKern</w:t>
            </w:r>
          </w:p>
          <w:p w:rsidR="00C45098" w:rsidRDefault="001F569F">
            <w:pPr>
              <w:pStyle w:val="TableBodyText"/>
              <w:spacing w:before="0" w:after="0"/>
              <w:jc w:val="center"/>
            </w:pPr>
            <w:r>
              <w:t>(0x484B)</w:t>
            </w:r>
          </w:p>
        </w:tc>
        <w:tc>
          <w:tcPr>
            <w:tcW w:w="0" w:type="auto"/>
          </w:tcPr>
          <w:p w:rsidR="00C45098" w:rsidRDefault="001F569F">
            <w:pPr>
              <w:pStyle w:val="TableBodyText"/>
              <w:spacing w:before="0" w:after="0"/>
            </w:pPr>
            <w:r>
              <w:t>0x4B</w:t>
            </w:r>
          </w:p>
        </w:tc>
        <w:tc>
          <w:tcPr>
            <w:tcW w:w="0" w:type="auto"/>
          </w:tcPr>
          <w:p w:rsidR="00C45098" w:rsidRDefault="001F569F">
            <w:pPr>
              <w:pStyle w:val="TableBodyText"/>
              <w:spacing w:before="0" w:after="0"/>
            </w:pPr>
            <w:r>
              <w:t xml:space="preserve">A signed integer that specifies a font size threshold, in half-points, at or above </w:t>
            </w:r>
            <w:r>
              <w:t>which kerning is applied to the text. If the operand is 0, no kerning is applied; otherwise, it MUST be a value between 1 and 3276. By default, kerning is not applied to any characters.</w:t>
            </w:r>
          </w:p>
        </w:tc>
      </w:tr>
      <w:tr w:rsidR="00C45098" w:rsidTr="00C45098">
        <w:tc>
          <w:tcPr>
            <w:tcW w:w="0" w:type="auto"/>
          </w:tcPr>
          <w:p w:rsidR="00C45098" w:rsidRDefault="001F569F">
            <w:pPr>
              <w:pStyle w:val="TableBodyText"/>
              <w:spacing w:before="0" w:after="0"/>
            </w:pPr>
            <w:r>
              <w:t>sprmCHresi</w:t>
            </w:r>
          </w:p>
          <w:p w:rsidR="00C45098" w:rsidRDefault="001F569F">
            <w:pPr>
              <w:pStyle w:val="TableBodyText"/>
              <w:spacing w:before="0" w:after="0"/>
              <w:jc w:val="center"/>
            </w:pPr>
            <w:r>
              <w:t>(0x484E)</w:t>
            </w:r>
          </w:p>
        </w:tc>
        <w:tc>
          <w:tcPr>
            <w:tcW w:w="0" w:type="auto"/>
          </w:tcPr>
          <w:p w:rsidR="00C45098" w:rsidRDefault="001F569F">
            <w:pPr>
              <w:pStyle w:val="TableBodyText"/>
              <w:spacing w:before="0" w:after="0"/>
            </w:pPr>
            <w:r>
              <w:t>0x4E</w:t>
            </w:r>
          </w:p>
        </w:tc>
        <w:tc>
          <w:tcPr>
            <w:tcW w:w="0" w:type="auto"/>
          </w:tcPr>
          <w:p w:rsidR="00C45098" w:rsidRDefault="001F569F">
            <w:pPr>
              <w:pStyle w:val="TableBodyText"/>
              <w:spacing w:before="0" w:after="0"/>
            </w:pPr>
            <w:r>
              <w:t xml:space="preserve">An </w:t>
            </w:r>
            <w:hyperlink w:anchor="Section_78a63d73bfec4da590c07c14a6d6b97c" w:history="1">
              <w:r>
                <w:rPr>
                  <w:rStyle w:val="Hyperlink"/>
                </w:rPr>
                <w:t>HresiOperand</w:t>
              </w:r>
            </w:hyperlink>
            <w:r>
              <w:t xml:space="preserve"> value that specifies the word-breaking behavior for the text. By default the text uses normal hyphenation.</w:t>
            </w:r>
          </w:p>
        </w:tc>
      </w:tr>
      <w:tr w:rsidR="00C45098" w:rsidTr="00C45098">
        <w:tc>
          <w:tcPr>
            <w:tcW w:w="0" w:type="auto"/>
          </w:tcPr>
          <w:p w:rsidR="00C45098" w:rsidRDefault="001F569F">
            <w:pPr>
              <w:pStyle w:val="TableBodyText"/>
              <w:spacing w:before="0" w:after="0"/>
            </w:pPr>
            <w:bookmarkStart w:id="536" w:name="sprmCRgFtc0"/>
            <w:bookmarkEnd w:id="536"/>
            <w:r>
              <w:t>sprmCRgFtc0</w:t>
            </w:r>
          </w:p>
          <w:p w:rsidR="00C45098" w:rsidRDefault="001F569F">
            <w:pPr>
              <w:pStyle w:val="TableBodyText"/>
              <w:spacing w:before="0" w:after="0"/>
              <w:jc w:val="center"/>
            </w:pPr>
            <w:r>
              <w:t>(0x4A4F)</w:t>
            </w:r>
          </w:p>
        </w:tc>
        <w:tc>
          <w:tcPr>
            <w:tcW w:w="0" w:type="auto"/>
          </w:tcPr>
          <w:p w:rsidR="00C45098" w:rsidRDefault="001F569F">
            <w:pPr>
              <w:pStyle w:val="TableBodyText"/>
              <w:spacing w:before="0" w:after="0"/>
            </w:pPr>
            <w:r>
              <w:t>0x4F</w:t>
            </w:r>
          </w:p>
        </w:tc>
        <w:tc>
          <w:tcPr>
            <w:tcW w:w="0" w:type="auto"/>
          </w:tcPr>
          <w:p w:rsidR="00C45098" w:rsidRDefault="001F569F">
            <w:pPr>
              <w:pStyle w:val="TableBodyText"/>
              <w:spacing w:before="0" w:after="0"/>
            </w:pPr>
            <w:r>
              <w:t>A 2-byte signed integer value that is an index into the font table (</w:t>
            </w:r>
            <w:hyperlink w:anchor="Section_18b7d35bad294723893b82aa30c64ced" w:history="1">
              <w:r>
                <w:rPr>
                  <w:rStyle w:val="Hyperlink"/>
                </w:rPr>
                <w:t>SttbfFfn</w:t>
              </w:r>
            </w:hyperlink>
            <w:r>
              <w:t>). The font that is referenced by this index is used to display the text only if the conditions for using these fonts do not apply: sprmCRgFtc1, sprmCRgFtc2 and sprmCFtcBi. This value MUST be between 0 and a nu</w:t>
            </w:r>
            <w:r>
              <w:t xml:space="preserve">mber that is one less than the count of entries in SttbfFfn unless there are 0 entries, in which case this value MUST be 0. By default, the font used under these conditions is </w:t>
            </w:r>
            <w:r>
              <w:rPr>
                <w:b/>
              </w:rPr>
              <w:t>STSH.Stshi.Stshif.ftcAsci</w:t>
            </w:r>
            <w:r>
              <w:t xml:space="preserve">. </w:t>
            </w:r>
          </w:p>
        </w:tc>
      </w:tr>
      <w:tr w:rsidR="00C45098" w:rsidTr="00C45098">
        <w:tc>
          <w:tcPr>
            <w:tcW w:w="0" w:type="auto"/>
          </w:tcPr>
          <w:p w:rsidR="00C45098" w:rsidRDefault="001F569F">
            <w:pPr>
              <w:pStyle w:val="TableBodyText"/>
              <w:spacing w:before="0" w:after="0"/>
            </w:pPr>
            <w:bookmarkStart w:id="537" w:name="sprmCRgFtc1"/>
            <w:r>
              <w:lastRenderedPageBreak/>
              <w:t>sprmCRgFtc1</w:t>
            </w:r>
            <w:bookmarkEnd w:id="537"/>
          </w:p>
          <w:p w:rsidR="00C45098" w:rsidRDefault="001F569F">
            <w:pPr>
              <w:pStyle w:val="TableBodyText"/>
              <w:spacing w:before="0" w:after="0"/>
              <w:jc w:val="center"/>
            </w:pPr>
            <w:r>
              <w:t>(0x4A50)</w:t>
            </w:r>
          </w:p>
        </w:tc>
        <w:tc>
          <w:tcPr>
            <w:tcW w:w="0" w:type="auto"/>
          </w:tcPr>
          <w:p w:rsidR="00C45098" w:rsidRDefault="001F569F">
            <w:pPr>
              <w:pStyle w:val="TableBodyText"/>
              <w:spacing w:before="0" w:after="0"/>
            </w:pPr>
            <w:r>
              <w:t>0x50</w:t>
            </w:r>
          </w:p>
        </w:tc>
        <w:tc>
          <w:tcPr>
            <w:tcW w:w="0" w:type="auto"/>
          </w:tcPr>
          <w:p w:rsidR="00C45098" w:rsidRDefault="001F569F">
            <w:pPr>
              <w:pStyle w:val="TableBodyText"/>
            </w:pPr>
            <w:r>
              <w:t>A 2-byte signed integer v</w:t>
            </w:r>
            <w:r>
              <w:t>alue that is an index into the font table (SttbfFfn). The font referenced by this index is used only if the language for the text is an East Asian language. This value MUST be between 0 and a number that is one less than the count of entries in SttbfFfn un</w:t>
            </w:r>
            <w:r>
              <w:t xml:space="preserve">less there are 0 entries, in which case this value MUST be 0. By default, the font that is used under these conditions is </w:t>
            </w:r>
            <w:r>
              <w:rPr>
                <w:b/>
              </w:rPr>
              <w:t>STSH.Stshi.Stshif.ftcFE</w:t>
            </w:r>
            <w:r>
              <w:t>.</w:t>
            </w:r>
          </w:p>
        </w:tc>
      </w:tr>
      <w:tr w:rsidR="00C45098" w:rsidTr="00C45098">
        <w:tc>
          <w:tcPr>
            <w:tcW w:w="0" w:type="auto"/>
          </w:tcPr>
          <w:p w:rsidR="00C45098" w:rsidRDefault="001F569F">
            <w:pPr>
              <w:pStyle w:val="TableBodyText"/>
              <w:spacing w:before="0" w:after="0"/>
            </w:pPr>
            <w:bookmarkStart w:id="538" w:name="sprmCRgFtc2"/>
            <w:bookmarkEnd w:id="538"/>
            <w:r>
              <w:t>sprmCRgFtc2</w:t>
            </w:r>
          </w:p>
          <w:p w:rsidR="00C45098" w:rsidRDefault="001F569F">
            <w:pPr>
              <w:pStyle w:val="TableBodyText"/>
              <w:spacing w:before="0" w:after="0"/>
              <w:jc w:val="center"/>
            </w:pPr>
            <w:r>
              <w:t>(0x4A51)</w:t>
            </w:r>
          </w:p>
        </w:tc>
        <w:tc>
          <w:tcPr>
            <w:tcW w:w="0" w:type="auto"/>
          </w:tcPr>
          <w:p w:rsidR="00C45098" w:rsidRDefault="001F569F">
            <w:pPr>
              <w:pStyle w:val="TableBodyText"/>
              <w:spacing w:before="0" w:after="0"/>
            </w:pPr>
            <w:r>
              <w:t>0x51</w:t>
            </w:r>
          </w:p>
        </w:tc>
        <w:tc>
          <w:tcPr>
            <w:tcW w:w="0" w:type="auto"/>
          </w:tcPr>
          <w:p w:rsidR="00C45098" w:rsidRDefault="001F569F">
            <w:pPr>
              <w:pStyle w:val="TableBodyText"/>
              <w:spacing w:before="0" w:after="0"/>
            </w:pPr>
            <w:r>
              <w:t>A 2-byte signed integer that is an index into the font table (SttbfFfn</w:t>
            </w:r>
            <w:r>
              <w:t>). The font that is referenced by this index is used to display text if the character falls outside the Unicode character range U+0020 to U+007F and the conditions for using these fonts do not apply: sprmCRgFtc1 and sprmCFtcBi. This value MUST be between 0</w:t>
            </w:r>
            <w:r>
              <w:t xml:space="preserve"> and a number that is one less than the count of entries in SttbfFfn unless there are 0 entries, in which case this value MUST be 0. By default, the font that is used under these conditions is </w:t>
            </w:r>
            <w:r>
              <w:rPr>
                <w:b/>
              </w:rPr>
              <w:t>STSH.Stshi.Stshif.ftcOther</w:t>
            </w:r>
            <w:r>
              <w:t xml:space="preserve">. </w:t>
            </w:r>
          </w:p>
        </w:tc>
      </w:tr>
      <w:tr w:rsidR="00C45098" w:rsidTr="00C45098">
        <w:tc>
          <w:tcPr>
            <w:tcW w:w="0" w:type="auto"/>
          </w:tcPr>
          <w:p w:rsidR="00C45098" w:rsidRDefault="001F569F">
            <w:pPr>
              <w:pStyle w:val="TableBodyText"/>
              <w:spacing w:before="0" w:after="0"/>
            </w:pPr>
            <w:r>
              <w:t>sprmCCharScale</w:t>
            </w:r>
          </w:p>
          <w:p w:rsidR="00C45098" w:rsidRDefault="001F569F">
            <w:pPr>
              <w:pStyle w:val="TableBodyText"/>
              <w:spacing w:before="0" w:after="0"/>
              <w:jc w:val="center"/>
            </w:pPr>
            <w:r>
              <w:t>(0x4852)</w:t>
            </w:r>
          </w:p>
        </w:tc>
        <w:tc>
          <w:tcPr>
            <w:tcW w:w="0" w:type="auto"/>
          </w:tcPr>
          <w:p w:rsidR="00C45098" w:rsidRDefault="001F569F">
            <w:pPr>
              <w:pStyle w:val="TableBodyText"/>
              <w:spacing w:before="0" w:after="0"/>
            </w:pPr>
            <w:r>
              <w:t>0x52</w:t>
            </w:r>
          </w:p>
        </w:tc>
        <w:tc>
          <w:tcPr>
            <w:tcW w:w="0" w:type="auto"/>
          </w:tcPr>
          <w:p w:rsidR="00C45098" w:rsidRDefault="001F569F">
            <w:pPr>
              <w:pStyle w:val="TableBodyText"/>
              <w:spacing w:before="0" w:after="0"/>
            </w:pPr>
            <w:r>
              <w:t>A 2-</w:t>
            </w:r>
            <w:r>
              <w:t xml:space="preserve">byte unsigned integer that specifies the percentage by which to horizontally scale the text, thereby changing the shape of the characters. The value MUST be greater than or equal to 1, and less than or equal to 600. Values that are less than 100 represent </w:t>
            </w:r>
            <w:r>
              <w:t>the compressing of text. Values that are greater than 100 represent the expanding of text. By default, text is neither compressed nor expanded.</w:t>
            </w:r>
          </w:p>
        </w:tc>
      </w:tr>
      <w:tr w:rsidR="00C45098" w:rsidTr="00C45098">
        <w:tc>
          <w:tcPr>
            <w:tcW w:w="0" w:type="auto"/>
          </w:tcPr>
          <w:p w:rsidR="00C45098" w:rsidRDefault="001F569F">
            <w:pPr>
              <w:pStyle w:val="TableBodyText"/>
              <w:spacing w:before="0" w:after="0"/>
            </w:pPr>
            <w:bookmarkStart w:id="539" w:name="sprmCFDStrike"/>
            <w:r>
              <w:t>sprmCFDStrike</w:t>
            </w:r>
            <w:bookmarkEnd w:id="539"/>
          </w:p>
          <w:p w:rsidR="00C45098" w:rsidRDefault="001F569F">
            <w:pPr>
              <w:pStyle w:val="TableBodyText"/>
              <w:spacing w:before="0" w:after="0"/>
              <w:jc w:val="center"/>
            </w:pPr>
            <w:r>
              <w:t>(0x2A53)</w:t>
            </w:r>
          </w:p>
        </w:tc>
        <w:tc>
          <w:tcPr>
            <w:tcW w:w="0" w:type="auto"/>
          </w:tcPr>
          <w:p w:rsidR="00C45098" w:rsidRDefault="001F569F">
            <w:pPr>
              <w:pStyle w:val="TableBodyText"/>
              <w:spacing w:before="0" w:after="0"/>
            </w:pPr>
            <w:r>
              <w:t>0x53</w:t>
            </w:r>
          </w:p>
        </w:tc>
        <w:tc>
          <w:tcPr>
            <w:tcW w:w="0" w:type="auto"/>
          </w:tcPr>
          <w:p w:rsidR="00C45098" w:rsidRDefault="001F569F">
            <w:pPr>
              <w:pStyle w:val="TableBodyText"/>
              <w:spacing w:before="0" w:after="0"/>
            </w:pPr>
            <w:r>
              <w:t xml:space="preserve">A </w:t>
            </w:r>
            <w:r>
              <w:rPr>
                <w:b/>
              </w:rPr>
              <w:t>ToggleOperand</w:t>
            </w:r>
            <w:r>
              <w:t xml:space="preserve"> value that specifies whether the text is formatted with the double </w:t>
            </w:r>
            <w:r>
              <w:t>strikethrough effect. By default, text is not struck through.</w:t>
            </w:r>
          </w:p>
        </w:tc>
      </w:tr>
      <w:tr w:rsidR="00C45098" w:rsidTr="00C45098">
        <w:tc>
          <w:tcPr>
            <w:tcW w:w="0" w:type="auto"/>
          </w:tcPr>
          <w:p w:rsidR="00C45098" w:rsidRDefault="001F569F">
            <w:pPr>
              <w:pStyle w:val="TableBodyText"/>
              <w:spacing w:before="0" w:after="0"/>
            </w:pPr>
            <w:bookmarkStart w:id="540" w:name="sprmCFImprint"/>
            <w:r>
              <w:t>sprmCFImprint</w:t>
            </w:r>
            <w:bookmarkEnd w:id="540"/>
          </w:p>
          <w:p w:rsidR="00C45098" w:rsidRDefault="001F569F">
            <w:pPr>
              <w:pStyle w:val="TableBodyText"/>
              <w:spacing w:before="0" w:after="0"/>
              <w:jc w:val="center"/>
            </w:pPr>
            <w:r>
              <w:t>(0x0854)</w:t>
            </w:r>
          </w:p>
        </w:tc>
        <w:tc>
          <w:tcPr>
            <w:tcW w:w="0" w:type="auto"/>
          </w:tcPr>
          <w:p w:rsidR="00C45098" w:rsidRDefault="001F569F">
            <w:pPr>
              <w:pStyle w:val="TableBodyText"/>
              <w:spacing w:before="0" w:after="0"/>
            </w:pPr>
            <w:r>
              <w:t>0x54</w:t>
            </w:r>
          </w:p>
        </w:tc>
        <w:tc>
          <w:tcPr>
            <w:tcW w:w="0" w:type="auto"/>
          </w:tcPr>
          <w:p w:rsidR="00C45098" w:rsidRDefault="001F569F">
            <w:pPr>
              <w:pStyle w:val="TableBodyText"/>
              <w:spacing w:before="0" w:after="0"/>
            </w:pPr>
            <w:r>
              <w:t xml:space="preserve">A </w:t>
            </w:r>
            <w:r>
              <w:rPr>
                <w:b/>
              </w:rPr>
              <w:t>ToggleOperand</w:t>
            </w:r>
            <w:r>
              <w:t xml:space="preserve"> value that specifies whether the text is formatted with the imprint effect. By default, text does not have this formatting applied. If sprmCFEmboss, </w:t>
            </w:r>
            <w:r>
              <w:t>sprmCFOutline or sprmCFShadow is "true", then sprmCFImprint</w:t>
            </w:r>
            <w:r>
              <w:rPr>
                <w:b/>
              </w:rPr>
              <w:t xml:space="preserve"> </w:t>
            </w:r>
            <w:r>
              <w:t>MUST be "false".</w:t>
            </w:r>
          </w:p>
        </w:tc>
      </w:tr>
      <w:tr w:rsidR="00C45098" w:rsidTr="00C45098">
        <w:tc>
          <w:tcPr>
            <w:tcW w:w="0" w:type="auto"/>
          </w:tcPr>
          <w:p w:rsidR="00C45098" w:rsidRDefault="001F569F">
            <w:pPr>
              <w:pStyle w:val="TableBodyText"/>
              <w:spacing w:before="0" w:after="0"/>
            </w:pPr>
            <w:bookmarkStart w:id="541" w:name="sprmCFSpec"/>
            <w:r>
              <w:t>sprmCFSpec</w:t>
            </w:r>
            <w:bookmarkEnd w:id="541"/>
          </w:p>
          <w:p w:rsidR="00C45098" w:rsidRDefault="001F569F">
            <w:pPr>
              <w:pStyle w:val="TableBodyText"/>
              <w:spacing w:before="0" w:after="0"/>
              <w:jc w:val="center"/>
            </w:pPr>
            <w:r>
              <w:t>(0x0855)</w:t>
            </w:r>
          </w:p>
        </w:tc>
        <w:tc>
          <w:tcPr>
            <w:tcW w:w="0" w:type="auto"/>
          </w:tcPr>
          <w:p w:rsidR="00C45098" w:rsidRDefault="001F569F">
            <w:pPr>
              <w:pStyle w:val="TableBodyText"/>
              <w:spacing w:before="0" w:after="0"/>
            </w:pPr>
            <w:r>
              <w:t>0x55</w:t>
            </w:r>
          </w:p>
        </w:tc>
        <w:tc>
          <w:tcPr>
            <w:tcW w:w="0" w:type="auto"/>
          </w:tcPr>
          <w:p w:rsidR="00C45098" w:rsidRDefault="001F569F">
            <w:pPr>
              <w:pStyle w:val="TableBodyText"/>
              <w:spacing w:before="0"/>
            </w:pPr>
            <w:r>
              <w:t xml:space="preserve">A </w:t>
            </w:r>
            <w:r>
              <w:rPr>
                <w:b/>
              </w:rPr>
              <w:t>ToggleOperand</w:t>
            </w:r>
            <w:r>
              <w:t xml:space="preserve"> value that specifies whether the current text has a meaning that differs or displays differently than the underlying character to which it is applied. This value SHOULD</w:t>
            </w:r>
            <w:bookmarkStart w:id="542" w:name="Appendix_A_Target_146"/>
            <w:r>
              <w:rPr>
                <w:rStyle w:val="Hyperlink"/>
              </w:rPr>
              <w:fldChar w:fldCharType="begin"/>
            </w:r>
            <w:r>
              <w:rPr>
                <w:rStyle w:val="Hyperlink"/>
                <w:szCs w:val="24"/>
              </w:rPr>
              <w:instrText xml:space="preserve"> HYPERLINK \l "Appendix_A_146" \o "Product behavior note 146" \h </w:instrText>
            </w:r>
            <w:r>
              <w:rPr>
                <w:rStyle w:val="Hyperlink"/>
              </w:rPr>
            </w:r>
            <w:r>
              <w:rPr>
                <w:rStyle w:val="Hyperlink"/>
                <w:szCs w:val="24"/>
              </w:rPr>
              <w:fldChar w:fldCharType="separate"/>
            </w:r>
            <w:r>
              <w:rPr>
                <w:rStyle w:val="Hyperlink"/>
              </w:rPr>
              <w:t>&lt;146&gt;</w:t>
            </w:r>
            <w:r>
              <w:rPr>
                <w:rStyle w:val="Hyperlink"/>
              </w:rPr>
              <w:fldChar w:fldCharType="end"/>
            </w:r>
            <w:bookmarkEnd w:id="542"/>
            <w:r>
              <w:t xml:space="preserve"> be applied on</w:t>
            </w:r>
            <w:r>
              <w:t>ly to the following characters.</w:t>
            </w:r>
          </w:p>
          <w:p w:rsidR="00C45098" w:rsidRDefault="00C45098">
            <w:pPr>
              <w:pStyle w:val="TableBodyText"/>
              <w:keepNext/>
              <w:keepLines/>
              <w:tabs>
                <w:tab w:val="left" w:pos="1214"/>
              </w:tabs>
              <w:spacing w:after="0"/>
            </w:pPr>
          </w:p>
          <w:p w:rsidR="00C45098" w:rsidRDefault="001F569F">
            <w:pPr>
              <w:pStyle w:val="TableBodyText"/>
              <w:ind w:left="720"/>
            </w:pPr>
            <w:r>
              <w:t>U+0001 - A picture location that is used in conjunction with sprmCPicLocation.</w:t>
            </w:r>
          </w:p>
          <w:p w:rsidR="00C45098" w:rsidRDefault="001F569F">
            <w:pPr>
              <w:pStyle w:val="TableBodyText"/>
              <w:ind w:left="720"/>
            </w:pPr>
            <w:r>
              <w:t>U+0002 - An auto-numbered footnote reference. See plcffndRef.</w:t>
            </w:r>
          </w:p>
          <w:p w:rsidR="00C45098" w:rsidRDefault="001F569F">
            <w:pPr>
              <w:pStyle w:val="TableBodyText"/>
              <w:ind w:left="720"/>
            </w:pPr>
            <w:r>
              <w:t>U+0003 - A short horizontal line.</w:t>
            </w:r>
          </w:p>
          <w:p w:rsidR="00C45098" w:rsidRDefault="001F569F">
            <w:pPr>
              <w:pStyle w:val="TableBodyText"/>
              <w:ind w:left="720"/>
            </w:pPr>
            <w:r>
              <w:t>U+0004 - A long horizontal line that is the widt</w:t>
            </w:r>
            <w:r>
              <w:t>h of the content area of the page.</w:t>
            </w:r>
          </w:p>
          <w:p w:rsidR="00C45098" w:rsidRDefault="001F569F">
            <w:pPr>
              <w:pStyle w:val="TableBodyText"/>
              <w:ind w:left="720"/>
            </w:pPr>
            <w:r>
              <w:t>U+0005 - An annotation reference character. See PlcfandRef.</w:t>
            </w:r>
          </w:p>
          <w:p w:rsidR="00C45098" w:rsidRDefault="001F569F">
            <w:pPr>
              <w:pStyle w:val="TableBodyText"/>
              <w:ind w:left="720"/>
            </w:pPr>
            <w:r>
              <w:t>U+0008 - A drawn object. See plcfSpa.</w:t>
            </w:r>
          </w:p>
          <w:p w:rsidR="00C45098" w:rsidRDefault="001F569F">
            <w:pPr>
              <w:pStyle w:val="TableBodyText"/>
              <w:ind w:left="720"/>
            </w:pPr>
            <w:r>
              <w:t>U+0013 - A field begin character. See Plcfld.</w:t>
            </w:r>
          </w:p>
          <w:p w:rsidR="00C45098" w:rsidRDefault="001F569F">
            <w:pPr>
              <w:pStyle w:val="TableBodyText"/>
              <w:ind w:left="720"/>
            </w:pPr>
            <w:r>
              <w:t>U+0014 - A field separator character. See Plcfld.</w:t>
            </w:r>
          </w:p>
          <w:p w:rsidR="00C45098" w:rsidRDefault="001F569F">
            <w:pPr>
              <w:pStyle w:val="TableBodyText"/>
              <w:ind w:left="720"/>
            </w:pPr>
            <w:r>
              <w:t>U+0015 - A field end charac</w:t>
            </w:r>
            <w:r>
              <w:t>ter. See Plcfld.</w:t>
            </w:r>
          </w:p>
          <w:p w:rsidR="00C45098" w:rsidRDefault="001F569F">
            <w:pPr>
              <w:pStyle w:val="TableBodyText"/>
              <w:ind w:left="720"/>
            </w:pPr>
            <w:r>
              <w:t>U+0028 - A symbol. See sprmCSymbol.</w:t>
            </w:r>
          </w:p>
          <w:p w:rsidR="00C45098" w:rsidRDefault="001F569F">
            <w:pPr>
              <w:pStyle w:val="TableBodyText"/>
              <w:ind w:left="720"/>
            </w:pPr>
            <w:r>
              <w:t>U+003C - The start of a structured document tag bookmark range. See FibRgFcLcb2003.fcPlcfBkfSdt.</w:t>
            </w:r>
          </w:p>
          <w:p w:rsidR="00C45098" w:rsidRDefault="001F569F">
            <w:pPr>
              <w:pStyle w:val="TableBodyText"/>
              <w:ind w:left="720"/>
            </w:pPr>
            <w:r>
              <w:t>U+003E - The end of a structured document tag bookmark range. See FibRgFcLcb2003.fcPlcfBklSdt.</w:t>
            </w:r>
          </w:p>
          <w:p w:rsidR="00C45098" w:rsidRDefault="001F569F">
            <w:pPr>
              <w:pStyle w:val="TableBodyText"/>
              <w:ind w:left="720"/>
            </w:pPr>
            <w:r>
              <w:t>U+2002 - An</w:t>
            </w:r>
            <w:r>
              <w:t xml:space="preserve"> en space.</w:t>
            </w:r>
          </w:p>
          <w:p w:rsidR="00C45098" w:rsidRDefault="001F569F">
            <w:pPr>
              <w:pStyle w:val="TableBodyText"/>
              <w:ind w:left="720"/>
            </w:pPr>
            <w:r>
              <w:t>U+2003 - An em space.</w:t>
            </w:r>
          </w:p>
          <w:p w:rsidR="00C45098" w:rsidRDefault="00C45098">
            <w:pPr>
              <w:pStyle w:val="TableBodyText"/>
              <w:keepNext/>
              <w:keepLines/>
              <w:tabs>
                <w:tab w:val="left" w:pos="1214"/>
              </w:tabs>
              <w:spacing w:after="0"/>
            </w:pPr>
          </w:p>
          <w:p w:rsidR="00C45098" w:rsidRDefault="001F569F">
            <w:pPr>
              <w:pStyle w:val="TableBodyText"/>
              <w:keepNext/>
              <w:keepLines/>
              <w:tabs>
                <w:tab w:val="left" w:pos="1214"/>
              </w:tabs>
              <w:spacing w:after="0"/>
            </w:pPr>
            <w:r>
              <w:t>By default, characters have no special meaning beyond their underlying glyph.</w:t>
            </w:r>
          </w:p>
        </w:tc>
      </w:tr>
      <w:tr w:rsidR="00C45098" w:rsidTr="00C45098">
        <w:tc>
          <w:tcPr>
            <w:tcW w:w="0" w:type="auto"/>
          </w:tcPr>
          <w:p w:rsidR="00C45098" w:rsidRDefault="001F569F">
            <w:pPr>
              <w:pStyle w:val="TableBodyText"/>
              <w:spacing w:before="0" w:after="0"/>
            </w:pPr>
            <w:bookmarkStart w:id="543" w:name="sprmCFObj"/>
            <w:r>
              <w:t>sprmCFObj</w:t>
            </w:r>
            <w:bookmarkEnd w:id="543"/>
          </w:p>
          <w:p w:rsidR="00C45098" w:rsidRDefault="001F569F">
            <w:pPr>
              <w:pStyle w:val="TableBodyText"/>
              <w:spacing w:before="0" w:after="0"/>
              <w:jc w:val="center"/>
            </w:pPr>
            <w:r>
              <w:t>(0x0856)</w:t>
            </w:r>
          </w:p>
        </w:tc>
        <w:tc>
          <w:tcPr>
            <w:tcW w:w="0" w:type="auto"/>
          </w:tcPr>
          <w:p w:rsidR="00C45098" w:rsidRDefault="001F569F">
            <w:pPr>
              <w:pStyle w:val="TableBodyText"/>
              <w:spacing w:before="0" w:after="0"/>
            </w:pPr>
            <w:r>
              <w:t>0x56</w:t>
            </w:r>
          </w:p>
        </w:tc>
        <w:tc>
          <w:tcPr>
            <w:tcW w:w="0" w:type="auto"/>
          </w:tcPr>
          <w:p w:rsidR="00C45098" w:rsidRDefault="001F569F">
            <w:pPr>
              <w:pStyle w:val="TableBodyText"/>
              <w:spacing w:before="0" w:after="0"/>
            </w:pPr>
            <w:r>
              <w:t xml:space="preserve">A </w:t>
            </w:r>
            <w:r>
              <w:rPr>
                <w:b/>
              </w:rPr>
              <w:t>Bool8</w:t>
            </w:r>
            <w:r>
              <w:t xml:space="preserve"> value that specifies whether the current text represents an embedded object. If sprmCFObj is "true", sprmCFOle2</w:t>
            </w:r>
            <w:r>
              <w:t xml:space="preserve"> MUST also be "true". By default, text is not an embedded object.</w:t>
            </w:r>
          </w:p>
        </w:tc>
      </w:tr>
      <w:tr w:rsidR="00C45098" w:rsidTr="00C45098">
        <w:tc>
          <w:tcPr>
            <w:tcW w:w="0" w:type="auto"/>
          </w:tcPr>
          <w:p w:rsidR="00C45098" w:rsidRDefault="001F569F">
            <w:pPr>
              <w:pStyle w:val="TableBodyText"/>
              <w:spacing w:before="0" w:after="0"/>
            </w:pPr>
            <w:r>
              <w:lastRenderedPageBreak/>
              <w:t>sprmCPropRMark90</w:t>
            </w:r>
          </w:p>
          <w:p w:rsidR="00C45098" w:rsidRDefault="001F569F">
            <w:pPr>
              <w:pStyle w:val="TableBodyText"/>
              <w:spacing w:before="0" w:after="0"/>
              <w:jc w:val="center"/>
            </w:pPr>
            <w:r>
              <w:t>(0xCA57)</w:t>
            </w:r>
          </w:p>
        </w:tc>
        <w:tc>
          <w:tcPr>
            <w:tcW w:w="0" w:type="auto"/>
          </w:tcPr>
          <w:p w:rsidR="00C45098" w:rsidRDefault="001F569F">
            <w:pPr>
              <w:pStyle w:val="TableBodyText"/>
              <w:spacing w:before="0" w:after="0"/>
            </w:pPr>
            <w:r>
              <w:t>0x57</w:t>
            </w:r>
          </w:p>
        </w:tc>
        <w:tc>
          <w:tcPr>
            <w:tcW w:w="0" w:type="auto"/>
          </w:tcPr>
          <w:p w:rsidR="00C45098" w:rsidRDefault="001F569F">
            <w:pPr>
              <w:pStyle w:val="TableBodyText"/>
              <w:spacing w:before="0"/>
            </w:pPr>
            <w:r>
              <w:t xml:space="preserve">A </w:t>
            </w:r>
            <w:hyperlink w:anchor="Section_5a2bf16a9c274d1f87a61e75a51b51f4" w:history="1">
              <w:r>
                <w:rPr>
                  <w:rStyle w:val="Hyperlink"/>
                  <w:b/>
                </w:rPr>
                <w:t>PropRMarkOperand</w:t>
              </w:r>
            </w:hyperlink>
            <w:r>
              <w:t xml:space="preserve"> value that specifies whether the character run has an associated </w:t>
            </w:r>
            <w:hyperlink w:anchor="gt_4d5c1e95-df26-408b-a964-4a6cba5d2239">
              <w:r>
                <w:rPr>
                  <w:rStyle w:val="HyperlinkGreen"/>
                  <w:b/>
                </w:rPr>
                <w:t>property revision mark</w:t>
              </w:r>
            </w:hyperlink>
            <w:r>
              <w:t>, as well as its author and date/time.</w:t>
            </w:r>
          </w:p>
          <w:p w:rsidR="00C45098" w:rsidRDefault="001F569F">
            <w:pPr>
              <w:pStyle w:val="TableBodyText"/>
              <w:spacing w:before="0" w:after="0"/>
            </w:pPr>
            <w:r>
              <w:t>By default, character runs have no property revision marks.</w:t>
            </w:r>
          </w:p>
        </w:tc>
      </w:tr>
      <w:tr w:rsidR="00C45098" w:rsidTr="00C45098">
        <w:tc>
          <w:tcPr>
            <w:tcW w:w="0" w:type="auto"/>
          </w:tcPr>
          <w:p w:rsidR="00C45098" w:rsidRDefault="001F569F">
            <w:pPr>
              <w:pStyle w:val="TableBodyText"/>
              <w:spacing w:before="0" w:after="0"/>
            </w:pPr>
            <w:bookmarkStart w:id="544" w:name="sprmCFEmboss"/>
            <w:r>
              <w:t>sprmCFEmboss</w:t>
            </w:r>
            <w:bookmarkEnd w:id="544"/>
          </w:p>
          <w:p w:rsidR="00C45098" w:rsidRDefault="001F569F">
            <w:pPr>
              <w:pStyle w:val="TableBodyText"/>
              <w:spacing w:before="0" w:after="0"/>
              <w:jc w:val="center"/>
            </w:pPr>
            <w:r>
              <w:t>(0x0858)</w:t>
            </w:r>
          </w:p>
        </w:tc>
        <w:tc>
          <w:tcPr>
            <w:tcW w:w="0" w:type="auto"/>
          </w:tcPr>
          <w:p w:rsidR="00C45098" w:rsidRDefault="001F569F">
            <w:pPr>
              <w:pStyle w:val="TableBodyText"/>
              <w:spacing w:before="0" w:after="0"/>
            </w:pPr>
            <w:r>
              <w:t>0x58</w:t>
            </w:r>
          </w:p>
        </w:tc>
        <w:tc>
          <w:tcPr>
            <w:tcW w:w="0" w:type="auto"/>
          </w:tcPr>
          <w:p w:rsidR="00C45098" w:rsidRDefault="001F569F">
            <w:pPr>
              <w:pStyle w:val="TableBodyText"/>
              <w:spacing w:before="0" w:after="0"/>
            </w:pPr>
            <w:r>
              <w:t xml:space="preserve">A </w:t>
            </w:r>
            <w:r>
              <w:rPr>
                <w:b/>
              </w:rPr>
              <w:t>ToggleOperand</w:t>
            </w:r>
            <w:r>
              <w:t xml:space="preserve"> value that specifies whether the text is em</w:t>
            </w:r>
            <w:r>
              <w:t xml:space="preserve">bossed. By default, text is not embossed. If sprmCFOutline, sprmCFShadow or sprmCFImprint is "true", sprmCFEmboss MUST be "false". </w:t>
            </w:r>
          </w:p>
        </w:tc>
      </w:tr>
      <w:tr w:rsidR="00C45098" w:rsidTr="00C45098">
        <w:tc>
          <w:tcPr>
            <w:tcW w:w="0" w:type="auto"/>
          </w:tcPr>
          <w:p w:rsidR="00C45098" w:rsidRDefault="001F569F">
            <w:pPr>
              <w:pStyle w:val="TableBodyText"/>
              <w:spacing w:before="0" w:after="0"/>
            </w:pPr>
            <w:bookmarkStart w:id="545" w:name="sprmCSfxText"/>
            <w:r>
              <w:t>sprmCSfxText</w:t>
            </w:r>
            <w:bookmarkEnd w:id="545"/>
          </w:p>
          <w:p w:rsidR="00C45098" w:rsidRDefault="001F569F">
            <w:pPr>
              <w:pStyle w:val="TableBodyText"/>
              <w:spacing w:before="0" w:after="0"/>
              <w:jc w:val="center"/>
            </w:pPr>
            <w:r>
              <w:t>(0x2859)</w:t>
            </w:r>
          </w:p>
        </w:tc>
        <w:tc>
          <w:tcPr>
            <w:tcW w:w="0" w:type="auto"/>
          </w:tcPr>
          <w:p w:rsidR="00C45098" w:rsidRDefault="001F569F">
            <w:pPr>
              <w:pStyle w:val="TableBodyText"/>
              <w:spacing w:before="0" w:after="0"/>
            </w:pPr>
            <w:r>
              <w:t>0x59</w:t>
            </w:r>
          </w:p>
        </w:tc>
        <w:tc>
          <w:tcPr>
            <w:tcW w:w="0" w:type="auto"/>
          </w:tcPr>
          <w:p w:rsidR="00C45098" w:rsidRDefault="001F569F">
            <w:pPr>
              <w:pStyle w:val="TableBodyText"/>
              <w:spacing w:before="0"/>
            </w:pPr>
            <w:r>
              <w:t xml:space="preserve">A byte that specifies a text effect to apply to the text. By default, text does not have any </w:t>
            </w:r>
            <w:r>
              <w:t>text effects. The allowed values and their meanings are listed following.</w:t>
            </w:r>
          </w:p>
          <w:p w:rsidR="00C45098" w:rsidRDefault="00C45098">
            <w:pPr>
              <w:pStyle w:val="TableBodyText"/>
              <w:spacing w:before="0"/>
            </w:pPr>
          </w:p>
          <w:p w:rsidR="00C45098" w:rsidRDefault="001F569F">
            <w:pPr>
              <w:pStyle w:val="TableBodyText"/>
              <w:spacing w:before="0"/>
              <w:ind w:left="720"/>
            </w:pPr>
            <w:r>
              <w:t>0x0 - None.</w:t>
            </w:r>
          </w:p>
          <w:p w:rsidR="00C45098" w:rsidRDefault="001F569F">
            <w:pPr>
              <w:pStyle w:val="TableBodyText"/>
              <w:spacing w:before="0"/>
              <w:ind w:left="720"/>
            </w:pPr>
            <w:r>
              <w:t>0x1 - Las Vegas Lights. Text is bordered by marquee lights that blink between the colors red, yellow, green, and blue.</w:t>
            </w:r>
          </w:p>
          <w:p w:rsidR="00C45098" w:rsidRDefault="001F569F">
            <w:pPr>
              <w:pStyle w:val="TableBodyText"/>
              <w:spacing w:before="0"/>
              <w:ind w:left="720"/>
            </w:pPr>
            <w:r>
              <w:t>0x2 - Blinking background. Text has a black backgr</w:t>
            </w:r>
            <w:r>
              <w:t>ound that blinks on and off.</w:t>
            </w:r>
          </w:p>
          <w:p w:rsidR="00C45098" w:rsidRDefault="001F569F">
            <w:pPr>
              <w:pStyle w:val="TableBodyText"/>
              <w:spacing w:before="0"/>
              <w:ind w:left="720"/>
            </w:pPr>
            <w:r>
              <w:t>0x3 - Sparkle Text. Text is overlaid with multicolored stars that blink on and off at regular intervals.</w:t>
            </w:r>
          </w:p>
          <w:p w:rsidR="00C45098" w:rsidRDefault="001F569F">
            <w:pPr>
              <w:pStyle w:val="TableBodyText"/>
              <w:spacing w:before="0"/>
              <w:ind w:left="720"/>
            </w:pPr>
            <w:r>
              <w:t>0x4 - Marching Black Ants. Text is surrounded by a black dashed-line border. The border is animated so that the individual</w:t>
            </w:r>
            <w:r>
              <w:t xml:space="preserve"> dashes appear to move clockwise around the text.</w:t>
            </w:r>
          </w:p>
          <w:p w:rsidR="00C45098" w:rsidRDefault="001F569F">
            <w:pPr>
              <w:pStyle w:val="TableBodyText"/>
              <w:spacing w:before="0"/>
              <w:ind w:left="720"/>
            </w:pPr>
            <w:r>
              <w:t>0x5 - Marching Red Ants. Text is surrounded by a red dashed-line border that is animated to appear to move clockwise around the text.</w:t>
            </w:r>
          </w:p>
          <w:p w:rsidR="00C45098" w:rsidRDefault="001F569F">
            <w:pPr>
              <w:pStyle w:val="TableBodyText"/>
              <w:spacing w:before="0"/>
              <w:ind w:left="720"/>
            </w:pPr>
            <w:r>
              <w:t>0x6 - Shimmer. Text is alternately blurred and unblurred at regular inte</w:t>
            </w:r>
            <w:r>
              <w:t>rvals, to give the appearance of shimmering.</w:t>
            </w:r>
          </w:p>
          <w:p w:rsidR="00C45098" w:rsidRDefault="00C45098">
            <w:pPr>
              <w:pStyle w:val="TableBodyText"/>
              <w:spacing w:before="0" w:after="0"/>
            </w:pPr>
          </w:p>
        </w:tc>
      </w:tr>
      <w:tr w:rsidR="00C45098" w:rsidTr="00C45098">
        <w:tc>
          <w:tcPr>
            <w:tcW w:w="0" w:type="auto"/>
          </w:tcPr>
          <w:p w:rsidR="00C45098" w:rsidRDefault="001F569F">
            <w:pPr>
              <w:pStyle w:val="TableBodyText"/>
              <w:spacing w:before="0" w:after="0"/>
            </w:pPr>
            <w:bookmarkStart w:id="546" w:name="sprmCFBiDi"/>
            <w:bookmarkEnd w:id="546"/>
            <w:r>
              <w:t>sprmCFBiDi</w:t>
            </w:r>
          </w:p>
          <w:p w:rsidR="00C45098" w:rsidRDefault="001F569F">
            <w:pPr>
              <w:pStyle w:val="TableBodyText"/>
              <w:spacing w:before="0" w:after="0"/>
              <w:jc w:val="center"/>
            </w:pPr>
            <w:r>
              <w:t>(0x085A)</w:t>
            </w:r>
          </w:p>
        </w:tc>
        <w:tc>
          <w:tcPr>
            <w:tcW w:w="0" w:type="auto"/>
          </w:tcPr>
          <w:p w:rsidR="00C45098" w:rsidRDefault="001F569F">
            <w:pPr>
              <w:pStyle w:val="TableBodyText"/>
              <w:spacing w:before="0" w:after="0"/>
            </w:pPr>
            <w:r>
              <w:t>0x5A</w:t>
            </w:r>
          </w:p>
        </w:tc>
        <w:tc>
          <w:tcPr>
            <w:tcW w:w="0" w:type="auto"/>
          </w:tcPr>
          <w:p w:rsidR="00C45098" w:rsidRDefault="001F569F">
            <w:pPr>
              <w:pStyle w:val="TableBodyText"/>
              <w:spacing w:before="0" w:after="0"/>
            </w:pPr>
            <w:r>
              <w:t xml:space="preserve">A </w:t>
            </w:r>
            <w:r>
              <w:rPr>
                <w:b/>
              </w:rPr>
              <w:t>ToggleOperand</w:t>
            </w:r>
            <w:r>
              <w:t xml:space="preserve"> value that specifies whether the text is formatted with right-to-left layout. By default, text is displayed from right to left if the language for the text is a </w:t>
            </w:r>
            <w:r>
              <w:t xml:space="preserve">right-to-left language. </w:t>
            </w:r>
          </w:p>
        </w:tc>
      </w:tr>
      <w:tr w:rsidR="00C45098" w:rsidTr="00C45098">
        <w:tc>
          <w:tcPr>
            <w:tcW w:w="0" w:type="auto"/>
          </w:tcPr>
          <w:p w:rsidR="00C45098" w:rsidRDefault="001F569F">
            <w:pPr>
              <w:pStyle w:val="TableBodyText"/>
              <w:spacing w:before="0" w:after="0"/>
            </w:pPr>
            <w:bookmarkStart w:id="547" w:name="sprmCFBoldBi"/>
            <w:r>
              <w:t>sprmCFBoldBi</w:t>
            </w:r>
            <w:bookmarkEnd w:id="547"/>
          </w:p>
          <w:p w:rsidR="00C45098" w:rsidRDefault="001F569F">
            <w:pPr>
              <w:pStyle w:val="TableBodyText"/>
              <w:spacing w:before="0" w:after="0"/>
              <w:jc w:val="center"/>
            </w:pPr>
            <w:r>
              <w:t>(0x085C)</w:t>
            </w:r>
          </w:p>
        </w:tc>
        <w:tc>
          <w:tcPr>
            <w:tcW w:w="0" w:type="auto"/>
          </w:tcPr>
          <w:p w:rsidR="00C45098" w:rsidRDefault="001F569F">
            <w:pPr>
              <w:pStyle w:val="TableBodyText"/>
              <w:spacing w:before="0" w:after="0"/>
            </w:pPr>
            <w:r>
              <w:t>0x5C</w:t>
            </w:r>
          </w:p>
        </w:tc>
        <w:tc>
          <w:tcPr>
            <w:tcW w:w="0" w:type="auto"/>
          </w:tcPr>
          <w:p w:rsidR="00C45098" w:rsidRDefault="001F569F">
            <w:pPr>
              <w:pStyle w:val="TableBodyText"/>
              <w:spacing w:before="0" w:after="0"/>
            </w:pPr>
            <w:r>
              <w:t xml:space="preserve">A </w:t>
            </w:r>
            <w:r>
              <w:rPr>
                <w:b/>
              </w:rPr>
              <w:t>ToggleOperand</w:t>
            </w:r>
            <w:r>
              <w:t xml:space="preserve"> value that specifies whether the text is formatted bold when displayed right-to-left or determined to be complex script. By default, text is not bold.</w:t>
            </w:r>
          </w:p>
        </w:tc>
      </w:tr>
      <w:tr w:rsidR="00C45098" w:rsidTr="00C45098">
        <w:tc>
          <w:tcPr>
            <w:tcW w:w="0" w:type="auto"/>
          </w:tcPr>
          <w:p w:rsidR="00C45098" w:rsidRDefault="001F569F">
            <w:pPr>
              <w:pStyle w:val="TableBodyText"/>
              <w:spacing w:before="0" w:after="0"/>
            </w:pPr>
            <w:bookmarkStart w:id="548" w:name="sprmCFItalicBi"/>
            <w:r>
              <w:t>sprmCFItalicBi</w:t>
            </w:r>
            <w:bookmarkEnd w:id="548"/>
          </w:p>
          <w:p w:rsidR="00C45098" w:rsidRDefault="001F569F">
            <w:pPr>
              <w:pStyle w:val="TableBodyText"/>
              <w:spacing w:before="0" w:after="0"/>
              <w:jc w:val="center"/>
            </w:pPr>
            <w:r>
              <w:t>(0x085D)</w:t>
            </w:r>
          </w:p>
        </w:tc>
        <w:tc>
          <w:tcPr>
            <w:tcW w:w="0" w:type="auto"/>
          </w:tcPr>
          <w:p w:rsidR="00C45098" w:rsidRDefault="001F569F">
            <w:pPr>
              <w:pStyle w:val="TableBodyText"/>
              <w:spacing w:before="0" w:after="0"/>
            </w:pPr>
            <w:r>
              <w:t>0x5D</w:t>
            </w:r>
          </w:p>
        </w:tc>
        <w:tc>
          <w:tcPr>
            <w:tcW w:w="0" w:type="auto"/>
          </w:tcPr>
          <w:p w:rsidR="00C45098" w:rsidRDefault="001F569F">
            <w:pPr>
              <w:pStyle w:val="TableBodyText"/>
              <w:spacing w:before="0" w:after="0"/>
            </w:pPr>
            <w:r>
              <w:t xml:space="preserve">A </w:t>
            </w:r>
            <w:r>
              <w:rPr>
                <w:b/>
              </w:rPr>
              <w:t>Togg</w:t>
            </w:r>
            <w:r>
              <w:rPr>
                <w:b/>
              </w:rPr>
              <w:t>leOperand</w:t>
            </w:r>
            <w:r>
              <w:t xml:space="preserve"> value that specifies whether the text is italicized when displayed right-to-left or determined to be complex script. By default, text is not italicized.</w:t>
            </w:r>
          </w:p>
        </w:tc>
      </w:tr>
      <w:tr w:rsidR="00C45098" w:rsidTr="00C45098">
        <w:tc>
          <w:tcPr>
            <w:tcW w:w="0" w:type="auto"/>
          </w:tcPr>
          <w:p w:rsidR="00C45098" w:rsidRDefault="001F569F">
            <w:pPr>
              <w:pStyle w:val="TableBodyText"/>
              <w:spacing w:before="0" w:after="0"/>
            </w:pPr>
            <w:bookmarkStart w:id="549" w:name="sprmCFtcBi"/>
            <w:bookmarkEnd w:id="549"/>
            <w:r>
              <w:t>sprmCFtcBi</w:t>
            </w:r>
          </w:p>
          <w:p w:rsidR="00C45098" w:rsidRDefault="001F569F">
            <w:pPr>
              <w:pStyle w:val="TableBodyText"/>
              <w:spacing w:before="0" w:after="0"/>
              <w:jc w:val="center"/>
            </w:pPr>
            <w:r>
              <w:t>(0x4A5E)</w:t>
            </w:r>
          </w:p>
        </w:tc>
        <w:tc>
          <w:tcPr>
            <w:tcW w:w="0" w:type="auto"/>
          </w:tcPr>
          <w:p w:rsidR="00C45098" w:rsidRDefault="001F569F">
            <w:pPr>
              <w:pStyle w:val="TableBodyText"/>
              <w:spacing w:before="0" w:after="0"/>
            </w:pPr>
            <w:r>
              <w:t>0x5E</w:t>
            </w:r>
          </w:p>
        </w:tc>
        <w:tc>
          <w:tcPr>
            <w:tcW w:w="0" w:type="auto"/>
          </w:tcPr>
          <w:p w:rsidR="00C45098" w:rsidRDefault="001F569F">
            <w:pPr>
              <w:pStyle w:val="TableBodyText"/>
              <w:spacing w:before="0" w:after="0"/>
            </w:pPr>
            <w:r>
              <w:t>A 2-byte signed index into the font table (</w:t>
            </w:r>
            <w:r>
              <w:rPr>
                <w:b/>
              </w:rPr>
              <w:t>SttbfFfn</w:t>
            </w:r>
            <w:r>
              <w:t>). The font that</w:t>
            </w:r>
            <w:r>
              <w:t xml:space="preserve"> is referenced by this index is used to display the text only if the text flow is right-to-left or if the text is a complex script. This value MUST be a number that is between 0 and one less than the count of entries in </w:t>
            </w:r>
            <w:r>
              <w:rPr>
                <w:b/>
              </w:rPr>
              <w:t>SttbfFfn</w:t>
            </w:r>
            <w:r>
              <w:t xml:space="preserve"> unless there are 0 entries,</w:t>
            </w:r>
            <w:r>
              <w:t xml:space="preserve"> in which case this value MUST be 0. By default, the font used under these conditions is </w:t>
            </w:r>
            <w:r>
              <w:rPr>
                <w:b/>
              </w:rPr>
              <w:t>STSH.Stshi.ftcBi</w:t>
            </w:r>
            <w:r>
              <w:t xml:space="preserve">. </w:t>
            </w:r>
          </w:p>
        </w:tc>
      </w:tr>
      <w:tr w:rsidR="00C45098" w:rsidTr="00C45098">
        <w:tc>
          <w:tcPr>
            <w:tcW w:w="0" w:type="auto"/>
          </w:tcPr>
          <w:p w:rsidR="00C45098" w:rsidRDefault="001F569F">
            <w:pPr>
              <w:pStyle w:val="TableBodyText"/>
              <w:spacing w:before="0" w:after="0"/>
            </w:pPr>
            <w:bookmarkStart w:id="550" w:name="sprmCLidBi"/>
            <w:bookmarkEnd w:id="550"/>
            <w:r>
              <w:t>sprmCLidBi</w:t>
            </w:r>
          </w:p>
          <w:p w:rsidR="00C45098" w:rsidRDefault="001F569F">
            <w:pPr>
              <w:pStyle w:val="TableBodyText"/>
              <w:spacing w:before="0" w:after="0"/>
              <w:jc w:val="center"/>
            </w:pPr>
            <w:r>
              <w:t>(0x485F)</w:t>
            </w:r>
          </w:p>
        </w:tc>
        <w:tc>
          <w:tcPr>
            <w:tcW w:w="0" w:type="auto"/>
          </w:tcPr>
          <w:p w:rsidR="00C45098" w:rsidRDefault="001F569F">
            <w:pPr>
              <w:pStyle w:val="TableBodyText"/>
              <w:spacing w:before="0" w:after="0"/>
            </w:pPr>
            <w:r>
              <w:t>0x5F</w:t>
            </w:r>
          </w:p>
        </w:tc>
        <w:tc>
          <w:tcPr>
            <w:tcW w:w="0" w:type="auto"/>
          </w:tcPr>
          <w:p w:rsidR="00C45098" w:rsidRDefault="001F569F">
            <w:pPr>
              <w:pStyle w:val="TableBodyText"/>
              <w:spacing w:before="0" w:after="0"/>
            </w:pPr>
            <w:r>
              <w:t xml:space="preserve">A </w:t>
            </w:r>
            <w:hyperlink w:anchor="Section_f2773236fc5b4361abf6ea357cd4c89a" w:history="1">
              <w:r>
                <w:rPr>
                  <w:rStyle w:val="Hyperlink"/>
                  <w:b/>
                </w:rPr>
                <w:t>LID</w:t>
              </w:r>
            </w:hyperlink>
            <w:r>
              <w:t xml:space="preserve"> value that specifies the language of the text when the t</w:t>
            </w:r>
            <w:r>
              <w:t>ext is displayed right-to-left or if the text is complex script. By default, text language is undefined and text is not checked for spelling, grammar, or hyphenation.</w:t>
            </w:r>
          </w:p>
        </w:tc>
      </w:tr>
      <w:tr w:rsidR="00C45098" w:rsidTr="00C45098">
        <w:tc>
          <w:tcPr>
            <w:tcW w:w="0" w:type="auto"/>
          </w:tcPr>
          <w:p w:rsidR="00C45098" w:rsidRDefault="001F569F">
            <w:pPr>
              <w:pStyle w:val="TableBodyText"/>
              <w:spacing w:before="0" w:after="0"/>
            </w:pPr>
            <w:r>
              <w:t>sprmCIcoBi</w:t>
            </w:r>
          </w:p>
          <w:p w:rsidR="00C45098" w:rsidRDefault="001F569F">
            <w:pPr>
              <w:pStyle w:val="TableBodyText"/>
              <w:spacing w:before="0" w:after="0"/>
              <w:jc w:val="center"/>
            </w:pPr>
            <w:r>
              <w:t>(0x4A60)</w:t>
            </w:r>
          </w:p>
        </w:tc>
        <w:tc>
          <w:tcPr>
            <w:tcW w:w="0" w:type="auto"/>
          </w:tcPr>
          <w:p w:rsidR="00C45098" w:rsidRDefault="001F569F">
            <w:pPr>
              <w:pStyle w:val="TableBodyText"/>
              <w:spacing w:before="0" w:after="0"/>
            </w:pPr>
            <w:r>
              <w:t>0x60</w:t>
            </w:r>
          </w:p>
        </w:tc>
        <w:tc>
          <w:tcPr>
            <w:tcW w:w="0" w:type="auto"/>
          </w:tcPr>
          <w:p w:rsidR="00C45098" w:rsidRDefault="001F569F">
            <w:pPr>
              <w:pStyle w:val="TableBodyText"/>
              <w:spacing w:before="0" w:after="0"/>
            </w:pPr>
            <w:r>
              <w:t xml:space="preserve">An </w:t>
            </w:r>
            <w:r>
              <w:rPr>
                <w:b/>
              </w:rPr>
              <w:t>ICO</w:t>
            </w:r>
            <w:r>
              <w:t xml:space="preserve"> value that specifies the color of text when displayed </w:t>
            </w:r>
            <w:r>
              <w:t>right-to-left or determined to be complex script.</w:t>
            </w:r>
            <w:bookmarkStart w:id="551" w:name="Appendix_A_Target_147"/>
            <w:r>
              <w:rPr>
                <w:rStyle w:val="Hyperlink"/>
              </w:rPr>
              <w:fldChar w:fldCharType="begin"/>
            </w:r>
            <w:r>
              <w:rPr>
                <w:rStyle w:val="Hyperlink"/>
                <w:szCs w:val="24"/>
              </w:rPr>
              <w:instrText xml:space="preserve"> HYPERLINK \l "Appendix_A_147" \o "Product behavior note 147" \h </w:instrText>
            </w:r>
            <w:r>
              <w:rPr>
                <w:rStyle w:val="Hyperlink"/>
              </w:rPr>
            </w:r>
            <w:r>
              <w:rPr>
                <w:rStyle w:val="Hyperlink"/>
                <w:szCs w:val="24"/>
              </w:rPr>
              <w:fldChar w:fldCharType="separate"/>
            </w:r>
            <w:r>
              <w:rPr>
                <w:rStyle w:val="Hyperlink"/>
              </w:rPr>
              <w:t>&lt;147&gt;</w:t>
            </w:r>
            <w:r>
              <w:rPr>
                <w:rStyle w:val="Hyperlink"/>
              </w:rPr>
              <w:fldChar w:fldCharType="end"/>
            </w:r>
            <w:bookmarkEnd w:id="551"/>
          </w:p>
        </w:tc>
      </w:tr>
      <w:tr w:rsidR="00C45098" w:rsidTr="00C45098">
        <w:tc>
          <w:tcPr>
            <w:tcW w:w="0" w:type="auto"/>
          </w:tcPr>
          <w:p w:rsidR="00C45098" w:rsidRDefault="001F569F">
            <w:pPr>
              <w:pStyle w:val="TableBodyText"/>
              <w:spacing w:before="0" w:after="0"/>
            </w:pPr>
            <w:bookmarkStart w:id="552" w:name="sprmCHpsBi"/>
            <w:r>
              <w:t>sprmCHpsBi</w:t>
            </w:r>
            <w:bookmarkEnd w:id="552"/>
          </w:p>
          <w:p w:rsidR="00C45098" w:rsidRDefault="001F569F">
            <w:pPr>
              <w:pStyle w:val="TableBodyText"/>
              <w:spacing w:before="0" w:after="0"/>
              <w:jc w:val="center"/>
            </w:pPr>
            <w:r>
              <w:t>(0x4A61)</w:t>
            </w:r>
          </w:p>
        </w:tc>
        <w:tc>
          <w:tcPr>
            <w:tcW w:w="0" w:type="auto"/>
          </w:tcPr>
          <w:p w:rsidR="00C45098" w:rsidRDefault="001F569F">
            <w:pPr>
              <w:pStyle w:val="TableBodyText"/>
              <w:spacing w:before="0" w:after="0"/>
            </w:pPr>
            <w:r>
              <w:t>0x61</w:t>
            </w:r>
          </w:p>
        </w:tc>
        <w:tc>
          <w:tcPr>
            <w:tcW w:w="0" w:type="auto"/>
          </w:tcPr>
          <w:p w:rsidR="00C45098" w:rsidRDefault="001F569F">
            <w:pPr>
              <w:pStyle w:val="TableBodyText"/>
              <w:spacing w:before="0" w:after="0"/>
            </w:pPr>
            <w:r>
              <w:t xml:space="preserve">An unsigned 2-byte integer value that specifies the size of the text, for text that is displayed </w:t>
            </w:r>
            <w:r>
              <w:t xml:space="preserve">right-to-left or text that is a complex script. This value is specified in half-points. The specified value MUST be between 0 and 3276. By default, text of the following Unicode subranges uses the associated size, in half points, as specified in </w:t>
            </w:r>
            <w:hyperlink r:id="rId95">
              <w:r>
                <w:rPr>
                  <w:rStyle w:val="Hyperlink"/>
                </w:rPr>
                <w:t>[MC-USB]</w:t>
              </w:r>
            </w:hyperlink>
            <w:r>
              <w:t>.</w:t>
            </w:r>
          </w:p>
          <w:p w:rsidR="00C45098" w:rsidRDefault="001F569F">
            <w:pPr>
              <w:pStyle w:val="ListParagraph"/>
              <w:numPr>
                <w:ilvl w:val="0"/>
                <w:numId w:val="126"/>
              </w:numPr>
            </w:pPr>
            <w:r>
              <w:t>Thai, Mongolian, and Bangla use a font size of 28.</w:t>
            </w:r>
          </w:p>
          <w:p w:rsidR="00C45098" w:rsidRDefault="001F569F">
            <w:pPr>
              <w:pStyle w:val="ListParagraph"/>
              <w:numPr>
                <w:ilvl w:val="0"/>
                <w:numId w:val="126"/>
              </w:numPr>
            </w:pPr>
            <w:r>
              <w:t>Tibetan uses a font size of 32.</w:t>
            </w:r>
          </w:p>
          <w:p w:rsidR="00C45098" w:rsidRDefault="001F569F">
            <w:pPr>
              <w:pStyle w:val="ListParagraph"/>
              <w:numPr>
                <w:ilvl w:val="0"/>
                <w:numId w:val="126"/>
              </w:numPr>
            </w:pPr>
            <w:r>
              <w:lastRenderedPageBreak/>
              <w:t>Devanagari uses a font size of 20.</w:t>
            </w:r>
          </w:p>
          <w:p w:rsidR="00C45098" w:rsidRDefault="001F569F">
            <w:pPr>
              <w:pStyle w:val="ListParagraph"/>
              <w:numPr>
                <w:ilvl w:val="0"/>
                <w:numId w:val="126"/>
              </w:numPr>
            </w:pPr>
            <w:r>
              <w:t>Khmer uses a font size of 36.</w:t>
            </w:r>
          </w:p>
          <w:p w:rsidR="00C45098" w:rsidRDefault="001F569F">
            <w:pPr>
              <w:pStyle w:val="TableBodyText"/>
              <w:spacing w:before="0" w:after="0"/>
            </w:pPr>
            <w:r>
              <w:t>Text of other Unicode subranges uses a font size of 24 half points.</w:t>
            </w:r>
          </w:p>
        </w:tc>
      </w:tr>
      <w:tr w:rsidR="00C45098" w:rsidTr="00C45098">
        <w:tc>
          <w:tcPr>
            <w:tcW w:w="0" w:type="auto"/>
          </w:tcPr>
          <w:p w:rsidR="00C45098" w:rsidRDefault="001F569F">
            <w:pPr>
              <w:pStyle w:val="TableBodyText"/>
              <w:spacing w:before="0" w:after="0"/>
            </w:pPr>
            <w:bookmarkStart w:id="553" w:name="sprmCDispFldRMark"/>
            <w:r>
              <w:lastRenderedPageBreak/>
              <w:t>sprmCDi</w:t>
            </w:r>
            <w:r>
              <w:t>spFldRMark</w:t>
            </w:r>
            <w:bookmarkEnd w:id="553"/>
          </w:p>
          <w:p w:rsidR="00C45098" w:rsidRDefault="001F569F">
            <w:pPr>
              <w:pStyle w:val="TableBodyText"/>
              <w:spacing w:before="0" w:after="0"/>
              <w:jc w:val="center"/>
            </w:pPr>
            <w:r>
              <w:t>(0xCA62)</w:t>
            </w:r>
          </w:p>
        </w:tc>
        <w:tc>
          <w:tcPr>
            <w:tcW w:w="0" w:type="auto"/>
          </w:tcPr>
          <w:p w:rsidR="00C45098" w:rsidRDefault="001F569F">
            <w:pPr>
              <w:pStyle w:val="TableBodyText"/>
              <w:spacing w:before="0" w:after="0"/>
            </w:pPr>
            <w:r>
              <w:t>0x62</w:t>
            </w:r>
          </w:p>
        </w:tc>
        <w:tc>
          <w:tcPr>
            <w:tcW w:w="0" w:type="auto"/>
          </w:tcPr>
          <w:p w:rsidR="00C45098" w:rsidRDefault="001F569F">
            <w:pPr>
              <w:pStyle w:val="TableBodyText"/>
              <w:spacing w:before="0" w:after="0"/>
            </w:pPr>
            <w:r>
              <w:t xml:space="preserve">A </w:t>
            </w:r>
            <w:hyperlink w:anchor="Section_47381e7eb79f406996344f24fa8d8b2b" w:history="1">
              <w:r>
                <w:rPr>
                  <w:rStyle w:val="Hyperlink"/>
                  <w:b/>
                </w:rPr>
                <w:t>DispFldRmOperand</w:t>
              </w:r>
            </w:hyperlink>
            <w:r>
              <w:t xml:space="preserve"> value that indicates a revision within the result of a display field. This sprm MUST be applied only to a LISTNUM display field.</w:t>
            </w:r>
          </w:p>
        </w:tc>
      </w:tr>
      <w:tr w:rsidR="00C45098" w:rsidTr="00C45098">
        <w:tc>
          <w:tcPr>
            <w:tcW w:w="0" w:type="auto"/>
          </w:tcPr>
          <w:p w:rsidR="00C45098" w:rsidRDefault="001F569F">
            <w:pPr>
              <w:pStyle w:val="TableBodyText"/>
              <w:spacing w:before="0" w:after="0"/>
            </w:pPr>
            <w:bookmarkStart w:id="554" w:name="sprmCIbstRMarkDel"/>
            <w:r>
              <w:t>sprmCIbstRMarkDel</w:t>
            </w:r>
            <w:bookmarkEnd w:id="554"/>
          </w:p>
          <w:p w:rsidR="00C45098" w:rsidRDefault="001F569F">
            <w:pPr>
              <w:pStyle w:val="TableBodyText"/>
              <w:spacing w:before="0" w:after="0"/>
              <w:jc w:val="center"/>
            </w:pPr>
            <w:r>
              <w:t>(0x4863)</w:t>
            </w:r>
          </w:p>
        </w:tc>
        <w:tc>
          <w:tcPr>
            <w:tcW w:w="0" w:type="auto"/>
          </w:tcPr>
          <w:p w:rsidR="00C45098" w:rsidRDefault="001F569F">
            <w:pPr>
              <w:pStyle w:val="TableBodyText"/>
              <w:spacing w:before="0" w:after="0"/>
            </w:pPr>
            <w:r>
              <w:t>0x63</w:t>
            </w:r>
          </w:p>
        </w:tc>
        <w:tc>
          <w:tcPr>
            <w:tcW w:w="0" w:type="auto"/>
          </w:tcPr>
          <w:p w:rsidR="00C45098" w:rsidRDefault="001F569F">
            <w:pPr>
              <w:pStyle w:val="TableBodyText"/>
              <w:spacing w:before="0" w:after="0"/>
            </w:pPr>
            <w:r>
              <w:t xml:space="preserve">A signed 16-bit integer value that specifies a zero-based index into </w:t>
            </w:r>
            <w:r>
              <w:rPr>
                <w:b/>
              </w:rPr>
              <w:t>SttbfRMark</w:t>
            </w:r>
            <w:r>
              <w:t xml:space="preserve">. This value MUST be greater than or equal to zero and MUST be less than </w:t>
            </w:r>
            <w:r>
              <w:rPr>
                <w:b/>
              </w:rPr>
              <w:t>SttbfRMark.cData</w:t>
            </w:r>
            <w:r>
              <w:t>. The string at this index is the name of the author who deleted the text.</w:t>
            </w:r>
            <w:r>
              <w:t xml:space="preserve"> This is recorded only if revision marking is on at the time of deletion. By default, this index is zero, which is the index of the "Unknown" author.</w:t>
            </w:r>
          </w:p>
        </w:tc>
      </w:tr>
      <w:tr w:rsidR="00C45098" w:rsidTr="00C45098">
        <w:tc>
          <w:tcPr>
            <w:tcW w:w="0" w:type="auto"/>
          </w:tcPr>
          <w:p w:rsidR="00C45098" w:rsidRDefault="001F569F">
            <w:pPr>
              <w:pStyle w:val="TableBodyText"/>
              <w:spacing w:before="0" w:after="0"/>
            </w:pPr>
            <w:bookmarkStart w:id="555" w:name="sprmCDttmRMarkDel"/>
            <w:r>
              <w:t>sprmCDttmRMarkDel</w:t>
            </w:r>
            <w:bookmarkEnd w:id="555"/>
          </w:p>
          <w:p w:rsidR="00C45098" w:rsidRDefault="001F569F">
            <w:pPr>
              <w:pStyle w:val="TableBodyText"/>
              <w:spacing w:before="0" w:after="0"/>
              <w:jc w:val="center"/>
            </w:pPr>
            <w:r>
              <w:t>(0x6864)</w:t>
            </w:r>
          </w:p>
        </w:tc>
        <w:tc>
          <w:tcPr>
            <w:tcW w:w="0" w:type="auto"/>
          </w:tcPr>
          <w:p w:rsidR="00C45098" w:rsidRDefault="001F569F">
            <w:pPr>
              <w:pStyle w:val="TableBodyText"/>
              <w:spacing w:before="0" w:after="0"/>
            </w:pPr>
            <w:r>
              <w:t>0x64</w:t>
            </w:r>
          </w:p>
        </w:tc>
        <w:tc>
          <w:tcPr>
            <w:tcW w:w="0" w:type="auto"/>
          </w:tcPr>
          <w:p w:rsidR="00C45098" w:rsidRDefault="001F569F">
            <w:pPr>
              <w:pStyle w:val="TableBodyText"/>
              <w:spacing w:before="0" w:after="0"/>
            </w:pPr>
            <w:r>
              <w:t xml:space="preserve">A </w:t>
            </w:r>
            <w:r>
              <w:rPr>
                <w:b/>
              </w:rPr>
              <w:t>DTTM</w:t>
            </w:r>
            <w:r>
              <w:t xml:space="preserve"> value that specifies the date and time at which the text was delet</w:t>
            </w:r>
            <w:r>
              <w:t>ed. This is recorded only if revision marking is on at the time of the deletion. By default, the date is 1/1/1900 and the time is 00:00:00.</w:t>
            </w:r>
          </w:p>
        </w:tc>
      </w:tr>
      <w:tr w:rsidR="00C45098" w:rsidTr="00C45098">
        <w:tc>
          <w:tcPr>
            <w:tcW w:w="0" w:type="auto"/>
          </w:tcPr>
          <w:p w:rsidR="00C45098" w:rsidRDefault="001F569F">
            <w:pPr>
              <w:pStyle w:val="TableBodyText"/>
              <w:spacing w:before="0" w:after="0"/>
            </w:pPr>
            <w:r>
              <w:t>sprmCBrc80</w:t>
            </w:r>
          </w:p>
          <w:p w:rsidR="00C45098" w:rsidRDefault="001F569F">
            <w:pPr>
              <w:pStyle w:val="TableBodyText"/>
              <w:spacing w:before="0" w:after="0"/>
              <w:jc w:val="center"/>
            </w:pPr>
            <w:r>
              <w:t>(0x6865)</w:t>
            </w:r>
          </w:p>
        </w:tc>
        <w:tc>
          <w:tcPr>
            <w:tcW w:w="0" w:type="auto"/>
          </w:tcPr>
          <w:p w:rsidR="00C45098" w:rsidRDefault="001F569F">
            <w:pPr>
              <w:pStyle w:val="TableBodyText"/>
              <w:spacing w:before="0" w:after="0"/>
            </w:pPr>
            <w:r>
              <w:t>0x65</w:t>
            </w:r>
          </w:p>
        </w:tc>
        <w:tc>
          <w:tcPr>
            <w:tcW w:w="0" w:type="auto"/>
          </w:tcPr>
          <w:p w:rsidR="00C45098" w:rsidRDefault="001F569F">
            <w:pPr>
              <w:pStyle w:val="TableBodyText"/>
              <w:spacing w:before="0" w:after="0"/>
            </w:pPr>
            <w:r>
              <w:t xml:space="preserve">A </w:t>
            </w:r>
            <w:hyperlink w:anchor="Section_cfab8014e4774e33b50fa23b8476f6f3" w:history="1">
              <w:r>
                <w:rPr>
                  <w:rStyle w:val="Hyperlink"/>
                  <w:b/>
                </w:rPr>
                <w:t>Brc80</w:t>
              </w:r>
            </w:hyperlink>
            <w:r>
              <w:t xml:space="preserve"> value that specifies t</w:t>
            </w:r>
            <w:r>
              <w:t xml:space="preserve">he border of all four sides of the text. The </w:t>
            </w:r>
            <w:hyperlink w:anchor="gt_ccc2ab6c-db9b-4c67-9b95-21ce79e7358d">
              <w:r>
                <w:rPr>
                  <w:rStyle w:val="HyperlinkGreen"/>
                  <w:b/>
                </w:rPr>
                <w:t>logical left</w:t>
              </w:r>
            </w:hyperlink>
            <w:r>
              <w:t xml:space="preserve"> border is hidden if the previous character on the same line has the same border as this character. The </w:t>
            </w:r>
            <w:hyperlink w:anchor="gt_ef86cf61-a2e3-4130-abc4-9e92dae5a2a7">
              <w:r>
                <w:rPr>
                  <w:rStyle w:val="HyperlinkGreen"/>
                  <w:b/>
                </w:rPr>
                <w:t>logical right</w:t>
              </w:r>
            </w:hyperlink>
            <w:r>
              <w:t xml:space="preserve"> border is hidden if the next character on the same line has the same border as this character. By default, text has no border. </w:t>
            </w:r>
          </w:p>
          <w:p w:rsidR="00C45098" w:rsidRDefault="001F569F">
            <w:pPr>
              <w:pStyle w:val="TableBodyText"/>
              <w:spacing w:before="0" w:after="0"/>
            </w:pPr>
            <w:r>
              <w:rPr>
                <w:b/>
              </w:rPr>
              <w:t>Brc80.dptSpace</w:t>
            </w:r>
            <w:r>
              <w:t xml:space="preserve"> MUST be ignored when applied to character borders.</w:t>
            </w:r>
          </w:p>
        </w:tc>
      </w:tr>
      <w:tr w:rsidR="00C45098" w:rsidTr="00C45098">
        <w:tc>
          <w:tcPr>
            <w:tcW w:w="0" w:type="auto"/>
          </w:tcPr>
          <w:p w:rsidR="00C45098" w:rsidRDefault="001F569F">
            <w:pPr>
              <w:pStyle w:val="TableBodyText"/>
              <w:spacing w:before="0" w:after="0"/>
            </w:pPr>
            <w:r>
              <w:t>sprmCShd80</w:t>
            </w:r>
          </w:p>
          <w:p w:rsidR="00C45098" w:rsidRDefault="001F569F">
            <w:pPr>
              <w:pStyle w:val="TableBodyText"/>
              <w:spacing w:before="0" w:after="0"/>
              <w:jc w:val="center"/>
            </w:pPr>
            <w:r>
              <w:t>(0x4866</w:t>
            </w:r>
            <w:r>
              <w:t>)</w:t>
            </w:r>
          </w:p>
        </w:tc>
        <w:tc>
          <w:tcPr>
            <w:tcW w:w="0" w:type="auto"/>
          </w:tcPr>
          <w:p w:rsidR="00C45098" w:rsidRDefault="001F569F">
            <w:pPr>
              <w:pStyle w:val="TableBodyText"/>
              <w:spacing w:before="0" w:after="0"/>
            </w:pPr>
            <w:r>
              <w:t>0x66</w:t>
            </w:r>
          </w:p>
        </w:tc>
        <w:tc>
          <w:tcPr>
            <w:tcW w:w="0" w:type="auto"/>
          </w:tcPr>
          <w:p w:rsidR="00C45098" w:rsidRDefault="001F569F">
            <w:pPr>
              <w:pStyle w:val="TableBodyText"/>
              <w:spacing w:before="0" w:after="0"/>
            </w:pPr>
            <w:r>
              <w:t xml:space="preserve">A </w:t>
            </w:r>
            <w:hyperlink w:anchor="Section_46589ef4c6864ff6ad8482c15d631491" w:history="1">
              <w:r>
                <w:rPr>
                  <w:rStyle w:val="Hyperlink"/>
                  <w:b/>
                </w:rPr>
                <w:t>Shd80</w:t>
              </w:r>
            </w:hyperlink>
            <w:r>
              <w:t xml:space="preserve"> structure that specifies the background shading for the text. By default, text is not shaded.</w:t>
            </w:r>
          </w:p>
        </w:tc>
      </w:tr>
      <w:tr w:rsidR="00C45098" w:rsidTr="00C45098">
        <w:tc>
          <w:tcPr>
            <w:tcW w:w="0" w:type="auto"/>
          </w:tcPr>
          <w:p w:rsidR="00C45098" w:rsidRDefault="001F569F">
            <w:pPr>
              <w:pStyle w:val="TableBodyText"/>
              <w:spacing w:before="0" w:after="0"/>
            </w:pPr>
            <w:bookmarkStart w:id="556" w:name="sprmCIdslRMarkDel"/>
            <w:r>
              <w:t>sprmCIdslRMarkDel</w:t>
            </w:r>
            <w:bookmarkEnd w:id="556"/>
          </w:p>
          <w:p w:rsidR="00C45098" w:rsidRDefault="001F569F">
            <w:pPr>
              <w:pStyle w:val="TableBodyText"/>
              <w:spacing w:before="0" w:after="0"/>
              <w:jc w:val="center"/>
            </w:pPr>
            <w:r>
              <w:t>(0x4867)</w:t>
            </w:r>
          </w:p>
        </w:tc>
        <w:tc>
          <w:tcPr>
            <w:tcW w:w="0" w:type="auto"/>
          </w:tcPr>
          <w:p w:rsidR="00C45098" w:rsidRDefault="001F569F">
            <w:pPr>
              <w:pStyle w:val="TableBodyText"/>
              <w:spacing w:before="0" w:after="0"/>
            </w:pPr>
            <w:r>
              <w:t>0x67</w:t>
            </w:r>
          </w:p>
        </w:tc>
        <w:tc>
          <w:tcPr>
            <w:tcW w:w="0" w:type="auto"/>
          </w:tcPr>
          <w:p w:rsidR="00C45098" w:rsidRDefault="001F569F">
            <w:pPr>
              <w:pStyle w:val="TableBodyText"/>
              <w:spacing w:before="0" w:after="0"/>
            </w:pPr>
            <w:r>
              <w:t xml:space="preserve">An unsigned 16-bit integer that specifies the reason </w:t>
            </w:r>
            <w:r>
              <w:t>why the text under revision was deleted. This is recorded only if revision marking is on at the time when the text is edited. This value MUST be one of the following.</w:t>
            </w:r>
          </w:p>
          <w:p w:rsidR="00C45098" w:rsidRDefault="00C45098">
            <w:pPr>
              <w:pStyle w:val="TableBodyText"/>
              <w:spacing w:before="0" w:after="0"/>
            </w:pPr>
          </w:p>
          <w:p w:rsidR="00C45098" w:rsidRDefault="001F569F">
            <w:pPr>
              <w:pStyle w:val="ListParagraph"/>
            </w:pPr>
            <w:r>
              <w:t>0x0000 – Performed a normal edit.</w:t>
            </w:r>
          </w:p>
          <w:p w:rsidR="00C45098" w:rsidRDefault="001F569F">
            <w:pPr>
              <w:pStyle w:val="ListParagraph"/>
            </w:pPr>
            <w:r>
              <w:t>0x0001 – Applied a style.</w:t>
            </w:r>
          </w:p>
          <w:p w:rsidR="00C45098" w:rsidRDefault="001F569F">
            <w:pPr>
              <w:pStyle w:val="ListParagraph"/>
            </w:pPr>
            <w:r>
              <w:t xml:space="preserve">0x0002 – Adjusted alignment </w:t>
            </w:r>
            <w:r>
              <w:t>with a tab.</w:t>
            </w:r>
          </w:p>
          <w:p w:rsidR="00C45098" w:rsidRDefault="001F569F">
            <w:pPr>
              <w:pStyle w:val="ListParagraph"/>
            </w:pPr>
            <w:r>
              <w:t>0x0003 – Adjusted alignment with a tab.</w:t>
            </w:r>
          </w:p>
          <w:p w:rsidR="00C45098" w:rsidRDefault="001F569F">
            <w:pPr>
              <w:pStyle w:val="ListParagraph"/>
            </w:pPr>
            <w:r>
              <w:t>0x0004 – Removed extra paragraph mark.</w:t>
            </w:r>
          </w:p>
          <w:p w:rsidR="00C45098" w:rsidRDefault="001F569F">
            <w:pPr>
              <w:pStyle w:val="ListParagraph"/>
            </w:pPr>
            <w:r>
              <w:t>0x0005 – Replaced all caps with mixed caps.</w:t>
            </w:r>
          </w:p>
          <w:p w:rsidR="00C45098" w:rsidRDefault="001F569F">
            <w:pPr>
              <w:pStyle w:val="ListParagraph"/>
            </w:pPr>
            <w:r>
              <w:t>0x0006 – Replaced bullet character with bullet symbol.</w:t>
            </w:r>
          </w:p>
          <w:p w:rsidR="00C45098" w:rsidRDefault="001F569F">
            <w:pPr>
              <w:pStyle w:val="ListParagraph"/>
            </w:pPr>
            <w:r>
              <w:t>0x0007 – Replaced straight quote with smart quote.</w:t>
            </w:r>
          </w:p>
          <w:p w:rsidR="00C45098" w:rsidRDefault="001F569F">
            <w:pPr>
              <w:pStyle w:val="ListParagraph"/>
            </w:pPr>
            <w:r>
              <w:t>0x0008 – Replac</w:t>
            </w:r>
            <w:r>
              <w:t>ed multiple-character symbol with single symbol.</w:t>
            </w:r>
          </w:p>
          <w:p w:rsidR="00C45098" w:rsidRDefault="001F569F">
            <w:pPr>
              <w:pStyle w:val="ListParagraph"/>
            </w:pPr>
            <w:r>
              <w:t>0x0009 – Replaced text with trademark symbol.</w:t>
            </w:r>
          </w:p>
          <w:p w:rsidR="00C45098" w:rsidRDefault="001F569F">
            <w:pPr>
              <w:pStyle w:val="ListParagraph"/>
            </w:pPr>
            <w:r>
              <w:t>0x000A – Replaced text with copyright symbol.</w:t>
            </w:r>
          </w:p>
          <w:p w:rsidR="00C45098" w:rsidRDefault="001F569F">
            <w:pPr>
              <w:pStyle w:val="ListParagraph"/>
            </w:pPr>
            <w:r>
              <w:t>0x000B – Replaced text with registered trademark symbol.</w:t>
            </w:r>
          </w:p>
          <w:p w:rsidR="00C45098" w:rsidRDefault="001F569F">
            <w:pPr>
              <w:pStyle w:val="ListParagraph"/>
            </w:pPr>
            <w:r>
              <w:t>0x000C – Adjusted spaces after period.</w:t>
            </w:r>
          </w:p>
          <w:p w:rsidR="00C45098" w:rsidRDefault="001F569F">
            <w:pPr>
              <w:pStyle w:val="ListParagraph"/>
            </w:pPr>
            <w:r>
              <w:t xml:space="preserve">0x000D – Replaced </w:t>
            </w:r>
            <w:r>
              <w:t>numbers with fraction symbol.</w:t>
            </w:r>
          </w:p>
          <w:p w:rsidR="00C45098" w:rsidRDefault="001F569F">
            <w:pPr>
              <w:pStyle w:val="ListParagraph"/>
            </w:pPr>
            <w:r>
              <w:t>0x000E – Applied a heading style.</w:t>
            </w:r>
          </w:p>
          <w:p w:rsidR="00C45098" w:rsidRDefault="001F569F">
            <w:pPr>
              <w:pStyle w:val="ListParagraph"/>
            </w:pPr>
            <w:r>
              <w:t>0x000F – Applied an outline style.</w:t>
            </w:r>
          </w:p>
          <w:p w:rsidR="00C45098" w:rsidRDefault="001F569F">
            <w:pPr>
              <w:pStyle w:val="ListParagraph"/>
            </w:pPr>
            <w:r>
              <w:t>0x0010 – Applied a list style.</w:t>
            </w:r>
          </w:p>
          <w:p w:rsidR="00C45098" w:rsidRDefault="001F569F">
            <w:pPr>
              <w:pStyle w:val="ListParagraph"/>
            </w:pPr>
            <w:r>
              <w:lastRenderedPageBreak/>
              <w:t>0x0011 – Applied a memo header style.</w:t>
            </w:r>
          </w:p>
          <w:p w:rsidR="00C45098" w:rsidRDefault="001F569F">
            <w:pPr>
              <w:pStyle w:val="ListParagraph"/>
            </w:pPr>
            <w:r>
              <w:t>0x0012 – Applied an address style.</w:t>
            </w:r>
          </w:p>
          <w:p w:rsidR="00C45098" w:rsidRDefault="001F569F">
            <w:pPr>
              <w:pStyle w:val="ListParagraph"/>
            </w:pPr>
            <w:r>
              <w:t>0x0013 – Applied a salutation style.</w:t>
            </w:r>
          </w:p>
          <w:p w:rsidR="00C45098" w:rsidRDefault="001F569F">
            <w:pPr>
              <w:pStyle w:val="ListParagraph"/>
            </w:pPr>
            <w:r>
              <w:t>0x0014 – Applied</w:t>
            </w:r>
            <w:r>
              <w:t xml:space="preserve"> a closing phrase style.</w:t>
            </w:r>
          </w:p>
          <w:p w:rsidR="00C45098" w:rsidRDefault="001F569F">
            <w:pPr>
              <w:pStyle w:val="ListParagraph"/>
            </w:pPr>
            <w:r>
              <w:t>0x0015 – Applied a date style.</w:t>
            </w:r>
          </w:p>
          <w:p w:rsidR="00C45098" w:rsidRDefault="001F569F">
            <w:pPr>
              <w:pStyle w:val="ListParagraph"/>
            </w:pPr>
            <w:r>
              <w:t>0x0016 – Applied a distribution list style.</w:t>
            </w:r>
          </w:p>
          <w:p w:rsidR="00C45098" w:rsidRDefault="001F569F">
            <w:pPr>
              <w:pStyle w:val="ListParagraph"/>
            </w:pPr>
            <w:r>
              <w:t>0x0017 – Applied a bullet list style.</w:t>
            </w:r>
          </w:p>
          <w:p w:rsidR="00C45098" w:rsidRDefault="001F569F">
            <w:pPr>
              <w:pStyle w:val="ListParagraph"/>
            </w:pPr>
            <w:r>
              <w:t>0x0018 – Applied a column style.</w:t>
            </w:r>
          </w:p>
          <w:p w:rsidR="00C45098" w:rsidRDefault="001F569F">
            <w:pPr>
              <w:pStyle w:val="ListParagraph"/>
            </w:pPr>
            <w:r>
              <w:t>0x0019 – Applied a carbon copy style.</w:t>
            </w:r>
          </w:p>
          <w:p w:rsidR="00C45098" w:rsidRDefault="001F569F">
            <w:pPr>
              <w:pStyle w:val="ListParagraph"/>
            </w:pPr>
            <w:r>
              <w:t>0x001A – Replaced text with superscript.</w:t>
            </w:r>
          </w:p>
          <w:p w:rsidR="00C45098" w:rsidRDefault="001F569F">
            <w:pPr>
              <w:pStyle w:val="ListParagraph"/>
            </w:pPr>
            <w:r>
              <w:t>0x001B</w:t>
            </w:r>
            <w:r>
              <w:t xml:space="preserve"> – Replaced whitespace galley with tabs.</w:t>
            </w:r>
          </w:p>
          <w:p w:rsidR="00C45098" w:rsidRDefault="001F569F">
            <w:pPr>
              <w:pStyle w:val="ListParagraph"/>
            </w:pPr>
            <w:r>
              <w:t>0x001C – Removed leading whitespace.</w:t>
            </w:r>
          </w:p>
          <w:p w:rsidR="00C45098" w:rsidRDefault="001F569F">
            <w:pPr>
              <w:pStyle w:val="ListParagraph"/>
            </w:pPr>
            <w:r>
              <w:t>0x001D – Removed manual numbering.</w:t>
            </w:r>
          </w:p>
          <w:p w:rsidR="00C45098" w:rsidRDefault="001F569F">
            <w:pPr>
              <w:pStyle w:val="ListParagraph"/>
            </w:pPr>
            <w:r>
              <w:t>0x001E – Replaced two hyphens with long (em) dash.</w:t>
            </w:r>
          </w:p>
          <w:p w:rsidR="00C45098" w:rsidRDefault="001F569F">
            <w:pPr>
              <w:pStyle w:val="ListParagraph"/>
            </w:pPr>
            <w:r>
              <w:t>0x001F – Adjusted spaces before: ‘!’, ‘?’, or ‘;’</w:t>
            </w:r>
          </w:p>
          <w:p w:rsidR="00C45098" w:rsidRDefault="001F569F">
            <w:pPr>
              <w:pStyle w:val="ListParagraph"/>
            </w:pPr>
            <w:r>
              <w:t>0x0020 – Inserted paragraph mark.</w:t>
            </w:r>
          </w:p>
          <w:p w:rsidR="00C45098" w:rsidRDefault="001F569F">
            <w:pPr>
              <w:pStyle w:val="ListParagraph"/>
            </w:pPr>
            <w:r>
              <w:t>0x0021 –</w:t>
            </w:r>
            <w:r>
              <w:t xml:space="preserve"> Replaced leading whitespace to first line indent.</w:t>
            </w:r>
          </w:p>
          <w:p w:rsidR="00C45098" w:rsidRDefault="001F569F">
            <w:pPr>
              <w:pStyle w:val="ListParagraph"/>
            </w:pPr>
            <w:r>
              <w:t>0x0022 – Removed space between a double byte character and a single byte character.</w:t>
            </w:r>
          </w:p>
          <w:p w:rsidR="00C45098" w:rsidRDefault="001F569F">
            <w:pPr>
              <w:pStyle w:val="ListParagraph"/>
            </w:pPr>
            <w:r>
              <w:t>0x0023 – Replaced to match to open parenthesis.</w:t>
            </w:r>
          </w:p>
          <w:p w:rsidR="00C45098" w:rsidRDefault="001F569F">
            <w:pPr>
              <w:pStyle w:val="ListParagraph"/>
            </w:pPr>
            <w:r>
              <w:t>0x0024 – Replaced double byte to single byte.</w:t>
            </w:r>
          </w:p>
          <w:p w:rsidR="00C45098" w:rsidRDefault="001F569F">
            <w:pPr>
              <w:pStyle w:val="ListParagraph"/>
            </w:pPr>
            <w:r>
              <w:t>0x0025 – Replaced single by</w:t>
            </w:r>
            <w:r>
              <w:t>te to double byte.</w:t>
            </w:r>
          </w:p>
          <w:p w:rsidR="00C45098" w:rsidRDefault="001F569F">
            <w:pPr>
              <w:pStyle w:val="ListParagraph"/>
            </w:pPr>
            <w:r>
              <w:t>0x0026 – Replaced manual emphasis.</w:t>
            </w:r>
          </w:p>
          <w:p w:rsidR="00C45098" w:rsidRDefault="001F569F">
            <w:pPr>
              <w:pStyle w:val="ListParagraph"/>
            </w:pPr>
            <w:r>
              <w:t>0x0027 – Replaced border characters with borders</w:t>
            </w:r>
          </w:p>
          <w:p w:rsidR="00C45098" w:rsidRDefault="001F569F">
            <w:pPr>
              <w:pStyle w:val="ListParagraph"/>
            </w:pPr>
            <w:r>
              <w:t>0x0028 – Replaced e-mail history characters with indentation.</w:t>
            </w:r>
          </w:p>
          <w:p w:rsidR="00C45098" w:rsidRDefault="001F569F">
            <w:pPr>
              <w:pStyle w:val="ListParagraph"/>
            </w:pPr>
            <w:r>
              <w:t>0x0029 – Replaced URL or UNC with hyperlink.</w:t>
            </w:r>
          </w:p>
          <w:p w:rsidR="00C45098" w:rsidRDefault="001F569F">
            <w:pPr>
              <w:pStyle w:val="ListParagraph"/>
            </w:pPr>
            <w:r>
              <w:t xml:space="preserve">0x002A – Replaced Gateway-generated hex </w:t>
            </w:r>
            <w:r>
              <w:t>characters.</w:t>
            </w:r>
          </w:p>
          <w:p w:rsidR="00C45098" w:rsidRDefault="001F569F">
            <w:pPr>
              <w:pStyle w:val="ListParagraph"/>
            </w:pPr>
            <w:r>
              <w:t>0x002B – Applied outline level for document map.</w:t>
            </w:r>
          </w:p>
          <w:p w:rsidR="00C45098" w:rsidRDefault="00C45098">
            <w:pPr>
              <w:pStyle w:val="TableBodyText"/>
              <w:spacing w:before="0" w:after="0"/>
            </w:pPr>
          </w:p>
          <w:p w:rsidR="00C45098" w:rsidRDefault="001F569F">
            <w:pPr>
              <w:pStyle w:val="TableBodyText"/>
              <w:spacing w:before="0" w:after="0"/>
            </w:pPr>
            <w:r>
              <w:t>By default, the reason for the revision is "Performed a normal edit."</w:t>
            </w:r>
          </w:p>
        </w:tc>
      </w:tr>
      <w:tr w:rsidR="00C45098" w:rsidTr="00C45098">
        <w:tc>
          <w:tcPr>
            <w:tcW w:w="0" w:type="auto"/>
          </w:tcPr>
          <w:p w:rsidR="00C45098" w:rsidRDefault="001F569F">
            <w:pPr>
              <w:pStyle w:val="TableBodyText"/>
              <w:spacing w:before="0" w:after="0"/>
            </w:pPr>
            <w:r>
              <w:lastRenderedPageBreak/>
              <w:t>sprmCFUsePgsuSettings</w:t>
            </w:r>
          </w:p>
          <w:p w:rsidR="00C45098" w:rsidRDefault="001F569F">
            <w:pPr>
              <w:pStyle w:val="TableBodyText"/>
              <w:spacing w:before="0" w:after="0"/>
              <w:jc w:val="center"/>
            </w:pPr>
            <w:r>
              <w:t>(0x0868)</w:t>
            </w:r>
          </w:p>
        </w:tc>
        <w:tc>
          <w:tcPr>
            <w:tcW w:w="0" w:type="auto"/>
          </w:tcPr>
          <w:p w:rsidR="00C45098" w:rsidRDefault="001F569F">
            <w:pPr>
              <w:pStyle w:val="TableBodyText"/>
              <w:spacing w:before="0" w:after="0"/>
            </w:pPr>
            <w:r>
              <w:t>0x68</w:t>
            </w:r>
          </w:p>
        </w:tc>
        <w:tc>
          <w:tcPr>
            <w:tcW w:w="0" w:type="auto"/>
          </w:tcPr>
          <w:p w:rsidR="00C45098" w:rsidRDefault="001F569F">
            <w:pPr>
              <w:pStyle w:val="TableBodyText"/>
              <w:spacing w:before="0" w:after="0"/>
            </w:pPr>
            <w:r>
              <w:t xml:space="preserve">A </w:t>
            </w:r>
            <w:r>
              <w:rPr>
                <w:b/>
              </w:rPr>
              <w:t>ToggleOperand</w:t>
            </w:r>
            <w:r>
              <w:t xml:space="preserve"> value that specifies whether the text is to be displayed according to the </w:t>
            </w:r>
            <w:hyperlink w:anchor="gt_f1f5f018-eebc-4631-9036-ed857713c71c">
              <w:r>
                <w:rPr>
                  <w:rStyle w:val="HyperlinkGreen"/>
                  <w:b/>
                </w:rPr>
                <w:t>document grid</w:t>
              </w:r>
            </w:hyperlink>
            <w:r>
              <w:t xml:space="preserve">. By default, text uses the document grid if one is defined. (See </w:t>
            </w:r>
            <w:hyperlink w:anchor="section_46c3ec5453ff4c0ab0d607ad15d2546e" w:history="1">
              <w:r>
                <w:rPr>
                  <w:rStyle w:val="Hyperlink"/>
                </w:rPr>
                <w:t>sprmSClm</w:t>
              </w:r>
            </w:hyperlink>
            <w:r>
              <w:t xml:space="preserve"> for more details about the document grid.)</w:t>
            </w:r>
          </w:p>
        </w:tc>
      </w:tr>
      <w:tr w:rsidR="00C45098" w:rsidTr="00C45098">
        <w:tc>
          <w:tcPr>
            <w:tcW w:w="0" w:type="auto"/>
          </w:tcPr>
          <w:p w:rsidR="00C45098" w:rsidRDefault="001F569F">
            <w:pPr>
              <w:pStyle w:val="TableBodyText"/>
              <w:spacing w:before="0" w:after="0"/>
            </w:pPr>
            <w:bookmarkStart w:id="557" w:name="sprmCRgLid0_80"/>
            <w:bookmarkEnd w:id="557"/>
            <w:r>
              <w:t>sprmCRgLid0_80</w:t>
            </w:r>
          </w:p>
          <w:p w:rsidR="00C45098" w:rsidRDefault="001F569F">
            <w:pPr>
              <w:pStyle w:val="TableBodyText"/>
              <w:spacing w:before="0" w:after="0"/>
              <w:jc w:val="center"/>
            </w:pPr>
            <w:r>
              <w:t>(0x486D)</w:t>
            </w:r>
          </w:p>
        </w:tc>
        <w:tc>
          <w:tcPr>
            <w:tcW w:w="0" w:type="auto"/>
          </w:tcPr>
          <w:p w:rsidR="00C45098" w:rsidRDefault="001F569F">
            <w:pPr>
              <w:pStyle w:val="TableBodyText"/>
              <w:spacing w:before="0" w:after="0"/>
            </w:pPr>
            <w:r>
              <w:t>0x6D</w:t>
            </w:r>
          </w:p>
        </w:tc>
        <w:tc>
          <w:tcPr>
            <w:tcW w:w="0" w:type="auto"/>
          </w:tcPr>
          <w:p w:rsidR="00C45098" w:rsidRDefault="001F569F">
            <w:pPr>
              <w:pStyle w:val="TableBodyText"/>
              <w:spacing w:before="0" w:after="0"/>
            </w:pPr>
            <w:r>
              <w:t xml:space="preserve">A </w:t>
            </w:r>
            <w:r>
              <w:rPr>
                <w:b/>
              </w:rPr>
              <w:t>LID</w:t>
            </w:r>
            <w:r>
              <w:t xml:space="preserve"> value that specifies the language of the text, except for East Asian languages. East Asian languages are specified by sprmCRgLid1_80. By default, th</w:t>
            </w:r>
            <w:r>
              <w:t xml:space="preserve">e text language is undefined. </w:t>
            </w:r>
          </w:p>
        </w:tc>
      </w:tr>
      <w:tr w:rsidR="00C45098" w:rsidTr="00C45098">
        <w:tc>
          <w:tcPr>
            <w:tcW w:w="0" w:type="auto"/>
          </w:tcPr>
          <w:p w:rsidR="00C45098" w:rsidRDefault="001F569F">
            <w:pPr>
              <w:pStyle w:val="TableBodyText"/>
              <w:spacing w:before="0" w:after="0"/>
            </w:pPr>
            <w:bookmarkStart w:id="558" w:name="sprmCRgLid1_80"/>
            <w:bookmarkEnd w:id="558"/>
            <w:r>
              <w:t>sprmCRgLid1_80</w:t>
            </w:r>
          </w:p>
          <w:p w:rsidR="00C45098" w:rsidRDefault="001F569F">
            <w:pPr>
              <w:pStyle w:val="TableBodyText"/>
              <w:spacing w:before="0" w:after="0"/>
              <w:jc w:val="center"/>
            </w:pPr>
            <w:r>
              <w:lastRenderedPageBreak/>
              <w:t>(0x486E)</w:t>
            </w:r>
          </w:p>
        </w:tc>
        <w:tc>
          <w:tcPr>
            <w:tcW w:w="0" w:type="auto"/>
          </w:tcPr>
          <w:p w:rsidR="00C45098" w:rsidRDefault="001F569F">
            <w:pPr>
              <w:pStyle w:val="TableBodyText"/>
              <w:spacing w:before="0" w:after="0"/>
            </w:pPr>
            <w:r>
              <w:lastRenderedPageBreak/>
              <w:t>0x6E</w:t>
            </w:r>
          </w:p>
        </w:tc>
        <w:tc>
          <w:tcPr>
            <w:tcW w:w="0" w:type="auto"/>
          </w:tcPr>
          <w:p w:rsidR="00C45098" w:rsidRDefault="001F569F">
            <w:pPr>
              <w:pStyle w:val="TableBodyText"/>
              <w:spacing w:before="0" w:after="0"/>
            </w:pPr>
            <w:r>
              <w:t xml:space="preserve">A </w:t>
            </w:r>
            <w:r>
              <w:rPr>
                <w:b/>
              </w:rPr>
              <w:t>LID</w:t>
            </w:r>
            <w:r>
              <w:t xml:space="preserve"> value that specifies the language of the text if it is an East Asian </w:t>
            </w:r>
            <w:r>
              <w:lastRenderedPageBreak/>
              <w:t>language. Other languages are specified by sprmCRgLid0_80. By default, the text language is undefined.</w:t>
            </w:r>
          </w:p>
        </w:tc>
      </w:tr>
      <w:tr w:rsidR="00C45098" w:rsidTr="00C45098">
        <w:tc>
          <w:tcPr>
            <w:tcW w:w="0" w:type="auto"/>
          </w:tcPr>
          <w:p w:rsidR="00C45098" w:rsidRDefault="001F569F">
            <w:pPr>
              <w:pStyle w:val="TableBodyText"/>
              <w:spacing w:before="0" w:after="0"/>
            </w:pPr>
            <w:bookmarkStart w:id="559" w:name="sprmCIdctHint"/>
            <w:r>
              <w:lastRenderedPageBreak/>
              <w:t>sprmCIdctHint</w:t>
            </w:r>
            <w:bookmarkEnd w:id="559"/>
          </w:p>
          <w:p w:rsidR="00C45098" w:rsidRDefault="001F569F">
            <w:pPr>
              <w:pStyle w:val="TableBodyText"/>
              <w:spacing w:before="0" w:after="0"/>
              <w:jc w:val="center"/>
            </w:pPr>
            <w:r>
              <w:t>(0x286F)</w:t>
            </w:r>
          </w:p>
        </w:tc>
        <w:tc>
          <w:tcPr>
            <w:tcW w:w="0" w:type="auto"/>
          </w:tcPr>
          <w:p w:rsidR="00C45098" w:rsidRDefault="001F569F">
            <w:pPr>
              <w:pStyle w:val="TableBodyText"/>
              <w:spacing w:before="0" w:after="0"/>
            </w:pPr>
            <w:r>
              <w:t>0x6F</w:t>
            </w:r>
          </w:p>
        </w:tc>
        <w:tc>
          <w:tcPr>
            <w:tcW w:w="0" w:type="auto"/>
          </w:tcPr>
          <w:p w:rsidR="00C45098" w:rsidRDefault="001F569F">
            <w:pPr>
              <w:pStyle w:val="TableBodyText"/>
              <w:spacing w:before="0" w:after="0"/>
            </w:pPr>
            <w:r>
              <w:t>An 8-bit unsigned integer value that specifies which of the language, font, size, bold, and italic properties is to be used for handling the text, in the case where this cannot be derived from the characters themselves. The valid values and t</w:t>
            </w:r>
            <w:r>
              <w:t xml:space="preserve">heir meanings are specified as follows. These meanings correspond to the values of the ST_Hint type specified in [ECMA-376] Part 4, Section 2.18.47. </w:t>
            </w:r>
          </w:p>
          <w:p w:rsidR="00C45098" w:rsidRDefault="00C45098">
            <w:pPr>
              <w:pStyle w:val="TableBodyText"/>
              <w:spacing w:before="0" w:after="0"/>
            </w:pPr>
          </w:p>
          <w:p w:rsidR="00C45098" w:rsidRDefault="001F569F">
            <w:pPr>
              <w:pStyle w:val="TableBodyText"/>
              <w:spacing w:before="0" w:after="0"/>
              <w:ind w:left="720"/>
              <w:rPr>
                <w:b/>
              </w:rPr>
            </w:pPr>
            <w:r>
              <w:rPr>
                <w:b/>
              </w:rPr>
              <w:t>0x00 - default</w:t>
            </w:r>
          </w:p>
          <w:p w:rsidR="00C45098" w:rsidRDefault="001F569F">
            <w:pPr>
              <w:pStyle w:val="TableBodyText"/>
              <w:spacing w:before="0" w:after="0"/>
              <w:ind w:left="720"/>
            </w:pPr>
            <w:r>
              <w:t>Use sprmCRgLid0 (or sprmCRgLid0_80) for language. Use sprmCRgFtc0 for font if the characte</w:t>
            </w:r>
            <w:r>
              <w:t>r is between 0x0020 and 0x007F, inclusive. Otherwise, use sprmCRgFtc2. Use sprmCHps for size, sprmCFBold for bold, and sprmCFItalic for italic.</w:t>
            </w:r>
          </w:p>
          <w:p w:rsidR="00C45098" w:rsidRDefault="00C45098">
            <w:pPr>
              <w:pStyle w:val="TableBodyText"/>
              <w:spacing w:before="0" w:after="0"/>
              <w:ind w:left="720"/>
            </w:pPr>
          </w:p>
          <w:p w:rsidR="00C45098" w:rsidRDefault="001F569F">
            <w:pPr>
              <w:pStyle w:val="TableBodyText"/>
              <w:spacing w:before="0" w:after="0"/>
              <w:ind w:left="720"/>
              <w:rPr>
                <w:b/>
              </w:rPr>
            </w:pPr>
            <w:r>
              <w:rPr>
                <w:b/>
              </w:rPr>
              <w:t>0x01 - eastAsia</w:t>
            </w:r>
          </w:p>
          <w:p w:rsidR="00C45098" w:rsidRDefault="001F569F">
            <w:pPr>
              <w:pStyle w:val="TableBodyText"/>
              <w:spacing w:before="0" w:after="0"/>
              <w:ind w:left="720"/>
            </w:pPr>
            <w:r>
              <w:t>Use sprmCRgLid1 (or sprmCRgLid1_80) for language, sprmCRgFtc1 for font, sprmCHps for size, sprm</w:t>
            </w:r>
            <w:r>
              <w:t>CFBold for bold, and sprmCFItalic for italic.</w:t>
            </w:r>
          </w:p>
          <w:p w:rsidR="00C45098" w:rsidRDefault="00C45098">
            <w:pPr>
              <w:pStyle w:val="TableBodyText"/>
              <w:spacing w:before="0" w:after="0"/>
              <w:ind w:left="720"/>
            </w:pPr>
          </w:p>
          <w:p w:rsidR="00C45098" w:rsidRDefault="001F569F">
            <w:pPr>
              <w:pStyle w:val="TableBodyText"/>
              <w:spacing w:before="0" w:after="0"/>
              <w:ind w:left="720"/>
              <w:rPr>
                <w:b/>
              </w:rPr>
            </w:pPr>
            <w:r>
              <w:rPr>
                <w:b/>
              </w:rPr>
              <w:t>0x02 - cs</w:t>
            </w:r>
          </w:p>
          <w:p w:rsidR="00C45098" w:rsidRDefault="001F569F">
            <w:pPr>
              <w:pStyle w:val="TableBodyText"/>
              <w:spacing w:before="0" w:after="0"/>
              <w:ind w:left="720"/>
            </w:pPr>
            <w:r>
              <w:t>Use sprmCLidBi for language, sprmCFtcBi for font, sprmCHpsBi for size, sprmCFBoldBi for bold, and sprmCFItalicBi for italic.</w:t>
            </w:r>
          </w:p>
          <w:p w:rsidR="00C45098" w:rsidRDefault="00C45098">
            <w:pPr>
              <w:pStyle w:val="TableBodyText"/>
              <w:spacing w:before="0" w:after="0"/>
              <w:ind w:left="720"/>
            </w:pPr>
          </w:p>
          <w:p w:rsidR="00C45098" w:rsidRDefault="001F569F">
            <w:pPr>
              <w:pStyle w:val="TableBodyText"/>
              <w:spacing w:before="0" w:after="0"/>
              <w:ind w:left="720"/>
              <w:rPr>
                <w:b/>
              </w:rPr>
            </w:pPr>
            <w:r>
              <w:rPr>
                <w:b/>
              </w:rPr>
              <w:t>0xFF - No ST_Hint equivalent</w:t>
            </w:r>
          </w:p>
          <w:p w:rsidR="00C45098" w:rsidRDefault="001F569F">
            <w:pPr>
              <w:pStyle w:val="TableBodyText"/>
              <w:spacing w:before="0" w:after="0"/>
              <w:ind w:left="720"/>
            </w:pPr>
            <w:r>
              <w:t>Provides no guidance on how to treat ambiguo</w:t>
            </w:r>
            <w:r>
              <w:t>us text.</w:t>
            </w:r>
          </w:p>
          <w:p w:rsidR="00C45098" w:rsidRDefault="00C45098">
            <w:pPr>
              <w:pStyle w:val="TableBodyText"/>
              <w:spacing w:before="0" w:after="0"/>
            </w:pPr>
          </w:p>
          <w:p w:rsidR="00C45098" w:rsidRDefault="00C45098">
            <w:pPr>
              <w:pStyle w:val="TableBodyText"/>
              <w:spacing w:before="0" w:after="0"/>
            </w:pPr>
          </w:p>
        </w:tc>
      </w:tr>
      <w:tr w:rsidR="00C45098" w:rsidTr="00C45098">
        <w:tc>
          <w:tcPr>
            <w:tcW w:w="0" w:type="auto"/>
          </w:tcPr>
          <w:p w:rsidR="00C45098" w:rsidRDefault="001F569F">
            <w:pPr>
              <w:pStyle w:val="TableBodyText"/>
              <w:spacing w:before="0" w:after="0"/>
            </w:pPr>
            <w:bookmarkStart w:id="560" w:name="sprmCCv"/>
            <w:r>
              <w:t>sprmCCv</w:t>
            </w:r>
            <w:bookmarkEnd w:id="560"/>
          </w:p>
          <w:p w:rsidR="00C45098" w:rsidRDefault="001F569F">
            <w:pPr>
              <w:pStyle w:val="TableBodyText"/>
              <w:spacing w:before="0" w:after="0"/>
              <w:jc w:val="center"/>
            </w:pPr>
            <w:r>
              <w:t>(0x6870)</w:t>
            </w:r>
          </w:p>
        </w:tc>
        <w:tc>
          <w:tcPr>
            <w:tcW w:w="0" w:type="auto"/>
          </w:tcPr>
          <w:p w:rsidR="00C45098" w:rsidRDefault="001F569F">
            <w:pPr>
              <w:pStyle w:val="TableBodyText"/>
              <w:spacing w:before="0" w:after="0"/>
            </w:pPr>
            <w:r>
              <w:t>0x70</w:t>
            </w:r>
          </w:p>
        </w:tc>
        <w:tc>
          <w:tcPr>
            <w:tcW w:w="0" w:type="auto"/>
          </w:tcPr>
          <w:p w:rsidR="00C45098" w:rsidRDefault="001F569F">
            <w:pPr>
              <w:pStyle w:val="TableBodyText"/>
              <w:spacing w:before="0" w:after="0"/>
            </w:pPr>
            <w:r>
              <w:t xml:space="preserve">A </w:t>
            </w:r>
            <w:hyperlink w:anchor="Section_ddb07674737a42a887d4b9b6dc924f18" w:history="1">
              <w:r>
                <w:rPr>
                  <w:rStyle w:val="Hyperlink"/>
                  <w:b/>
                </w:rPr>
                <w:t>COLORREF</w:t>
              </w:r>
            </w:hyperlink>
            <w:r>
              <w:t xml:space="preserve"> value that specifies the color of the text. The default text color is </w:t>
            </w:r>
            <w:r>
              <w:rPr>
                <w:b/>
              </w:rPr>
              <w:t>cvAuto</w:t>
            </w:r>
            <w:r>
              <w:t>.</w:t>
            </w:r>
          </w:p>
        </w:tc>
      </w:tr>
      <w:tr w:rsidR="00C45098" w:rsidTr="00C45098">
        <w:tc>
          <w:tcPr>
            <w:tcW w:w="0" w:type="auto"/>
          </w:tcPr>
          <w:p w:rsidR="00C45098" w:rsidRDefault="001F569F">
            <w:pPr>
              <w:pStyle w:val="TableBodyText"/>
              <w:spacing w:before="0" w:after="0"/>
            </w:pPr>
            <w:r>
              <w:t>sprmCShd</w:t>
            </w:r>
          </w:p>
          <w:p w:rsidR="00C45098" w:rsidRDefault="001F569F">
            <w:pPr>
              <w:pStyle w:val="TableBodyText"/>
              <w:spacing w:before="0" w:after="0"/>
              <w:jc w:val="center"/>
            </w:pPr>
            <w:r>
              <w:t>(0xCA71)</w:t>
            </w:r>
          </w:p>
        </w:tc>
        <w:tc>
          <w:tcPr>
            <w:tcW w:w="0" w:type="auto"/>
          </w:tcPr>
          <w:p w:rsidR="00C45098" w:rsidRDefault="001F569F">
            <w:pPr>
              <w:pStyle w:val="TableBodyText"/>
              <w:spacing w:before="0" w:after="0"/>
            </w:pPr>
            <w:r>
              <w:t>0x71</w:t>
            </w:r>
          </w:p>
        </w:tc>
        <w:tc>
          <w:tcPr>
            <w:tcW w:w="0" w:type="auto"/>
          </w:tcPr>
          <w:p w:rsidR="00C45098" w:rsidRDefault="001F569F">
            <w:pPr>
              <w:pStyle w:val="TableBodyText"/>
              <w:spacing w:before="0" w:after="0"/>
            </w:pPr>
            <w:r>
              <w:t xml:space="preserve">A </w:t>
            </w:r>
            <w:hyperlink w:anchor="Section_d50c378a2b85425f83a20676b946584e" w:history="1">
              <w:r>
                <w:rPr>
                  <w:rStyle w:val="Hyperlink"/>
                  <w:b/>
                </w:rPr>
                <w:t>SHDOperand</w:t>
              </w:r>
            </w:hyperlink>
            <w:r>
              <w:t xml:space="preserve"> value that specifies the background shading for the text. By default, text is not shaded.</w:t>
            </w:r>
          </w:p>
        </w:tc>
      </w:tr>
      <w:tr w:rsidR="00C45098" w:rsidTr="00C45098">
        <w:tc>
          <w:tcPr>
            <w:tcW w:w="0" w:type="auto"/>
          </w:tcPr>
          <w:p w:rsidR="00C45098" w:rsidRDefault="001F569F">
            <w:pPr>
              <w:pStyle w:val="TableBodyText"/>
              <w:spacing w:before="0" w:after="0"/>
            </w:pPr>
            <w:r>
              <w:t>sprmCBrc</w:t>
            </w:r>
          </w:p>
          <w:p w:rsidR="00C45098" w:rsidRDefault="001F569F">
            <w:pPr>
              <w:pStyle w:val="TableBodyText"/>
              <w:spacing w:before="0" w:after="0"/>
              <w:jc w:val="center"/>
            </w:pPr>
            <w:r>
              <w:t>(0xCA72)</w:t>
            </w:r>
          </w:p>
        </w:tc>
        <w:tc>
          <w:tcPr>
            <w:tcW w:w="0" w:type="auto"/>
          </w:tcPr>
          <w:p w:rsidR="00C45098" w:rsidRDefault="001F569F">
            <w:pPr>
              <w:pStyle w:val="TableBodyText"/>
              <w:spacing w:before="0" w:after="0"/>
            </w:pPr>
            <w:r>
              <w:t>0x72</w:t>
            </w:r>
          </w:p>
        </w:tc>
        <w:tc>
          <w:tcPr>
            <w:tcW w:w="0" w:type="auto"/>
          </w:tcPr>
          <w:p w:rsidR="00C45098" w:rsidRDefault="001F569F">
            <w:pPr>
              <w:pStyle w:val="TableBodyText"/>
              <w:spacing w:before="0" w:after="0"/>
            </w:pPr>
            <w:r>
              <w:t xml:space="preserve">A </w:t>
            </w:r>
            <w:hyperlink w:anchor="Section_9f4f8cae11d94873b0d6cc8829415433" w:history="1">
              <w:r>
                <w:rPr>
                  <w:rStyle w:val="Hyperlink"/>
                  <w:b/>
                </w:rPr>
                <w:t>BrcOperand</w:t>
              </w:r>
            </w:hyperlink>
            <w:r>
              <w:t xml:space="preserve"> </w:t>
            </w:r>
            <w:r>
              <w:t>value that specifies the border on all four sides of the text. The logical left border is hidden if the previous character on the same line has the same border as this character. The logical right border is hidden if the next character on the same line has</w:t>
            </w:r>
            <w:r>
              <w:t xml:space="preserve"> the same border as this character. By default, text has no border.</w:t>
            </w:r>
          </w:p>
          <w:p w:rsidR="00C45098" w:rsidRDefault="001F569F">
            <w:pPr>
              <w:pStyle w:val="TableBodyText"/>
              <w:spacing w:before="0" w:after="0"/>
            </w:pPr>
            <w:hyperlink w:anchor="Section_5d99e9e0d7a4488a91fb6c046277e076" w:history="1">
              <w:r>
                <w:rPr>
                  <w:rStyle w:val="Hyperlink"/>
                  <w:b/>
                </w:rPr>
                <w:t>Brc</w:t>
              </w:r>
            </w:hyperlink>
            <w:r>
              <w:rPr>
                <w:b/>
              </w:rPr>
              <w:t>.dptSpace</w:t>
            </w:r>
            <w:r>
              <w:t xml:space="preserve"> MUST be ignored when applied to character borders.</w:t>
            </w:r>
          </w:p>
        </w:tc>
      </w:tr>
      <w:tr w:rsidR="00C45098" w:rsidTr="00C45098">
        <w:tc>
          <w:tcPr>
            <w:tcW w:w="0" w:type="auto"/>
          </w:tcPr>
          <w:p w:rsidR="00C45098" w:rsidRDefault="001F569F">
            <w:pPr>
              <w:pStyle w:val="TableBodyText"/>
              <w:spacing w:before="0" w:after="0"/>
            </w:pPr>
            <w:bookmarkStart w:id="561" w:name="sprmCRgLid0"/>
            <w:bookmarkEnd w:id="561"/>
            <w:r>
              <w:t>sprmCRgLid0</w:t>
            </w:r>
          </w:p>
          <w:p w:rsidR="00C45098" w:rsidRDefault="001F569F">
            <w:pPr>
              <w:pStyle w:val="TableBodyText"/>
              <w:spacing w:before="0" w:after="0"/>
              <w:jc w:val="center"/>
            </w:pPr>
            <w:r>
              <w:t>(0x4873)</w:t>
            </w:r>
          </w:p>
        </w:tc>
        <w:tc>
          <w:tcPr>
            <w:tcW w:w="0" w:type="auto"/>
          </w:tcPr>
          <w:p w:rsidR="00C45098" w:rsidRDefault="001F569F">
            <w:pPr>
              <w:pStyle w:val="TableBodyText"/>
              <w:spacing w:before="0" w:after="0"/>
            </w:pPr>
            <w:r>
              <w:t>0x73</w:t>
            </w:r>
          </w:p>
        </w:tc>
        <w:tc>
          <w:tcPr>
            <w:tcW w:w="0" w:type="auto"/>
          </w:tcPr>
          <w:p w:rsidR="00C45098" w:rsidRDefault="001F569F">
            <w:pPr>
              <w:pStyle w:val="TableBodyText"/>
              <w:spacing w:before="0" w:after="0"/>
            </w:pPr>
            <w:r>
              <w:t xml:space="preserve">A </w:t>
            </w:r>
            <w:r>
              <w:rPr>
                <w:b/>
              </w:rPr>
              <w:t>LID</w:t>
            </w:r>
            <w:r>
              <w:t xml:space="preserve"> value that specifies the langua</w:t>
            </w:r>
            <w:r>
              <w:t>ge of the text, except for East Asian languages. East Asian languages are specified by sprmCRgLid1. By default, the text language is undefined and text is not checked for spelling, grammar, or hyphenation.</w:t>
            </w:r>
          </w:p>
        </w:tc>
      </w:tr>
      <w:tr w:rsidR="00C45098" w:rsidTr="00C45098">
        <w:tc>
          <w:tcPr>
            <w:tcW w:w="0" w:type="auto"/>
          </w:tcPr>
          <w:p w:rsidR="00C45098" w:rsidRDefault="001F569F">
            <w:pPr>
              <w:pStyle w:val="TableBodyText"/>
              <w:spacing w:before="0" w:after="0"/>
            </w:pPr>
            <w:bookmarkStart w:id="562" w:name="sprmCRgLid1"/>
            <w:bookmarkEnd w:id="562"/>
            <w:r>
              <w:t>sprmCRgLid1</w:t>
            </w:r>
          </w:p>
          <w:p w:rsidR="00C45098" w:rsidRDefault="001F569F">
            <w:pPr>
              <w:pStyle w:val="TableBodyText"/>
              <w:spacing w:before="0" w:after="0"/>
              <w:jc w:val="center"/>
            </w:pPr>
            <w:r>
              <w:t>(0x4874)</w:t>
            </w:r>
          </w:p>
        </w:tc>
        <w:tc>
          <w:tcPr>
            <w:tcW w:w="0" w:type="auto"/>
          </w:tcPr>
          <w:p w:rsidR="00C45098" w:rsidRDefault="001F569F">
            <w:pPr>
              <w:pStyle w:val="TableBodyText"/>
              <w:spacing w:before="0" w:after="0"/>
            </w:pPr>
            <w:r>
              <w:t>0x74</w:t>
            </w:r>
          </w:p>
        </w:tc>
        <w:tc>
          <w:tcPr>
            <w:tcW w:w="0" w:type="auto"/>
          </w:tcPr>
          <w:p w:rsidR="00C45098" w:rsidRDefault="001F569F">
            <w:pPr>
              <w:pStyle w:val="TableBodyText"/>
              <w:spacing w:before="0" w:after="0"/>
            </w:pPr>
            <w:r>
              <w:t xml:space="preserve">A </w:t>
            </w:r>
            <w:r>
              <w:rPr>
                <w:b/>
              </w:rPr>
              <w:t>LID</w:t>
            </w:r>
            <w:r>
              <w:t xml:space="preserve"> value that specifies the language of the text if it is an East Asian language. Other languages are specified by the sprmCRgLid0. By default, the text language is undefined and text is not checked for spelling, grammar, or hyphenation.</w:t>
            </w:r>
          </w:p>
        </w:tc>
      </w:tr>
      <w:tr w:rsidR="00C45098" w:rsidTr="00C45098">
        <w:tc>
          <w:tcPr>
            <w:tcW w:w="0" w:type="auto"/>
          </w:tcPr>
          <w:p w:rsidR="00C45098" w:rsidRDefault="001F569F">
            <w:pPr>
              <w:pStyle w:val="TableBodyText"/>
              <w:spacing w:before="0" w:after="0"/>
            </w:pPr>
            <w:bookmarkStart w:id="563" w:name="sprmCFNoProof"/>
            <w:r>
              <w:t>sprmCFNoProof</w:t>
            </w:r>
            <w:bookmarkEnd w:id="563"/>
          </w:p>
          <w:p w:rsidR="00C45098" w:rsidRDefault="001F569F">
            <w:pPr>
              <w:pStyle w:val="TableBodyText"/>
              <w:spacing w:before="0" w:after="0"/>
              <w:jc w:val="center"/>
            </w:pPr>
            <w:r>
              <w:t>(0x08</w:t>
            </w:r>
            <w:r>
              <w:t>75)</w:t>
            </w:r>
          </w:p>
        </w:tc>
        <w:tc>
          <w:tcPr>
            <w:tcW w:w="0" w:type="auto"/>
          </w:tcPr>
          <w:p w:rsidR="00C45098" w:rsidRDefault="001F569F">
            <w:pPr>
              <w:pStyle w:val="TableBodyText"/>
              <w:spacing w:before="0" w:after="0"/>
            </w:pPr>
            <w:r>
              <w:t>0x75</w:t>
            </w:r>
          </w:p>
        </w:tc>
        <w:tc>
          <w:tcPr>
            <w:tcW w:w="0" w:type="auto"/>
          </w:tcPr>
          <w:p w:rsidR="00C45098" w:rsidRDefault="001F569F">
            <w:pPr>
              <w:pStyle w:val="TableBodyText"/>
              <w:spacing w:before="0" w:after="0"/>
            </w:pPr>
            <w:r>
              <w:t xml:space="preserve">A </w:t>
            </w:r>
            <w:r>
              <w:rPr>
                <w:b/>
              </w:rPr>
              <w:t>ToggleOperand</w:t>
            </w:r>
            <w:r>
              <w:t xml:space="preserve"> value that specifies whether the text is excluded from the proofing analysis. By default, text is not excluded from the proofing analysis.</w:t>
            </w:r>
          </w:p>
        </w:tc>
      </w:tr>
      <w:tr w:rsidR="00C45098" w:rsidTr="00C45098">
        <w:tc>
          <w:tcPr>
            <w:tcW w:w="0" w:type="auto"/>
          </w:tcPr>
          <w:p w:rsidR="00C45098" w:rsidRDefault="001F569F">
            <w:pPr>
              <w:pStyle w:val="TableBodyText"/>
              <w:spacing w:before="0" w:after="0"/>
            </w:pPr>
            <w:bookmarkStart w:id="564" w:name="sprmCFitText"/>
            <w:r>
              <w:t>sprmCFitText</w:t>
            </w:r>
            <w:bookmarkEnd w:id="564"/>
          </w:p>
          <w:p w:rsidR="00C45098" w:rsidRDefault="001F569F">
            <w:pPr>
              <w:pStyle w:val="TableBodyText"/>
              <w:spacing w:before="0" w:after="0"/>
              <w:jc w:val="center"/>
            </w:pPr>
            <w:r>
              <w:t>(0xCA76)</w:t>
            </w:r>
          </w:p>
        </w:tc>
        <w:tc>
          <w:tcPr>
            <w:tcW w:w="0" w:type="auto"/>
          </w:tcPr>
          <w:p w:rsidR="00C45098" w:rsidRDefault="001F569F">
            <w:pPr>
              <w:pStyle w:val="TableBodyText"/>
              <w:spacing w:before="0" w:after="0"/>
            </w:pPr>
            <w:r>
              <w:t>0x76</w:t>
            </w:r>
          </w:p>
        </w:tc>
        <w:tc>
          <w:tcPr>
            <w:tcW w:w="0" w:type="auto"/>
          </w:tcPr>
          <w:p w:rsidR="00C45098" w:rsidRDefault="001F569F">
            <w:pPr>
              <w:pStyle w:val="TableBodyText"/>
              <w:spacing w:before="0" w:after="0"/>
            </w:pPr>
            <w:r>
              <w:t xml:space="preserve">A </w:t>
            </w:r>
            <w:hyperlink w:anchor="Section_a4ee71a1c1ed412f867a16d76722f193" w:history="1">
              <w:r>
                <w:rPr>
                  <w:rStyle w:val="Hyperlink"/>
                  <w:b/>
                </w:rPr>
                <w:t>CF</w:t>
              </w:r>
              <w:r>
                <w:rPr>
                  <w:rStyle w:val="Hyperlink"/>
                  <w:b/>
                </w:rPr>
                <w:t>itTextOperand</w:t>
              </w:r>
            </w:hyperlink>
            <w:r>
              <w:t xml:space="preserve"> value that specifies a width, in twips, to which text is expanded or condensed to fit. By default, text is not modified to fit into a specific width.</w:t>
            </w:r>
          </w:p>
        </w:tc>
      </w:tr>
      <w:tr w:rsidR="00C45098" w:rsidTr="00C45098">
        <w:tc>
          <w:tcPr>
            <w:tcW w:w="0" w:type="auto"/>
          </w:tcPr>
          <w:p w:rsidR="00C45098" w:rsidRDefault="001F569F">
            <w:pPr>
              <w:pStyle w:val="TableBodyText"/>
              <w:spacing w:before="0" w:after="0"/>
            </w:pPr>
            <w:r>
              <w:t>sprmCCvUl</w:t>
            </w:r>
          </w:p>
          <w:p w:rsidR="00C45098" w:rsidRDefault="001F569F">
            <w:pPr>
              <w:pStyle w:val="TableBodyText"/>
              <w:spacing w:before="0" w:after="0"/>
              <w:jc w:val="center"/>
            </w:pPr>
            <w:r>
              <w:t>(0x6877)</w:t>
            </w:r>
          </w:p>
        </w:tc>
        <w:tc>
          <w:tcPr>
            <w:tcW w:w="0" w:type="auto"/>
          </w:tcPr>
          <w:p w:rsidR="00C45098" w:rsidRDefault="001F569F">
            <w:pPr>
              <w:pStyle w:val="TableBodyText"/>
              <w:spacing w:before="0" w:after="0"/>
            </w:pPr>
            <w:r>
              <w:t>0x77</w:t>
            </w:r>
          </w:p>
        </w:tc>
        <w:tc>
          <w:tcPr>
            <w:tcW w:w="0" w:type="auto"/>
          </w:tcPr>
          <w:p w:rsidR="00C45098" w:rsidRDefault="001F569F">
            <w:pPr>
              <w:pStyle w:val="TableBodyText"/>
              <w:spacing w:before="0" w:after="0"/>
            </w:pPr>
            <w:r>
              <w:t xml:space="preserve">A </w:t>
            </w:r>
            <w:r>
              <w:rPr>
                <w:b/>
              </w:rPr>
              <w:t>COLORREF</w:t>
            </w:r>
            <w:r>
              <w:t xml:space="preserve"> value that specifies the color of the text underline. Th</w:t>
            </w:r>
            <w:r>
              <w:t xml:space="preserve">e default underline color is </w:t>
            </w:r>
            <w:r>
              <w:rPr>
                <w:b/>
              </w:rPr>
              <w:t>cvAuto</w:t>
            </w:r>
            <w:r>
              <w:t>.</w:t>
            </w:r>
          </w:p>
        </w:tc>
      </w:tr>
      <w:tr w:rsidR="00C45098" w:rsidTr="00C45098">
        <w:tc>
          <w:tcPr>
            <w:tcW w:w="0" w:type="auto"/>
          </w:tcPr>
          <w:p w:rsidR="00C45098" w:rsidRDefault="001F569F">
            <w:pPr>
              <w:pStyle w:val="TableBodyText"/>
              <w:spacing w:before="0" w:after="0"/>
            </w:pPr>
            <w:r>
              <w:t>sprmCFELayout</w:t>
            </w:r>
          </w:p>
          <w:p w:rsidR="00C45098" w:rsidRDefault="001F569F">
            <w:pPr>
              <w:pStyle w:val="TableBodyText"/>
              <w:spacing w:before="0" w:after="0"/>
              <w:jc w:val="center"/>
            </w:pPr>
            <w:r>
              <w:t>(0xCA78)</w:t>
            </w:r>
          </w:p>
        </w:tc>
        <w:tc>
          <w:tcPr>
            <w:tcW w:w="0" w:type="auto"/>
          </w:tcPr>
          <w:p w:rsidR="00C45098" w:rsidRDefault="001F569F">
            <w:pPr>
              <w:pStyle w:val="TableBodyText"/>
              <w:spacing w:before="0" w:after="0"/>
            </w:pPr>
            <w:r>
              <w:t>0x78</w:t>
            </w:r>
          </w:p>
        </w:tc>
        <w:tc>
          <w:tcPr>
            <w:tcW w:w="0" w:type="auto"/>
          </w:tcPr>
          <w:p w:rsidR="00C45098" w:rsidRDefault="001F569F">
            <w:pPr>
              <w:pStyle w:val="TableBodyText"/>
              <w:spacing w:before="0" w:after="0"/>
            </w:pPr>
            <w:r>
              <w:t xml:space="preserve">A </w:t>
            </w:r>
            <w:hyperlink w:anchor="Section_303a3397eb5c4ebf92f2b22217a5a70b" w:history="1">
              <w:r>
                <w:rPr>
                  <w:rStyle w:val="Hyperlink"/>
                  <w:b/>
                </w:rPr>
                <w:t>FarEastLayoutOperand</w:t>
              </w:r>
            </w:hyperlink>
            <w:r>
              <w:t xml:space="preserve"> value that specifies text layout information for East Asian languages</w:t>
            </w:r>
            <w:r>
              <w:t xml:space="preserve">. By default, text layout is unchanged by the </w:t>
            </w:r>
            <w:r>
              <w:rPr>
                <w:b/>
              </w:rPr>
              <w:t>sprmCFELayout</w:t>
            </w:r>
            <w:r>
              <w:t xml:space="preserve"> value.</w:t>
            </w:r>
          </w:p>
        </w:tc>
      </w:tr>
      <w:tr w:rsidR="00C45098" w:rsidTr="00C45098">
        <w:tc>
          <w:tcPr>
            <w:tcW w:w="0" w:type="auto"/>
          </w:tcPr>
          <w:p w:rsidR="00C45098" w:rsidRDefault="001F569F">
            <w:pPr>
              <w:pStyle w:val="TableBodyText"/>
              <w:spacing w:before="0" w:after="0"/>
            </w:pPr>
            <w:bookmarkStart w:id="565" w:name="sprmCLbcCRJ"/>
            <w:r>
              <w:t>sprmCLbcCRJ</w:t>
            </w:r>
            <w:bookmarkEnd w:id="565"/>
          </w:p>
          <w:p w:rsidR="00C45098" w:rsidRDefault="001F569F">
            <w:pPr>
              <w:pStyle w:val="TableBodyText"/>
              <w:spacing w:before="0" w:after="0"/>
              <w:jc w:val="center"/>
            </w:pPr>
            <w:r>
              <w:t>(0x2879)</w:t>
            </w:r>
          </w:p>
        </w:tc>
        <w:tc>
          <w:tcPr>
            <w:tcW w:w="0" w:type="auto"/>
          </w:tcPr>
          <w:p w:rsidR="00C45098" w:rsidRDefault="001F569F">
            <w:pPr>
              <w:pStyle w:val="TableBodyText"/>
              <w:spacing w:before="0" w:after="0"/>
            </w:pPr>
            <w:r>
              <w:t>0x79</w:t>
            </w:r>
          </w:p>
        </w:tc>
        <w:tc>
          <w:tcPr>
            <w:tcW w:w="0" w:type="auto"/>
          </w:tcPr>
          <w:p w:rsidR="00C45098" w:rsidRDefault="001F569F">
            <w:pPr>
              <w:pStyle w:val="TableBodyText"/>
              <w:spacing w:before="0" w:after="0"/>
            </w:pPr>
            <w:r>
              <w:t xml:space="preserve">An </w:t>
            </w:r>
            <w:hyperlink w:anchor="Section_e2bbcb6b92a6471b94f5876b590af9b0" w:history="1">
              <w:r>
                <w:rPr>
                  <w:rStyle w:val="Hyperlink"/>
                  <w:b/>
                </w:rPr>
                <w:t>LBCOperand</w:t>
              </w:r>
            </w:hyperlink>
            <w:r>
              <w:t xml:space="preserve"> value that specifies that this character is a special character representing a line brea</w:t>
            </w:r>
            <w:r>
              <w:t xml:space="preserve">k of the given type. The presence of a line break character means that the line ends at this point and that the rest of the text </w:t>
            </w:r>
            <w:r>
              <w:lastRenderedPageBreak/>
              <w:t xml:space="preserve">continues on another line even though it is part of the same paragraph. This </w:t>
            </w:r>
            <w:r>
              <w:rPr>
                <w:b/>
              </w:rPr>
              <w:t>Sprm</w:t>
            </w:r>
            <w:r>
              <w:t xml:space="preserve"> MUST NOT be applied to any character other th</w:t>
            </w:r>
            <w:r>
              <w:t>an a line break character (Unicode 0x000B). By default, text restarts at the beginning of the next line after a line break character.</w:t>
            </w:r>
          </w:p>
        </w:tc>
      </w:tr>
      <w:tr w:rsidR="00C45098" w:rsidTr="00C45098">
        <w:tc>
          <w:tcPr>
            <w:tcW w:w="0" w:type="auto"/>
          </w:tcPr>
          <w:p w:rsidR="00C45098" w:rsidRDefault="001F569F">
            <w:pPr>
              <w:pStyle w:val="TableBodyText"/>
              <w:spacing w:before="0" w:after="0"/>
            </w:pPr>
            <w:bookmarkStart w:id="566" w:name="sprmCFComplexScripts"/>
            <w:r>
              <w:lastRenderedPageBreak/>
              <w:t>sprmCFComplexScripts</w:t>
            </w:r>
            <w:bookmarkEnd w:id="566"/>
          </w:p>
          <w:p w:rsidR="00C45098" w:rsidRDefault="001F569F">
            <w:pPr>
              <w:pStyle w:val="TableBodyText"/>
              <w:spacing w:before="0" w:after="0"/>
              <w:jc w:val="center"/>
            </w:pPr>
            <w:r>
              <w:t>(0x0882)</w:t>
            </w:r>
          </w:p>
        </w:tc>
        <w:tc>
          <w:tcPr>
            <w:tcW w:w="0" w:type="auto"/>
          </w:tcPr>
          <w:p w:rsidR="00C45098" w:rsidRDefault="001F569F">
            <w:pPr>
              <w:pStyle w:val="TableBodyText"/>
              <w:spacing w:before="0" w:after="0"/>
            </w:pPr>
            <w:r>
              <w:t>0x82</w:t>
            </w:r>
          </w:p>
        </w:tc>
        <w:tc>
          <w:tcPr>
            <w:tcW w:w="0" w:type="auto"/>
          </w:tcPr>
          <w:p w:rsidR="00C45098" w:rsidRDefault="001F569F">
            <w:pPr>
              <w:pStyle w:val="TableBodyText"/>
              <w:spacing w:before="0"/>
            </w:pPr>
            <w:r>
              <w:t xml:space="preserve">A </w:t>
            </w:r>
            <w:r>
              <w:rPr>
                <w:b/>
              </w:rPr>
              <w:t>ToggleOperand</w:t>
            </w:r>
            <w:r>
              <w:t xml:space="preserve"> value that specifies whether complex script formatting (for example, s</w:t>
            </w:r>
            <w:r>
              <w:t>ee sprmCFBoldBi) is applied to the text regardless of the Unicode characters themselves.</w:t>
            </w:r>
          </w:p>
          <w:p w:rsidR="00C45098" w:rsidRDefault="001F569F">
            <w:pPr>
              <w:pStyle w:val="TableBodyText"/>
              <w:spacing w:before="0" w:after="0"/>
            </w:pPr>
            <w:r>
              <w:t>By default, characters are evaluated to determine whether complex script formatting is applied.</w:t>
            </w:r>
          </w:p>
        </w:tc>
      </w:tr>
      <w:tr w:rsidR="00C45098" w:rsidTr="00C45098">
        <w:tc>
          <w:tcPr>
            <w:tcW w:w="0" w:type="auto"/>
          </w:tcPr>
          <w:p w:rsidR="00C45098" w:rsidRDefault="001F569F">
            <w:pPr>
              <w:pStyle w:val="TableBodyText"/>
              <w:spacing w:before="0" w:after="0"/>
            </w:pPr>
            <w:bookmarkStart w:id="567" w:name="sprmCWall"/>
            <w:r>
              <w:t>sprmCWall</w:t>
            </w:r>
            <w:bookmarkEnd w:id="567"/>
          </w:p>
          <w:p w:rsidR="00C45098" w:rsidRDefault="001F569F">
            <w:pPr>
              <w:pStyle w:val="TableBodyText"/>
              <w:spacing w:before="0" w:after="0"/>
              <w:jc w:val="center"/>
            </w:pPr>
            <w:r>
              <w:t>(0x2A83)</w:t>
            </w:r>
          </w:p>
        </w:tc>
        <w:tc>
          <w:tcPr>
            <w:tcW w:w="0" w:type="auto"/>
          </w:tcPr>
          <w:p w:rsidR="00C45098" w:rsidRDefault="001F569F">
            <w:pPr>
              <w:pStyle w:val="TableBodyText"/>
              <w:spacing w:before="0" w:after="0"/>
            </w:pPr>
            <w:r>
              <w:t>0x83</w:t>
            </w:r>
          </w:p>
        </w:tc>
        <w:tc>
          <w:tcPr>
            <w:tcW w:w="0" w:type="auto"/>
          </w:tcPr>
          <w:p w:rsidR="00C45098" w:rsidRDefault="001F569F">
            <w:pPr>
              <w:pStyle w:val="TableBodyText"/>
              <w:spacing w:before="0"/>
            </w:pPr>
            <w:r>
              <w:t xml:space="preserve">A </w:t>
            </w:r>
            <w:r>
              <w:rPr>
                <w:b/>
              </w:rPr>
              <w:t>Bool8</w:t>
            </w:r>
            <w:r>
              <w:t xml:space="preserve"> value that specifies whether the value</w:t>
            </w:r>
            <w:r>
              <w:t xml:space="preserve">s of character properties are preserved for revision-marking purposes until the modifications are accepted or rejected by the user. </w:t>
            </w:r>
          </w:p>
          <w:p w:rsidR="00C45098" w:rsidRDefault="001F569F">
            <w:pPr>
              <w:pStyle w:val="TableBodyText"/>
              <w:spacing w:before="0"/>
            </w:pPr>
            <w:r>
              <w:t xml:space="preserve">A value of 1 specifies that the values of properties are preserved. All character </w:t>
            </w:r>
            <w:r>
              <w:rPr>
                <w:b/>
              </w:rPr>
              <w:t>SPRM</w:t>
            </w:r>
            <w:r>
              <w:t xml:space="preserve">s that are encountered before the </w:t>
            </w:r>
            <w:r>
              <w:rPr>
                <w:b/>
              </w:rPr>
              <w:t>sprmCWall</w:t>
            </w:r>
            <w:r>
              <w:t xml:space="preserve"> in the text property evaluation specify the state of the character properties before revision marking is enabled, whereas all character </w:t>
            </w:r>
            <w:r>
              <w:rPr>
                <w:b/>
              </w:rPr>
              <w:t>SPRM</w:t>
            </w:r>
            <w:r>
              <w:t xml:space="preserve">s that follow the </w:t>
            </w:r>
            <w:r>
              <w:rPr>
                <w:b/>
              </w:rPr>
              <w:t>sprmCWall</w:t>
            </w:r>
            <w:r>
              <w:t xml:space="preserve"> specify the character property modifications that occur after revision marking</w:t>
            </w:r>
            <w:r>
              <w:t xml:space="preserve"> is enabled. </w:t>
            </w:r>
          </w:p>
          <w:p w:rsidR="00C45098" w:rsidRDefault="001F569F">
            <w:pPr>
              <w:pStyle w:val="TableBodyText"/>
              <w:spacing w:before="0"/>
            </w:pPr>
            <w:r>
              <w:t xml:space="preserve">A value of 0 specifies that no values have been preserved (overriding any previously encountered sprmCWall </w:t>
            </w:r>
            <w:r>
              <w:rPr>
                <w:b/>
              </w:rPr>
              <w:t>SPRM</w:t>
            </w:r>
            <w:r>
              <w:t xml:space="preserve">s that specify the contrary). Neither </w:t>
            </w:r>
            <w:r>
              <w:rPr>
                <w:b/>
              </w:rPr>
              <w:t>SPRM</w:t>
            </w:r>
            <w:r>
              <w:t xml:space="preserve">s encountered before the sprmCWall, nor subsequent </w:t>
            </w:r>
            <w:r>
              <w:rPr>
                <w:b/>
              </w:rPr>
              <w:t>SPRM</w:t>
            </w:r>
            <w:r>
              <w:t>s (until another sprmCWall, if any</w:t>
            </w:r>
            <w:r>
              <w:t xml:space="preserve">), are treated in any special way with regard to revision marking. </w:t>
            </w:r>
          </w:p>
          <w:p w:rsidR="00C45098" w:rsidRDefault="001F569F">
            <w:pPr>
              <w:pStyle w:val="TableBodyText"/>
              <w:spacing w:before="0" w:after="0"/>
            </w:pPr>
            <w:r>
              <w:t>By default, values of properties are not preserved.</w:t>
            </w:r>
          </w:p>
        </w:tc>
      </w:tr>
      <w:tr w:rsidR="00C45098" w:rsidTr="00C45098">
        <w:tc>
          <w:tcPr>
            <w:tcW w:w="0" w:type="auto"/>
          </w:tcPr>
          <w:p w:rsidR="00C45098" w:rsidRDefault="001F569F">
            <w:pPr>
              <w:pStyle w:val="TableBodyText"/>
              <w:spacing w:before="0" w:after="0"/>
            </w:pPr>
            <w:bookmarkStart w:id="568" w:name="sprmCCnf"/>
            <w:r>
              <w:t>sprmCCnf</w:t>
            </w:r>
            <w:bookmarkEnd w:id="568"/>
          </w:p>
          <w:p w:rsidR="00C45098" w:rsidRDefault="001F569F">
            <w:pPr>
              <w:pStyle w:val="TableBodyText"/>
              <w:spacing w:before="0" w:after="0"/>
              <w:jc w:val="center"/>
            </w:pPr>
            <w:r>
              <w:t>(0xCA85)</w:t>
            </w:r>
          </w:p>
        </w:tc>
        <w:tc>
          <w:tcPr>
            <w:tcW w:w="0" w:type="auto"/>
          </w:tcPr>
          <w:p w:rsidR="00C45098" w:rsidRDefault="001F569F">
            <w:pPr>
              <w:pStyle w:val="TableBodyText"/>
              <w:spacing w:before="0" w:after="0"/>
            </w:pPr>
            <w:r>
              <w:t>0x85</w:t>
            </w:r>
          </w:p>
        </w:tc>
        <w:tc>
          <w:tcPr>
            <w:tcW w:w="0" w:type="auto"/>
          </w:tcPr>
          <w:p w:rsidR="00C45098" w:rsidRDefault="001F569F">
            <w:pPr>
              <w:pStyle w:val="TableBodyText"/>
              <w:spacing w:before="0"/>
            </w:pPr>
            <w:r>
              <w:t xml:space="preserve">A </w:t>
            </w:r>
            <w:hyperlink w:anchor="Section_8c71d6a635dd44629471d376adebfe98" w:history="1">
              <w:r>
                <w:rPr>
                  <w:rStyle w:val="Hyperlink"/>
                  <w:b/>
                </w:rPr>
                <w:t>CNFOperand</w:t>
              </w:r>
            </w:hyperlink>
            <w:r>
              <w:t xml:space="preserve"> that specifies conditional character fo</w:t>
            </w:r>
            <w:r>
              <w:t xml:space="preserve">rmatting for a specific condition of a </w:t>
            </w:r>
            <w:hyperlink w:anchor="gt_3b7a61db-dd69-4fde-b53f-e445ddb47424">
              <w:r>
                <w:rPr>
                  <w:rStyle w:val="HyperlinkGreen"/>
                  <w:b/>
                </w:rPr>
                <w:t>table style</w:t>
              </w:r>
            </w:hyperlink>
            <w:r>
              <w:t xml:space="preserve">. The </w:t>
            </w:r>
            <w:r>
              <w:rPr>
                <w:b/>
              </w:rPr>
              <w:t>grpprl</w:t>
            </w:r>
            <w:r>
              <w:t xml:space="preserve"> member of </w:t>
            </w:r>
            <w:r>
              <w:rPr>
                <w:b/>
              </w:rPr>
              <w:t>CNFOperand</w:t>
            </w:r>
            <w:r>
              <w:t xml:space="preserve"> specifies the character formatting properties and MUST NOT contain any </w:t>
            </w:r>
            <w:r>
              <w:rPr>
                <w:b/>
              </w:rPr>
              <w:t>Sprm</w:t>
            </w:r>
            <w:r>
              <w:t xml:space="preserve">s that are disallowed in the </w:t>
            </w:r>
            <w:r>
              <w:rPr>
                <w:b/>
              </w:rPr>
              <w:t>grpprl</w:t>
            </w:r>
            <w:r>
              <w:rPr>
                <w:b/>
              </w:rPr>
              <w:t>Chpx</w:t>
            </w:r>
            <w:r>
              <w:t xml:space="preserve"> member of </w:t>
            </w:r>
            <w:hyperlink w:anchor="Section_0188ecdab5904cb4bb95e76a47a9a2e2" w:history="1">
              <w:r>
                <w:rPr>
                  <w:rStyle w:val="Hyperlink"/>
                  <w:b/>
                </w:rPr>
                <w:t>UpxChpx</w:t>
              </w:r>
            </w:hyperlink>
            <w:r>
              <w:t>.</w:t>
            </w:r>
          </w:p>
          <w:p w:rsidR="00C45098" w:rsidRDefault="001F569F">
            <w:pPr>
              <w:pStyle w:val="TableBodyText"/>
              <w:spacing w:before="0"/>
            </w:pPr>
            <w:r>
              <w:t xml:space="preserve">This </w:t>
            </w:r>
            <w:r>
              <w:rPr>
                <w:b/>
              </w:rPr>
              <w:t>sprm</w:t>
            </w:r>
            <w:r>
              <w:t xml:space="preserve"> MUST only be specified within the </w:t>
            </w:r>
            <w:r>
              <w:rPr>
                <w:b/>
              </w:rPr>
              <w:t>grpprlChpx</w:t>
            </w:r>
            <w:r>
              <w:t xml:space="preserve"> member of a </w:t>
            </w:r>
            <w:r>
              <w:rPr>
                <w:b/>
              </w:rPr>
              <w:t>UpxChpx</w:t>
            </w:r>
            <w:r>
              <w:t xml:space="preserve"> within a table style definition (</w:t>
            </w:r>
            <w:hyperlink w:anchor="Section_8ff6f5f0ee6548e3ab1ef15deeb24355" w:history="1">
              <w:r>
                <w:rPr>
                  <w:rStyle w:val="Hyperlink"/>
                  <w:b/>
                </w:rPr>
                <w:t>LPStd</w:t>
              </w:r>
            </w:hyperlink>
            <w:r>
              <w:t>).</w:t>
            </w:r>
          </w:p>
          <w:p w:rsidR="00C45098" w:rsidRDefault="001F569F">
            <w:pPr>
              <w:pStyle w:val="TableBodyText"/>
              <w:spacing w:before="0" w:after="0"/>
            </w:pPr>
            <w:r>
              <w:t>By default, a table style definition does not include conditional formatting.</w:t>
            </w:r>
          </w:p>
        </w:tc>
      </w:tr>
      <w:tr w:rsidR="00C45098" w:rsidTr="00C45098">
        <w:tc>
          <w:tcPr>
            <w:tcW w:w="0" w:type="auto"/>
          </w:tcPr>
          <w:p w:rsidR="00C45098" w:rsidRDefault="001F569F">
            <w:pPr>
              <w:pStyle w:val="TableBodyText"/>
              <w:spacing w:before="0" w:after="0"/>
            </w:pPr>
            <w:bookmarkStart w:id="569" w:name="sprmCNeedFontFixup"/>
            <w:r>
              <w:t>sprmCNeedFontFixup</w:t>
            </w:r>
            <w:bookmarkEnd w:id="569"/>
          </w:p>
          <w:p w:rsidR="00C45098" w:rsidRDefault="001F569F">
            <w:pPr>
              <w:pStyle w:val="TableBodyText"/>
              <w:spacing w:before="0" w:after="0"/>
              <w:jc w:val="center"/>
            </w:pPr>
            <w:r>
              <w:t>(0x2A86)</w:t>
            </w:r>
          </w:p>
        </w:tc>
        <w:tc>
          <w:tcPr>
            <w:tcW w:w="0" w:type="auto"/>
          </w:tcPr>
          <w:p w:rsidR="00C45098" w:rsidRDefault="001F569F">
            <w:pPr>
              <w:pStyle w:val="TableBodyText"/>
              <w:spacing w:before="0" w:after="0"/>
            </w:pPr>
            <w:r>
              <w:t>0x86</w:t>
            </w:r>
          </w:p>
        </w:tc>
        <w:tc>
          <w:tcPr>
            <w:tcW w:w="0" w:type="auto"/>
          </w:tcPr>
          <w:p w:rsidR="00C45098" w:rsidRDefault="001F569F">
            <w:pPr>
              <w:pStyle w:val="TableBodyText"/>
              <w:spacing w:before="0" w:after="0"/>
            </w:pPr>
            <w:r>
              <w:t xml:space="preserve">An </w:t>
            </w:r>
            <w:hyperlink w:anchor="Section_cc7cf61766be4cd4a8501a0081929aca" w:history="1">
              <w:r>
                <w:rPr>
                  <w:rStyle w:val="Hyperlink"/>
                  <w:b/>
                </w:rPr>
                <w:t>FFM</w:t>
              </w:r>
            </w:hyperlink>
            <w:r>
              <w:t xml:space="preserve"> that specifies the type of font substitution that is needed for the a</w:t>
            </w:r>
            <w:r>
              <w:t>ssociated text. Font substitution is needed when certain language characters are not supported by the current font for the text, so it is necessary to pick a different font that supports the characters. By default, text is not marked as requiring font subs</w:t>
            </w:r>
            <w:r>
              <w:t>titution.</w:t>
            </w:r>
          </w:p>
        </w:tc>
      </w:tr>
      <w:tr w:rsidR="00C45098" w:rsidTr="00C45098">
        <w:tc>
          <w:tcPr>
            <w:tcW w:w="0" w:type="auto"/>
          </w:tcPr>
          <w:p w:rsidR="00C45098" w:rsidRDefault="001F569F">
            <w:pPr>
              <w:pStyle w:val="TableBodyText"/>
              <w:spacing w:before="0" w:after="0"/>
            </w:pPr>
            <w:bookmarkStart w:id="570" w:name="sprmCPbiIBullet"/>
            <w:r>
              <w:t>sprmCPbiIBullet</w:t>
            </w:r>
            <w:bookmarkEnd w:id="570"/>
          </w:p>
          <w:p w:rsidR="00C45098" w:rsidRDefault="001F569F">
            <w:pPr>
              <w:pStyle w:val="TableBodyText"/>
              <w:spacing w:before="0" w:after="0"/>
              <w:jc w:val="center"/>
            </w:pPr>
            <w:r>
              <w:t>(0x6887)</w:t>
            </w:r>
          </w:p>
        </w:tc>
        <w:tc>
          <w:tcPr>
            <w:tcW w:w="0" w:type="auto"/>
          </w:tcPr>
          <w:p w:rsidR="00C45098" w:rsidRDefault="001F569F">
            <w:pPr>
              <w:pStyle w:val="TableBodyText"/>
              <w:spacing w:before="0" w:after="0"/>
            </w:pPr>
            <w:r>
              <w:t>0x87</w:t>
            </w:r>
          </w:p>
        </w:tc>
        <w:tc>
          <w:tcPr>
            <w:tcW w:w="0" w:type="auto"/>
          </w:tcPr>
          <w:p w:rsidR="00C45098" w:rsidRDefault="001F569F">
            <w:pPr>
              <w:pStyle w:val="TableBodyText"/>
              <w:spacing w:before="0"/>
            </w:pPr>
            <w:r>
              <w:t xml:space="preserve">A </w:t>
            </w:r>
            <w:hyperlink w:anchor="Section_a3d44e167d2946f7bb7bd0d8a5734f83" w:history="1">
              <w:r>
                <w:rPr>
                  <w:rStyle w:val="Hyperlink"/>
                </w:rPr>
                <w:t>CP</w:t>
              </w:r>
            </w:hyperlink>
            <w:r>
              <w:t xml:space="preserve"> value in the Bullet Pictures document that specifies which picture is used as a bullet character when rendering the bullet. The CP value MUST be great</w:t>
            </w:r>
            <w:r>
              <w:t>er than or equal to zero. The Bullet Pictures document is stored within the main document and marked by a hidden bookmark (1) called "_PictureBullets."</w:t>
            </w:r>
          </w:p>
          <w:p w:rsidR="00C45098" w:rsidRDefault="001F569F">
            <w:pPr>
              <w:pStyle w:val="TableBodyText"/>
              <w:spacing w:before="0" w:after="0"/>
            </w:pPr>
            <w:r>
              <w:t xml:space="preserve">This </w:t>
            </w:r>
            <w:r>
              <w:rPr>
                <w:b/>
              </w:rPr>
              <w:t>Sprm</w:t>
            </w:r>
            <w:r>
              <w:t xml:space="preserve"> MUST NOT be applied to any character other than a paragraph mark (Unicode</w:t>
            </w:r>
            <w:r>
              <w:t xml:space="preserve"> 0x000D), a cell mark (Unicode 0x0007), or a section mark (Unicode 0x000C). If a picture bullet is used, sprmCPbiGrf MUST be present to specify the properties of the picture bullet. By default, pictures are not used for rendering bullets.</w:t>
            </w:r>
          </w:p>
        </w:tc>
      </w:tr>
      <w:tr w:rsidR="00C45098" w:rsidTr="00C45098">
        <w:tc>
          <w:tcPr>
            <w:tcW w:w="0" w:type="auto"/>
          </w:tcPr>
          <w:p w:rsidR="00C45098" w:rsidRDefault="001F569F">
            <w:pPr>
              <w:pStyle w:val="TableBodyText"/>
              <w:spacing w:before="0" w:after="0"/>
            </w:pPr>
            <w:bookmarkStart w:id="571" w:name="sprmCPbiGrf"/>
            <w:r>
              <w:t>sprmCPbiGrf</w:t>
            </w:r>
            <w:bookmarkEnd w:id="571"/>
          </w:p>
          <w:p w:rsidR="00C45098" w:rsidRDefault="001F569F">
            <w:pPr>
              <w:pStyle w:val="TableBodyText"/>
              <w:spacing w:before="0" w:after="0"/>
              <w:jc w:val="center"/>
            </w:pPr>
            <w:r>
              <w:t>(0x4</w:t>
            </w:r>
            <w:r>
              <w:t>888)</w:t>
            </w:r>
          </w:p>
        </w:tc>
        <w:tc>
          <w:tcPr>
            <w:tcW w:w="0" w:type="auto"/>
          </w:tcPr>
          <w:p w:rsidR="00C45098" w:rsidRDefault="001F569F">
            <w:pPr>
              <w:pStyle w:val="TableBodyText"/>
              <w:spacing w:before="0" w:after="0"/>
            </w:pPr>
            <w:r>
              <w:t>0x88</w:t>
            </w:r>
          </w:p>
        </w:tc>
        <w:tc>
          <w:tcPr>
            <w:tcW w:w="0" w:type="auto"/>
          </w:tcPr>
          <w:p w:rsidR="00C45098" w:rsidRDefault="001F569F">
            <w:pPr>
              <w:pStyle w:val="TableBodyText"/>
              <w:spacing w:before="0" w:after="0"/>
            </w:pPr>
            <w:r>
              <w:t xml:space="preserve">A </w:t>
            </w:r>
            <w:hyperlink w:anchor="Section_a01919d136014aec8adbea40bed1d77d" w:history="1">
              <w:r>
                <w:rPr>
                  <w:rStyle w:val="Hyperlink"/>
                  <w:b/>
                </w:rPr>
                <w:t>PbiGrfOperand</w:t>
              </w:r>
            </w:hyperlink>
            <w:r>
              <w:t xml:space="preserve"> value that specifies whether a picture is used as a bullet character when rendering the bullet. This value also specifies the properties of the picture bullet. This </w:t>
            </w:r>
            <w:r>
              <w:rPr>
                <w:b/>
              </w:rPr>
              <w:t>Sprm</w:t>
            </w:r>
            <w:r>
              <w:t xml:space="preserve"> </w:t>
            </w:r>
            <w:r>
              <w:t xml:space="preserve">MUST NOT be applied to any character other than a paragraph mark (Unicode 0x000D). If a picture bullet is used, sprmCPbiIBullet MUST be present to specify the location of the picture that is used for the bullet. By default, pictures are not used to render </w:t>
            </w:r>
            <w:r>
              <w:t>bullets.</w:t>
            </w:r>
          </w:p>
        </w:tc>
      </w:tr>
      <w:tr w:rsidR="00C45098" w:rsidTr="00C45098">
        <w:tc>
          <w:tcPr>
            <w:tcW w:w="0" w:type="auto"/>
          </w:tcPr>
          <w:p w:rsidR="00C45098" w:rsidRDefault="001F569F">
            <w:pPr>
              <w:pStyle w:val="TableBodyText"/>
              <w:spacing w:before="0" w:after="0"/>
            </w:pPr>
            <w:bookmarkStart w:id="572" w:name="sprmCPropRMark"/>
            <w:r>
              <w:t>sprmCPropRMark</w:t>
            </w:r>
            <w:bookmarkEnd w:id="572"/>
          </w:p>
          <w:p w:rsidR="00C45098" w:rsidRDefault="001F569F">
            <w:pPr>
              <w:pStyle w:val="TableBodyText"/>
              <w:spacing w:before="0" w:after="0"/>
              <w:jc w:val="center"/>
            </w:pPr>
            <w:r>
              <w:t>(0xCA89)</w:t>
            </w:r>
          </w:p>
        </w:tc>
        <w:tc>
          <w:tcPr>
            <w:tcW w:w="0" w:type="auto"/>
          </w:tcPr>
          <w:p w:rsidR="00C45098" w:rsidRDefault="001F569F">
            <w:pPr>
              <w:pStyle w:val="TableBodyText"/>
              <w:spacing w:before="0" w:after="0"/>
            </w:pPr>
            <w:r>
              <w:t>0x89</w:t>
            </w:r>
          </w:p>
        </w:tc>
        <w:tc>
          <w:tcPr>
            <w:tcW w:w="0" w:type="auto"/>
          </w:tcPr>
          <w:p w:rsidR="00C45098" w:rsidRDefault="001F569F">
            <w:pPr>
              <w:pStyle w:val="TableBodyText"/>
              <w:spacing w:before="0"/>
            </w:pPr>
            <w:r>
              <w:t xml:space="preserve">A </w:t>
            </w:r>
            <w:r>
              <w:rPr>
                <w:b/>
              </w:rPr>
              <w:t>PropRMarkOperand</w:t>
            </w:r>
            <w:r>
              <w:t xml:space="preserve"> value that specifies whether the text has an associated property revision mark, as well as its author and the date and time. </w:t>
            </w:r>
          </w:p>
          <w:p w:rsidR="00C45098" w:rsidRDefault="001F569F">
            <w:pPr>
              <w:pStyle w:val="TableBodyText"/>
              <w:spacing w:before="0" w:after="0"/>
            </w:pPr>
            <w:r>
              <w:t>By default, text has no property revision marks.</w:t>
            </w:r>
          </w:p>
        </w:tc>
      </w:tr>
      <w:tr w:rsidR="00C45098" w:rsidTr="00C45098">
        <w:tc>
          <w:tcPr>
            <w:tcW w:w="0" w:type="auto"/>
          </w:tcPr>
          <w:p w:rsidR="00C45098" w:rsidRDefault="001F569F">
            <w:pPr>
              <w:pStyle w:val="TableBodyText"/>
              <w:spacing w:before="0" w:after="0"/>
            </w:pPr>
            <w:bookmarkStart w:id="573" w:name="sprmCFSdtVanish"/>
            <w:r>
              <w:t>sprmCFSdtVanish</w:t>
            </w:r>
            <w:bookmarkEnd w:id="573"/>
          </w:p>
          <w:p w:rsidR="00C45098" w:rsidRDefault="001F569F">
            <w:pPr>
              <w:pStyle w:val="TableBodyText"/>
              <w:spacing w:before="0" w:after="0"/>
              <w:jc w:val="center"/>
            </w:pPr>
            <w:r>
              <w:t>(0x2A9</w:t>
            </w:r>
            <w:r>
              <w:t>0)</w:t>
            </w:r>
          </w:p>
        </w:tc>
        <w:tc>
          <w:tcPr>
            <w:tcW w:w="0" w:type="auto"/>
          </w:tcPr>
          <w:p w:rsidR="00C45098" w:rsidRDefault="001F569F">
            <w:pPr>
              <w:pStyle w:val="TableBodyText"/>
              <w:spacing w:before="0" w:after="0"/>
            </w:pPr>
            <w:r>
              <w:t>0x90</w:t>
            </w:r>
          </w:p>
        </w:tc>
        <w:tc>
          <w:tcPr>
            <w:tcW w:w="0" w:type="auto"/>
          </w:tcPr>
          <w:p w:rsidR="00C45098" w:rsidRDefault="001F569F">
            <w:pPr>
              <w:pStyle w:val="TableBodyText"/>
              <w:spacing w:before="0" w:after="0"/>
            </w:pPr>
            <w:r>
              <w:t xml:space="preserve">A </w:t>
            </w:r>
            <w:r>
              <w:rPr>
                <w:b/>
              </w:rPr>
              <w:t>Bool8</w:t>
            </w:r>
            <w:r>
              <w:t xml:space="preserve"> value that specifies whether the text is hidden from display when the option to hide arbitrary XML delimiters is enabled. This value MUST NOT </w:t>
            </w:r>
            <w:r>
              <w:lastRenderedPageBreak/>
              <w:t>be applied to any characters other than '&lt;' (U+003C) or '&gt;' (U+003E) with sprmCFSpec set to "true"</w:t>
            </w:r>
            <w:r>
              <w:t>. By default, text is not hidden when the option to hide XML delimiters is enabled.</w:t>
            </w:r>
          </w:p>
        </w:tc>
      </w:tr>
    </w:tbl>
    <w:p w:rsidR="00C45098" w:rsidRDefault="00C45098"/>
    <w:p w:rsidR="00C45098" w:rsidRDefault="001F569F">
      <w:pPr>
        <w:pStyle w:val="Heading3"/>
      </w:pPr>
      <w:bookmarkStart w:id="574" w:name="section_484822eea9d94af4842329fda67a6a58"/>
      <w:bookmarkStart w:id="575" w:name="_Toc181684196"/>
      <w:r>
        <w:t>Paragraph Properties</w:t>
      </w:r>
      <w:bookmarkEnd w:id="574"/>
      <w:bookmarkEnd w:id="575"/>
      <w:r>
        <w:fldChar w:fldCharType="begin"/>
      </w:r>
      <w:r>
        <w:instrText xml:space="preserve"> XE "Details:paragraph properties" </w:instrText>
      </w:r>
      <w:r>
        <w:fldChar w:fldCharType="end"/>
      </w:r>
      <w:r>
        <w:fldChar w:fldCharType="begin"/>
      </w:r>
      <w:r>
        <w:instrText xml:space="preserve"> XE "Paragraph property modifiers" </w:instrText>
      </w:r>
      <w:r>
        <w:fldChar w:fldCharType="end"/>
      </w:r>
      <w:r>
        <w:fldChar w:fldCharType="begin"/>
      </w:r>
      <w:r>
        <w:instrText xml:space="preserve"> XE "Structures:paragraph properties" </w:instrText>
      </w:r>
      <w:r>
        <w:fldChar w:fldCharType="end"/>
      </w:r>
    </w:p>
    <w:p w:rsidR="00C45098" w:rsidRDefault="001F569F">
      <w:r>
        <w:t xml:space="preserve">A </w:t>
      </w:r>
      <w:hyperlink w:anchor="Section_4eabffa2b8b6444c9a923291ab5035ef" w:history="1">
        <w:r>
          <w:rPr>
            <w:rStyle w:val="Hyperlink"/>
            <w:b/>
          </w:rPr>
          <w:t>Prl</w:t>
        </w:r>
      </w:hyperlink>
      <w:r>
        <w:t xml:space="preserve"> with a </w:t>
      </w:r>
      <w:r>
        <w:rPr>
          <w:b/>
        </w:rPr>
        <w:t>sprm.sgc</w:t>
      </w:r>
      <w:r>
        <w:t xml:space="preserve"> of 1 modifies a paragraph property.</w:t>
      </w:r>
    </w:p>
    <w:p w:rsidR="00C45098" w:rsidRDefault="001F569F">
      <w:r>
        <w:t xml:space="preserve">The following table specifies the paragraph property modifiers, including the valid </w:t>
      </w:r>
      <w:r>
        <w:rPr>
          <w:b/>
        </w:rPr>
        <w:t>sprm</w:t>
      </w:r>
      <w:r>
        <w:t xml:space="preserve"> values, their function, and the corresponding </w:t>
      </w:r>
      <w:r>
        <w:rPr>
          <w:b/>
        </w:rPr>
        <w:t>operand</w:t>
      </w:r>
      <w:r>
        <w:t xml:space="preserve"> type and meaning.</w:t>
      </w:r>
    </w:p>
    <w:tbl>
      <w:tblPr>
        <w:tblStyle w:val="Table-ShadedHeader"/>
        <w:tblW w:w="0" w:type="auto"/>
        <w:tblLook w:val="04A0" w:firstRow="1" w:lastRow="0" w:firstColumn="1" w:lastColumn="0" w:noHBand="0" w:noVBand="1"/>
      </w:tblPr>
      <w:tblGrid>
        <w:gridCol w:w="2675"/>
        <w:gridCol w:w="778"/>
        <w:gridCol w:w="6022"/>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2675" w:type="dxa"/>
          </w:tcPr>
          <w:p w:rsidR="00C45098" w:rsidRDefault="001F569F">
            <w:pPr>
              <w:pStyle w:val="TableHeaderText"/>
              <w:spacing w:before="0" w:after="0"/>
            </w:pPr>
            <w:r>
              <w:t>sprm</w:t>
            </w:r>
          </w:p>
        </w:tc>
        <w:tc>
          <w:tcPr>
            <w:tcW w:w="778" w:type="dxa"/>
          </w:tcPr>
          <w:p w:rsidR="00C45098" w:rsidRDefault="001F569F">
            <w:pPr>
              <w:pStyle w:val="TableHeaderText"/>
              <w:spacing w:before="0" w:after="0"/>
            </w:pPr>
            <w:r>
              <w:t>ispmd</w:t>
            </w:r>
          </w:p>
        </w:tc>
        <w:tc>
          <w:tcPr>
            <w:tcW w:w="0" w:type="auto"/>
          </w:tcPr>
          <w:p w:rsidR="00C45098" w:rsidRDefault="001F569F">
            <w:pPr>
              <w:pStyle w:val="TableHeaderText"/>
              <w:spacing w:before="0" w:after="0"/>
            </w:pPr>
            <w:r>
              <w:t>Operand</w:t>
            </w:r>
          </w:p>
        </w:tc>
      </w:tr>
      <w:tr w:rsidR="00C45098" w:rsidTr="00C45098">
        <w:tc>
          <w:tcPr>
            <w:tcW w:w="2675" w:type="dxa"/>
          </w:tcPr>
          <w:p w:rsidR="00C45098" w:rsidRDefault="001F569F">
            <w:pPr>
              <w:pStyle w:val="TableBodyText"/>
              <w:spacing w:before="0" w:after="0"/>
            </w:pPr>
            <w:bookmarkStart w:id="576" w:name="sprmPIstd"/>
            <w:r>
              <w:t>sprmPIstd</w:t>
            </w:r>
            <w:bookmarkEnd w:id="576"/>
          </w:p>
          <w:p w:rsidR="00C45098" w:rsidRDefault="001F569F">
            <w:pPr>
              <w:pStyle w:val="TableBodyText"/>
              <w:spacing w:before="0" w:after="0"/>
              <w:jc w:val="center"/>
            </w:pPr>
            <w:r>
              <w:t>(0x4600)</w:t>
            </w:r>
          </w:p>
        </w:tc>
        <w:tc>
          <w:tcPr>
            <w:tcW w:w="778" w:type="dxa"/>
          </w:tcPr>
          <w:p w:rsidR="00C45098" w:rsidRDefault="001F569F">
            <w:pPr>
              <w:pStyle w:val="TableBodyText"/>
              <w:spacing w:before="0" w:after="0"/>
            </w:pPr>
            <w:r>
              <w:t>0x00</w:t>
            </w:r>
          </w:p>
        </w:tc>
        <w:tc>
          <w:tcPr>
            <w:tcW w:w="0" w:type="auto"/>
          </w:tcPr>
          <w:p w:rsidR="00C45098" w:rsidRDefault="001F569F">
            <w:pPr>
              <w:pStyle w:val="TableBodyText"/>
              <w:spacing w:before="0"/>
            </w:pPr>
            <w:r>
              <w:t xml:space="preserve">An unsigned integer that specifies the </w:t>
            </w:r>
            <w:r>
              <w:rPr>
                <w:b/>
              </w:rPr>
              <w:t>istd</w:t>
            </w:r>
            <w:r>
              <w:t xml:space="preserve"> of a paragraph style to apply. </w:t>
            </w:r>
          </w:p>
          <w:p w:rsidR="00C45098" w:rsidRDefault="001F569F">
            <w:pPr>
              <w:pStyle w:val="TableBodyText"/>
              <w:spacing w:before="0"/>
            </w:pPr>
            <w:r>
              <w:t xml:space="preserve">To apply the </w:t>
            </w:r>
            <w:r>
              <w:rPr>
                <w:b/>
              </w:rPr>
              <w:t>istd</w:t>
            </w:r>
            <w:r>
              <w:t xml:space="preserve">, fetch the complete set of paragraph and character properties from that style. (See </w:t>
            </w:r>
            <w:hyperlink w:anchor="Section_4e918665c4da41d8aed5615c2e96c216" w:history="1">
              <w:r>
                <w:rPr>
                  <w:rStyle w:val="Hyperlink"/>
                </w:rPr>
                <w:t>Applying Properties</w:t>
              </w:r>
            </w:hyperlink>
            <w:r>
              <w:t xml:space="preserve"> for instructions.) Apply those properties to the current paragraph, while preserving the previous values of the following:</w:t>
            </w:r>
          </w:p>
          <w:p w:rsidR="00C45098" w:rsidRDefault="001F569F">
            <w:pPr>
              <w:pStyle w:val="ListParagraph"/>
              <w:numPr>
                <w:ilvl w:val="0"/>
                <w:numId w:val="127"/>
              </w:numPr>
              <w:spacing w:before="0" w:after="0"/>
            </w:pPr>
            <w:r>
              <w:t>Whether the paragraph is a Table Terminating Paragraph Mark (for exa</w:t>
            </w:r>
            <w:r>
              <w:t xml:space="preserve">mple, by sprmPFTtp). (See </w:t>
            </w:r>
            <w:hyperlink w:anchor="Section_5b45f0e777604fdbaf880146de2feb4c" w:history="1">
              <w:r>
                <w:rPr>
                  <w:rStyle w:val="Hyperlink"/>
                </w:rPr>
                <w:t>Overview of Tables</w:t>
              </w:r>
            </w:hyperlink>
            <w:r>
              <w:t>).</w:t>
            </w:r>
          </w:p>
          <w:p w:rsidR="00C45098" w:rsidRDefault="001F569F">
            <w:pPr>
              <w:pStyle w:val="ListParagraph"/>
              <w:numPr>
                <w:ilvl w:val="0"/>
                <w:numId w:val="127"/>
              </w:numPr>
              <w:spacing w:before="0" w:after="0"/>
            </w:pPr>
            <w:r>
              <w:t>Whether the paragraph is in a table (for example, by sprmPFInTable).</w:t>
            </w:r>
          </w:p>
          <w:p w:rsidR="00C45098" w:rsidRDefault="001F569F">
            <w:pPr>
              <w:pStyle w:val="ListParagraph"/>
              <w:numPr>
                <w:ilvl w:val="0"/>
                <w:numId w:val="127"/>
              </w:numPr>
              <w:spacing w:before="0" w:after="0"/>
            </w:pPr>
            <w:r>
              <w:t xml:space="preserve">The </w:t>
            </w:r>
            <w:hyperlink w:anchor="gt_332456df-c019-4a0b-9f2b-d46730c99760">
              <w:r>
                <w:rPr>
                  <w:rStyle w:val="HyperlinkGreen"/>
                  <w:b/>
                </w:rPr>
                <w:t>table depth</w:t>
              </w:r>
            </w:hyperlink>
            <w:r>
              <w:t xml:space="preserve"> of the paragraph (for example, by sprmPItap).</w:t>
            </w:r>
          </w:p>
          <w:p w:rsidR="00C45098" w:rsidRDefault="001F569F">
            <w:pPr>
              <w:pStyle w:val="ListParagraph"/>
              <w:numPr>
                <w:ilvl w:val="0"/>
                <w:numId w:val="127"/>
              </w:numPr>
              <w:spacing w:before="0" w:after="0"/>
            </w:pPr>
            <w:r>
              <w:t>Whether the paragraph is the final paragraph in a nested table cell (for example, by sprmPFInnerTableCell).</w:t>
            </w:r>
          </w:p>
          <w:p w:rsidR="00C45098" w:rsidRDefault="001F569F">
            <w:pPr>
              <w:pStyle w:val="ListParagraph"/>
              <w:numPr>
                <w:ilvl w:val="0"/>
                <w:numId w:val="127"/>
              </w:numPr>
              <w:spacing w:before="0" w:after="0"/>
            </w:pPr>
            <w:r>
              <w:t xml:space="preserve">The table style applied to the paragraph (for example, by </w:t>
            </w:r>
            <w:hyperlink w:anchor="section_b39a6648501c436183664f042f579469" w:history="1">
              <w:r>
                <w:rPr>
                  <w:rStyle w:val="Hyperlink"/>
                </w:rPr>
                <w:t>sprmTIstd</w:t>
              </w:r>
            </w:hyperlink>
            <w:r>
              <w:t>).</w:t>
            </w:r>
          </w:p>
          <w:p w:rsidR="00C45098" w:rsidRDefault="001F569F">
            <w:pPr>
              <w:pStyle w:val="ListParagraph"/>
              <w:numPr>
                <w:ilvl w:val="0"/>
                <w:numId w:val="127"/>
              </w:numPr>
              <w:spacing w:before="0" w:after="0"/>
            </w:pPr>
            <w:r>
              <w:t xml:space="preserve">The </w:t>
            </w:r>
            <w:r>
              <w:rPr>
                <w:b/>
              </w:rPr>
              <w:t>ipgpSelf</w:t>
            </w:r>
            <w:r>
              <w:t xml:space="preserve"> value of the </w:t>
            </w:r>
            <w:hyperlink w:anchor="Section_ca1d2cfd16394c52a3659dbc212e476b" w:history="1">
              <w:r>
                <w:rPr>
                  <w:rStyle w:val="Hyperlink"/>
                </w:rPr>
                <w:t>PGPInfo</w:t>
              </w:r>
            </w:hyperlink>
            <w:r>
              <w:t xml:space="preserve"> data that is applied to the paragraph (for example, by sprmPIpgp).</w:t>
            </w:r>
          </w:p>
          <w:p w:rsidR="00C45098" w:rsidRDefault="001F569F">
            <w:pPr>
              <w:pStyle w:val="ListParagraph"/>
              <w:numPr>
                <w:ilvl w:val="0"/>
                <w:numId w:val="127"/>
              </w:numPr>
              <w:spacing w:before="0" w:after="0"/>
            </w:pPr>
            <w:r>
              <w:t>Paragraph properties that have been preserved for revision marking</w:t>
            </w:r>
            <w:r>
              <w:t xml:space="preserve"> (for example, by sprmPWall) See sprmPWall for the meaning of revision marking.</w:t>
            </w:r>
          </w:p>
          <w:p w:rsidR="00C45098" w:rsidRDefault="001F569F">
            <w:pPr>
              <w:pStyle w:val="ListParagraph"/>
              <w:numPr>
                <w:ilvl w:val="0"/>
                <w:numId w:val="127"/>
              </w:numPr>
              <w:spacing w:before="0" w:after="0"/>
            </w:pPr>
            <w:r>
              <w:t xml:space="preserve">The revision save ID that is associated with the paragraph (for example, by sprmPRsid), as specified in </w:t>
            </w:r>
            <w:hyperlink r:id="rId96">
              <w:r>
                <w:rPr>
                  <w:rStyle w:val="Hyperlink"/>
                </w:rPr>
                <w:t>[ECMA-</w:t>
              </w:r>
              <w:r>
                <w:rPr>
                  <w:rStyle w:val="Hyperlink"/>
                </w:rPr>
                <w:t>376]</w:t>
              </w:r>
            </w:hyperlink>
            <w:r>
              <w:t xml:space="preserve"> Part 4, Section 2.15.1.70.</w:t>
            </w:r>
          </w:p>
          <w:p w:rsidR="00C45098" w:rsidRDefault="001F569F">
            <w:pPr>
              <w:pStyle w:val="ListParagraph"/>
              <w:numPr>
                <w:ilvl w:val="0"/>
                <w:numId w:val="127"/>
              </w:numPr>
              <w:spacing w:before="0" w:after="0"/>
            </w:pPr>
            <w:r>
              <w:t xml:space="preserve">Whether the paragraph has an associated </w:t>
            </w:r>
            <w:hyperlink w:anchor="gt_4d5c1e95-df26-408b-a964-4a6cba5d2239">
              <w:r>
                <w:rPr>
                  <w:rStyle w:val="HyperlinkGreen"/>
                  <w:b/>
                </w:rPr>
                <w:t>property revision mark</w:t>
              </w:r>
            </w:hyperlink>
            <w:r>
              <w:t>, as well as its author and the date and time (for example, by sprmPPropRMark).</w:t>
            </w:r>
          </w:p>
          <w:p w:rsidR="00C45098" w:rsidRDefault="001F569F">
            <w:pPr>
              <w:pStyle w:val="ListParagraph"/>
              <w:numPr>
                <w:ilvl w:val="0"/>
                <w:numId w:val="127"/>
              </w:numPr>
              <w:spacing w:before="0" w:after="0"/>
            </w:pPr>
            <w:r>
              <w:t>The numbering revisi</w:t>
            </w:r>
            <w:r>
              <w:t>on mark for the paragraph (for example, by sprmPNumRM).</w:t>
            </w:r>
          </w:p>
          <w:p w:rsidR="00C45098" w:rsidRDefault="001F569F">
            <w:pPr>
              <w:pStyle w:val="ListParagraph"/>
              <w:numPr>
                <w:ilvl w:val="0"/>
                <w:numId w:val="127"/>
              </w:numPr>
              <w:spacing w:before="0"/>
            </w:pPr>
            <w:r>
              <w:t>Whether a numbered list was applied to the paragraph after the previous revision (for example, by sprmPFNumRMIns).</w:t>
            </w:r>
          </w:p>
          <w:p w:rsidR="00C45098" w:rsidRDefault="001F569F">
            <w:pPr>
              <w:pStyle w:val="TableBodyText"/>
              <w:spacing w:before="0"/>
            </w:pPr>
            <w:r>
              <w:t xml:space="preserve">An </w:t>
            </w:r>
            <w:r>
              <w:rPr>
                <w:b/>
              </w:rPr>
              <w:t>istd</w:t>
            </w:r>
            <w:r>
              <w:t xml:space="preserve"> value in the range of 1 to 9, inclusive, also specifies the </w:t>
            </w:r>
            <w:hyperlink w:anchor="gt_a5cd5eff-ddeb-490b-bc71-f6256774e3c3">
              <w:r>
                <w:rPr>
                  <w:rStyle w:val="HyperlinkGreen"/>
                  <w:b/>
                </w:rPr>
                <w:t>outline level</w:t>
              </w:r>
            </w:hyperlink>
            <w:r>
              <w:t xml:space="preserve"> of the paragraph (for example, by sprmPOutLvl), where the new outline level is equal to the value of the </w:t>
            </w:r>
            <w:r>
              <w:rPr>
                <w:b/>
              </w:rPr>
              <w:t>istd</w:t>
            </w:r>
            <w:r>
              <w:t xml:space="preserve"> minus 1. </w:t>
            </w:r>
          </w:p>
          <w:p w:rsidR="00C45098" w:rsidRDefault="001F569F">
            <w:pPr>
              <w:pStyle w:val="TableBodyText"/>
              <w:spacing w:before="0"/>
            </w:pPr>
            <w:r>
              <w:t xml:space="preserve">If an </w:t>
            </w:r>
            <w:r>
              <w:rPr>
                <w:b/>
              </w:rPr>
              <w:t>istd</w:t>
            </w:r>
            <w:r>
              <w:t xml:space="preserve"> value refers to an empty or nonexistent style, or t</w:t>
            </w:r>
            <w:r>
              <w:t xml:space="preserve">o a style of a different type, a later Prl such as sprmPIstd or sprmPIstdPermute MUST change the </w:t>
            </w:r>
            <w:r>
              <w:rPr>
                <w:b/>
              </w:rPr>
              <w:t>istd</w:t>
            </w:r>
            <w:r>
              <w:t xml:space="preserve"> to a valid value. Applying an </w:t>
            </w:r>
            <w:r>
              <w:rPr>
                <w:b/>
              </w:rPr>
              <w:t>istd</w:t>
            </w:r>
            <w:r>
              <w:t xml:space="preserve"> that refers to an empty or nonexistent style, or to a style of a different type, is equivalent to applying the paragrap</w:t>
            </w:r>
            <w:r>
              <w:t xml:space="preserve">h and character document default formatting (while preserving the same set of properties as when applying an </w:t>
            </w:r>
            <w:r>
              <w:rPr>
                <w:b/>
              </w:rPr>
              <w:t>istd</w:t>
            </w:r>
            <w:r>
              <w:t xml:space="preserve">.) </w:t>
            </w:r>
          </w:p>
          <w:p w:rsidR="00C45098" w:rsidRDefault="001F569F">
            <w:pPr>
              <w:pStyle w:val="TableBodyText"/>
              <w:spacing w:before="0" w:after="0"/>
            </w:pPr>
            <w:r>
              <w:t>By default, the paragraph style is unchanged.</w:t>
            </w:r>
          </w:p>
          <w:p w:rsidR="00C45098" w:rsidRDefault="00C45098">
            <w:pPr>
              <w:pStyle w:val="TableBodyText"/>
              <w:spacing w:before="0" w:after="0"/>
            </w:pPr>
          </w:p>
        </w:tc>
      </w:tr>
      <w:tr w:rsidR="00C45098" w:rsidTr="00C45098">
        <w:tc>
          <w:tcPr>
            <w:tcW w:w="2675" w:type="dxa"/>
          </w:tcPr>
          <w:p w:rsidR="00C45098" w:rsidRDefault="001F569F">
            <w:pPr>
              <w:pStyle w:val="TableBodyText"/>
              <w:spacing w:before="0" w:after="0"/>
            </w:pPr>
            <w:bookmarkStart w:id="577" w:name="sprmPIstdPermute"/>
            <w:r>
              <w:t>sprmPIstdPermute</w:t>
            </w:r>
            <w:bookmarkEnd w:id="577"/>
          </w:p>
          <w:p w:rsidR="00C45098" w:rsidRDefault="001F569F">
            <w:pPr>
              <w:pStyle w:val="TableBodyText"/>
              <w:spacing w:before="0" w:after="0"/>
              <w:jc w:val="center"/>
            </w:pPr>
            <w:r>
              <w:t>(0xC601)</w:t>
            </w:r>
          </w:p>
        </w:tc>
        <w:tc>
          <w:tcPr>
            <w:tcW w:w="778" w:type="dxa"/>
          </w:tcPr>
          <w:p w:rsidR="00C45098" w:rsidRDefault="001F569F">
            <w:pPr>
              <w:pStyle w:val="TableBodyText"/>
              <w:spacing w:before="0" w:after="0"/>
            </w:pPr>
            <w:r>
              <w:t>0x01</w:t>
            </w:r>
          </w:p>
        </w:tc>
        <w:tc>
          <w:tcPr>
            <w:tcW w:w="0" w:type="auto"/>
          </w:tcPr>
          <w:p w:rsidR="00C45098" w:rsidRDefault="001F569F">
            <w:pPr>
              <w:pStyle w:val="TableBodyText"/>
              <w:spacing w:before="0"/>
            </w:pPr>
            <w:r>
              <w:t xml:space="preserve">A </w:t>
            </w:r>
            <w:hyperlink w:anchor="Section_12f8817c84fc40a997a37f5b1abfb63c" w:history="1">
              <w:r>
                <w:rPr>
                  <w:rStyle w:val="Hyperlink"/>
                </w:rPr>
                <w:t>SPPOperand</w:t>
              </w:r>
            </w:hyperlink>
            <w:r>
              <w:t xml:space="preserve"> value that specifies a potential change in the current paragraph style (</w:t>
            </w:r>
            <w:r>
              <w:rPr>
                <w:b/>
              </w:rPr>
              <w:t>istd</w:t>
            </w:r>
            <w:r>
              <w:t>).</w:t>
            </w:r>
          </w:p>
          <w:p w:rsidR="00C45098" w:rsidRDefault="001F569F">
            <w:pPr>
              <w:pStyle w:val="TableBodyText"/>
              <w:spacing w:before="0"/>
            </w:pPr>
            <w:r>
              <w:lastRenderedPageBreak/>
              <w:t xml:space="preserve">If the </w:t>
            </w:r>
            <w:r>
              <w:rPr>
                <w:b/>
              </w:rPr>
              <w:t>istd</w:t>
            </w:r>
            <w:r>
              <w:t xml:space="preserve"> is not affected, this Prl MUST be ignored.</w:t>
            </w:r>
          </w:p>
          <w:p w:rsidR="00C45098" w:rsidRDefault="001F569F">
            <w:pPr>
              <w:pStyle w:val="TableBodyText"/>
              <w:spacing w:before="0" w:after="0"/>
            </w:pPr>
            <w:r>
              <w:t xml:space="preserve">If the </w:t>
            </w:r>
            <w:r>
              <w:rPr>
                <w:b/>
              </w:rPr>
              <w:t>istd</w:t>
            </w:r>
            <w:r>
              <w:t xml:space="preserve"> is affected, this </w:t>
            </w:r>
            <w:r>
              <w:rPr>
                <w:b/>
              </w:rPr>
              <w:t>sprm</w:t>
            </w:r>
            <w:r>
              <w:t xml:space="preserve"> is equivalent to s</w:t>
            </w:r>
            <w:r>
              <w:t xml:space="preserve">prmPIstd with the operand being the new </w:t>
            </w:r>
            <w:r>
              <w:rPr>
                <w:b/>
              </w:rPr>
              <w:t>istd</w:t>
            </w:r>
            <w:r>
              <w:t>.</w:t>
            </w:r>
          </w:p>
        </w:tc>
      </w:tr>
      <w:tr w:rsidR="00C45098" w:rsidTr="00C45098">
        <w:tc>
          <w:tcPr>
            <w:tcW w:w="2675" w:type="dxa"/>
          </w:tcPr>
          <w:p w:rsidR="00C45098" w:rsidRDefault="001F569F">
            <w:pPr>
              <w:pStyle w:val="TableBodyText"/>
              <w:spacing w:before="0" w:after="0"/>
            </w:pPr>
            <w:bookmarkStart w:id="578" w:name="sprmPIncLvl"/>
            <w:r>
              <w:lastRenderedPageBreak/>
              <w:t>sprmPIncLvl</w:t>
            </w:r>
            <w:bookmarkEnd w:id="578"/>
          </w:p>
          <w:p w:rsidR="00C45098" w:rsidRDefault="001F569F">
            <w:pPr>
              <w:pStyle w:val="TableBodyText"/>
              <w:spacing w:before="0" w:after="0"/>
              <w:jc w:val="center"/>
            </w:pPr>
            <w:r>
              <w:t>(0x2602)</w:t>
            </w:r>
          </w:p>
        </w:tc>
        <w:tc>
          <w:tcPr>
            <w:tcW w:w="778" w:type="dxa"/>
          </w:tcPr>
          <w:p w:rsidR="00C45098" w:rsidRDefault="001F569F">
            <w:pPr>
              <w:pStyle w:val="TableBodyText"/>
              <w:spacing w:before="0" w:after="0"/>
            </w:pPr>
            <w:r>
              <w:t>0x02</w:t>
            </w:r>
          </w:p>
        </w:tc>
        <w:tc>
          <w:tcPr>
            <w:tcW w:w="0" w:type="auto"/>
          </w:tcPr>
          <w:p w:rsidR="00C45098" w:rsidRDefault="001F569F">
            <w:pPr>
              <w:pStyle w:val="TableBodyText"/>
              <w:spacing w:before="0"/>
            </w:pPr>
            <w:r>
              <w:t xml:space="preserve">A signed 8-bit integer value. If the paragraph has an </w:t>
            </w:r>
            <w:r>
              <w:rPr>
                <w:b/>
              </w:rPr>
              <w:t>istd</w:t>
            </w:r>
            <w:r>
              <w:t xml:space="preserve"> that is greater than or equal to 0x0001 and less than or equal to 0x0009, this value specifies an offset to the </w:t>
            </w:r>
            <w:r>
              <w:rPr>
                <w:b/>
              </w:rPr>
              <w:t>istd</w:t>
            </w:r>
            <w:r>
              <w:t xml:space="preserve"> of the </w:t>
            </w:r>
            <w:r>
              <w:t xml:space="preserve">paragraph. If this value offsets the </w:t>
            </w:r>
            <w:r>
              <w:rPr>
                <w:b/>
              </w:rPr>
              <w:t>istd</w:t>
            </w:r>
            <w:r>
              <w:t xml:space="preserve"> of the paragraph beyond one of the limits 0x0001 or 0x0009, then the </w:t>
            </w:r>
            <w:r>
              <w:rPr>
                <w:b/>
              </w:rPr>
              <w:t>istd</w:t>
            </w:r>
            <w:r>
              <w:t xml:space="preserve"> of the paragraph is set to that limit. See </w:t>
            </w:r>
            <w:hyperlink w:anchor="Section_d8b661231a3d4e0694c55ab16e9b6417" w:history="1">
              <w:r>
                <w:rPr>
                  <w:rStyle w:val="Hyperlink"/>
                </w:rPr>
                <w:t>Determining Formatting Properties</w:t>
              </w:r>
            </w:hyperlink>
            <w:r>
              <w:t xml:space="preserve"> for</w:t>
            </w:r>
            <w:r>
              <w:t xml:space="preserve"> information about how to determine the </w:t>
            </w:r>
            <w:r>
              <w:rPr>
                <w:b/>
              </w:rPr>
              <w:t>istd</w:t>
            </w:r>
            <w:r>
              <w:t xml:space="preserve"> of the paragraph.</w:t>
            </w:r>
          </w:p>
          <w:p w:rsidR="00C45098" w:rsidRDefault="001F569F">
            <w:pPr>
              <w:pStyle w:val="TableBodyText"/>
              <w:spacing w:before="0" w:after="0"/>
            </w:pPr>
            <w:r>
              <w:t xml:space="preserve">If the </w:t>
            </w:r>
            <w:r>
              <w:rPr>
                <w:b/>
              </w:rPr>
              <w:t>istd</w:t>
            </w:r>
            <w:r>
              <w:t xml:space="preserve"> of the paragraph is not within the range that was specified earlier, this value specifies an offset to the outline level of the paragraph, unless the outline level of the paragraph </w:t>
            </w:r>
            <w:r>
              <w:t>is equal to 0x09, in which case this value MUST be ignored. If this offset adjusts the outline level beyond one of the limits 0x00 or 0x09, than the outline level of the paragraph is set to that limit. See sprmPOutLvl for the outline level of the paragraph</w:t>
            </w:r>
            <w:r>
              <w:t>.</w:t>
            </w:r>
          </w:p>
        </w:tc>
      </w:tr>
      <w:tr w:rsidR="00C45098" w:rsidTr="00C45098">
        <w:tc>
          <w:tcPr>
            <w:tcW w:w="2675" w:type="dxa"/>
          </w:tcPr>
          <w:p w:rsidR="00C45098" w:rsidRDefault="001F569F">
            <w:pPr>
              <w:pStyle w:val="TableBodyText"/>
              <w:spacing w:before="0" w:after="0"/>
            </w:pPr>
            <w:bookmarkStart w:id="579" w:name="sprmPJc80"/>
            <w:r>
              <w:t>sprmPJc80</w:t>
            </w:r>
            <w:bookmarkEnd w:id="579"/>
          </w:p>
          <w:p w:rsidR="00C45098" w:rsidRDefault="001F569F">
            <w:pPr>
              <w:pStyle w:val="TableBodyText"/>
              <w:spacing w:before="0" w:after="0"/>
              <w:jc w:val="center"/>
            </w:pPr>
            <w:r>
              <w:t>(0x2403)</w:t>
            </w:r>
          </w:p>
        </w:tc>
        <w:tc>
          <w:tcPr>
            <w:tcW w:w="778" w:type="dxa"/>
          </w:tcPr>
          <w:p w:rsidR="00C45098" w:rsidRDefault="001F569F">
            <w:pPr>
              <w:pStyle w:val="TableBodyText"/>
              <w:spacing w:before="0" w:after="0"/>
            </w:pPr>
            <w:r>
              <w:t>0x03</w:t>
            </w:r>
          </w:p>
        </w:tc>
        <w:tc>
          <w:tcPr>
            <w:tcW w:w="0" w:type="auto"/>
          </w:tcPr>
          <w:p w:rsidR="00C45098" w:rsidRDefault="001F569F">
            <w:pPr>
              <w:pStyle w:val="TableBodyText"/>
              <w:spacing w:before="0" w:after="0"/>
            </w:pPr>
            <w:r>
              <w:t xml:space="preserve">An unsigned 8-bit integer that specifies the physical justification of the paragraph. This MUST be one of the following values. </w:t>
            </w:r>
          </w:p>
          <w:p w:rsidR="00C45098" w:rsidRDefault="00C45098">
            <w:pPr>
              <w:pStyle w:val="TableBodyText"/>
              <w:spacing w:before="0" w:after="0"/>
            </w:pPr>
          </w:p>
          <w:p w:rsidR="00C45098" w:rsidRDefault="001F569F">
            <w:pPr>
              <w:pStyle w:val="TableBodyText"/>
              <w:spacing w:before="0" w:after="0"/>
              <w:ind w:left="720"/>
            </w:pPr>
            <w:r>
              <w:t>0 - Paragraph is physically left justified.</w:t>
            </w:r>
          </w:p>
          <w:p w:rsidR="00C45098" w:rsidRDefault="001F569F">
            <w:pPr>
              <w:pStyle w:val="TableBodyText"/>
              <w:spacing w:before="0" w:after="0"/>
              <w:ind w:left="720"/>
            </w:pPr>
            <w:r>
              <w:t>1 - Paragraph is centered.</w:t>
            </w:r>
          </w:p>
          <w:p w:rsidR="00C45098" w:rsidRDefault="001F569F">
            <w:pPr>
              <w:pStyle w:val="TableBodyText"/>
              <w:ind w:left="720"/>
            </w:pPr>
            <w:r>
              <w:t xml:space="preserve">2 - Paragraph is physically </w:t>
            </w:r>
            <w:r>
              <w:t>right justified.</w:t>
            </w:r>
          </w:p>
          <w:p w:rsidR="00C45098" w:rsidRDefault="001F569F">
            <w:pPr>
              <w:pStyle w:val="TableBodyText"/>
              <w:ind w:left="720"/>
            </w:pPr>
            <w:r>
              <w:t>3 - Paragraph is justified to both right and left with a low character compression ratio.</w:t>
            </w:r>
          </w:p>
          <w:p w:rsidR="00C45098" w:rsidRDefault="001F569F">
            <w:pPr>
              <w:pStyle w:val="TableBodyText"/>
              <w:ind w:left="720"/>
            </w:pPr>
            <w:r>
              <w:t>4 - Paragraph is justified to both right and left with a medium character compression ratio.</w:t>
            </w:r>
          </w:p>
          <w:p w:rsidR="00C45098" w:rsidRDefault="001F569F">
            <w:pPr>
              <w:pStyle w:val="TableBodyText"/>
              <w:ind w:left="720"/>
            </w:pPr>
            <w:r>
              <w:t>5 - Paragraph is justified to both right and left with a</w:t>
            </w:r>
            <w:r>
              <w:t xml:space="preserve"> high character compression ratio.</w:t>
            </w:r>
          </w:p>
          <w:p w:rsidR="00C45098" w:rsidRDefault="00C45098">
            <w:pPr>
              <w:pStyle w:val="TableBodyText"/>
              <w:spacing w:before="0" w:after="0"/>
            </w:pPr>
          </w:p>
          <w:p w:rsidR="00C45098" w:rsidRDefault="001F569F">
            <w:pPr>
              <w:pStyle w:val="TableBodyText"/>
              <w:spacing w:before="0" w:after="0"/>
            </w:pPr>
            <w:r>
              <w:t>By default, paragraphs are physically left-justified.</w:t>
            </w:r>
          </w:p>
        </w:tc>
      </w:tr>
      <w:tr w:rsidR="00C45098" w:rsidTr="00C45098">
        <w:tc>
          <w:tcPr>
            <w:tcW w:w="2675" w:type="dxa"/>
          </w:tcPr>
          <w:p w:rsidR="00C45098" w:rsidRDefault="001F569F">
            <w:pPr>
              <w:pStyle w:val="TableBodyText"/>
              <w:spacing w:before="0" w:after="0"/>
            </w:pPr>
            <w:bookmarkStart w:id="580" w:name="sprmPFKeep"/>
            <w:r>
              <w:t>sprmPFKeep</w:t>
            </w:r>
            <w:bookmarkEnd w:id="580"/>
          </w:p>
          <w:p w:rsidR="00C45098" w:rsidRDefault="001F569F">
            <w:pPr>
              <w:pStyle w:val="TableBodyText"/>
              <w:spacing w:before="0" w:after="0"/>
              <w:jc w:val="center"/>
            </w:pPr>
            <w:r>
              <w:t>(0x2405)</w:t>
            </w:r>
          </w:p>
        </w:tc>
        <w:tc>
          <w:tcPr>
            <w:tcW w:w="778" w:type="dxa"/>
          </w:tcPr>
          <w:p w:rsidR="00C45098" w:rsidRDefault="001F569F">
            <w:pPr>
              <w:pStyle w:val="TableBodyText"/>
              <w:spacing w:before="0" w:after="0"/>
            </w:pPr>
            <w:r>
              <w:t>0x05</w:t>
            </w:r>
          </w:p>
        </w:tc>
        <w:tc>
          <w:tcPr>
            <w:tcW w:w="0" w:type="auto"/>
          </w:tcPr>
          <w:p w:rsidR="00C45098" w:rsidRDefault="001F569F">
            <w:pPr>
              <w:pStyle w:val="TableBodyText"/>
              <w:spacing w:before="0" w:after="0"/>
            </w:pPr>
            <w:r>
              <w:t xml:space="preserve">A </w:t>
            </w:r>
            <w:hyperlink w:anchor="Section_e275f842a08a4da489acb91a6ae0c1dd" w:history="1">
              <w:r>
                <w:rPr>
                  <w:rStyle w:val="Hyperlink"/>
                </w:rPr>
                <w:t>Bool8</w:t>
              </w:r>
            </w:hyperlink>
            <w:r>
              <w:t xml:space="preserve"> value that specifies whether an application SHOULD</w:t>
            </w:r>
            <w:bookmarkStart w:id="581" w:name="Appendix_A_Target_148"/>
            <w:r>
              <w:rPr>
                <w:rStyle w:val="Hyperlink"/>
              </w:rPr>
              <w:fldChar w:fldCharType="begin"/>
            </w:r>
            <w:r>
              <w:rPr>
                <w:rStyle w:val="Hyperlink"/>
                <w:szCs w:val="24"/>
              </w:rPr>
              <w:instrText xml:space="preserve"> HYPERLINK \l "Appendix_A_148" \o "Product behavior note 148" \h </w:instrText>
            </w:r>
            <w:r>
              <w:rPr>
                <w:rStyle w:val="Hyperlink"/>
              </w:rPr>
            </w:r>
            <w:r>
              <w:rPr>
                <w:rStyle w:val="Hyperlink"/>
                <w:szCs w:val="24"/>
              </w:rPr>
              <w:fldChar w:fldCharType="separate"/>
            </w:r>
            <w:r>
              <w:rPr>
                <w:rStyle w:val="Hyperlink"/>
              </w:rPr>
              <w:t>&lt;148&gt;</w:t>
            </w:r>
            <w:r>
              <w:rPr>
                <w:rStyle w:val="Hyperlink"/>
              </w:rPr>
              <w:fldChar w:fldCharType="end"/>
            </w:r>
            <w:bookmarkEnd w:id="581"/>
            <w:r>
              <w:t xml:space="preserve"> keep this paragraph on a single page. By default, paragraphs are allowed to split across pages.</w:t>
            </w:r>
          </w:p>
        </w:tc>
      </w:tr>
      <w:tr w:rsidR="00C45098" w:rsidTr="00C45098">
        <w:tc>
          <w:tcPr>
            <w:tcW w:w="2675" w:type="dxa"/>
          </w:tcPr>
          <w:p w:rsidR="00C45098" w:rsidRDefault="001F569F">
            <w:pPr>
              <w:pStyle w:val="TableBodyText"/>
              <w:spacing w:before="0" w:after="0"/>
            </w:pPr>
            <w:bookmarkStart w:id="582" w:name="sprmPFKeepFollow"/>
            <w:r>
              <w:t>sprmPFKeepFollow</w:t>
            </w:r>
            <w:bookmarkEnd w:id="582"/>
          </w:p>
          <w:p w:rsidR="00C45098" w:rsidRDefault="001F569F">
            <w:pPr>
              <w:pStyle w:val="TableBodyText"/>
              <w:spacing w:before="0" w:after="0"/>
              <w:jc w:val="center"/>
            </w:pPr>
            <w:r>
              <w:t>(0x2406)</w:t>
            </w:r>
          </w:p>
        </w:tc>
        <w:tc>
          <w:tcPr>
            <w:tcW w:w="778" w:type="dxa"/>
          </w:tcPr>
          <w:p w:rsidR="00C45098" w:rsidRDefault="001F569F">
            <w:pPr>
              <w:pStyle w:val="TableBodyText"/>
              <w:spacing w:before="0" w:after="0"/>
            </w:pPr>
            <w:r>
              <w:t>0x06</w:t>
            </w:r>
          </w:p>
        </w:tc>
        <w:tc>
          <w:tcPr>
            <w:tcW w:w="0" w:type="auto"/>
          </w:tcPr>
          <w:p w:rsidR="00C45098" w:rsidRDefault="001F569F">
            <w:pPr>
              <w:pStyle w:val="TableBodyText"/>
              <w:spacing w:before="0" w:after="0"/>
            </w:pPr>
            <w:r>
              <w:t>A Bool8</w:t>
            </w:r>
            <w:r>
              <w:t xml:space="preserve"> value that specifies whether an application SHOULD</w:t>
            </w:r>
            <w:bookmarkStart w:id="583" w:name="Appendix_A_Target_149"/>
            <w:r>
              <w:rPr>
                <w:rStyle w:val="Hyperlink"/>
              </w:rPr>
              <w:fldChar w:fldCharType="begin"/>
            </w:r>
            <w:r>
              <w:rPr>
                <w:rStyle w:val="Hyperlink"/>
                <w:szCs w:val="24"/>
              </w:rPr>
              <w:instrText xml:space="preserve"> HYPERLINK \l "Appendix_A_149" \o "Product behavior note 149" \h </w:instrText>
            </w:r>
            <w:r>
              <w:rPr>
                <w:rStyle w:val="Hyperlink"/>
              </w:rPr>
            </w:r>
            <w:r>
              <w:rPr>
                <w:rStyle w:val="Hyperlink"/>
                <w:szCs w:val="24"/>
              </w:rPr>
              <w:fldChar w:fldCharType="separate"/>
            </w:r>
            <w:r>
              <w:rPr>
                <w:rStyle w:val="Hyperlink"/>
              </w:rPr>
              <w:t>&lt;149&gt;</w:t>
            </w:r>
            <w:r>
              <w:rPr>
                <w:rStyle w:val="Hyperlink"/>
              </w:rPr>
              <w:fldChar w:fldCharType="end"/>
            </w:r>
            <w:bookmarkEnd w:id="583"/>
            <w:r>
              <w:t xml:space="preserve"> keep the end of this paragraph on the same page as the beginning of the next paragraph. By default, adjacent paragraphs are allowed</w:t>
            </w:r>
            <w:r>
              <w:t xml:space="preserve"> to be on separate pages.</w:t>
            </w:r>
          </w:p>
        </w:tc>
      </w:tr>
      <w:tr w:rsidR="00C45098" w:rsidTr="00C45098">
        <w:tc>
          <w:tcPr>
            <w:tcW w:w="2675" w:type="dxa"/>
          </w:tcPr>
          <w:p w:rsidR="00C45098" w:rsidRDefault="001F569F">
            <w:pPr>
              <w:pStyle w:val="TableBodyText"/>
              <w:spacing w:before="0" w:after="0"/>
            </w:pPr>
            <w:bookmarkStart w:id="584" w:name="sprmPFPageBreakBefore"/>
            <w:r>
              <w:t>sprmPFPageBreakBefore</w:t>
            </w:r>
            <w:bookmarkEnd w:id="584"/>
          </w:p>
          <w:p w:rsidR="00C45098" w:rsidRDefault="001F569F">
            <w:pPr>
              <w:pStyle w:val="TableBodyText"/>
              <w:spacing w:before="0" w:after="0"/>
              <w:jc w:val="center"/>
            </w:pPr>
            <w:r>
              <w:t>(0x2407)</w:t>
            </w:r>
          </w:p>
        </w:tc>
        <w:tc>
          <w:tcPr>
            <w:tcW w:w="778" w:type="dxa"/>
          </w:tcPr>
          <w:p w:rsidR="00C45098" w:rsidRDefault="001F569F">
            <w:pPr>
              <w:pStyle w:val="TableBodyText"/>
              <w:spacing w:before="0" w:after="0"/>
            </w:pPr>
            <w:r>
              <w:t>0x07</w:t>
            </w:r>
          </w:p>
        </w:tc>
        <w:tc>
          <w:tcPr>
            <w:tcW w:w="0" w:type="auto"/>
          </w:tcPr>
          <w:p w:rsidR="00C45098" w:rsidRDefault="001F569F">
            <w:pPr>
              <w:pStyle w:val="TableBodyText"/>
              <w:spacing w:before="0" w:after="0"/>
            </w:pPr>
            <w:r>
              <w:t xml:space="preserve">A Bool8 value that specifies whether this paragraph has a page break before it.  </w:t>
            </w:r>
          </w:p>
          <w:p w:rsidR="00C45098" w:rsidRDefault="001F569F">
            <w:pPr>
              <w:pStyle w:val="TableBodyText"/>
              <w:spacing w:before="0" w:after="0"/>
            </w:pPr>
            <w:r>
              <w:t>By default, paragraphs do not have page breaks before them.</w:t>
            </w:r>
          </w:p>
        </w:tc>
      </w:tr>
      <w:tr w:rsidR="00C45098" w:rsidTr="00C45098">
        <w:trPr>
          <w:cantSplit/>
        </w:trPr>
        <w:tc>
          <w:tcPr>
            <w:tcW w:w="2675" w:type="dxa"/>
          </w:tcPr>
          <w:p w:rsidR="00C45098" w:rsidRDefault="001F569F">
            <w:pPr>
              <w:pStyle w:val="TableBodyText"/>
              <w:spacing w:before="0" w:after="0"/>
            </w:pPr>
            <w:bookmarkStart w:id="585" w:name="sprmPIlvl"/>
            <w:r>
              <w:t>sprmPIlvl</w:t>
            </w:r>
            <w:bookmarkEnd w:id="585"/>
          </w:p>
          <w:p w:rsidR="00C45098" w:rsidRDefault="001F569F">
            <w:pPr>
              <w:pStyle w:val="TableBodyText"/>
              <w:spacing w:before="0" w:after="0"/>
              <w:jc w:val="center"/>
            </w:pPr>
            <w:r>
              <w:t>(0x260A)</w:t>
            </w:r>
          </w:p>
        </w:tc>
        <w:tc>
          <w:tcPr>
            <w:tcW w:w="778" w:type="dxa"/>
          </w:tcPr>
          <w:p w:rsidR="00C45098" w:rsidRDefault="001F569F">
            <w:pPr>
              <w:pStyle w:val="TableBodyText"/>
              <w:spacing w:before="0" w:after="0"/>
            </w:pPr>
            <w:r>
              <w:t>0x0A</w:t>
            </w:r>
          </w:p>
        </w:tc>
        <w:tc>
          <w:tcPr>
            <w:tcW w:w="0" w:type="auto"/>
          </w:tcPr>
          <w:p w:rsidR="00C45098" w:rsidRDefault="001F569F">
            <w:pPr>
              <w:pStyle w:val="TableBodyText"/>
              <w:spacing w:before="0"/>
            </w:pPr>
            <w:r>
              <w:t xml:space="preserve">An unsigned 8-bit integer </w:t>
            </w:r>
            <w:r>
              <w:t xml:space="preserve">that specifies the </w:t>
            </w:r>
            <w:hyperlink w:anchor="gt_e2949054-8f67-44de-a1bd-d5dd8eb228ca">
              <w:r>
                <w:rPr>
                  <w:rStyle w:val="HyperlinkGreen"/>
                  <w:b/>
                </w:rPr>
                <w:t>list level</w:t>
              </w:r>
            </w:hyperlink>
            <w:r>
              <w:t xml:space="preserve"> of the paragraph. This value MUST be ignored if this paragraph is not in a list (see sprmPIlfo). This value MUST be one of the following:</w:t>
            </w:r>
          </w:p>
          <w:p w:rsidR="00C45098" w:rsidRDefault="001F569F">
            <w:pPr>
              <w:pStyle w:val="TableBodyText"/>
              <w:spacing w:before="0" w:after="0"/>
              <w:ind w:left="720"/>
              <w:rPr>
                <w:b/>
              </w:rPr>
            </w:pPr>
            <w:r>
              <w:rPr>
                <w:b/>
              </w:rPr>
              <w:t>0x0 - 0x8</w:t>
            </w:r>
          </w:p>
          <w:p w:rsidR="00C45098" w:rsidRDefault="001F569F">
            <w:pPr>
              <w:pStyle w:val="TableBodyText"/>
              <w:spacing w:before="0"/>
              <w:ind w:left="720"/>
            </w:pPr>
            <w:r>
              <w:t xml:space="preserve">The value </w:t>
            </w:r>
            <w:r>
              <w:t>specifies the zero-based level of the list that contains this paragraph. For example, a value of 0x0 means that the paragraph is in the first level of the list.</w:t>
            </w:r>
          </w:p>
          <w:p w:rsidR="00C45098" w:rsidRDefault="001F569F">
            <w:pPr>
              <w:pStyle w:val="TableBodyText"/>
              <w:spacing w:before="0" w:after="0"/>
              <w:ind w:left="720"/>
              <w:rPr>
                <w:b/>
              </w:rPr>
            </w:pPr>
            <w:r>
              <w:rPr>
                <w:b/>
              </w:rPr>
              <w:t>0xC</w:t>
            </w:r>
          </w:p>
          <w:p w:rsidR="00C45098" w:rsidRDefault="001F569F">
            <w:pPr>
              <w:pStyle w:val="TableBodyText"/>
              <w:spacing w:before="0"/>
              <w:ind w:left="720"/>
            </w:pPr>
            <w:r>
              <w:t>The list skips this paragraph and does not include it in its numbering.</w:t>
            </w:r>
          </w:p>
          <w:p w:rsidR="00C45098" w:rsidRDefault="001F569F">
            <w:pPr>
              <w:pStyle w:val="TableBodyText"/>
              <w:spacing w:after="0"/>
            </w:pPr>
            <w:r>
              <w:t>By default, a parag</w:t>
            </w:r>
            <w:r>
              <w:t>raph is in the first level of the list.</w:t>
            </w:r>
          </w:p>
        </w:tc>
      </w:tr>
      <w:tr w:rsidR="00C45098" w:rsidTr="00C45098">
        <w:trPr>
          <w:cantSplit/>
        </w:trPr>
        <w:tc>
          <w:tcPr>
            <w:tcW w:w="2675" w:type="dxa"/>
          </w:tcPr>
          <w:p w:rsidR="00C45098" w:rsidRDefault="001F569F">
            <w:pPr>
              <w:pStyle w:val="TableBodyText"/>
              <w:spacing w:before="0" w:after="0"/>
            </w:pPr>
            <w:bookmarkStart w:id="586" w:name="sprmPIlfo"/>
            <w:r>
              <w:lastRenderedPageBreak/>
              <w:t>sprmPIlfo</w:t>
            </w:r>
            <w:bookmarkEnd w:id="586"/>
          </w:p>
          <w:p w:rsidR="00C45098" w:rsidRDefault="001F569F">
            <w:pPr>
              <w:pStyle w:val="TableBodyText"/>
              <w:spacing w:before="0" w:after="0"/>
              <w:jc w:val="center"/>
            </w:pPr>
            <w:r>
              <w:t>(0x460B)</w:t>
            </w:r>
          </w:p>
        </w:tc>
        <w:tc>
          <w:tcPr>
            <w:tcW w:w="778" w:type="dxa"/>
          </w:tcPr>
          <w:p w:rsidR="00C45098" w:rsidRDefault="001F569F">
            <w:pPr>
              <w:pStyle w:val="TableBodyText"/>
              <w:spacing w:before="0" w:after="0"/>
            </w:pPr>
            <w:r>
              <w:t>0x0B</w:t>
            </w:r>
          </w:p>
        </w:tc>
        <w:tc>
          <w:tcPr>
            <w:tcW w:w="0" w:type="auto"/>
          </w:tcPr>
          <w:p w:rsidR="00C45098" w:rsidRDefault="001F569F">
            <w:pPr>
              <w:pStyle w:val="TableBodyText"/>
              <w:spacing w:before="0" w:after="0"/>
            </w:pPr>
            <w:r>
              <w:t>A 16-bit signed integer value that is used to determine which list contains the paragraph. This value MUST be one of the following:</w:t>
            </w:r>
          </w:p>
          <w:p w:rsidR="00C45098" w:rsidRDefault="00C45098">
            <w:pPr>
              <w:pStyle w:val="TableBodyText"/>
              <w:spacing w:before="0" w:after="0"/>
              <w:ind w:left="720"/>
            </w:pPr>
          </w:p>
          <w:p w:rsidR="00C45098" w:rsidRDefault="001F569F">
            <w:pPr>
              <w:pStyle w:val="TableBodyText"/>
              <w:spacing w:before="0" w:after="0"/>
              <w:ind w:left="720"/>
              <w:rPr>
                <w:b/>
              </w:rPr>
            </w:pPr>
            <w:r>
              <w:rPr>
                <w:b/>
              </w:rPr>
              <w:t>0x0000</w:t>
            </w:r>
          </w:p>
          <w:p w:rsidR="00C45098" w:rsidRDefault="001F569F">
            <w:pPr>
              <w:pStyle w:val="TableBodyText"/>
              <w:spacing w:before="0" w:after="0"/>
              <w:ind w:left="720"/>
            </w:pPr>
            <w:r>
              <w:t>This paragraph is not in a list, and any list forma</w:t>
            </w:r>
            <w:r>
              <w:t>tting on the paragraph is removed.</w:t>
            </w:r>
          </w:p>
          <w:p w:rsidR="00C45098" w:rsidRDefault="00C45098">
            <w:pPr>
              <w:pStyle w:val="TableBodyText"/>
              <w:spacing w:before="0" w:after="0"/>
              <w:ind w:left="720"/>
            </w:pPr>
          </w:p>
          <w:p w:rsidR="00C45098" w:rsidRDefault="001F569F">
            <w:pPr>
              <w:pStyle w:val="TableBodyText"/>
              <w:spacing w:before="0" w:after="0"/>
              <w:ind w:left="720"/>
              <w:rPr>
                <w:b/>
              </w:rPr>
            </w:pPr>
            <w:r>
              <w:rPr>
                <w:b/>
              </w:rPr>
              <w:t>0x0001 - 0x07FE</w:t>
            </w:r>
          </w:p>
          <w:p w:rsidR="00C45098" w:rsidRDefault="001F569F">
            <w:pPr>
              <w:pStyle w:val="TableBodyText"/>
              <w:spacing w:before="0" w:after="0"/>
              <w:ind w:left="720"/>
            </w:pPr>
            <w:r>
              <w:t>The value is a 1-based index into PlfLfo.rgLfo. The LFO at this index defines the list that this paragraph is in.</w:t>
            </w:r>
          </w:p>
          <w:p w:rsidR="00C45098" w:rsidRDefault="00C45098">
            <w:pPr>
              <w:pStyle w:val="TableBodyText"/>
              <w:spacing w:before="0" w:after="0"/>
              <w:ind w:left="720"/>
            </w:pPr>
          </w:p>
          <w:p w:rsidR="00C45098" w:rsidRDefault="001F569F">
            <w:pPr>
              <w:pStyle w:val="TableBodyText"/>
              <w:spacing w:before="0" w:after="0"/>
              <w:ind w:left="720"/>
              <w:rPr>
                <w:b/>
              </w:rPr>
            </w:pPr>
            <w:r>
              <w:rPr>
                <w:b/>
              </w:rPr>
              <w:t>0xF801</w:t>
            </w:r>
          </w:p>
          <w:p w:rsidR="00C45098" w:rsidRDefault="001F569F">
            <w:pPr>
              <w:pStyle w:val="TableBodyText"/>
              <w:spacing w:before="0" w:after="0"/>
              <w:ind w:left="720"/>
            </w:pPr>
            <w:r>
              <w:t>This paragraph is not in a list.</w:t>
            </w:r>
          </w:p>
          <w:p w:rsidR="00C45098" w:rsidRDefault="00C45098">
            <w:pPr>
              <w:pStyle w:val="TableBodyText"/>
              <w:spacing w:before="0" w:after="0"/>
              <w:ind w:left="720"/>
            </w:pPr>
          </w:p>
          <w:p w:rsidR="00C45098" w:rsidRDefault="001F569F">
            <w:pPr>
              <w:pStyle w:val="TableBodyText"/>
              <w:spacing w:before="0" w:after="0"/>
              <w:ind w:left="720"/>
              <w:rPr>
                <w:b/>
              </w:rPr>
            </w:pPr>
            <w:r>
              <w:rPr>
                <w:b/>
              </w:rPr>
              <w:t>0xF802 - 0xFFFF</w:t>
            </w:r>
          </w:p>
          <w:p w:rsidR="00C45098" w:rsidRDefault="001F569F">
            <w:pPr>
              <w:pStyle w:val="TableBodyText"/>
              <w:spacing w:before="0" w:after="0"/>
              <w:ind w:left="720"/>
            </w:pPr>
            <w:r>
              <w:t xml:space="preserve">The value is the negation of a </w:t>
            </w:r>
            <w:r>
              <w:t>1-based index into PlfLfo.rgLfo. The LFO at this index defines the list that this paragraph is in. The logical left indentation (see sprmPDxaLeft) and the logical left first line indentation (see sprmPDxaLeft1) of the paragraph MUST be preserved despite an</w:t>
            </w:r>
            <w:r>
              <w:t>y list formatting.</w:t>
            </w:r>
          </w:p>
          <w:p w:rsidR="00C45098" w:rsidRDefault="00C45098">
            <w:pPr>
              <w:pStyle w:val="TableBodyText"/>
              <w:spacing w:before="0" w:after="0"/>
            </w:pPr>
          </w:p>
          <w:p w:rsidR="00C45098" w:rsidRDefault="001F569F">
            <w:pPr>
              <w:pStyle w:val="TableBodyText"/>
              <w:spacing w:before="0" w:after="0"/>
            </w:pPr>
            <w:r>
              <w:t>By default, a paragraph is not in a list.</w:t>
            </w:r>
          </w:p>
        </w:tc>
      </w:tr>
      <w:tr w:rsidR="00C45098" w:rsidTr="00C45098">
        <w:tc>
          <w:tcPr>
            <w:tcW w:w="2675" w:type="dxa"/>
          </w:tcPr>
          <w:p w:rsidR="00C45098" w:rsidRDefault="001F569F">
            <w:pPr>
              <w:pStyle w:val="TableBodyText"/>
              <w:spacing w:before="0" w:after="0"/>
            </w:pPr>
            <w:bookmarkStart w:id="587" w:name="sprmPFNoLineNumb"/>
            <w:r>
              <w:t>sprmPFNoLineNumb</w:t>
            </w:r>
            <w:bookmarkEnd w:id="587"/>
          </w:p>
          <w:p w:rsidR="00C45098" w:rsidRDefault="001F569F">
            <w:pPr>
              <w:pStyle w:val="TableBodyText"/>
              <w:spacing w:before="0" w:after="0"/>
              <w:jc w:val="center"/>
            </w:pPr>
            <w:r>
              <w:t>(0x240C)</w:t>
            </w:r>
          </w:p>
        </w:tc>
        <w:tc>
          <w:tcPr>
            <w:tcW w:w="778" w:type="dxa"/>
          </w:tcPr>
          <w:p w:rsidR="00C45098" w:rsidRDefault="001F569F">
            <w:pPr>
              <w:pStyle w:val="TableBodyText"/>
              <w:spacing w:before="0" w:after="0"/>
            </w:pPr>
            <w:r>
              <w:t>0x0C</w:t>
            </w:r>
          </w:p>
        </w:tc>
        <w:tc>
          <w:tcPr>
            <w:tcW w:w="0" w:type="auto"/>
          </w:tcPr>
          <w:p w:rsidR="00C45098" w:rsidRDefault="001F569F">
            <w:pPr>
              <w:pStyle w:val="TableBodyText"/>
              <w:spacing w:before="0" w:after="0"/>
            </w:pPr>
            <w:r>
              <w:t xml:space="preserve">A Bool8 value that specifies whether this paragraph is ignored when the application counts or displays </w:t>
            </w:r>
            <w:hyperlink w:anchor="gt_4093a4dd-d31a-4787-b0e7-a55ac524f588">
              <w:r>
                <w:rPr>
                  <w:rStyle w:val="HyperlinkGreen"/>
                  <w:b/>
                </w:rPr>
                <w:t>line numbers</w:t>
              </w:r>
            </w:hyperlink>
            <w:r>
              <w:t>. By default, if line numbers are enabled, paragraphs have line numbers.</w:t>
            </w:r>
          </w:p>
        </w:tc>
      </w:tr>
      <w:tr w:rsidR="00C45098" w:rsidTr="00C45098">
        <w:tc>
          <w:tcPr>
            <w:tcW w:w="2675" w:type="dxa"/>
          </w:tcPr>
          <w:p w:rsidR="00C45098" w:rsidRDefault="001F569F">
            <w:pPr>
              <w:pStyle w:val="TableBodyText"/>
              <w:spacing w:before="0" w:after="0"/>
            </w:pPr>
            <w:bookmarkStart w:id="588" w:name="sprmPChgTabsPapx"/>
            <w:r>
              <w:t>sprmPChgTabsPapx</w:t>
            </w:r>
            <w:bookmarkEnd w:id="588"/>
          </w:p>
          <w:p w:rsidR="00C45098" w:rsidRDefault="001F569F">
            <w:pPr>
              <w:pStyle w:val="TableBodyText"/>
              <w:spacing w:before="0" w:after="0"/>
              <w:jc w:val="center"/>
            </w:pPr>
            <w:r>
              <w:t>(0xC60D)</w:t>
            </w:r>
          </w:p>
        </w:tc>
        <w:tc>
          <w:tcPr>
            <w:tcW w:w="778" w:type="dxa"/>
          </w:tcPr>
          <w:p w:rsidR="00C45098" w:rsidRDefault="001F569F">
            <w:pPr>
              <w:pStyle w:val="TableBodyText"/>
              <w:spacing w:before="0" w:after="0"/>
            </w:pPr>
            <w:r>
              <w:t>0x0D</w:t>
            </w:r>
          </w:p>
        </w:tc>
        <w:tc>
          <w:tcPr>
            <w:tcW w:w="0" w:type="auto"/>
          </w:tcPr>
          <w:p w:rsidR="00C45098" w:rsidRDefault="001F569F">
            <w:pPr>
              <w:pStyle w:val="TableBodyText"/>
              <w:spacing w:before="0" w:after="0"/>
            </w:pPr>
            <w:r>
              <w:t xml:space="preserve">A </w:t>
            </w:r>
            <w:hyperlink w:anchor="Section_6ff24fa940d84b5493abd66a88e9ba5b" w:history="1">
              <w:r>
                <w:rPr>
                  <w:rStyle w:val="Hyperlink"/>
                </w:rPr>
                <w:t>PChgTabsPapxOperand</w:t>
              </w:r>
            </w:hyperlink>
            <w:r>
              <w:t xml:space="preserve"> value that specifies custom tab stops to be added or ignored. By default, custom tab stops are neither added nor ignored.</w:t>
            </w:r>
          </w:p>
        </w:tc>
      </w:tr>
      <w:tr w:rsidR="00C45098" w:rsidTr="00C45098">
        <w:tc>
          <w:tcPr>
            <w:tcW w:w="2675" w:type="dxa"/>
          </w:tcPr>
          <w:p w:rsidR="00C45098" w:rsidRDefault="001F569F">
            <w:pPr>
              <w:pStyle w:val="TableBodyText"/>
              <w:spacing w:before="0" w:after="0"/>
            </w:pPr>
            <w:r>
              <w:t>sprmPDxaRight80</w:t>
            </w:r>
          </w:p>
          <w:p w:rsidR="00C45098" w:rsidRDefault="001F569F">
            <w:pPr>
              <w:pStyle w:val="TableBodyText"/>
              <w:spacing w:before="0" w:after="0"/>
              <w:jc w:val="center"/>
            </w:pPr>
            <w:r>
              <w:t>(0x840E)</w:t>
            </w:r>
          </w:p>
        </w:tc>
        <w:tc>
          <w:tcPr>
            <w:tcW w:w="778" w:type="dxa"/>
          </w:tcPr>
          <w:p w:rsidR="00C45098" w:rsidRDefault="001F569F">
            <w:pPr>
              <w:pStyle w:val="TableBodyText"/>
              <w:spacing w:before="0" w:after="0"/>
            </w:pPr>
            <w:r>
              <w:t>0x0E</w:t>
            </w:r>
          </w:p>
        </w:tc>
        <w:tc>
          <w:tcPr>
            <w:tcW w:w="0" w:type="auto"/>
          </w:tcPr>
          <w:p w:rsidR="00C45098" w:rsidRDefault="001F569F">
            <w:pPr>
              <w:pStyle w:val="TableBodyText"/>
              <w:spacing w:before="0" w:after="0"/>
            </w:pPr>
            <w:r>
              <w:t xml:space="preserve">An </w:t>
            </w:r>
            <w:hyperlink w:anchor="Section_7e43135456f44dfb95dfb8b4409f8039" w:history="1">
              <w:r>
                <w:rPr>
                  <w:rStyle w:val="Hyperlink"/>
                </w:rPr>
                <w:t>XAS</w:t>
              </w:r>
            </w:hyperlink>
            <w:r>
              <w:t xml:space="preserve"> value that specifies the </w:t>
            </w:r>
            <w:hyperlink w:anchor="gt_85b72f6e-f8a8-411b-bfaa-307e5a0b793d">
              <w:r>
                <w:rPr>
                  <w:rStyle w:val="HyperlinkGreen"/>
                  <w:b/>
                </w:rPr>
                <w:t>physical right</w:t>
              </w:r>
            </w:hyperlink>
            <w:r>
              <w:t xml:space="preserve"> indent of the paragraph, in </w:t>
            </w:r>
            <w:hyperlink w:anchor="gt_4b82472c-103d-4eff-a07e-6a0f784e3382">
              <w:r>
                <w:rPr>
                  <w:rStyle w:val="HyperlinkGreen"/>
                  <w:b/>
                </w:rPr>
                <w:t>twips</w:t>
              </w:r>
            </w:hyperlink>
            <w:r>
              <w:t xml:space="preserve">. By default, there is no right indentation. </w:t>
            </w:r>
          </w:p>
        </w:tc>
      </w:tr>
      <w:tr w:rsidR="00C45098" w:rsidTr="00C45098">
        <w:tc>
          <w:tcPr>
            <w:tcW w:w="2675" w:type="dxa"/>
          </w:tcPr>
          <w:p w:rsidR="00C45098" w:rsidRDefault="001F569F">
            <w:pPr>
              <w:pStyle w:val="TableBodyText"/>
              <w:spacing w:before="0" w:after="0"/>
            </w:pPr>
            <w:bookmarkStart w:id="589" w:name="sprmPDxaLeft80"/>
            <w:r>
              <w:t>sprmPDxaLeft80</w:t>
            </w:r>
            <w:bookmarkEnd w:id="589"/>
          </w:p>
          <w:p w:rsidR="00C45098" w:rsidRDefault="001F569F">
            <w:pPr>
              <w:pStyle w:val="TableBodyText"/>
              <w:spacing w:before="0" w:after="0"/>
              <w:jc w:val="center"/>
            </w:pPr>
            <w:r>
              <w:t>(0x840F)</w:t>
            </w:r>
          </w:p>
        </w:tc>
        <w:tc>
          <w:tcPr>
            <w:tcW w:w="778" w:type="dxa"/>
          </w:tcPr>
          <w:p w:rsidR="00C45098" w:rsidRDefault="001F569F">
            <w:pPr>
              <w:pStyle w:val="TableBodyText"/>
              <w:spacing w:before="0" w:after="0"/>
            </w:pPr>
            <w:r>
              <w:t>0x0F</w:t>
            </w:r>
          </w:p>
        </w:tc>
        <w:tc>
          <w:tcPr>
            <w:tcW w:w="0" w:type="auto"/>
          </w:tcPr>
          <w:p w:rsidR="00C45098" w:rsidRDefault="001F569F">
            <w:pPr>
              <w:pStyle w:val="TableBodyText"/>
              <w:spacing w:before="0" w:after="0"/>
            </w:pPr>
            <w:r>
              <w:t xml:space="preserve">An XAS value that </w:t>
            </w:r>
            <w:r>
              <w:t xml:space="preserve">specifies the </w:t>
            </w:r>
            <w:hyperlink w:anchor="gt_109a1037-0ae1-48da-8597-dc99be0a0aa8">
              <w:r>
                <w:rPr>
                  <w:rStyle w:val="HyperlinkGreen"/>
                  <w:b/>
                </w:rPr>
                <w:t>physical left</w:t>
              </w:r>
            </w:hyperlink>
            <w:r>
              <w:t xml:space="preserve"> indent of the paragraph, in twips. By default, there is no left indentation. </w:t>
            </w:r>
          </w:p>
        </w:tc>
      </w:tr>
      <w:tr w:rsidR="00C45098" w:rsidTr="00C45098">
        <w:tc>
          <w:tcPr>
            <w:tcW w:w="2675" w:type="dxa"/>
          </w:tcPr>
          <w:p w:rsidR="00C45098" w:rsidRDefault="001F569F">
            <w:pPr>
              <w:pStyle w:val="TableBodyText"/>
              <w:spacing w:before="0" w:after="0"/>
            </w:pPr>
            <w:bookmarkStart w:id="590" w:name="sprmPNest80"/>
            <w:r>
              <w:t>sprmPNest80</w:t>
            </w:r>
            <w:bookmarkEnd w:id="590"/>
          </w:p>
          <w:p w:rsidR="00C45098" w:rsidRDefault="001F569F">
            <w:pPr>
              <w:pStyle w:val="TableBodyText"/>
              <w:spacing w:before="0" w:after="0"/>
              <w:jc w:val="center"/>
            </w:pPr>
            <w:r>
              <w:t>(0x4610)</w:t>
            </w:r>
          </w:p>
        </w:tc>
        <w:tc>
          <w:tcPr>
            <w:tcW w:w="778" w:type="dxa"/>
          </w:tcPr>
          <w:p w:rsidR="00C45098" w:rsidRDefault="001F569F">
            <w:pPr>
              <w:pStyle w:val="TableBodyText"/>
              <w:spacing w:before="0" w:after="0"/>
            </w:pPr>
            <w:r>
              <w:t>0x10</w:t>
            </w:r>
          </w:p>
        </w:tc>
        <w:tc>
          <w:tcPr>
            <w:tcW w:w="0" w:type="auto"/>
          </w:tcPr>
          <w:p w:rsidR="00C45098" w:rsidRDefault="001F569F">
            <w:pPr>
              <w:pStyle w:val="TableBodyText"/>
              <w:spacing w:before="0" w:after="0"/>
            </w:pPr>
            <w:r>
              <w:t>An XAS value that is added to sprmPDxaLeft80 to specify the f</w:t>
            </w:r>
            <w:r>
              <w:t>inal indent of a paragraph. By default, there is no additional space added to sprmPDxaLeft80 to determine the final indent of a paragraph.</w:t>
            </w:r>
          </w:p>
        </w:tc>
      </w:tr>
      <w:tr w:rsidR="00C45098" w:rsidTr="00C45098">
        <w:tc>
          <w:tcPr>
            <w:tcW w:w="2675" w:type="dxa"/>
          </w:tcPr>
          <w:p w:rsidR="00C45098" w:rsidRDefault="001F569F">
            <w:pPr>
              <w:pStyle w:val="TableBodyText"/>
              <w:spacing w:before="0" w:after="0"/>
            </w:pPr>
            <w:r>
              <w:t>sprmPDxaLeft180</w:t>
            </w:r>
          </w:p>
          <w:p w:rsidR="00C45098" w:rsidRDefault="001F569F">
            <w:pPr>
              <w:pStyle w:val="TableBodyText"/>
              <w:spacing w:before="0" w:after="0"/>
              <w:jc w:val="center"/>
            </w:pPr>
            <w:r>
              <w:t>(0x8411)</w:t>
            </w:r>
          </w:p>
        </w:tc>
        <w:tc>
          <w:tcPr>
            <w:tcW w:w="778" w:type="dxa"/>
          </w:tcPr>
          <w:p w:rsidR="00C45098" w:rsidRDefault="001F569F">
            <w:pPr>
              <w:pStyle w:val="TableBodyText"/>
              <w:spacing w:before="0" w:after="0"/>
            </w:pPr>
            <w:r>
              <w:t>0x11</w:t>
            </w:r>
          </w:p>
        </w:tc>
        <w:tc>
          <w:tcPr>
            <w:tcW w:w="0" w:type="auto"/>
          </w:tcPr>
          <w:p w:rsidR="00C45098" w:rsidRDefault="001F569F">
            <w:pPr>
              <w:pStyle w:val="TableBodyText"/>
              <w:spacing w:before="0" w:after="0"/>
            </w:pPr>
            <w:r>
              <w:t>An XAS</w:t>
            </w:r>
            <w:r>
              <w:t xml:space="preserve"> value that specifies the logical left indent of the first line of the paragraph, in twips, relative to the rest of the paragraph. By default, the first line is not indented relative to the rest of the paragraph. </w:t>
            </w:r>
          </w:p>
        </w:tc>
      </w:tr>
      <w:tr w:rsidR="00C45098" w:rsidTr="00C45098">
        <w:tc>
          <w:tcPr>
            <w:tcW w:w="2675" w:type="dxa"/>
          </w:tcPr>
          <w:p w:rsidR="00C45098" w:rsidRDefault="001F569F">
            <w:pPr>
              <w:pStyle w:val="TableBodyText"/>
              <w:spacing w:before="0" w:after="0"/>
            </w:pPr>
            <w:bookmarkStart w:id="591" w:name="sprmPDyaLine"/>
            <w:r>
              <w:t>sprmPDyaLine</w:t>
            </w:r>
            <w:bookmarkEnd w:id="591"/>
          </w:p>
          <w:p w:rsidR="00C45098" w:rsidRDefault="001F569F">
            <w:pPr>
              <w:pStyle w:val="TableBodyText"/>
              <w:spacing w:before="0" w:after="0"/>
              <w:jc w:val="center"/>
            </w:pPr>
            <w:r>
              <w:t>(0x6412)</w:t>
            </w:r>
          </w:p>
        </w:tc>
        <w:tc>
          <w:tcPr>
            <w:tcW w:w="778" w:type="dxa"/>
          </w:tcPr>
          <w:p w:rsidR="00C45098" w:rsidRDefault="001F569F">
            <w:pPr>
              <w:pStyle w:val="TableBodyText"/>
              <w:spacing w:before="0" w:after="0"/>
            </w:pPr>
            <w:r>
              <w:t>0x12</w:t>
            </w:r>
          </w:p>
        </w:tc>
        <w:tc>
          <w:tcPr>
            <w:tcW w:w="0" w:type="auto"/>
          </w:tcPr>
          <w:p w:rsidR="00C45098" w:rsidRDefault="001F569F">
            <w:pPr>
              <w:pStyle w:val="TableBodyText"/>
              <w:spacing w:before="0" w:after="0"/>
            </w:pPr>
            <w:r>
              <w:t xml:space="preserve">An </w:t>
            </w:r>
            <w:hyperlink w:anchor="Section_fcdd2b799d474e0cb1fd705aeab88e41" w:history="1">
              <w:r>
                <w:rPr>
                  <w:rStyle w:val="Hyperlink"/>
                </w:rPr>
                <w:t>LSPD</w:t>
              </w:r>
            </w:hyperlink>
            <w:r>
              <w:t xml:space="preserve"> value that specifies the spacing between lines in this paragraph. By default, paragraphs use single spacing.</w:t>
            </w:r>
          </w:p>
        </w:tc>
      </w:tr>
      <w:tr w:rsidR="00C45098" w:rsidTr="00C45098">
        <w:tc>
          <w:tcPr>
            <w:tcW w:w="2675" w:type="dxa"/>
          </w:tcPr>
          <w:p w:rsidR="00C45098" w:rsidRDefault="001F569F">
            <w:pPr>
              <w:pStyle w:val="TableBodyText"/>
              <w:spacing w:before="0" w:after="0"/>
            </w:pPr>
            <w:bookmarkStart w:id="592" w:name="sprmPDyaBefore"/>
            <w:r>
              <w:t>sprmPDyaBefore</w:t>
            </w:r>
            <w:bookmarkEnd w:id="592"/>
          </w:p>
          <w:p w:rsidR="00C45098" w:rsidRDefault="001F569F">
            <w:pPr>
              <w:pStyle w:val="TableBodyText"/>
              <w:spacing w:before="0" w:after="0"/>
              <w:jc w:val="center"/>
            </w:pPr>
            <w:r>
              <w:t>(0xA413)</w:t>
            </w:r>
          </w:p>
        </w:tc>
        <w:tc>
          <w:tcPr>
            <w:tcW w:w="778" w:type="dxa"/>
          </w:tcPr>
          <w:p w:rsidR="00C45098" w:rsidRDefault="001F569F">
            <w:pPr>
              <w:pStyle w:val="TableBodyText"/>
              <w:spacing w:before="0" w:after="0"/>
            </w:pPr>
            <w:r>
              <w:t>0x13</w:t>
            </w:r>
          </w:p>
        </w:tc>
        <w:tc>
          <w:tcPr>
            <w:tcW w:w="0" w:type="auto"/>
          </w:tcPr>
          <w:p w:rsidR="00C45098" w:rsidRDefault="001F569F">
            <w:pPr>
              <w:pStyle w:val="TableBodyText"/>
              <w:spacing w:before="0" w:after="0"/>
            </w:pPr>
            <w:r>
              <w:t>A two-byte unsigned integer value that specifies the s</w:t>
            </w:r>
            <w:r>
              <w:t>ize, in twips, of the spacing before this paragraph. The value MUST be a number between 0x0000 and 0x7BC0, inclusive. When auto-spacing is supported and the value of sprmPFDyaBeforeAuto is 1, this property is ignored. By default, the space before a paragra</w:t>
            </w:r>
            <w:r>
              <w:t>ph is zero twips.</w:t>
            </w:r>
          </w:p>
        </w:tc>
      </w:tr>
      <w:tr w:rsidR="00C45098" w:rsidTr="00C45098">
        <w:tc>
          <w:tcPr>
            <w:tcW w:w="2675" w:type="dxa"/>
          </w:tcPr>
          <w:p w:rsidR="00C45098" w:rsidRDefault="001F569F">
            <w:pPr>
              <w:pStyle w:val="TableBodyText"/>
              <w:spacing w:before="0" w:after="0"/>
            </w:pPr>
            <w:bookmarkStart w:id="593" w:name="sprmPDyaAfter"/>
            <w:r>
              <w:t>sprmPDyaAfter</w:t>
            </w:r>
            <w:bookmarkEnd w:id="593"/>
          </w:p>
          <w:p w:rsidR="00C45098" w:rsidRDefault="001F569F">
            <w:pPr>
              <w:pStyle w:val="TableBodyText"/>
              <w:spacing w:before="0" w:after="0"/>
              <w:jc w:val="center"/>
            </w:pPr>
            <w:r>
              <w:t>(0xA414)</w:t>
            </w:r>
          </w:p>
        </w:tc>
        <w:tc>
          <w:tcPr>
            <w:tcW w:w="778" w:type="dxa"/>
          </w:tcPr>
          <w:p w:rsidR="00C45098" w:rsidRDefault="001F569F">
            <w:pPr>
              <w:pStyle w:val="TableBodyText"/>
              <w:spacing w:before="0" w:after="0"/>
            </w:pPr>
            <w:r>
              <w:t>0x14</w:t>
            </w:r>
          </w:p>
        </w:tc>
        <w:tc>
          <w:tcPr>
            <w:tcW w:w="0" w:type="auto"/>
          </w:tcPr>
          <w:p w:rsidR="00C45098" w:rsidRDefault="001F569F">
            <w:pPr>
              <w:pStyle w:val="TableBodyText"/>
              <w:spacing w:before="0" w:after="0"/>
            </w:pPr>
            <w:r>
              <w:t xml:space="preserve">A two-byte unsigned integer value that specifies the size, in twips, of the spacing after this paragraph. The value MUST be between 0x0000 and 0x7BC0, inclusive. When </w:t>
            </w:r>
            <w:hyperlink w:anchor="gt_8e3c4123-5325-4883-8195-ddb4531957fe">
              <w:r>
                <w:rPr>
                  <w:rStyle w:val="HyperlinkGreen"/>
                  <w:b/>
                </w:rPr>
                <w:t>auto spacing</w:t>
              </w:r>
            </w:hyperlink>
            <w:r>
              <w:t xml:space="preserve"> is supported and the value of sprmPFDyaAfterAuto is 1, this property is ignored. By default, the space after a paragraph is zero twips.</w:t>
            </w:r>
          </w:p>
        </w:tc>
      </w:tr>
      <w:tr w:rsidR="00C45098" w:rsidTr="00C45098">
        <w:tc>
          <w:tcPr>
            <w:tcW w:w="2675" w:type="dxa"/>
          </w:tcPr>
          <w:p w:rsidR="00C45098" w:rsidRDefault="001F569F">
            <w:pPr>
              <w:pStyle w:val="TableBodyText"/>
              <w:spacing w:before="0" w:after="0"/>
            </w:pPr>
            <w:bookmarkStart w:id="594" w:name="sprmPChgTabs"/>
            <w:r>
              <w:t>sprmPChgTabs</w:t>
            </w:r>
            <w:bookmarkEnd w:id="594"/>
          </w:p>
          <w:p w:rsidR="00C45098" w:rsidRDefault="001F569F">
            <w:pPr>
              <w:pStyle w:val="TableBodyText"/>
              <w:spacing w:before="0" w:after="0"/>
              <w:jc w:val="center"/>
            </w:pPr>
            <w:r>
              <w:t>(0xC615)</w:t>
            </w:r>
          </w:p>
        </w:tc>
        <w:tc>
          <w:tcPr>
            <w:tcW w:w="778" w:type="dxa"/>
          </w:tcPr>
          <w:p w:rsidR="00C45098" w:rsidRDefault="001F569F">
            <w:pPr>
              <w:pStyle w:val="TableBodyText"/>
              <w:spacing w:before="0" w:after="0"/>
            </w:pPr>
            <w:r>
              <w:t>0x15</w:t>
            </w:r>
          </w:p>
        </w:tc>
        <w:tc>
          <w:tcPr>
            <w:tcW w:w="0" w:type="auto"/>
          </w:tcPr>
          <w:p w:rsidR="00C45098" w:rsidRDefault="001F569F">
            <w:pPr>
              <w:pStyle w:val="TableBodyText"/>
              <w:spacing w:before="0" w:after="0"/>
            </w:pPr>
            <w:r>
              <w:t xml:space="preserve">A </w:t>
            </w:r>
            <w:hyperlink w:anchor="Section_0fa864c24660402fb7263e9895748a49" w:history="1">
              <w:r>
                <w:rPr>
                  <w:rStyle w:val="Hyperlink"/>
                </w:rPr>
                <w:t>PChgTabsOperand</w:t>
              </w:r>
            </w:hyperlink>
            <w:r>
              <w:t xml:space="preserve"> value that specifies custom tab stops that are added or ignored. By default, custom tab stops are neither added nor ignored.</w:t>
            </w:r>
          </w:p>
        </w:tc>
      </w:tr>
      <w:tr w:rsidR="00C45098" w:rsidTr="00C45098">
        <w:tc>
          <w:tcPr>
            <w:tcW w:w="2675" w:type="dxa"/>
          </w:tcPr>
          <w:p w:rsidR="00C45098" w:rsidRDefault="001F569F">
            <w:pPr>
              <w:pStyle w:val="TableBodyText"/>
              <w:spacing w:before="0" w:after="0"/>
            </w:pPr>
            <w:bookmarkStart w:id="595" w:name="sprmPFInTable"/>
            <w:r>
              <w:t>sprm</w:t>
            </w:r>
            <w:bookmarkEnd w:id="595"/>
            <w:r>
              <w:t>PFInTable</w:t>
            </w:r>
          </w:p>
          <w:p w:rsidR="00C45098" w:rsidRDefault="001F569F">
            <w:pPr>
              <w:pStyle w:val="TableBodyText"/>
              <w:spacing w:before="0" w:after="0"/>
              <w:jc w:val="center"/>
            </w:pPr>
            <w:r>
              <w:t>(0x2416)</w:t>
            </w:r>
          </w:p>
        </w:tc>
        <w:tc>
          <w:tcPr>
            <w:tcW w:w="778" w:type="dxa"/>
          </w:tcPr>
          <w:p w:rsidR="00C45098" w:rsidRDefault="001F569F">
            <w:pPr>
              <w:pStyle w:val="TableBodyText"/>
              <w:spacing w:before="0" w:after="0"/>
            </w:pPr>
            <w:r>
              <w:t>0x16</w:t>
            </w:r>
          </w:p>
        </w:tc>
        <w:tc>
          <w:tcPr>
            <w:tcW w:w="0" w:type="auto"/>
          </w:tcPr>
          <w:p w:rsidR="00C45098" w:rsidRDefault="001F569F">
            <w:pPr>
              <w:pStyle w:val="TableBodyText"/>
              <w:spacing w:before="0" w:after="0"/>
            </w:pPr>
            <w:r>
              <w:t>A Bool8 value that specifies</w:t>
            </w:r>
            <w:r>
              <w:t xml:space="preserve"> whether this paragraph is in a table. The value MUST be 1 any time the table depth is greater than zero. See section 2.4.3, Overview of Tables</w:t>
            </w:r>
            <w:r>
              <w:rPr>
                <w:rStyle w:val="Hyperlink"/>
              </w:rPr>
              <w:t>.</w:t>
            </w:r>
            <w:r>
              <w:t xml:space="preserve"> By default, paragraphs are not in tables.</w:t>
            </w:r>
          </w:p>
        </w:tc>
      </w:tr>
      <w:tr w:rsidR="00C45098" w:rsidTr="00C45098">
        <w:tc>
          <w:tcPr>
            <w:tcW w:w="2675" w:type="dxa"/>
          </w:tcPr>
          <w:p w:rsidR="00C45098" w:rsidRDefault="001F569F">
            <w:pPr>
              <w:pStyle w:val="TableBodyText"/>
              <w:spacing w:before="0" w:after="0"/>
            </w:pPr>
            <w:bookmarkStart w:id="596" w:name="sprmPFTtp"/>
            <w:r>
              <w:t>sprmPFTtp</w:t>
            </w:r>
            <w:bookmarkEnd w:id="596"/>
          </w:p>
          <w:p w:rsidR="00C45098" w:rsidRDefault="001F569F">
            <w:pPr>
              <w:pStyle w:val="TableBodyText"/>
              <w:spacing w:before="0" w:after="0"/>
              <w:jc w:val="center"/>
            </w:pPr>
            <w:r>
              <w:t>(0x2417)</w:t>
            </w:r>
          </w:p>
        </w:tc>
        <w:tc>
          <w:tcPr>
            <w:tcW w:w="778" w:type="dxa"/>
          </w:tcPr>
          <w:p w:rsidR="00C45098" w:rsidRDefault="001F569F">
            <w:pPr>
              <w:pStyle w:val="TableBodyText"/>
              <w:spacing w:before="0" w:after="0"/>
            </w:pPr>
            <w:r>
              <w:t>0x17</w:t>
            </w:r>
          </w:p>
        </w:tc>
        <w:tc>
          <w:tcPr>
            <w:tcW w:w="0" w:type="auto"/>
          </w:tcPr>
          <w:p w:rsidR="00C45098" w:rsidRDefault="001F569F">
            <w:pPr>
              <w:pStyle w:val="TableBodyText"/>
              <w:spacing w:before="0" w:after="0"/>
            </w:pPr>
            <w:r>
              <w:t xml:space="preserve">A Bool8 that, when set to 1, specifies that </w:t>
            </w:r>
            <w:r>
              <w:t xml:space="preserve">the cell mark it is applied to is a Table Terminating Paragraph (TTP) mark. The TTP mark MUST be </w:t>
            </w:r>
            <w:r>
              <w:lastRenderedPageBreak/>
              <w:t>immediately preceded by a cell mark. See Overview of Tables. By default, a cell mark is not a Table Terminating Paragraph Mark.</w:t>
            </w:r>
          </w:p>
          <w:p w:rsidR="00C45098" w:rsidRDefault="00C45098">
            <w:pPr>
              <w:pStyle w:val="TableBodyText"/>
              <w:spacing w:before="0" w:after="0"/>
            </w:pPr>
          </w:p>
        </w:tc>
      </w:tr>
      <w:tr w:rsidR="00C45098" w:rsidTr="00C45098">
        <w:tc>
          <w:tcPr>
            <w:tcW w:w="2675" w:type="dxa"/>
          </w:tcPr>
          <w:p w:rsidR="00C45098" w:rsidRDefault="001F569F">
            <w:pPr>
              <w:pStyle w:val="TableBodyText"/>
              <w:spacing w:before="0" w:after="0"/>
            </w:pPr>
            <w:bookmarkStart w:id="597" w:name="sprmPDxaAbs"/>
            <w:r>
              <w:lastRenderedPageBreak/>
              <w:t>sprmPDxaAbs</w:t>
            </w:r>
            <w:bookmarkEnd w:id="597"/>
          </w:p>
          <w:p w:rsidR="00C45098" w:rsidRDefault="001F569F">
            <w:pPr>
              <w:pStyle w:val="TableBodyText"/>
              <w:spacing w:before="0" w:after="0"/>
              <w:jc w:val="center"/>
            </w:pPr>
            <w:r>
              <w:t>(0x8418)</w:t>
            </w:r>
          </w:p>
        </w:tc>
        <w:tc>
          <w:tcPr>
            <w:tcW w:w="778" w:type="dxa"/>
          </w:tcPr>
          <w:p w:rsidR="00C45098" w:rsidRDefault="001F569F">
            <w:pPr>
              <w:pStyle w:val="TableBodyText"/>
              <w:spacing w:before="0" w:after="0"/>
            </w:pPr>
            <w:r>
              <w:t>0x18</w:t>
            </w:r>
          </w:p>
        </w:tc>
        <w:tc>
          <w:tcPr>
            <w:tcW w:w="0" w:type="auto"/>
          </w:tcPr>
          <w:p w:rsidR="00C45098" w:rsidRDefault="001F569F">
            <w:pPr>
              <w:pStyle w:val="TableBodyText"/>
              <w:spacing w:before="0" w:after="0"/>
            </w:pPr>
            <w:r>
              <w:t xml:space="preserve">A </w:t>
            </w:r>
            <w:hyperlink w:anchor="Section_e7215f9fd29c4c538ac43c1df1f0b517" w:history="1">
              <w:r>
                <w:rPr>
                  <w:rStyle w:val="Hyperlink"/>
                </w:rPr>
                <w:t>XAS_plusOne</w:t>
              </w:r>
            </w:hyperlink>
            <w:r>
              <w:t xml:space="preserve"> that specifies the </w:t>
            </w:r>
            <w:hyperlink w:anchor="gt_ccc2ab6c-db9b-4c67-9b95-21ce79e7358d">
              <w:r>
                <w:rPr>
                  <w:rStyle w:val="HyperlinkGreen"/>
                  <w:b/>
                </w:rPr>
                <w:t>logical left</w:t>
              </w:r>
            </w:hyperlink>
            <w:r>
              <w:t xml:space="preserve"> horizontal position relative to the horizontal anchor of the </w:t>
            </w:r>
            <w:hyperlink w:anchor="gt_1c54183d-33fa-463c-b929-e996d716e3bb">
              <w:r>
                <w:rPr>
                  <w:rStyle w:val="HyperlinkGreen"/>
                  <w:b/>
                </w:rPr>
                <w:t>frame</w:t>
              </w:r>
            </w:hyperlink>
            <w:r>
              <w:t>. See sprmPPc for the frame anchor. If the value is any of the those that follow, the operand specifies a special descriptive, relative position. The meanings that are provided correspond to the values that are specifie</w:t>
            </w:r>
            <w:r>
              <w:t>d in [ECMA-376] Part 4, Section 2.18.114 ST_XAlign (Horizontal Alignment Location):</w:t>
            </w:r>
          </w:p>
          <w:p w:rsidR="00C45098" w:rsidRDefault="00C45098">
            <w:pPr>
              <w:pStyle w:val="TableBodyText"/>
              <w:spacing w:before="0" w:after="0"/>
            </w:pPr>
          </w:p>
          <w:p w:rsidR="00C45098" w:rsidRDefault="001F569F">
            <w:pPr>
              <w:pStyle w:val="TableBodyText"/>
              <w:spacing w:before="0" w:after="0"/>
              <w:ind w:left="720"/>
            </w:pPr>
            <w:r>
              <w:t>0x0000 - left</w:t>
            </w:r>
          </w:p>
          <w:p w:rsidR="00C45098" w:rsidRDefault="001F569F">
            <w:pPr>
              <w:pStyle w:val="TableBodyText"/>
              <w:spacing w:before="0" w:after="0"/>
              <w:ind w:left="720"/>
            </w:pPr>
            <w:r>
              <w:t>0xFFFC - center</w:t>
            </w:r>
          </w:p>
          <w:p w:rsidR="00C45098" w:rsidRDefault="001F569F">
            <w:pPr>
              <w:pStyle w:val="TableBodyText"/>
              <w:spacing w:before="0" w:after="0"/>
              <w:ind w:left="720"/>
            </w:pPr>
            <w:r>
              <w:t>0xFFF8 - right</w:t>
            </w:r>
          </w:p>
          <w:p w:rsidR="00C45098" w:rsidRDefault="001F569F">
            <w:pPr>
              <w:pStyle w:val="TableBodyText"/>
              <w:spacing w:before="0" w:after="0"/>
              <w:ind w:left="720"/>
            </w:pPr>
            <w:r>
              <w:t>0xFFF4 - inside</w:t>
            </w:r>
          </w:p>
          <w:p w:rsidR="00C45098" w:rsidRDefault="001F569F">
            <w:pPr>
              <w:pStyle w:val="TableBodyText"/>
              <w:spacing w:before="0" w:after="0"/>
              <w:ind w:left="720"/>
            </w:pPr>
            <w:r>
              <w:t>0xFFF0 - outside</w:t>
            </w:r>
          </w:p>
          <w:p w:rsidR="00C45098" w:rsidRDefault="00C45098">
            <w:pPr>
              <w:pStyle w:val="TableBodyText"/>
              <w:spacing w:before="0" w:after="0"/>
            </w:pPr>
          </w:p>
          <w:p w:rsidR="00C45098" w:rsidRDefault="001F569F">
            <w:pPr>
              <w:pStyle w:val="TableBodyText"/>
              <w:spacing w:before="0" w:after="0"/>
            </w:pPr>
            <w:r>
              <w:t xml:space="preserve">By default, the relative horizontal position is </w:t>
            </w:r>
            <w:r>
              <w:rPr>
                <w:b/>
              </w:rPr>
              <w:t>Left</w:t>
            </w:r>
            <w:r>
              <w:t>.</w:t>
            </w:r>
          </w:p>
        </w:tc>
      </w:tr>
      <w:tr w:rsidR="00C45098" w:rsidTr="00C45098">
        <w:trPr>
          <w:cantSplit/>
        </w:trPr>
        <w:tc>
          <w:tcPr>
            <w:tcW w:w="2675" w:type="dxa"/>
          </w:tcPr>
          <w:p w:rsidR="00C45098" w:rsidRDefault="001F569F">
            <w:pPr>
              <w:pStyle w:val="TableBodyText"/>
              <w:spacing w:before="0" w:after="0"/>
            </w:pPr>
            <w:bookmarkStart w:id="598" w:name="sprmPDyaAbs"/>
            <w:r>
              <w:t>sprmPDyaAbs</w:t>
            </w:r>
            <w:bookmarkEnd w:id="598"/>
          </w:p>
          <w:p w:rsidR="00C45098" w:rsidRDefault="001F569F">
            <w:pPr>
              <w:pStyle w:val="TableBodyText"/>
              <w:spacing w:before="0" w:after="0"/>
              <w:jc w:val="center"/>
            </w:pPr>
            <w:r>
              <w:t>(0x8419)</w:t>
            </w:r>
          </w:p>
        </w:tc>
        <w:tc>
          <w:tcPr>
            <w:tcW w:w="778" w:type="dxa"/>
          </w:tcPr>
          <w:p w:rsidR="00C45098" w:rsidRDefault="001F569F">
            <w:pPr>
              <w:pStyle w:val="TableBodyText"/>
              <w:spacing w:before="0" w:after="0"/>
            </w:pPr>
            <w:r>
              <w:t>0x19</w:t>
            </w:r>
          </w:p>
        </w:tc>
        <w:tc>
          <w:tcPr>
            <w:tcW w:w="0" w:type="auto"/>
          </w:tcPr>
          <w:p w:rsidR="00C45098" w:rsidRDefault="001F569F">
            <w:pPr>
              <w:pStyle w:val="TableBodyText"/>
              <w:spacing w:before="0" w:after="0"/>
            </w:pPr>
            <w:r>
              <w:t xml:space="preserve">A </w:t>
            </w:r>
            <w:hyperlink w:anchor="Section_5740209e28444452bf3014c041732cc8" w:history="1">
              <w:r>
                <w:rPr>
                  <w:rStyle w:val="Hyperlink"/>
                </w:rPr>
                <w:t>YAS_plusOne</w:t>
              </w:r>
            </w:hyperlink>
            <w:r>
              <w:t xml:space="preserve"> value that specifies downward vertical position relative to the vertical anchor of the frame. See sprmPPc for the frame anchor. If the value is any of those that follow, the operand spec</w:t>
            </w:r>
            <w:r>
              <w:t>ifies a special descriptive, relative position. The meanings that are provided correspond to the values that are specified in [ECMA-376] Part 4, Section 2.18.115 ST_YAlign (Vertical Alignment Location).</w:t>
            </w:r>
          </w:p>
          <w:p w:rsidR="00C45098" w:rsidRDefault="00C45098">
            <w:pPr>
              <w:pStyle w:val="TableBodyText"/>
              <w:spacing w:before="0" w:after="0"/>
            </w:pPr>
          </w:p>
          <w:p w:rsidR="00C45098" w:rsidRDefault="00C45098">
            <w:pPr>
              <w:pStyle w:val="TableBodyText"/>
              <w:spacing w:before="0" w:after="0"/>
            </w:pPr>
          </w:p>
          <w:p w:rsidR="00C45098" w:rsidRDefault="001F569F">
            <w:pPr>
              <w:pStyle w:val="TableBodyText"/>
              <w:spacing w:before="0" w:after="0"/>
              <w:ind w:left="720"/>
            </w:pPr>
            <w:r>
              <w:t>0x0000 - inline</w:t>
            </w:r>
          </w:p>
          <w:p w:rsidR="00C45098" w:rsidRDefault="001F569F">
            <w:pPr>
              <w:pStyle w:val="TableBodyText"/>
              <w:spacing w:before="0" w:after="0"/>
              <w:ind w:left="720"/>
            </w:pPr>
            <w:r>
              <w:t>0xFFFC - top</w:t>
            </w:r>
          </w:p>
          <w:p w:rsidR="00C45098" w:rsidRDefault="001F569F">
            <w:pPr>
              <w:pStyle w:val="TableBodyText"/>
              <w:spacing w:before="0" w:after="0"/>
              <w:ind w:left="720"/>
            </w:pPr>
            <w:r>
              <w:t>0xFFF8 - center</w:t>
            </w:r>
          </w:p>
          <w:p w:rsidR="00C45098" w:rsidRDefault="001F569F">
            <w:pPr>
              <w:pStyle w:val="TableBodyText"/>
              <w:spacing w:before="0" w:after="0"/>
              <w:ind w:left="720"/>
            </w:pPr>
            <w:r>
              <w:t>0xFFF4</w:t>
            </w:r>
            <w:r>
              <w:t xml:space="preserve"> - bottom</w:t>
            </w:r>
          </w:p>
          <w:p w:rsidR="00C45098" w:rsidRDefault="001F569F">
            <w:pPr>
              <w:pStyle w:val="TableBodyText"/>
              <w:spacing w:before="0" w:after="0"/>
              <w:ind w:left="720"/>
            </w:pPr>
            <w:r>
              <w:t>0xFFF0 - inside</w:t>
            </w:r>
          </w:p>
          <w:p w:rsidR="00C45098" w:rsidRDefault="001F569F">
            <w:pPr>
              <w:pStyle w:val="TableBodyText"/>
              <w:spacing w:before="0" w:after="0"/>
              <w:ind w:left="720"/>
            </w:pPr>
            <w:r>
              <w:t>0xFFEC - outside</w:t>
            </w:r>
          </w:p>
          <w:p w:rsidR="00C45098" w:rsidRDefault="00C45098">
            <w:pPr>
              <w:pStyle w:val="TableBodyText"/>
              <w:spacing w:before="0" w:after="0"/>
            </w:pPr>
          </w:p>
          <w:p w:rsidR="00C45098" w:rsidRDefault="001F569F">
            <w:pPr>
              <w:pStyle w:val="TableBodyText"/>
              <w:spacing w:before="0" w:after="0"/>
            </w:pPr>
            <w:r>
              <w:t>By default, the relative vertical position is 0x0000 (</w:t>
            </w:r>
            <w:r>
              <w:rPr>
                <w:b/>
              </w:rPr>
              <w:t>Inline</w:t>
            </w:r>
            <w:r>
              <w:t xml:space="preserve">). </w:t>
            </w:r>
          </w:p>
        </w:tc>
      </w:tr>
      <w:tr w:rsidR="00C45098" w:rsidTr="00C45098">
        <w:tc>
          <w:tcPr>
            <w:tcW w:w="2675" w:type="dxa"/>
          </w:tcPr>
          <w:p w:rsidR="00C45098" w:rsidRDefault="001F569F">
            <w:pPr>
              <w:pStyle w:val="TableBodyText"/>
              <w:spacing w:before="0" w:after="0"/>
            </w:pPr>
            <w:bookmarkStart w:id="599" w:name="sprmPDxaWidth"/>
            <w:r>
              <w:t>sprmPDxaWidth</w:t>
            </w:r>
            <w:bookmarkEnd w:id="599"/>
          </w:p>
          <w:p w:rsidR="00C45098" w:rsidRDefault="001F569F">
            <w:pPr>
              <w:pStyle w:val="TableBodyText"/>
              <w:spacing w:before="0" w:after="0"/>
              <w:jc w:val="center"/>
            </w:pPr>
            <w:r>
              <w:t>(0x841A)</w:t>
            </w:r>
          </w:p>
        </w:tc>
        <w:tc>
          <w:tcPr>
            <w:tcW w:w="778" w:type="dxa"/>
          </w:tcPr>
          <w:p w:rsidR="00C45098" w:rsidRDefault="001F569F">
            <w:pPr>
              <w:pStyle w:val="TableBodyText"/>
              <w:spacing w:before="0" w:after="0"/>
            </w:pPr>
            <w:r>
              <w:t>0x1A</w:t>
            </w:r>
          </w:p>
        </w:tc>
        <w:tc>
          <w:tcPr>
            <w:tcW w:w="0" w:type="auto"/>
          </w:tcPr>
          <w:p w:rsidR="00C45098" w:rsidRDefault="001F569F">
            <w:pPr>
              <w:pStyle w:val="TableBodyText"/>
              <w:spacing w:before="0" w:after="0"/>
            </w:pPr>
            <w:r>
              <w:t xml:space="preserve">A </w:t>
            </w:r>
            <w:hyperlink w:anchor="Section_e7503912c08e4661a92076e9c6c8a28b" w:history="1">
              <w:r>
                <w:rPr>
                  <w:rStyle w:val="Hyperlink"/>
                </w:rPr>
                <w:t>XAS_nonNeg</w:t>
              </w:r>
            </w:hyperlink>
            <w:r>
              <w:t xml:space="preserve"> value that specifies the width of the frame. I</w:t>
            </w:r>
            <w:r>
              <w:t>f the operand value is 0, the width of the frame is automatically determined by the maximum line width of the content that is within the frame. By default, the width of the frame is automatically determined by the maximum line width of the content the fram</w:t>
            </w:r>
            <w:r>
              <w:t>e contains.</w:t>
            </w:r>
          </w:p>
        </w:tc>
      </w:tr>
      <w:tr w:rsidR="00C45098" w:rsidTr="00C45098">
        <w:tc>
          <w:tcPr>
            <w:tcW w:w="2675" w:type="dxa"/>
          </w:tcPr>
          <w:p w:rsidR="00C45098" w:rsidRDefault="001F569F">
            <w:pPr>
              <w:pStyle w:val="TableBodyText"/>
              <w:spacing w:before="0" w:after="0"/>
            </w:pPr>
            <w:bookmarkStart w:id="600" w:name="sprmPPc"/>
            <w:r>
              <w:t>sprmPPc</w:t>
            </w:r>
            <w:bookmarkEnd w:id="600"/>
          </w:p>
          <w:p w:rsidR="00C45098" w:rsidRDefault="001F569F">
            <w:pPr>
              <w:pStyle w:val="TableBodyText"/>
              <w:spacing w:before="0" w:after="0"/>
              <w:jc w:val="center"/>
            </w:pPr>
            <w:r>
              <w:t>(0x261B)</w:t>
            </w:r>
          </w:p>
        </w:tc>
        <w:tc>
          <w:tcPr>
            <w:tcW w:w="778" w:type="dxa"/>
          </w:tcPr>
          <w:p w:rsidR="00C45098" w:rsidRDefault="001F569F">
            <w:pPr>
              <w:pStyle w:val="TableBodyText"/>
              <w:spacing w:before="0" w:after="0"/>
            </w:pPr>
            <w:r>
              <w:t>0x1B</w:t>
            </w:r>
          </w:p>
        </w:tc>
        <w:tc>
          <w:tcPr>
            <w:tcW w:w="0" w:type="auto"/>
          </w:tcPr>
          <w:p w:rsidR="00C45098" w:rsidRDefault="001F569F">
            <w:pPr>
              <w:pStyle w:val="TableBodyText"/>
              <w:spacing w:before="0" w:after="0"/>
            </w:pPr>
            <w:r>
              <w:t xml:space="preserve">A </w:t>
            </w:r>
            <w:hyperlink w:anchor="Section_4adae0378747471aa1a0082a5244ebc7" w:history="1">
              <w:r>
                <w:rPr>
                  <w:rStyle w:val="Hyperlink"/>
                </w:rPr>
                <w:t>PositionCodeOperand</w:t>
              </w:r>
            </w:hyperlink>
            <w:r>
              <w:t xml:space="preserve"> that specifies the anchor from which the frame position is calculated.</w:t>
            </w:r>
          </w:p>
        </w:tc>
      </w:tr>
      <w:tr w:rsidR="00C45098" w:rsidTr="00C45098">
        <w:trPr>
          <w:cantSplit/>
        </w:trPr>
        <w:tc>
          <w:tcPr>
            <w:tcW w:w="2675" w:type="dxa"/>
          </w:tcPr>
          <w:p w:rsidR="00C45098" w:rsidRDefault="001F569F">
            <w:pPr>
              <w:pStyle w:val="TableBodyText"/>
              <w:spacing w:before="0" w:after="0"/>
            </w:pPr>
            <w:bookmarkStart w:id="601" w:name="sprmPWr"/>
            <w:r>
              <w:lastRenderedPageBreak/>
              <w:t>sprmPWr</w:t>
            </w:r>
            <w:bookmarkEnd w:id="601"/>
          </w:p>
          <w:p w:rsidR="00C45098" w:rsidRDefault="001F569F">
            <w:pPr>
              <w:pStyle w:val="TableBodyText"/>
              <w:spacing w:before="0" w:after="0"/>
              <w:jc w:val="center"/>
            </w:pPr>
            <w:r>
              <w:t>(0x2423)</w:t>
            </w:r>
          </w:p>
        </w:tc>
        <w:tc>
          <w:tcPr>
            <w:tcW w:w="778" w:type="dxa"/>
          </w:tcPr>
          <w:p w:rsidR="00C45098" w:rsidRDefault="001F569F">
            <w:pPr>
              <w:pStyle w:val="TableBodyText"/>
              <w:spacing w:before="0" w:after="0"/>
            </w:pPr>
            <w:r>
              <w:t>0x23</w:t>
            </w:r>
          </w:p>
        </w:tc>
        <w:tc>
          <w:tcPr>
            <w:tcW w:w="0" w:type="auto"/>
          </w:tcPr>
          <w:p w:rsidR="00C45098" w:rsidRDefault="001F569F">
            <w:pPr>
              <w:pStyle w:val="TableBodyText"/>
              <w:spacing w:before="0" w:after="0"/>
            </w:pPr>
            <w:r>
              <w:t xml:space="preserve">A 1-byte integer that specifies how text is wrapped around a frame. Its value MUST be one of those that follow, corresponding to the values of </w:t>
            </w:r>
            <w:r>
              <w:rPr>
                <w:b/>
              </w:rPr>
              <w:t>ST_Wrap</w:t>
            </w:r>
            <w:r>
              <w:t xml:space="preserve"> that are specified in [ECMA-376] Part 4, Section 2.18.113 ST_Wrap (Text Wrapping around Text Frame type).</w:t>
            </w:r>
          </w:p>
          <w:p w:rsidR="00C45098" w:rsidRDefault="00C45098">
            <w:pPr>
              <w:pStyle w:val="TableBodyText"/>
              <w:spacing w:before="0" w:after="0"/>
            </w:pPr>
          </w:p>
          <w:p w:rsidR="00C45098" w:rsidRDefault="00C45098">
            <w:pPr>
              <w:pStyle w:val="TableBodyText"/>
              <w:spacing w:before="0" w:after="0"/>
            </w:pPr>
          </w:p>
          <w:p w:rsidR="00C45098" w:rsidRDefault="001F569F">
            <w:pPr>
              <w:pStyle w:val="TableBodyText"/>
              <w:spacing w:before="0" w:after="0"/>
              <w:ind w:left="720"/>
              <w:rPr>
                <w:b/>
              </w:rPr>
            </w:pPr>
            <w:r>
              <w:rPr>
                <w:b/>
              </w:rPr>
              <w:t>0x00</w:t>
            </w:r>
          </w:p>
          <w:p w:rsidR="00C45098" w:rsidRDefault="001F569F">
            <w:pPr>
              <w:pStyle w:val="TableBodyText"/>
              <w:spacing w:before="0" w:after="0"/>
              <w:ind w:left="720"/>
              <w:rPr>
                <w:b/>
              </w:rPr>
            </w:pPr>
            <w:r>
              <w:rPr>
                <w:b/>
              </w:rPr>
              <w:t>ST_Wrap: auto</w:t>
            </w:r>
          </w:p>
          <w:p w:rsidR="00C45098" w:rsidRDefault="001F569F">
            <w:pPr>
              <w:pStyle w:val="TableBodyText"/>
              <w:spacing w:before="0" w:after="0"/>
              <w:ind w:left="720"/>
            </w:pPr>
            <w:r>
              <w:t>This value specifies automatic text wrapping.</w:t>
            </w:r>
          </w:p>
          <w:p w:rsidR="00C45098" w:rsidRDefault="00C45098">
            <w:pPr>
              <w:pStyle w:val="TableBodyText"/>
              <w:spacing w:before="0" w:after="0"/>
              <w:ind w:left="720"/>
            </w:pPr>
          </w:p>
          <w:p w:rsidR="00C45098" w:rsidRDefault="001F569F">
            <w:pPr>
              <w:pStyle w:val="TableBodyText"/>
              <w:spacing w:before="0" w:after="0"/>
              <w:ind w:left="720"/>
              <w:rPr>
                <w:b/>
              </w:rPr>
            </w:pPr>
            <w:r>
              <w:rPr>
                <w:b/>
              </w:rPr>
              <w:t>0x01</w:t>
            </w:r>
          </w:p>
          <w:p w:rsidR="00C45098" w:rsidRDefault="001F569F">
            <w:pPr>
              <w:pStyle w:val="TableBodyText"/>
              <w:spacing w:before="0" w:after="0"/>
              <w:ind w:left="720"/>
              <w:rPr>
                <w:b/>
              </w:rPr>
            </w:pPr>
            <w:r>
              <w:rPr>
                <w:b/>
              </w:rPr>
              <w:t>ST_Wrap: notBeside</w:t>
            </w:r>
          </w:p>
          <w:p w:rsidR="00C45098" w:rsidRDefault="001F569F">
            <w:pPr>
              <w:pStyle w:val="TableBodyText"/>
              <w:spacing w:before="0" w:after="0"/>
              <w:ind w:left="720"/>
            </w:pPr>
            <w:r>
              <w:t>This value specifies that there is no text wrapping to either side of the frame.</w:t>
            </w:r>
          </w:p>
          <w:p w:rsidR="00C45098" w:rsidRDefault="00C45098">
            <w:pPr>
              <w:pStyle w:val="TableBodyText"/>
              <w:spacing w:before="0" w:after="0"/>
              <w:ind w:left="720"/>
            </w:pPr>
          </w:p>
          <w:p w:rsidR="00C45098" w:rsidRDefault="001F569F">
            <w:pPr>
              <w:pStyle w:val="TableBodyText"/>
              <w:spacing w:before="0" w:after="0"/>
              <w:ind w:left="720"/>
              <w:rPr>
                <w:b/>
              </w:rPr>
            </w:pPr>
            <w:r>
              <w:rPr>
                <w:b/>
              </w:rPr>
              <w:t>0x02</w:t>
            </w:r>
          </w:p>
          <w:p w:rsidR="00C45098" w:rsidRDefault="001F569F">
            <w:pPr>
              <w:pStyle w:val="TableBodyText"/>
              <w:spacing w:before="0" w:after="0"/>
              <w:ind w:left="720"/>
              <w:rPr>
                <w:b/>
              </w:rPr>
            </w:pPr>
            <w:r>
              <w:rPr>
                <w:b/>
              </w:rPr>
              <w:t>ST_Wrap: around</w:t>
            </w:r>
          </w:p>
          <w:p w:rsidR="00C45098" w:rsidRDefault="001F569F">
            <w:pPr>
              <w:pStyle w:val="TableBodyText"/>
              <w:spacing w:before="0" w:after="0"/>
              <w:ind w:left="720"/>
            </w:pPr>
            <w:r>
              <w:t>This value specifies that text is wrapped around the frame.</w:t>
            </w:r>
          </w:p>
          <w:p w:rsidR="00C45098" w:rsidRDefault="00C45098">
            <w:pPr>
              <w:pStyle w:val="TableBodyText"/>
              <w:spacing w:before="0" w:after="0"/>
              <w:ind w:left="720"/>
            </w:pPr>
          </w:p>
          <w:p w:rsidR="00C45098" w:rsidRDefault="001F569F">
            <w:pPr>
              <w:pStyle w:val="TableBodyText"/>
              <w:spacing w:before="0" w:after="0"/>
              <w:ind w:left="720"/>
              <w:rPr>
                <w:b/>
              </w:rPr>
            </w:pPr>
            <w:r>
              <w:rPr>
                <w:b/>
              </w:rPr>
              <w:t>0x03</w:t>
            </w:r>
          </w:p>
          <w:p w:rsidR="00C45098" w:rsidRDefault="001F569F">
            <w:pPr>
              <w:pStyle w:val="TableBodyText"/>
              <w:spacing w:before="0" w:after="0"/>
              <w:ind w:left="720"/>
              <w:rPr>
                <w:b/>
              </w:rPr>
            </w:pPr>
            <w:r>
              <w:rPr>
                <w:b/>
              </w:rPr>
              <w:t>ST_Wrap: none</w:t>
            </w:r>
          </w:p>
          <w:p w:rsidR="00C45098" w:rsidRDefault="001F569F">
            <w:pPr>
              <w:pStyle w:val="TableBodyText"/>
              <w:spacing w:before="0" w:after="0"/>
              <w:ind w:left="720"/>
            </w:pPr>
            <w:r>
              <w:t>Text is not wrapped around the frame.</w:t>
            </w:r>
          </w:p>
          <w:p w:rsidR="00C45098" w:rsidRDefault="00C45098">
            <w:pPr>
              <w:pStyle w:val="TableBodyText"/>
              <w:spacing w:before="0" w:after="0"/>
              <w:ind w:left="720"/>
            </w:pPr>
          </w:p>
          <w:p w:rsidR="00C45098" w:rsidRDefault="001F569F">
            <w:pPr>
              <w:pStyle w:val="TableBodyText"/>
              <w:spacing w:before="0" w:after="0"/>
              <w:ind w:left="720"/>
              <w:rPr>
                <w:b/>
              </w:rPr>
            </w:pPr>
            <w:r>
              <w:rPr>
                <w:b/>
              </w:rPr>
              <w:t>0x04</w:t>
            </w:r>
          </w:p>
          <w:p w:rsidR="00C45098" w:rsidRDefault="001F569F">
            <w:pPr>
              <w:pStyle w:val="TableBodyText"/>
              <w:spacing w:before="0" w:after="0"/>
              <w:ind w:left="720"/>
              <w:rPr>
                <w:b/>
              </w:rPr>
            </w:pPr>
            <w:r>
              <w:rPr>
                <w:b/>
              </w:rPr>
              <w:t>ST_Wrap: tight</w:t>
            </w:r>
          </w:p>
          <w:p w:rsidR="00C45098" w:rsidRDefault="001F569F">
            <w:pPr>
              <w:pStyle w:val="TableBodyText"/>
              <w:spacing w:before="0" w:after="0"/>
              <w:ind w:left="720"/>
            </w:pPr>
            <w:r>
              <w:t>This value specifies that text is tightly wrapped around the frame.</w:t>
            </w:r>
          </w:p>
          <w:p w:rsidR="00C45098" w:rsidRDefault="00C45098">
            <w:pPr>
              <w:pStyle w:val="TableBodyText"/>
              <w:spacing w:before="0" w:after="0"/>
              <w:ind w:left="720"/>
            </w:pPr>
          </w:p>
          <w:p w:rsidR="00C45098" w:rsidRDefault="001F569F">
            <w:pPr>
              <w:pStyle w:val="TableBodyText"/>
              <w:spacing w:before="0" w:after="0"/>
              <w:ind w:left="720"/>
              <w:rPr>
                <w:b/>
              </w:rPr>
            </w:pPr>
            <w:r>
              <w:rPr>
                <w:b/>
              </w:rPr>
              <w:t>0x05</w:t>
            </w:r>
          </w:p>
          <w:p w:rsidR="00C45098" w:rsidRDefault="001F569F">
            <w:pPr>
              <w:pStyle w:val="TableBodyText"/>
              <w:spacing w:before="0" w:after="0"/>
              <w:ind w:left="720"/>
              <w:rPr>
                <w:b/>
              </w:rPr>
            </w:pPr>
            <w:r>
              <w:rPr>
                <w:b/>
              </w:rPr>
              <w:t>ST_Wrap: through</w:t>
            </w:r>
          </w:p>
          <w:p w:rsidR="00C45098" w:rsidRDefault="001F569F">
            <w:pPr>
              <w:pStyle w:val="TableBodyText"/>
              <w:spacing w:before="0" w:after="0"/>
              <w:ind w:left="720"/>
            </w:pPr>
            <w:r>
              <w:t>This value specifies that text is wrapped through the frame</w:t>
            </w:r>
            <w:r>
              <w:t>, to the contours of the contents of the frame.</w:t>
            </w:r>
          </w:p>
          <w:p w:rsidR="00C45098" w:rsidRDefault="00C45098">
            <w:pPr>
              <w:pStyle w:val="TableBodyText"/>
              <w:spacing w:before="0" w:after="0"/>
            </w:pPr>
          </w:p>
          <w:p w:rsidR="00C45098" w:rsidRDefault="001F569F">
            <w:pPr>
              <w:pStyle w:val="TableBodyText"/>
              <w:spacing w:before="0" w:after="0"/>
            </w:pPr>
            <w:r>
              <w:t>By default, text is automatically wrapped around a frame.</w:t>
            </w:r>
          </w:p>
        </w:tc>
      </w:tr>
      <w:tr w:rsidR="00C45098" w:rsidTr="00C45098">
        <w:tc>
          <w:tcPr>
            <w:tcW w:w="2675" w:type="dxa"/>
          </w:tcPr>
          <w:p w:rsidR="00C45098" w:rsidRDefault="001F569F">
            <w:pPr>
              <w:pStyle w:val="TableBodyText"/>
              <w:spacing w:before="0" w:after="0"/>
            </w:pPr>
            <w:bookmarkStart w:id="602" w:name="sprmPBrcTop80"/>
            <w:r>
              <w:t>sprmPBrcTop80</w:t>
            </w:r>
            <w:bookmarkEnd w:id="602"/>
          </w:p>
          <w:p w:rsidR="00C45098" w:rsidRDefault="001F569F">
            <w:pPr>
              <w:pStyle w:val="TableBodyText"/>
              <w:spacing w:before="0" w:after="0"/>
              <w:jc w:val="center"/>
            </w:pPr>
            <w:r>
              <w:t>(0x6424)</w:t>
            </w:r>
          </w:p>
        </w:tc>
        <w:tc>
          <w:tcPr>
            <w:tcW w:w="778" w:type="dxa"/>
          </w:tcPr>
          <w:p w:rsidR="00C45098" w:rsidRDefault="001F569F">
            <w:pPr>
              <w:pStyle w:val="TableBodyText"/>
              <w:spacing w:before="0" w:after="0"/>
            </w:pPr>
            <w:r>
              <w:t>0x24</w:t>
            </w:r>
          </w:p>
        </w:tc>
        <w:tc>
          <w:tcPr>
            <w:tcW w:w="0" w:type="auto"/>
          </w:tcPr>
          <w:p w:rsidR="00C45098" w:rsidRDefault="001F569F">
            <w:pPr>
              <w:pStyle w:val="TableBodyText"/>
              <w:spacing w:before="0" w:after="0"/>
            </w:pPr>
            <w:r>
              <w:t xml:space="preserve">A </w:t>
            </w:r>
            <w:hyperlink w:anchor="Section_cfab8014e4774e33b50fa23b8476f6f3" w:history="1">
              <w:r>
                <w:rPr>
                  <w:rStyle w:val="Hyperlink"/>
                </w:rPr>
                <w:t>Brc80</w:t>
              </w:r>
            </w:hyperlink>
            <w:r>
              <w:t xml:space="preserve"> value that specifies the top border of the paragraph. This border is hidden if the previous paragraph is identical to this one in terms of its top, bottom, left, and right borders; its left and right indents; its table depth; and its sprmPIpgp value.</w:t>
            </w:r>
          </w:p>
          <w:p w:rsidR="00C45098" w:rsidRDefault="001F569F">
            <w:pPr>
              <w:pStyle w:val="TableBodyText"/>
              <w:spacing w:before="0" w:after="0"/>
            </w:pPr>
            <w:r>
              <w:t>By d</w:t>
            </w:r>
            <w:r>
              <w:t>efault, paragraphs have no top border.</w:t>
            </w:r>
          </w:p>
        </w:tc>
      </w:tr>
      <w:tr w:rsidR="00C45098" w:rsidTr="00C45098">
        <w:tc>
          <w:tcPr>
            <w:tcW w:w="2675" w:type="dxa"/>
          </w:tcPr>
          <w:p w:rsidR="00C45098" w:rsidRDefault="001F569F">
            <w:pPr>
              <w:pStyle w:val="TableBodyText"/>
              <w:spacing w:before="0" w:after="0"/>
            </w:pPr>
            <w:r>
              <w:t>sprmPBrcLeft80</w:t>
            </w:r>
          </w:p>
          <w:p w:rsidR="00C45098" w:rsidRDefault="001F569F">
            <w:pPr>
              <w:pStyle w:val="TableBodyText"/>
              <w:spacing w:before="0" w:after="0"/>
              <w:jc w:val="center"/>
            </w:pPr>
            <w:r>
              <w:t>(0x6425)</w:t>
            </w:r>
          </w:p>
        </w:tc>
        <w:tc>
          <w:tcPr>
            <w:tcW w:w="778" w:type="dxa"/>
          </w:tcPr>
          <w:p w:rsidR="00C45098" w:rsidRDefault="001F569F">
            <w:pPr>
              <w:pStyle w:val="TableBodyText"/>
              <w:spacing w:before="0" w:after="0"/>
            </w:pPr>
            <w:r>
              <w:t>0x25</w:t>
            </w:r>
          </w:p>
        </w:tc>
        <w:tc>
          <w:tcPr>
            <w:tcW w:w="0" w:type="auto"/>
          </w:tcPr>
          <w:p w:rsidR="00C45098" w:rsidRDefault="001F569F">
            <w:pPr>
              <w:pStyle w:val="TableBodyText"/>
              <w:spacing w:before="0" w:after="0"/>
            </w:pPr>
            <w:r>
              <w:t>A Brc80 value that specifies the logical left border of the paragraph. By default, paragraphs have no logical left border.</w:t>
            </w:r>
          </w:p>
        </w:tc>
      </w:tr>
      <w:tr w:rsidR="00C45098" w:rsidTr="00C45098">
        <w:tc>
          <w:tcPr>
            <w:tcW w:w="2675" w:type="dxa"/>
          </w:tcPr>
          <w:p w:rsidR="00C45098" w:rsidRDefault="001F569F">
            <w:pPr>
              <w:pStyle w:val="TableBodyText"/>
              <w:spacing w:before="0" w:after="0"/>
            </w:pPr>
            <w:bookmarkStart w:id="603" w:name="sprmPBrcBottom80"/>
            <w:r>
              <w:t>sprmPBrcBottom80</w:t>
            </w:r>
            <w:bookmarkEnd w:id="603"/>
          </w:p>
          <w:p w:rsidR="00C45098" w:rsidRDefault="001F569F">
            <w:pPr>
              <w:pStyle w:val="TableBodyText"/>
              <w:spacing w:before="0" w:after="0"/>
              <w:jc w:val="center"/>
            </w:pPr>
            <w:r>
              <w:t>(0x6426)</w:t>
            </w:r>
          </w:p>
        </w:tc>
        <w:tc>
          <w:tcPr>
            <w:tcW w:w="778" w:type="dxa"/>
          </w:tcPr>
          <w:p w:rsidR="00C45098" w:rsidRDefault="001F569F">
            <w:pPr>
              <w:pStyle w:val="TableBodyText"/>
              <w:spacing w:before="0" w:after="0"/>
            </w:pPr>
            <w:r>
              <w:t>0x26</w:t>
            </w:r>
          </w:p>
        </w:tc>
        <w:tc>
          <w:tcPr>
            <w:tcW w:w="0" w:type="auto"/>
          </w:tcPr>
          <w:p w:rsidR="00C45098" w:rsidRDefault="001F569F">
            <w:pPr>
              <w:pStyle w:val="TableBodyText"/>
              <w:spacing w:before="0" w:after="0"/>
            </w:pPr>
            <w:r>
              <w:t>A Brc80 value that specifies the</w:t>
            </w:r>
            <w:r>
              <w:t xml:space="preserve"> bottom border of the paragraph. This border is hidden if the next paragraph is identical to this one in terms of its top, bottom, left, and right borders; its left and right indents; its table depth; and its sprmPIpgp value.</w:t>
            </w:r>
          </w:p>
          <w:p w:rsidR="00C45098" w:rsidRDefault="001F569F">
            <w:pPr>
              <w:pStyle w:val="TableBodyText"/>
              <w:spacing w:before="0" w:after="0"/>
            </w:pPr>
            <w:r>
              <w:t>By default, paragraphs have no</w:t>
            </w:r>
            <w:r>
              <w:t xml:space="preserve"> bottom border.</w:t>
            </w:r>
          </w:p>
        </w:tc>
      </w:tr>
      <w:tr w:rsidR="00C45098" w:rsidTr="00C45098">
        <w:tc>
          <w:tcPr>
            <w:tcW w:w="2675" w:type="dxa"/>
          </w:tcPr>
          <w:p w:rsidR="00C45098" w:rsidRDefault="001F569F">
            <w:pPr>
              <w:pStyle w:val="TableBodyText"/>
              <w:spacing w:before="0" w:after="0"/>
            </w:pPr>
            <w:r>
              <w:t>sprmPBrcRight80</w:t>
            </w:r>
          </w:p>
          <w:p w:rsidR="00C45098" w:rsidRDefault="001F569F">
            <w:pPr>
              <w:pStyle w:val="TableBodyText"/>
              <w:spacing w:before="0" w:after="0"/>
              <w:jc w:val="center"/>
            </w:pPr>
            <w:r>
              <w:t>(0x6427)</w:t>
            </w:r>
          </w:p>
        </w:tc>
        <w:tc>
          <w:tcPr>
            <w:tcW w:w="778" w:type="dxa"/>
          </w:tcPr>
          <w:p w:rsidR="00C45098" w:rsidRDefault="001F569F">
            <w:pPr>
              <w:pStyle w:val="TableBodyText"/>
              <w:spacing w:before="0" w:after="0"/>
            </w:pPr>
            <w:r>
              <w:t>0x27</w:t>
            </w:r>
          </w:p>
        </w:tc>
        <w:tc>
          <w:tcPr>
            <w:tcW w:w="0" w:type="auto"/>
          </w:tcPr>
          <w:p w:rsidR="00C45098" w:rsidRDefault="001F569F">
            <w:pPr>
              <w:pStyle w:val="TableBodyText"/>
              <w:spacing w:before="0" w:after="0"/>
            </w:pPr>
            <w:r>
              <w:t xml:space="preserve">A Brc80 value that specifies the </w:t>
            </w:r>
            <w:hyperlink w:anchor="gt_ef86cf61-a2e3-4130-abc4-9e92dae5a2a7">
              <w:r>
                <w:rPr>
                  <w:rStyle w:val="HyperlinkGreen"/>
                  <w:b/>
                </w:rPr>
                <w:t>logical right</w:t>
              </w:r>
            </w:hyperlink>
            <w:r>
              <w:t xml:space="preserve"> border of the paragraph. By default, paragraphs have no logical right border.</w:t>
            </w:r>
          </w:p>
        </w:tc>
      </w:tr>
      <w:tr w:rsidR="00C45098" w:rsidTr="00C45098">
        <w:tc>
          <w:tcPr>
            <w:tcW w:w="2675" w:type="dxa"/>
          </w:tcPr>
          <w:p w:rsidR="00C45098" w:rsidRDefault="001F569F">
            <w:pPr>
              <w:pStyle w:val="TableBodyText"/>
              <w:spacing w:before="0" w:after="0"/>
            </w:pPr>
            <w:bookmarkStart w:id="604" w:name="sprmPBrcBetween80"/>
            <w:r>
              <w:t>sprmPBrcBetween80</w:t>
            </w:r>
            <w:bookmarkEnd w:id="604"/>
          </w:p>
          <w:p w:rsidR="00C45098" w:rsidRDefault="001F569F">
            <w:pPr>
              <w:pStyle w:val="TableBodyText"/>
              <w:spacing w:before="0" w:after="0"/>
              <w:jc w:val="center"/>
            </w:pPr>
            <w:r>
              <w:t>(0x6428)</w:t>
            </w:r>
          </w:p>
        </w:tc>
        <w:tc>
          <w:tcPr>
            <w:tcW w:w="778" w:type="dxa"/>
          </w:tcPr>
          <w:p w:rsidR="00C45098" w:rsidRDefault="001F569F">
            <w:pPr>
              <w:pStyle w:val="TableBodyText"/>
              <w:spacing w:before="0" w:after="0"/>
            </w:pPr>
            <w:r>
              <w:t>0x28</w:t>
            </w:r>
          </w:p>
        </w:tc>
        <w:tc>
          <w:tcPr>
            <w:tcW w:w="0" w:type="auto"/>
          </w:tcPr>
          <w:p w:rsidR="00C45098" w:rsidRDefault="001F569F">
            <w:pPr>
              <w:pStyle w:val="TableBodyText"/>
              <w:spacing w:before="0" w:after="0"/>
            </w:pPr>
            <w:r>
              <w:t xml:space="preserve">A Brc80 value that specifies the border between this paragraph and the next. This border is hidden unless the next paragraph is identical to this one in terms of its top, bottom, left, and right borders; its left and right indents; its table </w:t>
            </w:r>
            <w:r>
              <w:t>depth; and its sprmPIpgp value.</w:t>
            </w:r>
          </w:p>
          <w:p w:rsidR="00C45098" w:rsidRDefault="001F569F">
            <w:pPr>
              <w:pStyle w:val="TableBodyText"/>
              <w:spacing w:before="0" w:after="0"/>
            </w:pPr>
            <w:r>
              <w:t>By default, paragraphs have no borders between them.</w:t>
            </w:r>
          </w:p>
        </w:tc>
      </w:tr>
      <w:tr w:rsidR="00C45098" w:rsidTr="00C45098">
        <w:tc>
          <w:tcPr>
            <w:tcW w:w="2675" w:type="dxa"/>
          </w:tcPr>
          <w:p w:rsidR="00C45098" w:rsidRDefault="001F569F">
            <w:pPr>
              <w:pStyle w:val="TableBodyText"/>
              <w:spacing w:before="0" w:after="0"/>
            </w:pPr>
            <w:bookmarkStart w:id="605" w:name="sprmPBrcBar80"/>
            <w:r>
              <w:t>sprmPBrcBar80</w:t>
            </w:r>
            <w:bookmarkEnd w:id="605"/>
          </w:p>
          <w:p w:rsidR="00C45098" w:rsidRDefault="001F569F">
            <w:pPr>
              <w:pStyle w:val="TableBodyText"/>
              <w:spacing w:before="0" w:after="0"/>
              <w:jc w:val="center"/>
            </w:pPr>
            <w:r>
              <w:t>(0x6629)</w:t>
            </w:r>
          </w:p>
        </w:tc>
        <w:tc>
          <w:tcPr>
            <w:tcW w:w="778" w:type="dxa"/>
          </w:tcPr>
          <w:p w:rsidR="00C45098" w:rsidRDefault="001F569F">
            <w:pPr>
              <w:pStyle w:val="TableBodyText"/>
              <w:spacing w:before="0" w:after="0"/>
            </w:pPr>
            <w:r>
              <w:t>0x29</w:t>
            </w:r>
          </w:p>
        </w:tc>
        <w:tc>
          <w:tcPr>
            <w:tcW w:w="0" w:type="auto"/>
          </w:tcPr>
          <w:p w:rsidR="00C45098" w:rsidRDefault="001F569F">
            <w:pPr>
              <w:pStyle w:val="TableBodyText"/>
              <w:spacing w:before="0" w:after="0"/>
            </w:pPr>
            <w:r>
              <w:t>A Brc80 value that has no effect.</w:t>
            </w:r>
          </w:p>
        </w:tc>
      </w:tr>
      <w:tr w:rsidR="00C45098" w:rsidTr="00C45098">
        <w:tc>
          <w:tcPr>
            <w:tcW w:w="2675" w:type="dxa"/>
          </w:tcPr>
          <w:p w:rsidR="00C45098" w:rsidRDefault="001F569F">
            <w:pPr>
              <w:pStyle w:val="TableBodyText"/>
              <w:spacing w:before="0" w:after="0"/>
            </w:pPr>
            <w:bookmarkStart w:id="606" w:name="sprmPFNoAutoHyph"/>
            <w:r>
              <w:t>sprmPFNoAutoHyph</w:t>
            </w:r>
            <w:bookmarkEnd w:id="606"/>
          </w:p>
          <w:p w:rsidR="00C45098" w:rsidRDefault="001F569F">
            <w:pPr>
              <w:pStyle w:val="TableBodyText"/>
              <w:spacing w:before="0" w:after="0"/>
              <w:jc w:val="center"/>
            </w:pPr>
            <w:r>
              <w:t>(0x242A)</w:t>
            </w:r>
          </w:p>
        </w:tc>
        <w:tc>
          <w:tcPr>
            <w:tcW w:w="778" w:type="dxa"/>
          </w:tcPr>
          <w:p w:rsidR="00C45098" w:rsidRDefault="001F569F">
            <w:pPr>
              <w:pStyle w:val="TableBodyText"/>
              <w:spacing w:before="0" w:after="0"/>
            </w:pPr>
            <w:r>
              <w:t>0x2A</w:t>
            </w:r>
          </w:p>
        </w:tc>
        <w:tc>
          <w:tcPr>
            <w:tcW w:w="0" w:type="auto"/>
          </w:tcPr>
          <w:p w:rsidR="00C45098" w:rsidRDefault="001F569F">
            <w:pPr>
              <w:pStyle w:val="TableBodyText"/>
              <w:spacing w:before="0" w:after="0"/>
            </w:pPr>
            <w:r>
              <w:t xml:space="preserve">A Bool8 value that specifies whether this paragraph is </w:t>
            </w:r>
            <w:hyperlink w:anchor="gt_e6b48619-23ab-4988-a50b-e19e60cfb108">
              <w:r>
                <w:rPr>
                  <w:rStyle w:val="HyperlinkGreen"/>
                  <w:b/>
                </w:rPr>
                <w:t>auto-hyphenated</w:t>
              </w:r>
            </w:hyperlink>
            <w:r>
              <w:t xml:space="preserve"> when hyphenation is enabled for the document. A value of 1 specifies that this paragraph is not auto-hyphenated when hyphenation is enabled for the document. A value of 0 specifies that this paragrap</w:t>
            </w:r>
            <w:r>
              <w:t xml:space="preserve">h is auto-hyphenated when hyphenation is enabled for the document. By default, paragraphs are auto-hyphenated when </w:t>
            </w:r>
            <w:r>
              <w:lastRenderedPageBreak/>
              <w:t xml:space="preserve">hyphenation is enabled for the document. </w:t>
            </w:r>
          </w:p>
          <w:p w:rsidR="00C45098" w:rsidRDefault="001F569F">
            <w:pPr>
              <w:pStyle w:val="TableBodyText"/>
              <w:spacing w:before="0" w:after="0"/>
            </w:pPr>
            <w:r>
              <w:t xml:space="preserve">Document hyphenation is enabled when the </w:t>
            </w:r>
            <w:r>
              <w:rPr>
                <w:b/>
              </w:rPr>
              <w:t>fAutoHyphen</w:t>
            </w:r>
            <w:r>
              <w:t xml:space="preserve"> field of the </w:t>
            </w:r>
            <w:hyperlink w:anchor="Section_f885b87a15b3460eaecc213bd17f960e" w:history="1">
              <w:r>
                <w:rPr>
                  <w:rStyle w:val="Hyperlink"/>
                </w:rPr>
                <w:t>DopBase</w:t>
              </w:r>
            </w:hyperlink>
            <w:r>
              <w:t xml:space="preserve"> structure is 1.</w:t>
            </w:r>
          </w:p>
        </w:tc>
      </w:tr>
      <w:tr w:rsidR="00C45098" w:rsidTr="00C45098">
        <w:tc>
          <w:tcPr>
            <w:tcW w:w="2675" w:type="dxa"/>
          </w:tcPr>
          <w:p w:rsidR="00C45098" w:rsidRDefault="001F569F">
            <w:pPr>
              <w:pStyle w:val="TableBodyText"/>
              <w:spacing w:before="0" w:after="0"/>
            </w:pPr>
            <w:bookmarkStart w:id="607" w:name="sprmPWHeightAbs"/>
            <w:r>
              <w:lastRenderedPageBreak/>
              <w:t>sprmPWHeightAbs</w:t>
            </w:r>
            <w:bookmarkEnd w:id="607"/>
          </w:p>
          <w:p w:rsidR="00C45098" w:rsidRDefault="001F569F">
            <w:pPr>
              <w:pStyle w:val="TableBodyText"/>
              <w:spacing w:before="0" w:after="0"/>
              <w:jc w:val="center"/>
            </w:pPr>
            <w:r>
              <w:t>(0x442B)</w:t>
            </w:r>
          </w:p>
        </w:tc>
        <w:tc>
          <w:tcPr>
            <w:tcW w:w="778" w:type="dxa"/>
          </w:tcPr>
          <w:p w:rsidR="00C45098" w:rsidRDefault="001F569F">
            <w:pPr>
              <w:pStyle w:val="TableBodyText"/>
              <w:spacing w:before="0" w:after="0"/>
            </w:pPr>
            <w:r>
              <w:t>0x2B</w:t>
            </w:r>
          </w:p>
        </w:tc>
        <w:tc>
          <w:tcPr>
            <w:tcW w:w="0" w:type="auto"/>
          </w:tcPr>
          <w:p w:rsidR="00C45098" w:rsidRDefault="001F569F">
            <w:pPr>
              <w:pStyle w:val="TableBodyText"/>
              <w:spacing w:before="0" w:after="0"/>
            </w:pPr>
            <w:r>
              <w:t xml:space="preserve">A </w:t>
            </w:r>
            <w:hyperlink w:anchor="Section_d6ac8221866a45a58fdc1d853ccb96de" w:history="1">
              <w:r>
                <w:rPr>
                  <w:rStyle w:val="Hyperlink"/>
                </w:rPr>
                <w:t>WHeightAbs</w:t>
              </w:r>
            </w:hyperlink>
            <w:r>
              <w:t xml:space="preserve"> value that specifies the height of the frame</w:t>
            </w:r>
            <w:r>
              <w:t>. By default, the height of a frame height is automatically determined based on the height of its contents.</w:t>
            </w:r>
          </w:p>
        </w:tc>
      </w:tr>
      <w:tr w:rsidR="00C45098" w:rsidTr="00C45098">
        <w:tc>
          <w:tcPr>
            <w:tcW w:w="2675" w:type="dxa"/>
          </w:tcPr>
          <w:p w:rsidR="00C45098" w:rsidRDefault="001F569F">
            <w:pPr>
              <w:pStyle w:val="TableBodyText"/>
              <w:spacing w:before="0" w:after="0"/>
            </w:pPr>
            <w:bookmarkStart w:id="608" w:name="sprmPDcs"/>
            <w:r>
              <w:t>sprmPDcs</w:t>
            </w:r>
            <w:bookmarkEnd w:id="608"/>
          </w:p>
          <w:p w:rsidR="00C45098" w:rsidRDefault="001F569F">
            <w:pPr>
              <w:pStyle w:val="TableBodyText"/>
              <w:spacing w:before="0" w:after="0"/>
              <w:jc w:val="center"/>
            </w:pPr>
            <w:r>
              <w:t>(0x442C)</w:t>
            </w:r>
          </w:p>
        </w:tc>
        <w:tc>
          <w:tcPr>
            <w:tcW w:w="778" w:type="dxa"/>
          </w:tcPr>
          <w:p w:rsidR="00C45098" w:rsidRDefault="001F569F">
            <w:pPr>
              <w:pStyle w:val="TableBodyText"/>
              <w:spacing w:before="0" w:after="0"/>
            </w:pPr>
            <w:r>
              <w:t>0x2C</w:t>
            </w:r>
          </w:p>
        </w:tc>
        <w:tc>
          <w:tcPr>
            <w:tcW w:w="0" w:type="auto"/>
          </w:tcPr>
          <w:p w:rsidR="00C45098" w:rsidRDefault="001F569F">
            <w:pPr>
              <w:pStyle w:val="TableBodyText"/>
              <w:spacing w:before="0" w:after="0"/>
            </w:pPr>
            <w:r>
              <w:t xml:space="preserve">A </w:t>
            </w:r>
            <w:hyperlink w:anchor="Section_d1840469ec25456daf6487f34da3f0d4" w:history="1">
              <w:r>
                <w:rPr>
                  <w:rStyle w:val="Hyperlink"/>
                </w:rPr>
                <w:t>DCS</w:t>
              </w:r>
            </w:hyperlink>
            <w:r>
              <w:t xml:space="preserve"> value that specifies the properties, if any, of the drop c</w:t>
            </w:r>
            <w:r>
              <w:t>ap for this paragraph. By default, paragraphs do not have a drop cap.</w:t>
            </w:r>
          </w:p>
        </w:tc>
      </w:tr>
      <w:tr w:rsidR="00C45098" w:rsidTr="00C45098">
        <w:tc>
          <w:tcPr>
            <w:tcW w:w="2675" w:type="dxa"/>
          </w:tcPr>
          <w:p w:rsidR="00C45098" w:rsidRDefault="001F569F">
            <w:pPr>
              <w:pStyle w:val="TableBodyText"/>
              <w:spacing w:before="0" w:after="0"/>
            </w:pPr>
            <w:r>
              <w:t>sprmPShd80</w:t>
            </w:r>
          </w:p>
          <w:p w:rsidR="00C45098" w:rsidRDefault="001F569F">
            <w:pPr>
              <w:pStyle w:val="TableBodyText"/>
              <w:spacing w:before="0" w:after="0"/>
              <w:jc w:val="center"/>
            </w:pPr>
            <w:r>
              <w:t>(0x442D)</w:t>
            </w:r>
          </w:p>
        </w:tc>
        <w:tc>
          <w:tcPr>
            <w:tcW w:w="778" w:type="dxa"/>
          </w:tcPr>
          <w:p w:rsidR="00C45098" w:rsidRDefault="001F569F">
            <w:pPr>
              <w:pStyle w:val="TableBodyText"/>
              <w:spacing w:before="0" w:after="0"/>
            </w:pPr>
            <w:r>
              <w:t>0x2D</w:t>
            </w:r>
          </w:p>
        </w:tc>
        <w:tc>
          <w:tcPr>
            <w:tcW w:w="0" w:type="auto"/>
          </w:tcPr>
          <w:p w:rsidR="00C45098" w:rsidRDefault="001F569F">
            <w:pPr>
              <w:pStyle w:val="TableBodyText"/>
              <w:spacing w:before="0" w:after="0"/>
            </w:pPr>
            <w:r>
              <w:t xml:space="preserve">A </w:t>
            </w:r>
            <w:hyperlink w:anchor="Section_46589ef4c6864ff6ad8482c15d631491" w:history="1">
              <w:r>
                <w:rPr>
                  <w:rStyle w:val="Hyperlink"/>
                </w:rPr>
                <w:t>Shd80</w:t>
              </w:r>
            </w:hyperlink>
            <w:r>
              <w:t xml:space="preserve"> structure that specifies the background shading for the paragraph. By default, paragraphs ar</w:t>
            </w:r>
            <w:r>
              <w:t>e not shaded.</w:t>
            </w:r>
          </w:p>
        </w:tc>
      </w:tr>
      <w:tr w:rsidR="00C45098" w:rsidTr="00C45098">
        <w:tc>
          <w:tcPr>
            <w:tcW w:w="2675" w:type="dxa"/>
          </w:tcPr>
          <w:p w:rsidR="00C45098" w:rsidRDefault="001F569F">
            <w:pPr>
              <w:pStyle w:val="TableBodyText"/>
              <w:spacing w:before="0" w:after="0"/>
            </w:pPr>
            <w:bookmarkStart w:id="609" w:name="sprmPDyaFromText"/>
            <w:r>
              <w:t>sprmPDyaFromText</w:t>
            </w:r>
            <w:bookmarkEnd w:id="609"/>
          </w:p>
          <w:p w:rsidR="00C45098" w:rsidRDefault="001F569F">
            <w:pPr>
              <w:pStyle w:val="TableBodyText"/>
              <w:spacing w:before="0" w:after="0"/>
              <w:jc w:val="center"/>
            </w:pPr>
            <w:r>
              <w:t>(0x842E)</w:t>
            </w:r>
          </w:p>
        </w:tc>
        <w:tc>
          <w:tcPr>
            <w:tcW w:w="778" w:type="dxa"/>
          </w:tcPr>
          <w:p w:rsidR="00C45098" w:rsidRDefault="001F569F">
            <w:pPr>
              <w:pStyle w:val="TableBodyText"/>
              <w:spacing w:before="0" w:after="0"/>
            </w:pPr>
            <w:r>
              <w:t>0x2E</w:t>
            </w:r>
          </w:p>
        </w:tc>
        <w:tc>
          <w:tcPr>
            <w:tcW w:w="0" w:type="auto"/>
          </w:tcPr>
          <w:p w:rsidR="00C45098" w:rsidRDefault="001F569F">
            <w:pPr>
              <w:pStyle w:val="TableBodyText"/>
              <w:spacing w:before="0" w:after="0"/>
            </w:pPr>
            <w:r>
              <w:t xml:space="preserve">A </w:t>
            </w:r>
            <w:hyperlink w:anchor="Section_dd3084481497447ea77f0c06b9ff5712" w:history="1">
              <w:r>
                <w:rPr>
                  <w:rStyle w:val="Hyperlink"/>
                </w:rPr>
                <w:t>YAS_nonNeg</w:t>
              </w:r>
            </w:hyperlink>
            <w:r>
              <w:t xml:space="preserve"> value that specifies the minimum vertical distance between the edge of the frame and the edge of </w:t>
            </w:r>
            <w:hyperlink w:anchor="Section_f426d9a2004d418e8d8ce7fd88e7c48e" w:history="1">
              <w:r>
                <w:rPr>
                  <w:rStyle w:val="Hyperlink"/>
                </w:rPr>
                <w:t>main document</w:t>
              </w:r>
            </w:hyperlink>
            <w:r>
              <w:t xml:space="preserve"> text that wraps around the frame. By default, the minimum vertical distance is 0 twips.</w:t>
            </w:r>
          </w:p>
        </w:tc>
      </w:tr>
      <w:tr w:rsidR="00C45098" w:rsidTr="00C45098">
        <w:tc>
          <w:tcPr>
            <w:tcW w:w="2675" w:type="dxa"/>
          </w:tcPr>
          <w:p w:rsidR="00C45098" w:rsidRDefault="001F569F">
            <w:pPr>
              <w:pStyle w:val="TableBodyText"/>
              <w:spacing w:before="0" w:after="0"/>
            </w:pPr>
            <w:bookmarkStart w:id="610" w:name="sprmPDxaFromText"/>
            <w:r>
              <w:t>sprmPDxaFromText</w:t>
            </w:r>
            <w:bookmarkEnd w:id="610"/>
          </w:p>
          <w:p w:rsidR="00C45098" w:rsidRDefault="001F569F">
            <w:pPr>
              <w:pStyle w:val="TableBodyText"/>
              <w:spacing w:before="0" w:after="0"/>
              <w:jc w:val="center"/>
            </w:pPr>
            <w:r>
              <w:t>(0x842F)</w:t>
            </w:r>
          </w:p>
        </w:tc>
        <w:tc>
          <w:tcPr>
            <w:tcW w:w="778" w:type="dxa"/>
          </w:tcPr>
          <w:p w:rsidR="00C45098" w:rsidRDefault="001F569F">
            <w:pPr>
              <w:pStyle w:val="TableBodyText"/>
              <w:spacing w:before="0" w:after="0"/>
            </w:pPr>
            <w:r>
              <w:t>0x2F</w:t>
            </w:r>
          </w:p>
        </w:tc>
        <w:tc>
          <w:tcPr>
            <w:tcW w:w="0" w:type="auto"/>
          </w:tcPr>
          <w:p w:rsidR="00C45098" w:rsidRDefault="001F569F">
            <w:pPr>
              <w:pStyle w:val="TableBodyText"/>
              <w:spacing w:before="0" w:after="0"/>
            </w:pPr>
            <w:r>
              <w:t>A XAS_nonNeg value that specifies the minimum horizontal distance between the edge of the frame</w:t>
            </w:r>
            <w:r>
              <w:t xml:space="preserve"> and the edge of main document text that wraps around the frame. By default, the minimum horizontal distance is 0 twips.</w:t>
            </w:r>
          </w:p>
        </w:tc>
      </w:tr>
      <w:tr w:rsidR="00C45098" w:rsidTr="00C45098">
        <w:tc>
          <w:tcPr>
            <w:tcW w:w="2675" w:type="dxa"/>
          </w:tcPr>
          <w:p w:rsidR="00C45098" w:rsidRDefault="001F569F">
            <w:pPr>
              <w:pStyle w:val="TableBodyText"/>
              <w:spacing w:before="0" w:after="0"/>
            </w:pPr>
            <w:bookmarkStart w:id="611" w:name="sprmPFLocked"/>
            <w:r>
              <w:t>sprmPFLocked</w:t>
            </w:r>
            <w:bookmarkEnd w:id="611"/>
          </w:p>
          <w:p w:rsidR="00C45098" w:rsidRDefault="001F569F">
            <w:pPr>
              <w:pStyle w:val="TableBodyText"/>
              <w:spacing w:before="0" w:after="0"/>
              <w:jc w:val="center"/>
            </w:pPr>
            <w:r>
              <w:t>(0x2430)</w:t>
            </w:r>
          </w:p>
        </w:tc>
        <w:tc>
          <w:tcPr>
            <w:tcW w:w="778" w:type="dxa"/>
          </w:tcPr>
          <w:p w:rsidR="00C45098" w:rsidRDefault="001F569F">
            <w:pPr>
              <w:pStyle w:val="TableBodyText"/>
              <w:spacing w:before="0" w:after="0"/>
            </w:pPr>
            <w:r>
              <w:t>0x30</w:t>
            </w:r>
          </w:p>
        </w:tc>
        <w:tc>
          <w:tcPr>
            <w:tcW w:w="0" w:type="auto"/>
          </w:tcPr>
          <w:p w:rsidR="00C45098" w:rsidRDefault="001F569F">
            <w:pPr>
              <w:pStyle w:val="TableBodyText"/>
              <w:spacing w:before="0" w:after="0"/>
            </w:pPr>
            <w:r>
              <w:t>A Bool8 value that specifies whether the anchor of the frame which contains this paragraph is locked to its</w:t>
            </w:r>
            <w:r>
              <w:t xml:space="preserve"> current location. By default, the frame anchor is not locked. This </w:t>
            </w:r>
            <w:hyperlink w:anchor="Section_099eb99ca9274cafa80c66254ea83d6a" w:history="1">
              <w:r>
                <w:rPr>
                  <w:rStyle w:val="Hyperlink"/>
                </w:rPr>
                <w:t>Sprm</w:t>
              </w:r>
            </w:hyperlink>
            <w:r>
              <w:t xml:space="preserve"> corresponds to the </w:t>
            </w:r>
            <w:r>
              <w:rPr>
                <w:b/>
              </w:rPr>
              <w:t>anchorLock</w:t>
            </w:r>
            <w:r>
              <w:t xml:space="preserve"> attribute as specified in [ECMA-376] Part 4, Section 2.3.1.11 framePr (Text Frame Properties)</w:t>
            </w:r>
          </w:p>
        </w:tc>
      </w:tr>
      <w:tr w:rsidR="00C45098" w:rsidTr="00C45098">
        <w:tc>
          <w:tcPr>
            <w:tcW w:w="2675" w:type="dxa"/>
          </w:tcPr>
          <w:p w:rsidR="00C45098" w:rsidRDefault="001F569F">
            <w:pPr>
              <w:pStyle w:val="TableBodyText"/>
              <w:spacing w:before="0" w:after="0"/>
            </w:pPr>
            <w:bookmarkStart w:id="612" w:name="sprmPFWidowControl"/>
            <w:r>
              <w:t>sprmPFWidowControl</w:t>
            </w:r>
            <w:bookmarkEnd w:id="612"/>
          </w:p>
          <w:p w:rsidR="00C45098" w:rsidRDefault="001F569F">
            <w:pPr>
              <w:pStyle w:val="TableBodyText"/>
              <w:spacing w:before="0" w:after="0"/>
              <w:jc w:val="center"/>
            </w:pPr>
            <w:r>
              <w:t>(0x2431)</w:t>
            </w:r>
          </w:p>
        </w:tc>
        <w:tc>
          <w:tcPr>
            <w:tcW w:w="778" w:type="dxa"/>
          </w:tcPr>
          <w:p w:rsidR="00C45098" w:rsidRDefault="001F569F">
            <w:pPr>
              <w:pStyle w:val="TableBodyText"/>
              <w:spacing w:before="0" w:after="0"/>
            </w:pPr>
            <w:r>
              <w:t>0x31</w:t>
            </w:r>
          </w:p>
        </w:tc>
        <w:tc>
          <w:tcPr>
            <w:tcW w:w="0" w:type="auto"/>
          </w:tcPr>
          <w:p w:rsidR="00C45098" w:rsidRDefault="001F569F">
            <w:pPr>
              <w:pStyle w:val="TableBodyText"/>
              <w:spacing w:before="0" w:after="0"/>
            </w:pPr>
            <w:r>
              <w:t>A Bool8</w:t>
            </w:r>
            <w:r>
              <w:t xml:space="preserve"> value that specifies whether widow and orphan control is enabled for this paragraph. An orphaned line is the first line of a paragraph when it is displayed by itself at the bottom of a page. A widowed line is the last line of a paragraph when it is displa</w:t>
            </w:r>
            <w:r>
              <w:t>yed by itself at the top of a page. When widow and orphan control is enabled, the application attempts to eliminate widowed and orphaned lines. By default, widow and orphan control is enabled.</w:t>
            </w:r>
          </w:p>
        </w:tc>
      </w:tr>
      <w:tr w:rsidR="00C45098" w:rsidTr="00C45098">
        <w:tc>
          <w:tcPr>
            <w:tcW w:w="2675" w:type="dxa"/>
          </w:tcPr>
          <w:p w:rsidR="00C45098" w:rsidRDefault="001F569F">
            <w:pPr>
              <w:pStyle w:val="TableBodyText"/>
              <w:spacing w:before="0" w:after="0"/>
            </w:pPr>
            <w:bookmarkStart w:id="613" w:name="sprmPFKinsoku"/>
            <w:r>
              <w:t>sprmPFKinsoku</w:t>
            </w:r>
            <w:bookmarkEnd w:id="613"/>
          </w:p>
          <w:p w:rsidR="00C45098" w:rsidRDefault="001F569F">
            <w:pPr>
              <w:pStyle w:val="TableBodyText"/>
              <w:spacing w:before="0" w:after="0"/>
              <w:jc w:val="center"/>
            </w:pPr>
            <w:r>
              <w:t>(0x2433)</w:t>
            </w:r>
          </w:p>
        </w:tc>
        <w:tc>
          <w:tcPr>
            <w:tcW w:w="778" w:type="dxa"/>
          </w:tcPr>
          <w:p w:rsidR="00C45098" w:rsidRDefault="001F569F">
            <w:pPr>
              <w:pStyle w:val="TableBodyText"/>
              <w:spacing w:before="0" w:after="0"/>
            </w:pPr>
            <w:r>
              <w:t>0x33</w:t>
            </w:r>
          </w:p>
        </w:tc>
        <w:tc>
          <w:tcPr>
            <w:tcW w:w="0" w:type="auto"/>
          </w:tcPr>
          <w:p w:rsidR="00C45098" w:rsidRDefault="001F569F">
            <w:pPr>
              <w:pStyle w:val="TableBodyText"/>
              <w:spacing w:before="0" w:after="0"/>
            </w:pPr>
            <w:r>
              <w:t>A Bool8 value that specifies wheth</w:t>
            </w:r>
            <w:r>
              <w:t>er this paragraph uses East Asian typography and line-breaking rules to determine the valid characters that are allowed to begin and end each line of East Asian text. These rules are specified in [ECMA-376] Part 4, Section 2.3.1.16 kinsoku paragraph proper</w:t>
            </w:r>
            <w:r>
              <w:t>ty. By default, paragraphs use East Asian rules to determine the allowed values for the first and last characters of each line of text.</w:t>
            </w:r>
          </w:p>
        </w:tc>
      </w:tr>
      <w:tr w:rsidR="00C45098" w:rsidTr="00C45098">
        <w:tc>
          <w:tcPr>
            <w:tcW w:w="2675" w:type="dxa"/>
          </w:tcPr>
          <w:p w:rsidR="00C45098" w:rsidRDefault="001F569F">
            <w:pPr>
              <w:pStyle w:val="TableBodyText"/>
              <w:spacing w:before="0" w:after="0"/>
            </w:pPr>
            <w:bookmarkStart w:id="614" w:name="sprmPFWordWrap"/>
            <w:r>
              <w:t>sprmPFWordWrap</w:t>
            </w:r>
            <w:bookmarkEnd w:id="614"/>
          </w:p>
          <w:p w:rsidR="00C45098" w:rsidRDefault="001F569F">
            <w:pPr>
              <w:pStyle w:val="TableBodyText"/>
              <w:spacing w:before="0" w:after="0"/>
              <w:jc w:val="center"/>
            </w:pPr>
            <w:r>
              <w:t>(0x2434)</w:t>
            </w:r>
          </w:p>
        </w:tc>
        <w:tc>
          <w:tcPr>
            <w:tcW w:w="778" w:type="dxa"/>
          </w:tcPr>
          <w:p w:rsidR="00C45098" w:rsidRDefault="001F569F">
            <w:pPr>
              <w:pStyle w:val="TableBodyText"/>
              <w:spacing w:before="0" w:after="0"/>
            </w:pPr>
            <w:r>
              <w:t>0x34</w:t>
            </w:r>
          </w:p>
        </w:tc>
        <w:tc>
          <w:tcPr>
            <w:tcW w:w="0" w:type="auto"/>
          </w:tcPr>
          <w:p w:rsidR="00C45098" w:rsidRDefault="001F569F">
            <w:pPr>
              <w:pStyle w:val="TableBodyText"/>
              <w:spacing w:before="0" w:after="0"/>
            </w:pPr>
            <w:r>
              <w:t>A Bool8</w:t>
            </w:r>
            <w:r>
              <w:t xml:space="preserve"> value that, when equal to 0, specifies a preference to break Latin text that exceeds text line limits by breaking a word across two lines (breaking on the character level). If the language used is Korean, this property affects Korean text instead of Latin</w:t>
            </w:r>
            <w:r>
              <w:t xml:space="preserve"> text.</w:t>
            </w:r>
          </w:p>
          <w:p w:rsidR="00C45098" w:rsidRDefault="001F569F">
            <w:pPr>
              <w:pStyle w:val="TableBodyText"/>
              <w:spacing w:before="0" w:after="0"/>
            </w:pPr>
            <w:r>
              <w:t>By default, the word is placed on the following line (breaking on the word level).</w:t>
            </w:r>
          </w:p>
        </w:tc>
      </w:tr>
      <w:tr w:rsidR="00C45098" w:rsidTr="00C45098">
        <w:trPr>
          <w:cantSplit/>
        </w:trPr>
        <w:tc>
          <w:tcPr>
            <w:tcW w:w="2675" w:type="dxa"/>
          </w:tcPr>
          <w:p w:rsidR="00C45098" w:rsidRDefault="001F569F">
            <w:pPr>
              <w:pStyle w:val="TableBodyText"/>
              <w:spacing w:before="0" w:after="0"/>
            </w:pPr>
            <w:bookmarkStart w:id="615" w:name="sprmPFOverflowPunct"/>
            <w:r>
              <w:t>sprmPFOverflowPunct</w:t>
            </w:r>
            <w:bookmarkEnd w:id="615"/>
          </w:p>
          <w:p w:rsidR="00C45098" w:rsidRDefault="001F569F">
            <w:pPr>
              <w:pStyle w:val="TableBodyText"/>
              <w:spacing w:before="0" w:after="0"/>
              <w:jc w:val="center"/>
            </w:pPr>
            <w:r>
              <w:t>(0x2435)</w:t>
            </w:r>
          </w:p>
        </w:tc>
        <w:tc>
          <w:tcPr>
            <w:tcW w:w="778" w:type="dxa"/>
          </w:tcPr>
          <w:p w:rsidR="00C45098" w:rsidRDefault="001F569F">
            <w:pPr>
              <w:pStyle w:val="TableBodyText"/>
              <w:spacing w:before="0" w:after="0"/>
            </w:pPr>
            <w:r>
              <w:t>0x35</w:t>
            </w:r>
          </w:p>
        </w:tc>
        <w:tc>
          <w:tcPr>
            <w:tcW w:w="0" w:type="auto"/>
          </w:tcPr>
          <w:p w:rsidR="00C45098" w:rsidRDefault="001F569F">
            <w:pPr>
              <w:pStyle w:val="TableBodyText"/>
              <w:spacing w:before="0" w:after="0"/>
            </w:pPr>
            <w:r>
              <w:t>A Bool8 value that, when equal to 0, specifies a preference against allowing a punctuation character that follows a word at the end</w:t>
            </w:r>
            <w:r>
              <w:t xml:space="preserve"> of a line to appear beyond the extent of that line of text.</w:t>
            </w:r>
          </w:p>
          <w:p w:rsidR="00C45098" w:rsidRDefault="001F569F">
            <w:pPr>
              <w:pStyle w:val="TableBodyText"/>
              <w:spacing w:before="0" w:after="0"/>
            </w:pPr>
            <w:r>
              <w:t>By default, a single punctuation character that follows a word can appear beyond the extent of a line.</w:t>
            </w:r>
          </w:p>
        </w:tc>
      </w:tr>
      <w:tr w:rsidR="00C45098" w:rsidTr="00C45098">
        <w:tc>
          <w:tcPr>
            <w:tcW w:w="2675" w:type="dxa"/>
          </w:tcPr>
          <w:p w:rsidR="00C45098" w:rsidRDefault="001F569F">
            <w:pPr>
              <w:pStyle w:val="TableBodyText"/>
              <w:spacing w:before="0" w:after="0"/>
            </w:pPr>
            <w:bookmarkStart w:id="616" w:name="sprmPFTopLinePunct"/>
            <w:r>
              <w:t>sprmPFTopLinePunct</w:t>
            </w:r>
            <w:bookmarkEnd w:id="616"/>
          </w:p>
          <w:p w:rsidR="00C45098" w:rsidRDefault="001F569F">
            <w:pPr>
              <w:pStyle w:val="TableBodyText"/>
              <w:spacing w:before="0" w:after="0"/>
              <w:jc w:val="center"/>
            </w:pPr>
            <w:r>
              <w:t>(0x2436)</w:t>
            </w:r>
          </w:p>
        </w:tc>
        <w:tc>
          <w:tcPr>
            <w:tcW w:w="778" w:type="dxa"/>
          </w:tcPr>
          <w:p w:rsidR="00C45098" w:rsidRDefault="001F569F">
            <w:pPr>
              <w:pStyle w:val="TableBodyText"/>
              <w:spacing w:before="0" w:after="0"/>
            </w:pPr>
            <w:r>
              <w:t>0x36</w:t>
            </w:r>
          </w:p>
        </w:tc>
        <w:tc>
          <w:tcPr>
            <w:tcW w:w="0" w:type="auto"/>
          </w:tcPr>
          <w:p w:rsidR="00C45098" w:rsidRDefault="001F569F">
            <w:pPr>
              <w:pStyle w:val="TableBodyText"/>
              <w:spacing w:before="0" w:after="0"/>
            </w:pPr>
            <w:r>
              <w:t>A Bool8 value that specifies a preference to render punctu</w:t>
            </w:r>
            <w:r>
              <w:t>ation characters at the beginning of a line so that they appear to be closer to both the beginning of the line and to the next character, regardless of the amount of whitespace in the glyph as defined by the font.</w:t>
            </w:r>
          </w:p>
          <w:p w:rsidR="00C45098" w:rsidRDefault="001F569F">
            <w:pPr>
              <w:pStyle w:val="TableBodyText"/>
              <w:spacing w:before="0" w:after="0"/>
            </w:pPr>
            <w:r>
              <w:t xml:space="preserve">By default, punctuation is rendered </w:t>
            </w:r>
            <w:r>
              <w:t>normally.</w:t>
            </w:r>
          </w:p>
        </w:tc>
      </w:tr>
      <w:tr w:rsidR="00C45098" w:rsidTr="00C45098">
        <w:tc>
          <w:tcPr>
            <w:tcW w:w="2675" w:type="dxa"/>
          </w:tcPr>
          <w:p w:rsidR="00C45098" w:rsidRDefault="001F569F">
            <w:pPr>
              <w:pStyle w:val="TableBodyText"/>
              <w:spacing w:before="0" w:after="0"/>
            </w:pPr>
            <w:bookmarkStart w:id="617" w:name="sprmPFAutoSpaceDE"/>
            <w:r>
              <w:t>sprmPFAutoSpaceDE</w:t>
            </w:r>
            <w:bookmarkEnd w:id="617"/>
          </w:p>
          <w:p w:rsidR="00C45098" w:rsidRDefault="001F569F">
            <w:pPr>
              <w:pStyle w:val="TableBodyText"/>
              <w:spacing w:before="0" w:after="0"/>
              <w:jc w:val="center"/>
            </w:pPr>
            <w:r>
              <w:t>(0x2437)</w:t>
            </w:r>
          </w:p>
        </w:tc>
        <w:tc>
          <w:tcPr>
            <w:tcW w:w="778" w:type="dxa"/>
          </w:tcPr>
          <w:p w:rsidR="00C45098" w:rsidRDefault="001F569F">
            <w:pPr>
              <w:pStyle w:val="TableBodyText"/>
              <w:spacing w:before="0" w:after="0"/>
            </w:pPr>
            <w:r>
              <w:t>0x37</w:t>
            </w:r>
          </w:p>
        </w:tc>
        <w:tc>
          <w:tcPr>
            <w:tcW w:w="0" w:type="auto"/>
          </w:tcPr>
          <w:p w:rsidR="00C45098" w:rsidRDefault="001F569F">
            <w:pPr>
              <w:pStyle w:val="TableBodyText"/>
              <w:spacing w:before="0" w:after="0"/>
            </w:pPr>
            <w:r>
              <w:t>A Bool8 value that specifies whether space is automatically inserted between East Asian and Latin text. By default, this option is enabled.</w:t>
            </w:r>
          </w:p>
        </w:tc>
      </w:tr>
      <w:tr w:rsidR="00C45098" w:rsidTr="00C45098">
        <w:tc>
          <w:tcPr>
            <w:tcW w:w="2675" w:type="dxa"/>
          </w:tcPr>
          <w:p w:rsidR="00C45098" w:rsidRDefault="001F569F">
            <w:pPr>
              <w:pStyle w:val="TableBodyText"/>
              <w:spacing w:before="0" w:after="0"/>
            </w:pPr>
            <w:bookmarkStart w:id="618" w:name="sprmPFAutoSpaceDN"/>
            <w:r>
              <w:t>sprmPFAutoSpaceDN</w:t>
            </w:r>
            <w:bookmarkEnd w:id="618"/>
          </w:p>
          <w:p w:rsidR="00C45098" w:rsidRDefault="001F569F">
            <w:pPr>
              <w:pStyle w:val="TableBodyText"/>
              <w:spacing w:before="0" w:after="0"/>
              <w:jc w:val="center"/>
            </w:pPr>
            <w:r>
              <w:t>(0x2438)</w:t>
            </w:r>
          </w:p>
        </w:tc>
        <w:tc>
          <w:tcPr>
            <w:tcW w:w="778" w:type="dxa"/>
          </w:tcPr>
          <w:p w:rsidR="00C45098" w:rsidRDefault="001F569F">
            <w:pPr>
              <w:pStyle w:val="TableBodyText"/>
              <w:spacing w:before="0" w:after="0"/>
            </w:pPr>
            <w:r>
              <w:t>0x38</w:t>
            </w:r>
          </w:p>
        </w:tc>
        <w:tc>
          <w:tcPr>
            <w:tcW w:w="0" w:type="auto"/>
          </w:tcPr>
          <w:p w:rsidR="00C45098" w:rsidRDefault="001F569F">
            <w:pPr>
              <w:pStyle w:val="TableBodyText"/>
              <w:spacing w:before="0" w:after="0"/>
            </w:pPr>
            <w:r>
              <w:t>A Bool8 value that specifies whether spa</w:t>
            </w:r>
            <w:r>
              <w:t>ce is automatically inserted between East Asian text and numbers. By default, this option is enabled.</w:t>
            </w:r>
          </w:p>
        </w:tc>
      </w:tr>
      <w:tr w:rsidR="00C45098" w:rsidTr="00C45098">
        <w:trPr>
          <w:cantSplit/>
        </w:trPr>
        <w:tc>
          <w:tcPr>
            <w:tcW w:w="2675" w:type="dxa"/>
          </w:tcPr>
          <w:p w:rsidR="00C45098" w:rsidRDefault="001F569F">
            <w:pPr>
              <w:pStyle w:val="TableBodyText"/>
              <w:spacing w:before="0" w:after="0"/>
            </w:pPr>
            <w:bookmarkStart w:id="619" w:name="sprmPWAlignFont"/>
            <w:r>
              <w:lastRenderedPageBreak/>
              <w:t>sprmPWAlignFont</w:t>
            </w:r>
            <w:bookmarkEnd w:id="619"/>
          </w:p>
          <w:p w:rsidR="00C45098" w:rsidRDefault="001F569F">
            <w:pPr>
              <w:pStyle w:val="TableBodyText"/>
              <w:spacing w:before="0" w:after="0"/>
              <w:jc w:val="center"/>
            </w:pPr>
            <w:r>
              <w:t>(0x4439)</w:t>
            </w:r>
          </w:p>
        </w:tc>
        <w:tc>
          <w:tcPr>
            <w:tcW w:w="778" w:type="dxa"/>
          </w:tcPr>
          <w:p w:rsidR="00C45098" w:rsidRDefault="001F569F">
            <w:pPr>
              <w:pStyle w:val="TableBodyText"/>
              <w:spacing w:before="0" w:after="0"/>
            </w:pPr>
            <w:r>
              <w:t>0x39</w:t>
            </w:r>
          </w:p>
        </w:tc>
        <w:tc>
          <w:tcPr>
            <w:tcW w:w="0" w:type="auto"/>
          </w:tcPr>
          <w:p w:rsidR="00C45098" w:rsidRDefault="001F569F">
            <w:pPr>
              <w:pStyle w:val="TableBodyText"/>
              <w:spacing w:before="0" w:after="0"/>
            </w:pPr>
            <w:r>
              <w:t xml:space="preserve">A 16-bit unsigned integer that specifies vertical font alignment for East Asian languages. This Sprm corresponds to the </w:t>
            </w:r>
            <w:r>
              <w:rPr>
                <w:b/>
              </w:rPr>
              <w:t>tex</w:t>
            </w:r>
            <w:r>
              <w:rPr>
                <w:b/>
              </w:rPr>
              <w:t>tAlignment</w:t>
            </w:r>
            <w:r>
              <w:t xml:space="preserve"> paragraph property that is specified in [ECMA-376] Part 4, Section 2.3.1.39. This value MUST be one of the following, corresponding to the values of ST_TextAlignment that are specified in [ECMA-376] Part 4, Section 2.18.98.</w:t>
            </w:r>
          </w:p>
          <w:p w:rsidR="00C45098" w:rsidRDefault="00C45098">
            <w:pPr>
              <w:pStyle w:val="TableBodyText"/>
              <w:spacing w:before="0" w:after="0"/>
            </w:pPr>
          </w:p>
          <w:p w:rsidR="00C45098" w:rsidRDefault="001F569F">
            <w:pPr>
              <w:pStyle w:val="TableBodyText"/>
              <w:spacing w:before="0" w:after="0"/>
              <w:ind w:left="720"/>
              <w:rPr>
                <w:b/>
              </w:rPr>
            </w:pPr>
            <w:r>
              <w:rPr>
                <w:b/>
              </w:rPr>
              <w:t>0x0000</w:t>
            </w:r>
          </w:p>
          <w:p w:rsidR="00C45098" w:rsidRDefault="001F569F">
            <w:pPr>
              <w:pStyle w:val="TableBodyText"/>
              <w:spacing w:before="0" w:after="0"/>
              <w:ind w:left="720"/>
              <w:rPr>
                <w:b/>
              </w:rPr>
            </w:pPr>
            <w:r>
              <w:rPr>
                <w:b/>
              </w:rPr>
              <w:t>ST_TextAlignment: top</w:t>
            </w:r>
          </w:p>
          <w:p w:rsidR="00C45098" w:rsidRDefault="001F569F">
            <w:pPr>
              <w:pStyle w:val="TableBodyText"/>
              <w:spacing w:before="0" w:after="0"/>
              <w:ind w:left="720"/>
            </w:pPr>
            <w:r>
              <w:t>This value specifies that characters are aligned based on the top of each character.</w:t>
            </w:r>
          </w:p>
          <w:p w:rsidR="00C45098" w:rsidRDefault="00C45098">
            <w:pPr>
              <w:pStyle w:val="TableBodyText"/>
              <w:spacing w:before="0" w:after="0"/>
              <w:ind w:left="720"/>
            </w:pPr>
          </w:p>
          <w:p w:rsidR="00C45098" w:rsidRDefault="001F569F">
            <w:pPr>
              <w:pStyle w:val="TableBodyText"/>
              <w:spacing w:before="0" w:after="0"/>
              <w:ind w:left="720"/>
              <w:rPr>
                <w:b/>
              </w:rPr>
            </w:pPr>
            <w:r>
              <w:rPr>
                <w:b/>
              </w:rPr>
              <w:t>0x0001</w:t>
            </w:r>
          </w:p>
          <w:p w:rsidR="00C45098" w:rsidRDefault="001F569F">
            <w:pPr>
              <w:pStyle w:val="TableBodyText"/>
              <w:spacing w:before="0" w:after="0"/>
              <w:ind w:left="720"/>
              <w:rPr>
                <w:b/>
              </w:rPr>
            </w:pPr>
            <w:r>
              <w:rPr>
                <w:b/>
              </w:rPr>
              <w:t>ST_TextAlignment: center</w:t>
            </w:r>
          </w:p>
          <w:p w:rsidR="00C45098" w:rsidRDefault="001F569F">
            <w:pPr>
              <w:pStyle w:val="TableBodyText"/>
              <w:spacing w:before="0" w:after="0"/>
              <w:ind w:left="720"/>
            </w:pPr>
            <w:r>
              <w:t>This value specifies that characters are centered on the line.</w:t>
            </w:r>
          </w:p>
          <w:p w:rsidR="00C45098" w:rsidRDefault="00C45098">
            <w:pPr>
              <w:pStyle w:val="TableBodyText"/>
              <w:spacing w:before="0" w:after="0"/>
              <w:ind w:left="720"/>
            </w:pPr>
          </w:p>
          <w:p w:rsidR="00C45098" w:rsidRDefault="001F569F">
            <w:pPr>
              <w:pStyle w:val="TableBodyText"/>
              <w:spacing w:before="0" w:after="0"/>
              <w:ind w:left="720"/>
              <w:rPr>
                <w:b/>
              </w:rPr>
            </w:pPr>
            <w:r>
              <w:rPr>
                <w:b/>
              </w:rPr>
              <w:t>0x0002</w:t>
            </w:r>
          </w:p>
          <w:p w:rsidR="00C45098" w:rsidRDefault="001F569F">
            <w:pPr>
              <w:pStyle w:val="TableBodyText"/>
              <w:spacing w:before="0" w:after="0"/>
              <w:ind w:left="720"/>
              <w:rPr>
                <w:b/>
              </w:rPr>
            </w:pPr>
            <w:r>
              <w:rPr>
                <w:b/>
              </w:rPr>
              <w:t>ST_TextAlignment: baseline</w:t>
            </w:r>
          </w:p>
          <w:p w:rsidR="00C45098" w:rsidRDefault="001F569F">
            <w:pPr>
              <w:pStyle w:val="TableBodyText"/>
              <w:spacing w:before="0" w:after="0"/>
              <w:ind w:left="720"/>
            </w:pPr>
            <w:r>
              <w:t>This value specifi</w:t>
            </w:r>
            <w:r>
              <w:t>es that characters are aligned based on their baseline. This is how standard Latin text is displayed.</w:t>
            </w:r>
          </w:p>
          <w:p w:rsidR="00C45098" w:rsidRDefault="00C45098">
            <w:pPr>
              <w:pStyle w:val="TableBodyText"/>
              <w:spacing w:before="0" w:after="0"/>
              <w:ind w:left="720"/>
            </w:pPr>
          </w:p>
          <w:p w:rsidR="00C45098" w:rsidRDefault="001F569F">
            <w:pPr>
              <w:pStyle w:val="TableBodyText"/>
              <w:spacing w:before="0" w:after="0"/>
              <w:ind w:left="720"/>
              <w:rPr>
                <w:b/>
              </w:rPr>
            </w:pPr>
            <w:r>
              <w:rPr>
                <w:b/>
              </w:rPr>
              <w:t>0x0003</w:t>
            </w:r>
          </w:p>
          <w:p w:rsidR="00C45098" w:rsidRDefault="001F569F">
            <w:pPr>
              <w:pStyle w:val="TableBodyText"/>
              <w:spacing w:before="0" w:after="0"/>
              <w:ind w:left="720"/>
              <w:rPr>
                <w:b/>
              </w:rPr>
            </w:pPr>
            <w:r>
              <w:rPr>
                <w:b/>
              </w:rPr>
              <w:t>ST_TextAlignment: bottom</w:t>
            </w:r>
          </w:p>
          <w:p w:rsidR="00C45098" w:rsidRDefault="001F569F">
            <w:pPr>
              <w:pStyle w:val="TableBodyText"/>
              <w:spacing w:before="0" w:after="0"/>
              <w:ind w:left="720"/>
            </w:pPr>
            <w:r>
              <w:t>This value specifies that characters are aligned based on the bottom of each character.</w:t>
            </w:r>
          </w:p>
          <w:p w:rsidR="00C45098" w:rsidRDefault="00C45098">
            <w:pPr>
              <w:pStyle w:val="TableBodyText"/>
              <w:spacing w:before="0" w:after="0"/>
              <w:ind w:left="720"/>
            </w:pPr>
          </w:p>
          <w:p w:rsidR="00C45098" w:rsidRDefault="001F569F">
            <w:pPr>
              <w:pStyle w:val="TableBodyText"/>
              <w:spacing w:before="0" w:after="0"/>
              <w:ind w:left="720"/>
              <w:rPr>
                <w:b/>
              </w:rPr>
            </w:pPr>
            <w:r>
              <w:rPr>
                <w:b/>
              </w:rPr>
              <w:t>0x0004</w:t>
            </w:r>
          </w:p>
          <w:p w:rsidR="00C45098" w:rsidRDefault="001F569F">
            <w:pPr>
              <w:pStyle w:val="TableBodyText"/>
              <w:spacing w:before="0" w:after="0"/>
              <w:ind w:left="720"/>
              <w:rPr>
                <w:b/>
              </w:rPr>
            </w:pPr>
            <w:r>
              <w:rPr>
                <w:b/>
              </w:rPr>
              <w:t>ST_TextAlignment: auto</w:t>
            </w:r>
          </w:p>
          <w:p w:rsidR="00C45098" w:rsidRDefault="001F569F">
            <w:pPr>
              <w:pStyle w:val="TableBodyText"/>
              <w:spacing w:before="0" w:after="0"/>
              <w:ind w:left="720"/>
            </w:pPr>
            <w:r>
              <w:t>This value specifies that alignment is automatically determined by the application.</w:t>
            </w:r>
          </w:p>
          <w:p w:rsidR="00C45098" w:rsidRDefault="00C45098">
            <w:pPr>
              <w:pStyle w:val="TableBodyText"/>
              <w:spacing w:before="0" w:after="0"/>
            </w:pPr>
          </w:p>
          <w:p w:rsidR="00C45098" w:rsidRDefault="001F569F">
            <w:pPr>
              <w:pStyle w:val="TableBodyText"/>
              <w:spacing w:before="0" w:after="0"/>
            </w:pPr>
            <w:r>
              <w:t>By default, font alignment is automatically determined by the application.</w:t>
            </w:r>
          </w:p>
        </w:tc>
      </w:tr>
      <w:tr w:rsidR="00C45098" w:rsidTr="00C45098">
        <w:trPr>
          <w:cantSplit/>
        </w:trPr>
        <w:tc>
          <w:tcPr>
            <w:tcW w:w="2675" w:type="dxa"/>
          </w:tcPr>
          <w:p w:rsidR="00C45098" w:rsidRDefault="001F569F">
            <w:pPr>
              <w:pStyle w:val="TableBodyText"/>
              <w:spacing w:before="0" w:after="0"/>
            </w:pPr>
            <w:bookmarkStart w:id="620" w:name="sprmPFrameTextFlow"/>
            <w:r>
              <w:t>sprmPFrameTextFlow</w:t>
            </w:r>
            <w:bookmarkEnd w:id="620"/>
          </w:p>
          <w:p w:rsidR="00C45098" w:rsidRDefault="001F569F">
            <w:pPr>
              <w:pStyle w:val="TableBodyText"/>
              <w:spacing w:before="0" w:after="0"/>
              <w:jc w:val="center"/>
            </w:pPr>
            <w:r>
              <w:t>(0x443A)</w:t>
            </w:r>
          </w:p>
        </w:tc>
        <w:tc>
          <w:tcPr>
            <w:tcW w:w="778" w:type="dxa"/>
          </w:tcPr>
          <w:p w:rsidR="00C45098" w:rsidRDefault="001F569F">
            <w:pPr>
              <w:pStyle w:val="TableBodyText"/>
              <w:spacing w:before="0" w:after="0"/>
            </w:pPr>
            <w:r>
              <w:t>0x3A</w:t>
            </w:r>
          </w:p>
        </w:tc>
        <w:tc>
          <w:tcPr>
            <w:tcW w:w="0" w:type="auto"/>
          </w:tcPr>
          <w:p w:rsidR="00C45098" w:rsidRDefault="001F569F">
            <w:pPr>
              <w:pStyle w:val="TableBodyText"/>
              <w:spacing w:before="0"/>
            </w:pPr>
            <w:r>
              <w:t xml:space="preserve">A </w:t>
            </w:r>
            <w:hyperlink w:anchor="Section_f83fcc14ab184f5f94fca03e00a7d367" w:history="1">
              <w:r>
                <w:rPr>
                  <w:rStyle w:val="Hyperlink"/>
                </w:rPr>
                <w:t>FrameTextFlowOperand</w:t>
              </w:r>
            </w:hyperlink>
            <w:r>
              <w:t xml:space="preserve"> that specifies the direction of text flow in the frame. If this property is set, then at least one of the following paragraph properties MUST be set with a non-default value:</w:t>
            </w:r>
          </w:p>
          <w:p w:rsidR="00C45098" w:rsidRDefault="001F569F">
            <w:pPr>
              <w:pStyle w:val="ListParagraph"/>
              <w:numPr>
                <w:ilvl w:val="0"/>
                <w:numId w:val="128"/>
              </w:numPr>
              <w:spacing w:before="0" w:after="0"/>
            </w:pPr>
            <w:r>
              <w:t>sprmPDxaAbs</w:t>
            </w:r>
          </w:p>
          <w:p w:rsidR="00C45098" w:rsidRDefault="001F569F">
            <w:pPr>
              <w:pStyle w:val="ListParagraph"/>
              <w:numPr>
                <w:ilvl w:val="0"/>
                <w:numId w:val="128"/>
              </w:numPr>
              <w:spacing w:before="0" w:after="0"/>
            </w:pPr>
            <w:r>
              <w:t>sprmPDyaAbs</w:t>
            </w:r>
          </w:p>
          <w:p w:rsidR="00C45098" w:rsidRDefault="001F569F">
            <w:pPr>
              <w:pStyle w:val="ListParagraph"/>
              <w:numPr>
                <w:ilvl w:val="0"/>
                <w:numId w:val="128"/>
              </w:numPr>
              <w:spacing w:before="0" w:after="0"/>
            </w:pPr>
            <w:r>
              <w:t>sprmPDxaWidth</w:t>
            </w:r>
          </w:p>
          <w:p w:rsidR="00C45098" w:rsidRDefault="001F569F">
            <w:pPr>
              <w:pStyle w:val="ListParagraph"/>
              <w:numPr>
                <w:ilvl w:val="0"/>
                <w:numId w:val="128"/>
              </w:numPr>
              <w:spacing w:before="0" w:after="0"/>
            </w:pPr>
            <w:r>
              <w:t>sprmPPc</w:t>
            </w:r>
          </w:p>
          <w:p w:rsidR="00C45098" w:rsidRDefault="001F569F">
            <w:pPr>
              <w:pStyle w:val="ListParagraph"/>
              <w:numPr>
                <w:ilvl w:val="0"/>
                <w:numId w:val="128"/>
              </w:numPr>
              <w:spacing w:before="0" w:after="0"/>
            </w:pPr>
            <w:r>
              <w:t>sprmPWr</w:t>
            </w:r>
          </w:p>
          <w:p w:rsidR="00C45098" w:rsidRDefault="001F569F">
            <w:pPr>
              <w:pStyle w:val="ListParagraph"/>
              <w:numPr>
                <w:ilvl w:val="0"/>
                <w:numId w:val="128"/>
              </w:numPr>
              <w:spacing w:before="0" w:after="0"/>
            </w:pPr>
            <w:r>
              <w:t>sprmPW</w:t>
            </w:r>
            <w:r>
              <w:t>HeightAbs</w:t>
            </w:r>
          </w:p>
          <w:p w:rsidR="00C45098" w:rsidRDefault="001F569F">
            <w:pPr>
              <w:pStyle w:val="TableBodyText"/>
              <w:spacing w:after="0"/>
            </w:pPr>
            <w:r>
              <w:t>By default, paragraph text flows horizontally, without rotation.</w:t>
            </w:r>
          </w:p>
        </w:tc>
      </w:tr>
      <w:tr w:rsidR="00C45098" w:rsidTr="00C45098">
        <w:tc>
          <w:tcPr>
            <w:tcW w:w="2675" w:type="dxa"/>
          </w:tcPr>
          <w:p w:rsidR="00C45098" w:rsidRDefault="001F569F">
            <w:pPr>
              <w:pStyle w:val="TableBodyText"/>
              <w:spacing w:before="0" w:after="0"/>
            </w:pPr>
            <w:bookmarkStart w:id="621" w:name="sprmPOutLvl"/>
            <w:r>
              <w:t>sprmPOutLvl</w:t>
            </w:r>
            <w:bookmarkEnd w:id="621"/>
          </w:p>
          <w:p w:rsidR="00C45098" w:rsidRDefault="001F569F">
            <w:pPr>
              <w:pStyle w:val="TableBodyText"/>
              <w:spacing w:before="0" w:after="0"/>
              <w:jc w:val="center"/>
            </w:pPr>
            <w:r>
              <w:t>(0x2640)</w:t>
            </w:r>
          </w:p>
        </w:tc>
        <w:tc>
          <w:tcPr>
            <w:tcW w:w="778" w:type="dxa"/>
          </w:tcPr>
          <w:p w:rsidR="00C45098" w:rsidRDefault="001F569F">
            <w:pPr>
              <w:pStyle w:val="TableBodyText"/>
              <w:spacing w:before="0" w:after="0"/>
            </w:pPr>
            <w:r>
              <w:t>0x40</w:t>
            </w:r>
          </w:p>
        </w:tc>
        <w:tc>
          <w:tcPr>
            <w:tcW w:w="0" w:type="auto"/>
          </w:tcPr>
          <w:p w:rsidR="00C45098" w:rsidRDefault="001F569F">
            <w:pPr>
              <w:pStyle w:val="TableBodyText"/>
              <w:spacing w:before="0" w:after="0"/>
            </w:pPr>
            <w:r>
              <w:t xml:space="preserve">An unsigned 8-bit integer value that specifies the outline level of the paragraph. This value MUST be one of the following. </w:t>
            </w:r>
          </w:p>
          <w:p w:rsidR="00C45098" w:rsidRDefault="00C45098">
            <w:pPr>
              <w:pStyle w:val="TableBodyText"/>
              <w:spacing w:before="0" w:after="0"/>
            </w:pPr>
          </w:p>
          <w:p w:rsidR="00C45098" w:rsidRDefault="001F569F">
            <w:pPr>
              <w:pStyle w:val="TableBodyText"/>
              <w:spacing w:before="0" w:after="0"/>
              <w:ind w:left="720"/>
              <w:rPr>
                <w:b/>
              </w:rPr>
            </w:pPr>
            <w:r>
              <w:rPr>
                <w:b/>
              </w:rPr>
              <w:t>0x0 - 0x8</w:t>
            </w:r>
          </w:p>
          <w:p w:rsidR="00C45098" w:rsidRDefault="001F569F">
            <w:pPr>
              <w:pStyle w:val="TableBodyText"/>
              <w:spacing w:before="0" w:after="0"/>
              <w:ind w:left="720"/>
            </w:pPr>
            <w:r>
              <w:t>The value is the zero-based outline level that this paragraph is in.</w:t>
            </w:r>
          </w:p>
          <w:p w:rsidR="00C45098" w:rsidRDefault="00C45098">
            <w:pPr>
              <w:pStyle w:val="TableBodyText"/>
              <w:spacing w:before="0" w:after="0"/>
              <w:ind w:left="720"/>
            </w:pPr>
          </w:p>
          <w:p w:rsidR="00C45098" w:rsidRDefault="001F569F">
            <w:pPr>
              <w:pStyle w:val="TableBodyText"/>
              <w:spacing w:before="0" w:after="0"/>
              <w:ind w:left="720"/>
              <w:rPr>
                <w:b/>
              </w:rPr>
            </w:pPr>
            <w:r>
              <w:rPr>
                <w:b/>
              </w:rPr>
              <w:t>0x9</w:t>
            </w:r>
          </w:p>
          <w:p w:rsidR="00C45098" w:rsidRDefault="001F569F">
            <w:pPr>
              <w:pStyle w:val="TableBodyText"/>
              <w:spacing w:before="0" w:after="0"/>
              <w:ind w:left="720"/>
            </w:pPr>
            <w:r>
              <w:t>The paragraph at any outline level; instead, the paragraph is body text.</w:t>
            </w:r>
          </w:p>
          <w:p w:rsidR="00C45098" w:rsidRDefault="00C45098">
            <w:pPr>
              <w:pStyle w:val="TableBodyText"/>
              <w:spacing w:before="0" w:after="0"/>
            </w:pPr>
          </w:p>
          <w:p w:rsidR="00C45098" w:rsidRDefault="001F569F">
            <w:pPr>
              <w:pStyle w:val="TableBodyText"/>
              <w:spacing w:before="0" w:after="0"/>
            </w:pPr>
            <w:r>
              <w:t xml:space="preserve">This MUST be ignored if the paragraph has an </w:t>
            </w:r>
            <w:r>
              <w:rPr>
                <w:b/>
              </w:rPr>
              <w:t>istd</w:t>
            </w:r>
            <w:r>
              <w:t xml:space="preserve"> that is greater than or equal to 0x1 and less than or equa</w:t>
            </w:r>
            <w:r>
              <w:t xml:space="preserve">l to 0x9. By default, paragraphs are body text, and are therefore not in any outline level. </w:t>
            </w:r>
          </w:p>
        </w:tc>
      </w:tr>
      <w:tr w:rsidR="00C45098" w:rsidTr="00C45098">
        <w:tc>
          <w:tcPr>
            <w:tcW w:w="2675" w:type="dxa"/>
          </w:tcPr>
          <w:p w:rsidR="00C45098" w:rsidRDefault="001F569F">
            <w:pPr>
              <w:pStyle w:val="TableBodyText"/>
              <w:spacing w:before="0" w:after="0"/>
            </w:pPr>
            <w:r>
              <w:t>sprmPFBiDi</w:t>
            </w:r>
          </w:p>
          <w:p w:rsidR="00C45098" w:rsidRDefault="001F569F">
            <w:pPr>
              <w:pStyle w:val="TableBodyText"/>
              <w:spacing w:before="0" w:after="0"/>
              <w:jc w:val="center"/>
            </w:pPr>
            <w:r>
              <w:t>(0x2441)</w:t>
            </w:r>
          </w:p>
        </w:tc>
        <w:tc>
          <w:tcPr>
            <w:tcW w:w="778" w:type="dxa"/>
          </w:tcPr>
          <w:p w:rsidR="00C45098" w:rsidRDefault="001F569F">
            <w:pPr>
              <w:pStyle w:val="TableBodyText"/>
              <w:spacing w:before="0" w:after="0"/>
            </w:pPr>
            <w:r>
              <w:t>0x41</w:t>
            </w:r>
          </w:p>
        </w:tc>
        <w:tc>
          <w:tcPr>
            <w:tcW w:w="0" w:type="auto"/>
          </w:tcPr>
          <w:p w:rsidR="00C45098" w:rsidRDefault="001F569F">
            <w:pPr>
              <w:pStyle w:val="TableBodyText"/>
              <w:spacing w:before="0"/>
            </w:pPr>
            <w:r>
              <w:t xml:space="preserve">A Bool8 value that specifies whether the paragraph uses </w:t>
            </w:r>
            <w:hyperlink w:anchor="gt_91359688-7863-4e88-b507-f57b3dada5ec">
              <w:r>
                <w:rPr>
                  <w:rStyle w:val="HyperlinkGreen"/>
                  <w:b/>
                </w:rPr>
                <w:t>right-to-left</w:t>
              </w:r>
            </w:hyperlink>
            <w:r>
              <w:t xml:space="preserve"> layou</w:t>
            </w:r>
            <w:r>
              <w:t xml:space="preserve">t. </w:t>
            </w:r>
          </w:p>
          <w:p w:rsidR="00C45098" w:rsidRDefault="001F569F">
            <w:pPr>
              <w:pStyle w:val="TableBodyText"/>
              <w:spacing w:before="0" w:after="0"/>
            </w:pPr>
            <w:r>
              <w:t>By default, a paragraph does not use right-to-left layout.</w:t>
            </w:r>
          </w:p>
        </w:tc>
      </w:tr>
      <w:tr w:rsidR="00C45098" w:rsidTr="00C45098">
        <w:tc>
          <w:tcPr>
            <w:tcW w:w="2675" w:type="dxa"/>
          </w:tcPr>
          <w:p w:rsidR="00C45098" w:rsidRDefault="001F569F">
            <w:pPr>
              <w:pStyle w:val="TableBodyText"/>
              <w:spacing w:before="0" w:after="0"/>
            </w:pPr>
            <w:bookmarkStart w:id="622" w:name="sprmPFNumRMIns"/>
            <w:r>
              <w:t>sprmPFNumRMIns</w:t>
            </w:r>
            <w:bookmarkEnd w:id="622"/>
          </w:p>
          <w:p w:rsidR="00C45098" w:rsidRDefault="001F569F">
            <w:pPr>
              <w:pStyle w:val="TableBodyText"/>
              <w:spacing w:before="0" w:after="0"/>
              <w:jc w:val="center"/>
            </w:pPr>
            <w:r>
              <w:lastRenderedPageBreak/>
              <w:t>(0x2443)</w:t>
            </w:r>
          </w:p>
        </w:tc>
        <w:tc>
          <w:tcPr>
            <w:tcW w:w="778" w:type="dxa"/>
          </w:tcPr>
          <w:p w:rsidR="00C45098" w:rsidRDefault="001F569F">
            <w:pPr>
              <w:pStyle w:val="TableBodyText"/>
              <w:spacing w:before="0" w:after="0"/>
            </w:pPr>
            <w:r>
              <w:lastRenderedPageBreak/>
              <w:t>0x43</w:t>
            </w:r>
          </w:p>
        </w:tc>
        <w:tc>
          <w:tcPr>
            <w:tcW w:w="0" w:type="auto"/>
          </w:tcPr>
          <w:p w:rsidR="00C45098" w:rsidRDefault="001F569F">
            <w:pPr>
              <w:pStyle w:val="TableBodyText"/>
              <w:spacing w:before="0" w:after="0"/>
            </w:pPr>
            <w:r>
              <w:t>A Bool8</w:t>
            </w:r>
            <w:r>
              <w:t xml:space="preserve"> value that specifies whether a numbered list was applied to </w:t>
            </w:r>
            <w:r>
              <w:lastRenderedPageBreak/>
              <w:t>this paragraph after the previous revision. By default, paragraphs do not have numbered lists applied.</w:t>
            </w:r>
          </w:p>
        </w:tc>
      </w:tr>
      <w:tr w:rsidR="00C45098" w:rsidTr="00C45098">
        <w:tc>
          <w:tcPr>
            <w:tcW w:w="2675" w:type="dxa"/>
          </w:tcPr>
          <w:p w:rsidR="00C45098" w:rsidRDefault="001F569F">
            <w:pPr>
              <w:pStyle w:val="TableBodyText"/>
              <w:spacing w:before="0" w:after="0"/>
            </w:pPr>
            <w:bookmarkStart w:id="623" w:name="sprmPNumRM"/>
            <w:r>
              <w:lastRenderedPageBreak/>
              <w:t>sprmPNumRM</w:t>
            </w:r>
            <w:bookmarkEnd w:id="623"/>
          </w:p>
          <w:p w:rsidR="00C45098" w:rsidRDefault="001F569F">
            <w:pPr>
              <w:pStyle w:val="TableBodyText"/>
              <w:spacing w:before="0" w:after="0"/>
              <w:jc w:val="center"/>
            </w:pPr>
            <w:r>
              <w:t>(0xC645)</w:t>
            </w:r>
          </w:p>
        </w:tc>
        <w:tc>
          <w:tcPr>
            <w:tcW w:w="778" w:type="dxa"/>
          </w:tcPr>
          <w:p w:rsidR="00C45098" w:rsidRDefault="001F569F">
            <w:pPr>
              <w:pStyle w:val="TableBodyText"/>
              <w:spacing w:before="0" w:after="0"/>
            </w:pPr>
            <w:r>
              <w:t>0x45</w:t>
            </w:r>
          </w:p>
        </w:tc>
        <w:tc>
          <w:tcPr>
            <w:tcW w:w="0" w:type="auto"/>
          </w:tcPr>
          <w:p w:rsidR="00C45098" w:rsidRDefault="001F569F">
            <w:pPr>
              <w:pStyle w:val="TableBodyText"/>
              <w:spacing w:before="0" w:after="0"/>
            </w:pPr>
            <w:r>
              <w:t xml:space="preserve">A </w:t>
            </w:r>
            <w:hyperlink w:anchor="Section_347cc059c0cf481e847b5130b7f215a9" w:history="1">
              <w:r>
                <w:rPr>
                  <w:rStyle w:val="Hyperlink"/>
                </w:rPr>
                <w:t>NumR</w:t>
              </w:r>
              <w:r>
                <w:rPr>
                  <w:rStyle w:val="Hyperlink"/>
                </w:rPr>
                <w:t>MOperand</w:t>
              </w:r>
            </w:hyperlink>
            <w:r>
              <w:t xml:space="preserve"> value that specifies a numbering revision mark for this paragraph. By default, paragraphs do not have numbering revision marks.</w:t>
            </w:r>
          </w:p>
        </w:tc>
      </w:tr>
      <w:tr w:rsidR="00C45098" w:rsidTr="00C45098">
        <w:tc>
          <w:tcPr>
            <w:tcW w:w="2675" w:type="dxa"/>
          </w:tcPr>
          <w:p w:rsidR="00C45098" w:rsidRDefault="001F569F">
            <w:pPr>
              <w:pStyle w:val="TableBodyText"/>
              <w:spacing w:before="0" w:after="0"/>
            </w:pPr>
            <w:bookmarkStart w:id="624" w:name="sprmPHugePapx"/>
            <w:r>
              <w:t>sprmPHugePapx</w:t>
            </w:r>
            <w:bookmarkEnd w:id="624"/>
          </w:p>
          <w:p w:rsidR="00C45098" w:rsidRDefault="001F569F">
            <w:pPr>
              <w:pStyle w:val="TableBodyText"/>
              <w:spacing w:before="0" w:after="0"/>
              <w:jc w:val="center"/>
            </w:pPr>
            <w:r>
              <w:t>(0x6646)</w:t>
            </w:r>
          </w:p>
        </w:tc>
        <w:tc>
          <w:tcPr>
            <w:tcW w:w="778" w:type="dxa"/>
          </w:tcPr>
          <w:p w:rsidR="00C45098" w:rsidRDefault="001F569F">
            <w:pPr>
              <w:pStyle w:val="TableBodyText"/>
              <w:spacing w:before="0" w:after="0"/>
            </w:pPr>
            <w:r>
              <w:t>0x46</w:t>
            </w:r>
          </w:p>
        </w:tc>
        <w:tc>
          <w:tcPr>
            <w:tcW w:w="0" w:type="auto"/>
          </w:tcPr>
          <w:p w:rsidR="00C45098" w:rsidRDefault="001F569F">
            <w:pPr>
              <w:pStyle w:val="TableBodyText"/>
              <w:spacing w:before="0"/>
            </w:pPr>
            <w:r>
              <w:t xml:space="preserve">A 4-byte unsigned integer that specifies a location in the </w:t>
            </w:r>
            <w:hyperlink w:anchor="Section_0218f8a661504695965c9abc8a685b81" w:history="1">
              <w:r>
                <w:rPr>
                  <w:rStyle w:val="Hyperlink"/>
                </w:rPr>
                <w:t>Data Stream</w:t>
              </w:r>
            </w:hyperlink>
            <w:r>
              <w:t xml:space="preserve">. A </w:t>
            </w:r>
            <w:hyperlink w:anchor="Section_473fd992c824465588803186bd432f80" w:history="1">
              <w:r>
                <w:rPr>
                  <w:rStyle w:val="Hyperlink"/>
                </w:rPr>
                <w:t>PrcData</w:t>
              </w:r>
            </w:hyperlink>
            <w:r>
              <w:t xml:space="preserve"> structure begins at this offset and specifies additional properties for the paragraph. The </w:t>
            </w:r>
            <w:r>
              <w:rPr>
                <w:b/>
              </w:rPr>
              <w:t>cbGrpprl</w:t>
            </w:r>
            <w:r>
              <w:t xml:space="preserve"> member of the r</w:t>
            </w:r>
            <w:r>
              <w:t>eferenced PrcData structure MUST NOT be less than 10. If an application processes this PrcData, then it MUST NOT process any more Prl elements in the array that contained the sprmPHugePapx.</w:t>
            </w:r>
          </w:p>
          <w:p w:rsidR="00C45098" w:rsidRDefault="001F569F">
            <w:pPr>
              <w:pStyle w:val="TableBodyText"/>
              <w:spacing w:before="0"/>
            </w:pPr>
            <w:r>
              <w:t xml:space="preserve">If a Prl with a </w:t>
            </w:r>
            <w:r>
              <w:rPr>
                <w:b/>
              </w:rPr>
              <w:t>sprm</w:t>
            </w:r>
            <w:r>
              <w:t xml:space="preserve"> of </w:t>
            </w:r>
            <w:r>
              <w:rPr>
                <w:b/>
              </w:rPr>
              <w:t>sprmPHugePapx</w:t>
            </w:r>
            <w:r>
              <w:t xml:space="preserve"> is in an array of Prl elemen</w:t>
            </w:r>
            <w:r>
              <w:t xml:space="preserve">ts and is not the first element of the array, then that Prl MUST be ignored. If a Prl with a </w:t>
            </w:r>
            <w:r>
              <w:rPr>
                <w:b/>
              </w:rPr>
              <w:t>sprm</w:t>
            </w:r>
            <w:r>
              <w:t xml:space="preserve"> of </w:t>
            </w:r>
            <w:r>
              <w:rPr>
                <w:b/>
              </w:rPr>
              <w:t>sprmPHugePapx</w:t>
            </w:r>
            <w:r>
              <w:t xml:space="preserve"> is contained in the </w:t>
            </w:r>
            <w:r>
              <w:rPr>
                <w:b/>
              </w:rPr>
              <w:t>grpprl</w:t>
            </w:r>
            <w:r>
              <w:t xml:space="preserve"> array of a </w:t>
            </w:r>
            <w:hyperlink w:anchor="Section_bd96f2aa1318406697234db035ef412b" w:history="1">
              <w:r>
                <w:rPr>
                  <w:rStyle w:val="Hyperlink"/>
                </w:rPr>
                <w:t>GrpPrlAndIstd</w:t>
              </w:r>
            </w:hyperlink>
            <w:r>
              <w:t xml:space="preserve"> structure, then it MUST be th</w:t>
            </w:r>
            <w:r>
              <w:t xml:space="preserve">e only Prl in that array and the </w:t>
            </w:r>
            <w:r>
              <w:rPr>
                <w:b/>
              </w:rPr>
              <w:t>istd</w:t>
            </w:r>
            <w:r>
              <w:t xml:space="preserve"> member of that GrpPrlAndIstd structure MUST be zero.</w:t>
            </w:r>
          </w:p>
          <w:p w:rsidR="00C45098" w:rsidRDefault="001F569F">
            <w:pPr>
              <w:pStyle w:val="TableBodyText"/>
              <w:spacing w:before="0" w:after="0"/>
            </w:pPr>
            <w:r>
              <w:t xml:space="preserve">The </w:t>
            </w:r>
            <w:r>
              <w:rPr>
                <w:b/>
              </w:rPr>
              <w:t>sprmPHugePapx</w:t>
            </w:r>
            <w:r>
              <w:t xml:space="preserve"> and sprmPTableProps values can refer to PrcDatas containing each other, but the chain MUST eventually terminate in a PrcData structure does not con</w:t>
            </w:r>
            <w:r>
              <w:t xml:space="preserve">tain a </w:t>
            </w:r>
            <w:r>
              <w:rPr>
                <w:b/>
              </w:rPr>
              <w:t>sprmPHugePapx</w:t>
            </w:r>
            <w:r>
              <w:t xml:space="preserve"> value or a sprmPTableProps value.</w:t>
            </w:r>
          </w:p>
        </w:tc>
      </w:tr>
      <w:tr w:rsidR="00C45098" w:rsidTr="00C45098">
        <w:trPr>
          <w:cantSplit/>
        </w:trPr>
        <w:tc>
          <w:tcPr>
            <w:tcW w:w="2675" w:type="dxa"/>
          </w:tcPr>
          <w:p w:rsidR="00C45098" w:rsidRDefault="001F569F">
            <w:pPr>
              <w:pStyle w:val="TableBodyText"/>
              <w:spacing w:before="0" w:after="0"/>
            </w:pPr>
            <w:r>
              <w:t>sprmPFUsePgsuSettings</w:t>
            </w:r>
          </w:p>
          <w:p w:rsidR="00C45098" w:rsidRDefault="001F569F">
            <w:pPr>
              <w:pStyle w:val="TableBodyText"/>
              <w:spacing w:before="0" w:after="0"/>
              <w:jc w:val="center"/>
            </w:pPr>
            <w:r>
              <w:t>(0x2447)</w:t>
            </w:r>
          </w:p>
        </w:tc>
        <w:tc>
          <w:tcPr>
            <w:tcW w:w="778" w:type="dxa"/>
          </w:tcPr>
          <w:p w:rsidR="00C45098" w:rsidRDefault="001F569F">
            <w:pPr>
              <w:pStyle w:val="TableBodyText"/>
              <w:spacing w:before="0" w:after="0"/>
            </w:pPr>
            <w:r>
              <w:t>0x47</w:t>
            </w:r>
          </w:p>
        </w:tc>
        <w:tc>
          <w:tcPr>
            <w:tcW w:w="0" w:type="auto"/>
          </w:tcPr>
          <w:p w:rsidR="00C45098" w:rsidRDefault="001F569F">
            <w:pPr>
              <w:pStyle w:val="TableBodyText"/>
              <w:spacing w:before="0" w:after="0"/>
            </w:pPr>
            <w:r>
              <w:t xml:space="preserve">A Bool8 value that specifies whether the paragraph adheres to the vertical components of the </w:t>
            </w:r>
            <w:hyperlink w:anchor="gt_f1f5f018-eebc-4631-9036-ed857713c71c">
              <w:r>
                <w:rPr>
                  <w:rStyle w:val="HyperlinkGreen"/>
                  <w:b/>
                </w:rPr>
                <w:t>document grid</w:t>
              </w:r>
            </w:hyperlink>
            <w:r>
              <w:t xml:space="preserve">. By default, text uses the document grid if one is defined. (See </w:t>
            </w:r>
            <w:hyperlink w:anchor="section_46c3ec5453ff4c0ab0d607ad15d2546e" w:history="1">
              <w:r>
                <w:rPr>
                  <w:rStyle w:val="Hyperlink"/>
                </w:rPr>
                <w:t>sprmSClm</w:t>
              </w:r>
            </w:hyperlink>
            <w:r>
              <w:t xml:space="preserve"> for more details about the document grid.)</w:t>
            </w:r>
          </w:p>
        </w:tc>
      </w:tr>
      <w:tr w:rsidR="00C45098" w:rsidTr="00C45098">
        <w:tc>
          <w:tcPr>
            <w:tcW w:w="2675" w:type="dxa"/>
          </w:tcPr>
          <w:p w:rsidR="00C45098" w:rsidRDefault="001F569F">
            <w:pPr>
              <w:pStyle w:val="TableBodyText"/>
              <w:spacing w:before="0" w:after="0"/>
            </w:pPr>
            <w:bookmarkStart w:id="625" w:name="sprmPFAdjustRight"/>
            <w:r>
              <w:t>sprmPFAdjustRight</w:t>
            </w:r>
            <w:bookmarkEnd w:id="625"/>
          </w:p>
          <w:p w:rsidR="00C45098" w:rsidRDefault="001F569F">
            <w:pPr>
              <w:pStyle w:val="TableBodyText"/>
              <w:spacing w:before="0" w:after="0"/>
              <w:jc w:val="center"/>
            </w:pPr>
            <w:r>
              <w:t>(0x2448)</w:t>
            </w:r>
          </w:p>
        </w:tc>
        <w:tc>
          <w:tcPr>
            <w:tcW w:w="778" w:type="dxa"/>
          </w:tcPr>
          <w:p w:rsidR="00C45098" w:rsidRDefault="001F569F">
            <w:pPr>
              <w:pStyle w:val="TableBodyText"/>
              <w:spacing w:before="0" w:after="0"/>
            </w:pPr>
            <w:r>
              <w:t>0x48</w:t>
            </w:r>
          </w:p>
        </w:tc>
        <w:tc>
          <w:tcPr>
            <w:tcW w:w="0" w:type="auto"/>
          </w:tcPr>
          <w:p w:rsidR="00C45098" w:rsidRDefault="001F569F">
            <w:pPr>
              <w:pStyle w:val="TableBodyText"/>
              <w:spacing w:before="0" w:after="0"/>
            </w:pPr>
            <w:r>
              <w:t>A Bool8 value that specifies whe</w:t>
            </w:r>
            <w:r>
              <w:t xml:space="preserve">ther this paragraph is set to automatically adjust the right indent when a document grid for </w:t>
            </w:r>
            <w:hyperlink w:anchor="gt_8dcae18f-67a0-4282-860e-1b6713fe6aae">
              <w:r>
                <w:rPr>
                  <w:rStyle w:val="HyperlinkGreen"/>
                  <w:b/>
                </w:rPr>
                <w:t>East Asian characters</w:t>
              </w:r>
            </w:hyperlink>
            <w:r>
              <w:t xml:space="preserve"> is defined. This Sprm is the same as the </w:t>
            </w:r>
            <w:r>
              <w:rPr>
                <w:b/>
              </w:rPr>
              <w:t>adjustRightInd</w:t>
            </w:r>
            <w:r>
              <w:t xml:space="preserve"> paragraph property spec</w:t>
            </w:r>
            <w:r>
              <w:t>ified in [ECMA-376] Part 4, Section 2.3.1.1. By default, this option is enabled.</w:t>
            </w:r>
          </w:p>
        </w:tc>
      </w:tr>
      <w:tr w:rsidR="00C45098" w:rsidTr="00C45098">
        <w:tc>
          <w:tcPr>
            <w:tcW w:w="2675" w:type="dxa"/>
          </w:tcPr>
          <w:p w:rsidR="00C45098" w:rsidRDefault="001F569F">
            <w:pPr>
              <w:pStyle w:val="TableBodyText"/>
              <w:spacing w:before="0" w:after="0"/>
            </w:pPr>
            <w:bookmarkStart w:id="626" w:name="sprmPItap"/>
            <w:r>
              <w:t>sprmPItap</w:t>
            </w:r>
            <w:bookmarkEnd w:id="626"/>
          </w:p>
          <w:p w:rsidR="00C45098" w:rsidRDefault="001F569F">
            <w:pPr>
              <w:pStyle w:val="TableBodyText"/>
              <w:spacing w:before="0" w:after="0"/>
              <w:jc w:val="center"/>
            </w:pPr>
            <w:r>
              <w:t>(0x6649)</w:t>
            </w:r>
          </w:p>
        </w:tc>
        <w:tc>
          <w:tcPr>
            <w:tcW w:w="778" w:type="dxa"/>
          </w:tcPr>
          <w:p w:rsidR="00C45098" w:rsidRDefault="001F569F">
            <w:pPr>
              <w:pStyle w:val="TableBodyText"/>
              <w:spacing w:before="0" w:after="0"/>
            </w:pPr>
            <w:r>
              <w:t>0x49</w:t>
            </w:r>
          </w:p>
        </w:tc>
        <w:tc>
          <w:tcPr>
            <w:tcW w:w="0" w:type="auto"/>
          </w:tcPr>
          <w:p w:rsidR="00C45098" w:rsidRDefault="001F569F">
            <w:pPr>
              <w:pStyle w:val="TableBodyText"/>
              <w:spacing w:before="0" w:after="0"/>
            </w:pPr>
            <w:r>
              <w:t>An integer value that specifies the table depth of this paragraph. See the Overview of Tables (section 2.4.3) for the rules that this value follows. T</w:t>
            </w:r>
            <w:r>
              <w:t>his value, when present, MUST be a non-negative number. By default, paragraphs are not in tables.</w:t>
            </w:r>
          </w:p>
        </w:tc>
      </w:tr>
      <w:tr w:rsidR="00C45098" w:rsidTr="00C45098">
        <w:tc>
          <w:tcPr>
            <w:tcW w:w="2675" w:type="dxa"/>
          </w:tcPr>
          <w:p w:rsidR="00C45098" w:rsidRDefault="001F569F">
            <w:pPr>
              <w:pStyle w:val="TableBodyText"/>
              <w:spacing w:before="0" w:after="0"/>
            </w:pPr>
            <w:bookmarkStart w:id="627" w:name="sprmPDtap"/>
            <w:r>
              <w:t>sprmPDtap</w:t>
            </w:r>
            <w:bookmarkEnd w:id="627"/>
          </w:p>
          <w:p w:rsidR="00C45098" w:rsidRDefault="001F569F">
            <w:pPr>
              <w:pStyle w:val="TableBodyText"/>
              <w:spacing w:before="0" w:after="0"/>
              <w:jc w:val="center"/>
            </w:pPr>
            <w:r>
              <w:t>(0x664A)</w:t>
            </w:r>
          </w:p>
        </w:tc>
        <w:tc>
          <w:tcPr>
            <w:tcW w:w="778" w:type="dxa"/>
          </w:tcPr>
          <w:p w:rsidR="00C45098" w:rsidRDefault="001F569F">
            <w:pPr>
              <w:pStyle w:val="TableBodyText"/>
              <w:spacing w:before="0" w:after="0"/>
            </w:pPr>
            <w:r>
              <w:t>0x4A</w:t>
            </w:r>
          </w:p>
        </w:tc>
        <w:tc>
          <w:tcPr>
            <w:tcW w:w="0" w:type="auto"/>
          </w:tcPr>
          <w:p w:rsidR="00C45098" w:rsidRDefault="001F569F">
            <w:pPr>
              <w:pStyle w:val="TableBodyText"/>
              <w:spacing w:before="0"/>
            </w:pPr>
            <w:r>
              <w:t>A signed integer that specifies an addition or subtraction to the existing table depth</w:t>
            </w:r>
            <w:r>
              <w:t xml:space="preserve"> of this paragraph. It provides an alternate way of specifying table depth to sprmPItap or a way to increment or decrement any value that was already set by sprmPItap or </w:t>
            </w:r>
            <w:r>
              <w:rPr>
                <w:b/>
              </w:rPr>
              <w:t>sprmPDtap</w:t>
            </w:r>
            <w:r>
              <w:t xml:space="preserve">. </w:t>
            </w:r>
          </w:p>
          <w:p w:rsidR="00C45098" w:rsidRDefault="001F569F">
            <w:pPr>
              <w:pStyle w:val="TableBodyText"/>
              <w:spacing w:before="0" w:after="0"/>
            </w:pPr>
            <w:r>
              <w:t>The resultant table depth</w:t>
            </w:r>
            <w:r>
              <w:t xml:space="preserve"> MUST be non-negative and MUST obey the rules described in Overview of Tables (section 2.4.3).</w:t>
            </w:r>
          </w:p>
          <w:p w:rsidR="00C45098" w:rsidRDefault="001F569F">
            <w:pPr>
              <w:pStyle w:val="TableBodyText"/>
              <w:spacing w:before="0" w:after="0"/>
            </w:pPr>
            <w:r>
              <w:t>By default, paragraphs are not in tables.</w:t>
            </w:r>
          </w:p>
        </w:tc>
      </w:tr>
      <w:tr w:rsidR="00C45098" w:rsidTr="00C45098">
        <w:tc>
          <w:tcPr>
            <w:tcW w:w="2675" w:type="dxa"/>
          </w:tcPr>
          <w:p w:rsidR="00C45098" w:rsidRDefault="001F569F">
            <w:pPr>
              <w:pStyle w:val="TableBodyText"/>
              <w:spacing w:before="0" w:after="0"/>
            </w:pPr>
            <w:bookmarkStart w:id="628" w:name="sprmPFInnerTableCell"/>
            <w:r>
              <w:t>sprmPFInnerTableCell</w:t>
            </w:r>
            <w:bookmarkEnd w:id="628"/>
          </w:p>
          <w:p w:rsidR="00C45098" w:rsidRDefault="001F569F">
            <w:pPr>
              <w:pStyle w:val="TableBodyText"/>
              <w:spacing w:before="0" w:after="0"/>
              <w:jc w:val="center"/>
            </w:pPr>
            <w:r>
              <w:t>(0x244B)</w:t>
            </w:r>
          </w:p>
        </w:tc>
        <w:tc>
          <w:tcPr>
            <w:tcW w:w="778" w:type="dxa"/>
          </w:tcPr>
          <w:p w:rsidR="00C45098" w:rsidRDefault="001F569F">
            <w:pPr>
              <w:pStyle w:val="TableBodyText"/>
              <w:spacing w:before="0" w:after="0"/>
            </w:pPr>
            <w:r>
              <w:t>0x4B</w:t>
            </w:r>
          </w:p>
        </w:tc>
        <w:tc>
          <w:tcPr>
            <w:tcW w:w="0" w:type="auto"/>
          </w:tcPr>
          <w:p w:rsidR="00C45098" w:rsidRDefault="001F569F">
            <w:pPr>
              <w:pStyle w:val="TableBodyText"/>
              <w:spacing w:before="0"/>
            </w:pPr>
            <w:r>
              <w:t>A Bool8 value that specifies whether this paragraph is the final paragraph in a nes</w:t>
            </w:r>
            <w:r>
              <w:t>ted table cell.</w:t>
            </w:r>
          </w:p>
          <w:p w:rsidR="00C45098" w:rsidRDefault="001F569F">
            <w:pPr>
              <w:pStyle w:val="TableBodyText"/>
              <w:spacing w:before="0"/>
            </w:pPr>
            <w:r>
              <w:t xml:space="preserve">When </w:t>
            </w:r>
            <w:r>
              <w:rPr>
                <w:b/>
              </w:rPr>
              <w:t>true</w:t>
            </w:r>
            <w:r>
              <w:t>, the nesting level of this paragraph MUST be greater than 1, indicating that this paragraph is in a table which is nested within another table.</w:t>
            </w:r>
          </w:p>
          <w:p w:rsidR="00C45098" w:rsidRDefault="001F569F">
            <w:pPr>
              <w:pStyle w:val="TableBodyText"/>
              <w:spacing w:before="0" w:after="0"/>
            </w:pPr>
            <w:r>
              <w:t xml:space="preserve">When </w:t>
            </w:r>
            <w:r>
              <w:rPr>
                <w:b/>
              </w:rPr>
              <w:t>true</w:t>
            </w:r>
            <w:r>
              <w:t xml:space="preserve">, this is the last paragraph of a nested table cell and its </w:t>
            </w:r>
            <w:hyperlink w:anchor="gt_561de4b6-b1fb-438b-9eb7-57ce57eabab3">
              <w:r>
                <w:rPr>
                  <w:rStyle w:val="HyperlinkGreen"/>
                  <w:b/>
                </w:rPr>
                <w:t>paragraph mark</w:t>
              </w:r>
            </w:hyperlink>
            <w:r>
              <w:t xml:space="preserve"> is treated as if it were an </w:t>
            </w:r>
            <w:hyperlink w:anchor="gt_2dfdaa55-39fd-4dc0-a630-dae1c4c09c9b">
              <w:r>
                <w:rPr>
                  <w:rStyle w:val="HyperlinkGreen"/>
                  <w:b/>
                </w:rPr>
                <w:t>end of cell mark</w:t>
              </w:r>
            </w:hyperlink>
            <w:r>
              <w:t>. By default, paragraphs are not the last paragraph of a nested table cell. See the Overvi</w:t>
            </w:r>
            <w:r>
              <w:t>ew of Tables (section 2.4.3) for more information about nested tables.</w:t>
            </w:r>
          </w:p>
        </w:tc>
      </w:tr>
      <w:tr w:rsidR="00C45098" w:rsidTr="00C45098">
        <w:tc>
          <w:tcPr>
            <w:tcW w:w="2675" w:type="dxa"/>
          </w:tcPr>
          <w:p w:rsidR="00C45098" w:rsidRDefault="001F569F">
            <w:pPr>
              <w:pStyle w:val="TableBodyText"/>
              <w:spacing w:before="0" w:after="0"/>
            </w:pPr>
            <w:bookmarkStart w:id="629" w:name="sprmPFInnerTtp"/>
            <w:r>
              <w:t>sprmPFInnerTtp</w:t>
            </w:r>
            <w:bookmarkEnd w:id="629"/>
          </w:p>
          <w:p w:rsidR="00C45098" w:rsidRDefault="001F569F">
            <w:pPr>
              <w:pStyle w:val="TableBodyText"/>
              <w:spacing w:before="0" w:after="0"/>
              <w:jc w:val="center"/>
            </w:pPr>
            <w:r>
              <w:t>(0x244C)</w:t>
            </w:r>
          </w:p>
        </w:tc>
        <w:tc>
          <w:tcPr>
            <w:tcW w:w="778" w:type="dxa"/>
          </w:tcPr>
          <w:p w:rsidR="00C45098" w:rsidRDefault="001F569F">
            <w:pPr>
              <w:pStyle w:val="TableBodyText"/>
              <w:spacing w:before="0" w:after="0"/>
            </w:pPr>
            <w:r>
              <w:t>0x4C</w:t>
            </w:r>
          </w:p>
        </w:tc>
        <w:tc>
          <w:tcPr>
            <w:tcW w:w="0" w:type="auto"/>
          </w:tcPr>
          <w:p w:rsidR="00C45098" w:rsidRDefault="001F569F">
            <w:pPr>
              <w:pStyle w:val="TableBodyText"/>
              <w:spacing w:before="0" w:after="0"/>
            </w:pPr>
            <w:r>
              <w:t>A Bool8 value that specifies whether this paragraph is the final paragraph in a nested table row. When 1, the table depth of this paragraph MUST be greater</w:t>
            </w:r>
            <w:r>
              <w:t xml:space="preserve"> than 1, indicating that this paragraph is in a table that is nested within another table. When 1, this is the last paragraph of a nested table row and its paragraph mark is treated as if it were a TTP mark. By default, paragraphs are not the last paragrap</w:t>
            </w:r>
            <w:r>
              <w:t xml:space="preserve">h of a nested table row. See the Overview of Tables for more information </w:t>
            </w:r>
            <w:r>
              <w:lastRenderedPageBreak/>
              <w:t>about nested tables.</w:t>
            </w:r>
          </w:p>
        </w:tc>
      </w:tr>
      <w:tr w:rsidR="00C45098" w:rsidTr="00C45098">
        <w:tc>
          <w:tcPr>
            <w:tcW w:w="2675" w:type="dxa"/>
          </w:tcPr>
          <w:p w:rsidR="00C45098" w:rsidRDefault="001F569F">
            <w:pPr>
              <w:pStyle w:val="TableBodyText"/>
              <w:spacing w:before="0" w:after="0"/>
            </w:pPr>
            <w:r>
              <w:lastRenderedPageBreak/>
              <w:t>sprmPShd</w:t>
            </w:r>
          </w:p>
          <w:p w:rsidR="00C45098" w:rsidRDefault="001F569F">
            <w:pPr>
              <w:pStyle w:val="TableBodyText"/>
              <w:spacing w:before="0" w:after="0"/>
              <w:jc w:val="center"/>
            </w:pPr>
            <w:r>
              <w:t>(0xC64D)</w:t>
            </w:r>
          </w:p>
        </w:tc>
        <w:tc>
          <w:tcPr>
            <w:tcW w:w="778" w:type="dxa"/>
          </w:tcPr>
          <w:p w:rsidR="00C45098" w:rsidRDefault="001F569F">
            <w:pPr>
              <w:pStyle w:val="TableBodyText"/>
              <w:spacing w:before="0" w:after="0"/>
            </w:pPr>
            <w:r>
              <w:t>0x4D</w:t>
            </w:r>
          </w:p>
        </w:tc>
        <w:tc>
          <w:tcPr>
            <w:tcW w:w="0" w:type="auto"/>
          </w:tcPr>
          <w:p w:rsidR="00C45098" w:rsidRDefault="001F569F">
            <w:pPr>
              <w:pStyle w:val="TableBodyText"/>
              <w:spacing w:before="0" w:after="0"/>
            </w:pPr>
            <w:r>
              <w:t xml:space="preserve">A </w:t>
            </w:r>
            <w:hyperlink w:anchor="Section_d50c378a2b85425f83a20676b946584e" w:history="1">
              <w:r>
                <w:rPr>
                  <w:rStyle w:val="Hyperlink"/>
                </w:rPr>
                <w:t>SHDOperand</w:t>
              </w:r>
            </w:hyperlink>
            <w:r>
              <w:t xml:space="preserve"> value that specifies the background shading for the paragraph. By default, paragraphs are not shaded.</w:t>
            </w:r>
          </w:p>
        </w:tc>
      </w:tr>
      <w:tr w:rsidR="00C45098" w:rsidTr="00C45098">
        <w:tc>
          <w:tcPr>
            <w:tcW w:w="2675" w:type="dxa"/>
          </w:tcPr>
          <w:p w:rsidR="00C45098" w:rsidRDefault="001F569F">
            <w:pPr>
              <w:pStyle w:val="TableBodyText"/>
              <w:spacing w:before="0" w:after="0"/>
            </w:pPr>
            <w:bookmarkStart w:id="630" w:name="sprmPBrcTop"/>
            <w:r>
              <w:t>sprmPBrcTop</w:t>
            </w:r>
            <w:bookmarkEnd w:id="630"/>
          </w:p>
          <w:p w:rsidR="00C45098" w:rsidRDefault="001F569F">
            <w:pPr>
              <w:pStyle w:val="TableBodyText"/>
              <w:spacing w:before="0" w:after="0"/>
              <w:jc w:val="center"/>
            </w:pPr>
            <w:r>
              <w:t>(0xC64E)</w:t>
            </w:r>
          </w:p>
        </w:tc>
        <w:tc>
          <w:tcPr>
            <w:tcW w:w="778" w:type="dxa"/>
          </w:tcPr>
          <w:p w:rsidR="00C45098" w:rsidRDefault="001F569F">
            <w:pPr>
              <w:pStyle w:val="TableBodyText"/>
              <w:spacing w:before="0" w:after="0"/>
            </w:pPr>
            <w:r>
              <w:t>0x4E</w:t>
            </w:r>
          </w:p>
        </w:tc>
        <w:tc>
          <w:tcPr>
            <w:tcW w:w="0" w:type="auto"/>
          </w:tcPr>
          <w:p w:rsidR="00C45098" w:rsidRDefault="001F569F">
            <w:pPr>
              <w:pStyle w:val="TableBodyText"/>
              <w:spacing w:before="0"/>
            </w:pPr>
            <w:r>
              <w:t xml:space="preserve">A </w:t>
            </w:r>
            <w:hyperlink w:anchor="Section_9f4f8cae11d94873b0d6cc8829415433" w:history="1">
              <w:r>
                <w:rPr>
                  <w:rStyle w:val="Hyperlink"/>
                </w:rPr>
                <w:t>BrcOperand</w:t>
              </w:r>
            </w:hyperlink>
            <w:r>
              <w:t xml:space="preserve"> value which specifies the top border of the paragraph</w:t>
            </w:r>
            <w:r>
              <w:t xml:space="preserve">. This border is hidden if the previous paragraph is identical to this one in terms of its top, bottom, left, and right borders; its left and right indents; its table depth; and its sprmPIpgp value. </w:t>
            </w:r>
          </w:p>
          <w:p w:rsidR="00C45098" w:rsidRDefault="001F569F">
            <w:pPr>
              <w:pStyle w:val="TableBodyText"/>
              <w:spacing w:before="0" w:after="0"/>
            </w:pPr>
            <w:r>
              <w:t xml:space="preserve">By default, paragraphs have no top border. </w:t>
            </w:r>
          </w:p>
        </w:tc>
      </w:tr>
      <w:tr w:rsidR="00C45098" w:rsidTr="00C45098">
        <w:tc>
          <w:tcPr>
            <w:tcW w:w="2675" w:type="dxa"/>
          </w:tcPr>
          <w:p w:rsidR="00C45098" w:rsidRDefault="001F569F">
            <w:pPr>
              <w:pStyle w:val="TableBodyText"/>
              <w:spacing w:before="0" w:after="0"/>
            </w:pPr>
            <w:bookmarkStart w:id="631" w:name="sprmPBrcLeft"/>
            <w:r>
              <w:t>sprmPBrcLef</w:t>
            </w:r>
            <w:r>
              <w:t>t</w:t>
            </w:r>
            <w:bookmarkEnd w:id="631"/>
          </w:p>
          <w:p w:rsidR="00C45098" w:rsidRDefault="001F569F">
            <w:pPr>
              <w:pStyle w:val="TableBodyText"/>
              <w:spacing w:before="0" w:after="0"/>
              <w:jc w:val="center"/>
            </w:pPr>
            <w:r>
              <w:t>(0xC64F)</w:t>
            </w:r>
          </w:p>
        </w:tc>
        <w:tc>
          <w:tcPr>
            <w:tcW w:w="778" w:type="dxa"/>
          </w:tcPr>
          <w:p w:rsidR="00C45098" w:rsidRDefault="001F569F">
            <w:pPr>
              <w:pStyle w:val="TableBodyText"/>
              <w:spacing w:before="0" w:after="0"/>
            </w:pPr>
            <w:r>
              <w:t>0x4F</w:t>
            </w:r>
          </w:p>
        </w:tc>
        <w:tc>
          <w:tcPr>
            <w:tcW w:w="0" w:type="auto"/>
          </w:tcPr>
          <w:p w:rsidR="00C45098" w:rsidRDefault="001F569F">
            <w:pPr>
              <w:pStyle w:val="TableBodyText"/>
              <w:spacing w:before="0" w:after="0"/>
            </w:pPr>
            <w:r>
              <w:t>A BrcOperand value that specifies the logical left border of the paragraph. By default, paragraphs have no logical left border.</w:t>
            </w:r>
          </w:p>
        </w:tc>
      </w:tr>
      <w:tr w:rsidR="00C45098" w:rsidTr="00C45098">
        <w:tc>
          <w:tcPr>
            <w:tcW w:w="2675" w:type="dxa"/>
          </w:tcPr>
          <w:p w:rsidR="00C45098" w:rsidRDefault="001F569F">
            <w:pPr>
              <w:pStyle w:val="TableBodyText"/>
              <w:spacing w:before="0" w:after="0"/>
            </w:pPr>
            <w:bookmarkStart w:id="632" w:name="sprmPBrcBottom"/>
            <w:r>
              <w:t>sprmPBrcBottom</w:t>
            </w:r>
            <w:bookmarkEnd w:id="632"/>
          </w:p>
          <w:p w:rsidR="00C45098" w:rsidRDefault="001F569F">
            <w:pPr>
              <w:pStyle w:val="TableBodyText"/>
              <w:spacing w:before="0" w:after="0"/>
              <w:jc w:val="center"/>
            </w:pPr>
            <w:r>
              <w:t>(0xC650)</w:t>
            </w:r>
          </w:p>
        </w:tc>
        <w:tc>
          <w:tcPr>
            <w:tcW w:w="778" w:type="dxa"/>
          </w:tcPr>
          <w:p w:rsidR="00C45098" w:rsidRDefault="001F569F">
            <w:pPr>
              <w:pStyle w:val="TableBodyText"/>
              <w:spacing w:before="0" w:after="0"/>
            </w:pPr>
            <w:r>
              <w:t>0x50</w:t>
            </w:r>
          </w:p>
        </w:tc>
        <w:tc>
          <w:tcPr>
            <w:tcW w:w="0" w:type="auto"/>
          </w:tcPr>
          <w:p w:rsidR="00C45098" w:rsidRDefault="001F569F">
            <w:pPr>
              <w:pStyle w:val="TableBodyText"/>
              <w:spacing w:before="0"/>
            </w:pPr>
            <w:r>
              <w:t>A BrcOperand</w:t>
            </w:r>
            <w:r>
              <w:t xml:space="preserve"> value that specifies the bottom border of the paragraph This border is hidden if the next paragraph is identical to this one in terms of its top, bottom, left, and right borders; its left and right indents; its table depth; and its sprmPIpgp value. </w:t>
            </w:r>
          </w:p>
          <w:p w:rsidR="00C45098" w:rsidRDefault="001F569F">
            <w:pPr>
              <w:pStyle w:val="TableBodyText"/>
              <w:spacing w:before="0" w:after="0"/>
            </w:pPr>
            <w:r>
              <w:t>By de</w:t>
            </w:r>
            <w:r>
              <w:t xml:space="preserve">fault, paragraphs have no bottom border. </w:t>
            </w:r>
          </w:p>
        </w:tc>
      </w:tr>
      <w:tr w:rsidR="00C45098" w:rsidTr="00C45098">
        <w:tc>
          <w:tcPr>
            <w:tcW w:w="2675" w:type="dxa"/>
          </w:tcPr>
          <w:p w:rsidR="00C45098" w:rsidRDefault="001F569F">
            <w:pPr>
              <w:pStyle w:val="TableBodyText"/>
              <w:spacing w:before="0" w:after="0"/>
            </w:pPr>
            <w:bookmarkStart w:id="633" w:name="sprmPBrcRight"/>
            <w:r>
              <w:t>sprmPBrcRight</w:t>
            </w:r>
            <w:bookmarkEnd w:id="633"/>
          </w:p>
          <w:p w:rsidR="00C45098" w:rsidRDefault="001F569F">
            <w:pPr>
              <w:pStyle w:val="TableBodyText"/>
              <w:spacing w:before="0" w:after="0"/>
              <w:jc w:val="center"/>
            </w:pPr>
            <w:r>
              <w:t>(0xC651)</w:t>
            </w:r>
          </w:p>
        </w:tc>
        <w:tc>
          <w:tcPr>
            <w:tcW w:w="778" w:type="dxa"/>
          </w:tcPr>
          <w:p w:rsidR="00C45098" w:rsidRDefault="001F569F">
            <w:pPr>
              <w:pStyle w:val="TableBodyText"/>
              <w:spacing w:before="0" w:after="0"/>
            </w:pPr>
            <w:r>
              <w:t>0x51</w:t>
            </w:r>
          </w:p>
        </w:tc>
        <w:tc>
          <w:tcPr>
            <w:tcW w:w="0" w:type="auto"/>
          </w:tcPr>
          <w:p w:rsidR="00C45098" w:rsidRDefault="001F569F">
            <w:pPr>
              <w:pStyle w:val="TableBodyText"/>
              <w:spacing w:before="0" w:after="0"/>
            </w:pPr>
            <w:r>
              <w:t>A BrcOperand value that specifies the logical right border of the paragraph. By default, paragraphs have no logical right border.</w:t>
            </w:r>
          </w:p>
          <w:p w:rsidR="00C45098" w:rsidRDefault="00C45098">
            <w:pPr>
              <w:pStyle w:val="TableBodyText"/>
              <w:spacing w:before="0" w:after="0"/>
            </w:pPr>
          </w:p>
        </w:tc>
      </w:tr>
      <w:tr w:rsidR="00C45098" w:rsidTr="00C45098">
        <w:tc>
          <w:tcPr>
            <w:tcW w:w="2675" w:type="dxa"/>
          </w:tcPr>
          <w:p w:rsidR="00C45098" w:rsidRDefault="001F569F">
            <w:pPr>
              <w:pStyle w:val="TableBodyText"/>
              <w:spacing w:before="0" w:after="0"/>
            </w:pPr>
            <w:bookmarkStart w:id="634" w:name="sprmPBrcBetween"/>
            <w:r>
              <w:t>sprmPBrcBetween</w:t>
            </w:r>
            <w:bookmarkEnd w:id="634"/>
          </w:p>
          <w:p w:rsidR="00C45098" w:rsidRDefault="001F569F">
            <w:pPr>
              <w:pStyle w:val="TableBodyText"/>
              <w:spacing w:before="0" w:after="0"/>
              <w:jc w:val="center"/>
            </w:pPr>
            <w:r>
              <w:t>(0xC652)</w:t>
            </w:r>
          </w:p>
        </w:tc>
        <w:tc>
          <w:tcPr>
            <w:tcW w:w="778" w:type="dxa"/>
          </w:tcPr>
          <w:p w:rsidR="00C45098" w:rsidRDefault="001F569F">
            <w:pPr>
              <w:pStyle w:val="TableBodyText"/>
              <w:spacing w:before="0" w:after="0"/>
            </w:pPr>
            <w:r>
              <w:t>0x52</w:t>
            </w:r>
          </w:p>
        </w:tc>
        <w:tc>
          <w:tcPr>
            <w:tcW w:w="0" w:type="auto"/>
          </w:tcPr>
          <w:p w:rsidR="00C45098" w:rsidRDefault="001F569F">
            <w:pPr>
              <w:pStyle w:val="TableBodyText"/>
              <w:spacing w:before="0"/>
            </w:pPr>
            <w:r>
              <w:t>A BrcOperand</w:t>
            </w:r>
            <w:r>
              <w:t xml:space="preserve"> value that specifies the border between this paragraph and the next. This border is hidden unless the next paragraph is identical to this one in terms of its top, bottom, left, and right borders, left and right indents, table depth, and sprmPIpgp value. </w:t>
            </w:r>
          </w:p>
          <w:p w:rsidR="00C45098" w:rsidRDefault="001F569F">
            <w:pPr>
              <w:pStyle w:val="TableBodyText"/>
              <w:spacing w:before="0" w:after="0"/>
            </w:pPr>
            <w:r>
              <w:t>By default, paragraphs have no borders between them.</w:t>
            </w:r>
          </w:p>
        </w:tc>
      </w:tr>
      <w:tr w:rsidR="00C45098" w:rsidTr="00C45098">
        <w:tc>
          <w:tcPr>
            <w:tcW w:w="2675" w:type="dxa"/>
          </w:tcPr>
          <w:p w:rsidR="00C45098" w:rsidRDefault="001F569F">
            <w:pPr>
              <w:pStyle w:val="TableBodyText"/>
              <w:spacing w:before="0" w:after="0"/>
            </w:pPr>
            <w:bookmarkStart w:id="635" w:name="sprmPBrcBar"/>
            <w:r>
              <w:t>sprmPBrcBar</w:t>
            </w:r>
            <w:bookmarkEnd w:id="635"/>
          </w:p>
          <w:p w:rsidR="00C45098" w:rsidRDefault="001F569F">
            <w:pPr>
              <w:pStyle w:val="TableBodyText"/>
              <w:spacing w:before="0" w:after="0"/>
              <w:jc w:val="center"/>
            </w:pPr>
            <w:r>
              <w:t>(0xC653)</w:t>
            </w:r>
          </w:p>
        </w:tc>
        <w:tc>
          <w:tcPr>
            <w:tcW w:w="778" w:type="dxa"/>
          </w:tcPr>
          <w:p w:rsidR="00C45098" w:rsidRDefault="001F569F">
            <w:pPr>
              <w:pStyle w:val="TableBodyText"/>
              <w:spacing w:before="0" w:after="0"/>
            </w:pPr>
            <w:r>
              <w:t>0x53</w:t>
            </w:r>
          </w:p>
        </w:tc>
        <w:tc>
          <w:tcPr>
            <w:tcW w:w="0" w:type="auto"/>
          </w:tcPr>
          <w:p w:rsidR="00C45098" w:rsidRDefault="001F569F">
            <w:pPr>
              <w:pStyle w:val="TableBodyText"/>
              <w:spacing w:before="0" w:after="0"/>
            </w:pPr>
            <w:r>
              <w:t>A BrcOperand value that has no effect.</w:t>
            </w:r>
          </w:p>
        </w:tc>
      </w:tr>
      <w:tr w:rsidR="00C45098" w:rsidTr="00C45098">
        <w:tc>
          <w:tcPr>
            <w:tcW w:w="2675" w:type="dxa"/>
          </w:tcPr>
          <w:p w:rsidR="00C45098" w:rsidRDefault="001F569F">
            <w:pPr>
              <w:pStyle w:val="TableBodyText"/>
              <w:spacing w:before="0" w:after="0"/>
            </w:pPr>
            <w:bookmarkStart w:id="636" w:name="sprmPDxcRight"/>
            <w:r>
              <w:t>sprmPDxcRight</w:t>
            </w:r>
            <w:bookmarkEnd w:id="636"/>
          </w:p>
          <w:p w:rsidR="00C45098" w:rsidRDefault="001F569F">
            <w:pPr>
              <w:pStyle w:val="TableBodyText"/>
              <w:spacing w:before="0" w:after="0"/>
              <w:jc w:val="center"/>
            </w:pPr>
            <w:r>
              <w:t>(0x4455)</w:t>
            </w:r>
          </w:p>
        </w:tc>
        <w:tc>
          <w:tcPr>
            <w:tcW w:w="778" w:type="dxa"/>
          </w:tcPr>
          <w:p w:rsidR="00C45098" w:rsidRDefault="001F569F">
            <w:pPr>
              <w:pStyle w:val="TableBodyText"/>
              <w:spacing w:before="0" w:after="0"/>
            </w:pPr>
            <w:r>
              <w:t>0x55</w:t>
            </w:r>
          </w:p>
        </w:tc>
        <w:tc>
          <w:tcPr>
            <w:tcW w:w="0" w:type="auto"/>
          </w:tcPr>
          <w:p w:rsidR="00C45098" w:rsidRDefault="001F569F">
            <w:pPr>
              <w:pStyle w:val="TableBodyText"/>
              <w:spacing w:before="0" w:after="0"/>
            </w:pPr>
            <w:r>
              <w:t xml:space="preserve">A signed 16-bit integer value that specifies the logical right indent of the paragraph in hundredths of </w:t>
            </w:r>
            <w:hyperlink w:anchor="gt_f15b67ae-3a41-4195-9fac-486a7c1dfc8a">
              <w:r>
                <w:rPr>
                  <w:rStyle w:val="HyperlinkGreen"/>
                  <w:b/>
                </w:rPr>
                <w:t>character units</w:t>
              </w:r>
            </w:hyperlink>
            <w:r>
              <w:t>. By default, there is no right indentation.</w:t>
            </w:r>
          </w:p>
        </w:tc>
      </w:tr>
      <w:tr w:rsidR="00C45098" w:rsidTr="00C45098">
        <w:tc>
          <w:tcPr>
            <w:tcW w:w="2675" w:type="dxa"/>
          </w:tcPr>
          <w:p w:rsidR="00C45098" w:rsidRDefault="001F569F">
            <w:pPr>
              <w:pStyle w:val="TableBodyText"/>
              <w:spacing w:before="0" w:after="0"/>
            </w:pPr>
            <w:bookmarkStart w:id="637" w:name="sprmPDxcLeft"/>
            <w:r>
              <w:t>sprmPDxcLeft</w:t>
            </w:r>
            <w:bookmarkEnd w:id="637"/>
          </w:p>
          <w:p w:rsidR="00C45098" w:rsidRDefault="001F569F">
            <w:pPr>
              <w:pStyle w:val="TableBodyText"/>
              <w:spacing w:before="0" w:after="0"/>
              <w:jc w:val="center"/>
            </w:pPr>
            <w:r>
              <w:t>(0x4456)</w:t>
            </w:r>
          </w:p>
        </w:tc>
        <w:tc>
          <w:tcPr>
            <w:tcW w:w="778" w:type="dxa"/>
          </w:tcPr>
          <w:p w:rsidR="00C45098" w:rsidRDefault="001F569F">
            <w:pPr>
              <w:pStyle w:val="TableBodyText"/>
              <w:spacing w:before="0" w:after="0"/>
            </w:pPr>
            <w:r>
              <w:t>0x56</w:t>
            </w:r>
          </w:p>
        </w:tc>
        <w:tc>
          <w:tcPr>
            <w:tcW w:w="0" w:type="auto"/>
          </w:tcPr>
          <w:p w:rsidR="00C45098" w:rsidRDefault="001F569F">
            <w:pPr>
              <w:pStyle w:val="TableBodyText"/>
              <w:spacing w:before="0" w:after="0"/>
            </w:pPr>
            <w:r>
              <w:t>A signed 16-bit integer value that specifies the logical left indent of the paragraph in hundredths of chara</w:t>
            </w:r>
            <w:r>
              <w:t>cter units. By default, there is no left indentation.</w:t>
            </w:r>
          </w:p>
        </w:tc>
      </w:tr>
      <w:tr w:rsidR="00C45098" w:rsidTr="00C45098">
        <w:tc>
          <w:tcPr>
            <w:tcW w:w="2675" w:type="dxa"/>
          </w:tcPr>
          <w:p w:rsidR="00C45098" w:rsidRDefault="001F569F">
            <w:pPr>
              <w:pStyle w:val="TableBodyText"/>
              <w:spacing w:before="0" w:after="0"/>
            </w:pPr>
            <w:bookmarkStart w:id="638" w:name="sprmPDxcLeft1"/>
            <w:r>
              <w:t>sprmPDxcLeft1</w:t>
            </w:r>
            <w:bookmarkEnd w:id="638"/>
          </w:p>
          <w:p w:rsidR="00C45098" w:rsidRDefault="001F569F">
            <w:pPr>
              <w:pStyle w:val="TableBodyText"/>
              <w:spacing w:before="0" w:after="0"/>
              <w:jc w:val="center"/>
            </w:pPr>
            <w:r>
              <w:t>(0x4457)</w:t>
            </w:r>
          </w:p>
        </w:tc>
        <w:tc>
          <w:tcPr>
            <w:tcW w:w="778" w:type="dxa"/>
          </w:tcPr>
          <w:p w:rsidR="00C45098" w:rsidRDefault="001F569F">
            <w:pPr>
              <w:pStyle w:val="TableBodyText"/>
              <w:spacing w:before="0" w:after="0"/>
            </w:pPr>
            <w:r>
              <w:t>0x57</w:t>
            </w:r>
          </w:p>
        </w:tc>
        <w:tc>
          <w:tcPr>
            <w:tcW w:w="0" w:type="auto"/>
          </w:tcPr>
          <w:p w:rsidR="00C45098" w:rsidRDefault="001F569F">
            <w:pPr>
              <w:pStyle w:val="TableBodyText"/>
              <w:spacing w:before="0" w:after="0"/>
            </w:pPr>
            <w:r>
              <w:t>A signed 16-bit integer value that specifies the logical left indent of the first line of the paragraph, in hundredths of character units, relative to the rest of the paragr</w:t>
            </w:r>
            <w:r>
              <w:t>aph. By default, the first line is not indented relative to the rest of the paragraph.</w:t>
            </w:r>
          </w:p>
        </w:tc>
      </w:tr>
      <w:tr w:rsidR="00C45098" w:rsidTr="00C45098">
        <w:tc>
          <w:tcPr>
            <w:tcW w:w="2675" w:type="dxa"/>
          </w:tcPr>
          <w:p w:rsidR="00C45098" w:rsidRDefault="001F569F">
            <w:pPr>
              <w:pStyle w:val="TableBodyText"/>
              <w:spacing w:before="0" w:after="0"/>
            </w:pPr>
            <w:bookmarkStart w:id="639" w:name="sprmPDylBefore"/>
            <w:r>
              <w:t>sprmPDylBefore</w:t>
            </w:r>
            <w:bookmarkEnd w:id="639"/>
          </w:p>
          <w:p w:rsidR="00C45098" w:rsidRDefault="001F569F">
            <w:pPr>
              <w:pStyle w:val="TableBodyText"/>
              <w:spacing w:before="0" w:after="0"/>
              <w:jc w:val="center"/>
            </w:pPr>
            <w:r>
              <w:t>(0x4458)</w:t>
            </w:r>
          </w:p>
        </w:tc>
        <w:tc>
          <w:tcPr>
            <w:tcW w:w="778" w:type="dxa"/>
          </w:tcPr>
          <w:p w:rsidR="00C45098" w:rsidRDefault="001F569F">
            <w:pPr>
              <w:pStyle w:val="TableBodyText"/>
              <w:spacing w:before="0" w:after="0"/>
            </w:pPr>
            <w:r>
              <w:t>0x58</w:t>
            </w:r>
          </w:p>
        </w:tc>
        <w:tc>
          <w:tcPr>
            <w:tcW w:w="0" w:type="auto"/>
          </w:tcPr>
          <w:p w:rsidR="00C45098" w:rsidRDefault="001F569F">
            <w:pPr>
              <w:pStyle w:val="TableBodyText"/>
              <w:spacing w:before="0" w:after="0"/>
            </w:pPr>
            <w:r>
              <w:t xml:space="preserve">A signed 16-bit integer value that specifies the spacing before the paragraph, in 1/100 </w:t>
            </w:r>
            <w:hyperlink w:anchor="gt_2b06da34-43bc-48de-9012-439dab21a533">
              <w:r>
                <w:rPr>
                  <w:rStyle w:val="HyperlinkGreen"/>
                  <w:b/>
                </w:rPr>
                <w:t>line units</w:t>
              </w:r>
            </w:hyperlink>
            <w:r>
              <w:t>. This value MUST be at least -20 and MUST NOT exceed 31680. By default, paragraphs do not have spacing before them.</w:t>
            </w:r>
          </w:p>
        </w:tc>
      </w:tr>
      <w:tr w:rsidR="00C45098" w:rsidTr="00C45098">
        <w:tc>
          <w:tcPr>
            <w:tcW w:w="2675" w:type="dxa"/>
          </w:tcPr>
          <w:p w:rsidR="00C45098" w:rsidRDefault="001F569F">
            <w:pPr>
              <w:pStyle w:val="TableBodyText"/>
              <w:spacing w:before="0" w:after="0"/>
            </w:pPr>
            <w:bookmarkStart w:id="640" w:name="sprmPDylAfter"/>
            <w:r>
              <w:t>sprmPDylAfter</w:t>
            </w:r>
            <w:bookmarkEnd w:id="640"/>
          </w:p>
          <w:p w:rsidR="00C45098" w:rsidRDefault="001F569F">
            <w:pPr>
              <w:pStyle w:val="TableBodyText"/>
              <w:spacing w:before="0" w:after="0"/>
              <w:jc w:val="center"/>
            </w:pPr>
            <w:r>
              <w:t>(0x4459)</w:t>
            </w:r>
          </w:p>
        </w:tc>
        <w:tc>
          <w:tcPr>
            <w:tcW w:w="778" w:type="dxa"/>
          </w:tcPr>
          <w:p w:rsidR="00C45098" w:rsidRDefault="001F569F">
            <w:pPr>
              <w:pStyle w:val="TableBodyText"/>
              <w:spacing w:before="0" w:after="0"/>
            </w:pPr>
            <w:r>
              <w:t>0x59</w:t>
            </w:r>
          </w:p>
        </w:tc>
        <w:tc>
          <w:tcPr>
            <w:tcW w:w="0" w:type="auto"/>
          </w:tcPr>
          <w:p w:rsidR="00C45098" w:rsidRDefault="001F569F">
            <w:pPr>
              <w:pStyle w:val="TableBodyText"/>
              <w:spacing w:before="0" w:after="0"/>
            </w:pPr>
            <w:r>
              <w:t>A signed 16-bit integer that specifies t</w:t>
            </w:r>
            <w:r>
              <w:t>he spacing after the paragraph, in 1/100 line units. MUST be at least -20 and MUST NOT exceed 31680. By default, paragraphs do not have spacing after them.</w:t>
            </w:r>
          </w:p>
        </w:tc>
      </w:tr>
      <w:tr w:rsidR="00C45098" w:rsidTr="00C45098">
        <w:tc>
          <w:tcPr>
            <w:tcW w:w="2675" w:type="dxa"/>
          </w:tcPr>
          <w:p w:rsidR="00C45098" w:rsidRDefault="001F569F">
            <w:pPr>
              <w:pStyle w:val="TableBodyText"/>
              <w:spacing w:before="0" w:after="0"/>
            </w:pPr>
            <w:bookmarkStart w:id="641" w:name="sprmPFOpenTch"/>
            <w:r>
              <w:t>sprmPFOpenTch</w:t>
            </w:r>
            <w:bookmarkEnd w:id="641"/>
          </w:p>
          <w:p w:rsidR="00C45098" w:rsidRDefault="001F569F">
            <w:pPr>
              <w:pStyle w:val="TableBodyText"/>
              <w:spacing w:before="0" w:after="0"/>
              <w:jc w:val="center"/>
            </w:pPr>
            <w:r>
              <w:t>(0x245A)</w:t>
            </w:r>
          </w:p>
        </w:tc>
        <w:tc>
          <w:tcPr>
            <w:tcW w:w="778" w:type="dxa"/>
          </w:tcPr>
          <w:p w:rsidR="00C45098" w:rsidRDefault="001F569F">
            <w:pPr>
              <w:pStyle w:val="TableBodyText"/>
              <w:spacing w:before="0" w:after="0"/>
            </w:pPr>
            <w:r>
              <w:t>0x5A</w:t>
            </w:r>
          </w:p>
        </w:tc>
        <w:tc>
          <w:tcPr>
            <w:tcW w:w="0" w:type="auto"/>
          </w:tcPr>
          <w:p w:rsidR="00C45098" w:rsidRDefault="001F569F">
            <w:pPr>
              <w:pStyle w:val="TableBodyText"/>
              <w:spacing w:before="0" w:after="0"/>
            </w:pPr>
            <w:r>
              <w:t>A Bool8 value that specifies whether this table cell mark was being dis</w:t>
            </w:r>
            <w:r>
              <w:t>played when this file was last saved, even though it immediately follows a nested table.</w:t>
            </w:r>
          </w:p>
        </w:tc>
      </w:tr>
      <w:tr w:rsidR="00C45098" w:rsidTr="00C45098">
        <w:tc>
          <w:tcPr>
            <w:tcW w:w="2675" w:type="dxa"/>
          </w:tcPr>
          <w:p w:rsidR="00C45098" w:rsidRDefault="001F569F">
            <w:pPr>
              <w:pStyle w:val="TableBodyText"/>
              <w:spacing w:before="0" w:after="0"/>
            </w:pPr>
            <w:bookmarkStart w:id="642" w:name="sprmPFDyaBeforeAuto"/>
            <w:r>
              <w:t>sprmPFDyaBeforeAuto</w:t>
            </w:r>
            <w:bookmarkEnd w:id="642"/>
          </w:p>
          <w:p w:rsidR="00C45098" w:rsidRDefault="001F569F">
            <w:pPr>
              <w:pStyle w:val="TableBodyText"/>
              <w:spacing w:before="0" w:after="0"/>
              <w:jc w:val="center"/>
            </w:pPr>
            <w:r>
              <w:t>(0x245B)</w:t>
            </w:r>
          </w:p>
        </w:tc>
        <w:tc>
          <w:tcPr>
            <w:tcW w:w="778" w:type="dxa"/>
          </w:tcPr>
          <w:p w:rsidR="00C45098" w:rsidRDefault="001F569F">
            <w:pPr>
              <w:pStyle w:val="TableBodyText"/>
              <w:spacing w:before="0" w:after="0"/>
            </w:pPr>
            <w:r>
              <w:t>0x5B</w:t>
            </w:r>
          </w:p>
        </w:tc>
        <w:tc>
          <w:tcPr>
            <w:tcW w:w="0" w:type="auto"/>
          </w:tcPr>
          <w:p w:rsidR="00C45098" w:rsidRDefault="001F569F">
            <w:pPr>
              <w:pStyle w:val="TableBodyText"/>
              <w:spacing w:before="0" w:after="0"/>
            </w:pPr>
            <w:r>
              <w:t>A Bool8 value that specifies whether the space displayed before this paragraph uses auto spacing. A value of 1 specifies that the sp</w:t>
            </w:r>
            <w:r>
              <w:t>rmPDyaBefore value MUST be ignored when the application supports auto spacing. By default, auto spacing is disabled for paragraphs.</w:t>
            </w:r>
          </w:p>
        </w:tc>
      </w:tr>
      <w:tr w:rsidR="00C45098" w:rsidTr="00C45098">
        <w:tc>
          <w:tcPr>
            <w:tcW w:w="2675" w:type="dxa"/>
          </w:tcPr>
          <w:p w:rsidR="00C45098" w:rsidRDefault="001F569F">
            <w:pPr>
              <w:pStyle w:val="TableBodyText"/>
              <w:spacing w:before="0" w:after="0"/>
            </w:pPr>
            <w:bookmarkStart w:id="643" w:name="sprmPFDyaAfterAuto"/>
            <w:r>
              <w:t>sprmPFDyaAfterAuto</w:t>
            </w:r>
            <w:bookmarkEnd w:id="643"/>
          </w:p>
          <w:p w:rsidR="00C45098" w:rsidRDefault="001F569F">
            <w:pPr>
              <w:pStyle w:val="TableBodyText"/>
              <w:spacing w:before="0" w:after="0"/>
              <w:jc w:val="center"/>
            </w:pPr>
            <w:r>
              <w:t>(0x245C)</w:t>
            </w:r>
          </w:p>
        </w:tc>
        <w:tc>
          <w:tcPr>
            <w:tcW w:w="778" w:type="dxa"/>
          </w:tcPr>
          <w:p w:rsidR="00C45098" w:rsidRDefault="001F569F">
            <w:pPr>
              <w:pStyle w:val="TableBodyText"/>
              <w:spacing w:before="0" w:after="0"/>
            </w:pPr>
            <w:r>
              <w:t>0x5C</w:t>
            </w:r>
          </w:p>
        </w:tc>
        <w:tc>
          <w:tcPr>
            <w:tcW w:w="0" w:type="auto"/>
          </w:tcPr>
          <w:p w:rsidR="00C45098" w:rsidRDefault="001F569F">
            <w:pPr>
              <w:pStyle w:val="TableBodyText"/>
              <w:spacing w:before="0" w:after="0"/>
            </w:pPr>
            <w:r>
              <w:t xml:space="preserve">A Bool8 value that specifies whether the space displayed after this paragraph uses </w:t>
            </w:r>
            <w:r>
              <w:t>auto spacing. A value of 1 specifies that sprmPDyaAfter MUST be ignored if the application supports auto spacing. By default, auto spacing is disabled for paragraphs.</w:t>
            </w:r>
          </w:p>
        </w:tc>
      </w:tr>
      <w:tr w:rsidR="00C45098" w:rsidTr="00C45098">
        <w:tc>
          <w:tcPr>
            <w:tcW w:w="2675" w:type="dxa"/>
          </w:tcPr>
          <w:p w:rsidR="00C45098" w:rsidRDefault="001F569F">
            <w:pPr>
              <w:pStyle w:val="TableBodyText"/>
              <w:spacing w:before="0" w:after="0"/>
            </w:pPr>
            <w:bookmarkStart w:id="644" w:name="sprmPDxaRight"/>
            <w:r>
              <w:t>sprmPDxaRight</w:t>
            </w:r>
            <w:bookmarkEnd w:id="644"/>
          </w:p>
          <w:p w:rsidR="00C45098" w:rsidRDefault="001F569F">
            <w:pPr>
              <w:pStyle w:val="TableBodyText"/>
              <w:spacing w:before="0" w:after="0"/>
              <w:jc w:val="center"/>
            </w:pPr>
            <w:r>
              <w:t>(0x845D)</w:t>
            </w:r>
          </w:p>
        </w:tc>
        <w:tc>
          <w:tcPr>
            <w:tcW w:w="778" w:type="dxa"/>
          </w:tcPr>
          <w:p w:rsidR="00C45098" w:rsidRDefault="001F569F">
            <w:pPr>
              <w:pStyle w:val="TableBodyText"/>
              <w:spacing w:before="0" w:after="0"/>
            </w:pPr>
            <w:r>
              <w:t>0x5D</w:t>
            </w:r>
          </w:p>
        </w:tc>
        <w:tc>
          <w:tcPr>
            <w:tcW w:w="0" w:type="auto"/>
          </w:tcPr>
          <w:p w:rsidR="00C45098" w:rsidRDefault="001F569F">
            <w:pPr>
              <w:pStyle w:val="TableBodyText"/>
              <w:spacing w:before="0" w:after="0"/>
            </w:pPr>
            <w:r>
              <w:t>An XAS value that specifies the logical right</w:t>
            </w:r>
            <w:r>
              <w:t xml:space="preserve"> indent of the paragraph, in twips. By default, there is no right indentation. </w:t>
            </w:r>
          </w:p>
        </w:tc>
      </w:tr>
      <w:tr w:rsidR="00C45098" w:rsidTr="00C45098">
        <w:tc>
          <w:tcPr>
            <w:tcW w:w="2675" w:type="dxa"/>
          </w:tcPr>
          <w:p w:rsidR="00C45098" w:rsidRDefault="001F569F">
            <w:pPr>
              <w:pStyle w:val="TableBodyText"/>
              <w:spacing w:before="0" w:after="0"/>
            </w:pPr>
            <w:bookmarkStart w:id="645" w:name="sprmPDxaLeft"/>
            <w:r>
              <w:t>sprmPDxaLeft</w:t>
            </w:r>
            <w:bookmarkEnd w:id="645"/>
          </w:p>
          <w:p w:rsidR="00C45098" w:rsidRDefault="001F569F">
            <w:pPr>
              <w:pStyle w:val="TableBodyText"/>
              <w:spacing w:before="0" w:after="0"/>
              <w:jc w:val="center"/>
            </w:pPr>
            <w:r>
              <w:lastRenderedPageBreak/>
              <w:t>(0x845E)</w:t>
            </w:r>
          </w:p>
        </w:tc>
        <w:tc>
          <w:tcPr>
            <w:tcW w:w="778" w:type="dxa"/>
          </w:tcPr>
          <w:p w:rsidR="00C45098" w:rsidRDefault="001F569F">
            <w:pPr>
              <w:pStyle w:val="TableBodyText"/>
              <w:spacing w:before="0" w:after="0"/>
            </w:pPr>
            <w:r>
              <w:lastRenderedPageBreak/>
              <w:t>0x5E</w:t>
            </w:r>
          </w:p>
        </w:tc>
        <w:tc>
          <w:tcPr>
            <w:tcW w:w="0" w:type="auto"/>
          </w:tcPr>
          <w:p w:rsidR="00C45098" w:rsidRDefault="001F569F">
            <w:pPr>
              <w:pStyle w:val="TableBodyText"/>
              <w:spacing w:before="0" w:after="0"/>
            </w:pPr>
            <w:r>
              <w:t xml:space="preserve">An XAS value that specifies the logical left indent of the paragraph, in </w:t>
            </w:r>
            <w:r>
              <w:lastRenderedPageBreak/>
              <w:t>twips. By default, there is no left indentation.</w:t>
            </w:r>
          </w:p>
        </w:tc>
      </w:tr>
      <w:tr w:rsidR="00C45098" w:rsidTr="00C45098">
        <w:tc>
          <w:tcPr>
            <w:tcW w:w="2675" w:type="dxa"/>
          </w:tcPr>
          <w:p w:rsidR="00C45098" w:rsidRDefault="001F569F">
            <w:pPr>
              <w:pStyle w:val="TableBodyText"/>
              <w:spacing w:before="0" w:after="0"/>
            </w:pPr>
            <w:bookmarkStart w:id="646" w:name="sprmPNest"/>
            <w:r>
              <w:lastRenderedPageBreak/>
              <w:t>sprmPNest</w:t>
            </w:r>
            <w:bookmarkEnd w:id="646"/>
          </w:p>
          <w:p w:rsidR="00C45098" w:rsidRDefault="001F569F">
            <w:pPr>
              <w:pStyle w:val="TableBodyText"/>
              <w:spacing w:before="0" w:after="0"/>
              <w:jc w:val="center"/>
            </w:pPr>
            <w:r>
              <w:t>(0x465F)</w:t>
            </w:r>
          </w:p>
        </w:tc>
        <w:tc>
          <w:tcPr>
            <w:tcW w:w="778" w:type="dxa"/>
          </w:tcPr>
          <w:p w:rsidR="00C45098" w:rsidRDefault="001F569F">
            <w:pPr>
              <w:pStyle w:val="TableBodyText"/>
              <w:spacing w:before="0" w:after="0"/>
            </w:pPr>
            <w:r>
              <w:t>0x5F</w:t>
            </w:r>
          </w:p>
        </w:tc>
        <w:tc>
          <w:tcPr>
            <w:tcW w:w="0" w:type="auto"/>
          </w:tcPr>
          <w:p w:rsidR="00C45098" w:rsidRDefault="001F569F">
            <w:pPr>
              <w:pStyle w:val="TableBodyText"/>
              <w:spacing w:before="0" w:after="0"/>
            </w:pPr>
            <w:r>
              <w:t>A</w:t>
            </w:r>
            <w:r>
              <w:t xml:space="preserve">n XAS value that is added to the sprmPDxaLeft value to determine the final indent of a paragraph. By default, there is no additional space added to sprmPDxaLeft to determine the final indent of a paragraph. When present, this Sprm supersedes any value for </w:t>
            </w:r>
            <w:r>
              <w:t xml:space="preserve">sprmPNest80. </w:t>
            </w:r>
          </w:p>
        </w:tc>
      </w:tr>
      <w:tr w:rsidR="00C45098" w:rsidTr="00C45098">
        <w:tc>
          <w:tcPr>
            <w:tcW w:w="2675" w:type="dxa"/>
          </w:tcPr>
          <w:p w:rsidR="00C45098" w:rsidRDefault="001F569F">
            <w:pPr>
              <w:pStyle w:val="TableBodyText"/>
              <w:spacing w:before="0" w:after="0"/>
            </w:pPr>
            <w:bookmarkStart w:id="647" w:name="sprmPDxaLeft1"/>
            <w:r>
              <w:t>sprmPDxaLeft1</w:t>
            </w:r>
            <w:bookmarkEnd w:id="647"/>
          </w:p>
          <w:p w:rsidR="00C45098" w:rsidRDefault="001F569F">
            <w:pPr>
              <w:pStyle w:val="TableBodyText"/>
              <w:spacing w:before="0" w:after="0"/>
              <w:jc w:val="center"/>
            </w:pPr>
            <w:r>
              <w:t>(0x8460)</w:t>
            </w:r>
          </w:p>
        </w:tc>
        <w:tc>
          <w:tcPr>
            <w:tcW w:w="778" w:type="dxa"/>
          </w:tcPr>
          <w:p w:rsidR="00C45098" w:rsidRDefault="001F569F">
            <w:pPr>
              <w:pStyle w:val="TableBodyText"/>
              <w:spacing w:before="0" w:after="0"/>
            </w:pPr>
            <w:r>
              <w:t>0x60</w:t>
            </w:r>
          </w:p>
        </w:tc>
        <w:tc>
          <w:tcPr>
            <w:tcW w:w="0" w:type="auto"/>
          </w:tcPr>
          <w:p w:rsidR="00C45098" w:rsidRDefault="001F569F">
            <w:pPr>
              <w:pStyle w:val="TableBodyText"/>
              <w:spacing w:before="0" w:after="0"/>
            </w:pPr>
            <w:r>
              <w:t xml:space="preserve">An XAS value that specifies the logical left indent of the first line of the paragraph, in twips, relative to the rest of the paragraph. By default, the first line is not indented relative to the rest of the </w:t>
            </w:r>
            <w:r>
              <w:t>paragraph.</w:t>
            </w:r>
          </w:p>
        </w:tc>
      </w:tr>
      <w:tr w:rsidR="00C45098" w:rsidTr="00C45098">
        <w:tc>
          <w:tcPr>
            <w:tcW w:w="2675" w:type="dxa"/>
          </w:tcPr>
          <w:p w:rsidR="00C45098" w:rsidRDefault="001F569F">
            <w:pPr>
              <w:pStyle w:val="TableBodyText"/>
              <w:spacing w:before="0" w:after="0"/>
            </w:pPr>
            <w:bookmarkStart w:id="648" w:name="sprmPJc"/>
            <w:r>
              <w:t>sprmPJc</w:t>
            </w:r>
            <w:bookmarkEnd w:id="648"/>
          </w:p>
          <w:p w:rsidR="00C45098" w:rsidRDefault="001F569F">
            <w:pPr>
              <w:pStyle w:val="TableBodyText"/>
              <w:spacing w:before="0" w:after="0"/>
              <w:jc w:val="center"/>
            </w:pPr>
            <w:r>
              <w:t>(0x2461)</w:t>
            </w:r>
          </w:p>
        </w:tc>
        <w:tc>
          <w:tcPr>
            <w:tcW w:w="778" w:type="dxa"/>
          </w:tcPr>
          <w:p w:rsidR="00C45098" w:rsidRDefault="001F569F">
            <w:pPr>
              <w:pStyle w:val="TableBodyText"/>
              <w:spacing w:before="0" w:after="0"/>
            </w:pPr>
            <w:r>
              <w:t>0x61</w:t>
            </w:r>
          </w:p>
        </w:tc>
        <w:tc>
          <w:tcPr>
            <w:tcW w:w="0" w:type="auto"/>
          </w:tcPr>
          <w:p w:rsidR="00C45098" w:rsidRDefault="001F569F">
            <w:pPr>
              <w:pStyle w:val="TableBodyText"/>
              <w:spacing w:before="0"/>
            </w:pPr>
            <w:r>
              <w:t xml:space="preserve">An unsigned 8-bit integer value that specifies the logical justification of the paragraph. The value MUST be one of those listed following. Some of the values also correspond to the </w:t>
            </w:r>
            <w:r>
              <w:rPr>
                <w:b/>
              </w:rPr>
              <w:t>ST_Jc</w:t>
            </w:r>
            <w:r>
              <w:t xml:space="preserve"> enumeration values that are specif</w:t>
            </w:r>
            <w:r>
              <w:t>ied in [ECMA-376] Part 4, Section 2.18.50 ST_Jc (Horizontal Alignment Type).</w:t>
            </w:r>
          </w:p>
          <w:p w:rsidR="00C45098" w:rsidRDefault="001F569F">
            <w:pPr>
              <w:pStyle w:val="TableBodyText"/>
              <w:spacing w:before="0" w:after="0"/>
              <w:ind w:left="720"/>
              <w:rPr>
                <w:b/>
              </w:rPr>
            </w:pPr>
            <w:r>
              <w:rPr>
                <w:b/>
              </w:rPr>
              <w:t>0</w:t>
            </w:r>
          </w:p>
          <w:p w:rsidR="00C45098" w:rsidRDefault="001F569F">
            <w:pPr>
              <w:pStyle w:val="TableBodyText"/>
              <w:spacing w:before="0" w:after="0"/>
              <w:ind w:left="720"/>
              <w:rPr>
                <w:b/>
              </w:rPr>
            </w:pPr>
            <w:r>
              <w:rPr>
                <w:b/>
              </w:rPr>
              <w:t>St_Jc: left</w:t>
            </w:r>
          </w:p>
          <w:p w:rsidR="00C45098" w:rsidRDefault="001F569F">
            <w:pPr>
              <w:pStyle w:val="TableBodyText"/>
              <w:spacing w:before="0"/>
              <w:ind w:left="720"/>
            </w:pPr>
            <w:r>
              <w:t>Paragraph is logical left justified</w:t>
            </w:r>
          </w:p>
          <w:p w:rsidR="00C45098" w:rsidRDefault="001F569F">
            <w:pPr>
              <w:pStyle w:val="TableBodyText"/>
              <w:spacing w:before="0" w:after="0"/>
              <w:ind w:left="720"/>
              <w:rPr>
                <w:b/>
              </w:rPr>
            </w:pPr>
            <w:r>
              <w:rPr>
                <w:b/>
              </w:rPr>
              <w:t>1</w:t>
            </w:r>
          </w:p>
          <w:p w:rsidR="00C45098" w:rsidRDefault="001F569F">
            <w:pPr>
              <w:pStyle w:val="TableBodyText"/>
              <w:spacing w:before="0" w:after="0"/>
              <w:ind w:left="720"/>
              <w:rPr>
                <w:b/>
              </w:rPr>
            </w:pPr>
            <w:r>
              <w:rPr>
                <w:b/>
              </w:rPr>
              <w:t>St_Jc: center</w:t>
            </w:r>
          </w:p>
          <w:p w:rsidR="00C45098" w:rsidRDefault="001F569F">
            <w:pPr>
              <w:pStyle w:val="TableBodyText"/>
              <w:spacing w:before="0"/>
              <w:ind w:left="720"/>
            </w:pPr>
            <w:r>
              <w:t>Paragraph is centered</w:t>
            </w:r>
          </w:p>
          <w:p w:rsidR="00C45098" w:rsidRDefault="001F569F">
            <w:pPr>
              <w:pStyle w:val="TableBodyText"/>
              <w:spacing w:before="0" w:after="0"/>
              <w:ind w:left="720"/>
              <w:rPr>
                <w:b/>
              </w:rPr>
            </w:pPr>
            <w:r>
              <w:rPr>
                <w:b/>
              </w:rPr>
              <w:t>2</w:t>
            </w:r>
          </w:p>
          <w:p w:rsidR="00C45098" w:rsidRDefault="001F569F">
            <w:pPr>
              <w:pStyle w:val="TableBodyText"/>
              <w:spacing w:before="0" w:after="0"/>
              <w:ind w:left="720"/>
              <w:rPr>
                <w:b/>
              </w:rPr>
            </w:pPr>
            <w:r>
              <w:rPr>
                <w:b/>
              </w:rPr>
              <w:t>St_Jc: right</w:t>
            </w:r>
          </w:p>
          <w:p w:rsidR="00C45098" w:rsidRDefault="001F569F">
            <w:pPr>
              <w:pStyle w:val="TableBodyText"/>
              <w:spacing w:before="0"/>
              <w:ind w:left="720"/>
            </w:pPr>
            <w:r>
              <w:t>Paragraph is logical right justified</w:t>
            </w:r>
          </w:p>
          <w:p w:rsidR="00C45098" w:rsidRDefault="001F569F">
            <w:pPr>
              <w:pStyle w:val="TableBodyText"/>
              <w:spacing w:before="0" w:after="0"/>
              <w:ind w:left="720"/>
              <w:rPr>
                <w:b/>
              </w:rPr>
            </w:pPr>
            <w:r>
              <w:rPr>
                <w:b/>
              </w:rPr>
              <w:t>3</w:t>
            </w:r>
          </w:p>
          <w:p w:rsidR="00C45098" w:rsidRDefault="001F569F">
            <w:pPr>
              <w:pStyle w:val="TableBodyText"/>
              <w:spacing w:before="0" w:after="0"/>
              <w:ind w:left="720"/>
              <w:rPr>
                <w:b/>
              </w:rPr>
            </w:pPr>
            <w:r>
              <w:rPr>
                <w:b/>
              </w:rPr>
              <w:t>St_Jc: both</w:t>
            </w:r>
          </w:p>
          <w:p w:rsidR="00C45098" w:rsidRDefault="001F569F">
            <w:pPr>
              <w:pStyle w:val="TableBodyText"/>
              <w:spacing w:before="0"/>
              <w:ind w:left="720"/>
            </w:pPr>
            <w:r>
              <w:t>Paragraph is justified to</w:t>
            </w:r>
            <w:r>
              <w:t xml:space="preserve"> both right and left</w:t>
            </w:r>
          </w:p>
          <w:p w:rsidR="00C45098" w:rsidRDefault="001F569F">
            <w:pPr>
              <w:pStyle w:val="TableBodyText"/>
              <w:spacing w:before="0" w:after="0"/>
              <w:ind w:left="720"/>
              <w:rPr>
                <w:b/>
              </w:rPr>
            </w:pPr>
            <w:r>
              <w:rPr>
                <w:b/>
              </w:rPr>
              <w:t>4</w:t>
            </w:r>
          </w:p>
          <w:p w:rsidR="00C45098" w:rsidRDefault="001F569F">
            <w:pPr>
              <w:pStyle w:val="TableBodyText"/>
              <w:spacing w:before="0" w:after="0"/>
              <w:ind w:left="720"/>
              <w:rPr>
                <w:b/>
              </w:rPr>
            </w:pPr>
            <w:r>
              <w:rPr>
                <w:b/>
              </w:rPr>
              <w:t>St_Jc:distribute</w:t>
            </w:r>
          </w:p>
          <w:p w:rsidR="00C45098" w:rsidRDefault="001F569F">
            <w:pPr>
              <w:pStyle w:val="TableBodyText"/>
              <w:spacing w:before="0"/>
              <w:ind w:left="720"/>
            </w:pPr>
            <w:r>
              <w:t>Paragraph characters are distributed to fill the entire width of the paragraph</w:t>
            </w:r>
          </w:p>
          <w:p w:rsidR="00C45098" w:rsidRDefault="001F569F">
            <w:pPr>
              <w:pStyle w:val="TableBodyText"/>
              <w:spacing w:before="0" w:after="0"/>
              <w:ind w:left="720"/>
              <w:rPr>
                <w:b/>
              </w:rPr>
            </w:pPr>
            <w:r>
              <w:rPr>
                <w:b/>
              </w:rPr>
              <w:t>5</w:t>
            </w:r>
          </w:p>
          <w:p w:rsidR="00C45098" w:rsidRDefault="001F569F">
            <w:pPr>
              <w:pStyle w:val="TableBodyText"/>
              <w:spacing w:before="0" w:after="0"/>
              <w:ind w:left="720"/>
              <w:rPr>
                <w:b/>
              </w:rPr>
            </w:pPr>
            <w:r>
              <w:rPr>
                <w:b/>
              </w:rPr>
              <w:t>St_Jc: mediumKashida</w:t>
            </w:r>
          </w:p>
          <w:p w:rsidR="00C45098" w:rsidRDefault="001F569F">
            <w:pPr>
              <w:pStyle w:val="TableBodyText"/>
              <w:spacing w:before="0"/>
              <w:ind w:left="720"/>
            </w:pPr>
            <w:r>
              <w:t xml:space="preserve">If the language is Arabic, the paragraph uses medium-length Kashida. In other languages, text is justified with a </w:t>
            </w:r>
            <w:r>
              <w:t>medium character compression ratio.</w:t>
            </w:r>
          </w:p>
          <w:p w:rsidR="00C45098" w:rsidRDefault="001F569F">
            <w:pPr>
              <w:pStyle w:val="TableBodyText"/>
              <w:spacing w:before="0" w:after="0"/>
              <w:ind w:left="720"/>
              <w:rPr>
                <w:b/>
              </w:rPr>
            </w:pPr>
            <w:r>
              <w:rPr>
                <w:b/>
              </w:rPr>
              <w:t>6</w:t>
            </w:r>
          </w:p>
          <w:p w:rsidR="00C45098" w:rsidRDefault="001F569F">
            <w:pPr>
              <w:pStyle w:val="TableBodyText"/>
              <w:spacing w:before="0"/>
              <w:ind w:left="720"/>
            </w:pPr>
            <w:r>
              <w:t>Paragraph is indented</w:t>
            </w:r>
          </w:p>
          <w:p w:rsidR="00C45098" w:rsidRDefault="001F569F">
            <w:pPr>
              <w:pStyle w:val="TableBodyText"/>
              <w:spacing w:before="0" w:after="0"/>
              <w:ind w:left="720"/>
              <w:rPr>
                <w:b/>
              </w:rPr>
            </w:pPr>
            <w:r>
              <w:rPr>
                <w:b/>
              </w:rPr>
              <w:t>7</w:t>
            </w:r>
          </w:p>
          <w:p w:rsidR="00C45098" w:rsidRDefault="001F569F">
            <w:pPr>
              <w:pStyle w:val="TableBodyText"/>
              <w:spacing w:before="0" w:after="0"/>
              <w:ind w:left="720"/>
              <w:rPr>
                <w:b/>
              </w:rPr>
            </w:pPr>
            <w:r>
              <w:rPr>
                <w:b/>
              </w:rPr>
              <w:t>St_Jc: highKashida</w:t>
            </w:r>
          </w:p>
          <w:p w:rsidR="00C45098" w:rsidRDefault="001F569F">
            <w:pPr>
              <w:pStyle w:val="TableBodyText"/>
              <w:spacing w:before="0"/>
              <w:ind w:left="720"/>
            </w:pPr>
            <w:r>
              <w:t>If the language is Arabic, the paragraph uses longer length Kashida. In other languages, text is justified with a high character compression ratio.</w:t>
            </w:r>
          </w:p>
          <w:p w:rsidR="00C45098" w:rsidRDefault="001F569F">
            <w:pPr>
              <w:pStyle w:val="TableBodyText"/>
              <w:spacing w:before="0" w:after="0"/>
              <w:ind w:left="720"/>
              <w:rPr>
                <w:b/>
              </w:rPr>
            </w:pPr>
            <w:r>
              <w:rPr>
                <w:b/>
              </w:rPr>
              <w:t>8</w:t>
            </w:r>
          </w:p>
          <w:p w:rsidR="00C45098" w:rsidRDefault="001F569F">
            <w:pPr>
              <w:pStyle w:val="TableBodyText"/>
              <w:spacing w:before="0" w:after="0"/>
              <w:ind w:left="720"/>
              <w:rPr>
                <w:b/>
              </w:rPr>
            </w:pPr>
            <w:r>
              <w:rPr>
                <w:b/>
              </w:rPr>
              <w:t>St_Jc: lowKashida</w:t>
            </w:r>
          </w:p>
          <w:p w:rsidR="00C45098" w:rsidRDefault="001F569F">
            <w:pPr>
              <w:pStyle w:val="TableBodyText"/>
              <w:spacing w:before="0"/>
              <w:ind w:left="720"/>
            </w:pPr>
            <w:r>
              <w:t xml:space="preserve">If the </w:t>
            </w:r>
            <w:r>
              <w:t>language is Arabic, the paragraph uses small length Kashida. In other languages, text is justified with a high character compression ratio.</w:t>
            </w:r>
          </w:p>
          <w:p w:rsidR="00C45098" w:rsidRDefault="001F569F">
            <w:pPr>
              <w:pStyle w:val="TableBodyText"/>
              <w:spacing w:before="0" w:after="0"/>
              <w:ind w:left="720"/>
              <w:rPr>
                <w:b/>
              </w:rPr>
            </w:pPr>
            <w:r>
              <w:rPr>
                <w:b/>
              </w:rPr>
              <w:t>9</w:t>
            </w:r>
          </w:p>
          <w:p w:rsidR="00C45098" w:rsidRDefault="001F569F">
            <w:pPr>
              <w:pStyle w:val="TableBodyText"/>
              <w:spacing w:before="0" w:after="0"/>
              <w:ind w:left="720"/>
              <w:rPr>
                <w:b/>
              </w:rPr>
            </w:pPr>
            <w:r>
              <w:rPr>
                <w:b/>
              </w:rPr>
              <w:t>St_Jc:thaiDistribute</w:t>
            </w:r>
          </w:p>
          <w:p w:rsidR="00C45098" w:rsidRDefault="001F569F">
            <w:pPr>
              <w:pStyle w:val="TableBodyText"/>
              <w:spacing w:before="0"/>
              <w:ind w:left="720"/>
            </w:pPr>
            <w:r>
              <w:t>If the language of the paragraph is Thai, the text is justified with Thai distributed justifi</w:t>
            </w:r>
            <w:r>
              <w:t>cation. In other languages, text is justified with a low character compression ratio.</w:t>
            </w:r>
          </w:p>
          <w:p w:rsidR="00C45098" w:rsidRDefault="001F569F">
            <w:pPr>
              <w:pStyle w:val="TableBodyText"/>
              <w:spacing w:before="0"/>
            </w:pPr>
            <w:r>
              <w:t>The default is logical left justification.</w:t>
            </w:r>
          </w:p>
        </w:tc>
      </w:tr>
      <w:tr w:rsidR="00C45098" w:rsidTr="00C45098">
        <w:tc>
          <w:tcPr>
            <w:tcW w:w="2675" w:type="dxa"/>
          </w:tcPr>
          <w:p w:rsidR="00C45098" w:rsidRDefault="001F569F">
            <w:pPr>
              <w:pStyle w:val="TableBodyText"/>
              <w:spacing w:before="0" w:after="0"/>
            </w:pPr>
            <w:bookmarkStart w:id="649" w:name="sprmPFNoAllowOverlap"/>
            <w:r>
              <w:t>sprmPFNoAllowOverlap</w:t>
            </w:r>
            <w:bookmarkEnd w:id="649"/>
          </w:p>
          <w:p w:rsidR="00C45098" w:rsidRDefault="001F569F">
            <w:pPr>
              <w:pStyle w:val="TableBodyText"/>
              <w:spacing w:before="0" w:after="0"/>
              <w:jc w:val="center"/>
            </w:pPr>
            <w:r>
              <w:t>(0x2462)</w:t>
            </w:r>
          </w:p>
        </w:tc>
        <w:tc>
          <w:tcPr>
            <w:tcW w:w="778" w:type="dxa"/>
          </w:tcPr>
          <w:p w:rsidR="00C45098" w:rsidRDefault="001F569F">
            <w:pPr>
              <w:pStyle w:val="TableBodyText"/>
              <w:spacing w:before="0" w:after="0"/>
            </w:pPr>
            <w:r>
              <w:t>0x62</w:t>
            </w:r>
          </w:p>
        </w:tc>
        <w:tc>
          <w:tcPr>
            <w:tcW w:w="0" w:type="auto"/>
          </w:tcPr>
          <w:p w:rsidR="00C45098" w:rsidRDefault="001F569F">
            <w:pPr>
              <w:pStyle w:val="TableBodyText"/>
              <w:spacing w:before="0" w:after="0"/>
            </w:pPr>
            <w:r>
              <w:t xml:space="preserve">A Bool8 value that specifies whether the frame of this paragraph can overlap with other </w:t>
            </w:r>
            <w:r>
              <w:t>frames. A value of 1 specifies that frames MUST NOT overlap. By default, frames can overlap with other frames.</w:t>
            </w:r>
          </w:p>
        </w:tc>
      </w:tr>
      <w:tr w:rsidR="00C45098" w:rsidTr="00C45098">
        <w:tc>
          <w:tcPr>
            <w:tcW w:w="2675" w:type="dxa"/>
          </w:tcPr>
          <w:p w:rsidR="00C45098" w:rsidRDefault="001F569F">
            <w:pPr>
              <w:pStyle w:val="TableBodyText"/>
              <w:spacing w:before="0" w:after="0"/>
            </w:pPr>
            <w:bookmarkStart w:id="650" w:name="sprmPWall"/>
            <w:r>
              <w:t>sprmPWall</w:t>
            </w:r>
            <w:bookmarkEnd w:id="650"/>
          </w:p>
          <w:p w:rsidR="00C45098" w:rsidRDefault="001F569F">
            <w:pPr>
              <w:pStyle w:val="TableBodyText"/>
              <w:spacing w:before="0" w:after="0"/>
              <w:jc w:val="center"/>
            </w:pPr>
            <w:r>
              <w:t>(0x2664)</w:t>
            </w:r>
          </w:p>
        </w:tc>
        <w:tc>
          <w:tcPr>
            <w:tcW w:w="778" w:type="dxa"/>
          </w:tcPr>
          <w:p w:rsidR="00C45098" w:rsidRDefault="001F569F">
            <w:pPr>
              <w:pStyle w:val="TableBodyText"/>
              <w:spacing w:before="0" w:after="0"/>
            </w:pPr>
            <w:r>
              <w:t>0x64</w:t>
            </w:r>
          </w:p>
        </w:tc>
        <w:tc>
          <w:tcPr>
            <w:tcW w:w="0" w:type="auto"/>
          </w:tcPr>
          <w:p w:rsidR="00C45098" w:rsidRDefault="001F569F">
            <w:pPr>
              <w:pStyle w:val="TableBodyText"/>
              <w:spacing w:before="0"/>
            </w:pPr>
            <w:r>
              <w:t>A Bool8 value that specifies whether the values of paragraph properties are preserved for revision marking purposes unti</w:t>
            </w:r>
            <w:r>
              <w:t xml:space="preserve">l the modifications are accepted or rejected by the user. </w:t>
            </w:r>
          </w:p>
          <w:p w:rsidR="00C45098" w:rsidRDefault="001F569F">
            <w:pPr>
              <w:pStyle w:val="TableBodyText"/>
              <w:spacing w:before="0"/>
            </w:pPr>
            <w:r>
              <w:lastRenderedPageBreak/>
              <w:t xml:space="preserve">A value of 1 specifies that the property values were preserved. All SPRMs that are encountered before the </w:t>
            </w:r>
            <w:r>
              <w:rPr>
                <w:b/>
              </w:rPr>
              <w:t>sprmPWall</w:t>
            </w:r>
            <w:r>
              <w:t xml:space="preserve"> in the property evaluation of the paragraph specify the state of properties befor</w:t>
            </w:r>
            <w:r>
              <w:t xml:space="preserve">e revision marking was enabled, whereas all SPRMs following the </w:t>
            </w:r>
            <w:r>
              <w:rPr>
                <w:b/>
              </w:rPr>
              <w:t>sprmPWall</w:t>
            </w:r>
            <w:r>
              <w:t xml:space="preserve"> specify the property modifications that occur after revision marking was enabled. </w:t>
            </w:r>
          </w:p>
          <w:p w:rsidR="00C45098" w:rsidRDefault="001F569F">
            <w:pPr>
              <w:pStyle w:val="TableBodyText"/>
              <w:spacing w:before="0"/>
            </w:pPr>
            <w:r>
              <w:t>A value of 0 specifies that no values were preserved (overriding any previously encountered sprmPWa</w:t>
            </w:r>
            <w:r>
              <w:t xml:space="preserve">ll SPRMs that specify the contrary). Neither SPRMs that were encountered before the sprmPWall, nor subsequent SPRMs (until another sprmPWall, if any), are treated in any special way with regard to revision marking. </w:t>
            </w:r>
          </w:p>
          <w:p w:rsidR="00C45098" w:rsidRDefault="001F569F">
            <w:pPr>
              <w:pStyle w:val="TableBodyText"/>
              <w:spacing w:before="0" w:after="0"/>
            </w:pPr>
            <w:r>
              <w:t>By default, property values are not pres</w:t>
            </w:r>
            <w:r>
              <w:t>erved.</w:t>
            </w:r>
          </w:p>
        </w:tc>
      </w:tr>
      <w:tr w:rsidR="00C45098" w:rsidTr="00C45098">
        <w:tc>
          <w:tcPr>
            <w:tcW w:w="2675" w:type="dxa"/>
          </w:tcPr>
          <w:p w:rsidR="00C45098" w:rsidRDefault="001F569F">
            <w:pPr>
              <w:pStyle w:val="TableBodyText"/>
              <w:spacing w:before="0" w:after="0"/>
            </w:pPr>
            <w:bookmarkStart w:id="651" w:name="sprmPIpgp"/>
            <w:r>
              <w:lastRenderedPageBreak/>
              <w:t>sprmPIpgp</w:t>
            </w:r>
            <w:bookmarkEnd w:id="651"/>
          </w:p>
          <w:p w:rsidR="00C45098" w:rsidRDefault="001F569F">
            <w:pPr>
              <w:pStyle w:val="TableBodyText"/>
              <w:spacing w:before="0" w:after="0"/>
              <w:jc w:val="center"/>
            </w:pPr>
            <w:r>
              <w:t>(0x6465)</w:t>
            </w:r>
          </w:p>
        </w:tc>
        <w:tc>
          <w:tcPr>
            <w:tcW w:w="778" w:type="dxa"/>
          </w:tcPr>
          <w:p w:rsidR="00C45098" w:rsidRDefault="001F569F">
            <w:pPr>
              <w:pStyle w:val="TableBodyText"/>
              <w:spacing w:before="0" w:after="0"/>
            </w:pPr>
            <w:r>
              <w:t>0x65</w:t>
            </w:r>
          </w:p>
        </w:tc>
        <w:tc>
          <w:tcPr>
            <w:tcW w:w="0" w:type="auto"/>
          </w:tcPr>
          <w:p w:rsidR="00C45098" w:rsidRDefault="001F569F">
            <w:pPr>
              <w:pStyle w:val="TableBodyText"/>
              <w:spacing w:before="0"/>
            </w:pPr>
            <w:r>
              <w:t>An unsigned integer value that specifies the PGPInfo.</w:t>
            </w:r>
            <w:r>
              <w:rPr>
                <w:b/>
              </w:rPr>
              <w:t>ipgpSelf</w:t>
            </w:r>
            <w:r>
              <w:t xml:space="preserve"> value of the PGPInfo data that is applied to this paragraph. The table depth of the paragraph (see Overview of Tables) MUST match PGPInfo.</w:t>
            </w:r>
            <w:r>
              <w:rPr>
                <w:b/>
              </w:rPr>
              <w:t>itap</w:t>
            </w:r>
            <w:r>
              <w:t xml:space="preserve"> unless the paragrap</w:t>
            </w:r>
            <w:r>
              <w:t>h is a table terminating mark, in which case PGPInfo.</w:t>
            </w:r>
            <w:r>
              <w:rPr>
                <w:b/>
              </w:rPr>
              <w:t xml:space="preserve">itap </w:t>
            </w:r>
            <w:r>
              <w:t>MUST be 1 less than the paragraph table depth.</w:t>
            </w:r>
          </w:p>
          <w:p w:rsidR="00C45098" w:rsidRDefault="001F569F">
            <w:pPr>
              <w:pStyle w:val="TableBodyText"/>
              <w:spacing w:before="0"/>
            </w:pPr>
            <w:r>
              <w:t>PGPInfo.</w:t>
            </w:r>
            <w:r>
              <w:rPr>
                <w:b/>
              </w:rPr>
              <w:t>ipgpSelf</w:t>
            </w:r>
            <w:r>
              <w:t xml:space="preserve"> values MUST NOT be applied in such a way as to break the hierarchy that is implied by the PGPInfo structures themselves. Given that th</w:t>
            </w:r>
            <w:r>
              <w:t>e application of a particular PGPInfo.</w:t>
            </w:r>
            <w:r>
              <w:rPr>
                <w:b/>
              </w:rPr>
              <w:t>ipgpSelf</w:t>
            </w:r>
            <w:r>
              <w:t xml:space="preserve"> value implies the application of all of the PGPInfo.</w:t>
            </w:r>
            <w:r>
              <w:rPr>
                <w:b/>
              </w:rPr>
              <w:t>ipgpParent</w:t>
            </w:r>
            <w:r>
              <w:t xml:space="preserve"> values that are encountered by ascending the PGPInfo chain, ensuring that all occurrences of any PGPInfo.</w:t>
            </w:r>
            <w:r>
              <w:rPr>
                <w:b/>
              </w:rPr>
              <w:t>ipgpSelf</w:t>
            </w:r>
            <w:r>
              <w:t xml:space="preserve"> are on adjacent paragraphs of th</w:t>
            </w:r>
            <w:r>
              <w:t>e same table depth ensures that the hierarchy is not broken.</w:t>
            </w:r>
          </w:p>
          <w:p w:rsidR="00C45098" w:rsidRDefault="001F569F">
            <w:pPr>
              <w:pStyle w:val="TableBodyText"/>
              <w:spacing w:before="0" w:after="0"/>
            </w:pPr>
            <w:r>
              <w:t>By default, a paragraph has no associated PGPInfo.</w:t>
            </w:r>
          </w:p>
        </w:tc>
      </w:tr>
      <w:tr w:rsidR="00C45098" w:rsidTr="00C45098">
        <w:tc>
          <w:tcPr>
            <w:tcW w:w="2675" w:type="dxa"/>
          </w:tcPr>
          <w:p w:rsidR="00C45098" w:rsidRDefault="001F569F">
            <w:pPr>
              <w:pStyle w:val="TableBodyText"/>
              <w:spacing w:before="0" w:after="0"/>
            </w:pPr>
            <w:bookmarkStart w:id="652" w:name="sprmPCnf"/>
            <w:r>
              <w:t>sprmPCnf</w:t>
            </w:r>
            <w:bookmarkEnd w:id="652"/>
          </w:p>
          <w:p w:rsidR="00C45098" w:rsidRDefault="001F569F">
            <w:pPr>
              <w:pStyle w:val="TableBodyText"/>
              <w:spacing w:before="0" w:after="0"/>
              <w:jc w:val="center"/>
            </w:pPr>
            <w:r>
              <w:t>(0xC666)</w:t>
            </w:r>
          </w:p>
        </w:tc>
        <w:tc>
          <w:tcPr>
            <w:tcW w:w="778" w:type="dxa"/>
          </w:tcPr>
          <w:p w:rsidR="00C45098" w:rsidRDefault="001F569F">
            <w:pPr>
              <w:pStyle w:val="TableBodyText"/>
              <w:spacing w:before="0" w:after="0"/>
            </w:pPr>
            <w:r>
              <w:t>0x66</w:t>
            </w:r>
          </w:p>
        </w:tc>
        <w:tc>
          <w:tcPr>
            <w:tcW w:w="0" w:type="auto"/>
          </w:tcPr>
          <w:p w:rsidR="00C45098" w:rsidRDefault="001F569F">
            <w:pPr>
              <w:pStyle w:val="TableBodyText"/>
              <w:spacing w:before="0"/>
            </w:pPr>
            <w:r>
              <w:t xml:space="preserve">A </w:t>
            </w:r>
            <w:hyperlink w:anchor="Section_8c71d6a635dd44629471d376adebfe98" w:history="1">
              <w:r>
                <w:rPr>
                  <w:rStyle w:val="Hyperlink"/>
                </w:rPr>
                <w:t>CNFOperand</w:t>
              </w:r>
            </w:hyperlink>
            <w:r>
              <w:t xml:space="preserve"> value that specifies conditional paragraph formatting for a specific condition of a </w:t>
            </w:r>
            <w:hyperlink w:anchor="gt_3b7a61db-dd69-4fde-b53f-e445ddb47424">
              <w:r>
                <w:rPr>
                  <w:rStyle w:val="HyperlinkGreen"/>
                  <w:b/>
                </w:rPr>
                <w:t>table style</w:t>
              </w:r>
            </w:hyperlink>
            <w:r>
              <w:t xml:space="preserve">. The </w:t>
            </w:r>
            <w:r>
              <w:rPr>
                <w:b/>
              </w:rPr>
              <w:t>grpprl</w:t>
            </w:r>
            <w:r>
              <w:t xml:space="preserve"> member of the CNFOperand value specifies the paragraph formatting properties and MUST</w:t>
            </w:r>
            <w:r>
              <w:t xml:space="preserve"> NOT contain any Sprms that are disallowed in the </w:t>
            </w:r>
            <w:r>
              <w:rPr>
                <w:b/>
              </w:rPr>
              <w:t>grpprlPapx</w:t>
            </w:r>
            <w:r>
              <w:t xml:space="preserve"> member of </w:t>
            </w:r>
            <w:hyperlink w:anchor="Section_659f448a473a44c68b69a25984af3645" w:history="1">
              <w:r>
                <w:rPr>
                  <w:rStyle w:val="Hyperlink"/>
                </w:rPr>
                <w:t>UpxPapx</w:t>
              </w:r>
            </w:hyperlink>
            <w:r>
              <w:t>.</w:t>
            </w:r>
          </w:p>
          <w:p w:rsidR="00C45098" w:rsidRDefault="001F569F">
            <w:pPr>
              <w:pStyle w:val="TableBodyText"/>
              <w:spacing w:before="0"/>
            </w:pPr>
            <w:r>
              <w:t xml:space="preserve">This sprm MUST only be specified within the </w:t>
            </w:r>
            <w:r>
              <w:rPr>
                <w:b/>
              </w:rPr>
              <w:t>grpprlPapx</w:t>
            </w:r>
            <w:r>
              <w:t xml:space="preserve"> member of a UpxPapx within a table style definition (</w:t>
            </w:r>
            <w:hyperlink w:anchor="Section_8ff6f5f0ee6548e3ab1ef15deeb24355" w:history="1">
              <w:r>
                <w:rPr>
                  <w:rStyle w:val="Hyperlink"/>
                </w:rPr>
                <w:t>LPStd</w:t>
              </w:r>
            </w:hyperlink>
            <w:r>
              <w:t>).</w:t>
            </w:r>
          </w:p>
          <w:p w:rsidR="00C45098" w:rsidRDefault="001F569F">
            <w:pPr>
              <w:pStyle w:val="TableBodyText"/>
              <w:spacing w:before="0" w:after="0"/>
            </w:pPr>
            <w:r>
              <w:t>By default, a table style definition does not include conditional formatting.</w:t>
            </w:r>
          </w:p>
        </w:tc>
      </w:tr>
      <w:tr w:rsidR="00C45098" w:rsidTr="00C45098">
        <w:tc>
          <w:tcPr>
            <w:tcW w:w="2675" w:type="dxa"/>
          </w:tcPr>
          <w:p w:rsidR="00C45098" w:rsidRDefault="001F569F">
            <w:pPr>
              <w:pStyle w:val="TableBodyText"/>
              <w:spacing w:before="0" w:after="0"/>
            </w:pPr>
            <w:bookmarkStart w:id="653" w:name="sprmPRsid"/>
            <w:r>
              <w:t>sprmPRsid</w:t>
            </w:r>
            <w:bookmarkEnd w:id="653"/>
          </w:p>
          <w:p w:rsidR="00C45098" w:rsidRDefault="001F569F">
            <w:pPr>
              <w:pStyle w:val="TableBodyText"/>
              <w:spacing w:before="0" w:after="0"/>
              <w:jc w:val="center"/>
            </w:pPr>
            <w:r>
              <w:t>(0x6467)</w:t>
            </w:r>
          </w:p>
        </w:tc>
        <w:tc>
          <w:tcPr>
            <w:tcW w:w="778" w:type="dxa"/>
          </w:tcPr>
          <w:p w:rsidR="00C45098" w:rsidRDefault="001F569F">
            <w:pPr>
              <w:pStyle w:val="TableBodyText"/>
              <w:spacing w:before="0" w:after="0"/>
            </w:pPr>
            <w:r>
              <w:t>0x67</w:t>
            </w:r>
          </w:p>
        </w:tc>
        <w:tc>
          <w:tcPr>
            <w:tcW w:w="0" w:type="auto"/>
          </w:tcPr>
          <w:p w:rsidR="00C45098" w:rsidRDefault="001F569F">
            <w:pPr>
              <w:pStyle w:val="TableBodyText"/>
              <w:spacing w:before="0" w:after="0"/>
            </w:pPr>
            <w:r>
              <w:t>An integer value that specifies a revision save ID, as specified in [ECMA-376]</w:t>
            </w:r>
            <w:r>
              <w:t xml:space="preserve"> Part 4, Section 2.15.1.70 rsid (Single Session Revision Save ID), associated with paragraph formatting. If not present, then no revision save ID is specified for this formatting.</w:t>
            </w:r>
          </w:p>
        </w:tc>
      </w:tr>
      <w:tr w:rsidR="00C45098" w:rsidTr="00C45098">
        <w:tc>
          <w:tcPr>
            <w:tcW w:w="2675" w:type="dxa"/>
          </w:tcPr>
          <w:p w:rsidR="00C45098" w:rsidRDefault="001F569F">
            <w:pPr>
              <w:pStyle w:val="TableBodyText"/>
              <w:spacing w:before="0" w:after="0"/>
            </w:pPr>
            <w:bookmarkStart w:id="654" w:name="sprmPIstdListPermute"/>
            <w:r>
              <w:t>sprmPIstdListPermute</w:t>
            </w:r>
            <w:bookmarkEnd w:id="654"/>
          </w:p>
          <w:p w:rsidR="00C45098" w:rsidRDefault="001F569F">
            <w:pPr>
              <w:pStyle w:val="TableBodyText"/>
              <w:spacing w:before="0" w:after="0"/>
              <w:jc w:val="center"/>
            </w:pPr>
            <w:r>
              <w:t>(0xC669)</w:t>
            </w:r>
          </w:p>
        </w:tc>
        <w:tc>
          <w:tcPr>
            <w:tcW w:w="778" w:type="dxa"/>
          </w:tcPr>
          <w:p w:rsidR="00C45098" w:rsidRDefault="001F569F">
            <w:pPr>
              <w:pStyle w:val="TableBodyText"/>
              <w:spacing w:before="0" w:after="0"/>
            </w:pPr>
            <w:r>
              <w:t>0x69</w:t>
            </w:r>
          </w:p>
        </w:tc>
        <w:tc>
          <w:tcPr>
            <w:tcW w:w="0" w:type="auto"/>
          </w:tcPr>
          <w:p w:rsidR="00C45098" w:rsidRDefault="001F569F">
            <w:pPr>
              <w:pStyle w:val="TableBodyText"/>
              <w:spacing w:before="0" w:after="0"/>
            </w:pPr>
            <w:r>
              <w:t>An SPPOperand value that has no effect a</w:t>
            </w:r>
            <w:r>
              <w:t>nd MUST be ignored.</w:t>
            </w:r>
          </w:p>
        </w:tc>
      </w:tr>
      <w:tr w:rsidR="00C45098" w:rsidTr="00C45098">
        <w:tc>
          <w:tcPr>
            <w:tcW w:w="2675" w:type="dxa"/>
          </w:tcPr>
          <w:p w:rsidR="00C45098" w:rsidRDefault="001F569F">
            <w:pPr>
              <w:pStyle w:val="TableBodyText"/>
              <w:spacing w:before="0" w:after="0"/>
            </w:pPr>
            <w:bookmarkStart w:id="655" w:name="sprmPTableProps"/>
            <w:r>
              <w:t>sprmPTableProps</w:t>
            </w:r>
            <w:bookmarkEnd w:id="655"/>
          </w:p>
          <w:p w:rsidR="00C45098" w:rsidRDefault="001F569F">
            <w:pPr>
              <w:pStyle w:val="TableBodyText"/>
              <w:spacing w:before="0" w:after="0"/>
              <w:jc w:val="center"/>
            </w:pPr>
            <w:r>
              <w:t>(0x646B)</w:t>
            </w:r>
          </w:p>
        </w:tc>
        <w:tc>
          <w:tcPr>
            <w:tcW w:w="778" w:type="dxa"/>
          </w:tcPr>
          <w:p w:rsidR="00C45098" w:rsidRDefault="001F569F">
            <w:pPr>
              <w:pStyle w:val="TableBodyText"/>
              <w:spacing w:before="0" w:after="0"/>
            </w:pPr>
            <w:r>
              <w:t>0x6B</w:t>
            </w:r>
          </w:p>
        </w:tc>
        <w:tc>
          <w:tcPr>
            <w:tcW w:w="0" w:type="auto"/>
          </w:tcPr>
          <w:p w:rsidR="00C45098" w:rsidRDefault="001F569F">
            <w:pPr>
              <w:pStyle w:val="TableBodyText"/>
              <w:spacing w:before="0"/>
            </w:pPr>
            <w:r>
              <w:t xml:space="preserve">An unsigned integer value that specifies a location in the Data Stream. A PrcData structure begins at this offset and specifies additional properties for the paragraph. The </w:t>
            </w:r>
            <w:r>
              <w:rPr>
                <w:b/>
              </w:rPr>
              <w:t>cbGrpprl</w:t>
            </w:r>
            <w:r>
              <w:t xml:space="preserve"> member of the referenced PrcData structure MUST NOT be less than 10. If an application processes this PrcData structure, then it MUST NOT process anymore Prl elements in the array that contained the </w:t>
            </w:r>
            <w:r>
              <w:rPr>
                <w:b/>
              </w:rPr>
              <w:t>sprmPTableProps</w:t>
            </w:r>
            <w:r>
              <w:t xml:space="preserve"> value. </w:t>
            </w:r>
            <w:hyperlink w:anchor="Section_484822eea9d94af4842329fda67a6a58" w:history="1">
              <w:r>
                <w:rPr>
                  <w:rStyle w:val="Hyperlink"/>
                </w:rPr>
                <w:t>SprmPHugePapx</w:t>
              </w:r>
            </w:hyperlink>
            <w:r>
              <w:t xml:space="preserve"> and </w:t>
            </w:r>
            <w:r>
              <w:rPr>
                <w:b/>
              </w:rPr>
              <w:t>sprmPTableProps</w:t>
            </w:r>
            <w:r>
              <w:t xml:space="preserve"> values can refer to PrcData structures containing each other, but the chain MUST eventually terminate in a PrcData that contains neither sprmPHugePapx nor sprmPTableProps.</w:t>
            </w:r>
          </w:p>
        </w:tc>
      </w:tr>
      <w:tr w:rsidR="00C45098" w:rsidTr="00C45098">
        <w:tc>
          <w:tcPr>
            <w:tcW w:w="2675" w:type="dxa"/>
          </w:tcPr>
          <w:p w:rsidR="00C45098" w:rsidRDefault="001F569F">
            <w:pPr>
              <w:pStyle w:val="TableBodyText"/>
              <w:spacing w:before="0" w:after="0"/>
            </w:pPr>
            <w:bookmarkStart w:id="656" w:name="sprmPTIstdInfo"/>
            <w:r>
              <w:t>sprmPTIstdInfo</w:t>
            </w:r>
            <w:bookmarkEnd w:id="656"/>
          </w:p>
          <w:p w:rsidR="00C45098" w:rsidRDefault="001F569F">
            <w:pPr>
              <w:pStyle w:val="TableBodyText"/>
              <w:spacing w:before="0" w:after="0"/>
              <w:jc w:val="center"/>
            </w:pPr>
            <w:r>
              <w:t>(0xC66C)</w:t>
            </w:r>
          </w:p>
        </w:tc>
        <w:tc>
          <w:tcPr>
            <w:tcW w:w="778" w:type="dxa"/>
          </w:tcPr>
          <w:p w:rsidR="00C45098" w:rsidRDefault="001F569F">
            <w:pPr>
              <w:pStyle w:val="TableBodyText"/>
              <w:spacing w:before="0" w:after="0"/>
            </w:pPr>
            <w:r>
              <w:t>0x6C</w:t>
            </w:r>
          </w:p>
        </w:tc>
        <w:tc>
          <w:tcPr>
            <w:tcW w:w="0" w:type="auto"/>
          </w:tcPr>
          <w:p w:rsidR="00C45098" w:rsidRDefault="001F569F">
            <w:pPr>
              <w:pStyle w:val="TableBodyText"/>
              <w:spacing w:before="0" w:after="0"/>
            </w:pPr>
            <w:r>
              <w:t xml:space="preserve">A </w:t>
            </w:r>
            <w:hyperlink w:anchor="Section_0894b8c840cd4995a114fd9af74faffd" w:history="1">
              <w:r>
                <w:rPr>
                  <w:rStyle w:val="Hyperlink"/>
                </w:rPr>
                <w:t>PTIstdInfoOperand</w:t>
              </w:r>
            </w:hyperlink>
            <w:r>
              <w:t xml:space="preserve"> value that has no effect and MUST be ignored.</w:t>
            </w:r>
          </w:p>
        </w:tc>
      </w:tr>
      <w:tr w:rsidR="00C45098" w:rsidTr="00C45098">
        <w:tc>
          <w:tcPr>
            <w:tcW w:w="2675" w:type="dxa"/>
          </w:tcPr>
          <w:p w:rsidR="00C45098" w:rsidRDefault="001F569F">
            <w:pPr>
              <w:pStyle w:val="TableBodyText"/>
              <w:spacing w:before="0" w:after="0"/>
            </w:pPr>
            <w:bookmarkStart w:id="657" w:name="sprmPFContextualSpacing"/>
            <w:r>
              <w:t>sprmPFContextualSpacing</w:t>
            </w:r>
            <w:bookmarkEnd w:id="657"/>
          </w:p>
          <w:p w:rsidR="00C45098" w:rsidRDefault="001F569F">
            <w:pPr>
              <w:pStyle w:val="TableBodyText"/>
              <w:spacing w:before="0" w:after="0"/>
              <w:jc w:val="center"/>
            </w:pPr>
            <w:r>
              <w:t>(0x246D)</w:t>
            </w:r>
          </w:p>
        </w:tc>
        <w:tc>
          <w:tcPr>
            <w:tcW w:w="778" w:type="dxa"/>
          </w:tcPr>
          <w:p w:rsidR="00C45098" w:rsidRDefault="001F569F">
            <w:pPr>
              <w:pStyle w:val="TableBodyText"/>
              <w:spacing w:before="0" w:after="0"/>
            </w:pPr>
            <w:r>
              <w:t>0x6D</w:t>
            </w:r>
          </w:p>
        </w:tc>
        <w:tc>
          <w:tcPr>
            <w:tcW w:w="0" w:type="auto"/>
          </w:tcPr>
          <w:p w:rsidR="00C45098" w:rsidRDefault="001F569F">
            <w:pPr>
              <w:pStyle w:val="TableBodyText"/>
              <w:spacing w:before="0" w:after="0"/>
            </w:pPr>
            <w:r>
              <w:t>A Bool8 value that specifies whether contextual spacing is enabled for this paragraph</w:t>
            </w:r>
            <w:r>
              <w:t xml:space="preserve">. A value of 0x01 specifies that any space before this paragraph (sprmPDyaBefore) MUST be ignored if the preceding paragraph is of the same </w:t>
            </w:r>
            <w:hyperlink w:anchor="gt_fb5b34b6-fc18-48d7-b50f-5c39d5c8bf0b">
              <w:r>
                <w:rPr>
                  <w:rStyle w:val="HyperlinkGreen"/>
                  <w:b/>
                </w:rPr>
                <w:t>paragraph style</w:t>
              </w:r>
            </w:hyperlink>
            <w:r>
              <w:t xml:space="preserve"> and any space after this paragraph (sp</w:t>
            </w:r>
            <w:r>
              <w:t>rmPDyaAfter) MUST be ignored if the following paragraph is of the same paragraph style. By default, paragraphs do not use contextual spacing.</w:t>
            </w:r>
          </w:p>
        </w:tc>
      </w:tr>
      <w:tr w:rsidR="00C45098" w:rsidTr="00C45098">
        <w:tc>
          <w:tcPr>
            <w:tcW w:w="2675" w:type="dxa"/>
          </w:tcPr>
          <w:p w:rsidR="00C45098" w:rsidRDefault="001F569F">
            <w:pPr>
              <w:pStyle w:val="TableBodyText"/>
              <w:spacing w:before="0" w:after="0"/>
            </w:pPr>
            <w:bookmarkStart w:id="658" w:name="sprmPPropRMark"/>
            <w:r>
              <w:lastRenderedPageBreak/>
              <w:t>sprmPPropRMark</w:t>
            </w:r>
            <w:bookmarkEnd w:id="658"/>
          </w:p>
          <w:p w:rsidR="00C45098" w:rsidRDefault="001F569F">
            <w:pPr>
              <w:pStyle w:val="TableBodyText"/>
              <w:spacing w:before="0" w:after="0"/>
              <w:jc w:val="center"/>
            </w:pPr>
            <w:r>
              <w:t>(0xC66F)</w:t>
            </w:r>
          </w:p>
        </w:tc>
        <w:tc>
          <w:tcPr>
            <w:tcW w:w="778" w:type="dxa"/>
          </w:tcPr>
          <w:p w:rsidR="00C45098" w:rsidRDefault="001F569F">
            <w:pPr>
              <w:pStyle w:val="TableBodyText"/>
              <w:spacing w:before="0" w:after="0"/>
            </w:pPr>
            <w:r>
              <w:t>0x6F</w:t>
            </w:r>
          </w:p>
        </w:tc>
        <w:tc>
          <w:tcPr>
            <w:tcW w:w="0" w:type="auto"/>
          </w:tcPr>
          <w:p w:rsidR="00C45098" w:rsidRDefault="001F569F">
            <w:pPr>
              <w:pStyle w:val="TableBodyText"/>
              <w:spacing w:before="0" w:after="0"/>
            </w:pPr>
            <w:r>
              <w:t xml:space="preserve">A </w:t>
            </w:r>
            <w:hyperlink w:anchor="Section_5a2bf16a9c274d1f87a61e75a51b51f4" w:history="1">
              <w:r>
                <w:rPr>
                  <w:rStyle w:val="Hyperlink"/>
                </w:rPr>
                <w:t>PropRMarkOperand</w:t>
              </w:r>
            </w:hyperlink>
            <w:r>
              <w:t xml:space="preserve"> value</w:t>
            </w:r>
            <w:r>
              <w:t xml:space="preserve"> that specifies whether the paragraph has an associated property revision mark, as well as its author and the date and time. By default, paragraphs have no property revision marks.</w:t>
            </w:r>
          </w:p>
        </w:tc>
      </w:tr>
      <w:tr w:rsidR="00C45098" w:rsidTr="00C45098">
        <w:tc>
          <w:tcPr>
            <w:tcW w:w="2675" w:type="dxa"/>
          </w:tcPr>
          <w:p w:rsidR="00C45098" w:rsidRDefault="001F569F">
            <w:pPr>
              <w:pStyle w:val="TableBodyText"/>
              <w:spacing w:before="0" w:after="0"/>
            </w:pPr>
            <w:bookmarkStart w:id="659" w:name="sprmPFMirrorIndents"/>
            <w:r>
              <w:t>sprmPFMirrorIndents</w:t>
            </w:r>
            <w:bookmarkEnd w:id="659"/>
          </w:p>
          <w:p w:rsidR="00C45098" w:rsidRDefault="001F569F">
            <w:pPr>
              <w:pStyle w:val="TableBodyText"/>
              <w:spacing w:before="0" w:after="0"/>
              <w:jc w:val="center"/>
            </w:pPr>
            <w:r>
              <w:t>(0x2470)</w:t>
            </w:r>
          </w:p>
        </w:tc>
        <w:tc>
          <w:tcPr>
            <w:tcW w:w="778" w:type="dxa"/>
          </w:tcPr>
          <w:p w:rsidR="00C45098" w:rsidRDefault="001F569F">
            <w:pPr>
              <w:pStyle w:val="TableBodyText"/>
              <w:spacing w:before="0" w:after="0"/>
            </w:pPr>
            <w:r>
              <w:t>0x70</w:t>
            </w:r>
          </w:p>
        </w:tc>
        <w:tc>
          <w:tcPr>
            <w:tcW w:w="0" w:type="auto"/>
          </w:tcPr>
          <w:p w:rsidR="00C45098" w:rsidRDefault="001F569F">
            <w:pPr>
              <w:pStyle w:val="TableBodyText"/>
              <w:spacing w:before="0" w:after="0"/>
            </w:pPr>
            <w:r>
              <w:t>A Bool8</w:t>
            </w:r>
            <w:r>
              <w:t xml:space="preserve"> value that specifies whether the left and right indents that are set for this paragraph are interpreted as inside and outside margins for odd and even numbered pages. For specifications of the display behavior, see [ECMA-376] Part 4, Section 2.3.1.18 mirr</w:t>
            </w:r>
            <w:r>
              <w:t xml:space="preserve">orIndents (use Left/Right Indents as Inside/Outside Indents). By default, paragraph indents are not swapped. </w:t>
            </w:r>
          </w:p>
        </w:tc>
      </w:tr>
      <w:tr w:rsidR="00C45098" w:rsidTr="00C45098">
        <w:trPr>
          <w:cantSplit/>
        </w:trPr>
        <w:tc>
          <w:tcPr>
            <w:tcW w:w="2675" w:type="dxa"/>
          </w:tcPr>
          <w:p w:rsidR="00C45098" w:rsidRDefault="001F569F">
            <w:pPr>
              <w:pStyle w:val="TableBodyText"/>
              <w:spacing w:before="0" w:after="0"/>
            </w:pPr>
            <w:bookmarkStart w:id="660" w:name="sprmPTtwo"/>
            <w:r>
              <w:t>sprmPTtwo</w:t>
            </w:r>
            <w:bookmarkEnd w:id="660"/>
          </w:p>
          <w:p w:rsidR="00C45098" w:rsidRDefault="001F569F">
            <w:pPr>
              <w:pStyle w:val="TableBodyText"/>
              <w:spacing w:before="0" w:after="0"/>
              <w:jc w:val="center"/>
            </w:pPr>
            <w:r>
              <w:t>(0x2471)</w:t>
            </w:r>
          </w:p>
        </w:tc>
        <w:tc>
          <w:tcPr>
            <w:tcW w:w="778" w:type="dxa"/>
          </w:tcPr>
          <w:p w:rsidR="00C45098" w:rsidRDefault="001F569F">
            <w:pPr>
              <w:pStyle w:val="TableBodyText"/>
              <w:spacing w:before="0" w:after="0"/>
            </w:pPr>
            <w:r>
              <w:t>0x71</w:t>
            </w:r>
          </w:p>
        </w:tc>
        <w:tc>
          <w:tcPr>
            <w:tcW w:w="0" w:type="auto"/>
          </w:tcPr>
          <w:p w:rsidR="00C45098" w:rsidRDefault="001F569F">
            <w:pPr>
              <w:pStyle w:val="TableBodyText"/>
              <w:spacing w:before="0" w:after="0"/>
            </w:pPr>
            <w:r>
              <w:t>A 1-byte integer that specifies text wrapping options for a text box when tight wrapping is set for the text box. This op</w:t>
            </w:r>
            <w:r>
              <w:t>tion is the same as [ECMA-376] Part 4, Section 2.3.1.40 textboxTightWrap (Allow Surrounding Paragraphs to Tight Wrap to Text Box Contents)</w:t>
            </w:r>
          </w:p>
          <w:p w:rsidR="00C45098" w:rsidRDefault="001F569F">
            <w:pPr>
              <w:pStyle w:val="TableBodyText"/>
              <w:spacing w:before="0" w:after="0"/>
            </w:pPr>
            <w:r>
              <w:t>The value MUST be one of the following, which correspond to values specified in [ECMA-376] Part 4, Section 2.18.99 ST</w:t>
            </w:r>
            <w:r>
              <w:t>_TextboxTightWrap (Lines To Tight Wrap Within Text Box).</w:t>
            </w:r>
          </w:p>
          <w:p w:rsidR="00C45098" w:rsidRDefault="00C45098">
            <w:pPr>
              <w:pStyle w:val="TableBodyText"/>
              <w:spacing w:before="0" w:after="0"/>
            </w:pPr>
          </w:p>
          <w:p w:rsidR="00C45098" w:rsidRDefault="001F569F">
            <w:pPr>
              <w:pStyle w:val="TableBodyText"/>
              <w:spacing w:before="0" w:after="0"/>
              <w:ind w:left="720"/>
              <w:rPr>
                <w:b/>
              </w:rPr>
            </w:pPr>
            <w:r>
              <w:rPr>
                <w:b/>
              </w:rPr>
              <w:t>0x00</w:t>
            </w:r>
          </w:p>
          <w:p w:rsidR="00C45098" w:rsidRDefault="001F569F">
            <w:pPr>
              <w:pStyle w:val="TableBodyText"/>
              <w:spacing w:before="0" w:after="0"/>
              <w:ind w:left="720"/>
              <w:rPr>
                <w:b/>
              </w:rPr>
            </w:pPr>
            <w:r>
              <w:rPr>
                <w:b/>
              </w:rPr>
              <w:t>ST_TextboxTightWrap: none</w:t>
            </w:r>
          </w:p>
          <w:p w:rsidR="00C45098" w:rsidRDefault="001F569F">
            <w:pPr>
              <w:pStyle w:val="TableBodyText"/>
              <w:spacing w:before="0" w:after="0"/>
              <w:ind w:left="720"/>
            </w:pPr>
            <w:r>
              <w:t>No lines of the paragraph allow the surrounding text to tightly wrap around their edges.</w:t>
            </w:r>
          </w:p>
          <w:p w:rsidR="00C45098" w:rsidRDefault="00C45098">
            <w:pPr>
              <w:pStyle w:val="TableBodyText"/>
              <w:spacing w:before="0" w:after="0"/>
              <w:ind w:left="720"/>
            </w:pPr>
          </w:p>
          <w:p w:rsidR="00C45098" w:rsidRDefault="001F569F">
            <w:pPr>
              <w:pStyle w:val="TableBodyText"/>
              <w:spacing w:before="0" w:after="0"/>
              <w:ind w:left="720"/>
              <w:rPr>
                <w:b/>
              </w:rPr>
            </w:pPr>
            <w:r>
              <w:rPr>
                <w:b/>
              </w:rPr>
              <w:t>0x01</w:t>
            </w:r>
          </w:p>
          <w:p w:rsidR="00C45098" w:rsidRDefault="001F569F">
            <w:pPr>
              <w:pStyle w:val="TableBodyText"/>
              <w:spacing w:before="0" w:after="0"/>
              <w:ind w:left="720"/>
              <w:rPr>
                <w:b/>
              </w:rPr>
            </w:pPr>
            <w:r>
              <w:rPr>
                <w:b/>
              </w:rPr>
              <w:t>ST_TextboxTightWrap: allLines</w:t>
            </w:r>
          </w:p>
          <w:p w:rsidR="00C45098" w:rsidRDefault="001F569F">
            <w:pPr>
              <w:pStyle w:val="TableBodyText"/>
              <w:spacing w:before="0" w:after="0"/>
              <w:ind w:left="720"/>
            </w:pPr>
            <w:r>
              <w:t xml:space="preserve">All lines of the paragraph allow the </w:t>
            </w:r>
            <w:r>
              <w:t>surrounding text to tightly wrap to their edges.</w:t>
            </w:r>
          </w:p>
          <w:p w:rsidR="00C45098" w:rsidRDefault="00C45098">
            <w:pPr>
              <w:pStyle w:val="TableBodyText"/>
              <w:spacing w:before="0" w:after="0"/>
              <w:ind w:left="720"/>
            </w:pPr>
          </w:p>
          <w:p w:rsidR="00C45098" w:rsidRDefault="001F569F">
            <w:pPr>
              <w:pStyle w:val="TableBodyText"/>
              <w:spacing w:before="0" w:after="0"/>
              <w:ind w:left="720"/>
              <w:rPr>
                <w:b/>
              </w:rPr>
            </w:pPr>
            <w:r>
              <w:rPr>
                <w:b/>
              </w:rPr>
              <w:t>0x02</w:t>
            </w:r>
          </w:p>
          <w:p w:rsidR="00C45098" w:rsidRDefault="001F569F">
            <w:pPr>
              <w:pStyle w:val="TableBodyText"/>
              <w:spacing w:before="0" w:after="0"/>
              <w:ind w:left="720"/>
              <w:rPr>
                <w:b/>
              </w:rPr>
            </w:pPr>
            <w:r>
              <w:rPr>
                <w:b/>
              </w:rPr>
              <w:t>ST_TextboxTightWrap: firstAndLastLine</w:t>
            </w:r>
          </w:p>
          <w:p w:rsidR="00C45098" w:rsidRDefault="001F569F">
            <w:pPr>
              <w:pStyle w:val="TableBodyText"/>
              <w:spacing w:before="0" w:after="0"/>
              <w:ind w:left="720"/>
            </w:pPr>
            <w:r>
              <w:t>Only the first and last lines of the paragraph allow the surrounding text to tightly wrap around their edges.</w:t>
            </w:r>
          </w:p>
          <w:p w:rsidR="00C45098" w:rsidRDefault="00C45098">
            <w:pPr>
              <w:pStyle w:val="TableBodyText"/>
              <w:spacing w:before="0" w:after="0"/>
              <w:ind w:left="720"/>
            </w:pPr>
          </w:p>
          <w:p w:rsidR="00C45098" w:rsidRDefault="001F569F">
            <w:pPr>
              <w:pStyle w:val="TableBodyText"/>
              <w:spacing w:before="0" w:after="0"/>
              <w:ind w:left="720"/>
              <w:rPr>
                <w:b/>
              </w:rPr>
            </w:pPr>
            <w:r>
              <w:rPr>
                <w:b/>
              </w:rPr>
              <w:t>0x03</w:t>
            </w:r>
          </w:p>
          <w:p w:rsidR="00C45098" w:rsidRDefault="001F569F">
            <w:pPr>
              <w:pStyle w:val="TableBodyText"/>
              <w:spacing w:before="0" w:after="0"/>
              <w:ind w:left="720"/>
              <w:rPr>
                <w:b/>
              </w:rPr>
            </w:pPr>
            <w:r>
              <w:rPr>
                <w:b/>
              </w:rPr>
              <w:t>ST_TextboxTightWrap: firstLineOnly</w:t>
            </w:r>
          </w:p>
          <w:p w:rsidR="00C45098" w:rsidRDefault="001F569F">
            <w:pPr>
              <w:pStyle w:val="TableBodyText"/>
              <w:spacing w:before="0" w:after="0"/>
              <w:ind w:left="720"/>
            </w:pPr>
            <w:r>
              <w:t>Only the fir</w:t>
            </w:r>
            <w:r>
              <w:t>st line of the paragraph allows the surrounding text to tightly wrap around its edges.</w:t>
            </w:r>
          </w:p>
          <w:p w:rsidR="00C45098" w:rsidRDefault="00C45098">
            <w:pPr>
              <w:pStyle w:val="TableBodyText"/>
              <w:spacing w:before="0" w:after="0"/>
              <w:ind w:left="720"/>
            </w:pPr>
          </w:p>
          <w:p w:rsidR="00C45098" w:rsidRDefault="001F569F">
            <w:pPr>
              <w:pStyle w:val="TableBodyText"/>
              <w:spacing w:before="0" w:after="0"/>
              <w:ind w:left="720"/>
              <w:rPr>
                <w:b/>
              </w:rPr>
            </w:pPr>
            <w:r>
              <w:rPr>
                <w:b/>
              </w:rPr>
              <w:t>0x04</w:t>
            </w:r>
          </w:p>
          <w:p w:rsidR="00C45098" w:rsidRDefault="001F569F">
            <w:pPr>
              <w:pStyle w:val="TableBodyText"/>
              <w:spacing w:before="0" w:after="0"/>
              <w:ind w:left="720"/>
              <w:rPr>
                <w:b/>
              </w:rPr>
            </w:pPr>
            <w:r>
              <w:rPr>
                <w:b/>
              </w:rPr>
              <w:t>ST_TextboxTightWrap: lastLineOnly</w:t>
            </w:r>
          </w:p>
          <w:p w:rsidR="00C45098" w:rsidRDefault="001F569F">
            <w:pPr>
              <w:pStyle w:val="TableBodyText"/>
              <w:spacing w:before="0" w:after="0"/>
              <w:ind w:left="720"/>
            </w:pPr>
            <w:r>
              <w:t>Only the last line of the paragraph allows the surrounding text to tightly wrap around its edges.</w:t>
            </w:r>
          </w:p>
          <w:p w:rsidR="00C45098" w:rsidRDefault="00C45098">
            <w:pPr>
              <w:pStyle w:val="TableBodyText"/>
              <w:spacing w:before="0" w:after="0"/>
            </w:pPr>
          </w:p>
          <w:p w:rsidR="00C45098" w:rsidRDefault="001F569F">
            <w:pPr>
              <w:pStyle w:val="TableBodyText"/>
              <w:spacing w:before="0" w:after="0"/>
            </w:pPr>
            <w:r>
              <w:t>By default, the surrounding te</w:t>
            </w:r>
            <w:r>
              <w:t>xt is not allowed to tightly wrap to the edges of the lines of a paragraph in a textbox.</w:t>
            </w:r>
          </w:p>
        </w:tc>
      </w:tr>
    </w:tbl>
    <w:p w:rsidR="00C45098" w:rsidRDefault="00C45098"/>
    <w:p w:rsidR="00C45098" w:rsidRDefault="001F569F">
      <w:pPr>
        <w:pStyle w:val="Heading3"/>
      </w:pPr>
      <w:bookmarkStart w:id="661" w:name="section_b39a6648501c436183664f042f579469"/>
      <w:bookmarkStart w:id="662" w:name="_Toc181684197"/>
      <w:r>
        <w:t>Table Properties</w:t>
      </w:r>
      <w:bookmarkEnd w:id="661"/>
      <w:bookmarkEnd w:id="662"/>
      <w:r>
        <w:fldChar w:fldCharType="begin"/>
      </w:r>
      <w:r>
        <w:instrText xml:space="preserve"> XE "Details:table properties" </w:instrText>
      </w:r>
      <w:r>
        <w:fldChar w:fldCharType="end"/>
      </w:r>
      <w:r>
        <w:fldChar w:fldCharType="begin"/>
      </w:r>
      <w:r>
        <w:instrText xml:space="preserve"> XE "Table property modifiers" </w:instrText>
      </w:r>
      <w:r>
        <w:fldChar w:fldCharType="end"/>
      </w:r>
      <w:r>
        <w:fldChar w:fldCharType="begin"/>
      </w:r>
      <w:r>
        <w:instrText xml:space="preserve"> XE "Structures:table properties" </w:instrText>
      </w:r>
      <w:r>
        <w:fldChar w:fldCharType="end"/>
      </w:r>
    </w:p>
    <w:p w:rsidR="00C45098" w:rsidRDefault="001F569F">
      <w:r>
        <w:t xml:space="preserve">A </w:t>
      </w:r>
      <w:hyperlink w:anchor="Section_4eabffa2b8b6444c9a923291ab5035ef" w:history="1">
        <w:r>
          <w:rPr>
            <w:rStyle w:val="Hyperlink"/>
          </w:rPr>
          <w:t>Prl</w:t>
        </w:r>
      </w:hyperlink>
      <w:r>
        <w:t xml:space="preserve"> with a </w:t>
      </w:r>
      <w:r>
        <w:rPr>
          <w:b/>
        </w:rPr>
        <w:t>sprm.sgc</w:t>
      </w:r>
      <w:r>
        <w:t xml:space="preserve"> of 5 modifies a table property.</w:t>
      </w:r>
    </w:p>
    <w:p w:rsidR="00C45098" w:rsidRDefault="001F569F">
      <w:r>
        <w:t xml:space="preserve">The following table specifies the table property modifiers, including the valid </w:t>
      </w:r>
      <w:r>
        <w:rPr>
          <w:b/>
        </w:rPr>
        <w:t>sprm</w:t>
      </w:r>
      <w:r>
        <w:t xml:space="preserve"> values, their function, and the corresponding </w:t>
      </w:r>
      <w:r>
        <w:rPr>
          <w:b/>
        </w:rPr>
        <w:t>operand</w:t>
      </w:r>
      <w:r>
        <w:t xml:space="preserve"> type and meaning.</w:t>
      </w:r>
    </w:p>
    <w:tbl>
      <w:tblPr>
        <w:tblStyle w:val="Table-ShadedHeader"/>
        <w:tblW w:w="0" w:type="auto"/>
        <w:tblLook w:val="04A0" w:firstRow="1" w:lastRow="0" w:firstColumn="1" w:lastColumn="0" w:noHBand="0" w:noVBand="1"/>
      </w:tblPr>
      <w:tblGrid>
        <w:gridCol w:w="2400"/>
        <w:gridCol w:w="773"/>
        <w:gridCol w:w="6302"/>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tcPr>
          <w:p w:rsidR="00C45098" w:rsidRDefault="001F569F">
            <w:pPr>
              <w:pStyle w:val="TableHeaderText"/>
              <w:spacing w:before="0" w:after="0"/>
            </w:pPr>
            <w:r>
              <w:lastRenderedPageBreak/>
              <w:t>Sprm</w:t>
            </w:r>
          </w:p>
        </w:tc>
        <w:tc>
          <w:tcPr>
            <w:tcW w:w="0" w:type="auto"/>
          </w:tcPr>
          <w:p w:rsidR="00C45098" w:rsidRDefault="001F569F">
            <w:pPr>
              <w:pStyle w:val="TableHeaderText"/>
              <w:spacing w:before="0" w:after="0"/>
            </w:pPr>
            <w:r>
              <w:t>ispmd</w:t>
            </w:r>
          </w:p>
        </w:tc>
        <w:tc>
          <w:tcPr>
            <w:tcW w:w="0" w:type="auto"/>
          </w:tcPr>
          <w:p w:rsidR="00C45098" w:rsidRDefault="001F569F">
            <w:pPr>
              <w:pStyle w:val="TableHeaderText"/>
              <w:spacing w:before="0" w:after="0"/>
            </w:pPr>
            <w:r>
              <w:t>Operand</w:t>
            </w:r>
          </w:p>
        </w:tc>
      </w:tr>
      <w:tr w:rsidR="00C45098" w:rsidTr="00C45098">
        <w:trPr>
          <w:cantSplit/>
        </w:trPr>
        <w:tc>
          <w:tcPr>
            <w:tcW w:w="0" w:type="auto"/>
          </w:tcPr>
          <w:p w:rsidR="00C45098" w:rsidRDefault="001F569F">
            <w:pPr>
              <w:pStyle w:val="TableBodyText"/>
              <w:spacing w:before="0" w:after="0"/>
            </w:pPr>
            <w:bookmarkStart w:id="663" w:name="sprmTJc90"/>
            <w:r>
              <w:t>sprmTJc90</w:t>
            </w:r>
            <w:bookmarkEnd w:id="663"/>
          </w:p>
          <w:p w:rsidR="00C45098" w:rsidRDefault="001F569F">
            <w:pPr>
              <w:pStyle w:val="TableBodyText"/>
              <w:spacing w:before="0" w:after="0"/>
              <w:jc w:val="center"/>
            </w:pPr>
            <w:r>
              <w:t>(0x5400)</w:t>
            </w:r>
          </w:p>
        </w:tc>
        <w:tc>
          <w:tcPr>
            <w:tcW w:w="0" w:type="auto"/>
          </w:tcPr>
          <w:p w:rsidR="00C45098" w:rsidRDefault="001F569F">
            <w:pPr>
              <w:pStyle w:val="TableBodyText"/>
              <w:spacing w:before="0" w:after="0"/>
            </w:pPr>
            <w:r>
              <w:t>0x00</w:t>
            </w:r>
          </w:p>
        </w:tc>
        <w:tc>
          <w:tcPr>
            <w:tcW w:w="0" w:type="auto"/>
          </w:tcPr>
          <w:p w:rsidR="00C45098" w:rsidRDefault="001F569F">
            <w:pPr>
              <w:pStyle w:val="TableBodyText"/>
              <w:spacing w:before="0" w:after="0"/>
            </w:pPr>
            <w:r>
              <w:t>An unsigned 16-bit integer value that specifies the physical justification of the table. The valid values and their meanings are as follows.</w:t>
            </w:r>
          </w:p>
          <w:p w:rsidR="00C45098" w:rsidRDefault="00C45098">
            <w:pPr>
              <w:pStyle w:val="TableBodyText"/>
              <w:spacing w:before="0" w:after="0"/>
            </w:pPr>
          </w:p>
          <w:p w:rsidR="00C45098" w:rsidRDefault="00C45098">
            <w:pPr>
              <w:pStyle w:val="TableBodyText"/>
              <w:spacing w:before="0" w:after="0"/>
            </w:pPr>
          </w:p>
          <w:p w:rsidR="00C45098" w:rsidRDefault="001F569F">
            <w:pPr>
              <w:pStyle w:val="TableBodyText"/>
              <w:spacing w:before="0" w:after="0"/>
              <w:ind w:left="720"/>
            </w:pPr>
            <w:r>
              <w:t xml:space="preserve">0 - The table is </w:t>
            </w:r>
            <w:hyperlink w:anchor="gt_109a1037-0ae1-48da-8597-dc99be0a0aa8">
              <w:r>
                <w:rPr>
                  <w:rStyle w:val="HyperlinkGreen"/>
                  <w:b/>
                </w:rPr>
                <w:t>physical left</w:t>
              </w:r>
            </w:hyperlink>
            <w:r>
              <w:t xml:space="preserve"> justif</w:t>
            </w:r>
            <w:r>
              <w:t>ied.</w:t>
            </w:r>
          </w:p>
          <w:p w:rsidR="00C45098" w:rsidRDefault="001F569F">
            <w:pPr>
              <w:pStyle w:val="TableBodyText"/>
              <w:spacing w:before="0" w:after="0"/>
              <w:ind w:left="720"/>
            </w:pPr>
            <w:r>
              <w:t>1 - The table is centered.</w:t>
            </w:r>
          </w:p>
          <w:p w:rsidR="00C45098" w:rsidRDefault="001F569F">
            <w:pPr>
              <w:pStyle w:val="TableBodyText"/>
              <w:spacing w:before="0" w:after="0"/>
              <w:ind w:left="720"/>
            </w:pPr>
            <w:r>
              <w:t xml:space="preserve">2 - The table is </w:t>
            </w:r>
            <w:hyperlink w:anchor="gt_85b72f6e-f8a8-411b-bfaa-307e5a0b793d">
              <w:r>
                <w:rPr>
                  <w:rStyle w:val="HyperlinkGreen"/>
                  <w:b/>
                </w:rPr>
                <w:t>physical right</w:t>
              </w:r>
            </w:hyperlink>
            <w:r>
              <w:t xml:space="preserve"> justified.</w:t>
            </w:r>
          </w:p>
          <w:p w:rsidR="00C45098" w:rsidRDefault="00C45098">
            <w:pPr>
              <w:pStyle w:val="TableBodyText"/>
              <w:spacing w:before="0" w:after="0"/>
            </w:pPr>
          </w:p>
          <w:p w:rsidR="00C45098" w:rsidRDefault="001F569F">
            <w:pPr>
              <w:pStyle w:val="TableBodyText"/>
              <w:spacing w:before="0" w:after="0"/>
            </w:pPr>
            <w:r>
              <w:t xml:space="preserve">Tables do not have a default physical justification. Their default justification is </w:t>
            </w:r>
            <w:hyperlink w:anchor="gt_ccc2ab6c-db9b-4c67-9b95-21ce79e7358d">
              <w:r>
                <w:rPr>
                  <w:rStyle w:val="HyperlinkGreen"/>
                  <w:b/>
                </w:rPr>
                <w:t>logical left</w:t>
              </w:r>
            </w:hyperlink>
            <w:r>
              <w:t>.</w:t>
            </w:r>
          </w:p>
          <w:p w:rsidR="00C45098" w:rsidRDefault="00C45098">
            <w:pPr>
              <w:pStyle w:val="TableBodyText"/>
              <w:spacing w:before="0" w:after="0"/>
            </w:pPr>
          </w:p>
        </w:tc>
      </w:tr>
      <w:tr w:rsidR="00C45098" w:rsidTr="00C45098">
        <w:tc>
          <w:tcPr>
            <w:tcW w:w="0" w:type="auto"/>
          </w:tcPr>
          <w:p w:rsidR="00C45098" w:rsidRDefault="001F569F">
            <w:pPr>
              <w:pStyle w:val="TableBodyText"/>
              <w:spacing w:before="0" w:after="0"/>
            </w:pPr>
            <w:bookmarkStart w:id="664" w:name="sprmTDxaLeft"/>
            <w:r>
              <w:t>sprmTDxaLeft</w:t>
            </w:r>
            <w:bookmarkEnd w:id="664"/>
          </w:p>
          <w:p w:rsidR="00C45098" w:rsidRDefault="001F569F">
            <w:pPr>
              <w:pStyle w:val="TableBodyText"/>
              <w:spacing w:before="0" w:after="0"/>
              <w:jc w:val="center"/>
            </w:pPr>
            <w:r>
              <w:t>(0x9601)</w:t>
            </w:r>
          </w:p>
        </w:tc>
        <w:tc>
          <w:tcPr>
            <w:tcW w:w="0" w:type="auto"/>
          </w:tcPr>
          <w:p w:rsidR="00C45098" w:rsidRDefault="001F569F">
            <w:pPr>
              <w:pStyle w:val="TableBodyText"/>
              <w:spacing w:before="0" w:after="0"/>
            </w:pPr>
            <w:r>
              <w:t>0x01</w:t>
            </w:r>
          </w:p>
        </w:tc>
        <w:tc>
          <w:tcPr>
            <w:tcW w:w="0" w:type="auto"/>
          </w:tcPr>
          <w:p w:rsidR="00C45098" w:rsidRDefault="001F569F">
            <w:pPr>
              <w:pStyle w:val="TableBodyText"/>
              <w:spacing w:before="0"/>
            </w:pPr>
            <w:r>
              <w:t xml:space="preserve">An </w:t>
            </w:r>
            <w:hyperlink w:anchor="Section_7e43135456f44dfb95dfb8b4409f8039" w:history="1">
              <w:r>
                <w:rPr>
                  <w:rStyle w:val="Hyperlink"/>
                </w:rPr>
                <w:t>XAS</w:t>
              </w:r>
            </w:hyperlink>
            <w:r>
              <w:t xml:space="preserve"> value that, combined with sprmTDxaGapHalf</w:t>
            </w:r>
            <w:r>
              <w:t xml:space="preserve">, specifies the location of the horizontal origin of the table relative to the logical left margin. That is, the origin is the logical left margin, indented by this value minus the value of sprmTDxaGapHalf. </w:t>
            </w:r>
          </w:p>
          <w:p w:rsidR="00C45098" w:rsidRDefault="001F569F">
            <w:pPr>
              <w:pStyle w:val="TableBodyText"/>
              <w:spacing w:before="0"/>
            </w:pPr>
            <w:r>
              <w:t>The actual logical left edge of the table can be</w:t>
            </w:r>
            <w:r>
              <w:t xml:space="preserve"> offset from the origin after also considering cell spacing, margins, and the line width of the border. </w:t>
            </w:r>
          </w:p>
          <w:p w:rsidR="00C45098" w:rsidRDefault="001F569F">
            <w:pPr>
              <w:pStyle w:val="TableBodyText"/>
              <w:spacing w:before="0" w:after="0"/>
            </w:pPr>
            <w:r>
              <w:t>The default logical left indent is 0.</w:t>
            </w:r>
          </w:p>
        </w:tc>
      </w:tr>
      <w:tr w:rsidR="00C45098" w:rsidTr="00C45098">
        <w:tc>
          <w:tcPr>
            <w:tcW w:w="0" w:type="auto"/>
          </w:tcPr>
          <w:p w:rsidR="00C45098" w:rsidRDefault="001F569F">
            <w:pPr>
              <w:pStyle w:val="TableBodyText"/>
              <w:spacing w:before="0" w:after="0"/>
            </w:pPr>
            <w:bookmarkStart w:id="665" w:name="sprmTDxaGapHalf"/>
            <w:r>
              <w:t>sprmTDxaGapHalf</w:t>
            </w:r>
            <w:bookmarkEnd w:id="665"/>
          </w:p>
          <w:p w:rsidR="00C45098" w:rsidRDefault="001F569F">
            <w:pPr>
              <w:pStyle w:val="TableBodyText"/>
              <w:spacing w:before="0" w:after="0"/>
              <w:jc w:val="center"/>
            </w:pPr>
            <w:r>
              <w:t>(0x9602)</w:t>
            </w:r>
          </w:p>
        </w:tc>
        <w:tc>
          <w:tcPr>
            <w:tcW w:w="0" w:type="auto"/>
          </w:tcPr>
          <w:p w:rsidR="00C45098" w:rsidRDefault="001F569F">
            <w:pPr>
              <w:pStyle w:val="TableBodyText"/>
              <w:spacing w:before="0" w:after="0"/>
            </w:pPr>
            <w:r>
              <w:t>0x02</w:t>
            </w:r>
          </w:p>
        </w:tc>
        <w:tc>
          <w:tcPr>
            <w:tcW w:w="0" w:type="auto"/>
          </w:tcPr>
          <w:p w:rsidR="00C45098" w:rsidRDefault="001F569F">
            <w:pPr>
              <w:pStyle w:val="TableBodyText"/>
              <w:spacing w:before="0"/>
            </w:pPr>
            <w:r>
              <w:t xml:space="preserve">An XAS value that specifies the average width, in </w:t>
            </w:r>
            <w:hyperlink w:anchor="gt_4b82472c-103d-4eff-a07e-6a0f784e3382">
              <w:r>
                <w:rPr>
                  <w:rStyle w:val="HyperlinkGreen"/>
                  <w:b/>
                </w:rPr>
                <w:t>twips</w:t>
              </w:r>
            </w:hyperlink>
            <w:r>
              <w:t>, between the left and right default cell margins for the first cell in the row. The actual cell margins are stored in sprmTCellPaddingDefault. This value is not used to layout cell contents within a cell. Rather, this va</w:t>
            </w:r>
            <w:r>
              <w:t xml:space="preserve">lue is used as an offset to the value in sprmTDxaLeft when positioning the logical left outer edge of the table. This value MUST be non-negative. </w:t>
            </w:r>
          </w:p>
          <w:p w:rsidR="00C45098" w:rsidRDefault="001F569F">
            <w:pPr>
              <w:pStyle w:val="TableBodyText"/>
              <w:spacing w:before="0" w:after="0"/>
            </w:pPr>
            <w:r>
              <w:t>By default, no offset is applied to sprmTDxaLeft when positioning the table.</w:t>
            </w:r>
          </w:p>
        </w:tc>
      </w:tr>
      <w:tr w:rsidR="00C45098" w:rsidTr="00C45098">
        <w:tc>
          <w:tcPr>
            <w:tcW w:w="0" w:type="auto"/>
          </w:tcPr>
          <w:p w:rsidR="00C45098" w:rsidRDefault="001F569F">
            <w:pPr>
              <w:pStyle w:val="TableBodyText"/>
              <w:spacing w:before="0" w:after="0"/>
            </w:pPr>
            <w:bookmarkStart w:id="666" w:name="sprmTFCantSplit90"/>
            <w:r>
              <w:t>sprmTFCantSplit90</w:t>
            </w:r>
            <w:bookmarkEnd w:id="666"/>
          </w:p>
          <w:p w:rsidR="00C45098" w:rsidRDefault="001F569F">
            <w:pPr>
              <w:pStyle w:val="TableBodyText"/>
              <w:spacing w:before="0" w:after="0"/>
              <w:jc w:val="center"/>
            </w:pPr>
            <w:r>
              <w:t>(0x3403)</w:t>
            </w:r>
          </w:p>
        </w:tc>
        <w:tc>
          <w:tcPr>
            <w:tcW w:w="0" w:type="auto"/>
          </w:tcPr>
          <w:p w:rsidR="00C45098" w:rsidRDefault="001F569F">
            <w:pPr>
              <w:pStyle w:val="TableBodyText"/>
              <w:spacing w:before="0" w:after="0"/>
            </w:pPr>
            <w:r>
              <w:t>0x03</w:t>
            </w:r>
          </w:p>
        </w:tc>
        <w:tc>
          <w:tcPr>
            <w:tcW w:w="0" w:type="auto"/>
          </w:tcPr>
          <w:p w:rsidR="00C45098" w:rsidRDefault="001F569F">
            <w:pPr>
              <w:pStyle w:val="TableBodyText"/>
              <w:spacing w:before="0"/>
            </w:pPr>
            <w:r>
              <w:t xml:space="preserve">A </w:t>
            </w:r>
            <w:hyperlink w:anchor="Section_e275f842a08a4da489acb91a6ae0c1dd" w:history="1">
              <w:r>
                <w:rPr>
                  <w:rStyle w:val="Hyperlink"/>
                </w:rPr>
                <w:t>Bool8</w:t>
              </w:r>
            </w:hyperlink>
            <w:r>
              <w:t xml:space="preserve"> value. If this property is "true" (0x01) then table rows SHOULD NOT</w:t>
            </w:r>
            <w:bookmarkStart w:id="667" w:name="Appendix_A_Target_150"/>
            <w:r>
              <w:rPr>
                <w:rStyle w:val="Hyperlink"/>
              </w:rPr>
              <w:fldChar w:fldCharType="begin"/>
            </w:r>
            <w:r>
              <w:rPr>
                <w:rStyle w:val="Hyperlink"/>
                <w:szCs w:val="24"/>
              </w:rPr>
              <w:instrText xml:space="preserve"> HYPERLINK \l "Appendix_A_150" \o "Product behavior note 150" \h </w:instrText>
            </w:r>
            <w:r>
              <w:rPr>
                <w:rStyle w:val="Hyperlink"/>
              </w:rPr>
            </w:r>
            <w:r>
              <w:rPr>
                <w:rStyle w:val="Hyperlink"/>
                <w:szCs w:val="24"/>
              </w:rPr>
              <w:fldChar w:fldCharType="separate"/>
            </w:r>
            <w:r>
              <w:rPr>
                <w:rStyle w:val="Hyperlink"/>
              </w:rPr>
              <w:t>&lt;150&gt;</w:t>
            </w:r>
            <w:r>
              <w:rPr>
                <w:rStyle w:val="Hyperlink"/>
              </w:rPr>
              <w:fldChar w:fldCharType="end"/>
            </w:r>
            <w:bookmarkEnd w:id="667"/>
            <w:r>
              <w:t xml:space="preserve"> be split across page breaks. By default, rows </w:t>
            </w:r>
            <w:r>
              <w:t>can be split across page breaks. Whenever cells are merged this property SHOULD</w:t>
            </w:r>
            <w:bookmarkStart w:id="668" w:name="Appendix_A_Target_151"/>
            <w:r>
              <w:rPr>
                <w:rStyle w:val="Hyperlink"/>
              </w:rPr>
              <w:fldChar w:fldCharType="begin"/>
            </w:r>
            <w:r>
              <w:rPr>
                <w:rStyle w:val="Hyperlink"/>
                <w:szCs w:val="24"/>
              </w:rPr>
              <w:instrText xml:space="preserve"> HYPERLINK \l "Appendix_A_151" \o "Product behavior note 151" \h </w:instrText>
            </w:r>
            <w:r>
              <w:rPr>
                <w:rStyle w:val="Hyperlink"/>
              </w:rPr>
            </w:r>
            <w:r>
              <w:rPr>
                <w:rStyle w:val="Hyperlink"/>
                <w:szCs w:val="24"/>
              </w:rPr>
              <w:fldChar w:fldCharType="separate"/>
            </w:r>
            <w:r>
              <w:rPr>
                <w:rStyle w:val="Hyperlink"/>
              </w:rPr>
              <w:t>&lt;151&gt;</w:t>
            </w:r>
            <w:r>
              <w:rPr>
                <w:rStyle w:val="Hyperlink"/>
              </w:rPr>
              <w:fldChar w:fldCharType="end"/>
            </w:r>
            <w:bookmarkEnd w:id="668"/>
            <w:r>
              <w:t xml:space="preserve"> be set with a value of 0x01 for each row involved in the merge. </w:t>
            </w:r>
          </w:p>
          <w:p w:rsidR="00C45098" w:rsidRDefault="001F569F">
            <w:pPr>
              <w:pStyle w:val="TableBodyText"/>
              <w:spacing w:before="0" w:after="0"/>
            </w:pPr>
            <w:r>
              <w:t>This property SHOULD</w:t>
            </w:r>
            <w:bookmarkStart w:id="669" w:name="Appendix_A_Target_152"/>
            <w:r>
              <w:rPr>
                <w:rStyle w:val="Hyperlink"/>
              </w:rPr>
              <w:fldChar w:fldCharType="begin"/>
            </w:r>
            <w:r>
              <w:rPr>
                <w:rStyle w:val="Hyperlink"/>
                <w:szCs w:val="24"/>
              </w:rPr>
              <w:instrText xml:space="preserve"> HYPERLINK \l "A</w:instrText>
            </w:r>
            <w:r>
              <w:rPr>
                <w:rStyle w:val="Hyperlink"/>
                <w:szCs w:val="24"/>
              </w:rPr>
              <w:instrText xml:space="preserve">ppendix_A_152" \o "Product behavior note 152" \h </w:instrText>
            </w:r>
            <w:r>
              <w:rPr>
                <w:rStyle w:val="Hyperlink"/>
              </w:rPr>
            </w:r>
            <w:r>
              <w:rPr>
                <w:rStyle w:val="Hyperlink"/>
                <w:szCs w:val="24"/>
              </w:rPr>
              <w:fldChar w:fldCharType="separate"/>
            </w:r>
            <w:r>
              <w:rPr>
                <w:rStyle w:val="Hyperlink"/>
              </w:rPr>
              <w:t>&lt;152&gt;</w:t>
            </w:r>
            <w:r>
              <w:rPr>
                <w:rStyle w:val="Hyperlink"/>
              </w:rPr>
              <w:fldChar w:fldCharType="end"/>
            </w:r>
            <w:bookmarkEnd w:id="669"/>
            <w:r>
              <w:t xml:space="preserve"> be ignored and sprmTFCantSplit SHOULD</w:t>
            </w:r>
            <w:bookmarkStart w:id="670" w:name="Appendix_A_Target_153"/>
            <w:r>
              <w:rPr>
                <w:rStyle w:val="Hyperlink"/>
              </w:rPr>
              <w:fldChar w:fldCharType="begin"/>
            </w:r>
            <w:r>
              <w:rPr>
                <w:rStyle w:val="Hyperlink"/>
                <w:szCs w:val="24"/>
              </w:rPr>
              <w:instrText xml:space="preserve"> HYPERLINK \l "Appendix_A_153" \o "Product behavior note 153" \h </w:instrText>
            </w:r>
            <w:r>
              <w:rPr>
                <w:rStyle w:val="Hyperlink"/>
              </w:rPr>
            </w:r>
            <w:r>
              <w:rPr>
                <w:rStyle w:val="Hyperlink"/>
                <w:szCs w:val="24"/>
              </w:rPr>
              <w:fldChar w:fldCharType="separate"/>
            </w:r>
            <w:r>
              <w:rPr>
                <w:rStyle w:val="Hyperlink"/>
              </w:rPr>
              <w:t>&lt;153&gt;</w:t>
            </w:r>
            <w:r>
              <w:rPr>
                <w:rStyle w:val="Hyperlink"/>
              </w:rPr>
              <w:fldChar w:fldCharType="end"/>
            </w:r>
            <w:bookmarkEnd w:id="670"/>
            <w:r>
              <w:t xml:space="preserve"> be used instead.</w:t>
            </w:r>
          </w:p>
        </w:tc>
      </w:tr>
      <w:tr w:rsidR="00C45098" w:rsidTr="00C45098">
        <w:tc>
          <w:tcPr>
            <w:tcW w:w="0" w:type="auto"/>
          </w:tcPr>
          <w:p w:rsidR="00C45098" w:rsidRDefault="001F569F">
            <w:pPr>
              <w:pStyle w:val="TableBodyText"/>
              <w:spacing w:before="0" w:after="0"/>
            </w:pPr>
            <w:bookmarkStart w:id="671" w:name="sprmTTableHeader"/>
            <w:r>
              <w:t>sprmTTableHeader</w:t>
            </w:r>
            <w:bookmarkEnd w:id="671"/>
          </w:p>
          <w:p w:rsidR="00C45098" w:rsidRDefault="001F569F">
            <w:pPr>
              <w:pStyle w:val="TableBodyText"/>
              <w:spacing w:before="0" w:after="0"/>
              <w:jc w:val="center"/>
            </w:pPr>
            <w:r>
              <w:t>(0x3404)</w:t>
            </w:r>
          </w:p>
        </w:tc>
        <w:tc>
          <w:tcPr>
            <w:tcW w:w="0" w:type="auto"/>
          </w:tcPr>
          <w:p w:rsidR="00C45098" w:rsidRDefault="001F569F">
            <w:pPr>
              <w:pStyle w:val="TableBodyText"/>
              <w:spacing w:before="0" w:after="0"/>
            </w:pPr>
            <w:r>
              <w:t>0x04</w:t>
            </w:r>
          </w:p>
        </w:tc>
        <w:tc>
          <w:tcPr>
            <w:tcW w:w="0" w:type="auto"/>
          </w:tcPr>
          <w:p w:rsidR="00C45098" w:rsidRDefault="001F569F">
            <w:pPr>
              <w:pStyle w:val="TableBodyText"/>
              <w:spacing w:before="0" w:after="0"/>
            </w:pPr>
            <w:r>
              <w:t>A Bool8 value that specifies that the cu</w:t>
            </w:r>
            <w:r>
              <w:t>rrent table row is a header row. If the value is 0x01 but sprmTTableHeader is not applied with a value of 0x01 for a previous row in the same table, then this property MUST be ignored.</w:t>
            </w:r>
          </w:p>
          <w:p w:rsidR="00C45098" w:rsidRDefault="001F569F">
            <w:pPr>
              <w:pStyle w:val="TableBodyText"/>
              <w:spacing w:before="0" w:after="0"/>
            </w:pPr>
            <w:r>
              <w:t>By default, a table row is not a header row.</w:t>
            </w:r>
          </w:p>
        </w:tc>
      </w:tr>
      <w:tr w:rsidR="00C45098" w:rsidTr="00C45098">
        <w:tc>
          <w:tcPr>
            <w:tcW w:w="0" w:type="auto"/>
          </w:tcPr>
          <w:p w:rsidR="00C45098" w:rsidRDefault="001F569F">
            <w:pPr>
              <w:pStyle w:val="TableBodyText"/>
              <w:spacing w:before="0" w:after="0"/>
            </w:pPr>
            <w:r>
              <w:t>sprmTTableBorders80</w:t>
            </w:r>
          </w:p>
          <w:p w:rsidR="00C45098" w:rsidRDefault="001F569F">
            <w:pPr>
              <w:pStyle w:val="TableBodyText"/>
              <w:spacing w:before="0" w:after="0"/>
              <w:jc w:val="center"/>
            </w:pPr>
            <w:r>
              <w:t>(0xD6</w:t>
            </w:r>
            <w:r>
              <w:t>05)</w:t>
            </w:r>
          </w:p>
        </w:tc>
        <w:tc>
          <w:tcPr>
            <w:tcW w:w="0" w:type="auto"/>
          </w:tcPr>
          <w:p w:rsidR="00C45098" w:rsidRDefault="001F569F">
            <w:pPr>
              <w:pStyle w:val="TableBodyText"/>
              <w:spacing w:before="0" w:after="0"/>
            </w:pPr>
            <w:r>
              <w:t>0x05</w:t>
            </w:r>
          </w:p>
        </w:tc>
        <w:tc>
          <w:tcPr>
            <w:tcW w:w="0" w:type="auto"/>
          </w:tcPr>
          <w:p w:rsidR="00C45098" w:rsidRDefault="001F569F">
            <w:pPr>
              <w:pStyle w:val="TableBodyText"/>
              <w:spacing w:before="0" w:after="0"/>
            </w:pPr>
            <w:r>
              <w:t xml:space="preserve">A </w:t>
            </w:r>
            <w:hyperlink w:anchor="Section_e334b7931c104fed8fac69c3f8fb41b6" w:history="1">
              <w:r>
                <w:rPr>
                  <w:rStyle w:val="Hyperlink"/>
                </w:rPr>
                <w:t>TableBordersOperand80</w:t>
              </w:r>
            </w:hyperlink>
            <w:r>
              <w:t xml:space="preserve"> value that specifies border information for the cells in a table row. By default, table rows have no borders.</w:t>
            </w:r>
          </w:p>
        </w:tc>
      </w:tr>
      <w:tr w:rsidR="00C45098" w:rsidTr="00C45098">
        <w:tc>
          <w:tcPr>
            <w:tcW w:w="0" w:type="auto"/>
          </w:tcPr>
          <w:p w:rsidR="00C45098" w:rsidRDefault="001F569F">
            <w:pPr>
              <w:pStyle w:val="TableBodyText"/>
              <w:spacing w:before="0" w:after="0"/>
            </w:pPr>
            <w:bookmarkStart w:id="672" w:name="sprmTDyaRowHeight"/>
            <w:r>
              <w:t>sprmTDyaRowHeight</w:t>
            </w:r>
            <w:bookmarkEnd w:id="672"/>
          </w:p>
          <w:p w:rsidR="00C45098" w:rsidRDefault="001F569F">
            <w:pPr>
              <w:pStyle w:val="TableBodyText"/>
              <w:spacing w:before="0" w:after="0"/>
              <w:jc w:val="center"/>
            </w:pPr>
            <w:r>
              <w:t>(0x9407)</w:t>
            </w:r>
          </w:p>
        </w:tc>
        <w:tc>
          <w:tcPr>
            <w:tcW w:w="0" w:type="auto"/>
          </w:tcPr>
          <w:p w:rsidR="00C45098" w:rsidRDefault="001F569F">
            <w:pPr>
              <w:pStyle w:val="TableBodyText"/>
              <w:spacing w:before="0" w:after="0"/>
            </w:pPr>
            <w:r>
              <w:t>0x07</w:t>
            </w:r>
          </w:p>
        </w:tc>
        <w:tc>
          <w:tcPr>
            <w:tcW w:w="0" w:type="auto"/>
          </w:tcPr>
          <w:p w:rsidR="00C45098" w:rsidRDefault="001F569F">
            <w:pPr>
              <w:pStyle w:val="TableBodyText"/>
              <w:spacing w:before="0"/>
            </w:pPr>
            <w:r>
              <w:t xml:space="preserve">A </w:t>
            </w:r>
            <w:hyperlink w:anchor="Section_cc683bcd0c674002931753e92a4d793d" w:history="1">
              <w:r>
                <w:rPr>
                  <w:rStyle w:val="Hyperlink"/>
                </w:rPr>
                <w:t>YAS</w:t>
              </w:r>
            </w:hyperlink>
            <w:r>
              <w:t xml:space="preserve"> value that specifies the height of the row. </w:t>
            </w:r>
          </w:p>
          <w:p w:rsidR="00C45098" w:rsidRDefault="001F569F">
            <w:pPr>
              <w:pStyle w:val="TableBodyText"/>
              <w:spacing w:before="0"/>
            </w:pPr>
            <w:r>
              <w:t xml:space="preserve">If this value is zero, the height of a row is derived from the height of the contents of the cells that the row contains. </w:t>
            </w:r>
          </w:p>
          <w:p w:rsidR="00C45098" w:rsidRDefault="001F569F">
            <w:pPr>
              <w:pStyle w:val="TableBodyText"/>
              <w:spacing w:before="0"/>
            </w:pPr>
            <w:r>
              <w:t>If this value is positive,</w:t>
            </w:r>
            <w:r>
              <w:t xml:space="preserve"> then the value is treated as "at least", meaning the row is larger if the contents need more space.</w:t>
            </w:r>
          </w:p>
          <w:p w:rsidR="00C45098" w:rsidRDefault="001F569F">
            <w:pPr>
              <w:pStyle w:val="TableBodyText"/>
              <w:spacing w:before="0"/>
            </w:pPr>
            <w:r>
              <w:t>If this value is negative, then the absolute value is used, and the size is treated as "exact". The row does not grow to accommodate large contents.</w:t>
            </w:r>
          </w:p>
          <w:p w:rsidR="00C45098" w:rsidRDefault="001F569F">
            <w:pPr>
              <w:pStyle w:val="TableBodyText"/>
              <w:spacing w:before="0" w:after="0"/>
            </w:pPr>
            <w:r>
              <w:t>By def</w:t>
            </w:r>
            <w:r>
              <w:t>ault, table row heights are derived from the heights of the contents of the cells in the row.</w:t>
            </w:r>
          </w:p>
        </w:tc>
      </w:tr>
      <w:tr w:rsidR="00C45098" w:rsidTr="00C45098">
        <w:tc>
          <w:tcPr>
            <w:tcW w:w="0" w:type="auto"/>
          </w:tcPr>
          <w:p w:rsidR="00C45098" w:rsidRDefault="001F569F">
            <w:pPr>
              <w:pStyle w:val="TableBodyText"/>
              <w:spacing w:before="0" w:after="0"/>
            </w:pPr>
            <w:bookmarkStart w:id="673" w:name="sprmTDefTable"/>
            <w:r>
              <w:t>sprmTDefTable</w:t>
            </w:r>
            <w:bookmarkEnd w:id="673"/>
          </w:p>
          <w:p w:rsidR="00C45098" w:rsidRDefault="001F569F">
            <w:pPr>
              <w:pStyle w:val="TableBodyText"/>
              <w:spacing w:before="0" w:after="0"/>
              <w:jc w:val="center"/>
            </w:pPr>
            <w:r>
              <w:t>(0xD608)</w:t>
            </w:r>
          </w:p>
        </w:tc>
        <w:tc>
          <w:tcPr>
            <w:tcW w:w="0" w:type="auto"/>
          </w:tcPr>
          <w:p w:rsidR="00C45098" w:rsidRDefault="001F569F">
            <w:pPr>
              <w:pStyle w:val="TableBodyText"/>
              <w:spacing w:before="0" w:after="0"/>
            </w:pPr>
            <w:r>
              <w:t>0x08</w:t>
            </w:r>
          </w:p>
        </w:tc>
        <w:tc>
          <w:tcPr>
            <w:tcW w:w="0" w:type="auto"/>
          </w:tcPr>
          <w:p w:rsidR="00C45098" w:rsidRDefault="001F569F">
            <w:pPr>
              <w:pStyle w:val="TableBodyText"/>
              <w:spacing w:before="0"/>
            </w:pPr>
            <w:r>
              <w:t xml:space="preserve">A </w:t>
            </w:r>
            <w:hyperlink w:anchor="Section_de06ec41a0ac40469096cdfaa0091ad9" w:history="1">
              <w:r>
                <w:rPr>
                  <w:rStyle w:val="Hyperlink"/>
                </w:rPr>
                <w:t>TDefTableOperand</w:t>
              </w:r>
            </w:hyperlink>
            <w:r>
              <w:t xml:space="preserve"> value that specifies the number of columns in the tabl</w:t>
            </w:r>
            <w:r>
              <w:t xml:space="preserve">e row, the width of each column, border attributes, and a variety of other settings. </w:t>
            </w:r>
          </w:p>
          <w:p w:rsidR="00C45098" w:rsidRDefault="001F569F">
            <w:pPr>
              <w:pStyle w:val="TableBodyText"/>
              <w:spacing w:before="0" w:after="0"/>
            </w:pPr>
            <w:r>
              <w:t>By default, a table row has zero columns. In order for a table to have columns, the file MUST provide a sprmTDefTable or a sprmTInsert for each table row.</w:t>
            </w:r>
          </w:p>
        </w:tc>
      </w:tr>
      <w:tr w:rsidR="00C45098" w:rsidTr="00C45098">
        <w:tc>
          <w:tcPr>
            <w:tcW w:w="0" w:type="auto"/>
          </w:tcPr>
          <w:p w:rsidR="00C45098" w:rsidRDefault="001F569F">
            <w:pPr>
              <w:pStyle w:val="TableBodyText"/>
              <w:spacing w:before="0" w:after="0"/>
            </w:pPr>
            <w:bookmarkStart w:id="674" w:name="sprmTDefTableShd80"/>
            <w:r>
              <w:t>sprmTDefTableS</w:t>
            </w:r>
            <w:r>
              <w:t>hd80</w:t>
            </w:r>
            <w:bookmarkEnd w:id="674"/>
          </w:p>
          <w:p w:rsidR="00C45098" w:rsidRDefault="001F569F">
            <w:pPr>
              <w:pStyle w:val="TableBodyText"/>
              <w:spacing w:before="0" w:after="0"/>
              <w:jc w:val="center"/>
            </w:pPr>
            <w:r>
              <w:t>(0xD609)</w:t>
            </w:r>
          </w:p>
        </w:tc>
        <w:tc>
          <w:tcPr>
            <w:tcW w:w="0" w:type="auto"/>
          </w:tcPr>
          <w:p w:rsidR="00C45098" w:rsidRDefault="001F569F">
            <w:pPr>
              <w:pStyle w:val="TableBodyText"/>
              <w:spacing w:before="0" w:after="0"/>
            </w:pPr>
            <w:r>
              <w:t>0x09</w:t>
            </w:r>
          </w:p>
        </w:tc>
        <w:tc>
          <w:tcPr>
            <w:tcW w:w="0" w:type="auto"/>
          </w:tcPr>
          <w:p w:rsidR="00C45098" w:rsidRDefault="001F569F">
            <w:pPr>
              <w:pStyle w:val="TableBodyText"/>
              <w:spacing w:before="0" w:after="0"/>
            </w:pPr>
            <w:r>
              <w:t xml:space="preserve">A </w:t>
            </w:r>
            <w:hyperlink w:anchor="Section_c7f5b19679334bc49bdf3dd87393bd17" w:history="1">
              <w:r>
                <w:rPr>
                  <w:rStyle w:val="Hyperlink"/>
                </w:rPr>
                <w:t>DefTableShd80Operand</w:t>
              </w:r>
            </w:hyperlink>
            <w:r>
              <w:t xml:space="preserve"> value that specifies the default shading applied to each cell in a row. By default, no cells are shaded.</w:t>
            </w:r>
          </w:p>
          <w:p w:rsidR="00C45098" w:rsidRDefault="001F569F">
            <w:pPr>
              <w:pStyle w:val="TableBodyText"/>
              <w:spacing w:before="0" w:after="0"/>
            </w:pPr>
            <w:r>
              <w:lastRenderedPageBreak/>
              <w:t xml:space="preserve">If the </w:t>
            </w:r>
            <w:hyperlink w:anchor="Section_fe6610529c884ae1aec444799b2b4777" w:history="1">
              <w:r>
                <w:rPr>
                  <w:rStyle w:val="Hyperlink"/>
                </w:rPr>
                <w:t>nFib</w:t>
              </w:r>
            </w:hyperlink>
            <w:r>
              <w:t xml:space="preserve"> value is greater than 0x00D9 and the application can interpret </w:t>
            </w:r>
            <w:hyperlink w:anchor="gt_3b7a61db-dd69-4fde-b53f-e445ddb47424">
              <w:r>
                <w:rPr>
                  <w:rStyle w:val="HyperlinkGreen"/>
                  <w:b/>
                </w:rPr>
                <w:t>table styles</w:t>
              </w:r>
            </w:hyperlink>
            <w:r>
              <w:t>, then this Sprm MUST be ignored.</w:t>
            </w:r>
          </w:p>
        </w:tc>
      </w:tr>
      <w:tr w:rsidR="00C45098" w:rsidTr="00C45098">
        <w:tc>
          <w:tcPr>
            <w:tcW w:w="0" w:type="auto"/>
          </w:tcPr>
          <w:p w:rsidR="00C45098" w:rsidRDefault="001F569F">
            <w:pPr>
              <w:pStyle w:val="TableBodyText"/>
              <w:spacing w:before="0" w:after="0"/>
            </w:pPr>
            <w:bookmarkStart w:id="675" w:name="sprmTTlp"/>
            <w:r>
              <w:lastRenderedPageBreak/>
              <w:t>sprmTTlp</w:t>
            </w:r>
            <w:bookmarkEnd w:id="675"/>
          </w:p>
          <w:p w:rsidR="00C45098" w:rsidRDefault="001F569F">
            <w:pPr>
              <w:pStyle w:val="TableBodyText"/>
              <w:spacing w:before="0" w:after="0"/>
              <w:jc w:val="center"/>
            </w:pPr>
            <w:r>
              <w:t>(0x740A)</w:t>
            </w:r>
          </w:p>
        </w:tc>
        <w:tc>
          <w:tcPr>
            <w:tcW w:w="0" w:type="auto"/>
          </w:tcPr>
          <w:p w:rsidR="00C45098" w:rsidRDefault="001F569F">
            <w:pPr>
              <w:pStyle w:val="TableBodyText"/>
              <w:spacing w:before="0" w:after="0"/>
            </w:pPr>
            <w:r>
              <w:t>0x0A</w:t>
            </w:r>
          </w:p>
        </w:tc>
        <w:tc>
          <w:tcPr>
            <w:tcW w:w="0" w:type="auto"/>
          </w:tcPr>
          <w:p w:rsidR="00C45098" w:rsidRDefault="001F569F">
            <w:pPr>
              <w:pStyle w:val="TableBodyText"/>
              <w:spacing w:before="0"/>
            </w:pPr>
            <w:r>
              <w:t xml:space="preserve">A </w:t>
            </w:r>
            <w:hyperlink w:anchor="Section_d5bbfcc0d44c4e5fbee4903728da7787" w:history="1">
              <w:r>
                <w:rPr>
                  <w:rStyle w:val="Hyperlink"/>
                </w:rPr>
                <w:t>TLP</w:t>
              </w:r>
            </w:hyperlink>
            <w:r>
              <w:t xml:space="preserve"> structure that specifies the table style options for this table. </w:t>
            </w:r>
          </w:p>
          <w:p w:rsidR="00C45098" w:rsidRDefault="001F569F">
            <w:pPr>
              <w:pStyle w:val="TableBodyText"/>
              <w:spacing w:before="0" w:after="0"/>
            </w:pPr>
            <w:r>
              <w:t>By default, tables have no table style associated with them and all optional table styles are disabled.</w:t>
            </w:r>
          </w:p>
        </w:tc>
      </w:tr>
      <w:tr w:rsidR="00C45098" w:rsidTr="00C45098">
        <w:tc>
          <w:tcPr>
            <w:tcW w:w="0" w:type="auto"/>
          </w:tcPr>
          <w:p w:rsidR="00C45098" w:rsidRDefault="001F569F">
            <w:pPr>
              <w:pStyle w:val="TableBodyText"/>
              <w:spacing w:before="0" w:after="0"/>
            </w:pPr>
            <w:bookmarkStart w:id="676" w:name="sprmTFBiDi"/>
            <w:r>
              <w:t>sprmTFBiDi</w:t>
            </w:r>
            <w:bookmarkEnd w:id="676"/>
          </w:p>
          <w:p w:rsidR="00C45098" w:rsidRDefault="001F569F">
            <w:pPr>
              <w:pStyle w:val="TableBodyText"/>
              <w:spacing w:before="0" w:after="0"/>
              <w:jc w:val="center"/>
            </w:pPr>
            <w:r>
              <w:t>(0x560B)</w:t>
            </w:r>
          </w:p>
        </w:tc>
        <w:tc>
          <w:tcPr>
            <w:tcW w:w="0" w:type="auto"/>
          </w:tcPr>
          <w:p w:rsidR="00C45098" w:rsidRDefault="001F569F">
            <w:pPr>
              <w:pStyle w:val="TableBodyText"/>
              <w:spacing w:before="0" w:after="0"/>
            </w:pPr>
            <w:r>
              <w:t>0x0</w:t>
            </w:r>
            <w:r>
              <w:t>B</w:t>
            </w:r>
          </w:p>
        </w:tc>
        <w:tc>
          <w:tcPr>
            <w:tcW w:w="0" w:type="auto"/>
          </w:tcPr>
          <w:p w:rsidR="00C45098" w:rsidRDefault="001F569F">
            <w:pPr>
              <w:pStyle w:val="TableBodyText"/>
              <w:spacing w:before="0"/>
            </w:pPr>
            <w:r>
              <w:t xml:space="preserve">A </w:t>
            </w:r>
            <w:hyperlink w:anchor="Section_6365c4724199405fa5602db4b52502c7" w:history="1">
              <w:r>
                <w:rPr>
                  <w:rStyle w:val="Hyperlink"/>
                </w:rPr>
                <w:t>Bool16</w:t>
              </w:r>
            </w:hyperlink>
            <w:r>
              <w:t xml:space="preserve"> value that specifies whether this table is </w:t>
            </w:r>
            <w:hyperlink w:anchor="gt_91359688-7863-4e88-b507-f57b3dada5ec">
              <w:r>
                <w:rPr>
                  <w:rStyle w:val="HyperlinkGreen"/>
                  <w:b/>
                </w:rPr>
                <w:t>right-to-left</w:t>
              </w:r>
            </w:hyperlink>
            <w:r>
              <w:t xml:space="preserve">. A table is right-to-left if either this </w:t>
            </w:r>
            <w:hyperlink w:anchor="Section_099eb99ca9274cafa80c66254ea83d6a" w:history="1">
              <w:r>
                <w:rPr>
                  <w:rStyle w:val="Hyperlink"/>
                </w:rPr>
                <w:t>Sprm</w:t>
              </w:r>
            </w:hyperlink>
            <w:r>
              <w:t xml:space="preserve"> or sprmTFBiDi90 is set to "true". </w:t>
            </w:r>
          </w:p>
          <w:p w:rsidR="00C45098" w:rsidRDefault="001F569F">
            <w:pPr>
              <w:pStyle w:val="TableBodyText"/>
              <w:spacing w:before="0" w:after="0"/>
            </w:pPr>
            <w:r>
              <w:t xml:space="preserve">By default, tables are </w:t>
            </w:r>
            <w:hyperlink w:anchor="gt_b8c262f8-6c09-457a-9b68-4bf3a08ab067">
              <w:r>
                <w:rPr>
                  <w:rStyle w:val="HyperlinkGreen"/>
                  <w:b/>
                </w:rPr>
                <w:t>left-to-right</w:t>
              </w:r>
            </w:hyperlink>
            <w:r>
              <w:t>.</w:t>
            </w:r>
          </w:p>
        </w:tc>
      </w:tr>
      <w:tr w:rsidR="00C45098" w:rsidTr="00C45098">
        <w:tc>
          <w:tcPr>
            <w:tcW w:w="0" w:type="auto"/>
          </w:tcPr>
          <w:p w:rsidR="00C45098" w:rsidRDefault="001F569F">
            <w:pPr>
              <w:pStyle w:val="TableBodyText"/>
              <w:spacing w:before="0" w:after="0"/>
            </w:pPr>
            <w:bookmarkStart w:id="677" w:name="sprmTDefTableShd3rd"/>
            <w:r>
              <w:t>sprmTDefTableShd3rd</w:t>
            </w:r>
            <w:bookmarkEnd w:id="677"/>
          </w:p>
          <w:p w:rsidR="00C45098" w:rsidRDefault="001F569F">
            <w:pPr>
              <w:pStyle w:val="TableBodyText"/>
              <w:spacing w:before="0" w:after="0"/>
              <w:jc w:val="center"/>
            </w:pPr>
            <w:r>
              <w:t>(0xD60C)</w:t>
            </w:r>
          </w:p>
        </w:tc>
        <w:tc>
          <w:tcPr>
            <w:tcW w:w="0" w:type="auto"/>
          </w:tcPr>
          <w:p w:rsidR="00C45098" w:rsidRDefault="001F569F">
            <w:pPr>
              <w:pStyle w:val="TableBodyText"/>
              <w:spacing w:before="0" w:after="0"/>
            </w:pPr>
            <w:r>
              <w:t>0x0C</w:t>
            </w:r>
          </w:p>
        </w:tc>
        <w:tc>
          <w:tcPr>
            <w:tcW w:w="0" w:type="auto"/>
          </w:tcPr>
          <w:p w:rsidR="00C45098" w:rsidRDefault="001F569F">
            <w:pPr>
              <w:pStyle w:val="TableBodyText"/>
              <w:spacing w:before="0"/>
            </w:pPr>
            <w:r>
              <w:t xml:space="preserve">A </w:t>
            </w:r>
            <w:hyperlink w:anchor="Section_d415bdd863cb44b9941b4999430d6ac9" w:history="1">
              <w:r>
                <w:rPr>
                  <w:rStyle w:val="Hyperlink"/>
                </w:rPr>
                <w:t>DefTableShdOperand</w:t>
              </w:r>
            </w:hyperlink>
            <w:r>
              <w:t xml:space="preserve"> that specifies the default shading for cells 45 to 63 in the row, or all remaining cells in the row beginning with cell 45 if the row contains fewer than 63 cells. </w:t>
            </w:r>
            <w:r>
              <w:rPr>
                <w:b/>
              </w:rPr>
              <w:t>cb</w:t>
            </w:r>
            <w:r>
              <w:t xml:space="preserve"> MUST NOT exc</w:t>
            </w:r>
            <w:r>
              <w:t xml:space="preserve">eed 190 and </w:t>
            </w:r>
            <w:r>
              <w:rPr>
                <w:b/>
              </w:rPr>
              <w:t>rgShd</w:t>
            </w:r>
            <w:r>
              <w:t xml:space="preserve"> MUST NOT exceed 19 elements. Non-shaded cells in </w:t>
            </w:r>
            <w:r>
              <w:rPr>
                <w:b/>
              </w:rPr>
              <w:t>rgShd</w:t>
            </w:r>
            <w:r>
              <w:t xml:space="preserve"> are set to </w:t>
            </w:r>
            <w:r>
              <w:rPr>
                <w:b/>
              </w:rPr>
              <w:t>ShdAuto</w:t>
            </w:r>
            <w:r>
              <w:t xml:space="preserve">. By default, no cells are shaded. Cells 1 – 22 are shaded by sprmTDefTableShd, and cells 23 – 44 are shaded by sprmTDefTableShd2nd. </w:t>
            </w:r>
          </w:p>
          <w:p w:rsidR="00C45098" w:rsidRDefault="001F569F">
            <w:pPr>
              <w:pStyle w:val="TableBodyText"/>
              <w:spacing w:before="0" w:after="0"/>
            </w:pPr>
            <w:r>
              <w:t>If the nFib value is greater th</w:t>
            </w:r>
            <w:r>
              <w:t xml:space="preserve">an 0x00D9 and the application can interpret table styles, then this </w:t>
            </w:r>
            <w:r>
              <w:rPr>
                <w:b/>
              </w:rPr>
              <w:t>Sprm</w:t>
            </w:r>
            <w:r>
              <w:t xml:space="preserve"> MUST be ignored.</w:t>
            </w:r>
          </w:p>
        </w:tc>
      </w:tr>
      <w:tr w:rsidR="00C45098" w:rsidTr="00C45098">
        <w:tc>
          <w:tcPr>
            <w:tcW w:w="0" w:type="auto"/>
          </w:tcPr>
          <w:p w:rsidR="00C45098" w:rsidRDefault="001F569F">
            <w:pPr>
              <w:pStyle w:val="TableBodyText"/>
              <w:spacing w:before="0" w:after="0"/>
            </w:pPr>
            <w:bookmarkStart w:id="678" w:name="sprmTPc"/>
            <w:r>
              <w:t>sprmTPc</w:t>
            </w:r>
            <w:bookmarkEnd w:id="678"/>
          </w:p>
          <w:p w:rsidR="00C45098" w:rsidRDefault="001F569F">
            <w:pPr>
              <w:pStyle w:val="TableBodyText"/>
              <w:spacing w:before="0" w:after="0"/>
              <w:jc w:val="center"/>
            </w:pPr>
            <w:r>
              <w:t>(0x360D)</w:t>
            </w:r>
          </w:p>
        </w:tc>
        <w:tc>
          <w:tcPr>
            <w:tcW w:w="0" w:type="auto"/>
          </w:tcPr>
          <w:p w:rsidR="00C45098" w:rsidRDefault="001F569F">
            <w:pPr>
              <w:pStyle w:val="TableBodyText"/>
              <w:spacing w:before="0" w:after="0"/>
            </w:pPr>
            <w:r>
              <w:t>0x0D</w:t>
            </w:r>
          </w:p>
        </w:tc>
        <w:tc>
          <w:tcPr>
            <w:tcW w:w="0" w:type="auto"/>
          </w:tcPr>
          <w:p w:rsidR="00C45098" w:rsidRDefault="001F569F">
            <w:pPr>
              <w:pStyle w:val="TableBodyText"/>
              <w:spacing w:before="0" w:after="0"/>
            </w:pPr>
            <w:r>
              <w:t xml:space="preserve">A </w:t>
            </w:r>
            <w:hyperlink w:anchor="Section_4adae0378747471aa1a0082a5244ebc7" w:history="1">
              <w:r>
                <w:rPr>
                  <w:rStyle w:val="Hyperlink"/>
                </w:rPr>
                <w:t>PositionCodeOperand</w:t>
              </w:r>
            </w:hyperlink>
            <w:r>
              <w:t xml:space="preserve"> structure that specifies the origin that is used to calculate</w:t>
            </w:r>
            <w:r>
              <w:t xml:space="preserve"> the table position when it is absolutely positioned.</w:t>
            </w:r>
          </w:p>
          <w:p w:rsidR="00C45098" w:rsidRDefault="001F569F">
            <w:pPr>
              <w:pStyle w:val="TableBodyText"/>
              <w:spacing w:before="0" w:after="0"/>
            </w:pPr>
            <w:r>
              <w:t>By default, tables are not absolutely positioned. By default, when a table is absolutely positioned, its position is relative to the top margin of the page, and to the left edge of the current column.</w:t>
            </w:r>
          </w:p>
        </w:tc>
      </w:tr>
      <w:tr w:rsidR="00C45098" w:rsidTr="00C45098">
        <w:tc>
          <w:tcPr>
            <w:tcW w:w="0" w:type="auto"/>
          </w:tcPr>
          <w:p w:rsidR="00C45098" w:rsidRDefault="001F569F">
            <w:pPr>
              <w:pStyle w:val="TableBodyText"/>
              <w:spacing w:before="0" w:after="0"/>
            </w:pPr>
            <w:bookmarkStart w:id="679" w:name="sprmTDxaAbs"/>
            <w:r>
              <w:t>sprmTDxaAbs</w:t>
            </w:r>
            <w:bookmarkEnd w:id="679"/>
          </w:p>
          <w:p w:rsidR="00C45098" w:rsidRDefault="001F569F">
            <w:pPr>
              <w:pStyle w:val="TableBodyText"/>
              <w:spacing w:before="0" w:after="0"/>
              <w:jc w:val="center"/>
            </w:pPr>
            <w:r>
              <w:t>(0x940E)</w:t>
            </w:r>
          </w:p>
        </w:tc>
        <w:tc>
          <w:tcPr>
            <w:tcW w:w="0" w:type="auto"/>
          </w:tcPr>
          <w:p w:rsidR="00C45098" w:rsidRDefault="001F569F">
            <w:pPr>
              <w:pStyle w:val="TableBodyText"/>
              <w:spacing w:before="0" w:after="0"/>
            </w:pPr>
            <w:r>
              <w:t>0x0E</w:t>
            </w:r>
          </w:p>
        </w:tc>
        <w:tc>
          <w:tcPr>
            <w:tcW w:w="0" w:type="auto"/>
          </w:tcPr>
          <w:p w:rsidR="00C45098" w:rsidRDefault="001F569F">
            <w:pPr>
              <w:pStyle w:val="TableBodyText"/>
              <w:spacing w:before="0"/>
            </w:pPr>
            <w:r>
              <w:t xml:space="preserve">A </w:t>
            </w:r>
            <w:hyperlink w:anchor="Section_e7215f9fd29c4c538ac43c1df1f0b517" w:history="1">
              <w:r>
                <w:rPr>
                  <w:rStyle w:val="Hyperlink"/>
                </w:rPr>
                <w:t>XAS_plusOne</w:t>
              </w:r>
            </w:hyperlink>
            <w:r>
              <w:t xml:space="preserve"> value that specifies the horizontal position of the table relative to the horizontal anchor of the table. See sprmTPc for the table anchor.</w:t>
            </w:r>
          </w:p>
          <w:p w:rsidR="00C45098" w:rsidRDefault="001F569F">
            <w:pPr>
              <w:pStyle w:val="TableBodyText"/>
              <w:spacing w:before="0"/>
            </w:pPr>
            <w:r>
              <w:t>Except for the r</w:t>
            </w:r>
            <w:r>
              <w:t xml:space="preserve">eserved values that are listed in the following table, the sprmTDxaAbs specifies the position of the physical left origin of the table. It MUST be less than or equal to 31681 (22 inches) and greater than or equal to -31679 (-22 inches). Furthermore, after </w:t>
            </w:r>
            <w:r>
              <w:t>accounting for the basis specified in sprmTPc, the absolute position MUST be greater than or equal to 0 inches.</w:t>
            </w:r>
          </w:p>
          <w:p w:rsidR="00C45098" w:rsidRDefault="001F569F">
            <w:pPr>
              <w:pStyle w:val="TableBodyText"/>
              <w:spacing w:before="0"/>
            </w:pPr>
            <w:r>
              <w:t xml:space="preserve">Several values of sprmTDxaAbs have special meanings as specified by </w:t>
            </w:r>
            <w:hyperlink r:id="rId97">
              <w:r>
                <w:rPr>
                  <w:rStyle w:val="Hyperlink"/>
                </w:rPr>
                <w:t>[ECMA-376]</w:t>
              </w:r>
            </w:hyperlink>
            <w:r>
              <w:t xml:space="preserve"> Part 4, Section 2.18.114. These values are specified as follows.</w:t>
            </w:r>
          </w:p>
          <w:p w:rsidR="00C45098" w:rsidRDefault="00C45098">
            <w:pPr>
              <w:pStyle w:val="TableBodyText"/>
              <w:spacing w:before="0"/>
            </w:pPr>
          </w:p>
          <w:p w:rsidR="00C45098" w:rsidRDefault="001F569F">
            <w:pPr>
              <w:pStyle w:val="TableBodyText"/>
              <w:spacing w:before="0"/>
              <w:ind w:left="720"/>
            </w:pPr>
            <w:r>
              <w:t>0x0000 - Left aligned</w:t>
            </w:r>
          </w:p>
          <w:p w:rsidR="00C45098" w:rsidRDefault="001F569F">
            <w:pPr>
              <w:pStyle w:val="TableBodyText"/>
              <w:spacing w:before="0"/>
              <w:ind w:left="720"/>
            </w:pPr>
            <w:r>
              <w:t>0xFFFC - Centered</w:t>
            </w:r>
          </w:p>
          <w:p w:rsidR="00C45098" w:rsidRDefault="001F569F">
            <w:pPr>
              <w:pStyle w:val="TableBodyText"/>
              <w:spacing w:before="0"/>
              <w:ind w:left="720"/>
            </w:pPr>
            <w:r>
              <w:t>0xFFF8 - Right aligned</w:t>
            </w:r>
          </w:p>
          <w:p w:rsidR="00C45098" w:rsidRDefault="001F569F">
            <w:pPr>
              <w:pStyle w:val="TableBodyText"/>
              <w:spacing w:before="0"/>
              <w:ind w:left="720"/>
            </w:pPr>
            <w:r>
              <w:t>0xFFF4 - Inside</w:t>
            </w:r>
          </w:p>
          <w:p w:rsidR="00C45098" w:rsidRDefault="001F569F">
            <w:pPr>
              <w:pStyle w:val="TableBodyText"/>
              <w:spacing w:before="0"/>
              <w:ind w:left="720"/>
            </w:pPr>
            <w:r>
              <w:t>0xFFF0 - Outside</w:t>
            </w:r>
          </w:p>
          <w:p w:rsidR="00C45098" w:rsidRDefault="00C45098">
            <w:pPr>
              <w:pStyle w:val="TableBodyText"/>
              <w:spacing w:before="0"/>
            </w:pPr>
          </w:p>
          <w:p w:rsidR="00C45098" w:rsidRDefault="001F569F">
            <w:pPr>
              <w:pStyle w:val="TableBodyText"/>
              <w:spacing w:after="0"/>
            </w:pPr>
            <w:r>
              <w:t>By default, the relative horizontal position is left aligned.</w:t>
            </w:r>
          </w:p>
        </w:tc>
      </w:tr>
      <w:tr w:rsidR="00C45098" w:rsidTr="00C45098">
        <w:tc>
          <w:tcPr>
            <w:tcW w:w="0" w:type="auto"/>
          </w:tcPr>
          <w:p w:rsidR="00C45098" w:rsidRDefault="001F569F">
            <w:pPr>
              <w:pStyle w:val="TableBodyText"/>
              <w:spacing w:before="0" w:after="0"/>
            </w:pPr>
            <w:bookmarkStart w:id="680" w:name="sprmTDyaAbs"/>
            <w:r>
              <w:t>sprmTDyaAbs</w:t>
            </w:r>
            <w:bookmarkEnd w:id="680"/>
          </w:p>
          <w:p w:rsidR="00C45098" w:rsidRDefault="001F569F">
            <w:pPr>
              <w:pStyle w:val="TableBodyText"/>
              <w:spacing w:before="0" w:after="0"/>
              <w:jc w:val="center"/>
            </w:pPr>
            <w:r>
              <w:t>(0x940F)</w:t>
            </w:r>
          </w:p>
        </w:tc>
        <w:tc>
          <w:tcPr>
            <w:tcW w:w="0" w:type="auto"/>
          </w:tcPr>
          <w:p w:rsidR="00C45098" w:rsidRDefault="001F569F">
            <w:pPr>
              <w:pStyle w:val="TableBodyText"/>
              <w:spacing w:before="0" w:after="0"/>
            </w:pPr>
            <w:r>
              <w:t>0x0F</w:t>
            </w:r>
          </w:p>
        </w:tc>
        <w:tc>
          <w:tcPr>
            <w:tcW w:w="0" w:type="auto"/>
          </w:tcPr>
          <w:p w:rsidR="00C45098" w:rsidRDefault="001F569F">
            <w:pPr>
              <w:pStyle w:val="TableBodyText"/>
              <w:spacing w:before="0" w:after="0"/>
            </w:pPr>
            <w:r>
              <w:t xml:space="preserve">A </w:t>
            </w:r>
            <w:hyperlink w:anchor="Section_5740209e28444452bf3014c041732cc8" w:history="1">
              <w:r>
                <w:rPr>
                  <w:rStyle w:val="Hyperlink"/>
                </w:rPr>
                <w:t>YAS_plusOne</w:t>
              </w:r>
            </w:hyperlink>
            <w:r>
              <w:t xml:space="preserve"> value that specifies downward vertical position relative to the vertical anchor of the table. See sprmTPc for the table anchor. If the value is any of the those that follow, the operand</w:t>
            </w:r>
            <w:r>
              <w:t xml:space="preserve"> specifies a special descriptive relative position. The meanings that are provided correspond to values that are defined in [ECMA-376] Part 4, Section 2.18.115 ST_YAlign (Vertical Alignment Location).</w:t>
            </w:r>
          </w:p>
          <w:p w:rsidR="00C45098" w:rsidRDefault="00C45098">
            <w:pPr>
              <w:pStyle w:val="TableBodyText"/>
              <w:spacing w:before="0" w:after="0"/>
            </w:pPr>
          </w:p>
          <w:p w:rsidR="00C45098" w:rsidRDefault="001F569F">
            <w:pPr>
              <w:pStyle w:val="TableBodyText"/>
              <w:spacing w:before="0" w:after="0"/>
              <w:ind w:left="720"/>
            </w:pPr>
            <w:r>
              <w:t>0x0000 - inline</w:t>
            </w:r>
          </w:p>
          <w:p w:rsidR="00C45098" w:rsidRDefault="001F569F">
            <w:pPr>
              <w:pStyle w:val="TableBodyText"/>
              <w:spacing w:before="0" w:after="0"/>
              <w:ind w:left="720"/>
            </w:pPr>
            <w:r>
              <w:t>0xFFFC - top</w:t>
            </w:r>
          </w:p>
          <w:p w:rsidR="00C45098" w:rsidRDefault="001F569F">
            <w:pPr>
              <w:pStyle w:val="TableBodyText"/>
              <w:spacing w:before="0" w:after="0"/>
              <w:ind w:left="720"/>
            </w:pPr>
            <w:r>
              <w:t>0xFFF8 - center</w:t>
            </w:r>
          </w:p>
          <w:p w:rsidR="00C45098" w:rsidRDefault="001F569F">
            <w:pPr>
              <w:pStyle w:val="TableBodyText"/>
              <w:spacing w:before="0" w:after="0"/>
              <w:ind w:left="720"/>
            </w:pPr>
            <w:r>
              <w:t xml:space="preserve">0xFFF4 - </w:t>
            </w:r>
            <w:r>
              <w:t>bottom</w:t>
            </w:r>
          </w:p>
          <w:p w:rsidR="00C45098" w:rsidRDefault="001F569F">
            <w:pPr>
              <w:pStyle w:val="TableBodyText"/>
              <w:spacing w:before="0" w:after="0"/>
              <w:ind w:left="720"/>
            </w:pPr>
            <w:r>
              <w:t>0xFFF0 - inside</w:t>
            </w:r>
          </w:p>
          <w:p w:rsidR="00C45098" w:rsidRDefault="001F569F">
            <w:pPr>
              <w:pStyle w:val="TableBodyText"/>
              <w:spacing w:before="0" w:after="0"/>
              <w:ind w:left="720"/>
            </w:pPr>
            <w:r>
              <w:t>0xFFEC - outside</w:t>
            </w:r>
          </w:p>
          <w:p w:rsidR="00C45098" w:rsidRDefault="00C45098">
            <w:pPr>
              <w:pStyle w:val="TableBodyText"/>
              <w:spacing w:before="0" w:after="0"/>
            </w:pPr>
          </w:p>
          <w:p w:rsidR="00C45098" w:rsidRDefault="001F569F">
            <w:pPr>
              <w:pStyle w:val="TableBodyText"/>
              <w:spacing w:before="0" w:after="0"/>
            </w:pPr>
            <w:r>
              <w:t xml:space="preserve">By default, the relative vertical position is 0x0000 (inline). </w:t>
            </w:r>
          </w:p>
        </w:tc>
      </w:tr>
      <w:tr w:rsidR="00C45098" w:rsidTr="00C45098">
        <w:tc>
          <w:tcPr>
            <w:tcW w:w="0" w:type="auto"/>
          </w:tcPr>
          <w:p w:rsidR="00C45098" w:rsidRDefault="001F569F">
            <w:pPr>
              <w:pStyle w:val="TableBodyText"/>
              <w:spacing w:before="0" w:after="0"/>
            </w:pPr>
            <w:bookmarkStart w:id="681" w:name="sprmTDxaFromText"/>
            <w:r>
              <w:lastRenderedPageBreak/>
              <w:t>sprmTDxaFromText</w:t>
            </w:r>
            <w:bookmarkEnd w:id="681"/>
          </w:p>
          <w:p w:rsidR="00C45098" w:rsidRDefault="001F569F">
            <w:pPr>
              <w:pStyle w:val="TableBodyText"/>
              <w:spacing w:before="0" w:after="0"/>
              <w:jc w:val="center"/>
            </w:pPr>
            <w:r>
              <w:t>(0x9410)</w:t>
            </w:r>
          </w:p>
        </w:tc>
        <w:tc>
          <w:tcPr>
            <w:tcW w:w="0" w:type="auto"/>
          </w:tcPr>
          <w:p w:rsidR="00C45098" w:rsidRDefault="001F569F">
            <w:pPr>
              <w:pStyle w:val="TableBodyText"/>
              <w:spacing w:before="0" w:after="0"/>
            </w:pPr>
            <w:r>
              <w:t>0x10</w:t>
            </w:r>
          </w:p>
        </w:tc>
        <w:tc>
          <w:tcPr>
            <w:tcW w:w="0" w:type="auto"/>
          </w:tcPr>
          <w:p w:rsidR="00C45098" w:rsidRDefault="001F569F">
            <w:pPr>
              <w:pStyle w:val="TableBodyText"/>
              <w:spacing w:before="0" w:after="0"/>
            </w:pPr>
            <w:r>
              <w:t xml:space="preserve">An </w:t>
            </w:r>
            <w:hyperlink w:anchor="Section_e7503912c08e4661a92076e9c6c8a28b" w:history="1">
              <w:r>
                <w:rPr>
                  <w:rStyle w:val="Hyperlink"/>
                </w:rPr>
                <w:t>XAS_nonNeg</w:t>
              </w:r>
            </w:hyperlink>
            <w:r>
              <w:t xml:space="preserve"> value that specifies the minimum horizontal d</w:t>
            </w:r>
            <w:r>
              <w:t>istance between the physical left edge of the table and the physical right edge of the text that wraps around the table. By default, the minimum horizontal distance between a table and wrapping text is 0 twips.</w:t>
            </w:r>
          </w:p>
        </w:tc>
      </w:tr>
      <w:tr w:rsidR="00C45098" w:rsidTr="00C45098">
        <w:tc>
          <w:tcPr>
            <w:tcW w:w="0" w:type="auto"/>
          </w:tcPr>
          <w:p w:rsidR="00C45098" w:rsidRDefault="001F569F">
            <w:pPr>
              <w:pStyle w:val="TableBodyText"/>
              <w:spacing w:before="0" w:after="0"/>
            </w:pPr>
            <w:bookmarkStart w:id="682" w:name="sprmTDyaFromText"/>
            <w:r>
              <w:t>sprmTDyaFromText</w:t>
            </w:r>
            <w:bookmarkEnd w:id="682"/>
          </w:p>
          <w:p w:rsidR="00C45098" w:rsidRDefault="001F569F">
            <w:pPr>
              <w:pStyle w:val="TableBodyText"/>
              <w:spacing w:before="0" w:after="0"/>
              <w:jc w:val="center"/>
            </w:pPr>
            <w:r>
              <w:t>(0x9411)</w:t>
            </w:r>
          </w:p>
        </w:tc>
        <w:tc>
          <w:tcPr>
            <w:tcW w:w="0" w:type="auto"/>
          </w:tcPr>
          <w:p w:rsidR="00C45098" w:rsidRDefault="001F569F">
            <w:pPr>
              <w:pStyle w:val="TableBodyText"/>
              <w:spacing w:before="0" w:after="0"/>
            </w:pPr>
            <w:r>
              <w:t>0x11</w:t>
            </w:r>
          </w:p>
        </w:tc>
        <w:tc>
          <w:tcPr>
            <w:tcW w:w="0" w:type="auto"/>
          </w:tcPr>
          <w:p w:rsidR="00C45098" w:rsidRDefault="001F569F">
            <w:pPr>
              <w:pStyle w:val="TableBodyText"/>
              <w:spacing w:before="0" w:after="0"/>
            </w:pPr>
            <w:r>
              <w:t xml:space="preserve">A </w:t>
            </w:r>
            <w:hyperlink w:anchor="Section_dd3084481497447ea77f0c06b9ff5712" w:history="1">
              <w:r>
                <w:rPr>
                  <w:rStyle w:val="Hyperlink"/>
                </w:rPr>
                <w:t>YAS_nonNeg</w:t>
              </w:r>
            </w:hyperlink>
            <w:r>
              <w:t xml:space="preserve"> value that specifies the minimum vertical distance between the top edge of the table and the bottom edge of text that wraps around the table. By default, the minimum vertical distance bet</w:t>
            </w:r>
            <w:r>
              <w:t>ween a table and wrapping text is 0 twips.</w:t>
            </w:r>
          </w:p>
        </w:tc>
      </w:tr>
      <w:tr w:rsidR="00C45098" w:rsidTr="00C45098">
        <w:tc>
          <w:tcPr>
            <w:tcW w:w="0" w:type="auto"/>
          </w:tcPr>
          <w:p w:rsidR="00C45098" w:rsidRDefault="001F569F">
            <w:pPr>
              <w:pStyle w:val="TableBodyText"/>
              <w:spacing w:before="0" w:after="0"/>
            </w:pPr>
            <w:bookmarkStart w:id="683" w:name="sprmTDefTableShd"/>
            <w:r>
              <w:t>sprmTDefTableShd</w:t>
            </w:r>
            <w:bookmarkEnd w:id="683"/>
          </w:p>
          <w:p w:rsidR="00C45098" w:rsidRDefault="001F569F">
            <w:pPr>
              <w:pStyle w:val="TableBodyText"/>
              <w:spacing w:before="0" w:after="0"/>
              <w:jc w:val="center"/>
            </w:pPr>
            <w:r>
              <w:t>(0xD612)</w:t>
            </w:r>
          </w:p>
        </w:tc>
        <w:tc>
          <w:tcPr>
            <w:tcW w:w="0" w:type="auto"/>
          </w:tcPr>
          <w:p w:rsidR="00C45098" w:rsidRDefault="001F569F">
            <w:pPr>
              <w:pStyle w:val="TableBodyText"/>
              <w:spacing w:before="0" w:after="0"/>
            </w:pPr>
            <w:r>
              <w:t>0x12</w:t>
            </w:r>
          </w:p>
        </w:tc>
        <w:tc>
          <w:tcPr>
            <w:tcW w:w="0" w:type="auto"/>
          </w:tcPr>
          <w:p w:rsidR="00C45098" w:rsidRDefault="001F569F">
            <w:pPr>
              <w:pStyle w:val="TableBodyText"/>
              <w:spacing w:before="0"/>
            </w:pPr>
            <w:r>
              <w:t xml:space="preserve">A DefTableShdOperand value that specifies the default shading for cells 1 – 22 in the row, or all cells in the row if the row contains fewer than 22 cells. Non-shaded cells in </w:t>
            </w:r>
            <w:r>
              <w:rPr>
                <w:b/>
              </w:rPr>
              <w:t>rgShd</w:t>
            </w:r>
            <w:r>
              <w:t xml:space="preserve"> are set to </w:t>
            </w:r>
            <w:r>
              <w:rPr>
                <w:b/>
              </w:rPr>
              <w:t>ShdAuto</w:t>
            </w:r>
            <w:r>
              <w:t xml:space="preserve">. By default, no cells are shaded. Cells 23 – 44 are shaded by sprmTDefTableShd2nd, and cells 45 – 63 are shaded by sprmTDefTableShd3rd. </w:t>
            </w:r>
          </w:p>
          <w:p w:rsidR="00C45098" w:rsidRDefault="001F569F">
            <w:pPr>
              <w:pStyle w:val="TableBodyText"/>
              <w:spacing w:before="0" w:after="0"/>
            </w:pPr>
            <w:r>
              <w:t>If nFib is greater than 0x00D9 and the application understands table styles, then this Sprm MUST be</w:t>
            </w:r>
            <w:r>
              <w:t xml:space="preserve"> ignored.</w:t>
            </w:r>
          </w:p>
        </w:tc>
      </w:tr>
      <w:tr w:rsidR="00C45098" w:rsidTr="00C45098">
        <w:tc>
          <w:tcPr>
            <w:tcW w:w="0" w:type="auto"/>
          </w:tcPr>
          <w:p w:rsidR="00C45098" w:rsidRDefault="001F569F">
            <w:pPr>
              <w:pStyle w:val="TableBodyText"/>
              <w:spacing w:before="0" w:after="0"/>
            </w:pPr>
            <w:bookmarkStart w:id="684" w:name="sprmTTableBorders"/>
            <w:r>
              <w:t>sprmTTableBorders</w:t>
            </w:r>
            <w:bookmarkEnd w:id="684"/>
          </w:p>
          <w:p w:rsidR="00C45098" w:rsidRDefault="001F569F">
            <w:pPr>
              <w:pStyle w:val="TableBodyText"/>
              <w:spacing w:before="0" w:after="0"/>
              <w:jc w:val="center"/>
            </w:pPr>
            <w:r>
              <w:t>(0xD613)</w:t>
            </w:r>
          </w:p>
        </w:tc>
        <w:tc>
          <w:tcPr>
            <w:tcW w:w="0" w:type="auto"/>
          </w:tcPr>
          <w:p w:rsidR="00C45098" w:rsidRDefault="001F569F">
            <w:pPr>
              <w:pStyle w:val="TableBodyText"/>
              <w:spacing w:before="0" w:after="0"/>
            </w:pPr>
            <w:r>
              <w:t>0x13</w:t>
            </w:r>
          </w:p>
        </w:tc>
        <w:tc>
          <w:tcPr>
            <w:tcW w:w="0" w:type="auto"/>
          </w:tcPr>
          <w:p w:rsidR="00C45098" w:rsidRDefault="001F569F">
            <w:pPr>
              <w:pStyle w:val="TableBodyText"/>
              <w:spacing w:before="0" w:after="0"/>
            </w:pPr>
            <w:r>
              <w:t xml:space="preserve">A </w:t>
            </w:r>
            <w:hyperlink w:anchor="Section_203adfdf332c4f4eb3d93a809d4b275b" w:history="1">
              <w:r>
                <w:rPr>
                  <w:rStyle w:val="Hyperlink"/>
                </w:rPr>
                <w:t>TableBordersOperand</w:t>
              </w:r>
            </w:hyperlink>
            <w:r>
              <w:t xml:space="preserve"> value that specifies the borders for this row unless modified by other Sprms applied to the cells. By default, table rows have no b</w:t>
            </w:r>
            <w:r>
              <w:t>orders.</w:t>
            </w:r>
          </w:p>
        </w:tc>
      </w:tr>
      <w:tr w:rsidR="00C45098" w:rsidTr="00C45098">
        <w:tc>
          <w:tcPr>
            <w:tcW w:w="0" w:type="auto"/>
          </w:tcPr>
          <w:p w:rsidR="00C45098" w:rsidRDefault="001F569F">
            <w:pPr>
              <w:pStyle w:val="TableBodyText"/>
              <w:spacing w:before="0" w:after="0"/>
            </w:pPr>
            <w:bookmarkStart w:id="685" w:name="sprmTTableWidth"/>
            <w:r>
              <w:t>sprmTTableWidth</w:t>
            </w:r>
            <w:bookmarkEnd w:id="685"/>
          </w:p>
          <w:p w:rsidR="00C45098" w:rsidRDefault="001F569F">
            <w:pPr>
              <w:pStyle w:val="TableBodyText"/>
              <w:spacing w:before="0" w:after="0"/>
              <w:jc w:val="center"/>
            </w:pPr>
            <w:r>
              <w:t>(0xF614)</w:t>
            </w:r>
          </w:p>
        </w:tc>
        <w:tc>
          <w:tcPr>
            <w:tcW w:w="0" w:type="auto"/>
          </w:tcPr>
          <w:p w:rsidR="00C45098" w:rsidRDefault="001F569F">
            <w:pPr>
              <w:pStyle w:val="TableBodyText"/>
              <w:spacing w:before="0" w:after="0"/>
            </w:pPr>
            <w:r>
              <w:t>0x14</w:t>
            </w:r>
          </w:p>
        </w:tc>
        <w:tc>
          <w:tcPr>
            <w:tcW w:w="0" w:type="auto"/>
          </w:tcPr>
          <w:p w:rsidR="00C45098" w:rsidRDefault="001F569F">
            <w:pPr>
              <w:pStyle w:val="TableBodyText"/>
              <w:spacing w:before="0" w:after="0"/>
            </w:pPr>
            <w:r>
              <w:t xml:space="preserve">An </w:t>
            </w:r>
            <w:hyperlink w:anchor="Section_4cc723161fe74c6789ff83762f162b8f" w:history="1">
              <w:r>
                <w:rPr>
                  <w:rStyle w:val="Hyperlink"/>
                </w:rPr>
                <w:t>FtsWWidth_Table</w:t>
              </w:r>
            </w:hyperlink>
            <w:r>
              <w:t xml:space="preserve"> structure that specifies the preferred total width of the table of which this row is a part.</w:t>
            </w:r>
          </w:p>
          <w:p w:rsidR="00C45098" w:rsidRDefault="001F569F">
            <w:pPr>
              <w:pStyle w:val="TableBodyText"/>
              <w:spacing w:before="0" w:after="0"/>
            </w:pPr>
            <w:r>
              <w:t>By default, tables have no preferred width.</w:t>
            </w:r>
          </w:p>
        </w:tc>
      </w:tr>
      <w:tr w:rsidR="00C45098" w:rsidTr="00C45098">
        <w:tc>
          <w:tcPr>
            <w:tcW w:w="0" w:type="auto"/>
          </w:tcPr>
          <w:p w:rsidR="00C45098" w:rsidRDefault="001F569F">
            <w:pPr>
              <w:pStyle w:val="TableBodyText"/>
              <w:spacing w:before="0" w:after="0"/>
            </w:pPr>
            <w:bookmarkStart w:id="686" w:name="sprmTFAutofit"/>
            <w:r>
              <w:t>sprmTFAutofit</w:t>
            </w:r>
            <w:bookmarkEnd w:id="686"/>
          </w:p>
          <w:p w:rsidR="00C45098" w:rsidRDefault="001F569F">
            <w:pPr>
              <w:pStyle w:val="TableBodyText"/>
              <w:spacing w:before="0" w:after="0"/>
              <w:jc w:val="center"/>
            </w:pPr>
            <w:r>
              <w:t>(0x3615)</w:t>
            </w:r>
          </w:p>
        </w:tc>
        <w:tc>
          <w:tcPr>
            <w:tcW w:w="0" w:type="auto"/>
          </w:tcPr>
          <w:p w:rsidR="00C45098" w:rsidRDefault="001F569F">
            <w:pPr>
              <w:pStyle w:val="TableBodyText"/>
              <w:spacing w:before="0" w:after="0"/>
            </w:pPr>
            <w:r>
              <w:t>0x15</w:t>
            </w:r>
          </w:p>
        </w:tc>
        <w:tc>
          <w:tcPr>
            <w:tcW w:w="0" w:type="auto"/>
          </w:tcPr>
          <w:p w:rsidR="00C45098" w:rsidRDefault="001F569F">
            <w:pPr>
              <w:pStyle w:val="TableBodyText"/>
              <w:spacing w:before="0" w:after="0"/>
            </w:pPr>
            <w:r>
              <w:t>A Bool8 value that specifies whether the table column widths are to be automatically resized to best fit the contents of the whole table. By default, table column widths are not automatically resized.</w:t>
            </w:r>
          </w:p>
        </w:tc>
      </w:tr>
      <w:tr w:rsidR="00C45098" w:rsidTr="00C45098">
        <w:tc>
          <w:tcPr>
            <w:tcW w:w="0" w:type="auto"/>
          </w:tcPr>
          <w:p w:rsidR="00C45098" w:rsidRDefault="001F569F">
            <w:pPr>
              <w:pStyle w:val="TableBodyText"/>
              <w:spacing w:before="0" w:after="0"/>
            </w:pPr>
            <w:bookmarkStart w:id="687" w:name="sprmTDefTableShd2nd"/>
            <w:r>
              <w:t>sprmTDefTableShd2nd</w:t>
            </w:r>
            <w:bookmarkEnd w:id="687"/>
          </w:p>
          <w:p w:rsidR="00C45098" w:rsidRDefault="001F569F">
            <w:pPr>
              <w:pStyle w:val="TableBodyText"/>
              <w:spacing w:before="0" w:after="0"/>
              <w:jc w:val="center"/>
            </w:pPr>
            <w:r>
              <w:t>(0xD61</w:t>
            </w:r>
            <w:r>
              <w:t>6)</w:t>
            </w:r>
          </w:p>
        </w:tc>
        <w:tc>
          <w:tcPr>
            <w:tcW w:w="0" w:type="auto"/>
          </w:tcPr>
          <w:p w:rsidR="00C45098" w:rsidRDefault="001F569F">
            <w:pPr>
              <w:pStyle w:val="TableBodyText"/>
              <w:spacing w:before="0" w:after="0"/>
            </w:pPr>
            <w:r>
              <w:t>0x16</w:t>
            </w:r>
          </w:p>
        </w:tc>
        <w:tc>
          <w:tcPr>
            <w:tcW w:w="0" w:type="auto"/>
          </w:tcPr>
          <w:p w:rsidR="00C45098" w:rsidRDefault="001F569F">
            <w:pPr>
              <w:pStyle w:val="TableBodyText"/>
              <w:spacing w:before="0"/>
            </w:pPr>
            <w:r>
              <w:t xml:space="preserve">A DefTableShdOperand that specifies the default shading for cells 23 – 44 in the row, or all remaining cells in the row beginning with cell 23 if the row contains fewer than 44 cells. Non-shaded cells in </w:t>
            </w:r>
            <w:r>
              <w:rPr>
                <w:b/>
              </w:rPr>
              <w:t>rgShd</w:t>
            </w:r>
            <w:r>
              <w:t xml:space="preserve"> are set to </w:t>
            </w:r>
            <w:r>
              <w:rPr>
                <w:b/>
              </w:rPr>
              <w:t>ShdAuto</w:t>
            </w:r>
            <w:r>
              <w:t xml:space="preserve">. By default, no cells are shaded. Cells 1 – 22 are shaded by sprmTDefTableShd, and cells 45 – 63 are shaded by sprmTDefTableShd3rd. </w:t>
            </w:r>
          </w:p>
          <w:p w:rsidR="00C45098" w:rsidRDefault="001F569F">
            <w:pPr>
              <w:pStyle w:val="TableBodyText"/>
              <w:spacing w:before="0" w:after="0"/>
            </w:pPr>
            <w:r>
              <w:t>If nFib is greater than 0x00D9 and the application understands table styles, then this Sprm MUST be ignored.</w:t>
            </w:r>
          </w:p>
        </w:tc>
      </w:tr>
      <w:tr w:rsidR="00C45098" w:rsidTr="00C45098">
        <w:tc>
          <w:tcPr>
            <w:tcW w:w="0" w:type="auto"/>
          </w:tcPr>
          <w:p w:rsidR="00C45098" w:rsidRDefault="001F569F">
            <w:pPr>
              <w:pStyle w:val="TableBodyText"/>
              <w:spacing w:before="0" w:after="0"/>
            </w:pPr>
            <w:bookmarkStart w:id="688" w:name="sprmTWidthBefore"/>
            <w:r>
              <w:t>sprmTWidthBe</w:t>
            </w:r>
            <w:r>
              <w:t>fore</w:t>
            </w:r>
            <w:bookmarkEnd w:id="688"/>
          </w:p>
          <w:p w:rsidR="00C45098" w:rsidRDefault="001F569F">
            <w:pPr>
              <w:pStyle w:val="TableBodyText"/>
              <w:spacing w:before="0" w:after="0"/>
              <w:jc w:val="center"/>
            </w:pPr>
            <w:r>
              <w:t>(0xF617)</w:t>
            </w:r>
          </w:p>
        </w:tc>
        <w:tc>
          <w:tcPr>
            <w:tcW w:w="0" w:type="auto"/>
          </w:tcPr>
          <w:p w:rsidR="00C45098" w:rsidRDefault="001F569F">
            <w:pPr>
              <w:pStyle w:val="TableBodyText"/>
              <w:spacing w:before="0" w:after="0"/>
            </w:pPr>
            <w:r>
              <w:t>0x17</w:t>
            </w:r>
          </w:p>
        </w:tc>
        <w:tc>
          <w:tcPr>
            <w:tcW w:w="0" w:type="auto"/>
          </w:tcPr>
          <w:p w:rsidR="00C45098" w:rsidRDefault="001F569F">
            <w:pPr>
              <w:pStyle w:val="TableBodyText"/>
              <w:spacing w:before="0"/>
            </w:pPr>
            <w:r>
              <w:t xml:space="preserve">An </w:t>
            </w:r>
            <w:hyperlink w:anchor="Section_78aa9e68a7324bd693449c9d2b8a6e55" w:history="1">
              <w:r>
                <w:rPr>
                  <w:rStyle w:val="Hyperlink"/>
                </w:rPr>
                <w:t>FtsWWidth_TablePart</w:t>
              </w:r>
            </w:hyperlink>
            <w:r>
              <w:t xml:space="preserve"> structure that specifies the preferred additional leading indent of the first cell of the row, relative to the leading edge of the table as a whole. </w:t>
            </w:r>
          </w:p>
          <w:p w:rsidR="00C45098" w:rsidRDefault="001F569F">
            <w:pPr>
              <w:pStyle w:val="TableBodyText"/>
              <w:spacing w:before="0" w:after="0"/>
            </w:pPr>
            <w:r>
              <w:t>By d</w:t>
            </w:r>
            <w:r>
              <w:t>efault, table rows have no preferred additional leading indent.</w:t>
            </w:r>
          </w:p>
        </w:tc>
      </w:tr>
      <w:tr w:rsidR="00C45098" w:rsidTr="00C45098">
        <w:tc>
          <w:tcPr>
            <w:tcW w:w="0" w:type="auto"/>
          </w:tcPr>
          <w:p w:rsidR="00C45098" w:rsidRDefault="001F569F">
            <w:pPr>
              <w:pStyle w:val="TableBodyText"/>
              <w:spacing w:before="0" w:after="0"/>
            </w:pPr>
            <w:bookmarkStart w:id="689" w:name="sprmTWidthAfter"/>
            <w:r>
              <w:t>sprmTWidthAfter</w:t>
            </w:r>
            <w:bookmarkEnd w:id="689"/>
          </w:p>
          <w:p w:rsidR="00C45098" w:rsidRDefault="001F569F">
            <w:pPr>
              <w:pStyle w:val="TableBodyText"/>
              <w:spacing w:before="0" w:after="0"/>
              <w:jc w:val="center"/>
            </w:pPr>
            <w:r>
              <w:t>(0xF618)</w:t>
            </w:r>
          </w:p>
        </w:tc>
        <w:tc>
          <w:tcPr>
            <w:tcW w:w="0" w:type="auto"/>
          </w:tcPr>
          <w:p w:rsidR="00C45098" w:rsidRDefault="001F569F">
            <w:pPr>
              <w:pStyle w:val="TableBodyText"/>
              <w:spacing w:before="0" w:after="0"/>
            </w:pPr>
            <w:r>
              <w:t>0x18</w:t>
            </w:r>
          </w:p>
        </w:tc>
        <w:tc>
          <w:tcPr>
            <w:tcW w:w="0" w:type="auto"/>
          </w:tcPr>
          <w:p w:rsidR="00C45098" w:rsidRDefault="001F569F">
            <w:pPr>
              <w:pStyle w:val="TableBodyText"/>
              <w:spacing w:before="0"/>
            </w:pPr>
            <w:r>
              <w:t>An FtsWWidth_TablePart</w:t>
            </w:r>
            <w:r>
              <w:t xml:space="preserve"> structure that specifies the preferred trailing indent following the last cell of the row. The indent is inward from the outer edge of the table as a whole. </w:t>
            </w:r>
          </w:p>
          <w:p w:rsidR="00C45098" w:rsidRDefault="001F569F">
            <w:pPr>
              <w:pStyle w:val="TableBodyText"/>
              <w:spacing w:before="0" w:after="0"/>
            </w:pPr>
            <w:r>
              <w:t>By default, table rows have no preferred additional trailing indent.</w:t>
            </w:r>
          </w:p>
        </w:tc>
      </w:tr>
      <w:tr w:rsidR="00C45098" w:rsidTr="00C45098">
        <w:tc>
          <w:tcPr>
            <w:tcW w:w="0" w:type="auto"/>
          </w:tcPr>
          <w:p w:rsidR="00C45098" w:rsidRDefault="001F569F">
            <w:pPr>
              <w:pStyle w:val="TableBodyText"/>
              <w:spacing w:before="0" w:after="0"/>
            </w:pPr>
            <w:bookmarkStart w:id="690" w:name="sprmTFKeepFollow"/>
            <w:r>
              <w:t>sprmTFKeepFollow</w:t>
            </w:r>
            <w:bookmarkEnd w:id="690"/>
          </w:p>
          <w:p w:rsidR="00C45098" w:rsidRDefault="001F569F">
            <w:pPr>
              <w:pStyle w:val="TableBodyText"/>
              <w:spacing w:before="0" w:after="0"/>
              <w:jc w:val="center"/>
            </w:pPr>
            <w:r>
              <w:t>(0x3619)</w:t>
            </w:r>
          </w:p>
        </w:tc>
        <w:tc>
          <w:tcPr>
            <w:tcW w:w="0" w:type="auto"/>
          </w:tcPr>
          <w:p w:rsidR="00C45098" w:rsidRDefault="001F569F">
            <w:pPr>
              <w:pStyle w:val="TableBodyText"/>
              <w:spacing w:before="0" w:after="0"/>
            </w:pPr>
            <w:r>
              <w:t>0</w:t>
            </w:r>
            <w:r>
              <w:t>x19</w:t>
            </w:r>
          </w:p>
        </w:tc>
        <w:tc>
          <w:tcPr>
            <w:tcW w:w="0" w:type="auto"/>
          </w:tcPr>
          <w:p w:rsidR="00C45098" w:rsidRDefault="001F569F">
            <w:pPr>
              <w:pStyle w:val="TableBodyText"/>
            </w:pPr>
            <w:r>
              <w:t>A Bool8 value that specifies whether page breaks are avoided between the rows of this table, if possible. By default, tables are allowed to have page breaks.</w:t>
            </w:r>
          </w:p>
        </w:tc>
      </w:tr>
      <w:tr w:rsidR="00C45098" w:rsidTr="00C45098">
        <w:tc>
          <w:tcPr>
            <w:tcW w:w="0" w:type="auto"/>
          </w:tcPr>
          <w:p w:rsidR="00C45098" w:rsidRDefault="001F569F">
            <w:pPr>
              <w:pStyle w:val="TableBodyText"/>
              <w:spacing w:before="0" w:after="0"/>
            </w:pPr>
            <w:bookmarkStart w:id="691" w:name="sprmTBrcTopCv"/>
            <w:r>
              <w:t>sprmTBrcTopCv</w:t>
            </w:r>
            <w:bookmarkEnd w:id="691"/>
          </w:p>
          <w:p w:rsidR="00C45098" w:rsidRDefault="001F569F">
            <w:pPr>
              <w:pStyle w:val="TableBodyText"/>
              <w:spacing w:before="0" w:after="0"/>
              <w:jc w:val="center"/>
            </w:pPr>
            <w:r>
              <w:t>(0xD61A)</w:t>
            </w:r>
          </w:p>
        </w:tc>
        <w:tc>
          <w:tcPr>
            <w:tcW w:w="0" w:type="auto"/>
          </w:tcPr>
          <w:p w:rsidR="00C45098" w:rsidRDefault="001F569F">
            <w:pPr>
              <w:pStyle w:val="TableBodyText"/>
              <w:spacing w:before="0" w:after="0"/>
            </w:pPr>
            <w:r>
              <w:t>0x1A</w:t>
            </w:r>
          </w:p>
        </w:tc>
        <w:tc>
          <w:tcPr>
            <w:tcW w:w="0" w:type="auto"/>
          </w:tcPr>
          <w:p w:rsidR="00C45098" w:rsidRDefault="001F569F">
            <w:pPr>
              <w:pStyle w:val="TableBodyText"/>
              <w:spacing w:before="0" w:after="0"/>
            </w:pPr>
            <w:r>
              <w:t xml:space="preserve">A </w:t>
            </w:r>
            <w:hyperlink w:anchor="Section_a4661eb347f345ebab22cf63e3d9f086" w:history="1">
              <w:r>
                <w:rPr>
                  <w:rStyle w:val="Hyperlink"/>
                </w:rPr>
                <w:t>Brc</w:t>
              </w:r>
              <w:r>
                <w:rPr>
                  <w:rStyle w:val="Hyperlink"/>
                </w:rPr>
                <w:t>CvOperand</w:t>
              </w:r>
            </w:hyperlink>
            <w:r>
              <w:t xml:space="preserve"> value that specifies the color of the top border for each cell in a table row. By default, each color is </w:t>
            </w:r>
            <w:r>
              <w:rPr>
                <w:b/>
              </w:rPr>
              <w:t>cvAuto</w:t>
            </w:r>
            <w:r>
              <w:t xml:space="preserve">. </w:t>
            </w:r>
          </w:p>
        </w:tc>
      </w:tr>
      <w:tr w:rsidR="00C45098" w:rsidTr="00C45098">
        <w:tc>
          <w:tcPr>
            <w:tcW w:w="0" w:type="auto"/>
          </w:tcPr>
          <w:p w:rsidR="00C45098" w:rsidRDefault="001F569F">
            <w:pPr>
              <w:pStyle w:val="TableBodyText"/>
              <w:spacing w:before="0" w:after="0"/>
            </w:pPr>
            <w:bookmarkStart w:id="692" w:name="sprmTBrcLeftCv"/>
            <w:r>
              <w:t>sprmTBrcLeftCv</w:t>
            </w:r>
            <w:bookmarkEnd w:id="692"/>
          </w:p>
          <w:p w:rsidR="00C45098" w:rsidRDefault="001F569F">
            <w:pPr>
              <w:pStyle w:val="TableBodyText"/>
              <w:spacing w:before="0" w:after="0"/>
              <w:jc w:val="center"/>
            </w:pPr>
            <w:r>
              <w:t>(0xD61B)</w:t>
            </w:r>
          </w:p>
        </w:tc>
        <w:tc>
          <w:tcPr>
            <w:tcW w:w="0" w:type="auto"/>
          </w:tcPr>
          <w:p w:rsidR="00C45098" w:rsidRDefault="001F569F">
            <w:pPr>
              <w:pStyle w:val="TableBodyText"/>
              <w:spacing w:before="0" w:after="0"/>
            </w:pPr>
            <w:r>
              <w:t>0x1B</w:t>
            </w:r>
          </w:p>
        </w:tc>
        <w:tc>
          <w:tcPr>
            <w:tcW w:w="0" w:type="auto"/>
          </w:tcPr>
          <w:p w:rsidR="00C45098" w:rsidRDefault="001F569F">
            <w:pPr>
              <w:pStyle w:val="TableBodyText"/>
              <w:spacing w:before="0" w:after="0"/>
            </w:pPr>
            <w:r>
              <w:t>A BrcCvOperand</w:t>
            </w:r>
            <w:r>
              <w:t xml:space="preserve"> value that specifies the color of the logical left border for each cell in a table row. By default, each color is </w:t>
            </w:r>
            <w:r>
              <w:rPr>
                <w:b/>
              </w:rPr>
              <w:t>cvAuto</w:t>
            </w:r>
            <w:r>
              <w:t>.</w:t>
            </w:r>
          </w:p>
        </w:tc>
      </w:tr>
      <w:tr w:rsidR="00C45098" w:rsidTr="00C45098">
        <w:tc>
          <w:tcPr>
            <w:tcW w:w="0" w:type="auto"/>
          </w:tcPr>
          <w:p w:rsidR="00C45098" w:rsidRDefault="001F569F">
            <w:pPr>
              <w:pStyle w:val="TableBodyText"/>
              <w:spacing w:before="0" w:after="0"/>
              <w:ind w:right="600"/>
            </w:pPr>
            <w:bookmarkStart w:id="693" w:name="sprmTBrcBottomCv"/>
            <w:r>
              <w:t>sprmTBrcBottomCv</w:t>
            </w:r>
            <w:bookmarkEnd w:id="693"/>
          </w:p>
          <w:p w:rsidR="00C45098" w:rsidRDefault="001F569F">
            <w:pPr>
              <w:pStyle w:val="TableBodyText"/>
              <w:spacing w:before="0" w:after="0"/>
              <w:ind w:right="600"/>
              <w:jc w:val="center"/>
            </w:pPr>
            <w:r>
              <w:t>(0xD61C)</w:t>
            </w:r>
          </w:p>
        </w:tc>
        <w:tc>
          <w:tcPr>
            <w:tcW w:w="0" w:type="auto"/>
          </w:tcPr>
          <w:p w:rsidR="00C45098" w:rsidRDefault="001F569F">
            <w:pPr>
              <w:pStyle w:val="TableBodyText"/>
              <w:spacing w:before="0" w:after="0"/>
            </w:pPr>
            <w:r>
              <w:t>0x1C</w:t>
            </w:r>
          </w:p>
        </w:tc>
        <w:tc>
          <w:tcPr>
            <w:tcW w:w="0" w:type="auto"/>
          </w:tcPr>
          <w:p w:rsidR="00C45098" w:rsidRDefault="001F569F">
            <w:pPr>
              <w:pStyle w:val="TableBodyText"/>
              <w:spacing w:before="0" w:after="0"/>
            </w:pPr>
            <w:r>
              <w:t>A BrcCvOperand value that specifies the color of the bottom border for each cell in a table row. By d</w:t>
            </w:r>
            <w:r>
              <w:t xml:space="preserve">efault, each color is </w:t>
            </w:r>
            <w:r>
              <w:rPr>
                <w:b/>
              </w:rPr>
              <w:t>cvAuto</w:t>
            </w:r>
            <w:r>
              <w:t>.</w:t>
            </w:r>
          </w:p>
        </w:tc>
      </w:tr>
      <w:tr w:rsidR="00C45098" w:rsidTr="00C45098">
        <w:tc>
          <w:tcPr>
            <w:tcW w:w="0" w:type="auto"/>
          </w:tcPr>
          <w:p w:rsidR="00C45098" w:rsidRDefault="001F569F">
            <w:pPr>
              <w:pStyle w:val="TableBodyText"/>
              <w:spacing w:before="0" w:after="0"/>
            </w:pPr>
            <w:bookmarkStart w:id="694" w:name="sprmTBrcRightCv"/>
            <w:r>
              <w:t>sprmTBrcRightCv</w:t>
            </w:r>
            <w:bookmarkEnd w:id="694"/>
          </w:p>
          <w:p w:rsidR="00C45098" w:rsidRDefault="001F569F">
            <w:pPr>
              <w:pStyle w:val="TableBodyText"/>
              <w:spacing w:before="0" w:after="0"/>
              <w:jc w:val="center"/>
            </w:pPr>
            <w:r>
              <w:t>(0xD61D)</w:t>
            </w:r>
          </w:p>
        </w:tc>
        <w:tc>
          <w:tcPr>
            <w:tcW w:w="0" w:type="auto"/>
          </w:tcPr>
          <w:p w:rsidR="00C45098" w:rsidRDefault="001F569F">
            <w:pPr>
              <w:pStyle w:val="TableBodyText"/>
              <w:spacing w:before="0" w:after="0"/>
            </w:pPr>
            <w:r>
              <w:t>0x1D</w:t>
            </w:r>
          </w:p>
        </w:tc>
        <w:tc>
          <w:tcPr>
            <w:tcW w:w="0" w:type="auto"/>
          </w:tcPr>
          <w:p w:rsidR="00C45098" w:rsidRDefault="001F569F">
            <w:pPr>
              <w:pStyle w:val="TableBodyText"/>
              <w:spacing w:before="0" w:after="0"/>
            </w:pPr>
            <w:r>
              <w:t xml:space="preserve">A BrcCvOperand value that specifies the color of the logical right border for each cell in a table row. By default, each color is </w:t>
            </w:r>
            <w:r>
              <w:rPr>
                <w:b/>
              </w:rPr>
              <w:t>cvAuto</w:t>
            </w:r>
            <w:r>
              <w:t>.</w:t>
            </w:r>
          </w:p>
        </w:tc>
      </w:tr>
      <w:tr w:rsidR="00C45098" w:rsidTr="00C45098">
        <w:tc>
          <w:tcPr>
            <w:tcW w:w="0" w:type="auto"/>
          </w:tcPr>
          <w:p w:rsidR="00C45098" w:rsidRDefault="001F569F">
            <w:pPr>
              <w:pStyle w:val="TableBodyText"/>
              <w:spacing w:before="0" w:after="0"/>
            </w:pPr>
            <w:bookmarkStart w:id="695" w:name="sprmTDxaFromTextRight"/>
            <w:r>
              <w:t>sprmTDxaFromTextRight</w:t>
            </w:r>
            <w:bookmarkEnd w:id="695"/>
          </w:p>
          <w:p w:rsidR="00C45098" w:rsidRDefault="001F569F">
            <w:pPr>
              <w:pStyle w:val="TableBodyText"/>
              <w:spacing w:before="0" w:after="0"/>
              <w:jc w:val="center"/>
            </w:pPr>
            <w:r>
              <w:t>(0x941E)</w:t>
            </w:r>
          </w:p>
        </w:tc>
        <w:tc>
          <w:tcPr>
            <w:tcW w:w="0" w:type="auto"/>
          </w:tcPr>
          <w:p w:rsidR="00C45098" w:rsidRDefault="001F569F">
            <w:pPr>
              <w:pStyle w:val="TableBodyText"/>
              <w:spacing w:before="0" w:after="0"/>
            </w:pPr>
            <w:r>
              <w:t>0x1E</w:t>
            </w:r>
          </w:p>
        </w:tc>
        <w:tc>
          <w:tcPr>
            <w:tcW w:w="0" w:type="auto"/>
          </w:tcPr>
          <w:p w:rsidR="00C45098" w:rsidRDefault="001F569F">
            <w:pPr>
              <w:pStyle w:val="TableBodyText"/>
              <w:spacing w:before="0" w:after="0"/>
            </w:pPr>
            <w:r>
              <w:t xml:space="preserve">An XAS_nonNeg value </w:t>
            </w:r>
            <w:r>
              <w:t>that specifies the minimum horizontal distance between the physical right edge of the table and the physical left edge of the text that wraps around the table. By default, the minimum horizontal distance between a table and wrapping text is 0 twips.</w:t>
            </w:r>
          </w:p>
        </w:tc>
      </w:tr>
      <w:tr w:rsidR="00C45098" w:rsidTr="00C45098">
        <w:tc>
          <w:tcPr>
            <w:tcW w:w="0" w:type="auto"/>
          </w:tcPr>
          <w:p w:rsidR="00C45098" w:rsidRDefault="001F569F">
            <w:pPr>
              <w:pStyle w:val="TableBodyText"/>
              <w:spacing w:before="0" w:after="0"/>
            </w:pPr>
            <w:bookmarkStart w:id="696" w:name="sprmTDyaFromTextBottom"/>
            <w:r>
              <w:t>sprmTDyaFromTextBottom</w:t>
            </w:r>
            <w:bookmarkEnd w:id="696"/>
          </w:p>
          <w:p w:rsidR="00C45098" w:rsidRDefault="001F569F">
            <w:pPr>
              <w:pStyle w:val="TableBodyText"/>
              <w:spacing w:before="0" w:after="0"/>
              <w:jc w:val="center"/>
            </w:pPr>
            <w:r>
              <w:lastRenderedPageBreak/>
              <w:t>(0x941F)</w:t>
            </w:r>
          </w:p>
        </w:tc>
        <w:tc>
          <w:tcPr>
            <w:tcW w:w="0" w:type="auto"/>
          </w:tcPr>
          <w:p w:rsidR="00C45098" w:rsidRDefault="001F569F">
            <w:pPr>
              <w:pStyle w:val="TableBodyText"/>
              <w:spacing w:before="0" w:after="0"/>
            </w:pPr>
            <w:r>
              <w:lastRenderedPageBreak/>
              <w:t>0x1F</w:t>
            </w:r>
          </w:p>
        </w:tc>
        <w:tc>
          <w:tcPr>
            <w:tcW w:w="0" w:type="auto"/>
          </w:tcPr>
          <w:p w:rsidR="00C45098" w:rsidRDefault="001F569F">
            <w:pPr>
              <w:pStyle w:val="TableBodyText"/>
              <w:spacing w:before="0" w:after="0"/>
            </w:pPr>
            <w:r>
              <w:t>A YAS_nonNeg</w:t>
            </w:r>
            <w:r>
              <w:t xml:space="preserve"> value that specifies the minimum vertical distance between </w:t>
            </w:r>
            <w:r>
              <w:lastRenderedPageBreak/>
              <w:t>the bottom edge of the table and the top edge of text that wraps around the table. By default, the minimum vertical distance between a table and wrapping text is 0 twips.</w:t>
            </w:r>
          </w:p>
        </w:tc>
      </w:tr>
      <w:tr w:rsidR="00C45098" w:rsidTr="00C45098">
        <w:tc>
          <w:tcPr>
            <w:tcW w:w="0" w:type="auto"/>
          </w:tcPr>
          <w:p w:rsidR="00C45098" w:rsidRDefault="001F569F">
            <w:pPr>
              <w:pStyle w:val="TableBodyText"/>
              <w:spacing w:before="0" w:after="0"/>
            </w:pPr>
            <w:bookmarkStart w:id="697" w:name="sprmTSetBrc80"/>
            <w:r>
              <w:lastRenderedPageBreak/>
              <w:t>sprmTSetBrc80</w:t>
            </w:r>
            <w:bookmarkEnd w:id="697"/>
          </w:p>
          <w:p w:rsidR="00C45098" w:rsidRDefault="001F569F">
            <w:pPr>
              <w:pStyle w:val="TableBodyText"/>
              <w:spacing w:before="0" w:after="0"/>
              <w:jc w:val="center"/>
            </w:pPr>
            <w:r>
              <w:t>(0xD620)</w:t>
            </w:r>
          </w:p>
        </w:tc>
        <w:tc>
          <w:tcPr>
            <w:tcW w:w="0" w:type="auto"/>
          </w:tcPr>
          <w:p w:rsidR="00C45098" w:rsidRDefault="001F569F">
            <w:pPr>
              <w:pStyle w:val="TableBodyText"/>
              <w:spacing w:before="0" w:after="0"/>
            </w:pPr>
            <w:r>
              <w:t>0</w:t>
            </w:r>
            <w:r>
              <w:t>x20</w:t>
            </w:r>
          </w:p>
        </w:tc>
        <w:tc>
          <w:tcPr>
            <w:tcW w:w="0" w:type="auto"/>
          </w:tcPr>
          <w:p w:rsidR="00C45098" w:rsidRDefault="001F569F">
            <w:pPr>
              <w:pStyle w:val="TableBodyText"/>
              <w:spacing w:before="0" w:after="0"/>
            </w:pPr>
            <w:r>
              <w:t xml:space="preserve">A </w:t>
            </w:r>
            <w:hyperlink w:anchor="Section_4e02def399754161906076dae3276604" w:history="1">
              <w:r>
                <w:rPr>
                  <w:rStyle w:val="Hyperlink"/>
                </w:rPr>
                <w:t>TableBrc80Operand</w:t>
              </w:r>
            </w:hyperlink>
            <w:r>
              <w:t xml:space="preserve"> value that specifies the borders of a set of cells in the table row. By default, cells have no borders.</w:t>
            </w:r>
          </w:p>
        </w:tc>
      </w:tr>
      <w:tr w:rsidR="00C45098" w:rsidTr="00C45098">
        <w:tc>
          <w:tcPr>
            <w:tcW w:w="0" w:type="auto"/>
          </w:tcPr>
          <w:p w:rsidR="00C45098" w:rsidRDefault="001F569F">
            <w:pPr>
              <w:pStyle w:val="TableBodyText"/>
              <w:spacing w:before="0" w:after="0"/>
            </w:pPr>
            <w:bookmarkStart w:id="698" w:name="sprmTInsert"/>
            <w:r>
              <w:t>sprmTInsert</w:t>
            </w:r>
            <w:bookmarkEnd w:id="698"/>
          </w:p>
          <w:p w:rsidR="00C45098" w:rsidRDefault="001F569F">
            <w:pPr>
              <w:pStyle w:val="TableBodyText"/>
              <w:spacing w:before="0" w:after="0"/>
              <w:jc w:val="center"/>
            </w:pPr>
            <w:r>
              <w:t>(0x7621)</w:t>
            </w:r>
          </w:p>
        </w:tc>
        <w:tc>
          <w:tcPr>
            <w:tcW w:w="0" w:type="auto"/>
          </w:tcPr>
          <w:p w:rsidR="00C45098" w:rsidRDefault="001F569F">
            <w:pPr>
              <w:pStyle w:val="TableBodyText"/>
              <w:spacing w:before="0" w:after="0"/>
            </w:pPr>
            <w:r>
              <w:t>0x21</w:t>
            </w:r>
          </w:p>
        </w:tc>
        <w:tc>
          <w:tcPr>
            <w:tcW w:w="0" w:type="auto"/>
          </w:tcPr>
          <w:p w:rsidR="00C45098" w:rsidRDefault="001F569F">
            <w:pPr>
              <w:pStyle w:val="TableBodyText"/>
              <w:spacing w:before="0"/>
            </w:pPr>
            <w:r>
              <w:t xml:space="preserve">A </w:t>
            </w:r>
            <w:hyperlink w:anchor="Section_082d49fd8f964fd9ac6e61bd7c00b90d" w:history="1">
              <w:r>
                <w:rPr>
                  <w:rStyle w:val="Hyperlink"/>
                </w:rPr>
                <w:t>TInsertOperand</w:t>
              </w:r>
            </w:hyperlink>
            <w:r>
              <w:t xml:space="preserve"> value that specifies a range of new table cell definitions to insert into the table row. The new cells have properties that are defined by the table style of the row. </w:t>
            </w:r>
          </w:p>
          <w:p w:rsidR="00C45098" w:rsidRDefault="001F569F">
            <w:pPr>
              <w:pStyle w:val="TableBodyText"/>
              <w:spacing w:before="0" w:after="0"/>
            </w:pPr>
            <w:r>
              <w:t xml:space="preserve">Each table row MUST specify at least one cell using </w:t>
            </w:r>
            <w:r>
              <w:t>sprmTInsert or sprmTDefTable, or a combination thereof.</w:t>
            </w:r>
          </w:p>
        </w:tc>
      </w:tr>
      <w:tr w:rsidR="00C45098" w:rsidTr="00C45098">
        <w:tc>
          <w:tcPr>
            <w:tcW w:w="0" w:type="auto"/>
          </w:tcPr>
          <w:p w:rsidR="00C45098" w:rsidRDefault="001F569F">
            <w:pPr>
              <w:pStyle w:val="TableBodyText"/>
              <w:spacing w:before="0" w:after="0"/>
            </w:pPr>
            <w:bookmarkStart w:id="699" w:name="sprmTDelete"/>
            <w:r>
              <w:t>sprmTDelete</w:t>
            </w:r>
            <w:bookmarkEnd w:id="699"/>
          </w:p>
          <w:p w:rsidR="00C45098" w:rsidRDefault="001F569F">
            <w:pPr>
              <w:pStyle w:val="TableBodyText"/>
              <w:spacing w:before="0" w:after="0"/>
              <w:jc w:val="center"/>
            </w:pPr>
            <w:r>
              <w:t>(0x5622)</w:t>
            </w:r>
          </w:p>
        </w:tc>
        <w:tc>
          <w:tcPr>
            <w:tcW w:w="0" w:type="auto"/>
          </w:tcPr>
          <w:p w:rsidR="00C45098" w:rsidRDefault="001F569F">
            <w:pPr>
              <w:pStyle w:val="TableBodyText"/>
              <w:spacing w:before="0" w:after="0"/>
            </w:pPr>
            <w:r>
              <w:t>0x22</w:t>
            </w:r>
          </w:p>
        </w:tc>
        <w:tc>
          <w:tcPr>
            <w:tcW w:w="0" w:type="auto"/>
          </w:tcPr>
          <w:p w:rsidR="00C45098" w:rsidRDefault="001F569F">
            <w:pPr>
              <w:pStyle w:val="TableBodyText"/>
              <w:spacing w:before="0" w:after="0"/>
            </w:pPr>
            <w:r>
              <w:t xml:space="preserve">An </w:t>
            </w:r>
            <w:hyperlink w:anchor="Section_61341a2cb8da4e52ba62b2b0d5efadc4" w:history="1">
              <w:r>
                <w:rPr>
                  <w:rStyle w:val="Hyperlink"/>
                </w:rPr>
                <w:t>ItcFirstLim</w:t>
              </w:r>
            </w:hyperlink>
            <w:r>
              <w:t xml:space="preserve"> value that specifies a range of table cell definitions to delete from the table row. These cell definitions MUST have been inserted by a previous application of sprmTInsert or sprmTDefTable. The table row MUST have at least one cell remaining after the de</w:t>
            </w:r>
            <w:r>
              <w:t>letion.</w:t>
            </w:r>
          </w:p>
        </w:tc>
      </w:tr>
      <w:tr w:rsidR="00C45098" w:rsidTr="00C45098">
        <w:tc>
          <w:tcPr>
            <w:tcW w:w="0" w:type="auto"/>
          </w:tcPr>
          <w:p w:rsidR="00C45098" w:rsidRDefault="001F569F">
            <w:pPr>
              <w:pStyle w:val="TableBodyText"/>
              <w:spacing w:before="0" w:after="0"/>
            </w:pPr>
            <w:bookmarkStart w:id="700" w:name="sprmTDxaCol"/>
            <w:r>
              <w:t>sprmTDxaCol</w:t>
            </w:r>
            <w:bookmarkEnd w:id="700"/>
          </w:p>
          <w:p w:rsidR="00C45098" w:rsidRDefault="001F569F">
            <w:pPr>
              <w:pStyle w:val="TableBodyText"/>
              <w:spacing w:before="0" w:after="0"/>
              <w:jc w:val="center"/>
            </w:pPr>
            <w:r>
              <w:t>(0x7623)</w:t>
            </w:r>
          </w:p>
        </w:tc>
        <w:tc>
          <w:tcPr>
            <w:tcW w:w="0" w:type="auto"/>
          </w:tcPr>
          <w:p w:rsidR="00C45098" w:rsidRDefault="001F569F">
            <w:pPr>
              <w:pStyle w:val="TableBodyText"/>
              <w:spacing w:before="0" w:after="0"/>
            </w:pPr>
            <w:r>
              <w:t>0x23</w:t>
            </w:r>
          </w:p>
        </w:tc>
        <w:tc>
          <w:tcPr>
            <w:tcW w:w="0" w:type="auto"/>
          </w:tcPr>
          <w:p w:rsidR="00C45098" w:rsidRDefault="001F569F">
            <w:pPr>
              <w:pStyle w:val="TableBodyText"/>
              <w:spacing w:before="0" w:after="0"/>
            </w:pPr>
            <w:r>
              <w:t xml:space="preserve">A </w:t>
            </w:r>
            <w:hyperlink w:anchor="Section_fa2550bf647e4cfdb468090c6850a213" w:history="1">
              <w:r>
                <w:rPr>
                  <w:rStyle w:val="Hyperlink"/>
                </w:rPr>
                <w:t>TDxaColOperand</w:t>
              </w:r>
            </w:hyperlink>
            <w:r>
              <w:t xml:space="preserve"> value that specifies the width of a range of cells in this table. By default, the column width is specified when the column is created in either</w:t>
            </w:r>
            <w:r>
              <w:t xml:space="preserve"> sprmTInsert or sprmTDefTable.</w:t>
            </w:r>
          </w:p>
        </w:tc>
      </w:tr>
      <w:tr w:rsidR="00C45098" w:rsidTr="00C45098">
        <w:tc>
          <w:tcPr>
            <w:tcW w:w="0" w:type="auto"/>
          </w:tcPr>
          <w:p w:rsidR="00C45098" w:rsidRDefault="001F569F">
            <w:pPr>
              <w:pStyle w:val="TableBodyText"/>
              <w:spacing w:before="0" w:after="0"/>
            </w:pPr>
            <w:bookmarkStart w:id="701" w:name="sprmTMerge"/>
            <w:r>
              <w:t>sprmTMerge</w:t>
            </w:r>
            <w:bookmarkEnd w:id="701"/>
          </w:p>
          <w:p w:rsidR="00C45098" w:rsidRDefault="001F569F">
            <w:pPr>
              <w:pStyle w:val="TableBodyText"/>
              <w:spacing w:before="0" w:after="0"/>
              <w:jc w:val="center"/>
            </w:pPr>
            <w:r>
              <w:t>(0x5624)</w:t>
            </w:r>
          </w:p>
        </w:tc>
        <w:tc>
          <w:tcPr>
            <w:tcW w:w="0" w:type="auto"/>
          </w:tcPr>
          <w:p w:rsidR="00C45098" w:rsidRDefault="001F569F">
            <w:pPr>
              <w:pStyle w:val="TableBodyText"/>
              <w:spacing w:before="0" w:after="0"/>
            </w:pPr>
            <w:r>
              <w:t>0x24</w:t>
            </w:r>
          </w:p>
        </w:tc>
        <w:tc>
          <w:tcPr>
            <w:tcW w:w="0" w:type="auto"/>
          </w:tcPr>
          <w:p w:rsidR="00C45098" w:rsidRDefault="001F569F">
            <w:pPr>
              <w:pStyle w:val="TableBodyText"/>
              <w:spacing w:before="0"/>
            </w:pPr>
            <w:r>
              <w:t>An ItcFirstLim structure that specifies a set of cells in the current table row that are to be merged. The first cell in the range is considered the primary cell, and its contents and formatting flow</w:t>
            </w:r>
            <w:r>
              <w:t xml:space="preserve"> into the layout region of the other cells. The contents and formatting of the other cells are not applied. </w:t>
            </w:r>
          </w:p>
          <w:p w:rsidR="00C45098" w:rsidRDefault="001F569F">
            <w:pPr>
              <w:pStyle w:val="TableBodyText"/>
              <w:spacing w:before="0" w:after="0"/>
            </w:pPr>
            <w:r>
              <w:t>By default, cells are not merged.</w:t>
            </w:r>
          </w:p>
        </w:tc>
      </w:tr>
      <w:tr w:rsidR="00C45098" w:rsidTr="00C45098">
        <w:tc>
          <w:tcPr>
            <w:tcW w:w="0" w:type="auto"/>
          </w:tcPr>
          <w:p w:rsidR="00C45098" w:rsidRDefault="001F569F">
            <w:pPr>
              <w:pStyle w:val="TableBodyText"/>
              <w:spacing w:before="0" w:after="0"/>
            </w:pPr>
            <w:bookmarkStart w:id="702" w:name="sprmTSplit"/>
            <w:r>
              <w:t>sprmTSplit</w:t>
            </w:r>
            <w:bookmarkEnd w:id="702"/>
          </w:p>
          <w:p w:rsidR="00C45098" w:rsidRDefault="001F569F">
            <w:pPr>
              <w:pStyle w:val="TableBodyText"/>
              <w:spacing w:before="0" w:after="0"/>
              <w:jc w:val="center"/>
            </w:pPr>
            <w:r>
              <w:t>(0x5625)</w:t>
            </w:r>
          </w:p>
        </w:tc>
        <w:tc>
          <w:tcPr>
            <w:tcW w:w="0" w:type="auto"/>
          </w:tcPr>
          <w:p w:rsidR="00C45098" w:rsidRDefault="001F569F">
            <w:pPr>
              <w:pStyle w:val="TableBodyText"/>
              <w:spacing w:before="0" w:after="0"/>
            </w:pPr>
            <w:r>
              <w:t>0x25</w:t>
            </w:r>
          </w:p>
        </w:tc>
        <w:tc>
          <w:tcPr>
            <w:tcW w:w="0" w:type="auto"/>
          </w:tcPr>
          <w:p w:rsidR="00C45098" w:rsidRDefault="001F569F">
            <w:pPr>
              <w:pStyle w:val="TableBodyText"/>
              <w:spacing w:before="0"/>
            </w:pPr>
            <w:r>
              <w:t>An ItcFirstLim structure that specifies a set of cells in the current table row that ar</w:t>
            </w:r>
            <w:r>
              <w:t xml:space="preserve">e not to be merged. All cells in the specified range render their own contents and formatting. Neighboring cells that are set to merge do not flow into these cells. </w:t>
            </w:r>
          </w:p>
          <w:p w:rsidR="00C45098" w:rsidRDefault="001F569F">
            <w:pPr>
              <w:pStyle w:val="TableBodyText"/>
              <w:spacing w:before="0" w:after="0"/>
            </w:pPr>
            <w:r>
              <w:t xml:space="preserve">The function of this </w:t>
            </w:r>
            <w:hyperlink w:anchor="Section_4fae38be499347d2b82c8f32e4ab9ff0" w:history="1">
              <w:r>
                <w:rPr>
                  <w:rStyle w:val="Hyperlink"/>
                </w:rPr>
                <w:t>Sprm</w:t>
              </w:r>
            </w:hyperlink>
            <w:r>
              <w:t xml:space="preserve"> is t</w:t>
            </w:r>
            <w:r>
              <w:t>o undo the effects of sprmTMerge. When applied to cells that are not merged, nothing is changed. By default, cells are not merged.</w:t>
            </w:r>
          </w:p>
        </w:tc>
      </w:tr>
      <w:tr w:rsidR="00C45098" w:rsidTr="00C45098">
        <w:tc>
          <w:tcPr>
            <w:tcW w:w="0" w:type="auto"/>
          </w:tcPr>
          <w:p w:rsidR="00C45098" w:rsidRDefault="001F569F">
            <w:pPr>
              <w:pStyle w:val="TableBodyText"/>
              <w:spacing w:before="0" w:after="0"/>
            </w:pPr>
            <w:bookmarkStart w:id="703" w:name="sprmTTextFlow"/>
            <w:r>
              <w:t>sprmTTextFlow</w:t>
            </w:r>
            <w:bookmarkEnd w:id="703"/>
          </w:p>
          <w:p w:rsidR="00C45098" w:rsidRDefault="001F569F">
            <w:pPr>
              <w:pStyle w:val="TableBodyText"/>
              <w:spacing w:before="0" w:after="0"/>
              <w:jc w:val="center"/>
            </w:pPr>
            <w:r>
              <w:t>(0x7629)</w:t>
            </w:r>
          </w:p>
        </w:tc>
        <w:tc>
          <w:tcPr>
            <w:tcW w:w="0" w:type="auto"/>
          </w:tcPr>
          <w:p w:rsidR="00C45098" w:rsidRDefault="001F569F">
            <w:pPr>
              <w:pStyle w:val="TableBodyText"/>
              <w:spacing w:before="0" w:after="0"/>
            </w:pPr>
            <w:r>
              <w:t>0x29</w:t>
            </w:r>
          </w:p>
        </w:tc>
        <w:tc>
          <w:tcPr>
            <w:tcW w:w="0" w:type="auto"/>
          </w:tcPr>
          <w:p w:rsidR="00C45098" w:rsidRDefault="001F569F">
            <w:pPr>
              <w:pStyle w:val="TableBodyText"/>
              <w:spacing w:before="0"/>
            </w:pPr>
            <w:r>
              <w:t xml:space="preserve">A </w:t>
            </w:r>
            <w:hyperlink w:anchor="Section_9035cb2061e24af2988f156d86f1e428" w:history="1">
              <w:r>
                <w:rPr>
                  <w:rStyle w:val="Hyperlink"/>
                </w:rPr>
                <w:t>CellRangeTextFlow</w:t>
              </w:r>
            </w:hyperlink>
            <w:r>
              <w:t xml:space="preserve"> value that specifies a set of cells in the current table row and the text flow model for each cell. </w:t>
            </w:r>
          </w:p>
          <w:p w:rsidR="00C45098" w:rsidRDefault="001F569F">
            <w:pPr>
              <w:pStyle w:val="TableBodyText"/>
              <w:spacing w:before="0" w:after="0"/>
            </w:pPr>
            <w:r>
              <w:t xml:space="preserve">By default, the text flow of each cell in the row is </w:t>
            </w:r>
            <w:r>
              <w:rPr>
                <w:b/>
              </w:rPr>
              <w:t>grpfTFlrtb</w:t>
            </w:r>
            <w:r>
              <w:t>.</w:t>
            </w:r>
          </w:p>
        </w:tc>
      </w:tr>
      <w:tr w:rsidR="00C45098" w:rsidTr="00C45098">
        <w:tc>
          <w:tcPr>
            <w:tcW w:w="0" w:type="auto"/>
          </w:tcPr>
          <w:p w:rsidR="00C45098" w:rsidRDefault="001F569F">
            <w:pPr>
              <w:pStyle w:val="TableBodyText"/>
              <w:spacing w:before="0" w:after="0"/>
            </w:pPr>
            <w:bookmarkStart w:id="704" w:name="sprmTVertMerge"/>
            <w:r>
              <w:t>sprmTVertMerge</w:t>
            </w:r>
            <w:bookmarkEnd w:id="704"/>
          </w:p>
          <w:p w:rsidR="00C45098" w:rsidRDefault="001F569F">
            <w:pPr>
              <w:pStyle w:val="TableBodyText"/>
              <w:spacing w:before="0" w:after="0"/>
              <w:jc w:val="center"/>
            </w:pPr>
            <w:r>
              <w:t>(0xD62B)</w:t>
            </w:r>
          </w:p>
        </w:tc>
        <w:tc>
          <w:tcPr>
            <w:tcW w:w="0" w:type="auto"/>
          </w:tcPr>
          <w:p w:rsidR="00C45098" w:rsidRDefault="001F569F">
            <w:pPr>
              <w:pStyle w:val="TableBodyText"/>
              <w:spacing w:before="0" w:after="0"/>
            </w:pPr>
            <w:r>
              <w:t>0x2B</w:t>
            </w:r>
          </w:p>
        </w:tc>
        <w:tc>
          <w:tcPr>
            <w:tcW w:w="0" w:type="auto"/>
          </w:tcPr>
          <w:p w:rsidR="00C45098" w:rsidRDefault="001F569F">
            <w:pPr>
              <w:pStyle w:val="TableBodyText"/>
              <w:spacing w:before="0"/>
            </w:pPr>
            <w:r>
              <w:t xml:space="preserve">A </w:t>
            </w:r>
            <w:hyperlink w:anchor="Section_cf7489ac7eee404d88448ebbd279b77d" w:history="1">
              <w:r>
                <w:rPr>
                  <w:rStyle w:val="Hyperlink"/>
                </w:rPr>
                <w:t>VertMergeOperand</w:t>
              </w:r>
            </w:hyperlink>
            <w:r>
              <w:t xml:space="preserve"> value that specifies a cell in the current row, and whether that cell is vertically merged with the cell above or below it. </w:t>
            </w:r>
          </w:p>
          <w:p w:rsidR="00C45098" w:rsidRDefault="001F569F">
            <w:pPr>
              <w:pStyle w:val="TableBodyText"/>
              <w:spacing w:before="0" w:after="0"/>
            </w:pPr>
            <w:r>
              <w:t>By default, cells are not merged with other cells.</w:t>
            </w:r>
          </w:p>
        </w:tc>
      </w:tr>
      <w:tr w:rsidR="00C45098" w:rsidTr="00C45098">
        <w:tc>
          <w:tcPr>
            <w:tcW w:w="0" w:type="auto"/>
          </w:tcPr>
          <w:p w:rsidR="00C45098" w:rsidRDefault="001F569F">
            <w:pPr>
              <w:pStyle w:val="TableBodyText"/>
              <w:spacing w:before="0" w:after="0"/>
            </w:pPr>
            <w:bookmarkStart w:id="705" w:name="sprmTVertAlign"/>
            <w:r>
              <w:t>sprmTVertAlign</w:t>
            </w:r>
            <w:bookmarkEnd w:id="705"/>
          </w:p>
          <w:p w:rsidR="00C45098" w:rsidRDefault="001F569F">
            <w:pPr>
              <w:pStyle w:val="TableBodyText"/>
              <w:spacing w:before="0" w:after="0"/>
              <w:jc w:val="center"/>
            </w:pPr>
            <w:r>
              <w:t>(0xD62C)</w:t>
            </w:r>
          </w:p>
        </w:tc>
        <w:tc>
          <w:tcPr>
            <w:tcW w:w="0" w:type="auto"/>
          </w:tcPr>
          <w:p w:rsidR="00C45098" w:rsidRDefault="001F569F">
            <w:pPr>
              <w:pStyle w:val="TableBodyText"/>
              <w:spacing w:before="0" w:after="0"/>
            </w:pPr>
            <w:r>
              <w:t>0x2C</w:t>
            </w:r>
          </w:p>
        </w:tc>
        <w:tc>
          <w:tcPr>
            <w:tcW w:w="0" w:type="auto"/>
          </w:tcPr>
          <w:p w:rsidR="00C45098" w:rsidRDefault="001F569F">
            <w:pPr>
              <w:pStyle w:val="TableBodyText"/>
              <w:spacing w:before="0"/>
            </w:pPr>
            <w:r>
              <w:t xml:space="preserve">A </w:t>
            </w:r>
            <w:hyperlink w:anchor="Section_89cad471901c473398b232befc34e467" w:history="1">
              <w:r>
                <w:rPr>
                  <w:rStyle w:val="Hyperlink"/>
                </w:rPr>
                <w:t>CellRangeVertAlign</w:t>
              </w:r>
            </w:hyperlink>
            <w:r>
              <w:t xml:space="preserve"> value that specifies a set of cells in the current table row and the vertical alignment of cell contents in each cell. </w:t>
            </w:r>
          </w:p>
          <w:p w:rsidR="00C45098" w:rsidRDefault="001F569F">
            <w:pPr>
              <w:pStyle w:val="TableBodyText"/>
              <w:spacing w:before="0" w:after="0"/>
            </w:pPr>
            <w:r>
              <w:t>By default, cell contents are vertically aligned to the top of the cell.</w:t>
            </w:r>
          </w:p>
        </w:tc>
      </w:tr>
      <w:tr w:rsidR="00C45098" w:rsidTr="00C45098">
        <w:tc>
          <w:tcPr>
            <w:tcW w:w="0" w:type="auto"/>
          </w:tcPr>
          <w:p w:rsidR="00C45098" w:rsidRDefault="001F569F">
            <w:pPr>
              <w:pStyle w:val="TableBodyText"/>
              <w:spacing w:before="0" w:after="0"/>
            </w:pPr>
            <w:bookmarkStart w:id="706" w:name="sprmTSetShd"/>
            <w:r>
              <w:t>sprmTSetShd</w:t>
            </w:r>
            <w:bookmarkEnd w:id="706"/>
          </w:p>
          <w:p w:rsidR="00C45098" w:rsidRDefault="001F569F">
            <w:pPr>
              <w:pStyle w:val="TableBodyText"/>
              <w:spacing w:before="0" w:after="0"/>
              <w:jc w:val="center"/>
            </w:pPr>
            <w:r>
              <w:t>(0xD62D)</w:t>
            </w:r>
          </w:p>
        </w:tc>
        <w:tc>
          <w:tcPr>
            <w:tcW w:w="0" w:type="auto"/>
          </w:tcPr>
          <w:p w:rsidR="00C45098" w:rsidRDefault="001F569F">
            <w:pPr>
              <w:pStyle w:val="TableBodyText"/>
              <w:spacing w:before="0" w:after="0"/>
            </w:pPr>
            <w:r>
              <w:t>0x2D</w:t>
            </w:r>
          </w:p>
        </w:tc>
        <w:tc>
          <w:tcPr>
            <w:tcW w:w="0" w:type="auto"/>
          </w:tcPr>
          <w:p w:rsidR="00C45098" w:rsidRDefault="001F569F">
            <w:pPr>
              <w:pStyle w:val="TableBodyText"/>
              <w:spacing w:before="0"/>
            </w:pPr>
            <w:r>
              <w:t xml:space="preserve">A </w:t>
            </w:r>
            <w:hyperlink w:anchor="Section_bd69813fa7e141bc8d2d64e9b2619136" w:history="1">
              <w:r>
                <w:rPr>
                  <w:rStyle w:val="Hyperlink"/>
                </w:rPr>
                <w:t>TableShadeOperand</w:t>
              </w:r>
            </w:hyperlink>
            <w:r>
              <w:t xml:space="preserve"> value that specifies a set of cells in a table row and the background shading for each cell.</w:t>
            </w:r>
          </w:p>
          <w:p w:rsidR="00C45098" w:rsidRDefault="001F569F">
            <w:pPr>
              <w:pStyle w:val="TableBodyText"/>
              <w:spacing w:before="0"/>
            </w:pPr>
            <w:r>
              <w:t>If the nFib</w:t>
            </w:r>
            <w:r>
              <w:t xml:space="preserve"> value is greater than 0x00D9 and the application can interpret table styles, this Sprm MUST be ignored.</w:t>
            </w:r>
          </w:p>
          <w:p w:rsidR="00C45098" w:rsidRDefault="001F569F">
            <w:pPr>
              <w:pStyle w:val="TableBodyText"/>
              <w:spacing w:before="0" w:after="0"/>
            </w:pPr>
            <w:r>
              <w:t xml:space="preserve">By default, the background shading of table cells is </w:t>
            </w:r>
            <w:r>
              <w:rPr>
                <w:b/>
              </w:rPr>
              <w:t>ShdAuto</w:t>
            </w:r>
            <w:r>
              <w:t xml:space="preserve">. </w:t>
            </w:r>
          </w:p>
        </w:tc>
      </w:tr>
      <w:tr w:rsidR="00C45098" w:rsidTr="00C45098">
        <w:tc>
          <w:tcPr>
            <w:tcW w:w="0" w:type="auto"/>
          </w:tcPr>
          <w:p w:rsidR="00C45098" w:rsidRDefault="001F569F">
            <w:pPr>
              <w:pStyle w:val="TableBodyText"/>
              <w:spacing w:before="0" w:after="0"/>
            </w:pPr>
            <w:bookmarkStart w:id="707" w:name="sprmTSetShdOdd"/>
            <w:r>
              <w:t>sprmTSetShdOdd</w:t>
            </w:r>
            <w:bookmarkEnd w:id="707"/>
          </w:p>
          <w:p w:rsidR="00C45098" w:rsidRDefault="001F569F">
            <w:pPr>
              <w:pStyle w:val="TableBodyText"/>
              <w:spacing w:before="0" w:after="0"/>
              <w:jc w:val="center"/>
            </w:pPr>
            <w:r>
              <w:t>(0xD62E)</w:t>
            </w:r>
          </w:p>
        </w:tc>
        <w:tc>
          <w:tcPr>
            <w:tcW w:w="0" w:type="auto"/>
          </w:tcPr>
          <w:p w:rsidR="00C45098" w:rsidRDefault="001F569F">
            <w:pPr>
              <w:pStyle w:val="TableBodyText"/>
              <w:spacing w:before="0" w:after="0"/>
            </w:pPr>
            <w:r>
              <w:t>0x2E</w:t>
            </w:r>
          </w:p>
        </w:tc>
        <w:tc>
          <w:tcPr>
            <w:tcW w:w="0" w:type="auto"/>
          </w:tcPr>
          <w:p w:rsidR="00C45098" w:rsidRDefault="001F569F">
            <w:pPr>
              <w:pStyle w:val="TableBodyText"/>
              <w:spacing w:before="0"/>
            </w:pPr>
            <w:r>
              <w:t>A TableShadeOperand value that specifies a set of cells in</w:t>
            </w:r>
            <w:r>
              <w:t xml:space="preserve"> a table row and the background shading for odd numbered cells in that set. That is, if the set of cells is 0 through 5, then this sets the background shading for cells 0, 2 and 4. To set background shading for even numbered cells, specify a set of cells s</w:t>
            </w:r>
            <w:r>
              <w:t>tarting on the even numbered cell.</w:t>
            </w:r>
          </w:p>
          <w:p w:rsidR="00C45098" w:rsidRDefault="001F569F">
            <w:pPr>
              <w:pStyle w:val="TableBodyText"/>
              <w:spacing w:before="0"/>
            </w:pPr>
            <w:r>
              <w:t>If nFib is greater than 0x00D9 and the application can interpret table styles, then this Sprm MUST be ignored.</w:t>
            </w:r>
          </w:p>
          <w:p w:rsidR="00C45098" w:rsidRDefault="001F569F">
            <w:pPr>
              <w:pStyle w:val="TableBodyText"/>
              <w:spacing w:before="0" w:after="0"/>
            </w:pPr>
            <w:r>
              <w:t xml:space="preserve">By default, the background shading of table cells is </w:t>
            </w:r>
            <w:r>
              <w:rPr>
                <w:b/>
              </w:rPr>
              <w:t>ShdAuto</w:t>
            </w:r>
            <w:r>
              <w:t>.</w:t>
            </w:r>
          </w:p>
        </w:tc>
      </w:tr>
      <w:tr w:rsidR="00C45098" w:rsidTr="00C45098">
        <w:tc>
          <w:tcPr>
            <w:tcW w:w="0" w:type="auto"/>
          </w:tcPr>
          <w:p w:rsidR="00C45098" w:rsidRDefault="001F569F">
            <w:pPr>
              <w:pStyle w:val="TableBodyText"/>
              <w:spacing w:before="0" w:after="0"/>
            </w:pPr>
            <w:bookmarkStart w:id="708" w:name="sprmTSetBrc"/>
            <w:r>
              <w:t>sprmTSetBrc</w:t>
            </w:r>
            <w:bookmarkEnd w:id="708"/>
          </w:p>
          <w:p w:rsidR="00C45098" w:rsidRDefault="001F569F">
            <w:pPr>
              <w:pStyle w:val="TableBodyText"/>
              <w:spacing w:before="0" w:after="0"/>
              <w:jc w:val="center"/>
            </w:pPr>
            <w:r>
              <w:t>(0xD62F)</w:t>
            </w:r>
          </w:p>
        </w:tc>
        <w:tc>
          <w:tcPr>
            <w:tcW w:w="0" w:type="auto"/>
          </w:tcPr>
          <w:p w:rsidR="00C45098" w:rsidRDefault="001F569F">
            <w:pPr>
              <w:pStyle w:val="TableBodyText"/>
              <w:spacing w:before="0" w:after="0"/>
            </w:pPr>
            <w:r>
              <w:t>0x2F</w:t>
            </w:r>
          </w:p>
        </w:tc>
        <w:tc>
          <w:tcPr>
            <w:tcW w:w="0" w:type="auto"/>
          </w:tcPr>
          <w:p w:rsidR="00C45098" w:rsidRDefault="001F569F">
            <w:pPr>
              <w:pStyle w:val="TableBodyText"/>
              <w:spacing w:before="0" w:after="0"/>
            </w:pPr>
            <w:r>
              <w:t xml:space="preserve">A </w:t>
            </w:r>
            <w:hyperlink w:anchor="Section_d8a2205c93cd4f79a0be2656cd6d6fcc" w:history="1">
              <w:r>
                <w:rPr>
                  <w:rStyle w:val="Hyperlink"/>
                </w:rPr>
                <w:t>TableBrcOperand</w:t>
              </w:r>
            </w:hyperlink>
            <w:r>
              <w:t xml:space="preserve"> value that specifies the border type of a set of cells in a table row. By default, the border type is inherited from the table border properties.</w:t>
            </w:r>
          </w:p>
        </w:tc>
      </w:tr>
      <w:tr w:rsidR="00C45098" w:rsidTr="00C45098">
        <w:tc>
          <w:tcPr>
            <w:tcW w:w="0" w:type="auto"/>
          </w:tcPr>
          <w:p w:rsidR="00C45098" w:rsidRDefault="001F569F">
            <w:pPr>
              <w:pStyle w:val="TableBodyText"/>
              <w:spacing w:before="0" w:after="0"/>
            </w:pPr>
            <w:bookmarkStart w:id="709" w:name="sprmTCellPadding"/>
            <w:r>
              <w:t>sprmTCellPadding</w:t>
            </w:r>
            <w:bookmarkEnd w:id="709"/>
          </w:p>
          <w:p w:rsidR="00C45098" w:rsidRDefault="001F569F">
            <w:pPr>
              <w:pStyle w:val="TableBodyText"/>
              <w:spacing w:before="0" w:after="0"/>
              <w:jc w:val="center"/>
            </w:pPr>
            <w:r>
              <w:t>(0xD632)</w:t>
            </w:r>
          </w:p>
        </w:tc>
        <w:tc>
          <w:tcPr>
            <w:tcW w:w="0" w:type="auto"/>
          </w:tcPr>
          <w:p w:rsidR="00C45098" w:rsidRDefault="001F569F">
            <w:pPr>
              <w:pStyle w:val="TableBodyText"/>
              <w:spacing w:before="0" w:after="0"/>
            </w:pPr>
            <w:r>
              <w:t>0x32</w:t>
            </w:r>
          </w:p>
        </w:tc>
        <w:tc>
          <w:tcPr>
            <w:tcW w:w="0" w:type="auto"/>
          </w:tcPr>
          <w:p w:rsidR="00C45098" w:rsidRDefault="001F569F">
            <w:pPr>
              <w:pStyle w:val="TableBodyText"/>
              <w:spacing w:before="0" w:after="0"/>
            </w:pPr>
            <w:r>
              <w:t xml:space="preserve">A </w:t>
            </w:r>
            <w:hyperlink w:anchor="Section_fd43c8b38d6e484a8bc5efebf377f422" w:history="1">
              <w:r>
                <w:rPr>
                  <w:rStyle w:val="Hyperlink"/>
                </w:rPr>
                <w:t>CSSAOperand</w:t>
              </w:r>
            </w:hyperlink>
            <w:r>
              <w:t xml:space="preserve"> value that specifies the </w:t>
            </w:r>
            <w:hyperlink w:anchor="gt_30232e45-c2f5-4d92-854c-74ffdea1e163">
              <w:r>
                <w:rPr>
                  <w:rStyle w:val="HyperlinkGreen"/>
                  <w:b/>
                </w:rPr>
                <w:t>cell margin</w:t>
              </w:r>
            </w:hyperlink>
            <w:r>
              <w:t xml:space="preserve"> for one or more cell sides. </w:t>
            </w:r>
            <w:r>
              <w:rPr>
                <w:b/>
              </w:rPr>
              <w:t>cssa.ftsWidth</w:t>
            </w:r>
            <w:r>
              <w:t xml:space="preserve"> MUST be ftsNil (0x00) or ftsDxa (0x03). If </w:t>
            </w:r>
            <w:r>
              <w:rPr>
                <w:b/>
              </w:rPr>
              <w:lastRenderedPageBreak/>
              <w:t>cssa.ftsWidth</w:t>
            </w:r>
            <w:r>
              <w:t xml:space="preserve"> is ftsDxa (0x03), then </w:t>
            </w:r>
            <w:r>
              <w:rPr>
                <w:b/>
              </w:rPr>
              <w:t>cssa.wWidth</w:t>
            </w:r>
            <w:r>
              <w:t xml:space="preserve"> MUST be nonnegative and MUST NOT exceed 31680. By default, cell margins are specified by sprmTCellPaddingDefault.</w:t>
            </w:r>
          </w:p>
        </w:tc>
      </w:tr>
      <w:tr w:rsidR="00C45098" w:rsidTr="00C45098">
        <w:tc>
          <w:tcPr>
            <w:tcW w:w="0" w:type="auto"/>
          </w:tcPr>
          <w:p w:rsidR="00C45098" w:rsidRDefault="001F569F">
            <w:pPr>
              <w:pStyle w:val="TableBodyText"/>
              <w:spacing w:before="0" w:after="0"/>
            </w:pPr>
            <w:bookmarkStart w:id="710" w:name="sprmTCellSpacingDefault"/>
            <w:r>
              <w:lastRenderedPageBreak/>
              <w:t>sprmTCellSpacingDefault</w:t>
            </w:r>
            <w:bookmarkEnd w:id="710"/>
          </w:p>
          <w:p w:rsidR="00C45098" w:rsidRDefault="001F569F">
            <w:pPr>
              <w:pStyle w:val="TableBodyText"/>
              <w:spacing w:before="0" w:after="0"/>
              <w:jc w:val="center"/>
            </w:pPr>
            <w:r>
              <w:t>(0xD633)</w:t>
            </w:r>
          </w:p>
        </w:tc>
        <w:tc>
          <w:tcPr>
            <w:tcW w:w="0" w:type="auto"/>
          </w:tcPr>
          <w:p w:rsidR="00C45098" w:rsidRDefault="001F569F">
            <w:pPr>
              <w:pStyle w:val="TableBodyText"/>
              <w:spacing w:before="0" w:after="0"/>
            </w:pPr>
            <w:r>
              <w:t>0x33</w:t>
            </w:r>
          </w:p>
        </w:tc>
        <w:tc>
          <w:tcPr>
            <w:tcW w:w="0" w:type="auto"/>
          </w:tcPr>
          <w:p w:rsidR="00C45098" w:rsidRDefault="001F569F">
            <w:pPr>
              <w:pStyle w:val="TableBodyText"/>
              <w:spacing w:before="0" w:after="0"/>
            </w:pPr>
            <w:r>
              <w:t xml:space="preserve">A CSSAOperand that specifies the </w:t>
            </w:r>
            <w:hyperlink w:anchor="gt_4a64964b-c1e8-41b3-b3da-e9866f5227d2">
              <w:r>
                <w:rPr>
                  <w:rStyle w:val="HyperlinkGreen"/>
                  <w:b/>
                </w:rPr>
                <w:t>cell spacing</w:t>
              </w:r>
            </w:hyperlink>
            <w:r>
              <w:t xml:space="preserve"> for each cell in the entire row. </w:t>
            </w:r>
            <w:r>
              <w:rPr>
                <w:b/>
              </w:rPr>
              <w:t>cssa.itc.itcFirst</w:t>
            </w:r>
            <w:r>
              <w:t xml:space="preserve"> MUST be 0, </w:t>
            </w:r>
            <w:r>
              <w:rPr>
                <w:b/>
              </w:rPr>
              <w:t>cssa.itc.itcLim</w:t>
            </w:r>
            <w:r>
              <w:t xml:space="preserve"> MUST be 1, </w:t>
            </w:r>
            <w:r>
              <w:rPr>
                <w:b/>
              </w:rPr>
              <w:t>cssa.grfbrc</w:t>
            </w:r>
            <w:r>
              <w:t xml:space="preserve"> MUST be fbrcSidesOnly (0x0F), </w:t>
            </w:r>
            <w:r>
              <w:rPr>
                <w:b/>
              </w:rPr>
              <w:t>cssa.ftsWidth</w:t>
            </w:r>
            <w:r>
              <w:t xml:space="preserve"> MUST be ftsNil (0x00) or ftsDxa (0x03)</w:t>
            </w:r>
            <w:r>
              <w:t xml:space="preserve"> or ftsDxaSys (0x13), and </w:t>
            </w:r>
            <w:r>
              <w:rPr>
                <w:b/>
              </w:rPr>
              <w:t>cssa.wWidth</w:t>
            </w:r>
            <w:r>
              <w:t xml:space="preserve"> MUST be nonnegative and MUST NOT exceed 15840 (11"). By default, cells do not have cell spacing.</w:t>
            </w:r>
          </w:p>
        </w:tc>
      </w:tr>
      <w:tr w:rsidR="00C45098" w:rsidTr="00C45098">
        <w:trPr>
          <w:cantSplit/>
        </w:trPr>
        <w:tc>
          <w:tcPr>
            <w:tcW w:w="0" w:type="auto"/>
          </w:tcPr>
          <w:p w:rsidR="00C45098" w:rsidRDefault="001F569F">
            <w:pPr>
              <w:pStyle w:val="TableBodyText"/>
              <w:spacing w:before="0" w:after="0"/>
            </w:pPr>
            <w:bookmarkStart w:id="711" w:name="sprmTCellPaddingDefault"/>
            <w:r>
              <w:t>sprmTCellPaddingDefault</w:t>
            </w:r>
            <w:bookmarkEnd w:id="711"/>
          </w:p>
          <w:p w:rsidR="00C45098" w:rsidRDefault="001F569F">
            <w:pPr>
              <w:pStyle w:val="TableBodyText"/>
              <w:spacing w:before="0" w:after="0"/>
              <w:jc w:val="center"/>
            </w:pPr>
            <w:r>
              <w:t>(0xD634)</w:t>
            </w:r>
          </w:p>
        </w:tc>
        <w:tc>
          <w:tcPr>
            <w:tcW w:w="0" w:type="auto"/>
          </w:tcPr>
          <w:p w:rsidR="00C45098" w:rsidRDefault="001F569F">
            <w:pPr>
              <w:pStyle w:val="TableBodyText"/>
              <w:spacing w:before="0" w:after="0"/>
            </w:pPr>
            <w:r>
              <w:t>0x34</w:t>
            </w:r>
          </w:p>
        </w:tc>
        <w:tc>
          <w:tcPr>
            <w:tcW w:w="0" w:type="auto"/>
          </w:tcPr>
          <w:p w:rsidR="00C45098" w:rsidRDefault="001F569F">
            <w:pPr>
              <w:pStyle w:val="TableBodyText"/>
              <w:spacing w:before="0"/>
            </w:pPr>
            <w:r>
              <w:t>A CSSAOperand that specifies the cell margin for one or more cell sides for each c</w:t>
            </w:r>
            <w:r>
              <w:t xml:space="preserve">ell in the entire row. </w:t>
            </w:r>
            <w:r>
              <w:rPr>
                <w:b/>
              </w:rPr>
              <w:t>cssa.itc.itcFirst</w:t>
            </w:r>
            <w:r>
              <w:t xml:space="preserve"> MUST be 0, </w:t>
            </w:r>
            <w:r>
              <w:rPr>
                <w:b/>
              </w:rPr>
              <w:t>cssa.itc.itcLim</w:t>
            </w:r>
            <w:r>
              <w:t xml:space="preserve"> MUST be 1, </w:t>
            </w:r>
            <w:r>
              <w:rPr>
                <w:b/>
              </w:rPr>
              <w:t>cssa.ftsWidth</w:t>
            </w:r>
            <w:r>
              <w:t xml:space="preserve"> MUST be ftsNil (0x00) or ftsDxa (0x03), and </w:t>
            </w:r>
            <w:r>
              <w:rPr>
                <w:b/>
              </w:rPr>
              <w:t>cssa.wWidth</w:t>
            </w:r>
            <w:r>
              <w:t xml:space="preserve"> MUST be nonnegative and MUST NOT exceed 31680.</w:t>
            </w:r>
          </w:p>
          <w:p w:rsidR="00C45098" w:rsidRDefault="001F569F">
            <w:pPr>
              <w:pStyle w:val="TableBodyText"/>
              <w:spacing w:before="0"/>
            </w:pPr>
            <w:r>
              <w:t>By default, rows use two sprmTCellPaddingDefault properties:</w:t>
            </w:r>
            <w:r>
              <w:t xml:space="preserve"> the first to specify left and right cell margins, and the second to specify top and bottom cell margins. By default, left and right cell margins use the following </w:t>
            </w:r>
            <w:hyperlink w:anchor="Section_6c5d3dfc988d4e2ba9dd72b62cb64356" w:history="1">
              <w:r>
                <w:rPr>
                  <w:rStyle w:val="Hyperlink"/>
                </w:rPr>
                <w:t>CSSA</w:t>
              </w:r>
            </w:hyperlink>
            <w:r>
              <w:t>.</w:t>
            </w:r>
          </w:p>
          <w:p w:rsidR="00C45098" w:rsidRDefault="00C45098">
            <w:pPr>
              <w:pStyle w:val="TableBodyText"/>
              <w:spacing w:before="0"/>
            </w:pPr>
          </w:p>
          <w:p w:rsidR="00C45098" w:rsidRDefault="001F569F">
            <w:pPr>
              <w:pStyle w:val="TableBodyText"/>
              <w:spacing w:before="0"/>
              <w:ind w:left="720"/>
            </w:pPr>
            <w:r>
              <w:rPr>
                <w:b/>
              </w:rPr>
              <w:t>itcFirst</w:t>
            </w:r>
            <w:r>
              <w:t>: 0</w:t>
            </w:r>
          </w:p>
          <w:p w:rsidR="00C45098" w:rsidRDefault="001F569F">
            <w:pPr>
              <w:pStyle w:val="TableBodyText"/>
              <w:spacing w:before="0"/>
              <w:ind w:left="720"/>
            </w:pPr>
            <w:r>
              <w:rPr>
                <w:b/>
              </w:rPr>
              <w:t>itcLim</w:t>
            </w:r>
            <w:r>
              <w:t>: 1</w:t>
            </w:r>
          </w:p>
          <w:p w:rsidR="00C45098" w:rsidRDefault="001F569F">
            <w:pPr>
              <w:pStyle w:val="TableBodyText"/>
              <w:spacing w:before="0"/>
              <w:ind w:left="720"/>
            </w:pPr>
            <w:r>
              <w:rPr>
                <w:b/>
              </w:rPr>
              <w:t>grf</w:t>
            </w:r>
            <w:r>
              <w:rPr>
                <w:b/>
              </w:rPr>
              <w:t>brc</w:t>
            </w:r>
            <w:r>
              <w:t>: fbrcLeft | fbrcRight (0x0A)</w:t>
            </w:r>
          </w:p>
          <w:p w:rsidR="00C45098" w:rsidRDefault="001F569F">
            <w:pPr>
              <w:pStyle w:val="TableBodyText"/>
              <w:spacing w:before="0"/>
              <w:ind w:left="720"/>
            </w:pPr>
            <w:r>
              <w:rPr>
                <w:b/>
              </w:rPr>
              <w:t>ftsWidth</w:t>
            </w:r>
            <w:r>
              <w:t>: ftsDxa (0x03)</w:t>
            </w:r>
          </w:p>
          <w:p w:rsidR="00C45098" w:rsidRDefault="001F569F">
            <w:pPr>
              <w:pStyle w:val="TableBodyText"/>
              <w:spacing w:before="0"/>
              <w:ind w:left="720"/>
            </w:pPr>
            <w:r>
              <w:rPr>
                <w:b/>
              </w:rPr>
              <w:t>wWidth</w:t>
            </w:r>
            <w:r>
              <w:t>: 108</w:t>
            </w:r>
          </w:p>
          <w:p w:rsidR="00C45098" w:rsidRDefault="00C45098">
            <w:pPr>
              <w:pStyle w:val="TableBodyText"/>
              <w:spacing w:before="0"/>
            </w:pPr>
          </w:p>
          <w:p w:rsidR="00C45098" w:rsidRDefault="001F569F">
            <w:pPr>
              <w:pStyle w:val="TableBodyText"/>
            </w:pPr>
            <w:r>
              <w:t>By default, top and bottom cell margins use the following CSSA.</w:t>
            </w:r>
          </w:p>
          <w:p w:rsidR="00C45098" w:rsidRDefault="00C45098">
            <w:pPr>
              <w:pStyle w:val="TableBodyText"/>
            </w:pPr>
          </w:p>
          <w:p w:rsidR="00C45098" w:rsidRDefault="001F569F">
            <w:pPr>
              <w:pStyle w:val="TableBodyText"/>
              <w:ind w:left="720"/>
            </w:pPr>
            <w:r>
              <w:rPr>
                <w:b/>
              </w:rPr>
              <w:t>itcFirst</w:t>
            </w:r>
            <w:r>
              <w:t>: 0</w:t>
            </w:r>
          </w:p>
          <w:p w:rsidR="00C45098" w:rsidRDefault="001F569F">
            <w:pPr>
              <w:pStyle w:val="TableBodyText"/>
              <w:ind w:left="720"/>
            </w:pPr>
            <w:r>
              <w:rPr>
                <w:b/>
              </w:rPr>
              <w:t>itcLim</w:t>
            </w:r>
            <w:r>
              <w:t>: 1</w:t>
            </w:r>
          </w:p>
          <w:p w:rsidR="00C45098" w:rsidRDefault="001F569F">
            <w:pPr>
              <w:pStyle w:val="TableBodyText"/>
              <w:ind w:left="720"/>
            </w:pPr>
            <w:r>
              <w:rPr>
                <w:b/>
              </w:rPr>
              <w:t>grfbrc</w:t>
            </w:r>
            <w:r>
              <w:t>: fbrcTop | fbrcBottom (0x05)</w:t>
            </w:r>
          </w:p>
          <w:p w:rsidR="00C45098" w:rsidRDefault="001F569F">
            <w:pPr>
              <w:pStyle w:val="TableBodyText"/>
              <w:ind w:left="720"/>
            </w:pPr>
            <w:r>
              <w:rPr>
                <w:b/>
              </w:rPr>
              <w:t>ftsWidth</w:t>
            </w:r>
            <w:r>
              <w:t>: ftsDxa (0x03)</w:t>
            </w:r>
          </w:p>
          <w:p w:rsidR="00C45098" w:rsidRDefault="001F569F">
            <w:pPr>
              <w:pStyle w:val="TableBodyText"/>
              <w:ind w:left="720"/>
            </w:pPr>
            <w:r>
              <w:rPr>
                <w:b/>
              </w:rPr>
              <w:t>wWidth</w:t>
            </w:r>
            <w:r>
              <w:t>: 0</w:t>
            </w:r>
          </w:p>
          <w:p w:rsidR="00C45098" w:rsidRDefault="00C45098">
            <w:pPr>
              <w:pStyle w:val="TableBodyText"/>
              <w:spacing w:before="0" w:after="0"/>
            </w:pPr>
          </w:p>
        </w:tc>
      </w:tr>
      <w:tr w:rsidR="00C45098" w:rsidTr="00C45098">
        <w:tc>
          <w:tcPr>
            <w:tcW w:w="0" w:type="auto"/>
          </w:tcPr>
          <w:p w:rsidR="00C45098" w:rsidRDefault="001F569F">
            <w:pPr>
              <w:pStyle w:val="TableBodyText"/>
              <w:spacing w:before="0" w:after="0"/>
            </w:pPr>
            <w:bookmarkStart w:id="712" w:name="sprmTCellWidth"/>
            <w:r>
              <w:t>sprmTCellWidth</w:t>
            </w:r>
            <w:bookmarkEnd w:id="712"/>
          </w:p>
          <w:p w:rsidR="00C45098" w:rsidRDefault="001F569F">
            <w:pPr>
              <w:pStyle w:val="TableBodyText"/>
              <w:spacing w:before="0" w:after="0"/>
              <w:jc w:val="center"/>
            </w:pPr>
            <w:r>
              <w:t>(0xD635)</w:t>
            </w:r>
          </w:p>
        </w:tc>
        <w:tc>
          <w:tcPr>
            <w:tcW w:w="0" w:type="auto"/>
          </w:tcPr>
          <w:p w:rsidR="00C45098" w:rsidRDefault="001F569F">
            <w:pPr>
              <w:pStyle w:val="TableBodyText"/>
              <w:spacing w:before="0" w:after="0"/>
            </w:pPr>
            <w:r>
              <w:t>0x35</w:t>
            </w:r>
          </w:p>
        </w:tc>
        <w:tc>
          <w:tcPr>
            <w:tcW w:w="0" w:type="auto"/>
          </w:tcPr>
          <w:p w:rsidR="00C45098" w:rsidRDefault="001F569F">
            <w:pPr>
              <w:pStyle w:val="TableBodyText"/>
              <w:spacing w:before="0" w:after="0"/>
            </w:pPr>
            <w:r>
              <w:t xml:space="preserve">A </w:t>
            </w:r>
            <w:hyperlink w:anchor="Section_e0d4c0db623d4a6f94d248e05f34f564" w:history="1">
              <w:r>
                <w:rPr>
                  <w:rStyle w:val="Hyperlink"/>
                </w:rPr>
                <w:t>TableCellWidthOperand</w:t>
              </w:r>
            </w:hyperlink>
            <w:r>
              <w:t xml:space="preserve"> value that specifies the preferred width of one or more table cells. By default, table cells do not have a preferred width.</w:t>
            </w:r>
          </w:p>
        </w:tc>
      </w:tr>
      <w:tr w:rsidR="00C45098" w:rsidTr="00C45098">
        <w:tc>
          <w:tcPr>
            <w:tcW w:w="0" w:type="auto"/>
          </w:tcPr>
          <w:p w:rsidR="00C45098" w:rsidRDefault="001F569F">
            <w:pPr>
              <w:pStyle w:val="TableBodyText"/>
              <w:spacing w:before="0" w:after="0"/>
            </w:pPr>
            <w:bookmarkStart w:id="713" w:name="sprmTFitText"/>
            <w:r>
              <w:t>sprmTFitText</w:t>
            </w:r>
            <w:bookmarkEnd w:id="713"/>
          </w:p>
          <w:p w:rsidR="00C45098" w:rsidRDefault="001F569F">
            <w:pPr>
              <w:pStyle w:val="TableBodyText"/>
              <w:spacing w:before="0" w:after="0"/>
              <w:jc w:val="center"/>
            </w:pPr>
            <w:r>
              <w:t>(0xF636)</w:t>
            </w:r>
          </w:p>
        </w:tc>
        <w:tc>
          <w:tcPr>
            <w:tcW w:w="0" w:type="auto"/>
          </w:tcPr>
          <w:p w:rsidR="00C45098" w:rsidRDefault="001F569F">
            <w:pPr>
              <w:pStyle w:val="TableBodyText"/>
              <w:spacing w:before="0" w:after="0"/>
            </w:pPr>
            <w:r>
              <w:t>0x36</w:t>
            </w:r>
          </w:p>
        </w:tc>
        <w:tc>
          <w:tcPr>
            <w:tcW w:w="0" w:type="auto"/>
          </w:tcPr>
          <w:p w:rsidR="00C45098" w:rsidRDefault="001F569F">
            <w:pPr>
              <w:pStyle w:val="TableBodyText"/>
              <w:spacing w:before="0"/>
            </w:pPr>
            <w:r>
              <w:t xml:space="preserve">A </w:t>
            </w:r>
            <w:hyperlink w:anchor="Section_548fc5a5c0ba46449a1dd3fb676e89b8" w:history="1">
              <w:r>
                <w:rPr>
                  <w:rStyle w:val="Hyperlink"/>
                </w:rPr>
                <w:t>CellRangeFitText</w:t>
              </w:r>
            </w:hyperlink>
            <w:r>
              <w:t xml:space="preserve"> value that specifies a set of cells in a table row and whether their contents are to be stretched or compressed to exactly fill their widths. </w:t>
            </w:r>
          </w:p>
          <w:p w:rsidR="00C45098" w:rsidRDefault="001F569F">
            <w:pPr>
              <w:pStyle w:val="TableBodyText"/>
              <w:spacing w:before="0" w:after="0"/>
            </w:pPr>
            <w:r>
              <w:t>By default the contents of table cells</w:t>
            </w:r>
            <w:r>
              <w:t xml:space="preserve"> are not stretched or compressed.</w:t>
            </w:r>
          </w:p>
        </w:tc>
      </w:tr>
      <w:tr w:rsidR="00C45098" w:rsidTr="00C45098">
        <w:tc>
          <w:tcPr>
            <w:tcW w:w="0" w:type="auto"/>
          </w:tcPr>
          <w:p w:rsidR="00C45098" w:rsidRDefault="001F569F">
            <w:pPr>
              <w:pStyle w:val="TableBodyText"/>
              <w:spacing w:before="0" w:after="0"/>
            </w:pPr>
            <w:bookmarkStart w:id="714" w:name="sprmTFCellNoWrap"/>
            <w:r>
              <w:t>sprmTFCellNoWrap</w:t>
            </w:r>
            <w:bookmarkEnd w:id="714"/>
          </w:p>
          <w:p w:rsidR="00C45098" w:rsidRDefault="001F569F">
            <w:pPr>
              <w:pStyle w:val="TableBodyText"/>
              <w:spacing w:before="0" w:after="0"/>
              <w:jc w:val="center"/>
            </w:pPr>
            <w:r>
              <w:t>(0xD639)</w:t>
            </w:r>
          </w:p>
        </w:tc>
        <w:tc>
          <w:tcPr>
            <w:tcW w:w="0" w:type="auto"/>
          </w:tcPr>
          <w:p w:rsidR="00C45098" w:rsidRDefault="001F569F">
            <w:pPr>
              <w:pStyle w:val="TableBodyText"/>
              <w:spacing w:before="0" w:after="0"/>
            </w:pPr>
            <w:r>
              <w:t>0x39</w:t>
            </w:r>
          </w:p>
        </w:tc>
        <w:tc>
          <w:tcPr>
            <w:tcW w:w="0" w:type="auto"/>
          </w:tcPr>
          <w:p w:rsidR="00C45098" w:rsidRDefault="001F569F">
            <w:pPr>
              <w:pStyle w:val="TableBodyText"/>
              <w:spacing w:before="0"/>
            </w:pPr>
            <w:r>
              <w:t xml:space="preserve">A </w:t>
            </w:r>
            <w:hyperlink w:anchor="Section_2e44082b2cf0464f916705b83f0ba97d" w:history="1">
              <w:r>
                <w:rPr>
                  <w:rStyle w:val="Hyperlink"/>
                </w:rPr>
                <w:t>CellRangeNoWrap</w:t>
              </w:r>
            </w:hyperlink>
            <w:r>
              <w:t xml:space="preserve"> value that specifies a set of cells in a table row and whether their contents wrap over multiple lines. </w:t>
            </w:r>
          </w:p>
          <w:p w:rsidR="00C45098" w:rsidRDefault="001F569F">
            <w:pPr>
              <w:pStyle w:val="TableBodyText"/>
              <w:spacing w:before="0" w:after="0"/>
            </w:pPr>
            <w:r>
              <w:t>By defa</w:t>
            </w:r>
            <w:r>
              <w:t>ult, the contents of table cells wrap over multiple lines.</w:t>
            </w:r>
          </w:p>
        </w:tc>
      </w:tr>
      <w:tr w:rsidR="00C45098" w:rsidTr="00C45098">
        <w:tc>
          <w:tcPr>
            <w:tcW w:w="0" w:type="auto"/>
          </w:tcPr>
          <w:p w:rsidR="00C45098" w:rsidRDefault="001F569F">
            <w:pPr>
              <w:pStyle w:val="TableBodyText"/>
              <w:spacing w:before="0" w:after="0"/>
            </w:pPr>
            <w:bookmarkStart w:id="715" w:name="sprmTIstd"/>
            <w:r>
              <w:t>sprmTIstd</w:t>
            </w:r>
            <w:bookmarkEnd w:id="715"/>
          </w:p>
          <w:p w:rsidR="00C45098" w:rsidRDefault="001F569F">
            <w:pPr>
              <w:pStyle w:val="TableBodyText"/>
              <w:spacing w:before="0" w:after="0"/>
              <w:jc w:val="center"/>
            </w:pPr>
            <w:r>
              <w:t>(0x563A)</w:t>
            </w:r>
          </w:p>
        </w:tc>
        <w:tc>
          <w:tcPr>
            <w:tcW w:w="0" w:type="auto"/>
          </w:tcPr>
          <w:p w:rsidR="00C45098" w:rsidRDefault="001F569F">
            <w:pPr>
              <w:pStyle w:val="TableBodyText"/>
              <w:spacing w:before="0" w:after="0"/>
            </w:pPr>
            <w:r>
              <w:t>0x3A</w:t>
            </w:r>
          </w:p>
        </w:tc>
        <w:tc>
          <w:tcPr>
            <w:tcW w:w="0" w:type="auto"/>
          </w:tcPr>
          <w:p w:rsidR="00C45098" w:rsidRDefault="001F569F">
            <w:pPr>
              <w:pStyle w:val="TableBodyText"/>
              <w:spacing w:before="0"/>
            </w:pPr>
            <w:r>
              <w:t xml:space="preserve">An unsigned integer value that specifies the </w:t>
            </w:r>
            <w:r>
              <w:rPr>
                <w:b/>
              </w:rPr>
              <w:t>istd</w:t>
            </w:r>
            <w:r>
              <w:t xml:space="preserve"> value of a table style to apply. </w:t>
            </w:r>
          </w:p>
          <w:p w:rsidR="00C45098" w:rsidRDefault="001F569F">
            <w:pPr>
              <w:pStyle w:val="TableBodyText"/>
              <w:spacing w:before="0"/>
            </w:pPr>
            <w:r>
              <w:t xml:space="preserve">To apply the </w:t>
            </w:r>
            <w:r>
              <w:rPr>
                <w:b/>
              </w:rPr>
              <w:t>istd</w:t>
            </w:r>
            <w:r>
              <w:t xml:space="preserve"> value, fetch the complete set of table properties from that style (see</w:t>
            </w:r>
            <w:r>
              <w:t xml:space="preserve"> </w:t>
            </w:r>
            <w:hyperlink w:anchor="Section_4e918665c4da41d8aed5615c2e96c216" w:history="1">
              <w:r>
                <w:rPr>
                  <w:rStyle w:val="Hyperlink"/>
                </w:rPr>
                <w:t>Applying Properties</w:t>
              </w:r>
            </w:hyperlink>
            <w:r>
              <w:t xml:space="preserve"> for instructions.) Apply those properties to the current table, while preserving the previous values of the following: </w:t>
            </w:r>
          </w:p>
          <w:p w:rsidR="00C45098" w:rsidRDefault="001F569F">
            <w:pPr>
              <w:pStyle w:val="ListParagraph"/>
              <w:numPr>
                <w:ilvl w:val="0"/>
                <w:numId w:val="129"/>
              </w:numPr>
              <w:spacing w:before="0" w:after="0"/>
            </w:pPr>
            <w:r>
              <w:t>Whether the values of table properties have been preserved for revision marking purposes (for example, by sprmTWall).</w:t>
            </w:r>
          </w:p>
          <w:p w:rsidR="00C45098" w:rsidRDefault="001F569F">
            <w:pPr>
              <w:pStyle w:val="ListParagraph"/>
              <w:numPr>
                <w:ilvl w:val="0"/>
                <w:numId w:val="129"/>
              </w:numPr>
              <w:spacing w:before="0" w:after="0"/>
            </w:pPr>
            <w:r>
              <w:t xml:space="preserve">Whether the table row has an associated </w:t>
            </w:r>
            <w:hyperlink w:anchor="gt_4d5c1e95-df26-408b-a964-4a6cba5d2239">
              <w:r>
                <w:rPr>
                  <w:rStyle w:val="HyperlinkGreen"/>
                  <w:b/>
                </w:rPr>
                <w:t>property revision mark</w:t>
              </w:r>
            </w:hyperlink>
            <w:r>
              <w:t>, as well as i</w:t>
            </w:r>
            <w:r>
              <w:t>ts author and the date and time (for example, by sprmTPropRMark).</w:t>
            </w:r>
          </w:p>
          <w:p w:rsidR="00C45098" w:rsidRDefault="001F569F">
            <w:pPr>
              <w:pStyle w:val="ListParagraph"/>
              <w:numPr>
                <w:ilvl w:val="0"/>
                <w:numId w:val="129"/>
              </w:numPr>
              <w:spacing w:before="0" w:after="0"/>
            </w:pPr>
            <w:r>
              <w:t>Whether this table is right-to-left (for example, by sprmTFBiDi).</w:t>
            </w:r>
          </w:p>
          <w:p w:rsidR="00C45098" w:rsidRDefault="001F569F">
            <w:pPr>
              <w:pStyle w:val="ListParagraph"/>
              <w:numPr>
                <w:ilvl w:val="0"/>
                <w:numId w:val="129"/>
              </w:numPr>
              <w:spacing w:before="0" w:after="0"/>
            </w:pPr>
            <w:r>
              <w:t>The revision save ID that is associated with table formatting (sprmTRsid).</w:t>
            </w:r>
          </w:p>
          <w:p w:rsidR="00C45098" w:rsidRDefault="001F569F">
            <w:pPr>
              <w:pStyle w:val="ListParagraph"/>
              <w:numPr>
                <w:ilvl w:val="0"/>
                <w:numId w:val="129"/>
              </w:numPr>
              <w:spacing w:before="0" w:after="0"/>
            </w:pPr>
            <w:r>
              <w:t xml:space="preserve">The PositionCodeOperand structure that specifies </w:t>
            </w:r>
            <w:r>
              <w:t xml:space="preserve">the origin used to </w:t>
            </w:r>
            <w:r>
              <w:lastRenderedPageBreak/>
              <w:t>calculate the table position when it is absolutely positioned (for example, by sprmTPc).</w:t>
            </w:r>
          </w:p>
          <w:p w:rsidR="00C45098" w:rsidRDefault="001F569F">
            <w:pPr>
              <w:pStyle w:val="ListParagraph"/>
              <w:numPr>
                <w:ilvl w:val="0"/>
                <w:numId w:val="129"/>
              </w:numPr>
              <w:spacing w:before="0" w:after="0"/>
            </w:pPr>
            <w:r>
              <w:t>The horizontal position of the table relative to the horizontal anchor of the table (for example, by sprmTDxaAbs).</w:t>
            </w:r>
          </w:p>
          <w:p w:rsidR="00C45098" w:rsidRDefault="001F569F">
            <w:pPr>
              <w:pStyle w:val="ListParagraph"/>
              <w:numPr>
                <w:ilvl w:val="0"/>
                <w:numId w:val="129"/>
              </w:numPr>
              <w:spacing w:before="0" w:after="0"/>
            </w:pPr>
            <w:r>
              <w:t>The downward vertical position re</w:t>
            </w:r>
            <w:r>
              <w:t>lative to the vertical anchor of the tables (for example, by sprmTDyaAbs).</w:t>
            </w:r>
          </w:p>
          <w:p w:rsidR="00C45098" w:rsidRDefault="001F569F">
            <w:pPr>
              <w:pStyle w:val="ListParagraph"/>
              <w:numPr>
                <w:ilvl w:val="0"/>
                <w:numId w:val="129"/>
              </w:numPr>
              <w:spacing w:before="0" w:after="0"/>
            </w:pPr>
            <w:r>
              <w:t>The minimum horizontal distance between the physical left edge of the table and the physical right edge of text that wraps around the table (for example, by sprmTDxaFromText).</w:t>
            </w:r>
          </w:p>
          <w:p w:rsidR="00C45098" w:rsidRDefault="001F569F">
            <w:pPr>
              <w:pStyle w:val="ListParagraph"/>
              <w:numPr>
                <w:ilvl w:val="0"/>
                <w:numId w:val="130"/>
              </w:numPr>
              <w:spacing w:before="0" w:after="0"/>
            </w:pPr>
            <w:r>
              <w:t>The m</w:t>
            </w:r>
            <w:r>
              <w:t>inimum vertical distance between the top edge of the table and the bottom edge of text that wraps around the table (for example, by sprmTDyaFromText).</w:t>
            </w:r>
          </w:p>
          <w:p w:rsidR="00C45098" w:rsidRDefault="001F569F">
            <w:pPr>
              <w:pStyle w:val="ListParagraph"/>
              <w:numPr>
                <w:ilvl w:val="0"/>
                <w:numId w:val="130"/>
              </w:numPr>
              <w:spacing w:before="0" w:after="0"/>
            </w:pPr>
            <w:r>
              <w:t>The minimum horizontal distance between the physical right edge of the table and the physical left edge o</w:t>
            </w:r>
            <w:r>
              <w:t>f text that wraps around the table (for example, by sprmTDxaFromTextRight).</w:t>
            </w:r>
          </w:p>
          <w:p w:rsidR="00C45098" w:rsidRDefault="001F569F">
            <w:pPr>
              <w:pStyle w:val="ListParagraph"/>
              <w:numPr>
                <w:ilvl w:val="0"/>
                <w:numId w:val="130"/>
              </w:numPr>
              <w:spacing w:before="0" w:after="0"/>
            </w:pPr>
            <w:r>
              <w:t>The minimum vertical distance between the bottom edge of the table and the top edge of text that wraps around the table (for example, by sprmTDyaFromTextBottom).</w:t>
            </w:r>
          </w:p>
          <w:p w:rsidR="00C45098" w:rsidRDefault="001F569F">
            <w:pPr>
              <w:pStyle w:val="ListParagraph"/>
              <w:numPr>
                <w:ilvl w:val="0"/>
                <w:numId w:val="130"/>
              </w:numPr>
              <w:spacing w:before="0" w:after="0"/>
            </w:pPr>
            <w:r>
              <w:t xml:space="preserve">The average width </w:t>
            </w:r>
            <w:r>
              <w:t>between the left and right default cell margins for the first cell in the row (for example, by sprmTDxaGapHalf).</w:t>
            </w:r>
          </w:p>
          <w:p w:rsidR="00C45098" w:rsidRDefault="001F569F">
            <w:pPr>
              <w:pStyle w:val="ListParagraph"/>
              <w:numPr>
                <w:ilvl w:val="0"/>
                <w:numId w:val="130"/>
              </w:numPr>
              <w:spacing w:before="0" w:after="0"/>
            </w:pPr>
            <w:r>
              <w:t>The height of the row (for example, by sprmTDyaRowHeight).</w:t>
            </w:r>
          </w:p>
          <w:p w:rsidR="00C45098" w:rsidRDefault="001F569F">
            <w:pPr>
              <w:pStyle w:val="ListParagraph"/>
              <w:numPr>
                <w:ilvl w:val="0"/>
                <w:numId w:val="130"/>
              </w:numPr>
              <w:spacing w:before="0" w:after="0"/>
            </w:pPr>
            <w:r>
              <w:t>The preferred total width of the table (for example, by sprmTTableWidth).</w:t>
            </w:r>
          </w:p>
          <w:p w:rsidR="00C45098" w:rsidRDefault="001F569F">
            <w:pPr>
              <w:pStyle w:val="ListParagraph"/>
              <w:numPr>
                <w:ilvl w:val="0"/>
                <w:numId w:val="130"/>
              </w:numPr>
              <w:spacing w:before="0" w:after="0"/>
            </w:pPr>
            <w:r>
              <w:t>Whether th</w:t>
            </w:r>
            <w:r>
              <w:t>e table column widths are to be automatically resized to best fit the contents of the whole table (for example, by sprmTFAutofit).</w:t>
            </w:r>
          </w:p>
          <w:p w:rsidR="00C45098" w:rsidRDefault="001F569F">
            <w:pPr>
              <w:pStyle w:val="ListParagraph"/>
              <w:numPr>
                <w:ilvl w:val="0"/>
                <w:numId w:val="130"/>
              </w:numPr>
              <w:spacing w:before="0"/>
            </w:pPr>
            <w:r>
              <w:t xml:space="preserve">The </w:t>
            </w:r>
            <w:r>
              <w:rPr>
                <w:b/>
              </w:rPr>
              <w:t>grfatl</w:t>
            </w:r>
            <w:r>
              <w:t xml:space="preserve"> member of the TLP structure that specifies the settings that are used when the current table row was last auto-for</w:t>
            </w:r>
            <w:r>
              <w:t>matted (for example, by sprmTTlp).</w:t>
            </w:r>
          </w:p>
          <w:p w:rsidR="00C45098" w:rsidRDefault="001F569F">
            <w:pPr>
              <w:pStyle w:val="TableBodyText"/>
              <w:spacing w:before="0"/>
            </w:pPr>
            <w:r>
              <w:t xml:space="preserve">This sprm also specifies that the current table has the table style that is specified by this </w:t>
            </w:r>
            <w:r>
              <w:rPr>
                <w:b/>
              </w:rPr>
              <w:t>istd</w:t>
            </w:r>
            <w:r>
              <w:t>. When computing paragraph or character properties inside the table, the current table style needs to be taken into account (see Applying Properties). When sprmTIstd is applied, the paragraph and character properties of the text within the table need to be</w:t>
            </w:r>
            <w:r>
              <w:t xml:space="preserve"> recomputed. </w:t>
            </w:r>
          </w:p>
          <w:p w:rsidR="00C45098" w:rsidRDefault="001F569F">
            <w:pPr>
              <w:pStyle w:val="TableBodyText"/>
              <w:spacing w:before="0" w:after="0"/>
            </w:pPr>
            <w:r>
              <w:t xml:space="preserve">If the </w:t>
            </w:r>
            <w:r>
              <w:rPr>
                <w:b/>
              </w:rPr>
              <w:t>istd</w:t>
            </w:r>
            <w:r>
              <w:t xml:space="preserve"> refers to an empty or non-existent style, or a style of a different type, a later Prl such as sprmTIstd MUST change the </w:t>
            </w:r>
            <w:r>
              <w:rPr>
                <w:b/>
              </w:rPr>
              <w:t>istd</w:t>
            </w:r>
            <w:r>
              <w:t xml:space="preserve"> to a valid value. Applying an </w:t>
            </w:r>
            <w:r>
              <w:rPr>
                <w:b/>
              </w:rPr>
              <w:t>istd</w:t>
            </w:r>
            <w:r>
              <w:t xml:space="preserve"> value that refers to an empty or nonexistent style, or a style of a di</w:t>
            </w:r>
            <w:r>
              <w:t xml:space="preserve">fferent type, is equivalent to applying a sprmTIstd with an </w:t>
            </w:r>
            <w:r>
              <w:rPr>
                <w:b/>
              </w:rPr>
              <w:t>istd</w:t>
            </w:r>
            <w:r>
              <w:t xml:space="preserve"> value of 0x000B (the default).</w:t>
            </w:r>
          </w:p>
          <w:p w:rsidR="00C45098" w:rsidRDefault="00C45098">
            <w:pPr>
              <w:pStyle w:val="TableBodyText"/>
              <w:spacing w:before="0" w:after="0"/>
            </w:pPr>
          </w:p>
        </w:tc>
      </w:tr>
      <w:tr w:rsidR="00C45098" w:rsidTr="00C45098">
        <w:tc>
          <w:tcPr>
            <w:tcW w:w="0" w:type="auto"/>
          </w:tcPr>
          <w:p w:rsidR="00C45098" w:rsidRDefault="001F569F">
            <w:pPr>
              <w:pStyle w:val="TableBodyText"/>
              <w:spacing w:before="0" w:after="0"/>
            </w:pPr>
            <w:r>
              <w:lastRenderedPageBreak/>
              <w:t>sprmTCellPaddingStyle</w:t>
            </w:r>
          </w:p>
          <w:p w:rsidR="00C45098" w:rsidRDefault="001F569F">
            <w:pPr>
              <w:pStyle w:val="TableBodyText"/>
              <w:spacing w:before="0" w:after="0"/>
              <w:jc w:val="center"/>
            </w:pPr>
            <w:r>
              <w:t>(0xD63E)</w:t>
            </w:r>
          </w:p>
        </w:tc>
        <w:tc>
          <w:tcPr>
            <w:tcW w:w="0" w:type="auto"/>
          </w:tcPr>
          <w:p w:rsidR="00C45098" w:rsidRDefault="001F569F">
            <w:pPr>
              <w:pStyle w:val="TableBodyText"/>
              <w:spacing w:before="0" w:after="0"/>
            </w:pPr>
            <w:r>
              <w:t>0x3E</w:t>
            </w:r>
          </w:p>
        </w:tc>
        <w:tc>
          <w:tcPr>
            <w:tcW w:w="0" w:type="auto"/>
          </w:tcPr>
          <w:p w:rsidR="00C45098" w:rsidRDefault="001F569F">
            <w:pPr>
              <w:pStyle w:val="TableBodyText"/>
              <w:spacing w:before="0" w:after="0"/>
            </w:pPr>
            <w:r>
              <w:t>A CSSAOperand value that specifies the cell margin</w:t>
            </w:r>
            <w:r>
              <w:t xml:space="preserve"> that is applied to one or more cell sides for each cell in the entire row defined by a Table style. </w:t>
            </w:r>
            <w:r>
              <w:rPr>
                <w:b/>
              </w:rPr>
              <w:t>cssa.itc.itcFirst</w:t>
            </w:r>
            <w:r>
              <w:t xml:space="preserve"> MUST be 0, </w:t>
            </w:r>
            <w:r>
              <w:rPr>
                <w:b/>
              </w:rPr>
              <w:t>cssa.itc.itcLim</w:t>
            </w:r>
            <w:r>
              <w:t xml:space="preserve"> MUST be 1, </w:t>
            </w:r>
            <w:r>
              <w:rPr>
                <w:b/>
              </w:rPr>
              <w:t>cssa.ftsWidth</w:t>
            </w:r>
            <w:r>
              <w:t xml:space="preserve"> MUST be ftsDxa (0x03) and </w:t>
            </w:r>
            <w:r>
              <w:rPr>
                <w:b/>
              </w:rPr>
              <w:t>cssa.wWidth</w:t>
            </w:r>
            <w:r>
              <w:t xml:space="preserve"> MUST be nonnegative and MUST NOT exceed 31680. </w:t>
            </w:r>
            <w:r>
              <w:t>By default, cell margins are set as specified by sprmTCellPaddingDefault.</w:t>
            </w:r>
          </w:p>
        </w:tc>
      </w:tr>
      <w:tr w:rsidR="00C45098" w:rsidTr="00C45098">
        <w:tc>
          <w:tcPr>
            <w:tcW w:w="0" w:type="auto"/>
          </w:tcPr>
          <w:p w:rsidR="00C45098" w:rsidRDefault="001F569F">
            <w:pPr>
              <w:pStyle w:val="TableBodyText"/>
              <w:spacing w:before="0" w:after="0"/>
            </w:pPr>
            <w:bookmarkStart w:id="716" w:name="sprmTCellFHideMark"/>
            <w:r>
              <w:t>sprmTCellFHideMark</w:t>
            </w:r>
            <w:bookmarkEnd w:id="716"/>
          </w:p>
          <w:p w:rsidR="00C45098" w:rsidRDefault="001F569F">
            <w:pPr>
              <w:pStyle w:val="TableBodyText"/>
              <w:spacing w:before="0" w:after="0"/>
              <w:jc w:val="center"/>
            </w:pPr>
            <w:r>
              <w:t>(0xD642)</w:t>
            </w:r>
          </w:p>
        </w:tc>
        <w:tc>
          <w:tcPr>
            <w:tcW w:w="0" w:type="auto"/>
          </w:tcPr>
          <w:p w:rsidR="00C45098" w:rsidRDefault="001F569F">
            <w:pPr>
              <w:pStyle w:val="TableBodyText"/>
              <w:spacing w:before="0" w:after="0"/>
            </w:pPr>
            <w:r>
              <w:t>0x42</w:t>
            </w:r>
          </w:p>
        </w:tc>
        <w:tc>
          <w:tcPr>
            <w:tcW w:w="0" w:type="auto"/>
          </w:tcPr>
          <w:p w:rsidR="00C45098" w:rsidRDefault="001F569F">
            <w:pPr>
              <w:pStyle w:val="TableBodyText"/>
              <w:spacing w:before="0" w:after="0"/>
            </w:pPr>
            <w:r>
              <w:t xml:space="preserve">A </w:t>
            </w:r>
            <w:hyperlink w:anchor="Section_2fe0f51643534686bac2a7b5133e3a47" w:history="1">
              <w:r>
                <w:rPr>
                  <w:rStyle w:val="Hyperlink"/>
                </w:rPr>
                <w:t>CellHideMarkOperand</w:t>
              </w:r>
            </w:hyperlink>
            <w:r>
              <w:t xml:space="preserve"> that specifies that table cell content is rendered with no height </w:t>
            </w:r>
            <w:r>
              <w:t>if all cells in the row are empty; however, cells have a visible height if they have nonzero cell borders, cell margins, or cell spacing. By default, cell heights are rendered based on the paragraph and character properties of the cell, regardless of wheth</w:t>
            </w:r>
            <w:r>
              <w:t>er they contain content.</w:t>
            </w:r>
          </w:p>
        </w:tc>
      </w:tr>
      <w:tr w:rsidR="00C45098" w:rsidTr="00C45098">
        <w:tc>
          <w:tcPr>
            <w:tcW w:w="0" w:type="auto"/>
          </w:tcPr>
          <w:p w:rsidR="00C45098" w:rsidRDefault="001F569F">
            <w:pPr>
              <w:pStyle w:val="TableBodyText"/>
              <w:spacing w:before="0" w:after="0"/>
            </w:pPr>
            <w:bookmarkStart w:id="717" w:name="sprmTSetShdTable"/>
            <w:r>
              <w:t>sprmTSetShdTable</w:t>
            </w:r>
            <w:bookmarkEnd w:id="717"/>
          </w:p>
          <w:p w:rsidR="00C45098" w:rsidRDefault="001F569F">
            <w:pPr>
              <w:pStyle w:val="TableBodyText"/>
              <w:spacing w:before="0" w:after="0"/>
              <w:jc w:val="center"/>
            </w:pPr>
            <w:r>
              <w:t>(0xD660)</w:t>
            </w:r>
          </w:p>
        </w:tc>
        <w:tc>
          <w:tcPr>
            <w:tcW w:w="0" w:type="auto"/>
          </w:tcPr>
          <w:p w:rsidR="00C45098" w:rsidRDefault="001F569F">
            <w:pPr>
              <w:pStyle w:val="TableBodyText"/>
              <w:spacing w:before="0" w:after="0"/>
            </w:pPr>
            <w:r>
              <w:t>0x60</w:t>
            </w:r>
          </w:p>
        </w:tc>
        <w:tc>
          <w:tcPr>
            <w:tcW w:w="0" w:type="auto"/>
          </w:tcPr>
          <w:p w:rsidR="00C45098" w:rsidRDefault="001F569F">
            <w:pPr>
              <w:pStyle w:val="TableBodyText"/>
              <w:spacing w:before="0" w:after="0"/>
            </w:pPr>
            <w:r>
              <w:t xml:space="preserve">A </w:t>
            </w:r>
            <w:hyperlink w:anchor="Section_d50c378a2b85425f83a20676b946584e" w:history="1">
              <w:r>
                <w:rPr>
                  <w:rStyle w:val="Hyperlink"/>
                </w:rPr>
                <w:t>SHDOperand</w:t>
              </w:r>
            </w:hyperlink>
            <w:r>
              <w:t xml:space="preserve"> value that specifies the background shading for the entire table. By default, tables are not shaded. </w:t>
            </w:r>
          </w:p>
        </w:tc>
      </w:tr>
      <w:tr w:rsidR="00C45098" w:rsidTr="00C45098">
        <w:tc>
          <w:tcPr>
            <w:tcW w:w="0" w:type="auto"/>
          </w:tcPr>
          <w:p w:rsidR="00C45098" w:rsidRDefault="001F569F">
            <w:pPr>
              <w:pStyle w:val="TableBodyText"/>
              <w:spacing w:before="0" w:after="0"/>
            </w:pPr>
            <w:r>
              <w:t>sprmTWidthIndent</w:t>
            </w:r>
          </w:p>
          <w:p w:rsidR="00C45098" w:rsidRDefault="001F569F">
            <w:pPr>
              <w:pStyle w:val="TableBodyText"/>
              <w:spacing w:before="0" w:after="0"/>
              <w:jc w:val="center"/>
            </w:pPr>
            <w:r>
              <w:t>(0xF66</w:t>
            </w:r>
            <w:r>
              <w:t>1)</w:t>
            </w:r>
          </w:p>
        </w:tc>
        <w:tc>
          <w:tcPr>
            <w:tcW w:w="0" w:type="auto"/>
          </w:tcPr>
          <w:p w:rsidR="00C45098" w:rsidRDefault="001F569F">
            <w:pPr>
              <w:pStyle w:val="TableBodyText"/>
              <w:spacing w:before="0" w:after="0"/>
            </w:pPr>
            <w:r>
              <w:t>0x61</w:t>
            </w:r>
          </w:p>
        </w:tc>
        <w:tc>
          <w:tcPr>
            <w:tcW w:w="0" w:type="auto"/>
          </w:tcPr>
          <w:p w:rsidR="00C45098" w:rsidRDefault="001F569F">
            <w:pPr>
              <w:pStyle w:val="TableBodyText"/>
              <w:spacing w:before="0"/>
            </w:pPr>
            <w:r>
              <w:t xml:space="preserve">An </w:t>
            </w:r>
            <w:hyperlink w:anchor="Section_f8a568461be64f89b744a81aafd4fda3" w:history="1">
              <w:r>
                <w:rPr>
                  <w:rStyle w:val="Hyperlink"/>
                </w:rPr>
                <w:t>FtsWWidth_Indent</w:t>
              </w:r>
            </w:hyperlink>
            <w:r>
              <w:t xml:space="preserve"> structure that specifies the preferred leading indent of the table where the row resides. </w:t>
            </w:r>
          </w:p>
          <w:p w:rsidR="00C45098" w:rsidRDefault="001F569F">
            <w:pPr>
              <w:pStyle w:val="TableBodyText"/>
              <w:spacing w:before="0" w:after="0"/>
            </w:pPr>
            <w:r>
              <w:t>By default, tables have no preferred indent.</w:t>
            </w:r>
          </w:p>
        </w:tc>
      </w:tr>
      <w:tr w:rsidR="00C45098" w:rsidTr="00C45098">
        <w:tc>
          <w:tcPr>
            <w:tcW w:w="0" w:type="auto"/>
          </w:tcPr>
          <w:p w:rsidR="00C45098" w:rsidRDefault="001F569F">
            <w:pPr>
              <w:pStyle w:val="TableBodyText"/>
              <w:spacing w:before="0" w:after="0"/>
            </w:pPr>
            <w:bookmarkStart w:id="718" w:name="sprmTCellBrcType"/>
            <w:r>
              <w:t>sprmTCellBrcType</w:t>
            </w:r>
            <w:bookmarkEnd w:id="718"/>
          </w:p>
          <w:p w:rsidR="00C45098" w:rsidRDefault="001F569F">
            <w:pPr>
              <w:pStyle w:val="TableBodyText"/>
              <w:spacing w:before="0" w:after="0"/>
              <w:jc w:val="center"/>
            </w:pPr>
            <w:r>
              <w:t>(0xD662)</w:t>
            </w:r>
          </w:p>
        </w:tc>
        <w:tc>
          <w:tcPr>
            <w:tcW w:w="0" w:type="auto"/>
          </w:tcPr>
          <w:p w:rsidR="00C45098" w:rsidRDefault="001F569F">
            <w:pPr>
              <w:pStyle w:val="TableBodyText"/>
              <w:spacing w:before="0" w:after="0"/>
            </w:pPr>
            <w:r>
              <w:t>0x62</w:t>
            </w:r>
          </w:p>
        </w:tc>
        <w:tc>
          <w:tcPr>
            <w:tcW w:w="0" w:type="auto"/>
          </w:tcPr>
          <w:p w:rsidR="00C45098" w:rsidRDefault="001F569F">
            <w:pPr>
              <w:pStyle w:val="TableBodyText"/>
              <w:spacing w:before="0" w:after="0"/>
            </w:pPr>
            <w:r>
              <w:t xml:space="preserve">A </w:t>
            </w:r>
            <w:hyperlink w:anchor="Section_b29860cce3a542aaae2d1c69696067ed" w:history="1">
              <w:r>
                <w:rPr>
                  <w:rStyle w:val="Hyperlink"/>
                </w:rPr>
                <w:t>TCellBrcTypeOperand</w:t>
              </w:r>
            </w:hyperlink>
            <w:r>
              <w:t xml:space="preserve"> value that specifies the border type for the first several consecutive cells in a table row. By default, the border type is inherited from the table style of the whole table.</w:t>
            </w:r>
          </w:p>
        </w:tc>
      </w:tr>
      <w:tr w:rsidR="00C45098" w:rsidTr="00C45098">
        <w:tc>
          <w:tcPr>
            <w:tcW w:w="0" w:type="auto"/>
          </w:tcPr>
          <w:p w:rsidR="00C45098" w:rsidRDefault="001F569F">
            <w:pPr>
              <w:pStyle w:val="TableBodyText"/>
              <w:spacing w:before="0" w:after="0"/>
            </w:pPr>
            <w:bookmarkStart w:id="719" w:name="sprmTFBiDi90"/>
            <w:r>
              <w:lastRenderedPageBreak/>
              <w:t>sprmTFBiDi90</w:t>
            </w:r>
            <w:bookmarkEnd w:id="719"/>
          </w:p>
          <w:p w:rsidR="00C45098" w:rsidRDefault="001F569F">
            <w:pPr>
              <w:pStyle w:val="TableBodyText"/>
              <w:spacing w:before="0" w:after="0"/>
              <w:jc w:val="center"/>
            </w:pPr>
            <w:r>
              <w:t>(0x5664)</w:t>
            </w:r>
          </w:p>
        </w:tc>
        <w:tc>
          <w:tcPr>
            <w:tcW w:w="0" w:type="auto"/>
          </w:tcPr>
          <w:p w:rsidR="00C45098" w:rsidRDefault="001F569F">
            <w:pPr>
              <w:pStyle w:val="TableBodyText"/>
              <w:spacing w:before="0" w:after="0"/>
            </w:pPr>
            <w:r>
              <w:t>0x64</w:t>
            </w:r>
          </w:p>
        </w:tc>
        <w:tc>
          <w:tcPr>
            <w:tcW w:w="0" w:type="auto"/>
          </w:tcPr>
          <w:p w:rsidR="00C45098" w:rsidRDefault="001F569F">
            <w:pPr>
              <w:pStyle w:val="TableBodyText"/>
              <w:spacing w:before="0"/>
            </w:pPr>
            <w:r>
              <w:t xml:space="preserve">A Bool16 value that specifies whether this table is right-to-left. A table is right-to-left if either this Sprm or sprmTFBiDi is set to true. </w:t>
            </w:r>
          </w:p>
          <w:p w:rsidR="00C45098" w:rsidRDefault="001F569F">
            <w:pPr>
              <w:pStyle w:val="TableBodyText"/>
              <w:spacing w:before="0" w:after="0"/>
            </w:pPr>
            <w:r>
              <w:t>By default, tables are left-to-right.</w:t>
            </w:r>
          </w:p>
        </w:tc>
      </w:tr>
      <w:tr w:rsidR="00C45098" w:rsidTr="00C45098">
        <w:tc>
          <w:tcPr>
            <w:tcW w:w="0" w:type="auto"/>
          </w:tcPr>
          <w:p w:rsidR="00C45098" w:rsidRDefault="001F569F">
            <w:pPr>
              <w:pStyle w:val="TableBodyText"/>
              <w:spacing w:before="0" w:after="0"/>
            </w:pPr>
            <w:bookmarkStart w:id="720" w:name="sprmTFNoAllowOverlap"/>
            <w:r>
              <w:t>sprmTFNoAllowOverlap</w:t>
            </w:r>
            <w:bookmarkEnd w:id="720"/>
          </w:p>
          <w:p w:rsidR="00C45098" w:rsidRDefault="001F569F">
            <w:pPr>
              <w:pStyle w:val="TableBodyText"/>
              <w:spacing w:before="0" w:after="0"/>
              <w:jc w:val="center"/>
            </w:pPr>
            <w:r>
              <w:t>(0x3465)</w:t>
            </w:r>
          </w:p>
        </w:tc>
        <w:tc>
          <w:tcPr>
            <w:tcW w:w="0" w:type="auto"/>
          </w:tcPr>
          <w:p w:rsidR="00C45098" w:rsidRDefault="001F569F">
            <w:pPr>
              <w:pStyle w:val="TableBodyText"/>
              <w:spacing w:before="0" w:after="0"/>
            </w:pPr>
            <w:r>
              <w:t>0x65</w:t>
            </w:r>
          </w:p>
        </w:tc>
        <w:tc>
          <w:tcPr>
            <w:tcW w:w="0" w:type="auto"/>
          </w:tcPr>
          <w:p w:rsidR="00C45098" w:rsidRDefault="001F569F">
            <w:pPr>
              <w:pStyle w:val="TableBodyText"/>
              <w:spacing w:before="0" w:after="0"/>
            </w:pPr>
            <w:r>
              <w:t>A Bool8</w:t>
            </w:r>
            <w:r>
              <w:t xml:space="preserve"> value that specifies whether the table is allowed to overlap other tables. A value of 0x01 specifies that the table is not allowed to overlap. By default, tables are allowed to overlap with other tables.</w:t>
            </w:r>
          </w:p>
        </w:tc>
      </w:tr>
      <w:tr w:rsidR="00C45098" w:rsidTr="00C45098">
        <w:tc>
          <w:tcPr>
            <w:tcW w:w="0" w:type="auto"/>
          </w:tcPr>
          <w:p w:rsidR="00C45098" w:rsidRDefault="001F569F">
            <w:pPr>
              <w:pStyle w:val="TableBodyText"/>
              <w:spacing w:before="0" w:after="0"/>
            </w:pPr>
            <w:bookmarkStart w:id="721" w:name="sprmTFCantSplit"/>
            <w:r>
              <w:t>sprmTFCantSplit</w:t>
            </w:r>
            <w:bookmarkEnd w:id="721"/>
          </w:p>
          <w:p w:rsidR="00C45098" w:rsidRDefault="001F569F">
            <w:pPr>
              <w:pStyle w:val="TableBodyText"/>
              <w:spacing w:before="0" w:after="0"/>
              <w:jc w:val="center"/>
            </w:pPr>
            <w:r>
              <w:t>(0x3466)</w:t>
            </w:r>
          </w:p>
        </w:tc>
        <w:tc>
          <w:tcPr>
            <w:tcW w:w="0" w:type="auto"/>
          </w:tcPr>
          <w:p w:rsidR="00C45098" w:rsidRDefault="001F569F">
            <w:pPr>
              <w:pStyle w:val="TableBodyText"/>
              <w:spacing w:before="0" w:after="0"/>
            </w:pPr>
            <w:r>
              <w:t>0x66</w:t>
            </w:r>
          </w:p>
        </w:tc>
        <w:tc>
          <w:tcPr>
            <w:tcW w:w="0" w:type="auto"/>
          </w:tcPr>
          <w:p w:rsidR="00C45098" w:rsidRDefault="001F569F">
            <w:pPr>
              <w:pStyle w:val="TableBodyText"/>
              <w:spacing w:before="0" w:after="0"/>
            </w:pPr>
            <w:r>
              <w:t>A Bool8</w:t>
            </w:r>
            <w:r>
              <w:t xml:space="preserve"> value. If this property is "true" (1), table rows MUST NOT be split across page breaks. By default, rows can be split across page breaks.</w:t>
            </w:r>
          </w:p>
        </w:tc>
      </w:tr>
      <w:tr w:rsidR="00C45098" w:rsidTr="00C45098">
        <w:tc>
          <w:tcPr>
            <w:tcW w:w="0" w:type="auto"/>
          </w:tcPr>
          <w:p w:rsidR="00C45098" w:rsidRDefault="001F569F">
            <w:pPr>
              <w:pStyle w:val="TableBodyText"/>
              <w:spacing w:before="0" w:after="0"/>
            </w:pPr>
            <w:bookmarkStart w:id="722" w:name="sprmTPropRMark"/>
            <w:r>
              <w:t>sprmTPropRMark</w:t>
            </w:r>
            <w:bookmarkEnd w:id="722"/>
          </w:p>
          <w:p w:rsidR="00C45098" w:rsidRDefault="001F569F">
            <w:pPr>
              <w:pStyle w:val="TableBodyText"/>
              <w:spacing w:before="0" w:after="0"/>
              <w:jc w:val="center"/>
            </w:pPr>
            <w:r>
              <w:t>(0xD667)</w:t>
            </w:r>
          </w:p>
        </w:tc>
        <w:tc>
          <w:tcPr>
            <w:tcW w:w="0" w:type="auto"/>
          </w:tcPr>
          <w:p w:rsidR="00C45098" w:rsidRDefault="001F569F">
            <w:pPr>
              <w:pStyle w:val="TableBodyText"/>
              <w:spacing w:before="0" w:after="0"/>
            </w:pPr>
            <w:r>
              <w:t>0x67</w:t>
            </w:r>
          </w:p>
        </w:tc>
        <w:tc>
          <w:tcPr>
            <w:tcW w:w="0" w:type="auto"/>
          </w:tcPr>
          <w:p w:rsidR="00C45098" w:rsidRDefault="001F569F">
            <w:pPr>
              <w:pStyle w:val="TableBodyText"/>
              <w:spacing w:before="0"/>
            </w:pPr>
            <w:r>
              <w:t xml:space="preserve">A </w:t>
            </w:r>
            <w:hyperlink w:anchor="Section_5a2bf16a9c274d1f87a61e75a51b51f4" w:history="1">
              <w:r>
                <w:rPr>
                  <w:rStyle w:val="Hyperlink"/>
                </w:rPr>
                <w:t>PropRMarkOperand</w:t>
              </w:r>
            </w:hyperlink>
            <w:r>
              <w:t xml:space="preserve"> that spe</w:t>
            </w:r>
            <w:r>
              <w:t xml:space="preserve">cifies whether the table row has an associated property revision mark, as well as its author and date/time. </w:t>
            </w:r>
          </w:p>
          <w:p w:rsidR="00C45098" w:rsidRDefault="001F569F">
            <w:pPr>
              <w:pStyle w:val="TableBodyText"/>
              <w:spacing w:before="0" w:after="0"/>
            </w:pPr>
            <w:r>
              <w:t>By default, table rows have no property revision marks.</w:t>
            </w:r>
          </w:p>
        </w:tc>
      </w:tr>
      <w:tr w:rsidR="00C45098" w:rsidTr="00C45098">
        <w:tc>
          <w:tcPr>
            <w:tcW w:w="0" w:type="auto"/>
          </w:tcPr>
          <w:p w:rsidR="00C45098" w:rsidRDefault="001F569F">
            <w:pPr>
              <w:pStyle w:val="TableBodyText"/>
              <w:spacing w:before="0" w:after="0"/>
            </w:pPr>
            <w:bookmarkStart w:id="723" w:name="sprmTWall"/>
            <w:r>
              <w:t>sprmTWall</w:t>
            </w:r>
            <w:bookmarkEnd w:id="723"/>
          </w:p>
          <w:p w:rsidR="00C45098" w:rsidRDefault="001F569F">
            <w:pPr>
              <w:pStyle w:val="TableBodyText"/>
              <w:spacing w:before="0" w:after="0"/>
              <w:jc w:val="center"/>
            </w:pPr>
            <w:r>
              <w:t>(0x3668)</w:t>
            </w:r>
          </w:p>
        </w:tc>
        <w:tc>
          <w:tcPr>
            <w:tcW w:w="0" w:type="auto"/>
          </w:tcPr>
          <w:p w:rsidR="00C45098" w:rsidRDefault="001F569F">
            <w:pPr>
              <w:pStyle w:val="TableBodyText"/>
              <w:spacing w:before="0" w:after="0"/>
            </w:pPr>
            <w:r>
              <w:t>0x68</w:t>
            </w:r>
          </w:p>
        </w:tc>
        <w:tc>
          <w:tcPr>
            <w:tcW w:w="0" w:type="auto"/>
          </w:tcPr>
          <w:p w:rsidR="00C45098" w:rsidRDefault="001F569F">
            <w:pPr>
              <w:pStyle w:val="TableBodyText"/>
              <w:spacing w:before="0"/>
            </w:pPr>
            <w:r>
              <w:t>A Bool8 value that specifies whether the values of table propertie</w:t>
            </w:r>
            <w:r>
              <w:t xml:space="preserve">s are preserved for revision marking purposes until the modifications are accepted or rejected by the user. </w:t>
            </w:r>
          </w:p>
          <w:p w:rsidR="00C45098" w:rsidRDefault="001F569F">
            <w:pPr>
              <w:pStyle w:val="TableBodyText"/>
              <w:spacing w:before="0"/>
            </w:pPr>
            <w:r>
              <w:t>A value of 1 specifies that the values of properties are preserved. All SPRMs encountered before the sprmTWall in the property evaluation of the ta</w:t>
            </w:r>
            <w:r>
              <w:t xml:space="preserve">ble row specify the state of properties before revision marking was enabled, whereas all SPRMs following the sprmTWall specify the property modifications that occurred afterwards. </w:t>
            </w:r>
          </w:p>
          <w:p w:rsidR="00C45098" w:rsidRDefault="001F569F">
            <w:pPr>
              <w:pStyle w:val="TableBodyText"/>
              <w:spacing w:before="0"/>
            </w:pPr>
            <w:r>
              <w:t>A value of 0 specifies that no values are preserved (overriding any previou</w:t>
            </w:r>
            <w:r>
              <w:t xml:space="preserve">sly encountered sprmTWall SPRMs that specify the contrary). Neither SPRMs encountered before the sprmTWall, nor subsequent SPRMs (until another sprmTWall, if any), are treated in any special way with regard to revision marking. </w:t>
            </w:r>
          </w:p>
          <w:p w:rsidR="00C45098" w:rsidRDefault="001F569F">
            <w:pPr>
              <w:pStyle w:val="TableBodyText"/>
              <w:spacing w:before="0" w:after="0"/>
            </w:pPr>
            <w:r>
              <w:t>By default, property values</w:t>
            </w:r>
            <w:r>
              <w:t xml:space="preserve"> are not preserved.</w:t>
            </w:r>
          </w:p>
        </w:tc>
      </w:tr>
      <w:tr w:rsidR="00C45098" w:rsidTr="00C45098">
        <w:tc>
          <w:tcPr>
            <w:tcW w:w="0" w:type="auto"/>
          </w:tcPr>
          <w:p w:rsidR="00C45098" w:rsidRDefault="001F569F">
            <w:pPr>
              <w:pStyle w:val="TableBodyText"/>
              <w:spacing w:before="0" w:after="0"/>
            </w:pPr>
            <w:bookmarkStart w:id="724" w:name="sprmTIpgp"/>
            <w:r>
              <w:t>sprmTIpgp</w:t>
            </w:r>
            <w:bookmarkEnd w:id="724"/>
          </w:p>
          <w:p w:rsidR="00C45098" w:rsidRDefault="001F569F">
            <w:pPr>
              <w:pStyle w:val="TableBodyText"/>
              <w:spacing w:before="0" w:after="0"/>
              <w:jc w:val="center"/>
            </w:pPr>
            <w:r>
              <w:t>(0x7469)</w:t>
            </w:r>
          </w:p>
        </w:tc>
        <w:tc>
          <w:tcPr>
            <w:tcW w:w="0" w:type="auto"/>
          </w:tcPr>
          <w:p w:rsidR="00C45098" w:rsidRDefault="001F569F">
            <w:pPr>
              <w:pStyle w:val="TableBodyText"/>
              <w:spacing w:before="0" w:after="0"/>
            </w:pPr>
            <w:r>
              <w:t>0x69</w:t>
            </w:r>
          </w:p>
        </w:tc>
        <w:tc>
          <w:tcPr>
            <w:tcW w:w="0" w:type="auto"/>
          </w:tcPr>
          <w:p w:rsidR="00C45098" w:rsidRDefault="001F569F">
            <w:pPr>
              <w:pStyle w:val="TableBodyText"/>
              <w:spacing w:before="0"/>
            </w:pPr>
            <w:r>
              <w:t xml:space="preserve">An unsigned integer value that specifies the </w:t>
            </w:r>
            <w:hyperlink w:anchor="Section_ca1d2cfd16394c52a3659dbc212e476b" w:history="1">
              <w:r>
                <w:rPr>
                  <w:rStyle w:val="Hyperlink"/>
                </w:rPr>
                <w:t>PGPInfo</w:t>
              </w:r>
            </w:hyperlink>
            <w:r>
              <w:t>.</w:t>
            </w:r>
            <w:r>
              <w:rPr>
                <w:b/>
              </w:rPr>
              <w:t>ipgpSelf</w:t>
            </w:r>
            <w:r>
              <w:t xml:space="preserve"> value of the PGPInfo</w:t>
            </w:r>
            <w:r>
              <w:t xml:space="preserve"> data to be applied to this table row. The table depth of the table row (see </w:t>
            </w:r>
            <w:hyperlink w:anchor="Section_5b45f0e777604fdbaf880146de2feb4c" w:history="1">
              <w:r>
                <w:rPr>
                  <w:rStyle w:val="Hyperlink"/>
                </w:rPr>
                <w:t>Overview of Tables</w:t>
              </w:r>
            </w:hyperlink>
            <w:r>
              <w:t>) MUST be 1 greater than PGPInfo.</w:t>
            </w:r>
            <w:r>
              <w:rPr>
                <w:b/>
              </w:rPr>
              <w:t>itap</w:t>
            </w:r>
            <w:r>
              <w:t>.</w:t>
            </w:r>
          </w:p>
          <w:p w:rsidR="00C45098" w:rsidRDefault="001F569F">
            <w:pPr>
              <w:pStyle w:val="TableBodyText"/>
              <w:spacing w:before="0"/>
            </w:pPr>
            <w:r>
              <w:rPr>
                <w:b/>
              </w:rPr>
              <w:t>ipgpSelf</w:t>
            </w:r>
            <w:r>
              <w:t xml:space="preserve"> values MUST NOT be applied in such a way as to break </w:t>
            </w:r>
            <w:r>
              <w:t>the hierarchy that is implied by the PGPInfo structures themselves. Given that the application of a particular PGPInfo.</w:t>
            </w:r>
            <w:r>
              <w:rPr>
                <w:b/>
              </w:rPr>
              <w:t>ipgpSelf</w:t>
            </w:r>
            <w:r>
              <w:t xml:space="preserve"> value implies the application of all of the PGPInfo.</w:t>
            </w:r>
            <w:r>
              <w:rPr>
                <w:b/>
              </w:rPr>
              <w:t>ipgpParent</w:t>
            </w:r>
            <w:r>
              <w:t xml:space="preserve"> values encountered ascending the PGPInfo chain, then ensuring tha</w:t>
            </w:r>
            <w:r>
              <w:t>t all occurrences of any PGPInfo.</w:t>
            </w:r>
            <w:r>
              <w:rPr>
                <w:b/>
              </w:rPr>
              <w:t>ipgpSelf</w:t>
            </w:r>
            <w:r>
              <w:t xml:space="preserve"> are on adjacent rows of the same table depth or paragraphs of one table depth less than an adjacent row ensures that the hierarchy is not broken.</w:t>
            </w:r>
          </w:p>
          <w:p w:rsidR="00C45098" w:rsidRDefault="001F569F">
            <w:pPr>
              <w:pStyle w:val="TableBodyText"/>
              <w:spacing w:before="0"/>
            </w:pPr>
            <w:r>
              <w:t xml:space="preserve">There MUST be a corresponding </w:t>
            </w:r>
            <w:hyperlink w:anchor="section_484822eea9d94af4842329fda67a6a58" w:history="1">
              <w:r>
                <w:rPr>
                  <w:rStyle w:val="Hyperlink"/>
                </w:rPr>
                <w:t>sprmPIpgp</w:t>
              </w:r>
            </w:hyperlink>
            <w:r>
              <w:t xml:space="preserve"> with the same PGPInfo.</w:t>
            </w:r>
            <w:r>
              <w:rPr>
                <w:b/>
              </w:rPr>
              <w:t>ipgpSelf</w:t>
            </w:r>
            <w:r>
              <w:t xml:space="preserve"> value applied to the table terminating mark of this row (See Overview of Tables).</w:t>
            </w:r>
          </w:p>
          <w:p w:rsidR="00C45098" w:rsidRDefault="001F569F">
            <w:pPr>
              <w:pStyle w:val="TableBodyText"/>
              <w:spacing w:before="0" w:after="0"/>
            </w:pPr>
            <w:r>
              <w:t>By default, a table row has no associated PGPInfo.</w:t>
            </w:r>
          </w:p>
        </w:tc>
      </w:tr>
      <w:tr w:rsidR="00C45098" w:rsidTr="00C45098">
        <w:tc>
          <w:tcPr>
            <w:tcW w:w="0" w:type="auto"/>
          </w:tcPr>
          <w:p w:rsidR="00C45098" w:rsidRDefault="001F569F">
            <w:pPr>
              <w:pStyle w:val="TableBodyText"/>
              <w:spacing w:before="0" w:after="0"/>
            </w:pPr>
            <w:bookmarkStart w:id="725" w:name="sprmTCnf"/>
            <w:r>
              <w:t>sprmTCnf</w:t>
            </w:r>
            <w:bookmarkEnd w:id="725"/>
          </w:p>
          <w:p w:rsidR="00C45098" w:rsidRDefault="001F569F">
            <w:pPr>
              <w:pStyle w:val="TableBodyText"/>
              <w:spacing w:before="0" w:after="0"/>
              <w:jc w:val="center"/>
            </w:pPr>
            <w:r>
              <w:t>(0xD66A)</w:t>
            </w:r>
          </w:p>
        </w:tc>
        <w:tc>
          <w:tcPr>
            <w:tcW w:w="0" w:type="auto"/>
          </w:tcPr>
          <w:p w:rsidR="00C45098" w:rsidRDefault="001F569F">
            <w:pPr>
              <w:pStyle w:val="TableBodyText"/>
              <w:spacing w:before="0" w:after="0"/>
            </w:pPr>
            <w:r>
              <w:t>0x6A</w:t>
            </w:r>
          </w:p>
        </w:tc>
        <w:tc>
          <w:tcPr>
            <w:tcW w:w="0" w:type="auto"/>
          </w:tcPr>
          <w:p w:rsidR="00C45098" w:rsidRDefault="001F569F">
            <w:pPr>
              <w:pStyle w:val="TableBodyText"/>
              <w:spacing w:before="0"/>
            </w:pPr>
            <w:r>
              <w:t xml:space="preserve">A </w:t>
            </w:r>
            <w:hyperlink w:anchor="Section_8c71d6a635dd44629471d376adebfe98" w:history="1">
              <w:r>
                <w:rPr>
                  <w:rStyle w:val="Hyperlink"/>
                </w:rPr>
                <w:t>CNFOperand</w:t>
              </w:r>
            </w:hyperlink>
            <w:r>
              <w:t xml:space="preserve"> that specifies conditional table formatting for a specific condition of a table style. The </w:t>
            </w:r>
            <w:r>
              <w:rPr>
                <w:b/>
              </w:rPr>
              <w:t>grpprl</w:t>
            </w:r>
            <w:r>
              <w:t xml:space="preserve"> member of CNFOperand specifies the table/cell/row formatting properties and MUST NOT contain any Sprm</w:t>
            </w:r>
            <w:r>
              <w:t xml:space="preserve">s that are disallowed in the </w:t>
            </w:r>
            <w:r>
              <w:rPr>
                <w:b/>
              </w:rPr>
              <w:t>grpprlTapx</w:t>
            </w:r>
            <w:r>
              <w:t xml:space="preserve"> member of </w:t>
            </w:r>
            <w:hyperlink w:anchor="Section_eed2eef029434c2fb3483f1d1af59fdf" w:history="1">
              <w:r>
                <w:rPr>
                  <w:rStyle w:val="Hyperlink"/>
                </w:rPr>
                <w:t>UpxTapx</w:t>
              </w:r>
            </w:hyperlink>
            <w:r>
              <w:t>, with the exception of the following Sprms that are allowed:</w:t>
            </w:r>
          </w:p>
          <w:p w:rsidR="00C45098" w:rsidRDefault="001F569F">
            <w:pPr>
              <w:pStyle w:val="ListParagraph"/>
              <w:numPr>
                <w:ilvl w:val="0"/>
                <w:numId w:val="131"/>
              </w:numPr>
              <w:spacing w:before="0" w:after="0"/>
            </w:pPr>
            <w:r>
              <w:t>sprmTCellBrcTopStyle</w:t>
            </w:r>
          </w:p>
          <w:p w:rsidR="00C45098" w:rsidRDefault="001F569F">
            <w:pPr>
              <w:pStyle w:val="ListParagraph"/>
              <w:numPr>
                <w:ilvl w:val="0"/>
                <w:numId w:val="131"/>
              </w:numPr>
              <w:spacing w:before="0" w:after="0"/>
            </w:pPr>
            <w:r>
              <w:t>sprmTCellBrcBottomStyle</w:t>
            </w:r>
          </w:p>
          <w:p w:rsidR="00C45098" w:rsidRDefault="001F569F">
            <w:pPr>
              <w:pStyle w:val="ListParagraph"/>
              <w:numPr>
                <w:ilvl w:val="0"/>
                <w:numId w:val="131"/>
              </w:numPr>
              <w:spacing w:before="0" w:after="0"/>
            </w:pPr>
            <w:r>
              <w:t>sprmTCellBrcLeftStyle</w:t>
            </w:r>
          </w:p>
          <w:p w:rsidR="00C45098" w:rsidRDefault="001F569F">
            <w:pPr>
              <w:pStyle w:val="ListParagraph"/>
              <w:numPr>
                <w:ilvl w:val="0"/>
                <w:numId w:val="131"/>
              </w:numPr>
              <w:spacing w:before="0" w:after="0"/>
            </w:pPr>
            <w:r>
              <w:t>sprmTCellB</w:t>
            </w:r>
            <w:r>
              <w:t>rcRightStyle</w:t>
            </w:r>
          </w:p>
          <w:p w:rsidR="00C45098" w:rsidRDefault="001F569F">
            <w:pPr>
              <w:pStyle w:val="ListParagraph"/>
              <w:numPr>
                <w:ilvl w:val="0"/>
                <w:numId w:val="131"/>
              </w:numPr>
              <w:spacing w:before="0" w:after="0"/>
            </w:pPr>
            <w:r>
              <w:t>sprmTCellBrcInsideHStyle</w:t>
            </w:r>
          </w:p>
          <w:p w:rsidR="00C45098" w:rsidRDefault="001F569F">
            <w:pPr>
              <w:pStyle w:val="ListParagraph"/>
              <w:numPr>
                <w:ilvl w:val="0"/>
                <w:numId w:val="131"/>
              </w:numPr>
              <w:spacing w:before="0"/>
            </w:pPr>
            <w:r>
              <w:t>sprmTCellBrcInsideVStyle</w:t>
            </w:r>
          </w:p>
          <w:p w:rsidR="00C45098" w:rsidRDefault="001F569F">
            <w:pPr>
              <w:pStyle w:val="TableBodyText"/>
              <w:spacing w:before="0"/>
            </w:pPr>
            <w:r>
              <w:t xml:space="preserve">This sprm MUST only be specified within the </w:t>
            </w:r>
            <w:r>
              <w:rPr>
                <w:b/>
              </w:rPr>
              <w:t>grpprlTapx</w:t>
            </w:r>
            <w:r>
              <w:t xml:space="preserve"> member of a UpxTapx within a table style definition (</w:t>
            </w:r>
            <w:hyperlink w:anchor="Section_8ff6f5f0ee6548e3ab1ef15deeb24355" w:history="1">
              <w:r>
                <w:rPr>
                  <w:rStyle w:val="Hyperlink"/>
                </w:rPr>
                <w:t>LPStd</w:t>
              </w:r>
            </w:hyperlink>
            <w:r>
              <w:t>).</w:t>
            </w:r>
          </w:p>
          <w:p w:rsidR="00C45098" w:rsidRDefault="001F569F">
            <w:pPr>
              <w:pStyle w:val="TableBodyText"/>
              <w:spacing w:before="0" w:after="0"/>
            </w:pPr>
            <w:r>
              <w:t xml:space="preserve">By default, a </w:t>
            </w:r>
            <w:r>
              <w:t>table style definition does not include conditional formatting.</w:t>
            </w:r>
          </w:p>
        </w:tc>
      </w:tr>
      <w:tr w:rsidR="00C45098" w:rsidTr="00C45098">
        <w:tc>
          <w:tcPr>
            <w:tcW w:w="0" w:type="auto"/>
          </w:tcPr>
          <w:p w:rsidR="00C45098" w:rsidRDefault="001F569F">
            <w:pPr>
              <w:pStyle w:val="TableBodyText"/>
              <w:spacing w:before="0" w:after="0"/>
            </w:pPr>
            <w:bookmarkStart w:id="726" w:name="sprmTDefTableShdRaw"/>
            <w:r>
              <w:t>sprmTDefTableShdRaw</w:t>
            </w:r>
            <w:bookmarkEnd w:id="726"/>
          </w:p>
          <w:p w:rsidR="00C45098" w:rsidRDefault="001F569F">
            <w:pPr>
              <w:pStyle w:val="TableBodyText"/>
              <w:spacing w:before="0" w:after="0"/>
              <w:jc w:val="center"/>
            </w:pPr>
            <w:r>
              <w:t>(0xD670)</w:t>
            </w:r>
          </w:p>
        </w:tc>
        <w:tc>
          <w:tcPr>
            <w:tcW w:w="0" w:type="auto"/>
          </w:tcPr>
          <w:p w:rsidR="00C45098" w:rsidRDefault="001F569F">
            <w:pPr>
              <w:pStyle w:val="TableBodyText"/>
              <w:spacing w:before="0" w:after="0"/>
            </w:pPr>
            <w:r>
              <w:t>0x70</w:t>
            </w:r>
          </w:p>
        </w:tc>
        <w:tc>
          <w:tcPr>
            <w:tcW w:w="0" w:type="auto"/>
          </w:tcPr>
          <w:p w:rsidR="00C45098" w:rsidRDefault="001F569F">
            <w:pPr>
              <w:pStyle w:val="TableBodyText"/>
              <w:spacing w:before="0" w:after="0"/>
            </w:pPr>
            <w:r>
              <w:t xml:space="preserve">A DefTableShdOperand value that specifies the default shading for cells 1 to 22 in the row, or all cells in the row if the row contains fewer than 22 cells. </w:t>
            </w:r>
            <w:r>
              <w:t xml:space="preserve">If a cell is set to ShdAuto in </w:t>
            </w:r>
            <w:r>
              <w:rPr>
                <w:b/>
              </w:rPr>
              <w:t>rgShd</w:t>
            </w:r>
            <w:r>
              <w:t xml:space="preserve">, the cell is not shaded. If a cell is </w:t>
            </w:r>
            <w:r>
              <w:lastRenderedPageBreak/>
              <w:t xml:space="preserve">set to ShdNil in </w:t>
            </w:r>
            <w:r>
              <w:rPr>
                <w:b/>
              </w:rPr>
              <w:t>rgShd</w:t>
            </w:r>
            <w:r>
              <w:t>, the cell is shaded according to the table style. By default, cells are shaded according to the table style. Cells 23 to 44 are shaded by sprmTDefTableShdRaw2</w:t>
            </w:r>
            <w:r>
              <w:t>nd, and cells 45 to 63 are shaded by sprmTDefTableShdRaw3rd.</w:t>
            </w:r>
          </w:p>
        </w:tc>
      </w:tr>
      <w:tr w:rsidR="00C45098" w:rsidTr="00C45098">
        <w:tc>
          <w:tcPr>
            <w:tcW w:w="0" w:type="auto"/>
          </w:tcPr>
          <w:p w:rsidR="00C45098" w:rsidRDefault="001F569F">
            <w:pPr>
              <w:pStyle w:val="TableBodyText"/>
              <w:spacing w:before="0" w:after="0"/>
            </w:pPr>
            <w:bookmarkStart w:id="727" w:name="sprmTDefTableShdRaw2nd"/>
            <w:r>
              <w:lastRenderedPageBreak/>
              <w:t>sprmTDefTableShdRaw2nd</w:t>
            </w:r>
            <w:bookmarkEnd w:id="727"/>
          </w:p>
          <w:p w:rsidR="00C45098" w:rsidRDefault="001F569F">
            <w:pPr>
              <w:pStyle w:val="TableBodyText"/>
              <w:spacing w:before="0" w:after="0"/>
              <w:jc w:val="center"/>
            </w:pPr>
            <w:r>
              <w:t>(0xD671)</w:t>
            </w:r>
          </w:p>
        </w:tc>
        <w:tc>
          <w:tcPr>
            <w:tcW w:w="0" w:type="auto"/>
          </w:tcPr>
          <w:p w:rsidR="00C45098" w:rsidRDefault="001F569F">
            <w:pPr>
              <w:pStyle w:val="TableBodyText"/>
              <w:spacing w:before="0" w:after="0"/>
            </w:pPr>
            <w:r>
              <w:t>0x71</w:t>
            </w:r>
          </w:p>
        </w:tc>
        <w:tc>
          <w:tcPr>
            <w:tcW w:w="0" w:type="auto"/>
          </w:tcPr>
          <w:p w:rsidR="00C45098" w:rsidRDefault="001F569F">
            <w:pPr>
              <w:pStyle w:val="TableBodyText"/>
              <w:spacing w:before="0" w:after="0"/>
            </w:pPr>
            <w:r>
              <w:t xml:space="preserve">A DefTableShdOperand value that specifies the default shading for cells 23 to 44 in the row, or all remaining cells in the row beginning with cell 23 if the </w:t>
            </w:r>
            <w:r>
              <w:t xml:space="preserve">row contains fewer than 44 cells. If a cell is set to ShdAuto in </w:t>
            </w:r>
            <w:r>
              <w:rPr>
                <w:b/>
              </w:rPr>
              <w:t>rgShd</w:t>
            </w:r>
            <w:r>
              <w:t xml:space="preserve">, the cell is not shaded. If a cell is set to ShdNil in </w:t>
            </w:r>
            <w:r>
              <w:rPr>
                <w:b/>
              </w:rPr>
              <w:t>rgShd</w:t>
            </w:r>
            <w:r>
              <w:t>, the cell is shaded according to the table style. By default, cells are shaded according to the table style. Cells 1 to 22 a</w:t>
            </w:r>
            <w:r>
              <w:t>re shaded by sprmTDefTableShdRaw, and cells 45 to 63 are shaded by sprmTDefTableShdRaw3rd.</w:t>
            </w:r>
          </w:p>
        </w:tc>
      </w:tr>
      <w:tr w:rsidR="00C45098" w:rsidTr="00C45098">
        <w:tc>
          <w:tcPr>
            <w:tcW w:w="0" w:type="auto"/>
          </w:tcPr>
          <w:p w:rsidR="00C45098" w:rsidRDefault="001F569F">
            <w:pPr>
              <w:pStyle w:val="TableBodyText"/>
              <w:spacing w:before="0" w:after="0"/>
            </w:pPr>
            <w:bookmarkStart w:id="728" w:name="sprmTDefTableShdRaw3rd"/>
            <w:r>
              <w:t>sprmTDefTableShdRaw3rd</w:t>
            </w:r>
            <w:bookmarkEnd w:id="728"/>
          </w:p>
          <w:p w:rsidR="00C45098" w:rsidRDefault="001F569F">
            <w:pPr>
              <w:pStyle w:val="TableBodyText"/>
              <w:spacing w:before="0" w:after="0"/>
              <w:jc w:val="center"/>
            </w:pPr>
            <w:r>
              <w:t>(0xD672)</w:t>
            </w:r>
          </w:p>
        </w:tc>
        <w:tc>
          <w:tcPr>
            <w:tcW w:w="0" w:type="auto"/>
          </w:tcPr>
          <w:p w:rsidR="00C45098" w:rsidRDefault="001F569F">
            <w:pPr>
              <w:pStyle w:val="TableBodyText"/>
              <w:spacing w:before="0" w:after="0"/>
            </w:pPr>
            <w:r>
              <w:t>0x72</w:t>
            </w:r>
          </w:p>
        </w:tc>
        <w:tc>
          <w:tcPr>
            <w:tcW w:w="0" w:type="auto"/>
          </w:tcPr>
          <w:p w:rsidR="00C45098" w:rsidRDefault="001F569F">
            <w:pPr>
              <w:pStyle w:val="TableBodyText"/>
              <w:spacing w:before="0" w:after="0"/>
            </w:pPr>
            <w:r>
              <w:t>A DefTableShdOperand that specifies the default shading for cells 45 to 63 in the row, or all remaining cells in the row beginn</w:t>
            </w:r>
            <w:r>
              <w:t xml:space="preserve">ing with cell 45 if the row contains fewer than 63 cells. </w:t>
            </w:r>
            <w:r>
              <w:rPr>
                <w:b/>
              </w:rPr>
              <w:t>cb</w:t>
            </w:r>
            <w:r>
              <w:t xml:space="preserve"> MUST NOT exceed 190 and </w:t>
            </w:r>
            <w:r>
              <w:rPr>
                <w:b/>
              </w:rPr>
              <w:t>rgShd</w:t>
            </w:r>
            <w:r>
              <w:t xml:space="preserve"> MUST NOT exceed 19 elements. If a cell is set to ShdAuto in </w:t>
            </w:r>
            <w:r>
              <w:rPr>
                <w:b/>
              </w:rPr>
              <w:t>rgShd</w:t>
            </w:r>
            <w:r>
              <w:t xml:space="preserve">, the cell is not shaded. If a cell is set to ShdNil in </w:t>
            </w:r>
            <w:r>
              <w:rPr>
                <w:b/>
              </w:rPr>
              <w:t>rgShd</w:t>
            </w:r>
            <w:r>
              <w:t>, the cell is shaded according to the t</w:t>
            </w:r>
            <w:r>
              <w:t>able style. By default, cells are shaded according to the table style. Cells 1 to 22 are shaded by sprmTDefTableShdRaw, and cells 23 to 44 are shaded by sprmTDefTableShdRaw2nd.</w:t>
            </w:r>
          </w:p>
        </w:tc>
      </w:tr>
      <w:tr w:rsidR="00C45098" w:rsidTr="00C45098">
        <w:tc>
          <w:tcPr>
            <w:tcW w:w="0" w:type="auto"/>
          </w:tcPr>
          <w:p w:rsidR="00C45098" w:rsidRDefault="001F569F">
            <w:pPr>
              <w:pStyle w:val="TableBodyText"/>
              <w:spacing w:before="0" w:after="0"/>
            </w:pPr>
            <w:bookmarkStart w:id="729" w:name="sprmTRsid"/>
            <w:r>
              <w:t>sprmTRsid</w:t>
            </w:r>
            <w:bookmarkEnd w:id="729"/>
          </w:p>
          <w:p w:rsidR="00C45098" w:rsidRDefault="001F569F">
            <w:pPr>
              <w:pStyle w:val="TableBodyText"/>
              <w:spacing w:before="0" w:after="0"/>
              <w:jc w:val="center"/>
            </w:pPr>
            <w:r>
              <w:t>(0x7479)</w:t>
            </w:r>
          </w:p>
        </w:tc>
        <w:tc>
          <w:tcPr>
            <w:tcW w:w="0" w:type="auto"/>
          </w:tcPr>
          <w:p w:rsidR="00C45098" w:rsidRDefault="001F569F">
            <w:pPr>
              <w:pStyle w:val="TableBodyText"/>
              <w:spacing w:before="0" w:after="0"/>
            </w:pPr>
            <w:r>
              <w:t>0x79</w:t>
            </w:r>
          </w:p>
        </w:tc>
        <w:tc>
          <w:tcPr>
            <w:tcW w:w="0" w:type="auto"/>
          </w:tcPr>
          <w:p w:rsidR="00C45098" w:rsidRDefault="001F569F">
            <w:pPr>
              <w:pStyle w:val="TableBodyText"/>
              <w:spacing w:before="0" w:after="0"/>
            </w:pPr>
            <w:r>
              <w:t>An integer value that specifies a revision save ID, as specified in [ECMA-376] Part 4, Section 2.15.1.70 rsid (Single Session Revision Save ID), associated with table formatting. If not present, then no revision save ID is specified for this formatting.</w:t>
            </w:r>
          </w:p>
        </w:tc>
      </w:tr>
      <w:tr w:rsidR="00C45098" w:rsidTr="00C45098">
        <w:tc>
          <w:tcPr>
            <w:tcW w:w="0" w:type="auto"/>
          </w:tcPr>
          <w:p w:rsidR="00C45098" w:rsidRDefault="001F569F">
            <w:pPr>
              <w:pStyle w:val="TableBodyText"/>
              <w:spacing w:before="0" w:after="0"/>
            </w:pPr>
            <w:r>
              <w:t>s</w:t>
            </w:r>
            <w:r>
              <w:t>prmTCellVertAlignStyle</w:t>
            </w:r>
          </w:p>
          <w:p w:rsidR="00C45098" w:rsidRDefault="001F569F">
            <w:pPr>
              <w:pStyle w:val="TableBodyText"/>
              <w:spacing w:before="0" w:after="0"/>
              <w:jc w:val="center"/>
            </w:pPr>
            <w:r>
              <w:t>(0x347C)</w:t>
            </w:r>
          </w:p>
        </w:tc>
        <w:tc>
          <w:tcPr>
            <w:tcW w:w="0" w:type="auto"/>
          </w:tcPr>
          <w:p w:rsidR="00C45098" w:rsidRDefault="001F569F">
            <w:pPr>
              <w:pStyle w:val="TableBodyText"/>
              <w:spacing w:before="0" w:after="0"/>
            </w:pPr>
            <w:r>
              <w:t>0x7C</w:t>
            </w:r>
          </w:p>
        </w:tc>
        <w:tc>
          <w:tcPr>
            <w:tcW w:w="0" w:type="auto"/>
          </w:tcPr>
          <w:p w:rsidR="00C45098" w:rsidRDefault="001F569F">
            <w:pPr>
              <w:pStyle w:val="TableBodyText"/>
              <w:spacing w:before="0" w:after="0"/>
            </w:pPr>
            <w:r>
              <w:t xml:space="preserve">A </w:t>
            </w:r>
            <w:hyperlink w:anchor="Section_20d04efd63fe4f80a4a77ea8ba97ec8e" w:history="1">
              <w:r>
                <w:rPr>
                  <w:rStyle w:val="Hyperlink"/>
                </w:rPr>
                <w:t>VerticalAlign</w:t>
              </w:r>
            </w:hyperlink>
            <w:r>
              <w:t xml:space="preserve"> value that specifies the vertical alignment of content within cells as defined by a Table style. By default, the value is vaTop. </w:t>
            </w:r>
          </w:p>
        </w:tc>
      </w:tr>
      <w:tr w:rsidR="00C45098" w:rsidTr="00C45098">
        <w:tc>
          <w:tcPr>
            <w:tcW w:w="0" w:type="auto"/>
          </w:tcPr>
          <w:p w:rsidR="00C45098" w:rsidRDefault="001F569F">
            <w:pPr>
              <w:pStyle w:val="TableBodyText"/>
              <w:spacing w:before="0" w:after="0"/>
            </w:pPr>
            <w:r>
              <w:t>sprmTCellNoWrapStyle</w:t>
            </w:r>
          </w:p>
          <w:p w:rsidR="00C45098" w:rsidRDefault="001F569F">
            <w:pPr>
              <w:pStyle w:val="TableBodyText"/>
              <w:spacing w:before="0" w:after="0"/>
              <w:jc w:val="center"/>
            </w:pPr>
            <w:r>
              <w:t>(0x347D)</w:t>
            </w:r>
          </w:p>
        </w:tc>
        <w:tc>
          <w:tcPr>
            <w:tcW w:w="0" w:type="auto"/>
          </w:tcPr>
          <w:p w:rsidR="00C45098" w:rsidRDefault="001F569F">
            <w:pPr>
              <w:pStyle w:val="TableBodyText"/>
              <w:spacing w:before="0" w:after="0"/>
            </w:pPr>
            <w:r>
              <w:t>0x7D</w:t>
            </w:r>
          </w:p>
        </w:tc>
        <w:tc>
          <w:tcPr>
            <w:tcW w:w="0" w:type="auto"/>
          </w:tcPr>
          <w:p w:rsidR="00C45098" w:rsidRDefault="001F569F">
            <w:pPr>
              <w:pStyle w:val="TableBodyText"/>
              <w:spacing w:before="0" w:after="0"/>
            </w:pPr>
            <w:r>
              <w:t>A Bool8 value that specifies whether content within cells MAY</w:t>
            </w:r>
            <w:bookmarkStart w:id="730" w:name="Appendix_A_Target_154"/>
            <w:r>
              <w:rPr>
                <w:rStyle w:val="Hyperlink"/>
              </w:rPr>
              <w:fldChar w:fldCharType="begin"/>
            </w:r>
            <w:r>
              <w:rPr>
                <w:rStyle w:val="Hyperlink"/>
                <w:szCs w:val="24"/>
              </w:rPr>
              <w:instrText xml:space="preserve"> HYPERLINK \l "Appendix_A_154" \o "Product behavior note 154" \h </w:instrText>
            </w:r>
            <w:r>
              <w:rPr>
                <w:rStyle w:val="Hyperlink"/>
              </w:rPr>
            </w:r>
            <w:r>
              <w:rPr>
                <w:rStyle w:val="Hyperlink"/>
                <w:szCs w:val="24"/>
              </w:rPr>
              <w:fldChar w:fldCharType="separate"/>
            </w:r>
            <w:r>
              <w:rPr>
                <w:rStyle w:val="Hyperlink"/>
              </w:rPr>
              <w:t>&lt;154&gt;</w:t>
            </w:r>
            <w:r>
              <w:rPr>
                <w:rStyle w:val="Hyperlink"/>
              </w:rPr>
              <w:fldChar w:fldCharType="end"/>
            </w:r>
            <w:bookmarkEnd w:id="730"/>
            <w:r>
              <w:t xml:space="preserve"> </w:t>
            </w:r>
            <w:hyperlink w:anchor="gt_869587e8-959d-4f54-b659-ce4643508463">
              <w:r>
                <w:rPr>
                  <w:rStyle w:val="HyperlinkGreen"/>
                  <w:b/>
                </w:rPr>
                <w:t>word wrap</w:t>
              </w:r>
            </w:hyperlink>
            <w:r>
              <w:t xml:space="preserve">. This Sprm is </w:t>
            </w:r>
            <w:r>
              <w:t xml:space="preserve">used by table styles and MUST NOT appear outside of the </w:t>
            </w:r>
            <w:r>
              <w:rPr>
                <w:b/>
              </w:rPr>
              <w:t>grpprlTapx</w:t>
            </w:r>
            <w:r>
              <w:t xml:space="preserve"> array of UpxTapx. If this property is "true" (1), content SHOULD NOT</w:t>
            </w:r>
            <w:bookmarkStart w:id="731" w:name="Appendix_A_Target_155"/>
            <w:r>
              <w:rPr>
                <w:rStyle w:val="Hyperlink"/>
              </w:rPr>
              <w:fldChar w:fldCharType="begin"/>
            </w:r>
            <w:r>
              <w:rPr>
                <w:rStyle w:val="Hyperlink"/>
                <w:szCs w:val="24"/>
              </w:rPr>
              <w:instrText xml:space="preserve"> HYPERLINK \l "Appendix_A_155" \o "Product behavior note 155" \h </w:instrText>
            </w:r>
            <w:r>
              <w:rPr>
                <w:rStyle w:val="Hyperlink"/>
              </w:rPr>
            </w:r>
            <w:r>
              <w:rPr>
                <w:rStyle w:val="Hyperlink"/>
                <w:szCs w:val="24"/>
              </w:rPr>
              <w:fldChar w:fldCharType="separate"/>
            </w:r>
            <w:r>
              <w:rPr>
                <w:rStyle w:val="Hyperlink"/>
              </w:rPr>
              <w:t>&lt;155&gt;</w:t>
            </w:r>
            <w:r>
              <w:rPr>
                <w:rStyle w:val="Hyperlink"/>
              </w:rPr>
              <w:fldChar w:fldCharType="end"/>
            </w:r>
            <w:bookmarkEnd w:id="731"/>
            <w:r>
              <w:t xml:space="preserve"> word wrap. By default, content MAY</w:t>
            </w:r>
            <w:bookmarkStart w:id="732" w:name="Appendix_A_Target_156"/>
            <w:r>
              <w:rPr>
                <w:rStyle w:val="Hyperlink"/>
              </w:rPr>
              <w:fldChar w:fldCharType="begin"/>
            </w:r>
            <w:r>
              <w:rPr>
                <w:rStyle w:val="Hyperlink"/>
                <w:szCs w:val="24"/>
              </w:rPr>
              <w:instrText xml:space="preserve"> HYPERLINK </w:instrText>
            </w:r>
            <w:r>
              <w:rPr>
                <w:rStyle w:val="Hyperlink"/>
                <w:szCs w:val="24"/>
              </w:rPr>
              <w:instrText xml:space="preserve">\l "Appendix_A_156" \o "Product behavior note 156" \h </w:instrText>
            </w:r>
            <w:r>
              <w:rPr>
                <w:rStyle w:val="Hyperlink"/>
              </w:rPr>
            </w:r>
            <w:r>
              <w:rPr>
                <w:rStyle w:val="Hyperlink"/>
                <w:szCs w:val="24"/>
              </w:rPr>
              <w:fldChar w:fldCharType="separate"/>
            </w:r>
            <w:r>
              <w:rPr>
                <w:rStyle w:val="Hyperlink"/>
              </w:rPr>
              <w:t>&lt;156&gt;</w:t>
            </w:r>
            <w:r>
              <w:rPr>
                <w:rStyle w:val="Hyperlink"/>
              </w:rPr>
              <w:fldChar w:fldCharType="end"/>
            </w:r>
            <w:bookmarkEnd w:id="732"/>
            <w:r>
              <w:t xml:space="preserve"> word wrap. This property is ignored if the cell has an absolute width set by using sprmTCellWidth with </w:t>
            </w:r>
            <w:r>
              <w:rPr>
                <w:b/>
              </w:rPr>
              <w:t>ftsWidth</w:t>
            </w:r>
            <w:r>
              <w:t xml:space="preserve"> equal to ftsDxa (0x03)—cell content wraps if it cannot fit on a single line.</w:t>
            </w:r>
          </w:p>
        </w:tc>
      </w:tr>
      <w:tr w:rsidR="00C45098" w:rsidTr="00C45098">
        <w:tc>
          <w:tcPr>
            <w:tcW w:w="0" w:type="auto"/>
          </w:tcPr>
          <w:p w:rsidR="00C45098" w:rsidRDefault="001F569F">
            <w:pPr>
              <w:pStyle w:val="TableBodyText"/>
              <w:spacing w:before="0" w:after="0"/>
            </w:pPr>
            <w:bookmarkStart w:id="733" w:name="sprmTCellBrcTopStyle"/>
            <w:r>
              <w:t>sprmT</w:t>
            </w:r>
            <w:r>
              <w:t>CellBrcTopStyle</w:t>
            </w:r>
            <w:bookmarkEnd w:id="733"/>
          </w:p>
          <w:p w:rsidR="00C45098" w:rsidRDefault="001F569F">
            <w:pPr>
              <w:pStyle w:val="TableBodyText"/>
              <w:spacing w:before="0" w:after="0"/>
              <w:jc w:val="center"/>
            </w:pPr>
            <w:r>
              <w:t>(0xD47F)</w:t>
            </w:r>
          </w:p>
        </w:tc>
        <w:tc>
          <w:tcPr>
            <w:tcW w:w="0" w:type="auto"/>
          </w:tcPr>
          <w:p w:rsidR="00C45098" w:rsidRDefault="001F569F">
            <w:pPr>
              <w:pStyle w:val="TableBodyText"/>
              <w:spacing w:before="0" w:after="0"/>
            </w:pPr>
            <w:r>
              <w:t>0x7F</w:t>
            </w:r>
          </w:p>
        </w:tc>
        <w:tc>
          <w:tcPr>
            <w:tcW w:w="0" w:type="auto"/>
          </w:tcPr>
          <w:p w:rsidR="00C45098" w:rsidRDefault="001F569F">
            <w:pPr>
              <w:pStyle w:val="TableBodyText"/>
              <w:spacing w:before="0" w:after="0"/>
            </w:pPr>
            <w:r>
              <w:t xml:space="preserve">A </w:t>
            </w:r>
            <w:hyperlink w:anchor="Section_9f4f8cae11d94873b0d6cc8829415433" w:history="1">
              <w:r>
                <w:rPr>
                  <w:rStyle w:val="Hyperlink"/>
                </w:rPr>
                <w:t>BrcOperand</w:t>
              </w:r>
            </w:hyperlink>
            <w:r>
              <w:t xml:space="preserve"> value that specifies the top border for cells that are affected by a CNFOperand value. This Sprm MUST NOT appear outside of the </w:t>
            </w:r>
            <w:r>
              <w:rPr>
                <w:b/>
              </w:rPr>
              <w:t>grpprl</w:t>
            </w:r>
            <w:r>
              <w:t xml:space="preserve"> array of a CNFOper</w:t>
            </w:r>
            <w:r>
              <w:t>and value. By default, cells have no top border.</w:t>
            </w:r>
          </w:p>
        </w:tc>
      </w:tr>
      <w:tr w:rsidR="00C45098" w:rsidTr="00C45098">
        <w:tc>
          <w:tcPr>
            <w:tcW w:w="0" w:type="auto"/>
          </w:tcPr>
          <w:p w:rsidR="00C45098" w:rsidRDefault="001F569F">
            <w:pPr>
              <w:pStyle w:val="TableBodyText"/>
              <w:spacing w:before="0" w:after="0"/>
            </w:pPr>
            <w:bookmarkStart w:id="734" w:name="sprmTCellBrcBottomStyle"/>
            <w:r>
              <w:t>sprmTCellBrcBottomStyle</w:t>
            </w:r>
            <w:bookmarkEnd w:id="734"/>
          </w:p>
          <w:p w:rsidR="00C45098" w:rsidRDefault="001F569F">
            <w:pPr>
              <w:pStyle w:val="TableBodyText"/>
              <w:spacing w:before="0" w:after="0"/>
              <w:jc w:val="center"/>
            </w:pPr>
            <w:r>
              <w:t>(0xD680)</w:t>
            </w:r>
          </w:p>
        </w:tc>
        <w:tc>
          <w:tcPr>
            <w:tcW w:w="0" w:type="auto"/>
          </w:tcPr>
          <w:p w:rsidR="00C45098" w:rsidRDefault="001F569F">
            <w:pPr>
              <w:pStyle w:val="TableBodyText"/>
              <w:spacing w:before="0" w:after="0"/>
            </w:pPr>
            <w:r>
              <w:t>0x80</w:t>
            </w:r>
          </w:p>
        </w:tc>
        <w:tc>
          <w:tcPr>
            <w:tcW w:w="0" w:type="auto"/>
          </w:tcPr>
          <w:p w:rsidR="00C45098" w:rsidRDefault="001F569F">
            <w:pPr>
              <w:pStyle w:val="TableBodyText"/>
              <w:spacing w:before="0" w:after="0"/>
            </w:pPr>
            <w:r>
              <w:t xml:space="preserve">A BrcOperand value that specifies the bottom border for cells that are affected by a CNFOperand value. This Sprm MUST NOT appear outside of the </w:t>
            </w:r>
            <w:r>
              <w:rPr>
                <w:b/>
              </w:rPr>
              <w:t>grpprl</w:t>
            </w:r>
            <w:r>
              <w:t xml:space="preserve"> array of a </w:t>
            </w:r>
            <w:r>
              <w:t>CNFOperand. By default, cells have no bottom border.</w:t>
            </w:r>
          </w:p>
        </w:tc>
      </w:tr>
      <w:tr w:rsidR="00C45098" w:rsidTr="00C45098">
        <w:tc>
          <w:tcPr>
            <w:tcW w:w="0" w:type="auto"/>
          </w:tcPr>
          <w:p w:rsidR="00C45098" w:rsidRDefault="001F569F">
            <w:pPr>
              <w:pStyle w:val="TableBodyText"/>
              <w:spacing w:before="0" w:after="0"/>
            </w:pPr>
            <w:bookmarkStart w:id="735" w:name="sprmTCellBrcLeftStyle"/>
            <w:r>
              <w:t>sprmTCellBrcLeftStyle</w:t>
            </w:r>
            <w:bookmarkEnd w:id="735"/>
          </w:p>
          <w:p w:rsidR="00C45098" w:rsidRDefault="001F569F">
            <w:pPr>
              <w:pStyle w:val="TableBodyText"/>
              <w:spacing w:before="0" w:after="0"/>
              <w:jc w:val="center"/>
            </w:pPr>
            <w:r>
              <w:t>(0xD681)</w:t>
            </w:r>
          </w:p>
        </w:tc>
        <w:tc>
          <w:tcPr>
            <w:tcW w:w="0" w:type="auto"/>
          </w:tcPr>
          <w:p w:rsidR="00C45098" w:rsidRDefault="001F569F">
            <w:pPr>
              <w:pStyle w:val="TableBodyText"/>
              <w:spacing w:before="0" w:after="0"/>
            </w:pPr>
            <w:r>
              <w:t>0x81</w:t>
            </w:r>
          </w:p>
        </w:tc>
        <w:tc>
          <w:tcPr>
            <w:tcW w:w="0" w:type="auto"/>
          </w:tcPr>
          <w:p w:rsidR="00C45098" w:rsidRDefault="001F569F">
            <w:pPr>
              <w:pStyle w:val="TableBodyText"/>
              <w:spacing w:before="0" w:after="0"/>
            </w:pPr>
            <w:r>
              <w:t xml:space="preserve">A BrcOperand value that specifies the logical left border for cells that are affected by a CNFOperand value. This Sprm MUST NOT appear outside of the </w:t>
            </w:r>
            <w:r>
              <w:rPr>
                <w:b/>
              </w:rPr>
              <w:t>grpprl</w:t>
            </w:r>
            <w:r>
              <w:t xml:space="preserve"> array of </w:t>
            </w:r>
            <w:r>
              <w:t>a CNFOperand. By default, cells have no logical left border.</w:t>
            </w:r>
          </w:p>
        </w:tc>
      </w:tr>
      <w:tr w:rsidR="00C45098" w:rsidTr="00C45098">
        <w:tc>
          <w:tcPr>
            <w:tcW w:w="0" w:type="auto"/>
          </w:tcPr>
          <w:p w:rsidR="00C45098" w:rsidRDefault="001F569F">
            <w:pPr>
              <w:pStyle w:val="TableBodyText"/>
              <w:spacing w:before="0" w:after="0"/>
            </w:pPr>
            <w:bookmarkStart w:id="736" w:name="sprmTCellBrcRightStyle"/>
            <w:r>
              <w:t>sprmTCellBrcRightStyle</w:t>
            </w:r>
            <w:bookmarkEnd w:id="736"/>
          </w:p>
          <w:p w:rsidR="00C45098" w:rsidRDefault="001F569F">
            <w:pPr>
              <w:pStyle w:val="TableBodyText"/>
              <w:spacing w:before="0" w:after="0"/>
              <w:jc w:val="center"/>
            </w:pPr>
            <w:r>
              <w:t>(0xD682)</w:t>
            </w:r>
          </w:p>
        </w:tc>
        <w:tc>
          <w:tcPr>
            <w:tcW w:w="0" w:type="auto"/>
          </w:tcPr>
          <w:p w:rsidR="00C45098" w:rsidRDefault="001F569F">
            <w:pPr>
              <w:pStyle w:val="TableBodyText"/>
              <w:spacing w:before="0" w:after="0"/>
            </w:pPr>
            <w:r>
              <w:t>0x82</w:t>
            </w:r>
          </w:p>
        </w:tc>
        <w:tc>
          <w:tcPr>
            <w:tcW w:w="0" w:type="auto"/>
          </w:tcPr>
          <w:p w:rsidR="00C45098" w:rsidRDefault="001F569F">
            <w:pPr>
              <w:pStyle w:val="TableBodyText"/>
              <w:spacing w:before="0" w:after="0"/>
            </w:pPr>
            <w:r>
              <w:t xml:space="preserve">A BrcOperand value that specifies the </w:t>
            </w:r>
            <w:hyperlink w:anchor="gt_ef86cf61-a2e3-4130-abc4-9e92dae5a2a7">
              <w:r>
                <w:rPr>
                  <w:rStyle w:val="HyperlinkGreen"/>
                  <w:b/>
                </w:rPr>
                <w:t>logical right</w:t>
              </w:r>
            </w:hyperlink>
            <w:r>
              <w:t xml:space="preserve"> border for cells that are affected by a CNF</w:t>
            </w:r>
            <w:r>
              <w:t xml:space="preserve">Operand value. This Sprm MUST NOT appear outside of the </w:t>
            </w:r>
            <w:r>
              <w:rPr>
                <w:b/>
              </w:rPr>
              <w:t>grpprl</w:t>
            </w:r>
            <w:r>
              <w:t xml:space="preserve"> array of a CNFOperand. By default, cells have no logical right border.</w:t>
            </w:r>
          </w:p>
        </w:tc>
      </w:tr>
      <w:tr w:rsidR="00C45098" w:rsidTr="00C45098">
        <w:tc>
          <w:tcPr>
            <w:tcW w:w="0" w:type="auto"/>
          </w:tcPr>
          <w:p w:rsidR="00C45098" w:rsidRDefault="001F569F">
            <w:pPr>
              <w:pStyle w:val="TableBodyText"/>
              <w:spacing w:before="0" w:after="0"/>
            </w:pPr>
            <w:bookmarkStart w:id="737" w:name="sprmTCellBrcInsideHStyle"/>
            <w:r>
              <w:t>sprmTCellBrcInsideHStyle</w:t>
            </w:r>
            <w:bookmarkEnd w:id="737"/>
          </w:p>
          <w:p w:rsidR="00C45098" w:rsidRDefault="001F569F">
            <w:pPr>
              <w:pStyle w:val="TableBodyText"/>
              <w:spacing w:before="0" w:after="0"/>
              <w:jc w:val="center"/>
            </w:pPr>
            <w:r>
              <w:t>(0xD683)</w:t>
            </w:r>
          </w:p>
        </w:tc>
        <w:tc>
          <w:tcPr>
            <w:tcW w:w="0" w:type="auto"/>
          </w:tcPr>
          <w:p w:rsidR="00C45098" w:rsidRDefault="001F569F">
            <w:pPr>
              <w:pStyle w:val="TableBodyText"/>
              <w:spacing w:before="0" w:after="0"/>
            </w:pPr>
            <w:r>
              <w:t>0x83</w:t>
            </w:r>
          </w:p>
        </w:tc>
        <w:tc>
          <w:tcPr>
            <w:tcW w:w="0" w:type="auto"/>
          </w:tcPr>
          <w:p w:rsidR="00C45098" w:rsidRDefault="001F569F">
            <w:pPr>
              <w:pStyle w:val="TableBodyText"/>
              <w:spacing w:before="0" w:after="0"/>
            </w:pPr>
            <w:r>
              <w:t xml:space="preserve">A BrcOperand value that specifies the border between a table row that is affected </w:t>
            </w:r>
            <w:r>
              <w:t xml:space="preserve">by a CNFOperand value and the following table row. This Sprm MUST NOT appear outside of the </w:t>
            </w:r>
            <w:r>
              <w:rPr>
                <w:b/>
              </w:rPr>
              <w:t>grpprl</w:t>
            </w:r>
            <w:r>
              <w:t xml:space="preserve"> array of a CNFOperand. By default, table rows have no borders between them.</w:t>
            </w:r>
          </w:p>
        </w:tc>
      </w:tr>
      <w:tr w:rsidR="00C45098" w:rsidTr="00C45098">
        <w:tc>
          <w:tcPr>
            <w:tcW w:w="0" w:type="auto"/>
          </w:tcPr>
          <w:p w:rsidR="00C45098" w:rsidRDefault="001F569F">
            <w:pPr>
              <w:pStyle w:val="TableBodyText"/>
              <w:spacing w:before="0" w:after="0"/>
            </w:pPr>
            <w:bookmarkStart w:id="738" w:name="sprmTCellBrcInsideVStyle"/>
            <w:r>
              <w:t>sprmTCellBrcInsideVStyle</w:t>
            </w:r>
            <w:bookmarkEnd w:id="738"/>
          </w:p>
          <w:p w:rsidR="00C45098" w:rsidRDefault="001F569F">
            <w:pPr>
              <w:pStyle w:val="TableBodyText"/>
              <w:spacing w:before="0" w:after="0"/>
              <w:jc w:val="center"/>
            </w:pPr>
            <w:r>
              <w:t>(0xD684)</w:t>
            </w:r>
          </w:p>
        </w:tc>
        <w:tc>
          <w:tcPr>
            <w:tcW w:w="0" w:type="auto"/>
          </w:tcPr>
          <w:p w:rsidR="00C45098" w:rsidRDefault="001F569F">
            <w:pPr>
              <w:pStyle w:val="TableBodyText"/>
              <w:spacing w:before="0" w:after="0"/>
            </w:pPr>
            <w:r>
              <w:t>0x84</w:t>
            </w:r>
          </w:p>
        </w:tc>
        <w:tc>
          <w:tcPr>
            <w:tcW w:w="0" w:type="auto"/>
          </w:tcPr>
          <w:p w:rsidR="00C45098" w:rsidRDefault="001F569F">
            <w:pPr>
              <w:pStyle w:val="TableBodyText"/>
              <w:spacing w:before="0" w:after="0"/>
            </w:pPr>
            <w:r>
              <w:t>A BrcOperand</w:t>
            </w:r>
            <w:r>
              <w:t xml:space="preserve"> value that specifies the border between cells of a table row that are affected by a CNFOperand. This Sprm MUST NOT appear outside of the </w:t>
            </w:r>
            <w:r>
              <w:rPr>
                <w:b/>
              </w:rPr>
              <w:t>grpprl</w:t>
            </w:r>
            <w:r>
              <w:t xml:space="preserve"> array of a CNFOperand. By default, cells have no border between them.</w:t>
            </w:r>
          </w:p>
        </w:tc>
      </w:tr>
      <w:tr w:rsidR="00C45098" w:rsidTr="00C45098">
        <w:tc>
          <w:tcPr>
            <w:tcW w:w="0" w:type="auto"/>
          </w:tcPr>
          <w:p w:rsidR="00C45098" w:rsidRDefault="001F569F">
            <w:pPr>
              <w:pStyle w:val="TableBodyText"/>
              <w:spacing w:before="0" w:after="0"/>
            </w:pPr>
            <w:r>
              <w:t>sprmTCellBrcTL2BRStyle</w:t>
            </w:r>
          </w:p>
          <w:p w:rsidR="00C45098" w:rsidRDefault="001F569F">
            <w:pPr>
              <w:pStyle w:val="TableBodyText"/>
              <w:spacing w:before="0" w:after="0"/>
              <w:jc w:val="center"/>
            </w:pPr>
            <w:r>
              <w:t>(0xD685)</w:t>
            </w:r>
          </w:p>
        </w:tc>
        <w:tc>
          <w:tcPr>
            <w:tcW w:w="0" w:type="auto"/>
          </w:tcPr>
          <w:p w:rsidR="00C45098" w:rsidRDefault="001F569F">
            <w:pPr>
              <w:pStyle w:val="TableBodyText"/>
              <w:spacing w:before="0" w:after="0"/>
            </w:pPr>
            <w:r>
              <w:t>0x85</w:t>
            </w:r>
          </w:p>
        </w:tc>
        <w:tc>
          <w:tcPr>
            <w:tcW w:w="0" w:type="auto"/>
          </w:tcPr>
          <w:p w:rsidR="00C45098" w:rsidRDefault="001F569F">
            <w:pPr>
              <w:pStyle w:val="TableBodyText"/>
              <w:spacing w:before="0" w:after="0"/>
            </w:pPr>
            <w:r>
              <w:t xml:space="preserve">A </w:t>
            </w:r>
            <w:r>
              <w:t xml:space="preserve">BrcOperand value that specifies a diagonal border from the top, logical left corner to the bottom, logical right corner of each cell that is affected by a CNFOperand. This Sprm MUST NOT appear outside of the </w:t>
            </w:r>
            <w:r>
              <w:rPr>
                <w:b/>
              </w:rPr>
              <w:t>grpprl</w:t>
            </w:r>
            <w:r>
              <w:t xml:space="preserve"> array of a CNFOperand. By default, cells </w:t>
            </w:r>
            <w:r>
              <w:t>have no diagonal border.</w:t>
            </w:r>
          </w:p>
        </w:tc>
      </w:tr>
      <w:tr w:rsidR="00C45098" w:rsidTr="00C45098">
        <w:tc>
          <w:tcPr>
            <w:tcW w:w="0" w:type="auto"/>
          </w:tcPr>
          <w:p w:rsidR="00C45098" w:rsidRDefault="001F569F">
            <w:pPr>
              <w:pStyle w:val="TableBodyText"/>
              <w:spacing w:before="0" w:after="0"/>
            </w:pPr>
            <w:r>
              <w:lastRenderedPageBreak/>
              <w:t>sprmTCellBrcTR2BLStyle</w:t>
            </w:r>
          </w:p>
          <w:p w:rsidR="00C45098" w:rsidRDefault="001F569F">
            <w:pPr>
              <w:pStyle w:val="TableBodyText"/>
              <w:spacing w:before="0" w:after="0"/>
              <w:jc w:val="center"/>
            </w:pPr>
            <w:r>
              <w:t>(0xD686)</w:t>
            </w:r>
          </w:p>
        </w:tc>
        <w:tc>
          <w:tcPr>
            <w:tcW w:w="0" w:type="auto"/>
          </w:tcPr>
          <w:p w:rsidR="00C45098" w:rsidRDefault="001F569F">
            <w:pPr>
              <w:pStyle w:val="TableBodyText"/>
              <w:spacing w:before="0" w:after="0"/>
            </w:pPr>
            <w:r>
              <w:t>0x86</w:t>
            </w:r>
          </w:p>
        </w:tc>
        <w:tc>
          <w:tcPr>
            <w:tcW w:w="0" w:type="auto"/>
          </w:tcPr>
          <w:p w:rsidR="00C45098" w:rsidRDefault="001F569F">
            <w:pPr>
              <w:pStyle w:val="TableBodyText"/>
              <w:spacing w:before="0" w:after="0"/>
            </w:pPr>
            <w:r>
              <w:t>A BrcOperand value that specifies a diagonal border from the top, logical right corner to the bottom, logical left corner of each cell that is affected by a CNFOperand. This Sprm MUST NOT appea</w:t>
            </w:r>
            <w:r>
              <w:t xml:space="preserve">r outside of the </w:t>
            </w:r>
            <w:r>
              <w:rPr>
                <w:b/>
              </w:rPr>
              <w:t>grpprl</w:t>
            </w:r>
            <w:r>
              <w:t xml:space="preserve"> array of a CNFOperand. By default, cells have no diagonal border.</w:t>
            </w:r>
          </w:p>
        </w:tc>
      </w:tr>
      <w:tr w:rsidR="00C45098" w:rsidTr="00C45098">
        <w:tc>
          <w:tcPr>
            <w:tcW w:w="0" w:type="auto"/>
          </w:tcPr>
          <w:p w:rsidR="00C45098" w:rsidRDefault="001F569F">
            <w:pPr>
              <w:pStyle w:val="TableBodyText"/>
              <w:spacing w:before="0" w:after="0"/>
            </w:pPr>
            <w:r>
              <w:t>sprmTCellShdStyle</w:t>
            </w:r>
          </w:p>
          <w:p w:rsidR="00C45098" w:rsidRDefault="001F569F">
            <w:pPr>
              <w:pStyle w:val="TableBodyText"/>
              <w:spacing w:before="0" w:after="0"/>
              <w:jc w:val="center"/>
            </w:pPr>
            <w:r>
              <w:t>(0xD687)</w:t>
            </w:r>
          </w:p>
        </w:tc>
        <w:tc>
          <w:tcPr>
            <w:tcW w:w="0" w:type="auto"/>
          </w:tcPr>
          <w:p w:rsidR="00C45098" w:rsidRDefault="001F569F">
            <w:pPr>
              <w:pStyle w:val="TableBodyText"/>
              <w:spacing w:before="0" w:after="0"/>
            </w:pPr>
            <w:r>
              <w:t>0x87</w:t>
            </w:r>
          </w:p>
        </w:tc>
        <w:tc>
          <w:tcPr>
            <w:tcW w:w="0" w:type="auto"/>
          </w:tcPr>
          <w:p w:rsidR="00C45098" w:rsidRDefault="001F569F">
            <w:pPr>
              <w:pStyle w:val="TableBodyText"/>
              <w:spacing w:before="0" w:after="0"/>
            </w:pPr>
            <w:r>
              <w:t>A SHDOperand value that specifies the background shading to be applied to an entire table defined by a Table style. By default, table</w:t>
            </w:r>
            <w:r>
              <w:t>s are not shaded.</w:t>
            </w:r>
          </w:p>
        </w:tc>
      </w:tr>
      <w:tr w:rsidR="00C45098" w:rsidTr="00C45098">
        <w:tc>
          <w:tcPr>
            <w:tcW w:w="0" w:type="auto"/>
          </w:tcPr>
          <w:p w:rsidR="00C45098" w:rsidRDefault="001F569F">
            <w:pPr>
              <w:pStyle w:val="TableBodyText"/>
              <w:spacing w:before="0" w:after="0"/>
            </w:pPr>
            <w:bookmarkStart w:id="739" w:name="sprmTCHorzBands"/>
            <w:r>
              <w:t>sprmTCHorzBands</w:t>
            </w:r>
            <w:bookmarkEnd w:id="739"/>
          </w:p>
          <w:p w:rsidR="00C45098" w:rsidRDefault="001F569F">
            <w:pPr>
              <w:pStyle w:val="TableBodyText"/>
              <w:spacing w:before="0" w:after="0"/>
              <w:jc w:val="center"/>
            </w:pPr>
            <w:r>
              <w:t>(0x3488)</w:t>
            </w:r>
          </w:p>
        </w:tc>
        <w:tc>
          <w:tcPr>
            <w:tcW w:w="0" w:type="auto"/>
          </w:tcPr>
          <w:p w:rsidR="00C45098" w:rsidRDefault="001F569F">
            <w:pPr>
              <w:pStyle w:val="TableBodyText"/>
              <w:spacing w:before="0" w:after="0"/>
            </w:pPr>
            <w:r>
              <w:t>0x88</w:t>
            </w:r>
          </w:p>
        </w:tc>
        <w:tc>
          <w:tcPr>
            <w:tcW w:w="0" w:type="auto"/>
          </w:tcPr>
          <w:p w:rsidR="00C45098" w:rsidRDefault="001F569F">
            <w:pPr>
              <w:pStyle w:val="TableBodyText"/>
              <w:spacing w:before="0" w:after="0"/>
            </w:pPr>
            <w:r>
              <w:t xml:space="preserve">An unsigned 8-bit integer value that specifies the number of rows in a </w:t>
            </w:r>
            <w:hyperlink w:anchor="gt_29e4e1ad-bba7-40a0-81f6-f7ad1df73cf4">
              <w:r>
                <w:rPr>
                  <w:rStyle w:val="HyperlinkGreen"/>
                  <w:b/>
                </w:rPr>
                <w:t>horizontal band</w:t>
              </w:r>
            </w:hyperlink>
            <w:r>
              <w:t xml:space="preserve"> that is used for conditional formatting as defined by a Ta</w:t>
            </w:r>
            <w:r>
              <w:t>ble style. This value MUST be at least 1 and MUST NOT exceed 3. By default, tables are not shaded with horizontal bands.</w:t>
            </w:r>
          </w:p>
        </w:tc>
      </w:tr>
      <w:tr w:rsidR="00C45098" w:rsidTr="00C45098">
        <w:tc>
          <w:tcPr>
            <w:tcW w:w="0" w:type="auto"/>
          </w:tcPr>
          <w:p w:rsidR="00C45098" w:rsidRDefault="001F569F">
            <w:pPr>
              <w:pStyle w:val="TableBodyText"/>
              <w:spacing w:before="0" w:after="0"/>
            </w:pPr>
            <w:bookmarkStart w:id="740" w:name="sprmTCVertBands"/>
            <w:r>
              <w:t>sprmTCVertBands</w:t>
            </w:r>
            <w:bookmarkEnd w:id="740"/>
          </w:p>
          <w:p w:rsidR="00C45098" w:rsidRDefault="001F569F">
            <w:pPr>
              <w:pStyle w:val="TableBodyText"/>
              <w:spacing w:before="0" w:after="0"/>
              <w:jc w:val="center"/>
            </w:pPr>
            <w:r>
              <w:t>(0x3489)</w:t>
            </w:r>
          </w:p>
        </w:tc>
        <w:tc>
          <w:tcPr>
            <w:tcW w:w="0" w:type="auto"/>
          </w:tcPr>
          <w:p w:rsidR="00C45098" w:rsidRDefault="001F569F">
            <w:pPr>
              <w:pStyle w:val="TableBodyText"/>
              <w:spacing w:before="0" w:after="0"/>
            </w:pPr>
            <w:r>
              <w:t>0x89</w:t>
            </w:r>
          </w:p>
        </w:tc>
        <w:tc>
          <w:tcPr>
            <w:tcW w:w="0" w:type="auto"/>
          </w:tcPr>
          <w:p w:rsidR="00C45098" w:rsidRDefault="001F569F">
            <w:pPr>
              <w:pStyle w:val="TableBodyText"/>
              <w:spacing w:before="0" w:after="0"/>
            </w:pPr>
            <w:r>
              <w:t xml:space="preserve">An unsigned 8-bit integer value that specifies the number of columns in a </w:t>
            </w:r>
            <w:hyperlink w:anchor="gt_a7a55b00-92d1-40a8-b207-6b7c02bb183c">
              <w:r>
                <w:rPr>
                  <w:rStyle w:val="HyperlinkGreen"/>
                  <w:b/>
                </w:rPr>
                <w:t>vertical band</w:t>
              </w:r>
            </w:hyperlink>
            <w:r>
              <w:t xml:space="preserve"> that is used for conditional formatting as defined by a Table style. This value MUST be at least 1 and MUST NOT exceed 3. By default, tables are not shaded with vertical bands.</w:t>
            </w:r>
          </w:p>
        </w:tc>
      </w:tr>
      <w:tr w:rsidR="00C45098" w:rsidTr="00C45098">
        <w:tc>
          <w:tcPr>
            <w:tcW w:w="0" w:type="auto"/>
          </w:tcPr>
          <w:p w:rsidR="00C45098" w:rsidRDefault="001F569F">
            <w:pPr>
              <w:pStyle w:val="TableBodyText"/>
              <w:spacing w:before="0" w:after="0"/>
            </w:pPr>
            <w:bookmarkStart w:id="741" w:name="sprmTJc"/>
            <w:r>
              <w:t>sprm</w:t>
            </w:r>
            <w:r>
              <w:t>TJc</w:t>
            </w:r>
            <w:bookmarkEnd w:id="741"/>
          </w:p>
          <w:p w:rsidR="00C45098" w:rsidRDefault="001F569F">
            <w:pPr>
              <w:pStyle w:val="TableBodyText"/>
              <w:spacing w:before="0" w:after="0"/>
              <w:jc w:val="center"/>
            </w:pPr>
            <w:r>
              <w:t>(0x548A)</w:t>
            </w:r>
          </w:p>
        </w:tc>
        <w:tc>
          <w:tcPr>
            <w:tcW w:w="0" w:type="auto"/>
          </w:tcPr>
          <w:p w:rsidR="00C45098" w:rsidRDefault="001F569F">
            <w:pPr>
              <w:pStyle w:val="TableBodyText"/>
              <w:spacing w:before="0" w:after="0"/>
            </w:pPr>
            <w:r>
              <w:t>0x8A</w:t>
            </w:r>
          </w:p>
        </w:tc>
        <w:tc>
          <w:tcPr>
            <w:tcW w:w="0" w:type="auto"/>
          </w:tcPr>
          <w:p w:rsidR="00C45098" w:rsidRDefault="001F569F">
            <w:pPr>
              <w:pStyle w:val="TableBodyText"/>
              <w:spacing w:before="0" w:after="0"/>
            </w:pPr>
            <w:r>
              <w:t>An unsigned 16-bit integer value that specifies the logical justification of the table. The following shows the valid values and their meanings.</w:t>
            </w:r>
          </w:p>
          <w:p w:rsidR="00C45098" w:rsidRDefault="00C45098">
            <w:pPr>
              <w:pStyle w:val="TableBodyText"/>
              <w:spacing w:before="0" w:after="0"/>
            </w:pPr>
          </w:p>
          <w:p w:rsidR="00C45098" w:rsidRDefault="001F569F">
            <w:pPr>
              <w:pStyle w:val="TableBodyText"/>
              <w:spacing w:before="0" w:after="0"/>
              <w:ind w:left="720"/>
            </w:pPr>
            <w:r>
              <w:t>0 - The table is logical left-justified</w:t>
            </w:r>
          </w:p>
          <w:p w:rsidR="00C45098" w:rsidRDefault="001F569F">
            <w:pPr>
              <w:pStyle w:val="TableBodyText"/>
              <w:spacing w:before="0" w:after="0"/>
              <w:ind w:left="720"/>
            </w:pPr>
            <w:r>
              <w:t>1 - The table is centered</w:t>
            </w:r>
          </w:p>
          <w:p w:rsidR="00C45098" w:rsidRDefault="001F569F">
            <w:pPr>
              <w:pStyle w:val="TableBodyText"/>
              <w:spacing w:before="0" w:after="0"/>
              <w:ind w:left="720"/>
            </w:pPr>
            <w:r>
              <w:t>2 - The table is logical r</w:t>
            </w:r>
            <w:r>
              <w:t>ight-justified</w:t>
            </w:r>
          </w:p>
          <w:p w:rsidR="00C45098" w:rsidRDefault="00C45098">
            <w:pPr>
              <w:pStyle w:val="TableBodyText"/>
              <w:spacing w:before="0" w:after="0"/>
            </w:pPr>
          </w:p>
          <w:p w:rsidR="00C45098" w:rsidRDefault="001F569F">
            <w:pPr>
              <w:pStyle w:val="TableBodyText"/>
              <w:spacing w:before="0" w:after="0"/>
            </w:pPr>
            <w:r>
              <w:t>By default, tables are logical left justified.</w:t>
            </w:r>
          </w:p>
          <w:p w:rsidR="00C45098" w:rsidRDefault="00C45098">
            <w:pPr>
              <w:pStyle w:val="TableBodyText"/>
              <w:spacing w:before="0" w:after="0"/>
            </w:pPr>
          </w:p>
        </w:tc>
      </w:tr>
    </w:tbl>
    <w:p w:rsidR="00C45098" w:rsidRDefault="00C45098"/>
    <w:p w:rsidR="00C45098" w:rsidRDefault="001F569F">
      <w:pPr>
        <w:pStyle w:val="Heading3"/>
      </w:pPr>
      <w:bookmarkStart w:id="742" w:name="section_46c3ec5453ff4c0ab0d607ad15d2546e"/>
      <w:bookmarkStart w:id="743" w:name="_Toc181684198"/>
      <w:r>
        <w:t>Section Properties</w:t>
      </w:r>
      <w:bookmarkEnd w:id="742"/>
      <w:bookmarkEnd w:id="743"/>
      <w:r>
        <w:fldChar w:fldCharType="begin"/>
      </w:r>
      <w:r>
        <w:instrText xml:space="preserve"> XE "Details:section properties" </w:instrText>
      </w:r>
      <w:r>
        <w:fldChar w:fldCharType="end"/>
      </w:r>
      <w:r>
        <w:fldChar w:fldCharType="begin"/>
      </w:r>
      <w:r>
        <w:instrText xml:space="preserve"> XE "Section property modifiers" </w:instrText>
      </w:r>
      <w:r>
        <w:fldChar w:fldCharType="end"/>
      </w:r>
      <w:r>
        <w:fldChar w:fldCharType="begin"/>
      </w:r>
      <w:r>
        <w:instrText xml:space="preserve"> XE "Structures:section properties" </w:instrText>
      </w:r>
      <w:r>
        <w:fldChar w:fldCharType="end"/>
      </w:r>
    </w:p>
    <w:p w:rsidR="00C45098" w:rsidRDefault="001F569F">
      <w:r>
        <w:t xml:space="preserve">A </w:t>
      </w:r>
      <w:hyperlink w:anchor="Section_4eabffa2b8b6444c9a923291ab5035ef" w:history="1">
        <w:r>
          <w:rPr>
            <w:rStyle w:val="Hyperlink"/>
          </w:rPr>
          <w:t>Prl</w:t>
        </w:r>
      </w:hyperlink>
      <w:r>
        <w:t xml:space="preserve"> structure with a </w:t>
      </w:r>
      <w:r>
        <w:rPr>
          <w:b/>
        </w:rPr>
        <w:t>sprm.sgc</w:t>
      </w:r>
      <w:r>
        <w:t xml:space="preserve"> of 4 modifies a </w:t>
      </w:r>
      <w:hyperlink w:anchor="gt_49a2b98a-d101-4889-9108-87f567e758cf">
        <w:r>
          <w:rPr>
            <w:rStyle w:val="HyperlinkGreen"/>
            <w:b/>
          </w:rPr>
          <w:t>section</w:t>
        </w:r>
      </w:hyperlink>
      <w:r>
        <w:t xml:space="preserve"> property.</w:t>
      </w:r>
    </w:p>
    <w:p w:rsidR="00C45098" w:rsidRDefault="001F569F">
      <w:r>
        <w:t xml:space="preserve">The following table specifies the section property modifiers, including the valid </w:t>
      </w:r>
      <w:r>
        <w:rPr>
          <w:b/>
        </w:rPr>
        <w:t>sprm</w:t>
      </w:r>
      <w:r>
        <w:t xml:space="preserve"> values, their function, and the corresponding </w:t>
      </w:r>
      <w:r>
        <w:rPr>
          <w:b/>
        </w:rPr>
        <w:t>operand</w:t>
      </w:r>
      <w:r>
        <w:t xml:space="preserve"> type and meaning.</w:t>
      </w:r>
    </w:p>
    <w:tbl>
      <w:tblPr>
        <w:tblStyle w:val="Table-ShadedHeader"/>
        <w:tblW w:w="0" w:type="auto"/>
        <w:tblLook w:val="04A0" w:firstRow="1" w:lastRow="0" w:firstColumn="1" w:lastColumn="0" w:noHBand="0" w:noVBand="1"/>
      </w:tblPr>
      <w:tblGrid>
        <w:gridCol w:w="1953"/>
        <w:gridCol w:w="773"/>
        <w:gridCol w:w="6749"/>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tcPr>
          <w:p w:rsidR="00C45098" w:rsidRDefault="001F569F">
            <w:pPr>
              <w:pStyle w:val="TableHeaderText"/>
              <w:spacing w:before="0" w:after="0"/>
            </w:pPr>
            <w:r>
              <w:t>sprm</w:t>
            </w:r>
          </w:p>
        </w:tc>
        <w:tc>
          <w:tcPr>
            <w:tcW w:w="0" w:type="auto"/>
          </w:tcPr>
          <w:p w:rsidR="00C45098" w:rsidRDefault="001F569F">
            <w:pPr>
              <w:pStyle w:val="TableHeaderText"/>
              <w:spacing w:before="0" w:after="0"/>
            </w:pPr>
            <w:r>
              <w:t>ispmd</w:t>
            </w:r>
          </w:p>
        </w:tc>
        <w:tc>
          <w:tcPr>
            <w:tcW w:w="0" w:type="auto"/>
          </w:tcPr>
          <w:p w:rsidR="00C45098" w:rsidRDefault="001F569F">
            <w:pPr>
              <w:pStyle w:val="TableHeaderText"/>
              <w:spacing w:before="0" w:after="0"/>
            </w:pPr>
            <w:r>
              <w:t>Operand</w:t>
            </w:r>
          </w:p>
        </w:tc>
      </w:tr>
      <w:tr w:rsidR="00C45098" w:rsidTr="00C45098">
        <w:tc>
          <w:tcPr>
            <w:tcW w:w="0" w:type="auto"/>
          </w:tcPr>
          <w:p w:rsidR="00C45098" w:rsidRDefault="001F569F">
            <w:pPr>
              <w:pStyle w:val="TableBodyText"/>
              <w:spacing w:before="0" w:after="0"/>
            </w:pPr>
            <w:r>
              <w:t>sprmScnsPgn</w:t>
            </w:r>
          </w:p>
          <w:p w:rsidR="00C45098" w:rsidRDefault="001F569F">
            <w:pPr>
              <w:pStyle w:val="TableBodyText"/>
              <w:spacing w:before="0" w:after="0"/>
              <w:jc w:val="center"/>
            </w:pPr>
            <w:r>
              <w:t>(0x3000)</w:t>
            </w:r>
          </w:p>
        </w:tc>
        <w:tc>
          <w:tcPr>
            <w:tcW w:w="0" w:type="auto"/>
          </w:tcPr>
          <w:p w:rsidR="00C45098" w:rsidRDefault="001F569F">
            <w:pPr>
              <w:pStyle w:val="TableBodyText"/>
              <w:spacing w:before="0" w:after="0"/>
            </w:pPr>
            <w:r>
              <w:t>0x00</w:t>
            </w:r>
          </w:p>
        </w:tc>
        <w:tc>
          <w:tcPr>
            <w:tcW w:w="0" w:type="auto"/>
          </w:tcPr>
          <w:p w:rsidR="00C45098" w:rsidRDefault="001F569F">
            <w:pPr>
              <w:pStyle w:val="TableBodyText"/>
              <w:spacing w:before="0"/>
            </w:pPr>
            <w:r>
              <w:t xml:space="preserve">A </w:t>
            </w:r>
            <w:hyperlink w:anchor="Section_66b686974afc4df295d72c37b6f71038" w:history="1">
              <w:r>
                <w:rPr>
                  <w:rStyle w:val="Hyperlink"/>
                </w:rPr>
                <w:t>CNS</w:t>
              </w:r>
            </w:hyperlink>
            <w:r>
              <w:t xml:space="preserve"> indicating the number separator used between the chapter number and the</w:t>
            </w:r>
            <w:r>
              <w:t xml:space="preserve"> page number for purpose of </w:t>
            </w:r>
            <w:hyperlink w:anchor="gt_1831737e-39f6-45f6-a116-89767cc45f98">
              <w:r>
                <w:rPr>
                  <w:rStyle w:val="HyperlinkGreen"/>
                  <w:b/>
                </w:rPr>
                <w:t>chapter numbering</w:t>
              </w:r>
            </w:hyperlink>
            <w:r>
              <w:t xml:space="preserve"> in page number fields (that is, when sprmSiHeadingPgn specifies a value other than 0). </w:t>
            </w:r>
          </w:p>
          <w:p w:rsidR="00C45098" w:rsidRDefault="001F569F">
            <w:pPr>
              <w:pStyle w:val="TableBodyText"/>
              <w:spacing w:before="0" w:after="0"/>
            </w:pPr>
            <w:r>
              <w:t>By default, the chapter number separator is a hyphen (see cn</w:t>
            </w:r>
            <w:r>
              <w:t>sHyphen).</w:t>
            </w:r>
          </w:p>
        </w:tc>
      </w:tr>
      <w:tr w:rsidR="00C45098" w:rsidTr="00C45098">
        <w:tc>
          <w:tcPr>
            <w:tcW w:w="0" w:type="auto"/>
          </w:tcPr>
          <w:p w:rsidR="00C45098" w:rsidRDefault="001F569F">
            <w:pPr>
              <w:pStyle w:val="TableBodyText"/>
              <w:spacing w:before="0" w:after="0"/>
            </w:pPr>
            <w:bookmarkStart w:id="744" w:name="sprmSiHeadingPgn"/>
            <w:r>
              <w:t>sprmSiHeadingPgn</w:t>
            </w:r>
            <w:bookmarkEnd w:id="744"/>
          </w:p>
          <w:p w:rsidR="00C45098" w:rsidRDefault="001F569F">
            <w:pPr>
              <w:pStyle w:val="TableBodyText"/>
              <w:spacing w:before="0" w:after="0"/>
              <w:jc w:val="center"/>
            </w:pPr>
            <w:r>
              <w:t>(0x3001)</w:t>
            </w:r>
          </w:p>
        </w:tc>
        <w:tc>
          <w:tcPr>
            <w:tcW w:w="0" w:type="auto"/>
          </w:tcPr>
          <w:p w:rsidR="00C45098" w:rsidRDefault="001F569F">
            <w:pPr>
              <w:pStyle w:val="TableBodyText"/>
              <w:spacing w:before="0" w:after="0"/>
            </w:pPr>
            <w:r>
              <w:t>0x01</w:t>
            </w:r>
          </w:p>
        </w:tc>
        <w:tc>
          <w:tcPr>
            <w:tcW w:w="0" w:type="auto"/>
          </w:tcPr>
          <w:p w:rsidR="00C45098" w:rsidRDefault="001F569F">
            <w:pPr>
              <w:pStyle w:val="TableBodyText"/>
              <w:spacing w:before="0"/>
            </w:pPr>
            <w:r>
              <w:t>An unsigned 8-bit integer value that specifies which heading level starts new chapters for the purposes of chapter numbering</w:t>
            </w:r>
            <w:r>
              <w:t xml:space="preserve"> in page number fields. The value MUST be in the interval [0, 9]. A value of 0 specifies that chapter numbers are not shown in page number fields, whereas values from 1 to 9 specify corresponding heading levels (1 specifies Heading 1, 2 specifies Heading 2</w:t>
            </w:r>
            <w:r>
              <w:t xml:space="preserve">, and so forth). </w:t>
            </w:r>
          </w:p>
          <w:p w:rsidR="00C45098" w:rsidRDefault="001F569F">
            <w:pPr>
              <w:pStyle w:val="TableBodyText"/>
              <w:spacing w:before="0"/>
            </w:pPr>
            <w:r>
              <w:t xml:space="preserve">By default, chapter numbers are not shown in page number fields. </w:t>
            </w:r>
          </w:p>
          <w:p w:rsidR="00C45098" w:rsidRDefault="001F569F">
            <w:pPr>
              <w:pStyle w:val="TableBodyText"/>
              <w:spacing w:before="0" w:after="0"/>
            </w:pPr>
            <w:r>
              <w:t>In the event that the style corresponding to the indicated heading level does not have associated numbering, chapter numbers are not shown in page number fields.</w:t>
            </w:r>
          </w:p>
        </w:tc>
      </w:tr>
      <w:tr w:rsidR="00C45098" w:rsidTr="00C45098">
        <w:tc>
          <w:tcPr>
            <w:tcW w:w="0" w:type="auto"/>
          </w:tcPr>
          <w:p w:rsidR="00C45098" w:rsidRDefault="001F569F">
            <w:pPr>
              <w:pStyle w:val="TableBodyText"/>
              <w:spacing w:before="0" w:after="0"/>
            </w:pPr>
            <w:bookmarkStart w:id="745" w:name="sprmSDxaColWidth"/>
            <w:r>
              <w:t>sprmSDxaC</w:t>
            </w:r>
            <w:r>
              <w:t>olWidth</w:t>
            </w:r>
            <w:bookmarkEnd w:id="745"/>
          </w:p>
          <w:p w:rsidR="00C45098" w:rsidRDefault="001F569F">
            <w:pPr>
              <w:pStyle w:val="TableBodyText"/>
              <w:spacing w:before="0" w:after="0"/>
              <w:jc w:val="center"/>
            </w:pPr>
            <w:r>
              <w:t>(0xF203)</w:t>
            </w:r>
          </w:p>
        </w:tc>
        <w:tc>
          <w:tcPr>
            <w:tcW w:w="0" w:type="auto"/>
          </w:tcPr>
          <w:p w:rsidR="00C45098" w:rsidRDefault="001F569F">
            <w:pPr>
              <w:pStyle w:val="TableBodyText"/>
              <w:spacing w:before="0" w:after="0"/>
            </w:pPr>
            <w:r>
              <w:t>0x03</w:t>
            </w:r>
          </w:p>
        </w:tc>
        <w:tc>
          <w:tcPr>
            <w:tcW w:w="0" w:type="auto"/>
          </w:tcPr>
          <w:p w:rsidR="00C45098" w:rsidRDefault="001F569F">
            <w:pPr>
              <w:pStyle w:val="TableBodyText"/>
              <w:spacing w:before="0" w:after="0"/>
            </w:pPr>
            <w:r>
              <w:t xml:space="preserve">An </w:t>
            </w:r>
            <w:hyperlink w:anchor="Section_25ac95491b4449d2a179e066fabe6251" w:history="1">
              <w:r>
                <w:rPr>
                  <w:rStyle w:val="Hyperlink"/>
                </w:rPr>
                <w:t>SDxaColWidthOperand</w:t>
              </w:r>
            </w:hyperlink>
            <w:r>
              <w:t xml:space="preserve"> that specifies the width of a particular column, in case columns are not evenly spaced as specified by sprmSFEvenlySpaced.</w:t>
            </w:r>
          </w:p>
        </w:tc>
      </w:tr>
      <w:tr w:rsidR="00C45098" w:rsidTr="00C45098">
        <w:tc>
          <w:tcPr>
            <w:tcW w:w="0" w:type="auto"/>
          </w:tcPr>
          <w:p w:rsidR="00C45098" w:rsidRDefault="001F569F">
            <w:pPr>
              <w:pStyle w:val="TableBodyText"/>
              <w:spacing w:before="0" w:after="0"/>
            </w:pPr>
            <w:bookmarkStart w:id="746" w:name="sprmSDxaColSpacing"/>
            <w:r>
              <w:t>sprmSDxaColSpacing</w:t>
            </w:r>
            <w:bookmarkEnd w:id="746"/>
          </w:p>
          <w:p w:rsidR="00C45098" w:rsidRDefault="001F569F">
            <w:pPr>
              <w:pStyle w:val="TableBodyText"/>
              <w:spacing w:before="0" w:after="0"/>
              <w:jc w:val="center"/>
            </w:pPr>
            <w:r>
              <w:t>(0xF204)</w:t>
            </w:r>
          </w:p>
        </w:tc>
        <w:tc>
          <w:tcPr>
            <w:tcW w:w="0" w:type="auto"/>
          </w:tcPr>
          <w:p w:rsidR="00C45098" w:rsidRDefault="001F569F">
            <w:pPr>
              <w:pStyle w:val="TableBodyText"/>
              <w:spacing w:before="0" w:after="0"/>
            </w:pPr>
            <w:r>
              <w:t>0x04</w:t>
            </w:r>
          </w:p>
        </w:tc>
        <w:tc>
          <w:tcPr>
            <w:tcW w:w="0" w:type="auto"/>
          </w:tcPr>
          <w:p w:rsidR="00C45098" w:rsidRDefault="001F569F">
            <w:pPr>
              <w:pStyle w:val="TableBodyText"/>
              <w:spacing w:before="0"/>
            </w:pPr>
            <w:r>
              <w:t xml:space="preserve">An </w:t>
            </w:r>
            <w:hyperlink w:anchor="Section_d11123e400fe433daf28605823dbe236" w:history="1">
              <w:r>
                <w:rPr>
                  <w:rStyle w:val="Hyperlink"/>
                </w:rPr>
                <w:t>SDxaColSpacingOperand</w:t>
              </w:r>
            </w:hyperlink>
            <w:r>
              <w:t xml:space="preserve"> that specifies the spacing between two columns in case columns are not evenly spaced (as instructed by sprmSFEvenlySpaced). </w:t>
            </w:r>
          </w:p>
          <w:p w:rsidR="00C45098" w:rsidRDefault="001F569F">
            <w:pPr>
              <w:pStyle w:val="TableBodyText"/>
              <w:spacing w:before="0"/>
            </w:pPr>
            <w:r>
              <w:t xml:space="preserve">The </w:t>
            </w:r>
            <w:r>
              <w:rPr>
                <w:b/>
              </w:rPr>
              <w:t>iCol</w:t>
            </w:r>
            <w:r>
              <w:t xml:space="preserve"> field of the SDxaColSpacingOper</w:t>
            </w:r>
            <w:r>
              <w:t xml:space="preserve">and structure specifies the index of the first of the two columns. </w:t>
            </w:r>
          </w:p>
          <w:p w:rsidR="00C45098" w:rsidRDefault="001F569F">
            <w:pPr>
              <w:pStyle w:val="TableBodyText"/>
              <w:spacing w:before="0" w:after="0"/>
            </w:pPr>
            <w:r>
              <w:t>By default there is no spacing between columns.</w:t>
            </w:r>
          </w:p>
        </w:tc>
      </w:tr>
      <w:tr w:rsidR="00C45098" w:rsidTr="00C45098">
        <w:tc>
          <w:tcPr>
            <w:tcW w:w="0" w:type="auto"/>
          </w:tcPr>
          <w:p w:rsidR="00C45098" w:rsidRDefault="001F569F">
            <w:pPr>
              <w:pStyle w:val="TableBodyText"/>
              <w:spacing w:before="0" w:after="0"/>
            </w:pPr>
            <w:bookmarkStart w:id="747" w:name="sprmSFEvenlySpaced"/>
            <w:r>
              <w:t>sprmSFEvenlySpaced</w:t>
            </w:r>
            <w:bookmarkEnd w:id="747"/>
          </w:p>
          <w:p w:rsidR="00C45098" w:rsidRDefault="001F569F">
            <w:pPr>
              <w:pStyle w:val="TableBodyText"/>
              <w:spacing w:before="0" w:after="0"/>
              <w:jc w:val="center"/>
            </w:pPr>
            <w:r>
              <w:lastRenderedPageBreak/>
              <w:t>(0x3005)</w:t>
            </w:r>
          </w:p>
        </w:tc>
        <w:tc>
          <w:tcPr>
            <w:tcW w:w="0" w:type="auto"/>
          </w:tcPr>
          <w:p w:rsidR="00C45098" w:rsidRDefault="001F569F">
            <w:pPr>
              <w:pStyle w:val="TableBodyText"/>
              <w:spacing w:before="0" w:after="0"/>
            </w:pPr>
            <w:r>
              <w:lastRenderedPageBreak/>
              <w:t>0x05</w:t>
            </w:r>
          </w:p>
        </w:tc>
        <w:tc>
          <w:tcPr>
            <w:tcW w:w="0" w:type="auto"/>
          </w:tcPr>
          <w:p w:rsidR="00C45098" w:rsidRDefault="001F569F">
            <w:pPr>
              <w:pStyle w:val="TableBodyText"/>
              <w:spacing w:before="0"/>
            </w:pPr>
            <w:r>
              <w:t xml:space="preserve">A </w:t>
            </w:r>
            <w:hyperlink w:anchor="Section_e275f842a08a4da489acb91a6ae0c1dd" w:history="1">
              <w:r>
                <w:rPr>
                  <w:rStyle w:val="Hyperlink"/>
                </w:rPr>
                <w:t>Bool8</w:t>
              </w:r>
            </w:hyperlink>
            <w:r>
              <w:t xml:space="preserve"> value that specifies whether the space between page margins is </w:t>
            </w:r>
            <w:r>
              <w:lastRenderedPageBreak/>
              <w:t>distributed evenly between all columns (after subtracting the space between columns, as instructed by sprmSDxaColumns). A value of 1 specifies that space is distributed evenly; a value of 0 sp</w:t>
            </w:r>
            <w:r>
              <w:t xml:space="preserve">ecifies that column widths and inter-column spacing MUST be specified by sprmSDxaColWidth and sprmSDxaColSpacing. </w:t>
            </w:r>
          </w:p>
          <w:p w:rsidR="00C45098" w:rsidRDefault="001F569F">
            <w:pPr>
              <w:pStyle w:val="TableBodyText"/>
              <w:spacing w:before="0" w:after="0"/>
            </w:pPr>
            <w:r>
              <w:t>By default, columns are evenly spaced.</w:t>
            </w:r>
          </w:p>
        </w:tc>
      </w:tr>
      <w:tr w:rsidR="00C45098" w:rsidTr="00C45098">
        <w:tc>
          <w:tcPr>
            <w:tcW w:w="0" w:type="auto"/>
          </w:tcPr>
          <w:p w:rsidR="00C45098" w:rsidRDefault="001F569F">
            <w:pPr>
              <w:pStyle w:val="TableBodyText"/>
              <w:spacing w:before="0" w:after="0"/>
            </w:pPr>
            <w:bookmarkStart w:id="748" w:name="sprmSFProtected"/>
            <w:r>
              <w:lastRenderedPageBreak/>
              <w:t>sprmSFProtected</w:t>
            </w:r>
            <w:bookmarkEnd w:id="748"/>
          </w:p>
          <w:p w:rsidR="00C45098" w:rsidRDefault="001F569F">
            <w:pPr>
              <w:pStyle w:val="TableBodyText"/>
              <w:spacing w:before="0" w:after="0"/>
              <w:jc w:val="center"/>
            </w:pPr>
            <w:r>
              <w:t>(0x3006)</w:t>
            </w:r>
          </w:p>
        </w:tc>
        <w:tc>
          <w:tcPr>
            <w:tcW w:w="0" w:type="auto"/>
          </w:tcPr>
          <w:p w:rsidR="00C45098" w:rsidRDefault="001F569F">
            <w:pPr>
              <w:pStyle w:val="TableBodyText"/>
              <w:spacing w:before="0" w:after="0"/>
            </w:pPr>
            <w:r>
              <w:t>0x06</w:t>
            </w:r>
          </w:p>
        </w:tc>
        <w:tc>
          <w:tcPr>
            <w:tcW w:w="0" w:type="auto"/>
          </w:tcPr>
          <w:p w:rsidR="00C45098" w:rsidRDefault="001F569F">
            <w:pPr>
              <w:pStyle w:val="TableBodyText"/>
              <w:spacing w:before="0"/>
            </w:pPr>
            <w:r>
              <w:t>A Bool8 value that specifies whether the section is unprotected in case</w:t>
            </w:r>
            <w:r>
              <w:t xml:space="preserve"> document editing is restricted to </w:t>
            </w:r>
            <w:hyperlink w:anchor="gt_8fa0b648-6259-4969-8561-a87b325fb240">
              <w:r>
                <w:rPr>
                  <w:rStyle w:val="HyperlinkGreen"/>
                  <w:b/>
                </w:rPr>
                <w:t>form fields</w:t>
              </w:r>
            </w:hyperlink>
            <w:r>
              <w:t xml:space="preserve"> only (see </w:t>
            </w:r>
            <w:hyperlink w:anchor="Section_f885b87a15b3460eaecc213bd17f960e" w:history="1">
              <w:r>
                <w:rPr>
                  <w:rStyle w:val="Hyperlink"/>
                </w:rPr>
                <w:t>DopBase</w:t>
              </w:r>
            </w:hyperlink>
            <w:r>
              <w:t>.</w:t>
            </w:r>
            <w:r>
              <w:rPr>
                <w:b/>
              </w:rPr>
              <w:t>fProtEnabled</w:t>
            </w:r>
            <w:r>
              <w:t>). A value of 1 indicates that the section is unprotected</w:t>
            </w:r>
            <w:r>
              <w:t>, whereas a value of 0 indicates that the section is protected.</w:t>
            </w:r>
          </w:p>
          <w:p w:rsidR="00C45098" w:rsidRDefault="001F569F">
            <w:pPr>
              <w:pStyle w:val="TableBodyText"/>
              <w:spacing w:before="0" w:after="0"/>
            </w:pPr>
            <w:r>
              <w:t>By default, the protection status of a section is specified by DopBase.</w:t>
            </w:r>
            <w:r>
              <w:rPr>
                <w:b/>
              </w:rPr>
              <w:t>fProtEnabled</w:t>
            </w:r>
            <w:r>
              <w:t>.</w:t>
            </w:r>
          </w:p>
        </w:tc>
      </w:tr>
      <w:tr w:rsidR="00C45098" w:rsidTr="00C45098">
        <w:tc>
          <w:tcPr>
            <w:tcW w:w="0" w:type="auto"/>
          </w:tcPr>
          <w:p w:rsidR="00C45098" w:rsidRDefault="001F569F">
            <w:pPr>
              <w:pStyle w:val="TableBodyText"/>
              <w:spacing w:before="0" w:after="0"/>
            </w:pPr>
            <w:r>
              <w:t>sprmSDmBinFirst</w:t>
            </w:r>
          </w:p>
          <w:p w:rsidR="00C45098" w:rsidRDefault="001F569F">
            <w:pPr>
              <w:pStyle w:val="TableBodyText"/>
              <w:spacing w:before="0" w:after="0"/>
              <w:jc w:val="center"/>
            </w:pPr>
            <w:r>
              <w:t>(0x5007)</w:t>
            </w:r>
          </w:p>
        </w:tc>
        <w:tc>
          <w:tcPr>
            <w:tcW w:w="0" w:type="auto"/>
          </w:tcPr>
          <w:p w:rsidR="00C45098" w:rsidRDefault="001F569F">
            <w:pPr>
              <w:pStyle w:val="TableBodyText"/>
              <w:spacing w:before="0" w:after="0"/>
            </w:pPr>
            <w:r>
              <w:t>0x07</w:t>
            </w:r>
          </w:p>
        </w:tc>
        <w:tc>
          <w:tcPr>
            <w:tcW w:w="0" w:type="auto"/>
          </w:tcPr>
          <w:p w:rsidR="00C45098" w:rsidRDefault="001F569F">
            <w:pPr>
              <w:pStyle w:val="TableBodyText"/>
              <w:spacing w:before="0"/>
            </w:pPr>
            <w:r>
              <w:t xml:space="preserve">A </w:t>
            </w:r>
            <w:hyperlink w:anchor="Section_16a10a9f2081469f9c72a6405728daec" w:history="1">
              <w:r>
                <w:rPr>
                  <w:rStyle w:val="Hyperlink"/>
                </w:rPr>
                <w:t>SDmBinOperand</w:t>
              </w:r>
            </w:hyperlink>
            <w:r>
              <w:t xml:space="preserve"> </w:t>
            </w:r>
            <w:r>
              <w:t xml:space="preserve">that specifies the paper source used by the printer for the first page of the section. </w:t>
            </w:r>
          </w:p>
          <w:p w:rsidR="00C45098" w:rsidRDefault="001F569F">
            <w:pPr>
              <w:pStyle w:val="TableBodyText"/>
              <w:spacing w:before="0" w:after="0"/>
            </w:pPr>
            <w:r>
              <w:t>By default, no paper source is specified.</w:t>
            </w:r>
          </w:p>
        </w:tc>
      </w:tr>
      <w:tr w:rsidR="00C45098" w:rsidTr="00C45098">
        <w:tc>
          <w:tcPr>
            <w:tcW w:w="0" w:type="auto"/>
          </w:tcPr>
          <w:p w:rsidR="00C45098" w:rsidRDefault="001F569F">
            <w:pPr>
              <w:pStyle w:val="TableBodyText"/>
              <w:spacing w:before="0" w:after="0"/>
            </w:pPr>
            <w:r>
              <w:t>sprmSDmBinOther</w:t>
            </w:r>
          </w:p>
          <w:p w:rsidR="00C45098" w:rsidRDefault="001F569F">
            <w:pPr>
              <w:pStyle w:val="TableBodyText"/>
              <w:spacing w:before="0" w:after="0"/>
              <w:jc w:val="center"/>
            </w:pPr>
            <w:r>
              <w:t>(0x5008)</w:t>
            </w:r>
          </w:p>
        </w:tc>
        <w:tc>
          <w:tcPr>
            <w:tcW w:w="0" w:type="auto"/>
          </w:tcPr>
          <w:p w:rsidR="00C45098" w:rsidRDefault="001F569F">
            <w:pPr>
              <w:pStyle w:val="TableBodyText"/>
              <w:spacing w:before="0" w:after="0"/>
            </w:pPr>
            <w:r>
              <w:t>0x08</w:t>
            </w:r>
          </w:p>
        </w:tc>
        <w:tc>
          <w:tcPr>
            <w:tcW w:w="0" w:type="auto"/>
          </w:tcPr>
          <w:p w:rsidR="00C45098" w:rsidRDefault="001F569F">
            <w:pPr>
              <w:pStyle w:val="TableBodyText"/>
              <w:spacing w:before="0"/>
            </w:pPr>
            <w:r>
              <w:t xml:space="preserve">An SDmBinOperand that specifies the paper source used by the printer for all pages in the </w:t>
            </w:r>
            <w:r>
              <w:t xml:space="preserve">section except the first. </w:t>
            </w:r>
          </w:p>
          <w:p w:rsidR="00C45098" w:rsidRDefault="001F569F">
            <w:pPr>
              <w:pStyle w:val="TableBodyText"/>
              <w:spacing w:before="0" w:after="0"/>
            </w:pPr>
            <w:r>
              <w:t>By default, no paper source is specified.</w:t>
            </w:r>
          </w:p>
        </w:tc>
      </w:tr>
      <w:tr w:rsidR="00C45098" w:rsidTr="00C45098">
        <w:tc>
          <w:tcPr>
            <w:tcW w:w="0" w:type="auto"/>
          </w:tcPr>
          <w:p w:rsidR="00C45098" w:rsidRDefault="001F569F">
            <w:pPr>
              <w:pStyle w:val="TableBodyText"/>
              <w:spacing w:before="0" w:after="0"/>
            </w:pPr>
            <w:bookmarkStart w:id="749" w:name="sprmSBkc"/>
            <w:r>
              <w:t>sprmSBkc</w:t>
            </w:r>
            <w:bookmarkEnd w:id="749"/>
          </w:p>
          <w:p w:rsidR="00C45098" w:rsidRDefault="001F569F">
            <w:pPr>
              <w:pStyle w:val="TableBodyText"/>
              <w:spacing w:before="0" w:after="0"/>
              <w:jc w:val="center"/>
            </w:pPr>
            <w:r>
              <w:t>(0x3009)</w:t>
            </w:r>
          </w:p>
        </w:tc>
        <w:tc>
          <w:tcPr>
            <w:tcW w:w="0" w:type="auto"/>
          </w:tcPr>
          <w:p w:rsidR="00C45098" w:rsidRDefault="001F569F">
            <w:pPr>
              <w:pStyle w:val="TableBodyText"/>
              <w:spacing w:before="0" w:after="0"/>
            </w:pPr>
            <w:r>
              <w:t>0x09</w:t>
            </w:r>
          </w:p>
        </w:tc>
        <w:tc>
          <w:tcPr>
            <w:tcW w:w="0" w:type="auto"/>
          </w:tcPr>
          <w:p w:rsidR="00C45098" w:rsidRDefault="001F569F">
            <w:pPr>
              <w:pStyle w:val="TableBodyText"/>
              <w:spacing w:before="0"/>
            </w:pPr>
            <w:r>
              <w:t xml:space="preserve">An </w:t>
            </w:r>
            <w:hyperlink w:anchor="Section_b8f8ff91a8b84024a9248b15ee2fb312" w:history="1">
              <w:r>
                <w:rPr>
                  <w:rStyle w:val="Hyperlink"/>
                </w:rPr>
                <w:t>SBkcOperand</w:t>
              </w:r>
            </w:hyperlink>
            <w:r>
              <w:t xml:space="preserve"> that specifies what kind of </w:t>
            </w:r>
            <w:hyperlink w:anchor="gt_b913633e-3b9f-4e4a-8730-f2e4bdb2be68">
              <w:r>
                <w:rPr>
                  <w:rStyle w:val="HyperlinkGreen"/>
                  <w:b/>
                </w:rPr>
                <w:t>section break</w:t>
              </w:r>
            </w:hyperlink>
            <w:r>
              <w:t xml:space="preserve"> terminates the section. </w:t>
            </w:r>
          </w:p>
          <w:p w:rsidR="00C45098" w:rsidRDefault="001F569F">
            <w:pPr>
              <w:pStyle w:val="TableBodyText"/>
              <w:spacing w:before="0" w:after="0"/>
            </w:pPr>
            <w:r>
              <w:t>By default, section breaks are of type "Next Page" (see bkcNewPage).</w:t>
            </w:r>
          </w:p>
        </w:tc>
      </w:tr>
      <w:tr w:rsidR="00C45098" w:rsidTr="00C45098">
        <w:tc>
          <w:tcPr>
            <w:tcW w:w="0" w:type="auto"/>
          </w:tcPr>
          <w:p w:rsidR="00C45098" w:rsidRDefault="001F569F">
            <w:pPr>
              <w:pStyle w:val="TableBodyText"/>
              <w:spacing w:before="0" w:after="0"/>
            </w:pPr>
            <w:bookmarkStart w:id="750" w:name="sprmSFTitlePage"/>
            <w:r>
              <w:t>sprmSFTitlePage</w:t>
            </w:r>
            <w:bookmarkEnd w:id="750"/>
          </w:p>
          <w:p w:rsidR="00C45098" w:rsidRDefault="001F569F">
            <w:pPr>
              <w:pStyle w:val="TableBodyText"/>
              <w:spacing w:before="0" w:after="0"/>
              <w:jc w:val="center"/>
            </w:pPr>
            <w:r>
              <w:t>(0x300A)</w:t>
            </w:r>
          </w:p>
        </w:tc>
        <w:tc>
          <w:tcPr>
            <w:tcW w:w="0" w:type="auto"/>
          </w:tcPr>
          <w:p w:rsidR="00C45098" w:rsidRDefault="001F569F">
            <w:pPr>
              <w:pStyle w:val="TableBodyText"/>
              <w:spacing w:before="0" w:after="0"/>
            </w:pPr>
            <w:r>
              <w:t>0x0A</w:t>
            </w:r>
          </w:p>
        </w:tc>
        <w:tc>
          <w:tcPr>
            <w:tcW w:w="0" w:type="auto"/>
          </w:tcPr>
          <w:p w:rsidR="00C45098" w:rsidRDefault="001F569F">
            <w:pPr>
              <w:pStyle w:val="TableBodyText"/>
              <w:spacing w:before="0"/>
            </w:pPr>
            <w:r>
              <w:t>A Bool8 value that specifies whether the section has a different first page (a "title page"). A value of 1 indicate</w:t>
            </w:r>
            <w:r>
              <w:t xml:space="preserve">s that the first page is separate, having its own header and footer. A value of 0 indicates that there is no title page. </w:t>
            </w:r>
          </w:p>
          <w:p w:rsidR="00C45098" w:rsidRDefault="001F569F">
            <w:pPr>
              <w:pStyle w:val="TableBodyText"/>
              <w:spacing w:before="0" w:after="0"/>
            </w:pPr>
            <w:r>
              <w:t>By default, a section does not have a separate first page.</w:t>
            </w:r>
          </w:p>
        </w:tc>
      </w:tr>
      <w:tr w:rsidR="00C45098" w:rsidTr="00C45098">
        <w:tc>
          <w:tcPr>
            <w:tcW w:w="0" w:type="auto"/>
          </w:tcPr>
          <w:p w:rsidR="00C45098" w:rsidRDefault="001F569F">
            <w:pPr>
              <w:pStyle w:val="TableBodyText"/>
              <w:spacing w:before="0" w:after="0"/>
            </w:pPr>
            <w:r>
              <w:t>sprmSCcolumns</w:t>
            </w:r>
          </w:p>
          <w:p w:rsidR="00C45098" w:rsidRDefault="001F569F">
            <w:pPr>
              <w:pStyle w:val="TableBodyText"/>
              <w:spacing w:before="0" w:after="0"/>
              <w:jc w:val="center"/>
            </w:pPr>
            <w:r>
              <w:t>(0x500B)</w:t>
            </w:r>
          </w:p>
        </w:tc>
        <w:tc>
          <w:tcPr>
            <w:tcW w:w="0" w:type="auto"/>
          </w:tcPr>
          <w:p w:rsidR="00C45098" w:rsidRDefault="001F569F">
            <w:pPr>
              <w:pStyle w:val="TableBodyText"/>
              <w:spacing w:before="0" w:after="0"/>
            </w:pPr>
            <w:r>
              <w:t>0x0B</w:t>
            </w:r>
          </w:p>
        </w:tc>
        <w:tc>
          <w:tcPr>
            <w:tcW w:w="0" w:type="auto"/>
          </w:tcPr>
          <w:p w:rsidR="00C45098" w:rsidRDefault="001F569F">
            <w:pPr>
              <w:pStyle w:val="TableBodyText"/>
              <w:spacing w:before="0"/>
            </w:pPr>
            <w:r>
              <w:t xml:space="preserve">An unsigned 16-bit integer whose value is one </w:t>
            </w:r>
            <w:r>
              <w:t>less than the number of columns in this section. MUST be less than or equal to 43. A value of zero specifies a section with a single column.</w:t>
            </w:r>
          </w:p>
          <w:p w:rsidR="00C45098" w:rsidRDefault="001F569F">
            <w:pPr>
              <w:pStyle w:val="TableBodyText"/>
              <w:spacing w:before="0"/>
            </w:pPr>
            <w:r>
              <w:t xml:space="preserve">By default, a section has a single column. </w:t>
            </w:r>
          </w:p>
          <w:p w:rsidR="00C45098" w:rsidRDefault="001F569F">
            <w:pPr>
              <w:pStyle w:val="TableBodyText"/>
              <w:spacing w:before="0"/>
            </w:pPr>
            <w:r>
              <w:t xml:space="preserve">If the value is larger than zero, and the columns are not evenly spaced (as instructed by sprmSFEvenlySpaced), then there MUST be the same number of sprmSDxaColWidth as the columns, each specifying the width of a different column. </w:t>
            </w:r>
          </w:p>
          <w:p w:rsidR="00C45098" w:rsidRDefault="001F569F">
            <w:pPr>
              <w:pStyle w:val="TableBodyText"/>
              <w:spacing w:before="0" w:after="0"/>
            </w:pPr>
            <w:r>
              <w:t>An end-of-column charact</w:t>
            </w:r>
            <w:r>
              <w:t xml:space="preserve">er (0xE) at a particular </w:t>
            </w:r>
            <w:hyperlink w:anchor="Section_a3d44e167d2946f7bb7bd0d8a5734f83" w:history="1">
              <w:r>
                <w:rPr>
                  <w:rStyle w:val="Hyperlink"/>
                </w:rPr>
                <w:t>CP</w:t>
              </w:r>
            </w:hyperlink>
            <w:r>
              <w:t xml:space="preserve"> specifies a manual column break at that CP.</w:t>
            </w:r>
          </w:p>
        </w:tc>
      </w:tr>
      <w:tr w:rsidR="00C45098" w:rsidTr="00C45098">
        <w:tc>
          <w:tcPr>
            <w:tcW w:w="0" w:type="auto"/>
          </w:tcPr>
          <w:p w:rsidR="00C45098" w:rsidRDefault="001F569F">
            <w:pPr>
              <w:pStyle w:val="TableBodyText"/>
              <w:spacing w:before="0" w:after="0"/>
            </w:pPr>
            <w:bookmarkStart w:id="751" w:name="sprmSDxaColumns"/>
            <w:r>
              <w:t>sprmSDxaColumns</w:t>
            </w:r>
            <w:bookmarkEnd w:id="751"/>
          </w:p>
          <w:p w:rsidR="00C45098" w:rsidRDefault="001F569F">
            <w:pPr>
              <w:pStyle w:val="TableBodyText"/>
              <w:spacing w:before="0" w:after="0"/>
              <w:jc w:val="center"/>
            </w:pPr>
            <w:r>
              <w:t>(0x900C)</w:t>
            </w:r>
          </w:p>
        </w:tc>
        <w:tc>
          <w:tcPr>
            <w:tcW w:w="0" w:type="auto"/>
          </w:tcPr>
          <w:p w:rsidR="00C45098" w:rsidRDefault="001F569F">
            <w:pPr>
              <w:pStyle w:val="TableBodyText"/>
              <w:spacing w:before="0" w:after="0"/>
            </w:pPr>
            <w:r>
              <w:t>0x0C</w:t>
            </w:r>
          </w:p>
        </w:tc>
        <w:tc>
          <w:tcPr>
            <w:tcW w:w="0" w:type="auto"/>
          </w:tcPr>
          <w:p w:rsidR="00C45098" w:rsidRDefault="001F569F">
            <w:pPr>
              <w:pStyle w:val="TableBodyText"/>
              <w:spacing w:before="0"/>
            </w:pPr>
            <w:r>
              <w:t xml:space="preserve">An </w:t>
            </w:r>
            <w:hyperlink w:anchor="Section_e7503912c08e4661a92076e9c6c8a28b" w:history="1">
              <w:r>
                <w:rPr>
                  <w:rStyle w:val="Hyperlink"/>
                </w:rPr>
                <w:t>XAS_nonNeg</w:t>
              </w:r>
            </w:hyperlink>
            <w:r>
              <w:t xml:space="preserve"> that specifies the </w:t>
            </w:r>
            <w:r>
              <w:t>space between columns, in case columns are evenly spaced (as instructed by sprmSFEvenlySpaced).</w:t>
            </w:r>
          </w:p>
          <w:p w:rsidR="00C45098" w:rsidRDefault="001F569F">
            <w:pPr>
              <w:pStyle w:val="TableBodyText"/>
              <w:spacing w:before="0"/>
            </w:pPr>
            <w:r>
              <w:t>By default, spacing between columns varies depending on implementation and system settings, so implementations SHOULD</w:t>
            </w:r>
            <w:bookmarkStart w:id="752" w:name="Appendix_A_Target_157"/>
            <w:r>
              <w:rPr>
                <w:rStyle w:val="Hyperlink"/>
              </w:rPr>
              <w:fldChar w:fldCharType="begin"/>
            </w:r>
            <w:r>
              <w:rPr>
                <w:rStyle w:val="Hyperlink"/>
                <w:szCs w:val="24"/>
              </w:rPr>
              <w:instrText xml:space="preserve"> HYPERLINK \l "Appendix_A_157" \o "Produc</w:instrText>
            </w:r>
            <w:r>
              <w:rPr>
                <w:rStyle w:val="Hyperlink"/>
                <w:szCs w:val="24"/>
              </w:rPr>
              <w:instrText xml:space="preserve">t behavior note 157" \h </w:instrText>
            </w:r>
            <w:r>
              <w:rPr>
                <w:rStyle w:val="Hyperlink"/>
              </w:rPr>
            </w:r>
            <w:r>
              <w:rPr>
                <w:rStyle w:val="Hyperlink"/>
                <w:szCs w:val="24"/>
              </w:rPr>
              <w:fldChar w:fldCharType="separate"/>
            </w:r>
            <w:r>
              <w:rPr>
                <w:rStyle w:val="Hyperlink"/>
              </w:rPr>
              <w:t>&lt;157&gt;</w:t>
            </w:r>
            <w:r>
              <w:rPr>
                <w:rStyle w:val="Hyperlink"/>
              </w:rPr>
              <w:fldChar w:fldCharType="end"/>
            </w:r>
            <w:bookmarkEnd w:id="752"/>
            <w:r>
              <w:t xml:space="preserve"> write this </w:t>
            </w:r>
            <w:hyperlink w:anchor="Section_099eb99ca9274cafa80c66254ea83d6a" w:history="1">
              <w:r>
                <w:rPr>
                  <w:rStyle w:val="Hyperlink"/>
                  <w:b/>
                </w:rPr>
                <w:t>Sprm</w:t>
              </w:r>
            </w:hyperlink>
            <w:r>
              <w:t xml:space="preserve"> out to ensure interoperability even if the value does not differ from the default.</w:t>
            </w:r>
          </w:p>
          <w:p w:rsidR="00C45098" w:rsidRDefault="001F569F">
            <w:pPr>
              <w:pStyle w:val="TableBodyText"/>
              <w:spacing w:before="0"/>
            </w:pPr>
            <w:r>
              <w:t>The default values are dependent on the installation language of t</w:t>
            </w:r>
            <w:r>
              <w:t>he application. The installation LCID values and their corresponding defaults are shown following.</w:t>
            </w:r>
          </w:p>
          <w:p w:rsidR="00C45098" w:rsidRDefault="00C45098">
            <w:pPr>
              <w:pStyle w:val="TableBodyText"/>
              <w:spacing w:before="0"/>
            </w:pPr>
          </w:p>
          <w:p w:rsidR="00C45098" w:rsidRDefault="001F569F">
            <w:pPr>
              <w:pStyle w:val="TableBodyText"/>
              <w:spacing w:before="0"/>
            </w:pPr>
            <w:r>
              <w:t>LCID 1025: 720 twips</w:t>
            </w:r>
          </w:p>
          <w:p w:rsidR="00C45098" w:rsidRDefault="001F569F">
            <w:pPr>
              <w:pStyle w:val="TableBodyText"/>
            </w:pPr>
            <w:r>
              <w:t>LCID 1026: 708 twips</w:t>
            </w:r>
          </w:p>
          <w:p w:rsidR="00C45098" w:rsidRDefault="001F569F">
            <w:pPr>
              <w:pStyle w:val="TableBodyText"/>
            </w:pPr>
            <w:r>
              <w:t>LCID 1027: 708 twips</w:t>
            </w:r>
          </w:p>
          <w:p w:rsidR="00C45098" w:rsidRDefault="001F569F">
            <w:pPr>
              <w:pStyle w:val="TableBodyText"/>
            </w:pPr>
            <w:r>
              <w:t>LCID 1028: 720 twips</w:t>
            </w:r>
          </w:p>
          <w:p w:rsidR="00C45098" w:rsidRDefault="001F569F">
            <w:pPr>
              <w:pStyle w:val="TableBodyText"/>
            </w:pPr>
            <w:r>
              <w:t>LCID 1029: 708 twips</w:t>
            </w:r>
          </w:p>
          <w:p w:rsidR="00C45098" w:rsidRDefault="001F569F">
            <w:pPr>
              <w:pStyle w:val="TableBodyText"/>
            </w:pPr>
            <w:r>
              <w:t>LCID 1030: 708 twips</w:t>
            </w:r>
          </w:p>
          <w:p w:rsidR="00C45098" w:rsidRDefault="001F569F">
            <w:pPr>
              <w:pStyle w:val="TableBodyText"/>
            </w:pPr>
            <w:r>
              <w:t>LCID 1031: 720 twips</w:t>
            </w:r>
          </w:p>
          <w:p w:rsidR="00C45098" w:rsidRDefault="001F569F">
            <w:pPr>
              <w:pStyle w:val="TableBodyText"/>
            </w:pPr>
            <w:r>
              <w:t>LCID 1032</w:t>
            </w:r>
            <w:r>
              <w:t>: 720 twips</w:t>
            </w:r>
          </w:p>
          <w:p w:rsidR="00C45098" w:rsidRDefault="001F569F">
            <w:pPr>
              <w:pStyle w:val="TableBodyText"/>
            </w:pPr>
            <w:r>
              <w:t>LCID 1033: 720 twips</w:t>
            </w:r>
          </w:p>
          <w:p w:rsidR="00C45098" w:rsidRDefault="001F569F">
            <w:pPr>
              <w:pStyle w:val="TableBodyText"/>
            </w:pPr>
            <w:r>
              <w:t>LCID 1034: 720 twips</w:t>
            </w:r>
          </w:p>
          <w:p w:rsidR="00C45098" w:rsidRDefault="001F569F">
            <w:pPr>
              <w:pStyle w:val="TableBodyText"/>
            </w:pPr>
            <w:r>
              <w:lastRenderedPageBreak/>
              <w:t>LCID 1035: 708 twips</w:t>
            </w:r>
          </w:p>
          <w:p w:rsidR="00C45098" w:rsidRDefault="001F569F">
            <w:pPr>
              <w:pStyle w:val="TableBodyText"/>
            </w:pPr>
            <w:r>
              <w:t>LCID 1036: 720 twips</w:t>
            </w:r>
          </w:p>
          <w:p w:rsidR="00C45098" w:rsidRDefault="001F569F">
            <w:pPr>
              <w:pStyle w:val="TableBodyText"/>
            </w:pPr>
            <w:r>
              <w:t>LCID 1037: 720 twips</w:t>
            </w:r>
          </w:p>
          <w:p w:rsidR="00C45098" w:rsidRDefault="001F569F">
            <w:pPr>
              <w:pStyle w:val="TableBodyText"/>
            </w:pPr>
            <w:r>
              <w:t>LCID 1038: 708 twips</w:t>
            </w:r>
          </w:p>
          <w:p w:rsidR="00C45098" w:rsidRDefault="001F569F">
            <w:pPr>
              <w:pStyle w:val="TableBodyText"/>
            </w:pPr>
            <w:r>
              <w:t>LCID 1039: 708 twips</w:t>
            </w:r>
          </w:p>
          <w:p w:rsidR="00C45098" w:rsidRDefault="001F569F">
            <w:pPr>
              <w:pStyle w:val="TableBodyText"/>
            </w:pPr>
            <w:r>
              <w:t>LCID 1040: 720 twips</w:t>
            </w:r>
          </w:p>
          <w:p w:rsidR="00C45098" w:rsidRDefault="001F569F">
            <w:pPr>
              <w:pStyle w:val="TableBodyText"/>
            </w:pPr>
            <w:r>
              <w:t>LCID 1041: 720 twips</w:t>
            </w:r>
          </w:p>
          <w:p w:rsidR="00C45098" w:rsidRDefault="001F569F">
            <w:pPr>
              <w:pStyle w:val="TableBodyText"/>
            </w:pPr>
            <w:r>
              <w:t>LCID 1042: 720 twips</w:t>
            </w:r>
          </w:p>
          <w:p w:rsidR="00C45098" w:rsidRDefault="001F569F">
            <w:pPr>
              <w:pStyle w:val="TableBodyText"/>
            </w:pPr>
            <w:r>
              <w:t>LCID 1043: 708 twips</w:t>
            </w:r>
          </w:p>
          <w:p w:rsidR="00C45098" w:rsidRDefault="001F569F">
            <w:pPr>
              <w:pStyle w:val="TableBodyText"/>
            </w:pPr>
            <w:r>
              <w:t xml:space="preserve">LCID 1044: </w:t>
            </w:r>
            <w:r>
              <w:t>708 twips</w:t>
            </w:r>
          </w:p>
          <w:p w:rsidR="00C45098" w:rsidRDefault="001F569F">
            <w:pPr>
              <w:pStyle w:val="TableBodyText"/>
            </w:pPr>
            <w:r>
              <w:t>LCID 1045: 708 twips</w:t>
            </w:r>
          </w:p>
          <w:p w:rsidR="00C45098" w:rsidRDefault="001F569F">
            <w:pPr>
              <w:pStyle w:val="TableBodyText"/>
            </w:pPr>
            <w:r>
              <w:t>LCID 1046: 720 twips</w:t>
            </w:r>
          </w:p>
          <w:p w:rsidR="00C45098" w:rsidRDefault="001F569F">
            <w:pPr>
              <w:pStyle w:val="TableBodyText"/>
            </w:pPr>
            <w:r>
              <w:t>LCID 1048: 708 twips</w:t>
            </w:r>
          </w:p>
          <w:p w:rsidR="00C45098" w:rsidRDefault="001F569F">
            <w:pPr>
              <w:pStyle w:val="TableBodyText"/>
            </w:pPr>
            <w:r>
              <w:t>LCID 1049: 720 twips</w:t>
            </w:r>
          </w:p>
          <w:p w:rsidR="00C45098" w:rsidRDefault="001F569F">
            <w:pPr>
              <w:pStyle w:val="TableBodyText"/>
            </w:pPr>
            <w:r>
              <w:t>LCID 1050: 720 twips</w:t>
            </w:r>
          </w:p>
          <w:p w:rsidR="00C45098" w:rsidRDefault="001F569F">
            <w:pPr>
              <w:pStyle w:val="TableBodyText"/>
            </w:pPr>
            <w:r>
              <w:t>LCID 1051: 708 twips</w:t>
            </w:r>
          </w:p>
          <w:p w:rsidR="00C45098" w:rsidRDefault="001F569F">
            <w:pPr>
              <w:pStyle w:val="TableBodyText"/>
            </w:pPr>
            <w:r>
              <w:t>LCID 1053: 720 twips</w:t>
            </w:r>
          </w:p>
          <w:p w:rsidR="00C45098" w:rsidRDefault="001F569F">
            <w:pPr>
              <w:pStyle w:val="TableBodyText"/>
            </w:pPr>
            <w:r>
              <w:t>LCID 1055: 708 twips</w:t>
            </w:r>
          </w:p>
          <w:p w:rsidR="00C45098" w:rsidRDefault="001F569F">
            <w:pPr>
              <w:pStyle w:val="TableBodyText"/>
            </w:pPr>
            <w:r>
              <w:t>LCID 1058: 720 twips</w:t>
            </w:r>
          </w:p>
          <w:p w:rsidR="00C45098" w:rsidRDefault="001F569F">
            <w:pPr>
              <w:pStyle w:val="TableBodyText"/>
            </w:pPr>
            <w:r>
              <w:t>LCID 1059: 720 twips</w:t>
            </w:r>
          </w:p>
          <w:p w:rsidR="00C45098" w:rsidRDefault="001F569F">
            <w:pPr>
              <w:pStyle w:val="TableBodyText"/>
            </w:pPr>
            <w:r>
              <w:t>LCID 1060: 708 twips</w:t>
            </w:r>
          </w:p>
          <w:p w:rsidR="00C45098" w:rsidRDefault="001F569F">
            <w:pPr>
              <w:pStyle w:val="TableBodyText"/>
            </w:pPr>
            <w:r>
              <w:t xml:space="preserve">LCID 1061: 708 </w:t>
            </w:r>
            <w:r>
              <w:t>twips</w:t>
            </w:r>
          </w:p>
          <w:p w:rsidR="00C45098" w:rsidRDefault="001F569F">
            <w:pPr>
              <w:pStyle w:val="TableBodyText"/>
            </w:pPr>
            <w:r>
              <w:t>LCID 1062: 720 twips</w:t>
            </w:r>
          </w:p>
          <w:p w:rsidR="00C45098" w:rsidRDefault="001F569F">
            <w:pPr>
              <w:pStyle w:val="TableBodyText"/>
            </w:pPr>
            <w:r>
              <w:t>LCID 1063: 1296 twips</w:t>
            </w:r>
          </w:p>
          <w:p w:rsidR="00C45098" w:rsidRDefault="001F569F">
            <w:pPr>
              <w:pStyle w:val="TableBodyText"/>
            </w:pPr>
            <w:r>
              <w:t>LCID 1067: 720 twips</w:t>
            </w:r>
          </w:p>
          <w:p w:rsidR="00C45098" w:rsidRDefault="001F569F">
            <w:pPr>
              <w:pStyle w:val="TableBodyText"/>
            </w:pPr>
            <w:r>
              <w:t>LCID 1068: 720 twips</w:t>
            </w:r>
          </w:p>
          <w:p w:rsidR="00C45098" w:rsidRDefault="001F569F">
            <w:pPr>
              <w:pStyle w:val="TableBodyText"/>
            </w:pPr>
            <w:r>
              <w:t>LCID 1069: 708 twips</w:t>
            </w:r>
          </w:p>
          <w:p w:rsidR="00C45098" w:rsidRDefault="001F569F">
            <w:pPr>
              <w:pStyle w:val="TableBodyText"/>
            </w:pPr>
            <w:r>
              <w:t>LCID 1078: 708 twips</w:t>
            </w:r>
          </w:p>
          <w:p w:rsidR="00C45098" w:rsidRDefault="001F569F">
            <w:pPr>
              <w:pStyle w:val="TableBodyText"/>
            </w:pPr>
            <w:r>
              <w:t>LCID 1079: 720 twips</w:t>
            </w:r>
          </w:p>
          <w:p w:rsidR="00C45098" w:rsidRDefault="001F569F">
            <w:pPr>
              <w:pStyle w:val="TableBodyText"/>
            </w:pPr>
            <w:r>
              <w:t>LCID 1086: 720 twips</w:t>
            </w:r>
          </w:p>
          <w:p w:rsidR="00C45098" w:rsidRDefault="001F569F">
            <w:pPr>
              <w:pStyle w:val="TableBodyText"/>
            </w:pPr>
            <w:r>
              <w:t>LCID 1087: 720 twips</w:t>
            </w:r>
          </w:p>
          <w:p w:rsidR="00C45098" w:rsidRDefault="001F569F">
            <w:pPr>
              <w:pStyle w:val="TableBodyText"/>
            </w:pPr>
            <w:r>
              <w:t>LCID 1088: 708 twips</w:t>
            </w:r>
          </w:p>
          <w:p w:rsidR="00C45098" w:rsidRDefault="001F569F">
            <w:pPr>
              <w:pStyle w:val="TableBodyText"/>
            </w:pPr>
            <w:r>
              <w:t>LCID 1089: 708 twips</w:t>
            </w:r>
          </w:p>
          <w:p w:rsidR="00C45098" w:rsidRDefault="001F569F">
            <w:pPr>
              <w:pStyle w:val="TableBodyText"/>
            </w:pPr>
            <w:r>
              <w:t xml:space="preserve">LCID 1092: 720 </w:t>
            </w:r>
            <w:r>
              <w:t>twips</w:t>
            </w:r>
          </w:p>
          <w:p w:rsidR="00C45098" w:rsidRDefault="001F569F">
            <w:pPr>
              <w:pStyle w:val="TableBodyText"/>
            </w:pPr>
            <w:r>
              <w:t>LCID 1104: 720 twips</w:t>
            </w:r>
          </w:p>
          <w:p w:rsidR="00C45098" w:rsidRDefault="001F569F">
            <w:pPr>
              <w:pStyle w:val="TableBodyText"/>
            </w:pPr>
            <w:r>
              <w:t>LCID 2052: 720 twips</w:t>
            </w:r>
          </w:p>
          <w:p w:rsidR="00C45098" w:rsidRDefault="001F569F">
            <w:pPr>
              <w:pStyle w:val="TableBodyText"/>
            </w:pPr>
            <w:r>
              <w:t>LCID 2070: 720 twips</w:t>
            </w:r>
          </w:p>
          <w:p w:rsidR="00C45098" w:rsidRDefault="001F569F">
            <w:pPr>
              <w:pStyle w:val="TableBodyText"/>
            </w:pPr>
            <w:r>
              <w:t>LCID 2074: 708 twips</w:t>
            </w:r>
          </w:p>
          <w:p w:rsidR="00C45098" w:rsidRDefault="00C45098">
            <w:pPr>
              <w:pStyle w:val="TableBodyText"/>
              <w:spacing w:before="0" w:after="0"/>
            </w:pPr>
          </w:p>
        </w:tc>
      </w:tr>
      <w:tr w:rsidR="00C45098" w:rsidTr="00C45098">
        <w:trPr>
          <w:cantSplit/>
        </w:trPr>
        <w:tc>
          <w:tcPr>
            <w:tcW w:w="0" w:type="auto"/>
          </w:tcPr>
          <w:p w:rsidR="00C45098" w:rsidRDefault="001F569F">
            <w:pPr>
              <w:pStyle w:val="TableBodyText"/>
              <w:spacing w:before="0" w:after="0"/>
            </w:pPr>
            <w:r>
              <w:lastRenderedPageBreak/>
              <w:t>sprmSNfcPgn</w:t>
            </w:r>
          </w:p>
          <w:p w:rsidR="00C45098" w:rsidRDefault="001F569F">
            <w:pPr>
              <w:pStyle w:val="TableBodyText"/>
              <w:spacing w:before="0" w:after="0"/>
              <w:jc w:val="center"/>
            </w:pPr>
            <w:r>
              <w:t>(0x300E)</w:t>
            </w:r>
          </w:p>
        </w:tc>
        <w:tc>
          <w:tcPr>
            <w:tcW w:w="0" w:type="auto"/>
          </w:tcPr>
          <w:p w:rsidR="00C45098" w:rsidRDefault="001F569F">
            <w:pPr>
              <w:pStyle w:val="TableBodyText"/>
              <w:spacing w:before="0" w:after="0"/>
            </w:pPr>
            <w:r>
              <w:t>0x0E</w:t>
            </w:r>
          </w:p>
        </w:tc>
        <w:tc>
          <w:tcPr>
            <w:tcW w:w="0" w:type="auto"/>
          </w:tcPr>
          <w:p w:rsidR="00C45098" w:rsidRDefault="001F569F">
            <w:pPr>
              <w:pStyle w:val="TableBodyText"/>
              <w:spacing w:before="0"/>
            </w:pPr>
            <w:r>
              <w:t xml:space="preserve">An 8-bit MSONFC (as specified in </w:t>
            </w:r>
            <w:hyperlink r:id="rId98" w:anchor="Section_d93502fa5b8f4f47a3fe5574046f4b8d">
              <w:r>
                <w:rPr>
                  <w:rStyle w:val="Hyperlink"/>
                </w:rPr>
                <w:t>[MS-OSHARED]</w:t>
              </w:r>
            </w:hyperlink>
            <w:r>
              <w:t xml:space="preserve"> section 2.</w:t>
            </w:r>
            <w:r>
              <w:t>2.1.3) that specifies the numbering format used for page numbers.</w:t>
            </w:r>
          </w:p>
          <w:p w:rsidR="00C45098" w:rsidRDefault="001F569F">
            <w:pPr>
              <w:pStyle w:val="TableBodyText"/>
              <w:spacing w:before="0"/>
            </w:pPr>
            <w:r>
              <w:t>An application MAY</w:t>
            </w:r>
            <w:bookmarkStart w:id="753" w:name="Appendix_A_Target_158"/>
            <w:r>
              <w:rPr>
                <w:rStyle w:val="Hyperlink"/>
              </w:rPr>
              <w:fldChar w:fldCharType="begin"/>
            </w:r>
            <w:r>
              <w:rPr>
                <w:rStyle w:val="Hyperlink"/>
                <w:szCs w:val="24"/>
              </w:rPr>
              <w:instrText xml:space="preserve"> HYPERLINK \l "Appendix_A_158" \o "Product behavior note 158" \h </w:instrText>
            </w:r>
            <w:r>
              <w:rPr>
                <w:rStyle w:val="Hyperlink"/>
              </w:rPr>
            </w:r>
            <w:r>
              <w:rPr>
                <w:rStyle w:val="Hyperlink"/>
                <w:szCs w:val="24"/>
              </w:rPr>
              <w:fldChar w:fldCharType="separate"/>
            </w:r>
            <w:r>
              <w:rPr>
                <w:rStyle w:val="Hyperlink"/>
              </w:rPr>
              <w:t>&lt;158&gt;</w:t>
            </w:r>
            <w:r>
              <w:rPr>
                <w:rStyle w:val="Hyperlink"/>
              </w:rPr>
              <w:fldChar w:fldCharType="end"/>
            </w:r>
            <w:bookmarkEnd w:id="753"/>
            <w:r>
              <w:t xml:space="preserve"> fall back to a different MSONFC if the format specified by the value is not a counting number format—for example, if it is </w:t>
            </w:r>
            <w:r>
              <w:rPr>
                <w:b/>
              </w:rPr>
              <w:t>msonfcBullet</w:t>
            </w:r>
            <w:r>
              <w:t>.</w:t>
            </w:r>
          </w:p>
          <w:p w:rsidR="00C45098" w:rsidRDefault="001F569F">
            <w:pPr>
              <w:pStyle w:val="TableBodyText"/>
              <w:spacing w:before="0" w:after="0"/>
            </w:pPr>
            <w:r>
              <w:t xml:space="preserve">By default, page numbers use the </w:t>
            </w:r>
            <w:r>
              <w:rPr>
                <w:b/>
              </w:rPr>
              <w:t>msonfcArabic</w:t>
            </w:r>
            <w:r>
              <w:t xml:space="preserve"> numbering format.</w:t>
            </w:r>
          </w:p>
        </w:tc>
      </w:tr>
      <w:tr w:rsidR="00C45098" w:rsidTr="00C45098">
        <w:tc>
          <w:tcPr>
            <w:tcW w:w="0" w:type="auto"/>
          </w:tcPr>
          <w:p w:rsidR="00C45098" w:rsidRDefault="001F569F">
            <w:pPr>
              <w:pStyle w:val="TableBodyText"/>
              <w:spacing w:before="0" w:after="0"/>
            </w:pPr>
            <w:bookmarkStart w:id="754" w:name="sprmSFPgnRestart"/>
            <w:r>
              <w:t>sprmSFPgnRestart</w:t>
            </w:r>
            <w:bookmarkEnd w:id="754"/>
          </w:p>
          <w:p w:rsidR="00C45098" w:rsidRDefault="001F569F">
            <w:pPr>
              <w:pStyle w:val="TableBodyText"/>
              <w:spacing w:before="0" w:after="0"/>
              <w:jc w:val="center"/>
            </w:pPr>
            <w:r>
              <w:t>(0x3011)</w:t>
            </w:r>
          </w:p>
        </w:tc>
        <w:tc>
          <w:tcPr>
            <w:tcW w:w="0" w:type="auto"/>
          </w:tcPr>
          <w:p w:rsidR="00C45098" w:rsidRDefault="001F569F">
            <w:pPr>
              <w:pStyle w:val="TableBodyText"/>
              <w:spacing w:before="0" w:after="0"/>
            </w:pPr>
            <w:r>
              <w:t>0x11</w:t>
            </w:r>
          </w:p>
        </w:tc>
        <w:tc>
          <w:tcPr>
            <w:tcW w:w="0" w:type="auto"/>
          </w:tcPr>
          <w:p w:rsidR="00C45098" w:rsidRDefault="001F569F">
            <w:pPr>
              <w:pStyle w:val="TableBodyText"/>
              <w:spacing w:before="0"/>
            </w:pPr>
            <w:r>
              <w:t>A Bool8 value that spe</w:t>
            </w:r>
            <w:r>
              <w:t>cifies whether the section starts with a new page number. A value of 1 indicates that the section starts with a new page number as specified by sprmSPgnStart97 or sprmSPgnStart. A value of 0 indicates that page numbers continue from the previous section (o</w:t>
            </w:r>
            <w:r>
              <w:t>r begin at 1, if this is the first section).</w:t>
            </w:r>
          </w:p>
          <w:p w:rsidR="00C45098" w:rsidRDefault="001F569F">
            <w:pPr>
              <w:pStyle w:val="TableBodyText"/>
              <w:spacing w:before="0" w:after="0"/>
            </w:pPr>
            <w:r>
              <w:lastRenderedPageBreak/>
              <w:t>By default, page numbers continue from the previous section (or begin at 1, if this is the first section).</w:t>
            </w:r>
          </w:p>
        </w:tc>
      </w:tr>
      <w:tr w:rsidR="00C45098" w:rsidTr="00C45098">
        <w:tc>
          <w:tcPr>
            <w:tcW w:w="0" w:type="auto"/>
          </w:tcPr>
          <w:p w:rsidR="00C45098" w:rsidRDefault="001F569F">
            <w:pPr>
              <w:pStyle w:val="TableBodyText"/>
              <w:spacing w:before="0" w:after="0"/>
            </w:pPr>
            <w:r>
              <w:lastRenderedPageBreak/>
              <w:t>sprmSFEndnote</w:t>
            </w:r>
          </w:p>
          <w:p w:rsidR="00C45098" w:rsidRDefault="001F569F">
            <w:pPr>
              <w:pStyle w:val="TableBodyText"/>
              <w:spacing w:before="0" w:after="0"/>
              <w:jc w:val="center"/>
            </w:pPr>
            <w:r>
              <w:t>(0x3012)</w:t>
            </w:r>
          </w:p>
        </w:tc>
        <w:tc>
          <w:tcPr>
            <w:tcW w:w="0" w:type="auto"/>
          </w:tcPr>
          <w:p w:rsidR="00C45098" w:rsidRDefault="001F569F">
            <w:pPr>
              <w:pStyle w:val="TableBodyText"/>
              <w:spacing w:before="0" w:after="0"/>
            </w:pPr>
            <w:r>
              <w:t>0x12</w:t>
            </w:r>
          </w:p>
        </w:tc>
        <w:tc>
          <w:tcPr>
            <w:tcW w:w="0" w:type="auto"/>
          </w:tcPr>
          <w:p w:rsidR="00C45098" w:rsidRDefault="001F569F">
            <w:pPr>
              <w:pStyle w:val="TableBodyText"/>
              <w:spacing w:before="0"/>
            </w:pPr>
            <w:r>
              <w:t xml:space="preserve">A Bool8 value that specifies whether </w:t>
            </w:r>
            <w:hyperlink w:anchor="gt_d14d8e59-0dcc-499b-b57f-0c48f0420137">
              <w:r>
                <w:rPr>
                  <w:rStyle w:val="HyperlinkGreen"/>
                  <w:b/>
                </w:rPr>
                <w:t>endnotes</w:t>
              </w:r>
            </w:hyperlink>
            <w:r>
              <w:t xml:space="preserve"> are shown at the end of the section. This SPRM is only considered when endnotes are set to show at the ends of sections (see DOPBASE.</w:t>
            </w:r>
            <w:r>
              <w:rPr>
                <w:b/>
              </w:rPr>
              <w:t>epc</w:t>
            </w:r>
            <w:r>
              <w:t>).</w:t>
            </w:r>
          </w:p>
          <w:p w:rsidR="00C45098" w:rsidRDefault="001F569F">
            <w:pPr>
              <w:pStyle w:val="TableBodyText"/>
              <w:spacing w:before="0"/>
            </w:pPr>
            <w:r>
              <w:t>A value of 1 specifies that endnotes are shown at the end of the section.</w:t>
            </w:r>
          </w:p>
          <w:p w:rsidR="00C45098" w:rsidRDefault="001F569F">
            <w:pPr>
              <w:pStyle w:val="TableBodyText"/>
              <w:spacing w:before="0"/>
            </w:pPr>
            <w:r>
              <w:t>A value of 0 specifies that endnotes are suppressed for the current section, and they are shown at the end of the next section for which endnotes are not suppressed. If such a section does not exist, the endnotes are shown at the end of the last section of</w:t>
            </w:r>
            <w:r>
              <w:t xml:space="preserve"> the document.</w:t>
            </w:r>
          </w:p>
          <w:p w:rsidR="00C45098" w:rsidRDefault="001F569F">
            <w:pPr>
              <w:pStyle w:val="TableBodyText"/>
              <w:spacing w:before="0" w:after="0"/>
            </w:pPr>
            <w:r>
              <w:t>By default, endnotes are not suppressed, and they show at the end of a section.</w:t>
            </w:r>
          </w:p>
        </w:tc>
      </w:tr>
      <w:tr w:rsidR="00C45098" w:rsidTr="00C45098">
        <w:tc>
          <w:tcPr>
            <w:tcW w:w="0" w:type="auto"/>
          </w:tcPr>
          <w:p w:rsidR="00C45098" w:rsidRDefault="001F569F">
            <w:pPr>
              <w:pStyle w:val="TableBodyText"/>
              <w:spacing w:before="0" w:after="0"/>
            </w:pPr>
            <w:bookmarkStart w:id="755" w:name="sprmSLnc"/>
            <w:r>
              <w:t>sprmSLnc</w:t>
            </w:r>
            <w:bookmarkEnd w:id="755"/>
          </w:p>
          <w:p w:rsidR="00C45098" w:rsidRDefault="001F569F">
            <w:pPr>
              <w:pStyle w:val="TableBodyText"/>
              <w:spacing w:before="0" w:after="0"/>
              <w:jc w:val="center"/>
            </w:pPr>
            <w:r>
              <w:t>(0x3013)</w:t>
            </w:r>
          </w:p>
        </w:tc>
        <w:tc>
          <w:tcPr>
            <w:tcW w:w="0" w:type="auto"/>
          </w:tcPr>
          <w:p w:rsidR="00C45098" w:rsidRDefault="001F569F">
            <w:pPr>
              <w:pStyle w:val="TableBodyText"/>
              <w:spacing w:before="0" w:after="0"/>
            </w:pPr>
            <w:r>
              <w:t>0x13</w:t>
            </w:r>
          </w:p>
        </w:tc>
        <w:tc>
          <w:tcPr>
            <w:tcW w:w="0" w:type="auto"/>
          </w:tcPr>
          <w:p w:rsidR="00C45098" w:rsidRDefault="001F569F">
            <w:pPr>
              <w:pStyle w:val="TableBodyText"/>
              <w:spacing w:before="0"/>
            </w:pPr>
            <w:r>
              <w:t xml:space="preserve">An </w:t>
            </w:r>
            <w:hyperlink w:anchor="Section_e99f8ab7d9c047ab9aa999e66dc5b504" w:history="1">
              <w:r>
                <w:rPr>
                  <w:rStyle w:val="Hyperlink"/>
                </w:rPr>
                <w:t>SLncOperand</w:t>
              </w:r>
            </w:hyperlink>
            <w:r>
              <w:t xml:space="preserve"> that specifies the line numbering mode to use in case line numbers are enabled (see sprmSNLnnMod). </w:t>
            </w:r>
          </w:p>
          <w:p w:rsidR="00C45098" w:rsidRDefault="001F569F">
            <w:pPr>
              <w:pStyle w:val="TableBodyText"/>
              <w:spacing w:before="0" w:after="0"/>
            </w:pPr>
            <w:r>
              <w:t>By default, line numbers restart every page.</w:t>
            </w:r>
          </w:p>
        </w:tc>
      </w:tr>
      <w:tr w:rsidR="00C45098" w:rsidTr="00C45098">
        <w:tc>
          <w:tcPr>
            <w:tcW w:w="0" w:type="auto"/>
          </w:tcPr>
          <w:p w:rsidR="00C45098" w:rsidRDefault="001F569F">
            <w:pPr>
              <w:pStyle w:val="TableBodyText"/>
              <w:spacing w:before="0" w:after="0"/>
            </w:pPr>
            <w:bookmarkStart w:id="756" w:name="sprmSNLnnMod"/>
            <w:r>
              <w:t>sprmSNLnnMod</w:t>
            </w:r>
            <w:bookmarkEnd w:id="756"/>
          </w:p>
          <w:p w:rsidR="00C45098" w:rsidRDefault="001F569F">
            <w:pPr>
              <w:pStyle w:val="TableBodyText"/>
              <w:spacing w:before="0" w:after="0"/>
              <w:jc w:val="center"/>
            </w:pPr>
            <w:r>
              <w:t>(0x5015)</w:t>
            </w:r>
          </w:p>
        </w:tc>
        <w:tc>
          <w:tcPr>
            <w:tcW w:w="0" w:type="auto"/>
          </w:tcPr>
          <w:p w:rsidR="00C45098" w:rsidRDefault="001F569F">
            <w:pPr>
              <w:pStyle w:val="TableBodyText"/>
              <w:spacing w:before="0" w:after="0"/>
            </w:pPr>
            <w:r>
              <w:t>0x15</w:t>
            </w:r>
          </w:p>
        </w:tc>
        <w:tc>
          <w:tcPr>
            <w:tcW w:w="0" w:type="auto"/>
          </w:tcPr>
          <w:p w:rsidR="00C45098" w:rsidRDefault="001F569F">
            <w:pPr>
              <w:pStyle w:val="TableBodyText"/>
              <w:spacing w:before="0"/>
            </w:pPr>
            <w:r>
              <w:t>An unsigned 16-bit integer that specifies the distance in the number of lines betw</w:t>
            </w:r>
            <w:r>
              <w:t>een line number labels. For example, a value of 1 indicates that every line displays a line number, whereas a value of 3 indicates that only every third line shows a line number.</w:t>
            </w:r>
          </w:p>
          <w:p w:rsidR="00C45098" w:rsidRDefault="001F569F">
            <w:pPr>
              <w:pStyle w:val="TableBodyText"/>
              <w:spacing w:before="0"/>
            </w:pPr>
            <w:r>
              <w:t xml:space="preserve">The value MUST be in the interval [0, 100]. A value of 0 specifies that line </w:t>
            </w:r>
            <w:r>
              <w:t>numbers are disabled.</w:t>
            </w:r>
          </w:p>
          <w:p w:rsidR="00C45098" w:rsidRDefault="001F569F">
            <w:pPr>
              <w:pStyle w:val="TableBodyText"/>
              <w:spacing w:before="0" w:after="0"/>
            </w:pPr>
            <w:r>
              <w:t>By default, line numbers are disabled.</w:t>
            </w:r>
          </w:p>
        </w:tc>
      </w:tr>
      <w:tr w:rsidR="00C45098" w:rsidTr="00C45098">
        <w:tc>
          <w:tcPr>
            <w:tcW w:w="0" w:type="auto"/>
          </w:tcPr>
          <w:p w:rsidR="00C45098" w:rsidRDefault="001F569F">
            <w:pPr>
              <w:pStyle w:val="TableBodyText"/>
              <w:spacing w:before="0" w:after="0"/>
            </w:pPr>
            <w:r>
              <w:t>sprmSDxaLnn</w:t>
            </w:r>
          </w:p>
          <w:p w:rsidR="00C45098" w:rsidRDefault="001F569F">
            <w:pPr>
              <w:pStyle w:val="TableBodyText"/>
              <w:spacing w:before="0" w:after="0"/>
              <w:jc w:val="center"/>
            </w:pPr>
            <w:r>
              <w:t>(0x9016)</w:t>
            </w:r>
          </w:p>
        </w:tc>
        <w:tc>
          <w:tcPr>
            <w:tcW w:w="0" w:type="auto"/>
          </w:tcPr>
          <w:p w:rsidR="00C45098" w:rsidRDefault="001F569F">
            <w:pPr>
              <w:pStyle w:val="TableBodyText"/>
              <w:spacing w:before="0" w:after="0"/>
            </w:pPr>
            <w:r>
              <w:t>0x16</w:t>
            </w:r>
          </w:p>
        </w:tc>
        <w:tc>
          <w:tcPr>
            <w:tcW w:w="0" w:type="auto"/>
          </w:tcPr>
          <w:p w:rsidR="00C45098" w:rsidRDefault="001F569F">
            <w:pPr>
              <w:pStyle w:val="TableBodyText"/>
              <w:spacing w:before="0"/>
            </w:pPr>
            <w:r>
              <w:t>An XAS_nonNeg that specifies the distance between line numbers and the lines of text to which they apply. A value of 0 indicates that the application MUST automatically</w:t>
            </w:r>
            <w:r>
              <w:t xml:space="preserve"> determine positioning. </w:t>
            </w:r>
          </w:p>
          <w:p w:rsidR="00C45098" w:rsidRDefault="001F569F">
            <w:pPr>
              <w:pStyle w:val="TableBodyText"/>
              <w:spacing w:before="0" w:after="0"/>
            </w:pPr>
            <w:r>
              <w:t>By default, the positioning of line numbers is automatically determined.</w:t>
            </w:r>
          </w:p>
        </w:tc>
      </w:tr>
      <w:tr w:rsidR="00C45098" w:rsidTr="00C45098">
        <w:tc>
          <w:tcPr>
            <w:tcW w:w="0" w:type="auto"/>
          </w:tcPr>
          <w:p w:rsidR="00C45098" w:rsidRDefault="001F569F">
            <w:pPr>
              <w:pStyle w:val="TableBodyText"/>
              <w:spacing w:before="0" w:after="0"/>
            </w:pPr>
            <w:bookmarkStart w:id="757" w:name="sprmSDyaHdrTop"/>
            <w:r>
              <w:t>sprmSDyaHdrTop</w:t>
            </w:r>
            <w:bookmarkEnd w:id="757"/>
          </w:p>
          <w:p w:rsidR="00C45098" w:rsidRDefault="001F569F">
            <w:pPr>
              <w:pStyle w:val="TableBodyText"/>
              <w:spacing w:before="0" w:after="0"/>
              <w:jc w:val="center"/>
            </w:pPr>
            <w:r>
              <w:t>(0xB017)</w:t>
            </w:r>
          </w:p>
        </w:tc>
        <w:tc>
          <w:tcPr>
            <w:tcW w:w="0" w:type="auto"/>
          </w:tcPr>
          <w:p w:rsidR="00C45098" w:rsidRDefault="001F569F">
            <w:pPr>
              <w:pStyle w:val="TableBodyText"/>
              <w:spacing w:before="0" w:after="0"/>
            </w:pPr>
            <w:r>
              <w:t>0x17</w:t>
            </w:r>
          </w:p>
        </w:tc>
        <w:tc>
          <w:tcPr>
            <w:tcW w:w="0" w:type="auto"/>
          </w:tcPr>
          <w:p w:rsidR="00C45098" w:rsidRDefault="001F569F">
            <w:pPr>
              <w:pStyle w:val="TableBodyText"/>
              <w:spacing w:before="0"/>
            </w:pPr>
            <w:r>
              <w:t xml:space="preserve">A </w:t>
            </w:r>
            <w:hyperlink w:anchor="Section_dd3084481497447ea77f0c06b9ff5712" w:history="1">
              <w:r>
                <w:rPr>
                  <w:rStyle w:val="Hyperlink"/>
                </w:rPr>
                <w:t>YAS_nonNeg</w:t>
              </w:r>
            </w:hyperlink>
            <w:r>
              <w:t xml:space="preserve"> that specifies the header distance, in </w:t>
            </w:r>
            <w:hyperlink w:anchor="gt_4b82472c-103d-4eff-a07e-6a0f784e3382">
              <w:r>
                <w:rPr>
                  <w:rStyle w:val="HyperlinkGreen"/>
                  <w:b/>
                </w:rPr>
                <w:t>twips</w:t>
              </w:r>
            </w:hyperlink>
            <w:r>
              <w:t>, from the top edge of the page.</w:t>
            </w:r>
          </w:p>
          <w:p w:rsidR="00C45098" w:rsidRDefault="001F569F">
            <w:pPr>
              <w:pStyle w:val="TableBodyText"/>
              <w:spacing w:before="0"/>
            </w:pPr>
            <w:r>
              <w:t>Because the default distance is dependent on the implementation and system settings, implementations SHOULD</w:t>
            </w:r>
            <w:bookmarkStart w:id="758" w:name="Appendix_A_Target_159"/>
            <w:r>
              <w:rPr>
                <w:rStyle w:val="Hyperlink"/>
              </w:rPr>
              <w:fldChar w:fldCharType="begin"/>
            </w:r>
            <w:r>
              <w:rPr>
                <w:rStyle w:val="Hyperlink"/>
                <w:szCs w:val="24"/>
              </w:rPr>
              <w:instrText xml:space="preserve"> HYPERLINK \l "Appendix_A_159" \o "Product behavi</w:instrText>
            </w:r>
            <w:r>
              <w:rPr>
                <w:rStyle w:val="Hyperlink"/>
                <w:szCs w:val="24"/>
              </w:rPr>
              <w:instrText xml:space="preserve">or note 159" \h </w:instrText>
            </w:r>
            <w:r>
              <w:rPr>
                <w:rStyle w:val="Hyperlink"/>
              </w:rPr>
            </w:r>
            <w:r>
              <w:rPr>
                <w:rStyle w:val="Hyperlink"/>
                <w:szCs w:val="24"/>
              </w:rPr>
              <w:fldChar w:fldCharType="separate"/>
            </w:r>
            <w:r>
              <w:rPr>
                <w:rStyle w:val="Hyperlink"/>
              </w:rPr>
              <w:t>&lt;159&gt;</w:t>
            </w:r>
            <w:r>
              <w:rPr>
                <w:rStyle w:val="Hyperlink"/>
              </w:rPr>
              <w:fldChar w:fldCharType="end"/>
            </w:r>
            <w:bookmarkEnd w:id="758"/>
            <w:r>
              <w:t xml:space="preserve"> write this Sprm out even if the value does not differ from the default.</w:t>
            </w:r>
          </w:p>
          <w:p w:rsidR="00C45098" w:rsidRDefault="001F569F">
            <w:pPr>
              <w:pStyle w:val="TableBodyText"/>
              <w:spacing w:before="0"/>
            </w:pPr>
            <w:r>
              <w:t>The default values are dependent on the install language of the application. The installation LCID values and their corresponding defaults are shown following.</w:t>
            </w:r>
          </w:p>
          <w:p w:rsidR="00C45098" w:rsidRDefault="00C45098">
            <w:pPr>
              <w:pStyle w:val="TableBodyText"/>
              <w:spacing w:before="0"/>
            </w:pPr>
          </w:p>
          <w:p w:rsidR="00C45098" w:rsidRDefault="001F569F">
            <w:pPr>
              <w:pStyle w:val="TableBodyText"/>
              <w:spacing w:before="0"/>
            </w:pPr>
            <w:r>
              <w:t>LCID 1025: 720 twips</w:t>
            </w:r>
          </w:p>
          <w:p w:rsidR="00C45098" w:rsidRDefault="001F569F">
            <w:pPr>
              <w:pStyle w:val="TableBodyText"/>
            </w:pPr>
            <w:r>
              <w:t>LCID 1026: 708 twips</w:t>
            </w:r>
          </w:p>
          <w:p w:rsidR="00C45098" w:rsidRDefault="001F569F">
            <w:pPr>
              <w:pStyle w:val="TableBodyText"/>
            </w:pPr>
            <w:r>
              <w:t>LCID 1027: 708 twips</w:t>
            </w:r>
          </w:p>
          <w:p w:rsidR="00C45098" w:rsidRDefault="001F569F">
            <w:pPr>
              <w:pStyle w:val="TableBodyText"/>
            </w:pPr>
            <w:r>
              <w:t>LCID 1028: 720 twips</w:t>
            </w:r>
          </w:p>
          <w:p w:rsidR="00C45098" w:rsidRDefault="001F569F">
            <w:pPr>
              <w:pStyle w:val="TableBodyText"/>
            </w:pPr>
            <w:r>
              <w:t>LCID 1029: 708 twips</w:t>
            </w:r>
          </w:p>
          <w:p w:rsidR="00C45098" w:rsidRDefault="001F569F">
            <w:pPr>
              <w:pStyle w:val="TableBodyText"/>
            </w:pPr>
            <w:r>
              <w:t>LCID 1030: 708 twips</w:t>
            </w:r>
          </w:p>
          <w:p w:rsidR="00C45098" w:rsidRDefault="001F569F">
            <w:pPr>
              <w:pStyle w:val="TableBodyText"/>
            </w:pPr>
            <w:r>
              <w:t>LCID 1031: 720 twips</w:t>
            </w:r>
          </w:p>
          <w:p w:rsidR="00C45098" w:rsidRDefault="001F569F">
            <w:pPr>
              <w:pStyle w:val="TableBodyText"/>
            </w:pPr>
            <w:r>
              <w:t>LCID 1032: 720 twips</w:t>
            </w:r>
          </w:p>
          <w:p w:rsidR="00C45098" w:rsidRDefault="001F569F">
            <w:pPr>
              <w:pStyle w:val="TableBodyText"/>
            </w:pPr>
            <w:r>
              <w:t>LCID 1033: 720 twips</w:t>
            </w:r>
          </w:p>
          <w:p w:rsidR="00C45098" w:rsidRDefault="001F569F">
            <w:pPr>
              <w:pStyle w:val="TableBodyText"/>
            </w:pPr>
            <w:r>
              <w:t>LCID 1034: 720 twips</w:t>
            </w:r>
          </w:p>
          <w:p w:rsidR="00C45098" w:rsidRDefault="001F569F">
            <w:pPr>
              <w:pStyle w:val="TableBodyText"/>
            </w:pPr>
            <w:r>
              <w:t>LCID 1035: 708 twips</w:t>
            </w:r>
          </w:p>
          <w:p w:rsidR="00C45098" w:rsidRDefault="001F569F">
            <w:pPr>
              <w:pStyle w:val="TableBodyText"/>
            </w:pPr>
            <w:r>
              <w:t>LCID 1036: 720 twips</w:t>
            </w:r>
          </w:p>
          <w:p w:rsidR="00C45098" w:rsidRDefault="001F569F">
            <w:pPr>
              <w:pStyle w:val="TableBodyText"/>
            </w:pPr>
            <w:r>
              <w:t>LCID</w:t>
            </w:r>
            <w:r>
              <w:t xml:space="preserve"> 1037: 720 twips</w:t>
            </w:r>
          </w:p>
          <w:p w:rsidR="00C45098" w:rsidRDefault="001F569F">
            <w:pPr>
              <w:pStyle w:val="TableBodyText"/>
            </w:pPr>
            <w:r>
              <w:t>LCID 1038: 708 twips</w:t>
            </w:r>
          </w:p>
          <w:p w:rsidR="00C45098" w:rsidRDefault="001F569F">
            <w:pPr>
              <w:pStyle w:val="TableBodyText"/>
            </w:pPr>
            <w:r>
              <w:t>LCID 1039: 708 twips</w:t>
            </w:r>
          </w:p>
          <w:p w:rsidR="00C45098" w:rsidRDefault="001F569F">
            <w:pPr>
              <w:pStyle w:val="TableBodyText"/>
            </w:pPr>
            <w:r>
              <w:t>LCID 1040: 720 twips</w:t>
            </w:r>
          </w:p>
          <w:p w:rsidR="00C45098" w:rsidRDefault="001F569F">
            <w:pPr>
              <w:pStyle w:val="TableBodyText"/>
            </w:pPr>
            <w:r>
              <w:t>LCID 1041: 720 twips</w:t>
            </w:r>
          </w:p>
          <w:p w:rsidR="00C45098" w:rsidRDefault="001F569F">
            <w:pPr>
              <w:pStyle w:val="TableBodyText"/>
            </w:pPr>
            <w:r>
              <w:t>LCID 1042: 720 twips</w:t>
            </w:r>
          </w:p>
          <w:p w:rsidR="00C45098" w:rsidRDefault="001F569F">
            <w:pPr>
              <w:pStyle w:val="TableBodyText"/>
            </w:pPr>
            <w:r>
              <w:t>LCID 1043: 708 twips</w:t>
            </w:r>
          </w:p>
          <w:p w:rsidR="00C45098" w:rsidRDefault="001F569F">
            <w:pPr>
              <w:pStyle w:val="TableBodyText"/>
            </w:pPr>
            <w:r>
              <w:lastRenderedPageBreak/>
              <w:t>LCID 1044: 708 twips</w:t>
            </w:r>
          </w:p>
          <w:p w:rsidR="00C45098" w:rsidRDefault="001F569F">
            <w:pPr>
              <w:pStyle w:val="TableBodyText"/>
            </w:pPr>
            <w:r>
              <w:t>LCID 1045: 708 twips</w:t>
            </w:r>
          </w:p>
          <w:p w:rsidR="00C45098" w:rsidRDefault="001F569F">
            <w:pPr>
              <w:pStyle w:val="TableBodyText"/>
            </w:pPr>
            <w:r>
              <w:t>LCID 1046: 720 twips</w:t>
            </w:r>
          </w:p>
          <w:p w:rsidR="00C45098" w:rsidRDefault="001F569F">
            <w:pPr>
              <w:pStyle w:val="TableBodyText"/>
            </w:pPr>
            <w:r>
              <w:t>LCID 1048: 708 twips</w:t>
            </w:r>
          </w:p>
          <w:p w:rsidR="00C45098" w:rsidRDefault="001F569F">
            <w:pPr>
              <w:pStyle w:val="TableBodyText"/>
            </w:pPr>
            <w:r>
              <w:t>LCID 1049: 720 twips</w:t>
            </w:r>
          </w:p>
          <w:p w:rsidR="00C45098" w:rsidRDefault="001F569F">
            <w:pPr>
              <w:pStyle w:val="TableBodyText"/>
            </w:pPr>
            <w:r>
              <w:t xml:space="preserve">LCID </w:t>
            </w:r>
            <w:r>
              <w:t>1050: 720 twips</w:t>
            </w:r>
          </w:p>
          <w:p w:rsidR="00C45098" w:rsidRDefault="001F569F">
            <w:pPr>
              <w:pStyle w:val="TableBodyText"/>
            </w:pPr>
            <w:r>
              <w:t>LCID 1051: 708 twips</w:t>
            </w:r>
          </w:p>
          <w:p w:rsidR="00C45098" w:rsidRDefault="001F569F">
            <w:pPr>
              <w:pStyle w:val="TableBodyText"/>
            </w:pPr>
            <w:r>
              <w:t>LCID 1053: 720 twips</w:t>
            </w:r>
          </w:p>
          <w:p w:rsidR="00C45098" w:rsidRDefault="001F569F">
            <w:pPr>
              <w:pStyle w:val="TableBodyText"/>
            </w:pPr>
            <w:r>
              <w:t>LCID 1055: 708 twips</w:t>
            </w:r>
          </w:p>
          <w:p w:rsidR="00C45098" w:rsidRDefault="001F569F">
            <w:pPr>
              <w:pStyle w:val="TableBodyText"/>
            </w:pPr>
            <w:r>
              <w:t>LCID 1058: 708 twips</w:t>
            </w:r>
          </w:p>
          <w:p w:rsidR="00C45098" w:rsidRDefault="001F569F">
            <w:pPr>
              <w:pStyle w:val="TableBodyText"/>
            </w:pPr>
            <w:r>
              <w:t>LCID 1059: 708 twips</w:t>
            </w:r>
          </w:p>
          <w:p w:rsidR="00C45098" w:rsidRDefault="001F569F">
            <w:pPr>
              <w:pStyle w:val="TableBodyText"/>
            </w:pPr>
            <w:r>
              <w:t>LCID 1060: 708 twips</w:t>
            </w:r>
          </w:p>
          <w:p w:rsidR="00C45098" w:rsidRDefault="001F569F">
            <w:pPr>
              <w:pStyle w:val="TableBodyText"/>
            </w:pPr>
            <w:r>
              <w:t>LCID 1061: 708 twips</w:t>
            </w:r>
          </w:p>
          <w:p w:rsidR="00C45098" w:rsidRDefault="001F569F">
            <w:pPr>
              <w:pStyle w:val="TableBodyText"/>
            </w:pPr>
            <w:r>
              <w:t>LCID 1062: 720 twips</w:t>
            </w:r>
          </w:p>
          <w:p w:rsidR="00C45098" w:rsidRDefault="001F569F">
            <w:pPr>
              <w:pStyle w:val="TableBodyText"/>
            </w:pPr>
            <w:r>
              <w:t>LCID 1063: 567 twips</w:t>
            </w:r>
          </w:p>
          <w:p w:rsidR="00C45098" w:rsidRDefault="001F569F">
            <w:pPr>
              <w:pStyle w:val="TableBodyText"/>
            </w:pPr>
            <w:r>
              <w:t>LCID 1067: 708 twips</w:t>
            </w:r>
          </w:p>
          <w:p w:rsidR="00C45098" w:rsidRDefault="001F569F">
            <w:pPr>
              <w:pStyle w:val="TableBodyText"/>
            </w:pPr>
            <w:r>
              <w:t>LCID 1068: 708 twips</w:t>
            </w:r>
          </w:p>
          <w:p w:rsidR="00C45098" w:rsidRDefault="001F569F">
            <w:pPr>
              <w:pStyle w:val="TableBodyText"/>
            </w:pPr>
            <w:r>
              <w:t>LCID 1069</w:t>
            </w:r>
            <w:r>
              <w:t>: 708 twips</w:t>
            </w:r>
          </w:p>
          <w:p w:rsidR="00C45098" w:rsidRDefault="001F569F">
            <w:pPr>
              <w:pStyle w:val="TableBodyText"/>
            </w:pPr>
            <w:r>
              <w:t>LCID 1078: 708 twips</w:t>
            </w:r>
          </w:p>
          <w:p w:rsidR="00C45098" w:rsidRDefault="001F569F">
            <w:pPr>
              <w:pStyle w:val="TableBodyText"/>
            </w:pPr>
            <w:r>
              <w:t>LCID 1079: 708 twips</w:t>
            </w:r>
          </w:p>
          <w:p w:rsidR="00C45098" w:rsidRDefault="001F569F">
            <w:pPr>
              <w:pStyle w:val="TableBodyText"/>
            </w:pPr>
            <w:r>
              <w:t>LCID 1086: 720 twips</w:t>
            </w:r>
          </w:p>
          <w:p w:rsidR="00C45098" w:rsidRDefault="001F569F">
            <w:pPr>
              <w:pStyle w:val="TableBodyText"/>
            </w:pPr>
            <w:r>
              <w:t>LCID 1087: 708 twips</w:t>
            </w:r>
          </w:p>
          <w:p w:rsidR="00C45098" w:rsidRDefault="001F569F">
            <w:pPr>
              <w:pStyle w:val="TableBodyText"/>
            </w:pPr>
            <w:r>
              <w:t>LCID 1088: 708 twips</w:t>
            </w:r>
          </w:p>
          <w:p w:rsidR="00C45098" w:rsidRDefault="001F569F">
            <w:pPr>
              <w:pStyle w:val="TableBodyText"/>
            </w:pPr>
            <w:r>
              <w:t>LCID 1089: 708 twips</w:t>
            </w:r>
          </w:p>
          <w:p w:rsidR="00C45098" w:rsidRDefault="001F569F">
            <w:pPr>
              <w:pStyle w:val="TableBodyText"/>
            </w:pPr>
            <w:r>
              <w:t>LCID 1092: 708 twips</w:t>
            </w:r>
          </w:p>
          <w:p w:rsidR="00C45098" w:rsidRDefault="001F569F">
            <w:pPr>
              <w:pStyle w:val="TableBodyText"/>
            </w:pPr>
            <w:r>
              <w:t>LCID 1104: 720 twips</w:t>
            </w:r>
          </w:p>
          <w:p w:rsidR="00C45098" w:rsidRDefault="001F569F">
            <w:pPr>
              <w:pStyle w:val="TableBodyText"/>
            </w:pPr>
            <w:r>
              <w:t>LCID 2052: 720 twips</w:t>
            </w:r>
          </w:p>
          <w:p w:rsidR="00C45098" w:rsidRDefault="001F569F">
            <w:pPr>
              <w:pStyle w:val="TableBodyText"/>
            </w:pPr>
            <w:r>
              <w:t>LCID 2070: 720 twips</w:t>
            </w:r>
          </w:p>
          <w:p w:rsidR="00C45098" w:rsidRDefault="001F569F">
            <w:pPr>
              <w:pStyle w:val="TableBodyText"/>
            </w:pPr>
            <w:r>
              <w:t>LCID 2074: 708 twips</w:t>
            </w:r>
          </w:p>
          <w:p w:rsidR="00C45098" w:rsidRDefault="00C45098">
            <w:pPr>
              <w:pStyle w:val="TableBodyText"/>
              <w:spacing w:before="0" w:after="0"/>
            </w:pPr>
          </w:p>
        </w:tc>
      </w:tr>
      <w:tr w:rsidR="00C45098" w:rsidTr="00C45098">
        <w:tc>
          <w:tcPr>
            <w:tcW w:w="0" w:type="auto"/>
          </w:tcPr>
          <w:p w:rsidR="00C45098" w:rsidRDefault="001F569F">
            <w:pPr>
              <w:pStyle w:val="TableBodyText"/>
              <w:spacing w:before="0" w:after="0"/>
            </w:pPr>
            <w:bookmarkStart w:id="759" w:name="sprmSDyaHdrBottom"/>
            <w:r>
              <w:lastRenderedPageBreak/>
              <w:t>sprmSDyaHdrBottom</w:t>
            </w:r>
            <w:bookmarkEnd w:id="759"/>
          </w:p>
          <w:p w:rsidR="00C45098" w:rsidRDefault="001F569F">
            <w:pPr>
              <w:pStyle w:val="TableBodyText"/>
              <w:spacing w:before="0" w:after="0"/>
              <w:jc w:val="center"/>
            </w:pPr>
            <w:r>
              <w:t>(0xB018)</w:t>
            </w:r>
          </w:p>
        </w:tc>
        <w:tc>
          <w:tcPr>
            <w:tcW w:w="0" w:type="auto"/>
          </w:tcPr>
          <w:p w:rsidR="00C45098" w:rsidRDefault="001F569F">
            <w:pPr>
              <w:pStyle w:val="TableBodyText"/>
              <w:spacing w:before="0" w:after="0"/>
            </w:pPr>
            <w:r>
              <w:t>0x18</w:t>
            </w:r>
          </w:p>
        </w:tc>
        <w:tc>
          <w:tcPr>
            <w:tcW w:w="0" w:type="auto"/>
          </w:tcPr>
          <w:p w:rsidR="00C45098" w:rsidRDefault="001F569F">
            <w:pPr>
              <w:pStyle w:val="TableBodyText"/>
              <w:spacing w:before="0"/>
            </w:pPr>
            <w:r>
              <w:t>An YAS_nonNeg that specifies the footer distance, in twips, from the bottom edge of the page.</w:t>
            </w:r>
          </w:p>
          <w:p w:rsidR="00C45098" w:rsidRDefault="001F569F">
            <w:pPr>
              <w:pStyle w:val="TableBodyText"/>
              <w:spacing w:before="0"/>
            </w:pPr>
            <w:r>
              <w:t>Implementations SHOULD</w:t>
            </w:r>
            <w:bookmarkStart w:id="760" w:name="Appendix_A_Target_160"/>
            <w:r>
              <w:rPr>
                <w:rStyle w:val="Hyperlink"/>
              </w:rPr>
              <w:fldChar w:fldCharType="begin"/>
            </w:r>
            <w:r>
              <w:rPr>
                <w:rStyle w:val="Hyperlink"/>
                <w:szCs w:val="24"/>
              </w:rPr>
              <w:instrText xml:space="preserve"> HYPERLINK \l "Appendix_A_160" \o "Product behavior note 160" \h </w:instrText>
            </w:r>
            <w:r>
              <w:rPr>
                <w:rStyle w:val="Hyperlink"/>
              </w:rPr>
            </w:r>
            <w:r>
              <w:rPr>
                <w:rStyle w:val="Hyperlink"/>
                <w:szCs w:val="24"/>
              </w:rPr>
              <w:fldChar w:fldCharType="separate"/>
            </w:r>
            <w:r>
              <w:rPr>
                <w:rStyle w:val="Hyperlink"/>
              </w:rPr>
              <w:t>&lt;160&gt;</w:t>
            </w:r>
            <w:r>
              <w:rPr>
                <w:rStyle w:val="Hyperlink"/>
              </w:rPr>
              <w:fldChar w:fldCharType="end"/>
            </w:r>
            <w:bookmarkEnd w:id="760"/>
            <w:r>
              <w:t xml:space="preserve"> write this Sprm out to ensure inte</w:t>
            </w:r>
            <w:r>
              <w:t>roperability because the footer distance from the bottom is dependent on the implementation and system settings.</w:t>
            </w:r>
          </w:p>
          <w:p w:rsidR="00C45098" w:rsidRDefault="001F569F">
            <w:pPr>
              <w:pStyle w:val="TableBodyText"/>
              <w:spacing w:before="0" w:after="0"/>
            </w:pPr>
            <w:r>
              <w:t>The default values are the same as listed for sprmSDyaHdrTop.</w:t>
            </w:r>
          </w:p>
        </w:tc>
      </w:tr>
      <w:tr w:rsidR="00C45098" w:rsidTr="00C45098">
        <w:tc>
          <w:tcPr>
            <w:tcW w:w="0" w:type="auto"/>
          </w:tcPr>
          <w:p w:rsidR="00C45098" w:rsidRDefault="001F569F">
            <w:pPr>
              <w:pStyle w:val="TableBodyText"/>
              <w:spacing w:before="0" w:after="0"/>
            </w:pPr>
            <w:r>
              <w:t>sprmSLBetween</w:t>
            </w:r>
          </w:p>
          <w:p w:rsidR="00C45098" w:rsidRDefault="001F569F">
            <w:pPr>
              <w:pStyle w:val="TableBodyText"/>
              <w:spacing w:before="0" w:after="0"/>
              <w:jc w:val="center"/>
            </w:pPr>
            <w:r>
              <w:t>(0x3019)</w:t>
            </w:r>
          </w:p>
        </w:tc>
        <w:tc>
          <w:tcPr>
            <w:tcW w:w="0" w:type="auto"/>
          </w:tcPr>
          <w:p w:rsidR="00C45098" w:rsidRDefault="001F569F">
            <w:pPr>
              <w:pStyle w:val="TableBodyText"/>
              <w:spacing w:before="0" w:after="0"/>
            </w:pPr>
            <w:r>
              <w:t>0x19</w:t>
            </w:r>
          </w:p>
        </w:tc>
        <w:tc>
          <w:tcPr>
            <w:tcW w:w="0" w:type="auto"/>
          </w:tcPr>
          <w:p w:rsidR="00C45098" w:rsidRDefault="001F569F">
            <w:pPr>
              <w:pStyle w:val="TableBodyText"/>
              <w:spacing w:before="0"/>
            </w:pPr>
            <w:r>
              <w:t>A Bool8</w:t>
            </w:r>
            <w:r>
              <w:t xml:space="preserve"> value that specifies whether lines are drawn between columns of text.</w:t>
            </w:r>
          </w:p>
          <w:p w:rsidR="00C45098" w:rsidRDefault="001F569F">
            <w:pPr>
              <w:pStyle w:val="TableBodyText"/>
              <w:spacing w:before="0" w:after="0"/>
            </w:pPr>
            <w:r>
              <w:t>By default, lines are not drawn between columns of text.</w:t>
            </w:r>
          </w:p>
        </w:tc>
      </w:tr>
      <w:tr w:rsidR="00C45098" w:rsidTr="00C45098">
        <w:tc>
          <w:tcPr>
            <w:tcW w:w="0" w:type="auto"/>
          </w:tcPr>
          <w:p w:rsidR="00C45098" w:rsidRDefault="001F569F">
            <w:pPr>
              <w:pStyle w:val="TableBodyText"/>
              <w:spacing w:before="0" w:after="0"/>
            </w:pPr>
            <w:r>
              <w:t>sprmSVjc</w:t>
            </w:r>
          </w:p>
          <w:p w:rsidR="00C45098" w:rsidRDefault="001F569F">
            <w:pPr>
              <w:pStyle w:val="TableBodyText"/>
              <w:spacing w:before="0" w:after="0"/>
              <w:jc w:val="center"/>
            </w:pPr>
            <w:r>
              <w:t>(0x301A)</w:t>
            </w:r>
          </w:p>
        </w:tc>
        <w:tc>
          <w:tcPr>
            <w:tcW w:w="0" w:type="auto"/>
          </w:tcPr>
          <w:p w:rsidR="00C45098" w:rsidRDefault="001F569F">
            <w:pPr>
              <w:pStyle w:val="TableBodyText"/>
              <w:spacing w:before="0" w:after="0"/>
            </w:pPr>
            <w:r>
              <w:t>0x1A</w:t>
            </w:r>
          </w:p>
        </w:tc>
        <w:tc>
          <w:tcPr>
            <w:tcW w:w="0" w:type="auto"/>
          </w:tcPr>
          <w:p w:rsidR="00C45098" w:rsidRDefault="001F569F">
            <w:pPr>
              <w:pStyle w:val="TableBodyText"/>
              <w:spacing w:before="0"/>
            </w:pPr>
            <w:r>
              <w:t xml:space="preserve">A </w:t>
            </w:r>
            <w:hyperlink w:anchor="Section_31d4ef4f2e8b4e60b54c1b550b042f25" w:history="1">
              <w:r>
                <w:rPr>
                  <w:rStyle w:val="Hyperlink"/>
                </w:rPr>
                <w:t>Vjc</w:t>
              </w:r>
            </w:hyperlink>
            <w:r>
              <w:t xml:space="preserve"> value that specifies the vertical justification of the section. </w:t>
            </w:r>
          </w:p>
          <w:p w:rsidR="00C45098" w:rsidRDefault="001F569F">
            <w:pPr>
              <w:pStyle w:val="TableBodyText"/>
              <w:spacing w:before="0" w:after="0"/>
            </w:pPr>
            <w:r>
              <w:t>By default, sections are top-aligned (vjcTop).</w:t>
            </w:r>
          </w:p>
        </w:tc>
      </w:tr>
      <w:tr w:rsidR="00C45098" w:rsidTr="00C45098">
        <w:tc>
          <w:tcPr>
            <w:tcW w:w="0" w:type="auto"/>
          </w:tcPr>
          <w:p w:rsidR="00C45098" w:rsidRDefault="001F569F">
            <w:pPr>
              <w:pStyle w:val="TableBodyText"/>
              <w:spacing w:before="0" w:after="0"/>
            </w:pPr>
            <w:r>
              <w:t>sprmSLnnMin</w:t>
            </w:r>
          </w:p>
          <w:p w:rsidR="00C45098" w:rsidRDefault="001F569F">
            <w:pPr>
              <w:pStyle w:val="TableBodyText"/>
              <w:spacing w:before="0" w:after="0"/>
              <w:jc w:val="center"/>
            </w:pPr>
            <w:r>
              <w:t>(0x501B)</w:t>
            </w:r>
          </w:p>
        </w:tc>
        <w:tc>
          <w:tcPr>
            <w:tcW w:w="0" w:type="auto"/>
          </w:tcPr>
          <w:p w:rsidR="00C45098" w:rsidRDefault="001F569F">
            <w:pPr>
              <w:pStyle w:val="TableBodyText"/>
              <w:spacing w:before="0" w:after="0"/>
            </w:pPr>
            <w:r>
              <w:t>0x1B</w:t>
            </w:r>
          </w:p>
        </w:tc>
        <w:tc>
          <w:tcPr>
            <w:tcW w:w="0" w:type="auto"/>
          </w:tcPr>
          <w:p w:rsidR="00C45098" w:rsidRDefault="001F569F">
            <w:pPr>
              <w:pStyle w:val="TableBodyText"/>
              <w:spacing w:before="0"/>
            </w:pPr>
            <w:r>
              <w:t>An unsigned 16-bit integer whose value is one less than the starting value for line numbers. The value SHOULD</w:t>
            </w:r>
            <w:bookmarkStart w:id="761" w:name="Appendix_A_Target_161"/>
            <w:r>
              <w:rPr>
                <w:rStyle w:val="Hyperlink"/>
              </w:rPr>
              <w:fldChar w:fldCharType="begin"/>
            </w:r>
            <w:r>
              <w:rPr>
                <w:rStyle w:val="Hyperlink"/>
                <w:szCs w:val="24"/>
              </w:rPr>
              <w:instrText xml:space="preserve"> HYPE</w:instrText>
            </w:r>
            <w:r>
              <w:rPr>
                <w:rStyle w:val="Hyperlink"/>
                <w:szCs w:val="24"/>
              </w:rPr>
              <w:instrText xml:space="preserve">RLINK \l "Appendix_A_161" \o "Product behavior note 161" \h </w:instrText>
            </w:r>
            <w:r>
              <w:rPr>
                <w:rStyle w:val="Hyperlink"/>
              </w:rPr>
            </w:r>
            <w:r>
              <w:rPr>
                <w:rStyle w:val="Hyperlink"/>
                <w:szCs w:val="24"/>
              </w:rPr>
              <w:fldChar w:fldCharType="separate"/>
            </w:r>
            <w:r>
              <w:rPr>
                <w:rStyle w:val="Hyperlink"/>
              </w:rPr>
              <w:t>&lt;161&gt;</w:t>
            </w:r>
            <w:r>
              <w:rPr>
                <w:rStyle w:val="Hyperlink"/>
              </w:rPr>
              <w:fldChar w:fldCharType="end"/>
            </w:r>
            <w:bookmarkEnd w:id="761"/>
            <w:r>
              <w:t xml:space="preserve"> be less than or equal to 32766. </w:t>
            </w:r>
          </w:p>
          <w:p w:rsidR="00C45098" w:rsidRDefault="001F569F">
            <w:pPr>
              <w:pStyle w:val="TableBodyText"/>
              <w:spacing w:before="0" w:after="0"/>
            </w:pPr>
            <w:r>
              <w:t>By default, line numbers begin at 1.</w:t>
            </w:r>
          </w:p>
        </w:tc>
      </w:tr>
      <w:tr w:rsidR="00C45098" w:rsidTr="00C45098">
        <w:tc>
          <w:tcPr>
            <w:tcW w:w="0" w:type="auto"/>
          </w:tcPr>
          <w:p w:rsidR="00C45098" w:rsidRDefault="001F569F">
            <w:pPr>
              <w:pStyle w:val="TableBodyText"/>
              <w:spacing w:before="0" w:after="0"/>
            </w:pPr>
            <w:bookmarkStart w:id="762" w:name="sprmSPgnStart97"/>
            <w:r>
              <w:t>sprmSPgnStart97</w:t>
            </w:r>
            <w:bookmarkEnd w:id="762"/>
          </w:p>
          <w:p w:rsidR="00C45098" w:rsidRDefault="001F569F">
            <w:pPr>
              <w:pStyle w:val="TableBodyText"/>
              <w:spacing w:before="0" w:after="0"/>
              <w:jc w:val="center"/>
            </w:pPr>
            <w:r>
              <w:t>(0x501C)</w:t>
            </w:r>
          </w:p>
        </w:tc>
        <w:tc>
          <w:tcPr>
            <w:tcW w:w="0" w:type="auto"/>
          </w:tcPr>
          <w:p w:rsidR="00C45098" w:rsidRDefault="001F569F">
            <w:pPr>
              <w:pStyle w:val="TableBodyText"/>
              <w:spacing w:before="0" w:after="0"/>
            </w:pPr>
            <w:r>
              <w:t>0x1C</w:t>
            </w:r>
          </w:p>
        </w:tc>
        <w:tc>
          <w:tcPr>
            <w:tcW w:w="0" w:type="auto"/>
          </w:tcPr>
          <w:p w:rsidR="00C45098" w:rsidRDefault="001F569F">
            <w:pPr>
              <w:pStyle w:val="TableBodyText"/>
              <w:spacing w:before="0"/>
            </w:pPr>
            <w:r>
              <w:t xml:space="preserve">An unsigned 16-bit integer that specifies the starting value for page numbers when the </w:t>
            </w:r>
            <w:r>
              <w:t xml:space="preserve">section has page number restart enabled (as specified by sprmSFPgnRestart). This value MUST be ignored if the section does not have page number restart enabled. </w:t>
            </w:r>
          </w:p>
          <w:p w:rsidR="00C45098" w:rsidRDefault="001F569F">
            <w:pPr>
              <w:pStyle w:val="TableBodyText"/>
              <w:spacing w:before="0"/>
            </w:pPr>
            <w:r>
              <w:t>The value of the operand SHOULD</w:t>
            </w:r>
            <w:bookmarkStart w:id="763" w:name="Appendix_A_Target_162"/>
            <w:r>
              <w:rPr>
                <w:rStyle w:val="Hyperlink"/>
              </w:rPr>
              <w:fldChar w:fldCharType="begin"/>
            </w:r>
            <w:r>
              <w:rPr>
                <w:rStyle w:val="Hyperlink"/>
                <w:szCs w:val="24"/>
              </w:rPr>
              <w:instrText xml:space="preserve"> HYPERLINK \l "Appendix_A_162" \o "Product behavior note 162"</w:instrText>
            </w:r>
            <w:r>
              <w:rPr>
                <w:rStyle w:val="Hyperlink"/>
                <w:szCs w:val="24"/>
              </w:rPr>
              <w:instrText xml:space="preserve"> \h </w:instrText>
            </w:r>
            <w:r>
              <w:rPr>
                <w:rStyle w:val="Hyperlink"/>
              </w:rPr>
            </w:r>
            <w:r>
              <w:rPr>
                <w:rStyle w:val="Hyperlink"/>
                <w:szCs w:val="24"/>
              </w:rPr>
              <w:fldChar w:fldCharType="separate"/>
            </w:r>
            <w:r>
              <w:rPr>
                <w:rStyle w:val="Hyperlink"/>
              </w:rPr>
              <w:t>&lt;162&gt;</w:t>
            </w:r>
            <w:r>
              <w:rPr>
                <w:rStyle w:val="Hyperlink"/>
              </w:rPr>
              <w:fldChar w:fldCharType="end"/>
            </w:r>
            <w:bookmarkEnd w:id="763"/>
            <w:r>
              <w:t xml:space="preserve"> be less than or equal to 32766.</w:t>
            </w:r>
          </w:p>
          <w:p w:rsidR="00C45098" w:rsidRDefault="001F569F">
            <w:pPr>
              <w:pStyle w:val="TableBodyText"/>
              <w:spacing w:before="0" w:after="0"/>
            </w:pPr>
            <w:r>
              <w:t>By default, page numbers restart at 0.</w:t>
            </w:r>
          </w:p>
        </w:tc>
      </w:tr>
      <w:tr w:rsidR="00C45098" w:rsidTr="00C45098">
        <w:tc>
          <w:tcPr>
            <w:tcW w:w="0" w:type="auto"/>
          </w:tcPr>
          <w:p w:rsidR="00C45098" w:rsidRDefault="001F569F">
            <w:pPr>
              <w:pStyle w:val="TableBodyText"/>
              <w:spacing w:before="0" w:after="0"/>
            </w:pPr>
            <w:bookmarkStart w:id="764" w:name="sprmSBOrientation"/>
            <w:r>
              <w:t>sprmSBOrientation</w:t>
            </w:r>
            <w:bookmarkEnd w:id="764"/>
          </w:p>
          <w:p w:rsidR="00C45098" w:rsidRDefault="001F569F">
            <w:pPr>
              <w:pStyle w:val="TableBodyText"/>
              <w:spacing w:before="0" w:after="0"/>
              <w:jc w:val="center"/>
            </w:pPr>
            <w:r>
              <w:lastRenderedPageBreak/>
              <w:t>(0x301D)</w:t>
            </w:r>
          </w:p>
        </w:tc>
        <w:tc>
          <w:tcPr>
            <w:tcW w:w="0" w:type="auto"/>
          </w:tcPr>
          <w:p w:rsidR="00C45098" w:rsidRDefault="001F569F">
            <w:pPr>
              <w:pStyle w:val="TableBodyText"/>
              <w:spacing w:before="0" w:after="0"/>
            </w:pPr>
            <w:r>
              <w:lastRenderedPageBreak/>
              <w:t>0x1D</w:t>
            </w:r>
          </w:p>
        </w:tc>
        <w:tc>
          <w:tcPr>
            <w:tcW w:w="0" w:type="auto"/>
          </w:tcPr>
          <w:p w:rsidR="00C45098" w:rsidRDefault="001F569F">
            <w:pPr>
              <w:pStyle w:val="TableBodyText"/>
              <w:spacing w:before="0"/>
            </w:pPr>
            <w:r>
              <w:t xml:space="preserve">An </w:t>
            </w:r>
            <w:hyperlink w:anchor="Section_f35a0396e4d04d8e8b7f6114d01b864a" w:history="1">
              <w:r>
                <w:rPr>
                  <w:rStyle w:val="Hyperlink"/>
                </w:rPr>
                <w:t>SBOrientationOperand</w:t>
              </w:r>
            </w:hyperlink>
            <w:r>
              <w:t xml:space="preserve"> that specifies the page orientation of the section. </w:t>
            </w:r>
          </w:p>
          <w:p w:rsidR="00C45098" w:rsidRDefault="001F569F">
            <w:pPr>
              <w:pStyle w:val="TableBodyText"/>
              <w:spacing w:before="0" w:after="0"/>
            </w:pPr>
            <w:r>
              <w:lastRenderedPageBreak/>
              <w:t>By d</w:t>
            </w:r>
            <w:r>
              <w:t>efault, the page orientation is portrait.</w:t>
            </w:r>
          </w:p>
        </w:tc>
      </w:tr>
      <w:tr w:rsidR="00C45098" w:rsidTr="00C45098">
        <w:tc>
          <w:tcPr>
            <w:tcW w:w="0" w:type="auto"/>
          </w:tcPr>
          <w:p w:rsidR="00C45098" w:rsidRDefault="001F569F">
            <w:pPr>
              <w:pStyle w:val="TableBodyText"/>
              <w:spacing w:before="0" w:after="0"/>
            </w:pPr>
            <w:bookmarkStart w:id="765" w:name="sprmSXaPage"/>
            <w:r>
              <w:lastRenderedPageBreak/>
              <w:t>sprmSXaPage</w:t>
            </w:r>
            <w:bookmarkEnd w:id="765"/>
          </w:p>
          <w:p w:rsidR="00C45098" w:rsidRDefault="001F569F">
            <w:pPr>
              <w:pStyle w:val="TableBodyText"/>
              <w:spacing w:before="0" w:after="0"/>
              <w:jc w:val="center"/>
            </w:pPr>
            <w:r>
              <w:t>(0xB01F)</w:t>
            </w:r>
          </w:p>
        </w:tc>
        <w:tc>
          <w:tcPr>
            <w:tcW w:w="0" w:type="auto"/>
          </w:tcPr>
          <w:p w:rsidR="00C45098" w:rsidRDefault="001F569F">
            <w:pPr>
              <w:pStyle w:val="TableBodyText"/>
              <w:spacing w:before="0" w:after="0"/>
            </w:pPr>
            <w:r>
              <w:t>0x1F</w:t>
            </w:r>
          </w:p>
        </w:tc>
        <w:tc>
          <w:tcPr>
            <w:tcW w:w="0" w:type="auto"/>
          </w:tcPr>
          <w:p w:rsidR="00C45098" w:rsidRDefault="001F569F">
            <w:pPr>
              <w:pStyle w:val="TableBodyText"/>
              <w:spacing w:before="0"/>
            </w:pPr>
            <w:r>
              <w:t xml:space="preserve">An unsigned 16-bit integer that specifies the page width of the section in twips. The value of the operand MUST be in the interval [144, 31680]. </w:t>
            </w:r>
          </w:p>
          <w:p w:rsidR="00C45098" w:rsidRDefault="001F569F">
            <w:pPr>
              <w:pStyle w:val="TableBodyText"/>
              <w:spacing w:before="0" w:after="0"/>
            </w:pPr>
            <w:r>
              <w:t>By default, the page width is 215.9 mm (8</w:t>
            </w:r>
            <w:r>
              <w:t>.5 inches, or 12240 twips).</w:t>
            </w:r>
          </w:p>
        </w:tc>
      </w:tr>
      <w:tr w:rsidR="00C45098" w:rsidTr="00C45098">
        <w:tc>
          <w:tcPr>
            <w:tcW w:w="0" w:type="auto"/>
          </w:tcPr>
          <w:p w:rsidR="00C45098" w:rsidRDefault="001F569F">
            <w:pPr>
              <w:pStyle w:val="TableBodyText"/>
              <w:spacing w:before="0" w:after="0"/>
            </w:pPr>
            <w:bookmarkStart w:id="766" w:name="sprmSYaPage"/>
            <w:r>
              <w:t>sprmSYaPage</w:t>
            </w:r>
            <w:bookmarkEnd w:id="766"/>
          </w:p>
          <w:p w:rsidR="00C45098" w:rsidRDefault="001F569F">
            <w:pPr>
              <w:pStyle w:val="TableBodyText"/>
              <w:spacing w:before="0" w:after="0"/>
              <w:jc w:val="center"/>
            </w:pPr>
            <w:r>
              <w:t>(0xB020)</w:t>
            </w:r>
          </w:p>
        </w:tc>
        <w:tc>
          <w:tcPr>
            <w:tcW w:w="0" w:type="auto"/>
          </w:tcPr>
          <w:p w:rsidR="00C45098" w:rsidRDefault="001F569F">
            <w:pPr>
              <w:pStyle w:val="TableBodyText"/>
              <w:spacing w:before="0" w:after="0"/>
            </w:pPr>
            <w:r>
              <w:t>0x20</w:t>
            </w:r>
          </w:p>
        </w:tc>
        <w:tc>
          <w:tcPr>
            <w:tcW w:w="0" w:type="auto"/>
          </w:tcPr>
          <w:p w:rsidR="00C45098" w:rsidRDefault="001F569F">
            <w:pPr>
              <w:pStyle w:val="TableBodyText"/>
              <w:spacing w:before="0"/>
            </w:pPr>
            <w:r>
              <w:t xml:space="preserve">An unsigned 16-bit integer that specifies the page height of the section, in twips. The value of the operand MUST be in the interval [144, 31680]. </w:t>
            </w:r>
          </w:p>
          <w:p w:rsidR="00C45098" w:rsidRDefault="001F569F">
            <w:pPr>
              <w:pStyle w:val="TableBodyText"/>
              <w:spacing w:before="0" w:after="0"/>
            </w:pPr>
            <w:r>
              <w:t>By default, the page height is 279.4 mm (11 inches, or 15840 twips).</w:t>
            </w:r>
          </w:p>
        </w:tc>
      </w:tr>
      <w:tr w:rsidR="00C45098" w:rsidTr="00C45098">
        <w:tc>
          <w:tcPr>
            <w:tcW w:w="0" w:type="auto"/>
          </w:tcPr>
          <w:p w:rsidR="00C45098" w:rsidRDefault="001F569F">
            <w:pPr>
              <w:pStyle w:val="TableBodyText"/>
              <w:spacing w:before="0" w:after="0"/>
            </w:pPr>
            <w:bookmarkStart w:id="767" w:name="sprmSDxaLeft"/>
            <w:r>
              <w:t>sprmSDxaLeft</w:t>
            </w:r>
            <w:bookmarkEnd w:id="767"/>
          </w:p>
          <w:p w:rsidR="00C45098" w:rsidRDefault="001F569F">
            <w:pPr>
              <w:pStyle w:val="TableBodyText"/>
              <w:spacing w:before="0" w:after="0"/>
              <w:jc w:val="center"/>
            </w:pPr>
            <w:r>
              <w:t>(0xB021)</w:t>
            </w:r>
          </w:p>
        </w:tc>
        <w:tc>
          <w:tcPr>
            <w:tcW w:w="0" w:type="auto"/>
          </w:tcPr>
          <w:p w:rsidR="00C45098" w:rsidRDefault="001F569F">
            <w:pPr>
              <w:pStyle w:val="TableBodyText"/>
              <w:spacing w:before="0" w:after="0"/>
            </w:pPr>
            <w:r>
              <w:t>0x21</w:t>
            </w:r>
          </w:p>
        </w:tc>
        <w:tc>
          <w:tcPr>
            <w:tcW w:w="0" w:type="auto"/>
          </w:tcPr>
          <w:p w:rsidR="00C45098" w:rsidRDefault="001F569F">
            <w:pPr>
              <w:pStyle w:val="TableBodyText"/>
              <w:spacing w:before="0"/>
            </w:pPr>
            <w:r>
              <w:t>An XAS_nonNeg that specifies the width, in twips, of the left margin.</w:t>
            </w:r>
          </w:p>
          <w:p w:rsidR="00C45098" w:rsidRDefault="001F569F">
            <w:pPr>
              <w:pStyle w:val="TableBodyText"/>
              <w:spacing w:before="0" w:after="0"/>
            </w:pPr>
            <w:r>
              <w:t>By default, the width of the left margin varies depending on the implementation and the s</w:t>
            </w:r>
            <w:r>
              <w:t>ystem settings, so implementations MUST use this SPRM to specify the left margin of each section.</w:t>
            </w:r>
          </w:p>
        </w:tc>
      </w:tr>
      <w:tr w:rsidR="00C45098" w:rsidTr="00C45098">
        <w:tc>
          <w:tcPr>
            <w:tcW w:w="0" w:type="auto"/>
          </w:tcPr>
          <w:p w:rsidR="00C45098" w:rsidRDefault="001F569F">
            <w:pPr>
              <w:pStyle w:val="TableBodyText"/>
              <w:spacing w:before="0" w:after="0"/>
            </w:pPr>
            <w:bookmarkStart w:id="768" w:name="sprmSDxaRight"/>
            <w:r>
              <w:t>sprmSDxaRight</w:t>
            </w:r>
            <w:bookmarkEnd w:id="768"/>
          </w:p>
          <w:p w:rsidR="00C45098" w:rsidRDefault="001F569F">
            <w:pPr>
              <w:pStyle w:val="TableBodyText"/>
              <w:spacing w:before="0" w:after="0"/>
              <w:jc w:val="center"/>
            </w:pPr>
            <w:r>
              <w:t>(0xB022)</w:t>
            </w:r>
          </w:p>
        </w:tc>
        <w:tc>
          <w:tcPr>
            <w:tcW w:w="0" w:type="auto"/>
          </w:tcPr>
          <w:p w:rsidR="00C45098" w:rsidRDefault="001F569F">
            <w:pPr>
              <w:pStyle w:val="TableBodyText"/>
              <w:spacing w:before="0" w:after="0"/>
            </w:pPr>
            <w:r>
              <w:t>0x22</w:t>
            </w:r>
          </w:p>
        </w:tc>
        <w:tc>
          <w:tcPr>
            <w:tcW w:w="0" w:type="auto"/>
          </w:tcPr>
          <w:p w:rsidR="00C45098" w:rsidRDefault="001F569F">
            <w:pPr>
              <w:pStyle w:val="TableBodyText"/>
              <w:spacing w:before="0"/>
            </w:pPr>
            <w:r>
              <w:t>An XAS_nonNeg that specifies the width, in twips, of the right margin.</w:t>
            </w:r>
          </w:p>
          <w:p w:rsidR="00C45098" w:rsidRDefault="001F569F">
            <w:pPr>
              <w:pStyle w:val="TableBodyText"/>
              <w:spacing w:before="0" w:after="0"/>
            </w:pPr>
            <w:r>
              <w:t>By default, the width of the right margin varies depending on the implementation and the system settings, so implementations MUST use this SPRM to specify the right margin of each section.</w:t>
            </w:r>
          </w:p>
        </w:tc>
      </w:tr>
      <w:tr w:rsidR="00C45098" w:rsidTr="00C45098">
        <w:tc>
          <w:tcPr>
            <w:tcW w:w="0" w:type="auto"/>
          </w:tcPr>
          <w:p w:rsidR="00C45098" w:rsidRDefault="001F569F">
            <w:pPr>
              <w:pStyle w:val="TableBodyText"/>
              <w:spacing w:before="0" w:after="0"/>
            </w:pPr>
            <w:bookmarkStart w:id="769" w:name="sprmSDyaTop"/>
            <w:r>
              <w:t>sprmSDyaTop</w:t>
            </w:r>
            <w:bookmarkEnd w:id="769"/>
          </w:p>
          <w:p w:rsidR="00C45098" w:rsidRDefault="001F569F">
            <w:pPr>
              <w:pStyle w:val="TableBodyText"/>
              <w:spacing w:before="0" w:after="0"/>
              <w:jc w:val="center"/>
            </w:pPr>
            <w:r>
              <w:t>(0x9023)</w:t>
            </w:r>
          </w:p>
        </w:tc>
        <w:tc>
          <w:tcPr>
            <w:tcW w:w="0" w:type="auto"/>
          </w:tcPr>
          <w:p w:rsidR="00C45098" w:rsidRDefault="001F569F">
            <w:pPr>
              <w:pStyle w:val="TableBodyText"/>
              <w:spacing w:before="0" w:after="0"/>
            </w:pPr>
            <w:r>
              <w:t>0x23</w:t>
            </w:r>
          </w:p>
        </w:tc>
        <w:tc>
          <w:tcPr>
            <w:tcW w:w="0" w:type="auto"/>
          </w:tcPr>
          <w:p w:rsidR="00C45098" w:rsidRDefault="001F569F">
            <w:pPr>
              <w:pStyle w:val="TableBodyText"/>
              <w:spacing w:before="0"/>
            </w:pPr>
            <w:r>
              <w:t xml:space="preserve">A </w:t>
            </w:r>
            <w:hyperlink w:anchor="Section_cc683bcd0c674002931753e92a4d793d" w:history="1">
              <w:r>
                <w:rPr>
                  <w:rStyle w:val="Hyperlink"/>
                </w:rPr>
                <w:t>YAS</w:t>
              </w:r>
            </w:hyperlink>
            <w:r>
              <w:t xml:space="preserve"> that specifies the height of the top margin, in twips. A positive value indicates a minimum top margin; this margin MUST be grown to avoid overlapping the space that is occupied by </w:t>
            </w:r>
            <w:hyperlink w:anchor="gt_84a82291-9444-481e-97e3-4ff69a88e932">
              <w:r>
                <w:rPr>
                  <w:rStyle w:val="HyperlinkGreen"/>
                  <w:b/>
                </w:rPr>
                <w:t>headers</w:t>
              </w:r>
            </w:hyperlink>
            <w:r>
              <w:t xml:space="preserve">. A negative value indicates a fixed margin; the top margin MUST be the absolute value of the value that is specified by this SPRM regardless of the space that is occupied by headers. </w:t>
            </w:r>
          </w:p>
          <w:p w:rsidR="00C45098" w:rsidRDefault="001F569F">
            <w:pPr>
              <w:pStyle w:val="TableBodyText"/>
              <w:spacing w:before="0" w:after="0"/>
            </w:pPr>
            <w:r>
              <w:t xml:space="preserve">Each section MUST specify a top margin. The top </w:t>
            </w:r>
            <w:r>
              <w:t>margin MUST be less than or equal to 31665 and greater than or equal to -31665.</w:t>
            </w:r>
          </w:p>
        </w:tc>
      </w:tr>
      <w:tr w:rsidR="00C45098" w:rsidTr="00C45098">
        <w:tc>
          <w:tcPr>
            <w:tcW w:w="0" w:type="auto"/>
          </w:tcPr>
          <w:p w:rsidR="00C45098" w:rsidRDefault="001F569F">
            <w:pPr>
              <w:pStyle w:val="TableBodyText"/>
              <w:spacing w:before="0" w:after="0"/>
            </w:pPr>
            <w:bookmarkStart w:id="770" w:name="sprmSDyaBottom"/>
            <w:r>
              <w:t>sprmSDyaBottom</w:t>
            </w:r>
            <w:bookmarkEnd w:id="770"/>
          </w:p>
          <w:p w:rsidR="00C45098" w:rsidRDefault="001F569F">
            <w:pPr>
              <w:pStyle w:val="TableBodyText"/>
              <w:spacing w:before="0" w:after="0"/>
              <w:jc w:val="center"/>
            </w:pPr>
            <w:r>
              <w:t>(0x9024)</w:t>
            </w:r>
          </w:p>
        </w:tc>
        <w:tc>
          <w:tcPr>
            <w:tcW w:w="0" w:type="auto"/>
          </w:tcPr>
          <w:p w:rsidR="00C45098" w:rsidRDefault="001F569F">
            <w:pPr>
              <w:pStyle w:val="TableBodyText"/>
              <w:spacing w:before="0" w:after="0"/>
            </w:pPr>
            <w:r>
              <w:t>0x24</w:t>
            </w:r>
          </w:p>
        </w:tc>
        <w:tc>
          <w:tcPr>
            <w:tcW w:w="0" w:type="auto"/>
          </w:tcPr>
          <w:p w:rsidR="00C45098" w:rsidRDefault="001F569F">
            <w:pPr>
              <w:pStyle w:val="TableBodyText"/>
              <w:spacing w:before="0"/>
            </w:pPr>
            <w:r>
              <w:t>A YAS that specifies the height of the bottom margin, in twips. A positive value specifies a minimum bottom margin; this margin MUST be grown to a</w:t>
            </w:r>
            <w:r>
              <w:t xml:space="preserve">void overlapping the space that is occupied by </w:t>
            </w:r>
            <w:hyperlink w:anchor="gt_c5883e8c-12bd-4d69-b0d0-6588eec448cc">
              <w:r>
                <w:rPr>
                  <w:rStyle w:val="HyperlinkGreen"/>
                  <w:b/>
                </w:rPr>
                <w:t>footers</w:t>
              </w:r>
            </w:hyperlink>
            <w:r>
              <w:t xml:space="preserve"> or </w:t>
            </w:r>
            <w:hyperlink w:anchor="gt_17b5b16e-d079-48c9-a5d1-db80406c45a8">
              <w:r>
                <w:rPr>
                  <w:rStyle w:val="HyperlinkGreen"/>
                  <w:b/>
                </w:rPr>
                <w:t>footnotes</w:t>
              </w:r>
            </w:hyperlink>
            <w:r>
              <w:t>. A negative value specifies a fixed margin; the bottom margin MU</w:t>
            </w:r>
            <w:r>
              <w:t>ST be the absolute value of the value that is specified by this SPRM regardless of the space that is occupied by footers or footnotes.</w:t>
            </w:r>
          </w:p>
          <w:p w:rsidR="00C45098" w:rsidRDefault="001F569F">
            <w:pPr>
              <w:pStyle w:val="TableBodyText"/>
              <w:spacing w:before="0" w:after="0"/>
            </w:pPr>
            <w:r>
              <w:t>Each section MUST specify a bottom margin. The bottom margin MUST be less than or equal to 31665 and greater than or equa</w:t>
            </w:r>
            <w:r>
              <w:t>l to -31665.</w:t>
            </w:r>
          </w:p>
        </w:tc>
      </w:tr>
      <w:tr w:rsidR="00C45098" w:rsidTr="00C45098">
        <w:tc>
          <w:tcPr>
            <w:tcW w:w="0" w:type="auto"/>
          </w:tcPr>
          <w:p w:rsidR="00C45098" w:rsidRDefault="001F569F">
            <w:pPr>
              <w:pStyle w:val="TableBodyText"/>
              <w:spacing w:before="0" w:after="0"/>
            </w:pPr>
            <w:bookmarkStart w:id="771" w:name="sprmSDzaGutter"/>
            <w:r>
              <w:t>sprmSDzaGutter</w:t>
            </w:r>
            <w:bookmarkEnd w:id="771"/>
          </w:p>
          <w:p w:rsidR="00C45098" w:rsidRDefault="001F569F">
            <w:pPr>
              <w:pStyle w:val="TableBodyText"/>
              <w:spacing w:before="0" w:after="0"/>
              <w:jc w:val="center"/>
            </w:pPr>
            <w:r>
              <w:t>(0xB025)</w:t>
            </w:r>
          </w:p>
        </w:tc>
        <w:tc>
          <w:tcPr>
            <w:tcW w:w="0" w:type="auto"/>
          </w:tcPr>
          <w:p w:rsidR="00C45098" w:rsidRDefault="001F569F">
            <w:pPr>
              <w:pStyle w:val="TableBodyText"/>
              <w:spacing w:before="0" w:after="0"/>
            </w:pPr>
            <w:r>
              <w:t>0x25</w:t>
            </w:r>
          </w:p>
        </w:tc>
        <w:tc>
          <w:tcPr>
            <w:tcW w:w="0" w:type="auto"/>
          </w:tcPr>
          <w:p w:rsidR="00C45098" w:rsidRDefault="001F569F">
            <w:pPr>
              <w:pStyle w:val="TableBodyText"/>
              <w:spacing w:before="0"/>
            </w:pPr>
            <w:r>
              <w:t xml:space="preserve">An unsigned 16-bit integer that specifies the size of the </w:t>
            </w:r>
            <w:hyperlink w:anchor="gt_d38255f8-dca6-4e1c-be9d-71691a6ab4e5">
              <w:r>
                <w:rPr>
                  <w:rStyle w:val="HyperlinkGreen"/>
                  <w:b/>
                </w:rPr>
                <w:t>gutter</w:t>
              </w:r>
            </w:hyperlink>
            <w:r>
              <w:t xml:space="preserve"> margin, in twips. </w:t>
            </w:r>
          </w:p>
          <w:p w:rsidR="00C45098" w:rsidRDefault="001F569F">
            <w:pPr>
              <w:pStyle w:val="TableBodyText"/>
              <w:spacing w:before="0" w:after="0"/>
            </w:pPr>
            <w:r>
              <w:t xml:space="preserve">By default, there is no </w:t>
            </w:r>
            <w:hyperlink w:anchor="gt_384fedff-6be0-4cc3-9361-0430ba5ec2dd">
              <w:r>
                <w:rPr>
                  <w:rStyle w:val="HyperlinkGreen"/>
                  <w:b/>
                </w:rPr>
                <w:t>gutter margin</w:t>
              </w:r>
            </w:hyperlink>
            <w:r>
              <w:t xml:space="preserve">. </w:t>
            </w:r>
          </w:p>
        </w:tc>
      </w:tr>
      <w:tr w:rsidR="00C45098" w:rsidTr="00C45098">
        <w:tc>
          <w:tcPr>
            <w:tcW w:w="0" w:type="auto"/>
          </w:tcPr>
          <w:p w:rsidR="00C45098" w:rsidRDefault="001F569F">
            <w:pPr>
              <w:pStyle w:val="TableBodyText"/>
              <w:spacing w:before="0" w:after="0"/>
            </w:pPr>
            <w:r>
              <w:t>sprmSDmPaperReq</w:t>
            </w:r>
          </w:p>
          <w:p w:rsidR="00C45098" w:rsidRDefault="001F569F">
            <w:pPr>
              <w:pStyle w:val="TableBodyText"/>
              <w:spacing w:before="0" w:after="0"/>
              <w:jc w:val="center"/>
            </w:pPr>
            <w:r>
              <w:t>(0x5026)</w:t>
            </w:r>
          </w:p>
        </w:tc>
        <w:tc>
          <w:tcPr>
            <w:tcW w:w="0" w:type="auto"/>
          </w:tcPr>
          <w:p w:rsidR="00C45098" w:rsidRDefault="001F569F">
            <w:pPr>
              <w:pStyle w:val="TableBodyText"/>
              <w:spacing w:before="0" w:after="0"/>
            </w:pPr>
            <w:r>
              <w:t>0x26</w:t>
            </w:r>
          </w:p>
        </w:tc>
        <w:tc>
          <w:tcPr>
            <w:tcW w:w="0" w:type="auto"/>
          </w:tcPr>
          <w:p w:rsidR="00C45098" w:rsidRDefault="001F569F">
            <w:pPr>
              <w:pStyle w:val="TableBodyText"/>
              <w:spacing w:before="0"/>
            </w:pPr>
            <w:r>
              <w:t xml:space="preserve">A 16-bit unsigned integer that specifies a tie-breaker value to be used when more than one available paper format ("Letter Matte", "Letter Gloss", "Letter w/ Letterhead", "Letter Pink", and </w:t>
            </w:r>
            <w:r>
              <w:t>so on) matches the page dimensions as specified by sprmSXaPage and sprmSYaPage. This tie-breaker value MAY</w:t>
            </w:r>
            <w:bookmarkStart w:id="772" w:name="Appendix_A_Target_163"/>
            <w:r>
              <w:rPr>
                <w:rStyle w:val="Hyperlink"/>
              </w:rPr>
              <w:fldChar w:fldCharType="begin"/>
            </w:r>
            <w:r>
              <w:rPr>
                <w:rStyle w:val="Hyperlink"/>
                <w:szCs w:val="24"/>
              </w:rPr>
              <w:instrText xml:space="preserve"> HYPERLINK \l "Appendix_A_163" \o "Product behavior note 163" \h </w:instrText>
            </w:r>
            <w:r>
              <w:rPr>
                <w:rStyle w:val="Hyperlink"/>
              </w:rPr>
            </w:r>
            <w:r>
              <w:rPr>
                <w:rStyle w:val="Hyperlink"/>
                <w:szCs w:val="24"/>
              </w:rPr>
              <w:fldChar w:fldCharType="separate"/>
            </w:r>
            <w:r>
              <w:rPr>
                <w:rStyle w:val="Hyperlink"/>
              </w:rPr>
              <w:t>&lt;163&gt;</w:t>
            </w:r>
            <w:r>
              <w:rPr>
                <w:rStyle w:val="Hyperlink"/>
              </w:rPr>
              <w:fldChar w:fldCharType="end"/>
            </w:r>
            <w:bookmarkEnd w:id="772"/>
            <w:r>
              <w:t xml:space="preserve"> be ignored.</w:t>
            </w:r>
          </w:p>
          <w:p w:rsidR="00C45098" w:rsidRDefault="001F569F">
            <w:pPr>
              <w:pStyle w:val="TableBodyText"/>
              <w:spacing w:before="0"/>
            </w:pPr>
            <w:r>
              <w:t>The determination and interpretation of this value is implementa</w:t>
            </w:r>
            <w:r>
              <w:t>tion-specific.</w:t>
            </w:r>
          </w:p>
          <w:p w:rsidR="00C45098" w:rsidRDefault="001F569F">
            <w:pPr>
              <w:pStyle w:val="TableBodyText"/>
              <w:spacing w:before="0" w:after="0"/>
            </w:pPr>
            <w:r>
              <w:t>The determination of the paper sizes for an application is implementation-specific</w:t>
            </w:r>
          </w:p>
        </w:tc>
      </w:tr>
      <w:tr w:rsidR="00C45098" w:rsidTr="00C45098">
        <w:tc>
          <w:tcPr>
            <w:tcW w:w="0" w:type="auto"/>
          </w:tcPr>
          <w:p w:rsidR="00C45098" w:rsidRDefault="001F569F">
            <w:pPr>
              <w:pStyle w:val="TableBodyText"/>
              <w:spacing w:before="0" w:after="0"/>
            </w:pPr>
            <w:r>
              <w:t>sprmSFBiDi</w:t>
            </w:r>
          </w:p>
          <w:p w:rsidR="00C45098" w:rsidRDefault="001F569F">
            <w:pPr>
              <w:pStyle w:val="TableBodyText"/>
              <w:spacing w:before="0" w:after="0"/>
              <w:jc w:val="center"/>
            </w:pPr>
            <w:r>
              <w:t>(0x3228)</w:t>
            </w:r>
          </w:p>
        </w:tc>
        <w:tc>
          <w:tcPr>
            <w:tcW w:w="0" w:type="auto"/>
          </w:tcPr>
          <w:p w:rsidR="00C45098" w:rsidRDefault="001F569F">
            <w:pPr>
              <w:pStyle w:val="TableBodyText"/>
              <w:spacing w:before="0" w:after="0"/>
            </w:pPr>
            <w:r>
              <w:t>0x28</w:t>
            </w:r>
          </w:p>
        </w:tc>
        <w:tc>
          <w:tcPr>
            <w:tcW w:w="0" w:type="auto"/>
          </w:tcPr>
          <w:p w:rsidR="00C45098" w:rsidRDefault="001F569F">
            <w:pPr>
              <w:pStyle w:val="TableBodyText"/>
              <w:spacing w:before="0"/>
            </w:pPr>
            <w:r>
              <w:t xml:space="preserve">A Bool8 value that specifies whether the section uses </w:t>
            </w:r>
            <w:hyperlink w:anchor="gt_91359688-7863-4e88-b507-f57b3dada5ec">
              <w:r>
                <w:rPr>
                  <w:rStyle w:val="HyperlinkGreen"/>
                  <w:b/>
                </w:rPr>
                <w:t>right-to-left</w:t>
              </w:r>
            </w:hyperlink>
            <w:r>
              <w:t xml:space="preserve"> layout; that is, line numbers are displayed on the right side of text and columns are populated from right to left. </w:t>
            </w:r>
          </w:p>
          <w:p w:rsidR="00C45098" w:rsidRDefault="001F569F">
            <w:pPr>
              <w:pStyle w:val="TableBodyText"/>
              <w:spacing w:before="0" w:after="0"/>
            </w:pPr>
            <w:r>
              <w:t xml:space="preserve">By default, sections do not use right-to-left layout. </w:t>
            </w:r>
          </w:p>
        </w:tc>
      </w:tr>
      <w:tr w:rsidR="00C45098" w:rsidTr="00C45098">
        <w:tc>
          <w:tcPr>
            <w:tcW w:w="0" w:type="auto"/>
          </w:tcPr>
          <w:p w:rsidR="00C45098" w:rsidRDefault="001F569F">
            <w:pPr>
              <w:pStyle w:val="TableBodyText"/>
              <w:spacing w:before="0" w:after="0"/>
            </w:pPr>
            <w:r>
              <w:t>sprmSFRTLGutter</w:t>
            </w:r>
          </w:p>
          <w:p w:rsidR="00C45098" w:rsidRDefault="001F569F">
            <w:pPr>
              <w:pStyle w:val="TableBodyText"/>
              <w:spacing w:before="0" w:after="0"/>
              <w:jc w:val="center"/>
            </w:pPr>
            <w:r>
              <w:t>(0x322A)</w:t>
            </w:r>
          </w:p>
        </w:tc>
        <w:tc>
          <w:tcPr>
            <w:tcW w:w="0" w:type="auto"/>
          </w:tcPr>
          <w:p w:rsidR="00C45098" w:rsidRDefault="001F569F">
            <w:pPr>
              <w:pStyle w:val="TableBodyText"/>
              <w:spacing w:before="0" w:after="0"/>
            </w:pPr>
            <w:r>
              <w:t>0x2A</w:t>
            </w:r>
          </w:p>
        </w:tc>
        <w:tc>
          <w:tcPr>
            <w:tcW w:w="0" w:type="auto"/>
          </w:tcPr>
          <w:p w:rsidR="00C45098" w:rsidRDefault="001F569F">
            <w:pPr>
              <w:pStyle w:val="TableBodyText"/>
              <w:spacing w:before="0"/>
            </w:pPr>
            <w:r>
              <w:t>A Bool8 value that specifies whether the gutter marg</w:t>
            </w:r>
            <w:r>
              <w:t xml:space="preserve">in requires right-to-left layout. A value of 1 indicates a right-to-left gutter margin. </w:t>
            </w:r>
          </w:p>
          <w:p w:rsidR="00C45098" w:rsidRDefault="001F569F">
            <w:pPr>
              <w:pStyle w:val="TableBodyText"/>
              <w:spacing w:before="0" w:after="0"/>
            </w:pPr>
            <w:r>
              <w:t>By default, gutter margins are not right-to-left.</w:t>
            </w:r>
          </w:p>
        </w:tc>
      </w:tr>
      <w:tr w:rsidR="00C45098" w:rsidTr="00C45098">
        <w:tc>
          <w:tcPr>
            <w:tcW w:w="0" w:type="auto"/>
          </w:tcPr>
          <w:p w:rsidR="00C45098" w:rsidRDefault="001F569F">
            <w:pPr>
              <w:pStyle w:val="TableBodyText"/>
              <w:spacing w:before="0" w:after="0"/>
            </w:pPr>
            <w:r>
              <w:t>sprmSBrcTop80</w:t>
            </w:r>
          </w:p>
          <w:p w:rsidR="00C45098" w:rsidRDefault="001F569F">
            <w:pPr>
              <w:pStyle w:val="TableBodyText"/>
              <w:spacing w:before="0" w:after="0"/>
              <w:jc w:val="center"/>
            </w:pPr>
            <w:r>
              <w:t>(0x702B)</w:t>
            </w:r>
          </w:p>
        </w:tc>
        <w:tc>
          <w:tcPr>
            <w:tcW w:w="0" w:type="auto"/>
          </w:tcPr>
          <w:p w:rsidR="00C45098" w:rsidRDefault="001F569F">
            <w:pPr>
              <w:pStyle w:val="TableBodyText"/>
              <w:spacing w:before="0" w:after="0"/>
            </w:pPr>
            <w:r>
              <w:t>0x2B</w:t>
            </w:r>
          </w:p>
        </w:tc>
        <w:tc>
          <w:tcPr>
            <w:tcW w:w="0" w:type="auto"/>
          </w:tcPr>
          <w:p w:rsidR="00C45098" w:rsidRDefault="001F569F">
            <w:pPr>
              <w:pStyle w:val="TableBodyText"/>
              <w:spacing w:before="0"/>
            </w:pPr>
            <w:r>
              <w:t xml:space="preserve">A </w:t>
            </w:r>
            <w:hyperlink w:anchor="Section_cfab8014e4774e33b50fa23b8476f6f3" w:history="1">
              <w:r>
                <w:rPr>
                  <w:rStyle w:val="Hyperlink"/>
                </w:rPr>
                <w:t>Brc80</w:t>
              </w:r>
            </w:hyperlink>
            <w:r>
              <w:t xml:space="preserve"> that specifies the t</w:t>
            </w:r>
            <w:r>
              <w:t>op page border.</w:t>
            </w:r>
          </w:p>
          <w:p w:rsidR="00C45098" w:rsidRDefault="001F569F">
            <w:pPr>
              <w:pStyle w:val="TableBodyText"/>
              <w:spacing w:before="0" w:after="0"/>
            </w:pPr>
            <w:r>
              <w:t>By default, pages have no top border.</w:t>
            </w:r>
          </w:p>
        </w:tc>
      </w:tr>
      <w:tr w:rsidR="00C45098" w:rsidTr="00C45098">
        <w:tc>
          <w:tcPr>
            <w:tcW w:w="0" w:type="auto"/>
          </w:tcPr>
          <w:p w:rsidR="00C45098" w:rsidRDefault="001F569F">
            <w:pPr>
              <w:pStyle w:val="TableBodyText"/>
              <w:spacing w:before="0" w:after="0"/>
            </w:pPr>
            <w:r>
              <w:t>sprmSBrcLeft80</w:t>
            </w:r>
          </w:p>
          <w:p w:rsidR="00C45098" w:rsidRDefault="001F569F">
            <w:pPr>
              <w:pStyle w:val="TableBodyText"/>
              <w:spacing w:before="0" w:after="0"/>
              <w:jc w:val="center"/>
            </w:pPr>
            <w:r>
              <w:t>(0x702C)</w:t>
            </w:r>
          </w:p>
        </w:tc>
        <w:tc>
          <w:tcPr>
            <w:tcW w:w="0" w:type="auto"/>
          </w:tcPr>
          <w:p w:rsidR="00C45098" w:rsidRDefault="001F569F">
            <w:pPr>
              <w:pStyle w:val="TableBodyText"/>
              <w:spacing w:before="0" w:after="0"/>
            </w:pPr>
            <w:r>
              <w:t>0x2C</w:t>
            </w:r>
          </w:p>
        </w:tc>
        <w:tc>
          <w:tcPr>
            <w:tcW w:w="0" w:type="auto"/>
          </w:tcPr>
          <w:p w:rsidR="00C45098" w:rsidRDefault="001F569F">
            <w:pPr>
              <w:pStyle w:val="TableBodyText"/>
              <w:spacing w:before="0"/>
            </w:pPr>
            <w:r>
              <w:t>A Brc80 that specifies the left page border.</w:t>
            </w:r>
          </w:p>
          <w:p w:rsidR="00C45098" w:rsidRDefault="001F569F">
            <w:pPr>
              <w:pStyle w:val="TableBodyText"/>
              <w:spacing w:before="0" w:after="0"/>
            </w:pPr>
            <w:r>
              <w:t>By default, pages have no left border.</w:t>
            </w:r>
          </w:p>
        </w:tc>
      </w:tr>
      <w:tr w:rsidR="00C45098" w:rsidTr="00C45098">
        <w:tc>
          <w:tcPr>
            <w:tcW w:w="0" w:type="auto"/>
          </w:tcPr>
          <w:p w:rsidR="00C45098" w:rsidRDefault="001F569F">
            <w:pPr>
              <w:pStyle w:val="TableBodyText"/>
              <w:spacing w:before="0" w:after="0"/>
            </w:pPr>
            <w:r>
              <w:t>sprmSBrcBottom80</w:t>
            </w:r>
          </w:p>
          <w:p w:rsidR="00C45098" w:rsidRDefault="001F569F">
            <w:pPr>
              <w:pStyle w:val="TableBodyText"/>
              <w:spacing w:before="0" w:after="0"/>
              <w:jc w:val="center"/>
            </w:pPr>
            <w:r>
              <w:t>(0x702D)</w:t>
            </w:r>
          </w:p>
        </w:tc>
        <w:tc>
          <w:tcPr>
            <w:tcW w:w="0" w:type="auto"/>
          </w:tcPr>
          <w:p w:rsidR="00C45098" w:rsidRDefault="001F569F">
            <w:pPr>
              <w:pStyle w:val="TableBodyText"/>
              <w:spacing w:before="0" w:after="0"/>
            </w:pPr>
            <w:r>
              <w:t>0x2D</w:t>
            </w:r>
          </w:p>
        </w:tc>
        <w:tc>
          <w:tcPr>
            <w:tcW w:w="0" w:type="auto"/>
          </w:tcPr>
          <w:p w:rsidR="00C45098" w:rsidRDefault="001F569F">
            <w:pPr>
              <w:pStyle w:val="TableBodyText"/>
              <w:spacing w:before="0"/>
            </w:pPr>
            <w:r>
              <w:t>A Brc80 that specifies the bottom page border.</w:t>
            </w:r>
          </w:p>
          <w:p w:rsidR="00C45098" w:rsidRDefault="001F569F">
            <w:pPr>
              <w:pStyle w:val="TableBodyText"/>
              <w:spacing w:before="0" w:after="0"/>
            </w:pPr>
            <w:r>
              <w:t xml:space="preserve">By </w:t>
            </w:r>
            <w:r>
              <w:t>default, pages have no bottom border.</w:t>
            </w:r>
          </w:p>
        </w:tc>
      </w:tr>
      <w:tr w:rsidR="00C45098" w:rsidTr="00C45098">
        <w:tc>
          <w:tcPr>
            <w:tcW w:w="0" w:type="auto"/>
          </w:tcPr>
          <w:p w:rsidR="00C45098" w:rsidRDefault="001F569F">
            <w:pPr>
              <w:pStyle w:val="TableBodyText"/>
              <w:spacing w:before="0" w:after="0"/>
            </w:pPr>
            <w:r>
              <w:t>sprmSBrcRight80</w:t>
            </w:r>
          </w:p>
          <w:p w:rsidR="00C45098" w:rsidRDefault="001F569F">
            <w:pPr>
              <w:pStyle w:val="TableBodyText"/>
              <w:spacing w:before="0" w:after="0"/>
              <w:jc w:val="center"/>
            </w:pPr>
            <w:r>
              <w:lastRenderedPageBreak/>
              <w:t>(0x702E)</w:t>
            </w:r>
          </w:p>
        </w:tc>
        <w:tc>
          <w:tcPr>
            <w:tcW w:w="0" w:type="auto"/>
          </w:tcPr>
          <w:p w:rsidR="00C45098" w:rsidRDefault="001F569F">
            <w:pPr>
              <w:pStyle w:val="TableBodyText"/>
              <w:spacing w:before="0" w:after="0"/>
            </w:pPr>
            <w:r>
              <w:lastRenderedPageBreak/>
              <w:t>0x2E</w:t>
            </w:r>
          </w:p>
        </w:tc>
        <w:tc>
          <w:tcPr>
            <w:tcW w:w="0" w:type="auto"/>
          </w:tcPr>
          <w:p w:rsidR="00C45098" w:rsidRDefault="001F569F">
            <w:pPr>
              <w:pStyle w:val="TableBodyText"/>
              <w:spacing w:before="0"/>
            </w:pPr>
            <w:r>
              <w:t>A Brc80 that specifies the right page border.</w:t>
            </w:r>
          </w:p>
          <w:p w:rsidR="00C45098" w:rsidRDefault="001F569F">
            <w:pPr>
              <w:pStyle w:val="TableBodyText"/>
              <w:spacing w:before="0" w:after="0"/>
            </w:pPr>
            <w:r>
              <w:lastRenderedPageBreak/>
              <w:t>By default, pages have no right border.</w:t>
            </w:r>
          </w:p>
        </w:tc>
      </w:tr>
      <w:tr w:rsidR="00C45098" w:rsidTr="00C45098">
        <w:tc>
          <w:tcPr>
            <w:tcW w:w="0" w:type="auto"/>
          </w:tcPr>
          <w:p w:rsidR="00C45098" w:rsidRDefault="001F569F">
            <w:pPr>
              <w:pStyle w:val="TableBodyText"/>
              <w:spacing w:before="0" w:after="0"/>
            </w:pPr>
            <w:bookmarkStart w:id="773" w:name="sprmSPgbProp"/>
            <w:r>
              <w:lastRenderedPageBreak/>
              <w:t>sprmSPgbProp</w:t>
            </w:r>
            <w:bookmarkEnd w:id="773"/>
          </w:p>
          <w:p w:rsidR="00C45098" w:rsidRDefault="001F569F">
            <w:pPr>
              <w:pStyle w:val="TableBodyText"/>
              <w:spacing w:before="0" w:after="0"/>
              <w:jc w:val="center"/>
            </w:pPr>
            <w:r>
              <w:t>(0x522F)</w:t>
            </w:r>
          </w:p>
        </w:tc>
        <w:tc>
          <w:tcPr>
            <w:tcW w:w="0" w:type="auto"/>
          </w:tcPr>
          <w:p w:rsidR="00C45098" w:rsidRDefault="001F569F">
            <w:pPr>
              <w:pStyle w:val="TableBodyText"/>
              <w:spacing w:before="0" w:after="0"/>
            </w:pPr>
            <w:r>
              <w:t>0x2F</w:t>
            </w:r>
          </w:p>
        </w:tc>
        <w:tc>
          <w:tcPr>
            <w:tcW w:w="0" w:type="auto"/>
          </w:tcPr>
          <w:p w:rsidR="00C45098" w:rsidRDefault="001F569F">
            <w:pPr>
              <w:pStyle w:val="TableBodyText"/>
              <w:spacing w:before="0"/>
            </w:pPr>
            <w:r>
              <w:t xml:space="preserve">An </w:t>
            </w:r>
            <w:hyperlink w:anchor="Section_0c78e9220e274e1e812225bb05b4c290" w:history="1">
              <w:r>
                <w:rPr>
                  <w:rStyle w:val="Hyperlink"/>
                </w:rPr>
                <w:t>SPgbPropOperand</w:t>
              </w:r>
            </w:hyperlink>
            <w:r>
              <w:t xml:space="preserve"> that specifies page border properties.</w:t>
            </w:r>
          </w:p>
          <w:p w:rsidR="00C45098" w:rsidRDefault="001F569F">
            <w:pPr>
              <w:pStyle w:val="TableBodyText"/>
              <w:spacing w:before="0" w:after="0"/>
            </w:pPr>
            <w:r>
              <w:t>By default, page borders apply to all pages of the section (pgbAllPages), they are displayed in front of text and other content (pgbAtFront), and their distance is measured from text (pgbFromText).</w:t>
            </w:r>
          </w:p>
        </w:tc>
      </w:tr>
      <w:tr w:rsidR="00C45098" w:rsidTr="00C45098">
        <w:tc>
          <w:tcPr>
            <w:tcW w:w="0" w:type="auto"/>
          </w:tcPr>
          <w:p w:rsidR="00C45098" w:rsidRDefault="001F569F">
            <w:pPr>
              <w:pStyle w:val="TableBodyText"/>
              <w:spacing w:before="0" w:after="0"/>
            </w:pPr>
            <w:bookmarkStart w:id="774" w:name="sprmSDxtCharSpace"/>
            <w:r>
              <w:t>sp</w:t>
            </w:r>
            <w:r>
              <w:t>rmSDxtCharSpace</w:t>
            </w:r>
            <w:bookmarkEnd w:id="774"/>
          </w:p>
          <w:p w:rsidR="00C45098" w:rsidRDefault="001F569F">
            <w:pPr>
              <w:pStyle w:val="TableBodyText"/>
              <w:spacing w:before="0" w:after="0"/>
              <w:jc w:val="center"/>
            </w:pPr>
            <w:r>
              <w:t>(0x7030)</w:t>
            </w:r>
          </w:p>
        </w:tc>
        <w:tc>
          <w:tcPr>
            <w:tcW w:w="0" w:type="auto"/>
          </w:tcPr>
          <w:p w:rsidR="00C45098" w:rsidRDefault="001F569F">
            <w:pPr>
              <w:pStyle w:val="TableBodyText"/>
              <w:spacing w:before="0" w:after="0"/>
            </w:pPr>
            <w:r>
              <w:t>0x30</w:t>
            </w:r>
          </w:p>
        </w:tc>
        <w:tc>
          <w:tcPr>
            <w:tcW w:w="0" w:type="auto"/>
          </w:tcPr>
          <w:p w:rsidR="00C45098" w:rsidRDefault="001F569F">
            <w:pPr>
              <w:pStyle w:val="TableBodyText"/>
              <w:spacing w:before="0"/>
            </w:pPr>
            <w:r>
              <w:t xml:space="preserve">A signed 32-bit integer that specifies the difference between the desired </w:t>
            </w:r>
            <w:hyperlink w:anchor="gt_44c69cba-79c8-4147-8b3a-ead7b39a63d5">
              <w:r>
                <w:rPr>
                  <w:rStyle w:val="HyperlinkGreen"/>
                  <w:b/>
                </w:rPr>
                <w:t>character pitch</w:t>
              </w:r>
            </w:hyperlink>
            <w:r>
              <w:t xml:space="preserve"> for the </w:t>
            </w:r>
            <w:hyperlink w:anchor="gt_f1f5f018-eebc-4631-9036-ed857713c71c">
              <w:r>
                <w:rPr>
                  <w:rStyle w:val="HyperlinkGreen"/>
                  <w:b/>
                </w:rPr>
                <w:t>docu</w:t>
              </w:r>
              <w:r>
                <w:rPr>
                  <w:rStyle w:val="HyperlinkGreen"/>
                  <w:b/>
                </w:rPr>
                <w:t>ment grid</w:t>
              </w:r>
            </w:hyperlink>
            <w:r>
              <w:t>, if enabled (see sprmSClm), and the pitch of the font that is specified by the Normal style. The resolution of the operand is 4096/pt. That is, a 1-pt difference between the desired character pitch</w:t>
            </w:r>
            <w:r>
              <w:t xml:space="preserve"> and the font size as specified by the Normal style would affect the operand by 4096. For example, if the Normal style specified a font size of 11 pt, an operand value of 6144 would specify a desired character pitch for document grid of 12.5 pt (because 61</w:t>
            </w:r>
            <w:r>
              <w:t>44 / 4096 = 1.5 pt, so 11 pt + 1.5 pt = 12.5 pt).</w:t>
            </w:r>
          </w:p>
          <w:p w:rsidR="00C45098" w:rsidRDefault="001F569F">
            <w:pPr>
              <w:pStyle w:val="TableBodyText"/>
              <w:spacing w:before="0"/>
            </w:pPr>
            <w:r>
              <w:t>By default, there is no difference between the desired character pitch for the document grid and the pitch of the font that is specified by the Normal style.</w:t>
            </w:r>
          </w:p>
          <w:p w:rsidR="00C45098" w:rsidRDefault="001F569F">
            <w:pPr>
              <w:pStyle w:val="TableBodyText"/>
              <w:spacing w:before="0" w:after="0"/>
            </w:pPr>
            <w:r>
              <w:t>This value MUST be greater than or equal to -670</w:t>
            </w:r>
            <w:r>
              <w:t>925 and MUST be less than or equal to 6488064.</w:t>
            </w:r>
          </w:p>
        </w:tc>
      </w:tr>
      <w:tr w:rsidR="00C45098" w:rsidTr="00C45098">
        <w:tc>
          <w:tcPr>
            <w:tcW w:w="0" w:type="auto"/>
          </w:tcPr>
          <w:p w:rsidR="00C45098" w:rsidRDefault="001F569F">
            <w:pPr>
              <w:pStyle w:val="TableBodyText"/>
              <w:spacing w:before="0" w:after="0"/>
            </w:pPr>
            <w:bookmarkStart w:id="775" w:name="sprmSDyaLinePitch"/>
            <w:r>
              <w:t>sprmSDyaLinePitch</w:t>
            </w:r>
            <w:bookmarkEnd w:id="775"/>
          </w:p>
          <w:p w:rsidR="00C45098" w:rsidRDefault="001F569F">
            <w:pPr>
              <w:pStyle w:val="TableBodyText"/>
              <w:spacing w:before="0" w:after="0"/>
              <w:jc w:val="center"/>
            </w:pPr>
            <w:r>
              <w:t>(0x9031)</w:t>
            </w:r>
          </w:p>
        </w:tc>
        <w:tc>
          <w:tcPr>
            <w:tcW w:w="0" w:type="auto"/>
          </w:tcPr>
          <w:p w:rsidR="00C45098" w:rsidRDefault="001F569F">
            <w:pPr>
              <w:pStyle w:val="TableBodyText"/>
              <w:spacing w:before="0" w:after="0"/>
            </w:pPr>
            <w:r>
              <w:t>0x31</w:t>
            </w:r>
          </w:p>
        </w:tc>
        <w:tc>
          <w:tcPr>
            <w:tcW w:w="0" w:type="auto"/>
          </w:tcPr>
          <w:p w:rsidR="00C45098" w:rsidRDefault="001F569F">
            <w:pPr>
              <w:pStyle w:val="TableBodyText"/>
              <w:spacing w:before="0"/>
            </w:pPr>
            <w:r>
              <w:t>A YAS that specifies, in twips, the line height that is used for document grid, if enabled (see sprmSClm). This line height does not apply to lines within table cells in case t</w:t>
            </w:r>
            <w:r>
              <w:t xml:space="preserve">he fDontAdjustLineHeightInTable flag is set in the document </w:t>
            </w:r>
            <w:hyperlink w:anchor="Section_fb0ce92e36c94060a37e45708860d997" w:history="1">
              <w:r>
                <w:rPr>
                  <w:rStyle w:val="Hyperlink"/>
                </w:rPr>
                <w:t>Dop2000</w:t>
              </w:r>
            </w:hyperlink>
            <w:r>
              <w:t>.</w:t>
            </w:r>
          </w:p>
          <w:p w:rsidR="00C45098" w:rsidRDefault="001F569F">
            <w:pPr>
              <w:pStyle w:val="TableBodyText"/>
              <w:spacing w:before="0"/>
            </w:pPr>
            <w:r>
              <w:t>If the document grid is enabled (see sprmSClm), a section MUST specify the line height that is used for the document grid.</w:t>
            </w:r>
          </w:p>
          <w:p w:rsidR="00C45098" w:rsidRDefault="001F569F">
            <w:pPr>
              <w:pStyle w:val="TableBodyText"/>
              <w:spacing w:before="0" w:after="0"/>
            </w:pPr>
            <w:r>
              <w:t>This</w:t>
            </w:r>
            <w:r>
              <w:t xml:space="preserve"> value MUST be greater than or equal to 1, and MUST be less than or equal to 31680.</w:t>
            </w:r>
          </w:p>
        </w:tc>
      </w:tr>
      <w:tr w:rsidR="00C45098" w:rsidTr="00C45098">
        <w:tc>
          <w:tcPr>
            <w:tcW w:w="0" w:type="auto"/>
          </w:tcPr>
          <w:p w:rsidR="00C45098" w:rsidRDefault="001F569F">
            <w:pPr>
              <w:pStyle w:val="TableBodyText"/>
              <w:spacing w:before="0" w:after="0"/>
            </w:pPr>
            <w:bookmarkStart w:id="776" w:name="sprmSClm"/>
            <w:r>
              <w:t>sprmSClm</w:t>
            </w:r>
            <w:bookmarkEnd w:id="776"/>
          </w:p>
          <w:p w:rsidR="00C45098" w:rsidRDefault="001F569F">
            <w:pPr>
              <w:pStyle w:val="TableBodyText"/>
              <w:spacing w:before="0" w:after="0"/>
              <w:jc w:val="center"/>
            </w:pPr>
            <w:r>
              <w:t>(0x5032)</w:t>
            </w:r>
          </w:p>
        </w:tc>
        <w:tc>
          <w:tcPr>
            <w:tcW w:w="0" w:type="auto"/>
          </w:tcPr>
          <w:p w:rsidR="00C45098" w:rsidRDefault="001F569F">
            <w:pPr>
              <w:pStyle w:val="TableBodyText"/>
              <w:spacing w:before="0" w:after="0"/>
            </w:pPr>
            <w:r>
              <w:t>0x32</w:t>
            </w:r>
          </w:p>
        </w:tc>
        <w:tc>
          <w:tcPr>
            <w:tcW w:w="0" w:type="auto"/>
          </w:tcPr>
          <w:p w:rsidR="00C45098" w:rsidRDefault="001F569F">
            <w:pPr>
              <w:pStyle w:val="TableBodyText"/>
              <w:spacing w:before="0"/>
            </w:pPr>
            <w:r>
              <w:t xml:space="preserve">An </w:t>
            </w:r>
            <w:hyperlink w:anchor="Section_063013270f19454ea117552725a86c1d" w:history="1">
              <w:r>
                <w:rPr>
                  <w:rStyle w:val="Hyperlink"/>
                </w:rPr>
                <w:t>SClmOperand</w:t>
              </w:r>
            </w:hyperlink>
            <w:r>
              <w:t xml:space="preserve"> that specifies the document grid mode that is in use for the section. </w:t>
            </w:r>
          </w:p>
          <w:p w:rsidR="00C45098" w:rsidRDefault="001F569F">
            <w:pPr>
              <w:pStyle w:val="TableBodyText"/>
              <w:spacing w:before="0" w:after="0"/>
            </w:pPr>
            <w:r>
              <w:t>By default, document grid is disabled (clmUseDefault).</w:t>
            </w:r>
          </w:p>
        </w:tc>
      </w:tr>
      <w:tr w:rsidR="00C45098" w:rsidTr="00C45098">
        <w:tc>
          <w:tcPr>
            <w:tcW w:w="0" w:type="auto"/>
          </w:tcPr>
          <w:p w:rsidR="00C45098" w:rsidRDefault="001F569F">
            <w:pPr>
              <w:pStyle w:val="TableBodyText"/>
              <w:spacing w:before="0" w:after="0"/>
            </w:pPr>
            <w:r>
              <w:t>sprmSTextFlow</w:t>
            </w:r>
          </w:p>
          <w:p w:rsidR="00C45098" w:rsidRDefault="001F569F">
            <w:pPr>
              <w:pStyle w:val="TableBodyText"/>
              <w:spacing w:before="0" w:after="0"/>
              <w:jc w:val="center"/>
            </w:pPr>
            <w:r>
              <w:t>(0x5033)</w:t>
            </w:r>
          </w:p>
        </w:tc>
        <w:tc>
          <w:tcPr>
            <w:tcW w:w="0" w:type="auto"/>
          </w:tcPr>
          <w:p w:rsidR="00C45098" w:rsidRDefault="001F569F">
            <w:pPr>
              <w:pStyle w:val="TableBodyText"/>
              <w:spacing w:before="0" w:after="0"/>
            </w:pPr>
            <w:r>
              <w:t>0x33</w:t>
            </w:r>
          </w:p>
        </w:tc>
        <w:tc>
          <w:tcPr>
            <w:tcW w:w="0" w:type="auto"/>
          </w:tcPr>
          <w:p w:rsidR="00C45098" w:rsidRDefault="001F569F">
            <w:pPr>
              <w:pStyle w:val="TableBodyText"/>
              <w:spacing w:before="0" w:after="0"/>
            </w:pPr>
            <w:r>
              <w:t xml:space="preserve">A MSOTXFL that specifies the text flow of the section, as specified in </w:t>
            </w:r>
            <w:hyperlink r:id="rId99" w:anchor="Section_8560795e77594745838ff7f2ef2f1872">
              <w:r>
                <w:rPr>
                  <w:rStyle w:val="Hyperlink"/>
                </w:rPr>
                <w:t>[MS-ODRAW]</w:t>
              </w:r>
            </w:hyperlink>
            <w:r>
              <w:t xml:space="preserve"> section 2.</w:t>
            </w:r>
            <w:r>
              <w:t>4.5.</w:t>
            </w:r>
          </w:p>
        </w:tc>
      </w:tr>
      <w:tr w:rsidR="00C45098" w:rsidTr="00C45098">
        <w:tc>
          <w:tcPr>
            <w:tcW w:w="0" w:type="auto"/>
          </w:tcPr>
          <w:p w:rsidR="00C45098" w:rsidRDefault="001F569F">
            <w:pPr>
              <w:pStyle w:val="TableBodyText"/>
              <w:spacing w:before="0" w:after="0"/>
            </w:pPr>
            <w:r>
              <w:t>sprmSBrcTop</w:t>
            </w:r>
          </w:p>
          <w:p w:rsidR="00C45098" w:rsidRDefault="001F569F">
            <w:pPr>
              <w:pStyle w:val="TableBodyText"/>
              <w:spacing w:before="0" w:after="0"/>
              <w:jc w:val="center"/>
            </w:pPr>
            <w:r>
              <w:t>(0xD234)</w:t>
            </w:r>
          </w:p>
        </w:tc>
        <w:tc>
          <w:tcPr>
            <w:tcW w:w="0" w:type="auto"/>
          </w:tcPr>
          <w:p w:rsidR="00C45098" w:rsidRDefault="001F569F">
            <w:pPr>
              <w:pStyle w:val="TableBodyText"/>
              <w:spacing w:before="0" w:after="0"/>
            </w:pPr>
            <w:r>
              <w:t>0x34</w:t>
            </w:r>
          </w:p>
        </w:tc>
        <w:tc>
          <w:tcPr>
            <w:tcW w:w="0" w:type="auto"/>
          </w:tcPr>
          <w:p w:rsidR="00C45098" w:rsidRDefault="001F569F">
            <w:pPr>
              <w:pStyle w:val="TableBodyText"/>
              <w:spacing w:before="0"/>
            </w:pPr>
            <w:r>
              <w:t xml:space="preserve">A </w:t>
            </w:r>
            <w:hyperlink w:anchor="Section_9f4f8cae11d94873b0d6cc8829415433" w:history="1">
              <w:r>
                <w:rPr>
                  <w:rStyle w:val="Hyperlink"/>
                </w:rPr>
                <w:t>BrcOperand</w:t>
              </w:r>
            </w:hyperlink>
            <w:r>
              <w:t xml:space="preserve"> that specifies the top page border.</w:t>
            </w:r>
          </w:p>
          <w:p w:rsidR="00C45098" w:rsidRDefault="001F569F">
            <w:pPr>
              <w:pStyle w:val="TableBodyText"/>
              <w:spacing w:before="0" w:after="0"/>
            </w:pPr>
            <w:r>
              <w:t>By default, pages have no top border.</w:t>
            </w:r>
          </w:p>
        </w:tc>
      </w:tr>
      <w:tr w:rsidR="00C45098" w:rsidTr="00C45098">
        <w:tc>
          <w:tcPr>
            <w:tcW w:w="0" w:type="auto"/>
          </w:tcPr>
          <w:p w:rsidR="00C45098" w:rsidRDefault="001F569F">
            <w:pPr>
              <w:pStyle w:val="TableBodyText"/>
              <w:spacing w:before="0" w:after="0"/>
            </w:pPr>
            <w:r>
              <w:t>sprmSBrcLeft</w:t>
            </w:r>
          </w:p>
          <w:p w:rsidR="00C45098" w:rsidRDefault="001F569F">
            <w:pPr>
              <w:pStyle w:val="TableBodyText"/>
              <w:spacing w:before="0" w:after="0"/>
              <w:jc w:val="center"/>
            </w:pPr>
            <w:r>
              <w:t>(0xD235)</w:t>
            </w:r>
          </w:p>
        </w:tc>
        <w:tc>
          <w:tcPr>
            <w:tcW w:w="0" w:type="auto"/>
          </w:tcPr>
          <w:p w:rsidR="00C45098" w:rsidRDefault="001F569F">
            <w:pPr>
              <w:pStyle w:val="TableBodyText"/>
              <w:spacing w:before="0" w:after="0"/>
            </w:pPr>
            <w:r>
              <w:t>0x35</w:t>
            </w:r>
          </w:p>
        </w:tc>
        <w:tc>
          <w:tcPr>
            <w:tcW w:w="0" w:type="auto"/>
          </w:tcPr>
          <w:p w:rsidR="00C45098" w:rsidRDefault="001F569F">
            <w:pPr>
              <w:pStyle w:val="TableBodyText"/>
              <w:spacing w:before="0"/>
            </w:pPr>
            <w:r>
              <w:t>A BrcOperand that specifies the left page border.</w:t>
            </w:r>
          </w:p>
          <w:p w:rsidR="00C45098" w:rsidRDefault="001F569F">
            <w:pPr>
              <w:pStyle w:val="TableBodyText"/>
              <w:spacing w:before="0" w:after="0"/>
            </w:pPr>
            <w:r>
              <w:t>By default, pages have no left border.</w:t>
            </w:r>
          </w:p>
        </w:tc>
      </w:tr>
      <w:tr w:rsidR="00C45098" w:rsidTr="00C45098">
        <w:tc>
          <w:tcPr>
            <w:tcW w:w="0" w:type="auto"/>
          </w:tcPr>
          <w:p w:rsidR="00C45098" w:rsidRDefault="001F569F">
            <w:pPr>
              <w:pStyle w:val="TableBodyText"/>
              <w:spacing w:before="0" w:after="0"/>
            </w:pPr>
            <w:r>
              <w:t>sprmSBrcBottom</w:t>
            </w:r>
          </w:p>
          <w:p w:rsidR="00C45098" w:rsidRDefault="001F569F">
            <w:pPr>
              <w:pStyle w:val="TableBodyText"/>
              <w:spacing w:before="0" w:after="0"/>
              <w:jc w:val="center"/>
            </w:pPr>
            <w:r>
              <w:t>(0xD236)</w:t>
            </w:r>
          </w:p>
        </w:tc>
        <w:tc>
          <w:tcPr>
            <w:tcW w:w="0" w:type="auto"/>
          </w:tcPr>
          <w:p w:rsidR="00C45098" w:rsidRDefault="001F569F">
            <w:pPr>
              <w:pStyle w:val="TableBodyText"/>
              <w:spacing w:before="0" w:after="0"/>
            </w:pPr>
            <w:r>
              <w:t>0x36</w:t>
            </w:r>
          </w:p>
        </w:tc>
        <w:tc>
          <w:tcPr>
            <w:tcW w:w="0" w:type="auto"/>
          </w:tcPr>
          <w:p w:rsidR="00C45098" w:rsidRDefault="001F569F">
            <w:pPr>
              <w:pStyle w:val="TableBodyText"/>
              <w:spacing w:before="0"/>
            </w:pPr>
            <w:r>
              <w:t>A BrcOperand that specifies the bottom page border.</w:t>
            </w:r>
          </w:p>
          <w:p w:rsidR="00C45098" w:rsidRDefault="001F569F">
            <w:pPr>
              <w:pStyle w:val="TableBodyText"/>
              <w:spacing w:before="0" w:after="0"/>
            </w:pPr>
            <w:r>
              <w:t>By default, pages have no bottom border.</w:t>
            </w:r>
          </w:p>
        </w:tc>
      </w:tr>
      <w:tr w:rsidR="00C45098" w:rsidTr="00C45098">
        <w:tc>
          <w:tcPr>
            <w:tcW w:w="0" w:type="auto"/>
          </w:tcPr>
          <w:p w:rsidR="00C45098" w:rsidRDefault="001F569F">
            <w:pPr>
              <w:pStyle w:val="TableBodyText"/>
              <w:spacing w:before="0" w:after="0"/>
            </w:pPr>
            <w:r>
              <w:t>sprmSBrcRight</w:t>
            </w:r>
          </w:p>
          <w:p w:rsidR="00C45098" w:rsidRDefault="001F569F">
            <w:pPr>
              <w:pStyle w:val="TableBodyText"/>
              <w:spacing w:before="0" w:after="0"/>
              <w:jc w:val="center"/>
            </w:pPr>
            <w:r>
              <w:t>(0xD237)</w:t>
            </w:r>
          </w:p>
        </w:tc>
        <w:tc>
          <w:tcPr>
            <w:tcW w:w="0" w:type="auto"/>
          </w:tcPr>
          <w:p w:rsidR="00C45098" w:rsidRDefault="001F569F">
            <w:pPr>
              <w:pStyle w:val="TableBodyText"/>
              <w:spacing w:before="0" w:after="0"/>
            </w:pPr>
            <w:r>
              <w:t>0x37</w:t>
            </w:r>
          </w:p>
        </w:tc>
        <w:tc>
          <w:tcPr>
            <w:tcW w:w="0" w:type="auto"/>
          </w:tcPr>
          <w:p w:rsidR="00C45098" w:rsidRDefault="001F569F">
            <w:pPr>
              <w:pStyle w:val="TableBodyText"/>
              <w:spacing w:before="0"/>
            </w:pPr>
            <w:r>
              <w:t>A BrcOperand that specifies the right page border.</w:t>
            </w:r>
          </w:p>
          <w:p w:rsidR="00C45098" w:rsidRDefault="001F569F">
            <w:pPr>
              <w:pStyle w:val="TableBodyText"/>
              <w:spacing w:before="0" w:after="0"/>
            </w:pPr>
            <w:r>
              <w:t xml:space="preserve">By default, </w:t>
            </w:r>
            <w:r>
              <w:t>pages have no right border.</w:t>
            </w:r>
          </w:p>
        </w:tc>
      </w:tr>
      <w:tr w:rsidR="00C45098" w:rsidTr="00C45098">
        <w:tc>
          <w:tcPr>
            <w:tcW w:w="0" w:type="auto"/>
          </w:tcPr>
          <w:p w:rsidR="00C45098" w:rsidRDefault="001F569F">
            <w:pPr>
              <w:pStyle w:val="TableBodyText"/>
              <w:spacing w:before="0" w:after="0"/>
            </w:pPr>
            <w:r>
              <w:t>sprmSWall</w:t>
            </w:r>
          </w:p>
          <w:p w:rsidR="00C45098" w:rsidRDefault="001F569F">
            <w:pPr>
              <w:pStyle w:val="TableBodyText"/>
              <w:spacing w:before="0" w:after="0"/>
              <w:jc w:val="center"/>
            </w:pPr>
            <w:r>
              <w:t>(0x3239)</w:t>
            </w:r>
          </w:p>
        </w:tc>
        <w:tc>
          <w:tcPr>
            <w:tcW w:w="0" w:type="auto"/>
          </w:tcPr>
          <w:p w:rsidR="00C45098" w:rsidRDefault="001F569F">
            <w:pPr>
              <w:pStyle w:val="TableBodyText"/>
              <w:spacing w:before="0" w:after="0"/>
            </w:pPr>
            <w:r>
              <w:t>0x39</w:t>
            </w:r>
          </w:p>
        </w:tc>
        <w:tc>
          <w:tcPr>
            <w:tcW w:w="0" w:type="auto"/>
          </w:tcPr>
          <w:p w:rsidR="00C45098" w:rsidRDefault="001F569F">
            <w:pPr>
              <w:pStyle w:val="TableBodyText"/>
              <w:spacing w:before="0"/>
            </w:pPr>
            <w:r>
              <w:t xml:space="preserve">A Bool8 value that specifies whether the values of section properties are preserved for revision marking purposes until the modifications are accepted or rejected by the user. </w:t>
            </w:r>
          </w:p>
          <w:p w:rsidR="00C45098" w:rsidRDefault="001F569F">
            <w:pPr>
              <w:pStyle w:val="TableBodyText"/>
              <w:spacing w:before="0"/>
            </w:pPr>
            <w:r>
              <w:t>A value of 1 specifies tha</w:t>
            </w:r>
            <w:r>
              <w:t>t the values of properties are preserved. All SPRMs that are encountered before the sprmSWall in the property evaluation of the section specify the state of properties before revision marking was enabled, whereas all SPRMs following the sprmSWall specify t</w:t>
            </w:r>
            <w:r>
              <w:t xml:space="preserve">he property modifications that occurred afterwards. </w:t>
            </w:r>
          </w:p>
          <w:p w:rsidR="00C45098" w:rsidRDefault="001F569F">
            <w:pPr>
              <w:pStyle w:val="TableBodyText"/>
              <w:spacing w:before="0"/>
            </w:pPr>
            <w:r>
              <w:t>A value of 0 specifies that no values are preserved (overriding any previously encountered sprmSWall SPRMs that specify the contrary). Neither SPRMs encountered before the sprmSWall, nor subsequent SPRMs</w:t>
            </w:r>
            <w:r>
              <w:t xml:space="preserve"> (until another sprmSWall, if any), are treated in any special way with regard to revision marking. </w:t>
            </w:r>
          </w:p>
          <w:p w:rsidR="00C45098" w:rsidRDefault="001F569F">
            <w:pPr>
              <w:pStyle w:val="TableBodyText"/>
              <w:spacing w:before="0" w:after="0"/>
            </w:pPr>
            <w:r>
              <w:t>By default, the values of properties are not preserved.</w:t>
            </w:r>
          </w:p>
        </w:tc>
      </w:tr>
      <w:tr w:rsidR="00C45098" w:rsidTr="00C45098">
        <w:tc>
          <w:tcPr>
            <w:tcW w:w="0" w:type="auto"/>
          </w:tcPr>
          <w:p w:rsidR="00C45098" w:rsidRDefault="001F569F">
            <w:pPr>
              <w:pStyle w:val="TableBodyText"/>
              <w:spacing w:before="0" w:after="0"/>
            </w:pPr>
            <w:r>
              <w:t>sprmSRsid</w:t>
            </w:r>
          </w:p>
          <w:p w:rsidR="00C45098" w:rsidRDefault="001F569F">
            <w:pPr>
              <w:pStyle w:val="TableBodyText"/>
              <w:spacing w:before="0" w:after="0"/>
              <w:jc w:val="center"/>
            </w:pPr>
            <w:r>
              <w:t>(0x703A)</w:t>
            </w:r>
          </w:p>
        </w:tc>
        <w:tc>
          <w:tcPr>
            <w:tcW w:w="0" w:type="auto"/>
          </w:tcPr>
          <w:p w:rsidR="00C45098" w:rsidRDefault="001F569F">
            <w:pPr>
              <w:pStyle w:val="TableBodyText"/>
              <w:spacing w:before="0" w:after="0"/>
            </w:pPr>
            <w:r>
              <w:t>0x3A</w:t>
            </w:r>
          </w:p>
        </w:tc>
        <w:tc>
          <w:tcPr>
            <w:tcW w:w="0" w:type="auto"/>
          </w:tcPr>
          <w:p w:rsidR="00C45098" w:rsidRDefault="001F569F">
            <w:pPr>
              <w:pStyle w:val="TableBodyText"/>
              <w:spacing w:before="0" w:after="0"/>
            </w:pPr>
            <w:r>
              <w:t xml:space="preserve">An integer that specifies a revision save ID, as specified in </w:t>
            </w:r>
            <w:hyperlink r:id="rId100">
              <w:r>
                <w:rPr>
                  <w:rStyle w:val="Hyperlink"/>
                </w:rPr>
                <w:t>[ECMA-376]</w:t>
              </w:r>
            </w:hyperlink>
            <w:r>
              <w:t xml:space="preserve"> Part 4, Section 2.15.1.70 rsid (Single Session Revision Save ID), associated with section formatting. If this value is not present, no revision save ID is specified </w:t>
            </w:r>
            <w:r>
              <w:lastRenderedPageBreak/>
              <w:t>for this formatt</w:t>
            </w:r>
            <w:r>
              <w:t>ing.</w:t>
            </w:r>
          </w:p>
        </w:tc>
      </w:tr>
      <w:tr w:rsidR="00C45098" w:rsidTr="00C45098">
        <w:tc>
          <w:tcPr>
            <w:tcW w:w="0" w:type="auto"/>
          </w:tcPr>
          <w:p w:rsidR="00C45098" w:rsidRDefault="001F569F">
            <w:pPr>
              <w:pStyle w:val="TableBodyText"/>
              <w:spacing w:before="0" w:after="0"/>
            </w:pPr>
            <w:bookmarkStart w:id="777" w:name="sprmSFpc"/>
            <w:r>
              <w:lastRenderedPageBreak/>
              <w:t>sprmSFpc</w:t>
            </w:r>
            <w:bookmarkEnd w:id="777"/>
          </w:p>
          <w:p w:rsidR="00C45098" w:rsidRDefault="001F569F">
            <w:pPr>
              <w:pStyle w:val="TableBodyText"/>
              <w:spacing w:before="0" w:after="0"/>
              <w:jc w:val="center"/>
            </w:pPr>
            <w:r>
              <w:t>(0x303B)</w:t>
            </w:r>
          </w:p>
        </w:tc>
        <w:tc>
          <w:tcPr>
            <w:tcW w:w="0" w:type="auto"/>
          </w:tcPr>
          <w:p w:rsidR="00C45098" w:rsidRDefault="001F569F">
            <w:pPr>
              <w:pStyle w:val="TableBodyText"/>
              <w:spacing w:before="0" w:after="0"/>
            </w:pPr>
            <w:r>
              <w:t>0x3B</w:t>
            </w:r>
          </w:p>
        </w:tc>
        <w:tc>
          <w:tcPr>
            <w:tcW w:w="0" w:type="auto"/>
          </w:tcPr>
          <w:p w:rsidR="00C45098" w:rsidRDefault="001F569F">
            <w:pPr>
              <w:pStyle w:val="TableBodyText"/>
              <w:spacing w:before="0"/>
            </w:pPr>
            <w:r>
              <w:t xml:space="preserve">An </w:t>
            </w:r>
            <w:hyperlink w:anchor="Section_681463bb4e5e4fbf92b6b366c527ea89" w:history="1">
              <w:r>
                <w:rPr>
                  <w:rStyle w:val="Hyperlink"/>
                </w:rPr>
                <w:t>SFpcOperand</w:t>
              </w:r>
            </w:hyperlink>
            <w:r>
              <w:t xml:space="preserve"> that specifies the footnote positioning for the section. </w:t>
            </w:r>
          </w:p>
          <w:p w:rsidR="00C45098" w:rsidRDefault="001F569F">
            <w:pPr>
              <w:pStyle w:val="TableBodyText"/>
              <w:spacing w:before="0" w:after="0"/>
            </w:pPr>
            <w:r>
              <w:t>By default, footnotes are positioned at the bottom of the page (see fpcBottomPage).</w:t>
            </w:r>
          </w:p>
        </w:tc>
      </w:tr>
      <w:tr w:rsidR="00C45098" w:rsidTr="00C45098">
        <w:tc>
          <w:tcPr>
            <w:tcW w:w="0" w:type="auto"/>
          </w:tcPr>
          <w:p w:rsidR="00C45098" w:rsidRDefault="001F569F">
            <w:pPr>
              <w:pStyle w:val="TableBodyText"/>
              <w:spacing w:before="0" w:after="0"/>
            </w:pPr>
            <w:bookmarkStart w:id="778" w:name="sprmSRncFtn"/>
            <w:bookmarkEnd w:id="778"/>
            <w:r>
              <w:t>sprmSRncF</w:t>
            </w:r>
            <w:r>
              <w:t>tn</w:t>
            </w:r>
          </w:p>
          <w:p w:rsidR="00C45098" w:rsidRDefault="001F569F">
            <w:pPr>
              <w:pStyle w:val="TableBodyText"/>
              <w:spacing w:before="0" w:after="0"/>
              <w:jc w:val="center"/>
            </w:pPr>
            <w:r>
              <w:t>(0x303C)</w:t>
            </w:r>
          </w:p>
        </w:tc>
        <w:tc>
          <w:tcPr>
            <w:tcW w:w="0" w:type="auto"/>
          </w:tcPr>
          <w:p w:rsidR="00C45098" w:rsidRDefault="001F569F">
            <w:pPr>
              <w:pStyle w:val="TableBodyText"/>
              <w:spacing w:before="0" w:after="0"/>
            </w:pPr>
            <w:r>
              <w:t>0x3C</w:t>
            </w:r>
          </w:p>
        </w:tc>
        <w:tc>
          <w:tcPr>
            <w:tcW w:w="0" w:type="auto"/>
          </w:tcPr>
          <w:p w:rsidR="00C45098" w:rsidRDefault="001F569F">
            <w:pPr>
              <w:pStyle w:val="TableBodyText"/>
              <w:spacing w:before="0"/>
            </w:pPr>
            <w:r>
              <w:t xml:space="preserve">An </w:t>
            </w:r>
            <w:hyperlink w:anchor="Section_b48b13f9dec84f81aa15c50696ff48dd" w:history="1">
              <w:r>
                <w:rPr>
                  <w:rStyle w:val="Hyperlink"/>
                </w:rPr>
                <w:t>Rnc</w:t>
              </w:r>
            </w:hyperlink>
            <w:r>
              <w:t xml:space="preserve"> that specifies whether and when footnote numbering is restarted. All possible values of the Rnc enumeration are allowed. </w:t>
            </w:r>
          </w:p>
          <w:p w:rsidR="00C45098" w:rsidRDefault="001F569F">
            <w:pPr>
              <w:pStyle w:val="TableBodyText"/>
              <w:spacing w:before="0" w:after="0"/>
            </w:pPr>
            <w:r>
              <w:t>By default, footnotes are numbered continuously (s</w:t>
            </w:r>
            <w:r>
              <w:t>ee rncCont).</w:t>
            </w:r>
          </w:p>
        </w:tc>
      </w:tr>
      <w:tr w:rsidR="00C45098" w:rsidTr="00C45098">
        <w:tc>
          <w:tcPr>
            <w:tcW w:w="0" w:type="auto"/>
          </w:tcPr>
          <w:p w:rsidR="00C45098" w:rsidRDefault="001F569F">
            <w:pPr>
              <w:pStyle w:val="TableBodyText"/>
              <w:spacing w:before="0" w:after="0"/>
            </w:pPr>
            <w:bookmarkStart w:id="779" w:name="sprmSRncEdn"/>
            <w:bookmarkEnd w:id="779"/>
            <w:r>
              <w:t>sprmSRncEdn</w:t>
            </w:r>
          </w:p>
          <w:p w:rsidR="00C45098" w:rsidRDefault="001F569F">
            <w:pPr>
              <w:pStyle w:val="TableBodyText"/>
              <w:spacing w:before="0" w:after="0"/>
              <w:jc w:val="center"/>
            </w:pPr>
            <w:r>
              <w:t>(0x303E)</w:t>
            </w:r>
          </w:p>
        </w:tc>
        <w:tc>
          <w:tcPr>
            <w:tcW w:w="0" w:type="auto"/>
          </w:tcPr>
          <w:p w:rsidR="00C45098" w:rsidRDefault="001F569F">
            <w:pPr>
              <w:pStyle w:val="TableBodyText"/>
              <w:spacing w:before="0" w:after="0"/>
            </w:pPr>
            <w:r>
              <w:t>0x3E</w:t>
            </w:r>
          </w:p>
        </w:tc>
        <w:tc>
          <w:tcPr>
            <w:tcW w:w="0" w:type="auto"/>
          </w:tcPr>
          <w:p w:rsidR="00C45098" w:rsidRDefault="001F569F">
            <w:pPr>
              <w:pStyle w:val="TableBodyText"/>
              <w:spacing w:before="0"/>
            </w:pPr>
            <w:r>
              <w:t>An Rnc value that specifies whether and when endnote numbering is restarted. The value MUST be either rncCont or rncRstSect, as rncRstPage does not apply to endnotes.</w:t>
            </w:r>
          </w:p>
          <w:p w:rsidR="00C45098" w:rsidRDefault="001F569F">
            <w:pPr>
              <w:pStyle w:val="TableBodyText"/>
              <w:spacing w:before="0" w:after="0"/>
            </w:pPr>
            <w:r>
              <w:t xml:space="preserve">By default, endnotes are numbered continuously </w:t>
            </w:r>
            <w:r>
              <w:t>(see rncCont).</w:t>
            </w:r>
          </w:p>
        </w:tc>
      </w:tr>
      <w:tr w:rsidR="00C45098" w:rsidTr="00C45098">
        <w:tc>
          <w:tcPr>
            <w:tcW w:w="0" w:type="auto"/>
          </w:tcPr>
          <w:p w:rsidR="00C45098" w:rsidRDefault="001F569F">
            <w:pPr>
              <w:pStyle w:val="TableBodyText"/>
              <w:spacing w:before="0" w:after="0"/>
            </w:pPr>
            <w:bookmarkStart w:id="780" w:name="sprmSNFtn"/>
            <w:bookmarkEnd w:id="780"/>
            <w:r>
              <w:t>sprmSNFtn</w:t>
            </w:r>
          </w:p>
          <w:p w:rsidR="00C45098" w:rsidRDefault="001F569F">
            <w:pPr>
              <w:pStyle w:val="TableBodyText"/>
              <w:spacing w:before="0" w:after="0"/>
              <w:jc w:val="center"/>
            </w:pPr>
            <w:r>
              <w:t>(0x503F)</w:t>
            </w:r>
          </w:p>
        </w:tc>
        <w:tc>
          <w:tcPr>
            <w:tcW w:w="0" w:type="auto"/>
          </w:tcPr>
          <w:p w:rsidR="00C45098" w:rsidRDefault="001F569F">
            <w:pPr>
              <w:pStyle w:val="TableBodyText"/>
              <w:spacing w:before="0" w:after="0"/>
            </w:pPr>
            <w:r>
              <w:t>0x3F</w:t>
            </w:r>
          </w:p>
        </w:tc>
        <w:tc>
          <w:tcPr>
            <w:tcW w:w="0" w:type="auto"/>
          </w:tcPr>
          <w:p w:rsidR="00C45098" w:rsidRDefault="001F569F">
            <w:pPr>
              <w:pStyle w:val="TableBodyText"/>
              <w:spacing w:before="0"/>
            </w:pPr>
            <w:r>
              <w:t xml:space="preserve">An unsigned 16-bit integer that specifies an offset to add to footnote numbers in this section. </w:t>
            </w:r>
          </w:p>
          <w:p w:rsidR="00C45098" w:rsidRDefault="001F569F">
            <w:pPr>
              <w:pStyle w:val="TableBodyText"/>
              <w:spacing w:before="0"/>
            </w:pPr>
            <w:r>
              <w:t>If this section has continuous footnote numbering (as specified by sprmSRncFtn), then the value of the sprm minus one M</w:t>
            </w:r>
            <w:r>
              <w:t>UST be added to every footnote number. (For example, with an offset of 6, a footnote that would have been numbered 2 is now numbered 2+5=7.) The sprm value MUST be less than or equal to 16383. If this section does not have continuous footnote numbering, th</w:t>
            </w:r>
            <w:r>
              <w:t xml:space="preserve">e value of this sprm MUST be ignored. </w:t>
            </w:r>
          </w:p>
          <w:p w:rsidR="00C45098" w:rsidRDefault="001F569F">
            <w:pPr>
              <w:pStyle w:val="TableBodyText"/>
              <w:spacing w:before="0" w:after="0"/>
            </w:pPr>
            <w:r>
              <w:t>By default, no offset is added to footnote numbers.</w:t>
            </w:r>
          </w:p>
        </w:tc>
      </w:tr>
      <w:tr w:rsidR="00C45098" w:rsidTr="00C45098">
        <w:tc>
          <w:tcPr>
            <w:tcW w:w="0" w:type="auto"/>
          </w:tcPr>
          <w:p w:rsidR="00C45098" w:rsidRDefault="001F569F">
            <w:pPr>
              <w:pStyle w:val="TableBodyText"/>
              <w:spacing w:before="0" w:after="0"/>
            </w:pPr>
            <w:bookmarkStart w:id="781" w:name="sprmSNfcFtnRef"/>
            <w:bookmarkEnd w:id="781"/>
            <w:r>
              <w:t>sprmSNfcFtnRef</w:t>
            </w:r>
          </w:p>
          <w:p w:rsidR="00C45098" w:rsidRDefault="001F569F">
            <w:pPr>
              <w:pStyle w:val="TableBodyText"/>
              <w:spacing w:before="0" w:after="0"/>
              <w:jc w:val="center"/>
            </w:pPr>
            <w:r>
              <w:t>(0x5040)</w:t>
            </w:r>
          </w:p>
        </w:tc>
        <w:tc>
          <w:tcPr>
            <w:tcW w:w="0" w:type="auto"/>
          </w:tcPr>
          <w:p w:rsidR="00C45098" w:rsidRDefault="001F569F">
            <w:pPr>
              <w:pStyle w:val="TableBodyText"/>
              <w:spacing w:before="0" w:after="0"/>
            </w:pPr>
            <w:r>
              <w:t>0x40</w:t>
            </w:r>
          </w:p>
        </w:tc>
        <w:tc>
          <w:tcPr>
            <w:tcW w:w="0" w:type="auto"/>
          </w:tcPr>
          <w:p w:rsidR="00C45098" w:rsidRDefault="001F569F">
            <w:pPr>
              <w:pStyle w:val="TableBodyText"/>
              <w:spacing w:before="0"/>
            </w:pPr>
            <w:r>
              <w:t xml:space="preserve">A 16-bit MSONFC (as specified in [MS-OSHARED] section 2.2.1.3) that specifies the numbering format used for footnotes. </w:t>
            </w:r>
          </w:p>
          <w:p w:rsidR="00C45098" w:rsidRDefault="001F569F">
            <w:pPr>
              <w:pStyle w:val="TableBodyText"/>
              <w:spacing w:before="0" w:after="0"/>
            </w:pPr>
            <w:r>
              <w:t>By default, foo</w:t>
            </w:r>
            <w:r>
              <w:t xml:space="preserve">tnotes use the </w:t>
            </w:r>
            <w:r>
              <w:rPr>
                <w:b/>
              </w:rPr>
              <w:t>msonfcArabic</w:t>
            </w:r>
            <w:r>
              <w:t xml:space="preserve"> numbering format.</w:t>
            </w:r>
          </w:p>
        </w:tc>
      </w:tr>
      <w:tr w:rsidR="00C45098" w:rsidTr="00C45098">
        <w:tc>
          <w:tcPr>
            <w:tcW w:w="0" w:type="auto"/>
          </w:tcPr>
          <w:p w:rsidR="00C45098" w:rsidRDefault="001F569F">
            <w:pPr>
              <w:pStyle w:val="TableBodyText"/>
              <w:spacing w:before="0" w:after="0"/>
            </w:pPr>
            <w:bookmarkStart w:id="782" w:name="sprmSNEdn"/>
            <w:bookmarkEnd w:id="782"/>
            <w:r>
              <w:t>sprmSNEdn</w:t>
            </w:r>
          </w:p>
          <w:p w:rsidR="00C45098" w:rsidRDefault="001F569F">
            <w:pPr>
              <w:pStyle w:val="TableBodyText"/>
              <w:spacing w:before="0" w:after="0"/>
              <w:jc w:val="center"/>
            </w:pPr>
            <w:r>
              <w:t>(0x5041)</w:t>
            </w:r>
          </w:p>
        </w:tc>
        <w:tc>
          <w:tcPr>
            <w:tcW w:w="0" w:type="auto"/>
          </w:tcPr>
          <w:p w:rsidR="00C45098" w:rsidRDefault="001F569F">
            <w:pPr>
              <w:pStyle w:val="TableBodyText"/>
              <w:spacing w:before="0" w:after="0"/>
            </w:pPr>
            <w:r>
              <w:t>0x41</w:t>
            </w:r>
          </w:p>
        </w:tc>
        <w:tc>
          <w:tcPr>
            <w:tcW w:w="0" w:type="auto"/>
          </w:tcPr>
          <w:p w:rsidR="00C45098" w:rsidRDefault="001F569F">
            <w:pPr>
              <w:pStyle w:val="TableBodyText"/>
              <w:spacing w:before="0"/>
            </w:pPr>
            <w:r>
              <w:t>An unsigned 16-bit integer that specifies an offset to add to endnote numbers in this section.</w:t>
            </w:r>
          </w:p>
          <w:p w:rsidR="00C45098" w:rsidRDefault="001F569F">
            <w:pPr>
              <w:pStyle w:val="TableBodyText"/>
              <w:spacing w:before="0"/>
            </w:pPr>
            <w:r>
              <w:t>If this section has continuous endnote numbering (as specified by sprmSRncEdn</w:t>
            </w:r>
            <w:r>
              <w:t>), then every endnote number in this section is offset by the value of this operand minus one. (For example, with an offset of 6, a endnote that would have been numbered 2 is now numbered 2+5=7.) The operand value MUST be less than or equal to 16383. If th</w:t>
            </w:r>
            <w:r>
              <w:t xml:space="preserve">is section does not have continuous endnote numbering, this operand MUST be ignored. </w:t>
            </w:r>
          </w:p>
          <w:p w:rsidR="00C45098" w:rsidRDefault="001F569F">
            <w:pPr>
              <w:pStyle w:val="TableBodyText"/>
              <w:spacing w:before="0" w:after="0"/>
            </w:pPr>
            <w:r>
              <w:t>By default, no offset is added to endnote numbers.</w:t>
            </w:r>
          </w:p>
        </w:tc>
      </w:tr>
      <w:tr w:rsidR="00C45098" w:rsidTr="00C45098">
        <w:tc>
          <w:tcPr>
            <w:tcW w:w="0" w:type="auto"/>
          </w:tcPr>
          <w:p w:rsidR="00C45098" w:rsidRDefault="001F569F">
            <w:pPr>
              <w:pStyle w:val="TableBodyText"/>
              <w:spacing w:before="0" w:after="0"/>
            </w:pPr>
            <w:bookmarkStart w:id="783" w:name="sprmSNfcEdnRef"/>
            <w:bookmarkEnd w:id="783"/>
            <w:r>
              <w:t>sprmSNfcEdnRef</w:t>
            </w:r>
          </w:p>
          <w:p w:rsidR="00C45098" w:rsidRDefault="001F569F">
            <w:pPr>
              <w:pStyle w:val="TableBodyText"/>
              <w:spacing w:before="0" w:after="0"/>
              <w:jc w:val="center"/>
            </w:pPr>
            <w:r>
              <w:t>(0x5042)</w:t>
            </w:r>
          </w:p>
        </w:tc>
        <w:tc>
          <w:tcPr>
            <w:tcW w:w="0" w:type="auto"/>
          </w:tcPr>
          <w:p w:rsidR="00C45098" w:rsidRDefault="001F569F">
            <w:pPr>
              <w:pStyle w:val="TableBodyText"/>
              <w:spacing w:before="0" w:after="0"/>
            </w:pPr>
            <w:r>
              <w:t>0x42</w:t>
            </w:r>
          </w:p>
        </w:tc>
        <w:tc>
          <w:tcPr>
            <w:tcW w:w="0" w:type="auto"/>
          </w:tcPr>
          <w:p w:rsidR="00C45098" w:rsidRDefault="001F569F">
            <w:pPr>
              <w:pStyle w:val="TableBodyText"/>
              <w:spacing w:before="0"/>
            </w:pPr>
            <w:r>
              <w:t>A 16-bit MSONFC (as specified in [MS-OSHARED] section 2.2.1.3) that specifies the numberi</w:t>
            </w:r>
            <w:r>
              <w:t>ng format used for endnotes.</w:t>
            </w:r>
          </w:p>
          <w:p w:rsidR="00C45098" w:rsidRDefault="001F569F">
            <w:pPr>
              <w:pStyle w:val="TableBodyText"/>
              <w:spacing w:before="0" w:after="0"/>
            </w:pPr>
            <w:r>
              <w:t xml:space="preserve">By default, endnotes use the </w:t>
            </w:r>
            <w:r>
              <w:rPr>
                <w:b/>
              </w:rPr>
              <w:t>msonfcLCRoman</w:t>
            </w:r>
            <w:r>
              <w:t xml:space="preserve"> numbering format.</w:t>
            </w:r>
          </w:p>
        </w:tc>
      </w:tr>
      <w:tr w:rsidR="00C45098" w:rsidTr="00C45098">
        <w:tc>
          <w:tcPr>
            <w:tcW w:w="0" w:type="auto"/>
          </w:tcPr>
          <w:p w:rsidR="00C45098" w:rsidRDefault="001F569F">
            <w:pPr>
              <w:pStyle w:val="TableBodyText"/>
              <w:spacing w:before="0" w:after="0"/>
            </w:pPr>
            <w:r>
              <w:t>sprmSPropRMark</w:t>
            </w:r>
          </w:p>
          <w:p w:rsidR="00C45098" w:rsidRDefault="001F569F">
            <w:pPr>
              <w:pStyle w:val="TableBodyText"/>
              <w:spacing w:before="0" w:after="0"/>
              <w:jc w:val="center"/>
            </w:pPr>
            <w:r>
              <w:t>(0xD243)</w:t>
            </w:r>
          </w:p>
        </w:tc>
        <w:tc>
          <w:tcPr>
            <w:tcW w:w="0" w:type="auto"/>
          </w:tcPr>
          <w:p w:rsidR="00C45098" w:rsidRDefault="001F569F">
            <w:pPr>
              <w:pStyle w:val="TableBodyText"/>
              <w:spacing w:before="0" w:after="0"/>
            </w:pPr>
            <w:r>
              <w:t>0x43</w:t>
            </w:r>
          </w:p>
        </w:tc>
        <w:tc>
          <w:tcPr>
            <w:tcW w:w="0" w:type="auto"/>
          </w:tcPr>
          <w:p w:rsidR="00C45098" w:rsidRDefault="001F569F">
            <w:pPr>
              <w:pStyle w:val="TableBodyText"/>
              <w:spacing w:before="0"/>
            </w:pPr>
            <w:r>
              <w:t xml:space="preserve">A </w:t>
            </w:r>
            <w:hyperlink w:anchor="Section_5a2bf16a9c274d1f87a61e75a51b51f4" w:history="1">
              <w:r>
                <w:rPr>
                  <w:rStyle w:val="Hyperlink"/>
                </w:rPr>
                <w:t>PropRMarkOperand</w:t>
              </w:r>
            </w:hyperlink>
            <w:r>
              <w:t xml:space="preserve"> that specifies whether the section has an associated </w:t>
            </w:r>
            <w:hyperlink w:anchor="gt_4d5c1e95-df26-408b-a964-4a6cba5d2239">
              <w:r>
                <w:rPr>
                  <w:rStyle w:val="HyperlinkGreen"/>
                  <w:b/>
                </w:rPr>
                <w:t>property revision mark</w:t>
              </w:r>
            </w:hyperlink>
            <w:r>
              <w:t xml:space="preserve">, as well as its author and date/time. </w:t>
            </w:r>
          </w:p>
          <w:p w:rsidR="00C45098" w:rsidRDefault="001F569F">
            <w:pPr>
              <w:pStyle w:val="TableBodyText"/>
              <w:spacing w:before="0" w:after="0"/>
            </w:pPr>
            <w:r>
              <w:t>By default, sections have no property revision marks.</w:t>
            </w:r>
          </w:p>
        </w:tc>
      </w:tr>
      <w:tr w:rsidR="00C45098" w:rsidTr="00C45098">
        <w:tc>
          <w:tcPr>
            <w:tcW w:w="0" w:type="auto"/>
          </w:tcPr>
          <w:p w:rsidR="00C45098" w:rsidRDefault="001F569F">
            <w:pPr>
              <w:pStyle w:val="TableBodyText"/>
              <w:spacing w:before="0" w:after="0"/>
            </w:pPr>
            <w:bookmarkStart w:id="784" w:name="sprmSPgnStart"/>
            <w:r>
              <w:t>sprmSPgnStart</w:t>
            </w:r>
            <w:bookmarkEnd w:id="784"/>
          </w:p>
          <w:p w:rsidR="00C45098" w:rsidRDefault="001F569F">
            <w:pPr>
              <w:pStyle w:val="TableBodyText"/>
              <w:spacing w:before="0" w:after="0"/>
              <w:jc w:val="center"/>
            </w:pPr>
            <w:r>
              <w:t>(0x7044)</w:t>
            </w:r>
          </w:p>
        </w:tc>
        <w:tc>
          <w:tcPr>
            <w:tcW w:w="0" w:type="auto"/>
          </w:tcPr>
          <w:p w:rsidR="00C45098" w:rsidRDefault="001F569F">
            <w:pPr>
              <w:pStyle w:val="TableBodyText"/>
              <w:spacing w:before="0" w:after="0"/>
            </w:pPr>
            <w:r>
              <w:t>0x44</w:t>
            </w:r>
          </w:p>
        </w:tc>
        <w:tc>
          <w:tcPr>
            <w:tcW w:w="0" w:type="auto"/>
          </w:tcPr>
          <w:p w:rsidR="00C45098" w:rsidRDefault="001F569F">
            <w:pPr>
              <w:pStyle w:val="TableBodyText"/>
              <w:spacing w:before="0"/>
            </w:pPr>
            <w:r>
              <w:t>An unsigned 32-bit integer that specifies the startin</w:t>
            </w:r>
            <w:r>
              <w:t xml:space="preserve">g value for page numbers when the section has page number restart enabled (as specified by sprmSFPgnRestart). MUST be ignored if the section does not have page number restart enabled. </w:t>
            </w:r>
          </w:p>
          <w:p w:rsidR="00C45098" w:rsidRDefault="001F569F">
            <w:pPr>
              <w:pStyle w:val="TableBodyText"/>
              <w:spacing w:before="0"/>
            </w:pPr>
            <w:r>
              <w:t xml:space="preserve">The value of the operand MUST be less than or equal to 2147483646. </w:t>
            </w:r>
          </w:p>
          <w:p w:rsidR="00C45098" w:rsidRDefault="001F569F">
            <w:pPr>
              <w:pStyle w:val="TableBodyText"/>
              <w:spacing w:before="0" w:after="0"/>
            </w:pPr>
            <w:r>
              <w:t xml:space="preserve">By </w:t>
            </w:r>
            <w:r>
              <w:t>default, page numbers restart at 0.</w:t>
            </w:r>
          </w:p>
        </w:tc>
      </w:tr>
    </w:tbl>
    <w:p w:rsidR="00C45098" w:rsidRDefault="00C45098"/>
    <w:p w:rsidR="00C45098" w:rsidRDefault="001F569F">
      <w:pPr>
        <w:pStyle w:val="Heading3"/>
      </w:pPr>
      <w:bookmarkStart w:id="785" w:name="section_383425a146204389add75c96d2a5e54a"/>
      <w:bookmarkStart w:id="786" w:name="_Toc181684199"/>
      <w:r>
        <w:t>Picture Properties</w:t>
      </w:r>
      <w:bookmarkEnd w:id="785"/>
      <w:bookmarkEnd w:id="786"/>
      <w:r>
        <w:fldChar w:fldCharType="begin"/>
      </w:r>
      <w:r>
        <w:instrText xml:space="preserve"> XE "Details:picture properties" </w:instrText>
      </w:r>
      <w:r>
        <w:fldChar w:fldCharType="end"/>
      </w:r>
      <w:r>
        <w:fldChar w:fldCharType="begin"/>
      </w:r>
      <w:r>
        <w:instrText xml:space="preserve"> XE "Picture property modifiers" </w:instrText>
      </w:r>
      <w:r>
        <w:fldChar w:fldCharType="end"/>
      </w:r>
      <w:r>
        <w:fldChar w:fldCharType="begin"/>
      </w:r>
      <w:r>
        <w:instrText xml:space="preserve"> XE "Structures:picture properties" </w:instrText>
      </w:r>
      <w:r>
        <w:fldChar w:fldCharType="end"/>
      </w:r>
    </w:p>
    <w:p w:rsidR="00C45098" w:rsidRDefault="001F569F">
      <w:r>
        <w:t xml:space="preserve">A </w:t>
      </w:r>
      <w:hyperlink w:anchor="Section_4eabffa2b8b6444c9a923291ab5035ef" w:history="1">
        <w:r>
          <w:rPr>
            <w:rStyle w:val="Hyperlink"/>
          </w:rPr>
          <w:t>Prl</w:t>
        </w:r>
      </w:hyperlink>
      <w:r>
        <w:t xml:space="preserve"> with a </w:t>
      </w:r>
      <w:r>
        <w:rPr>
          <w:b/>
        </w:rPr>
        <w:t>sprm.sgc</w:t>
      </w:r>
      <w:r>
        <w:t xml:space="preserve"> of 3 modi</w:t>
      </w:r>
      <w:r>
        <w:t>fies a picture property.</w:t>
      </w:r>
    </w:p>
    <w:p w:rsidR="00C45098" w:rsidRDefault="001F569F">
      <w:r>
        <w:t xml:space="preserve">The following table specifies the picture property modifiers, including the valid </w:t>
      </w:r>
      <w:r>
        <w:rPr>
          <w:b/>
        </w:rPr>
        <w:t>sprm</w:t>
      </w:r>
      <w:r>
        <w:t xml:space="preserve"> values, their function, and the corresponding </w:t>
      </w:r>
      <w:r>
        <w:rPr>
          <w:b/>
        </w:rPr>
        <w:t>operand</w:t>
      </w:r>
      <w:r>
        <w:t xml:space="preserve"> type and meaning.</w:t>
      </w:r>
    </w:p>
    <w:tbl>
      <w:tblPr>
        <w:tblStyle w:val="Table-ShadedHeader"/>
        <w:tblW w:w="0" w:type="auto"/>
        <w:tblLook w:val="04A0" w:firstRow="1" w:lastRow="0" w:firstColumn="1" w:lastColumn="0" w:noHBand="0" w:noVBand="1"/>
      </w:tblPr>
      <w:tblGrid>
        <w:gridCol w:w="1912"/>
        <w:gridCol w:w="773"/>
        <w:gridCol w:w="6790"/>
      </w:tblGrid>
      <w:tr w:rsidR="00C45098" w:rsidTr="00C45098">
        <w:trPr>
          <w:cnfStyle w:val="100000000000" w:firstRow="1" w:lastRow="0" w:firstColumn="0" w:lastColumn="0" w:oddVBand="0" w:evenVBand="0" w:oddHBand="0" w:evenHBand="0" w:firstRowFirstColumn="0" w:firstRowLastColumn="0" w:lastRowFirstColumn="0" w:lastRowLastColumn="0"/>
          <w:cantSplit/>
          <w:tblHeader/>
        </w:trPr>
        <w:tc>
          <w:tcPr>
            <w:tcW w:w="0" w:type="auto"/>
          </w:tcPr>
          <w:p w:rsidR="00C45098" w:rsidRDefault="001F569F">
            <w:pPr>
              <w:pStyle w:val="TableHeaderText"/>
              <w:spacing w:before="0" w:after="0"/>
            </w:pPr>
            <w:r>
              <w:lastRenderedPageBreak/>
              <w:t>Sprm</w:t>
            </w:r>
          </w:p>
        </w:tc>
        <w:tc>
          <w:tcPr>
            <w:tcW w:w="0" w:type="auto"/>
          </w:tcPr>
          <w:p w:rsidR="00C45098" w:rsidRDefault="001F569F">
            <w:pPr>
              <w:pStyle w:val="TableHeaderText"/>
              <w:spacing w:before="0" w:after="0"/>
            </w:pPr>
            <w:r>
              <w:t>ispmd</w:t>
            </w:r>
          </w:p>
        </w:tc>
        <w:tc>
          <w:tcPr>
            <w:tcW w:w="0" w:type="auto"/>
          </w:tcPr>
          <w:p w:rsidR="00C45098" w:rsidRDefault="001F569F">
            <w:pPr>
              <w:pStyle w:val="TableHeaderText"/>
              <w:spacing w:before="0" w:after="0"/>
            </w:pPr>
            <w:r>
              <w:t>Operand</w:t>
            </w:r>
          </w:p>
        </w:tc>
      </w:tr>
      <w:tr w:rsidR="00C45098" w:rsidTr="00C45098">
        <w:trPr>
          <w:cantSplit/>
        </w:trPr>
        <w:tc>
          <w:tcPr>
            <w:tcW w:w="0" w:type="auto"/>
          </w:tcPr>
          <w:p w:rsidR="00C45098" w:rsidRDefault="001F569F">
            <w:pPr>
              <w:pStyle w:val="TableBodyText"/>
              <w:spacing w:before="0" w:after="0"/>
            </w:pPr>
            <w:r>
              <w:t>sprmPicBrcTop80</w:t>
            </w:r>
          </w:p>
          <w:p w:rsidR="00C45098" w:rsidRDefault="001F569F">
            <w:pPr>
              <w:pStyle w:val="TableBodyText"/>
              <w:spacing w:before="0" w:after="0"/>
              <w:jc w:val="center"/>
            </w:pPr>
            <w:r>
              <w:t>(0x6C02)</w:t>
            </w:r>
          </w:p>
        </w:tc>
        <w:tc>
          <w:tcPr>
            <w:tcW w:w="0" w:type="auto"/>
          </w:tcPr>
          <w:p w:rsidR="00C45098" w:rsidRDefault="001F569F">
            <w:pPr>
              <w:pStyle w:val="TableBodyText"/>
              <w:spacing w:before="0" w:after="0"/>
            </w:pPr>
            <w:r>
              <w:t>0x02</w:t>
            </w:r>
          </w:p>
        </w:tc>
        <w:tc>
          <w:tcPr>
            <w:tcW w:w="0" w:type="auto"/>
          </w:tcPr>
          <w:p w:rsidR="00C45098" w:rsidRDefault="001F569F">
            <w:pPr>
              <w:pStyle w:val="TableBodyText"/>
              <w:spacing w:before="0" w:after="0"/>
            </w:pPr>
            <w:r>
              <w:t xml:space="preserve">A </w:t>
            </w:r>
            <w:hyperlink w:anchor="Section_cfab8014e4774e33b50fa23b8476f6f3" w:history="1">
              <w:r>
                <w:rPr>
                  <w:rStyle w:val="Hyperlink"/>
                </w:rPr>
                <w:t>Brc80</w:t>
              </w:r>
            </w:hyperlink>
            <w:r>
              <w:t xml:space="preserve"> that specifies the top border of the inline picture. The Brc80.</w:t>
            </w:r>
            <w:r>
              <w:rPr>
                <w:b/>
              </w:rPr>
              <w:t>brcType</w:t>
            </w:r>
            <w:r>
              <w:t xml:space="preserve"> field MUST be less than or equal to 0x19. By default, inline pictures do not have borders.</w:t>
            </w:r>
          </w:p>
        </w:tc>
      </w:tr>
      <w:tr w:rsidR="00C45098" w:rsidTr="00C45098">
        <w:trPr>
          <w:cantSplit/>
        </w:trPr>
        <w:tc>
          <w:tcPr>
            <w:tcW w:w="0" w:type="auto"/>
          </w:tcPr>
          <w:p w:rsidR="00C45098" w:rsidRDefault="001F569F">
            <w:pPr>
              <w:pStyle w:val="TableBodyText"/>
              <w:spacing w:before="0" w:after="0"/>
            </w:pPr>
            <w:r>
              <w:t>sprmPicBrcLeft80</w:t>
            </w:r>
          </w:p>
          <w:p w:rsidR="00C45098" w:rsidRDefault="001F569F">
            <w:pPr>
              <w:pStyle w:val="TableBodyText"/>
              <w:spacing w:before="0" w:after="0"/>
              <w:jc w:val="center"/>
            </w:pPr>
            <w:r>
              <w:t>(0x6C03)</w:t>
            </w:r>
          </w:p>
        </w:tc>
        <w:tc>
          <w:tcPr>
            <w:tcW w:w="0" w:type="auto"/>
          </w:tcPr>
          <w:p w:rsidR="00C45098" w:rsidRDefault="001F569F">
            <w:pPr>
              <w:pStyle w:val="TableBodyText"/>
              <w:spacing w:before="0" w:after="0"/>
            </w:pPr>
            <w:r>
              <w:t>0x03</w:t>
            </w:r>
          </w:p>
        </w:tc>
        <w:tc>
          <w:tcPr>
            <w:tcW w:w="0" w:type="auto"/>
          </w:tcPr>
          <w:p w:rsidR="00C45098" w:rsidRDefault="001F569F">
            <w:pPr>
              <w:pStyle w:val="TableBodyText"/>
              <w:spacing w:before="0" w:after="0"/>
            </w:pPr>
            <w:r>
              <w:t>A Brc80</w:t>
            </w:r>
            <w:r>
              <w:t xml:space="preserve"> that specifies the left border of the inline picture. The Brc80.</w:t>
            </w:r>
            <w:r>
              <w:rPr>
                <w:b/>
              </w:rPr>
              <w:t>brcType</w:t>
            </w:r>
            <w:r>
              <w:t xml:space="preserve"> field MUST be less than or equal to 0x19. By default, inline pictures do not have borders.</w:t>
            </w:r>
          </w:p>
        </w:tc>
      </w:tr>
      <w:tr w:rsidR="00C45098" w:rsidTr="00C45098">
        <w:trPr>
          <w:cantSplit/>
        </w:trPr>
        <w:tc>
          <w:tcPr>
            <w:tcW w:w="0" w:type="auto"/>
          </w:tcPr>
          <w:p w:rsidR="00C45098" w:rsidRDefault="001F569F">
            <w:pPr>
              <w:pStyle w:val="TableBodyText"/>
              <w:spacing w:before="0" w:after="0"/>
            </w:pPr>
            <w:r>
              <w:t>sprmPicBrcBottom80</w:t>
            </w:r>
          </w:p>
          <w:p w:rsidR="00C45098" w:rsidRDefault="001F569F">
            <w:pPr>
              <w:pStyle w:val="TableBodyText"/>
              <w:spacing w:before="0" w:after="0"/>
              <w:jc w:val="center"/>
            </w:pPr>
            <w:r>
              <w:t>(0x6C04)</w:t>
            </w:r>
          </w:p>
        </w:tc>
        <w:tc>
          <w:tcPr>
            <w:tcW w:w="0" w:type="auto"/>
          </w:tcPr>
          <w:p w:rsidR="00C45098" w:rsidRDefault="001F569F">
            <w:pPr>
              <w:pStyle w:val="TableBodyText"/>
              <w:spacing w:before="0" w:after="0"/>
            </w:pPr>
            <w:r>
              <w:t>0x04</w:t>
            </w:r>
          </w:p>
        </w:tc>
        <w:tc>
          <w:tcPr>
            <w:tcW w:w="0" w:type="auto"/>
          </w:tcPr>
          <w:p w:rsidR="00C45098" w:rsidRDefault="001F569F">
            <w:pPr>
              <w:pStyle w:val="TableBodyText"/>
              <w:spacing w:before="0" w:after="0"/>
            </w:pPr>
            <w:r>
              <w:t>A Brc80 that specifies the bottom border of the inline pic</w:t>
            </w:r>
            <w:r>
              <w:t>ture. The Brc80.</w:t>
            </w:r>
            <w:r>
              <w:rPr>
                <w:b/>
              </w:rPr>
              <w:t>brcType</w:t>
            </w:r>
            <w:r>
              <w:t xml:space="preserve"> field MUST be less than or equal to 0x19. By default, inline pictures do not have borders.</w:t>
            </w:r>
          </w:p>
        </w:tc>
      </w:tr>
      <w:tr w:rsidR="00C45098" w:rsidTr="00C45098">
        <w:trPr>
          <w:cantSplit/>
        </w:trPr>
        <w:tc>
          <w:tcPr>
            <w:tcW w:w="0" w:type="auto"/>
          </w:tcPr>
          <w:p w:rsidR="00C45098" w:rsidRDefault="001F569F">
            <w:pPr>
              <w:pStyle w:val="TableBodyText"/>
              <w:spacing w:before="0" w:after="0"/>
            </w:pPr>
            <w:r>
              <w:t>sprmPicBrcRight80</w:t>
            </w:r>
          </w:p>
          <w:p w:rsidR="00C45098" w:rsidRDefault="001F569F">
            <w:pPr>
              <w:pStyle w:val="TableBodyText"/>
              <w:spacing w:before="0" w:after="0"/>
              <w:jc w:val="center"/>
            </w:pPr>
            <w:r>
              <w:t>(0x6C05)</w:t>
            </w:r>
          </w:p>
        </w:tc>
        <w:tc>
          <w:tcPr>
            <w:tcW w:w="0" w:type="auto"/>
          </w:tcPr>
          <w:p w:rsidR="00C45098" w:rsidRDefault="001F569F">
            <w:pPr>
              <w:pStyle w:val="TableBodyText"/>
              <w:spacing w:before="0" w:after="0"/>
            </w:pPr>
            <w:r>
              <w:t>0x05</w:t>
            </w:r>
          </w:p>
        </w:tc>
        <w:tc>
          <w:tcPr>
            <w:tcW w:w="0" w:type="auto"/>
          </w:tcPr>
          <w:p w:rsidR="00C45098" w:rsidRDefault="001F569F">
            <w:pPr>
              <w:pStyle w:val="TableBodyText"/>
              <w:spacing w:before="0" w:after="0"/>
            </w:pPr>
            <w:r>
              <w:t>A Brc80 that specifies the right border of the inline picture. The Brc80.</w:t>
            </w:r>
            <w:r>
              <w:rPr>
                <w:b/>
              </w:rPr>
              <w:t>brcType</w:t>
            </w:r>
            <w:r>
              <w:t xml:space="preserve"> field MUST be less than or </w:t>
            </w:r>
            <w:r>
              <w:t>equal to 0x19. By default, inline pictures do not have borders.</w:t>
            </w:r>
          </w:p>
        </w:tc>
      </w:tr>
      <w:tr w:rsidR="00C45098" w:rsidTr="00C45098">
        <w:trPr>
          <w:cantSplit/>
        </w:trPr>
        <w:tc>
          <w:tcPr>
            <w:tcW w:w="0" w:type="auto"/>
          </w:tcPr>
          <w:p w:rsidR="00C45098" w:rsidRDefault="001F569F">
            <w:pPr>
              <w:pStyle w:val="TableBodyText"/>
              <w:spacing w:before="0" w:after="0"/>
            </w:pPr>
            <w:r>
              <w:t>sprmPicBrcTop</w:t>
            </w:r>
          </w:p>
          <w:p w:rsidR="00C45098" w:rsidRDefault="001F569F">
            <w:pPr>
              <w:pStyle w:val="TableBodyText"/>
              <w:spacing w:before="0" w:after="0"/>
              <w:jc w:val="center"/>
            </w:pPr>
            <w:r>
              <w:t>(0xCE08)</w:t>
            </w:r>
          </w:p>
        </w:tc>
        <w:tc>
          <w:tcPr>
            <w:tcW w:w="0" w:type="auto"/>
          </w:tcPr>
          <w:p w:rsidR="00C45098" w:rsidRDefault="001F569F">
            <w:pPr>
              <w:pStyle w:val="TableBodyText"/>
              <w:spacing w:before="0" w:after="0"/>
            </w:pPr>
            <w:r>
              <w:t>0x08</w:t>
            </w:r>
          </w:p>
        </w:tc>
        <w:tc>
          <w:tcPr>
            <w:tcW w:w="0" w:type="auto"/>
          </w:tcPr>
          <w:p w:rsidR="00C45098" w:rsidRDefault="001F569F">
            <w:pPr>
              <w:pStyle w:val="TableBodyText"/>
              <w:spacing w:before="0" w:after="0"/>
            </w:pPr>
            <w:r>
              <w:t xml:space="preserve">A </w:t>
            </w:r>
            <w:hyperlink w:anchor="Section_9f4f8cae11d94873b0d6cc8829415433" w:history="1">
              <w:r>
                <w:rPr>
                  <w:rStyle w:val="Hyperlink"/>
                </w:rPr>
                <w:t>BrcOperand</w:t>
              </w:r>
            </w:hyperlink>
            <w:r>
              <w:t xml:space="preserve"> that specifies the top border of the inline picture. The BrcOperand.</w:t>
            </w:r>
            <w:hyperlink w:anchor="Section_5d99e9e0d7a4488a91fb6c046277e076" w:history="1">
              <w:r>
                <w:rPr>
                  <w:rStyle w:val="Hyperlink"/>
                </w:rPr>
                <w:t>Brc</w:t>
              </w:r>
            </w:hyperlink>
            <w:r>
              <w:t>.</w:t>
            </w:r>
            <w:r>
              <w:rPr>
                <w:b/>
              </w:rPr>
              <w:t>brcType</w:t>
            </w:r>
            <w:r>
              <w:t xml:space="preserve"> field MUST be less than or equal to 0x1B. By default, inline pictures do not have borders.</w:t>
            </w:r>
          </w:p>
        </w:tc>
      </w:tr>
      <w:tr w:rsidR="00C45098" w:rsidTr="00C45098">
        <w:trPr>
          <w:cantSplit/>
        </w:trPr>
        <w:tc>
          <w:tcPr>
            <w:tcW w:w="0" w:type="auto"/>
          </w:tcPr>
          <w:p w:rsidR="00C45098" w:rsidRDefault="001F569F">
            <w:pPr>
              <w:pStyle w:val="TableBodyText"/>
              <w:spacing w:before="0" w:after="0"/>
            </w:pPr>
            <w:r>
              <w:t>sprmPicBrcLeft</w:t>
            </w:r>
          </w:p>
          <w:p w:rsidR="00C45098" w:rsidRDefault="001F569F">
            <w:pPr>
              <w:pStyle w:val="TableBodyText"/>
              <w:spacing w:before="0" w:after="0"/>
              <w:jc w:val="center"/>
            </w:pPr>
            <w:r>
              <w:t>(0xCE09)</w:t>
            </w:r>
          </w:p>
        </w:tc>
        <w:tc>
          <w:tcPr>
            <w:tcW w:w="0" w:type="auto"/>
          </w:tcPr>
          <w:p w:rsidR="00C45098" w:rsidRDefault="001F569F">
            <w:pPr>
              <w:pStyle w:val="TableBodyText"/>
              <w:spacing w:before="0" w:after="0"/>
            </w:pPr>
            <w:r>
              <w:t>0x09</w:t>
            </w:r>
          </w:p>
        </w:tc>
        <w:tc>
          <w:tcPr>
            <w:tcW w:w="0" w:type="auto"/>
          </w:tcPr>
          <w:p w:rsidR="00C45098" w:rsidRDefault="001F569F">
            <w:pPr>
              <w:pStyle w:val="TableBodyText"/>
              <w:spacing w:before="0" w:after="0"/>
            </w:pPr>
            <w:r>
              <w:t>A BrcOperand that specifies the left border of the inline picture. The BrcOperand.Brc</w:t>
            </w:r>
            <w:r>
              <w:t>.</w:t>
            </w:r>
            <w:r>
              <w:rPr>
                <w:b/>
              </w:rPr>
              <w:t>brcType</w:t>
            </w:r>
            <w:r>
              <w:t xml:space="preserve"> field MUST be less than or equal to 0x1B. By default, inline pictures do not have borders.</w:t>
            </w:r>
          </w:p>
        </w:tc>
      </w:tr>
      <w:tr w:rsidR="00C45098" w:rsidTr="00C45098">
        <w:trPr>
          <w:cantSplit/>
        </w:trPr>
        <w:tc>
          <w:tcPr>
            <w:tcW w:w="0" w:type="auto"/>
          </w:tcPr>
          <w:p w:rsidR="00C45098" w:rsidRDefault="001F569F">
            <w:pPr>
              <w:pStyle w:val="TableBodyText"/>
              <w:spacing w:before="0" w:after="0"/>
            </w:pPr>
            <w:r>
              <w:t>sprmPicBrcBottom</w:t>
            </w:r>
          </w:p>
          <w:p w:rsidR="00C45098" w:rsidRDefault="001F569F">
            <w:pPr>
              <w:pStyle w:val="TableBodyText"/>
              <w:spacing w:before="0" w:after="0"/>
              <w:jc w:val="center"/>
            </w:pPr>
            <w:r>
              <w:t>(0xCE0A)</w:t>
            </w:r>
          </w:p>
        </w:tc>
        <w:tc>
          <w:tcPr>
            <w:tcW w:w="0" w:type="auto"/>
          </w:tcPr>
          <w:p w:rsidR="00C45098" w:rsidRDefault="001F569F">
            <w:pPr>
              <w:pStyle w:val="TableBodyText"/>
              <w:spacing w:before="0" w:after="0"/>
            </w:pPr>
            <w:r>
              <w:t>0x0A</w:t>
            </w:r>
          </w:p>
        </w:tc>
        <w:tc>
          <w:tcPr>
            <w:tcW w:w="0" w:type="auto"/>
          </w:tcPr>
          <w:p w:rsidR="00C45098" w:rsidRDefault="001F569F">
            <w:pPr>
              <w:pStyle w:val="TableBodyText"/>
              <w:spacing w:before="0" w:after="0"/>
            </w:pPr>
            <w:r>
              <w:t>A BrcOperand that specifies the bottom border of the inline picture. The BrcOperand.Brc.</w:t>
            </w:r>
            <w:r>
              <w:rPr>
                <w:b/>
              </w:rPr>
              <w:t>brcType</w:t>
            </w:r>
            <w:r>
              <w:t xml:space="preserve"> field MUST be less than or e</w:t>
            </w:r>
            <w:r>
              <w:t>qual to 0x1B. By default, inline pictures do not have borders.</w:t>
            </w:r>
          </w:p>
        </w:tc>
      </w:tr>
      <w:tr w:rsidR="00C45098" w:rsidTr="00C45098">
        <w:trPr>
          <w:cantSplit/>
        </w:trPr>
        <w:tc>
          <w:tcPr>
            <w:tcW w:w="0" w:type="auto"/>
          </w:tcPr>
          <w:p w:rsidR="00C45098" w:rsidRDefault="001F569F">
            <w:pPr>
              <w:pStyle w:val="TableBodyText"/>
              <w:spacing w:before="0" w:after="0"/>
            </w:pPr>
            <w:r>
              <w:t>sprmPicBrcRight</w:t>
            </w:r>
          </w:p>
          <w:p w:rsidR="00C45098" w:rsidRDefault="001F569F">
            <w:pPr>
              <w:pStyle w:val="TableBodyText"/>
              <w:spacing w:before="0" w:after="0"/>
              <w:jc w:val="center"/>
            </w:pPr>
            <w:r>
              <w:t>(0xCE0B)</w:t>
            </w:r>
          </w:p>
        </w:tc>
        <w:tc>
          <w:tcPr>
            <w:tcW w:w="0" w:type="auto"/>
          </w:tcPr>
          <w:p w:rsidR="00C45098" w:rsidRDefault="001F569F">
            <w:pPr>
              <w:pStyle w:val="TableBodyText"/>
              <w:spacing w:before="0" w:after="0"/>
            </w:pPr>
            <w:r>
              <w:t>0x0B</w:t>
            </w:r>
          </w:p>
        </w:tc>
        <w:tc>
          <w:tcPr>
            <w:tcW w:w="0" w:type="auto"/>
          </w:tcPr>
          <w:p w:rsidR="00C45098" w:rsidRDefault="001F569F">
            <w:pPr>
              <w:pStyle w:val="TableBodyText"/>
              <w:tabs>
                <w:tab w:val="left" w:pos="3075"/>
              </w:tabs>
              <w:spacing w:before="0" w:after="0"/>
            </w:pPr>
            <w:r>
              <w:t>A BrcOperand that specifies the right border of the inline picture. The BrcOperand.Brc.</w:t>
            </w:r>
            <w:r>
              <w:rPr>
                <w:b/>
              </w:rPr>
              <w:t>brcType</w:t>
            </w:r>
            <w:r>
              <w:t xml:space="preserve"> field MUST be less than or equal to 0x1B. By default, inline pictur</w:t>
            </w:r>
            <w:r>
              <w:t>es do not have borders.</w:t>
            </w:r>
            <w:r>
              <w:tab/>
            </w:r>
          </w:p>
        </w:tc>
      </w:tr>
    </w:tbl>
    <w:p w:rsidR="00C45098" w:rsidRDefault="00C45098"/>
    <w:p w:rsidR="00C45098" w:rsidRDefault="001F569F">
      <w:pPr>
        <w:pStyle w:val="Heading2"/>
      </w:pPr>
      <w:bookmarkStart w:id="787" w:name="section_d145fe23ffea41609978d207f4388fcf"/>
      <w:bookmarkStart w:id="788" w:name="_Toc181684200"/>
      <w:r>
        <w:t>Document Properties</w:t>
      </w:r>
      <w:bookmarkEnd w:id="787"/>
      <w:bookmarkEnd w:id="788"/>
    </w:p>
    <w:p w:rsidR="00C45098" w:rsidRDefault="001F569F">
      <w:pPr>
        <w:pStyle w:val="Heading3"/>
      </w:pPr>
      <w:bookmarkStart w:id="789" w:name="Section_841b5f72487e4fe78657ec90d5af8750"/>
      <w:bookmarkStart w:id="790" w:name="Dop"/>
      <w:bookmarkStart w:id="791" w:name="_Toc181684201"/>
      <w:r>
        <w:t>Dop</w:t>
      </w:r>
      <w:bookmarkEnd w:id="789"/>
      <w:bookmarkEnd w:id="790"/>
      <w:bookmarkEnd w:id="791"/>
      <w:r>
        <w:fldChar w:fldCharType="begin"/>
      </w:r>
      <w:r>
        <w:instrText xml:space="preserve"> XE "Details:Dop structure" </w:instrText>
      </w:r>
      <w:r>
        <w:fldChar w:fldCharType="end"/>
      </w:r>
      <w:r>
        <w:fldChar w:fldCharType="begin"/>
      </w:r>
      <w:r>
        <w:instrText xml:space="preserve"> XE "Dop structure" </w:instrText>
      </w:r>
      <w:r>
        <w:fldChar w:fldCharType="end"/>
      </w:r>
      <w:r>
        <w:fldChar w:fldCharType="begin"/>
      </w:r>
      <w:r>
        <w:instrText xml:space="preserve"> XE "Structures:Dop" </w:instrText>
      </w:r>
      <w:r>
        <w:fldChar w:fldCharType="end"/>
      </w:r>
    </w:p>
    <w:p w:rsidR="00C45098" w:rsidRDefault="001F569F">
      <w:r>
        <w:t>The Dop structure contains the document and compatibility settings for the document.</w:t>
      </w:r>
    </w:p>
    <w:p w:rsidR="00C45098" w:rsidRDefault="001F569F">
      <w:r>
        <w:t xml:space="preserve">Based on the value of </w:t>
      </w:r>
      <w:hyperlink w:anchor="Section_9aeaa2e74a45468eab133f6193eb9394" w:history="1">
        <w:r>
          <w:rPr>
            <w:rStyle w:val="Hyperlink"/>
          </w:rPr>
          <w:t>Fib</w:t>
        </w:r>
      </w:hyperlink>
      <w:r>
        <w:t>.</w:t>
      </w:r>
      <w:r>
        <w:rPr>
          <w:b/>
        </w:rPr>
        <w:t>cswNew</w:t>
      </w:r>
      <w:r>
        <w:t>, the Dop is a structure from the following table.</w:t>
      </w:r>
    </w:p>
    <w:tbl>
      <w:tblPr>
        <w:tblStyle w:val="Table-ShadedHeader"/>
        <w:tblW w:w="0" w:type="auto"/>
        <w:tblLook w:val="04A0" w:firstRow="1" w:lastRow="0" w:firstColumn="1" w:lastColumn="0" w:noHBand="0" w:noVBand="1"/>
      </w:tblPr>
      <w:tblGrid>
        <w:gridCol w:w="1009"/>
        <w:gridCol w:w="8466"/>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45098" w:rsidRDefault="001F569F">
            <w:pPr>
              <w:pStyle w:val="TableHeaderText"/>
            </w:pPr>
            <w:r>
              <w:t>Value</w:t>
            </w:r>
          </w:p>
        </w:tc>
        <w:tc>
          <w:tcPr>
            <w:tcW w:w="0" w:type="auto"/>
            <w:vAlign w:val="center"/>
          </w:tcPr>
          <w:p w:rsidR="00C45098" w:rsidRDefault="001F569F">
            <w:pPr>
              <w:pStyle w:val="TableHeaderText"/>
            </w:pPr>
            <w:r>
              <w:t>Meaning</w:t>
            </w:r>
          </w:p>
        </w:tc>
      </w:tr>
      <w:tr w:rsidR="00C45098" w:rsidTr="00C45098">
        <w:tc>
          <w:tcPr>
            <w:tcW w:w="0" w:type="auto"/>
            <w:vAlign w:val="center"/>
          </w:tcPr>
          <w:p w:rsidR="00C45098" w:rsidRDefault="001F569F">
            <w:pPr>
              <w:pStyle w:val="TableBodyText"/>
            </w:pPr>
            <w:r>
              <w:t>0</w:t>
            </w:r>
          </w:p>
        </w:tc>
        <w:tc>
          <w:tcPr>
            <w:tcW w:w="0" w:type="auto"/>
            <w:vAlign w:val="center"/>
          </w:tcPr>
          <w:p w:rsidR="00C45098" w:rsidRDefault="001F569F">
            <w:pPr>
              <w:pStyle w:val="TableBodyText"/>
            </w:pPr>
            <w:hyperlink w:anchor="Section_2feeb178f9014151bf5c8496d5a0700b" w:history="1">
              <w:r>
                <w:rPr>
                  <w:rStyle w:val="Hyperlink"/>
                </w:rPr>
                <w:t>Dop97</w:t>
              </w:r>
            </w:hyperlink>
          </w:p>
        </w:tc>
      </w:tr>
      <w:tr w:rsidR="00C45098" w:rsidTr="00C45098">
        <w:tc>
          <w:tcPr>
            <w:tcW w:w="0" w:type="auto"/>
            <w:vAlign w:val="center"/>
          </w:tcPr>
          <w:p w:rsidR="00C45098" w:rsidRDefault="001F569F">
            <w:pPr>
              <w:pStyle w:val="TableBodyText"/>
            </w:pPr>
            <w:r>
              <w:t>otherwise</w:t>
            </w:r>
          </w:p>
        </w:tc>
        <w:tc>
          <w:tcPr>
            <w:tcW w:w="0" w:type="auto"/>
            <w:vAlign w:val="center"/>
          </w:tcPr>
          <w:p w:rsidR="00C45098" w:rsidRDefault="001F569F">
            <w:pPr>
              <w:pStyle w:val="TableBodyText"/>
            </w:pPr>
            <w:r>
              <w:t xml:space="preserve">Based on the value of </w:t>
            </w:r>
            <w:hyperlink w:anchor="Section_a4876d816ff1485e865575266ec84c07" w:history="1">
              <w:r>
                <w:rPr>
                  <w:rStyle w:val="Hyperlink"/>
                </w:rPr>
                <w:t>FibRgCswNew</w:t>
              </w:r>
            </w:hyperlink>
            <w:r>
              <w:t>.</w:t>
            </w:r>
            <w:r>
              <w:rPr>
                <w:b/>
              </w:rPr>
              <w:t>nFibNew</w:t>
            </w:r>
            <w:r>
              <w:t xml:space="preserve"> the Dop is a structure from the following:</w:t>
            </w:r>
          </w:p>
          <w:p w:rsidR="00C45098" w:rsidRDefault="001F569F">
            <w:pPr>
              <w:pStyle w:val="ListParagraph"/>
              <w:numPr>
                <w:ilvl w:val="0"/>
                <w:numId w:val="48"/>
              </w:numPr>
            </w:pPr>
            <w:r>
              <w:t xml:space="preserve">0x00D9 </w:t>
            </w:r>
            <w:hyperlink w:anchor="Section_fb0ce92e36c94060a37e45708860d997" w:history="1">
              <w:r>
                <w:rPr>
                  <w:rStyle w:val="Hyperlink"/>
                </w:rPr>
                <w:t>Dop2000</w:t>
              </w:r>
            </w:hyperlink>
          </w:p>
          <w:p w:rsidR="00C45098" w:rsidRDefault="001F569F">
            <w:pPr>
              <w:pStyle w:val="ListParagraph"/>
              <w:numPr>
                <w:ilvl w:val="0"/>
                <w:numId w:val="48"/>
              </w:numPr>
            </w:pPr>
            <w:r>
              <w:t>0x0101</w:t>
            </w:r>
            <w:r>
              <w:tab/>
              <w:t xml:space="preserve"> </w:t>
            </w:r>
            <w:hyperlink w:anchor="Section_4ba592e9dff6466eb13d257c325c4d8a" w:history="1">
              <w:r>
                <w:rPr>
                  <w:rStyle w:val="Hyperlink"/>
                </w:rPr>
                <w:t>Dop2002</w:t>
              </w:r>
            </w:hyperlink>
          </w:p>
          <w:p w:rsidR="00C45098" w:rsidRDefault="001F569F">
            <w:pPr>
              <w:pStyle w:val="ListParagraph"/>
              <w:numPr>
                <w:ilvl w:val="0"/>
                <w:numId w:val="48"/>
              </w:numPr>
            </w:pPr>
            <w:r>
              <w:t>0x0</w:t>
            </w:r>
            <w:r>
              <w:t>10C</w:t>
            </w:r>
            <w:r>
              <w:tab/>
              <w:t xml:space="preserve"> </w:t>
            </w:r>
            <w:hyperlink w:anchor="Section_8783a51dda224e5fa8f0d98ae25215c5" w:history="1">
              <w:r>
                <w:rPr>
                  <w:rStyle w:val="Hyperlink"/>
                </w:rPr>
                <w:t>Dop2003</w:t>
              </w:r>
            </w:hyperlink>
          </w:p>
          <w:p w:rsidR="00C45098" w:rsidRDefault="001F569F">
            <w:pPr>
              <w:pStyle w:val="ListParagraph"/>
              <w:numPr>
                <w:ilvl w:val="0"/>
                <w:numId w:val="48"/>
              </w:numPr>
            </w:pPr>
            <w:r>
              <w:t>0x0112</w:t>
            </w:r>
            <w:r>
              <w:tab/>
              <w:t xml:space="preserve"> if </w:t>
            </w:r>
            <w:hyperlink w:anchor="Section_0c9df81f98d0454ead84b612cd05b1a4" w:history="1">
              <w:r>
                <w:rPr>
                  <w:rStyle w:val="Hyperlink"/>
                </w:rPr>
                <w:t>FibRgFcLcb97</w:t>
              </w:r>
            </w:hyperlink>
            <w:r>
              <w:t>.</w:t>
            </w:r>
            <w:r>
              <w:rPr>
                <w:b/>
              </w:rPr>
              <w:t>lcbDop</w:t>
            </w:r>
            <w:r>
              <w:t xml:space="preserve"> is 674, then the Dop is a </w:t>
            </w:r>
            <w:hyperlink w:anchor="Section_a97f1d2fb2604c5599849f08021d1db5" w:history="1">
              <w:r>
                <w:rPr>
                  <w:rStyle w:val="Hyperlink"/>
                </w:rPr>
                <w:t>Dop200</w:t>
              </w:r>
              <w:r>
                <w:rPr>
                  <w:rStyle w:val="Hyperlink"/>
                </w:rPr>
                <w:t>7</w:t>
              </w:r>
            </w:hyperlink>
            <w:r>
              <w:t>. If FibRgFcLcb97.</w:t>
            </w:r>
            <w:r>
              <w:rPr>
                <w:b/>
              </w:rPr>
              <w:t xml:space="preserve"> lcbDop</w:t>
            </w:r>
            <w:r>
              <w:t xml:space="preserve"> is 690, then the Dop is a </w:t>
            </w:r>
            <w:hyperlink w:anchor="Section_b93057bd44e543789d16f3f5849485c4" w:history="1">
              <w:r>
                <w:rPr>
                  <w:rStyle w:val="Hyperlink"/>
                </w:rPr>
                <w:t>Dop2010</w:t>
              </w:r>
            </w:hyperlink>
            <w:r>
              <w:t>. If FibRgFcLcb97.</w:t>
            </w:r>
            <w:r>
              <w:rPr>
                <w:b/>
              </w:rPr>
              <w:t>lcbDop</w:t>
            </w:r>
            <w:r>
              <w:t xml:space="preserve"> is 694, then the Dop is a section </w:t>
            </w:r>
            <w:hyperlink w:anchor="Section_7ac3aac1e3c94affa3660d6f67ddb6fb" w:history="1">
              <w:r>
                <w:rPr>
                  <w:rStyle w:val="Hyperlink"/>
                </w:rPr>
                <w:t>Dop2013</w:t>
              </w:r>
            </w:hyperlink>
            <w:r>
              <w:t>. FibRgFcL</w:t>
            </w:r>
            <w:r>
              <w:t>cb97.</w:t>
            </w:r>
            <w:r>
              <w:rPr>
                <w:b/>
              </w:rPr>
              <w:t>lcbDop</w:t>
            </w:r>
            <w:r>
              <w:t xml:space="preserve"> MUST be one of these three values.</w:t>
            </w:r>
          </w:p>
        </w:tc>
      </w:tr>
    </w:tbl>
    <w:p w:rsidR="00C45098" w:rsidRDefault="001F569F">
      <w:pPr>
        <w:pStyle w:val="Heading3"/>
      </w:pPr>
      <w:bookmarkStart w:id="792" w:name="Section_f885b87a15b3460eaecc213bd17f960e"/>
      <w:bookmarkStart w:id="793" w:name="DopBase"/>
      <w:bookmarkStart w:id="794" w:name="_Toc181684202"/>
      <w:r>
        <w:t>DopBase</w:t>
      </w:r>
      <w:bookmarkEnd w:id="792"/>
      <w:bookmarkEnd w:id="793"/>
      <w:bookmarkEnd w:id="794"/>
      <w:r>
        <w:fldChar w:fldCharType="begin"/>
      </w:r>
      <w:r>
        <w:instrText xml:space="preserve"> XE "Details:DopBase structure" </w:instrText>
      </w:r>
      <w:r>
        <w:fldChar w:fldCharType="end"/>
      </w:r>
      <w:r>
        <w:fldChar w:fldCharType="begin"/>
      </w:r>
      <w:r>
        <w:instrText xml:space="preserve"> XE "DopBase structure" </w:instrText>
      </w:r>
      <w:r>
        <w:fldChar w:fldCharType="end"/>
      </w:r>
      <w:r>
        <w:fldChar w:fldCharType="begin"/>
      </w:r>
      <w:r>
        <w:instrText xml:space="preserve"> XE "Structures:DopBase" </w:instrText>
      </w:r>
      <w:r>
        <w:fldChar w:fldCharType="end"/>
      </w:r>
    </w:p>
    <w:p w:rsidR="00C45098" w:rsidRDefault="001F569F">
      <w:r>
        <w:t xml:space="preserve">The </w:t>
      </w:r>
      <w:r>
        <w:rPr>
          <w:b/>
        </w:rPr>
        <w:t>DopBase</w:t>
      </w:r>
      <w:r>
        <w:t xml:space="preserve"> structure contains document and compatibility settings that are common to all versions of the binary document. These settings influence 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lastRenderedPageBreak/>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270" w:type="dxa"/>
          </w:tcPr>
          <w:p w:rsidR="00C45098" w:rsidRDefault="001F569F">
            <w:pPr>
              <w:pStyle w:val="PacketDiagramBodyText"/>
            </w:pPr>
            <w:r>
              <w:t>A</w:t>
            </w:r>
          </w:p>
        </w:tc>
        <w:tc>
          <w:tcPr>
            <w:tcW w:w="270" w:type="dxa"/>
          </w:tcPr>
          <w:p w:rsidR="00C45098" w:rsidRDefault="001F569F">
            <w:pPr>
              <w:pStyle w:val="PacketDiagramBodyText"/>
            </w:pPr>
            <w:r>
              <w:t>B</w:t>
            </w:r>
          </w:p>
        </w:tc>
        <w:tc>
          <w:tcPr>
            <w:tcW w:w="270" w:type="dxa"/>
          </w:tcPr>
          <w:p w:rsidR="00C45098" w:rsidRDefault="001F569F">
            <w:pPr>
              <w:pStyle w:val="PacketDiagramBodyText"/>
            </w:pPr>
            <w:r>
              <w:t>C</w:t>
            </w:r>
          </w:p>
        </w:tc>
        <w:tc>
          <w:tcPr>
            <w:tcW w:w="540" w:type="dxa"/>
            <w:gridSpan w:val="2"/>
          </w:tcPr>
          <w:p w:rsidR="00C45098" w:rsidRDefault="001F569F">
            <w:pPr>
              <w:pStyle w:val="PacketDiagramBodyText"/>
            </w:pPr>
            <w:r>
              <w:t>D</w:t>
            </w:r>
          </w:p>
        </w:tc>
        <w:tc>
          <w:tcPr>
            <w:tcW w:w="540" w:type="dxa"/>
            <w:gridSpan w:val="2"/>
          </w:tcPr>
          <w:p w:rsidR="00C45098" w:rsidRDefault="001F569F">
            <w:pPr>
              <w:pStyle w:val="PacketDiagramBodyText"/>
            </w:pPr>
            <w:r>
              <w:t>fpc</w:t>
            </w:r>
          </w:p>
        </w:tc>
        <w:tc>
          <w:tcPr>
            <w:tcW w:w="270" w:type="dxa"/>
          </w:tcPr>
          <w:p w:rsidR="00C45098" w:rsidRDefault="001F569F">
            <w:pPr>
              <w:pStyle w:val="PacketDiagramBodyText"/>
            </w:pPr>
            <w:r>
              <w:t>E</w:t>
            </w:r>
          </w:p>
        </w:tc>
        <w:tc>
          <w:tcPr>
            <w:tcW w:w="2160" w:type="dxa"/>
            <w:gridSpan w:val="8"/>
          </w:tcPr>
          <w:p w:rsidR="00C45098" w:rsidRDefault="001F569F">
            <w:pPr>
              <w:pStyle w:val="PacketDiagramBodyText"/>
            </w:pPr>
            <w:r>
              <w:t>unused4</w:t>
            </w:r>
          </w:p>
        </w:tc>
        <w:tc>
          <w:tcPr>
            <w:tcW w:w="540" w:type="dxa"/>
            <w:gridSpan w:val="2"/>
          </w:tcPr>
          <w:p w:rsidR="00C45098" w:rsidRDefault="001F569F">
            <w:pPr>
              <w:pStyle w:val="PacketDiagramBodyText"/>
            </w:pPr>
            <w:r>
              <w:t>F</w:t>
            </w:r>
          </w:p>
        </w:tc>
        <w:tc>
          <w:tcPr>
            <w:tcW w:w="3780" w:type="dxa"/>
            <w:gridSpan w:val="14"/>
          </w:tcPr>
          <w:p w:rsidR="00C45098" w:rsidRDefault="001F569F">
            <w:pPr>
              <w:pStyle w:val="PacketDiagramBodyText"/>
            </w:pPr>
            <w:r>
              <w:t>nFtn</w:t>
            </w:r>
          </w:p>
        </w:tc>
      </w:tr>
      <w:tr w:rsidR="00C45098" w:rsidTr="00C45098">
        <w:trPr>
          <w:trHeight w:hRule="exact" w:val="490"/>
        </w:trPr>
        <w:tc>
          <w:tcPr>
            <w:tcW w:w="270" w:type="dxa"/>
          </w:tcPr>
          <w:p w:rsidR="00C45098" w:rsidRDefault="001F569F">
            <w:pPr>
              <w:pStyle w:val="PacketDiagramBodyText"/>
            </w:pPr>
            <w:r>
              <w:t>G</w:t>
            </w:r>
          </w:p>
        </w:tc>
        <w:tc>
          <w:tcPr>
            <w:tcW w:w="270" w:type="dxa"/>
          </w:tcPr>
          <w:p w:rsidR="00C45098" w:rsidRDefault="001F569F">
            <w:pPr>
              <w:pStyle w:val="PacketDiagramBodyText"/>
            </w:pPr>
            <w:r>
              <w:t>H</w:t>
            </w:r>
          </w:p>
        </w:tc>
        <w:tc>
          <w:tcPr>
            <w:tcW w:w="270" w:type="dxa"/>
          </w:tcPr>
          <w:p w:rsidR="00C45098" w:rsidRDefault="001F569F">
            <w:pPr>
              <w:pStyle w:val="PacketDiagramBodyText"/>
            </w:pPr>
            <w:r>
              <w:t>I</w:t>
            </w:r>
          </w:p>
        </w:tc>
        <w:tc>
          <w:tcPr>
            <w:tcW w:w="270" w:type="dxa"/>
          </w:tcPr>
          <w:p w:rsidR="00C45098" w:rsidRDefault="001F569F">
            <w:pPr>
              <w:pStyle w:val="PacketDiagramBodyText"/>
            </w:pPr>
            <w:r>
              <w:t>J</w:t>
            </w:r>
          </w:p>
        </w:tc>
        <w:tc>
          <w:tcPr>
            <w:tcW w:w="270" w:type="dxa"/>
          </w:tcPr>
          <w:p w:rsidR="00C45098" w:rsidRDefault="001F569F">
            <w:pPr>
              <w:pStyle w:val="PacketDiagramBodyText"/>
            </w:pPr>
            <w:r>
              <w:t>K</w:t>
            </w:r>
          </w:p>
        </w:tc>
        <w:tc>
          <w:tcPr>
            <w:tcW w:w="270" w:type="dxa"/>
          </w:tcPr>
          <w:p w:rsidR="00C45098" w:rsidRDefault="001F569F">
            <w:pPr>
              <w:pStyle w:val="PacketDiagramBodyText"/>
            </w:pPr>
            <w:r>
              <w:t>L</w:t>
            </w:r>
          </w:p>
        </w:tc>
        <w:tc>
          <w:tcPr>
            <w:tcW w:w="270" w:type="dxa"/>
          </w:tcPr>
          <w:p w:rsidR="00C45098" w:rsidRDefault="001F569F">
            <w:pPr>
              <w:pStyle w:val="PacketDiagramBodyText"/>
            </w:pPr>
            <w:r>
              <w:t>M</w:t>
            </w:r>
          </w:p>
        </w:tc>
        <w:tc>
          <w:tcPr>
            <w:tcW w:w="270" w:type="dxa"/>
          </w:tcPr>
          <w:p w:rsidR="00C45098" w:rsidRDefault="001F569F">
            <w:pPr>
              <w:pStyle w:val="PacketDiagramBodyText"/>
            </w:pPr>
            <w:r>
              <w:t>N</w:t>
            </w:r>
          </w:p>
        </w:tc>
        <w:tc>
          <w:tcPr>
            <w:tcW w:w="270" w:type="dxa"/>
          </w:tcPr>
          <w:p w:rsidR="00C45098" w:rsidRDefault="001F569F">
            <w:pPr>
              <w:pStyle w:val="PacketDiagramBodyText"/>
            </w:pPr>
            <w:r>
              <w:t>O</w:t>
            </w:r>
          </w:p>
        </w:tc>
        <w:tc>
          <w:tcPr>
            <w:tcW w:w="270" w:type="dxa"/>
          </w:tcPr>
          <w:p w:rsidR="00C45098" w:rsidRDefault="001F569F">
            <w:pPr>
              <w:pStyle w:val="PacketDiagramBodyText"/>
            </w:pPr>
            <w:r>
              <w:t>P</w:t>
            </w:r>
          </w:p>
        </w:tc>
        <w:tc>
          <w:tcPr>
            <w:tcW w:w="270" w:type="dxa"/>
          </w:tcPr>
          <w:p w:rsidR="00C45098" w:rsidRDefault="001F569F">
            <w:pPr>
              <w:pStyle w:val="PacketDiagramBodyText"/>
            </w:pPr>
            <w:r>
              <w:t>Q</w:t>
            </w:r>
          </w:p>
        </w:tc>
        <w:tc>
          <w:tcPr>
            <w:tcW w:w="270" w:type="dxa"/>
          </w:tcPr>
          <w:p w:rsidR="00C45098" w:rsidRDefault="001F569F">
            <w:pPr>
              <w:pStyle w:val="PacketDiagramBodyText"/>
            </w:pPr>
            <w:r>
              <w:t>R</w:t>
            </w:r>
          </w:p>
        </w:tc>
        <w:tc>
          <w:tcPr>
            <w:tcW w:w="270" w:type="dxa"/>
          </w:tcPr>
          <w:p w:rsidR="00C45098" w:rsidRDefault="001F569F">
            <w:pPr>
              <w:pStyle w:val="PacketDiagramBodyText"/>
            </w:pPr>
            <w:r>
              <w:t>S</w:t>
            </w:r>
          </w:p>
        </w:tc>
        <w:tc>
          <w:tcPr>
            <w:tcW w:w="270" w:type="dxa"/>
          </w:tcPr>
          <w:p w:rsidR="00C45098" w:rsidRDefault="001F569F">
            <w:pPr>
              <w:pStyle w:val="PacketDiagramBodyText"/>
            </w:pPr>
            <w:r>
              <w:t>T</w:t>
            </w:r>
          </w:p>
        </w:tc>
        <w:tc>
          <w:tcPr>
            <w:tcW w:w="270" w:type="dxa"/>
          </w:tcPr>
          <w:p w:rsidR="00C45098" w:rsidRDefault="001F569F">
            <w:pPr>
              <w:pStyle w:val="PacketDiagramBodyText"/>
            </w:pPr>
            <w:r>
              <w:t>U</w:t>
            </w:r>
          </w:p>
        </w:tc>
        <w:tc>
          <w:tcPr>
            <w:tcW w:w="270" w:type="dxa"/>
          </w:tcPr>
          <w:p w:rsidR="00C45098" w:rsidRDefault="001F569F">
            <w:pPr>
              <w:pStyle w:val="PacketDiagramBodyText"/>
            </w:pPr>
            <w:r>
              <w:t>V</w:t>
            </w:r>
          </w:p>
        </w:tc>
        <w:tc>
          <w:tcPr>
            <w:tcW w:w="270" w:type="dxa"/>
          </w:tcPr>
          <w:p w:rsidR="00C45098" w:rsidRDefault="001F569F">
            <w:pPr>
              <w:pStyle w:val="PacketDiagramBodyText"/>
            </w:pPr>
            <w:r>
              <w:t>W</w:t>
            </w:r>
          </w:p>
        </w:tc>
        <w:tc>
          <w:tcPr>
            <w:tcW w:w="270" w:type="dxa"/>
          </w:tcPr>
          <w:p w:rsidR="00C45098" w:rsidRDefault="001F569F">
            <w:pPr>
              <w:pStyle w:val="PacketDiagramBodyText"/>
            </w:pPr>
            <w:r>
              <w:t>X</w:t>
            </w:r>
          </w:p>
        </w:tc>
        <w:tc>
          <w:tcPr>
            <w:tcW w:w="270" w:type="dxa"/>
          </w:tcPr>
          <w:p w:rsidR="00C45098" w:rsidRDefault="001F569F">
            <w:pPr>
              <w:pStyle w:val="PacketDiagramBodyText"/>
            </w:pPr>
            <w:r>
              <w:t>Y</w:t>
            </w:r>
          </w:p>
        </w:tc>
        <w:tc>
          <w:tcPr>
            <w:tcW w:w="270" w:type="dxa"/>
          </w:tcPr>
          <w:p w:rsidR="00C45098" w:rsidRDefault="001F569F">
            <w:pPr>
              <w:pStyle w:val="PacketDiagramBodyText"/>
            </w:pPr>
            <w:r>
              <w:t>Z</w:t>
            </w:r>
          </w:p>
        </w:tc>
        <w:tc>
          <w:tcPr>
            <w:tcW w:w="270" w:type="dxa"/>
          </w:tcPr>
          <w:p w:rsidR="00C45098" w:rsidRDefault="001F569F">
            <w:pPr>
              <w:pStyle w:val="PacketDiagramBodyText"/>
            </w:pPr>
            <w:r>
              <w:t>a</w:t>
            </w:r>
          </w:p>
        </w:tc>
        <w:tc>
          <w:tcPr>
            <w:tcW w:w="270" w:type="dxa"/>
          </w:tcPr>
          <w:p w:rsidR="00C45098" w:rsidRDefault="001F569F">
            <w:pPr>
              <w:pStyle w:val="PacketDiagramBodyText"/>
            </w:pPr>
            <w:r>
              <w:t>b</w:t>
            </w:r>
          </w:p>
        </w:tc>
        <w:tc>
          <w:tcPr>
            <w:tcW w:w="270" w:type="dxa"/>
          </w:tcPr>
          <w:p w:rsidR="00C45098" w:rsidRDefault="001F569F">
            <w:pPr>
              <w:pStyle w:val="PacketDiagramBodyText"/>
            </w:pPr>
            <w:r>
              <w:t>c</w:t>
            </w:r>
          </w:p>
        </w:tc>
        <w:tc>
          <w:tcPr>
            <w:tcW w:w="270" w:type="dxa"/>
          </w:tcPr>
          <w:p w:rsidR="00C45098" w:rsidRDefault="001F569F">
            <w:pPr>
              <w:pStyle w:val="PacketDiagramBodyText"/>
            </w:pPr>
            <w:r>
              <w:t>d</w:t>
            </w:r>
          </w:p>
        </w:tc>
        <w:tc>
          <w:tcPr>
            <w:tcW w:w="270" w:type="dxa"/>
          </w:tcPr>
          <w:p w:rsidR="00C45098" w:rsidRDefault="001F569F">
            <w:pPr>
              <w:pStyle w:val="PacketDiagramBodyText"/>
            </w:pPr>
            <w:r>
              <w:t>e</w:t>
            </w:r>
          </w:p>
        </w:tc>
        <w:tc>
          <w:tcPr>
            <w:tcW w:w="270" w:type="dxa"/>
          </w:tcPr>
          <w:p w:rsidR="00C45098" w:rsidRDefault="001F569F">
            <w:pPr>
              <w:pStyle w:val="PacketDiagramBodyText"/>
            </w:pPr>
            <w:r>
              <w:t>f</w:t>
            </w:r>
          </w:p>
        </w:tc>
        <w:tc>
          <w:tcPr>
            <w:tcW w:w="270" w:type="dxa"/>
          </w:tcPr>
          <w:p w:rsidR="00C45098" w:rsidRDefault="001F569F">
            <w:pPr>
              <w:pStyle w:val="PacketDiagramBodyText"/>
            </w:pPr>
            <w:r>
              <w:t>g</w:t>
            </w:r>
          </w:p>
        </w:tc>
        <w:tc>
          <w:tcPr>
            <w:tcW w:w="270" w:type="dxa"/>
          </w:tcPr>
          <w:p w:rsidR="00C45098" w:rsidRDefault="001F569F">
            <w:pPr>
              <w:pStyle w:val="PacketDiagramBodyText"/>
            </w:pPr>
            <w:r>
              <w:t>h</w:t>
            </w:r>
          </w:p>
        </w:tc>
        <w:tc>
          <w:tcPr>
            <w:tcW w:w="270" w:type="dxa"/>
          </w:tcPr>
          <w:p w:rsidR="00C45098" w:rsidRDefault="001F569F">
            <w:pPr>
              <w:pStyle w:val="PacketDiagramBodyText"/>
            </w:pPr>
            <w:r>
              <w:t>i</w:t>
            </w:r>
          </w:p>
        </w:tc>
        <w:tc>
          <w:tcPr>
            <w:tcW w:w="270" w:type="dxa"/>
          </w:tcPr>
          <w:p w:rsidR="00C45098" w:rsidRDefault="001F569F">
            <w:pPr>
              <w:pStyle w:val="PacketDiagramBodyText"/>
            </w:pPr>
            <w:r>
              <w:t>j</w:t>
            </w:r>
          </w:p>
        </w:tc>
        <w:tc>
          <w:tcPr>
            <w:tcW w:w="270" w:type="dxa"/>
          </w:tcPr>
          <w:p w:rsidR="00C45098" w:rsidRDefault="001F569F">
            <w:pPr>
              <w:pStyle w:val="PacketDiagramBodyText"/>
            </w:pPr>
            <w:r>
              <w:t>k</w:t>
            </w:r>
          </w:p>
        </w:tc>
        <w:tc>
          <w:tcPr>
            <w:tcW w:w="270" w:type="dxa"/>
          </w:tcPr>
          <w:p w:rsidR="00C45098" w:rsidRDefault="001F569F">
            <w:pPr>
              <w:pStyle w:val="PacketDiagramBodyText"/>
            </w:pPr>
            <w:r>
              <w:t>l</w:t>
            </w:r>
          </w:p>
        </w:tc>
      </w:tr>
      <w:tr w:rsidR="00C45098" w:rsidTr="00C45098">
        <w:trPr>
          <w:trHeight w:hRule="exact" w:val="490"/>
        </w:trPr>
        <w:tc>
          <w:tcPr>
            <w:tcW w:w="4320" w:type="dxa"/>
            <w:gridSpan w:val="16"/>
          </w:tcPr>
          <w:p w:rsidR="00C45098" w:rsidRDefault="001F569F">
            <w:pPr>
              <w:pStyle w:val="PacketDiagramBodyText"/>
            </w:pPr>
            <w:r>
              <w:t>copts60</w:t>
            </w:r>
          </w:p>
        </w:tc>
        <w:tc>
          <w:tcPr>
            <w:tcW w:w="4320" w:type="dxa"/>
            <w:gridSpan w:val="16"/>
          </w:tcPr>
          <w:p w:rsidR="00C45098" w:rsidRDefault="001F569F">
            <w:pPr>
              <w:pStyle w:val="PacketDiagramBodyText"/>
            </w:pPr>
            <w:r>
              <w:t>dxaTab</w:t>
            </w:r>
          </w:p>
        </w:tc>
      </w:tr>
      <w:tr w:rsidR="00C45098" w:rsidTr="00C45098">
        <w:trPr>
          <w:trHeight w:hRule="exact" w:val="490"/>
        </w:trPr>
        <w:tc>
          <w:tcPr>
            <w:tcW w:w="4320" w:type="dxa"/>
            <w:gridSpan w:val="16"/>
          </w:tcPr>
          <w:p w:rsidR="00C45098" w:rsidRDefault="001F569F">
            <w:pPr>
              <w:pStyle w:val="PacketDiagramBodyText"/>
            </w:pPr>
            <w:r>
              <w:t>cpgWebOpt</w:t>
            </w:r>
          </w:p>
        </w:tc>
        <w:tc>
          <w:tcPr>
            <w:tcW w:w="4320" w:type="dxa"/>
            <w:gridSpan w:val="16"/>
          </w:tcPr>
          <w:p w:rsidR="00C45098" w:rsidRDefault="001F569F">
            <w:pPr>
              <w:pStyle w:val="PacketDiagramBodyText"/>
            </w:pPr>
            <w:r>
              <w:t>dxaHotZ</w:t>
            </w:r>
          </w:p>
        </w:tc>
      </w:tr>
      <w:tr w:rsidR="00C45098" w:rsidTr="00C45098">
        <w:trPr>
          <w:trHeight w:hRule="exact" w:val="490"/>
        </w:trPr>
        <w:tc>
          <w:tcPr>
            <w:tcW w:w="4320" w:type="dxa"/>
            <w:gridSpan w:val="16"/>
          </w:tcPr>
          <w:p w:rsidR="00C45098" w:rsidRDefault="001F569F">
            <w:pPr>
              <w:pStyle w:val="PacketDiagramBodyText"/>
            </w:pPr>
            <w:r>
              <w:t>cConsecHypLim</w:t>
            </w:r>
          </w:p>
        </w:tc>
        <w:tc>
          <w:tcPr>
            <w:tcW w:w="4320" w:type="dxa"/>
            <w:gridSpan w:val="16"/>
          </w:tcPr>
          <w:p w:rsidR="00C45098" w:rsidRDefault="001F569F">
            <w:pPr>
              <w:pStyle w:val="PacketDiagramBodyText"/>
            </w:pPr>
            <w:r>
              <w:t>wSpare2</w:t>
            </w:r>
          </w:p>
        </w:tc>
      </w:tr>
      <w:tr w:rsidR="00C45098" w:rsidTr="00C45098">
        <w:trPr>
          <w:trHeight w:hRule="exact" w:val="490"/>
        </w:trPr>
        <w:tc>
          <w:tcPr>
            <w:tcW w:w="8640" w:type="dxa"/>
            <w:gridSpan w:val="32"/>
          </w:tcPr>
          <w:p w:rsidR="00C45098" w:rsidRDefault="001F569F">
            <w:pPr>
              <w:pStyle w:val="PacketDiagramBodyText"/>
            </w:pPr>
            <w:r>
              <w:t>dttmCreated</w:t>
            </w:r>
          </w:p>
        </w:tc>
      </w:tr>
      <w:tr w:rsidR="00C45098" w:rsidTr="00C45098">
        <w:trPr>
          <w:trHeight w:hRule="exact" w:val="490"/>
        </w:trPr>
        <w:tc>
          <w:tcPr>
            <w:tcW w:w="8640" w:type="dxa"/>
            <w:gridSpan w:val="32"/>
          </w:tcPr>
          <w:p w:rsidR="00C45098" w:rsidRDefault="001F569F">
            <w:pPr>
              <w:pStyle w:val="PacketDiagramBodyText"/>
            </w:pPr>
            <w:r>
              <w:t>dttmRevised</w:t>
            </w:r>
          </w:p>
        </w:tc>
      </w:tr>
      <w:tr w:rsidR="00C45098" w:rsidTr="00C45098">
        <w:trPr>
          <w:trHeight w:hRule="exact" w:val="490"/>
        </w:trPr>
        <w:tc>
          <w:tcPr>
            <w:tcW w:w="8640" w:type="dxa"/>
            <w:gridSpan w:val="32"/>
          </w:tcPr>
          <w:p w:rsidR="00C45098" w:rsidRDefault="001F569F">
            <w:pPr>
              <w:pStyle w:val="PacketDiagramBodyText"/>
            </w:pPr>
            <w:r>
              <w:t>dttmLastPrint</w:t>
            </w:r>
          </w:p>
        </w:tc>
      </w:tr>
      <w:tr w:rsidR="00C45098" w:rsidTr="00C45098">
        <w:trPr>
          <w:trHeight w:hRule="exact" w:val="490"/>
        </w:trPr>
        <w:tc>
          <w:tcPr>
            <w:tcW w:w="4320" w:type="dxa"/>
            <w:gridSpan w:val="16"/>
          </w:tcPr>
          <w:p w:rsidR="00C45098" w:rsidRDefault="001F569F">
            <w:pPr>
              <w:pStyle w:val="PacketDiagramBodyText"/>
            </w:pPr>
            <w:r>
              <w:t>nRevision</w:t>
            </w:r>
          </w:p>
        </w:tc>
        <w:tc>
          <w:tcPr>
            <w:tcW w:w="4320" w:type="dxa"/>
            <w:gridSpan w:val="16"/>
          </w:tcPr>
          <w:p w:rsidR="00C45098" w:rsidRDefault="001F569F">
            <w:pPr>
              <w:pStyle w:val="PacketDiagramBodyText"/>
            </w:pPr>
            <w:r>
              <w:t>tmEdited</w:t>
            </w:r>
          </w:p>
        </w:tc>
      </w:tr>
      <w:tr w:rsidR="00C45098" w:rsidTr="00C45098">
        <w:trPr>
          <w:trHeight w:hRule="exact" w:val="490"/>
        </w:trPr>
        <w:tc>
          <w:tcPr>
            <w:tcW w:w="4320" w:type="dxa"/>
            <w:gridSpan w:val="16"/>
          </w:tcPr>
          <w:p w:rsidR="00C45098" w:rsidRDefault="001F569F">
            <w:pPr>
              <w:pStyle w:val="PacketDiagramBodyText"/>
            </w:pPr>
            <w:r>
              <w:t>...</w:t>
            </w:r>
          </w:p>
        </w:tc>
        <w:tc>
          <w:tcPr>
            <w:tcW w:w="4320" w:type="dxa"/>
            <w:gridSpan w:val="16"/>
          </w:tcPr>
          <w:p w:rsidR="00C45098" w:rsidRDefault="001F569F">
            <w:pPr>
              <w:pStyle w:val="PacketDiagramBodyText"/>
            </w:pPr>
            <w:r>
              <w:t>cWords</w:t>
            </w:r>
          </w:p>
        </w:tc>
      </w:tr>
      <w:tr w:rsidR="00C45098" w:rsidTr="00C45098">
        <w:trPr>
          <w:trHeight w:hRule="exact" w:val="490"/>
        </w:trPr>
        <w:tc>
          <w:tcPr>
            <w:tcW w:w="4320" w:type="dxa"/>
            <w:gridSpan w:val="16"/>
          </w:tcPr>
          <w:p w:rsidR="00C45098" w:rsidRDefault="001F569F">
            <w:pPr>
              <w:pStyle w:val="PacketDiagramBodyText"/>
            </w:pPr>
            <w:r>
              <w:t>...</w:t>
            </w:r>
          </w:p>
        </w:tc>
        <w:tc>
          <w:tcPr>
            <w:tcW w:w="4320" w:type="dxa"/>
            <w:gridSpan w:val="16"/>
          </w:tcPr>
          <w:p w:rsidR="00C45098" w:rsidRDefault="001F569F">
            <w:pPr>
              <w:pStyle w:val="PacketDiagramBodyText"/>
            </w:pPr>
            <w:r>
              <w:t>cCh</w:t>
            </w:r>
          </w:p>
        </w:tc>
      </w:tr>
      <w:tr w:rsidR="00C45098" w:rsidTr="00C45098">
        <w:trPr>
          <w:trHeight w:hRule="exact" w:val="490"/>
        </w:trPr>
        <w:tc>
          <w:tcPr>
            <w:tcW w:w="4320" w:type="dxa"/>
            <w:gridSpan w:val="16"/>
          </w:tcPr>
          <w:p w:rsidR="00C45098" w:rsidRDefault="001F569F">
            <w:pPr>
              <w:pStyle w:val="PacketDiagramBodyText"/>
            </w:pPr>
            <w:r>
              <w:t>...</w:t>
            </w:r>
          </w:p>
        </w:tc>
        <w:tc>
          <w:tcPr>
            <w:tcW w:w="4320" w:type="dxa"/>
            <w:gridSpan w:val="16"/>
          </w:tcPr>
          <w:p w:rsidR="00C45098" w:rsidRDefault="001F569F">
            <w:pPr>
              <w:pStyle w:val="PacketDiagramBodyText"/>
            </w:pPr>
            <w:r>
              <w:t>cPg</w:t>
            </w:r>
          </w:p>
        </w:tc>
      </w:tr>
      <w:tr w:rsidR="00C45098" w:rsidTr="00C45098">
        <w:trPr>
          <w:trHeight w:hRule="exact" w:val="490"/>
        </w:trPr>
        <w:tc>
          <w:tcPr>
            <w:tcW w:w="8640" w:type="dxa"/>
            <w:gridSpan w:val="32"/>
          </w:tcPr>
          <w:p w:rsidR="00C45098" w:rsidRDefault="001F569F">
            <w:pPr>
              <w:pStyle w:val="PacketDiagramBodyText"/>
            </w:pPr>
            <w:r>
              <w:t>cParas</w:t>
            </w:r>
          </w:p>
        </w:tc>
      </w:tr>
      <w:tr w:rsidR="00C45098" w:rsidTr="00C45098">
        <w:trPr>
          <w:trHeight w:hRule="exact" w:val="490"/>
        </w:trPr>
        <w:tc>
          <w:tcPr>
            <w:tcW w:w="540" w:type="dxa"/>
            <w:gridSpan w:val="2"/>
          </w:tcPr>
          <w:p w:rsidR="00C45098" w:rsidRDefault="001F569F">
            <w:pPr>
              <w:pStyle w:val="PacketDiagramBodyText"/>
            </w:pPr>
            <w:r>
              <w:t>m</w:t>
            </w:r>
          </w:p>
        </w:tc>
        <w:tc>
          <w:tcPr>
            <w:tcW w:w="3780" w:type="dxa"/>
            <w:gridSpan w:val="14"/>
          </w:tcPr>
          <w:p w:rsidR="00C45098" w:rsidRDefault="001F569F">
            <w:pPr>
              <w:pStyle w:val="PacketDiagramBodyText"/>
            </w:pPr>
            <w:r>
              <w:t>nEdn</w:t>
            </w:r>
          </w:p>
        </w:tc>
        <w:tc>
          <w:tcPr>
            <w:tcW w:w="540" w:type="dxa"/>
            <w:gridSpan w:val="2"/>
          </w:tcPr>
          <w:p w:rsidR="00C45098" w:rsidRDefault="001F569F">
            <w:pPr>
              <w:pStyle w:val="PacketDiagramBodyText"/>
            </w:pPr>
            <w:r>
              <w:t>epc</w:t>
            </w:r>
          </w:p>
        </w:tc>
        <w:tc>
          <w:tcPr>
            <w:tcW w:w="1080" w:type="dxa"/>
            <w:gridSpan w:val="4"/>
          </w:tcPr>
          <w:p w:rsidR="00C45098" w:rsidRDefault="001F569F">
            <w:pPr>
              <w:pStyle w:val="PacketDiagramBodyText"/>
            </w:pPr>
            <w:r>
              <w:t>n</w:t>
            </w:r>
          </w:p>
        </w:tc>
        <w:tc>
          <w:tcPr>
            <w:tcW w:w="1080" w:type="dxa"/>
            <w:gridSpan w:val="4"/>
          </w:tcPr>
          <w:p w:rsidR="00C45098" w:rsidRDefault="001F569F">
            <w:pPr>
              <w:pStyle w:val="PacketDiagramBodyText"/>
            </w:pPr>
            <w:r>
              <w:t>o</w:t>
            </w:r>
          </w:p>
        </w:tc>
        <w:tc>
          <w:tcPr>
            <w:tcW w:w="270" w:type="dxa"/>
          </w:tcPr>
          <w:p w:rsidR="00C45098" w:rsidRDefault="001F569F">
            <w:pPr>
              <w:pStyle w:val="PacketDiagramBodyText"/>
            </w:pPr>
            <w:r>
              <w:t>p</w:t>
            </w:r>
          </w:p>
        </w:tc>
        <w:tc>
          <w:tcPr>
            <w:tcW w:w="270" w:type="dxa"/>
          </w:tcPr>
          <w:p w:rsidR="00C45098" w:rsidRDefault="001F569F">
            <w:pPr>
              <w:pStyle w:val="PacketDiagramBodyText"/>
            </w:pPr>
            <w:r>
              <w:t>q</w:t>
            </w:r>
          </w:p>
        </w:tc>
        <w:tc>
          <w:tcPr>
            <w:tcW w:w="270" w:type="dxa"/>
          </w:tcPr>
          <w:p w:rsidR="00C45098" w:rsidRDefault="001F569F">
            <w:pPr>
              <w:pStyle w:val="PacketDiagramBodyText"/>
            </w:pPr>
            <w:r>
              <w:t>r</w:t>
            </w:r>
          </w:p>
        </w:tc>
        <w:tc>
          <w:tcPr>
            <w:tcW w:w="270" w:type="dxa"/>
          </w:tcPr>
          <w:p w:rsidR="00C45098" w:rsidRDefault="001F569F">
            <w:pPr>
              <w:pStyle w:val="PacketDiagramBodyText"/>
            </w:pPr>
            <w:r>
              <w:t>s</w:t>
            </w:r>
          </w:p>
        </w:tc>
        <w:tc>
          <w:tcPr>
            <w:tcW w:w="270" w:type="dxa"/>
          </w:tcPr>
          <w:p w:rsidR="00C45098" w:rsidRDefault="001F569F">
            <w:pPr>
              <w:pStyle w:val="PacketDiagramBodyText"/>
            </w:pPr>
            <w:r>
              <w:t>t</w:t>
            </w:r>
          </w:p>
        </w:tc>
        <w:tc>
          <w:tcPr>
            <w:tcW w:w="270" w:type="dxa"/>
          </w:tcPr>
          <w:p w:rsidR="00C45098" w:rsidRDefault="001F569F">
            <w:pPr>
              <w:pStyle w:val="PacketDiagramBodyText"/>
            </w:pPr>
            <w:r>
              <w:t>u</w:t>
            </w:r>
          </w:p>
        </w:tc>
      </w:tr>
      <w:tr w:rsidR="00C45098" w:rsidTr="00C45098">
        <w:trPr>
          <w:trHeight w:hRule="exact" w:val="490"/>
        </w:trPr>
        <w:tc>
          <w:tcPr>
            <w:tcW w:w="8640" w:type="dxa"/>
            <w:gridSpan w:val="32"/>
          </w:tcPr>
          <w:p w:rsidR="00C45098" w:rsidRDefault="001F569F">
            <w:pPr>
              <w:pStyle w:val="PacketDiagramBodyText"/>
            </w:pPr>
            <w:r>
              <w:t>cLines</w:t>
            </w:r>
          </w:p>
        </w:tc>
      </w:tr>
      <w:tr w:rsidR="00C45098" w:rsidTr="00C45098">
        <w:trPr>
          <w:trHeight w:hRule="exact" w:val="490"/>
        </w:trPr>
        <w:tc>
          <w:tcPr>
            <w:tcW w:w="8640" w:type="dxa"/>
            <w:gridSpan w:val="32"/>
          </w:tcPr>
          <w:p w:rsidR="00C45098" w:rsidRDefault="001F569F">
            <w:pPr>
              <w:pStyle w:val="PacketDiagramBodyText"/>
            </w:pPr>
            <w:r>
              <w:t>cWordsWithSubdocs</w:t>
            </w:r>
          </w:p>
        </w:tc>
      </w:tr>
      <w:tr w:rsidR="00C45098" w:rsidTr="00C45098">
        <w:trPr>
          <w:trHeight w:hRule="exact" w:val="490"/>
        </w:trPr>
        <w:tc>
          <w:tcPr>
            <w:tcW w:w="8640" w:type="dxa"/>
            <w:gridSpan w:val="32"/>
          </w:tcPr>
          <w:p w:rsidR="00C45098" w:rsidRDefault="001F569F">
            <w:pPr>
              <w:pStyle w:val="PacketDiagramBodyText"/>
            </w:pPr>
            <w:r>
              <w:t>cChWithSubdocs</w:t>
            </w:r>
          </w:p>
        </w:tc>
      </w:tr>
      <w:tr w:rsidR="00C45098" w:rsidTr="00C45098">
        <w:trPr>
          <w:trHeight w:hRule="exact" w:val="490"/>
        </w:trPr>
        <w:tc>
          <w:tcPr>
            <w:tcW w:w="4320" w:type="dxa"/>
            <w:gridSpan w:val="16"/>
          </w:tcPr>
          <w:p w:rsidR="00C45098" w:rsidRDefault="001F569F">
            <w:pPr>
              <w:pStyle w:val="PacketDiagramBodyText"/>
            </w:pPr>
            <w:r>
              <w:t>cPgWithSubdocs</w:t>
            </w:r>
          </w:p>
        </w:tc>
        <w:tc>
          <w:tcPr>
            <w:tcW w:w="4320" w:type="dxa"/>
            <w:gridSpan w:val="16"/>
          </w:tcPr>
          <w:p w:rsidR="00C45098" w:rsidRDefault="001F569F">
            <w:pPr>
              <w:pStyle w:val="PacketDiagramBodyText"/>
            </w:pPr>
            <w:r>
              <w:t>cParasWithSubdocs</w:t>
            </w:r>
          </w:p>
        </w:tc>
      </w:tr>
      <w:tr w:rsidR="00C45098" w:rsidTr="00C45098">
        <w:trPr>
          <w:trHeight w:hRule="exact" w:val="490"/>
        </w:trPr>
        <w:tc>
          <w:tcPr>
            <w:tcW w:w="4320" w:type="dxa"/>
            <w:gridSpan w:val="16"/>
          </w:tcPr>
          <w:p w:rsidR="00C45098" w:rsidRDefault="001F569F">
            <w:pPr>
              <w:pStyle w:val="PacketDiagramBodyText"/>
            </w:pPr>
            <w:r>
              <w:t>...</w:t>
            </w:r>
          </w:p>
        </w:tc>
        <w:tc>
          <w:tcPr>
            <w:tcW w:w="4320" w:type="dxa"/>
            <w:gridSpan w:val="16"/>
          </w:tcPr>
          <w:p w:rsidR="00C45098" w:rsidRDefault="001F569F">
            <w:pPr>
              <w:pStyle w:val="PacketDiagramBodyText"/>
            </w:pPr>
            <w:r>
              <w:t>cLinesWithSubdocs</w:t>
            </w:r>
          </w:p>
        </w:tc>
      </w:tr>
      <w:tr w:rsidR="00C45098" w:rsidTr="00C45098">
        <w:trPr>
          <w:trHeight w:hRule="exact" w:val="490"/>
        </w:trPr>
        <w:tc>
          <w:tcPr>
            <w:tcW w:w="4320" w:type="dxa"/>
            <w:gridSpan w:val="16"/>
          </w:tcPr>
          <w:p w:rsidR="00C45098" w:rsidRDefault="001F569F">
            <w:pPr>
              <w:pStyle w:val="PacketDiagramBodyText"/>
            </w:pPr>
            <w:r>
              <w:t>...</w:t>
            </w:r>
          </w:p>
        </w:tc>
        <w:tc>
          <w:tcPr>
            <w:tcW w:w="4320" w:type="dxa"/>
            <w:gridSpan w:val="16"/>
          </w:tcPr>
          <w:p w:rsidR="00C45098" w:rsidRDefault="001F569F">
            <w:pPr>
              <w:pStyle w:val="PacketDiagramBodyText"/>
            </w:pPr>
            <w:r>
              <w:t>lKeyProtDoc</w:t>
            </w:r>
          </w:p>
        </w:tc>
      </w:tr>
      <w:tr w:rsidR="00C45098" w:rsidTr="00C45098">
        <w:trPr>
          <w:trHeight w:hRule="exact" w:val="490"/>
        </w:trPr>
        <w:tc>
          <w:tcPr>
            <w:tcW w:w="4320" w:type="dxa"/>
            <w:gridSpan w:val="16"/>
          </w:tcPr>
          <w:p w:rsidR="00C45098" w:rsidRDefault="001F569F">
            <w:pPr>
              <w:pStyle w:val="PacketDiagramBodyText"/>
            </w:pPr>
            <w:r>
              <w:t>...</w:t>
            </w:r>
          </w:p>
        </w:tc>
        <w:tc>
          <w:tcPr>
            <w:tcW w:w="810" w:type="dxa"/>
            <w:gridSpan w:val="3"/>
          </w:tcPr>
          <w:p w:rsidR="00C45098" w:rsidRDefault="001F569F">
            <w:pPr>
              <w:pStyle w:val="PacketDiagramBodyText"/>
            </w:pPr>
            <w:r>
              <w:t>v</w:t>
            </w:r>
          </w:p>
        </w:tc>
        <w:tc>
          <w:tcPr>
            <w:tcW w:w="2430" w:type="dxa"/>
            <w:gridSpan w:val="9"/>
          </w:tcPr>
          <w:p w:rsidR="00C45098" w:rsidRDefault="001F569F">
            <w:pPr>
              <w:pStyle w:val="PacketDiagramBodyText"/>
            </w:pPr>
            <w:r>
              <w:t>pctWwdSaved</w:t>
            </w:r>
          </w:p>
        </w:tc>
        <w:tc>
          <w:tcPr>
            <w:tcW w:w="540" w:type="dxa"/>
            <w:gridSpan w:val="2"/>
          </w:tcPr>
          <w:p w:rsidR="00C45098" w:rsidRDefault="001F569F">
            <w:pPr>
              <w:pStyle w:val="PacketDiagramBodyText"/>
            </w:pPr>
            <w:r>
              <w:t>w</w:t>
            </w:r>
          </w:p>
        </w:tc>
        <w:tc>
          <w:tcPr>
            <w:tcW w:w="270" w:type="dxa"/>
          </w:tcPr>
          <w:p w:rsidR="00C45098" w:rsidRDefault="001F569F">
            <w:pPr>
              <w:pStyle w:val="PacketDiagramBodyText"/>
            </w:pPr>
            <w:r>
              <w:t>x</w:t>
            </w:r>
          </w:p>
        </w:tc>
        <w:tc>
          <w:tcPr>
            <w:tcW w:w="270" w:type="dxa"/>
          </w:tcPr>
          <w:p w:rsidR="00C45098" w:rsidRDefault="001F569F">
            <w:pPr>
              <w:pStyle w:val="PacketDiagramBodyText"/>
            </w:pPr>
            <w:r>
              <w:t>y</w:t>
            </w:r>
          </w:p>
        </w:tc>
      </w:tr>
    </w:tbl>
    <w:p w:rsidR="00C45098" w:rsidRDefault="001F569F">
      <w:pPr>
        <w:pStyle w:val="Definition-Field"/>
      </w:pPr>
      <w:r>
        <w:rPr>
          <w:b/>
        </w:rPr>
        <w:t xml:space="preserve">A - fFacingPages (1 bit): </w:t>
      </w:r>
      <w:r>
        <w:t xml:space="preserve"> A bit that specifies whether even and odd pages have different headers and footers as specified in </w:t>
      </w:r>
      <w:hyperlink r:id="rId101">
        <w:r>
          <w:rPr>
            <w:rStyle w:val="Hyperlink"/>
          </w:rPr>
          <w:t>[ECMA-376]</w:t>
        </w:r>
      </w:hyperlink>
      <w:r>
        <w:t xml:space="preserve"> Part4, Section 2.10.1 evenAndOddHeaders, where </w:t>
      </w:r>
      <w:r>
        <w:rPr>
          <w:b/>
        </w:rPr>
        <w:t>titlePg</w:t>
      </w:r>
      <w:r>
        <w:t xml:space="preserve"> corresponds to the secti</w:t>
      </w:r>
      <w:r>
        <w:t xml:space="preserve">on property </w:t>
      </w:r>
      <w:hyperlink w:anchor="section_46c3ec5453ff4c0ab0d607ad15d2546e" w:history="1">
        <w:r>
          <w:rPr>
            <w:rStyle w:val="Hyperlink"/>
          </w:rPr>
          <w:t>sprmSFTitlePage</w:t>
        </w:r>
      </w:hyperlink>
      <w:r>
        <w:t>.</w:t>
      </w:r>
    </w:p>
    <w:p w:rsidR="00C45098" w:rsidRDefault="001F569F">
      <w:pPr>
        <w:pStyle w:val="Definition-Field"/>
      </w:pPr>
      <w:r>
        <w:rPr>
          <w:b/>
        </w:rPr>
        <w:t xml:space="preserve">B - unused1 (1 bit): </w:t>
      </w:r>
      <w:r>
        <w:t xml:space="preserve"> This value is undefined and MUST be ignored.</w:t>
      </w:r>
    </w:p>
    <w:p w:rsidR="00C45098" w:rsidRDefault="001F569F">
      <w:pPr>
        <w:pStyle w:val="Definition-Field"/>
      </w:pPr>
      <w:r>
        <w:rPr>
          <w:b/>
        </w:rPr>
        <w:lastRenderedPageBreak/>
        <w:t xml:space="preserve">C - fPMHMainDoc (1 bit): </w:t>
      </w:r>
      <w:r>
        <w:t xml:space="preserve"> A bit that specifies whether this document is a </w:t>
      </w:r>
      <w:hyperlink w:anchor="gt_4f32ec41-827b-4288-bd86-6d6139262ce6">
        <w:r>
          <w:rPr>
            <w:rStyle w:val="HyperlinkGreen"/>
            <w:b/>
          </w:rPr>
          <w:t>mail merge main document</w:t>
        </w:r>
      </w:hyperlink>
      <w:r>
        <w:t xml:space="preserve">. </w:t>
      </w:r>
    </w:p>
    <w:p w:rsidR="00C45098" w:rsidRDefault="001F569F">
      <w:pPr>
        <w:pStyle w:val="Definition-Field"/>
      </w:pPr>
      <w:r>
        <w:rPr>
          <w:b/>
        </w:rPr>
        <w:t xml:space="preserve">D - unused2 (2 bits): </w:t>
      </w:r>
      <w:r>
        <w:t xml:space="preserve"> This value is undefined and MUST be ignored.</w:t>
      </w:r>
    </w:p>
    <w:p w:rsidR="00C45098" w:rsidRDefault="001F569F">
      <w:pPr>
        <w:pStyle w:val="Definition-Field"/>
      </w:pPr>
      <w:r>
        <w:rPr>
          <w:b/>
        </w:rPr>
        <w:t xml:space="preserve">fpc (2 bits): </w:t>
      </w:r>
      <w:r>
        <w:t xml:space="preserve"> Specifies where footnotes are placed on the page when they are referenced by text in the current document for </w:t>
      </w:r>
      <w:r>
        <w:t xml:space="preserve">documents that have an </w:t>
      </w:r>
      <w:hyperlink w:anchor="Section_fe6610529c884ae1aec444799b2b4777" w:history="1">
        <w:r>
          <w:rPr>
            <w:rStyle w:val="Hyperlink"/>
            <w:b/>
          </w:rPr>
          <w:t>nFib</w:t>
        </w:r>
      </w:hyperlink>
      <w:r>
        <w:t xml:space="preserve"> value that is less than or equal to 0x00D9. This MUST be one of the following values.</w:t>
      </w:r>
    </w:p>
    <w:tbl>
      <w:tblPr>
        <w:tblStyle w:val="Table-ShadedHeaderIndented"/>
        <w:tblW w:w="0" w:type="auto"/>
        <w:tblLook w:val="04A0" w:firstRow="1" w:lastRow="0" w:firstColumn="1" w:lastColumn="0" w:noHBand="0" w:noVBand="1"/>
      </w:tblPr>
      <w:tblGrid>
        <w:gridCol w:w="1278"/>
        <w:gridCol w:w="7578"/>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1278" w:type="dxa"/>
          </w:tcPr>
          <w:p w:rsidR="00C45098" w:rsidRDefault="001F569F">
            <w:pPr>
              <w:pStyle w:val="TableHeaderText"/>
              <w:spacing w:before="0" w:after="0"/>
            </w:pPr>
            <w:r>
              <w:t>Value</w:t>
            </w:r>
          </w:p>
        </w:tc>
        <w:tc>
          <w:tcPr>
            <w:tcW w:w="7578" w:type="dxa"/>
          </w:tcPr>
          <w:p w:rsidR="00C45098" w:rsidRDefault="001F569F">
            <w:pPr>
              <w:pStyle w:val="TableHeaderText"/>
              <w:spacing w:before="0" w:after="0"/>
            </w:pPr>
            <w:r>
              <w:t>Meaning</w:t>
            </w:r>
          </w:p>
        </w:tc>
      </w:tr>
      <w:tr w:rsidR="00C45098" w:rsidTr="00C45098">
        <w:tc>
          <w:tcPr>
            <w:tcW w:w="1278" w:type="dxa"/>
          </w:tcPr>
          <w:p w:rsidR="00C45098" w:rsidRDefault="001F569F">
            <w:pPr>
              <w:pStyle w:val="TableBodyText"/>
              <w:spacing w:before="0" w:after="0"/>
            </w:pPr>
            <w:r>
              <w:t>0</w:t>
            </w:r>
          </w:p>
        </w:tc>
        <w:tc>
          <w:tcPr>
            <w:tcW w:w="7578" w:type="dxa"/>
          </w:tcPr>
          <w:p w:rsidR="00C45098" w:rsidRDefault="001F569F">
            <w:pPr>
              <w:pStyle w:val="TableBodyText"/>
              <w:spacing w:before="0" w:after="0"/>
            </w:pPr>
            <w:r>
              <w:t>Specifies that all footnotes are placed at the end of the section</w:t>
            </w:r>
            <w:r>
              <w:t xml:space="preserve"> in which they are referenced.</w:t>
            </w:r>
          </w:p>
        </w:tc>
      </w:tr>
      <w:tr w:rsidR="00C45098" w:rsidTr="00C45098">
        <w:tc>
          <w:tcPr>
            <w:tcW w:w="1278" w:type="dxa"/>
          </w:tcPr>
          <w:p w:rsidR="00C45098" w:rsidRDefault="001F569F">
            <w:pPr>
              <w:pStyle w:val="TableBodyText"/>
              <w:spacing w:before="0" w:after="0"/>
            </w:pPr>
            <w:r>
              <w:t>1</w:t>
            </w:r>
          </w:p>
        </w:tc>
        <w:tc>
          <w:tcPr>
            <w:tcW w:w="7578" w:type="dxa"/>
          </w:tcPr>
          <w:p w:rsidR="00C45098" w:rsidRDefault="001F569F">
            <w:pPr>
              <w:pStyle w:val="TableBodyText"/>
              <w:spacing w:before="0" w:after="0"/>
            </w:pPr>
            <w:r>
              <w:t>Specifies that footnotes are displayed at the bottom margin of the page on which the note reference mark appears.</w:t>
            </w:r>
          </w:p>
        </w:tc>
      </w:tr>
      <w:tr w:rsidR="00C45098" w:rsidTr="00C45098">
        <w:tc>
          <w:tcPr>
            <w:tcW w:w="1278" w:type="dxa"/>
          </w:tcPr>
          <w:p w:rsidR="00C45098" w:rsidRDefault="001F569F">
            <w:pPr>
              <w:pStyle w:val="TableBodyText"/>
              <w:spacing w:before="0" w:after="0"/>
            </w:pPr>
            <w:r>
              <w:t>2</w:t>
            </w:r>
          </w:p>
        </w:tc>
        <w:tc>
          <w:tcPr>
            <w:tcW w:w="7578" w:type="dxa"/>
          </w:tcPr>
          <w:p w:rsidR="00C45098" w:rsidRDefault="001F569F">
            <w:pPr>
              <w:pStyle w:val="TableBodyText"/>
              <w:spacing w:before="0" w:after="0"/>
            </w:pPr>
            <w:r>
              <w:t xml:space="preserve">Specifies that footnotes are displayed immediately following the last line of text on the page on which </w:t>
            </w:r>
            <w:r>
              <w:t>the note reference mark appears.</w:t>
            </w:r>
          </w:p>
        </w:tc>
      </w:tr>
    </w:tbl>
    <w:p w:rsidR="00C45098" w:rsidRDefault="00C45098"/>
    <w:p w:rsidR="00C45098" w:rsidRDefault="001F569F">
      <w:pPr>
        <w:pStyle w:val="Definition-Field"/>
      </w:pPr>
      <w:r>
        <w:rPr>
          <w:b/>
        </w:rPr>
        <w:t xml:space="preserve">E - unused3 (1 bit): </w:t>
      </w:r>
      <w:r>
        <w:t xml:space="preserve"> This value is undefined and MUST be ignored.</w:t>
      </w:r>
    </w:p>
    <w:p w:rsidR="00C45098" w:rsidRDefault="001F569F">
      <w:pPr>
        <w:pStyle w:val="Definition-Field"/>
      </w:pPr>
      <w:r>
        <w:rPr>
          <w:b/>
        </w:rPr>
        <w:t xml:space="preserve">unused4 (8 bits): </w:t>
      </w:r>
      <w:r>
        <w:t xml:space="preserve"> This value is undefined and MUST be ignored.</w:t>
      </w:r>
    </w:p>
    <w:p w:rsidR="00C45098" w:rsidRDefault="001F569F">
      <w:pPr>
        <w:pStyle w:val="Definition-Field"/>
      </w:pPr>
      <w:r>
        <w:rPr>
          <w:b/>
        </w:rPr>
        <w:t xml:space="preserve">F - rncFtn (2 bits): </w:t>
      </w:r>
      <w:r>
        <w:t xml:space="preserve"> Specifies when all automatic numbering for the footnote reference marks is restarted for documents that have an </w:t>
      </w:r>
      <w:r>
        <w:rPr>
          <w:b/>
        </w:rPr>
        <w:t>nFib</w:t>
      </w:r>
      <w:r>
        <w:t xml:space="preserve"> value that is less than or equal to 0x00D9. For those documents that rely on </w:t>
      </w:r>
      <w:r>
        <w:rPr>
          <w:b/>
        </w:rPr>
        <w:t>rncFtn</w:t>
      </w:r>
      <w:r>
        <w:t>, when restarted, the next automatically numbered footn</w:t>
      </w:r>
      <w:r>
        <w:t xml:space="preserve">ote in the document restarts to the specified </w:t>
      </w:r>
      <w:r>
        <w:rPr>
          <w:b/>
        </w:rPr>
        <w:t>nFtn</w:t>
      </w:r>
      <w:r>
        <w:t xml:space="preserve"> value. This MUST be one of the following values.</w:t>
      </w:r>
    </w:p>
    <w:tbl>
      <w:tblPr>
        <w:tblStyle w:val="Table-ShadedHeaderIndented"/>
        <w:tblW w:w="0" w:type="auto"/>
        <w:tblLook w:val="04A0" w:firstRow="1" w:lastRow="0" w:firstColumn="1" w:lastColumn="0" w:noHBand="0" w:noVBand="1"/>
      </w:tblPr>
      <w:tblGrid>
        <w:gridCol w:w="1278"/>
        <w:gridCol w:w="7578"/>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1278" w:type="dxa"/>
          </w:tcPr>
          <w:p w:rsidR="00C45098" w:rsidRDefault="001F569F">
            <w:pPr>
              <w:pStyle w:val="TableHeaderText"/>
              <w:spacing w:before="0" w:after="0"/>
            </w:pPr>
            <w:r>
              <w:t>Value</w:t>
            </w:r>
          </w:p>
        </w:tc>
        <w:tc>
          <w:tcPr>
            <w:tcW w:w="7578" w:type="dxa"/>
          </w:tcPr>
          <w:p w:rsidR="00C45098" w:rsidRDefault="001F569F">
            <w:pPr>
              <w:pStyle w:val="TableHeaderText"/>
              <w:spacing w:before="0" w:after="0"/>
            </w:pPr>
            <w:r>
              <w:t>Meaning</w:t>
            </w:r>
          </w:p>
        </w:tc>
      </w:tr>
      <w:tr w:rsidR="00C45098" w:rsidTr="00C45098">
        <w:tc>
          <w:tcPr>
            <w:tcW w:w="1278" w:type="dxa"/>
          </w:tcPr>
          <w:p w:rsidR="00C45098" w:rsidRDefault="001F569F">
            <w:pPr>
              <w:pStyle w:val="TableBodyText"/>
              <w:spacing w:before="0" w:after="0"/>
            </w:pPr>
            <w:r>
              <w:t>0</w:t>
            </w:r>
          </w:p>
        </w:tc>
        <w:tc>
          <w:tcPr>
            <w:tcW w:w="7578" w:type="dxa"/>
          </w:tcPr>
          <w:p w:rsidR="00C45098" w:rsidRDefault="001F569F">
            <w:pPr>
              <w:pStyle w:val="TableBodyText"/>
              <w:spacing w:before="0" w:after="0"/>
            </w:pPr>
            <w:r>
              <w:t>Specifies that the numbering of footnotes continues from the previous section in the document.</w:t>
            </w:r>
          </w:p>
        </w:tc>
      </w:tr>
      <w:tr w:rsidR="00C45098" w:rsidTr="00C45098">
        <w:tc>
          <w:tcPr>
            <w:tcW w:w="1278" w:type="dxa"/>
          </w:tcPr>
          <w:p w:rsidR="00C45098" w:rsidRDefault="001F569F">
            <w:pPr>
              <w:pStyle w:val="TableBodyText"/>
              <w:spacing w:before="0" w:after="0"/>
            </w:pPr>
            <w:r>
              <w:t>1</w:t>
            </w:r>
          </w:p>
        </w:tc>
        <w:tc>
          <w:tcPr>
            <w:tcW w:w="7578" w:type="dxa"/>
          </w:tcPr>
          <w:p w:rsidR="00C45098" w:rsidRDefault="001F569F">
            <w:pPr>
              <w:pStyle w:val="TableBodyText"/>
              <w:spacing w:before="0" w:after="0"/>
            </w:pPr>
            <w:r>
              <w:t>Specifies that the numbering of footnotes</w:t>
            </w:r>
            <w:r>
              <w:t xml:space="preserve"> is reset to the starting value for each unique section in the document.</w:t>
            </w:r>
          </w:p>
        </w:tc>
      </w:tr>
      <w:tr w:rsidR="00C45098" w:rsidTr="00C45098">
        <w:tc>
          <w:tcPr>
            <w:tcW w:w="1278" w:type="dxa"/>
          </w:tcPr>
          <w:p w:rsidR="00C45098" w:rsidRDefault="001F569F">
            <w:pPr>
              <w:pStyle w:val="TableBodyText"/>
              <w:spacing w:before="0" w:after="0"/>
            </w:pPr>
            <w:r>
              <w:t>2</w:t>
            </w:r>
          </w:p>
        </w:tc>
        <w:tc>
          <w:tcPr>
            <w:tcW w:w="7578" w:type="dxa"/>
          </w:tcPr>
          <w:p w:rsidR="00C45098" w:rsidRDefault="001F569F">
            <w:pPr>
              <w:pStyle w:val="TableBodyText"/>
              <w:spacing w:before="0" w:after="0"/>
            </w:pPr>
            <w:r>
              <w:t>Specifies that the numbering of footnotes is reset to the starting value for each unique page in the document.</w:t>
            </w:r>
          </w:p>
        </w:tc>
      </w:tr>
    </w:tbl>
    <w:p w:rsidR="00C45098" w:rsidRDefault="00C45098"/>
    <w:p w:rsidR="00C45098" w:rsidRDefault="001F569F">
      <w:pPr>
        <w:pStyle w:val="Definition-Field"/>
      </w:pPr>
      <w:r>
        <w:rPr>
          <w:b/>
        </w:rPr>
        <w:t xml:space="preserve">nFtn (14 bits): </w:t>
      </w:r>
      <w:r>
        <w:t xml:space="preserve"> For those documents that have an </w:t>
      </w:r>
      <w:r>
        <w:rPr>
          <w:b/>
        </w:rPr>
        <w:t>nFib</w:t>
      </w:r>
      <w:r>
        <w:t xml:space="preserve"> value that i</w:t>
      </w:r>
      <w:r>
        <w:t xml:space="preserve">s less than or equal to 0x00D9, this element specifies the starting number for the first automatically numbered footnotes in the document, and the first automatically numbered footnotes after each restart point that is specified by the </w:t>
      </w:r>
      <w:r>
        <w:rPr>
          <w:b/>
        </w:rPr>
        <w:t>rncFtn</w:t>
      </w:r>
      <w:r>
        <w:t xml:space="preserve"> element.</w:t>
      </w:r>
    </w:p>
    <w:p w:rsidR="00C45098" w:rsidRDefault="001F569F">
      <w:pPr>
        <w:pStyle w:val="Definition-Field"/>
      </w:pPr>
      <w:r>
        <w:rPr>
          <w:b/>
        </w:rPr>
        <w:t xml:space="preserve">G - </w:t>
      </w:r>
      <w:r>
        <w:rPr>
          <w:b/>
        </w:rPr>
        <w:t xml:space="preserve">unused5 (1 bit): </w:t>
      </w:r>
      <w:r>
        <w:t xml:space="preserve"> This value is undefined and MUST be ignored.</w:t>
      </w:r>
    </w:p>
    <w:p w:rsidR="00C45098" w:rsidRDefault="001F569F">
      <w:pPr>
        <w:pStyle w:val="Definition-Field"/>
      </w:pPr>
      <w:r>
        <w:rPr>
          <w:b/>
        </w:rPr>
        <w:t xml:space="preserve">H - unused6 (1 bit): </w:t>
      </w:r>
      <w:r>
        <w:t xml:space="preserve"> This value is undefined and MUST be ignored.</w:t>
      </w:r>
    </w:p>
    <w:p w:rsidR="00C45098" w:rsidRDefault="001F569F">
      <w:pPr>
        <w:pStyle w:val="Definition-Field"/>
      </w:pPr>
      <w:r>
        <w:rPr>
          <w:b/>
        </w:rPr>
        <w:t xml:space="preserve">I - unused7 (1 bit): </w:t>
      </w:r>
      <w:r>
        <w:t xml:space="preserve"> This value is undefined and MUST be ignored.</w:t>
      </w:r>
    </w:p>
    <w:p w:rsidR="00C45098" w:rsidRDefault="001F569F">
      <w:pPr>
        <w:pStyle w:val="Definition-Field"/>
      </w:pPr>
      <w:r>
        <w:rPr>
          <w:b/>
        </w:rPr>
        <w:t xml:space="preserve">J - unused8 (1 bit): </w:t>
      </w:r>
      <w:r>
        <w:t xml:space="preserve"> This value is undefined and MUST be i</w:t>
      </w:r>
      <w:r>
        <w:t>gnored.</w:t>
      </w:r>
    </w:p>
    <w:p w:rsidR="00C45098" w:rsidRDefault="001F569F">
      <w:pPr>
        <w:pStyle w:val="Definition-Field"/>
      </w:pPr>
      <w:r>
        <w:rPr>
          <w:b/>
        </w:rPr>
        <w:t xml:space="preserve">K - unused9 (1 bit): </w:t>
      </w:r>
      <w:r>
        <w:t xml:space="preserve"> This value is undefined and MUST be ignored.</w:t>
      </w:r>
    </w:p>
    <w:p w:rsidR="00C45098" w:rsidRDefault="001F569F">
      <w:pPr>
        <w:pStyle w:val="Definition-Field"/>
      </w:pPr>
      <w:r>
        <w:rPr>
          <w:b/>
        </w:rPr>
        <w:t xml:space="preserve">L - unused10 (1 bit): </w:t>
      </w:r>
      <w:r>
        <w:t xml:space="preserve"> This value is undefined and MUST be ignored.</w:t>
      </w:r>
    </w:p>
    <w:p w:rsidR="00C45098" w:rsidRDefault="001F569F">
      <w:pPr>
        <w:pStyle w:val="Definition-Field"/>
      </w:pPr>
      <w:r>
        <w:rPr>
          <w:b/>
        </w:rPr>
        <w:t xml:space="preserve">M - fSplAllDone (1 bit): </w:t>
      </w:r>
      <w:r>
        <w:t xml:space="preserve"> Specifies whether all content in this document was already checked by the spelling chec</w:t>
      </w:r>
      <w:r>
        <w:t>ker.</w:t>
      </w:r>
    </w:p>
    <w:p w:rsidR="00C45098" w:rsidRDefault="001F569F">
      <w:pPr>
        <w:pStyle w:val="Definition-Field"/>
      </w:pPr>
      <w:r>
        <w:rPr>
          <w:b/>
        </w:rPr>
        <w:t xml:space="preserve">N - fSplAllClean (1 bit): </w:t>
      </w:r>
      <w:r>
        <w:t xml:space="preserve"> Specifies whether all content in this document can be considered to be spelled correctly.</w:t>
      </w:r>
    </w:p>
    <w:p w:rsidR="00C45098" w:rsidRDefault="001F569F">
      <w:pPr>
        <w:pStyle w:val="Definition-Field"/>
      </w:pPr>
      <w:r>
        <w:rPr>
          <w:b/>
        </w:rPr>
        <w:lastRenderedPageBreak/>
        <w:t xml:space="preserve">O - fSplHideErrors (1 bit): </w:t>
      </w:r>
      <w:r>
        <w:t xml:space="preserve"> Specifies whether visual cues are not displayed around content contained in a document which is flagged a</w:t>
      </w:r>
      <w:r>
        <w:t>s a possible spelling error.</w:t>
      </w:r>
    </w:p>
    <w:p w:rsidR="00C45098" w:rsidRDefault="001F569F">
      <w:pPr>
        <w:pStyle w:val="Definition-Field"/>
      </w:pPr>
      <w:r>
        <w:rPr>
          <w:b/>
        </w:rPr>
        <w:t xml:space="preserve">P - fGramHideErrors (1 bit): </w:t>
      </w:r>
      <w:r>
        <w:t xml:space="preserve"> Specifies whether visual cues are not displayed around content that is contained in a document and flagged as a possible grammar error.</w:t>
      </w:r>
    </w:p>
    <w:p w:rsidR="00C45098" w:rsidRDefault="001F569F">
      <w:pPr>
        <w:pStyle w:val="Definition-Field"/>
      </w:pPr>
      <w:r>
        <w:rPr>
          <w:b/>
        </w:rPr>
        <w:t xml:space="preserve">Q - fLabelDoc (1 bit): </w:t>
      </w:r>
      <w:r>
        <w:t xml:space="preserve"> Specifies whether the document is a m</w:t>
      </w:r>
      <w:r>
        <w:t xml:space="preserve">ail merge </w:t>
      </w:r>
      <w:hyperlink w:anchor="gt_242f86a5-2dc4-4ef3-8d4a-d1b5a7aed0aa">
        <w:r>
          <w:rPr>
            <w:rStyle w:val="HyperlinkGreen"/>
            <w:b/>
          </w:rPr>
          <w:t>labels document</w:t>
        </w:r>
      </w:hyperlink>
      <w:r>
        <w:t>.</w:t>
      </w:r>
    </w:p>
    <w:p w:rsidR="00C45098" w:rsidRDefault="001F569F">
      <w:pPr>
        <w:pStyle w:val="Definition-Field2"/>
      </w:pPr>
      <w:r>
        <w:t>When the value is 1, the document was created as a labels document.</w:t>
      </w:r>
    </w:p>
    <w:p w:rsidR="00C45098" w:rsidRDefault="001F569F">
      <w:pPr>
        <w:pStyle w:val="Definition-Field"/>
      </w:pPr>
      <w:r>
        <w:rPr>
          <w:b/>
        </w:rPr>
        <w:t xml:space="preserve">R - fHyphCapitals (1 bit): </w:t>
      </w:r>
      <w:r>
        <w:t xml:space="preserve"> Specifies whether words that are composed of all capital letters are hy</w:t>
      </w:r>
      <w:r>
        <w:t xml:space="preserve">phenated in a given document when </w:t>
      </w:r>
      <w:r>
        <w:rPr>
          <w:b/>
        </w:rPr>
        <w:t>fAutoHyphen</w:t>
      </w:r>
      <w:r>
        <w:t xml:space="preserve"> is set to 1.</w:t>
      </w:r>
    </w:p>
    <w:p w:rsidR="00C45098" w:rsidRDefault="001F569F">
      <w:pPr>
        <w:pStyle w:val="Definition-Field"/>
      </w:pPr>
      <w:r>
        <w:rPr>
          <w:b/>
        </w:rPr>
        <w:t xml:space="preserve">S - fAutoHyphen (1 bit): </w:t>
      </w:r>
      <w:r>
        <w:t xml:space="preserve"> Specifies whether text is hyphenated automatically, as needed, when displayed as specified in [ECMA-376] Part4, section 2.15.1.10 autoHyphenation.</w:t>
      </w:r>
    </w:p>
    <w:p w:rsidR="00C45098" w:rsidRDefault="001F569F">
      <w:pPr>
        <w:pStyle w:val="Definition-Field"/>
      </w:pPr>
      <w:r>
        <w:rPr>
          <w:b/>
        </w:rPr>
        <w:t xml:space="preserve">T - fFormNoFields (1 bit): </w:t>
      </w:r>
      <w:r>
        <w:t xml:space="preserve"> Specifies that there are no editable regions in a document that is currently protected for form field fill-in (</w:t>
      </w:r>
      <w:r>
        <w:rPr>
          <w:b/>
        </w:rPr>
        <w:t>fProtEnabled</w:t>
      </w:r>
      <w:r>
        <w:t xml:space="preserve"> is 1). This value MUST be 0 if </w:t>
      </w:r>
      <w:r>
        <w:rPr>
          <w:b/>
        </w:rPr>
        <w:t>fProtEnabled</w:t>
      </w:r>
      <w:r>
        <w:t xml:space="preserve"> is 0.</w:t>
      </w:r>
    </w:p>
    <w:p w:rsidR="00C45098" w:rsidRDefault="001F569F">
      <w:pPr>
        <w:pStyle w:val="Definition-Field"/>
      </w:pPr>
      <w:r>
        <w:rPr>
          <w:b/>
        </w:rPr>
        <w:t xml:space="preserve">U - fLinkStyles (1 bit): </w:t>
      </w:r>
      <w:r>
        <w:t xml:space="preserve"> Specifies whether the styles</w:t>
      </w:r>
      <w:r>
        <w:t xml:space="preserve"> of the document are updated to match those of the attached template as specified in [ECMA-376] Part4, Section 2.15.1.55 linkStyles, where the attachedTemplate value refers to entry 0x01 in </w:t>
      </w:r>
      <w:hyperlink w:anchor="Section_f6f1030e2e5e46ff92f0b228c5585308" w:history="1">
        <w:r>
          <w:rPr>
            <w:rStyle w:val="Hyperlink"/>
          </w:rPr>
          <w:t>SttbfA</w:t>
        </w:r>
        <w:r>
          <w:rPr>
            <w:rStyle w:val="Hyperlink"/>
          </w:rPr>
          <w:t>ssoc</w:t>
        </w:r>
      </w:hyperlink>
      <w:r>
        <w:t>.</w:t>
      </w:r>
    </w:p>
    <w:p w:rsidR="00C45098" w:rsidRDefault="001F569F">
      <w:pPr>
        <w:pStyle w:val="Definition-Field"/>
      </w:pPr>
      <w:r>
        <w:rPr>
          <w:b/>
        </w:rPr>
        <w:t xml:space="preserve">V - fRevMarking (1 bit): </w:t>
      </w:r>
      <w:r>
        <w:t xml:space="preserve"> Specifies whether edits are tracked as revisions. If the value of </w:t>
      </w:r>
      <w:r>
        <w:rPr>
          <w:b/>
        </w:rPr>
        <w:t>fLockRev</w:t>
      </w:r>
      <w:r>
        <w:t xml:space="preserve"> is set to 1, the value of </w:t>
      </w:r>
      <w:r>
        <w:rPr>
          <w:b/>
        </w:rPr>
        <w:t>fRevMarking</w:t>
      </w:r>
      <w:r>
        <w:t xml:space="preserve"> MUST also be set to 1, as specified in [ECMA-376] Part4, Section 2.15.1.90 trackRevisions.</w:t>
      </w:r>
    </w:p>
    <w:p w:rsidR="00C45098" w:rsidRDefault="001F569F">
      <w:pPr>
        <w:pStyle w:val="Definition-Field"/>
      </w:pPr>
      <w:r>
        <w:rPr>
          <w:b/>
        </w:rPr>
        <w:t xml:space="preserve">W - unused11 (1 bit): </w:t>
      </w:r>
      <w:r>
        <w:t xml:space="preserve"> This value is undefined and MUST be ignored.</w:t>
      </w:r>
    </w:p>
    <w:p w:rsidR="00C45098" w:rsidRDefault="001F569F">
      <w:pPr>
        <w:pStyle w:val="Definition-Field"/>
      </w:pPr>
      <w:r>
        <w:rPr>
          <w:b/>
        </w:rPr>
        <w:t xml:space="preserve">X - fExactCWords (1 bit): </w:t>
      </w:r>
      <w:r>
        <w:t xml:space="preserve"> In conjunction with </w:t>
      </w:r>
      <w:r>
        <w:rPr>
          <w:b/>
        </w:rPr>
        <w:t>fIncludeSubdocsInStats</w:t>
      </w:r>
      <w:r>
        <w:t xml:space="preserve">, this bit specifies whether the values stored in </w:t>
      </w:r>
      <w:r>
        <w:rPr>
          <w:b/>
        </w:rPr>
        <w:t>cCh</w:t>
      </w:r>
      <w:r>
        <w:t xml:space="preserve">, </w:t>
      </w:r>
      <w:r>
        <w:rPr>
          <w:b/>
        </w:rPr>
        <w:t>cChWS</w:t>
      </w:r>
      <w:r>
        <w:t xml:space="preserve">, </w:t>
      </w:r>
      <w:r>
        <w:rPr>
          <w:b/>
        </w:rPr>
        <w:t>cWords</w:t>
      </w:r>
      <w:r>
        <w:t xml:space="preserve">, </w:t>
      </w:r>
      <w:r>
        <w:rPr>
          <w:b/>
        </w:rPr>
        <w:t>cParas</w:t>
      </w:r>
      <w:r>
        <w:t xml:space="preserve">, </w:t>
      </w:r>
      <w:r>
        <w:rPr>
          <w:b/>
        </w:rPr>
        <w:t>cLines</w:t>
      </w:r>
      <w:r>
        <w:t xml:space="preserve">, </w:t>
      </w:r>
      <w:r>
        <w:rPr>
          <w:b/>
        </w:rPr>
        <w:t>cDBC</w:t>
      </w:r>
      <w:r>
        <w:t xml:space="preserve">, </w:t>
      </w:r>
      <w:r>
        <w:rPr>
          <w:b/>
        </w:rPr>
        <w:t>cChWithSubdocs</w:t>
      </w:r>
      <w:r>
        <w:t xml:space="preserve">, </w:t>
      </w:r>
      <w:r>
        <w:rPr>
          <w:b/>
        </w:rPr>
        <w:t>cChWSWithSu</w:t>
      </w:r>
      <w:r>
        <w:rPr>
          <w:b/>
        </w:rPr>
        <w:t>bdocs</w:t>
      </w:r>
      <w:r>
        <w:t xml:space="preserve">, </w:t>
      </w:r>
      <w:r>
        <w:rPr>
          <w:b/>
        </w:rPr>
        <w:t>cWordsWithSubdocs</w:t>
      </w:r>
      <w:r>
        <w:t xml:space="preserve">, </w:t>
      </w:r>
      <w:r>
        <w:rPr>
          <w:b/>
        </w:rPr>
        <w:t>cParasWithSubdocs</w:t>
      </w:r>
      <w:r>
        <w:t xml:space="preserve">, </w:t>
      </w:r>
      <w:r>
        <w:rPr>
          <w:b/>
        </w:rPr>
        <w:t>cLinesWithSubdocs</w:t>
      </w:r>
      <w:r>
        <w:t xml:space="preserve">, or </w:t>
      </w:r>
      <w:r>
        <w:rPr>
          <w:b/>
        </w:rPr>
        <w:t>cDBCWithSubdocs</w:t>
      </w:r>
      <w:r>
        <w:t xml:space="preserve"> accurately reflect the current state of the document. When the value of </w:t>
      </w:r>
      <w:r>
        <w:rPr>
          <w:b/>
        </w:rPr>
        <w:t>fExactCWords</w:t>
      </w:r>
      <w:r>
        <w:t xml:space="preserve"> is 0, none of the mentioned fields contain accurate values. When the value of </w:t>
      </w:r>
      <w:r>
        <w:rPr>
          <w:b/>
        </w:rPr>
        <w:t>fExactCWor</w:t>
      </w:r>
      <w:r>
        <w:rPr>
          <w:b/>
        </w:rPr>
        <w:t>ds</w:t>
      </w:r>
      <w:r>
        <w:t xml:space="preserve"> is 1, the value of </w:t>
      </w:r>
      <w:r>
        <w:rPr>
          <w:b/>
        </w:rPr>
        <w:t>fIncludeSubdocsInStats</w:t>
      </w:r>
      <w:r>
        <w:t xml:space="preserve"> determines which set of fields contains accurate values.</w:t>
      </w:r>
    </w:p>
    <w:p w:rsidR="00C45098" w:rsidRDefault="001F569F">
      <w:pPr>
        <w:pStyle w:val="Definition-Field"/>
      </w:pPr>
      <w:r>
        <w:rPr>
          <w:b/>
        </w:rPr>
        <w:t xml:space="preserve">Y - fPagHidden (1 bit): </w:t>
      </w:r>
      <w:r>
        <w:t xml:space="preserve"> This value is undefined and MUST be ignored.</w:t>
      </w:r>
    </w:p>
    <w:p w:rsidR="00C45098" w:rsidRDefault="001F569F">
      <w:pPr>
        <w:pStyle w:val="Definition-Field"/>
      </w:pPr>
      <w:r>
        <w:rPr>
          <w:b/>
        </w:rPr>
        <w:t xml:space="preserve">Z - fPagResults (1 bit): </w:t>
      </w:r>
      <w:r>
        <w:t>This value is undefined and MUST be ignored.</w:t>
      </w:r>
    </w:p>
    <w:p w:rsidR="00C45098" w:rsidRDefault="001F569F">
      <w:pPr>
        <w:pStyle w:val="Definition-Field"/>
      </w:pPr>
      <w:r>
        <w:rPr>
          <w:b/>
        </w:rPr>
        <w:t>a - fLockAtn (</w:t>
      </w:r>
      <w:r>
        <w:rPr>
          <w:b/>
        </w:rPr>
        <w:t xml:space="preserve">1 bit): </w:t>
      </w:r>
      <w:r>
        <w:t xml:space="preserve"> Specifies whether protection for comments was applied to the document or, if </w:t>
      </w:r>
      <w:hyperlink w:anchor="Section_8783a51dda224e5fa8f0d98ae25215c5" w:history="1">
        <w:r>
          <w:rPr>
            <w:rStyle w:val="Hyperlink"/>
          </w:rPr>
          <w:t>Dop2003</w:t>
        </w:r>
      </w:hyperlink>
      <w:r>
        <w:t>.</w:t>
      </w:r>
      <w:r>
        <w:rPr>
          <w:b/>
        </w:rPr>
        <w:t>fTreatLockAtnAsReadOnly</w:t>
      </w:r>
      <w:r>
        <w:t xml:space="preserve"> has a value of 1, whether read-only protection was applied to the document. Th</w:t>
      </w:r>
      <w:r>
        <w:t xml:space="preserve">ese restrictions are used to prevent unintentional changes to all or part of a document. Because this protection does not encrypt the document, malicious applications can circumvent its use. This protection is not intended as a security feature and can be </w:t>
      </w:r>
      <w:r>
        <w:t xml:space="preserve">ignored. When </w:t>
      </w:r>
      <w:r>
        <w:rPr>
          <w:b/>
        </w:rPr>
        <w:t>fLockAtn</w:t>
      </w:r>
      <w:r>
        <w:t xml:space="preserve"> is 1, </w:t>
      </w:r>
      <w:r>
        <w:rPr>
          <w:b/>
        </w:rPr>
        <w:t>fLockRev</w:t>
      </w:r>
      <w:r>
        <w:t xml:space="preserve"> MUST be 0 and </w:t>
      </w:r>
      <w:r>
        <w:rPr>
          <w:b/>
        </w:rPr>
        <w:t>fProtEnabled</w:t>
      </w:r>
      <w:r>
        <w:t xml:space="preserve"> SHOULD</w:t>
      </w:r>
      <w:bookmarkStart w:id="795" w:name="Appendix_A_Target_164"/>
      <w:r>
        <w:rPr>
          <w:rStyle w:val="Hyperlink"/>
        </w:rPr>
        <w:fldChar w:fldCharType="begin"/>
      </w:r>
      <w:r>
        <w:rPr>
          <w:rStyle w:val="Hyperlink"/>
        </w:rPr>
        <w:instrText xml:space="preserve"> HYPERLINK \l "Appendix_A_164" \o "Product behavior note 164" \h </w:instrText>
      </w:r>
      <w:r>
        <w:rPr>
          <w:rStyle w:val="Hyperlink"/>
        </w:rPr>
      </w:r>
      <w:r>
        <w:rPr>
          <w:rStyle w:val="Hyperlink"/>
        </w:rPr>
        <w:fldChar w:fldCharType="separate"/>
      </w:r>
      <w:r>
        <w:rPr>
          <w:rStyle w:val="Hyperlink"/>
        </w:rPr>
        <w:t>&lt;164&gt;</w:t>
      </w:r>
      <w:r>
        <w:rPr>
          <w:rStyle w:val="Hyperlink"/>
        </w:rPr>
        <w:fldChar w:fldCharType="end"/>
      </w:r>
      <w:bookmarkEnd w:id="795"/>
      <w:r>
        <w:t xml:space="preserve"> be 0. </w:t>
      </w:r>
      <w:r>
        <w:rPr>
          <w:b/>
        </w:rPr>
        <w:t>fLockAtn</w:t>
      </w:r>
      <w:r>
        <w:t xml:space="preserve"> can be one of the following. </w:t>
      </w:r>
    </w:p>
    <w:tbl>
      <w:tblPr>
        <w:tblStyle w:val="Table-ShadedHeaderIndented"/>
        <w:tblW w:w="0" w:type="auto"/>
        <w:tblLook w:val="04A0" w:firstRow="1" w:lastRow="0" w:firstColumn="1" w:lastColumn="0" w:noHBand="0" w:noVBand="1"/>
      </w:tblPr>
      <w:tblGrid>
        <w:gridCol w:w="734"/>
        <w:gridCol w:w="8381"/>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tcPr>
          <w:p w:rsidR="00C45098" w:rsidRDefault="001F569F">
            <w:pPr>
              <w:pStyle w:val="TableHeaderText"/>
              <w:spacing w:before="0" w:after="0"/>
            </w:pPr>
            <w:r>
              <w:t>Value</w:t>
            </w:r>
          </w:p>
        </w:tc>
        <w:tc>
          <w:tcPr>
            <w:tcW w:w="0" w:type="auto"/>
          </w:tcPr>
          <w:p w:rsidR="00C45098" w:rsidRDefault="001F569F">
            <w:pPr>
              <w:pStyle w:val="TableHeaderText"/>
              <w:keepNext w:val="0"/>
              <w:spacing w:before="0" w:after="0"/>
            </w:pPr>
            <w:r>
              <w:t>Meaning</w:t>
            </w:r>
          </w:p>
        </w:tc>
      </w:tr>
      <w:tr w:rsidR="00C45098" w:rsidTr="00C45098">
        <w:tc>
          <w:tcPr>
            <w:tcW w:w="0" w:type="auto"/>
          </w:tcPr>
          <w:p w:rsidR="00C45098" w:rsidRDefault="001F569F">
            <w:pPr>
              <w:pStyle w:val="TableBodyText"/>
              <w:spacing w:before="0" w:after="0"/>
            </w:pPr>
            <w:r>
              <w:t>0</w:t>
            </w:r>
          </w:p>
        </w:tc>
        <w:tc>
          <w:tcPr>
            <w:tcW w:w="0" w:type="auto"/>
          </w:tcPr>
          <w:p w:rsidR="00C45098" w:rsidRDefault="001F569F">
            <w:pPr>
              <w:pStyle w:val="TableBodyText"/>
              <w:spacing w:before="0" w:after="0"/>
            </w:pPr>
            <w:r>
              <w:t>Specifies that the edits made to this document ar</w:t>
            </w:r>
            <w:r>
              <w:t>e restricted to the following:</w:t>
            </w:r>
          </w:p>
          <w:p w:rsidR="00C45098" w:rsidRDefault="001F569F">
            <w:pPr>
              <w:pStyle w:val="ListParagraph"/>
              <w:numPr>
                <w:ilvl w:val="0"/>
                <w:numId w:val="49"/>
              </w:numPr>
              <w:spacing w:before="0" w:after="0"/>
            </w:pPr>
            <w:r>
              <w:t>The insertion and deletion of comments within the document.</w:t>
            </w:r>
          </w:p>
          <w:p w:rsidR="00C45098" w:rsidRDefault="001F569F">
            <w:pPr>
              <w:pStyle w:val="ListParagraph"/>
              <w:numPr>
                <w:ilvl w:val="0"/>
                <w:numId w:val="49"/>
              </w:numPr>
              <w:spacing w:before="0" w:after="0"/>
            </w:pPr>
            <w:r>
              <w:t>The editing of the regions that are delimited by range permissions matching the editing rights of the user account that is being used to perform the editing.</w:t>
            </w:r>
          </w:p>
        </w:tc>
      </w:tr>
      <w:tr w:rsidR="00C45098" w:rsidTr="00C45098">
        <w:tc>
          <w:tcPr>
            <w:tcW w:w="0" w:type="auto"/>
          </w:tcPr>
          <w:p w:rsidR="00C45098" w:rsidRDefault="001F569F">
            <w:pPr>
              <w:pStyle w:val="TableBodyText"/>
              <w:spacing w:before="0" w:after="0"/>
            </w:pPr>
            <w:r>
              <w:t>1</w:t>
            </w:r>
          </w:p>
        </w:tc>
        <w:tc>
          <w:tcPr>
            <w:tcW w:w="0" w:type="auto"/>
          </w:tcPr>
          <w:p w:rsidR="00C45098" w:rsidRDefault="001F569F">
            <w:pPr>
              <w:pStyle w:val="TableBodyText"/>
              <w:spacing w:before="0" w:after="0"/>
            </w:pPr>
            <w:r>
              <w:t>Specifies that the edits made to this document are restricted to the following:</w:t>
            </w:r>
          </w:p>
          <w:p w:rsidR="00C45098" w:rsidRDefault="001F569F">
            <w:pPr>
              <w:pStyle w:val="ListParagraph"/>
              <w:numPr>
                <w:ilvl w:val="0"/>
                <w:numId w:val="49"/>
              </w:numPr>
              <w:spacing w:before="0" w:after="0"/>
            </w:pPr>
            <w:r>
              <w:t xml:space="preserve">The editing of the regions that are delimited by range permissions matching the editing rights of the user account that is being used to perform the editing. </w:t>
            </w:r>
          </w:p>
          <w:p w:rsidR="00C45098" w:rsidRDefault="00C45098">
            <w:pPr>
              <w:pStyle w:val="ListParagraph"/>
              <w:spacing w:before="0" w:after="0"/>
            </w:pPr>
          </w:p>
        </w:tc>
      </w:tr>
    </w:tbl>
    <w:p w:rsidR="00C45098" w:rsidRDefault="00C45098"/>
    <w:p w:rsidR="00C45098" w:rsidRDefault="001F569F">
      <w:pPr>
        <w:pStyle w:val="Definition-Field"/>
      </w:pPr>
      <w:r>
        <w:rPr>
          <w:b/>
        </w:rPr>
        <w:t xml:space="preserve">b - fMirrorMargins (1 bit): </w:t>
      </w:r>
      <w:r>
        <w:t xml:space="preserve"> Specifies that the left and right margins that are defined in the section properties are swapped on facing pages.</w:t>
      </w:r>
    </w:p>
    <w:p w:rsidR="00C45098" w:rsidRDefault="001F569F">
      <w:pPr>
        <w:pStyle w:val="Definition-Field"/>
      </w:pPr>
      <w:r>
        <w:rPr>
          <w:b/>
        </w:rPr>
        <w:t xml:space="preserve">c - fWord97Compat (1 bit): </w:t>
      </w:r>
      <w:r>
        <w:t xml:space="preserve"> Specifies that this document was in </w:t>
      </w:r>
      <w:hyperlink w:anchor="gt_1d48627f-2bd0-4073-aabc-f05857b1394c">
        <w:r>
          <w:rPr>
            <w:rStyle w:val="HyperlinkGreen"/>
            <w:b/>
          </w:rPr>
          <w:t>Word97 compatibility mode</w:t>
        </w:r>
      </w:hyperlink>
      <w:r>
        <w:t xml:space="preserve"> when last saved.</w:t>
      </w:r>
    </w:p>
    <w:p w:rsidR="00C45098" w:rsidRDefault="001F569F">
      <w:pPr>
        <w:pStyle w:val="Definition-Field"/>
      </w:pPr>
      <w:r>
        <w:rPr>
          <w:b/>
        </w:rPr>
        <w:t xml:space="preserve">d - unused12 (1 bit): </w:t>
      </w:r>
      <w:r>
        <w:t xml:space="preserve"> This value is undefined and MUST be ignored.</w:t>
      </w:r>
    </w:p>
    <w:p w:rsidR="00C45098" w:rsidRDefault="001F569F">
      <w:pPr>
        <w:pStyle w:val="Definition-Field"/>
      </w:pPr>
      <w:r>
        <w:rPr>
          <w:b/>
        </w:rPr>
        <w:t xml:space="preserve">e - unused13 (1 bit): </w:t>
      </w:r>
      <w:r>
        <w:t xml:space="preserve"> This value is undefined and MUST be ignored.</w:t>
      </w:r>
    </w:p>
    <w:p w:rsidR="00C45098" w:rsidRDefault="001F569F">
      <w:pPr>
        <w:pStyle w:val="Definition-Field"/>
      </w:pPr>
      <w:r>
        <w:rPr>
          <w:b/>
        </w:rPr>
        <w:t xml:space="preserve">f - fProtEnabled (1 bit): </w:t>
      </w:r>
      <w:r>
        <w:t xml:space="preserve"> Specifies that the edits that are mad</w:t>
      </w:r>
      <w:r>
        <w:t xml:space="preserve">e to this document are restricted to the editing of form fields in sections that are protected (see sprmSFProtected). All other sections have no editing restrictions resulting from this setting. When </w:t>
      </w:r>
      <w:r>
        <w:rPr>
          <w:b/>
        </w:rPr>
        <w:t>fProtEnabled</w:t>
      </w:r>
      <w:r>
        <w:t xml:space="preserve"> is 1, both </w:t>
      </w:r>
      <w:r>
        <w:rPr>
          <w:b/>
        </w:rPr>
        <w:t>fLockAtn</w:t>
      </w:r>
      <w:r>
        <w:t xml:space="preserve"> and </w:t>
      </w:r>
      <w:r>
        <w:rPr>
          <w:b/>
        </w:rPr>
        <w:t>fLockRev</w:t>
      </w:r>
      <w:r>
        <w:t xml:space="preserve"> SHOULD</w:t>
      </w:r>
      <w:bookmarkStart w:id="796" w:name="Appendix_A_Target_165"/>
      <w:r>
        <w:rPr>
          <w:rStyle w:val="Hyperlink"/>
        </w:rPr>
        <w:fldChar w:fldCharType="begin"/>
      </w:r>
      <w:r>
        <w:rPr>
          <w:rStyle w:val="Hyperlink"/>
        </w:rPr>
        <w:instrText xml:space="preserve"> H</w:instrText>
      </w:r>
      <w:r>
        <w:rPr>
          <w:rStyle w:val="Hyperlink"/>
        </w:rPr>
        <w:instrText xml:space="preserve">YPERLINK \l "Appendix_A_165" \o "Product behavior note 165" \h </w:instrText>
      </w:r>
      <w:r>
        <w:rPr>
          <w:rStyle w:val="Hyperlink"/>
        </w:rPr>
      </w:r>
      <w:r>
        <w:rPr>
          <w:rStyle w:val="Hyperlink"/>
        </w:rPr>
        <w:fldChar w:fldCharType="separate"/>
      </w:r>
      <w:r>
        <w:rPr>
          <w:rStyle w:val="Hyperlink"/>
        </w:rPr>
        <w:t>&lt;165&gt;</w:t>
      </w:r>
      <w:r>
        <w:rPr>
          <w:rStyle w:val="Hyperlink"/>
        </w:rPr>
        <w:fldChar w:fldCharType="end"/>
      </w:r>
      <w:bookmarkEnd w:id="796"/>
      <w:r>
        <w:t xml:space="preserve"> be 0.</w:t>
      </w:r>
    </w:p>
    <w:p w:rsidR="00C45098" w:rsidRDefault="001F569F">
      <w:pPr>
        <w:pStyle w:val="Definition-Field"/>
      </w:pPr>
      <w:r>
        <w:rPr>
          <w:b/>
        </w:rPr>
        <w:t xml:space="preserve">g - fDispFormFldSel (1 bit): </w:t>
      </w:r>
      <w:r>
        <w:t xml:space="preserve"> If the document is currently protected for form field fill-in (</w:t>
      </w:r>
      <w:r>
        <w:rPr>
          <w:b/>
        </w:rPr>
        <w:t>fProtEnabled</w:t>
      </w:r>
      <w:r>
        <w:t xml:space="preserve"> is 1), this bit specifies that the selection was within a display form fie</w:t>
      </w:r>
      <w:r>
        <w:t>ld (check box or list box) the last time that the document was saved.</w:t>
      </w:r>
    </w:p>
    <w:p w:rsidR="00C45098" w:rsidRDefault="001F569F">
      <w:pPr>
        <w:pStyle w:val="Definition-Field"/>
      </w:pPr>
      <w:r>
        <w:rPr>
          <w:b/>
        </w:rPr>
        <w:t xml:space="preserve">h - fRMView (1 bit): </w:t>
      </w:r>
      <w:r>
        <w:t xml:space="preserve"> Specifies whether to show any revision markup that is present in this document.</w:t>
      </w:r>
    </w:p>
    <w:p w:rsidR="00C45098" w:rsidRDefault="001F569F">
      <w:pPr>
        <w:pStyle w:val="Definition-Field"/>
      </w:pPr>
      <w:r>
        <w:rPr>
          <w:b/>
        </w:rPr>
        <w:t xml:space="preserve">i - fRMPrint (1 bit): </w:t>
      </w:r>
      <w:r>
        <w:t xml:space="preserve"> Specifies whether to print any revision markup that is presen</w:t>
      </w:r>
      <w:r>
        <w:t>t in the document. SHOULD</w:t>
      </w:r>
      <w:bookmarkStart w:id="797" w:name="Appendix_A_Target_166"/>
      <w:r>
        <w:rPr>
          <w:rStyle w:val="Hyperlink"/>
        </w:rPr>
        <w:fldChar w:fldCharType="begin"/>
      </w:r>
      <w:r>
        <w:rPr>
          <w:rStyle w:val="Hyperlink"/>
        </w:rPr>
        <w:instrText xml:space="preserve"> HYPERLINK \l "Appendix_A_166" \o "Product behavior note 166" \h </w:instrText>
      </w:r>
      <w:r>
        <w:rPr>
          <w:rStyle w:val="Hyperlink"/>
        </w:rPr>
      </w:r>
      <w:r>
        <w:rPr>
          <w:rStyle w:val="Hyperlink"/>
        </w:rPr>
        <w:fldChar w:fldCharType="separate"/>
      </w:r>
      <w:r>
        <w:rPr>
          <w:rStyle w:val="Hyperlink"/>
        </w:rPr>
        <w:t>&lt;166&gt;</w:t>
      </w:r>
      <w:r>
        <w:rPr>
          <w:rStyle w:val="Hyperlink"/>
        </w:rPr>
        <w:fldChar w:fldCharType="end"/>
      </w:r>
      <w:bookmarkEnd w:id="797"/>
      <w:r>
        <w:t xml:space="preserve"> be the same value as </w:t>
      </w:r>
      <w:r>
        <w:rPr>
          <w:b/>
        </w:rPr>
        <w:t>fRMView</w:t>
      </w:r>
      <w:r>
        <w:t>.</w:t>
      </w:r>
    </w:p>
    <w:p w:rsidR="00C45098" w:rsidRDefault="001F569F">
      <w:pPr>
        <w:pStyle w:val="Definition-Field"/>
      </w:pPr>
      <w:r>
        <w:rPr>
          <w:b/>
        </w:rPr>
        <w:t xml:space="preserve">j - fLockVbaProj (1 bit): </w:t>
      </w:r>
      <w:r>
        <w:t xml:space="preserve"> Specifies whether the Microsoft Visual Basic project is locked from editing and viewing.</w:t>
      </w:r>
    </w:p>
    <w:p w:rsidR="00C45098" w:rsidRDefault="001F569F">
      <w:pPr>
        <w:pStyle w:val="Definition-Field"/>
      </w:pPr>
      <w:r>
        <w:rPr>
          <w:b/>
        </w:rPr>
        <w:t>k - fLockRe</w:t>
      </w:r>
      <w:r>
        <w:rPr>
          <w:b/>
        </w:rPr>
        <w:t xml:space="preserve">v (1 bit): </w:t>
      </w:r>
      <w:r>
        <w:t xml:space="preserve"> Specifies whether to track all edits made to this document as revisions. Additionally specifies that </w:t>
      </w:r>
      <w:r>
        <w:rPr>
          <w:b/>
        </w:rPr>
        <w:t>fRevMarking</w:t>
      </w:r>
      <w:r>
        <w:t xml:space="preserve"> MUST be 1 for the duration that </w:t>
      </w:r>
      <w:r>
        <w:rPr>
          <w:b/>
        </w:rPr>
        <w:t>fLockRev</w:t>
      </w:r>
      <w:r>
        <w:t xml:space="preserve"> is 1. When </w:t>
      </w:r>
      <w:r>
        <w:rPr>
          <w:b/>
        </w:rPr>
        <w:t>fLockRev</w:t>
      </w:r>
      <w:r>
        <w:t xml:space="preserve"> is 1, </w:t>
      </w:r>
      <w:r>
        <w:rPr>
          <w:b/>
        </w:rPr>
        <w:t>fLockAtn</w:t>
      </w:r>
      <w:r>
        <w:t xml:space="preserve"> MUST be 0 and </w:t>
      </w:r>
      <w:r>
        <w:rPr>
          <w:b/>
        </w:rPr>
        <w:t>fProtEnabled</w:t>
      </w:r>
      <w:r>
        <w:t xml:space="preserve"> SHOULD</w:t>
      </w:r>
      <w:bookmarkStart w:id="798" w:name="Appendix_A_Target_167"/>
      <w:r>
        <w:rPr>
          <w:rStyle w:val="Hyperlink"/>
        </w:rPr>
        <w:fldChar w:fldCharType="begin"/>
      </w:r>
      <w:r>
        <w:rPr>
          <w:rStyle w:val="Hyperlink"/>
        </w:rPr>
        <w:instrText xml:space="preserve"> HYPERLINK \l "Appen</w:instrText>
      </w:r>
      <w:r>
        <w:rPr>
          <w:rStyle w:val="Hyperlink"/>
        </w:rPr>
        <w:instrText xml:space="preserve">dix_A_167" \o "Product behavior note 167" \h </w:instrText>
      </w:r>
      <w:r>
        <w:rPr>
          <w:rStyle w:val="Hyperlink"/>
        </w:rPr>
      </w:r>
      <w:r>
        <w:rPr>
          <w:rStyle w:val="Hyperlink"/>
        </w:rPr>
        <w:fldChar w:fldCharType="separate"/>
      </w:r>
      <w:r>
        <w:rPr>
          <w:rStyle w:val="Hyperlink"/>
        </w:rPr>
        <w:t>&lt;167&gt;</w:t>
      </w:r>
      <w:r>
        <w:rPr>
          <w:rStyle w:val="Hyperlink"/>
        </w:rPr>
        <w:fldChar w:fldCharType="end"/>
      </w:r>
      <w:bookmarkEnd w:id="798"/>
      <w:r>
        <w:t xml:space="preserve"> be 0.</w:t>
      </w:r>
    </w:p>
    <w:p w:rsidR="00C45098" w:rsidRDefault="001F569F">
      <w:pPr>
        <w:pStyle w:val="Definition-Field"/>
      </w:pPr>
      <w:r>
        <w:rPr>
          <w:b/>
        </w:rPr>
        <w:t xml:space="preserve">l - fEmbedFonts (1 bit): </w:t>
      </w:r>
      <w:r>
        <w:t xml:space="preserve"> Specifies that TrueType fonts are embedded in the document when the document is saved as specified in [ECMA-376] Part4, Section 2.8.2.8 embedTrueTypeFonts.</w:t>
      </w:r>
    </w:p>
    <w:p w:rsidR="00C45098" w:rsidRDefault="001F569F">
      <w:pPr>
        <w:pStyle w:val="Definition-Field"/>
      </w:pPr>
      <w:r>
        <w:rPr>
          <w:b/>
        </w:rPr>
        <w:t>copts60 (2 bytes</w:t>
      </w:r>
      <w:r>
        <w:rPr>
          <w:b/>
        </w:rPr>
        <w:t xml:space="preserve">): </w:t>
      </w:r>
      <w:r>
        <w:t xml:space="preserve">A </w:t>
      </w:r>
      <w:hyperlink w:anchor="Section_8b8c7ac1c42440c28645ba719af38bf9" w:history="1">
        <w:r>
          <w:rPr>
            <w:rStyle w:val="Hyperlink"/>
          </w:rPr>
          <w:t>copts60</w:t>
        </w:r>
      </w:hyperlink>
      <w:r>
        <w:t xml:space="preserve"> that specifies compatibility options.</w:t>
      </w:r>
    </w:p>
    <w:p w:rsidR="00C45098" w:rsidRDefault="001F569F">
      <w:pPr>
        <w:pStyle w:val="Definition-Field"/>
      </w:pPr>
      <w:r>
        <w:rPr>
          <w:b/>
        </w:rPr>
        <w:t xml:space="preserve">dxaTab (2 bytes): </w:t>
      </w:r>
      <w:r>
        <w:t xml:space="preserve"> Specifies the default tab stop interval, in </w:t>
      </w:r>
      <w:hyperlink w:anchor="gt_4b82472c-103d-4eff-a07e-6a0f784e3382">
        <w:r>
          <w:rPr>
            <w:rStyle w:val="HyperlinkGreen"/>
            <w:b/>
          </w:rPr>
          <w:t>twips</w:t>
        </w:r>
      </w:hyperlink>
      <w:r>
        <w:t>, to use when generating automatic tab stops as specified in [ECMA-376] Part4, Section 2.15.1.24 defaultTabStop.</w:t>
      </w:r>
    </w:p>
    <w:p w:rsidR="00C45098" w:rsidRDefault="001F569F">
      <w:pPr>
        <w:pStyle w:val="Definition-Field"/>
      </w:pPr>
      <w:r>
        <w:rPr>
          <w:b/>
        </w:rPr>
        <w:t xml:space="preserve">cpgWebOpt (2 bytes): </w:t>
      </w:r>
      <w:r>
        <w:t xml:space="preserve"> Specifies the </w:t>
      </w:r>
      <w:hyperlink w:anchor="gt_210637d9-9634-4652-a935-ded3cd434f38">
        <w:r>
          <w:rPr>
            <w:rStyle w:val="HyperlinkGreen"/>
            <w:b/>
          </w:rPr>
          <w:t>code page</w:t>
        </w:r>
      </w:hyperlink>
      <w:r>
        <w:t xml:space="preserve"> to use when saving to </w:t>
      </w:r>
      <w:hyperlink w:anchor="gt_549c4960-e8be-4c24-bc2b-b86530f1c1bf">
        <w:r>
          <w:rPr>
            <w:rStyle w:val="HyperlinkGreen"/>
            <w:b/>
          </w:rPr>
          <w:t>HTML</w:t>
        </w:r>
      </w:hyperlink>
      <w:r>
        <w:t>.</w:t>
      </w:r>
    </w:p>
    <w:p w:rsidR="00C45098" w:rsidRDefault="001F569F">
      <w:pPr>
        <w:pStyle w:val="Definition-Field"/>
      </w:pPr>
      <w:r>
        <w:rPr>
          <w:b/>
        </w:rPr>
        <w:t xml:space="preserve">dxaHotZ (2 bytes): </w:t>
      </w:r>
      <w:r>
        <w:t xml:space="preserve"> Specifies the maximum amount of white space, in twips, allowed at the end of the line before attempting to hyphenate the next word as specified in [ECMA-376] Part4, Secti</w:t>
      </w:r>
      <w:r>
        <w:t>on 2.15.1.53 hyphenationZone.</w:t>
      </w:r>
    </w:p>
    <w:p w:rsidR="00C45098" w:rsidRDefault="001F569F">
      <w:pPr>
        <w:pStyle w:val="Definition-Field"/>
      </w:pPr>
      <w:r>
        <w:rPr>
          <w:b/>
        </w:rPr>
        <w:t xml:space="preserve">cConsecHypLim (2 bytes): </w:t>
      </w:r>
      <w:r>
        <w:t xml:space="preserve"> Specifies the maximum number of consecutive lines that can end in a hyphenated word before ignoring automatic hyphenation rules for one line as specified in [ECMA-376] Part4, Section 2.15.1.21 consecu</w:t>
      </w:r>
      <w:r>
        <w:t>tiveHyphenLimit.</w:t>
      </w:r>
    </w:p>
    <w:p w:rsidR="00C45098" w:rsidRDefault="001F569F">
      <w:pPr>
        <w:pStyle w:val="Definition-Field"/>
      </w:pPr>
      <w:r>
        <w:rPr>
          <w:b/>
        </w:rPr>
        <w:t xml:space="preserve">wSpare2 (2 bytes): </w:t>
      </w:r>
      <w:r>
        <w:t xml:space="preserve"> This value MUST be 0, and MUST be ignored.</w:t>
      </w:r>
    </w:p>
    <w:p w:rsidR="00C45098" w:rsidRDefault="001F569F">
      <w:pPr>
        <w:pStyle w:val="Definition-Field"/>
      </w:pPr>
      <w:r>
        <w:rPr>
          <w:b/>
        </w:rPr>
        <w:t xml:space="preserve">dttmCreated (4 bytes): </w:t>
      </w:r>
      <w:r>
        <w:t xml:space="preserve"> A </w:t>
      </w:r>
      <w:hyperlink w:anchor="Section_164c0c2e6031439e88ad69d00b69f414" w:history="1">
        <w:r>
          <w:rPr>
            <w:rStyle w:val="Hyperlink"/>
            <w:b/>
          </w:rPr>
          <w:t>DTTM</w:t>
        </w:r>
      </w:hyperlink>
      <w:r>
        <w:t xml:space="preserve"> that MAY</w:t>
      </w:r>
      <w:bookmarkStart w:id="799" w:name="Appendix_A_Target_168"/>
      <w:r>
        <w:rPr>
          <w:rStyle w:val="Hyperlink"/>
        </w:rPr>
        <w:fldChar w:fldCharType="begin"/>
      </w:r>
      <w:r>
        <w:rPr>
          <w:rStyle w:val="Hyperlink"/>
        </w:rPr>
        <w:instrText xml:space="preserve"> HYPERLINK \l "Appendix_A_168" \o "Product behavior note 168" \h </w:instrText>
      </w:r>
      <w:r>
        <w:rPr>
          <w:rStyle w:val="Hyperlink"/>
        </w:rPr>
      </w:r>
      <w:r>
        <w:rPr>
          <w:rStyle w:val="Hyperlink"/>
        </w:rPr>
        <w:fldChar w:fldCharType="separate"/>
      </w:r>
      <w:r>
        <w:rPr>
          <w:rStyle w:val="Hyperlink"/>
        </w:rPr>
        <w:t>&lt;168&gt;</w:t>
      </w:r>
      <w:r>
        <w:rPr>
          <w:rStyle w:val="Hyperlink"/>
        </w:rPr>
        <w:fldChar w:fldCharType="end"/>
      </w:r>
      <w:bookmarkEnd w:id="799"/>
      <w:r>
        <w:t xml:space="preserve"> spe</w:t>
      </w:r>
      <w:r>
        <w:t>cify the date and time at which the document was created.</w:t>
      </w:r>
    </w:p>
    <w:p w:rsidR="00C45098" w:rsidRDefault="001F569F">
      <w:pPr>
        <w:pStyle w:val="Definition-Field"/>
      </w:pPr>
      <w:r>
        <w:rPr>
          <w:b/>
        </w:rPr>
        <w:t xml:space="preserve">dttmRevised (4 bytes): </w:t>
      </w:r>
      <w:r>
        <w:t xml:space="preserve"> A </w:t>
      </w:r>
      <w:r>
        <w:rPr>
          <w:b/>
        </w:rPr>
        <w:t>DTTM</w:t>
      </w:r>
      <w:r>
        <w:t xml:space="preserve"> that specifies the date and time at which the document was last saved.</w:t>
      </w:r>
    </w:p>
    <w:p w:rsidR="00C45098" w:rsidRDefault="001F569F">
      <w:pPr>
        <w:pStyle w:val="Definition-Field"/>
      </w:pPr>
      <w:r>
        <w:rPr>
          <w:b/>
        </w:rPr>
        <w:lastRenderedPageBreak/>
        <w:t xml:space="preserve">dttmLastPrint (4 bytes): </w:t>
      </w:r>
      <w:r>
        <w:t xml:space="preserve"> A </w:t>
      </w:r>
      <w:r>
        <w:rPr>
          <w:b/>
        </w:rPr>
        <w:t>DTTM</w:t>
      </w:r>
      <w:r>
        <w:t xml:space="preserve"> that MAY</w:t>
      </w:r>
      <w:bookmarkStart w:id="800" w:name="Appendix_A_Target_169"/>
      <w:r>
        <w:rPr>
          <w:rStyle w:val="Hyperlink"/>
        </w:rPr>
        <w:fldChar w:fldCharType="begin"/>
      </w:r>
      <w:r>
        <w:rPr>
          <w:rStyle w:val="Hyperlink"/>
        </w:rPr>
        <w:instrText xml:space="preserve"> HYPERLINK \l "Appendix_A_169" \o "Product behavior n</w:instrText>
      </w:r>
      <w:r>
        <w:rPr>
          <w:rStyle w:val="Hyperlink"/>
        </w:rPr>
        <w:instrText xml:space="preserve">ote 169" \h </w:instrText>
      </w:r>
      <w:r>
        <w:rPr>
          <w:rStyle w:val="Hyperlink"/>
        </w:rPr>
      </w:r>
      <w:r>
        <w:rPr>
          <w:rStyle w:val="Hyperlink"/>
        </w:rPr>
        <w:fldChar w:fldCharType="separate"/>
      </w:r>
      <w:r>
        <w:rPr>
          <w:rStyle w:val="Hyperlink"/>
        </w:rPr>
        <w:t>&lt;169&gt;</w:t>
      </w:r>
      <w:r>
        <w:rPr>
          <w:rStyle w:val="Hyperlink"/>
        </w:rPr>
        <w:fldChar w:fldCharType="end"/>
      </w:r>
      <w:bookmarkEnd w:id="800"/>
      <w:r>
        <w:t xml:space="preserve"> specify the date and time at which the document was last printed.</w:t>
      </w:r>
    </w:p>
    <w:p w:rsidR="00C45098" w:rsidRDefault="001F569F">
      <w:pPr>
        <w:pStyle w:val="Definition-Field"/>
      </w:pPr>
      <w:r>
        <w:rPr>
          <w:b/>
        </w:rPr>
        <w:t xml:space="preserve">nRevision (2 bytes): </w:t>
      </w:r>
      <w:r>
        <w:t xml:space="preserve"> A signed integer that MAY</w:t>
      </w:r>
      <w:bookmarkStart w:id="801" w:name="Appendix_A_Target_170"/>
      <w:r>
        <w:rPr>
          <w:rStyle w:val="Hyperlink"/>
        </w:rPr>
        <w:fldChar w:fldCharType="begin"/>
      </w:r>
      <w:r>
        <w:rPr>
          <w:rStyle w:val="Hyperlink"/>
        </w:rPr>
        <w:instrText xml:space="preserve"> HYPERLINK \l "Appendix_A_170" \o "Product behavior note 170" \h </w:instrText>
      </w:r>
      <w:r>
        <w:rPr>
          <w:rStyle w:val="Hyperlink"/>
        </w:rPr>
      </w:r>
      <w:r>
        <w:rPr>
          <w:rStyle w:val="Hyperlink"/>
        </w:rPr>
        <w:fldChar w:fldCharType="separate"/>
      </w:r>
      <w:r>
        <w:rPr>
          <w:rStyle w:val="Hyperlink"/>
        </w:rPr>
        <w:t>&lt;170&gt;</w:t>
      </w:r>
      <w:r>
        <w:rPr>
          <w:rStyle w:val="Hyperlink"/>
        </w:rPr>
        <w:fldChar w:fldCharType="end"/>
      </w:r>
      <w:bookmarkEnd w:id="801"/>
      <w:r>
        <w:t xml:space="preserve"> specify the number of times that this document was</w:t>
      </w:r>
      <w:r>
        <w:t xml:space="preserve"> resaved. This MUST be a value between 0 and 0x7FFF.</w:t>
      </w:r>
    </w:p>
    <w:p w:rsidR="00C45098" w:rsidRDefault="001F569F">
      <w:pPr>
        <w:pStyle w:val="Definition-Field"/>
      </w:pPr>
      <w:r>
        <w:rPr>
          <w:b/>
        </w:rPr>
        <w:t xml:space="preserve">tmEdited (4 bytes): </w:t>
      </w:r>
      <w:r>
        <w:t xml:space="preserve"> A signed integer value that MAY</w:t>
      </w:r>
      <w:bookmarkStart w:id="802" w:name="Appendix_A_Target_171"/>
      <w:r>
        <w:rPr>
          <w:rStyle w:val="Hyperlink"/>
        </w:rPr>
        <w:fldChar w:fldCharType="begin"/>
      </w:r>
      <w:r>
        <w:rPr>
          <w:rStyle w:val="Hyperlink"/>
        </w:rPr>
        <w:instrText xml:space="preserve"> HYPERLINK \l "Appendix_A_171" \o "Product behavior note 171" \h </w:instrText>
      </w:r>
      <w:r>
        <w:rPr>
          <w:rStyle w:val="Hyperlink"/>
        </w:rPr>
      </w:r>
      <w:r>
        <w:rPr>
          <w:rStyle w:val="Hyperlink"/>
        </w:rPr>
        <w:fldChar w:fldCharType="separate"/>
      </w:r>
      <w:r>
        <w:rPr>
          <w:rStyle w:val="Hyperlink"/>
        </w:rPr>
        <w:t>&lt;171&gt;</w:t>
      </w:r>
      <w:r>
        <w:rPr>
          <w:rStyle w:val="Hyperlink"/>
        </w:rPr>
        <w:fldChar w:fldCharType="end"/>
      </w:r>
      <w:bookmarkEnd w:id="802"/>
      <w:r>
        <w:t xml:space="preserve"> specify the time it took, in minutes, for the document to be opened for editi</w:t>
      </w:r>
      <w:r>
        <w:t xml:space="preserve">ng and then subsequently saved. </w:t>
      </w:r>
    </w:p>
    <w:p w:rsidR="00C45098" w:rsidRDefault="001F569F">
      <w:pPr>
        <w:pStyle w:val="Definition-Field"/>
      </w:pPr>
      <w:r>
        <w:rPr>
          <w:b/>
        </w:rPr>
        <w:t xml:space="preserve">cWords (4 bytes): </w:t>
      </w:r>
      <w:r>
        <w:t xml:space="preserve"> A signed integer value that specifies the last calculated or the estimated count of words in the main document, depending on </w:t>
      </w:r>
      <w:r>
        <w:rPr>
          <w:b/>
        </w:rPr>
        <w:t>fExactCWords</w:t>
      </w:r>
      <w:r>
        <w:t xml:space="preserve"> and </w:t>
      </w:r>
      <w:r>
        <w:rPr>
          <w:b/>
        </w:rPr>
        <w:t>fIncludeSubdocsInStats</w:t>
      </w:r>
      <w:r>
        <w:t>.</w:t>
      </w:r>
    </w:p>
    <w:p w:rsidR="00C45098" w:rsidRDefault="001F569F">
      <w:pPr>
        <w:pStyle w:val="Definition-Field"/>
      </w:pPr>
      <w:r>
        <w:rPr>
          <w:b/>
        </w:rPr>
        <w:t xml:space="preserve">cCh (4 bytes): </w:t>
      </w:r>
      <w:r>
        <w:t xml:space="preserve"> A signed integer value</w:t>
      </w:r>
      <w:r>
        <w:t xml:space="preserve"> that specifies the last calculated or estimated count of characters in the main document, depending on the values of </w:t>
      </w:r>
      <w:r>
        <w:rPr>
          <w:b/>
        </w:rPr>
        <w:t>fExactCWords</w:t>
      </w:r>
      <w:r>
        <w:t xml:space="preserve"> and </w:t>
      </w:r>
      <w:r>
        <w:rPr>
          <w:b/>
        </w:rPr>
        <w:t>fIncludeSubdocsInStats</w:t>
      </w:r>
      <w:r>
        <w:t>. The character count excludes whitespace.</w:t>
      </w:r>
    </w:p>
    <w:p w:rsidR="00C45098" w:rsidRDefault="001F569F">
      <w:pPr>
        <w:pStyle w:val="Definition-Field"/>
      </w:pPr>
      <w:r>
        <w:rPr>
          <w:b/>
        </w:rPr>
        <w:t xml:space="preserve">cPg (2 bytes): </w:t>
      </w:r>
      <w:r>
        <w:t xml:space="preserve"> A signed integer value that specifies th</w:t>
      </w:r>
      <w:r>
        <w:t xml:space="preserve">e last calculated or estimated count of pages in the main document, depending on the values of </w:t>
      </w:r>
      <w:r>
        <w:rPr>
          <w:b/>
        </w:rPr>
        <w:t>fExactCWords</w:t>
      </w:r>
      <w:r>
        <w:t xml:space="preserve"> and </w:t>
      </w:r>
      <w:r>
        <w:rPr>
          <w:b/>
        </w:rPr>
        <w:t>fIncludeSubdocsInStats</w:t>
      </w:r>
      <w:r>
        <w:t>.</w:t>
      </w:r>
    </w:p>
    <w:p w:rsidR="00C45098" w:rsidRDefault="001F569F">
      <w:pPr>
        <w:pStyle w:val="Definition-Field"/>
      </w:pPr>
      <w:r>
        <w:rPr>
          <w:b/>
        </w:rPr>
        <w:t xml:space="preserve">cParas (4 bytes): </w:t>
      </w:r>
      <w:r>
        <w:t xml:space="preserve"> A signed integer value that specifies the last calculated or estimated count of paragraphs in the mai</w:t>
      </w:r>
      <w:r>
        <w:t xml:space="preserve">n document, depending on the values of </w:t>
      </w:r>
      <w:r>
        <w:rPr>
          <w:b/>
        </w:rPr>
        <w:t>fExactCWords</w:t>
      </w:r>
      <w:r>
        <w:t xml:space="preserve"> and </w:t>
      </w:r>
      <w:r>
        <w:rPr>
          <w:b/>
        </w:rPr>
        <w:t>fIncludeSubdocsInStats</w:t>
      </w:r>
      <w:r>
        <w:t>.</w:t>
      </w:r>
    </w:p>
    <w:p w:rsidR="00C45098" w:rsidRDefault="001F569F">
      <w:pPr>
        <w:pStyle w:val="Definition-Field"/>
      </w:pPr>
      <w:r>
        <w:rPr>
          <w:b/>
        </w:rPr>
        <w:t xml:space="preserve">m - rncEdn (2 bits): </w:t>
      </w:r>
      <w:r>
        <w:t xml:space="preserve"> Specifies when automatic numbering for the endnote reference marks is reset to the beginning number for documents that have an nFib</w:t>
      </w:r>
      <w:r>
        <w:t xml:space="preserve"> value that is less than or equal to 0x00D9. For those documents that rely on </w:t>
      </w:r>
      <w:r>
        <w:rPr>
          <w:b/>
        </w:rPr>
        <w:t>rncEdn</w:t>
      </w:r>
      <w:r>
        <w:t xml:space="preserve">, when restarted, the next automatically numbered endnote in the document is reset to the specified </w:t>
      </w:r>
      <w:r>
        <w:rPr>
          <w:b/>
        </w:rPr>
        <w:t>nEdn</w:t>
      </w:r>
      <w:r>
        <w:t xml:space="preserve"> value. This value MUST be one of the following.</w:t>
      </w:r>
    </w:p>
    <w:tbl>
      <w:tblPr>
        <w:tblStyle w:val="Table-ShadedHeaderIndented"/>
        <w:tblW w:w="0" w:type="auto"/>
        <w:tblLook w:val="04A0" w:firstRow="1" w:lastRow="0" w:firstColumn="1" w:lastColumn="0" w:noHBand="0" w:noVBand="1"/>
      </w:tblPr>
      <w:tblGrid>
        <w:gridCol w:w="1278"/>
        <w:gridCol w:w="7578"/>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1278" w:type="dxa"/>
          </w:tcPr>
          <w:p w:rsidR="00C45098" w:rsidRDefault="001F569F">
            <w:pPr>
              <w:pStyle w:val="TableHeaderText"/>
              <w:spacing w:before="0" w:after="0"/>
            </w:pPr>
            <w:r>
              <w:t>Value</w:t>
            </w:r>
          </w:p>
        </w:tc>
        <w:tc>
          <w:tcPr>
            <w:tcW w:w="7578" w:type="dxa"/>
          </w:tcPr>
          <w:p w:rsidR="00C45098" w:rsidRDefault="001F569F">
            <w:pPr>
              <w:pStyle w:val="TableHeaderText"/>
              <w:spacing w:before="0" w:after="0"/>
            </w:pPr>
            <w:r>
              <w:t>Meaning</w:t>
            </w:r>
          </w:p>
        </w:tc>
      </w:tr>
      <w:tr w:rsidR="00C45098" w:rsidTr="00C45098">
        <w:tc>
          <w:tcPr>
            <w:tcW w:w="1278" w:type="dxa"/>
          </w:tcPr>
          <w:p w:rsidR="00C45098" w:rsidRDefault="001F569F">
            <w:pPr>
              <w:pStyle w:val="TableBodyText"/>
              <w:spacing w:before="0" w:after="0"/>
            </w:pPr>
            <w:r>
              <w:t>0</w:t>
            </w:r>
          </w:p>
        </w:tc>
        <w:tc>
          <w:tcPr>
            <w:tcW w:w="7578" w:type="dxa"/>
          </w:tcPr>
          <w:p w:rsidR="00C45098" w:rsidRDefault="001F569F">
            <w:pPr>
              <w:pStyle w:val="TableBodyText"/>
              <w:spacing w:before="0" w:after="0"/>
            </w:pPr>
            <w:r>
              <w:t>Sp</w:t>
            </w:r>
            <w:r>
              <w:t>ecifies that the numbering of endnotes continues from the previous section in the document.</w:t>
            </w:r>
          </w:p>
        </w:tc>
      </w:tr>
      <w:tr w:rsidR="00C45098" w:rsidTr="00C45098">
        <w:tc>
          <w:tcPr>
            <w:tcW w:w="1278" w:type="dxa"/>
          </w:tcPr>
          <w:p w:rsidR="00C45098" w:rsidRDefault="001F569F">
            <w:pPr>
              <w:pStyle w:val="TableBodyText"/>
              <w:spacing w:before="0" w:after="0"/>
            </w:pPr>
            <w:r>
              <w:t>1</w:t>
            </w:r>
          </w:p>
        </w:tc>
        <w:tc>
          <w:tcPr>
            <w:tcW w:w="7578" w:type="dxa"/>
          </w:tcPr>
          <w:p w:rsidR="00C45098" w:rsidRDefault="001F569F">
            <w:pPr>
              <w:pStyle w:val="TableBodyText"/>
              <w:spacing w:before="0" w:after="0"/>
            </w:pPr>
            <w:r>
              <w:t>Specifies that the numbering of endnotes is reset to its starting value for each unique section in the document.</w:t>
            </w:r>
          </w:p>
        </w:tc>
      </w:tr>
      <w:tr w:rsidR="00C45098" w:rsidTr="00C45098">
        <w:tc>
          <w:tcPr>
            <w:tcW w:w="1278" w:type="dxa"/>
          </w:tcPr>
          <w:p w:rsidR="00C45098" w:rsidRDefault="001F569F">
            <w:pPr>
              <w:pStyle w:val="TableBodyText"/>
              <w:spacing w:before="0" w:after="0"/>
            </w:pPr>
            <w:r>
              <w:t>2</w:t>
            </w:r>
          </w:p>
        </w:tc>
        <w:tc>
          <w:tcPr>
            <w:tcW w:w="7578" w:type="dxa"/>
          </w:tcPr>
          <w:p w:rsidR="00C45098" w:rsidRDefault="001F569F">
            <w:pPr>
              <w:pStyle w:val="TableBodyText"/>
              <w:spacing w:before="0" w:after="0"/>
            </w:pPr>
            <w:r>
              <w:t xml:space="preserve">Specifies that the numbering of endnotes is </w:t>
            </w:r>
            <w:r>
              <w:t>reset to its starting value for each unique page in the document.</w:t>
            </w:r>
          </w:p>
        </w:tc>
      </w:tr>
    </w:tbl>
    <w:p w:rsidR="00C45098" w:rsidRDefault="00C45098"/>
    <w:p w:rsidR="00C45098" w:rsidRDefault="001F569F">
      <w:pPr>
        <w:pStyle w:val="Definition-Field"/>
      </w:pPr>
      <w:r>
        <w:rPr>
          <w:b/>
        </w:rPr>
        <w:t xml:space="preserve">nEdn (14 bits): </w:t>
      </w:r>
      <w:r>
        <w:t xml:space="preserve"> For those documents that have an nFib value that is less than or equal to 0x00D9, this element specifies the starting number for the first automatically numbered endnote i</w:t>
      </w:r>
      <w:r>
        <w:t xml:space="preserve">n the document, and the first automatically numbered endnote after each restart point that is specified by the </w:t>
      </w:r>
      <w:r>
        <w:rPr>
          <w:b/>
        </w:rPr>
        <w:t>rncEdn</w:t>
      </w:r>
      <w:r>
        <w:t xml:space="preserve"> element.</w:t>
      </w:r>
    </w:p>
    <w:p w:rsidR="00C45098" w:rsidRDefault="001F569F">
      <w:pPr>
        <w:pStyle w:val="Definition-Field"/>
      </w:pPr>
      <w:r>
        <w:rPr>
          <w:b/>
        </w:rPr>
        <w:t xml:space="preserve">epc (2 bits): </w:t>
      </w:r>
      <w:r>
        <w:t xml:space="preserve"> Specifies where endnotes are placed on the page when they are referenced by text in the current document. This val</w:t>
      </w:r>
      <w:r>
        <w:t>ue MUST be one of the following.</w:t>
      </w:r>
    </w:p>
    <w:tbl>
      <w:tblPr>
        <w:tblStyle w:val="Table-ShadedHeaderIndented"/>
        <w:tblW w:w="0" w:type="auto"/>
        <w:tblLook w:val="04A0" w:firstRow="1" w:lastRow="0" w:firstColumn="1" w:lastColumn="0" w:noHBand="0" w:noVBand="1"/>
      </w:tblPr>
      <w:tblGrid>
        <w:gridCol w:w="1278"/>
        <w:gridCol w:w="7578"/>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1278" w:type="dxa"/>
          </w:tcPr>
          <w:p w:rsidR="00C45098" w:rsidRDefault="001F569F">
            <w:pPr>
              <w:pStyle w:val="TableHeaderText"/>
              <w:spacing w:before="0" w:after="0"/>
            </w:pPr>
            <w:r>
              <w:t>Value</w:t>
            </w:r>
          </w:p>
        </w:tc>
        <w:tc>
          <w:tcPr>
            <w:tcW w:w="7578" w:type="dxa"/>
          </w:tcPr>
          <w:p w:rsidR="00C45098" w:rsidRDefault="001F569F">
            <w:pPr>
              <w:pStyle w:val="TableHeaderText"/>
              <w:spacing w:before="0" w:after="0"/>
            </w:pPr>
            <w:r>
              <w:t>Meaning</w:t>
            </w:r>
          </w:p>
        </w:tc>
      </w:tr>
      <w:tr w:rsidR="00C45098" w:rsidTr="00C45098">
        <w:tc>
          <w:tcPr>
            <w:tcW w:w="1278" w:type="dxa"/>
          </w:tcPr>
          <w:p w:rsidR="00C45098" w:rsidRDefault="001F569F">
            <w:pPr>
              <w:pStyle w:val="TableBodyText"/>
              <w:spacing w:before="0" w:after="0"/>
            </w:pPr>
            <w:r>
              <w:t>0</w:t>
            </w:r>
          </w:p>
        </w:tc>
        <w:tc>
          <w:tcPr>
            <w:tcW w:w="7578" w:type="dxa"/>
          </w:tcPr>
          <w:p w:rsidR="00C45098" w:rsidRDefault="001F569F">
            <w:pPr>
              <w:pStyle w:val="TableBodyText"/>
              <w:spacing w:before="0" w:after="0"/>
            </w:pPr>
            <w:r>
              <w:t>Specifies that endnotes are placed at the end of the section in which they are referenced.</w:t>
            </w:r>
          </w:p>
        </w:tc>
      </w:tr>
      <w:tr w:rsidR="00C45098" w:rsidTr="00C45098">
        <w:tc>
          <w:tcPr>
            <w:tcW w:w="1278" w:type="dxa"/>
          </w:tcPr>
          <w:p w:rsidR="00C45098" w:rsidRDefault="001F569F">
            <w:pPr>
              <w:pStyle w:val="TableBodyText"/>
              <w:spacing w:before="0" w:after="0"/>
            </w:pPr>
            <w:r>
              <w:t>3</w:t>
            </w:r>
          </w:p>
        </w:tc>
        <w:tc>
          <w:tcPr>
            <w:tcW w:w="7578" w:type="dxa"/>
          </w:tcPr>
          <w:p w:rsidR="00C45098" w:rsidRDefault="001F569F">
            <w:pPr>
              <w:pStyle w:val="TableBodyText"/>
              <w:spacing w:before="0" w:after="0"/>
              <w:rPr>
                <w:b/>
              </w:rPr>
            </w:pPr>
            <w:r>
              <w:t xml:space="preserve">Specifies that all endnotes are placed at the end of the current document, regardless of the section within </w:t>
            </w:r>
            <w:r>
              <w:t>which they are referenced.</w:t>
            </w:r>
          </w:p>
        </w:tc>
      </w:tr>
    </w:tbl>
    <w:p w:rsidR="00C45098" w:rsidRDefault="00C45098"/>
    <w:p w:rsidR="00C45098" w:rsidRDefault="001F569F">
      <w:pPr>
        <w:pStyle w:val="Definition-Field"/>
      </w:pPr>
      <w:r>
        <w:rPr>
          <w:b/>
        </w:rPr>
        <w:t xml:space="preserve">n - unused14 (4 bits): </w:t>
      </w:r>
      <w:r>
        <w:t xml:space="preserve"> This value is undefined and MUST be ignored.</w:t>
      </w:r>
    </w:p>
    <w:p w:rsidR="00C45098" w:rsidRDefault="001F569F">
      <w:pPr>
        <w:pStyle w:val="Definition-Field"/>
      </w:pPr>
      <w:r>
        <w:rPr>
          <w:b/>
        </w:rPr>
        <w:t xml:space="preserve">o - unused15 (4 bits): </w:t>
      </w:r>
      <w:r>
        <w:t xml:space="preserve"> This value is undefined and MUST be ignored.</w:t>
      </w:r>
    </w:p>
    <w:p w:rsidR="00C45098" w:rsidRDefault="001F569F">
      <w:pPr>
        <w:pStyle w:val="Definition-Field"/>
      </w:pPr>
      <w:r>
        <w:rPr>
          <w:b/>
        </w:rPr>
        <w:lastRenderedPageBreak/>
        <w:t xml:space="preserve">p - fPrintFormData (1 bit): </w:t>
      </w:r>
      <w:r>
        <w:t xml:space="preserve"> Specifies whether to print only form field results, as speci</w:t>
      </w:r>
      <w:r>
        <w:t>fied in [ECMA-376] Part4, Section 2.15.1.61 printFormsData.</w:t>
      </w:r>
    </w:p>
    <w:p w:rsidR="00C45098" w:rsidRDefault="001F569F">
      <w:pPr>
        <w:pStyle w:val="Definition-Field"/>
      </w:pPr>
      <w:r>
        <w:rPr>
          <w:b/>
        </w:rPr>
        <w:t xml:space="preserve">q - fSaveFormData (1 bit): </w:t>
      </w:r>
      <w:r>
        <w:t xml:space="preserve"> Specifies whether the application SHOULD</w:t>
      </w:r>
      <w:bookmarkStart w:id="803" w:name="Appendix_A_Target_172"/>
      <w:r>
        <w:rPr>
          <w:rStyle w:val="Hyperlink"/>
        </w:rPr>
        <w:fldChar w:fldCharType="begin"/>
      </w:r>
      <w:r>
        <w:rPr>
          <w:rStyle w:val="Hyperlink"/>
        </w:rPr>
        <w:instrText xml:space="preserve"> HYPERLINK \l "Appendix_A_172" \o "Product behavior note 172" \h </w:instrText>
      </w:r>
      <w:r>
        <w:rPr>
          <w:rStyle w:val="Hyperlink"/>
        </w:rPr>
      </w:r>
      <w:r>
        <w:rPr>
          <w:rStyle w:val="Hyperlink"/>
        </w:rPr>
        <w:fldChar w:fldCharType="separate"/>
      </w:r>
      <w:r>
        <w:rPr>
          <w:rStyle w:val="Hyperlink"/>
        </w:rPr>
        <w:t>&lt;172&gt;</w:t>
      </w:r>
      <w:r>
        <w:rPr>
          <w:rStyle w:val="Hyperlink"/>
        </w:rPr>
        <w:fldChar w:fldCharType="end"/>
      </w:r>
      <w:bookmarkEnd w:id="803"/>
      <w:r>
        <w:t xml:space="preserve"> only save form field contents into a comma-delimited t</w:t>
      </w:r>
      <w:r>
        <w:t>ext file and ignore all other content in the document as specified in [ECMA-376] Part4, Section 2.15.1.73 saveFormsData.</w:t>
      </w:r>
    </w:p>
    <w:p w:rsidR="00C45098" w:rsidRDefault="001F569F">
      <w:pPr>
        <w:pStyle w:val="Definition-Field"/>
      </w:pPr>
      <w:r>
        <w:rPr>
          <w:b/>
        </w:rPr>
        <w:t xml:space="preserve">r - fShadeFormData (1 bit): </w:t>
      </w:r>
      <w:r>
        <w:t xml:space="preserve"> Specifies whether to display visual cues around form fields as specified in [ECMA-376] Part4, Section 2.15</w:t>
      </w:r>
      <w:r>
        <w:t xml:space="preserve">.1.38 doNotShadeFormData, where the meaning of the </w:t>
      </w:r>
      <w:r>
        <w:rPr>
          <w:b/>
        </w:rPr>
        <w:t>doNotShadeFormData</w:t>
      </w:r>
      <w:r>
        <w:t xml:space="preserve"> element is the opposite of </w:t>
      </w:r>
      <w:r>
        <w:rPr>
          <w:b/>
        </w:rPr>
        <w:t>fShadeFormData</w:t>
      </w:r>
      <w:r>
        <w:t>.</w:t>
      </w:r>
    </w:p>
    <w:p w:rsidR="00C45098" w:rsidRDefault="001F569F">
      <w:pPr>
        <w:pStyle w:val="Definition-Field"/>
      </w:pPr>
      <w:r>
        <w:rPr>
          <w:b/>
        </w:rPr>
        <w:t xml:space="preserve">s - fShadeMergeFields (1 bit): </w:t>
      </w:r>
      <w:r>
        <w:t xml:space="preserve"> Specifies whether to display visual cues around mail merge fields.</w:t>
      </w:r>
    </w:p>
    <w:p w:rsidR="00C45098" w:rsidRDefault="001F569F">
      <w:pPr>
        <w:pStyle w:val="Definition-Field"/>
      </w:pPr>
      <w:r>
        <w:rPr>
          <w:b/>
        </w:rPr>
        <w:t xml:space="preserve">t - reserved2 (1 bit): </w:t>
      </w:r>
      <w:r>
        <w:t xml:space="preserve"> This value MUST be 0</w:t>
      </w:r>
      <w:r>
        <w:t>, and MUST be ignored.</w:t>
      </w:r>
    </w:p>
    <w:p w:rsidR="00C45098" w:rsidRDefault="001F569F">
      <w:pPr>
        <w:pStyle w:val="Definition-Field"/>
      </w:pPr>
      <w:r>
        <w:rPr>
          <w:b/>
        </w:rPr>
        <w:t xml:space="preserve">u - fIncludeSubdocsInStats (1 bit): </w:t>
      </w:r>
      <w:r>
        <w:t xml:space="preserve"> Specifies whether </w:t>
      </w:r>
      <w:r>
        <w:rPr>
          <w:b/>
        </w:rPr>
        <w:t>cCh</w:t>
      </w:r>
      <w:r>
        <w:t xml:space="preserve">, </w:t>
      </w:r>
      <w:r>
        <w:rPr>
          <w:b/>
        </w:rPr>
        <w:t>cChWS</w:t>
      </w:r>
      <w:r>
        <w:t xml:space="preserve">, </w:t>
      </w:r>
      <w:r>
        <w:rPr>
          <w:b/>
        </w:rPr>
        <w:t>cWords</w:t>
      </w:r>
      <w:r>
        <w:t xml:space="preserve">, </w:t>
      </w:r>
      <w:r>
        <w:rPr>
          <w:b/>
        </w:rPr>
        <w:t>cParas</w:t>
      </w:r>
      <w:r>
        <w:t xml:space="preserve">, </w:t>
      </w:r>
      <w:r>
        <w:rPr>
          <w:b/>
        </w:rPr>
        <w:t>cLines</w:t>
      </w:r>
      <w:r>
        <w:t xml:space="preserve">, </w:t>
      </w:r>
      <w:r>
        <w:rPr>
          <w:b/>
        </w:rPr>
        <w:t>cDBC</w:t>
      </w:r>
      <w:r>
        <w:t xml:space="preserve">, </w:t>
      </w:r>
      <w:r>
        <w:rPr>
          <w:b/>
        </w:rPr>
        <w:t>cChWithSubdocs</w:t>
      </w:r>
      <w:r>
        <w:t xml:space="preserve">, </w:t>
      </w:r>
      <w:r>
        <w:rPr>
          <w:b/>
        </w:rPr>
        <w:t>cChWSWithSubdocs</w:t>
      </w:r>
      <w:r>
        <w:t xml:space="preserve">, </w:t>
      </w:r>
      <w:r>
        <w:rPr>
          <w:b/>
        </w:rPr>
        <w:t>cWordsWithSubdocs</w:t>
      </w:r>
      <w:r>
        <w:t xml:space="preserve">, </w:t>
      </w:r>
      <w:r>
        <w:rPr>
          <w:b/>
        </w:rPr>
        <w:t>cParasWithSubdocs</w:t>
      </w:r>
      <w:r>
        <w:t xml:space="preserve">, </w:t>
      </w:r>
      <w:r>
        <w:rPr>
          <w:b/>
        </w:rPr>
        <w:t>cLinesWithSubdocs</w:t>
      </w:r>
      <w:r>
        <w:t xml:space="preserve">, or </w:t>
      </w:r>
      <w:r>
        <w:rPr>
          <w:b/>
        </w:rPr>
        <w:t>cDBCWithSubdocs</w:t>
      </w:r>
      <w:r>
        <w:t xml:space="preserve"> are calculated and displayed, or estimated.</w:t>
      </w:r>
    </w:p>
    <w:p w:rsidR="00C45098" w:rsidRDefault="001F569F">
      <w:pPr>
        <w:pStyle w:val="Definition-Field"/>
      </w:pPr>
      <w:r>
        <w:rPr>
          <w:b/>
        </w:rPr>
        <w:t xml:space="preserve">cLines (4 bytes): </w:t>
      </w:r>
      <w:r>
        <w:t xml:space="preserve"> A signed integer that specifies the last calculated or estimated count of lines in the main document, depending on the values of </w:t>
      </w:r>
      <w:r>
        <w:rPr>
          <w:b/>
        </w:rPr>
        <w:t>fExactCWords</w:t>
      </w:r>
      <w:r>
        <w:t xml:space="preserve"> and </w:t>
      </w:r>
      <w:r>
        <w:rPr>
          <w:b/>
        </w:rPr>
        <w:t>fIncludeSubdocsInStats</w:t>
      </w:r>
      <w:r>
        <w:t>.</w:t>
      </w:r>
    </w:p>
    <w:p w:rsidR="00C45098" w:rsidRDefault="001F569F">
      <w:pPr>
        <w:pStyle w:val="Definition-Field"/>
      </w:pPr>
      <w:r>
        <w:rPr>
          <w:b/>
        </w:rPr>
        <w:t>cWordsWithSubdocs (4 b</w:t>
      </w:r>
      <w:r>
        <w:rPr>
          <w:b/>
        </w:rPr>
        <w:t xml:space="preserve">ytes): </w:t>
      </w:r>
      <w:r>
        <w:t xml:space="preserve"> A signed integer that specifies the last calculated or estimated count of words in the main document, footnotes, endnotes, and text boxes in the main document, depending on the values of </w:t>
      </w:r>
      <w:r>
        <w:rPr>
          <w:b/>
        </w:rPr>
        <w:t>fExactCWords</w:t>
      </w:r>
      <w:r>
        <w:t xml:space="preserve"> and </w:t>
      </w:r>
      <w:r>
        <w:rPr>
          <w:b/>
        </w:rPr>
        <w:t>fIncludeSubdocsInStats</w:t>
      </w:r>
      <w:r>
        <w:t>.</w:t>
      </w:r>
    </w:p>
    <w:p w:rsidR="00C45098" w:rsidRDefault="001F569F">
      <w:pPr>
        <w:pStyle w:val="Definition-Field"/>
      </w:pPr>
      <w:r>
        <w:rPr>
          <w:b/>
        </w:rPr>
        <w:t>cChWithSubdocs (4 by</w:t>
      </w:r>
      <w:r>
        <w:rPr>
          <w:b/>
        </w:rPr>
        <w:t xml:space="preserve">tes): </w:t>
      </w:r>
      <w:r>
        <w:t xml:space="preserve"> A signed integer that specifies the last calculated or estimated count of characters, excluding whitespace, in the main document, footnotes, endnotes, and text boxes in the main document, depending on the values of </w:t>
      </w:r>
      <w:r>
        <w:rPr>
          <w:b/>
        </w:rPr>
        <w:t>fExactCWords</w:t>
      </w:r>
      <w:r>
        <w:t xml:space="preserve"> and </w:t>
      </w:r>
      <w:r>
        <w:rPr>
          <w:b/>
        </w:rPr>
        <w:t>fIncludeSubdocsIn</w:t>
      </w:r>
      <w:r>
        <w:rPr>
          <w:b/>
        </w:rPr>
        <w:t>Stats</w:t>
      </w:r>
      <w:r>
        <w:t>.</w:t>
      </w:r>
    </w:p>
    <w:p w:rsidR="00C45098" w:rsidRDefault="001F569F">
      <w:pPr>
        <w:pStyle w:val="Definition-Field"/>
      </w:pPr>
      <w:r>
        <w:rPr>
          <w:b/>
        </w:rPr>
        <w:t xml:space="preserve">cPgWithSubdocs (2 bytes): </w:t>
      </w:r>
      <w:r>
        <w:t xml:space="preserve"> A signed integer that specifies the last calculated or estimated count of pages in the main document, footnotes, endnotes, and text boxes that are anchored in the main document, depending on the values of </w:t>
      </w:r>
      <w:r>
        <w:rPr>
          <w:b/>
        </w:rPr>
        <w:t>fExactCWords</w:t>
      </w:r>
      <w:r>
        <w:t xml:space="preserve"> and </w:t>
      </w:r>
      <w:r>
        <w:rPr>
          <w:b/>
        </w:rPr>
        <w:t>fIncludeSubdocsInStats</w:t>
      </w:r>
      <w:r>
        <w:t>.</w:t>
      </w:r>
    </w:p>
    <w:p w:rsidR="00C45098" w:rsidRDefault="001F569F">
      <w:pPr>
        <w:pStyle w:val="Definition-Field"/>
      </w:pPr>
      <w:r>
        <w:rPr>
          <w:b/>
        </w:rPr>
        <w:t xml:space="preserve">cParasWithSubdocs (4 bytes): </w:t>
      </w:r>
      <w:r>
        <w:t xml:space="preserve"> A signed integer that specifies the last calculated or estimated count of paragraphs in the main document, footnotes, endnotes, and text boxes that are anchored in the main document, depending on the va</w:t>
      </w:r>
      <w:r>
        <w:t xml:space="preserve">lues of </w:t>
      </w:r>
      <w:r>
        <w:rPr>
          <w:b/>
        </w:rPr>
        <w:t>fExactCWords</w:t>
      </w:r>
      <w:r>
        <w:t xml:space="preserve"> and </w:t>
      </w:r>
      <w:r>
        <w:rPr>
          <w:b/>
        </w:rPr>
        <w:t>fIncludeSubdocsInStats</w:t>
      </w:r>
      <w:r>
        <w:t>.</w:t>
      </w:r>
    </w:p>
    <w:p w:rsidR="00C45098" w:rsidRDefault="001F569F">
      <w:pPr>
        <w:pStyle w:val="Definition-Field"/>
      </w:pPr>
      <w:r>
        <w:rPr>
          <w:b/>
        </w:rPr>
        <w:t xml:space="preserve">cLinesWithSubdocs (4 bytes): </w:t>
      </w:r>
      <w:r>
        <w:t xml:space="preserve"> A signed integer that specifies the last calculated or estimated count of lines in the main document, footnotes, endnotes, and text boxes that are anchored in the main document,</w:t>
      </w:r>
      <w:r>
        <w:t xml:space="preserve"> depending on the values of </w:t>
      </w:r>
      <w:r>
        <w:rPr>
          <w:b/>
        </w:rPr>
        <w:t>fExactCWords</w:t>
      </w:r>
      <w:r>
        <w:t xml:space="preserve"> and </w:t>
      </w:r>
      <w:r>
        <w:rPr>
          <w:b/>
        </w:rPr>
        <w:t>fIncludeSubdocsInStats</w:t>
      </w:r>
      <w:r>
        <w:t>.</w:t>
      </w:r>
    </w:p>
    <w:p w:rsidR="00C45098" w:rsidRDefault="001F569F">
      <w:pPr>
        <w:pStyle w:val="Definition-Field"/>
      </w:pPr>
      <w:r>
        <w:rPr>
          <w:b/>
        </w:rPr>
        <w:t xml:space="preserve">lKeyProtDoc (4 bytes): </w:t>
      </w:r>
      <w:r>
        <w:t xml:space="preserve"> A signed integer that specifies the hash of the password that is used with document protection (</w:t>
      </w:r>
      <w:r>
        <w:rPr>
          <w:b/>
        </w:rPr>
        <w:t>fLockRev</w:t>
      </w:r>
      <w:r>
        <w:t xml:space="preserve">, </w:t>
      </w:r>
      <w:r>
        <w:rPr>
          <w:b/>
        </w:rPr>
        <w:t>fProtEnabled</w:t>
      </w:r>
      <w:r>
        <w:t xml:space="preserve">, </w:t>
      </w:r>
      <w:r>
        <w:rPr>
          <w:b/>
        </w:rPr>
        <w:t>fLockAtn</w:t>
      </w:r>
      <w:r>
        <w:t xml:space="preserve"> and </w:t>
      </w:r>
      <w:r>
        <w:rPr>
          <w:b/>
        </w:rPr>
        <w:t>fRevMarking</w:t>
      </w:r>
      <w:r>
        <w:t xml:space="preserve">), as specified in </w:t>
      </w:r>
      <w:r>
        <w:t xml:space="preserve">[ECMA-376] Part4, Section 2.15.1.28 documentProtection. </w:t>
      </w:r>
    </w:p>
    <w:p w:rsidR="00C45098" w:rsidRDefault="001F569F">
      <w:pPr>
        <w:pStyle w:val="Definition-Field"/>
      </w:pPr>
      <w:r>
        <w:rPr>
          <w:b/>
        </w:rPr>
        <w:t xml:space="preserve">v - wvkoSaved (3 bits): </w:t>
      </w:r>
      <w:r>
        <w:t xml:space="preserve"> Specifies the viewing mode that was in use when the document was last saved. If the viewing mode that was in use cannot be represented by a valid value, an alternate view mod</w:t>
      </w:r>
      <w:r>
        <w:t>e is specified. See [ECMA-376] Part4, section 2.15.1.93 view; the values are mapped as follows.</w:t>
      </w:r>
    </w:p>
    <w:tbl>
      <w:tblPr>
        <w:tblStyle w:val="Table-ShadedHeaderIndented"/>
        <w:tblW w:w="0" w:type="auto"/>
        <w:tblLook w:val="04A0" w:firstRow="1" w:lastRow="0" w:firstColumn="1" w:lastColumn="0" w:noHBand="0" w:noVBand="1"/>
      </w:tblPr>
      <w:tblGrid>
        <w:gridCol w:w="1792"/>
        <w:gridCol w:w="2118"/>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tcPr>
          <w:p w:rsidR="00C45098" w:rsidRDefault="001F569F">
            <w:pPr>
              <w:pStyle w:val="TableHeaderText"/>
              <w:spacing w:before="0" w:after="0"/>
            </w:pPr>
            <w:r>
              <w:lastRenderedPageBreak/>
              <w:t>wvkoSaved value</w:t>
            </w:r>
          </w:p>
        </w:tc>
        <w:tc>
          <w:tcPr>
            <w:tcW w:w="0" w:type="auto"/>
          </w:tcPr>
          <w:p w:rsidR="00C45098" w:rsidRDefault="001F569F">
            <w:pPr>
              <w:pStyle w:val="TableHeaderText"/>
              <w:spacing w:before="0" w:after="0"/>
            </w:pPr>
            <w:r>
              <w:t>ECMA attribute value</w:t>
            </w:r>
          </w:p>
        </w:tc>
      </w:tr>
      <w:tr w:rsidR="00C45098" w:rsidTr="00C45098">
        <w:tc>
          <w:tcPr>
            <w:tcW w:w="0" w:type="auto"/>
          </w:tcPr>
          <w:p w:rsidR="00C45098" w:rsidRDefault="001F569F">
            <w:pPr>
              <w:pStyle w:val="TableBodyText"/>
              <w:keepNext/>
              <w:spacing w:before="0" w:after="0"/>
            </w:pPr>
            <w:r>
              <w:t>0</w:t>
            </w:r>
          </w:p>
        </w:tc>
        <w:tc>
          <w:tcPr>
            <w:tcW w:w="0" w:type="auto"/>
          </w:tcPr>
          <w:p w:rsidR="00C45098" w:rsidRDefault="001F569F">
            <w:pPr>
              <w:pStyle w:val="TableBodyText"/>
              <w:keepNext/>
              <w:spacing w:before="0" w:after="0"/>
            </w:pPr>
            <w:r>
              <w:t>none</w:t>
            </w:r>
          </w:p>
        </w:tc>
      </w:tr>
      <w:tr w:rsidR="00C45098" w:rsidTr="00C45098">
        <w:tc>
          <w:tcPr>
            <w:tcW w:w="0" w:type="auto"/>
          </w:tcPr>
          <w:p w:rsidR="00C45098" w:rsidRDefault="001F569F">
            <w:pPr>
              <w:pStyle w:val="TableBodyText"/>
              <w:keepNext/>
              <w:spacing w:before="0" w:after="0"/>
            </w:pPr>
            <w:r>
              <w:t>1</w:t>
            </w:r>
          </w:p>
        </w:tc>
        <w:tc>
          <w:tcPr>
            <w:tcW w:w="0" w:type="auto"/>
          </w:tcPr>
          <w:p w:rsidR="00C45098" w:rsidRDefault="001F569F">
            <w:pPr>
              <w:pStyle w:val="TableBodyText"/>
              <w:keepNext/>
              <w:spacing w:before="0" w:after="0"/>
            </w:pPr>
            <w:r>
              <w:t>print</w:t>
            </w:r>
          </w:p>
        </w:tc>
      </w:tr>
      <w:tr w:rsidR="00C45098" w:rsidTr="00C45098">
        <w:tc>
          <w:tcPr>
            <w:tcW w:w="0" w:type="auto"/>
          </w:tcPr>
          <w:p w:rsidR="00C45098" w:rsidRDefault="001F569F">
            <w:pPr>
              <w:pStyle w:val="TableBodyText"/>
              <w:keepNext/>
              <w:spacing w:before="0" w:after="0"/>
            </w:pPr>
            <w:r>
              <w:t>2</w:t>
            </w:r>
          </w:p>
        </w:tc>
        <w:tc>
          <w:tcPr>
            <w:tcW w:w="0" w:type="auto"/>
          </w:tcPr>
          <w:p w:rsidR="00C45098" w:rsidRDefault="001F569F">
            <w:pPr>
              <w:pStyle w:val="TableBodyText"/>
              <w:keepNext/>
              <w:spacing w:before="0" w:after="0"/>
            </w:pPr>
            <w:r>
              <w:t>outline</w:t>
            </w:r>
          </w:p>
        </w:tc>
      </w:tr>
      <w:tr w:rsidR="00C45098" w:rsidTr="00C45098">
        <w:tc>
          <w:tcPr>
            <w:tcW w:w="0" w:type="auto"/>
          </w:tcPr>
          <w:p w:rsidR="00C45098" w:rsidRDefault="001F569F">
            <w:pPr>
              <w:pStyle w:val="TableBodyText"/>
              <w:keepNext/>
              <w:spacing w:before="0" w:after="0"/>
            </w:pPr>
            <w:r>
              <w:t>3</w:t>
            </w:r>
          </w:p>
        </w:tc>
        <w:tc>
          <w:tcPr>
            <w:tcW w:w="0" w:type="auto"/>
          </w:tcPr>
          <w:p w:rsidR="00C45098" w:rsidRDefault="001F569F">
            <w:pPr>
              <w:pStyle w:val="TableBodyText"/>
              <w:keepNext/>
              <w:spacing w:before="0" w:after="0"/>
            </w:pPr>
            <w:r>
              <w:t>masterPages</w:t>
            </w:r>
          </w:p>
        </w:tc>
      </w:tr>
      <w:tr w:rsidR="00C45098" w:rsidTr="00C45098">
        <w:tc>
          <w:tcPr>
            <w:tcW w:w="0" w:type="auto"/>
          </w:tcPr>
          <w:p w:rsidR="00C45098" w:rsidRDefault="001F569F">
            <w:pPr>
              <w:pStyle w:val="TableBodyText"/>
              <w:keepNext/>
              <w:spacing w:before="0" w:after="0"/>
            </w:pPr>
            <w:r>
              <w:t>4</w:t>
            </w:r>
          </w:p>
        </w:tc>
        <w:tc>
          <w:tcPr>
            <w:tcW w:w="0" w:type="auto"/>
          </w:tcPr>
          <w:p w:rsidR="00C45098" w:rsidRDefault="001F569F">
            <w:pPr>
              <w:pStyle w:val="TableBodyText"/>
              <w:keepNext/>
              <w:spacing w:before="0" w:after="0"/>
            </w:pPr>
            <w:r>
              <w:t>normal</w:t>
            </w:r>
          </w:p>
        </w:tc>
      </w:tr>
      <w:tr w:rsidR="00C45098" w:rsidTr="00C45098">
        <w:tc>
          <w:tcPr>
            <w:tcW w:w="0" w:type="auto"/>
          </w:tcPr>
          <w:p w:rsidR="00C45098" w:rsidRDefault="001F569F">
            <w:pPr>
              <w:pStyle w:val="TableBodyText"/>
              <w:keepNext/>
              <w:spacing w:before="0" w:after="0"/>
            </w:pPr>
            <w:r>
              <w:t>5</w:t>
            </w:r>
          </w:p>
        </w:tc>
        <w:tc>
          <w:tcPr>
            <w:tcW w:w="0" w:type="auto"/>
          </w:tcPr>
          <w:p w:rsidR="00C45098" w:rsidRDefault="001F569F">
            <w:pPr>
              <w:pStyle w:val="TableBodyText"/>
              <w:keepNext/>
              <w:spacing w:before="0" w:after="0"/>
            </w:pPr>
            <w:r>
              <w:t>web</w:t>
            </w:r>
          </w:p>
        </w:tc>
      </w:tr>
    </w:tbl>
    <w:p w:rsidR="00C45098" w:rsidRDefault="001F569F">
      <w:pPr>
        <w:pStyle w:val="Definition-Field2"/>
      </w:pPr>
      <w:r>
        <w:t xml:space="preserve">A value of 0 specifies the default view mode of the </w:t>
      </w:r>
      <w:r>
        <w:t>application.</w:t>
      </w:r>
    </w:p>
    <w:p w:rsidR="00C45098" w:rsidRDefault="001F569F">
      <w:pPr>
        <w:pStyle w:val="Definition-Field"/>
      </w:pPr>
      <w:r>
        <w:rPr>
          <w:b/>
        </w:rPr>
        <w:t xml:space="preserve">pctWwdSaved (9 bits): </w:t>
      </w:r>
      <w:r>
        <w:t xml:space="preserve"> Specifies the zoom percentage that was in use when the document was saved. A value of 0 specifies the default zoom percentage of the application. This value MUST be 0 or a value between 10 and 500.</w:t>
      </w:r>
    </w:p>
    <w:p w:rsidR="00C45098" w:rsidRDefault="001F569F">
      <w:pPr>
        <w:pStyle w:val="Definition-Field"/>
      </w:pPr>
      <w:r>
        <w:rPr>
          <w:b/>
        </w:rPr>
        <w:t xml:space="preserve">w - zkSaved (2 bits): </w:t>
      </w:r>
      <w:r>
        <w:t xml:space="preserve"> Specifies the zoom type that was in use when the document was saved. See [ECMA-376] Part4, Section 2.18.116 ST_Zoom; the values are mapped as follows.</w:t>
      </w:r>
    </w:p>
    <w:tbl>
      <w:tblPr>
        <w:tblStyle w:val="Table-ShadedHeaderIndented"/>
        <w:tblW w:w="0" w:type="auto"/>
        <w:tblLook w:val="04A0" w:firstRow="1" w:lastRow="0" w:firstColumn="1" w:lastColumn="0" w:noHBand="0" w:noVBand="1"/>
      </w:tblPr>
      <w:tblGrid>
        <w:gridCol w:w="1516"/>
        <w:gridCol w:w="2118"/>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tcPr>
          <w:p w:rsidR="00C45098" w:rsidRDefault="001F569F">
            <w:pPr>
              <w:pStyle w:val="TableHeaderText"/>
              <w:spacing w:before="0" w:after="0"/>
            </w:pPr>
            <w:r>
              <w:t>zkSaved value</w:t>
            </w:r>
          </w:p>
        </w:tc>
        <w:tc>
          <w:tcPr>
            <w:tcW w:w="0" w:type="auto"/>
          </w:tcPr>
          <w:p w:rsidR="00C45098" w:rsidRDefault="001F569F">
            <w:pPr>
              <w:pStyle w:val="TableHeaderText"/>
              <w:spacing w:before="0" w:after="0"/>
            </w:pPr>
            <w:r>
              <w:t>ECMA attribute value</w:t>
            </w:r>
          </w:p>
        </w:tc>
      </w:tr>
      <w:tr w:rsidR="00C45098" w:rsidTr="00C45098">
        <w:tc>
          <w:tcPr>
            <w:tcW w:w="0" w:type="auto"/>
          </w:tcPr>
          <w:p w:rsidR="00C45098" w:rsidRDefault="001F569F">
            <w:pPr>
              <w:pStyle w:val="TableBodyText"/>
              <w:spacing w:before="0" w:after="0"/>
            </w:pPr>
            <w:r>
              <w:t>0</w:t>
            </w:r>
          </w:p>
        </w:tc>
        <w:tc>
          <w:tcPr>
            <w:tcW w:w="0" w:type="auto"/>
          </w:tcPr>
          <w:p w:rsidR="00C45098" w:rsidRDefault="001F569F">
            <w:pPr>
              <w:pStyle w:val="TableBodyText"/>
              <w:spacing w:before="0" w:after="0"/>
            </w:pPr>
            <w:r>
              <w:t>none</w:t>
            </w:r>
          </w:p>
        </w:tc>
      </w:tr>
      <w:tr w:rsidR="00C45098" w:rsidTr="00C45098">
        <w:tc>
          <w:tcPr>
            <w:tcW w:w="0" w:type="auto"/>
          </w:tcPr>
          <w:p w:rsidR="00C45098" w:rsidRDefault="001F569F">
            <w:pPr>
              <w:pStyle w:val="TableBodyText"/>
              <w:spacing w:before="0" w:after="0"/>
            </w:pPr>
            <w:r>
              <w:t>1</w:t>
            </w:r>
          </w:p>
        </w:tc>
        <w:tc>
          <w:tcPr>
            <w:tcW w:w="0" w:type="auto"/>
          </w:tcPr>
          <w:p w:rsidR="00C45098" w:rsidRDefault="001F569F">
            <w:pPr>
              <w:pStyle w:val="TableBodyText"/>
              <w:spacing w:before="0" w:after="0"/>
            </w:pPr>
            <w:r>
              <w:t>fullPage</w:t>
            </w:r>
          </w:p>
        </w:tc>
      </w:tr>
      <w:tr w:rsidR="00C45098" w:rsidTr="00C45098">
        <w:tc>
          <w:tcPr>
            <w:tcW w:w="0" w:type="auto"/>
          </w:tcPr>
          <w:p w:rsidR="00C45098" w:rsidRDefault="001F569F">
            <w:pPr>
              <w:pStyle w:val="TableBodyText"/>
              <w:spacing w:before="0" w:after="0"/>
            </w:pPr>
            <w:r>
              <w:t>2</w:t>
            </w:r>
          </w:p>
        </w:tc>
        <w:tc>
          <w:tcPr>
            <w:tcW w:w="0" w:type="auto"/>
          </w:tcPr>
          <w:p w:rsidR="00C45098" w:rsidRDefault="001F569F">
            <w:pPr>
              <w:pStyle w:val="TableBodyText"/>
              <w:spacing w:before="0" w:after="0"/>
            </w:pPr>
            <w:r>
              <w:t>bestFit</w:t>
            </w:r>
          </w:p>
        </w:tc>
      </w:tr>
      <w:tr w:rsidR="00C45098" w:rsidTr="00C45098">
        <w:tc>
          <w:tcPr>
            <w:tcW w:w="0" w:type="auto"/>
          </w:tcPr>
          <w:p w:rsidR="00C45098" w:rsidRDefault="001F569F">
            <w:pPr>
              <w:pStyle w:val="TableBodyText"/>
              <w:spacing w:before="0" w:after="0"/>
            </w:pPr>
            <w:r>
              <w:t>3</w:t>
            </w:r>
          </w:p>
        </w:tc>
        <w:tc>
          <w:tcPr>
            <w:tcW w:w="0" w:type="auto"/>
          </w:tcPr>
          <w:p w:rsidR="00C45098" w:rsidRDefault="001F569F">
            <w:pPr>
              <w:pStyle w:val="TableBodyText"/>
              <w:spacing w:before="0" w:after="0"/>
            </w:pPr>
            <w:r>
              <w:t>textFit</w:t>
            </w:r>
          </w:p>
        </w:tc>
      </w:tr>
    </w:tbl>
    <w:p w:rsidR="00C45098" w:rsidRDefault="00C45098"/>
    <w:p w:rsidR="00C45098" w:rsidRDefault="001F569F">
      <w:pPr>
        <w:pStyle w:val="Definition-Field"/>
      </w:pPr>
      <w:r>
        <w:rPr>
          <w:b/>
        </w:rPr>
        <w:t xml:space="preserve">x - unused16 (1 bit): </w:t>
      </w:r>
      <w:r>
        <w:t xml:space="preserve"> This value is undefined and MUST be ignored.</w:t>
      </w:r>
    </w:p>
    <w:p w:rsidR="00C45098" w:rsidRDefault="001F569F">
      <w:pPr>
        <w:pStyle w:val="Definition-Field"/>
      </w:pPr>
      <w:r>
        <w:rPr>
          <w:b/>
        </w:rPr>
        <w:t xml:space="preserve">y - iGutterPos (1 bit): </w:t>
      </w:r>
      <w:r>
        <w:t xml:space="preserve"> Specifies whether the document gutter shall be positioned at the top of the pages of the document when the document is displayed. See [ECMA-376] Part4, Section 2.15.1.49 gutterAtTop, wh</w:t>
      </w:r>
      <w:r>
        <w:t xml:space="preserve">ere </w:t>
      </w:r>
      <w:r>
        <w:rPr>
          <w:b/>
        </w:rPr>
        <w:t>mirrorMargins</w:t>
      </w:r>
      <w:r>
        <w:t xml:space="preserve"> corresponds to </w:t>
      </w:r>
      <w:r>
        <w:rPr>
          <w:b/>
        </w:rPr>
        <w:t>fMirrorMargins</w:t>
      </w:r>
      <w:r>
        <w:t xml:space="preserve">, </w:t>
      </w:r>
      <w:r>
        <w:rPr>
          <w:b/>
        </w:rPr>
        <w:t>bookFoldPrinting</w:t>
      </w:r>
      <w:r>
        <w:t xml:space="preserve"> corresponds to </w:t>
      </w:r>
      <w:hyperlink w:anchor="Section_4ba592e9dff6466eb13d257c325c4d8a" w:history="1">
        <w:r>
          <w:rPr>
            <w:rStyle w:val="Hyperlink"/>
          </w:rPr>
          <w:t>Dop2002</w:t>
        </w:r>
      </w:hyperlink>
      <w:r>
        <w:t>.</w:t>
      </w:r>
      <w:r>
        <w:rPr>
          <w:b/>
        </w:rPr>
        <w:t>fFolioPrint</w:t>
      </w:r>
      <w:r>
        <w:t xml:space="preserve">, </w:t>
      </w:r>
      <w:r>
        <w:rPr>
          <w:b/>
        </w:rPr>
        <w:t>bookFoldRevPrinting</w:t>
      </w:r>
      <w:r>
        <w:t xml:space="preserve"> corresponds to Dop2002.</w:t>
      </w:r>
      <w:r>
        <w:rPr>
          <w:b/>
        </w:rPr>
        <w:t>fReverseFolio</w:t>
      </w:r>
      <w:r>
        <w:t xml:space="preserve"> and </w:t>
      </w:r>
      <w:r>
        <w:rPr>
          <w:b/>
        </w:rPr>
        <w:t>printTwoOnOne</w:t>
      </w:r>
      <w:r>
        <w:t xml:space="preserve"> corresponds to </w:t>
      </w:r>
      <w:hyperlink w:anchor="Section_d6676a311afb40c8a5c1745f4e632c87" w:history="1">
        <w:r>
          <w:rPr>
            <w:rStyle w:val="Hyperlink"/>
          </w:rPr>
          <w:t>DopTypography</w:t>
        </w:r>
      </w:hyperlink>
      <w:r>
        <w:t>.</w:t>
      </w:r>
      <w:r>
        <w:rPr>
          <w:b/>
        </w:rPr>
        <w:t>f2on1</w:t>
      </w:r>
      <w:r>
        <w:t>.</w:t>
      </w:r>
    </w:p>
    <w:p w:rsidR="00C45098" w:rsidRDefault="001F569F">
      <w:pPr>
        <w:pStyle w:val="Heading3"/>
      </w:pPr>
      <w:bookmarkStart w:id="804" w:name="Section_6de53c7587cf47bc9283ba84b3eb2ec5"/>
      <w:bookmarkStart w:id="805" w:name="Dop95"/>
      <w:bookmarkStart w:id="806" w:name="_Toc181684203"/>
      <w:r>
        <w:t>Dop95</w:t>
      </w:r>
      <w:bookmarkEnd w:id="804"/>
      <w:bookmarkEnd w:id="805"/>
      <w:bookmarkEnd w:id="806"/>
      <w:r>
        <w:fldChar w:fldCharType="begin"/>
      </w:r>
      <w:r>
        <w:instrText xml:space="preserve"> XE "Details:Dop95 structure" </w:instrText>
      </w:r>
      <w:r>
        <w:fldChar w:fldCharType="end"/>
      </w:r>
      <w:r>
        <w:fldChar w:fldCharType="begin"/>
      </w:r>
      <w:r>
        <w:instrText xml:space="preserve"> XE "Dop95 structure" </w:instrText>
      </w:r>
      <w:r>
        <w:fldChar w:fldCharType="end"/>
      </w:r>
      <w:r>
        <w:fldChar w:fldCharType="begin"/>
      </w:r>
      <w:r>
        <w:instrText xml:space="preserve"> XE "Structures:Dop95" </w:instrText>
      </w:r>
      <w:r>
        <w:fldChar w:fldCharType="end"/>
      </w:r>
    </w:p>
    <w:p w:rsidR="00C45098" w:rsidRDefault="001F569F">
      <w:r>
        <w:t xml:space="preserve">The </w:t>
      </w:r>
      <w:r>
        <w:rPr>
          <w:b/>
        </w:rPr>
        <w:t>Dop95</w:t>
      </w:r>
      <w:r>
        <w:t xml:space="preserve"> structure contains document and compatibility settings. These settings influence t</w:t>
      </w:r>
      <w:r>
        <w: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dopBase (84 bytes)</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copts80</w:t>
            </w:r>
          </w:p>
        </w:tc>
      </w:tr>
    </w:tbl>
    <w:p w:rsidR="00C45098" w:rsidRDefault="001F569F">
      <w:pPr>
        <w:pStyle w:val="Definition-Field"/>
      </w:pPr>
      <w:r>
        <w:rPr>
          <w:b/>
        </w:rPr>
        <w:t xml:space="preserve">dopBase (84 bytes): </w:t>
      </w:r>
      <w:r>
        <w:t xml:space="preserve"> A </w:t>
      </w:r>
      <w:hyperlink w:anchor="Section_f885b87a15b3460eaecc213bd17f960e" w:history="1">
        <w:r>
          <w:rPr>
            <w:rStyle w:val="Hyperlink"/>
            <w:b/>
          </w:rPr>
          <w:t>DopBase</w:t>
        </w:r>
      </w:hyperlink>
      <w:r>
        <w:t xml:space="preserve"> structure that specifies document and compatibility settings.</w:t>
      </w:r>
    </w:p>
    <w:p w:rsidR="00C45098" w:rsidRDefault="001F569F">
      <w:pPr>
        <w:pStyle w:val="Definition-Field"/>
      </w:pPr>
      <w:r>
        <w:rPr>
          <w:b/>
        </w:rPr>
        <w:t xml:space="preserve">copts80 (4 bytes): </w:t>
      </w:r>
      <w:r>
        <w:t xml:space="preserve">A </w:t>
      </w:r>
      <w:hyperlink w:anchor="Section_6ada042ed11e4c6f9c7e6cc27281ed3d" w:history="1">
        <w:r>
          <w:rPr>
            <w:rStyle w:val="Hyperlink"/>
          </w:rPr>
          <w:t>copts80</w:t>
        </w:r>
      </w:hyperlink>
      <w:r>
        <w:t xml:space="preserve"> specifying compatibility options. </w:t>
      </w:r>
      <w:r>
        <w:rPr>
          <w:b/>
        </w:rPr>
        <w:t>Copts</w:t>
      </w:r>
      <w:r>
        <w:rPr>
          <w:b/>
        </w:rPr>
        <w:t>80.copts60</w:t>
      </w:r>
      <w:r>
        <w:t xml:space="preserve"> components MUST be equal to </w:t>
      </w:r>
      <w:r>
        <w:rPr>
          <w:b/>
        </w:rPr>
        <w:t>DopBase.copts60</w:t>
      </w:r>
      <w:r>
        <w:t>.</w:t>
      </w:r>
    </w:p>
    <w:p w:rsidR="00C45098" w:rsidRDefault="001F569F">
      <w:pPr>
        <w:pStyle w:val="Heading3"/>
      </w:pPr>
      <w:bookmarkStart w:id="807" w:name="Section_2feeb178f9014151bf5c8496d5a0700b"/>
      <w:bookmarkStart w:id="808" w:name="Dop97"/>
      <w:bookmarkStart w:id="809" w:name="_Toc181684204"/>
      <w:r>
        <w:lastRenderedPageBreak/>
        <w:t>Dop97</w:t>
      </w:r>
      <w:bookmarkEnd w:id="807"/>
      <w:bookmarkEnd w:id="808"/>
      <w:bookmarkEnd w:id="809"/>
      <w:r>
        <w:fldChar w:fldCharType="begin"/>
      </w:r>
      <w:r>
        <w:instrText xml:space="preserve"> XE "Details:Dop97 structure" </w:instrText>
      </w:r>
      <w:r>
        <w:fldChar w:fldCharType="end"/>
      </w:r>
      <w:r>
        <w:fldChar w:fldCharType="begin"/>
      </w:r>
      <w:r>
        <w:instrText xml:space="preserve"> XE "Dop97 structure" </w:instrText>
      </w:r>
      <w:r>
        <w:fldChar w:fldCharType="end"/>
      </w:r>
      <w:r>
        <w:fldChar w:fldCharType="begin"/>
      </w:r>
      <w:r>
        <w:instrText xml:space="preserve"> XE "Structures:Dop97" </w:instrText>
      </w:r>
      <w:r>
        <w:fldChar w:fldCharType="end"/>
      </w:r>
    </w:p>
    <w:p w:rsidR="00C45098" w:rsidRDefault="001F569F">
      <w:r>
        <w:t xml:space="preserve">The </w:t>
      </w:r>
      <w:r>
        <w:rPr>
          <w:b/>
        </w:rPr>
        <w:t>Dop97</w:t>
      </w:r>
      <w:r>
        <w:t xml:space="preserve"> structure contains document and compatibility settings. These settings influence the appearance and beh</w:t>
      </w:r>
      <w:r>
        <w:t>avior of the current document and store the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dop95 (88 bytes)</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4320" w:type="dxa"/>
            <w:gridSpan w:val="16"/>
          </w:tcPr>
          <w:p w:rsidR="00C45098" w:rsidRDefault="001F569F">
            <w:pPr>
              <w:pStyle w:val="PacketDiagramBodyText"/>
            </w:pPr>
            <w:r>
              <w:t>adt</w:t>
            </w:r>
          </w:p>
        </w:tc>
        <w:tc>
          <w:tcPr>
            <w:tcW w:w="4320" w:type="dxa"/>
            <w:gridSpan w:val="16"/>
          </w:tcPr>
          <w:p w:rsidR="00C45098" w:rsidRDefault="001F569F">
            <w:pPr>
              <w:pStyle w:val="PacketDiagramBodyText"/>
            </w:pPr>
            <w:r>
              <w:t>doptypography (310 bytes)</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dogrid</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4320" w:type="dxa"/>
            <w:gridSpan w:val="16"/>
          </w:tcPr>
          <w:p w:rsidR="00C45098" w:rsidRDefault="001F569F">
            <w:pPr>
              <w:pStyle w:val="PacketDiagramBodyText"/>
            </w:pPr>
            <w:r>
              <w:t>...</w:t>
            </w:r>
          </w:p>
        </w:tc>
        <w:tc>
          <w:tcPr>
            <w:tcW w:w="270" w:type="dxa"/>
          </w:tcPr>
          <w:p w:rsidR="00C45098" w:rsidRDefault="001F569F">
            <w:pPr>
              <w:pStyle w:val="PacketDiagramBodyText"/>
            </w:pPr>
            <w:r>
              <w:t>A</w:t>
            </w:r>
          </w:p>
        </w:tc>
        <w:tc>
          <w:tcPr>
            <w:tcW w:w="1080" w:type="dxa"/>
            <w:gridSpan w:val="4"/>
          </w:tcPr>
          <w:p w:rsidR="00C45098" w:rsidRDefault="001F569F">
            <w:pPr>
              <w:pStyle w:val="PacketDiagramBodyText"/>
            </w:pPr>
            <w:r>
              <w:t>lvlDop</w:t>
            </w:r>
          </w:p>
        </w:tc>
        <w:tc>
          <w:tcPr>
            <w:tcW w:w="270" w:type="dxa"/>
          </w:tcPr>
          <w:p w:rsidR="00C45098" w:rsidRDefault="001F569F">
            <w:pPr>
              <w:pStyle w:val="PacketDiagramBodyText"/>
            </w:pPr>
            <w:r>
              <w:t>B</w:t>
            </w:r>
          </w:p>
        </w:tc>
        <w:tc>
          <w:tcPr>
            <w:tcW w:w="270" w:type="dxa"/>
          </w:tcPr>
          <w:p w:rsidR="00C45098" w:rsidRDefault="001F569F">
            <w:pPr>
              <w:pStyle w:val="PacketDiagramBodyText"/>
            </w:pPr>
            <w:r>
              <w:t>C</w:t>
            </w:r>
          </w:p>
        </w:tc>
        <w:tc>
          <w:tcPr>
            <w:tcW w:w="270" w:type="dxa"/>
          </w:tcPr>
          <w:p w:rsidR="00C45098" w:rsidRDefault="001F569F">
            <w:pPr>
              <w:pStyle w:val="PacketDiagramBodyText"/>
            </w:pPr>
            <w:r>
              <w:t>D</w:t>
            </w:r>
          </w:p>
        </w:tc>
        <w:tc>
          <w:tcPr>
            <w:tcW w:w="270" w:type="dxa"/>
          </w:tcPr>
          <w:p w:rsidR="00C45098" w:rsidRDefault="001F569F">
            <w:pPr>
              <w:pStyle w:val="PacketDiagramBodyText"/>
            </w:pPr>
            <w:r>
              <w:t>E</w:t>
            </w:r>
          </w:p>
        </w:tc>
        <w:tc>
          <w:tcPr>
            <w:tcW w:w="270" w:type="dxa"/>
          </w:tcPr>
          <w:p w:rsidR="00C45098" w:rsidRDefault="001F569F">
            <w:pPr>
              <w:pStyle w:val="PacketDiagramBodyText"/>
            </w:pPr>
            <w:r>
              <w:t>F</w:t>
            </w:r>
          </w:p>
        </w:tc>
        <w:tc>
          <w:tcPr>
            <w:tcW w:w="270" w:type="dxa"/>
          </w:tcPr>
          <w:p w:rsidR="00C45098" w:rsidRDefault="001F569F">
            <w:pPr>
              <w:pStyle w:val="PacketDiagramBodyText"/>
            </w:pPr>
            <w:r>
              <w:t>G</w:t>
            </w:r>
          </w:p>
        </w:tc>
        <w:tc>
          <w:tcPr>
            <w:tcW w:w="270" w:type="dxa"/>
          </w:tcPr>
          <w:p w:rsidR="00C45098" w:rsidRDefault="001F569F">
            <w:pPr>
              <w:pStyle w:val="PacketDiagramBodyText"/>
            </w:pPr>
            <w:r>
              <w:t>H</w:t>
            </w:r>
          </w:p>
        </w:tc>
        <w:tc>
          <w:tcPr>
            <w:tcW w:w="270" w:type="dxa"/>
          </w:tcPr>
          <w:p w:rsidR="00C45098" w:rsidRDefault="001F569F">
            <w:pPr>
              <w:pStyle w:val="PacketDiagramBodyText"/>
            </w:pPr>
            <w:r>
              <w:t>I</w:t>
            </w:r>
          </w:p>
        </w:tc>
        <w:tc>
          <w:tcPr>
            <w:tcW w:w="270" w:type="dxa"/>
          </w:tcPr>
          <w:p w:rsidR="00C45098" w:rsidRDefault="001F569F">
            <w:pPr>
              <w:pStyle w:val="PacketDiagramBodyText"/>
            </w:pPr>
            <w:r>
              <w:t>J</w:t>
            </w:r>
          </w:p>
        </w:tc>
        <w:tc>
          <w:tcPr>
            <w:tcW w:w="270" w:type="dxa"/>
          </w:tcPr>
          <w:p w:rsidR="00C45098" w:rsidRDefault="001F569F">
            <w:pPr>
              <w:pStyle w:val="PacketDiagramBodyText"/>
            </w:pPr>
            <w:r>
              <w:t>K</w:t>
            </w:r>
          </w:p>
        </w:tc>
        <w:tc>
          <w:tcPr>
            <w:tcW w:w="270" w:type="dxa"/>
          </w:tcPr>
          <w:p w:rsidR="00C45098" w:rsidRDefault="001F569F">
            <w:pPr>
              <w:pStyle w:val="PacketDiagramBodyText"/>
            </w:pPr>
            <w:r>
              <w:t>L</w:t>
            </w:r>
          </w:p>
        </w:tc>
      </w:tr>
      <w:tr w:rsidR="00C45098" w:rsidTr="00C45098">
        <w:trPr>
          <w:trHeight w:hRule="exact" w:val="490"/>
        </w:trPr>
        <w:tc>
          <w:tcPr>
            <w:tcW w:w="4320" w:type="dxa"/>
            <w:gridSpan w:val="16"/>
          </w:tcPr>
          <w:p w:rsidR="00C45098" w:rsidRDefault="001F569F">
            <w:pPr>
              <w:pStyle w:val="PacketDiagramBodyText"/>
            </w:pPr>
            <w:r>
              <w:t>unused5</w:t>
            </w:r>
          </w:p>
        </w:tc>
        <w:tc>
          <w:tcPr>
            <w:tcW w:w="4320" w:type="dxa"/>
            <w:gridSpan w:val="16"/>
          </w:tcPr>
          <w:p w:rsidR="00C45098" w:rsidRDefault="001F569F">
            <w:pPr>
              <w:pStyle w:val="PacketDiagramBodyText"/>
            </w:pPr>
            <w:r>
              <w:t>asumyi</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4320" w:type="dxa"/>
            <w:gridSpan w:val="16"/>
          </w:tcPr>
          <w:p w:rsidR="00C45098" w:rsidRDefault="001F569F">
            <w:pPr>
              <w:pStyle w:val="PacketDiagramBodyText"/>
            </w:pPr>
            <w:r>
              <w:t>...</w:t>
            </w:r>
          </w:p>
        </w:tc>
        <w:tc>
          <w:tcPr>
            <w:tcW w:w="4320" w:type="dxa"/>
            <w:gridSpan w:val="16"/>
          </w:tcPr>
          <w:p w:rsidR="00C45098" w:rsidRDefault="001F569F">
            <w:pPr>
              <w:pStyle w:val="PacketDiagramBodyText"/>
            </w:pPr>
            <w:r>
              <w:t>cChWS</w:t>
            </w:r>
          </w:p>
        </w:tc>
      </w:tr>
      <w:tr w:rsidR="00C45098" w:rsidTr="00C45098">
        <w:trPr>
          <w:trHeight w:hRule="exact" w:val="490"/>
        </w:trPr>
        <w:tc>
          <w:tcPr>
            <w:tcW w:w="4320" w:type="dxa"/>
            <w:gridSpan w:val="16"/>
          </w:tcPr>
          <w:p w:rsidR="00C45098" w:rsidRDefault="001F569F">
            <w:pPr>
              <w:pStyle w:val="PacketDiagramBodyText"/>
            </w:pPr>
            <w:r>
              <w:t>...</w:t>
            </w:r>
          </w:p>
        </w:tc>
        <w:tc>
          <w:tcPr>
            <w:tcW w:w="4320" w:type="dxa"/>
            <w:gridSpan w:val="16"/>
          </w:tcPr>
          <w:p w:rsidR="00C45098" w:rsidRDefault="001F569F">
            <w:pPr>
              <w:pStyle w:val="PacketDiagramBodyText"/>
            </w:pPr>
            <w:r>
              <w:t>cChWSWithSubdocs</w:t>
            </w:r>
          </w:p>
        </w:tc>
      </w:tr>
      <w:tr w:rsidR="00C45098" w:rsidTr="00C45098">
        <w:trPr>
          <w:trHeight w:hRule="exact" w:val="490"/>
        </w:trPr>
        <w:tc>
          <w:tcPr>
            <w:tcW w:w="4320" w:type="dxa"/>
            <w:gridSpan w:val="16"/>
          </w:tcPr>
          <w:p w:rsidR="00C45098" w:rsidRDefault="001F569F">
            <w:pPr>
              <w:pStyle w:val="PacketDiagramBodyText"/>
            </w:pPr>
            <w:r>
              <w:t>...</w:t>
            </w:r>
          </w:p>
        </w:tc>
        <w:tc>
          <w:tcPr>
            <w:tcW w:w="4320" w:type="dxa"/>
            <w:gridSpan w:val="16"/>
          </w:tcPr>
          <w:p w:rsidR="00C45098" w:rsidRDefault="001F569F">
            <w:pPr>
              <w:pStyle w:val="PacketDiagramBodyText"/>
            </w:pPr>
            <w:r>
              <w:t>grfDocEvents</w:t>
            </w:r>
          </w:p>
        </w:tc>
      </w:tr>
      <w:tr w:rsidR="00C45098" w:rsidTr="00C45098">
        <w:trPr>
          <w:trHeight w:hRule="exact" w:val="490"/>
        </w:trPr>
        <w:tc>
          <w:tcPr>
            <w:tcW w:w="4320" w:type="dxa"/>
            <w:gridSpan w:val="16"/>
          </w:tcPr>
          <w:p w:rsidR="00C45098" w:rsidRDefault="001F569F">
            <w:pPr>
              <w:pStyle w:val="PacketDiagramBodyText"/>
            </w:pPr>
            <w:r>
              <w:t>...</w:t>
            </w:r>
          </w:p>
        </w:tc>
        <w:tc>
          <w:tcPr>
            <w:tcW w:w="270" w:type="dxa"/>
          </w:tcPr>
          <w:p w:rsidR="00C45098" w:rsidRDefault="001F569F">
            <w:pPr>
              <w:pStyle w:val="PacketDiagramBodyText"/>
            </w:pPr>
            <w:r>
              <w:t>M</w:t>
            </w:r>
          </w:p>
        </w:tc>
        <w:tc>
          <w:tcPr>
            <w:tcW w:w="270" w:type="dxa"/>
          </w:tcPr>
          <w:p w:rsidR="00C45098" w:rsidRDefault="001F569F">
            <w:pPr>
              <w:pStyle w:val="PacketDiagramBodyText"/>
            </w:pPr>
            <w:r>
              <w:t>N</w:t>
            </w:r>
          </w:p>
        </w:tc>
        <w:tc>
          <w:tcPr>
            <w:tcW w:w="3780" w:type="dxa"/>
            <w:gridSpan w:val="14"/>
          </w:tcPr>
          <w:p w:rsidR="00C45098" w:rsidRDefault="001F569F">
            <w:pPr>
              <w:pStyle w:val="PacketDiagramBodyText"/>
            </w:pPr>
            <w:r>
              <w:t>KeyVirusSession30</w:t>
            </w:r>
          </w:p>
        </w:tc>
      </w:tr>
      <w:tr w:rsidR="00C45098" w:rsidTr="00C45098">
        <w:trPr>
          <w:trHeight w:hRule="exact" w:val="490"/>
        </w:trPr>
        <w:tc>
          <w:tcPr>
            <w:tcW w:w="4320" w:type="dxa"/>
            <w:gridSpan w:val="16"/>
          </w:tcPr>
          <w:p w:rsidR="00C45098" w:rsidRDefault="001F569F">
            <w:pPr>
              <w:pStyle w:val="PacketDiagramBodyText"/>
            </w:pPr>
            <w:r>
              <w:t>...</w:t>
            </w:r>
          </w:p>
        </w:tc>
        <w:tc>
          <w:tcPr>
            <w:tcW w:w="4320" w:type="dxa"/>
            <w:gridSpan w:val="16"/>
          </w:tcPr>
          <w:p w:rsidR="00C45098" w:rsidRDefault="001F569F">
            <w:pPr>
              <w:pStyle w:val="PacketDiagramBodyText"/>
            </w:pPr>
            <w:r>
              <w:t>space (30 bytes)</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cpMaxListCacheMainDoc</w:t>
            </w:r>
          </w:p>
        </w:tc>
      </w:tr>
      <w:tr w:rsidR="00C45098" w:rsidTr="00C45098">
        <w:trPr>
          <w:trHeight w:hRule="exact" w:val="490"/>
        </w:trPr>
        <w:tc>
          <w:tcPr>
            <w:tcW w:w="4320" w:type="dxa"/>
            <w:gridSpan w:val="16"/>
          </w:tcPr>
          <w:p w:rsidR="00C45098" w:rsidRDefault="001F569F">
            <w:pPr>
              <w:pStyle w:val="PacketDiagramBodyText"/>
            </w:pPr>
            <w:r>
              <w:lastRenderedPageBreak/>
              <w:t>ilfoLastBulletMain</w:t>
            </w:r>
          </w:p>
        </w:tc>
        <w:tc>
          <w:tcPr>
            <w:tcW w:w="4320" w:type="dxa"/>
            <w:gridSpan w:val="16"/>
          </w:tcPr>
          <w:p w:rsidR="00C45098" w:rsidRDefault="001F569F">
            <w:pPr>
              <w:pStyle w:val="PacketDiagramBodyText"/>
            </w:pPr>
            <w:r>
              <w:t>ilfoLastNumberMain</w:t>
            </w:r>
          </w:p>
        </w:tc>
      </w:tr>
      <w:tr w:rsidR="00C45098" w:rsidTr="00C45098">
        <w:trPr>
          <w:trHeight w:hRule="exact" w:val="490"/>
        </w:trPr>
        <w:tc>
          <w:tcPr>
            <w:tcW w:w="8640" w:type="dxa"/>
            <w:gridSpan w:val="32"/>
          </w:tcPr>
          <w:p w:rsidR="00C45098" w:rsidRDefault="001F569F">
            <w:pPr>
              <w:pStyle w:val="PacketDiagramBodyText"/>
            </w:pPr>
            <w:r>
              <w:t>cDBC</w:t>
            </w:r>
          </w:p>
        </w:tc>
      </w:tr>
      <w:tr w:rsidR="00C45098" w:rsidTr="00C45098">
        <w:trPr>
          <w:trHeight w:hRule="exact" w:val="490"/>
        </w:trPr>
        <w:tc>
          <w:tcPr>
            <w:tcW w:w="8640" w:type="dxa"/>
            <w:gridSpan w:val="32"/>
          </w:tcPr>
          <w:p w:rsidR="00C45098" w:rsidRDefault="001F569F">
            <w:pPr>
              <w:pStyle w:val="PacketDiagramBodyText"/>
            </w:pPr>
            <w:r>
              <w:t>cDBCWithSubdocs</w:t>
            </w:r>
          </w:p>
        </w:tc>
      </w:tr>
      <w:tr w:rsidR="00C45098" w:rsidTr="00C45098">
        <w:trPr>
          <w:trHeight w:hRule="exact" w:val="490"/>
        </w:trPr>
        <w:tc>
          <w:tcPr>
            <w:tcW w:w="8640" w:type="dxa"/>
            <w:gridSpan w:val="32"/>
          </w:tcPr>
          <w:p w:rsidR="00C45098" w:rsidRDefault="001F569F">
            <w:pPr>
              <w:pStyle w:val="PacketDiagramBodyText"/>
            </w:pPr>
            <w:r>
              <w:t>reserved3a</w:t>
            </w:r>
          </w:p>
        </w:tc>
      </w:tr>
      <w:tr w:rsidR="00C45098" w:rsidTr="00C45098">
        <w:trPr>
          <w:trHeight w:hRule="exact" w:val="490"/>
        </w:trPr>
        <w:tc>
          <w:tcPr>
            <w:tcW w:w="4320" w:type="dxa"/>
            <w:gridSpan w:val="16"/>
          </w:tcPr>
          <w:p w:rsidR="00C45098" w:rsidRDefault="001F569F">
            <w:pPr>
              <w:pStyle w:val="PacketDiagramBodyText"/>
            </w:pPr>
            <w:r>
              <w:t>nfcFtnRef</w:t>
            </w:r>
          </w:p>
        </w:tc>
        <w:tc>
          <w:tcPr>
            <w:tcW w:w="4320" w:type="dxa"/>
            <w:gridSpan w:val="16"/>
          </w:tcPr>
          <w:p w:rsidR="00C45098" w:rsidRDefault="001F569F">
            <w:pPr>
              <w:pStyle w:val="PacketDiagramBodyText"/>
            </w:pPr>
            <w:r>
              <w:t>nfcEdnRef</w:t>
            </w:r>
          </w:p>
        </w:tc>
      </w:tr>
      <w:tr w:rsidR="00C45098" w:rsidTr="00C45098">
        <w:trPr>
          <w:trHeight w:hRule="exact" w:val="490"/>
        </w:trPr>
        <w:tc>
          <w:tcPr>
            <w:tcW w:w="4320" w:type="dxa"/>
            <w:gridSpan w:val="16"/>
          </w:tcPr>
          <w:p w:rsidR="00C45098" w:rsidRDefault="001F569F">
            <w:pPr>
              <w:pStyle w:val="PacketDiagramBodyText"/>
            </w:pPr>
            <w:r>
              <w:t>hpsZoomFontPag</w:t>
            </w:r>
          </w:p>
        </w:tc>
        <w:tc>
          <w:tcPr>
            <w:tcW w:w="4320" w:type="dxa"/>
            <w:gridSpan w:val="16"/>
          </w:tcPr>
          <w:p w:rsidR="00C45098" w:rsidRDefault="001F569F">
            <w:pPr>
              <w:pStyle w:val="PacketDiagramBodyText"/>
            </w:pPr>
            <w:r>
              <w:t>dywDispPag</w:t>
            </w:r>
          </w:p>
        </w:tc>
      </w:tr>
    </w:tbl>
    <w:p w:rsidR="00C45098" w:rsidRDefault="001F569F">
      <w:pPr>
        <w:pStyle w:val="Definition-Field"/>
      </w:pPr>
      <w:r>
        <w:rPr>
          <w:b/>
        </w:rPr>
        <w:t xml:space="preserve">dop95 (88 bytes): </w:t>
      </w:r>
      <w:r>
        <w:t xml:space="preserve"> A </w:t>
      </w:r>
      <w:hyperlink w:anchor="Section_6de53c7587cf47bc9283ba84b3eb2ec5" w:history="1">
        <w:r>
          <w:rPr>
            <w:rStyle w:val="Hyperlink"/>
            <w:b/>
          </w:rPr>
          <w:t>Dop95</w:t>
        </w:r>
      </w:hyperlink>
      <w:r>
        <w:t xml:space="preserve"> that specifies document and compatibility settings.</w:t>
      </w:r>
    </w:p>
    <w:p w:rsidR="00C45098" w:rsidRDefault="001F569F">
      <w:pPr>
        <w:pStyle w:val="Definition-Field"/>
      </w:pPr>
      <w:r>
        <w:rPr>
          <w:b/>
        </w:rPr>
        <w:t xml:space="preserve">adt (2 bytes): </w:t>
      </w:r>
      <w:r>
        <w:t xml:space="preserve"> Specifies the document classification as specified in </w:t>
      </w:r>
      <w:hyperlink r:id="rId102">
        <w:r>
          <w:rPr>
            <w:rStyle w:val="Hyperlink"/>
          </w:rPr>
          <w:t>[ECMA-376]</w:t>
        </w:r>
      </w:hyperlink>
      <w:r>
        <w:t xml:space="preserve"> Part 4, Section 2.15.1.29 documentType; the values are mapped as follows.</w:t>
      </w:r>
    </w:p>
    <w:tbl>
      <w:tblPr>
        <w:tblStyle w:val="Table-ShadedHeaderIndented"/>
        <w:tblW w:w="0" w:type="auto"/>
        <w:tblLook w:val="04A0" w:firstRow="1" w:lastRow="0" w:firstColumn="1" w:lastColumn="0" w:noHBand="0" w:noVBand="1"/>
      </w:tblPr>
      <w:tblGrid>
        <w:gridCol w:w="1063"/>
        <w:gridCol w:w="2118"/>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tcPr>
          <w:p w:rsidR="00C45098" w:rsidRDefault="001F569F">
            <w:pPr>
              <w:pStyle w:val="TableHeaderText"/>
              <w:spacing w:before="0" w:after="0"/>
            </w:pPr>
            <w:r>
              <w:t>adt value</w:t>
            </w:r>
          </w:p>
        </w:tc>
        <w:tc>
          <w:tcPr>
            <w:tcW w:w="0" w:type="auto"/>
          </w:tcPr>
          <w:p w:rsidR="00C45098" w:rsidRDefault="001F569F">
            <w:pPr>
              <w:pStyle w:val="TableHeaderText"/>
              <w:spacing w:before="0" w:after="0"/>
            </w:pPr>
            <w:r>
              <w:t>ECMA attribute value</w:t>
            </w:r>
          </w:p>
        </w:tc>
      </w:tr>
      <w:tr w:rsidR="00C45098" w:rsidTr="00C45098">
        <w:tc>
          <w:tcPr>
            <w:tcW w:w="0" w:type="auto"/>
          </w:tcPr>
          <w:p w:rsidR="00C45098" w:rsidRDefault="001F569F">
            <w:pPr>
              <w:pStyle w:val="TableBodyText"/>
              <w:spacing w:before="0" w:after="0"/>
            </w:pPr>
            <w:r>
              <w:t>0x0000</w:t>
            </w:r>
          </w:p>
        </w:tc>
        <w:tc>
          <w:tcPr>
            <w:tcW w:w="0" w:type="auto"/>
          </w:tcPr>
          <w:p w:rsidR="00C45098" w:rsidRDefault="001F569F">
            <w:pPr>
              <w:pStyle w:val="TableBodyText"/>
              <w:spacing w:before="0" w:after="0"/>
            </w:pPr>
            <w:r>
              <w:t>notSpecified</w:t>
            </w:r>
          </w:p>
        </w:tc>
      </w:tr>
      <w:tr w:rsidR="00C45098" w:rsidTr="00C45098">
        <w:tc>
          <w:tcPr>
            <w:tcW w:w="0" w:type="auto"/>
          </w:tcPr>
          <w:p w:rsidR="00C45098" w:rsidRDefault="001F569F">
            <w:pPr>
              <w:pStyle w:val="TableBodyText"/>
              <w:spacing w:before="0" w:after="0"/>
            </w:pPr>
            <w:r>
              <w:t>0x0001</w:t>
            </w:r>
          </w:p>
        </w:tc>
        <w:tc>
          <w:tcPr>
            <w:tcW w:w="0" w:type="auto"/>
          </w:tcPr>
          <w:p w:rsidR="00C45098" w:rsidRDefault="001F569F">
            <w:pPr>
              <w:pStyle w:val="TableBodyText"/>
              <w:spacing w:before="0" w:after="0"/>
            </w:pPr>
            <w:r>
              <w:t>letter</w:t>
            </w:r>
          </w:p>
        </w:tc>
      </w:tr>
      <w:tr w:rsidR="00C45098" w:rsidTr="00C45098">
        <w:tc>
          <w:tcPr>
            <w:tcW w:w="0" w:type="auto"/>
          </w:tcPr>
          <w:p w:rsidR="00C45098" w:rsidRDefault="001F569F">
            <w:pPr>
              <w:pStyle w:val="TableBodyText"/>
              <w:spacing w:before="0" w:after="0"/>
            </w:pPr>
            <w:r>
              <w:t>0x0002</w:t>
            </w:r>
          </w:p>
        </w:tc>
        <w:tc>
          <w:tcPr>
            <w:tcW w:w="0" w:type="auto"/>
          </w:tcPr>
          <w:p w:rsidR="00C45098" w:rsidRDefault="001F569F">
            <w:pPr>
              <w:pStyle w:val="TableBodyText"/>
              <w:spacing w:before="0" w:after="0"/>
            </w:pPr>
            <w:r>
              <w:t>eMail</w:t>
            </w:r>
          </w:p>
        </w:tc>
      </w:tr>
    </w:tbl>
    <w:p w:rsidR="00C45098" w:rsidRDefault="00C45098"/>
    <w:p w:rsidR="00C45098" w:rsidRDefault="001F569F">
      <w:pPr>
        <w:pStyle w:val="Definition-Field"/>
      </w:pPr>
      <w:r>
        <w:rPr>
          <w:b/>
        </w:rPr>
        <w:t>doptypography (310 bytes</w:t>
      </w:r>
      <w:r>
        <w:rPr>
          <w:b/>
        </w:rPr>
        <w:t xml:space="preserve">): </w:t>
      </w:r>
      <w:r>
        <w:t xml:space="preserve"> A </w:t>
      </w:r>
      <w:hyperlink w:anchor="Section_d6676a311afb40c8a5c1745f4e632c87" w:history="1">
        <w:r>
          <w:rPr>
            <w:rStyle w:val="Hyperlink"/>
          </w:rPr>
          <w:t xml:space="preserve">DopTypography </w:t>
        </w:r>
      </w:hyperlink>
      <w:r>
        <w:t>that specifies typography settings.</w:t>
      </w:r>
    </w:p>
    <w:p w:rsidR="00C45098" w:rsidRDefault="001F569F">
      <w:pPr>
        <w:pStyle w:val="Definition-Field"/>
      </w:pPr>
      <w:r>
        <w:rPr>
          <w:b/>
        </w:rPr>
        <w:t xml:space="preserve">dogrid (10 bytes): </w:t>
      </w:r>
      <w:r>
        <w:t xml:space="preserve"> A </w:t>
      </w:r>
      <w:hyperlink w:anchor="Section_17b04fd052a74cf195728c470773db76" w:history="1">
        <w:r>
          <w:rPr>
            <w:rStyle w:val="Hyperlink"/>
          </w:rPr>
          <w:t>Dogrid</w:t>
        </w:r>
      </w:hyperlink>
      <w:r>
        <w:t xml:space="preserve"> that specifies the draw object grid settings.</w:t>
      </w:r>
    </w:p>
    <w:p w:rsidR="00C45098" w:rsidRDefault="001F569F">
      <w:pPr>
        <w:pStyle w:val="Definition-Field"/>
      </w:pPr>
      <w:r>
        <w:rPr>
          <w:b/>
        </w:rPr>
        <w:t xml:space="preserve">A - unused1 (1 bit): </w:t>
      </w:r>
      <w:r>
        <w:t xml:space="preserve"> This bit is undefined and MUST be ignored.</w:t>
      </w:r>
    </w:p>
    <w:p w:rsidR="00C45098" w:rsidRDefault="001F569F">
      <w:pPr>
        <w:pStyle w:val="Definition-Field"/>
        <w:keepNext/>
      </w:pPr>
      <w:r>
        <w:rPr>
          <w:b/>
        </w:rPr>
        <w:t xml:space="preserve">lvlDop (4 bits): </w:t>
      </w:r>
      <w:r>
        <w:t xml:space="preserve"> This value SHOULD</w:t>
      </w:r>
      <w:bookmarkStart w:id="810" w:name="Appendix_A_Target_173"/>
      <w:r>
        <w:rPr>
          <w:rStyle w:val="Hyperlink"/>
        </w:rPr>
        <w:fldChar w:fldCharType="begin"/>
      </w:r>
      <w:r>
        <w:rPr>
          <w:rStyle w:val="Hyperlink"/>
        </w:rPr>
        <w:instrText xml:space="preserve"> HYPERLINK \l "Appendix_A_173" \o "Product behavior note 173" \h </w:instrText>
      </w:r>
      <w:r>
        <w:rPr>
          <w:rStyle w:val="Hyperlink"/>
        </w:rPr>
      </w:r>
      <w:r>
        <w:rPr>
          <w:rStyle w:val="Hyperlink"/>
        </w:rPr>
        <w:fldChar w:fldCharType="separate"/>
      </w:r>
      <w:r>
        <w:rPr>
          <w:rStyle w:val="Hyperlink"/>
        </w:rPr>
        <w:t>&lt;173&gt;</w:t>
      </w:r>
      <w:r>
        <w:rPr>
          <w:rStyle w:val="Hyperlink"/>
        </w:rPr>
        <w:fldChar w:fldCharType="end"/>
      </w:r>
      <w:bookmarkEnd w:id="810"/>
      <w:r>
        <w:t xml:space="preserve"> specify which outline levels were showing in outline view at the time of the last </w:t>
      </w:r>
      <w:r>
        <w:t xml:space="preserve">save operation. This MUST be a value between 0 and 9, inclusive, or this value MUST be 15.  </w:t>
      </w:r>
    </w:p>
    <w:tbl>
      <w:tblPr>
        <w:tblStyle w:val="Table-ShadedHeaderIndented"/>
        <w:tblW w:w="0" w:type="auto"/>
        <w:tblLook w:val="04A0" w:firstRow="1" w:lastRow="0" w:firstColumn="1" w:lastColumn="0" w:noHBand="0" w:noVBand="1"/>
      </w:tblPr>
      <w:tblGrid>
        <w:gridCol w:w="734"/>
        <w:gridCol w:w="3209"/>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tcPr>
          <w:p w:rsidR="00C45098" w:rsidRDefault="001F569F">
            <w:pPr>
              <w:pStyle w:val="TableHeaderText"/>
              <w:spacing w:before="0" w:after="0"/>
            </w:pPr>
            <w:r>
              <w:t>Value</w:t>
            </w:r>
          </w:p>
        </w:tc>
        <w:tc>
          <w:tcPr>
            <w:tcW w:w="0" w:type="auto"/>
          </w:tcPr>
          <w:p w:rsidR="00C45098" w:rsidRDefault="001F569F">
            <w:pPr>
              <w:pStyle w:val="TableHeaderText"/>
              <w:spacing w:before="0" w:after="0"/>
            </w:pPr>
            <w:r>
              <w:t>Levels showing</w:t>
            </w:r>
          </w:p>
        </w:tc>
      </w:tr>
      <w:tr w:rsidR="00C45098" w:rsidTr="00C45098">
        <w:tc>
          <w:tcPr>
            <w:tcW w:w="0" w:type="auto"/>
          </w:tcPr>
          <w:p w:rsidR="00C45098" w:rsidRDefault="001F569F">
            <w:pPr>
              <w:pStyle w:val="TableBodyText"/>
              <w:keepNext/>
              <w:spacing w:before="0" w:after="0"/>
            </w:pPr>
            <w:r>
              <w:t>0x0</w:t>
            </w:r>
          </w:p>
        </w:tc>
        <w:tc>
          <w:tcPr>
            <w:tcW w:w="0" w:type="auto"/>
          </w:tcPr>
          <w:p w:rsidR="00C45098" w:rsidRDefault="001F569F">
            <w:pPr>
              <w:pStyle w:val="TableBodyText"/>
              <w:keepNext/>
              <w:spacing w:before="0" w:after="0"/>
            </w:pPr>
            <w:r>
              <w:t>Heading 1</w:t>
            </w:r>
          </w:p>
        </w:tc>
      </w:tr>
      <w:tr w:rsidR="00C45098" w:rsidTr="00C45098">
        <w:tc>
          <w:tcPr>
            <w:tcW w:w="0" w:type="auto"/>
          </w:tcPr>
          <w:p w:rsidR="00C45098" w:rsidRDefault="001F569F">
            <w:pPr>
              <w:pStyle w:val="TableBodyText"/>
              <w:keepNext/>
              <w:spacing w:before="0" w:after="0"/>
            </w:pPr>
            <w:r>
              <w:t>0x1</w:t>
            </w:r>
          </w:p>
        </w:tc>
        <w:tc>
          <w:tcPr>
            <w:tcW w:w="0" w:type="auto"/>
          </w:tcPr>
          <w:p w:rsidR="00C45098" w:rsidRDefault="001F569F">
            <w:pPr>
              <w:pStyle w:val="TableBodyText"/>
              <w:keepNext/>
              <w:spacing w:before="0" w:after="0"/>
            </w:pPr>
            <w:r>
              <w:t>Headings 1 and 2</w:t>
            </w:r>
          </w:p>
        </w:tc>
      </w:tr>
      <w:tr w:rsidR="00C45098" w:rsidTr="00C45098">
        <w:tc>
          <w:tcPr>
            <w:tcW w:w="0" w:type="auto"/>
          </w:tcPr>
          <w:p w:rsidR="00C45098" w:rsidRDefault="001F569F">
            <w:pPr>
              <w:pStyle w:val="TableBodyText"/>
              <w:keepNext/>
              <w:spacing w:before="0" w:after="0"/>
            </w:pPr>
            <w:r>
              <w:t>0x2</w:t>
            </w:r>
          </w:p>
        </w:tc>
        <w:tc>
          <w:tcPr>
            <w:tcW w:w="0" w:type="auto"/>
          </w:tcPr>
          <w:p w:rsidR="00C45098" w:rsidRDefault="001F569F">
            <w:pPr>
              <w:pStyle w:val="TableBodyText"/>
              <w:keepNext/>
              <w:spacing w:before="0" w:after="0"/>
            </w:pPr>
            <w:r>
              <w:t>Headings 1, 2 and 3</w:t>
            </w:r>
          </w:p>
        </w:tc>
      </w:tr>
      <w:tr w:rsidR="00C45098" w:rsidTr="00C45098">
        <w:tc>
          <w:tcPr>
            <w:tcW w:w="0" w:type="auto"/>
          </w:tcPr>
          <w:p w:rsidR="00C45098" w:rsidRDefault="001F569F">
            <w:pPr>
              <w:pStyle w:val="TableBodyText"/>
              <w:keepNext/>
              <w:spacing w:before="0" w:after="0"/>
            </w:pPr>
            <w:r>
              <w:t>0x3</w:t>
            </w:r>
          </w:p>
        </w:tc>
        <w:tc>
          <w:tcPr>
            <w:tcW w:w="0" w:type="auto"/>
          </w:tcPr>
          <w:p w:rsidR="00C45098" w:rsidRDefault="001F569F">
            <w:pPr>
              <w:pStyle w:val="TableBodyText"/>
              <w:keepNext/>
              <w:spacing w:before="0" w:after="0"/>
            </w:pPr>
            <w:r>
              <w:t>Headings 1, 2, 3 and 4</w:t>
            </w:r>
          </w:p>
        </w:tc>
      </w:tr>
      <w:tr w:rsidR="00C45098" w:rsidTr="00C45098">
        <w:tc>
          <w:tcPr>
            <w:tcW w:w="0" w:type="auto"/>
          </w:tcPr>
          <w:p w:rsidR="00C45098" w:rsidRDefault="001F569F">
            <w:pPr>
              <w:pStyle w:val="TableBodyText"/>
              <w:keepNext/>
              <w:spacing w:before="0" w:after="0"/>
            </w:pPr>
            <w:r>
              <w:t>0x4</w:t>
            </w:r>
          </w:p>
        </w:tc>
        <w:tc>
          <w:tcPr>
            <w:tcW w:w="0" w:type="auto"/>
          </w:tcPr>
          <w:p w:rsidR="00C45098" w:rsidRDefault="001F569F">
            <w:pPr>
              <w:pStyle w:val="TableBodyText"/>
              <w:keepNext/>
              <w:spacing w:before="0" w:after="0"/>
            </w:pPr>
            <w:r>
              <w:t>Headings 1, 2, 3, 4 and 5</w:t>
            </w:r>
          </w:p>
        </w:tc>
      </w:tr>
      <w:tr w:rsidR="00C45098" w:rsidTr="00C45098">
        <w:tc>
          <w:tcPr>
            <w:tcW w:w="0" w:type="auto"/>
          </w:tcPr>
          <w:p w:rsidR="00C45098" w:rsidRDefault="001F569F">
            <w:pPr>
              <w:pStyle w:val="TableBodyText"/>
              <w:keepNext/>
              <w:spacing w:before="0" w:after="0"/>
            </w:pPr>
            <w:r>
              <w:t>0x5</w:t>
            </w:r>
          </w:p>
        </w:tc>
        <w:tc>
          <w:tcPr>
            <w:tcW w:w="0" w:type="auto"/>
          </w:tcPr>
          <w:p w:rsidR="00C45098" w:rsidRDefault="001F569F">
            <w:pPr>
              <w:pStyle w:val="TableBodyText"/>
              <w:keepNext/>
              <w:spacing w:before="0" w:after="0"/>
            </w:pPr>
            <w:r>
              <w:t xml:space="preserve">Headings 1, 2, </w:t>
            </w:r>
            <w:r>
              <w:t>3, 4, 5 and 6</w:t>
            </w:r>
          </w:p>
        </w:tc>
      </w:tr>
      <w:tr w:rsidR="00C45098" w:rsidTr="00C45098">
        <w:tc>
          <w:tcPr>
            <w:tcW w:w="0" w:type="auto"/>
          </w:tcPr>
          <w:p w:rsidR="00C45098" w:rsidRDefault="001F569F">
            <w:pPr>
              <w:pStyle w:val="TableBodyText"/>
              <w:keepNext/>
              <w:spacing w:before="0" w:after="0"/>
            </w:pPr>
            <w:r>
              <w:t>0x6</w:t>
            </w:r>
          </w:p>
        </w:tc>
        <w:tc>
          <w:tcPr>
            <w:tcW w:w="0" w:type="auto"/>
          </w:tcPr>
          <w:p w:rsidR="00C45098" w:rsidRDefault="001F569F">
            <w:pPr>
              <w:pStyle w:val="TableBodyText"/>
              <w:keepNext/>
              <w:spacing w:before="0" w:after="0"/>
            </w:pPr>
            <w:r>
              <w:t>Headings 1, 2, 3, 4, 5, 6 and 7</w:t>
            </w:r>
          </w:p>
        </w:tc>
      </w:tr>
      <w:tr w:rsidR="00C45098" w:rsidTr="00C45098">
        <w:tc>
          <w:tcPr>
            <w:tcW w:w="0" w:type="auto"/>
          </w:tcPr>
          <w:p w:rsidR="00C45098" w:rsidRDefault="001F569F">
            <w:pPr>
              <w:pStyle w:val="TableBodyText"/>
              <w:keepNext/>
              <w:spacing w:before="0" w:after="0"/>
            </w:pPr>
            <w:r>
              <w:t>0x7</w:t>
            </w:r>
          </w:p>
        </w:tc>
        <w:tc>
          <w:tcPr>
            <w:tcW w:w="0" w:type="auto"/>
          </w:tcPr>
          <w:p w:rsidR="00C45098" w:rsidRDefault="001F569F">
            <w:pPr>
              <w:pStyle w:val="TableBodyText"/>
              <w:keepNext/>
              <w:spacing w:before="0" w:after="0"/>
            </w:pPr>
            <w:r>
              <w:t>Headings 1, 2, 3, 4, 5, 6, 7 and 8</w:t>
            </w:r>
          </w:p>
        </w:tc>
      </w:tr>
      <w:tr w:rsidR="00C45098" w:rsidTr="00C45098">
        <w:tc>
          <w:tcPr>
            <w:tcW w:w="0" w:type="auto"/>
          </w:tcPr>
          <w:p w:rsidR="00C45098" w:rsidRDefault="001F569F">
            <w:pPr>
              <w:pStyle w:val="TableBodyText"/>
              <w:keepNext/>
              <w:spacing w:before="0" w:after="0"/>
            </w:pPr>
            <w:r>
              <w:t>0x8</w:t>
            </w:r>
          </w:p>
        </w:tc>
        <w:tc>
          <w:tcPr>
            <w:tcW w:w="0" w:type="auto"/>
          </w:tcPr>
          <w:p w:rsidR="00C45098" w:rsidRDefault="001F569F">
            <w:pPr>
              <w:pStyle w:val="TableBodyText"/>
              <w:keepNext/>
              <w:spacing w:before="0" w:after="0"/>
            </w:pPr>
            <w:r>
              <w:t>Headings 1, 2, 3, 4, 5 , 6, 7, 8 and 9</w:t>
            </w:r>
          </w:p>
        </w:tc>
      </w:tr>
      <w:tr w:rsidR="00C45098" w:rsidTr="00C45098">
        <w:tc>
          <w:tcPr>
            <w:tcW w:w="0" w:type="auto"/>
          </w:tcPr>
          <w:p w:rsidR="00C45098" w:rsidRDefault="001F569F">
            <w:pPr>
              <w:pStyle w:val="TableBodyText"/>
              <w:keepNext/>
              <w:spacing w:before="0" w:after="0"/>
            </w:pPr>
            <w:r>
              <w:t>0x9</w:t>
            </w:r>
          </w:p>
        </w:tc>
        <w:tc>
          <w:tcPr>
            <w:tcW w:w="0" w:type="auto"/>
          </w:tcPr>
          <w:p w:rsidR="00C45098" w:rsidRDefault="001F569F">
            <w:pPr>
              <w:pStyle w:val="TableBodyText"/>
              <w:keepNext/>
              <w:spacing w:before="0" w:after="0"/>
            </w:pPr>
            <w:r>
              <w:t>All levels</w:t>
            </w:r>
          </w:p>
        </w:tc>
      </w:tr>
      <w:tr w:rsidR="00C45098" w:rsidTr="00C45098">
        <w:tc>
          <w:tcPr>
            <w:tcW w:w="0" w:type="auto"/>
          </w:tcPr>
          <w:p w:rsidR="00C45098" w:rsidRDefault="001F569F">
            <w:pPr>
              <w:pStyle w:val="TableBodyText"/>
              <w:keepNext/>
              <w:spacing w:before="0" w:after="0"/>
            </w:pPr>
            <w:r>
              <w:t>0xF</w:t>
            </w:r>
          </w:p>
        </w:tc>
        <w:tc>
          <w:tcPr>
            <w:tcW w:w="0" w:type="auto"/>
          </w:tcPr>
          <w:p w:rsidR="00C45098" w:rsidRDefault="001F569F">
            <w:pPr>
              <w:pStyle w:val="TableBodyText"/>
              <w:keepNext/>
              <w:spacing w:before="0" w:after="0"/>
            </w:pPr>
            <w:r>
              <w:t>All levels</w:t>
            </w:r>
          </w:p>
        </w:tc>
      </w:tr>
    </w:tbl>
    <w:p w:rsidR="00C45098" w:rsidRDefault="00C45098"/>
    <w:p w:rsidR="00C45098" w:rsidRDefault="001F569F">
      <w:pPr>
        <w:pStyle w:val="Definition-Field"/>
      </w:pPr>
      <w:r>
        <w:rPr>
          <w:b/>
        </w:rPr>
        <w:t xml:space="preserve">B - fGramAllDone (1 bit): </w:t>
      </w:r>
      <w:r>
        <w:t xml:space="preserve"> Specifies whether the grammar of all content in this documen</w:t>
      </w:r>
      <w:r>
        <w:t>t was checked.</w:t>
      </w:r>
    </w:p>
    <w:p w:rsidR="00C45098" w:rsidRDefault="001F569F">
      <w:pPr>
        <w:pStyle w:val="Definition-Field"/>
      </w:pPr>
      <w:r>
        <w:rPr>
          <w:b/>
        </w:rPr>
        <w:t xml:space="preserve">C - fGramAllClean (1 bit): </w:t>
      </w:r>
      <w:r>
        <w:t xml:space="preserve"> Specifies whether all content in this document can be considered grammatically correct.</w:t>
      </w:r>
    </w:p>
    <w:p w:rsidR="00C45098" w:rsidRDefault="001F569F">
      <w:pPr>
        <w:pStyle w:val="Definition-Field"/>
      </w:pPr>
      <w:r>
        <w:rPr>
          <w:b/>
        </w:rPr>
        <w:lastRenderedPageBreak/>
        <w:t xml:space="preserve">D - fSubsetFonts (1 bit): </w:t>
      </w:r>
      <w:r>
        <w:t xml:space="preserve"> Specifies whether to subset fonts when embedding as specified in [ECMA-376]</w:t>
      </w:r>
      <w:r>
        <w:t xml:space="preserve"> Part 4, Section 2.8.2.15 saveSubsetFonts, where </w:t>
      </w:r>
      <w:r>
        <w:rPr>
          <w:b/>
        </w:rPr>
        <w:t>embedTrueTypeFonts</w:t>
      </w:r>
      <w:r>
        <w:t xml:space="preserve"> refers to </w:t>
      </w:r>
      <w:hyperlink w:anchor="Section_f885b87a15b3460eaecc213bd17f960e" w:history="1">
        <w:r>
          <w:rPr>
            <w:rStyle w:val="Hyperlink"/>
          </w:rPr>
          <w:t>DopBase</w:t>
        </w:r>
      </w:hyperlink>
      <w:r>
        <w:t>.</w:t>
      </w:r>
      <w:r>
        <w:rPr>
          <w:b/>
        </w:rPr>
        <w:t>fEmbedFonts</w:t>
      </w:r>
      <w:r>
        <w:t>.</w:t>
      </w:r>
    </w:p>
    <w:p w:rsidR="00C45098" w:rsidRDefault="001F569F">
      <w:pPr>
        <w:pStyle w:val="Definition-Field"/>
      </w:pPr>
      <w:r>
        <w:rPr>
          <w:b/>
        </w:rPr>
        <w:t xml:space="preserve">E - unused2 (1 bit): </w:t>
      </w:r>
      <w:r>
        <w:t xml:space="preserve"> This value is undefined and MUST be ignored.</w:t>
      </w:r>
    </w:p>
    <w:p w:rsidR="00C45098" w:rsidRDefault="001F569F">
      <w:pPr>
        <w:pStyle w:val="Definition-Field"/>
      </w:pPr>
      <w:r>
        <w:rPr>
          <w:b/>
        </w:rPr>
        <w:t xml:space="preserve">F - fHtmlDoc (1 bit): </w:t>
      </w:r>
      <w:r>
        <w:t xml:space="preserve"> This value SHOULD</w:t>
      </w:r>
      <w:bookmarkStart w:id="811" w:name="Appendix_A_Target_174"/>
      <w:r>
        <w:rPr>
          <w:rStyle w:val="Hyperlink"/>
        </w:rPr>
        <w:fldChar w:fldCharType="begin"/>
      </w:r>
      <w:r>
        <w:rPr>
          <w:rStyle w:val="Hyperlink"/>
        </w:rPr>
        <w:instrText xml:space="preserve"> HYPERLINK \l "Appendix_A_174" \o "Product behavior note 174" \h </w:instrText>
      </w:r>
      <w:r>
        <w:rPr>
          <w:rStyle w:val="Hyperlink"/>
        </w:rPr>
      </w:r>
      <w:r>
        <w:rPr>
          <w:rStyle w:val="Hyperlink"/>
        </w:rPr>
        <w:fldChar w:fldCharType="separate"/>
      </w:r>
      <w:r>
        <w:rPr>
          <w:rStyle w:val="Hyperlink"/>
        </w:rPr>
        <w:t>&lt;174&gt;</w:t>
      </w:r>
      <w:r>
        <w:rPr>
          <w:rStyle w:val="Hyperlink"/>
        </w:rPr>
        <w:fldChar w:fldCharType="end"/>
      </w:r>
      <w:bookmarkEnd w:id="811"/>
      <w:r>
        <w:t xml:space="preserve"> be 0.</w:t>
      </w:r>
    </w:p>
    <w:p w:rsidR="00C45098" w:rsidRDefault="001F569F">
      <w:pPr>
        <w:pStyle w:val="Definition-Field"/>
      </w:pPr>
      <w:r>
        <w:rPr>
          <w:b/>
        </w:rPr>
        <w:t xml:space="preserve">G - fDiskLvcInvalid (1 bit): </w:t>
      </w:r>
      <w:r>
        <w:t xml:space="preserve"> This bit MAY</w:t>
      </w:r>
      <w:bookmarkStart w:id="812" w:name="Appendix_A_Target_175"/>
      <w:r>
        <w:rPr>
          <w:rStyle w:val="Hyperlink"/>
        </w:rPr>
        <w:fldChar w:fldCharType="begin"/>
      </w:r>
      <w:r>
        <w:rPr>
          <w:rStyle w:val="Hyperlink"/>
        </w:rPr>
        <w:instrText xml:space="preserve"> HYPERLINK \l "Appendix_A_175" \o "Product behavior note 175" \h </w:instrText>
      </w:r>
      <w:r>
        <w:rPr>
          <w:rStyle w:val="Hyperlink"/>
        </w:rPr>
      </w:r>
      <w:r>
        <w:rPr>
          <w:rStyle w:val="Hyperlink"/>
        </w:rPr>
        <w:fldChar w:fldCharType="separate"/>
      </w:r>
      <w:r>
        <w:rPr>
          <w:rStyle w:val="Hyperlink"/>
        </w:rPr>
        <w:t>&lt;175&gt;</w:t>
      </w:r>
      <w:r>
        <w:rPr>
          <w:rStyle w:val="Hyperlink"/>
        </w:rPr>
        <w:fldChar w:fldCharType="end"/>
      </w:r>
      <w:bookmarkEnd w:id="812"/>
      <w:r>
        <w:t xml:space="preserve"> specify whether the saved </w:t>
      </w:r>
      <w:r>
        <w:rPr>
          <w:b/>
        </w:rPr>
        <w:t>ListNum</w:t>
      </w:r>
      <w:r>
        <w:t xml:space="preserve"> field ca</w:t>
      </w:r>
      <w:r>
        <w:t xml:space="preserve">che contains valid information. The </w:t>
      </w:r>
      <w:r>
        <w:rPr>
          <w:b/>
        </w:rPr>
        <w:t>ListNum</w:t>
      </w:r>
      <w:r>
        <w:t xml:space="preserve"> field cache is specified by </w:t>
      </w:r>
      <w:hyperlink w:anchor="Section_0c9df81f98d0454ead84b612cd05b1a4" w:history="1">
        <w:r>
          <w:rPr>
            <w:rStyle w:val="Hyperlink"/>
          </w:rPr>
          <w:t>FibRgFcLcb97</w:t>
        </w:r>
      </w:hyperlink>
      <w:r>
        <w:t>.</w:t>
      </w:r>
      <w:r>
        <w:rPr>
          <w:b/>
        </w:rPr>
        <w:t>fcPlcfBteLvc</w:t>
      </w:r>
      <w:r>
        <w:t>.</w:t>
      </w:r>
    </w:p>
    <w:p w:rsidR="00C45098" w:rsidRDefault="001F569F">
      <w:pPr>
        <w:pStyle w:val="Definition-Field"/>
      </w:pPr>
      <w:r>
        <w:rPr>
          <w:b/>
        </w:rPr>
        <w:t xml:space="preserve">H - fSnapBorder (1 bit): </w:t>
      </w:r>
      <w:r>
        <w:t xml:space="preserve"> Specifies whether to align paragraph and table borders with the page bo</w:t>
      </w:r>
      <w:r>
        <w:t>rder, as specified in [ECMA-376] Part 4, Section 2.15.1.2 alignBordersAndEdges.</w:t>
      </w:r>
    </w:p>
    <w:p w:rsidR="00C45098" w:rsidRDefault="001F569F">
      <w:pPr>
        <w:pStyle w:val="Definition-Field"/>
      </w:pPr>
      <w:r>
        <w:rPr>
          <w:b/>
        </w:rPr>
        <w:t xml:space="preserve">I - fIncludeHeader (1 bit): </w:t>
      </w:r>
      <w:r>
        <w:t xml:space="preserve"> Specifies whether to draw the page border so that it includes the header area.</w:t>
      </w:r>
    </w:p>
    <w:p w:rsidR="00C45098" w:rsidRDefault="001F569F">
      <w:pPr>
        <w:pStyle w:val="Definition-Field"/>
      </w:pPr>
      <w:r>
        <w:rPr>
          <w:b/>
        </w:rPr>
        <w:t xml:space="preserve">J - fIncludeFooter (1 bit): </w:t>
      </w:r>
      <w:r>
        <w:t xml:space="preserve"> Specifies whether to draw the page bord</w:t>
      </w:r>
      <w:r>
        <w:t xml:space="preserve">er so that it includes the footer area. </w:t>
      </w:r>
    </w:p>
    <w:p w:rsidR="00C45098" w:rsidRDefault="001F569F">
      <w:pPr>
        <w:pStyle w:val="Definition-Field"/>
      </w:pPr>
      <w:r>
        <w:rPr>
          <w:b/>
        </w:rPr>
        <w:t xml:space="preserve">K - unused3 (1 bit): </w:t>
      </w:r>
      <w:r>
        <w:t xml:space="preserve"> This value is undefined and MUST be ignored.</w:t>
      </w:r>
    </w:p>
    <w:p w:rsidR="00C45098" w:rsidRDefault="001F569F">
      <w:pPr>
        <w:pStyle w:val="Definition-Field"/>
      </w:pPr>
      <w:r>
        <w:rPr>
          <w:b/>
        </w:rPr>
        <w:t xml:space="preserve">L - unused4 (1 bit): </w:t>
      </w:r>
      <w:r>
        <w:t xml:space="preserve"> This value is undefined and MUST be ignored.</w:t>
      </w:r>
    </w:p>
    <w:p w:rsidR="00C45098" w:rsidRDefault="001F569F">
      <w:pPr>
        <w:pStyle w:val="Definition-Field"/>
      </w:pPr>
      <w:r>
        <w:rPr>
          <w:b/>
        </w:rPr>
        <w:t xml:space="preserve">unused5 (2 bytes): </w:t>
      </w:r>
      <w:r>
        <w:t>This value is undefined and MUST be ignored.</w:t>
      </w:r>
    </w:p>
    <w:p w:rsidR="00C45098" w:rsidRDefault="001F569F">
      <w:pPr>
        <w:pStyle w:val="Definition-Field"/>
      </w:pPr>
      <w:r>
        <w:rPr>
          <w:b/>
        </w:rPr>
        <w:t>asumyi (12 bytes)</w:t>
      </w:r>
      <w:r>
        <w:rPr>
          <w:b/>
        </w:rPr>
        <w:t xml:space="preserve">: </w:t>
      </w:r>
      <w:r>
        <w:t xml:space="preserve"> An </w:t>
      </w:r>
      <w:hyperlink w:anchor="Section_2347f4c2da7446db91c5425dadc86f2b" w:history="1">
        <w:r>
          <w:rPr>
            <w:rStyle w:val="Hyperlink"/>
          </w:rPr>
          <w:t>Asumyi</w:t>
        </w:r>
      </w:hyperlink>
      <w:r>
        <w:t xml:space="preserve"> that specifies the </w:t>
      </w:r>
      <w:hyperlink w:anchor="gt_f4f3be71-a6a0-43a1-974d-cf345372f5bf">
        <w:r>
          <w:rPr>
            <w:rStyle w:val="HyperlinkGreen"/>
            <w:b/>
          </w:rPr>
          <w:t>AutoSummary</w:t>
        </w:r>
      </w:hyperlink>
      <w:r>
        <w:t xml:space="preserve"> settings.</w:t>
      </w:r>
    </w:p>
    <w:p w:rsidR="00C45098" w:rsidRDefault="001F569F">
      <w:pPr>
        <w:pStyle w:val="Definition-Field"/>
      </w:pPr>
      <w:r>
        <w:rPr>
          <w:b/>
        </w:rPr>
        <w:t xml:space="preserve">cChWS (4 bytes): </w:t>
      </w:r>
      <w:r>
        <w:t xml:space="preserve"> Specifies the last calculated or estimated count of characters</w:t>
      </w:r>
      <w:r>
        <w:t xml:space="preserve"> in the main document depending on the values of </w:t>
      </w:r>
      <w:r>
        <w:rPr>
          <w:b/>
        </w:rPr>
        <w:t>fExactCWords</w:t>
      </w:r>
      <w:r>
        <w:t xml:space="preserve"> and </w:t>
      </w:r>
      <w:r>
        <w:rPr>
          <w:b/>
        </w:rPr>
        <w:t>fIncludeSubdocsInStats</w:t>
      </w:r>
      <w:r>
        <w:t>. The count of characters includes whitespace.</w:t>
      </w:r>
    </w:p>
    <w:p w:rsidR="00C45098" w:rsidRDefault="001F569F">
      <w:pPr>
        <w:pStyle w:val="Definition-Field"/>
      </w:pPr>
      <w:r>
        <w:rPr>
          <w:b/>
        </w:rPr>
        <w:t xml:space="preserve">cChWSWithSubdocs (4 bytes): </w:t>
      </w:r>
      <w:r>
        <w:t xml:space="preserve"> Specifies the last calculated or estimated count of characters in the main document, footnot</w:t>
      </w:r>
      <w:r>
        <w:t xml:space="preserve">es, endnotes, and text boxes that are anchored in the main document, depending on </w:t>
      </w:r>
      <w:r>
        <w:rPr>
          <w:b/>
        </w:rPr>
        <w:t>fExactCWords</w:t>
      </w:r>
      <w:r>
        <w:t xml:space="preserve"> and </w:t>
      </w:r>
      <w:r>
        <w:rPr>
          <w:b/>
        </w:rPr>
        <w:t>fIncludeSubdocsInStats</w:t>
      </w:r>
      <w:r>
        <w:t>. The count of characters includes whitespace.</w:t>
      </w:r>
    </w:p>
    <w:p w:rsidR="00C45098" w:rsidRDefault="001F569F">
      <w:pPr>
        <w:pStyle w:val="Definition-Field"/>
      </w:pPr>
      <w:r>
        <w:rPr>
          <w:b/>
        </w:rPr>
        <w:t xml:space="preserve">grfDocEvents (4 bytes): </w:t>
      </w:r>
      <w:r>
        <w:t xml:space="preserve"> A bit field that specifies which document events are fired. The</w:t>
      </w:r>
      <w:r>
        <w:t xml:space="preserve"> individual bits and their meanings are as follows.</w:t>
      </w:r>
    </w:p>
    <w:tbl>
      <w:tblPr>
        <w:tblStyle w:val="Table-ShadedHeaderIndented"/>
        <w:tblW w:w="0" w:type="auto"/>
        <w:tblLook w:val="04A0" w:firstRow="1" w:lastRow="0" w:firstColumn="1" w:lastColumn="0" w:noHBand="0" w:noVBand="1"/>
      </w:tblPr>
      <w:tblGrid>
        <w:gridCol w:w="1241"/>
        <w:gridCol w:w="1654"/>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tcPr>
          <w:p w:rsidR="00C45098" w:rsidRDefault="001F569F">
            <w:pPr>
              <w:pStyle w:val="TableHeaderText"/>
              <w:spacing w:before="0" w:after="0"/>
            </w:pPr>
            <w:r>
              <w:t>Bit Mask</w:t>
            </w:r>
          </w:p>
        </w:tc>
        <w:tc>
          <w:tcPr>
            <w:tcW w:w="0" w:type="auto"/>
          </w:tcPr>
          <w:p w:rsidR="00C45098" w:rsidRDefault="001F569F">
            <w:pPr>
              <w:pStyle w:val="TableHeaderText"/>
              <w:spacing w:before="0" w:after="0"/>
            </w:pPr>
            <w:r>
              <w:t>Event</w:t>
            </w:r>
          </w:p>
        </w:tc>
      </w:tr>
      <w:tr w:rsidR="00C45098" w:rsidTr="00C45098">
        <w:tc>
          <w:tcPr>
            <w:tcW w:w="0" w:type="auto"/>
          </w:tcPr>
          <w:p w:rsidR="00C45098" w:rsidRDefault="001F569F">
            <w:pPr>
              <w:pStyle w:val="TableBodyText"/>
              <w:spacing w:before="0" w:after="0"/>
            </w:pPr>
            <w:r>
              <w:t>0x00000001</w:t>
            </w:r>
          </w:p>
        </w:tc>
        <w:tc>
          <w:tcPr>
            <w:tcW w:w="0" w:type="auto"/>
          </w:tcPr>
          <w:p w:rsidR="00C45098" w:rsidRDefault="001F569F">
            <w:pPr>
              <w:pStyle w:val="TableBodyText"/>
              <w:spacing w:before="0" w:after="0"/>
            </w:pPr>
            <w:r>
              <w:t>New</w:t>
            </w:r>
          </w:p>
        </w:tc>
      </w:tr>
      <w:tr w:rsidR="00C45098" w:rsidTr="00C45098">
        <w:tc>
          <w:tcPr>
            <w:tcW w:w="0" w:type="auto"/>
          </w:tcPr>
          <w:p w:rsidR="00C45098" w:rsidRDefault="001F569F">
            <w:pPr>
              <w:pStyle w:val="TableBodyText"/>
              <w:spacing w:before="0" w:after="0"/>
            </w:pPr>
            <w:r>
              <w:t>0x00000002</w:t>
            </w:r>
          </w:p>
        </w:tc>
        <w:tc>
          <w:tcPr>
            <w:tcW w:w="0" w:type="auto"/>
          </w:tcPr>
          <w:p w:rsidR="00C45098" w:rsidRDefault="001F569F">
            <w:pPr>
              <w:pStyle w:val="TableBodyText"/>
              <w:spacing w:before="0" w:after="0"/>
            </w:pPr>
            <w:r>
              <w:t>Open</w:t>
            </w:r>
          </w:p>
        </w:tc>
      </w:tr>
      <w:tr w:rsidR="00C45098" w:rsidTr="00C45098">
        <w:tc>
          <w:tcPr>
            <w:tcW w:w="0" w:type="auto"/>
          </w:tcPr>
          <w:p w:rsidR="00C45098" w:rsidRDefault="001F569F">
            <w:pPr>
              <w:pStyle w:val="TableBodyText"/>
              <w:spacing w:before="0" w:after="0"/>
            </w:pPr>
            <w:r>
              <w:t>0x00000004</w:t>
            </w:r>
          </w:p>
        </w:tc>
        <w:tc>
          <w:tcPr>
            <w:tcW w:w="0" w:type="auto"/>
          </w:tcPr>
          <w:p w:rsidR="00C45098" w:rsidRDefault="001F569F">
            <w:pPr>
              <w:pStyle w:val="TableBodyText"/>
              <w:spacing w:before="0" w:after="0"/>
            </w:pPr>
            <w:r>
              <w:t>Close</w:t>
            </w:r>
          </w:p>
        </w:tc>
      </w:tr>
      <w:tr w:rsidR="00C45098" w:rsidTr="00C45098">
        <w:tc>
          <w:tcPr>
            <w:tcW w:w="0" w:type="auto"/>
          </w:tcPr>
          <w:p w:rsidR="00C45098" w:rsidRDefault="001F569F">
            <w:pPr>
              <w:pStyle w:val="TableBodyText"/>
              <w:spacing w:before="0" w:after="0"/>
            </w:pPr>
            <w:r>
              <w:t>0x00000008</w:t>
            </w:r>
          </w:p>
        </w:tc>
        <w:tc>
          <w:tcPr>
            <w:tcW w:w="0" w:type="auto"/>
          </w:tcPr>
          <w:p w:rsidR="00C45098" w:rsidRDefault="001F569F">
            <w:pPr>
              <w:pStyle w:val="TableBodyText"/>
              <w:spacing w:before="0" w:after="0"/>
            </w:pPr>
            <w:r>
              <w:t>Sync</w:t>
            </w:r>
          </w:p>
        </w:tc>
      </w:tr>
      <w:tr w:rsidR="00C45098" w:rsidTr="00C45098">
        <w:tc>
          <w:tcPr>
            <w:tcW w:w="0" w:type="auto"/>
          </w:tcPr>
          <w:p w:rsidR="00C45098" w:rsidRDefault="001F569F">
            <w:pPr>
              <w:pStyle w:val="TableBodyText"/>
              <w:spacing w:before="0" w:after="0"/>
            </w:pPr>
            <w:r>
              <w:t>0x00000010</w:t>
            </w:r>
          </w:p>
        </w:tc>
        <w:tc>
          <w:tcPr>
            <w:tcW w:w="0" w:type="auto"/>
          </w:tcPr>
          <w:p w:rsidR="00C45098" w:rsidRDefault="001F569F">
            <w:pPr>
              <w:pStyle w:val="TableBodyText"/>
              <w:spacing w:before="0" w:after="0"/>
            </w:pPr>
            <w:r>
              <w:t>XMLAfterInsert</w:t>
            </w:r>
          </w:p>
        </w:tc>
      </w:tr>
      <w:tr w:rsidR="00C45098" w:rsidTr="00C45098">
        <w:tc>
          <w:tcPr>
            <w:tcW w:w="0" w:type="auto"/>
          </w:tcPr>
          <w:p w:rsidR="00C45098" w:rsidRDefault="001F569F">
            <w:pPr>
              <w:pStyle w:val="TableBodyText"/>
              <w:spacing w:before="0" w:after="0"/>
            </w:pPr>
            <w:r>
              <w:t>0x00000020</w:t>
            </w:r>
          </w:p>
        </w:tc>
        <w:tc>
          <w:tcPr>
            <w:tcW w:w="0" w:type="auto"/>
          </w:tcPr>
          <w:p w:rsidR="00C45098" w:rsidRDefault="001F569F">
            <w:pPr>
              <w:pStyle w:val="TableBodyText"/>
              <w:spacing w:before="0" w:after="0"/>
            </w:pPr>
            <w:r>
              <w:t>XMLBeforeDelete</w:t>
            </w:r>
          </w:p>
        </w:tc>
      </w:tr>
      <w:tr w:rsidR="00C45098" w:rsidTr="00C45098">
        <w:tc>
          <w:tcPr>
            <w:tcW w:w="0" w:type="auto"/>
          </w:tcPr>
          <w:p w:rsidR="00C45098" w:rsidRDefault="001F569F">
            <w:pPr>
              <w:pStyle w:val="TableBodyText"/>
              <w:spacing w:before="0" w:after="0"/>
            </w:pPr>
            <w:r>
              <w:t>0x00000100</w:t>
            </w:r>
          </w:p>
        </w:tc>
        <w:tc>
          <w:tcPr>
            <w:tcW w:w="0" w:type="auto"/>
          </w:tcPr>
          <w:p w:rsidR="00C45098" w:rsidRDefault="001F569F">
            <w:pPr>
              <w:pStyle w:val="TableBodyText"/>
              <w:spacing w:before="0" w:after="0"/>
            </w:pPr>
            <w:r>
              <w:t>BBAfterInsert</w:t>
            </w:r>
          </w:p>
        </w:tc>
      </w:tr>
      <w:tr w:rsidR="00C45098" w:rsidTr="00C45098">
        <w:tc>
          <w:tcPr>
            <w:tcW w:w="0" w:type="auto"/>
          </w:tcPr>
          <w:p w:rsidR="00C45098" w:rsidRDefault="001F569F">
            <w:pPr>
              <w:pStyle w:val="TableBodyText"/>
              <w:spacing w:before="0" w:after="0"/>
            </w:pPr>
            <w:r>
              <w:t>0x00000200</w:t>
            </w:r>
          </w:p>
        </w:tc>
        <w:tc>
          <w:tcPr>
            <w:tcW w:w="0" w:type="auto"/>
          </w:tcPr>
          <w:p w:rsidR="00C45098" w:rsidRDefault="001F569F">
            <w:pPr>
              <w:pStyle w:val="TableBodyText"/>
              <w:spacing w:before="0" w:after="0"/>
            </w:pPr>
            <w:r>
              <w:t>BBBeforeDelete</w:t>
            </w:r>
          </w:p>
        </w:tc>
      </w:tr>
      <w:tr w:rsidR="00C45098" w:rsidTr="00C45098">
        <w:tc>
          <w:tcPr>
            <w:tcW w:w="0" w:type="auto"/>
          </w:tcPr>
          <w:p w:rsidR="00C45098" w:rsidRDefault="001F569F">
            <w:pPr>
              <w:pStyle w:val="TableBodyText"/>
              <w:spacing w:before="0" w:after="0"/>
            </w:pPr>
            <w:r>
              <w:t>0x00000400</w:t>
            </w:r>
          </w:p>
        </w:tc>
        <w:tc>
          <w:tcPr>
            <w:tcW w:w="0" w:type="auto"/>
          </w:tcPr>
          <w:p w:rsidR="00C45098" w:rsidRDefault="001F569F">
            <w:pPr>
              <w:pStyle w:val="TableBodyText"/>
              <w:spacing w:before="0" w:after="0"/>
            </w:pPr>
            <w:r>
              <w:t>BBOnExit</w:t>
            </w:r>
          </w:p>
        </w:tc>
      </w:tr>
      <w:tr w:rsidR="00C45098" w:rsidTr="00C45098">
        <w:tc>
          <w:tcPr>
            <w:tcW w:w="0" w:type="auto"/>
          </w:tcPr>
          <w:p w:rsidR="00C45098" w:rsidRDefault="001F569F">
            <w:pPr>
              <w:pStyle w:val="TableBodyText"/>
              <w:spacing w:before="0" w:after="0"/>
            </w:pPr>
            <w:r>
              <w:t>0x00000800</w:t>
            </w:r>
          </w:p>
        </w:tc>
        <w:tc>
          <w:tcPr>
            <w:tcW w:w="0" w:type="auto"/>
          </w:tcPr>
          <w:p w:rsidR="00C45098" w:rsidRDefault="001F569F">
            <w:pPr>
              <w:pStyle w:val="TableBodyText"/>
              <w:spacing w:before="0" w:after="0"/>
            </w:pPr>
            <w:r>
              <w:t>BBOnEnter</w:t>
            </w:r>
          </w:p>
        </w:tc>
      </w:tr>
      <w:tr w:rsidR="00C45098" w:rsidTr="00C45098">
        <w:tc>
          <w:tcPr>
            <w:tcW w:w="0" w:type="auto"/>
          </w:tcPr>
          <w:p w:rsidR="00C45098" w:rsidRDefault="001F569F">
            <w:pPr>
              <w:pStyle w:val="TableBodyText"/>
              <w:spacing w:before="0" w:after="0"/>
            </w:pPr>
            <w:r>
              <w:t>0x00001000</w:t>
            </w:r>
          </w:p>
        </w:tc>
        <w:tc>
          <w:tcPr>
            <w:tcW w:w="0" w:type="auto"/>
          </w:tcPr>
          <w:p w:rsidR="00C45098" w:rsidRDefault="001F569F">
            <w:pPr>
              <w:pStyle w:val="TableBodyText"/>
              <w:spacing w:before="0" w:after="0"/>
            </w:pPr>
            <w:r>
              <w:t>StoreUpdate</w:t>
            </w:r>
          </w:p>
        </w:tc>
      </w:tr>
      <w:tr w:rsidR="00C45098" w:rsidTr="00C45098">
        <w:tc>
          <w:tcPr>
            <w:tcW w:w="0" w:type="auto"/>
          </w:tcPr>
          <w:p w:rsidR="00C45098" w:rsidRDefault="001F569F">
            <w:pPr>
              <w:pStyle w:val="TableBodyText"/>
              <w:spacing w:before="0" w:after="0"/>
            </w:pPr>
            <w:r>
              <w:t>0x00002000</w:t>
            </w:r>
          </w:p>
        </w:tc>
        <w:tc>
          <w:tcPr>
            <w:tcW w:w="0" w:type="auto"/>
          </w:tcPr>
          <w:p w:rsidR="00C45098" w:rsidRDefault="001F569F">
            <w:pPr>
              <w:pStyle w:val="TableBodyText"/>
              <w:spacing w:before="0" w:after="0"/>
            </w:pPr>
            <w:r>
              <w:t>BBContentUpdate</w:t>
            </w:r>
          </w:p>
        </w:tc>
      </w:tr>
      <w:tr w:rsidR="00C45098" w:rsidTr="00C45098">
        <w:tc>
          <w:tcPr>
            <w:tcW w:w="0" w:type="auto"/>
          </w:tcPr>
          <w:p w:rsidR="00C45098" w:rsidRDefault="001F569F">
            <w:pPr>
              <w:pStyle w:val="TableBodyText"/>
              <w:spacing w:before="0" w:after="0"/>
            </w:pPr>
            <w:r>
              <w:t>0x00004000</w:t>
            </w:r>
          </w:p>
        </w:tc>
        <w:tc>
          <w:tcPr>
            <w:tcW w:w="0" w:type="auto"/>
          </w:tcPr>
          <w:p w:rsidR="00C45098" w:rsidRDefault="001F569F">
            <w:pPr>
              <w:pStyle w:val="TableBodyText"/>
              <w:spacing w:before="0" w:after="0"/>
            </w:pPr>
            <w:r>
              <w:t>LegoAfterInsert</w:t>
            </w:r>
          </w:p>
        </w:tc>
      </w:tr>
    </w:tbl>
    <w:p w:rsidR="00C45098" w:rsidRDefault="001F569F">
      <w:pPr>
        <w:pStyle w:val="Definition-Field2"/>
      </w:pPr>
      <w:r>
        <w:t>All other bits MUST be set to 0.</w:t>
      </w:r>
    </w:p>
    <w:p w:rsidR="00C45098" w:rsidRDefault="001F569F">
      <w:pPr>
        <w:pStyle w:val="Definition-Field"/>
      </w:pPr>
      <w:r>
        <w:rPr>
          <w:b/>
        </w:rPr>
        <w:lastRenderedPageBreak/>
        <w:t xml:space="preserve">M - fVirusPrompted (1 bit): </w:t>
      </w:r>
      <w:r>
        <w:t xml:space="preserve"> Specifies whether the macro security prompt is shown in this session for this document.</w:t>
      </w:r>
    </w:p>
    <w:p w:rsidR="00C45098" w:rsidRDefault="001F569F">
      <w:pPr>
        <w:pStyle w:val="Definition-Field"/>
      </w:pPr>
      <w:r>
        <w:rPr>
          <w:b/>
        </w:rPr>
        <w:t xml:space="preserve">N - fVirusLoadSafe (1 bit): </w:t>
      </w:r>
      <w:r>
        <w:t>Specifies whether to disable macros for this session.</w:t>
      </w:r>
    </w:p>
    <w:p w:rsidR="00C45098" w:rsidRDefault="001F569F">
      <w:pPr>
        <w:pStyle w:val="Definition-Field"/>
      </w:pPr>
      <w:r>
        <w:rPr>
          <w:b/>
        </w:rPr>
        <w:t xml:space="preserve">KeyVirusSession30 (30 bits): </w:t>
      </w:r>
      <w:r>
        <w:t xml:space="preserve"> A random value to match against the current session key</w:t>
      </w:r>
      <w:r>
        <w:t>. If they match, this is the same session.</w:t>
      </w:r>
    </w:p>
    <w:p w:rsidR="00C45098" w:rsidRDefault="001F569F">
      <w:pPr>
        <w:pStyle w:val="Definition-Field"/>
      </w:pPr>
      <w:r>
        <w:rPr>
          <w:b/>
        </w:rPr>
        <w:t xml:space="preserve">space (30 bytes): </w:t>
      </w:r>
      <w:r>
        <w:t xml:space="preserve"> This value is undefined and MUST be ignored.</w:t>
      </w:r>
    </w:p>
    <w:p w:rsidR="00C45098" w:rsidRDefault="001F569F">
      <w:pPr>
        <w:pStyle w:val="Definition-Field"/>
      </w:pPr>
      <w:r>
        <w:rPr>
          <w:b/>
        </w:rPr>
        <w:t xml:space="preserve">cpMaxListCacheMainDoc (4 bytes): </w:t>
      </w:r>
      <w:r>
        <w:t xml:space="preserve"> This value MAY</w:t>
      </w:r>
      <w:bookmarkStart w:id="813" w:name="Appendix_A_Target_176"/>
      <w:r>
        <w:rPr>
          <w:rStyle w:val="Hyperlink"/>
        </w:rPr>
        <w:fldChar w:fldCharType="begin"/>
      </w:r>
      <w:r>
        <w:rPr>
          <w:rStyle w:val="Hyperlink"/>
        </w:rPr>
        <w:instrText xml:space="preserve"> HYPERLINK \l "Appendix_A_176" \o "Product behavior note 176" \h </w:instrText>
      </w:r>
      <w:r>
        <w:rPr>
          <w:rStyle w:val="Hyperlink"/>
        </w:rPr>
      </w:r>
      <w:r>
        <w:rPr>
          <w:rStyle w:val="Hyperlink"/>
        </w:rPr>
        <w:fldChar w:fldCharType="separate"/>
      </w:r>
      <w:r>
        <w:rPr>
          <w:rStyle w:val="Hyperlink"/>
        </w:rPr>
        <w:t>&lt;176&gt;</w:t>
      </w:r>
      <w:r>
        <w:rPr>
          <w:rStyle w:val="Hyperlink"/>
        </w:rPr>
        <w:fldChar w:fldCharType="end"/>
      </w:r>
      <w:bookmarkEnd w:id="813"/>
      <w:r>
        <w:t xml:space="preserve"> specify the maximum </w:t>
      </w:r>
      <w:hyperlink w:anchor="Section_a3d44e167d2946f7bb7bd0d8a5734f83" w:history="1">
        <w:r>
          <w:rPr>
            <w:rStyle w:val="Hyperlink"/>
          </w:rPr>
          <w:t>CP</w:t>
        </w:r>
      </w:hyperlink>
      <w:r>
        <w:t xml:space="preserve"> value for which the </w:t>
      </w:r>
      <w:r>
        <w:rPr>
          <w:b/>
        </w:rPr>
        <w:t>ListNum</w:t>
      </w:r>
      <w:r>
        <w:t xml:space="preserve"> field cache contains valid information. The </w:t>
      </w:r>
      <w:r>
        <w:rPr>
          <w:b/>
        </w:rPr>
        <w:t>ListNum</w:t>
      </w:r>
      <w:r>
        <w:t xml:space="preserve"> field cache is specified by </w:t>
      </w:r>
      <w:r>
        <w:rPr>
          <w:b/>
        </w:rPr>
        <w:t>FibRgFcLcb97.fcPlcfBteLvc</w:t>
      </w:r>
      <w:r>
        <w:t>.</w:t>
      </w:r>
    </w:p>
    <w:p w:rsidR="00C45098" w:rsidRDefault="001F569F">
      <w:pPr>
        <w:pStyle w:val="Definition-Field"/>
      </w:pPr>
      <w:r>
        <w:rPr>
          <w:b/>
        </w:rPr>
        <w:t xml:space="preserve">ilfoLastBulletMain (2 bytes): </w:t>
      </w:r>
      <w:r>
        <w:t xml:space="preserve"> Specifies the index of the last </w:t>
      </w:r>
      <w:hyperlink w:anchor="Section_ba4375ada62940adb312c5b6889584dd" w:history="1">
        <w:r>
          <w:rPr>
            <w:rStyle w:val="Hyperlink"/>
            <w:b/>
          </w:rPr>
          <w:t>LFO</w:t>
        </w:r>
      </w:hyperlink>
      <w:r>
        <w:t xml:space="preserve"> structure that was used for bullets in the document before the save operation. This value MUST be between 0 and a number that is one less than the number of entries in </w:t>
      </w:r>
      <w:r>
        <w:rPr>
          <w:b/>
        </w:rPr>
        <w:t>FibRgFcLcb97.fcPlfLfo</w:t>
      </w:r>
      <w:r>
        <w:t>, unl</w:t>
      </w:r>
      <w:r>
        <w:t>ess there are 0 entries, in which case this value MUST be 0.</w:t>
      </w:r>
    </w:p>
    <w:p w:rsidR="00C45098" w:rsidRDefault="001F569F">
      <w:pPr>
        <w:pStyle w:val="Definition-Field"/>
      </w:pPr>
      <w:r>
        <w:rPr>
          <w:b/>
        </w:rPr>
        <w:t xml:space="preserve">ilfoLastNumberMain (2 bytes): </w:t>
      </w:r>
      <w:r>
        <w:t xml:space="preserve"> Specifies the index of the last </w:t>
      </w:r>
      <w:r>
        <w:rPr>
          <w:b/>
        </w:rPr>
        <w:t>LFO</w:t>
      </w:r>
      <w:r>
        <w:t xml:space="preserve"> structure that was used for list numbering in the document before the save operation. This value MUST be between 0 and a number </w:t>
      </w:r>
      <w:r>
        <w:t xml:space="preserve">that is one less than the number of entries in </w:t>
      </w:r>
      <w:r>
        <w:rPr>
          <w:b/>
        </w:rPr>
        <w:t>FibRgFcLcb97.fcPlfLfo</w:t>
      </w:r>
      <w:r>
        <w:t xml:space="preserve">, unless there are 0 entries, in which case this value MUST be 0. </w:t>
      </w:r>
    </w:p>
    <w:p w:rsidR="00C45098" w:rsidRDefault="001F569F">
      <w:pPr>
        <w:pStyle w:val="Definition-Field"/>
      </w:pPr>
      <w:r>
        <w:rPr>
          <w:b/>
        </w:rPr>
        <w:t xml:space="preserve">cDBC (4 bytes): </w:t>
      </w:r>
      <w:r>
        <w:t xml:space="preserve"> Specifies the last calculated or estimated count of double-byte characters in the main document, depending on the values of </w:t>
      </w:r>
      <w:r>
        <w:rPr>
          <w:b/>
        </w:rPr>
        <w:t>DopBase.fExactCWords</w:t>
      </w:r>
      <w:r>
        <w:t xml:space="preserve"> and </w:t>
      </w:r>
      <w:r>
        <w:rPr>
          <w:b/>
        </w:rPr>
        <w:t>DopBase.fIncludeSubdocsInStats</w:t>
      </w:r>
      <w:r>
        <w:t>. The count of characters includes whitespace.</w:t>
      </w:r>
    </w:p>
    <w:p w:rsidR="00C45098" w:rsidRDefault="001F569F">
      <w:pPr>
        <w:pStyle w:val="Definition-Field"/>
      </w:pPr>
      <w:r>
        <w:rPr>
          <w:b/>
        </w:rPr>
        <w:t xml:space="preserve">cDBCWithSubdocs (4 bytes): </w:t>
      </w:r>
      <w:r>
        <w:t xml:space="preserve"> S</w:t>
      </w:r>
      <w:r>
        <w:t xml:space="preserve">pecifies the last calculated or estimated count of double-byte characters in the main document, footnotes, endnotes, and text boxes anchored in the main document depending on </w:t>
      </w:r>
      <w:r>
        <w:rPr>
          <w:b/>
        </w:rPr>
        <w:t>DopBase.fExactCWords</w:t>
      </w:r>
      <w:r>
        <w:t xml:space="preserve"> and </w:t>
      </w:r>
      <w:r>
        <w:rPr>
          <w:b/>
        </w:rPr>
        <w:t>DopBase.fIncludeSubdocsInStats</w:t>
      </w:r>
      <w:r>
        <w:t>. The character count incl</w:t>
      </w:r>
      <w:r>
        <w:t>udes whitespace.</w:t>
      </w:r>
    </w:p>
    <w:p w:rsidR="00C45098" w:rsidRDefault="001F569F">
      <w:pPr>
        <w:pStyle w:val="Definition-Field"/>
      </w:pPr>
      <w:r>
        <w:rPr>
          <w:b/>
        </w:rPr>
        <w:t xml:space="preserve">reserved3a (4 bytes): </w:t>
      </w:r>
      <w:r>
        <w:t xml:space="preserve"> This value is undefined and MUST be ignored.</w:t>
      </w:r>
    </w:p>
    <w:p w:rsidR="00C45098" w:rsidRDefault="001F569F">
      <w:pPr>
        <w:pStyle w:val="Definition-Field"/>
      </w:pPr>
      <w:r>
        <w:rPr>
          <w:b/>
        </w:rPr>
        <w:t xml:space="preserve">nfcFtnRef (2 bytes): </w:t>
      </w:r>
      <w:r>
        <w:t xml:space="preserve"> An </w:t>
      </w:r>
      <w:r>
        <w:rPr>
          <w:b/>
        </w:rPr>
        <w:t>MSONFC</w:t>
      </w:r>
      <w:r>
        <w:t xml:space="preserve"> (as specified in </w:t>
      </w:r>
      <w:hyperlink r:id="rId103" w:anchor="Section_d93502fa5b8f4f47a3fe5574046f4b8d">
        <w:r>
          <w:rPr>
            <w:rStyle w:val="Hyperlink"/>
          </w:rPr>
          <w:t>[MS-OSHARED]</w:t>
        </w:r>
      </w:hyperlink>
      <w:r>
        <w:t xml:space="preserve"> section 2.2.1.3</w:t>
      </w:r>
      <w:r>
        <w:t xml:space="preserve">) that, for those documents that have an </w:t>
      </w:r>
      <w:hyperlink w:anchor="Section_fe6610529c884ae1aec444799b2b4777" w:history="1">
        <w:r>
          <w:rPr>
            <w:rStyle w:val="Hyperlink"/>
            <w:b/>
          </w:rPr>
          <w:t>nFib</w:t>
        </w:r>
      </w:hyperlink>
      <w:r>
        <w:t xml:space="preserve"> which is less than or equal to 0x00D9, specifies the numbering format code to use for footnotes in the document.</w:t>
      </w:r>
    </w:p>
    <w:p w:rsidR="00C45098" w:rsidRDefault="001F569F">
      <w:pPr>
        <w:pStyle w:val="Definition-Field"/>
      </w:pPr>
      <w:r>
        <w:rPr>
          <w:b/>
        </w:rPr>
        <w:t xml:space="preserve">nfcEdnRef (2 bytes): </w:t>
      </w:r>
      <w:r>
        <w:t xml:space="preserve"> An </w:t>
      </w:r>
      <w:r>
        <w:rPr>
          <w:b/>
        </w:rPr>
        <w:t>MSONFC</w:t>
      </w:r>
      <w:r>
        <w:t xml:space="preserve"> (as s</w:t>
      </w:r>
      <w:r>
        <w:t xml:space="preserve">pecified in [MS-OSHARED] section 2.2.1.3) that, for those documents that have an </w:t>
      </w:r>
      <w:r>
        <w:rPr>
          <w:b/>
        </w:rPr>
        <w:t>nFib</w:t>
      </w:r>
      <w:r>
        <w:t xml:space="preserve"> which is less than or equal to 0x00D9, specifies the numbering format code to use for endnotes in the document.</w:t>
      </w:r>
    </w:p>
    <w:p w:rsidR="00C45098" w:rsidRDefault="001F569F">
      <w:pPr>
        <w:pStyle w:val="Definition-Field"/>
      </w:pPr>
      <w:r>
        <w:rPr>
          <w:b/>
        </w:rPr>
        <w:t xml:space="preserve">hpsZoomFontPag (2 bytes): </w:t>
      </w:r>
      <w:r>
        <w:t>Specifies the size, in half poin</w:t>
      </w:r>
      <w:r>
        <w:t>ts, of the maximum font size to be enlarged in the view "online layout" at the time the document was last paginated. This value SHOULD</w:t>
      </w:r>
      <w:bookmarkStart w:id="814" w:name="Appendix_A_Target_177"/>
      <w:r>
        <w:rPr>
          <w:rStyle w:val="Hyperlink"/>
        </w:rPr>
        <w:fldChar w:fldCharType="begin"/>
      </w:r>
      <w:r>
        <w:rPr>
          <w:rStyle w:val="Hyperlink"/>
        </w:rPr>
        <w:instrText xml:space="preserve"> HYPERLINK \l "Appendix_A_177" \o "Product behavior note 177" \h </w:instrText>
      </w:r>
      <w:r>
        <w:rPr>
          <w:rStyle w:val="Hyperlink"/>
        </w:rPr>
      </w:r>
      <w:r>
        <w:rPr>
          <w:rStyle w:val="Hyperlink"/>
        </w:rPr>
        <w:fldChar w:fldCharType="separate"/>
      </w:r>
      <w:r>
        <w:rPr>
          <w:rStyle w:val="Hyperlink"/>
        </w:rPr>
        <w:t>&lt;177&gt;</w:t>
      </w:r>
      <w:r>
        <w:rPr>
          <w:rStyle w:val="Hyperlink"/>
        </w:rPr>
        <w:fldChar w:fldCharType="end"/>
      </w:r>
      <w:bookmarkEnd w:id="814"/>
      <w:r>
        <w:t xml:space="preserve"> be ignored.</w:t>
      </w:r>
    </w:p>
    <w:p w:rsidR="00C45098" w:rsidRDefault="001F569F">
      <w:pPr>
        <w:pStyle w:val="Definition-Field"/>
      </w:pPr>
      <w:r>
        <w:rPr>
          <w:b/>
        </w:rPr>
        <w:t xml:space="preserve">dywDispPag (2 bytes): </w:t>
      </w:r>
      <w:r>
        <w:t xml:space="preserve"> Height of the</w:t>
      </w:r>
      <w:r>
        <w:t xml:space="preserve"> screen, in pixels, at the time that the document was last paginated. This value SHOULD</w:t>
      </w:r>
      <w:bookmarkStart w:id="815" w:name="Appendix_A_Target_178"/>
      <w:r>
        <w:rPr>
          <w:rStyle w:val="Hyperlink"/>
        </w:rPr>
        <w:fldChar w:fldCharType="begin"/>
      </w:r>
      <w:r>
        <w:rPr>
          <w:rStyle w:val="Hyperlink"/>
        </w:rPr>
        <w:instrText xml:space="preserve"> HYPERLINK \l "Appendix_A_178" \o "Product behavior note 178" \h </w:instrText>
      </w:r>
      <w:r>
        <w:rPr>
          <w:rStyle w:val="Hyperlink"/>
        </w:rPr>
      </w:r>
      <w:r>
        <w:rPr>
          <w:rStyle w:val="Hyperlink"/>
        </w:rPr>
        <w:fldChar w:fldCharType="separate"/>
      </w:r>
      <w:r>
        <w:rPr>
          <w:rStyle w:val="Hyperlink"/>
        </w:rPr>
        <w:t>&lt;178&gt;</w:t>
      </w:r>
      <w:r>
        <w:rPr>
          <w:rStyle w:val="Hyperlink"/>
        </w:rPr>
        <w:fldChar w:fldCharType="end"/>
      </w:r>
      <w:bookmarkEnd w:id="815"/>
      <w:r>
        <w:t xml:space="preserve"> be ignored.</w:t>
      </w:r>
    </w:p>
    <w:p w:rsidR="00C45098" w:rsidRDefault="001F569F">
      <w:pPr>
        <w:pStyle w:val="Heading3"/>
      </w:pPr>
      <w:bookmarkStart w:id="816" w:name="Section_fb0ce92e36c94060a37e45708860d997"/>
      <w:bookmarkStart w:id="817" w:name="Dop2000"/>
      <w:bookmarkStart w:id="818" w:name="_Toc181684205"/>
      <w:r>
        <w:t>Dop2000</w:t>
      </w:r>
      <w:bookmarkEnd w:id="816"/>
      <w:bookmarkEnd w:id="817"/>
      <w:bookmarkEnd w:id="818"/>
      <w:r>
        <w:fldChar w:fldCharType="begin"/>
      </w:r>
      <w:r>
        <w:instrText xml:space="preserve"> XE "Details:Dop2000 structure" </w:instrText>
      </w:r>
      <w:r>
        <w:fldChar w:fldCharType="end"/>
      </w:r>
      <w:r>
        <w:fldChar w:fldCharType="begin"/>
      </w:r>
      <w:r>
        <w:instrText xml:space="preserve"> XE "Dop2000 structure" </w:instrText>
      </w:r>
      <w:r>
        <w:fldChar w:fldCharType="end"/>
      </w:r>
      <w:r>
        <w:fldChar w:fldCharType="begin"/>
      </w:r>
      <w:r>
        <w:instrText xml:space="preserve"> XE "Structures:</w:instrText>
      </w:r>
      <w:r>
        <w:instrText xml:space="preserve">Dop2000" </w:instrText>
      </w:r>
      <w:r>
        <w:fldChar w:fldCharType="end"/>
      </w:r>
    </w:p>
    <w:p w:rsidR="00C45098" w:rsidRDefault="001F569F">
      <w:r>
        <w:t>A structure that contains document and compatibility settings. These settings influence 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dop97 (500 bytes)</w:t>
            </w:r>
          </w:p>
        </w:tc>
      </w:tr>
      <w:tr w:rsidR="00C45098" w:rsidTr="00C45098">
        <w:trPr>
          <w:trHeight w:hRule="exact" w:val="490"/>
        </w:trPr>
        <w:tc>
          <w:tcPr>
            <w:tcW w:w="8640" w:type="dxa"/>
            <w:gridSpan w:val="32"/>
          </w:tcPr>
          <w:p w:rsidR="00C45098" w:rsidRDefault="001F569F">
            <w:pPr>
              <w:pStyle w:val="PacketDiagramBodyText"/>
            </w:pPr>
            <w:r>
              <w:lastRenderedPageBreak/>
              <w:t>...</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2160" w:type="dxa"/>
            <w:gridSpan w:val="8"/>
          </w:tcPr>
          <w:p w:rsidR="00C45098" w:rsidRDefault="001F569F">
            <w:pPr>
              <w:pStyle w:val="PacketDiagramBodyText"/>
            </w:pPr>
            <w:r>
              <w:t>ilvlLastBulletMain</w:t>
            </w:r>
          </w:p>
        </w:tc>
        <w:tc>
          <w:tcPr>
            <w:tcW w:w="2160" w:type="dxa"/>
            <w:gridSpan w:val="8"/>
          </w:tcPr>
          <w:p w:rsidR="00C45098" w:rsidRDefault="001F569F">
            <w:pPr>
              <w:pStyle w:val="PacketDiagramBodyText"/>
            </w:pPr>
            <w:r>
              <w:t>ilvlLastNumberMain</w:t>
            </w:r>
          </w:p>
        </w:tc>
        <w:tc>
          <w:tcPr>
            <w:tcW w:w="4320" w:type="dxa"/>
            <w:gridSpan w:val="16"/>
          </w:tcPr>
          <w:p w:rsidR="00C45098" w:rsidRDefault="001F569F">
            <w:pPr>
              <w:pStyle w:val="PacketDiagramBodyText"/>
            </w:pPr>
            <w:r>
              <w:t>istdClickParaType</w:t>
            </w:r>
          </w:p>
        </w:tc>
      </w:tr>
      <w:tr w:rsidR="00C45098" w:rsidTr="00C45098">
        <w:trPr>
          <w:trHeight w:hRule="exact" w:val="490"/>
        </w:trPr>
        <w:tc>
          <w:tcPr>
            <w:tcW w:w="270" w:type="dxa"/>
          </w:tcPr>
          <w:p w:rsidR="00C45098" w:rsidRDefault="001F569F">
            <w:pPr>
              <w:pStyle w:val="PacketDiagramBodyText"/>
            </w:pPr>
            <w:r>
              <w:t>A</w:t>
            </w:r>
          </w:p>
        </w:tc>
        <w:tc>
          <w:tcPr>
            <w:tcW w:w="270" w:type="dxa"/>
          </w:tcPr>
          <w:p w:rsidR="00C45098" w:rsidRDefault="001F569F">
            <w:pPr>
              <w:pStyle w:val="PacketDiagramBodyText"/>
            </w:pPr>
            <w:r>
              <w:t>B</w:t>
            </w:r>
          </w:p>
        </w:tc>
        <w:tc>
          <w:tcPr>
            <w:tcW w:w="270" w:type="dxa"/>
          </w:tcPr>
          <w:p w:rsidR="00C45098" w:rsidRDefault="001F569F">
            <w:pPr>
              <w:pStyle w:val="PacketDiagramBodyText"/>
            </w:pPr>
            <w:r>
              <w:t>C</w:t>
            </w:r>
          </w:p>
        </w:tc>
        <w:tc>
          <w:tcPr>
            <w:tcW w:w="270" w:type="dxa"/>
          </w:tcPr>
          <w:p w:rsidR="00C45098" w:rsidRDefault="001F569F">
            <w:pPr>
              <w:pStyle w:val="PacketDiagramBodyText"/>
            </w:pPr>
            <w:r>
              <w:t>D</w:t>
            </w:r>
          </w:p>
        </w:tc>
        <w:tc>
          <w:tcPr>
            <w:tcW w:w="1080" w:type="dxa"/>
            <w:gridSpan w:val="4"/>
          </w:tcPr>
          <w:p w:rsidR="00C45098" w:rsidRDefault="001F569F">
            <w:pPr>
              <w:pStyle w:val="PacketDiagramBodyText"/>
            </w:pPr>
            <w:r>
              <w:t>empty1</w:t>
            </w:r>
          </w:p>
        </w:tc>
        <w:tc>
          <w:tcPr>
            <w:tcW w:w="270" w:type="dxa"/>
          </w:tcPr>
          <w:p w:rsidR="00C45098" w:rsidRDefault="001F569F">
            <w:pPr>
              <w:pStyle w:val="PacketDiagramBodyText"/>
            </w:pPr>
            <w:r>
              <w:t>E</w:t>
            </w:r>
          </w:p>
        </w:tc>
        <w:tc>
          <w:tcPr>
            <w:tcW w:w="270" w:type="dxa"/>
          </w:tcPr>
          <w:p w:rsidR="00C45098" w:rsidRDefault="001F569F">
            <w:pPr>
              <w:pStyle w:val="PacketDiagramBodyText"/>
            </w:pPr>
            <w:r>
              <w:t>F</w:t>
            </w:r>
          </w:p>
        </w:tc>
        <w:tc>
          <w:tcPr>
            <w:tcW w:w="270" w:type="dxa"/>
          </w:tcPr>
          <w:p w:rsidR="00C45098" w:rsidRDefault="001F569F">
            <w:pPr>
              <w:pStyle w:val="PacketDiagramBodyText"/>
            </w:pPr>
            <w:r>
              <w:t>G</w:t>
            </w:r>
          </w:p>
        </w:tc>
        <w:tc>
          <w:tcPr>
            <w:tcW w:w="270" w:type="dxa"/>
          </w:tcPr>
          <w:p w:rsidR="00C45098" w:rsidRDefault="001F569F">
            <w:pPr>
              <w:pStyle w:val="PacketDiagramBodyText"/>
            </w:pPr>
            <w:r>
              <w:t>H</w:t>
            </w:r>
          </w:p>
        </w:tc>
        <w:tc>
          <w:tcPr>
            <w:tcW w:w="1080" w:type="dxa"/>
            <w:gridSpan w:val="4"/>
          </w:tcPr>
          <w:p w:rsidR="00C45098" w:rsidRDefault="001F569F">
            <w:pPr>
              <w:pStyle w:val="PacketDiagramBodyText"/>
            </w:pPr>
            <w:r>
              <w:t>I</w:t>
            </w:r>
          </w:p>
        </w:tc>
        <w:tc>
          <w:tcPr>
            <w:tcW w:w="270" w:type="dxa"/>
          </w:tcPr>
          <w:p w:rsidR="00C45098" w:rsidRDefault="001F569F">
            <w:pPr>
              <w:pStyle w:val="PacketDiagramBodyText"/>
            </w:pPr>
            <w:r>
              <w:t>J</w:t>
            </w:r>
          </w:p>
        </w:tc>
        <w:tc>
          <w:tcPr>
            <w:tcW w:w="270" w:type="dxa"/>
          </w:tcPr>
          <w:p w:rsidR="00C45098" w:rsidRDefault="001F569F">
            <w:pPr>
              <w:pStyle w:val="PacketDiagramBodyText"/>
            </w:pPr>
            <w:r>
              <w:t>K</w:t>
            </w:r>
          </w:p>
        </w:tc>
        <w:tc>
          <w:tcPr>
            <w:tcW w:w="2700" w:type="dxa"/>
            <w:gridSpan w:val="10"/>
          </w:tcPr>
          <w:p w:rsidR="00C45098" w:rsidRDefault="001F569F">
            <w:pPr>
              <w:pStyle w:val="PacketDiagramBodyText"/>
            </w:pPr>
            <w:r>
              <w:t>iPixelsPerInch_WebOpt</w:t>
            </w:r>
          </w:p>
        </w:tc>
        <w:tc>
          <w:tcPr>
            <w:tcW w:w="270" w:type="dxa"/>
          </w:tcPr>
          <w:p w:rsidR="00C45098" w:rsidRDefault="001F569F">
            <w:pPr>
              <w:pStyle w:val="PacketDiagramBodyText"/>
            </w:pPr>
            <w:r>
              <w:t>L</w:t>
            </w:r>
          </w:p>
        </w:tc>
        <w:tc>
          <w:tcPr>
            <w:tcW w:w="270" w:type="dxa"/>
          </w:tcPr>
          <w:p w:rsidR="00C45098" w:rsidRDefault="001F569F">
            <w:pPr>
              <w:pStyle w:val="PacketDiagramBodyText"/>
            </w:pPr>
            <w:r>
              <w:t>M</w:t>
            </w:r>
          </w:p>
        </w:tc>
        <w:tc>
          <w:tcPr>
            <w:tcW w:w="270" w:type="dxa"/>
          </w:tcPr>
          <w:p w:rsidR="00C45098" w:rsidRDefault="001F569F">
            <w:pPr>
              <w:pStyle w:val="PacketDiagramBodyText"/>
            </w:pPr>
            <w:r>
              <w:t>N</w:t>
            </w:r>
          </w:p>
        </w:tc>
        <w:tc>
          <w:tcPr>
            <w:tcW w:w="270" w:type="dxa"/>
          </w:tcPr>
          <w:p w:rsidR="00C45098" w:rsidRDefault="001F569F">
            <w:pPr>
              <w:pStyle w:val="PacketDiagramBodyText"/>
            </w:pPr>
            <w:r>
              <w:t>O</w:t>
            </w:r>
          </w:p>
        </w:tc>
      </w:tr>
      <w:tr w:rsidR="00C45098" w:rsidTr="00C45098">
        <w:trPr>
          <w:trHeight w:hRule="exact" w:val="490"/>
        </w:trPr>
        <w:tc>
          <w:tcPr>
            <w:tcW w:w="8640" w:type="dxa"/>
            <w:gridSpan w:val="32"/>
          </w:tcPr>
          <w:p w:rsidR="00C45098" w:rsidRDefault="001F569F">
            <w:pPr>
              <w:pStyle w:val="PacketDiagramBodyText"/>
            </w:pPr>
            <w:r>
              <w:t>copts (32 bytes)</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4320" w:type="dxa"/>
            <w:gridSpan w:val="16"/>
          </w:tcPr>
          <w:p w:rsidR="00C45098" w:rsidRDefault="001F569F">
            <w:pPr>
              <w:pStyle w:val="PacketDiagramBodyText"/>
            </w:pPr>
            <w:r>
              <w:t>verCompatPre10</w:t>
            </w:r>
          </w:p>
        </w:tc>
        <w:tc>
          <w:tcPr>
            <w:tcW w:w="270" w:type="dxa"/>
          </w:tcPr>
          <w:p w:rsidR="00C45098" w:rsidRDefault="001F569F">
            <w:pPr>
              <w:pStyle w:val="PacketDiagramBodyText"/>
            </w:pPr>
            <w:r>
              <w:t>P</w:t>
            </w:r>
          </w:p>
        </w:tc>
        <w:tc>
          <w:tcPr>
            <w:tcW w:w="270" w:type="dxa"/>
          </w:tcPr>
          <w:p w:rsidR="00C45098" w:rsidRDefault="001F569F">
            <w:pPr>
              <w:pStyle w:val="PacketDiagramBodyText"/>
            </w:pPr>
            <w:r>
              <w:t>Q</w:t>
            </w:r>
          </w:p>
        </w:tc>
        <w:tc>
          <w:tcPr>
            <w:tcW w:w="270" w:type="dxa"/>
          </w:tcPr>
          <w:p w:rsidR="00C45098" w:rsidRDefault="001F569F">
            <w:pPr>
              <w:pStyle w:val="PacketDiagramBodyText"/>
            </w:pPr>
            <w:r>
              <w:t>R</w:t>
            </w:r>
          </w:p>
        </w:tc>
        <w:tc>
          <w:tcPr>
            <w:tcW w:w="270" w:type="dxa"/>
          </w:tcPr>
          <w:p w:rsidR="00C45098" w:rsidRDefault="001F569F">
            <w:pPr>
              <w:pStyle w:val="PacketDiagramBodyText"/>
            </w:pPr>
            <w:r>
              <w:t>S</w:t>
            </w:r>
          </w:p>
        </w:tc>
        <w:tc>
          <w:tcPr>
            <w:tcW w:w="270" w:type="dxa"/>
          </w:tcPr>
          <w:p w:rsidR="00C45098" w:rsidRDefault="001F569F">
            <w:pPr>
              <w:pStyle w:val="PacketDiagramBodyText"/>
            </w:pPr>
            <w:r>
              <w:t>T</w:t>
            </w:r>
          </w:p>
        </w:tc>
        <w:tc>
          <w:tcPr>
            <w:tcW w:w="270" w:type="dxa"/>
          </w:tcPr>
          <w:p w:rsidR="00C45098" w:rsidRDefault="001F569F">
            <w:pPr>
              <w:pStyle w:val="PacketDiagramBodyText"/>
            </w:pPr>
            <w:r>
              <w:t>U</w:t>
            </w:r>
          </w:p>
        </w:tc>
        <w:tc>
          <w:tcPr>
            <w:tcW w:w="270" w:type="dxa"/>
          </w:tcPr>
          <w:p w:rsidR="00C45098" w:rsidRDefault="001F569F">
            <w:pPr>
              <w:pStyle w:val="PacketDiagramBodyText"/>
            </w:pPr>
            <w:r>
              <w:t>V</w:t>
            </w:r>
          </w:p>
        </w:tc>
        <w:tc>
          <w:tcPr>
            <w:tcW w:w="270" w:type="dxa"/>
          </w:tcPr>
          <w:p w:rsidR="00C45098" w:rsidRDefault="001F569F">
            <w:pPr>
              <w:pStyle w:val="PacketDiagramBodyText"/>
            </w:pPr>
            <w:r>
              <w:t>W</w:t>
            </w:r>
          </w:p>
        </w:tc>
        <w:tc>
          <w:tcPr>
            <w:tcW w:w="270" w:type="dxa"/>
          </w:tcPr>
          <w:p w:rsidR="00C45098" w:rsidRDefault="001F569F">
            <w:pPr>
              <w:pStyle w:val="PacketDiagramBodyText"/>
            </w:pPr>
            <w:r>
              <w:t>X</w:t>
            </w:r>
          </w:p>
        </w:tc>
        <w:tc>
          <w:tcPr>
            <w:tcW w:w="270" w:type="dxa"/>
          </w:tcPr>
          <w:p w:rsidR="00C45098" w:rsidRDefault="001F569F">
            <w:pPr>
              <w:pStyle w:val="PacketDiagramBodyText"/>
            </w:pPr>
            <w:r>
              <w:t>Y</w:t>
            </w:r>
          </w:p>
        </w:tc>
        <w:tc>
          <w:tcPr>
            <w:tcW w:w="270" w:type="dxa"/>
          </w:tcPr>
          <w:p w:rsidR="00C45098" w:rsidRDefault="001F569F">
            <w:pPr>
              <w:pStyle w:val="PacketDiagramBodyText"/>
            </w:pPr>
            <w:r>
              <w:t>Z</w:t>
            </w:r>
          </w:p>
        </w:tc>
        <w:tc>
          <w:tcPr>
            <w:tcW w:w="270" w:type="dxa"/>
          </w:tcPr>
          <w:p w:rsidR="00C45098" w:rsidRDefault="001F569F">
            <w:pPr>
              <w:pStyle w:val="PacketDiagramBodyText"/>
            </w:pPr>
            <w:r>
              <w:t>a</w:t>
            </w:r>
          </w:p>
        </w:tc>
        <w:tc>
          <w:tcPr>
            <w:tcW w:w="270" w:type="dxa"/>
          </w:tcPr>
          <w:p w:rsidR="00C45098" w:rsidRDefault="001F569F">
            <w:pPr>
              <w:pStyle w:val="PacketDiagramBodyText"/>
            </w:pPr>
            <w:r>
              <w:t>b</w:t>
            </w:r>
          </w:p>
        </w:tc>
        <w:tc>
          <w:tcPr>
            <w:tcW w:w="270" w:type="dxa"/>
          </w:tcPr>
          <w:p w:rsidR="00C45098" w:rsidRDefault="001F569F">
            <w:pPr>
              <w:pStyle w:val="PacketDiagramBodyText"/>
            </w:pPr>
            <w:r>
              <w:t>c</w:t>
            </w:r>
          </w:p>
        </w:tc>
        <w:tc>
          <w:tcPr>
            <w:tcW w:w="270" w:type="dxa"/>
          </w:tcPr>
          <w:p w:rsidR="00C45098" w:rsidRDefault="001F569F">
            <w:pPr>
              <w:pStyle w:val="PacketDiagramBodyText"/>
            </w:pPr>
            <w:r>
              <w:t>d</w:t>
            </w:r>
          </w:p>
        </w:tc>
        <w:tc>
          <w:tcPr>
            <w:tcW w:w="270" w:type="dxa"/>
          </w:tcPr>
          <w:p w:rsidR="00C45098" w:rsidRDefault="001F569F">
            <w:pPr>
              <w:pStyle w:val="PacketDiagramBodyText"/>
            </w:pPr>
            <w:r>
              <w:t>e</w:t>
            </w:r>
          </w:p>
        </w:tc>
      </w:tr>
    </w:tbl>
    <w:p w:rsidR="00C45098" w:rsidRDefault="001F569F">
      <w:pPr>
        <w:pStyle w:val="Definition-Field"/>
      </w:pPr>
      <w:r>
        <w:rPr>
          <w:b/>
        </w:rPr>
        <w:t xml:space="preserve">dop97 (500 bytes): </w:t>
      </w:r>
      <w:r>
        <w:t xml:space="preserve">A </w:t>
      </w:r>
      <w:hyperlink w:anchor="Section_2feeb178f9014151bf5c8496d5a0700b" w:history="1">
        <w:r>
          <w:rPr>
            <w:rStyle w:val="Hyperlink"/>
          </w:rPr>
          <w:t>Dop97</w:t>
        </w:r>
      </w:hyperlink>
      <w:r>
        <w:t xml:space="preserve"> that specifies document and compatibility settings.</w:t>
      </w:r>
    </w:p>
    <w:p w:rsidR="00C45098" w:rsidRDefault="001F569F">
      <w:pPr>
        <w:pStyle w:val="Definition-Field"/>
      </w:pPr>
      <w:r>
        <w:rPr>
          <w:b/>
        </w:rPr>
        <w:t xml:space="preserve">ilvlLastBulletMain (1 byte): </w:t>
      </w:r>
      <w:r>
        <w:t>SHOULD</w:t>
      </w:r>
      <w:bookmarkStart w:id="819" w:name="Appendix_A_Target_179"/>
      <w:r>
        <w:rPr>
          <w:rStyle w:val="Hyperlink"/>
        </w:rPr>
        <w:fldChar w:fldCharType="begin"/>
      </w:r>
      <w:r>
        <w:rPr>
          <w:rStyle w:val="Hyperlink"/>
        </w:rPr>
        <w:instrText xml:space="preserve"> HYPERLINK \l "Appendix_A_179" \o "Product behavior note 179" \h </w:instrText>
      </w:r>
      <w:r>
        <w:rPr>
          <w:rStyle w:val="Hyperlink"/>
        </w:rPr>
      </w:r>
      <w:r>
        <w:rPr>
          <w:rStyle w:val="Hyperlink"/>
        </w:rPr>
        <w:fldChar w:fldCharType="separate"/>
      </w:r>
      <w:r>
        <w:rPr>
          <w:rStyle w:val="Hyperlink"/>
        </w:rPr>
        <w:t>&lt;179&gt;</w:t>
      </w:r>
      <w:r>
        <w:rPr>
          <w:rStyle w:val="Hyperlink"/>
        </w:rPr>
        <w:fldChar w:fldCharType="end"/>
      </w:r>
      <w:bookmarkEnd w:id="819"/>
      <w:r>
        <w:t xml:space="preserve"> specify the last bullet level a</w:t>
      </w:r>
      <w:r>
        <w:t>pplied via the toolbar before saving. MUST be between 0 and 9.  Default is 0.</w:t>
      </w:r>
    </w:p>
    <w:p w:rsidR="00C45098" w:rsidRDefault="001F569F">
      <w:pPr>
        <w:pStyle w:val="Definition-Field"/>
      </w:pPr>
      <w:r>
        <w:rPr>
          <w:b/>
        </w:rPr>
        <w:t xml:space="preserve">ilvlLastNumberMain (1 byte): </w:t>
      </w:r>
      <w:r>
        <w:t>SHOULD</w:t>
      </w:r>
      <w:bookmarkStart w:id="820" w:name="Appendix_A_Target_180"/>
      <w:r>
        <w:rPr>
          <w:rStyle w:val="Hyperlink"/>
        </w:rPr>
        <w:fldChar w:fldCharType="begin"/>
      </w:r>
      <w:r>
        <w:rPr>
          <w:rStyle w:val="Hyperlink"/>
        </w:rPr>
        <w:instrText xml:space="preserve"> HYPERLINK \l "Appendix_A_180" \o "Product behavior note 180" \h </w:instrText>
      </w:r>
      <w:r>
        <w:rPr>
          <w:rStyle w:val="Hyperlink"/>
        </w:rPr>
      </w:r>
      <w:r>
        <w:rPr>
          <w:rStyle w:val="Hyperlink"/>
        </w:rPr>
        <w:fldChar w:fldCharType="separate"/>
      </w:r>
      <w:r>
        <w:rPr>
          <w:rStyle w:val="Hyperlink"/>
        </w:rPr>
        <w:t>&lt;180&gt;</w:t>
      </w:r>
      <w:r>
        <w:rPr>
          <w:rStyle w:val="Hyperlink"/>
        </w:rPr>
        <w:fldChar w:fldCharType="end"/>
      </w:r>
      <w:bookmarkEnd w:id="820"/>
      <w:r>
        <w:t xml:space="preserve"> specify the last list numbering level applied via the toolbar before </w:t>
      </w:r>
      <w:r>
        <w:t>saving. MUST be between 0 and 9. Default is 0.</w:t>
      </w:r>
    </w:p>
    <w:p w:rsidR="00C45098" w:rsidRDefault="001F569F">
      <w:pPr>
        <w:pStyle w:val="Definition-Field"/>
      </w:pPr>
      <w:r>
        <w:rPr>
          <w:b/>
        </w:rPr>
        <w:t xml:space="preserve">istdClickParaType (2 bytes): </w:t>
      </w:r>
      <w:r>
        <w:t xml:space="preserve">Specifies the </w:t>
      </w:r>
      <w:hyperlink w:anchor="Section_c8ee0f3902c34caab27a6a97600130fe" w:history="1">
        <w:r>
          <w:rPr>
            <w:rStyle w:val="Hyperlink"/>
          </w:rPr>
          <w:t>ISTD</w:t>
        </w:r>
      </w:hyperlink>
      <w:r>
        <w:t xml:space="preserve"> of the paragraph style to use for paragraphs that are automatically created by the click and type fea</w:t>
      </w:r>
      <w:r>
        <w:t>ture to place the cursor where the user clicked. Default value is 0 (Normal paragraph style).</w:t>
      </w:r>
    </w:p>
    <w:p w:rsidR="00C45098" w:rsidRDefault="001F569F">
      <w:pPr>
        <w:pStyle w:val="Definition-Field"/>
      </w:pPr>
      <w:r>
        <w:rPr>
          <w:b/>
        </w:rPr>
        <w:t xml:space="preserve">A - fLADAllDone (1 bit): </w:t>
      </w:r>
      <w:r>
        <w:t xml:space="preserve">Specifies whether </w:t>
      </w:r>
      <w:hyperlink w:anchor="gt_a75c76d8-cf01-4540-a8e7-24b367b28370">
        <w:r>
          <w:rPr>
            <w:rStyle w:val="HyperlinkGreen"/>
            <w:b/>
          </w:rPr>
          <w:t>language auto-detection</w:t>
        </w:r>
      </w:hyperlink>
      <w:r>
        <w:t xml:space="preserve"> has run to completion for the doc</w:t>
      </w:r>
      <w:r>
        <w:t>ument. Default is 0.</w:t>
      </w:r>
    </w:p>
    <w:p w:rsidR="00C45098" w:rsidRDefault="001F569F">
      <w:pPr>
        <w:pStyle w:val="Definition-Field"/>
      </w:pPr>
      <w:r>
        <w:rPr>
          <w:b/>
        </w:rPr>
        <w:t xml:space="preserve">B - fEnvelopeVis (1 bit): </w:t>
      </w:r>
      <w:r>
        <w:t xml:space="preserve">Specifies whether to show the E-Mail message header as specified in </w:t>
      </w:r>
      <w:hyperlink r:id="rId104">
        <w:r>
          <w:rPr>
            <w:rStyle w:val="Hyperlink"/>
          </w:rPr>
          <w:t>[ECMA-376]</w:t>
        </w:r>
      </w:hyperlink>
      <w:r>
        <w:t xml:space="preserve"> Part 4, Section 2.15.1.80 showEnvelope. Default is 0.</w:t>
      </w:r>
    </w:p>
    <w:p w:rsidR="00C45098" w:rsidRDefault="001F569F">
      <w:pPr>
        <w:pStyle w:val="Definition-Field"/>
      </w:pPr>
      <w:r>
        <w:rPr>
          <w:b/>
        </w:rPr>
        <w:t>C - fMaybe</w:t>
      </w:r>
      <w:r>
        <w:rPr>
          <w:b/>
        </w:rPr>
        <w:t xml:space="preserve">TentativeListInDoc (1 bit): </w:t>
      </w:r>
      <w:r>
        <w:t>Specifies whether the document potentially contains tentative lists</w:t>
      </w:r>
      <w:bookmarkStart w:id="821" w:name="Appendix_A_Target_181"/>
      <w:r>
        <w:rPr>
          <w:rStyle w:val="Hyperlink"/>
        </w:rPr>
        <w:fldChar w:fldCharType="begin"/>
      </w:r>
      <w:r>
        <w:rPr>
          <w:rStyle w:val="Hyperlink"/>
        </w:rPr>
        <w:instrText xml:space="preserve"> HYPERLINK \l "Appendix_A_181" \o "Product behavior note 181" \h </w:instrText>
      </w:r>
      <w:r>
        <w:rPr>
          <w:rStyle w:val="Hyperlink"/>
        </w:rPr>
      </w:r>
      <w:r>
        <w:rPr>
          <w:rStyle w:val="Hyperlink"/>
        </w:rPr>
        <w:fldChar w:fldCharType="separate"/>
      </w:r>
      <w:r>
        <w:rPr>
          <w:rStyle w:val="Hyperlink"/>
        </w:rPr>
        <w:t>&lt;181&gt;</w:t>
      </w:r>
      <w:r>
        <w:rPr>
          <w:rStyle w:val="Hyperlink"/>
        </w:rPr>
        <w:fldChar w:fldCharType="end"/>
      </w:r>
      <w:bookmarkEnd w:id="821"/>
      <w:r>
        <w:t xml:space="preserve">. Default is 0. See </w:t>
      </w:r>
      <w:hyperlink w:anchor="Section_500d1b05cd1546afbc8f03bc290d1bdd" w:history="1">
        <w:r>
          <w:rPr>
            <w:rStyle w:val="Hyperlink"/>
          </w:rPr>
          <w:t>LVLF</w:t>
        </w:r>
      </w:hyperlink>
      <w:r>
        <w:t>.</w:t>
      </w:r>
      <w:r>
        <w:rPr>
          <w:b/>
        </w:rPr>
        <w:t>fTe</w:t>
      </w:r>
      <w:r>
        <w:rPr>
          <w:b/>
        </w:rPr>
        <w:t>ntative.</w:t>
      </w:r>
    </w:p>
    <w:p w:rsidR="00C45098" w:rsidRDefault="001F569F">
      <w:pPr>
        <w:pStyle w:val="Definition-Field"/>
      </w:pPr>
      <w:r>
        <w:rPr>
          <w:b/>
        </w:rPr>
        <w:t xml:space="preserve">D - fMaybeFitText (1 bit): </w:t>
      </w:r>
      <w:r>
        <w:t xml:space="preserve">If this is 0, then there MUST NOT be any fit text (see </w:t>
      </w:r>
      <w:hyperlink w:anchor="section_7022285b962142e9ad4d4e02c115ef18" w:history="1">
        <w:r>
          <w:rPr>
            <w:rStyle w:val="Hyperlink"/>
          </w:rPr>
          <w:t>sprmCFitText</w:t>
        </w:r>
      </w:hyperlink>
      <w:r>
        <w:t>) in the document. Default is 0.</w:t>
      </w:r>
    </w:p>
    <w:p w:rsidR="00C45098" w:rsidRDefault="001F569F">
      <w:pPr>
        <w:pStyle w:val="Definition-Field"/>
      </w:pPr>
      <w:r>
        <w:rPr>
          <w:b/>
        </w:rPr>
        <w:t xml:space="preserve">empty1 (4 bits): </w:t>
      </w:r>
      <w:r>
        <w:t>MUST be zero, and MUST be ignored.</w:t>
      </w:r>
    </w:p>
    <w:p w:rsidR="00C45098" w:rsidRDefault="001F569F">
      <w:pPr>
        <w:pStyle w:val="Definition-Field"/>
      </w:pPr>
      <w:r>
        <w:rPr>
          <w:b/>
        </w:rPr>
        <w:t xml:space="preserve">E - fFCCAllDone (1 bit): </w:t>
      </w:r>
      <w:r>
        <w:t xml:space="preserve">Specifies whether the </w:t>
      </w:r>
      <w:hyperlink w:anchor="gt_a2a42bb4-740d-4d06-9922-2e10d6233622">
        <w:r>
          <w:rPr>
            <w:rStyle w:val="HyperlinkGreen"/>
            <w:b/>
          </w:rPr>
          <w:t>format consistency checker</w:t>
        </w:r>
      </w:hyperlink>
      <w:r>
        <w:t xml:space="preserve"> has run to completion for the document. Default is 0.</w:t>
      </w:r>
    </w:p>
    <w:p w:rsidR="00C45098" w:rsidRDefault="001F569F">
      <w:pPr>
        <w:pStyle w:val="Definition-Field"/>
      </w:pPr>
      <w:r>
        <w:rPr>
          <w:b/>
        </w:rPr>
        <w:t xml:space="preserve">F - fRelyOnCSS_WebOpt (1 bit): </w:t>
      </w:r>
      <w:r>
        <w:t xml:space="preserve">Specifies whether to rely on </w:t>
      </w:r>
      <w:hyperlink w:anchor="gt_22155692-26b0-4146-9737-ef43f4b31305">
        <w:r>
          <w:rPr>
            <w:rStyle w:val="HyperlinkGreen"/>
            <w:b/>
          </w:rPr>
          <w:t>CSS</w:t>
        </w:r>
      </w:hyperlink>
      <w:r>
        <w:t xml:space="preserve"> for font face formatting when saving as a Web page as specified in [ECMA-376] Part 4, Section 2.15.2.11 doNotRelyOnCSS, where the meaning is the opposite of </w:t>
      </w:r>
      <w:r>
        <w:rPr>
          <w:b/>
        </w:rPr>
        <w:t>fRelyOnCSS_WebOpt</w:t>
      </w:r>
      <w:r>
        <w:t>.  The default is 1.</w:t>
      </w:r>
    </w:p>
    <w:p w:rsidR="00C45098" w:rsidRDefault="001F569F">
      <w:pPr>
        <w:pStyle w:val="Definition-Field"/>
      </w:pPr>
      <w:r>
        <w:rPr>
          <w:b/>
        </w:rPr>
        <w:t>G</w:t>
      </w:r>
      <w:r>
        <w:rPr>
          <w:b/>
        </w:rPr>
        <w:t xml:space="preserve"> - fRelyOnVML_WebOpt (1 bit): </w:t>
      </w:r>
      <w:r>
        <w:t xml:space="preserve">Specifies whether to use </w:t>
      </w:r>
      <w:hyperlink w:anchor="gt_eb6b7893-b656-4b91-8fab-51fd1cf28a38">
        <w:r>
          <w:rPr>
            <w:rStyle w:val="HyperlinkGreen"/>
            <w:b/>
          </w:rPr>
          <w:t>VML</w:t>
        </w:r>
      </w:hyperlink>
      <w:r>
        <w:t xml:space="preserve"> when saving as a Web page as specified in [ECMA-376] Part 4, Section 2.15.2.34 relyOnVML. The default is 0.</w:t>
      </w:r>
    </w:p>
    <w:p w:rsidR="00C45098" w:rsidRDefault="001F569F">
      <w:pPr>
        <w:pStyle w:val="Definition-Field"/>
      </w:pPr>
      <w:r>
        <w:rPr>
          <w:b/>
        </w:rPr>
        <w:t>H - fAllowPNG_WebOpt (1 bit</w:t>
      </w:r>
      <w:r>
        <w:rPr>
          <w:b/>
        </w:rPr>
        <w:t xml:space="preserve">): </w:t>
      </w:r>
      <w:r>
        <w:t>Specifies whether to allow Portable Network Graphics (PNG) format as a graphic format when saving as a Web page as specified in [ECMA-376] Part 4, Section 2.15.2.1 allowPNG. Default value is 0.</w:t>
      </w:r>
    </w:p>
    <w:p w:rsidR="00C45098" w:rsidRDefault="001F569F">
      <w:pPr>
        <w:pStyle w:val="Definition-Field"/>
      </w:pPr>
      <w:r>
        <w:rPr>
          <w:b/>
        </w:rPr>
        <w:lastRenderedPageBreak/>
        <w:t xml:space="preserve">I - screenSize_WebOpt (4 bits): </w:t>
      </w:r>
      <w:r>
        <w:t>Specifies what the target s</w:t>
      </w:r>
      <w:r>
        <w:t xml:space="preserve">creen size for the Web page is as specified in [ECMA-376] Part 4, Section 2.15.2.41 targetScreenSz, where </w:t>
      </w:r>
      <w:r>
        <w:rPr>
          <w:b/>
        </w:rPr>
        <w:t>screenSize_WebOpt</w:t>
      </w:r>
      <w:r>
        <w:t xml:space="preserve"> value maps to </w:t>
      </w:r>
      <w:r>
        <w:rPr>
          <w:b/>
        </w:rPr>
        <w:t>ST_TargetScreenSz</w:t>
      </w:r>
      <w:r>
        <w:t xml:space="preserve"> types as follows</w:t>
      </w:r>
    </w:p>
    <w:tbl>
      <w:tblPr>
        <w:tblStyle w:val="Table-ShadedHeaderIndented"/>
        <w:tblW w:w="0" w:type="auto"/>
        <w:tblLook w:val="04A0" w:firstRow="1" w:lastRow="0" w:firstColumn="1" w:lastColumn="0" w:noHBand="0" w:noVBand="1"/>
      </w:tblPr>
      <w:tblGrid>
        <w:gridCol w:w="1089"/>
        <w:gridCol w:w="2559"/>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tcPr>
          <w:p w:rsidR="00C45098" w:rsidRDefault="001F569F">
            <w:pPr>
              <w:pStyle w:val="TableHeaderText"/>
              <w:spacing w:before="0" w:after="0"/>
            </w:pPr>
            <w:r>
              <w:t>Value</w:t>
            </w:r>
          </w:p>
        </w:tc>
        <w:tc>
          <w:tcPr>
            <w:tcW w:w="0" w:type="auto"/>
          </w:tcPr>
          <w:p w:rsidR="00C45098" w:rsidRDefault="001F569F">
            <w:pPr>
              <w:pStyle w:val="TableHeaderText"/>
              <w:spacing w:before="0" w:after="0"/>
            </w:pPr>
            <w:r>
              <w:t>ST_TargetScreenSz string</w:t>
            </w:r>
          </w:p>
        </w:tc>
      </w:tr>
      <w:tr w:rsidR="00C45098" w:rsidTr="00C45098">
        <w:tc>
          <w:tcPr>
            <w:tcW w:w="0" w:type="auto"/>
          </w:tcPr>
          <w:p w:rsidR="00C45098" w:rsidRDefault="001F569F">
            <w:pPr>
              <w:pStyle w:val="TableBodyText"/>
              <w:spacing w:before="0" w:after="0"/>
            </w:pPr>
            <w:r>
              <w:t>0</w:t>
            </w:r>
          </w:p>
        </w:tc>
        <w:tc>
          <w:tcPr>
            <w:tcW w:w="0" w:type="auto"/>
          </w:tcPr>
          <w:p w:rsidR="00C45098" w:rsidRDefault="001F569F">
            <w:pPr>
              <w:pStyle w:val="TableBodyText"/>
              <w:spacing w:before="0" w:after="0"/>
            </w:pPr>
            <w:r>
              <w:t>544x376</w:t>
            </w:r>
          </w:p>
        </w:tc>
      </w:tr>
      <w:tr w:rsidR="00C45098" w:rsidTr="00C45098">
        <w:tc>
          <w:tcPr>
            <w:tcW w:w="0" w:type="auto"/>
          </w:tcPr>
          <w:p w:rsidR="00C45098" w:rsidRDefault="001F569F">
            <w:pPr>
              <w:pStyle w:val="TableBodyText"/>
              <w:spacing w:before="0" w:after="0"/>
            </w:pPr>
            <w:r>
              <w:t>1</w:t>
            </w:r>
          </w:p>
        </w:tc>
        <w:tc>
          <w:tcPr>
            <w:tcW w:w="0" w:type="auto"/>
          </w:tcPr>
          <w:p w:rsidR="00C45098" w:rsidRDefault="001F569F">
            <w:pPr>
              <w:pStyle w:val="TableBodyText"/>
              <w:spacing w:before="0" w:after="0"/>
            </w:pPr>
            <w:r>
              <w:t>640x480</w:t>
            </w:r>
          </w:p>
        </w:tc>
      </w:tr>
      <w:tr w:rsidR="00C45098" w:rsidTr="00C45098">
        <w:tc>
          <w:tcPr>
            <w:tcW w:w="0" w:type="auto"/>
          </w:tcPr>
          <w:p w:rsidR="00C45098" w:rsidRDefault="001F569F">
            <w:pPr>
              <w:pStyle w:val="TableBodyText"/>
              <w:spacing w:before="0" w:after="0"/>
            </w:pPr>
            <w:r>
              <w:t>2</w:t>
            </w:r>
          </w:p>
        </w:tc>
        <w:tc>
          <w:tcPr>
            <w:tcW w:w="0" w:type="auto"/>
          </w:tcPr>
          <w:p w:rsidR="00C45098" w:rsidRDefault="001F569F">
            <w:pPr>
              <w:pStyle w:val="TableBodyText"/>
              <w:spacing w:before="0" w:after="0"/>
            </w:pPr>
            <w:r>
              <w:t>720x512</w:t>
            </w:r>
          </w:p>
        </w:tc>
      </w:tr>
      <w:tr w:rsidR="00C45098" w:rsidTr="00C45098">
        <w:tc>
          <w:tcPr>
            <w:tcW w:w="0" w:type="auto"/>
          </w:tcPr>
          <w:p w:rsidR="00C45098" w:rsidRDefault="001F569F">
            <w:pPr>
              <w:pStyle w:val="TableBodyText"/>
              <w:spacing w:before="0" w:after="0"/>
            </w:pPr>
            <w:r>
              <w:t>3 (default)</w:t>
            </w:r>
          </w:p>
        </w:tc>
        <w:tc>
          <w:tcPr>
            <w:tcW w:w="0" w:type="auto"/>
          </w:tcPr>
          <w:p w:rsidR="00C45098" w:rsidRDefault="001F569F">
            <w:pPr>
              <w:pStyle w:val="TableBodyText"/>
              <w:spacing w:before="0" w:after="0"/>
            </w:pPr>
            <w:r>
              <w:t>800x600</w:t>
            </w:r>
          </w:p>
        </w:tc>
      </w:tr>
      <w:tr w:rsidR="00C45098" w:rsidTr="00C45098">
        <w:tc>
          <w:tcPr>
            <w:tcW w:w="0" w:type="auto"/>
          </w:tcPr>
          <w:p w:rsidR="00C45098" w:rsidRDefault="001F569F">
            <w:pPr>
              <w:pStyle w:val="TableBodyText"/>
              <w:spacing w:before="0" w:after="0"/>
            </w:pPr>
            <w:r>
              <w:t>4</w:t>
            </w:r>
          </w:p>
        </w:tc>
        <w:tc>
          <w:tcPr>
            <w:tcW w:w="0" w:type="auto"/>
          </w:tcPr>
          <w:p w:rsidR="00C45098" w:rsidRDefault="001F569F">
            <w:pPr>
              <w:pStyle w:val="TableBodyText"/>
              <w:spacing w:before="0" w:after="0"/>
            </w:pPr>
            <w:r>
              <w:t>1024x768</w:t>
            </w:r>
          </w:p>
        </w:tc>
      </w:tr>
      <w:tr w:rsidR="00C45098" w:rsidTr="00C45098">
        <w:tc>
          <w:tcPr>
            <w:tcW w:w="0" w:type="auto"/>
          </w:tcPr>
          <w:p w:rsidR="00C45098" w:rsidRDefault="001F569F">
            <w:pPr>
              <w:pStyle w:val="TableBodyText"/>
              <w:spacing w:before="0" w:after="0"/>
            </w:pPr>
            <w:r>
              <w:t>5</w:t>
            </w:r>
          </w:p>
        </w:tc>
        <w:tc>
          <w:tcPr>
            <w:tcW w:w="0" w:type="auto"/>
          </w:tcPr>
          <w:p w:rsidR="00C45098" w:rsidRDefault="001F569F">
            <w:pPr>
              <w:pStyle w:val="TableBodyText"/>
              <w:spacing w:before="0" w:after="0"/>
            </w:pPr>
            <w:r>
              <w:t>1152x882</w:t>
            </w:r>
          </w:p>
        </w:tc>
      </w:tr>
      <w:tr w:rsidR="00C45098" w:rsidTr="00C45098">
        <w:tc>
          <w:tcPr>
            <w:tcW w:w="0" w:type="auto"/>
          </w:tcPr>
          <w:p w:rsidR="00C45098" w:rsidRDefault="001F569F">
            <w:pPr>
              <w:pStyle w:val="TableBodyText"/>
              <w:spacing w:before="0" w:after="0"/>
            </w:pPr>
            <w:r>
              <w:t>6</w:t>
            </w:r>
          </w:p>
        </w:tc>
        <w:tc>
          <w:tcPr>
            <w:tcW w:w="0" w:type="auto"/>
          </w:tcPr>
          <w:p w:rsidR="00C45098" w:rsidRDefault="001F569F">
            <w:pPr>
              <w:pStyle w:val="TableBodyText"/>
              <w:spacing w:before="0" w:after="0"/>
            </w:pPr>
            <w:r>
              <w:t>1152x900</w:t>
            </w:r>
          </w:p>
        </w:tc>
      </w:tr>
      <w:tr w:rsidR="00C45098" w:rsidTr="00C45098">
        <w:tc>
          <w:tcPr>
            <w:tcW w:w="0" w:type="auto"/>
          </w:tcPr>
          <w:p w:rsidR="00C45098" w:rsidRDefault="001F569F">
            <w:pPr>
              <w:pStyle w:val="TableBodyText"/>
              <w:spacing w:before="0" w:after="0"/>
            </w:pPr>
            <w:r>
              <w:t>7</w:t>
            </w:r>
          </w:p>
        </w:tc>
        <w:tc>
          <w:tcPr>
            <w:tcW w:w="0" w:type="auto"/>
          </w:tcPr>
          <w:p w:rsidR="00C45098" w:rsidRDefault="001F569F">
            <w:pPr>
              <w:pStyle w:val="TableBodyText"/>
              <w:spacing w:before="0" w:after="0"/>
            </w:pPr>
            <w:r>
              <w:t>1280x1024</w:t>
            </w:r>
          </w:p>
        </w:tc>
      </w:tr>
      <w:tr w:rsidR="00C45098" w:rsidTr="00C45098">
        <w:tc>
          <w:tcPr>
            <w:tcW w:w="0" w:type="auto"/>
          </w:tcPr>
          <w:p w:rsidR="00C45098" w:rsidRDefault="001F569F">
            <w:pPr>
              <w:pStyle w:val="TableBodyText"/>
              <w:spacing w:before="0" w:after="0"/>
            </w:pPr>
            <w:r>
              <w:t>8</w:t>
            </w:r>
          </w:p>
        </w:tc>
        <w:tc>
          <w:tcPr>
            <w:tcW w:w="0" w:type="auto"/>
          </w:tcPr>
          <w:p w:rsidR="00C45098" w:rsidRDefault="001F569F">
            <w:pPr>
              <w:pStyle w:val="TableBodyText"/>
              <w:spacing w:before="0" w:after="0"/>
            </w:pPr>
            <w:r>
              <w:t>1600x1200</w:t>
            </w:r>
          </w:p>
        </w:tc>
      </w:tr>
      <w:tr w:rsidR="00C45098" w:rsidTr="00C45098">
        <w:tc>
          <w:tcPr>
            <w:tcW w:w="0" w:type="auto"/>
          </w:tcPr>
          <w:p w:rsidR="00C45098" w:rsidRDefault="001F569F">
            <w:pPr>
              <w:pStyle w:val="TableBodyText"/>
              <w:spacing w:before="0" w:after="0"/>
            </w:pPr>
            <w:r>
              <w:t>9</w:t>
            </w:r>
          </w:p>
        </w:tc>
        <w:tc>
          <w:tcPr>
            <w:tcW w:w="0" w:type="auto"/>
          </w:tcPr>
          <w:p w:rsidR="00C45098" w:rsidRDefault="001F569F">
            <w:pPr>
              <w:pStyle w:val="TableBodyText"/>
              <w:spacing w:before="0" w:after="0"/>
            </w:pPr>
            <w:r>
              <w:t>1800x1440</w:t>
            </w:r>
          </w:p>
        </w:tc>
      </w:tr>
      <w:tr w:rsidR="00C45098" w:rsidTr="00C45098">
        <w:tc>
          <w:tcPr>
            <w:tcW w:w="0" w:type="auto"/>
          </w:tcPr>
          <w:p w:rsidR="00C45098" w:rsidRDefault="001F569F">
            <w:pPr>
              <w:pStyle w:val="TableBodyText"/>
              <w:spacing w:before="0" w:after="0"/>
            </w:pPr>
            <w:r>
              <w:t>10</w:t>
            </w:r>
          </w:p>
        </w:tc>
        <w:tc>
          <w:tcPr>
            <w:tcW w:w="0" w:type="auto"/>
          </w:tcPr>
          <w:p w:rsidR="00C45098" w:rsidRDefault="001F569F">
            <w:pPr>
              <w:pStyle w:val="TableBodyText"/>
              <w:spacing w:before="0" w:after="0"/>
            </w:pPr>
            <w:r>
              <w:t>1920x1200</w:t>
            </w:r>
          </w:p>
        </w:tc>
      </w:tr>
    </w:tbl>
    <w:p w:rsidR="00C45098" w:rsidRDefault="00C45098"/>
    <w:p w:rsidR="00C45098" w:rsidRDefault="001F569F">
      <w:pPr>
        <w:pStyle w:val="Definition-Field"/>
      </w:pPr>
      <w:r>
        <w:rPr>
          <w:b/>
        </w:rPr>
        <w:t xml:space="preserve">J - fOrganizeInFolder_WebOpt (1 bit): </w:t>
      </w:r>
      <w:r>
        <w:t>Specifies whether to place supporting files in a subdirectory when saving as a Web page as specified in [ECMA-376]</w:t>
      </w:r>
      <w:r>
        <w:t xml:space="preserve"> Part 4, Section 2.15.2.10 doNotOrganizeInFolder, where the meaning is the opposite of </w:t>
      </w:r>
      <w:r>
        <w:rPr>
          <w:b/>
        </w:rPr>
        <w:t>fOrganizeInFolder_WebOpt</w:t>
      </w:r>
      <w:r>
        <w:t>. The default is 1.</w:t>
      </w:r>
    </w:p>
    <w:p w:rsidR="00C45098" w:rsidRDefault="001F569F">
      <w:pPr>
        <w:pStyle w:val="Definition-Field"/>
      </w:pPr>
      <w:r>
        <w:rPr>
          <w:b/>
        </w:rPr>
        <w:t xml:space="preserve">K - fUseLongFileNames_WebOpt (1 bit): </w:t>
      </w:r>
      <w:r>
        <w:t>Specifies whether to use file names longer than 8.3 characters when saving as a Web pag</w:t>
      </w:r>
      <w:r>
        <w:t xml:space="preserve">e as specified in [ECMA-376] Part 4, Section 2.15.2.13 doNotUseLongFileNames, where the meaning is the opposite of </w:t>
      </w:r>
      <w:r>
        <w:rPr>
          <w:b/>
        </w:rPr>
        <w:t>fUseLongFileNames_WebOpt</w:t>
      </w:r>
      <w:r>
        <w:t>. The default is 1.</w:t>
      </w:r>
    </w:p>
    <w:p w:rsidR="00C45098" w:rsidRDefault="001F569F">
      <w:pPr>
        <w:pStyle w:val="Definition-Field"/>
      </w:pPr>
      <w:r>
        <w:rPr>
          <w:b/>
        </w:rPr>
        <w:t xml:space="preserve">iPixelsPerInch_WebOpt (10 bits): </w:t>
      </w:r>
      <w:r>
        <w:t>Specifies the pixels per inch for graphics/images when saving as</w:t>
      </w:r>
      <w:r>
        <w:t xml:space="preserve"> a Web page as specified in [ECMA-376] Part 4, Section 2.15.2.33 pixelsPerInch. If </w:t>
      </w:r>
      <w:r>
        <w:rPr>
          <w:b/>
        </w:rPr>
        <w:t>fWebOptionsInit</w:t>
      </w:r>
      <w:r>
        <w:t xml:space="preserve"> is 1 then this MUST be between 19 and 480; otherwise, this is ignored. The default is 96.</w:t>
      </w:r>
    </w:p>
    <w:p w:rsidR="00C45098" w:rsidRDefault="001F569F">
      <w:pPr>
        <w:pStyle w:val="Definition-Field"/>
      </w:pPr>
      <w:r>
        <w:rPr>
          <w:b/>
        </w:rPr>
        <w:t xml:space="preserve">L - fWebOptionsInit (1 bit): </w:t>
      </w:r>
      <w:r>
        <w:t xml:space="preserve">Specifies whether </w:t>
      </w:r>
      <w:r>
        <w:rPr>
          <w:b/>
        </w:rPr>
        <w:t>fRelyOnCSS_WebOpt</w:t>
      </w:r>
      <w:r>
        <w:t xml:space="preserve">, </w:t>
      </w:r>
      <w:r>
        <w:rPr>
          <w:b/>
        </w:rPr>
        <w:t>f</w:t>
      </w:r>
      <w:r>
        <w:rPr>
          <w:b/>
        </w:rPr>
        <w:t>RelyOnVML_WebOpt</w:t>
      </w:r>
      <w:r>
        <w:t xml:space="preserve">, </w:t>
      </w:r>
      <w:r>
        <w:rPr>
          <w:b/>
        </w:rPr>
        <w:t>fAllowPNG_WebOpt</w:t>
      </w:r>
      <w:r>
        <w:t xml:space="preserve">, </w:t>
      </w:r>
      <w:r>
        <w:rPr>
          <w:b/>
        </w:rPr>
        <w:t>screenSize_WebOpt</w:t>
      </w:r>
      <w:r>
        <w:t xml:space="preserve">, </w:t>
      </w:r>
      <w:r>
        <w:rPr>
          <w:b/>
        </w:rPr>
        <w:t>fOrganizeInFolder_WebOpt</w:t>
      </w:r>
      <w:r>
        <w:t xml:space="preserve">, </w:t>
      </w:r>
      <w:r>
        <w:rPr>
          <w:b/>
        </w:rPr>
        <w:t>fUseLongFileNames_WebOpt</w:t>
      </w:r>
      <w:r>
        <w:t xml:space="preserve"> and </w:t>
      </w:r>
      <w:r>
        <w:rPr>
          <w:b/>
        </w:rPr>
        <w:t>iPixelsPerInch_WebOpt</w:t>
      </w:r>
      <w:r>
        <w:t xml:space="preserve"> contain valid data. When </w:t>
      </w:r>
      <w:r>
        <w:rPr>
          <w:b/>
        </w:rPr>
        <w:t>fWebOptionsInit</w:t>
      </w:r>
      <w:r>
        <w:t xml:space="preserve"> is set to 0, the value of all those fields MUST be ignored. The default is 0.</w:t>
      </w:r>
    </w:p>
    <w:p w:rsidR="00C45098" w:rsidRDefault="001F569F">
      <w:pPr>
        <w:pStyle w:val="Definition-Field"/>
      </w:pPr>
      <w:r>
        <w:rPr>
          <w:b/>
        </w:rPr>
        <w:t>M - f</w:t>
      </w:r>
      <w:r>
        <w:rPr>
          <w:b/>
        </w:rPr>
        <w:t xml:space="preserve">MaybeFEL (1 bit): </w:t>
      </w:r>
      <w:r>
        <w:t xml:space="preserve">If this is 0, then there MUST NOT be any </w:t>
      </w:r>
      <w:hyperlink w:anchor="gt_b01cf911-a072-4f9f-9e31-89efffe046dd">
        <w:r>
          <w:rPr>
            <w:rStyle w:val="HyperlinkGreen"/>
            <w:b/>
          </w:rPr>
          <w:t>Warichu</w:t>
        </w:r>
      </w:hyperlink>
      <w:r>
        <w:t xml:space="preserve">, </w:t>
      </w:r>
      <w:hyperlink w:anchor="gt_6075ed2c-009c-4fd2-8060-146f8e0bb4a9">
        <w:r>
          <w:rPr>
            <w:rStyle w:val="HyperlinkGreen"/>
            <w:b/>
          </w:rPr>
          <w:t>Tatenakayoko</w:t>
        </w:r>
      </w:hyperlink>
      <w:r>
        <w:t xml:space="preserve">, </w:t>
      </w:r>
      <w:hyperlink w:anchor="gt_0d0ef427-846a-40b6-8965-93851e374e7a">
        <w:r>
          <w:rPr>
            <w:rStyle w:val="HyperlinkGreen"/>
            <w:b/>
          </w:rPr>
          <w:t>Ruby</w:t>
        </w:r>
      </w:hyperlink>
      <w:r>
        <w:t xml:space="preserve">, </w:t>
      </w:r>
      <w:hyperlink w:anchor="gt_ab922a45-66c3-4368-9c3f-500e2dc1c6e7">
        <w:r>
          <w:rPr>
            <w:rStyle w:val="HyperlinkGreen"/>
            <w:b/>
          </w:rPr>
          <w:t>Kumimoji</w:t>
        </w:r>
      </w:hyperlink>
      <w:r>
        <w:t xml:space="preserve"> or EncloseText in the document. Enclose Text is a layout feature that uses EQ fields ([ECMA-376] part 4, section 2.16.5.22) to enclose characters in circles or other c</w:t>
      </w:r>
      <w:r>
        <w:t>haracters. The default is 0.</w:t>
      </w:r>
    </w:p>
    <w:p w:rsidR="00C45098" w:rsidRDefault="001F569F">
      <w:pPr>
        <w:pStyle w:val="Definition-Field"/>
      </w:pPr>
      <w:r>
        <w:rPr>
          <w:b/>
        </w:rPr>
        <w:t xml:space="preserve">N - fCharLineUnits (1 bit): </w:t>
      </w:r>
      <w:r>
        <w:t>If this is 0, then there MUST NOT be any character unit indents (</w:t>
      </w:r>
      <w:hyperlink w:anchor="section_484822eea9d94af4842329fda67a6a58" w:history="1">
        <w:r>
          <w:rPr>
            <w:rStyle w:val="Hyperlink"/>
          </w:rPr>
          <w:t>sprmPDxcLeft</w:t>
        </w:r>
      </w:hyperlink>
      <w:r>
        <w:t>, sprmPDxcLeft1, sprmPDxcRight) or line units (sprmPDylBefore,</w:t>
      </w:r>
      <w:r>
        <w:t xml:space="preserve"> sprmPDylAfter) in use. The default is 0.</w:t>
      </w:r>
    </w:p>
    <w:p w:rsidR="00C45098" w:rsidRDefault="001F569F">
      <w:pPr>
        <w:pStyle w:val="Definition-Field"/>
      </w:pPr>
      <w:r>
        <w:rPr>
          <w:b/>
        </w:rPr>
        <w:t xml:space="preserve">O - unused1 (1 bit): </w:t>
      </w:r>
      <w:r>
        <w:t>Undefined and MUST be ignored.</w:t>
      </w:r>
    </w:p>
    <w:p w:rsidR="00C45098" w:rsidRDefault="001F569F">
      <w:pPr>
        <w:pStyle w:val="Definition-Field"/>
      </w:pPr>
      <w:r>
        <w:rPr>
          <w:b/>
        </w:rPr>
        <w:t xml:space="preserve">copts (32 bytes): </w:t>
      </w:r>
      <w:r>
        <w:t xml:space="preserve">A </w:t>
      </w:r>
      <w:hyperlink w:anchor="Section_93788691b8f044a88feea8d6491dc0c4" w:history="1">
        <w:r>
          <w:rPr>
            <w:rStyle w:val="Hyperlink"/>
          </w:rPr>
          <w:t>copts</w:t>
        </w:r>
      </w:hyperlink>
      <w:r>
        <w:t xml:space="preserve"> that specifies compatibility options. Components of </w:t>
      </w:r>
      <w:r>
        <w:rPr>
          <w:b/>
        </w:rPr>
        <w:t>Copts.copts80</w:t>
      </w:r>
      <w:r>
        <w:t xml:space="preserve"> MUST be eq</w:t>
      </w:r>
      <w:r>
        <w:t xml:space="preserve">ual to components of </w:t>
      </w:r>
      <w:r>
        <w:rPr>
          <w:b/>
        </w:rPr>
        <w:t>Dop97.copts80</w:t>
      </w:r>
      <w:r>
        <w:t>.</w:t>
      </w:r>
    </w:p>
    <w:p w:rsidR="00C45098" w:rsidRDefault="001F569F">
      <w:pPr>
        <w:pStyle w:val="Definition-Field"/>
      </w:pPr>
      <w:r>
        <w:rPr>
          <w:b/>
        </w:rPr>
        <w:t xml:space="preserve">verCompatPre10 (16 bits): </w:t>
      </w:r>
      <w:r>
        <w:t xml:space="preserve">A bit field that specifies the desired feature set to use for the document.  This overrides </w:t>
      </w:r>
      <w:hyperlink w:anchor="Section_f885b87a15b3460eaecc213bd17f960e" w:history="1">
        <w:r>
          <w:rPr>
            <w:rStyle w:val="Hyperlink"/>
          </w:rPr>
          <w:t>DopBase</w:t>
        </w:r>
      </w:hyperlink>
      <w:r>
        <w:t>.</w:t>
      </w:r>
      <w:r>
        <w:rPr>
          <w:b/>
        </w:rPr>
        <w:t>fWord97Compat</w:t>
      </w:r>
      <w:r>
        <w:t>. Values are composed</w:t>
      </w:r>
      <w:r>
        <w:t xml:space="preserve"> from the following table:</w:t>
      </w:r>
    </w:p>
    <w:tbl>
      <w:tblPr>
        <w:tblStyle w:val="Table-ShadedHeaderIndented"/>
        <w:tblW w:w="0" w:type="auto"/>
        <w:tblLook w:val="04A0" w:firstRow="1" w:lastRow="0" w:firstColumn="1" w:lastColumn="0" w:noHBand="0" w:noVBand="1"/>
      </w:tblPr>
      <w:tblGrid>
        <w:gridCol w:w="1591"/>
        <w:gridCol w:w="6497"/>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tcPr>
          <w:p w:rsidR="00C45098" w:rsidRDefault="001F569F">
            <w:pPr>
              <w:pStyle w:val="TableHeaderText"/>
              <w:tabs>
                <w:tab w:val="left" w:pos="1200"/>
              </w:tabs>
              <w:spacing w:before="0" w:after="0"/>
            </w:pPr>
            <w:r>
              <w:lastRenderedPageBreak/>
              <w:t>Bit Value</w:t>
            </w:r>
            <w:r>
              <w:tab/>
            </w:r>
          </w:p>
        </w:tc>
        <w:tc>
          <w:tcPr>
            <w:tcW w:w="0" w:type="auto"/>
          </w:tcPr>
          <w:p w:rsidR="00C45098" w:rsidRDefault="001F569F">
            <w:pPr>
              <w:pStyle w:val="TableHeaderText"/>
              <w:spacing w:before="0" w:after="0"/>
            </w:pPr>
            <w:r>
              <w:t>Meaning</w:t>
            </w:r>
          </w:p>
        </w:tc>
      </w:tr>
      <w:tr w:rsidR="00C45098" w:rsidTr="00C45098">
        <w:tc>
          <w:tcPr>
            <w:tcW w:w="0" w:type="auto"/>
          </w:tcPr>
          <w:p w:rsidR="00C45098" w:rsidRDefault="001F569F">
            <w:pPr>
              <w:pStyle w:val="TableBodyText"/>
              <w:spacing w:before="0" w:after="0"/>
            </w:pPr>
            <w:r>
              <w:t>0x0000 (default)</w:t>
            </w:r>
          </w:p>
        </w:tc>
        <w:tc>
          <w:tcPr>
            <w:tcW w:w="0" w:type="auto"/>
          </w:tcPr>
          <w:p w:rsidR="00C45098" w:rsidRDefault="001F569F">
            <w:pPr>
              <w:pStyle w:val="TableBodyText"/>
              <w:spacing w:before="0" w:after="0"/>
            </w:pPr>
            <w:r>
              <w:t>No Restrictions on feature use</w:t>
            </w:r>
          </w:p>
        </w:tc>
      </w:tr>
      <w:tr w:rsidR="00C45098" w:rsidTr="00C45098">
        <w:tc>
          <w:tcPr>
            <w:tcW w:w="0" w:type="auto"/>
          </w:tcPr>
          <w:p w:rsidR="00C45098" w:rsidRDefault="001F569F">
            <w:pPr>
              <w:pStyle w:val="TableBodyText"/>
              <w:spacing w:before="0" w:after="0"/>
            </w:pPr>
            <w:r>
              <w:t>0x0004</w:t>
            </w:r>
          </w:p>
        </w:tc>
        <w:tc>
          <w:tcPr>
            <w:tcW w:w="0" w:type="auto"/>
          </w:tcPr>
          <w:p w:rsidR="00C45098" w:rsidRDefault="001F569F">
            <w:pPr>
              <w:pStyle w:val="TableBodyText"/>
              <w:spacing w:before="0" w:after="0"/>
            </w:pPr>
            <w:r>
              <w:t>Use only features available in Microsoft Word for Windows 95.</w:t>
            </w:r>
          </w:p>
        </w:tc>
      </w:tr>
      <w:tr w:rsidR="00C45098" w:rsidTr="00C45098">
        <w:tc>
          <w:tcPr>
            <w:tcW w:w="0" w:type="auto"/>
          </w:tcPr>
          <w:p w:rsidR="00C45098" w:rsidRDefault="001F569F">
            <w:pPr>
              <w:pStyle w:val="TableBodyText"/>
              <w:spacing w:before="0" w:after="0"/>
            </w:pPr>
            <w:r>
              <w:t>0x0008</w:t>
            </w:r>
          </w:p>
        </w:tc>
        <w:tc>
          <w:tcPr>
            <w:tcW w:w="0" w:type="auto"/>
          </w:tcPr>
          <w:p w:rsidR="00C45098" w:rsidRDefault="001F569F">
            <w:pPr>
              <w:pStyle w:val="TableBodyText"/>
              <w:spacing w:before="0" w:after="0"/>
            </w:pPr>
            <w:r>
              <w:t>Use only features available in Microsoft Word 97.</w:t>
            </w:r>
          </w:p>
        </w:tc>
      </w:tr>
      <w:tr w:rsidR="00C45098" w:rsidTr="00C45098">
        <w:tc>
          <w:tcPr>
            <w:tcW w:w="0" w:type="auto"/>
          </w:tcPr>
          <w:p w:rsidR="00C45098" w:rsidRDefault="001F569F">
            <w:pPr>
              <w:pStyle w:val="TableBodyText"/>
              <w:spacing w:before="0" w:after="0"/>
            </w:pPr>
            <w:r>
              <w:t>0x0040</w:t>
            </w:r>
          </w:p>
        </w:tc>
        <w:tc>
          <w:tcPr>
            <w:tcW w:w="0" w:type="auto"/>
          </w:tcPr>
          <w:p w:rsidR="00C45098" w:rsidRDefault="001F569F">
            <w:pPr>
              <w:pStyle w:val="TableBodyText"/>
              <w:spacing w:before="0" w:after="0"/>
            </w:pPr>
            <w:r>
              <w:t>Use only features available in the East Asian release of Word for Windows 95.</w:t>
            </w:r>
          </w:p>
        </w:tc>
      </w:tr>
      <w:tr w:rsidR="00C45098" w:rsidTr="00C45098">
        <w:tc>
          <w:tcPr>
            <w:tcW w:w="0" w:type="auto"/>
          </w:tcPr>
          <w:p w:rsidR="00C45098" w:rsidRDefault="001F569F">
            <w:pPr>
              <w:pStyle w:val="TableBodyText"/>
              <w:spacing w:before="0" w:after="0"/>
            </w:pPr>
            <w:r>
              <w:t>0x0800</w:t>
            </w:r>
          </w:p>
        </w:tc>
        <w:tc>
          <w:tcPr>
            <w:tcW w:w="0" w:type="auto"/>
          </w:tcPr>
          <w:p w:rsidR="00C45098" w:rsidRDefault="001F569F">
            <w:pPr>
              <w:pStyle w:val="TableBodyText"/>
              <w:spacing w:before="0" w:after="0"/>
            </w:pPr>
            <w:r>
              <w:t>Use only features available in Microsoft Office Word 2003.</w:t>
            </w:r>
          </w:p>
        </w:tc>
      </w:tr>
    </w:tbl>
    <w:p w:rsidR="00C45098" w:rsidRDefault="001F569F">
      <w:pPr>
        <w:pStyle w:val="Definition-Field2"/>
      </w:pPr>
      <w:r>
        <w:t>All other bits are undefined and MUST be ignored.</w:t>
      </w:r>
    </w:p>
    <w:p w:rsidR="00C45098" w:rsidRDefault="001F569F">
      <w:pPr>
        <w:pStyle w:val="Definition-Field"/>
      </w:pPr>
      <w:r>
        <w:rPr>
          <w:b/>
        </w:rPr>
        <w:t xml:space="preserve">P - fNoMargPgvwSaved (1 bit): </w:t>
      </w:r>
      <w:r>
        <w:t xml:space="preserve">Specifies whether to suppress </w:t>
      </w:r>
      <w:r>
        <w:t>the display of the header and footer area when in print layout view so that the main text area of one page is displayed adjacent to the main text area of the next page as specified in [ECMA-376] Part 4, Section 2.15.1.34 doNotDisplayPageBoundaries. Default</w:t>
      </w:r>
      <w:r>
        <w:t xml:space="preserve"> is 0. </w:t>
      </w:r>
    </w:p>
    <w:p w:rsidR="00C45098" w:rsidRDefault="001F569F">
      <w:pPr>
        <w:pStyle w:val="Definition-Field"/>
      </w:pPr>
      <w:r>
        <w:rPr>
          <w:b/>
        </w:rPr>
        <w:t xml:space="preserve">Q - unused2 (1 bit): </w:t>
      </w:r>
      <w:r>
        <w:t>Undefined and MUST be ignored.</w:t>
      </w:r>
    </w:p>
    <w:p w:rsidR="00C45098" w:rsidRDefault="001F569F">
      <w:pPr>
        <w:pStyle w:val="Definition-Field"/>
      </w:pPr>
      <w:r>
        <w:rPr>
          <w:b/>
        </w:rPr>
        <w:t xml:space="preserve">R - unused3 (1 bit): </w:t>
      </w:r>
      <w:r>
        <w:t>Undefined and MUST be ignored.</w:t>
      </w:r>
    </w:p>
    <w:p w:rsidR="00C45098" w:rsidRDefault="001F569F">
      <w:pPr>
        <w:pStyle w:val="Definition-Field"/>
      </w:pPr>
      <w:r>
        <w:rPr>
          <w:b/>
        </w:rPr>
        <w:t xml:space="preserve">S - unused4 (1 bit): </w:t>
      </w:r>
      <w:r>
        <w:t>Undefined and MUST be ignored.</w:t>
      </w:r>
    </w:p>
    <w:p w:rsidR="00C45098" w:rsidRDefault="001F569F">
      <w:pPr>
        <w:pStyle w:val="Definition-Field"/>
      </w:pPr>
      <w:r>
        <w:rPr>
          <w:b/>
        </w:rPr>
        <w:t xml:space="preserve">T - fBulletProofed (1 bit): </w:t>
      </w:r>
      <w:r>
        <w:t>Specifies that this document was produced by the Open and Repair</w:t>
      </w:r>
      <w:r>
        <w:t xml:space="preserve"> feature. Default is 0.</w:t>
      </w:r>
    </w:p>
    <w:p w:rsidR="00C45098" w:rsidRDefault="001F569F">
      <w:pPr>
        <w:pStyle w:val="Definition-Field"/>
      </w:pPr>
      <w:r>
        <w:rPr>
          <w:b/>
        </w:rPr>
        <w:t xml:space="preserve">U - empty2 (1 bit): </w:t>
      </w:r>
      <w:r>
        <w:t>MUST be zero, and MUST be ignored.</w:t>
      </w:r>
    </w:p>
    <w:p w:rsidR="00C45098" w:rsidRDefault="001F569F">
      <w:pPr>
        <w:pStyle w:val="Definition-Field"/>
      </w:pPr>
      <w:r>
        <w:rPr>
          <w:b/>
        </w:rPr>
        <w:t xml:space="preserve">V - fSaveUim (1 bit): </w:t>
      </w:r>
      <w:r>
        <w:t xml:space="preserve">Specifies whether to save </w:t>
      </w:r>
      <w:hyperlink w:anchor="gt_e8864b1e-f3e9-43e5-b95f-889a331e7268">
        <w:r>
          <w:rPr>
            <w:rStyle w:val="HyperlinkGreen"/>
            <w:b/>
          </w:rPr>
          <w:t>UIM</w:t>
        </w:r>
      </w:hyperlink>
      <w:r>
        <w:t xml:space="preserve"> data in the document. Default is 1.</w:t>
      </w:r>
    </w:p>
    <w:p w:rsidR="00C45098" w:rsidRDefault="001F569F">
      <w:pPr>
        <w:pStyle w:val="Definition-Field"/>
      </w:pPr>
      <w:r>
        <w:rPr>
          <w:b/>
        </w:rPr>
        <w:t>W - fFilterPrivacy (1 bit):</w:t>
      </w:r>
      <w:r>
        <w:rPr>
          <w:b/>
        </w:rPr>
        <w:t xml:space="preserve"> </w:t>
      </w:r>
      <w:r>
        <w:t>Specifies whether to remove personal information from the document properties on save as specified in [ECMA-376] Part 4, Section 2.15.1.68 removePersonalInformation. Default is 0.</w:t>
      </w:r>
    </w:p>
    <w:p w:rsidR="00C45098" w:rsidRDefault="001F569F">
      <w:pPr>
        <w:pStyle w:val="Definition-Field"/>
      </w:pPr>
      <w:r>
        <w:rPr>
          <w:b/>
        </w:rPr>
        <w:t xml:space="preserve">X - empty3 (1 bit): </w:t>
      </w:r>
      <w:r>
        <w:t>MUST be zero, and MUST be ignored.</w:t>
      </w:r>
    </w:p>
    <w:p w:rsidR="00C45098" w:rsidRDefault="001F569F">
      <w:pPr>
        <w:pStyle w:val="Definition-Field"/>
      </w:pPr>
      <w:r>
        <w:rPr>
          <w:b/>
        </w:rPr>
        <w:t xml:space="preserve">Y - fSeenRepairs (1 bit): </w:t>
      </w:r>
      <w:r>
        <w:t>Specifies whether the user has seen any repairs made by the Open and Repair feature. Default is 0.</w:t>
      </w:r>
    </w:p>
    <w:p w:rsidR="00C45098" w:rsidRDefault="001F569F">
      <w:pPr>
        <w:pStyle w:val="Definition-Field"/>
      </w:pPr>
      <w:r>
        <w:rPr>
          <w:b/>
        </w:rPr>
        <w:t xml:space="preserve">Z - fHasXML (1 bit): </w:t>
      </w:r>
      <w:r>
        <w:t xml:space="preserve">Specifies whether the document has any form of </w:t>
      </w:r>
      <w:hyperlink w:anchor="gt_b4b00e1c-5410-4a49-8914-f2fb445b5c4d">
        <w:r>
          <w:rPr>
            <w:rStyle w:val="HyperlinkGreen"/>
            <w:b/>
          </w:rPr>
          <w:t>s</w:t>
        </w:r>
        <w:r>
          <w:rPr>
            <w:rStyle w:val="HyperlinkGreen"/>
            <w:b/>
          </w:rPr>
          <w:t>tructured document tags</w:t>
        </w:r>
      </w:hyperlink>
      <w:r>
        <w:t xml:space="preserve"> in it. Default is 0.</w:t>
      </w:r>
    </w:p>
    <w:p w:rsidR="00C45098" w:rsidRDefault="001F569F">
      <w:pPr>
        <w:pStyle w:val="Definition-Field"/>
      </w:pPr>
      <w:r>
        <w:rPr>
          <w:b/>
        </w:rPr>
        <w:t xml:space="preserve">a - unused5 (1 bit): </w:t>
      </w:r>
      <w:r>
        <w:t>Undefined and MUST be ignored.</w:t>
      </w:r>
    </w:p>
    <w:p w:rsidR="00C45098" w:rsidRDefault="001F569F">
      <w:pPr>
        <w:pStyle w:val="Definition-Field"/>
      </w:pPr>
      <w:r>
        <w:rPr>
          <w:b/>
        </w:rPr>
        <w:t xml:space="preserve">b - fValidateXML (1 bit): </w:t>
      </w:r>
      <w:r>
        <w:t>Specifies whether to validate custom XML markup against any attached schemas as specified in [ECMA-376] Part 4, Section 2.15.1.42 doN</w:t>
      </w:r>
      <w:r>
        <w:t xml:space="preserve">otValidateAgainstSchema, where the meaning is the opposite of </w:t>
      </w:r>
      <w:r>
        <w:rPr>
          <w:b/>
        </w:rPr>
        <w:t>fValidateXML</w:t>
      </w:r>
      <w:r>
        <w:t>. Default is 1</w:t>
      </w:r>
    </w:p>
    <w:p w:rsidR="00C45098" w:rsidRDefault="001F569F">
      <w:pPr>
        <w:pStyle w:val="Definition-Field"/>
      </w:pPr>
      <w:r>
        <w:rPr>
          <w:b/>
        </w:rPr>
        <w:t xml:space="preserve">c - fSaveInvalidXML (1 bit): </w:t>
      </w:r>
      <w:r>
        <w:t>Specifies whether to allow saving the document as an XML file when the custom XML markup is invalid with respect to the attached schemas a</w:t>
      </w:r>
      <w:r>
        <w:t>s specified in [ECMA-376] Part 4, Section 2.15.1.74 saveInvalidXml. Default is 0.</w:t>
      </w:r>
    </w:p>
    <w:p w:rsidR="00C45098" w:rsidRDefault="001F569F">
      <w:pPr>
        <w:pStyle w:val="Definition-Field"/>
      </w:pPr>
      <w:r>
        <w:rPr>
          <w:b/>
        </w:rPr>
        <w:t xml:space="preserve">d - fShowXMLErrors (1 bit): </w:t>
      </w:r>
      <w:r>
        <w:t>Specifies whether to show a visual indicator for invalid custom XML markup as specified in [ECMA-376] Part 4, Section 2.15.1.33 doNotDemarcateInva</w:t>
      </w:r>
      <w:r>
        <w:t xml:space="preserve">lidXml, where the meaning is the opposite of </w:t>
      </w:r>
      <w:r>
        <w:rPr>
          <w:b/>
        </w:rPr>
        <w:t>fShowXMLErrors</w:t>
      </w:r>
      <w:r>
        <w:t>.</w:t>
      </w:r>
    </w:p>
    <w:p w:rsidR="00C45098" w:rsidRDefault="001F569F">
      <w:pPr>
        <w:pStyle w:val="Definition-Field"/>
      </w:pPr>
      <w:r>
        <w:rPr>
          <w:b/>
        </w:rPr>
        <w:t xml:space="preserve">e - fAlwaysMergeEmptyNamespace (1 bit): </w:t>
      </w:r>
      <w:r>
        <w:t>Specifies whether to consider custom XML elements with no namespace as valid on open as specified in [ECMA-376] Part 4, Section 2.15.1.3 alwaysMergeEmptyNa</w:t>
      </w:r>
      <w:r>
        <w:t>mespace. Default is 0.</w:t>
      </w:r>
    </w:p>
    <w:p w:rsidR="00C45098" w:rsidRDefault="001F569F">
      <w:pPr>
        <w:pStyle w:val="Heading3"/>
      </w:pPr>
      <w:bookmarkStart w:id="822" w:name="Section_4ba592e9dff6466eb13d257c325c4d8a"/>
      <w:bookmarkStart w:id="823" w:name="Dop2002"/>
      <w:bookmarkStart w:id="824" w:name="_Toc181684206"/>
      <w:r>
        <w:lastRenderedPageBreak/>
        <w:t>Dop2002</w:t>
      </w:r>
      <w:bookmarkEnd w:id="822"/>
      <w:bookmarkEnd w:id="823"/>
      <w:bookmarkEnd w:id="824"/>
      <w:r>
        <w:fldChar w:fldCharType="begin"/>
      </w:r>
      <w:r>
        <w:instrText xml:space="preserve"> XE "Details:Dop2002 structure" </w:instrText>
      </w:r>
      <w:r>
        <w:fldChar w:fldCharType="end"/>
      </w:r>
      <w:r>
        <w:fldChar w:fldCharType="begin"/>
      </w:r>
      <w:r>
        <w:instrText xml:space="preserve"> XE "Dop2002 structure" </w:instrText>
      </w:r>
      <w:r>
        <w:fldChar w:fldCharType="end"/>
      </w:r>
      <w:r>
        <w:fldChar w:fldCharType="begin"/>
      </w:r>
      <w:r>
        <w:instrText xml:space="preserve"> XE "Structures:Dop2002" </w:instrText>
      </w:r>
      <w:r>
        <w:fldChar w:fldCharType="end"/>
      </w:r>
    </w:p>
    <w:p w:rsidR="00C45098" w:rsidRDefault="001F569F">
      <w:r>
        <w:t>A structure that contains document and compatibility settings. These settings influence the appearance and behavior of the current documen</w:t>
      </w:r>
      <w:r>
        <w:t>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dop2000 (544 bytes)</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unused</w:t>
            </w:r>
          </w:p>
        </w:tc>
      </w:tr>
      <w:tr w:rsidR="00C45098" w:rsidTr="00C45098">
        <w:trPr>
          <w:trHeight w:hRule="exact" w:val="490"/>
        </w:trPr>
        <w:tc>
          <w:tcPr>
            <w:tcW w:w="270" w:type="dxa"/>
          </w:tcPr>
          <w:p w:rsidR="00C45098" w:rsidRDefault="001F569F">
            <w:pPr>
              <w:pStyle w:val="PacketDiagramBodyText"/>
            </w:pPr>
            <w:r>
              <w:t>A</w:t>
            </w:r>
          </w:p>
        </w:tc>
        <w:tc>
          <w:tcPr>
            <w:tcW w:w="270" w:type="dxa"/>
          </w:tcPr>
          <w:p w:rsidR="00C45098" w:rsidRDefault="001F569F">
            <w:pPr>
              <w:pStyle w:val="PacketDiagramBodyText"/>
            </w:pPr>
            <w:r>
              <w:t>B</w:t>
            </w:r>
          </w:p>
        </w:tc>
        <w:tc>
          <w:tcPr>
            <w:tcW w:w="270" w:type="dxa"/>
          </w:tcPr>
          <w:p w:rsidR="00C45098" w:rsidRDefault="001F569F">
            <w:pPr>
              <w:pStyle w:val="PacketDiagramBodyText"/>
            </w:pPr>
            <w:r>
              <w:t>C</w:t>
            </w:r>
          </w:p>
        </w:tc>
        <w:tc>
          <w:tcPr>
            <w:tcW w:w="270" w:type="dxa"/>
          </w:tcPr>
          <w:p w:rsidR="00C45098" w:rsidRDefault="001F569F">
            <w:pPr>
              <w:pStyle w:val="PacketDiagramBodyText"/>
            </w:pPr>
            <w:r>
              <w:t>D</w:t>
            </w:r>
          </w:p>
        </w:tc>
        <w:tc>
          <w:tcPr>
            <w:tcW w:w="270" w:type="dxa"/>
          </w:tcPr>
          <w:p w:rsidR="00C45098" w:rsidRDefault="001F569F">
            <w:pPr>
              <w:pStyle w:val="PacketDiagramBodyText"/>
            </w:pPr>
            <w:r>
              <w:t>E</w:t>
            </w:r>
          </w:p>
        </w:tc>
        <w:tc>
          <w:tcPr>
            <w:tcW w:w="270" w:type="dxa"/>
          </w:tcPr>
          <w:p w:rsidR="00C45098" w:rsidRDefault="001F569F">
            <w:pPr>
              <w:pStyle w:val="PacketDiagramBodyText"/>
            </w:pPr>
            <w:r>
              <w:t>F</w:t>
            </w:r>
          </w:p>
        </w:tc>
        <w:tc>
          <w:tcPr>
            <w:tcW w:w="270" w:type="dxa"/>
          </w:tcPr>
          <w:p w:rsidR="00C45098" w:rsidRDefault="001F569F">
            <w:pPr>
              <w:pStyle w:val="PacketDiagramBodyText"/>
            </w:pPr>
            <w:r>
              <w:t>G</w:t>
            </w:r>
          </w:p>
        </w:tc>
        <w:tc>
          <w:tcPr>
            <w:tcW w:w="270" w:type="dxa"/>
          </w:tcPr>
          <w:p w:rsidR="00C45098" w:rsidRDefault="001F569F">
            <w:pPr>
              <w:pStyle w:val="PacketDiagramBodyText"/>
            </w:pPr>
            <w:r>
              <w:t>H</w:t>
            </w:r>
          </w:p>
        </w:tc>
        <w:tc>
          <w:tcPr>
            <w:tcW w:w="810" w:type="dxa"/>
            <w:gridSpan w:val="3"/>
          </w:tcPr>
          <w:p w:rsidR="00C45098" w:rsidRDefault="001F569F">
            <w:pPr>
              <w:pStyle w:val="PacketDiagramBodyText"/>
            </w:pPr>
            <w:r>
              <w:t>I</w:t>
            </w:r>
          </w:p>
        </w:tc>
        <w:tc>
          <w:tcPr>
            <w:tcW w:w="270" w:type="dxa"/>
          </w:tcPr>
          <w:p w:rsidR="00C45098" w:rsidRDefault="001F569F">
            <w:pPr>
              <w:pStyle w:val="PacketDiagramBodyText"/>
            </w:pPr>
            <w:r>
              <w:t>J</w:t>
            </w:r>
          </w:p>
        </w:tc>
        <w:tc>
          <w:tcPr>
            <w:tcW w:w="270" w:type="dxa"/>
          </w:tcPr>
          <w:p w:rsidR="00C45098" w:rsidRDefault="001F569F">
            <w:pPr>
              <w:pStyle w:val="PacketDiagramBodyText"/>
            </w:pPr>
            <w:r>
              <w:t>K</w:t>
            </w:r>
          </w:p>
        </w:tc>
        <w:tc>
          <w:tcPr>
            <w:tcW w:w="270" w:type="dxa"/>
          </w:tcPr>
          <w:p w:rsidR="00C45098" w:rsidRDefault="001F569F">
            <w:pPr>
              <w:pStyle w:val="PacketDiagramBodyText"/>
            </w:pPr>
            <w:r>
              <w:t>L</w:t>
            </w:r>
          </w:p>
        </w:tc>
        <w:tc>
          <w:tcPr>
            <w:tcW w:w="270" w:type="dxa"/>
          </w:tcPr>
          <w:p w:rsidR="00C45098" w:rsidRDefault="001F569F">
            <w:pPr>
              <w:pStyle w:val="PacketDiagramBodyText"/>
            </w:pPr>
            <w:r>
              <w:t>M</w:t>
            </w:r>
          </w:p>
        </w:tc>
        <w:tc>
          <w:tcPr>
            <w:tcW w:w="270" w:type="dxa"/>
          </w:tcPr>
          <w:p w:rsidR="00C45098" w:rsidRDefault="001F569F">
            <w:pPr>
              <w:pStyle w:val="PacketDiagramBodyText"/>
            </w:pPr>
            <w:r>
              <w:t>N</w:t>
            </w:r>
          </w:p>
        </w:tc>
        <w:tc>
          <w:tcPr>
            <w:tcW w:w="4320" w:type="dxa"/>
            <w:gridSpan w:val="16"/>
          </w:tcPr>
          <w:p w:rsidR="00C45098" w:rsidRDefault="001F569F">
            <w:pPr>
              <w:pStyle w:val="PacketDiagramBodyText"/>
            </w:pPr>
            <w:r>
              <w:t>istdTableDflt</w:t>
            </w:r>
          </w:p>
        </w:tc>
      </w:tr>
      <w:tr w:rsidR="00C45098" w:rsidTr="00C45098">
        <w:trPr>
          <w:trHeight w:hRule="exact" w:val="490"/>
        </w:trPr>
        <w:tc>
          <w:tcPr>
            <w:tcW w:w="4320" w:type="dxa"/>
            <w:gridSpan w:val="16"/>
          </w:tcPr>
          <w:p w:rsidR="00C45098" w:rsidRDefault="001F569F">
            <w:pPr>
              <w:pStyle w:val="PacketDiagramBodyText"/>
            </w:pPr>
            <w:r>
              <w:t>verCompat</w:t>
            </w:r>
          </w:p>
        </w:tc>
        <w:tc>
          <w:tcPr>
            <w:tcW w:w="4320" w:type="dxa"/>
            <w:gridSpan w:val="16"/>
          </w:tcPr>
          <w:p w:rsidR="00C45098" w:rsidRDefault="001F569F">
            <w:pPr>
              <w:pStyle w:val="PacketDiagramBodyText"/>
            </w:pPr>
            <w:r>
              <w:t>grfFmtFilter</w:t>
            </w:r>
          </w:p>
        </w:tc>
      </w:tr>
      <w:tr w:rsidR="00C45098" w:rsidTr="00C45098">
        <w:trPr>
          <w:trHeight w:hRule="exact" w:val="490"/>
        </w:trPr>
        <w:tc>
          <w:tcPr>
            <w:tcW w:w="4320" w:type="dxa"/>
            <w:gridSpan w:val="16"/>
          </w:tcPr>
          <w:p w:rsidR="00C45098" w:rsidRDefault="001F569F">
            <w:pPr>
              <w:pStyle w:val="PacketDiagramBodyText"/>
            </w:pPr>
            <w:r>
              <w:t>iFolioPages</w:t>
            </w:r>
          </w:p>
        </w:tc>
        <w:tc>
          <w:tcPr>
            <w:tcW w:w="4320" w:type="dxa"/>
            <w:gridSpan w:val="16"/>
          </w:tcPr>
          <w:p w:rsidR="00C45098" w:rsidRDefault="001F569F">
            <w:pPr>
              <w:pStyle w:val="PacketDiagramBodyText"/>
            </w:pPr>
            <w:r>
              <w:t>cpgText</w:t>
            </w:r>
          </w:p>
        </w:tc>
      </w:tr>
      <w:tr w:rsidR="00C45098" w:rsidTr="00C45098">
        <w:trPr>
          <w:trHeight w:hRule="exact" w:val="490"/>
        </w:trPr>
        <w:tc>
          <w:tcPr>
            <w:tcW w:w="4320" w:type="dxa"/>
            <w:gridSpan w:val="16"/>
          </w:tcPr>
          <w:p w:rsidR="00C45098" w:rsidRDefault="001F569F">
            <w:pPr>
              <w:pStyle w:val="PacketDiagramBodyText"/>
            </w:pPr>
            <w:r>
              <w:t>...</w:t>
            </w:r>
          </w:p>
        </w:tc>
        <w:tc>
          <w:tcPr>
            <w:tcW w:w="4320" w:type="dxa"/>
            <w:gridSpan w:val="16"/>
          </w:tcPr>
          <w:p w:rsidR="00C45098" w:rsidRDefault="001F569F">
            <w:pPr>
              <w:pStyle w:val="PacketDiagramBodyText"/>
            </w:pPr>
            <w:r>
              <w:t>cpMinRMText</w:t>
            </w:r>
          </w:p>
        </w:tc>
      </w:tr>
      <w:tr w:rsidR="00C45098" w:rsidTr="00C45098">
        <w:trPr>
          <w:trHeight w:hRule="exact" w:val="490"/>
        </w:trPr>
        <w:tc>
          <w:tcPr>
            <w:tcW w:w="4320" w:type="dxa"/>
            <w:gridSpan w:val="16"/>
          </w:tcPr>
          <w:p w:rsidR="00C45098" w:rsidRDefault="001F569F">
            <w:pPr>
              <w:pStyle w:val="PacketDiagramBodyText"/>
            </w:pPr>
            <w:r>
              <w:t>...</w:t>
            </w:r>
          </w:p>
        </w:tc>
        <w:tc>
          <w:tcPr>
            <w:tcW w:w="4320" w:type="dxa"/>
            <w:gridSpan w:val="16"/>
          </w:tcPr>
          <w:p w:rsidR="00C45098" w:rsidRDefault="001F569F">
            <w:pPr>
              <w:pStyle w:val="PacketDiagramBodyText"/>
            </w:pPr>
            <w:r>
              <w:t>cpMinRMFtn</w:t>
            </w:r>
          </w:p>
        </w:tc>
      </w:tr>
      <w:tr w:rsidR="00C45098" w:rsidTr="00C45098">
        <w:trPr>
          <w:trHeight w:hRule="exact" w:val="490"/>
        </w:trPr>
        <w:tc>
          <w:tcPr>
            <w:tcW w:w="4320" w:type="dxa"/>
            <w:gridSpan w:val="16"/>
          </w:tcPr>
          <w:p w:rsidR="00C45098" w:rsidRDefault="001F569F">
            <w:pPr>
              <w:pStyle w:val="PacketDiagramBodyText"/>
            </w:pPr>
            <w:r>
              <w:t>...</w:t>
            </w:r>
          </w:p>
        </w:tc>
        <w:tc>
          <w:tcPr>
            <w:tcW w:w="4320" w:type="dxa"/>
            <w:gridSpan w:val="16"/>
          </w:tcPr>
          <w:p w:rsidR="00C45098" w:rsidRDefault="001F569F">
            <w:pPr>
              <w:pStyle w:val="PacketDiagramBodyText"/>
            </w:pPr>
            <w:r>
              <w:t>cpMinRMHdd</w:t>
            </w:r>
          </w:p>
        </w:tc>
      </w:tr>
      <w:tr w:rsidR="00C45098" w:rsidTr="00C45098">
        <w:trPr>
          <w:trHeight w:hRule="exact" w:val="490"/>
        </w:trPr>
        <w:tc>
          <w:tcPr>
            <w:tcW w:w="4320" w:type="dxa"/>
            <w:gridSpan w:val="16"/>
          </w:tcPr>
          <w:p w:rsidR="00C45098" w:rsidRDefault="001F569F">
            <w:pPr>
              <w:pStyle w:val="PacketDiagramBodyText"/>
            </w:pPr>
            <w:r>
              <w:t>...</w:t>
            </w:r>
          </w:p>
        </w:tc>
        <w:tc>
          <w:tcPr>
            <w:tcW w:w="4320" w:type="dxa"/>
            <w:gridSpan w:val="16"/>
          </w:tcPr>
          <w:p w:rsidR="00C45098" w:rsidRDefault="001F569F">
            <w:pPr>
              <w:pStyle w:val="PacketDiagramBodyText"/>
            </w:pPr>
            <w:r>
              <w:t>cpMinRMAtn</w:t>
            </w:r>
          </w:p>
        </w:tc>
      </w:tr>
      <w:tr w:rsidR="00C45098" w:rsidTr="00C45098">
        <w:trPr>
          <w:trHeight w:hRule="exact" w:val="490"/>
        </w:trPr>
        <w:tc>
          <w:tcPr>
            <w:tcW w:w="4320" w:type="dxa"/>
            <w:gridSpan w:val="16"/>
          </w:tcPr>
          <w:p w:rsidR="00C45098" w:rsidRDefault="001F569F">
            <w:pPr>
              <w:pStyle w:val="PacketDiagramBodyText"/>
            </w:pPr>
            <w:r>
              <w:t>...</w:t>
            </w:r>
          </w:p>
        </w:tc>
        <w:tc>
          <w:tcPr>
            <w:tcW w:w="4320" w:type="dxa"/>
            <w:gridSpan w:val="16"/>
          </w:tcPr>
          <w:p w:rsidR="00C45098" w:rsidRDefault="001F569F">
            <w:pPr>
              <w:pStyle w:val="PacketDiagramBodyText"/>
            </w:pPr>
            <w:r>
              <w:t>cpMinRMEdn</w:t>
            </w:r>
          </w:p>
        </w:tc>
      </w:tr>
      <w:tr w:rsidR="00C45098" w:rsidTr="00C45098">
        <w:trPr>
          <w:trHeight w:hRule="exact" w:val="490"/>
        </w:trPr>
        <w:tc>
          <w:tcPr>
            <w:tcW w:w="4320" w:type="dxa"/>
            <w:gridSpan w:val="16"/>
          </w:tcPr>
          <w:p w:rsidR="00C45098" w:rsidRDefault="001F569F">
            <w:pPr>
              <w:pStyle w:val="PacketDiagramBodyText"/>
            </w:pPr>
            <w:r>
              <w:t>...</w:t>
            </w:r>
          </w:p>
        </w:tc>
        <w:tc>
          <w:tcPr>
            <w:tcW w:w="4320" w:type="dxa"/>
            <w:gridSpan w:val="16"/>
          </w:tcPr>
          <w:p w:rsidR="00C45098" w:rsidRDefault="001F569F">
            <w:pPr>
              <w:pStyle w:val="PacketDiagramBodyText"/>
            </w:pPr>
            <w:r>
              <w:t>cpMinRmTxbx</w:t>
            </w:r>
          </w:p>
        </w:tc>
      </w:tr>
      <w:tr w:rsidR="00C45098" w:rsidTr="00C45098">
        <w:trPr>
          <w:trHeight w:hRule="exact" w:val="490"/>
        </w:trPr>
        <w:tc>
          <w:tcPr>
            <w:tcW w:w="4320" w:type="dxa"/>
            <w:gridSpan w:val="16"/>
          </w:tcPr>
          <w:p w:rsidR="00C45098" w:rsidRDefault="001F569F">
            <w:pPr>
              <w:pStyle w:val="PacketDiagramBodyText"/>
            </w:pPr>
            <w:r>
              <w:t>...</w:t>
            </w:r>
          </w:p>
        </w:tc>
        <w:tc>
          <w:tcPr>
            <w:tcW w:w="4320" w:type="dxa"/>
            <w:gridSpan w:val="16"/>
          </w:tcPr>
          <w:p w:rsidR="00C45098" w:rsidRDefault="001F569F">
            <w:pPr>
              <w:pStyle w:val="PacketDiagramBodyText"/>
            </w:pPr>
            <w:r>
              <w:t>cpMinRmHdrTxbx</w:t>
            </w:r>
          </w:p>
        </w:tc>
      </w:tr>
      <w:tr w:rsidR="00C45098" w:rsidTr="00C45098">
        <w:trPr>
          <w:trHeight w:hRule="exact" w:val="490"/>
        </w:trPr>
        <w:tc>
          <w:tcPr>
            <w:tcW w:w="4320" w:type="dxa"/>
            <w:gridSpan w:val="16"/>
          </w:tcPr>
          <w:p w:rsidR="00C45098" w:rsidRDefault="001F569F">
            <w:pPr>
              <w:pStyle w:val="PacketDiagramBodyText"/>
            </w:pPr>
            <w:r>
              <w:t>...</w:t>
            </w:r>
          </w:p>
        </w:tc>
        <w:tc>
          <w:tcPr>
            <w:tcW w:w="4320" w:type="dxa"/>
            <w:gridSpan w:val="16"/>
          </w:tcPr>
          <w:p w:rsidR="00C45098" w:rsidRDefault="001F569F">
            <w:pPr>
              <w:pStyle w:val="PacketDiagramBodyText"/>
            </w:pPr>
            <w:r>
              <w:t>rsidRoot</w:t>
            </w:r>
          </w:p>
        </w:tc>
      </w:tr>
      <w:tr w:rsidR="00C45098" w:rsidTr="00C45098">
        <w:trPr>
          <w:gridAfter w:val="16"/>
          <w:wAfter w:w="4320" w:type="dxa"/>
          <w:trHeight w:hRule="exact" w:val="490"/>
        </w:trPr>
        <w:tc>
          <w:tcPr>
            <w:tcW w:w="4320" w:type="dxa"/>
            <w:gridSpan w:val="16"/>
          </w:tcPr>
          <w:p w:rsidR="00C45098" w:rsidRDefault="001F569F">
            <w:pPr>
              <w:pStyle w:val="PacketDiagramBodyText"/>
            </w:pPr>
            <w:r>
              <w:t>...</w:t>
            </w:r>
          </w:p>
        </w:tc>
      </w:tr>
    </w:tbl>
    <w:p w:rsidR="00C45098" w:rsidRDefault="001F569F">
      <w:pPr>
        <w:pStyle w:val="Definition-Field"/>
      </w:pPr>
      <w:r>
        <w:rPr>
          <w:b/>
        </w:rPr>
        <w:t xml:space="preserve">dop2000 (544 bytes): </w:t>
      </w:r>
      <w:r>
        <w:t xml:space="preserve">A </w:t>
      </w:r>
      <w:hyperlink w:anchor="Section_fb0ce92e36c94060a37e45708860d997" w:history="1">
        <w:r>
          <w:rPr>
            <w:rStyle w:val="Hyperlink"/>
          </w:rPr>
          <w:t>Dop2000</w:t>
        </w:r>
      </w:hyperlink>
      <w:r>
        <w:t xml:space="preserve"> that specifies document and compatibility settings.</w:t>
      </w:r>
    </w:p>
    <w:p w:rsidR="00C45098" w:rsidRDefault="001F569F">
      <w:pPr>
        <w:pStyle w:val="Definition-Field"/>
      </w:pPr>
      <w:r>
        <w:rPr>
          <w:b/>
        </w:rPr>
        <w:t xml:space="preserve">unused (4 bytes): </w:t>
      </w:r>
      <w:r>
        <w:t>Undefined and MUST be ignored.</w:t>
      </w:r>
    </w:p>
    <w:p w:rsidR="00C45098" w:rsidRDefault="001F569F">
      <w:pPr>
        <w:pStyle w:val="Definition-Field"/>
      </w:pPr>
      <w:r>
        <w:rPr>
          <w:b/>
        </w:rPr>
        <w:t xml:space="preserve">A - fDoNotEmbedSystemFont (1 bit): </w:t>
      </w:r>
      <w:r>
        <w:t xml:space="preserve">Specifies whether common system fonts are not to be embedded as specified in </w:t>
      </w:r>
      <w:hyperlink r:id="rId105">
        <w:r>
          <w:rPr>
            <w:rStyle w:val="Hyperlink"/>
          </w:rPr>
          <w:t>[ECMA-376]</w:t>
        </w:r>
      </w:hyperlink>
      <w:r>
        <w:t xml:space="preserve"> Part 4, Section 2.8.2.7 embedSystemFonts, where the meaning is the opposite of </w:t>
      </w:r>
      <w:r>
        <w:rPr>
          <w:b/>
        </w:rPr>
        <w:t>fDoNotEmbedSystemFont</w:t>
      </w:r>
      <w:r>
        <w:t xml:space="preserve"> and the </w:t>
      </w:r>
      <w:r>
        <w:rPr>
          <w:b/>
        </w:rPr>
        <w:t>embedTrueTypeFonts</w:t>
      </w:r>
      <w:r>
        <w:t xml:space="preserve"> element refers to </w:t>
      </w:r>
      <w:hyperlink w:anchor="Section_f885b87a15b3460eaecc213bd17f960e" w:history="1">
        <w:r>
          <w:rPr>
            <w:rStyle w:val="Hyperlink"/>
          </w:rPr>
          <w:t>DopBase</w:t>
        </w:r>
      </w:hyperlink>
      <w:r>
        <w:t>.</w:t>
      </w:r>
      <w:r>
        <w:rPr>
          <w:b/>
        </w:rPr>
        <w:t>fEmbedF</w:t>
      </w:r>
      <w:r>
        <w:rPr>
          <w:b/>
        </w:rPr>
        <w:t>onts</w:t>
      </w:r>
      <w:r>
        <w:t>. Default is 1.</w:t>
      </w:r>
    </w:p>
    <w:p w:rsidR="00C45098" w:rsidRDefault="001F569F">
      <w:pPr>
        <w:pStyle w:val="Definition-Field"/>
      </w:pPr>
      <w:r>
        <w:rPr>
          <w:b/>
        </w:rPr>
        <w:t xml:space="preserve">B - fWordCompat (1 bit): </w:t>
      </w:r>
      <w:r>
        <w:t xml:space="preserve">Specifies that features not compatible with the settings specified in </w:t>
      </w:r>
      <w:r>
        <w:rPr>
          <w:b/>
        </w:rPr>
        <w:t>verCompat</w:t>
      </w:r>
      <w:r>
        <w:t xml:space="preserve"> will be disabled or removed when saving. Default is 0.</w:t>
      </w:r>
    </w:p>
    <w:p w:rsidR="00C45098" w:rsidRDefault="001F569F">
      <w:pPr>
        <w:pStyle w:val="Definition-Field"/>
      </w:pPr>
      <w:r>
        <w:rPr>
          <w:b/>
        </w:rPr>
        <w:lastRenderedPageBreak/>
        <w:t xml:space="preserve">C - fLiveRecover (1 bit): </w:t>
      </w:r>
      <w:r>
        <w:t xml:space="preserve">Specifies that this file is a recovered document </w:t>
      </w:r>
      <w:r>
        <w:t>from after a crash. Default is 0.</w:t>
      </w:r>
    </w:p>
    <w:p w:rsidR="00C45098" w:rsidRDefault="001F569F">
      <w:pPr>
        <w:pStyle w:val="Definition-Field"/>
      </w:pPr>
      <w:r>
        <w:rPr>
          <w:b/>
        </w:rPr>
        <w:t xml:space="preserve">D - fEmbedFactoids (1 bit): </w:t>
      </w:r>
      <w:r>
        <w:t xml:space="preserve">Specifies whether smart tags are to remain in the document when saving. Smart tags are to be removed when </w:t>
      </w:r>
      <w:r>
        <w:rPr>
          <w:b/>
        </w:rPr>
        <w:t>fEmbedFactoids</w:t>
      </w:r>
      <w:r>
        <w:t xml:space="preserve"> is set to 0. See [ECMA-376] Part 4, Section 2.15.1.35 doNotEmbedSmartTags</w:t>
      </w:r>
      <w:r>
        <w:t xml:space="preserve">, where the meaning is the opposite of </w:t>
      </w:r>
      <w:r>
        <w:rPr>
          <w:b/>
        </w:rPr>
        <w:t>fEmbedFactoids</w:t>
      </w:r>
      <w:r>
        <w:t>. Default is 1.</w:t>
      </w:r>
    </w:p>
    <w:p w:rsidR="00C45098" w:rsidRDefault="001F569F">
      <w:pPr>
        <w:pStyle w:val="Definition-Field"/>
      </w:pPr>
      <w:r>
        <w:rPr>
          <w:b/>
        </w:rPr>
        <w:t xml:space="preserve">E - fFactoidXML (1 bit): </w:t>
      </w:r>
      <w:r>
        <w:t xml:space="preserve">Specifies whether to save smart tag data as an XML-based property bag at the head of the </w:t>
      </w:r>
      <w:hyperlink w:anchor="gt_549c4960-e8be-4c24-bc2b-b86530f1c1bf">
        <w:r>
          <w:rPr>
            <w:rStyle w:val="HyperlinkGreen"/>
            <w:b/>
          </w:rPr>
          <w:t>HTML</w:t>
        </w:r>
      </w:hyperlink>
      <w:r>
        <w:t xml:space="preserve"> page when saving as HTML as specified in [ECMA-376] Part 4, Section 2.15.2.36 saveSmartTagsAsXml. Default is 0.</w:t>
      </w:r>
    </w:p>
    <w:p w:rsidR="00C45098" w:rsidRDefault="001F569F">
      <w:pPr>
        <w:pStyle w:val="Definition-Field"/>
      </w:pPr>
      <w:r>
        <w:rPr>
          <w:b/>
        </w:rPr>
        <w:t xml:space="preserve">F - fFactoidAllDone (1 bit): </w:t>
      </w:r>
      <w:r>
        <w:t>Specifies whether the document has been completely scanned for all possible smart tag creations. Default is 0.</w:t>
      </w:r>
    </w:p>
    <w:p w:rsidR="00C45098" w:rsidRDefault="001F569F">
      <w:pPr>
        <w:pStyle w:val="Definition-Field"/>
      </w:pPr>
      <w:r>
        <w:rPr>
          <w:b/>
        </w:rPr>
        <w:t>G -</w:t>
      </w:r>
      <w:r>
        <w:rPr>
          <w:b/>
        </w:rPr>
        <w:t xml:space="preserve"> fFolioPrint (1 bit): </w:t>
      </w:r>
      <w:r>
        <w:t>Specifies whether to use book fold printing as specified in [ECMA-376] Part 4, Section 2.15.1 11 bookFoldPrinting. Default is 0.</w:t>
      </w:r>
    </w:p>
    <w:p w:rsidR="00C45098" w:rsidRDefault="001F569F">
      <w:pPr>
        <w:pStyle w:val="Definition-Field"/>
      </w:pPr>
      <w:r>
        <w:rPr>
          <w:b/>
        </w:rPr>
        <w:t xml:space="preserve">H - fReverseFolio (1 bit): </w:t>
      </w:r>
      <w:r>
        <w:t>Specifies whether to use reverse book fold printing as specified in [ECMA-376]</w:t>
      </w:r>
      <w:r>
        <w:t xml:space="preserve"> Part 4, Section 2.15.1.13 bookFoldRevPrinting. If this is 1 then </w:t>
      </w:r>
      <w:r>
        <w:rPr>
          <w:b/>
        </w:rPr>
        <w:t>fFolioPrint</w:t>
      </w:r>
      <w:r>
        <w:t xml:space="preserve"> MUST be 1. Default is 0.</w:t>
      </w:r>
    </w:p>
    <w:p w:rsidR="00C45098" w:rsidRDefault="001F569F">
      <w:pPr>
        <w:pStyle w:val="Definition-Field"/>
      </w:pPr>
      <w:r>
        <w:rPr>
          <w:b/>
        </w:rPr>
        <w:t xml:space="preserve">I - iTextLineEnding (3 bits): </w:t>
      </w:r>
      <w:r>
        <w:t>Specifies what to end a line of text with when saving as a text file via automation.  It MUST be one of the values in the f</w:t>
      </w:r>
      <w:r>
        <w:t>ollowing table:</w:t>
      </w:r>
    </w:p>
    <w:tbl>
      <w:tblPr>
        <w:tblStyle w:val="Table-ShadedHeaderIndented"/>
        <w:tblW w:w="0" w:type="auto"/>
        <w:tblLook w:val="04A0" w:firstRow="1" w:lastRow="0" w:firstColumn="1" w:lastColumn="0" w:noHBand="0" w:noVBand="1"/>
      </w:tblPr>
      <w:tblGrid>
        <w:gridCol w:w="1025"/>
        <w:gridCol w:w="8090"/>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tcPr>
          <w:p w:rsidR="00C45098" w:rsidRDefault="001F569F">
            <w:pPr>
              <w:pStyle w:val="TableHeaderText"/>
              <w:spacing w:before="0" w:after="0"/>
            </w:pPr>
            <w:r>
              <w:t>Value</w:t>
            </w:r>
          </w:p>
        </w:tc>
        <w:tc>
          <w:tcPr>
            <w:tcW w:w="0" w:type="auto"/>
          </w:tcPr>
          <w:p w:rsidR="00C45098" w:rsidRDefault="001F569F">
            <w:pPr>
              <w:pStyle w:val="TableHeaderText"/>
              <w:spacing w:before="0" w:after="0"/>
            </w:pPr>
            <w:r>
              <w:t>Meaning</w:t>
            </w:r>
          </w:p>
        </w:tc>
      </w:tr>
      <w:tr w:rsidR="00C45098" w:rsidTr="00C45098">
        <w:tc>
          <w:tcPr>
            <w:tcW w:w="0" w:type="auto"/>
          </w:tcPr>
          <w:p w:rsidR="00C45098" w:rsidRDefault="001F569F">
            <w:pPr>
              <w:pStyle w:val="TableBodyText"/>
              <w:spacing w:before="0" w:after="0"/>
            </w:pPr>
            <w:r>
              <w:t>0 (default)</w:t>
            </w:r>
          </w:p>
        </w:tc>
        <w:tc>
          <w:tcPr>
            <w:tcW w:w="0" w:type="auto"/>
          </w:tcPr>
          <w:p w:rsidR="00C45098" w:rsidRDefault="001F569F">
            <w:pPr>
              <w:pStyle w:val="TableBodyText"/>
              <w:spacing w:before="0" w:after="0"/>
            </w:pPr>
            <w:r>
              <w:t>Carriage return (0x0D) followed by line feed (0x0A).</w:t>
            </w:r>
          </w:p>
        </w:tc>
      </w:tr>
      <w:tr w:rsidR="00C45098" w:rsidTr="00C45098">
        <w:tc>
          <w:tcPr>
            <w:tcW w:w="0" w:type="auto"/>
          </w:tcPr>
          <w:p w:rsidR="00C45098" w:rsidRDefault="001F569F">
            <w:pPr>
              <w:pStyle w:val="TableBodyText"/>
              <w:spacing w:before="0" w:after="0"/>
            </w:pPr>
            <w:r>
              <w:t>1</w:t>
            </w:r>
          </w:p>
        </w:tc>
        <w:tc>
          <w:tcPr>
            <w:tcW w:w="0" w:type="auto"/>
          </w:tcPr>
          <w:p w:rsidR="00C45098" w:rsidRDefault="001F569F">
            <w:pPr>
              <w:pStyle w:val="TableBodyText"/>
              <w:spacing w:before="0" w:after="0"/>
            </w:pPr>
            <w:r>
              <w:t>Carriage return (0x0D).</w:t>
            </w:r>
          </w:p>
        </w:tc>
      </w:tr>
      <w:tr w:rsidR="00C45098" w:rsidTr="00C45098">
        <w:tc>
          <w:tcPr>
            <w:tcW w:w="0" w:type="auto"/>
          </w:tcPr>
          <w:p w:rsidR="00C45098" w:rsidRDefault="001F569F">
            <w:pPr>
              <w:pStyle w:val="TableBodyText"/>
              <w:spacing w:before="0" w:after="0"/>
            </w:pPr>
            <w:r>
              <w:t>2</w:t>
            </w:r>
          </w:p>
        </w:tc>
        <w:tc>
          <w:tcPr>
            <w:tcW w:w="0" w:type="auto"/>
          </w:tcPr>
          <w:p w:rsidR="00C45098" w:rsidRDefault="001F569F">
            <w:pPr>
              <w:pStyle w:val="TableBodyText"/>
              <w:spacing w:before="0" w:after="0"/>
            </w:pPr>
            <w:r>
              <w:t>Line feed (0x0A).</w:t>
            </w:r>
          </w:p>
        </w:tc>
      </w:tr>
      <w:tr w:rsidR="00C45098" w:rsidTr="00C45098">
        <w:tc>
          <w:tcPr>
            <w:tcW w:w="0" w:type="auto"/>
          </w:tcPr>
          <w:p w:rsidR="00C45098" w:rsidRDefault="001F569F">
            <w:pPr>
              <w:pStyle w:val="TableBodyText"/>
              <w:spacing w:before="0" w:after="0"/>
            </w:pPr>
            <w:r>
              <w:t>3</w:t>
            </w:r>
          </w:p>
        </w:tc>
        <w:tc>
          <w:tcPr>
            <w:tcW w:w="0" w:type="auto"/>
          </w:tcPr>
          <w:p w:rsidR="00C45098" w:rsidRDefault="001F569F">
            <w:pPr>
              <w:pStyle w:val="TableBodyText"/>
              <w:spacing w:before="0" w:after="0"/>
            </w:pPr>
            <w:r>
              <w:t>Line feed (0x0A) followed by carriage return (0x0D).</w:t>
            </w:r>
          </w:p>
        </w:tc>
      </w:tr>
      <w:tr w:rsidR="00C45098" w:rsidTr="00C45098">
        <w:tc>
          <w:tcPr>
            <w:tcW w:w="0" w:type="auto"/>
          </w:tcPr>
          <w:p w:rsidR="00C45098" w:rsidRDefault="001F569F">
            <w:pPr>
              <w:pStyle w:val="TableBodyText"/>
              <w:spacing w:before="0" w:after="0"/>
            </w:pPr>
            <w:r>
              <w:t>4</w:t>
            </w:r>
          </w:p>
        </w:tc>
        <w:tc>
          <w:tcPr>
            <w:tcW w:w="0" w:type="auto"/>
          </w:tcPr>
          <w:p w:rsidR="00C45098" w:rsidRDefault="001F569F">
            <w:pPr>
              <w:pStyle w:val="TableBodyText"/>
              <w:spacing w:before="0" w:after="0"/>
            </w:pPr>
            <w:r>
              <w:t xml:space="preserve">If the </w:t>
            </w:r>
            <w:hyperlink w:anchor="gt_210637d9-9634-4652-a935-ded3cd434f38">
              <w:r>
                <w:rPr>
                  <w:rStyle w:val="HyperlinkGreen"/>
                  <w:b/>
                </w:rPr>
                <w:t>code page</w:t>
              </w:r>
            </w:hyperlink>
            <w:r>
              <w:t xml:space="preserve"> supports it, Line Separator (U+2028) or Paragraph Separator (U+2029) otherwise behave as follows:</w:t>
            </w:r>
          </w:p>
          <w:p w:rsidR="00C45098" w:rsidRDefault="001F569F">
            <w:pPr>
              <w:pStyle w:val="ListParagraph"/>
              <w:numPr>
                <w:ilvl w:val="0"/>
                <w:numId w:val="49"/>
              </w:numPr>
              <w:spacing w:before="0" w:after="0"/>
            </w:pPr>
            <w:r>
              <w:t>If the codepage is CP_JAPANEUC (51932), CP_CHINAEUC (51936), CP_KOREAEUC (51949) or CP_T</w:t>
            </w:r>
            <w:r>
              <w:t>AIWANEUC (51950) treat as if the value were 2.</w:t>
            </w:r>
          </w:p>
          <w:p w:rsidR="00C45098" w:rsidRDefault="001F569F">
            <w:pPr>
              <w:pStyle w:val="ListParagraph"/>
              <w:numPr>
                <w:ilvl w:val="0"/>
                <w:numId w:val="49"/>
              </w:numPr>
              <w:spacing w:before="0" w:after="0"/>
            </w:pPr>
            <w:r>
              <w:t>If the code page is greater than or equal to 10000 and less than 20000, then treat as if the value where 1.</w:t>
            </w:r>
          </w:p>
          <w:p w:rsidR="00C45098" w:rsidRDefault="001F569F">
            <w:pPr>
              <w:pStyle w:val="ListParagraph"/>
              <w:numPr>
                <w:ilvl w:val="0"/>
                <w:numId w:val="49"/>
              </w:numPr>
              <w:spacing w:before="0" w:after="0"/>
            </w:pPr>
            <w:r>
              <w:t>If neither of those apply, then treat as if the value were 0.</w:t>
            </w:r>
          </w:p>
        </w:tc>
      </w:tr>
    </w:tbl>
    <w:p w:rsidR="00C45098" w:rsidRDefault="00C45098"/>
    <w:p w:rsidR="00C45098" w:rsidRDefault="001F569F">
      <w:pPr>
        <w:pStyle w:val="Definition-Field"/>
      </w:pPr>
      <w:r>
        <w:rPr>
          <w:b/>
        </w:rPr>
        <w:t xml:space="preserve">J - fHideFcc (1 bit): </w:t>
      </w:r>
      <w:r>
        <w:t>Specifies wheth</w:t>
      </w:r>
      <w:r>
        <w:t xml:space="preserve">er to refrain from showing a visual cue around ranges flagged by the </w:t>
      </w:r>
      <w:hyperlink w:anchor="gt_a2a42bb4-740d-4d06-9922-2e10d6233622">
        <w:r>
          <w:rPr>
            <w:rStyle w:val="HyperlinkGreen"/>
            <w:b/>
          </w:rPr>
          <w:t>format consistency checker</w:t>
        </w:r>
      </w:hyperlink>
      <w:r>
        <w:t xml:space="preserve"> as suspect. Default is 0.</w:t>
      </w:r>
    </w:p>
    <w:p w:rsidR="00C45098" w:rsidRDefault="001F569F">
      <w:pPr>
        <w:pStyle w:val="Definition-Field"/>
      </w:pPr>
      <w:r>
        <w:rPr>
          <w:b/>
        </w:rPr>
        <w:t xml:space="preserve">K - fAcetateShowMarkup (1 bit): </w:t>
      </w:r>
      <w:r>
        <w:t>Specifies whether to visually indicate a</w:t>
      </w:r>
      <w:r>
        <w:t>ny additional nonprinting area used to display annotations when the annotations in this document are displayed. Default is 1.</w:t>
      </w:r>
    </w:p>
    <w:p w:rsidR="00C45098" w:rsidRDefault="001F569F">
      <w:pPr>
        <w:pStyle w:val="Definition-Field"/>
      </w:pPr>
      <w:r>
        <w:rPr>
          <w:b/>
        </w:rPr>
        <w:t xml:space="preserve">L - fAcetateShowAtn (1 bit): </w:t>
      </w:r>
      <w:r>
        <w:t>Specifies if comments are included when the contents of this document are displayed. Default is 1.</w:t>
      </w:r>
    </w:p>
    <w:p w:rsidR="00C45098" w:rsidRDefault="001F569F">
      <w:pPr>
        <w:pStyle w:val="Definition-Field"/>
      </w:pPr>
      <w:r>
        <w:rPr>
          <w:b/>
        </w:rPr>
        <w:t xml:space="preserve">M </w:t>
      </w:r>
      <w:r>
        <w:rPr>
          <w:b/>
        </w:rPr>
        <w:t xml:space="preserve">- fAcetateShowInsDel (1 bit): </w:t>
      </w:r>
      <w:r>
        <w:t>Specifies if revisions to content are included when the contents of this document are displayed. Default is 1.</w:t>
      </w:r>
    </w:p>
    <w:p w:rsidR="00C45098" w:rsidRDefault="001F569F">
      <w:pPr>
        <w:pStyle w:val="Definition-Field"/>
      </w:pPr>
      <w:r>
        <w:rPr>
          <w:b/>
        </w:rPr>
        <w:t xml:space="preserve">N - fAcetateShowProps (1 bit): </w:t>
      </w:r>
      <w:r>
        <w:t xml:space="preserve">Specifies whether </w:t>
      </w:r>
      <w:hyperlink w:anchor="gt_4d5c1e95-df26-408b-a964-4a6cba5d2239">
        <w:r>
          <w:rPr>
            <w:rStyle w:val="HyperlinkGreen"/>
            <w:b/>
          </w:rPr>
          <w:t>prop</w:t>
        </w:r>
        <w:r>
          <w:rPr>
            <w:rStyle w:val="HyperlinkGreen"/>
            <w:b/>
          </w:rPr>
          <w:t>erty revision marks</w:t>
        </w:r>
      </w:hyperlink>
      <w:r>
        <w:t xml:space="preserve"> are included when the contents of this document are displayed. Default is 1.</w:t>
      </w:r>
    </w:p>
    <w:p w:rsidR="00C45098" w:rsidRDefault="001F569F">
      <w:pPr>
        <w:pStyle w:val="Definition-Field"/>
      </w:pPr>
      <w:r>
        <w:rPr>
          <w:b/>
        </w:rPr>
        <w:t xml:space="preserve">istdTableDflt (16 bits): </w:t>
      </w:r>
      <w:r>
        <w:t xml:space="preserve">An </w:t>
      </w:r>
      <w:hyperlink w:anchor="Section_c8ee0f3902c34caab27a6a97600130fe" w:history="1">
        <w:r>
          <w:rPr>
            <w:rStyle w:val="Hyperlink"/>
          </w:rPr>
          <w:t>istd</w:t>
        </w:r>
      </w:hyperlink>
      <w:r>
        <w:t xml:space="preserve"> that specifies the default table style for newly inserted tables.</w:t>
      </w:r>
    </w:p>
    <w:p w:rsidR="00C45098" w:rsidRDefault="001F569F">
      <w:pPr>
        <w:pStyle w:val="Definition-Field"/>
      </w:pPr>
      <w:r>
        <w:rPr>
          <w:b/>
        </w:rPr>
        <w:lastRenderedPageBreak/>
        <w:t xml:space="preserve">verCompat (16 bits): </w:t>
      </w:r>
      <w:r>
        <w:t>A bit field that specifies the desired feature set to use for the document. This overrides DopBase.</w:t>
      </w:r>
      <w:r>
        <w:rPr>
          <w:b/>
        </w:rPr>
        <w:t>fWord97Compat</w:t>
      </w:r>
      <w:r>
        <w:t xml:space="preserve"> and Dop2000.</w:t>
      </w:r>
      <w:r>
        <w:rPr>
          <w:b/>
        </w:rPr>
        <w:t>verCompatPre10</w:t>
      </w:r>
      <w:r>
        <w:t>. The bit values are as follows:</w:t>
      </w:r>
    </w:p>
    <w:tbl>
      <w:tblPr>
        <w:tblStyle w:val="Table-ShadedHeaderIndented"/>
        <w:tblW w:w="0" w:type="auto"/>
        <w:tblLook w:val="04A0" w:firstRow="1" w:lastRow="0" w:firstColumn="1" w:lastColumn="0" w:noHBand="0" w:noVBand="1"/>
      </w:tblPr>
      <w:tblGrid>
        <w:gridCol w:w="4428"/>
        <w:gridCol w:w="4428"/>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4428" w:type="dxa"/>
          </w:tcPr>
          <w:p w:rsidR="00C45098" w:rsidRDefault="001F569F">
            <w:pPr>
              <w:pStyle w:val="TableHeaderText"/>
              <w:spacing w:before="0" w:after="0"/>
            </w:pPr>
            <w:r>
              <w:t>Value</w:t>
            </w:r>
          </w:p>
        </w:tc>
        <w:tc>
          <w:tcPr>
            <w:tcW w:w="4428" w:type="dxa"/>
          </w:tcPr>
          <w:p w:rsidR="00C45098" w:rsidRDefault="001F569F">
            <w:pPr>
              <w:pStyle w:val="TableHeaderText"/>
              <w:spacing w:before="0" w:after="0"/>
            </w:pPr>
            <w:r>
              <w:t>Meaning</w:t>
            </w:r>
          </w:p>
        </w:tc>
      </w:tr>
      <w:tr w:rsidR="00C45098" w:rsidTr="00C45098">
        <w:tc>
          <w:tcPr>
            <w:tcW w:w="4428" w:type="dxa"/>
          </w:tcPr>
          <w:p w:rsidR="00C45098" w:rsidRDefault="001F569F">
            <w:pPr>
              <w:pStyle w:val="TableBodyText"/>
              <w:spacing w:before="0" w:after="0"/>
            </w:pPr>
            <w:r>
              <w:t>0x0000</w:t>
            </w:r>
          </w:p>
        </w:tc>
        <w:tc>
          <w:tcPr>
            <w:tcW w:w="4428" w:type="dxa"/>
          </w:tcPr>
          <w:p w:rsidR="00C45098" w:rsidRDefault="001F569F">
            <w:pPr>
              <w:pStyle w:val="TableBodyText"/>
              <w:spacing w:before="0" w:after="0"/>
            </w:pPr>
            <w:r>
              <w:t>No restrictions on feature use.</w:t>
            </w:r>
          </w:p>
        </w:tc>
      </w:tr>
      <w:tr w:rsidR="00C45098" w:rsidTr="00C45098">
        <w:tc>
          <w:tcPr>
            <w:tcW w:w="4428" w:type="dxa"/>
          </w:tcPr>
          <w:p w:rsidR="00C45098" w:rsidRDefault="001F569F">
            <w:pPr>
              <w:pStyle w:val="TableBodyText"/>
              <w:spacing w:before="0" w:after="0"/>
            </w:pPr>
            <w:r>
              <w:t>0x0001</w:t>
            </w:r>
          </w:p>
        </w:tc>
        <w:tc>
          <w:tcPr>
            <w:tcW w:w="4428" w:type="dxa"/>
          </w:tcPr>
          <w:p w:rsidR="00C45098" w:rsidRDefault="001F569F">
            <w:pPr>
              <w:pStyle w:val="TableBodyText"/>
              <w:spacing w:before="0" w:after="0"/>
            </w:pPr>
            <w:r>
              <w:t>Use features supported by Microsoft® Internet Explorer® 4.0.</w:t>
            </w:r>
          </w:p>
        </w:tc>
      </w:tr>
      <w:tr w:rsidR="00C45098" w:rsidTr="00C45098">
        <w:tc>
          <w:tcPr>
            <w:tcW w:w="4428" w:type="dxa"/>
          </w:tcPr>
          <w:p w:rsidR="00C45098" w:rsidRDefault="001F569F">
            <w:pPr>
              <w:pStyle w:val="TableBodyText"/>
              <w:spacing w:before="0" w:after="0"/>
            </w:pPr>
            <w:r>
              <w:t>0x0002</w:t>
            </w:r>
          </w:p>
        </w:tc>
        <w:tc>
          <w:tcPr>
            <w:tcW w:w="4428" w:type="dxa"/>
          </w:tcPr>
          <w:p w:rsidR="00C45098" w:rsidRDefault="001F569F">
            <w:pPr>
              <w:pStyle w:val="TableBodyText"/>
              <w:spacing w:before="0" w:after="0"/>
            </w:pPr>
            <w:r>
              <w:t>Use features supported by Microsoft® Internet Explorer® 5.0.</w:t>
            </w:r>
          </w:p>
        </w:tc>
      </w:tr>
      <w:tr w:rsidR="00C45098" w:rsidTr="00C45098">
        <w:tc>
          <w:tcPr>
            <w:tcW w:w="4428" w:type="dxa"/>
          </w:tcPr>
          <w:p w:rsidR="00C45098" w:rsidRDefault="001F569F">
            <w:pPr>
              <w:pStyle w:val="TableBodyText"/>
              <w:spacing w:before="0" w:after="0"/>
            </w:pPr>
            <w:r>
              <w:t>0x0004</w:t>
            </w:r>
          </w:p>
        </w:tc>
        <w:tc>
          <w:tcPr>
            <w:tcW w:w="4428" w:type="dxa"/>
          </w:tcPr>
          <w:p w:rsidR="00C45098" w:rsidRDefault="001F569F">
            <w:pPr>
              <w:pStyle w:val="TableBodyText"/>
              <w:spacing w:before="0" w:after="0"/>
            </w:pPr>
            <w:r>
              <w:t>Use features supported by Word for Windows 95.</w:t>
            </w:r>
          </w:p>
        </w:tc>
      </w:tr>
      <w:tr w:rsidR="00C45098" w:rsidTr="00C45098">
        <w:tc>
          <w:tcPr>
            <w:tcW w:w="4428" w:type="dxa"/>
          </w:tcPr>
          <w:p w:rsidR="00C45098" w:rsidRDefault="001F569F">
            <w:pPr>
              <w:pStyle w:val="TableBodyText"/>
              <w:spacing w:before="0" w:after="0"/>
            </w:pPr>
            <w:r>
              <w:t>0x0008</w:t>
            </w:r>
          </w:p>
        </w:tc>
        <w:tc>
          <w:tcPr>
            <w:tcW w:w="4428" w:type="dxa"/>
          </w:tcPr>
          <w:p w:rsidR="00C45098" w:rsidRDefault="001F569F">
            <w:pPr>
              <w:pStyle w:val="TableBodyText"/>
              <w:spacing w:before="0" w:after="0"/>
            </w:pPr>
            <w:r>
              <w:t>Use features supported by Word 97.</w:t>
            </w:r>
          </w:p>
        </w:tc>
      </w:tr>
      <w:tr w:rsidR="00C45098" w:rsidTr="00C45098">
        <w:tc>
          <w:tcPr>
            <w:tcW w:w="4428" w:type="dxa"/>
          </w:tcPr>
          <w:p w:rsidR="00C45098" w:rsidRDefault="001F569F">
            <w:pPr>
              <w:pStyle w:val="TableBodyText"/>
              <w:spacing w:before="0" w:after="0"/>
            </w:pPr>
            <w:r>
              <w:t>0x0010</w:t>
            </w:r>
          </w:p>
        </w:tc>
        <w:tc>
          <w:tcPr>
            <w:tcW w:w="4428" w:type="dxa"/>
          </w:tcPr>
          <w:p w:rsidR="00C45098" w:rsidRDefault="001F569F">
            <w:pPr>
              <w:pStyle w:val="TableBodyText"/>
              <w:spacing w:before="0" w:after="0"/>
            </w:pPr>
            <w:r>
              <w:t xml:space="preserve">Use features </w:t>
            </w:r>
            <w:r>
              <w:t>supported by the Word HTML format.</w:t>
            </w:r>
          </w:p>
        </w:tc>
      </w:tr>
      <w:tr w:rsidR="00C45098" w:rsidTr="00C45098">
        <w:tc>
          <w:tcPr>
            <w:tcW w:w="4428" w:type="dxa"/>
          </w:tcPr>
          <w:p w:rsidR="00C45098" w:rsidRDefault="001F569F">
            <w:pPr>
              <w:pStyle w:val="TableBodyText"/>
              <w:spacing w:before="0" w:after="0"/>
            </w:pPr>
            <w:r>
              <w:t>0x0020</w:t>
            </w:r>
          </w:p>
        </w:tc>
        <w:tc>
          <w:tcPr>
            <w:tcW w:w="4428" w:type="dxa"/>
          </w:tcPr>
          <w:p w:rsidR="00C45098" w:rsidRDefault="001F569F">
            <w:pPr>
              <w:pStyle w:val="TableBodyText"/>
              <w:spacing w:before="0" w:after="0"/>
            </w:pPr>
            <w:r>
              <w:t>Use features supported by the Word RTF format.</w:t>
            </w:r>
          </w:p>
        </w:tc>
      </w:tr>
      <w:tr w:rsidR="00C45098" w:rsidTr="00C45098">
        <w:tc>
          <w:tcPr>
            <w:tcW w:w="4428" w:type="dxa"/>
          </w:tcPr>
          <w:p w:rsidR="00C45098" w:rsidRDefault="001F569F">
            <w:pPr>
              <w:pStyle w:val="TableBodyText"/>
              <w:spacing w:before="0" w:after="0"/>
            </w:pPr>
            <w:r>
              <w:t>0x0040</w:t>
            </w:r>
          </w:p>
        </w:tc>
        <w:tc>
          <w:tcPr>
            <w:tcW w:w="4428" w:type="dxa"/>
          </w:tcPr>
          <w:p w:rsidR="00C45098" w:rsidRDefault="001F569F">
            <w:pPr>
              <w:pStyle w:val="TableBodyText"/>
              <w:spacing w:before="0" w:after="0"/>
            </w:pPr>
            <w:r>
              <w:t>Use features supported by East Asian versions of Word for Windows 95.</w:t>
            </w:r>
          </w:p>
        </w:tc>
      </w:tr>
      <w:tr w:rsidR="00C45098" w:rsidTr="00C45098">
        <w:tc>
          <w:tcPr>
            <w:tcW w:w="4428" w:type="dxa"/>
          </w:tcPr>
          <w:p w:rsidR="00C45098" w:rsidRDefault="001F569F">
            <w:pPr>
              <w:pStyle w:val="TableBodyText"/>
              <w:spacing w:before="0" w:after="0"/>
            </w:pPr>
            <w:r>
              <w:t>0x0080</w:t>
            </w:r>
          </w:p>
        </w:tc>
        <w:tc>
          <w:tcPr>
            <w:tcW w:w="4428" w:type="dxa"/>
          </w:tcPr>
          <w:p w:rsidR="00C45098" w:rsidRDefault="001F569F">
            <w:pPr>
              <w:pStyle w:val="TableBodyText"/>
              <w:spacing w:before="0" w:after="0"/>
            </w:pPr>
            <w:r>
              <w:t>Use features supported by plain text e-mail messages.</w:t>
            </w:r>
          </w:p>
        </w:tc>
      </w:tr>
      <w:tr w:rsidR="00C45098" w:rsidTr="00C45098">
        <w:tc>
          <w:tcPr>
            <w:tcW w:w="4428" w:type="dxa"/>
          </w:tcPr>
          <w:p w:rsidR="00C45098" w:rsidRDefault="001F569F">
            <w:pPr>
              <w:pStyle w:val="TableBodyText"/>
              <w:spacing w:before="0" w:after="0"/>
            </w:pPr>
            <w:r>
              <w:t>0x0100</w:t>
            </w:r>
          </w:p>
        </w:tc>
        <w:tc>
          <w:tcPr>
            <w:tcW w:w="4428" w:type="dxa"/>
          </w:tcPr>
          <w:p w:rsidR="00C45098" w:rsidRDefault="001F569F">
            <w:pPr>
              <w:pStyle w:val="TableBodyText"/>
              <w:spacing w:before="0" w:after="0"/>
            </w:pPr>
            <w:r>
              <w:t>Use features suppo</w:t>
            </w:r>
            <w:r>
              <w:t>rted by Internet Explorer 6.0.</w:t>
            </w:r>
          </w:p>
        </w:tc>
      </w:tr>
      <w:tr w:rsidR="00C45098" w:rsidTr="00C45098">
        <w:tc>
          <w:tcPr>
            <w:tcW w:w="4428" w:type="dxa"/>
          </w:tcPr>
          <w:p w:rsidR="00C45098" w:rsidRDefault="001F569F">
            <w:pPr>
              <w:pStyle w:val="TableBodyText"/>
              <w:spacing w:before="0" w:after="0"/>
            </w:pPr>
            <w:r>
              <w:t>0x0200</w:t>
            </w:r>
          </w:p>
        </w:tc>
        <w:tc>
          <w:tcPr>
            <w:tcW w:w="4428" w:type="dxa"/>
          </w:tcPr>
          <w:p w:rsidR="00C45098" w:rsidRDefault="001F569F">
            <w:pPr>
              <w:pStyle w:val="TableBodyText"/>
              <w:spacing w:before="0" w:after="0"/>
            </w:pPr>
            <w:r>
              <w:t>Use features supported by the Word XML format.</w:t>
            </w:r>
          </w:p>
        </w:tc>
      </w:tr>
      <w:tr w:rsidR="00C45098" w:rsidTr="00C45098">
        <w:tc>
          <w:tcPr>
            <w:tcW w:w="4428" w:type="dxa"/>
          </w:tcPr>
          <w:p w:rsidR="00C45098" w:rsidRDefault="001F569F">
            <w:pPr>
              <w:pStyle w:val="TableBodyText"/>
              <w:spacing w:before="0" w:after="0"/>
            </w:pPr>
            <w:r>
              <w:t>0x0400</w:t>
            </w:r>
          </w:p>
        </w:tc>
        <w:tc>
          <w:tcPr>
            <w:tcW w:w="4428" w:type="dxa"/>
          </w:tcPr>
          <w:p w:rsidR="00C45098" w:rsidRDefault="001F569F">
            <w:pPr>
              <w:pStyle w:val="TableBodyText"/>
              <w:spacing w:before="0" w:after="0"/>
            </w:pPr>
            <w:r>
              <w:t>Use features supported by RTF e-mail messages.</w:t>
            </w:r>
          </w:p>
        </w:tc>
      </w:tr>
      <w:tr w:rsidR="00C45098" w:rsidTr="00C45098">
        <w:tc>
          <w:tcPr>
            <w:tcW w:w="4428" w:type="dxa"/>
          </w:tcPr>
          <w:p w:rsidR="00C45098" w:rsidRDefault="001F569F">
            <w:pPr>
              <w:pStyle w:val="TableBodyText"/>
              <w:spacing w:before="0" w:after="0"/>
            </w:pPr>
            <w:r>
              <w:t>0x0800</w:t>
            </w:r>
          </w:p>
        </w:tc>
        <w:tc>
          <w:tcPr>
            <w:tcW w:w="4428" w:type="dxa"/>
          </w:tcPr>
          <w:p w:rsidR="00C45098" w:rsidRDefault="001F569F">
            <w:pPr>
              <w:pStyle w:val="TableBodyText"/>
              <w:spacing w:before="0" w:after="0"/>
            </w:pPr>
            <w:r>
              <w:t>Do not use features introduced in Microsoft Office Word 2007.</w:t>
            </w:r>
          </w:p>
        </w:tc>
      </w:tr>
      <w:tr w:rsidR="00C45098" w:rsidTr="00C45098">
        <w:tc>
          <w:tcPr>
            <w:tcW w:w="4428" w:type="dxa"/>
          </w:tcPr>
          <w:p w:rsidR="00C45098" w:rsidRDefault="001F569F">
            <w:pPr>
              <w:pStyle w:val="TableBodyText"/>
              <w:spacing w:before="0" w:after="0"/>
            </w:pPr>
            <w:r>
              <w:t>0x1000</w:t>
            </w:r>
          </w:p>
        </w:tc>
        <w:tc>
          <w:tcPr>
            <w:tcW w:w="4428" w:type="dxa"/>
          </w:tcPr>
          <w:p w:rsidR="00C45098" w:rsidRDefault="001F569F">
            <w:pPr>
              <w:pStyle w:val="TableBodyText"/>
              <w:spacing w:before="0" w:after="0"/>
            </w:pPr>
            <w:r>
              <w:t>Use features supported by plain text.</w:t>
            </w:r>
          </w:p>
        </w:tc>
      </w:tr>
    </w:tbl>
    <w:p w:rsidR="00C45098" w:rsidRDefault="001F569F">
      <w:pPr>
        <w:pStyle w:val="Definition-Field2"/>
      </w:pPr>
      <w:r>
        <w:t>Default is 0.</w:t>
      </w:r>
    </w:p>
    <w:p w:rsidR="00C45098" w:rsidRDefault="001F569F">
      <w:pPr>
        <w:pStyle w:val="Definition-Field"/>
      </w:pPr>
      <w:r>
        <w:rPr>
          <w:b/>
        </w:rPr>
        <w:t xml:space="preserve">grfFmtFilter (2 bytes): </w:t>
      </w:r>
      <w:r>
        <w:t>Specifies the suggested filtering for the list of document styles as specified in [ECMA-376] Part 4, Section 2.15.1.86 stylePaneFormatFilter. Default is 0x5024.</w:t>
      </w:r>
    </w:p>
    <w:p w:rsidR="00C45098" w:rsidRDefault="001F569F">
      <w:pPr>
        <w:pStyle w:val="Definition-Field"/>
      </w:pPr>
      <w:r>
        <w:rPr>
          <w:b/>
        </w:rPr>
        <w:t xml:space="preserve">iFolioPages (2 bytes): </w:t>
      </w:r>
      <w:r>
        <w:t>Specifies the number of pages pe</w:t>
      </w:r>
      <w:r>
        <w:t xml:space="preserve">r booklet as specified in [ECMA-376] Part 4, Section 2.15.1.12 bookFoldPrintingSheets, where bookFoldPrinting refers to </w:t>
      </w:r>
      <w:r>
        <w:rPr>
          <w:b/>
        </w:rPr>
        <w:t>fFolioPrint</w:t>
      </w:r>
      <w:r>
        <w:t xml:space="preserve"> and bookFoldRevPrinting refers to </w:t>
      </w:r>
      <w:r>
        <w:rPr>
          <w:b/>
        </w:rPr>
        <w:t>fReverseFolio</w:t>
      </w:r>
      <w:r>
        <w:t>. Default is 0.</w:t>
      </w:r>
    </w:p>
    <w:p w:rsidR="00C45098" w:rsidRDefault="001F569F">
      <w:pPr>
        <w:pStyle w:val="Definition-Field"/>
      </w:pPr>
      <w:r>
        <w:rPr>
          <w:b/>
        </w:rPr>
        <w:t xml:space="preserve">cpgText (4 bytes): </w:t>
      </w:r>
      <w:r>
        <w:t>Specifies the code page to use when saving</w:t>
      </w:r>
      <w:r>
        <w:t xml:space="preserve"> as encoded text. Default is the current Windows ANSI code page for the system.</w:t>
      </w:r>
    </w:p>
    <w:p w:rsidR="00C45098" w:rsidRDefault="001F569F">
      <w:pPr>
        <w:pStyle w:val="Definition-Field"/>
      </w:pPr>
      <w:r>
        <w:rPr>
          <w:b/>
        </w:rPr>
        <w:t xml:space="preserve">cpMinRMText (4 bytes): </w:t>
      </w:r>
      <w:r>
        <w:t xml:space="preserve">A CP in the </w:t>
      </w:r>
      <w:hyperlink w:anchor="Section_f426d9a2004d418e8d8ce7fd88e7c48e" w:history="1">
        <w:r>
          <w:rPr>
            <w:rStyle w:val="Hyperlink"/>
          </w:rPr>
          <w:t>main document</w:t>
        </w:r>
      </w:hyperlink>
      <w:r>
        <w:t xml:space="preserve"> before which there are no revisions. Default is 0.</w:t>
      </w:r>
    </w:p>
    <w:p w:rsidR="00C45098" w:rsidRDefault="001F569F">
      <w:pPr>
        <w:pStyle w:val="Definition-Field"/>
      </w:pPr>
      <w:r>
        <w:rPr>
          <w:b/>
        </w:rPr>
        <w:t>cpMinRMFtn (4 by</w:t>
      </w:r>
      <w:r>
        <w:rPr>
          <w:b/>
        </w:rPr>
        <w:t xml:space="preserve">tes): </w:t>
      </w:r>
      <w:r>
        <w:t xml:space="preserve">A CP in the </w:t>
      </w:r>
      <w:hyperlink w:anchor="Section_f7e96a05aad74acba06dbfa430ac1fcc" w:history="1">
        <w:r>
          <w:rPr>
            <w:rStyle w:val="Hyperlink"/>
          </w:rPr>
          <w:t>footnote document</w:t>
        </w:r>
      </w:hyperlink>
      <w:r>
        <w:t xml:space="preserve"> before which there are no revisions. Default is 0.</w:t>
      </w:r>
    </w:p>
    <w:p w:rsidR="00C45098" w:rsidRDefault="001F569F">
      <w:pPr>
        <w:pStyle w:val="Definition-Field"/>
      </w:pPr>
      <w:r>
        <w:rPr>
          <w:b/>
        </w:rPr>
        <w:t xml:space="preserve">cpMinRMHdd (4 bytes): </w:t>
      </w:r>
      <w:r>
        <w:t xml:space="preserve">A CP in the </w:t>
      </w:r>
      <w:hyperlink w:anchor="Section_8465bee76c7945a9812e58b0c5fd6cdc" w:history="1">
        <w:r>
          <w:rPr>
            <w:rStyle w:val="Hyperlink"/>
          </w:rPr>
          <w:t>header document</w:t>
        </w:r>
      </w:hyperlink>
      <w:r>
        <w:t xml:space="preserve"> before which there are no revisions. Default is 0.</w:t>
      </w:r>
    </w:p>
    <w:p w:rsidR="00C45098" w:rsidRDefault="001F569F">
      <w:pPr>
        <w:pStyle w:val="Definition-Field"/>
      </w:pPr>
      <w:r>
        <w:rPr>
          <w:b/>
        </w:rPr>
        <w:t xml:space="preserve">cpMinRMAtn (4 bytes): </w:t>
      </w:r>
      <w:r>
        <w:t xml:space="preserve">A CP in the </w:t>
      </w:r>
      <w:hyperlink w:anchor="Section_486f5a89fba5412f8ac61c551654ddcd" w:history="1">
        <w:r>
          <w:rPr>
            <w:rStyle w:val="Hyperlink"/>
          </w:rPr>
          <w:t>comment document</w:t>
        </w:r>
      </w:hyperlink>
      <w:r>
        <w:t xml:space="preserve"> before which there are no revisions. Default is 0.</w:t>
      </w:r>
    </w:p>
    <w:p w:rsidR="00C45098" w:rsidRDefault="001F569F">
      <w:pPr>
        <w:pStyle w:val="Definition-Field"/>
      </w:pPr>
      <w:r>
        <w:rPr>
          <w:b/>
        </w:rPr>
        <w:t xml:space="preserve">cpMinRMEdn (4 bytes): </w:t>
      </w:r>
      <w:r>
        <w:t xml:space="preserve">A CP in the </w:t>
      </w:r>
      <w:hyperlink w:anchor="Section_13659f756a694a5f8e035f9bced90faa" w:history="1">
        <w:r>
          <w:rPr>
            <w:rStyle w:val="Hyperlink"/>
          </w:rPr>
          <w:t>endnote document</w:t>
        </w:r>
      </w:hyperlink>
      <w:r>
        <w:t xml:space="preserve"> before which there are no revisions. Default is 0.</w:t>
      </w:r>
    </w:p>
    <w:p w:rsidR="00C45098" w:rsidRDefault="001F569F">
      <w:pPr>
        <w:pStyle w:val="Definition-Field"/>
      </w:pPr>
      <w:r>
        <w:rPr>
          <w:b/>
        </w:rPr>
        <w:t xml:space="preserve">cpMinRmTxbx (4 bytes): </w:t>
      </w:r>
      <w:r>
        <w:t xml:space="preserve">A CP in the </w:t>
      </w:r>
      <w:hyperlink w:anchor="Section_f87b35602c234d109751ff141d307308" w:history="1">
        <w:r>
          <w:rPr>
            <w:rStyle w:val="Hyperlink"/>
          </w:rPr>
          <w:t>textbox document</w:t>
        </w:r>
      </w:hyperlink>
      <w:r>
        <w:t xml:space="preserve"> for the main document be</w:t>
      </w:r>
      <w:r>
        <w:t>fore which there are no revisions. Default is 0.</w:t>
      </w:r>
    </w:p>
    <w:p w:rsidR="00C45098" w:rsidRDefault="001F569F">
      <w:pPr>
        <w:pStyle w:val="Definition-Field"/>
      </w:pPr>
      <w:r>
        <w:rPr>
          <w:b/>
        </w:rPr>
        <w:t xml:space="preserve">cpMinRmHdrTxbx (4 bytes): </w:t>
      </w:r>
      <w:r>
        <w:t xml:space="preserve">A CP in the </w:t>
      </w:r>
      <w:hyperlink w:anchor="Section_7392319674e14e6988b8d2cc9ac8093b" w:history="1">
        <w:r>
          <w:rPr>
            <w:rStyle w:val="Hyperlink"/>
          </w:rPr>
          <w:t>header textbox document</w:t>
        </w:r>
      </w:hyperlink>
      <w:r>
        <w:t xml:space="preserve"> before which there are no revisions. Default is 0.</w:t>
      </w:r>
    </w:p>
    <w:p w:rsidR="00C45098" w:rsidRDefault="001F569F">
      <w:pPr>
        <w:pStyle w:val="Definition-Field"/>
      </w:pPr>
      <w:r>
        <w:rPr>
          <w:b/>
        </w:rPr>
        <w:lastRenderedPageBreak/>
        <w:t xml:space="preserve">rsidRoot (4 bytes): </w:t>
      </w:r>
      <w:r>
        <w:t xml:space="preserve">Specifies the </w:t>
      </w:r>
      <w:r>
        <w:t xml:space="preserve">original document revision save ID as specified in [ECMA-376] Part 4, Section 2.15.1.71 rsidRoot. By default the </w:t>
      </w:r>
      <w:r>
        <w:rPr>
          <w:b/>
        </w:rPr>
        <w:t>rsidRoot</w:t>
      </w:r>
      <w:r>
        <w:t xml:space="preserve"> is not that of the currently running session.</w:t>
      </w:r>
    </w:p>
    <w:p w:rsidR="00C45098" w:rsidRDefault="001F569F">
      <w:pPr>
        <w:pStyle w:val="Heading3"/>
      </w:pPr>
      <w:bookmarkStart w:id="825" w:name="Section_8783a51dda224e5fa8f0d98ae25215c5"/>
      <w:bookmarkStart w:id="826" w:name="Dop2003"/>
      <w:bookmarkStart w:id="827" w:name="_Toc181684207"/>
      <w:r>
        <w:t>Dop2003</w:t>
      </w:r>
      <w:bookmarkEnd w:id="825"/>
      <w:bookmarkEnd w:id="826"/>
      <w:bookmarkEnd w:id="827"/>
      <w:r>
        <w:fldChar w:fldCharType="begin"/>
      </w:r>
      <w:r>
        <w:instrText xml:space="preserve"> XE "Details:Dop2003 structure" </w:instrText>
      </w:r>
      <w:r>
        <w:fldChar w:fldCharType="end"/>
      </w:r>
      <w:r>
        <w:fldChar w:fldCharType="begin"/>
      </w:r>
      <w:r>
        <w:instrText xml:space="preserve"> XE "Dop2003 structure" </w:instrText>
      </w:r>
      <w:r>
        <w:fldChar w:fldCharType="end"/>
      </w:r>
      <w:r>
        <w:fldChar w:fldCharType="begin"/>
      </w:r>
      <w:r>
        <w:instrText xml:space="preserve"> XE "Structures:Dop20</w:instrText>
      </w:r>
      <w:r>
        <w:instrText xml:space="preserve">03" </w:instrText>
      </w:r>
      <w:r>
        <w:fldChar w:fldCharType="end"/>
      </w:r>
    </w:p>
    <w:p w:rsidR="00C45098" w:rsidRDefault="001F569F">
      <w:r>
        <w:t xml:space="preserve">The </w:t>
      </w:r>
      <w:r>
        <w:rPr>
          <w:b/>
        </w:rPr>
        <w:t>Dop2003</w:t>
      </w:r>
      <w:r>
        <w:t xml:space="preserve"> structure contains document and compatibility settings. These settings influence 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dop2002 (594 bytes)</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4320" w:type="dxa"/>
            <w:gridSpan w:val="16"/>
          </w:tcPr>
          <w:p w:rsidR="00C45098" w:rsidRDefault="001F569F">
            <w:pPr>
              <w:pStyle w:val="PacketDiagramBodyText"/>
            </w:pPr>
            <w:r>
              <w:t>...</w:t>
            </w:r>
          </w:p>
        </w:tc>
        <w:tc>
          <w:tcPr>
            <w:tcW w:w="270" w:type="dxa"/>
          </w:tcPr>
          <w:p w:rsidR="00C45098" w:rsidRDefault="001F569F">
            <w:pPr>
              <w:pStyle w:val="PacketDiagramBodyText"/>
            </w:pPr>
            <w:r>
              <w:t>A</w:t>
            </w:r>
          </w:p>
        </w:tc>
        <w:tc>
          <w:tcPr>
            <w:tcW w:w="270" w:type="dxa"/>
          </w:tcPr>
          <w:p w:rsidR="00C45098" w:rsidRDefault="001F569F">
            <w:pPr>
              <w:pStyle w:val="PacketDiagramBodyText"/>
            </w:pPr>
            <w:r>
              <w:t>B</w:t>
            </w:r>
          </w:p>
        </w:tc>
        <w:tc>
          <w:tcPr>
            <w:tcW w:w="270" w:type="dxa"/>
          </w:tcPr>
          <w:p w:rsidR="00C45098" w:rsidRDefault="001F569F">
            <w:pPr>
              <w:pStyle w:val="PacketDiagramBodyText"/>
            </w:pPr>
            <w:r>
              <w:t>C</w:t>
            </w:r>
          </w:p>
        </w:tc>
        <w:tc>
          <w:tcPr>
            <w:tcW w:w="270" w:type="dxa"/>
          </w:tcPr>
          <w:p w:rsidR="00C45098" w:rsidRDefault="001F569F">
            <w:pPr>
              <w:pStyle w:val="PacketDiagramBodyText"/>
            </w:pPr>
            <w:r>
              <w:t>D</w:t>
            </w:r>
          </w:p>
        </w:tc>
        <w:tc>
          <w:tcPr>
            <w:tcW w:w="270" w:type="dxa"/>
          </w:tcPr>
          <w:p w:rsidR="00C45098" w:rsidRDefault="001F569F">
            <w:pPr>
              <w:pStyle w:val="PacketDiagramBodyText"/>
            </w:pPr>
            <w:r>
              <w:t>E</w:t>
            </w:r>
          </w:p>
        </w:tc>
        <w:tc>
          <w:tcPr>
            <w:tcW w:w="270" w:type="dxa"/>
          </w:tcPr>
          <w:p w:rsidR="00C45098" w:rsidRDefault="001F569F">
            <w:pPr>
              <w:pStyle w:val="PacketDiagramBodyText"/>
            </w:pPr>
            <w:r>
              <w:t>F</w:t>
            </w:r>
          </w:p>
        </w:tc>
        <w:tc>
          <w:tcPr>
            <w:tcW w:w="270" w:type="dxa"/>
          </w:tcPr>
          <w:p w:rsidR="00C45098" w:rsidRDefault="001F569F">
            <w:pPr>
              <w:pStyle w:val="PacketDiagramBodyText"/>
            </w:pPr>
            <w:r>
              <w:t>G</w:t>
            </w:r>
          </w:p>
        </w:tc>
        <w:tc>
          <w:tcPr>
            <w:tcW w:w="270" w:type="dxa"/>
          </w:tcPr>
          <w:p w:rsidR="00C45098" w:rsidRDefault="001F569F">
            <w:pPr>
              <w:pStyle w:val="PacketDiagramBodyText"/>
            </w:pPr>
            <w:r>
              <w:t>H</w:t>
            </w:r>
          </w:p>
        </w:tc>
        <w:tc>
          <w:tcPr>
            <w:tcW w:w="270" w:type="dxa"/>
          </w:tcPr>
          <w:p w:rsidR="00C45098" w:rsidRDefault="001F569F">
            <w:pPr>
              <w:pStyle w:val="PacketDiagramBodyText"/>
            </w:pPr>
            <w:r>
              <w:t>I</w:t>
            </w:r>
          </w:p>
        </w:tc>
        <w:tc>
          <w:tcPr>
            <w:tcW w:w="270" w:type="dxa"/>
          </w:tcPr>
          <w:p w:rsidR="00C45098" w:rsidRDefault="001F569F">
            <w:pPr>
              <w:pStyle w:val="PacketDiagramBodyText"/>
            </w:pPr>
            <w:r>
              <w:t>J</w:t>
            </w:r>
          </w:p>
        </w:tc>
        <w:tc>
          <w:tcPr>
            <w:tcW w:w="270" w:type="dxa"/>
          </w:tcPr>
          <w:p w:rsidR="00C45098" w:rsidRDefault="001F569F">
            <w:pPr>
              <w:pStyle w:val="PacketDiagramBodyText"/>
            </w:pPr>
            <w:r>
              <w:t>K</w:t>
            </w:r>
          </w:p>
        </w:tc>
        <w:tc>
          <w:tcPr>
            <w:tcW w:w="270" w:type="dxa"/>
          </w:tcPr>
          <w:p w:rsidR="00C45098" w:rsidRDefault="001F569F">
            <w:pPr>
              <w:pStyle w:val="PacketDiagramBodyText"/>
            </w:pPr>
            <w:r>
              <w:t>L</w:t>
            </w:r>
          </w:p>
        </w:tc>
        <w:tc>
          <w:tcPr>
            <w:tcW w:w="270" w:type="dxa"/>
          </w:tcPr>
          <w:p w:rsidR="00C45098" w:rsidRDefault="001F569F">
            <w:pPr>
              <w:pStyle w:val="PacketDiagramBodyText"/>
            </w:pPr>
            <w:r>
              <w:t>M</w:t>
            </w:r>
          </w:p>
        </w:tc>
        <w:tc>
          <w:tcPr>
            <w:tcW w:w="810" w:type="dxa"/>
            <w:gridSpan w:val="3"/>
          </w:tcPr>
          <w:p w:rsidR="00C45098" w:rsidRDefault="001F569F">
            <w:pPr>
              <w:pStyle w:val="PacketDiagramBodyText"/>
            </w:pPr>
            <w:r>
              <w:t>N</w:t>
            </w:r>
          </w:p>
        </w:tc>
      </w:tr>
      <w:tr w:rsidR="00C45098" w:rsidTr="00C45098">
        <w:trPr>
          <w:trHeight w:hRule="exact" w:val="490"/>
        </w:trPr>
        <w:tc>
          <w:tcPr>
            <w:tcW w:w="4320" w:type="dxa"/>
            <w:gridSpan w:val="16"/>
          </w:tcPr>
          <w:p w:rsidR="00C45098" w:rsidRDefault="001F569F">
            <w:pPr>
              <w:pStyle w:val="PacketDiagramBodyText"/>
            </w:pPr>
            <w:r>
              <w:t>...</w:t>
            </w:r>
          </w:p>
        </w:tc>
        <w:tc>
          <w:tcPr>
            <w:tcW w:w="270" w:type="dxa"/>
          </w:tcPr>
          <w:p w:rsidR="00C45098" w:rsidRDefault="001F569F">
            <w:pPr>
              <w:pStyle w:val="PacketDiagramBodyText"/>
            </w:pPr>
            <w:r>
              <w:t>O</w:t>
            </w:r>
          </w:p>
        </w:tc>
        <w:tc>
          <w:tcPr>
            <w:tcW w:w="270" w:type="dxa"/>
          </w:tcPr>
          <w:p w:rsidR="00C45098" w:rsidRDefault="001F569F">
            <w:pPr>
              <w:pStyle w:val="PacketDiagramBodyText"/>
            </w:pPr>
            <w:r>
              <w:t>P</w:t>
            </w:r>
          </w:p>
        </w:tc>
        <w:tc>
          <w:tcPr>
            <w:tcW w:w="270" w:type="dxa"/>
          </w:tcPr>
          <w:p w:rsidR="00C45098" w:rsidRDefault="001F569F">
            <w:pPr>
              <w:pStyle w:val="PacketDiagramBodyText"/>
            </w:pPr>
            <w:r>
              <w:t>Q</w:t>
            </w:r>
          </w:p>
        </w:tc>
        <w:tc>
          <w:tcPr>
            <w:tcW w:w="270" w:type="dxa"/>
          </w:tcPr>
          <w:p w:rsidR="00C45098" w:rsidRDefault="001F569F">
            <w:pPr>
              <w:pStyle w:val="PacketDiagramBodyText"/>
            </w:pPr>
            <w:r>
              <w:t>R</w:t>
            </w:r>
          </w:p>
        </w:tc>
        <w:tc>
          <w:tcPr>
            <w:tcW w:w="810" w:type="dxa"/>
            <w:gridSpan w:val="3"/>
          </w:tcPr>
          <w:p w:rsidR="00C45098" w:rsidRDefault="001F569F">
            <w:pPr>
              <w:pStyle w:val="PacketDiagramBodyText"/>
            </w:pPr>
            <w:r>
              <w:t>S</w:t>
            </w:r>
          </w:p>
        </w:tc>
        <w:tc>
          <w:tcPr>
            <w:tcW w:w="270" w:type="dxa"/>
          </w:tcPr>
          <w:p w:rsidR="00C45098" w:rsidRDefault="001F569F">
            <w:pPr>
              <w:pStyle w:val="PacketDiagramBodyText"/>
            </w:pPr>
            <w:r>
              <w:t>T</w:t>
            </w:r>
          </w:p>
        </w:tc>
        <w:tc>
          <w:tcPr>
            <w:tcW w:w="2160" w:type="dxa"/>
            <w:gridSpan w:val="8"/>
          </w:tcPr>
          <w:p w:rsidR="00C45098" w:rsidRDefault="001F569F">
            <w:pPr>
              <w:pStyle w:val="PacketDiagramBodyText"/>
            </w:pPr>
            <w:r>
              <w:t>empty2</w:t>
            </w:r>
          </w:p>
        </w:tc>
      </w:tr>
      <w:tr w:rsidR="00C45098" w:rsidTr="00C45098">
        <w:trPr>
          <w:trHeight w:hRule="exact" w:val="490"/>
        </w:trPr>
        <w:tc>
          <w:tcPr>
            <w:tcW w:w="8640" w:type="dxa"/>
            <w:gridSpan w:val="32"/>
          </w:tcPr>
          <w:p w:rsidR="00C45098" w:rsidRDefault="001F569F">
            <w:pPr>
              <w:pStyle w:val="PacketDiagramBodyText"/>
            </w:pPr>
            <w:r>
              <w:t>dxaPageLock</w:t>
            </w:r>
          </w:p>
        </w:tc>
      </w:tr>
      <w:tr w:rsidR="00C45098" w:rsidTr="00C45098">
        <w:trPr>
          <w:trHeight w:hRule="exact" w:val="490"/>
        </w:trPr>
        <w:tc>
          <w:tcPr>
            <w:tcW w:w="8640" w:type="dxa"/>
            <w:gridSpan w:val="32"/>
          </w:tcPr>
          <w:p w:rsidR="00C45098" w:rsidRDefault="001F569F">
            <w:pPr>
              <w:pStyle w:val="PacketDiagramBodyText"/>
            </w:pPr>
            <w:r>
              <w:t>dyaPageLock</w:t>
            </w:r>
          </w:p>
        </w:tc>
      </w:tr>
      <w:tr w:rsidR="00C45098" w:rsidTr="00C45098">
        <w:trPr>
          <w:trHeight w:hRule="exact" w:val="490"/>
        </w:trPr>
        <w:tc>
          <w:tcPr>
            <w:tcW w:w="8640" w:type="dxa"/>
            <w:gridSpan w:val="32"/>
          </w:tcPr>
          <w:p w:rsidR="00C45098" w:rsidRDefault="001F569F">
            <w:pPr>
              <w:pStyle w:val="PacketDiagramBodyText"/>
            </w:pPr>
            <w:r>
              <w:t>pctFontLock</w:t>
            </w:r>
          </w:p>
        </w:tc>
      </w:tr>
      <w:tr w:rsidR="00C45098" w:rsidTr="00C45098">
        <w:trPr>
          <w:trHeight w:hRule="exact" w:val="490"/>
        </w:trPr>
        <w:tc>
          <w:tcPr>
            <w:tcW w:w="2160" w:type="dxa"/>
            <w:gridSpan w:val="8"/>
          </w:tcPr>
          <w:p w:rsidR="00C45098" w:rsidRDefault="001F569F">
            <w:pPr>
              <w:pStyle w:val="PacketDiagramBodyText"/>
            </w:pPr>
            <w:r>
              <w:t>grfitbid</w:t>
            </w:r>
          </w:p>
        </w:tc>
        <w:tc>
          <w:tcPr>
            <w:tcW w:w="2160" w:type="dxa"/>
            <w:gridSpan w:val="8"/>
          </w:tcPr>
          <w:p w:rsidR="00C45098" w:rsidRDefault="001F569F">
            <w:pPr>
              <w:pStyle w:val="PacketDiagramBodyText"/>
            </w:pPr>
            <w:r>
              <w:t>empty3</w:t>
            </w:r>
          </w:p>
        </w:tc>
        <w:tc>
          <w:tcPr>
            <w:tcW w:w="4320" w:type="dxa"/>
            <w:gridSpan w:val="16"/>
          </w:tcPr>
          <w:p w:rsidR="00C45098" w:rsidRDefault="001F569F">
            <w:pPr>
              <w:pStyle w:val="PacketDiagramBodyText"/>
            </w:pPr>
            <w:r>
              <w:t>ilfoMacAtCleanup</w:t>
            </w:r>
          </w:p>
        </w:tc>
      </w:tr>
    </w:tbl>
    <w:p w:rsidR="00C45098" w:rsidRDefault="001F569F">
      <w:pPr>
        <w:pStyle w:val="Definition-Field"/>
      </w:pPr>
      <w:r>
        <w:rPr>
          <w:b/>
        </w:rPr>
        <w:t xml:space="preserve">dop2002 (594 bytes): </w:t>
      </w:r>
      <w:r>
        <w:t xml:space="preserve">A </w:t>
      </w:r>
      <w:hyperlink w:anchor="Section_4ba592e9dff6466eb13d257c325c4d8a" w:history="1">
        <w:r>
          <w:rPr>
            <w:rStyle w:val="Hyperlink"/>
          </w:rPr>
          <w:t>Dop2002</w:t>
        </w:r>
      </w:hyperlink>
      <w:r>
        <w:t xml:space="preserve"> that specifies document and compatibility settings.</w:t>
      </w:r>
    </w:p>
    <w:p w:rsidR="00C45098" w:rsidRDefault="001F569F">
      <w:pPr>
        <w:pStyle w:val="Definition-Field"/>
      </w:pPr>
      <w:r>
        <w:rPr>
          <w:b/>
        </w:rPr>
        <w:t xml:space="preserve">A - fTreatLockAtnAsReadOnly (1 bit): </w:t>
      </w:r>
      <w:r>
        <w:t xml:space="preserve">Specifies whether </w:t>
      </w:r>
      <w:hyperlink w:anchor="Section_f885b87a15b3460eaecc213bd17f960e" w:history="1">
        <w:r>
          <w:rPr>
            <w:rStyle w:val="Hyperlink"/>
          </w:rPr>
          <w:t>DopBase</w:t>
        </w:r>
      </w:hyperlink>
      <w:r>
        <w:t>.</w:t>
      </w:r>
      <w:r>
        <w:rPr>
          <w:b/>
        </w:rPr>
        <w:t>fLockAtn</w:t>
      </w:r>
      <w:r>
        <w:t xml:space="preserve"> means read-only protection instead of protect for comments. By default,</w:t>
      </w:r>
      <w:r>
        <w:t xml:space="preserve"> this value is 0.</w:t>
      </w:r>
    </w:p>
    <w:p w:rsidR="00C45098" w:rsidRDefault="001F569F">
      <w:pPr>
        <w:pStyle w:val="Definition-Field"/>
      </w:pPr>
      <w:r>
        <w:rPr>
          <w:b/>
        </w:rPr>
        <w:t xml:space="preserve">B - fStyleLock (1 bit): </w:t>
      </w:r>
      <w:r>
        <w:t xml:space="preserve">Specifies whether the styles available to use in the document are restricted to those styles with </w:t>
      </w:r>
      <w:hyperlink w:anchor="Section_dd73d580cce7445fb6923421060b9682" w:history="1">
        <w:r>
          <w:rPr>
            <w:rStyle w:val="Hyperlink"/>
          </w:rPr>
          <w:t>STD</w:t>
        </w:r>
      </w:hyperlink>
      <w:r>
        <w:t>.</w:t>
      </w:r>
      <w:hyperlink w:anchor="Section_9cc628d4c32546229724c2215fe65cb6" w:history="1">
        <w:r>
          <w:rPr>
            <w:rStyle w:val="Hyperlink"/>
          </w:rPr>
          <w:t>Stdf</w:t>
        </w:r>
      </w:hyperlink>
      <w:r>
        <w:t>.</w:t>
      </w:r>
      <w:hyperlink w:anchor="Section_df0f4654071d442f8563752d7e0285ef" w:history="1">
        <w:r>
          <w:rPr>
            <w:rStyle w:val="Hyperlink"/>
          </w:rPr>
          <w:t>StdfBase</w:t>
        </w:r>
      </w:hyperlink>
      <w:r>
        <w:t>.</w:t>
      </w:r>
      <w:hyperlink w:anchor="Section_6783cead0ba346d3a1802923e5b8de40" w:history="1">
        <w:r>
          <w:rPr>
            <w:rStyle w:val="Hyperlink"/>
          </w:rPr>
          <w:t>GRFSTD</w:t>
        </w:r>
      </w:hyperlink>
      <w:r>
        <w:t>.</w:t>
      </w:r>
      <w:r>
        <w:rPr>
          <w:b/>
        </w:rPr>
        <w:t>fLocked</w:t>
      </w:r>
      <w:r>
        <w:t xml:space="preserve"> set to 1 when style lock is enforced (</w:t>
      </w:r>
      <w:r>
        <w:rPr>
          <w:b/>
        </w:rPr>
        <w:t>fStyleLockEnforced</w:t>
      </w:r>
      <w:r>
        <w:t xml:space="preserve"> is 1). By default, this value is 0.</w:t>
      </w:r>
    </w:p>
    <w:p w:rsidR="00C45098" w:rsidRDefault="001F569F">
      <w:pPr>
        <w:pStyle w:val="Definition-Field"/>
      </w:pPr>
      <w:r>
        <w:rPr>
          <w:b/>
        </w:rPr>
        <w:t>C - fA</w:t>
      </w:r>
      <w:r>
        <w:rPr>
          <w:b/>
        </w:rPr>
        <w:t xml:space="preserve">utoFmtOverride (1 bit): </w:t>
      </w:r>
      <w:r>
        <w:t xml:space="preserve">Specifies whether to allow automatic formatting to override the </w:t>
      </w:r>
      <w:r>
        <w:rPr>
          <w:b/>
        </w:rPr>
        <w:t>fStyleLock</w:t>
      </w:r>
      <w:r>
        <w:t xml:space="preserve"> setting as specified in </w:t>
      </w:r>
      <w:hyperlink r:id="rId106">
        <w:r>
          <w:rPr>
            <w:rStyle w:val="Hyperlink"/>
          </w:rPr>
          <w:t>[ECMA-376]</w:t>
        </w:r>
      </w:hyperlink>
      <w:r>
        <w:t xml:space="preserve"> Part 4, Section 2.15.1.9 autoFormatOverride. By default,</w:t>
      </w:r>
      <w:r>
        <w:t xml:space="preserve"> this value is 0.</w:t>
      </w:r>
    </w:p>
    <w:p w:rsidR="00C45098" w:rsidRDefault="001F569F">
      <w:pPr>
        <w:pStyle w:val="Definition-Field"/>
      </w:pPr>
      <w:r>
        <w:rPr>
          <w:b/>
        </w:rPr>
        <w:t xml:space="preserve">D - fRemoveWordML (1 bit): </w:t>
      </w:r>
      <w:r>
        <w:t>Specifies whether to save only custom XML markup when saving to XML as specified in [ECMA-376] Part 4, Section 2.15.1.77 saveXmlDataOnly. By default, this value is 0.</w:t>
      </w:r>
    </w:p>
    <w:p w:rsidR="00C45098" w:rsidRDefault="001F569F">
      <w:pPr>
        <w:pStyle w:val="Definition-Field"/>
      </w:pPr>
      <w:r>
        <w:rPr>
          <w:b/>
        </w:rPr>
        <w:t xml:space="preserve">E - fApplyCustomXForm (1 bit): </w:t>
      </w:r>
      <w:r>
        <w:t>Specifies whe</w:t>
      </w:r>
      <w:r>
        <w:t xml:space="preserve">ther to save the document through the custom XML transform specified via </w:t>
      </w:r>
      <w:hyperlink w:anchor="Section_f6b7d624570c4057acfdcba71d12f1a0" w:history="1">
        <w:r>
          <w:rPr>
            <w:rStyle w:val="Hyperlink"/>
          </w:rPr>
          <w:t>FibRgFcLcb2003</w:t>
        </w:r>
      </w:hyperlink>
      <w:r>
        <w:t>.</w:t>
      </w:r>
      <w:r>
        <w:rPr>
          <w:b/>
        </w:rPr>
        <w:t>fcCustomXForm</w:t>
      </w:r>
      <w:r>
        <w:t xml:space="preserve"> and FibRgFcLcb2003.</w:t>
      </w:r>
      <w:r>
        <w:rPr>
          <w:b/>
        </w:rPr>
        <w:t>lcbCustomXForm</w:t>
      </w:r>
      <w:r>
        <w:t xml:space="preserve"> when saving to XML as specified in [ECMA-376] Part 4, Sectio</w:t>
      </w:r>
      <w:r>
        <w:t>n 2.15.1.92 useXSLTWhenSaving. By default, this value is 0.</w:t>
      </w:r>
    </w:p>
    <w:p w:rsidR="00C45098" w:rsidRDefault="001F569F">
      <w:pPr>
        <w:pStyle w:val="Definition-Field"/>
      </w:pPr>
      <w:r>
        <w:rPr>
          <w:b/>
        </w:rPr>
        <w:t xml:space="preserve">F - fStyleLockEnforced (1 bit): </w:t>
      </w:r>
      <w:r>
        <w:t xml:space="preserve">Specifies whether to actively enforce the style restriction as specified by </w:t>
      </w:r>
      <w:r>
        <w:rPr>
          <w:b/>
        </w:rPr>
        <w:t>fStyleLock</w:t>
      </w:r>
      <w:r>
        <w:t xml:space="preserve">. If </w:t>
      </w:r>
      <w:r>
        <w:rPr>
          <w:b/>
        </w:rPr>
        <w:t>fStyleLockEnforced</w:t>
      </w:r>
      <w:r>
        <w:t xml:space="preserve"> is 1, </w:t>
      </w:r>
      <w:r>
        <w:rPr>
          <w:b/>
        </w:rPr>
        <w:t>fStyleLock</w:t>
      </w:r>
      <w:r>
        <w:t xml:space="preserve"> MUST be 1. By default, this value is </w:t>
      </w:r>
      <w:r>
        <w:t>0.</w:t>
      </w:r>
    </w:p>
    <w:p w:rsidR="00C45098" w:rsidRDefault="001F569F">
      <w:pPr>
        <w:pStyle w:val="Definition-Field"/>
      </w:pPr>
      <w:r>
        <w:rPr>
          <w:b/>
        </w:rPr>
        <w:lastRenderedPageBreak/>
        <w:t xml:space="preserve">G - fFakeLockAtn (1 bit): </w:t>
      </w:r>
      <w:r>
        <w:t>Specifies that the DopBase.</w:t>
      </w:r>
      <w:r>
        <w:rPr>
          <w:b/>
        </w:rPr>
        <w:t>fLockAtn</w:t>
      </w:r>
      <w:r>
        <w:t xml:space="preserve"> setting is to be honored only if the application does not support </w:t>
      </w:r>
      <w:r>
        <w:rPr>
          <w:b/>
        </w:rPr>
        <w:t>fStyleLock</w:t>
      </w:r>
      <w:r>
        <w:t>. By default, this value is 0.</w:t>
      </w:r>
    </w:p>
    <w:p w:rsidR="00C45098" w:rsidRDefault="001F569F">
      <w:pPr>
        <w:pStyle w:val="Definition-Field"/>
      </w:pPr>
      <w:r>
        <w:rPr>
          <w:b/>
        </w:rPr>
        <w:t xml:space="preserve">H - fIgnoreMixedContent (1 bit): </w:t>
      </w:r>
      <w:r>
        <w:t>Specifies whether to ignore all text not in leaf no</w:t>
      </w:r>
      <w:r>
        <w:t>des of the custom XML when validating custom XML markup as specified in [ECMA-376] Part 4, Section 2.15.1.54 ignoreMixedContent. By default, this value is 0.</w:t>
      </w:r>
    </w:p>
    <w:p w:rsidR="00C45098" w:rsidRDefault="001F569F">
      <w:pPr>
        <w:pStyle w:val="Definition-Field"/>
      </w:pPr>
      <w:r>
        <w:rPr>
          <w:b/>
        </w:rPr>
        <w:t xml:space="preserve">I - fShowPlaceholderText (1 bit): </w:t>
      </w:r>
      <w:r>
        <w:t>Specifies whether to show some form of in-document placeholder t</w:t>
      </w:r>
      <w:r>
        <w:t>ext when custom XML markup contains no content and the custom XML tags are not being displayed as specified in [ECMA-376] Part 4, Section 2.15.1.4 alwaysShowPlaceholderText. By default, this value is 0.</w:t>
      </w:r>
    </w:p>
    <w:p w:rsidR="00C45098" w:rsidRDefault="001F569F">
      <w:pPr>
        <w:pStyle w:val="Definition-Field"/>
      </w:pPr>
      <w:r>
        <w:rPr>
          <w:b/>
        </w:rPr>
        <w:t xml:space="preserve">J - unused (1 bit): </w:t>
      </w:r>
      <w:r>
        <w:t xml:space="preserve">This value is undefined and MUST </w:t>
      </w:r>
      <w:r>
        <w:t>be ignored.</w:t>
      </w:r>
    </w:p>
    <w:p w:rsidR="00C45098" w:rsidRDefault="001F569F">
      <w:pPr>
        <w:pStyle w:val="Definition-Field"/>
      </w:pPr>
      <w:r>
        <w:rPr>
          <w:b/>
        </w:rPr>
        <w:t xml:space="preserve">K - fWord97Doc (1 bit): </w:t>
      </w:r>
      <w:r>
        <w:t>Specifies whether to disable UI for features incompatible with the Word Binary File Format as specified in [ECMA-376] Part 4, Section 2.15.3.54 uiCompat97To2003. By default, this value is 0.</w:t>
      </w:r>
    </w:p>
    <w:p w:rsidR="00C45098" w:rsidRDefault="001F569F">
      <w:pPr>
        <w:pStyle w:val="Definition-Field"/>
      </w:pPr>
      <w:r>
        <w:rPr>
          <w:b/>
        </w:rPr>
        <w:t xml:space="preserve">L - fStyleLockTheme (1 bit): </w:t>
      </w:r>
      <w:r>
        <w:t>Specifies whether to prevent modification of the document theme information as specified in [ECMA-376] Part 4, Section 2.15.1.85 styleLockTheme. By default, this value is 0.</w:t>
      </w:r>
    </w:p>
    <w:p w:rsidR="00C45098" w:rsidRDefault="001F569F">
      <w:pPr>
        <w:pStyle w:val="Definition-Field"/>
      </w:pPr>
      <w:r>
        <w:rPr>
          <w:b/>
        </w:rPr>
        <w:t xml:space="preserve">M - fStyleLockQFSet (1 bit): </w:t>
      </w:r>
      <w:r>
        <w:t>Specifies whether to prevent the replacement of style sets as specified in [ECMA-376] Part 4, Section 2.15.1.84 styleLockQFSet. By default, this value is 0.</w:t>
      </w:r>
    </w:p>
    <w:p w:rsidR="00C45098" w:rsidRDefault="001F569F">
      <w:pPr>
        <w:pStyle w:val="Definition-Field"/>
      </w:pPr>
      <w:r>
        <w:rPr>
          <w:b/>
        </w:rPr>
        <w:t xml:space="preserve">N - empty1 (19 bits): </w:t>
      </w:r>
      <w:r>
        <w:t>This value MUST be 0, and MUST be ignored.</w:t>
      </w:r>
    </w:p>
    <w:p w:rsidR="00C45098" w:rsidRDefault="001F569F">
      <w:pPr>
        <w:pStyle w:val="Definition-Field"/>
      </w:pPr>
      <w:r>
        <w:rPr>
          <w:b/>
        </w:rPr>
        <w:t>O - fReadingModeInkLockDown (1 bit</w:t>
      </w:r>
      <w:r>
        <w:rPr>
          <w:b/>
        </w:rPr>
        <w:t xml:space="preserve">): </w:t>
      </w:r>
      <w:r>
        <w:t xml:space="preserve">Specifies whether to permanently set the layout to the specific set of page and text-sizing parameters specified by </w:t>
      </w:r>
      <w:r>
        <w:rPr>
          <w:b/>
        </w:rPr>
        <w:t>dxaPageLock</w:t>
      </w:r>
      <w:r>
        <w:t xml:space="preserve">, </w:t>
      </w:r>
      <w:r>
        <w:rPr>
          <w:b/>
        </w:rPr>
        <w:t>dyaPageLock</w:t>
      </w:r>
      <w:r>
        <w:t xml:space="preserve"> and </w:t>
      </w:r>
      <w:r>
        <w:rPr>
          <w:b/>
        </w:rPr>
        <w:t>pctFontLock</w:t>
      </w:r>
      <w:r>
        <w:t xml:space="preserve"> as specified in [ECMA-376] Part 4, Section 2.15.1.66 readModeInkLockDown. By default, this value</w:t>
      </w:r>
      <w:r>
        <w:t xml:space="preserve"> is 0.</w:t>
      </w:r>
    </w:p>
    <w:p w:rsidR="00C45098" w:rsidRDefault="001F569F">
      <w:pPr>
        <w:pStyle w:val="Definition-Field"/>
      </w:pPr>
      <w:r>
        <w:rPr>
          <w:b/>
        </w:rPr>
        <w:t xml:space="preserve">P - fAcetateShowInkAtn (1 bit): </w:t>
      </w:r>
      <w:r>
        <w:t>Specifies whether to include ink annotations when the contents of this document are displayed. By default, this value is 1.</w:t>
      </w:r>
    </w:p>
    <w:p w:rsidR="00C45098" w:rsidRDefault="001F569F">
      <w:pPr>
        <w:pStyle w:val="Definition-Field"/>
      </w:pPr>
      <w:r>
        <w:rPr>
          <w:b/>
        </w:rPr>
        <w:t xml:space="preserve">Q - fFilterDttm (1 bit): </w:t>
      </w:r>
      <w:r>
        <w:t>Specifies whether to remove date and time information from annotatio</w:t>
      </w:r>
      <w:r>
        <w:t>ns as specified in [ECMA-376] Part 4, Section 2.15.1.67 removeDateAndTime. By default, this value is 0.</w:t>
      </w:r>
    </w:p>
    <w:p w:rsidR="00C45098" w:rsidRDefault="001F569F">
      <w:pPr>
        <w:pStyle w:val="Definition-Field"/>
      </w:pPr>
      <w:r>
        <w:rPr>
          <w:b/>
        </w:rPr>
        <w:t xml:space="preserve">R - fEnforceDocProt (1 bit): </w:t>
      </w:r>
      <w:r>
        <w:t xml:space="preserve">Specifies whether to enforce the document protection mode that is specified by </w:t>
      </w:r>
      <w:r>
        <w:rPr>
          <w:b/>
        </w:rPr>
        <w:t>iDocProtCur</w:t>
      </w:r>
      <w:r>
        <w:t>. By default, this value is 0.</w:t>
      </w:r>
    </w:p>
    <w:p w:rsidR="00C45098" w:rsidRDefault="001F569F">
      <w:pPr>
        <w:pStyle w:val="Definition-Field"/>
      </w:pPr>
      <w:r>
        <w:rPr>
          <w:b/>
        </w:rPr>
        <w:t xml:space="preserve">S </w:t>
      </w:r>
      <w:r>
        <w:rPr>
          <w:b/>
        </w:rPr>
        <w:t xml:space="preserve">- iDocProtCur (3 bits): </w:t>
      </w:r>
      <w:r>
        <w:t xml:space="preserve">Specifies the document protection mode that is in effect when </w:t>
      </w:r>
      <w:r>
        <w:rPr>
          <w:b/>
        </w:rPr>
        <w:t>fEnforceDocProt</w:t>
      </w:r>
      <w:r>
        <w:t xml:space="preserve"> is set to 1. This MUST be set to one of the following values.</w:t>
      </w:r>
    </w:p>
    <w:tbl>
      <w:tblPr>
        <w:tblStyle w:val="Table-ShadedHeaderIndented"/>
        <w:tblW w:w="0" w:type="auto"/>
        <w:tblLook w:val="04A0" w:firstRow="1" w:lastRow="0" w:firstColumn="1" w:lastColumn="0" w:noHBand="0" w:noVBand="1"/>
      </w:tblPr>
      <w:tblGrid>
        <w:gridCol w:w="1020"/>
        <w:gridCol w:w="8095"/>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tcPr>
          <w:p w:rsidR="00C45098" w:rsidRDefault="001F569F">
            <w:pPr>
              <w:pStyle w:val="TableHeaderText"/>
              <w:spacing w:before="0" w:after="0"/>
            </w:pPr>
            <w:r>
              <w:t>Value</w:t>
            </w:r>
          </w:p>
        </w:tc>
        <w:tc>
          <w:tcPr>
            <w:tcW w:w="0" w:type="auto"/>
          </w:tcPr>
          <w:p w:rsidR="00C45098" w:rsidRDefault="001F569F">
            <w:pPr>
              <w:pStyle w:val="TableHeaderText"/>
              <w:spacing w:before="0" w:after="0"/>
            </w:pPr>
            <w:r>
              <w:t>Meaning</w:t>
            </w:r>
          </w:p>
        </w:tc>
      </w:tr>
      <w:tr w:rsidR="00C45098" w:rsidTr="00C45098">
        <w:tc>
          <w:tcPr>
            <w:tcW w:w="0" w:type="auto"/>
          </w:tcPr>
          <w:p w:rsidR="00C45098" w:rsidRDefault="001F569F">
            <w:pPr>
              <w:pStyle w:val="TableBodyText"/>
              <w:spacing w:before="0" w:after="0"/>
            </w:pPr>
            <w:r>
              <w:t>0</w:t>
            </w:r>
          </w:p>
        </w:tc>
        <w:tc>
          <w:tcPr>
            <w:tcW w:w="0" w:type="auto"/>
          </w:tcPr>
          <w:p w:rsidR="00C45098" w:rsidRDefault="001F569F">
            <w:pPr>
              <w:pStyle w:val="TableBodyText"/>
              <w:spacing w:before="0" w:after="0"/>
            </w:pPr>
            <w:r>
              <w:t>Track all edits that are made to the document as revisions.</w:t>
            </w:r>
          </w:p>
        </w:tc>
      </w:tr>
      <w:tr w:rsidR="00C45098" w:rsidTr="00C45098">
        <w:tc>
          <w:tcPr>
            <w:tcW w:w="0" w:type="auto"/>
          </w:tcPr>
          <w:p w:rsidR="00C45098" w:rsidRDefault="001F569F">
            <w:pPr>
              <w:pStyle w:val="TableBodyText"/>
              <w:spacing w:before="0" w:after="0"/>
            </w:pPr>
            <w:r>
              <w:t>1</w:t>
            </w:r>
          </w:p>
        </w:tc>
        <w:tc>
          <w:tcPr>
            <w:tcW w:w="0" w:type="auto"/>
          </w:tcPr>
          <w:p w:rsidR="00C45098" w:rsidRDefault="001F569F">
            <w:pPr>
              <w:pStyle w:val="TableBodyText"/>
              <w:spacing w:before="0" w:after="0"/>
            </w:pPr>
            <w:r>
              <w:t xml:space="preserve">Comments are permitted to be inserted or deleted, and regions that are delimited by range permissions can be edited if they match the editing rights of the user account which is performing the editing. See </w:t>
            </w:r>
            <w:hyperlink w:anchor="Section_d6511a08c8964297b208f0ebfdb62352" w:history="1">
              <w:r>
                <w:rPr>
                  <w:rStyle w:val="Hyperlink"/>
                </w:rPr>
                <w:t>PRTI</w:t>
              </w:r>
            </w:hyperlink>
            <w:r>
              <w:t>.</w:t>
            </w:r>
          </w:p>
        </w:tc>
      </w:tr>
      <w:tr w:rsidR="00C45098" w:rsidTr="00C45098">
        <w:tc>
          <w:tcPr>
            <w:tcW w:w="0" w:type="auto"/>
          </w:tcPr>
          <w:p w:rsidR="00C45098" w:rsidRDefault="001F569F">
            <w:pPr>
              <w:pStyle w:val="TableBodyText"/>
              <w:spacing w:before="0" w:after="0"/>
            </w:pPr>
            <w:r>
              <w:t>2</w:t>
            </w:r>
          </w:p>
        </w:tc>
        <w:tc>
          <w:tcPr>
            <w:tcW w:w="0" w:type="auto"/>
          </w:tcPr>
          <w:p w:rsidR="00C45098" w:rsidRDefault="001F569F">
            <w:pPr>
              <w:pStyle w:val="TableBodyText"/>
              <w:spacing w:before="0" w:after="0"/>
            </w:pPr>
            <w:r>
              <w:t xml:space="preserve">Edits are restricted to the editing of form fields in sections where </w:t>
            </w:r>
            <w:hyperlink w:anchor="section_46c3ec5453ff4c0ab0d607ad15d2546e" w:history="1">
              <w:r>
                <w:rPr>
                  <w:rStyle w:val="Hyperlink"/>
                </w:rPr>
                <w:t xml:space="preserve">sprmSFProtected </w:t>
              </w:r>
            </w:hyperlink>
            <w:r>
              <w:t xml:space="preserve">results in a value of "true". Edits are not restricted in sections where sprmSFProtected is </w:t>
            </w:r>
            <w:r>
              <w:t>not present or has a value of "false".</w:t>
            </w:r>
          </w:p>
        </w:tc>
      </w:tr>
      <w:tr w:rsidR="00C45098" w:rsidTr="00C45098">
        <w:tc>
          <w:tcPr>
            <w:tcW w:w="0" w:type="auto"/>
          </w:tcPr>
          <w:p w:rsidR="00C45098" w:rsidRDefault="001F569F">
            <w:pPr>
              <w:pStyle w:val="TableBodyText"/>
              <w:spacing w:before="0" w:after="0"/>
            </w:pPr>
            <w:r>
              <w:t>3 (Default)</w:t>
            </w:r>
          </w:p>
        </w:tc>
        <w:tc>
          <w:tcPr>
            <w:tcW w:w="0" w:type="auto"/>
          </w:tcPr>
          <w:p w:rsidR="00C45098" w:rsidRDefault="001F569F">
            <w:pPr>
              <w:pStyle w:val="TableBodyText"/>
              <w:spacing w:before="0" w:after="0"/>
            </w:pPr>
            <w:r>
              <w:t>Edits are restricted to regions delimited by range permissions which match the editing rights of the user account which is performing the editing. See PRTI.</w:t>
            </w:r>
          </w:p>
        </w:tc>
      </w:tr>
      <w:tr w:rsidR="00C45098" w:rsidTr="00C45098">
        <w:tc>
          <w:tcPr>
            <w:tcW w:w="0" w:type="auto"/>
          </w:tcPr>
          <w:p w:rsidR="00C45098" w:rsidRDefault="001F569F">
            <w:pPr>
              <w:pStyle w:val="TableBodyText"/>
              <w:spacing w:before="0" w:after="0"/>
            </w:pPr>
            <w:r>
              <w:t>7</w:t>
            </w:r>
          </w:p>
        </w:tc>
        <w:tc>
          <w:tcPr>
            <w:tcW w:w="0" w:type="auto"/>
          </w:tcPr>
          <w:p w:rsidR="00C45098" w:rsidRDefault="001F569F">
            <w:pPr>
              <w:pStyle w:val="TableBodyText"/>
              <w:spacing w:before="0" w:after="0"/>
            </w:pPr>
            <w:r>
              <w:t>There are no editing restrictions.</w:t>
            </w:r>
          </w:p>
        </w:tc>
      </w:tr>
    </w:tbl>
    <w:p w:rsidR="00C45098" w:rsidRDefault="00C45098"/>
    <w:p w:rsidR="00C45098" w:rsidRDefault="001F569F">
      <w:pPr>
        <w:pStyle w:val="Definition-Field"/>
      </w:pPr>
      <w:r>
        <w:rPr>
          <w:b/>
        </w:rPr>
        <w:lastRenderedPageBreak/>
        <w:t>T - fDi</w:t>
      </w:r>
      <w:r>
        <w:rPr>
          <w:b/>
        </w:rPr>
        <w:t xml:space="preserve">spBkSpSaved (1 bit): </w:t>
      </w:r>
      <w:r>
        <w:t>Specifies whether to display background objects when displaying the document in print layout view as specified in [ECMA-376] Part 4, Section 2.15.1.25 displayBackgroundShape. By default, this value is 0.</w:t>
      </w:r>
    </w:p>
    <w:p w:rsidR="00C45098" w:rsidRDefault="001F569F">
      <w:pPr>
        <w:pStyle w:val="Definition-Field"/>
      </w:pPr>
      <w:r>
        <w:rPr>
          <w:b/>
        </w:rPr>
        <w:t xml:space="preserve">empty2 (8 bits): </w:t>
      </w:r>
      <w:r>
        <w:t>This value MUS</w:t>
      </w:r>
      <w:r>
        <w:t>T be 0, and MUST be ignored.</w:t>
      </w:r>
    </w:p>
    <w:p w:rsidR="00C45098" w:rsidRDefault="001F569F">
      <w:pPr>
        <w:pStyle w:val="Definition-Field"/>
      </w:pPr>
      <w:r>
        <w:rPr>
          <w:b/>
        </w:rPr>
        <w:t xml:space="preserve">dxaPageLock (4 bytes): </w:t>
      </w:r>
      <w:r>
        <w:t xml:space="preserve">Specifies the width, in </w:t>
      </w:r>
      <w:hyperlink w:anchor="gt_4b82472c-103d-4eff-a07e-6a0f784e3382">
        <w:r>
          <w:rPr>
            <w:rStyle w:val="HyperlinkGreen"/>
            <w:b/>
          </w:rPr>
          <w:t>twips</w:t>
        </w:r>
      </w:hyperlink>
      <w:r>
        <w:t xml:space="preserve">, of the virtual pages that are used in this document when </w:t>
      </w:r>
      <w:r>
        <w:rPr>
          <w:b/>
        </w:rPr>
        <w:t>fReadingModeInkLockDown</w:t>
      </w:r>
      <w:r>
        <w:t xml:space="preserve"> is 1. By default, this value i</w:t>
      </w:r>
      <w:r>
        <w:t>s 0.</w:t>
      </w:r>
    </w:p>
    <w:p w:rsidR="00C45098" w:rsidRDefault="001F569F">
      <w:pPr>
        <w:pStyle w:val="Definition-Field"/>
      </w:pPr>
      <w:r>
        <w:rPr>
          <w:b/>
        </w:rPr>
        <w:t xml:space="preserve">dyaPageLock (4 bytes): </w:t>
      </w:r>
      <w:r>
        <w:t xml:space="preserve">Specifies the height, in twips, of the virtual pages that are used in this document when </w:t>
      </w:r>
      <w:r>
        <w:rPr>
          <w:b/>
        </w:rPr>
        <w:t>fReadingModeInkLockDown</w:t>
      </w:r>
      <w:r>
        <w:t xml:space="preserve"> is 1. By default, this value is 0.</w:t>
      </w:r>
    </w:p>
    <w:p w:rsidR="00C45098" w:rsidRDefault="001F569F">
      <w:pPr>
        <w:pStyle w:val="Definition-Field"/>
      </w:pPr>
      <w:r>
        <w:rPr>
          <w:b/>
        </w:rPr>
        <w:t xml:space="preserve">pctFontLock (4 bytes): </w:t>
      </w:r>
      <w:r>
        <w:t>Specifies the percentage to which text in the document is</w:t>
      </w:r>
      <w:r>
        <w:t xml:space="preserve"> scaled before it is displayed on a virtual page when </w:t>
      </w:r>
      <w:r>
        <w:rPr>
          <w:b/>
        </w:rPr>
        <w:t>fReadingModeInkLockDown</w:t>
      </w:r>
      <w:r>
        <w:t xml:space="preserve"> is 1. By default, this value is 0.</w:t>
      </w:r>
    </w:p>
    <w:p w:rsidR="00C45098" w:rsidRDefault="001F569F">
      <w:pPr>
        <w:pStyle w:val="Definition-Field"/>
      </w:pPr>
      <w:r>
        <w:rPr>
          <w:b/>
        </w:rPr>
        <w:t xml:space="preserve">grfitbid (1 byte): </w:t>
      </w:r>
      <w:r>
        <w:t>A bit field that specifies what toolbars were shown because of document state rather than explicit user action at the moment</w:t>
      </w:r>
      <w:r>
        <w:t xml:space="preserve"> of saving. This value MUST be composed of the following bit values.</w:t>
      </w:r>
    </w:p>
    <w:tbl>
      <w:tblPr>
        <w:tblStyle w:val="Table-ShadedHeaderIndented"/>
        <w:tblW w:w="0" w:type="auto"/>
        <w:tblLook w:val="04A0" w:firstRow="1" w:lastRow="0" w:firstColumn="1" w:lastColumn="0" w:noHBand="0" w:noVBand="1"/>
      </w:tblPr>
      <w:tblGrid>
        <w:gridCol w:w="1387"/>
        <w:gridCol w:w="4294"/>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tcPr>
          <w:p w:rsidR="00C45098" w:rsidRDefault="001F569F">
            <w:pPr>
              <w:pStyle w:val="TableHeaderText"/>
              <w:spacing w:before="0" w:after="0"/>
            </w:pPr>
            <w:r>
              <w:t>Value</w:t>
            </w:r>
          </w:p>
        </w:tc>
        <w:tc>
          <w:tcPr>
            <w:tcW w:w="0" w:type="auto"/>
          </w:tcPr>
          <w:p w:rsidR="00C45098" w:rsidRDefault="001F569F">
            <w:pPr>
              <w:pStyle w:val="TableHeaderText"/>
              <w:spacing w:before="0" w:after="0"/>
            </w:pPr>
            <w:r>
              <w:t>Meaning</w:t>
            </w:r>
          </w:p>
        </w:tc>
      </w:tr>
      <w:tr w:rsidR="00C45098" w:rsidTr="00C45098">
        <w:tc>
          <w:tcPr>
            <w:tcW w:w="0" w:type="auto"/>
          </w:tcPr>
          <w:p w:rsidR="00C45098" w:rsidRDefault="001F569F">
            <w:pPr>
              <w:pStyle w:val="TableBodyText"/>
              <w:spacing w:before="0" w:after="0"/>
            </w:pPr>
            <w:r>
              <w:t>0x00 (default)</w:t>
            </w:r>
          </w:p>
        </w:tc>
        <w:tc>
          <w:tcPr>
            <w:tcW w:w="0" w:type="auto"/>
          </w:tcPr>
          <w:p w:rsidR="00C45098" w:rsidRDefault="001F569F">
            <w:pPr>
              <w:pStyle w:val="TableBodyText"/>
              <w:spacing w:before="0" w:after="0"/>
            </w:pPr>
            <w:r>
              <w:t>No toolbar was shown because of document state.</w:t>
            </w:r>
          </w:p>
        </w:tc>
      </w:tr>
      <w:tr w:rsidR="00C45098" w:rsidTr="00C45098">
        <w:tc>
          <w:tcPr>
            <w:tcW w:w="0" w:type="auto"/>
          </w:tcPr>
          <w:p w:rsidR="00C45098" w:rsidRDefault="001F569F">
            <w:pPr>
              <w:pStyle w:val="TableBodyText"/>
              <w:spacing w:before="0" w:after="0"/>
            </w:pPr>
            <w:r>
              <w:t>0x01</w:t>
            </w:r>
          </w:p>
        </w:tc>
        <w:tc>
          <w:tcPr>
            <w:tcW w:w="0" w:type="auto"/>
          </w:tcPr>
          <w:p w:rsidR="00C45098" w:rsidRDefault="001F569F">
            <w:pPr>
              <w:pStyle w:val="TableBodyText"/>
              <w:spacing w:before="0" w:after="0"/>
            </w:pPr>
            <w:r>
              <w:t>The reviewing toolbar was shown.</w:t>
            </w:r>
          </w:p>
        </w:tc>
      </w:tr>
      <w:tr w:rsidR="00C45098" w:rsidTr="00C45098">
        <w:tc>
          <w:tcPr>
            <w:tcW w:w="0" w:type="auto"/>
          </w:tcPr>
          <w:p w:rsidR="00C45098" w:rsidRDefault="001F569F">
            <w:pPr>
              <w:pStyle w:val="TableBodyText"/>
              <w:spacing w:before="0" w:after="0"/>
            </w:pPr>
            <w:r>
              <w:t>0x02</w:t>
            </w:r>
          </w:p>
        </w:tc>
        <w:tc>
          <w:tcPr>
            <w:tcW w:w="0" w:type="auto"/>
          </w:tcPr>
          <w:p w:rsidR="00C45098" w:rsidRDefault="001F569F">
            <w:pPr>
              <w:pStyle w:val="TableBodyText"/>
              <w:spacing w:before="0" w:after="0"/>
            </w:pPr>
            <w:r>
              <w:t>The Web toolbar was shown.</w:t>
            </w:r>
          </w:p>
        </w:tc>
      </w:tr>
      <w:tr w:rsidR="00C45098" w:rsidTr="00C45098">
        <w:tc>
          <w:tcPr>
            <w:tcW w:w="0" w:type="auto"/>
          </w:tcPr>
          <w:p w:rsidR="00C45098" w:rsidRDefault="001F569F">
            <w:pPr>
              <w:pStyle w:val="TableBodyText"/>
              <w:spacing w:before="0" w:after="0"/>
            </w:pPr>
            <w:r>
              <w:t>0x04</w:t>
            </w:r>
          </w:p>
        </w:tc>
        <w:tc>
          <w:tcPr>
            <w:tcW w:w="0" w:type="auto"/>
          </w:tcPr>
          <w:p w:rsidR="00C45098" w:rsidRDefault="001F569F">
            <w:pPr>
              <w:pStyle w:val="TableBodyText"/>
              <w:spacing w:before="0" w:after="0"/>
            </w:pPr>
            <w:r>
              <w:t xml:space="preserve">The mail merge toolbar was </w:t>
            </w:r>
            <w:r>
              <w:t>shown.</w:t>
            </w:r>
          </w:p>
        </w:tc>
      </w:tr>
    </w:tbl>
    <w:p w:rsidR="00C45098" w:rsidRDefault="00C45098"/>
    <w:p w:rsidR="00C45098" w:rsidRDefault="001F569F">
      <w:pPr>
        <w:pStyle w:val="Definition-Field"/>
      </w:pPr>
      <w:r>
        <w:rPr>
          <w:b/>
        </w:rPr>
        <w:t xml:space="preserve">empty3 (1 byte): </w:t>
      </w:r>
      <w:r>
        <w:t>This value MUST be 0, and MUST be ignored.</w:t>
      </w:r>
    </w:p>
    <w:p w:rsidR="00C45098" w:rsidRDefault="001F569F">
      <w:pPr>
        <w:pStyle w:val="Definition-Field"/>
      </w:pPr>
      <w:r>
        <w:rPr>
          <w:b/>
        </w:rPr>
        <w:t xml:space="preserve">ilfoMacAtCleanup (2 bytes): </w:t>
      </w:r>
      <w:r>
        <w:t xml:space="preserve">Specifies the largest </w:t>
      </w:r>
      <w:r>
        <w:rPr>
          <w:b/>
        </w:rPr>
        <w:t>ilfo</w:t>
      </w:r>
      <w:r>
        <w:t xml:space="preserve"> value (index into </w:t>
      </w:r>
      <w:hyperlink w:anchor="Section_292faaa5b6f9414386ac7cdbb2d38b28" w:history="1">
        <w:r>
          <w:rPr>
            <w:rStyle w:val="Hyperlink"/>
          </w:rPr>
          <w:t>PlfLfo</w:t>
        </w:r>
      </w:hyperlink>
      <w:r>
        <w:t xml:space="preserve">) such that all PlfLfo entries from 0 to </w:t>
      </w:r>
      <w:r>
        <w:rPr>
          <w:b/>
        </w:rPr>
        <w:t>ilfoMac</w:t>
      </w:r>
      <w:r>
        <w:rPr>
          <w:b/>
        </w:rPr>
        <w:t>AtCleanup</w:t>
      </w:r>
      <w:r>
        <w:t xml:space="preserve"> are searched for unused values to be pruned as specified in [ECMA-376] Part 4, Section 2.9.20 numIdMacAtCleanup. By default, this value is 0.</w:t>
      </w:r>
    </w:p>
    <w:p w:rsidR="00C45098" w:rsidRDefault="001F569F">
      <w:pPr>
        <w:pStyle w:val="Heading3"/>
      </w:pPr>
      <w:bookmarkStart w:id="828" w:name="Section_a97f1d2fb2604c5599849f08021d1db5"/>
      <w:bookmarkStart w:id="829" w:name="Dop2007"/>
      <w:bookmarkStart w:id="830" w:name="_Toc181684208"/>
      <w:r>
        <w:t>Dop2007</w:t>
      </w:r>
      <w:bookmarkEnd w:id="828"/>
      <w:bookmarkEnd w:id="829"/>
      <w:bookmarkEnd w:id="830"/>
      <w:r>
        <w:fldChar w:fldCharType="begin"/>
      </w:r>
      <w:r>
        <w:instrText xml:space="preserve"> XE "Details:Dop2007 structure" </w:instrText>
      </w:r>
      <w:r>
        <w:fldChar w:fldCharType="end"/>
      </w:r>
      <w:r>
        <w:fldChar w:fldCharType="begin"/>
      </w:r>
      <w:r>
        <w:instrText xml:space="preserve"> XE "Dop2007 structure" </w:instrText>
      </w:r>
      <w:r>
        <w:fldChar w:fldCharType="end"/>
      </w:r>
      <w:r>
        <w:fldChar w:fldCharType="begin"/>
      </w:r>
      <w:r>
        <w:instrText xml:space="preserve"> XE "Structures:Dop2007" </w:instrText>
      </w:r>
      <w:r>
        <w:fldChar w:fldCharType="end"/>
      </w:r>
    </w:p>
    <w:p w:rsidR="00C45098" w:rsidRDefault="001F569F">
      <w:r>
        <w:t xml:space="preserve">The </w:t>
      </w:r>
      <w:r>
        <w:rPr>
          <w:b/>
        </w:rPr>
        <w:t>Dop20</w:t>
      </w:r>
      <w:r>
        <w:rPr>
          <w:b/>
        </w:rPr>
        <w:t>07</w:t>
      </w:r>
      <w:r>
        <w:t xml:space="preserve"> structure contains document and compatibility settings. These settings influence 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dop2003 (616 bytes)</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reserved1</w:t>
            </w:r>
          </w:p>
        </w:tc>
      </w:tr>
      <w:tr w:rsidR="00C45098" w:rsidTr="00C45098">
        <w:trPr>
          <w:trHeight w:hRule="exact" w:val="490"/>
        </w:trPr>
        <w:tc>
          <w:tcPr>
            <w:tcW w:w="270" w:type="dxa"/>
          </w:tcPr>
          <w:p w:rsidR="00C45098" w:rsidRDefault="001F569F">
            <w:pPr>
              <w:pStyle w:val="PacketDiagramBodyText"/>
            </w:pPr>
            <w:r>
              <w:t>A</w:t>
            </w:r>
          </w:p>
        </w:tc>
        <w:tc>
          <w:tcPr>
            <w:tcW w:w="270" w:type="dxa"/>
          </w:tcPr>
          <w:p w:rsidR="00C45098" w:rsidRDefault="001F569F">
            <w:pPr>
              <w:pStyle w:val="PacketDiagramBodyText"/>
            </w:pPr>
            <w:r>
              <w:t>B</w:t>
            </w:r>
          </w:p>
        </w:tc>
        <w:tc>
          <w:tcPr>
            <w:tcW w:w="270" w:type="dxa"/>
          </w:tcPr>
          <w:p w:rsidR="00C45098" w:rsidRDefault="001F569F">
            <w:pPr>
              <w:pStyle w:val="PacketDiagramBodyText"/>
            </w:pPr>
            <w:r>
              <w:t>C</w:t>
            </w:r>
          </w:p>
        </w:tc>
        <w:tc>
          <w:tcPr>
            <w:tcW w:w="270" w:type="dxa"/>
          </w:tcPr>
          <w:p w:rsidR="00C45098" w:rsidRDefault="001F569F">
            <w:pPr>
              <w:pStyle w:val="PacketDiagramBodyText"/>
            </w:pPr>
            <w:r>
              <w:t>D</w:t>
            </w:r>
          </w:p>
        </w:tc>
        <w:tc>
          <w:tcPr>
            <w:tcW w:w="270" w:type="dxa"/>
          </w:tcPr>
          <w:p w:rsidR="00C45098" w:rsidRDefault="001F569F">
            <w:pPr>
              <w:pStyle w:val="PacketDiagramBodyText"/>
            </w:pPr>
            <w:r>
              <w:t>E</w:t>
            </w:r>
          </w:p>
        </w:tc>
        <w:tc>
          <w:tcPr>
            <w:tcW w:w="1080" w:type="dxa"/>
            <w:gridSpan w:val="4"/>
          </w:tcPr>
          <w:p w:rsidR="00C45098" w:rsidRDefault="001F569F">
            <w:pPr>
              <w:pStyle w:val="PacketDiagramBodyText"/>
            </w:pPr>
            <w:r>
              <w:t>ssm</w:t>
            </w:r>
          </w:p>
        </w:tc>
        <w:tc>
          <w:tcPr>
            <w:tcW w:w="270" w:type="dxa"/>
          </w:tcPr>
          <w:p w:rsidR="00C45098" w:rsidRDefault="001F569F">
            <w:pPr>
              <w:pStyle w:val="PacketDiagramBodyText"/>
            </w:pPr>
            <w:r>
              <w:t>F</w:t>
            </w:r>
          </w:p>
        </w:tc>
        <w:tc>
          <w:tcPr>
            <w:tcW w:w="270" w:type="dxa"/>
          </w:tcPr>
          <w:p w:rsidR="00C45098" w:rsidRDefault="001F569F">
            <w:pPr>
              <w:pStyle w:val="PacketDiagramBodyText"/>
            </w:pPr>
            <w:r>
              <w:t>G</w:t>
            </w:r>
          </w:p>
        </w:tc>
        <w:tc>
          <w:tcPr>
            <w:tcW w:w="5670" w:type="dxa"/>
            <w:gridSpan w:val="21"/>
          </w:tcPr>
          <w:p w:rsidR="00C45098" w:rsidRDefault="001F569F">
            <w:pPr>
              <w:pStyle w:val="PacketDiagramBodyText"/>
            </w:pPr>
            <w:r>
              <w:t>reserved3</w:t>
            </w:r>
          </w:p>
        </w:tc>
      </w:tr>
      <w:tr w:rsidR="00C45098" w:rsidTr="00C45098">
        <w:trPr>
          <w:trHeight w:hRule="exact" w:val="490"/>
        </w:trPr>
        <w:tc>
          <w:tcPr>
            <w:tcW w:w="8640" w:type="dxa"/>
            <w:gridSpan w:val="32"/>
          </w:tcPr>
          <w:p w:rsidR="00C45098" w:rsidRDefault="001F569F">
            <w:pPr>
              <w:pStyle w:val="PacketDiagramBodyText"/>
            </w:pPr>
            <w:r>
              <w:t>empty3</w:t>
            </w:r>
          </w:p>
        </w:tc>
      </w:tr>
      <w:tr w:rsidR="00C45098" w:rsidTr="00C45098">
        <w:trPr>
          <w:trHeight w:hRule="exact" w:val="490"/>
        </w:trPr>
        <w:tc>
          <w:tcPr>
            <w:tcW w:w="8640" w:type="dxa"/>
            <w:gridSpan w:val="32"/>
          </w:tcPr>
          <w:p w:rsidR="00C45098" w:rsidRDefault="001F569F">
            <w:pPr>
              <w:pStyle w:val="PacketDiagramBodyText"/>
            </w:pPr>
            <w:r>
              <w:t>empty4</w:t>
            </w:r>
          </w:p>
        </w:tc>
      </w:tr>
      <w:tr w:rsidR="00C45098" w:rsidTr="00C45098">
        <w:trPr>
          <w:trHeight w:hRule="exact" w:val="490"/>
        </w:trPr>
        <w:tc>
          <w:tcPr>
            <w:tcW w:w="8640" w:type="dxa"/>
            <w:gridSpan w:val="32"/>
          </w:tcPr>
          <w:p w:rsidR="00C45098" w:rsidRDefault="001F569F">
            <w:pPr>
              <w:pStyle w:val="PacketDiagramBodyText"/>
            </w:pPr>
            <w:r>
              <w:lastRenderedPageBreak/>
              <w:t>empty5</w:t>
            </w:r>
          </w:p>
        </w:tc>
      </w:tr>
      <w:tr w:rsidR="00C45098" w:rsidTr="00C45098">
        <w:trPr>
          <w:trHeight w:hRule="exact" w:val="490"/>
        </w:trPr>
        <w:tc>
          <w:tcPr>
            <w:tcW w:w="8640" w:type="dxa"/>
            <w:gridSpan w:val="32"/>
          </w:tcPr>
          <w:p w:rsidR="00C45098" w:rsidRDefault="001F569F">
            <w:pPr>
              <w:pStyle w:val="PacketDiagramBodyText"/>
            </w:pPr>
            <w:r>
              <w:t>empty6</w:t>
            </w:r>
          </w:p>
        </w:tc>
      </w:tr>
      <w:tr w:rsidR="00C45098" w:rsidTr="00C45098">
        <w:trPr>
          <w:trHeight w:hRule="exact" w:val="490"/>
        </w:trPr>
        <w:tc>
          <w:tcPr>
            <w:tcW w:w="8640" w:type="dxa"/>
            <w:gridSpan w:val="32"/>
          </w:tcPr>
          <w:p w:rsidR="00C45098" w:rsidRDefault="001F569F">
            <w:pPr>
              <w:pStyle w:val="PacketDiagramBodyText"/>
            </w:pPr>
            <w:r>
              <w:t>dopMth (34 bytes)</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gridAfter w:val="16"/>
          <w:wAfter w:w="4320" w:type="dxa"/>
          <w:trHeight w:hRule="exact" w:val="490"/>
        </w:trPr>
        <w:tc>
          <w:tcPr>
            <w:tcW w:w="4320" w:type="dxa"/>
            <w:gridSpan w:val="16"/>
          </w:tcPr>
          <w:p w:rsidR="00C45098" w:rsidRDefault="001F569F">
            <w:pPr>
              <w:pStyle w:val="PacketDiagramBodyText"/>
            </w:pPr>
            <w:r>
              <w:t>...</w:t>
            </w:r>
          </w:p>
        </w:tc>
      </w:tr>
    </w:tbl>
    <w:p w:rsidR="00C45098" w:rsidRDefault="001F569F">
      <w:pPr>
        <w:pStyle w:val="Definition-Field"/>
      </w:pPr>
      <w:r>
        <w:rPr>
          <w:b/>
        </w:rPr>
        <w:t xml:space="preserve">dop2003 (616 bytes): </w:t>
      </w:r>
      <w:r>
        <w:t xml:space="preserve">A </w:t>
      </w:r>
      <w:hyperlink w:anchor="Section_8783a51dda224e5fa8f0d98ae25215c5" w:history="1">
        <w:r>
          <w:rPr>
            <w:rStyle w:val="Hyperlink"/>
          </w:rPr>
          <w:t>Dop2003</w:t>
        </w:r>
      </w:hyperlink>
      <w:r>
        <w:t xml:space="preserve"> that specifies document and compatibility settings.</w:t>
      </w:r>
    </w:p>
    <w:p w:rsidR="00C45098" w:rsidRDefault="001F569F">
      <w:pPr>
        <w:pStyle w:val="Definition-Field"/>
      </w:pPr>
      <w:r>
        <w:rPr>
          <w:b/>
        </w:rPr>
        <w:t xml:space="preserve">reserved1 (4 bytes): </w:t>
      </w:r>
      <w:r>
        <w:t>This value is undefined, and MUST be ignored.</w:t>
      </w:r>
    </w:p>
    <w:p w:rsidR="00C45098" w:rsidRDefault="001F569F">
      <w:pPr>
        <w:pStyle w:val="Definition-Field"/>
      </w:pPr>
      <w:r>
        <w:rPr>
          <w:b/>
        </w:rPr>
        <w:t xml:space="preserve">A - fRMTrackFormatting (1 bit): </w:t>
      </w:r>
      <w:r>
        <w:t>Specifies whether to track format changes when tracking for revisions (</w:t>
      </w:r>
      <w:hyperlink w:anchor="Section_f885b87a15b3460eaecc213bd17f960e" w:history="1">
        <w:r>
          <w:rPr>
            <w:rStyle w:val="Hyperlink"/>
          </w:rPr>
          <w:t>DopBase</w:t>
        </w:r>
      </w:hyperlink>
      <w:r>
        <w:t>.</w:t>
      </w:r>
      <w:r>
        <w:rPr>
          <w:b/>
        </w:rPr>
        <w:t>fRevMarking</w:t>
      </w:r>
      <w:r>
        <w:t>). By default, this value is 1.</w:t>
      </w:r>
    </w:p>
    <w:p w:rsidR="00C45098" w:rsidRDefault="001F569F">
      <w:pPr>
        <w:pStyle w:val="Definition-Field"/>
      </w:pPr>
      <w:r>
        <w:rPr>
          <w:b/>
        </w:rPr>
        <w:t xml:space="preserve">B - fRMTrackMoves (1 bit): </w:t>
      </w:r>
      <w:r>
        <w:t>Specifies whether to track moved text when tracking for revisions (DopBase.</w:t>
      </w:r>
      <w:r>
        <w:rPr>
          <w:b/>
        </w:rPr>
        <w:t>fRevMarking</w:t>
      </w:r>
      <w:r>
        <w:t>) instead of tracking for the deletions and insertions that are m</w:t>
      </w:r>
      <w:r>
        <w:t>ade. By default, this value is 1.</w:t>
      </w:r>
    </w:p>
    <w:p w:rsidR="00C45098" w:rsidRDefault="001F569F">
      <w:pPr>
        <w:pStyle w:val="Definition-Field"/>
      </w:pPr>
      <w:r>
        <w:rPr>
          <w:b/>
        </w:rPr>
        <w:t xml:space="preserve">C - reserved2 (1 bit): </w:t>
      </w:r>
      <w:r>
        <w:t>This value MUST be 0, and MUST be ignored.</w:t>
      </w:r>
    </w:p>
    <w:p w:rsidR="00C45098" w:rsidRDefault="001F569F">
      <w:pPr>
        <w:pStyle w:val="Definition-Field"/>
      </w:pPr>
      <w:r>
        <w:rPr>
          <w:b/>
        </w:rPr>
        <w:t xml:space="preserve">D - empty1 (1 bit): </w:t>
      </w:r>
      <w:r>
        <w:t>This value MUST be 0, and MUST be ignored.</w:t>
      </w:r>
    </w:p>
    <w:p w:rsidR="00C45098" w:rsidRDefault="001F569F">
      <w:pPr>
        <w:pStyle w:val="Definition-Field"/>
      </w:pPr>
      <w:r>
        <w:rPr>
          <w:b/>
        </w:rPr>
        <w:t xml:space="preserve">E - empty2 (1 bit): </w:t>
      </w:r>
      <w:r>
        <w:t>This value MUST be 0, and MUST be ignored.</w:t>
      </w:r>
    </w:p>
    <w:p w:rsidR="00C45098" w:rsidRDefault="001F569F">
      <w:pPr>
        <w:pStyle w:val="Definition-Field"/>
      </w:pPr>
      <w:r>
        <w:rPr>
          <w:b/>
        </w:rPr>
        <w:t xml:space="preserve">ssm (4 bits): </w:t>
      </w:r>
      <w:r>
        <w:t xml:space="preserve">An unsigned </w:t>
      </w:r>
      <w:r>
        <w:t>integer that specifies the sorting method to use when displaying document styles. This value MUST be one of the following.</w:t>
      </w:r>
    </w:p>
    <w:tbl>
      <w:tblPr>
        <w:tblStyle w:val="Table-ShadedHeaderIndented"/>
        <w:tblW w:w="0" w:type="auto"/>
        <w:tblLook w:val="04A0" w:firstRow="1" w:lastRow="0" w:firstColumn="1" w:lastColumn="0" w:noHBand="0" w:noVBand="1"/>
      </w:tblPr>
      <w:tblGrid>
        <w:gridCol w:w="4428"/>
        <w:gridCol w:w="4428"/>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4428" w:type="dxa"/>
          </w:tcPr>
          <w:p w:rsidR="00C45098" w:rsidRDefault="001F569F">
            <w:pPr>
              <w:pStyle w:val="TableHeaderText"/>
              <w:spacing w:before="0" w:after="0"/>
            </w:pPr>
            <w:r>
              <w:t>Value</w:t>
            </w:r>
          </w:p>
        </w:tc>
        <w:tc>
          <w:tcPr>
            <w:tcW w:w="4428" w:type="dxa"/>
          </w:tcPr>
          <w:p w:rsidR="00C45098" w:rsidRDefault="001F569F">
            <w:pPr>
              <w:pStyle w:val="TableHeaderText"/>
              <w:spacing w:before="0" w:after="0"/>
            </w:pPr>
            <w:r>
              <w:t>Meaning</w:t>
            </w:r>
          </w:p>
        </w:tc>
      </w:tr>
      <w:tr w:rsidR="00C45098" w:rsidTr="00C45098">
        <w:tc>
          <w:tcPr>
            <w:tcW w:w="4428" w:type="dxa"/>
          </w:tcPr>
          <w:p w:rsidR="00C45098" w:rsidRDefault="001F569F">
            <w:pPr>
              <w:pStyle w:val="TableBodyText"/>
              <w:spacing w:before="0" w:after="0"/>
            </w:pPr>
            <w:r>
              <w:t>0</w:t>
            </w:r>
          </w:p>
        </w:tc>
        <w:tc>
          <w:tcPr>
            <w:tcW w:w="4428" w:type="dxa"/>
          </w:tcPr>
          <w:p w:rsidR="00C45098" w:rsidRDefault="001F569F">
            <w:pPr>
              <w:pStyle w:val="TableBodyText"/>
              <w:spacing w:before="0" w:after="0"/>
            </w:pPr>
            <w:r>
              <w:t>Styles are sorted by name.</w:t>
            </w:r>
          </w:p>
        </w:tc>
      </w:tr>
      <w:tr w:rsidR="00C45098" w:rsidTr="00C45098">
        <w:tc>
          <w:tcPr>
            <w:tcW w:w="4428" w:type="dxa"/>
          </w:tcPr>
          <w:p w:rsidR="00C45098" w:rsidRDefault="001F569F">
            <w:pPr>
              <w:pStyle w:val="TableBodyText"/>
              <w:spacing w:before="0" w:after="0"/>
            </w:pPr>
            <w:r>
              <w:t>1 (default)</w:t>
            </w:r>
          </w:p>
        </w:tc>
        <w:tc>
          <w:tcPr>
            <w:tcW w:w="4428" w:type="dxa"/>
          </w:tcPr>
          <w:p w:rsidR="00C45098" w:rsidRDefault="001F569F">
            <w:pPr>
              <w:pStyle w:val="TableBodyText"/>
              <w:spacing w:before="0" w:after="0"/>
            </w:pPr>
            <w:r>
              <w:t>Styles are sorted by the default sorting method of the application.</w:t>
            </w:r>
          </w:p>
        </w:tc>
      </w:tr>
      <w:tr w:rsidR="00C45098" w:rsidTr="00C45098">
        <w:tc>
          <w:tcPr>
            <w:tcW w:w="4428" w:type="dxa"/>
          </w:tcPr>
          <w:p w:rsidR="00C45098" w:rsidRDefault="001F569F">
            <w:pPr>
              <w:pStyle w:val="TableBodyText"/>
              <w:spacing w:before="0" w:after="0"/>
            </w:pPr>
            <w:r>
              <w:t>2</w:t>
            </w:r>
          </w:p>
        </w:tc>
        <w:tc>
          <w:tcPr>
            <w:tcW w:w="4428" w:type="dxa"/>
          </w:tcPr>
          <w:p w:rsidR="00C45098" w:rsidRDefault="001F569F">
            <w:pPr>
              <w:pStyle w:val="TableBodyText"/>
              <w:spacing w:before="0" w:after="0"/>
            </w:pPr>
            <w:r>
              <w:t>Styles are sorted based on the font that they apply.</w:t>
            </w:r>
          </w:p>
        </w:tc>
      </w:tr>
      <w:tr w:rsidR="00C45098" w:rsidTr="00C45098">
        <w:tc>
          <w:tcPr>
            <w:tcW w:w="4428" w:type="dxa"/>
          </w:tcPr>
          <w:p w:rsidR="00C45098" w:rsidRDefault="001F569F">
            <w:pPr>
              <w:pStyle w:val="TableBodyText"/>
              <w:spacing w:before="0" w:after="0"/>
            </w:pPr>
            <w:r>
              <w:t>3</w:t>
            </w:r>
          </w:p>
        </w:tc>
        <w:tc>
          <w:tcPr>
            <w:tcW w:w="4428" w:type="dxa"/>
          </w:tcPr>
          <w:p w:rsidR="00C45098" w:rsidRDefault="001F569F">
            <w:pPr>
              <w:pStyle w:val="TableBodyText"/>
              <w:spacing w:before="0" w:after="0"/>
            </w:pPr>
            <w:r>
              <w:t>Styles are sorted by the style on which they are based.</w:t>
            </w:r>
          </w:p>
        </w:tc>
      </w:tr>
      <w:tr w:rsidR="00C45098" w:rsidTr="00C45098">
        <w:tc>
          <w:tcPr>
            <w:tcW w:w="4428" w:type="dxa"/>
          </w:tcPr>
          <w:p w:rsidR="00C45098" w:rsidRDefault="001F569F">
            <w:pPr>
              <w:pStyle w:val="TableBodyText"/>
              <w:spacing w:before="0" w:after="0"/>
            </w:pPr>
            <w:r>
              <w:t>4</w:t>
            </w:r>
          </w:p>
        </w:tc>
        <w:tc>
          <w:tcPr>
            <w:tcW w:w="4428" w:type="dxa"/>
          </w:tcPr>
          <w:p w:rsidR="00C45098" w:rsidRDefault="001F569F">
            <w:pPr>
              <w:pStyle w:val="TableBodyText"/>
              <w:spacing w:before="0" w:after="0"/>
            </w:pPr>
            <w:r>
              <w:t>Styles are sorted by their style types (character, linked, paragraph, and so on).</w:t>
            </w:r>
          </w:p>
        </w:tc>
      </w:tr>
    </w:tbl>
    <w:p w:rsidR="00C45098" w:rsidRDefault="00C45098"/>
    <w:p w:rsidR="00C45098" w:rsidRDefault="001F569F">
      <w:pPr>
        <w:pStyle w:val="Definition-Field"/>
      </w:pPr>
      <w:r>
        <w:rPr>
          <w:b/>
        </w:rPr>
        <w:t xml:space="preserve">F - fReadingModeInkLockDownActualPage (1 bit): </w:t>
      </w:r>
      <w:r>
        <w:t xml:space="preserve">Specifies </w:t>
      </w:r>
      <w:r>
        <w:t xml:space="preserve">whether to render the document with actual pages or virtual pages as specified in </w:t>
      </w:r>
      <w:hyperlink r:id="rId107">
        <w:r>
          <w:rPr>
            <w:rStyle w:val="Hyperlink"/>
          </w:rPr>
          <w:t>[ECMA-376]</w:t>
        </w:r>
      </w:hyperlink>
      <w:r>
        <w:t xml:space="preserve"> Part 4, Section 2.15.1.66 readModeInkLockDown. By default, this value is 0.</w:t>
      </w:r>
    </w:p>
    <w:p w:rsidR="00C45098" w:rsidRDefault="001F569F">
      <w:pPr>
        <w:pStyle w:val="Definition-Field"/>
      </w:pPr>
      <w:r>
        <w:rPr>
          <w:b/>
        </w:rPr>
        <w:t>G - fAutoCompressPict</w:t>
      </w:r>
      <w:r>
        <w:rPr>
          <w:b/>
        </w:rPr>
        <w:t xml:space="preserve">ures (1 bit): </w:t>
      </w:r>
      <w:r>
        <w:t xml:space="preserve">Specifies whether pictures in the document are automatically compressed when the document is saved as specified in [ECMA-376] Part 4, Section 2.15.1.32 doNotAutoCompressPictures, where the meaning is the opposite of </w:t>
      </w:r>
      <w:r>
        <w:rPr>
          <w:b/>
        </w:rPr>
        <w:t>fAutoCompressPictures</w:t>
      </w:r>
      <w:r>
        <w:t xml:space="preserve">. By </w:t>
      </w:r>
      <w:r>
        <w:t>default, this value is 1.</w:t>
      </w:r>
    </w:p>
    <w:p w:rsidR="00C45098" w:rsidRDefault="001F569F">
      <w:pPr>
        <w:pStyle w:val="Definition-Field"/>
      </w:pPr>
      <w:r>
        <w:rPr>
          <w:b/>
        </w:rPr>
        <w:t xml:space="preserve">reserved3 (21 bits): </w:t>
      </w:r>
      <w:r>
        <w:t>This value MUST be 0, and MUST be ignored.</w:t>
      </w:r>
    </w:p>
    <w:p w:rsidR="00C45098" w:rsidRDefault="001F569F">
      <w:pPr>
        <w:pStyle w:val="Definition-Field"/>
      </w:pPr>
      <w:r>
        <w:rPr>
          <w:b/>
        </w:rPr>
        <w:t xml:space="preserve">empty3 (4 bytes): </w:t>
      </w:r>
      <w:r>
        <w:t>This value MUST be 0, and MUST be ignored.</w:t>
      </w:r>
    </w:p>
    <w:p w:rsidR="00C45098" w:rsidRDefault="001F569F">
      <w:pPr>
        <w:pStyle w:val="Definition-Field"/>
      </w:pPr>
      <w:r>
        <w:rPr>
          <w:b/>
        </w:rPr>
        <w:lastRenderedPageBreak/>
        <w:t xml:space="preserve">empty4 (4 bytes): </w:t>
      </w:r>
      <w:r>
        <w:t>This value MUST be 0, and MUST be ignored.</w:t>
      </w:r>
    </w:p>
    <w:p w:rsidR="00C45098" w:rsidRDefault="001F569F">
      <w:pPr>
        <w:pStyle w:val="Definition-Field"/>
      </w:pPr>
      <w:r>
        <w:rPr>
          <w:b/>
        </w:rPr>
        <w:t xml:space="preserve">empty5 (4 bytes): </w:t>
      </w:r>
      <w:r>
        <w:t xml:space="preserve">This value MUST be 0, and </w:t>
      </w:r>
      <w:r>
        <w:t>MUST be ignored.</w:t>
      </w:r>
    </w:p>
    <w:p w:rsidR="00C45098" w:rsidRDefault="001F569F">
      <w:pPr>
        <w:pStyle w:val="Definition-Field"/>
      </w:pPr>
      <w:r>
        <w:rPr>
          <w:b/>
        </w:rPr>
        <w:t xml:space="preserve">empty6 (4 bytes): </w:t>
      </w:r>
      <w:r>
        <w:t>This value MUST be 0, and MUST be ignored.</w:t>
      </w:r>
    </w:p>
    <w:p w:rsidR="00C45098" w:rsidRDefault="001F569F">
      <w:pPr>
        <w:pStyle w:val="Definition-Field"/>
      </w:pPr>
      <w:r>
        <w:rPr>
          <w:b/>
        </w:rPr>
        <w:t xml:space="preserve">dopMth (34 bytes): </w:t>
      </w:r>
      <w:r>
        <w:t xml:space="preserve">A </w:t>
      </w:r>
      <w:hyperlink w:anchor="Section_853fbc7b6a2b4c6cbe19d626b9a984fc" w:history="1">
        <w:r>
          <w:rPr>
            <w:rStyle w:val="Hyperlink"/>
          </w:rPr>
          <w:t xml:space="preserve">DopMth </w:t>
        </w:r>
      </w:hyperlink>
      <w:r>
        <w:t>that specifies various math properties.</w:t>
      </w:r>
    </w:p>
    <w:p w:rsidR="00C45098" w:rsidRDefault="001F569F">
      <w:pPr>
        <w:pStyle w:val="Heading3"/>
      </w:pPr>
      <w:bookmarkStart w:id="831" w:name="Section_b93057bd44e543789d16f3f5849485c4"/>
      <w:bookmarkStart w:id="832" w:name="Dop2010"/>
      <w:bookmarkStart w:id="833" w:name="_Toc181684209"/>
      <w:r>
        <w:t>Dop2010</w:t>
      </w:r>
      <w:bookmarkEnd w:id="831"/>
      <w:bookmarkEnd w:id="832"/>
      <w:bookmarkEnd w:id="833"/>
      <w:r>
        <w:fldChar w:fldCharType="begin"/>
      </w:r>
      <w:r>
        <w:instrText xml:space="preserve"> XE "Details:Dop2010 structure" </w:instrText>
      </w:r>
      <w:r>
        <w:fldChar w:fldCharType="end"/>
      </w:r>
      <w:r>
        <w:fldChar w:fldCharType="begin"/>
      </w:r>
      <w:r>
        <w:instrText xml:space="preserve"> XE "Dop2</w:instrText>
      </w:r>
      <w:r>
        <w:instrText xml:space="preserve">010 structure" </w:instrText>
      </w:r>
      <w:r>
        <w:fldChar w:fldCharType="end"/>
      </w:r>
      <w:r>
        <w:fldChar w:fldCharType="begin"/>
      </w:r>
      <w:r>
        <w:instrText xml:space="preserve"> XE "Structures:Dop2010" </w:instrText>
      </w:r>
      <w:r>
        <w:fldChar w:fldCharType="end"/>
      </w:r>
    </w:p>
    <w:p w:rsidR="00C45098" w:rsidRDefault="001F569F">
      <w:r>
        <w:t xml:space="preserve">The </w:t>
      </w:r>
      <w:r>
        <w:rPr>
          <w:b/>
        </w:rPr>
        <w:t>Dop2010</w:t>
      </w:r>
      <w:r>
        <w:t xml:space="preserve"> structure contains document and compatibility settings. These settings influence 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dop2007 (674 bytes)</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4320" w:type="dxa"/>
            <w:gridSpan w:val="16"/>
          </w:tcPr>
          <w:p w:rsidR="00C45098" w:rsidRDefault="001F569F">
            <w:pPr>
              <w:pStyle w:val="PacketDiagramBodyText"/>
            </w:pPr>
            <w:r>
              <w:t>...</w:t>
            </w:r>
          </w:p>
        </w:tc>
        <w:tc>
          <w:tcPr>
            <w:tcW w:w="4320" w:type="dxa"/>
            <w:gridSpan w:val="16"/>
          </w:tcPr>
          <w:p w:rsidR="00C45098" w:rsidRDefault="001F569F">
            <w:pPr>
              <w:pStyle w:val="PacketDiagramBodyText"/>
            </w:pPr>
            <w:r>
              <w:t>docid</w:t>
            </w:r>
          </w:p>
        </w:tc>
      </w:tr>
      <w:tr w:rsidR="00C45098" w:rsidTr="00C45098">
        <w:trPr>
          <w:trHeight w:hRule="exact" w:val="490"/>
        </w:trPr>
        <w:tc>
          <w:tcPr>
            <w:tcW w:w="4320" w:type="dxa"/>
            <w:gridSpan w:val="16"/>
          </w:tcPr>
          <w:p w:rsidR="00C45098" w:rsidRDefault="001F569F">
            <w:pPr>
              <w:pStyle w:val="PacketDiagramBodyText"/>
            </w:pPr>
            <w:r>
              <w:t>...</w:t>
            </w:r>
          </w:p>
        </w:tc>
        <w:tc>
          <w:tcPr>
            <w:tcW w:w="4320" w:type="dxa"/>
            <w:gridSpan w:val="16"/>
          </w:tcPr>
          <w:p w:rsidR="00C45098" w:rsidRDefault="001F569F">
            <w:pPr>
              <w:pStyle w:val="PacketDiagramBodyText"/>
            </w:pPr>
            <w:r>
              <w:t>reserved</w:t>
            </w:r>
          </w:p>
        </w:tc>
      </w:tr>
      <w:tr w:rsidR="00C45098" w:rsidTr="00C45098">
        <w:trPr>
          <w:trHeight w:hRule="exact" w:val="490"/>
        </w:trPr>
        <w:tc>
          <w:tcPr>
            <w:tcW w:w="4320" w:type="dxa"/>
            <w:gridSpan w:val="16"/>
          </w:tcPr>
          <w:p w:rsidR="00C45098" w:rsidRDefault="001F569F">
            <w:pPr>
              <w:pStyle w:val="PacketDiagramBodyText"/>
            </w:pPr>
            <w:r>
              <w:t>...</w:t>
            </w:r>
          </w:p>
        </w:tc>
        <w:tc>
          <w:tcPr>
            <w:tcW w:w="270" w:type="dxa"/>
          </w:tcPr>
          <w:p w:rsidR="00C45098" w:rsidRDefault="001F569F">
            <w:pPr>
              <w:pStyle w:val="PacketDiagramBodyText"/>
            </w:pPr>
            <w:r>
              <w:t>A</w:t>
            </w:r>
          </w:p>
        </w:tc>
        <w:tc>
          <w:tcPr>
            <w:tcW w:w="4050" w:type="dxa"/>
            <w:gridSpan w:val="15"/>
          </w:tcPr>
          <w:p w:rsidR="00C45098" w:rsidRDefault="001F569F">
            <w:pPr>
              <w:pStyle w:val="PacketDiagramBodyText"/>
            </w:pPr>
            <w:r>
              <w:t>empty</w:t>
            </w:r>
          </w:p>
        </w:tc>
      </w:tr>
      <w:tr w:rsidR="00C45098" w:rsidTr="00C45098">
        <w:trPr>
          <w:trHeight w:hRule="exact" w:val="490"/>
        </w:trPr>
        <w:tc>
          <w:tcPr>
            <w:tcW w:w="4320" w:type="dxa"/>
            <w:gridSpan w:val="16"/>
          </w:tcPr>
          <w:p w:rsidR="00C45098" w:rsidRDefault="001F569F">
            <w:pPr>
              <w:pStyle w:val="PacketDiagramBodyText"/>
            </w:pPr>
            <w:r>
              <w:t>...</w:t>
            </w:r>
          </w:p>
        </w:tc>
        <w:tc>
          <w:tcPr>
            <w:tcW w:w="4320" w:type="dxa"/>
            <w:gridSpan w:val="16"/>
          </w:tcPr>
          <w:p w:rsidR="00C45098" w:rsidRDefault="001F569F">
            <w:pPr>
              <w:pStyle w:val="PacketDiagramBodyText"/>
            </w:pPr>
            <w:r>
              <w:t>iImageDPI</w:t>
            </w:r>
          </w:p>
        </w:tc>
      </w:tr>
      <w:tr w:rsidR="00C45098" w:rsidTr="00C45098">
        <w:trPr>
          <w:gridAfter w:val="16"/>
          <w:wAfter w:w="4320" w:type="dxa"/>
          <w:trHeight w:hRule="exact" w:val="490"/>
        </w:trPr>
        <w:tc>
          <w:tcPr>
            <w:tcW w:w="4320" w:type="dxa"/>
            <w:gridSpan w:val="16"/>
          </w:tcPr>
          <w:p w:rsidR="00C45098" w:rsidRDefault="001F569F">
            <w:pPr>
              <w:pStyle w:val="PacketDiagramBodyText"/>
            </w:pPr>
            <w:r>
              <w:t>...</w:t>
            </w:r>
          </w:p>
        </w:tc>
      </w:tr>
    </w:tbl>
    <w:p w:rsidR="00C45098" w:rsidRDefault="001F569F">
      <w:pPr>
        <w:pStyle w:val="Definition-Field"/>
      </w:pPr>
      <w:r>
        <w:rPr>
          <w:b/>
        </w:rPr>
        <w:t xml:space="preserve">dop2007 (674 bytes): </w:t>
      </w:r>
      <w:r>
        <w:t xml:space="preserve">A </w:t>
      </w:r>
      <w:r>
        <w:rPr>
          <w:b/>
        </w:rPr>
        <w:t>Dop2007</w:t>
      </w:r>
      <w:r>
        <w:t xml:space="preserve"> structure (section </w:t>
      </w:r>
      <w:hyperlink w:anchor="Section_a97f1d2fb2604c5599849f08021d1db5" w:history="1">
        <w:r>
          <w:rPr>
            <w:rStyle w:val="Hyperlink"/>
          </w:rPr>
          <w:t>2.7.8</w:t>
        </w:r>
      </w:hyperlink>
      <w:r>
        <w:t xml:space="preserve">) that </w:t>
      </w:r>
      <w:r>
        <w:t>specifies document and compatibility settings.</w:t>
      </w:r>
    </w:p>
    <w:p w:rsidR="00C45098" w:rsidRDefault="001F569F">
      <w:pPr>
        <w:pStyle w:val="Definition-Field"/>
      </w:pPr>
      <w:r>
        <w:rPr>
          <w:b/>
        </w:rPr>
        <w:t xml:space="preserve">docid (4 bytes): </w:t>
      </w:r>
      <w:r>
        <w:t xml:space="preserve">An unsigned integer that specifies an arbitrary identifier for the context of the paragraph identifiers in the document, as specified in </w:t>
      </w:r>
      <w:hyperlink r:id="rId108" w:anchor="Section_b839fe1fe1ca4fa68c265954d0abbccd">
        <w:r>
          <w:rPr>
            <w:rStyle w:val="Hyperlink"/>
          </w:rPr>
          <w:t>[MS-DOCX]</w:t>
        </w:r>
      </w:hyperlink>
      <w:r>
        <w:t xml:space="preserve"> section 2.6.1.14 (</w:t>
      </w:r>
      <w:r>
        <w:rPr>
          <w:b/>
        </w:rPr>
        <w:t>docId</w:t>
      </w:r>
      <w:r>
        <w:t>). MUST be greater than 0 and less than 0x80000000</w:t>
      </w:r>
    </w:p>
    <w:p w:rsidR="00C45098" w:rsidRDefault="001F569F">
      <w:pPr>
        <w:pStyle w:val="Definition-Field"/>
      </w:pPr>
      <w:r>
        <w:rPr>
          <w:b/>
        </w:rPr>
        <w:t xml:space="preserve">reserved (4 bytes): </w:t>
      </w:r>
      <w:r>
        <w:t>This value is undefined and MUST be ignored.</w:t>
      </w:r>
    </w:p>
    <w:p w:rsidR="00C45098" w:rsidRDefault="001F569F">
      <w:pPr>
        <w:pStyle w:val="Definition-Field"/>
      </w:pPr>
      <w:r>
        <w:rPr>
          <w:b/>
        </w:rPr>
        <w:t xml:space="preserve">A - fDiscardImageData (1 bit): </w:t>
      </w:r>
      <w:r>
        <w:t>Specifies whether the cropped-out areas of images are to be discarded when the document is saved as specified in [MS-DOCX] section 2.6.1.13 (</w:t>
      </w:r>
      <w:r>
        <w:rPr>
          <w:b/>
        </w:rPr>
        <w:t>discardImageEditingData</w:t>
      </w:r>
      <w:r>
        <w:t>).</w:t>
      </w:r>
    </w:p>
    <w:p w:rsidR="00C45098" w:rsidRDefault="001F569F">
      <w:pPr>
        <w:pStyle w:val="Definition-Field"/>
      </w:pPr>
      <w:r>
        <w:rPr>
          <w:b/>
        </w:rPr>
        <w:t xml:space="preserve">empty (31 bits): </w:t>
      </w:r>
      <w:r>
        <w:t>This value MUST be 0 and MUST be ignored.</w:t>
      </w:r>
    </w:p>
    <w:p w:rsidR="00C45098" w:rsidRDefault="001F569F">
      <w:pPr>
        <w:pStyle w:val="Definition-Field"/>
      </w:pPr>
      <w:r>
        <w:rPr>
          <w:b/>
        </w:rPr>
        <w:t xml:space="preserve">iImageDPI (4 bytes): </w:t>
      </w:r>
      <w:r>
        <w:t>An unsign</w:t>
      </w:r>
      <w:r>
        <w:t>ed integer that specifies the resolution at which to save images in the document, as specified in [MS-DOCX] section 2.6.1.12 (</w:t>
      </w:r>
      <w:r>
        <w:rPr>
          <w:b/>
        </w:rPr>
        <w:t>defaultImageDpi</w:t>
      </w:r>
      <w:r>
        <w:t>).</w:t>
      </w:r>
    </w:p>
    <w:p w:rsidR="00C45098" w:rsidRDefault="001F569F">
      <w:pPr>
        <w:pStyle w:val="Heading3"/>
      </w:pPr>
      <w:bookmarkStart w:id="834" w:name="Section_7ac3aac1e3c94affa3660d6f67ddb6fb"/>
      <w:bookmarkStart w:id="835" w:name="Dop2013"/>
      <w:bookmarkStart w:id="836" w:name="_Toc181684210"/>
      <w:r>
        <w:t>Dop2013</w:t>
      </w:r>
      <w:bookmarkEnd w:id="834"/>
      <w:bookmarkEnd w:id="835"/>
      <w:bookmarkEnd w:id="836"/>
      <w:r>
        <w:fldChar w:fldCharType="begin"/>
      </w:r>
      <w:r>
        <w:instrText xml:space="preserve"> XE "Details:Dop2013 structure" </w:instrText>
      </w:r>
      <w:r>
        <w:fldChar w:fldCharType="end"/>
      </w:r>
      <w:r>
        <w:fldChar w:fldCharType="begin"/>
      </w:r>
      <w:r>
        <w:instrText xml:space="preserve"> XE "Dop2013 structure" </w:instrText>
      </w:r>
      <w:r>
        <w:fldChar w:fldCharType="end"/>
      </w:r>
      <w:r>
        <w:fldChar w:fldCharType="begin"/>
      </w:r>
      <w:r>
        <w:instrText xml:space="preserve"> XE "Structures:Dop2013" </w:instrText>
      </w:r>
      <w:r>
        <w:fldChar w:fldCharType="end"/>
      </w:r>
    </w:p>
    <w:p w:rsidR="00C45098" w:rsidRDefault="001F569F">
      <w:r>
        <w:t xml:space="preserve">The </w:t>
      </w:r>
      <w:r>
        <w:rPr>
          <w:b/>
        </w:rPr>
        <w:t>Dop2013</w:t>
      </w:r>
      <w:r>
        <w:t xml:space="preserve"> struc</w:t>
      </w:r>
      <w:r>
        <w:t>ture contains document and compatibility settings. These settings influence 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lastRenderedPageBreak/>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dop2010 (690 bytes)</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4320" w:type="dxa"/>
            <w:gridSpan w:val="16"/>
          </w:tcPr>
          <w:p w:rsidR="00C45098" w:rsidRDefault="001F569F">
            <w:pPr>
              <w:pStyle w:val="PacketDiagramBodyText"/>
            </w:pPr>
            <w:r>
              <w:t>...</w:t>
            </w:r>
          </w:p>
        </w:tc>
        <w:tc>
          <w:tcPr>
            <w:tcW w:w="270" w:type="dxa"/>
          </w:tcPr>
          <w:p w:rsidR="00C45098" w:rsidRDefault="001F569F">
            <w:pPr>
              <w:pStyle w:val="PacketDiagramBodyText"/>
            </w:pPr>
            <w:r>
              <w:t>A</w:t>
            </w:r>
          </w:p>
        </w:tc>
        <w:tc>
          <w:tcPr>
            <w:tcW w:w="4050" w:type="dxa"/>
            <w:gridSpan w:val="15"/>
          </w:tcPr>
          <w:p w:rsidR="00C45098" w:rsidRDefault="001F569F">
            <w:pPr>
              <w:pStyle w:val="PacketDiagramBodyText"/>
            </w:pPr>
            <w:r>
              <w:t>empty</w:t>
            </w:r>
          </w:p>
        </w:tc>
      </w:tr>
      <w:tr w:rsidR="00C45098" w:rsidTr="00C45098">
        <w:trPr>
          <w:gridAfter w:val="16"/>
          <w:wAfter w:w="4320" w:type="dxa"/>
          <w:trHeight w:hRule="exact" w:val="490"/>
        </w:trPr>
        <w:tc>
          <w:tcPr>
            <w:tcW w:w="4320" w:type="dxa"/>
            <w:gridSpan w:val="16"/>
          </w:tcPr>
          <w:p w:rsidR="00C45098" w:rsidRDefault="001F569F">
            <w:pPr>
              <w:pStyle w:val="PacketDiagramBodyText"/>
            </w:pPr>
            <w:r>
              <w:t>...</w:t>
            </w:r>
          </w:p>
        </w:tc>
      </w:tr>
    </w:tbl>
    <w:p w:rsidR="00C45098" w:rsidRDefault="001F569F">
      <w:pPr>
        <w:pStyle w:val="Definition-Field"/>
      </w:pPr>
      <w:r>
        <w:rPr>
          <w:b/>
        </w:rPr>
        <w:t xml:space="preserve">dop2010 (690 bytes): </w:t>
      </w:r>
      <w:r>
        <w:t xml:space="preserve">A </w:t>
      </w:r>
      <w:r>
        <w:rPr>
          <w:b/>
        </w:rPr>
        <w:t>Dop2010</w:t>
      </w:r>
      <w:r>
        <w:t xml:space="preserve"> structure (section </w:t>
      </w:r>
      <w:hyperlink w:anchor="Section_b93057bd44e543789d16f3f5849485c4" w:history="1">
        <w:r>
          <w:rPr>
            <w:rStyle w:val="Hyperlink"/>
          </w:rPr>
          <w:t>2.7.9</w:t>
        </w:r>
      </w:hyperlink>
      <w:r>
        <w:t>) that specifies document and compatibility settings.</w:t>
      </w:r>
    </w:p>
    <w:p w:rsidR="00C45098" w:rsidRDefault="001F569F">
      <w:pPr>
        <w:pStyle w:val="Definition-Field"/>
      </w:pPr>
      <w:r>
        <w:rPr>
          <w:b/>
        </w:rPr>
        <w:t xml:space="preserve">A - fChartTrackingRefBased (1 bit): </w:t>
      </w:r>
      <w:r>
        <w:t xml:space="preserve">Specifies how the data point properties and data labels in all charts in this document behave, as specified in </w:t>
      </w:r>
      <w:hyperlink r:id="rId109" w:anchor="Section_b839fe1fe1ca4fa68c265954d0abbccd">
        <w:r>
          <w:rPr>
            <w:rStyle w:val="Hyperlink"/>
          </w:rPr>
          <w:t>[MS-DOCX]</w:t>
        </w:r>
      </w:hyperlink>
      <w:r>
        <w:t xml:space="preserve"> section 2.5.1.2 (</w:t>
      </w:r>
      <w:r>
        <w:rPr>
          <w:b/>
        </w:rPr>
        <w:t>chartTrackingRefBased</w:t>
      </w:r>
      <w:r>
        <w:t>).</w:t>
      </w:r>
    </w:p>
    <w:p w:rsidR="00C45098" w:rsidRDefault="001F569F">
      <w:pPr>
        <w:pStyle w:val="Definition-Field"/>
      </w:pPr>
      <w:r>
        <w:rPr>
          <w:b/>
        </w:rPr>
        <w:t>empty (31 bits)</w:t>
      </w:r>
      <w:r>
        <w:rPr>
          <w:b/>
        </w:rPr>
        <w:t xml:space="preserve">: </w:t>
      </w:r>
      <w:r>
        <w:t>This value MUST be 0 and MUST be ignored.</w:t>
      </w:r>
    </w:p>
    <w:p w:rsidR="00C45098" w:rsidRDefault="001F569F">
      <w:pPr>
        <w:pStyle w:val="Heading3"/>
      </w:pPr>
      <w:bookmarkStart w:id="837" w:name="Section_8b8c7ac1c42440c28645ba719af38bf9"/>
      <w:bookmarkStart w:id="838" w:name="Copts60"/>
      <w:bookmarkStart w:id="839" w:name="_Toc181684211"/>
      <w:r>
        <w:t>Copts60</w:t>
      </w:r>
      <w:bookmarkEnd w:id="837"/>
      <w:bookmarkEnd w:id="838"/>
      <w:bookmarkEnd w:id="839"/>
      <w:r>
        <w:fldChar w:fldCharType="begin"/>
      </w:r>
      <w:r>
        <w:instrText xml:space="preserve"> XE "Details:Copts60 structure" </w:instrText>
      </w:r>
      <w:r>
        <w:fldChar w:fldCharType="end"/>
      </w:r>
      <w:r>
        <w:fldChar w:fldCharType="begin"/>
      </w:r>
      <w:r>
        <w:instrText xml:space="preserve"> XE "Copts60 structure" </w:instrText>
      </w:r>
      <w:r>
        <w:fldChar w:fldCharType="end"/>
      </w:r>
      <w:r>
        <w:fldChar w:fldCharType="begin"/>
      </w:r>
      <w:r>
        <w:instrText xml:space="preserve"> XE "Structures:Copts60" </w:instrText>
      </w:r>
      <w:r>
        <w:fldChar w:fldCharType="end"/>
      </w:r>
    </w:p>
    <w:p w:rsidR="00C45098" w:rsidRDefault="001F569F">
      <w:r>
        <w:t xml:space="preserve">The </w:t>
      </w:r>
      <w:r>
        <w:rPr>
          <w:b/>
        </w:rPr>
        <w:t>Copts60</w:t>
      </w:r>
      <w:r>
        <w:t xml:space="preserve"> structure specifies compatibility options.</w:t>
      </w:r>
    </w:p>
    <w:p w:rsidR="00C45098" w:rsidRDefault="00C45098"/>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gridAfter w:val="16"/>
          <w:wAfter w:w="4320" w:type="dxa"/>
          <w:trHeight w:hRule="exact" w:val="490"/>
        </w:trPr>
        <w:tc>
          <w:tcPr>
            <w:tcW w:w="270" w:type="dxa"/>
          </w:tcPr>
          <w:p w:rsidR="00C45098" w:rsidRDefault="001F569F">
            <w:pPr>
              <w:pStyle w:val="PacketDiagramBodyText"/>
            </w:pPr>
            <w:r>
              <w:t>A</w:t>
            </w:r>
          </w:p>
        </w:tc>
        <w:tc>
          <w:tcPr>
            <w:tcW w:w="270" w:type="dxa"/>
          </w:tcPr>
          <w:p w:rsidR="00C45098" w:rsidRDefault="001F569F">
            <w:pPr>
              <w:pStyle w:val="PacketDiagramBodyText"/>
            </w:pPr>
            <w:r>
              <w:t>B</w:t>
            </w:r>
          </w:p>
        </w:tc>
        <w:tc>
          <w:tcPr>
            <w:tcW w:w="270" w:type="dxa"/>
          </w:tcPr>
          <w:p w:rsidR="00C45098" w:rsidRDefault="001F569F">
            <w:pPr>
              <w:pStyle w:val="PacketDiagramBodyText"/>
            </w:pPr>
            <w:r>
              <w:t>C</w:t>
            </w:r>
          </w:p>
        </w:tc>
        <w:tc>
          <w:tcPr>
            <w:tcW w:w="270" w:type="dxa"/>
          </w:tcPr>
          <w:p w:rsidR="00C45098" w:rsidRDefault="001F569F">
            <w:pPr>
              <w:pStyle w:val="PacketDiagramBodyText"/>
            </w:pPr>
            <w:r>
              <w:t>D</w:t>
            </w:r>
          </w:p>
        </w:tc>
        <w:tc>
          <w:tcPr>
            <w:tcW w:w="270" w:type="dxa"/>
          </w:tcPr>
          <w:p w:rsidR="00C45098" w:rsidRDefault="001F569F">
            <w:pPr>
              <w:pStyle w:val="PacketDiagramBodyText"/>
            </w:pPr>
            <w:r>
              <w:t>E</w:t>
            </w:r>
          </w:p>
        </w:tc>
        <w:tc>
          <w:tcPr>
            <w:tcW w:w="270" w:type="dxa"/>
          </w:tcPr>
          <w:p w:rsidR="00C45098" w:rsidRDefault="001F569F">
            <w:pPr>
              <w:pStyle w:val="PacketDiagramBodyText"/>
            </w:pPr>
            <w:r>
              <w:t>F</w:t>
            </w:r>
          </w:p>
        </w:tc>
        <w:tc>
          <w:tcPr>
            <w:tcW w:w="270" w:type="dxa"/>
          </w:tcPr>
          <w:p w:rsidR="00C45098" w:rsidRDefault="001F569F">
            <w:pPr>
              <w:pStyle w:val="PacketDiagramBodyText"/>
            </w:pPr>
            <w:r>
              <w:t>G</w:t>
            </w:r>
          </w:p>
        </w:tc>
        <w:tc>
          <w:tcPr>
            <w:tcW w:w="270" w:type="dxa"/>
          </w:tcPr>
          <w:p w:rsidR="00C45098" w:rsidRDefault="001F569F">
            <w:pPr>
              <w:pStyle w:val="PacketDiagramBodyText"/>
            </w:pPr>
            <w:r>
              <w:t>H</w:t>
            </w:r>
          </w:p>
        </w:tc>
        <w:tc>
          <w:tcPr>
            <w:tcW w:w="270" w:type="dxa"/>
          </w:tcPr>
          <w:p w:rsidR="00C45098" w:rsidRDefault="001F569F">
            <w:pPr>
              <w:pStyle w:val="PacketDiagramBodyText"/>
            </w:pPr>
            <w:r>
              <w:t>I</w:t>
            </w:r>
          </w:p>
        </w:tc>
        <w:tc>
          <w:tcPr>
            <w:tcW w:w="270" w:type="dxa"/>
          </w:tcPr>
          <w:p w:rsidR="00C45098" w:rsidRDefault="001F569F">
            <w:pPr>
              <w:pStyle w:val="PacketDiagramBodyText"/>
            </w:pPr>
            <w:r>
              <w:t>J</w:t>
            </w:r>
          </w:p>
        </w:tc>
        <w:tc>
          <w:tcPr>
            <w:tcW w:w="270" w:type="dxa"/>
          </w:tcPr>
          <w:p w:rsidR="00C45098" w:rsidRDefault="001F569F">
            <w:pPr>
              <w:pStyle w:val="PacketDiagramBodyText"/>
            </w:pPr>
            <w:r>
              <w:t>K</w:t>
            </w:r>
          </w:p>
        </w:tc>
        <w:tc>
          <w:tcPr>
            <w:tcW w:w="270" w:type="dxa"/>
          </w:tcPr>
          <w:p w:rsidR="00C45098" w:rsidRDefault="001F569F">
            <w:pPr>
              <w:pStyle w:val="PacketDiagramBodyText"/>
            </w:pPr>
            <w:r>
              <w:t>L</w:t>
            </w:r>
          </w:p>
        </w:tc>
        <w:tc>
          <w:tcPr>
            <w:tcW w:w="270" w:type="dxa"/>
          </w:tcPr>
          <w:p w:rsidR="00C45098" w:rsidRDefault="001F569F">
            <w:pPr>
              <w:pStyle w:val="PacketDiagramBodyText"/>
            </w:pPr>
            <w:r>
              <w:t>M</w:t>
            </w:r>
          </w:p>
        </w:tc>
        <w:tc>
          <w:tcPr>
            <w:tcW w:w="270" w:type="dxa"/>
          </w:tcPr>
          <w:p w:rsidR="00C45098" w:rsidRDefault="001F569F">
            <w:pPr>
              <w:pStyle w:val="PacketDiagramBodyText"/>
            </w:pPr>
            <w:r>
              <w:t>N</w:t>
            </w:r>
          </w:p>
        </w:tc>
        <w:tc>
          <w:tcPr>
            <w:tcW w:w="270" w:type="dxa"/>
          </w:tcPr>
          <w:p w:rsidR="00C45098" w:rsidRDefault="001F569F">
            <w:pPr>
              <w:pStyle w:val="PacketDiagramBodyText"/>
            </w:pPr>
            <w:r>
              <w:t>O</w:t>
            </w:r>
          </w:p>
        </w:tc>
        <w:tc>
          <w:tcPr>
            <w:tcW w:w="270" w:type="dxa"/>
          </w:tcPr>
          <w:p w:rsidR="00C45098" w:rsidRDefault="001F569F">
            <w:pPr>
              <w:pStyle w:val="PacketDiagramBodyText"/>
            </w:pPr>
            <w:r>
              <w:t>P</w:t>
            </w:r>
          </w:p>
        </w:tc>
      </w:tr>
    </w:tbl>
    <w:p w:rsidR="00C45098" w:rsidRDefault="001F569F">
      <w:pPr>
        <w:pStyle w:val="Definition-Field"/>
      </w:pPr>
      <w:r>
        <w:rPr>
          <w:b/>
        </w:rPr>
        <w:t xml:space="preserve">A - fNoTabForInd (1 bit): </w:t>
      </w:r>
      <w:r>
        <w:t xml:space="preserve">Specified in </w:t>
      </w:r>
      <w:hyperlink r:id="rId110">
        <w:r>
          <w:rPr>
            <w:rStyle w:val="Hyperlink"/>
          </w:rPr>
          <w:t>[ECMA-376]</w:t>
        </w:r>
      </w:hyperlink>
      <w:r>
        <w:t xml:space="preserve"> Part 4, Section 2.15.3.37 noTabHangInd.</w:t>
      </w:r>
    </w:p>
    <w:p w:rsidR="00C45098" w:rsidRDefault="001F569F">
      <w:pPr>
        <w:pStyle w:val="Definition-Field"/>
      </w:pPr>
      <w:r>
        <w:rPr>
          <w:b/>
        </w:rPr>
        <w:t xml:space="preserve">B - fNoSpaceRaiseLower (1 bit): </w:t>
      </w:r>
      <w:r>
        <w:t xml:space="preserve"> Specified in [ECMA-376]</w:t>
      </w:r>
      <w:r>
        <w:t xml:space="preserve"> Part 4, Section 2.15.3.36 noSpaceRaiseLower.</w:t>
      </w:r>
    </w:p>
    <w:p w:rsidR="00C45098" w:rsidRDefault="001F569F">
      <w:pPr>
        <w:pStyle w:val="Definition-Field"/>
      </w:pPr>
      <w:r>
        <w:rPr>
          <w:b/>
        </w:rPr>
        <w:t xml:space="preserve">C - fSuppressSpBfAfterPgBrk (1 bit): </w:t>
      </w:r>
      <w:r>
        <w:t xml:space="preserve"> Specified in [ECMA-376] Part 4, Section 2.15.3.49 suppressSpBfAfterPgBrk.</w:t>
      </w:r>
    </w:p>
    <w:p w:rsidR="00C45098" w:rsidRDefault="001F569F">
      <w:pPr>
        <w:pStyle w:val="Definition-Field"/>
      </w:pPr>
      <w:r>
        <w:rPr>
          <w:b/>
        </w:rPr>
        <w:t xml:space="preserve">D - fWrapTrailSpaces (1 bit): </w:t>
      </w:r>
      <w:r>
        <w:t xml:space="preserve"> Specified in [ECMA-376] Part 4, Section 2.15.3.67 wrapTrailSpaces.</w:t>
      </w:r>
    </w:p>
    <w:p w:rsidR="00C45098" w:rsidRDefault="001F569F">
      <w:pPr>
        <w:pStyle w:val="Definition-Field"/>
      </w:pPr>
      <w:r>
        <w:rPr>
          <w:b/>
        </w:rPr>
        <w:t xml:space="preserve">E - fMapPrintTextColor (1 bit): </w:t>
      </w:r>
      <w:r>
        <w:t xml:space="preserve"> Specified in [ECMA-376] Part 4, Section 2.15.3.39 printColBlack.</w:t>
      </w:r>
    </w:p>
    <w:p w:rsidR="00C45098" w:rsidRDefault="001F569F">
      <w:pPr>
        <w:pStyle w:val="Definition-Field"/>
      </w:pPr>
      <w:r>
        <w:rPr>
          <w:b/>
        </w:rPr>
        <w:t xml:space="preserve">F - fNoColumnBalance (1 bit): </w:t>
      </w:r>
      <w:r>
        <w:t xml:space="preserve"> Specified in [ECMA-376] Part 4, Section 2.15.3.33 noColumnBalance.</w:t>
      </w:r>
    </w:p>
    <w:p w:rsidR="00C45098" w:rsidRDefault="001F569F">
      <w:pPr>
        <w:pStyle w:val="Definition-Field"/>
      </w:pPr>
      <w:r>
        <w:rPr>
          <w:b/>
        </w:rPr>
        <w:t xml:space="preserve">G - fConvMailMergeEsc (1 bit): </w:t>
      </w:r>
      <w:r>
        <w:t xml:space="preserve"> Specified in [ECMA-376] Part</w:t>
      </w:r>
      <w:r>
        <w:t xml:space="preserve"> 4, Section 2.15.3.10 convMailMergeEsc.</w:t>
      </w:r>
    </w:p>
    <w:p w:rsidR="00C45098" w:rsidRDefault="001F569F">
      <w:pPr>
        <w:pStyle w:val="Definition-Field"/>
      </w:pPr>
      <w:r>
        <w:rPr>
          <w:b/>
        </w:rPr>
        <w:t xml:space="preserve">H - fSuppressTopSpacing (1 bit): </w:t>
      </w:r>
      <w:r>
        <w:t xml:space="preserve"> Specified in [ECMA-376] Part 4, Section 2.15.3.50 suppressTopSpacing.</w:t>
      </w:r>
    </w:p>
    <w:p w:rsidR="00C45098" w:rsidRDefault="001F569F">
      <w:pPr>
        <w:pStyle w:val="Definition-Field"/>
      </w:pPr>
      <w:r>
        <w:rPr>
          <w:b/>
        </w:rPr>
        <w:t xml:space="preserve">I - fOrigWordTableRules (1 bit): </w:t>
      </w:r>
      <w:r>
        <w:t xml:space="preserve"> Specified in [ECMA-376] Part 4, Section 2.15.3.62 useSingleBorderforContiguous</w:t>
      </w:r>
      <w:r>
        <w:t>Cells.</w:t>
      </w:r>
    </w:p>
    <w:p w:rsidR="00C45098" w:rsidRDefault="001F569F">
      <w:pPr>
        <w:pStyle w:val="Definition-Field"/>
      </w:pPr>
      <w:r>
        <w:rPr>
          <w:b/>
        </w:rPr>
        <w:lastRenderedPageBreak/>
        <w:t xml:space="preserve">J - unused14 (1 bit): </w:t>
      </w:r>
      <w:r>
        <w:t>This value is undefined and MUST be ignored.</w:t>
      </w:r>
    </w:p>
    <w:p w:rsidR="00C45098" w:rsidRDefault="001F569F">
      <w:pPr>
        <w:pStyle w:val="Definition-Field"/>
      </w:pPr>
      <w:r>
        <w:rPr>
          <w:b/>
        </w:rPr>
        <w:t xml:space="preserve">K - fShowBreaksInFrames (1 bit): </w:t>
      </w:r>
      <w:r>
        <w:t xml:space="preserve"> Specified in [ECMA-376] Part 4, Section 2.15.3.42 showBreaksInFrames.</w:t>
      </w:r>
    </w:p>
    <w:p w:rsidR="00C45098" w:rsidRDefault="001F569F">
      <w:pPr>
        <w:pStyle w:val="Definition-Field"/>
      </w:pPr>
      <w:r>
        <w:rPr>
          <w:b/>
        </w:rPr>
        <w:t xml:space="preserve">L - fSwapBordersFacingPgs (1 bit): </w:t>
      </w:r>
      <w:r>
        <w:t xml:space="preserve"> Specified in [ECMA-376]</w:t>
      </w:r>
      <w:r>
        <w:t xml:space="preserve"> Part 4, Section 2.15.3.52 swapBordersFacingPages.</w:t>
      </w:r>
    </w:p>
    <w:p w:rsidR="00C45098" w:rsidRDefault="001F569F">
      <w:pPr>
        <w:pStyle w:val="Definition-Field"/>
      </w:pPr>
      <w:r>
        <w:rPr>
          <w:b/>
        </w:rPr>
        <w:t xml:space="preserve">M - fLeaveBackslashAlone (1 bit): </w:t>
      </w:r>
      <w:r>
        <w:t xml:space="preserve"> Specified in [ECMA-376] Part 4, Section 2.15.3.16 doNotLeaveBackslashAlone, where the meaning of the element is the opposite of </w:t>
      </w:r>
      <w:r>
        <w:rPr>
          <w:b/>
        </w:rPr>
        <w:t>fLeaveBackslashAlone</w:t>
      </w:r>
    </w:p>
    <w:p w:rsidR="00C45098" w:rsidRDefault="001F569F">
      <w:pPr>
        <w:pStyle w:val="Definition-Field"/>
      </w:pPr>
      <w:r>
        <w:rPr>
          <w:b/>
        </w:rPr>
        <w:t xml:space="preserve">N - fExpShRtn (1 bit): </w:t>
      </w:r>
      <w:r>
        <w:t xml:space="preserve">Specified in [ECMA-376] Part 4, Section 2.15.3.15 doNotExpandShiftReturn, where the meaning is the opposite of </w:t>
      </w:r>
      <w:r>
        <w:rPr>
          <w:b/>
        </w:rPr>
        <w:t>fExpShRtn</w:t>
      </w:r>
      <w:r>
        <w:t>.</w:t>
      </w:r>
    </w:p>
    <w:p w:rsidR="00C45098" w:rsidRDefault="001F569F">
      <w:pPr>
        <w:pStyle w:val="Definition-Field"/>
      </w:pPr>
      <w:r>
        <w:rPr>
          <w:b/>
        </w:rPr>
        <w:t xml:space="preserve">O - fDntULTrlSpc (1 bit): </w:t>
      </w:r>
      <w:r>
        <w:t xml:space="preserve">Specified in [ECMA-376] Part 4, Section 2.15.3.55 ulTrailSpace, where the meaning of </w:t>
      </w:r>
      <w:r>
        <w:t xml:space="preserve">the element is the opposite of </w:t>
      </w:r>
      <w:r>
        <w:rPr>
          <w:b/>
        </w:rPr>
        <w:t>fDntULTrlSpc</w:t>
      </w:r>
      <w:r>
        <w:t>.</w:t>
      </w:r>
    </w:p>
    <w:p w:rsidR="00C45098" w:rsidRDefault="001F569F">
      <w:pPr>
        <w:pStyle w:val="Definition-Field"/>
      </w:pPr>
      <w:r>
        <w:rPr>
          <w:b/>
        </w:rPr>
        <w:t xml:space="preserve">P - fDntBlnSbDbWid (1 bit): </w:t>
      </w:r>
      <w:r>
        <w:t xml:space="preserve">Specified in [ECMA-376] Part 4, Section 2.15.3.7 balanceSingleByteDoubleByteWidth, where the meaning of the element is the opposite of </w:t>
      </w:r>
      <w:r>
        <w:rPr>
          <w:b/>
        </w:rPr>
        <w:t>fDntBlnSbDbWid</w:t>
      </w:r>
      <w:r>
        <w:t>.</w:t>
      </w:r>
    </w:p>
    <w:p w:rsidR="00C45098" w:rsidRDefault="001F569F">
      <w:pPr>
        <w:pStyle w:val="Heading3"/>
      </w:pPr>
      <w:bookmarkStart w:id="840" w:name="Section_6ada042ed11e4c6f9c7e6cc27281ed3d"/>
      <w:bookmarkStart w:id="841" w:name="Copts80"/>
      <w:bookmarkStart w:id="842" w:name="_Toc181684212"/>
      <w:r>
        <w:t>Copts80</w:t>
      </w:r>
      <w:bookmarkEnd w:id="840"/>
      <w:bookmarkEnd w:id="841"/>
      <w:bookmarkEnd w:id="842"/>
      <w:r>
        <w:fldChar w:fldCharType="begin"/>
      </w:r>
      <w:r>
        <w:instrText xml:space="preserve"> XE "Details:Copts80 stru</w:instrText>
      </w:r>
      <w:r>
        <w:instrText xml:space="preserve">cture" </w:instrText>
      </w:r>
      <w:r>
        <w:fldChar w:fldCharType="end"/>
      </w:r>
      <w:r>
        <w:fldChar w:fldCharType="begin"/>
      </w:r>
      <w:r>
        <w:instrText xml:space="preserve"> XE "Copts80 structure" </w:instrText>
      </w:r>
      <w:r>
        <w:fldChar w:fldCharType="end"/>
      </w:r>
      <w:r>
        <w:fldChar w:fldCharType="begin"/>
      </w:r>
      <w:r>
        <w:instrText xml:space="preserve"> XE "Structures:Copts80" </w:instrText>
      </w:r>
      <w:r>
        <w:fldChar w:fldCharType="end"/>
      </w:r>
    </w:p>
    <w:p w:rsidR="00C45098" w:rsidRDefault="001F569F">
      <w:r>
        <w:t xml:space="preserve">The </w:t>
      </w:r>
      <w:r>
        <w:rPr>
          <w:b/>
        </w:rPr>
        <w:t>Copts80</w:t>
      </w:r>
      <w:r>
        <w:t xml:space="preserve"> structure specifies compatibility options.</w:t>
      </w:r>
    </w:p>
    <w:p w:rsidR="00C45098" w:rsidRDefault="00C45098"/>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4320" w:type="dxa"/>
            <w:gridSpan w:val="16"/>
          </w:tcPr>
          <w:p w:rsidR="00C45098" w:rsidRDefault="001F569F">
            <w:pPr>
              <w:pStyle w:val="PacketDiagramBodyText"/>
            </w:pPr>
            <w:r>
              <w:t>copts60</w:t>
            </w:r>
          </w:p>
        </w:tc>
        <w:tc>
          <w:tcPr>
            <w:tcW w:w="270" w:type="dxa"/>
          </w:tcPr>
          <w:p w:rsidR="00C45098" w:rsidRDefault="001F569F">
            <w:pPr>
              <w:pStyle w:val="PacketDiagramBodyText"/>
            </w:pPr>
            <w:r>
              <w:t>A</w:t>
            </w:r>
          </w:p>
        </w:tc>
        <w:tc>
          <w:tcPr>
            <w:tcW w:w="270" w:type="dxa"/>
          </w:tcPr>
          <w:p w:rsidR="00C45098" w:rsidRDefault="001F569F">
            <w:pPr>
              <w:pStyle w:val="PacketDiagramBodyText"/>
            </w:pPr>
            <w:r>
              <w:t>B</w:t>
            </w:r>
          </w:p>
        </w:tc>
        <w:tc>
          <w:tcPr>
            <w:tcW w:w="270" w:type="dxa"/>
          </w:tcPr>
          <w:p w:rsidR="00C45098" w:rsidRDefault="001F569F">
            <w:pPr>
              <w:pStyle w:val="PacketDiagramBodyText"/>
            </w:pPr>
            <w:r>
              <w:t>C</w:t>
            </w:r>
          </w:p>
        </w:tc>
        <w:tc>
          <w:tcPr>
            <w:tcW w:w="270" w:type="dxa"/>
          </w:tcPr>
          <w:p w:rsidR="00C45098" w:rsidRDefault="001F569F">
            <w:pPr>
              <w:pStyle w:val="PacketDiagramBodyText"/>
            </w:pPr>
            <w:r>
              <w:t>D</w:t>
            </w:r>
          </w:p>
        </w:tc>
        <w:tc>
          <w:tcPr>
            <w:tcW w:w="270" w:type="dxa"/>
          </w:tcPr>
          <w:p w:rsidR="00C45098" w:rsidRDefault="001F569F">
            <w:pPr>
              <w:pStyle w:val="PacketDiagramBodyText"/>
            </w:pPr>
            <w:r>
              <w:t>E</w:t>
            </w:r>
          </w:p>
        </w:tc>
        <w:tc>
          <w:tcPr>
            <w:tcW w:w="270" w:type="dxa"/>
          </w:tcPr>
          <w:p w:rsidR="00C45098" w:rsidRDefault="001F569F">
            <w:pPr>
              <w:pStyle w:val="PacketDiagramBodyText"/>
            </w:pPr>
            <w:r>
              <w:t>F</w:t>
            </w:r>
          </w:p>
        </w:tc>
        <w:tc>
          <w:tcPr>
            <w:tcW w:w="270" w:type="dxa"/>
          </w:tcPr>
          <w:p w:rsidR="00C45098" w:rsidRDefault="001F569F">
            <w:pPr>
              <w:pStyle w:val="PacketDiagramBodyText"/>
            </w:pPr>
            <w:r>
              <w:t>G</w:t>
            </w:r>
          </w:p>
        </w:tc>
        <w:tc>
          <w:tcPr>
            <w:tcW w:w="270" w:type="dxa"/>
          </w:tcPr>
          <w:p w:rsidR="00C45098" w:rsidRDefault="001F569F">
            <w:pPr>
              <w:pStyle w:val="PacketDiagramBodyText"/>
            </w:pPr>
            <w:r>
              <w:t>H</w:t>
            </w:r>
          </w:p>
        </w:tc>
        <w:tc>
          <w:tcPr>
            <w:tcW w:w="270" w:type="dxa"/>
          </w:tcPr>
          <w:p w:rsidR="00C45098" w:rsidRDefault="001F569F">
            <w:pPr>
              <w:pStyle w:val="PacketDiagramBodyText"/>
            </w:pPr>
            <w:r>
              <w:t>I</w:t>
            </w:r>
          </w:p>
        </w:tc>
        <w:tc>
          <w:tcPr>
            <w:tcW w:w="270" w:type="dxa"/>
          </w:tcPr>
          <w:p w:rsidR="00C45098" w:rsidRDefault="001F569F">
            <w:pPr>
              <w:pStyle w:val="PacketDiagramBodyText"/>
            </w:pPr>
            <w:r>
              <w:t>J</w:t>
            </w:r>
          </w:p>
        </w:tc>
        <w:tc>
          <w:tcPr>
            <w:tcW w:w="270" w:type="dxa"/>
          </w:tcPr>
          <w:p w:rsidR="00C45098" w:rsidRDefault="001F569F">
            <w:pPr>
              <w:pStyle w:val="PacketDiagramBodyText"/>
            </w:pPr>
            <w:r>
              <w:t>K</w:t>
            </w:r>
          </w:p>
        </w:tc>
        <w:tc>
          <w:tcPr>
            <w:tcW w:w="270" w:type="dxa"/>
          </w:tcPr>
          <w:p w:rsidR="00C45098" w:rsidRDefault="001F569F">
            <w:pPr>
              <w:pStyle w:val="PacketDiagramBodyText"/>
            </w:pPr>
            <w:r>
              <w:t>L</w:t>
            </w:r>
          </w:p>
        </w:tc>
        <w:tc>
          <w:tcPr>
            <w:tcW w:w="270" w:type="dxa"/>
          </w:tcPr>
          <w:p w:rsidR="00C45098" w:rsidRDefault="001F569F">
            <w:pPr>
              <w:pStyle w:val="PacketDiagramBodyText"/>
            </w:pPr>
            <w:r>
              <w:t>M</w:t>
            </w:r>
          </w:p>
        </w:tc>
        <w:tc>
          <w:tcPr>
            <w:tcW w:w="270" w:type="dxa"/>
          </w:tcPr>
          <w:p w:rsidR="00C45098" w:rsidRDefault="001F569F">
            <w:pPr>
              <w:pStyle w:val="PacketDiagramBodyText"/>
            </w:pPr>
            <w:r>
              <w:t>N</w:t>
            </w:r>
          </w:p>
        </w:tc>
        <w:tc>
          <w:tcPr>
            <w:tcW w:w="270" w:type="dxa"/>
          </w:tcPr>
          <w:p w:rsidR="00C45098" w:rsidRDefault="001F569F">
            <w:pPr>
              <w:pStyle w:val="PacketDiagramBodyText"/>
            </w:pPr>
            <w:r>
              <w:t>O</w:t>
            </w:r>
          </w:p>
        </w:tc>
        <w:tc>
          <w:tcPr>
            <w:tcW w:w="270" w:type="dxa"/>
          </w:tcPr>
          <w:p w:rsidR="00C45098" w:rsidRDefault="001F569F">
            <w:pPr>
              <w:pStyle w:val="PacketDiagramBodyText"/>
            </w:pPr>
            <w:r>
              <w:t>P</w:t>
            </w:r>
          </w:p>
        </w:tc>
      </w:tr>
    </w:tbl>
    <w:p w:rsidR="00C45098" w:rsidRDefault="001F569F">
      <w:pPr>
        <w:pStyle w:val="Definition-Field"/>
      </w:pPr>
      <w:r>
        <w:rPr>
          <w:b/>
        </w:rPr>
        <w:t xml:space="preserve">copts60 (2 bytes): </w:t>
      </w:r>
      <w:r>
        <w:t xml:space="preserve">A </w:t>
      </w:r>
      <w:hyperlink w:anchor="Section_8b8c7ac1c42440c28645ba719af38bf9" w:history="1">
        <w:r>
          <w:rPr>
            <w:rStyle w:val="Hyperlink"/>
          </w:rPr>
          <w:t>Copts60</w:t>
        </w:r>
      </w:hyperlink>
      <w:r>
        <w:t xml:space="preserve"> that specifies additional compatibility options.</w:t>
      </w:r>
    </w:p>
    <w:p w:rsidR="00C45098" w:rsidRDefault="001F569F">
      <w:pPr>
        <w:pStyle w:val="Definition-Field"/>
      </w:pPr>
      <w:r>
        <w:rPr>
          <w:b/>
        </w:rPr>
        <w:t xml:space="preserve">A - fSuppressTopSpacingMac5 (1 bit): </w:t>
      </w:r>
      <w:r>
        <w:t xml:space="preserve">Specifies whether the minimum line height for the first line on the page is ignored as specified in </w:t>
      </w:r>
      <w:hyperlink r:id="rId111">
        <w:r>
          <w:rPr>
            <w:rStyle w:val="Hyperlink"/>
          </w:rPr>
          <w:t>[ECMA-376]</w:t>
        </w:r>
      </w:hyperlink>
      <w:r>
        <w:t xml:space="preserve"> Part 4, Section 2.15.3.48 suppressSpacingAtTopOfPage, where a </w:t>
      </w:r>
      <w:r>
        <w:rPr>
          <w:b/>
        </w:rPr>
        <w:t>spacing</w:t>
      </w:r>
      <w:r>
        <w:t xml:space="preserve"> element with a </w:t>
      </w:r>
      <w:r>
        <w:rPr>
          <w:b/>
        </w:rPr>
        <w:t>lineRule</w:t>
      </w:r>
      <w:r>
        <w:t xml:space="preserve"> attribute value of </w:t>
      </w:r>
      <w:r>
        <w:rPr>
          <w:b/>
        </w:rPr>
        <w:t>atLeast</w:t>
      </w:r>
      <w:r>
        <w:t xml:space="preserve"> refers to </w:t>
      </w:r>
      <w:hyperlink w:anchor="section_484822eea9d94af4842329fda67a6a58" w:history="1">
        <w:r>
          <w:rPr>
            <w:rStyle w:val="Hyperlink"/>
          </w:rPr>
          <w:t>sprmPDyaLine</w:t>
        </w:r>
      </w:hyperlink>
      <w:r>
        <w:t xml:space="preserve"> with a </w:t>
      </w:r>
      <w:hyperlink w:anchor="Section_fcdd2b799d474e0cb1fd705aeab88e41" w:history="1">
        <w:r>
          <w:rPr>
            <w:rStyle w:val="Hyperlink"/>
          </w:rPr>
          <w:t>LSPD</w:t>
        </w:r>
      </w:hyperlink>
      <w:r>
        <w:t>.</w:t>
      </w:r>
      <w:r>
        <w:rPr>
          <w:b/>
        </w:rPr>
        <w:t>fMultLinespace</w:t>
      </w:r>
      <w:r>
        <w:t xml:space="preserve"> of 0 and </w:t>
      </w:r>
      <w:r>
        <w:rPr>
          <w:b/>
        </w:rPr>
        <w:t>LSPD.dyaline</w:t>
      </w:r>
      <w:r>
        <w:t xml:space="preserve"> greater than 0.</w:t>
      </w:r>
    </w:p>
    <w:p w:rsidR="00C45098" w:rsidRDefault="001F569F">
      <w:pPr>
        <w:pStyle w:val="Definition-Field"/>
      </w:pPr>
      <w:r>
        <w:rPr>
          <w:b/>
        </w:rPr>
        <w:t xml:space="preserve">B - fTruncDxaExpand (1 bit): </w:t>
      </w:r>
      <w:r>
        <w:t>Specifies whether text is expanded or condensed by whole points as specified in [</w:t>
      </w:r>
      <w:r>
        <w:t>ECMA-376] Part 4, Section 2.15.3.44 spacingInWholePoints, where spacing refers to sprmPDyaBefore and sprmPDyaAfter.</w:t>
      </w:r>
    </w:p>
    <w:p w:rsidR="00C45098" w:rsidRDefault="001F569F">
      <w:pPr>
        <w:pStyle w:val="Definition-Field"/>
      </w:pPr>
      <w:r>
        <w:rPr>
          <w:b/>
        </w:rPr>
        <w:t xml:space="preserve">C - fPrintBodyBeforeHdr (1 bit): </w:t>
      </w:r>
      <w:r>
        <w:t>Specifies whether body text is printed before header and footer contents as specified in [ECMA-376] Part 4,</w:t>
      </w:r>
      <w:r>
        <w:t xml:space="preserve"> Section 2.15.3.38 printBodyTextBeforeHeader.</w:t>
      </w:r>
    </w:p>
    <w:p w:rsidR="00C45098" w:rsidRDefault="001F569F">
      <w:pPr>
        <w:pStyle w:val="Definition-Field"/>
      </w:pPr>
      <w:r>
        <w:rPr>
          <w:b/>
        </w:rPr>
        <w:t xml:space="preserve">D - fNoExtLeading (1 bit): </w:t>
      </w:r>
      <w:r>
        <w:t>Specifies whether leading is not added between lines of text as specified in [ECMA-376] Part 4, Section 2.15.3.35 noLeading.</w:t>
      </w:r>
    </w:p>
    <w:p w:rsidR="00C45098" w:rsidRDefault="001F569F">
      <w:pPr>
        <w:pStyle w:val="Definition-Field"/>
      </w:pPr>
      <w:r>
        <w:rPr>
          <w:b/>
        </w:rPr>
        <w:t xml:space="preserve">E - fDontMakeSpaceForUL (1 bit): </w:t>
      </w:r>
      <w:r>
        <w:t>Specifies whether additio</w:t>
      </w:r>
      <w:r>
        <w:t xml:space="preserve">nal space is not added below the baseline for underlined </w:t>
      </w:r>
      <w:hyperlink w:anchor="gt_8dcae18f-67a0-4282-860e-1b6713fe6aae">
        <w:r>
          <w:rPr>
            <w:rStyle w:val="HyperlinkGreen"/>
            <w:b/>
          </w:rPr>
          <w:t>East Asian characters</w:t>
        </w:r>
      </w:hyperlink>
      <w:r>
        <w:t xml:space="preserve"> as specified in [ECMA-376] Part 4, Section 2.15.3.43 spaceForUL, where u is </w:t>
      </w:r>
      <w:hyperlink w:anchor="section_7022285b962142e9ad4d4e02c115ef18" w:history="1">
        <w:r>
          <w:rPr>
            <w:rStyle w:val="Hyperlink"/>
          </w:rPr>
          <w:t xml:space="preserve">sprmCKul </w:t>
        </w:r>
      </w:hyperlink>
      <w:r>
        <w:t xml:space="preserve">and </w:t>
      </w:r>
      <w:r>
        <w:rPr>
          <w:b/>
        </w:rPr>
        <w:t>textAlignment</w:t>
      </w:r>
      <w:r>
        <w:t xml:space="preserve"> with </w:t>
      </w:r>
      <w:r>
        <w:rPr>
          <w:b/>
        </w:rPr>
        <w:t>val</w:t>
      </w:r>
      <w:r>
        <w:t xml:space="preserve"> of </w:t>
      </w:r>
      <w:r>
        <w:rPr>
          <w:b/>
        </w:rPr>
        <w:t>baseline</w:t>
      </w:r>
      <w:r>
        <w:t xml:space="preserve"> is sprmPWAlignFont with a value of 2 and the overall meaning is the opposite of </w:t>
      </w:r>
      <w:r>
        <w:rPr>
          <w:b/>
        </w:rPr>
        <w:t>fDontMakeSpaceForUL</w:t>
      </w:r>
      <w:r>
        <w:t>.</w:t>
      </w:r>
    </w:p>
    <w:p w:rsidR="00C45098" w:rsidRDefault="001F569F">
      <w:pPr>
        <w:pStyle w:val="Definition-Field"/>
      </w:pPr>
      <w:r>
        <w:rPr>
          <w:b/>
        </w:rPr>
        <w:t xml:space="preserve">F - fMWSmallCaps (1 bit): </w:t>
      </w:r>
      <w:r>
        <w:t>Specifies whether Word 5.x for the Macintosh small caps formatting is to be used as specified in [ECMA-376] Part 4, Section 2.15.3.32 mwSmallCaps.</w:t>
      </w:r>
    </w:p>
    <w:p w:rsidR="00C45098" w:rsidRDefault="001F569F">
      <w:pPr>
        <w:pStyle w:val="Definition-Field"/>
      </w:pPr>
      <w:r>
        <w:rPr>
          <w:b/>
        </w:rPr>
        <w:lastRenderedPageBreak/>
        <w:t xml:space="preserve">G - f2ptExtLeadingOnly (1 bit): </w:t>
      </w:r>
      <w:r>
        <w:t>Specifies whether line spacing emulates WordPerfect 5.x line spacing as speci</w:t>
      </w:r>
      <w:r>
        <w:t>fied in [ECMA-376] Part 4, Section 2.15.3.51 suppressTopSpacingWP.</w:t>
      </w:r>
    </w:p>
    <w:p w:rsidR="00C45098" w:rsidRDefault="001F569F">
      <w:pPr>
        <w:pStyle w:val="Definition-Field"/>
      </w:pPr>
      <w:r>
        <w:rPr>
          <w:b/>
        </w:rPr>
        <w:t xml:space="preserve">H - fTruncFontHeight (1 bit): </w:t>
      </w:r>
      <w:r>
        <w:t>Specifies whether font height calculation emulates WordPerfect 6.x font height calculation as specified in [ECMA-376]</w:t>
      </w:r>
      <w:r>
        <w:t xml:space="preserve"> Part 4, Section 2.15.3.53 truncateFontHeightsLikeWP6.</w:t>
      </w:r>
    </w:p>
    <w:p w:rsidR="00C45098" w:rsidRDefault="001F569F">
      <w:pPr>
        <w:pStyle w:val="Definition-Field"/>
      </w:pPr>
      <w:r>
        <w:rPr>
          <w:b/>
        </w:rPr>
        <w:t xml:space="preserve">I - fSubOnSize (1 bit): </w:t>
      </w:r>
      <w:r>
        <w:t>Specifies whether the priority of font size is increased during font substitution as specified in [ECMA-376] Part 4, Section 2.15.3.46 subFontBySize.</w:t>
      </w:r>
    </w:p>
    <w:p w:rsidR="00C45098" w:rsidRDefault="001F569F">
      <w:pPr>
        <w:pStyle w:val="Definition-Field"/>
      </w:pPr>
      <w:r>
        <w:rPr>
          <w:b/>
        </w:rPr>
        <w:t>J - fLineWrapLikeWord6 (1 b</w:t>
      </w:r>
      <w:r>
        <w:rPr>
          <w:b/>
        </w:rPr>
        <w:t xml:space="preserve">it): </w:t>
      </w:r>
      <w:r>
        <w:t>Specifies whether line wrapping emulates Microsoft® Word 6.0 line wrapping for East Asian characters as specified in [ECMA-376] Part 4, Section 2.15.3.31 lineWrapLikeWord6.</w:t>
      </w:r>
    </w:p>
    <w:p w:rsidR="00C45098" w:rsidRDefault="001F569F">
      <w:pPr>
        <w:pStyle w:val="Definition-Field"/>
      </w:pPr>
      <w:r>
        <w:rPr>
          <w:b/>
        </w:rPr>
        <w:t xml:space="preserve">K - fWW6BorderRules (1 bit): </w:t>
      </w:r>
      <w:r>
        <w:t>Specifies whether the paragraph borders next to f</w:t>
      </w:r>
      <w:r>
        <w:t>rames are not suppressed as specified in [ECMA-376] Part 4, Section 2.15.3.19 doNotSuppressParagraphBorders.</w:t>
      </w:r>
    </w:p>
    <w:p w:rsidR="00C45098" w:rsidRDefault="001F569F">
      <w:pPr>
        <w:pStyle w:val="Definition-Field"/>
      </w:pPr>
      <w:r>
        <w:rPr>
          <w:b/>
        </w:rPr>
        <w:t xml:space="preserve">L - fExactOnTop (1 bit): </w:t>
      </w:r>
      <w:r>
        <w:t>Specifies whether content on lines with exact line height is not to be centered as specified in [ECMA-376] Part 4, Section</w:t>
      </w:r>
      <w:r>
        <w:t xml:space="preserve"> 2.15.3.34 noExtraLineSpacing, where exact line height using the </w:t>
      </w:r>
      <w:r>
        <w:rPr>
          <w:b/>
        </w:rPr>
        <w:t>spacing</w:t>
      </w:r>
      <w:r>
        <w:t xml:space="preserve"> element refers to sprmPDyaLine with LSPD.</w:t>
      </w:r>
      <w:r>
        <w:rPr>
          <w:b/>
        </w:rPr>
        <w:t>fMultLinespace</w:t>
      </w:r>
      <w:r>
        <w:t xml:space="preserve"> of 0 and </w:t>
      </w:r>
      <w:r>
        <w:rPr>
          <w:b/>
        </w:rPr>
        <w:t>LSPD.dyaline</w:t>
      </w:r>
      <w:r>
        <w:t xml:space="preserve"> is less than 0.</w:t>
      </w:r>
    </w:p>
    <w:p w:rsidR="00C45098" w:rsidRDefault="001F569F">
      <w:pPr>
        <w:pStyle w:val="Definition-Field"/>
      </w:pPr>
      <w:r>
        <w:rPr>
          <w:b/>
        </w:rPr>
        <w:t xml:space="preserve">M - fExtraAfter (1 bit): </w:t>
      </w:r>
      <w:r>
        <w:t>Specifies whether the exact line height for the last line on a p</w:t>
      </w:r>
      <w:r>
        <w:t xml:space="preserve">age is ignored as specified in [ECMA-376] Part 4, Section 2.15.3.47 suppressBottomSpacing, where exact line height has using the </w:t>
      </w:r>
      <w:r>
        <w:rPr>
          <w:b/>
        </w:rPr>
        <w:t>spacing</w:t>
      </w:r>
      <w:r>
        <w:t xml:space="preserve"> element refers to sprmPDyaLine with LSPD.</w:t>
      </w:r>
      <w:r>
        <w:rPr>
          <w:b/>
        </w:rPr>
        <w:t>fMultLinespace</w:t>
      </w:r>
      <w:r>
        <w:t xml:space="preserve"> of 0 and </w:t>
      </w:r>
      <w:r>
        <w:rPr>
          <w:b/>
        </w:rPr>
        <w:t>LSPD.dyaline</w:t>
      </w:r>
      <w:r>
        <w:t xml:space="preserve"> is less than 0.</w:t>
      </w:r>
    </w:p>
    <w:p w:rsidR="00C45098" w:rsidRDefault="001F569F">
      <w:pPr>
        <w:pStyle w:val="Definition-Field"/>
      </w:pPr>
      <w:r>
        <w:rPr>
          <w:b/>
        </w:rPr>
        <w:t xml:space="preserve">N - fWPSpace (1 bit): </w:t>
      </w:r>
      <w:r>
        <w:t>Spe</w:t>
      </w:r>
      <w:r>
        <w:t xml:space="preserve">cifies whether the width of a space emulates WordPerfect 5.x space width as specified in [ECMA-376] Part 4, Section 2.15.3.66 wpSpaceWidth. </w:t>
      </w:r>
    </w:p>
    <w:p w:rsidR="00C45098" w:rsidRDefault="001F569F">
      <w:pPr>
        <w:pStyle w:val="Definition-Field"/>
      </w:pPr>
      <w:r>
        <w:rPr>
          <w:b/>
        </w:rPr>
        <w:t xml:space="preserve">O - fWPJust (1 bit): </w:t>
      </w:r>
      <w:r>
        <w:t xml:space="preserve">Specifies whether paragraph justification emulates WordPerfect 6.x paragraph justification as </w:t>
      </w:r>
      <w:r>
        <w:t xml:space="preserve">specified in [ECMA-376] Part 4, Section 2.15.3.65 wpJustification, where the </w:t>
      </w:r>
      <w:r>
        <w:rPr>
          <w:b/>
        </w:rPr>
        <w:t>val</w:t>
      </w:r>
      <w:r>
        <w:t xml:space="preserve"> attribute value of </w:t>
      </w:r>
      <w:r>
        <w:rPr>
          <w:b/>
        </w:rPr>
        <w:t>both</w:t>
      </w:r>
      <w:r>
        <w:t xml:space="preserve"> on the </w:t>
      </w:r>
      <w:r>
        <w:rPr>
          <w:b/>
        </w:rPr>
        <w:t>jc</w:t>
      </w:r>
      <w:r>
        <w:t xml:space="preserve"> element refers to sprmPJc with a value of 3.</w:t>
      </w:r>
    </w:p>
    <w:p w:rsidR="00C45098" w:rsidRDefault="001F569F">
      <w:pPr>
        <w:pStyle w:val="Definition-Field"/>
      </w:pPr>
      <w:r>
        <w:rPr>
          <w:b/>
        </w:rPr>
        <w:t xml:space="preserve">P - fPrintMet (1 bit): </w:t>
      </w:r>
      <w:r>
        <w:t>Specifies whether printer metrics are used to display documents as specif</w:t>
      </w:r>
      <w:r>
        <w:t>ied in [ECMA-376] Part 4, Section 2.15.3.61 usePrinterMetrics.</w:t>
      </w:r>
    </w:p>
    <w:p w:rsidR="00C45098" w:rsidRDefault="001F569F">
      <w:pPr>
        <w:pStyle w:val="Heading3"/>
      </w:pPr>
      <w:bookmarkStart w:id="843" w:name="Section_93788691b8f044a88feea8d6491dc0c4"/>
      <w:bookmarkStart w:id="844" w:name="Copts"/>
      <w:bookmarkStart w:id="845" w:name="_Toc181684213"/>
      <w:r>
        <w:t>Copts</w:t>
      </w:r>
      <w:bookmarkEnd w:id="843"/>
      <w:bookmarkEnd w:id="844"/>
      <w:bookmarkEnd w:id="845"/>
      <w:r>
        <w:fldChar w:fldCharType="begin"/>
      </w:r>
      <w:r>
        <w:instrText xml:space="preserve"> XE "Details:Copts structure" </w:instrText>
      </w:r>
      <w:r>
        <w:fldChar w:fldCharType="end"/>
      </w:r>
      <w:r>
        <w:fldChar w:fldCharType="begin"/>
      </w:r>
      <w:r>
        <w:instrText xml:space="preserve"> XE "Copts structure" </w:instrText>
      </w:r>
      <w:r>
        <w:fldChar w:fldCharType="end"/>
      </w:r>
      <w:r>
        <w:fldChar w:fldCharType="begin"/>
      </w:r>
      <w:r>
        <w:instrText xml:space="preserve"> XE "Structures:Copts" </w:instrText>
      </w:r>
      <w:r>
        <w:fldChar w:fldCharType="end"/>
      </w:r>
    </w:p>
    <w:p w:rsidR="00C45098" w:rsidRDefault="001F569F">
      <w:r>
        <w:t>A structure that specifies compatibility options.</w:t>
      </w:r>
    </w:p>
    <w:p w:rsidR="00C45098" w:rsidRDefault="00C45098"/>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copts80</w:t>
            </w:r>
          </w:p>
        </w:tc>
      </w:tr>
      <w:tr w:rsidR="00C45098" w:rsidTr="00C45098">
        <w:trPr>
          <w:trHeight w:hRule="exact" w:val="490"/>
        </w:trPr>
        <w:tc>
          <w:tcPr>
            <w:tcW w:w="270" w:type="dxa"/>
          </w:tcPr>
          <w:p w:rsidR="00C45098" w:rsidRDefault="001F569F">
            <w:pPr>
              <w:pStyle w:val="PacketDiagramBodyText"/>
            </w:pPr>
            <w:r>
              <w:t>A</w:t>
            </w:r>
          </w:p>
        </w:tc>
        <w:tc>
          <w:tcPr>
            <w:tcW w:w="270" w:type="dxa"/>
          </w:tcPr>
          <w:p w:rsidR="00C45098" w:rsidRDefault="001F569F">
            <w:pPr>
              <w:pStyle w:val="PacketDiagramBodyText"/>
            </w:pPr>
            <w:r>
              <w:t>B</w:t>
            </w:r>
          </w:p>
        </w:tc>
        <w:tc>
          <w:tcPr>
            <w:tcW w:w="270" w:type="dxa"/>
          </w:tcPr>
          <w:p w:rsidR="00C45098" w:rsidRDefault="001F569F">
            <w:pPr>
              <w:pStyle w:val="PacketDiagramBodyText"/>
            </w:pPr>
            <w:r>
              <w:t>C</w:t>
            </w:r>
          </w:p>
        </w:tc>
        <w:tc>
          <w:tcPr>
            <w:tcW w:w="270" w:type="dxa"/>
          </w:tcPr>
          <w:p w:rsidR="00C45098" w:rsidRDefault="001F569F">
            <w:pPr>
              <w:pStyle w:val="PacketDiagramBodyText"/>
            </w:pPr>
            <w:r>
              <w:t>D</w:t>
            </w:r>
          </w:p>
        </w:tc>
        <w:tc>
          <w:tcPr>
            <w:tcW w:w="270" w:type="dxa"/>
          </w:tcPr>
          <w:p w:rsidR="00C45098" w:rsidRDefault="001F569F">
            <w:pPr>
              <w:pStyle w:val="PacketDiagramBodyText"/>
            </w:pPr>
            <w:r>
              <w:t>E</w:t>
            </w:r>
          </w:p>
        </w:tc>
        <w:tc>
          <w:tcPr>
            <w:tcW w:w="270" w:type="dxa"/>
          </w:tcPr>
          <w:p w:rsidR="00C45098" w:rsidRDefault="001F569F">
            <w:pPr>
              <w:pStyle w:val="PacketDiagramBodyText"/>
            </w:pPr>
            <w:r>
              <w:t>F</w:t>
            </w:r>
          </w:p>
        </w:tc>
        <w:tc>
          <w:tcPr>
            <w:tcW w:w="270" w:type="dxa"/>
          </w:tcPr>
          <w:p w:rsidR="00C45098" w:rsidRDefault="001F569F">
            <w:pPr>
              <w:pStyle w:val="PacketDiagramBodyText"/>
            </w:pPr>
            <w:r>
              <w:t>G</w:t>
            </w:r>
          </w:p>
        </w:tc>
        <w:tc>
          <w:tcPr>
            <w:tcW w:w="270" w:type="dxa"/>
          </w:tcPr>
          <w:p w:rsidR="00C45098" w:rsidRDefault="001F569F">
            <w:pPr>
              <w:pStyle w:val="PacketDiagramBodyText"/>
            </w:pPr>
            <w:r>
              <w:t>H</w:t>
            </w:r>
          </w:p>
        </w:tc>
        <w:tc>
          <w:tcPr>
            <w:tcW w:w="270" w:type="dxa"/>
          </w:tcPr>
          <w:p w:rsidR="00C45098" w:rsidRDefault="001F569F">
            <w:pPr>
              <w:pStyle w:val="PacketDiagramBodyText"/>
            </w:pPr>
            <w:r>
              <w:t>I</w:t>
            </w:r>
          </w:p>
        </w:tc>
        <w:tc>
          <w:tcPr>
            <w:tcW w:w="270" w:type="dxa"/>
          </w:tcPr>
          <w:p w:rsidR="00C45098" w:rsidRDefault="001F569F">
            <w:pPr>
              <w:pStyle w:val="PacketDiagramBodyText"/>
            </w:pPr>
            <w:r>
              <w:t>J</w:t>
            </w:r>
          </w:p>
        </w:tc>
        <w:tc>
          <w:tcPr>
            <w:tcW w:w="270" w:type="dxa"/>
          </w:tcPr>
          <w:p w:rsidR="00C45098" w:rsidRDefault="001F569F">
            <w:pPr>
              <w:pStyle w:val="PacketDiagramBodyText"/>
            </w:pPr>
            <w:r>
              <w:t>K</w:t>
            </w:r>
          </w:p>
        </w:tc>
        <w:tc>
          <w:tcPr>
            <w:tcW w:w="270" w:type="dxa"/>
          </w:tcPr>
          <w:p w:rsidR="00C45098" w:rsidRDefault="001F569F">
            <w:pPr>
              <w:pStyle w:val="PacketDiagramBodyText"/>
            </w:pPr>
            <w:r>
              <w:t>L</w:t>
            </w:r>
          </w:p>
        </w:tc>
        <w:tc>
          <w:tcPr>
            <w:tcW w:w="270" w:type="dxa"/>
          </w:tcPr>
          <w:p w:rsidR="00C45098" w:rsidRDefault="001F569F">
            <w:pPr>
              <w:pStyle w:val="PacketDiagramBodyText"/>
            </w:pPr>
            <w:r>
              <w:t>M</w:t>
            </w:r>
          </w:p>
        </w:tc>
        <w:tc>
          <w:tcPr>
            <w:tcW w:w="270" w:type="dxa"/>
          </w:tcPr>
          <w:p w:rsidR="00C45098" w:rsidRDefault="001F569F">
            <w:pPr>
              <w:pStyle w:val="PacketDiagramBodyText"/>
            </w:pPr>
            <w:r>
              <w:t>N</w:t>
            </w:r>
          </w:p>
        </w:tc>
        <w:tc>
          <w:tcPr>
            <w:tcW w:w="270" w:type="dxa"/>
          </w:tcPr>
          <w:p w:rsidR="00C45098" w:rsidRDefault="001F569F">
            <w:pPr>
              <w:pStyle w:val="PacketDiagramBodyText"/>
            </w:pPr>
            <w:r>
              <w:t>O</w:t>
            </w:r>
          </w:p>
        </w:tc>
        <w:tc>
          <w:tcPr>
            <w:tcW w:w="270" w:type="dxa"/>
          </w:tcPr>
          <w:p w:rsidR="00C45098" w:rsidRDefault="001F569F">
            <w:pPr>
              <w:pStyle w:val="PacketDiagramBodyText"/>
            </w:pPr>
            <w:r>
              <w:t>P</w:t>
            </w:r>
          </w:p>
        </w:tc>
        <w:tc>
          <w:tcPr>
            <w:tcW w:w="270" w:type="dxa"/>
          </w:tcPr>
          <w:p w:rsidR="00C45098" w:rsidRDefault="001F569F">
            <w:pPr>
              <w:pStyle w:val="PacketDiagramBodyText"/>
            </w:pPr>
            <w:r>
              <w:t>Q</w:t>
            </w:r>
          </w:p>
        </w:tc>
        <w:tc>
          <w:tcPr>
            <w:tcW w:w="270" w:type="dxa"/>
          </w:tcPr>
          <w:p w:rsidR="00C45098" w:rsidRDefault="001F569F">
            <w:pPr>
              <w:pStyle w:val="PacketDiagramBodyText"/>
            </w:pPr>
            <w:r>
              <w:t>R</w:t>
            </w:r>
          </w:p>
        </w:tc>
        <w:tc>
          <w:tcPr>
            <w:tcW w:w="270" w:type="dxa"/>
          </w:tcPr>
          <w:p w:rsidR="00C45098" w:rsidRDefault="001F569F">
            <w:pPr>
              <w:pStyle w:val="PacketDiagramBodyText"/>
            </w:pPr>
            <w:r>
              <w:t>S</w:t>
            </w:r>
          </w:p>
        </w:tc>
        <w:tc>
          <w:tcPr>
            <w:tcW w:w="270" w:type="dxa"/>
          </w:tcPr>
          <w:p w:rsidR="00C45098" w:rsidRDefault="001F569F">
            <w:pPr>
              <w:pStyle w:val="PacketDiagramBodyText"/>
            </w:pPr>
            <w:r>
              <w:t>T</w:t>
            </w:r>
          </w:p>
        </w:tc>
        <w:tc>
          <w:tcPr>
            <w:tcW w:w="270" w:type="dxa"/>
          </w:tcPr>
          <w:p w:rsidR="00C45098" w:rsidRDefault="001F569F">
            <w:pPr>
              <w:pStyle w:val="PacketDiagramBodyText"/>
            </w:pPr>
            <w:r>
              <w:t>U</w:t>
            </w:r>
          </w:p>
        </w:tc>
        <w:tc>
          <w:tcPr>
            <w:tcW w:w="270" w:type="dxa"/>
          </w:tcPr>
          <w:p w:rsidR="00C45098" w:rsidRDefault="001F569F">
            <w:pPr>
              <w:pStyle w:val="PacketDiagramBodyText"/>
            </w:pPr>
            <w:r>
              <w:t>V</w:t>
            </w:r>
          </w:p>
        </w:tc>
        <w:tc>
          <w:tcPr>
            <w:tcW w:w="270" w:type="dxa"/>
          </w:tcPr>
          <w:p w:rsidR="00C45098" w:rsidRDefault="001F569F">
            <w:pPr>
              <w:pStyle w:val="PacketDiagramBodyText"/>
            </w:pPr>
            <w:r>
              <w:t>W</w:t>
            </w:r>
          </w:p>
        </w:tc>
        <w:tc>
          <w:tcPr>
            <w:tcW w:w="270" w:type="dxa"/>
          </w:tcPr>
          <w:p w:rsidR="00C45098" w:rsidRDefault="001F569F">
            <w:pPr>
              <w:pStyle w:val="PacketDiagramBodyText"/>
            </w:pPr>
            <w:r>
              <w:t>X</w:t>
            </w:r>
          </w:p>
        </w:tc>
        <w:tc>
          <w:tcPr>
            <w:tcW w:w="270" w:type="dxa"/>
          </w:tcPr>
          <w:p w:rsidR="00C45098" w:rsidRDefault="001F569F">
            <w:pPr>
              <w:pStyle w:val="PacketDiagramBodyText"/>
            </w:pPr>
            <w:r>
              <w:t>Y</w:t>
            </w:r>
          </w:p>
        </w:tc>
        <w:tc>
          <w:tcPr>
            <w:tcW w:w="270" w:type="dxa"/>
          </w:tcPr>
          <w:p w:rsidR="00C45098" w:rsidRDefault="001F569F">
            <w:pPr>
              <w:pStyle w:val="PacketDiagramBodyText"/>
            </w:pPr>
            <w:r>
              <w:t>Z</w:t>
            </w:r>
          </w:p>
        </w:tc>
        <w:tc>
          <w:tcPr>
            <w:tcW w:w="270" w:type="dxa"/>
          </w:tcPr>
          <w:p w:rsidR="00C45098" w:rsidRDefault="001F569F">
            <w:pPr>
              <w:pStyle w:val="PacketDiagramBodyText"/>
            </w:pPr>
            <w:r>
              <w:t>a</w:t>
            </w:r>
          </w:p>
        </w:tc>
        <w:tc>
          <w:tcPr>
            <w:tcW w:w="270" w:type="dxa"/>
          </w:tcPr>
          <w:p w:rsidR="00C45098" w:rsidRDefault="001F569F">
            <w:pPr>
              <w:pStyle w:val="PacketDiagramBodyText"/>
            </w:pPr>
            <w:r>
              <w:t>b</w:t>
            </w:r>
          </w:p>
        </w:tc>
        <w:tc>
          <w:tcPr>
            <w:tcW w:w="270" w:type="dxa"/>
          </w:tcPr>
          <w:p w:rsidR="00C45098" w:rsidRDefault="001F569F">
            <w:pPr>
              <w:pStyle w:val="PacketDiagramBodyText"/>
            </w:pPr>
            <w:r>
              <w:t>c</w:t>
            </w:r>
          </w:p>
        </w:tc>
        <w:tc>
          <w:tcPr>
            <w:tcW w:w="270" w:type="dxa"/>
          </w:tcPr>
          <w:p w:rsidR="00C45098" w:rsidRDefault="001F569F">
            <w:pPr>
              <w:pStyle w:val="PacketDiagramBodyText"/>
            </w:pPr>
            <w:r>
              <w:t>d</w:t>
            </w:r>
          </w:p>
        </w:tc>
        <w:tc>
          <w:tcPr>
            <w:tcW w:w="270" w:type="dxa"/>
          </w:tcPr>
          <w:p w:rsidR="00C45098" w:rsidRDefault="001F569F">
            <w:pPr>
              <w:pStyle w:val="PacketDiagramBodyText"/>
            </w:pPr>
            <w:r>
              <w:t>e</w:t>
            </w:r>
          </w:p>
        </w:tc>
        <w:tc>
          <w:tcPr>
            <w:tcW w:w="270" w:type="dxa"/>
          </w:tcPr>
          <w:p w:rsidR="00C45098" w:rsidRDefault="001F569F">
            <w:pPr>
              <w:pStyle w:val="PacketDiagramBodyText"/>
            </w:pPr>
            <w:r>
              <w:t>f</w:t>
            </w:r>
          </w:p>
        </w:tc>
      </w:tr>
      <w:tr w:rsidR="00C45098" w:rsidTr="00C45098">
        <w:trPr>
          <w:trHeight w:hRule="exact" w:val="490"/>
        </w:trPr>
        <w:tc>
          <w:tcPr>
            <w:tcW w:w="270" w:type="dxa"/>
          </w:tcPr>
          <w:p w:rsidR="00C45098" w:rsidRDefault="001F569F">
            <w:pPr>
              <w:pStyle w:val="PacketDiagramBodyText"/>
            </w:pPr>
            <w:r>
              <w:t>g</w:t>
            </w:r>
          </w:p>
        </w:tc>
        <w:tc>
          <w:tcPr>
            <w:tcW w:w="8370" w:type="dxa"/>
            <w:gridSpan w:val="31"/>
          </w:tcPr>
          <w:p w:rsidR="00C45098" w:rsidRDefault="001F569F">
            <w:pPr>
              <w:pStyle w:val="PacketDiagramBodyText"/>
            </w:pPr>
            <w:r>
              <w:t>empty1</w:t>
            </w:r>
          </w:p>
        </w:tc>
      </w:tr>
      <w:tr w:rsidR="00C45098" w:rsidTr="00C45098">
        <w:trPr>
          <w:trHeight w:hRule="exact" w:val="490"/>
        </w:trPr>
        <w:tc>
          <w:tcPr>
            <w:tcW w:w="8640" w:type="dxa"/>
            <w:gridSpan w:val="32"/>
          </w:tcPr>
          <w:p w:rsidR="00C45098" w:rsidRDefault="001F569F">
            <w:pPr>
              <w:pStyle w:val="PacketDiagramBodyText"/>
            </w:pPr>
            <w:r>
              <w:t>empty2</w:t>
            </w:r>
          </w:p>
        </w:tc>
      </w:tr>
      <w:tr w:rsidR="00C45098" w:rsidTr="00C45098">
        <w:trPr>
          <w:trHeight w:hRule="exact" w:val="490"/>
        </w:trPr>
        <w:tc>
          <w:tcPr>
            <w:tcW w:w="8640" w:type="dxa"/>
            <w:gridSpan w:val="32"/>
          </w:tcPr>
          <w:p w:rsidR="00C45098" w:rsidRDefault="001F569F">
            <w:pPr>
              <w:pStyle w:val="PacketDiagramBodyText"/>
            </w:pPr>
            <w:r>
              <w:t>empty3</w:t>
            </w:r>
          </w:p>
        </w:tc>
      </w:tr>
      <w:tr w:rsidR="00C45098" w:rsidTr="00C45098">
        <w:trPr>
          <w:trHeight w:hRule="exact" w:val="490"/>
        </w:trPr>
        <w:tc>
          <w:tcPr>
            <w:tcW w:w="8640" w:type="dxa"/>
            <w:gridSpan w:val="32"/>
          </w:tcPr>
          <w:p w:rsidR="00C45098" w:rsidRDefault="001F569F">
            <w:pPr>
              <w:pStyle w:val="PacketDiagramBodyText"/>
            </w:pPr>
            <w:r>
              <w:lastRenderedPageBreak/>
              <w:t>empty4</w:t>
            </w:r>
          </w:p>
        </w:tc>
      </w:tr>
      <w:tr w:rsidR="00C45098" w:rsidTr="00C45098">
        <w:trPr>
          <w:trHeight w:hRule="exact" w:val="490"/>
        </w:trPr>
        <w:tc>
          <w:tcPr>
            <w:tcW w:w="8640" w:type="dxa"/>
            <w:gridSpan w:val="32"/>
          </w:tcPr>
          <w:p w:rsidR="00C45098" w:rsidRDefault="001F569F">
            <w:pPr>
              <w:pStyle w:val="PacketDiagramBodyText"/>
            </w:pPr>
            <w:r>
              <w:t>empty5</w:t>
            </w:r>
          </w:p>
        </w:tc>
      </w:tr>
      <w:tr w:rsidR="00C45098" w:rsidTr="00C45098">
        <w:trPr>
          <w:trHeight w:hRule="exact" w:val="490"/>
        </w:trPr>
        <w:tc>
          <w:tcPr>
            <w:tcW w:w="8640" w:type="dxa"/>
            <w:gridSpan w:val="32"/>
          </w:tcPr>
          <w:p w:rsidR="00C45098" w:rsidRDefault="001F569F">
            <w:pPr>
              <w:pStyle w:val="PacketDiagramBodyText"/>
            </w:pPr>
            <w:r>
              <w:t>empty6</w:t>
            </w:r>
          </w:p>
        </w:tc>
      </w:tr>
    </w:tbl>
    <w:p w:rsidR="00C45098" w:rsidRDefault="001F569F">
      <w:pPr>
        <w:pStyle w:val="Definition-Field"/>
      </w:pPr>
      <w:r>
        <w:rPr>
          <w:b/>
        </w:rPr>
        <w:t xml:space="preserve">copts80 (4 bytes): </w:t>
      </w:r>
      <w:r>
        <w:t xml:space="preserve">A </w:t>
      </w:r>
      <w:hyperlink w:anchor="Section_6ada042ed11e4c6f9c7e6cc27281ed3d" w:history="1">
        <w:r>
          <w:rPr>
            <w:rStyle w:val="Hyperlink"/>
          </w:rPr>
          <w:t>Copts80</w:t>
        </w:r>
      </w:hyperlink>
      <w:r>
        <w:t xml:space="preserve"> that specifies additional compatibility options.</w:t>
      </w:r>
    </w:p>
    <w:p w:rsidR="00C45098" w:rsidRDefault="001F569F">
      <w:pPr>
        <w:pStyle w:val="Definition-Field"/>
      </w:pPr>
      <w:r>
        <w:rPr>
          <w:b/>
        </w:rPr>
        <w:t xml:space="preserve">A - fSpLayoutLikeWW8 (1 bit): </w:t>
      </w:r>
      <w:r>
        <w:t xml:space="preserve">Specifies whether to emulate Word 97 text wrapping around floating objects. Specified in </w:t>
      </w:r>
      <w:hyperlink r:id="rId112">
        <w:r>
          <w:rPr>
            <w:rStyle w:val="Hyperlink"/>
          </w:rPr>
          <w:t>[ECMA-376]</w:t>
        </w:r>
      </w:hyperlink>
      <w:r>
        <w:t xml:space="preserve"> part 4, 2.</w:t>
      </w:r>
      <w:r>
        <w:t>15.3.41 (shapeLayoutLikeWW8).</w:t>
      </w:r>
    </w:p>
    <w:p w:rsidR="00C45098" w:rsidRDefault="001F569F">
      <w:pPr>
        <w:pStyle w:val="Definition-Field"/>
      </w:pPr>
      <w:r>
        <w:rPr>
          <w:b/>
        </w:rPr>
        <w:t xml:space="preserve">B - fFtnLayoutLikeWW8 (1 bit): </w:t>
      </w:r>
      <w:r>
        <w:t>Specifies whether to emulate Microsoft® Word 6.0, Word for Windows 95, or Word 97 footnote placement. Specified in [ECMA-376] Part 4, 2.15.3.26 (footnoteLayoutLikeWW8).</w:t>
      </w:r>
    </w:p>
    <w:p w:rsidR="00C45098" w:rsidRDefault="001F569F">
      <w:pPr>
        <w:pStyle w:val="Definition-Field"/>
      </w:pPr>
      <w:r>
        <w:rPr>
          <w:b/>
        </w:rPr>
        <w:t>C - fDontUseHTMLParagraphA</w:t>
      </w:r>
      <w:r>
        <w:rPr>
          <w:b/>
        </w:rPr>
        <w:t xml:space="preserve">utoSpacing (1 bit): </w:t>
      </w:r>
      <w:r>
        <w:t>Specifies whether to use fixed paragraph spacing for paragraphs specifying auto spacing. Specified in [ECMA-376] Part 4, 2.15.3.21 (doNotUseHTMLParagraphAutoSpacing).</w:t>
      </w:r>
    </w:p>
    <w:p w:rsidR="00C45098" w:rsidRDefault="001F569F">
      <w:pPr>
        <w:pStyle w:val="Definition-Field"/>
      </w:pPr>
      <w:r>
        <w:rPr>
          <w:b/>
        </w:rPr>
        <w:t xml:space="preserve">D - fDontAdjustLineHeightInTable (1 bit): </w:t>
      </w:r>
      <w:bookmarkStart w:id="846" w:name="Dop2000_fDontAdjustLineHeightInTable"/>
      <w:bookmarkEnd w:id="846"/>
      <w:r>
        <w:t>Prevents lines within table</w:t>
      </w:r>
      <w:r>
        <w:t xml:space="preserve">s from having their heights adjusted to comply with the document grid. See </w:t>
      </w:r>
      <w:hyperlink w:anchor="section_46c3ec5453ff4c0ab0d607ad15d2546e" w:history="1">
        <w:r>
          <w:rPr>
            <w:rStyle w:val="Hyperlink"/>
          </w:rPr>
          <w:t>sprmSDyaLinePitch</w:t>
        </w:r>
      </w:hyperlink>
      <w:r>
        <w:t xml:space="preserve"> and [ECMA-376] Part 4, 2.15.3.1 (adjustLineHeightInTable) where the meaning is the opposite of </w:t>
      </w:r>
      <w:r>
        <w:rPr>
          <w:b/>
        </w:rPr>
        <w:t>fDontAdj</w:t>
      </w:r>
      <w:r>
        <w:rPr>
          <w:b/>
        </w:rPr>
        <w:t>ustLineHeightInTable</w:t>
      </w:r>
      <w:r>
        <w:t>.</w:t>
      </w:r>
    </w:p>
    <w:p w:rsidR="00C45098" w:rsidRDefault="001F569F">
      <w:pPr>
        <w:pStyle w:val="Definition-Field"/>
      </w:pPr>
      <w:r>
        <w:rPr>
          <w:b/>
        </w:rPr>
        <w:t xml:space="preserve">E - fForgetLastTabAlign (1 bit): </w:t>
      </w:r>
      <w:r>
        <w:t xml:space="preserve">Specifies whether to ignore width of the last tab stop when aligning a paragraph if the tab stop is not left aligned. Specified in [ECMA-376] Part 4, 2.15.3.27 (forgetLastTabAlignment) where </w:t>
      </w:r>
      <w:r>
        <w:rPr>
          <w:b/>
        </w:rPr>
        <w:t>jc</w:t>
      </w:r>
      <w:r>
        <w:t xml:space="preserve"> refers </w:t>
      </w:r>
      <w:r>
        <w:t xml:space="preserve">to </w:t>
      </w:r>
      <w:hyperlink w:anchor="section_484822eea9d94af4842329fda67a6a58" w:history="1">
        <w:r>
          <w:rPr>
            <w:rStyle w:val="Hyperlink"/>
          </w:rPr>
          <w:t xml:space="preserve">sprmPJc </w:t>
        </w:r>
      </w:hyperlink>
      <w:r>
        <w:t xml:space="preserve">and the </w:t>
      </w:r>
      <w:r>
        <w:rPr>
          <w:b/>
        </w:rPr>
        <w:t>tab</w:t>
      </w:r>
      <w:r>
        <w:t xml:space="preserve"> element refers to either sprmPChgTabs or sprmPChgTabsPapx.</w:t>
      </w:r>
    </w:p>
    <w:p w:rsidR="00C45098" w:rsidRDefault="001F569F">
      <w:pPr>
        <w:pStyle w:val="Definition-Field"/>
      </w:pPr>
      <w:r>
        <w:rPr>
          <w:b/>
        </w:rPr>
        <w:t xml:space="preserve">F - fUseAutospaceForFullWidthAlpha (1 bit): </w:t>
      </w:r>
      <w:r>
        <w:t xml:space="preserve">Specifies whether to emulate Word for Windows 95 full-width character </w:t>
      </w:r>
      <w:r>
        <w:t>spacing. Specified in [ECMA-376] Part 4, 2.15.3.6 (autoSpaceLikeWord for Windows 95).</w:t>
      </w:r>
    </w:p>
    <w:p w:rsidR="00C45098" w:rsidRDefault="001F569F">
      <w:pPr>
        <w:pStyle w:val="Definition-Field"/>
      </w:pPr>
      <w:r>
        <w:rPr>
          <w:b/>
        </w:rPr>
        <w:t xml:space="preserve">G - fAlignTablesRowByRow (1 bit): </w:t>
      </w:r>
      <w:r>
        <w:t xml:space="preserve">Specifies whether to align table rows independently. Specified in [ECMA-376] Part 4, 2.15.3.2 (alignTablesRowByRow) where the </w:t>
      </w:r>
      <w:r>
        <w:rPr>
          <w:b/>
        </w:rPr>
        <w:t>jc</w:t>
      </w:r>
      <w:r>
        <w:t xml:space="preserve"> element</w:t>
      </w:r>
      <w:r>
        <w:t xml:space="preserve"> refers to </w:t>
      </w:r>
      <w:hyperlink w:anchor="section_b39a6648501c436183664f042f579469" w:history="1">
        <w:r>
          <w:rPr>
            <w:rStyle w:val="Hyperlink"/>
          </w:rPr>
          <w:t xml:space="preserve">sprmTJc </w:t>
        </w:r>
      </w:hyperlink>
      <w:r>
        <w:t>or sprmTJc90.</w:t>
      </w:r>
    </w:p>
    <w:p w:rsidR="00C45098" w:rsidRDefault="001F569F">
      <w:pPr>
        <w:pStyle w:val="Definition-Field"/>
      </w:pPr>
      <w:r>
        <w:rPr>
          <w:b/>
        </w:rPr>
        <w:t xml:space="preserve">H - fLayoutRawTableWidth (1 bit): </w:t>
      </w:r>
      <w:r>
        <w:t>Specifies whether to ignore space before tables when deciding if a table wraps a floating object. Specified in [ECMA-376] Part 4,</w:t>
      </w:r>
      <w:r>
        <w:t xml:space="preserve"> 2.15.3.29 (layoutRawTableWidth).</w:t>
      </w:r>
    </w:p>
    <w:p w:rsidR="00C45098" w:rsidRDefault="001F569F">
      <w:pPr>
        <w:pStyle w:val="Definition-Field"/>
      </w:pPr>
      <w:r>
        <w:rPr>
          <w:b/>
        </w:rPr>
        <w:t xml:space="preserve">I - fLayoutTableRowsApart (1 bit): </w:t>
      </w:r>
      <w:r>
        <w:t>Specifies whether to allow table rows to wrap inline objects independently. Specified in [ECMA-376] Part 4, 2.15.3.30 (layoutTableRowsApart).</w:t>
      </w:r>
    </w:p>
    <w:p w:rsidR="00C45098" w:rsidRDefault="001F569F">
      <w:pPr>
        <w:pStyle w:val="Definition-Field"/>
      </w:pPr>
      <w:r>
        <w:rPr>
          <w:b/>
        </w:rPr>
        <w:t xml:space="preserve">J - fUseWord97LineBreakingRules (1 bit): </w:t>
      </w:r>
      <w:r>
        <w:t>Spec</w:t>
      </w:r>
      <w:r>
        <w:t xml:space="preserve">ifies whether to emulate Word 97 </w:t>
      </w:r>
      <w:hyperlink w:anchor="gt_75586443-d3aa-4e41-a68f-f816ee4137d8">
        <w:r>
          <w:rPr>
            <w:rStyle w:val="HyperlinkGreen"/>
            <w:b/>
          </w:rPr>
          <w:t>East Asian line breaking rules</w:t>
        </w:r>
      </w:hyperlink>
      <w:r>
        <w:t>. Specified in [ECMA-376] Part 4, 2.15.3.64 (useWord97LineBreakRules).</w:t>
      </w:r>
    </w:p>
    <w:p w:rsidR="00C45098" w:rsidRDefault="001F569F">
      <w:pPr>
        <w:pStyle w:val="Definition-Field"/>
      </w:pPr>
      <w:r>
        <w:rPr>
          <w:b/>
        </w:rPr>
        <w:t xml:space="preserve">K - fDontBreakWrappedTables (1 bit): </w:t>
      </w:r>
      <w:r>
        <w:t xml:space="preserve">Specifies whether to prevent floating tables from breaking across pages. Specified in [ECMA-376] Part 4, 2.15.3.14 (doNotBreakWrappedTables) where the </w:t>
      </w:r>
      <w:r>
        <w:rPr>
          <w:b/>
        </w:rPr>
        <w:t>tblpPr</w:t>
      </w:r>
      <w:r>
        <w:t xml:space="preserve"> element refers to any of sprmTDxaAbs, sprmTDyaAbs, sprmTPc, sprmTDyaFromTextBottom, sprmTDyaFromTe</w:t>
      </w:r>
      <w:r>
        <w:t>xt, sprmTDxaFromTextRight, or sprmTDxaFromText with a nondefault value specified.</w:t>
      </w:r>
    </w:p>
    <w:p w:rsidR="00C45098" w:rsidRDefault="001F569F">
      <w:pPr>
        <w:pStyle w:val="Definition-Field"/>
      </w:pPr>
      <w:r>
        <w:rPr>
          <w:b/>
        </w:rPr>
        <w:t xml:space="preserve">L - fDontSnapToGridInCell (1 bit): </w:t>
      </w:r>
      <w:r>
        <w:t>Specifies whether to not snap to the document grid in table cells with objects. Specified in [ECMA-376] Part 4, 2.15.3.17 (doNotSnapToGridI</w:t>
      </w:r>
      <w:r>
        <w:t xml:space="preserve">nCell) where the </w:t>
      </w:r>
      <w:r>
        <w:rPr>
          <w:b/>
        </w:rPr>
        <w:t>docGrid</w:t>
      </w:r>
      <w:r>
        <w:t xml:space="preserve"> element refers to any of sprmSClm, sprmSDyaLinePitch or sprmSDxtCharSpace with a nondefault value specified.</w:t>
      </w:r>
    </w:p>
    <w:p w:rsidR="00C45098" w:rsidRDefault="001F569F">
      <w:pPr>
        <w:pStyle w:val="Definition-Field"/>
      </w:pPr>
      <w:r>
        <w:rPr>
          <w:b/>
        </w:rPr>
        <w:lastRenderedPageBreak/>
        <w:t xml:space="preserve">M - fDontAllowFieldEndSelect (1 bit): </w:t>
      </w:r>
      <w:r>
        <w:t xml:space="preserve">Specifies whether to select an entire field when the first or last character of the </w:t>
      </w:r>
      <w:r>
        <w:t>field is selected. Specified in [ECMA-376] Part 4, 2.15.3.40 (selectFldWithFirstOrLastChar).</w:t>
      </w:r>
    </w:p>
    <w:p w:rsidR="00C45098" w:rsidRDefault="001F569F">
      <w:pPr>
        <w:pStyle w:val="Definition-Field"/>
      </w:pPr>
      <w:r>
        <w:rPr>
          <w:b/>
        </w:rPr>
        <w:t xml:space="preserve">N - fApplyBreakingRules (1 bit): </w:t>
      </w:r>
      <w:r>
        <w:t>Specifies whether to use legacy Ethiopic and Amharic line breaking rules. Specified in [ECMA-376] Part 4, 2.15.3.4 (applyBreakingR</w:t>
      </w:r>
      <w:r>
        <w:t>ules).</w:t>
      </w:r>
    </w:p>
    <w:p w:rsidR="00C45098" w:rsidRDefault="001F569F">
      <w:pPr>
        <w:pStyle w:val="Definition-Field"/>
      </w:pPr>
      <w:r>
        <w:rPr>
          <w:b/>
        </w:rPr>
        <w:t xml:space="preserve">O - fDontWrapTextWithPunct (1 bit): </w:t>
      </w:r>
      <w:r>
        <w:t xml:space="preserve">Specifies whether to prevent hanging punctuation with the character grid. Specified in [ECMA-376] Part 4, 2.15.3.25 (doNotWrapTextWithPunct) where the </w:t>
      </w:r>
      <w:r>
        <w:rPr>
          <w:b/>
        </w:rPr>
        <w:t>docGrid</w:t>
      </w:r>
      <w:r>
        <w:t xml:space="preserve"> element refers to any of sprmSClm, sprmSDyaLinePitch o</w:t>
      </w:r>
      <w:r>
        <w:t xml:space="preserve">r sprmSDxtCharSpace with a nondefault value specified and the </w:t>
      </w:r>
      <w:r>
        <w:rPr>
          <w:b/>
        </w:rPr>
        <w:t>overflowPunct</w:t>
      </w:r>
      <w:r>
        <w:t xml:space="preserve"> element refers to sprmPFOverflowPunct.</w:t>
      </w:r>
    </w:p>
    <w:p w:rsidR="00C45098" w:rsidRDefault="001F569F">
      <w:pPr>
        <w:pStyle w:val="Definition-Field"/>
      </w:pPr>
      <w:r>
        <w:rPr>
          <w:b/>
        </w:rPr>
        <w:t xml:space="preserve">P - fDontUseAsianBreakRules (1 bit): </w:t>
      </w:r>
      <w:r>
        <w:t xml:space="preserve">Specifies whether to disallow the compressing of compressible characters when using the document grid. Specified in [ECMA-376] Part 4, 2.15.3.20 (doNotUseEastAsianBreakRules) where the </w:t>
      </w:r>
      <w:r>
        <w:rPr>
          <w:b/>
        </w:rPr>
        <w:t>docGrid</w:t>
      </w:r>
      <w:r>
        <w:t xml:space="preserve"> element refers to any of sprmSClm, sprmSDyaLinePitch, or sprmSD</w:t>
      </w:r>
      <w:r>
        <w:t>xtCharSpace with a nondefault value specified</w:t>
      </w:r>
    </w:p>
    <w:p w:rsidR="00C45098" w:rsidRDefault="001F569F">
      <w:pPr>
        <w:pStyle w:val="Definition-Field"/>
      </w:pPr>
      <w:r>
        <w:rPr>
          <w:b/>
        </w:rPr>
        <w:t xml:space="preserve">Q - fUseWord2002TableStyleRules (1 bit): </w:t>
      </w:r>
      <w:r>
        <w:t>Specifies whether to emulate Microsoft Word 2002 table style rules. Specified in [ECMA-376] Part 4, 2.15.3.63 (useWord2002TableStyleRules).</w:t>
      </w:r>
    </w:p>
    <w:p w:rsidR="00C45098" w:rsidRDefault="001F569F">
      <w:pPr>
        <w:pStyle w:val="Definition-Field"/>
      </w:pPr>
      <w:r>
        <w:rPr>
          <w:b/>
        </w:rPr>
        <w:t xml:space="preserve">R - fGrowAutoFit (1 bit): </w:t>
      </w:r>
      <w:r>
        <w:t>Spe</w:t>
      </w:r>
      <w:r>
        <w:t>cifies whether to allow tables to autofit into the page margins. Specified in [ECMA-376] Part 4, 2.15.3.28 (growAutofit).</w:t>
      </w:r>
    </w:p>
    <w:p w:rsidR="00C45098" w:rsidRDefault="001F569F">
      <w:pPr>
        <w:pStyle w:val="Definition-Field"/>
      </w:pPr>
      <w:r>
        <w:rPr>
          <w:b/>
        </w:rPr>
        <w:t xml:space="preserve">S - fUseNormalStyleForList (1 bit): </w:t>
      </w:r>
      <w:r>
        <w:t>Specifies whether to not automatically apply the list paragraph style to bulleted or numbered text</w:t>
      </w:r>
      <w:r>
        <w:t>. Specified in [ECMA-376] Part 4, 2.15.3.60 (useNormalStyleForList). MAY</w:t>
      </w:r>
      <w:bookmarkStart w:id="847" w:name="Appendix_A_Target_182"/>
      <w:r>
        <w:rPr>
          <w:rStyle w:val="Hyperlink"/>
        </w:rPr>
        <w:fldChar w:fldCharType="begin"/>
      </w:r>
      <w:r>
        <w:rPr>
          <w:rStyle w:val="Hyperlink"/>
        </w:rPr>
        <w:instrText xml:space="preserve"> HYPERLINK \l "Appendix_A_182" \o "Product behavior note 182" \h </w:instrText>
      </w:r>
      <w:r>
        <w:rPr>
          <w:rStyle w:val="Hyperlink"/>
        </w:rPr>
      </w:r>
      <w:r>
        <w:rPr>
          <w:rStyle w:val="Hyperlink"/>
        </w:rPr>
        <w:fldChar w:fldCharType="separate"/>
      </w:r>
      <w:r>
        <w:rPr>
          <w:rStyle w:val="Hyperlink"/>
        </w:rPr>
        <w:t>&lt;182&gt;</w:t>
      </w:r>
      <w:r>
        <w:rPr>
          <w:rStyle w:val="Hyperlink"/>
        </w:rPr>
        <w:fldChar w:fldCharType="end"/>
      </w:r>
      <w:bookmarkEnd w:id="847"/>
      <w:r>
        <w:t xml:space="preserve"> be ignored.</w:t>
      </w:r>
    </w:p>
    <w:p w:rsidR="00C45098" w:rsidRDefault="001F569F">
      <w:pPr>
        <w:pStyle w:val="Definition-Field"/>
      </w:pPr>
      <w:r>
        <w:rPr>
          <w:b/>
        </w:rPr>
        <w:t xml:space="preserve">T - fDontUseIndentAsNumberingTabStop (1 bit): </w:t>
      </w:r>
      <w:r>
        <w:t xml:space="preserve">Specifies whether to ignore the hanging indent when </w:t>
      </w:r>
      <w:r>
        <w:t>creating a tab stop after numbering. Specified in [ECMA-376] Part 4, 2.15.3.22 (doNotUseIndentAsNumberingTabStop). MAY</w:t>
      </w:r>
      <w:bookmarkStart w:id="848" w:name="Appendix_A_Target_183"/>
      <w:r>
        <w:rPr>
          <w:rStyle w:val="Hyperlink"/>
        </w:rPr>
        <w:fldChar w:fldCharType="begin"/>
      </w:r>
      <w:r>
        <w:rPr>
          <w:rStyle w:val="Hyperlink"/>
        </w:rPr>
        <w:instrText xml:space="preserve"> HYPERLINK \l "Appendix_A_183" \o "Product behavior note 183" \h </w:instrText>
      </w:r>
      <w:r>
        <w:rPr>
          <w:rStyle w:val="Hyperlink"/>
        </w:rPr>
      </w:r>
      <w:r>
        <w:rPr>
          <w:rStyle w:val="Hyperlink"/>
        </w:rPr>
        <w:fldChar w:fldCharType="separate"/>
      </w:r>
      <w:r>
        <w:rPr>
          <w:rStyle w:val="Hyperlink"/>
        </w:rPr>
        <w:t>&lt;183&gt;</w:t>
      </w:r>
      <w:r>
        <w:rPr>
          <w:rStyle w:val="Hyperlink"/>
        </w:rPr>
        <w:fldChar w:fldCharType="end"/>
      </w:r>
      <w:bookmarkEnd w:id="848"/>
      <w:r>
        <w:t xml:space="preserve"> be ignored.</w:t>
      </w:r>
    </w:p>
    <w:p w:rsidR="00C45098" w:rsidRDefault="001F569F">
      <w:pPr>
        <w:pStyle w:val="Definition-Field"/>
      </w:pPr>
      <w:r>
        <w:rPr>
          <w:b/>
        </w:rPr>
        <w:t xml:space="preserve">U - fFELineBreak11 (1 bit): </w:t>
      </w:r>
      <w:r>
        <w:t>Specifies whether to use</w:t>
      </w:r>
      <w:r>
        <w:t xml:space="preserve"> an alternate set of East Asian line breaking rules. Specified in [ECMA-376] Part 4, 2.15.3.57 (useAltKinsokuLineBreakRules). MAY</w:t>
      </w:r>
      <w:bookmarkStart w:id="849" w:name="Appendix_A_Target_184"/>
      <w:r>
        <w:rPr>
          <w:rStyle w:val="Hyperlink"/>
        </w:rPr>
        <w:fldChar w:fldCharType="begin"/>
      </w:r>
      <w:r>
        <w:rPr>
          <w:rStyle w:val="Hyperlink"/>
        </w:rPr>
        <w:instrText xml:space="preserve"> HYPERLINK \l "Appendix_A_184" \o "Product behavior note 184" \h </w:instrText>
      </w:r>
      <w:r>
        <w:rPr>
          <w:rStyle w:val="Hyperlink"/>
        </w:rPr>
      </w:r>
      <w:r>
        <w:rPr>
          <w:rStyle w:val="Hyperlink"/>
        </w:rPr>
        <w:fldChar w:fldCharType="separate"/>
      </w:r>
      <w:r>
        <w:rPr>
          <w:rStyle w:val="Hyperlink"/>
        </w:rPr>
        <w:t>&lt;184&gt;</w:t>
      </w:r>
      <w:r>
        <w:rPr>
          <w:rStyle w:val="Hyperlink"/>
        </w:rPr>
        <w:fldChar w:fldCharType="end"/>
      </w:r>
      <w:bookmarkEnd w:id="849"/>
      <w:r>
        <w:t xml:space="preserve"> be ignored.</w:t>
      </w:r>
    </w:p>
    <w:p w:rsidR="00C45098" w:rsidRDefault="001F569F">
      <w:pPr>
        <w:pStyle w:val="Definition-Field"/>
      </w:pPr>
      <w:r>
        <w:rPr>
          <w:b/>
        </w:rPr>
        <w:t>V - fAllowSpaceOfSameStyleInTable (1 bit)</w:t>
      </w:r>
      <w:r>
        <w:rPr>
          <w:b/>
        </w:rPr>
        <w:t xml:space="preserve">: </w:t>
      </w:r>
      <w:r>
        <w:t xml:space="preserve">Specifies whether to allow contextual spacing of paragraphs in tables. Specified in [ECMA-376] Part 4, 2.15.3.3 (allowSpaceOfSameStyleInTable) where the </w:t>
      </w:r>
      <w:r>
        <w:rPr>
          <w:b/>
        </w:rPr>
        <w:t>contextualSpacing</w:t>
      </w:r>
      <w:r>
        <w:t xml:space="preserve"> element refers to sprmPFContextualSpacing. MAY</w:t>
      </w:r>
      <w:bookmarkStart w:id="850" w:name="Appendix_A_Target_185"/>
      <w:r>
        <w:rPr>
          <w:rStyle w:val="Hyperlink"/>
        </w:rPr>
        <w:fldChar w:fldCharType="begin"/>
      </w:r>
      <w:r>
        <w:rPr>
          <w:rStyle w:val="Hyperlink"/>
        </w:rPr>
        <w:instrText xml:space="preserve"> HYPERLINK \l "Appendix_A_185" \o "</w:instrText>
      </w:r>
      <w:r>
        <w:rPr>
          <w:rStyle w:val="Hyperlink"/>
        </w:rPr>
        <w:instrText xml:space="preserve">Product behavior note 185" \h </w:instrText>
      </w:r>
      <w:r>
        <w:rPr>
          <w:rStyle w:val="Hyperlink"/>
        </w:rPr>
      </w:r>
      <w:r>
        <w:rPr>
          <w:rStyle w:val="Hyperlink"/>
        </w:rPr>
        <w:fldChar w:fldCharType="separate"/>
      </w:r>
      <w:r>
        <w:rPr>
          <w:rStyle w:val="Hyperlink"/>
        </w:rPr>
        <w:t>&lt;185&gt;</w:t>
      </w:r>
      <w:r>
        <w:rPr>
          <w:rStyle w:val="Hyperlink"/>
        </w:rPr>
        <w:fldChar w:fldCharType="end"/>
      </w:r>
      <w:bookmarkEnd w:id="850"/>
      <w:r>
        <w:t xml:space="preserve"> be ignored.</w:t>
      </w:r>
    </w:p>
    <w:p w:rsidR="00C45098" w:rsidRDefault="001F569F">
      <w:pPr>
        <w:pStyle w:val="Definition-Field"/>
      </w:pPr>
      <w:r>
        <w:rPr>
          <w:b/>
        </w:rPr>
        <w:t xml:space="preserve">W - fWW11IndentRules (1 bit): </w:t>
      </w:r>
      <w:r>
        <w:t>Specifies whether to not ignore floating objects when calculating paragraph indentation. Specified in [ECMA-376] Part 4, 2.15.3.18 (doNotSuppressIndentation). MAY</w:t>
      </w:r>
      <w:bookmarkStart w:id="851" w:name="Appendix_A_Target_186"/>
      <w:r>
        <w:rPr>
          <w:rStyle w:val="Hyperlink"/>
        </w:rPr>
        <w:fldChar w:fldCharType="begin"/>
      </w:r>
      <w:r>
        <w:rPr>
          <w:rStyle w:val="Hyperlink"/>
        </w:rPr>
        <w:instrText xml:space="preserve"> HYPERLINK \l</w:instrText>
      </w:r>
      <w:r>
        <w:rPr>
          <w:rStyle w:val="Hyperlink"/>
        </w:rPr>
        <w:instrText xml:space="preserve"> "Appendix_A_186" \o "Product behavior note 186" \h </w:instrText>
      </w:r>
      <w:r>
        <w:rPr>
          <w:rStyle w:val="Hyperlink"/>
        </w:rPr>
      </w:r>
      <w:r>
        <w:rPr>
          <w:rStyle w:val="Hyperlink"/>
        </w:rPr>
        <w:fldChar w:fldCharType="separate"/>
      </w:r>
      <w:r>
        <w:rPr>
          <w:rStyle w:val="Hyperlink"/>
        </w:rPr>
        <w:t>&lt;186&gt;</w:t>
      </w:r>
      <w:r>
        <w:rPr>
          <w:rStyle w:val="Hyperlink"/>
        </w:rPr>
        <w:fldChar w:fldCharType="end"/>
      </w:r>
      <w:bookmarkEnd w:id="851"/>
      <w:r>
        <w:t xml:space="preserve"> be ignored.</w:t>
      </w:r>
    </w:p>
    <w:p w:rsidR="00C45098" w:rsidRDefault="001F569F">
      <w:pPr>
        <w:pStyle w:val="Definition-Field"/>
      </w:pPr>
      <w:r>
        <w:rPr>
          <w:b/>
        </w:rPr>
        <w:t xml:space="preserve">X - fDontAutofitConstrainedTables (1 bit): </w:t>
      </w:r>
      <w:r>
        <w:t>Specifies whether to not autofit tables such that they fit next to wrapped objects. Specified in [ECMA-376] Part 4, 2.15.3.12 (doNotAutofitCon</w:t>
      </w:r>
      <w:r>
        <w:t>strainedTables). MAY</w:t>
      </w:r>
      <w:bookmarkStart w:id="852" w:name="Appendix_A_Target_187"/>
      <w:r>
        <w:rPr>
          <w:rStyle w:val="Hyperlink"/>
        </w:rPr>
        <w:fldChar w:fldCharType="begin"/>
      </w:r>
      <w:r>
        <w:rPr>
          <w:rStyle w:val="Hyperlink"/>
        </w:rPr>
        <w:instrText xml:space="preserve"> HYPERLINK \l "Appendix_A_187" \o "Product behavior note 187" \h </w:instrText>
      </w:r>
      <w:r>
        <w:rPr>
          <w:rStyle w:val="Hyperlink"/>
        </w:rPr>
      </w:r>
      <w:r>
        <w:rPr>
          <w:rStyle w:val="Hyperlink"/>
        </w:rPr>
        <w:fldChar w:fldCharType="separate"/>
      </w:r>
      <w:r>
        <w:rPr>
          <w:rStyle w:val="Hyperlink"/>
        </w:rPr>
        <w:t>&lt;187&gt;</w:t>
      </w:r>
      <w:r>
        <w:rPr>
          <w:rStyle w:val="Hyperlink"/>
        </w:rPr>
        <w:fldChar w:fldCharType="end"/>
      </w:r>
      <w:bookmarkEnd w:id="852"/>
      <w:r>
        <w:t xml:space="preserve"> be ignored.</w:t>
      </w:r>
    </w:p>
    <w:p w:rsidR="00C45098" w:rsidRDefault="001F569F">
      <w:pPr>
        <w:pStyle w:val="Definition-Field"/>
      </w:pPr>
      <w:r>
        <w:rPr>
          <w:b/>
        </w:rPr>
        <w:t xml:space="preserve">Y - fAutofitLikeWW11 (1 bit): </w:t>
      </w:r>
      <w:r>
        <w:t>Specifies whether to allow table columns to exceed the preferred widths of the constituent cells. Specified in [ECMA-376</w:t>
      </w:r>
      <w:r>
        <w:t>] Part 4, 2.15.3.5 (autofitToFirstFixedWidthCell). MAY</w:t>
      </w:r>
      <w:bookmarkStart w:id="853" w:name="Appendix_A_Target_188"/>
      <w:r>
        <w:rPr>
          <w:rStyle w:val="Hyperlink"/>
        </w:rPr>
        <w:fldChar w:fldCharType="begin"/>
      </w:r>
      <w:r>
        <w:rPr>
          <w:rStyle w:val="Hyperlink"/>
        </w:rPr>
        <w:instrText xml:space="preserve"> HYPERLINK \l "Appendix_A_188" \o "Product behavior note 188" \h </w:instrText>
      </w:r>
      <w:r>
        <w:rPr>
          <w:rStyle w:val="Hyperlink"/>
        </w:rPr>
      </w:r>
      <w:r>
        <w:rPr>
          <w:rStyle w:val="Hyperlink"/>
        </w:rPr>
        <w:fldChar w:fldCharType="separate"/>
      </w:r>
      <w:r>
        <w:rPr>
          <w:rStyle w:val="Hyperlink"/>
        </w:rPr>
        <w:t>&lt;188&gt;</w:t>
      </w:r>
      <w:r>
        <w:rPr>
          <w:rStyle w:val="Hyperlink"/>
        </w:rPr>
        <w:fldChar w:fldCharType="end"/>
      </w:r>
      <w:bookmarkEnd w:id="853"/>
      <w:r>
        <w:t xml:space="preserve"> be ignored.</w:t>
      </w:r>
    </w:p>
    <w:p w:rsidR="00C45098" w:rsidRDefault="001F569F">
      <w:pPr>
        <w:pStyle w:val="Definition-Field"/>
      </w:pPr>
      <w:r>
        <w:rPr>
          <w:b/>
        </w:rPr>
        <w:t xml:space="preserve">Z - fUnderlineTabInNumList (1 bit): </w:t>
      </w:r>
      <w:r>
        <w:t>Specifies whether to underline the tab following numbering when both the numbering and the first character of the numbered paragraph are underlined. Specified in [ECMA-376] Part 4, 2.15.3.56 (underlineTabInNumList). MAY</w:t>
      </w:r>
      <w:bookmarkStart w:id="854" w:name="Appendix_A_Target_189"/>
      <w:r>
        <w:rPr>
          <w:rStyle w:val="Hyperlink"/>
        </w:rPr>
        <w:fldChar w:fldCharType="begin"/>
      </w:r>
      <w:r>
        <w:rPr>
          <w:rStyle w:val="Hyperlink"/>
        </w:rPr>
        <w:instrText xml:space="preserve"> HYPERLINK \l "Appendix_A_189" \o "</w:instrText>
      </w:r>
      <w:r>
        <w:rPr>
          <w:rStyle w:val="Hyperlink"/>
        </w:rPr>
        <w:instrText xml:space="preserve">Product behavior note 189" \h </w:instrText>
      </w:r>
      <w:r>
        <w:rPr>
          <w:rStyle w:val="Hyperlink"/>
        </w:rPr>
      </w:r>
      <w:r>
        <w:rPr>
          <w:rStyle w:val="Hyperlink"/>
        </w:rPr>
        <w:fldChar w:fldCharType="separate"/>
      </w:r>
      <w:r>
        <w:rPr>
          <w:rStyle w:val="Hyperlink"/>
        </w:rPr>
        <w:t>&lt;189&gt;</w:t>
      </w:r>
      <w:r>
        <w:rPr>
          <w:rStyle w:val="Hyperlink"/>
        </w:rPr>
        <w:fldChar w:fldCharType="end"/>
      </w:r>
      <w:bookmarkEnd w:id="854"/>
      <w:r>
        <w:t xml:space="preserve"> be ignored.</w:t>
      </w:r>
    </w:p>
    <w:p w:rsidR="00C45098" w:rsidRDefault="001F569F">
      <w:pPr>
        <w:pStyle w:val="Definition-Field"/>
      </w:pPr>
      <w:r>
        <w:rPr>
          <w:b/>
        </w:rPr>
        <w:t xml:space="preserve">a - fHangulWidthLikeWW11 (1 bit): </w:t>
      </w:r>
      <w:r>
        <w:t>Specifies whether to use fixed width for Hangul characters. Specified in [ECMA-376] Part 4, 2.15.3.11 (displayHangulFixedWidth). MAY</w:t>
      </w:r>
      <w:bookmarkStart w:id="855" w:name="Appendix_A_Target_190"/>
      <w:r>
        <w:rPr>
          <w:rStyle w:val="Hyperlink"/>
        </w:rPr>
        <w:fldChar w:fldCharType="begin"/>
      </w:r>
      <w:r>
        <w:rPr>
          <w:rStyle w:val="Hyperlink"/>
        </w:rPr>
        <w:instrText xml:space="preserve"> HYPERLINK \l "Appendix_A_190" \o "Prod</w:instrText>
      </w:r>
      <w:r>
        <w:rPr>
          <w:rStyle w:val="Hyperlink"/>
        </w:rPr>
        <w:instrText xml:space="preserve">uct behavior note 190" \h </w:instrText>
      </w:r>
      <w:r>
        <w:rPr>
          <w:rStyle w:val="Hyperlink"/>
        </w:rPr>
      </w:r>
      <w:r>
        <w:rPr>
          <w:rStyle w:val="Hyperlink"/>
        </w:rPr>
        <w:fldChar w:fldCharType="separate"/>
      </w:r>
      <w:r>
        <w:rPr>
          <w:rStyle w:val="Hyperlink"/>
        </w:rPr>
        <w:t>&lt;190&gt;</w:t>
      </w:r>
      <w:r>
        <w:rPr>
          <w:rStyle w:val="Hyperlink"/>
        </w:rPr>
        <w:fldChar w:fldCharType="end"/>
      </w:r>
      <w:bookmarkEnd w:id="855"/>
      <w:r>
        <w:t xml:space="preserve"> be ignored.</w:t>
      </w:r>
    </w:p>
    <w:p w:rsidR="00C45098" w:rsidRDefault="001F569F">
      <w:pPr>
        <w:pStyle w:val="Definition-Field"/>
      </w:pPr>
      <w:r>
        <w:rPr>
          <w:b/>
        </w:rPr>
        <w:lastRenderedPageBreak/>
        <w:t xml:space="preserve">b - fSplitPgBreakAndParaMark (1 bit): </w:t>
      </w:r>
      <w:r>
        <w:t>Specifies whether to move paragraph marks to the page after a page break. Specified in [ECMA-376] Part 4, 2.15.3.45 (splitPgBreakAndParaMark). MAY</w:t>
      </w:r>
      <w:bookmarkStart w:id="856" w:name="Appendix_A_Target_191"/>
      <w:r>
        <w:rPr>
          <w:rStyle w:val="Hyperlink"/>
        </w:rPr>
        <w:fldChar w:fldCharType="begin"/>
      </w:r>
      <w:r>
        <w:rPr>
          <w:rStyle w:val="Hyperlink"/>
        </w:rPr>
        <w:instrText xml:space="preserve"> HYPERLINK \l "Appendix_A</w:instrText>
      </w:r>
      <w:r>
        <w:rPr>
          <w:rStyle w:val="Hyperlink"/>
        </w:rPr>
        <w:instrText xml:space="preserve">_191" \o "Product behavior note 191" \h </w:instrText>
      </w:r>
      <w:r>
        <w:rPr>
          <w:rStyle w:val="Hyperlink"/>
        </w:rPr>
      </w:r>
      <w:r>
        <w:rPr>
          <w:rStyle w:val="Hyperlink"/>
        </w:rPr>
        <w:fldChar w:fldCharType="separate"/>
      </w:r>
      <w:r>
        <w:rPr>
          <w:rStyle w:val="Hyperlink"/>
        </w:rPr>
        <w:t>&lt;191&gt;</w:t>
      </w:r>
      <w:r>
        <w:rPr>
          <w:rStyle w:val="Hyperlink"/>
        </w:rPr>
        <w:fldChar w:fldCharType="end"/>
      </w:r>
      <w:bookmarkEnd w:id="856"/>
      <w:r>
        <w:t xml:space="preserve"> be ignored.</w:t>
      </w:r>
    </w:p>
    <w:p w:rsidR="00C45098" w:rsidRDefault="001F569F">
      <w:pPr>
        <w:pStyle w:val="Definition-Field"/>
      </w:pPr>
      <w:r>
        <w:rPr>
          <w:b/>
        </w:rPr>
        <w:t xml:space="preserve">c - fDontVertAlignCellWithSp (1 bit): </w:t>
      </w:r>
      <w:r>
        <w:t>Specifies whether to not vertically align cells containing floating objects. Specified in [ECMA-376] Part 4, 2.15.3.23 (doNotVertAlignCellWithSp). MAY</w:t>
      </w:r>
      <w:bookmarkStart w:id="857" w:name="Appendix_A_Target_192"/>
      <w:r>
        <w:rPr>
          <w:rStyle w:val="Hyperlink"/>
        </w:rPr>
        <w:fldChar w:fldCharType="begin"/>
      </w:r>
      <w:r>
        <w:rPr>
          <w:rStyle w:val="Hyperlink"/>
        </w:rPr>
        <w:instrText xml:space="preserve"> HYPERL</w:instrText>
      </w:r>
      <w:r>
        <w:rPr>
          <w:rStyle w:val="Hyperlink"/>
        </w:rPr>
        <w:instrText xml:space="preserve">INK \l "Appendix_A_192" \o "Product behavior note 192" \h </w:instrText>
      </w:r>
      <w:r>
        <w:rPr>
          <w:rStyle w:val="Hyperlink"/>
        </w:rPr>
      </w:r>
      <w:r>
        <w:rPr>
          <w:rStyle w:val="Hyperlink"/>
        </w:rPr>
        <w:fldChar w:fldCharType="separate"/>
      </w:r>
      <w:r>
        <w:rPr>
          <w:rStyle w:val="Hyperlink"/>
        </w:rPr>
        <w:t>&lt;192&gt;</w:t>
      </w:r>
      <w:r>
        <w:rPr>
          <w:rStyle w:val="Hyperlink"/>
        </w:rPr>
        <w:fldChar w:fldCharType="end"/>
      </w:r>
      <w:bookmarkEnd w:id="857"/>
      <w:r>
        <w:t xml:space="preserve"> be ignored.</w:t>
      </w:r>
    </w:p>
    <w:p w:rsidR="00C45098" w:rsidRDefault="001F569F">
      <w:pPr>
        <w:pStyle w:val="Definition-Field"/>
      </w:pPr>
      <w:r>
        <w:rPr>
          <w:b/>
        </w:rPr>
        <w:t xml:space="preserve">d - fDontBreakConstrainedForcedTables (1 bit): </w:t>
      </w:r>
      <w:r>
        <w:t>Specifies whether to not break table rows around floating tables. Specified in [ECMA-376] Part 4, 2.15.3.13 (doNotBreakConstrainedFo</w:t>
      </w:r>
      <w:r>
        <w:t xml:space="preserve">rcedTable) where </w:t>
      </w:r>
      <w:r>
        <w:rPr>
          <w:b/>
        </w:rPr>
        <w:t>cantSplit</w:t>
      </w:r>
      <w:r>
        <w:t xml:space="preserve"> element refers to either sprmTFCantSplit or sprmTFCantSplit90 and </w:t>
      </w:r>
      <w:r>
        <w:rPr>
          <w:b/>
        </w:rPr>
        <w:t>tblpPr</w:t>
      </w:r>
      <w:r>
        <w:t xml:space="preserve"> element refers to any of sprmTDxaAbs, sprmTDyaAbs, sprmTPc, sprmTDyaFromTextBottom, sprmTDyaFromText, sprmTDxaFromTextRight, or sprmTDxaFromText with a nond</w:t>
      </w:r>
      <w:r>
        <w:t>efault value specified. MAY</w:t>
      </w:r>
      <w:bookmarkStart w:id="858" w:name="Appendix_A_Target_193"/>
      <w:r>
        <w:rPr>
          <w:rStyle w:val="Hyperlink"/>
        </w:rPr>
        <w:fldChar w:fldCharType="begin"/>
      </w:r>
      <w:r>
        <w:rPr>
          <w:rStyle w:val="Hyperlink"/>
        </w:rPr>
        <w:instrText xml:space="preserve"> HYPERLINK \l "Appendix_A_193" \o "Product behavior note 193" \h </w:instrText>
      </w:r>
      <w:r>
        <w:rPr>
          <w:rStyle w:val="Hyperlink"/>
        </w:rPr>
      </w:r>
      <w:r>
        <w:rPr>
          <w:rStyle w:val="Hyperlink"/>
        </w:rPr>
        <w:fldChar w:fldCharType="separate"/>
      </w:r>
      <w:r>
        <w:rPr>
          <w:rStyle w:val="Hyperlink"/>
        </w:rPr>
        <w:t>&lt;193&gt;</w:t>
      </w:r>
      <w:r>
        <w:rPr>
          <w:rStyle w:val="Hyperlink"/>
        </w:rPr>
        <w:fldChar w:fldCharType="end"/>
      </w:r>
      <w:bookmarkEnd w:id="858"/>
      <w:r>
        <w:t xml:space="preserve"> be ignored.</w:t>
      </w:r>
    </w:p>
    <w:p w:rsidR="00C45098" w:rsidRDefault="001F569F">
      <w:pPr>
        <w:pStyle w:val="Definition-Field"/>
      </w:pPr>
      <w:r>
        <w:rPr>
          <w:b/>
        </w:rPr>
        <w:t xml:space="preserve">e - fDontVertAlignInTxbx (1 bit): </w:t>
      </w:r>
      <w:r>
        <w:t>Specifies whether to ignore vertical alignment in text boxes. Specified in [ECMA-376] Part 4, 2.15.3.24 (doNo</w:t>
      </w:r>
      <w:r>
        <w:t>tVertAlignInTxbx). MAY</w:t>
      </w:r>
      <w:bookmarkStart w:id="859" w:name="Appendix_A_Target_194"/>
      <w:r>
        <w:rPr>
          <w:rStyle w:val="Hyperlink"/>
        </w:rPr>
        <w:fldChar w:fldCharType="begin"/>
      </w:r>
      <w:r>
        <w:rPr>
          <w:rStyle w:val="Hyperlink"/>
        </w:rPr>
        <w:instrText xml:space="preserve"> HYPERLINK \l "Appendix_A_194" \o "Product behavior note 194" \h </w:instrText>
      </w:r>
      <w:r>
        <w:rPr>
          <w:rStyle w:val="Hyperlink"/>
        </w:rPr>
      </w:r>
      <w:r>
        <w:rPr>
          <w:rStyle w:val="Hyperlink"/>
        </w:rPr>
        <w:fldChar w:fldCharType="separate"/>
      </w:r>
      <w:r>
        <w:rPr>
          <w:rStyle w:val="Hyperlink"/>
        </w:rPr>
        <w:t>&lt;194&gt;</w:t>
      </w:r>
      <w:r>
        <w:rPr>
          <w:rStyle w:val="Hyperlink"/>
        </w:rPr>
        <w:fldChar w:fldCharType="end"/>
      </w:r>
      <w:bookmarkEnd w:id="859"/>
      <w:r>
        <w:t xml:space="preserve"> be ignored.</w:t>
      </w:r>
    </w:p>
    <w:p w:rsidR="00C45098" w:rsidRDefault="001F569F">
      <w:pPr>
        <w:pStyle w:val="Definition-Field"/>
      </w:pPr>
      <w:r>
        <w:rPr>
          <w:b/>
        </w:rPr>
        <w:t xml:space="preserve">f - fWord11KerningPairs (1 bit): </w:t>
      </w:r>
      <w:r>
        <w:t xml:space="preserve">Specifies whether to use ANSI kerning pairs from fonts instead of the </w:t>
      </w:r>
      <w:hyperlink w:anchor="gt_c305d0ab-8b94-461a-bd76-13b40cb8c4d8">
        <w:r>
          <w:rPr>
            <w:rStyle w:val="HyperlinkGreen"/>
            <w:b/>
          </w:rPr>
          <w:t>Unicode</w:t>
        </w:r>
      </w:hyperlink>
      <w:r>
        <w:t xml:space="preserve"> kerning pair info. Specified in [ECMA-376] Part 4, 2.15.3.58 (useAnsiKerningPairs). MAY</w:t>
      </w:r>
      <w:bookmarkStart w:id="860" w:name="Appendix_A_Target_195"/>
      <w:r>
        <w:rPr>
          <w:rStyle w:val="Hyperlink"/>
        </w:rPr>
        <w:fldChar w:fldCharType="begin"/>
      </w:r>
      <w:r>
        <w:rPr>
          <w:rStyle w:val="Hyperlink"/>
        </w:rPr>
        <w:instrText xml:space="preserve"> HYPERLINK \l "Appendix_A_195" \o "Product behavior note 195" \h </w:instrText>
      </w:r>
      <w:r>
        <w:rPr>
          <w:rStyle w:val="Hyperlink"/>
        </w:rPr>
      </w:r>
      <w:r>
        <w:rPr>
          <w:rStyle w:val="Hyperlink"/>
        </w:rPr>
        <w:fldChar w:fldCharType="separate"/>
      </w:r>
      <w:r>
        <w:rPr>
          <w:rStyle w:val="Hyperlink"/>
        </w:rPr>
        <w:t>&lt;195&gt;</w:t>
      </w:r>
      <w:r>
        <w:rPr>
          <w:rStyle w:val="Hyperlink"/>
        </w:rPr>
        <w:fldChar w:fldCharType="end"/>
      </w:r>
      <w:bookmarkEnd w:id="860"/>
      <w:r>
        <w:t xml:space="preserve"> be ignored.</w:t>
      </w:r>
    </w:p>
    <w:p w:rsidR="00C45098" w:rsidRDefault="001F569F">
      <w:pPr>
        <w:pStyle w:val="Definition-Field"/>
      </w:pPr>
      <w:r>
        <w:rPr>
          <w:b/>
        </w:rPr>
        <w:t xml:space="preserve">g - fCachedColBalance (1 bit): </w:t>
      </w:r>
      <w:r>
        <w:t>Specifies whether to use ca</w:t>
      </w:r>
      <w:r>
        <w:t>ched paragraph information for column balancing. Specified in [ECMA-376] Part 4, 2.15.3.8 (cachedColBalance). MAY</w:t>
      </w:r>
      <w:bookmarkStart w:id="861" w:name="Appendix_A_Target_196"/>
      <w:r>
        <w:rPr>
          <w:rStyle w:val="Hyperlink"/>
        </w:rPr>
        <w:fldChar w:fldCharType="begin"/>
      </w:r>
      <w:r>
        <w:rPr>
          <w:rStyle w:val="Hyperlink"/>
        </w:rPr>
        <w:instrText xml:space="preserve"> HYPERLINK \l "Appendix_A_196" \o "Product behavior note 196" \h </w:instrText>
      </w:r>
      <w:r>
        <w:rPr>
          <w:rStyle w:val="Hyperlink"/>
        </w:rPr>
      </w:r>
      <w:r>
        <w:rPr>
          <w:rStyle w:val="Hyperlink"/>
        </w:rPr>
        <w:fldChar w:fldCharType="separate"/>
      </w:r>
      <w:r>
        <w:rPr>
          <w:rStyle w:val="Hyperlink"/>
        </w:rPr>
        <w:t>&lt;196&gt;</w:t>
      </w:r>
      <w:r>
        <w:rPr>
          <w:rStyle w:val="Hyperlink"/>
        </w:rPr>
        <w:fldChar w:fldCharType="end"/>
      </w:r>
      <w:bookmarkEnd w:id="861"/>
      <w:r>
        <w:t xml:space="preserve"> be ignored.</w:t>
      </w:r>
    </w:p>
    <w:p w:rsidR="00C45098" w:rsidRDefault="001F569F">
      <w:pPr>
        <w:pStyle w:val="Definition-Field"/>
      </w:pPr>
      <w:r>
        <w:rPr>
          <w:b/>
        </w:rPr>
        <w:t xml:space="preserve">empty1 (31 bits): </w:t>
      </w:r>
      <w:r>
        <w:t>Undefined, and MUST be ignored.</w:t>
      </w:r>
    </w:p>
    <w:p w:rsidR="00C45098" w:rsidRDefault="001F569F">
      <w:pPr>
        <w:pStyle w:val="Definition-Field"/>
      </w:pPr>
      <w:r>
        <w:rPr>
          <w:b/>
        </w:rPr>
        <w:t xml:space="preserve">empty2 </w:t>
      </w:r>
      <w:r>
        <w:rPr>
          <w:b/>
        </w:rPr>
        <w:t xml:space="preserve">(4 bytes): </w:t>
      </w:r>
      <w:r>
        <w:t>Undefined, and MUST be ignored.</w:t>
      </w:r>
    </w:p>
    <w:p w:rsidR="00C45098" w:rsidRDefault="001F569F">
      <w:pPr>
        <w:pStyle w:val="Definition-Field"/>
      </w:pPr>
      <w:r>
        <w:rPr>
          <w:b/>
        </w:rPr>
        <w:t xml:space="preserve">empty3 (4 bytes): </w:t>
      </w:r>
      <w:r>
        <w:t>Undefined, and MUST be ignored.</w:t>
      </w:r>
    </w:p>
    <w:p w:rsidR="00C45098" w:rsidRDefault="001F569F">
      <w:pPr>
        <w:pStyle w:val="Definition-Field"/>
      </w:pPr>
      <w:r>
        <w:rPr>
          <w:b/>
        </w:rPr>
        <w:t xml:space="preserve">empty4 (4 bytes): </w:t>
      </w:r>
      <w:r>
        <w:t>Undefined, and MUST be ignored.</w:t>
      </w:r>
    </w:p>
    <w:p w:rsidR="00C45098" w:rsidRDefault="001F569F">
      <w:pPr>
        <w:pStyle w:val="Definition-Field"/>
      </w:pPr>
      <w:r>
        <w:rPr>
          <w:b/>
        </w:rPr>
        <w:t xml:space="preserve">empty5 (4 bytes): </w:t>
      </w:r>
      <w:r>
        <w:t>Undefined, and MUST be ignored.</w:t>
      </w:r>
    </w:p>
    <w:p w:rsidR="00C45098" w:rsidRDefault="001F569F">
      <w:pPr>
        <w:pStyle w:val="Definition-Field"/>
      </w:pPr>
      <w:r>
        <w:rPr>
          <w:b/>
        </w:rPr>
        <w:t xml:space="preserve">empty6 (4 bytes): </w:t>
      </w:r>
      <w:r>
        <w:t>Undefined, and MUST be ignored.</w:t>
      </w:r>
    </w:p>
    <w:p w:rsidR="00C45098" w:rsidRDefault="001F569F">
      <w:pPr>
        <w:pStyle w:val="Heading3"/>
      </w:pPr>
      <w:bookmarkStart w:id="862" w:name="Section_2347f4c2da7446db91c5425dadc86f2b"/>
      <w:bookmarkStart w:id="863" w:name="Asumyi"/>
      <w:bookmarkStart w:id="864" w:name="_Toc181684214"/>
      <w:r>
        <w:t>Asumyi</w:t>
      </w:r>
      <w:bookmarkEnd w:id="862"/>
      <w:bookmarkEnd w:id="863"/>
      <w:bookmarkEnd w:id="864"/>
      <w:r>
        <w:fldChar w:fldCharType="begin"/>
      </w:r>
      <w:r>
        <w:instrText xml:space="preserve"> XE "Details:Asumyi structure" </w:instrText>
      </w:r>
      <w:r>
        <w:fldChar w:fldCharType="end"/>
      </w:r>
      <w:r>
        <w:fldChar w:fldCharType="begin"/>
      </w:r>
      <w:r>
        <w:instrText xml:space="preserve"> XE "Asumyi structure" </w:instrText>
      </w:r>
      <w:r>
        <w:fldChar w:fldCharType="end"/>
      </w:r>
      <w:r>
        <w:fldChar w:fldCharType="begin"/>
      </w:r>
      <w:r>
        <w:instrText xml:space="preserve"> XE "Structures:Asumyi" </w:instrText>
      </w:r>
      <w:r>
        <w:fldChar w:fldCharType="end"/>
      </w:r>
    </w:p>
    <w:p w:rsidR="00C45098" w:rsidRDefault="001F569F">
      <w:r>
        <w:t xml:space="preserve">The </w:t>
      </w:r>
      <w:r>
        <w:rPr>
          <w:b/>
        </w:rPr>
        <w:t>Asumyi</w:t>
      </w:r>
      <w:r>
        <w:t xml:space="preserve"> structure specifies </w:t>
      </w:r>
      <w:hyperlink w:anchor="gt_f4f3be71-a6a0-43a1-974d-cf345372f5bf">
        <w:r>
          <w:rPr>
            <w:rStyle w:val="HyperlinkGreen"/>
            <w:b/>
          </w:rPr>
          <w:t>AutoSummary</w:t>
        </w:r>
      </w:hyperlink>
      <w:r>
        <w:t xml:space="preserve"> state information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270" w:type="dxa"/>
          </w:tcPr>
          <w:p w:rsidR="00C45098" w:rsidRDefault="001F569F">
            <w:pPr>
              <w:pStyle w:val="PacketDiagramBodyText"/>
            </w:pPr>
            <w:r>
              <w:t>A</w:t>
            </w:r>
          </w:p>
        </w:tc>
        <w:tc>
          <w:tcPr>
            <w:tcW w:w="270" w:type="dxa"/>
          </w:tcPr>
          <w:p w:rsidR="00C45098" w:rsidRDefault="001F569F">
            <w:pPr>
              <w:pStyle w:val="PacketDiagramBodyText"/>
            </w:pPr>
            <w:r>
              <w:t>B</w:t>
            </w:r>
          </w:p>
        </w:tc>
        <w:tc>
          <w:tcPr>
            <w:tcW w:w="540" w:type="dxa"/>
            <w:gridSpan w:val="2"/>
          </w:tcPr>
          <w:p w:rsidR="00C45098" w:rsidRDefault="001F569F">
            <w:pPr>
              <w:pStyle w:val="PacketDiagramBodyText"/>
            </w:pPr>
            <w:r>
              <w:t>C</w:t>
            </w:r>
          </w:p>
        </w:tc>
        <w:tc>
          <w:tcPr>
            <w:tcW w:w="270" w:type="dxa"/>
          </w:tcPr>
          <w:p w:rsidR="00C45098" w:rsidRDefault="001F569F">
            <w:pPr>
              <w:pStyle w:val="PacketDiagramBodyText"/>
            </w:pPr>
            <w:r>
              <w:t>D</w:t>
            </w:r>
          </w:p>
        </w:tc>
        <w:tc>
          <w:tcPr>
            <w:tcW w:w="2970" w:type="dxa"/>
            <w:gridSpan w:val="11"/>
          </w:tcPr>
          <w:p w:rsidR="00C45098" w:rsidRDefault="001F569F">
            <w:pPr>
              <w:pStyle w:val="PacketDiagramBodyText"/>
            </w:pPr>
            <w:r>
              <w:t>reserved</w:t>
            </w:r>
          </w:p>
        </w:tc>
        <w:tc>
          <w:tcPr>
            <w:tcW w:w="4320" w:type="dxa"/>
            <w:gridSpan w:val="16"/>
          </w:tcPr>
          <w:p w:rsidR="00C45098" w:rsidRDefault="001F569F">
            <w:pPr>
              <w:pStyle w:val="PacketDiagramBodyText"/>
            </w:pPr>
            <w:r>
              <w:t>wDlgLevel</w:t>
            </w:r>
          </w:p>
        </w:tc>
      </w:tr>
      <w:tr w:rsidR="00C45098" w:rsidTr="00C45098">
        <w:trPr>
          <w:trHeight w:hRule="exact" w:val="490"/>
        </w:trPr>
        <w:tc>
          <w:tcPr>
            <w:tcW w:w="8640" w:type="dxa"/>
            <w:gridSpan w:val="32"/>
          </w:tcPr>
          <w:p w:rsidR="00C45098" w:rsidRDefault="001F569F">
            <w:pPr>
              <w:pStyle w:val="PacketDiagramBodyText"/>
            </w:pPr>
            <w:r>
              <w:t>lHighestLevel</w:t>
            </w:r>
          </w:p>
        </w:tc>
      </w:tr>
      <w:tr w:rsidR="00C45098" w:rsidTr="00C45098">
        <w:trPr>
          <w:trHeight w:hRule="exact" w:val="490"/>
        </w:trPr>
        <w:tc>
          <w:tcPr>
            <w:tcW w:w="8640" w:type="dxa"/>
            <w:gridSpan w:val="32"/>
          </w:tcPr>
          <w:p w:rsidR="00C45098" w:rsidRDefault="001F569F">
            <w:pPr>
              <w:pStyle w:val="PacketDiagramBodyText"/>
            </w:pPr>
            <w:r>
              <w:t>lCurrentLevel</w:t>
            </w:r>
          </w:p>
        </w:tc>
      </w:tr>
    </w:tbl>
    <w:p w:rsidR="00C45098" w:rsidRDefault="001F569F">
      <w:pPr>
        <w:pStyle w:val="Definition-Field"/>
      </w:pPr>
      <w:r>
        <w:rPr>
          <w:b/>
        </w:rPr>
        <w:t xml:space="preserve">A - fValid (1 bit): </w:t>
      </w:r>
      <w:r>
        <w:t xml:space="preserve"> Specifies whether the rest of the information in the Asumyi is currently valid.</w:t>
      </w:r>
    </w:p>
    <w:p w:rsidR="00C45098" w:rsidRDefault="001F569F">
      <w:pPr>
        <w:pStyle w:val="Definition-Field"/>
      </w:pPr>
      <w:r>
        <w:rPr>
          <w:b/>
        </w:rPr>
        <w:t xml:space="preserve">B - fView (1 bit): </w:t>
      </w:r>
      <w:r>
        <w:t xml:space="preserve"> Specifies whether the AutoSummary</w:t>
      </w:r>
      <w:r>
        <w:t xml:space="preserve"> view is currently active.</w:t>
      </w:r>
    </w:p>
    <w:p w:rsidR="00C45098" w:rsidRDefault="001F569F">
      <w:pPr>
        <w:pStyle w:val="Definition-Field"/>
      </w:pPr>
      <w:r>
        <w:rPr>
          <w:b/>
        </w:rPr>
        <w:t xml:space="preserve">C - iViewBy (2 bits): </w:t>
      </w:r>
      <w:r>
        <w:t xml:space="preserve"> Specifies the type of AutoSummary to use. This value MUST be one of the following.</w:t>
      </w:r>
    </w:p>
    <w:tbl>
      <w:tblPr>
        <w:tblStyle w:val="Table-ShadedHeaderIndented"/>
        <w:tblW w:w="0" w:type="auto"/>
        <w:tblLook w:val="04A0" w:firstRow="1" w:lastRow="0" w:firstColumn="1" w:lastColumn="0" w:noHBand="0" w:noVBand="1"/>
      </w:tblPr>
      <w:tblGrid>
        <w:gridCol w:w="734"/>
        <w:gridCol w:w="4778"/>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tcPr>
          <w:p w:rsidR="00C45098" w:rsidRDefault="001F569F">
            <w:pPr>
              <w:pStyle w:val="TableHeaderText"/>
              <w:spacing w:before="0" w:after="0"/>
            </w:pPr>
            <w:r>
              <w:lastRenderedPageBreak/>
              <w:t>Value</w:t>
            </w:r>
          </w:p>
        </w:tc>
        <w:tc>
          <w:tcPr>
            <w:tcW w:w="0" w:type="auto"/>
          </w:tcPr>
          <w:p w:rsidR="00C45098" w:rsidRDefault="001F569F">
            <w:pPr>
              <w:pStyle w:val="TableHeaderText"/>
              <w:spacing w:before="0" w:after="0"/>
            </w:pPr>
            <w:r>
              <w:t>Meaning</w:t>
            </w:r>
          </w:p>
        </w:tc>
      </w:tr>
      <w:tr w:rsidR="00C45098" w:rsidTr="00C45098">
        <w:tc>
          <w:tcPr>
            <w:tcW w:w="0" w:type="auto"/>
          </w:tcPr>
          <w:p w:rsidR="00C45098" w:rsidRDefault="001F569F">
            <w:pPr>
              <w:pStyle w:val="TableBodyText"/>
              <w:spacing w:before="0" w:after="0"/>
            </w:pPr>
            <w:r>
              <w:t>0</w:t>
            </w:r>
          </w:p>
        </w:tc>
        <w:tc>
          <w:tcPr>
            <w:tcW w:w="0" w:type="auto"/>
          </w:tcPr>
          <w:p w:rsidR="00C45098" w:rsidRDefault="001F569F">
            <w:pPr>
              <w:pStyle w:val="TableBodyText"/>
              <w:spacing w:before="0" w:after="0"/>
            </w:pPr>
            <w:r>
              <w:t>Highlight the text that is to be included in the summary.</w:t>
            </w:r>
          </w:p>
        </w:tc>
      </w:tr>
      <w:tr w:rsidR="00C45098" w:rsidTr="00C45098">
        <w:tc>
          <w:tcPr>
            <w:tcW w:w="0" w:type="auto"/>
          </w:tcPr>
          <w:p w:rsidR="00C45098" w:rsidRDefault="001F569F">
            <w:pPr>
              <w:pStyle w:val="TableBodyText"/>
              <w:spacing w:before="0" w:after="0"/>
            </w:pPr>
            <w:r>
              <w:t>1</w:t>
            </w:r>
          </w:p>
        </w:tc>
        <w:tc>
          <w:tcPr>
            <w:tcW w:w="0" w:type="auto"/>
          </w:tcPr>
          <w:p w:rsidR="00C45098" w:rsidRDefault="001F569F">
            <w:pPr>
              <w:pStyle w:val="TableBodyText"/>
              <w:spacing w:before="0" w:after="0"/>
            </w:pPr>
            <w:r>
              <w:t>Hide all text that is not part of the summary</w:t>
            </w:r>
          </w:p>
        </w:tc>
      </w:tr>
      <w:tr w:rsidR="00C45098" w:rsidTr="00C45098">
        <w:tc>
          <w:tcPr>
            <w:tcW w:w="0" w:type="auto"/>
          </w:tcPr>
          <w:p w:rsidR="00C45098" w:rsidRDefault="001F569F">
            <w:pPr>
              <w:pStyle w:val="TableBodyText"/>
              <w:spacing w:before="0" w:after="0"/>
            </w:pPr>
            <w:r>
              <w:t>2</w:t>
            </w:r>
          </w:p>
        </w:tc>
        <w:tc>
          <w:tcPr>
            <w:tcW w:w="0" w:type="auto"/>
          </w:tcPr>
          <w:p w:rsidR="00C45098" w:rsidRDefault="001F569F">
            <w:pPr>
              <w:pStyle w:val="TableBodyText"/>
              <w:spacing w:before="0" w:after="0"/>
            </w:pPr>
            <w:r>
              <w:t>Insert the summary at the top of the document.</w:t>
            </w:r>
          </w:p>
        </w:tc>
      </w:tr>
      <w:tr w:rsidR="00C45098" w:rsidTr="00C45098">
        <w:tc>
          <w:tcPr>
            <w:tcW w:w="0" w:type="auto"/>
          </w:tcPr>
          <w:p w:rsidR="00C45098" w:rsidRDefault="001F569F">
            <w:pPr>
              <w:pStyle w:val="TableBodyText"/>
              <w:spacing w:before="0" w:after="0"/>
            </w:pPr>
            <w:r>
              <w:t>3</w:t>
            </w:r>
          </w:p>
        </w:tc>
        <w:tc>
          <w:tcPr>
            <w:tcW w:w="0" w:type="auto"/>
          </w:tcPr>
          <w:p w:rsidR="00C45098" w:rsidRDefault="001F569F">
            <w:pPr>
              <w:pStyle w:val="TableBodyText"/>
              <w:spacing w:before="0" w:after="0"/>
            </w:pPr>
            <w:r>
              <w:t>Create a new document that contains the summary.</w:t>
            </w:r>
          </w:p>
        </w:tc>
      </w:tr>
    </w:tbl>
    <w:p w:rsidR="00C45098" w:rsidRDefault="00C45098"/>
    <w:p w:rsidR="00C45098" w:rsidRDefault="001F569F">
      <w:pPr>
        <w:pStyle w:val="Definition-Field"/>
      </w:pPr>
      <w:r>
        <w:rPr>
          <w:b/>
        </w:rPr>
        <w:t xml:space="preserve">D - fUpdateProps (1 bit): </w:t>
      </w:r>
      <w:r>
        <w:t xml:space="preserve"> Specifies whether to update the document summary information to reflect the AutoSummary results after the next summarization</w:t>
      </w:r>
      <w:r>
        <w:t>.</w:t>
      </w:r>
    </w:p>
    <w:p w:rsidR="00C45098" w:rsidRDefault="001F569F">
      <w:pPr>
        <w:pStyle w:val="Definition-Field"/>
      </w:pPr>
      <w:r>
        <w:rPr>
          <w:b/>
        </w:rPr>
        <w:t xml:space="preserve">reserved (11 bits): </w:t>
      </w:r>
      <w:r>
        <w:t xml:space="preserve"> This value MUST be 0, and MUST be ignored.</w:t>
      </w:r>
    </w:p>
    <w:p w:rsidR="00C45098" w:rsidRDefault="001F569F">
      <w:pPr>
        <w:pStyle w:val="Definition-Field"/>
      </w:pPr>
      <w:r>
        <w:rPr>
          <w:b/>
        </w:rPr>
        <w:t xml:space="preserve">wDlgLevel (2 bytes): </w:t>
      </w:r>
      <w:r>
        <w:t xml:space="preserve"> Specifies the desired size of the summary. This value SHOULD</w:t>
      </w:r>
      <w:bookmarkStart w:id="865" w:name="Appendix_A_Target_197"/>
      <w:r>
        <w:rPr>
          <w:rStyle w:val="Hyperlink"/>
        </w:rPr>
        <w:fldChar w:fldCharType="begin"/>
      </w:r>
      <w:r>
        <w:rPr>
          <w:rStyle w:val="Hyperlink"/>
        </w:rPr>
        <w:instrText xml:space="preserve"> HYPERLINK \l "Appendix_A_197" \o "Product behavior note 197" \h </w:instrText>
      </w:r>
      <w:r>
        <w:rPr>
          <w:rStyle w:val="Hyperlink"/>
        </w:rPr>
      </w:r>
      <w:r>
        <w:rPr>
          <w:rStyle w:val="Hyperlink"/>
        </w:rPr>
        <w:fldChar w:fldCharType="separate"/>
      </w:r>
      <w:r>
        <w:rPr>
          <w:rStyle w:val="Hyperlink"/>
        </w:rPr>
        <w:t>&lt;197&gt;</w:t>
      </w:r>
      <w:r>
        <w:rPr>
          <w:rStyle w:val="Hyperlink"/>
        </w:rPr>
        <w:fldChar w:fldCharType="end"/>
      </w:r>
      <w:bookmarkEnd w:id="865"/>
      <w:r>
        <w:t xml:space="preserve"> either be between 0 and 100, expre</w:t>
      </w:r>
      <w:r>
        <w:t>ssing the percentage of the original document size, or be one of the following values.</w:t>
      </w:r>
    </w:p>
    <w:tbl>
      <w:tblPr>
        <w:tblStyle w:val="Table-ShadedHeaderIndented"/>
        <w:tblW w:w="0" w:type="auto"/>
        <w:tblLook w:val="04A0" w:firstRow="1" w:lastRow="0" w:firstColumn="1" w:lastColumn="0" w:noHBand="0" w:noVBand="1"/>
      </w:tblPr>
      <w:tblGrid>
        <w:gridCol w:w="826"/>
        <w:gridCol w:w="3546"/>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tcPr>
          <w:p w:rsidR="00C45098" w:rsidRDefault="001F569F">
            <w:pPr>
              <w:pStyle w:val="TableHeaderText"/>
              <w:spacing w:before="0" w:after="0"/>
            </w:pPr>
            <w:r>
              <w:t>Value</w:t>
            </w:r>
          </w:p>
        </w:tc>
        <w:tc>
          <w:tcPr>
            <w:tcW w:w="0" w:type="auto"/>
          </w:tcPr>
          <w:p w:rsidR="00C45098" w:rsidRDefault="001F569F">
            <w:pPr>
              <w:pStyle w:val="TableHeaderText"/>
              <w:spacing w:before="0" w:after="0"/>
            </w:pPr>
            <w:r>
              <w:t>Meaning</w:t>
            </w:r>
          </w:p>
        </w:tc>
      </w:tr>
      <w:tr w:rsidR="00C45098" w:rsidTr="00C45098">
        <w:tc>
          <w:tcPr>
            <w:tcW w:w="0" w:type="auto"/>
          </w:tcPr>
          <w:p w:rsidR="00C45098" w:rsidRDefault="001F569F">
            <w:pPr>
              <w:pStyle w:val="TableBodyText"/>
              <w:spacing w:before="0" w:after="0"/>
            </w:pPr>
            <w:r>
              <w:t>0xFFFE</w:t>
            </w:r>
          </w:p>
        </w:tc>
        <w:tc>
          <w:tcPr>
            <w:tcW w:w="0" w:type="auto"/>
          </w:tcPr>
          <w:p w:rsidR="00C45098" w:rsidRDefault="001F569F">
            <w:pPr>
              <w:pStyle w:val="TableBodyText"/>
              <w:spacing w:before="0" w:after="0"/>
            </w:pPr>
            <w:r>
              <w:t>10 sentences.</w:t>
            </w:r>
          </w:p>
        </w:tc>
      </w:tr>
      <w:tr w:rsidR="00C45098" w:rsidTr="00C45098">
        <w:tc>
          <w:tcPr>
            <w:tcW w:w="0" w:type="auto"/>
          </w:tcPr>
          <w:p w:rsidR="00C45098" w:rsidRDefault="001F569F">
            <w:pPr>
              <w:pStyle w:val="TableBodyText"/>
              <w:spacing w:before="0" w:after="0"/>
            </w:pPr>
            <w:r>
              <w:t>0xFFFD</w:t>
            </w:r>
          </w:p>
        </w:tc>
        <w:tc>
          <w:tcPr>
            <w:tcW w:w="0" w:type="auto"/>
          </w:tcPr>
          <w:p w:rsidR="00C45098" w:rsidRDefault="001F569F">
            <w:pPr>
              <w:pStyle w:val="TableBodyText"/>
              <w:spacing w:before="0" w:after="0"/>
            </w:pPr>
            <w:r>
              <w:t>20 sentences.</w:t>
            </w:r>
          </w:p>
        </w:tc>
      </w:tr>
      <w:tr w:rsidR="00C45098" w:rsidTr="00C45098">
        <w:tc>
          <w:tcPr>
            <w:tcW w:w="0" w:type="auto"/>
          </w:tcPr>
          <w:p w:rsidR="00C45098" w:rsidRDefault="001F569F">
            <w:pPr>
              <w:pStyle w:val="TableBodyText"/>
              <w:spacing w:before="0" w:after="0"/>
            </w:pPr>
            <w:r>
              <w:t>0xFFFC</w:t>
            </w:r>
          </w:p>
        </w:tc>
        <w:tc>
          <w:tcPr>
            <w:tcW w:w="0" w:type="auto"/>
          </w:tcPr>
          <w:p w:rsidR="00C45098" w:rsidRDefault="001F569F">
            <w:pPr>
              <w:pStyle w:val="TableBodyText"/>
              <w:spacing w:before="0" w:after="0"/>
            </w:pPr>
            <w:r>
              <w:t>100 words.</w:t>
            </w:r>
          </w:p>
        </w:tc>
      </w:tr>
      <w:tr w:rsidR="00C45098" w:rsidTr="00C45098">
        <w:tc>
          <w:tcPr>
            <w:tcW w:w="0" w:type="auto"/>
          </w:tcPr>
          <w:p w:rsidR="00C45098" w:rsidRDefault="001F569F">
            <w:pPr>
              <w:pStyle w:val="TableBodyText"/>
              <w:spacing w:before="0" w:after="0"/>
            </w:pPr>
            <w:r>
              <w:t>0xFFFB</w:t>
            </w:r>
          </w:p>
        </w:tc>
        <w:tc>
          <w:tcPr>
            <w:tcW w:w="0" w:type="auto"/>
          </w:tcPr>
          <w:p w:rsidR="00C45098" w:rsidRDefault="001F569F">
            <w:pPr>
              <w:pStyle w:val="TableBodyText"/>
              <w:spacing w:before="0" w:after="0"/>
            </w:pPr>
            <w:r>
              <w:t>500 words.</w:t>
            </w:r>
          </w:p>
        </w:tc>
      </w:tr>
      <w:tr w:rsidR="00C45098" w:rsidTr="00C45098">
        <w:tc>
          <w:tcPr>
            <w:tcW w:w="0" w:type="auto"/>
          </w:tcPr>
          <w:p w:rsidR="00C45098" w:rsidRDefault="001F569F">
            <w:pPr>
              <w:pStyle w:val="TableBodyText"/>
              <w:spacing w:before="0" w:after="0"/>
            </w:pPr>
            <w:r>
              <w:t>0xFFFA</w:t>
            </w:r>
          </w:p>
        </w:tc>
        <w:tc>
          <w:tcPr>
            <w:tcW w:w="0" w:type="auto"/>
          </w:tcPr>
          <w:p w:rsidR="00C45098" w:rsidRDefault="001F569F">
            <w:pPr>
              <w:pStyle w:val="TableBodyText"/>
              <w:spacing w:before="0" w:after="0"/>
            </w:pPr>
            <w:r>
              <w:t>10 percent of the original document size.</w:t>
            </w:r>
          </w:p>
        </w:tc>
      </w:tr>
      <w:tr w:rsidR="00C45098" w:rsidTr="00C45098">
        <w:tc>
          <w:tcPr>
            <w:tcW w:w="0" w:type="auto"/>
          </w:tcPr>
          <w:p w:rsidR="00C45098" w:rsidRDefault="001F569F">
            <w:pPr>
              <w:pStyle w:val="TableBodyText"/>
              <w:spacing w:before="0" w:after="0"/>
            </w:pPr>
            <w:r>
              <w:t>0xFFF9</w:t>
            </w:r>
          </w:p>
        </w:tc>
        <w:tc>
          <w:tcPr>
            <w:tcW w:w="0" w:type="auto"/>
          </w:tcPr>
          <w:p w:rsidR="00C45098" w:rsidRDefault="001F569F">
            <w:pPr>
              <w:pStyle w:val="TableBodyText"/>
              <w:spacing w:before="0" w:after="0"/>
            </w:pPr>
            <w:r>
              <w:t xml:space="preserve">25 percent of </w:t>
            </w:r>
            <w:r>
              <w:t>the original document size.</w:t>
            </w:r>
          </w:p>
        </w:tc>
      </w:tr>
      <w:tr w:rsidR="00C45098" w:rsidTr="00C45098">
        <w:tc>
          <w:tcPr>
            <w:tcW w:w="0" w:type="auto"/>
          </w:tcPr>
          <w:p w:rsidR="00C45098" w:rsidRDefault="001F569F">
            <w:pPr>
              <w:pStyle w:val="TableBodyText"/>
              <w:spacing w:before="0" w:after="0"/>
            </w:pPr>
            <w:r>
              <w:t>0xFFF8</w:t>
            </w:r>
          </w:p>
        </w:tc>
        <w:tc>
          <w:tcPr>
            <w:tcW w:w="0" w:type="auto"/>
          </w:tcPr>
          <w:p w:rsidR="00C45098" w:rsidRDefault="001F569F">
            <w:pPr>
              <w:pStyle w:val="TableBodyText"/>
              <w:spacing w:before="0" w:after="0"/>
            </w:pPr>
            <w:r>
              <w:t>50 percent of the original document size.</w:t>
            </w:r>
          </w:p>
        </w:tc>
      </w:tr>
      <w:tr w:rsidR="00C45098" w:rsidTr="00C45098">
        <w:tc>
          <w:tcPr>
            <w:tcW w:w="0" w:type="auto"/>
          </w:tcPr>
          <w:p w:rsidR="00C45098" w:rsidRDefault="001F569F">
            <w:pPr>
              <w:pStyle w:val="TableBodyText"/>
              <w:spacing w:before="0" w:after="0"/>
            </w:pPr>
            <w:r>
              <w:t>0xFFF7</w:t>
            </w:r>
          </w:p>
        </w:tc>
        <w:tc>
          <w:tcPr>
            <w:tcW w:w="0" w:type="auto"/>
          </w:tcPr>
          <w:p w:rsidR="00C45098" w:rsidRDefault="001F569F">
            <w:pPr>
              <w:pStyle w:val="TableBodyText"/>
              <w:spacing w:before="0" w:after="0"/>
            </w:pPr>
            <w:r>
              <w:t>75 percent of the original document size.</w:t>
            </w:r>
          </w:p>
        </w:tc>
      </w:tr>
    </w:tbl>
    <w:p w:rsidR="00C45098" w:rsidRDefault="00C45098">
      <w:pPr>
        <w:pStyle w:val="Definition-Field"/>
      </w:pPr>
    </w:p>
    <w:p w:rsidR="00C45098" w:rsidRDefault="001F569F">
      <w:pPr>
        <w:pStyle w:val="Definition-Field"/>
      </w:pPr>
      <w:r>
        <w:rPr>
          <w:b/>
        </w:rPr>
        <w:t xml:space="preserve">lHighestLevel (4 bytes): </w:t>
      </w:r>
      <w:r>
        <w:t xml:space="preserve"> If </w:t>
      </w:r>
      <w:r>
        <w:rPr>
          <w:b/>
        </w:rPr>
        <w:t>fValid</w:t>
      </w:r>
      <w:r>
        <w:t xml:space="preserve"> is set to 1, this value MUST be greater than or equal to the highest value of </w:t>
      </w:r>
      <w:hyperlink w:anchor="Section_3afdb751435846ecb59ee832965df146" w:history="1">
        <w:r>
          <w:rPr>
            <w:rStyle w:val="Hyperlink"/>
          </w:rPr>
          <w:t>ASUMY</w:t>
        </w:r>
      </w:hyperlink>
      <w:r>
        <w:t>.</w:t>
      </w:r>
      <w:r>
        <w:rPr>
          <w:b/>
        </w:rPr>
        <w:t>lLevel</w:t>
      </w:r>
      <w:r>
        <w:t xml:space="preserve">. </w:t>
      </w:r>
    </w:p>
    <w:p w:rsidR="00C45098" w:rsidRDefault="001F569F">
      <w:pPr>
        <w:pStyle w:val="Definition-Field"/>
      </w:pPr>
      <w:r>
        <w:rPr>
          <w:b/>
        </w:rPr>
        <w:t xml:space="preserve">lCurrentLevel (4 bytes): </w:t>
      </w:r>
      <w:r>
        <w:t xml:space="preserve"> If </w:t>
      </w:r>
      <w:r>
        <w:rPr>
          <w:b/>
        </w:rPr>
        <w:t>fValid</w:t>
      </w:r>
      <w:r>
        <w:t xml:space="preserve"> is set to 1, this value MUST be equal to the following.</w:t>
      </w:r>
    </w:p>
    <w:p w:rsidR="00C45098" w:rsidRDefault="001F569F">
      <w:pPr>
        <w:pStyle w:val="Definition-Field"/>
      </w:pPr>
      <w:r>
        <w:rPr>
          <w:noProof/>
        </w:rPr>
        <w:drawing>
          <wp:inline distT="0" distB="0" distL="0" distR="0">
            <wp:extent cx="2952750" cy="590550"/>
            <wp:effectExtent l="0" t="0" r="0" b="0"/>
            <wp:docPr id="65" name="Picture 64" descr="I Current Level if F Valid is set to 1. Numerator W DLG Level Times L Highest Level + 50 over denominator 100." title="I Current Level if F Valid is set t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a7d46026-5398-48b9-8880-a203a2f80a6a" descr="I Current Level if F Valid is set to 1. Numerator W DLG Level Times L Highest Level + 50 over denominator 100." title="I Current Level if F Valid is set to 1"/>
                    <pic:cNvPicPr/>
                  </pic:nvPicPr>
                  <pic:blipFill>
                    <a:blip r:embed="rId113" cstate="print"/>
                    <a:stretch>
                      <a:fillRect/>
                    </a:stretch>
                  </pic:blipFill>
                  <pic:spPr>
                    <a:xfrm>
                      <a:off x="0" y="0"/>
                      <a:ext cx="2952750" cy="590550"/>
                    </a:xfrm>
                    <a:prstGeom prst="rect">
                      <a:avLst/>
                    </a:prstGeom>
                  </pic:spPr>
                </pic:pic>
              </a:graphicData>
            </a:graphic>
          </wp:inline>
        </w:drawing>
      </w:r>
    </w:p>
    <w:p w:rsidR="00C45098" w:rsidRDefault="001F569F">
      <w:pPr>
        <w:pStyle w:val="Definition-Field"/>
        <w:ind w:firstLine="0"/>
      </w:pPr>
      <w:r>
        <w:t xml:space="preserve">If </w:t>
      </w:r>
      <w:r>
        <w:rPr>
          <w:b/>
        </w:rPr>
        <w:t>wDlgLevel</w:t>
      </w:r>
      <w:r>
        <w:t xml:space="preserve"> is between 0xFFF7 and 0xFFFE, the value to use for </w:t>
      </w:r>
      <w:r>
        <w:rPr>
          <w:b/>
        </w:rPr>
        <w:t>wDlgLevel</w:t>
      </w:r>
      <w:r>
        <w:t xml:space="preserve"> is the equivalent percentage to maintain the meaning of </w:t>
      </w:r>
      <w:r>
        <w:rPr>
          <w:b/>
        </w:rPr>
        <w:t>wDlgLevel</w:t>
      </w:r>
      <w:r>
        <w:t>. This value is compared to ASUMY.</w:t>
      </w:r>
      <w:r>
        <w:rPr>
          <w:b/>
        </w:rPr>
        <w:t>lLevel</w:t>
      </w:r>
      <w:r>
        <w:t xml:space="preserve"> to see if is to be part of the summary. If ASUMY.</w:t>
      </w:r>
      <w:r>
        <w:rPr>
          <w:b/>
        </w:rPr>
        <w:t>lLevel</w:t>
      </w:r>
      <w:r>
        <w:t xml:space="preserve"> is less than or equal to </w:t>
      </w:r>
      <w:r>
        <w:rPr>
          <w:b/>
        </w:rPr>
        <w:t>lCurrentLevel</w:t>
      </w:r>
      <w:r>
        <w:t>, it is to be part of the summary.</w:t>
      </w:r>
    </w:p>
    <w:p w:rsidR="00C45098" w:rsidRDefault="001F569F">
      <w:pPr>
        <w:pStyle w:val="Heading3"/>
      </w:pPr>
      <w:bookmarkStart w:id="866" w:name="Section_17b04fd052a74cf195728c470773db76"/>
      <w:bookmarkStart w:id="867" w:name="Dogrid"/>
      <w:bookmarkStart w:id="868" w:name="_Toc181684215"/>
      <w:r>
        <w:t>Dogrid</w:t>
      </w:r>
      <w:bookmarkEnd w:id="866"/>
      <w:bookmarkEnd w:id="867"/>
      <w:bookmarkEnd w:id="868"/>
      <w:r>
        <w:fldChar w:fldCharType="begin"/>
      </w:r>
      <w:r>
        <w:instrText xml:space="preserve"> XE "Details:D</w:instrText>
      </w:r>
      <w:r>
        <w:instrText xml:space="preserve">ogrid structure" </w:instrText>
      </w:r>
      <w:r>
        <w:fldChar w:fldCharType="end"/>
      </w:r>
      <w:r>
        <w:fldChar w:fldCharType="begin"/>
      </w:r>
      <w:r>
        <w:instrText xml:space="preserve"> XE "Dogrid structure" </w:instrText>
      </w:r>
      <w:r>
        <w:fldChar w:fldCharType="end"/>
      </w:r>
      <w:r>
        <w:fldChar w:fldCharType="begin"/>
      </w:r>
      <w:r>
        <w:instrText xml:space="preserve"> XE "Structures:Dogrid" </w:instrText>
      </w:r>
      <w:r>
        <w:fldChar w:fldCharType="end"/>
      </w:r>
    </w:p>
    <w:p w:rsidR="00C45098" w:rsidRDefault="001F569F">
      <w:r>
        <w:t xml:space="preserve">The </w:t>
      </w:r>
      <w:r>
        <w:rPr>
          <w:b/>
        </w:rPr>
        <w:t>Dogrid</w:t>
      </w:r>
      <w:r>
        <w:t xml:space="preserve"> structure specifies parameters for the drawn object properties of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4320" w:type="dxa"/>
            <w:gridSpan w:val="16"/>
          </w:tcPr>
          <w:p w:rsidR="00C45098" w:rsidRDefault="001F569F">
            <w:pPr>
              <w:pStyle w:val="PacketDiagramBodyText"/>
            </w:pPr>
            <w:r>
              <w:t>xaGrid</w:t>
            </w:r>
          </w:p>
        </w:tc>
        <w:tc>
          <w:tcPr>
            <w:tcW w:w="4320" w:type="dxa"/>
            <w:gridSpan w:val="16"/>
          </w:tcPr>
          <w:p w:rsidR="00C45098" w:rsidRDefault="001F569F">
            <w:pPr>
              <w:pStyle w:val="PacketDiagramBodyText"/>
            </w:pPr>
            <w:r>
              <w:t>yaGrid</w:t>
            </w:r>
          </w:p>
        </w:tc>
      </w:tr>
      <w:tr w:rsidR="00C45098" w:rsidTr="00C45098">
        <w:trPr>
          <w:trHeight w:hRule="exact" w:val="490"/>
        </w:trPr>
        <w:tc>
          <w:tcPr>
            <w:tcW w:w="4320" w:type="dxa"/>
            <w:gridSpan w:val="16"/>
          </w:tcPr>
          <w:p w:rsidR="00C45098" w:rsidRDefault="001F569F">
            <w:pPr>
              <w:pStyle w:val="PacketDiagramBodyText"/>
            </w:pPr>
            <w:r>
              <w:t>dxaGrid</w:t>
            </w:r>
          </w:p>
        </w:tc>
        <w:tc>
          <w:tcPr>
            <w:tcW w:w="4320" w:type="dxa"/>
            <w:gridSpan w:val="16"/>
          </w:tcPr>
          <w:p w:rsidR="00C45098" w:rsidRDefault="001F569F">
            <w:pPr>
              <w:pStyle w:val="PacketDiagramBodyText"/>
            </w:pPr>
            <w:r>
              <w:t>dyaGrid</w:t>
            </w:r>
          </w:p>
        </w:tc>
      </w:tr>
      <w:tr w:rsidR="00C45098" w:rsidTr="00C45098">
        <w:trPr>
          <w:gridAfter w:val="16"/>
          <w:wAfter w:w="4320" w:type="dxa"/>
          <w:trHeight w:hRule="exact" w:val="490"/>
        </w:trPr>
        <w:tc>
          <w:tcPr>
            <w:tcW w:w="1890" w:type="dxa"/>
            <w:gridSpan w:val="7"/>
          </w:tcPr>
          <w:p w:rsidR="00C45098" w:rsidRDefault="001F569F">
            <w:pPr>
              <w:pStyle w:val="PacketDiagramBodyText"/>
            </w:pPr>
            <w:r>
              <w:lastRenderedPageBreak/>
              <w:t>dyGridDisplay</w:t>
            </w:r>
          </w:p>
        </w:tc>
        <w:tc>
          <w:tcPr>
            <w:tcW w:w="270" w:type="dxa"/>
          </w:tcPr>
          <w:p w:rsidR="00C45098" w:rsidRDefault="001F569F">
            <w:pPr>
              <w:pStyle w:val="PacketDiagramBodyText"/>
            </w:pPr>
            <w:r>
              <w:t>A</w:t>
            </w:r>
          </w:p>
        </w:tc>
        <w:tc>
          <w:tcPr>
            <w:tcW w:w="1890" w:type="dxa"/>
            <w:gridSpan w:val="7"/>
          </w:tcPr>
          <w:p w:rsidR="00C45098" w:rsidRDefault="001F569F">
            <w:pPr>
              <w:pStyle w:val="PacketDiagramBodyText"/>
            </w:pPr>
            <w:r>
              <w:t>dxGridDisplay</w:t>
            </w:r>
          </w:p>
        </w:tc>
        <w:tc>
          <w:tcPr>
            <w:tcW w:w="270" w:type="dxa"/>
          </w:tcPr>
          <w:p w:rsidR="00C45098" w:rsidRDefault="001F569F">
            <w:pPr>
              <w:pStyle w:val="PacketDiagramBodyText"/>
            </w:pPr>
            <w:r>
              <w:t>B</w:t>
            </w:r>
          </w:p>
        </w:tc>
      </w:tr>
    </w:tbl>
    <w:p w:rsidR="00C45098" w:rsidRDefault="001F569F">
      <w:pPr>
        <w:pStyle w:val="Definition-Field"/>
      </w:pPr>
      <w:r>
        <w:rPr>
          <w:b/>
        </w:rPr>
        <w:t xml:space="preserve">xaGrid (2 bytes): </w:t>
      </w:r>
      <w:r>
        <w:t xml:space="preserve"> An </w:t>
      </w:r>
      <w:hyperlink w:anchor="Section_e7503912c08e4661a92076e9c6c8a28b" w:history="1">
        <w:r>
          <w:rPr>
            <w:rStyle w:val="Hyperlink"/>
          </w:rPr>
          <w:t>XAS_nonNeg</w:t>
        </w:r>
      </w:hyperlink>
      <w:r>
        <w:t xml:space="preserve"> that specifies horizontal origin point of the drawing grid. See </w:t>
      </w:r>
      <w:hyperlink r:id="rId114">
        <w:r>
          <w:rPr>
            <w:rStyle w:val="Hyperlink"/>
          </w:rPr>
          <w:t>[ECMA-376]</w:t>
        </w:r>
      </w:hyperlink>
      <w:r>
        <w:t xml:space="preserve"> Part 4, Section 2.15.1.43 (drawingGridHorizontalOrigin), where </w:t>
      </w:r>
      <w:r>
        <w:rPr>
          <w:b/>
        </w:rPr>
        <w:t>doNotUseMarginsForDrawingGridOrigin</w:t>
      </w:r>
      <w:r>
        <w:t xml:space="preserve"> has the opposite meaning of </w:t>
      </w:r>
      <w:r>
        <w:rPr>
          <w:b/>
        </w:rPr>
        <w:t>fFollowMargins</w:t>
      </w:r>
      <w:r>
        <w:t>. The default value is 1701.</w:t>
      </w:r>
    </w:p>
    <w:p w:rsidR="00C45098" w:rsidRDefault="001F569F">
      <w:pPr>
        <w:pStyle w:val="Definition-Field"/>
      </w:pPr>
      <w:r>
        <w:rPr>
          <w:b/>
        </w:rPr>
        <w:t xml:space="preserve">yaGrid (2 bytes): </w:t>
      </w:r>
      <w:r>
        <w:t xml:space="preserve"> A </w:t>
      </w:r>
      <w:hyperlink w:anchor="Section_dd3084481497447ea77f0c06b9ff5712" w:history="1">
        <w:r>
          <w:rPr>
            <w:rStyle w:val="Hyperlink"/>
          </w:rPr>
          <w:t>YAS_nonNeg</w:t>
        </w:r>
      </w:hyperlink>
      <w:r>
        <w:t xml:space="preserve"> that specifies the vertical origin point of the drawing grid. See [ECMA-376] Part 4, Section 2.15.1.45 (drawingGridVerticalOrigin), where </w:t>
      </w:r>
      <w:r>
        <w:rPr>
          <w:b/>
        </w:rPr>
        <w:t>doNotUseMarginsForDrawingGridOrigin</w:t>
      </w:r>
      <w:r>
        <w:t xml:space="preserve"> has the opposite meaning of </w:t>
      </w:r>
      <w:r>
        <w:rPr>
          <w:b/>
        </w:rPr>
        <w:t>fFollowMargins</w:t>
      </w:r>
      <w:r>
        <w:t xml:space="preserve">. The default </w:t>
      </w:r>
      <w:r>
        <w:t>value is 1984.</w:t>
      </w:r>
    </w:p>
    <w:p w:rsidR="00C45098" w:rsidRDefault="001F569F">
      <w:pPr>
        <w:pStyle w:val="Definition-Field"/>
      </w:pPr>
      <w:r>
        <w:rPr>
          <w:b/>
        </w:rPr>
        <w:t xml:space="preserve">dxaGrid (2 bytes): </w:t>
      </w:r>
      <w:r>
        <w:t xml:space="preserve"> An XAS_nonNeg that specifies the horizontal grid unit size of the drawing grid. See [ECMA-376] Part 4, Section 2.15.1.44 (drawingGridHorizontalSpacing). The default value is 180.</w:t>
      </w:r>
    </w:p>
    <w:p w:rsidR="00C45098" w:rsidRDefault="001F569F">
      <w:pPr>
        <w:pStyle w:val="Definition-Field"/>
      </w:pPr>
      <w:r>
        <w:rPr>
          <w:b/>
        </w:rPr>
        <w:t xml:space="preserve">dyaGrid (2 bytes): </w:t>
      </w:r>
      <w:r>
        <w:t xml:space="preserve"> A YAS_nonNeg that spec</w:t>
      </w:r>
      <w:r>
        <w:t>ifies the vertical grid unit size of the drawing grid. See [ECMA-376] Part 4, Section 2.15.1.46 (drawingGridVerticalSpacing). The default value is 180.</w:t>
      </w:r>
    </w:p>
    <w:p w:rsidR="00C45098" w:rsidRDefault="001F569F">
      <w:pPr>
        <w:pStyle w:val="Definition-Field"/>
      </w:pPr>
      <w:r>
        <w:rPr>
          <w:b/>
        </w:rPr>
        <w:t xml:space="preserve">dyGridDisplay (7 bits): </w:t>
      </w:r>
      <w:r>
        <w:t xml:space="preserve"> A positive value, in units specified by </w:t>
      </w:r>
      <w:r>
        <w:rPr>
          <w:b/>
        </w:rPr>
        <w:t>dyaGrid</w:t>
      </w:r>
      <w:r>
        <w:t>, that specifies the distance be</w:t>
      </w:r>
      <w:r>
        <w:t xml:space="preserve">tween vertical gridlines. See [ECMA-376] Part 4, Section 2.15.1.27 (displayVerticalDrawingGridEvery) where drawingGridVerticalSpacing refers to </w:t>
      </w:r>
      <w:r>
        <w:rPr>
          <w:b/>
        </w:rPr>
        <w:t>dyaGrid</w:t>
      </w:r>
      <w:r>
        <w:t>. The default value is 1.</w:t>
      </w:r>
    </w:p>
    <w:p w:rsidR="00C45098" w:rsidRDefault="001F569F">
      <w:pPr>
        <w:pStyle w:val="Definition-Field"/>
      </w:pPr>
      <w:r>
        <w:rPr>
          <w:b/>
        </w:rPr>
        <w:t xml:space="preserve">A - unused (1 bit): </w:t>
      </w:r>
      <w:r>
        <w:t xml:space="preserve"> This value is undefined, and MUST be ignored.</w:t>
      </w:r>
    </w:p>
    <w:p w:rsidR="00C45098" w:rsidRDefault="001F569F">
      <w:pPr>
        <w:pStyle w:val="Definition-Field"/>
      </w:pPr>
      <w:r>
        <w:rPr>
          <w:b/>
        </w:rPr>
        <w:t>dxGridDispla</w:t>
      </w:r>
      <w:r>
        <w:rPr>
          <w:b/>
        </w:rPr>
        <w:t xml:space="preserve">y (7 bits): </w:t>
      </w:r>
      <w:r>
        <w:t xml:space="preserve"> A positive value, in units specified by </w:t>
      </w:r>
      <w:r>
        <w:rPr>
          <w:b/>
        </w:rPr>
        <w:t>dxaGrid</w:t>
      </w:r>
      <w:r>
        <w:t xml:space="preserve">, that specifies the distance between horizontal gridlines. See [ECMA-376] Part 4, Section 2.15.1.26. (displayHorizontalDrawingGridEvery) where drawingGridHorizontalSpacing refers to </w:t>
      </w:r>
      <w:r>
        <w:rPr>
          <w:b/>
        </w:rPr>
        <w:t>dxaGrid</w:t>
      </w:r>
      <w:r>
        <w:t xml:space="preserve">. The </w:t>
      </w:r>
      <w:r>
        <w:t>default value is 1.</w:t>
      </w:r>
    </w:p>
    <w:p w:rsidR="00C45098" w:rsidRDefault="001F569F">
      <w:pPr>
        <w:pStyle w:val="Definition-Field"/>
      </w:pPr>
      <w:r>
        <w:rPr>
          <w:b/>
        </w:rPr>
        <w:t xml:space="preserve">B - fFollowMargins (1 bit): </w:t>
      </w:r>
      <w:r>
        <w:t xml:space="preserve"> A value that specifies whether to use margins for drawing grid origin. See [ECMA-376] Part 4, Section 2.15.1.41 (doNotUseMarginsForDrawingGridOrigin), where the meaning is the opposite of </w:t>
      </w:r>
      <w:r>
        <w:rPr>
          <w:b/>
        </w:rPr>
        <w:t>fFollowMargins</w:t>
      </w:r>
      <w:r>
        <w:t>. The</w:t>
      </w:r>
      <w:r>
        <w:t xml:space="preserve"> default is 1.</w:t>
      </w:r>
    </w:p>
    <w:p w:rsidR="00C45098" w:rsidRDefault="001F569F">
      <w:pPr>
        <w:pStyle w:val="Heading3"/>
      </w:pPr>
      <w:bookmarkStart w:id="869" w:name="Section_d6676a311afb40c8a5c1745f4e632c87"/>
      <w:bookmarkStart w:id="870" w:name="DopTypography"/>
      <w:bookmarkStart w:id="871" w:name="_Toc181684216"/>
      <w:r>
        <w:t>DopTypography</w:t>
      </w:r>
      <w:bookmarkEnd w:id="869"/>
      <w:bookmarkEnd w:id="870"/>
      <w:bookmarkEnd w:id="871"/>
      <w:r>
        <w:fldChar w:fldCharType="begin"/>
      </w:r>
      <w:r>
        <w:instrText xml:space="preserve"> XE "Details:DopTypography structure" </w:instrText>
      </w:r>
      <w:r>
        <w:fldChar w:fldCharType="end"/>
      </w:r>
      <w:r>
        <w:fldChar w:fldCharType="begin"/>
      </w:r>
      <w:r>
        <w:instrText xml:space="preserve"> XE "DopTypography structure" </w:instrText>
      </w:r>
      <w:r>
        <w:fldChar w:fldCharType="end"/>
      </w:r>
      <w:r>
        <w:fldChar w:fldCharType="begin"/>
      </w:r>
      <w:r>
        <w:instrText xml:space="preserve"> XE "Structures:DopTypography" </w:instrText>
      </w:r>
      <w:r>
        <w:fldChar w:fldCharType="end"/>
      </w:r>
    </w:p>
    <w:p w:rsidR="00C45098" w:rsidRDefault="001F569F">
      <w:r>
        <w:t xml:space="preserve">The </w:t>
      </w:r>
      <w:r>
        <w:rPr>
          <w:b/>
        </w:rPr>
        <w:t>DopTypography</w:t>
      </w:r>
      <w:r>
        <w:t xml:space="preserve"> structure contains </w:t>
      </w:r>
      <w:hyperlink w:anchor="gt_12f63b8b-1c85-4855-9ae1-e6b05720bcfc">
        <w:r>
          <w:rPr>
            <w:rStyle w:val="HyperlinkGreen"/>
            <w:b/>
          </w:rPr>
          <w:t>East Asian language</w:t>
        </w:r>
      </w:hyperlink>
      <w:r>
        <w:t xml:space="preserve"> typography settings.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270" w:type="dxa"/>
          </w:tcPr>
          <w:p w:rsidR="00C45098" w:rsidRDefault="001F569F">
            <w:pPr>
              <w:pStyle w:val="PacketDiagramBodyText"/>
            </w:pPr>
            <w:r>
              <w:t>A</w:t>
            </w:r>
          </w:p>
        </w:tc>
        <w:tc>
          <w:tcPr>
            <w:tcW w:w="540" w:type="dxa"/>
            <w:gridSpan w:val="2"/>
          </w:tcPr>
          <w:p w:rsidR="00C45098" w:rsidRDefault="001F569F">
            <w:pPr>
              <w:pStyle w:val="PacketDiagramBodyText"/>
            </w:pPr>
            <w:r>
              <w:t>B</w:t>
            </w:r>
          </w:p>
        </w:tc>
        <w:tc>
          <w:tcPr>
            <w:tcW w:w="540" w:type="dxa"/>
            <w:gridSpan w:val="2"/>
          </w:tcPr>
          <w:p w:rsidR="00C45098" w:rsidRDefault="001F569F">
            <w:pPr>
              <w:pStyle w:val="PacketDiagramBodyText"/>
            </w:pPr>
            <w:r>
              <w:t>C</w:t>
            </w:r>
          </w:p>
        </w:tc>
        <w:tc>
          <w:tcPr>
            <w:tcW w:w="270" w:type="dxa"/>
          </w:tcPr>
          <w:p w:rsidR="00C45098" w:rsidRDefault="001F569F">
            <w:pPr>
              <w:pStyle w:val="PacketDiagramBodyText"/>
            </w:pPr>
            <w:r>
              <w:t>D</w:t>
            </w:r>
          </w:p>
        </w:tc>
        <w:tc>
          <w:tcPr>
            <w:tcW w:w="270" w:type="dxa"/>
          </w:tcPr>
          <w:p w:rsidR="00C45098" w:rsidRDefault="001F569F">
            <w:pPr>
              <w:pStyle w:val="PacketDiagramBodyText"/>
            </w:pPr>
            <w:r>
              <w:t>E</w:t>
            </w:r>
          </w:p>
        </w:tc>
        <w:tc>
          <w:tcPr>
            <w:tcW w:w="810" w:type="dxa"/>
            <w:gridSpan w:val="3"/>
          </w:tcPr>
          <w:p w:rsidR="00C45098" w:rsidRDefault="001F569F">
            <w:pPr>
              <w:pStyle w:val="PacketDiagramBodyText"/>
            </w:pPr>
            <w:r>
              <w:t>F</w:t>
            </w:r>
          </w:p>
        </w:tc>
        <w:tc>
          <w:tcPr>
            <w:tcW w:w="270" w:type="dxa"/>
          </w:tcPr>
          <w:p w:rsidR="00C45098" w:rsidRDefault="001F569F">
            <w:pPr>
              <w:pStyle w:val="PacketDiagramBodyText"/>
            </w:pPr>
            <w:r>
              <w:t>G</w:t>
            </w:r>
          </w:p>
        </w:tc>
        <w:tc>
          <w:tcPr>
            <w:tcW w:w="1350" w:type="dxa"/>
            <w:gridSpan w:val="5"/>
          </w:tcPr>
          <w:p w:rsidR="00C45098" w:rsidRDefault="001F569F">
            <w:pPr>
              <w:pStyle w:val="PacketDiagramBodyText"/>
            </w:pPr>
            <w:r>
              <w:t>reserved</w:t>
            </w:r>
          </w:p>
        </w:tc>
        <w:tc>
          <w:tcPr>
            <w:tcW w:w="4320" w:type="dxa"/>
            <w:gridSpan w:val="16"/>
          </w:tcPr>
          <w:p w:rsidR="00C45098" w:rsidRDefault="001F569F">
            <w:pPr>
              <w:pStyle w:val="PacketDiagramBodyText"/>
            </w:pPr>
            <w:r>
              <w:t>cchFollowingPunct</w:t>
            </w:r>
          </w:p>
        </w:tc>
      </w:tr>
      <w:tr w:rsidR="00C45098" w:rsidTr="00C45098">
        <w:trPr>
          <w:trHeight w:hRule="exact" w:val="490"/>
        </w:trPr>
        <w:tc>
          <w:tcPr>
            <w:tcW w:w="4320" w:type="dxa"/>
            <w:gridSpan w:val="16"/>
          </w:tcPr>
          <w:p w:rsidR="00C45098" w:rsidRDefault="001F569F">
            <w:pPr>
              <w:pStyle w:val="PacketDiagramBodyText"/>
            </w:pPr>
            <w:r>
              <w:t>cchLeadingPunct</w:t>
            </w:r>
          </w:p>
        </w:tc>
        <w:tc>
          <w:tcPr>
            <w:tcW w:w="4320" w:type="dxa"/>
            <w:gridSpan w:val="16"/>
          </w:tcPr>
          <w:p w:rsidR="00C45098" w:rsidRDefault="001F569F">
            <w:pPr>
              <w:pStyle w:val="PacketDiagramBodyText"/>
            </w:pPr>
            <w:r>
              <w:t>rgxchFPunct (202 bytes)</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rgxchLPunct (102 bytes)</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lastRenderedPageBreak/>
              <w:t>...</w:t>
            </w:r>
          </w:p>
        </w:tc>
      </w:tr>
      <w:tr w:rsidR="00C45098" w:rsidTr="00C45098">
        <w:trPr>
          <w:gridAfter w:val="16"/>
          <w:wAfter w:w="4320" w:type="dxa"/>
          <w:trHeight w:hRule="exact" w:val="490"/>
        </w:trPr>
        <w:tc>
          <w:tcPr>
            <w:tcW w:w="4320" w:type="dxa"/>
            <w:gridSpan w:val="16"/>
          </w:tcPr>
          <w:p w:rsidR="00C45098" w:rsidRDefault="001F569F">
            <w:pPr>
              <w:pStyle w:val="PacketDiagramBodyText"/>
            </w:pPr>
            <w:r>
              <w:t>...</w:t>
            </w:r>
          </w:p>
        </w:tc>
      </w:tr>
    </w:tbl>
    <w:p w:rsidR="00C45098" w:rsidRDefault="001F569F">
      <w:pPr>
        <w:pStyle w:val="Definition-Field"/>
      </w:pPr>
      <w:r>
        <w:rPr>
          <w:b/>
        </w:rPr>
        <w:t xml:space="preserve">A - fKerningPunct (1 bit): </w:t>
      </w:r>
      <w:r>
        <w:t xml:space="preserve"> Specifies whether to kern punctuation characters as specified in </w:t>
      </w:r>
      <w:hyperlink r:id="rId115">
        <w:r>
          <w:rPr>
            <w:rStyle w:val="Hyperlink"/>
          </w:rPr>
          <w:t>[ECMA-376]</w:t>
        </w:r>
      </w:hyperlink>
      <w:r>
        <w:t xml:space="preserve"> Part 4, Section 2.15.1.60 noPunctuationKerning, where the meaning of noPunctuationKern</w:t>
      </w:r>
      <w:r>
        <w:t xml:space="preserve">ing is the opposite of </w:t>
      </w:r>
      <w:r>
        <w:rPr>
          <w:b/>
        </w:rPr>
        <w:t>fKerningPunct</w:t>
      </w:r>
      <w:r>
        <w:t>.</w:t>
      </w:r>
    </w:p>
    <w:p w:rsidR="00C45098" w:rsidRDefault="001F569F">
      <w:pPr>
        <w:pStyle w:val="Definition-Field"/>
      </w:pPr>
      <w:r>
        <w:rPr>
          <w:b/>
        </w:rPr>
        <w:t xml:space="preserve">B - iJustification (2 bits): </w:t>
      </w:r>
      <w:r>
        <w:t xml:space="preserve"> Specifies the character-level whitespace compression as specified in [ECMA-376] Part 4, Section 2.15.1.18 characterSpacingControl. This value MUST be one of the following.</w:t>
      </w:r>
    </w:p>
    <w:tbl>
      <w:tblPr>
        <w:tblStyle w:val="Table-ShadedHeaderIndented"/>
        <w:tblW w:w="0" w:type="auto"/>
        <w:tblLook w:val="04A0" w:firstRow="1" w:lastRow="0" w:firstColumn="1" w:lastColumn="0" w:noHBand="0" w:noVBand="1"/>
      </w:tblPr>
      <w:tblGrid>
        <w:gridCol w:w="1089"/>
        <w:gridCol w:w="3399"/>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tcPr>
          <w:p w:rsidR="00C45098" w:rsidRDefault="001F569F">
            <w:pPr>
              <w:pStyle w:val="TableHeaderText"/>
              <w:spacing w:before="0" w:after="0"/>
            </w:pPr>
            <w:r>
              <w:t>Value</w:t>
            </w:r>
          </w:p>
        </w:tc>
        <w:tc>
          <w:tcPr>
            <w:tcW w:w="0" w:type="auto"/>
          </w:tcPr>
          <w:p w:rsidR="00C45098" w:rsidRDefault="001F569F">
            <w:pPr>
              <w:pStyle w:val="TableHeaderText"/>
              <w:spacing w:before="0" w:after="0"/>
            </w:pPr>
            <w:r>
              <w:t>Meaning</w:t>
            </w:r>
          </w:p>
        </w:tc>
      </w:tr>
      <w:tr w:rsidR="00C45098" w:rsidTr="00C45098">
        <w:tc>
          <w:tcPr>
            <w:tcW w:w="0" w:type="auto"/>
          </w:tcPr>
          <w:p w:rsidR="00C45098" w:rsidRDefault="001F569F">
            <w:pPr>
              <w:pStyle w:val="TableBodyText"/>
              <w:spacing w:before="0" w:after="0"/>
            </w:pPr>
            <w:r>
              <w:t>0</w:t>
            </w:r>
            <w:r>
              <w:t xml:space="preserve"> (default)</w:t>
            </w:r>
          </w:p>
        </w:tc>
        <w:tc>
          <w:tcPr>
            <w:tcW w:w="0" w:type="auto"/>
          </w:tcPr>
          <w:p w:rsidR="00C45098" w:rsidRDefault="001F569F">
            <w:pPr>
              <w:pStyle w:val="TableBodyText"/>
              <w:spacing w:before="0" w:after="0"/>
            </w:pPr>
            <w:r>
              <w:t>doNotCompress</w:t>
            </w:r>
          </w:p>
        </w:tc>
      </w:tr>
      <w:tr w:rsidR="00C45098" w:rsidTr="00C45098">
        <w:tc>
          <w:tcPr>
            <w:tcW w:w="0" w:type="auto"/>
          </w:tcPr>
          <w:p w:rsidR="00C45098" w:rsidRDefault="001F569F">
            <w:pPr>
              <w:pStyle w:val="TableBodyText"/>
              <w:spacing w:before="0" w:after="0"/>
            </w:pPr>
            <w:r>
              <w:t>1</w:t>
            </w:r>
          </w:p>
        </w:tc>
        <w:tc>
          <w:tcPr>
            <w:tcW w:w="0" w:type="auto"/>
          </w:tcPr>
          <w:p w:rsidR="00C45098" w:rsidRDefault="001F569F">
            <w:pPr>
              <w:pStyle w:val="TableBodyText"/>
              <w:spacing w:before="0" w:after="0"/>
            </w:pPr>
            <w:r>
              <w:t>compressPunctuation</w:t>
            </w:r>
          </w:p>
        </w:tc>
      </w:tr>
      <w:tr w:rsidR="00C45098" w:rsidTr="00C45098">
        <w:tc>
          <w:tcPr>
            <w:tcW w:w="0" w:type="auto"/>
          </w:tcPr>
          <w:p w:rsidR="00C45098" w:rsidRDefault="001F569F">
            <w:pPr>
              <w:pStyle w:val="TableBodyText"/>
              <w:spacing w:before="0" w:after="0"/>
            </w:pPr>
            <w:r>
              <w:t>2</w:t>
            </w:r>
          </w:p>
        </w:tc>
        <w:tc>
          <w:tcPr>
            <w:tcW w:w="0" w:type="auto"/>
          </w:tcPr>
          <w:p w:rsidR="00C45098" w:rsidRDefault="001F569F">
            <w:pPr>
              <w:pStyle w:val="TableBodyText"/>
              <w:spacing w:before="0" w:after="0"/>
            </w:pPr>
            <w:r>
              <w:t>compressPunctuationAndJapaneseKana</w:t>
            </w:r>
          </w:p>
        </w:tc>
      </w:tr>
    </w:tbl>
    <w:p w:rsidR="00C45098" w:rsidRDefault="00C45098"/>
    <w:p w:rsidR="00C45098" w:rsidRDefault="001F569F">
      <w:pPr>
        <w:pStyle w:val="Definition-Field"/>
      </w:pPr>
      <w:r>
        <w:rPr>
          <w:b/>
        </w:rPr>
        <w:t xml:space="preserve">C - iLevelOfKinsoku (2 bits): </w:t>
      </w:r>
      <w:r>
        <w:t xml:space="preserve"> This value MAY</w:t>
      </w:r>
      <w:bookmarkStart w:id="872" w:name="Appendix_A_Target_198"/>
      <w:r>
        <w:rPr>
          <w:rStyle w:val="Hyperlink"/>
        </w:rPr>
        <w:fldChar w:fldCharType="begin"/>
      </w:r>
      <w:r>
        <w:rPr>
          <w:rStyle w:val="Hyperlink"/>
        </w:rPr>
        <w:instrText xml:space="preserve"> HYPERLINK \l "Appendix_A_198" \o "Product behavior note 198" \h </w:instrText>
      </w:r>
      <w:r>
        <w:rPr>
          <w:rStyle w:val="Hyperlink"/>
        </w:rPr>
      </w:r>
      <w:r>
        <w:rPr>
          <w:rStyle w:val="Hyperlink"/>
        </w:rPr>
        <w:fldChar w:fldCharType="separate"/>
      </w:r>
      <w:r>
        <w:rPr>
          <w:rStyle w:val="Hyperlink"/>
        </w:rPr>
        <w:t>&lt;198&gt;</w:t>
      </w:r>
      <w:r>
        <w:rPr>
          <w:rStyle w:val="Hyperlink"/>
        </w:rPr>
        <w:fldChar w:fldCharType="end"/>
      </w:r>
      <w:bookmarkEnd w:id="872"/>
      <w:r>
        <w:t xml:space="preserve"> specify which set of line breaking rules to use for </w:t>
      </w:r>
      <w:hyperlink w:anchor="gt_8dcae18f-67a0-4282-860e-1b6713fe6aae">
        <w:r>
          <w:rPr>
            <w:rStyle w:val="HyperlinkGreen"/>
            <w:b/>
          </w:rPr>
          <w:t>East Asian characters</w:t>
        </w:r>
      </w:hyperlink>
      <w:r>
        <w:t>.  This value MUST be one of the following.</w:t>
      </w:r>
    </w:p>
    <w:tbl>
      <w:tblPr>
        <w:tblStyle w:val="Table-ShadedHeaderIndented"/>
        <w:tblW w:w="0" w:type="auto"/>
        <w:tblLayout w:type="fixed"/>
        <w:tblLook w:val="04A0" w:firstRow="1" w:lastRow="0" w:firstColumn="1" w:lastColumn="0" w:noHBand="0" w:noVBand="1"/>
      </w:tblPr>
      <w:tblGrid>
        <w:gridCol w:w="1188"/>
        <w:gridCol w:w="7668"/>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1188" w:type="dxa"/>
          </w:tcPr>
          <w:p w:rsidR="00C45098" w:rsidRDefault="001F569F">
            <w:pPr>
              <w:pStyle w:val="TableHeaderText"/>
              <w:spacing w:before="0" w:after="0"/>
            </w:pPr>
            <w:r>
              <w:t>Value</w:t>
            </w:r>
          </w:p>
        </w:tc>
        <w:tc>
          <w:tcPr>
            <w:tcW w:w="7668" w:type="dxa"/>
          </w:tcPr>
          <w:p w:rsidR="00C45098" w:rsidRDefault="001F569F">
            <w:pPr>
              <w:pStyle w:val="TableHeaderText"/>
              <w:spacing w:before="0" w:after="0"/>
            </w:pPr>
            <w:r>
              <w:t>Meaning</w:t>
            </w:r>
          </w:p>
        </w:tc>
      </w:tr>
      <w:tr w:rsidR="00C45098" w:rsidTr="00C45098">
        <w:tc>
          <w:tcPr>
            <w:tcW w:w="1188" w:type="dxa"/>
          </w:tcPr>
          <w:p w:rsidR="00C45098" w:rsidRDefault="001F569F">
            <w:pPr>
              <w:pStyle w:val="TableBodyText"/>
              <w:spacing w:before="0" w:after="0"/>
            </w:pPr>
            <w:r>
              <w:t>0 (default)</w:t>
            </w:r>
          </w:p>
        </w:tc>
        <w:tc>
          <w:tcPr>
            <w:tcW w:w="7668" w:type="dxa"/>
          </w:tcPr>
          <w:p w:rsidR="00C45098" w:rsidRDefault="001F569F">
            <w:pPr>
              <w:pStyle w:val="TableBodyText"/>
              <w:tabs>
                <w:tab w:val="left" w:pos="972"/>
              </w:tabs>
              <w:spacing w:before="0" w:after="0"/>
            </w:pPr>
            <w:r>
              <w:t>Chinese (Simplified)</w:t>
            </w:r>
          </w:p>
          <w:p w:rsidR="00C45098" w:rsidRDefault="001F569F">
            <w:pPr>
              <w:pStyle w:val="ListParagraph"/>
              <w:numPr>
                <w:ilvl w:val="0"/>
                <w:numId w:val="50"/>
              </w:numPr>
              <w:tabs>
                <w:tab w:val="left" w:pos="972"/>
              </w:tabs>
              <w:spacing w:before="0" w:after="0"/>
            </w:pPr>
            <w:r>
              <w:t>Cannot start a line:</w:t>
            </w:r>
            <w:r>
              <w:br/>
              <w:t>!%),.:;</w:t>
            </w:r>
            <w:r>
              <w:t>&gt;?]}¢¨°·ˇˉ―‖’"…‰′″›℃∶、。〃〉》」』】〕〗〞︶︺︾﹀﹄﹚﹜﹞！＂％＇），．：；？］｀｜｝～￠</w:t>
            </w:r>
          </w:p>
          <w:p w:rsidR="00C45098" w:rsidRDefault="001F569F">
            <w:pPr>
              <w:pStyle w:val="ListParagraph"/>
              <w:numPr>
                <w:ilvl w:val="0"/>
                <w:numId w:val="50"/>
              </w:numPr>
              <w:tabs>
                <w:tab w:val="left" w:pos="972"/>
              </w:tabs>
              <w:spacing w:before="0" w:after="0"/>
            </w:pPr>
            <w:r>
              <w:t>Cannot end a line:$([{£¥·‘"〈《「『【〔〖〝﹙﹛﹝＄（．［｛￡￥</w:t>
            </w:r>
          </w:p>
          <w:p w:rsidR="00C45098" w:rsidRDefault="001F569F">
            <w:pPr>
              <w:pStyle w:val="TableBodyText"/>
              <w:tabs>
                <w:tab w:val="left" w:pos="972"/>
              </w:tabs>
              <w:spacing w:before="0" w:after="0"/>
            </w:pPr>
            <w:r>
              <w:t>Chinese (Traditional)</w:t>
            </w:r>
          </w:p>
          <w:p w:rsidR="00C45098" w:rsidRDefault="001F569F">
            <w:pPr>
              <w:pStyle w:val="ListParagraph"/>
              <w:numPr>
                <w:ilvl w:val="0"/>
                <w:numId w:val="51"/>
              </w:numPr>
              <w:tabs>
                <w:tab w:val="left" w:pos="972"/>
              </w:tabs>
              <w:spacing w:before="0" w:after="0"/>
            </w:pPr>
            <w:r>
              <w:t>Cannot start a line:</w:t>
            </w:r>
            <w:r>
              <w:br/>
              <w:t>!),.:;?]}¢·–—’"•‥…‧′╴、。〉》」』】〕〞︰︱︳︴︶︸︺︼︾﹀﹂﹄﹏﹐﹑﹒﹔﹕﹖﹗﹚﹜﹞！），．：；？］｜｝､</w:t>
            </w:r>
          </w:p>
          <w:p w:rsidR="00C45098" w:rsidRDefault="001F569F">
            <w:pPr>
              <w:pStyle w:val="ListParagraph"/>
              <w:numPr>
                <w:ilvl w:val="0"/>
                <w:numId w:val="51"/>
              </w:numPr>
              <w:tabs>
                <w:tab w:val="left" w:pos="972"/>
              </w:tabs>
              <w:spacing w:before="0" w:after="0"/>
            </w:pPr>
            <w:r>
              <w:t>Cannot end a line:</w:t>
            </w:r>
            <w:r>
              <w:br/>
              <w:t>([{£¥‘"‵〈《「『【〔〝︵︷︹︻︽︿﹁﹃﹙﹛﹝</w:t>
            </w:r>
            <w:r>
              <w:t>（｛</w:t>
            </w:r>
          </w:p>
          <w:p w:rsidR="00C45098" w:rsidRDefault="001F569F">
            <w:pPr>
              <w:pStyle w:val="TableBodyText"/>
              <w:tabs>
                <w:tab w:val="left" w:pos="972"/>
              </w:tabs>
              <w:spacing w:before="0" w:after="0"/>
            </w:pPr>
            <w:r>
              <w:t>Japanese</w:t>
            </w:r>
          </w:p>
          <w:p w:rsidR="00C45098" w:rsidRDefault="001F569F">
            <w:pPr>
              <w:pStyle w:val="ListParagraph"/>
              <w:numPr>
                <w:ilvl w:val="0"/>
                <w:numId w:val="52"/>
              </w:numPr>
              <w:tabs>
                <w:tab w:val="left" w:pos="972"/>
              </w:tabs>
              <w:spacing w:before="0" w:after="0"/>
            </w:pPr>
            <w:r>
              <w:t>Cannot start a line:</w:t>
            </w:r>
            <w:r>
              <w:br/>
              <w:t>!%),.:;?]}¢°’"‰′″℃、。々〉》」』】〕゛゜ゝゞ・ヽヾ！％），．：；？］｝｡｣､･ﾞﾟ￠</w:t>
            </w:r>
          </w:p>
          <w:p w:rsidR="00C45098" w:rsidRDefault="001F569F">
            <w:pPr>
              <w:pStyle w:val="ListParagraph"/>
              <w:numPr>
                <w:ilvl w:val="0"/>
                <w:numId w:val="52"/>
              </w:numPr>
              <w:tabs>
                <w:tab w:val="left" w:pos="972"/>
              </w:tabs>
              <w:spacing w:before="0" w:after="0"/>
            </w:pPr>
            <w:r>
              <w:t>Cannot end a line:</w:t>
            </w:r>
            <w:r>
              <w:br/>
              <w:t>$([\{£¥‘"〈《「『【〔＄（［｛｢￡￥</w:t>
            </w:r>
          </w:p>
          <w:p w:rsidR="00C45098" w:rsidRDefault="001F569F">
            <w:pPr>
              <w:pStyle w:val="TableBodyText"/>
              <w:tabs>
                <w:tab w:val="left" w:pos="972"/>
              </w:tabs>
              <w:spacing w:before="0" w:after="0"/>
            </w:pPr>
            <w:r>
              <w:t>Korean</w:t>
            </w:r>
          </w:p>
          <w:p w:rsidR="00C45098" w:rsidRDefault="001F569F">
            <w:pPr>
              <w:pStyle w:val="ListParagraph"/>
              <w:numPr>
                <w:ilvl w:val="0"/>
                <w:numId w:val="53"/>
              </w:numPr>
              <w:tabs>
                <w:tab w:val="left" w:pos="972"/>
              </w:tabs>
              <w:spacing w:before="0" w:after="0"/>
            </w:pPr>
            <w:r>
              <w:t>Cannot start a line:</w:t>
            </w:r>
            <w:r>
              <w:br/>
              <w:t>!%),.:;?]}¢°’"′″℃〉》」』】〕！％），．：；？］｝￠</w:t>
            </w:r>
          </w:p>
          <w:p w:rsidR="00C45098" w:rsidRDefault="001F569F">
            <w:pPr>
              <w:pStyle w:val="ListParagraph"/>
              <w:numPr>
                <w:ilvl w:val="0"/>
                <w:numId w:val="53"/>
              </w:numPr>
              <w:tabs>
                <w:tab w:val="left" w:pos="972"/>
              </w:tabs>
              <w:spacing w:before="0" w:after="0"/>
            </w:pPr>
            <w:r>
              <w:t>Cannot end a line:</w:t>
            </w:r>
            <w:r>
              <w:br/>
              <w:t>$([\{£¥‘"〈《「『【〔＄（［｛￡￥￦</w:t>
            </w:r>
          </w:p>
          <w:p w:rsidR="00C45098" w:rsidRDefault="00C45098">
            <w:pPr>
              <w:pStyle w:val="TableBodyText"/>
              <w:tabs>
                <w:tab w:val="left" w:pos="972"/>
              </w:tabs>
              <w:spacing w:before="0" w:after="0"/>
            </w:pPr>
          </w:p>
        </w:tc>
      </w:tr>
      <w:tr w:rsidR="00C45098" w:rsidTr="00C45098">
        <w:tc>
          <w:tcPr>
            <w:tcW w:w="1188" w:type="dxa"/>
          </w:tcPr>
          <w:p w:rsidR="00C45098" w:rsidRDefault="001F569F">
            <w:pPr>
              <w:pStyle w:val="TableBodyText"/>
              <w:spacing w:before="0" w:after="0"/>
            </w:pPr>
            <w:r>
              <w:t>1</w:t>
            </w:r>
          </w:p>
        </w:tc>
        <w:tc>
          <w:tcPr>
            <w:tcW w:w="7668" w:type="dxa"/>
          </w:tcPr>
          <w:p w:rsidR="00C45098" w:rsidRDefault="001F569F">
            <w:pPr>
              <w:pStyle w:val="TableBodyText"/>
              <w:tabs>
                <w:tab w:val="left" w:pos="972"/>
              </w:tabs>
              <w:spacing w:before="0" w:after="0"/>
            </w:pPr>
            <w:r>
              <w:t xml:space="preserve">Identical to 0 for </w:t>
            </w:r>
            <w:r>
              <w:t>all but Japanese where the following is used:</w:t>
            </w:r>
          </w:p>
          <w:p w:rsidR="00C45098" w:rsidRDefault="001F569F">
            <w:pPr>
              <w:pStyle w:val="TableBodyText"/>
              <w:tabs>
                <w:tab w:val="left" w:pos="972"/>
              </w:tabs>
              <w:spacing w:before="0" w:after="0"/>
            </w:pPr>
            <w:r>
              <w:t>Cannot start a line:</w:t>
            </w:r>
            <w:r>
              <w:br/>
              <w:t>!%),.:;?]}¢°’"‰′″℃、。々〉》」』】〕ぁぃぅぇぉっゃゅょゎ゛゜ゝゞァィゥェォッャュョヮヵヶ・ーヽヾ！％），．：；？］｝｡｣､･ｧｨｩｪｫｬｭｮｯｰﾞﾟ￠</w:t>
            </w:r>
          </w:p>
          <w:p w:rsidR="00C45098" w:rsidRDefault="001F569F">
            <w:pPr>
              <w:pStyle w:val="TableBodyText"/>
              <w:tabs>
                <w:tab w:val="left" w:pos="972"/>
              </w:tabs>
              <w:spacing w:before="0" w:after="0"/>
            </w:pPr>
            <w:r>
              <w:t>Cannot end a line:</w:t>
            </w:r>
            <w:r>
              <w:br/>
              <w:t>$([\{£¥‘"〈《「『【〔＄（［｛｢￡￥</w:t>
            </w:r>
          </w:p>
        </w:tc>
      </w:tr>
      <w:tr w:rsidR="00C45098" w:rsidTr="00C45098">
        <w:tc>
          <w:tcPr>
            <w:tcW w:w="1188" w:type="dxa"/>
          </w:tcPr>
          <w:p w:rsidR="00C45098" w:rsidRDefault="001F569F">
            <w:pPr>
              <w:pStyle w:val="TableBodyText"/>
              <w:spacing w:before="0" w:after="0"/>
            </w:pPr>
            <w:r>
              <w:t>2</w:t>
            </w:r>
          </w:p>
        </w:tc>
        <w:tc>
          <w:tcPr>
            <w:tcW w:w="7668" w:type="dxa"/>
          </w:tcPr>
          <w:p w:rsidR="00C45098" w:rsidRDefault="001F569F">
            <w:pPr>
              <w:pStyle w:val="TableBodyText"/>
              <w:spacing w:before="0" w:after="0"/>
            </w:pPr>
            <w:r>
              <w:t>The characters that are forbidden to be used for starting o</w:t>
            </w:r>
            <w:r>
              <w:t xml:space="preserve">r ending a line are specified by </w:t>
            </w:r>
            <w:r>
              <w:rPr>
                <w:b/>
              </w:rPr>
              <w:t>rgxchFPunct</w:t>
            </w:r>
            <w:r>
              <w:t xml:space="preserve"> and </w:t>
            </w:r>
            <w:r>
              <w:rPr>
                <w:b/>
              </w:rPr>
              <w:t>rgxchLPunct</w:t>
            </w:r>
            <w:r>
              <w:t>.</w:t>
            </w:r>
          </w:p>
        </w:tc>
      </w:tr>
    </w:tbl>
    <w:p w:rsidR="00C45098" w:rsidRDefault="00C45098"/>
    <w:p w:rsidR="00C45098" w:rsidRDefault="001F569F">
      <w:pPr>
        <w:pStyle w:val="Definition-Field"/>
      </w:pPr>
      <w:r>
        <w:rPr>
          <w:b/>
        </w:rPr>
        <w:t xml:space="preserve">D - f2on1 (1 bit): </w:t>
      </w:r>
      <w:r>
        <w:t xml:space="preserve"> Specifies whether to print two pages per sheet, as specified in [ECMA-376] Part 4, Section 2.15.1.64 printTwoOnOne.</w:t>
      </w:r>
    </w:p>
    <w:p w:rsidR="00C45098" w:rsidRDefault="001F569F">
      <w:pPr>
        <w:pStyle w:val="Definition-Field"/>
      </w:pPr>
      <w:r>
        <w:rPr>
          <w:b/>
        </w:rPr>
        <w:lastRenderedPageBreak/>
        <w:t xml:space="preserve">E - unused (1 bit): </w:t>
      </w:r>
      <w:r>
        <w:t xml:space="preserve"> This value is undefined and MUST be</w:t>
      </w:r>
      <w:r>
        <w:t xml:space="preserve"> ignored.</w:t>
      </w:r>
    </w:p>
    <w:p w:rsidR="00C45098" w:rsidRDefault="001F569F">
      <w:pPr>
        <w:pStyle w:val="Definition-Field"/>
      </w:pPr>
      <w:r>
        <w:rPr>
          <w:b/>
        </w:rPr>
        <w:t xml:space="preserve">F - iCustomKsu (3 bits): </w:t>
      </w:r>
      <w:r>
        <w:t xml:space="preserve">This value specifies for what language the characters in </w:t>
      </w:r>
      <w:r>
        <w:rPr>
          <w:b/>
        </w:rPr>
        <w:t>rgxchFPunct</w:t>
      </w:r>
      <w:r>
        <w:t xml:space="preserve"> are </w:t>
      </w:r>
      <w:hyperlink w:anchor="gt_3ec90cfa-5a13-4285-9296-70340122d2eb">
        <w:r>
          <w:rPr>
            <w:rStyle w:val="HyperlinkGreen"/>
            <w:b/>
          </w:rPr>
          <w:t>kinsoku</w:t>
        </w:r>
      </w:hyperlink>
      <w:r>
        <w:t xml:space="preserve"> overrides</w:t>
      </w:r>
      <w:bookmarkStart w:id="873" w:name="Appendix_A_Target_199"/>
      <w:r>
        <w:rPr>
          <w:rStyle w:val="Hyperlink"/>
        </w:rPr>
        <w:fldChar w:fldCharType="begin"/>
      </w:r>
      <w:r>
        <w:rPr>
          <w:rStyle w:val="Hyperlink"/>
        </w:rPr>
        <w:instrText xml:space="preserve"> HYPERLINK \l "Appendix_A_199" \o "Product behavior note 199" \h </w:instrText>
      </w:r>
      <w:r>
        <w:rPr>
          <w:rStyle w:val="Hyperlink"/>
        </w:rPr>
      </w:r>
      <w:r>
        <w:rPr>
          <w:rStyle w:val="Hyperlink"/>
        </w:rPr>
        <w:fldChar w:fldCharType="separate"/>
      </w:r>
      <w:r>
        <w:rPr>
          <w:rStyle w:val="Hyperlink"/>
        </w:rPr>
        <w:t>&lt;</w:t>
      </w:r>
      <w:r>
        <w:rPr>
          <w:rStyle w:val="Hyperlink"/>
        </w:rPr>
        <w:t>199&gt;</w:t>
      </w:r>
      <w:r>
        <w:rPr>
          <w:rStyle w:val="Hyperlink"/>
        </w:rPr>
        <w:fldChar w:fldCharType="end"/>
      </w:r>
      <w:bookmarkEnd w:id="873"/>
      <w:r>
        <w:t xml:space="preserve">. All other languages act according to the description of </w:t>
      </w:r>
      <w:r>
        <w:rPr>
          <w:b/>
        </w:rPr>
        <w:t>iLevelOfKinsoku</w:t>
      </w:r>
      <w:r>
        <w:t xml:space="preserve"> with a value of 0. This MUST be one of the following values.</w:t>
      </w:r>
    </w:p>
    <w:tbl>
      <w:tblPr>
        <w:tblStyle w:val="Table-ShadedHeaderIndented"/>
        <w:tblW w:w="0" w:type="auto"/>
        <w:tblLook w:val="04A0" w:firstRow="1" w:lastRow="0" w:firstColumn="1" w:lastColumn="0" w:noHBand="0" w:noVBand="1"/>
      </w:tblPr>
      <w:tblGrid>
        <w:gridCol w:w="1089"/>
        <w:gridCol w:w="1981"/>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tcPr>
          <w:p w:rsidR="00C45098" w:rsidRDefault="001F569F">
            <w:pPr>
              <w:pStyle w:val="TableHeaderText"/>
              <w:spacing w:before="0" w:after="0"/>
            </w:pPr>
            <w:r>
              <w:t>Value</w:t>
            </w:r>
          </w:p>
        </w:tc>
        <w:tc>
          <w:tcPr>
            <w:tcW w:w="0" w:type="auto"/>
          </w:tcPr>
          <w:p w:rsidR="00C45098" w:rsidRDefault="001F569F">
            <w:pPr>
              <w:pStyle w:val="TableHeaderText"/>
              <w:spacing w:before="0" w:after="0"/>
            </w:pPr>
            <w:r>
              <w:t>Language identifier</w:t>
            </w:r>
          </w:p>
        </w:tc>
      </w:tr>
      <w:tr w:rsidR="00C45098" w:rsidTr="00C45098">
        <w:tc>
          <w:tcPr>
            <w:tcW w:w="0" w:type="auto"/>
          </w:tcPr>
          <w:p w:rsidR="00C45098" w:rsidRDefault="001F569F">
            <w:pPr>
              <w:pStyle w:val="TableBodyText"/>
              <w:spacing w:before="0" w:after="0"/>
            </w:pPr>
            <w:r>
              <w:t>0 (default)</w:t>
            </w:r>
          </w:p>
        </w:tc>
        <w:tc>
          <w:tcPr>
            <w:tcW w:w="0" w:type="auto"/>
          </w:tcPr>
          <w:p w:rsidR="00C45098" w:rsidRDefault="001F569F">
            <w:pPr>
              <w:pStyle w:val="TableBodyText"/>
              <w:spacing w:before="0" w:after="0"/>
            </w:pPr>
            <w:r>
              <w:t>No language</w:t>
            </w:r>
          </w:p>
        </w:tc>
      </w:tr>
      <w:tr w:rsidR="00C45098" w:rsidTr="00C45098">
        <w:tc>
          <w:tcPr>
            <w:tcW w:w="0" w:type="auto"/>
          </w:tcPr>
          <w:p w:rsidR="00C45098" w:rsidRDefault="001F569F">
            <w:pPr>
              <w:pStyle w:val="TableBodyText"/>
              <w:spacing w:before="0" w:after="0"/>
            </w:pPr>
            <w:r>
              <w:t>1</w:t>
            </w:r>
          </w:p>
        </w:tc>
        <w:tc>
          <w:tcPr>
            <w:tcW w:w="0" w:type="auto"/>
          </w:tcPr>
          <w:p w:rsidR="00C45098" w:rsidRDefault="001F569F">
            <w:pPr>
              <w:pStyle w:val="TableBodyText"/>
              <w:spacing w:before="0" w:after="0"/>
            </w:pPr>
            <w:r>
              <w:t>Japanese</w:t>
            </w:r>
          </w:p>
        </w:tc>
      </w:tr>
      <w:tr w:rsidR="00C45098" w:rsidTr="00C45098">
        <w:tc>
          <w:tcPr>
            <w:tcW w:w="0" w:type="auto"/>
          </w:tcPr>
          <w:p w:rsidR="00C45098" w:rsidRDefault="001F569F">
            <w:pPr>
              <w:pStyle w:val="TableBodyText"/>
              <w:spacing w:before="0" w:after="0"/>
            </w:pPr>
            <w:r>
              <w:t>2</w:t>
            </w:r>
          </w:p>
        </w:tc>
        <w:tc>
          <w:tcPr>
            <w:tcW w:w="0" w:type="auto"/>
          </w:tcPr>
          <w:p w:rsidR="00C45098" w:rsidRDefault="001F569F">
            <w:pPr>
              <w:pStyle w:val="TableBodyText"/>
              <w:spacing w:before="0" w:after="0"/>
            </w:pPr>
            <w:r>
              <w:t>Chinese (Simplified)</w:t>
            </w:r>
          </w:p>
        </w:tc>
      </w:tr>
      <w:tr w:rsidR="00C45098" w:rsidTr="00C45098">
        <w:tc>
          <w:tcPr>
            <w:tcW w:w="0" w:type="auto"/>
          </w:tcPr>
          <w:p w:rsidR="00C45098" w:rsidRDefault="001F569F">
            <w:pPr>
              <w:pStyle w:val="TableBodyText"/>
              <w:spacing w:before="0" w:after="0"/>
            </w:pPr>
            <w:r>
              <w:t>3</w:t>
            </w:r>
          </w:p>
        </w:tc>
        <w:tc>
          <w:tcPr>
            <w:tcW w:w="0" w:type="auto"/>
          </w:tcPr>
          <w:p w:rsidR="00C45098" w:rsidRDefault="001F569F">
            <w:pPr>
              <w:pStyle w:val="TableBodyText"/>
              <w:spacing w:before="0" w:after="0"/>
            </w:pPr>
            <w:r>
              <w:t>Korean</w:t>
            </w:r>
          </w:p>
        </w:tc>
      </w:tr>
      <w:tr w:rsidR="00C45098" w:rsidTr="00C45098">
        <w:tc>
          <w:tcPr>
            <w:tcW w:w="0" w:type="auto"/>
          </w:tcPr>
          <w:p w:rsidR="00C45098" w:rsidRDefault="001F569F">
            <w:pPr>
              <w:pStyle w:val="TableBodyText"/>
              <w:spacing w:before="0" w:after="0"/>
            </w:pPr>
            <w:r>
              <w:t>4</w:t>
            </w:r>
          </w:p>
        </w:tc>
        <w:tc>
          <w:tcPr>
            <w:tcW w:w="0" w:type="auto"/>
          </w:tcPr>
          <w:p w:rsidR="00C45098" w:rsidRDefault="001F569F">
            <w:pPr>
              <w:pStyle w:val="TableBodyText"/>
              <w:spacing w:before="0" w:after="0"/>
            </w:pPr>
            <w:r>
              <w:t xml:space="preserve">Chinese </w:t>
            </w:r>
            <w:r>
              <w:t>(Traditional)</w:t>
            </w:r>
          </w:p>
        </w:tc>
      </w:tr>
    </w:tbl>
    <w:p w:rsidR="00C45098" w:rsidRDefault="00C45098"/>
    <w:p w:rsidR="00C45098" w:rsidRDefault="001F569F">
      <w:pPr>
        <w:pStyle w:val="Definition-Field"/>
      </w:pPr>
      <w:r>
        <w:rPr>
          <w:b/>
        </w:rPr>
        <w:t xml:space="preserve">G - fJapaneseUseLevel2 (1 bit): </w:t>
      </w:r>
      <w:r>
        <w:t xml:space="preserve"> This value specifies that line breaking rules for Japanese acts according to the description of </w:t>
      </w:r>
      <w:r>
        <w:rPr>
          <w:b/>
        </w:rPr>
        <w:t>iLevelOfKinsoku</w:t>
      </w:r>
      <w:r>
        <w:t xml:space="preserve"> with a value of 1</w:t>
      </w:r>
      <w:bookmarkStart w:id="874" w:name="Appendix_A_Target_200"/>
      <w:r>
        <w:rPr>
          <w:rStyle w:val="Hyperlink"/>
        </w:rPr>
        <w:fldChar w:fldCharType="begin"/>
      </w:r>
      <w:r>
        <w:rPr>
          <w:rStyle w:val="Hyperlink"/>
        </w:rPr>
        <w:instrText xml:space="preserve"> HYPERLINK \l "Appendix_A_200" \o "Product behavior note 200" \h </w:instrText>
      </w:r>
      <w:r>
        <w:rPr>
          <w:rStyle w:val="Hyperlink"/>
        </w:rPr>
      </w:r>
      <w:r>
        <w:rPr>
          <w:rStyle w:val="Hyperlink"/>
        </w:rPr>
        <w:fldChar w:fldCharType="separate"/>
      </w:r>
      <w:r>
        <w:rPr>
          <w:rStyle w:val="Hyperlink"/>
        </w:rPr>
        <w:t>&lt;200&gt;</w:t>
      </w:r>
      <w:r>
        <w:rPr>
          <w:rStyle w:val="Hyperlink"/>
        </w:rPr>
        <w:fldChar w:fldCharType="end"/>
      </w:r>
      <w:bookmarkEnd w:id="874"/>
      <w:r>
        <w:t>. The</w:t>
      </w:r>
      <w:r>
        <w:t xml:space="preserve"> default value is 0.</w:t>
      </w:r>
    </w:p>
    <w:p w:rsidR="00C45098" w:rsidRDefault="001F569F">
      <w:pPr>
        <w:pStyle w:val="Definition-Field"/>
      </w:pPr>
      <w:r>
        <w:rPr>
          <w:b/>
        </w:rPr>
        <w:t xml:space="preserve">reserved (5 bits): </w:t>
      </w:r>
      <w:r>
        <w:t xml:space="preserve"> This value MUST be 0, and MUST be ignored.</w:t>
      </w:r>
    </w:p>
    <w:p w:rsidR="00C45098" w:rsidRDefault="001F569F">
      <w:pPr>
        <w:pStyle w:val="Definition-Field"/>
      </w:pPr>
      <w:r>
        <w:rPr>
          <w:b/>
        </w:rPr>
        <w:t xml:space="preserve">cchFollowingPunct (2 bytes): </w:t>
      </w:r>
      <w:r>
        <w:t xml:space="preserve">A signed integer that specifies the number of characters in </w:t>
      </w:r>
      <w:r>
        <w:rPr>
          <w:b/>
        </w:rPr>
        <w:t>rgxchFPunct</w:t>
      </w:r>
      <w:r>
        <w:t xml:space="preserve">. This MUST be a value between 0x0000 and 0x0064 inclusive. By default, </w:t>
      </w:r>
      <w:r>
        <w:t>this value is 0x0000.</w:t>
      </w:r>
    </w:p>
    <w:p w:rsidR="00C45098" w:rsidRDefault="001F569F">
      <w:pPr>
        <w:pStyle w:val="Definition-Field"/>
      </w:pPr>
      <w:r>
        <w:rPr>
          <w:b/>
        </w:rPr>
        <w:t xml:space="preserve">cchLeadingPunct (2 bytes): </w:t>
      </w:r>
      <w:r>
        <w:t xml:space="preserve">A signed integer that specifies the number of characters in </w:t>
      </w:r>
      <w:r>
        <w:rPr>
          <w:b/>
        </w:rPr>
        <w:t>rgxchLPunct</w:t>
      </w:r>
      <w:r>
        <w:t>. This MUST be a value between 0x0000 and 0x0032, inclusive. By default, this value is 0x0000.</w:t>
      </w:r>
    </w:p>
    <w:p w:rsidR="00C45098" w:rsidRDefault="001F569F">
      <w:pPr>
        <w:pStyle w:val="Definition-Field"/>
      </w:pPr>
      <w:r>
        <w:rPr>
          <w:b/>
        </w:rPr>
        <w:t xml:space="preserve">rgxchFPunct (202 bytes): </w:t>
      </w:r>
      <w:r>
        <w:t xml:space="preserve"> An array of </w:t>
      </w:r>
      <w:r>
        <w:rPr>
          <w:b/>
        </w:rPr>
        <w:t>cch</w:t>
      </w:r>
      <w:r>
        <w:rPr>
          <w:b/>
        </w:rPr>
        <w:t>FollowingPunct</w:t>
      </w:r>
      <w:r>
        <w:t xml:space="preserve"> </w:t>
      </w:r>
      <w:hyperlink w:anchor="gt_c305d0ab-8b94-461a-bd76-13b40cb8c4d8">
        <w:r>
          <w:rPr>
            <w:rStyle w:val="HyperlinkGreen"/>
            <w:b/>
          </w:rPr>
          <w:t>Unicode</w:t>
        </w:r>
      </w:hyperlink>
      <w:r>
        <w:t xml:space="preserve"> characters that cannot start a line if the language of the text matches the language specified in </w:t>
      </w:r>
      <w:r>
        <w:rPr>
          <w:b/>
        </w:rPr>
        <w:t>iCustomKsu</w:t>
      </w:r>
      <w:r>
        <w:t xml:space="preserve">. If </w:t>
      </w:r>
      <w:r>
        <w:rPr>
          <w:b/>
        </w:rPr>
        <w:t>iCustomKsu</w:t>
      </w:r>
      <w:r>
        <w:t xml:space="preserve"> has a value of 0, this array has no effect on the document.</w:t>
      </w:r>
    </w:p>
    <w:p w:rsidR="00C45098" w:rsidRDefault="001F569F">
      <w:pPr>
        <w:pStyle w:val="Definition-Field"/>
      </w:pPr>
      <w:r>
        <w:rPr>
          <w:b/>
        </w:rPr>
        <w:t xml:space="preserve">rgxchLPunct (102 bytes): </w:t>
      </w:r>
      <w:r>
        <w:t xml:space="preserve">An array of </w:t>
      </w:r>
      <w:r>
        <w:rPr>
          <w:b/>
        </w:rPr>
        <w:t>cchLeadingPunct</w:t>
      </w:r>
      <w:r>
        <w:t xml:space="preserve"> Unicode characters that cannot end a line if the language of the text matches the language specified in </w:t>
      </w:r>
      <w:r>
        <w:rPr>
          <w:b/>
        </w:rPr>
        <w:t>iCustomKsu</w:t>
      </w:r>
      <w:r>
        <w:t xml:space="preserve">. If </w:t>
      </w:r>
      <w:r>
        <w:rPr>
          <w:b/>
        </w:rPr>
        <w:t>iCustomKsu</w:t>
      </w:r>
      <w:r>
        <w:t xml:space="preserve"> has a value </w:t>
      </w:r>
      <w:r>
        <w:t>of 0, this array has no effect on the document.</w:t>
      </w:r>
    </w:p>
    <w:p w:rsidR="00C45098" w:rsidRDefault="001F569F">
      <w:pPr>
        <w:pStyle w:val="Heading3"/>
      </w:pPr>
      <w:bookmarkStart w:id="875" w:name="Section_853fbc7b6a2b4c6cbe19d626b9a984fc"/>
      <w:bookmarkStart w:id="876" w:name="DopMth"/>
      <w:bookmarkStart w:id="877" w:name="_Toc181684217"/>
      <w:r>
        <w:t>DopMth</w:t>
      </w:r>
      <w:bookmarkEnd w:id="875"/>
      <w:bookmarkEnd w:id="876"/>
      <w:bookmarkEnd w:id="877"/>
      <w:r>
        <w:fldChar w:fldCharType="begin"/>
      </w:r>
      <w:r>
        <w:instrText xml:space="preserve"> XE "Details:DopMth structure" </w:instrText>
      </w:r>
      <w:r>
        <w:fldChar w:fldCharType="end"/>
      </w:r>
      <w:r>
        <w:fldChar w:fldCharType="begin"/>
      </w:r>
      <w:r>
        <w:instrText xml:space="preserve"> XE "DopMth structure" </w:instrText>
      </w:r>
      <w:r>
        <w:fldChar w:fldCharType="end"/>
      </w:r>
      <w:r>
        <w:fldChar w:fldCharType="begin"/>
      </w:r>
      <w:r>
        <w:instrText xml:space="preserve"> XE "Structures:DopMth" </w:instrText>
      </w:r>
      <w:r>
        <w:fldChar w:fldCharType="end"/>
      </w:r>
    </w:p>
    <w:p w:rsidR="00C45098" w:rsidRDefault="001F569F">
      <w:r>
        <w:t xml:space="preserve">The </w:t>
      </w:r>
      <w:r>
        <w:rPr>
          <w:b/>
        </w:rPr>
        <w:t>DopMth</w:t>
      </w:r>
      <w:r>
        <w:t xml:space="preserve"> structure specifies document-wide math settings.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540" w:type="dxa"/>
            <w:gridSpan w:val="2"/>
          </w:tcPr>
          <w:p w:rsidR="00C45098" w:rsidRDefault="001F569F">
            <w:pPr>
              <w:pStyle w:val="PacketDiagramBodyText"/>
            </w:pPr>
            <w:r>
              <w:t>A</w:t>
            </w:r>
          </w:p>
        </w:tc>
        <w:tc>
          <w:tcPr>
            <w:tcW w:w="540" w:type="dxa"/>
            <w:gridSpan w:val="2"/>
          </w:tcPr>
          <w:p w:rsidR="00C45098" w:rsidRDefault="001F569F">
            <w:pPr>
              <w:pStyle w:val="PacketDiagramBodyText"/>
            </w:pPr>
            <w:r>
              <w:t>B</w:t>
            </w:r>
          </w:p>
        </w:tc>
        <w:tc>
          <w:tcPr>
            <w:tcW w:w="810" w:type="dxa"/>
            <w:gridSpan w:val="3"/>
          </w:tcPr>
          <w:p w:rsidR="00C45098" w:rsidRDefault="001F569F">
            <w:pPr>
              <w:pStyle w:val="PacketDiagramBodyText"/>
            </w:pPr>
            <w:r>
              <w:t>C</w:t>
            </w:r>
          </w:p>
        </w:tc>
        <w:tc>
          <w:tcPr>
            <w:tcW w:w="270" w:type="dxa"/>
          </w:tcPr>
          <w:p w:rsidR="00C45098" w:rsidRDefault="001F569F">
            <w:pPr>
              <w:pStyle w:val="PacketDiagramBodyText"/>
            </w:pPr>
            <w:r>
              <w:t>D</w:t>
            </w:r>
          </w:p>
        </w:tc>
        <w:tc>
          <w:tcPr>
            <w:tcW w:w="270" w:type="dxa"/>
          </w:tcPr>
          <w:p w:rsidR="00C45098" w:rsidRDefault="001F569F">
            <w:pPr>
              <w:pStyle w:val="PacketDiagramBodyText"/>
            </w:pPr>
            <w:r>
              <w:t>E</w:t>
            </w:r>
          </w:p>
        </w:tc>
        <w:tc>
          <w:tcPr>
            <w:tcW w:w="270" w:type="dxa"/>
          </w:tcPr>
          <w:p w:rsidR="00C45098" w:rsidRDefault="001F569F">
            <w:pPr>
              <w:pStyle w:val="PacketDiagramBodyText"/>
            </w:pPr>
            <w:r>
              <w:t>F</w:t>
            </w:r>
          </w:p>
        </w:tc>
        <w:tc>
          <w:tcPr>
            <w:tcW w:w="270" w:type="dxa"/>
          </w:tcPr>
          <w:p w:rsidR="00C45098" w:rsidRDefault="001F569F">
            <w:pPr>
              <w:pStyle w:val="PacketDiagramBodyText"/>
            </w:pPr>
            <w:r>
              <w:t>G</w:t>
            </w:r>
          </w:p>
        </w:tc>
        <w:tc>
          <w:tcPr>
            <w:tcW w:w="270" w:type="dxa"/>
          </w:tcPr>
          <w:p w:rsidR="00C45098" w:rsidRDefault="001F569F">
            <w:pPr>
              <w:pStyle w:val="PacketDiagramBodyText"/>
            </w:pPr>
            <w:r>
              <w:t>H</w:t>
            </w:r>
          </w:p>
        </w:tc>
        <w:tc>
          <w:tcPr>
            <w:tcW w:w="270" w:type="dxa"/>
          </w:tcPr>
          <w:p w:rsidR="00C45098" w:rsidRDefault="001F569F">
            <w:pPr>
              <w:pStyle w:val="PacketDiagramBodyText"/>
            </w:pPr>
            <w:r>
              <w:t>I</w:t>
            </w:r>
          </w:p>
        </w:tc>
        <w:tc>
          <w:tcPr>
            <w:tcW w:w="5130" w:type="dxa"/>
            <w:gridSpan w:val="19"/>
          </w:tcPr>
          <w:p w:rsidR="00C45098" w:rsidRDefault="001F569F">
            <w:pPr>
              <w:pStyle w:val="PacketDiagramBodyText"/>
            </w:pPr>
            <w:r>
              <w:t>reserved2</w:t>
            </w:r>
          </w:p>
        </w:tc>
      </w:tr>
      <w:tr w:rsidR="00C45098" w:rsidTr="00C45098">
        <w:trPr>
          <w:trHeight w:hRule="exact" w:val="490"/>
        </w:trPr>
        <w:tc>
          <w:tcPr>
            <w:tcW w:w="4320" w:type="dxa"/>
            <w:gridSpan w:val="16"/>
          </w:tcPr>
          <w:p w:rsidR="00C45098" w:rsidRDefault="001F569F">
            <w:pPr>
              <w:pStyle w:val="PacketDiagramBodyText"/>
            </w:pPr>
            <w:r>
              <w:t>ftcMath</w:t>
            </w:r>
          </w:p>
        </w:tc>
        <w:tc>
          <w:tcPr>
            <w:tcW w:w="4320" w:type="dxa"/>
            <w:gridSpan w:val="16"/>
          </w:tcPr>
          <w:p w:rsidR="00C45098" w:rsidRDefault="001F569F">
            <w:pPr>
              <w:pStyle w:val="PacketDiagramBodyText"/>
            </w:pPr>
            <w:r>
              <w:t>dxaLeftMargin</w:t>
            </w:r>
          </w:p>
        </w:tc>
      </w:tr>
      <w:tr w:rsidR="00C45098" w:rsidTr="00C45098">
        <w:trPr>
          <w:trHeight w:hRule="exact" w:val="490"/>
        </w:trPr>
        <w:tc>
          <w:tcPr>
            <w:tcW w:w="4320" w:type="dxa"/>
            <w:gridSpan w:val="16"/>
          </w:tcPr>
          <w:p w:rsidR="00C45098" w:rsidRDefault="001F569F">
            <w:pPr>
              <w:pStyle w:val="PacketDiagramBodyText"/>
            </w:pPr>
            <w:r>
              <w:t>...</w:t>
            </w:r>
          </w:p>
        </w:tc>
        <w:tc>
          <w:tcPr>
            <w:tcW w:w="4320" w:type="dxa"/>
            <w:gridSpan w:val="16"/>
          </w:tcPr>
          <w:p w:rsidR="00C45098" w:rsidRDefault="001F569F">
            <w:pPr>
              <w:pStyle w:val="PacketDiagramBodyText"/>
            </w:pPr>
            <w:r>
              <w:t>dxaRightMargin</w:t>
            </w:r>
          </w:p>
        </w:tc>
      </w:tr>
      <w:tr w:rsidR="00C45098" w:rsidTr="00C45098">
        <w:trPr>
          <w:trHeight w:hRule="exact" w:val="490"/>
        </w:trPr>
        <w:tc>
          <w:tcPr>
            <w:tcW w:w="4320" w:type="dxa"/>
            <w:gridSpan w:val="16"/>
          </w:tcPr>
          <w:p w:rsidR="00C45098" w:rsidRDefault="001F569F">
            <w:pPr>
              <w:pStyle w:val="PacketDiagramBodyText"/>
            </w:pPr>
            <w:r>
              <w:t>...</w:t>
            </w:r>
          </w:p>
        </w:tc>
        <w:tc>
          <w:tcPr>
            <w:tcW w:w="4320" w:type="dxa"/>
            <w:gridSpan w:val="16"/>
          </w:tcPr>
          <w:p w:rsidR="00C45098" w:rsidRDefault="001F569F">
            <w:pPr>
              <w:pStyle w:val="PacketDiagramBodyText"/>
            </w:pPr>
            <w:r>
              <w:t>empty1</w:t>
            </w:r>
          </w:p>
        </w:tc>
      </w:tr>
      <w:tr w:rsidR="00C45098" w:rsidTr="00C45098">
        <w:trPr>
          <w:trHeight w:hRule="exact" w:val="490"/>
        </w:trPr>
        <w:tc>
          <w:tcPr>
            <w:tcW w:w="4320" w:type="dxa"/>
            <w:gridSpan w:val="16"/>
          </w:tcPr>
          <w:p w:rsidR="00C45098" w:rsidRDefault="001F569F">
            <w:pPr>
              <w:pStyle w:val="PacketDiagramBodyText"/>
            </w:pPr>
            <w:r>
              <w:t>...</w:t>
            </w:r>
          </w:p>
        </w:tc>
        <w:tc>
          <w:tcPr>
            <w:tcW w:w="4320" w:type="dxa"/>
            <w:gridSpan w:val="16"/>
          </w:tcPr>
          <w:p w:rsidR="00C45098" w:rsidRDefault="001F569F">
            <w:pPr>
              <w:pStyle w:val="PacketDiagramBodyText"/>
            </w:pPr>
            <w:r>
              <w:t>empty2</w:t>
            </w:r>
          </w:p>
        </w:tc>
      </w:tr>
      <w:tr w:rsidR="00C45098" w:rsidTr="00C45098">
        <w:trPr>
          <w:trHeight w:hRule="exact" w:val="490"/>
        </w:trPr>
        <w:tc>
          <w:tcPr>
            <w:tcW w:w="4320" w:type="dxa"/>
            <w:gridSpan w:val="16"/>
          </w:tcPr>
          <w:p w:rsidR="00C45098" w:rsidRDefault="001F569F">
            <w:pPr>
              <w:pStyle w:val="PacketDiagramBodyText"/>
            </w:pPr>
            <w:r>
              <w:t>...</w:t>
            </w:r>
          </w:p>
        </w:tc>
        <w:tc>
          <w:tcPr>
            <w:tcW w:w="4320" w:type="dxa"/>
            <w:gridSpan w:val="16"/>
          </w:tcPr>
          <w:p w:rsidR="00C45098" w:rsidRDefault="001F569F">
            <w:pPr>
              <w:pStyle w:val="PacketDiagramBodyText"/>
            </w:pPr>
            <w:r>
              <w:t>empty3</w:t>
            </w:r>
          </w:p>
        </w:tc>
      </w:tr>
      <w:tr w:rsidR="00C45098" w:rsidTr="00C45098">
        <w:trPr>
          <w:trHeight w:hRule="exact" w:val="490"/>
        </w:trPr>
        <w:tc>
          <w:tcPr>
            <w:tcW w:w="4320" w:type="dxa"/>
            <w:gridSpan w:val="16"/>
          </w:tcPr>
          <w:p w:rsidR="00C45098" w:rsidRDefault="001F569F">
            <w:pPr>
              <w:pStyle w:val="PacketDiagramBodyText"/>
            </w:pPr>
            <w:r>
              <w:lastRenderedPageBreak/>
              <w:t>...</w:t>
            </w:r>
          </w:p>
        </w:tc>
        <w:tc>
          <w:tcPr>
            <w:tcW w:w="4320" w:type="dxa"/>
            <w:gridSpan w:val="16"/>
          </w:tcPr>
          <w:p w:rsidR="00C45098" w:rsidRDefault="001F569F">
            <w:pPr>
              <w:pStyle w:val="PacketDiagramBodyText"/>
            </w:pPr>
            <w:r>
              <w:t>empty4</w:t>
            </w:r>
          </w:p>
        </w:tc>
      </w:tr>
      <w:tr w:rsidR="00C45098" w:rsidTr="00C45098">
        <w:trPr>
          <w:trHeight w:hRule="exact" w:val="490"/>
        </w:trPr>
        <w:tc>
          <w:tcPr>
            <w:tcW w:w="4320" w:type="dxa"/>
            <w:gridSpan w:val="16"/>
          </w:tcPr>
          <w:p w:rsidR="00C45098" w:rsidRDefault="001F569F">
            <w:pPr>
              <w:pStyle w:val="PacketDiagramBodyText"/>
            </w:pPr>
            <w:r>
              <w:t>...</w:t>
            </w:r>
          </w:p>
        </w:tc>
        <w:tc>
          <w:tcPr>
            <w:tcW w:w="4320" w:type="dxa"/>
            <w:gridSpan w:val="16"/>
          </w:tcPr>
          <w:p w:rsidR="00C45098" w:rsidRDefault="001F569F">
            <w:pPr>
              <w:pStyle w:val="PacketDiagramBodyText"/>
            </w:pPr>
            <w:r>
              <w:t>dxaIndentWrapped</w:t>
            </w:r>
          </w:p>
        </w:tc>
      </w:tr>
      <w:tr w:rsidR="00C45098" w:rsidTr="00C45098">
        <w:trPr>
          <w:gridAfter w:val="16"/>
          <w:wAfter w:w="4320" w:type="dxa"/>
          <w:trHeight w:hRule="exact" w:val="490"/>
        </w:trPr>
        <w:tc>
          <w:tcPr>
            <w:tcW w:w="4320" w:type="dxa"/>
            <w:gridSpan w:val="16"/>
          </w:tcPr>
          <w:p w:rsidR="00C45098" w:rsidRDefault="001F569F">
            <w:pPr>
              <w:pStyle w:val="PacketDiagramBodyText"/>
            </w:pPr>
            <w:r>
              <w:t>...</w:t>
            </w:r>
          </w:p>
        </w:tc>
      </w:tr>
    </w:tbl>
    <w:p w:rsidR="00C45098" w:rsidRDefault="001F569F">
      <w:pPr>
        <w:pStyle w:val="Definition-Field"/>
      </w:pPr>
      <w:r>
        <w:rPr>
          <w:b/>
        </w:rPr>
        <w:t xml:space="preserve">A - mthbrk (2 bits): </w:t>
      </w:r>
      <w:r>
        <w:t xml:space="preserve">Specifies how to break on binary operators as specified in </w:t>
      </w:r>
      <w:hyperlink r:id="rId116">
        <w:r>
          <w:rPr>
            <w:rStyle w:val="Hyperlink"/>
          </w:rPr>
          <w:t>[ECMA-376]</w:t>
        </w:r>
      </w:hyperlink>
      <w:r>
        <w:t xml:space="preserve"> Part 4, Section 7.1.2.16 brkBin. This MUST be one of the following values.</w:t>
      </w:r>
    </w:p>
    <w:tbl>
      <w:tblPr>
        <w:tblStyle w:val="Table-ShadedHeaderIndented"/>
        <w:tblW w:w="0" w:type="auto"/>
        <w:tblLook w:val="04A0" w:firstRow="1" w:lastRow="0" w:firstColumn="1" w:lastColumn="0" w:noHBand="0" w:noVBand="1"/>
      </w:tblPr>
      <w:tblGrid>
        <w:gridCol w:w="1067"/>
        <w:gridCol w:w="8048"/>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tcPr>
          <w:p w:rsidR="00C45098" w:rsidRDefault="001F569F">
            <w:pPr>
              <w:pStyle w:val="TableHeaderText"/>
              <w:spacing w:before="0" w:after="0"/>
            </w:pPr>
            <w:r>
              <w:t>Value</w:t>
            </w:r>
          </w:p>
        </w:tc>
        <w:tc>
          <w:tcPr>
            <w:tcW w:w="0" w:type="auto"/>
          </w:tcPr>
          <w:p w:rsidR="00C45098" w:rsidRDefault="001F569F">
            <w:pPr>
              <w:pStyle w:val="TableHeaderText"/>
              <w:spacing w:before="0" w:after="0"/>
            </w:pPr>
            <w:r>
              <w:t>Meaning</w:t>
            </w:r>
          </w:p>
        </w:tc>
      </w:tr>
      <w:tr w:rsidR="00C45098" w:rsidTr="00C45098">
        <w:tc>
          <w:tcPr>
            <w:tcW w:w="0" w:type="auto"/>
          </w:tcPr>
          <w:p w:rsidR="00C45098" w:rsidRDefault="001F569F">
            <w:pPr>
              <w:pStyle w:val="TableBodyText"/>
              <w:spacing w:before="0" w:after="0"/>
            </w:pPr>
            <w:r>
              <w:t>0 (default)</w:t>
            </w:r>
          </w:p>
        </w:tc>
        <w:tc>
          <w:tcPr>
            <w:tcW w:w="0" w:type="auto"/>
          </w:tcPr>
          <w:p w:rsidR="00C45098" w:rsidRDefault="001F569F">
            <w:pPr>
              <w:pStyle w:val="TableBodyText"/>
              <w:spacing w:before="0" w:after="0"/>
            </w:pPr>
            <w:r>
              <w:t>Before.</w:t>
            </w:r>
          </w:p>
          <w:p w:rsidR="00C45098" w:rsidRDefault="001F569F">
            <w:pPr>
              <w:pStyle w:val="TableBodyText"/>
              <w:spacing w:before="0" w:after="0"/>
            </w:pPr>
            <w:r>
              <w:t xml:space="preserve">In line wrapping, breaks occur on binary operators, so the binary </w:t>
            </w:r>
            <w:r>
              <w:t>operator appears before the break.</w:t>
            </w:r>
          </w:p>
        </w:tc>
      </w:tr>
      <w:tr w:rsidR="00C45098" w:rsidTr="00C45098">
        <w:tc>
          <w:tcPr>
            <w:tcW w:w="0" w:type="auto"/>
          </w:tcPr>
          <w:p w:rsidR="00C45098" w:rsidRDefault="001F569F">
            <w:pPr>
              <w:pStyle w:val="TableBodyText"/>
              <w:spacing w:before="0" w:after="0"/>
            </w:pPr>
            <w:r>
              <w:t>1</w:t>
            </w:r>
          </w:p>
        </w:tc>
        <w:tc>
          <w:tcPr>
            <w:tcW w:w="0" w:type="auto"/>
          </w:tcPr>
          <w:p w:rsidR="00C45098" w:rsidRDefault="001F569F">
            <w:pPr>
              <w:pStyle w:val="TableBodyText"/>
              <w:spacing w:before="0" w:after="0"/>
            </w:pPr>
            <w:r>
              <w:t>After.</w:t>
            </w:r>
          </w:p>
          <w:p w:rsidR="00C45098" w:rsidRDefault="001F569F">
            <w:pPr>
              <w:pStyle w:val="TableBodyText"/>
              <w:spacing w:before="0" w:after="0"/>
            </w:pPr>
            <w:r>
              <w:t>In line wrapping, breaks occur on binary operators, so the binary operator appears after the break.</w:t>
            </w:r>
          </w:p>
        </w:tc>
      </w:tr>
      <w:tr w:rsidR="00C45098" w:rsidTr="00C45098">
        <w:tc>
          <w:tcPr>
            <w:tcW w:w="0" w:type="auto"/>
          </w:tcPr>
          <w:p w:rsidR="00C45098" w:rsidRDefault="001F569F">
            <w:pPr>
              <w:pStyle w:val="TableBodyText"/>
              <w:spacing w:before="0" w:after="0"/>
            </w:pPr>
            <w:r>
              <w:t>2</w:t>
            </w:r>
          </w:p>
        </w:tc>
        <w:tc>
          <w:tcPr>
            <w:tcW w:w="0" w:type="auto"/>
          </w:tcPr>
          <w:p w:rsidR="00C45098" w:rsidRDefault="001F569F">
            <w:pPr>
              <w:pStyle w:val="TableBodyText"/>
              <w:spacing w:before="0" w:after="0"/>
            </w:pPr>
            <w:r>
              <w:t>Repeat.</w:t>
            </w:r>
          </w:p>
          <w:p w:rsidR="00C45098" w:rsidRDefault="001F569F">
            <w:pPr>
              <w:pStyle w:val="TableBodyText"/>
              <w:spacing w:before="0" w:after="0"/>
            </w:pPr>
            <w:r>
              <w:t xml:space="preserve">In line wrapping, breaks occur on binary operators, so the binary operator appears on both sides of </w:t>
            </w:r>
            <w:r>
              <w:t>the break.</w:t>
            </w:r>
          </w:p>
        </w:tc>
      </w:tr>
    </w:tbl>
    <w:p w:rsidR="00C45098" w:rsidRDefault="00C45098"/>
    <w:p w:rsidR="00C45098" w:rsidRDefault="001F569F">
      <w:pPr>
        <w:pStyle w:val="Definition-Field"/>
      </w:pPr>
      <w:r>
        <w:rPr>
          <w:b/>
        </w:rPr>
        <w:t xml:space="preserve">B - mthbrkSub (2 bits): </w:t>
      </w:r>
      <w:r>
        <w:t xml:space="preserve">Specifies how to break on binary subtraction when </w:t>
      </w:r>
      <w:r>
        <w:rPr>
          <w:b/>
        </w:rPr>
        <w:t>mthbrk</w:t>
      </w:r>
      <w:r>
        <w:t xml:space="preserve"> is 2 as specified in [ECMA-376] Part 4, Section 7.1.2.17 brkBinSub. This value MUST be one of the following. </w:t>
      </w:r>
    </w:p>
    <w:tbl>
      <w:tblPr>
        <w:tblStyle w:val="Table-ShadedHeaderIndented"/>
        <w:tblW w:w="0" w:type="auto"/>
        <w:tblLook w:val="04A0" w:firstRow="1" w:lastRow="0" w:firstColumn="1" w:lastColumn="0" w:noHBand="0" w:noVBand="1"/>
      </w:tblPr>
      <w:tblGrid>
        <w:gridCol w:w="1064"/>
        <w:gridCol w:w="8051"/>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tcPr>
          <w:p w:rsidR="00C45098" w:rsidRDefault="001F569F">
            <w:pPr>
              <w:pStyle w:val="TableHeaderText"/>
              <w:spacing w:before="0" w:after="0"/>
            </w:pPr>
            <w:r>
              <w:t>Value</w:t>
            </w:r>
          </w:p>
        </w:tc>
        <w:tc>
          <w:tcPr>
            <w:tcW w:w="0" w:type="auto"/>
          </w:tcPr>
          <w:p w:rsidR="00C45098" w:rsidRDefault="001F569F">
            <w:pPr>
              <w:pStyle w:val="TableHeaderText"/>
              <w:spacing w:before="0" w:after="0"/>
            </w:pPr>
            <w:r>
              <w:t>Meaning</w:t>
            </w:r>
          </w:p>
        </w:tc>
      </w:tr>
      <w:tr w:rsidR="00C45098" w:rsidTr="00C45098">
        <w:tc>
          <w:tcPr>
            <w:tcW w:w="0" w:type="auto"/>
          </w:tcPr>
          <w:p w:rsidR="00C45098" w:rsidRDefault="001F569F">
            <w:pPr>
              <w:pStyle w:val="TableBodyText"/>
              <w:spacing w:before="0" w:after="0"/>
            </w:pPr>
            <w:r>
              <w:t>0 (default)</w:t>
            </w:r>
          </w:p>
        </w:tc>
        <w:tc>
          <w:tcPr>
            <w:tcW w:w="0" w:type="auto"/>
          </w:tcPr>
          <w:p w:rsidR="00C45098" w:rsidRDefault="001F569F">
            <w:pPr>
              <w:pStyle w:val="TableBodyText"/>
              <w:spacing w:before="0" w:after="0"/>
            </w:pPr>
            <w:r>
              <w:t>Minus Minus.</w:t>
            </w:r>
          </w:p>
          <w:p w:rsidR="00C45098" w:rsidRDefault="001F569F">
            <w:pPr>
              <w:pStyle w:val="TableBodyText"/>
              <w:spacing w:before="0" w:after="0"/>
            </w:pPr>
            <w:r>
              <w:t xml:space="preserve">Repetition </w:t>
            </w:r>
            <w:r>
              <w:t>of a subtraction sign after a line-wrapping break is minus on the first and second lines.</w:t>
            </w:r>
          </w:p>
        </w:tc>
      </w:tr>
      <w:tr w:rsidR="00C45098" w:rsidTr="00C45098">
        <w:tc>
          <w:tcPr>
            <w:tcW w:w="0" w:type="auto"/>
          </w:tcPr>
          <w:p w:rsidR="00C45098" w:rsidRDefault="001F569F">
            <w:pPr>
              <w:pStyle w:val="TableBodyText"/>
              <w:spacing w:before="0" w:after="0"/>
            </w:pPr>
            <w:r>
              <w:t>1</w:t>
            </w:r>
          </w:p>
        </w:tc>
        <w:tc>
          <w:tcPr>
            <w:tcW w:w="0" w:type="auto"/>
          </w:tcPr>
          <w:p w:rsidR="00C45098" w:rsidRDefault="001F569F">
            <w:pPr>
              <w:pStyle w:val="TableBodyText"/>
              <w:spacing w:before="0" w:after="0"/>
            </w:pPr>
            <w:r>
              <w:t>Plus Minus.</w:t>
            </w:r>
          </w:p>
          <w:p w:rsidR="00C45098" w:rsidRDefault="001F569F">
            <w:pPr>
              <w:pStyle w:val="TableBodyText"/>
              <w:spacing w:before="0" w:after="0"/>
            </w:pPr>
            <w:r>
              <w:t>Repetition of a subtraction sign after a line-wrapping break is plus on the first line and minus on the second line.</w:t>
            </w:r>
          </w:p>
        </w:tc>
      </w:tr>
      <w:tr w:rsidR="00C45098" w:rsidTr="00C45098">
        <w:tc>
          <w:tcPr>
            <w:tcW w:w="0" w:type="auto"/>
          </w:tcPr>
          <w:p w:rsidR="00C45098" w:rsidRDefault="001F569F">
            <w:pPr>
              <w:pStyle w:val="TableBodyText"/>
              <w:spacing w:before="0" w:after="0"/>
            </w:pPr>
            <w:r>
              <w:t>2</w:t>
            </w:r>
          </w:p>
        </w:tc>
        <w:tc>
          <w:tcPr>
            <w:tcW w:w="0" w:type="auto"/>
          </w:tcPr>
          <w:p w:rsidR="00C45098" w:rsidRDefault="001F569F">
            <w:pPr>
              <w:pStyle w:val="TableBodyText"/>
              <w:spacing w:before="0" w:after="0"/>
            </w:pPr>
            <w:r>
              <w:t>Minus Plus.</w:t>
            </w:r>
          </w:p>
          <w:p w:rsidR="00C45098" w:rsidRDefault="001F569F">
            <w:pPr>
              <w:pStyle w:val="TableBodyText"/>
              <w:spacing w:before="0" w:after="0"/>
            </w:pPr>
            <w:r>
              <w:t>Repetition of a sub</w:t>
            </w:r>
            <w:r>
              <w:t>traction sign after a line-wrapping break is minus on the first line and plus on the second line.</w:t>
            </w:r>
          </w:p>
        </w:tc>
      </w:tr>
    </w:tbl>
    <w:p w:rsidR="00C45098" w:rsidRDefault="00C45098"/>
    <w:p w:rsidR="00C45098" w:rsidRDefault="001F569F">
      <w:pPr>
        <w:pStyle w:val="Definition-Field"/>
      </w:pPr>
      <w:r>
        <w:rPr>
          <w:b/>
        </w:rPr>
        <w:t xml:space="preserve">C - mthbpjc (3 bits): </w:t>
      </w:r>
      <w:r>
        <w:t>Specifies the default justification of math as specified in [ECMA-376] Part 4, Section 7.1.2.25 defJc. This MUST be one of the followi</w:t>
      </w:r>
      <w:r>
        <w:t>ng values.</w:t>
      </w:r>
    </w:p>
    <w:tbl>
      <w:tblPr>
        <w:tblStyle w:val="Table-ShadedHeaderIndented"/>
        <w:tblW w:w="0" w:type="auto"/>
        <w:tblLook w:val="04A0" w:firstRow="1" w:lastRow="0" w:firstColumn="1" w:lastColumn="0" w:noHBand="0" w:noVBand="1"/>
      </w:tblPr>
      <w:tblGrid>
        <w:gridCol w:w="1073"/>
        <w:gridCol w:w="8042"/>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tcPr>
          <w:p w:rsidR="00C45098" w:rsidRDefault="001F569F">
            <w:pPr>
              <w:pStyle w:val="TableHeaderText"/>
              <w:spacing w:before="0" w:after="0"/>
            </w:pPr>
            <w:r>
              <w:t>Value</w:t>
            </w:r>
          </w:p>
        </w:tc>
        <w:tc>
          <w:tcPr>
            <w:tcW w:w="0" w:type="auto"/>
          </w:tcPr>
          <w:p w:rsidR="00C45098" w:rsidRDefault="001F569F">
            <w:pPr>
              <w:pStyle w:val="TableHeaderText"/>
              <w:spacing w:before="0" w:after="0"/>
            </w:pPr>
            <w:r>
              <w:t>Meaning</w:t>
            </w:r>
          </w:p>
        </w:tc>
      </w:tr>
      <w:tr w:rsidR="00C45098" w:rsidTr="00C45098">
        <w:tc>
          <w:tcPr>
            <w:tcW w:w="0" w:type="auto"/>
          </w:tcPr>
          <w:p w:rsidR="00C45098" w:rsidRDefault="001F569F">
            <w:pPr>
              <w:pStyle w:val="TableBodyText"/>
              <w:spacing w:before="0" w:after="0"/>
            </w:pPr>
            <w:r>
              <w:t>1 (default)</w:t>
            </w:r>
          </w:p>
        </w:tc>
        <w:tc>
          <w:tcPr>
            <w:tcW w:w="0" w:type="auto"/>
          </w:tcPr>
          <w:p w:rsidR="00C45098" w:rsidRDefault="001F569F">
            <w:pPr>
              <w:pStyle w:val="TableBodyText"/>
              <w:spacing w:before="0" w:after="0"/>
            </w:pPr>
            <w:r>
              <w:t>Centered as Group.</w:t>
            </w:r>
          </w:p>
          <w:p w:rsidR="00C45098" w:rsidRDefault="001F569F">
            <w:pPr>
              <w:pStyle w:val="TableBodyText"/>
              <w:spacing w:before="0" w:after="0"/>
            </w:pPr>
            <w:r>
              <w:t>Justifies equations with respect to each other and centers the group of equations with respect to the page.</w:t>
            </w:r>
          </w:p>
        </w:tc>
      </w:tr>
      <w:tr w:rsidR="00C45098" w:rsidTr="00C45098">
        <w:tc>
          <w:tcPr>
            <w:tcW w:w="0" w:type="auto"/>
          </w:tcPr>
          <w:p w:rsidR="00C45098" w:rsidRDefault="001F569F">
            <w:pPr>
              <w:pStyle w:val="TableBodyText"/>
              <w:spacing w:before="0" w:after="0"/>
            </w:pPr>
            <w:r>
              <w:t>2</w:t>
            </w:r>
          </w:p>
        </w:tc>
        <w:tc>
          <w:tcPr>
            <w:tcW w:w="0" w:type="auto"/>
          </w:tcPr>
          <w:p w:rsidR="00C45098" w:rsidRDefault="001F569F">
            <w:pPr>
              <w:pStyle w:val="TableBodyText"/>
              <w:spacing w:before="0" w:after="0"/>
            </w:pPr>
            <w:r>
              <w:t>Center.</w:t>
            </w:r>
          </w:p>
          <w:p w:rsidR="00C45098" w:rsidRDefault="001F569F">
            <w:pPr>
              <w:pStyle w:val="TableBodyText"/>
              <w:spacing w:before="0" w:after="0"/>
            </w:pPr>
            <w:r>
              <w:t>Centers each equation individually with respect to margins.</w:t>
            </w:r>
          </w:p>
        </w:tc>
      </w:tr>
      <w:tr w:rsidR="00C45098" w:rsidTr="00C45098">
        <w:tc>
          <w:tcPr>
            <w:tcW w:w="0" w:type="auto"/>
          </w:tcPr>
          <w:p w:rsidR="00C45098" w:rsidRDefault="001F569F">
            <w:pPr>
              <w:pStyle w:val="TableBodyText"/>
              <w:spacing w:before="0" w:after="0"/>
            </w:pPr>
            <w:r>
              <w:t>3</w:t>
            </w:r>
          </w:p>
        </w:tc>
        <w:tc>
          <w:tcPr>
            <w:tcW w:w="0" w:type="auto"/>
          </w:tcPr>
          <w:p w:rsidR="00C45098" w:rsidRDefault="001F569F">
            <w:pPr>
              <w:pStyle w:val="TableBodyText"/>
              <w:spacing w:before="0" w:after="0"/>
            </w:pPr>
            <w:r>
              <w:t>Left.</w:t>
            </w:r>
          </w:p>
          <w:p w:rsidR="00C45098" w:rsidRDefault="001F569F">
            <w:pPr>
              <w:pStyle w:val="TableBodyText"/>
              <w:spacing w:before="0" w:after="0"/>
            </w:pPr>
            <w:r>
              <w:t xml:space="preserve">Left </w:t>
            </w:r>
            <w:r>
              <w:t>justification of the paragraph containing only math.</w:t>
            </w:r>
          </w:p>
        </w:tc>
      </w:tr>
      <w:tr w:rsidR="00C45098" w:rsidTr="00C45098">
        <w:tc>
          <w:tcPr>
            <w:tcW w:w="0" w:type="auto"/>
          </w:tcPr>
          <w:p w:rsidR="00C45098" w:rsidRDefault="001F569F">
            <w:pPr>
              <w:pStyle w:val="TableBodyText"/>
              <w:spacing w:before="0" w:after="0"/>
            </w:pPr>
            <w:r>
              <w:t>4</w:t>
            </w:r>
          </w:p>
        </w:tc>
        <w:tc>
          <w:tcPr>
            <w:tcW w:w="0" w:type="auto"/>
          </w:tcPr>
          <w:p w:rsidR="00C45098" w:rsidRDefault="001F569F">
            <w:pPr>
              <w:pStyle w:val="TableBodyText"/>
              <w:spacing w:before="0" w:after="0"/>
            </w:pPr>
            <w:r>
              <w:t>Right.</w:t>
            </w:r>
          </w:p>
          <w:p w:rsidR="00C45098" w:rsidRDefault="001F569F">
            <w:pPr>
              <w:pStyle w:val="TableBodyText"/>
              <w:spacing w:before="0" w:after="0"/>
            </w:pPr>
            <w:r>
              <w:t>Right justification of the paragraph containing only math.</w:t>
            </w:r>
          </w:p>
        </w:tc>
      </w:tr>
    </w:tbl>
    <w:p w:rsidR="00C45098" w:rsidRDefault="00C45098"/>
    <w:p w:rsidR="00C45098" w:rsidRDefault="001F569F">
      <w:pPr>
        <w:pStyle w:val="Definition-Field"/>
      </w:pPr>
      <w:r>
        <w:rPr>
          <w:b/>
        </w:rPr>
        <w:t xml:space="preserve">D - reserved1 (1 bit): </w:t>
      </w:r>
      <w:r>
        <w:t>This value is undefined and MUST be ignored.</w:t>
      </w:r>
    </w:p>
    <w:p w:rsidR="00C45098" w:rsidRDefault="001F569F">
      <w:pPr>
        <w:pStyle w:val="Definition-Field"/>
      </w:pPr>
      <w:r>
        <w:rPr>
          <w:b/>
        </w:rPr>
        <w:lastRenderedPageBreak/>
        <w:t xml:space="preserve">E - fMathSmallFrac (1 bit): </w:t>
      </w:r>
      <w:r>
        <w:t>Specifies whether to use a reduced f</w:t>
      </w:r>
      <w:r>
        <w:t>raction size when displaying math that contains fractions as specified in [ECMA-376] Part 4, Section 7.1.2.98 smallFrac. By default, this value is 0.</w:t>
      </w:r>
    </w:p>
    <w:p w:rsidR="00C45098" w:rsidRDefault="001F569F">
      <w:pPr>
        <w:pStyle w:val="Definition-Field"/>
      </w:pPr>
      <w:r>
        <w:rPr>
          <w:b/>
        </w:rPr>
        <w:t xml:space="preserve">F - fMathIntLimUndOvr (1 bit): </w:t>
      </w:r>
      <w:r>
        <w:t>Specifies that the default placement of integral limits when converting fro</w:t>
      </w:r>
      <w:r>
        <w:t>m a linear format is directly above and below the base as opposed to on the side of the base as specified in [ECMA-376] Part 4, Section 7.1.2.49 intLim. By default, this value is 0.</w:t>
      </w:r>
    </w:p>
    <w:p w:rsidR="00C45098" w:rsidRDefault="001F569F">
      <w:pPr>
        <w:pStyle w:val="Definition-Field"/>
      </w:pPr>
      <w:r>
        <w:rPr>
          <w:b/>
        </w:rPr>
        <w:t xml:space="preserve">G - fMathNaryLimUndOvr (1 bit): </w:t>
      </w:r>
      <w:r>
        <w:t>Specifies that the default placement of n-</w:t>
      </w:r>
      <w:r>
        <w:t>ary limits other than integrals is directly above and below the base, as opposed to on the side of the base, as specified in [ECMA-376] Part 4, Section 7.1.2.71 naryLim. By default, this value is 0.</w:t>
      </w:r>
    </w:p>
    <w:p w:rsidR="00C45098" w:rsidRDefault="001F569F">
      <w:pPr>
        <w:pStyle w:val="Definition-Field"/>
      </w:pPr>
      <w:r>
        <w:rPr>
          <w:b/>
        </w:rPr>
        <w:t xml:space="preserve">H - fMathWrapAlignLeft (1 bit): </w:t>
      </w:r>
      <w:r>
        <w:t>Specifies the left justif</w:t>
      </w:r>
      <w:r>
        <w:t xml:space="preserve">ication of the wrapped line of an equation as opposed to right justification of the wrapped line of an equation as specified in [ECMA-376] Part 4, Section 7.1.2.121 wrapRight where the meaning is the opposite of </w:t>
      </w:r>
      <w:r>
        <w:rPr>
          <w:b/>
        </w:rPr>
        <w:t>fMathWrapAlignLeft</w:t>
      </w:r>
      <w:r>
        <w:t>. By default, this value i</w:t>
      </w:r>
      <w:r>
        <w:t>s 1.</w:t>
      </w:r>
    </w:p>
    <w:p w:rsidR="00C45098" w:rsidRDefault="001F569F">
      <w:pPr>
        <w:pStyle w:val="Definition-Field"/>
      </w:pPr>
      <w:r>
        <w:rPr>
          <w:b/>
        </w:rPr>
        <w:t xml:space="preserve">I - fMathUseDispDefaults (1 bit): </w:t>
      </w:r>
      <w:r>
        <w:t>Specifies whether to use display math defaults as specified in [ECMA-376] Part 4, Section 7.1.2.30 dispDef. By default, this value is 1.</w:t>
      </w:r>
    </w:p>
    <w:p w:rsidR="00C45098" w:rsidRDefault="001F569F">
      <w:pPr>
        <w:pStyle w:val="Definition-Field"/>
      </w:pPr>
      <w:r>
        <w:rPr>
          <w:b/>
        </w:rPr>
        <w:t xml:space="preserve">reserved2 (19 bits): </w:t>
      </w:r>
      <w:r>
        <w:t>This value MUST be 0, and MUST be ignored.</w:t>
      </w:r>
    </w:p>
    <w:p w:rsidR="00C45098" w:rsidRDefault="001F569F">
      <w:pPr>
        <w:pStyle w:val="Definition-Field"/>
      </w:pPr>
      <w:r>
        <w:rPr>
          <w:b/>
        </w:rPr>
        <w:t xml:space="preserve">ftcMath (2 bytes): </w:t>
      </w:r>
      <w:r>
        <w:t xml:space="preserve">An index into an </w:t>
      </w:r>
      <w:hyperlink w:anchor="Section_18b7d35bad294723893b82aa30c64ced" w:history="1">
        <w:r>
          <w:rPr>
            <w:rStyle w:val="Hyperlink"/>
            <w:b/>
          </w:rPr>
          <w:t>SttbfFfn</w:t>
        </w:r>
      </w:hyperlink>
      <w:r>
        <w:t xml:space="preserve"> structure that specifies the font to use for new equations in the document. The default font is Cambria Math.</w:t>
      </w:r>
    </w:p>
    <w:p w:rsidR="00C45098" w:rsidRDefault="001F569F">
      <w:pPr>
        <w:pStyle w:val="Definition-Field"/>
      </w:pPr>
      <w:r>
        <w:rPr>
          <w:b/>
        </w:rPr>
        <w:t xml:space="preserve">dxaLeftMargin (4 bytes): </w:t>
      </w:r>
      <w:r>
        <w:t>A signed integer</w:t>
      </w:r>
      <w:r>
        <w:t xml:space="preserve">, in </w:t>
      </w:r>
      <w:hyperlink w:anchor="gt_4b82472c-103d-4eff-a07e-6a0f784e3382">
        <w:r>
          <w:rPr>
            <w:rStyle w:val="HyperlinkGreen"/>
            <w:b/>
          </w:rPr>
          <w:t>twips</w:t>
        </w:r>
      </w:hyperlink>
      <w:r>
        <w:t>, that specifies the left margin for math. MUST be greater than or equal to 0 and less than or equal to 31680 as specified in [ECMA-376] Part 4, Section 7.1.2.59 lMargin. By default, t</w:t>
      </w:r>
      <w:r>
        <w:t>his value is 0.</w:t>
      </w:r>
    </w:p>
    <w:p w:rsidR="00C45098" w:rsidRDefault="001F569F">
      <w:pPr>
        <w:pStyle w:val="Definition-Field"/>
      </w:pPr>
      <w:r>
        <w:rPr>
          <w:b/>
        </w:rPr>
        <w:t xml:space="preserve">dxaRightMargin (4 bytes): </w:t>
      </w:r>
      <w:r>
        <w:t xml:space="preserve"> A signed integer in twips that specifies the right margin for math. This value MUST be greater than or equal to 0 and less than or equal to 31680, as specified in [ECMA-376] Part 4, Section 7.1.2.90 rMargin. By de</w:t>
      </w:r>
      <w:r>
        <w:t>fault, this value is 0.</w:t>
      </w:r>
    </w:p>
    <w:p w:rsidR="00C45098" w:rsidRDefault="001F569F">
      <w:pPr>
        <w:pStyle w:val="Definition-Field"/>
      </w:pPr>
      <w:r>
        <w:rPr>
          <w:b/>
        </w:rPr>
        <w:t xml:space="preserve">empty1 (4 bytes): </w:t>
      </w:r>
      <w:r>
        <w:t xml:space="preserve"> This value MUST be 120, and MUST be ignored.</w:t>
      </w:r>
    </w:p>
    <w:p w:rsidR="00C45098" w:rsidRDefault="001F569F">
      <w:pPr>
        <w:pStyle w:val="Definition-Field"/>
      </w:pPr>
      <w:r>
        <w:rPr>
          <w:b/>
        </w:rPr>
        <w:t xml:space="preserve">empty2 (4 bytes): </w:t>
      </w:r>
      <w:r>
        <w:t xml:space="preserve"> This value MUST be 120, and MUST be ignored.</w:t>
      </w:r>
    </w:p>
    <w:p w:rsidR="00C45098" w:rsidRDefault="001F569F">
      <w:pPr>
        <w:pStyle w:val="Definition-Field"/>
      </w:pPr>
      <w:r>
        <w:rPr>
          <w:b/>
        </w:rPr>
        <w:t xml:space="preserve">empty3 (4 bytes): </w:t>
      </w:r>
      <w:r>
        <w:t>This value MUST be 0, and MUST be ignored.</w:t>
      </w:r>
    </w:p>
    <w:p w:rsidR="00C45098" w:rsidRDefault="001F569F">
      <w:pPr>
        <w:pStyle w:val="Definition-Field"/>
      </w:pPr>
      <w:r>
        <w:rPr>
          <w:b/>
        </w:rPr>
        <w:t xml:space="preserve">empty4 (4 bytes): </w:t>
      </w:r>
      <w:r>
        <w:t>This value MUST be 0, and</w:t>
      </w:r>
      <w:r>
        <w:t xml:space="preserve"> MUST be ignored.</w:t>
      </w:r>
    </w:p>
    <w:p w:rsidR="00C45098" w:rsidRDefault="001F569F">
      <w:pPr>
        <w:pStyle w:val="Definition-Field"/>
      </w:pPr>
      <w:r>
        <w:rPr>
          <w:b/>
        </w:rPr>
        <w:t xml:space="preserve">dxaIndentWrapped (4 bytes): </w:t>
      </w:r>
      <w:r>
        <w:t>A signed integer, in twips, that specifies the indentation of the wrapped line of an equation. This value MUST be greater than or equal to 0 and less than or equal to 31680 as specified in [ECMA-376] Part 4, Se</w:t>
      </w:r>
      <w:r>
        <w:t>ction 7.1.2.120 wrapIndent. By default, this value is 1440.</w:t>
      </w:r>
    </w:p>
    <w:p w:rsidR="00C45098" w:rsidRDefault="001F569F">
      <w:pPr>
        <w:pStyle w:val="Heading2"/>
      </w:pPr>
      <w:bookmarkStart w:id="878" w:name="section_89dbd63eb561465ab07b9e3c7eedee77"/>
      <w:bookmarkStart w:id="879" w:name="_Toc181684218"/>
      <w:r>
        <w:t>PLCs</w:t>
      </w:r>
      <w:bookmarkEnd w:id="878"/>
      <w:bookmarkEnd w:id="879"/>
    </w:p>
    <w:p w:rsidR="00C45098" w:rsidRDefault="001F569F">
      <w:pPr>
        <w:pStyle w:val="Heading3"/>
      </w:pPr>
      <w:bookmarkStart w:id="880" w:name="Section_5e3aec5a41e84a9a9060620531a2c0e7"/>
      <w:bookmarkStart w:id="881" w:name="Plcbkf"/>
      <w:bookmarkStart w:id="882" w:name="_Toc181684219"/>
      <w:r>
        <w:t>Plcbkf</w:t>
      </w:r>
      <w:bookmarkEnd w:id="880"/>
      <w:bookmarkEnd w:id="881"/>
      <w:bookmarkEnd w:id="882"/>
      <w:r>
        <w:fldChar w:fldCharType="begin"/>
      </w:r>
      <w:r>
        <w:instrText xml:space="preserve"> XE "Details:Plcbkf structure" </w:instrText>
      </w:r>
      <w:r>
        <w:fldChar w:fldCharType="end"/>
      </w:r>
      <w:r>
        <w:fldChar w:fldCharType="begin"/>
      </w:r>
      <w:r>
        <w:instrText xml:space="preserve"> XE "Plcbkf structure" </w:instrText>
      </w:r>
      <w:r>
        <w:fldChar w:fldCharType="end"/>
      </w:r>
      <w:r>
        <w:fldChar w:fldCharType="begin"/>
      </w:r>
      <w:r>
        <w:instrText xml:space="preserve"> XE "Structures:Plcbkf" </w:instrText>
      </w:r>
      <w:r>
        <w:fldChar w:fldCharType="end"/>
      </w:r>
    </w:p>
    <w:p w:rsidR="00C45098" w:rsidRDefault="001F569F">
      <w:r>
        <w:t xml:space="preserve">The </w:t>
      </w:r>
      <w:r>
        <w:rPr>
          <w:b/>
        </w:rPr>
        <w:t>Plcbkf</w:t>
      </w:r>
      <w:r>
        <w:t xml:space="preserve"> structure is a </w:t>
      </w:r>
      <w:hyperlink w:anchor="Section_a649fcc578684245be1204eea89d916b" w:history="1">
        <w:r>
          <w:rPr>
            <w:rStyle w:val="Hyperlink"/>
          </w:rPr>
          <w:t>PLC</w:t>
        </w:r>
      </w:hyperlink>
      <w:r>
        <w:t xml:space="preserve"> whose data</w:t>
      </w:r>
      <w:r>
        <w:t xml:space="preserve"> elements are </w:t>
      </w:r>
      <w:hyperlink w:anchor="Section_281bf27f8aef457a95d2dbc28be0743c" w:history="1">
        <w:r>
          <w:rPr>
            <w:rStyle w:val="Hyperlink"/>
          </w:rPr>
          <w:t>BKF</w:t>
        </w:r>
      </w:hyperlink>
      <w:r>
        <w:t xml:space="preserve"> structures (6 bytes each). Each </w:t>
      </w:r>
      <w:hyperlink w:anchor="Section_a3d44e167d2946f7bb7bd0d8a5734f83" w:history="1">
        <w:r>
          <w:rPr>
            <w:rStyle w:val="Hyperlink"/>
          </w:rPr>
          <w:t>CP</w:t>
        </w:r>
      </w:hyperlink>
      <w:r>
        <w:t xml:space="preserve"> in the Plcbkf, with the exception of the last CP, represents the character position</w:t>
      </w:r>
      <w:r>
        <w:t xml:space="preserve"> of the start of a </w:t>
      </w:r>
      <w:hyperlink w:anchor="gt_42f9c2f4-8a4b-4d64-a0e1-fc071debdf4c">
        <w:r>
          <w:rPr>
            <w:rStyle w:val="HyperlinkGreen"/>
            <w:b/>
          </w:rPr>
          <w:t>bookmark</w:t>
        </w:r>
      </w:hyperlink>
      <w:r>
        <w:t xml:space="preserve"> in a </w:t>
      </w:r>
      <w:hyperlink w:anchor="Section_5f0c432987184d678cc760d8968c5127" w:history="1">
        <w:r>
          <w:rPr>
            <w:rStyle w:val="Hyperlink"/>
          </w:rPr>
          <w:t>Document Part</w:t>
        </w:r>
      </w:hyperlink>
      <w:r>
        <w:t xml:space="preserve">. For every Plcbkf, there is a corresponding </w:t>
      </w:r>
      <w:hyperlink w:anchor="Section_aead1829fc1b4ac29050a314a060141e" w:history="1">
        <w:r>
          <w:rPr>
            <w:rStyle w:val="Hyperlink"/>
          </w:rPr>
          <w:t>Plcbkl</w:t>
        </w:r>
      </w:hyperlink>
      <w:r>
        <w:t>. Each data element in the Plcbkf is associated in a one-to-one correlation with a data element in that Plcbkl, whose corresponding CP represents the character position of the end of the same bookmark. Constraints on the CPs inside a</w:t>
      </w:r>
      <w:r>
        <w:t xml:space="preserve"> Plcbkf as they relate to the CPs in its corresponding Plcbkl can be found in the description of </w:t>
      </w:r>
      <w:hyperlink w:anchor="Section_82702014008140af8d4e421db135f3ff" w:history="1">
        <w:r>
          <w:rPr>
            <w:rStyle w:val="Hyperlink"/>
          </w:rPr>
          <w:t>Plcfbkf</w:t>
        </w:r>
      </w:hyperlink>
      <w:r>
        <w:t xml:space="preserve">, which shares the same constraints in relation to its corresponding </w:t>
      </w:r>
      <w:hyperlink w:anchor="Section_1c65c62e2c884a858207c7ec735fa7d8" w:history="1">
        <w:r>
          <w:rPr>
            <w:rStyle w:val="Hyperlink"/>
          </w:rPr>
          <w:t>Plcfbkl</w:t>
        </w:r>
      </w:hyperlink>
      <w:r>
        <w:t xml:space="preserve">. </w:t>
      </w:r>
    </w:p>
    <w:p w:rsidR="00C45098" w:rsidRDefault="001F569F">
      <w:r>
        <w:lastRenderedPageBreak/>
        <w:t xml:space="preserve">The only type of bookmark found in a Plcbkf is a </w:t>
      </w:r>
      <w:hyperlink w:anchor="gt_de964a62-a534-4a1d-9d49-6cadafb096be">
        <w:r>
          <w:rPr>
            <w:rStyle w:val="HyperlinkGreen"/>
            <w:b/>
          </w:rPr>
          <w:t>range-level protection bookmark</w:t>
        </w:r>
      </w:hyperlink>
      <w:r>
        <w:t>. The largest valid value for a CP marking the start or end of a ra</w:t>
      </w:r>
      <w:r>
        <w:t>nge-level protection bookmark is the CP representing the end of all document parts.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1</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2</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3</w:t>
            </w:r>
          </w:p>
          <w:p w:rsidR="00C45098" w:rsidRDefault="001F569F">
            <w:pPr>
              <w:pStyle w:val="PacketDiagramHeaderText"/>
            </w:pPr>
            <w:r>
              <w:t>0</w:t>
            </w:r>
          </w:p>
        </w:tc>
        <w:tc>
          <w:tcPr>
            <w:tcW w:w="270" w:type="dxa"/>
          </w:tcPr>
          <w:p w:rsidR="00C45098" w:rsidRDefault="001F569F">
            <w:pPr>
              <w:pStyle w:val="PacketDiagramHeaderText"/>
            </w:pPr>
            <w:r>
              <w:t>1</w:t>
            </w:r>
          </w:p>
        </w:tc>
      </w:tr>
      <w:tr w:rsidR="00C45098" w:rsidTr="00C45098">
        <w:trPr>
          <w:trHeight w:val="490"/>
        </w:trPr>
        <w:tc>
          <w:tcPr>
            <w:tcW w:w="8640" w:type="dxa"/>
            <w:gridSpan w:val="32"/>
          </w:tcPr>
          <w:p w:rsidR="00C45098" w:rsidRDefault="001F569F">
            <w:pPr>
              <w:pStyle w:val="PacketDiagramBodyText"/>
            </w:pPr>
            <w:r>
              <w:t>aCP (variable)</w:t>
            </w:r>
          </w:p>
        </w:tc>
      </w:tr>
      <w:tr w:rsidR="00C45098" w:rsidTr="00C45098">
        <w:trPr>
          <w:trHeight w:val="490"/>
        </w:trPr>
        <w:tc>
          <w:tcPr>
            <w:tcW w:w="8640" w:type="dxa"/>
            <w:gridSpan w:val="32"/>
          </w:tcPr>
          <w:p w:rsidR="00C45098" w:rsidRDefault="001F569F">
            <w:pPr>
              <w:pStyle w:val="PacketDiagramBodyText"/>
            </w:pPr>
            <w:r>
              <w:t>...</w:t>
            </w:r>
          </w:p>
        </w:tc>
      </w:tr>
      <w:tr w:rsidR="00C45098" w:rsidTr="00C45098">
        <w:trPr>
          <w:trHeight w:val="490"/>
        </w:trPr>
        <w:tc>
          <w:tcPr>
            <w:tcW w:w="8640" w:type="dxa"/>
            <w:gridSpan w:val="32"/>
          </w:tcPr>
          <w:p w:rsidR="00C45098" w:rsidRDefault="001F569F">
            <w:pPr>
              <w:pStyle w:val="PacketDiagramBodyText"/>
            </w:pPr>
            <w:r>
              <w:t>aBKF (variable)</w:t>
            </w:r>
          </w:p>
        </w:tc>
      </w:tr>
      <w:tr w:rsidR="00C45098" w:rsidTr="00C45098">
        <w:trPr>
          <w:trHeight w:val="490"/>
        </w:trPr>
        <w:tc>
          <w:tcPr>
            <w:tcW w:w="8640" w:type="dxa"/>
            <w:gridSpan w:val="32"/>
          </w:tcPr>
          <w:p w:rsidR="00C45098" w:rsidRDefault="001F569F">
            <w:pPr>
              <w:pStyle w:val="PacketDiagramBodyText"/>
            </w:pPr>
            <w:r>
              <w:t>...</w:t>
            </w:r>
          </w:p>
        </w:tc>
      </w:tr>
    </w:tbl>
    <w:p w:rsidR="00C45098" w:rsidRDefault="001F569F">
      <w:pPr>
        <w:pStyle w:val="Definition-Field"/>
      </w:pPr>
      <w:r>
        <w:rPr>
          <w:b/>
        </w:rPr>
        <w:t>aCP (variable):</w:t>
      </w:r>
      <w:r>
        <w:t xml:space="preserve"> An array of CPs. Each CP</w:t>
      </w:r>
      <w:r>
        <w:t xml:space="preserve"> in the array specifies the start of a bookmark in the document.</w:t>
      </w:r>
    </w:p>
    <w:p w:rsidR="00C45098" w:rsidRDefault="001F569F">
      <w:pPr>
        <w:pStyle w:val="Definition-Field"/>
      </w:pPr>
      <w:r>
        <w:rPr>
          <w:b/>
        </w:rPr>
        <w:t>aBKF (variable):</w:t>
      </w:r>
      <w:r>
        <w:t xml:space="preserve"> An array of BKFs (6 bytes each), each of which specifies additional information about the bookmark starting at the corresponding CP in </w:t>
      </w:r>
      <w:r>
        <w:rPr>
          <w:b/>
        </w:rPr>
        <w:t>aCP</w:t>
      </w:r>
      <w:r>
        <w:t>.</w:t>
      </w:r>
    </w:p>
    <w:p w:rsidR="00C45098" w:rsidRDefault="001F569F">
      <w:pPr>
        <w:pStyle w:val="Heading3"/>
      </w:pPr>
      <w:bookmarkStart w:id="883" w:name="Section_2ad95785cb0441359c88d6a60d06a0ff"/>
      <w:bookmarkStart w:id="884" w:name="Plcbkfd"/>
      <w:bookmarkStart w:id="885" w:name="_Toc181684220"/>
      <w:r>
        <w:t>Plcbkfd</w:t>
      </w:r>
      <w:bookmarkEnd w:id="883"/>
      <w:bookmarkEnd w:id="884"/>
      <w:bookmarkEnd w:id="885"/>
      <w:r>
        <w:fldChar w:fldCharType="begin"/>
      </w:r>
      <w:r>
        <w:instrText xml:space="preserve"> XE "Details:Plcbkfd struct</w:instrText>
      </w:r>
      <w:r>
        <w:instrText xml:space="preserve">ure" </w:instrText>
      </w:r>
      <w:r>
        <w:fldChar w:fldCharType="end"/>
      </w:r>
      <w:r>
        <w:fldChar w:fldCharType="begin"/>
      </w:r>
      <w:r>
        <w:instrText xml:space="preserve"> XE "Plcbkfd structure" </w:instrText>
      </w:r>
      <w:r>
        <w:fldChar w:fldCharType="end"/>
      </w:r>
      <w:r>
        <w:fldChar w:fldCharType="begin"/>
      </w:r>
      <w:r>
        <w:instrText xml:space="preserve"> XE "Structures:Plcbkfd" </w:instrText>
      </w:r>
      <w:r>
        <w:fldChar w:fldCharType="end"/>
      </w:r>
    </w:p>
    <w:p w:rsidR="00C45098" w:rsidRDefault="001F569F">
      <w:r>
        <w:t xml:space="preserve">The </w:t>
      </w:r>
      <w:r>
        <w:rPr>
          <w:b/>
        </w:rPr>
        <w:t>Plcbkfd</w:t>
      </w:r>
      <w:r>
        <w:t xml:space="preserve"> structure is a </w:t>
      </w:r>
      <w:hyperlink w:anchor="Section_a649fcc578684245be1204eea89d916b" w:history="1">
        <w:r>
          <w:rPr>
            <w:rStyle w:val="Hyperlink"/>
          </w:rPr>
          <w:t>PLC</w:t>
        </w:r>
      </w:hyperlink>
      <w:r>
        <w:t xml:space="preserve"> whose data elements are </w:t>
      </w:r>
      <w:hyperlink w:anchor="Section_d46f75d925de4cd1a5bacc24ab1ba53e" w:history="1">
        <w:r>
          <w:rPr>
            <w:rStyle w:val="Hyperlink"/>
          </w:rPr>
          <w:t>BKFD</w:t>
        </w:r>
      </w:hyperlink>
      <w:r>
        <w:t xml:space="preserve"> structures (10 </w:t>
      </w:r>
      <w:r>
        <w:t xml:space="preserve">bytes each). Each </w:t>
      </w:r>
      <w:hyperlink w:anchor="Section_a3d44e167d2946f7bb7bd0d8a5734f83" w:history="1">
        <w:r>
          <w:rPr>
            <w:rStyle w:val="Hyperlink"/>
          </w:rPr>
          <w:t>CP</w:t>
        </w:r>
      </w:hyperlink>
      <w:r>
        <w:t xml:space="preserve"> in the Plcbkfd that is not the last CP represents the character position of the start of a </w:t>
      </w:r>
      <w:hyperlink w:anchor="gt_42f9c2f4-8a4b-4d64-a0e1-fc071debdf4c">
        <w:r>
          <w:rPr>
            <w:rStyle w:val="HyperlinkGreen"/>
            <w:b/>
          </w:rPr>
          <w:t>bookmark</w:t>
        </w:r>
      </w:hyperlink>
      <w:r>
        <w:t xml:space="preserve"> in a </w:t>
      </w:r>
      <w:hyperlink w:anchor="Section_5f0c432987184d678cc760d8968c5127" w:history="1">
        <w:r>
          <w:rPr>
            <w:rStyle w:val="Hyperlink"/>
          </w:rPr>
          <w:t>Document Part</w:t>
        </w:r>
      </w:hyperlink>
      <w:r>
        <w:t xml:space="preserve">. For every Plcbkfd, there is a corresponding </w:t>
      </w:r>
      <w:hyperlink w:anchor="Section_cf62f893284844aaae265795f7d7dea0" w:history="1">
        <w:r>
          <w:rPr>
            <w:rStyle w:val="Hyperlink"/>
          </w:rPr>
          <w:t>Plcbkld</w:t>
        </w:r>
      </w:hyperlink>
      <w:r>
        <w:t>. Each data element in the Plcbkfd is associated in a one-to-one correla</w:t>
      </w:r>
      <w:r>
        <w:t>tion with a data element in the corresponding Plcbkld. The CP corresponding to the data element in the Plcbkld represents the character position of the end of the same bookmark. Constraints upon the CPs inside a Plcbkfd as they relate to the CPs in its cor</w:t>
      </w:r>
      <w:r>
        <w:t xml:space="preserve">responding Plcbkld can be found with the description of </w:t>
      </w:r>
      <w:hyperlink w:anchor="Section_82702014008140af8d4e421db135f3ff" w:history="1">
        <w:r>
          <w:rPr>
            <w:rStyle w:val="Hyperlink"/>
          </w:rPr>
          <w:t>Plcfbkf</w:t>
        </w:r>
      </w:hyperlink>
      <w:r>
        <w:t xml:space="preserve">, which shares the same constraints in relation to its corresponding </w:t>
      </w:r>
      <w:hyperlink w:anchor="Section_1c65c62e2c884a858207c7ec735fa7d8" w:history="1">
        <w:r>
          <w:rPr>
            <w:rStyle w:val="Hyperlink"/>
          </w:rPr>
          <w:t>Plcf</w:t>
        </w:r>
        <w:r>
          <w:rPr>
            <w:rStyle w:val="Hyperlink"/>
          </w:rPr>
          <w:t>bkl</w:t>
        </w:r>
      </w:hyperlink>
      <w:r>
        <w:t>.</w:t>
      </w:r>
    </w:p>
    <w:p w:rsidR="00C45098" w:rsidRDefault="001F569F">
      <w:r>
        <w:t xml:space="preserve">The only type of bookmark found in a Plcbkfd is a </w:t>
      </w:r>
      <w:hyperlink w:anchor="gt_ad0003b6-75cc-4c4c-80fe-859dacbea6d7">
        <w:r>
          <w:rPr>
            <w:rStyle w:val="HyperlinkGreen"/>
            <w:b/>
          </w:rPr>
          <w:t>structured document tag bookmark</w:t>
        </w:r>
      </w:hyperlink>
      <w:r>
        <w:t>. When a structured document tag bookmark is created, a character demarcating the start of an arbitrary XML</w:t>
      </w:r>
      <w:r>
        <w:t xml:space="preserve"> range (see </w:t>
      </w:r>
      <w:hyperlink w:anchor="section_7022285b962142e9ad4d4e02c115ef18" w:history="1">
        <w:r>
          <w:rPr>
            <w:rStyle w:val="Hyperlink"/>
          </w:rPr>
          <w:t>sprmCFSpec</w:t>
        </w:r>
      </w:hyperlink>
      <w:r>
        <w:t xml:space="preserve">) is inserted into the CP stream at the start of the bookmark range. The CP defining the start of a structured document tag bookmark MUST be the offset of that character. As </w:t>
      </w:r>
      <w:r>
        <w:t xml:space="preserve">a result, the start CPs of structured document tag bookmarks MUST be unique within their containing PLC. </w:t>
      </w:r>
    </w:p>
    <w:p w:rsidR="00C45098" w:rsidRDefault="001F569F">
      <w:r>
        <w:t>When a structured document tag bookmark is created, a character demarcating the end of an arbitrary XML range (see sprmCFSpec) is inserted into the CP</w:t>
      </w:r>
      <w:r>
        <w:t xml:space="preserve"> stream at the end of the bookmark range. The CP defining the limit of a structured document tag bookmark MUST be 1 greater than the CP of that character. As a result, the limit CPs of structured document tag bookmarks MUST be unique within their containin</w:t>
      </w:r>
      <w:r>
        <w:t xml:space="preserve">g PLC, and the CP specifying the start of a structured document tag bookmark MUST be less than the CP specifying the end of the bookmark by at least 2. </w:t>
      </w:r>
    </w:p>
    <w:p w:rsidR="00C45098" w:rsidRDefault="001F569F">
      <w:r>
        <w:t>If the range of text spanned by a structured document tag bookmark’s CPs contains the CP defining the s</w:t>
      </w:r>
      <w:r>
        <w:t>tart or end of another structured document tag bookmark, then it MUST contain the entire range of text spanned by that other bookmark. If the range of text spanned by a structured document tag bookmark’s CPs contains content from inside a table and content</w:t>
      </w:r>
      <w:r>
        <w:t xml:space="preserve"> from outside that table, then it MUST contain the entire table, with possible omission of the table’s final </w:t>
      </w:r>
      <w:hyperlink w:anchor="gt_2dfdaa55-39fd-4dc0-a630-dae1c4c09c9b">
        <w:r>
          <w:rPr>
            <w:rStyle w:val="HyperlinkGreen"/>
            <w:b/>
          </w:rPr>
          <w:t>end of cell mark</w:t>
        </w:r>
      </w:hyperlink>
      <w:r>
        <w:t xml:space="preserve"> and TTP mark. In such case, the final end of cell and TTP mark MUST </w:t>
      </w:r>
      <w:r>
        <w:t>be omitted if and only if the structured document tag bookmark’s range does not include text following the table’s final TTP mark.</w:t>
      </w:r>
    </w:p>
    <w:p w:rsidR="00C45098" w:rsidRDefault="001F569F">
      <w:r>
        <w:t>The largest value that a CP marking the start or end of a structured document tag bookmark is allowed to have is the CP repre</w:t>
      </w:r>
      <w:r>
        <w:t>senting the end of all document parts.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45098" w:rsidRDefault="001F569F">
            <w:pPr>
              <w:pStyle w:val="PacketDiagramHeaderText"/>
            </w:pPr>
            <w:r>
              <w:lastRenderedPageBreak/>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1</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2</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3</w:t>
            </w:r>
          </w:p>
          <w:p w:rsidR="00C45098" w:rsidRDefault="001F569F">
            <w:pPr>
              <w:pStyle w:val="PacketDiagramHeaderText"/>
            </w:pPr>
            <w:r>
              <w:t>0</w:t>
            </w:r>
          </w:p>
        </w:tc>
        <w:tc>
          <w:tcPr>
            <w:tcW w:w="270" w:type="dxa"/>
          </w:tcPr>
          <w:p w:rsidR="00C45098" w:rsidRDefault="001F569F">
            <w:pPr>
              <w:pStyle w:val="PacketDiagramHeaderText"/>
            </w:pPr>
            <w:r>
              <w:t>1</w:t>
            </w:r>
          </w:p>
        </w:tc>
      </w:tr>
      <w:tr w:rsidR="00C45098" w:rsidTr="00C45098">
        <w:trPr>
          <w:trHeight w:val="490"/>
        </w:trPr>
        <w:tc>
          <w:tcPr>
            <w:tcW w:w="8640" w:type="dxa"/>
            <w:gridSpan w:val="32"/>
          </w:tcPr>
          <w:p w:rsidR="00C45098" w:rsidRDefault="001F569F">
            <w:pPr>
              <w:pStyle w:val="PacketDiagramBodyText"/>
            </w:pPr>
            <w:r>
              <w:t>aCP (variable)</w:t>
            </w:r>
          </w:p>
        </w:tc>
      </w:tr>
      <w:tr w:rsidR="00C45098" w:rsidTr="00C45098">
        <w:trPr>
          <w:trHeight w:val="490"/>
        </w:trPr>
        <w:tc>
          <w:tcPr>
            <w:tcW w:w="8640" w:type="dxa"/>
            <w:gridSpan w:val="32"/>
          </w:tcPr>
          <w:p w:rsidR="00C45098" w:rsidRDefault="001F569F">
            <w:pPr>
              <w:pStyle w:val="PacketDiagramBodyText"/>
            </w:pPr>
            <w:r>
              <w:t>...</w:t>
            </w:r>
          </w:p>
        </w:tc>
      </w:tr>
      <w:tr w:rsidR="00C45098" w:rsidTr="00C45098">
        <w:trPr>
          <w:trHeight w:val="490"/>
        </w:trPr>
        <w:tc>
          <w:tcPr>
            <w:tcW w:w="8640" w:type="dxa"/>
            <w:gridSpan w:val="32"/>
          </w:tcPr>
          <w:p w:rsidR="00C45098" w:rsidRDefault="001F569F">
            <w:pPr>
              <w:pStyle w:val="PacketDiagramBodyText"/>
            </w:pPr>
            <w:r>
              <w:t>aBKFD (variable)</w:t>
            </w:r>
          </w:p>
        </w:tc>
      </w:tr>
      <w:tr w:rsidR="00C45098" w:rsidTr="00C45098">
        <w:trPr>
          <w:trHeight w:val="490"/>
        </w:trPr>
        <w:tc>
          <w:tcPr>
            <w:tcW w:w="8640" w:type="dxa"/>
            <w:gridSpan w:val="32"/>
          </w:tcPr>
          <w:p w:rsidR="00C45098" w:rsidRDefault="001F569F">
            <w:pPr>
              <w:pStyle w:val="PacketDiagramBodyText"/>
            </w:pPr>
            <w:r>
              <w:t>...</w:t>
            </w:r>
          </w:p>
        </w:tc>
      </w:tr>
    </w:tbl>
    <w:p w:rsidR="00C45098" w:rsidRDefault="001F569F">
      <w:pPr>
        <w:pStyle w:val="Definition-Field"/>
        <w:ind w:left="0" w:firstLine="0"/>
      </w:pPr>
      <w:r>
        <w:rPr>
          <w:b/>
        </w:rPr>
        <w:t>aCP (variable):</w:t>
      </w:r>
      <w:r>
        <w:t xml:space="preserve"> An array of CPs, each indicating the start of a bookmark in the document.</w:t>
      </w:r>
    </w:p>
    <w:p w:rsidR="00C45098" w:rsidRDefault="001F569F">
      <w:pPr>
        <w:pStyle w:val="Definition-Field"/>
      </w:pPr>
      <w:r>
        <w:rPr>
          <w:b/>
        </w:rPr>
        <w:t xml:space="preserve">aBKFD </w:t>
      </w:r>
      <w:r>
        <w:rPr>
          <w:b/>
        </w:rPr>
        <w:t>(variable):</w:t>
      </w:r>
      <w:r>
        <w:t xml:space="preserve"> An array of BKFDs (10 bytes each), each of which specifies additional information about the bookmark starting at the corresponding CP in </w:t>
      </w:r>
      <w:r>
        <w:rPr>
          <w:b/>
        </w:rPr>
        <w:t>aCP</w:t>
      </w:r>
      <w:r>
        <w:t>.</w:t>
      </w:r>
    </w:p>
    <w:p w:rsidR="00C45098" w:rsidRDefault="001F569F">
      <w:pPr>
        <w:pStyle w:val="Heading3"/>
      </w:pPr>
      <w:bookmarkStart w:id="886" w:name="Section_aead1829fc1b4ac29050a314a060141e"/>
      <w:bookmarkStart w:id="887" w:name="Plcbkl"/>
      <w:bookmarkStart w:id="888" w:name="_Toc181684221"/>
      <w:r>
        <w:t>Plcbkl</w:t>
      </w:r>
      <w:bookmarkEnd w:id="886"/>
      <w:bookmarkEnd w:id="887"/>
      <w:bookmarkEnd w:id="888"/>
      <w:r>
        <w:fldChar w:fldCharType="begin"/>
      </w:r>
      <w:r>
        <w:instrText xml:space="preserve"> XE "Details:Plcbkl structure" </w:instrText>
      </w:r>
      <w:r>
        <w:fldChar w:fldCharType="end"/>
      </w:r>
      <w:r>
        <w:fldChar w:fldCharType="begin"/>
      </w:r>
      <w:r>
        <w:instrText xml:space="preserve"> XE "Plcbkl structure" </w:instrText>
      </w:r>
      <w:r>
        <w:fldChar w:fldCharType="end"/>
      </w:r>
      <w:r>
        <w:fldChar w:fldCharType="begin"/>
      </w:r>
      <w:r>
        <w:instrText xml:space="preserve"> XE "Structures:Plcbkl" </w:instrText>
      </w:r>
      <w:r>
        <w:fldChar w:fldCharType="end"/>
      </w:r>
    </w:p>
    <w:p w:rsidR="00C45098" w:rsidRDefault="001F569F">
      <w:r>
        <w:t xml:space="preserve">A </w:t>
      </w:r>
      <w:r>
        <w:rPr>
          <w:b/>
        </w:rPr>
        <w:t>Plcbkl</w:t>
      </w:r>
      <w:r>
        <w:t xml:space="preserve"> is</w:t>
      </w:r>
      <w:r>
        <w:t xml:space="preserve"> a </w:t>
      </w:r>
      <w:hyperlink w:anchor="Section_a649fcc578684245be1204eea89d916b" w:history="1">
        <w:r>
          <w:rPr>
            <w:rStyle w:val="Hyperlink"/>
          </w:rPr>
          <w:t>PLC</w:t>
        </w:r>
      </w:hyperlink>
      <w:r>
        <w:t xml:space="preserve"> that contains only </w:t>
      </w:r>
      <w:hyperlink w:anchor="Section_a3d44e167d2946f7bb7bd0d8a5734f83" w:history="1">
        <w:r>
          <w:rPr>
            <w:rStyle w:val="Hyperlink"/>
          </w:rPr>
          <w:t>CP</w:t>
        </w:r>
      </w:hyperlink>
      <w:r>
        <w:t xml:space="preserve">s and no additional data. It is thus equivalent to a </w:t>
      </w:r>
      <w:hyperlink w:anchor="Section_1c65c62e2c884a858207c7ec735fa7d8" w:history="1">
        <w:r>
          <w:rPr>
            <w:rStyle w:val="Hyperlink"/>
          </w:rPr>
          <w:t>Plcfbkl</w:t>
        </w:r>
      </w:hyperlink>
      <w:r>
        <w:t xml:space="preserve">. Each CP in the Plcbkl that is not the last CP represents the character position marking the first character beyond the end of a </w:t>
      </w:r>
      <w:hyperlink w:anchor="gt_42f9c2f4-8a4b-4d64-a0e1-fc071debdf4c">
        <w:r>
          <w:rPr>
            <w:rStyle w:val="HyperlinkGreen"/>
            <w:b/>
          </w:rPr>
          <w:t>bookmark</w:t>
        </w:r>
      </w:hyperlink>
      <w:r>
        <w:t xml:space="preserve"> in a </w:t>
      </w:r>
      <w:hyperlink w:anchor="Section_5f0c432987184d678cc760d8968c5127" w:history="1">
        <w:r>
          <w:rPr>
            <w:rStyle w:val="Hyperlink"/>
          </w:rPr>
          <w:t>Document Part</w:t>
        </w:r>
      </w:hyperlink>
      <w:r>
        <w:t xml:space="preserve">. Additional constraints upon the CPs inside a Plcbkl can be found in the specification of </w:t>
      </w:r>
      <w:hyperlink w:anchor="Section_5e3aec5a41e84a9a9060620531a2c0e7" w:history="1">
        <w:r>
          <w:rPr>
            <w:rStyle w:val="Hyperlink"/>
          </w:rPr>
          <w:t>Plcbkf</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1</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2</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3</w:t>
            </w:r>
          </w:p>
          <w:p w:rsidR="00C45098" w:rsidRDefault="001F569F">
            <w:pPr>
              <w:pStyle w:val="PacketDiagramHeaderText"/>
            </w:pPr>
            <w:r>
              <w:t>0</w:t>
            </w:r>
          </w:p>
        </w:tc>
        <w:tc>
          <w:tcPr>
            <w:tcW w:w="270" w:type="dxa"/>
          </w:tcPr>
          <w:p w:rsidR="00C45098" w:rsidRDefault="001F569F">
            <w:pPr>
              <w:pStyle w:val="PacketDiagramHeaderText"/>
            </w:pPr>
            <w:r>
              <w:t>1</w:t>
            </w:r>
          </w:p>
        </w:tc>
      </w:tr>
      <w:tr w:rsidR="00C45098" w:rsidTr="00C45098">
        <w:trPr>
          <w:trHeight w:val="490"/>
        </w:trPr>
        <w:tc>
          <w:tcPr>
            <w:tcW w:w="8640" w:type="dxa"/>
            <w:gridSpan w:val="32"/>
          </w:tcPr>
          <w:p w:rsidR="00C45098" w:rsidRDefault="001F569F">
            <w:pPr>
              <w:pStyle w:val="PacketDiagramBodyText"/>
            </w:pPr>
            <w:r>
              <w:t>aCP (variable)</w:t>
            </w:r>
          </w:p>
        </w:tc>
      </w:tr>
      <w:tr w:rsidR="00C45098" w:rsidTr="00C45098">
        <w:trPr>
          <w:trHeight w:val="490"/>
        </w:trPr>
        <w:tc>
          <w:tcPr>
            <w:tcW w:w="8640" w:type="dxa"/>
            <w:gridSpan w:val="32"/>
          </w:tcPr>
          <w:p w:rsidR="00C45098" w:rsidRDefault="001F569F">
            <w:pPr>
              <w:pStyle w:val="PacketDiagramBodyText"/>
            </w:pPr>
            <w:r>
              <w:t>...</w:t>
            </w:r>
          </w:p>
        </w:tc>
      </w:tr>
    </w:tbl>
    <w:p w:rsidR="00C45098" w:rsidRDefault="001F569F">
      <w:pPr>
        <w:pStyle w:val="Definition-Field"/>
      </w:pPr>
      <w:r>
        <w:rPr>
          <w:b/>
        </w:rPr>
        <w:t>aCP (variable):</w:t>
      </w:r>
      <w:r>
        <w:t xml:space="preserve"> An array of CPs, each indicating the first character beyond the end of a bookmark in the document. </w:t>
      </w:r>
    </w:p>
    <w:p w:rsidR="00C45098" w:rsidRDefault="001F569F">
      <w:pPr>
        <w:pStyle w:val="Heading3"/>
      </w:pPr>
      <w:bookmarkStart w:id="889" w:name="Section_cf62f893284844aaae265795f7d7dea0"/>
      <w:bookmarkStart w:id="890" w:name="Plcbkld"/>
      <w:bookmarkStart w:id="891" w:name="_Toc181684222"/>
      <w:r>
        <w:t>Plcbkld</w:t>
      </w:r>
      <w:bookmarkEnd w:id="889"/>
      <w:bookmarkEnd w:id="890"/>
      <w:bookmarkEnd w:id="891"/>
      <w:r>
        <w:fldChar w:fldCharType="begin"/>
      </w:r>
      <w:r>
        <w:instrText xml:space="preserve"> XE "Details:Plcbkld structure" </w:instrText>
      </w:r>
      <w:r>
        <w:fldChar w:fldCharType="end"/>
      </w:r>
      <w:r>
        <w:fldChar w:fldCharType="begin"/>
      </w:r>
      <w:r>
        <w:instrText xml:space="preserve"> XE "Plcbkld structure" </w:instrText>
      </w:r>
      <w:r>
        <w:fldChar w:fldCharType="end"/>
      </w:r>
      <w:r>
        <w:fldChar w:fldCharType="begin"/>
      </w:r>
      <w:r>
        <w:instrText xml:space="preserve"> XE "Structures:Plcbkld" </w:instrText>
      </w:r>
      <w:r>
        <w:fldChar w:fldCharType="end"/>
      </w:r>
    </w:p>
    <w:p w:rsidR="00C45098" w:rsidRDefault="001F569F">
      <w:r>
        <w:t xml:space="preserve">A </w:t>
      </w:r>
      <w:r>
        <w:rPr>
          <w:b/>
        </w:rPr>
        <w:t>Plcbkld</w:t>
      </w:r>
      <w:r>
        <w:t xml:space="preserve"> is a </w:t>
      </w:r>
      <w:hyperlink w:anchor="Section_a649fcc578684245be1204eea89d916b" w:history="1">
        <w:r>
          <w:rPr>
            <w:rStyle w:val="Hyperlink"/>
          </w:rPr>
          <w:t>PLC</w:t>
        </w:r>
      </w:hyperlink>
      <w:r>
        <w:t xml:space="preserve"> whose data elements are </w:t>
      </w:r>
      <w:hyperlink w:anchor="Section_7d50520f3edc48a6b24862ad7b88da73" w:history="1">
        <w:r>
          <w:rPr>
            <w:rStyle w:val="Hyperlink"/>
          </w:rPr>
          <w:t>BKLD</w:t>
        </w:r>
      </w:hyperlink>
      <w:r>
        <w:t xml:space="preserve"> structures (8 bytes each). Each </w:t>
      </w:r>
      <w:hyperlink w:anchor="Section_a3d44e167d2946f7bb7bd0d8a5734f83" w:history="1">
        <w:r>
          <w:rPr>
            <w:rStyle w:val="Hyperlink"/>
          </w:rPr>
          <w:t>CP</w:t>
        </w:r>
      </w:hyperlink>
      <w:r>
        <w:t xml:space="preserve"> in the P</w:t>
      </w:r>
      <w:r>
        <w:t xml:space="preserve">lcbkld, with the exception of the last CP, represents the character position of the first character following the end of a </w:t>
      </w:r>
      <w:hyperlink w:anchor="gt_42f9c2f4-8a4b-4d64-a0e1-fc071debdf4c">
        <w:r>
          <w:rPr>
            <w:rStyle w:val="HyperlinkGreen"/>
            <w:b/>
          </w:rPr>
          <w:t>bookmark</w:t>
        </w:r>
      </w:hyperlink>
      <w:r>
        <w:t xml:space="preserve"> in a </w:t>
      </w:r>
      <w:hyperlink w:anchor="Section_5f0c432987184d678cc760d8968c5127" w:history="1">
        <w:r>
          <w:rPr>
            <w:rStyle w:val="Hyperlink"/>
          </w:rPr>
          <w:t>Document Part</w:t>
        </w:r>
      </w:hyperlink>
      <w:r>
        <w:t xml:space="preserve">. Additional constraints on the CPs inside a Plcbkld can be found in the description of </w:t>
      </w:r>
      <w:hyperlink w:anchor="Section_2ad95785cb0441359c88d6a60d06a0ff" w:history="1">
        <w:r>
          <w:rPr>
            <w:rStyle w:val="Hyperlink"/>
          </w:rPr>
          <w:t>Plcbkfd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1</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2</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3</w:t>
            </w:r>
          </w:p>
          <w:p w:rsidR="00C45098" w:rsidRDefault="001F569F">
            <w:pPr>
              <w:pStyle w:val="PacketDiagramHeaderText"/>
            </w:pPr>
            <w:r>
              <w:t>0</w:t>
            </w:r>
          </w:p>
        </w:tc>
        <w:tc>
          <w:tcPr>
            <w:tcW w:w="270" w:type="dxa"/>
          </w:tcPr>
          <w:p w:rsidR="00C45098" w:rsidRDefault="001F569F">
            <w:pPr>
              <w:pStyle w:val="PacketDiagramHeaderText"/>
            </w:pPr>
            <w:r>
              <w:t>1</w:t>
            </w:r>
          </w:p>
        </w:tc>
      </w:tr>
      <w:tr w:rsidR="00C45098" w:rsidTr="00C45098">
        <w:trPr>
          <w:trHeight w:val="490"/>
        </w:trPr>
        <w:tc>
          <w:tcPr>
            <w:tcW w:w="8640" w:type="dxa"/>
            <w:gridSpan w:val="32"/>
          </w:tcPr>
          <w:p w:rsidR="00C45098" w:rsidRDefault="001F569F">
            <w:pPr>
              <w:pStyle w:val="PacketDiagramBodyText"/>
            </w:pPr>
            <w:r>
              <w:t xml:space="preserve">aCP </w:t>
            </w:r>
            <w:r>
              <w:t>(variable)</w:t>
            </w:r>
          </w:p>
        </w:tc>
      </w:tr>
      <w:tr w:rsidR="00C45098" w:rsidTr="00C45098">
        <w:trPr>
          <w:trHeight w:val="490"/>
        </w:trPr>
        <w:tc>
          <w:tcPr>
            <w:tcW w:w="8640" w:type="dxa"/>
            <w:gridSpan w:val="32"/>
          </w:tcPr>
          <w:p w:rsidR="00C45098" w:rsidRDefault="001F569F">
            <w:pPr>
              <w:pStyle w:val="PacketDiagramBodyText"/>
            </w:pPr>
            <w:r>
              <w:t>...</w:t>
            </w:r>
          </w:p>
        </w:tc>
      </w:tr>
      <w:tr w:rsidR="00C45098" w:rsidTr="00C45098">
        <w:trPr>
          <w:trHeight w:val="490"/>
        </w:trPr>
        <w:tc>
          <w:tcPr>
            <w:tcW w:w="8640" w:type="dxa"/>
            <w:gridSpan w:val="32"/>
          </w:tcPr>
          <w:p w:rsidR="00C45098" w:rsidRDefault="001F569F">
            <w:pPr>
              <w:pStyle w:val="PacketDiagramBodyText"/>
            </w:pPr>
            <w:r>
              <w:t>aBKLD (variable)</w:t>
            </w:r>
          </w:p>
        </w:tc>
      </w:tr>
      <w:tr w:rsidR="00C45098" w:rsidTr="00C45098">
        <w:trPr>
          <w:trHeight w:val="490"/>
        </w:trPr>
        <w:tc>
          <w:tcPr>
            <w:tcW w:w="8640" w:type="dxa"/>
            <w:gridSpan w:val="32"/>
          </w:tcPr>
          <w:p w:rsidR="00C45098" w:rsidRDefault="001F569F">
            <w:pPr>
              <w:pStyle w:val="PacketDiagramBodyText"/>
            </w:pPr>
            <w:r>
              <w:t>...</w:t>
            </w:r>
          </w:p>
        </w:tc>
      </w:tr>
    </w:tbl>
    <w:p w:rsidR="00C45098" w:rsidRDefault="001F569F">
      <w:pPr>
        <w:pStyle w:val="Definition-Field"/>
      </w:pPr>
      <w:r>
        <w:rPr>
          <w:b/>
        </w:rPr>
        <w:lastRenderedPageBreak/>
        <w:t>aCP (variable):</w:t>
      </w:r>
      <w:r>
        <w:t xml:space="preserve"> An array of CPs. Each CP in the array indicates the first character following the end of a bookmark in the document.</w:t>
      </w:r>
    </w:p>
    <w:p w:rsidR="00C45098" w:rsidRDefault="001F569F">
      <w:pPr>
        <w:pStyle w:val="Definition-Field"/>
      </w:pPr>
      <w:r>
        <w:rPr>
          <w:b/>
        </w:rPr>
        <w:t>aBKLD (variable):</w:t>
      </w:r>
      <w:r>
        <w:t xml:space="preserve"> An array of BKLDs (8 bytes each), each of which specifies additio</w:t>
      </w:r>
      <w:r>
        <w:t xml:space="preserve">nal information about the bookmark ending at the corresponding CP in </w:t>
      </w:r>
      <w:r>
        <w:rPr>
          <w:b/>
        </w:rPr>
        <w:t>aCP</w:t>
      </w:r>
      <w:r>
        <w:t>.</w:t>
      </w:r>
    </w:p>
    <w:p w:rsidR="00C45098" w:rsidRDefault="001F569F">
      <w:pPr>
        <w:pStyle w:val="Heading3"/>
      </w:pPr>
      <w:bookmarkStart w:id="892" w:name="Section_e8121c61b84e496c82130dabb3e49d7c"/>
      <w:bookmarkStart w:id="893" w:name="PlcBteChpx"/>
      <w:bookmarkStart w:id="894" w:name="_Toc181684223"/>
      <w:r>
        <w:t>PlcBteChpx</w:t>
      </w:r>
      <w:bookmarkEnd w:id="892"/>
      <w:bookmarkEnd w:id="893"/>
      <w:bookmarkEnd w:id="894"/>
      <w:r>
        <w:fldChar w:fldCharType="begin"/>
      </w:r>
      <w:r>
        <w:instrText xml:space="preserve"> XE "Details:PlcBteChpx structure" </w:instrText>
      </w:r>
      <w:r>
        <w:fldChar w:fldCharType="end"/>
      </w:r>
      <w:r>
        <w:fldChar w:fldCharType="begin"/>
      </w:r>
      <w:r>
        <w:instrText xml:space="preserve"> XE "PlcBteChpx structure" </w:instrText>
      </w:r>
      <w:r>
        <w:fldChar w:fldCharType="end"/>
      </w:r>
      <w:r>
        <w:fldChar w:fldCharType="begin"/>
      </w:r>
      <w:r>
        <w:instrText xml:space="preserve"> XE "Structures:PlcBteChpx" </w:instrText>
      </w:r>
      <w:r>
        <w:fldChar w:fldCharType="end"/>
      </w:r>
    </w:p>
    <w:p w:rsidR="00C45098" w:rsidRDefault="001F569F">
      <w:r>
        <w:t xml:space="preserve">The </w:t>
      </w:r>
      <w:r>
        <w:rPr>
          <w:b/>
        </w:rPr>
        <w:t>PlcBteChpx</w:t>
      </w:r>
      <w:r>
        <w:t xml:space="preserve"> structure is a </w:t>
      </w:r>
      <w:hyperlink w:anchor="Section_a649fcc578684245be1204eea89d916b" w:history="1">
        <w:r>
          <w:rPr>
            <w:rStyle w:val="Hyperlink"/>
          </w:rPr>
          <w:t>PLC</w:t>
        </w:r>
      </w:hyperlink>
      <w:r>
        <w:t xml:space="preserve"> that maps the offsets of text in the </w:t>
      </w:r>
      <w:hyperlink w:anchor="Section_d7fae142670d4cd5869a708366984a71" w:history="1">
        <w:r>
          <w:rPr>
            <w:rStyle w:val="Hyperlink"/>
          </w:rPr>
          <w:t>WordDocument stream</w:t>
        </w:r>
      </w:hyperlink>
      <w:r>
        <w:t xml:space="preserve"> to the character properties of that text. Where most PLCs map </w:t>
      </w:r>
      <w:hyperlink w:anchor="Section_a3d44e167d2946f7bb7bd0d8a5734f83" w:history="1">
        <w:r>
          <w:rPr>
            <w:rStyle w:val="Hyperlink"/>
          </w:rPr>
          <w:t>CP</w:t>
        </w:r>
      </w:hyperlink>
      <w:r>
        <w:t xml:space="preserve">s to data, the </w:t>
      </w:r>
      <w:r>
        <w:rPr>
          <w:b/>
        </w:rPr>
        <w:t>PlcBteChpx</w:t>
      </w:r>
      <w:r>
        <w:t xml:space="preserve"> maps stream offsets to data instead. A </w:t>
      </w:r>
      <w:r>
        <w:rPr>
          <w:b/>
        </w:rPr>
        <w:t>PlcBteChpx</w:t>
      </w:r>
      <w:r>
        <w:t xml:space="preserve"> MUST NOT contain duplicate stream offsets.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aFC (variable)</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aPnBteChpx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aFC (variable): </w:t>
      </w:r>
      <w:r>
        <w:t>An array of unsigned integers. Each element in this array specifies an offset in the WordDocument stream where text begins. The end of each range is the beginning of the next range. As with all PLCs, the elemen</w:t>
      </w:r>
      <w:r>
        <w:t xml:space="preserve">ts of </w:t>
      </w:r>
      <w:r>
        <w:rPr>
          <w:b/>
        </w:rPr>
        <w:t>aFC</w:t>
      </w:r>
      <w:r>
        <w:t xml:space="preserve"> MUST be sorted in ascending order.</w:t>
      </w:r>
    </w:p>
    <w:p w:rsidR="00C45098" w:rsidRDefault="001F569F">
      <w:pPr>
        <w:pStyle w:val="Definition-Field"/>
      </w:pPr>
      <w:r>
        <w:rPr>
          <w:b/>
        </w:rPr>
        <w:t xml:space="preserve">aPnBteChpx (variable): </w:t>
      </w:r>
      <w:r>
        <w:t xml:space="preserve">An array of </w:t>
      </w:r>
      <w:hyperlink w:anchor="Section_0ba67316ce254c87b0ccbd63d58466bd" w:history="1">
        <w:r>
          <w:rPr>
            <w:rStyle w:val="Hyperlink"/>
          </w:rPr>
          <w:t>PnFkpChpx</w:t>
        </w:r>
      </w:hyperlink>
      <w:r>
        <w:t xml:space="preserve"> (4 bytes each).  Each element of this array specifies the location in the WordDocument stream of a </w:t>
      </w:r>
      <w:hyperlink w:anchor="Section_f5f10f04d4cc4ebd86df0de6d227675c" w:history="1">
        <w:r>
          <w:rPr>
            <w:rStyle w:val="Hyperlink"/>
          </w:rPr>
          <w:t>ChpxFkp</w:t>
        </w:r>
      </w:hyperlink>
      <w:r>
        <w:t xml:space="preserve">. That ChpxFkp contains the character properties for the text at the corresponding offset in </w:t>
      </w:r>
      <w:r>
        <w:rPr>
          <w:b/>
        </w:rPr>
        <w:t>aFC</w:t>
      </w:r>
      <w:r>
        <w:t>.</w:t>
      </w:r>
    </w:p>
    <w:p w:rsidR="00C45098" w:rsidRDefault="001F569F">
      <w:pPr>
        <w:pStyle w:val="Heading3"/>
      </w:pPr>
      <w:bookmarkStart w:id="895" w:name="Section_76d3b8e1337b4812a3f16b417ba6398d"/>
      <w:bookmarkStart w:id="896" w:name="PlcBtePapx"/>
      <w:bookmarkStart w:id="897" w:name="_Toc181684224"/>
      <w:r>
        <w:t>PlcBtePapx</w:t>
      </w:r>
      <w:bookmarkEnd w:id="895"/>
      <w:bookmarkEnd w:id="896"/>
      <w:bookmarkEnd w:id="897"/>
      <w:r>
        <w:fldChar w:fldCharType="begin"/>
      </w:r>
      <w:r>
        <w:instrText xml:space="preserve"> XE "Details:PlcBtePapx structure" </w:instrText>
      </w:r>
      <w:r>
        <w:fldChar w:fldCharType="end"/>
      </w:r>
      <w:r>
        <w:fldChar w:fldCharType="begin"/>
      </w:r>
      <w:r>
        <w:instrText xml:space="preserve"> XE "PlcBtePapx structure" </w:instrText>
      </w:r>
      <w:r>
        <w:fldChar w:fldCharType="end"/>
      </w:r>
      <w:r>
        <w:fldChar w:fldCharType="begin"/>
      </w:r>
      <w:r>
        <w:instrText xml:space="preserve"> XE "Structures:PlcBte</w:instrText>
      </w:r>
      <w:r>
        <w:instrText xml:space="preserve">Papx" </w:instrText>
      </w:r>
      <w:r>
        <w:fldChar w:fldCharType="end"/>
      </w:r>
    </w:p>
    <w:p w:rsidR="00C45098" w:rsidRDefault="001F569F">
      <w:r>
        <w:t xml:space="preserve">The </w:t>
      </w:r>
      <w:r>
        <w:rPr>
          <w:b/>
        </w:rPr>
        <w:t>PlcBtePapx</w:t>
      </w:r>
      <w:r>
        <w:t xml:space="preserve"> structure is a </w:t>
      </w:r>
      <w:hyperlink w:anchor="Section_a649fcc578684245be1204eea89d916b" w:history="1">
        <w:r>
          <w:rPr>
            <w:rStyle w:val="Hyperlink"/>
          </w:rPr>
          <w:t>PLC</w:t>
        </w:r>
      </w:hyperlink>
      <w:r>
        <w:t xml:space="preserve"> that specifies paragraph, table row, or table cell properties as described later. Where most PLCs map </w:t>
      </w:r>
      <w:hyperlink w:anchor="Section_a3d44e167d2946f7bb7bd0d8a5734f83" w:history="1">
        <w:r>
          <w:rPr>
            <w:rStyle w:val="Hyperlink"/>
          </w:rPr>
          <w:t>CP</w:t>
        </w:r>
      </w:hyperlink>
      <w:r>
        <w:t xml:space="preserve">s to data, the </w:t>
      </w:r>
      <w:r>
        <w:rPr>
          <w:b/>
        </w:rPr>
        <w:t>PlcBtePapx</w:t>
      </w:r>
      <w:r>
        <w:t xml:space="preserve"> maps stream offsets to data instead. The offsets in </w:t>
      </w:r>
      <w:r>
        <w:rPr>
          <w:b/>
        </w:rPr>
        <w:t>aFC</w:t>
      </w:r>
      <w:r>
        <w:t xml:space="preserve"> partition a portion of the </w:t>
      </w:r>
      <w:hyperlink w:anchor="Section_d7fae142670d4cd5869a708366984a71" w:history="1">
        <w:r>
          <w:rPr>
            <w:rStyle w:val="Hyperlink"/>
          </w:rPr>
          <w:t>WordDocument stream</w:t>
        </w:r>
      </w:hyperlink>
      <w:r>
        <w:t xml:space="preserve"> into ad</w:t>
      </w:r>
      <w:r>
        <w:t>jacent ranges.</w:t>
      </w:r>
    </w:p>
    <w:p w:rsidR="00C45098" w:rsidRDefault="001F569F">
      <w:r>
        <w:t xml:space="preserve">Consider the collection of paragraphs, table rows, and table cells whose last character occurs at an offset in the WordDocument stream larger than or equal to </w:t>
      </w:r>
      <w:r>
        <w:rPr>
          <w:b/>
        </w:rPr>
        <w:t>aFC</w:t>
      </w:r>
      <w:r>
        <w:t>[</w:t>
      </w:r>
      <w:r>
        <w:rPr>
          <w:i/>
        </w:rPr>
        <w:t>i</w:t>
      </w:r>
      <w:r>
        <w:t xml:space="preserve">] but smaller than </w:t>
      </w:r>
      <w:r>
        <w:rPr>
          <w:b/>
        </w:rPr>
        <w:t>aFC</w:t>
      </w:r>
      <w:r>
        <w:t>[</w:t>
      </w:r>
      <w:r>
        <w:rPr>
          <w:i/>
        </w:rPr>
        <w:t>i</w:t>
      </w:r>
      <w:r>
        <w:t xml:space="preserve">+1]. Then, </w:t>
      </w:r>
      <w:r>
        <w:rPr>
          <w:b/>
        </w:rPr>
        <w:t>aPnBtePapx</w:t>
      </w:r>
      <w:r>
        <w:t>[</w:t>
      </w:r>
      <w:r>
        <w:rPr>
          <w:i/>
        </w:rPr>
        <w:t>i</w:t>
      </w:r>
      <w:r>
        <w:t xml:space="preserve">] specifies the properties of </w:t>
      </w:r>
      <w:r>
        <w:t xml:space="preserve">these paragraphs, table rows, or table cells. </w:t>
      </w:r>
    </w:p>
    <w:p w:rsidR="00C45098" w:rsidRDefault="001F569F">
      <w:r>
        <w:t xml:space="preserve">A </w:t>
      </w:r>
      <w:r>
        <w:rPr>
          <w:b/>
        </w:rPr>
        <w:t>PlcBtePapx</w:t>
      </w:r>
      <w:r>
        <w:t xml:space="preserve"> MUST NOT contain duplicate stream offsets. Each data element of </w:t>
      </w:r>
      <w:r>
        <w:rPr>
          <w:b/>
        </w:rPr>
        <w:t>PlcBtePapx</w:t>
      </w:r>
      <w:r>
        <w:t xml:space="preserve"> is 4 bytes long.</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1</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2</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3</w:t>
            </w:r>
          </w:p>
          <w:p w:rsidR="00C45098" w:rsidRDefault="001F569F">
            <w:pPr>
              <w:pStyle w:val="PacketDiagramHeaderText"/>
            </w:pPr>
            <w:r>
              <w:t>0</w:t>
            </w:r>
          </w:p>
        </w:tc>
        <w:tc>
          <w:tcPr>
            <w:tcW w:w="270" w:type="dxa"/>
          </w:tcPr>
          <w:p w:rsidR="00C45098" w:rsidRDefault="001F569F">
            <w:pPr>
              <w:pStyle w:val="PacketDiagramHeaderText"/>
            </w:pPr>
            <w:r>
              <w:t>1</w:t>
            </w:r>
          </w:p>
        </w:tc>
      </w:tr>
      <w:tr w:rsidR="00C45098" w:rsidTr="00C45098">
        <w:trPr>
          <w:trHeight w:val="490"/>
        </w:trPr>
        <w:tc>
          <w:tcPr>
            <w:tcW w:w="5000" w:type="pct"/>
            <w:gridSpan w:val="32"/>
          </w:tcPr>
          <w:p w:rsidR="00C45098" w:rsidRDefault="001F569F">
            <w:pPr>
              <w:pStyle w:val="PacketDiagramBodyText"/>
            </w:pPr>
            <w:r>
              <w:t>aFC (variable)</w:t>
            </w:r>
          </w:p>
        </w:tc>
      </w:tr>
      <w:tr w:rsidR="00C45098" w:rsidTr="00C45098">
        <w:trPr>
          <w:trHeight w:val="490"/>
        </w:trPr>
        <w:tc>
          <w:tcPr>
            <w:tcW w:w="5000" w:type="pct"/>
            <w:gridSpan w:val="32"/>
          </w:tcPr>
          <w:p w:rsidR="00C45098" w:rsidRDefault="001F569F">
            <w:pPr>
              <w:pStyle w:val="PacketDiagramBodyText"/>
            </w:pPr>
            <w:r>
              <w:t>…</w:t>
            </w:r>
          </w:p>
        </w:tc>
      </w:tr>
      <w:tr w:rsidR="00C45098" w:rsidTr="00C45098">
        <w:trPr>
          <w:trHeight w:val="490"/>
        </w:trPr>
        <w:tc>
          <w:tcPr>
            <w:tcW w:w="5000" w:type="pct"/>
            <w:gridSpan w:val="32"/>
          </w:tcPr>
          <w:p w:rsidR="00C45098" w:rsidRDefault="001F569F">
            <w:pPr>
              <w:pStyle w:val="PacketDiagramBodyText"/>
            </w:pPr>
            <w:r>
              <w:t xml:space="preserve">aPnBtePapx </w:t>
            </w:r>
            <w:r>
              <w:t>(variable)</w:t>
            </w:r>
          </w:p>
        </w:tc>
      </w:tr>
      <w:tr w:rsidR="00C45098" w:rsidTr="00C45098">
        <w:trPr>
          <w:trHeight w:val="490"/>
        </w:trPr>
        <w:tc>
          <w:tcPr>
            <w:tcW w:w="5000" w:type="pct"/>
            <w:gridSpan w:val="32"/>
          </w:tcPr>
          <w:p w:rsidR="00C45098" w:rsidRDefault="001F569F">
            <w:pPr>
              <w:pStyle w:val="PacketDiagramBodyText"/>
            </w:pPr>
            <w:r>
              <w:t>…</w:t>
            </w:r>
          </w:p>
        </w:tc>
      </w:tr>
    </w:tbl>
    <w:p w:rsidR="00C45098" w:rsidRDefault="001F569F">
      <w:pPr>
        <w:pStyle w:val="Definition-Field"/>
      </w:pPr>
      <w:r>
        <w:rPr>
          <w:b/>
        </w:rPr>
        <w:lastRenderedPageBreak/>
        <w:t>aFC (variable):</w:t>
      </w:r>
      <w:r>
        <w:t xml:space="preserve"> An array of unsigned integers.  Each element in this array specifies an offset in the WordDocument stream. The elements of </w:t>
      </w:r>
      <w:r>
        <w:rPr>
          <w:b/>
        </w:rPr>
        <w:t>aFC</w:t>
      </w:r>
      <w:r>
        <w:t xml:space="preserve"> MUST be sorted in ascending order, and there MUST NOT be any duplicate entries.</w:t>
      </w:r>
    </w:p>
    <w:p w:rsidR="00C45098" w:rsidRDefault="001F569F">
      <w:pPr>
        <w:pStyle w:val="Definition-Field"/>
      </w:pPr>
      <w:r>
        <w:rPr>
          <w:b/>
        </w:rPr>
        <w:t xml:space="preserve">aPnBtePapx </w:t>
      </w:r>
      <w:r>
        <w:rPr>
          <w:b/>
        </w:rPr>
        <w:t>(variable):</w:t>
      </w:r>
      <w:r>
        <w:t xml:space="preserve"> An array of </w:t>
      </w:r>
      <w:hyperlink w:anchor="Section_6b3d10c00b95453393fecaef5c09679b" w:history="1">
        <w:r>
          <w:rPr>
            <w:rStyle w:val="Hyperlink"/>
          </w:rPr>
          <w:t>PnFkpPapx</w:t>
        </w:r>
      </w:hyperlink>
      <w:r>
        <w:t xml:space="preserve">.  The </w:t>
      </w:r>
      <w:r>
        <w:rPr>
          <w:i/>
        </w:rPr>
        <w:t>i</w:t>
      </w:r>
      <w:r>
        <w:t xml:space="preserve">th entry in </w:t>
      </w:r>
      <w:r>
        <w:rPr>
          <w:b/>
        </w:rPr>
        <w:t>aPnBtePapx</w:t>
      </w:r>
      <w:r>
        <w:t xml:space="preserve"> is a PnFkpPapx that specifies the properties of all paragraphs, table rows, and table cells whose last character occurs at an offset</w:t>
      </w:r>
      <w:r>
        <w:t xml:space="preserve"> in the WordDocument stream larger than or equal to </w:t>
      </w:r>
      <w:r>
        <w:rPr>
          <w:b/>
        </w:rPr>
        <w:t>aFC</w:t>
      </w:r>
      <w:r>
        <w:t>[</w:t>
      </w:r>
      <w:r>
        <w:rPr>
          <w:i/>
        </w:rPr>
        <w:t>i</w:t>
      </w:r>
      <w:r>
        <w:t xml:space="preserve">] but smaller than </w:t>
      </w:r>
      <w:r>
        <w:rPr>
          <w:b/>
        </w:rPr>
        <w:t>aFC</w:t>
      </w:r>
      <w:r>
        <w:t>[</w:t>
      </w:r>
      <w:r>
        <w:rPr>
          <w:i/>
        </w:rPr>
        <w:t>i</w:t>
      </w:r>
      <w:r>
        <w:t xml:space="preserve">+1]; </w:t>
      </w:r>
      <w:r>
        <w:rPr>
          <w:b/>
        </w:rPr>
        <w:t>aPnBtePapx</w:t>
      </w:r>
      <w:r>
        <w:t xml:space="preserve"> MUST contain one less entry than </w:t>
      </w:r>
      <w:r>
        <w:rPr>
          <w:b/>
        </w:rPr>
        <w:t>aFC</w:t>
      </w:r>
      <w:r>
        <w:t xml:space="preserve">. </w:t>
      </w:r>
    </w:p>
    <w:p w:rsidR="00C45098" w:rsidRDefault="001F569F">
      <w:pPr>
        <w:pStyle w:val="Heading3"/>
      </w:pPr>
      <w:bookmarkStart w:id="898" w:name="Section_9d82ca25ff21488cbee2dd654935c65a"/>
      <w:bookmarkStart w:id="899" w:name="PlcfandRef"/>
      <w:bookmarkStart w:id="900" w:name="_Toc181684225"/>
      <w:r>
        <w:t>PlcfandRef</w:t>
      </w:r>
      <w:bookmarkEnd w:id="898"/>
      <w:bookmarkEnd w:id="899"/>
      <w:bookmarkEnd w:id="900"/>
      <w:r>
        <w:fldChar w:fldCharType="begin"/>
      </w:r>
      <w:r>
        <w:instrText xml:space="preserve"> XE "Details:PlcfandRef structure" </w:instrText>
      </w:r>
      <w:r>
        <w:fldChar w:fldCharType="end"/>
      </w:r>
      <w:r>
        <w:fldChar w:fldCharType="begin"/>
      </w:r>
      <w:r>
        <w:instrText xml:space="preserve"> XE "PlcfandRef structure" </w:instrText>
      </w:r>
      <w:r>
        <w:fldChar w:fldCharType="end"/>
      </w:r>
      <w:r>
        <w:fldChar w:fldCharType="begin"/>
      </w:r>
      <w:r>
        <w:instrText xml:space="preserve"> XE "Structures:PlcfandRef" </w:instrText>
      </w:r>
      <w:r>
        <w:fldChar w:fldCharType="end"/>
      </w:r>
    </w:p>
    <w:p w:rsidR="00C45098" w:rsidRDefault="001F569F">
      <w:r>
        <w:t xml:space="preserve">The </w:t>
      </w:r>
      <w:r>
        <w:rPr>
          <w:b/>
        </w:rPr>
        <w:t>PlcfandRef</w:t>
      </w:r>
      <w:r>
        <w:t xml:space="preserve"> structure is a </w:t>
      </w:r>
      <w:hyperlink w:anchor="Section_a649fcc578684245be1204eea89d916b" w:history="1">
        <w:r>
          <w:rPr>
            <w:rStyle w:val="Hyperlink"/>
          </w:rPr>
          <w:t>PLC</w:t>
        </w:r>
      </w:hyperlink>
      <w:r>
        <w:t xml:space="preserve"> whose data elements are </w:t>
      </w:r>
      <w:hyperlink w:anchor="Section_f23278478ba34b9cb9a3b0bdfac1206c" w:history="1">
        <w:r>
          <w:rPr>
            <w:rStyle w:val="Hyperlink"/>
          </w:rPr>
          <w:t>ATRDPre10</w:t>
        </w:r>
      </w:hyperlink>
      <w:r>
        <w:t xml:space="preserve"> structures (30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1</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2</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3</w:t>
            </w:r>
          </w:p>
          <w:p w:rsidR="00C45098" w:rsidRDefault="001F569F">
            <w:pPr>
              <w:pStyle w:val="PacketDiagramHeaderText"/>
            </w:pPr>
            <w:r>
              <w:t>0</w:t>
            </w:r>
          </w:p>
        </w:tc>
        <w:tc>
          <w:tcPr>
            <w:tcW w:w="270" w:type="dxa"/>
          </w:tcPr>
          <w:p w:rsidR="00C45098" w:rsidRDefault="001F569F">
            <w:pPr>
              <w:pStyle w:val="PacketDiagramHeaderText"/>
            </w:pPr>
            <w:r>
              <w:t>1</w:t>
            </w:r>
          </w:p>
        </w:tc>
      </w:tr>
      <w:tr w:rsidR="00C45098" w:rsidTr="00C45098">
        <w:trPr>
          <w:trHeight w:val="490"/>
        </w:trPr>
        <w:tc>
          <w:tcPr>
            <w:tcW w:w="5000" w:type="pct"/>
            <w:gridSpan w:val="32"/>
          </w:tcPr>
          <w:p w:rsidR="00C45098" w:rsidRDefault="001F569F">
            <w:pPr>
              <w:pStyle w:val="PacketDiagramBodyText"/>
            </w:pPr>
            <w:r>
              <w:t>aCP (variable)</w:t>
            </w:r>
          </w:p>
        </w:tc>
      </w:tr>
      <w:tr w:rsidR="00C45098" w:rsidTr="00C45098">
        <w:trPr>
          <w:trHeight w:val="490"/>
        </w:trPr>
        <w:tc>
          <w:tcPr>
            <w:tcW w:w="5000" w:type="pct"/>
            <w:gridSpan w:val="32"/>
          </w:tcPr>
          <w:p w:rsidR="00C45098" w:rsidRDefault="001F569F">
            <w:pPr>
              <w:pStyle w:val="PacketDiagramBodyText"/>
            </w:pPr>
            <w:r>
              <w:t>...</w:t>
            </w:r>
          </w:p>
        </w:tc>
      </w:tr>
      <w:tr w:rsidR="00C45098" w:rsidTr="00C45098">
        <w:trPr>
          <w:trHeight w:val="490"/>
        </w:trPr>
        <w:tc>
          <w:tcPr>
            <w:tcW w:w="5000" w:type="pct"/>
            <w:gridSpan w:val="32"/>
          </w:tcPr>
          <w:p w:rsidR="00C45098" w:rsidRDefault="001F569F">
            <w:pPr>
              <w:pStyle w:val="PacketDiagramBodyText"/>
            </w:pPr>
            <w:r>
              <w:t>aATRDPre10 (variable)</w:t>
            </w:r>
          </w:p>
        </w:tc>
      </w:tr>
      <w:tr w:rsidR="00C45098" w:rsidTr="00C45098">
        <w:trPr>
          <w:trHeight w:val="490"/>
        </w:trPr>
        <w:tc>
          <w:tcPr>
            <w:tcW w:w="5000" w:type="pct"/>
            <w:gridSpan w:val="32"/>
          </w:tcPr>
          <w:p w:rsidR="00C45098" w:rsidRDefault="001F569F">
            <w:pPr>
              <w:pStyle w:val="PacketDiagramBodyText"/>
            </w:pPr>
            <w:r>
              <w:t>...</w:t>
            </w:r>
          </w:p>
        </w:tc>
      </w:tr>
    </w:tbl>
    <w:p w:rsidR="00C45098" w:rsidRDefault="001F569F">
      <w:pPr>
        <w:pStyle w:val="Definition-Field"/>
      </w:pPr>
      <w:r>
        <w:rPr>
          <w:b/>
        </w:rPr>
        <w:t>aCP (variable):</w:t>
      </w:r>
      <w:r>
        <w:t xml:space="preserve"> An array of </w:t>
      </w:r>
      <w:hyperlink w:anchor="Section_a3d44e167d2946f7bb7bd0d8a5734f83" w:history="1">
        <w:r>
          <w:rPr>
            <w:rStyle w:val="Hyperlink"/>
          </w:rPr>
          <w:t>CP</w:t>
        </w:r>
      </w:hyperlink>
      <w:r>
        <w:t xml:space="preserve">s, all but the last of which specify the location of comment references in the </w:t>
      </w:r>
      <w:hyperlink w:anchor="Section_f426d9a2004d418e8d8ce7fd88e7c48e" w:history="1">
        <w:r>
          <w:rPr>
            <w:rStyle w:val="Hyperlink"/>
          </w:rPr>
          <w:t>main document</w:t>
        </w:r>
      </w:hyperlink>
      <w:r>
        <w:t xml:space="preserve">. All but the last CP MUST be greater than or equal to zero and less than </w:t>
      </w:r>
      <w:hyperlink w:anchor="Section_37713d3ca0c840f5821fbc9622c7de48" w:history="1">
        <w:r>
          <w:rPr>
            <w:rStyle w:val="Hyperlink"/>
            <w:b/>
          </w:rPr>
          <w:t>FibRgLw97</w:t>
        </w:r>
      </w:hyperlink>
      <w:r>
        <w:rPr>
          <w:b/>
        </w:rPr>
        <w:t>.ccpText</w:t>
      </w:r>
      <w:r>
        <w:t>. Each position in the main docume</w:t>
      </w:r>
      <w:r>
        <w:t xml:space="preserve">nt specified by one of these CPs MUST be character 0x05 and have </w:t>
      </w:r>
      <w:hyperlink w:anchor="section_7022285b962142e9ad4d4e02c115ef18" w:history="1">
        <w:r>
          <w:rPr>
            <w:rStyle w:val="Hyperlink"/>
          </w:rPr>
          <w:t>sprmCFSpec</w:t>
        </w:r>
      </w:hyperlink>
      <w:r>
        <w:t xml:space="preserve"> applied with a value of 1. The last CP MUST be ignored. A </w:t>
      </w:r>
      <w:r>
        <w:rPr>
          <w:b/>
        </w:rPr>
        <w:t>PlcfandRef</w:t>
      </w:r>
      <w:r>
        <w:t xml:space="preserve"> MUST NOT contain duplicate CPs.</w:t>
      </w:r>
    </w:p>
    <w:p w:rsidR="00C45098" w:rsidRDefault="001F569F">
      <w:pPr>
        <w:pStyle w:val="Definition-Field"/>
      </w:pPr>
      <w:r>
        <w:rPr>
          <w:b/>
        </w:rPr>
        <w:t>aATRDPre10 (variabl</w:t>
      </w:r>
      <w:r>
        <w:rPr>
          <w:b/>
        </w:rPr>
        <w:t>e):</w:t>
      </w:r>
      <w:r>
        <w:t xml:space="preserve"> An array of ATRDPre10 structures (30 bytes each) that associate data with a comment located at the corresponding CP. Each ATRDPre10 structure contains the initials of the user who made the comment, an index into a string table of authors, and a </w:t>
      </w:r>
      <w:hyperlink w:anchor="gt_42f9c2f4-8a4b-4d64-a0e1-fc071debdf4c">
        <w:r>
          <w:rPr>
            <w:rStyle w:val="HyperlinkGreen"/>
            <w:b/>
          </w:rPr>
          <w:t>bookmark</w:t>
        </w:r>
      </w:hyperlink>
      <w:r>
        <w:t xml:space="preserve"> index. See ATRDPre10 and </w:t>
      </w:r>
      <w:hyperlink w:anchor="Section_19181fe7a62a4e709a5fa0cb1ebe0921" w:history="1">
        <w:r>
          <w:rPr>
            <w:rStyle w:val="Hyperlink"/>
          </w:rPr>
          <w:t>ATRDPost10</w:t>
        </w:r>
      </w:hyperlink>
      <w:r>
        <w:t xml:space="preserve"> for more information about data associated with comments.</w:t>
      </w:r>
    </w:p>
    <w:p w:rsidR="00C45098" w:rsidRDefault="001F569F">
      <w:pPr>
        <w:pStyle w:val="Heading3"/>
      </w:pPr>
      <w:bookmarkStart w:id="901" w:name="Section_ac1c69d1b6b94d2c8cc64300e0ee5921"/>
      <w:bookmarkStart w:id="902" w:name="PlcfandTxt"/>
      <w:bookmarkStart w:id="903" w:name="_Toc181684226"/>
      <w:r>
        <w:t>PlcfandTxt</w:t>
      </w:r>
      <w:bookmarkEnd w:id="901"/>
      <w:bookmarkEnd w:id="902"/>
      <w:bookmarkEnd w:id="903"/>
      <w:r>
        <w:fldChar w:fldCharType="begin"/>
      </w:r>
      <w:r>
        <w:instrText xml:space="preserve"> XE "Details:PlcfandTxt stru</w:instrText>
      </w:r>
      <w:r>
        <w:instrText xml:space="preserve">cture" </w:instrText>
      </w:r>
      <w:r>
        <w:fldChar w:fldCharType="end"/>
      </w:r>
      <w:r>
        <w:fldChar w:fldCharType="begin"/>
      </w:r>
      <w:r>
        <w:instrText xml:space="preserve"> XE "PlcfandTxt structure" </w:instrText>
      </w:r>
      <w:r>
        <w:fldChar w:fldCharType="end"/>
      </w:r>
      <w:r>
        <w:fldChar w:fldCharType="begin"/>
      </w:r>
      <w:r>
        <w:instrText xml:space="preserve"> XE "Structures:PlcfandTxt" </w:instrText>
      </w:r>
      <w:r>
        <w:fldChar w:fldCharType="end"/>
      </w:r>
    </w:p>
    <w:p w:rsidR="00C45098" w:rsidRDefault="001F569F">
      <w:r>
        <w:t xml:space="preserve">The </w:t>
      </w:r>
      <w:r>
        <w:rPr>
          <w:b/>
        </w:rPr>
        <w:t>PlcfandTxt</w:t>
      </w:r>
      <w:r>
        <w:t xml:space="preserve"> structure is a </w:t>
      </w:r>
      <w:hyperlink w:anchor="Section_a649fcc578684245be1204eea89d916b" w:history="1">
        <w:r>
          <w:rPr>
            <w:rStyle w:val="Hyperlink"/>
          </w:rPr>
          <w:t>PLC</w:t>
        </w:r>
      </w:hyperlink>
      <w:r>
        <w:t xml:space="preserve"> that contains only </w:t>
      </w:r>
      <w:hyperlink w:anchor="Section_a3d44e167d2946f7bb7bd0d8a5734f83" w:history="1">
        <w:r>
          <w:rPr>
            <w:rStyle w:val="Hyperlink"/>
          </w:rPr>
          <w:t>CP</w:t>
        </w:r>
      </w:hyperlink>
      <w:r>
        <w:t>s and no add</w:t>
      </w:r>
      <w:r>
        <w:t>itional data. This means that the size of the data is 0 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1</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2</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3</w:t>
            </w:r>
          </w:p>
          <w:p w:rsidR="00C45098" w:rsidRDefault="001F569F">
            <w:pPr>
              <w:pStyle w:val="PacketDiagramHeaderText"/>
            </w:pPr>
            <w:r>
              <w:t>0</w:t>
            </w:r>
          </w:p>
        </w:tc>
        <w:tc>
          <w:tcPr>
            <w:tcW w:w="270" w:type="dxa"/>
          </w:tcPr>
          <w:p w:rsidR="00C45098" w:rsidRDefault="001F569F">
            <w:pPr>
              <w:pStyle w:val="PacketDiagramHeaderText"/>
            </w:pPr>
            <w:r>
              <w:t>1</w:t>
            </w:r>
          </w:p>
        </w:tc>
      </w:tr>
      <w:tr w:rsidR="00C45098" w:rsidTr="00C45098">
        <w:trPr>
          <w:trHeight w:val="490"/>
        </w:trPr>
        <w:tc>
          <w:tcPr>
            <w:tcW w:w="5000" w:type="pct"/>
            <w:gridSpan w:val="32"/>
          </w:tcPr>
          <w:p w:rsidR="00C45098" w:rsidRDefault="001F569F">
            <w:pPr>
              <w:pStyle w:val="PacketDiagramBodyText"/>
            </w:pPr>
            <w:r>
              <w:t>aCP (variable)</w:t>
            </w:r>
          </w:p>
        </w:tc>
      </w:tr>
      <w:tr w:rsidR="00C45098" w:rsidTr="00C45098">
        <w:trPr>
          <w:trHeight w:val="490"/>
        </w:trPr>
        <w:tc>
          <w:tcPr>
            <w:tcW w:w="5000" w:type="pct"/>
            <w:gridSpan w:val="32"/>
          </w:tcPr>
          <w:p w:rsidR="00C45098" w:rsidRDefault="001F569F">
            <w:pPr>
              <w:pStyle w:val="PacketDiagramBodyText"/>
            </w:pPr>
            <w:r>
              <w:t>...</w:t>
            </w:r>
          </w:p>
        </w:tc>
      </w:tr>
    </w:tbl>
    <w:p w:rsidR="00C45098" w:rsidRDefault="001F569F">
      <w:pPr>
        <w:pStyle w:val="Definition-Field"/>
      </w:pPr>
      <w:r>
        <w:rPr>
          <w:b/>
        </w:rPr>
        <w:t>aCP (variable):</w:t>
      </w:r>
      <w:r>
        <w:t xml:space="preserve"> An array of CPs that specifies positions in the </w:t>
      </w:r>
      <w:hyperlink w:anchor="Section_486f5a89fba5412f8ac61c551654ddcd" w:history="1">
        <w:r>
          <w:rPr>
            <w:rStyle w:val="Hyperlink"/>
          </w:rPr>
          <w:t>comment document</w:t>
        </w:r>
      </w:hyperlink>
      <w:r>
        <w:t xml:space="preserve">. Each CP except the last two specifies the beginning of a range of text to appear in a comment indicated by the corresponding </w:t>
      </w:r>
      <w:hyperlink w:anchor="Section_9d82ca25ff21488cbee2dd654935c65a" w:history="1">
        <w:r>
          <w:rPr>
            <w:rStyle w:val="Hyperlink"/>
          </w:rPr>
          <w:t>PlcfandRef</w:t>
        </w:r>
      </w:hyperlink>
      <w:r>
        <w:t xml:space="preserve"> CPs. The range of text MUST begin with character 0x0005 with </w:t>
      </w:r>
      <w:hyperlink w:anchor="section_7022285b962142e9ad4d4e02c115ef18" w:history="1">
        <w:r>
          <w:rPr>
            <w:rStyle w:val="Hyperlink"/>
          </w:rPr>
          <w:t>sprmCFSpec</w:t>
        </w:r>
      </w:hyperlink>
      <w:r>
        <w:t xml:space="preserve"> applied with a value of 1, and MUST end with a paragraph mark (</w:t>
      </w:r>
      <w:hyperlink w:anchor="gt_c305d0ab-8b94-461a-bd76-13b40cb8c4d8">
        <w:r>
          <w:rPr>
            <w:rStyle w:val="HyperlinkGreen"/>
            <w:b/>
          </w:rPr>
          <w:t>Unicode</w:t>
        </w:r>
      </w:hyperlink>
      <w:r>
        <w:t xml:space="preserve"> 0x000D) at table depth zero immediately before the next CP. Each range MUST be a </w:t>
      </w:r>
      <w:hyperlink w:anchor="Section_8d8fece5bdbc42588457916540075e3f" w:history="1">
        <w:r>
          <w:rPr>
            <w:rStyle w:val="Hyperlink"/>
          </w:rPr>
          <w:t>valid selection</w:t>
        </w:r>
      </w:hyperlink>
      <w:r>
        <w:t>. Except for the last CPs, each CP MUST be greater than or equal to zero an</w:t>
      </w:r>
      <w:r>
        <w:t xml:space="preserve">d less than </w:t>
      </w:r>
      <w:hyperlink w:anchor="Section_37713d3ca0c840f5821fbc9622c7de48" w:history="1">
        <w:r>
          <w:rPr>
            <w:rStyle w:val="Hyperlink"/>
            <w:b/>
          </w:rPr>
          <w:t>FibRgLw97</w:t>
        </w:r>
      </w:hyperlink>
      <w:r>
        <w:rPr>
          <w:b/>
        </w:rPr>
        <w:t>.ccpAtn</w:t>
      </w:r>
      <w:r>
        <w:t xml:space="preserve">. The second-to-last CP only ends the last text range and MUST be equal to </w:t>
      </w:r>
      <w:r>
        <w:rPr>
          <w:b/>
        </w:rPr>
        <w:lastRenderedPageBreak/>
        <w:t>FibRgLw97.ccpAtn</w:t>
      </w:r>
      <w:r>
        <w:t xml:space="preserve"> decremented by 1. The last CP is undefined and MUST be ignored. A PlcfandTxt</w:t>
      </w:r>
      <w:r>
        <w:t xml:space="preserve"> MUST NOT contain duplicate CPs.</w:t>
      </w:r>
    </w:p>
    <w:p w:rsidR="00C45098" w:rsidRDefault="001F569F">
      <w:pPr>
        <w:pStyle w:val="Heading3"/>
      </w:pPr>
      <w:bookmarkStart w:id="904" w:name="Section_484b28eb803d4010993ad1c8ce313aa4"/>
      <w:bookmarkStart w:id="905" w:name="PlcfAsumy"/>
      <w:bookmarkStart w:id="906" w:name="_Toc181684227"/>
      <w:r>
        <w:t>PlcfAsumy</w:t>
      </w:r>
      <w:bookmarkEnd w:id="904"/>
      <w:bookmarkEnd w:id="905"/>
      <w:bookmarkEnd w:id="906"/>
      <w:r>
        <w:fldChar w:fldCharType="begin"/>
      </w:r>
      <w:r>
        <w:instrText xml:space="preserve"> XE "Details:PlcfAsumy structure" </w:instrText>
      </w:r>
      <w:r>
        <w:fldChar w:fldCharType="end"/>
      </w:r>
      <w:r>
        <w:fldChar w:fldCharType="begin"/>
      </w:r>
      <w:r>
        <w:instrText xml:space="preserve"> XE "PlcfAsumy structure" </w:instrText>
      </w:r>
      <w:r>
        <w:fldChar w:fldCharType="end"/>
      </w:r>
      <w:r>
        <w:fldChar w:fldCharType="begin"/>
      </w:r>
      <w:r>
        <w:instrText xml:space="preserve"> XE "Structures:PlcfAsumy" </w:instrText>
      </w:r>
      <w:r>
        <w:fldChar w:fldCharType="end"/>
      </w:r>
    </w:p>
    <w:p w:rsidR="00C45098" w:rsidRDefault="001F569F">
      <w:r>
        <w:t xml:space="preserve">The </w:t>
      </w:r>
      <w:r>
        <w:rPr>
          <w:b/>
        </w:rPr>
        <w:t>PlcfAsumy</w:t>
      </w:r>
      <w:r>
        <w:t xml:space="preserve"> structure is a </w:t>
      </w:r>
      <w:hyperlink w:anchor="Section_a649fcc578684245be1204eea89d916b" w:history="1">
        <w:r>
          <w:rPr>
            <w:rStyle w:val="Hyperlink"/>
          </w:rPr>
          <w:t>PLC</w:t>
        </w:r>
      </w:hyperlink>
      <w:r>
        <w:t xml:space="preserve"> whose data elements are </w:t>
      </w:r>
      <w:hyperlink w:anchor="Section_3afdb751435846ecb59ee832965df146" w:history="1">
        <w:r>
          <w:rPr>
            <w:rStyle w:val="Hyperlink"/>
          </w:rPr>
          <w:t>ASUMY</w:t>
        </w:r>
      </w:hyperlink>
      <w:r>
        <w:t xml:space="preserve"> (4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1</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2</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3</w:t>
            </w:r>
          </w:p>
          <w:p w:rsidR="00C45098" w:rsidRDefault="001F569F">
            <w:pPr>
              <w:pStyle w:val="PacketDiagramHeaderText"/>
            </w:pPr>
            <w:r>
              <w:t>0</w:t>
            </w:r>
          </w:p>
        </w:tc>
        <w:tc>
          <w:tcPr>
            <w:tcW w:w="270" w:type="dxa"/>
          </w:tcPr>
          <w:p w:rsidR="00C45098" w:rsidRDefault="001F569F">
            <w:pPr>
              <w:pStyle w:val="PacketDiagramHeaderText"/>
            </w:pPr>
            <w:r>
              <w:t>1</w:t>
            </w:r>
          </w:p>
        </w:tc>
      </w:tr>
      <w:tr w:rsidR="00C45098" w:rsidTr="00C45098">
        <w:trPr>
          <w:trHeight w:val="490"/>
        </w:trPr>
        <w:tc>
          <w:tcPr>
            <w:tcW w:w="5000" w:type="pct"/>
            <w:gridSpan w:val="32"/>
          </w:tcPr>
          <w:p w:rsidR="00C45098" w:rsidRDefault="001F569F">
            <w:pPr>
              <w:pStyle w:val="PacketDiagramBodyText"/>
            </w:pPr>
            <w:r>
              <w:t>aCP (variable)</w:t>
            </w:r>
          </w:p>
        </w:tc>
      </w:tr>
      <w:tr w:rsidR="00C45098" w:rsidTr="00C45098">
        <w:trPr>
          <w:trHeight w:val="490"/>
        </w:trPr>
        <w:tc>
          <w:tcPr>
            <w:tcW w:w="5000" w:type="pct"/>
            <w:gridSpan w:val="32"/>
          </w:tcPr>
          <w:p w:rsidR="00C45098" w:rsidRDefault="001F569F">
            <w:pPr>
              <w:pStyle w:val="PacketDiagramBodyText"/>
            </w:pPr>
            <w:r>
              <w:t>…</w:t>
            </w:r>
          </w:p>
        </w:tc>
      </w:tr>
      <w:tr w:rsidR="00C45098" w:rsidTr="00C45098">
        <w:trPr>
          <w:trHeight w:val="490"/>
        </w:trPr>
        <w:tc>
          <w:tcPr>
            <w:tcW w:w="5000" w:type="pct"/>
            <w:gridSpan w:val="32"/>
          </w:tcPr>
          <w:p w:rsidR="00C45098" w:rsidRDefault="001F569F">
            <w:pPr>
              <w:pStyle w:val="PacketDiagramBodyText"/>
            </w:pPr>
            <w:r>
              <w:t>aASUMY(variable)</w:t>
            </w:r>
          </w:p>
        </w:tc>
      </w:tr>
      <w:tr w:rsidR="00C45098" w:rsidTr="00C45098">
        <w:trPr>
          <w:trHeight w:val="490"/>
        </w:trPr>
        <w:tc>
          <w:tcPr>
            <w:tcW w:w="5000" w:type="pct"/>
            <w:gridSpan w:val="32"/>
          </w:tcPr>
          <w:p w:rsidR="00C45098" w:rsidRDefault="001F569F">
            <w:pPr>
              <w:pStyle w:val="PacketDiagramBodyText"/>
            </w:pPr>
            <w:r>
              <w:t>…</w:t>
            </w:r>
          </w:p>
        </w:tc>
      </w:tr>
    </w:tbl>
    <w:p w:rsidR="00C45098" w:rsidRDefault="001F569F">
      <w:pPr>
        <w:pStyle w:val="Definition-Field"/>
      </w:pPr>
      <w:r>
        <w:rPr>
          <w:b/>
        </w:rPr>
        <w:t>aCP (variable):</w:t>
      </w:r>
      <w:r>
        <w:t xml:space="preserve"> An array of </w:t>
      </w:r>
      <w:hyperlink w:anchor="Section_a3d44e167d2946f7bb7bd0d8a5734f83" w:history="1">
        <w:r>
          <w:rPr>
            <w:rStyle w:val="Hyperlink"/>
          </w:rPr>
          <w:t>CP</w:t>
        </w:r>
      </w:hyperlink>
      <w:r>
        <w:t xml:space="preserve">s. CPs are positions in the set of all </w:t>
      </w:r>
      <w:hyperlink w:anchor="Section_5f0c432987184d678cc760d8968c5127" w:history="1">
        <w:r>
          <w:rPr>
            <w:rStyle w:val="Hyperlink"/>
          </w:rPr>
          <w:t>document parts</w:t>
        </w:r>
      </w:hyperlink>
      <w:r>
        <w:t xml:space="preserve">. CPs are relative to the start of the </w:t>
      </w:r>
      <w:hyperlink w:anchor="Section_f426d9a2004d418e8d8ce7fd88e7c48e" w:history="1">
        <w:r>
          <w:rPr>
            <w:rStyle w:val="Hyperlink"/>
          </w:rPr>
          <w:t>main document</w:t>
        </w:r>
      </w:hyperlink>
      <w:r>
        <w:t>, but can extend into any of the document parts.</w:t>
      </w:r>
    </w:p>
    <w:p w:rsidR="00C45098" w:rsidRDefault="001F569F">
      <w:pPr>
        <w:pStyle w:val="Definition-Field2"/>
      </w:pPr>
      <w:r>
        <w:t>Each CP specifies the beginning of a range of text to which the corresponding ASUMY structure applies. The range of text ends immediatel</w:t>
      </w:r>
      <w:r>
        <w:t>y prior to the next CP. A PlcfAsumy MUST NOT contain duplicate CPs.</w:t>
      </w:r>
    </w:p>
    <w:p w:rsidR="00C45098" w:rsidRDefault="001F569F">
      <w:pPr>
        <w:pStyle w:val="Definition-Field2"/>
      </w:pPr>
      <w:r>
        <w:t>The last CP does not begin a new text range; it only terminates the previous one.</w:t>
      </w:r>
    </w:p>
    <w:p w:rsidR="00C45098" w:rsidRDefault="001F569F">
      <w:pPr>
        <w:pStyle w:val="Definition-Field"/>
      </w:pPr>
      <w:r>
        <w:rPr>
          <w:b/>
        </w:rPr>
        <w:t>aASUMY (variable):</w:t>
      </w:r>
      <w:r>
        <w:t xml:space="preserve"> An array of ASUMY that indicates the priority of the corresponding text range for purpo</w:t>
      </w:r>
      <w:r>
        <w:t xml:space="preserve">ses of </w:t>
      </w:r>
      <w:hyperlink w:anchor="gt_f4f3be71-a6a0-43a1-974d-cf345372f5bf">
        <w:r>
          <w:rPr>
            <w:rStyle w:val="HyperlinkGreen"/>
            <w:b/>
          </w:rPr>
          <w:t>AutoSummary</w:t>
        </w:r>
      </w:hyperlink>
      <w:r>
        <w:t>.</w:t>
      </w:r>
    </w:p>
    <w:p w:rsidR="00C45098" w:rsidRDefault="001F569F">
      <w:pPr>
        <w:pStyle w:val="Heading3"/>
      </w:pPr>
      <w:bookmarkStart w:id="907" w:name="Section_82702014008140af8d4e421db135f3ff"/>
      <w:bookmarkStart w:id="908" w:name="Plcfbkf"/>
      <w:bookmarkStart w:id="909" w:name="_Toc181684228"/>
      <w:r>
        <w:t>Plcfbkf</w:t>
      </w:r>
      <w:bookmarkEnd w:id="907"/>
      <w:bookmarkEnd w:id="908"/>
      <w:bookmarkEnd w:id="909"/>
      <w:r>
        <w:fldChar w:fldCharType="begin"/>
      </w:r>
      <w:r>
        <w:instrText xml:space="preserve"> XE "Details:Plcfbkf structure" </w:instrText>
      </w:r>
      <w:r>
        <w:fldChar w:fldCharType="end"/>
      </w:r>
      <w:r>
        <w:fldChar w:fldCharType="begin"/>
      </w:r>
      <w:r>
        <w:instrText xml:space="preserve"> XE "Plcfbkf structure" </w:instrText>
      </w:r>
      <w:r>
        <w:fldChar w:fldCharType="end"/>
      </w:r>
      <w:r>
        <w:fldChar w:fldCharType="begin"/>
      </w:r>
      <w:r>
        <w:instrText xml:space="preserve"> XE "Structures:Plcfbkf" </w:instrText>
      </w:r>
      <w:r>
        <w:fldChar w:fldCharType="end"/>
      </w:r>
    </w:p>
    <w:p w:rsidR="00C45098" w:rsidRDefault="001F569F">
      <w:r>
        <w:t xml:space="preserve">A </w:t>
      </w:r>
      <w:r>
        <w:rPr>
          <w:b/>
        </w:rPr>
        <w:t>Plcfbkf</w:t>
      </w:r>
      <w:r>
        <w:t xml:space="preserve"> is a </w:t>
      </w:r>
      <w:hyperlink w:anchor="Section_a649fcc578684245be1204eea89d916b" w:history="1">
        <w:r>
          <w:rPr>
            <w:rStyle w:val="Hyperlink"/>
          </w:rPr>
          <w:t>PLC</w:t>
        </w:r>
      </w:hyperlink>
      <w:r>
        <w:t xml:space="preserve"> </w:t>
      </w:r>
      <w:r>
        <w:t xml:space="preserve">whose data elements are </w:t>
      </w:r>
      <w:hyperlink w:anchor="Section_4dfad7b037bb443a89333bb79d2c5994" w:history="1">
        <w:r>
          <w:rPr>
            <w:rStyle w:val="Hyperlink"/>
          </w:rPr>
          <w:t>FBKF</w:t>
        </w:r>
      </w:hyperlink>
      <w:r>
        <w:t xml:space="preserve"> structures (4 bytes each). Each </w:t>
      </w:r>
      <w:hyperlink w:anchor="Section_a3d44e167d2946f7bb7bd0d8a5734f83" w:history="1">
        <w:r>
          <w:rPr>
            <w:rStyle w:val="Hyperlink"/>
          </w:rPr>
          <w:t>CP</w:t>
        </w:r>
      </w:hyperlink>
      <w:r>
        <w:t xml:space="preserve"> in the Plcfbkf that is not the last CP represents the character position</w:t>
      </w:r>
      <w:r>
        <w:t xml:space="preserve"> of the start of a </w:t>
      </w:r>
      <w:hyperlink w:anchor="gt_42f9c2f4-8a4b-4d64-a0e1-fc071debdf4c">
        <w:r>
          <w:rPr>
            <w:rStyle w:val="HyperlinkGreen"/>
            <w:b/>
          </w:rPr>
          <w:t>bookmark</w:t>
        </w:r>
      </w:hyperlink>
      <w:r>
        <w:t xml:space="preserve"> in a </w:t>
      </w:r>
      <w:hyperlink w:anchor="Section_5f0c432987184d678cc760d8968c5127" w:history="1">
        <w:r>
          <w:rPr>
            <w:rStyle w:val="Hyperlink"/>
          </w:rPr>
          <w:t>document part</w:t>
        </w:r>
      </w:hyperlink>
      <w:r>
        <w:t xml:space="preserve">. For every Plcfbkf, there is a corresponding </w:t>
      </w:r>
      <w:hyperlink w:anchor="Section_1c65c62e2c884a858207c7ec735fa7d8" w:history="1">
        <w:r>
          <w:rPr>
            <w:rStyle w:val="Hyperlink"/>
          </w:rPr>
          <w:t>Plcfbkl</w:t>
        </w:r>
      </w:hyperlink>
      <w:r>
        <w:t>. Each data element in the Plcfbkf is associated in a one-to-one correlation with a data element in that Plcfbkl, whose corresponding CP represents the character position of the end of the same bookmark.</w:t>
      </w:r>
    </w:p>
    <w:p w:rsidR="00C45098" w:rsidRDefault="001F569F">
      <w:r>
        <w:t>The following constraints a</w:t>
      </w:r>
      <w:r>
        <w:t xml:space="preserve">pply to CPs in all bookmark PLCs. </w:t>
      </w:r>
    </w:p>
    <w:p w:rsidR="00C45098" w:rsidRDefault="001F569F">
      <w:r>
        <w:t>The last CP in a bookmark PLC MUST have a value that is one greater than the largest CP that a bookmark of the type associated with the PLC is allowed to have and MUST be ignored. Unless otherwise specified by a particula</w:t>
      </w:r>
      <w:r>
        <w:t>r type of bookmark, bookmark PLCs can contain duplicate CPs because bookmarks can overlap. The CP defining the start of a bookmark MUST be less than or equal in value to the CP defining the limit of the bookmark. The range of text spanned by a bookmark’s (</w:t>
      </w:r>
      <w:r>
        <w:t xml:space="preserve">1) CPs MUST obey all constraints, excluding those concerning tables, upon </w:t>
      </w:r>
      <w:hyperlink w:anchor="Section_8d8fece5bdbc42588457916540075e3f" w:history="1">
        <w:r>
          <w:rPr>
            <w:rStyle w:val="Hyperlink"/>
          </w:rPr>
          <w:t>valid selections</w:t>
        </w:r>
      </w:hyperlink>
      <w:r>
        <w:t xml:space="preserve"> defined in section 2.2.3. The following constraints reference entities defined in section </w:t>
      </w:r>
      <w:hyperlink w:anchor="Section_5b45f0e777604fdbaf880146de2feb4c" w:history="1">
        <w:r>
          <w:t>2.4.3</w:t>
        </w:r>
      </w:hyperlink>
      <w:r>
        <w:t xml:space="preserve"> Overview of Tables. For bookmark types whose </w:t>
      </w:r>
      <w:hyperlink w:anchor="Section_b59cbd0123914b70994cb58104d3f4c0" w:history="1">
        <w:r>
          <w:rPr>
            <w:rStyle w:val="Hyperlink"/>
            <w:b/>
          </w:rPr>
          <w:t>BKC</w:t>
        </w:r>
      </w:hyperlink>
      <w:r>
        <w:rPr>
          <w:b/>
        </w:rPr>
        <w:t>.fCol</w:t>
      </w:r>
      <w:r>
        <w:t xml:space="preserve"> MUST be 0, the following rule 1 MUST apply. Otherwise, the following rule 2 MUST apply:</w:t>
      </w:r>
    </w:p>
    <w:p w:rsidR="00C45098" w:rsidRDefault="001F569F">
      <w:pPr>
        <w:pStyle w:val="ListParagraph"/>
        <w:numPr>
          <w:ilvl w:val="0"/>
          <w:numId w:val="57"/>
        </w:numPr>
      </w:pPr>
      <w:r>
        <w:t xml:space="preserve">If </w:t>
      </w:r>
      <w:r>
        <w:t>the range of text spanned by a bookmark’s (1) CPs contains a table cell mark, then its start CP MUST be less than or equal to the CP of the beginning of the cell in question and its limit CP MUST either be one less than the CP of a cell mark in that table,</w:t>
      </w:r>
      <w:r>
        <w:t xml:space="preserve"> one greater than the CP of a TTP mark in that table, or outside the table. If the range of text spanned by a bookmark’s (1) CPs contains a TTP mark in a table, then its start CP MUST be outside the table, or the first character of a row in the table. If t</w:t>
      </w:r>
      <w:r>
        <w:t xml:space="preserve">he range of text spanned by a bookmark’s (1) CPs contains a TTP mark in a table, </w:t>
      </w:r>
      <w:r>
        <w:lastRenderedPageBreak/>
        <w:t>then its limit CP MUST be outside the table, or two less than the CP of a TTP mark in the table, or one greater than the CP of a TTP mark in the table.</w:t>
      </w:r>
    </w:p>
    <w:p w:rsidR="00C45098" w:rsidRDefault="001F569F">
      <w:pPr>
        <w:pStyle w:val="ListParagraph"/>
        <w:numPr>
          <w:ilvl w:val="0"/>
          <w:numId w:val="57"/>
        </w:numPr>
      </w:pPr>
      <w:r>
        <w:t>If the range of text spanned by a bookmark’s (1) CPs contains content from a cell in a table and content from outside that table, then it MUST contain only whole rows of the table containing that cell. If the range of text spanned by a bookmark’s (1) CPs c</w:t>
      </w:r>
      <w:r>
        <w:t>ontains a table cell mark or TTP mark, then it MUST NOT span partial rows of the table containing that cell or TTP.</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1</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2</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3</w:t>
            </w:r>
          </w:p>
          <w:p w:rsidR="00C45098" w:rsidRDefault="001F569F">
            <w:pPr>
              <w:pStyle w:val="PacketDiagramHeaderText"/>
            </w:pPr>
            <w:r>
              <w:t>0</w:t>
            </w:r>
          </w:p>
        </w:tc>
        <w:tc>
          <w:tcPr>
            <w:tcW w:w="270" w:type="dxa"/>
          </w:tcPr>
          <w:p w:rsidR="00C45098" w:rsidRDefault="001F569F">
            <w:pPr>
              <w:pStyle w:val="PacketDiagramHeaderText"/>
            </w:pPr>
            <w:r>
              <w:t>1</w:t>
            </w:r>
          </w:p>
        </w:tc>
      </w:tr>
      <w:tr w:rsidR="00C45098" w:rsidTr="00C45098">
        <w:trPr>
          <w:trHeight w:val="490"/>
        </w:trPr>
        <w:tc>
          <w:tcPr>
            <w:tcW w:w="8640" w:type="dxa"/>
            <w:gridSpan w:val="32"/>
          </w:tcPr>
          <w:p w:rsidR="00C45098" w:rsidRDefault="001F569F">
            <w:pPr>
              <w:pStyle w:val="PacketDiagramBodyText"/>
            </w:pPr>
            <w:r>
              <w:t>aCP (variable)</w:t>
            </w:r>
          </w:p>
        </w:tc>
      </w:tr>
      <w:tr w:rsidR="00C45098" w:rsidTr="00C45098">
        <w:trPr>
          <w:trHeight w:val="490"/>
        </w:trPr>
        <w:tc>
          <w:tcPr>
            <w:tcW w:w="8640" w:type="dxa"/>
            <w:gridSpan w:val="32"/>
          </w:tcPr>
          <w:p w:rsidR="00C45098" w:rsidRDefault="001F569F">
            <w:pPr>
              <w:pStyle w:val="PacketDiagramBodyText"/>
            </w:pPr>
            <w:r>
              <w:t>...</w:t>
            </w:r>
          </w:p>
        </w:tc>
      </w:tr>
      <w:tr w:rsidR="00C45098" w:rsidTr="00C45098">
        <w:trPr>
          <w:trHeight w:val="490"/>
        </w:trPr>
        <w:tc>
          <w:tcPr>
            <w:tcW w:w="8640" w:type="dxa"/>
            <w:gridSpan w:val="32"/>
          </w:tcPr>
          <w:p w:rsidR="00C45098" w:rsidRDefault="001F569F">
            <w:pPr>
              <w:pStyle w:val="PacketDiagramBodyText"/>
            </w:pPr>
            <w:r>
              <w:t>aFBKF (variable)</w:t>
            </w:r>
          </w:p>
        </w:tc>
      </w:tr>
      <w:tr w:rsidR="00C45098" w:rsidTr="00C45098">
        <w:trPr>
          <w:trHeight w:val="490"/>
        </w:trPr>
        <w:tc>
          <w:tcPr>
            <w:tcW w:w="8640" w:type="dxa"/>
            <w:gridSpan w:val="32"/>
          </w:tcPr>
          <w:p w:rsidR="00C45098" w:rsidRDefault="001F569F">
            <w:pPr>
              <w:pStyle w:val="PacketDiagramBodyText"/>
            </w:pPr>
            <w:r>
              <w:t>...</w:t>
            </w:r>
          </w:p>
        </w:tc>
      </w:tr>
    </w:tbl>
    <w:p w:rsidR="00C45098" w:rsidRDefault="001F569F">
      <w:pPr>
        <w:pStyle w:val="Definition-Field"/>
      </w:pPr>
      <w:r>
        <w:rPr>
          <w:b/>
        </w:rPr>
        <w:t>aCP (variable):</w:t>
      </w:r>
      <w:r>
        <w:t xml:space="preserve"> An array of CPs, each indicating the start of a bookmark (1) in the document.</w:t>
      </w:r>
    </w:p>
    <w:p w:rsidR="00C45098" w:rsidRDefault="001F569F">
      <w:pPr>
        <w:pStyle w:val="Definition-Field"/>
      </w:pPr>
      <w:r>
        <w:rPr>
          <w:b/>
        </w:rPr>
        <w:t>aFBKF (variable):</w:t>
      </w:r>
      <w:r>
        <w:t xml:space="preserve"> An array of FBKFs (4 bytes each), each of which specifies additional information about the bookmark starting at the corresponding CP in </w:t>
      </w:r>
      <w:r>
        <w:rPr>
          <w:b/>
        </w:rPr>
        <w:t>aCP</w:t>
      </w:r>
      <w:r>
        <w:t xml:space="preserve">. </w:t>
      </w:r>
    </w:p>
    <w:p w:rsidR="00C45098" w:rsidRDefault="001F569F">
      <w:pPr>
        <w:pStyle w:val="Heading3"/>
      </w:pPr>
      <w:bookmarkStart w:id="910" w:name="Section_8b4017fdf39a499f9a04da150d20b5e2"/>
      <w:bookmarkStart w:id="911" w:name="Plcfbkfd"/>
      <w:bookmarkStart w:id="912" w:name="_Toc181684229"/>
      <w:r>
        <w:t>Plcfbkfd</w:t>
      </w:r>
      <w:bookmarkEnd w:id="910"/>
      <w:bookmarkEnd w:id="911"/>
      <w:bookmarkEnd w:id="912"/>
      <w:r>
        <w:fldChar w:fldCharType="begin"/>
      </w:r>
      <w:r>
        <w:instrText xml:space="preserve"> XE "Deta</w:instrText>
      </w:r>
      <w:r>
        <w:instrText xml:space="preserve">ils:Plcfbkfd structure" </w:instrText>
      </w:r>
      <w:r>
        <w:fldChar w:fldCharType="end"/>
      </w:r>
      <w:r>
        <w:fldChar w:fldCharType="begin"/>
      </w:r>
      <w:r>
        <w:instrText xml:space="preserve"> XE "Plcfbkfd structure" </w:instrText>
      </w:r>
      <w:r>
        <w:fldChar w:fldCharType="end"/>
      </w:r>
      <w:r>
        <w:fldChar w:fldCharType="begin"/>
      </w:r>
      <w:r>
        <w:instrText xml:space="preserve"> XE "Structures:Plcfbkfd" </w:instrText>
      </w:r>
      <w:r>
        <w:fldChar w:fldCharType="end"/>
      </w:r>
    </w:p>
    <w:p w:rsidR="00C45098" w:rsidRDefault="001F569F">
      <w:r>
        <w:t xml:space="preserve">The </w:t>
      </w:r>
      <w:r>
        <w:rPr>
          <w:b/>
        </w:rPr>
        <w:t>Plcfbkfd</w:t>
      </w:r>
      <w:r>
        <w:t xml:space="preserve"> structure is a </w:t>
      </w:r>
      <w:hyperlink w:anchor="Section_a649fcc578684245be1204eea89d916b" w:history="1">
        <w:r>
          <w:rPr>
            <w:rStyle w:val="Hyperlink"/>
          </w:rPr>
          <w:t>PLC</w:t>
        </w:r>
      </w:hyperlink>
      <w:r>
        <w:t xml:space="preserve"> whose data elements are </w:t>
      </w:r>
      <w:hyperlink w:anchor="Section_938707bac5084a47939efe75d3d7e8aa" w:history="1">
        <w:r>
          <w:rPr>
            <w:rStyle w:val="Hyperlink"/>
          </w:rPr>
          <w:t>FBKFD</w:t>
        </w:r>
      </w:hyperlink>
      <w:r>
        <w:t xml:space="preserve"> structures (6 bytes each). Each </w:t>
      </w:r>
      <w:hyperlink w:anchor="Section_a3d44e167d2946f7bb7bd0d8a5734f83" w:history="1">
        <w:r>
          <w:rPr>
            <w:rStyle w:val="Hyperlink"/>
          </w:rPr>
          <w:t>CP</w:t>
        </w:r>
      </w:hyperlink>
      <w:r>
        <w:t xml:space="preserve"> in the Plcfbkfd, with the exception of the last CP, represents the character position of the star</w:t>
      </w:r>
      <w:r>
        <w:t xml:space="preserve">t of a </w:t>
      </w:r>
      <w:hyperlink w:anchor="gt_42f9c2f4-8a4b-4d64-a0e1-fc071debdf4c">
        <w:r>
          <w:rPr>
            <w:rStyle w:val="HyperlinkGreen"/>
            <w:b/>
          </w:rPr>
          <w:t>bookmark</w:t>
        </w:r>
      </w:hyperlink>
      <w:r>
        <w:t xml:space="preserve"> in a </w:t>
      </w:r>
      <w:hyperlink w:anchor="Section_5f0c432987184d678cc760d8968c5127" w:history="1">
        <w:r>
          <w:rPr>
            <w:rStyle w:val="Hyperlink"/>
          </w:rPr>
          <w:t>document part</w:t>
        </w:r>
      </w:hyperlink>
      <w:r>
        <w:t xml:space="preserve">. For every Plcfbkfd, there is a corresponding </w:t>
      </w:r>
      <w:hyperlink w:anchor="Section_c13d08fe73c240bb99438000ed259399" w:history="1">
        <w:r>
          <w:rPr>
            <w:rStyle w:val="Hyperlink"/>
          </w:rPr>
          <w:t>Plcfbkld</w:t>
        </w:r>
      </w:hyperlink>
      <w:r>
        <w:t>. Each data element in the Plcfbkfd is associated in a one-to-one correlation with a data element in that Plcfbkld, whose corresponding CP represents the character position of the end of the same bookmark. Constraints on the CPs inside a Plc</w:t>
      </w:r>
      <w:r>
        <w:t xml:space="preserve">fbkfd as they relate to the CPs in its corresponding Plcfbkld can be found in the description of </w:t>
      </w:r>
      <w:hyperlink w:anchor="Section_82702014008140af8d4e421db135f3ff" w:history="1">
        <w:r>
          <w:rPr>
            <w:rStyle w:val="Hyperlink"/>
          </w:rPr>
          <w:t>Plcfbkf</w:t>
        </w:r>
      </w:hyperlink>
      <w:r>
        <w:t xml:space="preserve">, which shares the same constraints in relation to its corresponding </w:t>
      </w:r>
      <w:hyperlink w:anchor="Section_1c65c62e2c884a858207c7ec735fa7d8" w:history="1">
        <w:r>
          <w:rPr>
            <w:rStyle w:val="Hyperlink"/>
          </w:rPr>
          <w:t>Plcfbkl</w:t>
        </w:r>
      </w:hyperlink>
      <w:r>
        <w:t>.</w:t>
      </w:r>
    </w:p>
    <w:p w:rsidR="00C45098" w:rsidRDefault="001F569F">
      <w:r>
        <w:t xml:space="preserve">The only types of bookmark found in a Plcfbkfd are </w:t>
      </w:r>
      <w:hyperlink w:anchor="gt_2f3fbf82-4359-4b12-aeec-1968eb797ee5">
        <w:r>
          <w:rPr>
            <w:rStyle w:val="HyperlinkGreen"/>
            <w:b/>
          </w:rPr>
          <w:t>format consistency-checker bookmarks</w:t>
        </w:r>
      </w:hyperlink>
      <w:r>
        <w:t xml:space="preserve"> and </w:t>
      </w:r>
      <w:hyperlink w:anchor="gt_4ce58819-c45f-4bcc-8c3d-36268e1f8f0b">
        <w:r>
          <w:rPr>
            <w:rStyle w:val="HyperlinkGreen"/>
            <w:b/>
          </w:rPr>
          <w:t>smart tag bookmarks</w:t>
        </w:r>
      </w:hyperlink>
      <w:r>
        <w:t>. The largest value that a CP marking the start or end of a format consistency-checker bookmark or a smart tag bookmark is allowed to have is the CP representing the end of all document parts.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1</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2</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3</w:t>
            </w:r>
          </w:p>
          <w:p w:rsidR="00C45098" w:rsidRDefault="001F569F">
            <w:pPr>
              <w:pStyle w:val="PacketDiagramHeaderText"/>
            </w:pPr>
            <w:r>
              <w:t>0</w:t>
            </w:r>
          </w:p>
        </w:tc>
        <w:tc>
          <w:tcPr>
            <w:tcW w:w="270" w:type="dxa"/>
          </w:tcPr>
          <w:p w:rsidR="00C45098" w:rsidRDefault="001F569F">
            <w:pPr>
              <w:pStyle w:val="PacketDiagramHeaderText"/>
            </w:pPr>
            <w:r>
              <w:t>1</w:t>
            </w:r>
          </w:p>
        </w:tc>
      </w:tr>
      <w:tr w:rsidR="00C45098" w:rsidTr="00C45098">
        <w:trPr>
          <w:trHeight w:val="490"/>
        </w:trPr>
        <w:tc>
          <w:tcPr>
            <w:tcW w:w="8640" w:type="dxa"/>
            <w:gridSpan w:val="32"/>
          </w:tcPr>
          <w:p w:rsidR="00C45098" w:rsidRDefault="001F569F">
            <w:pPr>
              <w:pStyle w:val="PacketDiagramBodyText"/>
            </w:pPr>
            <w:r>
              <w:t>aCP (variable)</w:t>
            </w:r>
          </w:p>
        </w:tc>
      </w:tr>
      <w:tr w:rsidR="00C45098" w:rsidTr="00C45098">
        <w:trPr>
          <w:trHeight w:val="490"/>
        </w:trPr>
        <w:tc>
          <w:tcPr>
            <w:tcW w:w="8640" w:type="dxa"/>
            <w:gridSpan w:val="32"/>
          </w:tcPr>
          <w:p w:rsidR="00C45098" w:rsidRDefault="001F569F">
            <w:pPr>
              <w:pStyle w:val="PacketDiagramBodyText"/>
            </w:pPr>
            <w:r>
              <w:t>...</w:t>
            </w:r>
          </w:p>
        </w:tc>
      </w:tr>
      <w:tr w:rsidR="00C45098" w:rsidTr="00C45098">
        <w:trPr>
          <w:trHeight w:val="490"/>
        </w:trPr>
        <w:tc>
          <w:tcPr>
            <w:tcW w:w="8640" w:type="dxa"/>
            <w:gridSpan w:val="32"/>
          </w:tcPr>
          <w:p w:rsidR="00C45098" w:rsidRDefault="001F569F">
            <w:pPr>
              <w:pStyle w:val="PacketDiagramBodyText"/>
            </w:pPr>
            <w:r>
              <w:t>aFBKFD (variable)</w:t>
            </w:r>
          </w:p>
        </w:tc>
      </w:tr>
      <w:tr w:rsidR="00C45098" w:rsidTr="00C45098">
        <w:trPr>
          <w:trHeight w:val="490"/>
        </w:trPr>
        <w:tc>
          <w:tcPr>
            <w:tcW w:w="8640" w:type="dxa"/>
            <w:gridSpan w:val="32"/>
          </w:tcPr>
          <w:p w:rsidR="00C45098" w:rsidRDefault="001F569F">
            <w:pPr>
              <w:pStyle w:val="PacketDiagramBodyText"/>
            </w:pPr>
            <w:r>
              <w:t>...</w:t>
            </w:r>
          </w:p>
        </w:tc>
      </w:tr>
    </w:tbl>
    <w:p w:rsidR="00C45098" w:rsidRDefault="001F569F">
      <w:pPr>
        <w:pStyle w:val="Definition-Field"/>
      </w:pPr>
      <w:r>
        <w:rPr>
          <w:b/>
        </w:rPr>
        <w:t>aCP (variable):</w:t>
      </w:r>
      <w:r>
        <w:t xml:space="preserve"> An array of CPs. Each CP in the array indicates the start of a bookmark in the document.</w:t>
      </w:r>
    </w:p>
    <w:p w:rsidR="00C45098" w:rsidRDefault="001F569F">
      <w:pPr>
        <w:pStyle w:val="Definition-Field"/>
      </w:pPr>
      <w:r>
        <w:rPr>
          <w:b/>
        </w:rPr>
        <w:lastRenderedPageBreak/>
        <w:t>aFBKFD (variable):</w:t>
      </w:r>
      <w:r>
        <w:t xml:space="preserve"> An array of FBKFD</w:t>
      </w:r>
      <w:r>
        <w:t xml:space="preserve">s (6 bytes each), each of which specifies additional information about the bookmark starting at the corresponding CP in </w:t>
      </w:r>
      <w:r>
        <w:rPr>
          <w:b/>
        </w:rPr>
        <w:t>aCP</w:t>
      </w:r>
      <w:r>
        <w:t>.</w:t>
      </w:r>
    </w:p>
    <w:p w:rsidR="00C45098" w:rsidRDefault="001F569F">
      <w:pPr>
        <w:pStyle w:val="Heading3"/>
      </w:pPr>
      <w:bookmarkStart w:id="913" w:name="Section_1c65c62e2c884a858207c7ec735fa7d8"/>
      <w:bookmarkStart w:id="914" w:name="Plcfbkl"/>
      <w:bookmarkStart w:id="915" w:name="_Toc181684230"/>
      <w:r>
        <w:t>Plcfbkl</w:t>
      </w:r>
      <w:bookmarkEnd w:id="913"/>
      <w:bookmarkEnd w:id="914"/>
      <w:bookmarkEnd w:id="915"/>
      <w:r>
        <w:fldChar w:fldCharType="begin"/>
      </w:r>
      <w:r>
        <w:instrText xml:space="preserve"> XE "Details:Plcfbkl structure" </w:instrText>
      </w:r>
      <w:r>
        <w:fldChar w:fldCharType="end"/>
      </w:r>
      <w:r>
        <w:fldChar w:fldCharType="begin"/>
      </w:r>
      <w:r>
        <w:instrText xml:space="preserve"> XE "Plcfbkl structure" </w:instrText>
      </w:r>
      <w:r>
        <w:fldChar w:fldCharType="end"/>
      </w:r>
      <w:r>
        <w:fldChar w:fldCharType="begin"/>
      </w:r>
      <w:r>
        <w:instrText xml:space="preserve"> XE "Structures:Plcfbkl" </w:instrText>
      </w:r>
      <w:r>
        <w:fldChar w:fldCharType="end"/>
      </w:r>
    </w:p>
    <w:p w:rsidR="00C45098" w:rsidRDefault="001F569F">
      <w:r>
        <w:t xml:space="preserve">The </w:t>
      </w:r>
      <w:r>
        <w:rPr>
          <w:b/>
        </w:rPr>
        <w:t>Plcfbkl</w:t>
      </w:r>
      <w:r>
        <w:t xml:space="preserve"> structure is a </w:t>
      </w:r>
      <w:hyperlink w:anchor="Section_a649fcc578684245be1204eea89d916b" w:history="1">
        <w:r>
          <w:rPr>
            <w:rStyle w:val="Hyperlink"/>
          </w:rPr>
          <w:t>PLC</w:t>
        </w:r>
      </w:hyperlink>
      <w:r>
        <w:t xml:space="preserve"> that contains only </w:t>
      </w:r>
      <w:hyperlink w:anchor="Section_a3d44e167d2946f7bb7bd0d8a5734f83" w:history="1">
        <w:r>
          <w:rPr>
            <w:rStyle w:val="Hyperlink"/>
          </w:rPr>
          <w:t>CP</w:t>
        </w:r>
      </w:hyperlink>
      <w:r>
        <w:t xml:space="preserve">s and no additional data. Thus, a </w:t>
      </w:r>
      <w:r>
        <w:rPr>
          <w:b/>
        </w:rPr>
        <w:t>Plcfbkl</w:t>
      </w:r>
      <w:r>
        <w:t xml:space="preserve"> is equivalent to a </w:t>
      </w:r>
      <w:hyperlink w:anchor="Section_aead1829fc1b4ac29050a314a060141e" w:history="1">
        <w:r>
          <w:rPr>
            <w:rStyle w:val="Hyperlink"/>
          </w:rPr>
          <w:t>Plcbkl</w:t>
        </w:r>
      </w:hyperlink>
      <w:r>
        <w:t xml:space="preserve">. Each CP in the Plcfbkl, with the exception of the last CP, represents the character position marking the first character following the end of a </w:t>
      </w:r>
      <w:hyperlink w:anchor="gt_42f9c2f4-8a4b-4d64-a0e1-fc071debdf4c">
        <w:r>
          <w:rPr>
            <w:rStyle w:val="HyperlinkGreen"/>
            <w:b/>
          </w:rPr>
          <w:t>bookmark</w:t>
        </w:r>
      </w:hyperlink>
      <w:r>
        <w:t xml:space="preserve"> in a </w:t>
      </w:r>
      <w:hyperlink w:anchor="Section_5f0c432987184d678cc760d8968c5127" w:history="1">
        <w:r>
          <w:rPr>
            <w:rStyle w:val="Hyperlink"/>
          </w:rPr>
          <w:t>document part</w:t>
        </w:r>
      </w:hyperlink>
      <w:r>
        <w:t xml:space="preserve">. Further constraints on the CPs inside a Plcfbkl can be found in the description of </w:t>
      </w:r>
      <w:hyperlink w:anchor="Section_82702014008140af8d4e421db135f3ff" w:history="1">
        <w:r>
          <w:rPr>
            <w:rStyle w:val="Hyperlink"/>
          </w:rPr>
          <w:t>Plcfbkf</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1</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2</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3</w:t>
            </w:r>
          </w:p>
          <w:p w:rsidR="00C45098" w:rsidRDefault="001F569F">
            <w:pPr>
              <w:pStyle w:val="PacketDiagramHeaderText"/>
            </w:pPr>
            <w:r>
              <w:t>0</w:t>
            </w:r>
          </w:p>
        </w:tc>
        <w:tc>
          <w:tcPr>
            <w:tcW w:w="270" w:type="dxa"/>
          </w:tcPr>
          <w:p w:rsidR="00C45098" w:rsidRDefault="001F569F">
            <w:pPr>
              <w:pStyle w:val="PacketDiagramHeaderText"/>
            </w:pPr>
            <w:r>
              <w:t>1</w:t>
            </w:r>
          </w:p>
        </w:tc>
      </w:tr>
      <w:tr w:rsidR="00C45098" w:rsidTr="00C45098">
        <w:trPr>
          <w:trHeight w:val="490"/>
        </w:trPr>
        <w:tc>
          <w:tcPr>
            <w:tcW w:w="8640" w:type="dxa"/>
            <w:gridSpan w:val="32"/>
          </w:tcPr>
          <w:p w:rsidR="00C45098" w:rsidRDefault="001F569F">
            <w:pPr>
              <w:pStyle w:val="PacketDiagramBodyText"/>
            </w:pPr>
            <w:r>
              <w:t>aCP (variable)</w:t>
            </w:r>
          </w:p>
        </w:tc>
      </w:tr>
      <w:tr w:rsidR="00C45098" w:rsidTr="00C45098">
        <w:trPr>
          <w:trHeight w:val="490"/>
        </w:trPr>
        <w:tc>
          <w:tcPr>
            <w:tcW w:w="8640" w:type="dxa"/>
            <w:gridSpan w:val="32"/>
          </w:tcPr>
          <w:p w:rsidR="00C45098" w:rsidRDefault="001F569F">
            <w:pPr>
              <w:pStyle w:val="PacketDiagramBodyText"/>
            </w:pPr>
            <w:r>
              <w:t>...</w:t>
            </w:r>
          </w:p>
        </w:tc>
      </w:tr>
    </w:tbl>
    <w:p w:rsidR="00C45098" w:rsidRDefault="001F569F">
      <w:pPr>
        <w:pStyle w:val="Definition-Field"/>
      </w:pPr>
      <w:r>
        <w:rPr>
          <w:b/>
        </w:rPr>
        <w:t>aCP (variable):</w:t>
      </w:r>
      <w:r>
        <w:t xml:space="preserve"> An array of CPs. Each CP in the array indicates the first character following the end of a bookmark in the document. </w:t>
      </w:r>
    </w:p>
    <w:p w:rsidR="00C45098" w:rsidRDefault="001F569F">
      <w:pPr>
        <w:pStyle w:val="Heading3"/>
      </w:pPr>
      <w:bookmarkStart w:id="916" w:name="Section_c13d08fe73c240bb99438000ed259399"/>
      <w:bookmarkStart w:id="917" w:name="Plcfbkld"/>
      <w:bookmarkStart w:id="918" w:name="_Toc181684231"/>
      <w:r>
        <w:t>Plcfbkld</w:t>
      </w:r>
      <w:bookmarkEnd w:id="916"/>
      <w:bookmarkEnd w:id="917"/>
      <w:bookmarkEnd w:id="918"/>
      <w:r>
        <w:fldChar w:fldCharType="begin"/>
      </w:r>
      <w:r>
        <w:instrText xml:space="preserve"> XE "Details:Plcfbkld structure" </w:instrText>
      </w:r>
      <w:r>
        <w:fldChar w:fldCharType="end"/>
      </w:r>
      <w:r>
        <w:fldChar w:fldCharType="begin"/>
      </w:r>
      <w:r>
        <w:instrText xml:space="preserve"> XE "Plcfbkld structure" </w:instrText>
      </w:r>
      <w:r>
        <w:fldChar w:fldCharType="end"/>
      </w:r>
      <w:r>
        <w:fldChar w:fldCharType="begin"/>
      </w:r>
      <w:r>
        <w:instrText xml:space="preserve"> XE "Structures:Plcfbkld" </w:instrText>
      </w:r>
      <w:r>
        <w:fldChar w:fldCharType="end"/>
      </w:r>
    </w:p>
    <w:p w:rsidR="00C45098" w:rsidRDefault="001F569F">
      <w:r>
        <w:t xml:space="preserve">The </w:t>
      </w:r>
      <w:r>
        <w:rPr>
          <w:b/>
        </w:rPr>
        <w:t>Plcfbkld</w:t>
      </w:r>
      <w:r>
        <w:t xml:space="preserve"> structure is a </w:t>
      </w:r>
      <w:hyperlink w:anchor="Section_a649fcc578684245be1204eea89d916b" w:history="1">
        <w:r>
          <w:rPr>
            <w:rStyle w:val="Hyperlink"/>
          </w:rPr>
          <w:t>PLC</w:t>
        </w:r>
      </w:hyperlink>
      <w:r>
        <w:t xml:space="preserve"> whose data elements are </w:t>
      </w:r>
      <w:hyperlink w:anchor="Section_b3146c1b949f49f39bfb966702be4aa9" w:history="1">
        <w:r>
          <w:rPr>
            <w:rStyle w:val="Hyperlink"/>
          </w:rPr>
          <w:t>FBKLD</w:t>
        </w:r>
      </w:hyperlink>
      <w:r>
        <w:t xml:space="preserve"> structures (4 bytes each). Each </w:t>
      </w:r>
      <w:hyperlink w:anchor="Section_a3d44e167d2946f7bb7bd0d8a5734f83" w:history="1">
        <w:r>
          <w:rPr>
            <w:rStyle w:val="Hyperlink"/>
          </w:rPr>
          <w:t>CP</w:t>
        </w:r>
      </w:hyperlink>
      <w:r>
        <w:t xml:space="preserve"> in the Plcfbkld that is not the last CP represents the character position of the first character following the end of a </w:t>
      </w:r>
      <w:hyperlink w:anchor="gt_42f9c2f4-8a4b-4d64-a0e1-fc071debdf4c">
        <w:r>
          <w:rPr>
            <w:rStyle w:val="HyperlinkGreen"/>
            <w:b/>
          </w:rPr>
          <w:t>bookmark</w:t>
        </w:r>
      </w:hyperlink>
      <w:r>
        <w:t xml:space="preserve"> in a </w:t>
      </w:r>
      <w:hyperlink w:anchor="Section_5f0c432987184d678cc760d8968c5127" w:history="1">
        <w:r>
          <w:rPr>
            <w:rStyle w:val="Hyperlink"/>
          </w:rPr>
          <w:t>document part</w:t>
        </w:r>
      </w:hyperlink>
      <w:r>
        <w:t xml:space="preserve">. Further constraints on the CPs inside a Plcfbkld can be found in the description of </w:t>
      </w:r>
      <w:hyperlink w:anchor="Section_8b4017fdf39a499f9a04da150d20b5e2" w:history="1">
        <w:r>
          <w:rPr>
            <w:rStyle w:val="Hyperlink"/>
          </w:rPr>
          <w:t>Plcfbkfd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1</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2</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3</w:t>
            </w:r>
          </w:p>
          <w:p w:rsidR="00C45098" w:rsidRDefault="001F569F">
            <w:pPr>
              <w:pStyle w:val="PacketDiagramHeaderText"/>
            </w:pPr>
            <w:r>
              <w:t>0</w:t>
            </w:r>
          </w:p>
        </w:tc>
        <w:tc>
          <w:tcPr>
            <w:tcW w:w="270" w:type="dxa"/>
          </w:tcPr>
          <w:p w:rsidR="00C45098" w:rsidRDefault="001F569F">
            <w:pPr>
              <w:pStyle w:val="PacketDiagramHeaderText"/>
            </w:pPr>
            <w:r>
              <w:t>1</w:t>
            </w:r>
          </w:p>
        </w:tc>
      </w:tr>
      <w:tr w:rsidR="00C45098" w:rsidTr="00C45098">
        <w:trPr>
          <w:trHeight w:val="490"/>
        </w:trPr>
        <w:tc>
          <w:tcPr>
            <w:tcW w:w="8640" w:type="dxa"/>
            <w:gridSpan w:val="32"/>
          </w:tcPr>
          <w:p w:rsidR="00C45098" w:rsidRDefault="001F569F">
            <w:pPr>
              <w:pStyle w:val="PacketDiagramBodyText"/>
            </w:pPr>
            <w:r>
              <w:t>aCP (variable)</w:t>
            </w:r>
          </w:p>
        </w:tc>
      </w:tr>
      <w:tr w:rsidR="00C45098" w:rsidTr="00C45098">
        <w:trPr>
          <w:trHeight w:val="490"/>
        </w:trPr>
        <w:tc>
          <w:tcPr>
            <w:tcW w:w="8640" w:type="dxa"/>
            <w:gridSpan w:val="32"/>
          </w:tcPr>
          <w:p w:rsidR="00C45098" w:rsidRDefault="001F569F">
            <w:pPr>
              <w:pStyle w:val="PacketDiagramBodyText"/>
            </w:pPr>
            <w:r>
              <w:t>...</w:t>
            </w:r>
          </w:p>
        </w:tc>
      </w:tr>
      <w:tr w:rsidR="00C45098" w:rsidTr="00C45098">
        <w:trPr>
          <w:trHeight w:val="490"/>
        </w:trPr>
        <w:tc>
          <w:tcPr>
            <w:tcW w:w="8640" w:type="dxa"/>
            <w:gridSpan w:val="32"/>
          </w:tcPr>
          <w:p w:rsidR="00C45098" w:rsidRDefault="001F569F">
            <w:pPr>
              <w:pStyle w:val="PacketDiagramBodyText"/>
            </w:pPr>
            <w:r>
              <w:t>aFBKLD (variable)</w:t>
            </w:r>
          </w:p>
        </w:tc>
      </w:tr>
      <w:tr w:rsidR="00C45098" w:rsidTr="00C45098">
        <w:trPr>
          <w:trHeight w:val="490"/>
        </w:trPr>
        <w:tc>
          <w:tcPr>
            <w:tcW w:w="8640" w:type="dxa"/>
            <w:gridSpan w:val="32"/>
          </w:tcPr>
          <w:p w:rsidR="00C45098" w:rsidRDefault="001F569F">
            <w:pPr>
              <w:pStyle w:val="PacketDiagramBodyText"/>
            </w:pPr>
            <w:r>
              <w:t>...</w:t>
            </w:r>
          </w:p>
        </w:tc>
      </w:tr>
    </w:tbl>
    <w:p w:rsidR="00C45098" w:rsidRDefault="001F569F">
      <w:pPr>
        <w:pStyle w:val="Definition-Field"/>
      </w:pPr>
      <w:r>
        <w:rPr>
          <w:b/>
        </w:rPr>
        <w:t>aCP (variable):</w:t>
      </w:r>
      <w:r>
        <w:t xml:space="preserve"> An array of CPs. Each CP in the array indicates the first character following the end of a bookmark in the document.</w:t>
      </w:r>
    </w:p>
    <w:p w:rsidR="00C45098" w:rsidRDefault="001F569F">
      <w:pPr>
        <w:pStyle w:val="Definition-Field"/>
      </w:pPr>
      <w:r>
        <w:rPr>
          <w:b/>
        </w:rPr>
        <w:t>aFBKLD (variable):</w:t>
      </w:r>
      <w:r>
        <w:t xml:space="preserve"> An array of FBKLD</w:t>
      </w:r>
      <w:r>
        <w:t xml:space="preserve">s (4 bytes each), each of which specifies additional information about the bookmark ending at the corresponding CP in </w:t>
      </w:r>
      <w:r>
        <w:rPr>
          <w:b/>
        </w:rPr>
        <w:t>aCP</w:t>
      </w:r>
      <w:r>
        <w:t>.</w:t>
      </w:r>
    </w:p>
    <w:p w:rsidR="00C45098" w:rsidRDefault="001F569F">
      <w:pPr>
        <w:pStyle w:val="Heading3"/>
      </w:pPr>
      <w:bookmarkStart w:id="919" w:name="Section_a80f01dbc75d4cbda5e6025851368aef"/>
      <w:bookmarkStart w:id="920" w:name="Plcfcookie"/>
      <w:bookmarkStart w:id="921" w:name="_Toc181684232"/>
      <w:r>
        <w:t>Plcfcookie</w:t>
      </w:r>
      <w:bookmarkEnd w:id="919"/>
      <w:bookmarkEnd w:id="920"/>
      <w:bookmarkEnd w:id="921"/>
      <w:r>
        <w:fldChar w:fldCharType="begin"/>
      </w:r>
      <w:r>
        <w:instrText xml:space="preserve"> XE "Details:Plcfcookie structure" </w:instrText>
      </w:r>
      <w:r>
        <w:fldChar w:fldCharType="end"/>
      </w:r>
      <w:r>
        <w:fldChar w:fldCharType="begin"/>
      </w:r>
      <w:r>
        <w:instrText xml:space="preserve"> XE "Plcfcookie structure" </w:instrText>
      </w:r>
      <w:r>
        <w:fldChar w:fldCharType="end"/>
      </w:r>
      <w:r>
        <w:fldChar w:fldCharType="begin"/>
      </w:r>
      <w:r>
        <w:instrText xml:space="preserve"> XE "Structures:Plcfcookie" </w:instrText>
      </w:r>
      <w:r>
        <w:fldChar w:fldCharType="end"/>
      </w:r>
    </w:p>
    <w:p w:rsidR="00C45098" w:rsidRDefault="001F569F">
      <w:r>
        <w:t xml:space="preserve">The </w:t>
      </w:r>
      <w:r>
        <w:rPr>
          <w:b/>
        </w:rPr>
        <w:t>Plcfcookie</w:t>
      </w:r>
      <w:r>
        <w:t xml:space="preserve"> structure i</w:t>
      </w:r>
      <w:r>
        <w:t xml:space="preserve">s a </w:t>
      </w:r>
      <w:hyperlink w:anchor="Section_a649fcc578684245be1204eea89d916b" w:history="1">
        <w:r>
          <w:rPr>
            <w:rStyle w:val="Hyperlink"/>
          </w:rPr>
          <w:t>PLC</w:t>
        </w:r>
      </w:hyperlink>
      <w:r>
        <w:t xml:space="preserve"> whose data elements are </w:t>
      </w:r>
      <w:hyperlink w:anchor="Section_b72c028a313c4d828e017b9285fb8f19" w:history="1">
        <w:r>
          <w:rPr>
            <w:rStyle w:val="Hyperlink"/>
          </w:rPr>
          <w:t>FCKS</w:t>
        </w:r>
      </w:hyperlink>
      <w:r>
        <w:t xml:space="preserve"> structures (10 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1</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2</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3</w:t>
            </w:r>
          </w:p>
          <w:p w:rsidR="00C45098" w:rsidRDefault="001F569F">
            <w:pPr>
              <w:pStyle w:val="PacketDiagramHeaderText"/>
            </w:pPr>
            <w:r>
              <w:t>0</w:t>
            </w:r>
          </w:p>
        </w:tc>
        <w:tc>
          <w:tcPr>
            <w:tcW w:w="270" w:type="dxa"/>
          </w:tcPr>
          <w:p w:rsidR="00C45098" w:rsidRDefault="001F569F">
            <w:pPr>
              <w:pStyle w:val="PacketDiagramHeaderText"/>
            </w:pPr>
            <w:r>
              <w:t>1</w:t>
            </w:r>
          </w:p>
        </w:tc>
      </w:tr>
      <w:tr w:rsidR="00C45098" w:rsidTr="00C45098">
        <w:trPr>
          <w:trHeight w:val="490"/>
        </w:trPr>
        <w:tc>
          <w:tcPr>
            <w:tcW w:w="5000" w:type="pct"/>
            <w:gridSpan w:val="32"/>
          </w:tcPr>
          <w:p w:rsidR="00C45098" w:rsidRDefault="001F569F">
            <w:pPr>
              <w:pStyle w:val="PacketDiagramBodyText"/>
            </w:pPr>
            <w:r>
              <w:t xml:space="preserve">aCP </w:t>
            </w:r>
            <w:r>
              <w:t>(variable)</w:t>
            </w:r>
          </w:p>
        </w:tc>
      </w:tr>
      <w:tr w:rsidR="00C45098" w:rsidTr="00C45098">
        <w:trPr>
          <w:trHeight w:val="490"/>
        </w:trPr>
        <w:tc>
          <w:tcPr>
            <w:tcW w:w="5000" w:type="pct"/>
            <w:gridSpan w:val="32"/>
          </w:tcPr>
          <w:p w:rsidR="00C45098" w:rsidRDefault="001F569F">
            <w:pPr>
              <w:pStyle w:val="PacketDiagramBodyText"/>
            </w:pPr>
            <w:r>
              <w:lastRenderedPageBreak/>
              <w:t>…</w:t>
            </w:r>
          </w:p>
        </w:tc>
      </w:tr>
      <w:tr w:rsidR="00C45098" w:rsidTr="00C45098">
        <w:trPr>
          <w:trHeight w:val="490"/>
        </w:trPr>
        <w:tc>
          <w:tcPr>
            <w:tcW w:w="5000" w:type="pct"/>
            <w:gridSpan w:val="32"/>
          </w:tcPr>
          <w:p w:rsidR="00C45098" w:rsidRDefault="001F569F">
            <w:pPr>
              <w:pStyle w:val="PacketDiagramBodyText"/>
            </w:pPr>
            <w:r>
              <w:t>aFCKS (variable)</w:t>
            </w:r>
          </w:p>
        </w:tc>
      </w:tr>
      <w:tr w:rsidR="00C45098" w:rsidTr="00C45098">
        <w:trPr>
          <w:trHeight w:val="490"/>
        </w:trPr>
        <w:tc>
          <w:tcPr>
            <w:tcW w:w="5000" w:type="pct"/>
            <w:gridSpan w:val="32"/>
          </w:tcPr>
          <w:p w:rsidR="00C45098" w:rsidRDefault="001F569F">
            <w:pPr>
              <w:pStyle w:val="PacketDiagramBodyText"/>
            </w:pPr>
            <w:r>
              <w:t>…</w:t>
            </w:r>
          </w:p>
        </w:tc>
      </w:tr>
    </w:tbl>
    <w:p w:rsidR="00C45098" w:rsidRDefault="001F569F">
      <w:pPr>
        <w:pStyle w:val="Definition-Field"/>
      </w:pPr>
      <w:r>
        <w:rPr>
          <w:b/>
        </w:rPr>
        <w:t>aCP (variable):</w:t>
      </w:r>
      <w:r>
        <w:t xml:space="preserve"> An array of </w:t>
      </w:r>
      <w:hyperlink w:anchor="Section_a3d44e167d2946f7bb7bd0d8a5734f83" w:history="1">
        <w:r>
          <w:rPr>
            <w:rStyle w:val="Hyperlink"/>
          </w:rPr>
          <w:t>CP</w:t>
        </w:r>
      </w:hyperlink>
      <w:r>
        <w:t xml:space="preserve">s specifying the starting points of text ranges associated with </w:t>
      </w:r>
      <w:hyperlink w:anchor="gt_69c5a114-8e6b-4003-b8e4-a06577cfc226">
        <w:r>
          <w:rPr>
            <w:rStyle w:val="HyperlinkGreen"/>
            <w:b/>
          </w:rPr>
          <w:t>gram</w:t>
        </w:r>
        <w:r>
          <w:rPr>
            <w:rStyle w:val="HyperlinkGreen"/>
            <w:b/>
          </w:rPr>
          <w:t>mar checker cookie</w:t>
        </w:r>
      </w:hyperlink>
      <w:r>
        <w:t xml:space="preserve"> data. The last CP in the array MUST be ignored. CPs are positions in the set of all </w:t>
      </w:r>
      <w:hyperlink w:anchor="Section_5f0c432987184d678cc760d8968c5127" w:history="1">
        <w:r>
          <w:rPr>
            <w:rStyle w:val="Hyperlink"/>
          </w:rPr>
          <w:t>document parts</w:t>
        </w:r>
      </w:hyperlink>
      <w:r>
        <w:t xml:space="preserve">. CPs are relative to the start of the </w:t>
      </w:r>
      <w:hyperlink w:anchor="Section_f426d9a2004d418e8d8ce7fd88e7c48e" w:history="1">
        <w:r>
          <w:rPr>
            <w:rStyle w:val="Hyperlink"/>
          </w:rPr>
          <w:t>main document</w:t>
        </w:r>
      </w:hyperlink>
      <w:r>
        <w:t xml:space="preserve">, but can extend into any of the document parts. A </w:t>
      </w:r>
      <w:r>
        <w:rPr>
          <w:b/>
        </w:rPr>
        <w:t>Plcfcookie</w:t>
      </w:r>
      <w:r>
        <w:t xml:space="preserve"> MAY contain duplicate CP values if the corresponding </w:t>
      </w:r>
      <w:hyperlink w:anchor="gt_19363950-99e9-4f11-a562-96e4dd4ea5ce">
        <w:r>
          <w:rPr>
            <w:rStyle w:val="HyperlinkGreen"/>
            <w:b/>
          </w:rPr>
          <w:t>grammar checker</w:t>
        </w:r>
      </w:hyperlink>
      <w:r>
        <w:t xml:space="preserve"> chose to store more than one g</w:t>
      </w:r>
      <w:r>
        <w:t xml:space="preserve">rammar checker cookie at the same CP. </w:t>
      </w:r>
    </w:p>
    <w:p w:rsidR="00C45098" w:rsidRDefault="001F569F">
      <w:pPr>
        <w:pStyle w:val="Definition-Field"/>
      </w:pPr>
      <w:r>
        <w:rPr>
          <w:b/>
        </w:rPr>
        <w:t>aFCKS (variable):</w:t>
      </w:r>
      <w:r>
        <w:t xml:space="preserve"> An array of FCKS structures (10 bytes each). Each </w:t>
      </w:r>
      <w:r>
        <w:rPr>
          <w:b/>
        </w:rPr>
        <w:t>FCKS</w:t>
      </w:r>
      <w:r>
        <w:t xml:space="preserve"> specifies information about a grammar checker cookie which applies to text starting at the corresponding CP value.</w:t>
      </w:r>
    </w:p>
    <w:p w:rsidR="00C45098" w:rsidRDefault="001F569F">
      <w:pPr>
        <w:pStyle w:val="Heading3"/>
      </w:pPr>
      <w:bookmarkStart w:id="922" w:name="Section_6909c6c2fd474cd2bb2e02940cdc9c7d"/>
      <w:bookmarkStart w:id="923" w:name="PlcfcookieOld"/>
      <w:bookmarkStart w:id="924" w:name="_Toc181684233"/>
      <w:r>
        <w:t>PlcfcookieOld</w:t>
      </w:r>
      <w:bookmarkEnd w:id="922"/>
      <w:bookmarkEnd w:id="923"/>
      <w:bookmarkEnd w:id="924"/>
      <w:r>
        <w:fldChar w:fldCharType="begin"/>
      </w:r>
      <w:r>
        <w:instrText xml:space="preserve"> XE "Details:Plc</w:instrText>
      </w:r>
      <w:r>
        <w:instrText xml:space="preserve">fcookieOld structure" </w:instrText>
      </w:r>
      <w:r>
        <w:fldChar w:fldCharType="end"/>
      </w:r>
      <w:r>
        <w:fldChar w:fldCharType="begin"/>
      </w:r>
      <w:r>
        <w:instrText xml:space="preserve"> XE "PlcfcookieOld structure" </w:instrText>
      </w:r>
      <w:r>
        <w:fldChar w:fldCharType="end"/>
      </w:r>
      <w:r>
        <w:fldChar w:fldCharType="begin"/>
      </w:r>
      <w:r>
        <w:instrText xml:space="preserve"> XE "Structures:PlcfcookieOld" </w:instrText>
      </w:r>
      <w:r>
        <w:fldChar w:fldCharType="end"/>
      </w:r>
    </w:p>
    <w:p w:rsidR="00C45098" w:rsidRDefault="001F569F">
      <w:r>
        <w:t xml:space="preserve">The </w:t>
      </w:r>
      <w:r>
        <w:rPr>
          <w:b/>
        </w:rPr>
        <w:t>PlcfcookieOld</w:t>
      </w:r>
      <w:r>
        <w:t xml:space="preserve"> structure is a </w:t>
      </w:r>
      <w:hyperlink w:anchor="Section_a649fcc578684245be1204eea89d916b" w:history="1">
        <w:r>
          <w:rPr>
            <w:rStyle w:val="Hyperlink"/>
            <w:b/>
          </w:rPr>
          <w:t>PLC</w:t>
        </w:r>
      </w:hyperlink>
      <w:r>
        <w:t xml:space="preserve"> whose data elements are </w:t>
      </w:r>
      <w:hyperlink w:anchor="Section_a0d3b0d3e1244be19d71e827c60e39e0" w:history="1">
        <w:r>
          <w:rPr>
            <w:rStyle w:val="Hyperlink"/>
            <w:b/>
          </w:rPr>
          <w:t>FCKSOLD</w:t>
        </w:r>
      </w:hyperlink>
      <w:r>
        <w:t xml:space="preserve"> structures (16 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1</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2</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3</w:t>
            </w:r>
          </w:p>
          <w:p w:rsidR="00C45098" w:rsidRDefault="001F569F">
            <w:pPr>
              <w:pStyle w:val="PacketDiagramHeaderText"/>
            </w:pPr>
            <w:r>
              <w:t>0</w:t>
            </w:r>
          </w:p>
        </w:tc>
        <w:tc>
          <w:tcPr>
            <w:tcW w:w="270" w:type="dxa"/>
          </w:tcPr>
          <w:p w:rsidR="00C45098" w:rsidRDefault="001F569F">
            <w:pPr>
              <w:pStyle w:val="PacketDiagramHeaderText"/>
            </w:pPr>
            <w:r>
              <w:t>1</w:t>
            </w:r>
          </w:p>
        </w:tc>
      </w:tr>
      <w:tr w:rsidR="00C45098" w:rsidTr="00C45098">
        <w:trPr>
          <w:trHeight w:val="490"/>
        </w:trPr>
        <w:tc>
          <w:tcPr>
            <w:tcW w:w="5000" w:type="pct"/>
            <w:gridSpan w:val="32"/>
          </w:tcPr>
          <w:p w:rsidR="00C45098" w:rsidRDefault="001F569F">
            <w:pPr>
              <w:pStyle w:val="PacketDiagramBodyText"/>
            </w:pPr>
            <w:r>
              <w:t>aCP (variable)</w:t>
            </w:r>
          </w:p>
        </w:tc>
      </w:tr>
      <w:tr w:rsidR="00C45098" w:rsidTr="00C45098">
        <w:trPr>
          <w:trHeight w:val="490"/>
        </w:trPr>
        <w:tc>
          <w:tcPr>
            <w:tcW w:w="5000" w:type="pct"/>
            <w:gridSpan w:val="32"/>
          </w:tcPr>
          <w:p w:rsidR="00C45098" w:rsidRDefault="001F569F">
            <w:pPr>
              <w:pStyle w:val="PacketDiagramBodyText"/>
            </w:pPr>
            <w:r>
              <w:t>…</w:t>
            </w:r>
          </w:p>
        </w:tc>
      </w:tr>
      <w:tr w:rsidR="00C45098" w:rsidTr="00C45098">
        <w:trPr>
          <w:trHeight w:val="490"/>
        </w:trPr>
        <w:tc>
          <w:tcPr>
            <w:tcW w:w="5000" w:type="pct"/>
            <w:gridSpan w:val="32"/>
          </w:tcPr>
          <w:p w:rsidR="00C45098" w:rsidRDefault="001F569F">
            <w:pPr>
              <w:pStyle w:val="PacketDiagramBodyText"/>
            </w:pPr>
            <w:r>
              <w:t>aFCKSOLD (variable)</w:t>
            </w:r>
          </w:p>
        </w:tc>
      </w:tr>
      <w:tr w:rsidR="00C45098" w:rsidTr="00C45098">
        <w:trPr>
          <w:trHeight w:val="490"/>
        </w:trPr>
        <w:tc>
          <w:tcPr>
            <w:tcW w:w="5000" w:type="pct"/>
            <w:gridSpan w:val="32"/>
          </w:tcPr>
          <w:p w:rsidR="00C45098" w:rsidRDefault="001F569F">
            <w:pPr>
              <w:pStyle w:val="PacketDiagramBodyText"/>
            </w:pPr>
            <w:r>
              <w:t>…</w:t>
            </w:r>
          </w:p>
        </w:tc>
      </w:tr>
    </w:tbl>
    <w:p w:rsidR="00C45098" w:rsidRDefault="001F569F">
      <w:pPr>
        <w:pStyle w:val="Definition-Field"/>
      </w:pPr>
      <w:r>
        <w:rPr>
          <w:b/>
        </w:rPr>
        <w:t>aCP (variable):</w:t>
      </w:r>
      <w:r>
        <w:t xml:space="preserve"> An array of </w:t>
      </w:r>
      <w:hyperlink w:anchor="Section_a3d44e167d2946f7bb7bd0d8a5734f83" w:history="1">
        <w:r>
          <w:rPr>
            <w:rStyle w:val="Hyperlink"/>
          </w:rPr>
          <w:t>CP</w:t>
        </w:r>
      </w:hyperlink>
      <w:r>
        <w:t xml:space="preserve">s specifying the starting points of text ranges associated with </w:t>
      </w:r>
      <w:hyperlink w:anchor="gt_69c5a114-8e6b-4003-b8e4-a06577cfc226">
        <w:r>
          <w:rPr>
            <w:rStyle w:val="HyperlinkGreen"/>
            <w:b/>
          </w:rPr>
          <w:t>grammar checker cookie</w:t>
        </w:r>
      </w:hyperlink>
      <w:r>
        <w:t xml:space="preserve"> data. The last CP in the array MUST be ignored. CPs are positions in the set of all </w:t>
      </w:r>
      <w:hyperlink w:anchor="Section_5f0c432987184d678cc760d8968c5127" w:history="1">
        <w:r>
          <w:rPr>
            <w:rStyle w:val="Hyperlink"/>
          </w:rPr>
          <w:t>document parts</w:t>
        </w:r>
      </w:hyperlink>
      <w:r>
        <w:t xml:space="preserve">. CPs are relative to the start of the </w:t>
      </w:r>
      <w:hyperlink w:anchor="Section_f426d9a2004d418e8d8ce7fd88e7c48e" w:history="1">
        <w:r>
          <w:rPr>
            <w:rStyle w:val="Hyperlink"/>
          </w:rPr>
          <w:t>main document</w:t>
        </w:r>
      </w:hyperlink>
      <w:r>
        <w:t xml:space="preserve">, but can extend into any of the document parts. A </w:t>
      </w:r>
      <w:r>
        <w:rPr>
          <w:b/>
        </w:rPr>
        <w:t>PlcfcookieOld</w:t>
      </w:r>
      <w:r>
        <w:t xml:space="preserve"> MAY contain duplicate CP val</w:t>
      </w:r>
      <w:r>
        <w:t xml:space="preserve">ues if the corresponding </w:t>
      </w:r>
      <w:hyperlink w:anchor="gt_19363950-99e9-4f11-a562-96e4dd4ea5ce">
        <w:r>
          <w:rPr>
            <w:rStyle w:val="HyperlinkGreen"/>
            <w:b/>
          </w:rPr>
          <w:t>grammar checker</w:t>
        </w:r>
      </w:hyperlink>
      <w:r>
        <w:t xml:space="preserve"> chose to store more than one grammar checker cookie at the same CP. </w:t>
      </w:r>
    </w:p>
    <w:p w:rsidR="00C45098" w:rsidRDefault="001F569F">
      <w:pPr>
        <w:pStyle w:val="Definition-Field"/>
      </w:pPr>
      <w:r>
        <w:rPr>
          <w:b/>
        </w:rPr>
        <w:t>aFCKSOLD (variable):</w:t>
      </w:r>
      <w:r>
        <w:t xml:space="preserve"> An array of FCKSOLD structures (16 bytes each). Each FCKSOLD sp</w:t>
      </w:r>
      <w:r>
        <w:t>ecifies information about a grammar checker cookie which applies to text starting at the corresponding CP value.</w:t>
      </w:r>
    </w:p>
    <w:p w:rsidR="00C45098" w:rsidRDefault="001F569F">
      <w:pPr>
        <w:pStyle w:val="Heading3"/>
      </w:pPr>
      <w:bookmarkStart w:id="925" w:name="Section_5037100883344d3f80c29bcd6dbe1c93"/>
      <w:bookmarkStart w:id="926" w:name="PlcfendRef"/>
      <w:bookmarkStart w:id="927" w:name="_Toc181684234"/>
      <w:r>
        <w:t>PlcfendRef</w:t>
      </w:r>
      <w:bookmarkEnd w:id="925"/>
      <w:bookmarkEnd w:id="926"/>
      <w:bookmarkEnd w:id="927"/>
      <w:r>
        <w:fldChar w:fldCharType="begin"/>
      </w:r>
      <w:r>
        <w:instrText xml:space="preserve"> XE "Details:PlcfendRef structure" </w:instrText>
      </w:r>
      <w:r>
        <w:fldChar w:fldCharType="end"/>
      </w:r>
      <w:r>
        <w:fldChar w:fldCharType="begin"/>
      </w:r>
      <w:r>
        <w:instrText xml:space="preserve"> XE "PlcfendRef structure" </w:instrText>
      </w:r>
      <w:r>
        <w:fldChar w:fldCharType="end"/>
      </w:r>
      <w:r>
        <w:fldChar w:fldCharType="begin"/>
      </w:r>
      <w:r>
        <w:instrText xml:space="preserve"> XE "Structures:PlcfendRef" </w:instrText>
      </w:r>
      <w:r>
        <w:fldChar w:fldCharType="end"/>
      </w:r>
    </w:p>
    <w:p w:rsidR="00C45098" w:rsidRDefault="001F569F">
      <w:r>
        <w:t xml:space="preserve">The </w:t>
      </w:r>
      <w:r>
        <w:rPr>
          <w:b/>
        </w:rPr>
        <w:t>PlcfendRef</w:t>
      </w:r>
      <w:r>
        <w:t xml:space="preserve"> is a </w:t>
      </w:r>
      <w:hyperlink w:anchor="Section_a649fcc578684245be1204eea89d916b" w:history="1">
        <w:r>
          <w:rPr>
            <w:rStyle w:val="Hyperlink"/>
          </w:rPr>
          <w:t>PLC</w:t>
        </w:r>
      </w:hyperlink>
      <w:r>
        <w:t xml:space="preserve"> whose data elements are integers of 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1</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2</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3</w:t>
            </w:r>
          </w:p>
          <w:p w:rsidR="00C45098" w:rsidRDefault="001F569F">
            <w:pPr>
              <w:pStyle w:val="PacketDiagramHeaderText"/>
            </w:pPr>
            <w:r>
              <w:t>0</w:t>
            </w:r>
          </w:p>
        </w:tc>
        <w:tc>
          <w:tcPr>
            <w:tcW w:w="270" w:type="dxa"/>
          </w:tcPr>
          <w:p w:rsidR="00C45098" w:rsidRDefault="001F569F">
            <w:pPr>
              <w:pStyle w:val="PacketDiagramHeaderText"/>
            </w:pPr>
            <w:r>
              <w:t>1</w:t>
            </w:r>
          </w:p>
        </w:tc>
      </w:tr>
      <w:tr w:rsidR="00C45098" w:rsidTr="00C45098">
        <w:trPr>
          <w:trHeight w:val="490"/>
        </w:trPr>
        <w:tc>
          <w:tcPr>
            <w:tcW w:w="5000" w:type="pct"/>
            <w:gridSpan w:val="32"/>
          </w:tcPr>
          <w:p w:rsidR="00C45098" w:rsidRDefault="001F569F">
            <w:pPr>
              <w:pStyle w:val="PacketDiagramBodyText"/>
            </w:pPr>
            <w:r>
              <w:t>aCP (variable)</w:t>
            </w:r>
          </w:p>
        </w:tc>
      </w:tr>
      <w:tr w:rsidR="00C45098" w:rsidTr="00C45098">
        <w:trPr>
          <w:trHeight w:val="490"/>
        </w:trPr>
        <w:tc>
          <w:tcPr>
            <w:tcW w:w="5000" w:type="pct"/>
            <w:gridSpan w:val="32"/>
          </w:tcPr>
          <w:p w:rsidR="00C45098" w:rsidRDefault="001F569F">
            <w:pPr>
              <w:pStyle w:val="PacketDiagramBodyText"/>
            </w:pPr>
            <w:r>
              <w:t>...</w:t>
            </w:r>
          </w:p>
        </w:tc>
      </w:tr>
      <w:tr w:rsidR="00C45098" w:rsidTr="00C45098">
        <w:trPr>
          <w:trHeight w:val="490"/>
        </w:trPr>
        <w:tc>
          <w:tcPr>
            <w:tcW w:w="5000" w:type="pct"/>
            <w:gridSpan w:val="32"/>
          </w:tcPr>
          <w:p w:rsidR="00C45098" w:rsidRDefault="001F569F">
            <w:pPr>
              <w:pStyle w:val="PacketDiagramBodyText"/>
            </w:pPr>
            <w:r>
              <w:lastRenderedPageBreak/>
              <w:t>aEndIdx (variable)</w:t>
            </w:r>
          </w:p>
        </w:tc>
      </w:tr>
      <w:tr w:rsidR="00C45098" w:rsidTr="00C45098">
        <w:trPr>
          <w:trHeight w:val="490"/>
        </w:trPr>
        <w:tc>
          <w:tcPr>
            <w:tcW w:w="5000" w:type="pct"/>
            <w:gridSpan w:val="32"/>
          </w:tcPr>
          <w:p w:rsidR="00C45098" w:rsidRDefault="001F569F">
            <w:pPr>
              <w:pStyle w:val="PacketDiagramBodyText"/>
            </w:pPr>
            <w:r>
              <w:t>...</w:t>
            </w:r>
          </w:p>
        </w:tc>
      </w:tr>
    </w:tbl>
    <w:p w:rsidR="00C45098" w:rsidRDefault="001F569F">
      <w:pPr>
        <w:pStyle w:val="Definition-Field"/>
      </w:pPr>
      <w:r>
        <w:rPr>
          <w:b/>
        </w:rPr>
        <w:t>aCP (variable):</w:t>
      </w:r>
      <w:r>
        <w:t xml:space="preserve"> An array of </w:t>
      </w:r>
      <w:hyperlink w:anchor="Section_a3d44e167d2946f7bb7bd0d8a5734f83" w:history="1">
        <w:r>
          <w:rPr>
            <w:rStyle w:val="Hyperlink"/>
          </w:rPr>
          <w:t>CP</w:t>
        </w:r>
      </w:hyperlink>
      <w:r>
        <w:t xml:space="preserve">s, all but the last of which specify the location of endnote references in the </w:t>
      </w:r>
      <w:hyperlink w:anchor="Section_f426d9a2004d418e8d8ce7fd88e7c48e" w:history="1">
        <w:r>
          <w:rPr>
            <w:rStyle w:val="Hyperlink"/>
          </w:rPr>
          <w:t>main document</w:t>
        </w:r>
      </w:hyperlink>
      <w:r>
        <w:t>. All but the last CP</w:t>
      </w:r>
      <w:r>
        <w:t xml:space="preserve"> MUST be greater than or equal to zero and less than </w:t>
      </w:r>
      <w:hyperlink w:anchor="Section_37713d3ca0c840f5821fbc9622c7de48" w:history="1">
        <w:r>
          <w:rPr>
            <w:rStyle w:val="Hyperlink"/>
            <w:b/>
          </w:rPr>
          <w:t>FibRgLw97</w:t>
        </w:r>
      </w:hyperlink>
      <w:r>
        <w:rPr>
          <w:b/>
        </w:rPr>
        <w:t>.ccpText</w:t>
      </w:r>
      <w:r>
        <w:t xml:space="preserve">. The last CP MUST be ignored. A </w:t>
      </w:r>
      <w:r>
        <w:rPr>
          <w:b/>
        </w:rPr>
        <w:t>PlcfendRef</w:t>
      </w:r>
      <w:r>
        <w:t xml:space="preserve"> MUST NOT contain duplicate CPs.</w:t>
      </w:r>
    </w:p>
    <w:p w:rsidR="00C45098" w:rsidRDefault="001F569F">
      <w:pPr>
        <w:pStyle w:val="Definition-Field"/>
      </w:pPr>
      <w:r>
        <w:rPr>
          <w:b/>
        </w:rPr>
        <w:t>aEndIdx (variable):</w:t>
      </w:r>
      <w:r>
        <w:t xml:space="preserve"> An array of 2-byte integers th</w:t>
      </w:r>
      <w:r>
        <w:t>at specifies whether each endnote is automatically numbered or uses a custom symbol. If equal to zero, the endnote reference uses a custom symbol; otherwise, it is automatically numbered. If the endnote reference is automatically numbered, the character in</w:t>
      </w:r>
      <w:r>
        <w:t xml:space="preserve"> the main document at the position specified by the corresponding CP MUST equal 0x02 and have </w:t>
      </w:r>
      <w:hyperlink w:anchor="section_7022285b962142e9ad4d4e02c115ef18" w:history="1">
        <w:r>
          <w:rPr>
            <w:rStyle w:val="Hyperlink"/>
          </w:rPr>
          <w:t>sprmCFSpec</w:t>
        </w:r>
      </w:hyperlink>
      <w:r>
        <w:t xml:space="preserve"> applied with a value of 1. See sprmCSymbol for more information about custom symbols and </w:t>
      </w:r>
      <w:hyperlink w:anchor="section_46c3ec5453ff4c0ab0d607ad15d2546e" w:history="1">
        <w:r>
          <w:rPr>
            <w:rStyle w:val="Hyperlink"/>
          </w:rPr>
          <w:t>sprmSRncEdn</w:t>
        </w:r>
      </w:hyperlink>
      <w:r>
        <w:t xml:space="preserve">, sprmSNEdn, and sprmSNfcEdnRef for more information about automatically numbered endnotes. </w:t>
      </w:r>
    </w:p>
    <w:p w:rsidR="00C45098" w:rsidRDefault="001F569F">
      <w:pPr>
        <w:pStyle w:val="Heading3"/>
      </w:pPr>
      <w:bookmarkStart w:id="928" w:name="Section_49650ca71bfc49e593ac01a86bd2fc3e"/>
      <w:bookmarkStart w:id="929" w:name="PlcfendTxt"/>
      <w:bookmarkStart w:id="930" w:name="_Toc181684235"/>
      <w:r>
        <w:t>PlcfendTxt</w:t>
      </w:r>
      <w:bookmarkEnd w:id="928"/>
      <w:bookmarkEnd w:id="929"/>
      <w:bookmarkEnd w:id="930"/>
      <w:r>
        <w:fldChar w:fldCharType="begin"/>
      </w:r>
      <w:r>
        <w:instrText xml:space="preserve"> XE "Details:PlcfendTxt structure" </w:instrText>
      </w:r>
      <w:r>
        <w:fldChar w:fldCharType="end"/>
      </w:r>
      <w:r>
        <w:fldChar w:fldCharType="begin"/>
      </w:r>
      <w:r>
        <w:instrText xml:space="preserve"> XE "PlcfendTxt structure" </w:instrText>
      </w:r>
      <w:r>
        <w:fldChar w:fldCharType="end"/>
      </w:r>
      <w:r>
        <w:fldChar w:fldCharType="begin"/>
      </w:r>
      <w:r>
        <w:instrText xml:space="preserve"> XE "Structures:PlcfendTxt" </w:instrText>
      </w:r>
      <w:r>
        <w:fldChar w:fldCharType="end"/>
      </w:r>
    </w:p>
    <w:p w:rsidR="00C45098" w:rsidRDefault="001F569F">
      <w:r>
        <w:t xml:space="preserve">The </w:t>
      </w:r>
      <w:r>
        <w:rPr>
          <w:b/>
        </w:rPr>
        <w:t>PlcfendTxt</w:t>
      </w:r>
      <w:r>
        <w:t xml:space="preserve"> structure is a </w:t>
      </w:r>
      <w:hyperlink w:anchor="Section_a649fcc578684245be1204eea89d916b" w:history="1">
        <w:r>
          <w:rPr>
            <w:rStyle w:val="Hyperlink"/>
            <w:b/>
          </w:rPr>
          <w:t>PLC</w:t>
        </w:r>
      </w:hyperlink>
      <w:r>
        <w:t xml:space="preserve"> that contains only </w:t>
      </w:r>
      <w:hyperlink w:anchor="Section_a3d44e167d2946f7bb7bd0d8a5734f83" w:history="1">
        <w:r>
          <w:rPr>
            <w:rStyle w:val="Hyperlink"/>
          </w:rPr>
          <w:t>CP</w:t>
        </w:r>
      </w:hyperlink>
      <w:r>
        <w:t>s and no additional data. The data thus has a size</w:t>
      </w:r>
      <w:r>
        <w:t xml:space="preserve"> of zero 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1</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2</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3</w:t>
            </w:r>
          </w:p>
          <w:p w:rsidR="00C45098" w:rsidRDefault="001F569F">
            <w:pPr>
              <w:pStyle w:val="PacketDiagramHeaderText"/>
            </w:pPr>
            <w:r>
              <w:t>0</w:t>
            </w:r>
          </w:p>
        </w:tc>
        <w:tc>
          <w:tcPr>
            <w:tcW w:w="270" w:type="dxa"/>
          </w:tcPr>
          <w:p w:rsidR="00C45098" w:rsidRDefault="001F569F">
            <w:pPr>
              <w:pStyle w:val="PacketDiagramHeaderText"/>
            </w:pPr>
            <w:r>
              <w:t>1</w:t>
            </w:r>
          </w:p>
        </w:tc>
      </w:tr>
      <w:tr w:rsidR="00C45098" w:rsidTr="00C45098">
        <w:trPr>
          <w:trHeight w:val="490"/>
        </w:trPr>
        <w:tc>
          <w:tcPr>
            <w:tcW w:w="5000" w:type="pct"/>
            <w:gridSpan w:val="32"/>
          </w:tcPr>
          <w:p w:rsidR="00C45098" w:rsidRDefault="001F569F">
            <w:pPr>
              <w:pStyle w:val="PacketDiagramBodyText"/>
            </w:pPr>
            <w:r>
              <w:t>aCP (variable)</w:t>
            </w:r>
          </w:p>
        </w:tc>
      </w:tr>
      <w:tr w:rsidR="00C45098" w:rsidTr="00C45098">
        <w:trPr>
          <w:trHeight w:val="490"/>
        </w:trPr>
        <w:tc>
          <w:tcPr>
            <w:tcW w:w="5000" w:type="pct"/>
            <w:gridSpan w:val="32"/>
          </w:tcPr>
          <w:p w:rsidR="00C45098" w:rsidRDefault="001F569F">
            <w:pPr>
              <w:pStyle w:val="PacketDiagramBodyText"/>
            </w:pPr>
            <w:r>
              <w:t>...</w:t>
            </w:r>
          </w:p>
        </w:tc>
      </w:tr>
    </w:tbl>
    <w:p w:rsidR="00C45098" w:rsidRDefault="001F569F">
      <w:pPr>
        <w:pStyle w:val="Definition-Field"/>
      </w:pPr>
      <w:r>
        <w:rPr>
          <w:b/>
        </w:rPr>
        <w:t>aCP (variable):</w:t>
      </w:r>
      <w:r>
        <w:t xml:space="preserve"> An array of CPs that specifies offsets into the </w:t>
      </w:r>
      <w:hyperlink w:anchor="Section_13659f756a694a5f8e035f9bced90faa" w:history="1">
        <w:r>
          <w:rPr>
            <w:rStyle w:val="Hyperlink"/>
          </w:rPr>
          <w:t>endnote document</w:t>
        </w:r>
      </w:hyperlink>
      <w:r>
        <w:t xml:space="preserve">. Each </w:t>
      </w:r>
      <w:r>
        <w:t xml:space="preserve">CP except the last two specifies the beginning of a range of text to appear in an endnote. The range of text MUST end in character 0x0D immediately before the next CP. Except for the last CP, each CP MUST be greater than or equal to zero and less than </w:t>
      </w:r>
      <w:hyperlink w:anchor="Section_37713d3ca0c840f5821fbc9622c7de48" w:history="1">
        <w:r>
          <w:rPr>
            <w:rStyle w:val="Hyperlink"/>
            <w:b/>
          </w:rPr>
          <w:t>FibRgLw97</w:t>
        </w:r>
      </w:hyperlink>
      <w:r>
        <w:rPr>
          <w:b/>
        </w:rPr>
        <w:t>.ccpEdn</w:t>
      </w:r>
      <w:r>
        <w:t xml:space="preserve">. The second-to-last CP only ends the last text range and MUST be equal to </w:t>
      </w:r>
      <w:r>
        <w:rPr>
          <w:b/>
        </w:rPr>
        <w:t>FibRgLw97.ccpEdn</w:t>
      </w:r>
      <w:r>
        <w:t xml:space="preserve"> – 1. The last CP is undefined and MUST be ignored. A </w:t>
      </w:r>
      <w:r>
        <w:rPr>
          <w:b/>
        </w:rPr>
        <w:t>PlcfendTxt</w:t>
      </w:r>
      <w:r>
        <w:t xml:space="preserve"> MUST NOT contain duplicate C</w:t>
      </w:r>
      <w:r>
        <w:t>Ps.</w:t>
      </w:r>
    </w:p>
    <w:p w:rsidR="00C45098" w:rsidRDefault="001F569F">
      <w:pPr>
        <w:pStyle w:val="Heading3"/>
      </w:pPr>
      <w:bookmarkStart w:id="931" w:name="Section_c6e92d25248d4617badb63a6ca3a59bf"/>
      <w:bookmarkStart w:id="932" w:name="Plcffactoid"/>
      <w:bookmarkStart w:id="933" w:name="_Toc181684236"/>
      <w:r>
        <w:t>Plcffactoid</w:t>
      </w:r>
      <w:bookmarkEnd w:id="931"/>
      <w:bookmarkEnd w:id="932"/>
      <w:bookmarkEnd w:id="933"/>
      <w:r>
        <w:fldChar w:fldCharType="begin"/>
      </w:r>
      <w:r>
        <w:instrText xml:space="preserve"> XE "Details:Plcffactoid structure" </w:instrText>
      </w:r>
      <w:r>
        <w:fldChar w:fldCharType="end"/>
      </w:r>
      <w:r>
        <w:fldChar w:fldCharType="begin"/>
      </w:r>
      <w:r>
        <w:instrText xml:space="preserve"> XE "Plcfactoid structure" </w:instrText>
      </w:r>
      <w:r>
        <w:fldChar w:fldCharType="end"/>
      </w:r>
      <w:r>
        <w:fldChar w:fldCharType="begin"/>
      </w:r>
      <w:r>
        <w:instrText xml:space="preserve"> XE "Structures:Plcffactoid" </w:instrText>
      </w:r>
      <w:r>
        <w:fldChar w:fldCharType="end"/>
      </w:r>
    </w:p>
    <w:p w:rsidR="00C45098" w:rsidRDefault="001F569F">
      <w:r>
        <w:t xml:space="preserve">The </w:t>
      </w:r>
      <w:r>
        <w:rPr>
          <w:b/>
        </w:rPr>
        <w:t>Plcffactoid</w:t>
      </w:r>
      <w:r>
        <w:t xml:space="preserve"> structure is a </w:t>
      </w:r>
      <w:hyperlink w:anchor="Section_a649fcc578684245be1204eea89d916b" w:history="1">
        <w:r>
          <w:rPr>
            <w:rStyle w:val="Hyperlink"/>
            <w:b/>
          </w:rPr>
          <w:t>PLC</w:t>
        </w:r>
      </w:hyperlink>
      <w:r>
        <w:t xml:space="preserve"> structure where the data elements are </w:t>
      </w:r>
      <w:hyperlink w:anchor="Section_ae1ec5fce3c04e27956e9ceedc41cc2a" w:history="1">
        <w:r>
          <w:rPr>
            <w:rStyle w:val="Hyperlink"/>
          </w:rPr>
          <w:t>FactoidSpls</w:t>
        </w:r>
      </w:hyperlink>
      <w:r>
        <w:t xml:space="preserve"> structures of 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1</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2</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3</w:t>
            </w:r>
          </w:p>
          <w:p w:rsidR="00C45098" w:rsidRDefault="001F569F">
            <w:pPr>
              <w:pStyle w:val="PacketDiagramHeaderText"/>
            </w:pPr>
            <w:r>
              <w:t>0</w:t>
            </w:r>
          </w:p>
        </w:tc>
        <w:tc>
          <w:tcPr>
            <w:tcW w:w="270" w:type="dxa"/>
          </w:tcPr>
          <w:p w:rsidR="00C45098" w:rsidRDefault="001F569F">
            <w:pPr>
              <w:pStyle w:val="PacketDiagramHeaderText"/>
            </w:pPr>
            <w:r>
              <w:t>1</w:t>
            </w:r>
          </w:p>
        </w:tc>
      </w:tr>
      <w:tr w:rsidR="00C45098" w:rsidTr="00C45098">
        <w:trPr>
          <w:trHeight w:val="490"/>
        </w:trPr>
        <w:tc>
          <w:tcPr>
            <w:tcW w:w="5000" w:type="pct"/>
            <w:gridSpan w:val="32"/>
          </w:tcPr>
          <w:p w:rsidR="00C45098" w:rsidRDefault="001F569F">
            <w:pPr>
              <w:pStyle w:val="PacketDiagramBodyText"/>
            </w:pPr>
            <w:r>
              <w:t>aCP (variable)</w:t>
            </w:r>
          </w:p>
        </w:tc>
      </w:tr>
      <w:tr w:rsidR="00C45098" w:rsidTr="00C45098">
        <w:trPr>
          <w:trHeight w:val="490"/>
        </w:trPr>
        <w:tc>
          <w:tcPr>
            <w:tcW w:w="5000" w:type="pct"/>
            <w:gridSpan w:val="32"/>
          </w:tcPr>
          <w:p w:rsidR="00C45098" w:rsidRDefault="001F569F">
            <w:pPr>
              <w:pStyle w:val="PacketDiagramBodyText"/>
            </w:pPr>
            <w:r>
              <w:t>…</w:t>
            </w:r>
          </w:p>
        </w:tc>
      </w:tr>
      <w:tr w:rsidR="00C45098" w:rsidTr="00C45098">
        <w:trPr>
          <w:trHeight w:val="490"/>
        </w:trPr>
        <w:tc>
          <w:tcPr>
            <w:tcW w:w="5000" w:type="pct"/>
            <w:gridSpan w:val="32"/>
          </w:tcPr>
          <w:p w:rsidR="00C45098" w:rsidRDefault="001F569F">
            <w:pPr>
              <w:pStyle w:val="PacketDiagramBodyText"/>
            </w:pPr>
            <w:r>
              <w:t>aFactoidSpls (variable)</w:t>
            </w:r>
          </w:p>
        </w:tc>
      </w:tr>
      <w:tr w:rsidR="00C45098" w:rsidTr="00C45098">
        <w:trPr>
          <w:trHeight w:val="490"/>
        </w:trPr>
        <w:tc>
          <w:tcPr>
            <w:tcW w:w="5000" w:type="pct"/>
            <w:gridSpan w:val="32"/>
          </w:tcPr>
          <w:p w:rsidR="00C45098" w:rsidRDefault="001F569F">
            <w:pPr>
              <w:pStyle w:val="PacketDiagramBodyText"/>
            </w:pPr>
            <w:r>
              <w:t>…</w:t>
            </w:r>
          </w:p>
        </w:tc>
      </w:tr>
    </w:tbl>
    <w:p w:rsidR="00C45098" w:rsidRDefault="001F569F">
      <w:pPr>
        <w:pStyle w:val="Definition-Field"/>
      </w:pPr>
      <w:r>
        <w:rPr>
          <w:b/>
        </w:rPr>
        <w:lastRenderedPageBreak/>
        <w:t>aCP (variable):</w:t>
      </w:r>
      <w:r>
        <w:t xml:space="preserve"> An array of </w:t>
      </w:r>
      <w:hyperlink w:anchor="Section_a3d44e167d2946f7bb7bd0d8a5734f83" w:history="1">
        <w:r>
          <w:rPr>
            <w:rStyle w:val="Hyperlink"/>
          </w:rPr>
          <w:t>CP</w:t>
        </w:r>
      </w:hyperlink>
      <w:r>
        <w:t xml:space="preserve">s. CPs are positions in the set of all </w:t>
      </w:r>
      <w:hyperlink w:anchor="Section_5f0c432987184d678cc760d8968c5127" w:history="1">
        <w:r>
          <w:rPr>
            <w:rStyle w:val="Hyperlink"/>
          </w:rPr>
          <w:t>document parts</w:t>
        </w:r>
      </w:hyperlink>
      <w:r>
        <w:t xml:space="preserve">. CPs are relative to the start of the </w:t>
      </w:r>
      <w:hyperlink w:anchor="Section_f426d9a2004d418e8d8ce7fd88e7c48e" w:history="1">
        <w:r>
          <w:rPr>
            <w:rStyle w:val="Hyperlink"/>
          </w:rPr>
          <w:t>main document</w:t>
        </w:r>
      </w:hyperlink>
      <w:r>
        <w:t>, but can extend into any of the document parts.</w:t>
      </w:r>
    </w:p>
    <w:p w:rsidR="00C45098" w:rsidRDefault="001F569F">
      <w:pPr>
        <w:pStyle w:val="Definition-Field2"/>
      </w:pPr>
      <w:r>
        <w:t xml:space="preserve">Each CP specifies the beginning of a range of text where the state in the corresponding </w:t>
      </w:r>
      <w:hyperlink w:anchor="Section_447a5292b2d44cbb8a2f3c8af2db5dcb" w:history="1">
        <w:r>
          <w:rPr>
            <w:rStyle w:val="Hyperlink"/>
          </w:rPr>
          <w:t>FactoidSpls</w:t>
        </w:r>
      </w:hyperlink>
      <w:r>
        <w:t xml:space="preserve"> structure applies. The range of text ends immediately prior to the next CP. </w:t>
      </w:r>
    </w:p>
    <w:p w:rsidR="00C45098" w:rsidRDefault="001F569F">
      <w:pPr>
        <w:pStyle w:val="Definition-Field2"/>
      </w:pPr>
      <w:r>
        <w:t xml:space="preserve">A </w:t>
      </w:r>
      <w:r>
        <w:rPr>
          <w:b/>
        </w:rPr>
        <w:t>Plcffactoid</w:t>
      </w:r>
      <w:r>
        <w:t xml:space="preserve"> can contain duplicate CPs. Duplicate CPs specify an </w:t>
      </w:r>
      <w:hyperlink w:anchor="gt_fad7dafb-1cf1-455e-820b-e2b34586a6f3">
        <w:r>
          <w:rPr>
            <w:rStyle w:val="HyperlinkGreen"/>
            <w:b/>
          </w:rPr>
          <w:t>insertion point</w:t>
        </w:r>
      </w:hyperlink>
      <w:r>
        <w:t xml:space="preserve"> or a </w:t>
      </w:r>
      <w:hyperlink w:anchor="gt_c2ecfc06-8cce-4183-88d4-b34aaea78850">
        <w:r>
          <w:rPr>
            <w:rStyle w:val="HyperlinkGreen"/>
            <w:b/>
          </w:rPr>
          <w:t>deletion point</w:t>
        </w:r>
      </w:hyperlink>
      <w:r>
        <w:t xml:space="preserve"> at that CP and the corresponding FactoidSpls state applies to that point.</w:t>
      </w:r>
    </w:p>
    <w:p w:rsidR="00C45098" w:rsidRDefault="001F569F">
      <w:pPr>
        <w:pStyle w:val="Definition-Field2"/>
      </w:pPr>
      <w:r>
        <w:t>The last CP does not begin a new text range; it only terminates the previous one.</w:t>
      </w:r>
    </w:p>
    <w:p w:rsidR="00C45098" w:rsidRDefault="001F569F">
      <w:pPr>
        <w:pStyle w:val="Definition-Field2"/>
      </w:pPr>
      <w:r>
        <w:rPr>
          <w:b/>
        </w:rPr>
        <w:t>aFactoidSpls (variable):</w:t>
      </w:r>
      <w:r>
        <w:t xml:space="preserve"> An array of 2-byte </w:t>
      </w:r>
      <w:r>
        <w:t xml:space="preserve">FactoidSpls structures. Each FactoidSpls structure contains the state of the </w:t>
      </w:r>
      <w:hyperlink w:anchor="gt_31f2a874-4490-4c2c-9e2c-6267f373bf5c">
        <w:r>
          <w:rPr>
            <w:rStyle w:val="HyperlinkGreen"/>
            <w:b/>
          </w:rPr>
          <w:t>smart tag recognizer</w:t>
        </w:r>
      </w:hyperlink>
      <w:r>
        <w:t xml:space="preserve"> for the corresponding text range. </w:t>
      </w:r>
    </w:p>
    <w:p w:rsidR="00C45098" w:rsidRDefault="001F569F">
      <w:pPr>
        <w:pStyle w:val="Heading3"/>
      </w:pPr>
      <w:bookmarkStart w:id="934" w:name="Section_3ed81d85ea7447908579ab7f8eb651f7"/>
      <w:bookmarkStart w:id="935" w:name="PlcffndRef"/>
      <w:bookmarkStart w:id="936" w:name="_Toc181684237"/>
      <w:r>
        <w:t>PlcffndRef</w:t>
      </w:r>
      <w:bookmarkEnd w:id="934"/>
      <w:bookmarkEnd w:id="935"/>
      <w:bookmarkEnd w:id="936"/>
      <w:r>
        <w:fldChar w:fldCharType="begin"/>
      </w:r>
      <w:r>
        <w:instrText xml:space="preserve"> XE "Details:PlcffndRef structure" </w:instrText>
      </w:r>
      <w:r>
        <w:fldChar w:fldCharType="end"/>
      </w:r>
      <w:r>
        <w:fldChar w:fldCharType="begin"/>
      </w:r>
      <w:r>
        <w:instrText xml:space="preserve"> XE "PlcffndRe</w:instrText>
      </w:r>
      <w:r>
        <w:instrText xml:space="preserve">f structure" </w:instrText>
      </w:r>
      <w:r>
        <w:fldChar w:fldCharType="end"/>
      </w:r>
      <w:r>
        <w:fldChar w:fldCharType="begin"/>
      </w:r>
      <w:r>
        <w:instrText xml:space="preserve"> XE "Structures:PlcffndRef" </w:instrText>
      </w:r>
      <w:r>
        <w:fldChar w:fldCharType="end"/>
      </w:r>
    </w:p>
    <w:p w:rsidR="00C45098" w:rsidRDefault="001F569F">
      <w:r>
        <w:t xml:space="preserve">The </w:t>
      </w:r>
      <w:r>
        <w:rPr>
          <w:b/>
        </w:rPr>
        <w:t>PlcffndRef</w:t>
      </w:r>
      <w:r>
        <w:t xml:space="preserve"> structure is a </w:t>
      </w:r>
      <w:hyperlink w:anchor="Section_a649fcc578684245be1204eea89d916b" w:history="1">
        <w:r>
          <w:rPr>
            <w:rStyle w:val="Hyperlink"/>
          </w:rPr>
          <w:t>PLC</w:t>
        </w:r>
      </w:hyperlink>
      <w:r>
        <w:t xml:space="preserve"> whose data elements are integers of 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722"/>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1</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2</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3</w:t>
            </w:r>
          </w:p>
          <w:p w:rsidR="00C45098" w:rsidRDefault="001F569F">
            <w:pPr>
              <w:pStyle w:val="PacketDiagramHeaderText"/>
            </w:pPr>
            <w:r>
              <w:t>0</w:t>
            </w:r>
          </w:p>
        </w:tc>
        <w:tc>
          <w:tcPr>
            <w:tcW w:w="270" w:type="dxa"/>
          </w:tcPr>
          <w:p w:rsidR="00C45098" w:rsidRDefault="001F569F">
            <w:pPr>
              <w:pStyle w:val="PacketDiagramHeaderText"/>
            </w:pPr>
            <w:r>
              <w:t>1</w:t>
            </w:r>
          </w:p>
        </w:tc>
      </w:tr>
      <w:tr w:rsidR="00C45098" w:rsidTr="00C45098">
        <w:trPr>
          <w:trHeight w:val="490"/>
        </w:trPr>
        <w:tc>
          <w:tcPr>
            <w:tcW w:w="9092" w:type="dxa"/>
            <w:gridSpan w:val="32"/>
          </w:tcPr>
          <w:p w:rsidR="00C45098" w:rsidRDefault="001F569F">
            <w:pPr>
              <w:pStyle w:val="PacketDiagramBodyText"/>
            </w:pPr>
            <w:r>
              <w:t>aCP (variable)</w:t>
            </w:r>
          </w:p>
        </w:tc>
      </w:tr>
      <w:tr w:rsidR="00C45098" w:rsidTr="00C45098">
        <w:trPr>
          <w:trHeight w:val="490"/>
        </w:trPr>
        <w:tc>
          <w:tcPr>
            <w:tcW w:w="9092" w:type="dxa"/>
            <w:gridSpan w:val="32"/>
          </w:tcPr>
          <w:p w:rsidR="00C45098" w:rsidRDefault="001F569F">
            <w:pPr>
              <w:pStyle w:val="PacketDiagramBodyText"/>
            </w:pPr>
            <w:r>
              <w:t>...</w:t>
            </w:r>
          </w:p>
        </w:tc>
      </w:tr>
      <w:tr w:rsidR="00C45098" w:rsidTr="00C45098">
        <w:trPr>
          <w:trHeight w:val="490"/>
        </w:trPr>
        <w:tc>
          <w:tcPr>
            <w:tcW w:w="9092" w:type="dxa"/>
            <w:gridSpan w:val="32"/>
          </w:tcPr>
          <w:p w:rsidR="00C45098" w:rsidRDefault="001F569F">
            <w:pPr>
              <w:pStyle w:val="PacketDiagramBodyText"/>
            </w:pPr>
            <w:r>
              <w:t>aFtnIdx (variable)</w:t>
            </w:r>
          </w:p>
        </w:tc>
      </w:tr>
      <w:tr w:rsidR="00C45098" w:rsidTr="00C45098">
        <w:trPr>
          <w:trHeight w:val="490"/>
        </w:trPr>
        <w:tc>
          <w:tcPr>
            <w:tcW w:w="9092" w:type="dxa"/>
            <w:gridSpan w:val="32"/>
          </w:tcPr>
          <w:p w:rsidR="00C45098" w:rsidRDefault="001F569F">
            <w:pPr>
              <w:pStyle w:val="PacketDiagramBodyText"/>
            </w:pPr>
            <w:r>
              <w:t>...</w:t>
            </w:r>
          </w:p>
        </w:tc>
      </w:tr>
    </w:tbl>
    <w:p w:rsidR="00C45098" w:rsidRDefault="001F569F">
      <w:pPr>
        <w:pStyle w:val="Definition-Field"/>
      </w:pPr>
      <w:r>
        <w:rPr>
          <w:b/>
        </w:rPr>
        <w:t>aCP (variable):</w:t>
      </w:r>
      <w:r>
        <w:t xml:space="preserve"> An array of </w:t>
      </w:r>
      <w:hyperlink w:anchor="Section_a3d44e167d2946f7bb7bd0d8a5734f83" w:history="1">
        <w:r>
          <w:rPr>
            <w:rStyle w:val="Hyperlink"/>
          </w:rPr>
          <w:t>CP</w:t>
        </w:r>
      </w:hyperlink>
      <w:r>
        <w:t xml:space="preserve">s, all but the last of which specify the location of footnote references in the </w:t>
      </w:r>
      <w:hyperlink w:anchor="Section_f426d9a2004d418e8d8ce7fd88e7c48e" w:history="1">
        <w:r>
          <w:rPr>
            <w:rStyle w:val="Hyperlink"/>
          </w:rPr>
          <w:t>main document</w:t>
        </w:r>
      </w:hyperlink>
      <w:r>
        <w:t xml:space="preserve">. All but the last CP MUST be greater than or equal to zero and less than </w:t>
      </w:r>
      <w:hyperlink w:anchor="Section_37713d3ca0c840f5821fbc9622c7de48" w:history="1">
        <w:r>
          <w:rPr>
            <w:rStyle w:val="Hyperlink"/>
            <w:b/>
          </w:rPr>
          <w:t>FibRgLw97</w:t>
        </w:r>
      </w:hyperlink>
      <w:r>
        <w:rPr>
          <w:b/>
        </w:rPr>
        <w:t>.ccpText</w:t>
      </w:r>
      <w:r>
        <w:t xml:space="preserve">. The last CP MUST be ignored. A </w:t>
      </w:r>
      <w:r>
        <w:rPr>
          <w:b/>
        </w:rPr>
        <w:t>P</w:t>
      </w:r>
      <w:r>
        <w:rPr>
          <w:b/>
        </w:rPr>
        <w:t>lcffndRef</w:t>
      </w:r>
      <w:r>
        <w:t xml:space="preserve"> MUST NOT contain duplicate CPs.</w:t>
      </w:r>
    </w:p>
    <w:p w:rsidR="00C45098" w:rsidRDefault="001F569F">
      <w:pPr>
        <w:pStyle w:val="Definition-Field"/>
      </w:pPr>
      <w:r>
        <w:rPr>
          <w:b/>
        </w:rPr>
        <w:t>aFtnIdx (variable):</w:t>
      </w:r>
      <w:r>
        <w:t xml:space="preserve"> An array of 2-byte integers that specifies whether each footnote is automatically numbered or uses a custom symbol. If equal to zero, the footnote reference uses a custom symbol; otherwise, it i</w:t>
      </w:r>
      <w:r>
        <w:t xml:space="preserve">s automatically numbered. If the footnote reference is automatically numbered, the character in the main document at the position specified by the corresponding CP MUST equal 0x02 and have </w:t>
      </w:r>
      <w:hyperlink w:anchor="section_7022285b962142e9ad4d4e02c115ef18" w:history="1">
        <w:r>
          <w:rPr>
            <w:rStyle w:val="Hyperlink"/>
          </w:rPr>
          <w:t>sprmCFS</w:t>
        </w:r>
        <w:r>
          <w:rPr>
            <w:rStyle w:val="Hyperlink"/>
          </w:rPr>
          <w:t>pec</w:t>
        </w:r>
      </w:hyperlink>
      <w:r>
        <w:t xml:space="preserve"> applied with a value of 1. See sprmCSymbol for more information about custom symbols and </w:t>
      </w:r>
      <w:hyperlink w:anchor="section_46c3ec5453ff4c0ab0d607ad15d2546e" w:history="1">
        <w:r>
          <w:rPr>
            <w:rStyle w:val="Hyperlink"/>
          </w:rPr>
          <w:t>sprmSRncFtn</w:t>
        </w:r>
      </w:hyperlink>
      <w:r>
        <w:t>, sprmSNFtn, and sprmSNfcFtnRef for more information about automatically numbered footnotes.</w:t>
      </w:r>
    </w:p>
    <w:p w:rsidR="00C45098" w:rsidRDefault="001F569F">
      <w:pPr>
        <w:pStyle w:val="Heading3"/>
      </w:pPr>
      <w:bookmarkStart w:id="937" w:name="Section_b30472e7569e4c9ca8ca07fd5432f365"/>
      <w:bookmarkStart w:id="938" w:name="PlcffndTxt"/>
      <w:bookmarkStart w:id="939" w:name="_Toc181684238"/>
      <w:r>
        <w:t>PlcffndTxt</w:t>
      </w:r>
      <w:bookmarkEnd w:id="937"/>
      <w:bookmarkEnd w:id="938"/>
      <w:bookmarkEnd w:id="939"/>
      <w:r>
        <w:fldChar w:fldCharType="begin"/>
      </w:r>
      <w:r>
        <w:instrText xml:space="preserve"> XE "Details:PlcffndTxt structure" </w:instrText>
      </w:r>
      <w:r>
        <w:fldChar w:fldCharType="end"/>
      </w:r>
      <w:r>
        <w:fldChar w:fldCharType="begin"/>
      </w:r>
      <w:r>
        <w:instrText xml:space="preserve"> XE "PlcffndTxt structure" </w:instrText>
      </w:r>
      <w:r>
        <w:fldChar w:fldCharType="end"/>
      </w:r>
      <w:r>
        <w:fldChar w:fldCharType="begin"/>
      </w:r>
      <w:r>
        <w:instrText xml:space="preserve"> XE "Structures:PlcffndTxt" </w:instrText>
      </w:r>
      <w:r>
        <w:fldChar w:fldCharType="end"/>
      </w:r>
    </w:p>
    <w:p w:rsidR="00C45098" w:rsidRDefault="001F569F">
      <w:r>
        <w:t xml:space="preserve">The </w:t>
      </w:r>
      <w:r>
        <w:rPr>
          <w:b/>
        </w:rPr>
        <w:t>PlcffndTxt</w:t>
      </w:r>
      <w:r>
        <w:t xml:space="preserve"> structure is a </w:t>
      </w:r>
      <w:hyperlink w:anchor="Section_a649fcc578684245be1204eea89d916b" w:history="1">
        <w:r>
          <w:rPr>
            <w:rStyle w:val="Hyperlink"/>
          </w:rPr>
          <w:t>PLC</w:t>
        </w:r>
      </w:hyperlink>
      <w:r>
        <w:t xml:space="preserve"> that contains only </w:t>
      </w:r>
      <w:hyperlink w:anchor="Section_a3d44e167d2946f7bb7bd0d8a5734f83" w:history="1">
        <w:r>
          <w:rPr>
            <w:rStyle w:val="Hyperlink"/>
          </w:rPr>
          <w:t>CP</w:t>
        </w:r>
      </w:hyperlink>
      <w:r>
        <w:t>s and no additional data. The data thus has a size of 0 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722"/>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1</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2</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3</w:t>
            </w:r>
          </w:p>
          <w:p w:rsidR="00C45098" w:rsidRDefault="001F569F">
            <w:pPr>
              <w:pStyle w:val="PacketDiagramHeaderText"/>
            </w:pPr>
            <w:r>
              <w:t>0</w:t>
            </w:r>
          </w:p>
        </w:tc>
        <w:tc>
          <w:tcPr>
            <w:tcW w:w="270" w:type="dxa"/>
          </w:tcPr>
          <w:p w:rsidR="00C45098" w:rsidRDefault="001F569F">
            <w:pPr>
              <w:pStyle w:val="PacketDiagramHeaderText"/>
            </w:pPr>
            <w:r>
              <w:t>1</w:t>
            </w:r>
          </w:p>
        </w:tc>
      </w:tr>
      <w:tr w:rsidR="00C45098" w:rsidTr="00C45098">
        <w:trPr>
          <w:trHeight w:val="490"/>
        </w:trPr>
        <w:tc>
          <w:tcPr>
            <w:tcW w:w="9092" w:type="dxa"/>
            <w:gridSpan w:val="32"/>
          </w:tcPr>
          <w:p w:rsidR="00C45098" w:rsidRDefault="001F569F">
            <w:pPr>
              <w:pStyle w:val="PacketDiagramBodyText"/>
            </w:pPr>
            <w:r>
              <w:t>aCP (variable)</w:t>
            </w:r>
          </w:p>
        </w:tc>
      </w:tr>
      <w:tr w:rsidR="00C45098" w:rsidTr="00C45098">
        <w:trPr>
          <w:trHeight w:val="490"/>
        </w:trPr>
        <w:tc>
          <w:tcPr>
            <w:tcW w:w="9092" w:type="dxa"/>
            <w:gridSpan w:val="32"/>
          </w:tcPr>
          <w:p w:rsidR="00C45098" w:rsidRDefault="001F569F">
            <w:pPr>
              <w:pStyle w:val="PacketDiagramBodyText"/>
            </w:pPr>
            <w:r>
              <w:t>...</w:t>
            </w:r>
          </w:p>
        </w:tc>
      </w:tr>
    </w:tbl>
    <w:p w:rsidR="00C45098" w:rsidRDefault="001F569F">
      <w:pPr>
        <w:pStyle w:val="Definition-Field"/>
      </w:pPr>
      <w:r>
        <w:rPr>
          <w:b/>
        </w:rPr>
        <w:lastRenderedPageBreak/>
        <w:t>aCP (variable):</w:t>
      </w:r>
      <w:r>
        <w:t xml:space="preserve"> An array of CPs that specifies offsets into the </w:t>
      </w:r>
      <w:hyperlink w:anchor="Section_f7e96a05aad74acba06dbfa430ac1fcc" w:history="1">
        <w:r>
          <w:rPr>
            <w:rStyle w:val="Hyperlink"/>
          </w:rPr>
          <w:t>footnote document</w:t>
        </w:r>
      </w:hyperlink>
      <w:r>
        <w:t>. Each CP except the last two specifies the beginning of a range of text to appear in a footnote. The range of text MUST end in character 0x0D immediately before the next CP. Except</w:t>
      </w:r>
      <w:r>
        <w:t xml:space="preserve"> for the last CP, each CP MUST be greater than or equal to zero and less than </w:t>
      </w:r>
      <w:hyperlink w:anchor="Section_37713d3ca0c840f5821fbc9622c7de48" w:history="1">
        <w:r>
          <w:rPr>
            <w:rStyle w:val="Hyperlink"/>
            <w:b/>
          </w:rPr>
          <w:t>FibRgLw97</w:t>
        </w:r>
      </w:hyperlink>
      <w:r>
        <w:rPr>
          <w:b/>
        </w:rPr>
        <w:t>.ccpFtn</w:t>
      </w:r>
      <w:r>
        <w:t xml:space="preserve">. The second-to-last CP only ends the last text range and MUST be equal to </w:t>
      </w:r>
      <w:r>
        <w:rPr>
          <w:b/>
        </w:rPr>
        <w:t>FibRgLw97.ccpFtn</w:t>
      </w:r>
      <w:r>
        <w:t xml:space="preserve"> – 1. The l</w:t>
      </w:r>
      <w:r>
        <w:t xml:space="preserve">ast CP is undefined and MUST be ignored. A </w:t>
      </w:r>
      <w:r>
        <w:rPr>
          <w:b/>
        </w:rPr>
        <w:t>PlcffndTxt</w:t>
      </w:r>
      <w:r>
        <w:t xml:space="preserve"> MUST NOT contain duplicate CPs.</w:t>
      </w:r>
    </w:p>
    <w:p w:rsidR="00C45098" w:rsidRDefault="001F569F">
      <w:pPr>
        <w:pStyle w:val="Heading3"/>
      </w:pPr>
      <w:bookmarkStart w:id="940" w:name="Section_c1085c55eeca4601a65fa269b1c504fc"/>
      <w:bookmarkStart w:id="941" w:name="Plcfgram"/>
      <w:bookmarkStart w:id="942" w:name="_Toc181684239"/>
      <w:r>
        <w:t>Plcfgram</w:t>
      </w:r>
      <w:bookmarkEnd w:id="940"/>
      <w:bookmarkEnd w:id="941"/>
      <w:bookmarkEnd w:id="942"/>
      <w:r>
        <w:fldChar w:fldCharType="begin"/>
      </w:r>
      <w:r>
        <w:instrText xml:space="preserve"> XE "Details:Plcfgram structure" </w:instrText>
      </w:r>
      <w:r>
        <w:fldChar w:fldCharType="end"/>
      </w:r>
      <w:r>
        <w:fldChar w:fldCharType="begin"/>
      </w:r>
      <w:r>
        <w:instrText xml:space="preserve"> XE "Plcfgram structure" </w:instrText>
      </w:r>
      <w:r>
        <w:fldChar w:fldCharType="end"/>
      </w:r>
      <w:r>
        <w:fldChar w:fldCharType="begin"/>
      </w:r>
      <w:r>
        <w:instrText xml:space="preserve"> XE "Structures:Plcfgram" </w:instrText>
      </w:r>
      <w:r>
        <w:fldChar w:fldCharType="end"/>
      </w:r>
    </w:p>
    <w:p w:rsidR="00C45098" w:rsidRDefault="001F569F">
      <w:r>
        <w:t xml:space="preserve">The </w:t>
      </w:r>
      <w:r>
        <w:rPr>
          <w:b/>
        </w:rPr>
        <w:t>Plcfgram</w:t>
      </w:r>
      <w:r>
        <w:t xml:space="preserve"> structure is a </w:t>
      </w:r>
      <w:hyperlink w:anchor="Section_a649fcc578684245be1204eea89d916b" w:history="1">
        <w:r>
          <w:rPr>
            <w:rStyle w:val="Hyperlink"/>
          </w:rPr>
          <w:t>PLC</w:t>
        </w:r>
      </w:hyperlink>
      <w:r>
        <w:t xml:space="preserve"> structure where the data elements are </w:t>
      </w:r>
      <w:hyperlink w:anchor="Section_1437859a8c174d178b2fc05fe6cf1b78" w:history="1">
        <w:r>
          <w:rPr>
            <w:rStyle w:val="Hyperlink"/>
          </w:rPr>
          <w:t>GrammarSpls</w:t>
        </w:r>
      </w:hyperlink>
      <w:r>
        <w:t xml:space="preserve"> structures (2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1</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2</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3</w:t>
            </w:r>
          </w:p>
          <w:p w:rsidR="00C45098" w:rsidRDefault="001F569F">
            <w:pPr>
              <w:pStyle w:val="PacketDiagramHeaderText"/>
            </w:pPr>
            <w:r>
              <w:t>0</w:t>
            </w:r>
          </w:p>
        </w:tc>
        <w:tc>
          <w:tcPr>
            <w:tcW w:w="270" w:type="dxa"/>
          </w:tcPr>
          <w:p w:rsidR="00C45098" w:rsidRDefault="001F569F">
            <w:pPr>
              <w:pStyle w:val="PacketDiagramHeaderText"/>
            </w:pPr>
            <w:r>
              <w:t>1</w:t>
            </w:r>
          </w:p>
        </w:tc>
      </w:tr>
      <w:tr w:rsidR="00C45098" w:rsidTr="00C45098">
        <w:trPr>
          <w:trHeight w:val="490"/>
        </w:trPr>
        <w:tc>
          <w:tcPr>
            <w:tcW w:w="5000" w:type="pct"/>
            <w:gridSpan w:val="32"/>
          </w:tcPr>
          <w:p w:rsidR="00C45098" w:rsidRDefault="001F569F">
            <w:pPr>
              <w:pStyle w:val="PacketDiagramBodyText"/>
            </w:pPr>
            <w:r>
              <w:t>aCP (variable)</w:t>
            </w:r>
          </w:p>
        </w:tc>
      </w:tr>
      <w:tr w:rsidR="00C45098" w:rsidTr="00C45098">
        <w:trPr>
          <w:trHeight w:val="490"/>
        </w:trPr>
        <w:tc>
          <w:tcPr>
            <w:tcW w:w="5000" w:type="pct"/>
            <w:gridSpan w:val="32"/>
          </w:tcPr>
          <w:p w:rsidR="00C45098" w:rsidRDefault="001F569F">
            <w:pPr>
              <w:pStyle w:val="PacketDiagramBodyText"/>
            </w:pPr>
            <w:r>
              <w:t>…</w:t>
            </w:r>
          </w:p>
        </w:tc>
      </w:tr>
      <w:tr w:rsidR="00C45098" w:rsidTr="00C45098">
        <w:trPr>
          <w:trHeight w:val="490"/>
        </w:trPr>
        <w:tc>
          <w:tcPr>
            <w:tcW w:w="5000" w:type="pct"/>
            <w:gridSpan w:val="32"/>
          </w:tcPr>
          <w:p w:rsidR="00C45098" w:rsidRDefault="001F569F">
            <w:pPr>
              <w:pStyle w:val="PacketDiagramBodyText"/>
            </w:pPr>
            <w:r>
              <w:t>aGrammarSpls (variable)</w:t>
            </w:r>
          </w:p>
        </w:tc>
      </w:tr>
      <w:tr w:rsidR="00C45098" w:rsidTr="00C45098">
        <w:trPr>
          <w:trHeight w:val="490"/>
        </w:trPr>
        <w:tc>
          <w:tcPr>
            <w:tcW w:w="5000" w:type="pct"/>
            <w:gridSpan w:val="32"/>
          </w:tcPr>
          <w:p w:rsidR="00C45098" w:rsidRDefault="001F569F">
            <w:pPr>
              <w:pStyle w:val="PacketDiagramBodyText"/>
            </w:pPr>
            <w:r>
              <w:t>…</w:t>
            </w:r>
          </w:p>
        </w:tc>
      </w:tr>
    </w:tbl>
    <w:p w:rsidR="00C45098" w:rsidRDefault="001F569F">
      <w:pPr>
        <w:pStyle w:val="Definition-Field"/>
      </w:pPr>
      <w:r>
        <w:rPr>
          <w:b/>
        </w:rPr>
        <w:t>aCP (variable):</w:t>
      </w:r>
      <w:r>
        <w:t xml:space="preserve"> An array of </w:t>
      </w:r>
      <w:hyperlink w:anchor="Section_a3d44e167d2946f7bb7bd0d8a5734f83" w:history="1">
        <w:r>
          <w:rPr>
            <w:rStyle w:val="Hyperlink"/>
          </w:rPr>
          <w:t>CP</w:t>
        </w:r>
      </w:hyperlink>
      <w:r>
        <w:t xml:space="preserve">s. CPs are positions in the set of all </w:t>
      </w:r>
      <w:hyperlink w:anchor="Section_5f0c432987184d678cc760d8968c5127" w:history="1">
        <w:r>
          <w:rPr>
            <w:rStyle w:val="Hyperlink"/>
          </w:rPr>
          <w:t>document parts</w:t>
        </w:r>
      </w:hyperlink>
      <w:r>
        <w:t>. CPs are relative to the</w:t>
      </w:r>
      <w:r>
        <w:t xml:space="preserve"> start of the </w:t>
      </w:r>
      <w:hyperlink w:anchor="Section_f426d9a2004d418e8d8ce7fd88e7c48e" w:history="1">
        <w:r>
          <w:rPr>
            <w:rStyle w:val="Hyperlink"/>
          </w:rPr>
          <w:t>main document</w:t>
        </w:r>
      </w:hyperlink>
      <w:r>
        <w:t xml:space="preserve"> but can extend into any of the document parts.</w:t>
      </w:r>
    </w:p>
    <w:p w:rsidR="00C45098" w:rsidRDefault="001F569F">
      <w:pPr>
        <w:pStyle w:val="Definition-Field2"/>
      </w:pPr>
      <w:r>
        <w:t>Each CP specifies the beginning of a range of text where the state in the corresponding GrammarSpls structure applies. Th</w:t>
      </w:r>
      <w:r>
        <w:t xml:space="preserve">e range of text ends immediately prior to the next CP. </w:t>
      </w:r>
    </w:p>
    <w:p w:rsidR="00C45098" w:rsidRDefault="001F569F">
      <w:pPr>
        <w:pStyle w:val="Definition-Field2"/>
      </w:pPr>
      <w:r>
        <w:t xml:space="preserve">A </w:t>
      </w:r>
      <w:r>
        <w:rPr>
          <w:b/>
        </w:rPr>
        <w:t>Plcfgram</w:t>
      </w:r>
      <w:r>
        <w:t xml:space="preserve"> can contain duplicate CPs. Duplicate CPs specify an </w:t>
      </w:r>
      <w:hyperlink w:anchor="gt_fad7dafb-1cf1-455e-820b-e2b34586a6f3">
        <w:r>
          <w:rPr>
            <w:rStyle w:val="HyperlinkGreen"/>
            <w:b/>
          </w:rPr>
          <w:t>insertion point</w:t>
        </w:r>
      </w:hyperlink>
      <w:r>
        <w:t xml:space="preserve"> or a </w:t>
      </w:r>
      <w:hyperlink w:anchor="gt_c2ecfc06-8cce-4183-88d4-b34aaea78850">
        <w:r>
          <w:rPr>
            <w:rStyle w:val="HyperlinkGreen"/>
            <w:b/>
          </w:rPr>
          <w:t>deletion point</w:t>
        </w:r>
      </w:hyperlink>
      <w:r>
        <w:t xml:space="preserve"> at that CP and the corresponding GrammarSpls state applies to that point.</w:t>
      </w:r>
    </w:p>
    <w:p w:rsidR="00C45098" w:rsidRDefault="001F569F">
      <w:pPr>
        <w:pStyle w:val="Definition-Field2"/>
      </w:pPr>
      <w:r>
        <w:t>The last CP does not begin a new text range; it only terminates the previous one.</w:t>
      </w:r>
    </w:p>
    <w:p w:rsidR="00C45098" w:rsidRDefault="001F569F">
      <w:pPr>
        <w:pStyle w:val="Definition-Field"/>
      </w:pPr>
      <w:r>
        <w:rPr>
          <w:b/>
        </w:rPr>
        <w:t>aGrammarSpls (variable):</w:t>
      </w:r>
      <w:r>
        <w:t xml:space="preserve"> </w:t>
      </w:r>
      <w:r>
        <w:t>An array of 2-byte GrammarSpls structures. Each GrammarSpls structure contains the state of the grammar checker for the corresponding text range.</w:t>
      </w:r>
    </w:p>
    <w:p w:rsidR="00C45098" w:rsidRDefault="001F569F">
      <w:pPr>
        <w:pStyle w:val="Heading3"/>
      </w:pPr>
      <w:bookmarkStart w:id="943" w:name="Section_8f336b7e66cb43469fd488ede9a4a9db"/>
      <w:bookmarkStart w:id="944" w:name="Plcfhdd"/>
      <w:bookmarkStart w:id="945" w:name="_Toc181684240"/>
      <w:r>
        <w:t>Plcfhdd</w:t>
      </w:r>
      <w:bookmarkEnd w:id="943"/>
      <w:bookmarkEnd w:id="944"/>
      <w:bookmarkEnd w:id="945"/>
      <w:r>
        <w:fldChar w:fldCharType="begin"/>
      </w:r>
      <w:r>
        <w:instrText xml:space="preserve"> XE "Details:Plcfhdd structure" </w:instrText>
      </w:r>
      <w:r>
        <w:fldChar w:fldCharType="end"/>
      </w:r>
      <w:r>
        <w:fldChar w:fldCharType="begin"/>
      </w:r>
      <w:r>
        <w:instrText xml:space="preserve"> XE "Plcfhdd structure" </w:instrText>
      </w:r>
      <w:r>
        <w:fldChar w:fldCharType="end"/>
      </w:r>
      <w:r>
        <w:fldChar w:fldCharType="begin"/>
      </w:r>
      <w:r>
        <w:instrText xml:space="preserve"> XE "Structures:Plcfhdd" </w:instrText>
      </w:r>
      <w:r>
        <w:fldChar w:fldCharType="end"/>
      </w:r>
    </w:p>
    <w:p w:rsidR="00C45098" w:rsidRDefault="001F569F">
      <w:r>
        <w:t xml:space="preserve">The </w:t>
      </w:r>
      <w:r>
        <w:rPr>
          <w:b/>
        </w:rPr>
        <w:t>Plcfhdd</w:t>
      </w:r>
      <w:r>
        <w:t xml:space="preserve"> str</w:t>
      </w:r>
      <w:r>
        <w:t xml:space="preserve">ucture is a </w:t>
      </w:r>
      <w:hyperlink w:anchor="Section_a649fcc578684245be1204eea89d916b" w:history="1">
        <w:r>
          <w:rPr>
            <w:rStyle w:val="Hyperlink"/>
          </w:rPr>
          <w:t>PLC</w:t>
        </w:r>
      </w:hyperlink>
      <w:r>
        <w:t xml:space="preserve"> that contains only </w:t>
      </w:r>
      <w:hyperlink w:anchor="Section_a3d44e167d2946f7bb7bd0d8a5734f83" w:history="1">
        <w:r>
          <w:rPr>
            <w:rStyle w:val="Hyperlink"/>
          </w:rPr>
          <w:t>CP</w:t>
        </w:r>
      </w:hyperlink>
      <w:r>
        <w:t xml:space="preserve">s and no additional data. It specifies where </w:t>
      </w:r>
      <w:hyperlink w:anchor="Section_8465bee76c7945a9812e58b0c5fd6cdc" w:history="1">
        <w:r>
          <w:rPr>
            <w:rStyle w:val="Hyperlink"/>
          </w:rPr>
          <w:t>header document</w:t>
        </w:r>
      </w:hyperlink>
      <w:r>
        <w:t xml:space="preserve"> stories begin and end.</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1</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2</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3</w:t>
            </w:r>
          </w:p>
          <w:p w:rsidR="00C45098" w:rsidRDefault="001F569F">
            <w:pPr>
              <w:pStyle w:val="PacketDiagramHeaderText"/>
            </w:pPr>
            <w:r>
              <w:t>0</w:t>
            </w:r>
          </w:p>
        </w:tc>
        <w:tc>
          <w:tcPr>
            <w:tcW w:w="270" w:type="dxa"/>
          </w:tcPr>
          <w:p w:rsidR="00C45098" w:rsidRDefault="001F569F">
            <w:pPr>
              <w:pStyle w:val="PacketDiagramHeaderText"/>
            </w:pPr>
            <w:r>
              <w:t>1</w:t>
            </w:r>
          </w:p>
        </w:tc>
      </w:tr>
      <w:tr w:rsidR="00C45098" w:rsidTr="00C45098">
        <w:trPr>
          <w:trHeight w:val="490"/>
        </w:trPr>
        <w:tc>
          <w:tcPr>
            <w:tcW w:w="5000" w:type="pct"/>
            <w:gridSpan w:val="32"/>
          </w:tcPr>
          <w:p w:rsidR="00C45098" w:rsidRDefault="001F569F">
            <w:pPr>
              <w:pStyle w:val="PacketDiagramBodyText"/>
            </w:pPr>
            <w:r>
              <w:t>aCP (variable)</w:t>
            </w:r>
          </w:p>
        </w:tc>
      </w:tr>
      <w:tr w:rsidR="00C45098" w:rsidTr="00C45098">
        <w:trPr>
          <w:trHeight w:val="490"/>
        </w:trPr>
        <w:tc>
          <w:tcPr>
            <w:tcW w:w="5000" w:type="pct"/>
            <w:gridSpan w:val="32"/>
          </w:tcPr>
          <w:p w:rsidR="00C45098" w:rsidRDefault="001F569F">
            <w:pPr>
              <w:pStyle w:val="PacketDiagramBodyText"/>
            </w:pPr>
            <w:r>
              <w:t>...</w:t>
            </w:r>
          </w:p>
        </w:tc>
      </w:tr>
    </w:tbl>
    <w:p w:rsidR="00C45098" w:rsidRDefault="001F569F">
      <w:pPr>
        <w:pStyle w:val="Definition-Field"/>
      </w:pPr>
      <w:r>
        <w:rPr>
          <w:b/>
        </w:rPr>
        <w:t>aCP (variable):</w:t>
      </w:r>
      <w:r>
        <w:t xml:space="preserve"> An array of CPs. Each CP except the last two specifies the beginning of a story in the header document</w:t>
      </w:r>
      <w:r>
        <w:t xml:space="preserve">. Each story ends immediately prior to the next CP. If the next CP in </w:t>
      </w:r>
      <w:r>
        <w:rPr>
          <w:b/>
        </w:rPr>
        <w:t>Plcfhdd</w:t>
      </w:r>
      <w:r>
        <w:t xml:space="preserve"> has the same value as a CP specifying the beginning of a story, then the story is considered empty.</w:t>
      </w:r>
    </w:p>
    <w:p w:rsidR="00C45098" w:rsidRDefault="001F569F">
      <w:pPr>
        <w:pStyle w:val="Definition-Field2"/>
      </w:pPr>
      <w:r>
        <w:lastRenderedPageBreak/>
        <w:t xml:space="preserve">Except for the last CP, each CP of </w:t>
      </w:r>
      <w:r>
        <w:rPr>
          <w:b/>
        </w:rPr>
        <w:t>Plcfhdd</w:t>
      </w:r>
      <w:r>
        <w:t xml:space="preserve"> MUST be greater than or equal to 0 </w:t>
      </w:r>
      <w:r>
        <w:t xml:space="preserve">and less than </w:t>
      </w:r>
      <w:hyperlink w:anchor="Section_37713d3ca0c840f5821fbc9622c7de48" w:history="1">
        <w:r>
          <w:rPr>
            <w:rStyle w:val="Hyperlink"/>
          </w:rPr>
          <w:t>FibRgLw97</w:t>
        </w:r>
      </w:hyperlink>
      <w:r>
        <w:t>.</w:t>
      </w:r>
      <w:r>
        <w:rPr>
          <w:b/>
        </w:rPr>
        <w:t>ccpHdd</w:t>
      </w:r>
      <w:r>
        <w:t>. The second-to-last CP only ends the last story and MUST be equal to FibRgLw97.</w:t>
      </w:r>
      <w:r>
        <w:rPr>
          <w:b/>
        </w:rPr>
        <w:t>ccpHdd</w:t>
      </w:r>
      <w:r>
        <w:t xml:space="preserve"> minus 1. The last CP is undefined and MUST be ignored.</w:t>
      </w:r>
    </w:p>
    <w:p w:rsidR="00C45098" w:rsidRDefault="001F569F">
      <w:pPr>
        <w:pStyle w:val="Heading3"/>
      </w:pPr>
      <w:bookmarkStart w:id="946" w:name="Section_efaa95085dcb4bcb846887939ea34181"/>
      <w:bookmarkStart w:id="947" w:name="PlcfHdrtxbxTxt"/>
      <w:bookmarkStart w:id="948" w:name="_Toc181684241"/>
      <w:r>
        <w:t>PlcfHdrtxbxTxt</w:t>
      </w:r>
      <w:bookmarkEnd w:id="946"/>
      <w:bookmarkEnd w:id="947"/>
      <w:bookmarkEnd w:id="948"/>
      <w:r>
        <w:fldChar w:fldCharType="begin"/>
      </w:r>
      <w:r>
        <w:instrText xml:space="preserve"> XE "Detai</w:instrText>
      </w:r>
      <w:r>
        <w:instrText xml:space="preserve">ls:PlcfHdrtxbxTxt structure" </w:instrText>
      </w:r>
      <w:r>
        <w:fldChar w:fldCharType="end"/>
      </w:r>
      <w:r>
        <w:fldChar w:fldCharType="begin"/>
      </w:r>
      <w:r>
        <w:instrText xml:space="preserve"> XE "PlcfHdrtxbxTxt structure" </w:instrText>
      </w:r>
      <w:r>
        <w:fldChar w:fldCharType="end"/>
      </w:r>
      <w:r>
        <w:fldChar w:fldCharType="begin"/>
      </w:r>
      <w:r>
        <w:instrText xml:space="preserve"> XE "Structures:PlcfHdrtxbxTxt" </w:instrText>
      </w:r>
      <w:r>
        <w:fldChar w:fldCharType="end"/>
      </w:r>
    </w:p>
    <w:p w:rsidR="00C45098" w:rsidRDefault="001F569F">
      <w:r>
        <w:t xml:space="preserve">The </w:t>
      </w:r>
      <w:r>
        <w:rPr>
          <w:b/>
        </w:rPr>
        <w:t>PlcfHdrtxbxTxt</w:t>
      </w:r>
      <w:r>
        <w:t xml:space="preserve"> structure is a </w:t>
      </w:r>
      <w:hyperlink w:anchor="Section_a649fcc578684245be1204eea89d916b" w:history="1">
        <w:r>
          <w:rPr>
            <w:rStyle w:val="Hyperlink"/>
          </w:rPr>
          <w:t>PLC</w:t>
        </w:r>
      </w:hyperlink>
      <w:r>
        <w:t xml:space="preserve"> structure in which the data elements are </w:t>
      </w:r>
      <w:hyperlink w:anchor="Section_d0a81fe8f9e84130923384732e3d9420" w:history="1">
        <w:r>
          <w:rPr>
            <w:rStyle w:val="Hyperlink"/>
          </w:rPr>
          <w:t>FTXBXS</w:t>
        </w:r>
      </w:hyperlink>
      <w:r>
        <w:t xml:space="preserve"> structures (22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1</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2</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3</w:t>
            </w:r>
          </w:p>
          <w:p w:rsidR="00C45098" w:rsidRDefault="001F569F">
            <w:pPr>
              <w:pStyle w:val="PacketDiagramHeaderText"/>
            </w:pPr>
            <w:r>
              <w:t>0</w:t>
            </w:r>
          </w:p>
        </w:tc>
        <w:tc>
          <w:tcPr>
            <w:tcW w:w="270" w:type="dxa"/>
          </w:tcPr>
          <w:p w:rsidR="00C45098" w:rsidRDefault="001F569F">
            <w:pPr>
              <w:pStyle w:val="PacketDiagramHeaderText"/>
            </w:pPr>
            <w:r>
              <w:t>1</w:t>
            </w:r>
          </w:p>
        </w:tc>
      </w:tr>
      <w:tr w:rsidR="00C45098" w:rsidTr="00C45098">
        <w:trPr>
          <w:trHeight w:val="490"/>
        </w:trPr>
        <w:tc>
          <w:tcPr>
            <w:tcW w:w="5000" w:type="pct"/>
            <w:gridSpan w:val="32"/>
          </w:tcPr>
          <w:p w:rsidR="00C45098" w:rsidRDefault="001F569F">
            <w:pPr>
              <w:pStyle w:val="PacketDiagramBodyText"/>
            </w:pPr>
            <w:r>
              <w:t>aCP (variable)</w:t>
            </w:r>
          </w:p>
        </w:tc>
      </w:tr>
      <w:tr w:rsidR="00C45098" w:rsidTr="00C45098">
        <w:trPr>
          <w:trHeight w:val="490"/>
        </w:trPr>
        <w:tc>
          <w:tcPr>
            <w:tcW w:w="5000" w:type="pct"/>
            <w:gridSpan w:val="32"/>
          </w:tcPr>
          <w:p w:rsidR="00C45098" w:rsidRDefault="001F569F">
            <w:pPr>
              <w:pStyle w:val="PacketDiagramBodyText"/>
            </w:pPr>
            <w:r>
              <w:t>…</w:t>
            </w:r>
          </w:p>
        </w:tc>
      </w:tr>
      <w:tr w:rsidR="00C45098" w:rsidTr="00C45098">
        <w:trPr>
          <w:trHeight w:val="490"/>
        </w:trPr>
        <w:tc>
          <w:tcPr>
            <w:tcW w:w="5000" w:type="pct"/>
            <w:gridSpan w:val="32"/>
          </w:tcPr>
          <w:p w:rsidR="00C45098" w:rsidRDefault="001F569F">
            <w:pPr>
              <w:pStyle w:val="PacketDiagramBodyText"/>
            </w:pPr>
            <w:r>
              <w:t>aFTXBXS (variable)</w:t>
            </w:r>
          </w:p>
        </w:tc>
      </w:tr>
      <w:tr w:rsidR="00C45098" w:rsidTr="00C45098">
        <w:trPr>
          <w:trHeight w:val="490"/>
        </w:trPr>
        <w:tc>
          <w:tcPr>
            <w:tcW w:w="5000" w:type="pct"/>
            <w:gridSpan w:val="32"/>
          </w:tcPr>
          <w:p w:rsidR="00C45098" w:rsidRDefault="001F569F">
            <w:pPr>
              <w:pStyle w:val="PacketDiagramBodyText"/>
            </w:pPr>
            <w:r>
              <w:t>…</w:t>
            </w:r>
          </w:p>
        </w:tc>
      </w:tr>
    </w:tbl>
    <w:p w:rsidR="00C45098" w:rsidRDefault="001F569F">
      <w:pPr>
        <w:pStyle w:val="Definition-Field"/>
      </w:pPr>
      <w:r>
        <w:rPr>
          <w:b/>
        </w:rPr>
        <w:t>aCP (variable):</w:t>
      </w:r>
      <w:r>
        <w:t xml:space="preserve"> An array of </w:t>
      </w:r>
      <w:hyperlink w:anchor="Section_a3d44e167d2946f7bb7bd0d8a5734f83" w:history="1">
        <w:r>
          <w:rPr>
            <w:rStyle w:val="Hyperlink"/>
          </w:rPr>
          <w:t>CP</w:t>
        </w:r>
      </w:hyperlink>
      <w:r>
        <w:t xml:space="preserve">s. CPs are positions in the </w:t>
      </w:r>
      <w:hyperlink w:anchor="Section_7392319674e14e6988b8d2cc9ac8093b" w:history="1">
        <w:r>
          <w:rPr>
            <w:rStyle w:val="Hyperlink"/>
          </w:rPr>
          <w:t>header textboxes document</w:t>
        </w:r>
      </w:hyperlink>
      <w:r>
        <w:t>.</w:t>
      </w:r>
    </w:p>
    <w:p w:rsidR="00C45098" w:rsidRDefault="001F569F">
      <w:pPr>
        <w:pStyle w:val="Definition-Field2"/>
      </w:pPr>
      <w:r>
        <w:t>Each CP specifies the beginning of a range of text to appear in a text box indica</w:t>
      </w:r>
      <w:r>
        <w:t xml:space="preserve">ted by the corresponding FTXBXS structure. The range of text ends immediately prior to the next CP. The last CP does not begin a new text range; it only terminates the previous one. </w:t>
      </w:r>
    </w:p>
    <w:p w:rsidR="00C45098" w:rsidRDefault="001F569F">
      <w:pPr>
        <w:pStyle w:val="Definition-Field2"/>
        <w:rPr>
          <w:b/>
        </w:rPr>
      </w:pPr>
      <w:r>
        <w:t xml:space="preserve">A </w:t>
      </w:r>
      <w:r>
        <w:rPr>
          <w:b/>
        </w:rPr>
        <w:t>PlcfHdrtxbxTxt</w:t>
      </w:r>
      <w:r>
        <w:t xml:space="preserve"> MUST NOT contain duplicate CPs. The text ranges for each</w:t>
      </w:r>
      <w:r>
        <w:t xml:space="preserve"> FTXBXS structure are separated by 0x0D characters that MUST be the last character in each range. The last text range is an exception. The text in the last range is ignored, and the 0x0D character is not required.</w:t>
      </w:r>
    </w:p>
    <w:p w:rsidR="00C45098" w:rsidRDefault="001F569F">
      <w:pPr>
        <w:pStyle w:val="Definition-Field"/>
      </w:pPr>
      <w:r>
        <w:rPr>
          <w:b/>
        </w:rPr>
        <w:t>aFTXBXS (variable):</w:t>
      </w:r>
      <w:r>
        <w:t xml:space="preserve"> An array of FTXBXS (22</w:t>
      </w:r>
      <w:r>
        <w:t xml:space="preserve"> bytes each) structures that associate the text ranges with shape objects.</w:t>
      </w:r>
    </w:p>
    <w:p w:rsidR="00C45098" w:rsidRDefault="001F569F">
      <w:pPr>
        <w:pStyle w:val="Heading3"/>
      </w:pPr>
      <w:bookmarkStart w:id="949" w:name="Section_9bf2a1201c2949feb54cf9be4398d87c"/>
      <w:bookmarkStart w:id="950" w:name="Plcflad"/>
      <w:bookmarkStart w:id="951" w:name="_Toc181684242"/>
      <w:r>
        <w:t>Plcflad</w:t>
      </w:r>
      <w:bookmarkEnd w:id="949"/>
      <w:bookmarkEnd w:id="950"/>
      <w:bookmarkEnd w:id="951"/>
      <w:r>
        <w:fldChar w:fldCharType="begin"/>
      </w:r>
      <w:r>
        <w:instrText xml:space="preserve"> XE "Details:Plcflad structure" </w:instrText>
      </w:r>
      <w:r>
        <w:fldChar w:fldCharType="end"/>
      </w:r>
      <w:r>
        <w:fldChar w:fldCharType="begin"/>
      </w:r>
      <w:r>
        <w:instrText xml:space="preserve"> XE "Plcflad structure" </w:instrText>
      </w:r>
      <w:r>
        <w:fldChar w:fldCharType="end"/>
      </w:r>
      <w:r>
        <w:fldChar w:fldCharType="begin"/>
      </w:r>
      <w:r>
        <w:instrText xml:space="preserve"> XE "Structures:Plcflad" </w:instrText>
      </w:r>
      <w:r>
        <w:fldChar w:fldCharType="end"/>
      </w:r>
    </w:p>
    <w:p w:rsidR="00C45098" w:rsidRDefault="001F569F">
      <w:r>
        <w:t xml:space="preserve">The </w:t>
      </w:r>
      <w:r>
        <w:rPr>
          <w:b/>
        </w:rPr>
        <w:t>Plcflad</w:t>
      </w:r>
      <w:r>
        <w:t xml:space="preserve"> structure is a </w:t>
      </w:r>
      <w:hyperlink w:anchor="Section_a649fcc578684245be1204eea89d916b" w:history="1">
        <w:r>
          <w:rPr>
            <w:rStyle w:val="Hyperlink"/>
            <w:b/>
          </w:rPr>
          <w:t>PLC</w:t>
        </w:r>
      </w:hyperlink>
      <w:r>
        <w:t xml:space="preserve"> structure where the data elements are </w:t>
      </w:r>
      <w:hyperlink w:anchor="Section_f3690123c69c496ba959132c598ac385" w:history="1">
        <w:r>
          <w:rPr>
            <w:rStyle w:val="Hyperlink"/>
            <w:b/>
          </w:rPr>
          <w:t>LadSpls</w:t>
        </w:r>
      </w:hyperlink>
      <w:r>
        <w:t xml:space="preserve"> structures (2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1</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2</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3</w:t>
            </w:r>
          </w:p>
          <w:p w:rsidR="00C45098" w:rsidRDefault="001F569F">
            <w:pPr>
              <w:pStyle w:val="PacketDiagramHeaderText"/>
            </w:pPr>
            <w:r>
              <w:t>0</w:t>
            </w:r>
          </w:p>
        </w:tc>
        <w:tc>
          <w:tcPr>
            <w:tcW w:w="270" w:type="dxa"/>
          </w:tcPr>
          <w:p w:rsidR="00C45098" w:rsidRDefault="001F569F">
            <w:pPr>
              <w:pStyle w:val="PacketDiagramHeaderText"/>
            </w:pPr>
            <w:r>
              <w:t>1</w:t>
            </w:r>
          </w:p>
        </w:tc>
      </w:tr>
      <w:tr w:rsidR="00C45098" w:rsidTr="00C45098">
        <w:trPr>
          <w:trHeight w:val="490"/>
        </w:trPr>
        <w:tc>
          <w:tcPr>
            <w:tcW w:w="5000" w:type="pct"/>
            <w:gridSpan w:val="32"/>
          </w:tcPr>
          <w:p w:rsidR="00C45098" w:rsidRDefault="001F569F">
            <w:pPr>
              <w:pStyle w:val="PacketDiagramBodyText"/>
            </w:pPr>
            <w:r>
              <w:t>aCP (variable)</w:t>
            </w:r>
          </w:p>
        </w:tc>
      </w:tr>
      <w:tr w:rsidR="00C45098" w:rsidTr="00C45098">
        <w:trPr>
          <w:trHeight w:val="490"/>
        </w:trPr>
        <w:tc>
          <w:tcPr>
            <w:tcW w:w="5000" w:type="pct"/>
            <w:gridSpan w:val="32"/>
          </w:tcPr>
          <w:p w:rsidR="00C45098" w:rsidRDefault="001F569F">
            <w:pPr>
              <w:pStyle w:val="PacketDiagramBodyText"/>
            </w:pPr>
            <w:r>
              <w:t>…</w:t>
            </w:r>
          </w:p>
        </w:tc>
      </w:tr>
      <w:tr w:rsidR="00C45098" w:rsidTr="00C45098">
        <w:trPr>
          <w:trHeight w:val="490"/>
        </w:trPr>
        <w:tc>
          <w:tcPr>
            <w:tcW w:w="5000" w:type="pct"/>
            <w:gridSpan w:val="32"/>
          </w:tcPr>
          <w:p w:rsidR="00C45098" w:rsidRDefault="001F569F">
            <w:pPr>
              <w:pStyle w:val="PacketDiagramBodyText"/>
            </w:pPr>
            <w:r>
              <w:t>aLadSpls (variable)</w:t>
            </w:r>
          </w:p>
        </w:tc>
      </w:tr>
      <w:tr w:rsidR="00C45098" w:rsidTr="00C45098">
        <w:trPr>
          <w:trHeight w:val="490"/>
        </w:trPr>
        <w:tc>
          <w:tcPr>
            <w:tcW w:w="5000" w:type="pct"/>
            <w:gridSpan w:val="32"/>
          </w:tcPr>
          <w:p w:rsidR="00C45098" w:rsidRDefault="001F569F">
            <w:pPr>
              <w:pStyle w:val="PacketDiagramBodyText"/>
            </w:pPr>
            <w:r>
              <w:t>…</w:t>
            </w:r>
          </w:p>
        </w:tc>
      </w:tr>
    </w:tbl>
    <w:p w:rsidR="00C45098" w:rsidRDefault="001F569F">
      <w:pPr>
        <w:pStyle w:val="Definition-Field"/>
      </w:pPr>
      <w:r>
        <w:rPr>
          <w:b/>
        </w:rPr>
        <w:t xml:space="preserve">aCP </w:t>
      </w:r>
      <w:r>
        <w:rPr>
          <w:b/>
        </w:rPr>
        <w:t>(variable):</w:t>
      </w:r>
      <w:r>
        <w:t xml:space="preserve"> An array of </w:t>
      </w:r>
      <w:hyperlink w:anchor="Section_a3d44e167d2946f7bb7bd0d8a5734f83" w:history="1">
        <w:r>
          <w:rPr>
            <w:rStyle w:val="Hyperlink"/>
          </w:rPr>
          <w:t>CP</w:t>
        </w:r>
      </w:hyperlink>
      <w:r>
        <w:t xml:space="preserve">s. CPs are positions in the set of all </w:t>
      </w:r>
      <w:hyperlink w:anchor="Section_5f0c432987184d678cc760d8968c5127" w:history="1">
        <w:r>
          <w:rPr>
            <w:rStyle w:val="Hyperlink"/>
          </w:rPr>
          <w:t>document parts</w:t>
        </w:r>
      </w:hyperlink>
      <w:r>
        <w:t xml:space="preserve">. CPs are relative to the start of the </w:t>
      </w:r>
      <w:hyperlink w:anchor="Section_f426d9a2004d418e8d8ce7fd88e7c48e" w:history="1">
        <w:r>
          <w:rPr>
            <w:rStyle w:val="Hyperlink"/>
          </w:rPr>
          <w:t>main document</w:t>
        </w:r>
      </w:hyperlink>
      <w:r>
        <w:t>, but can extend into any of the document parts.</w:t>
      </w:r>
    </w:p>
    <w:p w:rsidR="00C45098" w:rsidRDefault="001F569F">
      <w:pPr>
        <w:pStyle w:val="Definition-Field2"/>
      </w:pPr>
      <w:r>
        <w:lastRenderedPageBreak/>
        <w:t>Each CP specifies the beginning of a range of text where the state in the corresponding LadSpls structure applies. The range of text ends immediately pr</w:t>
      </w:r>
      <w:r>
        <w:t xml:space="preserve">ior to the next CP. </w:t>
      </w:r>
    </w:p>
    <w:p w:rsidR="00C45098" w:rsidRDefault="001F569F">
      <w:pPr>
        <w:pStyle w:val="Definition-Field2"/>
      </w:pPr>
      <w:r>
        <w:t xml:space="preserve">A </w:t>
      </w:r>
      <w:r>
        <w:rPr>
          <w:b/>
        </w:rPr>
        <w:t>Plcflad</w:t>
      </w:r>
      <w:r>
        <w:t xml:space="preserve"> can contain duplicate CPs. Duplicate CPs specify an </w:t>
      </w:r>
      <w:hyperlink w:anchor="gt_fad7dafb-1cf1-455e-820b-e2b34586a6f3">
        <w:r>
          <w:rPr>
            <w:rStyle w:val="HyperlinkGreen"/>
            <w:b/>
          </w:rPr>
          <w:t>insertion point</w:t>
        </w:r>
      </w:hyperlink>
      <w:r>
        <w:t xml:space="preserve"> or a </w:t>
      </w:r>
      <w:hyperlink w:anchor="gt_c2ecfc06-8cce-4183-88d4-b34aaea78850">
        <w:r>
          <w:rPr>
            <w:rStyle w:val="HyperlinkGreen"/>
            <w:b/>
          </w:rPr>
          <w:t>deletion point</w:t>
        </w:r>
      </w:hyperlink>
      <w:r>
        <w:t xml:space="preserve"> at that CP</w:t>
      </w:r>
      <w:r>
        <w:t xml:space="preserve"> and the corresponding LadSpls state applies to that point.</w:t>
      </w:r>
    </w:p>
    <w:p w:rsidR="00C45098" w:rsidRDefault="001F569F">
      <w:pPr>
        <w:pStyle w:val="Definition-Field2"/>
      </w:pPr>
      <w:r>
        <w:t>The last CP does not begin a new text range; it only terminates the previous one.</w:t>
      </w:r>
    </w:p>
    <w:p w:rsidR="00C45098" w:rsidRDefault="001F569F">
      <w:pPr>
        <w:pStyle w:val="Definition-Field"/>
      </w:pPr>
      <w:r>
        <w:rPr>
          <w:b/>
        </w:rPr>
        <w:t>aLadSpls (variable):</w:t>
      </w:r>
      <w:r>
        <w:t xml:space="preserve"> An array of 2-byte LadSpls structures. Each LadSpls structure contains the state of </w:t>
      </w:r>
      <w:hyperlink w:anchor="gt_a75c76d8-cf01-4540-a8e7-24b367b28370">
        <w:r>
          <w:rPr>
            <w:rStyle w:val="HyperlinkGreen"/>
            <w:b/>
          </w:rPr>
          <w:t>language auto-detection</w:t>
        </w:r>
      </w:hyperlink>
      <w:r>
        <w:t xml:space="preserve"> for the corresponding text range.</w:t>
      </w:r>
    </w:p>
    <w:p w:rsidR="00C45098" w:rsidRDefault="001F569F">
      <w:pPr>
        <w:pStyle w:val="Heading3"/>
      </w:pPr>
      <w:bookmarkStart w:id="952" w:name="Section_751b09bb72f045ef8e87666dea68219f"/>
      <w:bookmarkStart w:id="953" w:name="Plcfld"/>
      <w:bookmarkStart w:id="954" w:name="_Toc181684243"/>
      <w:r>
        <w:t>Plcfld</w:t>
      </w:r>
      <w:bookmarkEnd w:id="952"/>
      <w:bookmarkEnd w:id="953"/>
      <w:bookmarkEnd w:id="954"/>
      <w:r>
        <w:fldChar w:fldCharType="begin"/>
      </w:r>
      <w:r>
        <w:instrText xml:space="preserve"> XE "Details:Plcfld structure" </w:instrText>
      </w:r>
      <w:r>
        <w:fldChar w:fldCharType="end"/>
      </w:r>
      <w:r>
        <w:fldChar w:fldCharType="begin"/>
      </w:r>
      <w:r>
        <w:instrText xml:space="preserve"> XE "Plcfld structure" </w:instrText>
      </w:r>
      <w:r>
        <w:fldChar w:fldCharType="end"/>
      </w:r>
      <w:r>
        <w:fldChar w:fldCharType="begin"/>
      </w:r>
      <w:r>
        <w:instrText xml:space="preserve"> XE "Structures:Plcfld" </w:instrText>
      </w:r>
      <w:r>
        <w:fldChar w:fldCharType="end"/>
      </w:r>
    </w:p>
    <w:p w:rsidR="00C45098" w:rsidRDefault="001F569F">
      <w:r>
        <w:t xml:space="preserve">The </w:t>
      </w:r>
      <w:r>
        <w:rPr>
          <w:b/>
        </w:rPr>
        <w:t>Plcfld</w:t>
      </w:r>
      <w:r>
        <w:t xml:space="preserve"> structure is a </w:t>
      </w:r>
      <w:hyperlink w:anchor="Section_a649fcc578684245be1204eea89d916b" w:history="1">
        <w:r>
          <w:rPr>
            <w:rStyle w:val="Hyperlink"/>
          </w:rPr>
          <w:t>PLC</w:t>
        </w:r>
      </w:hyperlink>
      <w:r>
        <w:t xml:space="preserve"> whose data elements are </w:t>
      </w:r>
      <w:hyperlink w:anchor="Section_badcfbd294f341929288096892cefb00" w:history="1">
        <w:r>
          <w:rPr>
            <w:rStyle w:val="Hyperlink"/>
          </w:rPr>
          <w:t>Fld</w:t>
        </w:r>
      </w:hyperlink>
      <w:r>
        <w:t xml:space="preserve">s (2 bytes each). It specifies the location of </w:t>
      </w:r>
      <w:hyperlink w:anchor="gt_f819dd42-7f44-4613-8231-d5ad47f2bbcc">
        <w:r>
          <w:rPr>
            <w:rStyle w:val="HyperlinkGreen"/>
            <w:b/>
          </w:rPr>
          <w:t>field</w:t>
        </w:r>
      </w:hyperlink>
      <w:r>
        <w:t>s in the doc</w:t>
      </w:r>
      <w:r>
        <w:t>ument.</w:t>
      </w:r>
    </w:p>
    <w:p w:rsidR="00C45098" w:rsidRDefault="001F569F">
      <w:r>
        <w:t xml:space="preserve">A field consists of two parts: field instructions and, optionally, a result. All fields MUST begin with </w:t>
      </w:r>
      <w:hyperlink w:anchor="gt_c305d0ab-8b94-461a-bd76-13b40cb8c4d8">
        <w:r>
          <w:rPr>
            <w:rStyle w:val="HyperlinkGreen"/>
            <w:b/>
          </w:rPr>
          <w:t>Unicode</w:t>
        </w:r>
      </w:hyperlink>
      <w:r>
        <w:t xml:space="preserve"> character 0x0013 with </w:t>
      </w:r>
      <w:hyperlink w:anchor="section_7022285b962142e9ad4d4e02c115ef18" w:history="1">
        <w:r>
          <w:rPr>
            <w:rStyle w:val="Hyperlink"/>
          </w:rPr>
          <w:t>sprmCFSpec</w:t>
        </w:r>
      </w:hyperlink>
      <w:r>
        <w:t xml:space="preserve"> applied with a value of 1. This is the </w:t>
      </w:r>
      <w:r>
        <w:rPr>
          <w:i/>
        </w:rPr>
        <w:t>field begin character</w:t>
      </w:r>
      <w:r>
        <w:t xml:space="preserve">. All fields MUST end with a Unicode character 0x0015 with sprmCFSpec applied with a value of 1. This is the </w:t>
      </w:r>
      <w:r>
        <w:rPr>
          <w:i/>
        </w:rPr>
        <w:t>field end character</w:t>
      </w:r>
      <w:r>
        <w:t>.  If the field has a result, then there MUST be a</w:t>
      </w:r>
      <w:r>
        <w:t xml:space="preserve"> Unicode character 0x0014 with sprmCFSpec applied with a value of 1 somewhere between the field begin character and the field end character. This is the </w:t>
      </w:r>
      <w:r>
        <w:rPr>
          <w:i/>
        </w:rPr>
        <w:t>field separator</w:t>
      </w:r>
      <w:r>
        <w:t xml:space="preserve">. The </w:t>
      </w:r>
      <w:r>
        <w:rPr>
          <w:i/>
        </w:rPr>
        <w:t>field result</w:t>
      </w:r>
      <w:r>
        <w:t xml:space="preserve"> is the content between the field separator and the field end characte</w:t>
      </w:r>
      <w:r>
        <w:t xml:space="preserve">r. The </w:t>
      </w:r>
      <w:r>
        <w:rPr>
          <w:i/>
        </w:rPr>
        <w:t>field instructions</w:t>
      </w:r>
      <w:r>
        <w:t xml:space="preserve"> are the content between the field begin character and the field separator, if one is present, or between the field begin character and the field end character if no separator is present. The field begin character, field end charac</w:t>
      </w:r>
      <w:r>
        <w:t xml:space="preserve">ter, and field separator are collectively referred to as </w:t>
      </w:r>
      <w:r>
        <w:rPr>
          <w:i/>
        </w:rPr>
        <w:t>field characters</w:t>
      </w:r>
      <w:r>
        <w:t>.</w:t>
      </w:r>
    </w:p>
    <w:p w:rsidR="00C45098" w:rsidRDefault="001F569F">
      <w:r>
        <w:t xml:space="preserve">The field instructions and field result MUST each be a </w:t>
      </w:r>
      <w:hyperlink w:anchor="Section_8d8fece5bdbc42588457916540075e3f" w:history="1">
        <w:r>
          <w:rPr>
            <w:rStyle w:val="Hyperlink"/>
          </w:rPr>
          <w:t>valid selection</w:t>
        </w:r>
      </w:hyperlink>
      <w:r>
        <w:t>.</w:t>
      </w:r>
    </w:p>
    <w:p w:rsidR="00C45098" w:rsidRDefault="001F569F">
      <w:r>
        <w:t xml:space="preserve">The </w:t>
      </w:r>
      <w:hyperlink w:anchor="Section_a3d44e167d2946f7bb7bd0d8a5734f83" w:history="1">
        <w:r>
          <w:rPr>
            <w:rStyle w:val="Hyperlink"/>
          </w:rPr>
          <w:t>CP</w:t>
        </w:r>
      </w:hyperlink>
      <w:r>
        <w:t xml:space="preserve">s of a </w:t>
      </w:r>
      <w:r>
        <w:rPr>
          <w:b/>
        </w:rPr>
        <w:t>Plcfld</w:t>
      </w:r>
      <w:r>
        <w:t xml:space="preserve"> specify the location of the field characters. A </w:t>
      </w:r>
      <w:r>
        <w:rPr>
          <w:b/>
        </w:rPr>
        <w:t>Plcfld</w:t>
      </w:r>
      <w:r>
        <w:t xml:space="preserve"> MUST NOT contain duplicate CPs. Each </w:t>
      </w:r>
      <w:hyperlink w:anchor="Section_5f0c432987184d678cc760d8968c5127" w:history="1">
        <w:r>
          <w:rPr>
            <w:rStyle w:val="Hyperlink"/>
          </w:rPr>
          <w:t>document part</w:t>
        </w:r>
      </w:hyperlink>
      <w:r>
        <w:t xml:space="preserve"> has its own </w:t>
      </w:r>
      <w:r>
        <w:rPr>
          <w:b/>
        </w:rPr>
        <w:t>Plcfld</w:t>
      </w:r>
      <w:r>
        <w:t xml:space="preserve">, with CPs relative to the start of that </w:t>
      </w:r>
      <w:r>
        <w:t>document part.</w:t>
      </w:r>
    </w:p>
    <w:p w:rsidR="00C45098" w:rsidRDefault="001F569F">
      <w:r>
        <w:t xml:space="preserve">The last CP in </w:t>
      </w:r>
      <w:r>
        <w:rPr>
          <w:b/>
        </w:rPr>
        <w:t>aCP</w:t>
      </w:r>
      <w:r>
        <w:t xml:space="preserve"> does not specify the location of a field character. Because a </w:t>
      </w:r>
      <w:r>
        <w:rPr>
          <w:b/>
        </w:rPr>
        <w:t>Plcfld</w:t>
      </w:r>
      <w:r>
        <w:t xml:space="preserve"> is a PLC, </w:t>
      </w:r>
      <w:r>
        <w:rPr>
          <w:b/>
        </w:rPr>
        <w:t>aCP</w:t>
      </w:r>
      <w:r>
        <w:t xml:space="preserve"> MUST be sorted. Because </w:t>
      </w:r>
      <w:r>
        <w:rPr>
          <w:b/>
        </w:rPr>
        <w:t>aCP</w:t>
      </w:r>
      <w:r>
        <w:t xml:space="preserve"> MUST NOT contain duplicate CPs, the last CP MUST be the largest in </w:t>
      </w:r>
      <w:r>
        <w:rPr>
          <w:b/>
        </w:rPr>
        <w:t>aCP</w:t>
      </w:r>
      <w:r>
        <w:t xml:space="preserve">. Other than those constraints, the last </w:t>
      </w:r>
      <w:r>
        <w:t xml:space="preserve">CP in </w:t>
      </w:r>
      <w:r>
        <w:rPr>
          <w:b/>
        </w:rPr>
        <w:t>aCP</w:t>
      </w:r>
      <w:r>
        <w:t xml:space="preserve"> is undefined and MUST be ignored.</w:t>
      </w:r>
    </w:p>
    <w:p w:rsidR="00C45098" w:rsidRDefault="001F569F">
      <w:r>
        <w:t>The Flds MUST be arranged such that the sequence of Fld.</w:t>
      </w:r>
      <w:hyperlink w:anchor="Section_8c33059182ed4693b4396afa43225e2e" w:history="1">
        <w:r>
          <w:rPr>
            <w:rStyle w:val="Hyperlink"/>
          </w:rPr>
          <w:t>fldch</w:t>
        </w:r>
      </w:hyperlink>
      <w:r>
        <w:t xml:space="preserve">.ch is a valid </w:t>
      </w:r>
      <w:r>
        <w:rPr>
          <w:b/>
        </w:rPr>
        <w:t>FieldList</w:t>
      </w:r>
      <w:r>
        <w:t xml:space="preserve"> according to the following </w:t>
      </w:r>
      <w:hyperlink w:anchor="gt_24ddbbb4-b79e-4419-96ec-0fdd229c9ebf">
        <w:r>
          <w:rPr>
            <w:rStyle w:val="HyperlinkGreen"/>
            <w:b/>
          </w:rPr>
          <w:t>Augmented Backus-Naur Form (ABNF)</w:t>
        </w:r>
      </w:hyperlink>
      <w:r>
        <w:t xml:space="preserve"> rulelist. ABNF is specified in </w:t>
      </w:r>
      <w:hyperlink r:id="rId117">
        <w:r>
          <w:rPr>
            <w:rStyle w:val="Hyperlink"/>
          </w:rPr>
          <w:t>[RFC4234]</w:t>
        </w:r>
      </w:hyperlink>
      <w:r>
        <w:t>.</w:t>
      </w:r>
    </w:p>
    <w:tbl>
      <w:tblPr>
        <w:tblStyle w:val="Table-ShadedHeader"/>
        <w:tblW w:w="0" w:type="auto"/>
        <w:tblLook w:val="04A0" w:firstRow="1" w:lastRow="0" w:firstColumn="1" w:lastColumn="0" w:noHBand="0" w:noVBand="1"/>
      </w:tblPr>
      <w:tblGrid>
        <w:gridCol w:w="885"/>
        <w:gridCol w:w="369"/>
        <w:gridCol w:w="942"/>
        <w:gridCol w:w="969"/>
        <w:gridCol w:w="680"/>
        <w:gridCol w:w="969"/>
        <w:gridCol w:w="794"/>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tcBorders>
              <w:top w:val="nil"/>
              <w:left w:val="nil"/>
              <w:bottom w:val="nil"/>
              <w:right w:val="nil"/>
            </w:tcBorders>
          </w:tcPr>
          <w:p w:rsidR="00C45098" w:rsidRDefault="001F569F">
            <w:pPr>
              <w:pStyle w:val="TableHeaderText"/>
              <w:spacing w:before="0" w:after="0"/>
            </w:pPr>
            <w:r>
              <w:t>Begin</w:t>
            </w:r>
          </w:p>
        </w:tc>
        <w:tc>
          <w:tcPr>
            <w:tcW w:w="0" w:type="auto"/>
            <w:tcBorders>
              <w:top w:val="nil"/>
              <w:left w:val="nil"/>
              <w:bottom w:val="nil"/>
              <w:right w:val="nil"/>
            </w:tcBorders>
          </w:tcPr>
          <w:p w:rsidR="00C45098" w:rsidRDefault="001F569F">
            <w:pPr>
              <w:pStyle w:val="TableHeaderText"/>
              <w:spacing w:before="0" w:after="0"/>
            </w:pPr>
            <w:r>
              <w:t>=</w:t>
            </w:r>
          </w:p>
        </w:tc>
        <w:tc>
          <w:tcPr>
            <w:tcW w:w="0" w:type="auto"/>
            <w:gridSpan w:val="5"/>
            <w:tcBorders>
              <w:top w:val="nil"/>
              <w:left w:val="nil"/>
              <w:bottom w:val="nil"/>
              <w:right w:val="nil"/>
            </w:tcBorders>
          </w:tcPr>
          <w:p w:rsidR="00C45098" w:rsidRDefault="001F569F">
            <w:pPr>
              <w:pStyle w:val="TableHeaderText"/>
              <w:spacing w:before="0" w:after="0"/>
            </w:pPr>
            <w:r>
              <w:t>0x13</w:t>
            </w:r>
          </w:p>
        </w:tc>
      </w:tr>
      <w:tr w:rsidR="00C45098" w:rsidTr="00C45098">
        <w:tc>
          <w:tcPr>
            <w:tcW w:w="0" w:type="auto"/>
            <w:tcBorders>
              <w:top w:val="nil"/>
              <w:left w:val="nil"/>
              <w:bottom w:val="nil"/>
              <w:right w:val="nil"/>
            </w:tcBorders>
          </w:tcPr>
          <w:p w:rsidR="00C45098" w:rsidRDefault="001F569F">
            <w:pPr>
              <w:pStyle w:val="TableBodyText"/>
              <w:keepNext/>
              <w:spacing w:before="0" w:after="0"/>
            </w:pPr>
            <w:r>
              <w:t>Sep</w:t>
            </w:r>
          </w:p>
        </w:tc>
        <w:tc>
          <w:tcPr>
            <w:tcW w:w="0" w:type="auto"/>
            <w:tcBorders>
              <w:top w:val="nil"/>
              <w:left w:val="nil"/>
              <w:bottom w:val="nil"/>
              <w:right w:val="nil"/>
            </w:tcBorders>
          </w:tcPr>
          <w:p w:rsidR="00C45098" w:rsidRDefault="001F569F">
            <w:pPr>
              <w:pStyle w:val="TableBodyText"/>
              <w:keepNext/>
              <w:spacing w:before="0" w:after="0"/>
            </w:pPr>
            <w:r>
              <w:t>=</w:t>
            </w:r>
          </w:p>
        </w:tc>
        <w:tc>
          <w:tcPr>
            <w:tcW w:w="0" w:type="auto"/>
            <w:gridSpan w:val="5"/>
            <w:tcBorders>
              <w:top w:val="nil"/>
              <w:left w:val="nil"/>
              <w:bottom w:val="nil"/>
              <w:right w:val="nil"/>
            </w:tcBorders>
          </w:tcPr>
          <w:p w:rsidR="00C45098" w:rsidRDefault="001F569F">
            <w:pPr>
              <w:pStyle w:val="TableBodyText"/>
              <w:keepNext/>
              <w:spacing w:before="0" w:after="0"/>
            </w:pPr>
            <w:r>
              <w:t>0x14</w:t>
            </w:r>
          </w:p>
        </w:tc>
      </w:tr>
      <w:tr w:rsidR="00C45098" w:rsidTr="00C45098">
        <w:tc>
          <w:tcPr>
            <w:tcW w:w="0" w:type="auto"/>
            <w:tcBorders>
              <w:top w:val="nil"/>
              <w:left w:val="nil"/>
              <w:bottom w:val="nil"/>
              <w:right w:val="nil"/>
            </w:tcBorders>
          </w:tcPr>
          <w:p w:rsidR="00C45098" w:rsidRDefault="001F569F">
            <w:pPr>
              <w:pStyle w:val="TableBodyText"/>
              <w:keepNext/>
              <w:spacing w:before="0" w:after="0"/>
            </w:pPr>
            <w:r>
              <w:t>End</w:t>
            </w:r>
          </w:p>
        </w:tc>
        <w:tc>
          <w:tcPr>
            <w:tcW w:w="0" w:type="auto"/>
            <w:tcBorders>
              <w:top w:val="nil"/>
              <w:left w:val="nil"/>
              <w:bottom w:val="nil"/>
              <w:right w:val="nil"/>
            </w:tcBorders>
          </w:tcPr>
          <w:p w:rsidR="00C45098" w:rsidRDefault="001F569F">
            <w:pPr>
              <w:pStyle w:val="TableBodyText"/>
              <w:keepNext/>
              <w:spacing w:before="0" w:after="0"/>
            </w:pPr>
            <w:r>
              <w:t>=</w:t>
            </w:r>
          </w:p>
        </w:tc>
        <w:tc>
          <w:tcPr>
            <w:tcW w:w="0" w:type="auto"/>
            <w:gridSpan w:val="5"/>
            <w:tcBorders>
              <w:top w:val="nil"/>
              <w:left w:val="nil"/>
              <w:bottom w:val="nil"/>
              <w:right w:val="nil"/>
            </w:tcBorders>
          </w:tcPr>
          <w:p w:rsidR="00C45098" w:rsidRDefault="001F569F">
            <w:pPr>
              <w:pStyle w:val="TableBodyText"/>
              <w:keepNext/>
              <w:spacing w:before="0" w:after="0"/>
            </w:pPr>
            <w:r>
              <w:t>0x15</w:t>
            </w:r>
          </w:p>
        </w:tc>
      </w:tr>
      <w:tr w:rsidR="00C45098" w:rsidTr="00C45098">
        <w:tc>
          <w:tcPr>
            <w:tcW w:w="0" w:type="auto"/>
            <w:tcBorders>
              <w:top w:val="nil"/>
              <w:left w:val="nil"/>
              <w:bottom w:val="nil"/>
              <w:right w:val="nil"/>
            </w:tcBorders>
          </w:tcPr>
          <w:p w:rsidR="00C45098" w:rsidRDefault="001F569F">
            <w:pPr>
              <w:pStyle w:val="TableBodyText"/>
              <w:keepNext/>
              <w:spacing w:before="0" w:after="0"/>
            </w:pPr>
            <w:r>
              <w:t>Field</w:t>
            </w:r>
          </w:p>
        </w:tc>
        <w:tc>
          <w:tcPr>
            <w:tcW w:w="0" w:type="auto"/>
            <w:tcBorders>
              <w:top w:val="nil"/>
              <w:left w:val="nil"/>
              <w:bottom w:val="nil"/>
              <w:right w:val="nil"/>
            </w:tcBorders>
          </w:tcPr>
          <w:p w:rsidR="00C45098" w:rsidRDefault="001F569F">
            <w:pPr>
              <w:pStyle w:val="TableBodyText"/>
              <w:keepNext/>
              <w:spacing w:before="0" w:after="0"/>
            </w:pPr>
            <w:r>
              <w:t>=</w:t>
            </w:r>
          </w:p>
        </w:tc>
        <w:tc>
          <w:tcPr>
            <w:tcW w:w="0" w:type="auto"/>
            <w:tcBorders>
              <w:top w:val="nil"/>
              <w:left w:val="nil"/>
              <w:bottom w:val="nil"/>
              <w:right w:val="nil"/>
            </w:tcBorders>
          </w:tcPr>
          <w:p w:rsidR="00C45098" w:rsidRDefault="001F569F">
            <w:pPr>
              <w:pStyle w:val="TableBodyText"/>
              <w:keepNext/>
              <w:spacing w:before="0" w:after="0"/>
            </w:pPr>
            <w:r>
              <w:t>&lt;Begin&gt;</w:t>
            </w:r>
          </w:p>
        </w:tc>
        <w:tc>
          <w:tcPr>
            <w:tcW w:w="0" w:type="auto"/>
            <w:tcBorders>
              <w:top w:val="nil"/>
              <w:left w:val="nil"/>
              <w:bottom w:val="nil"/>
              <w:right w:val="nil"/>
            </w:tcBorders>
          </w:tcPr>
          <w:p w:rsidR="00C45098" w:rsidRDefault="001F569F">
            <w:pPr>
              <w:pStyle w:val="TableBodyText"/>
              <w:keepNext/>
              <w:spacing w:before="0" w:after="0"/>
            </w:pPr>
            <w:r>
              <w:t>*&lt;Field&gt;</w:t>
            </w:r>
          </w:p>
        </w:tc>
        <w:tc>
          <w:tcPr>
            <w:tcW w:w="0" w:type="auto"/>
            <w:tcBorders>
              <w:top w:val="nil"/>
              <w:left w:val="nil"/>
              <w:bottom w:val="nil"/>
              <w:right w:val="nil"/>
            </w:tcBorders>
          </w:tcPr>
          <w:p w:rsidR="00C45098" w:rsidRDefault="001F569F">
            <w:pPr>
              <w:pStyle w:val="TableBodyText"/>
              <w:keepNext/>
              <w:spacing w:before="0" w:after="0"/>
            </w:pPr>
            <w:r>
              <w:t>[Sep]</w:t>
            </w:r>
          </w:p>
        </w:tc>
        <w:tc>
          <w:tcPr>
            <w:tcW w:w="0" w:type="auto"/>
            <w:tcBorders>
              <w:top w:val="nil"/>
              <w:left w:val="nil"/>
              <w:bottom w:val="nil"/>
              <w:right w:val="nil"/>
            </w:tcBorders>
          </w:tcPr>
          <w:p w:rsidR="00C45098" w:rsidRDefault="001F569F">
            <w:pPr>
              <w:pStyle w:val="TableBodyText"/>
              <w:keepNext/>
              <w:spacing w:before="0" w:after="0"/>
            </w:pPr>
            <w:r>
              <w:t>*&lt;Field&gt;</w:t>
            </w:r>
          </w:p>
        </w:tc>
        <w:tc>
          <w:tcPr>
            <w:tcW w:w="0" w:type="auto"/>
            <w:tcBorders>
              <w:top w:val="nil"/>
              <w:left w:val="nil"/>
              <w:bottom w:val="nil"/>
              <w:right w:val="nil"/>
            </w:tcBorders>
          </w:tcPr>
          <w:p w:rsidR="00C45098" w:rsidRDefault="001F569F">
            <w:pPr>
              <w:pStyle w:val="TableBodyText"/>
              <w:keepNext/>
              <w:spacing w:before="0" w:after="0"/>
            </w:pPr>
            <w:r>
              <w:t>&lt;End&gt;</w:t>
            </w:r>
          </w:p>
        </w:tc>
      </w:tr>
      <w:tr w:rsidR="00C45098" w:rsidTr="00C45098">
        <w:tc>
          <w:tcPr>
            <w:tcW w:w="0" w:type="auto"/>
            <w:tcBorders>
              <w:top w:val="nil"/>
              <w:left w:val="nil"/>
              <w:bottom w:val="nil"/>
              <w:right w:val="nil"/>
            </w:tcBorders>
          </w:tcPr>
          <w:p w:rsidR="00C45098" w:rsidRDefault="001F569F">
            <w:pPr>
              <w:pStyle w:val="TableBodyText"/>
              <w:keepNext/>
              <w:spacing w:before="0" w:after="0"/>
            </w:pPr>
            <w:r>
              <w:t>FieldList</w:t>
            </w:r>
          </w:p>
        </w:tc>
        <w:tc>
          <w:tcPr>
            <w:tcW w:w="0" w:type="auto"/>
            <w:tcBorders>
              <w:top w:val="nil"/>
              <w:left w:val="nil"/>
              <w:bottom w:val="nil"/>
              <w:right w:val="nil"/>
            </w:tcBorders>
          </w:tcPr>
          <w:p w:rsidR="00C45098" w:rsidRDefault="001F569F">
            <w:pPr>
              <w:pStyle w:val="TableBodyText"/>
              <w:keepNext/>
              <w:spacing w:before="0" w:after="0"/>
            </w:pPr>
            <w:r>
              <w:t>=</w:t>
            </w:r>
          </w:p>
        </w:tc>
        <w:tc>
          <w:tcPr>
            <w:tcW w:w="0" w:type="auto"/>
            <w:gridSpan w:val="5"/>
            <w:tcBorders>
              <w:top w:val="nil"/>
              <w:left w:val="nil"/>
              <w:bottom w:val="nil"/>
              <w:right w:val="nil"/>
            </w:tcBorders>
          </w:tcPr>
          <w:p w:rsidR="00C45098" w:rsidRDefault="001F569F">
            <w:pPr>
              <w:pStyle w:val="TableBodyText"/>
              <w:keepNext/>
              <w:spacing w:before="0" w:after="0"/>
            </w:pPr>
            <w:r>
              <w:t>*&lt;Field&gt;</w:t>
            </w:r>
          </w:p>
        </w:tc>
      </w:tr>
    </w:tbl>
    <w:p w:rsidR="00C45098" w:rsidRDefault="001F569F">
      <w:r>
        <w:t xml:space="preserve">Additionally, the field characters of the following five field types MUST NOT appear in </w:t>
      </w:r>
      <w:r>
        <w:rPr>
          <w:b/>
        </w:rPr>
        <w:t>aFld</w:t>
      </w:r>
      <w:r>
        <w:t xml:space="preserve">. </w:t>
      </w:r>
    </w:p>
    <w:p w:rsidR="00C45098" w:rsidRDefault="001F569F">
      <w:pPr>
        <w:pStyle w:val="ListParagraph"/>
        <w:numPr>
          <w:ilvl w:val="0"/>
          <w:numId w:val="79"/>
        </w:numPr>
      </w:pPr>
      <w:r>
        <w:t xml:space="preserve">XE, as specified in </w:t>
      </w:r>
      <w:hyperlink r:id="rId118">
        <w:r>
          <w:rPr>
            <w:rStyle w:val="Hyperlink"/>
          </w:rPr>
          <w:t>[ECMA-376]</w:t>
        </w:r>
      </w:hyperlink>
      <w:r>
        <w:t xml:space="preserve"> Part 4, Section 2.16.5.79</w:t>
      </w:r>
    </w:p>
    <w:p w:rsidR="00C45098" w:rsidRDefault="001F569F">
      <w:pPr>
        <w:pStyle w:val="ListParagraph"/>
        <w:numPr>
          <w:ilvl w:val="0"/>
          <w:numId w:val="79"/>
        </w:numPr>
      </w:pPr>
      <w:r>
        <w:t>TC, as specified in [ECMA-376] Part 4, Section 2.16.5.70</w:t>
      </w:r>
    </w:p>
    <w:p w:rsidR="00C45098" w:rsidRDefault="001F569F">
      <w:pPr>
        <w:pStyle w:val="ListParagraph"/>
        <w:numPr>
          <w:ilvl w:val="0"/>
          <w:numId w:val="79"/>
        </w:numPr>
      </w:pPr>
      <w:r>
        <w:t>RD, as specified in [ECMA-376] Part, Section 2.16.5.57</w:t>
      </w:r>
    </w:p>
    <w:p w:rsidR="00C45098" w:rsidRDefault="001F569F">
      <w:pPr>
        <w:pStyle w:val="ListParagraph"/>
        <w:numPr>
          <w:ilvl w:val="0"/>
          <w:numId w:val="79"/>
        </w:numPr>
      </w:pPr>
      <w:r>
        <w:t>TA, as specified in [ECMA-376] Part, Section 2.16.5.79</w:t>
      </w:r>
    </w:p>
    <w:p w:rsidR="00C45098" w:rsidRDefault="001F569F">
      <w:pPr>
        <w:pStyle w:val="ListParagraph"/>
        <w:numPr>
          <w:ilvl w:val="0"/>
          <w:numId w:val="79"/>
        </w:numPr>
      </w:pPr>
      <w:r>
        <w:t>PRIVATE, as specified in [ECMA-376] Part 4, Section 2.16.5.55</w:t>
      </w:r>
    </w:p>
    <w:p w:rsidR="00C45098" w:rsidRDefault="00C45098"/>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lastRenderedPageBreak/>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aCP (variable)</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aFld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aCP (variable): </w:t>
      </w:r>
      <w:r>
        <w:t>An array of CPs. Specifies the positions of field characters in the document.</w:t>
      </w:r>
    </w:p>
    <w:p w:rsidR="00C45098" w:rsidRDefault="001F569F">
      <w:pPr>
        <w:pStyle w:val="Definition-Field"/>
      </w:pPr>
      <w:r>
        <w:rPr>
          <w:b/>
        </w:rPr>
        <w:t xml:space="preserve">aFld (variable): </w:t>
      </w:r>
      <w:r>
        <w:t xml:space="preserve">An array of </w:t>
      </w:r>
      <w:r>
        <w:rPr>
          <w:b/>
        </w:rPr>
        <w:t>Fld</w:t>
      </w:r>
      <w:r>
        <w:t xml:space="preserve">. Specifies properties for the field character at the corresponding CP. Fldch.ch of each </w:t>
      </w:r>
      <w:r>
        <w:rPr>
          <w:b/>
        </w:rPr>
        <w:t>Fld</w:t>
      </w:r>
      <w:r>
        <w:t xml:space="preserve"> MUST be equal to the character at the corresponding CP.</w:t>
      </w:r>
    </w:p>
    <w:p w:rsidR="00C45098" w:rsidRDefault="001F569F">
      <w:pPr>
        <w:pStyle w:val="Heading3"/>
      </w:pPr>
      <w:bookmarkStart w:id="955" w:name="Section_68a959a611e04f3e9a9976ca8cc4dddc"/>
      <w:bookmarkStart w:id="956" w:name="PlcfSed"/>
      <w:bookmarkStart w:id="957" w:name="_Toc181684244"/>
      <w:r>
        <w:t>PlcfSed</w:t>
      </w:r>
      <w:bookmarkEnd w:id="955"/>
      <w:bookmarkEnd w:id="956"/>
      <w:bookmarkEnd w:id="957"/>
      <w:r>
        <w:fldChar w:fldCharType="begin"/>
      </w:r>
      <w:r>
        <w:instrText xml:space="preserve"> XE "Details:PlcfSed structure" </w:instrText>
      </w:r>
      <w:r>
        <w:fldChar w:fldCharType="end"/>
      </w:r>
      <w:r>
        <w:fldChar w:fldCharType="begin"/>
      </w:r>
      <w:r>
        <w:instrText xml:space="preserve"> XE "PlcfSed structure" </w:instrText>
      </w:r>
      <w:r>
        <w:fldChar w:fldCharType="end"/>
      </w:r>
      <w:r>
        <w:fldChar w:fldCharType="begin"/>
      </w:r>
      <w:r>
        <w:instrText xml:space="preserve"> XE "Structures:PlcfSed" </w:instrText>
      </w:r>
      <w:r>
        <w:fldChar w:fldCharType="end"/>
      </w:r>
    </w:p>
    <w:p w:rsidR="00C45098" w:rsidRDefault="001F569F">
      <w:r>
        <w:t xml:space="preserve">The </w:t>
      </w:r>
      <w:r>
        <w:rPr>
          <w:b/>
        </w:rPr>
        <w:t>PlcfSed</w:t>
      </w:r>
      <w:r>
        <w:t xml:space="preserve"> structure is a </w:t>
      </w:r>
      <w:hyperlink w:anchor="Section_a649fcc578684245be1204eea89d916b" w:history="1">
        <w:r>
          <w:rPr>
            <w:rStyle w:val="Hyperlink"/>
            <w:b/>
          </w:rPr>
          <w:t>PLC</w:t>
        </w:r>
      </w:hyperlink>
      <w:r>
        <w:t xml:space="preserve"> structure where the data elements are </w:t>
      </w:r>
      <w:hyperlink w:anchor="Section_ae1ec5fce3c04e27956e9ceedc41cc2a" w:history="1">
        <w:r>
          <w:rPr>
            <w:rStyle w:val="Hyperlink"/>
            <w:b/>
          </w:rPr>
          <w:t>Sed</w:t>
        </w:r>
      </w:hyperlink>
      <w:r>
        <w:t xml:space="preserve"> structures (12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1</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2</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3</w:t>
            </w:r>
          </w:p>
          <w:p w:rsidR="00C45098" w:rsidRDefault="001F569F">
            <w:pPr>
              <w:pStyle w:val="PacketDiagramHeaderText"/>
            </w:pPr>
            <w:r>
              <w:t>0</w:t>
            </w:r>
          </w:p>
        </w:tc>
        <w:tc>
          <w:tcPr>
            <w:tcW w:w="270" w:type="dxa"/>
          </w:tcPr>
          <w:p w:rsidR="00C45098" w:rsidRDefault="001F569F">
            <w:pPr>
              <w:pStyle w:val="PacketDiagramHeaderText"/>
            </w:pPr>
            <w:r>
              <w:t>1</w:t>
            </w:r>
          </w:p>
        </w:tc>
      </w:tr>
      <w:tr w:rsidR="00C45098" w:rsidTr="00C45098">
        <w:trPr>
          <w:trHeight w:val="490"/>
        </w:trPr>
        <w:tc>
          <w:tcPr>
            <w:tcW w:w="5000" w:type="pct"/>
            <w:gridSpan w:val="32"/>
          </w:tcPr>
          <w:p w:rsidR="00C45098" w:rsidRDefault="001F569F">
            <w:pPr>
              <w:pStyle w:val="PacketDiagramBodyText"/>
            </w:pPr>
            <w:r>
              <w:t>aCP (variable)</w:t>
            </w:r>
          </w:p>
        </w:tc>
      </w:tr>
      <w:tr w:rsidR="00C45098" w:rsidTr="00C45098">
        <w:trPr>
          <w:trHeight w:val="490"/>
        </w:trPr>
        <w:tc>
          <w:tcPr>
            <w:tcW w:w="5000" w:type="pct"/>
            <w:gridSpan w:val="32"/>
          </w:tcPr>
          <w:p w:rsidR="00C45098" w:rsidRDefault="001F569F">
            <w:pPr>
              <w:pStyle w:val="PacketDiagramBodyText"/>
            </w:pPr>
            <w:r>
              <w:t>…</w:t>
            </w:r>
          </w:p>
        </w:tc>
      </w:tr>
      <w:tr w:rsidR="00C45098" w:rsidTr="00C45098">
        <w:trPr>
          <w:trHeight w:val="490"/>
        </w:trPr>
        <w:tc>
          <w:tcPr>
            <w:tcW w:w="5000" w:type="pct"/>
            <w:gridSpan w:val="32"/>
          </w:tcPr>
          <w:p w:rsidR="00C45098" w:rsidRDefault="001F569F">
            <w:pPr>
              <w:pStyle w:val="PacketDiagramBodyText"/>
            </w:pPr>
            <w:r>
              <w:t>aSed (variable)</w:t>
            </w:r>
          </w:p>
        </w:tc>
      </w:tr>
      <w:tr w:rsidR="00C45098" w:rsidTr="00C45098">
        <w:trPr>
          <w:trHeight w:val="490"/>
        </w:trPr>
        <w:tc>
          <w:tcPr>
            <w:tcW w:w="5000" w:type="pct"/>
            <w:gridSpan w:val="32"/>
          </w:tcPr>
          <w:p w:rsidR="00C45098" w:rsidRDefault="001F569F">
            <w:pPr>
              <w:pStyle w:val="PacketDiagramBodyText"/>
            </w:pPr>
            <w:r>
              <w:t>…</w:t>
            </w:r>
          </w:p>
        </w:tc>
      </w:tr>
    </w:tbl>
    <w:p w:rsidR="00C45098" w:rsidRDefault="001F569F">
      <w:pPr>
        <w:pStyle w:val="Definition-Field"/>
      </w:pPr>
      <w:r>
        <w:rPr>
          <w:b/>
        </w:rPr>
        <w:t>aCP (variable):</w:t>
      </w:r>
      <w:r>
        <w:t xml:space="preserve"> An array of </w:t>
      </w:r>
      <w:hyperlink w:anchor="Section_a3d44e167d2946f7bb7bd0d8a5734f83" w:history="1">
        <w:r>
          <w:rPr>
            <w:rStyle w:val="Hyperlink"/>
          </w:rPr>
          <w:t>CP</w:t>
        </w:r>
      </w:hyperlink>
      <w:r>
        <w:t xml:space="preserve">s. Each CP specifies the beginning of a range of text in the </w:t>
      </w:r>
      <w:hyperlink w:anchor="Section_f426d9a2004d418e8d8ce7fd88e7c48e" w:history="1">
        <w:r>
          <w:rPr>
            <w:rStyle w:val="Hyperlink"/>
          </w:rPr>
          <w:t>main document</w:t>
        </w:r>
      </w:hyperlink>
      <w:r>
        <w:t xml:space="preserve"> that constitutes a </w:t>
      </w:r>
      <w:hyperlink w:anchor="gt_49a2b98a-d101-4889-9108-87f567e758cf">
        <w:r>
          <w:rPr>
            <w:rStyle w:val="HyperlinkGreen"/>
            <w:b/>
          </w:rPr>
          <w:t>section</w:t>
        </w:r>
      </w:hyperlink>
      <w:r>
        <w:t xml:space="preserve">. The range of text ends immediately prior to the next CP. A </w:t>
      </w:r>
      <w:r>
        <w:rPr>
          <w:b/>
        </w:rPr>
        <w:t>PlcfSed</w:t>
      </w:r>
      <w:r>
        <w:t xml:space="preserve"> MUST NOT contain duplicate </w:t>
      </w:r>
      <w:r>
        <w:t>CPs. There MUST also be an end-of-section character (0x0C) as the final character in the text range of all but the last section. An end-of-section character (0x0C) which occurs at a CP and which is not the last character in a section specifies a manual pag</w:t>
      </w:r>
      <w:r>
        <w:t>e break.</w:t>
      </w:r>
    </w:p>
    <w:p w:rsidR="00C45098" w:rsidRDefault="001F569F">
      <w:pPr>
        <w:pStyle w:val="Definition-Field2"/>
      </w:pPr>
      <w:r>
        <w:t xml:space="preserve">The last CP does not begin a new section. It MUST be at or beyond the end of the main document. Sections only contain text from the main document, so even when the last CP comes after text in other </w:t>
      </w:r>
      <w:hyperlink w:anchor="Section_5f0c432987184d678cc760d8968c5127" w:history="1">
        <w:r>
          <w:rPr>
            <w:rStyle w:val="Hyperlink"/>
          </w:rPr>
          <w:t>document parts</w:t>
        </w:r>
      </w:hyperlink>
      <w:r>
        <w:t>, that text is not part of the last section.</w:t>
      </w:r>
    </w:p>
    <w:p w:rsidR="00C45098" w:rsidRDefault="001F569F">
      <w:pPr>
        <w:pStyle w:val="Definition-Field"/>
      </w:pPr>
      <w:r>
        <w:rPr>
          <w:b/>
        </w:rPr>
        <w:t>aSed (variable):</w:t>
      </w:r>
      <w:r>
        <w:t xml:space="preserve"> An array of 12-byte Sed structures. Each Sed structure contains the location of properties pertaining to the section that begins at the corresponding CP.</w:t>
      </w:r>
    </w:p>
    <w:p w:rsidR="00C45098" w:rsidRDefault="001F569F">
      <w:pPr>
        <w:pStyle w:val="Heading3"/>
      </w:pPr>
      <w:bookmarkStart w:id="958" w:name="Section_e98fe93cd57f4d9ba51930e6acbdd414"/>
      <w:bookmarkStart w:id="959" w:name="PlcfSpa"/>
      <w:bookmarkStart w:id="960" w:name="_Toc181684245"/>
      <w:r>
        <w:t>PlcfSpa</w:t>
      </w:r>
      <w:bookmarkEnd w:id="958"/>
      <w:bookmarkEnd w:id="959"/>
      <w:bookmarkEnd w:id="960"/>
      <w:r>
        <w:fldChar w:fldCharType="begin"/>
      </w:r>
      <w:r>
        <w:instrText xml:space="preserve"> XE "Det</w:instrText>
      </w:r>
      <w:r>
        <w:instrText xml:space="preserve">ails:PlcfSpa structure" </w:instrText>
      </w:r>
      <w:r>
        <w:fldChar w:fldCharType="end"/>
      </w:r>
      <w:r>
        <w:fldChar w:fldCharType="begin"/>
      </w:r>
      <w:r>
        <w:instrText xml:space="preserve"> XE "PlcfSpa structure" </w:instrText>
      </w:r>
      <w:r>
        <w:fldChar w:fldCharType="end"/>
      </w:r>
      <w:r>
        <w:fldChar w:fldCharType="begin"/>
      </w:r>
      <w:r>
        <w:instrText xml:space="preserve"> XE "Structures:PlcfSpa" </w:instrText>
      </w:r>
      <w:r>
        <w:fldChar w:fldCharType="end"/>
      </w:r>
    </w:p>
    <w:p w:rsidR="00C45098" w:rsidRDefault="001F569F">
      <w:r>
        <w:t xml:space="preserve">The </w:t>
      </w:r>
      <w:r>
        <w:rPr>
          <w:b/>
        </w:rPr>
        <w:t>PlcfSpa</w:t>
      </w:r>
      <w:r>
        <w:t xml:space="preserve"> structure is a </w:t>
      </w:r>
      <w:hyperlink w:anchor="Section_a649fcc578684245be1204eea89d916b" w:history="1">
        <w:r>
          <w:rPr>
            <w:rStyle w:val="Hyperlink"/>
            <w:b/>
          </w:rPr>
          <w:t>PLC</w:t>
        </w:r>
      </w:hyperlink>
      <w:r>
        <w:t xml:space="preserve"> structure in which the data elements are </w:t>
      </w:r>
      <w:hyperlink w:anchor="Section_26fcafc0554b46bcaebfc755276c77a4" w:history="1">
        <w:r>
          <w:rPr>
            <w:rStyle w:val="Hyperlink"/>
            <w:b/>
          </w:rPr>
          <w:t>SPA</w:t>
        </w:r>
      </w:hyperlink>
      <w:r>
        <w:t xml:space="preserve"> structures (26 bytes each). </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45098" w:rsidRDefault="001F569F">
            <w:pPr>
              <w:pStyle w:val="PacketDiagramHeaderText"/>
            </w:pPr>
            <w:r>
              <w:lastRenderedPageBreak/>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1</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2</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3</w:t>
            </w:r>
          </w:p>
          <w:p w:rsidR="00C45098" w:rsidRDefault="001F569F">
            <w:pPr>
              <w:pStyle w:val="PacketDiagramHeaderText"/>
            </w:pPr>
            <w:r>
              <w:t>0</w:t>
            </w:r>
          </w:p>
        </w:tc>
        <w:tc>
          <w:tcPr>
            <w:tcW w:w="270" w:type="dxa"/>
          </w:tcPr>
          <w:p w:rsidR="00C45098" w:rsidRDefault="001F569F">
            <w:pPr>
              <w:pStyle w:val="PacketDiagramHeaderText"/>
            </w:pPr>
            <w:r>
              <w:t>1</w:t>
            </w:r>
          </w:p>
        </w:tc>
      </w:tr>
      <w:tr w:rsidR="00C45098" w:rsidTr="00C45098">
        <w:trPr>
          <w:trHeight w:val="490"/>
        </w:trPr>
        <w:tc>
          <w:tcPr>
            <w:tcW w:w="5000" w:type="pct"/>
            <w:gridSpan w:val="32"/>
          </w:tcPr>
          <w:p w:rsidR="00C45098" w:rsidRDefault="001F569F">
            <w:pPr>
              <w:pStyle w:val="PacketDiagramBodyText"/>
            </w:pPr>
            <w:r>
              <w:t>aCP (variable)</w:t>
            </w:r>
          </w:p>
        </w:tc>
      </w:tr>
      <w:tr w:rsidR="00C45098" w:rsidTr="00C45098">
        <w:trPr>
          <w:trHeight w:val="490"/>
        </w:trPr>
        <w:tc>
          <w:tcPr>
            <w:tcW w:w="5000" w:type="pct"/>
            <w:gridSpan w:val="32"/>
          </w:tcPr>
          <w:p w:rsidR="00C45098" w:rsidRDefault="001F569F">
            <w:pPr>
              <w:pStyle w:val="PacketDiagramBodyText"/>
            </w:pPr>
            <w:r>
              <w:t>…</w:t>
            </w:r>
          </w:p>
        </w:tc>
      </w:tr>
      <w:tr w:rsidR="00C45098" w:rsidTr="00C45098">
        <w:trPr>
          <w:trHeight w:val="490"/>
        </w:trPr>
        <w:tc>
          <w:tcPr>
            <w:tcW w:w="5000" w:type="pct"/>
            <w:gridSpan w:val="32"/>
          </w:tcPr>
          <w:p w:rsidR="00C45098" w:rsidRDefault="001F569F">
            <w:pPr>
              <w:pStyle w:val="PacketDiagramBodyText"/>
            </w:pPr>
            <w:r>
              <w:t>aSpa (variable)</w:t>
            </w:r>
          </w:p>
        </w:tc>
      </w:tr>
      <w:tr w:rsidR="00C45098" w:rsidTr="00C45098">
        <w:trPr>
          <w:trHeight w:val="490"/>
        </w:trPr>
        <w:tc>
          <w:tcPr>
            <w:tcW w:w="5000" w:type="pct"/>
            <w:gridSpan w:val="32"/>
          </w:tcPr>
          <w:p w:rsidR="00C45098" w:rsidRDefault="001F569F">
            <w:pPr>
              <w:pStyle w:val="PacketDiagramBodyText"/>
            </w:pPr>
            <w:r>
              <w:t>…</w:t>
            </w:r>
          </w:p>
        </w:tc>
      </w:tr>
    </w:tbl>
    <w:p w:rsidR="00C45098" w:rsidRDefault="001F569F">
      <w:pPr>
        <w:pStyle w:val="Definition-Field"/>
      </w:pPr>
      <w:r>
        <w:rPr>
          <w:b/>
        </w:rPr>
        <w:t>aCP (variable):</w:t>
      </w:r>
      <w:r>
        <w:t xml:space="preserve"> An array of </w:t>
      </w:r>
      <w:hyperlink w:anchor="Section_a3d44e167d2946f7bb7bd0d8a5734f83" w:history="1">
        <w:r>
          <w:rPr>
            <w:rStyle w:val="Hyperlink"/>
          </w:rPr>
          <w:t>CP</w:t>
        </w:r>
      </w:hyperlink>
      <w:r>
        <w:t xml:space="preserve">s. Each CP specifies the position in the </w:t>
      </w:r>
      <w:hyperlink w:anchor="Section_5f0c432987184d678cc760d8968c5127" w:history="1">
        <w:r>
          <w:rPr>
            <w:rStyle w:val="Hyperlink"/>
          </w:rPr>
          <w:t>document part</w:t>
        </w:r>
      </w:hyperlink>
      <w:r>
        <w:t xml:space="preserve"> of the anchor for a shape. This array MUST NOT contain duplicate CPs. The characters at all but the last CP MUST be 0x08 and MUST have </w:t>
      </w:r>
      <w:hyperlink w:anchor="section_7022285b962142e9ad4d4e02c115ef18" w:history="1">
        <w:r>
          <w:rPr>
            <w:rStyle w:val="Hyperlink"/>
          </w:rPr>
          <w:t>sprmCFSpec</w:t>
        </w:r>
      </w:hyperlink>
      <w:r>
        <w:t xml:space="preserve"> applied with a value of 1. See sprmCFSpec for more information.</w:t>
      </w:r>
    </w:p>
    <w:p w:rsidR="00C45098" w:rsidRDefault="001F569F">
      <w:pPr>
        <w:pStyle w:val="Definition-Field"/>
      </w:pPr>
      <w:r>
        <w:rPr>
          <w:b/>
        </w:rPr>
        <w:t>aSpa (variable):</w:t>
      </w:r>
      <w:r>
        <w:t xml:space="preserve"> An array of SPAs (26 bytes each) that specify properties for the shape at the corresponding CP.</w:t>
      </w:r>
    </w:p>
    <w:p w:rsidR="00C45098" w:rsidRDefault="001F569F">
      <w:pPr>
        <w:pStyle w:val="Heading3"/>
      </w:pPr>
      <w:bookmarkStart w:id="961" w:name="Section_1ed81abc58f64e628a0a452c8f4408d7"/>
      <w:bookmarkStart w:id="962" w:name="Plcfspl"/>
      <w:bookmarkStart w:id="963" w:name="_Toc181684246"/>
      <w:r>
        <w:t>Plcfspl</w:t>
      </w:r>
      <w:bookmarkEnd w:id="961"/>
      <w:bookmarkEnd w:id="962"/>
      <w:bookmarkEnd w:id="963"/>
      <w:r>
        <w:fldChar w:fldCharType="begin"/>
      </w:r>
      <w:r>
        <w:instrText xml:space="preserve"> XE "De</w:instrText>
      </w:r>
      <w:r>
        <w:instrText xml:space="preserve">tails:Plcfspl structure" </w:instrText>
      </w:r>
      <w:r>
        <w:fldChar w:fldCharType="end"/>
      </w:r>
      <w:r>
        <w:fldChar w:fldCharType="begin"/>
      </w:r>
      <w:r>
        <w:instrText xml:space="preserve"> XE "Plcfspl structure" </w:instrText>
      </w:r>
      <w:r>
        <w:fldChar w:fldCharType="end"/>
      </w:r>
      <w:r>
        <w:fldChar w:fldCharType="begin"/>
      </w:r>
      <w:r>
        <w:instrText xml:space="preserve"> XE "Structures:Plcfspl" </w:instrText>
      </w:r>
      <w:r>
        <w:fldChar w:fldCharType="end"/>
      </w:r>
    </w:p>
    <w:p w:rsidR="00C45098" w:rsidRDefault="001F569F">
      <w:r>
        <w:t xml:space="preserve">The </w:t>
      </w:r>
      <w:r>
        <w:rPr>
          <w:b/>
        </w:rPr>
        <w:t>Plcfspl</w:t>
      </w:r>
      <w:r>
        <w:t xml:space="preserve"> structure is a </w:t>
      </w:r>
      <w:hyperlink w:anchor="Section_a649fcc578684245be1204eea89d916b" w:history="1">
        <w:r>
          <w:rPr>
            <w:rStyle w:val="Hyperlink"/>
          </w:rPr>
          <w:t>Plc</w:t>
        </w:r>
      </w:hyperlink>
      <w:r>
        <w:t xml:space="preserve"> structure whose data elements are </w:t>
      </w:r>
      <w:hyperlink w:anchor="Section_5bd58057beb04b4f942fd7212018e27b" w:history="1">
        <w:r>
          <w:rPr>
            <w:rStyle w:val="Hyperlink"/>
          </w:rPr>
          <w:t>SpellingSpls</w:t>
        </w:r>
      </w:hyperlink>
      <w:r>
        <w:t xml:space="preserve"> structures (2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1</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2</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3</w:t>
            </w:r>
          </w:p>
          <w:p w:rsidR="00C45098" w:rsidRDefault="001F569F">
            <w:pPr>
              <w:pStyle w:val="PacketDiagramHeaderText"/>
            </w:pPr>
            <w:r>
              <w:t>0</w:t>
            </w:r>
          </w:p>
        </w:tc>
        <w:tc>
          <w:tcPr>
            <w:tcW w:w="270" w:type="dxa"/>
          </w:tcPr>
          <w:p w:rsidR="00C45098" w:rsidRDefault="001F569F">
            <w:pPr>
              <w:pStyle w:val="PacketDiagramHeaderText"/>
            </w:pPr>
            <w:r>
              <w:t>1</w:t>
            </w:r>
          </w:p>
        </w:tc>
      </w:tr>
      <w:tr w:rsidR="00C45098" w:rsidTr="00C45098">
        <w:trPr>
          <w:trHeight w:val="490"/>
        </w:trPr>
        <w:tc>
          <w:tcPr>
            <w:tcW w:w="5000" w:type="pct"/>
            <w:gridSpan w:val="32"/>
          </w:tcPr>
          <w:p w:rsidR="00C45098" w:rsidRDefault="001F569F">
            <w:pPr>
              <w:pStyle w:val="PacketDiagramBodyText"/>
            </w:pPr>
            <w:r>
              <w:t>aCP (variable)</w:t>
            </w:r>
          </w:p>
        </w:tc>
      </w:tr>
      <w:tr w:rsidR="00C45098" w:rsidTr="00C45098">
        <w:trPr>
          <w:trHeight w:val="490"/>
        </w:trPr>
        <w:tc>
          <w:tcPr>
            <w:tcW w:w="5000" w:type="pct"/>
            <w:gridSpan w:val="32"/>
          </w:tcPr>
          <w:p w:rsidR="00C45098" w:rsidRDefault="001F569F">
            <w:pPr>
              <w:pStyle w:val="PacketDiagramBodyText"/>
            </w:pPr>
            <w:r>
              <w:t>…</w:t>
            </w:r>
          </w:p>
        </w:tc>
      </w:tr>
      <w:tr w:rsidR="00C45098" w:rsidTr="00C45098">
        <w:trPr>
          <w:trHeight w:val="490"/>
        </w:trPr>
        <w:tc>
          <w:tcPr>
            <w:tcW w:w="5000" w:type="pct"/>
            <w:gridSpan w:val="32"/>
          </w:tcPr>
          <w:p w:rsidR="00C45098" w:rsidRDefault="001F569F">
            <w:pPr>
              <w:pStyle w:val="PacketDiagramBodyText"/>
            </w:pPr>
            <w:r>
              <w:t>aSpellingSpls (variable)</w:t>
            </w:r>
          </w:p>
        </w:tc>
      </w:tr>
      <w:tr w:rsidR="00C45098" w:rsidTr="00C45098">
        <w:trPr>
          <w:trHeight w:val="490"/>
        </w:trPr>
        <w:tc>
          <w:tcPr>
            <w:tcW w:w="5000" w:type="pct"/>
            <w:gridSpan w:val="32"/>
          </w:tcPr>
          <w:p w:rsidR="00C45098" w:rsidRDefault="001F569F">
            <w:pPr>
              <w:pStyle w:val="PacketDiagramBodyText"/>
            </w:pPr>
            <w:r>
              <w:t>…</w:t>
            </w:r>
          </w:p>
        </w:tc>
      </w:tr>
    </w:tbl>
    <w:p w:rsidR="00C45098" w:rsidRDefault="001F569F">
      <w:pPr>
        <w:pStyle w:val="Definition-Field"/>
      </w:pPr>
      <w:r>
        <w:rPr>
          <w:b/>
        </w:rPr>
        <w:t>aCP (variable):</w:t>
      </w:r>
      <w:r>
        <w:t xml:space="preserve"> An array of </w:t>
      </w:r>
      <w:hyperlink w:anchor="Section_a3d44e167d2946f7bb7bd0d8a5734f83" w:history="1">
        <w:r>
          <w:rPr>
            <w:rStyle w:val="Hyperlink"/>
          </w:rPr>
          <w:t>CP</w:t>
        </w:r>
      </w:hyperlink>
      <w:r>
        <w:t xml:space="preserve">s. CPs are positions in the set of all </w:t>
      </w:r>
      <w:hyperlink w:anchor="Section_5f0c432987184d678cc760d8968c5127" w:history="1">
        <w:r>
          <w:rPr>
            <w:rStyle w:val="Hyperlink"/>
          </w:rPr>
          <w:t>document parts</w:t>
        </w:r>
      </w:hyperlink>
      <w:r>
        <w:t xml:space="preserve">. CPs are relative to the start of the </w:t>
      </w:r>
      <w:hyperlink w:anchor="Section_f426d9a2004d418e8d8ce7fd88e7c48e" w:history="1">
        <w:r>
          <w:rPr>
            <w:rStyle w:val="Hyperlink"/>
          </w:rPr>
          <w:t>main document</w:t>
        </w:r>
      </w:hyperlink>
      <w:r>
        <w:t xml:space="preserve"> but can extend into any of </w:t>
      </w:r>
      <w:r>
        <w:t>the document parts.</w:t>
      </w:r>
    </w:p>
    <w:p w:rsidR="00C45098" w:rsidRDefault="001F569F">
      <w:pPr>
        <w:pStyle w:val="Definition-Field2"/>
      </w:pPr>
      <w:r>
        <w:t xml:space="preserve">Each CP specifies the beginning of a range of text where the state in the corresponding SpellingSpls structure applies. The range of text ends immediately prior to the next CP. </w:t>
      </w:r>
    </w:p>
    <w:p w:rsidR="00C45098" w:rsidRDefault="001F569F">
      <w:pPr>
        <w:pStyle w:val="Definition-Field2"/>
      </w:pPr>
      <w:r>
        <w:t xml:space="preserve">A </w:t>
      </w:r>
      <w:r>
        <w:rPr>
          <w:b/>
        </w:rPr>
        <w:t>Plcfspl</w:t>
      </w:r>
      <w:r>
        <w:t xml:space="preserve"> can contain duplicate CPs. Duplicate CP</w:t>
      </w:r>
      <w:r>
        <w:t xml:space="preserve">s specify an </w:t>
      </w:r>
      <w:hyperlink w:anchor="gt_fad7dafb-1cf1-455e-820b-e2b34586a6f3">
        <w:r>
          <w:rPr>
            <w:rStyle w:val="HyperlinkGreen"/>
            <w:b/>
          </w:rPr>
          <w:t>insertion point</w:t>
        </w:r>
      </w:hyperlink>
      <w:r>
        <w:t xml:space="preserve"> or a </w:t>
      </w:r>
      <w:hyperlink w:anchor="gt_c2ecfc06-8cce-4183-88d4-b34aaea78850">
        <w:r>
          <w:rPr>
            <w:rStyle w:val="HyperlinkGreen"/>
            <w:b/>
          </w:rPr>
          <w:t>deletion point</w:t>
        </w:r>
      </w:hyperlink>
      <w:r>
        <w:t xml:space="preserve"> at that CP and the corresponding SpellingSpls state applies to that point.</w:t>
      </w:r>
    </w:p>
    <w:p w:rsidR="00C45098" w:rsidRDefault="001F569F">
      <w:pPr>
        <w:pStyle w:val="Definition-Field2"/>
      </w:pPr>
      <w:r>
        <w:t>The last</w:t>
      </w:r>
      <w:r>
        <w:t xml:space="preserve"> CP does not begin a new text range; it only terminates the previous one.</w:t>
      </w:r>
    </w:p>
    <w:p w:rsidR="00C45098" w:rsidRDefault="001F569F">
      <w:pPr>
        <w:pStyle w:val="Definition-Field"/>
      </w:pPr>
      <w:r>
        <w:rPr>
          <w:b/>
        </w:rPr>
        <w:t>aSpellingSpls (variable):</w:t>
      </w:r>
      <w:r>
        <w:t xml:space="preserve"> An array of 2-byte SpellingSpls structures. Each SpellingSpls structure contains the state of the spelling checker for the corresponding text range.</w:t>
      </w:r>
    </w:p>
    <w:p w:rsidR="00C45098" w:rsidRDefault="001F569F">
      <w:pPr>
        <w:pStyle w:val="Heading3"/>
      </w:pPr>
      <w:bookmarkStart w:id="964" w:name="Section_66d8c9945c474158a507cb99af345db6"/>
      <w:bookmarkStart w:id="965" w:name="PlcfTch"/>
      <w:bookmarkStart w:id="966" w:name="_Toc181684247"/>
      <w:r>
        <w:t>PlcfTch</w:t>
      </w:r>
      <w:bookmarkEnd w:id="964"/>
      <w:bookmarkEnd w:id="965"/>
      <w:bookmarkEnd w:id="966"/>
      <w:r>
        <w:fldChar w:fldCharType="begin"/>
      </w:r>
      <w:r>
        <w:instrText xml:space="preserve"> XE "Details:PlcfTch structure" </w:instrText>
      </w:r>
      <w:r>
        <w:fldChar w:fldCharType="end"/>
      </w:r>
      <w:r>
        <w:fldChar w:fldCharType="begin"/>
      </w:r>
      <w:r>
        <w:instrText xml:space="preserve"> XE "PlcfTch structure" </w:instrText>
      </w:r>
      <w:r>
        <w:fldChar w:fldCharType="end"/>
      </w:r>
      <w:r>
        <w:fldChar w:fldCharType="begin"/>
      </w:r>
      <w:r>
        <w:instrText xml:space="preserve"> XE "Structures:PlcfTch" </w:instrText>
      </w:r>
      <w:r>
        <w:fldChar w:fldCharType="end"/>
      </w:r>
    </w:p>
    <w:p w:rsidR="00C45098" w:rsidRDefault="001F569F">
      <w:r>
        <w:t xml:space="preserve">The </w:t>
      </w:r>
      <w:r>
        <w:rPr>
          <w:b/>
        </w:rPr>
        <w:t>PlcfTch</w:t>
      </w:r>
      <w:r>
        <w:t xml:space="preserve"> structure is a </w:t>
      </w:r>
      <w:hyperlink w:anchor="Section_a649fcc578684245be1204eea89d916b" w:history="1">
        <w:r>
          <w:rPr>
            <w:rStyle w:val="Hyperlink"/>
            <w:b/>
          </w:rPr>
          <w:t>PLC</w:t>
        </w:r>
      </w:hyperlink>
      <w:r>
        <w:t xml:space="preserve"> whose data elements are </w:t>
      </w:r>
      <w:hyperlink w:anchor="Section_401a4d310cd9438d8f246d7e37896d2f" w:history="1">
        <w:r>
          <w:rPr>
            <w:rStyle w:val="Hyperlink"/>
            <w:b/>
          </w:rPr>
          <w:t>Tch</w:t>
        </w:r>
      </w:hyperlink>
      <w:r>
        <w:t xml:space="preserve"> structures (4 bytes each). The count of </w:t>
      </w:r>
      <w:hyperlink w:anchor="Section_a3d44e167d2946f7bb7bd0d8a5734f83" w:history="1">
        <w:r>
          <w:rPr>
            <w:rStyle w:val="Hyperlink"/>
          </w:rPr>
          <w:t>CP</w:t>
        </w:r>
      </w:hyperlink>
      <w:r>
        <w:t xml:space="preserve">s MUST be equal to one more than the count of </w:t>
      </w:r>
      <w:r>
        <w:rPr>
          <w:b/>
        </w:rPr>
        <w:t>Tch</w:t>
      </w:r>
      <w:r>
        <w:t xml:space="preserve">. Each pair of CPs represents a range of text in the </w:t>
      </w:r>
      <w:hyperlink w:anchor="Section_f426d9a2004d418e8d8ce7fd88e7c48e" w:history="1">
        <w:r>
          <w:rPr>
            <w:rStyle w:val="Hyperlink"/>
          </w:rPr>
          <w:t>main document</w:t>
        </w:r>
      </w:hyperlink>
      <w:r>
        <w:t xml:space="preserve"> described by the corresponding </w:t>
      </w:r>
      <w:r>
        <w:rPr>
          <w:b/>
        </w:rPr>
        <w:t>Tch</w:t>
      </w:r>
      <w:r>
        <w:t xml:space="preserv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45098" w:rsidRDefault="001F569F">
            <w:pPr>
              <w:pStyle w:val="PacketDiagramHeaderText"/>
            </w:pPr>
            <w:r>
              <w:lastRenderedPageBreak/>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1</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2</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3</w:t>
            </w:r>
          </w:p>
          <w:p w:rsidR="00C45098" w:rsidRDefault="001F569F">
            <w:pPr>
              <w:pStyle w:val="PacketDiagramHeaderText"/>
            </w:pPr>
            <w:r>
              <w:t>0</w:t>
            </w:r>
          </w:p>
        </w:tc>
        <w:tc>
          <w:tcPr>
            <w:tcW w:w="270" w:type="dxa"/>
          </w:tcPr>
          <w:p w:rsidR="00C45098" w:rsidRDefault="001F569F">
            <w:pPr>
              <w:pStyle w:val="PacketDiagramHeaderText"/>
            </w:pPr>
            <w:r>
              <w:t>1</w:t>
            </w:r>
          </w:p>
        </w:tc>
      </w:tr>
      <w:tr w:rsidR="00C45098" w:rsidTr="00C45098">
        <w:trPr>
          <w:trHeight w:val="490"/>
        </w:trPr>
        <w:tc>
          <w:tcPr>
            <w:tcW w:w="8640" w:type="dxa"/>
            <w:gridSpan w:val="32"/>
          </w:tcPr>
          <w:p w:rsidR="00C45098" w:rsidRDefault="001F569F">
            <w:pPr>
              <w:pStyle w:val="PacketDiagramBodyText"/>
            </w:pPr>
            <w:r>
              <w:t>aCP (variable)</w:t>
            </w:r>
          </w:p>
        </w:tc>
      </w:tr>
      <w:tr w:rsidR="00C45098" w:rsidTr="00C45098">
        <w:trPr>
          <w:trHeight w:val="490"/>
        </w:trPr>
        <w:tc>
          <w:tcPr>
            <w:tcW w:w="8640" w:type="dxa"/>
            <w:gridSpan w:val="32"/>
          </w:tcPr>
          <w:p w:rsidR="00C45098" w:rsidRDefault="001F569F">
            <w:pPr>
              <w:pStyle w:val="PacketDiagramBodyText"/>
            </w:pPr>
            <w:r>
              <w:t>...</w:t>
            </w:r>
          </w:p>
        </w:tc>
      </w:tr>
      <w:tr w:rsidR="00C45098" w:rsidTr="00C45098">
        <w:trPr>
          <w:trHeight w:val="490"/>
        </w:trPr>
        <w:tc>
          <w:tcPr>
            <w:tcW w:w="8640" w:type="dxa"/>
            <w:gridSpan w:val="32"/>
          </w:tcPr>
          <w:p w:rsidR="00C45098" w:rsidRDefault="001F569F">
            <w:pPr>
              <w:pStyle w:val="PacketDiagramBodyText"/>
            </w:pPr>
            <w:r>
              <w:t>aTCH (variable)</w:t>
            </w:r>
          </w:p>
        </w:tc>
      </w:tr>
      <w:tr w:rsidR="00C45098" w:rsidTr="00C45098">
        <w:trPr>
          <w:trHeight w:val="490"/>
        </w:trPr>
        <w:tc>
          <w:tcPr>
            <w:tcW w:w="8640" w:type="dxa"/>
            <w:gridSpan w:val="32"/>
          </w:tcPr>
          <w:p w:rsidR="00C45098" w:rsidRDefault="001F569F">
            <w:pPr>
              <w:pStyle w:val="PacketDiagramBodyText"/>
            </w:pPr>
            <w:r>
              <w:t>...</w:t>
            </w:r>
          </w:p>
        </w:tc>
      </w:tr>
    </w:tbl>
    <w:p w:rsidR="00C45098" w:rsidRDefault="001F569F">
      <w:r>
        <w:t>This information is a deprecated cache of table characters that SHOULD</w:t>
      </w:r>
      <w:bookmarkStart w:id="967" w:name="Appendix_A_Target_201"/>
      <w:r>
        <w:rPr>
          <w:rStyle w:val="Hyperlink"/>
        </w:rPr>
        <w:fldChar w:fldCharType="begin"/>
      </w:r>
      <w:r>
        <w:rPr>
          <w:rStyle w:val="Hyperlink"/>
        </w:rPr>
        <w:instrText xml:space="preserve"> HYPERLINK \l "Appendix_A_201" \o "Product behavior note 201" \h </w:instrText>
      </w:r>
      <w:r>
        <w:rPr>
          <w:rStyle w:val="Hyperlink"/>
        </w:rPr>
      </w:r>
      <w:r>
        <w:rPr>
          <w:rStyle w:val="Hyperlink"/>
        </w:rPr>
        <w:fldChar w:fldCharType="separate"/>
      </w:r>
      <w:r>
        <w:rPr>
          <w:rStyle w:val="Hyperlink"/>
        </w:rPr>
        <w:t>&lt;201&gt;</w:t>
      </w:r>
      <w:r>
        <w:rPr>
          <w:rStyle w:val="Hyperlink"/>
        </w:rPr>
        <w:fldChar w:fldCharType="end"/>
      </w:r>
      <w:bookmarkEnd w:id="967"/>
      <w:r>
        <w:t xml:space="preserve"> be ignored. The following three CPs and the following two </w:t>
      </w:r>
      <w:r>
        <w:rPr>
          <w:b/>
        </w:rPr>
        <w:t>Tch</w:t>
      </w:r>
      <w:r>
        <w:t xml:space="preserve"> structures SHOULD</w:t>
      </w:r>
      <w:bookmarkStart w:id="968" w:name="Appendix_A_Target_202"/>
      <w:r>
        <w:rPr>
          <w:rStyle w:val="Hyperlink"/>
        </w:rPr>
        <w:fldChar w:fldCharType="begin"/>
      </w:r>
      <w:r>
        <w:rPr>
          <w:rStyle w:val="Hyperlink"/>
        </w:rPr>
        <w:instrText xml:space="preserve"> HYPERLINK \l "Appendix_A_202" \o "Product behavior note 202" \h </w:instrText>
      </w:r>
      <w:r>
        <w:rPr>
          <w:rStyle w:val="Hyperlink"/>
        </w:rPr>
      </w:r>
      <w:r>
        <w:rPr>
          <w:rStyle w:val="Hyperlink"/>
        </w:rPr>
        <w:fldChar w:fldCharType="separate"/>
      </w:r>
      <w:r>
        <w:rPr>
          <w:rStyle w:val="Hyperlink"/>
        </w:rPr>
        <w:t>&lt;202&gt;</w:t>
      </w:r>
      <w:r>
        <w:rPr>
          <w:rStyle w:val="Hyperlink"/>
        </w:rPr>
        <w:fldChar w:fldCharType="end"/>
      </w:r>
      <w:bookmarkEnd w:id="968"/>
      <w:r>
        <w:t xml:space="preserve"> be written to specify that this</w:t>
      </w:r>
      <w:r>
        <w:t xml:space="preserve"> cache is undefined.</w:t>
      </w:r>
    </w:p>
    <w:tbl>
      <w:tblPr>
        <w:tblStyle w:val="Table-ShadedHeader"/>
        <w:tblW w:w="0" w:type="auto"/>
        <w:tblLook w:val="04A0" w:firstRow="1" w:lastRow="0" w:firstColumn="1" w:lastColumn="0" w:noHBand="0" w:noVBand="1"/>
      </w:tblPr>
      <w:tblGrid>
        <w:gridCol w:w="4140"/>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4140" w:type="dxa"/>
          </w:tcPr>
          <w:p w:rsidR="00C45098" w:rsidRDefault="001F569F">
            <w:pPr>
              <w:pStyle w:val="TableHeaderText"/>
            </w:pPr>
            <w:r>
              <w:t>CP</w:t>
            </w:r>
          </w:p>
        </w:tc>
      </w:tr>
      <w:tr w:rsidR="00C45098" w:rsidTr="00C45098">
        <w:tc>
          <w:tcPr>
            <w:tcW w:w="4140" w:type="dxa"/>
          </w:tcPr>
          <w:p w:rsidR="00C45098" w:rsidRDefault="001F569F">
            <w:pPr>
              <w:pStyle w:val="TableBodyText"/>
            </w:pPr>
            <w:r>
              <w:t>0</w:t>
            </w:r>
          </w:p>
        </w:tc>
      </w:tr>
      <w:tr w:rsidR="00C45098" w:rsidTr="00C45098">
        <w:tc>
          <w:tcPr>
            <w:tcW w:w="4140" w:type="dxa"/>
          </w:tcPr>
          <w:p w:rsidR="00C45098" w:rsidRDefault="001F569F">
            <w:pPr>
              <w:pStyle w:val="TableBodyText"/>
            </w:pPr>
            <w:hyperlink w:anchor="Section_0c9df81f98d0454ead84b612cd05b1a4" w:history="1">
              <w:r>
                <w:rPr>
                  <w:rStyle w:val="Hyperlink"/>
                </w:rPr>
                <w:t>FibRgLw97</w:t>
              </w:r>
            </w:hyperlink>
            <w:r>
              <w:rPr>
                <w:b/>
              </w:rPr>
              <w:t>.ccpText</w:t>
            </w:r>
          </w:p>
        </w:tc>
      </w:tr>
      <w:tr w:rsidR="00C45098" w:rsidTr="00C45098">
        <w:tc>
          <w:tcPr>
            <w:tcW w:w="4140" w:type="dxa"/>
          </w:tcPr>
          <w:p w:rsidR="00C45098" w:rsidRDefault="001F569F">
            <w:pPr>
              <w:pStyle w:val="TableBodyText"/>
            </w:pPr>
            <w:r>
              <w:t>FibRgLw97</w:t>
            </w:r>
            <w:r>
              <w:rPr>
                <w:b/>
              </w:rPr>
              <w:t>.ccpText</w:t>
            </w:r>
            <w:r>
              <w:t xml:space="preserve"> + 2</w:t>
            </w:r>
          </w:p>
        </w:tc>
      </w:tr>
    </w:tbl>
    <w:p w:rsidR="00C45098" w:rsidRDefault="001F569F">
      <w:r>
        <w:t xml:space="preserve">The following specifies the values for the fields of the first </w:t>
      </w:r>
      <w:r>
        <w:rPr>
          <w:b/>
        </w:rPr>
        <w:t>Tch</w:t>
      </w:r>
      <w:r>
        <w:t xml:space="preserve"> structure. </w:t>
      </w:r>
    </w:p>
    <w:tbl>
      <w:tblPr>
        <w:tblStyle w:val="Table-ShadedHeaderIndented"/>
        <w:tblW w:w="0" w:type="auto"/>
        <w:tblLook w:val="04A0" w:firstRow="1" w:lastRow="0" w:firstColumn="1" w:lastColumn="0" w:noHBand="0" w:noVBand="1"/>
      </w:tblPr>
      <w:tblGrid>
        <w:gridCol w:w="1342"/>
        <w:gridCol w:w="3343"/>
      </w:tblGrid>
      <w:tr w:rsidR="00C45098" w:rsidTr="00C45098">
        <w:trPr>
          <w:cnfStyle w:val="100000000000" w:firstRow="1" w:lastRow="0" w:firstColumn="0" w:lastColumn="0" w:oddVBand="0" w:evenVBand="0" w:oddHBand="0" w:evenHBand="0" w:firstRowFirstColumn="0" w:firstRowLastColumn="0" w:lastRowFirstColumn="0" w:lastRowLastColumn="0"/>
          <w:trHeight w:val="220"/>
          <w:tblHeader/>
        </w:trPr>
        <w:tc>
          <w:tcPr>
            <w:tcW w:w="1342" w:type="dxa"/>
          </w:tcPr>
          <w:p w:rsidR="00C45098" w:rsidRDefault="001F569F">
            <w:pPr>
              <w:pStyle w:val="TableHeaderText"/>
              <w:keepNext w:val="0"/>
            </w:pPr>
            <w:r>
              <w:t>Field</w:t>
            </w:r>
          </w:p>
        </w:tc>
        <w:tc>
          <w:tcPr>
            <w:tcW w:w="3343" w:type="dxa"/>
          </w:tcPr>
          <w:p w:rsidR="00C45098" w:rsidRDefault="001F569F">
            <w:pPr>
              <w:pStyle w:val="TableHeaderText"/>
              <w:keepNext w:val="0"/>
            </w:pPr>
            <w:r>
              <w:t>Value</w:t>
            </w:r>
          </w:p>
        </w:tc>
      </w:tr>
      <w:tr w:rsidR="00C45098" w:rsidTr="00C45098">
        <w:trPr>
          <w:trHeight w:val="229"/>
        </w:trPr>
        <w:tc>
          <w:tcPr>
            <w:tcW w:w="1342" w:type="dxa"/>
          </w:tcPr>
          <w:p w:rsidR="00C45098" w:rsidRDefault="001F569F">
            <w:pPr>
              <w:pStyle w:val="TableBodyText"/>
            </w:pPr>
            <w:r>
              <w:t>fUnk</w:t>
            </w:r>
          </w:p>
        </w:tc>
        <w:tc>
          <w:tcPr>
            <w:tcW w:w="3343" w:type="dxa"/>
          </w:tcPr>
          <w:p w:rsidR="00C45098" w:rsidRDefault="001F569F">
            <w:pPr>
              <w:pStyle w:val="TableBodyText"/>
            </w:pPr>
            <w:r>
              <w:t>0</w:t>
            </w:r>
          </w:p>
        </w:tc>
      </w:tr>
      <w:tr w:rsidR="00C45098" w:rsidTr="00C45098">
        <w:trPr>
          <w:trHeight w:val="220"/>
        </w:trPr>
        <w:tc>
          <w:tcPr>
            <w:tcW w:w="1342" w:type="dxa"/>
          </w:tcPr>
          <w:p w:rsidR="00C45098" w:rsidRDefault="001F569F">
            <w:pPr>
              <w:pStyle w:val="TableBodyText"/>
            </w:pPr>
            <w:r>
              <w:t>fUnused</w:t>
            </w:r>
          </w:p>
        </w:tc>
        <w:tc>
          <w:tcPr>
            <w:tcW w:w="3343" w:type="dxa"/>
          </w:tcPr>
          <w:p w:rsidR="00C45098" w:rsidRDefault="001F569F">
            <w:pPr>
              <w:pStyle w:val="TableBodyText"/>
            </w:pPr>
            <w:r>
              <w:t>0</w:t>
            </w:r>
          </w:p>
        </w:tc>
      </w:tr>
    </w:tbl>
    <w:p w:rsidR="00C45098" w:rsidRDefault="001F569F">
      <w:r>
        <w:t xml:space="preserve">The following specifies the values for the fields of the second </w:t>
      </w:r>
      <w:r>
        <w:rPr>
          <w:b/>
        </w:rPr>
        <w:t>Tch</w:t>
      </w:r>
      <w:r>
        <w:t xml:space="preserve"> structure.</w:t>
      </w:r>
    </w:p>
    <w:tbl>
      <w:tblPr>
        <w:tblStyle w:val="Table-ShadedHeaderIndented"/>
        <w:tblW w:w="0" w:type="auto"/>
        <w:tblLook w:val="04A0" w:firstRow="1" w:lastRow="0" w:firstColumn="1" w:lastColumn="0" w:noHBand="0" w:noVBand="1"/>
      </w:tblPr>
      <w:tblGrid>
        <w:gridCol w:w="1342"/>
        <w:gridCol w:w="3343"/>
      </w:tblGrid>
      <w:tr w:rsidR="00C45098" w:rsidTr="00C45098">
        <w:trPr>
          <w:cnfStyle w:val="100000000000" w:firstRow="1" w:lastRow="0" w:firstColumn="0" w:lastColumn="0" w:oddVBand="0" w:evenVBand="0" w:oddHBand="0" w:evenHBand="0" w:firstRowFirstColumn="0" w:firstRowLastColumn="0" w:lastRowFirstColumn="0" w:lastRowLastColumn="0"/>
          <w:trHeight w:val="220"/>
          <w:tblHeader/>
        </w:trPr>
        <w:tc>
          <w:tcPr>
            <w:tcW w:w="1342" w:type="dxa"/>
          </w:tcPr>
          <w:p w:rsidR="00C45098" w:rsidRDefault="001F569F">
            <w:pPr>
              <w:pStyle w:val="TableHeaderText"/>
            </w:pPr>
            <w:r>
              <w:t>Field</w:t>
            </w:r>
          </w:p>
        </w:tc>
        <w:tc>
          <w:tcPr>
            <w:tcW w:w="3343" w:type="dxa"/>
          </w:tcPr>
          <w:p w:rsidR="00C45098" w:rsidRDefault="001F569F">
            <w:pPr>
              <w:pStyle w:val="TableHeaderText"/>
            </w:pPr>
            <w:r>
              <w:t>Value</w:t>
            </w:r>
          </w:p>
        </w:tc>
      </w:tr>
      <w:tr w:rsidR="00C45098" w:rsidTr="00C45098">
        <w:trPr>
          <w:trHeight w:val="229"/>
        </w:trPr>
        <w:tc>
          <w:tcPr>
            <w:tcW w:w="1342" w:type="dxa"/>
          </w:tcPr>
          <w:p w:rsidR="00C45098" w:rsidRDefault="001F569F">
            <w:pPr>
              <w:pStyle w:val="TableBodyText"/>
            </w:pPr>
            <w:r>
              <w:t>fUnk</w:t>
            </w:r>
          </w:p>
        </w:tc>
        <w:tc>
          <w:tcPr>
            <w:tcW w:w="3343" w:type="dxa"/>
          </w:tcPr>
          <w:p w:rsidR="00C45098" w:rsidRDefault="001F569F">
            <w:pPr>
              <w:pStyle w:val="TableBodyText"/>
            </w:pPr>
            <w:r>
              <w:t>1</w:t>
            </w:r>
          </w:p>
        </w:tc>
      </w:tr>
      <w:tr w:rsidR="00C45098" w:rsidTr="00C45098">
        <w:trPr>
          <w:trHeight w:val="220"/>
        </w:trPr>
        <w:tc>
          <w:tcPr>
            <w:tcW w:w="1342" w:type="dxa"/>
          </w:tcPr>
          <w:p w:rsidR="00C45098" w:rsidRDefault="001F569F">
            <w:pPr>
              <w:pStyle w:val="TableBodyText"/>
            </w:pPr>
            <w:r>
              <w:t>fUnused</w:t>
            </w:r>
          </w:p>
        </w:tc>
        <w:tc>
          <w:tcPr>
            <w:tcW w:w="3343" w:type="dxa"/>
          </w:tcPr>
          <w:p w:rsidR="00C45098" w:rsidRDefault="001F569F">
            <w:pPr>
              <w:pStyle w:val="TableBodyText"/>
            </w:pPr>
            <w:r>
              <w:t>0</w:t>
            </w:r>
          </w:p>
        </w:tc>
      </w:tr>
    </w:tbl>
    <w:p w:rsidR="00C45098" w:rsidRDefault="001F569F">
      <w:r>
        <w:rPr>
          <w:b/>
        </w:rPr>
        <w:t>aCP (variable):</w:t>
      </w:r>
      <w:r>
        <w:t xml:space="preserve"> An array of CPs. Each CP specifies the beginning of a range of text where a table character cache is stored. The last CP denotes </w:t>
      </w:r>
      <w:r>
        <w:t>the end of the last range of text. The range of text ends immediately prior to the next CP. MUST NOT contain duplicate CPs.</w:t>
      </w:r>
    </w:p>
    <w:p w:rsidR="00C45098" w:rsidRDefault="001F569F">
      <w:pPr>
        <w:pStyle w:val="Definition-Field"/>
      </w:pPr>
      <w:r>
        <w:rPr>
          <w:b/>
        </w:rPr>
        <w:t>aTCH (variable):</w:t>
      </w:r>
      <w:r>
        <w:t xml:space="preserve"> An array of Tch structures (4 bytes each) that each specifies a table character cache at the corresponding CP in </w:t>
      </w:r>
      <w:r>
        <w:rPr>
          <w:b/>
        </w:rPr>
        <w:t>aC</w:t>
      </w:r>
      <w:r>
        <w:rPr>
          <w:b/>
        </w:rPr>
        <w:t>P</w:t>
      </w:r>
      <w:r>
        <w:t>.</w:t>
      </w:r>
    </w:p>
    <w:p w:rsidR="00C45098" w:rsidRDefault="001F569F">
      <w:pPr>
        <w:pStyle w:val="Heading3"/>
      </w:pPr>
      <w:bookmarkStart w:id="969" w:name="Section_615206b5edab4bbeb019a24c5eaa9436"/>
      <w:bookmarkStart w:id="970" w:name="PlcfTxbxBkd"/>
      <w:bookmarkStart w:id="971" w:name="_Toc181684248"/>
      <w:r>
        <w:t>PlcfTxbxBkd</w:t>
      </w:r>
      <w:bookmarkEnd w:id="969"/>
      <w:bookmarkEnd w:id="970"/>
      <w:bookmarkEnd w:id="971"/>
      <w:r>
        <w:fldChar w:fldCharType="begin"/>
      </w:r>
      <w:r>
        <w:instrText xml:space="preserve"> XE "Details:PlcfTxbxBkd structure" </w:instrText>
      </w:r>
      <w:r>
        <w:fldChar w:fldCharType="end"/>
      </w:r>
      <w:r>
        <w:fldChar w:fldCharType="begin"/>
      </w:r>
      <w:r>
        <w:instrText xml:space="preserve"> XE "PlcfTxbxBkd structure" </w:instrText>
      </w:r>
      <w:r>
        <w:fldChar w:fldCharType="end"/>
      </w:r>
      <w:r>
        <w:fldChar w:fldCharType="begin"/>
      </w:r>
      <w:r>
        <w:instrText xml:space="preserve"> XE "Structures:PlcfTxbxBkd" </w:instrText>
      </w:r>
      <w:r>
        <w:fldChar w:fldCharType="end"/>
      </w:r>
    </w:p>
    <w:p w:rsidR="00C45098" w:rsidRDefault="001F569F">
      <w:r>
        <w:t xml:space="preserve">The </w:t>
      </w:r>
      <w:r>
        <w:rPr>
          <w:b/>
        </w:rPr>
        <w:t>PlcfTxbxBkd</w:t>
      </w:r>
      <w:r>
        <w:t xml:space="preserve"> structure is a </w:t>
      </w:r>
      <w:hyperlink w:anchor="Section_a649fcc578684245be1204eea89d916b" w:history="1">
        <w:r>
          <w:rPr>
            <w:rStyle w:val="Hyperlink"/>
            <w:b/>
          </w:rPr>
          <w:t>PLC</w:t>
        </w:r>
      </w:hyperlink>
      <w:r>
        <w:t xml:space="preserve"> structure where the data elements are </w:t>
      </w:r>
      <w:hyperlink w:anchor="Section_29b6f46c71364a7b9de46f17a6e4e677" w:history="1">
        <w:r>
          <w:rPr>
            <w:rStyle w:val="Hyperlink"/>
            <w:b/>
          </w:rPr>
          <w:t>Tbkd</w:t>
        </w:r>
      </w:hyperlink>
      <w:r>
        <w:t xml:space="preserve"> structures (6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1</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2</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3</w:t>
            </w:r>
          </w:p>
          <w:p w:rsidR="00C45098" w:rsidRDefault="001F569F">
            <w:pPr>
              <w:pStyle w:val="PacketDiagramHeaderText"/>
            </w:pPr>
            <w:r>
              <w:t>0</w:t>
            </w:r>
          </w:p>
        </w:tc>
        <w:tc>
          <w:tcPr>
            <w:tcW w:w="270" w:type="dxa"/>
          </w:tcPr>
          <w:p w:rsidR="00C45098" w:rsidRDefault="001F569F">
            <w:pPr>
              <w:pStyle w:val="PacketDiagramHeaderText"/>
            </w:pPr>
            <w:r>
              <w:t>1</w:t>
            </w:r>
          </w:p>
        </w:tc>
      </w:tr>
      <w:tr w:rsidR="00C45098" w:rsidTr="00C45098">
        <w:trPr>
          <w:trHeight w:val="490"/>
        </w:trPr>
        <w:tc>
          <w:tcPr>
            <w:tcW w:w="5000" w:type="pct"/>
            <w:gridSpan w:val="32"/>
          </w:tcPr>
          <w:p w:rsidR="00C45098" w:rsidRDefault="001F569F">
            <w:pPr>
              <w:pStyle w:val="PacketDiagramBodyText"/>
            </w:pPr>
            <w:r>
              <w:t>aCP (variable)</w:t>
            </w:r>
          </w:p>
        </w:tc>
      </w:tr>
      <w:tr w:rsidR="00C45098" w:rsidTr="00C45098">
        <w:trPr>
          <w:trHeight w:val="490"/>
        </w:trPr>
        <w:tc>
          <w:tcPr>
            <w:tcW w:w="5000" w:type="pct"/>
            <w:gridSpan w:val="32"/>
          </w:tcPr>
          <w:p w:rsidR="00C45098" w:rsidRDefault="001F569F">
            <w:pPr>
              <w:pStyle w:val="PacketDiagramBodyText"/>
            </w:pPr>
            <w:r>
              <w:lastRenderedPageBreak/>
              <w:t>…</w:t>
            </w:r>
          </w:p>
        </w:tc>
      </w:tr>
      <w:tr w:rsidR="00C45098" w:rsidTr="00C45098">
        <w:trPr>
          <w:trHeight w:val="490"/>
        </w:trPr>
        <w:tc>
          <w:tcPr>
            <w:tcW w:w="5000" w:type="pct"/>
            <w:gridSpan w:val="32"/>
          </w:tcPr>
          <w:p w:rsidR="00C45098" w:rsidRDefault="001F569F">
            <w:pPr>
              <w:pStyle w:val="PacketDiagramBodyText"/>
            </w:pPr>
            <w:r>
              <w:t>aTbkd (variable)</w:t>
            </w:r>
          </w:p>
        </w:tc>
      </w:tr>
      <w:tr w:rsidR="00C45098" w:rsidTr="00C45098">
        <w:trPr>
          <w:trHeight w:val="490"/>
        </w:trPr>
        <w:tc>
          <w:tcPr>
            <w:tcW w:w="5000" w:type="pct"/>
            <w:gridSpan w:val="32"/>
          </w:tcPr>
          <w:p w:rsidR="00C45098" w:rsidRDefault="001F569F">
            <w:pPr>
              <w:pStyle w:val="PacketDiagramBodyText"/>
            </w:pPr>
            <w:r>
              <w:t>…</w:t>
            </w:r>
          </w:p>
        </w:tc>
      </w:tr>
    </w:tbl>
    <w:p w:rsidR="00C45098" w:rsidRDefault="001F569F">
      <w:pPr>
        <w:pStyle w:val="Definition-Field"/>
      </w:pPr>
      <w:r>
        <w:rPr>
          <w:b/>
        </w:rPr>
        <w:t>aCP (variable):</w:t>
      </w:r>
      <w:r>
        <w:t xml:space="preserve"> An array of </w:t>
      </w:r>
      <w:hyperlink w:anchor="Section_a3d44e167d2946f7bb7bd0d8a5734f83" w:history="1">
        <w:r>
          <w:rPr>
            <w:rStyle w:val="Hyperlink"/>
          </w:rPr>
          <w:t>CP</w:t>
        </w:r>
      </w:hyperlink>
      <w:r>
        <w:t xml:space="preserve">s. CPs are positions in the </w:t>
      </w:r>
      <w:hyperlink w:anchor="Section_f87b35602c234d109751ff141d307308" w:history="1">
        <w:r>
          <w:rPr>
            <w:rStyle w:val="Hyperlink"/>
          </w:rPr>
          <w:t>textboxes document</w:t>
        </w:r>
      </w:hyperlink>
      <w:r>
        <w:t>.</w:t>
      </w:r>
    </w:p>
    <w:p w:rsidR="00C45098" w:rsidRDefault="001F569F">
      <w:pPr>
        <w:pStyle w:val="Definition-Field2"/>
      </w:pPr>
      <w:r>
        <w:t>Each CP</w:t>
      </w:r>
      <w:r>
        <w:t xml:space="preserve"> specifies the beginning of a range of text to appear in a textbox specified in the corresponding </w:t>
      </w:r>
      <w:r>
        <w:rPr>
          <w:b/>
        </w:rPr>
        <w:t>Tbkd</w:t>
      </w:r>
      <w:r>
        <w:t xml:space="preserve"> structure. The range of text ends immediately prior to the next CP. The last CP does not begin a new text range; it only terminates the previous one. </w:t>
      </w:r>
    </w:p>
    <w:p w:rsidR="00C45098" w:rsidRDefault="001F569F">
      <w:pPr>
        <w:pStyle w:val="Definition-Field2"/>
      </w:pPr>
      <w:r>
        <w:t xml:space="preserve">A </w:t>
      </w:r>
      <w:r>
        <w:rPr>
          <w:b/>
        </w:rPr>
        <w:t>PlcfTxbxBkd</w:t>
      </w:r>
      <w:r>
        <w:t xml:space="preserve"> MUST NOT contain duplicate CPs. </w:t>
      </w:r>
    </w:p>
    <w:p w:rsidR="00C45098" w:rsidRDefault="001F569F">
      <w:pPr>
        <w:pStyle w:val="Definition-Field"/>
      </w:pPr>
      <w:r>
        <w:rPr>
          <w:b/>
        </w:rPr>
        <w:t>aTbkd (variable):</w:t>
      </w:r>
      <w:r>
        <w:t xml:space="preserve"> An array of 6-byte </w:t>
      </w:r>
      <w:r>
        <w:rPr>
          <w:b/>
        </w:rPr>
        <w:t>Tbkd</w:t>
      </w:r>
      <w:r>
        <w:t xml:space="preserve"> structures that associate the text ranges with </w:t>
      </w:r>
      <w:hyperlink w:anchor="Section_d0a81fe8f9e84130923384732e3d9420" w:history="1">
        <w:r>
          <w:rPr>
            <w:rStyle w:val="Hyperlink"/>
            <w:b/>
          </w:rPr>
          <w:t>FTXBXS</w:t>
        </w:r>
      </w:hyperlink>
      <w:r>
        <w:t xml:space="preserve"> objects from </w:t>
      </w:r>
      <w:hyperlink w:anchor="Section_9f17f89a64d64546a811e62e1d238102" w:history="1">
        <w:r>
          <w:rPr>
            <w:rStyle w:val="Hyperlink"/>
            <w:b/>
          </w:rPr>
          <w:t>PlcftxbxTxt</w:t>
        </w:r>
      </w:hyperlink>
      <w:r>
        <w:t>.</w:t>
      </w:r>
    </w:p>
    <w:p w:rsidR="00C45098" w:rsidRDefault="001F569F">
      <w:pPr>
        <w:pStyle w:val="Heading3"/>
      </w:pPr>
      <w:bookmarkStart w:id="972" w:name="Section_f52cf39bd0804b8ca69ddfefebc50929"/>
      <w:bookmarkStart w:id="973" w:name="PlcfTxbxHdrBkd"/>
      <w:bookmarkStart w:id="974" w:name="_Toc181684249"/>
      <w:r>
        <w:t>PlcfTxbxHdrBkd</w:t>
      </w:r>
      <w:bookmarkEnd w:id="972"/>
      <w:bookmarkEnd w:id="973"/>
      <w:bookmarkEnd w:id="974"/>
      <w:r>
        <w:fldChar w:fldCharType="begin"/>
      </w:r>
      <w:r>
        <w:instrText xml:space="preserve"> XE "Details:PlcfTxbxHdrBkd structure" </w:instrText>
      </w:r>
      <w:r>
        <w:fldChar w:fldCharType="end"/>
      </w:r>
      <w:r>
        <w:fldChar w:fldCharType="begin"/>
      </w:r>
      <w:r>
        <w:instrText xml:space="preserve"> XE "PlcfTxbxHdrBkd structure" </w:instrText>
      </w:r>
      <w:r>
        <w:fldChar w:fldCharType="end"/>
      </w:r>
      <w:r>
        <w:fldChar w:fldCharType="begin"/>
      </w:r>
      <w:r>
        <w:instrText xml:space="preserve"> XE "Structures:PlcfTxbxHdrBkd" </w:instrText>
      </w:r>
      <w:r>
        <w:fldChar w:fldCharType="end"/>
      </w:r>
    </w:p>
    <w:p w:rsidR="00C45098" w:rsidRDefault="001F569F">
      <w:r>
        <w:t xml:space="preserve">The </w:t>
      </w:r>
      <w:r>
        <w:rPr>
          <w:b/>
        </w:rPr>
        <w:t>PlcfTxbxHdrBkd</w:t>
      </w:r>
      <w:r>
        <w:t xml:space="preserve"> structure is a </w:t>
      </w:r>
      <w:hyperlink w:anchor="Section_a649fcc578684245be1204eea89d916b" w:history="1">
        <w:r>
          <w:rPr>
            <w:rStyle w:val="Hyperlink"/>
          </w:rPr>
          <w:t>PLC</w:t>
        </w:r>
      </w:hyperlink>
      <w:r>
        <w:t xml:space="preserve"> stru</w:t>
      </w:r>
      <w:r>
        <w:t xml:space="preserve">cture where the data elements are </w:t>
      </w:r>
      <w:hyperlink w:anchor="Section_29b6f46c71364a7b9de46f17a6e4e677" w:history="1">
        <w:r>
          <w:rPr>
            <w:rStyle w:val="Hyperlink"/>
          </w:rPr>
          <w:t>Tbkd</w:t>
        </w:r>
      </w:hyperlink>
      <w:r>
        <w:t xml:space="preserve"> structures (6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1</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2</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3</w:t>
            </w:r>
          </w:p>
          <w:p w:rsidR="00C45098" w:rsidRDefault="001F569F">
            <w:pPr>
              <w:pStyle w:val="PacketDiagramHeaderText"/>
            </w:pPr>
            <w:r>
              <w:t>0</w:t>
            </w:r>
          </w:p>
        </w:tc>
        <w:tc>
          <w:tcPr>
            <w:tcW w:w="270" w:type="dxa"/>
          </w:tcPr>
          <w:p w:rsidR="00C45098" w:rsidRDefault="001F569F">
            <w:pPr>
              <w:pStyle w:val="PacketDiagramHeaderText"/>
            </w:pPr>
            <w:r>
              <w:t>1</w:t>
            </w:r>
          </w:p>
        </w:tc>
      </w:tr>
      <w:tr w:rsidR="00C45098" w:rsidTr="00C45098">
        <w:trPr>
          <w:trHeight w:val="490"/>
        </w:trPr>
        <w:tc>
          <w:tcPr>
            <w:tcW w:w="5000" w:type="pct"/>
            <w:gridSpan w:val="32"/>
          </w:tcPr>
          <w:p w:rsidR="00C45098" w:rsidRDefault="001F569F">
            <w:pPr>
              <w:pStyle w:val="PacketDiagramBodyText"/>
              <w:spacing w:before="0" w:after="0"/>
            </w:pPr>
            <w:r>
              <w:t>aCP (variable)</w:t>
            </w:r>
          </w:p>
        </w:tc>
      </w:tr>
      <w:tr w:rsidR="00C45098" w:rsidTr="00C45098">
        <w:trPr>
          <w:trHeight w:val="490"/>
        </w:trPr>
        <w:tc>
          <w:tcPr>
            <w:tcW w:w="5000" w:type="pct"/>
            <w:gridSpan w:val="32"/>
          </w:tcPr>
          <w:p w:rsidR="00C45098" w:rsidRDefault="001F569F">
            <w:pPr>
              <w:pStyle w:val="PacketDiagramBodyText"/>
              <w:spacing w:before="0" w:after="0"/>
            </w:pPr>
            <w:r>
              <w:t>…</w:t>
            </w:r>
          </w:p>
        </w:tc>
      </w:tr>
      <w:tr w:rsidR="00C45098" w:rsidTr="00C45098">
        <w:trPr>
          <w:trHeight w:val="490"/>
        </w:trPr>
        <w:tc>
          <w:tcPr>
            <w:tcW w:w="5000" w:type="pct"/>
            <w:gridSpan w:val="32"/>
          </w:tcPr>
          <w:p w:rsidR="00C45098" w:rsidRDefault="001F569F">
            <w:pPr>
              <w:pStyle w:val="PacketDiagramBodyText"/>
              <w:spacing w:before="0" w:after="0"/>
            </w:pPr>
            <w:r>
              <w:t>aTbkd (variable)</w:t>
            </w:r>
          </w:p>
        </w:tc>
      </w:tr>
      <w:tr w:rsidR="00C45098" w:rsidTr="00C45098">
        <w:trPr>
          <w:trHeight w:val="490"/>
        </w:trPr>
        <w:tc>
          <w:tcPr>
            <w:tcW w:w="5000" w:type="pct"/>
            <w:gridSpan w:val="32"/>
          </w:tcPr>
          <w:p w:rsidR="00C45098" w:rsidRDefault="001F569F">
            <w:pPr>
              <w:pStyle w:val="PacketDiagramBodyText"/>
              <w:spacing w:before="0" w:after="0"/>
            </w:pPr>
            <w:r>
              <w:t>…</w:t>
            </w:r>
          </w:p>
        </w:tc>
      </w:tr>
    </w:tbl>
    <w:p w:rsidR="00C45098" w:rsidRDefault="001F569F">
      <w:pPr>
        <w:pStyle w:val="Definition-Field"/>
      </w:pPr>
      <w:r>
        <w:rPr>
          <w:b/>
        </w:rPr>
        <w:t>aCP (variable):</w:t>
      </w:r>
      <w:r>
        <w:t xml:space="preserve"> An array of </w:t>
      </w:r>
      <w:hyperlink w:anchor="Section_a3d44e167d2946f7bb7bd0d8a5734f83" w:history="1">
        <w:r>
          <w:rPr>
            <w:rStyle w:val="Hyperlink"/>
          </w:rPr>
          <w:t>CP</w:t>
        </w:r>
      </w:hyperlink>
      <w:r>
        <w:t xml:space="preserve">s. CPs are positions in the </w:t>
      </w:r>
      <w:hyperlink w:anchor="Section_7392319674e14e6988b8d2cc9ac8093b" w:history="1">
        <w:r>
          <w:rPr>
            <w:rStyle w:val="Hyperlink"/>
          </w:rPr>
          <w:t>header textboxes document</w:t>
        </w:r>
      </w:hyperlink>
      <w:r>
        <w:t>.</w:t>
      </w:r>
    </w:p>
    <w:p w:rsidR="00C45098" w:rsidRDefault="001F569F">
      <w:pPr>
        <w:pStyle w:val="Definition-Field2"/>
      </w:pPr>
      <w:r>
        <w:t xml:space="preserve">Each CP specifies the beginning of a range of text to appear in a </w:t>
      </w:r>
      <w:r>
        <w:t xml:space="preserve">textbox specified in the corresponding Tbkd structure. The range of text ends immediately prior to the next CP. The last CP does not begin a new text range; it only terminates the previous one. </w:t>
      </w:r>
    </w:p>
    <w:p w:rsidR="00C45098" w:rsidRDefault="001F569F">
      <w:pPr>
        <w:pStyle w:val="Definition-Field2"/>
      </w:pPr>
      <w:r>
        <w:t xml:space="preserve">A </w:t>
      </w:r>
      <w:r>
        <w:rPr>
          <w:b/>
        </w:rPr>
        <w:t>PlcfTxbxHdrBkd</w:t>
      </w:r>
      <w:r>
        <w:t xml:space="preserve"> MUST NOT contain duplicate CPs. </w:t>
      </w:r>
    </w:p>
    <w:p w:rsidR="00C45098" w:rsidRDefault="001F569F">
      <w:pPr>
        <w:pStyle w:val="Definition-Field"/>
      </w:pPr>
      <w:r>
        <w:rPr>
          <w:b/>
        </w:rPr>
        <w:t>aTbkd (vari</w:t>
      </w:r>
      <w:r>
        <w:rPr>
          <w:b/>
        </w:rPr>
        <w:t>able):</w:t>
      </w:r>
      <w:r>
        <w:t xml:space="preserve"> An array of 6-byte Tbkd structures that associates the text ranges with </w:t>
      </w:r>
      <w:hyperlink w:anchor="Section_d0a81fe8f9e84130923384732e3d9420" w:history="1">
        <w:r>
          <w:rPr>
            <w:rStyle w:val="Hyperlink"/>
          </w:rPr>
          <w:t>FTXBXS</w:t>
        </w:r>
      </w:hyperlink>
      <w:r>
        <w:t xml:space="preserve"> objects from </w:t>
      </w:r>
      <w:hyperlink w:anchor="Section_efaa95085dcb4bcb846887939ea34181" w:history="1">
        <w:r>
          <w:rPr>
            <w:rStyle w:val="Hyperlink"/>
          </w:rPr>
          <w:t>PlcfHdrtxbxTxt</w:t>
        </w:r>
      </w:hyperlink>
      <w:r>
        <w:t>.</w:t>
      </w:r>
    </w:p>
    <w:p w:rsidR="00C45098" w:rsidRDefault="001F569F">
      <w:pPr>
        <w:pStyle w:val="Heading3"/>
      </w:pPr>
      <w:bookmarkStart w:id="975" w:name="Section_9f17f89a64d64546a811e62e1d238102"/>
      <w:bookmarkStart w:id="976" w:name="PlcftxbxTxt"/>
      <w:bookmarkStart w:id="977" w:name="_Toc181684250"/>
      <w:r>
        <w:t>PlcftxbxTxt</w:t>
      </w:r>
      <w:bookmarkEnd w:id="975"/>
      <w:bookmarkEnd w:id="976"/>
      <w:bookmarkEnd w:id="977"/>
      <w:r>
        <w:fldChar w:fldCharType="begin"/>
      </w:r>
      <w:r>
        <w:instrText xml:space="preserve"> XE "Detai</w:instrText>
      </w:r>
      <w:r>
        <w:instrText xml:space="preserve">ls:PlcftxbxTxt structure" </w:instrText>
      </w:r>
      <w:r>
        <w:fldChar w:fldCharType="end"/>
      </w:r>
      <w:r>
        <w:fldChar w:fldCharType="begin"/>
      </w:r>
      <w:r>
        <w:instrText xml:space="preserve"> XE "PlcftxbxTxt structure" </w:instrText>
      </w:r>
      <w:r>
        <w:fldChar w:fldCharType="end"/>
      </w:r>
      <w:r>
        <w:fldChar w:fldCharType="begin"/>
      </w:r>
      <w:r>
        <w:instrText xml:space="preserve"> XE "Structures:PlcftxbxTxt" </w:instrText>
      </w:r>
      <w:r>
        <w:fldChar w:fldCharType="end"/>
      </w:r>
    </w:p>
    <w:p w:rsidR="00C45098" w:rsidRDefault="001F569F">
      <w:r>
        <w:t xml:space="preserve">The </w:t>
      </w:r>
      <w:r>
        <w:rPr>
          <w:b/>
        </w:rPr>
        <w:t>PlcftxbxTxt</w:t>
      </w:r>
      <w:r>
        <w:t xml:space="preserve"> structure is a </w:t>
      </w:r>
      <w:hyperlink w:anchor="Section_a649fcc578684245be1204eea89d916b" w:history="1">
        <w:r>
          <w:rPr>
            <w:rStyle w:val="Hyperlink"/>
            <w:b/>
          </w:rPr>
          <w:t>PLC</w:t>
        </w:r>
      </w:hyperlink>
      <w:r>
        <w:t xml:space="preserve"> structure where the data elements are </w:t>
      </w:r>
      <w:hyperlink w:anchor="Section_d0a81fe8f9e84130923384732e3d9420" w:history="1">
        <w:r>
          <w:rPr>
            <w:rStyle w:val="Hyperlink"/>
            <w:b/>
          </w:rPr>
          <w:t>FTXBXS</w:t>
        </w:r>
      </w:hyperlink>
      <w:r>
        <w:t xml:space="preserve"> structures (22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1</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2</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3</w:t>
            </w:r>
          </w:p>
          <w:p w:rsidR="00C45098" w:rsidRDefault="001F569F">
            <w:pPr>
              <w:pStyle w:val="PacketDiagramHeaderText"/>
            </w:pPr>
            <w:r>
              <w:t>0</w:t>
            </w:r>
          </w:p>
        </w:tc>
        <w:tc>
          <w:tcPr>
            <w:tcW w:w="270" w:type="dxa"/>
          </w:tcPr>
          <w:p w:rsidR="00C45098" w:rsidRDefault="001F569F">
            <w:pPr>
              <w:pStyle w:val="PacketDiagramHeaderText"/>
            </w:pPr>
            <w:r>
              <w:t>1</w:t>
            </w:r>
          </w:p>
        </w:tc>
      </w:tr>
      <w:tr w:rsidR="00C45098" w:rsidTr="00C45098">
        <w:trPr>
          <w:trHeight w:val="490"/>
        </w:trPr>
        <w:tc>
          <w:tcPr>
            <w:tcW w:w="5000" w:type="pct"/>
            <w:gridSpan w:val="32"/>
          </w:tcPr>
          <w:p w:rsidR="00C45098" w:rsidRDefault="001F569F">
            <w:pPr>
              <w:pStyle w:val="PacketDiagramBodyText"/>
            </w:pPr>
            <w:r>
              <w:t>aCP (variable)</w:t>
            </w:r>
          </w:p>
        </w:tc>
      </w:tr>
      <w:tr w:rsidR="00C45098" w:rsidTr="00C45098">
        <w:trPr>
          <w:trHeight w:val="490"/>
        </w:trPr>
        <w:tc>
          <w:tcPr>
            <w:tcW w:w="5000" w:type="pct"/>
            <w:gridSpan w:val="32"/>
          </w:tcPr>
          <w:p w:rsidR="00C45098" w:rsidRDefault="001F569F">
            <w:pPr>
              <w:pStyle w:val="PacketDiagramBodyText"/>
            </w:pPr>
            <w:r>
              <w:lastRenderedPageBreak/>
              <w:t>…</w:t>
            </w:r>
          </w:p>
        </w:tc>
      </w:tr>
      <w:tr w:rsidR="00C45098" w:rsidTr="00C45098">
        <w:trPr>
          <w:trHeight w:val="490"/>
        </w:trPr>
        <w:tc>
          <w:tcPr>
            <w:tcW w:w="5000" w:type="pct"/>
            <w:gridSpan w:val="32"/>
          </w:tcPr>
          <w:p w:rsidR="00C45098" w:rsidRDefault="001F569F">
            <w:pPr>
              <w:pStyle w:val="PacketDiagramBodyText"/>
            </w:pPr>
            <w:r>
              <w:t>aFTXBXS (variable)</w:t>
            </w:r>
          </w:p>
        </w:tc>
      </w:tr>
      <w:tr w:rsidR="00C45098" w:rsidTr="00C45098">
        <w:trPr>
          <w:trHeight w:val="490"/>
        </w:trPr>
        <w:tc>
          <w:tcPr>
            <w:tcW w:w="5000" w:type="pct"/>
            <w:gridSpan w:val="32"/>
          </w:tcPr>
          <w:p w:rsidR="00C45098" w:rsidRDefault="001F569F">
            <w:pPr>
              <w:pStyle w:val="PacketDiagramBodyText"/>
            </w:pPr>
            <w:r>
              <w:t>…</w:t>
            </w:r>
          </w:p>
        </w:tc>
      </w:tr>
    </w:tbl>
    <w:p w:rsidR="00C45098" w:rsidRDefault="001F569F">
      <w:pPr>
        <w:pStyle w:val="Definition-Field"/>
      </w:pPr>
      <w:r>
        <w:rPr>
          <w:b/>
        </w:rPr>
        <w:t>aCP (variable):</w:t>
      </w:r>
      <w:r>
        <w:t xml:space="preserve"> An array of </w:t>
      </w:r>
      <w:hyperlink w:anchor="Section_a3d44e167d2946f7bb7bd0d8a5734f83" w:history="1">
        <w:r>
          <w:rPr>
            <w:rStyle w:val="Hyperlink"/>
          </w:rPr>
          <w:t>CP</w:t>
        </w:r>
      </w:hyperlink>
      <w:r>
        <w:t xml:space="preserve">s. CPs are positions in the </w:t>
      </w:r>
      <w:hyperlink w:anchor="Section_f87b35602c234d109751ff141d307308" w:history="1">
        <w:r>
          <w:rPr>
            <w:rStyle w:val="Hyperlink"/>
          </w:rPr>
          <w:t>textboxes document</w:t>
        </w:r>
      </w:hyperlink>
      <w:r>
        <w:t>.</w:t>
      </w:r>
    </w:p>
    <w:p w:rsidR="00C45098" w:rsidRDefault="001F569F">
      <w:pPr>
        <w:pStyle w:val="Definition-Field2"/>
      </w:pPr>
      <w:r>
        <w:t>Each CP</w:t>
      </w:r>
      <w:r>
        <w:t xml:space="preserve"> specifies the beginning of a range of text to appear in a textbox indicated by the corresponding FTXBXS structure. The range of text ends immediately prior to the next CP. The last CP does not begin a new text range. It only terminates the previous one. </w:t>
      </w:r>
    </w:p>
    <w:p w:rsidR="00C45098" w:rsidRDefault="001F569F">
      <w:pPr>
        <w:pStyle w:val="Definition-Field2"/>
      </w:pPr>
      <w:r>
        <w:t xml:space="preserve">A </w:t>
      </w:r>
      <w:r>
        <w:rPr>
          <w:b/>
        </w:rPr>
        <w:t>PlcftxbxTxt</w:t>
      </w:r>
      <w:r>
        <w:t xml:space="preserve"> MUST NOT contain duplicate CPs. The text ranges for each FTXBXS structure are separated by 0x0D characters that MUST be the last character in each range. The last text range is an exception. The text in the last range is ignored, and the 0x0D</w:t>
      </w:r>
      <w:r>
        <w:t xml:space="preserve"> character is not required.</w:t>
      </w:r>
    </w:p>
    <w:p w:rsidR="00C45098" w:rsidRDefault="001F569F">
      <w:pPr>
        <w:pStyle w:val="Definition-Field"/>
      </w:pPr>
      <w:r>
        <w:rPr>
          <w:b/>
        </w:rPr>
        <w:t>aFTXBXS (variable):</w:t>
      </w:r>
      <w:r>
        <w:t xml:space="preserve"> An array of FTXBXS structures (22-bytes each) that associates the text ranges with shape objects.</w:t>
      </w:r>
    </w:p>
    <w:p w:rsidR="00C45098" w:rsidRDefault="001F569F">
      <w:pPr>
        <w:pStyle w:val="Heading3"/>
      </w:pPr>
      <w:bookmarkStart w:id="978" w:name="Section_73b6e73baef74117ba4c220c8d26b008"/>
      <w:bookmarkStart w:id="979" w:name="Plcfuim"/>
      <w:bookmarkStart w:id="980" w:name="_Toc181684251"/>
      <w:r>
        <w:t>Plcfuim</w:t>
      </w:r>
      <w:bookmarkEnd w:id="978"/>
      <w:bookmarkEnd w:id="979"/>
      <w:bookmarkEnd w:id="980"/>
      <w:r>
        <w:fldChar w:fldCharType="begin"/>
      </w:r>
      <w:r>
        <w:instrText xml:space="preserve"> XE "Details:Plcfuim structure" </w:instrText>
      </w:r>
      <w:r>
        <w:fldChar w:fldCharType="end"/>
      </w:r>
      <w:r>
        <w:fldChar w:fldCharType="begin"/>
      </w:r>
      <w:r>
        <w:instrText xml:space="preserve"> XE "Plcfuim structure" </w:instrText>
      </w:r>
      <w:r>
        <w:fldChar w:fldCharType="end"/>
      </w:r>
      <w:r>
        <w:fldChar w:fldCharType="begin"/>
      </w:r>
      <w:r>
        <w:instrText xml:space="preserve"> XE "Structures:Plcfuim" </w:instrText>
      </w:r>
      <w:r>
        <w:fldChar w:fldCharType="end"/>
      </w:r>
    </w:p>
    <w:p w:rsidR="00C45098" w:rsidRDefault="001F569F">
      <w:r>
        <w:t xml:space="preserve">A </w:t>
      </w:r>
      <w:r>
        <w:rPr>
          <w:b/>
        </w:rPr>
        <w:t>Plcfuim</w:t>
      </w:r>
      <w:r>
        <w:t xml:space="preserve"> struc</w:t>
      </w:r>
      <w:r>
        <w:t xml:space="preserve">ture is a </w:t>
      </w:r>
      <w:hyperlink w:anchor="Section_a649fcc578684245be1204eea89d916b" w:history="1">
        <w:r>
          <w:rPr>
            <w:rStyle w:val="Hyperlink"/>
            <w:b/>
          </w:rPr>
          <w:t>PLC</w:t>
        </w:r>
      </w:hyperlink>
      <w:r>
        <w:t xml:space="preserve"> whose data elements are </w:t>
      </w:r>
      <w:hyperlink w:anchor="Section_21101f6073de44bc9f428907499aa655" w:history="1">
        <w:r>
          <w:rPr>
            <w:rStyle w:val="Hyperlink"/>
            <w:b/>
          </w:rPr>
          <w:t>UIM</w:t>
        </w:r>
      </w:hyperlink>
      <w:r>
        <w:t xml:space="preserve">s (20 bytes each), with the exception that the elements are not sorted according to their </w:t>
      </w:r>
      <w:hyperlink w:anchor="Section_a3d44e167d2946f7bb7bd0d8a5734f83" w:history="1">
        <w:r>
          <w:rPr>
            <w:rStyle w:val="Hyperlink"/>
          </w:rPr>
          <w:t>CP</w:t>
        </w:r>
      </w:hyperlink>
      <w:r>
        <w:t>s.</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1</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2</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3</w:t>
            </w:r>
          </w:p>
          <w:p w:rsidR="00C45098" w:rsidRDefault="001F569F">
            <w:pPr>
              <w:pStyle w:val="PacketDiagramHeaderText"/>
            </w:pPr>
            <w:r>
              <w:t>0</w:t>
            </w:r>
          </w:p>
        </w:tc>
        <w:tc>
          <w:tcPr>
            <w:tcW w:w="270" w:type="dxa"/>
          </w:tcPr>
          <w:p w:rsidR="00C45098" w:rsidRDefault="001F569F">
            <w:pPr>
              <w:pStyle w:val="PacketDiagramHeaderText"/>
            </w:pPr>
            <w:r>
              <w:t>1</w:t>
            </w:r>
          </w:p>
        </w:tc>
      </w:tr>
      <w:tr w:rsidR="00C45098" w:rsidTr="00C45098">
        <w:trPr>
          <w:trHeight w:val="490"/>
        </w:trPr>
        <w:tc>
          <w:tcPr>
            <w:tcW w:w="5000" w:type="pct"/>
            <w:gridSpan w:val="32"/>
          </w:tcPr>
          <w:p w:rsidR="00C45098" w:rsidRDefault="001F569F">
            <w:pPr>
              <w:pStyle w:val="PacketDiagramBodyText"/>
            </w:pPr>
            <w:r>
              <w:t>aCP (variable)</w:t>
            </w:r>
          </w:p>
        </w:tc>
      </w:tr>
      <w:tr w:rsidR="00C45098" w:rsidTr="00C45098">
        <w:trPr>
          <w:trHeight w:val="490"/>
        </w:trPr>
        <w:tc>
          <w:tcPr>
            <w:tcW w:w="5000" w:type="pct"/>
            <w:gridSpan w:val="32"/>
          </w:tcPr>
          <w:p w:rsidR="00C45098" w:rsidRDefault="001F569F">
            <w:pPr>
              <w:pStyle w:val="PacketDiagramBodyText"/>
            </w:pPr>
            <w:r>
              <w:t>…</w:t>
            </w:r>
          </w:p>
        </w:tc>
      </w:tr>
      <w:tr w:rsidR="00C45098" w:rsidTr="00C45098">
        <w:trPr>
          <w:trHeight w:val="490"/>
        </w:trPr>
        <w:tc>
          <w:tcPr>
            <w:tcW w:w="5000" w:type="pct"/>
            <w:gridSpan w:val="32"/>
          </w:tcPr>
          <w:p w:rsidR="00C45098" w:rsidRDefault="001F569F">
            <w:pPr>
              <w:pStyle w:val="PacketDiagramBodyText"/>
            </w:pPr>
            <w:r>
              <w:t>aUIM (variable)</w:t>
            </w:r>
          </w:p>
        </w:tc>
      </w:tr>
      <w:tr w:rsidR="00C45098" w:rsidTr="00C45098">
        <w:trPr>
          <w:trHeight w:val="490"/>
        </w:trPr>
        <w:tc>
          <w:tcPr>
            <w:tcW w:w="5000" w:type="pct"/>
            <w:gridSpan w:val="32"/>
          </w:tcPr>
          <w:p w:rsidR="00C45098" w:rsidRDefault="001F569F">
            <w:pPr>
              <w:pStyle w:val="PacketDiagramBodyText"/>
            </w:pPr>
            <w:r>
              <w:t>…</w:t>
            </w:r>
          </w:p>
        </w:tc>
      </w:tr>
    </w:tbl>
    <w:p w:rsidR="00C45098" w:rsidRDefault="001F569F">
      <w:pPr>
        <w:pStyle w:val="Definition-Field"/>
      </w:pPr>
      <w:r>
        <w:rPr>
          <w:b/>
        </w:rPr>
        <w:t>aCP (variable):</w:t>
      </w:r>
      <w:r>
        <w:t xml:space="preserve"> An array of CPs. CPs are positions in the set of all </w:t>
      </w:r>
      <w:hyperlink w:anchor="Section_5f0c432987184d678cc760d8968c5127" w:history="1">
        <w:r>
          <w:rPr>
            <w:rStyle w:val="Hyperlink"/>
          </w:rPr>
          <w:t>document parts</w:t>
        </w:r>
      </w:hyperlink>
      <w:r>
        <w:t xml:space="preserve">. CPs are relative to the start of the </w:t>
      </w:r>
      <w:hyperlink w:anchor="Section_f426d9a2004d418e8d8ce7fd88e7c48e" w:history="1">
        <w:r>
          <w:rPr>
            <w:rStyle w:val="Hyperlink"/>
          </w:rPr>
          <w:t>main document</w:t>
        </w:r>
      </w:hyperlink>
      <w:r>
        <w:t xml:space="preserve"> but can extend into any of the document parts. Each CP in the </w:t>
      </w:r>
      <w:r>
        <w:rPr>
          <w:b/>
        </w:rPr>
        <w:t>Plcfuim</w:t>
      </w:r>
      <w:r>
        <w:t xml:space="preserve">, </w:t>
      </w:r>
      <w:r>
        <w:t xml:space="preserve">except the last one, represents the starting position of a range of text specified in the corresponding UIM. The last CP is undefined and MUST be ignored. Duplicate CPs are valid in a </w:t>
      </w:r>
      <w:r>
        <w:rPr>
          <w:b/>
        </w:rPr>
        <w:t>Plcfuim</w:t>
      </w:r>
      <w:r>
        <w:t>.</w:t>
      </w:r>
    </w:p>
    <w:p w:rsidR="00C45098" w:rsidRDefault="001F569F">
      <w:pPr>
        <w:pStyle w:val="Definition-Field"/>
      </w:pPr>
      <w:r>
        <w:rPr>
          <w:b/>
        </w:rPr>
        <w:t>aUIM (variable):</w:t>
      </w:r>
      <w:r>
        <w:t xml:space="preserve"> An array of UIMs.</w:t>
      </w:r>
    </w:p>
    <w:p w:rsidR="00C45098" w:rsidRDefault="001F569F">
      <w:pPr>
        <w:pStyle w:val="Heading3"/>
      </w:pPr>
      <w:bookmarkStart w:id="981" w:name="Section_81364a6fa62a4913bdbc1ab2e60a73e1"/>
      <w:bookmarkStart w:id="982" w:name="PlcfWKB"/>
      <w:bookmarkStart w:id="983" w:name="_Toc181684252"/>
      <w:r>
        <w:t>PlcfWKB</w:t>
      </w:r>
      <w:bookmarkEnd w:id="981"/>
      <w:bookmarkEnd w:id="982"/>
      <w:bookmarkEnd w:id="983"/>
      <w:r>
        <w:fldChar w:fldCharType="begin"/>
      </w:r>
      <w:r>
        <w:instrText xml:space="preserve"> XE "Details:PlcfWKB </w:instrText>
      </w:r>
      <w:r>
        <w:instrText xml:space="preserve">structure" </w:instrText>
      </w:r>
      <w:r>
        <w:fldChar w:fldCharType="end"/>
      </w:r>
      <w:r>
        <w:fldChar w:fldCharType="begin"/>
      </w:r>
      <w:r>
        <w:instrText xml:space="preserve"> XE "PlcfWKB structure" </w:instrText>
      </w:r>
      <w:r>
        <w:fldChar w:fldCharType="end"/>
      </w:r>
      <w:r>
        <w:fldChar w:fldCharType="begin"/>
      </w:r>
      <w:r>
        <w:instrText xml:space="preserve"> XE "Structures:PlcfWKB" </w:instrText>
      </w:r>
      <w:r>
        <w:fldChar w:fldCharType="end"/>
      </w:r>
    </w:p>
    <w:p w:rsidR="00C45098" w:rsidRDefault="001F569F">
      <w:r>
        <w:t xml:space="preserve">The </w:t>
      </w:r>
      <w:r>
        <w:rPr>
          <w:b/>
        </w:rPr>
        <w:t>PlcfWKB</w:t>
      </w:r>
      <w:r>
        <w:t xml:space="preserve"> is a </w:t>
      </w:r>
      <w:hyperlink w:anchor="Section_a649fcc578684245be1204eea89d916b" w:history="1">
        <w:r>
          <w:rPr>
            <w:rStyle w:val="Hyperlink"/>
          </w:rPr>
          <w:t>PLC</w:t>
        </w:r>
      </w:hyperlink>
      <w:r>
        <w:t xml:space="preserve"> whose data elements are </w:t>
      </w:r>
      <w:hyperlink w:anchor="Section_5f54fdb6a9c64d299d14fe2b23f5cdef" w:history="1">
        <w:r>
          <w:rPr>
            <w:rStyle w:val="Hyperlink"/>
          </w:rPr>
          <w:t>WKB</w:t>
        </w:r>
      </w:hyperlink>
      <w:r>
        <w:t xml:space="preserve"> structures (12 bytes each). Each </w:t>
      </w:r>
      <w:hyperlink w:anchor="gt_30c0248a-accc-4ae5-b3b7-9c3c97f94d73">
        <w:r>
          <w:rPr>
            <w:rStyle w:val="HyperlinkGreen"/>
            <w:b/>
          </w:rPr>
          <w:t>subdocument</w:t>
        </w:r>
      </w:hyperlink>
      <w:r>
        <w:t xml:space="preserve"> is assigned one </w:t>
      </w:r>
      <w:r>
        <w:rPr>
          <w:b/>
        </w:rPr>
        <w:t>WKB</w:t>
      </w:r>
      <w:r>
        <w:t xml:space="preserve"> structure.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1</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2</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3</w:t>
            </w:r>
          </w:p>
          <w:p w:rsidR="00C45098" w:rsidRDefault="001F569F">
            <w:pPr>
              <w:pStyle w:val="PacketDiagramHeaderText"/>
            </w:pPr>
            <w:r>
              <w:t>0</w:t>
            </w:r>
          </w:p>
        </w:tc>
        <w:tc>
          <w:tcPr>
            <w:tcW w:w="270" w:type="dxa"/>
          </w:tcPr>
          <w:p w:rsidR="00C45098" w:rsidRDefault="001F569F">
            <w:pPr>
              <w:pStyle w:val="PacketDiagramHeaderText"/>
            </w:pPr>
            <w:r>
              <w:t>1</w:t>
            </w:r>
          </w:p>
        </w:tc>
      </w:tr>
      <w:tr w:rsidR="00C45098" w:rsidTr="00C45098">
        <w:trPr>
          <w:trHeight w:val="490"/>
        </w:trPr>
        <w:tc>
          <w:tcPr>
            <w:tcW w:w="8640" w:type="dxa"/>
            <w:gridSpan w:val="32"/>
          </w:tcPr>
          <w:p w:rsidR="00C45098" w:rsidRDefault="001F569F">
            <w:pPr>
              <w:pStyle w:val="PacketDiagramBodyText"/>
            </w:pPr>
            <w:r>
              <w:t>aCP (variable)</w:t>
            </w:r>
          </w:p>
        </w:tc>
      </w:tr>
      <w:tr w:rsidR="00C45098" w:rsidTr="00C45098">
        <w:trPr>
          <w:trHeight w:val="490"/>
        </w:trPr>
        <w:tc>
          <w:tcPr>
            <w:tcW w:w="8640" w:type="dxa"/>
            <w:gridSpan w:val="32"/>
          </w:tcPr>
          <w:p w:rsidR="00C45098" w:rsidRDefault="001F569F">
            <w:pPr>
              <w:pStyle w:val="PacketDiagramBodyText"/>
            </w:pPr>
            <w:r>
              <w:lastRenderedPageBreak/>
              <w:t>...</w:t>
            </w:r>
          </w:p>
        </w:tc>
      </w:tr>
      <w:tr w:rsidR="00C45098" w:rsidTr="00C45098">
        <w:trPr>
          <w:trHeight w:val="490"/>
        </w:trPr>
        <w:tc>
          <w:tcPr>
            <w:tcW w:w="8640" w:type="dxa"/>
            <w:gridSpan w:val="32"/>
          </w:tcPr>
          <w:p w:rsidR="00C45098" w:rsidRDefault="001F569F">
            <w:pPr>
              <w:pStyle w:val="PacketDiagramBodyText"/>
            </w:pPr>
            <w:r>
              <w:t>aWKB (variable)</w:t>
            </w:r>
          </w:p>
        </w:tc>
      </w:tr>
      <w:tr w:rsidR="00C45098" w:rsidTr="00C45098">
        <w:trPr>
          <w:trHeight w:val="490"/>
        </w:trPr>
        <w:tc>
          <w:tcPr>
            <w:tcW w:w="8640" w:type="dxa"/>
            <w:gridSpan w:val="32"/>
          </w:tcPr>
          <w:p w:rsidR="00C45098" w:rsidRDefault="001F569F">
            <w:pPr>
              <w:pStyle w:val="PacketDiagramBodyText"/>
            </w:pPr>
            <w:r>
              <w:t>...</w:t>
            </w:r>
          </w:p>
        </w:tc>
      </w:tr>
    </w:tbl>
    <w:p w:rsidR="00C45098" w:rsidRDefault="001F569F">
      <w:pPr>
        <w:pStyle w:val="Definition-Field"/>
      </w:pPr>
      <w:r>
        <w:rPr>
          <w:b/>
        </w:rPr>
        <w:t>aCP (variable):</w:t>
      </w:r>
      <w:r>
        <w:t xml:space="preserve"> An array of </w:t>
      </w:r>
      <w:hyperlink w:anchor="Section_a3d44e167d2946f7bb7bd0d8a5734f83" w:history="1">
        <w:r>
          <w:rPr>
            <w:rStyle w:val="Hyperlink"/>
          </w:rPr>
          <w:t>CP</w:t>
        </w:r>
      </w:hyperlink>
      <w:r>
        <w:t xml:space="preserve">s. CPs are relative to the start of the </w:t>
      </w:r>
      <w:hyperlink w:anchor="Section_f426d9a2004d418e8d8ce7fd88e7c48e" w:history="1">
        <w:r>
          <w:rPr>
            <w:rStyle w:val="Hyperlink"/>
          </w:rPr>
          <w:t>main document</w:t>
        </w:r>
      </w:hyperlink>
      <w:r>
        <w:t xml:space="preserve">. Each CP in the </w:t>
      </w:r>
      <w:r>
        <w:rPr>
          <w:b/>
        </w:rPr>
        <w:t>PlcfWKB</w:t>
      </w:r>
      <w:r>
        <w:t xml:space="preserve">, except the last, specifies </w:t>
      </w:r>
      <w:r>
        <w:t xml:space="preserve">the location in the main document where a subdocument begins. The CPs, except for the last, MUST be unique, greater than or equal to zero, and less than </w:t>
      </w:r>
      <w:hyperlink w:anchor="Section_26fb6c064e5c4778ab4eedbf26a545bb" w:history="1">
        <w:r>
          <w:rPr>
            <w:rStyle w:val="Hyperlink"/>
            <w:b/>
          </w:rPr>
          <w:t>FibBase</w:t>
        </w:r>
      </w:hyperlink>
      <w:r>
        <w:t>.</w:t>
      </w:r>
      <w:r>
        <w:rPr>
          <w:b/>
        </w:rPr>
        <w:t>ccpText</w:t>
      </w:r>
      <w:r>
        <w:t xml:space="preserve">. The last CP MUST be </w:t>
      </w:r>
      <w:r>
        <w:rPr>
          <w:b/>
        </w:rPr>
        <w:t>FibBas</w:t>
      </w:r>
      <w:r>
        <w:rPr>
          <w:b/>
        </w:rPr>
        <w:t>e</w:t>
      </w:r>
      <w:r>
        <w:t>.</w:t>
      </w:r>
      <w:r>
        <w:rPr>
          <w:b/>
        </w:rPr>
        <w:t>ccpText</w:t>
      </w:r>
      <w:r>
        <w:t xml:space="preserve"> incremented by 2.</w:t>
      </w:r>
    </w:p>
    <w:p w:rsidR="00C45098" w:rsidRDefault="001F569F">
      <w:pPr>
        <w:pStyle w:val="Definition-Field"/>
      </w:pPr>
      <w:r>
        <w:rPr>
          <w:b/>
        </w:rPr>
        <w:t>aWKB (variable):</w:t>
      </w:r>
      <w:r>
        <w:t xml:space="preserve"> An array of WKBs. Each WKB contains information about a subdocument.</w:t>
      </w:r>
    </w:p>
    <w:p w:rsidR="00C45098" w:rsidRDefault="001F569F">
      <w:pPr>
        <w:pStyle w:val="Heading3"/>
      </w:pPr>
      <w:bookmarkStart w:id="984" w:name="Section_1caae71f35c449d7adf0af5fc766331c"/>
      <w:bookmarkStart w:id="985" w:name="PlcPcd"/>
      <w:bookmarkStart w:id="986" w:name="_Toc181684253"/>
      <w:r>
        <w:t>PlcPcd</w:t>
      </w:r>
      <w:bookmarkEnd w:id="984"/>
      <w:bookmarkEnd w:id="985"/>
      <w:bookmarkEnd w:id="986"/>
      <w:r>
        <w:fldChar w:fldCharType="begin"/>
      </w:r>
      <w:r>
        <w:instrText xml:space="preserve"> XE "Details:PlcPcd structure" </w:instrText>
      </w:r>
      <w:r>
        <w:fldChar w:fldCharType="end"/>
      </w:r>
      <w:r>
        <w:fldChar w:fldCharType="begin"/>
      </w:r>
      <w:r>
        <w:instrText xml:space="preserve"> XE "PlcPcd structure" </w:instrText>
      </w:r>
      <w:r>
        <w:fldChar w:fldCharType="end"/>
      </w:r>
      <w:r>
        <w:fldChar w:fldCharType="begin"/>
      </w:r>
      <w:r>
        <w:instrText xml:space="preserve"> XE "Structures:PlcPcd" </w:instrText>
      </w:r>
      <w:r>
        <w:fldChar w:fldCharType="end"/>
      </w:r>
    </w:p>
    <w:p w:rsidR="00C45098" w:rsidRDefault="001F569F">
      <w:r>
        <w:t xml:space="preserve">The </w:t>
      </w:r>
      <w:r>
        <w:rPr>
          <w:b/>
        </w:rPr>
        <w:t>PlcPcd</w:t>
      </w:r>
      <w:r>
        <w:t xml:space="preserve"> structure is a </w:t>
      </w:r>
      <w:hyperlink w:anchor="Section_a649fcc578684245be1204eea89d916b" w:history="1">
        <w:r>
          <w:rPr>
            <w:rStyle w:val="Hyperlink"/>
          </w:rPr>
          <w:t>PLC</w:t>
        </w:r>
      </w:hyperlink>
      <w:r>
        <w:t xml:space="preserve"> whose data elements are </w:t>
      </w:r>
      <w:hyperlink w:anchor="Section_498993c90a2d47aa8adafed27616e275" w:history="1">
        <w:r>
          <w:rPr>
            <w:rStyle w:val="Hyperlink"/>
          </w:rPr>
          <w:t>Pcd</w:t>
        </w:r>
      </w:hyperlink>
      <w:r>
        <w:t xml:space="preserve">s (8 bytes each).  A </w:t>
      </w:r>
      <w:r>
        <w:rPr>
          <w:b/>
        </w:rPr>
        <w:t>PlcPcd</w:t>
      </w:r>
      <w:r>
        <w:t xml:space="preserve"> MUST NOT contain duplicate </w:t>
      </w:r>
      <w:hyperlink w:anchor="Section_a3d44e167d2946f7bb7bd0d8a5734f83" w:history="1">
        <w:r>
          <w:rPr>
            <w:rStyle w:val="Hyperlink"/>
          </w:rPr>
          <w:t>CP</w:t>
        </w:r>
      </w:hyperlink>
      <w:r>
        <w: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aCP (variable)</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aPcd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aCP (variable): </w:t>
      </w:r>
      <w:r>
        <w:t>An array of CP</w:t>
      </w:r>
      <w:r>
        <w:t xml:space="preserve">s that specifies the starting points of text ranges.  The end of each range is the beginning of the next range. All CPs MUST be greater than or equal to zero. If any of the fields </w:t>
      </w:r>
      <w:r>
        <w:rPr>
          <w:b/>
        </w:rPr>
        <w:t>ccpFtn</w:t>
      </w:r>
      <w:r>
        <w:t xml:space="preserve">, </w:t>
      </w:r>
      <w:r>
        <w:rPr>
          <w:b/>
        </w:rPr>
        <w:t>ccpHdd</w:t>
      </w:r>
      <w:r>
        <w:t xml:space="preserve">, </w:t>
      </w:r>
      <w:r>
        <w:rPr>
          <w:b/>
        </w:rPr>
        <w:t>ccpAtn</w:t>
      </w:r>
      <w:r>
        <w:t xml:space="preserve">, </w:t>
      </w:r>
      <w:r>
        <w:rPr>
          <w:b/>
        </w:rPr>
        <w:t>ccpEdn</w:t>
      </w:r>
      <w:r>
        <w:t xml:space="preserve">, </w:t>
      </w:r>
      <w:r>
        <w:rPr>
          <w:b/>
        </w:rPr>
        <w:t>ccpTxbx</w:t>
      </w:r>
      <w:r>
        <w:t xml:space="preserve">, or </w:t>
      </w:r>
      <w:r>
        <w:rPr>
          <w:b/>
        </w:rPr>
        <w:t>ccpHdrTxbx</w:t>
      </w:r>
      <w:r>
        <w:t xml:space="preserve"> from </w:t>
      </w:r>
      <w:hyperlink w:anchor="Section_37713d3ca0c840f5821fbc9622c7de48" w:history="1">
        <w:r>
          <w:rPr>
            <w:rStyle w:val="Hyperlink"/>
          </w:rPr>
          <w:t>FibRgLw97</w:t>
        </w:r>
      </w:hyperlink>
      <w:r>
        <w:t xml:space="preserve"> are nonzero, then the last CP MUST be equal to the sum of those fields plus </w:t>
      </w:r>
      <w:r>
        <w:rPr>
          <w:b/>
        </w:rPr>
        <w:t>ccpText</w:t>
      </w:r>
      <w:r>
        <w:t xml:space="preserve">+1. Otherwise, the last CP MUST be equal to </w:t>
      </w:r>
      <w:r>
        <w:rPr>
          <w:b/>
        </w:rPr>
        <w:t>ccpText</w:t>
      </w:r>
      <w:r>
        <w:t>.</w:t>
      </w:r>
    </w:p>
    <w:p w:rsidR="00C45098" w:rsidRDefault="001F569F">
      <w:pPr>
        <w:pStyle w:val="Definition-Field"/>
      </w:pPr>
      <w:r>
        <w:rPr>
          <w:b/>
        </w:rPr>
        <w:t xml:space="preserve">aPcd (variable): </w:t>
      </w:r>
      <w:r>
        <w:t xml:space="preserve">An array of Pcds (8 bytes each) that specify the </w:t>
      </w:r>
      <w:r>
        <w:t xml:space="preserve">location of text in the </w:t>
      </w:r>
      <w:hyperlink w:anchor="Section_d7fae142670d4cd5869a708366984a71" w:history="1">
        <w:r>
          <w:rPr>
            <w:rStyle w:val="Hyperlink"/>
          </w:rPr>
          <w:t>WordDocument stream</w:t>
        </w:r>
      </w:hyperlink>
      <w:r>
        <w:t xml:space="preserve"> and any additional properties of the text. If </w:t>
      </w:r>
      <w:r>
        <w:rPr>
          <w:b/>
        </w:rPr>
        <w:t>aPcd[</w:t>
      </w:r>
      <w:r>
        <w:rPr>
          <w:i/>
        </w:rPr>
        <w:t>i</w:t>
      </w:r>
      <w:r>
        <w:rPr>
          <w:b/>
        </w:rPr>
        <w:t xml:space="preserve">].fc.fCompressed </w:t>
      </w:r>
      <w:r>
        <w:t xml:space="preserve">is 1, then the byte offset of the last character of the text referenced by </w:t>
      </w:r>
      <w:r>
        <w:rPr>
          <w:b/>
        </w:rPr>
        <w:t>aPcd[</w:t>
      </w:r>
      <w:r>
        <w:rPr>
          <w:i/>
        </w:rPr>
        <w:t>i</w:t>
      </w:r>
      <w:r>
        <w:rPr>
          <w:b/>
        </w:rPr>
        <w:t>]</w:t>
      </w:r>
      <w:r>
        <w:t xml:space="preserve"> </w:t>
      </w:r>
      <w:r>
        <w:t>is given by the following.</w:t>
      </w:r>
    </w:p>
    <w:p w:rsidR="00C45098" w:rsidRDefault="001F569F">
      <w:pPr>
        <w:pStyle w:val="Definition-Field2"/>
      </w:pPr>
      <w:r>
        <w:rPr>
          <w:noProof/>
        </w:rPr>
        <w:drawing>
          <wp:inline distT="0" distB="0" distL="0" distR="0">
            <wp:extent cx="3067050" cy="581025"/>
            <wp:effectExtent l="0" t="0" r="0" b="0"/>
            <wp:docPr id="1" name="Picture 58" descr="aPCD open bracket I closed bracket fc dot fc over 2 + aCP open bracket I + 1 closed bracket minus aCP open bracket i closed bracket minus 1" title="Byte offset of last character if APCD I dot fc dot fcompressed is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443d9bf-659f-4408-a27a-a61407046f18" descr="aPCD open bracket I closed bracket fc dot fc over 2 + aCP open bracket I + 1 closed bracket minus aCP open bracket i closed bracket minus 1" title="Byte offset of last character if APCD I dot fc dot fcompressed is 1."/>
                    <pic:cNvPicPr/>
                  </pic:nvPicPr>
                  <pic:blipFill>
                    <a:blip r:embed="rId119" cstate="print"/>
                    <a:stretch>
                      <a:fillRect/>
                    </a:stretch>
                  </pic:blipFill>
                  <pic:spPr>
                    <a:xfrm>
                      <a:off x="0" y="0"/>
                      <a:ext cx="3067050" cy="581025"/>
                    </a:xfrm>
                    <a:prstGeom prst="rect">
                      <a:avLst/>
                    </a:prstGeom>
                  </pic:spPr>
                </pic:pic>
              </a:graphicData>
            </a:graphic>
          </wp:inline>
        </w:drawing>
      </w:r>
    </w:p>
    <w:p w:rsidR="00C45098" w:rsidRDefault="001F569F">
      <w:pPr>
        <w:pStyle w:val="Definition-Field2"/>
      </w:pPr>
      <w:r>
        <w:t xml:space="preserve">Otherwise, the byte offset of the last character of the text referenced by </w:t>
      </w:r>
      <w:r>
        <w:rPr>
          <w:b/>
        </w:rPr>
        <w:t>aPcd[</w:t>
      </w:r>
      <w:r>
        <w:rPr>
          <w:i/>
        </w:rPr>
        <w:t>i</w:t>
      </w:r>
      <w:r>
        <w:rPr>
          <w:b/>
        </w:rPr>
        <w:t>]</w:t>
      </w:r>
      <w:r>
        <w:t xml:space="preserve"> is given by the following.</w:t>
      </w:r>
    </w:p>
    <w:p w:rsidR="00C45098" w:rsidRDefault="001F569F">
      <w:pPr>
        <w:pStyle w:val="Definition-Field2"/>
      </w:pPr>
      <w:r>
        <w:rPr>
          <w:noProof/>
        </w:rPr>
        <w:drawing>
          <wp:inline distT="0" distB="0" distL="0" distR="0">
            <wp:extent cx="3171825" cy="361950"/>
            <wp:effectExtent l="0" t="0" r="0" b="0"/>
            <wp:docPr id="61" name="Picture 60" descr="APCD open bracket I closed bracket dot fc dot fc + 2 open parentheses ACP open bracket i + 1 closed bracket minus ACP open bracket i closed bracket minus 1 closed parentheses." title="Byte offset of last character if APCD I dot fc dot fcompressed is not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092030c-3712-4b62-a237-d456563f476f" descr="APCD open bracket I closed bracket dot fc dot fc + 2 open parentheses ACP open bracket i + 1 closed bracket minus ACP open bracket i closed bracket minus 1 closed parentheses." title="Byte offset of last character if APCD I dot fc dot fcompressed is not 1."/>
                    <pic:cNvPicPr/>
                  </pic:nvPicPr>
                  <pic:blipFill>
                    <a:blip r:embed="rId120" cstate="print"/>
                    <a:stretch>
                      <a:fillRect/>
                    </a:stretch>
                  </pic:blipFill>
                  <pic:spPr>
                    <a:xfrm>
                      <a:off x="0" y="0"/>
                      <a:ext cx="3171825" cy="361950"/>
                    </a:xfrm>
                    <a:prstGeom prst="rect">
                      <a:avLst/>
                    </a:prstGeom>
                  </pic:spPr>
                </pic:pic>
              </a:graphicData>
            </a:graphic>
          </wp:inline>
        </w:drawing>
      </w:r>
    </w:p>
    <w:p w:rsidR="00C45098" w:rsidRDefault="001F569F">
      <w:pPr>
        <w:pStyle w:val="Definition-Field2"/>
      </w:pPr>
      <w:r>
        <w:t xml:space="preserve">Because </w:t>
      </w:r>
      <w:r>
        <w:rPr>
          <w:b/>
        </w:rPr>
        <w:t>aCP</w:t>
      </w:r>
      <w:r>
        <w:t xml:space="preserve"> MUST be sorted in ascending order and MUST NOT contain duplicate CPs, (</w:t>
      </w:r>
      <w:r>
        <w:rPr>
          <w:b/>
        </w:rPr>
        <w:t>aCP</w:t>
      </w:r>
      <w:r>
        <w:t>[</w:t>
      </w:r>
      <w:r>
        <w:rPr>
          <w:i/>
        </w:rPr>
        <w:t>i</w:t>
      </w:r>
      <w:r>
        <w:t>+1]-</w:t>
      </w:r>
      <w:r>
        <w:rPr>
          <w:b/>
        </w:rPr>
        <w:t>aCP</w:t>
      </w:r>
      <w:r>
        <w:t>[</w:t>
      </w:r>
      <w:r>
        <w:rPr>
          <w:i/>
        </w:rPr>
        <w:t>i</w:t>
      </w:r>
      <w:r>
        <w:t>])&gt;0, for all vali</w:t>
      </w:r>
      <w:r>
        <w:t xml:space="preserve">d indexes </w:t>
      </w:r>
      <w:r>
        <w:rPr>
          <w:i/>
        </w:rPr>
        <w:t>i</w:t>
      </w:r>
      <w:r>
        <w:t xml:space="preserve"> of </w:t>
      </w:r>
      <w:r>
        <w:rPr>
          <w:b/>
        </w:rPr>
        <w:t>aPcd</w:t>
      </w:r>
      <w:r>
        <w:t xml:space="preserve">. Because a PLC MUST contain one more CP than a data element, </w:t>
      </w:r>
      <w:r>
        <w:rPr>
          <w:i/>
        </w:rPr>
        <w:t>i</w:t>
      </w:r>
      <w:r>
        <w:t xml:space="preserve">+1 is a valid index of </w:t>
      </w:r>
      <w:r>
        <w:rPr>
          <w:b/>
        </w:rPr>
        <w:t>aCP</w:t>
      </w:r>
      <w:r>
        <w:t xml:space="preserve"> if </w:t>
      </w:r>
      <w:r>
        <w:rPr>
          <w:i/>
        </w:rPr>
        <w:t>i</w:t>
      </w:r>
      <w:r>
        <w:t xml:space="preserve"> is a valid index of </w:t>
      </w:r>
      <w:r>
        <w:rPr>
          <w:b/>
        </w:rPr>
        <w:t>aPcd</w:t>
      </w:r>
      <w:r>
        <w:t>.</w:t>
      </w:r>
    </w:p>
    <w:p w:rsidR="00C45098" w:rsidRDefault="001F569F">
      <w:pPr>
        <w:pStyle w:val="Heading2"/>
      </w:pPr>
      <w:bookmarkStart w:id="987" w:name="section_9b74ba8aba604bdfaf2119c262ea431a"/>
      <w:bookmarkStart w:id="988" w:name="_Toc181684254"/>
      <w:r>
        <w:lastRenderedPageBreak/>
        <w:t>Basic Types</w:t>
      </w:r>
      <w:bookmarkEnd w:id="987"/>
      <w:bookmarkEnd w:id="988"/>
    </w:p>
    <w:p w:rsidR="00C45098" w:rsidRDefault="001F569F">
      <w:pPr>
        <w:pStyle w:val="Heading3"/>
      </w:pPr>
      <w:bookmarkStart w:id="989" w:name="Section_3114563760a846c0a294f5c21a147a4b"/>
      <w:bookmarkStart w:id="990" w:name="Acd"/>
      <w:bookmarkStart w:id="991" w:name="_Toc181684255"/>
      <w:r>
        <w:t>Acd</w:t>
      </w:r>
      <w:bookmarkEnd w:id="989"/>
      <w:bookmarkEnd w:id="990"/>
      <w:bookmarkEnd w:id="991"/>
      <w:r>
        <w:fldChar w:fldCharType="begin"/>
      </w:r>
      <w:r>
        <w:instrText xml:space="preserve"> XE "Details:Acd structure" </w:instrText>
      </w:r>
      <w:r>
        <w:fldChar w:fldCharType="end"/>
      </w:r>
      <w:r>
        <w:fldChar w:fldCharType="begin"/>
      </w:r>
      <w:r>
        <w:instrText xml:space="preserve"> XE "Acd structure" </w:instrText>
      </w:r>
      <w:r>
        <w:fldChar w:fldCharType="end"/>
      </w:r>
      <w:r>
        <w:fldChar w:fldCharType="begin"/>
      </w:r>
      <w:r>
        <w:instrText xml:space="preserve"> XE "Structures:Acd" </w:instrText>
      </w:r>
      <w:r>
        <w:fldChar w:fldCharType="end"/>
      </w:r>
      <w:r>
        <w:fldChar w:fldCharType="begin"/>
      </w:r>
      <w:r>
        <w:instrText xml:space="preserve"> XE "Basic types:Acd" </w:instrText>
      </w:r>
      <w:r>
        <w:fldChar w:fldCharType="end"/>
      </w:r>
    </w:p>
    <w:p w:rsidR="00C45098" w:rsidRDefault="001F569F">
      <w:r>
        <w:t>T</w:t>
      </w:r>
      <w:r>
        <w:t xml:space="preserve">he </w:t>
      </w:r>
      <w:r>
        <w:rPr>
          <w:b/>
        </w:rPr>
        <w:t>Acd</w:t>
      </w:r>
      <w:r>
        <w:t xml:space="preserve"> structure specifies an </w:t>
      </w:r>
      <w:hyperlink w:anchor="gt_390da589-0ab2-467d-a90e-69ca94f8c2f4">
        <w:r>
          <w:rPr>
            <w:rStyle w:val="HyperlinkGreen"/>
            <w:b/>
          </w:rPr>
          <w:t>allocated command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4320" w:type="dxa"/>
            <w:gridSpan w:val="16"/>
          </w:tcPr>
          <w:p w:rsidR="00C45098" w:rsidRDefault="001F569F">
            <w:pPr>
              <w:pStyle w:val="PacketDiagramBodyText"/>
            </w:pPr>
            <w:r>
              <w:t>ibst</w:t>
            </w:r>
          </w:p>
        </w:tc>
        <w:tc>
          <w:tcPr>
            <w:tcW w:w="3510" w:type="dxa"/>
            <w:gridSpan w:val="13"/>
          </w:tcPr>
          <w:p w:rsidR="00C45098" w:rsidRDefault="001F569F">
            <w:pPr>
              <w:pStyle w:val="PacketDiagramBodyText"/>
            </w:pPr>
            <w:r>
              <w:t>fciBasedOn</w:t>
            </w:r>
          </w:p>
        </w:tc>
        <w:tc>
          <w:tcPr>
            <w:tcW w:w="270" w:type="dxa"/>
          </w:tcPr>
          <w:p w:rsidR="00C45098" w:rsidRDefault="001F569F">
            <w:pPr>
              <w:pStyle w:val="PacketDiagramBodyText"/>
            </w:pPr>
            <w:r>
              <w:t>A</w:t>
            </w:r>
          </w:p>
        </w:tc>
        <w:tc>
          <w:tcPr>
            <w:tcW w:w="270" w:type="dxa"/>
          </w:tcPr>
          <w:p w:rsidR="00C45098" w:rsidRDefault="001F569F">
            <w:pPr>
              <w:pStyle w:val="PacketDiagramBodyText"/>
            </w:pPr>
            <w:r>
              <w:t>B</w:t>
            </w:r>
          </w:p>
        </w:tc>
        <w:tc>
          <w:tcPr>
            <w:tcW w:w="270" w:type="dxa"/>
          </w:tcPr>
          <w:p w:rsidR="00C45098" w:rsidRDefault="001F569F">
            <w:pPr>
              <w:pStyle w:val="PacketDiagramBodyText"/>
            </w:pPr>
            <w:r>
              <w:t>C</w:t>
            </w:r>
          </w:p>
        </w:tc>
      </w:tr>
    </w:tbl>
    <w:p w:rsidR="00C45098" w:rsidRDefault="001F569F">
      <w:pPr>
        <w:pStyle w:val="Definition-Field"/>
      </w:pPr>
      <w:r>
        <w:rPr>
          <w:b/>
        </w:rPr>
        <w:t xml:space="preserve">ibst (2 bytes): </w:t>
      </w:r>
      <w:r>
        <w:t xml:space="preserve">Index in the Command </w:t>
      </w:r>
      <w:hyperlink w:anchor="Section_4a491aedad454b41910b082c71d5ef14" w:history="1">
        <w:r>
          <w:rPr>
            <w:rStyle w:val="Hyperlink"/>
          </w:rPr>
          <w:t>String Table</w:t>
        </w:r>
      </w:hyperlink>
      <w:r>
        <w:t xml:space="preserve"> (</w:t>
      </w:r>
      <w:hyperlink w:anchor="Section_25300a30a25943a2a29acacfe0310806" w:history="1">
        <w:r>
          <w:rPr>
            <w:rStyle w:val="Hyperlink"/>
          </w:rPr>
          <w:t>TcgSttbf</w:t>
        </w:r>
      </w:hyperlink>
      <w:r>
        <w:t>.</w:t>
      </w:r>
      <w:r>
        <w:rPr>
          <w:b/>
        </w:rPr>
        <w:t>sttbf</w:t>
      </w:r>
      <w:r>
        <w:t>) where a string representation of the argument to the allocated command is specified.</w:t>
      </w:r>
    </w:p>
    <w:p w:rsidR="00C45098" w:rsidRDefault="001F569F">
      <w:pPr>
        <w:pStyle w:val="Definition-Field"/>
      </w:pPr>
      <w:r>
        <w:rPr>
          <w:b/>
        </w:rPr>
        <w:t xml:space="preserve">fciBasedOn (13 bits): </w:t>
      </w:r>
      <w:r>
        <w:t xml:space="preserve">An </w:t>
      </w:r>
      <w:hyperlink w:anchor="Section_e86aecb4bb674de29b0637771115f274" w:history="1">
        <w:r>
          <w:rPr>
            <w:rStyle w:val="Hyperlink"/>
          </w:rPr>
          <w:t>Fci</w:t>
        </w:r>
      </w:hyperlink>
      <w:r>
        <w:t xml:space="preserve"> that identifies the allocated command. MUST be one of the following Fci values. Each item specifies what the value of the argument as specified by </w:t>
      </w:r>
      <w:r>
        <w:rPr>
          <w:b/>
        </w:rPr>
        <w:t>ibst</w:t>
      </w:r>
      <w:r>
        <w:t xml:space="preserve"> is.</w:t>
      </w:r>
    </w:p>
    <w:p w:rsidR="00C45098" w:rsidRDefault="001F569F">
      <w:pPr>
        <w:pStyle w:val="ListParagraph"/>
        <w:numPr>
          <w:ilvl w:val="0"/>
          <w:numId w:val="77"/>
        </w:numPr>
      </w:pPr>
      <w:r>
        <w:t>ApplyStyleName. The argument spec</w:t>
      </w:r>
      <w:r>
        <w:t>ifies the style to apply. The argument MUST be at least 2 characters long. The 16-bit value of the first character MUST be either 0x0001 or 0x0002.</w:t>
      </w:r>
    </w:p>
    <w:p w:rsidR="00C45098" w:rsidRDefault="001F569F">
      <w:pPr>
        <w:pStyle w:val="ListParagraph"/>
        <w:numPr>
          <w:ilvl w:val="0"/>
          <w:numId w:val="77"/>
        </w:numPr>
      </w:pPr>
      <w:r>
        <w:t>If the 16-bit value of the first character is 0x0001, then the argument MUST be exactly 3 characters long. T</w:t>
      </w:r>
      <w:r>
        <w:t xml:space="preserve">he second and third characters specify the </w:t>
      </w:r>
      <w:r>
        <w:rPr>
          <w:b/>
        </w:rPr>
        <w:t>sti</w:t>
      </w:r>
      <w:r>
        <w:t xml:space="preserve"> of the style to apply (see </w:t>
      </w:r>
      <w:hyperlink w:anchor="Section_df0f4654071d442f8563752d7e0285ef" w:history="1">
        <w:r>
          <w:rPr>
            <w:rStyle w:val="Hyperlink"/>
          </w:rPr>
          <w:t>StdfBase</w:t>
        </w:r>
      </w:hyperlink>
      <w:r>
        <w:t>.</w:t>
      </w:r>
      <w:r>
        <w:rPr>
          <w:b/>
        </w:rPr>
        <w:t>sti</w:t>
      </w:r>
      <w:r>
        <w:t xml:space="preserve">). The </w:t>
      </w:r>
      <w:r>
        <w:rPr>
          <w:b/>
        </w:rPr>
        <w:t>sti</w:t>
      </w:r>
      <w:r>
        <w:t xml:space="preserve"> is given by (</w:t>
      </w:r>
      <w:r>
        <w:rPr>
          <w:i/>
        </w:rPr>
        <w:t>c</w:t>
      </w:r>
      <w:r>
        <w:rPr>
          <w:i/>
          <w:vertAlign w:val="subscript"/>
        </w:rPr>
        <w:t>2</w:t>
      </w:r>
      <w:r>
        <w:t xml:space="preserve"> &amp; 0x00FF) * 256 + (</w:t>
      </w:r>
      <w:r>
        <w:rPr>
          <w:i/>
        </w:rPr>
        <w:t>c</w:t>
      </w:r>
      <w:r>
        <w:rPr>
          <w:i/>
          <w:vertAlign w:val="subscript"/>
        </w:rPr>
        <w:t>3</w:t>
      </w:r>
      <w:r>
        <w:t xml:space="preserve"> &amp; 0x00FF) where </w:t>
      </w:r>
      <w:r>
        <w:rPr>
          <w:i/>
        </w:rPr>
        <w:t>c</w:t>
      </w:r>
      <w:r>
        <w:rPr>
          <w:i/>
          <w:vertAlign w:val="subscript"/>
        </w:rPr>
        <w:t xml:space="preserve">2 </w:t>
      </w:r>
      <w:r>
        <w:t xml:space="preserve">and </w:t>
      </w:r>
      <w:r>
        <w:rPr>
          <w:i/>
        </w:rPr>
        <w:t>c</w:t>
      </w:r>
      <w:r>
        <w:rPr>
          <w:i/>
          <w:vertAlign w:val="subscript"/>
        </w:rPr>
        <w:t>3</w:t>
      </w:r>
      <w:r>
        <w:t xml:space="preserve"> represent the character codes of th</w:t>
      </w:r>
      <w:r>
        <w:t xml:space="preserve">e second and third characters. The </w:t>
      </w:r>
      <w:r>
        <w:rPr>
          <w:b/>
        </w:rPr>
        <w:t>sti</w:t>
      </w:r>
      <w:r>
        <w:t xml:space="preserve"> value MUST be less than 267. </w:t>
      </w:r>
    </w:p>
    <w:p w:rsidR="00C45098" w:rsidRDefault="001F569F">
      <w:pPr>
        <w:pStyle w:val="ListParagraph"/>
        <w:numPr>
          <w:ilvl w:val="0"/>
          <w:numId w:val="77"/>
        </w:numPr>
      </w:pPr>
      <w:r>
        <w:t>If the 16-bit value of the first character is 0x0002, then the remaining characters in the argument specify the name of the style to apply.</w:t>
      </w:r>
    </w:p>
    <w:p w:rsidR="00C45098" w:rsidRDefault="001F569F">
      <w:pPr>
        <w:pStyle w:val="ListParagraph"/>
        <w:numPr>
          <w:ilvl w:val="0"/>
          <w:numId w:val="77"/>
        </w:numPr>
      </w:pPr>
      <w:r>
        <w:t xml:space="preserve">ApplyFontName. The argument is the name of the </w:t>
      </w:r>
      <w:r>
        <w:t>font to apply when this command is executed.</w:t>
      </w:r>
    </w:p>
    <w:p w:rsidR="00C45098" w:rsidRDefault="001F569F">
      <w:pPr>
        <w:pStyle w:val="ListParagraph"/>
        <w:numPr>
          <w:ilvl w:val="0"/>
          <w:numId w:val="77"/>
        </w:numPr>
      </w:pPr>
      <w:r>
        <w:t>ApplyAutoTextName. The argument is the name of the AutoText entry to insert when this command is executed.</w:t>
      </w:r>
    </w:p>
    <w:p w:rsidR="00C45098" w:rsidRDefault="001F569F">
      <w:pPr>
        <w:pStyle w:val="ListParagraph"/>
        <w:numPr>
          <w:ilvl w:val="0"/>
          <w:numId w:val="77"/>
        </w:numPr>
      </w:pPr>
      <w:r>
        <w:t>Columns. The argument specifies the number of columns to apply. The number of columns is the character c</w:t>
      </w:r>
      <w:r>
        <w:t>ode of the first character in the string.</w:t>
      </w:r>
    </w:p>
    <w:p w:rsidR="00C45098" w:rsidRDefault="001F569F">
      <w:pPr>
        <w:pStyle w:val="ListParagraph"/>
        <w:numPr>
          <w:ilvl w:val="0"/>
          <w:numId w:val="77"/>
        </w:numPr>
      </w:pPr>
      <w:r>
        <w:t xml:space="preserve">Condensed. The argument specifies the amount to condense by. The amount is specified in </w:t>
      </w:r>
      <w:hyperlink w:anchor="gt_4b82472c-103d-4eff-a07e-6a0f784e3382">
        <w:r>
          <w:rPr>
            <w:rStyle w:val="HyperlinkGreen"/>
            <w:b/>
          </w:rPr>
          <w:t>twips</w:t>
        </w:r>
      </w:hyperlink>
      <w:r>
        <w:t xml:space="preserve"> and is given by (</w:t>
      </w:r>
      <w:r>
        <w:rPr>
          <w:i/>
        </w:rPr>
        <w:t>c</w:t>
      </w:r>
      <w:r>
        <w:rPr>
          <w:i/>
          <w:vertAlign w:val="subscript"/>
        </w:rPr>
        <w:t>1</w:t>
      </w:r>
      <w:r>
        <w:t xml:space="preserve"> &amp; 0x00FF) * 256 + (</w:t>
      </w:r>
      <w:r>
        <w:rPr>
          <w:i/>
        </w:rPr>
        <w:t>c</w:t>
      </w:r>
      <w:r>
        <w:rPr>
          <w:i/>
          <w:vertAlign w:val="subscript"/>
        </w:rPr>
        <w:t>2</w:t>
      </w:r>
      <w:r>
        <w:t xml:space="preserve"> &amp; 0x00FF) where </w:t>
      </w:r>
      <w:r>
        <w:rPr>
          <w:i/>
        </w:rPr>
        <w:t>c</w:t>
      </w:r>
      <w:r>
        <w:rPr>
          <w:i/>
          <w:vertAlign w:val="subscript"/>
        </w:rPr>
        <w:t>1</w:t>
      </w:r>
      <w:r>
        <w:t xml:space="preserve"> and </w:t>
      </w:r>
      <w:r>
        <w:rPr>
          <w:i/>
        </w:rPr>
        <w:t>c</w:t>
      </w:r>
      <w:r>
        <w:rPr>
          <w:i/>
          <w:vertAlign w:val="subscript"/>
        </w:rPr>
        <w:t>2</w:t>
      </w:r>
      <w:r>
        <w:t xml:space="preserve"> represent the character codes of the first and second characters in the argument string.</w:t>
      </w:r>
    </w:p>
    <w:p w:rsidR="00C45098" w:rsidRDefault="001F569F">
      <w:pPr>
        <w:pStyle w:val="ListParagraph"/>
        <w:numPr>
          <w:ilvl w:val="0"/>
          <w:numId w:val="77"/>
        </w:numPr>
      </w:pPr>
      <w:r>
        <w:t>Expanded. The argument specifies the amount to expand by. The amount is specified in twips and is given by (</w:t>
      </w:r>
      <w:r>
        <w:rPr>
          <w:i/>
        </w:rPr>
        <w:t>c</w:t>
      </w:r>
      <w:r>
        <w:rPr>
          <w:i/>
          <w:vertAlign w:val="subscript"/>
        </w:rPr>
        <w:t>1</w:t>
      </w:r>
      <w:r>
        <w:rPr>
          <w:i/>
        </w:rPr>
        <w:t xml:space="preserve"> </w:t>
      </w:r>
      <w:r>
        <w:t>&amp; 0x00FF) * 256 + (</w:t>
      </w:r>
      <w:r>
        <w:rPr>
          <w:i/>
        </w:rPr>
        <w:t>c</w:t>
      </w:r>
      <w:r>
        <w:rPr>
          <w:i/>
          <w:vertAlign w:val="subscript"/>
        </w:rPr>
        <w:t>2</w:t>
      </w:r>
      <w:r>
        <w:rPr>
          <w:i/>
        </w:rPr>
        <w:t xml:space="preserve"> </w:t>
      </w:r>
      <w:r>
        <w:t xml:space="preserve">&amp; 0x00FF) where </w:t>
      </w:r>
      <w:r>
        <w:rPr>
          <w:i/>
        </w:rPr>
        <w:t>c</w:t>
      </w:r>
      <w:r>
        <w:rPr>
          <w:i/>
          <w:vertAlign w:val="subscript"/>
        </w:rPr>
        <w:t>1</w:t>
      </w:r>
      <w:r>
        <w:t xml:space="preserve"> and </w:t>
      </w:r>
      <w:r>
        <w:rPr>
          <w:i/>
        </w:rPr>
        <w:t>c</w:t>
      </w:r>
      <w:r>
        <w:rPr>
          <w:i/>
          <w:vertAlign w:val="subscript"/>
        </w:rPr>
        <w:t>2</w:t>
      </w:r>
      <w:r>
        <w:t xml:space="preserve"> represent the character codes of the first and second characters in the argument string.</w:t>
      </w:r>
    </w:p>
    <w:p w:rsidR="00C45098" w:rsidRDefault="001F569F">
      <w:pPr>
        <w:pStyle w:val="ListParagraph"/>
        <w:numPr>
          <w:ilvl w:val="0"/>
          <w:numId w:val="77"/>
        </w:numPr>
      </w:pPr>
      <w:r>
        <w:t>FontSize. The argument specifies the font size. The amount is specified in half points and is given by (</w:t>
      </w:r>
      <w:r>
        <w:rPr>
          <w:i/>
        </w:rPr>
        <w:t>c</w:t>
      </w:r>
      <w:r>
        <w:rPr>
          <w:i/>
          <w:vertAlign w:val="subscript"/>
        </w:rPr>
        <w:t>1</w:t>
      </w:r>
      <w:r>
        <w:t xml:space="preserve"> &amp; 0x00FF) * 256 + (</w:t>
      </w:r>
      <w:r>
        <w:rPr>
          <w:i/>
        </w:rPr>
        <w:t>c</w:t>
      </w:r>
      <w:r>
        <w:rPr>
          <w:i/>
          <w:vertAlign w:val="subscript"/>
        </w:rPr>
        <w:t>2</w:t>
      </w:r>
      <w:r>
        <w:t xml:space="preserve"> &amp; 0x00FF) where </w:t>
      </w:r>
      <w:r>
        <w:rPr>
          <w:i/>
        </w:rPr>
        <w:t>c</w:t>
      </w:r>
      <w:r>
        <w:rPr>
          <w:i/>
          <w:vertAlign w:val="subscript"/>
        </w:rPr>
        <w:t>1</w:t>
      </w:r>
      <w:r>
        <w:t xml:space="preserve"> and </w:t>
      </w:r>
      <w:r>
        <w:rPr>
          <w:i/>
        </w:rPr>
        <w:t>c</w:t>
      </w:r>
      <w:r>
        <w:rPr>
          <w:i/>
          <w:vertAlign w:val="subscript"/>
        </w:rPr>
        <w:t>2</w:t>
      </w:r>
      <w:r>
        <w:t xml:space="preserve"> represent the 16-bit values of the first and second characters in the argument string.</w:t>
      </w:r>
    </w:p>
    <w:p w:rsidR="00C45098" w:rsidRDefault="001F569F">
      <w:pPr>
        <w:pStyle w:val="ListParagraph"/>
        <w:numPr>
          <w:ilvl w:val="0"/>
          <w:numId w:val="77"/>
        </w:numPr>
      </w:pPr>
      <w:r>
        <w:t>Lowered. The argument specifies the amount to lower the text by. The amount is specified in half points and is given by (</w:t>
      </w:r>
      <w:r>
        <w:rPr>
          <w:i/>
        </w:rPr>
        <w:t>c</w:t>
      </w:r>
      <w:r>
        <w:rPr>
          <w:i/>
          <w:vertAlign w:val="subscript"/>
        </w:rPr>
        <w:t>1</w:t>
      </w:r>
      <w:r>
        <w:t xml:space="preserve"> &amp; 0x00FF) * 256 + (</w:t>
      </w:r>
      <w:r>
        <w:rPr>
          <w:i/>
        </w:rPr>
        <w:t>c</w:t>
      </w:r>
      <w:r>
        <w:rPr>
          <w:i/>
          <w:vertAlign w:val="subscript"/>
        </w:rPr>
        <w:t>2</w:t>
      </w:r>
      <w:r>
        <w:t xml:space="preserve"> &amp; 0x00FF) where </w:t>
      </w:r>
      <w:r>
        <w:rPr>
          <w:i/>
        </w:rPr>
        <w:t>c</w:t>
      </w:r>
      <w:r>
        <w:rPr>
          <w:i/>
          <w:vertAlign w:val="subscript"/>
        </w:rPr>
        <w:t>1</w:t>
      </w:r>
      <w:r>
        <w:t xml:space="preserve"> and </w:t>
      </w:r>
      <w:r>
        <w:rPr>
          <w:i/>
        </w:rPr>
        <w:t>c</w:t>
      </w:r>
      <w:r>
        <w:rPr>
          <w:i/>
          <w:vertAlign w:val="subscript"/>
        </w:rPr>
        <w:t>2</w:t>
      </w:r>
      <w:r>
        <w:t xml:space="preserve"> represent the 16-bit values of the first and second characters in the argument string.</w:t>
      </w:r>
    </w:p>
    <w:p w:rsidR="00C45098" w:rsidRDefault="001F569F">
      <w:pPr>
        <w:pStyle w:val="ListParagraph"/>
        <w:numPr>
          <w:ilvl w:val="0"/>
          <w:numId w:val="77"/>
        </w:numPr>
      </w:pPr>
      <w:r>
        <w:t>Raised. The argument specifies the amount to raise the text by. The amount is specified in half points and is given by (</w:t>
      </w:r>
      <w:r>
        <w:rPr>
          <w:i/>
        </w:rPr>
        <w:t>c</w:t>
      </w:r>
      <w:r>
        <w:rPr>
          <w:i/>
          <w:vertAlign w:val="subscript"/>
        </w:rPr>
        <w:t>1</w:t>
      </w:r>
      <w:r>
        <w:t xml:space="preserve"> &amp; 0x00FF) * 256 + (</w:t>
      </w:r>
      <w:r>
        <w:rPr>
          <w:i/>
        </w:rPr>
        <w:t>c</w:t>
      </w:r>
      <w:r>
        <w:rPr>
          <w:i/>
          <w:vertAlign w:val="subscript"/>
        </w:rPr>
        <w:t>2</w:t>
      </w:r>
      <w:r>
        <w:t xml:space="preserve"> &amp; 0x00FF) where </w:t>
      </w:r>
      <w:r>
        <w:rPr>
          <w:i/>
        </w:rPr>
        <w:t>c</w:t>
      </w:r>
      <w:r>
        <w:rPr>
          <w:i/>
          <w:vertAlign w:val="subscript"/>
        </w:rPr>
        <w:t>1</w:t>
      </w:r>
      <w:r>
        <w:t xml:space="preserve"> and </w:t>
      </w:r>
      <w:r>
        <w:rPr>
          <w:i/>
        </w:rPr>
        <w:t>c</w:t>
      </w:r>
      <w:r>
        <w:rPr>
          <w:i/>
          <w:vertAlign w:val="subscript"/>
        </w:rPr>
        <w:t>2</w:t>
      </w:r>
      <w:r>
        <w:t xml:space="preserve"> represent the 16-bit values codes of the first and second characters in the argument string.</w:t>
      </w:r>
    </w:p>
    <w:p w:rsidR="00C45098" w:rsidRDefault="001F569F">
      <w:pPr>
        <w:pStyle w:val="ListParagraph"/>
        <w:numPr>
          <w:ilvl w:val="0"/>
          <w:numId w:val="77"/>
        </w:numPr>
      </w:pPr>
      <w:r>
        <w:t>FileOpenFile. The argument specifies the file name to open.</w:t>
      </w:r>
    </w:p>
    <w:p w:rsidR="00C45098" w:rsidRDefault="001F569F">
      <w:pPr>
        <w:pStyle w:val="ListParagraph"/>
        <w:numPr>
          <w:ilvl w:val="0"/>
          <w:numId w:val="77"/>
        </w:numPr>
      </w:pPr>
      <w:r>
        <w:lastRenderedPageBreak/>
        <w:t>Shading. The argument specifies which shading pattern to apply. The 16-bit value of the first</w:t>
      </w:r>
      <w:r>
        <w:t xml:space="preserve"> character of the argument is an </w:t>
      </w:r>
      <w:hyperlink w:anchor="Section_3f7d0bde4e594395a6d6a1242c577e3f" w:history="1">
        <w:r>
          <w:rPr>
            <w:rStyle w:val="Hyperlink"/>
          </w:rPr>
          <w:t>IPat</w:t>
        </w:r>
      </w:hyperlink>
      <w:r>
        <w:t>.</w:t>
      </w:r>
    </w:p>
    <w:p w:rsidR="00C45098" w:rsidRDefault="001F569F">
      <w:pPr>
        <w:pStyle w:val="ListParagraph"/>
        <w:numPr>
          <w:ilvl w:val="0"/>
          <w:numId w:val="77"/>
        </w:numPr>
      </w:pPr>
      <w:r>
        <w:t>Borders. The argument specifies which border to apply. The 16-bit value of the first character of the argument MUST be one of the following values, and speci</w:t>
      </w:r>
      <w:r>
        <w:t>fies which border to apply.</w:t>
      </w:r>
    </w:p>
    <w:tbl>
      <w:tblPr>
        <w:tblStyle w:val="Table-ShadedHeaderIndented"/>
        <w:tblW w:w="0" w:type="auto"/>
        <w:tblLook w:val="04A0" w:firstRow="1" w:lastRow="0" w:firstColumn="1" w:lastColumn="0" w:noHBand="0" w:noVBand="1"/>
      </w:tblPr>
      <w:tblGrid>
        <w:gridCol w:w="734"/>
        <w:gridCol w:w="1953"/>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tcPr>
          <w:p w:rsidR="00C45098" w:rsidRDefault="001F569F">
            <w:pPr>
              <w:pStyle w:val="TableHeaderText"/>
              <w:spacing w:before="0" w:after="0"/>
            </w:pPr>
            <w:r>
              <w:t>Value</w:t>
            </w:r>
          </w:p>
        </w:tc>
        <w:tc>
          <w:tcPr>
            <w:tcW w:w="0" w:type="auto"/>
          </w:tcPr>
          <w:p w:rsidR="00C45098" w:rsidRDefault="001F569F">
            <w:pPr>
              <w:pStyle w:val="TableHeaderText"/>
              <w:spacing w:before="0" w:after="0"/>
            </w:pPr>
            <w:r>
              <w:t>Meaning</w:t>
            </w:r>
          </w:p>
        </w:tc>
      </w:tr>
      <w:tr w:rsidR="00C45098" w:rsidTr="00C45098">
        <w:tc>
          <w:tcPr>
            <w:tcW w:w="0" w:type="auto"/>
          </w:tcPr>
          <w:p w:rsidR="00C45098" w:rsidRDefault="001F569F">
            <w:pPr>
              <w:pStyle w:val="TableBodyText"/>
              <w:keepNext/>
              <w:spacing w:before="0" w:after="0"/>
            </w:pPr>
            <w:r>
              <w:t>0</w:t>
            </w:r>
          </w:p>
        </w:tc>
        <w:tc>
          <w:tcPr>
            <w:tcW w:w="0" w:type="auto"/>
          </w:tcPr>
          <w:p w:rsidR="00C45098" w:rsidRDefault="001F569F">
            <w:pPr>
              <w:pStyle w:val="TableBodyText"/>
              <w:keepNext/>
              <w:spacing w:before="0" w:after="0"/>
            </w:pPr>
            <w:r>
              <w:t>Clear all borders.</w:t>
            </w:r>
          </w:p>
        </w:tc>
      </w:tr>
      <w:tr w:rsidR="00C45098" w:rsidTr="00C45098">
        <w:tc>
          <w:tcPr>
            <w:tcW w:w="0" w:type="auto"/>
          </w:tcPr>
          <w:p w:rsidR="00C45098" w:rsidRDefault="001F569F">
            <w:pPr>
              <w:pStyle w:val="TableBodyText"/>
              <w:keepNext/>
              <w:spacing w:before="0" w:after="0"/>
            </w:pPr>
            <w:r>
              <w:t>1</w:t>
            </w:r>
          </w:p>
        </w:tc>
        <w:tc>
          <w:tcPr>
            <w:tcW w:w="0" w:type="auto"/>
          </w:tcPr>
          <w:p w:rsidR="00C45098" w:rsidRDefault="001F569F">
            <w:pPr>
              <w:pStyle w:val="TableBodyText"/>
              <w:keepNext/>
              <w:spacing w:before="0" w:after="0"/>
            </w:pPr>
            <w:r>
              <w:t>Apply top border.</w:t>
            </w:r>
          </w:p>
        </w:tc>
      </w:tr>
      <w:tr w:rsidR="00C45098" w:rsidTr="00C45098">
        <w:tc>
          <w:tcPr>
            <w:tcW w:w="0" w:type="auto"/>
          </w:tcPr>
          <w:p w:rsidR="00C45098" w:rsidRDefault="001F569F">
            <w:pPr>
              <w:pStyle w:val="TableBodyText"/>
              <w:keepNext/>
              <w:spacing w:before="0" w:after="0"/>
            </w:pPr>
            <w:r>
              <w:t>2</w:t>
            </w:r>
          </w:p>
        </w:tc>
        <w:tc>
          <w:tcPr>
            <w:tcW w:w="0" w:type="auto"/>
          </w:tcPr>
          <w:p w:rsidR="00C45098" w:rsidRDefault="001F569F">
            <w:pPr>
              <w:pStyle w:val="TableBodyText"/>
              <w:keepNext/>
              <w:spacing w:before="0" w:after="0"/>
            </w:pPr>
            <w:r>
              <w:t>Apply bottom border.</w:t>
            </w:r>
          </w:p>
        </w:tc>
      </w:tr>
      <w:tr w:rsidR="00C45098" w:rsidTr="00C45098">
        <w:tc>
          <w:tcPr>
            <w:tcW w:w="0" w:type="auto"/>
          </w:tcPr>
          <w:p w:rsidR="00C45098" w:rsidRDefault="001F569F">
            <w:pPr>
              <w:pStyle w:val="TableBodyText"/>
              <w:keepNext/>
              <w:spacing w:before="0" w:after="0"/>
            </w:pPr>
            <w:r>
              <w:t>3</w:t>
            </w:r>
          </w:p>
        </w:tc>
        <w:tc>
          <w:tcPr>
            <w:tcW w:w="0" w:type="auto"/>
          </w:tcPr>
          <w:p w:rsidR="00C45098" w:rsidRDefault="001F569F">
            <w:pPr>
              <w:pStyle w:val="TableBodyText"/>
              <w:keepNext/>
              <w:spacing w:before="0" w:after="0"/>
            </w:pPr>
            <w:r>
              <w:t>Apply left border.</w:t>
            </w:r>
          </w:p>
        </w:tc>
      </w:tr>
      <w:tr w:rsidR="00C45098" w:rsidTr="00C45098">
        <w:tc>
          <w:tcPr>
            <w:tcW w:w="0" w:type="auto"/>
          </w:tcPr>
          <w:p w:rsidR="00C45098" w:rsidRDefault="001F569F">
            <w:pPr>
              <w:pStyle w:val="TableBodyText"/>
              <w:keepNext/>
              <w:spacing w:before="0" w:after="0"/>
            </w:pPr>
            <w:r>
              <w:t>4</w:t>
            </w:r>
          </w:p>
        </w:tc>
        <w:tc>
          <w:tcPr>
            <w:tcW w:w="0" w:type="auto"/>
          </w:tcPr>
          <w:p w:rsidR="00C45098" w:rsidRDefault="001F569F">
            <w:pPr>
              <w:pStyle w:val="TableBodyText"/>
              <w:keepNext/>
              <w:spacing w:before="0" w:after="0"/>
            </w:pPr>
            <w:r>
              <w:t>Apply right border.</w:t>
            </w:r>
          </w:p>
        </w:tc>
      </w:tr>
      <w:tr w:rsidR="00C45098" w:rsidTr="00C45098">
        <w:tc>
          <w:tcPr>
            <w:tcW w:w="0" w:type="auto"/>
          </w:tcPr>
          <w:p w:rsidR="00C45098" w:rsidRDefault="001F569F">
            <w:pPr>
              <w:pStyle w:val="TableBodyText"/>
              <w:keepNext/>
              <w:spacing w:before="0" w:after="0"/>
            </w:pPr>
            <w:r>
              <w:t>5</w:t>
            </w:r>
          </w:p>
        </w:tc>
        <w:tc>
          <w:tcPr>
            <w:tcW w:w="0" w:type="auto"/>
          </w:tcPr>
          <w:p w:rsidR="00C45098" w:rsidRDefault="001F569F">
            <w:pPr>
              <w:pStyle w:val="TableBodyText"/>
              <w:keepNext/>
              <w:spacing w:before="0" w:after="0"/>
            </w:pPr>
            <w:r>
              <w:t>Apply inside borders.</w:t>
            </w:r>
          </w:p>
        </w:tc>
      </w:tr>
      <w:tr w:rsidR="00C45098" w:rsidTr="00C45098">
        <w:tc>
          <w:tcPr>
            <w:tcW w:w="0" w:type="auto"/>
          </w:tcPr>
          <w:p w:rsidR="00C45098" w:rsidRDefault="001F569F">
            <w:pPr>
              <w:pStyle w:val="TableBodyText"/>
              <w:keepNext/>
              <w:spacing w:before="0" w:after="0"/>
            </w:pPr>
            <w:r>
              <w:t>6</w:t>
            </w:r>
          </w:p>
        </w:tc>
        <w:tc>
          <w:tcPr>
            <w:tcW w:w="0" w:type="auto"/>
          </w:tcPr>
          <w:p w:rsidR="00C45098" w:rsidRDefault="001F569F">
            <w:pPr>
              <w:pStyle w:val="TableBodyText"/>
              <w:keepNext/>
              <w:spacing w:before="0" w:after="0"/>
            </w:pPr>
            <w:r>
              <w:t>Apply box borders.</w:t>
            </w:r>
          </w:p>
        </w:tc>
      </w:tr>
      <w:tr w:rsidR="00C45098" w:rsidTr="00C45098">
        <w:tc>
          <w:tcPr>
            <w:tcW w:w="0" w:type="auto"/>
          </w:tcPr>
          <w:p w:rsidR="00C45098" w:rsidRDefault="001F569F">
            <w:pPr>
              <w:pStyle w:val="TableBodyText"/>
              <w:keepNext/>
              <w:spacing w:before="0" w:after="0"/>
            </w:pPr>
            <w:r>
              <w:t>7</w:t>
            </w:r>
          </w:p>
        </w:tc>
        <w:tc>
          <w:tcPr>
            <w:tcW w:w="0" w:type="auto"/>
          </w:tcPr>
          <w:p w:rsidR="00C45098" w:rsidRDefault="001F569F">
            <w:pPr>
              <w:pStyle w:val="TableBodyText"/>
              <w:keepNext/>
              <w:spacing w:before="0" w:after="0"/>
            </w:pPr>
            <w:r>
              <w:t>Apply grid borders.</w:t>
            </w:r>
          </w:p>
        </w:tc>
      </w:tr>
    </w:tbl>
    <w:p w:rsidR="00C45098" w:rsidRDefault="001F569F">
      <w:pPr>
        <w:pStyle w:val="Definition-Field2"/>
      </w:pPr>
      <w:r>
        <w:t xml:space="preserve">The weight and style of the </w:t>
      </w:r>
      <w:r>
        <w:t>border applied is that of the last border applied by the user during the editing session, or a single, black border if no border has been applied in this session.</w:t>
      </w:r>
    </w:p>
    <w:p w:rsidR="00C45098" w:rsidRDefault="001F569F">
      <w:pPr>
        <w:pStyle w:val="ListParagraph"/>
        <w:numPr>
          <w:ilvl w:val="0"/>
          <w:numId w:val="78"/>
        </w:numPr>
      </w:pPr>
      <w:r>
        <w:t xml:space="preserve">Color. The argument specifies the color to apply. The 16-bit value of the first character of </w:t>
      </w:r>
      <w:r>
        <w:t xml:space="preserve">the argument is an </w:t>
      </w:r>
      <w:hyperlink w:anchor="Section_b7327097ac004a0aac34770e4b4ff9e1" w:history="1">
        <w:r>
          <w:rPr>
            <w:rStyle w:val="Hyperlink"/>
          </w:rPr>
          <w:t>Ico</w:t>
        </w:r>
      </w:hyperlink>
      <w:r>
        <w:t>.</w:t>
      </w:r>
    </w:p>
    <w:p w:rsidR="00C45098" w:rsidRDefault="001F569F">
      <w:pPr>
        <w:pStyle w:val="ListParagraph"/>
        <w:numPr>
          <w:ilvl w:val="0"/>
          <w:numId w:val="78"/>
        </w:numPr>
      </w:pPr>
      <w:r>
        <w:t>Symbol</w:t>
      </w:r>
      <w:r>
        <w:t xml:space="preserve">. The argument specifies the symbol character and font to insert. The first character of the argument is the symbol character to insert. If there are more characters in the argument, they form the name of the font to apply to the newly inserted character. </w:t>
      </w:r>
      <w:r>
        <w:t xml:space="preserve">If the </w:t>
      </w:r>
      <w:hyperlink w:anchor="gt_5004b992-4a9c-41c9-b65c-b2e7a2b04204">
        <w:r>
          <w:rPr>
            <w:rStyle w:val="HyperlinkGreen"/>
            <w:b/>
          </w:rPr>
          <w:t>character set</w:t>
        </w:r>
      </w:hyperlink>
      <w:r>
        <w:t xml:space="preserve"> of the font to use is the SYMBOL_CHARSET then the symbol character to insert is given by (</w:t>
      </w:r>
      <w:r>
        <w:rPr>
          <w:i/>
        </w:rPr>
        <w:t>c</w:t>
      </w:r>
      <w:r>
        <w:rPr>
          <w:i/>
          <w:vertAlign w:val="subscript"/>
        </w:rPr>
        <w:t>1</w:t>
      </w:r>
      <w:r>
        <w:t xml:space="preserve"> &amp; 0x00FF).</w:t>
      </w:r>
    </w:p>
    <w:p w:rsidR="00C45098" w:rsidRDefault="001F569F">
      <w:pPr>
        <w:pStyle w:val="Definition-Field"/>
      </w:pPr>
      <w:r>
        <w:rPr>
          <w:b/>
        </w:rPr>
        <w:t xml:space="preserve">A - reserved (1 bit): </w:t>
      </w:r>
      <w:r>
        <w:t>This value MUST be 1.</w:t>
      </w:r>
    </w:p>
    <w:p w:rsidR="00C45098" w:rsidRDefault="001F569F">
      <w:pPr>
        <w:pStyle w:val="Definition-Field"/>
      </w:pPr>
      <w:r>
        <w:rPr>
          <w:b/>
        </w:rPr>
        <w:t xml:space="preserve">B - fFree (1 bit): </w:t>
      </w:r>
      <w:r>
        <w:t>Specif</w:t>
      </w:r>
      <w:r>
        <w:t xml:space="preserve">ies whether the current Acd is an unused slot in </w:t>
      </w:r>
      <w:hyperlink w:anchor="Section_946b192353a14969bae249b8125a473f" w:history="1">
        <w:r>
          <w:rPr>
            <w:rStyle w:val="Hyperlink"/>
          </w:rPr>
          <w:t>PlfAcd</w:t>
        </w:r>
      </w:hyperlink>
      <w:r>
        <w:t>.</w:t>
      </w:r>
      <w:r>
        <w:rPr>
          <w:b/>
        </w:rPr>
        <w:t>rgacd</w:t>
      </w:r>
      <w:r>
        <w:t xml:space="preserve">. A value of 1 specifies that the current Acd is unused. A value of 0 specifies that the current Acd is valid and used. </w:t>
      </w:r>
    </w:p>
    <w:p w:rsidR="00C45098" w:rsidRDefault="001F569F">
      <w:pPr>
        <w:pStyle w:val="Definition-Field"/>
      </w:pPr>
      <w:r>
        <w:rPr>
          <w:b/>
        </w:rPr>
        <w:t>C - fRef (1 bi</w:t>
      </w:r>
      <w:r>
        <w:rPr>
          <w:b/>
        </w:rPr>
        <w:t xml:space="preserve">t): </w:t>
      </w:r>
      <w:r>
        <w:t xml:space="preserve">Specifies whether the current Acd is being referenced by a command. If </w:t>
      </w:r>
      <w:r>
        <w:rPr>
          <w:b/>
        </w:rPr>
        <w:t>fFree</w:t>
      </w:r>
      <w:r>
        <w:t xml:space="preserve"> is 1, </w:t>
      </w:r>
      <w:r>
        <w:rPr>
          <w:b/>
        </w:rPr>
        <w:t>fRef</w:t>
      </w:r>
      <w:r>
        <w:t xml:space="preserve"> MUST be 0; if </w:t>
      </w:r>
      <w:r>
        <w:rPr>
          <w:b/>
        </w:rPr>
        <w:t>fFree</w:t>
      </w:r>
      <w:r>
        <w:t xml:space="preserve"> is 0, </w:t>
      </w:r>
      <w:r>
        <w:rPr>
          <w:b/>
        </w:rPr>
        <w:t>fRef</w:t>
      </w:r>
      <w:r>
        <w:t xml:space="preserve"> MUST be 1. </w:t>
      </w:r>
    </w:p>
    <w:p w:rsidR="00C45098" w:rsidRDefault="001F569F">
      <w:pPr>
        <w:pStyle w:val="Heading3"/>
      </w:pPr>
      <w:bookmarkStart w:id="992" w:name="Section_cbbc410455714b9486b50f6b33926c4f"/>
      <w:bookmarkStart w:id="993" w:name="Afd"/>
      <w:bookmarkStart w:id="994" w:name="_Toc181684256"/>
      <w:r>
        <w:t>Afd</w:t>
      </w:r>
      <w:bookmarkEnd w:id="992"/>
      <w:bookmarkEnd w:id="993"/>
      <w:bookmarkEnd w:id="994"/>
      <w:r>
        <w:fldChar w:fldCharType="begin"/>
      </w:r>
      <w:r>
        <w:instrText xml:space="preserve"> XE "Details:Afd structure" </w:instrText>
      </w:r>
      <w:r>
        <w:fldChar w:fldCharType="end"/>
      </w:r>
      <w:r>
        <w:fldChar w:fldCharType="begin"/>
      </w:r>
      <w:r>
        <w:instrText xml:space="preserve"> XE "Afd structure" </w:instrText>
      </w:r>
      <w:r>
        <w:fldChar w:fldCharType="end"/>
      </w:r>
      <w:r>
        <w:fldChar w:fldCharType="begin"/>
      </w:r>
      <w:r>
        <w:instrText xml:space="preserve"> XE "Structures:Afd" </w:instrText>
      </w:r>
      <w:r>
        <w:fldChar w:fldCharType="end"/>
      </w:r>
      <w:r>
        <w:fldChar w:fldCharType="begin"/>
      </w:r>
      <w:r>
        <w:instrText xml:space="preserve"> XE "Basic types:Afd" </w:instrText>
      </w:r>
      <w:r>
        <w:fldChar w:fldCharType="end"/>
      </w:r>
    </w:p>
    <w:p w:rsidR="00C45098" w:rsidRDefault="001F569F">
      <w:r>
        <w:t xml:space="preserve">The </w:t>
      </w:r>
      <w:r>
        <w:rPr>
          <w:b/>
        </w:rPr>
        <w:t>AFD</w:t>
      </w:r>
      <w:r>
        <w:t xml:space="preserve"> structure is an array of indices into the author list that specifies whose revisions and comments were being hidden when this document was last saved.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iMac</w:t>
            </w:r>
          </w:p>
        </w:tc>
      </w:tr>
      <w:tr w:rsidR="00C45098" w:rsidTr="00C45098">
        <w:trPr>
          <w:trHeight w:hRule="exact" w:val="490"/>
        </w:trPr>
        <w:tc>
          <w:tcPr>
            <w:tcW w:w="8640" w:type="dxa"/>
            <w:gridSpan w:val="32"/>
          </w:tcPr>
          <w:p w:rsidR="00C45098" w:rsidRDefault="001F569F">
            <w:pPr>
              <w:pStyle w:val="PacketDiagramBodyText"/>
            </w:pPr>
            <w:r>
              <w:t>AuthorArray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iMac (4 bytes): </w:t>
      </w:r>
      <w:r>
        <w:t xml:space="preserve">A signed integer that specifies the number of elements in </w:t>
      </w:r>
      <w:r>
        <w:rPr>
          <w:b/>
        </w:rPr>
        <w:t>AuthorArray</w:t>
      </w:r>
      <w:r>
        <w:t>. This value MUST be a non-negative number.</w:t>
      </w:r>
    </w:p>
    <w:p w:rsidR="00C45098" w:rsidRDefault="001F569F">
      <w:pPr>
        <w:pStyle w:val="Definition-Field"/>
      </w:pPr>
      <w:r>
        <w:rPr>
          <w:b/>
        </w:rPr>
        <w:lastRenderedPageBreak/>
        <w:t xml:space="preserve">AuthorArray (variable): </w:t>
      </w:r>
      <w:r>
        <w:t xml:space="preserve">An array of 16-bit integers that specifies the indexes in </w:t>
      </w:r>
      <w:hyperlink w:anchor="Section_fca5d9de3eaa4587a482c454e340c070" w:history="1">
        <w:r>
          <w:rPr>
            <w:rStyle w:val="Hyperlink"/>
            <w:b/>
          </w:rPr>
          <w:t>SttbfRMark</w:t>
        </w:r>
      </w:hyperlink>
      <w:r>
        <w:t xml:space="preserve"> of authors whose revisions and comments were being hidden from view when this document was last saved.</w:t>
      </w:r>
    </w:p>
    <w:p w:rsidR="00C45098" w:rsidRDefault="001F569F">
      <w:pPr>
        <w:pStyle w:val="Heading3"/>
      </w:pPr>
      <w:bookmarkStart w:id="995" w:name="Section_3afdb751435846ecb59ee832965df146"/>
      <w:bookmarkStart w:id="996" w:name="ASUMY"/>
      <w:bookmarkStart w:id="997" w:name="_Toc181684257"/>
      <w:r>
        <w:t>ASUMY</w:t>
      </w:r>
      <w:bookmarkEnd w:id="995"/>
      <w:bookmarkEnd w:id="996"/>
      <w:bookmarkEnd w:id="997"/>
      <w:r>
        <w:fldChar w:fldCharType="begin"/>
      </w:r>
      <w:r>
        <w:instrText xml:space="preserve"> XE "Details:ASUMY structure" </w:instrText>
      </w:r>
      <w:r>
        <w:fldChar w:fldCharType="end"/>
      </w:r>
      <w:r>
        <w:fldChar w:fldCharType="begin"/>
      </w:r>
      <w:r>
        <w:instrText xml:space="preserve"> XE "ASUMY structure" </w:instrText>
      </w:r>
      <w:r>
        <w:fldChar w:fldCharType="end"/>
      </w:r>
      <w:r>
        <w:fldChar w:fldCharType="begin"/>
      </w:r>
      <w:r>
        <w:instrText xml:space="preserve"> XE "Structures:ASUMY" </w:instrText>
      </w:r>
      <w:r>
        <w:fldChar w:fldCharType="end"/>
      </w:r>
      <w:r>
        <w:fldChar w:fldCharType="begin"/>
      </w:r>
      <w:r>
        <w:instrText xml:space="preserve"> XE "Basic types:ASUMY" </w:instrText>
      </w:r>
      <w:r>
        <w:fldChar w:fldCharType="end"/>
      </w:r>
    </w:p>
    <w:p w:rsidR="00C45098" w:rsidRDefault="001F569F">
      <w:r>
        <w:t xml:space="preserve">The </w:t>
      </w:r>
      <w:r>
        <w:rPr>
          <w:b/>
        </w:rPr>
        <w:t>ASUMY</w:t>
      </w:r>
      <w:r>
        <w:t xml:space="preserve"> structure indicates the priority of a text range for </w:t>
      </w:r>
      <w:hyperlink w:anchor="gt_f4f3be71-a6a0-43a1-974d-cf345372f5bf">
        <w:r>
          <w:rPr>
            <w:rStyle w:val="HyperlinkGreen"/>
            <w:b/>
          </w:rPr>
          <w:t>AutoSummary</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lLevel</w:t>
            </w:r>
          </w:p>
        </w:tc>
      </w:tr>
    </w:tbl>
    <w:p w:rsidR="00C45098" w:rsidRDefault="001F569F">
      <w:pPr>
        <w:pStyle w:val="Definition-Field"/>
      </w:pPr>
      <w:r>
        <w:rPr>
          <w:b/>
        </w:rPr>
        <w:t xml:space="preserve">lLevel (4 bytes): </w:t>
      </w:r>
      <w:r>
        <w:t xml:space="preserve">An integer that specifies the priority of the corresponding text range for AutoSummary. A smaller number implies greater importance of a text range to the summary. lLevel MUST be greater than 0, and MUST be less than or equal to the </w:t>
      </w:r>
      <w:r>
        <w:rPr>
          <w:b/>
        </w:rPr>
        <w:t>asumyi.lHighestLevel</w:t>
      </w:r>
      <w:r>
        <w:t xml:space="preserve"> fi</w:t>
      </w:r>
      <w:r>
        <w:t xml:space="preserve">eld of the </w:t>
      </w:r>
      <w:hyperlink w:anchor="Section_2feeb178f9014151bf5c8496d5a0700b" w:history="1">
        <w:r>
          <w:rPr>
            <w:rStyle w:val="Hyperlink"/>
          </w:rPr>
          <w:t>Dop97</w:t>
        </w:r>
      </w:hyperlink>
      <w:r>
        <w:t xml:space="preserve">. </w:t>
      </w:r>
    </w:p>
    <w:p w:rsidR="00C45098" w:rsidRDefault="001F569F">
      <w:pPr>
        <w:pStyle w:val="Heading3"/>
      </w:pPr>
      <w:bookmarkStart w:id="998" w:name="Section_c287157534c4410dad94c556e8bca8e0"/>
      <w:bookmarkStart w:id="999" w:name="ATNBE"/>
      <w:bookmarkStart w:id="1000" w:name="_Toc181684258"/>
      <w:r>
        <w:t>ATNBE</w:t>
      </w:r>
      <w:bookmarkEnd w:id="998"/>
      <w:bookmarkEnd w:id="999"/>
      <w:bookmarkEnd w:id="1000"/>
      <w:r>
        <w:fldChar w:fldCharType="begin"/>
      </w:r>
      <w:r>
        <w:instrText xml:space="preserve"> XE "Details:ATNBE structure" </w:instrText>
      </w:r>
      <w:r>
        <w:fldChar w:fldCharType="end"/>
      </w:r>
      <w:r>
        <w:fldChar w:fldCharType="begin"/>
      </w:r>
      <w:r>
        <w:instrText xml:space="preserve"> XE "ATNBE structure" </w:instrText>
      </w:r>
      <w:r>
        <w:fldChar w:fldCharType="end"/>
      </w:r>
      <w:r>
        <w:fldChar w:fldCharType="begin"/>
      </w:r>
      <w:r>
        <w:instrText xml:space="preserve"> XE "Structures:ATNBE" </w:instrText>
      </w:r>
      <w:r>
        <w:fldChar w:fldCharType="end"/>
      </w:r>
      <w:r>
        <w:fldChar w:fldCharType="begin"/>
      </w:r>
      <w:r>
        <w:instrText xml:space="preserve"> XE "Basic types:ATNBE" </w:instrText>
      </w:r>
      <w:r>
        <w:fldChar w:fldCharType="end"/>
      </w:r>
    </w:p>
    <w:p w:rsidR="00C45098" w:rsidRDefault="001F569F">
      <w:r>
        <w:t xml:space="preserve">The </w:t>
      </w:r>
      <w:r>
        <w:rPr>
          <w:b/>
        </w:rPr>
        <w:t>ATNBE</w:t>
      </w:r>
      <w:r>
        <w:t xml:space="preserve"> structure contains information about an </w:t>
      </w:r>
      <w:hyperlink w:anchor="gt_0a40ee6b-0144-44fd-b4de-d3f1aa29d008">
        <w:r>
          <w:rPr>
            <w:rStyle w:val="HyperlinkGreen"/>
            <w:b/>
          </w:rPr>
          <w:t>annotation bookmark</w:t>
        </w:r>
      </w:hyperlink>
      <w:r>
        <w:t xml:space="preserve">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4320" w:type="dxa"/>
            <w:gridSpan w:val="16"/>
          </w:tcPr>
          <w:p w:rsidR="00C45098" w:rsidRDefault="001F569F">
            <w:pPr>
              <w:pStyle w:val="PacketDiagramBodyText"/>
            </w:pPr>
            <w:r>
              <w:t>bmc</w:t>
            </w:r>
          </w:p>
        </w:tc>
        <w:tc>
          <w:tcPr>
            <w:tcW w:w="4320" w:type="dxa"/>
            <w:gridSpan w:val="16"/>
          </w:tcPr>
          <w:p w:rsidR="00C45098" w:rsidRDefault="001F569F">
            <w:pPr>
              <w:pStyle w:val="PacketDiagramBodyText"/>
            </w:pPr>
            <w:r>
              <w:t>lTag</w:t>
            </w:r>
          </w:p>
        </w:tc>
      </w:tr>
      <w:tr w:rsidR="00C45098" w:rsidTr="00C45098">
        <w:trPr>
          <w:trHeight w:hRule="exact" w:val="490"/>
        </w:trPr>
        <w:tc>
          <w:tcPr>
            <w:tcW w:w="4320" w:type="dxa"/>
            <w:gridSpan w:val="16"/>
          </w:tcPr>
          <w:p w:rsidR="00C45098" w:rsidRDefault="001F569F">
            <w:pPr>
              <w:pStyle w:val="PacketDiagramBodyText"/>
            </w:pPr>
            <w:r>
              <w:t>...</w:t>
            </w:r>
          </w:p>
        </w:tc>
        <w:tc>
          <w:tcPr>
            <w:tcW w:w="4320" w:type="dxa"/>
            <w:gridSpan w:val="16"/>
          </w:tcPr>
          <w:p w:rsidR="00C45098" w:rsidRDefault="001F569F">
            <w:pPr>
              <w:pStyle w:val="PacketDiagramBodyText"/>
            </w:pPr>
            <w:r>
              <w:t>lTagOld</w:t>
            </w:r>
          </w:p>
        </w:tc>
      </w:tr>
      <w:tr w:rsidR="00C45098" w:rsidTr="00C45098">
        <w:trPr>
          <w:gridAfter w:val="16"/>
          <w:wAfter w:w="4320" w:type="dxa"/>
          <w:trHeight w:hRule="exact" w:val="490"/>
        </w:trPr>
        <w:tc>
          <w:tcPr>
            <w:tcW w:w="4320" w:type="dxa"/>
            <w:gridSpan w:val="16"/>
          </w:tcPr>
          <w:p w:rsidR="00C45098" w:rsidRDefault="001F569F">
            <w:pPr>
              <w:pStyle w:val="PacketDiagramBodyText"/>
            </w:pPr>
            <w:r>
              <w:t>...</w:t>
            </w:r>
          </w:p>
        </w:tc>
      </w:tr>
    </w:tbl>
    <w:p w:rsidR="00C45098" w:rsidRDefault="001F569F">
      <w:pPr>
        <w:pStyle w:val="Definition-Field"/>
      </w:pPr>
      <w:r>
        <w:rPr>
          <w:b/>
        </w:rPr>
        <w:t xml:space="preserve">bmc (2 bytes): </w:t>
      </w:r>
      <w:r>
        <w:t xml:space="preserve">An unsigned integer specifying the bookmark (1) class </w:t>
      </w:r>
      <w:r>
        <w:t>that MUST be 0x0100, for annotation.</w:t>
      </w:r>
    </w:p>
    <w:p w:rsidR="00C45098" w:rsidRDefault="001F569F">
      <w:pPr>
        <w:pStyle w:val="Definition-Field"/>
      </w:pPr>
      <w:r>
        <w:rPr>
          <w:b/>
        </w:rPr>
        <w:t xml:space="preserve">lTag (4 bytes): </w:t>
      </w:r>
      <w:r>
        <w:t xml:space="preserve">An unsigned integer that specifies a unique value used by the </w:t>
      </w:r>
      <w:r>
        <w:rPr>
          <w:b/>
        </w:rPr>
        <w:t>lTagBkmk</w:t>
      </w:r>
      <w:r>
        <w:t xml:space="preserve"> member of </w:t>
      </w:r>
      <w:hyperlink w:anchor="Section_f23278478ba34b9cb9a3b0bdfac1206c" w:history="1">
        <w:r>
          <w:rPr>
            <w:rStyle w:val="Hyperlink"/>
          </w:rPr>
          <w:t>ATRDPre10</w:t>
        </w:r>
      </w:hyperlink>
      <w:r>
        <w:rPr>
          <w:b/>
        </w:rPr>
        <w:t xml:space="preserve"> </w:t>
      </w:r>
      <w:r>
        <w:t>structures inside the</w:t>
      </w:r>
      <w:r>
        <w:rPr>
          <w:b/>
        </w:rPr>
        <w:t xml:space="preserve"> </w:t>
      </w:r>
      <w:hyperlink w:anchor="Section_9d82ca25ff21488cbee2dd654935c65a" w:history="1">
        <w:r>
          <w:rPr>
            <w:rStyle w:val="Hyperlink"/>
          </w:rPr>
          <w:t>PlcfandRef</w:t>
        </w:r>
      </w:hyperlink>
      <w:r>
        <w:t xml:space="preserve"> at offset </w:t>
      </w:r>
      <w:r>
        <w:rPr>
          <w:b/>
        </w:rPr>
        <w:t xml:space="preserve">fcPlcfandRef </w:t>
      </w:r>
      <w:r>
        <w:t xml:space="preserve">in </w:t>
      </w:r>
      <w:r>
        <w:rPr>
          <w:b/>
        </w:rPr>
        <w:t>lTag</w:t>
      </w:r>
      <w:r>
        <w:t xml:space="preserve">’s nearest parent </w:t>
      </w:r>
      <w:hyperlink w:anchor="Section_0c9df81f98d0454ead84b612cd05b1a4" w:history="1">
        <w:r>
          <w:rPr>
            <w:rStyle w:val="Hyperlink"/>
          </w:rPr>
          <w:t>FibRgFcLcb97</w:t>
        </w:r>
      </w:hyperlink>
      <w:r>
        <w:t xml:space="preserve"> to reference the annotation associated with this ATNBE. This MUST be unique for all ATNBEs ins</w:t>
      </w:r>
      <w:r>
        <w:t xml:space="preserve">ide a given </w:t>
      </w:r>
      <w:hyperlink w:anchor="Section_22d288b94d914dc6a2e40bb847a1b6a1" w:history="1">
        <w:r>
          <w:rPr>
            <w:rStyle w:val="Hyperlink"/>
          </w:rPr>
          <w:t>SttbfAtnBkmk</w:t>
        </w:r>
      </w:hyperlink>
      <w:r>
        <w:t xml:space="preserve">. </w:t>
      </w:r>
    </w:p>
    <w:p w:rsidR="00C45098" w:rsidRDefault="001F569F">
      <w:pPr>
        <w:pStyle w:val="Definition-Field"/>
      </w:pPr>
      <w:r>
        <w:rPr>
          <w:b/>
        </w:rPr>
        <w:t xml:space="preserve">lTagOld (4 bytes): </w:t>
      </w:r>
      <w:r>
        <w:t>Unused. This value MUST be -1, and MUST be ignored.</w:t>
      </w:r>
    </w:p>
    <w:p w:rsidR="00C45098" w:rsidRDefault="001F569F">
      <w:pPr>
        <w:pStyle w:val="Heading3"/>
      </w:pPr>
      <w:bookmarkStart w:id="1001" w:name="Section_1b6a50f8de0c4020bce006e24660c928"/>
      <w:bookmarkStart w:id="1002" w:name="AtrdExtra"/>
      <w:bookmarkStart w:id="1003" w:name="_Toc181684259"/>
      <w:r>
        <w:t>AtrdExtra</w:t>
      </w:r>
      <w:bookmarkEnd w:id="1001"/>
      <w:bookmarkEnd w:id="1002"/>
      <w:bookmarkEnd w:id="1003"/>
      <w:r>
        <w:fldChar w:fldCharType="begin"/>
      </w:r>
      <w:r>
        <w:instrText xml:space="preserve"> XE "Details:AtrdExtra structure" </w:instrText>
      </w:r>
      <w:r>
        <w:fldChar w:fldCharType="end"/>
      </w:r>
      <w:r>
        <w:fldChar w:fldCharType="begin"/>
      </w:r>
      <w:r>
        <w:instrText xml:space="preserve"> XE "AtrdExtra structure" </w:instrText>
      </w:r>
      <w:r>
        <w:fldChar w:fldCharType="end"/>
      </w:r>
      <w:r>
        <w:fldChar w:fldCharType="begin"/>
      </w:r>
      <w:r>
        <w:instrText xml:space="preserve"> XE "Structures:AtrdExtra" </w:instrText>
      </w:r>
      <w:r>
        <w:fldChar w:fldCharType="end"/>
      </w:r>
      <w:r>
        <w:fldChar w:fldCharType="begin"/>
      </w:r>
      <w:r>
        <w:instrText xml:space="preserve"> XE "Basic types:AtrdExtra" </w:instrText>
      </w:r>
      <w:r>
        <w:fldChar w:fldCharType="end"/>
      </w:r>
    </w:p>
    <w:p w:rsidR="00C45098" w:rsidRDefault="001F569F">
      <w:r>
        <w:t xml:space="preserve">The </w:t>
      </w:r>
      <w:r>
        <w:rPr>
          <w:b/>
        </w:rPr>
        <w:t>AtrdExtra</w:t>
      </w:r>
      <w:r>
        <w:t xml:space="preserve"> structure is an array of information about comments that are kept parallel to the array of </w:t>
      </w:r>
      <w:hyperlink w:anchor="Section_f23278478ba34b9cb9a3b0bdfac1206c" w:history="1">
        <w:r>
          <w:rPr>
            <w:rStyle w:val="Hyperlink"/>
          </w:rPr>
          <w:t>ATRDPre10</w:t>
        </w:r>
      </w:hyperlink>
      <w:r>
        <w:t xml:space="preserve">s in the </w:t>
      </w:r>
      <w:hyperlink w:anchor="Section_9d82ca25ff21488cbee2dd654935c65a" w:history="1">
        <w:r>
          <w:rPr>
            <w:rStyle w:val="Hyperlink"/>
          </w:rPr>
          <w:t>PlcfandRef</w:t>
        </w:r>
      </w:hyperlink>
      <w:r>
        <w:t xml:space="preserve"> specified by </w:t>
      </w:r>
      <w:r>
        <w:rPr>
          <w:b/>
        </w:rPr>
        <w:t>fcPlcfandRef</w:t>
      </w:r>
      <w:r>
        <w:t xml:space="preserve"> in </w:t>
      </w:r>
      <w:hyperlink w:anchor="Section_0c9df81f98d0454ead84b612cd05b1a4" w:history="1">
        <w:r>
          <w:rPr>
            <w:rStyle w:val="Hyperlink"/>
          </w:rPr>
          <w:t>FibRgFcLcb97</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commentTree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lastRenderedPageBreak/>
        <w:t xml:space="preserve">commentTree (variable): </w:t>
      </w:r>
      <w:r>
        <w:t xml:space="preserve"> An array of </w:t>
      </w:r>
      <w:hyperlink w:anchor="Section_19181fe7a62a4e709a5fa0cb1ebe0921" w:history="1">
        <w:r>
          <w:rPr>
            <w:rStyle w:val="Hyperlink"/>
          </w:rPr>
          <w:t>ATRDPost10</w:t>
        </w:r>
      </w:hyperlink>
      <w:r>
        <w:t xml:space="preserve">s. The number of elements in this array MUST be equal to the number of ATRDPre10s in the PlcfandRef referenced by the </w:t>
      </w:r>
      <w:r>
        <w:rPr>
          <w:b/>
        </w:rPr>
        <w:t xml:space="preserve">fcPlcfandRef </w:t>
      </w:r>
      <w:r>
        <w:t>member of Fib</w:t>
      </w:r>
      <w:r>
        <w:t>RgFcLcb97. This array is a tree that contains information about the comments in the document. The order of the comments in this array is determined by a pre-order traversal of the comment tree. A comment is considered a parent of a second comment if the se</w:t>
      </w:r>
      <w:r>
        <w:t xml:space="preserve">cond is a comment on the first. The depth of the comment in the tree is specified by </w:t>
      </w:r>
      <w:r>
        <w:rPr>
          <w:b/>
        </w:rPr>
        <w:t xml:space="preserve">cDepth </w:t>
      </w:r>
      <w:r>
        <w:t xml:space="preserve">in ATRDPost10. The location of the parent comment is specified by </w:t>
      </w:r>
      <w:r>
        <w:rPr>
          <w:b/>
        </w:rPr>
        <w:t xml:space="preserve">diatrdParent </w:t>
      </w:r>
      <w:r>
        <w:t>in ATRDPost10.</w:t>
      </w:r>
    </w:p>
    <w:p w:rsidR="00C45098" w:rsidRDefault="001F569F">
      <w:pPr>
        <w:pStyle w:val="Heading3"/>
      </w:pPr>
      <w:bookmarkStart w:id="1004" w:name="Section_19181fe7a62a4e709a5fa0cb1ebe0921"/>
      <w:bookmarkStart w:id="1005" w:name="ATRDPost10"/>
      <w:bookmarkStart w:id="1006" w:name="_Toc181684260"/>
      <w:r>
        <w:t>ATRDPost10</w:t>
      </w:r>
      <w:bookmarkEnd w:id="1004"/>
      <w:bookmarkEnd w:id="1005"/>
      <w:bookmarkEnd w:id="1006"/>
      <w:r>
        <w:fldChar w:fldCharType="begin"/>
      </w:r>
      <w:r>
        <w:instrText xml:space="preserve"> XE "Details:ATRDPost10 structure" </w:instrText>
      </w:r>
      <w:r>
        <w:fldChar w:fldCharType="end"/>
      </w:r>
      <w:r>
        <w:fldChar w:fldCharType="begin"/>
      </w:r>
      <w:r>
        <w:instrText xml:space="preserve"> XE "ATRDPost10 structu</w:instrText>
      </w:r>
      <w:r>
        <w:instrText xml:space="preserve">re" </w:instrText>
      </w:r>
      <w:r>
        <w:fldChar w:fldCharType="end"/>
      </w:r>
      <w:r>
        <w:fldChar w:fldCharType="begin"/>
      </w:r>
      <w:r>
        <w:instrText xml:space="preserve"> XE "Structures:ATRDPost10" </w:instrText>
      </w:r>
      <w:r>
        <w:fldChar w:fldCharType="end"/>
      </w:r>
      <w:r>
        <w:fldChar w:fldCharType="begin"/>
      </w:r>
      <w:r>
        <w:instrText xml:space="preserve"> XE "Basic types:ATRDPost10" </w:instrText>
      </w:r>
      <w:r>
        <w:fldChar w:fldCharType="end"/>
      </w:r>
    </w:p>
    <w:p w:rsidR="00C45098" w:rsidRDefault="001F569F">
      <w:r>
        <w:t xml:space="preserve">The </w:t>
      </w:r>
      <w:r>
        <w:rPr>
          <w:b/>
        </w:rPr>
        <w:t>ATRDPost10</w:t>
      </w:r>
      <w:r>
        <w:t xml:space="preserve"> structure represents information about a comment that includes a date and time stamp, information about whether the comment was inked, and the tree structure of the comments. See the description of </w:t>
      </w:r>
      <w:hyperlink w:anchor="Section_1b6a50f8de0c4020bce006e24660c928" w:history="1">
        <w:r>
          <w:rPr>
            <w:rStyle w:val="Hyperlink"/>
          </w:rPr>
          <w:t>AtrdExtra</w:t>
        </w:r>
      </w:hyperlink>
      <w:r>
        <w:t xml:space="preserve"> for more about the tree layout. The location of the comment about which an </w:t>
      </w:r>
      <w:r>
        <w:rPr>
          <w:b/>
        </w:rPr>
        <w:t>ATRDPost10</w:t>
      </w:r>
      <w:r>
        <w:t xml:space="preserve"> contains information is specified by the </w:t>
      </w:r>
      <w:hyperlink w:anchor="Section_a3d44e167d2946f7bb7bd0d8a5734f83" w:history="1">
        <w:r>
          <w:rPr>
            <w:rStyle w:val="Hyperlink"/>
          </w:rPr>
          <w:t>CP</w:t>
        </w:r>
      </w:hyperlink>
      <w:r>
        <w:t xml:space="preserve"> corresponding to the </w:t>
      </w:r>
      <w:hyperlink w:anchor="Section_f23278478ba34b9cb9a3b0bdfac1206c" w:history="1">
        <w:r>
          <w:rPr>
            <w:rStyle w:val="Hyperlink"/>
          </w:rPr>
          <w:t>ATRDPre10</w:t>
        </w:r>
      </w:hyperlink>
      <w:r>
        <w:t xml:space="preserve"> in the </w:t>
      </w:r>
      <w:hyperlink w:anchor="Section_9d82ca25ff21488cbee2dd654935c65a" w:history="1">
        <w:r>
          <w:rPr>
            <w:rStyle w:val="Hyperlink"/>
          </w:rPr>
          <w:t>PlcfandRef</w:t>
        </w:r>
      </w:hyperlink>
      <w:r>
        <w:t xml:space="preserve"> specified by </w:t>
      </w:r>
      <w:r>
        <w:rPr>
          <w:b/>
        </w:rPr>
        <w:t>fcPlcfandRef</w:t>
      </w:r>
      <w:r>
        <w:t xml:space="preserve"> in </w:t>
      </w:r>
      <w:hyperlink w:anchor="Section_0c9df81f98d0454ead84b612cd05b1a4" w:history="1">
        <w:r>
          <w:rPr>
            <w:rStyle w:val="Hyperlink"/>
          </w:rPr>
          <w:t>FibRgFcLcb97</w:t>
        </w:r>
      </w:hyperlink>
      <w:r>
        <w:t xml:space="preserve"> with the same index as the </w:t>
      </w:r>
      <w:r>
        <w:rPr>
          <w:b/>
        </w:rPr>
        <w:t>ATRDPost10</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dttm</w:t>
            </w:r>
          </w:p>
        </w:tc>
      </w:tr>
      <w:tr w:rsidR="00C45098" w:rsidTr="00C45098">
        <w:trPr>
          <w:trHeight w:hRule="exact" w:val="490"/>
        </w:trPr>
        <w:tc>
          <w:tcPr>
            <w:tcW w:w="4320" w:type="dxa"/>
            <w:gridSpan w:val="16"/>
          </w:tcPr>
          <w:p w:rsidR="00C45098" w:rsidRDefault="001F569F">
            <w:pPr>
              <w:pStyle w:val="PacketDiagramBodyText"/>
            </w:pPr>
            <w:r>
              <w:t>padding1</w:t>
            </w:r>
          </w:p>
        </w:tc>
        <w:tc>
          <w:tcPr>
            <w:tcW w:w="4320" w:type="dxa"/>
            <w:gridSpan w:val="16"/>
          </w:tcPr>
          <w:p w:rsidR="00C45098" w:rsidRDefault="001F569F">
            <w:pPr>
              <w:pStyle w:val="PacketDiagramBodyText"/>
            </w:pPr>
            <w:r>
              <w:t>cDepth</w:t>
            </w:r>
          </w:p>
        </w:tc>
      </w:tr>
      <w:tr w:rsidR="00C45098" w:rsidTr="00C45098">
        <w:trPr>
          <w:trHeight w:hRule="exact" w:val="490"/>
        </w:trPr>
        <w:tc>
          <w:tcPr>
            <w:tcW w:w="4320" w:type="dxa"/>
            <w:gridSpan w:val="16"/>
          </w:tcPr>
          <w:p w:rsidR="00C45098" w:rsidRDefault="001F569F">
            <w:pPr>
              <w:pStyle w:val="PacketDiagramBodyText"/>
            </w:pPr>
            <w:r>
              <w:t>...</w:t>
            </w:r>
          </w:p>
        </w:tc>
        <w:tc>
          <w:tcPr>
            <w:tcW w:w="4320" w:type="dxa"/>
            <w:gridSpan w:val="16"/>
          </w:tcPr>
          <w:p w:rsidR="00C45098" w:rsidRDefault="001F569F">
            <w:pPr>
              <w:pStyle w:val="PacketDiagramBodyText"/>
            </w:pPr>
            <w:r>
              <w:t>diatrdParent</w:t>
            </w:r>
          </w:p>
        </w:tc>
      </w:tr>
      <w:tr w:rsidR="00C45098" w:rsidTr="00C45098">
        <w:trPr>
          <w:trHeight w:hRule="exact" w:val="490"/>
        </w:trPr>
        <w:tc>
          <w:tcPr>
            <w:tcW w:w="4320" w:type="dxa"/>
            <w:gridSpan w:val="16"/>
          </w:tcPr>
          <w:p w:rsidR="00C45098" w:rsidRDefault="001F569F">
            <w:pPr>
              <w:pStyle w:val="PacketDiagramBodyText"/>
            </w:pPr>
            <w:r>
              <w:t>...</w:t>
            </w:r>
          </w:p>
        </w:tc>
        <w:tc>
          <w:tcPr>
            <w:tcW w:w="270" w:type="dxa"/>
          </w:tcPr>
          <w:p w:rsidR="00C45098" w:rsidRDefault="001F569F">
            <w:pPr>
              <w:pStyle w:val="PacketDiagramBodyText"/>
            </w:pPr>
            <w:r>
              <w:t>A</w:t>
            </w:r>
          </w:p>
        </w:tc>
        <w:tc>
          <w:tcPr>
            <w:tcW w:w="270" w:type="dxa"/>
          </w:tcPr>
          <w:p w:rsidR="00C45098" w:rsidRDefault="001F569F">
            <w:pPr>
              <w:pStyle w:val="PacketDiagramBodyText"/>
            </w:pPr>
            <w:r>
              <w:t>B</w:t>
            </w:r>
          </w:p>
        </w:tc>
        <w:tc>
          <w:tcPr>
            <w:tcW w:w="3780" w:type="dxa"/>
            <w:gridSpan w:val="14"/>
          </w:tcPr>
          <w:p w:rsidR="00C45098" w:rsidRDefault="001F569F">
            <w:pPr>
              <w:pStyle w:val="PacketDiagramBodyText"/>
            </w:pPr>
            <w:r>
              <w:t>padding2</w:t>
            </w:r>
          </w:p>
        </w:tc>
      </w:tr>
      <w:tr w:rsidR="00C45098" w:rsidTr="00C45098">
        <w:trPr>
          <w:gridAfter w:val="16"/>
          <w:wAfter w:w="4320" w:type="dxa"/>
          <w:trHeight w:hRule="exact" w:val="490"/>
        </w:trPr>
        <w:tc>
          <w:tcPr>
            <w:tcW w:w="4320" w:type="dxa"/>
            <w:gridSpan w:val="16"/>
          </w:tcPr>
          <w:p w:rsidR="00C45098" w:rsidRDefault="001F569F">
            <w:pPr>
              <w:pStyle w:val="PacketDiagramBodyText"/>
            </w:pPr>
            <w:r>
              <w:t>...</w:t>
            </w:r>
          </w:p>
        </w:tc>
      </w:tr>
    </w:tbl>
    <w:p w:rsidR="00C45098" w:rsidRDefault="001F569F">
      <w:pPr>
        <w:pStyle w:val="Definition-Field"/>
      </w:pPr>
      <w:r>
        <w:rPr>
          <w:b/>
        </w:rPr>
        <w:t xml:space="preserve">dttm (4 bytes): </w:t>
      </w:r>
      <w:r>
        <w:t xml:space="preserve"> A </w:t>
      </w:r>
      <w:hyperlink w:anchor="Section_164c0c2e6031439e88ad69d00b69f414" w:history="1">
        <w:r>
          <w:rPr>
            <w:rStyle w:val="Hyperlink"/>
          </w:rPr>
          <w:t>DTTM</w:t>
        </w:r>
      </w:hyperlink>
      <w:r>
        <w:t xml:space="preserve"> specifying the date and time on which this comment was last created or modified.</w:t>
      </w:r>
    </w:p>
    <w:p w:rsidR="00C45098" w:rsidRDefault="001F569F">
      <w:pPr>
        <w:pStyle w:val="Definition-Field"/>
      </w:pPr>
      <w:r>
        <w:rPr>
          <w:b/>
        </w:rPr>
        <w:t xml:space="preserve">padding1 (16 bits): </w:t>
      </w:r>
      <w:r>
        <w:t>This value MUST be 0, and MUST be ignored.</w:t>
      </w:r>
    </w:p>
    <w:p w:rsidR="00C45098" w:rsidRDefault="001F569F">
      <w:pPr>
        <w:pStyle w:val="Definition-Field"/>
      </w:pPr>
      <w:r>
        <w:rPr>
          <w:b/>
        </w:rPr>
        <w:t xml:space="preserve">cDepth (4 bytes): </w:t>
      </w:r>
      <w:r>
        <w:t xml:space="preserve">The depth of this comment in the tree. If </w:t>
      </w:r>
      <w:r>
        <w:rPr>
          <w:b/>
        </w:rPr>
        <w:t>cDepth</w:t>
      </w:r>
      <w:r>
        <w:t xml:space="preserve"> is 0, this comment has no parent and </w:t>
      </w:r>
      <w:r>
        <w:rPr>
          <w:b/>
        </w:rPr>
        <w:t>diatrdP</w:t>
      </w:r>
      <w:r>
        <w:rPr>
          <w:b/>
        </w:rPr>
        <w:t>arent</w:t>
      </w:r>
      <w:r>
        <w:t xml:space="preserve"> MUST be equal to zero. If this comment has a parent then </w:t>
      </w:r>
      <w:r>
        <w:rPr>
          <w:b/>
        </w:rPr>
        <w:t>cDepth</w:t>
      </w:r>
      <w:r>
        <w:t xml:space="preserve"> MUST be equal to the </w:t>
      </w:r>
      <w:r>
        <w:rPr>
          <w:b/>
        </w:rPr>
        <w:t>cDepth</w:t>
      </w:r>
      <w:r>
        <w:t xml:space="preserve"> value of the parent incremented by 1.</w:t>
      </w:r>
    </w:p>
    <w:p w:rsidR="00C45098" w:rsidRDefault="001F569F">
      <w:pPr>
        <w:pStyle w:val="Definition-Field"/>
      </w:pPr>
      <w:r>
        <w:rPr>
          <w:b/>
        </w:rPr>
        <w:t xml:space="preserve">diatrdParent (4 bytes): </w:t>
      </w:r>
      <w:r>
        <w:t xml:space="preserve">The offset in the </w:t>
      </w:r>
      <w:hyperlink w:anchor="Section_44f62054d9114989946ca42100c26a15" w:history="1">
        <w:r>
          <w:rPr>
            <w:rStyle w:val="Hyperlink"/>
          </w:rPr>
          <w:t>Table Stream</w:t>
        </w:r>
      </w:hyperlink>
      <w:r>
        <w:t xml:space="preserve"> of th</w:t>
      </w:r>
      <w:r>
        <w:t>e parent of this comment in the tree. The parent is located 18*</w:t>
      </w:r>
      <w:r>
        <w:rPr>
          <w:b/>
        </w:rPr>
        <w:t>diatrdParent</w:t>
      </w:r>
      <w:r>
        <w:t xml:space="preserve"> bytes from the position of this comment. If </w:t>
      </w:r>
      <w:r>
        <w:rPr>
          <w:b/>
        </w:rPr>
        <w:t>diatrdParent</w:t>
      </w:r>
      <w:r>
        <w:t xml:space="preserve"> is negative, the parent is located earlier in the stream; if </w:t>
      </w:r>
      <w:r>
        <w:rPr>
          <w:b/>
        </w:rPr>
        <w:t>diatrdParent</w:t>
      </w:r>
      <w:r>
        <w:t xml:space="preserve"> is positive, the parent is located later in the stream. If </w:t>
      </w:r>
      <w:r>
        <w:rPr>
          <w:b/>
        </w:rPr>
        <w:t>diatrdParent</w:t>
      </w:r>
      <w:r>
        <w:t xml:space="preserve"> is 0, this comment has no parent and </w:t>
      </w:r>
      <w:r>
        <w:rPr>
          <w:b/>
        </w:rPr>
        <w:t>cDepth</w:t>
      </w:r>
      <w:r>
        <w:t xml:space="preserve"> MUST be equal to zero.</w:t>
      </w:r>
    </w:p>
    <w:p w:rsidR="00C45098" w:rsidRDefault="001F569F">
      <w:pPr>
        <w:pStyle w:val="Definition-Field"/>
      </w:pPr>
      <w:r>
        <w:rPr>
          <w:b/>
        </w:rPr>
        <w:t xml:space="preserve">A - fOWSDiscussionItem (1 bit): </w:t>
      </w:r>
      <w:r>
        <w:t>This value MUST be 0, and MUST be ignored.</w:t>
      </w:r>
    </w:p>
    <w:p w:rsidR="00C45098" w:rsidRDefault="001F569F">
      <w:pPr>
        <w:pStyle w:val="Definition-Field"/>
      </w:pPr>
      <w:r>
        <w:rPr>
          <w:b/>
        </w:rPr>
        <w:t xml:space="preserve">B - fInkAtn (1 bit): </w:t>
      </w:r>
      <w:r>
        <w:t xml:space="preserve">Denotes whether this comment is an ink annotation comment. </w:t>
      </w:r>
    </w:p>
    <w:p w:rsidR="00C45098" w:rsidRDefault="001F569F">
      <w:pPr>
        <w:pStyle w:val="Definition-Field"/>
      </w:pPr>
      <w:r>
        <w:rPr>
          <w:b/>
        </w:rPr>
        <w:t xml:space="preserve">padding2 (30 bits): </w:t>
      </w:r>
      <w:r>
        <w:t xml:space="preserve"> This value MUST be 0, and MUST be ignored.</w:t>
      </w:r>
    </w:p>
    <w:p w:rsidR="00C45098" w:rsidRDefault="001F569F">
      <w:pPr>
        <w:pStyle w:val="Heading3"/>
      </w:pPr>
      <w:bookmarkStart w:id="1007" w:name="Section_f23278478ba34b9cb9a3b0bdfac1206c"/>
      <w:bookmarkStart w:id="1008" w:name="ATRDPre10"/>
      <w:bookmarkStart w:id="1009" w:name="_Toc181684261"/>
      <w:r>
        <w:t>ATRDPre10</w:t>
      </w:r>
      <w:bookmarkEnd w:id="1007"/>
      <w:bookmarkEnd w:id="1008"/>
      <w:bookmarkEnd w:id="1009"/>
      <w:r>
        <w:fldChar w:fldCharType="begin"/>
      </w:r>
      <w:r>
        <w:instrText xml:space="preserve"> XE "Details:ATRDPre10 structure" </w:instrText>
      </w:r>
      <w:r>
        <w:fldChar w:fldCharType="end"/>
      </w:r>
      <w:r>
        <w:fldChar w:fldCharType="begin"/>
      </w:r>
      <w:r>
        <w:instrText xml:space="preserve"> XE "ATRDPre10 structure" </w:instrText>
      </w:r>
      <w:r>
        <w:fldChar w:fldCharType="end"/>
      </w:r>
      <w:r>
        <w:fldChar w:fldCharType="begin"/>
      </w:r>
      <w:r>
        <w:instrText xml:space="preserve"> XE "Structures:ATRDPre10" </w:instrText>
      </w:r>
      <w:r>
        <w:fldChar w:fldCharType="end"/>
      </w:r>
      <w:r>
        <w:fldChar w:fldCharType="begin"/>
      </w:r>
      <w:r>
        <w:instrText xml:space="preserve"> XE "Basic types:ATRDPre10" </w:instrText>
      </w:r>
      <w:r>
        <w:fldChar w:fldCharType="end"/>
      </w:r>
    </w:p>
    <w:p w:rsidR="00C45098" w:rsidRDefault="001F569F">
      <w:r>
        <w:t xml:space="preserve">The </w:t>
      </w:r>
      <w:r>
        <w:rPr>
          <w:b/>
        </w:rPr>
        <w:t>ATRDPre10</w:t>
      </w:r>
      <w:r>
        <w:t xml:space="preserve"> structure contains information about a comment in the document including the initials of the author, an index to a string table with the name of the author, and a bookmark (1) identifier. More information about the comment can be specified i</w:t>
      </w:r>
      <w:r>
        <w:t xml:space="preserve">n a corresponding </w:t>
      </w:r>
      <w:hyperlink w:anchor="Section_19181fe7a62a4e709a5fa0cb1ebe0921" w:history="1">
        <w:r>
          <w:rPr>
            <w:rStyle w:val="Hyperlink"/>
            <w:b/>
          </w:rPr>
          <w:t>ATRDPost10</w:t>
        </w:r>
      </w:hyperlink>
      <w:r>
        <w:t xml:space="preserve"> in the </w:t>
      </w:r>
      <w:hyperlink w:anchor="Section_1b6a50f8de0c4020bce006e24660c928" w:history="1">
        <w:r>
          <w:rPr>
            <w:rStyle w:val="Hyperlink"/>
            <w:b/>
          </w:rPr>
          <w:t>AtrdExtra</w:t>
        </w:r>
      </w:hyperlink>
      <w:r>
        <w:t xml:space="preserve"> at position </w:t>
      </w:r>
      <w:r>
        <w:rPr>
          <w:b/>
        </w:rPr>
        <w:t>fcAtrdExtra</w:t>
      </w:r>
      <w:r>
        <w:t>.</w:t>
      </w:r>
    </w:p>
    <w:p w:rsidR="00C45098" w:rsidRDefault="00C45098"/>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xstUsrInitl (20 bytes)</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4320" w:type="dxa"/>
            <w:gridSpan w:val="16"/>
          </w:tcPr>
          <w:p w:rsidR="00C45098" w:rsidRDefault="001F569F">
            <w:pPr>
              <w:pStyle w:val="PacketDiagramBodyText"/>
            </w:pPr>
            <w:r>
              <w:t>ibst</w:t>
            </w:r>
          </w:p>
        </w:tc>
        <w:tc>
          <w:tcPr>
            <w:tcW w:w="4320" w:type="dxa"/>
            <w:gridSpan w:val="16"/>
          </w:tcPr>
          <w:p w:rsidR="00C45098" w:rsidRDefault="001F569F">
            <w:pPr>
              <w:pStyle w:val="PacketDiagramBodyText"/>
            </w:pPr>
            <w:r>
              <w:t>bitsNotUsed</w:t>
            </w:r>
          </w:p>
        </w:tc>
      </w:tr>
      <w:tr w:rsidR="00C45098" w:rsidTr="00C45098">
        <w:trPr>
          <w:trHeight w:hRule="exact" w:val="490"/>
        </w:trPr>
        <w:tc>
          <w:tcPr>
            <w:tcW w:w="4320" w:type="dxa"/>
            <w:gridSpan w:val="16"/>
          </w:tcPr>
          <w:p w:rsidR="00C45098" w:rsidRDefault="001F569F">
            <w:pPr>
              <w:pStyle w:val="PacketDiagramBodyText"/>
            </w:pPr>
            <w:r>
              <w:t>grfNotused</w:t>
            </w:r>
          </w:p>
        </w:tc>
        <w:tc>
          <w:tcPr>
            <w:tcW w:w="4320" w:type="dxa"/>
            <w:gridSpan w:val="16"/>
          </w:tcPr>
          <w:p w:rsidR="00C45098" w:rsidRDefault="001F569F">
            <w:pPr>
              <w:pStyle w:val="PacketDiagramBodyText"/>
            </w:pPr>
            <w:r>
              <w:t>lTagBkmk</w:t>
            </w:r>
          </w:p>
        </w:tc>
      </w:tr>
      <w:tr w:rsidR="00C45098" w:rsidTr="00C45098">
        <w:trPr>
          <w:gridAfter w:val="16"/>
          <w:wAfter w:w="4320" w:type="dxa"/>
          <w:trHeight w:hRule="exact" w:val="490"/>
        </w:trPr>
        <w:tc>
          <w:tcPr>
            <w:tcW w:w="4320" w:type="dxa"/>
            <w:gridSpan w:val="16"/>
          </w:tcPr>
          <w:p w:rsidR="00C45098" w:rsidRDefault="001F569F">
            <w:pPr>
              <w:pStyle w:val="PacketDiagramBodyText"/>
            </w:pPr>
            <w:r>
              <w:t>...</w:t>
            </w:r>
          </w:p>
        </w:tc>
      </w:tr>
    </w:tbl>
    <w:p w:rsidR="00C45098" w:rsidRDefault="001F569F">
      <w:pPr>
        <w:pStyle w:val="Definition-Field"/>
      </w:pPr>
      <w:r>
        <w:rPr>
          <w:b/>
        </w:rPr>
        <w:t xml:space="preserve">xstUsrInitl (20 bytes): </w:t>
      </w:r>
      <w:r>
        <w:t xml:space="preserve"> An </w:t>
      </w:r>
      <w:hyperlink w:anchor="Section_12dc49ca770444f18136c0cd721c5a35" w:history="1">
        <w:r>
          <w:rPr>
            <w:rStyle w:val="Hyperlink"/>
          </w:rPr>
          <w:t>LPXCharBuffer9</w:t>
        </w:r>
      </w:hyperlink>
      <w:r>
        <w:t xml:space="preserve"> containing the initials of the user who left the annotation.</w:t>
      </w:r>
    </w:p>
    <w:p w:rsidR="00C45098" w:rsidRDefault="001F569F">
      <w:pPr>
        <w:pStyle w:val="Definition-Field"/>
      </w:pPr>
      <w:r>
        <w:rPr>
          <w:b/>
        </w:rPr>
        <w:t xml:space="preserve">ibst (2 bytes): </w:t>
      </w:r>
      <w:r>
        <w:t xml:space="preserve"> An index into the string table of comment author names. MUST be greater than or equal to zero, and MUST be less than the number of </w:t>
      </w:r>
      <w:hyperlink w:anchor="Section_4acc83cc44b34ef7a2f7d01d3aecb6a5" w:history="1">
        <w:r>
          <w:rPr>
            <w:rStyle w:val="Hyperlink"/>
          </w:rPr>
          <w:t>XST</w:t>
        </w:r>
      </w:hyperlink>
      <w:r>
        <w:t xml:space="preserve">s at position </w:t>
      </w:r>
      <w:r>
        <w:rPr>
          <w:b/>
        </w:rPr>
        <w:t>fcGrpXstAtnOwners</w:t>
      </w:r>
      <w:r>
        <w:t>.</w:t>
      </w:r>
    </w:p>
    <w:p w:rsidR="00C45098" w:rsidRDefault="001F569F">
      <w:pPr>
        <w:pStyle w:val="Definition-Field"/>
      </w:pPr>
      <w:r>
        <w:rPr>
          <w:b/>
        </w:rPr>
        <w:t xml:space="preserve">bitsNotUsed </w:t>
      </w:r>
      <w:r>
        <w:rPr>
          <w:b/>
        </w:rPr>
        <w:t xml:space="preserve">(2 bytes): </w:t>
      </w:r>
      <w:r>
        <w:t xml:space="preserve"> This value MUST be 0, and MUST be ignored.</w:t>
      </w:r>
    </w:p>
    <w:p w:rsidR="00C45098" w:rsidRDefault="001F569F">
      <w:pPr>
        <w:pStyle w:val="Definition-Field"/>
      </w:pPr>
      <w:r>
        <w:rPr>
          <w:b/>
        </w:rPr>
        <w:t xml:space="preserve">grfNotused (2 bytes): </w:t>
      </w:r>
      <w:r>
        <w:t xml:space="preserve"> This value MUST be 0, and MUST be ignored.</w:t>
      </w:r>
    </w:p>
    <w:p w:rsidR="00C45098" w:rsidRDefault="001F569F">
      <w:pPr>
        <w:pStyle w:val="Definition-Field"/>
      </w:pPr>
      <w:r>
        <w:rPr>
          <w:b/>
        </w:rPr>
        <w:t xml:space="preserve">lTagBkmk (4 bytes): </w:t>
      </w:r>
      <w:r>
        <w:t xml:space="preserve"> A 4-byte value that identifies a bookmark (1) identifier. This value MUST be equal to -1 if and only if this comment is on a length zero text range in the Main Document. Otherwise MUST be equal to the </w:t>
      </w:r>
      <w:r>
        <w:rPr>
          <w:b/>
        </w:rPr>
        <w:t>lTag</w:t>
      </w:r>
      <w:r>
        <w:t xml:space="preserve"> of one of the </w:t>
      </w:r>
      <w:hyperlink w:anchor="Section_c287157534c4410dad94c556e8bca8e0" w:history="1">
        <w:r>
          <w:rPr>
            <w:rStyle w:val="Hyperlink"/>
          </w:rPr>
          <w:t>ATNBE</w:t>
        </w:r>
      </w:hyperlink>
      <w:r>
        <w:t xml:space="preserve"> structures in the </w:t>
      </w:r>
      <w:hyperlink w:anchor="Section_22d288b94d914dc6a2e40bb847a1b6a1" w:history="1">
        <w:r>
          <w:rPr>
            <w:rStyle w:val="Hyperlink"/>
          </w:rPr>
          <w:t>SttbfAtnBkmk</w:t>
        </w:r>
      </w:hyperlink>
      <w:r>
        <w:t xml:space="preserve"> structure at position </w:t>
      </w:r>
      <w:r>
        <w:rPr>
          <w:b/>
        </w:rPr>
        <w:t>fcSttbfAtnBkmk</w:t>
      </w:r>
      <w:r>
        <w:t>.</w:t>
      </w:r>
    </w:p>
    <w:p w:rsidR="00C45098" w:rsidRDefault="001F569F">
      <w:pPr>
        <w:pStyle w:val="Heading3"/>
      </w:pPr>
      <w:bookmarkStart w:id="1010" w:name="Section_b59cbd0123914b70994cb58104d3f4c0"/>
      <w:bookmarkStart w:id="1011" w:name="BKC"/>
      <w:bookmarkStart w:id="1012" w:name="_Toc181684262"/>
      <w:r>
        <w:t>BKC</w:t>
      </w:r>
      <w:bookmarkEnd w:id="1010"/>
      <w:bookmarkEnd w:id="1011"/>
      <w:bookmarkEnd w:id="1012"/>
      <w:r>
        <w:fldChar w:fldCharType="begin"/>
      </w:r>
      <w:r>
        <w:instrText xml:space="preserve"> XE "Details:BKC structure" </w:instrText>
      </w:r>
      <w:r>
        <w:fldChar w:fldCharType="end"/>
      </w:r>
      <w:r>
        <w:fldChar w:fldCharType="begin"/>
      </w:r>
      <w:r>
        <w:instrText xml:space="preserve"> XE "BKC structure" </w:instrText>
      </w:r>
      <w:r>
        <w:fldChar w:fldCharType="end"/>
      </w:r>
      <w:r>
        <w:fldChar w:fldCharType="begin"/>
      </w:r>
      <w:r>
        <w:instrText xml:space="preserve"> XE "Structures:BKC" </w:instrText>
      </w:r>
      <w:r>
        <w:fldChar w:fldCharType="end"/>
      </w:r>
      <w:r>
        <w:fldChar w:fldCharType="begin"/>
      </w:r>
      <w:r>
        <w:instrText xml:space="preserve"> XE "Basic types:B</w:instrText>
      </w:r>
      <w:r>
        <w:instrText xml:space="preserve">KC" </w:instrText>
      </w:r>
      <w:r>
        <w:fldChar w:fldCharType="end"/>
      </w:r>
    </w:p>
    <w:p w:rsidR="00C45098" w:rsidRDefault="001F569F">
      <w:r>
        <w:t xml:space="preserve">The </w:t>
      </w:r>
      <w:r>
        <w:rPr>
          <w:b/>
        </w:rPr>
        <w:t>BKC</w:t>
      </w:r>
      <w:r>
        <w:t xml:space="preserve"> structure contains information about how a </w:t>
      </w:r>
      <w:hyperlink w:anchor="gt_42f9c2f4-8a4b-4d64-a0e1-fc071debdf4c">
        <w:r>
          <w:rPr>
            <w:rStyle w:val="HyperlinkGreen"/>
            <w:b/>
          </w:rPr>
          <w:t>bookmark</w:t>
        </w:r>
      </w:hyperlink>
      <w:r>
        <w:t xml:space="preserve"> interacts with tables.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gridAfter w:val="16"/>
          <w:wAfter w:w="4320" w:type="dxa"/>
          <w:trHeight w:hRule="exact" w:val="490"/>
        </w:trPr>
        <w:tc>
          <w:tcPr>
            <w:tcW w:w="1890" w:type="dxa"/>
            <w:gridSpan w:val="7"/>
          </w:tcPr>
          <w:p w:rsidR="00C45098" w:rsidRDefault="001F569F">
            <w:pPr>
              <w:pStyle w:val="PacketDiagramBodyText"/>
            </w:pPr>
            <w:r>
              <w:t>itcFirst</w:t>
            </w:r>
          </w:p>
        </w:tc>
        <w:tc>
          <w:tcPr>
            <w:tcW w:w="270" w:type="dxa"/>
          </w:tcPr>
          <w:p w:rsidR="00C45098" w:rsidRDefault="001F569F">
            <w:pPr>
              <w:pStyle w:val="PacketDiagramBodyText"/>
            </w:pPr>
            <w:r>
              <w:t>A</w:t>
            </w:r>
          </w:p>
        </w:tc>
        <w:tc>
          <w:tcPr>
            <w:tcW w:w="1620" w:type="dxa"/>
            <w:gridSpan w:val="6"/>
          </w:tcPr>
          <w:p w:rsidR="00C45098" w:rsidRDefault="001F569F">
            <w:pPr>
              <w:pStyle w:val="PacketDiagramBodyText"/>
            </w:pPr>
            <w:r>
              <w:t>itcLim</w:t>
            </w:r>
          </w:p>
        </w:tc>
        <w:tc>
          <w:tcPr>
            <w:tcW w:w="270" w:type="dxa"/>
          </w:tcPr>
          <w:p w:rsidR="00C45098" w:rsidRDefault="001F569F">
            <w:pPr>
              <w:pStyle w:val="PacketDiagramBodyText"/>
            </w:pPr>
            <w:r>
              <w:t>B</w:t>
            </w:r>
          </w:p>
        </w:tc>
        <w:tc>
          <w:tcPr>
            <w:tcW w:w="270" w:type="dxa"/>
          </w:tcPr>
          <w:p w:rsidR="00C45098" w:rsidRDefault="001F569F">
            <w:pPr>
              <w:pStyle w:val="PacketDiagramBodyText"/>
            </w:pPr>
            <w:r>
              <w:t>C</w:t>
            </w:r>
          </w:p>
        </w:tc>
      </w:tr>
    </w:tbl>
    <w:p w:rsidR="00C45098" w:rsidRDefault="001F569F">
      <w:pPr>
        <w:pStyle w:val="Definition-Field"/>
      </w:pPr>
      <w:r>
        <w:rPr>
          <w:b/>
        </w:rPr>
        <w:t xml:space="preserve">itcFirst (7 bits): </w:t>
      </w:r>
      <w:r>
        <w:t xml:space="preserve">If </w:t>
      </w:r>
      <w:r>
        <w:rPr>
          <w:b/>
        </w:rPr>
        <w:t>fCol</w:t>
      </w:r>
      <w:r>
        <w:t xml:space="preserve"> is zero, this value MUST be ignored. Otherwise, this value is an unsigned integer specifying the zero-based index of the table column that is the start of the table column range associated with the bookmark described by this BKC.</w:t>
      </w:r>
      <w:r>
        <w:t xml:space="preserve"> See </w:t>
      </w:r>
      <w:r>
        <w:rPr>
          <w:b/>
        </w:rPr>
        <w:t>itcLim</w:t>
      </w:r>
      <w:r>
        <w:t xml:space="preserve"> for additional constraints on the value of </w:t>
      </w:r>
      <w:r>
        <w:rPr>
          <w:b/>
        </w:rPr>
        <w:t>itcFirst</w:t>
      </w:r>
      <w:r>
        <w:t xml:space="preserve">. </w:t>
      </w:r>
    </w:p>
    <w:p w:rsidR="00C45098" w:rsidRDefault="001F569F">
      <w:pPr>
        <w:pStyle w:val="Definition-Field"/>
      </w:pPr>
      <w:r>
        <w:rPr>
          <w:b/>
        </w:rPr>
        <w:t xml:space="preserve">A - fPub (1 bit): </w:t>
      </w:r>
      <w:r>
        <w:t>This value MUST be 0, and MUST be ignored.</w:t>
      </w:r>
    </w:p>
    <w:p w:rsidR="00C45098" w:rsidRDefault="001F569F">
      <w:pPr>
        <w:pStyle w:val="Definition-Field"/>
      </w:pPr>
      <w:r>
        <w:rPr>
          <w:b/>
        </w:rPr>
        <w:t xml:space="preserve">itcLim (6 bits): </w:t>
      </w:r>
      <w:r>
        <w:t xml:space="preserve">If </w:t>
      </w:r>
      <w:r>
        <w:rPr>
          <w:b/>
        </w:rPr>
        <w:t>fCol</w:t>
      </w:r>
      <w:r>
        <w:t xml:space="preserve"> is zero, this value MUST be ignored. Otherwise, this value is an unsigned integer specifying the zero-ba</w:t>
      </w:r>
      <w:r>
        <w:t xml:space="preserve">sed index of the first column beyond the end of the table column range associated with the bookmark described by this BKC. </w:t>
      </w:r>
    </w:p>
    <w:p w:rsidR="00C45098" w:rsidRDefault="001F569F">
      <w:pPr>
        <w:pStyle w:val="Definition-Field2"/>
      </w:pPr>
      <w:r>
        <w:t xml:space="preserve">For all bookmark types, </w:t>
      </w:r>
      <w:r>
        <w:rPr>
          <w:b/>
        </w:rPr>
        <w:t>itcFirst</w:t>
      </w:r>
      <w:r>
        <w:t xml:space="preserve"> MUST be less than </w:t>
      </w:r>
      <w:r>
        <w:rPr>
          <w:b/>
        </w:rPr>
        <w:t>itcLim</w:t>
      </w:r>
      <w:r>
        <w:t xml:space="preserve"> if </w:t>
      </w:r>
      <w:r>
        <w:rPr>
          <w:b/>
        </w:rPr>
        <w:t>fCol</w:t>
      </w:r>
      <w:r>
        <w:t xml:space="preserve"> is not zero.</w:t>
      </w:r>
    </w:p>
    <w:p w:rsidR="00C45098" w:rsidRDefault="001F569F">
      <w:r>
        <w:t xml:space="preserve">For </w:t>
      </w:r>
      <w:hyperlink w:anchor="gt_de964a62-a534-4a1d-9d49-6cadafb096be">
        <w:r>
          <w:rPr>
            <w:rStyle w:val="HyperlinkGreen"/>
            <w:b/>
          </w:rPr>
          <w:t>range-level protection bookmarks</w:t>
        </w:r>
      </w:hyperlink>
      <w:r>
        <w:t xml:space="preserve">, itcLim MUST be exactly 1 greater than itcFirst if fCol is not zero. </w:t>
      </w:r>
    </w:p>
    <w:p w:rsidR="00C45098" w:rsidRDefault="001F569F">
      <w:pPr>
        <w:pStyle w:val="Definition-Field"/>
      </w:pPr>
      <w:r>
        <w:rPr>
          <w:b/>
        </w:rPr>
        <w:lastRenderedPageBreak/>
        <w:t xml:space="preserve">B - fNative (1 bit): </w:t>
      </w:r>
      <w:r>
        <w:t xml:space="preserve">A bit flag that specifies whether an application is expected to include </w:t>
      </w:r>
      <w:r>
        <w:t xml:space="preserve">the bookmark described by this BKC when saving its file as </w:t>
      </w:r>
      <w:hyperlink w:anchor="gt_a9aa8673-7798-4eba-a048-8b7c95a7b080">
        <w:r>
          <w:rPr>
            <w:rStyle w:val="HyperlinkGreen"/>
            <w:b/>
          </w:rPr>
          <w:t>Rich Text Format (RTF)</w:t>
        </w:r>
      </w:hyperlink>
      <w:r>
        <w:t xml:space="preserve">, </w:t>
      </w:r>
      <w:hyperlink w:anchor="gt_549c4960-e8be-4c24-bc2b-b86530f1c1bf">
        <w:r>
          <w:rPr>
            <w:rStyle w:val="HyperlinkGreen"/>
            <w:b/>
          </w:rPr>
          <w:t>HTML</w:t>
        </w:r>
      </w:hyperlink>
      <w:r>
        <w:t xml:space="preserve">, or </w:t>
      </w:r>
      <w:hyperlink w:anchor="gt_982b7f8e-d516-4fd5-8d5e-1a836081ed85">
        <w:r>
          <w:rPr>
            <w:rStyle w:val="HyperlinkGreen"/>
            <w:b/>
          </w:rPr>
          <w:t>XML</w:t>
        </w:r>
      </w:hyperlink>
      <w:r>
        <w:t xml:space="preserve">. If </w:t>
      </w:r>
      <w:r>
        <w:rPr>
          <w:b/>
        </w:rPr>
        <w:t>fNative</w:t>
      </w:r>
      <w:r>
        <w:t xml:space="preserve"> is zero, the bookmark is no longer needed and is a disposable item that was generated by the application to act as a temporary placeholder at run time. The bookmark is not expected to be included if the file is saved a</w:t>
      </w:r>
      <w:r>
        <w:t>s RTF, HTML, or XML.</w:t>
      </w:r>
    </w:p>
    <w:p w:rsidR="00C45098" w:rsidRDefault="001F569F">
      <w:pPr>
        <w:pStyle w:val="Definition-Field"/>
      </w:pPr>
      <w:r>
        <w:rPr>
          <w:b/>
        </w:rPr>
        <w:t xml:space="preserve">C - fCol (1 bit): </w:t>
      </w:r>
      <w:r>
        <w:t xml:space="preserve"> For </w:t>
      </w:r>
      <w:hyperlink w:anchor="gt_ad0003b6-75cc-4c4c-80fe-859dacbea6d7">
        <w:r>
          <w:rPr>
            <w:rStyle w:val="HyperlinkGreen"/>
            <w:b/>
          </w:rPr>
          <w:t>structured document tag bookmarks</w:t>
        </w:r>
      </w:hyperlink>
      <w:r>
        <w:t xml:space="preserve"> and </w:t>
      </w:r>
      <w:hyperlink w:anchor="gt_0a40ee6b-0144-44fd-b4de-d3f1aa29d008">
        <w:r>
          <w:rPr>
            <w:rStyle w:val="HyperlinkGreen"/>
            <w:b/>
          </w:rPr>
          <w:t>annotation bookmarks</w:t>
        </w:r>
      </w:hyperlink>
      <w:r>
        <w:t xml:space="preserve">, </w:t>
      </w:r>
      <w:r>
        <w:rPr>
          <w:b/>
        </w:rPr>
        <w:t>fCol</w:t>
      </w:r>
      <w:r>
        <w:t xml:space="preserve"> MUST be zero. Otherwise</w:t>
      </w:r>
      <w:r>
        <w:t xml:space="preserve">, if the lowest table depth within the span of text defined by the </w:t>
      </w:r>
      <w:hyperlink w:anchor="Section_a3d44e167d2946f7bb7bd0d8a5734f83" w:history="1">
        <w:r>
          <w:rPr>
            <w:rStyle w:val="Hyperlink"/>
          </w:rPr>
          <w:t>CP</w:t>
        </w:r>
      </w:hyperlink>
      <w:r>
        <w:t xml:space="preserve">s of a bookmark is greater than zero, and the span of text defined by the CPs of that bookmark contains a table cell mark from </w:t>
      </w:r>
      <w:r>
        <w:t xml:space="preserve">that table and nothing outside that table, then the </w:t>
      </w:r>
      <w:r>
        <w:rPr>
          <w:b/>
        </w:rPr>
        <w:t>fCol</w:t>
      </w:r>
      <w:r>
        <w:t xml:space="preserve"> member of the bookmark’s (1) BKC MUST be 1. Otherwise, it MUST be zero. If the </w:t>
      </w:r>
      <w:r>
        <w:rPr>
          <w:b/>
        </w:rPr>
        <w:t>fCol</w:t>
      </w:r>
      <w:r>
        <w:t xml:space="preserve"> member of the BKC of a range-level protection bookmark is set to 1, the span of text that is defined by the CPs of </w:t>
      </w:r>
      <w:r>
        <w:t xml:space="preserve">that bookmark MUST NOT include more than one table terminating paragraph mark. Further constraints upon the span of text defined by the CPs of a bookmark can be found in section </w:t>
      </w:r>
      <w:hyperlink w:anchor="Section_82702014008140af8d4e421db135f3ff" w:history="1">
        <w:r>
          <w:rPr>
            <w:rStyle w:val="Hyperlink"/>
          </w:rPr>
          <w:t>Plcfbkf</w:t>
        </w:r>
      </w:hyperlink>
      <w:r>
        <w:t>.</w:t>
      </w:r>
    </w:p>
    <w:p w:rsidR="00C45098" w:rsidRDefault="001F569F">
      <w:pPr>
        <w:pStyle w:val="Heading3"/>
      </w:pPr>
      <w:bookmarkStart w:id="1013" w:name="Section_281bf27f8aef457a95d2dbc28be0743c"/>
      <w:bookmarkStart w:id="1014" w:name="BKF"/>
      <w:bookmarkStart w:id="1015" w:name="_Toc181684263"/>
      <w:r>
        <w:t>BKF</w:t>
      </w:r>
      <w:bookmarkEnd w:id="1013"/>
      <w:bookmarkEnd w:id="1014"/>
      <w:bookmarkEnd w:id="1015"/>
      <w:r>
        <w:fldChar w:fldCharType="begin"/>
      </w:r>
      <w:r>
        <w:instrText xml:space="preserve"> XE "D</w:instrText>
      </w:r>
      <w:r>
        <w:instrText xml:space="preserve">etails:BKF structure" </w:instrText>
      </w:r>
      <w:r>
        <w:fldChar w:fldCharType="end"/>
      </w:r>
      <w:r>
        <w:fldChar w:fldCharType="begin"/>
      </w:r>
      <w:r>
        <w:instrText xml:space="preserve"> XE "BKF structure" </w:instrText>
      </w:r>
      <w:r>
        <w:fldChar w:fldCharType="end"/>
      </w:r>
      <w:r>
        <w:fldChar w:fldCharType="begin"/>
      </w:r>
      <w:r>
        <w:instrText xml:space="preserve"> XE "Structures:BKF" </w:instrText>
      </w:r>
      <w:r>
        <w:fldChar w:fldCharType="end"/>
      </w:r>
      <w:r>
        <w:fldChar w:fldCharType="begin"/>
      </w:r>
      <w:r>
        <w:instrText xml:space="preserve"> XE "Basic types:BKF" </w:instrText>
      </w:r>
      <w:r>
        <w:fldChar w:fldCharType="end"/>
      </w:r>
    </w:p>
    <w:p w:rsidR="00C45098" w:rsidRDefault="001F569F">
      <w:r>
        <w:t xml:space="preserve">The </w:t>
      </w:r>
      <w:r>
        <w:rPr>
          <w:b/>
        </w:rPr>
        <w:t>BKF</w:t>
      </w:r>
      <w:r>
        <w:t xml:space="preserve"> structure contains information about a </w:t>
      </w:r>
      <w:hyperlink w:anchor="gt_42f9c2f4-8a4b-4d64-a0e1-fc071debdf4c">
        <w:r>
          <w:rPr>
            <w:rStyle w:val="HyperlinkGreen"/>
            <w:b/>
          </w:rPr>
          <w:t>bookmark</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ibkl</w:t>
            </w:r>
          </w:p>
        </w:tc>
      </w:tr>
      <w:tr w:rsidR="00C45098" w:rsidTr="00C45098">
        <w:trPr>
          <w:gridAfter w:val="16"/>
          <w:wAfter w:w="4320" w:type="dxa"/>
          <w:trHeight w:hRule="exact" w:val="490"/>
        </w:trPr>
        <w:tc>
          <w:tcPr>
            <w:tcW w:w="4320" w:type="dxa"/>
            <w:gridSpan w:val="16"/>
          </w:tcPr>
          <w:p w:rsidR="00C45098" w:rsidRDefault="001F569F">
            <w:pPr>
              <w:pStyle w:val="PacketDiagramBodyText"/>
            </w:pPr>
            <w:r>
              <w:t>bkc</w:t>
            </w:r>
          </w:p>
        </w:tc>
      </w:tr>
    </w:tbl>
    <w:p w:rsidR="00C45098" w:rsidRDefault="001F569F">
      <w:pPr>
        <w:pStyle w:val="Definition-Field"/>
      </w:pPr>
      <w:r>
        <w:rPr>
          <w:b/>
        </w:rPr>
        <w:t xml:space="preserve">ibkl (4 bytes): </w:t>
      </w:r>
      <w:r>
        <w:t xml:space="preserve">An unsigned integer that specifies a zero-based index into the </w:t>
      </w:r>
      <w:hyperlink w:anchor="Section_aead1829fc1b4ac29050a314a060141e" w:history="1">
        <w:r>
          <w:rPr>
            <w:rStyle w:val="Hyperlink"/>
          </w:rPr>
          <w:t>Plcbkl</w:t>
        </w:r>
      </w:hyperlink>
      <w:r>
        <w:t xml:space="preserve"> or </w:t>
      </w:r>
      <w:hyperlink w:anchor="Section_cf62f893284844aaae265795f7d7dea0" w:history="1">
        <w:r>
          <w:rPr>
            <w:rStyle w:val="Hyperlink"/>
          </w:rPr>
          <w:t>Plcbkld</w:t>
        </w:r>
      </w:hyperlink>
      <w:r>
        <w:t xml:space="preserve"> that is paired with the </w:t>
      </w:r>
      <w:hyperlink w:anchor="Section_5e3aec5a41e84a9a9060620531a2c0e7" w:history="1">
        <w:r>
          <w:rPr>
            <w:rStyle w:val="Hyperlink"/>
          </w:rPr>
          <w:t>Plcbkf</w:t>
        </w:r>
      </w:hyperlink>
      <w:r>
        <w:t xml:space="preserve"> or </w:t>
      </w:r>
      <w:hyperlink w:anchor="Section_2ad95785cb0441359c88d6a60d06a0ff" w:history="1">
        <w:r>
          <w:rPr>
            <w:rStyle w:val="Hyperlink"/>
          </w:rPr>
          <w:t>Plcbkfd</w:t>
        </w:r>
      </w:hyperlink>
      <w:r>
        <w:t xml:space="preserve"> containing this BKF. The entry found at that index specifies the location of the end of the b</w:t>
      </w:r>
      <w:r>
        <w:t xml:space="preserve">ookmark that is associated with this BKF. </w:t>
      </w:r>
      <w:r>
        <w:rPr>
          <w:b/>
        </w:rPr>
        <w:t>Ibkl</w:t>
      </w:r>
      <w:r>
        <w:t xml:space="preserve"> MUST be unique for all BKFs in a given Plcbkf or Plcbkfd. </w:t>
      </w:r>
    </w:p>
    <w:p w:rsidR="00C45098" w:rsidRDefault="001F569F">
      <w:pPr>
        <w:pStyle w:val="Definition-Field"/>
      </w:pPr>
      <w:r>
        <w:rPr>
          <w:b/>
        </w:rPr>
        <w:t xml:space="preserve">bkc (2 bytes): </w:t>
      </w:r>
      <w:r>
        <w:t xml:space="preserve">A </w:t>
      </w:r>
      <w:hyperlink w:anchor="Section_b59cbd0123914b70994cb58104d3f4c0" w:history="1">
        <w:r>
          <w:rPr>
            <w:rStyle w:val="Hyperlink"/>
          </w:rPr>
          <w:t>BKC</w:t>
        </w:r>
      </w:hyperlink>
      <w:r>
        <w:t xml:space="preserve"> that specifies further information about the bookmark.</w:t>
      </w:r>
    </w:p>
    <w:p w:rsidR="00C45098" w:rsidRDefault="001F569F">
      <w:pPr>
        <w:pStyle w:val="Heading3"/>
      </w:pPr>
      <w:bookmarkStart w:id="1016" w:name="Section_d46f75d925de4cd1a5bacc24ab1ba53e"/>
      <w:bookmarkStart w:id="1017" w:name="BKFD"/>
      <w:bookmarkStart w:id="1018" w:name="_Toc181684264"/>
      <w:r>
        <w:t>BKFD</w:t>
      </w:r>
      <w:bookmarkEnd w:id="1016"/>
      <w:bookmarkEnd w:id="1017"/>
      <w:bookmarkEnd w:id="1018"/>
      <w:r>
        <w:fldChar w:fldCharType="begin"/>
      </w:r>
      <w:r>
        <w:instrText xml:space="preserve"> XE "Details:BKFD structure" </w:instrText>
      </w:r>
      <w:r>
        <w:fldChar w:fldCharType="end"/>
      </w:r>
      <w:r>
        <w:fldChar w:fldCharType="begin"/>
      </w:r>
      <w:r>
        <w:instrText xml:space="preserve"> XE "BKFD structure" </w:instrText>
      </w:r>
      <w:r>
        <w:fldChar w:fldCharType="end"/>
      </w:r>
      <w:r>
        <w:fldChar w:fldCharType="begin"/>
      </w:r>
      <w:r>
        <w:instrText xml:space="preserve"> XE "Structures:BKFD" </w:instrText>
      </w:r>
      <w:r>
        <w:fldChar w:fldCharType="end"/>
      </w:r>
      <w:r>
        <w:fldChar w:fldCharType="begin"/>
      </w:r>
      <w:r>
        <w:instrText xml:space="preserve"> XE "Basic types:BKFD" </w:instrText>
      </w:r>
      <w:r>
        <w:fldChar w:fldCharType="end"/>
      </w:r>
    </w:p>
    <w:p w:rsidR="00C45098" w:rsidRDefault="001F569F">
      <w:r>
        <w:t xml:space="preserve">The </w:t>
      </w:r>
      <w:r>
        <w:rPr>
          <w:b/>
        </w:rPr>
        <w:t>BKFD</w:t>
      </w:r>
      <w:r>
        <w:t xml:space="preserve"> structure is a </w:t>
      </w:r>
      <w:hyperlink w:anchor="Section_281bf27f8aef457a95d2dbc28be0743c" w:history="1">
        <w:r>
          <w:rPr>
            <w:rStyle w:val="Hyperlink"/>
          </w:rPr>
          <w:t>BKF</w:t>
        </w:r>
      </w:hyperlink>
      <w:r>
        <w:t xml:space="preserve"> with additional information used for structured document tag </w:t>
      </w:r>
      <w:hyperlink w:anchor="gt_42f9c2f4-8a4b-4d64-a0e1-fc071debdf4c">
        <w:r>
          <w:rPr>
            <w:rStyle w:val="HyperlinkGreen"/>
            <w:b/>
          </w:rPr>
          <w:t>bookmarks</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bkf</w:t>
            </w:r>
          </w:p>
        </w:tc>
      </w:tr>
      <w:tr w:rsidR="00C45098" w:rsidTr="00C45098">
        <w:trPr>
          <w:trHeight w:hRule="exact" w:val="490"/>
        </w:trPr>
        <w:tc>
          <w:tcPr>
            <w:tcW w:w="4320" w:type="dxa"/>
            <w:gridSpan w:val="16"/>
          </w:tcPr>
          <w:p w:rsidR="00C45098" w:rsidRDefault="001F569F">
            <w:pPr>
              <w:pStyle w:val="PacketDiagramBodyText"/>
            </w:pPr>
            <w:r>
              <w:t>...</w:t>
            </w:r>
          </w:p>
        </w:tc>
        <w:tc>
          <w:tcPr>
            <w:tcW w:w="4320" w:type="dxa"/>
            <w:gridSpan w:val="16"/>
          </w:tcPr>
          <w:p w:rsidR="00C45098" w:rsidRDefault="001F569F">
            <w:pPr>
              <w:pStyle w:val="PacketDiagramBodyText"/>
            </w:pPr>
            <w:r>
              <w:t>cDepth</w:t>
            </w:r>
          </w:p>
        </w:tc>
      </w:tr>
      <w:tr w:rsidR="00C45098" w:rsidTr="00C45098">
        <w:trPr>
          <w:gridAfter w:val="16"/>
          <w:wAfter w:w="4320" w:type="dxa"/>
          <w:trHeight w:hRule="exact" w:val="490"/>
        </w:trPr>
        <w:tc>
          <w:tcPr>
            <w:tcW w:w="4320" w:type="dxa"/>
            <w:gridSpan w:val="16"/>
          </w:tcPr>
          <w:p w:rsidR="00C45098" w:rsidRDefault="001F569F">
            <w:pPr>
              <w:pStyle w:val="PacketDiagramBodyText"/>
            </w:pPr>
            <w:r>
              <w:t>...</w:t>
            </w:r>
          </w:p>
        </w:tc>
      </w:tr>
    </w:tbl>
    <w:p w:rsidR="00C45098" w:rsidRDefault="001F569F">
      <w:pPr>
        <w:pStyle w:val="Definition-Field"/>
      </w:pPr>
      <w:r>
        <w:rPr>
          <w:b/>
        </w:rPr>
        <w:t xml:space="preserve">bkf (6 bytes): </w:t>
      </w:r>
      <w:r>
        <w:t>A BKF specifying further information about the bookmark.</w:t>
      </w:r>
    </w:p>
    <w:p w:rsidR="00C45098" w:rsidRDefault="001F569F">
      <w:pPr>
        <w:pStyle w:val="Definition-Field"/>
      </w:pPr>
      <w:r>
        <w:rPr>
          <w:b/>
        </w:rPr>
        <w:t xml:space="preserve">cDepth (4 bytes): </w:t>
      </w:r>
      <w:r>
        <w:t>An integer specifying the number of bookmarks in the document of the same type as the bookmark associated with this BKFD, the ranges of which overlap the beginning of the range of this bookmark. To increment the count, a bookmark MUST meet the following co</w:t>
      </w:r>
      <w:r>
        <w:t>nstraints:</w:t>
      </w:r>
    </w:p>
    <w:p w:rsidR="00C45098" w:rsidRDefault="001F569F">
      <w:pPr>
        <w:pStyle w:val="ListParagraph"/>
        <w:numPr>
          <w:ilvl w:val="0"/>
          <w:numId w:val="58"/>
        </w:numPr>
        <w:spacing w:before="0" w:after="200" w:line="276" w:lineRule="auto"/>
      </w:pPr>
      <w:r>
        <w:t xml:space="preserve">The BKFD of the bookmark occupies the </w:t>
      </w:r>
      <w:hyperlink w:anchor="Section_2ad95785cb0441359c88d6a60d06a0ff" w:history="1">
        <w:r>
          <w:rPr>
            <w:rStyle w:val="Hyperlink"/>
          </w:rPr>
          <w:t>Plcbkfd</w:t>
        </w:r>
      </w:hyperlink>
      <w:r>
        <w:t xml:space="preserve"> containing this BKFD</w:t>
      </w:r>
    </w:p>
    <w:p w:rsidR="00C45098" w:rsidRDefault="001F569F">
      <w:pPr>
        <w:pStyle w:val="ListParagraph"/>
        <w:numPr>
          <w:ilvl w:val="0"/>
          <w:numId w:val="58"/>
        </w:numPr>
        <w:spacing w:before="0" w:after="200" w:line="276" w:lineRule="auto"/>
      </w:pPr>
      <w:r>
        <w:lastRenderedPageBreak/>
        <w:t xml:space="preserve">The start </w:t>
      </w:r>
      <w:hyperlink w:anchor="Section_a3d44e167d2946f7bb7bd0d8a5734f83" w:history="1">
        <w:r>
          <w:rPr>
            <w:rStyle w:val="Hyperlink"/>
          </w:rPr>
          <w:t>CP</w:t>
        </w:r>
      </w:hyperlink>
      <w:r>
        <w:t xml:space="preserve"> (cpS) and limit CP (cpL) of the bookmark</w:t>
      </w:r>
      <w:r>
        <w:t xml:space="preserve">, as defined in the prose for that Plcbkfd and the </w:t>
      </w:r>
      <w:hyperlink w:anchor="Section_cf62f893284844aaae265795f7d7dea0" w:history="1">
        <w:r>
          <w:rPr>
            <w:rStyle w:val="Hyperlink"/>
          </w:rPr>
          <w:t>Plcbkld</w:t>
        </w:r>
      </w:hyperlink>
      <w:r>
        <w:t xml:space="preserve"> it is paired with, satisfy the following in relation to the CP (cpCur) marking the beginning of the bookmark of this BKFD: cpS == cpCur =</w:t>
      </w:r>
      <w:r>
        <w:t>= cpL || cpS &lt;= cpCur &lt; cpL</w:t>
      </w:r>
    </w:p>
    <w:p w:rsidR="00C45098" w:rsidRDefault="001F569F">
      <w:pPr>
        <w:spacing w:before="0" w:after="200" w:line="276" w:lineRule="auto"/>
        <w:ind w:left="360"/>
      </w:pPr>
      <w:r>
        <w:t xml:space="preserve">Because BKFD is associated only with </w:t>
      </w:r>
      <w:hyperlink w:anchor="gt_ad0003b6-75cc-4c4c-80fe-859dacbea6d7">
        <w:r>
          <w:rPr>
            <w:rStyle w:val="HyperlinkGreen"/>
            <w:b/>
          </w:rPr>
          <w:t>structured document tag bookmarks</w:t>
        </w:r>
      </w:hyperlink>
      <w:r>
        <w:t xml:space="preserve">, </w:t>
      </w:r>
      <w:r>
        <w:rPr>
          <w:b/>
        </w:rPr>
        <w:t>cDepth</w:t>
      </w:r>
      <w:r>
        <w:t xml:space="preserve"> can be rephrased more simply as the one-based count of other structured document tag bo</w:t>
      </w:r>
      <w:r>
        <w:t>okmarks in the file that contain the bookmark associated with this BKFD.</w:t>
      </w:r>
    </w:p>
    <w:p w:rsidR="00C45098" w:rsidRDefault="001F569F">
      <w:pPr>
        <w:pStyle w:val="Heading3"/>
      </w:pPr>
      <w:bookmarkStart w:id="1019" w:name="Section_3c1e72e824094fa79b8e81c59ce8c3db"/>
      <w:bookmarkStart w:id="1020" w:name="BKL"/>
      <w:bookmarkStart w:id="1021" w:name="_Toc181684265"/>
      <w:r>
        <w:t>BKL</w:t>
      </w:r>
      <w:bookmarkEnd w:id="1019"/>
      <w:bookmarkEnd w:id="1020"/>
      <w:bookmarkEnd w:id="1021"/>
      <w:r>
        <w:fldChar w:fldCharType="begin"/>
      </w:r>
      <w:r>
        <w:instrText xml:space="preserve"> XE "Details:BKL structure" </w:instrText>
      </w:r>
      <w:r>
        <w:fldChar w:fldCharType="end"/>
      </w:r>
      <w:r>
        <w:fldChar w:fldCharType="begin"/>
      </w:r>
      <w:r>
        <w:instrText xml:space="preserve"> XE "BKL structure" </w:instrText>
      </w:r>
      <w:r>
        <w:fldChar w:fldCharType="end"/>
      </w:r>
      <w:r>
        <w:fldChar w:fldCharType="begin"/>
      </w:r>
      <w:r>
        <w:instrText xml:space="preserve"> XE "Structures:BKL" </w:instrText>
      </w:r>
      <w:r>
        <w:fldChar w:fldCharType="end"/>
      </w:r>
      <w:r>
        <w:fldChar w:fldCharType="begin"/>
      </w:r>
      <w:r>
        <w:instrText xml:space="preserve"> XE "Basic types:BKL" </w:instrText>
      </w:r>
      <w:r>
        <w:fldChar w:fldCharType="end"/>
      </w:r>
    </w:p>
    <w:p w:rsidR="00C45098" w:rsidRDefault="001F569F">
      <w:r>
        <w:t xml:space="preserve">The </w:t>
      </w:r>
      <w:r>
        <w:rPr>
          <w:b/>
        </w:rPr>
        <w:t>BKL</w:t>
      </w:r>
      <w:r>
        <w:t xml:space="preserve"> structure links the end of a </w:t>
      </w:r>
      <w:hyperlink w:anchor="gt_42f9c2f4-8a4b-4d64-a0e1-fc071debdf4c">
        <w:r>
          <w:rPr>
            <w:rStyle w:val="HyperlinkGreen"/>
            <w:b/>
          </w:rPr>
          <w:t>bookmark</w:t>
        </w:r>
      </w:hyperlink>
      <w:r>
        <w:t xml:space="preserve"> to the beginning of the same bookmark.</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ibkf</w:t>
            </w:r>
          </w:p>
        </w:tc>
      </w:tr>
    </w:tbl>
    <w:p w:rsidR="00C45098" w:rsidRDefault="001F569F">
      <w:pPr>
        <w:pStyle w:val="Definition-Field"/>
      </w:pPr>
      <w:r>
        <w:rPr>
          <w:b/>
        </w:rPr>
        <w:t xml:space="preserve">ibkf (4 bytes): </w:t>
      </w:r>
      <w:r>
        <w:t xml:space="preserve">An unsigned integer that specifies a zero-based index into the </w:t>
      </w:r>
      <w:hyperlink w:anchor="Section_2ad95785cb0441359c88d6a60d06a0ff" w:history="1">
        <w:r>
          <w:rPr>
            <w:rStyle w:val="Hyperlink"/>
          </w:rPr>
          <w:t>Plcbkfd</w:t>
        </w:r>
      </w:hyperlink>
      <w:r>
        <w:t xml:space="preserve"> that is paired with the </w:t>
      </w:r>
      <w:hyperlink w:anchor="Section_cf62f893284844aaae265795f7d7dea0" w:history="1">
        <w:r>
          <w:rPr>
            <w:rStyle w:val="Hyperlink"/>
          </w:rPr>
          <w:t>Plcbkld</w:t>
        </w:r>
      </w:hyperlink>
      <w:r>
        <w:t xml:space="preserve"> containing this BKL. The entry found at this index specifies the location of the beginning of the </w:t>
      </w:r>
      <w:r>
        <w:t xml:space="preserve">bookmark associated with this BKL. </w:t>
      </w:r>
      <w:r>
        <w:rPr>
          <w:b/>
        </w:rPr>
        <w:t>Ibkf</w:t>
      </w:r>
      <w:r>
        <w:t xml:space="preserve"> MUST be unique for all BKLs in a given Plcbkld.</w:t>
      </w:r>
    </w:p>
    <w:p w:rsidR="00C45098" w:rsidRDefault="001F569F">
      <w:pPr>
        <w:pStyle w:val="Heading3"/>
      </w:pPr>
      <w:bookmarkStart w:id="1022" w:name="Section_7d50520f3edc48a6b24862ad7b88da73"/>
      <w:bookmarkStart w:id="1023" w:name="BKLD"/>
      <w:bookmarkStart w:id="1024" w:name="_Toc181684266"/>
      <w:r>
        <w:t>BKLD</w:t>
      </w:r>
      <w:bookmarkEnd w:id="1022"/>
      <w:bookmarkEnd w:id="1023"/>
      <w:bookmarkEnd w:id="1024"/>
      <w:r>
        <w:fldChar w:fldCharType="begin"/>
      </w:r>
      <w:r>
        <w:instrText xml:space="preserve"> XE "Details:BKLD structure" </w:instrText>
      </w:r>
      <w:r>
        <w:fldChar w:fldCharType="end"/>
      </w:r>
      <w:r>
        <w:fldChar w:fldCharType="begin"/>
      </w:r>
      <w:r>
        <w:instrText xml:space="preserve"> XE "BKLD structure" </w:instrText>
      </w:r>
      <w:r>
        <w:fldChar w:fldCharType="end"/>
      </w:r>
      <w:r>
        <w:fldChar w:fldCharType="begin"/>
      </w:r>
      <w:r>
        <w:instrText xml:space="preserve"> XE "Structures:BKLD" </w:instrText>
      </w:r>
      <w:r>
        <w:fldChar w:fldCharType="end"/>
      </w:r>
      <w:r>
        <w:fldChar w:fldCharType="begin"/>
      </w:r>
      <w:r>
        <w:instrText xml:space="preserve"> XE "Basic types:BKLD" </w:instrText>
      </w:r>
      <w:r>
        <w:fldChar w:fldCharType="end"/>
      </w:r>
    </w:p>
    <w:p w:rsidR="00C45098" w:rsidRDefault="001F569F">
      <w:r>
        <w:t xml:space="preserve">The </w:t>
      </w:r>
      <w:r>
        <w:rPr>
          <w:b/>
        </w:rPr>
        <w:t>BKLD</w:t>
      </w:r>
      <w:r>
        <w:t xml:space="preserve"> structure is a </w:t>
      </w:r>
      <w:hyperlink w:anchor="Section_3c1e72e824094fa79b8e81c59ce8c3db" w:history="1">
        <w:r>
          <w:rPr>
            <w:rStyle w:val="Hyperlink"/>
          </w:rPr>
          <w:t>BKL</w:t>
        </w:r>
      </w:hyperlink>
      <w:r>
        <w:t xml:space="preserve"> with additional information used for structured document tag </w:t>
      </w:r>
      <w:hyperlink w:anchor="gt_42f9c2f4-8a4b-4d64-a0e1-fc071debdf4c">
        <w:r>
          <w:rPr>
            <w:rStyle w:val="HyperlinkGreen"/>
            <w:b/>
          </w:rPr>
          <w:t>bookmarks</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bkl</w:t>
            </w:r>
          </w:p>
        </w:tc>
      </w:tr>
      <w:tr w:rsidR="00C45098" w:rsidTr="00C45098">
        <w:trPr>
          <w:trHeight w:hRule="exact" w:val="490"/>
        </w:trPr>
        <w:tc>
          <w:tcPr>
            <w:tcW w:w="8640" w:type="dxa"/>
            <w:gridSpan w:val="32"/>
          </w:tcPr>
          <w:p w:rsidR="00C45098" w:rsidRDefault="001F569F">
            <w:pPr>
              <w:pStyle w:val="PacketDiagramBodyText"/>
            </w:pPr>
            <w:r>
              <w:t>cDepth</w:t>
            </w:r>
          </w:p>
        </w:tc>
      </w:tr>
    </w:tbl>
    <w:p w:rsidR="00C45098" w:rsidRDefault="001F569F">
      <w:pPr>
        <w:pStyle w:val="Definition-Field"/>
      </w:pPr>
      <w:r>
        <w:rPr>
          <w:b/>
        </w:rPr>
        <w:t xml:space="preserve">bkl (4 bytes): </w:t>
      </w:r>
      <w:r>
        <w:t>A BKL specifying further information about the bookmark.</w:t>
      </w:r>
    </w:p>
    <w:p w:rsidR="00C45098" w:rsidRDefault="001F569F">
      <w:pPr>
        <w:pStyle w:val="Definition-Field"/>
      </w:pPr>
      <w:r>
        <w:rPr>
          <w:b/>
        </w:rPr>
        <w:t xml:space="preserve">cDepth (4 bytes): </w:t>
      </w:r>
      <w:r>
        <w:t xml:space="preserve"> An integer specifying the number of bookmarks in the document of the same type as the bookmark associated with this </w:t>
      </w:r>
      <w:r>
        <w:rPr>
          <w:b/>
        </w:rPr>
        <w:t>BKLD</w:t>
      </w:r>
      <w:r>
        <w:t>, the ranges of which overlap the limit of th</w:t>
      </w:r>
      <w:r>
        <w:t>is bookmark range. To increment the count, a bookmark MUST meet the following constraints:</w:t>
      </w:r>
    </w:p>
    <w:p w:rsidR="00C45098" w:rsidRDefault="001F569F">
      <w:pPr>
        <w:pStyle w:val="ListParagraph"/>
        <w:numPr>
          <w:ilvl w:val="0"/>
          <w:numId w:val="60"/>
        </w:numPr>
        <w:spacing w:before="0" w:after="200" w:line="276" w:lineRule="auto"/>
      </w:pPr>
      <w:r>
        <w:t xml:space="preserve">The bookmark </w:t>
      </w:r>
      <w:r>
        <w:rPr>
          <w:b/>
        </w:rPr>
        <w:t>BKLD</w:t>
      </w:r>
      <w:r>
        <w:t xml:space="preserve"> occupies the </w:t>
      </w:r>
      <w:hyperlink w:anchor="Section_cf62f893284844aaae265795f7d7dea0" w:history="1">
        <w:r>
          <w:rPr>
            <w:rStyle w:val="Hyperlink"/>
            <w:b/>
          </w:rPr>
          <w:t>Plcbkld</w:t>
        </w:r>
      </w:hyperlink>
      <w:r>
        <w:t xml:space="preserve"> containing this </w:t>
      </w:r>
      <w:r>
        <w:rPr>
          <w:b/>
        </w:rPr>
        <w:t>BKLD</w:t>
      </w:r>
    </w:p>
    <w:p w:rsidR="00C45098" w:rsidRDefault="001F569F">
      <w:pPr>
        <w:pStyle w:val="ListParagraph"/>
        <w:numPr>
          <w:ilvl w:val="0"/>
          <w:numId w:val="60"/>
        </w:numPr>
        <w:spacing w:before="0" w:after="200" w:line="276" w:lineRule="auto"/>
      </w:pPr>
      <w:r>
        <w:t xml:space="preserve">The bookmark limit </w:t>
      </w:r>
      <w:hyperlink w:anchor="Section_a3d44e167d2946f7bb7bd0d8a5734f83" w:history="1">
        <w:r>
          <w:rPr>
            <w:rStyle w:val="Hyperlink"/>
          </w:rPr>
          <w:t>CP</w:t>
        </w:r>
      </w:hyperlink>
      <w:r>
        <w:t xml:space="preserve"> (cpL) and start CP (cpS), as defined in the specification of that Plcbkld and the </w:t>
      </w:r>
      <w:hyperlink w:anchor="Section_2ad95785cb0441359c88d6a60d06a0ff" w:history="1">
        <w:r>
          <w:rPr>
            <w:rStyle w:val="Hyperlink"/>
            <w:b/>
          </w:rPr>
          <w:t>Plcbkfd</w:t>
        </w:r>
      </w:hyperlink>
      <w:r>
        <w:t xml:space="preserve"> it is paired with, satisfy the following in r</w:t>
      </w:r>
      <w:r>
        <w:t xml:space="preserve">elation to the CP (cpCur) marking the limit of the bookmark of this </w:t>
      </w:r>
      <w:r>
        <w:rPr>
          <w:b/>
        </w:rPr>
        <w:t>BKLD</w:t>
      </w:r>
    </w:p>
    <w:p w:rsidR="00C45098" w:rsidRDefault="001F569F">
      <w:pPr>
        <w:spacing w:before="0" w:after="200" w:line="276" w:lineRule="auto"/>
        <w:ind w:left="360"/>
        <w:jc w:val="center"/>
      </w:pPr>
      <w:r>
        <w:rPr>
          <w:noProof/>
        </w:rPr>
        <w:drawing>
          <wp:inline distT="0" distB="0" distL="0" distR="0">
            <wp:extent cx="1133475" cy="457200"/>
            <wp:effectExtent l="0" t="0" r="0" b="0"/>
            <wp:docPr id="29" name="Picture 28" descr="Equation. CPS does not equal CPL. CPS is less than or equal to C P C U R which is less than CP2."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a7b5216-08ea-4e0c-bc07-fab46431761d" descr="Equation. CPS does not equal CPL. CPS is less than or equal to C P C U R which is less than CP2." title="Equation"/>
                    <pic:cNvPicPr/>
                  </pic:nvPicPr>
                  <pic:blipFill>
                    <a:blip r:embed="rId121" cstate="print"/>
                    <a:stretch>
                      <a:fillRect/>
                    </a:stretch>
                  </pic:blipFill>
                  <pic:spPr>
                    <a:xfrm>
                      <a:off x="0" y="0"/>
                      <a:ext cx="1133475" cy="457200"/>
                    </a:xfrm>
                    <a:prstGeom prst="rect">
                      <a:avLst/>
                    </a:prstGeom>
                  </pic:spPr>
                </pic:pic>
              </a:graphicData>
            </a:graphic>
          </wp:inline>
        </w:drawing>
      </w:r>
    </w:p>
    <w:p w:rsidR="00C45098" w:rsidRDefault="001F569F">
      <w:pPr>
        <w:pStyle w:val="Definition-Field2"/>
      </w:pPr>
      <w:r>
        <w:t xml:space="preserve">Because </w:t>
      </w:r>
      <w:r>
        <w:rPr>
          <w:b/>
        </w:rPr>
        <w:t>BKLD</w:t>
      </w:r>
      <w:r>
        <w:t xml:space="preserve"> is only associated with structured document tag bookmarks, cDepth can be rephrased more simply as the zero-based count of other structured document tag bookmarks</w:t>
      </w:r>
      <w:r>
        <w:t xml:space="preserve"> in the file that contain the bookmark associated with this </w:t>
      </w:r>
      <w:r>
        <w:rPr>
          <w:b/>
        </w:rPr>
        <w:t>BKLD</w:t>
      </w:r>
      <w:r>
        <w:t>.</w:t>
      </w:r>
    </w:p>
    <w:p w:rsidR="00C45098" w:rsidRDefault="001F569F">
      <w:pPr>
        <w:pStyle w:val="Heading3"/>
      </w:pPr>
      <w:bookmarkStart w:id="1025" w:name="Section_80b17037e343445db2cb9d4a90ae5d99"/>
      <w:bookmarkStart w:id="1026" w:name="BlockSel"/>
      <w:bookmarkStart w:id="1027" w:name="_Toc181684267"/>
      <w:r>
        <w:lastRenderedPageBreak/>
        <w:t>BlockSel</w:t>
      </w:r>
      <w:bookmarkEnd w:id="1025"/>
      <w:bookmarkEnd w:id="1026"/>
      <w:bookmarkEnd w:id="1027"/>
      <w:r>
        <w:fldChar w:fldCharType="begin"/>
      </w:r>
      <w:r>
        <w:instrText xml:space="preserve"> XE "Details:BlockSel structure" </w:instrText>
      </w:r>
      <w:r>
        <w:fldChar w:fldCharType="end"/>
      </w:r>
      <w:r>
        <w:fldChar w:fldCharType="begin"/>
      </w:r>
      <w:r>
        <w:instrText xml:space="preserve"> XE "BlockSel structure" </w:instrText>
      </w:r>
      <w:r>
        <w:fldChar w:fldCharType="end"/>
      </w:r>
      <w:r>
        <w:fldChar w:fldCharType="begin"/>
      </w:r>
      <w:r>
        <w:instrText xml:space="preserve"> XE "Structures:BlockSel" </w:instrText>
      </w:r>
      <w:r>
        <w:fldChar w:fldCharType="end"/>
      </w:r>
      <w:r>
        <w:fldChar w:fldCharType="begin"/>
      </w:r>
      <w:r>
        <w:instrText xml:space="preserve"> XE "Basic types:BlockSel" </w:instrText>
      </w:r>
      <w:r>
        <w:fldChar w:fldCharType="end"/>
      </w:r>
    </w:p>
    <w:p w:rsidR="00C45098" w:rsidRDefault="001F569F">
      <w:r>
        <w:t xml:space="preserve">The </w:t>
      </w:r>
      <w:r>
        <w:rPr>
          <w:b/>
        </w:rPr>
        <w:t>BlockSel</w:t>
      </w:r>
      <w:r>
        <w:t xml:space="preserve"> structure is used by </w:t>
      </w:r>
      <w:hyperlink w:anchor="Section_31cdac334e8f4f979c588f6b6640c654" w:history="1">
        <w:r>
          <w:rPr>
            <w:rStyle w:val="Hyperlink"/>
          </w:rPr>
          <w:t>Selsf</w:t>
        </w:r>
      </w:hyperlink>
      <w:r>
        <w:t xml:space="preserve"> to specify the left and right boundaries of a text block selection. The values are pixels at the zoom level in which the selection was made.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4320" w:type="dxa"/>
            <w:gridSpan w:val="16"/>
          </w:tcPr>
          <w:p w:rsidR="00C45098" w:rsidRDefault="001F569F">
            <w:pPr>
              <w:pStyle w:val="PacketDiagramBodyText"/>
            </w:pPr>
            <w:r>
              <w:t>zpFirst</w:t>
            </w:r>
          </w:p>
        </w:tc>
        <w:tc>
          <w:tcPr>
            <w:tcW w:w="4320" w:type="dxa"/>
            <w:gridSpan w:val="16"/>
          </w:tcPr>
          <w:p w:rsidR="00C45098" w:rsidRDefault="001F569F">
            <w:pPr>
              <w:pStyle w:val="PacketDiagramBodyText"/>
            </w:pPr>
            <w:r>
              <w:t>zpLim</w:t>
            </w:r>
          </w:p>
        </w:tc>
      </w:tr>
    </w:tbl>
    <w:p w:rsidR="00C45098" w:rsidRDefault="001F569F">
      <w:pPr>
        <w:pStyle w:val="Definition-Field"/>
      </w:pPr>
      <w:r>
        <w:rPr>
          <w:b/>
        </w:rPr>
        <w:t xml:space="preserve">zpFirst (2 bytes): </w:t>
      </w:r>
      <w:r>
        <w:t xml:space="preserve">A signed integer that specifies the </w:t>
      </w:r>
      <w:hyperlink w:anchor="gt_109a1037-0ae1-48da-8597-dc99be0a0aa8">
        <w:r>
          <w:rPr>
            <w:rStyle w:val="HyperlinkGreen"/>
            <w:b/>
          </w:rPr>
          <w:t>physical left</w:t>
        </w:r>
      </w:hyperlink>
      <w:r>
        <w:t xml:space="preserve"> boundary of the selection, in pixels. The physical left page margin is at pixel zero.</w:t>
      </w:r>
    </w:p>
    <w:p w:rsidR="00C45098" w:rsidRDefault="001F569F">
      <w:pPr>
        <w:pStyle w:val="Definition-Field"/>
      </w:pPr>
      <w:r>
        <w:rPr>
          <w:b/>
        </w:rPr>
        <w:t xml:space="preserve">zpLim (2 bytes): </w:t>
      </w:r>
      <w:r>
        <w:t xml:space="preserve">A signed integer that specifies the </w:t>
      </w:r>
      <w:hyperlink w:anchor="gt_85b72f6e-f8a8-411b-bfaa-307e5a0b793d">
        <w:r>
          <w:rPr>
            <w:rStyle w:val="HyperlinkGreen"/>
            <w:b/>
          </w:rPr>
          <w:t>physical right</w:t>
        </w:r>
      </w:hyperlink>
      <w:r>
        <w:t xml:space="preserve"> boundary of the selection, in pixels. </w:t>
      </w:r>
      <w:r>
        <w:rPr>
          <w:b/>
        </w:rPr>
        <w:t>zpLim</w:t>
      </w:r>
      <w:r>
        <w:t xml:space="preserve"> MUST be greater than or equal to </w:t>
      </w:r>
      <w:r>
        <w:rPr>
          <w:b/>
        </w:rPr>
        <w:t>zpFirst</w:t>
      </w:r>
      <w:r>
        <w:t>.</w:t>
      </w:r>
    </w:p>
    <w:p w:rsidR="00C45098" w:rsidRDefault="001F569F">
      <w:pPr>
        <w:pStyle w:val="Heading3"/>
      </w:pPr>
      <w:bookmarkStart w:id="1028" w:name="Section_6365c4724199405fa5602db4b52502c7"/>
      <w:bookmarkStart w:id="1029" w:name="Bool16"/>
      <w:bookmarkStart w:id="1030" w:name="_Toc181684268"/>
      <w:r>
        <w:t>Bool16</w:t>
      </w:r>
      <w:bookmarkEnd w:id="1028"/>
      <w:bookmarkEnd w:id="1029"/>
      <w:bookmarkEnd w:id="1030"/>
      <w:r>
        <w:fldChar w:fldCharType="begin"/>
      </w:r>
      <w:r>
        <w:instrText xml:space="preserve"> XE "Details:Bool16 structure" </w:instrText>
      </w:r>
      <w:r>
        <w:fldChar w:fldCharType="end"/>
      </w:r>
      <w:r>
        <w:fldChar w:fldCharType="begin"/>
      </w:r>
      <w:r>
        <w:instrText xml:space="preserve"> XE "Bool16 struct</w:instrText>
      </w:r>
      <w:r>
        <w:instrText xml:space="preserve">ure" </w:instrText>
      </w:r>
      <w:r>
        <w:fldChar w:fldCharType="end"/>
      </w:r>
      <w:r>
        <w:fldChar w:fldCharType="begin"/>
      </w:r>
      <w:r>
        <w:instrText xml:space="preserve"> XE "Structures:Bool16" </w:instrText>
      </w:r>
      <w:r>
        <w:fldChar w:fldCharType="end"/>
      </w:r>
      <w:r>
        <w:fldChar w:fldCharType="begin"/>
      </w:r>
      <w:r>
        <w:instrText xml:space="preserve"> XE "Basic types:Bool16" </w:instrText>
      </w:r>
      <w:r>
        <w:fldChar w:fldCharType="end"/>
      </w:r>
    </w:p>
    <w:p w:rsidR="00C45098" w:rsidRDefault="001F569F">
      <w:r>
        <w:t xml:space="preserve">The </w:t>
      </w:r>
      <w:r>
        <w:rPr>
          <w:b/>
        </w:rPr>
        <w:t>Bool16</w:t>
      </w:r>
      <w:r>
        <w:t xml:space="preserve"> structure is a 16-bit unsigned integer. This value MUST be either 0x0000 ("false") or 0x0001 ("true").</w:t>
      </w:r>
    </w:p>
    <w:p w:rsidR="00C45098" w:rsidRDefault="001F569F">
      <w:pPr>
        <w:pStyle w:val="Heading3"/>
      </w:pPr>
      <w:bookmarkStart w:id="1031" w:name="Section_e275f842a08a4da489acb91a6ae0c1dd"/>
      <w:bookmarkStart w:id="1032" w:name="Bool8"/>
      <w:bookmarkStart w:id="1033" w:name="_Toc181684269"/>
      <w:r>
        <w:t>Bool8</w:t>
      </w:r>
      <w:bookmarkEnd w:id="1031"/>
      <w:bookmarkEnd w:id="1032"/>
      <w:bookmarkEnd w:id="1033"/>
      <w:r>
        <w:fldChar w:fldCharType="begin"/>
      </w:r>
      <w:r>
        <w:instrText xml:space="preserve"> XE "Details:Bool8 structure" </w:instrText>
      </w:r>
      <w:r>
        <w:fldChar w:fldCharType="end"/>
      </w:r>
      <w:r>
        <w:fldChar w:fldCharType="begin"/>
      </w:r>
      <w:r>
        <w:instrText xml:space="preserve"> XE "Bool8 structure" </w:instrText>
      </w:r>
      <w:r>
        <w:fldChar w:fldCharType="end"/>
      </w:r>
      <w:r>
        <w:fldChar w:fldCharType="begin"/>
      </w:r>
      <w:r>
        <w:instrText xml:space="preserve"> XE "Structures:Bool</w:instrText>
      </w:r>
      <w:r>
        <w:instrText xml:space="preserve">8" </w:instrText>
      </w:r>
      <w:r>
        <w:fldChar w:fldCharType="end"/>
      </w:r>
      <w:r>
        <w:fldChar w:fldCharType="begin"/>
      </w:r>
      <w:r>
        <w:instrText xml:space="preserve"> XE "Basic types:Bool8" </w:instrText>
      </w:r>
      <w:r>
        <w:fldChar w:fldCharType="end"/>
      </w:r>
    </w:p>
    <w:p w:rsidR="00C45098" w:rsidRDefault="001F569F">
      <w:r>
        <w:t xml:space="preserve">The </w:t>
      </w:r>
      <w:r>
        <w:rPr>
          <w:b/>
        </w:rPr>
        <w:t>Bool8</w:t>
      </w:r>
      <w:r>
        <w:t xml:space="preserve"> structure is an 8-bit unsigned integer. This value MUST be either 0x00 ("false") or 0x01 ("true").</w:t>
      </w:r>
    </w:p>
    <w:p w:rsidR="00C45098" w:rsidRDefault="001F569F">
      <w:pPr>
        <w:pStyle w:val="Heading3"/>
      </w:pPr>
      <w:bookmarkStart w:id="1034" w:name="Section_5d99e9e0d7a4488a91fb6c046277e076"/>
      <w:bookmarkStart w:id="1035" w:name="Brc"/>
      <w:bookmarkStart w:id="1036" w:name="_Toc181684270"/>
      <w:r>
        <w:t>Brc</w:t>
      </w:r>
      <w:bookmarkEnd w:id="1034"/>
      <w:bookmarkEnd w:id="1035"/>
      <w:bookmarkEnd w:id="1036"/>
      <w:r>
        <w:fldChar w:fldCharType="begin"/>
      </w:r>
      <w:r>
        <w:instrText xml:space="preserve"> XE "Details:Brc structure" </w:instrText>
      </w:r>
      <w:r>
        <w:fldChar w:fldCharType="end"/>
      </w:r>
      <w:r>
        <w:fldChar w:fldCharType="begin"/>
      </w:r>
      <w:r>
        <w:instrText xml:space="preserve"> XE "Brc structure" </w:instrText>
      </w:r>
      <w:r>
        <w:fldChar w:fldCharType="end"/>
      </w:r>
      <w:r>
        <w:fldChar w:fldCharType="begin"/>
      </w:r>
      <w:r>
        <w:instrText xml:space="preserve"> XE "Structures:Brc" </w:instrText>
      </w:r>
      <w:r>
        <w:fldChar w:fldCharType="end"/>
      </w:r>
      <w:r>
        <w:fldChar w:fldCharType="begin"/>
      </w:r>
      <w:r>
        <w:instrText xml:space="preserve"> XE "Basic types:Brc" </w:instrText>
      </w:r>
      <w:r>
        <w:fldChar w:fldCharType="end"/>
      </w:r>
    </w:p>
    <w:p w:rsidR="00C45098" w:rsidRDefault="001F569F">
      <w:r>
        <w:t xml:space="preserve">The </w:t>
      </w:r>
      <w:r>
        <w:rPr>
          <w:b/>
        </w:rPr>
        <w:t>Brc</w:t>
      </w:r>
      <w:r>
        <w:t xml:space="preserve"> stru</w:t>
      </w:r>
      <w:r>
        <w:t>cture specifies a border.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cv</w:t>
            </w:r>
          </w:p>
        </w:tc>
      </w:tr>
      <w:tr w:rsidR="00C45098" w:rsidTr="00C45098">
        <w:trPr>
          <w:trHeight w:hRule="exact" w:val="490"/>
        </w:trPr>
        <w:tc>
          <w:tcPr>
            <w:tcW w:w="2160" w:type="dxa"/>
            <w:gridSpan w:val="8"/>
          </w:tcPr>
          <w:p w:rsidR="00C45098" w:rsidRDefault="001F569F">
            <w:pPr>
              <w:pStyle w:val="PacketDiagramBodyText"/>
            </w:pPr>
            <w:r>
              <w:t>dptLineWidth</w:t>
            </w:r>
          </w:p>
        </w:tc>
        <w:tc>
          <w:tcPr>
            <w:tcW w:w="2160" w:type="dxa"/>
            <w:gridSpan w:val="8"/>
          </w:tcPr>
          <w:p w:rsidR="00C45098" w:rsidRDefault="001F569F">
            <w:pPr>
              <w:pStyle w:val="PacketDiagramBodyText"/>
            </w:pPr>
            <w:r>
              <w:t>brcType</w:t>
            </w:r>
          </w:p>
        </w:tc>
        <w:tc>
          <w:tcPr>
            <w:tcW w:w="1350" w:type="dxa"/>
            <w:gridSpan w:val="5"/>
          </w:tcPr>
          <w:p w:rsidR="00C45098" w:rsidRDefault="001F569F">
            <w:pPr>
              <w:pStyle w:val="PacketDiagramBodyText"/>
            </w:pPr>
            <w:r>
              <w:t>dptSpace</w:t>
            </w:r>
          </w:p>
        </w:tc>
        <w:tc>
          <w:tcPr>
            <w:tcW w:w="270" w:type="dxa"/>
          </w:tcPr>
          <w:p w:rsidR="00C45098" w:rsidRDefault="001F569F">
            <w:pPr>
              <w:pStyle w:val="PacketDiagramBodyText"/>
            </w:pPr>
            <w:r>
              <w:t>A</w:t>
            </w:r>
          </w:p>
        </w:tc>
        <w:tc>
          <w:tcPr>
            <w:tcW w:w="270" w:type="dxa"/>
          </w:tcPr>
          <w:p w:rsidR="00C45098" w:rsidRDefault="001F569F">
            <w:pPr>
              <w:pStyle w:val="PacketDiagramBodyText"/>
            </w:pPr>
            <w:r>
              <w:t>B</w:t>
            </w:r>
          </w:p>
        </w:tc>
        <w:tc>
          <w:tcPr>
            <w:tcW w:w="2430" w:type="dxa"/>
            <w:gridSpan w:val="9"/>
          </w:tcPr>
          <w:p w:rsidR="00C45098" w:rsidRDefault="001F569F">
            <w:pPr>
              <w:pStyle w:val="PacketDiagramBodyText"/>
            </w:pPr>
            <w:r>
              <w:t>fReserved</w:t>
            </w:r>
          </w:p>
        </w:tc>
      </w:tr>
    </w:tbl>
    <w:p w:rsidR="00C45098" w:rsidRDefault="001F569F">
      <w:pPr>
        <w:pStyle w:val="Definition-Field"/>
      </w:pPr>
      <w:r>
        <w:rPr>
          <w:b/>
        </w:rPr>
        <w:t xml:space="preserve">cv (4 bytes): </w:t>
      </w:r>
      <w:r>
        <w:t xml:space="preserve">A </w:t>
      </w:r>
      <w:hyperlink w:anchor="Section_ddb07674737a42a887d4b9b6dc924f18" w:history="1">
        <w:r>
          <w:rPr>
            <w:rStyle w:val="Hyperlink"/>
          </w:rPr>
          <w:t>COLORREF</w:t>
        </w:r>
      </w:hyperlink>
      <w:r>
        <w:t xml:space="preserve"> that specifies the color of this border.</w:t>
      </w:r>
    </w:p>
    <w:p w:rsidR="00C45098" w:rsidRDefault="001F569F">
      <w:pPr>
        <w:pStyle w:val="Definition-Field"/>
      </w:pPr>
      <w:r>
        <w:rPr>
          <w:b/>
        </w:rPr>
        <w:t xml:space="preserve">dptLineWidth (8 bits): </w:t>
      </w:r>
      <w:r>
        <w:t>Specifies the width of the border.  Different meanings based on brcType.</w:t>
      </w:r>
    </w:p>
    <w:tbl>
      <w:tblPr>
        <w:tblStyle w:val="Table-ShadedHeader"/>
        <w:tblW w:w="0" w:type="auto"/>
        <w:tblLook w:val="04A0" w:firstRow="1" w:lastRow="0" w:firstColumn="1" w:lastColumn="0" w:noHBand="0" w:noVBand="1"/>
      </w:tblPr>
      <w:tblGrid>
        <w:gridCol w:w="3600"/>
        <w:gridCol w:w="5875"/>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3600" w:type="dxa"/>
          </w:tcPr>
          <w:p w:rsidR="00C45098" w:rsidRDefault="001F569F">
            <w:pPr>
              <w:pStyle w:val="Definition-Field"/>
              <w:ind w:left="0" w:firstLine="0"/>
              <w:rPr>
                <w:b/>
              </w:rPr>
            </w:pPr>
            <w:r>
              <w:rPr>
                <w:b/>
              </w:rPr>
              <w:t>brcType</w:t>
            </w:r>
          </w:p>
        </w:tc>
        <w:tc>
          <w:tcPr>
            <w:tcW w:w="5875" w:type="dxa"/>
          </w:tcPr>
          <w:p w:rsidR="00C45098" w:rsidRDefault="001F569F">
            <w:pPr>
              <w:pStyle w:val="Definition-Field"/>
              <w:ind w:left="0" w:firstLine="0"/>
              <w:rPr>
                <w:b/>
              </w:rPr>
            </w:pPr>
            <w:r>
              <w:rPr>
                <w:b/>
              </w:rPr>
              <w:t>Meaning</w:t>
            </w:r>
          </w:p>
        </w:tc>
      </w:tr>
      <w:tr w:rsidR="00C45098" w:rsidTr="00C45098">
        <w:tc>
          <w:tcPr>
            <w:tcW w:w="3600" w:type="dxa"/>
          </w:tcPr>
          <w:p w:rsidR="00C45098" w:rsidRDefault="001F569F">
            <w:pPr>
              <w:pStyle w:val="Definition-Field"/>
              <w:ind w:left="0" w:firstLine="0"/>
            </w:pPr>
            <w:r>
              <w:t>brcType &lt; 0x40</w:t>
            </w:r>
          </w:p>
        </w:tc>
        <w:tc>
          <w:tcPr>
            <w:tcW w:w="5875" w:type="dxa"/>
          </w:tcPr>
          <w:p w:rsidR="00C45098" w:rsidRDefault="001F569F">
            <w:pPr>
              <w:pStyle w:val="Definition-Field"/>
              <w:ind w:left="0" w:firstLine="0"/>
            </w:pPr>
            <w:r>
              <w:t xml:space="preserve">An unsigned integer that specifies the width of the border in 1/8-point increments. </w:t>
            </w:r>
            <w:r>
              <w:t>Values of less than 2 are considered to be equivalent to 2.</w:t>
            </w:r>
          </w:p>
        </w:tc>
      </w:tr>
      <w:tr w:rsidR="00C45098" w:rsidTr="00C45098">
        <w:tc>
          <w:tcPr>
            <w:tcW w:w="3600" w:type="dxa"/>
          </w:tcPr>
          <w:p w:rsidR="00C45098" w:rsidRDefault="001F569F">
            <w:pPr>
              <w:pStyle w:val="Definition-Field"/>
              <w:ind w:left="0" w:firstLine="0"/>
            </w:pPr>
            <w:r>
              <w:t>brcType &gt;= 0x40</w:t>
            </w:r>
          </w:p>
        </w:tc>
        <w:tc>
          <w:tcPr>
            <w:tcW w:w="5875" w:type="dxa"/>
          </w:tcPr>
          <w:p w:rsidR="00C45098" w:rsidRDefault="001F569F">
            <w:pPr>
              <w:pStyle w:val="Definition-Field"/>
              <w:ind w:left="0" w:firstLine="0"/>
            </w:pPr>
            <w:r>
              <w:t>An unsigned integer that specifies the width of the border in 1-point increments. This value MUST be less than 32.</w:t>
            </w:r>
          </w:p>
        </w:tc>
      </w:tr>
    </w:tbl>
    <w:p w:rsidR="00C45098" w:rsidRDefault="00C45098"/>
    <w:p w:rsidR="00C45098" w:rsidRDefault="001F569F">
      <w:pPr>
        <w:pStyle w:val="Definition-Field"/>
      </w:pPr>
      <w:r>
        <w:rPr>
          <w:b/>
        </w:rPr>
        <w:t xml:space="preserve">brcType (1 byte): </w:t>
      </w:r>
      <w:r>
        <w:t xml:space="preserve">A </w:t>
      </w:r>
      <w:hyperlink w:anchor="Section_6d25d1179fa442edaf5b672771a9d1be" w:history="1">
        <w:r>
          <w:rPr>
            <w:rStyle w:val="Hyperlink"/>
          </w:rPr>
          <w:t>BrcType</w:t>
        </w:r>
      </w:hyperlink>
      <w:r>
        <w:t xml:space="preserve"> that specifies the type of this border.</w:t>
      </w:r>
    </w:p>
    <w:p w:rsidR="00C45098" w:rsidRDefault="001F569F">
      <w:pPr>
        <w:pStyle w:val="Definition-Field"/>
      </w:pPr>
      <w:r>
        <w:rPr>
          <w:b/>
        </w:rPr>
        <w:lastRenderedPageBreak/>
        <w:t xml:space="preserve">dptSpace (5 bits): </w:t>
      </w:r>
      <w:r>
        <w:t xml:space="preserve">An unsigned integer that specifies the distance from the text to the border, in points. For page borders, </w:t>
      </w:r>
      <w:hyperlink w:anchor="section_46c3ec5453ff4c0ab0d607ad15d2546e" w:history="1">
        <w:r>
          <w:rPr>
            <w:rStyle w:val="Hyperlink"/>
          </w:rPr>
          <w:t>sprmS</w:t>
        </w:r>
        <w:r>
          <w:rPr>
            <w:rStyle w:val="Hyperlink"/>
          </w:rPr>
          <w:t>PgbProp</w:t>
        </w:r>
      </w:hyperlink>
      <w:r>
        <w:t xml:space="preserve"> can specify that this value shall specify the distance from the edge of the page to the border.</w:t>
      </w:r>
    </w:p>
    <w:p w:rsidR="00C45098" w:rsidRDefault="001F569F">
      <w:pPr>
        <w:pStyle w:val="Definition-Field"/>
      </w:pPr>
      <w:r>
        <w:rPr>
          <w:b/>
        </w:rPr>
        <w:t xml:space="preserve">A - fShadow (1 bit): </w:t>
      </w:r>
      <w:r>
        <w:t xml:space="preserve">If this bit is set, the border has an additional shadow effect. For top, </w:t>
      </w:r>
      <w:hyperlink w:anchor="gt_ccc2ab6c-db9b-4c67-9b95-21ce79e7358d">
        <w:r>
          <w:rPr>
            <w:rStyle w:val="HyperlinkGreen"/>
            <w:b/>
          </w:rPr>
          <w:t>logical left</w:t>
        </w:r>
      </w:hyperlink>
      <w:r>
        <w:t>, and between borders, this has no visual effect.</w:t>
      </w:r>
    </w:p>
    <w:p w:rsidR="00C45098" w:rsidRDefault="001F569F">
      <w:pPr>
        <w:pStyle w:val="Definition-Field"/>
      </w:pPr>
      <w:r>
        <w:rPr>
          <w:b/>
        </w:rPr>
        <w:t xml:space="preserve">B - fFrame (1 bit): </w:t>
      </w:r>
      <w:r>
        <w:t>If this bit is set, then the border has a three-dimensional effect. For top, logical left, and between borders, th</w:t>
      </w:r>
      <w:r>
        <w:t>is has no visual effect. For visually symmetric border types, this has no visual effect.</w:t>
      </w:r>
    </w:p>
    <w:p w:rsidR="00C45098" w:rsidRDefault="001F569F">
      <w:pPr>
        <w:pStyle w:val="Definition-Field"/>
      </w:pPr>
      <w:r>
        <w:rPr>
          <w:b/>
        </w:rPr>
        <w:t xml:space="preserve">fReserved (9 bits): </w:t>
      </w:r>
      <w:r>
        <w:t>This value is unused and MUST be ignored.</w:t>
      </w:r>
    </w:p>
    <w:p w:rsidR="00C45098" w:rsidRDefault="001F569F">
      <w:pPr>
        <w:pStyle w:val="Heading3"/>
      </w:pPr>
      <w:bookmarkStart w:id="1037" w:name="Section_cfab8014e4774e33b50fa23b8476f6f3"/>
      <w:bookmarkStart w:id="1038" w:name="Brc80"/>
      <w:bookmarkStart w:id="1039" w:name="_Toc181684271"/>
      <w:r>
        <w:t>Brc80</w:t>
      </w:r>
      <w:bookmarkEnd w:id="1037"/>
      <w:bookmarkEnd w:id="1038"/>
      <w:bookmarkEnd w:id="1039"/>
      <w:r>
        <w:fldChar w:fldCharType="begin"/>
      </w:r>
      <w:r>
        <w:instrText xml:space="preserve"> XE "Details:Brc80 structure" </w:instrText>
      </w:r>
      <w:r>
        <w:fldChar w:fldCharType="end"/>
      </w:r>
      <w:r>
        <w:fldChar w:fldCharType="begin"/>
      </w:r>
      <w:r>
        <w:instrText xml:space="preserve"> XE "Brc80 structure" </w:instrText>
      </w:r>
      <w:r>
        <w:fldChar w:fldCharType="end"/>
      </w:r>
      <w:r>
        <w:fldChar w:fldCharType="begin"/>
      </w:r>
      <w:r>
        <w:instrText xml:space="preserve"> XE "Structures:Brc80" </w:instrText>
      </w:r>
      <w:r>
        <w:fldChar w:fldCharType="end"/>
      </w:r>
      <w:r>
        <w:fldChar w:fldCharType="begin"/>
      </w:r>
      <w:r>
        <w:instrText xml:space="preserve"> XE "Basic types:Br</w:instrText>
      </w:r>
      <w:r>
        <w:instrText xml:space="preserve">c80" </w:instrText>
      </w:r>
      <w:r>
        <w:fldChar w:fldCharType="end"/>
      </w:r>
    </w:p>
    <w:p w:rsidR="00C45098" w:rsidRDefault="001F569F">
      <w:r>
        <w:t xml:space="preserve">The </w:t>
      </w:r>
      <w:r>
        <w:rPr>
          <w:b/>
        </w:rPr>
        <w:t>Brc80</w:t>
      </w:r>
      <w:r>
        <w:t xml:space="preserve"> structure describes a border.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2160" w:type="dxa"/>
            <w:gridSpan w:val="8"/>
          </w:tcPr>
          <w:p w:rsidR="00C45098" w:rsidRDefault="001F569F">
            <w:pPr>
              <w:pStyle w:val="PacketDiagramBodyText"/>
            </w:pPr>
            <w:r>
              <w:t>dptLineWidth</w:t>
            </w:r>
          </w:p>
        </w:tc>
        <w:tc>
          <w:tcPr>
            <w:tcW w:w="2160" w:type="dxa"/>
            <w:gridSpan w:val="8"/>
          </w:tcPr>
          <w:p w:rsidR="00C45098" w:rsidRDefault="001F569F">
            <w:pPr>
              <w:pStyle w:val="PacketDiagramBodyText"/>
            </w:pPr>
            <w:r>
              <w:t>brcType</w:t>
            </w:r>
          </w:p>
        </w:tc>
        <w:tc>
          <w:tcPr>
            <w:tcW w:w="2160" w:type="dxa"/>
            <w:gridSpan w:val="8"/>
          </w:tcPr>
          <w:p w:rsidR="00C45098" w:rsidRDefault="001F569F">
            <w:pPr>
              <w:pStyle w:val="PacketDiagramBodyText"/>
            </w:pPr>
            <w:r>
              <w:t>ico</w:t>
            </w:r>
          </w:p>
        </w:tc>
        <w:tc>
          <w:tcPr>
            <w:tcW w:w="1350" w:type="dxa"/>
            <w:gridSpan w:val="5"/>
          </w:tcPr>
          <w:p w:rsidR="00C45098" w:rsidRDefault="001F569F">
            <w:pPr>
              <w:pStyle w:val="PacketDiagramBodyText"/>
            </w:pPr>
            <w:r>
              <w:t>dptSpace</w:t>
            </w:r>
          </w:p>
        </w:tc>
        <w:tc>
          <w:tcPr>
            <w:tcW w:w="270" w:type="dxa"/>
          </w:tcPr>
          <w:p w:rsidR="00C45098" w:rsidRDefault="001F569F">
            <w:pPr>
              <w:pStyle w:val="PacketDiagramBodyText"/>
            </w:pPr>
            <w:r>
              <w:t>A</w:t>
            </w:r>
          </w:p>
        </w:tc>
        <w:tc>
          <w:tcPr>
            <w:tcW w:w="270" w:type="dxa"/>
          </w:tcPr>
          <w:p w:rsidR="00C45098" w:rsidRDefault="001F569F">
            <w:pPr>
              <w:pStyle w:val="PacketDiagramBodyText"/>
            </w:pPr>
            <w:r>
              <w:t>B</w:t>
            </w:r>
          </w:p>
        </w:tc>
        <w:tc>
          <w:tcPr>
            <w:tcW w:w="270" w:type="dxa"/>
          </w:tcPr>
          <w:p w:rsidR="00C45098" w:rsidRDefault="001F569F">
            <w:pPr>
              <w:pStyle w:val="PacketDiagramBodyText"/>
            </w:pPr>
            <w:r>
              <w:t>C</w:t>
            </w:r>
          </w:p>
        </w:tc>
      </w:tr>
    </w:tbl>
    <w:p w:rsidR="00C45098" w:rsidRDefault="001F569F">
      <w:pPr>
        <w:pStyle w:val="Definition-Field"/>
      </w:pPr>
      <w:r>
        <w:rPr>
          <w:b/>
        </w:rPr>
        <w:t xml:space="preserve">dptLineWidth (8 bits): </w:t>
      </w:r>
      <w:r>
        <w:t xml:space="preserve"> An unsigned integer that specifies the width of the border in 1/8-</w:t>
      </w:r>
      <w:hyperlink w:anchor="gt_d072e4da-7898-4227-8f25-9fe77db43571">
        <w:r>
          <w:rPr>
            <w:rStyle w:val="HyperlinkGreen"/>
            <w:b/>
          </w:rPr>
          <w:t>point</w:t>
        </w:r>
      </w:hyperlink>
      <w:r>
        <w:t xml:space="preserve"> increments. Values of less than 2 are considered to be equivalent to 2.</w:t>
      </w:r>
    </w:p>
    <w:p w:rsidR="00C45098" w:rsidRDefault="001F569F">
      <w:pPr>
        <w:pStyle w:val="Definition-Field"/>
      </w:pPr>
      <w:r>
        <w:rPr>
          <w:b/>
        </w:rPr>
        <w:t xml:space="preserve">brcType (1 byte): </w:t>
      </w:r>
      <w:r>
        <w:t xml:space="preserve">A </w:t>
      </w:r>
      <w:hyperlink w:anchor="Section_6d25d1179fa442edaf5b672771a9d1be" w:history="1">
        <w:r>
          <w:rPr>
            <w:rStyle w:val="Hyperlink"/>
          </w:rPr>
          <w:t>BrcType</w:t>
        </w:r>
      </w:hyperlink>
      <w:r>
        <w:t xml:space="preserve"> that specifies the type of thi</w:t>
      </w:r>
      <w:r>
        <w:t>s border. This value MUST NOT be 0x1A or 0x1B.</w:t>
      </w:r>
    </w:p>
    <w:p w:rsidR="00C45098" w:rsidRDefault="001F569F">
      <w:pPr>
        <w:pStyle w:val="Definition-Field"/>
      </w:pPr>
      <w:r>
        <w:rPr>
          <w:b/>
        </w:rPr>
        <w:t xml:space="preserve">ico (1 byte): </w:t>
      </w:r>
      <w:r>
        <w:t xml:space="preserve"> An </w:t>
      </w:r>
      <w:hyperlink w:anchor="Section_b7327097ac004a0aac34770e4b4ff9e1" w:history="1">
        <w:r>
          <w:rPr>
            <w:rStyle w:val="Hyperlink"/>
          </w:rPr>
          <w:t>Ico</w:t>
        </w:r>
      </w:hyperlink>
      <w:r>
        <w:t xml:space="preserve"> that specifies the color of this border.</w:t>
      </w:r>
    </w:p>
    <w:p w:rsidR="00C45098" w:rsidRDefault="001F569F">
      <w:pPr>
        <w:pStyle w:val="Definition-Field"/>
      </w:pPr>
      <w:r>
        <w:rPr>
          <w:b/>
        </w:rPr>
        <w:t xml:space="preserve">dptSpace (5 bits): </w:t>
      </w:r>
      <w:r>
        <w:t xml:space="preserve"> An unsigned integer that specifies the distance from the text to the border, in points.</w:t>
      </w:r>
    </w:p>
    <w:p w:rsidR="00C45098" w:rsidRDefault="001F569F">
      <w:pPr>
        <w:pStyle w:val="Definition-Field"/>
      </w:pPr>
      <w:r>
        <w:rPr>
          <w:b/>
        </w:rPr>
        <w:t xml:space="preserve">A - fShadow (1 bit): </w:t>
      </w:r>
      <w:r>
        <w:t xml:space="preserve"> If this bit is set, the border has an additional shadow effect. For top and </w:t>
      </w:r>
      <w:hyperlink w:anchor="gt_ccc2ab6c-db9b-4c67-9b95-21ce79e7358d">
        <w:r>
          <w:rPr>
            <w:rStyle w:val="HyperlinkGreen"/>
            <w:b/>
          </w:rPr>
          <w:t>logical</w:t>
        </w:r>
        <w:r>
          <w:rPr>
            <w:rStyle w:val="HyperlinkGreen"/>
            <w:b/>
          </w:rPr>
          <w:t xml:space="preserve"> left</w:t>
        </w:r>
      </w:hyperlink>
      <w:r>
        <w:t xml:space="preserve"> borders, this bit has no visual effect.</w:t>
      </w:r>
    </w:p>
    <w:p w:rsidR="00C45098" w:rsidRDefault="001F569F">
      <w:pPr>
        <w:pStyle w:val="Definition-Field"/>
      </w:pPr>
      <w:r>
        <w:rPr>
          <w:b/>
        </w:rPr>
        <w:t xml:space="preserve">B - fFrame (1 bit): </w:t>
      </w:r>
      <w:r>
        <w:t xml:space="preserve"> Specifies whether the specified border is modified to create a frame effect by reversing the appearance of the border from the edge nearest the text to the edge furthest from the text. The </w:t>
      </w:r>
      <w:r>
        <w:t>frame effect shall only be applied to right and bottom borders.</w:t>
      </w:r>
    </w:p>
    <w:p w:rsidR="00C45098" w:rsidRDefault="001F569F">
      <w:pPr>
        <w:pStyle w:val="Definition-Field"/>
      </w:pPr>
      <w:r>
        <w:rPr>
          <w:b/>
        </w:rPr>
        <w:t xml:space="preserve">C - reserved (1 bit): </w:t>
      </w:r>
      <w:r>
        <w:t>This bit MUST be zero, and MUST be ignored.</w:t>
      </w:r>
    </w:p>
    <w:p w:rsidR="00C45098" w:rsidRDefault="001F569F">
      <w:pPr>
        <w:pStyle w:val="Heading3"/>
      </w:pPr>
      <w:bookmarkStart w:id="1040" w:name="Section_8458edbdc81c4ec7b5ffc99c50575301"/>
      <w:bookmarkStart w:id="1041" w:name="Brc80MayBeNil"/>
      <w:bookmarkStart w:id="1042" w:name="_Toc181684272"/>
      <w:r>
        <w:t>Brc80MayBeNil</w:t>
      </w:r>
      <w:bookmarkEnd w:id="1040"/>
      <w:bookmarkEnd w:id="1041"/>
      <w:bookmarkEnd w:id="1042"/>
      <w:r>
        <w:fldChar w:fldCharType="begin"/>
      </w:r>
      <w:r>
        <w:instrText xml:space="preserve"> XE "Details:Brc80MayBeNil structure" </w:instrText>
      </w:r>
      <w:r>
        <w:fldChar w:fldCharType="end"/>
      </w:r>
      <w:r>
        <w:fldChar w:fldCharType="begin"/>
      </w:r>
      <w:r>
        <w:instrText xml:space="preserve"> XE "Brc80MayBeNil structure" </w:instrText>
      </w:r>
      <w:r>
        <w:fldChar w:fldCharType="end"/>
      </w:r>
      <w:r>
        <w:fldChar w:fldCharType="begin"/>
      </w:r>
      <w:r>
        <w:instrText xml:space="preserve"> XE "Structures:Brc80MayBeNil" </w:instrText>
      </w:r>
      <w:r>
        <w:fldChar w:fldCharType="end"/>
      </w:r>
      <w:r>
        <w:fldChar w:fldCharType="begin"/>
      </w:r>
      <w:r>
        <w:instrText xml:space="preserve"> XE "Bas</w:instrText>
      </w:r>
      <w:r>
        <w:instrText xml:space="preserve">ic types:Brc80MayBeNil" </w:instrText>
      </w:r>
      <w:r>
        <w:fldChar w:fldCharType="end"/>
      </w:r>
    </w:p>
    <w:p w:rsidR="00C45098" w:rsidRDefault="001F569F">
      <w:r>
        <w:t xml:space="preserve">The </w:t>
      </w:r>
      <w:r>
        <w:rPr>
          <w:b/>
        </w:rPr>
        <w:t>Brc80MayBeNil</w:t>
      </w:r>
      <w:r>
        <w:t xml:space="preserve"> structure is a </w:t>
      </w:r>
      <w:hyperlink w:anchor="Section_cfab8014e4774e33b50fa23b8476f6f3" w:history="1">
        <w:r>
          <w:rPr>
            <w:rStyle w:val="Hyperlink"/>
            <w:b/>
          </w:rPr>
          <w:t>Brc80</w:t>
        </w:r>
      </w:hyperlink>
      <w:r>
        <w:t xml:space="preserve"> structure. When all bits are set (0xFFFFFFFF when interpreted as a 4-byte unsigned integer), this structure specifies that the reg</w:t>
      </w:r>
      <w:r>
        <w:t>ion in question has no border.</w:t>
      </w:r>
    </w:p>
    <w:p w:rsidR="00C45098" w:rsidRDefault="001F569F">
      <w:pPr>
        <w:pStyle w:val="Heading3"/>
      </w:pPr>
      <w:bookmarkStart w:id="1043" w:name="Section_a4661eb347f345ebab22cf63e3d9f086"/>
      <w:bookmarkStart w:id="1044" w:name="BrcCvOperand"/>
      <w:bookmarkStart w:id="1045" w:name="_Toc181684273"/>
      <w:r>
        <w:t>BrcCvOperand</w:t>
      </w:r>
      <w:bookmarkEnd w:id="1043"/>
      <w:bookmarkEnd w:id="1044"/>
      <w:bookmarkEnd w:id="1045"/>
      <w:r>
        <w:fldChar w:fldCharType="begin"/>
      </w:r>
      <w:r>
        <w:instrText xml:space="preserve"> XE "Details:BrcCvOperand structure" </w:instrText>
      </w:r>
      <w:r>
        <w:fldChar w:fldCharType="end"/>
      </w:r>
      <w:r>
        <w:fldChar w:fldCharType="begin"/>
      </w:r>
      <w:r>
        <w:instrText xml:space="preserve"> XE "BrcCvOperand structure" </w:instrText>
      </w:r>
      <w:r>
        <w:fldChar w:fldCharType="end"/>
      </w:r>
      <w:r>
        <w:fldChar w:fldCharType="begin"/>
      </w:r>
      <w:r>
        <w:instrText xml:space="preserve"> XE "Structures:BrcCvOperand" </w:instrText>
      </w:r>
      <w:r>
        <w:fldChar w:fldCharType="end"/>
      </w:r>
      <w:r>
        <w:fldChar w:fldCharType="begin"/>
      </w:r>
      <w:r>
        <w:instrText xml:space="preserve"> XE "Basic types:BrcCvOperand" </w:instrText>
      </w:r>
      <w:r>
        <w:fldChar w:fldCharType="end"/>
      </w:r>
    </w:p>
    <w:p w:rsidR="00C45098" w:rsidRDefault="001F569F">
      <w:r>
        <w:t xml:space="preserve">The </w:t>
      </w:r>
      <w:r>
        <w:rPr>
          <w:b/>
        </w:rPr>
        <w:t>BrcCvOperand</w:t>
      </w:r>
      <w:r>
        <w:t xml:space="preserve"> structure specifies border colors.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2160" w:type="dxa"/>
            <w:gridSpan w:val="8"/>
          </w:tcPr>
          <w:p w:rsidR="00C45098" w:rsidRDefault="001F569F">
            <w:pPr>
              <w:pStyle w:val="PacketDiagramBodyText"/>
            </w:pPr>
            <w:r>
              <w:t>cb</w:t>
            </w:r>
          </w:p>
        </w:tc>
        <w:tc>
          <w:tcPr>
            <w:tcW w:w="6480" w:type="dxa"/>
            <w:gridSpan w:val="24"/>
          </w:tcPr>
          <w:p w:rsidR="00C45098" w:rsidRDefault="001F569F">
            <w:pPr>
              <w:pStyle w:val="PacketDiagramBodyText"/>
            </w:pPr>
            <w:r>
              <w:t>rgcv (variable)</w:t>
            </w:r>
          </w:p>
        </w:tc>
      </w:tr>
      <w:tr w:rsidR="00C45098" w:rsidTr="00C45098">
        <w:trPr>
          <w:trHeight w:hRule="exact" w:val="490"/>
        </w:trPr>
        <w:tc>
          <w:tcPr>
            <w:tcW w:w="8640" w:type="dxa"/>
            <w:gridSpan w:val="32"/>
          </w:tcPr>
          <w:p w:rsidR="00C45098" w:rsidRDefault="001F569F">
            <w:pPr>
              <w:pStyle w:val="PacketDiagramBodyText"/>
            </w:pPr>
            <w:r>
              <w:lastRenderedPageBreak/>
              <w:t>...</w:t>
            </w:r>
          </w:p>
        </w:tc>
      </w:tr>
    </w:tbl>
    <w:p w:rsidR="00C45098" w:rsidRDefault="001F569F">
      <w:pPr>
        <w:pStyle w:val="Definition-Field"/>
      </w:pPr>
      <w:r>
        <w:rPr>
          <w:b/>
        </w:rPr>
        <w:t xml:space="preserve">cb (1 byte): </w:t>
      </w:r>
      <w:r>
        <w:t xml:space="preserve">An unsigned integer value that specifies the size, in bytes, of </w:t>
      </w:r>
      <w:r>
        <w:rPr>
          <w:b/>
        </w:rPr>
        <w:t xml:space="preserve">rgcv. </w:t>
      </w:r>
      <w:r>
        <w:t>This value</w:t>
      </w:r>
      <w:r>
        <w:rPr>
          <w:b/>
        </w:rPr>
        <w:t xml:space="preserve"> </w:t>
      </w:r>
      <w:r>
        <w:t>MUST be 4*</w:t>
      </w:r>
      <w:r>
        <w:rPr>
          <w:i/>
        </w:rPr>
        <w:t>n</w:t>
      </w:r>
      <w:r>
        <w:t xml:space="preserve">, where </w:t>
      </w:r>
      <w:r>
        <w:rPr>
          <w:i/>
        </w:rPr>
        <w:t>n</w:t>
      </w:r>
      <w:r>
        <w:t xml:space="preserve"> is the number of cells in the table row. </w:t>
      </w:r>
    </w:p>
    <w:p w:rsidR="00C45098" w:rsidRDefault="001F569F">
      <w:pPr>
        <w:pStyle w:val="Definition-Field"/>
      </w:pPr>
      <w:r>
        <w:rPr>
          <w:b/>
        </w:rPr>
        <w:t xml:space="preserve">rgcv (variable): </w:t>
      </w:r>
      <w:r>
        <w:t xml:space="preserve">An array of </w:t>
      </w:r>
      <w:hyperlink w:anchor="Section_ddb07674737a42a887d4b9b6dc924f18">
        <w:r>
          <w:rPr>
            <w:rStyle w:val="Hyperlink"/>
          </w:rPr>
          <w:t>COLORREF</w:t>
        </w:r>
      </w:hyperlink>
      <w:r>
        <w:t>. Each COLORREF specifies the color of the border for the corresponding cell in the table row, starting from the logical, left-most cell. If any of the COLORREFs in this arr</w:t>
      </w:r>
      <w:r>
        <w:t>ay have the following value, it specifies that there is no corresponding border.</w:t>
      </w:r>
    </w:p>
    <w:tbl>
      <w:tblPr>
        <w:tblStyle w:val="Table-ShadedHeaderIndented"/>
        <w:tblW w:w="0" w:type="auto"/>
        <w:tblLook w:val="04A0" w:firstRow="1" w:lastRow="0" w:firstColumn="1" w:lastColumn="0" w:noHBand="0" w:noVBand="1"/>
      </w:tblPr>
      <w:tblGrid>
        <w:gridCol w:w="955"/>
        <w:gridCol w:w="734"/>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tcPr>
          <w:p w:rsidR="00C45098" w:rsidRDefault="001F569F">
            <w:pPr>
              <w:pStyle w:val="Definition-Field2"/>
              <w:spacing w:before="0" w:after="0"/>
              <w:ind w:left="0"/>
              <w:rPr>
                <w:b/>
              </w:rPr>
            </w:pPr>
            <w:r>
              <w:rPr>
                <w:b/>
              </w:rPr>
              <w:t>Member</w:t>
            </w:r>
          </w:p>
        </w:tc>
        <w:tc>
          <w:tcPr>
            <w:tcW w:w="0" w:type="auto"/>
          </w:tcPr>
          <w:p w:rsidR="00C45098" w:rsidRDefault="001F569F">
            <w:pPr>
              <w:pStyle w:val="Definition-Field2"/>
              <w:spacing w:before="0" w:after="0"/>
              <w:ind w:left="0"/>
              <w:rPr>
                <w:b/>
              </w:rPr>
            </w:pPr>
            <w:r>
              <w:rPr>
                <w:b/>
              </w:rPr>
              <w:t>Value</w:t>
            </w:r>
          </w:p>
        </w:tc>
      </w:tr>
      <w:tr w:rsidR="00C45098" w:rsidTr="00C45098">
        <w:tc>
          <w:tcPr>
            <w:tcW w:w="0" w:type="auto"/>
          </w:tcPr>
          <w:p w:rsidR="00C45098" w:rsidRDefault="001F569F">
            <w:pPr>
              <w:pStyle w:val="Definition-Field2"/>
              <w:keepNext/>
              <w:spacing w:before="0" w:after="0"/>
              <w:ind w:left="0"/>
            </w:pPr>
            <w:r>
              <w:t>Red</w:t>
            </w:r>
          </w:p>
        </w:tc>
        <w:tc>
          <w:tcPr>
            <w:tcW w:w="0" w:type="auto"/>
          </w:tcPr>
          <w:p w:rsidR="00C45098" w:rsidRDefault="001F569F">
            <w:pPr>
              <w:pStyle w:val="Definition-Field2"/>
              <w:keepNext/>
              <w:spacing w:before="0" w:after="0"/>
              <w:ind w:left="0"/>
            </w:pPr>
            <w:r>
              <w:t>0xFF</w:t>
            </w:r>
          </w:p>
        </w:tc>
      </w:tr>
      <w:tr w:rsidR="00C45098" w:rsidTr="00C45098">
        <w:tc>
          <w:tcPr>
            <w:tcW w:w="0" w:type="auto"/>
          </w:tcPr>
          <w:p w:rsidR="00C45098" w:rsidRDefault="001F569F">
            <w:pPr>
              <w:pStyle w:val="Definition-Field2"/>
              <w:keepNext/>
              <w:spacing w:before="0" w:after="0"/>
              <w:ind w:left="0"/>
            </w:pPr>
            <w:r>
              <w:t>Green</w:t>
            </w:r>
          </w:p>
        </w:tc>
        <w:tc>
          <w:tcPr>
            <w:tcW w:w="0" w:type="auto"/>
          </w:tcPr>
          <w:p w:rsidR="00C45098" w:rsidRDefault="001F569F">
            <w:pPr>
              <w:pStyle w:val="Definition-Field2"/>
              <w:keepNext/>
              <w:spacing w:before="0" w:after="0"/>
              <w:ind w:left="0"/>
            </w:pPr>
            <w:r>
              <w:t>0xFF</w:t>
            </w:r>
          </w:p>
        </w:tc>
      </w:tr>
      <w:tr w:rsidR="00C45098" w:rsidTr="00C45098">
        <w:tc>
          <w:tcPr>
            <w:tcW w:w="0" w:type="auto"/>
          </w:tcPr>
          <w:p w:rsidR="00C45098" w:rsidRDefault="001F569F">
            <w:pPr>
              <w:pStyle w:val="Definition-Field2"/>
              <w:keepNext/>
              <w:spacing w:before="0" w:after="0"/>
              <w:ind w:left="0"/>
            </w:pPr>
            <w:r>
              <w:t>Blue</w:t>
            </w:r>
          </w:p>
        </w:tc>
        <w:tc>
          <w:tcPr>
            <w:tcW w:w="0" w:type="auto"/>
          </w:tcPr>
          <w:p w:rsidR="00C45098" w:rsidRDefault="001F569F">
            <w:pPr>
              <w:pStyle w:val="Definition-Field2"/>
              <w:keepNext/>
              <w:spacing w:before="0" w:after="0"/>
              <w:ind w:left="0"/>
            </w:pPr>
            <w:r>
              <w:t>0xFF</w:t>
            </w:r>
          </w:p>
        </w:tc>
      </w:tr>
      <w:tr w:rsidR="00C45098" w:rsidTr="00C45098">
        <w:tc>
          <w:tcPr>
            <w:tcW w:w="0" w:type="auto"/>
          </w:tcPr>
          <w:p w:rsidR="00C45098" w:rsidRDefault="001F569F">
            <w:pPr>
              <w:pStyle w:val="Definition-Field2"/>
              <w:keepNext/>
              <w:spacing w:before="0" w:after="0"/>
              <w:ind w:left="0"/>
            </w:pPr>
            <w:r>
              <w:t>fAuto</w:t>
            </w:r>
          </w:p>
        </w:tc>
        <w:tc>
          <w:tcPr>
            <w:tcW w:w="0" w:type="auto"/>
          </w:tcPr>
          <w:p w:rsidR="00C45098" w:rsidRDefault="001F569F">
            <w:pPr>
              <w:pStyle w:val="Definition-Field2"/>
              <w:keepNext/>
              <w:spacing w:before="0" w:after="0"/>
              <w:ind w:left="0"/>
            </w:pPr>
            <w:r>
              <w:t>0xFF</w:t>
            </w:r>
          </w:p>
        </w:tc>
      </w:tr>
    </w:tbl>
    <w:p w:rsidR="00C45098" w:rsidRDefault="00C45098">
      <w:pPr>
        <w:pStyle w:val="Definition-Field2"/>
      </w:pPr>
    </w:p>
    <w:p w:rsidR="00C45098" w:rsidRDefault="001F569F">
      <w:pPr>
        <w:pStyle w:val="Heading3"/>
      </w:pPr>
      <w:bookmarkStart w:id="1046" w:name="Section_4e2ba2c987634b29b81cce0123df689e"/>
      <w:bookmarkStart w:id="1047" w:name="BrcMayBeNil"/>
      <w:bookmarkStart w:id="1048" w:name="_Toc181684274"/>
      <w:r>
        <w:t>BrcMayBeNil</w:t>
      </w:r>
      <w:bookmarkEnd w:id="1046"/>
      <w:bookmarkEnd w:id="1047"/>
      <w:bookmarkEnd w:id="1048"/>
      <w:r>
        <w:fldChar w:fldCharType="begin"/>
      </w:r>
      <w:r>
        <w:instrText xml:space="preserve"> XE "Details:BrcMayBeNil structure" </w:instrText>
      </w:r>
      <w:r>
        <w:fldChar w:fldCharType="end"/>
      </w:r>
      <w:r>
        <w:fldChar w:fldCharType="begin"/>
      </w:r>
      <w:r>
        <w:instrText xml:space="preserve"> XE "BrcMayBeNil structure" </w:instrText>
      </w:r>
      <w:r>
        <w:fldChar w:fldCharType="end"/>
      </w:r>
      <w:r>
        <w:fldChar w:fldCharType="begin"/>
      </w:r>
      <w:r>
        <w:instrText xml:space="preserve"> XE "Structures:BrcMayBeNil" </w:instrText>
      </w:r>
      <w:r>
        <w:fldChar w:fldCharType="end"/>
      </w:r>
      <w:r>
        <w:fldChar w:fldCharType="begin"/>
      </w:r>
      <w:r>
        <w:instrText xml:space="preserve"> XE "Basic types:BrcMayBeNil" </w:instrText>
      </w:r>
      <w:r>
        <w:fldChar w:fldCharType="end"/>
      </w:r>
    </w:p>
    <w:p w:rsidR="00C45098" w:rsidRDefault="001F569F">
      <w:r>
        <w:t xml:space="preserve">The </w:t>
      </w:r>
      <w:r>
        <w:rPr>
          <w:b/>
        </w:rPr>
        <w:t>BrcMayBeNil</w:t>
      </w:r>
      <w:r>
        <w:t xml:space="preserve"> structure is either a </w:t>
      </w:r>
      <w:hyperlink w:anchor="Section_1caa456439084f87bd8eaf2ffc54e998" w:history="1">
        <w:r>
          <w:rPr>
            <w:rStyle w:val="Hyperlink"/>
            <w:b/>
          </w:rPr>
          <w:t>NilBrc</w:t>
        </w:r>
      </w:hyperlink>
      <w:r>
        <w:t xml:space="preserve"> or </w:t>
      </w:r>
      <w:hyperlink w:anchor="Section_5d99e9e0d7a4488a91fb6c046277e076" w:history="1">
        <w:r>
          <w:rPr>
            <w:rStyle w:val="Hyperlink"/>
            <w:b/>
          </w:rPr>
          <w:t>Brc</w:t>
        </w:r>
      </w:hyperlink>
      <w:r>
        <w:t xml:space="preserve"> structure, depending on the value of the last four </w:t>
      </w:r>
      <w:r>
        <w:t>bytes of the structure.</w:t>
      </w:r>
    </w:p>
    <w:p w:rsidR="00C45098" w:rsidRDefault="001F569F">
      <w:r>
        <w:t xml:space="preserve">If the last four bytes are 0xFFFFFFFF, the </w:t>
      </w:r>
      <w:r>
        <w:rPr>
          <w:b/>
        </w:rPr>
        <w:t>BrcMayBeNil</w:t>
      </w:r>
      <w:r>
        <w:t xml:space="preserve"> is a </w:t>
      </w:r>
      <w:r>
        <w:rPr>
          <w:b/>
        </w:rPr>
        <w:t>NilBrc</w:t>
      </w:r>
      <w:r>
        <w:t xml:space="preserve"> that specifies that the table cells in question have no border. Otherwise, it is a </w:t>
      </w:r>
      <w:r>
        <w:rPr>
          <w:b/>
        </w:rPr>
        <w:t>Brc</w:t>
      </w:r>
      <w:r>
        <w:t xml:space="preserve"> structure that specifies the border type of table cells.</w:t>
      </w:r>
    </w:p>
    <w:p w:rsidR="00C45098" w:rsidRDefault="001F569F">
      <w:pPr>
        <w:pStyle w:val="Heading3"/>
      </w:pPr>
      <w:bookmarkStart w:id="1049" w:name="Section_9f4f8cae11d94873b0d6cc8829415433"/>
      <w:bookmarkStart w:id="1050" w:name="BrcOperand"/>
      <w:bookmarkStart w:id="1051" w:name="_Toc181684275"/>
      <w:r>
        <w:t>BrcOperand</w:t>
      </w:r>
      <w:bookmarkEnd w:id="1049"/>
      <w:bookmarkEnd w:id="1050"/>
      <w:bookmarkEnd w:id="1051"/>
      <w:r>
        <w:fldChar w:fldCharType="begin"/>
      </w:r>
      <w:r>
        <w:instrText xml:space="preserve"> XE "Detail</w:instrText>
      </w:r>
      <w:r>
        <w:instrText xml:space="preserve">s:BrcOperand structure" </w:instrText>
      </w:r>
      <w:r>
        <w:fldChar w:fldCharType="end"/>
      </w:r>
      <w:r>
        <w:fldChar w:fldCharType="begin"/>
      </w:r>
      <w:r>
        <w:instrText xml:space="preserve"> XE "BrcOperand structure" </w:instrText>
      </w:r>
      <w:r>
        <w:fldChar w:fldCharType="end"/>
      </w:r>
      <w:r>
        <w:fldChar w:fldCharType="begin"/>
      </w:r>
      <w:r>
        <w:instrText xml:space="preserve"> XE "Structures:BrcOperand" </w:instrText>
      </w:r>
      <w:r>
        <w:fldChar w:fldCharType="end"/>
      </w:r>
      <w:r>
        <w:fldChar w:fldCharType="begin"/>
      </w:r>
      <w:r>
        <w:instrText xml:space="preserve"> XE "Basic types:BrcOperand" </w:instrText>
      </w:r>
      <w:r>
        <w:fldChar w:fldCharType="end"/>
      </w:r>
    </w:p>
    <w:p w:rsidR="00C45098" w:rsidRDefault="001F569F">
      <w:r>
        <w:t xml:space="preserve">The </w:t>
      </w:r>
      <w:r>
        <w:rPr>
          <w:b/>
        </w:rPr>
        <w:t>BrcOperand</w:t>
      </w:r>
      <w:r>
        <w:t xml:space="preserve"> structure is the operand to several </w:t>
      </w:r>
      <w:hyperlink w:anchor="Section_099eb99ca9274cafa80c66254ea83d6a" w:history="1">
        <w:r>
          <w:rPr>
            <w:rStyle w:val="Hyperlink"/>
            <w:b/>
          </w:rPr>
          <w:t>SPRM</w:t>
        </w:r>
      </w:hyperlink>
      <w:r>
        <w:t>s that control borders.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2160" w:type="dxa"/>
            <w:gridSpan w:val="8"/>
          </w:tcPr>
          <w:p w:rsidR="00C45098" w:rsidRDefault="001F569F">
            <w:pPr>
              <w:pStyle w:val="PacketDiagramBodyText"/>
            </w:pPr>
            <w:r>
              <w:t>cb</w:t>
            </w:r>
          </w:p>
        </w:tc>
        <w:tc>
          <w:tcPr>
            <w:tcW w:w="6480" w:type="dxa"/>
            <w:gridSpan w:val="24"/>
          </w:tcPr>
          <w:p w:rsidR="00C45098" w:rsidRDefault="001F569F">
            <w:pPr>
              <w:pStyle w:val="PacketDiagramBodyText"/>
            </w:pPr>
            <w:r>
              <w:t>brc</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gridAfter w:val="24"/>
          <w:wAfter w:w="6480" w:type="dxa"/>
          <w:trHeight w:hRule="exact" w:val="490"/>
        </w:trPr>
        <w:tc>
          <w:tcPr>
            <w:tcW w:w="2160" w:type="dxa"/>
            <w:gridSpan w:val="8"/>
          </w:tcPr>
          <w:p w:rsidR="00C45098" w:rsidRDefault="001F569F">
            <w:pPr>
              <w:pStyle w:val="PacketDiagramBodyText"/>
            </w:pPr>
            <w:r>
              <w:t>...</w:t>
            </w:r>
          </w:p>
        </w:tc>
      </w:tr>
    </w:tbl>
    <w:p w:rsidR="00C45098" w:rsidRDefault="001F569F">
      <w:pPr>
        <w:pStyle w:val="Definition-Field"/>
      </w:pPr>
      <w:r>
        <w:rPr>
          <w:b/>
        </w:rPr>
        <w:t xml:space="preserve">cb (1 byte): </w:t>
      </w:r>
      <w:r>
        <w:t>An unsigned integer value that specifies the size of this BrcOperand, not including this byte. The cb MUST be 8.</w:t>
      </w:r>
    </w:p>
    <w:p w:rsidR="00C45098" w:rsidRDefault="001F569F">
      <w:pPr>
        <w:pStyle w:val="Definition-Field"/>
      </w:pPr>
      <w:r>
        <w:rPr>
          <w:b/>
        </w:rPr>
        <w:t xml:space="preserve">brc (8 bytes): </w:t>
      </w:r>
      <w:r>
        <w:t xml:space="preserve">A </w:t>
      </w:r>
      <w:hyperlink w:anchor="Section_5d99e9e0d7a4488a91fb6c046277e076" w:history="1">
        <w:r>
          <w:rPr>
            <w:rStyle w:val="Hyperlink"/>
            <w:b/>
          </w:rPr>
          <w:t>BRC</w:t>
        </w:r>
      </w:hyperlink>
      <w:r>
        <w:t xml:space="preserve"> that specifies the border to be applied.</w:t>
      </w:r>
    </w:p>
    <w:p w:rsidR="00C45098" w:rsidRDefault="001F569F">
      <w:pPr>
        <w:pStyle w:val="Heading3"/>
      </w:pPr>
      <w:bookmarkStart w:id="1052" w:name="Section_6d25d1179fa442edaf5b672771a9d1be"/>
      <w:bookmarkStart w:id="1053" w:name="BrcType"/>
      <w:bookmarkStart w:id="1054" w:name="_Toc181684276"/>
      <w:r>
        <w:t>BrcType</w:t>
      </w:r>
      <w:bookmarkEnd w:id="1052"/>
      <w:bookmarkEnd w:id="1053"/>
      <w:bookmarkEnd w:id="1054"/>
      <w:r>
        <w:fldChar w:fldCharType="begin"/>
      </w:r>
      <w:r>
        <w:instrText xml:space="preserve"> XE "Details:BrcType structure" </w:instrText>
      </w:r>
      <w:r>
        <w:fldChar w:fldCharType="end"/>
      </w:r>
      <w:r>
        <w:fldChar w:fldCharType="begin"/>
      </w:r>
      <w:r>
        <w:instrText xml:space="preserve"> XE "BrcType structure" </w:instrText>
      </w:r>
      <w:r>
        <w:fldChar w:fldCharType="end"/>
      </w:r>
      <w:r>
        <w:fldChar w:fldCharType="begin"/>
      </w:r>
      <w:r>
        <w:instrText xml:space="preserve"> XE "Structures:BrcType" </w:instrText>
      </w:r>
      <w:r>
        <w:fldChar w:fldCharType="end"/>
      </w:r>
      <w:r>
        <w:fldChar w:fldCharType="begin"/>
      </w:r>
      <w:r>
        <w:instrText xml:space="preserve"> XE "Basic types:BrcType" </w:instrText>
      </w:r>
      <w:r>
        <w:fldChar w:fldCharType="end"/>
      </w:r>
    </w:p>
    <w:p w:rsidR="00C45098" w:rsidRDefault="001F569F">
      <w:r>
        <w:rPr>
          <w:b/>
        </w:rPr>
        <w:t xml:space="preserve">brcType (8 bits): </w:t>
      </w:r>
      <w:r>
        <w:t xml:space="preserve">An unsigned </w:t>
      </w:r>
      <w:r>
        <w:t>integer that specifies the type of border. Values that are larger than 0x1B are not valid unless they describe a page border, in which case they can be a value in the range of 0x40 to 0xE3, inclusive.</w:t>
      </w:r>
    </w:p>
    <w:p w:rsidR="00C45098" w:rsidRDefault="001F569F">
      <w:pPr>
        <w:autoSpaceDE w:val="0"/>
        <w:autoSpaceDN w:val="0"/>
        <w:adjustRightInd w:val="0"/>
      </w:pPr>
      <w:r>
        <w:t xml:space="preserve">Values MUST be from the following table. The reference </w:t>
      </w:r>
      <w:r>
        <w:t xml:space="preserve">column specifies for each </w:t>
      </w:r>
      <w:r>
        <w:rPr>
          <w:b/>
        </w:rPr>
        <w:t>brcType</w:t>
      </w:r>
      <w:r>
        <w:t xml:space="preserve"> value the ST_Border enumeration value in </w:t>
      </w:r>
      <w:hyperlink r:id="rId122">
        <w:r>
          <w:rPr>
            <w:rStyle w:val="Hyperlink"/>
          </w:rPr>
          <w:t>[ECMA-376]</w:t>
        </w:r>
      </w:hyperlink>
      <w:r>
        <w:t xml:space="preserve"> part 4, section 2.18.4, that further specifies the meaning of the border type.</w:t>
      </w:r>
    </w:p>
    <w:p w:rsidR="00C45098" w:rsidRDefault="00C45098">
      <w:pPr>
        <w:autoSpaceDE w:val="0"/>
        <w:autoSpaceDN w:val="0"/>
        <w:adjustRightInd w:val="0"/>
      </w:pPr>
    </w:p>
    <w:tbl>
      <w:tblPr>
        <w:tblStyle w:val="Table-ShadedHeader"/>
        <w:tblW w:w="0" w:type="auto"/>
        <w:tblLayout w:type="fixed"/>
        <w:tblLook w:val="04A0" w:firstRow="1" w:lastRow="0" w:firstColumn="1" w:lastColumn="0" w:noHBand="0" w:noVBand="1"/>
      </w:tblPr>
      <w:tblGrid>
        <w:gridCol w:w="914"/>
        <w:gridCol w:w="6120"/>
        <w:gridCol w:w="2354"/>
      </w:tblGrid>
      <w:tr w:rsidR="00C45098" w:rsidTr="00C45098">
        <w:trPr>
          <w:cnfStyle w:val="100000000000" w:firstRow="1" w:lastRow="0" w:firstColumn="0" w:lastColumn="0" w:oddVBand="0" w:evenVBand="0" w:oddHBand="0" w:evenHBand="0" w:firstRowFirstColumn="0" w:firstRowLastColumn="0" w:lastRowFirstColumn="0" w:lastRowLastColumn="0"/>
          <w:trHeight w:val="300"/>
          <w:tblHeader/>
        </w:trPr>
        <w:tc>
          <w:tcPr>
            <w:tcW w:w="914" w:type="dxa"/>
            <w:noWrap/>
            <w:hideMark/>
          </w:tcPr>
          <w:p w:rsidR="00C45098" w:rsidRDefault="001F569F">
            <w:pPr>
              <w:pStyle w:val="TableHeaderText"/>
            </w:pPr>
            <w:bookmarkStart w:id="1055" w:name="RANGE!A1:C192"/>
            <w:r>
              <w:t>Value</w:t>
            </w:r>
            <w:bookmarkEnd w:id="1055"/>
          </w:p>
        </w:tc>
        <w:tc>
          <w:tcPr>
            <w:tcW w:w="6120" w:type="dxa"/>
            <w:noWrap/>
            <w:hideMark/>
          </w:tcPr>
          <w:p w:rsidR="00C45098" w:rsidRDefault="001F569F">
            <w:pPr>
              <w:pStyle w:val="TableHeaderText"/>
            </w:pPr>
            <w:r>
              <w:t>Meaning</w:t>
            </w:r>
          </w:p>
        </w:tc>
        <w:tc>
          <w:tcPr>
            <w:tcW w:w="2354" w:type="dxa"/>
            <w:noWrap/>
            <w:hideMark/>
          </w:tcPr>
          <w:p w:rsidR="00C45098" w:rsidRDefault="001F569F">
            <w:pPr>
              <w:pStyle w:val="TableHeaderText"/>
            </w:pPr>
            <w:r>
              <w:t>Reference</w:t>
            </w:r>
          </w:p>
        </w:tc>
      </w:tr>
      <w:tr w:rsidR="00C45098" w:rsidTr="00C45098">
        <w:trPr>
          <w:trHeight w:val="300"/>
        </w:trPr>
        <w:tc>
          <w:tcPr>
            <w:tcW w:w="914" w:type="dxa"/>
            <w:noWrap/>
            <w:hideMark/>
          </w:tcPr>
          <w:p w:rsidR="00C45098" w:rsidRDefault="001F569F">
            <w:pPr>
              <w:pStyle w:val="TableBodyText"/>
            </w:pPr>
            <w:r>
              <w:t>0x00</w:t>
            </w:r>
          </w:p>
        </w:tc>
        <w:tc>
          <w:tcPr>
            <w:tcW w:w="6120" w:type="dxa"/>
            <w:noWrap/>
            <w:hideMark/>
          </w:tcPr>
          <w:p w:rsidR="00C45098" w:rsidRDefault="001F569F">
            <w:pPr>
              <w:pStyle w:val="TableBodyText"/>
            </w:pPr>
            <w:r>
              <w:t xml:space="preserve">No border. </w:t>
            </w:r>
          </w:p>
        </w:tc>
        <w:tc>
          <w:tcPr>
            <w:tcW w:w="2354" w:type="dxa"/>
            <w:noWrap/>
            <w:hideMark/>
          </w:tcPr>
          <w:p w:rsidR="00C45098" w:rsidRDefault="001F569F">
            <w:pPr>
              <w:pStyle w:val="TableBodyText"/>
            </w:pPr>
            <w:r>
              <w:t>none</w:t>
            </w:r>
          </w:p>
        </w:tc>
      </w:tr>
      <w:tr w:rsidR="00C45098" w:rsidTr="00C45098">
        <w:trPr>
          <w:trHeight w:val="300"/>
        </w:trPr>
        <w:tc>
          <w:tcPr>
            <w:tcW w:w="914" w:type="dxa"/>
            <w:noWrap/>
            <w:hideMark/>
          </w:tcPr>
          <w:p w:rsidR="00C45098" w:rsidRDefault="001F569F">
            <w:pPr>
              <w:pStyle w:val="TableBodyText"/>
            </w:pPr>
            <w:r>
              <w:t>0x01</w:t>
            </w:r>
          </w:p>
        </w:tc>
        <w:tc>
          <w:tcPr>
            <w:tcW w:w="6120" w:type="dxa"/>
            <w:noWrap/>
            <w:hideMark/>
          </w:tcPr>
          <w:p w:rsidR="00C45098" w:rsidRDefault="001F569F">
            <w:pPr>
              <w:pStyle w:val="TableBodyText"/>
            </w:pPr>
            <w:r>
              <w:t xml:space="preserve">A single line. </w:t>
            </w:r>
          </w:p>
        </w:tc>
        <w:tc>
          <w:tcPr>
            <w:tcW w:w="2354" w:type="dxa"/>
            <w:noWrap/>
            <w:hideMark/>
          </w:tcPr>
          <w:p w:rsidR="00C45098" w:rsidRDefault="001F569F">
            <w:pPr>
              <w:pStyle w:val="TableBodyText"/>
            </w:pPr>
            <w:r>
              <w:t xml:space="preserve">single </w:t>
            </w:r>
          </w:p>
        </w:tc>
      </w:tr>
      <w:tr w:rsidR="00C45098" w:rsidTr="00C45098">
        <w:trPr>
          <w:trHeight w:val="300"/>
        </w:trPr>
        <w:tc>
          <w:tcPr>
            <w:tcW w:w="914" w:type="dxa"/>
            <w:noWrap/>
            <w:hideMark/>
          </w:tcPr>
          <w:p w:rsidR="00C45098" w:rsidRDefault="001F569F">
            <w:pPr>
              <w:pStyle w:val="TableBodyText"/>
            </w:pPr>
            <w:r>
              <w:t>0x03</w:t>
            </w:r>
          </w:p>
        </w:tc>
        <w:tc>
          <w:tcPr>
            <w:tcW w:w="6120" w:type="dxa"/>
            <w:noWrap/>
            <w:hideMark/>
          </w:tcPr>
          <w:p w:rsidR="00C45098" w:rsidRDefault="001F569F">
            <w:pPr>
              <w:pStyle w:val="TableBodyText"/>
            </w:pPr>
            <w:r>
              <w:t xml:space="preserve">A double line. </w:t>
            </w:r>
          </w:p>
        </w:tc>
        <w:tc>
          <w:tcPr>
            <w:tcW w:w="2354" w:type="dxa"/>
            <w:noWrap/>
            <w:hideMark/>
          </w:tcPr>
          <w:p w:rsidR="00C45098" w:rsidRDefault="001F569F">
            <w:pPr>
              <w:pStyle w:val="TableBodyText"/>
            </w:pPr>
            <w:r>
              <w:t xml:space="preserve">double </w:t>
            </w:r>
          </w:p>
        </w:tc>
      </w:tr>
      <w:tr w:rsidR="00C45098" w:rsidTr="00C45098">
        <w:trPr>
          <w:trHeight w:val="300"/>
        </w:trPr>
        <w:tc>
          <w:tcPr>
            <w:tcW w:w="914" w:type="dxa"/>
            <w:noWrap/>
            <w:hideMark/>
          </w:tcPr>
          <w:p w:rsidR="00C45098" w:rsidRDefault="001F569F">
            <w:pPr>
              <w:pStyle w:val="TableBodyText"/>
            </w:pPr>
            <w:r>
              <w:t>0x05</w:t>
            </w:r>
          </w:p>
        </w:tc>
        <w:tc>
          <w:tcPr>
            <w:tcW w:w="6120" w:type="dxa"/>
            <w:noWrap/>
            <w:hideMark/>
          </w:tcPr>
          <w:p w:rsidR="00C45098" w:rsidRDefault="001F569F">
            <w:pPr>
              <w:pStyle w:val="TableBodyText"/>
            </w:pPr>
            <w:r>
              <w:t>A thin single solid line.</w:t>
            </w:r>
          </w:p>
        </w:tc>
        <w:tc>
          <w:tcPr>
            <w:tcW w:w="2354" w:type="dxa"/>
            <w:noWrap/>
            <w:hideMark/>
          </w:tcPr>
          <w:p w:rsidR="00C45098" w:rsidRDefault="00C45098">
            <w:pPr>
              <w:pStyle w:val="TableBodyText"/>
            </w:pPr>
          </w:p>
        </w:tc>
      </w:tr>
      <w:tr w:rsidR="00C45098" w:rsidTr="00C45098">
        <w:trPr>
          <w:trHeight w:val="300"/>
        </w:trPr>
        <w:tc>
          <w:tcPr>
            <w:tcW w:w="914" w:type="dxa"/>
            <w:noWrap/>
            <w:hideMark/>
          </w:tcPr>
          <w:p w:rsidR="00C45098" w:rsidRDefault="001F569F">
            <w:pPr>
              <w:pStyle w:val="TableBodyText"/>
            </w:pPr>
            <w:r>
              <w:t>0x06</w:t>
            </w:r>
          </w:p>
        </w:tc>
        <w:tc>
          <w:tcPr>
            <w:tcW w:w="6120" w:type="dxa"/>
            <w:noWrap/>
            <w:hideMark/>
          </w:tcPr>
          <w:p w:rsidR="00C45098" w:rsidRDefault="001F569F">
            <w:pPr>
              <w:pStyle w:val="TableBodyText"/>
            </w:pPr>
            <w:r>
              <w:t xml:space="preserve">A dotted border. </w:t>
            </w:r>
          </w:p>
        </w:tc>
        <w:tc>
          <w:tcPr>
            <w:tcW w:w="2354" w:type="dxa"/>
            <w:noWrap/>
            <w:hideMark/>
          </w:tcPr>
          <w:p w:rsidR="00C45098" w:rsidRDefault="001F569F">
            <w:pPr>
              <w:pStyle w:val="TableBodyText"/>
            </w:pPr>
            <w:r>
              <w:t xml:space="preserve">dotted </w:t>
            </w:r>
          </w:p>
        </w:tc>
      </w:tr>
      <w:tr w:rsidR="00C45098" w:rsidTr="00C45098">
        <w:trPr>
          <w:trHeight w:val="300"/>
        </w:trPr>
        <w:tc>
          <w:tcPr>
            <w:tcW w:w="914" w:type="dxa"/>
            <w:noWrap/>
            <w:hideMark/>
          </w:tcPr>
          <w:p w:rsidR="00C45098" w:rsidRDefault="001F569F">
            <w:pPr>
              <w:pStyle w:val="TableBodyText"/>
            </w:pPr>
            <w:r>
              <w:t>0x07</w:t>
            </w:r>
          </w:p>
        </w:tc>
        <w:tc>
          <w:tcPr>
            <w:tcW w:w="6120" w:type="dxa"/>
            <w:noWrap/>
            <w:hideMark/>
          </w:tcPr>
          <w:p w:rsidR="00C45098" w:rsidRDefault="001F569F">
            <w:pPr>
              <w:pStyle w:val="TableBodyText"/>
            </w:pPr>
            <w:r>
              <w:t xml:space="preserve">A dashed border with large gaps between the dashes. </w:t>
            </w:r>
          </w:p>
        </w:tc>
        <w:tc>
          <w:tcPr>
            <w:tcW w:w="2354" w:type="dxa"/>
            <w:noWrap/>
            <w:hideMark/>
          </w:tcPr>
          <w:p w:rsidR="00C45098" w:rsidRDefault="001F569F">
            <w:pPr>
              <w:pStyle w:val="TableBodyText"/>
            </w:pPr>
            <w:r>
              <w:t xml:space="preserve">dashed </w:t>
            </w:r>
          </w:p>
        </w:tc>
      </w:tr>
      <w:tr w:rsidR="00C45098" w:rsidTr="00C45098">
        <w:trPr>
          <w:trHeight w:val="300"/>
        </w:trPr>
        <w:tc>
          <w:tcPr>
            <w:tcW w:w="914" w:type="dxa"/>
            <w:noWrap/>
            <w:hideMark/>
          </w:tcPr>
          <w:p w:rsidR="00C45098" w:rsidRDefault="001F569F">
            <w:pPr>
              <w:pStyle w:val="TableBodyText"/>
            </w:pPr>
            <w:r>
              <w:t>0x08</w:t>
            </w:r>
          </w:p>
        </w:tc>
        <w:tc>
          <w:tcPr>
            <w:tcW w:w="6120" w:type="dxa"/>
            <w:noWrap/>
            <w:hideMark/>
          </w:tcPr>
          <w:p w:rsidR="00C45098" w:rsidRDefault="001F569F">
            <w:pPr>
              <w:pStyle w:val="TableBodyText"/>
            </w:pPr>
            <w:r>
              <w:t xml:space="preserve">A border of alternating dots and </w:t>
            </w:r>
            <w:r>
              <w:t>dashes.</w:t>
            </w:r>
          </w:p>
        </w:tc>
        <w:tc>
          <w:tcPr>
            <w:tcW w:w="2354" w:type="dxa"/>
            <w:noWrap/>
            <w:hideMark/>
          </w:tcPr>
          <w:p w:rsidR="00C45098" w:rsidRDefault="001F569F">
            <w:pPr>
              <w:pStyle w:val="TableBodyText"/>
            </w:pPr>
            <w:r>
              <w:t xml:space="preserve">dotDash </w:t>
            </w:r>
          </w:p>
        </w:tc>
      </w:tr>
      <w:tr w:rsidR="00C45098" w:rsidTr="00C45098">
        <w:trPr>
          <w:trHeight w:val="300"/>
        </w:trPr>
        <w:tc>
          <w:tcPr>
            <w:tcW w:w="914" w:type="dxa"/>
            <w:noWrap/>
            <w:hideMark/>
          </w:tcPr>
          <w:p w:rsidR="00C45098" w:rsidRDefault="001F569F">
            <w:pPr>
              <w:pStyle w:val="TableBodyText"/>
            </w:pPr>
            <w:r>
              <w:t>0x09</w:t>
            </w:r>
          </w:p>
        </w:tc>
        <w:tc>
          <w:tcPr>
            <w:tcW w:w="6120" w:type="dxa"/>
            <w:noWrap/>
            <w:hideMark/>
          </w:tcPr>
          <w:p w:rsidR="00C45098" w:rsidRDefault="001F569F">
            <w:pPr>
              <w:pStyle w:val="TableBodyText"/>
            </w:pPr>
            <w:r>
              <w:t xml:space="preserve">A border of alternating sets of two dots and one dash. </w:t>
            </w:r>
          </w:p>
        </w:tc>
        <w:tc>
          <w:tcPr>
            <w:tcW w:w="2354" w:type="dxa"/>
            <w:noWrap/>
            <w:hideMark/>
          </w:tcPr>
          <w:p w:rsidR="00C45098" w:rsidRDefault="001F569F">
            <w:pPr>
              <w:pStyle w:val="TableBodyText"/>
            </w:pPr>
            <w:r>
              <w:t xml:space="preserve">dotDotDash </w:t>
            </w:r>
          </w:p>
        </w:tc>
      </w:tr>
      <w:tr w:rsidR="00C45098" w:rsidTr="00C45098">
        <w:trPr>
          <w:trHeight w:val="300"/>
        </w:trPr>
        <w:tc>
          <w:tcPr>
            <w:tcW w:w="914" w:type="dxa"/>
            <w:noWrap/>
            <w:hideMark/>
          </w:tcPr>
          <w:p w:rsidR="00C45098" w:rsidRDefault="001F569F">
            <w:pPr>
              <w:pStyle w:val="TableBodyText"/>
            </w:pPr>
            <w:r>
              <w:t>0x0A</w:t>
            </w:r>
          </w:p>
        </w:tc>
        <w:tc>
          <w:tcPr>
            <w:tcW w:w="6120" w:type="dxa"/>
            <w:noWrap/>
            <w:hideMark/>
          </w:tcPr>
          <w:p w:rsidR="00C45098" w:rsidRDefault="001F569F">
            <w:pPr>
              <w:pStyle w:val="TableBodyText"/>
            </w:pPr>
            <w:r>
              <w:t xml:space="preserve">A triple line border. </w:t>
            </w:r>
          </w:p>
        </w:tc>
        <w:tc>
          <w:tcPr>
            <w:tcW w:w="2354" w:type="dxa"/>
            <w:noWrap/>
            <w:hideMark/>
          </w:tcPr>
          <w:p w:rsidR="00C45098" w:rsidRDefault="001F569F">
            <w:pPr>
              <w:pStyle w:val="TableBodyText"/>
            </w:pPr>
            <w:r>
              <w:t xml:space="preserve">triple </w:t>
            </w:r>
          </w:p>
        </w:tc>
      </w:tr>
      <w:tr w:rsidR="00C45098" w:rsidTr="00C45098">
        <w:trPr>
          <w:trHeight w:val="300"/>
        </w:trPr>
        <w:tc>
          <w:tcPr>
            <w:tcW w:w="914" w:type="dxa"/>
            <w:noWrap/>
            <w:hideMark/>
          </w:tcPr>
          <w:p w:rsidR="00C45098" w:rsidRDefault="001F569F">
            <w:pPr>
              <w:pStyle w:val="TableBodyText"/>
            </w:pPr>
            <w:r>
              <w:t>0x0B</w:t>
            </w:r>
          </w:p>
        </w:tc>
        <w:tc>
          <w:tcPr>
            <w:tcW w:w="6120" w:type="dxa"/>
            <w:noWrap/>
            <w:hideMark/>
          </w:tcPr>
          <w:p w:rsidR="00C45098" w:rsidRDefault="001F569F">
            <w:pPr>
              <w:pStyle w:val="TableBodyText"/>
            </w:pPr>
            <w:r>
              <w:t xml:space="preserve">A thin outer border and a thick inner border with a small gap between them. </w:t>
            </w:r>
          </w:p>
        </w:tc>
        <w:tc>
          <w:tcPr>
            <w:tcW w:w="2354" w:type="dxa"/>
            <w:noWrap/>
            <w:hideMark/>
          </w:tcPr>
          <w:p w:rsidR="00C45098" w:rsidRDefault="001F569F">
            <w:pPr>
              <w:pStyle w:val="TableBodyText"/>
            </w:pPr>
            <w:r>
              <w:t xml:space="preserve">thinThickSmallGap </w:t>
            </w:r>
          </w:p>
        </w:tc>
      </w:tr>
      <w:tr w:rsidR="00C45098" w:rsidTr="00C45098">
        <w:trPr>
          <w:trHeight w:val="300"/>
        </w:trPr>
        <w:tc>
          <w:tcPr>
            <w:tcW w:w="914" w:type="dxa"/>
            <w:noWrap/>
            <w:hideMark/>
          </w:tcPr>
          <w:p w:rsidR="00C45098" w:rsidRDefault="001F569F">
            <w:pPr>
              <w:pStyle w:val="TableBodyText"/>
            </w:pPr>
            <w:r>
              <w:t>0x0C</w:t>
            </w:r>
          </w:p>
        </w:tc>
        <w:tc>
          <w:tcPr>
            <w:tcW w:w="6120" w:type="dxa"/>
            <w:noWrap/>
            <w:hideMark/>
          </w:tcPr>
          <w:p w:rsidR="00C45098" w:rsidRDefault="001F569F">
            <w:pPr>
              <w:pStyle w:val="TableBodyText"/>
            </w:pPr>
            <w:r>
              <w:t xml:space="preserve">A thin outer border </w:t>
            </w:r>
            <w:r>
              <w:t xml:space="preserve">and thick inner border with a small gap between them. </w:t>
            </w:r>
          </w:p>
        </w:tc>
        <w:tc>
          <w:tcPr>
            <w:tcW w:w="2354" w:type="dxa"/>
            <w:noWrap/>
            <w:hideMark/>
          </w:tcPr>
          <w:p w:rsidR="00C45098" w:rsidRDefault="001F569F">
            <w:pPr>
              <w:pStyle w:val="TableBodyText"/>
            </w:pPr>
            <w:r>
              <w:t xml:space="preserve">thickThinSmallGap </w:t>
            </w:r>
          </w:p>
        </w:tc>
      </w:tr>
      <w:tr w:rsidR="00C45098" w:rsidTr="00C45098">
        <w:trPr>
          <w:trHeight w:val="300"/>
        </w:trPr>
        <w:tc>
          <w:tcPr>
            <w:tcW w:w="914" w:type="dxa"/>
            <w:noWrap/>
            <w:hideMark/>
          </w:tcPr>
          <w:p w:rsidR="00C45098" w:rsidRDefault="001F569F">
            <w:pPr>
              <w:pStyle w:val="TableBodyText"/>
            </w:pPr>
            <w:r>
              <w:t>0x0D</w:t>
            </w:r>
          </w:p>
        </w:tc>
        <w:tc>
          <w:tcPr>
            <w:tcW w:w="6120" w:type="dxa"/>
            <w:noWrap/>
            <w:hideMark/>
          </w:tcPr>
          <w:p w:rsidR="00C45098" w:rsidRDefault="001F569F">
            <w:pPr>
              <w:pStyle w:val="TableBodyText"/>
            </w:pPr>
            <w:r>
              <w:t>A thin outer border, a thick middle border, and a thin inner border with a small gap between them.</w:t>
            </w:r>
          </w:p>
        </w:tc>
        <w:tc>
          <w:tcPr>
            <w:tcW w:w="2354" w:type="dxa"/>
            <w:noWrap/>
            <w:hideMark/>
          </w:tcPr>
          <w:p w:rsidR="00C45098" w:rsidRDefault="001F569F">
            <w:pPr>
              <w:pStyle w:val="TableBodyText"/>
            </w:pPr>
            <w:r>
              <w:t xml:space="preserve">thinThickThinSmallGap </w:t>
            </w:r>
          </w:p>
        </w:tc>
      </w:tr>
      <w:tr w:rsidR="00C45098" w:rsidTr="00C45098">
        <w:trPr>
          <w:trHeight w:val="300"/>
        </w:trPr>
        <w:tc>
          <w:tcPr>
            <w:tcW w:w="914" w:type="dxa"/>
            <w:noWrap/>
            <w:hideMark/>
          </w:tcPr>
          <w:p w:rsidR="00C45098" w:rsidRDefault="001F569F">
            <w:pPr>
              <w:pStyle w:val="TableBodyText"/>
            </w:pPr>
            <w:r>
              <w:t>0x0E</w:t>
            </w:r>
          </w:p>
        </w:tc>
        <w:tc>
          <w:tcPr>
            <w:tcW w:w="6120" w:type="dxa"/>
            <w:noWrap/>
            <w:hideMark/>
          </w:tcPr>
          <w:p w:rsidR="00C45098" w:rsidRDefault="001F569F">
            <w:pPr>
              <w:pStyle w:val="TableBodyText"/>
            </w:pPr>
            <w:r>
              <w:t xml:space="preserve">A thin outer border and a thick inner border with a medium gap between them. </w:t>
            </w:r>
          </w:p>
        </w:tc>
        <w:tc>
          <w:tcPr>
            <w:tcW w:w="2354" w:type="dxa"/>
            <w:noWrap/>
            <w:hideMark/>
          </w:tcPr>
          <w:p w:rsidR="00C45098" w:rsidRDefault="001F569F">
            <w:pPr>
              <w:pStyle w:val="TableBodyText"/>
            </w:pPr>
            <w:r>
              <w:t xml:space="preserve">thinThickMediumGap </w:t>
            </w:r>
          </w:p>
        </w:tc>
      </w:tr>
      <w:tr w:rsidR="00C45098" w:rsidTr="00C45098">
        <w:trPr>
          <w:trHeight w:val="300"/>
        </w:trPr>
        <w:tc>
          <w:tcPr>
            <w:tcW w:w="914" w:type="dxa"/>
            <w:noWrap/>
            <w:hideMark/>
          </w:tcPr>
          <w:p w:rsidR="00C45098" w:rsidRDefault="001F569F">
            <w:pPr>
              <w:pStyle w:val="TableBodyText"/>
            </w:pPr>
            <w:r>
              <w:t>0x0F</w:t>
            </w:r>
          </w:p>
        </w:tc>
        <w:tc>
          <w:tcPr>
            <w:tcW w:w="6120" w:type="dxa"/>
            <w:noWrap/>
            <w:hideMark/>
          </w:tcPr>
          <w:p w:rsidR="00C45098" w:rsidRDefault="001F569F">
            <w:pPr>
              <w:pStyle w:val="TableBodyText"/>
            </w:pPr>
            <w:r>
              <w:t xml:space="preserve">A thin outer border and a thick inner border and a medium gap between them. </w:t>
            </w:r>
          </w:p>
        </w:tc>
        <w:tc>
          <w:tcPr>
            <w:tcW w:w="2354" w:type="dxa"/>
            <w:noWrap/>
            <w:hideMark/>
          </w:tcPr>
          <w:p w:rsidR="00C45098" w:rsidRDefault="001F569F">
            <w:pPr>
              <w:pStyle w:val="TableBodyText"/>
            </w:pPr>
            <w:r>
              <w:t xml:space="preserve">thickThinMediumGap </w:t>
            </w:r>
          </w:p>
        </w:tc>
      </w:tr>
      <w:tr w:rsidR="00C45098" w:rsidTr="00C45098">
        <w:trPr>
          <w:trHeight w:val="300"/>
        </w:trPr>
        <w:tc>
          <w:tcPr>
            <w:tcW w:w="914" w:type="dxa"/>
            <w:noWrap/>
            <w:hideMark/>
          </w:tcPr>
          <w:p w:rsidR="00C45098" w:rsidRDefault="001F569F">
            <w:pPr>
              <w:pStyle w:val="TableBodyText"/>
            </w:pPr>
            <w:r>
              <w:t>0x10</w:t>
            </w:r>
          </w:p>
        </w:tc>
        <w:tc>
          <w:tcPr>
            <w:tcW w:w="6120" w:type="dxa"/>
            <w:noWrap/>
            <w:hideMark/>
          </w:tcPr>
          <w:p w:rsidR="00C45098" w:rsidRDefault="001F569F">
            <w:pPr>
              <w:pStyle w:val="TableBodyText"/>
            </w:pPr>
            <w:r>
              <w:t>A thin outer border, a thick middle border, and a</w:t>
            </w:r>
            <w:r>
              <w:t xml:space="preserve"> thin inner border with a medium gaps between them.</w:t>
            </w:r>
          </w:p>
        </w:tc>
        <w:tc>
          <w:tcPr>
            <w:tcW w:w="2354" w:type="dxa"/>
            <w:noWrap/>
            <w:hideMark/>
          </w:tcPr>
          <w:p w:rsidR="00C45098" w:rsidRDefault="001F569F">
            <w:pPr>
              <w:pStyle w:val="TableBodyText"/>
            </w:pPr>
            <w:r>
              <w:t xml:space="preserve">thinThickThinMediumGap </w:t>
            </w:r>
          </w:p>
        </w:tc>
      </w:tr>
      <w:tr w:rsidR="00C45098" w:rsidTr="00C45098">
        <w:trPr>
          <w:trHeight w:val="300"/>
        </w:trPr>
        <w:tc>
          <w:tcPr>
            <w:tcW w:w="914" w:type="dxa"/>
            <w:noWrap/>
            <w:hideMark/>
          </w:tcPr>
          <w:p w:rsidR="00C45098" w:rsidRDefault="001F569F">
            <w:pPr>
              <w:pStyle w:val="TableBodyText"/>
            </w:pPr>
            <w:r>
              <w:t>0x11</w:t>
            </w:r>
          </w:p>
        </w:tc>
        <w:tc>
          <w:tcPr>
            <w:tcW w:w="6120" w:type="dxa"/>
            <w:noWrap/>
            <w:hideMark/>
          </w:tcPr>
          <w:p w:rsidR="00C45098" w:rsidRDefault="001F569F">
            <w:pPr>
              <w:pStyle w:val="TableBodyText"/>
            </w:pPr>
            <w:r>
              <w:t>A thick outer border and a thin inner border with a large gap between them.</w:t>
            </w:r>
          </w:p>
        </w:tc>
        <w:tc>
          <w:tcPr>
            <w:tcW w:w="2354" w:type="dxa"/>
            <w:noWrap/>
            <w:hideMark/>
          </w:tcPr>
          <w:p w:rsidR="00C45098" w:rsidRDefault="001F569F">
            <w:pPr>
              <w:pStyle w:val="TableBodyText"/>
            </w:pPr>
            <w:r>
              <w:t xml:space="preserve">thinThickLargeGap </w:t>
            </w:r>
          </w:p>
        </w:tc>
      </w:tr>
      <w:tr w:rsidR="00C45098" w:rsidTr="00C45098">
        <w:trPr>
          <w:trHeight w:val="300"/>
        </w:trPr>
        <w:tc>
          <w:tcPr>
            <w:tcW w:w="914" w:type="dxa"/>
            <w:noWrap/>
            <w:hideMark/>
          </w:tcPr>
          <w:p w:rsidR="00C45098" w:rsidRDefault="001F569F">
            <w:pPr>
              <w:pStyle w:val="TableBodyText"/>
            </w:pPr>
            <w:r>
              <w:t>0x12</w:t>
            </w:r>
          </w:p>
        </w:tc>
        <w:tc>
          <w:tcPr>
            <w:tcW w:w="6120" w:type="dxa"/>
            <w:noWrap/>
            <w:hideMark/>
          </w:tcPr>
          <w:p w:rsidR="00C45098" w:rsidRDefault="001F569F">
            <w:pPr>
              <w:pStyle w:val="TableBodyText"/>
            </w:pPr>
            <w:r>
              <w:t>A thin outer border and a thick inner border with a large gap between the</w:t>
            </w:r>
            <w:r>
              <w:t>m.</w:t>
            </w:r>
          </w:p>
        </w:tc>
        <w:tc>
          <w:tcPr>
            <w:tcW w:w="2354" w:type="dxa"/>
            <w:noWrap/>
            <w:hideMark/>
          </w:tcPr>
          <w:p w:rsidR="00C45098" w:rsidRDefault="001F569F">
            <w:pPr>
              <w:pStyle w:val="TableBodyText"/>
            </w:pPr>
            <w:r>
              <w:t xml:space="preserve">thickThinLargeGap </w:t>
            </w:r>
          </w:p>
        </w:tc>
      </w:tr>
      <w:tr w:rsidR="00C45098" w:rsidTr="00C45098">
        <w:trPr>
          <w:trHeight w:val="300"/>
        </w:trPr>
        <w:tc>
          <w:tcPr>
            <w:tcW w:w="914" w:type="dxa"/>
            <w:noWrap/>
            <w:hideMark/>
          </w:tcPr>
          <w:p w:rsidR="00C45098" w:rsidRDefault="001F569F">
            <w:pPr>
              <w:pStyle w:val="TableBodyText"/>
            </w:pPr>
            <w:r>
              <w:t>0x13</w:t>
            </w:r>
          </w:p>
        </w:tc>
        <w:tc>
          <w:tcPr>
            <w:tcW w:w="6120" w:type="dxa"/>
            <w:noWrap/>
            <w:hideMark/>
          </w:tcPr>
          <w:p w:rsidR="00C45098" w:rsidRDefault="001F569F">
            <w:pPr>
              <w:pStyle w:val="TableBodyText"/>
            </w:pPr>
            <w:r>
              <w:t>A thin outer border, a thick middle border, and a thin inner border with large gaps between them.</w:t>
            </w:r>
          </w:p>
        </w:tc>
        <w:tc>
          <w:tcPr>
            <w:tcW w:w="2354" w:type="dxa"/>
            <w:noWrap/>
            <w:hideMark/>
          </w:tcPr>
          <w:p w:rsidR="00C45098" w:rsidRDefault="001F569F">
            <w:pPr>
              <w:pStyle w:val="TableBodyText"/>
            </w:pPr>
            <w:r>
              <w:t xml:space="preserve">thinThickThinLargeGap </w:t>
            </w:r>
          </w:p>
        </w:tc>
      </w:tr>
      <w:tr w:rsidR="00C45098" w:rsidTr="00C45098">
        <w:trPr>
          <w:trHeight w:val="300"/>
        </w:trPr>
        <w:tc>
          <w:tcPr>
            <w:tcW w:w="914" w:type="dxa"/>
            <w:noWrap/>
            <w:hideMark/>
          </w:tcPr>
          <w:p w:rsidR="00C45098" w:rsidRDefault="001F569F">
            <w:pPr>
              <w:pStyle w:val="TableBodyText"/>
            </w:pPr>
            <w:r>
              <w:t>0x14</w:t>
            </w:r>
          </w:p>
        </w:tc>
        <w:tc>
          <w:tcPr>
            <w:tcW w:w="6120" w:type="dxa"/>
            <w:noWrap/>
            <w:hideMark/>
          </w:tcPr>
          <w:p w:rsidR="00C45098" w:rsidRDefault="001F569F">
            <w:pPr>
              <w:pStyle w:val="TableBodyText"/>
            </w:pPr>
            <w:r>
              <w:t>A single wavy line.</w:t>
            </w:r>
          </w:p>
        </w:tc>
        <w:tc>
          <w:tcPr>
            <w:tcW w:w="2354" w:type="dxa"/>
            <w:noWrap/>
            <w:hideMark/>
          </w:tcPr>
          <w:p w:rsidR="00C45098" w:rsidRDefault="001F569F">
            <w:pPr>
              <w:pStyle w:val="TableBodyText"/>
            </w:pPr>
            <w:r>
              <w:t xml:space="preserve">wave </w:t>
            </w:r>
          </w:p>
        </w:tc>
      </w:tr>
      <w:tr w:rsidR="00C45098" w:rsidTr="00C45098">
        <w:trPr>
          <w:trHeight w:val="300"/>
        </w:trPr>
        <w:tc>
          <w:tcPr>
            <w:tcW w:w="914" w:type="dxa"/>
            <w:noWrap/>
            <w:hideMark/>
          </w:tcPr>
          <w:p w:rsidR="00C45098" w:rsidRDefault="001F569F">
            <w:pPr>
              <w:pStyle w:val="TableBodyText"/>
            </w:pPr>
            <w:r>
              <w:t>0x15</w:t>
            </w:r>
          </w:p>
        </w:tc>
        <w:tc>
          <w:tcPr>
            <w:tcW w:w="6120" w:type="dxa"/>
            <w:noWrap/>
            <w:hideMark/>
          </w:tcPr>
          <w:p w:rsidR="00C45098" w:rsidRDefault="001F569F">
            <w:pPr>
              <w:pStyle w:val="TableBodyText"/>
            </w:pPr>
            <w:r>
              <w:t>A double wavy line.</w:t>
            </w:r>
          </w:p>
        </w:tc>
        <w:tc>
          <w:tcPr>
            <w:tcW w:w="2354" w:type="dxa"/>
            <w:noWrap/>
            <w:hideMark/>
          </w:tcPr>
          <w:p w:rsidR="00C45098" w:rsidRDefault="001F569F">
            <w:pPr>
              <w:pStyle w:val="TableBodyText"/>
            </w:pPr>
            <w:r>
              <w:t xml:space="preserve">doubleWave </w:t>
            </w:r>
          </w:p>
        </w:tc>
      </w:tr>
      <w:tr w:rsidR="00C45098" w:rsidTr="00C45098">
        <w:trPr>
          <w:trHeight w:val="300"/>
        </w:trPr>
        <w:tc>
          <w:tcPr>
            <w:tcW w:w="914" w:type="dxa"/>
            <w:noWrap/>
            <w:hideMark/>
          </w:tcPr>
          <w:p w:rsidR="00C45098" w:rsidRDefault="001F569F">
            <w:pPr>
              <w:pStyle w:val="TableBodyText"/>
            </w:pPr>
            <w:r>
              <w:t>0x16</w:t>
            </w:r>
          </w:p>
        </w:tc>
        <w:tc>
          <w:tcPr>
            <w:tcW w:w="6120" w:type="dxa"/>
            <w:noWrap/>
            <w:hideMark/>
          </w:tcPr>
          <w:p w:rsidR="00C45098" w:rsidRDefault="001F569F">
            <w:pPr>
              <w:pStyle w:val="TableBodyText"/>
            </w:pPr>
            <w:r>
              <w:t>A dashed border with small gaps</w:t>
            </w:r>
            <w:r>
              <w:t xml:space="preserve"> between the dashes.</w:t>
            </w:r>
          </w:p>
        </w:tc>
        <w:tc>
          <w:tcPr>
            <w:tcW w:w="2354" w:type="dxa"/>
            <w:noWrap/>
            <w:hideMark/>
          </w:tcPr>
          <w:p w:rsidR="00C45098" w:rsidRDefault="001F569F">
            <w:pPr>
              <w:pStyle w:val="TableBodyText"/>
            </w:pPr>
            <w:r>
              <w:t xml:space="preserve">dashSmallGap </w:t>
            </w:r>
          </w:p>
        </w:tc>
      </w:tr>
      <w:tr w:rsidR="00C45098" w:rsidTr="00C45098">
        <w:trPr>
          <w:trHeight w:val="300"/>
        </w:trPr>
        <w:tc>
          <w:tcPr>
            <w:tcW w:w="914" w:type="dxa"/>
            <w:noWrap/>
            <w:hideMark/>
          </w:tcPr>
          <w:p w:rsidR="00C45098" w:rsidRDefault="001F569F">
            <w:pPr>
              <w:pStyle w:val="TableBodyText"/>
            </w:pPr>
            <w:r>
              <w:t>0x17</w:t>
            </w:r>
          </w:p>
        </w:tc>
        <w:tc>
          <w:tcPr>
            <w:tcW w:w="6120" w:type="dxa"/>
            <w:noWrap/>
            <w:hideMark/>
          </w:tcPr>
          <w:p w:rsidR="00C45098" w:rsidRDefault="001F569F">
            <w:pPr>
              <w:pStyle w:val="TableBodyText"/>
            </w:pPr>
            <w:r>
              <w:t>A border consisting of alternating groups of 5 and 1 thin diagonal lines.</w:t>
            </w:r>
          </w:p>
        </w:tc>
        <w:tc>
          <w:tcPr>
            <w:tcW w:w="2354" w:type="dxa"/>
            <w:noWrap/>
            <w:hideMark/>
          </w:tcPr>
          <w:p w:rsidR="00C45098" w:rsidRDefault="001F569F">
            <w:pPr>
              <w:pStyle w:val="TableBodyText"/>
            </w:pPr>
            <w:r>
              <w:t xml:space="preserve">dashDotStroked </w:t>
            </w:r>
          </w:p>
        </w:tc>
      </w:tr>
      <w:tr w:rsidR="00C45098" w:rsidTr="00C45098">
        <w:trPr>
          <w:trHeight w:val="300"/>
        </w:trPr>
        <w:tc>
          <w:tcPr>
            <w:tcW w:w="914" w:type="dxa"/>
            <w:noWrap/>
            <w:hideMark/>
          </w:tcPr>
          <w:p w:rsidR="00C45098" w:rsidRDefault="001F569F">
            <w:pPr>
              <w:pStyle w:val="TableBodyText"/>
            </w:pPr>
            <w:r>
              <w:t>0x18</w:t>
            </w:r>
          </w:p>
        </w:tc>
        <w:tc>
          <w:tcPr>
            <w:tcW w:w="6120" w:type="dxa"/>
            <w:noWrap/>
            <w:hideMark/>
          </w:tcPr>
          <w:p w:rsidR="00C45098" w:rsidRDefault="001F569F">
            <w:pPr>
              <w:pStyle w:val="TableBodyText"/>
            </w:pPr>
            <w:r>
              <w:t>A thin light gray outer border, a thick medium gray middle border, and a thin black inner border with no gaps between t</w:t>
            </w:r>
            <w:r>
              <w:t>hem.</w:t>
            </w:r>
          </w:p>
        </w:tc>
        <w:tc>
          <w:tcPr>
            <w:tcW w:w="2354" w:type="dxa"/>
            <w:noWrap/>
            <w:hideMark/>
          </w:tcPr>
          <w:p w:rsidR="00C45098" w:rsidRDefault="001F569F">
            <w:pPr>
              <w:pStyle w:val="TableBodyText"/>
            </w:pPr>
            <w:r>
              <w:t xml:space="preserve">threeDEmboss </w:t>
            </w:r>
          </w:p>
        </w:tc>
      </w:tr>
      <w:tr w:rsidR="00C45098" w:rsidTr="00C45098">
        <w:trPr>
          <w:trHeight w:val="300"/>
        </w:trPr>
        <w:tc>
          <w:tcPr>
            <w:tcW w:w="914" w:type="dxa"/>
            <w:noWrap/>
            <w:hideMark/>
          </w:tcPr>
          <w:p w:rsidR="00C45098" w:rsidRDefault="001F569F">
            <w:pPr>
              <w:pStyle w:val="TableBodyText"/>
            </w:pPr>
            <w:r>
              <w:t>0x19</w:t>
            </w:r>
          </w:p>
        </w:tc>
        <w:tc>
          <w:tcPr>
            <w:tcW w:w="6120" w:type="dxa"/>
            <w:noWrap/>
            <w:hideMark/>
          </w:tcPr>
          <w:p w:rsidR="00C45098" w:rsidRDefault="001F569F">
            <w:pPr>
              <w:pStyle w:val="TableBodyText"/>
            </w:pPr>
            <w:r>
              <w:t>A thin black outer border, a thick medium gray middle border, and a thin light gray inner border with no gaps between them.</w:t>
            </w:r>
          </w:p>
        </w:tc>
        <w:tc>
          <w:tcPr>
            <w:tcW w:w="2354" w:type="dxa"/>
            <w:noWrap/>
            <w:hideMark/>
          </w:tcPr>
          <w:p w:rsidR="00C45098" w:rsidRDefault="001F569F">
            <w:pPr>
              <w:pStyle w:val="TableBodyText"/>
            </w:pPr>
            <w:r>
              <w:t xml:space="preserve">threeDEngrave </w:t>
            </w:r>
          </w:p>
        </w:tc>
      </w:tr>
      <w:tr w:rsidR="00C45098" w:rsidTr="00C45098">
        <w:trPr>
          <w:trHeight w:val="300"/>
        </w:trPr>
        <w:tc>
          <w:tcPr>
            <w:tcW w:w="914" w:type="dxa"/>
            <w:noWrap/>
            <w:hideMark/>
          </w:tcPr>
          <w:p w:rsidR="00C45098" w:rsidRDefault="001F569F">
            <w:pPr>
              <w:pStyle w:val="TableBodyText"/>
            </w:pPr>
            <w:r>
              <w:t>0x1A</w:t>
            </w:r>
          </w:p>
        </w:tc>
        <w:tc>
          <w:tcPr>
            <w:tcW w:w="6120" w:type="dxa"/>
            <w:noWrap/>
            <w:hideMark/>
          </w:tcPr>
          <w:p w:rsidR="00C45098" w:rsidRDefault="001F569F">
            <w:pPr>
              <w:pStyle w:val="TableBodyText"/>
            </w:pPr>
            <w:r>
              <w:t xml:space="preserve">A thin light gray outer border and a thin medium gray inner border with a large gap </w:t>
            </w:r>
            <w:r>
              <w:t>between them.</w:t>
            </w:r>
          </w:p>
        </w:tc>
        <w:tc>
          <w:tcPr>
            <w:tcW w:w="2354" w:type="dxa"/>
            <w:noWrap/>
            <w:hideMark/>
          </w:tcPr>
          <w:p w:rsidR="00C45098" w:rsidRDefault="001F569F">
            <w:pPr>
              <w:pStyle w:val="TableBodyText"/>
            </w:pPr>
            <w:r>
              <w:t xml:space="preserve">outset </w:t>
            </w:r>
          </w:p>
        </w:tc>
      </w:tr>
      <w:tr w:rsidR="00C45098" w:rsidTr="00C45098">
        <w:trPr>
          <w:trHeight w:val="300"/>
        </w:trPr>
        <w:tc>
          <w:tcPr>
            <w:tcW w:w="914" w:type="dxa"/>
            <w:noWrap/>
            <w:hideMark/>
          </w:tcPr>
          <w:p w:rsidR="00C45098" w:rsidRDefault="001F569F">
            <w:pPr>
              <w:pStyle w:val="TableBodyText"/>
            </w:pPr>
            <w:r>
              <w:lastRenderedPageBreak/>
              <w:t>0x1B</w:t>
            </w:r>
          </w:p>
        </w:tc>
        <w:tc>
          <w:tcPr>
            <w:tcW w:w="6120" w:type="dxa"/>
            <w:noWrap/>
            <w:hideMark/>
          </w:tcPr>
          <w:p w:rsidR="00C45098" w:rsidRDefault="001F569F">
            <w:pPr>
              <w:pStyle w:val="TableBodyText"/>
            </w:pPr>
            <w:r>
              <w:t>A thin medium gray outer border and a thin light gray inner border with a large gap between them.</w:t>
            </w:r>
          </w:p>
        </w:tc>
        <w:tc>
          <w:tcPr>
            <w:tcW w:w="2354" w:type="dxa"/>
            <w:noWrap/>
            <w:hideMark/>
          </w:tcPr>
          <w:p w:rsidR="00C45098" w:rsidRDefault="001F569F">
            <w:pPr>
              <w:pStyle w:val="TableBodyText"/>
            </w:pPr>
            <w:r>
              <w:t xml:space="preserve">inset </w:t>
            </w:r>
          </w:p>
        </w:tc>
      </w:tr>
      <w:tr w:rsidR="00C45098" w:rsidTr="00C45098">
        <w:trPr>
          <w:trHeight w:val="300"/>
        </w:trPr>
        <w:tc>
          <w:tcPr>
            <w:tcW w:w="914" w:type="dxa"/>
            <w:noWrap/>
            <w:hideMark/>
          </w:tcPr>
          <w:p w:rsidR="00C45098" w:rsidRDefault="001F569F">
            <w:pPr>
              <w:pStyle w:val="TableBodyText"/>
            </w:pPr>
            <w:r>
              <w:t>0x40</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apples</w:t>
            </w:r>
          </w:p>
        </w:tc>
      </w:tr>
      <w:tr w:rsidR="00C45098" w:rsidTr="00C45098">
        <w:trPr>
          <w:trHeight w:val="300"/>
        </w:trPr>
        <w:tc>
          <w:tcPr>
            <w:tcW w:w="914" w:type="dxa"/>
            <w:noWrap/>
            <w:hideMark/>
          </w:tcPr>
          <w:p w:rsidR="00C45098" w:rsidRDefault="001F569F">
            <w:pPr>
              <w:pStyle w:val="TableBodyText"/>
            </w:pPr>
            <w:r>
              <w:t>0x41</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archedScallops </w:t>
            </w:r>
          </w:p>
        </w:tc>
      </w:tr>
      <w:tr w:rsidR="00C45098" w:rsidTr="00C45098">
        <w:trPr>
          <w:trHeight w:val="300"/>
        </w:trPr>
        <w:tc>
          <w:tcPr>
            <w:tcW w:w="914" w:type="dxa"/>
            <w:noWrap/>
            <w:hideMark/>
          </w:tcPr>
          <w:p w:rsidR="00C45098" w:rsidRDefault="001F569F">
            <w:pPr>
              <w:pStyle w:val="TableBodyText"/>
            </w:pPr>
            <w:r>
              <w:t>0x42</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babyPacifier </w:t>
            </w:r>
          </w:p>
        </w:tc>
      </w:tr>
      <w:tr w:rsidR="00C45098" w:rsidTr="00C45098">
        <w:trPr>
          <w:trHeight w:val="300"/>
        </w:trPr>
        <w:tc>
          <w:tcPr>
            <w:tcW w:w="914" w:type="dxa"/>
            <w:noWrap/>
            <w:hideMark/>
          </w:tcPr>
          <w:p w:rsidR="00C45098" w:rsidRDefault="001F569F">
            <w:pPr>
              <w:pStyle w:val="TableBodyText"/>
            </w:pPr>
            <w:r>
              <w:t>0x43</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babyRattle </w:t>
            </w:r>
          </w:p>
        </w:tc>
      </w:tr>
      <w:tr w:rsidR="00C45098" w:rsidTr="00C45098">
        <w:trPr>
          <w:trHeight w:val="300"/>
        </w:trPr>
        <w:tc>
          <w:tcPr>
            <w:tcW w:w="914" w:type="dxa"/>
            <w:noWrap/>
            <w:hideMark/>
          </w:tcPr>
          <w:p w:rsidR="00C45098" w:rsidRDefault="001F569F">
            <w:pPr>
              <w:pStyle w:val="TableBodyText"/>
            </w:pPr>
            <w:r>
              <w:t>0x44</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balloons3Colors </w:t>
            </w:r>
          </w:p>
        </w:tc>
      </w:tr>
      <w:tr w:rsidR="00C45098" w:rsidTr="00C45098">
        <w:trPr>
          <w:trHeight w:val="300"/>
        </w:trPr>
        <w:tc>
          <w:tcPr>
            <w:tcW w:w="914" w:type="dxa"/>
            <w:noWrap/>
            <w:hideMark/>
          </w:tcPr>
          <w:p w:rsidR="00C45098" w:rsidRDefault="001F569F">
            <w:pPr>
              <w:pStyle w:val="TableBodyText"/>
            </w:pPr>
            <w:r>
              <w:t>0x45</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balloonsHotAir </w:t>
            </w:r>
          </w:p>
        </w:tc>
      </w:tr>
      <w:tr w:rsidR="00C45098" w:rsidTr="00C45098">
        <w:trPr>
          <w:trHeight w:val="300"/>
        </w:trPr>
        <w:tc>
          <w:tcPr>
            <w:tcW w:w="914" w:type="dxa"/>
            <w:noWrap/>
            <w:hideMark/>
          </w:tcPr>
          <w:p w:rsidR="00C45098" w:rsidRDefault="001F569F">
            <w:pPr>
              <w:pStyle w:val="TableBodyText"/>
            </w:pPr>
            <w:r>
              <w:t>0x46</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basicBlackDashes </w:t>
            </w:r>
          </w:p>
        </w:tc>
      </w:tr>
      <w:tr w:rsidR="00C45098" w:rsidTr="00C45098">
        <w:trPr>
          <w:trHeight w:val="300"/>
        </w:trPr>
        <w:tc>
          <w:tcPr>
            <w:tcW w:w="914" w:type="dxa"/>
            <w:noWrap/>
            <w:hideMark/>
          </w:tcPr>
          <w:p w:rsidR="00C45098" w:rsidRDefault="001F569F">
            <w:pPr>
              <w:pStyle w:val="TableBodyText"/>
            </w:pPr>
            <w:r>
              <w:t>0x47</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basicBlackDots </w:t>
            </w:r>
          </w:p>
        </w:tc>
      </w:tr>
      <w:tr w:rsidR="00C45098" w:rsidTr="00C45098">
        <w:trPr>
          <w:trHeight w:val="300"/>
        </w:trPr>
        <w:tc>
          <w:tcPr>
            <w:tcW w:w="914" w:type="dxa"/>
            <w:noWrap/>
            <w:hideMark/>
          </w:tcPr>
          <w:p w:rsidR="00C45098" w:rsidRDefault="001F569F">
            <w:pPr>
              <w:pStyle w:val="TableBodyText"/>
            </w:pPr>
            <w:r>
              <w:t>0x48</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basicBlackSquares </w:t>
            </w:r>
          </w:p>
        </w:tc>
      </w:tr>
      <w:tr w:rsidR="00C45098" w:rsidTr="00C45098">
        <w:trPr>
          <w:trHeight w:val="300"/>
        </w:trPr>
        <w:tc>
          <w:tcPr>
            <w:tcW w:w="914" w:type="dxa"/>
            <w:noWrap/>
            <w:hideMark/>
          </w:tcPr>
          <w:p w:rsidR="00C45098" w:rsidRDefault="001F569F">
            <w:pPr>
              <w:pStyle w:val="TableBodyText"/>
            </w:pPr>
            <w:r>
              <w:t>0x49</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basicThinLines </w:t>
            </w:r>
          </w:p>
        </w:tc>
      </w:tr>
      <w:tr w:rsidR="00C45098" w:rsidTr="00C45098">
        <w:trPr>
          <w:trHeight w:val="300"/>
        </w:trPr>
        <w:tc>
          <w:tcPr>
            <w:tcW w:w="914" w:type="dxa"/>
            <w:noWrap/>
            <w:hideMark/>
          </w:tcPr>
          <w:p w:rsidR="00C45098" w:rsidRDefault="001F569F">
            <w:pPr>
              <w:pStyle w:val="TableBodyText"/>
            </w:pPr>
            <w:r>
              <w:t>0x4A</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basicWhiteDashes </w:t>
            </w:r>
          </w:p>
        </w:tc>
      </w:tr>
      <w:tr w:rsidR="00C45098" w:rsidTr="00C45098">
        <w:trPr>
          <w:trHeight w:val="300"/>
        </w:trPr>
        <w:tc>
          <w:tcPr>
            <w:tcW w:w="914" w:type="dxa"/>
            <w:noWrap/>
            <w:hideMark/>
          </w:tcPr>
          <w:p w:rsidR="00C45098" w:rsidRDefault="001F569F">
            <w:pPr>
              <w:pStyle w:val="TableBodyText"/>
            </w:pPr>
            <w:r>
              <w:t>0x4B</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basicWhiteDots </w:t>
            </w:r>
          </w:p>
        </w:tc>
      </w:tr>
      <w:tr w:rsidR="00C45098" w:rsidTr="00C45098">
        <w:trPr>
          <w:trHeight w:val="300"/>
        </w:trPr>
        <w:tc>
          <w:tcPr>
            <w:tcW w:w="914" w:type="dxa"/>
            <w:noWrap/>
            <w:hideMark/>
          </w:tcPr>
          <w:p w:rsidR="00C45098" w:rsidRDefault="001F569F">
            <w:pPr>
              <w:pStyle w:val="TableBodyText"/>
            </w:pPr>
            <w:r>
              <w:t>0x4C</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basicWhiteSquares </w:t>
            </w:r>
          </w:p>
        </w:tc>
      </w:tr>
      <w:tr w:rsidR="00C45098" w:rsidTr="00C45098">
        <w:trPr>
          <w:trHeight w:val="300"/>
        </w:trPr>
        <w:tc>
          <w:tcPr>
            <w:tcW w:w="914" w:type="dxa"/>
            <w:noWrap/>
            <w:hideMark/>
          </w:tcPr>
          <w:p w:rsidR="00C45098" w:rsidRDefault="001F569F">
            <w:pPr>
              <w:pStyle w:val="TableBodyText"/>
            </w:pPr>
            <w:r>
              <w:t>0x4D</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basicWideInline </w:t>
            </w:r>
          </w:p>
        </w:tc>
      </w:tr>
      <w:tr w:rsidR="00C45098" w:rsidTr="00C45098">
        <w:trPr>
          <w:trHeight w:val="300"/>
        </w:trPr>
        <w:tc>
          <w:tcPr>
            <w:tcW w:w="914" w:type="dxa"/>
            <w:noWrap/>
            <w:hideMark/>
          </w:tcPr>
          <w:p w:rsidR="00C45098" w:rsidRDefault="001F569F">
            <w:pPr>
              <w:pStyle w:val="TableBodyText"/>
            </w:pPr>
            <w:r>
              <w:t>0x4E</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basicWideMidline </w:t>
            </w:r>
          </w:p>
        </w:tc>
      </w:tr>
      <w:tr w:rsidR="00C45098" w:rsidTr="00C45098">
        <w:trPr>
          <w:trHeight w:val="300"/>
        </w:trPr>
        <w:tc>
          <w:tcPr>
            <w:tcW w:w="914" w:type="dxa"/>
            <w:noWrap/>
            <w:hideMark/>
          </w:tcPr>
          <w:p w:rsidR="00C45098" w:rsidRDefault="001F569F">
            <w:pPr>
              <w:pStyle w:val="TableBodyText"/>
            </w:pPr>
            <w:r>
              <w:t>0x4F</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basicWideOutline </w:t>
            </w:r>
          </w:p>
        </w:tc>
      </w:tr>
      <w:tr w:rsidR="00C45098" w:rsidTr="00C45098">
        <w:trPr>
          <w:trHeight w:val="300"/>
        </w:trPr>
        <w:tc>
          <w:tcPr>
            <w:tcW w:w="914" w:type="dxa"/>
            <w:noWrap/>
            <w:hideMark/>
          </w:tcPr>
          <w:p w:rsidR="00C45098" w:rsidRDefault="001F569F">
            <w:pPr>
              <w:pStyle w:val="TableBodyText"/>
            </w:pPr>
            <w:r>
              <w:t>0x50</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bats </w:t>
            </w:r>
          </w:p>
        </w:tc>
      </w:tr>
      <w:tr w:rsidR="00C45098" w:rsidTr="00C45098">
        <w:trPr>
          <w:trHeight w:val="300"/>
        </w:trPr>
        <w:tc>
          <w:tcPr>
            <w:tcW w:w="914" w:type="dxa"/>
            <w:noWrap/>
            <w:hideMark/>
          </w:tcPr>
          <w:p w:rsidR="00C45098" w:rsidRDefault="001F569F">
            <w:pPr>
              <w:pStyle w:val="TableBodyText"/>
            </w:pPr>
            <w:r>
              <w:t>0x51</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birds </w:t>
            </w:r>
          </w:p>
        </w:tc>
      </w:tr>
      <w:tr w:rsidR="00C45098" w:rsidTr="00C45098">
        <w:trPr>
          <w:trHeight w:val="300"/>
        </w:trPr>
        <w:tc>
          <w:tcPr>
            <w:tcW w:w="914" w:type="dxa"/>
            <w:noWrap/>
            <w:hideMark/>
          </w:tcPr>
          <w:p w:rsidR="00C45098" w:rsidRDefault="001F569F">
            <w:pPr>
              <w:pStyle w:val="TableBodyText"/>
            </w:pPr>
            <w:r>
              <w:t>0x52</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birdsFlight </w:t>
            </w:r>
          </w:p>
        </w:tc>
      </w:tr>
      <w:tr w:rsidR="00C45098" w:rsidTr="00C45098">
        <w:trPr>
          <w:trHeight w:val="300"/>
        </w:trPr>
        <w:tc>
          <w:tcPr>
            <w:tcW w:w="914" w:type="dxa"/>
            <w:noWrap/>
            <w:hideMark/>
          </w:tcPr>
          <w:p w:rsidR="00C45098" w:rsidRDefault="001F569F">
            <w:pPr>
              <w:pStyle w:val="TableBodyText"/>
            </w:pPr>
            <w:r>
              <w:t>0x53</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cabins </w:t>
            </w:r>
          </w:p>
        </w:tc>
      </w:tr>
      <w:tr w:rsidR="00C45098" w:rsidTr="00C45098">
        <w:trPr>
          <w:trHeight w:val="300"/>
        </w:trPr>
        <w:tc>
          <w:tcPr>
            <w:tcW w:w="914" w:type="dxa"/>
            <w:noWrap/>
            <w:hideMark/>
          </w:tcPr>
          <w:p w:rsidR="00C45098" w:rsidRDefault="001F569F">
            <w:pPr>
              <w:pStyle w:val="TableBodyText"/>
            </w:pPr>
            <w:r>
              <w:t>0x54</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cakeSlice </w:t>
            </w:r>
          </w:p>
        </w:tc>
      </w:tr>
      <w:tr w:rsidR="00C45098" w:rsidTr="00C45098">
        <w:trPr>
          <w:trHeight w:val="300"/>
        </w:trPr>
        <w:tc>
          <w:tcPr>
            <w:tcW w:w="914" w:type="dxa"/>
            <w:noWrap/>
            <w:hideMark/>
          </w:tcPr>
          <w:p w:rsidR="00C45098" w:rsidRDefault="001F569F">
            <w:pPr>
              <w:pStyle w:val="TableBodyText"/>
            </w:pPr>
            <w:r>
              <w:t>0x55</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candyCorn </w:t>
            </w:r>
          </w:p>
        </w:tc>
      </w:tr>
      <w:tr w:rsidR="00C45098" w:rsidTr="00C45098">
        <w:trPr>
          <w:trHeight w:val="300"/>
        </w:trPr>
        <w:tc>
          <w:tcPr>
            <w:tcW w:w="914" w:type="dxa"/>
            <w:noWrap/>
            <w:hideMark/>
          </w:tcPr>
          <w:p w:rsidR="00C45098" w:rsidRDefault="001F569F">
            <w:pPr>
              <w:pStyle w:val="TableBodyText"/>
            </w:pPr>
            <w:r>
              <w:t>0x56</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celticKnotwork </w:t>
            </w:r>
          </w:p>
        </w:tc>
      </w:tr>
      <w:tr w:rsidR="00C45098" w:rsidTr="00C45098">
        <w:trPr>
          <w:trHeight w:val="300"/>
        </w:trPr>
        <w:tc>
          <w:tcPr>
            <w:tcW w:w="914" w:type="dxa"/>
            <w:noWrap/>
            <w:hideMark/>
          </w:tcPr>
          <w:p w:rsidR="00C45098" w:rsidRDefault="001F569F">
            <w:pPr>
              <w:pStyle w:val="TableBodyText"/>
            </w:pPr>
            <w:r>
              <w:t>0x57</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certificateBanner </w:t>
            </w:r>
          </w:p>
        </w:tc>
      </w:tr>
      <w:tr w:rsidR="00C45098" w:rsidTr="00C45098">
        <w:trPr>
          <w:trHeight w:val="300"/>
        </w:trPr>
        <w:tc>
          <w:tcPr>
            <w:tcW w:w="914" w:type="dxa"/>
            <w:noWrap/>
            <w:hideMark/>
          </w:tcPr>
          <w:p w:rsidR="00C45098" w:rsidRDefault="001F569F">
            <w:pPr>
              <w:pStyle w:val="TableBodyText"/>
            </w:pPr>
            <w:r>
              <w:t>0x58</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chainLink </w:t>
            </w:r>
          </w:p>
        </w:tc>
      </w:tr>
      <w:tr w:rsidR="00C45098" w:rsidTr="00C45098">
        <w:trPr>
          <w:trHeight w:val="300"/>
        </w:trPr>
        <w:tc>
          <w:tcPr>
            <w:tcW w:w="914" w:type="dxa"/>
            <w:noWrap/>
            <w:hideMark/>
          </w:tcPr>
          <w:p w:rsidR="00C45098" w:rsidRDefault="001F569F">
            <w:pPr>
              <w:pStyle w:val="TableBodyText"/>
            </w:pPr>
            <w:r>
              <w:t>0x59</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champagneBottle </w:t>
            </w:r>
          </w:p>
        </w:tc>
      </w:tr>
      <w:tr w:rsidR="00C45098" w:rsidTr="00C45098">
        <w:trPr>
          <w:trHeight w:val="300"/>
        </w:trPr>
        <w:tc>
          <w:tcPr>
            <w:tcW w:w="914" w:type="dxa"/>
            <w:noWrap/>
            <w:hideMark/>
          </w:tcPr>
          <w:p w:rsidR="00C45098" w:rsidRDefault="001F569F">
            <w:pPr>
              <w:pStyle w:val="TableBodyText"/>
            </w:pPr>
            <w:r>
              <w:t>0x5A</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checkedBarBlack </w:t>
            </w:r>
          </w:p>
        </w:tc>
      </w:tr>
      <w:tr w:rsidR="00C45098" w:rsidTr="00C45098">
        <w:trPr>
          <w:trHeight w:val="300"/>
        </w:trPr>
        <w:tc>
          <w:tcPr>
            <w:tcW w:w="914" w:type="dxa"/>
            <w:noWrap/>
            <w:hideMark/>
          </w:tcPr>
          <w:p w:rsidR="00C45098" w:rsidRDefault="001F569F">
            <w:pPr>
              <w:pStyle w:val="TableBodyText"/>
            </w:pPr>
            <w:r>
              <w:t>0x5B</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checkedBarColor </w:t>
            </w:r>
          </w:p>
        </w:tc>
      </w:tr>
      <w:tr w:rsidR="00C45098" w:rsidTr="00C45098">
        <w:trPr>
          <w:trHeight w:val="300"/>
        </w:trPr>
        <w:tc>
          <w:tcPr>
            <w:tcW w:w="914" w:type="dxa"/>
            <w:noWrap/>
            <w:hideMark/>
          </w:tcPr>
          <w:p w:rsidR="00C45098" w:rsidRDefault="001F569F">
            <w:pPr>
              <w:pStyle w:val="TableBodyText"/>
            </w:pPr>
            <w:r>
              <w:t>0x5C</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checkered </w:t>
            </w:r>
          </w:p>
        </w:tc>
      </w:tr>
      <w:tr w:rsidR="00C45098" w:rsidTr="00C45098">
        <w:trPr>
          <w:trHeight w:val="300"/>
        </w:trPr>
        <w:tc>
          <w:tcPr>
            <w:tcW w:w="914" w:type="dxa"/>
            <w:noWrap/>
            <w:hideMark/>
          </w:tcPr>
          <w:p w:rsidR="00C45098" w:rsidRDefault="001F569F">
            <w:pPr>
              <w:pStyle w:val="TableBodyText"/>
            </w:pPr>
            <w:r>
              <w:t>0x5D</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christmasTree </w:t>
            </w:r>
          </w:p>
        </w:tc>
      </w:tr>
      <w:tr w:rsidR="00C45098" w:rsidTr="00C45098">
        <w:trPr>
          <w:trHeight w:val="300"/>
        </w:trPr>
        <w:tc>
          <w:tcPr>
            <w:tcW w:w="914" w:type="dxa"/>
            <w:noWrap/>
            <w:hideMark/>
          </w:tcPr>
          <w:p w:rsidR="00C45098" w:rsidRDefault="001F569F">
            <w:pPr>
              <w:pStyle w:val="TableBodyText"/>
            </w:pPr>
            <w:r>
              <w:lastRenderedPageBreak/>
              <w:t>0x5E</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circlesLines </w:t>
            </w:r>
          </w:p>
        </w:tc>
      </w:tr>
      <w:tr w:rsidR="00C45098" w:rsidTr="00C45098">
        <w:trPr>
          <w:trHeight w:val="300"/>
        </w:trPr>
        <w:tc>
          <w:tcPr>
            <w:tcW w:w="914" w:type="dxa"/>
            <w:noWrap/>
            <w:hideMark/>
          </w:tcPr>
          <w:p w:rsidR="00C45098" w:rsidRDefault="001F569F">
            <w:pPr>
              <w:pStyle w:val="TableBodyText"/>
            </w:pPr>
            <w:r>
              <w:t>0x5F</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circlesRectangles </w:t>
            </w:r>
          </w:p>
        </w:tc>
      </w:tr>
      <w:tr w:rsidR="00C45098" w:rsidTr="00C45098">
        <w:trPr>
          <w:trHeight w:val="300"/>
        </w:trPr>
        <w:tc>
          <w:tcPr>
            <w:tcW w:w="914" w:type="dxa"/>
            <w:noWrap/>
            <w:hideMark/>
          </w:tcPr>
          <w:p w:rsidR="00C45098" w:rsidRDefault="001F569F">
            <w:pPr>
              <w:pStyle w:val="TableBodyText"/>
            </w:pPr>
            <w:r>
              <w:t>0x60</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classicalWave </w:t>
            </w:r>
          </w:p>
        </w:tc>
      </w:tr>
      <w:tr w:rsidR="00C45098" w:rsidTr="00C45098">
        <w:trPr>
          <w:trHeight w:val="300"/>
        </w:trPr>
        <w:tc>
          <w:tcPr>
            <w:tcW w:w="914" w:type="dxa"/>
            <w:noWrap/>
            <w:hideMark/>
          </w:tcPr>
          <w:p w:rsidR="00C45098" w:rsidRDefault="001F569F">
            <w:pPr>
              <w:pStyle w:val="TableBodyText"/>
            </w:pPr>
            <w:r>
              <w:t>0x61</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clocks </w:t>
            </w:r>
          </w:p>
        </w:tc>
      </w:tr>
      <w:tr w:rsidR="00C45098" w:rsidTr="00C45098">
        <w:trPr>
          <w:trHeight w:val="300"/>
        </w:trPr>
        <w:tc>
          <w:tcPr>
            <w:tcW w:w="914" w:type="dxa"/>
            <w:noWrap/>
            <w:hideMark/>
          </w:tcPr>
          <w:p w:rsidR="00C45098" w:rsidRDefault="001F569F">
            <w:pPr>
              <w:pStyle w:val="TableBodyText"/>
            </w:pPr>
            <w:r>
              <w:t>0x62</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compass </w:t>
            </w:r>
          </w:p>
        </w:tc>
      </w:tr>
      <w:tr w:rsidR="00C45098" w:rsidTr="00C45098">
        <w:trPr>
          <w:trHeight w:val="300"/>
        </w:trPr>
        <w:tc>
          <w:tcPr>
            <w:tcW w:w="914" w:type="dxa"/>
            <w:noWrap/>
            <w:hideMark/>
          </w:tcPr>
          <w:p w:rsidR="00C45098" w:rsidRDefault="001F569F">
            <w:pPr>
              <w:pStyle w:val="TableBodyText"/>
            </w:pPr>
            <w:r>
              <w:t>0x63</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confetti </w:t>
            </w:r>
          </w:p>
        </w:tc>
      </w:tr>
      <w:tr w:rsidR="00C45098" w:rsidTr="00C45098">
        <w:trPr>
          <w:trHeight w:val="300"/>
        </w:trPr>
        <w:tc>
          <w:tcPr>
            <w:tcW w:w="914" w:type="dxa"/>
            <w:noWrap/>
            <w:hideMark/>
          </w:tcPr>
          <w:p w:rsidR="00C45098" w:rsidRDefault="001F569F">
            <w:pPr>
              <w:pStyle w:val="TableBodyText"/>
            </w:pPr>
            <w:r>
              <w:t>0x64</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confettiGrays </w:t>
            </w:r>
          </w:p>
        </w:tc>
      </w:tr>
      <w:tr w:rsidR="00C45098" w:rsidTr="00C45098">
        <w:trPr>
          <w:trHeight w:val="300"/>
        </w:trPr>
        <w:tc>
          <w:tcPr>
            <w:tcW w:w="914" w:type="dxa"/>
            <w:noWrap/>
            <w:hideMark/>
          </w:tcPr>
          <w:p w:rsidR="00C45098" w:rsidRDefault="001F569F">
            <w:pPr>
              <w:pStyle w:val="TableBodyText"/>
            </w:pPr>
            <w:r>
              <w:t>0x65</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confettiOutline </w:t>
            </w:r>
          </w:p>
        </w:tc>
      </w:tr>
      <w:tr w:rsidR="00C45098" w:rsidTr="00C45098">
        <w:trPr>
          <w:trHeight w:val="300"/>
        </w:trPr>
        <w:tc>
          <w:tcPr>
            <w:tcW w:w="914" w:type="dxa"/>
            <w:noWrap/>
            <w:hideMark/>
          </w:tcPr>
          <w:p w:rsidR="00C45098" w:rsidRDefault="001F569F">
            <w:pPr>
              <w:pStyle w:val="TableBodyText"/>
            </w:pPr>
            <w:r>
              <w:t>0x66</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confettiStreamers </w:t>
            </w:r>
          </w:p>
        </w:tc>
      </w:tr>
      <w:tr w:rsidR="00C45098" w:rsidTr="00C45098">
        <w:trPr>
          <w:trHeight w:val="300"/>
        </w:trPr>
        <w:tc>
          <w:tcPr>
            <w:tcW w:w="914" w:type="dxa"/>
            <w:noWrap/>
            <w:hideMark/>
          </w:tcPr>
          <w:p w:rsidR="00C45098" w:rsidRDefault="001F569F">
            <w:pPr>
              <w:pStyle w:val="TableBodyText"/>
            </w:pPr>
            <w:r>
              <w:t>0x67</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confettiWhite </w:t>
            </w:r>
          </w:p>
        </w:tc>
      </w:tr>
      <w:tr w:rsidR="00C45098" w:rsidTr="00C45098">
        <w:trPr>
          <w:trHeight w:val="300"/>
        </w:trPr>
        <w:tc>
          <w:tcPr>
            <w:tcW w:w="914" w:type="dxa"/>
            <w:noWrap/>
            <w:hideMark/>
          </w:tcPr>
          <w:p w:rsidR="00C45098" w:rsidRDefault="001F569F">
            <w:pPr>
              <w:pStyle w:val="TableBodyText"/>
            </w:pPr>
            <w:r>
              <w:t>0x68</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cornerTriangles </w:t>
            </w:r>
          </w:p>
        </w:tc>
      </w:tr>
      <w:tr w:rsidR="00C45098" w:rsidTr="00C45098">
        <w:trPr>
          <w:trHeight w:val="300"/>
        </w:trPr>
        <w:tc>
          <w:tcPr>
            <w:tcW w:w="914" w:type="dxa"/>
            <w:noWrap/>
            <w:hideMark/>
          </w:tcPr>
          <w:p w:rsidR="00C45098" w:rsidRDefault="001F569F">
            <w:pPr>
              <w:pStyle w:val="TableBodyText"/>
            </w:pPr>
            <w:r>
              <w:t>0x69</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couponCutoutDashes </w:t>
            </w:r>
          </w:p>
        </w:tc>
      </w:tr>
      <w:tr w:rsidR="00C45098" w:rsidTr="00C45098">
        <w:trPr>
          <w:trHeight w:val="300"/>
        </w:trPr>
        <w:tc>
          <w:tcPr>
            <w:tcW w:w="914" w:type="dxa"/>
            <w:noWrap/>
            <w:hideMark/>
          </w:tcPr>
          <w:p w:rsidR="00C45098" w:rsidRDefault="001F569F">
            <w:pPr>
              <w:pStyle w:val="TableBodyText"/>
            </w:pPr>
            <w:r>
              <w:t>0x6A</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couponCutoutDots </w:t>
            </w:r>
          </w:p>
        </w:tc>
      </w:tr>
      <w:tr w:rsidR="00C45098" w:rsidTr="00C45098">
        <w:trPr>
          <w:trHeight w:val="300"/>
        </w:trPr>
        <w:tc>
          <w:tcPr>
            <w:tcW w:w="914" w:type="dxa"/>
            <w:noWrap/>
            <w:hideMark/>
          </w:tcPr>
          <w:p w:rsidR="00C45098" w:rsidRDefault="001F569F">
            <w:pPr>
              <w:pStyle w:val="TableBodyText"/>
            </w:pPr>
            <w:r>
              <w:t>0x6B</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crazyMaze </w:t>
            </w:r>
          </w:p>
        </w:tc>
      </w:tr>
      <w:tr w:rsidR="00C45098" w:rsidTr="00C45098">
        <w:trPr>
          <w:trHeight w:val="300"/>
        </w:trPr>
        <w:tc>
          <w:tcPr>
            <w:tcW w:w="914" w:type="dxa"/>
            <w:noWrap/>
            <w:hideMark/>
          </w:tcPr>
          <w:p w:rsidR="00C45098" w:rsidRDefault="001F569F">
            <w:pPr>
              <w:pStyle w:val="TableBodyText"/>
            </w:pPr>
            <w:r>
              <w:t>0x6C</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creaturesButterfly </w:t>
            </w:r>
          </w:p>
        </w:tc>
      </w:tr>
      <w:tr w:rsidR="00C45098" w:rsidTr="00C45098">
        <w:trPr>
          <w:trHeight w:val="300"/>
        </w:trPr>
        <w:tc>
          <w:tcPr>
            <w:tcW w:w="914" w:type="dxa"/>
            <w:noWrap/>
            <w:hideMark/>
          </w:tcPr>
          <w:p w:rsidR="00C45098" w:rsidRDefault="001F569F">
            <w:pPr>
              <w:pStyle w:val="TableBodyText"/>
            </w:pPr>
            <w:r>
              <w:t>0x6D</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creaturesFish </w:t>
            </w:r>
          </w:p>
        </w:tc>
      </w:tr>
      <w:tr w:rsidR="00C45098" w:rsidTr="00C45098">
        <w:trPr>
          <w:trHeight w:val="300"/>
        </w:trPr>
        <w:tc>
          <w:tcPr>
            <w:tcW w:w="914" w:type="dxa"/>
            <w:noWrap/>
            <w:hideMark/>
          </w:tcPr>
          <w:p w:rsidR="00C45098" w:rsidRDefault="001F569F">
            <w:pPr>
              <w:pStyle w:val="TableBodyText"/>
            </w:pPr>
            <w:r>
              <w:t>0x6E</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creaturesInsects </w:t>
            </w:r>
          </w:p>
        </w:tc>
      </w:tr>
      <w:tr w:rsidR="00C45098" w:rsidTr="00C45098">
        <w:trPr>
          <w:trHeight w:val="300"/>
        </w:trPr>
        <w:tc>
          <w:tcPr>
            <w:tcW w:w="914" w:type="dxa"/>
            <w:noWrap/>
            <w:hideMark/>
          </w:tcPr>
          <w:p w:rsidR="00C45098" w:rsidRDefault="001F569F">
            <w:pPr>
              <w:pStyle w:val="TableBodyText"/>
            </w:pPr>
            <w:r>
              <w:t>0x6F</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creaturesLadyBug </w:t>
            </w:r>
          </w:p>
        </w:tc>
      </w:tr>
      <w:tr w:rsidR="00C45098" w:rsidTr="00C45098">
        <w:trPr>
          <w:trHeight w:val="300"/>
        </w:trPr>
        <w:tc>
          <w:tcPr>
            <w:tcW w:w="914" w:type="dxa"/>
            <w:noWrap/>
            <w:hideMark/>
          </w:tcPr>
          <w:p w:rsidR="00C45098" w:rsidRDefault="001F569F">
            <w:pPr>
              <w:pStyle w:val="TableBodyText"/>
            </w:pPr>
            <w:r>
              <w:t>0x70</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crossStitch </w:t>
            </w:r>
          </w:p>
        </w:tc>
      </w:tr>
      <w:tr w:rsidR="00C45098" w:rsidTr="00C45098">
        <w:trPr>
          <w:trHeight w:val="300"/>
        </w:trPr>
        <w:tc>
          <w:tcPr>
            <w:tcW w:w="914" w:type="dxa"/>
            <w:noWrap/>
            <w:hideMark/>
          </w:tcPr>
          <w:p w:rsidR="00C45098" w:rsidRDefault="001F569F">
            <w:pPr>
              <w:pStyle w:val="TableBodyText"/>
            </w:pPr>
            <w:r>
              <w:t>0x71</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cup </w:t>
            </w:r>
          </w:p>
        </w:tc>
      </w:tr>
      <w:tr w:rsidR="00C45098" w:rsidTr="00C45098">
        <w:trPr>
          <w:trHeight w:val="300"/>
        </w:trPr>
        <w:tc>
          <w:tcPr>
            <w:tcW w:w="914" w:type="dxa"/>
            <w:noWrap/>
            <w:hideMark/>
          </w:tcPr>
          <w:p w:rsidR="00C45098" w:rsidRDefault="001F569F">
            <w:pPr>
              <w:pStyle w:val="TableBodyText"/>
            </w:pPr>
            <w:r>
              <w:t>0x72</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decoArch </w:t>
            </w:r>
          </w:p>
        </w:tc>
      </w:tr>
      <w:tr w:rsidR="00C45098" w:rsidTr="00C45098">
        <w:trPr>
          <w:trHeight w:val="300"/>
        </w:trPr>
        <w:tc>
          <w:tcPr>
            <w:tcW w:w="914" w:type="dxa"/>
            <w:noWrap/>
            <w:hideMark/>
          </w:tcPr>
          <w:p w:rsidR="00C45098" w:rsidRDefault="001F569F">
            <w:pPr>
              <w:pStyle w:val="TableBodyText"/>
            </w:pPr>
            <w:r>
              <w:t>0x73</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decoArchColor </w:t>
            </w:r>
          </w:p>
        </w:tc>
      </w:tr>
      <w:tr w:rsidR="00C45098" w:rsidTr="00C45098">
        <w:trPr>
          <w:trHeight w:val="300"/>
        </w:trPr>
        <w:tc>
          <w:tcPr>
            <w:tcW w:w="914" w:type="dxa"/>
            <w:noWrap/>
            <w:hideMark/>
          </w:tcPr>
          <w:p w:rsidR="00C45098" w:rsidRDefault="001F569F">
            <w:pPr>
              <w:pStyle w:val="TableBodyText"/>
            </w:pPr>
            <w:r>
              <w:t>0x74</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decoBlocks </w:t>
            </w:r>
          </w:p>
        </w:tc>
      </w:tr>
      <w:tr w:rsidR="00C45098" w:rsidTr="00C45098">
        <w:trPr>
          <w:trHeight w:val="300"/>
        </w:trPr>
        <w:tc>
          <w:tcPr>
            <w:tcW w:w="914" w:type="dxa"/>
            <w:noWrap/>
            <w:hideMark/>
          </w:tcPr>
          <w:p w:rsidR="00C45098" w:rsidRDefault="001F569F">
            <w:pPr>
              <w:pStyle w:val="TableBodyText"/>
            </w:pPr>
            <w:r>
              <w:t>0x75</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diamondsGray </w:t>
            </w:r>
          </w:p>
        </w:tc>
      </w:tr>
      <w:tr w:rsidR="00C45098" w:rsidTr="00C45098">
        <w:trPr>
          <w:trHeight w:val="300"/>
        </w:trPr>
        <w:tc>
          <w:tcPr>
            <w:tcW w:w="914" w:type="dxa"/>
            <w:noWrap/>
            <w:hideMark/>
          </w:tcPr>
          <w:p w:rsidR="00C45098" w:rsidRDefault="001F569F">
            <w:pPr>
              <w:pStyle w:val="TableBodyText"/>
            </w:pPr>
            <w:r>
              <w:t>0x76</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doubleD </w:t>
            </w:r>
          </w:p>
        </w:tc>
      </w:tr>
      <w:tr w:rsidR="00C45098" w:rsidTr="00C45098">
        <w:trPr>
          <w:trHeight w:val="300"/>
        </w:trPr>
        <w:tc>
          <w:tcPr>
            <w:tcW w:w="914" w:type="dxa"/>
            <w:noWrap/>
            <w:hideMark/>
          </w:tcPr>
          <w:p w:rsidR="00C45098" w:rsidRDefault="001F569F">
            <w:pPr>
              <w:pStyle w:val="TableBodyText"/>
            </w:pPr>
            <w:r>
              <w:t>0x77</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doubleDiamonds </w:t>
            </w:r>
          </w:p>
        </w:tc>
      </w:tr>
      <w:tr w:rsidR="00C45098" w:rsidTr="00C45098">
        <w:trPr>
          <w:trHeight w:val="300"/>
        </w:trPr>
        <w:tc>
          <w:tcPr>
            <w:tcW w:w="914" w:type="dxa"/>
            <w:noWrap/>
            <w:hideMark/>
          </w:tcPr>
          <w:p w:rsidR="00C45098" w:rsidRDefault="001F569F">
            <w:pPr>
              <w:pStyle w:val="TableBodyText"/>
            </w:pPr>
            <w:r>
              <w:t>0x78</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earth1 </w:t>
            </w:r>
          </w:p>
        </w:tc>
      </w:tr>
      <w:tr w:rsidR="00C45098" w:rsidTr="00C45098">
        <w:trPr>
          <w:trHeight w:val="300"/>
        </w:trPr>
        <w:tc>
          <w:tcPr>
            <w:tcW w:w="914" w:type="dxa"/>
            <w:noWrap/>
            <w:hideMark/>
          </w:tcPr>
          <w:p w:rsidR="00C45098" w:rsidRDefault="001F569F">
            <w:pPr>
              <w:pStyle w:val="TableBodyText"/>
            </w:pPr>
            <w:r>
              <w:t>0x79</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earth2 </w:t>
            </w:r>
          </w:p>
        </w:tc>
      </w:tr>
      <w:tr w:rsidR="00C45098" w:rsidTr="00C45098">
        <w:trPr>
          <w:trHeight w:val="300"/>
        </w:trPr>
        <w:tc>
          <w:tcPr>
            <w:tcW w:w="914" w:type="dxa"/>
            <w:noWrap/>
            <w:hideMark/>
          </w:tcPr>
          <w:p w:rsidR="00C45098" w:rsidRDefault="001F569F">
            <w:pPr>
              <w:pStyle w:val="TableBodyText"/>
            </w:pPr>
            <w:r>
              <w:t>0x7A</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eclipsingSquares1 </w:t>
            </w:r>
          </w:p>
        </w:tc>
      </w:tr>
      <w:tr w:rsidR="00C45098" w:rsidTr="00C45098">
        <w:trPr>
          <w:trHeight w:val="300"/>
        </w:trPr>
        <w:tc>
          <w:tcPr>
            <w:tcW w:w="914" w:type="dxa"/>
            <w:noWrap/>
            <w:hideMark/>
          </w:tcPr>
          <w:p w:rsidR="00C45098" w:rsidRDefault="001F569F">
            <w:pPr>
              <w:pStyle w:val="TableBodyText"/>
            </w:pPr>
            <w:r>
              <w:t>0x7B</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eclipsingSquares2 </w:t>
            </w:r>
          </w:p>
        </w:tc>
      </w:tr>
      <w:tr w:rsidR="00C45098" w:rsidTr="00C45098">
        <w:trPr>
          <w:trHeight w:val="300"/>
        </w:trPr>
        <w:tc>
          <w:tcPr>
            <w:tcW w:w="914" w:type="dxa"/>
            <w:noWrap/>
            <w:hideMark/>
          </w:tcPr>
          <w:p w:rsidR="00C45098" w:rsidRDefault="001F569F">
            <w:pPr>
              <w:pStyle w:val="TableBodyText"/>
            </w:pPr>
            <w:r>
              <w:t>0x7C</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eggsBlack </w:t>
            </w:r>
          </w:p>
        </w:tc>
      </w:tr>
      <w:tr w:rsidR="00C45098" w:rsidTr="00C45098">
        <w:trPr>
          <w:trHeight w:val="300"/>
        </w:trPr>
        <w:tc>
          <w:tcPr>
            <w:tcW w:w="914" w:type="dxa"/>
            <w:noWrap/>
            <w:hideMark/>
          </w:tcPr>
          <w:p w:rsidR="00C45098" w:rsidRDefault="001F569F">
            <w:pPr>
              <w:pStyle w:val="TableBodyText"/>
            </w:pPr>
            <w:r>
              <w:t>0x7D</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fans </w:t>
            </w:r>
          </w:p>
        </w:tc>
      </w:tr>
      <w:tr w:rsidR="00C45098" w:rsidTr="00C45098">
        <w:trPr>
          <w:trHeight w:val="300"/>
        </w:trPr>
        <w:tc>
          <w:tcPr>
            <w:tcW w:w="914" w:type="dxa"/>
            <w:noWrap/>
            <w:hideMark/>
          </w:tcPr>
          <w:p w:rsidR="00C45098" w:rsidRDefault="001F569F">
            <w:pPr>
              <w:pStyle w:val="TableBodyText"/>
            </w:pPr>
            <w:r>
              <w:lastRenderedPageBreak/>
              <w:t>0x7E</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film </w:t>
            </w:r>
          </w:p>
        </w:tc>
      </w:tr>
      <w:tr w:rsidR="00C45098" w:rsidTr="00C45098">
        <w:trPr>
          <w:trHeight w:val="300"/>
        </w:trPr>
        <w:tc>
          <w:tcPr>
            <w:tcW w:w="914" w:type="dxa"/>
            <w:noWrap/>
            <w:hideMark/>
          </w:tcPr>
          <w:p w:rsidR="00C45098" w:rsidRDefault="001F569F">
            <w:pPr>
              <w:pStyle w:val="TableBodyText"/>
            </w:pPr>
            <w:r>
              <w:t>0x7F</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firecrackers </w:t>
            </w:r>
          </w:p>
        </w:tc>
      </w:tr>
      <w:tr w:rsidR="00C45098" w:rsidTr="00C45098">
        <w:trPr>
          <w:trHeight w:val="300"/>
        </w:trPr>
        <w:tc>
          <w:tcPr>
            <w:tcW w:w="914" w:type="dxa"/>
            <w:noWrap/>
            <w:hideMark/>
          </w:tcPr>
          <w:p w:rsidR="00C45098" w:rsidRDefault="001F569F">
            <w:pPr>
              <w:pStyle w:val="TableBodyText"/>
            </w:pPr>
            <w:r>
              <w:t>0x80</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flowersBlockPrint </w:t>
            </w:r>
          </w:p>
        </w:tc>
      </w:tr>
      <w:tr w:rsidR="00C45098" w:rsidTr="00C45098">
        <w:trPr>
          <w:trHeight w:val="300"/>
        </w:trPr>
        <w:tc>
          <w:tcPr>
            <w:tcW w:w="914" w:type="dxa"/>
            <w:noWrap/>
            <w:hideMark/>
          </w:tcPr>
          <w:p w:rsidR="00C45098" w:rsidRDefault="001F569F">
            <w:pPr>
              <w:pStyle w:val="TableBodyText"/>
            </w:pPr>
            <w:r>
              <w:t>0x81</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flowersDaisies </w:t>
            </w:r>
          </w:p>
        </w:tc>
      </w:tr>
      <w:tr w:rsidR="00C45098" w:rsidTr="00C45098">
        <w:trPr>
          <w:trHeight w:val="300"/>
        </w:trPr>
        <w:tc>
          <w:tcPr>
            <w:tcW w:w="914" w:type="dxa"/>
            <w:noWrap/>
            <w:hideMark/>
          </w:tcPr>
          <w:p w:rsidR="00C45098" w:rsidRDefault="001F569F">
            <w:pPr>
              <w:pStyle w:val="TableBodyText"/>
            </w:pPr>
            <w:r>
              <w:t>0x82</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flowersModern1 </w:t>
            </w:r>
          </w:p>
        </w:tc>
      </w:tr>
      <w:tr w:rsidR="00C45098" w:rsidTr="00C45098">
        <w:trPr>
          <w:trHeight w:val="300"/>
        </w:trPr>
        <w:tc>
          <w:tcPr>
            <w:tcW w:w="914" w:type="dxa"/>
            <w:noWrap/>
            <w:hideMark/>
          </w:tcPr>
          <w:p w:rsidR="00C45098" w:rsidRDefault="001F569F">
            <w:pPr>
              <w:pStyle w:val="TableBodyText"/>
            </w:pPr>
            <w:r>
              <w:t>0x83</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flowersModern2 </w:t>
            </w:r>
          </w:p>
        </w:tc>
      </w:tr>
      <w:tr w:rsidR="00C45098" w:rsidTr="00C45098">
        <w:trPr>
          <w:trHeight w:val="300"/>
        </w:trPr>
        <w:tc>
          <w:tcPr>
            <w:tcW w:w="914" w:type="dxa"/>
            <w:noWrap/>
            <w:hideMark/>
          </w:tcPr>
          <w:p w:rsidR="00C45098" w:rsidRDefault="001F569F">
            <w:pPr>
              <w:pStyle w:val="TableBodyText"/>
            </w:pPr>
            <w:r>
              <w:t>0x84</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flowersPansy </w:t>
            </w:r>
          </w:p>
        </w:tc>
      </w:tr>
      <w:tr w:rsidR="00C45098" w:rsidTr="00C45098">
        <w:trPr>
          <w:trHeight w:val="300"/>
        </w:trPr>
        <w:tc>
          <w:tcPr>
            <w:tcW w:w="914" w:type="dxa"/>
            <w:noWrap/>
            <w:hideMark/>
          </w:tcPr>
          <w:p w:rsidR="00C45098" w:rsidRDefault="001F569F">
            <w:pPr>
              <w:pStyle w:val="TableBodyText"/>
            </w:pPr>
            <w:r>
              <w:t>0x85</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flowersRedRose </w:t>
            </w:r>
          </w:p>
        </w:tc>
      </w:tr>
      <w:tr w:rsidR="00C45098" w:rsidTr="00C45098">
        <w:trPr>
          <w:trHeight w:val="300"/>
        </w:trPr>
        <w:tc>
          <w:tcPr>
            <w:tcW w:w="914" w:type="dxa"/>
            <w:noWrap/>
            <w:hideMark/>
          </w:tcPr>
          <w:p w:rsidR="00C45098" w:rsidRDefault="001F569F">
            <w:pPr>
              <w:pStyle w:val="TableBodyText"/>
            </w:pPr>
            <w:r>
              <w:t>0x86</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flowersRoses </w:t>
            </w:r>
          </w:p>
        </w:tc>
      </w:tr>
      <w:tr w:rsidR="00C45098" w:rsidTr="00C45098">
        <w:trPr>
          <w:trHeight w:val="300"/>
        </w:trPr>
        <w:tc>
          <w:tcPr>
            <w:tcW w:w="914" w:type="dxa"/>
            <w:noWrap/>
            <w:hideMark/>
          </w:tcPr>
          <w:p w:rsidR="00C45098" w:rsidRDefault="001F569F">
            <w:pPr>
              <w:pStyle w:val="TableBodyText"/>
            </w:pPr>
            <w:r>
              <w:t>0x87</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flowersTeacup </w:t>
            </w:r>
          </w:p>
        </w:tc>
      </w:tr>
      <w:tr w:rsidR="00C45098" w:rsidTr="00C45098">
        <w:trPr>
          <w:trHeight w:val="300"/>
        </w:trPr>
        <w:tc>
          <w:tcPr>
            <w:tcW w:w="914" w:type="dxa"/>
            <w:noWrap/>
            <w:hideMark/>
          </w:tcPr>
          <w:p w:rsidR="00C45098" w:rsidRDefault="001F569F">
            <w:pPr>
              <w:pStyle w:val="TableBodyText"/>
            </w:pPr>
            <w:r>
              <w:t>0x88</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flowersTiny </w:t>
            </w:r>
          </w:p>
        </w:tc>
      </w:tr>
      <w:tr w:rsidR="00C45098" w:rsidTr="00C45098">
        <w:trPr>
          <w:trHeight w:val="300"/>
        </w:trPr>
        <w:tc>
          <w:tcPr>
            <w:tcW w:w="914" w:type="dxa"/>
            <w:noWrap/>
            <w:hideMark/>
          </w:tcPr>
          <w:p w:rsidR="00C45098" w:rsidRDefault="001F569F">
            <w:pPr>
              <w:pStyle w:val="TableBodyText"/>
            </w:pPr>
            <w:r>
              <w:t>0x89</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gems </w:t>
            </w:r>
          </w:p>
        </w:tc>
      </w:tr>
      <w:tr w:rsidR="00C45098" w:rsidTr="00C45098">
        <w:trPr>
          <w:trHeight w:val="300"/>
        </w:trPr>
        <w:tc>
          <w:tcPr>
            <w:tcW w:w="914" w:type="dxa"/>
            <w:noWrap/>
            <w:hideMark/>
          </w:tcPr>
          <w:p w:rsidR="00C45098" w:rsidRDefault="001F569F">
            <w:pPr>
              <w:pStyle w:val="TableBodyText"/>
            </w:pPr>
            <w:r>
              <w:t>0x8A</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gingerbreadMan </w:t>
            </w:r>
          </w:p>
        </w:tc>
      </w:tr>
      <w:tr w:rsidR="00C45098" w:rsidTr="00C45098">
        <w:trPr>
          <w:trHeight w:val="300"/>
        </w:trPr>
        <w:tc>
          <w:tcPr>
            <w:tcW w:w="914" w:type="dxa"/>
            <w:noWrap/>
            <w:hideMark/>
          </w:tcPr>
          <w:p w:rsidR="00C45098" w:rsidRDefault="001F569F">
            <w:pPr>
              <w:pStyle w:val="TableBodyText"/>
            </w:pPr>
            <w:r>
              <w:t>0x8B</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gradient </w:t>
            </w:r>
          </w:p>
        </w:tc>
      </w:tr>
      <w:tr w:rsidR="00C45098" w:rsidTr="00C45098">
        <w:trPr>
          <w:trHeight w:val="300"/>
        </w:trPr>
        <w:tc>
          <w:tcPr>
            <w:tcW w:w="914" w:type="dxa"/>
            <w:noWrap/>
            <w:hideMark/>
          </w:tcPr>
          <w:p w:rsidR="00C45098" w:rsidRDefault="001F569F">
            <w:pPr>
              <w:pStyle w:val="TableBodyText"/>
            </w:pPr>
            <w:r>
              <w:t>0x8C</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handmade1 </w:t>
            </w:r>
          </w:p>
        </w:tc>
      </w:tr>
      <w:tr w:rsidR="00C45098" w:rsidTr="00C45098">
        <w:trPr>
          <w:trHeight w:val="300"/>
        </w:trPr>
        <w:tc>
          <w:tcPr>
            <w:tcW w:w="914" w:type="dxa"/>
            <w:noWrap/>
            <w:hideMark/>
          </w:tcPr>
          <w:p w:rsidR="00C45098" w:rsidRDefault="001F569F">
            <w:pPr>
              <w:pStyle w:val="TableBodyText"/>
            </w:pPr>
            <w:r>
              <w:t>0x8D</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handmade2 </w:t>
            </w:r>
          </w:p>
        </w:tc>
      </w:tr>
      <w:tr w:rsidR="00C45098" w:rsidTr="00C45098">
        <w:trPr>
          <w:trHeight w:val="300"/>
        </w:trPr>
        <w:tc>
          <w:tcPr>
            <w:tcW w:w="914" w:type="dxa"/>
            <w:noWrap/>
            <w:hideMark/>
          </w:tcPr>
          <w:p w:rsidR="00C45098" w:rsidRDefault="001F569F">
            <w:pPr>
              <w:pStyle w:val="TableBodyText"/>
            </w:pPr>
            <w:r>
              <w:t>0x8E</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heartBalloon </w:t>
            </w:r>
          </w:p>
        </w:tc>
      </w:tr>
      <w:tr w:rsidR="00C45098" w:rsidTr="00C45098">
        <w:trPr>
          <w:trHeight w:val="300"/>
        </w:trPr>
        <w:tc>
          <w:tcPr>
            <w:tcW w:w="914" w:type="dxa"/>
            <w:noWrap/>
            <w:hideMark/>
          </w:tcPr>
          <w:p w:rsidR="00C45098" w:rsidRDefault="001F569F">
            <w:pPr>
              <w:pStyle w:val="TableBodyText"/>
            </w:pPr>
            <w:r>
              <w:t>0x8F</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heartGray </w:t>
            </w:r>
          </w:p>
        </w:tc>
      </w:tr>
      <w:tr w:rsidR="00C45098" w:rsidTr="00C45098">
        <w:trPr>
          <w:trHeight w:val="300"/>
        </w:trPr>
        <w:tc>
          <w:tcPr>
            <w:tcW w:w="914" w:type="dxa"/>
            <w:noWrap/>
            <w:hideMark/>
          </w:tcPr>
          <w:p w:rsidR="00C45098" w:rsidRDefault="001F569F">
            <w:pPr>
              <w:pStyle w:val="TableBodyText"/>
            </w:pPr>
            <w:r>
              <w:t>0x90</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hearts </w:t>
            </w:r>
          </w:p>
        </w:tc>
      </w:tr>
      <w:tr w:rsidR="00C45098" w:rsidTr="00C45098">
        <w:trPr>
          <w:trHeight w:val="300"/>
        </w:trPr>
        <w:tc>
          <w:tcPr>
            <w:tcW w:w="914" w:type="dxa"/>
            <w:noWrap/>
            <w:hideMark/>
          </w:tcPr>
          <w:p w:rsidR="00C45098" w:rsidRDefault="001F569F">
            <w:pPr>
              <w:pStyle w:val="TableBodyText"/>
            </w:pPr>
            <w:r>
              <w:t>0x91</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heebieJeebies </w:t>
            </w:r>
          </w:p>
        </w:tc>
      </w:tr>
      <w:tr w:rsidR="00C45098" w:rsidTr="00C45098">
        <w:trPr>
          <w:trHeight w:val="300"/>
        </w:trPr>
        <w:tc>
          <w:tcPr>
            <w:tcW w:w="914" w:type="dxa"/>
            <w:noWrap/>
            <w:hideMark/>
          </w:tcPr>
          <w:p w:rsidR="00C45098" w:rsidRDefault="001F569F">
            <w:pPr>
              <w:pStyle w:val="TableBodyText"/>
            </w:pPr>
            <w:r>
              <w:t>0x92</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holly </w:t>
            </w:r>
          </w:p>
        </w:tc>
      </w:tr>
      <w:tr w:rsidR="00C45098" w:rsidTr="00C45098">
        <w:trPr>
          <w:trHeight w:val="300"/>
        </w:trPr>
        <w:tc>
          <w:tcPr>
            <w:tcW w:w="914" w:type="dxa"/>
            <w:noWrap/>
            <w:hideMark/>
          </w:tcPr>
          <w:p w:rsidR="00C45098" w:rsidRDefault="001F569F">
            <w:pPr>
              <w:pStyle w:val="TableBodyText"/>
            </w:pPr>
            <w:r>
              <w:t>0x93</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houseFunky </w:t>
            </w:r>
          </w:p>
        </w:tc>
      </w:tr>
      <w:tr w:rsidR="00C45098" w:rsidTr="00C45098">
        <w:trPr>
          <w:trHeight w:val="300"/>
        </w:trPr>
        <w:tc>
          <w:tcPr>
            <w:tcW w:w="914" w:type="dxa"/>
            <w:noWrap/>
            <w:hideMark/>
          </w:tcPr>
          <w:p w:rsidR="00C45098" w:rsidRDefault="001F569F">
            <w:pPr>
              <w:pStyle w:val="TableBodyText"/>
            </w:pPr>
            <w:r>
              <w:t>0x94</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hypnotic </w:t>
            </w:r>
          </w:p>
        </w:tc>
      </w:tr>
      <w:tr w:rsidR="00C45098" w:rsidTr="00C45098">
        <w:trPr>
          <w:trHeight w:val="300"/>
        </w:trPr>
        <w:tc>
          <w:tcPr>
            <w:tcW w:w="914" w:type="dxa"/>
            <w:noWrap/>
            <w:hideMark/>
          </w:tcPr>
          <w:p w:rsidR="00C45098" w:rsidRDefault="001F569F">
            <w:pPr>
              <w:pStyle w:val="TableBodyText"/>
            </w:pPr>
            <w:r>
              <w:t>0x95</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iceCreamCones </w:t>
            </w:r>
          </w:p>
        </w:tc>
      </w:tr>
      <w:tr w:rsidR="00C45098" w:rsidTr="00C45098">
        <w:trPr>
          <w:trHeight w:val="300"/>
        </w:trPr>
        <w:tc>
          <w:tcPr>
            <w:tcW w:w="914" w:type="dxa"/>
            <w:noWrap/>
            <w:hideMark/>
          </w:tcPr>
          <w:p w:rsidR="00C45098" w:rsidRDefault="001F569F">
            <w:pPr>
              <w:pStyle w:val="TableBodyText"/>
            </w:pPr>
            <w:r>
              <w:t>0x96</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lightBulb </w:t>
            </w:r>
          </w:p>
        </w:tc>
      </w:tr>
      <w:tr w:rsidR="00C45098" w:rsidTr="00C45098">
        <w:trPr>
          <w:trHeight w:val="300"/>
        </w:trPr>
        <w:tc>
          <w:tcPr>
            <w:tcW w:w="914" w:type="dxa"/>
            <w:noWrap/>
            <w:hideMark/>
          </w:tcPr>
          <w:p w:rsidR="00C45098" w:rsidRDefault="001F569F">
            <w:pPr>
              <w:pStyle w:val="TableBodyText"/>
            </w:pPr>
            <w:r>
              <w:t>0x97</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lightning1 </w:t>
            </w:r>
          </w:p>
        </w:tc>
      </w:tr>
      <w:tr w:rsidR="00C45098" w:rsidTr="00C45098">
        <w:trPr>
          <w:trHeight w:val="300"/>
        </w:trPr>
        <w:tc>
          <w:tcPr>
            <w:tcW w:w="914" w:type="dxa"/>
            <w:noWrap/>
            <w:hideMark/>
          </w:tcPr>
          <w:p w:rsidR="00C45098" w:rsidRDefault="001F569F">
            <w:pPr>
              <w:pStyle w:val="TableBodyText"/>
            </w:pPr>
            <w:r>
              <w:t>0x98</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lightning2 </w:t>
            </w:r>
          </w:p>
        </w:tc>
      </w:tr>
      <w:tr w:rsidR="00C45098" w:rsidTr="00C45098">
        <w:trPr>
          <w:trHeight w:val="300"/>
        </w:trPr>
        <w:tc>
          <w:tcPr>
            <w:tcW w:w="914" w:type="dxa"/>
            <w:noWrap/>
            <w:hideMark/>
          </w:tcPr>
          <w:p w:rsidR="00C45098" w:rsidRDefault="001F569F">
            <w:pPr>
              <w:pStyle w:val="TableBodyText"/>
            </w:pPr>
            <w:r>
              <w:t>0x99</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mapPins </w:t>
            </w:r>
          </w:p>
        </w:tc>
      </w:tr>
      <w:tr w:rsidR="00C45098" w:rsidTr="00C45098">
        <w:trPr>
          <w:trHeight w:val="300"/>
        </w:trPr>
        <w:tc>
          <w:tcPr>
            <w:tcW w:w="914" w:type="dxa"/>
            <w:noWrap/>
            <w:hideMark/>
          </w:tcPr>
          <w:p w:rsidR="00C45098" w:rsidRDefault="001F569F">
            <w:pPr>
              <w:pStyle w:val="TableBodyText"/>
            </w:pPr>
            <w:r>
              <w:t>0x9A</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mapleLeaf </w:t>
            </w:r>
          </w:p>
        </w:tc>
      </w:tr>
      <w:tr w:rsidR="00C45098" w:rsidTr="00C45098">
        <w:trPr>
          <w:trHeight w:val="300"/>
        </w:trPr>
        <w:tc>
          <w:tcPr>
            <w:tcW w:w="914" w:type="dxa"/>
            <w:noWrap/>
            <w:hideMark/>
          </w:tcPr>
          <w:p w:rsidR="00C45098" w:rsidRDefault="001F569F">
            <w:pPr>
              <w:pStyle w:val="TableBodyText"/>
            </w:pPr>
            <w:r>
              <w:t>0x9B</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mapleMuffins </w:t>
            </w:r>
          </w:p>
        </w:tc>
      </w:tr>
      <w:tr w:rsidR="00C45098" w:rsidTr="00C45098">
        <w:trPr>
          <w:trHeight w:val="300"/>
        </w:trPr>
        <w:tc>
          <w:tcPr>
            <w:tcW w:w="914" w:type="dxa"/>
            <w:noWrap/>
            <w:hideMark/>
          </w:tcPr>
          <w:p w:rsidR="00C45098" w:rsidRDefault="001F569F">
            <w:pPr>
              <w:pStyle w:val="TableBodyText"/>
            </w:pPr>
            <w:r>
              <w:t>0x9C</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marquee </w:t>
            </w:r>
          </w:p>
        </w:tc>
      </w:tr>
      <w:tr w:rsidR="00C45098" w:rsidTr="00C45098">
        <w:trPr>
          <w:trHeight w:val="300"/>
        </w:trPr>
        <w:tc>
          <w:tcPr>
            <w:tcW w:w="914" w:type="dxa"/>
            <w:noWrap/>
            <w:hideMark/>
          </w:tcPr>
          <w:p w:rsidR="00C45098" w:rsidRDefault="001F569F">
            <w:pPr>
              <w:pStyle w:val="TableBodyText"/>
            </w:pPr>
            <w:r>
              <w:t>0x9D</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marqueeToothed </w:t>
            </w:r>
          </w:p>
        </w:tc>
      </w:tr>
      <w:tr w:rsidR="00C45098" w:rsidTr="00C45098">
        <w:trPr>
          <w:trHeight w:val="300"/>
        </w:trPr>
        <w:tc>
          <w:tcPr>
            <w:tcW w:w="914" w:type="dxa"/>
            <w:noWrap/>
            <w:hideMark/>
          </w:tcPr>
          <w:p w:rsidR="00C45098" w:rsidRDefault="001F569F">
            <w:pPr>
              <w:pStyle w:val="TableBodyText"/>
            </w:pPr>
            <w:r>
              <w:lastRenderedPageBreak/>
              <w:t>0x9E</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moons </w:t>
            </w:r>
          </w:p>
        </w:tc>
      </w:tr>
      <w:tr w:rsidR="00C45098" w:rsidTr="00C45098">
        <w:trPr>
          <w:trHeight w:val="300"/>
        </w:trPr>
        <w:tc>
          <w:tcPr>
            <w:tcW w:w="914" w:type="dxa"/>
            <w:noWrap/>
            <w:hideMark/>
          </w:tcPr>
          <w:p w:rsidR="00C45098" w:rsidRDefault="001F569F">
            <w:pPr>
              <w:pStyle w:val="TableBodyText"/>
            </w:pPr>
            <w:r>
              <w:t>0x9F</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mosaic </w:t>
            </w:r>
          </w:p>
        </w:tc>
      </w:tr>
      <w:tr w:rsidR="00C45098" w:rsidTr="00C45098">
        <w:trPr>
          <w:trHeight w:val="300"/>
        </w:trPr>
        <w:tc>
          <w:tcPr>
            <w:tcW w:w="914" w:type="dxa"/>
            <w:noWrap/>
            <w:hideMark/>
          </w:tcPr>
          <w:p w:rsidR="00C45098" w:rsidRDefault="001F569F">
            <w:pPr>
              <w:pStyle w:val="TableBodyText"/>
            </w:pPr>
            <w:r>
              <w:t>0xA0</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musicNotes </w:t>
            </w:r>
          </w:p>
        </w:tc>
      </w:tr>
      <w:tr w:rsidR="00C45098" w:rsidTr="00C45098">
        <w:trPr>
          <w:trHeight w:val="300"/>
        </w:trPr>
        <w:tc>
          <w:tcPr>
            <w:tcW w:w="914" w:type="dxa"/>
            <w:noWrap/>
            <w:hideMark/>
          </w:tcPr>
          <w:p w:rsidR="00C45098" w:rsidRDefault="001F569F">
            <w:pPr>
              <w:pStyle w:val="TableBodyText"/>
            </w:pPr>
            <w:r>
              <w:t>0xA1</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northwest </w:t>
            </w:r>
          </w:p>
        </w:tc>
      </w:tr>
      <w:tr w:rsidR="00C45098" w:rsidTr="00C45098">
        <w:trPr>
          <w:trHeight w:val="300"/>
        </w:trPr>
        <w:tc>
          <w:tcPr>
            <w:tcW w:w="914" w:type="dxa"/>
            <w:noWrap/>
            <w:hideMark/>
          </w:tcPr>
          <w:p w:rsidR="00C45098" w:rsidRDefault="001F569F">
            <w:pPr>
              <w:pStyle w:val="TableBodyText"/>
            </w:pPr>
            <w:r>
              <w:t>0xA2</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ovals </w:t>
            </w:r>
          </w:p>
        </w:tc>
      </w:tr>
      <w:tr w:rsidR="00C45098" w:rsidTr="00C45098">
        <w:trPr>
          <w:trHeight w:val="300"/>
        </w:trPr>
        <w:tc>
          <w:tcPr>
            <w:tcW w:w="914" w:type="dxa"/>
            <w:noWrap/>
            <w:hideMark/>
          </w:tcPr>
          <w:p w:rsidR="00C45098" w:rsidRDefault="001F569F">
            <w:pPr>
              <w:pStyle w:val="TableBodyText"/>
            </w:pPr>
            <w:r>
              <w:t>0xA3</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packages </w:t>
            </w:r>
          </w:p>
        </w:tc>
      </w:tr>
      <w:tr w:rsidR="00C45098" w:rsidTr="00C45098">
        <w:trPr>
          <w:trHeight w:val="300"/>
        </w:trPr>
        <w:tc>
          <w:tcPr>
            <w:tcW w:w="914" w:type="dxa"/>
            <w:noWrap/>
            <w:hideMark/>
          </w:tcPr>
          <w:p w:rsidR="00C45098" w:rsidRDefault="001F569F">
            <w:pPr>
              <w:pStyle w:val="TableBodyText"/>
            </w:pPr>
            <w:r>
              <w:t>0xA4</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palmsBlack </w:t>
            </w:r>
          </w:p>
        </w:tc>
      </w:tr>
      <w:tr w:rsidR="00C45098" w:rsidTr="00C45098">
        <w:trPr>
          <w:trHeight w:val="300"/>
        </w:trPr>
        <w:tc>
          <w:tcPr>
            <w:tcW w:w="914" w:type="dxa"/>
            <w:noWrap/>
            <w:hideMark/>
          </w:tcPr>
          <w:p w:rsidR="00C45098" w:rsidRDefault="001F569F">
            <w:pPr>
              <w:pStyle w:val="TableBodyText"/>
            </w:pPr>
            <w:r>
              <w:t>0xA5</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palmsColor </w:t>
            </w:r>
          </w:p>
        </w:tc>
      </w:tr>
      <w:tr w:rsidR="00C45098" w:rsidTr="00C45098">
        <w:trPr>
          <w:trHeight w:val="300"/>
        </w:trPr>
        <w:tc>
          <w:tcPr>
            <w:tcW w:w="914" w:type="dxa"/>
            <w:noWrap/>
            <w:hideMark/>
          </w:tcPr>
          <w:p w:rsidR="00C45098" w:rsidRDefault="001F569F">
            <w:pPr>
              <w:pStyle w:val="TableBodyText"/>
            </w:pPr>
            <w:r>
              <w:t>0xA6</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paperClips </w:t>
            </w:r>
          </w:p>
        </w:tc>
      </w:tr>
      <w:tr w:rsidR="00C45098" w:rsidTr="00C45098">
        <w:trPr>
          <w:trHeight w:val="300"/>
        </w:trPr>
        <w:tc>
          <w:tcPr>
            <w:tcW w:w="914" w:type="dxa"/>
            <w:noWrap/>
            <w:hideMark/>
          </w:tcPr>
          <w:p w:rsidR="00C45098" w:rsidRDefault="001F569F">
            <w:pPr>
              <w:pStyle w:val="TableBodyText"/>
            </w:pPr>
            <w:r>
              <w:t>0xA7</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papyrus </w:t>
            </w:r>
          </w:p>
        </w:tc>
      </w:tr>
      <w:tr w:rsidR="00C45098" w:rsidTr="00C45098">
        <w:trPr>
          <w:trHeight w:val="300"/>
        </w:trPr>
        <w:tc>
          <w:tcPr>
            <w:tcW w:w="914" w:type="dxa"/>
            <w:noWrap/>
            <w:hideMark/>
          </w:tcPr>
          <w:p w:rsidR="00C45098" w:rsidRDefault="001F569F">
            <w:pPr>
              <w:pStyle w:val="TableBodyText"/>
            </w:pPr>
            <w:r>
              <w:t>0xA8</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partyFavor </w:t>
            </w:r>
          </w:p>
        </w:tc>
      </w:tr>
      <w:tr w:rsidR="00C45098" w:rsidTr="00C45098">
        <w:trPr>
          <w:trHeight w:val="300"/>
        </w:trPr>
        <w:tc>
          <w:tcPr>
            <w:tcW w:w="914" w:type="dxa"/>
            <w:noWrap/>
            <w:hideMark/>
          </w:tcPr>
          <w:p w:rsidR="00C45098" w:rsidRDefault="001F569F">
            <w:pPr>
              <w:pStyle w:val="TableBodyText"/>
            </w:pPr>
            <w:r>
              <w:t>0xA9</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partyGlass </w:t>
            </w:r>
          </w:p>
        </w:tc>
      </w:tr>
      <w:tr w:rsidR="00C45098" w:rsidTr="00C45098">
        <w:trPr>
          <w:trHeight w:val="300"/>
        </w:trPr>
        <w:tc>
          <w:tcPr>
            <w:tcW w:w="914" w:type="dxa"/>
            <w:noWrap/>
            <w:hideMark/>
          </w:tcPr>
          <w:p w:rsidR="00C45098" w:rsidRDefault="001F569F">
            <w:pPr>
              <w:pStyle w:val="TableBodyText"/>
            </w:pPr>
            <w:r>
              <w:t>0xAA</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pencils </w:t>
            </w:r>
          </w:p>
        </w:tc>
      </w:tr>
      <w:tr w:rsidR="00C45098" w:rsidTr="00C45098">
        <w:trPr>
          <w:trHeight w:val="300"/>
        </w:trPr>
        <w:tc>
          <w:tcPr>
            <w:tcW w:w="914" w:type="dxa"/>
            <w:noWrap/>
            <w:hideMark/>
          </w:tcPr>
          <w:p w:rsidR="00C45098" w:rsidRDefault="001F569F">
            <w:pPr>
              <w:pStyle w:val="TableBodyText"/>
            </w:pPr>
            <w:r>
              <w:t>0xAB</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people </w:t>
            </w:r>
          </w:p>
        </w:tc>
      </w:tr>
      <w:tr w:rsidR="00C45098" w:rsidTr="00C45098">
        <w:trPr>
          <w:trHeight w:val="300"/>
        </w:trPr>
        <w:tc>
          <w:tcPr>
            <w:tcW w:w="914" w:type="dxa"/>
            <w:noWrap/>
            <w:hideMark/>
          </w:tcPr>
          <w:p w:rsidR="00C45098" w:rsidRDefault="001F569F">
            <w:pPr>
              <w:pStyle w:val="TableBodyText"/>
            </w:pPr>
            <w:r>
              <w:t>0xAC</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peopleWaving </w:t>
            </w:r>
          </w:p>
        </w:tc>
      </w:tr>
      <w:tr w:rsidR="00C45098" w:rsidTr="00C45098">
        <w:trPr>
          <w:trHeight w:val="300"/>
        </w:trPr>
        <w:tc>
          <w:tcPr>
            <w:tcW w:w="914" w:type="dxa"/>
            <w:noWrap/>
            <w:hideMark/>
          </w:tcPr>
          <w:p w:rsidR="00C45098" w:rsidRDefault="001F569F">
            <w:pPr>
              <w:pStyle w:val="TableBodyText"/>
            </w:pPr>
            <w:r>
              <w:t>0xAD</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peopleHats </w:t>
            </w:r>
          </w:p>
        </w:tc>
      </w:tr>
      <w:tr w:rsidR="00C45098" w:rsidTr="00C45098">
        <w:trPr>
          <w:trHeight w:val="300"/>
        </w:trPr>
        <w:tc>
          <w:tcPr>
            <w:tcW w:w="914" w:type="dxa"/>
            <w:noWrap/>
            <w:hideMark/>
          </w:tcPr>
          <w:p w:rsidR="00C45098" w:rsidRDefault="001F569F">
            <w:pPr>
              <w:pStyle w:val="TableBodyText"/>
            </w:pPr>
            <w:r>
              <w:t>0xAE</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poinsettias </w:t>
            </w:r>
          </w:p>
        </w:tc>
      </w:tr>
      <w:tr w:rsidR="00C45098" w:rsidTr="00C45098">
        <w:trPr>
          <w:trHeight w:val="300"/>
        </w:trPr>
        <w:tc>
          <w:tcPr>
            <w:tcW w:w="914" w:type="dxa"/>
            <w:noWrap/>
            <w:hideMark/>
          </w:tcPr>
          <w:p w:rsidR="00C45098" w:rsidRDefault="001F569F">
            <w:pPr>
              <w:pStyle w:val="TableBodyText"/>
            </w:pPr>
            <w:r>
              <w:t>0xAF</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postageStamp </w:t>
            </w:r>
          </w:p>
        </w:tc>
      </w:tr>
      <w:tr w:rsidR="00C45098" w:rsidTr="00C45098">
        <w:trPr>
          <w:trHeight w:val="300"/>
        </w:trPr>
        <w:tc>
          <w:tcPr>
            <w:tcW w:w="914" w:type="dxa"/>
            <w:noWrap/>
            <w:hideMark/>
          </w:tcPr>
          <w:p w:rsidR="00C45098" w:rsidRDefault="001F569F">
            <w:pPr>
              <w:pStyle w:val="TableBodyText"/>
            </w:pPr>
            <w:r>
              <w:t>0xB0</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pumpkin1 </w:t>
            </w:r>
          </w:p>
        </w:tc>
      </w:tr>
      <w:tr w:rsidR="00C45098" w:rsidTr="00C45098">
        <w:trPr>
          <w:trHeight w:val="300"/>
        </w:trPr>
        <w:tc>
          <w:tcPr>
            <w:tcW w:w="914" w:type="dxa"/>
            <w:noWrap/>
            <w:hideMark/>
          </w:tcPr>
          <w:p w:rsidR="00C45098" w:rsidRDefault="001F569F">
            <w:pPr>
              <w:pStyle w:val="TableBodyText"/>
            </w:pPr>
            <w:r>
              <w:t>0xB1</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pushPinNote2 </w:t>
            </w:r>
          </w:p>
        </w:tc>
      </w:tr>
      <w:tr w:rsidR="00C45098" w:rsidTr="00C45098">
        <w:trPr>
          <w:trHeight w:val="300"/>
        </w:trPr>
        <w:tc>
          <w:tcPr>
            <w:tcW w:w="914" w:type="dxa"/>
            <w:noWrap/>
            <w:hideMark/>
          </w:tcPr>
          <w:p w:rsidR="00C45098" w:rsidRDefault="001F569F">
            <w:pPr>
              <w:pStyle w:val="TableBodyText"/>
            </w:pPr>
            <w:r>
              <w:t>0xB2</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pushPinNote1 </w:t>
            </w:r>
          </w:p>
        </w:tc>
      </w:tr>
      <w:tr w:rsidR="00C45098" w:rsidTr="00C45098">
        <w:trPr>
          <w:trHeight w:val="300"/>
        </w:trPr>
        <w:tc>
          <w:tcPr>
            <w:tcW w:w="914" w:type="dxa"/>
            <w:noWrap/>
            <w:hideMark/>
          </w:tcPr>
          <w:p w:rsidR="00C45098" w:rsidRDefault="001F569F">
            <w:pPr>
              <w:pStyle w:val="TableBodyText"/>
            </w:pPr>
            <w:r>
              <w:t>0xB3</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pyramids </w:t>
            </w:r>
          </w:p>
        </w:tc>
      </w:tr>
      <w:tr w:rsidR="00C45098" w:rsidTr="00C45098">
        <w:trPr>
          <w:trHeight w:val="300"/>
        </w:trPr>
        <w:tc>
          <w:tcPr>
            <w:tcW w:w="914" w:type="dxa"/>
            <w:noWrap/>
            <w:hideMark/>
          </w:tcPr>
          <w:p w:rsidR="00C45098" w:rsidRDefault="001F569F">
            <w:pPr>
              <w:pStyle w:val="TableBodyText"/>
            </w:pPr>
            <w:r>
              <w:t>0xB4</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pyramidsAbove </w:t>
            </w:r>
          </w:p>
        </w:tc>
      </w:tr>
      <w:tr w:rsidR="00C45098" w:rsidTr="00C45098">
        <w:trPr>
          <w:trHeight w:val="300"/>
        </w:trPr>
        <w:tc>
          <w:tcPr>
            <w:tcW w:w="914" w:type="dxa"/>
            <w:noWrap/>
            <w:hideMark/>
          </w:tcPr>
          <w:p w:rsidR="00C45098" w:rsidRDefault="001F569F">
            <w:pPr>
              <w:pStyle w:val="TableBodyText"/>
            </w:pPr>
            <w:r>
              <w:t>0xB5</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quadrants </w:t>
            </w:r>
          </w:p>
        </w:tc>
      </w:tr>
      <w:tr w:rsidR="00C45098" w:rsidTr="00C45098">
        <w:trPr>
          <w:trHeight w:val="300"/>
        </w:trPr>
        <w:tc>
          <w:tcPr>
            <w:tcW w:w="914" w:type="dxa"/>
            <w:noWrap/>
            <w:hideMark/>
          </w:tcPr>
          <w:p w:rsidR="00C45098" w:rsidRDefault="001F569F">
            <w:pPr>
              <w:pStyle w:val="TableBodyText"/>
            </w:pPr>
            <w:r>
              <w:t>0xB6</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rings </w:t>
            </w:r>
          </w:p>
        </w:tc>
      </w:tr>
      <w:tr w:rsidR="00C45098" w:rsidTr="00C45098">
        <w:trPr>
          <w:trHeight w:val="300"/>
        </w:trPr>
        <w:tc>
          <w:tcPr>
            <w:tcW w:w="914" w:type="dxa"/>
            <w:noWrap/>
            <w:hideMark/>
          </w:tcPr>
          <w:p w:rsidR="00C45098" w:rsidRDefault="001F569F">
            <w:pPr>
              <w:pStyle w:val="TableBodyText"/>
            </w:pPr>
            <w:r>
              <w:t>0xB7</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safari </w:t>
            </w:r>
          </w:p>
        </w:tc>
      </w:tr>
      <w:tr w:rsidR="00C45098" w:rsidTr="00C45098">
        <w:trPr>
          <w:trHeight w:val="300"/>
        </w:trPr>
        <w:tc>
          <w:tcPr>
            <w:tcW w:w="914" w:type="dxa"/>
            <w:noWrap/>
            <w:hideMark/>
          </w:tcPr>
          <w:p w:rsidR="00C45098" w:rsidRDefault="001F569F">
            <w:pPr>
              <w:pStyle w:val="TableBodyText"/>
            </w:pPr>
            <w:r>
              <w:t>0xB8</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sawtooth </w:t>
            </w:r>
          </w:p>
        </w:tc>
      </w:tr>
      <w:tr w:rsidR="00C45098" w:rsidTr="00C45098">
        <w:trPr>
          <w:trHeight w:val="300"/>
        </w:trPr>
        <w:tc>
          <w:tcPr>
            <w:tcW w:w="914" w:type="dxa"/>
            <w:noWrap/>
            <w:hideMark/>
          </w:tcPr>
          <w:p w:rsidR="00C45098" w:rsidRDefault="001F569F">
            <w:pPr>
              <w:pStyle w:val="TableBodyText"/>
            </w:pPr>
            <w:r>
              <w:t>0xB9</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sawtoothGray </w:t>
            </w:r>
          </w:p>
        </w:tc>
      </w:tr>
      <w:tr w:rsidR="00C45098" w:rsidTr="00C45098">
        <w:trPr>
          <w:trHeight w:val="300"/>
        </w:trPr>
        <w:tc>
          <w:tcPr>
            <w:tcW w:w="914" w:type="dxa"/>
            <w:noWrap/>
            <w:hideMark/>
          </w:tcPr>
          <w:p w:rsidR="00C45098" w:rsidRDefault="001F569F">
            <w:pPr>
              <w:pStyle w:val="TableBodyText"/>
            </w:pPr>
            <w:r>
              <w:t>0xBA</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scaredCat </w:t>
            </w:r>
          </w:p>
        </w:tc>
      </w:tr>
      <w:tr w:rsidR="00C45098" w:rsidTr="00C45098">
        <w:trPr>
          <w:trHeight w:val="300"/>
        </w:trPr>
        <w:tc>
          <w:tcPr>
            <w:tcW w:w="914" w:type="dxa"/>
            <w:noWrap/>
            <w:hideMark/>
          </w:tcPr>
          <w:p w:rsidR="00C45098" w:rsidRDefault="001F569F">
            <w:pPr>
              <w:pStyle w:val="TableBodyText"/>
            </w:pPr>
            <w:r>
              <w:t>0xBB</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seattle </w:t>
            </w:r>
          </w:p>
        </w:tc>
      </w:tr>
      <w:tr w:rsidR="00C45098" w:rsidTr="00C45098">
        <w:trPr>
          <w:trHeight w:val="300"/>
        </w:trPr>
        <w:tc>
          <w:tcPr>
            <w:tcW w:w="914" w:type="dxa"/>
            <w:noWrap/>
            <w:hideMark/>
          </w:tcPr>
          <w:p w:rsidR="00C45098" w:rsidRDefault="001F569F">
            <w:pPr>
              <w:pStyle w:val="TableBodyText"/>
            </w:pPr>
            <w:r>
              <w:t>0xBC</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shadowedSquares </w:t>
            </w:r>
          </w:p>
        </w:tc>
      </w:tr>
      <w:tr w:rsidR="00C45098" w:rsidTr="00C45098">
        <w:trPr>
          <w:trHeight w:val="300"/>
        </w:trPr>
        <w:tc>
          <w:tcPr>
            <w:tcW w:w="914" w:type="dxa"/>
            <w:noWrap/>
            <w:hideMark/>
          </w:tcPr>
          <w:p w:rsidR="00C45098" w:rsidRDefault="001F569F">
            <w:pPr>
              <w:pStyle w:val="TableBodyText"/>
            </w:pPr>
            <w:r>
              <w:t>0xBD</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sharksTeeth </w:t>
            </w:r>
          </w:p>
        </w:tc>
      </w:tr>
      <w:tr w:rsidR="00C45098" w:rsidTr="00C45098">
        <w:trPr>
          <w:trHeight w:val="300"/>
        </w:trPr>
        <w:tc>
          <w:tcPr>
            <w:tcW w:w="914" w:type="dxa"/>
            <w:noWrap/>
            <w:hideMark/>
          </w:tcPr>
          <w:p w:rsidR="00C45098" w:rsidRDefault="001F569F">
            <w:pPr>
              <w:pStyle w:val="TableBodyText"/>
            </w:pPr>
            <w:r>
              <w:lastRenderedPageBreak/>
              <w:t>0xBE</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shorebirdTracks </w:t>
            </w:r>
          </w:p>
        </w:tc>
      </w:tr>
      <w:tr w:rsidR="00C45098" w:rsidTr="00C45098">
        <w:trPr>
          <w:trHeight w:val="300"/>
        </w:trPr>
        <w:tc>
          <w:tcPr>
            <w:tcW w:w="914" w:type="dxa"/>
            <w:noWrap/>
            <w:hideMark/>
          </w:tcPr>
          <w:p w:rsidR="00C45098" w:rsidRDefault="001F569F">
            <w:pPr>
              <w:pStyle w:val="TableBodyText"/>
            </w:pPr>
            <w:r>
              <w:t>0xBF</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skyrocket </w:t>
            </w:r>
          </w:p>
        </w:tc>
      </w:tr>
      <w:tr w:rsidR="00C45098" w:rsidTr="00C45098">
        <w:trPr>
          <w:trHeight w:val="300"/>
        </w:trPr>
        <w:tc>
          <w:tcPr>
            <w:tcW w:w="914" w:type="dxa"/>
            <w:noWrap/>
            <w:hideMark/>
          </w:tcPr>
          <w:p w:rsidR="00C45098" w:rsidRDefault="001F569F">
            <w:pPr>
              <w:pStyle w:val="TableBodyText"/>
            </w:pPr>
            <w:r>
              <w:t>0xC0</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snowflakeFancy </w:t>
            </w:r>
          </w:p>
        </w:tc>
      </w:tr>
      <w:tr w:rsidR="00C45098" w:rsidTr="00C45098">
        <w:trPr>
          <w:trHeight w:val="300"/>
        </w:trPr>
        <w:tc>
          <w:tcPr>
            <w:tcW w:w="914" w:type="dxa"/>
            <w:noWrap/>
            <w:hideMark/>
          </w:tcPr>
          <w:p w:rsidR="00C45098" w:rsidRDefault="001F569F">
            <w:pPr>
              <w:pStyle w:val="TableBodyText"/>
            </w:pPr>
            <w:r>
              <w:t>0xC1</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snowflakes </w:t>
            </w:r>
          </w:p>
        </w:tc>
      </w:tr>
      <w:tr w:rsidR="00C45098" w:rsidTr="00C45098">
        <w:trPr>
          <w:trHeight w:val="300"/>
        </w:trPr>
        <w:tc>
          <w:tcPr>
            <w:tcW w:w="914" w:type="dxa"/>
            <w:noWrap/>
            <w:hideMark/>
          </w:tcPr>
          <w:p w:rsidR="00C45098" w:rsidRDefault="001F569F">
            <w:pPr>
              <w:pStyle w:val="TableBodyText"/>
            </w:pPr>
            <w:r>
              <w:t>0xC2</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sombrero </w:t>
            </w:r>
          </w:p>
        </w:tc>
      </w:tr>
      <w:tr w:rsidR="00C45098" w:rsidTr="00C45098">
        <w:trPr>
          <w:trHeight w:val="300"/>
        </w:trPr>
        <w:tc>
          <w:tcPr>
            <w:tcW w:w="914" w:type="dxa"/>
            <w:noWrap/>
            <w:hideMark/>
          </w:tcPr>
          <w:p w:rsidR="00C45098" w:rsidRDefault="001F569F">
            <w:pPr>
              <w:pStyle w:val="TableBodyText"/>
            </w:pPr>
            <w:r>
              <w:t>0xC3</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southwest </w:t>
            </w:r>
          </w:p>
        </w:tc>
      </w:tr>
      <w:tr w:rsidR="00C45098" w:rsidTr="00C45098">
        <w:trPr>
          <w:trHeight w:val="300"/>
        </w:trPr>
        <w:tc>
          <w:tcPr>
            <w:tcW w:w="914" w:type="dxa"/>
            <w:noWrap/>
            <w:hideMark/>
          </w:tcPr>
          <w:p w:rsidR="00C45098" w:rsidRDefault="001F569F">
            <w:pPr>
              <w:pStyle w:val="TableBodyText"/>
            </w:pPr>
            <w:r>
              <w:t>0xC4</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stars </w:t>
            </w:r>
          </w:p>
        </w:tc>
      </w:tr>
      <w:tr w:rsidR="00C45098" w:rsidTr="00C45098">
        <w:trPr>
          <w:trHeight w:val="300"/>
        </w:trPr>
        <w:tc>
          <w:tcPr>
            <w:tcW w:w="914" w:type="dxa"/>
            <w:noWrap/>
            <w:hideMark/>
          </w:tcPr>
          <w:p w:rsidR="00C45098" w:rsidRDefault="001F569F">
            <w:pPr>
              <w:pStyle w:val="TableBodyText"/>
            </w:pPr>
            <w:r>
              <w:t>0xC5</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starsTop </w:t>
            </w:r>
          </w:p>
        </w:tc>
      </w:tr>
      <w:tr w:rsidR="00C45098" w:rsidTr="00C45098">
        <w:trPr>
          <w:trHeight w:val="300"/>
        </w:trPr>
        <w:tc>
          <w:tcPr>
            <w:tcW w:w="914" w:type="dxa"/>
            <w:noWrap/>
            <w:hideMark/>
          </w:tcPr>
          <w:p w:rsidR="00C45098" w:rsidRDefault="001F569F">
            <w:pPr>
              <w:pStyle w:val="TableBodyText"/>
            </w:pPr>
            <w:r>
              <w:t>0xC6</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stars3d </w:t>
            </w:r>
          </w:p>
        </w:tc>
      </w:tr>
      <w:tr w:rsidR="00C45098" w:rsidTr="00C45098">
        <w:trPr>
          <w:trHeight w:val="300"/>
        </w:trPr>
        <w:tc>
          <w:tcPr>
            <w:tcW w:w="914" w:type="dxa"/>
            <w:noWrap/>
            <w:hideMark/>
          </w:tcPr>
          <w:p w:rsidR="00C45098" w:rsidRDefault="001F569F">
            <w:pPr>
              <w:pStyle w:val="TableBodyText"/>
            </w:pPr>
            <w:r>
              <w:t>0xC7</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starsBlack </w:t>
            </w:r>
          </w:p>
        </w:tc>
      </w:tr>
      <w:tr w:rsidR="00C45098" w:rsidTr="00C45098">
        <w:trPr>
          <w:trHeight w:val="300"/>
        </w:trPr>
        <w:tc>
          <w:tcPr>
            <w:tcW w:w="914" w:type="dxa"/>
            <w:noWrap/>
            <w:hideMark/>
          </w:tcPr>
          <w:p w:rsidR="00C45098" w:rsidRDefault="001F569F">
            <w:pPr>
              <w:pStyle w:val="TableBodyText"/>
            </w:pPr>
            <w:r>
              <w:t>0xC8</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starsShadowed </w:t>
            </w:r>
          </w:p>
        </w:tc>
      </w:tr>
      <w:tr w:rsidR="00C45098" w:rsidTr="00C45098">
        <w:trPr>
          <w:trHeight w:val="300"/>
        </w:trPr>
        <w:tc>
          <w:tcPr>
            <w:tcW w:w="914" w:type="dxa"/>
            <w:noWrap/>
            <w:hideMark/>
          </w:tcPr>
          <w:p w:rsidR="00C45098" w:rsidRDefault="001F569F">
            <w:pPr>
              <w:pStyle w:val="TableBodyText"/>
            </w:pPr>
            <w:r>
              <w:t>0xC9</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sun </w:t>
            </w:r>
          </w:p>
        </w:tc>
      </w:tr>
      <w:tr w:rsidR="00C45098" w:rsidTr="00C45098">
        <w:trPr>
          <w:trHeight w:val="300"/>
        </w:trPr>
        <w:tc>
          <w:tcPr>
            <w:tcW w:w="914" w:type="dxa"/>
            <w:noWrap/>
            <w:hideMark/>
          </w:tcPr>
          <w:p w:rsidR="00C45098" w:rsidRDefault="001F569F">
            <w:pPr>
              <w:pStyle w:val="TableBodyText"/>
            </w:pPr>
            <w:r>
              <w:t>0xCA</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swirligig </w:t>
            </w:r>
          </w:p>
        </w:tc>
      </w:tr>
      <w:tr w:rsidR="00C45098" w:rsidTr="00C45098">
        <w:trPr>
          <w:trHeight w:val="300"/>
        </w:trPr>
        <w:tc>
          <w:tcPr>
            <w:tcW w:w="914" w:type="dxa"/>
            <w:noWrap/>
            <w:hideMark/>
          </w:tcPr>
          <w:p w:rsidR="00C45098" w:rsidRDefault="001F569F">
            <w:pPr>
              <w:pStyle w:val="TableBodyText"/>
            </w:pPr>
            <w:r>
              <w:t>0xCB</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tornPaper </w:t>
            </w:r>
          </w:p>
        </w:tc>
      </w:tr>
      <w:tr w:rsidR="00C45098" w:rsidTr="00C45098">
        <w:trPr>
          <w:trHeight w:val="300"/>
        </w:trPr>
        <w:tc>
          <w:tcPr>
            <w:tcW w:w="914" w:type="dxa"/>
            <w:noWrap/>
            <w:hideMark/>
          </w:tcPr>
          <w:p w:rsidR="00C45098" w:rsidRDefault="001F569F">
            <w:pPr>
              <w:pStyle w:val="TableBodyText"/>
            </w:pPr>
            <w:r>
              <w:t>0xCC</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tornPaperBlack </w:t>
            </w:r>
          </w:p>
        </w:tc>
      </w:tr>
      <w:tr w:rsidR="00C45098" w:rsidTr="00C45098">
        <w:trPr>
          <w:trHeight w:val="300"/>
        </w:trPr>
        <w:tc>
          <w:tcPr>
            <w:tcW w:w="914" w:type="dxa"/>
            <w:noWrap/>
            <w:hideMark/>
          </w:tcPr>
          <w:p w:rsidR="00C45098" w:rsidRDefault="001F569F">
            <w:pPr>
              <w:pStyle w:val="TableBodyText"/>
            </w:pPr>
            <w:r>
              <w:t>0xCD</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trees </w:t>
            </w:r>
          </w:p>
        </w:tc>
      </w:tr>
      <w:tr w:rsidR="00C45098" w:rsidTr="00C45098">
        <w:trPr>
          <w:trHeight w:val="300"/>
        </w:trPr>
        <w:tc>
          <w:tcPr>
            <w:tcW w:w="914" w:type="dxa"/>
            <w:noWrap/>
            <w:hideMark/>
          </w:tcPr>
          <w:p w:rsidR="00C45098" w:rsidRDefault="001F569F">
            <w:pPr>
              <w:pStyle w:val="TableBodyText"/>
            </w:pPr>
            <w:r>
              <w:t>0xCE</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triangleParty </w:t>
            </w:r>
          </w:p>
        </w:tc>
      </w:tr>
      <w:tr w:rsidR="00C45098" w:rsidTr="00C45098">
        <w:trPr>
          <w:trHeight w:val="300"/>
        </w:trPr>
        <w:tc>
          <w:tcPr>
            <w:tcW w:w="914" w:type="dxa"/>
            <w:noWrap/>
            <w:hideMark/>
          </w:tcPr>
          <w:p w:rsidR="00C45098" w:rsidRDefault="001F569F">
            <w:pPr>
              <w:pStyle w:val="TableBodyText"/>
            </w:pPr>
            <w:r>
              <w:t>0xCF</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triangles </w:t>
            </w:r>
          </w:p>
        </w:tc>
      </w:tr>
      <w:tr w:rsidR="00C45098" w:rsidTr="00C45098">
        <w:trPr>
          <w:trHeight w:val="300"/>
        </w:trPr>
        <w:tc>
          <w:tcPr>
            <w:tcW w:w="914" w:type="dxa"/>
            <w:noWrap/>
            <w:hideMark/>
          </w:tcPr>
          <w:p w:rsidR="00C45098" w:rsidRDefault="001F569F">
            <w:pPr>
              <w:pStyle w:val="TableBodyText"/>
            </w:pPr>
            <w:r>
              <w:t>0xD0</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tribal1 </w:t>
            </w:r>
          </w:p>
        </w:tc>
      </w:tr>
      <w:tr w:rsidR="00C45098" w:rsidTr="00C45098">
        <w:trPr>
          <w:trHeight w:val="300"/>
        </w:trPr>
        <w:tc>
          <w:tcPr>
            <w:tcW w:w="914" w:type="dxa"/>
            <w:noWrap/>
            <w:hideMark/>
          </w:tcPr>
          <w:p w:rsidR="00C45098" w:rsidRDefault="001F569F">
            <w:pPr>
              <w:pStyle w:val="TableBodyText"/>
            </w:pPr>
            <w:r>
              <w:t>0xD1</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tribal2 </w:t>
            </w:r>
          </w:p>
        </w:tc>
      </w:tr>
      <w:tr w:rsidR="00C45098" w:rsidTr="00C45098">
        <w:trPr>
          <w:trHeight w:val="300"/>
        </w:trPr>
        <w:tc>
          <w:tcPr>
            <w:tcW w:w="914" w:type="dxa"/>
            <w:noWrap/>
            <w:hideMark/>
          </w:tcPr>
          <w:p w:rsidR="00C45098" w:rsidRDefault="001F569F">
            <w:pPr>
              <w:pStyle w:val="TableBodyText"/>
            </w:pPr>
            <w:r>
              <w:t>0xD2</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tribal3 </w:t>
            </w:r>
          </w:p>
        </w:tc>
      </w:tr>
      <w:tr w:rsidR="00C45098" w:rsidTr="00C45098">
        <w:trPr>
          <w:trHeight w:val="300"/>
        </w:trPr>
        <w:tc>
          <w:tcPr>
            <w:tcW w:w="914" w:type="dxa"/>
            <w:noWrap/>
            <w:hideMark/>
          </w:tcPr>
          <w:p w:rsidR="00C45098" w:rsidRDefault="001F569F">
            <w:pPr>
              <w:pStyle w:val="TableBodyText"/>
            </w:pPr>
            <w:r>
              <w:t>0xD3</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tribal4 </w:t>
            </w:r>
          </w:p>
        </w:tc>
      </w:tr>
      <w:tr w:rsidR="00C45098" w:rsidTr="00C45098">
        <w:trPr>
          <w:trHeight w:val="300"/>
        </w:trPr>
        <w:tc>
          <w:tcPr>
            <w:tcW w:w="914" w:type="dxa"/>
            <w:noWrap/>
            <w:hideMark/>
          </w:tcPr>
          <w:p w:rsidR="00C45098" w:rsidRDefault="001F569F">
            <w:pPr>
              <w:pStyle w:val="TableBodyText"/>
            </w:pPr>
            <w:r>
              <w:t>0xD4</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tribal5 </w:t>
            </w:r>
          </w:p>
        </w:tc>
      </w:tr>
      <w:tr w:rsidR="00C45098" w:rsidTr="00C45098">
        <w:trPr>
          <w:trHeight w:val="300"/>
        </w:trPr>
        <w:tc>
          <w:tcPr>
            <w:tcW w:w="914" w:type="dxa"/>
            <w:noWrap/>
            <w:hideMark/>
          </w:tcPr>
          <w:p w:rsidR="00C45098" w:rsidRDefault="001F569F">
            <w:pPr>
              <w:pStyle w:val="TableBodyText"/>
            </w:pPr>
            <w:r>
              <w:t>0xD5</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tribal6 </w:t>
            </w:r>
          </w:p>
        </w:tc>
      </w:tr>
      <w:tr w:rsidR="00C45098" w:rsidTr="00C45098">
        <w:trPr>
          <w:trHeight w:val="300"/>
        </w:trPr>
        <w:tc>
          <w:tcPr>
            <w:tcW w:w="914" w:type="dxa"/>
            <w:noWrap/>
            <w:hideMark/>
          </w:tcPr>
          <w:p w:rsidR="00C45098" w:rsidRDefault="001F569F">
            <w:pPr>
              <w:pStyle w:val="TableBodyText"/>
            </w:pPr>
            <w:r>
              <w:t>0xD6</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twistedLines1 </w:t>
            </w:r>
          </w:p>
        </w:tc>
      </w:tr>
      <w:tr w:rsidR="00C45098" w:rsidTr="00C45098">
        <w:trPr>
          <w:trHeight w:val="300"/>
        </w:trPr>
        <w:tc>
          <w:tcPr>
            <w:tcW w:w="914" w:type="dxa"/>
            <w:noWrap/>
            <w:hideMark/>
          </w:tcPr>
          <w:p w:rsidR="00C45098" w:rsidRDefault="001F569F">
            <w:pPr>
              <w:pStyle w:val="TableBodyText"/>
            </w:pPr>
            <w:r>
              <w:t>0xD7</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twistedLines2 </w:t>
            </w:r>
          </w:p>
        </w:tc>
      </w:tr>
      <w:tr w:rsidR="00C45098" w:rsidTr="00C45098">
        <w:trPr>
          <w:trHeight w:val="300"/>
        </w:trPr>
        <w:tc>
          <w:tcPr>
            <w:tcW w:w="914" w:type="dxa"/>
            <w:noWrap/>
            <w:hideMark/>
          </w:tcPr>
          <w:p w:rsidR="00C45098" w:rsidRDefault="001F569F">
            <w:pPr>
              <w:pStyle w:val="TableBodyText"/>
            </w:pPr>
            <w:r>
              <w:t>0xD8</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vine </w:t>
            </w:r>
          </w:p>
        </w:tc>
      </w:tr>
      <w:tr w:rsidR="00C45098" w:rsidTr="00C45098">
        <w:trPr>
          <w:trHeight w:val="300"/>
        </w:trPr>
        <w:tc>
          <w:tcPr>
            <w:tcW w:w="914" w:type="dxa"/>
            <w:noWrap/>
            <w:hideMark/>
          </w:tcPr>
          <w:p w:rsidR="00C45098" w:rsidRDefault="001F569F">
            <w:pPr>
              <w:pStyle w:val="TableBodyText"/>
            </w:pPr>
            <w:r>
              <w:t>0xD9</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waveline </w:t>
            </w:r>
          </w:p>
        </w:tc>
      </w:tr>
      <w:tr w:rsidR="00C45098" w:rsidTr="00C45098">
        <w:trPr>
          <w:trHeight w:val="300"/>
        </w:trPr>
        <w:tc>
          <w:tcPr>
            <w:tcW w:w="914" w:type="dxa"/>
            <w:noWrap/>
            <w:hideMark/>
          </w:tcPr>
          <w:p w:rsidR="00C45098" w:rsidRDefault="001F569F">
            <w:pPr>
              <w:pStyle w:val="TableBodyText"/>
            </w:pPr>
            <w:r>
              <w:t>0xDA</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weavingAngles </w:t>
            </w:r>
          </w:p>
        </w:tc>
      </w:tr>
      <w:tr w:rsidR="00C45098" w:rsidTr="00C45098">
        <w:trPr>
          <w:trHeight w:val="300"/>
        </w:trPr>
        <w:tc>
          <w:tcPr>
            <w:tcW w:w="914" w:type="dxa"/>
            <w:noWrap/>
            <w:hideMark/>
          </w:tcPr>
          <w:p w:rsidR="00C45098" w:rsidRDefault="001F569F">
            <w:pPr>
              <w:pStyle w:val="TableBodyText"/>
            </w:pPr>
            <w:r>
              <w:t>0xDB</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weavingBraid </w:t>
            </w:r>
          </w:p>
        </w:tc>
      </w:tr>
      <w:tr w:rsidR="00C45098" w:rsidTr="00C45098">
        <w:trPr>
          <w:trHeight w:val="300"/>
        </w:trPr>
        <w:tc>
          <w:tcPr>
            <w:tcW w:w="914" w:type="dxa"/>
            <w:noWrap/>
            <w:hideMark/>
          </w:tcPr>
          <w:p w:rsidR="00C45098" w:rsidRDefault="001F569F">
            <w:pPr>
              <w:pStyle w:val="TableBodyText"/>
            </w:pPr>
            <w:r>
              <w:t>0xDC</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weavingRibbon </w:t>
            </w:r>
          </w:p>
        </w:tc>
      </w:tr>
      <w:tr w:rsidR="00C45098" w:rsidTr="00C45098">
        <w:trPr>
          <w:trHeight w:val="300"/>
        </w:trPr>
        <w:tc>
          <w:tcPr>
            <w:tcW w:w="914" w:type="dxa"/>
            <w:noWrap/>
            <w:hideMark/>
          </w:tcPr>
          <w:p w:rsidR="00C45098" w:rsidRDefault="001F569F">
            <w:pPr>
              <w:pStyle w:val="TableBodyText"/>
            </w:pPr>
            <w:r>
              <w:t>0xDD</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weavingStrips </w:t>
            </w:r>
          </w:p>
        </w:tc>
      </w:tr>
      <w:tr w:rsidR="00C45098" w:rsidTr="00C45098">
        <w:trPr>
          <w:trHeight w:val="300"/>
        </w:trPr>
        <w:tc>
          <w:tcPr>
            <w:tcW w:w="914" w:type="dxa"/>
            <w:noWrap/>
            <w:hideMark/>
          </w:tcPr>
          <w:p w:rsidR="00C45098" w:rsidRDefault="001F569F">
            <w:pPr>
              <w:pStyle w:val="TableBodyText"/>
            </w:pPr>
            <w:r>
              <w:lastRenderedPageBreak/>
              <w:t>0xDE</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whiteFlowers </w:t>
            </w:r>
          </w:p>
        </w:tc>
      </w:tr>
      <w:tr w:rsidR="00C45098" w:rsidTr="00C45098">
        <w:trPr>
          <w:trHeight w:val="300"/>
        </w:trPr>
        <w:tc>
          <w:tcPr>
            <w:tcW w:w="914" w:type="dxa"/>
            <w:noWrap/>
            <w:hideMark/>
          </w:tcPr>
          <w:p w:rsidR="00C45098" w:rsidRDefault="001F569F">
            <w:pPr>
              <w:pStyle w:val="TableBodyText"/>
            </w:pPr>
            <w:r>
              <w:t>0xDF</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woodwork </w:t>
            </w:r>
          </w:p>
        </w:tc>
      </w:tr>
      <w:tr w:rsidR="00C45098" w:rsidTr="00C45098">
        <w:trPr>
          <w:trHeight w:val="300"/>
        </w:trPr>
        <w:tc>
          <w:tcPr>
            <w:tcW w:w="914" w:type="dxa"/>
            <w:noWrap/>
            <w:hideMark/>
          </w:tcPr>
          <w:p w:rsidR="00C45098" w:rsidRDefault="001F569F">
            <w:pPr>
              <w:pStyle w:val="TableBodyText"/>
            </w:pPr>
            <w:r>
              <w:t>0xE0</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xIllusions </w:t>
            </w:r>
          </w:p>
        </w:tc>
      </w:tr>
      <w:tr w:rsidR="00C45098" w:rsidTr="00C45098">
        <w:trPr>
          <w:trHeight w:val="300"/>
        </w:trPr>
        <w:tc>
          <w:tcPr>
            <w:tcW w:w="914" w:type="dxa"/>
            <w:noWrap/>
            <w:hideMark/>
          </w:tcPr>
          <w:p w:rsidR="00C45098" w:rsidRDefault="001F569F">
            <w:pPr>
              <w:pStyle w:val="TableBodyText"/>
            </w:pPr>
            <w:r>
              <w:t>0xE1</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zanyTriangles </w:t>
            </w:r>
          </w:p>
        </w:tc>
      </w:tr>
      <w:tr w:rsidR="00C45098" w:rsidTr="00C45098">
        <w:trPr>
          <w:trHeight w:val="300"/>
        </w:trPr>
        <w:tc>
          <w:tcPr>
            <w:tcW w:w="914" w:type="dxa"/>
            <w:noWrap/>
            <w:hideMark/>
          </w:tcPr>
          <w:p w:rsidR="00C45098" w:rsidRDefault="001F569F">
            <w:pPr>
              <w:pStyle w:val="TableBodyText"/>
            </w:pPr>
            <w:r>
              <w:t>0xE2</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zigZag </w:t>
            </w:r>
          </w:p>
        </w:tc>
      </w:tr>
      <w:tr w:rsidR="00C45098" w:rsidTr="00C45098">
        <w:trPr>
          <w:trHeight w:val="300"/>
        </w:trPr>
        <w:tc>
          <w:tcPr>
            <w:tcW w:w="914" w:type="dxa"/>
            <w:noWrap/>
            <w:hideMark/>
          </w:tcPr>
          <w:p w:rsidR="00C45098" w:rsidRDefault="001F569F">
            <w:pPr>
              <w:pStyle w:val="TableBodyText"/>
            </w:pPr>
            <w:r>
              <w:t>0xE3</w:t>
            </w:r>
          </w:p>
        </w:tc>
        <w:tc>
          <w:tcPr>
            <w:tcW w:w="6120" w:type="dxa"/>
            <w:noWrap/>
            <w:hideMark/>
          </w:tcPr>
          <w:p w:rsidR="00C45098" w:rsidRDefault="001F569F">
            <w:pPr>
              <w:pStyle w:val="TableBodyText"/>
            </w:pPr>
            <w:r>
              <w:t xml:space="preserve">An image border. </w:t>
            </w:r>
          </w:p>
        </w:tc>
        <w:tc>
          <w:tcPr>
            <w:tcW w:w="2354" w:type="dxa"/>
            <w:noWrap/>
            <w:hideMark/>
          </w:tcPr>
          <w:p w:rsidR="00C45098" w:rsidRDefault="001F569F">
            <w:pPr>
              <w:pStyle w:val="TableBodyText"/>
            </w:pPr>
            <w:r>
              <w:t xml:space="preserve">zigZagStitch </w:t>
            </w:r>
          </w:p>
        </w:tc>
      </w:tr>
      <w:tr w:rsidR="00C45098" w:rsidTr="00C45098">
        <w:trPr>
          <w:trHeight w:val="300"/>
        </w:trPr>
        <w:tc>
          <w:tcPr>
            <w:tcW w:w="914" w:type="dxa"/>
            <w:noWrap/>
            <w:hideMark/>
          </w:tcPr>
          <w:p w:rsidR="00C45098" w:rsidRDefault="001F569F">
            <w:pPr>
              <w:pStyle w:val="TableBodyText"/>
            </w:pPr>
            <w:r>
              <w:t>0xFF</w:t>
            </w:r>
          </w:p>
        </w:tc>
        <w:tc>
          <w:tcPr>
            <w:tcW w:w="6120" w:type="dxa"/>
            <w:noWrap/>
            <w:hideMark/>
          </w:tcPr>
          <w:p w:rsidR="00C45098" w:rsidRDefault="001F569F">
            <w:pPr>
              <w:pStyle w:val="TableBodyText"/>
            </w:pPr>
            <w:r>
              <w:t>This MUST be ignored.</w:t>
            </w:r>
          </w:p>
        </w:tc>
        <w:tc>
          <w:tcPr>
            <w:tcW w:w="2354" w:type="dxa"/>
            <w:noWrap/>
            <w:hideMark/>
          </w:tcPr>
          <w:p w:rsidR="00C45098" w:rsidRDefault="00C45098">
            <w:pPr>
              <w:pStyle w:val="TableBodyText"/>
            </w:pPr>
          </w:p>
        </w:tc>
      </w:tr>
    </w:tbl>
    <w:p w:rsidR="00C45098" w:rsidRDefault="00C45098">
      <w:pPr>
        <w:autoSpaceDE w:val="0"/>
        <w:autoSpaceDN w:val="0"/>
        <w:adjustRightInd w:val="0"/>
      </w:pPr>
    </w:p>
    <w:p w:rsidR="00C45098" w:rsidRDefault="001F569F">
      <w:pPr>
        <w:pStyle w:val="Heading3"/>
      </w:pPr>
      <w:bookmarkStart w:id="1056" w:name="Section_86df4678ff4d4877b61a6c621906973f"/>
      <w:bookmarkStart w:id="1057" w:name="BxPap"/>
      <w:bookmarkStart w:id="1058" w:name="_Toc181684277"/>
      <w:r>
        <w:t>BxPap</w:t>
      </w:r>
      <w:bookmarkEnd w:id="1056"/>
      <w:bookmarkEnd w:id="1057"/>
      <w:bookmarkEnd w:id="1058"/>
      <w:r>
        <w:fldChar w:fldCharType="begin"/>
      </w:r>
      <w:r>
        <w:instrText xml:space="preserve"> XE "Details:BxPap structure" </w:instrText>
      </w:r>
      <w:r>
        <w:fldChar w:fldCharType="end"/>
      </w:r>
      <w:r>
        <w:fldChar w:fldCharType="begin"/>
      </w:r>
      <w:r>
        <w:instrText xml:space="preserve"> XE "BxPap structure" </w:instrText>
      </w:r>
      <w:r>
        <w:fldChar w:fldCharType="end"/>
      </w:r>
      <w:r>
        <w:fldChar w:fldCharType="begin"/>
      </w:r>
      <w:r>
        <w:instrText xml:space="preserve"> XE "Structures:BxPap" </w:instrText>
      </w:r>
      <w:r>
        <w:fldChar w:fldCharType="end"/>
      </w:r>
      <w:r>
        <w:fldChar w:fldCharType="begin"/>
      </w:r>
      <w:r>
        <w:instrText xml:space="preserve"> XE "Basic types:BxPap" </w:instrText>
      </w:r>
      <w:r>
        <w:fldChar w:fldCharType="end"/>
      </w:r>
    </w:p>
    <w:p w:rsidR="00C45098" w:rsidRDefault="001F569F">
      <w:r>
        <w:t xml:space="preserve">The </w:t>
      </w:r>
      <w:r>
        <w:rPr>
          <w:b/>
        </w:rPr>
        <w:t>BxPap</w:t>
      </w:r>
      <w:r>
        <w:t xml:space="preserve"> structure specifies the offset of a </w:t>
      </w:r>
      <w:hyperlink w:anchor="Section_580510b8df7a467ea51c0d71eb15c7cd" w:history="1">
        <w:r>
          <w:rPr>
            <w:rStyle w:val="Hyperlink"/>
            <w:b/>
          </w:rPr>
          <w:t>PapxInFkp</w:t>
        </w:r>
      </w:hyperlink>
      <w:r>
        <w:t xml:space="preserve"> in </w:t>
      </w:r>
      <w:hyperlink w:anchor="Section_34aaeaf3957841afa3f5c12f6f66bf1b" w:history="1">
        <w:r>
          <w:rPr>
            <w:rStyle w:val="Hyperlink"/>
            <w:b/>
          </w:rPr>
          <w:t>PapxFkp</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2160" w:type="dxa"/>
            <w:gridSpan w:val="8"/>
          </w:tcPr>
          <w:p w:rsidR="00C45098" w:rsidRDefault="001F569F">
            <w:pPr>
              <w:pStyle w:val="PacketDiagramBodyText"/>
            </w:pPr>
            <w:r>
              <w:t>bOffset</w:t>
            </w:r>
          </w:p>
        </w:tc>
        <w:tc>
          <w:tcPr>
            <w:tcW w:w="6480" w:type="dxa"/>
            <w:gridSpan w:val="24"/>
          </w:tcPr>
          <w:p w:rsidR="00C45098" w:rsidRDefault="001F569F">
            <w:pPr>
              <w:pStyle w:val="PacketDiagramBodyText"/>
            </w:pPr>
            <w:r>
              <w:t>reserved</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gridAfter w:val="24"/>
          <w:wAfter w:w="6480" w:type="dxa"/>
          <w:trHeight w:hRule="exact" w:val="490"/>
        </w:trPr>
        <w:tc>
          <w:tcPr>
            <w:tcW w:w="2160" w:type="dxa"/>
            <w:gridSpan w:val="8"/>
          </w:tcPr>
          <w:p w:rsidR="00C45098" w:rsidRDefault="001F569F">
            <w:pPr>
              <w:pStyle w:val="PacketDiagramBodyText"/>
            </w:pPr>
            <w:r>
              <w:t>...</w:t>
            </w:r>
          </w:p>
        </w:tc>
      </w:tr>
    </w:tbl>
    <w:p w:rsidR="00C45098" w:rsidRDefault="001F569F">
      <w:pPr>
        <w:pStyle w:val="Definition-Field"/>
      </w:pPr>
      <w:r>
        <w:rPr>
          <w:b/>
        </w:rPr>
        <w:t xml:space="preserve">bOffset (1 byte): </w:t>
      </w:r>
      <w:r>
        <w:t xml:space="preserve">An unsigned integer that specifies the offset of a </w:t>
      </w:r>
      <w:r>
        <w:rPr>
          <w:b/>
        </w:rPr>
        <w:t>PapxInFkp</w:t>
      </w:r>
      <w:r>
        <w:t xml:space="preserve"> in a </w:t>
      </w:r>
      <w:r>
        <w:rPr>
          <w:b/>
        </w:rPr>
        <w:t>PapxFkp</w:t>
      </w:r>
      <w:r>
        <w:t xml:space="preserve">. The offset of the </w:t>
      </w:r>
      <w:r>
        <w:rPr>
          <w:b/>
        </w:rPr>
        <w:t>PapxInFkp</w:t>
      </w:r>
      <w:r>
        <w:t xml:space="preserve"> is </w:t>
      </w:r>
      <w:r>
        <w:rPr>
          <w:b/>
        </w:rPr>
        <w:t>bOffset</w:t>
      </w:r>
      <w:r>
        <w:t xml:space="preserve">*2. If </w:t>
      </w:r>
      <w:r>
        <w:rPr>
          <w:b/>
        </w:rPr>
        <w:t>bOffset</w:t>
      </w:r>
      <w:r>
        <w:t xml:space="preserve"> is 0 then there is no </w:t>
      </w:r>
      <w:r>
        <w:rPr>
          <w:b/>
        </w:rPr>
        <w:t>PapxInFkp</w:t>
      </w:r>
      <w:r>
        <w:t xml:space="preserve"> for this paragraph and this paragraph has the default properties as specified in section </w:t>
      </w:r>
      <w:hyperlink w:anchor="Section_484822eea9d94af4842329fda67a6a58" w:history="1">
        <w:r>
          <w:rPr>
            <w:rStyle w:val="Hyperlink"/>
          </w:rPr>
          <w:t>2.6.2</w:t>
        </w:r>
      </w:hyperlink>
      <w:r>
        <w:t>.</w:t>
      </w:r>
    </w:p>
    <w:p w:rsidR="00C45098" w:rsidRDefault="001F569F">
      <w:pPr>
        <w:pStyle w:val="Definition-Field"/>
      </w:pPr>
      <w:r>
        <w:rPr>
          <w:b/>
        </w:rPr>
        <w:t xml:space="preserve">reserved (12 bytes): </w:t>
      </w:r>
      <w:r>
        <w:t>Specifies ve</w:t>
      </w:r>
      <w:r>
        <w:t>rsion-specific paragraph height information. This value SHOULD</w:t>
      </w:r>
      <w:bookmarkStart w:id="1059" w:name="Appendix_A_Target_203"/>
      <w:r>
        <w:rPr>
          <w:rStyle w:val="Hyperlink"/>
        </w:rPr>
        <w:fldChar w:fldCharType="begin"/>
      </w:r>
      <w:r>
        <w:rPr>
          <w:rStyle w:val="Hyperlink"/>
        </w:rPr>
        <w:instrText xml:space="preserve"> HYPERLINK \l "Appendix_A_203" \o "Product behavior note 203" \h </w:instrText>
      </w:r>
      <w:r>
        <w:rPr>
          <w:rStyle w:val="Hyperlink"/>
        </w:rPr>
      </w:r>
      <w:r>
        <w:rPr>
          <w:rStyle w:val="Hyperlink"/>
        </w:rPr>
        <w:fldChar w:fldCharType="separate"/>
      </w:r>
      <w:r>
        <w:rPr>
          <w:rStyle w:val="Hyperlink"/>
        </w:rPr>
        <w:t>&lt;203&gt;</w:t>
      </w:r>
      <w:r>
        <w:rPr>
          <w:rStyle w:val="Hyperlink"/>
        </w:rPr>
        <w:fldChar w:fldCharType="end"/>
      </w:r>
      <w:bookmarkEnd w:id="1059"/>
      <w:r>
        <w:t xml:space="preserve"> be 0 and SHOULD</w:t>
      </w:r>
      <w:bookmarkStart w:id="1060" w:name="Appendix_A_Target_204"/>
      <w:r>
        <w:rPr>
          <w:rStyle w:val="Hyperlink"/>
        </w:rPr>
        <w:fldChar w:fldCharType="begin"/>
      </w:r>
      <w:r>
        <w:rPr>
          <w:rStyle w:val="Hyperlink"/>
        </w:rPr>
        <w:instrText xml:space="preserve"> HYPERLINK \l "Appendix_A_204" \o "Product behavior note 204" \h </w:instrText>
      </w:r>
      <w:r>
        <w:rPr>
          <w:rStyle w:val="Hyperlink"/>
        </w:rPr>
      </w:r>
      <w:r>
        <w:rPr>
          <w:rStyle w:val="Hyperlink"/>
        </w:rPr>
        <w:fldChar w:fldCharType="separate"/>
      </w:r>
      <w:r>
        <w:rPr>
          <w:rStyle w:val="Hyperlink"/>
        </w:rPr>
        <w:t>&lt;204&gt;</w:t>
      </w:r>
      <w:r>
        <w:rPr>
          <w:rStyle w:val="Hyperlink"/>
        </w:rPr>
        <w:fldChar w:fldCharType="end"/>
      </w:r>
      <w:bookmarkEnd w:id="1060"/>
      <w:r>
        <w:t xml:space="preserve"> be ignored.</w:t>
      </w:r>
    </w:p>
    <w:p w:rsidR="00C45098" w:rsidRDefault="001F569F">
      <w:pPr>
        <w:pStyle w:val="Heading3"/>
      </w:pPr>
      <w:bookmarkStart w:id="1061" w:name="Section_087116bff27648ba8beb71c77c1289a6"/>
      <w:bookmarkStart w:id="1062" w:name="CAPI"/>
      <w:bookmarkStart w:id="1063" w:name="_Toc181684278"/>
      <w:r>
        <w:t>CAPI</w:t>
      </w:r>
      <w:bookmarkEnd w:id="1061"/>
      <w:bookmarkEnd w:id="1062"/>
      <w:bookmarkEnd w:id="1063"/>
      <w:r>
        <w:fldChar w:fldCharType="begin"/>
      </w:r>
      <w:r>
        <w:instrText xml:space="preserve"> XE "Details:CA</w:instrText>
      </w:r>
      <w:r>
        <w:instrText xml:space="preserve">PI structure" </w:instrText>
      </w:r>
      <w:r>
        <w:fldChar w:fldCharType="end"/>
      </w:r>
      <w:r>
        <w:fldChar w:fldCharType="begin"/>
      </w:r>
      <w:r>
        <w:instrText xml:space="preserve"> XE "CAPI structure" </w:instrText>
      </w:r>
      <w:r>
        <w:fldChar w:fldCharType="end"/>
      </w:r>
      <w:r>
        <w:fldChar w:fldCharType="begin"/>
      </w:r>
      <w:r>
        <w:instrText xml:space="preserve"> XE "Structures:CAPI" </w:instrText>
      </w:r>
      <w:r>
        <w:fldChar w:fldCharType="end"/>
      </w:r>
      <w:r>
        <w:fldChar w:fldCharType="begin"/>
      </w:r>
      <w:r>
        <w:instrText xml:space="preserve"> XE "Basic types:CAPI" </w:instrText>
      </w:r>
      <w:r>
        <w:fldChar w:fldCharType="end"/>
      </w:r>
    </w:p>
    <w:p w:rsidR="00C45098" w:rsidRDefault="001F569F">
      <w:r>
        <w:t xml:space="preserve">The </w:t>
      </w:r>
      <w:r>
        <w:rPr>
          <w:b/>
        </w:rPr>
        <w:t>CAPI</w:t>
      </w:r>
      <w:r>
        <w:t xml:space="preserve"> structure contains information about a </w:t>
      </w:r>
      <w:hyperlink w:anchor="gt_81d81412-1575-4084-ba61-742de406b418">
        <w:r>
          <w:rPr>
            <w:rStyle w:val="HyperlinkGreen"/>
            <w:b/>
          </w:rPr>
          <w:t>caption</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540" w:type="dxa"/>
            <w:gridSpan w:val="2"/>
          </w:tcPr>
          <w:p w:rsidR="00C45098" w:rsidRDefault="001F569F">
            <w:pPr>
              <w:pStyle w:val="PacketDiagramBodyText"/>
            </w:pPr>
            <w:r>
              <w:t>A</w:t>
            </w:r>
          </w:p>
        </w:tc>
        <w:tc>
          <w:tcPr>
            <w:tcW w:w="270" w:type="dxa"/>
          </w:tcPr>
          <w:p w:rsidR="00C45098" w:rsidRDefault="001F569F">
            <w:pPr>
              <w:pStyle w:val="PacketDiagramBodyText"/>
            </w:pPr>
            <w:r>
              <w:t>B</w:t>
            </w:r>
          </w:p>
        </w:tc>
        <w:tc>
          <w:tcPr>
            <w:tcW w:w="1080" w:type="dxa"/>
            <w:gridSpan w:val="4"/>
          </w:tcPr>
          <w:p w:rsidR="00C45098" w:rsidRDefault="001F569F">
            <w:pPr>
              <w:pStyle w:val="PacketDiagramBodyText"/>
            </w:pPr>
            <w:r>
              <w:t>C</w:t>
            </w:r>
          </w:p>
        </w:tc>
        <w:tc>
          <w:tcPr>
            <w:tcW w:w="2160" w:type="dxa"/>
            <w:gridSpan w:val="8"/>
          </w:tcPr>
          <w:p w:rsidR="00C45098" w:rsidRDefault="001F569F">
            <w:pPr>
              <w:pStyle w:val="PacketDiagramBodyText"/>
            </w:pPr>
            <w:r>
              <w:t>unused1</w:t>
            </w:r>
          </w:p>
        </w:tc>
        <w:tc>
          <w:tcPr>
            <w:tcW w:w="270" w:type="dxa"/>
          </w:tcPr>
          <w:p w:rsidR="00C45098" w:rsidRDefault="001F569F">
            <w:pPr>
              <w:pStyle w:val="PacketDiagramBodyText"/>
            </w:pPr>
            <w:r>
              <w:t>D</w:t>
            </w:r>
          </w:p>
        </w:tc>
        <w:tc>
          <w:tcPr>
            <w:tcW w:w="4320" w:type="dxa"/>
            <w:gridSpan w:val="16"/>
          </w:tcPr>
          <w:p w:rsidR="00C45098" w:rsidRDefault="001F569F">
            <w:pPr>
              <w:pStyle w:val="PacketDiagramBodyText"/>
            </w:pPr>
            <w:r>
              <w:t>nfc</w:t>
            </w:r>
          </w:p>
        </w:tc>
      </w:tr>
      <w:tr w:rsidR="00C45098" w:rsidTr="00C45098">
        <w:trPr>
          <w:gridAfter w:val="16"/>
          <w:wAfter w:w="4320" w:type="dxa"/>
          <w:trHeight w:hRule="exact" w:val="490"/>
        </w:trPr>
        <w:tc>
          <w:tcPr>
            <w:tcW w:w="4320" w:type="dxa"/>
            <w:gridSpan w:val="16"/>
          </w:tcPr>
          <w:p w:rsidR="00C45098" w:rsidRDefault="001F569F">
            <w:pPr>
              <w:pStyle w:val="PacketDiagramBodyText"/>
            </w:pPr>
            <w:r>
              <w:t>xchSeparator</w:t>
            </w:r>
          </w:p>
        </w:tc>
      </w:tr>
    </w:tbl>
    <w:p w:rsidR="00C45098" w:rsidRDefault="001F569F">
      <w:pPr>
        <w:pStyle w:val="Definition-Field"/>
      </w:pPr>
      <w:r>
        <w:rPr>
          <w:b/>
        </w:rPr>
        <w:t xml:space="preserve">A - iLocation (2 bits): </w:t>
      </w:r>
      <w:r>
        <w:t>An unsigned integer that specifies the insert location for the caption. This MUST be one of the following values.</w:t>
      </w:r>
    </w:p>
    <w:tbl>
      <w:tblPr>
        <w:tblStyle w:val="Table-ShadedHeaderIndented"/>
        <w:tblW w:w="0" w:type="auto"/>
        <w:tblLook w:val="04A0" w:firstRow="1" w:lastRow="0" w:firstColumn="1" w:lastColumn="0" w:noHBand="0" w:noVBand="1"/>
      </w:tblPr>
      <w:tblGrid>
        <w:gridCol w:w="1080"/>
        <w:gridCol w:w="7560"/>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1080" w:type="dxa"/>
          </w:tcPr>
          <w:p w:rsidR="00C45098" w:rsidRDefault="001F569F">
            <w:pPr>
              <w:pStyle w:val="TableHeaderText"/>
              <w:spacing w:before="0" w:after="0"/>
            </w:pPr>
            <w:r>
              <w:t>Value</w:t>
            </w:r>
          </w:p>
        </w:tc>
        <w:tc>
          <w:tcPr>
            <w:tcW w:w="7560" w:type="dxa"/>
          </w:tcPr>
          <w:p w:rsidR="00C45098" w:rsidRDefault="001F569F">
            <w:pPr>
              <w:pStyle w:val="TableHeaderText"/>
              <w:spacing w:before="0" w:after="0"/>
            </w:pPr>
            <w:r>
              <w:t>Meaning</w:t>
            </w:r>
          </w:p>
        </w:tc>
      </w:tr>
      <w:tr w:rsidR="00C45098" w:rsidTr="00C45098">
        <w:tc>
          <w:tcPr>
            <w:tcW w:w="1080" w:type="dxa"/>
          </w:tcPr>
          <w:p w:rsidR="00C45098" w:rsidRDefault="001F569F">
            <w:pPr>
              <w:pStyle w:val="TableBodyText"/>
              <w:spacing w:before="0" w:after="0"/>
            </w:pPr>
            <w:r>
              <w:t>0x0</w:t>
            </w:r>
          </w:p>
        </w:tc>
        <w:tc>
          <w:tcPr>
            <w:tcW w:w="7560" w:type="dxa"/>
          </w:tcPr>
          <w:p w:rsidR="00C45098" w:rsidRDefault="001F569F">
            <w:pPr>
              <w:pStyle w:val="TableBodyText"/>
              <w:spacing w:before="0" w:after="0"/>
            </w:pPr>
            <w:r>
              <w:t xml:space="preserve">Insert the caption below the selected </w:t>
            </w:r>
            <w:r>
              <w:t>item.</w:t>
            </w:r>
          </w:p>
        </w:tc>
      </w:tr>
      <w:tr w:rsidR="00C45098" w:rsidTr="00C45098">
        <w:tc>
          <w:tcPr>
            <w:tcW w:w="1080" w:type="dxa"/>
          </w:tcPr>
          <w:p w:rsidR="00C45098" w:rsidRDefault="001F569F">
            <w:pPr>
              <w:pStyle w:val="TableBodyText"/>
              <w:spacing w:before="0" w:after="0"/>
            </w:pPr>
            <w:r>
              <w:lastRenderedPageBreak/>
              <w:t>0x1</w:t>
            </w:r>
          </w:p>
        </w:tc>
        <w:tc>
          <w:tcPr>
            <w:tcW w:w="7560" w:type="dxa"/>
          </w:tcPr>
          <w:p w:rsidR="00C45098" w:rsidRDefault="001F569F">
            <w:pPr>
              <w:pStyle w:val="TableBodyText"/>
              <w:spacing w:before="0" w:after="0"/>
            </w:pPr>
            <w:r>
              <w:t>Insert the caption above the selected item.</w:t>
            </w:r>
          </w:p>
        </w:tc>
      </w:tr>
    </w:tbl>
    <w:p w:rsidR="00C45098" w:rsidRDefault="00C45098"/>
    <w:p w:rsidR="00C45098" w:rsidRDefault="001F569F">
      <w:pPr>
        <w:pStyle w:val="Definition-Field"/>
      </w:pPr>
      <w:r>
        <w:rPr>
          <w:b/>
        </w:rPr>
        <w:t xml:space="preserve">B - fChapNum (1 bit): </w:t>
      </w:r>
      <w:r>
        <w:t>A bit that specifies whether or not to include a chapter number in the caption.</w:t>
      </w:r>
    </w:p>
    <w:p w:rsidR="00C45098" w:rsidRDefault="001F569F">
      <w:pPr>
        <w:pStyle w:val="Definition-Field"/>
      </w:pPr>
      <w:r>
        <w:rPr>
          <w:b/>
        </w:rPr>
        <w:t xml:space="preserve">C - iHeading (4 bits): </w:t>
      </w:r>
      <w:r>
        <w:t xml:space="preserve"> An unsigned integer that specifies which </w:t>
      </w:r>
      <w:hyperlink w:anchor="gt_e68269e4-278c-4bfa-a888-d3fce7942c3c">
        <w:r>
          <w:rPr>
            <w:rStyle w:val="HyperlinkGreen"/>
            <w:b/>
          </w:rPr>
          <w:t>heading style</w:t>
        </w:r>
      </w:hyperlink>
      <w:r>
        <w:t xml:space="preserve"> marks the beginning of a new chapter for the purpose of </w:t>
      </w:r>
      <w:hyperlink w:anchor="gt_1831737e-39f6-45f6-a116-89767cc45f98">
        <w:r>
          <w:rPr>
            <w:rStyle w:val="HyperlinkGreen"/>
            <w:b/>
          </w:rPr>
          <w:t>chapter numbering</w:t>
        </w:r>
      </w:hyperlink>
      <w:r>
        <w:t xml:space="preserve"> in this caption. This value MUST be one of the following.</w:t>
      </w:r>
    </w:p>
    <w:tbl>
      <w:tblPr>
        <w:tblStyle w:val="Table-ShadedHeaderIndented"/>
        <w:tblW w:w="0" w:type="auto"/>
        <w:tblInd w:w="108" w:type="dxa"/>
        <w:tblLook w:val="04A0" w:firstRow="1" w:lastRow="0" w:firstColumn="1" w:lastColumn="0" w:noHBand="0" w:noVBand="1"/>
      </w:tblPr>
      <w:tblGrid>
        <w:gridCol w:w="1530"/>
        <w:gridCol w:w="7110"/>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1530" w:type="dxa"/>
          </w:tcPr>
          <w:p w:rsidR="00C45098" w:rsidRDefault="001F569F">
            <w:pPr>
              <w:pStyle w:val="TableHeaderText"/>
              <w:spacing w:before="0" w:after="0"/>
            </w:pPr>
            <w:r>
              <w:t>Value</w:t>
            </w:r>
          </w:p>
        </w:tc>
        <w:tc>
          <w:tcPr>
            <w:tcW w:w="7110" w:type="dxa"/>
          </w:tcPr>
          <w:p w:rsidR="00C45098" w:rsidRDefault="001F569F">
            <w:pPr>
              <w:pStyle w:val="TableHeaderText"/>
              <w:spacing w:before="0" w:after="0"/>
            </w:pPr>
            <w:r>
              <w:t>Meaning</w:t>
            </w:r>
          </w:p>
        </w:tc>
      </w:tr>
      <w:tr w:rsidR="00C45098" w:rsidTr="00C45098">
        <w:tc>
          <w:tcPr>
            <w:tcW w:w="1530" w:type="dxa"/>
          </w:tcPr>
          <w:p w:rsidR="00C45098" w:rsidRDefault="001F569F">
            <w:pPr>
              <w:pStyle w:val="TableBodyText"/>
              <w:spacing w:before="0" w:after="0"/>
            </w:pPr>
            <w:r>
              <w:t>0x1</w:t>
            </w:r>
          </w:p>
        </w:tc>
        <w:tc>
          <w:tcPr>
            <w:tcW w:w="7110" w:type="dxa"/>
          </w:tcPr>
          <w:p w:rsidR="00C45098" w:rsidRDefault="001F569F">
            <w:pPr>
              <w:pStyle w:val="TableBodyText"/>
              <w:spacing w:before="0" w:after="0"/>
            </w:pPr>
            <w:r>
              <w:t>Heading 1 marks the beginning of a new chapter.</w:t>
            </w:r>
          </w:p>
        </w:tc>
      </w:tr>
      <w:tr w:rsidR="00C45098" w:rsidTr="00C45098">
        <w:tc>
          <w:tcPr>
            <w:tcW w:w="1530" w:type="dxa"/>
          </w:tcPr>
          <w:p w:rsidR="00C45098" w:rsidRDefault="001F569F">
            <w:pPr>
              <w:pStyle w:val="TableBodyText"/>
              <w:spacing w:before="0" w:after="0"/>
            </w:pPr>
            <w:r>
              <w:t>0x2</w:t>
            </w:r>
          </w:p>
        </w:tc>
        <w:tc>
          <w:tcPr>
            <w:tcW w:w="7110" w:type="dxa"/>
          </w:tcPr>
          <w:p w:rsidR="00C45098" w:rsidRDefault="001F569F">
            <w:pPr>
              <w:pStyle w:val="TableBodyText"/>
              <w:spacing w:before="0" w:after="0"/>
            </w:pPr>
            <w:r>
              <w:t>Heading 2 marks the beginning of a new chapter.</w:t>
            </w:r>
          </w:p>
        </w:tc>
      </w:tr>
      <w:tr w:rsidR="00C45098" w:rsidTr="00C45098">
        <w:tc>
          <w:tcPr>
            <w:tcW w:w="1530" w:type="dxa"/>
          </w:tcPr>
          <w:p w:rsidR="00C45098" w:rsidRDefault="001F569F">
            <w:pPr>
              <w:pStyle w:val="TableBodyText"/>
              <w:spacing w:before="0" w:after="0"/>
            </w:pPr>
            <w:r>
              <w:t>0x3</w:t>
            </w:r>
          </w:p>
        </w:tc>
        <w:tc>
          <w:tcPr>
            <w:tcW w:w="7110" w:type="dxa"/>
          </w:tcPr>
          <w:p w:rsidR="00C45098" w:rsidRDefault="001F569F">
            <w:pPr>
              <w:pStyle w:val="TableBodyText"/>
              <w:spacing w:before="0" w:after="0"/>
            </w:pPr>
            <w:r>
              <w:t>Heading 3 marks the beginning of a new chapter.</w:t>
            </w:r>
          </w:p>
        </w:tc>
      </w:tr>
      <w:tr w:rsidR="00C45098" w:rsidTr="00C45098">
        <w:tc>
          <w:tcPr>
            <w:tcW w:w="1530" w:type="dxa"/>
          </w:tcPr>
          <w:p w:rsidR="00C45098" w:rsidRDefault="001F569F">
            <w:pPr>
              <w:pStyle w:val="TableBodyText"/>
              <w:spacing w:before="0" w:after="0"/>
            </w:pPr>
            <w:r>
              <w:t>0x4</w:t>
            </w:r>
          </w:p>
        </w:tc>
        <w:tc>
          <w:tcPr>
            <w:tcW w:w="7110" w:type="dxa"/>
          </w:tcPr>
          <w:p w:rsidR="00C45098" w:rsidRDefault="001F569F">
            <w:pPr>
              <w:pStyle w:val="TableBodyText"/>
              <w:spacing w:before="0" w:after="0"/>
            </w:pPr>
            <w:r>
              <w:t>Heading 4 marks the beginning of a new chapter.</w:t>
            </w:r>
          </w:p>
        </w:tc>
      </w:tr>
      <w:tr w:rsidR="00C45098" w:rsidTr="00C45098">
        <w:tc>
          <w:tcPr>
            <w:tcW w:w="1530" w:type="dxa"/>
          </w:tcPr>
          <w:p w:rsidR="00C45098" w:rsidRDefault="001F569F">
            <w:pPr>
              <w:pStyle w:val="TableBodyText"/>
              <w:spacing w:before="0" w:after="0"/>
            </w:pPr>
            <w:r>
              <w:t>0x5</w:t>
            </w:r>
          </w:p>
        </w:tc>
        <w:tc>
          <w:tcPr>
            <w:tcW w:w="7110" w:type="dxa"/>
          </w:tcPr>
          <w:p w:rsidR="00C45098" w:rsidRDefault="001F569F">
            <w:pPr>
              <w:pStyle w:val="TableBodyText"/>
              <w:spacing w:before="0" w:after="0"/>
            </w:pPr>
            <w:r>
              <w:t xml:space="preserve">Heading 5 marks the beginning of a new </w:t>
            </w:r>
            <w:r>
              <w:t>chapter.</w:t>
            </w:r>
          </w:p>
        </w:tc>
      </w:tr>
      <w:tr w:rsidR="00C45098" w:rsidTr="00C45098">
        <w:tc>
          <w:tcPr>
            <w:tcW w:w="1530" w:type="dxa"/>
          </w:tcPr>
          <w:p w:rsidR="00C45098" w:rsidRDefault="001F569F">
            <w:pPr>
              <w:pStyle w:val="TableBodyText"/>
              <w:spacing w:before="0" w:after="0"/>
            </w:pPr>
            <w:r>
              <w:t>0x6</w:t>
            </w:r>
          </w:p>
        </w:tc>
        <w:tc>
          <w:tcPr>
            <w:tcW w:w="7110" w:type="dxa"/>
          </w:tcPr>
          <w:p w:rsidR="00C45098" w:rsidRDefault="001F569F">
            <w:pPr>
              <w:pStyle w:val="TableBodyText"/>
              <w:spacing w:before="0" w:after="0"/>
            </w:pPr>
            <w:r>
              <w:t>Heading 6 marks the beginning of a new chapter.</w:t>
            </w:r>
          </w:p>
        </w:tc>
      </w:tr>
      <w:tr w:rsidR="00C45098" w:rsidTr="00C45098">
        <w:tc>
          <w:tcPr>
            <w:tcW w:w="1530" w:type="dxa"/>
          </w:tcPr>
          <w:p w:rsidR="00C45098" w:rsidRDefault="001F569F">
            <w:pPr>
              <w:pStyle w:val="TableBodyText"/>
              <w:spacing w:before="0" w:after="0"/>
            </w:pPr>
            <w:r>
              <w:t>0x7</w:t>
            </w:r>
          </w:p>
        </w:tc>
        <w:tc>
          <w:tcPr>
            <w:tcW w:w="7110" w:type="dxa"/>
          </w:tcPr>
          <w:p w:rsidR="00C45098" w:rsidRDefault="001F569F">
            <w:pPr>
              <w:pStyle w:val="TableBodyText"/>
              <w:spacing w:before="0" w:after="0"/>
            </w:pPr>
            <w:r>
              <w:t>Heading 7 marks the beginning of a new chapter.</w:t>
            </w:r>
          </w:p>
        </w:tc>
      </w:tr>
      <w:tr w:rsidR="00C45098" w:rsidTr="00C45098">
        <w:tc>
          <w:tcPr>
            <w:tcW w:w="1530" w:type="dxa"/>
          </w:tcPr>
          <w:p w:rsidR="00C45098" w:rsidRDefault="001F569F">
            <w:pPr>
              <w:pStyle w:val="TableBodyText"/>
              <w:spacing w:before="0" w:after="0"/>
            </w:pPr>
            <w:r>
              <w:t>0x8</w:t>
            </w:r>
          </w:p>
        </w:tc>
        <w:tc>
          <w:tcPr>
            <w:tcW w:w="7110" w:type="dxa"/>
          </w:tcPr>
          <w:p w:rsidR="00C45098" w:rsidRDefault="001F569F">
            <w:pPr>
              <w:pStyle w:val="TableBodyText"/>
              <w:spacing w:before="0" w:after="0"/>
            </w:pPr>
            <w:r>
              <w:t>Heading 8 marks the beginning of a new chapter.</w:t>
            </w:r>
          </w:p>
        </w:tc>
      </w:tr>
      <w:tr w:rsidR="00C45098" w:rsidTr="00C45098">
        <w:tc>
          <w:tcPr>
            <w:tcW w:w="1530" w:type="dxa"/>
          </w:tcPr>
          <w:p w:rsidR="00C45098" w:rsidRDefault="001F569F">
            <w:pPr>
              <w:pStyle w:val="TableBodyText"/>
              <w:spacing w:before="0" w:after="0"/>
            </w:pPr>
            <w:r>
              <w:t>0x9</w:t>
            </w:r>
          </w:p>
        </w:tc>
        <w:tc>
          <w:tcPr>
            <w:tcW w:w="7110" w:type="dxa"/>
          </w:tcPr>
          <w:p w:rsidR="00C45098" w:rsidRDefault="001F569F">
            <w:pPr>
              <w:pStyle w:val="TableBodyText"/>
              <w:spacing w:before="0" w:after="0"/>
            </w:pPr>
            <w:r>
              <w:t>Heading 9 marks the beginning of a new chapter.</w:t>
            </w:r>
          </w:p>
        </w:tc>
      </w:tr>
    </w:tbl>
    <w:p w:rsidR="00C45098" w:rsidRDefault="001F569F">
      <w:pPr>
        <w:pStyle w:val="Definition-Field2"/>
      </w:pPr>
      <w:r>
        <w:t xml:space="preserve">If </w:t>
      </w:r>
      <w:r>
        <w:rPr>
          <w:b/>
        </w:rPr>
        <w:t>fChapNum</w:t>
      </w:r>
      <w:r>
        <w:t xml:space="preserve"> is zero, this field MUST be ignored.</w:t>
      </w:r>
    </w:p>
    <w:p w:rsidR="00C45098" w:rsidRDefault="001F569F">
      <w:pPr>
        <w:pStyle w:val="Definition-Field"/>
      </w:pPr>
      <w:r>
        <w:rPr>
          <w:b/>
        </w:rPr>
        <w:t xml:space="preserve">unused1 (8 bits): </w:t>
      </w:r>
      <w:r>
        <w:t>This field is undefined and MUST be ignored.</w:t>
      </w:r>
    </w:p>
    <w:p w:rsidR="00C45098" w:rsidRDefault="001F569F">
      <w:pPr>
        <w:pStyle w:val="Definition-Field"/>
      </w:pPr>
      <w:r>
        <w:rPr>
          <w:b/>
        </w:rPr>
        <w:t xml:space="preserve">D - fNoLabel (1 bit): </w:t>
      </w:r>
      <w:r>
        <w:t>A bit that specifies whether or not to include the label in the caption. This bit MAY</w:t>
      </w:r>
      <w:bookmarkStart w:id="1064" w:name="Appendix_A_Target_205"/>
      <w:r>
        <w:rPr>
          <w:rStyle w:val="Hyperlink"/>
        </w:rPr>
        <w:fldChar w:fldCharType="begin"/>
      </w:r>
      <w:r>
        <w:rPr>
          <w:rStyle w:val="Hyperlink"/>
        </w:rPr>
        <w:instrText xml:space="preserve"> HYPERLINK \l "Appendix_A_205" \o "Product beh</w:instrText>
      </w:r>
      <w:r>
        <w:rPr>
          <w:rStyle w:val="Hyperlink"/>
        </w:rPr>
        <w:instrText xml:space="preserve">avior note 205" \h </w:instrText>
      </w:r>
      <w:r>
        <w:rPr>
          <w:rStyle w:val="Hyperlink"/>
        </w:rPr>
      </w:r>
      <w:r>
        <w:rPr>
          <w:rStyle w:val="Hyperlink"/>
        </w:rPr>
        <w:fldChar w:fldCharType="separate"/>
      </w:r>
      <w:r>
        <w:rPr>
          <w:rStyle w:val="Hyperlink"/>
        </w:rPr>
        <w:t>&lt;205&gt;</w:t>
      </w:r>
      <w:r>
        <w:rPr>
          <w:rStyle w:val="Hyperlink"/>
        </w:rPr>
        <w:fldChar w:fldCharType="end"/>
      </w:r>
      <w:bookmarkEnd w:id="1064"/>
      <w:r>
        <w:t xml:space="preserve"> be ignored.</w:t>
      </w:r>
    </w:p>
    <w:p w:rsidR="00C45098" w:rsidRDefault="001F569F">
      <w:pPr>
        <w:pStyle w:val="Definition-Field"/>
      </w:pPr>
      <w:r>
        <w:rPr>
          <w:b/>
        </w:rPr>
        <w:t xml:space="preserve">nfc (2 bytes): </w:t>
      </w:r>
      <w:r>
        <w:t xml:space="preserve">An MSONFC, as specified in </w:t>
      </w:r>
      <w:hyperlink r:id="rId123" w:anchor="Section_d93502fa5b8f4f47a3fe5574046f4b8d">
        <w:r>
          <w:rPr>
            <w:rStyle w:val="Hyperlink"/>
          </w:rPr>
          <w:t>[MS-OSHARED]</w:t>
        </w:r>
      </w:hyperlink>
      <w:r>
        <w:t xml:space="preserve"> section 2.2.1.3, that specifies the formatting of the caption number.</w:t>
      </w:r>
    </w:p>
    <w:p w:rsidR="00C45098" w:rsidRDefault="001F569F">
      <w:pPr>
        <w:pStyle w:val="Definition-Field"/>
      </w:pPr>
      <w:r>
        <w:rPr>
          <w:b/>
        </w:rPr>
        <w:t xml:space="preserve">xchSeparator (2 bytes): </w:t>
      </w:r>
      <w:r>
        <w:t xml:space="preserve">A </w:t>
      </w:r>
      <w:hyperlink w:anchor="gt_c305d0ab-8b94-461a-bd76-13b40cb8c4d8">
        <w:r>
          <w:rPr>
            <w:rStyle w:val="HyperlinkGreen"/>
            <w:b/>
          </w:rPr>
          <w:t>Unicode</w:t>
        </w:r>
      </w:hyperlink>
      <w:r>
        <w:t xml:space="preserve"> character that specifies the character that separates the chapter number and caption number of the caption. This value MUST be one of the following.</w:t>
      </w:r>
    </w:p>
    <w:tbl>
      <w:tblPr>
        <w:tblStyle w:val="Table-ShadedHeaderIndented"/>
        <w:tblW w:w="0" w:type="auto"/>
        <w:tblInd w:w="108" w:type="dxa"/>
        <w:tblLook w:val="04A0" w:firstRow="1" w:lastRow="0" w:firstColumn="1" w:lastColumn="0" w:noHBand="0" w:noVBand="1"/>
      </w:tblPr>
      <w:tblGrid>
        <w:gridCol w:w="1620"/>
        <w:gridCol w:w="7020"/>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1620" w:type="dxa"/>
          </w:tcPr>
          <w:p w:rsidR="00C45098" w:rsidRDefault="001F569F">
            <w:pPr>
              <w:pStyle w:val="TableHeaderText"/>
              <w:spacing w:before="0" w:after="0"/>
            </w:pPr>
            <w:r>
              <w:t>Value</w:t>
            </w:r>
          </w:p>
        </w:tc>
        <w:tc>
          <w:tcPr>
            <w:tcW w:w="7020" w:type="dxa"/>
          </w:tcPr>
          <w:p w:rsidR="00C45098" w:rsidRDefault="001F569F">
            <w:pPr>
              <w:pStyle w:val="TableHeaderText"/>
              <w:spacing w:before="0" w:after="0"/>
            </w:pPr>
            <w:r>
              <w:t>Meani</w:t>
            </w:r>
            <w:r>
              <w:t>ng</w:t>
            </w:r>
          </w:p>
        </w:tc>
      </w:tr>
      <w:tr w:rsidR="00C45098" w:rsidTr="00C45098">
        <w:tc>
          <w:tcPr>
            <w:tcW w:w="1620" w:type="dxa"/>
          </w:tcPr>
          <w:p w:rsidR="00C45098" w:rsidRDefault="001F569F">
            <w:pPr>
              <w:pStyle w:val="TableBodyText"/>
              <w:spacing w:before="0" w:after="0"/>
            </w:pPr>
            <w:r>
              <w:t>0x001E</w:t>
            </w:r>
          </w:p>
        </w:tc>
        <w:tc>
          <w:tcPr>
            <w:tcW w:w="7020" w:type="dxa"/>
          </w:tcPr>
          <w:p w:rsidR="00C45098" w:rsidRDefault="001F569F">
            <w:pPr>
              <w:pStyle w:val="TableBodyText"/>
              <w:spacing w:before="0" w:after="0"/>
            </w:pPr>
            <w:r>
              <w:t>A hyphen (-) separates the chapter number and caption number.</w:t>
            </w:r>
          </w:p>
        </w:tc>
      </w:tr>
      <w:tr w:rsidR="00C45098" w:rsidTr="00C45098">
        <w:tc>
          <w:tcPr>
            <w:tcW w:w="1620" w:type="dxa"/>
          </w:tcPr>
          <w:p w:rsidR="00C45098" w:rsidRDefault="001F569F">
            <w:pPr>
              <w:pStyle w:val="TableBodyText"/>
              <w:spacing w:before="0" w:after="0"/>
            </w:pPr>
            <w:r>
              <w:t>0x002E</w:t>
            </w:r>
          </w:p>
        </w:tc>
        <w:tc>
          <w:tcPr>
            <w:tcW w:w="7020" w:type="dxa"/>
          </w:tcPr>
          <w:p w:rsidR="00C45098" w:rsidRDefault="001F569F">
            <w:pPr>
              <w:pStyle w:val="TableBodyText"/>
              <w:spacing w:before="0" w:after="0"/>
            </w:pPr>
            <w:r>
              <w:t>A period (.) separates the chapter number and the caption number.</w:t>
            </w:r>
          </w:p>
        </w:tc>
      </w:tr>
      <w:tr w:rsidR="00C45098" w:rsidTr="00C45098">
        <w:tc>
          <w:tcPr>
            <w:tcW w:w="1620" w:type="dxa"/>
          </w:tcPr>
          <w:p w:rsidR="00C45098" w:rsidRDefault="001F569F">
            <w:pPr>
              <w:pStyle w:val="TableBodyText"/>
              <w:spacing w:before="0" w:after="0"/>
            </w:pPr>
            <w:r>
              <w:t>0x003A</w:t>
            </w:r>
          </w:p>
        </w:tc>
        <w:tc>
          <w:tcPr>
            <w:tcW w:w="7020" w:type="dxa"/>
          </w:tcPr>
          <w:p w:rsidR="00C45098" w:rsidRDefault="001F569F">
            <w:pPr>
              <w:pStyle w:val="TableBodyText"/>
              <w:spacing w:before="0" w:after="0"/>
            </w:pPr>
            <w:r>
              <w:t>A colon (:) separates the chapter number and the caption number.</w:t>
            </w:r>
          </w:p>
        </w:tc>
      </w:tr>
      <w:tr w:rsidR="00C45098" w:rsidTr="00C45098">
        <w:tc>
          <w:tcPr>
            <w:tcW w:w="1620" w:type="dxa"/>
          </w:tcPr>
          <w:p w:rsidR="00C45098" w:rsidRDefault="001F569F">
            <w:pPr>
              <w:pStyle w:val="TableBodyText"/>
              <w:spacing w:before="0" w:after="0"/>
            </w:pPr>
            <w:r>
              <w:t>0x2013</w:t>
            </w:r>
          </w:p>
        </w:tc>
        <w:tc>
          <w:tcPr>
            <w:tcW w:w="7020" w:type="dxa"/>
          </w:tcPr>
          <w:p w:rsidR="00C45098" w:rsidRDefault="001F569F">
            <w:pPr>
              <w:pStyle w:val="TableBodyText"/>
              <w:spacing w:before="0" w:after="0"/>
            </w:pPr>
            <w:r>
              <w:t>An en-dash (–) separates the</w:t>
            </w:r>
            <w:r>
              <w:t xml:space="preserve"> chapter number and the caption number.</w:t>
            </w:r>
          </w:p>
        </w:tc>
      </w:tr>
      <w:tr w:rsidR="00C45098" w:rsidTr="00C45098">
        <w:tc>
          <w:tcPr>
            <w:tcW w:w="1620" w:type="dxa"/>
          </w:tcPr>
          <w:p w:rsidR="00C45098" w:rsidRDefault="001F569F">
            <w:pPr>
              <w:pStyle w:val="TableBodyText"/>
              <w:spacing w:before="0" w:after="0"/>
            </w:pPr>
            <w:r>
              <w:t>0x2014</w:t>
            </w:r>
          </w:p>
        </w:tc>
        <w:tc>
          <w:tcPr>
            <w:tcW w:w="7020" w:type="dxa"/>
          </w:tcPr>
          <w:p w:rsidR="00C45098" w:rsidRDefault="001F569F">
            <w:pPr>
              <w:pStyle w:val="TableBodyText"/>
              <w:spacing w:before="0" w:after="0"/>
            </w:pPr>
            <w:r>
              <w:t>An em-dash (—) separates the chapter number and the caption number.</w:t>
            </w:r>
          </w:p>
        </w:tc>
      </w:tr>
    </w:tbl>
    <w:p w:rsidR="00C45098" w:rsidRDefault="001F569F">
      <w:pPr>
        <w:pStyle w:val="Definition-Field2"/>
      </w:pPr>
      <w:r>
        <w:t xml:space="preserve">If </w:t>
      </w:r>
      <w:r>
        <w:rPr>
          <w:b/>
        </w:rPr>
        <w:t>fChapNum</w:t>
      </w:r>
      <w:r>
        <w:t xml:space="preserve"> is zero, this value MUST be ignored.</w:t>
      </w:r>
    </w:p>
    <w:p w:rsidR="00C45098" w:rsidRDefault="001F569F">
      <w:pPr>
        <w:pStyle w:val="Heading3"/>
      </w:pPr>
      <w:bookmarkStart w:id="1065" w:name="Section_b491be87847d4ee5920e55bf9ee09e5e"/>
      <w:bookmarkStart w:id="1066" w:name="CDB"/>
      <w:bookmarkStart w:id="1067" w:name="_Toc181684279"/>
      <w:r>
        <w:t>CDB</w:t>
      </w:r>
      <w:bookmarkEnd w:id="1065"/>
      <w:bookmarkEnd w:id="1066"/>
      <w:bookmarkEnd w:id="1067"/>
      <w:r>
        <w:fldChar w:fldCharType="begin"/>
      </w:r>
      <w:r>
        <w:instrText xml:space="preserve"> XE "Details:CDB structure" </w:instrText>
      </w:r>
      <w:r>
        <w:fldChar w:fldCharType="end"/>
      </w:r>
      <w:r>
        <w:fldChar w:fldCharType="begin"/>
      </w:r>
      <w:r>
        <w:instrText xml:space="preserve"> XE "CDB structure" </w:instrText>
      </w:r>
      <w:r>
        <w:fldChar w:fldCharType="end"/>
      </w:r>
      <w:r>
        <w:fldChar w:fldCharType="begin"/>
      </w:r>
      <w:r>
        <w:instrText xml:space="preserve"> XE "Structures:CDB" </w:instrText>
      </w:r>
      <w:r>
        <w:fldChar w:fldCharType="end"/>
      </w:r>
      <w:r>
        <w:fldChar w:fldCharType="begin"/>
      </w:r>
      <w:r>
        <w:instrText xml:space="preserve"> XE "Basic t</w:instrText>
      </w:r>
      <w:r>
        <w:instrText xml:space="preserve">ypes:CDB" </w:instrText>
      </w:r>
      <w:r>
        <w:fldChar w:fldCharType="end"/>
      </w:r>
    </w:p>
    <w:p w:rsidR="00C45098" w:rsidRDefault="001F569F">
      <w:r>
        <w:t xml:space="preserve">The </w:t>
      </w:r>
      <w:r>
        <w:rPr>
          <w:b/>
        </w:rPr>
        <w:t>CDB</w:t>
      </w:r>
      <w:r>
        <w:t xml:space="preserve"> structure contains implementation-specific binary data that represents a </w:t>
      </w:r>
      <w:hyperlink w:anchor="gt_69c5a114-8e6b-4003-b8e4-a06577cfc226">
        <w:r>
          <w:rPr>
            <w:rStyle w:val="HyperlinkGreen"/>
            <w:b/>
          </w:rPr>
          <w:t>grammar checker cookie</w:t>
        </w:r>
      </w:hyperlink>
      <w:r>
        <w:t xml:space="preserve"> that is stored by the given </w:t>
      </w:r>
      <w:hyperlink w:anchor="gt_19363950-99e9-4f11-a562-96e4dd4ea5ce">
        <w:r>
          <w:rPr>
            <w:rStyle w:val="HyperlinkGreen"/>
            <w:b/>
          </w:rPr>
          <w:t>grammar checker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cbData</w:t>
            </w:r>
          </w:p>
        </w:tc>
      </w:tr>
      <w:tr w:rsidR="00C45098" w:rsidTr="00C45098">
        <w:trPr>
          <w:trHeight w:hRule="exact" w:val="490"/>
        </w:trPr>
        <w:tc>
          <w:tcPr>
            <w:tcW w:w="8640" w:type="dxa"/>
            <w:gridSpan w:val="32"/>
          </w:tcPr>
          <w:p w:rsidR="00C45098" w:rsidRDefault="001F569F">
            <w:pPr>
              <w:pStyle w:val="PacketDiagramBodyText"/>
            </w:pPr>
            <w:r>
              <w:t>rgbCookieData (variable)</w:t>
            </w:r>
          </w:p>
        </w:tc>
      </w:tr>
      <w:tr w:rsidR="00C45098" w:rsidTr="00C45098">
        <w:trPr>
          <w:trHeight w:hRule="exact" w:val="490"/>
        </w:trPr>
        <w:tc>
          <w:tcPr>
            <w:tcW w:w="8640" w:type="dxa"/>
            <w:gridSpan w:val="32"/>
          </w:tcPr>
          <w:p w:rsidR="00C45098" w:rsidRDefault="001F569F">
            <w:pPr>
              <w:pStyle w:val="PacketDiagramBodyText"/>
            </w:pPr>
            <w:r>
              <w:lastRenderedPageBreak/>
              <w:t>...</w:t>
            </w:r>
          </w:p>
        </w:tc>
      </w:tr>
    </w:tbl>
    <w:p w:rsidR="00C45098" w:rsidRDefault="001F569F">
      <w:pPr>
        <w:pStyle w:val="Definition-Field"/>
      </w:pPr>
      <w:r>
        <w:rPr>
          <w:b/>
        </w:rPr>
        <w:t xml:space="preserve">cbData (4 bytes): </w:t>
      </w:r>
      <w:r>
        <w:t xml:space="preserve">An unsigned integer value that specifies the length of </w:t>
      </w:r>
      <w:r>
        <w:rPr>
          <w:b/>
        </w:rPr>
        <w:t>rgbCookieData</w:t>
      </w:r>
      <w:r>
        <w:t>, in bytes.</w:t>
      </w:r>
    </w:p>
    <w:p w:rsidR="00C45098" w:rsidRDefault="001F569F">
      <w:pPr>
        <w:pStyle w:val="Definition-Field"/>
      </w:pPr>
      <w:r>
        <w:rPr>
          <w:b/>
        </w:rPr>
        <w:t xml:space="preserve">rgbCookieData (variable): </w:t>
      </w:r>
      <w:r>
        <w:t>An array of BYTE. The grammar checker cookie data.</w:t>
      </w:r>
    </w:p>
    <w:p w:rsidR="00C45098" w:rsidRDefault="001F569F">
      <w:pPr>
        <w:pStyle w:val="Heading3"/>
      </w:pPr>
      <w:bookmarkStart w:id="1068" w:name="Section_2fe0f51643534686bac2a7b5133e3a47"/>
      <w:bookmarkStart w:id="1069" w:name="CellHideMarkOperand"/>
      <w:bookmarkStart w:id="1070" w:name="_Toc181684280"/>
      <w:r>
        <w:t>CellHideMarkOperand</w:t>
      </w:r>
      <w:bookmarkEnd w:id="1068"/>
      <w:bookmarkEnd w:id="1069"/>
      <w:bookmarkEnd w:id="1070"/>
      <w:r>
        <w:fldChar w:fldCharType="begin"/>
      </w:r>
      <w:r>
        <w:instrText xml:space="preserve"> XE "Details:CellHideMarkOperand structure" </w:instrText>
      </w:r>
      <w:r>
        <w:fldChar w:fldCharType="end"/>
      </w:r>
      <w:r>
        <w:fldChar w:fldCharType="begin"/>
      </w:r>
      <w:r>
        <w:instrText xml:space="preserve"> XE "CellHideMarkOperand structure" </w:instrText>
      </w:r>
      <w:r>
        <w:fldChar w:fldCharType="end"/>
      </w:r>
      <w:r>
        <w:fldChar w:fldCharType="begin"/>
      </w:r>
      <w:r>
        <w:instrText xml:space="preserve"> XE "Structures:CellHideMarkOperand" </w:instrText>
      </w:r>
      <w:r>
        <w:fldChar w:fldCharType="end"/>
      </w:r>
      <w:r>
        <w:fldChar w:fldCharType="begin"/>
      </w:r>
      <w:r>
        <w:instrText xml:space="preserve"> XE "Basic types:CellHideMarkOperand"</w:instrText>
      </w:r>
      <w:r>
        <w:instrText xml:space="preserve"> </w:instrText>
      </w:r>
      <w:r>
        <w:fldChar w:fldCharType="end"/>
      </w:r>
    </w:p>
    <w:p w:rsidR="00C45098" w:rsidRDefault="001F569F">
      <w:r>
        <w:t xml:space="preserve">The </w:t>
      </w:r>
      <w:r>
        <w:rPr>
          <w:b/>
        </w:rPr>
        <w:t>CellHideMarkOperand</w:t>
      </w:r>
      <w:r>
        <w:t xml:space="preserve"> structure is an operand that is used by </w:t>
      </w:r>
      <w:hyperlink w:anchor="section_b39a6648501c436183664f042f579469" w:history="1">
        <w:r>
          <w:rPr>
            <w:rStyle w:val="Hyperlink"/>
          </w:rPr>
          <w:t>sprmTCellFHideMark</w:t>
        </w:r>
      </w:hyperlink>
      <w:r>
        <w:t>. This operand specifies which cells are rendered with no height when cells are empty.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2160" w:type="dxa"/>
            <w:gridSpan w:val="8"/>
          </w:tcPr>
          <w:p w:rsidR="00C45098" w:rsidRDefault="001F569F">
            <w:pPr>
              <w:pStyle w:val="PacketDiagramBodyText"/>
            </w:pPr>
            <w:r>
              <w:t>cb</w:t>
            </w:r>
          </w:p>
        </w:tc>
        <w:tc>
          <w:tcPr>
            <w:tcW w:w="4320" w:type="dxa"/>
            <w:gridSpan w:val="16"/>
          </w:tcPr>
          <w:p w:rsidR="00C45098" w:rsidRDefault="001F569F">
            <w:pPr>
              <w:pStyle w:val="PacketDiagramBodyText"/>
            </w:pPr>
            <w:r>
              <w:t>itc</w:t>
            </w:r>
          </w:p>
        </w:tc>
        <w:tc>
          <w:tcPr>
            <w:tcW w:w="2160" w:type="dxa"/>
            <w:gridSpan w:val="8"/>
          </w:tcPr>
          <w:p w:rsidR="00C45098" w:rsidRDefault="001F569F">
            <w:pPr>
              <w:pStyle w:val="PacketDiagramBodyText"/>
            </w:pPr>
            <w:r>
              <w:t>bArg</w:t>
            </w:r>
          </w:p>
        </w:tc>
      </w:tr>
    </w:tbl>
    <w:p w:rsidR="00C45098" w:rsidRDefault="001F569F">
      <w:pPr>
        <w:pStyle w:val="Definition-Field"/>
      </w:pPr>
      <w:r>
        <w:rPr>
          <w:b/>
        </w:rPr>
        <w:t xml:space="preserve">cb (1 byte): </w:t>
      </w:r>
      <w:r>
        <w:t xml:space="preserve"> An unsigned integer that specifies the size of this operand in bytes, not including </w:t>
      </w:r>
      <w:r>
        <w:rPr>
          <w:b/>
        </w:rPr>
        <w:t>cb</w:t>
      </w:r>
      <w:r>
        <w:t xml:space="preserve">.  </w:t>
      </w:r>
      <w:r>
        <w:rPr>
          <w:b/>
        </w:rPr>
        <w:t>cb</w:t>
      </w:r>
      <w:r>
        <w:t xml:space="preserve"> MUST be 3. </w:t>
      </w:r>
    </w:p>
    <w:p w:rsidR="00C45098" w:rsidRDefault="001F569F">
      <w:pPr>
        <w:pStyle w:val="Definition-Field"/>
      </w:pPr>
      <w:r>
        <w:rPr>
          <w:b/>
        </w:rPr>
        <w:t xml:space="preserve">itc (2 bytes): </w:t>
      </w:r>
      <w:r>
        <w:t xml:space="preserve">An </w:t>
      </w:r>
      <w:hyperlink w:anchor="Section_61341a2cb8da4e52ba62b2b0d5efadc4" w:history="1">
        <w:r>
          <w:rPr>
            <w:rStyle w:val="Hyperlink"/>
            <w:b/>
          </w:rPr>
          <w:t>ItcFirstLim</w:t>
        </w:r>
      </w:hyperlink>
      <w:r>
        <w:t xml:space="preserve"> that specifies which cells this </w:t>
      </w:r>
      <w:r>
        <w:rPr>
          <w:b/>
        </w:rPr>
        <w:t>CellHideMarkOperand</w:t>
      </w:r>
      <w:r>
        <w:t xml:space="preserve"> applies to.</w:t>
      </w:r>
    </w:p>
    <w:p w:rsidR="00C45098" w:rsidRDefault="001F569F">
      <w:pPr>
        <w:pStyle w:val="Definition-Field"/>
      </w:pPr>
      <w:r>
        <w:rPr>
          <w:b/>
        </w:rPr>
        <w:t xml:space="preserve">bArg (1 byte): </w:t>
      </w:r>
      <w:r>
        <w:t xml:space="preserve"> A </w:t>
      </w:r>
      <w:hyperlink w:anchor="Section_e275f842a08a4da489acb91a6ae0c1dd" w:history="1">
        <w:r>
          <w:rPr>
            <w:rStyle w:val="Hyperlink"/>
            <w:b/>
          </w:rPr>
          <w:t>Bool8</w:t>
        </w:r>
      </w:hyperlink>
      <w:r>
        <w:t xml:space="preserve"> that specifies whether cells </w:t>
      </w:r>
      <w:r>
        <w:rPr>
          <w:b/>
        </w:rPr>
        <w:t>itc.itcFirst</w:t>
      </w:r>
      <w:r>
        <w:t xml:space="preserve"> through </w:t>
      </w:r>
      <w:r>
        <w:rPr>
          <w:b/>
        </w:rPr>
        <w:t>itc.itcLim</w:t>
      </w:r>
      <w:r>
        <w:t>, decremented by 1, are rendered wi</w:t>
      </w:r>
      <w:r>
        <w:t>th no height if all cells in the row are empty.</w:t>
      </w:r>
    </w:p>
    <w:p w:rsidR="00C45098" w:rsidRDefault="001F569F">
      <w:pPr>
        <w:pStyle w:val="Heading3"/>
      </w:pPr>
      <w:bookmarkStart w:id="1071" w:name="Section_548fc5a5c0ba46449a1dd3fb676e89b8"/>
      <w:bookmarkStart w:id="1072" w:name="CellRangeFitText"/>
      <w:bookmarkStart w:id="1073" w:name="_Toc181684281"/>
      <w:r>
        <w:t>CellRangeFitText</w:t>
      </w:r>
      <w:bookmarkEnd w:id="1071"/>
      <w:bookmarkEnd w:id="1072"/>
      <w:bookmarkEnd w:id="1073"/>
      <w:r>
        <w:fldChar w:fldCharType="begin"/>
      </w:r>
      <w:r>
        <w:instrText xml:space="preserve"> XE "Details:CellRangeFitText structure" </w:instrText>
      </w:r>
      <w:r>
        <w:fldChar w:fldCharType="end"/>
      </w:r>
      <w:r>
        <w:fldChar w:fldCharType="begin"/>
      </w:r>
      <w:r>
        <w:instrText xml:space="preserve"> XE "CellRangeFitText structure" </w:instrText>
      </w:r>
      <w:r>
        <w:fldChar w:fldCharType="end"/>
      </w:r>
      <w:r>
        <w:fldChar w:fldCharType="begin"/>
      </w:r>
      <w:r>
        <w:instrText xml:space="preserve"> XE "Structures:CellRangeFitText" </w:instrText>
      </w:r>
      <w:r>
        <w:fldChar w:fldCharType="end"/>
      </w:r>
      <w:r>
        <w:fldChar w:fldCharType="begin"/>
      </w:r>
      <w:r>
        <w:instrText xml:space="preserve"> XE "Basic types:CellRangeFitText" </w:instrText>
      </w:r>
      <w:r>
        <w:fldChar w:fldCharType="end"/>
      </w:r>
    </w:p>
    <w:p w:rsidR="00C45098" w:rsidRDefault="001F569F">
      <w:r>
        <w:t xml:space="preserve">The </w:t>
      </w:r>
      <w:r>
        <w:rPr>
          <w:b/>
        </w:rPr>
        <w:t>CellRangeFitText</w:t>
      </w:r>
      <w:r>
        <w:t xml:space="preserve"> structure is an ope</w:t>
      </w:r>
      <w:r>
        <w:t xml:space="preserve">rand that is used by </w:t>
      </w:r>
      <w:hyperlink w:anchor="section_b39a6648501c436183664f042f579469" w:history="1">
        <w:r>
          <w:rPr>
            <w:rStyle w:val="Hyperlink"/>
          </w:rPr>
          <w:t>sprmTFitText</w:t>
        </w:r>
      </w:hyperlink>
      <w:r>
        <w:t>. This operand specifies a set of cells in a table row, and whether their contents stretch or compress to fill their widths.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gridAfter w:val="8"/>
          <w:wAfter w:w="2160" w:type="dxa"/>
          <w:trHeight w:hRule="exact" w:val="490"/>
        </w:trPr>
        <w:tc>
          <w:tcPr>
            <w:tcW w:w="4320" w:type="dxa"/>
            <w:gridSpan w:val="16"/>
          </w:tcPr>
          <w:p w:rsidR="00C45098" w:rsidRDefault="001F569F">
            <w:pPr>
              <w:pStyle w:val="PacketDiagramBodyText"/>
            </w:pPr>
            <w:r>
              <w:t>itc</w:t>
            </w:r>
          </w:p>
        </w:tc>
        <w:tc>
          <w:tcPr>
            <w:tcW w:w="2160" w:type="dxa"/>
            <w:gridSpan w:val="8"/>
          </w:tcPr>
          <w:p w:rsidR="00C45098" w:rsidRDefault="001F569F">
            <w:pPr>
              <w:pStyle w:val="PacketDiagramBodyText"/>
            </w:pPr>
            <w:r>
              <w:t>fFitText</w:t>
            </w:r>
          </w:p>
        </w:tc>
      </w:tr>
    </w:tbl>
    <w:p w:rsidR="00C45098" w:rsidRDefault="001F569F">
      <w:pPr>
        <w:pStyle w:val="Definition-Field"/>
      </w:pPr>
      <w:r>
        <w:rPr>
          <w:b/>
        </w:rPr>
        <w:t xml:space="preserve">itc (2 bytes): </w:t>
      </w:r>
      <w:r>
        <w:t xml:space="preserve">A </w:t>
      </w:r>
      <w:hyperlink w:anchor="Section_61341a2cb8da4e52ba62b2b0d5efadc4" w:history="1">
        <w:r>
          <w:rPr>
            <w:rStyle w:val="Hyperlink"/>
          </w:rPr>
          <w:t>ItcFirstLim</w:t>
        </w:r>
      </w:hyperlink>
      <w:r>
        <w:t xml:space="preserve"> structure that specifies a cell range in the table row.</w:t>
      </w:r>
    </w:p>
    <w:p w:rsidR="00C45098" w:rsidRDefault="001F569F">
      <w:pPr>
        <w:pStyle w:val="Definition-Field"/>
      </w:pPr>
      <w:r>
        <w:rPr>
          <w:b/>
        </w:rPr>
        <w:t xml:space="preserve">fFitText (1 byte): </w:t>
      </w:r>
      <w:r>
        <w:t xml:space="preserve">A </w:t>
      </w:r>
      <w:hyperlink w:anchor="Section_e275f842a08a4da489acb91a6ae0c1dd" w:history="1">
        <w:r>
          <w:rPr>
            <w:rStyle w:val="Hyperlink"/>
          </w:rPr>
          <w:t>Bool8</w:t>
        </w:r>
      </w:hyperlink>
      <w:r>
        <w:t>. When set, the contents of each table cell only line wrap at the end of a paragraph, or at a line break character. Furthermore, the application SHOULD apply other properties as necessary to ca</w:t>
      </w:r>
      <w:r>
        <w:t>use the contents of the first line in each cell to stretch or compress such that they exactly fill the width of the table cell.</w:t>
      </w:r>
    </w:p>
    <w:p w:rsidR="00C45098" w:rsidRDefault="001F569F">
      <w:pPr>
        <w:pStyle w:val="Heading3"/>
      </w:pPr>
      <w:bookmarkStart w:id="1074" w:name="Section_2e44082b2cf0464f916705b83f0ba97d"/>
      <w:bookmarkStart w:id="1075" w:name="CellRangeNoWrap"/>
      <w:bookmarkStart w:id="1076" w:name="_Toc181684282"/>
      <w:r>
        <w:t>CellRangeNoWrap</w:t>
      </w:r>
      <w:bookmarkEnd w:id="1074"/>
      <w:bookmarkEnd w:id="1075"/>
      <w:bookmarkEnd w:id="1076"/>
      <w:r>
        <w:fldChar w:fldCharType="begin"/>
      </w:r>
      <w:r>
        <w:instrText xml:space="preserve"> XE "Details:CellRangeNoWrap structure" </w:instrText>
      </w:r>
      <w:r>
        <w:fldChar w:fldCharType="end"/>
      </w:r>
      <w:r>
        <w:fldChar w:fldCharType="begin"/>
      </w:r>
      <w:r>
        <w:instrText xml:space="preserve"> XE "CellRangeNoWrap structure" </w:instrText>
      </w:r>
      <w:r>
        <w:fldChar w:fldCharType="end"/>
      </w:r>
      <w:r>
        <w:fldChar w:fldCharType="begin"/>
      </w:r>
      <w:r>
        <w:instrText xml:space="preserve"> XE "Structures:CellRangeNoWrap" </w:instrText>
      </w:r>
      <w:r>
        <w:fldChar w:fldCharType="end"/>
      </w:r>
      <w:r>
        <w:fldChar w:fldCharType="begin"/>
      </w:r>
      <w:r>
        <w:instrText xml:space="preserve"> XE "Basic types:CellRangeNoWrap" </w:instrText>
      </w:r>
      <w:r>
        <w:fldChar w:fldCharType="end"/>
      </w:r>
    </w:p>
    <w:p w:rsidR="00C45098" w:rsidRDefault="001F569F">
      <w:r>
        <w:t xml:space="preserve">The </w:t>
      </w:r>
      <w:r>
        <w:rPr>
          <w:b/>
        </w:rPr>
        <w:t>CellRangeNoWrap</w:t>
      </w:r>
      <w:r>
        <w:t xml:space="preserve"> structure is an operand that is used by </w:t>
      </w:r>
      <w:hyperlink w:anchor="section_b39a6648501c436183664f042f579469" w:history="1">
        <w:r>
          <w:rPr>
            <w:rStyle w:val="Hyperlink"/>
          </w:rPr>
          <w:t>sprmTFCellNoWrap</w:t>
        </w:r>
      </w:hyperlink>
      <w:r>
        <w:t>. This operand specifies a set of cells in a table row and the preferred line wrapp</w:t>
      </w:r>
      <w:r>
        <w:t>ing layout of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2160" w:type="dxa"/>
            <w:gridSpan w:val="8"/>
          </w:tcPr>
          <w:p w:rsidR="00C45098" w:rsidRDefault="001F569F">
            <w:pPr>
              <w:pStyle w:val="PacketDiagramBodyText"/>
            </w:pPr>
            <w:r>
              <w:t>cb</w:t>
            </w:r>
          </w:p>
        </w:tc>
        <w:tc>
          <w:tcPr>
            <w:tcW w:w="4320" w:type="dxa"/>
            <w:gridSpan w:val="16"/>
          </w:tcPr>
          <w:p w:rsidR="00C45098" w:rsidRDefault="001F569F">
            <w:pPr>
              <w:pStyle w:val="PacketDiagramBodyText"/>
            </w:pPr>
            <w:r>
              <w:t>itc</w:t>
            </w:r>
          </w:p>
        </w:tc>
        <w:tc>
          <w:tcPr>
            <w:tcW w:w="2160" w:type="dxa"/>
            <w:gridSpan w:val="8"/>
          </w:tcPr>
          <w:p w:rsidR="00C45098" w:rsidRDefault="001F569F">
            <w:pPr>
              <w:pStyle w:val="PacketDiagramBodyText"/>
            </w:pPr>
            <w:r>
              <w:t>fNoWrap</w:t>
            </w:r>
          </w:p>
        </w:tc>
      </w:tr>
    </w:tbl>
    <w:p w:rsidR="00C45098" w:rsidRDefault="001F569F">
      <w:pPr>
        <w:pStyle w:val="Definition-Field"/>
      </w:pPr>
      <w:r>
        <w:rPr>
          <w:b/>
        </w:rPr>
        <w:t xml:space="preserve">cb (1 byte): </w:t>
      </w:r>
      <w:r>
        <w:t>An unsigned integer that specifies the size in bytes of the remainder of this structure. MUST be 3.</w:t>
      </w:r>
    </w:p>
    <w:p w:rsidR="00C45098" w:rsidRDefault="001F569F">
      <w:pPr>
        <w:pStyle w:val="Definition-Field"/>
      </w:pPr>
      <w:r>
        <w:rPr>
          <w:b/>
        </w:rPr>
        <w:t xml:space="preserve">itc (2 bytes): </w:t>
      </w:r>
      <w:r>
        <w:t xml:space="preserve">A </w:t>
      </w:r>
      <w:hyperlink w:anchor="Section_61341a2cb8da4e52ba62b2b0d5efadc4" w:history="1">
        <w:r>
          <w:rPr>
            <w:rStyle w:val="Hyperlink"/>
          </w:rPr>
          <w:t>ItcFirstLim</w:t>
        </w:r>
      </w:hyperlink>
      <w:r>
        <w:t xml:space="preserve"> structure that specifies a cell range to which </w:t>
      </w:r>
      <w:r>
        <w:rPr>
          <w:b/>
        </w:rPr>
        <w:t>fNoWrap</w:t>
      </w:r>
      <w:r>
        <w:t xml:space="preserve"> applies.</w:t>
      </w:r>
    </w:p>
    <w:p w:rsidR="00C45098" w:rsidRDefault="001F569F">
      <w:pPr>
        <w:pStyle w:val="Definition-Field"/>
      </w:pPr>
      <w:r>
        <w:rPr>
          <w:b/>
        </w:rPr>
        <w:lastRenderedPageBreak/>
        <w:t xml:space="preserve">fNoWrap (1 byte): </w:t>
      </w:r>
      <w:r>
        <w:t xml:space="preserve">A </w:t>
      </w:r>
      <w:hyperlink w:anchor="Section_e275f842a08a4da489acb91a6ae0c1dd" w:history="1">
        <w:r>
          <w:rPr>
            <w:rStyle w:val="Hyperlink"/>
          </w:rPr>
          <w:t>Bool8</w:t>
        </w:r>
      </w:hyperlink>
      <w:r>
        <w:t>. When set, the preferred layout of t</w:t>
      </w:r>
      <w:r>
        <w:t xml:space="preserve">he contents of each cell is a single line. This preference is ignored when the preferred width of the cell is set to </w:t>
      </w:r>
      <w:hyperlink w:anchor="Section_930b1e3911324f689cb0eb1ebdc39c5e" w:history="1">
        <w:r>
          <w:rPr>
            <w:rStyle w:val="Hyperlink"/>
          </w:rPr>
          <w:t>ftsDxa</w:t>
        </w:r>
      </w:hyperlink>
      <w:r>
        <w:t>.</w:t>
      </w:r>
    </w:p>
    <w:p w:rsidR="00C45098" w:rsidRDefault="001F569F">
      <w:pPr>
        <w:pStyle w:val="Heading3"/>
      </w:pPr>
      <w:bookmarkStart w:id="1077" w:name="Section_9035cb2061e24af2988f156d86f1e428"/>
      <w:bookmarkStart w:id="1078" w:name="CellRangeTextFlow"/>
      <w:bookmarkStart w:id="1079" w:name="_Toc181684283"/>
      <w:r>
        <w:t>CellRangeTextFlow</w:t>
      </w:r>
      <w:bookmarkEnd w:id="1077"/>
      <w:bookmarkEnd w:id="1078"/>
      <w:bookmarkEnd w:id="1079"/>
      <w:r>
        <w:fldChar w:fldCharType="begin"/>
      </w:r>
      <w:r>
        <w:instrText xml:space="preserve"> XE "Details:CellRangeTextFlow structure" </w:instrText>
      </w:r>
      <w:r>
        <w:fldChar w:fldCharType="end"/>
      </w:r>
      <w:r>
        <w:fldChar w:fldCharType="begin"/>
      </w:r>
      <w:r>
        <w:instrText xml:space="preserve"> XE "CellR</w:instrText>
      </w:r>
      <w:r>
        <w:instrText xml:space="preserve">angeTextFlow structure" </w:instrText>
      </w:r>
      <w:r>
        <w:fldChar w:fldCharType="end"/>
      </w:r>
      <w:r>
        <w:fldChar w:fldCharType="begin"/>
      </w:r>
      <w:r>
        <w:instrText xml:space="preserve"> XE "Structures:CellRangeTextFlow" </w:instrText>
      </w:r>
      <w:r>
        <w:fldChar w:fldCharType="end"/>
      </w:r>
      <w:r>
        <w:fldChar w:fldCharType="begin"/>
      </w:r>
      <w:r>
        <w:instrText xml:space="preserve"> XE "Basic types:CellRangeTextFlow" </w:instrText>
      </w:r>
      <w:r>
        <w:fldChar w:fldCharType="end"/>
      </w:r>
    </w:p>
    <w:p w:rsidR="00C45098" w:rsidRDefault="001F569F">
      <w:r>
        <w:t xml:space="preserve">The </w:t>
      </w:r>
      <w:r>
        <w:rPr>
          <w:b/>
        </w:rPr>
        <w:t>CellRangeTextFlow</w:t>
      </w:r>
      <w:r>
        <w:t xml:space="preserve"> structure specifies a range of cells in a table row, and the text flow model of the cell contents.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4320" w:type="dxa"/>
            <w:gridSpan w:val="16"/>
          </w:tcPr>
          <w:p w:rsidR="00C45098" w:rsidRDefault="001F569F">
            <w:pPr>
              <w:pStyle w:val="PacketDiagramBodyText"/>
            </w:pPr>
            <w:r>
              <w:t>itc</w:t>
            </w:r>
          </w:p>
        </w:tc>
        <w:tc>
          <w:tcPr>
            <w:tcW w:w="4320" w:type="dxa"/>
            <w:gridSpan w:val="16"/>
          </w:tcPr>
          <w:p w:rsidR="00C45098" w:rsidRDefault="001F569F">
            <w:pPr>
              <w:pStyle w:val="PacketDiagramBodyText"/>
            </w:pPr>
            <w:r>
              <w:t>tf</w:t>
            </w:r>
          </w:p>
        </w:tc>
      </w:tr>
    </w:tbl>
    <w:p w:rsidR="00C45098" w:rsidRDefault="001F569F">
      <w:pPr>
        <w:pStyle w:val="Definition-Field"/>
      </w:pPr>
      <w:r>
        <w:rPr>
          <w:b/>
        </w:rPr>
        <w:t xml:space="preserve">itc (2 bytes): </w:t>
      </w:r>
      <w:r>
        <w:t xml:space="preserve"> An </w:t>
      </w:r>
      <w:hyperlink w:anchor="Section_61341a2cb8da4e52ba62b2b0d5efadc4" w:history="1">
        <w:r>
          <w:rPr>
            <w:rStyle w:val="Hyperlink"/>
          </w:rPr>
          <w:t>ItcFirstLim</w:t>
        </w:r>
      </w:hyperlink>
      <w:r>
        <w:t xml:space="preserve"> that specifies a cell range in the table row. </w:t>
      </w:r>
    </w:p>
    <w:p w:rsidR="00C45098" w:rsidRDefault="001F569F">
      <w:pPr>
        <w:pStyle w:val="Definition-Field"/>
      </w:pPr>
      <w:r>
        <w:rPr>
          <w:b/>
        </w:rPr>
        <w:t xml:space="preserve">tf (2 bytes): </w:t>
      </w:r>
      <w:r>
        <w:t xml:space="preserve"> A </w:t>
      </w:r>
      <w:hyperlink w:anchor="Section_9134163000bb4b5f891e0ea68a069d9a" w:history="1">
        <w:r>
          <w:rPr>
            <w:rStyle w:val="Hyperlink"/>
          </w:rPr>
          <w:t>TextFlow</w:t>
        </w:r>
      </w:hyperlink>
      <w:r>
        <w:t xml:space="preserve"> that specifies how contents in each cell flow, and how text is rotated.</w:t>
      </w:r>
    </w:p>
    <w:p w:rsidR="00C45098" w:rsidRDefault="001F569F">
      <w:pPr>
        <w:pStyle w:val="Heading3"/>
      </w:pPr>
      <w:bookmarkStart w:id="1080" w:name="Section_89cad471901c473398b232befc34e467"/>
      <w:bookmarkStart w:id="1081" w:name="CellRangeVertAlign"/>
      <w:bookmarkStart w:id="1082" w:name="_Toc181684284"/>
      <w:r>
        <w:t>CellRangeVertAlign</w:t>
      </w:r>
      <w:bookmarkEnd w:id="1080"/>
      <w:bookmarkEnd w:id="1081"/>
      <w:bookmarkEnd w:id="1082"/>
      <w:r>
        <w:fldChar w:fldCharType="begin"/>
      </w:r>
      <w:r>
        <w:instrText xml:space="preserve"> XE "Details:CellRangeVertAlign structure" </w:instrText>
      </w:r>
      <w:r>
        <w:fldChar w:fldCharType="end"/>
      </w:r>
      <w:r>
        <w:fldChar w:fldCharType="begin"/>
      </w:r>
      <w:r>
        <w:instrText xml:space="preserve"> XE "CellRangeVertAlign structure" </w:instrText>
      </w:r>
      <w:r>
        <w:fldChar w:fldCharType="end"/>
      </w:r>
      <w:r>
        <w:fldChar w:fldCharType="begin"/>
      </w:r>
      <w:r>
        <w:instrText xml:space="preserve"> XE "Structures:C</w:instrText>
      </w:r>
      <w:r>
        <w:instrText xml:space="preserve">ellRangeVertAlign" </w:instrText>
      </w:r>
      <w:r>
        <w:fldChar w:fldCharType="end"/>
      </w:r>
      <w:r>
        <w:fldChar w:fldCharType="begin"/>
      </w:r>
      <w:r>
        <w:instrText xml:space="preserve"> XE "Basic types:CellRangeVertAlign" </w:instrText>
      </w:r>
      <w:r>
        <w:fldChar w:fldCharType="end"/>
      </w:r>
    </w:p>
    <w:p w:rsidR="00C45098" w:rsidRDefault="001F569F">
      <w:r>
        <w:t xml:space="preserve">The </w:t>
      </w:r>
      <w:r>
        <w:rPr>
          <w:b/>
        </w:rPr>
        <w:t>CellRangeVertAlign</w:t>
      </w:r>
      <w:r>
        <w:t xml:space="preserve"> structure specifies a range of cells in a table row, and the vertical alignment of the cell contents.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2160" w:type="dxa"/>
            <w:gridSpan w:val="8"/>
          </w:tcPr>
          <w:p w:rsidR="00C45098" w:rsidRDefault="001F569F">
            <w:pPr>
              <w:pStyle w:val="PacketDiagramBodyText"/>
            </w:pPr>
            <w:r>
              <w:t>cb</w:t>
            </w:r>
          </w:p>
        </w:tc>
        <w:tc>
          <w:tcPr>
            <w:tcW w:w="4320" w:type="dxa"/>
            <w:gridSpan w:val="16"/>
          </w:tcPr>
          <w:p w:rsidR="00C45098" w:rsidRDefault="001F569F">
            <w:pPr>
              <w:pStyle w:val="PacketDiagramBodyText"/>
            </w:pPr>
            <w:r>
              <w:t>itc</w:t>
            </w:r>
          </w:p>
        </w:tc>
        <w:tc>
          <w:tcPr>
            <w:tcW w:w="2160" w:type="dxa"/>
            <w:gridSpan w:val="8"/>
          </w:tcPr>
          <w:p w:rsidR="00C45098" w:rsidRDefault="001F569F">
            <w:pPr>
              <w:pStyle w:val="PacketDiagramBodyText"/>
            </w:pPr>
            <w:r>
              <w:t>valign</w:t>
            </w:r>
          </w:p>
        </w:tc>
      </w:tr>
    </w:tbl>
    <w:p w:rsidR="00C45098" w:rsidRDefault="001F569F">
      <w:pPr>
        <w:pStyle w:val="Definition-Field"/>
      </w:pPr>
      <w:r>
        <w:rPr>
          <w:b/>
        </w:rPr>
        <w:t xml:space="preserve">cb (1 byte): </w:t>
      </w:r>
      <w:r>
        <w:t xml:space="preserve"> Specifies the byte count of the remainder of this structure. The value MUST be 3.</w:t>
      </w:r>
    </w:p>
    <w:p w:rsidR="00C45098" w:rsidRDefault="001F569F">
      <w:pPr>
        <w:pStyle w:val="Definition-Field"/>
      </w:pPr>
      <w:r>
        <w:rPr>
          <w:b/>
        </w:rPr>
        <w:t xml:space="preserve">itc (2 bytes): </w:t>
      </w:r>
      <w:r>
        <w:t xml:space="preserve"> An </w:t>
      </w:r>
      <w:hyperlink w:anchor="Section_61341a2cb8da4e52ba62b2b0d5efadc4" w:history="1">
        <w:r>
          <w:rPr>
            <w:rStyle w:val="Hyperlink"/>
          </w:rPr>
          <w:t>ItcFirstLim</w:t>
        </w:r>
      </w:hyperlink>
      <w:r>
        <w:t xml:space="preserve"> that specifies a cell range in the table row.</w:t>
      </w:r>
    </w:p>
    <w:p w:rsidR="00C45098" w:rsidRDefault="001F569F">
      <w:pPr>
        <w:pStyle w:val="Definition-Field"/>
      </w:pPr>
      <w:r>
        <w:rPr>
          <w:b/>
        </w:rPr>
        <w:t xml:space="preserve">valign </w:t>
      </w:r>
      <w:r>
        <w:rPr>
          <w:b/>
        </w:rPr>
        <w:t xml:space="preserve">(1 byte): </w:t>
      </w:r>
      <w:r>
        <w:t xml:space="preserve"> A </w:t>
      </w:r>
      <w:hyperlink w:anchor="Section_20d04efd63fe4f80a4a77ea8ba97ec8e" w:history="1">
        <w:r>
          <w:rPr>
            <w:rStyle w:val="Hyperlink"/>
          </w:rPr>
          <w:t>VerticalAlign</w:t>
        </w:r>
      </w:hyperlink>
      <w:r>
        <w:t xml:space="preserve"> that specifies how contents inside each cell in the range are aligned.</w:t>
      </w:r>
    </w:p>
    <w:p w:rsidR="00C45098" w:rsidRDefault="001F569F">
      <w:pPr>
        <w:pStyle w:val="Heading3"/>
      </w:pPr>
      <w:bookmarkStart w:id="1083" w:name="Section_a4ee71a1c1ed412f867a16d76722f193"/>
      <w:bookmarkStart w:id="1084" w:name="CFitTextOperand"/>
      <w:bookmarkStart w:id="1085" w:name="_Toc181684285"/>
      <w:r>
        <w:t>CFitTextOperand</w:t>
      </w:r>
      <w:bookmarkEnd w:id="1083"/>
      <w:bookmarkEnd w:id="1084"/>
      <w:bookmarkEnd w:id="1085"/>
      <w:r>
        <w:fldChar w:fldCharType="begin"/>
      </w:r>
      <w:r>
        <w:instrText xml:space="preserve"> XE "Details:CFitTextOperand structure" </w:instrText>
      </w:r>
      <w:r>
        <w:fldChar w:fldCharType="end"/>
      </w:r>
      <w:r>
        <w:fldChar w:fldCharType="begin"/>
      </w:r>
      <w:r>
        <w:instrText xml:space="preserve"> XE "CFitTextOperand structure" </w:instrText>
      </w:r>
      <w:r>
        <w:fldChar w:fldCharType="end"/>
      </w:r>
      <w:r>
        <w:fldChar w:fldCharType="begin"/>
      </w:r>
      <w:r>
        <w:instrText xml:space="preserve"> XE "St</w:instrText>
      </w:r>
      <w:r>
        <w:instrText xml:space="preserve">ructures:CFitTextOperand" </w:instrText>
      </w:r>
      <w:r>
        <w:fldChar w:fldCharType="end"/>
      </w:r>
      <w:r>
        <w:fldChar w:fldCharType="begin"/>
      </w:r>
      <w:r>
        <w:instrText xml:space="preserve"> XE "Basic types:CFitTextOperand" </w:instrText>
      </w:r>
      <w:r>
        <w:fldChar w:fldCharType="end"/>
      </w:r>
    </w:p>
    <w:p w:rsidR="00C45098" w:rsidRDefault="001F569F">
      <w:r>
        <w:t xml:space="preserve">The </w:t>
      </w:r>
      <w:r>
        <w:rPr>
          <w:b/>
        </w:rPr>
        <w:t>CFitTextOperand</w:t>
      </w:r>
      <w:r>
        <w:t xml:space="preserve"> structure is an operand that is used by </w:t>
      </w:r>
      <w:hyperlink w:anchor="section_7022285b962142e9ad4d4e02c115ef18" w:history="1">
        <w:r>
          <w:rPr>
            <w:rStyle w:val="Hyperlink"/>
          </w:rPr>
          <w:t>sprmCFitText</w:t>
        </w:r>
      </w:hyperlink>
      <w:r>
        <w:t xml:space="preserve"> to specify how text runs are formatted to fit a particular</w:t>
      </w:r>
      <w:r>
        <w:t xml:space="preserve"> width.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2160" w:type="dxa"/>
            <w:gridSpan w:val="8"/>
          </w:tcPr>
          <w:p w:rsidR="00C45098" w:rsidRDefault="001F569F">
            <w:pPr>
              <w:pStyle w:val="PacketDiagramBodyText"/>
            </w:pPr>
            <w:r>
              <w:t>cb</w:t>
            </w:r>
          </w:p>
        </w:tc>
        <w:tc>
          <w:tcPr>
            <w:tcW w:w="6480" w:type="dxa"/>
            <w:gridSpan w:val="24"/>
          </w:tcPr>
          <w:p w:rsidR="00C45098" w:rsidRDefault="001F569F">
            <w:pPr>
              <w:pStyle w:val="PacketDiagramBodyText"/>
            </w:pPr>
            <w:r>
              <w:t>dxaFitText</w:t>
            </w:r>
          </w:p>
        </w:tc>
      </w:tr>
      <w:tr w:rsidR="00C45098" w:rsidTr="00C45098">
        <w:trPr>
          <w:trHeight w:hRule="exact" w:val="490"/>
        </w:trPr>
        <w:tc>
          <w:tcPr>
            <w:tcW w:w="2160" w:type="dxa"/>
            <w:gridSpan w:val="8"/>
          </w:tcPr>
          <w:p w:rsidR="00C45098" w:rsidRDefault="001F569F">
            <w:pPr>
              <w:pStyle w:val="PacketDiagramBodyText"/>
            </w:pPr>
            <w:r>
              <w:t>...</w:t>
            </w:r>
          </w:p>
        </w:tc>
        <w:tc>
          <w:tcPr>
            <w:tcW w:w="6480" w:type="dxa"/>
            <w:gridSpan w:val="24"/>
          </w:tcPr>
          <w:p w:rsidR="00C45098" w:rsidRDefault="001F569F">
            <w:pPr>
              <w:pStyle w:val="PacketDiagramBodyText"/>
            </w:pPr>
            <w:r>
              <w:t>FitTextID</w:t>
            </w:r>
          </w:p>
        </w:tc>
      </w:tr>
      <w:tr w:rsidR="00C45098" w:rsidTr="00C45098">
        <w:trPr>
          <w:gridAfter w:val="24"/>
          <w:wAfter w:w="6480" w:type="dxa"/>
          <w:trHeight w:hRule="exact" w:val="490"/>
        </w:trPr>
        <w:tc>
          <w:tcPr>
            <w:tcW w:w="2160" w:type="dxa"/>
            <w:gridSpan w:val="8"/>
          </w:tcPr>
          <w:p w:rsidR="00C45098" w:rsidRDefault="001F569F">
            <w:pPr>
              <w:pStyle w:val="PacketDiagramBodyText"/>
            </w:pPr>
            <w:r>
              <w:t>...</w:t>
            </w:r>
          </w:p>
        </w:tc>
      </w:tr>
    </w:tbl>
    <w:p w:rsidR="00C45098" w:rsidRDefault="001F569F">
      <w:pPr>
        <w:pStyle w:val="Definition-Field"/>
      </w:pPr>
      <w:r>
        <w:rPr>
          <w:b/>
        </w:rPr>
        <w:t xml:space="preserve">cb (1 byte): </w:t>
      </w:r>
      <w:r>
        <w:t xml:space="preserve"> The number of bytes that this operand occupies. This value MUST be 0x08.</w:t>
      </w:r>
    </w:p>
    <w:p w:rsidR="00C45098" w:rsidRDefault="001F569F">
      <w:pPr>
        <w:pStyle w:val="Definition-Field"/>
      </w:pPr>
      <w:r>
        <w:rPr>
          <w:b/>
        </w:rPr>
        <w:t xml:space="preserve">dxaFitText (4 bytes): </w:t>
      </w:r>
      <w:r>
        <w:t xml:space="preserve">A 32-bit signed integer value that specifies, in </w:t>
      </w:r>
      <w:hyperlink w:anchor="gt_4b82472c-103d-4eff-a07e-6a0f784e3382">
        <w:r>
          <w:rPr>
            <w:rStyle w:val="HyperlinkGreen"/>
            <w:b/>
          </w:rPr>
          <w:t>twips</w:t>
        </w:r>
      </w:hyperlink>
      <w:r>
        <w:t xml:space="preserve">, the size of the space in which to fit the text. Text that would occupy a smaller width than specified has space added between characters. </w:t>
      </w:r>
      <w:r>
        <w:t xml:space="preserve">Text that would occupy a greater width than specified is compressed proportionally. A value of zero specifies that the </w:t>
      </w:r>
      <w:hyperlink w:anchor="Section_099eb99ca9274cafa80c66254ea83d6a" w:history="1">
        <w:r>
          <w:rPr>
            <w:rStyle w:val="Hyperlink"/>
          </w:rPr>
          <w:t>Sprm</w:t>
        </w:r>
      </w:hyperlink>
      <w:r>
        <w:t xml:space="preserve"> is ignored. A value representing a width that is too large for the text </w:t>
      </w:r>
      <w:r>
        <w:t>run is also ignored. A negative value or a value representing a width that is too small for the text run specifies the minimum width.</w:t>
      </w:r>
    </w:p>
    <w:p w:rsidR="00C45098" w:rsidRDefault="001F569F">
      <w:pPr>
        <w:pStyle w:val="Definition-Field"/>
      </w:pPr>
      <w:r>
        <w:rPr>
          <w:b/>
        </w:rPr>
        <w:lastRenderedPageBreak/>
        <w:t xml:space="preserve">FitTextID (4 bytes): </w:t>
      </w:r>
      <w:r>
        <w:t>A 32-bit signed integer that uniquely identifies a fit text region across multiple character runs and</w:t>
      </w:r>
      <w:r>
        <w:t xml:space="preserve"> instances of sprmCFitText. Contiguous character runs that share a common </w:t>
      </w:r>
      <w:r>
        <w:rPr>
          <w:b/>
        </w:rPr>
        <w:t>FitTextID</w:t>
      </w:r>
      <w:r>
        <w:t xml:space="preserve"> are part of the same fit text region. If the runs are not contiguous, the </w:t>
      </w:r>
      <w:r>
        <w:rPr>
          <w:b/>
        </w:rPr>
        <w:t>FitTextID</w:t>
      </w:r>
      <w:r>
        <w:t xml:space="preserve"> is ignored and they are not linked. </w:t>
      </w:r>
    </w:p>
    <w:p w:rsidR="00C45098" w:rsidRDefault="001F569F">
      <w:pPr>
        <w:pStyle w:val="Heading3"/>
      </w:pPr>
      <w:bookmarkStart w:id="1086" w:name="Section_a19087bde71242ddab028a812d6f107e"/>
      <w:bookmarkStart w:id="1087" w:name="Chpx"/>
      <w:bookmarkStart w:id="1088" w:name="_Toc181684286"/>
      <w:r>
        <w:t>Chpx</w:t>
      </w:r>
      <w:bookmarkEnd w:id="1086"/>
      <w:bookmarkEnd w:id="1087"/>
      <w:bookmarkEnd w:id="1088"/>
      <w:r>
        <w:fldChar w:fldCharType="begin"/>
      </w:r>
      <w:r>
        <w:instrText xml:space="preserve"> XE "Details:Chpx structure" </w:instrText>
      </w:r>
      <w:r>
        <w:fldChar w:fldCharType="end"/>
      </w:r>
      <w:r>
        <w:fldChar w:fldCharType="begin"/>
      </w:r>
      <w:r>
        <w:instrText xml:space="preserve"> XE "Chpx struct</w:instrText>
      </w:r>
      <w:r>
        <w:instrText xml:space="preserve">ure" </w:instrText>
      </w:r>
      <w:r>
        <w:fldChar w:fldCharType="end"/>
      </w:r>
      <w:r>
        <w:fldChar w:fldCharType="begin"/>
      </w:r>
      <w:r>
        <w:instrText xml:space="preserve"> XE "Structures:Chpx" </w:instrText>
      </w:r>
      <w:r>
        <w:fldChar w:fldCharType="end"/>
      </w:r>
      <w:r>
        <w:fldChar w:fldCharType="begin"/>
      </w:r>
      <w:r>
        <w:instrText xml:space="preserve"> XE "Basic types:Chpx" </w:instrText>
      </w:r>
      <w:r>
        <w:fldChar w:fldCharType="end"/>
      </w:r>
    </w:p>
    <w:p w:rsidR="00C45098" w:rsidRDefault="001F569F">
      <w:r>
        <w:t xml:space="preserve">The </w:t>
      </w:r>
      <w:r>
        <w:rPr>
          <w:b/>
        </w:rPr>
        <w:t>Chpx</w:t>
      </w:r>
      <w:r>
        <w:t xml:space="preserve"> structure specifies a set of properties for text.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2160" w:type="dxa"/>
            <w:gridSpan w:val="8"/>
          </w:tcPr>
          <w:p w:rsidR="00C45098" w:rsidRDefault="001F569F">
            <w:pPr>
              <w:pStyle w:val="PacketDiagramBodyText"/>
            </w:pPr>
            <w:r>
              <w:t>cb</w:t>
            </w:r>
          </w:p>
        </w:tc>
        <w:tc>
          <w:tcPr>
            <w:tcW w:w="6480" w:type="dxa"/>
            <w:gridSpan w:val="24"/>
          </w:tcPr>
          <w:p w:rsidR="00C45098" w:rsidRDefault="001F569F">
            <w:pPr>
              <w:pStyle w:val="PacketDiagramBodyText"/>
            </w:pPr>
            <w:r>
              <w:t>grpprl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cb (1 byte): </w:t>
      </w:r>
      <w:r>
        <w:t xml:space="preserve"> An unsigned integer that specifies the size of </w:t>
      </w:r>
      <w:r>
        <w:rPr>
          <w:b/>
        </w:rPr>
        <w:t>grpprl</w:t>
      </w:r>
      <w:r>
        <w:t>, in bytes.</w:t>
      </w:r>
    </w:p>
    <w:p w:rsidR="00C45098" w:rsidRDefault="001F569F">
      <w:pPr>
        <w:pStyle w:val="Definition-Field"/>
      </w:pPr>
      <w:r>
        <w:rPr>
          <w:b/>
        </w:rPr>
        <w:t xml:space="preserve">grpprl (variable): </w:t>
      </w:r>
      <w:r>
        <w:t xml:space="preserve">An array of </w:t>
      </w:r>
      <w:hyperlink w:anchor="Section_4eabffa2b8b6444c9a923291ab5035ef">
        <w:r>
          <w:rPr>
            <w:rStyle w:val="Hyperlink"/>
          </w:rPr>
          <w:t>Prl</w:t>
        </w:r>
      </w:hyperlink>
      <w:r>
        <w:t>. Specifies the properties. This array MUST contain a whole number of Prls.</w:t>
      </w:r>
    </w:p>
    <w:p w:rsidR="00C45098" w:rsidRDefault="001F569F">
      <w:pPr>
        <w:pStyle w:val="Heading3"/>
      </w:pPr>
      <w:bookmarkStart w:id="1089" w:name="Section_f5f10f04d4cc4ebd86df0de6d227675c"/>
      <w:bookmarkStart w:id="1090" w:name="ChpxFkp"/>
      <w:bookmarkStart w:id="1091" w:name="_Toc181684287"/>
      <w:r>
        <w:t>ChpxFkp</w:t>
      </w:r>
      <w:bookmarkEnd w:id="1089"/>
      <w:bookmarkEnd w:id="1090"/>
      <w:bookmarkEnd w:id="1091"/>
      <w:r>
        <w:fldChar w:fldCharType="begin"/>
      </w:r>
      <w:r>
        <w:instrText xml:space="preserve"> XE "Detai</w:instrText>
      </w:r>
      <w:r>
        <w:instrText xml:space="preserve">ls:ChpxFkp structure" </w:instrText>
      </w:r>
      <w:r>
        <w:fldChar w:fldCharType="end"/>
      </w:r>
      <w:r>
        <w:fldChar w:fldCharType="begin"/>
      </w:r>
      <w:r>
        <w:instrText xml:space="preserve"> XE "ChpxFkp structure" </w:instrText>
      </w:r>
      <w:r>
        <w:fldChar w:fldCharType="end"/>
      </w:r>
      <w:r>
        <w:fldChar w:fldCharType="begin"/>
      </w:r>
      <w:r>
        <w:instrText xml:space="preserve"> XE "Structures:ChpxFkp" </w:instrText>
      </w:r>
      <w:r>
        <w:fldChar w:fldCharType="end"/>
      </w:r>
      <w:r>
        <w:fldChar w:fldCharType="begin"/>
      </w:r>
      <w:r>
        <w:instrText xml:space="preserve"> XE "Basic types:ChpxFkp" </w:instrText>
      </w:r>
      <w:r>
        <w:fldChar w:fldCharType="end"/>
      </w:r>
    </w:p>
    <w:p w:rsidR="00C45098" w:rsidRDefault="001F569F">
      <w:r>
        <w:t xml:space="preserve">The </w:t>
      </w:r>
      <w:r>
        <w:rPr>
          <w:b/>
        </w:rPr>
        <w:t>ChpxFkp</w:t>
      </w:r>
      <w:r>
        <w:t xml:space="preserve"> structure maps text to its character properties. A </w:t>
      </w:r>
      <w:r>
        <w:rPr>
          <w:b/>
        </w:rPr>
        <w:t>ChpxFkp</w:t>
      </w:r>
      <w:r>
        <w:t xml:space="preserve"> structure is 512 bytes in size, with </w:t>
      </w:r>
      <w:r>
        <w:rPr>
          <w:b/>
        </w:rPr>
        <w:t>crun</w:t>
      </w:r>
      <w:r>
        <w:t xml:space="preserve"> in the last byte. The elements of </w:t>
      </w:r>
      <w:r>
        <w:rPr>
          <w:b/>
        </w:rPr>
        <w:t>rgb</w:t>
      </w:r>
      <w:r>
        <w:t xml:space="preserve"> point to </w:t>
      </w:r>
      <w:hyperlink w:anchor="Section_a19087bde71242ddab028a812d6f107e" w:history="1">
        <w:r>
          <w:rPr>
            <w:rStyle w:val="Hyperlink"/>
          </w:rPr>
          <w:t>Chpx</w:t>
        </w:r>
      </w:hyperlink>
      <w:r>
        <w:t xml:space="preserve">s that start at offsets between </w:t>
      </w:r>
      <w:r>
        <w:rPr>
          <w:b/>
        </w:rPr>
        <w:t>crun</w:t>
      </w:r>
      <w:r>
        <w:t xml:space="preserve"> and the end of </w:t>
      </w:r>
      <w:r>
        <w:rPr>
          <w:b/>
        </w:rPr>
        <w:t>rgb</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rgfc (variable)</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rgb (variable)</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gridAfter w:val="24"/>
          <w:wAfter w:w="6480" w:type="dxa"/>
          <w:trHeight w:hRule="exact" w:val="490"/>
        </w:trPr>
        <w:tc>
          <w:tcPr>
            <w:tcW w:w="2160" w:type="dxa"/>
            <w:gridSpan w:val="8"/>
          </w:tcPr>
          <w:p w:rsidR="00C45098" w:rsidRDefault="001F569F">
            <w:pPr>
              <w:pStyle w:val="PacketDiagramBodyText"/>
            </w:pPr>
            <w:r>
              <w:t>crun</w:t>
            </w:r>
          </w:p>
        </w:tc>
      </w:tr>
    </w:tbl>
    <w:p w:rsidR="00C45098" w:rsidRDefault="001F569F">
      <w:pPr>
        <w:pStyle w:val="Definition-Field"/>
      </w:pPr>
      <w:r>
        <w:rPr>
          <w:b/>
        </w:rPr>
        <w:t xml:space="preserve">rgfc (variable): </w:t>
      </w:r>
      <w:r>
        <w:t xml:space="preserve">An array of 4-byte unsigned integers. Each element of this array specifies an offset in the </w:t>
      </w:r>
      <w:hyperlink w:anchor="Section_d7fae142670d4cd5869a708366984a71" w:history="1">
        <w:r>
          <w:rPr>
            <w:rStyle w:val="Hyperlink"/>
          </w:rPr>
          <w:t>WordDocument Stream</w:t>
        </w:r>
      </w:hyperlink>
      <w:r>
        <w:t xml:space="preserve"> where a run of text begins. This array MUST be sorted in ascending </w:t>
      </w:r>
      <w:r>
        <w:t xml:space="preserve">order and MUST NOT contain duplicates. Each run ends at the beginning of the next run. This array contains </w:t>
      </w:r>
      <w:r>
        <w:rPr>
          <w:b/>
        </w:rPr>
        <w:t>crun</w:t>
      </w:r>
      <w:r>
        <w:t>+1 elements, where the last element specifies the end of the last run.</w:t>
      </w:r>
    </w:p>
    <w:p w:rsidR="00C45098" w:rsidRDefault="001F569F">
      <w:pPr>
        <w:pStyle w:val="Definition-Field"/>
      </w:pPr>
      <w:r>
        <w:rPr>
          <w:b/>
        </w:rPr>
        <w:t xml:space="preserve">rgb (variable): </w:t>
      </w:r>
      <w:r>
        <w:t>An array of 1-byte unsigned integers, followed by an array</w:t>
      </w:r>
      <w:r>
        <w:t xml:space="preserve"> of Chpx structures. The elements of this array, which has </w:t>
      </w:r>
      <w:r>
        <w:rPr>
          <w:b/>
        </w:rPr>
        <w:t>crun</w:t>
      </w:r>
      <w:r>
        <w:t xml:space="preserve"> elements and parallels </w:t>
      </w:r>
      <w:r>
        <w:rPr>
          <w:b/>
        </w:rPr>
        <w:t>rgfc</w:t>
      </w:r>
      <w:r>
        <w:t>, each specify the offset of one of the Chpxs within this ChpxFkp. The offset is computed by multiplying the value of the byte by 2.</w:t>
      </w:r>
    </w:p>
    <w:p w:rsidR="00C45098" w:rsidRDefault="001F569F">
      <w:pPr>
        <w:pStyle w:val="Definition-Field2"/>
      </w:pPr>
      <w:r>
        <w:t xml:space="preserve">For each </w:t>
      </w:r>
      <w:r>
        <w:rPr>
          <w:i/>
        </w:rPr>
        <w:t>i</w:t>
      </w:r>
      <w:r>
        <w:t xml:space="preserve"> from 0 to </w:t>
      </w:r>
      <w:r>
        <w:rPr>
          <w:b/>
        </w:rPr>
        <w:t>crun</w:t>
      </w:r>
      <w:r>
        <w:t>, rgb[i</w:t>
      </w:r>
      <w:r>
        <w:t xml:space="preserve">]×2 MUST either specify an offset, in bytes, between the end of the array and </w:t>
      </w:r>
      <w:r>
        <w:rPr>
          <w:b/>
        </w:rPr>
        <w:t>crun</w:t>
      </w:r>
      <w:r>
        <w:t xml:space="preserve">, or be equal to zero, which specifies that there is no Chpx associated with this element of </w:t>
      </w:r>
      <w:r>
        <w:rPr>
          <w:b/>
        </w:rPr>
        <w:t>rgb</w:t>
      </w:r>
      <w:r>
        <w:t>.</w:t>
      </w:r>
    </w:p>
    <w:p w:rsidR="00C45098" w:rsidRDefault="001F569F">
      <w:pPr>
        <w:pStyle w:val="Definition-Field2"/>
      </w:pPr>
      <w:r>
        <w:lastRenderedPageBreak/>
        <w:t>Each Chpx specifies the character properties for the run of text that is ind</w:t>
      </w:r>
      <w:r>
        <w:t xml:space="preserve">icated by the corresponding element of </w:t>
      </w:r>
      <w:r>
        <w:rPr>
          <w:b/>
        </w:rPr>
        <w:t>rgfc</w:t>
      </w:r>
      <w:r>
        <w:t>.</w:t>
      </w:r>
    </w:p>
    <w:p w:rsidR="00C45098" w:rsidRDefault="001F569F">
      <w:pPr>
        <w:pStyle w:val="Definition-Field"/>
      </w:pPr>
      <w:r>
        <w:rPr>
          <w:b/>
        </w:rPr>
        <w:t xml:space="preserve">crun (1 byte): </w:t>
      </w:r>
      <w:r>
        <w:t xml:space="preserve"> An unsigned integer that specifies the number of runs of text this ChpxFkp describes. </w:t>
      </w:r>
      <w:r>
        <w:rPr>
          <w:b/>
        </w:rPr>
        <w:t>Crun</w:t>
      </w:r>
      <w:r>
        <w:t xml:space="preserve"> is the last byte of the ChpxFkp. </w:t>
      </w:r>
      <w:r>
        <w:rPr>
          <w:b/>
        </w:rPr>
        <w:t>Crun</w:t>
      </w:r>
      <w:r>
        <w:t xml:space="preserve"> MUST be at least 0x01, and MUST NOT exceed 0x65, as that would cau</w:t>
      </w:r>
      <w:r>
        <w:t xml:space="preserve">se </w:t>
      </w:r>
      <w:r>
        <w:rPr>
          <w:b/>
        </w:rPr>
        <w:t>rgfc</w:t>
      </w:r>
      <w:r>
        <w:t xml:space="preserve"> and </w:t>
      </w:r>
      <w:r>
        <w:rPr>
          <w:b/>
        </w:rPr>
        <w:t>rgb</w:t>
      </w:r>
      <w:r>
        <w:t xml:space="preserve"> to grow too large for the ChpxFkp to be 512 bytes.</w:t>
      </w:r>
    </w:p>
    <w:p w:rsidR="00C45098" w:rsidRDefault="001F569F">
      <w:pPr>
        <w:pStyle w:val="Heading3"/>
      </w:pPr>
      <w:bookmarkStart w:id="1092" w:name="Section_821ddcc3261249d8b10fc93b9069bb43"/>
      <w:bookmarkStart w:id="1093" w:name="Cid"/>
      <w:bookmarkStart w:id="1094" w:name="_Toc181684288"/>
      <w:r>
        <w:t>Cid</w:t>
      </w:r>
      <w:bookmarkEnd w:id="1092"/>
      <w:bookmarkEnd w:id="1093"/>
      <w:bookmarkEnd w:id="1094"/>
      <w:r>
        <w:fldChar w:fldCharType="begin"/>
      </w:r>
      <w:r>
        <w:instrText xml:space="preserve"> XE "Details:Cid structure" </w:instrText>
      </w:r>
      <w:r>
        <w:fldChar w:fldCharType="end"/>
      </w:r>
      <w:r>
        <w:fldChar w:fldCharType="begin"/>
      </w:r>
      <w:r>
        <w:instrText xml:space="preserve"> XE "Cid structure" </w:instrText>
      </w:r>
      <w:r>
        <w:fldChar w:fldCharType="end"/>
      </w:r>
      <w:r>
        <w:fldChar w:fldCharType="begin"/>
      </w:r>
      <w:r>
        <w:instrText xml:space="preserve"> XE "Structures:Cid" </w:instrText>
      </w:r>
      <w:r>
        <w:fldChar w:fldCharType="end"/>
      </w:r>
      <w:r>
        <w:fldChar w:fldCharType="begin"/>
      </w:r>
      <w:r>
        <w:instrText xml:space="preserve"> XE "Basic types:Cid" </w:instrText>
      </w:r>
      <w:r>
        <w:fldChar w:fldCharType="end"/>
      </w:r>
    </w:p>
    <w:p w:rsidR="00C45098" w:rsidRDefault="001F569F">
      <w:r>
        <w:t xml:space="preserve">The </w:t>
      </w:r>
      <w:r>
        <w:rPr>
          <w:b/>
        </w:rPr>
        <w:t>Cid</w:t>
      </w:r>
      <w:r>
        <w:t xml:space="preserve"> structure is a command identifier—a 4-byte structure that specifies a command.</w:t>
      </w:r>
      <w:r>
        <w:t xml:space="preserve"> This element is used in other structures to identify a particular command to be executed.</w:t>
      </w:r>
    </w:p>
    <w:p w:rsidR="00C45098" w:rsidRDefault="001F569F">
      <w:r>
        <w:t xml:space="preserve">The 3 least significant bits of the first byte of the structure together form a </w:t>
      </w:r>
      <w:hyperlink w:anchor="Section_2c5b88aca8c84f66a335fa281e1678c0" w:history="1">
        <w:r>
          <w:rPr>
            <w:rStyle w:val="Hyperlink"/>
            <w:b/>
          </w:rPr>
          <w:t>Cmt</w:t>
        </w:r>
      </w:hyperlink>
      <w:r>
        <w:t xml:space="preserve"> value which specifies</w:t>
      </w:r>
      <w:r>
        <w:t xml:space="preserve"> the command type; the whole structure MUST be interpreted according to this command type, as follows.</w:t>
      </w:r>
    </w:p>
    <w:tbl>
      <w:tblPr>
        <w:tblStyle w:val="Table-ShadedHeader"/>
        <w:tblW w:w="0" w:type="auto"/>
        <w:tblLook w:val="04A0" w:firstRow="1" w:lastRow="0" w:firstColumn="1" w:lastColumn="0" w:noHBand="0" w:noVBand="1"/>
      </w:tblPr>
      <w:tblGrid>
        <w:gridCol w:w="4428"/>
        <w:gridCol w:w="4428"/>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4428" w:type="dxa"/>
          </w:tcPr>
          <w:p w:rsidR="00C45098" w:rsidRDefault="001F569F">
            <w:pPr>
              <w:pStyle w:val="TableHeaderText"/>
              <w:spacing w:before="0" w:after="0"/>
            </w:pPr>
            <w:r>
              <w:t>Value</w:t>
            </w:r>
          </w:p>
        </w:tc>
        <w:tc>
          <w:tcPr>
            <w:tcW w:w="4428" w:type="dxa"/>
          </w:tcPr>
          <w:p w:rsidR="00C45098" w:rsidRDefault="001F569F">
            <w:pPr>
              <w:pStyle w:val="TableHeaderText"/>
              <w:spacing w:before="0" w:after="0"/>
            </w:pPr>
            <w:r>
              <w:t>Meaning</w:t>
            </w:r>
          </w:p>
        </w:tc>
      </w:tr>
      <w:tr w:rsidR="00C45098" w:rsidTr="00C45098">
        <w:tc>
          <w:tcPr>
            <w:tcW w:w="4428" w:type="dxa"/>
          </w:tcPr>
          <w:p w:rsidR="00C45098" w:rsidRDefault="001F569F">
            <w:pPr>
              <w:pStyle w:val="TableBodyText"/>
              <w:spacing w:before="0" w:after="0"/>
            </w:pPr>
            <w:r>
              <w:t>cmtFci</w:t>
            </w:r>
          </w:p>
        </w:tc>
        <w:tc>
          <w:tcPr>
            <w:tcW w:w="4428" w:type="dxa"/>
          </w:tcPr>
          <w:p w:rsidR="00C45098" w:rsidRDefault="001F569F">
            <w:pPr>
              <w:pStyle w:val="TableBodyText"/>
              <w:spacing w:before="0" w:after="0"/>
            </w:pPr>
            <w:r>
              <w:t xml:space="preserve">This structure is a </w:t>
            </w:r>
            <w:hyperlink w:anchor="Section_94f778002f7d4273b2770f4c20625d44" w:history="1">
              <w:r>
                <w:rPr>
                  <w:rStyle w:val="Hyperlink"/>
                </w:rPr>
                <w:t>CidFci</w:t>
              </w:r>
            </w:hyperlink>
            <w:r>
              <w:t>.</w:t>
            </w:r>
          </w:p>
        </w:tc>
      </w:tr>
      <w:tr w:rsidR="00C45098" w:rsidTr="00C45098">
        <w:tc>
          <w:tcPr>
            <w:tcW w:w="4428" w:type="dxa"/>
          </w:tcPr>
          <w:p w:rsidR="00C45098" w:rsidRDefault="001F569F">
            <w:pPr>
              <w:pStyle w:val="TableBodyText"/>
              <w:spacing w:before="0" w:after="0"/>
            </w:pPr>
            <w:r>
              <w:t>cmtMacro</w:t>
            </w:r>
          </w:p>
        </w:tc>
        <w:tc>
          <w:tcPr>
            <w:tcW w:w="4428" w:type="dxa"/>
          </w:tcPr>
          <w:p w:rsidR="00C45098" w:rsidRDefault="001F569F">
            <w:pPr>
              <w:pStyle w:val="TableBodyText"/>
              <w:spacing w:before="0" w:after="0"/>
            </w:pPr>
            <w:r>
              <w:t xml:space="preserve">This structure is a </w:t>
            </w:r>
            <w:hyperlink w:anchor="Section_8da8be46479440239b733f4bde7a06a7" w:history="1">
              <w:r>
                <w:rPr>
                  <w:rStyle w:val="Hyperlink"/>
                </w:rPr>
                <w:t>CidMacro</w:t>
              </w:r>
            </w:hyperlink>
            <w:r>
              <w:t>.</w:t>
            </w:r>
          </w:p>
        </w:tc>
      </w:tr>
      <w:tr w:rsidR="00C45098" w:rsidTr="00C45098">
        <w:tc>
          <w:tcPr>
            <w:tcW w:w="4428" w:type="dxa"/>
          </w:tcPr>
          <w:p w:rsidR="00C45098" w:rsidRDefault="001F569F">
            <w:pPr>
              <w:pStyle w:val="TableBodyText"/>
              <w:spacing w:before="0" w:after="0"/>
            </w:pPr>
            <w:r>
              <w:t>cmtAllocated</w:t>
            </w:r>
          </w:p>
        </w:tc>
        <w:tc>
          <w:tcPr>
            <w:tcW w:w="4428" w:type="dxa"/>
          </w:tcPr>
          <w:p w:rsidR="00C45098" w:rsidRDefault="001F569F">
            <w:pPr>
              <w:pStyle w:val="TableBodyText"/>
              <w:spacing w:before="0" w:after="0"/>
            </w:pPr>
            <w:r>
              <w:t xml:space="preserve">This structure is a </w:t>
            </w:r>
            <w:hyperlink w:anchor="Section_8b75d59f5b81475abd220c9fb08c4664" w:history="1">
              <w:r>
                <w:rPr>
                  <w:rStyle w:val="Hyperlink"/>
                </w:rPr>
                <w:t>CidAllocated</w:t>
              </w:r>
            </w:hyperlink>
            <w:r>
              <w:t>.</w:t>
            </w:r>
          </w:p>
        </w:tc>
      </w:tr>
      <w:tr w:rsidR="00C45098" w:rsidTr="00C45098">
        <w:tc>
          <w:tcPr>
            <w:tcW w:w="4428" w:type="dxa"/>
          </w:tcPr>
          <w:p w:rsidR="00C45098" w:rsidRDefault="001F569F">
            <w:pPr>
              <w:pStyle w:val="TableBodyText"/>
              <w:spacing w:before="0" w:after="0"/>
            </w:pPr>
            <w:r>
              <w:t>cmtNil</w:t>
            </w:r>
          </w:p>
        </w:tc>
        <w:tc>
          <w:tcPr>
            <w:tcW w:w="4428" w:type="dxa"/>
          </w:tcPr>
          <w:p w:rsidR="00C45098" w:rsidRDefault="001F569F">
            <w:pPr>
              <w:pStyle w:val="TableBodyText"/>
              <w:spacing w:before="0" w:after="0"/>
            </w:pPr>
            <w:r>
              <w:t xml:space="preserve">Specifies that the command identifier is empty and does not specify a </w:t>
            </w:r>
            <w:r>
              <w:t>command. If the first 3 bits of this command identifier are cmtNil, the value of the entire command identifier MUST be 0xFFFFFFFF.</w:t>
            </w:r>
          </w:p>
        </w:tc>
      </w:tr>
    </w:tbl>
    <w:p w:rsidR="00C45098" w:rsidRDefault="00C45098"/>
    <w:p w:rsidR="00C45098" w:rsidRDefault="001F569F">
      <w:pPr>
        <w:pStyle w:val="Heading3"/>
      </w:pPr>
      <w:bookmarkStart w:id="1095" w:name="Section_8b75d59f5b81475abd220c9fb08c4664"/>
      <w:bookmarkStart w:id="1096" w:name="CidAllocated"/>
      <w:bookmarkStart w:id="1097" w:name="_Toc181684289"/>
      <w:r>
        <w:t>CidAllocated</w:t>
      </w:r>
      <w:bookmarkEnd w:id="1095"/>
      <w:bookmarkEnd w:id="1096"/>
      <w:bookmarkEnd w:id="1097"/>
      <w:r>
        <w:fldChar w:fldCharType="begin"/>
      </w:r>
      <w:r>
        <w:instrText xml:space="preserve"> XE "Details:CidAllocated structure" </w:instrText>
      </w:r>
      <w:r>
        <w:fldChar w:fldCharType="end"/>
      </w:r>
      <w:r>
        <w:fldChar w:fldCharType="begin"/>
      </w:r>
      <w:r>
        <w:instrText xml:space="preserve"> XE "CidAllocated structure" </w:instrText>
      </w:r>
      <w:r>
        <w:fldChar w:fldCharType="end"/>
      </w:r>
      <w:r>
        <w:fldChar w:fldCharType="begin"/>
      </w:r>
      <w:r>
        <w:instrText xml:space="preserve"> XE "Structures:CidAllocated" </w:instrText>
      </w:r>
      <w:r>
        <w:fldChar w:fldCharType="end"/>
      </w:r>
      <w:r>
        <w:fldChar w:fldCharType="begin"/>
      </w:r>
      <w:r>
        <w:instrText xml:space="preserve"> XE "Basi</w:instrText>
      </w:r>
      <w:r>
        <w:instrText xml:space="preserve">c types:CidAllocated" </w:instrText>
      </w:r>
      <w:r>
        <w:fldChar w:fldCharType="end"/>
      </w:r>
    </w:p>
    <w:p w:rsidR="00C45098" w:rsidRDefault="001F569F">
      <w:r>
        <w:t xml:space="preserve">The </w:t>
      </w:r>
      <w:r>
        <w:rPr>
          <w:b/>
        </w:rPr>
        <w:t>CidAllocated</w:t>
      </w:r>
      <w:r>
        <w:t xml:space="preserve"> structure specifies an </w:t>
      </w:r>
      <w:hyperlink w:anchor="gt_390da589-0ab2-467d-a90e-69ca94f8c2f4">
        <w:r>
          <w:rPr>
            <w:rStyle w:val="HyperlinkGreen"/>
            <w:b/>
          </w:rPr>
          <w:t>allocated command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10" w:type="dxa"/>
            <w:gridSpan w:val="3"/>
          </w:tcPr>
          <w:p w:rsidR="00C45098" w:rsidRDefault="001F569F">
            <w:pPr>
              <w:pStyle w:val="PacketDiagramBodyText"/>
            </w:pPr>
            <w:r>
              <w:t>cmt</w:t>
            </w:r>
          </w:p>
        </w:tc>
        <w:tc>
          <w:tcPr>
            <w:tcW w:w="3510" w:type="dxa"/>
            <w:gridSpan w:val="13"/>
          </w:tcPr>
          <w:p w:rsidR="00C45098" w:rsidRDefault="001F569F">
            <w:pPr>
              <w:pStyle w:val="PacketDiagramBodyText"/>
            </w:pPr>
            <w:r>
              <w:t>reserved</w:t>
            </w:r>
          </w:p>
        </w:tc>
        <w:tc>
          <w:tcPr>
            <w:tcW w:w="4320" w:type="dxa"/>
            <w:gridSpan w:val="16"/>
          </w:tcPr>
          <w:p w:rsidR="00C45098" w:rsidRDefault="001F569F">
            <w:pPr>
              <w:pStyle w:val="PacketDiagramBodyText"/>
            </w:pPr>
            <w:r>
              <w:t>iacd</w:t>
            </w:r>
          </w:p>
        </w:tc>
      </w:tr>
    </w:tbl>
    <w:p w:rsidR="00C45098" w:rsidRDefault="001F569F">
      <w:pPr>
        <w:pStyle w:val="Definition-Field"/>
      </w:pPr>
      <w:r>
        <w:rPr>
          <w:b/>
        </w:rPr>
        <w:t xml:space="preserve">cmt (3 bits): </w:t>
      </w:r>
      <w:r>
        <w:t xml:space="preserve">A </w:t>
      </w:r>
      <w:hyperlink w:anchor="Section_2c5b88aca8c84f66a335fa281e1678c0" w:history="1">
        <w:r>
          <w:rPr>
            <w:rStyle w:val="Hyperlink"/>
          </w:rPr>
          <w:t>Cmt</w:t>
        </w:r>
      </w:hyperlink>
      <w:r>
        <w:t xml:space="preserve"> value that specifies the command type. This value MUST be cmtAllocated.</w:t>
      </w:r>
    </w:p>
    <w:p w:rsidR="00C45098" w:rsidRDefault="001F569F">
      <w:pPr>
        <w:pStyle w:val="Definition-Field"/>
      </w:pPr>
      <w:r>
        <w:rPr>
          <w:b/>
        </w:rPr>
        <w:t xml:space="preserve">reserved (13 bits): </w:t>
      </w:r>
      <w:r>
        <w:t>This value MUST be ignored.</w:t>
      </w:r>
    </w:p>
    <w:p w:rsidR="00C45098" w:rsidRDefault="001F569F">
      <w:pPr>
        <w:pStyle w:val="Definition-Field"/>
      </w:pPr>
      <w:r>
        <w:rPr>
          <w:b/>
        </w:rPr>
        <w:t xml:space="preserve">iacd (2 bytes): </w:t>
      </w:r>
      <w:r>
        <w:t xml:space="preserve"> An unsigned integer that is an index of the </w:t>
      </w:r>
      <w:hyperlink w:anchor="Section_3114563760a846c0a294f5c21a147a4b" w:history="1">
        <w:r>
          <w:rPr>
            <w:rStyle w:val="Hyperlink"/>
          </w:rPr>
          <w:t>Acd</w:t>
        </w:r>
      </w:hyperlink>
      <w:r>
        <w:t xml:space="preserve"> structure in </w:t>
      </w:r>
      <w:hyperlink w:anchor="Section_946b192353a14969bae249b8125a473f" w:history="1">
        <w:r>
          <w:rPr>
            <w:rStyle w:val="Hyperlink"/>
          </w:rPr>
          <w:t>PlfAcd</w:t>
        </w:r>
      </w:hyperlink>
      <w:r>
        <w:t>.</w:t>
      </w:r>
      <w:r>
        <w:rPr>
          <w:b/>
        </w:rPr>
        <w:t>rgacd</w:t>
      </w:r>
      <w:r>
        <w:t xml:space="preserve"> and that specifies the allocated command to be executed.</w:t>
      </w:r>
    </w:p>
    <w:p w:rsidR="00C45098" w:rsidRDefault="001F569F">
      <w:pPr>
        <w:pStyle w:val="Heading3"/>
      </w:pPr>
      <w:bookmarkStart w:id="1098" w:name="Section_94f778002f7d4273b2770f4c20625d44"/>
      <w:bookmarkStart w:id="1099" w:name="CidFci"/>
      <w:bookmarkStart w:id="1100" w:name="_Toc181684290"/>
      <w:r>
        <w:t>CidFci</w:t>
      </w:r>
      <w:bookmarkEnd w:id="1098"/>
      <w:bookmarkEnd w:id="1099"/>
      <w:bookmarkEnd w:id="1100"/>
      <w:r>
        <w:fldChar w:fldCharType="begin"/>
      </w:r>
      <w:r>
        <w:instrText xml:space="preserve"> XE "Details:CidFci structure" </w:instrText>
      </w:r>
      <w:r>
        <w:fldChar w:fldCharType="end"/>
      </w:r>
      <w:r>
        <w:fldChar w:fldCharType="begin"/>
      </w:r>
      <w:r>
        <w:instrText xml:space="preserve"> XE "CidFci structure" </w:instrText>
      </w:r>
      <w:r>
        <w:fldChar w:fldCharType="end"/>
      </w:r>
      <w:r>
        <w:fldChar w:fldCharType="begin"/>
      </w:r>
      <w:r>
        <w:instrText xml:space="preserve"> XE "Structures:CidFci" </w:instrText>
      </w:r>
      <w:r>
        <w:fldChar w:fldCharType="end"/>
      </w:r>
      <w:r>
        <w:fldChar w:fldCharType="begin"/>
      </w:r>
      <w:r>
        <w:instrText xml:space="preserve"> XE "Basic types:CidFci" </w:instrText>
      </w:r>
      <w:r>
        <w:fldChar w:fldCharType="end"/>
      </w:r>
    </w:p>
    <w:p w:rsidR="00C45098" w:rsidRDefault="001F569F">
      <w:r>
        <w:t xml:space="preserve">The </w:t>
      </w:r>
      <w:r>
        <w:rPr>
          <w:b/>
        </w:rPr>
        <w:t>CidFci</w:t>
      </w:r>
      <w:r>
        <w:t xml:space="preserve"> structure is a command identifier that specifies a built-in command.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10" w:type="dxa"/>
            <w:gridSpan w:val="3"/>
          </w:tcPr>
          <w:p w:rsidR="00C45098" w:rsidRDefault="001F569F">
            <w:pPr>
              <w:pStyle w:val="PacketDiagramBodyText"/>
            </w:pPr>
            <w:r>
              <w:t>cmt</w:t>
            </w:r>
          </w:p>
        </w:tc>
        <w:tc>
          <w:tcPr>
            <w:tcW w:w="3510" w:type="dxa"/>
            <w:gridSpan w:val="13"/>
          </w:tcPr>
          <w:p w:rsidR="00C45098" w:rsidRDefault="001F569F">
            <w:pPr>
              <w:pStyle w:val="PacketDiagramBodyText"/>
            </w:pPr>
            <w:r>
              <w:t>fci</w:t>
            </w:r>
          </w:p>
        </w:tc>
        <w:tc>
          <w:tcPr>
            <w:tcW w:w="4320" w:type="dxa"/>
            <w:gridSpan w:val="16"/>
          </w:tcPr>
          <w:p w:rsidR="00C45098" w:rsidRDefault="001F569F">
            <w:pPr>
              <w:pStyle w:val="PacketDiagramBodyText"/>
            </w:pPr>
            <w:r>
              <w:t>swArg</w:t>
            </w:r>
          </w:p>
        </w:tc>
      </w:tr>
    </w:tbl>
    <w:p w:rsidR="00C45098" w:rsidRDefault="001F569F">
      <w:pPr>
        <w:pStyle w:val="Definition-Field"/>
      </w:pPr>
      <w:r>
        <w:rPr>
          <w:b/>
        </w:rPr>
        <w:t xml:space="preserve">cmt (3 bits): </w:t>
      </w:r>
      <w:r>
        <w:t xml:space="preserve">A </w:t>
      </w:r>
      <w:hyperlink w:anchor="Section_2c5b88aca8c84f66a335fa281e1678c0" w:history="1">
        <w:r>
          <w:rPr>
            <w:rStyle w:val="Hyperlink"/>
          </w:rPr>
          <w:t>Cmt</w:t>
        </w:r>
      </w:hyperlink>
      <w:r>
        <w:t xml:space="preserve"> value that specifies the command type. MUST be cmtFci.</w:t>
      </w:r>
    </w:p>
    <w:p w:rsidR="00C45098" w:rsidRDefault="001F569F">
      <w:pPr>
        <w:pStyle w:val="Definition-Field"/>
      </w:pPr>
      <w:r>
        <w:rPr>
          <w:b/>
        </w:rPr>
        <w:t xml:space="preserve">fci (13 bits): </w:t>
      </w:r>
      <w:r>
        <w:t xml:space="preserve">An unsigned integer that specifies the command. The integer MUST be either a valid </w:t>
      </w:r>
      <w:hyperlink w:anchor="Section_e86aecb4bb674de29b0637771115f274" w:history="1">
        <w:r>
          <w:rPr>
            <w:rStyle w:val="Hyperlink"/>
          </w:rPr>
          <w:t>Fci</w:t>
        </w:r>
      </w:hyperlink>
      <w:r>
        <w:t xml:space="preserve"> value, or 0x0193. The value also MUST be one of the following:</w:t>
      </w:r>
    </w:p>
    <w:p w:rsidR="00C45098" w:rsidRDefault="001F569F">
      <w:pPr>
        <w:pStyle w:val="ListParagraph"/>
        <w:numPr>
          <w:ilvl w:val="0"/>
          <w:numId w:val="73"/>
        </w:numPr>
      </w:pPr>
      <w:r>
        <w:lastRenderedPageBreak/>
        <w:t>Less than 0x049D</w:t>
      </w:r>
    </w:p>
    <w:p w:rsidR="00C45098" w:rsidRDefault="001F569F">
      <w:pPr>
        <w:pStyle w:val="ListParagraph"/>
        <w:numPr>
          <w:ilvl w:val="0"/>
          <w:numId w:val="73"/>
        </w:numPr>
      </w:pPr>
      <w:r>
        <w:t>Greater than or equal to 0x0FA0, and less than 0x1011</w:t>
      </w:r>
    </w:p>
    <w:p w:rsidR="00C45098" w:rsidRDefault="001F569F">
      <w:pPr>
        <w:pStyle w:val="ListParagraph"/>
        <w:numPr>
          <w:ilvl w:val="0"/>
          <w:numId w:val="73"/>
        </w:numPr>
      </w:pPr>
      <w:r>
        <w:t>Greater than 0x1388</w:t>
      </w:r>
    </w:p>
    <w:p w:rsidR="00C45098" w:rsidRDefault="001F569F">
      <w:pPr>
        <w:pStyle w:val="Definition-Field2"/>
      </w:pPr>
      <w:r>
        <w:t xml:space="preserve">When emitting, the following special rules apply. </w:t>
      </w:r>
    </w:p>
    <w:p w:rsidR="00C45098" w:rsidRDefault="001F569F">
      <w:pPr>
        <w:pStyle w:val="ListParagraph"/>
        <w:numPr>
          <w:ilvl w:val="0"/>
          <w:numId w:val="73"/>
        </w:numPr>
      </w:pPr>
      <w:r>
        <w:t xml:space="preserve">If the intended command is </w:t>
      </w:r>
      <w:r>
        <w:t xml:space="preserve">OfficeDrawingCommand and the argument to the OfficeDrawingCommand (the value of </w:t>
      </w:r>
      <w:r>
        <w:rPr>
          <w:b/>
        </w:rPr>
        <w:t>swArg</w:t>
      </w:r>
      <w:r>
        <w:t>) is not in the intervals:</w:t>
      </w:r>
    </w:p>
    <w:p w:rsidR="00C45098" w:rsidRDefault="001F569F">
      <w:pPr>
        <w:pStyle w:val="ListParagraph"/>
        <w:numPr>
          <w:ilvl w:val="1"/>
          <w:numId w:val="74"/>
        </w:numPr>
      </w:pPr>
      <w:r>
        <w:t>Greater than or equal to 0x0002, and less than 0x012C.</w:t>
      </w:r>
    </w:p>
    <w:p w:rsidR="00C45098" w:rsidRDefault="001F569F">
      <w:pPr>
        <w:pStyle w:val="ListParagraph"/>
        <w:numPr>
          <w:ilvl w:val="1"/>
          <w:numId w:val="74"/>
        </w:numPr>
      </w:pPr>
      <w:r>
        <w:t>Greater than or equal to 0x1001, and less than 0x10CB.</w:t>
      </w:r>
    </w:p>
    <w:p w:rsidR="00C45098" w:rsidRDefault="001F569F">
      <w:pPr>
        <w:pStyle w:val="ListParagraph"/>
        <w:numPr>
          <w:ilvl w:val="1"/>
          <w:numId w:val="74"/>
        </w:numPr>
      </w:pPr>
      <w:r>
        <w:t>Greater than or equal to 0x2001, a</w:t>
      </w:r>
      <w:r>
        <w:t>nd less than 0x20CB.</w:t>
      </w:r>
    </w:p>
    <w:p w:rsidR="00C45098" w:rsidRDefault="001F569F">
      <w:pPr>
        <w:pStyle w:val="ListParagraph"/>
        <w:numPr>
          <w:ilvl w:val="1"/>
          <w:numId w:val="74"/>
        </w:numPr>
      </w:pPr>
      <w:r>
        <w:t>Greater than or equal to 0x3000, and less than 0x3011.</w:t>
      </w:r>
    </w:p>
    <w:p w:rsidR="00C45098" w:rsidRDefault="001F569F">
      <w:pPr>
        <w:pStyle w:val="ListParagraph"/>
        <w:numPr>
          <w:ilvl w:val="0"/>
          <w:numId w:val="73"/>
        </w:numPr>
      </w:pPr>
      <w:r>
        <w:t xml:space="preserve">Then </w:t>
      </w:r>
      <w:r>
        <w:rPr>
          <w:b/>
        </w:rPr>
        <w:t>fci</w:t>
      </w:r>
      <w:r>
        <w:t xml:space="preserve"> MUST be </w:t>
      </w:r>
      <w:r>
        <w:t>FileAOCEAddMailer</w:t>
      </w:r>
      <w:r>
        <w:t xml:space="preserve">; otherwise, </w:t>
      </w:r>
      <w:r>
        <w:t>OfficeDrawingCommand</w:t>
      </w:r>
      <w:r>
        <w:t xml:space="preserve"> MUST be emitted. </w:t>
      </w:r>
    </w:p>
    <w:p w:rsidR="00C45098" w:rsidRDefault="001F569F">
      <w:pPr>
        <w:pStyle w:val="ListParagraph"/>
        <w:numPr>
          <w:ilvl w:val="0"/>
          <w:numId w:val="73"/>
        </w:numPr>
      </w:pPr>
      <w:r>
        <w:t xml:space="preserve">If the intended command is any of the following, </w:t>
      </w:r>
      <w:r>
        <w:rPr>
          <w:b/>
        </w:rPr>
        <w:t>fci</w:t>
      </w:r>
      <w:r>
        <w:t xml:space="preserve"> MUST be 0x0193 AND the intended command M</w:t>
      </w:r>
      <w:r>
        <w:t>UST be in swArg:</w:t>
      </w:r>
    </w:p>
    <w:p w:rsidR="00C45098" w:rsidRDefault="001F569F">
      <w:pPr>
        <w:pStyle w:val="ListParagraph"/>
        <w:numPr>
          <w:ilvl w:val="1"/>
          <w:numId w:val="74"/>
        </w:numPr>
      </w:pPr>
      <w:r>
        <w:t>ToolsWordCountList</w:t>
      </w:r>
    </w:p>
    <w:p w:rsidR="00C45098" w:rsidRDefault="001F569F">
      <w:pPr>
        <w:pStyle w:val="ListParagraph"/>
        <w:numPr>
          <w:ilvl w:val="1"/>
          <w:numId w:val="74"/>
        </w:numPr>
      </w:pPr>
      <w:r>
        <w:t>OutlineLevel</w:t>
      </w:r>
    </w:p>
    <w:p w:rsidR="00C45098" w:rsidRDefault="001F569F">
      <w:pPr>
        <w:pStyle w:val="ListParagraph"/>
        <w:numPr>
          <w:ilvl w:val="1"/>
          <w:numId w:val="74"/>
        </w:numPr>
      </w:pPr>
      <w:r>
        <w:t>ShowLevel</w:t>
      </w:r>
    </w:p>
    <w:p w:rsidR="00C45098" w:rsidRDefault="001F569F">
      <w:pPr>
        <w:pStyle w:val="ListParagraph"/>
        <w:numPr>
          <w:ilvl w:val="0"/>
          <w:numId w:val="73"/>
        </w:numPr>
      </w:pPr>
      <w:r>
        <w:t xml:space="preserve">If the intended command is ToolsFixHHC then </w:t>
      </w:r>
      <w:r>
        <w:rPr>
          <w:b/>
        </w:rPr>
        <w:t>fci</w:t>
      </w:r>
      <w:r>
        <w:t xml:space="preserve"> MUST be MenuFormatBackground AND swArg MUST be ToolsFixHHC. </w:t>
      </w:r>
    </w:p>
    <w:p w:rsidR="00C45098" w:rsidRDefault="001F569F">
      <w:pPr>
        <w:pStyle w:val="ListParagraph"/>
        <w:numPr>
          <w:ilvl w:val="0"/>
          <w:numId w:val="73"/>
        </w:numPr>
      </w:pPr>
      <w:r>
        <w:t xml:space="preserve">If the intended command is any of the following, </w:t>
      </w:r>
      <w:r>
        <w:rPr>
          <w:b/>
        </w:rPr>
        <w:t>fci</w:t>
      </w:r>
      <w:r>
        <w:t xml:space="preserve"> MUST be ToolsTranslateChinese AND t</w:t>
      </w:r>
      <w:r>
        <w:t>he intended command MUST be in swArg.</w:t>
      </w:r>
    </w:p>
    <w:p w:rsidR="00C45098" w:rsidRDefault="001F569F">
      <w:pPr>
        <w:pStyle w:val="ListParagraph"/>
        <w:numPr>
          <w:ilvl w:val="1"/>
          <w:numId w:val="74"/>
        </w:numPr>
      </w:pPr>
      <w:r>
        <w:t>FileNewContext</w:t>
      </w:r>
    </w:p>
    <w:p w:rsidR="00C45098" w:rsidRDefault="001F569F">
      <w:pPr>
        <w:pStyle w:val="ListParagraph"/>
        <w:numPr>
          <w:ilvl w:val="1"/>
          <w:numId w:val="74"/>
        </w:numPr>
      </w:pPr>
      <w:r>
        <w:t>LineSpacing</w:t>
      </w:r>
    </w:p>
    <w:p w:rsidR="00C45098" w:rsidRDefault="001F569F">
      <w:pPr>
        <w:pStyle w:val="ListParagraph"/>
        <w:numPr>
          <w:ilvl w:val="1"/>
          <w:numId w:val="74"/>
        </w:numPr>
      </w:pPr>
      <w:r>
        <w:t>AcceptChangesSelected</w:t>
      </w:r>
    </w:p>
    <w:p w:rsidR="00C45098" w:rsidRDefault="001F569F">
      <w:pPr>
        <w:pStyle w:val="ListParagraph"/>
        <w:numPr>
          <w:ilvl w:val="1"/>
          <w:numId w:val="74"/>
        </w:numPr>
      </w:pPr>
      <w:r>
        <w:t>RejectChangesSelected</w:t>
      </w:r>
    </w:p>
    <w:p w:rsidR="00C45098" w:rsidRDefault="001F569F">
      <w:pPr>
        <w:pStyle w:val="ListParagraph"/>
        <w:numPr>
          <w:ilvl w:val="1"/>
          <w:numId w:val="74"/>
        </w:numPr>
      </w:pPr>
      <w:r>
        <w:t>InsertNewComment</w:t>
      </w:r>
    </w:p>
    <w:p w:rsidR="00C45098" w:rsidRDefault="001F569F">
      <w:pPr>
        <w:pStyle w:val="ListParagraph"/>
        <w:numPr>
          <w:ilvl w:val="0"/>
          <w:numId w:val="73"/>
        </w:numPr>
      </w:pPr>
      <w:r>
        <w:t>If the intended command is not one of the following:</w:t>
      </w:r>
    </w:p>
    <w:p w:rsidR="00C45098" w:rsidRDefault="001F569F">
      <w:pPr>
        <w:pStyle w:val="ListParagraph"/>
        <w:numPr>
          <w:ilvl w:val="1"/>
          <w:numId w:val="74"/>
        </w:numPr>
      </w:pPr>
      <w:r>
        <w:t>ToolsWordCountList</w:t>
      </w:r>
    </w:p>
    <w:p w:rsidR="00C45098" w:rsidRDefault="001F569F">
      <w:pPr>
        <w:pStyle w:val="ListParagraph"/>
        <w:numPr>
          <w:ilvl w:val="1"/>
          <w:numId w:val="74"/>
        </w:numPr>
      </w:pPr>
      <w:r>
        <w:t>OutlineLevel</w:t>
      </w:r>
    </w:p>
    <w:p w:rsidR="00C45098" w:rsidRDefault="001F569F">
      <w:pPr>
        <w:pStyle w:val="ListParagraph"/>
        <w:numPr>
          <w:ilvl w:val="1"/>
          <w:numId w:val="74"/>
        </w:numPr>
      </w:pPr>
      <w:r>
        <w:t>ShowLevel</w:t>
      </w:r>
    </w:p>
    <w:p w:rsidR="00C45098" w:rsidRDefault="001F569F">
      <w:pPr>
        <w:pStyle w:val="ListParagraph"/>
        <w:numPr>
          <w:ilvl w:val="1"/>
          <w:numId w:val="74"/>
        </w:numPr>
      </w:pPr>
      <w:r>
        <w:t>OfficeDrawingCommand</w:t>
      </w:r>
    </w:p>
    <w:p w:rsidR="00C45098" w:rsidRDefault="001F569F">
      <w:pPr>
        <w:pStyle w:val="ListParagraph"/>
        <w:numPr>
          <w:ilvl w:val="1"/>
          <w:numId w:val="74"/>
        </w:numPr>
      </w:pPr>
      <w:r>
        <w:t>FileNewContext</w:t>
      </w:r>
    </w:p>
    <w:p w:rsidR="00C45098" w:rsidRDefault="001F569F">
      <w:pPr>
        <w:pStyle w:val="ListParagraph"/>
        <w:numPr>
          <w:ilvl w:val="1"/>
          <w:numId w:val="74"/>
        </w:numPr>
      </w:pPr>
      <w:r>
        <w:t>LineSpacing</w:t>
      </w:r>
    </w:p>
    <w:p w:rsidR="00C45098" w:rsidRDefault="001F569F">
      <w:pPr>
        <w:pStyle w:val="ListParagraph"/>
        <w:numPr>
          <w:ilvl w:val="1"/>
          <w:numId w:val="74"/>
        </w:numPr>
      </w:pPr>
      <w:r>
        <w:t>AcceptChangesSelected</w:t>
      </w:r>
    </w:p>
    <w:p w:rsidR="00C45098" w:rsidRDefault="001F569F">
      <w:pPr>
        <w:pStyle w:val="ListParagraph"/>
        <w:numPr>
          <w:ilvl w:val="1"/>
          <w:numId w:val="74"/>
        </w:numPr>
      </w:pPr>
      <w:r>
        <w:t>RejectChangesSelected</w:t>
      </w:r>
    </w:p>
    <w:p w:rsidR="00C45098" w:rsidRDefault="001F569F">
      <w:pPr>
        <w:pStyle w:val="ListParagraph"/>
        <w:numPr>
          <w:ilvl w:val="1"/>
          <w:numId w:val="74"/>
        </w:numPr>
      </w:pPr>
      <w:r>
        <w:lastRenderedPageBreak/>
        <w:t>InsertNewComment</w:t>
      </w:r>
    </w:p>
    <w:p w:rsidR="00C45098" w:rsidRDefault="001F569F">
      <w:pPr>
        <w:pStyle w:val="ListParagraph"/>
        <w:numPr>
          <w:ilvl w:val="1"/>
          <w:numId w:val="74"/>
        </w:numPr>
      </w:pPr>
      <w:r>
        <w:t>ToolsFixHHC</w:t>
      </w:r>
    </w:p>
    <w:p w:rsidR="00C45098" w:rsidRDefault="001F569F">
      <w:r>
        <w:t>AND the intended command is a valid Fci value AND it is NOT one of the following:</w:t>
      </w:r>
    </w:p>
    <w:p w:rsidR="00C45098" w:rsidRDefault="001F569F">
      <w:pPr>
        <w:pStyle w:val="ListParagraph"/>
        <w:numPr>
          <w:ilvl w:val="0"/>
          <w:numId w:val="74"/>
        </w:numPr>
      </w:pPr>
      <w:r>
        <w:t>Less than 0x049D.</w:t>
      </w:r>
    </w:p>
    <w:p w:rsidR="00C45098" w:rsidRDefault="001F569F">
      <w:pPr>
        <w:pStyle w:val="ListParagraph"/>
        <w:numPr>
          <w:ilvl w:val="0"/>
          <w:numId w:val="74"/>
        </w:numPr>
      </w:pPr>
      <w:r>
        <w:t>Greater than or equal to 0x0FA0 and less than 0x1011.</w:t>
      </w:r>
    </w:p>
    <w:p w:rsidR="00C45098" w:rsidRDefault="001F569F">
      <w:pPr>
        <w:pStyle w:val="ListParagraph"/>
        <w:numPr>
          <w:ilvl w:val="0"/>
          <w:numId w:val="74"/>
        </w:numPr>
      </w:pPr>
      <w:r>
        <w:t xml:space="preserve">Greater than </w:t>
      </w:r>
      <w:r>
        <w:t>0x1388.</w:t>
      </w:r>
    </w:p>
    <w:p w:rsidR="00C45098" w:rsidRDefault="001F569F">
      <w:pPr>
        <w:pStyle w:val="ListParagraph"/>
      </w:pPr>
      <w:r>
        <w:t>Then, fci MUST be Bold.</w:t>
      </w:r>
    </w:p>
    <w:p w:rsidR="00C45098" w:rsidRDefault="001F569F">
      <w:pPr>
        <w:pStyle w:val="ListParagraph"/>
      </w:pPr>
      <w:r>
        <w:t>The following special meaning applies:</w:t>
      </w:r>
    </w:p>
    <w:p w:rsidR="00C45098" w:rsidRDefault="001F569F">
      <w:pPr>
        <w:pStyle w:val="ListParagraph"/>
        <w:numPr>
          <w:ilvl w:val="0"/>
          <w:numId w:val="75"/>
        </w:numPr>
      </w:pPr>
      <w:r>
        <w:t>If the value of fci is FileAOCEAddMailer and the value of swArg is not 0, the CidFci SHOULD</w:t>
      </w:r>
      <w:bookmarkStart w:id="1101" w:name="Appendix_A_Target_206"/>
      <w:r>
        <w:rPr>
          <w:rStyle w:val="Hyperlink"/>
        </w:rPr>
        <w:fldChar w:fldCharType="begin"/>
      </w:r>
      <w:r>
        <w:rPr>
          <w:rStyle w:val="Hyperlink"/>
        </w:rPr>
        <w:instrText xml:space="preserve"> HYPERLINK \l "Appendix_A_206" \o "Product behavior note 206" \h </w:instrText>
      </w:r>
      <w:r>
        <w:rPr>
          <w:rStyle w:val="Hyperlink"/>
        </w:rPr>
      </w:r>
      <w:r>
        <w:rPr>
          <w:rStyle w:val="Hyperlink"/>
        </w:rPr>
        <w:fldChar w:fldCharType="separate"/>
      </w:r>
      <w:r>
        <w:rPr>
          <w:rStyle w:val="Hyperlink"/>
        </w:rPr>
        <w:t>&lt;206&gt;</w:t>
      </w:r>
      <w:r>
        <w:rPr>
          <w:rStyle w:val="Hyperlink"/>
        </w:rPr>
        <w:fldChar w:fldCharType="end"/>
      </w:r>
      <w:bookmarkEnd w:id="1101"/>
      <w:r>
        <w:t xml:space="preserve"> have the same meanin</w:t>
      </w:r>
      <w:r>
        <w:t>g as if fci were OfficeDrawingCommand.</w:t>
      </w:r>
    </w:p>
    <w:p w:rsidR="00C45098" w:rsidRDefault="001F569F">
      <w:pPr>
        <w:pStyle w:val="ListParagraph"/>
        <w:numPr>
          <w:ilvl w:val="0"/>
          <w:numId w:val="75"/>
        </w:numPr>
      </w:pPr>
      <w:r>
        <w:t xml:space="preserve">If the value of </w:t>
      </w:r>
      <w:r>
        <w:rPr>
          <w:b/>
        </w:rPr>
        <w:t>fci</w:t>
      </w:r>
      <w:r>
        <w:t xml:space="preserve"> is either 0x0193, MenuFormatBackground, ToolsTranslateChinese, or Bold, and the value of </w:t>
      </w:r>
      <w:r>
        <w:rPr>
          <w:b/>
        </w:rPr>
        <w:t>swArg</w:t>
      </w:r>
      <w:r>
        <w:t xml:space="preserve"> is a valid Fci value that is not allowed in </w:t>
      </w:r>
      <w:r>
        <w:rPr>
          <w:b/>
        </w:rPr>
        <w:t>fci</w:t>
      </w:r>
      <w:r>
        <w:t>, the CidFci SHOULD</w:t>
      </w:r>
      <w:bookmarkStart w:id="1102" w:name="Appendix_A_Target_207"/>
      <w:r>
        <w:rPr>
          <w:rStyle w:val="Hyperlink"/>
        </w:rPr>
        <w:fldChar w:fldCharType="begin"/>
      </w:r>
      <w:r>
        <w:rPr>
          <w:rStyle w:val="Hyperlink"/>
        </w:rPr>
        <w:instrText xml:space="preserve"> HYPERLINK \l "Appendix_A_207" \o </w:instrText>
      </w:r>
      <w:r>
        <w:rPr>
          <w:rStyle w:val="Hyperlink"/>
        </w:rPr>
        <w:instrText xml:space="preserve">"Product behavior note 207" \h </w:instrText>
      </w:r>
      <w:r>
        <w:rPr>
          <w:rStyle w:val="Hyperlink"/>
        </w:rPr>
      </w:r>
      <w:r>
        <w:rPr>
          <w:rStyle w:val="Hyperlink"/>
        </w:rPr>
        <w:fldChar w:fldCharType="separate"/>
      </w:r>
      <w:r>
        <w:rPr>
          <w:rStyle w:val="Hyperlink"/>
        </w:rPr>
        <w:t>&lt;207&gt;</w:t>
      </w:r>
      <w:r>
        <w:rPr>
          <w:rStyle w:val="Hyperlink"/>
        </w:rPr>
        <w:fldChar w:fldCharType="end"/>
      </w:r>
      <w:bookmarkEnd w:id="1102"/>
      <w:r>
        <w:t xml:space="preserve"> have the same meaning as if </w:t>
      </w:r>
      <w:r>
        <w:rPr>
          <w:b/>
        </w:rPr>
        <w:t>fci</w:t>
      </w:r>
      <w:r>
        <w:t xml:space="preserve"> was the Fci specified in </w:t>
      </w:r>
      <w:r>
        <w:rPr>
          <w:b/>
        </w:rPr>
        <w:t>swArg</w:t>
      </w:r>
      <w:r>
        <w:t xml:space="preserve"> and the value of </w:t>
      </w:r>
      <w:r>
        <w:rPr>
          <w:b/>
        </w:rPr>
        <w:t>swArg</w:t>
      </w:r>
      <w:r>
        <w:t xml:space="preserve"> is 0.</w:t>
      </w:r>
    </w:p>
    <w:p w:rsidR="00C45098" w:rsidRDefault="001F569F">
      <w:pPr>
        <w:pStyle w:val="Definition-Field"/>
      </w:pPr>
      <w:r>
        <w:rPr>
          <w:b/>
        </w:rPr>
        <w:t xml:space="preserve">swArg (2 bytes): </w:t>
      </w:r>
      <w:r>
        <w:t xml:space="preserve">Depends on the value of </w:t>
      </w:r>
      <w:r>
        <w:rPr>
          <w:b/>
        </w:rPr>
        <w:t>fci</w:t>
      </w:r>
      <w:r>
        <w:t xml:space="preserve"> as follows:</w:t>
      </w:r>
    </w:p>
    <w:p w:rsidR="00C45098" w:rsidRDefault="001F569F">
      <w:pPr>
        <w:pStyle w:val="ListParagraph"/>
        <w:numPr>
          <w:ilvl w:val="0"/>
          <w:numId w:val="76"/>
        </w:numPr>
      </w:pPr>
      <w:r>
        <w:t xml:space="preserve">If the value of </w:t>
      </w:r>
      <w:r>
        <w:rPr>
          <w:b/>
        </w:rPr>
        <w:t>fci</w:t>
      </w:r>
      <w:r>
        <w:t xml:space="preserve"> is OfficeDrawingCommand (or FileAOCEAddMailer ins</w:t>
      </w:r>
      <w:r>
        <w:t xml:space="preserve">tead of OfficeDrawingCommand, as specified in the special rules for </w:t>
      </w:r>
      <w:r>
        <w:rPr>
          <w:b/>
        </w:rPr>
        <w:t>fci</w:t>
      </w:r>
      <w:r>
        <w:t xml:space="preserve">), then </w:t>
      </w:r>
      <w:r>
        <w:rPr>
          <w:b/>
        </w:rPr>
        <w:t>swArg</w:t>
      </w:r>
      <w:r>
        <w:t xml:space="preserve"> is a MSODGCID, as specified in </w:t>
      </w:r>
      <w:hyperlink r:id="rId124" w:anchor="Section_8560795e77594745838ff7f2ef2f1872">
        <w:r>
          <w:rPr>
            <w:rStyle w:val="Hyperlink"/>
          </w:rPr>
          <w:t>[MS-ODRAW]</w:t>
        </w:r>
      </w:hyperlink>
      <w:r>
        <w:t xml:space="preserve"> section 2.4.2, that specifies a drawing command. </w:t>
      </w:r>
    </w:p>
    <w:p w:rsidR="00C45098" w:rsidRDefault="001F569F">
      <w:pPr>
        <w:pStyle w:val="ListParagraph"/>
        <w:numPr>
          <w:ilvl w:val="0"/>
          <w:numId w:val="76"/>
        </w:numPr>
      </w:pPr>
      <w:r>
        <w:t xml:space="preserve">If the value of </w:t>
      </w:r>
      <w:r>
        <w:rPr>
          <w:b/>
        </w:rPr>
        <w:t>fci</w:t>
      </w:r>
      <w:r>
        <w:t xml:space="preserve"> is 0x0193, then </w:t>
      </w:r>
      <w:r>
        <w:rPr>
          <w:b/>
        </w:rPr>
        <w:t>swArg</w:t>
      </w:r>
      <w:r>
        <w:t xml:space="preserve"> is an Fci value that specifies the command. It MUST be either ToolsWordCountList, OutlineLevel, or ShowLevel. </w:t>
      </w:r>
    </w:p>
    <w:p w:rsidR="00C45098" w:rsidRDefault="001F569F">
      <w:pPr>
        <w:pStyle w:val="ListParagraph"/>
        <w:numPr>
          <w:ilvl w:val="0"/>
          <w:numId w:val="76"/>
        </w:numPr>
      </w:pPr>
      <w:r>
        <w:t xml:space="preserve">If the value of </w:t>
      </w:r>
      <w:r>
        <w:rPr>
          <w:b/>
        </w:rPr>
        <w:t>fci</w:t>
      </w:r>
      <w:r>
        <w:t xml:space="preserve"> is MenuFormatBackground, ToolsTranslateChinese, or Bold, then </w:t>
      </w:r>
      <w:r>
        <w:rPr>
          <w:b/>
        </w:rPr>
        <w:t>swArg</w:t>
      </w:r>
      <w:r>
        <w:t xml:space="preserve"> MUST be either</w:t>
      </w:r>
      <w:r>
        <w:t xml:space="preserve"> an Fci value that is allowed as specified in the special rules for </w:t>
      </w:r>
      <w:r>
        <w:rPr>
          <w:b/>
        </w:rPr>
        <w:t>fci</w:t>
      </w:r>
      <w:r>
        <w:t xml:space="preserve">, or 0, which specifies that the special rules do not apply and the command is actually what </w:t>
      </w:r>
      <w:r>
        <w:rPr>
          <w:b/>
        </w:rPr>
        <w:t>fci</w:t>
      </w:r>
      <w:r>
        <w:t xml:space="preserve"> indicates. </w:t>
      </w:r>
    </w:p>
    <w:p w:rsidR="00C45098" w:rsidRDefault="001F569F">
      <w:pPr>
        <w:pStyle w:val="ListParagraph"/>
        <w:numPr>
          <w:ilvl w:val="0"/>
          <w:numId w:val="76"/>
        </w:numPr>
      </w:pPr>
      <w:r>
        <w:t xml:space="preserve">If the value of </w:t>
      </w:r>
      <w:r>
        <w:rPr>
          <w:b/>
        </w:rPr>
        <w:t>fci</w:t>
      </w:r>
      <w:r>
        <w:t xml:space="preserve"> is FormatDrawingObject, then </w:t>
      </w:r>
      <w:r>
        <w:rPr>
          <w:b/>
        </w:rPr>
        <w:t>swArg</w:t>
      </w:r>
      <w:r>
        <w:t xml:space="preserve"> is an unsigned integer that specifies which tab of the Format Object dialog is selected by default. The value of </w:t>
      </w:r>
      <w:r>
        <w:rPr>
          <w:b/>
        </w:rPr>
        <w:t>swArg</w:t>
      </w:r>
      <w:r>
        <w:t xml:space="preserve"> MUST be one of the following: </w:t>
      </w:r>
    </w:p>
    <w:p w:rsidR="00C45098" w:rsidRDefault="001F569F">
      <w:pPr>
        <w:pStyle w:val="ListParagraph"/>
        <w:numPr>
          <w:ilvl w:val="1"/>
          <w:numId w:val="76"/>
        </w:numPr>
      </w:pPr>
      <w:r>
        <w:t>0x0000 – no preference.</w:t>
      </w:r>
    </w:p>
    <w:p w:rsidR="00C45098" w:rsidRDefault="001F569F">
      <w:pPr>
        <w:pStyle w:val="ListParagraph"/>
        <w:numPr>
          <w:ilvl w:val="1"/>
          <w:numId w:val="76"/>
        </w:numPr>
      </w:pPr>
      <w:r>
        <w:t>0x0046 – the tab which contains line width options.</w:t>
      </w:r>
    </w:p>
    <w:p w:rsidR="00C45098" w:rsidRDefault="001F569F">
      <w:pPr>
        <w:pStyle w:val="ListParagraph"/>
        <w:numPr>
          <w:ilvl w:val="1"/>
          <w:numId w:val="76"/>
        </w:numPr>
      </w:pPr>
      <w:r>
        <w:t>0x0047 – the tab which contai</w:t>
      </w:r>
      <w:r>
        <w:t>ns arrow options.</w:t>
      </w:r>
    </w:p>
    <w:p w:rsidR="00C45098" w:rsidRDefault="001F569F">
      <w:pPr>
        <w:pStyle w:val="ListParagraph"/>
        <w:numPr>
          <w:ilvl w:val="1"/>
          <w:numId w:val="76"/>
        </w:numPr>
      </w:pPr>
      <w:r>
        <w:t>0x0245 – the tab which contains color and line options.</w:t>
      </w:r>
    </w:p>
    <w:p w:rsidR="00C45098" w:rsidRDefault="001F569F">
      <w:pPr>
        <w:pStyle w:val="ListParagraph"/>
        <w:numPr>
          <w:ilvl w:val="1"/>
          <w:numId w:val="76"/>
        </w:numPr>
      </w:pPr>
      <w:r>
        <w:t>0x0249 – the tab which contains size options.</w:t>
      </w:r>
    </w:p>
    <w:p w:rsidR="00C45098" w:rsidRDefault="001F569F">
      <w:pPr>
        <w:pStyle w:val="ListParagraph"/>
        <w:numPr>
          <w:ilvl w:val="0"/>
          <w:numId w:val="76"/>
        </w:numPr>
      </w:pPr>
      <w:r>
        <w:t xml:space="preserve">If the value of </w:t>
      </w:r>
      <w:r>
        <w:rPr>
          <w:b/>
        </w:rPr>
        <w:t>fci</w:t>
      </w:r>
      <w:r>
        <w:t xml:space="preserve"> is FontColor, ShadingColor, Highlight, BorderLineColor, UnderlineColor, or UnderlineStyle, then </w:t>
      </w:r>
      <w:r>
        <w:rPr>
          <w:b/>
        </w:rPr>
        <w:t>swArg</w:t>
      </w:r>
      <w:r>
        <w:t xml:space="preserve"> is an unsigned</w:t>
      </w:r>
      <w:r>
        <w:t xml:space="preserve"> integer that specifies whether a whole or partial control is needed. If valid, </w:t>
      </w:r>
      <w:r>
        <w:rPr>
          <w:b/>
        </w:rPr>
        <w:t>swArg</w:t>
      </w:r>
      <w:r>
        <w:t xml:space="preserve"> MUST be one of the following:</w:t>
      </w:r>
    </w:p>
    <w:p w:rsidR="00C45098" w:rsidRDefault="001F569F">
      <w:pPr>
        <w:pStyle w:val="ListParagraph"/>
        <w:numPr>
          <w:ilvl w:val="1"/>
          <w:numId w:val="76"/>
        </w:numPr>
      </w:pPr>
      <w:r>
        <w:t>0x0000 – whole control.</w:t>
      </w:r>
    </w:p>
    <w:p w:rsidR="00C45098" w:rsidRDefault="001F569F">
      <w:pPr>
        <w:pStyle w:val="ListParagraph"/>
        <w:numPr>
          <w:ilvl w:val="1"/>
          <w:numId w:val="76"/>
        </w:numPr>
      </w:pPr>
      <w:r>
        <w:t>0x03E8 (not valid for UnderlineStyle) – only the portion that contains "Automatic" or "No Color" / "No Fill".</w:t>
      </w:r>
    </w:p>
    <w:p w:rsidR="00C45098" w:rsidRDefault="001F569F">
      <w:pPr>
        <w:pStyle w:val="ListParagraph"/>
        <w:numPr>
          <w:ilvl w:val="1"/>
          <w:numId w:val="76"/>
        </w:numPr>
      </w:pPr>
      <w:r>
        <w:t>0x03E9</w:t>
      </w:r>
      <w:r>
        <w:t xml:space="preserve"> (not valid for UnderlineStyle) – only the portion that contains a grid of pre-defined colors.</w:t>
      </w:r>
    </w:p>
    <w:p w:rsidR="00C45098" w:rsidRDefault="001F569F">
      <w:pPr>
        <w:pStyle w:val="ListParagraph"/>
        <w:numPr>
          <w:ilvl w:val="1"/>
          <w:numId w:val="76"/>
        </w:numPr>
      </w:pPr>
      <w:r>
        <w:lastRenderedPageBreak/>
        <w:t>0x03EA (not valid for Highlight) – only the portion that contains "More Colors" or "More Underlines".</w:t>
      </w:r>
    </w:p>
    <w:p w:rsidR="00C45098" w:rsidRDefault="001F569F">
      <w:pPr>
        <w:pStyle w:val="ListParagraph"/>
        <w:numPr>
          <w:ilvl w:val="0"/>
          <w:numId w:val="76"/>
        </w:numPr>
      </w:pPr>
      <w:r>
        <w:t xml:space="preserve">If the value of </w:t>
      </w:r>
      <w:r>
        <w:rPr>
          <w:b/>
        </w:rPr>
        <w:t>fci</w:t>
      </w:r>
      <w:r>
        <w:t xml:space="preserve"> is either FixSpellingChange or Spelling</w:t>
      </w:r>
      <w:r>
        <w:t xml:space="preserve">AndAutoCorrect, then </w:t>
      </w:r>
      <w:r>
        <w:rPr>
          <w:b/>
        </w:rPr>
        <w:t>swArg</w:t>
      </w:r>
      <w:r>
        <w:t xml:space="preserve"> is a signed integer that specifies the 0-based index of the spelling suggestion being chosen by the command. Negative values MUST be ignored.</w:t>
      </w:r>
    </w:p>
    <w:p w:rsidR="00C45098" w:rsidRDefault="001F569F">
      <w:pPr>
        <w:pStyle w:val="ListParagraph"/>
        <w:numPr>
          <w:ilvl w:val="0"/>
          <w:numId w:val="76"/>
        </w:numPr>
      </w:pPr>
      <w:r>
        <w:t xml:space="preserve">If the value of </w:t>
      </w:r>
      <w:r>
        <w:rPr>
          <w:b/>
        </w:rPr>
        <w:t>fci</w:t>
      </w:r>
      <w:r>
        <w:t xml:space="preserve"> is FileMru, then </w:t>
      </w:r>
      <w:r>
        <w:rPr>
          <w:b/>
        </w:rPr>
        <w:t>swArg</w:t>
      </w:r>
      <w:r>
        <w:t xml:space="preserve"> is an unsigned integer that specifies the 0-</w:t>
      </w:r>
      <w:r>
        <w:t xml:space="preserve">based index in the "Most Recently Used" list of the file to be open. </w:t>
      </w:r>
    </w:p>
    <w:p w:rsidR="00C45098" w:rsidRDefault="001F569F">
      <w:pPr>
        <w:pStyle w:val="ListParagraph"/>
        <w:numPr>
          <w:ilvl w:val="0"/>
          <w:numId w:val="76"/>
        </w:numPr>
      </w:pPr>
      <w:r>
        <w:t xml:space="preserve">If the value of </w:t>
      </w:r>
      <w:r>
        <w:rPr>
          <w:b/>
        </w:rPr>
        <w:t>fci</w:t>
      </w:r>
      <w:r>
        <w:t xml:space="preserve"> is ToolsAutoManager, then </w:t>
      </w:r>
      <w:r>
        <w:rPr>
          <w:b/>
        </w:rPr>
        <w:t>swArg</w:t>
      </w:r>
      <w:r>
        <w:t xml:space="preserve"> is an unsigned integer that specifies which variant of the Auto options dialog is needed. It MUST be one of the following: </w:t>
      </w:r>
    </w:p>
    <w:p w:rsidR="00C45098" w:rsidRDefault="001F569F">
      <w:pPr>
        <w:pStyle w:val="ListParagraph"/>
        <w:numPr>
          <w:ilvl w:val="1"/>
          <w:numId w:val="76"/>
        </w:numPr>
      </w:pPr>
      <w:r>
        <w:t xml:space="preserve">0x0000 – </w:t>
      </w:r>
      <w:r>
        <w:t>generic Auto options dialog (AutoCorrect, AutoFormat, and so on).</w:t>
      </w:r>
    </w:p>
    <w:p w:rsidR="00C45098" w:rsidRDefault="001F569F">
      <w:pPr>
        <w:pStyle w:val="ListParagraph"/>
        <w:numPr>
          <w:ilvl w:val="1"/>
          <w:numId w:val="76"/>
        </w:numPr>
      </w:pPr>
      <w:r>
        <w:t>0x017A – dialog geared towards editing AutoCorrect options.</w:t>
      </w:r>
    </w:p>
    <w:p w:rsidR="00C45098" w:rsidRDefault="001F569F">
      <w:pPr>
        <w:pStyle w:val="ListParagraph"/>
        <w:numPr>
          <w:ilvl w:val="1"/>
          <w:numId w:val="76"/>
        </w:numPr>
      </w:pPr>
      <w:r>
        <w:t>0x03D9 – dialog geared towards editing AutoText entries.</w:t>
      </w:r>
    </w:p>
    <w:p w:rsidR="00C45098" w:rsidRDefault="001F569F">
      <w:pPr>
        <w:pStyle w:val="ListParagraph"/>
        <w:numPr>
          <w:ilvl w:val="0"/>
          <w:numId w:val="76"/>
        </w:numPr>
      </w:pPr>
      <w:r>
        <w:t xml:space="preserve">If the value of </w:t>
      </w:r>
      <w:r>
        <w:rPr>
          <w:b/>
        </w:rPr>
        <w:t>fci</w:t>
      </w:r>
      <w:r>
        <w:t xml:space="preserve"> is FormatObjectCore, then </w:t>
      </w:r>
      <w:r>
        <w:rPr>
          <w:b/>
        </w:rPr>
        <w:t>swArg</w:t>
      </w:r>
      <w:r>
        <w:t xml:space="preserve"> is an unsigned intege</w:t>
      </w:r>
      <w:r>
        <w:t xml:space="preserve">r that specifies whether the intention of the command is formatting the borders of the object. It MUST be either of the following: </w:t>
      </w:r>
    </w:p>
    <w:p w:rsidR="00C45098" w:rsidRDefault="001F569F">
      <w:pPr>
        <w:pStyle w:val="ListParagraph"/>
        <w:numPr>
          <w:ilvl w:val="1"/>
          <w:numId w:val="76"/>
        </w:numPr>
      </w:pPr>
      <w:r>
        <w:t>0x0000 – formatting the object.</w:t>
      </w:r>
    </w:p>
    <w:p w:rsidR="00C45098" w:rsidRDefault="001F569F">
      <w:pPr>
        <w:pStyle w:val="ListParagraph"/>
        <w:numPr>
          <w:ilvl w:val="1"/>
          <w:numId w:val="76"/>
        </w:numPr>
      </w:pPr>
      <w:r>
        <w:t>0x00BD – formatting the borders.</w:t>
      </w:r>
    </w:p>
    <w:p w:rsidR="00C45098" w:rsidRDefault="001F569F">
      <w:pPr>
        <w:pStyle w:val="ListParagraph"/>
        <w:numPr>
          <w:ilvl w:val="1"/>
          <w:numId w:val="76"/>
        </w:numPr>
      </w:pPr>
      <w:r>
        <w:t xml:space="preserve">If the value of </w:t>
      </w:r>
      <w:r>
        <w:rPr>
          <w:b/>
        </w:rPr>
        <w:t>fci</w:t>
      </w:r>
      <w:r>
        <w:t xml:space="preserve"> is RunToggle, then </w:t>
      </w:r>
      <w:r>
        <w:rPr>
          <w:b/>
        </w:rPr>
        <w:t>swArg</w:t>
      </w:r>
      <w:r>
        <w:t xml:space="preserve"> is a signed in</w:t>
      </w:r>
      <w:r>
        <w:t>teger that MUST be either of the following:</w:t>
      </w:r>
    </w:p>
    <w:p w:rsidR="00C45098" w:rsidRDefault="001F569F">
      <w:pPr>
        <w:pStyle w:val="ListParagraph"/>
        <w:numPr>
          <w:ilvl w:val="1"/>
          <w:numId w:val="76"/>
        </w:numPr>
      </w:pPr>
      <w:r>
        <w:t>0x0000 – toggles between right-to-left and left-to-right input.</w:t>
      </w:r>
    </w:p>
    <w:p w:rsidR="00C45098" w:rsidRDefault="001F569F">
      <w:pPr>
        <w:pStyle w:val="ListParagraph"/>
        <w:numPr>
          <w:ilvl w:val="1"/>
          <w:numId w:val="76"/>
        </w:numPr>
      </w:pPr>
      <w:r>
        <w:t>Greater than 0 – specifies a 1-based index of a keyboard layout to switch to. The availability of keyboard layouts is implementation-specific.</w:t>
      </w:r>
    </w:p>
    <w:p w:rsidR="00C45098" w:rsidRDefault="001F569F">
      <w:pPr>
        <w:pStyle w:val="ListParagraph"/>
        <w:numPr>
          <w:ilvl w:val="0"/>
          <w:numId w:val="76"/>
        </w:numPr>
      </w:pPr>
      <w:r>
        <w:t>If th</w:t>
      </w:r>
      <w:r>
        <w:t xml:space="preserve">e value of </w:t>
      </w:r>
      <w:r>
        <w:rPr>
          <w:b/>
        </w:rPr>
        <w:t>fci</w:t>
      </w:r>
      <w:r>
        <w:t xml:space="preserve"> is FixSynonymMenu, then </w:t>
      </w:r>
      <w:r>
        <w:rPr>
          <w:b/>
        </w:rPr>
        <w:t>swArg</w:t>
      </w:r>
      <w:r>
        <w:t xml:space="preserve"> MUST be ignored.</w:t>
      </w:r>
    </w:p>
    <w:p w:rsidR="00C45098" w:rsidRDefault="001F569F">
      <w:pPr>
        <w:pStyle w:val="ListParagraph"/>
        <w:numPr>
          <w:ilvl w:val="0"/>
          <w:numId w:val="76"/>
        </w:numPr>
      </w:pPr>
      <w:r>
        <w:t xml:space="preserve">If the value of </w:t>
      </w:r>
      <w:r>
        <w:rPr>
          <w:b/>
        </w:rPr>
        <w:t>fci</w:t>
      </w:r>
      <w:r>
        <w:t xml:space="preserve"> is ToolbarLabel, then </w:t>
      </w:r>
      <w:r>
        <w:rPr>
          <w:b/>
        </w:rPr>
        <w:t>swArg</w:t>
      </w:r>
      <w:r>
        <w:t xml:space="preserve"> specifies the </w:t>
      </w:r>
      <w:hyperlink w:anchor="gt_28d9adbd-b340-469a-97cd-3befd6a782b3">
        <w:r>
          <w:rPr>
            <w:rStyle w:val="HyperlinkGreen"/>
            <w:b/>
          </w:rPr>
          <w:t>toolbar control identifier (TCID)</w:t>
        </w:r>
      </w:hyperlink>
      <w:r>
        <w:t xml:space="preserve"> of the label. A list of possible values can be found in </w:t>
      </w:r>
      <w:hyperlink r:id="rId125" w:anchor="Section_aff21c961b434bcf8c8a677e012c7e6a">
        <w:r>
          <w:rPr>
            <w:rStyle w:val="Hyperlink"/>
          </w:rPr>
          <w:t>[MS-CTDOC]</w:t>
        </w:r>
      </w:hyperlink>
      <w:r>
        <w:t xml:space="preserve"> section 2.2.</w:t>
      </w:r>
    </w:p>
    <w:p w:rsidR="00C45098" w:rsidRDefault="001F569F">
      <w:pPr>
        <w:pStyle w:val="ListParagraph"/>
        <w:numPr>
          <w:ilvl w:val="0"/>
          <w:numId w:val="76"/>
        </w:numPr>
      </w:pPr>
      <w:r>
        <w:t xml:space="preserve">For all other values of </w:t>
      </w:r>
      <w:r>
        <w:rPr>
          <w:b/>
        </w:rPr>
        <w:t>fci</w:t>
      </w:r>
      <w:r>
        <w:t xml:space="preserve">, the value of </w:t>
      </w:r>
      <w:r>
        <w:rPr>
          <w:b/>
        </w:rPr>
        <w:t>swArg</w:t>
      </w:r>
      <w:r>
        <w:t xml:space="preserve"> MUST be 0.</w:t>
      </w:r>
    </w:p>
    <w:p w:rsidR="00C45098" w:rsidRDefault="001F569F">
      <w:pPr>
        <w:pStyle w:val="Heading3"/>
      </w:pPr>
      <w:bookmarkStart w:id="1103" w:name="Section_8da8be46479440239b733f4bde7a06a7"/>
      <w:bookmarkStart w:id="1104" w:name="CidMacro"/>
      <w:bookmarkStart w:id="1105" w:name="_Toc181684291"/>
      <w:r>
        <w:t>CidMacro</w:t>
      </w:r>
      <w:bookmarkEnd w:id="1103"/>
      <w:bookmarkEnd w:id="1104"/>
      <w:bookmarkEnd w:id="1105"/>
      <w:r>
        <w:fldChar w:fldCharType="begin"/>
      </w:r>
      <w:r>
        <w:instrText xml:space="preserve"> XE "Details:CidMacro struct</w:instrText>
      </w:r>
      <w:r>
        <w:instrText xml:space="preserve">ure" </w:instrText>
      </w:r>
      <w:r>
        <w:fldChar w:fldCharType="end"/>
      </w:r>
      <w:r>
        <w:fldChar w:fldCharType="begin"/>
      </w:r>
      <w:r>
        <w:instrText xml:space="preserve"> XE "CidMacro structure" </w:instrText>
      </w:r>
      <w:r>
        <w:fldChar w:fldCharType="end"/>
      </w:r>
      <w:r>
        <w:fldChar w:fldCharType="begin"/>
      </w:r>
      <w:r>
        <w:instrText xml:space="preserve"> XE "Structures:CidMacro" </w:instrText>
      </w:r>
      <w:r>
        <w:fldChar w:fldCharType="end"/>
      </w:r>
      <w:r>
        <w:fldChar w:fldCharType="begin"/>
      </w:r>
      <w:r>
        <w:instrText xml:space="preserve"> XE "Basic types:CidMacro" </w:instrText>
      </w:r>
      <w:r>
        <w:fldChar w:fldCharType="end"/>
      </w:r>
    </w:p>
    <w:p w:rsidR="00C45098" w:rsidRDefault="001F569F">
      <w:r>
        <w:t xml:space="preserve">The </w:t>
      </w:r>
      <w:r>
        <w:rPr>
          <w:b/>
        </w:rPr>
        <w:t>CidMacro</w:t>
      </w:r>
      <w:r>
        <w:t xml:space="preserve"> structure is a command identifier that specifies a command based on a macro.</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10" w:type="dxa"/>
            <w:gridSpan w:val="3"/>
          </w:tcPr>
          <w:p w:rsidR="00C45098" w:rsidRDefault="001F569F">
            <w:pPr>
              <w:pStyle w:val="PacketDiagramBodyText"/>
            </w:pPr>
            <w:r>
              <w:t>cmt</w:t>
            </w:r>
          </w:p>
        </w:tc>
        <w:tc>
          <w:tcPr>
            <w:tcW w:w="3510" w:type="dxa"/>
            <w:gridSpan w:val="13"/>
          </w:tcPr>
          <w:p w:rsidR="00C45098" w:rsidRDefault="001F569F">
            <w:pPr>
              <w:pStyle w:val="PacketDiagramBodyText"/>
            </w:pPr>
            <w:r>
              <w:t>reserved</w:t>
            </w:r>
          </w:p>
        </w:tc>
        <w:tc>
          <w:tcPr>
            <w:tcW w:w="4320" w:type="dxa"/>
            <w:gridSpan w:val="16"/>
          </w:tcPr>
          <w:p w:rsidR="00C45098" w:rsidRDefault="001F569F">
            <w:pPr>
              <w:pStyle w:val="PacketDiagramBodyText"/>
            </w:pPr>
            <w:r>
              <w:t>ibst</w:t>
            </w:r>
          </w:p>
        </w:tc>
      </w:tr>
    </w:tbl>
    <w:p w:rsidR="00C45098" w:rsidRDefault="001F569F">
      <w:pPr>
        <w:pStyle w:val="Definition-Field"/>
      </w:pPr>
      <w:r>
        <w:rPr>
          <w:b/>
        </w:rPr>
        <w:t xml:space="preserve">cmt (3 bits): </w:t>
      </w:r>
      <w:r>
        <w:t xml:space="preserve">This value MUST be </w:t>
      </w:r>
      <w:hyperlink w:anchor="Section_2c5b88aca8c84f66a335fa281e1678c0" w:history="1">
        <w:r>
          <w:rPr>
            <w:rStyle w:val="Hyperlink"/>
          </w:rPr>
          <w:t>cmtMacro</w:t>
        </w:r>
      </w:hyperlink>
      <w:r>
        <w:t>.</w:t>
      </w:r>
    </w:p>
    <w:p w:rsidR="00C45098" w:rsidRDefault="001F569F">
      <w:pPr>
        <w:pStyle w:val="Definition-Field"/>
      </w:pPr>
      <w:r>
        <w:rPr>
          <w:b/>
        </w:rPr>
        <w:t xml:space="preserve">reserved (13 bits): </w:t>
      </w:r>
      <w:r>
        <w:t>This field MUST be ignored.</w:t>
      </w:r>
    </w:p>
    <w:p w:rsidR="00C45098" w:rsidRDefault="001F569F">
      <w:pPr>
        <w:pStyle w:val="Definition-Field"/>
      </w:pPr>
      <w:r>
        <w:rPr>
          <w:b/>
        </w:rPr>
        <w:t xml:space="preserve">ibst (2 bytes): </w:t>
      </w:r>
      <w:r>
        <w:t xml:space="preserve">An unsigned integer that specifies the name of the macro to be executed. </w:t>
      </w:r>
      <w:r>
        <w:t xml:space="preserve">The macro name is specified by </w:t>
      </w:r>
      <w:hyperlink w:anchor="Section_8f3724c0e2fd41a692cdfa57590a6367" w:history="1">
        <w:r>
          <w:rPr>
            <w:rStyle w:val="Hyperlink"/>
          </w:rPr>
          <w:t>MacroName</w:t>
        </w:r>
      </w:hyperlink>
      <w:r>
        <w:t>.</w:t>
      </w:r>
      <w:r>
        <w:rPr>
          <w:b/>
        </w:rPr>
        <w:t>xstz</w:t>
      </w:r>
      <w:r>
        <w:t xml:space="preserve"> of the MacroName entry in the </w:t>
      </w:r>
      <w:hyperlink w:anchor="Section_60ae65d8eb46402d80fc5078e7ac7ef6" w:history="1">
        <w:r>
          <w:rPr>
            <w:rStyle w:val="Hyperlink"/>
          </w:rPr>
          <w:t>MacroNames</w:t>
        </w:r>
      </w:hyperlink>
      <w:r>
        <w:t xml:space="preserve"> such that MacroName</w:t>
      </w:r>
      <w:r>
        <w:rPr>
          <w:b/>
        </w:rPr>
        <w:t>.ibst</w:t>
      </w:r>
      <w:r>
        <w:t xml:space="preserve"> equals </w:t>
      </w:r>
      <w:r>
        <w:rPr>
          <w:b/>
        </w:rPr>
        <w:t>ibst</w:t>
      </w:r>
      <w:r>
        <w:t xml:space="preserve">. MacroNames </w:t>
      </w:r>
      <w:r>
        <w:t>MUST contain such an entry.</w:t>
      </w:r>
    </w:p>
    <w:p w:rsidR="00C45098" w:rsidRDefault="001F569F">
      <w:pPr>
        <w:pStyle w:val="Heading3"/>
      </w:pPr>
      <w:bookmarkStart w:id="1106" w:name="Section_bad26767b57544d39da396378d56ce14"/>
      <w:bookmarkStart w:id="1107" w:name="Clx"/>
      <w:bookmarkStart w:id="1108" w:name="_Toc181684292"/>
      <w:r>
        <w:lastRenderedPageBreak/>
        <w:t>Clx</w:t>
      </w:r>
      <w:bookmarkEnd w:id="1106"/>
      <w:bookmarkEnd w:id="1107"/>
      <w:bookmarkEnd w:id="1108"/>
      <w:r>
        <w:fldChar w:fldCharType="begin"/>
      </w:r>
      <w:r>
        <w:instrText xml:space="preserve"> XE "Details:Clx structure" </w:instrText>
      </w:r>
      <w:r>
        <w:fldChar w:fldCharType="end"/>
      </w:r>
      <w:r>
        <w:fldChar w:fldCharType="begin"/>
      </w:r>
      <w:r>
        <w:instrText xml:space="preserve"> XE "Clx structure" </w:instrText>
      </w:r>
      <w:r>
        <w:fldChar w:fldCharType="end"/>
      </w:r>
      <w:r>
        <w:fldChar w:fldCharType="begin"/>
      </w:r>
      <w:r>
        <w:instrText xml:space="preserve"> XE "Structures:Clx" </w:instrText>
      </w:r>
      <w:r>
        <w:fldChar w:fldCharType="end"/>
      </w:r>
      <w:r>
        <w:fldChar w:fldCharType="begin"/>
      </w:r>
      <w:r>
        <w:instrText xml:space="preserve"> XE "Basic types:Clx" </w:instrText>
      </w:r>
      <w:r>
        <w:fldChar w:fldCharType="end"/>
      </w:r>
    </w:p>
    <w:p w:rsidR="00C45098" w:rsidRDefault="001F569F">
      <w:r>
        <w:t xml:space="preserve">The </w:t>
      </w:r>
      <w:r>
        <w:rPr>
          <w:b/>
        </w:rPr>
        <w:t>Clx</w:t>
      </w:r>
      <w:r>
        <w:t xml:space="preserve"> structure is an array of zero, 1, or more </w:t>
      </w:r>
      <w:hyperlink w:anchor="Section_fdc916f918c4453c95fb072f2c74c0e2" w:history="1">
        <w:r>
          <w:rPr>
            <w:rStyle w:val="Hyperlink"/>
          </w:rPr>
          <w:t>Prc</w:t>
        </w:r>
      </w:hyperlink>
      <w:r>
        <w:t>s followed b</w:t>
      </w:r>
      <w:r>
        <w:t xml:space="preserve">y a </w:t>
      </w:r>
      <w:hyperlink w:anchor="Section_9316ddeb34414840a50185225ba32b35" w:history="1">
        <w:r>
          <w:rPr>
            <w:rStyle w:val="Hyperlink"/>
          </w:rPr>
          <w:t>Pcdt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RgPrc (variable)</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Pcdt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RgPrc (variable): </w:t>
      </w:r>
      <w:r>
        <w:t>An array of Prc</w:t>
      </w:r>
      <w:r>
        <w:t>. If this array is empty, the first byte of the Clx MUST be 0x02. 0x02 is invalid as the first byte of a Prc, but required for the Pcdt.</w:t>
      </w:r>
    </w:p>
    <w:p w:rsidR="00C45098" w:rsidRDefault="001F569F">
      <w:pPr>
        <w:pStyle w:val="Definition-Field"/>
      </w:pPr>
      <w:r>
        <w:rPr>
          <w:b/>
        </w:rPr>
        <w:t xml:space="preserve">Pcdt (variable): </w:t>
      </w:r>
      <w:r>
        <w:t xml:space="preserve"> A Pcdt.</w:t>
      </w:r>
    </w:p>
    <w:p w:rsidR="00C45098" w:rsidRDefault="001F569F">
      <w:pPr>
        <w:pStyle w:val="Heading3"/>
      </w:pPr>
      <w:bookmarkStart w:id="1109" w:name="Section_e0d5c9139e164ad49402dbadceef78f6"/>
      <w:bookmarkStart w:id="1110" w:name="CMajorityOperand"/>
      <w:bookmarkStart w:id="1111" w:name="_Toc181684293"/>
      <w:r>
        <w:t>CMajorityOperand</w:t>
      </w:r>
      <w:bookmarkEnd w:id="1109"/>
      <w:bookmarkEnd w:id="1110"/>
      <w:bookmarkEnd w:id="1111"/>
      <w:r>
        <w:fldChar w:fldCharType="begin"/>
      </w:r>
      <w:r>
        <w:instrText xml:space="preserve"> XE "Details:CMajorityOperand structure" </w:instrText>
      </w:r>
      <w:r>
        <w:fldChar w:fldCharType="end"/>
      </w:r>
      <w:r>
        <w:fldChar w:fldCharType="begin"/>
      </w:r>
      <w:r>
        <w:instrText xml:space="preserve"> XE "CMajorityOperand structure" </w:instrText>
      </w:r>
      <w:r>
        <w:fldChar w:fldCharType="end"/>
      </w:r>
      <w:r>
        <w:fldChar w:fldCharType="begin"/>
      </w:r>
      <w:r>
        <w:instrText xml:space="preserve"> XE "Structures:CMajorityOperand" </w:instrText>
      </w:r>
      <w:r>
        <w:fldChar w:fldCharType="end"/>
      </w:r>
      <w:r>
        <w:fldChar w:fldCharType="begin"/>
      </w:r>
      <w:r>
        <w:instrText xml:space="preserve"> XE "Basic types:CMajorityOperand" </w:instrText>
      </w:r>
      <w:r>
        <w:fldChar w:fldCharType="end"/>
      </w:r>
    </w:p>
    <w:p w:rsidR="00C45098" w:rsidRDefault="001F569F">
      <w:r>
        <w:t xml:space="preserve">The </w:t>
      </w:r>
      <w:r>
        <w:rPr>
          <w:b/>
        </w:rPr>
        <w:t>CMajorityOperand</w:t>
      </w:r>
      <w:r>
        <w:t xml:space="preserve"> structure is used by </w:t>
      </w:r>
      <w:hyperlink w:anchor="section_7022285b962142e9ad4d4e02c115ef18" w:history="1">
        <w:r>
          <w:rPr>
            <w:rStyle w:val="Hyperlink"/>
          </w:rPr>
          <w:t>sprmCMajority</w:t>
        </w:r>
      </w:hyperlink>
      <w:r>
        <w:t xml:space="preserve"> to specify which character properties of the text to reset to mat</w:t>
      </w:r>
      <w:r>
        <w:t xml:space="preserve">ch that of the underlying paragraph style.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2160" w:type="dxa"/>
            <w:gridSpan w:val="8"/>
          </w:tcPr>
          <w:p w:rsidR="00C45098" w:rsidRDefault="001F569F">
            <w:pPr>
              <w:pStyle w:val="PacketDiagramBodyText"/>
            </w:pPr>
            <w:r>
              <w:t>cb</w:t>
            </w:r>
          </w:p>
        </w:tc>
        <w:tc>
          <w:tcPr>
            <w:tcW w:w="6480" w:type="dxa"/>
            <w:gridSpan w:val="24"/>
          </w:tcPr>
          <w:p w:rsidR="00C45098" w:rsidRDefault="001F569F">
            <w:pPr>
              <w:pStyle w:val="PacketDiagramBodyText"/>
            </w:pPr>
            <w:r>
              <w:t>grpprl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cb (1 byte): </w:t>
      </w:r>
      <w:r>
        <w:t xml:space="preserve">An unsigned 8-bit integer that specifies the size, in bytes, of </w:t>
      </w:r>
      <w:r>
        <w:rPr>
          <w:b/>
        </w:rPr>
        <w:t>grpprl</w:t>
      </w:r>
      <w:r>
        <w:t>.</w:t>
      </w:r>
    </w:p>
    <w:p w:rsidR="00C45098" w:rsidRDefault="001F569F">
      <w:pPr>
        <w:pStyle w:val="Definition-Field"/>
      </w:pPr>
      <w:r>
        <w:rPr>
          <w:b/>
        </w:rPr>
        <w:t xml:space="preserve">grpprl (variable): </w:t>
      </w:r>
      <w:r>
        <w:t xml:space="preserve">An array of </w:t>
      </w:r>
      <w:hyperlink w:anchor="Section_4eabffa2b8b6444c9a923291ab5035ef">
        <w:r>
          <w:rPr>
            <w:rStyle w:val="Hyperlink"/>
          </w:rPr>
          <w:t>Prl</w:t>
        </w:r>
      </w:hyperlink>
      <w:r>
        <w:t xml:space="preserve">. Specifies character property </w:t>
      </w:r>
      <w:hyperlink w:anchor="Section_099eb99ca9274cafa80c66254ea83d6a" w:history="1">
        <w:r>
          <w:rPr>
            <w:rStyle w:val="Hyperlink"/>
          </w:rPr>
          <w:t>Sprm</w:t>
        </w:r>
      </w:hyperlink>
      <w:r>
        <w:t>s which, when combined with default values for non-specified properties, give a set</w:t>
      </w:r>
      <w:r>
        <w:t xml:space="preserve"> of character properties to compare against. For a specific set of properties, if the properties of the current text match those of the combined set, the value for the property is set to that of the current paragraph style (taking style hierarchy into acco</w:t>
      </w:r>
      <w:r>
        <w:t>unt.) Details and exceptions are specified in sprmCMajority.</w:t>
      </w:r>
    </w:p>
    <w:p w:rsidR="00C45098" w:rsidRDefault="001F569F">
      <w:pPr>
        <w:pStyle w:val="Heading3"/>
      </w:pPr>
      <w:bookmarkStart w:id="1112" w:name="Section_2c5b88aca8c84f66a335fa281e1678c0"/>
      <w:bookmarkStart w:id="1113" w:name="Cmt"/>
      <w:bookmarkStart w:id="1114" w:name="_Toc181684294"/>
      <w:r>
        <w:t>Cmt</w:t>
      </w:r>
      <w:bookmarkEnd w:id="1112"/>
      <w:bookmarkEnd w:id="1113"/>
      <w:bookmarkEnd w:id="1114"/>
      <w:r>
        <w:fldChar w:fldCharType="begin"/>
      </w:r>
      <w:r>
        <w:instrText xml:space="preserve"> XE "Details:Cmt enumeration" </w:instrText>
      </w:r>
      <w:r>
        <w:fldChar w:fldCharType="end"/>
      </w:r>
      <w:r>
        <w:fldChar w:fldCharType="begin"/>
      </w:r>
      <w:r>
        <w:instrText xml:space="preserve"> XE "Cmt enumeration" </w:instrText>
      </w:r>
      <w:r>
        <w:fldChar w:fldCharType="end"/>
      </w:r>
      <w:r>
        <w:fldChar w:fldCharType="begin"/>
      </w:r>
      <w:r>
        <w:instrText xml:space="preserve"> XE "Structures:Cmt enumeration" </w:instrText>
      </w:r>
      <w:r>
        <w:fldChar w:fldCharType="end"/>
      </w:r>
      <w:r>
        <w:fldChar w:fldCharType="begin"/>
      </w:r>
      <w:r>
        <w:instrText xml:space="preserve"> XE "Basic types:Cmt enumeration" </w:instrText>
      </w:r>
      <w:r>
        <w:fldChar w:fldCharType="end"/>
      </w:r>
    </w:p>
    <w:p w:rsidR="00C45098" w:rsidRDefault="001F569F">
      <w:r>
        <w:t xml:space="preserve">The </w:t>
      </w:r>
      <w:r>
        <w:rPr>
          <w:b/>
        </w:rPr>
        <w:t>Cmt</w:t>
      </w:r>
      <w:r>
        <w:t xml:space="preserve"> enumeration provides an unsigned 3-bit integer that spec</w:t>
      </w:r>
      <w:r>
        <w:t xml:space="preserve">ifies the type of a command; see </w:t>
      </w:r>
      <w:hyperlink w:anchor="Section_821ddcc3261249d8b10fc93b9069bb43" w:history="1">
        <w:r>
          <w:rPr>
            <w:rStyle w:val="Hyperlink"/>
          </w:rPr>
          <w:t>Cid</w:t>
        </w:r>
      </w:hyperlink>
      <w:r>
        <w:t xml:space="preserve"> for more details. The valid values are as follows.</w:t>
      </w:r>
    </w:p>
    <w:tbl>
      <w:tblPr>
        <w:tblStyle w:val="Table-ShadedHeader"/>
        <w:tblW w:w="0" w:type="auto"/>
        <w:tblLook w:val="04A0" w:firstRow="1" w:lastRow="0" w:firstColumn="1" w:lastColumn="0" w:noHBand="0" w:noVBand="1"/>
      </w:tblPr>
      <w:tblGrid>
        <w:gridCol w:w="1402"/>
        <w:gridCol w:w="734"/>
        <w:gridCol w:w="4459"/>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45098" w:rsidRDefault="001F569F">
            <w:pPr>
              <w:pStyle w:val="TableHeaderText"/>
            </w:pPr>
            <w:r>
              <w:t>Name</w:t>
            </w:r>
          </w:p>
        </w:tc>
        <w:tc>
          <w:tcPr>
            <w:tcW w:w="0" w:type="auto"/>
            <w:vAlign w:val="center"/>
          </w:tcPr>
          <w:p w:rsidR="00C45098" w:rsidRDefault="001F569F">
            <w:pPr>
              <w:pStyle w:val="TableHeaderText"/>
            </w:pPr>
            <w:r>
              <w:t>Value</w:t>
            </w:r>
          </w:p>
        </w:tc>
        <w:tc>
          <w:tcPr>
            <w:tcW w:w="0" w:type="auto"/>
            <w:vAlign w:val="center"/>
          </w:tcPr>
          <w:p w:rsidR="00C45098" w:rsidRDefault="001F569F">
            <w:pPr>
              <w:pStyle w:val="TableHeaderText"/>
            </w:pPr>
            <w:r>
              <w:t>Meaning</w:t>
            </w:r>
          </w:p>
        </w:tc>
      </w:tr>
      <w:tr w:rsidR="00C45098" w:rsidTr="00C45098">
        <w:tc>
          <w:tcPr>
            <w:tcW w:w="0" w:type="auto"/>
            <w:vAlign w:val="center"/>
          </w:tcPr>
          <w:p w:rsidR="00C45098" w:rsidRDefault="001F569F">
            <w:pPr>
              <w:pStyle w:val="TableBodyText"/>
            </w:pPr>
            <w:bookmarkStart w:id="1115" w:name="cmtFci"/>
            <w:r>
              <w:rPr>
                <w:b/>
              </w:rPr>
              <w:t>cmtFci</w:t>
            </w:r>
            <w:bookmarkEnd w:id="1115"/>
          </w:p>
        </w:tc>
        <w:tc>
          <w:tcPr>
            <w:tcW w:w="0" w:type="auto"/>
            <w:vAlign w:val="center"/>
          </w:tcPr>
          <w:p w:rsidR="00C45098" w:rsidRDefault="001F569F">
            <w:pPr>
              <w:pStyle w:val="TableBodyText"/>
            </w:pPr>
            <w:r>
              <w:t>0x1</w:t>
            </w:r>
          </w:p>
        </w:tc>
        <w:tc>
          <w:tcPr>
            <w:tcW w:w="0" w:type="auto"/>
            <w:vAlign w:val="center"/>
          </w:tcPr>
          <w:p w:rsidR="00C45098" w:rsidRDefault="001F569F">
            <w:pPr>
              <w:pStyle w:val="TableBodyText"/>
            </w:pPr>
            <w:r>
              <w:t xml:space="preserve">Command based on a built-in command. See </w:t>
            </w:r>
            <w:hyperlink w:anchor="Section_94f778002f7d4273b2770f4c20625d44" w:history="1">
              <w:r>
                <w:rPr>
                  <w:rStyle w:val="Hyperlink"/>
                </w:rPr>
                <w:t>CidFci</w:t>
              </w:r>
            </w:hyperlink>
            <w:r>
              <w:t>.</w:t>
            </w:r>
          </w:p>
        </w:tc>
      </w:tr>
      <w:tr w:rsidR="00C45098" w:rsidTr="00C45098">
        <w:tc>
          <w:tcPr>
            <w:tcW w:w="0" w:type="auto"/>
            <w:vAlign w:val="center"/>
          </w:tcPr>
          <w:p w:rsidR="00C45098" w:rsidRDefault="001F569F">
            <w:pPr>
              <w:pStyle w:val="TableBodyText"/>
            </w:pPr>
            <w:bookmarkStart w:id="1116" w:name="cmtMacro"/>
            <w:r>
              <w:rPr>
                <w:b/>
              </w:rPr>
              <w:t>cmtMacro</w:t>
            </w:r>
            <w:bookmarkEnd w:id="1116"/>
          </w:p>
        </w:tc>
        <w:tc>
          <w:tcPr>
            <w:tcW w:w="0" w:type="auto"/>
            <w:vAlign w:val="center"/>
          </w:tcPr>
          <w:p w:rsidR="00C45098" w:rsidRDefault="001F569F">
            <w:pPr>
              <w:pStyle w:val="TableBodyText"/>
            </w:pPr>
            <w:r>
              <w:t>0x2</w:t>
            </w:r>
          </w:p>
        </w:tc>
        <w:tc>
          <w:tcPr>
            <w:tcW w:w="0" w:type="auto"/>
            <w:vAlign w:val="center"/>
          </w:tcPr>
          <w:p w:rsidR="00C45098" w:rsidRDefault="001F569F">
            <w:pPr>
              <w:pStyle w:val="TableBodyText"/>
            </w:pPr>
            <w:r>
              <w:t xml:space="preserve">Macro command. See </w:t>
            </w:r>
            <w:hyperlink w:anchor="Section_8da8be46479440239b733f4bde7a06a7" w:history="1">
              <w:r>
                <w:rPr>
                  <w:rStyle w:val="Hyperlink"/>
                </w:rPr>
                <w:t>CidMacro</w:t>
              </w:r>
            </w:hyperlink>
            <w:r>
              <w:t>.</w:t>
            </w:r>
          </w:p>
        </w:tc>
      </w:tr>
      <w:tr w:rsidR="00C45098" w:rsidTr="00C45098">
        <w:tc>
          <w:tcPr>
            <w:tcW w:w="0" w:type="auto"/>
            <w:vAlign w:val="center"/>
          </w:tcPr>
          <w:p w:rsidR="00C45098" w:rsidRDefault="001F569F">
            <w:pPr>
              <w:pStyle w:val="TableBodyText"/>
            </w:pPr>
            <w:bookmarkStart w:id="1117" w:name="cmtAllocated"/>
            <w:r>
              <w:rPr>
                <w:b/>
              </w:rPr>
              <w:t>cmtAllocated</w:t>
            </w:r>
            <w:bookmarkEnd w:id="1117"/>
          </w:p>
        </w:tc>
        <w:tc>
          <w:tcPr>
            <w:tcW w:w="0" w:type="auto"/>
            <w:vAlign w:val="center"/>
          </w:tcPr>
          <w:p w:rsidR="00C45098" w:rsidRDefault="001F569F">
            <w:pPr>
              <w:pStyle w:val="TableBodyText"/>
            </w:pPr>
            <w:r>
              <w:t>0x3</w:t>
            </w:r>
          </w:p>
        </w:tc>
        <w:tc>
          <w:tcPr>
            <w:tcW w:w="0" w:type="auto"/>
            <w:vAlign w:val="center"/>
          </w:tcPr>
          <w:p w:rsidR="00C45098" w:rsidRDefault="001F569F">
            <w:pPr>
              <w:pStyle w:val="TableBodyText"/>
            </w:pPr>
            <w:hyperlink w:anchor="gt_390da589-0ab2-467d-a90e-69ca94f8c2f4">
              <w:r>
                <w:rPr>
                  <w:rStyle w:val="HyperlinkGreen"/>
                  <w:b/>
                </w:rPr>
                <w:t>Allocat</w:t>
              </w:r>
              <w:r>
                <w:rPr>
                  <w:rStyle w:val="HyperlinkGreen"/>
                  <w:b/>
                </w:rPr>
                <w:t>ed command</w:t>
              </w:r>
            </w:hyperlink>
            <w:r>
              <w:t xml:space="preserve">. See </w:t>
            </w:r>
            <w:hyperlink w:anchor="Section_8b75d59f5b81475abd220c9fb08c4664" w:history="1">
              <w:r>
                <w:rPr>
                  <w:rStyle w:val="Hyperlink"/>
                </w:rPr>
                <w:t>CidAllocated</w:t>
              </w:r>
            </w:hyperlink>
            <w:r>
              <w:t xml:space="preserve">. </w:t>
            </w:r>
          </w:p>
        </w:tc>
      </w:tr>
      <w:tr w:rsidR="00C45098" w:rsidTr="00C45098">
        <w:tc>
          <w:tcPr>
            <w:tcW w:w="0" w:type="auto"/>
            <w:vAlign w:val="center"/>
          </w:tcPr>
          <w:p w:rsidR="00C45098" w:rsidRDefault="001F569F">
            <w:pPr>
              <w:pStyle w:val="TableBodyText"/>
            </w:pPr>
            <w:bookmarkStart w:id="1118" w:name="cmtNil"/>
            <w:r>
              <w:rPr>
                <w:b/>
              </w:rPr>
              <w:t>cmtNil</w:t>
            </w:r>
            <w:bookmarkEnd w:id="1118"/>
          </w:p>
        </w:tc>
        <w:tc>
          <w:tcPr>
            <w:tcW w:w="0" w:type="auto"/>
            <w:vAlign w:val="center"/>
          </w:tcPr>
          <w:p w:rsidR="00C45098" w:rsidRDefault="001F569F">
            <w:pPr>
              <w:pStyle w:val="TableBodyText"/>
            </w:pPr>
            <w:r>
              <w:t>0x7</w:t>
            </w:r>
          </w:p>
        </w:tc>
        <w:tc>
          <w:tcPr>
            <w:tcW w:w="0" w:type="auto"/>
            <w:vAlign w:val="center"/>
          </w:tcPr>
          <w:p w:rsidR="00C45098" w:rsidRDefault="001F569F">
            <w:pPr>
              <w:pStyle w:val="TableBodyText"/>
            </w:pPr>
            <w:r>
              <w:t>No command. See Cid.</w:t>
            </w:r>
          </w:p>
        </w:tc>
      </w:tr>
    </w:tbl>
    <w:p w:rsidR="00C45098" w:rsidRDefault="001F569F">
      <w:pPr>
        <w:pStyle w:val="Heading3"/>
      </w:pPr>
      <w:bookmarkStart w:id="1119" w:name="Section_8c71d6a635dd44629471d376adebfe98"/>
      <w:bookmarkStart w:id="1120" w:name="CNFOperand"/>
      <w:bookmarkStart w:id="1121" w:name="_Toc181684295"/>
      <w:r>
        <w:lastRenderedPageBreak/>
        <w:t>CNFOperand</w:t>
      </w:r>
      <w:bookmarkEnd w:id="1119"/>
      <w:bookmarkEnd w:id="1120"/>
      <w:bookmarkEnd w:id="1121"/>
      <w:r>
        <w:fldChar w:fldCharType="begin"/>
      </w:r>
      <w:r>
        <w:instrText xml:space="preserve"> XE "Details:CNFOperand structure" </w:instrText>
      </w:r>
      <w:r>
        <w:fldChar w:fldCharType="end"/>
      </w:r>
      <w:r>
        <w:fldChar w:fldCharType="begin"/>
      </w:r>
      <w:r>
        <w:instrText xml:space="preserve"> XE "CNFOperand structure" </w:instrText>
      </w:r>
      <w:r>
        <w:fldChar w:fldCharType="end"/>
      </w:r>
      <w:r>
        <w:fldChar w:fldCharType="begin"/>
      </w:r>
      <w:r>
        <w:instrText xml:space="preserve"> XE "Structures:CNFOperand" </w:instrText>
      </w:r>
      <w:r>
        <w:fldChar w:fldCharType="end"/>
      </w:r>
      <w:r>
        <w:fldChar w:fldCharType="begin"/>
      </w:r>
      <w:r>
        <w:instrText xml:space="preserve"> XE "Basic types:CNFOpera</w:instrText>
      </w:r>
      <w:r>
        <w:instrText xml:space="preserve">nd" </w:instrText>
      </w:r>
      <w:r>
        <w:fldChar w:fldCharType="end"/>
      </w:r>
    </w:p>
    <w:p w:rsidR="00C45098" w:rsidRDefault="001F569F">
      <w:r>
        <w:t xml:space="preserve">The </w:t>
      </w:r>
      <w:r>
        <w:rPr>
          <w:b/>
        </w:rPr>
        <w:t>CNFOperand</w:t>
      </w:r>
      <w:r>
        <w:t xml:space="preserve"> structure provides conditional formatting for a table style.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2160" w:type="dxa"/>
            <w:gridSpan w:val="8"/>
          </w:tcPr>
          <w:p w:rsidR="00C45098" w:rsidRDefault="001F569F">
            <w:pPr>
              <w:pStyle w:val="PacketDiagramBodyText"/>
            </w:pPr>
            <w:r>
              <w:t>cb</w:t>
            </w:r>
          </w:p>
        </w:tc>
        <w:tc>
          <w:tcPr>
            <w:tcW w:w="4320" w:type="dxa"/>
            <w:gridSpan w:val="16"/>
          </w:tcPr>
          <w:p w:rsidR="00C45098" w:rsidRDefault="001F569F">
            <w:pPr>
              <w:pStyle w:val="PacketDiagramBodyText"/>
            </w:pPr>
            <w:r>
              <w:t>cnfc</w:t>
            </w:r>
          </w:p>
        </w:tc>
        <w:tc>
          <w:tcPr>
            <w:tcW w:w="2160" w:type="dxa"/>
            <w:gridSpan w:val="8"/>
          </w:tcPr>
          <w:p w:rsidR="00C45098" w:rsidRDefault="001F569F">
            <w:pPr>
              <w:pStyle w:val="PacketDiagramBodyText"/>
            </w:pPr>
            <w:r>
              <w:t>grpprl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cb (1 byte): </w:t>
      </w:r>
      <w:r>
        <w:t xml:space="preserve">An unsigned integer that specifies the size, in bytes, of this CNFOperand, excluding the </w:t>
      </w:r>
      <w:r>
        <w:rPr>
          <w:b/>
        </w:rPr>
        <w:t>cb</w:t>
      </w:r>
      <w:r>
        <w:t xml:space="preserve"> member.</w:t>
      </w:r>
    </w:p>
    <w:p w:rsidR="00C45098" w:rsidRDefault="001F569F">
      <w:pPr>
        <w:pStyle w:val="Definition-Field"/>
      </w:pPr>
      <w:r>
        <w:rPr>
          <w:b/>
        </w:rPr>
        <w:t xml:space="preserve">cnfc (2 bytes): </w:t>
      </w:r>
      <w:r>
        <w:t xml:space="preserve">A signed integer that specifies the condition for which the formatting in </w:t>
      </w:r>
      <w:r>
        <w:rPr>
          <w:b/>
        </w:rPr>
        <w:t>grpprl</w:t>
      </w:r>
      <w:r>
        <w:t xml:space="preserve"> applies.</w:t>
      </w:r>
    </w:p>
    <w:tbl>
      <w:tblPr>
        <w:tblStyle w:val="Table-ShadedHeaderIndented"/>
        <w:tblW w:w="0" w:type="auto"/>
        <w:tblLook w:val="04A0" w:firstRow="1" w:lastRow="0" w:firstColumn="1" w:lastColumn="0" w:noHBand="0" w:noVBand="1"/>
      </w:tblPr>
      <w:tblGrid>
        <w:gridCol w:w="834"/>
        <w:gridCol w:w="2018"/>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tcPr>
          <w:p w:rsidR="00C45098" w:rsidRDefault="001F569F">
            <w:pPr>
              <w:pStyle w:val="TableHeaderText"/>
              <w:spacing w:before="0" w:after="0"/>
            </w:pPr>
            <w:r>
              <w:t>Value</w:t>
            </w:r>
          </w:p>
        </w:tc>
        <w:tc>
          <w:tcPr>
            <w:tcW w:w="0" w:type="auto"/>
          </w:tcPr>
          <w:p w:rsidR="00C45098" w:rsidRDefault="001F569F">
            <w:pPr>
              <w:pStyle w:val="TableHeaderText"/>
              <w:spacing w:before="0" w:after="0"/>
            </w:pPr>
            <w:r>
              <w:t>Meaning</w:t>
            </w:r>
          </w:p>
        </w:tc>
      </w:tr>
      <w:tr w:rsidR="00C45098" w:rsidTr="00C45098">
        <w:tc>
          <w:tcPr>
            <w:tcW w:w="0" w:type="auto"/>
          </w:tcPr>
          <w:p w:rsidR="00C45098" w:rsidRDefault="001F569F">
            <w:pPr>
              <w:pStyle w:val="TableBodyText"/>
              <w:spacing w:before="0" w:after="0"/>
            </w:pPr>
            <w:r>
              <w:t>0x0001</w:t>
            </w:r>
          </w:p>
        </w:tc>
        <w:tc>
          <w:tcPr>
            <w:tcW w:w="0" w:type="auto"/>
          </w:tcPr>
          <w:p w:rsidR="00C45098" w:rsidRDefault="001F569F">
            <w:pPr>
              <w:pStyle w:val="TableBodyText"/>
              <w:spacing w:before="0" w:after="0"/>
            </w:pPr>
            <w:r>
              <w:t>Header row.</w:t>
            </w:r>
          </w:p>
        </w:tc>
      </w:tr>
      <w:tr w:rsidR="00C45098" w:rsidTr="00C45098">
        <w:tc>
          <w:tcPr>
            <w:tcW w:w="0" w:type="auto"/>
          </w:tcPr>
          <w:p w:rsidR="00C45098" w:rsidRDefault="001F569F">
            <w:pPr>
              <w:pStyle w:val="TableBodyText"/>
              <w:spacing w:before="0" w:after="0"/>
            </w:pPr>
            <w:r>
              <w:t>0x0002</w:t>
            </w:r>
          </w:p>
        </w:tc>
        <w:tc>
          <w:tcPr>
            <w:tcW w:w="0" w:type="auto"/>
          </w:tcPr>
          <w:p w:rsidR="00C45098" w:rsidRDefault="001F569F">
            <w:pPr>
              <w:pStyle w:val="TableBodyText"/>
              <w:spacing w:before="0" w:after="0"/>
            </w:pPr>
            <w:r>
              <w:t>Footer r</w:t>
            </w:r>
            <w:r>
              <w:t>ow.</w:t>
            </w:r>
          </w:p>
        </w:tc>
      </w:tr>
      <w:tr w:rsidR="00C45098" w:rsidTr="00C45098">
        <w:tc>
          <w:tcPr>
            <w:tcW w:w="0" w:type="auto"/>
          </w:tcPr>
          <w:p w:rsidR="00C45098" w:rsidRDefault="001F569F">
            <w:pPr>
              <w:pStyle w:val="TableBodyText"/>
              <w:spacing w:before="0" w:after="0"/>
            </w:pPr>
            <w:r>
              <w:t>0x0004</w:t>
            </w:r>
          </w:p>
        </w:tc>
        <w:tc>
          <w:tcPr>
            <w:tcW w:w="0" w:type="auto"/>
          </w:tcPr>
          <w:p w:rsidR="00C45098" w:rsidRDefault="001F569F">
            <w:pPr>
              <w:pStyle w:val="TableBodyText"/>
              <w:spacing w:before="0" w:after="0"/>
            </w:pPr>
            <w:r>
              <w:t>First column.</w:t>
            </w:r>
          </w:p>
        </w:tc>
      </w:tr>
      <w:tr w:rsidR="00C45098" w:rsidTr="00C45098">
        <w:tc>
          <w:tcPr>
            <w:tcW w:w="0" w:type="auto"/>
          </w:tcPr>
          <w:p w:rsidR="00C45098" w:rsidRDefault="001F569F">
            <w:pPr>
              <w:pStyle w:val="TableBodyText"/>
              <w:spacing w:before="0" w:after="0"/>
            </w:pPr>
            <w:r>
              <w:t>0x0008</w:t>
            </w:r>
          </w:p>
        </w:tc>
        <w:tc>
          <w:tcPr>
            <w:tcW w:w="0" w:type="auto"/>
          </w:tcPr>
          <w:p w:rsidR="00C45098" w:rsidRDefault="001F569F">
            <w:pPr>
              <w:pStyle w:val="TableBodyText"/>
              <w:spacing w:before="0" w:after="0"/>
            </w:pPr>
            <w:r>
              <w:t>Last column.</w:t>
            </w:r>
          </w:p>
        </w:tc>
      </w:tr>
      <w:tr w:rsidR="00C45098" w:rsidTr="00C45098">
        <w:tc>
          <w:tcPr>
            <w:tcW w:w="0" w:type="auto"/>
          </w:tcPr>
          <w:p w:rsidR="00C45098" w:rsidRDefault="001F569F">
            <w:pPr>
              <w:pStyle w:val="TableBodyText"/>
              <w:spacing w:before="0" w:after="0"/>
            </w:pPr>
            <w:r>
              <w:t>0x0010</w:t>
            </w:r>
          </w:p>
        </w:tc>
        <w:tc>
          <w:tcPr>
            <w:tcW w:w="0" w:type="auto"/>
          </w:tcPr>
          <w:p w:rsidR="00C45098" w:rsidRDefault="001F569F">
            <w:pPr>
              <w:pStyle w:val="TableBodyText"/>
              <w:spacing w:before="0" w:after="0"/>
            </w:pPr>
            <w:r>
              <w:t>Banded columns.</w:t>
            </w:r>
          </w:p>
        </w:tc>
      </w:tr>
      <w:tr w:rsidR="00C45098" w:rsidTr="00C45098">
        <w:tc>
          <w:tcPr>
            <w:tcW w:w="0" w:type="auto"/>
          </w:tcPr>
          <w:p w:rsidR="00C45098" w:rsidRDefault="001F569F">
            <w:pPr>
              <w:pStyle w:val="TableBodyText"/>
              <w:spacing w:before="0" w:after="0"/>
            </w:pPr>
            <w:r>
              <w:t>0x0020</w:t>
            </w:r>
          </w:p>
        </w:tc>
        <w:tc>
          <w:tcPr>
            <w:tcW w:w="0" w:type="auto"/>
          </w:tcPr>
          <w:p w:rsidR="00C45098" w:rsidRDefault="001F569F">
            <w:pPr>
              <w:pStyle w:val="TableBodyText"/>
              <w:spacing w:before="0" w:after="0"/>
            </w:pPr>
            <w:r>
              <w:t>Even column banding.</w:t>
            </w:r>
          </w:p>
        </w:tc>
      </w:tr>
      <w:tr w:rsidR="00C45098" w:rsidTr="00C45098">
        <w:tc>
          <w:tcPr>
            <w:tcW w:w="0" w:type="auto"/>
          </w:tcPr>
          <w:p w:rsidR="00C45098" w:rsidRDefault="001F569F">
            <w:pPr>
              <w:pStyle w:val="TableBodyText"/>
              <w:spacing w:before="0" w:after="0"/>
            </w:pPr>
            <w:r>
              <w:t>0x0040</w:t>
            </w:r>
          </w:p>
        </w:tc>
        <w:tc>
          <w:tcPr>
            <w:tcW w:w="0" w:type="auto"/>
          </w:tcPr>
          <w:p w:rsidR="00C45098" w:rsidRDefault="001F569F">
            <w:pPr>
              <w:pStyle w:val="TableBodyText"/>
              <w:spacing w:before="0" w:after="0"/>
            </w:pPr>
            <w:r>
              <w:t>Banded rows.</w:t>
            </w:r>
          </w:p>
        </w:tc>
      </w:tr>
      <w:tr w:rsidR="00C45098" w:rsidTr="00C45098">
        <w:tc>
          <w:tcPr>
            <w:tcW w:w="0" w:type="auto"/>
          </w:tcPr>
          <w:p w:rsidR="00C45098" w:rsidRDefault="001F569F">
            <w:pPr>
              <w:pStyle w:val="TableBodyText"/>
              <w:spacing w:before="0" w:after="0"/>
            </w:pPr>
            <w:r>
              <w:t>0x0080</w:t>
            </w:r>
          </w:p>
        </w:tc>
        <w:tc>
          <w:tcPr>
            <w:tcW w:w="0" w:type="auto"/>
          </w:tcPr>
          <w:p w:rsidR="00C45098" w:rsidRDefault="001F569F">
            <w:pPr>
              <w:pStyle w:val="TableBodyText"/>
              <w:spacing w:before="0" w:after="0"/>
            </w:pPr>
            <w:r>
              <w:t>Even row banding.</w:t>
            </w:r>
          </w:p>
        </w:tc>
      </w:tr>
      <w:tr w:rsidR="00C45098" w:rsidTr="00C45098">
        <w:tc>
          <w:tcPr>
            <w:tcW w:w="0" w:type="auto"/>
          </w:tcPr>
          <w:p w:rsidR="00C45098" w:rsidRDefault="001F569F">
            <w:pPr>
              <w:pStyle w:val="TableBodyText"/>
              <w:spacing w:before="0" w:after="0"/>
            </w:pPr>
            <w:r>
              <w:t>0x0100</w:t>
            </w:r>
          </w:p>
        </w:tc>
        <w:tc>
          <w:tcPr>
            <w:tcW w:w="0" w:type="auto"/>
          </w:tcPr>
          <w:p w:rsidR="00C45098" w:rsidRDefault="001F569F">
            <w:pPr>
              <w:pStyle w:val="TableBodyText"/>
              <w:spacing w:before="0" w:after="0"/>
            </w:pPr>
            <w:r>
              <w:t>Top right cell.</w:t>
            </w:r>
          </w:p>
        </w:tc>
      </w:tr>
      <w:tr w:rsidR="00C45098" w:rsidTr="00C45098">
        <w:tc>
          <w:tcPr>
            <w:tcW w:w="0" w:type="auto"/>
          </w:tcPr>
          <w:p w:rsidR="00C45098" w:rsidRDefault="001F569F">
            <w:pPr>
              <w:pStyle w:val="TableBodyText"/>
              <w:spacing w:before="0" w:after="0"/>
            </w:pPr>
            <w:r>
              <w:t>0x0200</w:t>
            </w:r>
          </w:p>
        </w:tc>
        <w:tc>
          <w:tcPr>
            <w:tcW w:w="0" w:type="auto"/>
          </w:tcPr>
          <w:p w:rsidR="00C45098" w:rsidRDefault="001F569F">
            <w:pPr>
              <w:pStyle w:val="TableBodyText"/>
              <w:spacing w:before="0" w:after="0"/>
            </w:pPr>
            <w:r>
              <w:t>Top left cell.</w:t>
            </w:r>
          </w:p>
        </w:tc>
      </w:tr>
      <w:tr w:rsidR="00C45098" w:rsidTr="00C45098">
        <w:tc>
          <w:tcPr>
            <w:tcW w:w="0" w:type="auto"/>
          </w:tcPr>
          <w:p w:rsidR="00C45098" w:rsidRDefault="001F569F">
            <w:pPr>
              <w:pStyle w:val="TableBodyText"/>
              <w:spacing w:before="0" w:after="0"/>
            </w:pPr>
            <w:r>
              <w:t>0x0400</w:t>
            </w:r>
          </w:p>
        </w:tc>
        <w:tc>
          <w:tcPr>
            <w:tcW w:w="0" w:type="auto"/>
          </w:tcPr>
          <w:p w:rsidR="00C45098" w:rsidRDefault="001F569F">
            <w:pPr>
              <w:pStyle w:val="TableBodyText"/>
              <w:spacing w:before="0" w:after="0"/>
            </w:pPr>
            <w:r>
              <w:t>Bottom right cell.</w:t>
            </w:r>
          </w:p>
        </w:tc>
      </w:tr>
      <w:tr w:rsidR="00C45098" w:rsidTr="00C45098">
        <w:tc>
          <w:tcPr>
            <w:tcW w:w="0" w:type="auto"/>
          </w:tcPr>
          <w:p w:rsidR="00C45098" w:rsidRDefault="001F569F">
            <w:pPr>
              <w:pStyle w:val="TableBodyText"/>
              <w:spacing w:before="0" w:after="0"/>
            </w:pPr>
            <w:r>
              <w:t>0x0800</w:t>
            </w:r>
          </w:p>
        </w:tc>
        <w:tc>
          <w:tcPr>
            <w:tcW w:w="0" w:type="auto"/>
          </w:tcPr>
          <w:p w:rsidR="00C45098" w:rsidRDefault="001F569F">
            <w:pPr>
              <w:pStyle w:val="TableBodyText"/>
              <w:spacing w:before="0" w:after="0"/>
            </w:pPr>
            <w:r>
              <w:t>Bottom left cell.</w:t>
            </w:r>
          </w:p>
        </w:tc>
      </w:tr>
    </w:tbl>
    <w:p w:rsidR="00C45098" w:rsidRDefault="001F569F">
      <w:pPr>
        <w:pStyle w:val="Definition-Field2"/>
      </w:pPr>
      <w:r>
        <w:t xml:space="preserve">The value of </w:t>
      </w:r>
      <w:r>
        <w:rPr>
          <w:b/>
        </w:rPr>
        <w:t>cnfc</w:t>
      </w:r>
      <w:r>
        <w:t xml:space="preserve"> MUST be one of these values.</w:t>
      </w:r>
    </w:p>
    <w:p w:rsidR="00C45098" w:rsidRDefault="001F569F">
      <w:pPr>
        <w:pStyle w:val="Definition-Field"/>
      </w:pPr>
      <w:r>
        <w:rPr>
          <w:b/>
        </w:rPr>
        <w:t xml:space="preserve">grpprl (variable): </w:t>
      </w:r>
      <w:r>
        <w:t xml:space="preserve">An array of </w:t>
      </w:r>
      <w:hyperlink w:anchor="Section_4eabffa2b8b6444c9a923291ab5035ef">
        <w:r>
          <w:rPr>
            <w:rStyle w:val="Hyperlink"/>
            <w:b/>
          </w:rPr>
          <w:t>Prl</w:t>
        </w:r>
      </w:hyperlink>
      <w:r>
        <w:t>. Specifies the formatting to apply (on top of the non-conditional formatting specified in the table style) when</w:t>
      </w:r>
      <w:r>
        <w:t xml:space="preserve"> the condition is satisfied (see section </w:t>
      </w:r>
      <w:hyperlink w:anchor="Section_4e918665c4da41d8aed5615c2e96c216" w:history="1">
        <w:r>
          <w:t>2.4.6</w:t>
        </w:r>
      </w:hyperlink>
      <w:r>
        <w:t xml:space="preserve"> Applying Properties).</w:t>
      </w:r>
    </w:p>
    <w:p w:rsidR="00C45098" w:rsidRDefault="001F569F">
      <w:pPr>
        <w:pStyle w:val="Heading3"/>
      </w:pPr>
      <w:bookmarkStart w:id="1122" w:name="Section_66b686974afc4df295d72c37b6f71038"/>
      <w:bookmarkStart w:id="1123" w:name="CNS"/>
      <w:bookmarkStart w:id="1124" w:name="_Toc181684296"/>
      <w:r>
        <w:t>CNS</w:t>
      </w:r>
      <w:bookmarkEnd w:id="1122"/>
      <w:bookmarkEnd w:id="1123"/>
      <w:bookmarkEnd w:id="1124"/>
      <w:r>
        <w:fldChar w:fldCharType="begin"/>
      </w:r>
      <w:r>
        <w:instrText xml:space="preserve"> XE "Details:CNS enumeration" </w:instrText>
      </w:r>
      <w:r>
        <w:fldChar w:fldCharType="end"/>
      </w:r>
      <w:r>
        <w:fldChar w:fldCharType="begin"/>
      </w:r>
      <w:r>
        <w:instrText xml:space="preserve"> XE "CNS enumeration" </w:instrText>
      </w:r>
      <w:r>
        <w:fldChar w:fldCharType="end"/>
      </w:r>
      <w:r>
        <w:fldChar w:fldCharType="begin"/>
      </w:r>
      <w:r>
        <w:instrText xml:space="preserve"> XE "Structures:CNS enumeration" </w:instrText>
      </w:r>
      <w:r>
        <w:fldChar w:fldCharType="end"/>
      </w:r>
      <w:r>
        <w:fldChar w:fldCharType="begin"/>
      </w:r>
      <w:r>
        <w:instrText xml:space="preserve"> XE "Basic types:CNS enumeration"</w:instrText>
      </w:r>
      <w:r>
        <w:instrText xml:space="preserve"> </w:instrText>
      </w:r>
      <w:r>
        <w:fldChar w:fldCharType="end"/>
      </w:r>
    </w:p>
    <w:p w:rsidR="00C45098" w:rsidRDefault="001F569F">
      <w:r>
        <w:t xml:space="preserve">The </w:t>
      </w:r>
      <w:r>
        <w:rPr>
          <w:b/>
        </w:rPr>
        <w:t>CNS</w:t>
      </w:r>
      <w:r>
        <w:t xml:space="preserve"> enumeration provides an unsigned 8-bit integer that specifies the separator character to be used between the chapter number and the page number when </w:t>
      </w:r>
      <w:hyperlink w:anchor="gt_1831737e-39f6-45f6-a116-89767cc45f98">
        <w:r>
          <w:rPr>
            <w:rStyle w:val="HyperlinkGreen"/>
            <w:b/>
          </w:rPr>
          <w:t>chapter numbering</w:t>
        </w:r>
      </w:hyperlink>
      <w:r>
        <w:t xml:space="preserve"> is enabled in p</w:t>
      </w:r>
      <w:r>
        <w:t>age number fields.</w:t>
      </w:r>
    </w:p>
    <w:tbl>
      <w:tblPr>
        <w:tblStyle w:val="Table-ShadedHeader"/>
        <w:tblW w:w="0" w:type="auto"/>
        <w:tblLook w:val="04A0" w:firstRow="1" w:lastRow="0" w:firstColumn="1" w:lastColumn="0" w:noHBand="0" w:noVBand="1"/>
      </w:tblPr>
      <w:tblGrid>
        <w:gridCol w:w="1261"/>
        <w:gridCol w:w="734"/>
        <w:gridCol w:w="5019"/>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45098" w:rsidRDefault="001F569F">
            <w:pPr>
              <w:pStyle w:val="TableHeaderText"/>
            </w:pPr>
            <w:r>
              <w:t>Name</w:t>
            </w:r>
          </w:p>
        </w:tc>
        <w:tc>
          <w:tcPr>
            <w:tcW w:w="0" w:type="auto"/>
            <w:vAlign w:val="center"/>
          </w:tcPr>
          <w:p w:rsidR="00C45098" w:rsidRDefault="001F569F">
            <w:pPr>
              <w:pStyle w:val="TableHeaderText"/>
            </w:pPr>
            <w:r>
              <w:t>Value</w:t>
            </w:r>
          </w:p>
        </w:tc>
        <w:tc>
          <w:tcPr>
            <w:tcW w:w="0" w:type="auto"/>
            <w:vAlign w:val="center"/>
          </w:tcPr>
          <w:p w:rsidR="00C45098" w:rsidRDefault="001F569F">
            <w:pPr>
              <w:pStyle w:val="TableHeaderText"/>
            </w:pPr>
            <w:r>
              <w:t>Meaning</w:t>
            </w:r>
          </w:p>
        </w:tc>
      </w:tr>
      <w:tr w:rsidR="00C45098" w:rsidTr="00C45098">
        <w:tc>
          <w:tcPr>
            <w:tcW w:w="0" w:type="auto"/>
            <w:vAlign w:val="center"/>
          </w:tcPr>
          <w:p w:rsidR="00C45098" w:rsidRDefault="001F569F">
            <w:pPr>
              <w:pStyle w:val="TableBodyText"/>
            </w:pPr>
            <w:bookmarkStart w:id="1125" w:name="cnsHyphen"/>
            <w:r>
              <w:rPr>
                <w:b/>
              </w:rPr>
              <w:t>cnsHyphen</w:t>
            </w:r>
            <w:bookmarkEnd w:id="1125"/>
          </w:p>
        </w:tc>
        <w:tc>
          <w:tcPr>
            <w:tcW w:w="0" w:type="auto"/>
            <w:vAlign w:val="center"/>
          </w:tcPr>
          <w:p w:rsidR="00C45098" w:rsidRDefault="001F569F">
            <w:pPr>
              <w:pStyle w:val="TableBodyText"/>
            </w:pPr>
            <w:r>
              <w:t>0x00</w:t>
            </w:r>
          </w:p>
        </w:tc>
        <w:tc>
          <w:tcPr>
            <w:tcW w:w="0" w:type="auto"/>
            <w:vAlign w:val="center"/>
          </w:tcPr>
          <w:p w:rsidR="00C45098" w:rsidRDefault="001F569F">
            <w:pPr>
              <w:pStyle w:val="TableBodyText"/>
            </w:pPr>
            <w:r>
              <w:t>Specifies that the separator character is a hyphen ("-").</w:t>
            </w:r>
          </w:p>
        </w:tc>
      </w:tr>
      <w:tr w:rsidR="00C45098" w:rsidTr="00C45098">
        <w:tc>
          <w:tcPr>
            <w:tcW w:w="0" w:type="auto"/>
            <w:vAlign w:val="center"/>
          </w:tcPr>
          <w:p w:rsidR="00C45098" w:rsidRDefault="001F569F">
            <w:pPr>
              <w:pStyle w:val="TableBodyText"/>
            </w:pPr>
            <w:bookmarkStart w:id="1126" w:name="cnsPeriod"/>
            <w:r>
              <w:rPr>
                <w:b/>
              </w:rPr>
              <w:t>cnsPeriod</w:t>
            </w:r>
            <w:bookmarkEnd w:id="1126"/>
          </w:p>
        </w:tc>
        <w:tc>
          <w:tcPr>
            <w:tcW w:w="0" w:type="auto"/>
            <w:vAlign w:val="center"/>
          </w:tcPr>
          <w:p w:rsidR="00C45098" w:rsidRDefault="001F569F">
            <w:pPr>
              <w:pStyle w:val="TableBodyText"/>
            </w:pPr>
            <w:r>
              <w:t>0x01</w:t>
            </w:r>
          </w:p>
        </w:tc>
        <w:tc>
          <w:tcPr>
            <w:tcW w:w="0" w:type="auto"/>
            <w:vAlign w:val="center"/>
          </w:tcPr>
          <w:p w:rsidR="00C45098" w:rsidRDefault="001F569F">
            <w:pPr>
              <w:pStyle w:val="TableBodyText"/>
            </w:pPr>
            <w:r>
              <w:t>Specifies that the separator character is a period (".").</w:t>
            </w:r>
          </w:p>
        </w:tc>
      </w:tr>
      <w:tr w:rsidR="00C45098" w:rsidTr="00C45098">
        <w:tc>
          <w:tcPr>
            <w:tcW w:w="0" w:type="auto"/>
            <w:vAlign w:val="center"/>
          </w:tcPr>
          <w:p w:rsidR="00C45098" w:rsidRDefault="001F569F">
            <w:pPr>
              <w:pStyle w:val="TableBodyText"/>
            </w:pPr>
            <w:bookmarkStart w:id="1127" w:name="cnsColon"/>
            <w:r>
              <w:rPr>
                <w:b/>
              </w:rPr>
              <w:t>cnsColon</w:t>
            </w:r>
            <w:bookmarkEnd w:id="1127"/>
          </w:p>
        </w:tc>
        <w:tc>
          <w:tcPr>
            <w:tcW w:w="0" w:type="auto"/>
            <w:vAlign w:val="center"/>
          </w:tcPr>
          <w:p w:rsidR="00C45098" w:rsidRDefault="001F569F">
            <w:pPr>
              <w:pStyle w:val="TableBodyText"/>
            </w:pPr>
            <w:r>
              <w:t>0x02</w:t>
            </w:r>
          </w:p>
        </w:tc>
        <w:tc>
          <w:tcPr>
            <w:tcW w:w="0" w:type="auto"/>
            <w:vAlign w:val="center"/>
          </w:tcPr>
          <w:p w:rsidR="00C45098" w:rsidRDefault="001F569F">
            <w:pPr>
              <w:pStyle w:val="TableBodyText"/>
            </w:pPr>
            <w:r>
              <w:t xml:space="preserve">Specifies that the separator character is a colon </w:t>
            </w:r>
            <w:r>
              <w:t>(":").</w:t>
            </w:r>
          </w:p>
        </w:tc>
      </w:tr>
      <w:tr w:rsidR="00C45098" w:rsidTr="00C45098">
        <w:tc>
          <w:tcPr>
            <w:tcW w:w="0" w:type="auto"/>
            <w:vAlign w:val="center"/>
          </w:tcPr>
          <w:p w:rsidR="00C45098" w:rsidRDefault="001F569F">
            <w:pPr>
              <w:pStyle w:val="TableBodyText"/>
            </w:pPr>
            <w:bookmarkStart w:id="1128" w:name="cnsEmDash"/>
            <w:r>
              <w:rPr>
                <w:b/>
              </w:rPr>
              <w:t>cnsEmDash</w:t>
            </w:r>
            <w:bookmarkEnd w:id="1128"/>
          </w:p>
        </w:tc>
        <w:tc>
          <w:tcPr>
            <w:tcW w:w="0" w:type="auto"/>
            <w:vAlign w:val="center"/>
          </w:tcPr>
          <w:p w:rsidR="00C45098" w:rsidRDefault="001F569F">
            <w:pPr>
              <w:pStyle w:val="TableBodyText"/>
            </w:pPr>
            <w:r>
              <w:t>0x03</w:t>
            </w:r>
          </w:p>
        </w:tc>
        <w:tc>
          <w:tcPr>
            <w:tcW w:w="0" w:type="auto"/>
            <w:vAlign w:val="center"/>
          </w:tcPr>
          <w:p w:rsidR="00C45098" w:rsidRDefault="001F569F">
            <w:pPr>
              <w:pStyle w:val="TableBodyText"/>
            </w:pPr>
            <w:r>
              <w:t>Specifies that the separator character is an em dash ("—").</w:t>
            </w:r>
          </w:p>
        </w:tc>
      </w:tr>
      <w:tr w:rsidR="00C45098" w:rsidTr="00C45098">
        <w:tc>
          <w:tcPr>
            <w:tcW w:w="0" w:type="auto"/>
            <w:vAlign w:val="center"/>
          </w:tcPr>
          <w:p w:rsidR="00C45098" w:rsidRDefault="001F569F">
            <w:pPr>
              <w:pStyle w:val="TableBodyText"/>
            </w:pPr>
            <w:bookmarkStart w:id="1129" w:name="cnsEnDash"/>
            <w:r>
              <w:rPr>
                <w:b/>
              </w:rPr>
              <w:t>cnsEnDash</w:t>
            </w:r>
            <w:bookmarkEnd w:id="1129"/>
          </w:p>
        </w:tc>
        <w:tc>
          <w:tcPr>
            <w:tcW w:w="0" w:type="auto"/>
            <w:vAlign w:val="center"/>
          </w:tcPr>
          <w:p w:rsidR="00C45098" w:rsidRDefault="001F569F">
            <w:pPr>
              <w:pStyle w:val="TableBodyText"/>
            </w:pPr>
            <w:r>
              <w:t>0x04</w:t>
            </w:r>
          </w:p>
        </w:tc>
        <w:tc>
          <w:tcPr>
            <w:tcW w:w="0" w:type="auto"/>
            <w:vAlign w:val="center"/>
          </w:tcPr>
          <w:p w:rsidR="00C45098" w:rsidRDefault="001F569F">
            <w:pPr>
              <w:pStyle w:val="TableBodyText"/>
            </w:pPr>
            <w:r>
              <w:t>Specifies that the separator character is an en dash ("–").</w:t>
            </w:r>
          </w:p>
        </w:tc>
      </w:tr>
    </w:tbl>
    <w:p w:rsidR="00C45098" w:rsidRDefault="001F569F">
      <w:pPr>
        <w:pStyle w:val="Heading3"/>
      </w:pPr>
      <w:bookmarkStart w:id="1130" w:name="Section_ddb07674737a42a887d4b9b6dc924f18"/>
      <w:bookmarkStart w:id="1131" w:name="COLORREF"/>
      <w:bookmarkStart w:id="1132" w:name="_Toc181684297"/>
      <w:r>
        <w:lastRenderedPageBreak/>
        <w:t>COLORREF</w:t>
      </w:r>
      <w:bookmarkEnd w:id="1130"/>
      <w:bookmarkEnd w:id="1131"/>
      <w:bookmarkEnd w:id="1132"/>
      <w:r>
        <w:fldChar w:fldCharType="begin"/>
      </w:r>
      <w:r>
        <w:instrText xml:space="preserve"> XE "Details:COLORREF structure" </w:instrText>
      </w:r>
      <w:r>
        <w:fldChar w:fldCharType="end"/>
      </w:r>
      <w:r>
        <w:fldChar w:fldCharType="begin"/>
      </w:r>
      <w:r>
        <w:instrText xml:space="preserve"> XE "COLORREF structure" </w:instrText>
      </w:r>
      <w:r>
        <w:fldChar w:fldCharType="end"/>
      </w:r>
      <w:r>
        <w:fldChar w:fldCharType="begin"/>
      </w:r>
      <w:r>
        <w:instrText xml:space="preserve"> XE "Structures:COLORREF" </w:instrText>
      </w:r>
      <w:r>
        <w:fldChar w:fldCharType="end"/>
      </w:r>
      <w:r>
        <w:fldChar w:fldCharType="begin"/>
      </w:r>
      <w:r>
        <w:instrText xml:space="preserve"> XE "Basic types:COLORREF" </w:instrText>
      </w:r>
      <w:r>
        <w:fldChar w:fldCharType="end"/>
      </w:r>
    </w:p>
    <w:p w:rsidR="00C45098" w:rsidRDefault="001F569F">
      <w:r>
        <w:t xml:space="preserve">The </w:t>
      </w:r>
      <w:r>
        <w:rPr>
          <w:b/>
        </w:rPr>
        <w:t>COLORREF</w:t>
      </w:r>
      <w:r>
        <w:t xml:space="preserve"> structure specifies a color in terms of its red, green, and blue components.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2160" w:type="dxa"/>
            <w:gridSpan w:val="8"/>
          </w:tcPr>
          <w:p w:rsidR="00C45098" w:rsidRDefault="001F569F">
            <w:pPr>
              <w:pStyle w:val="PacketDiagramBodyText"/>
            </w:pPr>
            <w:r>
              <w:t>red</w:t>
            </w:r>
          </w:p>
        </w:tc>
        <w:tc>
          <w:tcPr>
            <w:tcW w:w="2160" w:type="dxa"/>
            <w:gridSpan w:val="8"/>
          </w:tcPr>
          <w:p w:rsidR="00C45098" w:rsidRDefault="001F569F">
            <w:pPr>
              <w:pStyle w:val="PacketDiagramBodyText"/>
            </w:pPr>
            <w:r>
              <w:t>green</w:t>
            </w:r>
          </w:p>
        </w:tc>
        <w:tc>
          <w:tcPr>
            <w:tcW w:w="2160" w:type="dxa"/>
            <w:gridSpan w:val="8"/>
          </w:tcPr>
          <w:p w:rsidR="00C45098" w:rsidRDefault="001F569F">
            <w:pPr>
              <w:pStyle w:val="PacketDiagramBodyText"/>
            </w:pPr>
            <w:r>
              <w:t>blue</w:t>
            </w:r>
          </w:p>
        </w:tc>
        <w:tc>
          <w:tcPr>
            <w:tcW w:w="2160" w:type="dxa"/>
            <w:gridSpan w:val="8"/>
          </w:tcPr>
          <w:p w:rsidR="00C45098" w:rsidRDefault="001F569F">
            <w:pPr>
              <w:pStyle w:val="PacketDiagramBodyText"/>
            </w:pPr>
            <w:r>
              <w:t>fAuto</w:t>
            </w:r>
          </w:p>
        </w:tc>
      </w:tr>
    </w:tbl>
    <w:p w:rsidR="00C45098" w:rsidRDefault="001F569F">
      <w:pPr>
        <w:pStyle w:val="Definition-Field"/>
      </w:pPr>
      <w:r>
        <w:rPr>
          <w:b/>
        </w:rPr>
        <w:t xml:space="preserve">red (1 byte): </w:t>
      </w:r>
      <w:r>
        <w:t xml:space="preserve">An unsigned integer that </w:t>
      </w:r>
      <w:r>
        <w:t>specifies the intensity of the color red. A value of zero specifies that there is no red. Larger numbers specify a more intense red than smaller numbers.</w:t>
      </w:r>
    </w:p>
    <w:p w:rsidR="00C45098" w:rsidRDefault="001F569F">
      <w:pPr>
        <w:pStyle w:val="Definition-Field"/>
      </w:pPr>
      <w:r>
        <w:rPr>
          <w:b/>
        </w:rPr>
        <w:t xml:space="preserve">green (1 byte): </w:t>
      </w:r>
      <w:r>
        <w:t>An unsigned integer that specifies the intensity of the color green. A value of zero s</w:t>
      </w:r>
      <w:r>
        <w:t>pecifies that there is no green. Larger numbers specify a more intense green than smaller numbers.</w:t>
      </w:r>
    </w:p>
    <w:p w:rsidR="00C45098" w:rsidRDefault="001F569F">
      <w:pPr>
        <w:pStyle w:val="Definition-Field"/>
      </w:pPr>
      <w:r>
        <w:rPr>
          <w:b/>
        </w:rPr>
        <w:t xml:space="preserve">blue (1 byte): </w:t>
      </w:r>
      <w:r>
        <w:t xml:space="preserve">An unsigned integer that specifies the intensity of the color blue. A value of zero specifies that there is no blue. Larger numbers specify a </w:t>
      </w:r>
      <w:r>
        <w:t>more intense blue than smaller numbers.</w:t>
      </w:r>
    </w:p>
    <w:p w:rsidR="00C45098" w:rsidRDefault="001F569F">
      <w:pPr>
        <w:pStyle w:val="Definition-Field"/>
      </w:pPr>
      <w:r>
        <w:rPr>
          <w:b/>
        </w:rPr>
        <w:t xml:space="preserve">fAuto (1 byte): </w:t>
      </w:r>
      <w:r>
        <w:t>An unsigned integer whose value MUST be either 0xFF or 0x00. If the value is 0xFF, the values of red, green, and blue in this COLORREF SHOULD</w:t>
      </w:r>
      <w:bookmarkStart w:id="1133" w:name="Appendix_A_Target_208"/>
      <w:r>
        <w:rPr>
          <w:rStyle w:val="Hyperlink"/>
        </w:rPr>
        <w:fldChar w:fldCharType="begin"/>
      </w:r>
      <w:r>
        <w:rPr>
          <w:rStyle w:val="Hyperlink"/>
        </w:rPr>
        <w:instrText xml:space="preserve"> HYPERLINK \l "Appendix_A_208" \o "Product behavior note </w:instrText>
      </w:r>
      <w:r>
        <w:rPr>
          <w:rStyle w:val="Hyperlink"/>
        </w:rPr>
        <w:instrText xml:space="preserve">208" \h </w:instrText>
      </w:r>
      <w:r>
        <w:rPr>
          <w:rStyle w:val="Hyperlink"/>
        </w:rPr>
      </w:r>
      <w:r>
        <w:rPr>
          <w:rStyle w:val="Hyperlink"/>
        </w:rPr>
        <w:fldChar w:fldCharType="separate"/>
      </w:r>
      <w:r>
        <w:rPr>
          <w:rStyle w:val="Hyperlink"/>
        </w:rPr>
        <w:t>&lt;208&gt;</w:t>
      </w:r>
      <w:r>
        <w:rPr>
          <w:rStyle w:val="Hyperlink"/>
        </w:rPr>
        <w:fldChar w:fldCharType="end"/>
      </w:r>
      <w:bookmarkEnd w:id="1133"/>
      <w:r>
        <w:t xml:space="preserve"> all be 0x00. If fAuto is 0xFF, this COLORREF designates the default color for the application. An application MAY</w:t>
      </w:r>
      <w:bookmarkStart w:id="1134" w:name="Appendix_A_Target_209"/>
      <w:r>
        <w:rPr>
          <w:rStyle w:val="Hyperlink"/>
        </w:rPr>
        <w:fldChar w:fldCharType="begin"/>
      </w:r>
      <w:r>
        <w:rPr>
          <w:rStyle w:val="Hyperlink"/>
        </w:rPr>
        <w:instrText xml:space="preserve"> HYPERLINK \l "Appendix_A_209" \o "Product behavior note 209" \h </w:instrText>
      </w:r>
      <w:r>
        <w:rPr>
          <w:rStyle w:val="Hyperlink"/>
        </w:rPr>
      </w:r>
      <w:r>
        <w:rPr>
          <w:rStyle w:val="Hyperlink"/>
        </w:rPr>
        <w:fldChar w:fldCharType="separate"/>
      </w:r>
      <w:r>
        <w:rPr>
          <w:rStyle w:val="Hyperlink"/>
        </w:rPr>
        <w:t>&lt;209&gt;</w:t>
      </w:r>
      <w:r>
        <w:rPr>
          <w:rStyle w:val="Hyperlink"/>
        </w:rPr>
        <w:fldChar w:fldCharType="end"/>
      </w:r>
      <w:bookmarkEnd w:id="1134"/>
      <w:r>
        <w:t xml:space="preserve"> use different default colors based on context. This do</w:t>
      </w:r>
      <w:r>
        <w:t xml:space="preserve">cumentation refers to the COLORREF with fAuto set to 0xFF as </w:t>
      </w:r>
      <w:bookmarkStart w:id="1135" w:name="cvAuto"/>
      <w:r>
        <w:t>cvAuto</w:t>
      </w:r>
      <w:bookmarkEnd w:id="1135"/>
      <w:r>
        <w:t xml:space="preserve">. </w:t>
      </w:r>
    </w:p>
    <w:p w:rsidR="00C45098" w:rsidRDefault="001F569F">
      <w:pPr>
        <w:pStyle w:val="Heading3"/>
      </w:pPr>
      <w:bookmarkStart w:id="1136" w:name="Section_a187500e09734766a4fe9ff23666eb8c"/>
      <w:bookmarkStart w:id="1137" w:name="COSL"/>
      <w:bookmarkStart w:id="1138" w:name="_Toc181684298"/>
      <w:r>
        <w:t>COSL</w:t>
      </w:r>
      <w:bookmarkEnd w:id="1136"/>
      <w:bookmarkEnd w:id="1137"/>
      <w:bookmarkEnd w:id="1138"/>
      <w:r>
        <w:fldChar w:fldCharType="begin"/>
      </w:r>
      <w:r>
        <w:instrText xml:space="preserve"> XE "Details:COSL structure" </w:instrText>
      </w:r>
      <w:r>
        <w:fldChar w:fldCharType="end"/>
      </w:r>
      <w:r>
        <w:fldChar w:fldCharType="begin"/>
      </w:r>
      <w:r>
        <w:instrText xml:space="preserve"> XE "COSL structure" </w:instrText>
      </w:r>
      <w:r>
        <w:fldChar w:fldCharType="end"/>
      </w:r>
      <w:r>
        <w:fldChar w:fldCharType="begin"/>
      </w:r>
      <w:r>
        <w:instrText xml:space="preserve"> XE "Structures:COSL" </w:instrText>
      </w:r>
      <w:r>
        <w:fldChar w:fldCharType="end"/>
      </w:r>
      <w:r>
        <w:fldChar w:fldCharType="begin"/>
      </w:r>
      <w:r>
        <w:instrText xml:space="preserve"> XE "Basic types:COSL" </w:instrText>
      </w:r>
      <w:r>
        <w:fldChar w:fldCharType="end"/>
      </w:r>
    </w:p>
    <w:p w:rsidR="00C45098" w:rsidRDefault="001F569F">
      <w:r>
        <w:t xml:space="preserve">The </w:t>
      </w:r>
      <w:r>
        <w:rPr>
          <w:b/>
        </w:rPr>
        <w:t>COSL</w:t>
      </w:r>
      <w:r>
        <w:t xml:space="preserve"> structure specifies the option set to use for a grammar checker implementing the </w:t>
      </w:r>
      <w:hyperlink w:anchor="gt_1a58e1ef-5801-4587-9a0f-d62a7544c806">
        <w:r>
          <w:rPr>
            <w:rStyle w:val="HyperlinkGreen"/>
            <w:b/>
          </w:rPr>
          <w:t>NLCheck</w:t>
        </w:r>
      </w:hyperlink>
      <w:r>
        <w:t xml:space="preserve"> interface, as well as information to identify the corresponding grammar checker.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4320" w:type="dxa"/>
            <w:gridSpan w:val="16"/>
          </w:tcPr>
          <w:p w:rsidR="00C45098" w:rsidRDefault="001F569F">
            <w:pPr>
              <w:pStyle w:val="PacketDiagramBodyText"/>
            </w:pPr>
            <w:r>
              <w:t>cos</w:t>
            </w:r>
          </w:p>
        </w:tc>
        <w:tc>
          <w:tcPr>
            <w:tcW w:w="4320" w:type="dxa"/>
            <w:gridSpan w:val="16"/>
          </w:tcPr>
          <w:p w:rsidR="00C45098" w:rsidRDefault="001F569F">
            <w:pPr>
              <w:pStyle w:val="PacketDiagramBodyText"/>
            </w:pPr>
            <w:r>
              <w:t>lid</w:t>
            </w:r>
          </w:p>
        </w:tc>
      </w:tr>
      <w:tr w:rsidR="00C45098" w:rsidTr="00C45098">
        <w:trPr>
          <w:trHeight w:hRule="exact" w:val="490"/>
        </w:trPr>
        <w:tc>
          <w:tcPr>
            <w:tcW w:w="8640" w:type="dxa"/>
            <w:gridSpan w:val="32"/>
          </w:tcPr>
          <w:p w:rsidR="00C45098" w:rsidRDefault="001F569F">
            <w:pPr>
              <w:pStyle w:val="PacketDiagramBodyText"/>
            </w:pPr>
            <w:r>
              <w:t>dwVersion</w:t>
            </w:r>
          </w:p>
        </w:tc>
      </w:tr>
      <w:tr w:rsidR="00C45098" w:rsidTr="00C45098">
        <w:trPr>
          <w:gridAfter w:val="16"/>
          <w:wAfter w:w="4320" w:type="dxa"/>
          <w:trHeight w:hRule="exact" w:val="490"/>
        </w:trPr>
        <w:tc>
          <w:tcPr>
            <w:tcW w:w="4320" w:type="dxa"/>
            <w:gridSpan w:val="16"/>
          </w:tcPr>
          <w:p w:rsidR="00C45098" w:rsidRDefault="001F569F">
            <w:pPr>
              <w:pStyle w:val="PacketDiagramBodyText"/>
            </w:pPr>
            <w:r>
              <w:t>ceid</w:t>
            </w:r>
          </w:p>
        </w:tc>
      </w:tr>
    </w:tbl>
    <w:p w:rsidR="00C45098" w:rsidRDefault="001F569F">
      <w:pPr>
        <w:pStyle w:val="Definition-Field"/>
      </w:pPr>
      <w:r>
        <w:rPr>
          <w:b/>
        </w:rPr>
        <w:t xml:space="preserve">cos (2 bytes): </w:t>
      </w:r>
      <w:r>
        <w:t xml:space="preserve">An unsigned integer that specifies a NLCheck option set, which is implementation-specific to the grammar checker that is identified by </w:t>
      </w:r>
      <w:r>
        <w:rPr>
          <w:b/>
        </w:rPr>
        <w:t>lid</w:t>
      </w:r>
      <w:r>
        <w:t xml:space="preserve">, </w:t>
      </w:r>
      <w:r>
        <w:rPr>
          <w:b/>
        </w:rPr>
        <w:t>dwVersion</w:t>
      </w:r>
      <w:r>
        <w:t xml:space="preserve">, and </w:t>
      </w:r>
      <w:r>
        <w:rPr>
          <w:b/>
        </w:rPr>
        <w:t>ceid</w:t>
      </w:r>
      <w:r>
        <w:t>.</w:t>
      </w:r>
    </w:p>
    <w:p w:rsidR="00C45098" w:rsidRDefault="001F569F">
      <w:pPr>
        <w:pStyle w:val="Definition-Field2"/>
      </w:pPr>
      <w:r>
        <w:t xml:space="preserve">The </w:t>
      </w:r>
      <w:r>
        <w:rPr>
          <w:b/>
        </w:rPr>
        <w:t>cos</w:t>
      </w:r>
      <w:r>
        <w:t xml:space="preserve"> values for English, Spanish, French, German and Japanese MUST be one of the following values.</w:t>
      </w:r>
    </w:p>
    <w:tbl>
      <w:tblPr>
        <w:tblStyle w:val="Table-ShadedHeaderIndented"/>
        <w:tblW w:w="0" w:type="auto"/>
        <w:tblLook w:val="04A0" w:firstRow="1" w:lastRow="0" w:firstColumn="1" w:lastColumn="0" w:noHBand="0" w:noVBand="1"/>
      </w:tblPr>
      <w:tblGrid>
        <w:gridCol w:w="2952"/>
        <w:gridCol w:w="2952"/>
        <w:gridCol w:w="2952"/>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2952" w:type="dxa"/>
          </w:tcPr>
          <w:p w:rsidR="00C45098" w:rsidRDefault="001F569F">
            <w:pPr>
              <w:pStyle w:val="TableHeaderText"/>
              <w:spacing w:before="0" w:after="0"/>
            </w:pPr>
            <w:r>
              <w:t>Language</w:t>
            </w:r>
          </w:p>
        </w:tc>
        <w:tc>
          <w:tcPr>
            <w:tcW w:w="2952" w:type="dxa"/>
          </w:tcPr>
          <w:p w:rsidR="00C45098" w:rsidRDefault="001F569F">
            <w:pPr>
              <w:pStyle w:val="TableHeaderText"/>
              <w:spacing w:before="0" w:after="0"/>
            </w:pPr>
            <w:r>
              <w:t>Value</w:t>
            </w:r>
          </w:p>
        </w:tc>
        <w:tc>
          <w:tcPr>
            <w:tcW w:w="2952" w:type="dxa"/>
          </w:tcPr>
          <w:p w:rsidR="00C45098" w:rsidRDefault="001F569F">
            <w:pPr>
              <w:pStyle w:val="TableHeaderText"/>
              <w:spacing w:before="0" w:after="0"/>
            </w:pPr>
            <w:r>
              <w:t>Meaning</w:t>
            </w:r>
          </w:p>
        </w:tc>
      </w:tr>
      <w:tr w:rsidR="00C45098" w:rsidTr="00C45098">
        <w:tc>
          <w:tcPr>
            <w:tcW w:w="2952" w:type="dxa"/>
          </w:tcPr>
          <w:p w:rsidR="00C45098" w:rsidRDefault="001F569F">
            <w:pPr>
              <w:pStyle w:val="TableBodyText"/>
              <w:spacing w:before="0" w:after="0"/>
            </w:pPr>
            <w:r>
              <w:t>English</w:t>
            </w:r>
          </w:p>
        </w:tc>
        <w:tc>
          <w:tcPr>
            <w:tcW w:w="2952" w:type="dxa"/>
          </w:tcPr>
          <w:p w:rsidR="00C45098" w:rsidRDefault="001F569F">
            <w:pPr>
              <w:pStyle w:val="TableBodyText"/>
              <w:spacing w:before="0" w:after="0"/>
            </w:pPr>
            <w:r>
              <w:t>0x0000</w:t>
            </w:r>
          </w:p>
        </w:tc>
        <w:tc>
          <w:tcPr>
            <w:tcW w:w="2952" w:type="dxa"/>
          </w:tcPr>
          <w:p w:rsidR="00C45098" w:rsidRDefault="001F569F">
            <w:pPr>
              <w:pStyle w:val="TableBodyText"/>
              <w:spacing w:before="0" w:after="0"/>
            </w:pPr>
            <w:r>
              <w:t>Grammar &amp; Style</w:t>
            </w:r>
          </w:p>
        </w:tc>
      </w:tr>
      <w:tr w:rsidR="00C45098" w:rsidTr="00C45098">
        <w:tc>
          <w:tcPr>
            <w:tcW w:w="2952" w:type="dxa"/>
          </w:tcPr>
          <w:p w:rsidR="00C45098" w:rsidRDefault="001F569F">
            <w:pPr>
              <w:pStyle w:val="TableBodyText"/>
              <w:spacing w:before="0" w:after="0"/>
            </w:pPr>
            <w:r>
              <w:t>English</w:t>
            </w:r>
          </w:p>
        </w:tc>
        <w:tc>
          <w:tcPr>
            <w:tcW w:w="2952" w:type="dxa"/>
          </w:tcPr>
          <w:p w:rsidR="00C45098" w:rsidRDefault="001F569F">
            <w:pPr>
              <w:pStyle w:val="TableBodyText"/>
              <w:spacing w:before="0" w:after="0"/>
            </w:pPr>
            <w:r>
              <w:t>0x0001</w:t>
            </w:r>
          </w:p>
        </w:tc>
        <w:tc>
          <w:tcPr>
            <w:tcW w:w="2952" w:type="dxa"/>
          </w:tcPr>
          <w:p w:rsidR="00C45098" w:rsidRDefault="001F569F">
            <w:pPr>
              <w:pStyle w:val="TableBodyText"/>
              <w:spacing w:before="0" w:after="0"/>
            </w:pPr>
            <w:r>
              <w:t>Grammar</w:t>
            </w:r>
          </w:p>
        </w:tc>
      </w:tr>
      <w:tr w:rsidR="00C45098" w:rsidTr="00C45098">
        <w:tc>
          <w:tcPr>
            <w:tcW w:w="2952" w:type="dxa"/>
          </w:tcPr>
          <w:p w:rsidR="00C45098" w:rsidRDefault="001F569F">
            <w:pPr>
              <w:pStyle w:val="TableBodyText"/>
              <w:spacing w:before="0" w:after="0"/>
            </w:pPr>
            <w:r>
              <w:t>Spanish</w:t>
            </w:r>
          </w:p>
        </w:tc>
        <w:tc>
          <w:tcPr>
            <w:tcW w:w="2952" w:type="dxa"/>
          </w:tcPr>
          <w:p w:rsidR="00C45098" w:rsidRDefault="001F569F">
            <w:pPr>
              <w:pStyle w:val="TableBodyText"/>
              <w:spacing w:before="0" w:after="0"/>
            </w:pPr>
            <w:r>
              <w:t>0x0000</w:t>
            </w:r>
          </w:p>
        </w:tc>
        <w:tc>
          <w:tcPr>
            <w:tcW w:w="2952" w:type="dxa"/>
          </w:tcPr>
          <w:p w:rsidR="00C45098" w:rsidRDefault="001F569F">
            <w:pPr>
              <w:pStyle w:val="TableBodyText"/>
              <w:spacing w:before="0" w:after="0"/>
            </w:pPr>
            <w:r>
              <w:t>Grammar &amp; Style</w:t>
            </w:r>
          </w:p>
        </w:tc>
      </w:tr>
      <w:tr w:rsidR="00C45098" w:rsidTr="00C45098">
        <w:tc>
          <w:tcPr>
            <w:tcW w:w="2952" w:type="dxa"/>
          </w:tcPr>
          <w:p w:rsidR="00C45098" w:rsidRDefault="001F569F">
            <w:pPr>
              <w:pStyle w:val="TableBodyText"/>
              <w:spacing w:before="0" w:after="0"/>
            </w:pPr>
            <w:r>
              <w:t>Spanish</w:t>
            </w:r>
          </w:p>
        </w:tc>
        <w:tc>
          <w:tcPr>
            <w:tcW w:w="2952" w:type="dxa"/>
          </w:tcPr>
          <w:p w:rsidR="00C45098" w:rsidRDefault="001F569F">
            <w:pPr>
              <w:pStyle w:val="TableBodyText"/>
              <w:spacing w:before="0" w:after="0"/>
            </w:pPr>
            <w:r>
              <w:t>0x0001</w:t>
            </w:r>
          </w:p>
        </w:tc>
        <w:tc>
          <w:tcPr>
            <w:tcW w:w="2952" w:type="dxa"/>
          </w:tcPr>
          <w:p w:rsidR="00C45098" w:rsidRDefault="001F569F">
            <w:pPr>
              <w:pStyle w:val="TableBodyText"/>
              <w:spacing w:before="0" w:after="0"/>
            </w:pPr>
            <w:r>
              <w:t>Grammar</w:t>
            </w:r>
          </w:p>
        </w:tc>
      </w:tr>
      <w:tr w:rsidR="00C45098" w:rsidTr="00C45098">
        <w:tc>
          <w:tcPr>
            <w:tcW w:w="2952" w:type="dxa"/>
          </w:tcPr>
          <w:p w:rsidR="00C45098" w:rsidRDefault="001F569F">
            <w:pPr>
              <w:pStyle w:val="TableBodyText"/>
              <w:spacing w:before="0" w:after="0"/>
            </w:pPr>
            <w:r>
              <w:t>French</w:t>
            </w:r>
          </w:p>
        </w:tc>
        <w:tc>
          <w:tcPr>
            <w:tcW w:w="2952" w:type="dxa"/>
          </w:tcPr>
          <w:p w:rsidR="00C45098" w:rsidRDefault="001F569F">
            <w:pPr>
              <w:pStyle w:val="TableBodyText"/>
              <w:spacing w:before="0" w:after="0"/>
            </w:pPr>
            <w:r>
              <w:t>0x0000</w:t>
            </w:r>
          </w:p>
        </w:tc>
        <w:tc>
          <w:tcPr>
            <w:tcW w:w="2952" w:type="dxa"/>
          </w:tcPr>
          <w:p w:rsidR="00C45098" w:rsidRDefault="001F569F">
            <w:pPr>
              <w:pStyle w:val="TableBodyText"/>
              <w:spacing w:before="0" w:after="0"/>
            </w:pPr>
            <w:r>
              <w:t xml:space="preserve">Grammar </w:t>
            </w:r>
            <w:r>
              <w:t>&amp; Style</w:t>
            </w:r>
          </w:p>
        </w:tc>
      </w:tr>
      <w:tr w:rsidR="00C45098" w:rsidTr="00C45098">
        <w:tc>
          <w:tcPr>
            <w:tcW w:w="2952" w:type="dxa"/>
          </w:tcPr>
          <w:p w:rsidR="00C45098" w:rsidRDefault="001F569F">
            <w:pPr>
              <w:pStyle w:val="TableBodyText"/>
              <w:spacing w:before="0" w:after="0"/>
            </w:pPr>
            <w:r>
              <w:t>French</w:t>
            </w:r>
          </w:p>
        </w:tc>
        <w:tc>
          <w:tcPr>
            <w:tcW w:w="2952" w:type="dxa"/>
          </w:tcPr>
          <w:p w:rsidR="00C45098" w:rsidRDefault="001F569F">
            <w:pPr>
              <w:pStyle w:val="TableBodyText"/>
              <w:spacing w:before="0" w:after="0"/>
            </w:pPr>
            <w:r>
              <w:t>0x0001</w:t>
            </w:r>
          </w:p>
        </w:tc>
        <w:tc>
          <w:tcPr>
            <w:tcW w:w="2952" w:type="dxa"/>
          </w:tcPr>
          <w:p w:rsidR="00C45098" w:rsidRDefault="001F569F">
            <w:pPr>
              <w:pStyle w:val="TableBodyText"/>
              <w:spacing w:before="0" w:after="0"/>
            </w:pPr>
            <w:r>
              <w:t>Grammar</w:t>
            </w:r>
          </w:p>
        </w:tc>
      </w:tr>
      <w:tr w:rsidR="00C45098" w:rsidTr="00C45098">
        <w:tc>
          <w:tcPr>
            <w:tcW w:w="2952" w:type="dxa"/>
          </w:tcPr>
          <w:p w:rsidR="00C45098" w:rsidRDefault="001F569F">
            <w:pPr>
              <w:pStyle w:val="TableBodyText"/>
              <w:spacing w:before="0" w:after="0"/>
            </w:pPr>
            <w:r>
              <w:t>German</w:t>
            </w:r>
          </w:p>
        </w:tc>
        <w:tc>
          <w:tcPr>
            <w:tcW w:w="2952" w:type="dxa"/>
          </w:tcPr>
          <w:p w:rsidR="00C45098" w:rsidRDefault="001F569F">
            <w:pPr>
              <w:pStyle w:val="TableBodyText"/>
              <w:spacing w:before="0" w:after="0"/>
            </w:pPr>
            <w:r>
              <w:t>0x0000</w:t>
            </w:r>
          </w:p>
        </w:tc>
        <w:tc>
          <w:tcPr>
            <w:tcW w:w="2952" w:type="dxa"/>
          </w:tcPr>
          <w:p w:rsidR="00C45098" w:rsidRDefault="001F569F">
            <w:pPr>
              <w:pStyle w:val="TableBodyText"/>
              <w:spacing w:before="0" w:after="0"/>
            </w:pPr>
            <w:r>
              <w:t>User-defined</w:t>
            </w:r>
          </w:p>
        </w:tc>
      </w:tr>
      <w:tr w:rsidR="00C45098" w:rsidTr="00C45098">
        <w:tc>
          <w:tcPr>
            <w:tcW w:w="2952" w:type="dxa"/>
          </w:tcPr>
          <w:p w:rsidR="00C45098" w:rsidRDefault="001F569F">
            <w:pPr>
              <w:pStyle w:val="TableBodyText"/>
              <w:spacing w:before="0" w:after="0"/>
            </w:pPr>
            <w:r>
              <w:t>German</w:t>
            </w:r>
          </w:p>
        </w:tc>
        <w:tc>
          <w:tcPr>
            <w:tcW w:w="2952" w:type="dxa"/>
          </w:tcPr>
          <w:p w:rsidR="00C45098" w:rsidRDefault="001F569F">
            <w:pPr>
              <w:pStyle w:val="TableBodyText"/>
              <w:spacing w:before="0" w:after="0"/>
            </w:pPr>
            <w:r>
              <w:t>0x0001</w:t>
            </w:r>
          </w:p>
        </w:tc>
        <w:tc>
          <w:tcPr>
            <w:tcW w:w="2952" w:type="dxa"/>
          </w:tcPr>
          <w:p w:rsidR="00C45098" w:rsidRDefault="001F569F">
            <w:pPr>
              <w:pStyle w:val="TableBodyText"/>
              <w:spacing w:before="0" w:after="0"/>
            </w:pPr>
            <w:r>
              <w:t>Grammar</w:t>
            </w:r>
          </w:p>
        </w:tc>
      </w:tr>
      <w:tr w:rsidR="00C45098" w:rsidTr="00C45098">
        <w:tc>
          <w:tcPr>
            <w:tcW w:w="2952" w:type="dxa"/>
          </w:tcPr>
          <w:p w:rsidR="00C45098" w:rsidRDefault="001F569F">
            <w:pPr>
              <w:pStyle w:val="TableBodyText"/>
              <w:spacing w:before="0" w:after="0"/>
            </w:pPr>
            <w:r>
              <w:t>Japanese</w:t>
            </w:r>
          </w:p>
        </w:tc>
        <w:tc>
          <w:tcPr>
            <w:tcW w:w="2952" w:type="dxa"/>
          </w:tcPr>
          <w:p w:rsidR="00C45098" w:rsidRDefault="001F569F">
            <w:pPr>
              <w:pStyle w:val="TableBodyText"/>
              <w:spacing w:before="0" w:after="0"/>
            </w:pPr>
            <w:r>
              <w:t>0x0000</w:t>
            </w:r>
          </w:p>
        </w:tc>
        <w:tc>
          <w:tcPr>
            <w:tcW w:w="2952" w:type="dxa"/>
          </w:tcPr>
          <w:p w:rsidR="00C45098" w:rsidRDefault="001F569F">
            <w:pPr>
              <w:pStyle w:val="TableBodyText"/>
              <w:spacing w:before="0" w:after="0"/>
            </w:pPr>
            <w:r>
              <w:t>Casual Style</w:t>
            </w:r>
          </w:p>
        </w:tc>
      </w:tr>
      <w:tr w:rsidR="00C45098" w:rsidTr="00C45098">
        <w:tc>
          <w:tcPr>
            <w:tcW w:w="2952" w:type="dxa"/>
          </w:tcPr>
          <w:p w:rsidR="00C45098" w:rsidRDefault="001F569F">
            <w:pPr>
              <w:pStyle w:val="TableBodyText"/>
              <w:spacing w:before="0" w:after="0"/>
            </w:pPr>
            <w:r>
              <w:lastRenderedPageBreak/>
              <w:t>Japanese</w:t>
            </w:r>
          </w:p>
        </w:tc>
        <w:tc>
          <w:tcPr>
            <w:tcW w:w="2952" w:type="dxa"/>
          </w:tcPr>
          <w:p w:rsidR="00C45098" w:rsidRDefault="001F569F">
            <w:pPr>
              <w:pStyle w:val="TableBodyText"/>
              <w:spacing w:before="0" w:after="0"/>
            </w:pPr>
            <w:r>
              <w:t>0x0001</w:t>
            </w:r>
          </w:p>
        </w:tc>
        <w:tc>
          <w:tcPr>
            <w:tcW w:w="2952" w:type="dxa"/>
          </w:tcPr>
          <w:p w:rsidR="00C45098" w:rsidRDefault="001F569F">
            <w:pPr>
              <w:pStyle w:val="TableBodyText"/>
              <w:spacing w:before="0" w:after="0"/>
            </w:pPr>
            <w:r>
              <w:t>Normal Style</w:t>
            </w:r>
          </w:p>
        </w:tc>
      </w:tr>
      <w:tr w:rsidR="00C45098" w:rsidTr="00C45098">
        <w:tc>
          <w:tcPr>
            <w:tcW w:w="2952" w:type="dxa"/>
          </w:tcPr>
          <w:p w:rsidR="00C45098" w:rsidRDefault="001F569F">
            <w:pPr>
              <w:pStyle w:val="TableBodyText"/>
              <w:spacing w:before="0" w:after="0"/>
            </w:pPr>
            <w:r>
              <w:t>Japanese</w:t>
            </w:r>
          </w:p>
        </w:tc>
        <w:tc>
          <w:tcPr>
            <w:tcW w:w="2952" w:type="dxa"/>
          </w:tcPr>
          <w:p w:rsidR="00C45098" w:rsidRDefault="001F569F">
            <w:pPr>
              <w:pStyle w:val="TableBodyText"/>
              <w:spacing w:before="0" w:after="0"/>
            </w:pPr>
            <w:r>
              <w:t>0x0002</w:t>
            </w:r>
          </w:p>
        </w:tc>
        <w:tc>
          <w:tcPr>
            <w:tcW w:w="2952" w:type="dxa"/>
          </w:tcPr>
          <w:p w:rsidR="00C45098" w:rsidRDefault="001F569F">
            <w:pPr>
              <w:pStyle w:val="TableBodyText"/>
              <w:spacing w:before="0" w:after="0"/>
            </w:pPr>
            <w:r>
              <w:t>Normal Style (editorial)</w:t>
            </w:r>
          </w:p>
        </w:tc>
      </w:tr>
      <w:tr w:rsidR="00C45098" w:rsidTr="00C45098">
        <w:tc>
          <w:tcPr>
            <w:tcW w:w="2952" w:type="dxa"/>
          </w:tcPr>
          <w:p w:rsidR="00C45098" w:rsidRDefault="001F569F">
            <w:pPr>
              <w:pStyle w:val="TableBodyText"/>
              <w:spacing w:before="0" w:after="0"/>
            </w:pPr>
            <w:r>
              <w:t>Japanese</w:t>
            </w:r>
          </w:p>
        </w:tc>
        <w:tc>
          <w:tcPr>
            <w:tcW w:w="2952" w:type="dxa"/>
          </w:tcPr>
          <w:p w:rsidR="00C45098" w:rsidRDefault="001F569F">
            <w:pPr>
              <w:pStyle w:val="TableBodyText"/>
              <w:spacing w:before="0" w:after="0"/>
            </w:pPr>
            <w:r>
              <w:t>0x0003</w:t>
            </w:r>
          </w:p>
        </w:tc>
        <w:tc>
          <w:tcPr>
            <w:tcW w:w="2952" w:type="dxa"/>
          </w:tcPr>
          <w:p w:rsidR="00C45098" w:rsidRDefault="001F569F">
            <w:pPr>
              <w:pStyle w:val="TableBodyText"/>
              <w:spacing w:before="0" w:after="0"/>
            </w:pPr>
            <w:r>
              <w:t>Official Style (editorial)</w:t>
            </w:r>
          </w:p>
        </w:tc>
      </w:tr>
      <w:tr w:rsidR="00C45098" w:rsidTr="00C45098">
        <w:tc>
          <w:tcPr>
            <w:tcW w:w="2952" w:type="dxa"/>
          </w:tcPr>
          <w:p w:rsidR="00C45098" w:rsidRDefault="001F569F">
            <w:pPr>
              <w:pStyle w:val="TableBodyText"/>
              <w:spacing w:before="0" w:after="0"/>
            </w:pPr>
            <w:r>
              <w:t>Japanese</w:t>
            </w:r>
          </w:p>
        </w:tc>
        <w:tc>
          <w:tcPr>
            <w:tcW w:w="2952" w:type="dxa"/>
          </w:tcPr>
          <w:p w:rsidR="00C45098" w:rsidRDefault="001F569F">
            <w:pPr>
              <w:pStyle w:val="TableBodyText"/>
              <w:spacing w:before="0" w:after="0"/>
            </w:pPr>
            <w:r>
              <w:t>0x0004</w:t>
            </w:r>
          </w:p>
        </w:tc>
        <w:tc>
          <w:tcPr>
            <w:tcW w:w="2952" w:type="dxa"/>
          </w:tcPr>
          <w:p w:rsidR="00C45098" w:rsidRDefault="001F569F">
            <w:pPr>
              <w:pStyle w:val="TableBodyText"/>
              <w:spacing w:before="0" w:after="0"/>
            </w:pPr>
            <w:r>
              <w:t>User-defined 1</w:t>
            </w:r>
          </w:p>
        </w:tc>
      </w:tr>
      <w:tr w:rsidR="00C45098" w:rsidTr="00C45098">
        <w:tc>
          <w:tcPr>
            <w:tcW w:w="2952" w:type="dxa"/>
          </w:tcPr>
          <w:p w:rsidR="00C45098" w:rsidRDefault="001F569F">
            <w:pPr>
              <w:pStyle w:val="TableBodyText"/>
              <w:spacing w:before="0" w:after="0"/>
            </w:pPr>
            <w:r>
              <w:t>Japanese</w:t>
            </w:r>
          </w:p>
        </w:tc>
        <w:tc>
          <w:tcPr>
            <w:tcW w:w="2952" w:type="dxa"/>
          </w:tcPr>
          <w:p w:rsidR="00C45098" w:rsidRDefault="001F569F">
            <w:pPr>
              <w:pStyle w:val="TableBodyText"/>
              <w:spacing w:before="0" w:after="0"/>
            </w:pPr>
            <w:r>
              <w:t>0x0005</w:t>
            </w:r>
          </w:p>
        </w:tc>
        <w:tc>
          <w:tcPr>
            <w:tcW w:w="2952" w:type="dxa"/>
          </w:tcPr>
          <w:p w:rsidR="00C45098" w:rsidRDefault="001F569F">
            <w:pPr>
              <w:pStyle w:val="TableBodyText"/>
              <w:spacing w:before="0" w:after="0"/>
            </w:pPr>
            <w:r>
              <w:t>User-defined 2</w:t>
            </w:r>
          </w:p>
        </w:tc>
      </w:tr>
      <w:tr w:rsidR="00C45098" w:rsidTr="00C45098">
        <w:tc>
          <w:tcPr>
            <w:tcW w:w="2952" w:type="dxa"/>
          </w:tcPr>
          <w:p w:rsidR="00C45098" w:rsidRDefault="001F569F">
            <w:pPr>
              <w:pStyle w:val="TableBodyText"/>
              <w:spacing w:before="0" w:after="0"/>
            </w:pPr>
            <w:r>
              <w:t>Japanese</w:t>
            </w:r>
          </w:p>
        </w:tc>
        <w:tc>
          <w:tcPr>
            <w:tcW w:w="2952" w:type="dxa"/>
          </w:tcPr>
          <w:p w:rsidR="00C45098" w:rsidRDefault="001F569F">
            <w:pPr>
              <w:pStyle w:val="TableBodyText"/>
              <w:spacing w:before="0" w:after="0"/>
            </w:pPr>
            <w:r>
              <w:t>0x0006</w:t>
            </w:r>
          </w:p>
        </w:tc>
        <w:tc>
          <w:tcPr>
            <w:tcW w:w="2952" w:type="dxa"/>
          </w:tcPr>
          <w:p w:rsidR="00C45098" w:rsidRDefault="001F569F">
            <w:pPr>
              <w:pStyle w:val="TableBodyText"/>
              <w:spacing w:before="0" w:after="0"/>
            </w:pPr>
            <w:r>
              <w:t>User-defined 3</w:t>
            </w:r>
          </w:p>
        </w:tc>
      </w:tr>
    </w:tbl>
    <w:p w:rsidR="00C45098" w:rsidRDefault="001F569F">
      <w:pPr>
        <w:pStyle w:val="Definition-Field2"/>
      </w:pPr>
      <w:r>
        <w:t>By default, the value is 0x0001.</w:t>
      </w:r>
    </w:p>
    <w:p w:rsidR="00C45098" w:rsidRDefault="001F569F">
      <w:pPr>
        <w:pStyle w:val="Definition-Field"/>
      </w:pPr>
      <w:r>
        <w:rPr>
          <w:b/>
        </w:rPr>
        <w:t xml:space="preserve">lid (2 bytes): </w:t>
      </w:r>
      <w:r>
        <w:t xml:space="preserve">A </w:t>
      </w:r>
      <w:hyperlink w:anchor="Section_f2773236fc5b4361abf6ea357cd4c89a" w:history="1">
        <w:r>
          <w:rPr>
            <w:rStyle w:val="Hyperlink"/>
          </w:rPr>
          <w:t>LID</w:t>
        </w:r>
      </w:hyperlink>
      <w:r>
        <w:t xml:space="preserve"> that specifies the language of the associated grammar checker.</w:t>
      </w:r>
    </w:p>
    <w:p w:rsidR="00C45098" w:rsidRDefault="001F569F">
      <w:pPr>
        <w:pStyle w:val="Definition-Field"/>
      </w:pPr>
      <w:r>
        <w:rPr>
          <w:b/>
        </w:rPr>
        <w:t xml:space="preserve">dwVersion (4 bytes): </w:t>
      </w:r>
      <w:r>
        <w:t>An unsigned integer value that is the version number of the associated grammar checker, as specified through NLCheck.</w:t>
      </w:r>
    </w:p>
    <w:p w:rsidR="00C45098" w:rsidRDefault="001F569F">
      <w:pPr>
        <w:pStyle w:val="Definition-Field"/>
      </w:pPr>
      <w:r>
        <w:rPr>
          <w:b/>
        </w:rPr>
        <w:t xml:space="preserve">ceid (2 bytes): </w:t>
      </w:r>
      <w:r>
        <w:t>An unsigned integer value that is the company identifier of the associated grammar checker, as speci</w:t>
      </w:r>
      <w:r>
        <w:t>fied through NLCheck.</w:t>
      </w:r>
    </w:p>
    <w:p w:rsidR="00C45098" w:rsidRDefault="001F569F">
      <w:pPr>
        <w:pStyle w:val="Heading3"/>
      </w:pPr>
      <w:bookmarkStart w:id="1139" w:name="Section_6c5d3dfc988d4e2ba9dd72b62cb64356"/>
      <w:bookmarkStart w:id="1140" w:name="CSSA"/>
      <w:bookmarkStart w:id="1141" w:name="_Toc181684299"/>
      <w:r>
        <w:t>CSSA</w:t>
      </w:r>
      <w:bookmarkEnd w:id="1139"/>
      <w:bookmarkEnd w:id="1140"/>
      <w:bookmarkEnd w:id="1141"/>
      <w:r>
        <w:fldChar w:fldCharType="begin"/>
      </w:r>
      <w:r>
        <w:instrText xml:space="preserve"> XE "Details:CSSA structure" </w:instrText>
      </w:r>
      <w:r>
        <w:fldChar w:fldCharType="end"/>
      </w:r>
      <w:r>
        <w:fldChar w:fldCharType="begin"/>
      </w:r>
      <w:r>
        <w:instrText xml:space="preserve"> XE "CSSA structure" </w:instrText>
      </w:r>
      <w:r>
        <w:fldChar w:fldCharType="end"/>
      </w:r>
      <w:r>
        <w:fldChar w:fldCharType="begin"/>
      </w:r>
      <w:r>
        <w:instrText xml:space="preserve"> XE "Structures:CSSA" </w:instrText>
      </w:r>
      <w:r>
        <w:fldChar w:fldCharType="end"/>
      </w:r>
      <w:r>
        <w:fldChar w:fldCharType="begin"/>
      </w:r>
      <w:r>
        <w:instrText xml:space="preserve"> XE "Basic types:CSSA" </w:instrText>
      </w:r>
      <w:r>
        <w:fldChar w:fldCharType="end"/>
      </w:r>
    </w:p>
    <w:p w:rsidR="00C45098" w:rsidRDefault="001F569F">
      <w:r>
        <w:t xml:space="preserve">The </w:t>
      </w:r>
      <w:r>
        <w:rPr>
          <w:b/>
        </w:rPr>
        <w:t>CSSA</w:t>
      </w:r>
      <w:r>
        <w:t xml:space="preserve"> structure specifies a cell spacing SPRM argument used by many </w:t>
      </w:r>
      <w:hyperlink w:anchor="Section_b39a6648501c436183664f042f579469" w:history="1">
        <w:r>
          <w:rPr>
            <w:rStyle w:val="Hyperlink"/>
          </w:rPr>
          <w:t>Table SPRMs</w:t>
        </w:r>
      </w:hyperlink>
      <w:r>
        <w:t xml:space="preserve"> to define table </w:t>
      </w:r>
      <w:hyperlink w:anchor="gt_43d1e51e-4f26-493b-b7c9-e84e920d7461">
        <w:r>
          <w:rPr>
            <w:rStyle w:val="HyperlinkGreen"/>
            <w:b/>
          </w:rPr>
          <w:t>cell</w:t>
        </w:r>
      </w:hyperlink>
      <w:r>
        <w:t xml:space="preserve"> margins and </w:t>
      </w:r>
      <w:hyperlink w:anchor="gt_4a64964b-c1e8-41b3-b3da-e9866f5227d2">
        <w:r>
          <w:rPr>
            <w:rStyle w:val="HyperlinkGreen"/>
            <w:b/>
          </w:rPr>
          <w:t>cell spacing</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4320" w:type="dxa"/>
            <w:gridSpan w:val="16"/>
          </w:tcPr>
          <w:p w:rsidR="00C45098" w:rsidRDefault="001F569F">
            <w:pPr>
              <w:pStyle w:val="PacketDiagramBodyText"/>
            </w:pPr>
            <w:r>
              <w:t>itc</w:t>
            </w:r>
          </w:p>
        </w:tc>
        <w:tc>
          <w:tcPr>
            <w:tcW w:w="2160" w:type="dxa"/>
            <w:gridSpan w:val="8"/>
          </w:tcPr>
          <w:p w:rsidR="00C45098" w:rsidRDefault="001F569F">
            <w:pPr>
              <w:pStyle w:val="PacketDiagramBodyText"/>
            </w:pPr>
            <w:r>
              <w:t>grfbrc</w:t>
            </w:r>
          </w:p>
        </w:tc>
        <w:tc>
          <w:tcPr>
            <w:tcW w:w="2160" w:type="dxa"/>
            <w:gridSpan w:val="8"/>
          </w:tcPr>
          <w:p w:rsidR="00C45098" w:rsidRDefault="001F569F">
            <w:pPr>
              <w:pStyle w:val="PacketDiagramBodyText"/>
            </w:pPr>
            <w:r>
              <w:t>ftsWidth</w:t>
            </w:r>
          </w:p>
        </w:tc>
      </w:tr>
      <w:tr w:rsidR="00C45098" w:rsidTr="00C45098">
        <w:trPr>
          <w:gridAfter w:val="16"/>
          <w:wAfter w:w="4320" w:type="dxa"/>
          <w:trHeight w:hRule="exact" w:val="490"/>
        </w:trPr>
        <w:tc>
          <w:tcPr>
            <w:tcW w:w="4320" w:type="dxa"/>
            <w:gridSpan w:val="16"/>
          </w:tcPr>
          <w:p w:rsidR="00C45098" w:rsidRDefault="001F569F">
            <w:pPr>
              <w:pStyle w:val="PacketDiagramBodyText"/>
            </w:pPr>
            <w:r>
              <w:t>wWidth</w:t>
            </w:r>
          </w:p>
        </w:tc>
      </w:tr>
    </w:tbl>
    <w:p w:rsidR="00C45098" w:rsidRDefault="001F569F">
      <w:pPr>
        <w:pStyle w:val="Definition-Field"/>
      </w:pPr>
      <w:r>
        <w:rPr>
          <w:b/>
        </w:rPr>
        <w:t xml:space="preserve">itc (2 bytes): </w:t>
      </w:r>
      <w:r>
        <w:t xml:space="preserve">An </w:t>
      </w:r>
      <w:hyperlink w:anchor="Section_61341a2cb8da4e52ba62b2b0d5efadc4" w:history="1">
        <w:r>
          <w:rPr>
            <w:rStyle w:val="Hyperlink"/>
          </w:rPr>
          <w:t>ItcFirstLim</w:t>
        </w:r>
      </w:hyperlink>
      <w:r>
        <w:t xml:space="preserve"> that specifies which cells this CSSA structure applies to.</w:t>
      </w:r>
    </w:p>
    <w:p w:rsidR="00C45098" w:rsidRDefault="001F569F">
      <w:pPr>
        <w:pStyle w:val="Definition-Field"/>
      </w:pPr>
      <w:r>
        <w:rPr>
          <w:b/>
        </w:rPr>
        <w:t xml:space="preserve">grfbrc (1 byte): </w:t>
      </w:r>
      <w:r>
        <w:t xml:space="preserve">A bit field that specifies which cell sides this cell </w:t>
      </w:r>
      <w:r>
        <w:t>margin or cell spacing applies to. The bit values and their meanings are as follows.</w:t>
      </w:r>
    </w:p>
    <w:tbl>
      <w:tblPr>
        <w:tblStyle w:val="Table-ShadedHeaderIndented"/>
        <w:tblW w:w="0" w:type="auto"/>
        <w:tblLook w:val="04A0" w:firstRow="1" w:lastRow="0" w:firstColumn="1" w:lastColumn="0" w:noHBand="0" w:noVBand="1"/>
      </w:tblPr>
      <w:tblGrid>
        <w:gridCol w:w="1350"/>
        <w:gridCol w:w="1112"/>
        <w:gridCol w:w="2702"/>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1350" w:type="dxa"/>
          </w:tcPr>
          <w:p w:rsidR="00C45098" w:rsidRDefault="001F569F">
            <w:pPr>
              <w:pStyle w:val="Definition-Field2"/>
              <w:spacing w:before="0" w:after="0"/>
              <w:ind w:left="0"/>
              <w:rPr>
                <w:b/>
              </w:rPr>
            </w:pPr>
            <w:r>
              <w:rPr>
                <w:b/>
              </w:rPr>
              <w:t>Name</w:t>
            </w:r>
          </w:p>
        </w:tc>
        <w:tc>
          <w:tcPr>
            <w:tcW w:w="1112" w:type="dxa"/>
          </w:tcPr>
          <w:p w:rsidR="00C45098" w:rsidRDefault="001F569F">
            <w:pPr>
              <w:pStyle w:val="Definition-Field2"/>
              <w:spacing w:before="0" w:after="0"/>
              <w:ind w:left="0"/>
              <w:rPr>
                <w:b/>
              </w:rPr>
            </w:pPr>
            <w:r>
              <w:rPr>
                <w:b/>
              </w:rPr>
              <w:t>Bit Mask</w:t>
            </w:r>
          </w:p>
        </w:tc>
        <w:tc>
          <w:tcPr>
            <w:tcW w:w="2702" w:type="dxa"/>
          </w:tcPr>
          <w:p w:rsidR="00C45098" w:rsidRDefault="001F569F">
            <w:pPr>
              <w:pStyle w:val="Definition-Field2"/>
              <w:spacing w:before="0" w:after="0"/>
              <w:ind w:left="0"/>
              <w:rPr>
                <w:b/>
              </w:rPr>
            </w:pPr>
            <w:r>
              <w:rPr>
                <w:b/>
              </w:rPr>
              <w:t>Meaning</w:t>
            </w:r>
          </w:p>
        </w:tc>
      </w:tr>
      <w:tr w:rsidR="00C45098" w:rsidTr="00C45098">
        <w:tc>
          <w:tcPr>
            <w:tcW w:w="1350" w:type="dxa"/>
          </w:tcPr>
          <w:p w:rsidR="00C45098" w:rsidRDefault="001F569F">
            <w:pPr>
              <w:pStyle w:val="Definition-Field2"/>
              <w:spacing w:before="0" w:after="0"/>
              <w:ind w:left="0"/>
            </w:pPr>
            <w:r>
              <w:t>fbrcTop</w:t>
            </w:r>
          </w:p>
        </w:tc>
        <w:tc>
          <w:tcPr>
            <w:tcW w:w="1112" w:type="dxa"/>
          </w:tcPr>
          <w:p w:rsidR="00C45098" w:rsidRDefault="001F569F">
            <w:pPr>
              <w:pStyle w:val="Definition-Field2"/>
              <w:spacing w:before="0" w:after="0"/>
              <w:ind w:left="0"/>
            </w:pPr>
            <w:r>
              <w:t>0x01</w:t>
            </w:r>
          </w:p>
        </w:tc>
        <w:tc>
          <w:tcPr>
            <w:tcW w:w="2702" w:type="dxa"/>
          </w:tcPr>
          <w:p w:rsidR="00C45098" w:rsidRDefault="001F569F">
            <w:pPr>
              <w:pStyle w:val="Definition-Field2"/>
              <w:spacing w:before="0" w:after="0"/>
              <w:ind w:left="0"/>
            </w:pPr>
            <w:r>
              <w:t>Specifies the top side.</w:t>
            </w:r>
          </w:p>
        </w:tc>
      </w:tr>
      <w:tr w:rsidR="00C45098" w:rsidTr="00C45098">
        <w:tc>
          <w:tcPr>
            <w:tcW w:w="1350" w:type="dxa"/>
          </w:tcPr>
          <w:p w:rsidR="00C45098" w:rsidRDefault="001F569F">
            <w:pPr>
              <w:pStyle w:val="Definition-Field2"/>
              <w:spacing w:before="0" w:after="0"/>
              <w:ind w:left="0"/>
            </w:pPr>
            <w:r>
              <w:t>fbrcLeft</w:t>
            </w:r>
          </w:p>
        </w:tc>
        <w:tc>
          <w:tcPr>
            <w:tcW w:w="1112" w:type="dxa"/>
          </w:tcPr>
          <w:p w:rsidR="00C45098" w:rsidRDefault="001F569F">
            <w:pPr>
              <w:pStyle w:val="Definition-Field2"/>
              <w:spacing w:before="0" w:after="0"/>
              <w:ind w:left="0"/>
            </w:pPr>
            <w:r>
              <w:t>0x02</w:t>
            </w:r>
          </w:p>
        </w:tc>
        <w:tc>
          <w:tcPr>
            <w:tcW w:w="2702" w:type="dxa"/>
          </w:tcPr>
          <w:p w:rsidR="00C45098" w:rsidRDefault="001F569F">
            <w:pPr>
              <w:pStyle w:val="Definition-Field2"/>
              <w:spacing w:before="0" w:after="0"/>
              <w:ind w:left="0"/>
            </w:pPr>
            <w:r>
              <w:t>Specifies the left side.</w:t>
            </w:r>
          </w:p>
        </w:tc>
      </w:tr>
      <w:tr w:rsidR="00C45098" w:rsidTr="00C45098">
        <w:tc>
          <w:tcPr>
            <w:tcW w:w="1350" w:type="dxa"/>
          </w:tcPr>
          <w:p w:rsidR="00C45098" w:rsidRDefault="001F569F">
            <w:pPr>
              <w:pStyle w:val="Definition-Field2"/>
              <w:spacing w:before="0" w:after="0"/>
              <w:ind w:left="0"/>
            </w:pPr>
            <w:r>
              <w:t>fbrcBottom</w:t>
            </w:r>
          </w:p>
        </w:tc>
        <w:tc>
          <w:tcPr>
            <w:tcW w:w="1112" w:type="dxa"/>
          </w:tcPr>
          <w:p w:rsidR="00C45098" w:rsidRDefault="001F569F">
            <w:pPr>
              <w:pStyle w:val="Definition-Field2"/>
              <w:spacing w:before="0" w:after="0"/>
              <w:ind w:left="0"/>
            </w:pPr>
            <w:r>
              <w:t>0x04</w:t>
            </w:r>
          </w:p>
        </w:tc>
        <w:tc>
          <w:tcPr>
            <w:tcW w:w="2702" w:type="dxa"/>
          </w:tcPr>
          <w:p w:rsidR="00C45098" w:rsidRDefault="001F569F">
            <w:pPr>
              <w:pStyle w:val="Definition-Field2"/>
              <w:spacing w:before="0" w:after="0"/>
              <w:ind w:left="0"/>
            </w:pPr>
            <w:r>
              <w:t>Specifies the bottom side.</w:t>
            </w:r>
          </w:p>
        </w:tc>
      </w:tr>
      <w:tr w:rsidR="00C45098" w:rsidTr="00C45098">
        <w:tc>
          <w:tcPr>
            <w:tcW w:w="1350" w:type="dxa"/>
          </w:tcPr>
          <w:p w:rsidR="00C45098" w:rsidRDefault="001F569F">
            <w:pPr>
              <w:pStyle w:val="Definition-Field2"/>
              <w:spacing w:before="0" w:after="0"/>
              <w:ind w:left="0"/>
            </w:pPr>
            <w:r>
              <w:t>fbrcRight</w:t>
            </w:r>
          </w:p>
        </w:tc>
        <w:tc>
          <w:tcPr>
            <w:tcW w:w="1112" w:type="dxa"/>
          </w:tcPr>
          <w:p w:rsidR="00C45098" w:rsidRDefault="001F569F">
            <w:pPr>
              <w:pStyle w:val="Definition-Field2"/>
              <w:spacing w:before="0" w:after="0"/>
              <w:ind w:left="0"/>
            </w:pPr>
            <w:r>
              <w:t>0x08</w:t>
            </w:r>
          </w:p>
        </w:tc>
        <w:tc>
          <w:tcPr>
            <w:tcW w:w="2702" w:type="dxa"/>
          </w:tcPr>
          <w:p w:rsidR="00C45098" w:rsidRDefault="001F569F">
            <w:pPr>
              <w:pStyle w:val="Definition-Field2"/>
              <w:spacing w:before="0" w:after="0"/>
              <w:ind w:left="0"/>
            </w:pPr>
            <w:r>
              <w:t xml:space="preserve">Specifies </w:t>
            </w:r>
            <w:r>
              <w:t>the right side.</w:t>
            </w:r>
          </w:p>
        </w:tc>
      </w:tr>
    </w:tbl>
    <w:p w:rsidR="00C45098" w:rsidRDefault="001F569F">
      <w:pPr>
        <w:pStyle w:val="Definition-Field2"/>
      </w:pPr>
      <w:r>
        <w:t>Setting all four side bits results in fBrcSidesOnly (0x0F). All other bits MUST be 0.</w:t>
      </w:r>
    </w:p>
    <w:p w:rsidR="00C45098" w:rsidRDefault="001F569F">
      <w:pPr>
        <w:pStyle w:val="Definition-Field"/>
      </w:pPr>
      <w:r>
        <w:rPr>
          <w:b/>
        </w:rPr>
        <w:t xml:space="preserve">ftsWidth (1 byte): </w:t>
      </w:r>
      <w:r>
        <w:t xml:space="preserve"> An </w:t>
      </w:r>
      <w:hyperlink w:anchor="Section_930b1e3911324f689cb0eb1ebdc39c5e" w:history="1">
        <w:r>
          <w:rPr>
            <w:rStyle w:val="Hyperlink"/>
          </w:rPr>
          <w:t>Fts</w:t>
        </w:r>
      </w:hyperlink>
      <w:r>
        <w:t xml:space="preserve"> that specifies how </w:t>
      </w:r>
      <w:r>
        <w:rPr>
          <w:b/>
        </w:rPr>
        <w:t>wWidth</w:t>
      </w:r>
      <w:r>
        <w:t xml:space="preserve"> is defined.</w:t>
      </w:r>
    </w:p>
    <w:p w:rsidR="00C45098" w:rsidRDefault="001F569F">
      <w:pPr>
        <w:pStyle w:val="Definition-Field"/>
      </w:pPr>
      <w:r>
        <w:rPr>
          <w:b/>
        </w:rPr>
        <w:t xml:space="preserve">wWidth (2 bytes): </w:t>
      </w:r>
      <w:r>
        <w:t xml:space="preserve"> An unsigned integer value that specifies the cell margin or cell spacing that is applied to cells </w:t>
      </w:r>
      <w:r>
        <w:rPr>
          <w:b/>
        </w:rPr>
        <w:t>itc.itcFirst</w:t>
      </w:r>
      <w:r>
        <w:t xml:space="preserve"> through </w:t>
      </w:r>
      <w:r>
        <w:rPr>
          <w:b/>
        </w:rPr>
        <w:t>itc.itcLim</w:t>
      </w:r>
      <w:r>
        <w:t xml:space="preserve"> – 1. The interpretation of this value depends on the value of </w:t>
      </w:r>
      <w:r>
        <w:rPr>
          <w:b/>
        </w:rPr>
        <w:t>ftsWidth</w:t>
      </w:r>
      <w:r>
        <w:t xml:space="preserve">. If </w:t>
      </w:r>
      <w:r>
        <w:rPr>
          <w:b/>
        </w:rPr>
        <w:t>ftsWidth</w:t>
      </w:r>
      <w:r>
        <w:t xml:space="preserve"> is ftsNil (0x00), then </w:t>
      </w:r>
      <w:r>
        <w:rPr>
          <w:b/>
        </w:rPr>
        <w:t>wWidth</w:t>
      </w:r>
      <w:r>
        <w:t xml:space="preserve"> MUST be zero.</w:t>
      </w:r>
    </w:p>
    <w:p w:rsidR="00C45098" w:rsidRDefault="001F569F">
      <w:pPr>
        <w:pStyle w:val="Heading3"/>
      </w:pPr>
      <w:bookmarkStart w:id="1142" w:name="Section_fd43c8b38d6e484a8bc5efebf377f422"/>
      <w:bookmarkStart w:id="1143" w:name="CSSAOperand"/>
      <w:bookmarkStart w:id="1144" w:name="_Toc181684300"/>
      <w:r>
        <w:t>CSSAOperand</w:t>
      </w:r>
      <w:bookmarkEnd w:id="1142"/>
      <w:bookmarkEnd w:id="1143"/>
      <w:bookmarkEnd w:id="1144"/>
      <w:r>
        <w:fldChar w:fldCharType="begin"/>
      </w:r>
      <w:r>
        <w:instrText xml:space="preserve"> XE "Details:CSSAOperand structure" </w:instrText>
      </w:r>
      <w:r>
        <w:fldChar w:fldCharType="end"/>
      </w:r>
      <w:r>
        <w:fldChar w:fldCharType="begin"/>
      </w:r>
      <w:r>
        <w:instrText xml:space="preserve"> XE "CSSAOperand structure" </w:instrText>
      </w:r>
      <w:r>
        <w:fldChar w:fldCharType="end"/>
      </w:r>
      <w:r>
        <w:fldChar w:fldCharType="begin"/>
      </w:r>
      <w:r>
        <w:instrText xml:space="preserve"> XE "Structures:CSSAOperand" </w:instrText>
      </w:r>
      <w:r>
        <w:fldChar w:fldCharType="end"/>
      </w:r>
      <w:r>
        <w:fldChar w:fldCharType="begin"/>
      </w:r>
      <w:r>
        <w:instrText xml:space="preserve"> XE "Basic types:CSSAOperand" </w:instrText>
      </w:r>
      <w:r>
        <w:fldChar w:fldCharType="end"/>
      </w:r>
    </w:p>
    <w:p w:rsidR="00C45098" w:rsidRDefault="001F569F">
      <w:r>
        <w:t xml:space="preserve">The </w:t>
      </w:r>
      <w:r>
        <w:rPr>
          <w:b/>
        </w:rPr>
        <w:t>CSSAOperand</w:t>
      </w:r>
      <w:r>
        <w:t xml:space="preserve"> structure is an operand that is used by several </w:t>
      </w:r>
      <w:hyperlink w:anchor="Section_b39a6648501c436183664f042f579469" w:history="1">
        <w:r>
          <w:rPr>
            <w:rStyle w:val="Hyperlink"/>
          </w:rPr>
          <w:t>Table SPRMs</w:t>
        </w:r>
      </w:hyperlink>
      <w:r>
        <w:t xml:space="preserve"> to specify a table </w:t>
      </w:r>
      <w:hyperlink w:anchor="gt_30232e45-c2f5-4d92-854c-74ffdea1e163">
        <w:r>
          <w:rPr>
            <w:rStyle w:val="HyperlinkGreen"/>
            <w:b/>
          </w:rPr>
          <w:t>cell margin</w:t>
        </w:r>
      </w:hyperlink>
      <w:r>
        <w:t xml:space="preserve"> or </w:t>
      </w:r>
      <w:hyperlink w:anchor="gt_4a64964b-c1e8-41b3-b3da-e9866f5227d2">
        <w:r>
          <w:rPr>
            <w:rStyle w:val="HyperlinkGreen"/>
            <w:b/>
          </w:rPr>
          <w:t>cell spacing</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lastRenderedPageBreak/>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2160" w:type="dxa"/>
            <w:gridSpan w:val="8"/>
          </w:tcPr>
          <w:p w:rsidR="00C45098" w:rsidRDefault="001F569F">
            <w:pPr>
              <w:pStyle w:val="PacketDiagramBodyText"/>
            </w:pPr>
            <w:r>
              <w:t>cb</w:t>
            </w:r>
          </w:p>
        </w:tc>
        <w:tc>
          <w:tcPr>
            <w:tcW w:w="6480" w:type="dxa"/>
            <w:gridSpan w:val="24"/>
          </w:tcPr>
          <w:p w:rsidR="00C45098" w:rsidRDefault="001F569F">
            <w:pPr>
              <w:pStyle w:val="PacketDiagramBodyText"/>
            </w:pPr>
            <w:r>
              <w:t>cssa</w:t>
            </w:r>
          </w:p>
        </w:tc>
      </w:tr>
      <w:tr w:rsidR="00C45098" w:rsidTr="00C45098">
        <w:trPr>
          <w:gridAfter w:val="8"/>
          <w:wAfter w:w="2160" w:type="dxa"/>
          <w:trHeight w:hRule="exact" w:val="490"/>
        </w:trPr>
        <w:tc>
          <w:tcPr>
            <w:tcW w:w="6480" w:type="dxa"/>
            <w:gridSpan w:val="24"/>
          </w:tcPr>
          <w:p w:rsidR="00C45098" w:rsidRDefault="001F569F">
            <w:pPr>
              <w:pStyle w:val="PacketDiagramBodyText"/>
            </w:pPr>
            <w:r>
              <w:t>...</w:t>
            </w:r>
          </w:p>
        </w:tc>
      </w:tr>
    </w:tbl>
    <w:p w:rsidR="00C45098" w:rsidRDefault="001F569F">
      <w:pPr>
        <w:pStyle w:val="Definition-Field"/>
      </w:pPr>
      <w:r>
        <w:rPr>
          <w:b/>
        </w:rPr>
        <w:t xml:space="preserve">cb (1 byte): </w:t>
      </w:r>
      <w:r>
        <w:t xml:space="preserve"> An unsigned integer value that specifies the size of this operand in bytes, not including </w:t>
      </w:r>
      <w:r>
        <w:rPr>
          <w:b/>
        </w:rPr>
        <w:t>cb</w:t>
      </w:r>
      <w:r>
        <w:t xml:space="preserve">. The </w:t>
      </w:r>
      <w:r>
        <w:rPr>
          <w:b/>
        </w:rPr>
        <w:t>cb</w:t>
      </w:r>
      <w:r>
        <w:t xml:space="preserve"> MUST be 6.</w:t>
      </w:r>
    </w:p>
    <w:p w:rsidR="00C45098" w:rsidRDefault="001F569F">
      <w:pPr>
        <w:pStyle w:val="Definition-Field"/>
      </w:pPr>
      <w:r>
        <w:rPr>
          <w:b/>
        </w:rPr>
        <w:t xml:space="preserve">cssa (6 bytes): </w:t>
      </w:r>
      <w:r>
        <w:t xml:space="preserve"> A </w:t>
      </w:r>
      <w:hyperlink w:anchor="Section_6c5d3dfc988d4e2ba9dd72b62cb64356" w:history="1">
        <w:r>
          <w:rPr>
            <w:rStyle w:val="Hyperlink"/>
          </w:rPr>
          <w:t>CSSA</w:t>
        </w:r>
      </w:hyperlink>
      <w:r>
        <w:t xml:space="preserve"> that specifies the cell margin or cell spacing to apply.</w:t>
      </w:r>
    </w:p>
    <w:p w:rsidR="00C45098" w:rsidRDefault="001F569F">
      <w:pPr>
        <w:pStyle w:val="Heading3"/>
      </w:pPr>
      <w:bookmarkStart w:id="1145" w:name="Section_d950b81617944adfbc441f1be8027f9e"/>
      <w:bookmarkStart w:id="1146" w:name="CSymbolOperand"/>
      <w:bookmarkStart w:id="1147" w:name="_Toc181684301"/>
      <w:r>
        <w:t>CSymbolOperand</w:t>
      </w:r>
      <w:bookmarkEnd w:id="1145"/>
      <w:bookmarkEnd w:id="1146"/>
      <w:bookmarkEnd w:id="1147"/>
      <w:r>
        <w:fldChar w:fldCharType="begin"/>
      </w:r>
      <w:r>
        <w:instrText xml:space="preserve"> XE "Details:CSymbolOperand structure" </w:instrText>
      </w:r>
      <w:r>
        <w:fldChar w:fldCharType="end"/>
      </w:r>
      <w:r>
        <w:fldChar w:fldCharType="begin"/>
      </w:r>
      <w:r>
        <w:instrText xml:space="preserve"> XE "CSymbolOperand structure" </w:instrText>
      </w:r>
      <w:r>
        <w:fldChar w:fldCharType="end"/>
      </w:r>
      <w:r>
        <w:fldChar w:fldCharType="begin"/>
      </w:r>
      <w:r>
        <w:instrText xml:space="preserve"> XE "Structures:CSymbolOperand" </w:instrText>
      </w:r>
      <w:r>
        <w:fldChar w:fldCharType="end"/>
      </w:r>
      <w:r>
        <w:fldChar w:fldCharType="begin"/>
      </w:r>
      <w:r>
        <w:instrText xml:space="preserve"> XE "Basic types:CSymbolOperand" </w:instrText>
      </w:r>
      <w:r>
        <w:fldChar w:fldCharType="end"/>
      </w:r>
    </w:p>
    <w:p w:rsidR="00C45098" w:rsidRDefault="001F569F">
      <w:r>
        <w:t xml:space="preserve">The </w:t>
      </w:r>
      <w:r>
        <w:rPr>
          <w:b/>
        </w:rPr>
        <w:t>CSymbolOperand</w:t>
      </w:r>
      <w:r>
        <w:t xml:space="preserve"> structure specifies t</w:t>
      </w:r>
      <w:r>
        <w:t xml:space="preserve">he properties of a symbol character.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4320" w:type="dxa"/>
            <w:gridSpan w:val="16"/>
          </w:tcPr>
          <w:p w:rsidR="00C45098" w:rsidRDefault="001F569F">
            <w:pPr>
              <w:pStyle w:val="PacketDiagramBodyText"/>
            </w:pPr>
            <w:r>
              <w:t>ftc</w:t>
            </w:r>
          </w:p>
        </w:tc>
        <w:tc>
          <w:tcPr>
            <w:tcW w:w="4320" w:type="dxa"/>
            <w:gridSpan w:val="16"/>
          </w:tcPr>
          <w:p w:rsidR="00C45098" w:rsidRDefault="001F569F">
            <w:pPr>
              <w:pStyle w:val="PacketDiagramBodyText"/>
            </w:pPr>
            <w:r>
              <w:t>xchar</w:t>
            </w:r>
          </w:p>
        </w:tc>
      </w:tr>
    </w:tbl>
    <w:p w:rsidR="00C45098" w:rsidRDefault="001F569F">
      <w:pPr>
        <w:pStyle w:val="Definition-Field"/>
      </w:pPr>
      <w:r>
        <w:rPr>
          <w:b/>
        </w:rPr>
        <w:t xml:space="preserve">ftc (2 bytes): </w:t>
      </w:r>
      <w:r>
        <w:t xml:space="preserve"> A 16-bit unsigned integer that is an index into the font table </w:t>
      </w:r>
      <w:hyperlink w:anchor="Section_18b7d35bad294723893b82aa30c64ced" w:history="1">
        <w:r>
          <w:rPr>
            <w:rStyle w:val="Hyperlink"/>
          </w:rPr>
          <w:t>SttbfFfn</w:t>
        </w:r>
      </w:hyperlink>
      <w:r>
        <w:t xml:space="preserve"> and that specifies the font for this symbol.</w:t>
      </w:r>
    </w:p>
    <w:p w:rsidR="00C45098" w:rsidRDefault="001F569F">
      <w:pPr>
        <w:pStyle w:val="Definition-Field"/>
      </w:pPr>
      <w:r>
        <w:rPr>
          <w:b/>
        </w:rPr>
        <w:t xml:space="preserve">xchar (2 bytes): </w:t>
      </w:r>
      <w:r>
        <w:t xml:space="preserve">A 16-bit unsigned integer that specifies the </w:t>
      </w:r>
      <w:hyperlink w:anchor="gt_c305d0ab-8b94-461a-bd76-13b40cb8c4d8">
        <w:r>
          <w:rPr>
            <w:rStyle w:val="HyperlinkGreen"/>
            <w:b/>
          </w:rPr>
          <w:t>Unicode</w:t>
        </w:r>
      </w:hyperlink>
      <w:r>
        <w:t xml:space="preserve"> character co</w:t>
      </w:r>
      <w:r>
        <w:t>de of the specified font.</w:t>
      </w:r>
    </w:p>
    <w:p w:rsidR="00C45098" w:rsidRDefault="001F569F">
      <w:pPr>
        <w:pStyle w:val="Heading3"/>
      </w:pPr>
      <w:bookmarkStart w:id="1148" w:name="Section_a917e74580484755855a5caf2c31cf79"/>
      <w:bookmarkStart w:id="1149" w:name="CTB"/>
      <w:bookmarkStart w:id="1150" w:name="_Toc181684302"/>
      <w:r>
        <w:t>CTB</w:t>
      </w:r>
      <w:bookmarkEnd w:id="1148"/>
      <w:bookmarkEnd w:id="1149"/>
      <w:bookmarkEnd w:id="1150"/>
      <w:r>
        <w:fldChar w:fldCharType="begin"/>
      </w:r>
      <w:r>
        <w:instrText xml:space="preserve"> XE "Details:CTB structure" </w:instrText>
      </w:r>
      <w:r>
        <w:fldChar w:fldCharType="end"/>
      </w:r>
      <w:r>
        <w:fldChar w:fldCharType="begin"/>
      </w:r>
      <w:r>
        <w:instrText xml:space="preserve"> XE "CTB structure" </w:instrText>
      </w:r>
      <w:r>
        <w:fldChar w:fldCharType="end"/>
      </w:r>
      <w:r>
        <w:fldChar w:fldCharType="begin"/>
      </w:r>
      <w:r>
        <w:instrText xml:space="preserve"> XE "Structures:CTB" </w:instrText>
      </w:r>
      <w:r>
        <w:fldChar w:fldCharType="end"/>
      </w:r>
      <w:r>
        <w:fldChar w:fldCharType="begin"/>
      </w:r>
      <w:r>
        <w:instrText xml:space="preserve"> XE "Basic types:CTB" </w:instrText>
      </w:r>
      <w:r>
        <w:fldChar w:fldCharType="end"/>
      </w:r>
    </w:p>
    <w:p w:rsidR="00C45098" w:rsidRDefault="001F569F">
      <w:r>
        <w:t xml:space="preserve">The </w:t>
      </w:r>
      <w:r>
        <w:rPr>
          <w:b/>
        </w:rPr>
        <w:t>CTB</w:t>
      </w:r>
      <w:r>
        <w:t xml:space="preserve"> structure specifies a </w:t>
      </w:r>
      <w:hyperlink w:anchor="gt_6ee69c13-ffa9-43b1-989e-a942dceb1fa5">
        <w:r>
          <w:rPr>
            <w:rStyle w:val="HyperlinkGreen"/>
            <w:b/>
          </w:rPr>
          <w:t>custom toolbar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name (variable)</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cbTBData</w:t>
            </w:r>
          </w:p>
        </w:tc>
      </w:tr>
      <w:tr w:rsidR="00C45098" w:rsidTr="00C45098">
        <w:trPr>
          <w:trHeight w:hRule="exact" w:val="490"/>
        </w:trPr>
        <w:tc>
          <w:tcPr>
            <w:tcW w:w="8640" w:type="dxa"/>
            <w:gridSpan w:val="32"/>
          </w:tcPr>
          <w:p w:rsidR="00C45098" w:rsidRDefault="001F569F">
            <w:pPr>
              <w:pStyle w:val="PacketDiagramBodyText"/>
            </w:pPr>
            <w:r>
              <w:t>tb (variable)</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rVisualData (100 bytes)</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iWCTB</w:t>
            </w:r>
          </w:p>
        </w:tc>
      </w:tr>
      <w:tr w:rsidR="00C45098" w:rsidTr="00C45098">
        <w:trPr>
          <w:trHeight w:hRule="exact" w:val="490"/>
        </w:trPr>
        <w:tc>
          <w:tcPr>
            <w:tcW w:w="4320" w:type="dxa"/>
            <w:gridSpan w:val="16"/>
          </w:tcPr>
          <w:p w:rsidR="00C45098" w:rsidRDefault="001F569F">
            <w:pPr>
              <w:pStyle w:val="PacketDiagramBodyText"/>
            </w:pPr>
            <w:r>
              <w:lastRenderedPageBreak/>
              <w:t>reserved</w:t>
            </w:r>
          </w:p>
        </w:tc>
        <w:tc>
          <w:tcPr>
            <w:tcW w:w="4320" w:type="dxa"/>
            <w:gridSpan w:val="16"/>
          </w:tcPr>
          <w:p w:rsidR="00C45098" w:rsidRDefault="001F569F">
            <w:pPr>
              <w:pStyle w:val="PacketDiagramBodyText"/>
            </w:pPr>
            <w:r>
              <w:t>unused</w:t>
            </w:r>
          </w:p>
        </w:tc>
      </w:tr>
      <w:tr w:rsidR="00C45098" w:rsidTr="00C45098">
        <w:trPr>
          <w:trHeight w:hRule="exact" w:val="490"/>
        </w:trPr>
        <w:tc>
          <w:tcPr>
            <w:tcW w:w="8640" w:type="dxa"/>
            <w:gridSpan w:val="32"/>
          </w:tcPr>
          <w:p w:rsidR="00C45098" w:rsidRDefault="001F569F">
            <w:pPr>
              <w:pStyle w:val="PacketDiagramBodyText"/>
            </w:pPr>
            <w:r>
              <w:t>cCtls</w:t>
            </w:r>
          </w:p>
        </w:tc>
      </w:tr>
      <w:tr w:rsidR="00C45098" w:rsidTr="00C45098">
        <w:trPr>
          <w:trHeight w:hRule="exact" w:val="490"/>
        </w:trPr>
        <w:tc>
          <w:tcPr>
            <w:tcW w:w="8640" w:type="dxa"/>
            <w:gridSpan w:val="32"/>
          </w:tcPr>
          <w:p w:rsidR="00C45098" w:rsidRDefault="001F569F">
            <w:pPr>
              <w:pStyle w:val="PacketDiagramBodyText"/>
            </w:pPr>
            <w:r>
              <w:t>rTBC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name (variable): </w:t>
      </w:r>
      <w:r>
        <w:t xml:space="preserve">A structure of type </w:t>
      </w:r>
      <w:hyperlink w:anchor="Section_4acc83cc44b34ef7a2f7d01d3aecb6a5" w:history="1">
        <w:r>
          <w:rPr>
            <w:rStyle w:val="Hyperlink"/>
            <w:b/>
          </w:rPr>
          <w:t>Xst</w:t>
        </w:r>
      </w:hyperlink>
      <w:r>
        <w:t xml:space="preserve"> that specifies the name of this custom toolbar.</w:t>
      </w:r>
    </w:p>
    <w:p w:rsidR="00C45098" w:rsidRDefault="001F569F">
      <w:pPr>
        <w:pStyle w:val="Definition-Field"/>
      </w:pPr>
      <w:r>
        <w:rPr>
          <w:b/>
        </w:rPr>
        <w:t xml:space="preserve">cbTBData (4 bytes): </w:t>
      </w:r>
      <w:r>
        <w:t xml:space="preserve">A signed integer value that specifies the size, in bytes, of this structure excluding the </w:t>
      </w:r>
      <w:r>
        <w:rPr>
          <w:b/>
        </w:rPr>
        <w:t>name</w:t>
      </w:r>
      <w:r>
        <w:t xml:space="preserve">, </w:t>
      </w:r>
      <w:r>
        <w:rPr>
          <w:b/>
        </w:rPr>
        <w:t>cCtls</w:t>
      </w:r>
      <w:r>
        <w:t xml:space="preserve">, and </w:t>
      </w:r>
      <w:r>
        <w:rPr>
          <w:b/>
        </w:rPr>
        <w:t>rTBC</w:t>
      </w:r>
      <w:r>
        <w:t xml:space="preserve"> fields. The va</w:t>
      </w:r>
      <w:r>
        <w:t>lue is given by the following formula.</w:t>
      </w:r>
    </w:p>
    <w:p w:rsidR="00C45098" w:rsidRDefault="001F569F">
      <w:pPr>
        <w:pStyle w:val="Definition-Field2"/>
      </w:pPr>
      <w:r>
        <w:rPr>
          <w:noProof/>
        </w:rPr>
        <w:drawing>
          <wp:inline distT="0" distB="0" distL="0" distR="0">
            <wp:extent cx="3219450" cy="257175"/>
            <wp:effectExtent l="0" t="0" r="0" b="0"/>
            <wp:docPr id="30" name="Picture 29" descr="CBTBData = sizeof tb plus sizeof rvisualdata + 12" title="Formula for CBTBDa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65e87ff-fda3-42e2-9b74-31f61d3e0130" descr="CBTBData = sizeof tb plus sizeof rvisualdata + 12" title="Formula for CBTBData"/>
                    <pic:cNvPicPr/>
                  </pic:nvPicPr>
                  <pic:blipFill>
                    <a:blip r:embed="rId126" cstate="print"/>
                    <a:stretch>
                      <a:fillRect/>
                    </a:stretch>
                  </pic:blipFill>
                  <pic:spPr>
                    <a:xfrm>
                      <a:off x="0" y="0"/>
                      <a:ext cx="3219450" cy="257175"/>
                    </a:xfrm>
                    <a:prstGeom prst="rect">
                      <a:avLst/>
                    </a:prstGeom>
                  </pic:spPr>
                </pic:pic>
              </a:graphicData>
            </a:graphic>
          </wp:inline>
        </w:drawing>
      </w:r>
    </w:p>
    <w:p w:rsidR="00C45098" w:rsidRDefault="001F569F">
      <w:pPr>
        <w:pStyle w:val="Definition-Field"/>
      </w:pPr>
      <w:r>
        <w:rPr>
          <w:b/>
        </w:rPr>
        <w:t xml:space="preserve">tb (variable): </w:t>
      </w:r>
      <w:r>
        <w:t xml:space="preserve">A structure of type </w:t>
      </w:r>
      <w:r>
        <w:rPr>
          <w:b/>
        </w:rPr>
        <w:t>TB</w:t>
      </w:r>
      <w:r>
        <w:t xml:space="preserve">, as specified in </w:t>
      </w:r>
      <w:hyperlink r:id="rId127" w:anchor="Section_d93502fa5b8f4f47a3fe5574046f4b8d">
        <w:r>
          <w:rPr>
            <w:rStyle w:val="Hyperlink"/>
          </w:rPr>
          <w:t>[MS-OSHARED]</w:t>
        </w:r>
      </w:hyperlink>
      <w:r>
        <w:t>. This structure contains toolbar data.</w:t>
      </w:r>
    </w:p>
    <w:p w:rsidR="00C45098" w:rsidRDefault="001F569F">
      <w:pPr>
        <w:pStyle w:val="Definition-Field"/>
      </w:pPr>
      <w:r>
        <w:rPr>
          <w:b/>
        </w:rPr>
        <w:t xml:space="preserve">rVisualData (100 bytes): </w:t>
      </w:r>
      <w:r>
        <w:t xml:space="preserve">A zero-based index array of </w:t>
      </w:r>
      <w:r>
        <w:rPr>
          <w:b/>
        </w:rPr>
        <w:t>TBVisualData</w:t>
      </w:r>
      <w:r>
        <w:t>, as specified in [MS-OSHARED] structures. The number of elements in this array MUST be 5. The index of each structure in the array corresponds to a Word view number. Refer to the following table for the meaning of e</w:t>
      </w:r>
      <w:r>
        <w:t>ach TBVisualData, as defined in [MS-OSHARED] structures, according to its position in this array.</w:t>
      </w:r>
    </w:p>
    <w:tbl>
      <w:tblPr>
        <w:tblStyle w:val="Table-ShadedHeaderIndented"/>
        <w:tblW w:w="0" w:type="auto"/>
        <w:tblLook w:val="04A0" w:firstRow="1" w:lastRow="0" w:firstColumn="1" w:lastColumn="0" w:noHBand="0" w:noVBand="1"/>
      </w:tblPr>
      <w:tblGrid>
        <w:gridCol w:w="2628"/>
        <w:gridCol w:w="6228"/>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2628" w:type="dxa"/>
          </w:tcPr>
          <w:p w:rsidR="00C45098" w:rsidRDefault="001F569F">
            <w:pPr>
              <w:pStyle w:val="TableHeaderText"/>
              <w:spacing w:before="0" w:after="0"/>
            </w:pPr>
            <w:r>
              <w:t>Array index of structure</w:t>
            </w:r>
          </w:p>
        </w:tc>
        <w:tc>
          <w:tcPr>
            <w:tcW w:w="6228" w:type="dxa"/>
          </w:tcPr>
          <w:p w:rsidR="00C45098" w:rsidRDefault="001F569F">
            <w:pPr>
              <w:pStyle w:val="TableHeaderText"/>
              <w:spacing w:before="0" w:after="0"/>
            </w:pPr>
            <w:r>
              <w:t>Meaning of TBVisualData</w:t>
            </w:r>
          </w:p>
        </w:tc>
      </w:tr>
      <w:tr w:rsidR="00C45098" w:rsidTr="00C45098">
        <w:tc>
          <w:tcPr>
            <w:tcW w:w="2628" w:type="dxa"/>
          </w:tcPr>
          <w:p w:rsidR="00C45098" w:rsidRDefault="001F569F">
            <w:pPr>
              <w:pStyle w:val="TableBodyText"/>
              <w:spacing w:before="0" w:after="0"/>
              <w:jc w:val="center"/>
            </w:pPr>
            <w:r>
              <w:t>0</w:t>
            </w:r>
          </w:p>
        </w:tc>
        <w:tc>
          <w:tcPr>
            <w:tcW w:w="6228" w:type="dxa"/>
          </w:tcPr>
          <w:p w:rsidR="00C45098" w:rsidRDefault="001F569F">
            <w:pPr>
              <w:pStyle w:val="TableBodyText"/>
              <w:spacing w:before="0" w:after="0"/>
            </w:pPr>
            <w:r>
              <w:t xml:space="preserve">Contains the visual information for this toolbar to be used when the application is in </w:t>
            </w:r>
            <w:hyperlink w:anchor="gt_b3c343ae-05ca-4b91-9cc1-383ee3563990">
              <w:r>
                <w:rPr>
                  <w:rStyle w:val="HyperlinkGreen"/>
                  <w:b/>
                </w:rPr>
                <w:t>Normal view</w:t>
              </w:r>
            </w:hyperlink>
            <w:r>
              <w:t>.</w:t>
            </w:r>
          </w:p>
        </w:tc>
      </w:tr>
      <w:tr w:rsidR="00C45098" w:rsidTr="00C45098">
        <w:tc>
          <w:tcPr>
            <w:tcW w:w="2628" w:type="dxa"/>
          </w:tcPr>
          <w:p w:rsidR="00C45098" w:rsidRDefault="001F569F">
            <w:pPr>
              <w:pStyle w:val="TableBodyText"/>
              <w:spacing w:before="0" w:after="0"/>
              <w:jc w:val="center"/>
            </w:pPr>
            <w:r>
              <w:t>1</w:t>
            </w:r>
          </w:p>
        </w:tc>
        <w:tc>
          <w:tcPr>
            <w:tcW w:w="6228" w:type="dxa"/>
          </w:tcPr>
          <w:p w:rsidR="00C45098" w:rsidRDefault="001F569F">
            <w:pPr>
              <w:pStyle w:val="TableBodyText"/>
              <w:spacing w:before="0" w:after="0"/>
            </w:pPr>
            <w:r>
              <w:t xml:space="preserve">Contains the visual information for this toolbar to be used when the application is in </w:t>
            </w:r>
            <w:hyperlink w:anchor="gt_f60b472f-087c-4bc0-80fd-3e80bd0c2f98">
              <w:r>
                <w:rPr>
                  <w:rStyle w:val="HyperlinkGreen"/>
                  <w:b/>
                </w:rPr>
                <w:t>Print Preview view</w:t>
              </w:r>
            </w:hyperlink>
            <w:r>
              <w:t>.</w:t>
            </w:r>
          </w:p>
        </w:tc>
      </w:tr>
      <w:tr w:rsidR="00C45098" w:rsidTr="00C45098">
        <w:tc>
          <w:tcPr>
            <w:tcW w:w="2628" w:type="dxa"/>
          </w:tcPr>
          <w:p w:rsidR="00C45098" w:rsidRDefault="001F569F">
            <w:pPr>
              <w:pStyle w:val="TableBodyText"/>
              <w:spacing w:before="0" w:after="0"/>
              <w:jc w:val="center"/>
            </w:pPr>
            <w:r>
              <w:t>2</w:t>
            </w:r>
          </w:p>
        </w:tc>
        <w:tc>
          <w:tcPr>
            <w:tcW w:w="6228" w:type="dxa"/>
          </w:tcPr>
          <w:p w:rsidR="00C45098" w:rsidRDefault="001F569F">
            <w:pPr>
              <w:pStyle w:val="TableBodyText"/>
              <w:spacing w:before="0" w:after="0"/>
            </w:pPr>
            <w:r>
              <w:t>Contains</w:t>
            </w:r>
            <w:r>
              <w:t xml:space="preserve"> the visual information for this toolbar to be used when the application is in </w:t>
            </w:r>
            <w:hyperlink w:anchor="gt_20327411-614f-448f-aa96-4c96726830eb">
              <w:r>
                <w:rPr>
                  <w:rStyle w:val="HyperlinkGreen"/>
                  <w:b/>
                </w:rPr>
                <w:t>full screen view</w:t>
              </w:r>
            </w:hyperlink>
            <w:r>
              <w:t>.</w:t>
            </w:r>
          </w:p>
        </w:tc>
      </w:tr>
      <w:tr w:rsidR="00C45098" w:rsidTr="00C45098">
        <w:tc>
          <w:tcPr>
            <w:tcW w:w="2628" w:type="dxa"/>
          </w:tcPr>
          <w:p w:rsidR="00C45098" w:rsidRDefault="001F569F">
            <w:pPr>
              <w:pStyle w:val="TableBodyText"/>
              <w:spacing w:before="0" w:after="0"/>
              <w:jc w:val="center"/>
            </w:pPr>
            <w:r>
              <w:t>3</w:t>
            </w:r>
          </w:p>
        </w:tc>
        <w:tc>
          <w:tcPr>
            <w:tcW w:w="6228" w:type="dxa"/>
          </w:tcPr>
          <w:p w:rsidR="00C45098" w:rsidRDefault="001F569F">
            <w:pPr>
              <w:pStyle w:val="TableBodyText"/>
              <w:spacing w:before="0" w:after="0"/>
            </w:pPr>
            <w:r>
              <w:t>Contains the visual information for this toolbar to be used when the application is in both Pr</w:t>
            </w:r>
            <w:r>
              <w:t>int Preview view and full screen view.</w:t>
            </w:r>
          </w:p>
        </w:tc>
      </w:tr>
      <w:tr w:rsidR="00C45098" w:rsidTr="00C45098">
        <w:tc>
          <w:tcPr>
            <w:tcW w:w="2628" w:type="dxa"/>
          </w:tcPr>
          <w:p w:rsidR="00C45098" w:rsidRDefault="001F569F">
            <w:pPr>
              <w:pStyle w:val="TableBodyText"/>
              <w:spacing w:before="0" w:after="0"/>
              <w:jc w:val="center"/>
            </w:pPr>
            <w:r>
              <w:t>4</w:t>
            </w:r>
          </w:p>
        </w:tc>
        <w:tc>
          <w:tcPr>
            <w:tcW w:w="6228" w:type="dxa"/>
          </w:tcPr>
          <w:p w:rsidR="00C45098" w:rsidRDefault="001F569F">
            <w:pPr>
              <w:pStyle w:val="TableBodyText"/>
              <w:spacing w:before="0" w:after="0"/>
            </w:pPr>
            <w:r>
              <w:t xml:space="preserve">Contains the visual information for this toolbar to be used when the application is in </w:t>
            </w:r>
            <w:hyperlink w:anchor="gt_5eb8210a-2e2b-4c00-b7ce-73fd3e8720cb">
              <w:r>
                <w:rPr>
                  <w:rStyle w:val="HyperlinkGreen"/>
                  <w:b/>
                </w:rPr>
                <w:t>Hyperlink view</w:t>
              </w:r>
            </w:hyperlink>
            <w:bookmarkStart w:id="1151" w:name="Appendix_A_Target_210"/>
            <w:r>
              <w:rPr>
                <w:rStyle w:val="Hyperlink"/>
              </w:rPr>
              <w:fldChar w:fldCharType="begin"/>
            </w:r>
            <w:r>
              <w:rPr>
                <w:rStyle w:val="Hyperlink"/>
                <w:szCs w:val="24"/>
              </w:rPr>
              <w:instrText xml:space="preserve"> HYPERLINK \l "Appendix_A_210" \o "Product behavi</w:instrText>
            </w:r>
            <w:r>
              <w:rPr>
                <w:rStyle w:val="Hyperlink"/>
                <w:szCs w:val="24"/>
              </w:rPr>
              <w:instrText xml:space="preserve">or note 210" \h </w:instrText>
            </w:r>
            <w:r>
              <w:rPr>
                <w:rStyle w:val="Hyperlink"/>
              </w:rPr>
            </w:r>
            <w:r>
              <w:rPr>
                <w:rStyle w:val="Hyperlink"/>
                <w:szCs w:val="24"/>
              </w:rPr>
              <w:fldChar w:fldCharType="separate"/>
            </w:r>
            <w:r>
              <w:rPr>
                <w:rStyle w:val="Hyperlink"/>
              </w:rPr>
              <w:t>&lt;210&gt;</w:t>
            </w:r>
            <w:r>
              <w:rPr>
                <w:rStyle w:val="Hyperlink"/>
              </w:rPr>
              <w:fldChar w:fldCharType="end"/>
            </w:r>
            <w:bookmarkEnd w:id="1151"/>
            <w:r>
              <w:t>.</w:t>
            </w:r>
          </w:p>
        </w:tc>
      </w:tr>
    </w:tbl>
    <w:p w:rsidR="00C45098" w:rsidRDefault="00C45098"/>
    <w:p w:rsidR="00C45098" w:rsidRDefault="001F569F">
      <w:pPr>
        <w:pStyle w:val="Definition-Field"/>
      </w:pPr>
      <w:r>
        <w:rPr>
          <w:b/>
        </w:rPr>
        <w:t xml:space="preserve">iWCTB (4 bytes): </w:t>
      </w:r>
      <w:r>
        <w:t xml:space="preserve">A signed integer that specifies the zero-based index of the </w:t>
      </w:r>
      <w:hyperlink w:anchor="Section_b62125ae1b9a495abcd96fbf760137af" w:history="1">
        <w:r>
          <w:rPr>
            <w:rStyle w:val="Hyperlink"/>
          </w:rPr>
          <w:t>Customization</w:t>
        </w:r>
      </w:hyperlink>
      <w:r>
        <w:t xml:space="preserve"> structure that contains this structure in the </w:t>
      </w:r>
      <w:r>
        <w:rPr>
          <w:b/>
        </w:rPr>
        <w:t>rCustomizations</w:t>
      </w:r>
      <w:r>
        <w:t xml:space="preserve"> array that contains the Customization structure that contains this structure. The value MUST be greater or equal to 0x00000000 and MUST be less than the value of the </w:t>
      </w:r>
      <w:r>
        <w:rPr>
          <w:b/>
        </w:rPr>
        <w:t>cCust</w:t>
      </w:r>
      <w:r>
        <w:t xml:space="preserve"> field of the </w:t>
      </w:r>
      <w:hyperlink w:anchor="Section_86e110c519314452a9a889237a852db0" w:history="1">
        <w:r>
          <w:rPr>
            <w:rStyle w:val="Hyperlink"/>
          </w:rPr>
          <w:t>CTBWRAPPER</w:t>
        </w:r>
      </w:hyperlink>
      <w:r>
        <w:t xml:space="preserve"> structure that contains the </w:t>
      </w:r>
      <w:r>
        <w:rPr>
          <w:b/>
        </w:rPr>
        <w:t>rCustomizations</w:t>
      </w:r>
      <w:r>
        <w:t xml:space="preserve"> array that contains the Customization structure that contains this structure.</w:t>
      </w:r>
    </w:p>
    <w:p w:rsidR="00C45098" w:rsidRDefault="001F569F">
      <w:pPr>
        <w:pStyle w:val="Definition-Field"/>
      </w:pPr>
      <w:r>
        <w:rPr>
          <w:b/>
        </w:rPr>
        <w:t xml:space="preserve">reserved (2 bytes): </w:t>
      </w:r>
      <w:r>
        <w:t>This MUST be 0x0000 and MUST be ignored.</w:t>
      </w:r>
    </w:p>
    <w:p w:rsidR="00C45098" w:rsidRDefault="001F569F">
      <w:pPr>
        <w:pStyle w:val="Definition-Field"/>
      </w:pPr>
      <w:r>
        <w:rPr>
          <w:b/>
        </w:rPr>
        <w:t xml:space="preserve">unused (2 bytes): </w:t>
      </w:r>
      <w:r>
        <w:t>This is undefined and MUST be ignored.</w:t>
      </w:r>
    </w:p>
    <w:p w:rsidR="00C45098" w:rsidRDefault="001F569F">
      <w:pPr>
        <w:pStyle w:val="Definition-Field"/>
      </w:pPr>
      <w:r>
        <w:rPr>
          <w:b/>
        </w:rPr>
        <w:t>cCtls (4 bytes)</w:t>
      </w:r>
      <w:r>
        <w:rPr>
          <w:b/>
        </w:rPr>
        <w:t xml:space="preserve">: </w:t>
      </w:r>
      <w:r>
        <w:t xml:space="preserve">A signed integer that specifies the number of </w:t>
      </w:r>
      <w:hyperlink w:anchor="gt_8077f5ab-e200-481c-9980-3ea64760ce9d">
        <w:r>
          <w:rPr>
            <w:rStyle w:val="HyperlinkGreen"/>
            <w:b/>
          </w:rPr>
          <w:t>toolbar controls</w:t>
        </w:r>
      </w:hyperlink>
      <w:r>
        <w:t xml:space="preserve"> in this toolbar.</w:t>
      </w:r>
    </w:p>
    <w:p w:rsidR="00C45098" w:rsidRDefault="001F569F">
      <w:pPr>
        <w:pStyle w:val="Definition-Field"/>
      </w:pPr>
      <w:r>
        <w:rPr>
          <w:b/>
        </w:rPr>
        <w:t xml:space="preserve">rTBC (variable): </w:t>
      </w:r>
      <w:r>
        <w:t xml:space="preserve">A zero-based index array of </w:t>
      </w:r>
      <w:hyperlink w:anchor="Section_4520930997d44b71834317baeb725ac7" w:history="1">
        <w:r>
          <w:rPr>
            <w:rStyle w:val="Hyperlink"/>
          </w:rPr>
          <w:t>TBC</w:t>
        </w:r>
      </w:hyperlink>
      <w:r>
        <w:t xml:space="preserve"> structures. The number of elements in this array MUST equal </w:t>
      </w:r>
      <w:r>
        <w:rPr>
          <w:b/>
        </w:rPr>
        <w:t>cCtls</w:t>
      </w:r>
      <w:r>
        <w:t>.</w:t>
      </w:r>
    </w:p>
    <w:p w:rsidR="00C45098" w:rsidRDefault="001F569F">
      <w:pPr>
        <w:pStyle w:val="Heading3"/>
      </w:pPr>
      <w:bookmarkStart w:id="1152" w:name="Section_86e110c519314452a9a889237a852db0"/>
      <w:bookmarkStart w:id="1153" w:name="CTBWRAPPER"/>
      <w:bookmarkStart w:id="1154" w:name="_Toc181684303"/>
      <w:r>
        <w:lastRenderedPageBreak/>
        <w:t>CTBWRAPPER</w:t>
      </w:r>
      <w:bookmarkEnd w:id="1152"/>
      <w:bookmarkEnd w:id="1153"/>
      <w:bookmarkEnd w:id="1154"/>
      <w:r>
        <w:fldChar w:fldCharType="begin"/>
      </w:r>
      <w:r>
        <w:instrText xml:space="preserve"> XE "Details:CTBWRAPPER structure" </w:instrText>
      </w:r>
      <w:r>
        <w:fldChar w:fldCharType="end"/>
      </w:r>
      <w:r>
        <w:fldChar w:fldCharType="begin"/>
      </w:r>
      <w:r>
        <w:instrText xml:space="preserve"> XE "CTBWRAPPER structure" </w:instrText>
      </w:r>
      <w:r>
        <w:fldChar w:fldCharType="end"/>
      </w:r>
      <w:r>
        <w:fldChar w:fldCharType="begin"/>
      </w:r>
      <w:r>
        <w:instrText xml:space="preserve"> XE "Structures:CTBWRAPPER" </w:instrText>
      </w:r>
      <w:r>
        <w:fldChar w:fldCharType="end"/>
      </w:r>
      <w:r>
        <w:fldChar w:fldCharType="begin"/>
      </w:r>
      <w:r>
        <w:instrText xml:space="preserve"> XE "Basic types:CTBWRAPPER" </w:instrText>
      </w:r>
      <w:r>
        <w:fldChar w:fldCharType="end"/>
      </w:r>
    </w:p>
    <w:p w:rsidR="00C45098" w:rsidRDefault="001F569F">
      <w:r>
        <w:t xml:space="preserve">The </w:t>
      </w:r>
      <w:r>
        <w:rPr>
          <w:b/>
        </w:rPr>
        <w:t>CTBWRAPPER</w:t>
      </w:r>
      <w:r>
        <w:t xml:space="preserve"> structure is a </w:t>
      </w:r>
      <w:hyperlink w:anchor="gt_6ee69c13-ffa9-43b1-989e-a942dceb1fa5">
        <w:r>
          <w:rPr>
            <w:rStyle w:val="HyperlinkGreen"/>
            <w:b/>
          </w:rPr>
          <w:t>custom toolbar</w:t>
        </w:r>
      </w:hyperlink>
      <w:r>
        <w:t xml:space="preserve"> wrapper. This structure contains the custom toolbars and </w:t>
      </w:r>
      <w:hyperlink w:anchor="gt_1bf3a37c-f6bd-495b-9405-d107aa82ed73">
        <w:r>
          <w:rPr>
            <w:rStyle w:val="HyperlinkGreen"/>
            <w:b/>
          </w:rPr>
          <w:t>toolbar deltas</w:t>
        </w:r>
      </w:hyperlink>
      <w:r>
        <w:t xml:space="preserve"> that are saved to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2160" w:type="dxa"/>
            <w:gridSpan w:val="8"/>
          </w:tcPr>
          <w:p w:rsidR="00C45098" w:rsidRDefault="001F569F">
            <w:pPr>
              <w:pStyle w:val="PacketDiagramBodyText"/>
            </w:pPr>
            <w:r>
              <w:t>reserved1</w:t>
            </w:r>
          </w:p>
        </w:tc>
        <w:tc>
          <w:tcPr>
            <w:tcW w:w="4320" w:type="dxa"/>
            <w:gridSpan w:val="16"/>
          </w:tcPr>
          <w:p w:rsidR="00C45098" w:rsidRDefault="001F569F">
            <w:pPr>
              <w:pStyle w:val="PacketDiagramBodyText"/>
            </w:pPr>
            <w:r>
              <w:t>reserved2</w:t>
            </w:r>
          </w:p>
        </w:tc>
        <w:tc>
          <w:tcPr>
            <w:tcW w:w="2160" w:type="dxa"/>
            <w:gridSpan w:val="8"/>
          </w:tcPr>
          <w:p w:rsidR="00C45098" w:rsidRDefault="001F569F">
            <w:pPr>
              <w:pStyle w:val="PacketDiagramBodyText"/>
            </w:pPr>
            <w:r>
              <w:t>reserved3</w:t>
            </w:r>
          </w:p>
        </w:tc>
      </w:tr>
      <w:tr w:rsidR="00C45098" w:rsidTr="00C45098">
        <w:trPr>
          <w:trHeight w:hRule="exact" w:val="490"/>
        </w:trPr>
        <w:tc>
          <w:tcPr>
            <w:tcW w:w="4320" w:type="dxa"/>
            <w:gridSpan w:val="16"/>
          </w:tcPr>
          <w:p w:rsidR="00C45098" w:rsidRDefault="001F569F">
            <w:pPr>
              <w:pStyle w:val="PacketDiagramBodyText"/>
            </w:pPr>
            <w:r>
              <w:t>reserved4</w:t>
            </w:r>
          </w:p>
        </w:tc>
        <w:tc>
          <w:tcPr>
            <w:tcW w:w="4320" w:type="dxa"/>
            <w:gridSpan w:val="16"/>
          </w:tcPr>
          <w:p w:rsidR="00C45098" w:rsidRDefault="001F569F">
            <w:pPr>
              <w:pStyle w:val="PacketDiagramBodyText"/>
            </w:pPr>
            <w:r>
              <w:t>reserved5</w:t>
            </w:r>
          </w:p>
        </w:tc>
      </w:tr>
      <w:tr w:rsidR="00C45098" w:rsidTr="00C45098">
        <w:trPr>
          <w:trHeight w:hRule="exact" w:val="490"/>
        </w:trPr>
        <w:tc>
          <w:tcPr>
            <w:tcW w:w="4320" w:type="dxa"/>
            <w:gridSpan w:val="16"/>
          </w:tcPr>
          <w:p w:rsidR="00C45098" w:rsidRDefault="001F569F">
            <w:pPr>
              <w:pStyle w:val="PacketDiagramBodyText"/>
            </w:pPr>
            <w:r>
              <w:t>cbTBD</w:t>
            </w:r>
          </w:p>
        </w:tc>
        <w:tc>
          <w:tcPr>
            <w:tcW w:w="4320" w:type="dxa"/>
            <w:gridSpan w:val="16"/>
          </w:tcPr>
          <w:p w:rsidR="00C45098" w:rsidRDefault="001F569F">
            <w:pPr>
              <w:pStyle w:val="PacketDiagramBodyText"/>
            </w:pPr>
            <w:r>
              <w:t>cCust</w:t>
            </w:r>
          </w:p>
        </w:tc>
      </w:tr>
      <w:tr w:rsidR="00C45098" w:rsidTr="00C45098">
        <w:trPr>
          <w:trHeight w:hRule="exact" w:val="490"/>
        </w:trPr>
        <w:tc>
          <w:tcPr>
            <w:tcW w:w="8640" w:type="dxa"/>
            <w:gridSpan w:val="32"/>
          </w:tcPr>
          <w:p w:rsidR="00C45098" w:rsidRDefault="001F569F">
            <w:pPr>
              <w:pStyle w:val="PacketDiagramBodyText"/>
            </w:pPr>
            <w:r>
              <w:t>cbDTBC</w:t>
            </w:r>
          </w:p>
        </w:tc>
      </w:tr>
      <w:tr w:rsidR="00C45098" w:rsidTr="00C45098">
        <w:trPr>
          <w:trHeight w:hRule="exact" w:val="490"/>
        </w:trPr>
        <w:tc>
          <w:tcPr>
            <w:tcW w:w="8640" w:type="dxa"/>
            <w:gridSpan w:val="32"/>
          </w:tcPr>
          <w:p w:rsidR="00C45098" w:rsidRDefault="001F569F">
            <w:pPr>
              <w:pStyle w:val="PacketDiagramBodyText"/>
            </w:pPr>
            <w:r>
              <w:t>rtbdc (variable)</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rCustomizations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reserved1 (1 byte): </w:t>
      </w:r>
      <w:r>
        <w:t>This value MUST be 0x12.</w:t>
      </w:r>
    </w:p>
    <w:p w:rsidR="00C45098" w:rsidRDefault="001F569F">
      <w:pPr>
        <w:pStyle w:val="Definition-Field"/>
      </w:pPr>
      <w:r>
        <w:rPr>
          <w:b/>
        </w:rPr>
        <w:t xml:space="preserve">reserved2 (2 bytes): </w:t>
      </w:r>
      <w:r>
        <w:t>This value MUST be 0x0000.</w:t>
      </w:r>
    </w:p>
    <w:p w:rsidR="00C45098" w:rsidRDefault="001F569F">
      <w:pPr>
        <w:pStyle w:val="Definition-Field"/>
      </w:pPr>
      <w:r>
        <w:rPr>
          <w:b/>
        </w:rPr>
        <w:t xml:space="preserve">reserved3 (1 byte): </w:t>
      </w:r>
      <w:r>
        <w:t>This value MUST be 0x07.</w:t>
      </w:r>
    </w:p>
    <w:p w:rsidR="00C45098" w:rsidRDefault="001F569F">
      <w:pPr>
        <w:pStyle w:val="Definition-Field"/>
      </w:pPr>
      <w:r>
        <w:rPr>
          <w:b/>
        </w:rPr>
        <w:t xml:space="preserve">reserved4 (2 bytes): </w:t>
      </w:r>
      <w:r>
        <w:t>This value MUST be 0x0006.</w:t>
      </w:r>
    </w:p>
    <w:p w:rsidR="00C45098" w:rsidRDefault="001F569F">
      <w:pPr>
        <w:pStyle w:val="Definition-Field"/>
      </w:pPr>
      <w:r>
        <w:rPr>
          <w:b/>
        </w:rPr>
        <w:t xml:space="preserve">reserved5 (2 bytes): </w:t>
      </w:r>
      <w:r>
        <w:t>This value MUST be 0x000C.</w:t>
      </w:r>
    </w:p>
    <w:p w:rsidR="00C45098" w:rsidRDefault="001F569F">
      <w:pPr>
        <w:pStyle w:val="Definition-Field"/>
      </w:pPr>
      <w:r>
        <w:rPr>
          <w:b/>
        </w:rPr>
        <w:t xml:space="preserve">cbTBD (2 bytes): </w:t>
      </w:r>
      <w:r>
        <w:t xml:space="preserve">A signed integer that specifies the size, in bytes, of a </w:t>
      </w:r>
      <w:hyperlink w:anchor="Section_5590f2e779ba4104a05425972883cc76" w:history="1">
        <w:r>
          <w:rPr>
            <w:rStyle w:val="Hyperlink"/>
          </w:rPr>
          <w:t>TBDelta</w:t>
        </w:r>
      </w:hyperlink>
      <w:r>
        <w:t xml:space="preserve"> structure. This value MUST be 0x0012.</w:t>
      </w:r>
    </w:p>
    <w:p w:rsidR="00C45098" w:rsidRDefault="001F569F">
      <w:pPr>
        <w:pStyle w:val="Definition-Field"/>
      </w:pPr>
      <w:r>
        <w:rPr>
          <w:b/>
        </w:rPr>
        <w:t xml:space="preserve">cCust (2 bytes): </w:t>
      </w:r>
      <w:r>
        <w:t xml:space="preserve">A signed integer that specifies the number of elements in the </w:t>
      </w:r>
      <w:r>
        <w:rPr>
          <w:b/>
        </w:rPr>
        <w:t>rCustomizations</w:t>
      </w:r>
      <w:r>
        <w:t xml:space="preserve"> array. This value MUST be greater than 0x0000.</w:t>
      </w:r>
    </w:p>
    <w:p w:rsidR="00C45098" w:rsidRDefault="001F569F">
      <w:pPr>
        <w:pStyle w:val="Definition-Field"/>
      </w:pPr>
      <w:r>
        <w:rPr>
          <w:b/>
        </w:rPr>
        <w:t xml:space="preserve">cbDTBC (4 bytes): </w:t>
      </w:r>
      <w:r>
        <w:t>A signed integer that specifies</w:t>
      </w:r>
      <w:r>
        <w:t xml:space="preserve"> the size, in bytes, of the </w:t>
      </w:r>
      <w:r>
        <w:rPr>
          <w:b/>
        </w:rPr>
        <w:t>rtbdc</w:t>
      </w:r>
      <w:r>
        <w:t xml:space="preserve"> array. This value MUST be greater or equal to 0x00000000.</w:t>
      </w:r>
    </w:p>
    <w:p w:rsidR="00C45098" w:rsidRDefault="001F569F">
      <w:pPr>
        <w:pStyle w:val="Definition-Field"/>
      </w:pPr>
      <w:r>
        <w:rPr>
          <w:b/>
        </w:rPr>
        <w:t xml:space="preserve">rtbdc (variable): </w:t>
      </w:r>
      <w:r>
        <w:t xml:space="preserve">An array of </w:t>
      </w:r>
      <w:hyperlink w:anchor="Section_4520930997d44b71834317baeb725ac7" w:history="1">
        <w:r>
          <w:rPr>
            <w:rStyle w:val="Hyperlink"/>
          </w:rPr>
          <w:t>TBC</w:t>
        </w:r>
      </w:hyperlink>
      <w:r>
        <w:t xml:space="preserve"> structures. The total size of this array, in bytes, MUST be equal to t</w:t>
      </w:r>
      <w:r>
        <w:t xml:space="preserve">he value of </w:t>
      </w:r>
      <w:r>
        <w:rPr>
          <w:b/>
        </w:rPr>
        <w:t>cbDTBC</w:t>
      </w:r>
      <w:r>
        <w:t xml:space="preserve">. The TBC structures in this array specify </w:t>
      </w:r>
      <w:hyperlink w:anchor="gt_8077f5ab-e200-481c-9980-3ea64760ce9d">
        <w:r>
          <w:rPr>
            <w:rStyle w:val="HyperlinkGreen"/>
            <w:b/>
          </w:rPr>
          <w:t>toolbar controls</w:t>
        </w:r>
      </w:hyperlink>
      <w:r>
        <w:t xml:space="preserve"> that are associated with TBDelta structures.</w:t>
      </w:r>
    </w:p>
    <w:p w:rsidR="00C45098" w:rsidRDefault="001F569F">
      <w:pPr>
        <w:pStyle w:val="Definition-Field"/>
      </w:pPr>
      <w:r>
        <w:rPr>
          <w:b/>
        </w:rPr>
        <w:t xml:space="preserve">rCustomizations (variable): </w:t>
      </w:r>
      <w:r>
        <w:t xml:space="preserve">A zero-based index array of </w:t>
      </w:r>
      <w:hyperlink w:anchor="Section_b62125ae1b9a495abcd96fbf760137af" w:history="1">
        <w:r>
          <w:rPr>
            <w:rStyle w:val="Hyperlink"/>
          </w:rPr>
          <w:t>Customization</w:t>
        </w:r>
      </w:hyperlink>
      <w:r>
        <w:t xml:space="preserve"> structures. The number of elements MUST be equal to </w:t>
      </w:r>
      <w:r>
        <w:rPr>
          <w:b/>
        </w:rPr>
        <w:t>cCust</w:t>
      </w:r>
      <w:r>
        <w:t>.</w:t>
      </w:r>
    </w:p>
    <w:p w:rsidR="00C45098" w:rsidRDefault="001F569F">
      <w:pPr>
        <w:pStyle w:val="Heading3"/>
      </w:pPr>
      <w:bookmarkStart w:id="1155" w:name="Section_b62125ae1b9a495abcd96fbf760137af"/>
      <w:bookmarkStart w:id="1156" w:name="Customization"/>
      <w:bookmarkStart w:id="1157" w:name="_Toc181684304"/>
      <w:r>
        <w:t>Customization</w:t>
      </w:r>
      <w:bookmarkEnd w:id="1155"/>
      <w:bookmarkEnd w:id="1156"/>
      <w:bookmarkEnd w:id="1157"/>
      <w:r>
        <w:fldChar w:fldCharType="begin"/>
      </w:r>
      <w:r>
        <w:instrText xml:space="preserve"> XE "Details:Customization structure" </w:instrText>
      </w:r>
      <w:r>
        <w:fldChar w:fldCharType="end"/>
      </w:r>
      <w:r>
        <w:fldChar w:fldCharType="begin"/>
      </w:r>
      <w:r>
        <w:instrText xml:space="preserve"> XE "Customization structure" </w:instrText>
      </w:r>
      <w:r>
        <w:fldChar w:fldCharType="end"/>
      </w:r>
      <w:r>
        <w:fldChar w:fldCharType="begin"/>
      </w:r>
      <w:r>
        <w:instrText xml:space="preserve"> XE "Structures:Customization" </w:instrText>
      </w:r>
      <w:r>
        <w:fldChar w:fldCharType="end"/>
      </w:r>
      <w:r>
        <w:fldChar w:fldCharType="begin"/>
      </w:r>
      <w:r>
        <w:instrText xml:space="preserve"> XE "Basic types:Customization" </w:instrText>
      </w:r>
      <w:r>
        <w:fldChar w:fldCharType="end"/>
      </w:r>
    </w:p>
    <w:p w:rsidR="00C45098" w:rsidRDefault="001F569F">
      <w:r>
        <w:t xml:space="preserve">The </w:t>
      </w:r>
      <w:r>
        <w:rPr>
          <w:b/>
        </w:rPr>
        <w:t>Customization</w:t>
      </w:r>
      <w:r>
        <w:t xml:space="preserve"> structure specifies either a </w:t>
      </w:r>
      <w:hyperlink w:anchor="gt_6ee69c13-ffa9-43b1-989e-a942dceb1fa5">
        <w:r>
          <w:rPr>
            <w:rStyle w:val="HyperlinkGreen"/>
            <w:b/>
          </w:rPr>
          <w:t>custom toolbar</w:t>
        </w:r>
      </w:hyperlink>
      <w:r>
        <w:t xml:space="preserve"> or </w:t>
      </w:r>
      <w:hyperlink w:anchor="gt_1bf3a37c-f6bd-495b-9405-d107aa82ed73">
        <w:r>
          <w:rPr>
            <w:rStyle w:val="HyperlinkGreen"/>
            <w:b/>
          </w:rPr>
          <w:t>toolbar delta</w:t>
        </w:r>
      </w:hyperlink>
      <w:r>
        <w:t xml:space="preserve">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lastRenderedPageBreak/>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tbidForTBD</w:t>
            </w:r>
          </w:p>
        </w:tc>
      </w:tr>
      <w:tr w:rsidR="00C45098" w:rsidTr="00C45098">
        <w:trPr>
          <w:trHeight w:hRule="exact" w:val="490"/>
        </w:trPr>
        <w:tc>
          <w:tcPr>
            <w:tcW w:w="4320" w:type="dxa"/>
            <w:gridSpan w:val="16"/>
          </w:tcPr>
          <w:p w:rsidR="00C45098" w:rsidRDefault="001F569F">
            <w:pPr>
              <w:pStyle w:val="PacketDiagramBodyText"/>
            </w:pPr>
            <w:r>
              <w:t>reserved1</w:t>
            </w:r>
          </w:p>
        </w:tc>
        <w:tc>
          <w:tcPr>
            <w:tcW w:w="4320" w:type="dxa"/>
            <w:gridSpan w:val="16"/>
          </w:tcPr>
          <w:p w:rsidR="00C45098" w:rsidRDefault="001F569F">
            <w:pPr>
              <w:pStyle w:val="PacketDiagramBodyText"/>
            </w:pPr>
            <w:r>
              <w:t>ctbds</w:t>
            </w:r>
          </w:p>
        </w:tc>
      </w:tr>
      <w:tr w:rsidR="00C45098" w:rsidTr="00C45098">
        <w:trPr>
          <w:trHeight w:hRule="exact" w:val="490"/>
        </w:trPr>
        <w:tc>
          <w:tcPr>
            <w:tcW w:w="8640" w:type="dxa"/>
            <w:gridSpan w:val="32"/>
          </w:tcPr>
          <w:p w:rsidR="00C45098" w:rsidRDefault="001F569F">
            <w:pPr>
              <w:pStyle w:val="PacketDiagramBodyText"/>
            </w:pPr>
            <w:r>
              <w:t>customizationData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tbidForTBD (4 bytes): </w:t>
      </w:r>
      <w:r>
        <w:t xml:space="preserve">A signed integer that specifies if </w:t>
      </w:r>
      <w:r>
        <w:rPr>
          <w:b/>
        </w:rPr>
        <w:t>customizationData</w:t>
      </w:r>
      <w:r>
        <w:t xml:space="preserve"> contains a </w:t>
      </w:r>
      <w:hyperlink w:anchor="Section_a917e74580484755855a5caf2c31cf79" w:history="1">
        <w:r>
          <w:rPr>
            <w:rStyle w:val="Hyperlink"/>
          </w:rPr>
          <w:t>CTB</w:t>
        </w:r>
      </w:hyperlink>
      <w:r>
        <w:t xml:space="preserve"> structure or an array of </w:t>
      </w:r>
      <w:hyperlink w:anchor="Section_5590f2e779ba4104a05425972883cc76" w:history="1">
        <w:r>
          <w:rPr>
            <w:rStyle w:val="Hyperlink"/>
          </w:rPr>
          <w:t>TBDelta</w:t>
        </w:r>
      </w:hyperlink>
      <w:r>
        <w:t xml:space="preserve"> structures. This value MUST be greater than or equal to 0x00000000. If this value equals 0x00000000, </w:t>
      </w:r>
      <w:r>
        <w:rPr>
          <w:b/>
        </w:rPr>
        <w:t>customizationData</w:t>
      </w:r>
      <w:r>
        <w:t xml:space="preserve"> MUST contain a CTB structure. If this value does not equal 0x00000000, </w:t>
      </w:r>
      <w:r>
        <w:rPr>
          <w:b/>
        </w:rPr>
        <w:t>customizationData</w:t>
      </w:r>
      <w:r>
        <w:t xml:space="preserve"> MUST contain an array of TBDelta structures and the value of this field specifies the </w:t>
      </w:r>
      <w:hyperlink w:anchor="gt_c57c58f2-a71c-4dc0-ae75-471d52b62f13">
        <w:r>
          <w:rPr>
            <w:rStyle w:val="HyperlinkGreen"/>
            <w:b/>
          </w:rPr>
          <w:t>t</w:t>
        </w:r>
        <w:r>
          <w:rPr>
            <w:rStyle w:val="HyperlinkGreen"/>
            <w:b/>
          </w:rPr>
          <w:t>oolbar</w:t>
        </w:r>
      </w:hyperlink>
      <w:r>
        <w:t xml:space="preserve"> identifier of the toolbar affected by the TBDelta structures contained in the array. </w:t>
      </w:r>
    </w:p>
    <w:p w:rsidR="00C45098" w:rsidRDefault="001F569F">
      <w:pPr>
        <w:pStyle w:val="Definition-Field"/>
      </w:pPr>
      <w:r>
        <w:rPr>
          <w:b/>
        </w:rPr>
        <w:t xml:space="preserve">reserved1 (2 bytes): </w:t>
      </w:r>
      <w:r>
        <w:t>This MUST be 0x0000 and MUST be ignored.</w:t>
      </w:r>
    </w:p>
    <w:p w:rsidR="00C45098" w:rsidRDefault="001F569F">
      <w:pPr>
        <w:pStyle w:val="Definition-Field"/>
      </w:pPr>
      <w:r>
        <w:rPr>
          <w:b/>
        </w:rPr>
        <w:t xml:space="preserve">ctbds (2 bytes): </w:t>
      </w:r>
      <w:r>
        <w:t xml:space="preserve">A signed integer that specifies, if </w:t>
      </w:r>
      <w:r>
        <w:rPr>
          <w:b/>
        </w:rPr>
        <w:t>tbidForTBD</w:t>
      </w:r>
      <w:r>
        <w:t xml:space="preserve"> is not equal to 0x00000000, the numbe</w:t>
      </w:r>
      <w:r>
        <w:t xml:space="preserve">r of TBDelta structures that are contained in the </w:t>
      </w:r>
      <w:r>
        <w:rPr>
          <w:b/>
        </w:rPr>
        <w:t>customizationData</w:t>
      </w:r>
      <w:r>
        <w:t xml:space="preserve"> array. This MUST be 0x0000 if </w:t>
      </w:r>
      <w:r>
        <w:rPr>
          <w:b/>
        </w:rPr>
        <w:t>tbidForTBD</w:t>
      </w:r>
      <w:r>
        <w:t xml:space="preserve"> equals 0x00000000.</w:t>
      </w:r>
    </w:p>
    <w:p w:rsidR="00C45098" w:rsidRDefault="001F569F">
      <w:pPr>
        <w:pStyle w:val="Definition-Field"/>
      </w:pPr>
      <w:r>
        <w:rPr>
          <w:b/>
        </w:rPr>
        <w:t xml:space="preserve">customizationData (variable): </w:t>
      </w:r>
      <w:r>
        <w:t xml:space="preserve">The type of this structure depends on the value of </w:t>
      </w:r>
      <w:r>
        <w:rPr>
          <w:b/>
        </w:rPr>
        <w:t>tbidForTBD</w:t>
      </w:r>
      <w:r>
        <w:t>. The types of this structure are sho</w:t>
      </w:r>
      <w:r>
        <w:t>wn following.</w:t>
      </w:r>
    </w:p>
    <w:tbl>
      <w:tblPr>
        <w:tblStyle w:val="Table-ShadedHeaderIndented"/>
        <w:tblW w:w="0" w:type="auto"/>
        <w:tblLook w:val="04A0" w:firstRow="1" w:lastRow="0" w:firstColumn="1" w:lastColumn="0" w:noHBand="0" w:noVBand="1"/>
      </w:tblPr>
      <w:tblGrid>
        <w:gridCol w:w="1825"/>
        <w:gridCol w:w="7290"/>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tcPr>
          <w:p w:rsidR="00C45098" w:rsidRDefault="001F569F">
            <w:pPr>
              <w:pStyle w:val="TableHeaderText"/>
              <w:spacing w:before="0" w:after="0"/>
            </w:pPr>
            <w:r>
              <w:t>Value of</w:t>
            </w:r>
            <w:r>
              <w:t xml:space="preserve"> </w:t>
            </w:r>
            <w:r>
              <w:t>tbidForTBD</w:t>
            </w:r>
          </w:p>
        </w:tc>
        <w:tc>
          <w:tcPr>
            <w:tcW w:w="0" w:type="auto"/>
          </w:tcPr>
          <w:p w:rsidR="00C45098" w:rsidRDefault="001F569F">
            <w:pPr>
              <w:pStyle w:val="TableHeaderText"/>
              <w:spacing w:before="0" w:after="0"/>
            </w:pPr>
            <w:r>
              <w:t>Type of</w:t>
            </w:r>
            <w:r>
              <w:t xml:space="preserve"> </w:t>
            </w:r>
            <w:r>
              <w:t>customizationData</w:t>
            </w:r>
          </w:p>
        </w:tc>
      </w:tr>
      <w:tr w:rsidR="00C45098" w:rsidTr="00C45098">
        <w:tc>
          <w:tcPr>
            <w:tcW w:w="0" w:type="auto"/>
          </w:tcPr>
          <w:p w:rsidR="00C45098" w:rsidRDefault="001F569F">
            <w:pPr>
              <w:pStyle w:val="TableBodyText"/>
              <w:spacing w:before="0" w:after="0"/>
            </w:pPr>
            <w:r>
              <w:t>0x00000000</w:t>
            </w:r>
          </w:p>
        </w:tc>
        <w:tc>
          <w:tcPr>
            <w:tcW w:w="0" w:type="auto"/>
          </w:tcPr>
          <w:p w:rsidR="00C45098" w:rsidRDefault="001F569F">
            <w:pPr>
              <w:pStyle w:val="TableBodyText"/>
              <w:spacing w:before="0" w:after="0"/>
            </w:pPr>
            <w:r>
              <w:t>CTB</w:t>
            </w:r>
          </w:p>
        </w:tc>
      </w:tr>
      <w:tr w:rsidR="00C45098" w:rsidTr="00C45098">
        <w:tc>
          <w:tcPr>
            <w:tcW w:w="0" w:type="auto"/>
          </w:tcPr>
          <w:p w:rsidR="00C45098" w:rsidRDefault="001F569F">
            <w:pPr>
              <w:pStyle w:val="TableBodyText"/>
              <w:spacing w:before="0" w:after="0"/>
            </w:pPr>
            <w:r>
              <w:t>not 0x00000000</w:t>
            </w:r>
          </w:p>
        </w:tc>
        <w:tc>
          <w:tcPr>
            <w:tcW w:w="0" w:type="auto"/>
          </w:tcPr>
          <w:p w:rsidR="00C45098" w:rsidRDefault="001F569F">
            <w:pPr>
              <w:pStyle w:val="TableBodyText"/>
              <w:spacing w:before="0" w:after="0"/>
            </w:pPr>
            <w:r>
              <w:t xml:space="preserve">A zero-based index array of TBDelta structures. The number of elements in the array MUST be equal to </w:t>
            </w:r>
            <w:r>
              <w:rPr>
                <w:b/>
              </w:rPr>
              <w:t>ctbds</w:t>
            </w:r>
            <w:r>
              <w:t xml:space="preserve">. </w:t>
            </w:r>
          </w:p>
        </w:tc>
      </w:tr>
    </w:tbl>
    <w:p w:rsidR="00C45098" w:rsidRDefault="00C45098"/>
    <w:p w:rsidR="00C45098" w:rsidRDefault="001F569F">
      <w:pPr>
        <w:pStyle w:val="Heading3"/>
      </w:pPr>
      <w:bookmarkStart w:id="1158" w:name="Section_d1840469ec25456daf6487f34da3f0d4"/>
      <w:bookmarkStart w:id="1159" w:name="DCS"/>
      <w:bookmarkStart w:id="1160" w:name="_Toc181684305"/>
      <w:r>
        <w:t>DCS</w:t>
      </w:r>
      <w:bookmarkEnd w:id="1158"/>
      <w:bookmarkEnd w:id="1159"/>
      <w:bookmarkEnd w:id="1160"/>
      <w:r>
        <w:fldChar w:fldCharType="begin"/>
      </w:r>
      <w:r>
        <w:instrText xml:space="preserve"> XE "Details:DCS structure" </w:instrText>
      </w:r>
      <w:r>
        <w:fldChar w:fldCharType="end"/>
      </w:r>
      <w:r>
        <w:fldChar w:fldCharType="begin"/>
      </w:r>
      <w:r>
        <w:instrText xml:space="preserve"> XE "DCS structure" </w:instrText>
      </w:r>
      <w:r>
        <w:fldChar w:fldCharType="end"/>
      </w:r>
      <w:r>
        <w:fldChar w:fldCharType="begin"/>
      </w:r>
      <w:r>
        <w:instrText xml:space="preserve"> XE "Structures:DCS" </w:instrText>
      </w:r>
      <w:r>
        <w:fldChar w:fldCharType="end"/>
      </w:r>
      <w:r>
        <w:fldChar w:fldCharType="begin"/>
      </w:r>
      <w:r>
        <w:instrText xml:space="preserve"> XE "Basic types:DCS" </w:instrText>
      </w:r>
      <w:r>
        <w:fldChar w:fldCharType="end"/>
      </w:r>
    </w:p>
    <w:p w:rsidR="00C45098" w:rsidRDefault="001F569F">
      <w:r>
        <w:t xml:space="preserve">The </w:t>
      </w:r>
      <w:r>
        <w:rPr>
          <w:b/>
        </w:rPr>
        <w:t>DCS</w:t>
      </w:r>
      <w:r>
        <w:t xml:space="preserve"> structure specifies the drop cap properties for a paragraph.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gridAfter w:val="16"/>
          <w:wAfter w:w="4320" w:type="dxa"/>
          <w:trHeight w:hRule="exact" w:val="490"/>
        </w:trPr>
        <w:tc>
          <w:tcPr>
            <w:tcW w:w="810" w:type="dxa"/>
            <w:gridSpan w:val="3"/>
          </w:tcPr>
          <w:p w:rsidR="00C45098" w:rsidRDefault="001F569F">
            <w:pPr>
              <w:pStyle w:val="PacketDiagramBodyText"/>
            </w:pPr>
            <w:r>
              <w:t>fdct</w:t>
            </w:r>
          </w:p>
        </w:tc>
        <w:tc>
          <w:tcPr>
            <w:tcW w:w="1350" w:type="dxa"/>
            <w:gridSpan w:val="5"/>
          </w:tcPr>
          <w:p w:rsidR="00C45098" w:rsidRDefault="001F569F">
            <w:pPr>
              <w:pStyle w:val="PacketDiagramBodyText"/>
            </w:pPr>
            <w:r>
              <w:t>cl</w:t>
            </w:r>
          </w:p>
        </w:tc>
        <w:tc>
          <w:tcPr>
            <w:tcW w:w="2160" w:type="dxa"/>
            <w:gridSpan w:val="8"/>
          </w:tcPr>
          <w:p w:rsidR="00C45098" w:rsidRDefault="001F569F">
            <w:pPr>
              <w:pStyle w:val="PacketDiagramBodyText"/>
            </w:pPr>
            <w:r>
              <w:t>reserved</w:t>
            </w:r>
          </w:p>
        </w:tc>
      </w:tr>
    </w:tbl>
    <w:p w:rsidR="00C45098" w:rsidRDefault="001F569F">
      <w:pPr>
        <w:pStyle w:val="Definition-Field"/>
      </w:pPr>
      <w:r>
        <w:rPr>
          <w:b/>
        </w:rPr>
        <w:t xml:space="preserve">fdct (3 bits): </w:t>
      </w:r>
      <w:r>
        <w:t xml:space="preserve"> An integer that specifies the drop cap type. This MUST be one of the following values.</w:t>
      </w:r>
    </w:p>
    <w:tbl>
      <w:tblPr>
        <w:tblStyle w:val="TableGrid"/>
        <w:tblW w:w="0" w:type="auto"/>
        <w:tblInd w:w="360" w:type="dxa"/>
        <w:tblLook w:val="04A0" w:firstRow="1" w:lastRow="0" w:firstColumn="1" w:lastColumn="0" w:noHBand="0" w:noVBand="1"/>
      </w:tblPr>
      <w:tblGrid>
        <w:gridCol w:w="1368"/>
        <w:gridCol w:w="7128"/>
      </w:tblGrid>
      <w:tr w:rsidR="00C45098">
        <w:trPr>
          <w:tblHeader/>
        </w:trPr>
        <w:tc>
          <w:tcPr>
            <w:tcW w:w="1368" w:type="dxa"/>
          </w:tcPr>
          <w:p w:rsidR="00C45098" w:rsidRDefault="001F569F">
            <w:pPr>
              <w:pStyle w:val="Definition-Field2"/>
              <w:spacing w:before="0" w:after="0"/>
              <w:ind w:left="0"/>
              <w:rPr>
                <w:b/>
              </w:rPr>
            </w:pPr>
            <w:r>
              <w:rPr>
                <w:b/>
              </w:rPr>
              <w:t>Value</w:t>
            </w:r>
          </w:p>
        </w:tc>
        <w:tc>
          <w:tcPr>
            <w:tcW w:w="7128" w:type="dxa"/>
          </w:tcPr>
          <w:p w:rsidR="00C45098" w:rsidRDefault="001F569F">
            <w:pPr>
              <w:pStyle w:val="Definition-Field2"/>
              <w:spacing w:before="0" w:after="0"/>
              <w:ind w:left="0"/>
              <w:rPr>
                <w:b/>
              </w:rPr>
            </w:pPr>
            <w:r>
              <w:rPr>
                <w:b/>
              </w:rPr>
              <w:t>Meaning</w:t>
            </w:r>
          </w:p>
        </w:tc>
      </w:tr>
      <w:tr w:rsidR="00C45098">
        <w:tc>
          <w:tcPr>
            <w:tcW w:w="1368" w:type="dxa"/>
          </w:tcPr>
          <w:p w:rsidR="00C45098" w:rsidRDefault="001F569F">
            <w:pPr>
              <w:pStyle w:val="Definition-Field2"/>
              <w:spacing w:before="0" w:after="0"/>
              <w:ind w:left="0"/>
            </w:pPr>
            <w:r>
              <w:t>1</w:t>
            </w:r>
          </w:p>
        </w:tc>
        <w:tc>
          <w:tcPr>
            <w:tcW w:w="7128" w:type="dxa"/>
          </w:tcPr>
          <w:p w:rsidR="00C45098" w:rsidRDefault="001F569F">
            <w:pPr>
              <w:pStyle w:val="Definition-Field2"/>
              <w:spacing w:before="0" w:after="0"/>
              <w:ind w:left="0"/>
            </w:pPr>
            <w:r>
              <w:t>Regular drop cap, which is a single letter beginning at the leading edge of the paragraph.</w:t>
            </w:r>
          </w:p>
        </w:tc>
      </w:tr>
      <w:tr w:rsidR="00C45098">
        <w:tc>
          <w:tcPr>
            <w:tcW w:w="1368" w:type="dxa"/>
          </w:tcPr>
          <w:p w:rsidR="00C45098" w:rsidRDefault="001F569F">
            <w:pPr>
              <w:pStyle w:val="Definition-Field2"/>
              <w:spacing w:before="0" w:after="0"/>
              <w:ind w:left="0"/>
            </w:pPr>
            <w:r>
              <w:t>2</w:t>
            </w:r>
          </w:p>
        </w:tc>
        <w:tc>
          <w:tcPr>
            <w:tcW w:w="7128" w:type="dxa"/>
          </w:tcPr>
          <w:p w:rsidR="00C45098" w:rsidRDefault="001F569F">
            <w:pPr>
              <w:pStyle w:val="Definition-Field2"/>
              <w:spacing w:before="0" w:after="0"/>
              <w:ind w:left="0"/>
            </w:pPr>
            <w:r>
              <w:t>A drop cap which is in the margin of the page, outside of</w:t>
            </w:r>
            <w:r>
              <w:t xml:space="preserve"> the paragraph.</w:t>
            </w:r>
          </w:p>
        </w:tc>
      </w:tr>
    </w:tbl>
    <w:p w:rsidR="00C45098" w:rsidRDefault="00C45098">
      <w:pPr>
        <w:pStyle w:val="Definition-Field2"/>
        <w:ind w:left="0"/>
      </w:pPr>
    </w:p>
    <w:p w:rsidR="00C45098" w:rsidRDefault="001F569F">
      <w:pPr>
        <w:pStyle w:val="Definition-Field"/>
      </w:pPr>
      <w:r>
        <w:rPr>
          <w:b/>
        </w:rPr>
        <w:t xml:space="preserve">cl (5 bits): </w:t>
      </w:r>
      <w:r>
        <w:t xml:space="preserve"> An unsigned integer that specifies the number of lines to drop. This determines the size of the drop cap letter. The value MUST be between 1 and 10, inclusive.</w:t>
      </w:r>
    </w:p>
    <w:p w:rsidR="00C45098" w:rsidRDefault="001F569F">
      <w:pPr>
        <w:pStyle w:val="Definition-Field"/>
      </w:pPr>
      <w:r>
        <w:rPr>
          <w:b/>
        </w:rPr>
        <w:lastRenderedPageBreak/>
        <w:t xml:space="preserve">reserved (8 bits): </w:t>
      </w:r>
      <w:r>
        <w:t xml:space="preserve"> Undefined and MUST be ignored.</w:t>
      </w:r>
    </w:p>
    <w:p w:rsidR="00C45098" w:rsidRDefault="001F569F">
      <w:pPr>
        <w:pStyle w:val="Heading3"/>
      </w:pPr>
      <w:bookmarkStart w:id="1161" w:name="Section_c7f5b19679334bc49bdf3dd87393bd17"/>
      <w:bookmarkStart w:id="1162" w:name="DefTableShd80Operand"/>
      <w:bookmarkStart w:id="1163" w:name="_Toc181684306"/>
      <w:r>
        <w:t>DefTableShd80</w:t>
      </w:r>
      <w:r>
        <w:t>Operand</w:t>
      </w:r>
      <w:bookmarkEnd w:id="1161"/>
      <w:bookmarkEnd w:id="1162"/>
      <w:bookmarkEnd w:id="1163"/>
      <w:r>
        <w:fldChar w:fldCharType="begin"/>
      </w:r>
      <w:r>
        <w:instrText xml:space="preserve"> XE "Details:DefTableShd80Operand structure" </w:instrText>
      </w:r>
      <w:r>
        <w:fldChar w:fldCharType="end"/>
      </w:r>
      <w:r>
        <w:fldChar w:fldCharType="begin"/>
      </w:r>
      <w:r>
        <w:instrText xml:space="preserve"> XE "DefTableShd80Operand structure" </w:instrText>
      </w:r>
      <w:r>
        <w:fldChar w:fldCharType="end"/>
      </w:r>
      <w:r>
        <w:fldChar w:fldCharType="begin"/>
      </w:r>
      <w:r>
        <w:instrText xml:space="preserve"> XE "Structures:DefTableShd80Operand" </w:instrText>
      </w:r>
      <w:r>
        <w:fldChar w:fldCharType="end"/>
      </w:r>
      <w:r>
        <w:fldChar w:fldCharType="begin"/>
      </w:r>
      <w:r>
        <w:instrText xml:space="preserve"> XE "Basic types:DefTableShd80Operand" </w:instrText>
      </w:r>
      <w:r>
        <w:fldChar w:fldCharType="end"/>
      </w:r>
    </w:p>
    <w:p w:rsidR="00C45098" w:rsidRDefault="001F569F">
      <w:r>
        <w:t xml:space="preserve">The </w:t>
      </w:r>
      <w:r>
        <w:rPr>
          <w:b/>
        </w:rPr>
        <w:t>DefTableShd80Operand</w:t>
      </w:r>
      <w:r>
        <w:t xml:space="preserve"> structure is an operand that is used by several </w:t>
      </w:r>
      <w:hyperlink w:anchor="Section_b39a6648501c436183664f042f579469" w:history="1">
        <w:r>
          <w:rPr>
            <w:rStyle w:val="Hyperlink"/>
          </w:rPr>
          <w:t>Table Sprm</w:t>
        </w:r>
      </w:hyperlink>
      <w:r>
        <w:t>s to specify each style of background shading that is applied to each of the cells in a single row.</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2160" w:type="dxa"/>
            <w:gridSpan w:val="8"/>
          </w:tcPr>
          <w:p w:rsidR="00C45098" w:rsidRDefault="001F569F">
            <w:pPr>
              <w:pStyle w:val="PacketDiagramBodyText"/>
            </w:pPr>
            <w:r>
              <w:t>cb</w:t>
            </w:r>
          </w:p>
        </w:tc>
        <w:tc>
          <w:tcPr>
            <w:tcW w:w="6480" w:type="dxa"/>
            <w:gridSpan w:val="24"/>
          </w:tcPr>
          <w:p w:rsidR="00C45098" w:rsidRDefault="001F569F">
            <w:pPr>
              <w:pStyle w:val="PacketDiagramBodyText"/>
            </w:pPr>
            <w:r>
              <w:t>rgShd80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cb (1 byte): </w:t>
      </w:r>
      <w:r>
        <w:t xml:space="preserve"> An unsigned integer that specifies the size in bytes of this operand, not including </w:t>
      </w:r>
      <w:r>
        <w:rPr>
          <w:b/>
        </w:rPr>
        <w:t>cb</w:t>
      </w:r>
      <w:r>
        <w:t xml:space="preserve">.  </w:t>
      </w:r>
      <w:r>
        <w:rPr>
          <w:b/>
        </w:rPr>
        <w:t>cb</w:t>
      </w:r>
      <w:r>
        <w:t xml:space="preserve"> MUST be a multiple of 2 (the size of </w:t>
      </w:r>
      <w:hyperlink w:anchor="Section_46589ef4c6864ff6ad8482c15d631491" w:history="1">
        <w:r>
          <w:rPr>
            <w:rStyle w:val="Hyperlink"/>
          </w:rPr>
          <w:t>Shd80</w:t>
        </w:r>
      </w:hyperlink>
      <w:r>
        <w:t>).</w:t>
      </w:r>
    </w:p>
    <w:p w:rsidR="00C45098" w:rsidRDefault="001F569F">
      <w:pPr>
        <w:pStyle w:val="Definition-Field"/>
      </w:pPr>
      <w:r>
        <w:rPr>
          <w:b/>
        </w:rPr>
        <w:t xml:space="preserve">rgShd80 (variable): </w:t>
      </w:r>
      <w:r>
        <w:t xml:space="preserve">An array of Shd80. The number of elements is equal to </w:t>
      </w:r>
      <w:r>
        <w:rPr>
          <w:b/>
        </w:rPr>
        <w:t>cb</w:t>
      </w:r>
      <w:r>
        <w:t xml:space="preserve"> divided by 2 and MUST NOT exceed the number of cells in the row. Each Shd80 structure is applied sequentially to each cell in the row, beginning with the first cell.</w:t>
      </w:r>
    </w:p>
    <w:p w:rsidR="00C45098" w:rsidRDefault="001F569F">
      <w:pPr>
        <w:pStyle w:val="Heading3"/>
      </w:pPr>
      <w:bookmarkStart w:id="1164" w:name="Section_d415bdd863cb44b9941b4999430d6ac9"/>
      <w:bookmarkStart w:id="1165" w:name="DefTableShdOperand"/>
      <w:bookmarkStart w:id="1166" w:name="_Toc181684307"/>
      <w:r>
        <w:t>DefTableShdOperand</w:t>
      </w:r>
      <w:bookmarkEnd w:id="1164"/>
      <w:bookmarkEnd w:id="1165"/>
      <w:bookmarkEnd w:id="1166"/>
      <w:r>
        <w:fldChar w:fldCharType="begin"/>
      </w:r>
      <w:r>
        <w:instrText xml:space="preserve"> XE "Details:DefTableShdOperand structure" </w:instrText>
      </w:r>
      <w:r>
        <w:fldChar w:fldCharType="end"/>
      </w:r>
      <w:r>
        <w:fldChar w:fldCharType="begin"/>
      </w:r>
      <w:r>
        <w:instrText xml:space="preserve"> XE "DefTableShdOperand structure" </w:instrText>
      </w:r>
      <w:r>
        <w:fldChar w:fldCharType="end"/>
      </w:r>
      <w:r>
        <w:fldChar w:fldCharType="begin"/>
      </w:r>
      <w:r>
        <w:instrText xml:space="preserve"> XE "Structures:DefTableShdOperand" </w:instrText>
      </w:r>
      <w:r>
        <w:fldChar w:fldCharType="end"/>
      </w:r>
      <w:r>
        <w:fldChar w:fldCharType="begin"/>
      </w:r>
      <w:r>
        <w:instrText xml:space="preserve"> XE "Basic types:DefTableShdOperand" </w:instrText>
      </w:r>
      <w:r>
        <w:fldChar w:fldCharType="end"/>
      </w:r>
    </w:p>
    <w:p w:rsidR="00C45098" w:rsidRDefault="001F569F">
      <w:r>
        <w:t xml:space="preserve">The </w:t>
      </w:r>
      <w:r>
        <w:rPr>
          <w:b/>
        </w:rPr>
        <w:t>DefTableShdOperand</w:t>
      </w:r>
      <w:r>
        <w:t xml:space="preserve"> structure is an operand that is used by several </w:t>
      </w:r>
      <w:hyperlink w:anchor="Section_b39a6648501c436183664f042f579469" w:history="1">
        <w:r>
          <w:rPr>
            <w:rStyle w:val="Hyperlink"/>
          </w:rPr>
          <w:t>Table Sprm</w:t>
        </w:r>
      </w:hyperlink>
      <w:r>
        <w:t>s to specify each style of background shading that is applied to each of the cells in a single row.</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2160" w:type="dxa"/>
            <w:gridSpan w:val="8"/>
          </w:tcPr>
          <w:p w:rsidR="00C45098" w:rsidRDefault="001F569F">
            <w:pPr>
              <w:pStyle w:val="PacketDiagramBodyText"/>
            </w:pPr>
            <w:r>
              <w:t>cb</w:t>
            </w:r>
          </w:p>
        </w:tc>
        <w:tc>
          <w:tcPr>
            <w:tcW w:w="6480" w:type="dxa"/>
            <w:gridSpan w:val="24"/>
          </w:tcPr>
          <w:p w:rsidR="00C45098" w:rsidRDefault="001F569F">
            <w:pPr>
              <w:pStyle w:val="PacketDiagramBodyText"/>
            </w:pPr>
            <w:r>
              <w:t>rgShd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cb (1 byte): </w:t>
      </w:r>
      <w:r>
        <w:t xml:space="preserve"> An unsigned integer that specifies the size in bytes of this operand, not including </w:t>
      </w:r>
      <w:r>
        <w:rPr>
          <w:b/>
        </w:rPr>
        <w:t>cb</w:t>
      </w:r>
      <w:r>
        <w:t xml:space="preserve">. The </w:t>
      </w:r>
      <w:r>
        <w:rPr>
          <w:b/>
        </w:rPr>
        <w:t>cb</w:t>
      </w:r>
      <w:r>
        <w:t xml:space="preserve"> value MUST be a multiple of 10, the size of </w:t>
      </w:r>
      <w:hyperlink w:anchor="Section_cee0b9de272e4898994cbae4627e5abb">
        <w:r>
          <w:rPr>
            <w:rStyle w:val="Hyperlink"/>
          </w:rPr>
          <w:t>Shd</w:t>
        </w:r>
      </w:hyperlink>
      <w:r>
        <w:t>, and MUST NOT exceed 220.</w:t>
      </w:r>
    </w:p>
    <w:p w:rsidR="00C45098" w:rsidRDefault="001F569F">
      <w:pPr>
        <w:pStyle w:val="Definition-Field"/>
      </w:pPr>
      <w:r>
        <w:rPr>
          <w:b/>
        </w:rPr>
        <w:t xml:space="preserve">rgShd (variable): </w:t>
      </w:r>
      <w:r>
        <w:t>An ar</w:t>
      </w:r>
      <w:r>
        <w:t>ray of Shd. The number of elements is equal to</w:t>
      </w:r>
      <w:r>
        <w:rPr>
          <w:b/>
        </w:rPr>
        <w:t xml:space="preserve"> cb </w:t>
      </w:r>
      <w:r>
        <w:t xml:space="preserve">/ 10 and MUST NOT exceed 22. Each Shd structure is applied sequentially to each cell in the row. The first cell </w:t>
      </w:r>
      <w:r>
        <w:rPr>
          <w:b/>
        </w:rPr>
        <w:t>rgShd</w:t>
      </w:r>
      <w:r>
        <w:t xml:space="preserve"> applies to is either 1, 23, or 45, depending on which Table Sprm is applying this operan</w:t>
      </w:r>
      <w:r>
        <w:t xml:space="preserve">d. </w:t>
      </w:r>
      <w:r>
        <w:rPr>
          <w:b/>
        </w:rPr>
        <w:t>rgShd</w:t>
      </w:r>
      <w:r>
        <w:t xml:space="preserve"> only contains elements necessary to define all shaded cells in the row. Non-shaded cells that follow the last shaded cell in the row are omitted from the array. Non-shaded cells that precede the last shaded cell in the row are set to ShdAuto or Sh</w:t>
      </w:r>
      <w:r>
        <w:t>dNil, depending on which Table Sprm is applying this operand.</w:t>
      </w:r>
    </w:p>
    <w:p w:rsidR="00C45098" w:rsidRDefault="001F569F">
      <w:pPr>
        <w:pStyle w:val="Heading3"/>
      </w:pPr>
      <w:bookmarkStart w:id="1167" w:name="Section_47381e7eb79f406996344f24fa8d8b2b"/>
      <w:bookmarkStart w:id="1168" w:name="DispFldRmOperand"/>
      <w:bookmarkStart w:id="1169" w:name="_Toc181684308"/>
      <w:r>
        <w:t>DispFldRmOperand</w:t>
      </w:r>
      <w:bookmarkEnd w:id="1167"/>
      <w:bookmarkEnd w:id="1168"/>
      <w:bookmarkEnd w:id="1169"/>
      <w:r>
        <w:fldChar w:fldCharType="begin"/>
      </w:r>
      <w:r>
        <w:instrText xml:space="preserve"> XE "Details:DispFldRmOperand structure" </w:instrText>
      </w:r>
      <w:r>
        <w:fldChar w:fldCharType="end"/>
      </w:r>
      <w:r>
        <w:fldChar w:fldCharType="begin"/>
      </w:r>
      <w:r>
        <w:instrText xml:space="preserve"> XE "DispFldRmOperand structure" </w:instrText>
      </w:r>
      <w:r>
        <w:fldChar w:fldCharType="end"/>
      </w:r>
      <w:r>
        <w:fldChar w:fldCharType="begin"/>
      </w:r>
      <w:r>
        <w:instrText xml:space="preserve"> XE "Structures:DispFldRmOperand" </w:instrText>
      </w:r>
      <w:r>
        <w:fldChar w:fldCharType="end"/>
      </w:r>
      <w:r>
        <w:fldChar w:fldCharType="begin"/>
      </w:r>
      <w:r>
        <w:instrText xml:space="preserve"> XE "Basic types:DispFldRmOperand" </w:instrText>
      </w:r>
      <w:r>
        <w:fldChar w:fldCharType="end"/>
      </w:r>
    </w:p>
    <w:p w:rsidR="00C45098" w:rsidRDefault="001F569F">
      <w:r>
        <w:t xml:space="preserve">The </w:t>
      </w:r>
      <w:r>
        <w:rPr>
          <w:b/>
        </w:rPr>
        <w:t>DispFldRmOperand</w:t>
      </w:r>
      <w:r>
        <w:t xml:space="preserve"> struc</w:t>
      </w:r>
      <w:r>
        <w:t xml:space="preserve">ture is an operand that is used by </w:t>
      </w:r>
      <w:hyperlink w:anchor="section_7022285b962142e9ad4d4e02c115ef18" w:history="1">
        <w:r>
          <w:rPr>
            <w:rStyle w:val="Hyperlink"/>
            <w:b/>
          </w:rPr>
          <w:t>sprmCDispFldRMark</w:t>
        </w:r>
      </w:hyperlink>
      <w:r>
        <w:t xml:space="preserve"> and specifies whether the result of a LISTNUM display field contains a revision.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2160" w:type="dxa"/>
            <w:gridSpan w:val="8"/>
          </w:tcPr>
          <w:p w:rsidR="00C45098" w:rsidRDefault="001F569F">
            <w:pPr>
              <w:pStyle w:val="PacketDiagramBodyText"/>
            </w:pPr>
            <w:r>
              <w:t>cb</w:t>
            </w:r>
          </w:p>
        </w:tc>
        <w:tc>
          <w:tcPr>
            <w:tcW w:w="2160" w:type="dxa"/>
            <w:gridSpan w:val="8"/>
          </w:tcPr>
          <w:p w:rsidR="00C45098" w:rsidRDefault="001F569F">
            <w:pPr>
              <w:pStyle w:val="PacketDiagramBodyText"/>
            </w:pPr>
            <w:r>
              <w:t>f</w:t>
            </w:r>
          </w:p>
        </w:tc>
        <w:tc>
          <w:tcPr>
            <w:tcW w:w="4320" w:type="dxa"/>
            <w:gridSpan w:val="16"/>
          </w:tcPr>
          <w:p w:rsidR="00C45098" w:rsidRDefault="001F569F">
            <w:pPr>
              <w:pStyle w:val="PacketDiagramBodyText"/>
            </w:pPr>
            <w:r>
              <w:t>ibstshort</w:t>
            </w:r>
          </w:p>
        </w:tc>
      </w:tr>
      <w:tr w:rsidR="00C45098" w:rsidTr="00C45098">
        <w:trPr>
          <w:trHeight w:hRule="exact" w:val="490"/>
        </w:trPr>
        <w:tc>
          <w:tcPr>
            <w:tcW w:w="8640" w:type="dxa"/>
            <w:gridSpan w:val="32"/>
          </w:tcPr>
          <w:p w:rsidR="00C45098" w:rsidRDefault="001F569F">
            <w:pPr>
              <w:pStyle w:val="PacketDiagramBodyText"/>
            </w:pPr>
            <w:r>
              <w:lastRenderedPageBreak/>
              <w:t>dttm</w:t>
            </w:r>
          </w:p>
        </w:tc>
      </w:tr>
      <w:tr w:rsidR="00C45098" w:rsidTr="00C45098">
        <w:trPr>
          <w:trHeight w:hRule="exact" w:val="490"/>
        </w:trPr>
        <w:tc>
          <w:tcPr>
            <w:tcW w:w="8640" w:type="dxa"/>
            <w:gridSpan w:val="32"/>
          </w:tcPr>
          <w:p w:rsidR="00C45098" w:rsidRDefault="001F569F">
            <w:pPr>
              <w:pStyle w:val="PacketDiagramBodyText"/>
            </w:pPr>
            <w:r>
              <w:t>xst (32 bytes)</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cb (1 byte): </w:t>
      </w:r>
      <w:r>
        <w:t>An unsigned integer that specifies the size, in bytes, of the remainder of this structure. This value MUST be 39.</w:t>
      </w:r>
    </w:p>
    <w:p w:rsidR="00C45098" w:rsidRDefault="001F569F">
      <w:pPr>
        <w:pStyle w:val="Definition-Field"/>
      </w:pPr>
      <w:r>
        <w:rPr>
          <w:b/>
        </w:rPr>
        <w:t xml:space="preserve">f (1 byte): </w:t>
      </w:r>
      <w:r>
        <w:t xml:space="preserve">An unsigned integer that specifies whether there is a revision in the result of this LISTNUM display field. Any nonzero value specifies that there is a revision. A value of zero specifies that there are no revisions in the result of this field. </w:t>
      </w:r>
    </w:p>
    <w:p w:rsidR="00C45098" w:rsidRDefault="001F569F">
      <w:pPr>
        <w:pStyle w:val="Definition-Field"/>
      </w:pPr>
      <w:r>
        <w:rPr>
          <w:b/>
        </w:rPr>
        <w:t xml:space="preserve">ibstshort </w:t>
      </w:r>
      <w:r>
        <w:rPr>
          <w:b/>
        </w:rPr>
        <w:t xml:space="preserve">(2 bytes): </w:t>
      </w:r>
      <w:r>
        <w:t xml:space="preserve">An unsigned integer that specifies the index into </w:t>
      </w:r>
      <w:hyperlink w:anchor="Section_fca5d9de3eaa4587a482c454e340c070" w:history="1">
        <w:r>
          <w:rPr>
            <w:rStyle w:val="Hyperlink"/>
          </w:rPr>
          <w:t>SttbfRMark</w:t>
        </w:r>
      </w:hyperlink>
      <w:r>
        <w:t xml:space="preserve">. The value in the string table at index </w:t>
      </w:r>
      <w:r>
        <w:rPr>
          <w:b/>
        </w:rPr>
        <w:t>ibstshort</w:t>
      </w:r>
      <w:r>
        <w:t xml:space="preserve"> specifies the author who made this revision. </w:t>
      </w:r>
    </w:p>
    <w:p w:rsidR="00C45098" w:rsidRDefault="001F569F">
      <w:pPr>
        <w:pStyle w:val="Definition-Field"/>
      </w:pPr>
      <w:r>
        <w:rPr>
          <w:b/>
        </w:rPr>
        <w:t xml:space="preserve">dttm (4 bytes): </w:t>
      </w:r>
      <w:r>
        <w:t xml:space="preserve">A </w:t>
      </w:r>
      <w:hyperlink w:anchor="Section_164c0c2e6031439e88ad69d00b69f414" w:history="1">
        <w:r>
          <w:rPr>
            <w:rStyle w:val="Hyperlink"/>
          </w:rPr>
          <w:t>DTTM</w:t>
        </w:r>
      </w:hyperlink>
      <w:r>
        <w:t xml:space="preserve"> that specifies the time of the revision.</w:t>
      </w:r>
    </w:p>
    <w:p w:rsidR="00C45098" w:rsidRDefault="001F569F">
      <w:pPr>
        <w:pStyle w:val="Definition-Field"/>
      </w:pPr>
      <w:r>
        <w:rPr>
          <w:b/>
        </w:rPr>
        <w:t xml:space="preserve">xst (32 bytes): </w:t>
      </w:r>
      <w:r>
        <w:t xml:space="preserve">A 15-character </w:t>
      </w:r>
      <w:hyperlink w:anchor="Section_4acc83cc44b34ef7a2f7d01d3aecb6a5" w:history="1">
        <w:r>
          <w:rPr>
            <w:rStyle w:val="Hyperlink"/>
          </w:rPr>
          <w:t>XST</w:t>
        </w:r>
      </w:hyperlink>
      <w:r>
        <w:t xml:space="preserve"> that specifies the previous result of this LISTNUM display field.</w:t>
      </w:r>
    </w:p>
    <w:p w:rsidR="00C45098" w:rsidRDefault="001F569F">
      <w:pPr>
        <w:pStyle w:val="Heading3"/>
      </w:pPr>
      <w:bookmarkStart w:id="1170" w:name="Section_fb4fba8053da466c981a1ab1d11bd807"/>
      <w:bookmarkStart w:id="1171" w:name="Dofr"/>
      <w:bookmarkStart w:id="1172" w:name="_Toc181684309"/>
      <w:r>
        <w:t>Dofr</w:t>
      </w:r>
      <w:bookmarkEnd w:id="1170"/>
      <w:bookmarkEnd w:id="1171"/>
      <w:bookmarkEnd w:id="1172"/>
      <w:r>
        <w:fldChar w:fldCharType="begin"/>
      </w:r>
      <w:r>
        <w:instrText xml:space="preserve"> XE "Details:Dofr structure" </w:instrText>
      </w:r>
      <w:r>
        <w:fldChar w:fldCharType="end"/>
      </w:r>
      <w:r>
        <w:fldChar w:fldCharType="begin"/>
      </w:r>
      <w:r>
        <w:instrText xml:space="preserve"> XE "Dofr structure" </w:instrText>
      </w:r>
      <w:r>
        <w:fldChar w:fldCharType="end"/>
      </w:r>
      <w:r>
        <w:fldChar w:fldCharType="begin"/>
      </w:r>
      <w:r>
        <w:instrText xml:space="preserve"> XE "Structures:Dofr" </w:instrText>
      </w:r>
      <w:r>
        <w:fldChar w:fldCharType="end"/>
      </w:r>
      <w:r>
        <w:fldChar w:fldCharType="begin"/>
      </w:r>
      <w:r>
        <w:instrText xml:space="preserve"> XE "Basic types:Dofr" </w:instrText>
      </w:r>
      <w:r>
        <w:fldChar w:fldCharType="end"/>
      </w:r>
    </w:p>
    <w:p w:rsidR="00C45098" w:rsidRDefault="001F569F">
      <w:r>
        <w:t xml:space="preserve">The </w:t>
      </w:r>
      <w:r>
        <w:rPr>
          <w:b/>
        </w:rPr>
        <w:t>Dofr</w:t>
      </w:r>
      <w:r>
        <w:t xml:space="preserve"> structure is a type that wraps a different data type for each type of record specified by </w:t>
      </w:r>
      <w:hyperlink w:anchor="Section_fe070e863613478f9da5c1d15b5cdb8b" w:history="1">
        <w:r>
          <w:rPr>
            <w:rStyle w:val="Hyperlink"/>
            <w:b/>
          </w:rPr>
          <w:t>Dofrh</w:t>
        </w:r>
      </w:hyperlink>
      <w:r>
        <w:rPr>
          <w:b/>
        </w:rPr>
        <w:t>.dofrt</w:t>
      </w:r>
      <w:r>
        <w:t xml:space="preserve">. When </w:t>
      </w:r>
      <w:r>
        <w:rPr>
          <w:b/>
        </w:rPr>
        <w:t>Dofrh.dofrt</w:t>
      </w:r>
      <w:r>
        <w:t xml:space="preserve"> specifies dofrtFs, this type is not applicable, and MUST be left out.</w:t>
      </w:r>
    </w:p>
    <w:tbl>
      <w:tblPr>
        <w:tblStyle w:val="Table-ShadedHeader"/>
        <w:tblW w:w="0" w:type="auto"/>
        <w:tblLook w:val="04A0" w:firstRow="1" w:lastRow="0" w:firstColumn="1" w:lastColumn="0" w:noHBand="0" w:noVBand="1"/>
      </w:tblPr>
      <w:tblGrid>
        <w:gridCol w:w="1358"/>
        <w:gridCol w:w="2416"/>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45098" w:rsidRDefault="001F569F">
            <w:pPr>
              <w:pStyle w:val="TableHeaderText"/>
            </w:pPr>
            <w:r>
              <w:t>Value</w:t>
            </w:r>
          </w:p>
        </w:tc>
        <w:tc>
          <w:tcPr>
            <w:tcW w:w="0" w:type="auto"/>
            <w:vAlign w:val="center"/>
          </w:tcPr>
          <w:p w:rsidR="00C45098" w:rsidRDefault="001F569F">
            <w:pPr>
              <w:pStyle w:val="TableHeaderText"/>
            </w:pPr>
            <w:r>
              <w:t>Meaning</w:t>
            </w:r>
          </w:p>
        </w:tc>
      </w:tr>
      <w:tr w:rsidR="00C45098" w:rsidTr="00C45098">
        <w:tc>
          <w:tcPr>
            <w:tcW w:w="0" w:type="auto"/>
            <w:vAlign w:val="center"/>
          </w:tcPr>
          <w:p w:rsidR="00C45098" w:rsidRDefault="001F569F">
            <w:pPr>
              <w:pStyle w:val="TableBodyText"/>
            </w:pPr>
            <w:hyperlink w:anchor="Section_9c4c86f37561465683205b4fc38e3c62" w:history="1">
              <w:r>
                <w:rPr>
                  <w:rStyle w:val="Hyperlink"/>
                </w:rPr>
                <w:t>dofrtFsn</w:t>
              </w:r>
            </w:hyperlink>
          </w:p>
        </w:tc>
        <w:tc>
          <w:tcPr>
            <w:tcW w:w="0" w:type="auto"/>
            <w:vAlign w:val="center"/>
          </w:tcPr>
          <w:p w:rsidR="00C45098" w:rsidRDefault="001F569F">
            <w:pPr>
              <w:pStyle w:val="TableBodyText"/>
            </w:pPr>
            <w:r>
              <w:t xml:space="preserve">Contains a </w:t>
            </w:r>
            <w:hyperlink w:anchor="Section_9b5f3e3809e84eb3b51547d8b56b076c" w:history="1">
              <w:r>
                <w:rPr>
                  <w:rStyle w:val="Hyperlink"/>
                  <w:b/>
                </w:rPr>
                <w:t>DofrFsn</w:t>
              </w:r>
            </w:hyperlink>
            <w:r>
              <w:t>.</w:t>
            </w:r>
          </w:p>
        </w:tc>
      </w:tr>
      <w:tr w:rsidR="00C45098" w:rsidTr="00C45098">
        <w:tc>
          <w:tcPr>
            <w:tcW w:w="0" w:type="auto"/>
            <w:vAlign w:val="center"/>
          </w:tcPr>
          <w:p w:rsidR="00C45098" w:rsidRDefault="001F569F">
            <w:pPr>
              <w:pStyle w:val="TableBodyText"/>
            </w:pPr>
            <w:r>
              <w:t>dofrtFsnp</w:t>
            </w:r>
          </w:p>
        </w:tc>
        <w:tc>
          <w:tcPr>
            <w:tcW w:w="0" w:type="auto"/>
            <w:vAlign w:val="center"/>
          </w:tcPr>
          <w:p w:rsidR="00C45098" w:rsidRDefault="001F569F">
            <w:pPr>
              <w:pStyle w:val="TableBodyText"/>
            </w:pPr>
            <w:r>
              <w:t xml:space="preserve">Contains a </w:t>
            </w:r>
            <w:hyperlink w:anchor="Section_b128ff5204dc430390a5cc32c5c09830" w:history="1">
              <w:r>
                <w:rPr>
                  <w:rStyle w:val="Hyperlink"/>
                  <w:b/>
                </w:rPr>
                <w:t>DofrFsnp</w:t>
              </w:r>
            </w:hyperlink>
            <w:r>
              <w:t>.</w:t>
            </w:r>
          </w:p>
        </w:tc>
      </w:tr>
      <w:tr w:rsidR="00C45098" w:rsidTr="00C45098">
        <w:tc>
          <w:tcPr>
            <w:tcW w:w="0" w:type="auto"/>
            <w:vAlign w:val="center"/>
          </w:tcPr>
          <w:p w:rsidR="00C45098" w:rsidRDefault="001F569F">
            <w:pPr>
              <w:pStyle w:val="TableBodyText"/>
            </w:pPr>
            <w:r>
              <w:t>dofrtFsnName</w:t>
            </w:r>
          </w:p>
        </w:tc>
        <w:tc>
          <w:tcPr>
            <w:tcW w:w="0" w:type="auto"/>
            <w:vAlign w:val="center"/>
          </w:tcPr>
          <w:p w:rsidR="00C45098" w:rsidRDefault="001F569F">
            <w:pPr>
              <w:pStyle w:val="TableBodyText"/>
            </w:pPr>
            <w:r>
              <w:t xml:space="preserve">Contains a </w:t>
            </w:r>
            <w:hyperlink w:anchor="Section_c67f40a512434f879ea6aedb38a5a88c" w:history="1">
              <w:r>
                <w:rPr>
                  <w:rStyle w:val="Hyperlink"/>
                  <w:b/>
                </w:rPr>
                <w:t>DofrFsnName</w:t>
              </w:r>
            </w:hyperlink>
            <w:r>
              <w:t>.</w:t>
            </w:r>
          </w:p>
        </w:tc>
      </w:tr>
      <w:tr w:rsidR="00C45098" w:rsidTr="00C45098">
        <w:tc>
          <w:tcPr>
            <w:tcW w:w="0" w:type="auto"/>
            <w:vAlign w:val="center"/>
          </w:tcPr>
          <w:p w:rsidR="00C45098" w:rsidRDefault="001F569F">
            <w:pPr>
              <w:pStyle w:val="TableBodyText"/>
            </w:pPr>
            <w:r>
              <w:t>dofrtFsnFnm</w:t>
            </w:r>
          </w:p>
        </w:tc>
        <w:tc>
          <w:tcPr>
            <w:tcW w:w="0" w:type="auto"/>
            <w:vAlign w:val="center"/>
          </w:tcPr>
          <w:p w:rsidR="00C45098" w:rsidRDefault="001F569F">
            <w:pPr>
              <w:pStyle w:val="TableBodyText"/>
            </w:pPr>
            <w:r>
              <w:t xml:space="preserve">Contains a </w:t>
            </w:r>
            <w:hyperlink w:anchor="Section_a90ab1537116493f851407770cbba092" w:history="1">
              <w:r>
                <w:rPr>
                  <w:rStyle w:val="Hyperlink"/>
                  <w:b/>
                </w:rPr>
                <w:t>DofrFsnFnm</w:t>
              </w:r>
            </w:hyperlink>
            <w:r>
              <w:t>.</w:t>
            </w:r>
          </w:p>
        </w:tc>
      </w:tr>
      <w:tr w:rsidR="00C45098" w:rsidTr="00C45098">
        <w:tc>
          <w:tcPr>
            <w:tcW w:w="0" w:type="auto"/>
            <w:vAlign w:val="center"/>
          </w:tcPr>
          <w:p w:rsidR="00C45098" w:rsidRDefault="001F569F">
            <w:pPr>
              <w:pStyle w:val="TableBodyText"/>
            </w:pPr>
            <w:r>
              <w:t>dofrtFsnSpbd</w:t>
            </w:r>
          </w:p>
        </w:tc>
        <w:tc>
          <w:tcPr>
            <w:tcW w:w="0" w:type="auto"/>
            <w:vAlign w:val="center"/>
          </w:tcPr>
          <w:p w:rsidR="00C45098" w:rsidRDefault="001F569F">
            <w:pPr>
              <w:pStyle w:val="TableBodyText"/>
            </w:pPr>
            <w:r>
              <w:t xml:space="preserve">Contains a </w:t>
            </w:r>
            <w:hyperlink w:anchor="Section_f3f1d01c0f7b412ea99c611178c02ae4" w:history="1">
              <w:r>
                <w:rPr>
                  <w:rStyle w:val="Hyperlink"/>
                  <w:b/>
                </w:rPr>
                <w:t>DofrFsnSpbd</w:t>
              </w:r>
            </w:hyperlink>
            <w:r>
              <w:t>.</w:t>
            </w:r>
          </w:p>
        </w:tc>
      </w:tr>
      <w:tr w:rsidR="00C45098" w:rsidTr="00C45098">
        <w:tc>
          <w:tcPr>
            <w:tcW w:w="0" w:type="auto"/>
            <w:vAlign w:val="center"/>
          </w:tcPr>
          <w:p w:rsidR="00C45098" w:rsidRDefault="001F569F">
            <w:pPr>
              <w:pStyle w:val="TableBodyText"/>
            </w:pPr>
            <w:r>
              <w:t>dofrtRglstsf</w:t>
            </w:r>
          </w:p>
        </w:tc>
        <w:tc>
          <w:tcPr>
            <w:tcW w:w="0" w:type="auto"/>
            <w:vAlign w:val="center"/>
          </w:tcPr>
          <w:p w:rsidR="00C45098" w:rsidRDefault="001F569F">
            <w:pPr>
              <w:pStyle w:val="TableBodyText"/>
            </w:pPr>
            <w:r>
              <w:t xml:space="preserve">Contains a </w:t>
            </w:r>
            <w:hyperlink w:anchor="Section_7c26c11a060b4dc0a333615fd861530c" w:history="1">
              <w:r>
                <w:rPr>
                  <w:rStyle w:val="Hyperlink"/>
                  <w:b/>
                </w:rPr>
                <w:t>DofrRglstsf</w:t>
              </w:r>
            </w:hyperlink>
            <w:r>
              <w:t>.</w:t>
            </w:r>
          </w:p>
        </w:tc>
      </w:tr>
    </w:tbl>
    <w:p w:rsidR="00C45098" w:rsidRDefault="001F569F">
      <w:pPr>
        <w:pStyle w:val="Heading3"/>
      </w:pPr>
      <w:bookmarkStart w:id="1173" w:name="Section_9b5f3e3809e84eb3b51547d8b56b076c"/>
      <w:bookmarkStart w:id="1174" w:name="DofrFsn"/>
      <w:bookmarkStart w:id="1175" w:name="_Toc181684310"/>
      <w:r>
        <w:t>DofrFsn</w:t>
      </w:r>
      <w:bookmarkEnd w:id="1173"/>
      <w:bookmarkEnd w:id="1174"/>
      <w:bookmarkEnd w:id="1175"/>
      <w:r>
        <w:fldChar w:fldCharType="begin"/>
      </w:r>
      <w:r>
        <w:instrText xml:space="preserve"> XE "Details:DofrFsn structure" </w:instrText>
      </w:r>
      <w:r>
        <w:fldChar w:fldCharType="end"/>
      </w:r>
      <w:r>
        <w:fldChar w:fldCharType="begin"/>
      </w:r>
      <w:r>
        <w:instrText xml:space="preserve"> XE "DofrFsn structure" </w:instrText>
      </w:r>
      <w:r>
        <w:fldChar w:fldCharType="end"/>
      </w:r>
      <w:r>
        <w:fldChar w:fldCharType="begin"/>
      </w:r>
      <w:r>
        <w:instrText xml:space="preserve"> XE "Structures:DofrFsn" </w:instrText>
      </w:r>
      <w:r>
        <w:fldChar w:fldCharType="end"/>
      </w:r>
      <w:r>
        <w:fldChar w:fldCharType="begin"/>
      </w:r>
      <w:r>
        <w:instrText xml:space="preserve"> XE "Basic types:DofrFsn" </w:instrText>
      </w:r>
      <w:r>
        <w:fldChar w:fldCharType="end"/>
      </w:r>
    </w:p>
    <w:p w:rsidR="00C45098" w:rsidRDefault="001F569F">
      <w:r>
        <w:t xml:space="preserve">The </w:t>
      </w:r>
      <w:r>
        <w:rPr>
          <w:b/>
        </w:rPr>
        <w:t>DofrFsn</w:t>
      </w:r>
      <w:r>
        <w:t xml:space="preserve"> structure specifies the properties of a frame. There can be multiple </w:t>
      </w:r>
      <w:r>
        <w:rPr>
          <w:b/>
        </w:rPr>
        <w:t>DofrFsn</w:t>
      </w:r>
      <w:r>
        <w:t xml:space="preserve"> records for a particular frame. If </w:t>
      </w:r>
      <w:r>
        <w:rPr>
          <w:b/>
        </w:rPr>
        <w:t>fsnk</w:t>
      </w:r>
      <w:r>
        <w:t xml:space="preserve"> is </w:t>
      </w:r>
      <w:hyperlink w:anchor="Section_169b6f0927b84cffaf1b3e2d72d28c86" w:history="1">
        <w:r>
          <w:rPr>
            <w:rStyle w:val="Hyperlink"/>
            <w:b/>
          </w:rPr>
          <w:t>fsnkFrame</w:t>
        </w:r>
      </w:hyperlink>
      <w:r>
        <w:t xml:space="preserve">, this record introduces a new frame. Otherwise this record applies to the frame that is associated with the previous </w:t>
      </w:r>
      <w:r>
        <w:rPr>
          <w:b/>
        </w:rPr>
        <w:t>DofrFsn</w:t>
      </w:r>
      <w:r>
        <w:t xml:space="preserve"> with </w:t>
      </w:r>
      <w:r>
        <w:rPr>
          <w:b/>
        </w:rPr>
        <w:t>fsnk</w:t>
      </w:r>
      <w:r>
        <w:t xml:space="preserve"> equal t</w:t>
      </w:r>
      <w:r>
        <w:t xml:space="preserve">o </w:t>
      </w:r>
      <w:r>
        <w:rPr>
          <w:b/>
        </w:rPr>
        <w:t>fsnkFrame</w:t>
      </w:r>
      <w:r>
        <w:t xml:space="preserve">, unless it appears before the first </w:t>
      </w:r>
      <w:r>
        <w:rPr>
          <w:b/>
        </w:rPr>
        <w:t>DofrFsn</w:t>
      </w:r>
      <w:r>
        <w:t xml:space="preserve"> with </w:t>
      </w:r>
      <w:r>
        <w:rPr>
          <w:b/>
        </w:rPr>
        <w:t>fsnk</w:t>
      </w:r>
      <w:r>
        <w:t xml:space="preserve"> equal to </w:t>
      </w:r>
      <w:r>
        <w:rPr>
          <w:b/>
        </w:rPr>
        <w:t>fsnkFrame</w:t>
      </w:r>
      <w:r>
        <w:t>. In that case, this record applies to the outermost frame.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fssd</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lastRenderedPageBreak/>
              <w:t>tCols</w:t>
            </w:r>
          </w:p>
        </w:tc>
      </w:tr>
      <w:tr w:rsidR="00C45098" w:rsidTr="00C45098">
        <w:trPr>
          <w:trHeight w:hRule="exact" w:val="490"/>
        </w:trPr>
        <w:tc>
          <w:tcPr>
            <w:tcW w:w="8640" w:type="dxa"/>
            <w:gridSpan w:val="32"/>
          </w:tcPr>
          <w:p w:rsidR="00C45098" w:rsidRDefault="001F569F">
            <w:pPr>
              <w:pStyle w:val="PacketDiagramBodyText"/>
            </w:pPr>
            <w:r>
              <w:t>fsnk</w:t>
            </w:r>
          </w:p>
        </w:tc>
      </w:tr>
      <w:tr w:rsidR="00C45098" w:rsidTr="00C45098">
        <w:trPr>
          <w:trHeight w:hRule="exact" w:val="490"/>
        </w:trPr>
        <w:tc>
          <w:tcPr>
            <w:tcW w:w="8640" w:type="dxa"/>
            <w:gridSpan w:val="32"/>
          </w:tcPr>
          <w:p w:rsidR="00C45098" w:rsidRDefault="001F569F">
            <w:pPr>
              <w:pStyle w:val="PacketDiagramBodyText"/>
            </w:pPr>
            <w:r>
              <w:t>dxMargin</w:t>
            </w:r>
          </w:p>
        </w:tc>
      </w:tr>
      <w:tr w:rsidR="00C45098" w:rsidTr="00C45098">
        <w:trPr>
          <w:trHeight w:hRule="exact" w:val="490"/>
        </w:trPr>
        <w:tc>
          <w:tcPr>
            <w:tcW w:w="8640" w:type="dxa"/>
            <w:gridSpan w:val="32"/>
          </w:tcPr>
          <w:p w:rsidR="00C45098" w:rsidRDefault="001F569F">
            <w:pPr>
              <w:pStyle w:val="PacketDiagramBodyText"/>
            </w:pPr>
            <w:r>
              <w:t>dyMargin</w:t>
            </w:r>
          </w:p>
        </w:tc>
      </w:tr>
      <w:tr w:rsidR="00C45098" w:rsidTr="00C45098">
        <w:trPr>
          <w:trHeight w:hRule="exact" w:val="490"/>
        </w:trPr>
        <w:tc>
          <w:tcPr>
            <w:tcW w:w="8640" w:type="dxa"/>
            <w:gridSpan w:val="32"/>
          </w:tcPr>
          <w:p w:rsidR="00C45098" w:rsidRDefault="001F569F">
            <w:pPr>
              <w:pStyle w:val="PacketDiagramBodyText"/>
            </w:pPr>
            <w:r>
              <w:t>iidsScroll</w:t>
            </w:r>
          </w:p>
        </w:tc>
      </w:tr>
      <w:tr w:rsidR="00C45098" w:rsidTr="00C45098">
        <w:trPr>
          <w:trHeight w:hRule="exact" w:val="490"/>
        </w:trPr>
        <w:tc>
          <w:tcPr>
            <w:tcW w:w="270" w:type="dxa"/>
          </w:tcPr>
          <w:p w:rsidR="00C45098" w:rsidRDefault="001F569F">
            <w:pPr>
              <w:pStyle w:val="PacketDiagramBodyText"/>
            </w:pPr>
            <w:r>
              <w:t>A</w:t>
            </w:r>
          </w:p>
        </w:tc>
        <w:tc>
          <w:tcPr>
            <w:tcW w:w="270" w:type="dxa"/>
          </w:tcPr>
          <w:p w:rsidR="00C45098" w:rsidRDefault="001F569F">
            <w:pPr>
              <w:pStyle w:val="PacketDiagramBodyText"/>
            </w:pPr>
            <w:r>
              <w:t>B</w:t>
            </w:r>
          </w:p>
        </w:tc>
        <w:tc>
          <w:tcPr>
            <w:tcW w:w="8100" w:type="dxa"/>
            <w:gridSpan w:val="30"/>
          </w:tcPr>
          <w:p w:rsidR="00C45098" w:rsidRDefault="001F569F">
            <w:pPr>
              <w:pStyle w:val="PacketDiagramBodyText"/>
            </w:pPr>
            <w:r>
              <w:t>fUnused1</w:t>
            </w:r>
          </w:p>
        </w:tc>
      </w:tr>
      <w:tr w:rsidR="00C45098" w:rsidTr="00C45098">
        <w:trPr>
          <w:trHeight w:hRule="exact" w:val="490"/>
        </w:trPr>
        <w:tc>
          <w:tcPr>
            <w:tcW w:w="8640" w:type="dxa"/>
            <w:gridSpan w:val="32"/>
          </w:tcPr>
          <w:p w:rsidR="00C45098" w:rsidRDefault="001F569F">
            <w:pPr>
              <w:pStyle w:val="PacketDiagramBodyText"/>
            </w:pPr>
            <w:r>
              <w:t>fUnused2</w:t>
            </w:r>
          </w:p>
        </w:tc>
      </w:tr>
    </w:tbl>
    <w:p w:rsidR="00C45098" w:rsidRDefault="001F569F">
      <w:pPr>
        <w:pStyle w:val="Definition-Field"/>
      </w:pPr>
      <w:r>
        <w:rPr>
          <w:b/>
        </w:rPr>
        <w:t xml:space="preserve">fssd (8 bytes): </w:t>
      </w:r>
      <w:r>
        <w:t xml:space="preserve">An </w:t>
      </w:r>
      <w:hyperlink w:anchor="Section_8794d0ea67374476bedd69f7fe8680dc" w:history="1">
        <w:r>
          <w:rPr>
            <w:rStyle w:val="Hyperlink"/>
            <w:b/>
          </w:rPr>
          <w:t>Fssd</w:t>
        </w:r>
      </w:hyperlink>
      <w:r>
        <w:t xml:space="preserve"> that specifies the position of the divider. If </w:t>
      </w:r>
      <w:r>
        <w:rPr>
          <w:b/>
        </w:rPr>
        <w:t>fsnk</w:t>
      </w:r>
      <w:r>
        <w:t xml:space="preserve"> is not </w:t>
      </w:r>
      <w:r>
        <w:rPr>
          <w:b/>
        </w:rPr>
        <w:t>fsnkFrame</w:t>
      </w:r>
      <w:r>
        <w:t>,</w:t>
      </w:r>
      <w:r>
        <w:rPr>
          <w:b/>
        </w:rPr>
        <w:t xml:space="preserve"> </w:t>
      </w:r>
      <w:r>
        <w:t>this value MUST be ignored.</w:t>
      </w:r>
    </w:p>
    <w:p w:rsidR="00C45098" w:rsidRDefault="001F569F">
      <w:pPr>
        <w:pStyle w:val="Definition-Field"/>
      </w:pPr>
      <w:r>
        <w:rPr>
          <w:b/>
        </w:rPr>
        <w:t xml:space="preserve">tCols (4 bytes): </w:t>
      </w:r>
      <w:r>
        <w:t xml:space="preserve">A signed </w:t>
      </w:r>
      <w:r>
        <w:t>integer value that specifies whether the child frames are displayed horizontally or vertically This field MUST contain one of the following values.</w:t>
      </w:r>
    </w:p>
    <w:tbl>
      <w:tblPr>
        <w:tblStyle w:val="Table-ShadedHeaderIndented"/>
        <w:tblW w:w="0" w:type="auto"/>
        <w:tblLook w:val="04A0" w:firstRow="1" w:lastRow="0" w:firstColumn="1" w:lastColumn="0" w:noHBand="0" w:noVBand="1"/>
      </w:tblPr>
      <w:tblGrid>
        <w:gridCol w:w="1818"/>
        <w:gridCol w:w="4590"/>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1818" w:type="dxa"/>
          </w:tcPr>
          <w:p w:rsidR="00C45098" w:rsidRDefault="001F569F">
            <w:pPr>
              <w:pStyle w:val="Definition-Field2"/>
              <w:spacing w:before="0" w:after="0"/>
              <w:ind w:left="0"/>
              <w:rPr>
                <w:b/>
              </w:rPr>
            </w:pPr>
            <w:r>
              <w:rPr>
                <w:b/>
              </w:rPr>
              <w:t>Value</w:t>
            </w:r>
          </w:p>
        </w:tc>
        <w:tc>
          <w:tcPr>
            <w:tcW w:w="4590" w:type="dxa"/>
          </w:tcPr>
          <w:p w:rsidR="00C45098" w:rsidRDefault="001F569F">
            <w:pPr>
              <w:pStyle w:val="Definition-Field2"/>
              <w:spacing w:before="0" w:after="0"/>
              <w:ind w:left="0"/>
              <w:rPr>
                <w:b/>
              </w:rPr>
            </w:pPr>
            <w:r>
              <w:rPr>
                <w:b/>
              </w:rPr>
              <w:t>Meaning</w:t>
            </w:r>
          </w:p>
        </w:tc>
      </w:tr>
      <w:tr w:rsidR="00C45098" w:rsidTr="00C45098">
        <w:tc>
          <w:tcPr>
            <w:tcW w:w="1818" w:type="dxa"/>
          </w:tcPr>
          <w:p w:rsidR="00C45098" w:rsidRDefault="001F569F">
            <w:pPr>
              <w:pStyle w:val="Definition-Field2"/>
              <w:spacing w:before="0" w:after="0"/>
              <w:ind w:left="0"/>
            </w:pPr>
            <w:r>
              <w:t>0xFFFFFFFF</w:t>
            </w:r>
          </w:p>
        </w:tc>
        <w:tc>
          <w:tcPr>
            <w:tcW w:w="4590" w:type="dxa"/>
          </w:tcPr>
          <w:p w:rsidR="00C45098" w:rsidRDefault="001F569F">
            <w:pPr>
              <w:pStyle w:val="Definition-Field2"/>
              <w:spacing w:before="0" w:after="0"/>
              <w:ind w:left="0"/>
            </w:pPr>
            <w:r>
              <w:t>No child frames</w:t>
            </w:r>
          </w:p>
        </w:tc>
      </w:tr>
      <w:tr w:rsidR="00C45098" w:rsidTr="00C45098">
        <w:tc>
          <w:tcPr>
            <w:tcW w:w="1818" w:type="dxa"/>
          </w:tcPr>
          <w:p w:rsidR="00C45098" w:rsidRDefault="001F569F">
            <w:pPr>
              <w:pStyle w:val="Definition-Field2"/>
              <w:spacing w:before="0" w:after="0"/>
              <w:ind w:left="0"/>
            </w:pPr>
            <w:r>
              <w:t>0x00000000</w:t>
            </w:r>
          </w:p>
        </w:tc>
        <w:tc>
          <w:tcPr>
            <w:tcW w:w="4590" w:type="dxa"/>
          </w:tcPr>
          <w:p w:rsidR="00C45098" w:rsidRDefault="001F569F">
            <w:pPr>
              <w:pStyle w:val="Definition-Field2"/>
              <w:spacing w:before="0" w:after="0"/>
              <w:ind w:left="0"/>
            </w:pPr>
            <w:r>
              <w:t>Arrange child frames into rows</w:t>
            </w:r>
          </w:p>
        </w:tc>
      </w:tr>
      <w:tr w:rsidR="00C45098" w:rsidTr="00C45098">
        <w:tc>
          <w:tcPr>
            <w:tcW w:w="1818" w:type="dxa"/>
          </w:tcPr>
          <w:p w:rsidR="00C45098" w:rsidRDefault="001F569F">
            <w:pPr>
              <w:pStyle w:val="Definition-Field2"/>
              <w:spacing w:before="0" w:after="0"/>
              <w:ind w:left="0"/>
            </w:pPr>
            <w:r>
              <w:t>0x00000001</w:t>
            </w:r>
          </w:p>
        </w:tc>
        <w:tc>
          <w:tcPr>
            <w:tcW w:w="4590" w:type="dxa"/>
          </w:tcPr>
          <w:p w:rsidR="00C45098" w:rsidRDefault="001F569F">
            <w:pPr>
              <w:pStyle w:val="Definition-Field2"/>
              <w:spacing w:before="0" w:after="0"/>
              <w:ind w:left="0"/>
            </w:pPr>
            <w:r>
              <w:t xml:space="preserve">Arrange </w:t>
            </w:r>
            <w:r>
              <w:t>child frames into columns</w:t>
            </w:r>
          </w:p>
        </w:tc>
      </w:tr>
    </w:tbl>
    <w:p w:rsidR="00C45098" w:rsidRDefault="00C45098">
      <w:pPr>
        <w:pStyle w:val="Definition-Field2"/>
      </w:pPr>
    </w:p>
    <w:p w:rsidR="00C45098" w:rsidRDefault="001F569F">
      <w:pPr>
        <w:pStyle w:val="Definition-Field"/>
      </w:pPr>
      <w:r>
        <w:rPr>
          <w:b/>
        </w:rPr>
        <w:t xml:space="preserve">fsnk (4 bytes): </w:t>
      </w:r>
      <w:r>
        <w:t xml:space="preserve">A </w:t>
      </w:r>
      <w:r>
        <w:rPr>
          <w:b/>
        </w:rPr>
        <w:t>Fsnk</w:t>
      </w:r>
      <w:r>
        <w:t xml:space="preserve"> that specifies the type of </w:t>
      </w:r>
      <w:r>
        <w:rPr>
          <w:b/>
        </w:rPr>
        <w:t>DofrFsn</w:t>
      </w:r>
      <w:r>
        <w:t xml:space="preserve"> that contains this field.</w:t>
      </w:r>
    </w:p>
    <w:p w:rsidR="00C45098" w:rsidRDefault="001F569F">
      <w:pPr>
        <w:pStyle w:val="Definition-Field"/>
      </w:pPr>
      <w:r>
        <w:rPr>
          <w:b/>
        </w:rPr>
        <w:t xml:space="preserve">dxMargin (4 bytes): </w:t>
      </w:r>
      <w:r>
        <w:t>A signed integer that specifies the left and right margins, in pixels, for this frame.</w:t>
      </w:r>
    </w:p>
    <w:p w:rsidR="00C45098" w:rsidRDefault="001F569F">
      <w:pPr>
        <w:pStyle w:val="Definition-Field"/>
      </w:pPr>
      <w:r>
        <w:rPr>
          <w:b/>
        </w:rPr>
        <w:t xml:space="preserve">dyMargin (4 bytes): </w:t>
      </w:r>
      <w:r>
        <w:t xml:space="preserve">A signed integer </w:t>
      </w:r>
      <w:r>
        <w:t>that specifies the top and bottom margins, in pixels, for this frame.</w:t>
      </w:r>
    </w:p>
    <w:p w:rsidR="00C45098" w:rsidRDefault="001F569F">
      <w:pPr>
        <w:pStyle w:val="Definition-Field"/>
      </w:pPr>
      <w:r>
        <w:rPr>
          <w:b/>
        </w:rPr>
        <w:t xml:space="preserve">iidsScroll (4 bytes): </w:t>
      </w:r>
      <w:r>
        <w:t xml:space="preserve">An </w:t>
      </w:r>
      <w:hyperlink w:anchor="Section_5fd21c9694bc43b5b8383ca7ebdfb2b1" w:history="1">
        <w:r>
          <w:rPr>
            <w:rStyle w:val="Hyperlink"/>
            <w:b/>
          </w:rPr>
          <w:t>IScrollType</w:t>
        </w:r>
      </w:hyperlink>
      <w:r>
        <w:t xml:space="preserve"> that specifies the scroll bar behavior for this frame.</w:t>
      </w:r>
    </w:p>
    <w:p w:rsidR="00C45098" w:rsidRDefault="001F569F">
      <w:pPr>
        <w:pStyle w:val="Definition-Field"/>
      </w:pPr>
      <w:r>
        <w:rPr>
          <w:b/>
        </w:rPr>
        <w:t xml:space="preserve">A - fLinked (1 bit): </w:t>
      </w:r>
      <w:r>
        <w:t>Specifies whe</w:t>
      </w:r>
      <w:r>
        <w:t>ther the frame is linked to an external file.</w:t>
      </w:r>
    </w:p>
    <w:p w:rsidR="00C45098" w:rsidRDefault="001F569F">
      <w:pPr>
        <w:pStyle w:val="Definition-Field"/>
      </w:pPr>
      <w:r>
        <w:rPr>
          <w:b/>
        </w:rPr>
        <w:t xml:space="preserve">B - fNoResize (1 bit): </w:t>
      </w:r>
      <w:r>
        <w:t>Specifies whether the size of the frame is locked and cannot be changed.</w:t>
      </w:r>
    </w:p>
    <w:p w:rsidR="00C45098" w:rsidRDefault="001F569F">
      <w:pPr>
        <w:pStyle w:val="Definition-Field"/>
      </w:pPr>
      <w:r>
        <w:rPr>
          <w:b/>
        </w:rPr>
        <w:t xml:space="preserve">fUnused1 (30 bits): </w:t>
      </w:r>
      <w:r>
        <w:t>This value is undefined and MUST be ignored.</w:t>
      </w:r>
    </w:p>
    <w:p w:rsidR="00C45098" w:rsidRDefault="001F569F">
      <w:pPr>
        <w:pStyle w:val="Definition-Field"/>
      </w:pPr>
      <w:r>
        <w:rPr>
          <w:b/>
        </w:rPr>
        <w:t xml:space="preserve">fUnused2 (32 bits): </w:t>
      </w:r>
      <w:r>
        <w:t>This value is undefined and M</w:t>
      </w:r>
      <w:r>
        <w:t>UST be ignored.</w:t>
      </w:r>
    </w:p>
    <w:p w:rsidR="00C45098" w:rsidRDefault="001F569F">
      <w:pPr>
        <w:pStyle w:val="Heading3"/>
      </w:pPr>
      <w:bookmarkStart w:id="1176" w:name="Section_a90ab1537116493f851407770cbba092"/>
      <w:bookmarkStart w:id="1177" w:name="DofrFsnFnm"/>
      <w:bookmarkStart w:id="1178" w:name="_Toc181684311"/>
      <w:r>
        <w:t>DofrFsnFnm</w:t>
      </w:r>
      <w:bookmarkEnd w:id="1176"/>
      <w:bookmarkEnd w:id="1177"/>
      <w:bookmarkEnd w:id="1178"/>
      <w:r>
        <w:fldChar w:fldCharType="begin"/>
      </w:r>
      <w:r>
        <w:instrText xml:space="preserve"> XE "Details:DofrFsnFnm structure" </w:instrText>
      </w:r>
      <w:r>
        <w:fldChar w:fldCharType="end"/>
      </w:r>
      <w:r>
        <w:fldChar w:fldCharType="begin"/>
      </w:r>
      <w:r>
        <w:instrText xml:space="preserve"> XE "DofrFsnFnm structure" </w:instrText>
      </w:r>
      <w:r>
        <w:fldChar w:fldCharType="end"/>
      </w:r>
      <w:r>
        <w:fldChar w:fldCharType="begin"/>
      </w:r>
      <w:r>
        <w:instrText xml:space="preserve"> XE "Structures:DofrFsnFnm" </w:instrText>
      </w:r>
      <w:r>
        <w:fldChar w:fldCharType="end"/>
      </w:r>
      <w:r>
        <w:fldChar w:fldCharType="begin"/>
      </w:r>
      <w:r>
        <w:instrText xml:space="preserve"> XE "Basic types:DofrFsnFnm" </w:instrText>
      </w:r>
      <w:r>
        <w:fldChar w:fldCharType="end"/>
      </w:r>
    </w:p>
    <w:p w:rsidR="00C45098" w:rsidRDefault="001F569F">
      <w:r>
        <w:t xml:space="preserve">The </w:t>
      </w:r>
      <w:r>
        <w:rPr>
          <w:b/>
        </w:rPr>
        <w:t>DofrFsnFnm</w:t>
      </w:r>
      <w:r>
        <w:t xml:space="preserve"> structure is an </w:t>
      </w:r>
      <w:hyperlink w:anchor="Section_a3c8358d46744751898b6261b54906df" w:history="1">
        <w:r>
          <w:rPr>
            <w:rStyle w:val="Hyperlink"/>
            <w:b/>
          </w:rPr>
          <w:t>Xstz</w:t>
        </w:r>
      </w:hyperlink>
      <w:r>
        <w:t xml:space="preserve"> that s</w:t>
      </w:r>
      <w:r>
        <w:t xml:space="preserve">pecifies the file name of the file that is loaded into the frame. </w:t>
      </w:r>
      <w:r>
        <w:rPr>
          <w:b/>
        </w:rPr>
        <w:t>DofrFsnFnm</w:t>
      </w:r>
      <w:r>
        <w:t xml:space="preserve"> applies to the frame that is associated with the most recently read </w:t>
      </w:r>
      <w:hyperlink w:anchor="Section_9b5f3e3809e84eb3b51547d8b56b076c" w:history="1">
        <w:r>
          <w:rPr>
            <w:rStyle w:val="Hyperlink"/>
            <w:b/>
          </w:rPr>
          <w:t>DofrFsn</w:t>
        </w:r>
      </w:hyperlink>
      <w:r>
        <w:t xml:space="preserve"> record.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xstzFilename (variable)</w:t>
            </w:r>
          </w:p>
        </w:tc>
      </w:tr>
      <w:tr w:rsidR="00C45098" w:rsidTr="00C45098">
        <w:trPr>
          <w:trHeight w:hRule="exact" w:val="490"/>
        </w:trPr>
        <w:tc>
          <w:tcPr>
            <w:tcW w:w="8640" w:type="dxa"/>
            <w:gridSpan w:val="32"/>
          </w:tcPr>
          <w:p w:rsidR="00C45098" w:rsidRDefault="001F569F">
            <w:pPr>
              <w:pStyle w:val="PacketDiagramBodyText"/>
            </w:pPr>
            <w:r>
              <w:lastRenderedPageBreak/>
              <w:t>...</w:t>
            </w:r>
          </w:p>
        </w:tc>
      </w:tr>
    </w:tbl>
    <w:p w:rsidR="00C45098" w:rsidRDefault="001F569F">
      <w:pPr>
        <w:pStyle w:val="Definition-Field"/>
      </w:pPr>
      <w:r>
        <w:rPr>
          <w:b/>
        </w:rPr>
        <w:t xml:space="preserve">xstzFilename (variable): </w:t>
      </w:r>
      <w:r>
        <w:t xml:space="preserve">An </w:t>
      </w:r>
      <w:r>
        <w:rPr>
          <w:b/>
        </w:rPr>
        <w:t>Xstz</w:t>
      </w:r>
      <w:r>
        <w:t xml:space="preserve"> that specifies the file name and path of the frame. The string MUST be between 0 and 258 characters in length.</w:t>
      </w:r>
    </w:p>
    <w:p w:rsidR="00C45098" w:rsidRDefault="001F569F">
      <w:pPr>
        <w:pStyle w:val="Heading3"/>
      </w:pPr>
      <w:bookmarkStart w:id="1179" w:name="Section_c67f40a512434f879ea6aedb38a5a88c"/>
      <w:bookmarkStart w:id="1180" w:name="DofrFsnName"/>
      <w:bookmarkStart w:id="1181" w:name="_Toc181684312"/>
      <w:r>
        <w:t>DofrFsnName</w:t>
      </w:r>
      <w:bookmarkEnd w:id="1179"/>
      <w:bookmarkEnd w:id="1180"/>
      <w:bookmarkEnd w:id="1181"/>
      <w:r>
        <w:fldChar w:fldCharType="begin"/>
      </w:r>
      <w:r>
        <w:instrText xml:space="preserve"> XE "Details:DofrFsnName structure" </w:instrText>
      </w:r>
      <w:r>
        <w:fldChar w:fldCharType="end"/>
      </w:r>
      <w:r>
        <w:fldChar w:fldCharType="begin"/>
      </w:r>
      <w:r>
        <w:instrText xml:space="preserve"> XE "DofrFsnName structure" </w:instrText>
      </w:r>
      <w:r>
        <w:fldChar w:fldCharType="end"/>
      </w:r>
      <w:r>
        <w:fldChar w:fldCharType="begin"/>
      </w:r>
      <w:r>
        <w:instrText xml:space="preserve"> XE "Structures:DofrFsnName" </w:instrText>
      </w:r>
      <w:r>
        <w:fldChar w:fldCharType="end"/>
      </w:r>
      <w:r>
        <w:fldChar w:fldCharType="begin"/>
      </w:r>
      <w:r>
        <w:instrText xml:space="preserve"> XE "Basic types:DofrFsnName" </w:instrText>
      </w:r>
      <w:r>
        <w:fldChar w:fldCharType="end"/>
      </w:r>
    </w:p>
    <w:p w:rsidR="00C45098" w:rsidRDefault="001F569F">
      <w:r>
        <w:t xml:space="preserve">The </w:t>
      </w:r>
      <w:r>
        <w:rPr>
          <w:b/>
        </w:rPr>
        <w:t>DofrFsnName</w:t>
      </w:r>
      <w:r>
        <w:t xml:space="preserve"> structure is a type that specifies the name of the frame. </w:t>
      </w:r>
      <w:r>
        <w:rPr>
          <w:b/>
        </w:rPr>
        <w:t>DofrFsnName</w:t>
      </w:r>
      <w:r>
        <w:t xml:space="preserve"> applies to the frame that is associate</w:t>
      </w:r>
      <w:r>
        <w:t xml:space="preserve">d with the most recently read </w:t>
      </w:r>
      <w:hyperlink w:anchor="Section_9b5f3e3809e84eb3b51547d8b56b076c" w:history="1">
        <w:r>
          <w:rPr>
            <w:rStyle w:val="Hyperlink"/>
            <w:b/>
          </w:rPr>
          <w:t>DofrFsn</w:t>
        </w:r>
      </w:hyperlink>
      <w:r>
        <w:t xml:space="preserve"> record.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xstzFilename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xstzFilename (variable): </w:t>
      </w:r>
      <w:r>
        <w:t xml:space="preserve">An </w:t>
      </w:r>
      <w:hyperlink w:anchor="Section_a3c8358d46744751898b6261b54906df" w:history="1">
        <w:r>
          <w:rPr>
            <w:rStyle w:val="Hyperlink"/>
            <w:b/>
          </w:rPr>
          <w:t>Xstz</w:t>
        </w:r>
      </w:hyperlink>
      <w:r>
        <w:t xml:space="preserve"> that specifies the name of the frame. The name MUST be between 0 and 255 characters in length.</w:t>
      </w:r>
    </w:p>
    <w:p w:rsidR="00C45098" w:rsidRDefault="001F569F">
      <w:pPr>
        <w:pStyle w:val="Heading3"/>
      </w:pPr>
      <w:bookmarkStart w:id="1182" w:name="Section_b128ff5204dc430390a5cc32c5c09830"/>
      <w:bookmarkStart w:id="1183" w:name="DofrFsnp"/>
      <w:bookmarkStart w:id="1184" w:name="_Toc181684313"/>
      <w:r>
        <w:t>DofrFsnp</w:t>
      </w:r>
      <w:bookmarkEnd w:id="1182"/>
      <w:bookmarkEnd w:id="1183"/>
      <w:bookmarkEnd w:id="1184"/>
      <w:r>
        <w:fldChar w:fldCharType="begin"/>
      </w:r>
      <w:r>
        <w:instrText xml:space="preserve"> XE "Details:DofrFsnp structure" </w:instrText>
      </w:r>
      <w:r>
        <w:fldChar w:fldCharType="end"/>
      </w:r>
      <w:r>
        <w:fldChar w:fldCharType="begin"/>
      </w:r>
      <w:r>
        <w:instrText xml:space="preserve"> XE "DofrFsnp structure" </w:instrText>
      </w:r>
      <w:r>
        <w:fldChar w:fldCharType="end"/>
      </w:r>
      <w:r>
        <w:fldChar w:fldCharType="begin"/>
      </w:r>
      <w:r>
        <w:instrText xml:space="preserve"> XE "Structures:DofrFsnp" </w:instrText>
      </w:r>
      <w:r>
        <w:fldChar w:fldCharType="end"/>
      </w:r>
      <w:r>
        <w:fldChar w:fldCharType="begin"/>
      </w:r>
      <w:r>
        <w:instrText xml:space="preserve"> XE "Basic types:DofrFsnp" </w:instrText>
      </w:r>
      <w:r>
        <w:fldChar w:fldCharType="end"/>
      </w:r>
    </w:p>
    <w:p w:rsidR="00C45098" w:rsidRDefault="001F569F">
      <w:r>
        <w:t xml:space="preserve">The </w:t>
      </w:r>
      <w:r>
        <w:rPr>
          <w:b/>
        </w:rPr>
        <w:t>DofrFsnp</w:t>
      </w:r>
      <w:r>
        <w:t xml:space="preserve"> structure marks the beginning or end of a group of child frames. In the first marker, </w:t>
      </w:r>
      <w:r>
        <w:rPr>
          <w:b/>
        </w:rPr>
        <w:t>fPush</w:t>
      </w:r>
      <w:r>
        <w:t xml:space="preserve"> is set to "true"; in the ending marker, </w:t>
      </w:r>
      <w:r>
        <w:rPr>
          <w:b/>
        </w:rPr>
        <w:t>fPush</w:t>
      </w:r>
      <w:r>
        <w:t xml:space="preserve"> is set to "false". The enclosed child frames belong to the frame associated with the record that appears immediately before the </w:t>
      </w:r>
      <w:r>
        <w:rPr>
          <w:b/>
        </w:rPr>
        <w:t>DofrFsnp</w:t>
      </w:r>
      <w:r>
        <w:t xml:space="preserve">, with </w:t>
      </w:r>
      <w:r>
        <w:rPr>
          <w:b/>
        </w:rPr>
        <w:t>fPush</w:t>
      </w:r>
      <w:r>
        <w:t xml:space="preserve"> set to "true". </w:t>
      </w:r>
    </w:p>
    <w:p w:rsidR="00C45098" w:rsidRDefault="001F569F">
      <w:r>
        <w:rPr>
          <w:b/>
        </w:rPr>
        <w:t>DofrFsnp</w:t>
      </w:r>
      <w:r>
        <w:t xml:space="preserve"> records can be nested. While loading the child nodes of frame A there appears ano</w:t>
      </w:r>
      <w:r>
        <w:t xml:space="preserve">ther </w:t>
      </w:r>
      <w:r>
        <w:rPr>
          <w:b/>
        </w:rPr>
        <w:t>DofrFsnp</w:t>
      </w:r>
      <w:r>
        <w:t xml:space="preserve"> with </w:t>
      </w:r>
      <w:r>
        <w:rPr>
          <w:b/>
        </w:rPr>
        <w:t>fPush</w:t>
      </w:r>
      <w:r>
        <w:t xml:space="preserve"> set to "true". This means that the most recently loaded child record B does have child nodes. All the nodes between that </w:t>
      </w:r>
      <w:r>
        <w:rPr>
          <w:b/>
        </w:rPr>
        <w:t>DofrFsnp</w:t>
      </w:r>
      <w:r>
        <w:t xml:space="preserve"> and the corresponding </w:t>
      </w:r>
      <w:r>
        <w:rPr>
          <w:b/>
        </w:rPr>
        <w:t>DofrFsnp</w:t>
      </w:r>
      <w:r>
        <w:t xml:space="preserve"> with </w:t>
      </w:r>
      <w:r>
        <w:rPr>
          <w:b/>
        </w:rPr>
        <w:t>fPush</w:t>
      </w:r>
      <w:r>
        <w:t xml:space="preserve"> set to "false" are the child nodes of frame B. This is how </w:t>
      </w:r>
      <w:r>
        <w:t>frame records support an arbitrary level of nesting within the frame set.</w:t>
      </w:r>
    </w:p>
    <w:p w:rsidR="00C45098" w:rsidRDefault="001F569F">
      <w:r>
        <w:rPr>
          <w:b/>
        </w:rPr>
        <w:t>DofrFsnp</w:t>
      </w:r>
      <w:r>
        <w:t xml:space="preserve"> records MUST be equally matched. There MUST be as many records with </w:t>
      </w:r>
      <w:r>
        <w:rPr>
          <w:b/>
        </w:rPr>
        <w:t>fPush</w:t>
      </w:r>
      <w:r>
        <w:t xml:space="preserve"> set to "false" as there are records with </w:t>
      </w:r>
      <w:r>
        <w:rPr>
          <w:b/>
        </w:rPr>
        <w:t>fPush</w:t>
      </w:r>
      <w:r>
        <w:t xml:space="preserve"> set to "true".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270" w:type="dxa"/>
          </w:tcPr>
          <w:p w:rsidR="00C45098" w:rsidRDefault="001F569F">
            <w:pPr>
              <w:pStyle w:val="PacketDiagramBodyText"/>
            </w:pPr>
            <w:r>
              <w:t>A</w:t>
            </w:r>
          </w:p>
        </w:tc>
        <w:tc>
          <w:tcPr>
            <w:tcW w:w="8370" w:type="dxa"/>
            <w:gridSpan w:val="31"/>
          </w:tcPr>
          <w:p w:rsidR="00C45098" w:rsidRDefault="001F569F">
            <w:pPr>
              <w:pStyle w:val="PacketDiagramBodyText"/>
            </w:pPr>
            <w:r>
              <w:t>fUnused</w:t>
            </w:r>
          </w:p>
        </w:tc>
      </w:tr>
    </w:tbl>
    <w:p w:rsidR="00C45098" w:rsidRDefault="001F569F">
      <w:pPr>
        <w:pStyle w:val="Definition-Field"/>
      </w:pPr>
      <w:r>
        <w:rPr>
          <w:b/>
        </w:rPr>
        <w:t xml:space="preserve">A - fPush (1 bit): </w:t>
      </w:r>
      <w:r>
        <w:t>Specifies if this marker indicates the beginning or end of a group of frames. A value of 1 specifies the beginning of a set of child frames. A value of 0 specifies the end of the child frames.</w:t>
      </w:r>
    </w:p>
    <w:p w:rsidR="00C45098" w:rsidRDefault="001F569F">
      <w:pPr>
        <w:pStyle w:val="Definition-Field"/>
      </w:pPr>
      <w:r>
        <w:rPr>
          <w:b/>
        </w:rPr>
        <w:t xml:space="preserve">fUnused (31 bits): </w:t>
      </w:r>
      <w:r>
        <w:t>This value is unused and MUST be ignored.</w:t>
      </w:r>
    </w:p>
    <w:p w:rsidR="00C45098" w:rsidRDefault="001F569F">
      <w:pPr>
        <w:pStyle w:val="Heading3"/>
      </w:pPr>
      <w:bookmarkStart w:id="1185" w:name="Section_f3f1d01c0f7b412ea99c611178c02ae4"/>
      <w:bookmarkStart w:id="1186" w:name="DofrFsnSpbd"/>
      <w:bookmarkStart w:id="1187" w:name="_Toc181684314"/>
      <w:r>
        <w:t>DofrFsnSpbd</w:t>
      </w:r>
      <w:bookmarkEnd w:id="1185"/>
      <w:bookmarkEnd w:id="1186"/>
      <w:bookmarkEnd w:id="1187"/>
      <w:r>
        <w:fldChar w:fldCharType="begin"/>
      </w:r>
      <w:r>
        <w:instrText xml:space="preserve"> XE "Details:DofrFsnSpbd structure" </w:instrText>
      </w:r>
      <w:r>
        <w:fldChar w:fldCharType="end"/>
      </w:r>
      <w:r>
        <w:fldChar w:fldCharType="begin"/>
      </w:r>
      <w:r>
        <w:instrText xml:space="preserve"> XE "DofrFsnSpbd structure" </w:instrText>
      </w:r>
      <w:r>
        <w:fldChar w:fldCharType="end"/>
      </w:r>
      <w:r>
        <w:fldChar w:fldCharType="begin"/>
      </w:r>
      <w:r>
        <w:instrText xml:space="preserve"> XE "Structures:DofrFsnSpbd" </w:instrText>
      </w:r>
      <w:r>
        <w:fldChar w:fldCharType="end"/>
      </w:r>
      <w:r>
        <w:fldChar w:fldCharType="begin"/>
      </w:r>
      <w:r>
        <w:instrText xml:space="preserve"> XE "Basic types:DofrFsnSpbd" </w:instrText>
      </w:r>
      <w:r>
        <w:fldChar w:fldCharType="end"/>
      </w:r>
    </w:p>
    <w:p w:rsidR="00C45098" w:rsidRDefault="001F569F">
      <w:r>
        <w:t xml:space="preserve">The </w:t>
      </w:r>
      <w:r>
        <w:rPr>
          <w:b/>
        </w:rPr>
        <w:t>DofrFsnSpbd</w:t>
      </w:r>
      <w:r>
        <w:t xml:space="preserve"> structure specifies borders and div</w:t>
      </w:r>
      <w:r>
        <w:t>ider (splitter bar) properties for the entire frame set.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lastRenderedPageBreak/>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dzaSpb</w:t>
            </w:r>
          </w:p>
        </w:tc>
      </w:tr>
      <w:tr w:rsidR="00C45098" w:rsidTr="00C45098">
        <w:trPr>
          <w:trHeight w:hRule="exact" w:val="490"/>
        </w:trPr>
        <w:tc>
          <w:tcPr>
            <w:tcW w:w="8640" w:type="dxa"/>
            <w:gridSpan w:val="32"/>
          </w:tcPr>
          <w:p w:rsidR="00C45098" w:rsidRDefault="001F569F">
            <w:pPr>
              <w:pStyle w:val="PacketDiagramBodyText"/>
            </w:pPr>
            <w:r>
              <w:t>cvSpb</w:t>
            </w:r>
          </w:p>
        </w:tc>
      </w:tr>
      <w:tr w:rsidR="00C45098" w:rsidTr="00C45098">
        <w:trPr>
          <w:trHeight w:hRule="exact" w:val="490"/>
        </w:trPr>
        <w:tc>
          <w:tcPr>
            <w:tcW w:w="270" w:type="dxa"/>
          </w:tcPr>
          <w:p w:rsidR="00C45098" w:rsidRDefault="001F569F">
            <w:pPr>
              <w:pStyle w:val="PacketDiagramBodyText"/>
            </w:pPr>
            <w:r>
              <w:t>A</w:t>
            </w:r>
          </w:p>
        </w:tc>
        <w:tc>
          <w:tcPr>
            <w:tcW w:w="270" w:type="dxa"/>
          </w:tcPr>
          <w:p w:rsidR="00C45098" w:rsidRDefault="001F569F">
            <w:pPr>
              <w:pStyle w:val="PacketDiagramBodyText"/>
            </w:pPr>
            <w:r>
              <w:t>B</w:t>
            </w:r>
          </w:p>
        </w:tc>
        <w:tc>
          <w:tcPr>
            <w:tcW w:w="8100" w:type="dxa"/>
            <w:gridSpan w:val="30"/>
          </w:tcPr>
          <w:p w:rsidR="00C45098" w:rsidRDefault="001F569F">
            <w:pPr>
              <w:pStyle w:val="PacketDiagramBodyText"/>
            </w:pPr>
            <w:r>
              <w:t>fUnused</w:t>
            </w:r>
          </w:p>
        </w:tc>
      </w:tr>
    </w:tbl>
    <w:p w:rsidR="00C45098" w:rsidRDefault="001F569F">
      <w:pPr>
        <w:pStyle w:val="Definition-Field"/>
      </w:pPr>
      <w:r>
        <w:rPr>
          <w:b/>
        </w:rPr>
        <w:t xml:space="preserve">dzaSpb (4 bytes): </w:t>
      </w:r>
      <w:r>
        <w:t xml:space="preserve">A signed integer that specifies the width, in twips, of the borders and dividers. </w:t>
      </w:r>
      <w:r>
        <w:t>This value MUST be between 0 and 31,680. If this value is 0, the default border size is used.</w:t>
      </w:r>
    </w:p>
    <w:p w:rsidR="00C45098" w:rsidRDefault="001F569F">
      <w:pPr>
        <w:pStyle w:val="Definition-Field"/>
      </w:pPr>
      <w:r>
        <w:rPr>
          <w:b/>
        </w:rPr>
        <w:t xml:space="preserve">cvSpb (4 bytes): </w:t>
      </w:r>
      <w:r>
        <w:t xml:space="preserve">A </w:t>
      </w:r>
      <w:hyperlink w:anchor="Section_ddb07674737a42a887d4b9b6dc924f18" w:history="1">
        <w:r>
          <w:rPr>
            <w:rStyle w:val="Hyperlink"/>
            <w:b/>
          </w:rPr>
          <w:t>COLORREF</w:t>
        </w:r>
      </w:hyperlink>
      <w:r>
        <w:t xml:space="preserve"> that specifies the color of the borders and dividers.</w:t>
      </w:r>
    </w:p>
    <w:p w:rsidR="00C45098" w:rsidRDefault="001F569F">
      <w:pPr>
        <w:pStyle w:val="Definition-Field"/>
      </w:pPr>
      <w:r>
        <w:rPr>
          <w:b/>
        </w:rPr>
        <w:t>A - fNoBorder (1 bit</w:t>
      </w:r>
      <w:r>
        <w:rPr>
          <w:b/>
        </w:rPr>
        <w:t xml:space="preserve">): </w:t>
      </w:r>
      <w:r>
        <w:t>Specifies whether the frame set has visible borders. If this value is zero, it displays borders. If this value is 1, it does not.</w:t>
      </w:r>
    </w:p>
    <w:p w:rsidR="00C45098" w:rsidRDefault="001F569F">
      <w:pPr>
        <w:pStyle w:val="Definition-Field"/>
      </w:pPr>
      <w:r>
        <w:rPr>
          <w:b/>
        </w:rPr>
        <w:t xml:space="preserve">B - f3DBorder (1 bit): </w:t>
      </w:r>
      <w:r>
        <w:t>Specifies whether the frame set border uses a raised style.</w:t>
      </w:r>
    </w:p>
    <w:p w:rsidR="00C45098" w:rsidRDefault="001F569F">
      <w:pPr>
        <w:pStyle w:val="Definition-Field"/>
      </w:pPr>
      <w:r>
        <w:rPr>
          <w:b/>
        </w:rPr>
        <w:t xml:space="preserve">fUnused (30 bits): </w:t>
      </w:r>
      <w:r>
        <w:t xml:space="preserve">This value MUST be 0 </w:t>
      </w:r>
      <w:r>
        <w:t>and MUST be ignored.</w:t>
      </w:r>
    </w:p>
    <w:p w:rsidR="00C45098" w:rsidRDefault="001F569F">
      <w:pPr>
        <w:pStyle w:val="Heading3"/>
      </w:pPr>
      <w:bookmarkStart w:id="1188" w:name="Section_fe070e863613478f9da5c1d15b5cdb8b"/>
      <w:bookmarkStart w:id="1189" w:name="Dofrh"/>
      <w:bookmarkStart w:id="1190" w:name="_Toc181684315"/>
      <w:r>
        <w:t>Dofrh</w:t>
      </w:r>
      <w:bookmarkEnd w:id="1188"/>
      <w:bookmarkEnd w:id="1189"/>
      <w:bookmarkEnd w:id="1190"/>
      <w:r>
        <w:fldChar w:fldCharType="begin"/>
      </w:r>
      <w:r>
        <w:instrText xml:space="preserve"> XE "Details:Dofrh structure" </w:instrText>
      </w:r>
      <w:r>
        <w:fldChar w:fldCharType="end"/>
      </w:r>
      <w:r>
        <w:fldChar w:fldCharType="begin"/>
      </w:r>
      <w:r>
        <w:instrText xml:space="preserve"> XE "Dofrh structure" </w:instrText>
      </w:r>
      <w:r>
        <w:fldChar w:fldCharType="end"/>
      </w:r>
      <w:r>
        <w:fldChar w:fldCharType="begin"/>
      </w:r>
      <w:r>
        <w:instrText xml:space="preserve"> XE "Structures:Dofrh" </w:instrText>
      </w:r>
      <w:r>
        <w:fldChar w:fldCharType="end"/>
      </w:r>
      <w:r>
        <w:fldChar w:fldCharType="begin"/>
      </w:r>
      <w:r>
        <w:instrText xml:space="preserve"> XE "Basic types:Dofrh" </w:instrText>
      </w:r>
      <w:r>
        <w:fldChar w:fldCharType="end"/>
      </w:r>
    </w:p>
    <w:p w:rsidR="00C45098" w:rsidRDefault="001F569F">
      <w:r>
        <w:t xml:space="preserve">The </w:t>
      </w:r>
      <w:r>
        <w:rPr>
          <w:b/>
        </w:rPr>
        <w:t>Dofrh</w:t>
      </w:r>
      <w:r>
        <w:t xml:space="preserve"> structure is the general record header that wraps each record type specified in the section </w:t>
      </w:r>
      <w:hyperlink w:anchor="Section_fb4fba8053da466c981a1ab1d11bd807" w:history="1">
        <w:r>
          <w:rPr>
            <w:rStyle w:val="Hyperlink"/>
            <w:b/>
          </w:rPr>
          <w:t>Dofr</w:t>
        </w:r>
      </w:hyperlink>
      <w:r>
        <w:t xml:space="preserve">. Every record begins with this header. </w:t>
      </w:r>
    </w:p>
    <w:p w:rsidR="00C45098" w:rsidRDefault="001F569F">
      <w:r>
        <w:t xml:space="preserve">Records that specify a frame set MUST begin with a record containing a </w:t>
      </w:r>
      <w:r>
        <w:rPr>
          <w:b/>
        </w:rPr>
        <w:t>dofrt</w:t>
      </w:r>
      <w:r>
        <w:t xml:space="preserve"> equal to </w:t>
      </w:r>
      <w:r>
        <w:rPr>
          <w:b/>
        </w:rPr>
        <w:t>dofrtFs</w:t>
      </w:r>
      <w:r>
        <w:t>, followed by any number of records of other types, according to the rules def</w:t>
      </w:r>
      <w:r>
        <w:t>ined in the section for each record type. Each frame MUST have one or more records that specify the attributes of the frame.</w:t>
      </w:r>
    </w:p>
    <w:p w:rsidR="00C45098" w:rsidRDefault="001F569F">
      <w:r>
        <w:t xml:space="preserve">Similarly, an array of list specifications MUST begin with a record containing a </w:t>
      </w:r>
      <w:r>
        <w:rPr>
          <w:b/>
        </w:rPr>
        <w:t>dofrt</w:t>
      </w:r>
      <w:r>
        <w:t xml:space="preserve"> equal to </w:t>
      </w:r>
      <w:r>
        <w:rPr>
          <w:b/>
        </w:rPr>
        <w:t>dofrtRglstsf</w:t>
      </w:r>
      <w:r>
        <w:t>, followed by any numbe</w:t>
      </w:r>
      <w:r>
        <w:t>r of list records.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cb</w:t>
            </w:r>
          </w:p>
        </w:tc>
      </w:tr>
      <w:tr w:rsidR="00C45098" w:rsidTr="00C45098">
        <w:trPr>
          <w:trHeight w:hRule="exact" w:val="490"/>
        </w:trPr>
        <w:tc>
          <w:tcPr>
            <w:tcW w:w="8640" w:type="dxa"/>
            <w:gridSpan w:val="32"/>
          </w:tcPr>
          <w:p w:rsidR="00C45098" w:rsidRDefault="001F569F">
            <w:pPr>
              <w:pStyle w:val="PacketDiagramBodyText"/>
            </w:pPr>
            <w:r>
              <w:t>dofrt</w:t>
            </w:r>
          </w:p>
        </w:tc>
      </w:tr>
      <w:tr w:rsidR="00C45098" w:rsidTr="00C45098">
        <w:trPr>
          <w:trHeight w:hRule="exact" w:val="490"/>
        </w:trPr>
        <w:tc>
          <w:tcPr>
            <w:tcW w:w="8640" w:type="dxa"/>
            <w:gridSpan w:val="32"/>
          </w:tcPr>
          <w:p w:rsidR="00C45098" w:rsidRDefault="001F569F">
            <w:pPr>
              <w:pStyle w:val="PacketDiagramBodyText"/>
            </w:pPr>
            <w:r>
              <w:t>dofr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cb (4 bytes): </w:t>
      </w:r>
      <w:r>
        <w:t xml:space="preserve">An unsigned integer that specifies the size of the </w:t>
      </w:r>
      <w:r>
        <w:rPr>
          <w:b/>
        </w:rPr>
        <w:t>Dofrh</w:t>
      </w:r>
      <w:r>
        <w:t xml:space="preserve">, including all contained variable or optional data such as the </w:t>
      </w:r>
      <w:r>
        <w:rPr>
          <w:b/>
        </w:rPr>
        <w:t>dofr</w:t>
      </w:r>
      <w:r>
        <w:t>.</w:t>
      </w:r>
    </w:p>
    <w:p w:rsidR="00C45098" w:rsidRDefault="001F569F">
      <w:pPr>
        <w:pStyle w:val="Definition-Field"/>
      </w:pPr>
      <w:r>
        <w:rPr>
          <w:b/>
        </w:rPr>
        <w:t xml:space="preserve">dofrt (4 bytes): </w:t>
      </w:r>
      <w:r>
        <w:t xml:space="preserve">A </w:t>
      </w:r>
      <w:hyperlink w:anchor="Section_9c4c86f37561465683205b4fc38e3c62" w:history="1">
        <w:r>
          <w:rPr>
            <w:rStyle w:val="Hyperlink"/>
            <w:b/>
          </w:rPr>
          <w:t>Dofrt</w:t>
        </w:r>
      </w:hyperlink>
      <w:r>
        <w:t xml:space="preserve"> that specifies the type of data contained in </w:t>
      </w:r>
      <w:r>
        <w:rPr>
          <w:b/>
        </w:rPr>
        <w:t>dofr</w:t>
      </w:r>
      <w:r>
        <w:t>.</w:t>
      </w:r>
    </w:p>
    <w:p w:rsidR="00C45098" w:rsidRDefault="001F569F">
      <w:pPr>
        <w:pStyle w:val="Definition-Field"/>
      </w:pPr>
      <w:r>
        <w:rPr>
          <w:b/>
        </w:rPr>
        <w:t xml:space="preserve">dofr (variable): </w:t>
      </w:r>
      <w:r>
        <w:t xml:space="preserve">A </w:t>
      </w:r>
      <w:r>
        <w:rPr>
          <w:b/>
        </w:rPr>
        <w:t>Dofr</w:t>
      </w:r>
      <w:r>
        <w:t xml:space="preserve"> that contains data for each record type. If </w:t>
      </w:r>
      <w:r>
        <w:rPr>
          <w:b/>
        </w:rPr>
        <w:t>dofrt</w:t>
      </w:r>
      <w:r>
        <w:t xml:space="preserve"> is </w:t>
      </w:r>
      <w:r>
        <w:rPr>
          <w:b/>
        </w:rPr>
        <w:t>dofrtFs</w:t>
      </w:r>
      <w:r>
        <w:t>, this field MUST NOT exist. For all other records, this field MUST exist.</w:t>
      </w:r>
    </w:p>
    <w:p w:rsidR="00C45098" w:rsidRDefault="001F569F">
      <w:pPr>
        <w:pStyle w:val="Heading3"/>
      </w:pPr>
      <w:bookmarkStart w:id="1191" w:name="Section_7c26c11a060b4dc0a333615fd861530c"/>
      <w:bookmarkStart w:id="1192" w:name="DofrRglstsf"/>
      <w:bookmarkStart w:id="1193" w:name="_Toc181684316"/>
      <w:r>
        <w:t>DofrRglstsf</w:t>
      </w:r>
      <w:bookmarkEnd w:id="1191"/>
      <w:bookmarkEnd w:id="1192"/>
      <w:bookmarkEnd w:id="1193"/>
      <w:r>
        <w:fldChar w:fldCharType="begin"/>
      </w:r>
      <w:r>
        <w:instrText xml:space="preserve"> XE "Details:DofrRglstsf structure" </w:instrText>
      </w:r>
      <w:r>
        <w:fldChar w:fldCharType="end"/>
      </w:r>
      <w:r>
        <w:fldChar w:fldCharType="begin"/>
      </w:r>
      <w:r>
        <w:instrText xml:space="preserve"> XE "DofrRglstsf structure" </w:instrText>
      </w:r>
      <w:r>
        <w:fldChar w:fldCharType="end"/>
      </w:r>
      <w:r>
        <w:fldChar w:fldCharType="begin"/>
      </w:r>
      <w:r>
        <w:instrText xml:space="preserve"> XE "Structures:DofrRglstsf" </w:instrText>
      </w:r>
      <w:r>
        <w:fldChar w:fldCharType="end"/>
      </w:r>
      <w:r>
        <w:fldChar w:fldCharType="begin"/>
      </w:r>
      <w:r>
        <w:instrText xml:space="preserve"> XE "Basic</w:instrText>
      </w:r>
      <w:r>
        <w:instrText xml:space="preserve"> types:DofrRglstsf" </w:instrText>
      </w:r>
      <w:r>
        <w:fldChar w:fldCharType="end"/>
      </w:r>
    </w:p>
    <w:p w:rsidR="00C45098" w:rsidRDefault="001F569F">
      <w:r>
        <w:t xml:space="preserve">The </w:t>
      </w:r>
      <w:r>
        <w:rPr>
          <w:b/>
        </w:rPr>
        <w:t>DofrRglstsf</w:t>
      </w:r>
      <w:r>
        <w:t xml:space="preserve"> structure specifies the list styles that are used in the document.</w:t>
      </w:r>
    </w:p>
    <w:p w:rsidR="00C45098" w:rsidRDefault="00C45098"/>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clstsf</w:t>
            </w:r>
          </w:p>
        </w:tc>
      </w:tr>
      <w:tr w:rsidR="00C45098" w:rsidTr="00C45098">
        <w:trPr>
          <w:trHeight w:hRule="exact" w:val="490"/>
        </w:trPr>
        <w:tc>
          <w:tcPr>
            <w:tcW w:w="8640" w:type="dxa"/>
            <w:gridSpan w:val="32"/>
          </w:tcPr>
          <w:p w:rsidR="00C45098" w:rsidRDefault="001F569F">
            <w:pPr>
              <w:pStyle w:val="PacketDiagramBodyText"/>
            </w:pPr>
            <w:r>
              <w:t>rglstsf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clstsf (4 bytes): </w:t>
      </w:r>
      <w:r>
        <w:t xml:space="preserve">A signed integer that specifies the count of the items in </w:t>
      </w:r>
      <w:r>
        <w:rPr>
          <w:b/>
        </w:rPr>
        <w:t>rglstsf</w:t>
      </w:r>
      <w:r>
        <w:t>.</w:t>
      </w:r>
    </w:p>
    <w:p w:rsidR="00C45098" w:rsidRDefault="001F569F">
      <w:pPr>
        <w:pStyle w:val="Definition-Field"/>
      </w:pPr>
      <w:r>
        <w:rPr>
          <w:b/>
        </w:rPr>
        <w:t xml:space="preserve">rglstsf (variable): </w:t>
      </w:r>
      <w:r>
        <w:t xml:space="preserve">An array of </w:t>
      </w:r>
      <w:hyperlink w:anchor="Section_d548cd7aae6041148df3007bdb7549d8">
        <w:r>
          <w:rPr>
            <w:rStyle w:val="Hyperlink"/>
            <w:b/>
          </w:rPr>
          <w:t>Lstsf</w:t>
        </w:r>
      </w:hyperlink>
      <w:r>
        <w:t xml:space="preserve"> that specifies the list styles used in the document.</w:t>
      </w:r>
    </w:p>
    <w:p w:rsidR="00C45098" w:rsidRDefault="001F569F">
      <w:pPr>
        <w:pStyle w:val="Heading3"/>
      </w:pPr>
      <w:bookmarkStart w:id="1194" w:name="Section_9c4c86f37561465683205b4fc38e3c62"/>
      <w:bookmarkStart w:id="1195" w:name="Dofrt"/>
      <w:bookmarkStart w:id="1196" w:name="_Toc181684317"/>
      <w:r>
        <w:t>Dofrt</w:t>
      </w:r>
      <w:bookmarkEnd w:id="1194"/>
      <w:bookmarkEnd w:id="1195"/>
      <w:bookmarkEnd w:id="1196"/>
      <w:r>
        <w:fldChar w:fldCharType="begin"/>
      </w:r>
      <w:r>
        <w:instrText xml:space="preserve"> XE "Details:Dofrt enumeration</w:instrText>
      </w:r>
      <w:r>
        <w:instrText xml:space="preserve">" </w:instrText>
      </w:r>
      <w:r>
        <w:fldChar w:fldCharType="end"/>
      </w:r>
      <w:r>
        <w:fldChar w:fldCharType="begin"/>
      </w:r>
      <w:r>
        <w:instrText xml:space="preserve"> XE "Dofrt enumeration" </w:instrText>
      </w:r>
      <w:r>
        <w:fldChar w:fldCharType="end"/>
      </w:r>
      <w:r>
        <w:fldChar w:fldCharType="begin"/>
      </w:r>
      <w:r>
        <w:instrText xml:space="preserve"> XE "Structures:Dofrt enumeration" </w:instrText>
      </w:r>
      <w:r>
        <w:fldChar w:fldCharType="end"/>
      </w:r>
      <w:r>
        <w:fldChar w:fldCharType="begin"/>
      </w:r>
      <w:r>
        <w:instrText xml:space="preserve"> XE "Basic types:Dofrt enumeration" </w:instrText>
      </w:r>
      <w:r>
        <w:fldChar w:fldCharType="end"/>
      </w:r>
    </w:p>
    <w:p w:rsidR="00C45098" w:rsidRDefault="001F569F">
      <w:r>
        <w:t xml:space="preserve">The </w:t>
      </w:r>
      <w:r>
        <w:rPr>
          <w:b/>
        </w:rPr>
        <w:t>Dofrt</w:t>
      </w:r>
      <w:r>
        <w:t xml:space="preserve"> enumeration provides a 32-bit unsigned integer that specifies the type of record contained in a </w:t>
      </w:r>
      <w:hyperlink w:anchor="Section_fe070e863613478f9da5c1d15b5cdb8b" w:history="1">
        <w:r>
          <w:rPr>
            <w:rStyle w:val="Hyperlink"/>
            <w:b/>
          </w:rPr>
          <w:t>Dofrh</w:t>
        </w:r>
      </w:hyperlink>
      <w:r>
        <w:t>. A field of this type MUST contain one of the following values.</w:t>
      </w:r>
    </w:p>
    <w:tbl>
      <w:tblPr>
        <w:tblStyle w:val="Table-ShadedHeader"/>
        <w:tblW w:w="0" w:type="auto"/>
        <w:tblLook w:val="04A0" w:firstRow="1" w:lastRow="0" w:firstColumn="1" w:lastColumn="0" w:noHBand="0" w:noVBand="1"/>
      </w:tblPr>
      <w:tblGrid>
        <w:gridCol w:w="1503"/>
        <w:gridCol w:w="1241"/>
        <w:gridCol w:w="3805"/>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45098" w:rsidRDefault="001F569F">
            <w:pPr>
              <w:pStyle w:val="TableHeaderText"/>
            </w:pPr>
            <w:r>
              <w:t>Name</w:t>
            </w:r>
          </w:p>
        </w:tc>
        <w:tc>
          <w:tcPr>
            <w:tcW w:w="0" w:type="auto"/>
            <w:vAlign w:val="center"/>
          </w:tcPr>
          <w:p w:rsidR="00C45098" w:rsidRDefault="001F569F">
            <w:pPr>
              <w:pStyle w:val="TableHeaderText"/>
            </w:pPr>
            <w:r>
              <w:t>Value</w:t>
            </w:r>
          </w:p>
        </w:tc>
        <w:tc>
          <w:tcPr>
            <w:tcW w:w="0" w:type="auto"/>
            <w:vAlign w:val="center"/>
          </w:tcPr>
          <w:p w:rsidR="00C45098" w:rsidRDefault="001F569F">
            <w:pPr>
              <w:pStyle w:val="TableHeaderText"/>
            </w:pPr>
            <w:r>
              <w:t>Meaning</w:t>
            </w:r>
          </w:p>
        </w:tc>
      </w:tr>
      <w:tr w:rsidR="00C45098" w:rsidTr="00C45098">
        <w:tc>
          <w:tcPr>
            <w:tcW w:w="0" w:type="auto"/>
            <w:vAlign w:val="center"/>
          </w:tcPr>
          <w:p w:rsidR="00C45098" w:rsidRDefault="001F569F">
            <w:pPr>
              <w:pStyle w:val="TableBodyText"/>
            </w:pPr>
            <w:bookmarkStart w:id="1197" w:name="dofrtFs"/>
            <w:r>
              <w:rPr>
                <w:b/>
              </w:rPr>
              <w:t>dofrtFs</w:t>
            </w:r>
            <w:bookmarkEnd w:id="1197"/>
          </w:p>
        </w:tc>
        <w:tc>
          <w:tcPr>
            <w:tcW w:w="0" w:type="auto"/>
            <w:vAlign w:val="center"/>
          </w:tcPr>
          <w:p w:rsidR="00C45098" w:rsidRDefault="001F569F">
            <w:pPr>
              <w:pStyle w:val="TableBodyText"/>
            </w:pPr>
            <w:r>
              <w:t>0x00000000</w:t>
            </w:r>
          </w:p>
        </w:tc>
        <w:tc>
          <w:tcPr>
            <w:tcW w:w="0" w:type="auto"/>
            <w:vAlign w:val="center"/>
          </w:tcPr>
          <w:p w:rsidR="00C45098" w:rsidRDefault="001F569F">
            <w:pPr>
              <w:pStyle w:val="TableBodyText"/>
            </w:pPr>
            <w:r>
              <w:t>Frame set root record.</w:t>
            </w:r>
          </w:p>
        </w:tc>
      </w:tr>
      <w:tr w:rsidR="00C45098" w:rsidTr="00C45098">
        <w:tc>
          <w:tcPr>
            <w:tcW w:w="0" w:type="auto"/>
            <w:vAlign w:val="center"/>
          </w:tcPr>
          <w:p w:rsidR="00C45098" w:rsidRDefault="001F569F">
            <w:pPr>
              <w:pStyle w:val="TableBodyText"/>
            </w:pPr>
            <w:bookmarkStart w:id="1198" w:name="dofrtFsn"/>
            <w:r>
              <w:rPr>
                <w:b/>
              </w:rPr>
              <w:t>dofrtFsn</w:t>
            </w:r>
            <w:bookmarkEnd w:id="1198"/>
          </w:p>
        </w:tc>
        <w:tc>
          <w:tcPr>
            <w:tcW w:w="0" w:type="auto"/>
            <w:vAlign w:val="center"/>
          </w:tcPr>
          <w:p w:rsidR="00C45098" w:rsidRDefault="001F569F">
            <w:pPr>
              <w:pStyle w:val="TableBodyText"/>
            </w:pPr>
            <w:r>
              <w:t>0x00000001</w:t>
            </w:r>
          </w:p>
        </w:tc>
        <w:tc>
          <w:tcPr>
            <w:tcW w:w="0" w:type="auto"/>
            <w:vAlign w:val="center"/>
          </w:tcPr>
          <w:p w:rsidR="00C45098" w:rsidRDefault="001F569F">
            <w:pPr>
              <w:pStyle w:val="TableBodyText"/>
            </w:pPr>
            <w:r>
              <w:t>Frame record.</w:t>
            </w:r>
          </w:p>
        </w:tc>
      </w:tr>
      <w:tr w:rsidR="00C45098" w:rsidTr="00C45098">
        <w:tc>
          <w:tcPr>
            <w:tcW w:w="0" w:type="auto"/>
            <w:vAlign w:val="center"/>
          </w:tcPr>
          <w:p w:rsidR="00C45098" w:rsidRDefault="001F569F">
            <w:pPr>
              <w:pStyle w:val="TableBodyText"/>
            </w:pPr>
            <w:bookmarkStart w:id="1199" w:name="dofrtFsnp"/>
            <w:r>
              <w:rPr>
                <w:b/>
              </w:rPr>
              <w:t>dofrtFsnp</w:t>
            </w:r>
            <w:bookmarkEnd w:id="1199"/>
          </w:p>
        </w:tc>
        <w:tc>
          <w:tcPr>
            <w:tcW w:w="0" w:type="auto"/>
            <w:vAlign w:val="center"/>
          </w:tcPr>
          <w:p w:rsidR="00C45098" w:rsidRDefault="001F569F">
            <w:pPr>
              <w:pStyle w:val="TableBodyText"/>
            </w:pPr>
            <w:r>
              <w:t>0x00000002</w:t>
            </w:r>
          </w:p>
        </w:tc>
        <w:tc>
          <w:tcPr>
            <w:tcW w:w="0" w:type="auto"/>
            <w:vAlign w:val="center"/>
          </w:tcPr>
          <w:p w:rsidR="00C45098" w:rsidRDefault="001F569F">
            <w:pPr>
              <w:pStyle w:val="TableBodyText"/>
            </w:pPr>
            <w:r>
              <w:t>Frame child marker.</w:t>
            </w:r>
          </w:p>
        </w:tc>
      </w:tr>
      <w:tr w:rsidR="00C45098" w:rsidTr="00C45098">
        <w:tc>
          <w:tcPr>
            <w:tcW w:w="0" w:type="auto"/>
            <w:vAlign w:val="center"/>
          </w:tcPr>
          <w:p w:rsidR="00C45098" w:rsidRDefault="001F569F">
            <w:pPr>
              <w:pStyle w:val="TableBodyText"/>
            </w:pPr>
            <w:bookmarkStart w:id="1200" w:name="dofrtFsnName"/>
            <w:r>
              <w:rPr>
                <w:b/>
              </w:rPr>
              <w:t>dofrtFsnName</w:t>
            </w:r>
            <w:bookmarkEnd w:id="1200"/>
          </w:p>
        </w:tc>
        <w:tc>
          <w:tcPr>
            <w:tcW w:w="0" w:type="auto"/>
            <w:vAlign w:val="center"/>
          </w:tcPr>
          <w:p w:rsidR="00C45098" w:rsidRDefault="001F569F">
            <w:pPr>
              <w:pStyle w:val="TableBodyText"/>
            </w:pPr>
            <w:r>
              <w:t>0x00000003</w:t>
            </w:r>
          </w:p>
        </w:tc>
        <w:tc>
          <w:tcPr>
            <w:tcW w:w="0" w:type="auto"/>
            <w:vAlign w:val="center"/>
          </w:tcPr>
          <w:p w:rsidR="00C45098" w:rsidRDefault="001F569F">
            <w:pPr>
              <w:pStyle w:val="TableBodyText"/>
            </w:pPr>
            <w:r>
              <w:t xml:space="preserve">Frame </w:t>
            </w:r>
            <w:r>
              <w:t>name.</w:t>
            </w:r>
          </w:p>
        </w:tc>
      </w:tr>
      <w:tr w:rsidR="00C45098" w:rsidTr="00C45098">
        <w:tc>
          <w:tcPr>
            <w:tcW w:w="0" w:type="auto"/>
            <w:vAlign w:val="center"/>
          </w:tcPr>
          <w:p w:rsidR="00C45098" w:rsidRDefault="001F569F">
            <w:pPr>
              <w:pStyle w:val="TableBodyText"/>
            </w:pPr>
            <w:bookmarkStart w:id="1201" w:name="dofrtFsnFnm"/>
            <w:r>
              <w:rPr>
                <w:b/>
              </w:rPr>
              <w:t>dofrtFsnFnm</w:t>
            </w:r>
            <w:bookmarkEnd w:id="1201"/>
          </w:p>
        </w:tc>
        <w:tc>
          <w:tcPr>
            <w:tcW w:w="0" w:type="auto"/>
            <w:vAlign w:val="center"/>
          </w:tcPr>
          <w:p w:rsidR="00C45098" w:rsidRDefault="001F569F">
            <w:pPr>
              <w:pStyle w:val="TableBodyText"/>
            </w:pPr>
            <w:r>
              <w:t>0x00000004</w:t>
            </w:r>
          </w:p>
        </w:tc>
        <w:tc>
          <w:tcPr>
            <w:tcW w:w="0" w:type="auto"/>
            <w:vAlign w:val="center"/>
          </w:tcPr>
          <w:p w:rsidR="00C45098" w:rsidRDefault="001F569F">
            <w:pPr>
              <w:pStyle w:val="TableBodyText"/>
            </w:pPr>
            <w:r>
              <w:t>Frame file path.</w:t>
            </w:r>
          </w:p>
        </w:tc>
      </w:tr>
      <w:tr w:rsidR="00C45098" w:rsidTr="00C45098">
        <w:tc>
          <w:tcPr>
            <w:tcW w:w="0" w:type="auto"/>
            <w:vAlign w:val="center"/>
          </w:tcPr>
          <w:p w:rsidR="00C45098" w:rsidRDefault="001F569F">
            <w:pPr>
              <w:pStyle w:val="TableBodyText"/>
            </w:pPr>
            <w:bookmarkStart w:id="1202" w:name="dofrtFsnSpbd"/>
            <w:r>
              <w:rPr>
                <w:b/>
              </w:rPr>
              <w:t>dofrtFsnSpbd</w:t>
            </w:r>
            <w:bookmarkEnd w:id="1202"/>
          </w:p>
        </w:tc>
        <w:tc>
          <w:tcPr>
            <w:tcW w:w="0" w:type="auto"/>
            <w:vAlign w:val="center"/>
          </w:tcPr>
          <w:p w:rsidR="00C45098" w:rsidRDefault="001F569F">
            <w:pPr>
              <w:pStyle w:val="TableBodyText"/>
            </w:pPr>
            <w:r>
              <w:t>0x00000005</w:t>
            </w:r>
          </w:p>
        </w:tc>
        <w:tc>
          <w:tcPr>
            <w:tcW w:w="0" w:type="auto"/>
            <w:vAlign w:val="center"/>
          </w:tcPr>
          <w:p w:rsidR="00C45098" w:rsidRDefault="001F569F">
            <w:pPr>
              <w:pStyle w:val="TableBodyText"/>
            </w:pPr>
            <w:r>
              <w:t>Frame border attributes.</w:t>
            </w:r>
          </w:p>
        </w:tc>
      </w:tr>
      <w:tr w:rsidR="00C45098" w:rsidTr="00C45098">
        <w:tc>
          <w:tcPr>
            <w:tcW w:w="0" w:type="auto"/>
            <w:vAlign w:val="center"/>
          </w:tcPr>
          <w:p w:rsidR="00C45098" w:rsidRDefault="001F569F">
            <w:pPr>
              <w:pStyle w:val="TableBodyText"/>
            </w:pPr>
            <w:bookmarkStart w:id="1203" w:name="dofrtRglstsf"/>
            <w:r>
              <w:rPr>
                <w:b/>
              </w:rPr>
              <w:t>dofrtRglstsf</w:t>
            </w:r>
            <w:bookmarkEnd w:id="1203"/>
          </w:p>
        </w:tc>
        <w:tc>
          <w:tcPr>
            <w:tcW w:w="0" w:type="auto"/>
            <w:vAlign w:val="center"/>
          </w:tcPr>
          <w:p w:rsidR="00C45098" w:rsidRDefault="001F569F">
            <w:pPr>
              <w:pStyle w:val="TableBodyText"/>
            </w:pPr>
            <w:r>
              <w:t>0x00000006</w:t>
            </w:r>
          </w:p>
        </w:tc>
        <w:tc>
          <w:tcPr>
            <w:tcW w:w="0" w:type="auto"/>
            <w:vAlign w:val="center"/>
          </w:tcPr>
          <w:p w:rsidR="00C45098" w:rsidRDefault="001F569F">
            <w:pPr>
              <w:pStyle w:val="TableBodyText"/>
            </w:pPr>
            <w:r>
              <w:t>An array of list styles used in the document.</w:t>
            </w:r>
          </w:p>
        </w:tc>
      </w:tr>
    </w:tbl>
    <w:p w:rsidR="00C45098" w:rsidRDefault="001F569F">
      <w:pPr>
        <w:pStyle w:val="Heading3"/>
      </w:pPr>
      <w:bookmarkStart w:id="1204" w:name="Section_9e7f682e71f1422caa67b6c123b36531"/>
      <w:bookmarkStart w:id="1205" w:name="DPCID"/>
      <w:bookmarkStart w:id="1206" w:name="_Toc181684318"/>
      <w:r>
        <w:t>DPCID</w:t>
      </w:r>
      <w:bookmarkEnd w:id="1204"/>
      <w:bookmarkEnd w:id="1205"/>
      <w:bookmarkEnd w:id="1206"/>
      <w:r>
        <w:fldChar w:fldCharType="begin"/>
      </w:r>
      <w:r>
        <w:instrText xml:space="preserve"> XE "Details:DPCID structure" </w:instrText>
      </w:r>
      <w:r>
        <w:fldChar w:fldCharType="end"/>
      </w:r>
      <w:r>
        <w:fldChar w:fldCharType="begin"/>
      </w:r>
      <w:r>
        <w:instrText xml:space="preserve"> XE "DPCID structure" </w:instrText>
      </w:r>
      <w:r>
        <w:fldChar w:fldCharType="end"/>
      </w:r>
      <w:r>
        <w:fldChar w:fldCharType="begin"/>
      </w:r>
      <w:r>
        <w:instrText xml:space="preserve"> XE "Structures:DPCID" </w:instrText>
      </w:r>
      <w:r>
        <w:fldChar w:fldCharType="end"/>
      </w:r>
      <w:r>
        <w:fldChar w:fldCharType="begin"/>
      </w:r>
      <w:r>
        <w:instrText xml:space="preserve"> </w:instrText>
      </w:r>
      <w:r>
        <w:instrText xml:space="preserve">XE "Basic types:DPCID" </w:instrText>
      </w:r>
      <w:r>
        <w:fldChar w:fldCharType="end"/>
      </w:r>
    </w:p>
    <w:p w:rsidR="00C45098" w:rsidRDefault="001F569F">
      <w:r>
        <w:t xml:space="preserve">The </w:t>
      </w:r>
      <w:r>
        <w:rPr>
          <w:b/>
        </w:rPr>
        <w:t>DPCID</w:t>
      </w:r>
      <w:r>
        <w:t xml:space="preserve"> structure contains information about a </w:t>
      </w:r>
      <w:hyperlink w:anchor="gt_2f3fbf82-4359-4b12-aeec-1968eb797ee5">
        <w:r>
          <w:rPr>
            <w:rStyle w:val="HyperlinkGreen"/>
            <w:b/>
          </w:rPr>
          <w:t>format consistency-checker bookmark</w:t>
        </w:r>
      </w:hyperlink>
      <w:r>
        <w:t xml:space="preserve">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4320" w:type="dxa"/>
            <w:gridSpan w:val="16"/>
          </w:tcPr>
          <w:p w:rsidR="00C45098" w:rsidRDefault="001F569F">
            <w:pPr>
              <w:pStyle w:val="PacketDiagramBodyText"/>
            </w:pPr>
            <w:r>
              <w:t>padding1</w:t>
            </w:r>
          </w:p>
        </w:tc>
        <w:tc>
          <w:tcPr>
            <w:tcW w:w="270" w:type="dxa"/>
          </w:tcPr>
          <w:p w:rsidR="00C45098" w:rsidRDefault="001F569F">
            <w:pPr>
              <w:pStyle w:val="PacketDiagramBodyText"/>
            </w:pPr>
            <w:r>
              <w:t>A</w:t>
            </w:r>
          </w:p>
        </w:tc>
        <w:tc>
          <w:tcPr>
            <w:tcW w:w="270" w:type="dxa"/>
          </w:tcPr>
          <w:p w:rsidR="00C45098" w:rsidRDefault="001F569F">
            <w:pPr>
              <w:pStyle w:val="PacketDiagramBodyText"/>
            </w:pPr>
            <w:r>
              <w:t>B</w:t>
            </w:r>
          </w:p>
        </w:tc>
        <w:tc>
          <w:tcPr>
            <w:tcW w:w="270" w:type="dxa"/>
          </w:tcPr>
          <w:p w:rsidR="00C45098" w:rsidRDefault="001F569F">
            <w:pPr>
              <w:pStyle w:val="PacketDiagramBodyText"/>
            </w:pPr>
            <w:r>
              <w:t>C</w:t>
            </w:r>
          </w:p>
        </w:tc>
        <w:tc>
          <w:tcPr>
            <w:tcW w:w="3510" w:type="dxa"/>
            <w:gridSpan w:val="13"/>
          </w:tcPr>
          <w:p w:rsidR="00C45098" w:rsidRDefault="001F569F">
            <w:pPr>
              <w:pStyle w:val="PacketDiagramBodyText"/>
            </w:pPr>
            <w:r>
              <w:t>fUnused</w:t>
            </w:r>
          </w:p>
        </w:tc>
      </w:tr>
      <w:tr w:rsidR="00C45098" w:rsidTr="00C45098">
        <w:trPr>
          <w:trHeight w:hRule="exact" w:val="490"/>
        </w:trPr>
        <w:tc>
          <w:tcPr>
            <w:tcW w:w="4320" w:type="dxa"/>
            <w:gridSpan w:val="16"/>
          </w:tcPr>
          <w:p w:rsidR="00C45098" w:rsidRDefault="001F569F">
            <w:pPr>
              <w:pStyle w:val="PacketDiagramBodyText"/>
            </w:pPr>
            <w:r>
              <w:t>...</w:t>
            </w:r>
          </w:p>
        </w:tc>
        <w:tc>
          <w:tcPr>
            <w:tcW w:w="4320" w:type="dxa"/>
            <w:gridSpan w:val="16"/>
          </w:tcPr>
          <w:p w:rsidR="00C45098" w:rsidRDefault="001F569F">
            <w:pPr>
              <w:pStyle w:val="PacketDiagramBodyText"/>
            </w:pPr>
            <w:r>
              <w:t>idpci</w:t>
            </w:r>
          </w:p>
        </w:tc>
      </w:tr>
      <w:tr w:rsidR="00C45098" w:rsidTr="00C45098">
        <w:trPr>
          <w:trHeight w:hRule="exact" w:val="490"/>
        </w:trPr>
        <w:tc>
          <w:tcPr>
            <w:tcW w:w="4320" w:type="dxa"/>
            <w:gridSpan w:val="16"/>
          </w:tcPr>
          <w:p w:rsidR="00C45098" w:rsidRDefault="001F569F">
            <w:pPr>
              <w:pStyle w:val="PacketDiagramBodyText"/>
            </w:pPr>
            <w:r>
              <w:t>...</w:t>
            </w:r>
          </w:p>
        </w:tc>
        <w:tc>
          <w:tcPr>
            <w:tcW w:w="4320" w:type="dxa"/>
            <w:gridSpan w:val="16"/>
          </w:tcPr>
          <w:p w:rsidR="00C45098" w:rsidRDefault="001F569F">
            <w:pPr>
              <w:pStyle w:val="PacketDiagramBodyText"/>
            </w:pPr>
            <w:r>
              <w:t>idata</w:t>
            </w:r>
          </w:p>
        </w:tc>
      </w:tr>
      <w:tr w:rsidR="00C45098" w:rsidTr="00C45098">
        <w:trPr>
          <w:trHeight w:hRule="exact" w:val="490"/>
        </w:trPr>
        <w:tc>
          <w:tcPr>
            <w:tcW w:w="4320" w:type="dxa"/>
            <w:gridSpan w:val="16"/>
          </w:tcPr>
          <w:p w:rsidR="00C45098" w:rsidRDefault="001F569F">
            <w:pPr>
              <w:pStyle w:val="PacketDiagramBodyText"/>
            </w:pPr>
            <w:r>
              <w:t>...</w:t>
            </w:r>
          </w:p>
        </w:tc>
        <w:tc>
          <w:tcPr>
            <w:tcW w:w="2160" w:type="dxa"/>
            <w:gridSpan w:val="8"/>
          </w:tcPr>
          <w:p w:rsidR="00C45098" w:rsidRDefault="001F569F">
            <w:pPr>
              <w:pStyle w:val="PacketDiagramBodyText"/>
            </w:pPr>
            <w:r>
              <w:t>fcct</w:t>
            </w:r>
          </w:p>
        </w:tc>
        <w:tc>
          <w:tcPr>
            <w:tcW w:w="2160" w:type="dxa"/>
            <w:gridSpan w:val="8"/>
          </w:tcPr>
          <w:p w:rsidR="00C45098" w:rsidRDefault="001F569F">
            <w:pPr>
              <w:pStyle w:val="PacketDiagramBodyText"/>
            </w:pPr>
            <w:r>
              <w:t>id</w:t>
            </w:r>
          </w:p>
        </w:tc>
      </w:tr>
      <w:tr w:rsidR="00C45098" w:rsidTr="00C45098">
        <w:trPr>
          <w:trHeight w:hRule="exact" w:val="490"/>
        </w:trPr>
        <w:tc>
          <w:tcPr>
            <w:tcW w:w="6480" w:type="dxa"/>
            <w:gridSpan w:val="24"/>
          </w:tcPr>
          <w:p w:rsidR="00C45098" w:rsidRDefault="001F569F">
            <w:pPr>
              <w:pStyle w:val="PacketDiagramBodyText"/>
            </w:pPr>
            <w:r>
              <w:t>...</w:t>
            </w:r>
          </w:p>
        </w:tc>
        <w:tc>
          <w:tcPr>
            <w:tcW w:w="2160" w:type="dxa"/>
            <w:gridSpan w:val="8"/>
          </w:tcPr>
          <w:p w:rsidR="00C45098" w:rsidRDefault="001F569F">
            <w:pPr>
              <w:pStyle w:val="PacketDiagramBodyText"/>
            </w:pPr>
            <w:r>
              <w:t>padding2</w:t>
            </w:r>
          </w:p>
        </w:tc>
      </w:tr>
    </w:tbl>
    <w:p w:rsidR="00C45098" w:rsidRDefault="001F569F">
      <w:pPr>
        <w:pStyle w:val="Definition-Field"/>
      </w:pPr>
      <w:r>
        <w:rPr>
          <w:b/>
        </w:rPr>
        <w:t xml:space="preserve">padding1 (2 bytes): </w:t>
      </w:r>
      <w:r>
        <w:t>Two bytes that are used for padding. This MUST be ignored.</w:t>
      </w:r>
    </w:p>
    <w:p w:rsidR="00C45098" w:rsidRDefault="001F569F">
      <w:pPr>
        <w:pStyle w:val="Definition-Field"/>
      </w:pPr>
      <w:r>
        <w:rPr>
          <w:b/>
        </w:rPr>
        <w:lastRenderedPageBreak/>
        <w:t xml:space="preserve">A - fSquiggle (1 bit): </w:t>
      </w:r>
      <w:r>
        <w:t xml:space="preserve"> A bit flag that specifies whether an application is expected to display a squiggle under the region of text denoted by the </w:t>
      </w:r>
      <w:hyperlink w:anchor="gt_42f9c2f4-8a4b-4d64-a0e1-fc071debdf4c">
        <w:r>
          <w:rPr>
            <w:rStyle w:val="HyperlinkGreen"/>
            <w:b/>
          </w:rPr>
          <w:t>bookmark</w:t>
        </w:r>
      </w:hyperlink>
      <w:r>
        <w:t xml:space="preserve"> associated with this DPCID. If the region of text is inside t</w:t>
      </w:r>
      <w:r>
        <w:t xml:space="preserve">he </w:t>
      </w:r>
      <w:hyperlink w:anchor="Section_f426d9a2004d418e8d8ce7fd88e7c48e" w:history="1">
        <w:r>
          <w:rPr>
            <w:rStyle w:val="Hyperlink"/>
          </w:rPr>
          <w:t>Main Document Part</w:t>
        </w:r>
      </w:hyperlink>
      <w:r>
        <w:t xml:space="preserve">, </w:t>
      </w:r>
      <w:r>
        <w:rPr>
          <w:b/>
        </w:rPr>
        <w:t>fSquiggle</w:t>
      </w:r>
      <w:r>
        <w:t xml:space="preserve"> MUST be 0.</w:t>
      </w:r>
    </w:p>
    <w:p w:rsidR="00C45098" w:rsidRDefault="001F569F">
      <w:pPr>
        <w:pStyle w:val="Definition-Field"/>
      </w:pPr>
      <w:r>
        <w:rPr>
          <w:b/>
        </w:rPr>
        <w:t xml:space="preserve">B - fIgnored (1 bit): </w:t>
      </w:r>
      <w:r>
        <w:t xml:space="preserve"> A bit flag that specifies whether the user requested that the flagging of the region of text by the </w:t>
      </w:r>
      <w:hyperlink w:anchor="gt_a2a42bb4-740d-4d06-9922-2e10d6233622">
        <w:r>
          <w:rPr>
            <w:rStyle w:val="HyperlinkGreen"/>
            <w:b/>
          </w:rPr>
          <w:t>format consistency checker</w:t>
        </w:r>
      </w:hyperlink>
      <w:r>
        <w:t xml:space="preserve"> that is denoted by the bookmark associated with this DPCID be ignored. If the region of text is inside the Main Document Part, </w:t>
      </w:r>
      <w:r>
        <w:rPr>
          <w:b/>
        </w:rPr>
        <w:t>fIgnored</w:t>
      </w:r>
      <w:r>
        <w:t xml:space="preserve"> MUST be 1.</w:t>
      </w:r>
    </w:p>
    <w:p w:rsidR="00C45098" w:rsidRDefault="001F569F">
      <w:pPr>
        <w:pStyle w:val="Definition-Field"/>
      </w:pPr>
      <w:r>
        <w:rPr>
          <w:b/>
        </w:rPr>
        <w:t xml:space="preserve">C - fSquiggleChanged (1 bit): </w:t>
      </w:r>
      <w:r>
        <w:t xml:space="preserve"> A bit flag that specifies whether the squiggle under the region of text denoted by the bookmark associated with this DPCID has recently been changed. If the region of text is inside the Main Document Part, </w:t>
      </w:r>
      <w:r>
        <w:rPr>
          <w:b/>
        </w:rPr>
        <w:t>fSquiggleChanged</w:t>
      </w:r>
      <w:r>
        <w:t xml:space="preserve"> MUST be 1.</w:t>
      </w:r>
    </w:p>
    <w:p w:rsidR="00C45098" w:rsidRDefault="001F569F">
      <w:pPr>
        <w:pStyle w:val="Definition-Field"/>
      </w:pPr>
      <w:r>
        <w:rPr>
          <w:b/>
        </w:rPr>
        <w:t xml:space="preserve">fUnused (29 bits): </w:t>
      </w:r>
      <w:r>
        <w:t>Th</w:t>
      </w:r>
      <w:r>
        <w:t>is value MUST be 0 and MUST be ignored.</w:t>
      </w:r>
    </w:p>
    <w:p w:rsidR="00C45098" w:rsidRDefault="001F569F">
      <w:pPr>
        <w:pStyle w:val="Definition-Field"/>
      </w:pPr>
      <w:r>
        <w:rPr>
          <w:b/>
        </w:rPr>
        <w:t xml:space="preserve">idpci (4 bytes): </w:t>
      </w:r>
      <w:r>
        <w:t xml:space="preserve">An </w:t>
      </w:r>
      <w:hyperlink w:anchor="Section_9df3131ff74e4da6831d7ff110125361" w:history="1">
        <w:r>
          <w:rPr>
            <w:rStyle w:val="Hyperlink"/>
          </w:rPr>
          <w:t>IDPCI</w:t>
        </w:r>
      </w:hyperlink>
      <w:r>
        <w:t xml:space="preserve"> that specifies the kind of formatting that the format consistency checker flagged, within the range of text that is covered by the</w:t>
      </w:r>
      <w:r>
        <w:t xml:space="preserve"> format consistency-checker bookmark associated with this DPCID. If the range of text is inside the Main Document Part, </w:t>
      </w:r>
      <w:r>
        <w:rPr>
          <w:b/>
        </w:rPr>
        <w:t>idpci</w:t>
      </w:r>
      <w:r>
        <w:t xml:space="preserve"> MUST be idpciFmt, idpciPapc, or idpciLvl.</w:t>
      </w:r>
    </w:p>
    <w:p w:rsidR="00C45098" w:rsidRDefault="001F569F">
      <w:pPr>
        <w:pStyle w:val="Definition-Field"/>
      </w:pPr>
      <w:r>
        <w:rPr>
          <w:b/>
        </w:rPr>
        <w:t xml:space="preserve">idata (4 bytes): </w:t>
      </w:r>
      <w:r>
        <w:t>This value is undefined and MUST be ignored.</w:t>
      </w:r>
    </w:p>
    <w:p w:rsidR="00C45098" w:rsidRDefault="001F569F">
      <w:pPr>
        <w:pStyle w:val="Definition-Field"/>
      </w:pPr>
      <w:r>
        <w:rPr>
          <w:b/>
        </w:rPr>
        <w:t xml:space="preserve">fcct (1 byte): </w:t>
      </w:r>
      <w:r>
        <w:t xml:space="preserve">An </w:t>
      </w:r>
      <w:hyperlink w:anchor="Section_9274e1b1b4f54e28bb8079b808652f07" w:history="1">
        <w:r>
          <w:rPr>
            <w:rStyle w:val="Hyperlink"/>
          </w:rPr>
          <w:t>FCCT</w:t>
        </w:r>
      </w:hyperlink>
      <w:r>
        <w:t xml:space="preserve"> that contains further information about the format consistency-checker bookmark associated with this DPCID.</w:t>
      </w:r>
    </w:p>
    <w:p w:rsidR="00C45098" w:rsidRDefault="001F569F">
      <w:pPr>
        <w:pStyle w:val="Definition-Field"/>
      </w:pPr>
      <w:r>
        <w:rPr>
          <w:b/>
        </w:rPr>
        <w:t xml:space="preserve">id (4 bytes): </w:t>
      </w:r>
      <w:r>
        <w:t>An unsigned integer that specifies a unique value used to reference the forma</w:t>
      </w:r>
      <w:r>
        <w:t xml:space="preserve">t consistency-checker bookmark associated with this DPCID. This value MUST be unique for all DPCIDs inside a given </w:t>
      </w:r>
      <w:hyperlink w:anchor="Section_310c7fa0d90d4821bf185da930cb1e6b" w:history="1">
        <w:r>
          <w:rPr>
            <w:rStyle w:val="Hyperlink"/>
          </w:rPr>
          <w:t>SttbfBkmkFcc</w:t>
        </w:r>
      </w:hyperlink>
      <w:r>
        <w:t>.</w:t>
      </w:r>
    </w:p>
    <w:p w:rsidR="00C45098" w:rsidRDefault="001F569F">
      <w:pPr>
        <w:pStyle w:val="Definition-Field"/>
      </w:pPr>
      <w:r>
        <w:rPr>
          <w:b/>
        </w:rPr>
        <w:t xml:space="preserve">padding2 (1 byte): </w:t>
      </w:r>
      <w:r>
        <w:t>This value is undefined and MUST be ignored.</w:t>
      </w:r>
    </w:p>
    <w:p w:rsidR="00C45098" w:rsidRDefault="001F569F">
      <w:pPr>
        <w:pStyle w:val="Heading3"/>
      </w:pPr>
      <w:bookmarkStart w:id="1207" w:name="Section_164c0c2e6031439e88ad69d00b69f414"/>
      <w:bookmarkStart w:id="1208" w:name="DTTM"/>
      <w:bookmarkStart w:id="1209" w:name="_Toc181684319"/>
      <w:r>
        <w:t>DTT</w:t>
      </w:r>
      <w:r>
        <w:t>M</w:t>
      </w:r>
      <w:bookmarkEnd w:id="1207"/>
      <w:bookmarkEnd w:id="1208"/>
      <w:bookmarkEnd w:id="1209"/>
      <w:r>
        <w:fldChar w:fldCharType="begin"/>
      </w:r>
      <w:r>
        <w:instrText xml:space="preserve"> XE "Details:DTTM structure" </w:instrText>
      </w:r>
      <w:r>
        <w:fldChar w:fldCharType="end"/>
      </w:r>
      <w:r>
        <w:fldChar w:fldCharType="begin"/>
      </w:r>
      <w:r>
        <w:instrText xml:space="preserve"> XE "DTTM structure" </w:instrText>
      </w:r>
      <w:r>
        <w:fldChar w:fldCharType="end"/>
      </w:r>
      <w:r>
        <w:fldChar w:fldCharType="begin"/>
      </w:r>
      <w:r>
        <w:instrText xml:space="preserve"> XE "Structures:DTTM" </w:instrText>
      </w:r>
      <w:r>
        <w:fldChar w:fldCharType="end"/>
      </w:r>
      <w:r>
        <w:fldChar w:fldCharType="begin"/>
      </w:r>
      <w:r>
        <w:instrText xml:space="preserve"> XE "Basic types:DTTM" </w:instrText>
      </w:r>
      <w:r>
        <w:fldChar w:fldCharType="end"/>
      </w:r>
    </w:p>
    <w:p w:rsidR="00C45098" w:rsidRDefault="001F569F">
      <w:r>
        <w:t xml:space="preserve">The </w:t>
      </w:r>
      <w:r>
        <w:rPr>
          <w:b/>
        </w:rPr>
        <w:t>DTTM</w:t>
      </w:r>
      <w:r>
        <w:t xml:space="preserve"> structure specifies date and time.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1620" w:type="dxa"/>
            <w:gridSpan w:val="6"/>
          </w:tcPr>
          <w:p w:rsidR="00C45098" w:rsidRDefault="001F569F">
            <w:pPr>
              <w:pStyle w:val="PacketDiagramBodyText"/>
            </w:pPr>
            <w:r>
              <w:t>mint</w:t>
            </w:r>
          </w:p>
        </w:tc>
        <w:tc>
          <w:tcPr>
            <w:tcW w:w="1350" w:type="dxa"/>
            <w:gridSpan w:val="5"/>
          </w:tcPr>
          <w:p w:rsidR="00C45098" w:rsidRDefault="001F569F">
            <w:pPr>
              <w:pStyle w:val="PacketDiagramBodyText"/>
            </w:pPr>
            <w:r>
              <w:t>hr</w:t>
            </w:r>
          </w:p>
        </w:tc>
        <w:tc>
          <w:tcPr>
            <w:tcW w:w="1350" w:type="dxa"/>
            <w:gridSpan w:val="5"/>
          </w:tcPr>
          <w:p w:rsidR="00C45098" w:rsidRDefault="001F569F">
            <w:pPr>
              <w:pStyle w:val="PacketDiagramBodyText"/>
            </w:pPr>
            <w:r>
              <w:t>dom</w:t>
            </w:r>
          </w:p>
        </w:tc>
        <w:tc>
          <w:tcPr>
            <w:tcW w:w="1080" w:type="dxa"/>
            <w:gridSpan w:val="4"/>
          </w:tcPr>
          <w:p w:rsidR="00C45098" w:rsidRDefault="001F569F">
            <w:pPr>
              <w:pStyle w:val="PacketDiagramBodyText"/>
            </w:pPr>
            <w:r>
              <w:t>mon</w:t>
            </w:r>
          </w:p>
        </w:tc>
        <w:tc>
          <w:tcPr>
            <w:tcW w:w="2430" w:type="dxa"/>
            <w:gridSpan w:val="9"/>
          </w:tcPr>
          <w:p w:rsidR="00C45098" w:rsidRDefault="001F569F">
            <w:pPr>
              <w:pStyle w:val="PacketDiagramBodyText"/>
            </w:pPr>
            <w:r>
              <w:t>yr</w:t>
            </w:r>
          </w:p>
        </w:tc>
        <w:tc>
          <w:tcPr>
            <w:tcW w:w="810" w:type="dxa"/>
            <w:gridSpan w:val="3"/>
          </w:tcPr>
          <w:p w:rsidR="00C45098" w:rsidRDefault="001F569F">
            <w:pPr>
              <w:pStyle w:val="PacketDiagramBodyText"/>
            </w:pPr>
            <w:r>
              <w:t>wdy</w:t>
            </w:r>
          </w:p>
        </w:tc>
      </w:tr>
    </w:tbl>
    <w:p w:rsidR="00C45098" w:rsidRDefault="001F569F">
      <w:pPr>
        <w:pStyle w:val="Definition-Field"/>
      </w:pPr>
      <w:r>
        <w:rPr>
          <w:b/>
        </w:rPr>
        <w:t xml:space="preserve">mint (6 bits): </w:t>
      </w:r>
      <w:r>
        <w:t xml:space="preserve"> An unsigned integer that specifies the minute. This value MUST be less than or equal to 0x3B.</w:t>
      </w:r>
    </w:p>
    <w:p w:rsidR="00C45098" w:rsidRDefault="001F569F">
      <w:pPr>
        <w:pStyle w:val="Definition-Field"/>
      </w:pPr>
      <w:r>
        <w:rPr>
          <w:b/>
        </w:rPr>
        <w:t xml:space="preserve">hr (5 bits): </w:t>
      </w:r>
      <w:r>
        <w:t xml:space="preserve"> An unsigned integer that specifies the hour. This value MUST be less than or equal to 0x17.</w:t>
      </w:r>
    </w:p>
    <w:p w:rsidR="00C45098" w:rsidRDefault="001F569F">
      <w:pPr>
        <w:pStyle w:val="Definition-Field"/>
      </w:pPr>
      <w:r>
        <w:rPr>
          <w:b/>
        </w:rPr>
        <w:t xml:space="preserve">dom (5 bits): </w:t>
      </w:r>
      <w:r>
        <w:t xml:space="preserve"> An unsigned integer that </w:t>
      </w:r>
      <w:r>
        <w:t>specifies the day of the month. This value MUST be less than or equal to 0x1F. If this value is equal to zero, this DTTM MUST be ignored.</w:t>
      </w:r>
    </w:p>
    <w:p w:rsidR="00C45098" w:rsidRDefault="001F569F">
      <w:pPr>
        <w:pStyle w:val="Definition-Field"/>
      </w:pPr>
      <w:r>
        <w:rPr>
          <w:b/>
        </w:rPr>
        <w:t xml:space="preserve">mon (4 bits): </w:t>
      </w:r>
      <w:r>
        <w:t xml:space="preserve"> An unsigned integer that specifies the month. The values 0x1 through 0xC specify the months January thr</w:t>
      </w:r>
      <w:r>
        <w:t>ough December, respectively. This value MUST be less than or equal to 0xC. If this value is equal to zero, this DTTM MUST be ignored.</w:t>
      </w:r>
    </w:p>
    <w:p w:rsidR="00C45098" w:rsidRDefault="001F569F">
      <w:pPr>
        <w:pStyle w:val="Definition-Field"/>
      </w:pPr>
      <w:r>
        <w:rPr>
          <w:b/>
        </w:rPr>
        <w:t xml:space="preserve">yr (9 bits): </w:t>
      </w:r>
      <w:r>
        <w:t xml:space="preserve"> An unsigned integer that specifies the year, offset from 1900. </w:t>
      </w:r>
    </w:p>
    <w:p w:rsidR="00C45098" w:rsidRDefault="001F569F">
      <w:pPr>
        <w:pStyle w:val="Definition-Field"/>
      </w:pPr>
      <w:r>
        <w:rPr>
          <w:b/>
        </w:rPr>
        <w:t xml:space="preserve">wdy (3 bits): </w:t>
      </w:r>
      <w:r>
        <w:t xml:space="preserve"> An unsigned integer that spec</w:t>
      </w:r>
      <w:r>
        <w:t xml:space="preserve">ifies the day of the week, starting from Sunday (0x0). This value MUST be less than or equal to 0x6. </w:t>
      </w:r>
    </w:p>
    <w:p w:rsidR="00C45098" w:rsidRDefault="001F569F">
      <w:pPr>
        <w:pStyle w:val="Heading3"/>
      </w:pPr>
      <w:bookmarkStart w:id="1210" w:name="Section_884b3c62340148e8a0f3c74943d55017"/>
      <w:bookmarkStart w:id="1211" w:name="FACTOIDINFO"/>
      <w:bookmarkStart w:id="1212" w:name="_Toc181684320"/>
      <w:r>
        <w:lastRenderedPageBreak/>
        <w:t>FACTOIDINFO</w:t>
      </w:r>
      <w:bookmarkEnd w:id="1210"/>
      <w:bookmarkEnd w:id="1211"/>
      <w:bookmarkEnd w:id="1212"/>
      <w:r>
        <w:fldChar w:fldCharType="begin"/>
      </w:r>
      <w:r>
        <w:instrText xml:space="preserve"> XE "Details:FACTOIDINFO structure" </w:instrText>
      </w:r>
      <w:r>
        <w:fldChar w:fldCharType="end"/>
      </w:r>
      <w:r>
        <w:fldChar w:fldCharType="begin"/>
      </w:r>
      <w:r>
        <w:instrText xml:space="preserve"> XE "FACTOIDINFO structure" </w:instrText>
      </w:r>
      <w:r>
        <w:fldChar w:fldCharType="end"/>
      </w:r>
      <w:r>
        <w:fldChar w:fldCharType="begin"/>
      </w:r>
      <w:r>
        <w:instrText xml:space="preserve"> XE "Structures:FACTOIDINFO" </w:instrText>
      </w:r>
      <w:r>
        <w:fldChar w:fldCharType="end"/>
      </w:r>
      <w:r>
        <w:fldChar w:fldCharType="begin"/>
      </w:r>
      <w:r>
        <w:instrText xml:space="preserve"> XE "Basic types:FACTOIDINFO" </w:instrText>
      </w:r>
      <w:r>
        <w:fldChar w:fldCharType="end"/>
      </w:r>
    </w:p>
    <w:p w:rsidR="00C45098" w:rsidRDefault="001F569F">
      <w:r>
        <w:t xml:space="preserve">The </w:t>
      </w:r>
      <w:r>
        <w:rPr>
          <w:b/>
        </w:rPr>
        <w:t>FACTOID</w:t>
      </w:r>
      <w:r>
        <w:rPr>
          <w:b/>
        </w:rPr>
        <w:t>INFO</w:t>
      </w:r>
      <w:r>
        <w:t xml:space="preserve"> structure contains information about a </w:t>
      </w:r>
      <w:hyperlink w:anchor="gt_4ce58819-c45f-4bcc-8c3d-36268e1f8f0b">
        <w:r>
          <w:rPr>
            <w:rStyle w:val="HyperlinkGreen"/>
            <w:b/>
          </w:rPr>
          <w:t>smart tag bookmark</w:t>
        </w:r>
      </w:hyperlink>
      <w:r>
        <w:t xml:space="preserve">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dwId</w:t>
            </w:r>
          </w:p>
        </w:tc>
      </w:tr>
      <w:tr w:rsidR="00C45098" w:rsidTr="00C45098">
        <w:trPr>
          <w:trHeight w:hRule="exact" w:val="490"/>
        </w:trPr>
        <w:tc>
          <w:tcPr>
            <w:tcW w:w="270" w:type="dxa"/>
          </w:tcPr>
          <w:p w:rsidR="00C45098" w:rsidRDefault="001F569F">
            <w:pPr>
              <w:pStyle w:val="PacketDiagramBodyText"/>
            </w:pPr>
            <w:r>
              <w:t>A</w:t>
            </w:r>
          </w:p>
        </w:tc>
        <w:tc>
          <w:tcPr>
            <w:tcW w:w="4050" w:type="dxa"/>
            <w:gridSpan w:val="15"/>
          </w:tcPr>
          <w:p w:rsidR="00C45098" w:rsidRDefault="001F569F">
            <w:pPr>
              <w:pStyle w:val="PacketDiagramBodyText"/>
            </w:pPr>
            <w:r>
              <w:t>fUnused</w:t>
            </w:r>
          </w:p>
        </w:tc>
        <w:tc>
          <w:tcPr>
            <w:tcW w:w="4320" w:type="dxa"/>
            <w:gridSpan w:val="16"/>
          </w:tcPr>
          <w:p w:rsidR="00C45098" w:rsidRDefault="001F569F">
            <w:pPr>
              <w:pStyle w:val="PacketDiagramBodyText"/>
            </w:pPr>
            <w:r>
              <w:t>fto</w:t>
            </w:r>
          </w:p>
        </w:tc>
      </w:tr>
      <w:tr w:rsidR="00C45098" w:rsidTr="00C45098">
        <w:trPr>
          <w:trHeight w:hRule="exact" w:val="490"/>
        </w:trPr>
        <w:tc>
          <w:tcPr>
            <w:tcW w:w="8640" w:type="dxa"/>
            <w:gridSpan w:val="32"/>
          </w:tcPr>
          <w:p w:rsidR="00C45098" w:rsidRDefault="001F569F">
            <w:pPr>
              <w:pStyle w:val="PacketDiagramBodyText"/>
            </w:pPr>
            <w:r>
              <w:t>pfpb</w:t>
            </w:r>
          </w:p>
        </w:tc>
      </w:tr>
    </w:tbl>
    <w:p w:rsidR="00C45098" w:rsidRDefault="001F569F">
      <w:pPr>
        <w:pStyle w:val="Definition-Field"/>
      </w:pPr>
      <w:r>
        <w:rPr>
          <w:b/>
        </w:rPr>
        <w:t xml:space="preserve">dwId (4 bytes): </w:t>
      </w:r>
      <w:r>
        <w:t xml:space="preserve">An unsigned integer that specifies a unique value this is used to reference the smart tag bookmark associated with this </w:t>
      </w:r>
      <w:r>
        <w:rPr>
          <w:b/>
        </w:rPr>
        <w:t>FACTOIDINFO</w:t>
      </w:r>
      <w:r>
        <w:t xml:space="preserve">. This MUST be unique for all </w:t>
      </w:r>
      <w:r>
        <w:rPr>
          <w:b/>
        </w:rPr>
        <w:t>FACTOIDINFO</w:t>
      </w:r>
      <w:r>
        <w:t xml:space="preserve"> structures in all </w:t>
      </w:r>
      <w:hyperlink w:anchor="Section_5f0c432987184d678cc760d8968c5127" w:history="1">
        <w:r>
          <w:rPr>
            <w:rStyle w:val="Hyperlink"/>
          </w:rPr>
          <w:t>Docum</w:t>
        </w:r>
        <w:r>
          <w:rPr>
            <w:rStyle w:val="Hyperlink"/>
          </w:rPr>
          <w:t>ent Parts</w:t>
        </w:r>
      </w:hyperlink>
      <w:r>
        <w:t>.</w:t>
      </w:r>
    </w:p>
    <w:p w:rsidR="00C45098" w:rsidRDefault="001F569F">
      <w:pPr>
        <w:pStyle w:val="Definition-Field"/>
      </w:pPr>
      <w:r>
        <w:rPr>
          <w:b/>
        </w:rPr>
        <w:t xml:space="preserve">A - fSubEntity (1 bit): </w:t>
      </w:r>
      <w:r>
        <w:t>1 specifies it is a sub-entity of a larger smart tag from the grammar checker.</w:t>
      </w:r>
    </w:p>
    <w:p w:rsidR="00C45098" w:rsidRDefault="001F569F">
      <w:pPr>
        <w:pStyle w:val="Definition-Field"/>
      </w:pPr>
      <w:r>
        <w:rPr>
          <w:b/>
        </w:rPr>
        <w:t xml:space="preserve">fUnused (15 bits): </w:t>
      </w:r>
      <w:r>
        <w:t>This field MUST be ignored.</w:t>
      </w:r>
    </w:p>
    <w:p w:rsidR="00C45098" w:rsidRDefault="001F569F">
      <w:pPr>
        <w:pStyle w:val="Definition-Field"/>
      </w:pPr>
      <w:r>
        <w:rPr>
          <w:b/>
        </w:rPr>
        <w:t xml:space="preserve">fto (2 bytes): </w:t>
      </w:r>
      <w:r>
        <w:t xml:space="preserve">An </w:t>
      </w:r>
      <w:hyperlink w:anchor="Section_40db65cb40784338965d639d2c72d113" w:history="1">
        <w:r>
          <w:rPr>
            <w:rStyle w:val="Hyperlink"/>
            <w:b/>
          </w:rPr>
          <w:t>FTO</w:t>
        </w:r>
      </w:hyperlink>
      <w:r>
        <w:t xml:space="preserve"> specifying fu</w:t>
      </w:r>
      <w:r>
        <w:t xml:space="preserve">rther information about the smart tag bookmark that is associated with this </w:t>
      </w:r>
      <w:r>
        <w:rPr>
          <w:b/>
        </w:rPr>
        <w:t>FACTOIDINFO</w:t>
      </w:r>
      <w:r>
        <w:t>.</w:t>
      </w:r>
    </w:p>
    <w:p w:rsidR="00C45098" w:rsidRDefault="001F569F">
      <w:pPr>
        <w:pStyle w:val="Definition-Field"/>
      </w:pPr>
      <w:r>
        <w:rPr>
          <w:b/>
        </w:rPr>
        <w:t xml:space="preserve">pfpb (4 bytes): </w:t>
      </w:r>
      <w:r>
        <w:t>This field MUST be ignored.</w:t>
      </w:r>
    </w:p>
    <w:p w:rsidR="00C45098" w:rsidRDefault="001F569F">
      <w:pPr>
        <w:pStyle w:val="Heading3"/>
      </w:pPr>
      <w:bookmarkStart w:id="1213" w:name="Section_447a5292b2d44cbb8a2f3c8af2db5dcb"/>
      <w:bookmarkStart w:id="1214" w:name="FactoidSpls"/>
      <w:bookmarkStart w:id="1215" w:name="_Toc181684321"/>
      <w:r>
        <w:t>FactoidSpls</w:t>
      </w:r>
      <w:bookmarkEnd w:id="1213"/>
      <w:bookmarkEnd w:id="1214"/>
      <w:bookmarkEnd w:id="1215"/>
      <w:r>
        <w:fldChar w:fldCharType="begin"/>
      </w:r>
      <w:r>
        <w:instrText xml:space="preserve"> XE "Details:FactoidSpls structure" </w:instrText>
      </w:r>
      <w:r>
        <w:fldChar w:fldCharType="end"/>
      </w:r>
      <w:r>
        <w:fldChar w:fldCharType="begin"/>
      </w:r>
      <w:r>
        <w:instrText xml:space="preserve"> XE "FactoidSpls structure" </w:instrText>
      </w:r>
      <w:r>
        <w:fldChar w:fldCharType="end"/>
      </w:r>
      <w:r>
        <w:fldChar w:fldCharType="begin"/>
      </w:r>
      <w:r>
        <w:instrText xml:space="preserve"> XE "Structures:FactoidSpls" </w:instrText>
      </w:r>
      <w:r>
        <w:fldChar w:fldCharType="end"/>
      </w:r>
      <w:r>
        <w:fldChar w:fldCharType="begin"/>
      </w:r>
      <w:r>
        <w:instrText xml:space="preserve"> XE "Basic types:FactoidSpls" </w:instrText>
      </w:r>
      <w:r>
        <w:fldChar w:fldCharType="end"/>
      </w:r>
    </w:p>
    <w:p w:rsidR="00C45098" w:rsidRDefault="001F569F">
      <w:r>
        <w:t xml:space="preserve">The </w:t>
      </w:r>
      <w:r>
        <w:rPr>
          <w:b/>
        </w:rPr>
        <w:t>FactoidSpls</w:t>
      </w:r>
      <w:r>
        <w:t xml:space="preserve"> structure is an </w:t>
      </w:r>
      <w:hyperlink w:anchor="Section_66e0b23f8ec24b2cb5aff7f3a66b6ebb" w:history="1">
        <w:r>
          <w:rPr>
            <w:rStyle w:val="Hyperlink"/>
            <w:b/>
          </w:rPr>
          <w:t>SPLS</w:t>
        </w:r>
      </w:hyperlink>
      <w:r>
        <w:t xml:space="preserve"> structure that specifies the state of the </w:t>
      </w:r>
      <w:hyperlink w:anchor="gt_31f2a874-4490-4c2c-9e2c-6267f373bf5c">
        <w:r>
          <w:rPr>
            <w:rStyle w:val="HyperlinkGreen"/>
            <w:b/>
          </w:rPr>
          <w:t>smart tag recognizer</w:t>
        </w:r>
      </w:hyperlink>
      <w:r>
        <w:t xml:space="preserve"> o</w:t>
      </w:r>
      <w:r>
        <w:t xml:space="preserve">ver a range of text. Some states that are possible in a generic </w:t>
      </w:r>
      <w:r>
        <w:rPr>
          <w:b/>
        </w:rPr>
        <w:t>SPLS</w:t>
      </w:r>
      <w:r>
        <w:t xml:space="preserve"> are not allowed in a FactoidSpls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gridAfter w:val="16"/>
          <w:wAfter w:w="4320" w:type="dxa"/>
          <w:trHeight w:hRule="exact" w:val="490"/>
        </w:trPr>
        <w:tc>
          <w:tcPr>
            <w:tcW w:w="4320" w:type="dxa"/>
            <w:gridSpan w:val="16"/>
          </w:tcPr>
          <w:p w:rsidR="00C45098" w:rsidRDefault="001F569F">
            <w:pPr>
              <w:pStyle w:val="PacketDiagramBodyText"/>
            </w:pPr>
            <w:r>
              <w:t>spls</w:t>
            </w:r>
          </w:p>
        </w:tc>
      </w:tr>
    </w:tbl>
    <w:p w:rsidR="00C45098" w:rsidRDefault="001F569F">
      <w:pPr>
        <w:pStyle w:val="Definition-Field"/>
      </w:pPr>
      <w:r>
        <w:rPr>
          <w:b/>
        </w:rPr>
        <w:t xml:space="preserve">spls (2 bytes): </w:t>
      </w:r>
      <w:r>
        <w:t xml:space="preserve">An SPLS structure. </w:t>
      </w:r>
    </w:p>
    <w:p w:rsidR="00C45098" w:rsidRDefault="001F569F">
      <w:pPr>
        <w:pStyle w:val="Definition-Field2"/>
      </w:pPr>
      <w:r>
        <w:t xml:space="preserve">The </w:t>
      </w:r>
      <w:r>
        <w:rPr>
          <w:b/>
        </w:rPr>
        <w:t>spls.fError</w:t>
      </w:r>
      <w:r>
        <w:t xml:space="preserve">, </w:t>
      </w:r>
      <w:r>
        <w:rPr>
          <w:b/>
        </w:rPr>
        <w:t>spls.fExtend</w:t>
      </w:r>
      <w:r>
        <w:t xml:space="preserve">, and </w:t>
      </w:r>
      <w:r>
        <w:rPr>
          <w:b/>
        </w:rPr>
        <w:t>spls.fTypo</w:t>
      </w:r>
      <w:r>
        <w:t xml:space="preserve"> fields are not used and MUST be zero. </w:t>
      </w:r>
    </w:p>
    <w:p w:rsidR="00C45098" w:rsidRDefault="001F569F">
      <w:pPr>
        <w:pStyle w:val="Definition-Field2"/>
      </w:pPr>
      <w:r>
        <w:t xml:space="preserve">The </w:t>
      </w:r>
      <w:r>
        <w:rPr>
          <w:b/>
        </w:rPr>
        <w:t>spls.splf</w:t>
      </w:r>
      <w:r>
        <w:t xml:space="preserve"> field MUST be one of the following:</w:t>
      </w:r>
    </w:p>
    <w:p w:rsidR="00C45098" w:rsidRDefault="001F569F">
      <w:pPr>
        <w:pStyle w:val="ListParagraph"/>
        <w:numPr>
          <w:ilvl w:val="0"/>
          <w:numId w:val="68"/>
        </w:numPr>
      </w:pPr>
      <w:r>
        <w:t>splfPending</w:t>
      </w:r>
    </w:p>
    <w:p w:rsidR="00C45098" w:rsidRDefault="001F569F">
      <w:pPr>
        <w:pStyle w:val="ListParagraph"/>
        <w:numPr>
          <w:ilvl w:val="0"/>
          <w:numId w:val="68"/>
        </w:numPr>
      </w:pPr>
      <w:r>
        <w:t>splfMaybeDirty</w:t>
      </w:r>
    </w:p>
    <w:p w:rsidR="00C45098" w:rsidRDefault="001F569F">
      <w:pPr>
        <w:pStyle w:val="ListParagraph"/>
        <w:numPr>
          <w:ilvl w:val="0"/>
          <w:numId w:val="68"/>
        </w:numPr>
      </w:pPr>
      <w:r>
        <w:t>splfDirty</w:t>
      </w:r>
    </w:p>
    <w:p w:rsidR="00C45098" w:rsidRDefault="001F569F">
      <w:pPr>
        <w:pStyle w:val="ListParagraph"/>
        <w:numPr>
          <w:ilvl w:val="0"/>
          <w:numId w:val="68"/>
        </w:numPr>
      </w:pPr>
      <w:r>
        <w:t>splfEdit</w:t>
      </w:r>
    </w:p>
    <w:p w:rsidR="00C45098" w:rsidRDefault="001F569F">
      <w:pPr>
        <w:pStyle w:val="ListParagraph"/>
        <w:numPr>
          <w:ilvl w:val="0"/>
          <w:numId w:val="68"/>
        </w:numPr>
      </w:pPr>
      <w:r>
        <w:t>splfClean</w:t>
      </w:r>
    </w:p>
    <w:p w:rsidR="00C45098" w:rsidRDefault="001F569F">
      <w:pPr>
        <w:pStyle w:val="Heading3"/>
      </w:pPr>
      <w:bookmarkStart w:id="1216" w:name="Section_303a3397eb5c4ebf92f2b22217a5a70b"/>
      <w:bookmarkStart w:id="1217" w:name="FarEastLayoutOperand"/>
      <w:bookmarkStart w:id="1218" w:name="_Toc181684322"/>
      <w:r>
        <w:t>FarEastLayoutOperand</w:t>
      </w:r>
      <w:bookmarkEnd w:id="1216"/>
      <w:bookmarkEnd w:id="1217"/>
      <w:bookmarkEnd w:id="1218"/>
      <w:r>
        <w:fldChar w:fldCharType="begin"/>
      </w:r>
      <w:r>
        <w:instrText xml:space="preserve"> XE "Details:FarEastLayoutOperand structure" </w:instrText>
      </w:r>
      <w:r>
        <w:fldChar w:fldCharType="end"/>
      </w:r>
      <w:r>
        <w:fldChar w:fldCharType="begin"/>
      </w:r>
      <w:r>
        <w:instrText xml:space="preserve"> XE "FarEastLayoutOperand structure" </w:instrText>
      </w:r>
      <w:r>
        <w:fldChar w:fldCharType="end"/>
      </w:r>
      <w:r>
        <w:fldChar w:fldCharType="begin"/>
      </w:r>
      <w:r>
        <w:instrText xml:space="preserve"> XE "Structures:FarEastLayoutOperand" </w:instrText>
      </w:r>
      <w:r>
        <w:fldChar w:fldCharType="end"/>
      </w:r>
      <w:r>
        <w:fldChar w:fldCharType="begin"/>
      </w:r>
      <w:r>
        <w:instrText xml:space="preserve"> XE "Basic types:FarEastLayoutOperand" </w:instrText>
      </w:r>
      <w:r>
        <w:fldChar w:fldCharType="end"/>
      </w:r>
    </w:p>
    <w:p w:rsidR="00C45098" w:rsidRDefault="001F569F">
      <w:r>
        <w:t xml:space="preserve">The </w:t>
      </w:r>
      <w:r>
        <w:rPr>
          <w:b/>
        </w:rPr>
        <w:t>FarEastLayoutOperand</w:t>
      </w:r>
      <w:r>
        <w:t xml:space="preserve"> structure specifies layout information for text in </w:t>
      </w:r>
      <w:hyperlink w:anchor="gt_12f63b8b-1c85-4855-9ae1-e6b05720bcfc">
        <w:r>
          <w:rPr>
            <w:rStyle w:val="HyperlinkGreen"/>
            <w:b/>
          </w:rPr>
          <w:t>East Asian languages</w:t>
        </w:r>
      </w:hyperlink>
      <w:r>
        <w:t>, as well as the text that is considered part of the same layout unit.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lastRenderedPageBreak/>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2160" w:type="dxa"/>
            <w:gridSpan w:val="8"/>
          </w:tcPr>
          <w:p w:rsidR="00C45098" w:rsidRDefault="001F569F">
            <w:pPr>
              <w:pStyle w:val="PacketDiagramBodyText"/>
            </w:pPr>
            <w:r>
              <w:t>cb</w:t>
            </w:r>
          </w:p>
        </w:tc>
        <w:tc>
          <w:tcPr>
            <w:tcW w:w="4320" w:type="dxa"/>
            <w:gridSpan w:val="16"/>
          </w:tcPr>
          <w:p w:rsidR="00C45098" w:rsidRDefault="001F569F">
            <w:pPr>
              <w:pStyle w:val="PacketDiagramBodyText"/>
            </w:pPr>
            <w:r>
              <w:t>ufel</w:t>
            </w:r>
          </w:p>
        </w:tc>
        <w:tc>
          <w:tcPr>
            <w:tcW w:w="2160" w:type="dxa"/>
            <w:gridSpan w:val="8"/>
          </w:tcPr>
          <w:p w:rsidR="00C45098" w:rsidRDefault="001F569F">
            <w:pPr>
              <w:pStyle w:val="PacketDiagramBodyText"/>
            </w:pPr>
            <w:r>
              <w:t>lFELayoutID</w:t>
            </w:r>
          </w:p>
        </w:tc>
      </w:tr>
      <w:tr w:rsidR="00C45098" w:rsidTr="00C45098">
        <w:trPr>
          <w:gridAfter w:val="8"/>
          <w:wAfter w:w="2160" w:type="dxa"/>
          <w:trHeight w:hRule="exact" w:val="490"/>
        </w:trPr>
        <w:tc>
          <w:tcPr>
            <w:tcW w:w="6480" w:type="dxa"/>
            <w:gridSpan w:val="24"/>
          </w:tcPr>
          <w:p w:rsidR="00C45098" w:rsidRDefault="001F569F">
            <w:pPr>
              <w:pStyle w:val="PacketDiagramBodyText"/>
            </w:pPr>
            <w:r>
              <w:t>...</w:t>
            </w:r>
          </w:p>
        </w:tc>
      </w:tr>
    </w:tbl>
    <w:p w:rsidR="00C45098" w:rsidRDefault="001F569F">
      <w:pPr>
        <w:pStyle w:val="Definition-Field"/>
      </w:pPr>
      <w:r>
        <w:rPr>
          <w:b/>
        </w:rPr>
        <w:t xml:space="preserve">cb (1 byte): </w:t>
      </w:r>
      <w:r>
        <w:t xml:space="preserve">The size of this structure, in bytes, not including this byte. </w:t>
      </w:r>
      <w:r>
        <w:rPr>
          <w:b/>
        </w:rPr>
        <w:t>cb</w:t>
      </w:r>
      <w:r>
        <w:t xml:space="preserve"> MUST be 0x06.</w:t>
      </w:r>
    </w:p>
    <w:p w:rsidR="00C45098" w:rsidRDefault="001F569F">
      <w:pPr>
        <w:pStyle w:val="Definition-Field"/>
      </w:pPr>
      <w:r>
        <w:rPr>
          <w:b/>
        </w:rPr>
        <w:t xml:space="preserve">ufel (2 bytes): </w:t>
      </w:r>
      <w:r>
        <w:t xml:space="preserve">A </w:t>
      </w:r>
      <w:hyperlink w:anchor="Section_f52660acda70452bbcb5d68febf62ca3" w:history="1">
        <w:r>
          <w:rPr>
            <w:rStyle w:val="Hyperlink"/>
          </w:rPr>
          <w:t>UFEL</w:t>
        </w:r>
      </w:hyperlink>
      <w:r>
        <w:t xml:space="preserve"> that specifies the layout information.</w:t>
      </w:r>
    </w:p>
    <w:p w:rsidR="00C45098" w:rsidRDefault="001F569F">
      <w:pPr>
        <w:pStyle w:val="Definition-Field"/>
      </w:pPr>
      <w:r>
        <w:rPr>
          <w:b/>
        </w:rPr>
        <w:t xml:space="preserve">lFELayoutID (4 bytes): </w:t>
      </w:r>
      <w:r>
        <w:t>An integer that specifies wheth</w:t>
      </w:r>
      <w:r>
        <w:t xml:space="preserve">er the corresponding text is in the same layout unit as other text. If two adjacent text runs have the same </w:t>
      </w:r>
      <w:r>
        <w:rPr>
          <w:b/>
        </w:rPr>
        <w:t>lFELayoutID</w:t>
      </w:r>
      <w:r>
        <w:t xml:space="preserve"> value applied to them, they are laid out together.</w:t>
      </w:r>
    </w:p>
    <w:p w:rsidR="00C45098" w:rsidRDefault="001F569F">
      <w:pPr>
        <w:pStyle w:val="Heading3"/>
      </w:pPr>
      <w:bookmarkStart w:id="1219" w:name="Section_c2b2c89f4ba14013a459b66caa1171c2"/>
      <w:bookmarkStart w:id="1220" w:name="Fatl"/>
      <w:bookmarkStart w:id="1221" w:name="_Toc181684323"/>
      <w:r>
        <w:t>Fatl</w:t>
      </w:r>
      <w:bookmarkEnd w:id="1219"/>
      <w:bookmarkEnd w:id="1220"/>
      <w:bookmarkEnd w:id="1221"/>
      <w:r>
        <w:fldChar w:fldCharType="begin"/>
      </w:r>
      <w:r>
        <w:instrText xml:space="preserve"> XE "Details:Fatl structure" </w:instrText>
      </w:r>
      <w:r>
        <w:fldChar w:fldCharType="end"/>
      </w:r>
      <w:r>
        <w:fldChar w:fldCharType="begin"/>
      </w:r>
      <w:r>
        <w:instrText xml:space="preserve"> XE "Fatl structure" </w:instrText>
      </w:r>
      <w:r>
        <w:fldChar w:fldCharType="end"/>
      </w:r>
      <w:r>
        <w:fldChar w:fldCharType="begin"/>
      </w:r>
      <w:r>
        <w:instrText xml:space="preserve"> XE "Structures:Fatl" </w:instrText>
      </w:r>
      <w:r>
        <w:fldChar w:fldCharType="end"/>
      </w:r>
      <w:r>
        <w:fldChar w:fldCharType="begin"/>
      </w:r>
      <w:r>
        <w:instrText xml:space="preserve"> XE</w:instrText>
      </w:r>
      <w:r>
        <w:instrText xml:space="preserve"> "Basic types:Fatl" </w:instrText>
      </w:r>
      <w:r>
        <w:fldChar w:fldCharType="end"/>
      </w:r>
    </w:p>
    <w:p w:rsidR="00C45098" w:rsidRDefault="001F569F">
      <w:r>
        <w:t xml:space="preserve">The </w:t>
      </w:r>
      <w:r>
        <w:rPr>
          <w:b/>
        </w:rPr>
        <w:t>Fatl</w:t>
      </w:r>
      <w:r>
        <w:t xml:space="preserve"> structure is a bit field that SHOULD</w:t>
      </w:r>
      <w:bookmarkStart w:id="1222" w:name="Appendix_A_Target_211"/>
      <w:r>
        <w:rPr>
          <w:rStyle w:val="Hyperlink"/>
        </w:rPr>
        <w:fldChar w:fldCharType="begin"/>
      </w:r>
      <w:r>
        <w:rPr>
          <w:rStyle w:val="Hyperlink"/>
        </w:rPr>
        <w:instrText xml:space="preserve"> HYPERLINK \l "Appendix_A_211" \o "Product behavior note 211" \h </w:instrText>
      </w:r>
      <w:r>
        <w:rPr>
          <w:rStyle w:val="Hyperlink"/>
        </w:rPr>
      </w:r>
      <w:r>
        <w:rPr>
          <w:rStyle w:val="Hyperlink"/>
        </w:rPr>
        <w:fldChar w:fldCharType="separate"/>
      </w:r>
      <w:r>
        <w:rPr>
          <w:rStyle w:val="Hyperlink"/>
        </w:rPr>
        <w:t>&lt;211&gt;</w:t>
      </w:r>
      <w:r>
        <w:rPr>
          <w:rStyle w:val="Hyperlink"/>
        </w:rPr>
        <w:fldChar w:fldCharType="end"/>
      </w:r>
      <w:bookmarkEnd w:id="1222"/>
      <w:r>
        <w:t xml:space="preserve"> specify which optional formats from a </w:t>
      </w:r>
      <w:hyperlink w:anchor="gt_3b7a61db-dd69-4fde-b53f-e445ddb47424">
        <w:r>
          <w:rPr>
            <w:rStyle w:val="HyperlinkGreen"/>
            <w:b/>
          </w:rPr>
          <w:t>table style</w:t>
        </w:r>
      </w:hyperlink>
      <w:r>
        <w:t xml:space="preserve"> or</w:t>
      </w:r>
      <w:r>
        <w:t xml:space="preserve"> table auto-format are enabled. </w:t>
      </w:r>
    </w:p>
    <w:p w:rsidR="00C45098" w:rsidRDefault="001F569F">
      <w:r>
        <w:t xml:space="preserve">Not all formatting categories are available for every table style or table auto-format.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gridAfter w:val="16"/>
          <w:wAfter w:w="4320" w:type="dxa"/>
          <w:trHeight w:hRule="exact" w:val="490"/>
        </w:trPr>
        <w:tc>
          <w:tcPr>
            <w:tcW w:w="270" w:type="dxa"/>
          </w:tcPr>
          <w:p w:rsidR="00C45098" w:rsidRDefault="001F569F">
            <w:pPr>
              <w:pStyle w:val="PacketDiagramBodyText"/>
            </w:pPr>
            <w:r>
              <w:t>A</w:t>
            </w:r>
          </w:p>
        </w:tc>
        <w:tc>
          <w:tcPr>
            <w:tcW w:w="270" w:type="dxa"/>
          </w:tcPr>
          <w:p w:rsidR="00C45098" w:rsidRDefault="001F569F">
            <w:pPr>
              <w:pStyle w:val="PacketDiagramBodyText"/>
            </w:pPr>
            <w:r>
              <w:t>B</w:t>
            </w:r>
          </w:p>
        </w:tc>
        <w:tc>
          <w:tcPr>
            <w:tcW w:w="270" w:type="dxa"/>
          </w:tcPr>
          <w:p w:rsidR="00C45098" w:rsidRDefault="001F569F">
            <w:pPr>
              <w:pStyle w:val="PacketDiagramBodyText"/>
            </w:pPr>
            <w:r>
              <w:t>C</w:t>
            </w:r>
          </w:p>
        </w:tc>
        <w:tc>
          <w:tcPr>
            <w:tcW w:w="270" w:type="dxa"/>
          </w:tcPr>
          <w:p w:rsidR="00C45098" w:rsidRDefault="001F569F">
            <w:pPr>
              <w:pStyle w:val="PacketDiagramBodyText"/>
            </w:pPr>
            <w:r>
              <w:t>D</w:t>
            </w:r>
          </w:p>
        </w:tc>
        <w:tc>
          <w:tcPr>
            <w:tcW w:w="270" w:type="dxa"/>
          </w:tcPr>
          <w:p w:rsidR="00C45098" w:rsidRDefault="001F569F">
            <w:pPr>
              <w:pStyle w:val="PacketDiagramBodyText"/>
            </w:pPr>
            <w:r>
              <w:t>E</w:t>
            </w:r>
          </w:p>
        </w:tc>
        <w:tc>
          <w:tcPr>
            <w:tcW w:w="270" w:type="dxa"/>
          </w:tcPr>
          <w:p w:rsidR="00C45098" w:rsidRDefault="001F569F">
            <w:pPr>
              <w:pStyle w:val="PacketDiagramBodyText"/>
            </w:pPr>
            <w:r>
              <w:t>F</w:t>
            </w:r>
          </w:p>
        </w:tc>
        <w:tc>
          <w:tcPr>
            <w:tcW w:w="270" w:type="dxa"/>
          </w:tcPr>
          <w:p w:rsidR="00C45098" w:rsidRDefault="001F569F">
            <w:pPr>
              <w:pStyle w:val="PacketDiagramBodyText"/>
            </w:pPr>
            <w:r>
              <w:t>G</w:t>
            </w:r>
          </w:p>
        </w:tc>
        <w:tc>
          <w:tcPr>
            <w:tcW w:w="270" w:type="dxa"/>
          </w:tcPr>
          <w:p w:rsidR="00C45098" w:rsidRDefault="001F569F">
            <w:pPr>
              <w:pStyle w:val="PacketDiagramBodyText"/>
            </w:pPr>
            <w:r>
              <w:t>H</w:t>
            </w:r>
          </w:p>
        </w:tc>
        <w:tc>
          <w:tcPr>
            <w:tcW w:w="270" w:type="dxa"/>
          </w:tcPr>
          <w:p w:rsidR="00C45098" w:rsidRDefault="001F569F">
            <w:pPr>
              <w:pStyle w:val="PacketDiagramBodyText"/>
            </w:pPr>
            <w:r>
              <w:t>I</w:t>
            </w:r>
          </w:p>
        </w:tc>
        <w:tc>
          <w:tcPr>
            <w:tcW w:w="270" w:type="dxa"/>
          </w:tcPr>
          <w:p w:rsidR="00C45098" w:rsidRDefault="001F569F">
            <w:pPr>
              <w:pStyle w:val="PacketDiagramBodyText"/>
            </w:pPr>
            <w:r>
              <w:t>J</w:t>
            </w:r>
          </w:p>
        </w:tc>
        <w:tc>
          <w:tcPr>
            <w:tcW w:w="270" w:type="dxa"/>
          </w:tcPr>
          <w:p w:rsidR="00C45098" w:rsidRDefault="001F569F">
            <w:pPr>
              <w:pStyle w:val="PacketDiagramBodyText"/>
            </w:pPr>
            <w:r>
              <w:t>K</w:t>
            </w:r>
          </w:p>
        </w:tc>
        <w:tc>
          <w:tcPr>
            <w:tcW w:w="1350" w:type="dxa"/>
            <w:gridSpan w:val="5"/>
          </w:tcPr>
          <w:p w:rsidR="00C45098" w:rsidRDefault="001F569F">
            <w:pPr>
              <w:pStyle w:val="PacketDiagramBodyText"/>
            </w:pPr>
            <w:r>
              <w:t>padding</w:t>
            </w:r>
          </w:p>
        </w:tc>
      </w:tr>
    </w:tbl>
    <w:p w:rsidR="00C45098" w:rsidRDefault="001F569F">
      <w:pPr>
        <w:pStyle w:val="Definition-Field"/>
      </w:pPr>
      <w:r>
        <w:rPr>
          <w:b/>
        </w:rPr>
        <w:t xml:space="preserve">A - fatlBorders (1 bit): </w:t>
      </w:r>
      <w:r>
        <w:t xml:space="preserve"> This bit MAY</w:t>
      </w:r>
      <w:bookmarkStart w:id="1223" w:name="Appendix_A_Target_212"/>
      <w:r>
        <w:rPr>
          <w:rStyle w:val="Hyperlink"/>
        </w:rPr>
        <w:fldChar w:fldCharType="begin"/>
      </w:r>
      <w:r>
        <w:rPr>
          <w:rStyle w:val="Hyperlink"/>
        </w:rPr>
        <w:instrText xml:space="preserve"> HYPERLINK \l "Appendix_A_212" \o "Product behavior note 212" \h </w:instrText>
      </w:r>
      <w:r>
        <w:rPr>
          <w:rStyle w:val="Hyperlink"/>
        </w:rPr>
      </w:r>
      <w:r>
        <w:rPr>
          <w:rStyle w:val="Hyperlink"/>
        </w:rPr>
        <w:fldChar w:fldCharType="separate"/>
      </w:r>
      <w:r>
        <w:rPr>
          <w:rStyle w:val="Hyperlink"/>
        </w:rPr>
        <w:t>&lt;212&gt;</w:t>
      </w:r>
      <w:r>
        <w:rPr>
          <w:rStyle w:val="Hyperlink"/>
        </w:rPr>
        <w:fldChar w:fldCharType="end"/>
      </w:r>
      <w:bookmarkEnd w:id="1223"/>
      <w:r>
        <w:t xml:space="preserve"> specify that the border formats of a table auto-format were applied by the last table auto-format.</w:t>
      </w:r>
    </w:p>
    <w:p w:rsidR="00C45098" w:rsidRDefault="001F569F">
      <w:pPr>
        <w:pStyle w:val="Definition-Field"/>
      </w:pPr>
      <w:r>
        <w:rPr>
          <w:b/>
        </w:rPr>
        <w:t xml:space="preserve">B - fatlShading (1 bit): </w:t>
      </w:r>
      <w:r>
        <w:t xml:space="preserve"> This bit MAY</w:t>
      </w:r>
      <w:bookmarkStart w:id="1224" w:name="Appendix_A_Target_213"/>
      <w:r>
        <w:rPr>
          <w:rStyle w:val="Hyperlink"/>
        </w:rPr>
        <w:fldChar w:fldCharType="begin"/>
      </w:r>
      <w:r>
        <w:rPr>
          <w:rStyle w:val="Hyperlink"/>
        </w:rPr>
        <w:instrText xml:space="preserve"> HYPERLINK \l "Appendix_A_213"</w:instrText>
      </w:r>
      <w:r>
        <w:rPr>
          <w:rStyle w:val="Hyperlink"/>
        </w:rPr>
        <w:instrText xml:space="preserve"> \o "Product behavior note 213" \h </w:instrText>
      </w:r>
      <w:r>
        <w:rPr>
          <w:rStyle w:val="Hyperlink"/>
        </w:rPr>
      </w:r>
      <w:r>
        <w:rPr>
          <w:rStyle w:val="Hyperlink"/>
        </w:rPr>
        <w:fldChar w:fldCharType="separate"/>
      </w:r>
      <w:r>
        <w:rPr>
          <w:rStyle w:val="Hyperlink"/>
        </w:rPr>
        <w:t>&lt;213&gt;</w:t>
      </w:r>
      <w:r>
        <w:rPr>
          <w:rStyle w:val="Hyperlink"/>
        </w:rPr>
        <w:fldChar w:fldCharType="end"/>
      </w:r>
      <w:bookmarkEnd w:id="1224"/>
      <w:r>
        <w:t xml:space="preserve"> specify that the background shading formats of a table auto-format were applied by the last table auto-format.</w:t>
      </w:r>
    </w:p>
    <w:p w:rsidR="00C45098" w:rsidRDefault="001F569F">
      <w:pPr>
        <w:pStyle w:val="Definition-Field"/>
      </w:pPr>
      <w:r>
        <w:rPr>
          <w:b/>
        </w:rPr>
        <w:t xml:space="preserve">C - fatlFont (1 bit): </w:t>
      </w:r>
      <w:r>
        <w:t xml:space="preserve"> This bit MAY</w:t>
      </w:r>
      <w:bookmarkStart w:id="1225" w:name="Appendix_A_Target_214"/>
      <w:r>
        <w:rPr>
          <w:rStyle w:val="Hyperlink"/>
        </w:rPr>
        <w:fldChar w:fldCharType="begin"/>
      </w:r>
      <w:r>
        <w:rPr>
          <w:rStyle w:val="Hyperlink"/>
        </w:rPr>
        <w:instrText xml:space="preserve"> HYPERLINK \l "Appendix_A_214" \o "Product behavior note 214" \h </w:instrText>
      </w:r>
      <w:r>
        <w:rPr>
          <w:rStyle w:val="Hyperlink"/>
        </w:rPr>
      </w:r>
      <w:r>
        <w:rPr>
          <w:rStyle w:val="Hyperlink"/>
        </w:rPr>
        <w:fldChar w:fldCharType="separate"/>
      </w:r>
      <w:r>
        <w:rPr>
          <w:rStyle w:val="Hyperlink"/>
        </w:rPr>
        <w:t>&lt;214&gt;</w:t>
      </w:r>
      <w:r>
        <w:rPr>
          <w:rStyle w:val="Hyperlink"/>
        </w:rPr>
        <w:fldChar w:fldCharType="end"/>
      </w:r>
      <w:bookmarkEnd w:id="1225"/>
      <w:r>
        <w:t xml:space="preserve"> specify that the text font formats of a table auto-format were applied by the last table auto-format.</w:t>
      </w:r>
    </w:p>
    <w:p w:rsidR="00C45098" w:rsidRDefault="001F569F">
      <w:pPr>
        <w:pStyle w:val="Definition-Field"/>
      </w:pPr>
      <w:r>
        <w:rPr>
          <w:b/>
        </w:rPr>
        <w:t xml:space="preserve">D - fatlColor (1 bit): </w:t>
      </w:r>
      <w:r>
        <w:t xml:space="preserve"> This bit MAY</w:t>
      </w:r>
      <w:bookmarkStart w:id="1226" w:name="Appendix_A_Target_215"/>
      <w:r>
        <w:rPr>
          <w:rStyle w:val="Hyperlink"/>
        </w:rPr>
        <w:fldChar w:fldCharType="begin"/>
      </w:r>
      <w:r>
        <w:rPr>
          <w:rStyle w:val="Hyperlink"/>
        </w:rPr>
        <w:instrText xml:space="preserve"> HYPERLINK \l "Appendix_A_215" \o "Product behavior note 215" \h </w:instrText>
      </w:r>
      <w:r>
        <w:rPr>
          <w:rStyle w:val="Hyperlink"/>
        </w:rPr>
      </w:r>
      <w:r>
        <w:rPr>
          <w:rStyle w:val="Hyperlink"/>
        </w:rPr>
        <w:fldChar w:fldCharType="separate"/>
      </w:r>
      <w:r>
        <w:rPr>
          <w:rStyle w:val="Hyperlink"/>
        </w:rPr>
        <w:t>&lt;215&gt;</w:t>
      </w:r>
      <w:r>
        <w:rPr>
          <w:rStyle w:val="Hyperlink"/>
        </w:rPr>
        <w:fldChar w:fldCharType="end"/>
      </w:r>
      <w:bookmarkEnd w:id="1226"/>
      <w:r>
        <w:t xml:space="preserve"> specify that a color variant of a tabl</w:t>
      </w:r>
      <w:r>
        <w:t>e auto-format was applied by the last table auto-format. When this bit is not set, the monochrome variant was applied.</w:t>
      </w:r>
    </w:p>
    <w:p w:rsidR="00C45098" w:rsidRDefault="001F569F">
      <w:pPr>
        <w:pStyle w:val="Definition-Field"/>
      </w:pPr>
      <w:r>
        <w:rPr>
          <w:b/>
        </w:rPr>
        <w:t xml:space="preserve">E - fatlBestFit (1 bit): </w:t>
      </w:r>
      <w:r>
        <w:t xml:space="preserve"> This bit MAY</w:t>
      </w:r>
      <w:bookmarkStart w:id="1227" w:name="Appendix_A_Target_216"/>
      <w:r>
        <w:rPr>
          <w:rStyle w:val="Hyperlink"/>
        </w:rPr>
        <w:fldChar w:fldCharType="begin"/>
      </w:r>
      <w:r>
        <w:rPr>
          <w:rStyle w:val="Hyperlink"/>
        </w:rPr>
        <w:instrText xml:space="preserve"> HYPERLINK \l "Appendix_A_216" \o "Product behavior note 216" \h </w:instrText>
      </w:r>
      <w:r>
        <w:rPr>
          <w:rStyle w:val="Hyperlink"/>
        </w:rPr>
      </w:r>
      <w:r>
        <w:rPr>
          <w:rStyle w:val="Hyperlink"/>
        </w:rPr>
        <w:fldChar w:fldCharType="separate"/>
      </w:r>
      <w:r>
        <w:rPr>
          <w:rStyle w:val="Hyperlink"/>
        </w:rPr>
        <w:t>&lt;216&gt;</w:t>
      </w:r>
      <w:r>
        <w:rPr>
          <w:rStyle w:val="Hyperlink"/>
        </w:rPr>
        <w:fldChar w:fldCharType="end"/>
      </w:r>
      <w:bookmarkEnd w:id="1227"/>
      <w:r>
        <w:t xml:space="preserve"> specify that the columns </w:t>
      </w:r>
      <w:r>
        <w:t>of the table were resized to best fit their contents during the last table auto-format.</w:t>
      </w:r>
    </w:p>
    <w:p w:rsidR="00C45098" w:rsidRDefault="001F569F">
      <w:pPr>
        <w:pStyle w:val="Definition-Field"/>
      </w:pPr>
      <w:r>
        <w:rPr>
          <w:b/>
        </w:rPr>
        <w:t xml:space="preserve">F - fatlHdrRows (1 bit): </w:t>
      </w:r>
      <w:r>
        <w:t xml:space="preserve"> This bit SHOULD</w:t>
      </w:r>
      <w:bookmarkStart w:id="1228" w:name="Appendix_A_Target_217"/>
      <w:r>
        <w:rPr>
          <w:rStyle w:val="Hyperlink"/>
        </w:rPr>
        <w:fldChar w:fldCharType="begin"/>
      </w:r>
      <w:r>
        <w:rPr>
          <w:rStyle w:val="Hyperlink"/>
        </w:rPr>
        <w:instrText xml:space="preserve"> HYPERLINK \l "Appendix_A_217" \o "Product behavior note 217" \h </w:instrText>
      </w:r>
      <w:r>
        <w:rPr>
          <w:rStyle w:val="Hyperlink"/>
        </w:rPr>
      </w:r>
      <w:r>
        <w:rPr>
          <w:rStyle w:val="Hyperlink"/>
        </w:rPr>
        <w:fldChar w:fldCharType="separate"/>
      </w:r>
      <w:r>
        <w:rPr>
          <w:rStyle w:val="Hyperlink"/>
        </w:rPr>
        <w:t>&lt;217&gt;</w:t>
      </w:r>
      <w:r>
        <w:rPr>
          <w:rStyle w:val="Hyperlink"/>
        </w:rPr>
        <w:fldChar w:fldCharType="end"/>
      </w:r>
      <w:bookmarkEnd w:id="1228"/>
      <w:r>
        <w:t xml:space="preserve"> specify that the top row of the table receives specia</w:t>
      </w:r>
      <w:r>
        <w:t>l formatting.</w:t>
      </w:r>
    </w:p>
    <w:p w:rsidR="00C45098" w:rsidRDefault="001F569F">
      <w:pPr>
        <w:pStyle w:val="Definition-Field"/>
      </w:pPr>
      <w:r>
        <w:rPr>
          <w:b/>
        </w:rPr>
        <w:t xml:space="preserve">G - fatlLastRow (1 bit): </w:t>
      </w:r>
      <w:r>
        <w:t xml:space="preserve"> This bit SHOULD</w:t>
      </w:r>
      <w:bookmarkStart w:id="1229" w:name="Appendix_A_Target_218"/>
      <w:r>
        <w:rPr>
          <w:rStyle w:val="Hyperlink"/>
        </w:rPr>
        <w:fldChar w:fldCharType="begin"/>
      </w:r>
      <w:r>
        <w:rPr>
          <w:rStyle w:val="Hyperlink"/>
        </w:rPr>
        <w:instrText xml:space="preserve"> HYPERLINK \l "Appendix_A_218" \o "Product behavior note 218" \h </w:instrText>
      </w:r>
      <w:r>
        <w:rPr>
          <w:rStyle w:val="Hyperlink"/>
        </w:rPr>
      </w:r>
      <w:r>
        <w:rPr>
          <w:rStyle w:val="Hyperlink"/>
        </w:rPr>
        <w:fldChar w:fldCharType="separate"/>
      </w:r>
      <w:r>
        <w:rPr>
          <w:rStyle w:val="Hyperlink"/>
        </w:rPr>
        <w:t>&lt;218&gt;</w:t>
      </w:r>
      <w:r>
        <w:rPr>
          <w:rStyle w:val="Hyperlink"/>
        </w:rPr>
        <w:fldChar w:fldCharType="end"/>
      </w:r>
      <w:bookmarkEnd w:id="1229"/>
      <w:r>
        <w:t xml:space="preserve"> specify that the bottom row of the table receives special formatting.</w:t>
      </w:r>
    </w:p>
    <w:p w:rsidR="00C45098" w:rsidRDefault="001F569F">
      <w:pPr>
        <w:pStyle w:val="Definition-Field"/>
      </w:pPr>
      <w:r>
        <w:rPr>
          <w:b/>
        </w:rPr>
        <w:t xml:space="preserve">H - fatlHdrCols (1 bit): </w:t>
      </w:r>
      <w:r>
        <w:t xml:space="preserve"> This bit SHOULD</w:t>
      </w:r>
      <w:bookmarkStart w:id="1230" w:name="Appendix_A_Target_219"/>
      <w:r>
        <w:rPr>
          <w:rStyle w:val="Hyperlink"/>
        </w:rPr>
        <w:fldChar w:fldCharType="begin"/>
      </w:r>
      <w:r>
        <w:rPr>
          <w:rStyle w:val="Hyperlink"/>
        </w:rPr>
        <w:instrText xml:space="preserve"> HYPERLINK \l </w:instrText>
      </w:r>
      <w:r>
        <w:rPr>
          <w:rStyle w:val="Hyperlink"/>
        </w:rPr>
        <w:instrText xml:space="preserve">"Appendix_A_219" \o "Product behavior note 219" \h </w:instrText>
      </w:r>
      <w:r>
        <w:rPr>
          <w:rStyle w:val="Hyperlink"/>
        </w:rPr>
      </w:r>
      <w:r>
        <w:rPr>
          <w:rStyle w:val="Hyperlink"/>
        </w:rPr>
        <w:fldChar w:fldCharType="separate"/>
      </w:r>
      <w:r>
        <w:rPr>
          <w:rStyle w:val="Hyperlink"/>
        </w:rPr>
        <w:t>&lt;219&gt;</w:t>
      </w:r>
      <w:r>
        <w:rPr>
          <w:rStyle w:val="Hyperlink"/>
        </w:rPr>
        <w:fldChar w:fldCharType="end"/>
      </w:r>
      <w:bookmarkEnd w:id="1230"/>
      <w:r>
        <w:t xml:space="preserve"> specify that the logically leftmost column receives special formatting.</w:t>
      </w:r>
    </w:p>
    <w:p w:rsidR="00C45098" w:rsidRDefault="001F569F">
      <w:pPr>
        <w:pStyle w:val="Definition-Field"/>
      </w:pPr>
      <w:r>
        <w:rPr>
          <w:b/>
        </w:rPr>
        <w:t xml:space="preserve">I - fatlLastCol (1 bit): </w:t>
      </w:r>
      <w:r>
        <w:t xml:space="preserve"> This bit SHOULD</w:t>
      </w:r>
      <w:bookmarkStart w:id="1231" w:name="Appendix_A_Target_220"/>
      <w:r>
        <w:rPr>
          <w:rStyle w:val="Hyperlink"/>
        </w:rPr>
        <w:fldChar w:fldCharType="begin"/>
      </w:r>
      <w:r>
        <w:rPr>
          <w:rStyle w:val="Hyperlink"/>
        </w:rPr>
        <w:instrText xml:space="preserve"> HYPERLINK \l "Appendix_A_220" \o "Product behavior note 220" \h </w:instrText>
      </w:r>
      <w:r>
        <w:rPr>
          <w:rStyle w:val="Hyperlink"/>
        </w:rPr>
      </w:r>
      <w:r>
        <w:rPr>
          <w:rStyle w:val="Hyperlink"/>
        </w:rPr>
        <w:fldChar w:fldCharType="separate"/>
      </w:r>
      <w:r>
        <w:rPr>
          <w:rStyle w:val="Hyperlink"/>
        </w:rPr>
        <w:t>&lt;220&gt;</w:t>
      </w:r>
      <w:r>
        <w:rPr>
          <w:rStyle w:val="Hyperlink"/>
        </w:rPr>
        <w:fldChar w:fldCharType="end"/>
      </w:r>
      <w:bookmarkEnd w:id="1231"/>
      <w:r>
        <w:t xml:space="preserve"> specify tha</w:t>
      </w:r>
      <w:r>
        <w:t>t the logically rightmost column receives special formatting.</w:t>
      </w:r>
    </w:p>
    <w:p w:rsidR="00C45098" w:rsidRDefault="001F569F">
      <w:pPr>
        <w:pStyle w:val="Definition-Field"/>
      </w:pPr>
      <w:r>
        <w:rPr>
          <w:b/>
        </w:rPr>
        <w:t xml:space="preserve">J - fatlNoRowBands (1 bit): </w:t>
      </w:r>
      <w:r>
        <w:t xml:space="preserve"> This bit SHOULD</w:t>
      </w:r>
      <w:bookmarkStart w:id="1232" w:name="Appendix_A_Target_221"/>
      <w:r>
        <w:rPr>
          <w:rStyle w:val="Hyperlink"/>
        </w:rPr>
        <w:fldChar w:fldCharType="begin"/>
      </w:r>
      <w:r>
        <w:rPr>
          <w:rStyle w:val="Hyperlink"/>
        </w:rPr>
        <w:instrText xml:space="preserve"> HYPERLINK \l "Appendix_A_221" \o "Product behavior note 221" \h </w:instrText>
      </w:r>
      <w:r>
        <w:rPr>
          <w:rStyle w:val="Hyperlink"/>
        </w:rPr>
      </w:r>
      <w:r>
        <w:rPr>
          <w:rStyle w:val="Hyperlink"/>
        </w:rPr>
        <w:fldChar w:fldCharType="separate"/>
      </w:r>
      <w:r>
        <w:rPr>
          <w:rStyle w:val="Hyperlink"/>
        </w:rPr>
        <w:t>&lt;221&gt;</w:t>
      </w:r>
      <w:r>
        <w:rPr>
          <w:rStyle w:val="Hyperlink"/>
        </w:rPr>
        <w:fldChar w:fldCharType="end"/>
      </w:r>
      <w:bookmarkEnd w:id="1232"/>
      <w:r>
        <w:t xml:space="preserve"> specify that odd numbered rows do not receive different formatting than even</w:t>
      </w:r>
      <w:r>
        <w:t xml:space="preserve"> numbered rows.</w:t>
      </w:r>
    </w:p>
    <w:p w:rsidR="00C45098" w:rsidRDefault="001F569F">
      <w:pPr>
        <w:pStyle w:val="Definition-Field"/>
      </w:pPr>
      <w:r>
        <w:rPr>
          <w:b/>
        </w:rPr>
        <w:lastRenderedPageBreak/>
        <w:t xml:space="preserve">K - fatlNoColBands (1 bit): </w:t>
      </w:r>
      <w:r>
        <w:t xml:space="preserve"> This bit SHOULD</w:t>
      </w:r>
      <w:bookmarkStart w:id="1233" w:name="Appendix_A_Target_222"/>
      <w:r>
        <w:rPr>
          <w:rStyle w:val="Hyperlink"/>
        </w:rPr>
        <w:fldChar w:fldCharType="begin"/>
      </w:r>
      <w:r>
        <w:rPr>
          <w:rStyle w:val="Hyperlink"/>
        </w:rPr>
        <w:instrText xml:space="preserve"> HYPERLINK \l "Appendix_A_222" \o "Product behavior note 222" \h </w:instrText>
      </w:r>
      <w:r>
        <w:rPr>
          <w:rStyle w:val="Hyperlink"/>
        </w:rPr>
      </w:r>
      <w:r>
        <w:rPr>
          <w:rStyle w:val="Hyperlink"/>
        </w:rPr>
        <w:fldChar w:fldCharType="separate"/>
      </w:r>
      <w:r>
        <w:rPr>
          <w:rStyle w:val="Hyperlink"/>
        </w:rPr>
        <w:t>&lt;222&gt;</w:t>
      </w:r>
      <w:r>
        <w:rPr>
          <w:rStyle w:val="Hyperlink"/>
        </w:rPr>
        <w:fldChar w:fldCharType="end"/>
      </w:r>
      <w:bookmarkEnd w:id="1233"/>
      <w:r>
        <w:t xml:space="preserve"> specify that odd numbered columns do not receive different formatting than even numbered columns.</w:t>
      </w:r>
    </w:p>
    <w:p w:rsidR="00C45098" w:rsidRDefault="001F569F">
      <w:pPr>
        <w:pStyle w:val="Definition-Field"/>
      </w:pPr>
      <w:r>
        <w:rPr>
          <w:b/>
        </w:rPr>
        <w:t xml:space="preserve">padding (5 bits): </w:t>
      </w:r>
      <w:r>
        <w:t xml:space="preserve"> This MUST be zero and MUST be ignored.</w:t>
      </w:r>
    </w:p>
    <w:p w:rsidR="00C45098" w:rsidRDefault="001F569F">
      <w:pPr>
        <w:pStyle w:val="Heading3"/>
      </w:pPr>
      <w:bookmarkStart w:id="1234" w:name="Section_4dfad7b037bb443a89333bb79d2c5994"/>
      <w:bookmarkStart w:id="1235" w:name="FBKF"/>
      <w:bookmarkStart w:id="1236" w:name="_Toc181684324"/>
      <w:r>
        <w:t>FBKF</w:t>
      </w:r>
      <w:bookmarkEnd w:id="1234"/>
      <w:bookmarkEnd w:id="1235"/>
      <w:bookmarkEnd w:id="1236"/>
      <w:r>
        <w:fldChar w:fldCharType="begin"/>
      </w:r>
      <w:r>
        <w:instrText xml:space="preserve"> XE "Details:FBKF structure" </w:instrText>
      </w:r>
      <w:r>
        <w:fldChar w:fldCharType="end"/>
      </w:r>
      <w:r>
        <w:fldChar w:fldCharType="begin"/>
      </w:r>
      <w:r>
        <w:instrText xml:space="preserve"> XE "FBKF structure" </w:instrText>
      </w:r>
      <w:r>
        <w:fldChar w:fldCharType="end"/>
      </w:r>
      <w:r>
        <w:fldChar w:fldCharType="begin"/>
      </w:r>
      <w:r>
        <w:instrText xml:space="preserve"> XE "Structures:FBKF" </w:instrText>
      </w:r>
      <w:r>
        <w:fldChar w:fldCharType="end"/>
      </w:r>
      <w:r>
        <w:fldChar w:fldCharType="begin"/>
      </w:r>
      <w:r>
        <w:instrText xml:space="preserve"> XE "Basic types:FBKF" </w:instrText>
      </w:r>
      <w:r>
        <w:fldChar w:fldCharType="end"/>
      </w:r>
    </w:p>
    <w:p w:rsidR="00C45098" w:rsidRDefault="001F569F">
      <w:r>
        <w:t xml:space="preserve">The </w:t>
      </w:r>
      <w:r>
        <w:rPr>
          <w:b/>
        </w:rPr>
        <w:t>FBKF</w:t>
      </w:r>
      <w:r>
        <w:t xml:space="preserve"> structure contains information about a </w:t>
      </w:r>
      <w:hyperlink w:anchor="gt_42f9c2f4-8a4b-4d64-a0e1-fc071debdf4c">
        <w:r>
          <w:rPr>
            <w:rStyle w:val="HyperlinkGreen"/>
            <w:b/>
          </w:rPr>
          <w:t>bookmark</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4320" w:type="dxa"/>
            <w:gridSpan w:val="16"/>
          </w:tcPr>
          <w:p w:rsidR="00C45098" w:rsidRDefault="001F569F">
            <w:pPr>
              <w:pStyle w:val="PacketDiagramBodyText"/>
            </w:pPr>
            <w:r>
              <w:t>ibkl</w:t>
            </w:r>
          </w:p>
        </w:tc>
        <w:tc>
          <w:tcPr>
            <w:tcW w:w="4320" w:type="dxa"/>
            <w:gridSpan w:val="16"/>
          </w:tcPr>
          <w:p w:rsidR="00C45098" w:rsidRDefault="001F569F">
            <w:pPr>
              <w:pStyle w:val="PacketDiagramBodyText"/>
            </w:pPr>
            <w:r>
              <w:t>bkc</w:t>
            </w:r>
          </w:p>
        </w:tc>
      </w:tr>
    </w:tbl>
    <w:p w:rsidR="00C45098" w:rsidRDefault="001F569F">
      <w:pPr>
        <w:pStyle w:val="Definition-Field"/>
      </w:pPr>
      <w:r>
        <w:rPr>
          <w:b/>
        </w:rPr>
        <w:t xml:space="preserve">ibkl (2 bytes): </w:t>
      </w:r>
      <w:r>
        <w:t xml:space="preserve">An unsigned integer that specifies a zero-based index into the </w:t>
      </w:r>
      <w:hyperlink w:anchor="Section_1c65c62e2c884a858207c7ec735fa7d8" w:history="1">
        <w:r>
          <w:rPr>
            <w:rStyle w:val="Hyperlink"/>
          </w:rPr>
          <w:t>Plcfbkl</w:t>
        </w:r>
      </w:hyperlink>
      <w:r>
        <w:t xml:space="preserve"> or </w:t>
      </w:r>
      <w:hyperlink w:anchor="Section_c13d08fe73c240bb99438000ed259399" w:history="1">
        <w:r>
          <w:rPr>
            <w:rStyle w:val="Hyperlink"/>
          </w:rPr>
          <w:t>Plcfbkld</w:t>
        </w:r>
      </w:hyperlink>
      <w:r>
        <w:t xml:space="preserve"> that is paired with the </w:t>
      </w:r>
      <w:hyperlink w:anchor="Section_82702014008140af8d4e421db135f3ff" w:history="1">
        <w:r>
          <w:rPr>
            <w:rStyle w:val="Hyperlink"/>
          </w:rPr>
          <w:t>Plcfbkf</w:t>
        </w:r>
      </w:hyperlink>
      <w:r>
        <w:t xml:space="preserve"> or </w:t>
      </w:r>
      <w:hyperlink w:anchor="Section_8b4017fdf39a499f9a04da150d20b5e2" w:history="1">
        <w:r>
          <w:rPr>
            <w:rStyle w:val="Hyperlink"/>
          </w:rPr>
          <w:t>Plcfbkfd</w:t>
        </w:r>
      </w:hyperlink>
      <w:r>
        <w:t xml:space="preserve"> containing this FBKF. The</w:t>
      </w:r>
      <w:r>
        <w:t xml:space="preserve"> entry that is found at such an index specifies the location of the end of the bookmark associated with this FBKF. </w:t>
      </w:r>
      <w:r>
        <w:rPr>
          <w:b/>
        </w:rPr>
        <w:t>Ibkl</w:t>
      </w:r>
      <w:r>
        <w:t xml:space="preserve"> MUST be unique for all FBKFs inside a given Plcfbkf or Plcfbkfd.</w:t>
      </w:r>
    </w:p>
    <w:p w:rsidR="00C45098" w:rsidRDefault="001F569F">
      <w:pPr>
        <w:pStyle w:val="Definition-Field"/>
      </w:pPr>
      <w:r>
        <w:rPr>
          <w:b/>
        </w:rPr>
        <w:t xml:space="preserve">bkc (2 bytes): </w:t>
      </w:r>
      <w:r>
        <w:t xml:space="preserve">A </w:t>
      </w:r>
      <w:hyperlink w:anchor="Section_b59cbd0123914b70994cb58104d3f4c0" w:history="1">
        <w:r>
          <w:rPr>
            <w:rStyle w:val="Hyperlink"/>
          </w:rPr>
          <w:t>BKC</w:t>
        </w:r>
      </w:hyperlink>
      <w:r>
        <w:t xml:space="preserve"> that specifies further information about the bookmark associated with this FBKF.</w:t>
      </w:r>
    </w:p>
    <w:p w:rsidR="00C45098" w:rsidRDefault="001F569F">
      <w:pPr>
        <w:pStyle w:val="Heading3"/>
      </w:pPr>
      <w:bookmarkStart w:id="1237" w:name="Section_938707bac5084a47939efe75d3d7e8aa"/>
      <w:bookmarkStart w:id="1238" w:name="FBKFD"/>
      <w:bookmarkStart w:id="1239" w:name="_Toc181684325"/>
      <w:r>
        <w:t>FBKFD</w:t>
      </w:r>
      <w:bookmarkEnd w:id="1237"/>
      <w:bookmarkEnd w:id="1238"/>
      <w:bookmarkEnd w:id="1239"/>
      <w:r>
        <w:fldChar w:fldCharType="begin"/>
      </w:r>
      <w:r>
        <w:instrText xml:space="preserve"> XE "Details:FBKFD structure" </w:instrText>
      </w:r>
      <w:r>
        <w:fldChar w:fldCharType="end"/>
      </w:r>
      <w:r>
        <w:fldChar w:fldCharType="begin"/>
      </w:r>
      <w:r>
        <w:instrText xml:space="preserve"> XE "FBKFD structure" </w:instrText>
      </w:r>
      <w:r>
        <w:fldChar w:fldCharType="end"/>
      </w:r>
      <w:r>
        <w:fldChar w:fldCharType="begin"/>
      </w:r>
      <w:r>
        <w:instrText xml:space="preserve"> XE "Structures:FBKFD" </w:instrText>
      </w:r>
      <w:r>
        <w:fldChar w:fldCharType="end"/>
      </w:r>
      <w:r>
        <w:fldChar w:fldCharType="begin"/>
      </w:r>
      <w:r>
        <w:instrText xml:space="preserve"> XE "Basic types:FBKFD" </w:instrText>
      </w:r>
      <w:r>
        <w:fldChar w:fldCharType="end"/>
      </w:r>
    </w:p>
    <w:p w:rsidR="00C45098" w:rsidRDefault="001F569F">
      <w:r>
        <w:t xml:space="preserve">The </w:t>
      </w:r>
      <w:r>
        <w:rPr>
          <w:b/>
        </w:rPr>
        <w:t>FBKFD</w:t>
      </w:r>
      <w:r>
        <w:t xml:space="preserve"> structure contains information about a </w:t>
      </w:r>
      <w:hyperlink w:anchor="gt_42f9c2f4-8a4b-4d64-a0e1-fc071debdf4c">
        <w:r>
          <w:rPr>
            <w:rStyle w:val="HyperlinkGreen"/>
            <w:b/>
          </w:rPr>
          <w:t>bookmark</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fbkf</w:t>
            </w:r>
          </w:p>
        </w:tc>
      </w:tr>
      <w:tr w:rsidR="00C45098" w:rsidTr="00C45098">
        <w:trPr>
          <w:gridAfter w:val="16"/>
          <w:wAfter w:w="4320" w:type="dxa"/>
          <w:trHeight w:hRule="exact" w:val="490"/>
        </w:trPr>
        <w:tc>
          <w:tcPr>
            <w:tcW w:w="4320" w:type="dxa"/>
            <w:gridSpan w:val="16"/>
          </w:tcPr>
          <w:p w:rsidR="00C45098" w:rsidRDefault="001F569F">
            <w:pPr>
              <w:pStyle w:val="PacketDiagramBodyText"/>
            </w:pPr>
            <w:r>
              <w:t>cDepth</w:t>
            </w:r>
          </w:p>
        </w:tc>
      </w:tr>
    </w:tbl>
    <w:p w:rsidR="00C45098" w:rsidRDefault="001F569F">
      <w:pPr>
        <w:pStyle w:val="Definition-Field"/>
      </w:pPr>
      <w:r>
        <w:rPr>
          <w:b/>
        </w:rPr>
        <w:t xml:space="preserve">fbkf (4 bytes): </w:t>
      </w:r>
      <w:r>
        <w:t xml:space="preserve">An </w:t>
      </w:r>
      <w:hyperlink w:anchor="Section_4dfad7b037bb443a89333bb79d2c5994" w:history="1">
        <w:r>
          <w:rPr>
            <w:rStyle w:val="Hyperlink"/>
            <w:b/>
          </w:rPr>
          <w:t>FBKF</w:t>
        </w:r>
      </w:hyperlink>
      <w:r>
        <w:t xml:space="preserve"> specifying further information about the bookmark.</w:t>
      </w:r>
    </w:p>
    <w:p w:rsidR="00C45098" w:rsidRDefault="001F569F">
      <w:pPr>
        <w:pStyle w:val="Definition-Field"/>
      </w:pPr>
      <w:r>
        <w:rPr>
          <w:b/>
        </w:rPr>
        <w:t xml:space="preserve">cDepth (2 bytes): </w:t>
      </w:r>
      <w:r>
        <w:t>An integer value that specifies the number of bookmarks in the document of the same type as the bookmark associated with thi</w:t>
      </w:r>
      <w:r>
        <w:t xml:space="preserve">s </w:t>
      </w:r>
      <w:r>
        <w:rPr>
          <w:b/>
        </w:rPr>
        <w:t>FBKFD</w:t>
      </w:r>
      <w:r>
        <w:t>, the ranges of which overlap the beginning of the range of this bookmark. To increment the count, a bookmark MUST meet the following constraints:</w:t>
      </w:r>
    </w:p>
    <w:p w:rsidR="00C45098" w:rsidRDefault="001F569F">
      <w:pPr>
        <w:pStyle w:val="ListParagraph"/>
        <w:numPr>
          <w:ilvl w:val="0"/>
          <w:numId w:val="59"/>
        </w:numPr>
        <w:spacing w:before="0" w:after="200" w:line="276" w:lineRule="auto"/>
      </w:pPr>
      <w:r>
        <w:t xml:space="preserve">The </w:t>
      </w:r>
      <w:r>
        <w:rPr>
          <w:b/>
        </w:rPr>
        <w:t>FBKFD</w:t>
      </w:r>
      <w:r>
        <w:t xml:space="preserve"> of the bookmark occupies the </w:t>
      </w:r>
      <w:hyperlink w:anchor="Section_8b4017fdf39a499f9a04da150d20b5e2" w:history="1">
        <w:r>
          <w:rPr>
            <w:rStyle w:val="Hyperlink"/>
          </w:rPr>
          <w:t>Plc</w:t>
        </w:r>
        <w:r>
          <w:rPr>
            <w:rStyle w:val="Hyperlink"/>
          </w:rPr>
          <w:t>fbkfd</w:t>
        </w:r>
      </w:hyperlink>
      <w:r>
        <w:t xml:space="preserve"> containing this </w:t>
      </w:r>
      <w:hyperlink w:anchor="Section_b3146c1b949f49f39bfb966702be4aa9" w:history="1">
        <w:r>
          <w:rPr>
            <w:rStyle w:val="Hyperlink"/>
            <w:b/>
          </w:rPr>
          <w:t>FBKLD</w:t>
        </w:r>
      </w:hyperlink>
      <w:r>
        <w:t>.</w:t>
      </w:r>
    </w:p>
    <w:p w:rsidR="00C45098" w:rsidRDefault="001F569F">
      <w:pPr>
        <w:pStyle w:val="ListParagraph"/>
        <w:numPr>
          <w:ilvl w:val="0"/>
          <w:numId w:val="59"/>
        </w:numPr>
        <w:spacing w:before="0" w:after="200" w:line="276" w:lineRule="auto"/>
      </w:pPr>
      <w:r>
        <w:t xml:space="preserve">The starting </w:t>
      </w:r>
      <w:hyperlink w:anchor="Section_a3d44e167d2946f7bb7bd0d8a5734f83" w:history="1">
        <w:r>
          <w:rPr>
            <w:rStyle w:val="Hyperlink"/>
          </w:rPr>
          <w:t>CP</w:t>
        </w:r>
      </w:hyperlink>
      <w:r>
        <w:t xml:space="preserve"> (cpS) and limit CP (cpL) of the bookmark, as defined in the specification of that Plcfbkfd </w:t>
      </w:r>
      <w:r>
        <w:t xml:space="preserve">and the </w:t>
      </w:r>
      <w:hyperlink w:anchor="Section_c13d08fe73c240bb99438000ed259399" w:history="1">
        <w:r>
          <w:rPr>
            <w:rStyle w:val="Hyperlink"/>
          </w:rPr>
          <w:t>Plcfbkld</w:t>
        </w:r>
      </w:hyperlink>
      <w:r>
        <w:t xml:space="preserve"> it is paired with, satisfy the following in relation to the CP (cpCur) that marks the beginning of the bookmark of this </w:t>
      </w:r>
      <w:r>
        <w:rPr>
          <w:b/>
        </w:rPr>
        <w:t>FBKFD</w:t>
      </w:r>
      <w:r>
        <w:t xml:space="preserve">. </w:t>
      </w:r>
    </w:p>
    <w:p w:rsidR="00C45098" w:rsidRDefault="001F569F">
      <w:pPr>
        <w:pStyle w:val="ListParagraph"/>
        <w:spacing w:before="0" w:after="200" w:line="276" w:lineRule="auto"/>
        <w:ind w:left="1440"/>
      </w:pPr>
      <w:r>
        <w:rPr>
          <w:noProof/>
        </w:rPr>
        <w:drawing>
          <wp:inline distT="0" distB="0" distL="0" distR="0">
            <wp:extent cx="2876550" cy="247650"/>
            <wp:effectExtent l="0" t="0" r="0" b="0"/>
            <wp:docPr id="31" name="Picture 30" descr="CPS = = C P C U R = = C P L Conditional OR CPS Less than or equal to C P C U R less than CPL"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7c54aaf-c32a-4c5f-9bd3-9220e8ac3be3" descr="CPS = = C P C U R = = C P L Conditional OR CPS Less than or equal to C P C U R less than CPL" title="Equation"/>
                    <pic:cNvPicPr/>
                  </pic:nvPicPr>
                  <pic:blipFill>
                    <a:blip r:embed="rId128" cstate="print"/>
                    <a:stretch>
                      <a:fillRect/>
                    </a:stretch>
                  </pic:blipFill>
                  <pic:spPr>
                    <a:xfrm>
                      <a:off x="0" y="0"/>
                      <a:ext cx="2876550" cy="247650"/>
                    </a:xfrm>
                    <a:prstGeom prst="rect">
                      <a:avLst/>
                    </a:prstGeom>
                  </pic:spPr>
                </pic:pic>
              </a:graphicData>
            </a:graphic>
          </wp:inline>
        </w:drawing>
      </w:r>
    </w:p>
    <w:p w:rsidR="00C45098" w:rsidRDefault="001F569F">
      <w:pPr>
        <w:pStyle w:val="Heading3"/>
      </w:pPr>
      <w:bookmarkStart w:id="1240" w:name="Section_b3146c1b949f49f39bfb966702be4aa9"/>
      <w:bookmarkStart w:id="1241" w:name="FBKLD"/>
      <w:bookmarkStart w:id="1242" w:name="_Toc181684326"/>
      <w:r>
        <w:t>FBKLD</w:t>
      </w:r>
      <w:bookmarkEnd w:id="1240"/>
      <w:bookmarkEnd w:id="1241"/>
      <w:bookmarkEnd w:id="1242"/>
      <w:r>
        <w:fldChar w:fldCharType="begin"/>
      </w:r>
      <w:r>
        <w:instrText xml:space="preserve"> XE "Details:FBKLD structure" </w:instrText>
      </w:r>
      <w:r>
        <w:fldChar w:fldCharType="end"/>
      </w:r>
      <w:r>
        <w:fldChar w:fldCharType="begin"/>
      </w:r>
      <w:r>
        <w:instrText xml:space="preserve"> XE "FBKLD s</w:instrText>
      </w:r>
      <w:r>
        <w:instrText xml:space="preserve">tructure" </w:instrText>
      </w:r>
      <w:r>
        <w:fldChar w:fldCharType="end"/>
      </w:r>
      <w:r>
        <w:fldChar w:fldCharType="begin"/>
      </w:r>
      <w:r>
        <w:instrText xml:space="preserve"> XE "Structures:FBKLD" </w:instrText>
      </w:r>
      <w:r>
        <w:fldChar w:fldCharType="end"/>
      </w:r>
      <w:r>
        <w:fldChar w:fldCharType="begin"/>
      </w:r>
      <w:r>
        <w:instrText xml:space="preserve"> XE "Basic types:FBKLD" </w:instrText>
      </w:r>
      <w:r>
        <w:fldChar w:fldCharType="end"/>
      </w:r>
    </w:p>
    <w:p w:rsidR="00C45098" w:rsidRDefault="001F569F">
      <w:r>
        <w:t xml:space="preserve">The </w:t>
      </w:r>
      <w:r>
        <w:rPr>
          <w:b/>
        </w:rPr>
        <w:t>FBKLD</w:t>
      </w:r>
      <w:r>
        <w:t xml:space="preserve"> structure contains information about a </w:t>
      </w:r>
      <w:hyperlink w:anchor="gt_42f9c2f4-8a4b-4d64-a0e1-fc071debdf4c">
        <w:r>
          <w:rPr>
            <w:rStyle w:val="HyperlinkGreen"/>
            <w:b/>
          </w:rPr>
          <w:t>bookmark</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lastRenderedPageBreak/>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4320" w:type="dxa"/>
            <w:gridSpan w:val="16"/>
          </w:tcPr>
          <w:p w:rsidR="00C45098" w:rsidRDefault="001F569F">
            <w:pPr>
              <w:pStyle w:val="PacketDiagramBodyText"/>
            </w:pPr>
            <w:r>
              <w:t>ibkf</w:t>
            </w:r>
          </w:p>
        </w:tc>
        <w:tc>
          <w:tcPr>
            <w:tcW w:w="4320" w:type="dxa"/>
            <w:gridSpan w:val="16"/>
          </w:tcPr>
          <w:p w:rsidR="00C45098" w:rsidRDefault="001F569F">
            <w:pPr>
              <w:pStyle w:val="PacketDiagramBodyText"/>
            </w:pPr>
            <w:r>
              <w:t>cDepth</w:t>
            </w:r>
          </w:p>
        </w:tc>
      </w:tr>
    </w:tbl>
    <w:p w:rsidR="00C45098" w:rsidRDefault="001F569F">
      <w:pPr>
        <w:pStyle w:val="Definition-Field"/>
      </w:pPr>
      <w:r>
        <w:rPr>
          <w:b/>
        </w:rPr>
        <w:t xml:space="preserve">ibkf (2 bytes): </w:t>
      </w:r>
      <w:r>
        <w:t xml:space="preserve"> An unsigned integer that specifies a zero-based index into the </w:t>
      </w:r>
      <w:hyperlink w:anchor="Section_8b4017fdf39a499f9a04da150d20b5e2" w:history="1">
        <w:r>
          <w:rPr>
            <w:rStyle w:val="Hyperlink"/>
          </w:rPr>
          <w:t>Plcfbkfd</w:t>
        </w:r>
      </w:hyperlink>
      <w:r>
        <w:t xml:space="preserve"> that is paired with the </w:t>
      </w:r>
      <w:hyperlink w:anchor="Section_c13d08fe73c240bb99438000ed259399" w:history="1">
        <w:r>
          <w:rPr>
            <w:rStyle w:val="Hyperlink"/>
          </w:rPr>
          <w:t>Plcfbkld</w:t>
        </w:r>
      </w:hyperlink>
      <w:r>
        <w:t xml:space="preserve"> containing this FBKLD. The entry that is found at the index specifies the location of the start of the bookmark. </w:t>
      </w:r>
      <w:r>
        <w:rPr>
          <w:b/>
        </w:rPr>
        <w:t>Ibkf</w:t>
      </w:r>
      <w:r>
        <w:t xml:space="preserve"> MUST be unique for all FBKLDs in a given Plcfbkld.</w:t>
      </w:r>
    </w:p>
    <w:p w:rsidR="00C45098" w:rsidRDefault="001F569F">
      <w:pPr>
        <w:pStyle w:val="Definition-Field"/>
      </w:pPr>
      <w:r>
        <w:rPr>
          <w:b/>
        </w:rPr>
        <w:t xml:space="preserve">cDepth (2 bytes): </w:t>
      </w:r>
      <w:r>
        <w:t>An integer that specifies the number of bookmarks in the document of</w:t>
      </w:r>
      <w:r>
        <w:t xml:space="preserve"> the same type as the bookmark associated with this FBKLD, the ranges of which overlap the limit of the range of this bookmark. To increment the count, a bookmark MUST meet the following constraints:</w:t>
      </w:r>
    </w:p>
    <w:p w:rsidR="00C45098" w:rsidRDefault="001F569F">
      <w:pPr>
        <w:pStyle w:val="ListParagraph"/>
        <w:numPr>
          <w:ilvl w:val="1"/>
          <w:numId w:val="61"/>
        </w:numPr>
        <w:spacing w:before="0" w:after="200" w:line="276" w:lineRule="auto"/>
      </w:pPr>
      <w:r>
        <w:t>The FBKLD of the bookmark occupies the Plcfbkld containi</w:t>
      </w:r>
      <w:r>
        <w:t>ng this FBKLD.</w:t>
      </w:r>
    </w:p>
    <w:p w:rsidR="00C45098" w:rsidRDefault="001F569F">
      <w:pPr>
        <w:pStyle w:val="ListParagraph"/>
        <w:numPr>
          <w:ilvl w:val="1"/>
          <w:numId w:val="61"/>
        </w:numPr>
        <w:spacing w:before="0" w:after="200" w:line="276" w:lineRule="auto"/>
      </w:pPr>
      <w:r>
        <w:t xml:space="preserve">The limit </w:t>
      </w:r>
      <w:hyperlink w:anchor="Section_a3d44e167d2946f7bb7bd0d8a5734f83" w:history="1">
        <w:r>
          <w:rPr>
            <w:rStyle w:val="Hyperlink"/>
          </w:rPr>
          <w:t>CP</w:t>
        </w:r>
      </w:hyperlink>
      <w:r>
        <w:t xml:space="preserve"> (cpL) and the start CP (cpS) of the bookmark, as specified in the Plcfbkld and the Plcfbkfd it is paired with, satisfy the following in relation to the CP (cpCur) that </w:t>
      </w:r>
      <w:r>
        <w:t>marks the limit of the bookmark of this FBKLD.</w:t>
      </w:r>
    </w:p>
    <w:p w:rsidR="00C45098" w:rsidRDefault="001F569F">
      <w:pPr>
        <w:pStyle w:val="ListParagraph"/>
        <w:spacing w:before="0" w:after="200" w:line="276" w:lineRule="auto"/>
        <w:ind w:left="1440"/>
        <w:jc w:val="center"/>
      </w:pPr>
      <w:r>
        <w:rPr>
          <w:noProof/>
        </w:rPr>
        <w:drawing>
          <wp:inline distT="0" distB="0" distL="0" distR="0">
            <wp:extent cx="1266825" cy="533400"/>
            <wp:effectExtent l="0" t="0" r="0" b="0"/>
            <wp:docPr id="32" name="Picture 31" descr="CPS not equal CPL. CPS less than or equal to C P C U R which is less than CPL"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f0803a2-67b3-4162-ade3-c676645e0e28" descr="CPS not equal CPL. CPS less than or equal to C P C U R which is less than CPL" title="Equation"/>
                    <pic:cNvPicPr/>
                  </pic:nvPicPr>
                  <pic:blipFill>
                    <a:blip r:embed="rId129" cstate="print"/>
                    <a:stretch>
                      <a:fillRect/>
                    </a:stretch>
                  </pic:blipFill>
                  <pic:spPr>
                    <a:xfrm>
                      <a:off x="0" y="0"/>
                      <a:ext cx="1266825" cy="533400"/>
                    </a:xfrm>
                    <a:prstGeom prst="rect">
                      <a:avLst/>
                    </a:prstGeom>
                  </pic:spPr>
                </pic:pic>
              </a:graphicData>
            </a:graphic>
          </wp:inline>
        </w:drawing>
      </w:r>
    </w:p>
    <w:p w:rsidR="00C45098" w:rsidRDefault="001F569F">
      <w:pPr>
        <w:pStyle w:val="Heading3"/>
      </w:pPr>
      <w:bookmarkStart w:id="1243" w:name="Section_aa2e55a2f4f24795bab56d9d7a0ed249"/>
      <w:bookmarkStart w:id="1244" w:name="FcCompressed"/>
      <w:bookmarkStart w:id="1245" w:name="_Toc181684327"/>
      <w:r>
        <w:t>FcCompressed</w:t>
      </w:r>
      <w:bookmarkEnd w:id="1243"/>
      <w:bookmarkEnd w:id="1244"/>
      <w:bookmarkEnd w:id="1245"/>
      <w:r>
        <w:fldChar w:fldCharType="begin"/>
      </w:r>
      <w:r>
        <w:instrText xml:space="preserve"> XE "Details:FcCompressed structure" </w:instrText>
      </w:r>
      <w:r>
        <w:fldChar w:fldCharType="end"/>
      </w:r>
      <w:r>
        <w:fldChar w:fldCharType="begin"/>
      </w:r>
      <w:r>
        <w:instrText xml:space="preserve"> XE "FcCompressed structure" </w:instrText>
      </w:r>
      <w:r>
        <w:fldChar w:fldCharType="end"/>
      </w:r>
      <w:r>
        <w:fldChar w:fldCharType="begin"/>
      </w:r>
      <w:r>
        <w:instrText xml:space="preserve"> XE "Structures:FcCompressed" </w:instrText>
      </w:r>
      <w:r>
        <w:fldChar w:fldCharType="end"/>
      </w:r>
      <w:r>
        <w:fldChar w:fldCharType="begin"/>
      </w:r>
      <w:r>
        <w:instrText xml:space="preserve"> XE "Basic types:FcCompressed" </w:instrText>
      </w:r>
      <w:r>
        <w:fldChar w:fldCharType="end"/>
      </w:r>
    </w:p>
    <w:p w:rsidR="00C45098" w:rsidRDefault="001F569F">
      <w:r>
        <w:t xml:space="preserve">The </w:t>
      </w:r>
      <w:r>
        <w:rPr>
          <w:b/>
        </w:rPr>
        <w:t>FcCompressed</w:t>
      </w:r>
      <w:r>
        <w:t xml:space="preserve"> structure specifies the location of text in the </w:t>
      </w:r>
      <w:hyperlink w:anchor="Section_d7fae142670d4cd5869a708366984a71" w:history="1">
        <w:r>
          <w:rPr>
            <w:rStyle w:val="Hyperlink"/>
          </w:rPr>
          <w:t>WordDocument 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100" w:type="dxa"/>
            <w:gridSpan w:val="30"/>
          </w:tcPr>
          <w:p w:rsidR="00C45098" w:rsidRDefault="001F569F">
            <w:pPr>
              <w:pStyle w:val="PacketDiagramBodyText"/>
            </w:pPr>
            <w:r>
              <w:t>fc</w:t>
            </w:r>
          </w:p>
        </w:tc>
        <w:tc>
          <w:tcPr>
            <w:tcW w:w="270" w:type="dxa"/>
          </w:tcPr>
          <w:p w:rsidR="00C45098" w:rsidRDefault="001F569F">
            <w:pPr>
              <w:pStyle w:val="PacketDiagramBodyText"/>
            </w:pPr>
            <w:r>
              <w:t>A</w:t>
            </w:r>
          </w:p>
        </w:tc>
        <w:tc>
          <w:tcPr>
            <w:tcW w:w="270" w:type="dxa"/>
          </w:tcPr>
          <w:p w:rsidR="00C45098" w:rsidRDefault="001F569F">
            <w:pPr>
              <w:pStyle w:val="PacketDiagramBodyText"/>
            </w:pPr>
            <w:r>
              <w:t>B</w:t>
            </w:r>
          </w:p>
        </w:tc>
      </w:tr>
    </w:tbl>
    <w:p w:rsidR="00C45098" w:rsidRDefault="001F569F">
      <w:pPr>
        <w:pStyle w:val="Definition-Field"/>
      </w:pPr>
      <w:r>
        <w:rPr>
          <w:b/>
        </w:rPr>
        <w:t xml:space="preserve">fc (30 bits): </w:t>
      </w:r>
      <w:r>
        <w:t xml:space="preserve"> An unsigned integer that specifies an offset in the WordDocument Stream where the text starts. If </w:t>
      </w:r>
      <w:r>
        <w:rPr>
          <w:b/>
        </w:rPr>
        <w:t>fCompressed</w:t>
      </w:r>
      <w:r>
        <w:t xml:space="preserve"> is zero, the text is an array of 16-bit </w:t>
      </w:r>
      <w:hyperlink w:anchor="gt_c305d0ab-8b94-461a-bd76-13b40cb8c4d8">
        <w:r>
          <w:rPr>
            <w:rStyle w:val="HyperlinkGreen"/>
            <w:b/>
          </w:rPr>
          <w:t>Unicode</w:t>
        </w:r>
      </w:hyperlink>
      <w:r>
        <w:t xml:space="preserve"> characters starting at offset </w:t>
      </w:r>
      <w:r>
        <w:rPr>
          <w:b/>
        </w:rPr>
        <w:t>fc</w:t>
      </w:r>
      <w:r>
        <w:t xml:space="preserve">. If </w:t>
      </w:r>
      <w:r>
        <w:rPr>
          <w:b/>
        </w:rPr>
        <w:t>fCompressed</w:t>
      </w:r>
      <w:r>
        <w:t xml:space="preserve"> is 1, the text starts at offset </w:t>
      </w:r>
      <w:r>
        <w:rPr>
          <w:b/>
        </w:rPr>
        <w:t>fc</w:t>
      </w:r>
      <w:r>
        <w:t>/2 and is an array of 8-bit Unicode characters, except for the values which are mapped to Unicode characters as follows.</w:t>
      </w:r>
    </w:p>
    <w:tbl>
      <w:tblPr>
        <w:tblStyle w:val="Table-ShadedHeaderIndented"/>
        <w:tblW w:w="0" w:type="auto"/>
        <w:tblLook w:val="04A0" w:firstRow="1" w:lastRow="0" w:firstColumn="1" w:lastColumn="0" w:noHBand="0" w:noVBand="1"/>
      </w:tblPr>
      <w:tblGrid>
        <w:gridCol w:w="640"/>
        <w:gridCol w:w="1882"/>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tcPr>
          <w:p w:rsidR="00C45098" w:rsidRDefault="001F569F">
            <w:pPr>
              <w:pStyle w:val="TableHeaderText"/>
              <w:keepLines/>
              <w:spacing w:before="0" w:after="0"/>
            </w:pPr>
            <w:r>
              <w:lastRenderedPageBreak/>
              <w:t>Byte</w:t>
            </w:r>
          </w:p>
        </w:tc>
        <w:tc>
          <w:tcPr>
            <w:tcW w:w="0" w:type="auto"/>
          </w:tcPr>
          <w:p w:rsidR="00C45098" w:rsidRDefault="001F569F">
            <w:pPr>
              <w:pStyle w:val="TableHeaderText"/>
              <w:keepLines/>
              <w:spacing w:before="0" w:after="0"/>
            </w:pPr>
            <w:r>
              <w:t>Unicode Character</w:t>
            </w:r>
          </w:p>
        </w:tc>
      </w:tr>
      <w:tr w:rsidR="00C45098" w:rsidTr="00C45098">
        <w:tc>
          <w:tcPr>
            <w:tcW w:w="0" w:type="auto"/>
          </w:tcPr>
          <w:p w:rsidR="00C45098" w:rsidRDefault="001F569F">
            <w:pPr>
              <w:pStyle w:val="TableBodyText"/>
              <w:keepNext/>
              <w:keepLines/>
              <w:spacing w:before="0" w:after="0"/>
            </w:pPr>
            <w:r>
              <w:t>0x82</w:t>
            </w:r>
          </w:p>
        </w:tc>
        <w:tc>
          <w:tcPr>
            <w:tcW w:w="0" w:type="auto"/>
          </w:tcPr>
          <w:p w:rsidR="00C45098" w:rsidRDefault="001F569F">
            <w:pPr>
              <w:pStyle w:val="TableBodyText"/>
              <w:keepNext/>
              <w:keepLines/>
              <w:spacing w:before="0" w:after="0"/>
            </w:pPr>
            <w:r>
              <w:t>0x201A</w:t>
            </w:r>
          </w:p>
        </w:tc>
      </w:tr>
      <w:tr w:rsidR="00C45098" w:rsidTr="00C45098">
        <w:tc>
          <w:tcPr>
            <w:tcW w:w="0" w:type="auto"/>
          </w:tcPr>
          <w:p w:rsidR="00C45098" w:rsidRDefault="001F569F">
            <w:pPr>
              <w:pStyle w:val="TableBodyText"/>
              <w:keepNext/>
              <w:keepLines/>
              <w:spacing w:before="0" w:after="0"/>
            </w:pPr>
            <w:r>
              <w:t>0x83</w:t>
            </w:r>
          </w:p>
        </w:tc>
        <w:tc>
          <w:tcPr>
            <w:tcW w:w="0" w:type="auto"/>
          </w:tcPr>
          <w:p w:rsidR="00C45098" w:rsidRDefault="001F569F">
            <w:pPr>
              <w:pStyle w:val="TableBodyText"/>
              <w:keepNext/>
              <w:keepLines/>
              <w:spacing w:before="0" w:after="0"/>
            </w:pPr>
            <w:r>
              <w:t>0x0192</w:t>
            </w:r>
          </w:p>
        </w:tc>
      </w:tr>
      <w:tr w:rsidR="00C45098" w:rsidTr="00C45098">
        <w:tc>
          <w:tcPr>
            <w:tcW w:w="0" w:type="auto"/>
          </w:tcPr>
          <w:p w:rsidR="00C45098" w:rsidRDefault="001F569F">
            <w:pPr>
              <w:pStyle w:val="TableBodyText"/>
              <w:keepNext/>
              <w:keepLines/>
              <w:spacing w:before="0" w:after="0"/>
            </w:pPr>
            <w:r>
              <w:t>0x84</w:t>
            </w:r>
          </w:p>
        </w:tc>
        <w:tc>
          <w:tcPr>
            <w:tcW w:w="0" w:type="auto"/>
          </w:tcPr>
          <w:p w:rsidR="00C45098" w:rsidRDefault="001F569F">
            <w:pPr>
              <w:pStyle w:val="TableBodyText"/>
              <w:keepNext/>
              <w:keepLines/>
              <w:spacing w:before="0" w:after="0"/>
            </w:pPr>
            <w:r>
              <w:t>0x201E</w:t>
            </w:r>
          </w:p>
        </w:tc>
      </w:tr>
      <w:tr w:rsidR="00C45098" w:rsidTr="00C45098">
        <w:tc>
          <w:tcPr>
            <w:tcW w:w="0" w:type="auto"/>
          </w:tcPr>
          <w:p w:rsidR="00C45098" w:rsidRDefault="001F569F">
            <w:pPr>
              <w:pStyle w:val="TableBodyText"/>
              <w:keepNext/>
              <w:keepLines/>
              <w:spacing w:before="0" w:after="0"/>
            </w:pPr>
            <w:r>
              <w:t>0x85</w:t>
            </w:r>
          </w:p>
        </w:tc>
        <w:tc>
          <w:tcPr>
            <w:tcW w:w="0" w:type="auto"/>
          </w:tcPr>
          <w:p w:rsidR="00C45098" w:rsidRDefault="001F569F">
            <w:pPr>
              <w:pStyle w:val="TableBodyText"/>
              <w:keepNext/>
              <w:keepLines/>
              <w:spacing w:before="0" w:after="0"/>
            </w:pPr>
            <w:r>
              <w:t>0x2026</w:t>
            </w:r>
          </w:p>
        </w:tc>
      </w:tr>
      <w:tr w:rsidR="00C45098" w:rsidTr="00C45098">
        <w:tc>
          <w:tcPr>
            <w:tcW w:w="0" w:type="auto"/>
          </w:tcPr>
          <w:p w:rsidR="00C45098" w:rsidRDefault="001F569F">
            <w:pPr>
              <w:pStyle w:val="TableBodyText"/>
              <w:keepNext/>
              <w:keepLines/>
              <w:spacing w:before="0" w:after="0"/>
            </w:pPr>
            <w:r>
              <w:t>0x86</w:t>
            </w:r>
          </w:p>
        </w:tc>
        <w:tc>
          <w:tcPr>
            <w:tcW w:w="0" w:type="auto"/>
          </w:tcPr>
          <w:p w:rsidR="00C45098" w:rsidRDefault="001F569F">
            <w:pPr>
              <w:pStyle w:val="TableBodyText"/>
              <w:keepNext/>
              <w:keepLines/>
              <w:spacing w:before="0" w:after="0"/>
            </w:pPr>
            <w:r>
              <w:t>0x2020</w:t>
            </w:r>
          </w:p>
        </w:tc>
      </w:tr>
      <w:tr w:rsidR="00C45098" w:rsidTr="00C45098">
        <w:tc>
          <w:tcPr>
            <w:tcW w:w="0" w:type="auto"/>
          </w:tcPr>
          <w:p w:rsidR="00C45098" w:rsidRDefault="001F569F">
            <w:pPr>
              <w:pStyle w:val="TableBodyText"/>
              <w:keepNext/>
              <w:keepLines/>
              <w:spacing w:before="0" w:after="0"/>
            </w:pPr>
            <w:r>
              <w:t>0x87</w:t>
            </w:r>
          </w:p>
        </w:tc>
        <w:tc>
          <w:tcPr>
            <w:tcW w:w="0" w:type="auto"/>
          </w:tcPr>
          <w:p w:rsidR="00C45098" w:rsidRDefault="001F569F">
            <w:pPr>
              <w:pStyle w:val="TableBodyText"/>
              <w:keepNext/>
              <w:keepLines/>
              <w:spacing w:before="0" w:after="0"/>
            </w:pPr>
            <w:r>
              <w:t>0x2021</w:t>
            </w:r>
          </w:p>
        </w:tc>
      </w:tr>
      <w:tr w:rsidR="00C45098" w:rsidTr="00C45098">
        <w:tc>
          <w:tcPr>
            <w:tcW w:w="0" w:type="auto"/>
          </w:tcPr>
          <w:p w:rsidR="00C45098" w:rsidRDefault="001F569F">
            <w:pPr>
              <w:pStyle w:val="TableBodyText"/>
              <w:keepNext/>
              <w:keepLines/>
              <w:spacing w:before="0" w:after="0"/>
            </w:pPr>
            <w:r>
              <w:t>0x88</w:t>
            </w:r>
          </w:p>
        </w:tc>
        <w:tc>
          <w:tcPr>
            <w:tcW w:w="0" w:type="auto"/>
          </w:tcPr>
          <w:p w:rsidR="00C45098" w:rsidRDefault="001F569F">
            <w:pPr>
              <w:pStyle w:val="TableBodyText"/>
              <w:keepNext/>
              <w:keepLines/>
              <w:spacing w:before="0" w:after="0"/>
            </w:pPr>
            <w:r>
              <w:t>0x02C6</w:t>
            </w:r>
          </w:p>
        </w:tc>
      </w:tr>
      <w:tr w:rsidR="00C45098" w:rsidTr="00C45098">
        <w:tc>
          <w:tcPr>
            <w:tcW w:w="0" w:type="auto"/>
          </w:tcPr>
          <w:p w:rsidR="00C45098" w:rsidRDefault="001F569F">
            <w:pPr>
              <w:pStyle w:val="TableBodyText"/>
              <w:keepNext/>
              <w:keepLines/>
              <w:spacing w:before="0" w:after="0"/>
            </w:pPr>
            <w:r>
              <w:t>0x89</w:t>
            </w:r>
          </w:p>
        </w:tc>
        <w:tc>
          <w:tcPr>
            <w:tcW w:w="0" w:type="auto"/>
          </w:tcPr>
          <w:p w:rsidR="00C45098" w:rsidRDefault="001F569F">
            <w:pPr>
              <w:pStyle w:val="TableBodyText"/>
              <w:keepNext/>
              <w:keepLines/>
              <w:spacing w:before="0" w:after="0"/>
            </w:pPr>
            <w:r>
              <w:t>0x2030</w:t>
            </w:r>
          </w:p>
        </w:tc>
      </w:tr>
      <w:tr w:rsidR="00C45098" w:rsidTr="00C45098">
        <w:tc>
          <w:tcPr>
            <w:tcW w:w="0" w:type="auto"/>
          </w:tcPr>
          <w:p w:rsidR="00C45098" w:rsidRDefault="001F569F">
            <w:pPr>
              <w:pStyle w:val="TableBodyText"/>
              <w:keepNext/>
              <w:keepLines/>
              <w:spacing w:before="0" w:after="0"/>
            </w:pPr>
            <w:r>
              <w:t>0x8A</w:t>
            </w:r>
          </w:p>
        </w:tc>
        <w:tc>
          <w:tcPr>
            <w:tcW w:w="0" w:type="auto"/>
          </w:tcPr>
          <w:p w:rsidR="00C45098" w:rsidRDefault="001F569F">
            <w:pPr>
              <w:pStyle w:val="TableBodyText"/>
              <w:keepNext/>
              <w:keepLines/>
              <w:spacing w:before="0" w:after="0"/>
            </w:pPr>
            <w:r>
              <w:t>0x0160</w:t>
            </w:r>
          </w:p>
        </w:tc>
      </w:tr>
      <w:tr w:rsidR="00C45098" w:rsidTr="00C45098">
        <w:tc>
          <w:tcPr>
            <w:tcW w:w="0" w:type="auto"/>
          </w:tcPr>
          <w:p w:rsidR="00C45098" w:rsidRDefault="001F569F">
            <w:pPr>
              <w:pStyle w:val="TableBodyText"/>
              <w:keepNext/>
              <w:keepLines/>
              <w:spacing w:before="0" w:after="0"/>
            </w:pPr>
            <w:r>
              <w:t>0x8B</w:t>
            </w:r>
          </w:p>
        </w:tc>
        <w:tc>
          <w:tcPr>
            <w:tcW w:w="0" w:type="auto"/>
          </w:tcPr>
          <w:p w:rsidR="00C45098" w:rsidRDefault="001F569F">
            <w:pPr>
              <w:pStyle w:val="TableBodyText"/>
              <w:keepNext/>
              <w:keepLines/>
              <w:spacing w:before="0" w:after="0"/>
            </w:pPr>
            <w:r>
              <w:t>0x2039</w:t>
            </w:r>
          </w:p>
        </w:tc>
      </w:tr>
      <w:tr w:rsidR="00C45098" w:rsidTr="00C45098">
        <w:tc>
          <w:tcPr>
            <w:tcW w:w="0" w:type="auto"/>
          </w:tcPr>
          <w:p w:rsidR="00C45098" w:rsidRDefault="001F569F">
            <w:pPr>
              <w:pStyle w:val="TableBodyText"/>
              <w:keepNext/>
              <w:keepLines/>
              <w:spacing w:before="0" w:after="0"/>
            </w:pPr>
            <w:r>
              <w:t>0x8C</w:t>
            </w:r>
          </w:p>
        </w:tc>
        <w:tc>
          <w:tcPr>
            <w:tcW w:w="0" w:type="auto"/>
          </w:tcPr>
          <w:p w:rsidR="00C45098" w:rsidRDefault="001F569F">
            <w:pPr>
              <w:pStyle w:val="TableBodyText"/>
              <w:keepNext/>
              <w:keepLines/>
              <w:spacing w:before="0" w:after="0"/>
            </w:pPr>
            <w:r>
              <w:t>0x0152</w:t>
            </w:r>
          </w:p>
        </w:tc>
      </w:tr>
      <w:tr w:rsidR="00C45098" w:rsidTr="00C45098">
        <w:tc>
          <w:tcPr>
            <w:tcW w:w="0" w:type="auto"/>
          </w:tcPr>
          <w:p w:rsidR="00C45098" w:rsidRDefault="001F569F">
            <w:pPr>
              <w:pStyle w:val="TableBodyText"/>
              <w:keepNext/>
              <w:keepLines/>
              <w:spacing w:before="0" w:after="0"/>
            </w:pPr>
            <w:r>
              <w:t>0x91</w:t>
            </w:r>
          </w:p>
        </w:tc>
        <w:tc>
          <w:tcPr>
            <w:tcW w:w="0" w:type="auto"/>
          </w:tcPr>
          <w:p w:rsidR="00C45098" w:rsidRDefault="001F569F">
            <w:pPr>
              <w:pStyle w:val="TableBodyText"/>
              <w:keepNext/>
              <w:keepLines/>
              <w:spacing w:before="0" w:after="0"/>
            </w:pPr>
            <w:r>
              <w:t>0x2018</w:t>
            </w:r>
          </w:p>
        </w:tc>
      </w:tr>
      <w:tr w:rsidR="00C45098" w:rsidTr="00C45098">
        <w:tc>
          <w:tcPr>
            <w:tcW w:w="0" w:type="auto"/>
          </w:tcPr>
          <w:p w:rsidR="00C45098" w:rsidRDefault="001F569F">
            <w:pPr>
              <w:pStyle w:val="TableBodyText"/>
              <w:keepNext/>
              <w:keepLines/>
              <w:spacing w:before="0" w:after="0"/>
            </w:pPr>
            <w:r>
              <w:t>0x92</w:t>
            </w:r>
          </w:p>
        </w:tc>
        <w:tc>
          <w:tcPr>
            <w:tcW w:w="0" w:type="auto"/>
          </w:tcPr>
          <w:p w:rsidR="00C45098" w:rsidRDefault="001F569F">
            <w:pPr>
              <w:pStyle w:val="TableBodyText"/>
              <w:keepNext/>
              <w:keepLines/>
              <w:spacing w:before="0" w:after="0"/>
            </w:pPr>
            <w:r>
              <w:t>0x2019</w:t>
            </w:r>
          </w:p>
        </w:tc>
      </w:tr>
      <w:tr w:rsidR="00C45098" w:rsidTr="00C45098">
        <w:tc>
          <w:tcPr>
            <w:tcW w:w="0" w:type="auto"/>
          </w:tcPr>
          <w:p w:rsidR="00C45098" w:rsidRDefault="001F569F">
            <w:pPr>
              <w:pStyle w:val="TableBodyText"/>
              <w:keepNext/>
              <w:keepLines/>
              <w:spacing w:before="0" w:after="0"/>
            </w:pPr>
            <w:r>
              <w:t>0x93</w:t>
            </w:r>
          </w:p>
        </w:tc>
        <w:tc>
          <w:tcPr>
            <w:tcW w:w="0" w:type="auto"/>
          </w:tcPr>
          <w:p w:rsidR="00C45098" w:rsidRDefault="001F569F">
            <w:pPr>
              <w:pStyle w:val="TableBodyText"/>
              <w:keepNext/>
              <w:keepLines/>
              <w:spacing w:before="0" w:after="0"/>
            </w:pPr>
            <w:r>
              <w:t>0x201C</w:t>
            </w:r>
          </w:p>
        </w:tc>
      </w:tr>
      <w:tr w:rsidR="00C45098" w:rsidTr="00C45098">
        <w:tc>
          <w:tcPr>
            <w:tcW w:w="0" w:type="auto"/>
          </w:tcPr>
          <w:p w:rsidR="00C45098" w:rsidRDefault="001F569F">
            <w:pPr>
              <w:pStyle w:val="TableBodyText"/>
              <w:keepNext/>
              <w:keepLines/>
              <w:spacing w:before="0" w:after="0"/>
            </w:pPr>
            <w:r>
              <w:t>0x94</w:t>
            </w:r>
          </w:p>
        </w:tc>
        <w:tc>
          <w:tcPr>
            <w:tcW w:w="0" w:type="auto"/>
          </w:tcPr>
          <w:p w:rsidR="00C45098" w:rsidRDefault="001F569F">
            <w:pPr>
              <w:pStyle w:val="TableBodyText"/>
              <w:keepNext/>
              <w:keepLines/>
              <w:spacing w:before="0" w:after="0"/>
            </w:pPr>
            <w:r>
              <w:t>0x201D</w:t>
            </w:r>
          </w:p>
        </w:tc>
      </w:tr>
      <w:tr w:rsidR="00C45098" w:rsidTr="00C45098">
        <w:tc>
          <w:tcPr>
            <w:tcW w:w="0" w:type="auto"/>
          </w:tcPr>
          <w:p w:rsidR="00C45098" w:rsidRDefault="001F569F">
            <w:pPr>
              <w:pStyle w:val="TableBodyText"/>
              <w:keepNext/>
              <w:keepLines/>
              <w:spacing w:before="0" w:after="0"/>
            </w:pPr>
            <w:r>
              <w:t>0x95</w:t>
            </w:r>
          </w:p>
        </w:tc>
        <w:tc>
          <w:tcPr>
            <w:tcW w:w="0" w:type="auto"/>
          </w:tcPr>
          <w:p w:rsidR="00C45098" w:rsidRDefault="001F569F">
            <w:pPr>
              <w:pStyle w:val="TableBodyText"/>
              <w:keepNext/>
              <w:keepLines/>
              <w:spacing w:before="0" w:after="0"/>
            </w:pPr>
            <w:r>
              <w:t>0x2022</w:t>
            </w:r>
          </w:p>
        </w:tc>
      </w:tr>
      <w:tr w:rsidR="00C45098" w:rsidTr="00C45098">
        <w:tc>
          <w:tcPr>
            <w:tcW w:w="0" w:type="auto"/>
          </w:tcPr>
          <w:p w:rsidR="00C45098" w:rsidRDefault="001F569F">
            <w:pPr>
              <w:pStyle w:val="TableBodyText"/>
              <w:keepNext/>
              <w:keepLines/>
              <w:spacing w:before="0" w:after="0"/>
            </w:pPr>
            <w:r>
              <w:t>0x96</w:t>
            </w:r>
          </w:p>
        </w:tc>
        <w:tc>
          <w:tcPr>
            <w:tcW w:w="0" w:type="auto"/>
          </w:tcPr>
          <w:p w:rsidR="00C45098" w:rsidRDefault="001F569F">
            <w:pPr>
              <w:pStyle w:val="TableBodyText"/>
              <w:keepNext/>
              <w:keepLines/>
              <w:spacing w:before="0" w:after="0"/>
            </w:pPr>
            <w:r>
              <w:t>0x2013</w:t>
            </w:r>
          </w:p>
        </w:tc>
      </w:tr>
      <w:tr w:rsidR="00C45098" w:rsidTr="00C45098">
        <w:tc>
          <w:tcPr>
            <w:tcW w:w="0" w:type="auto"/>
          </w:tcPr>
          <w:p w:rsidR="00C45098" w:rsidRDefault="001F569F">
            <w:pPr>
              <w:pStyle w:val="TableBodyText"/>
              <w:keepNext/>
              <w:keepLines/>
              <w:spacing w:before="0" w:after="0"/>
            </w:pPr>
            <w:r>
              <w:t>0x97</w:t>
            </w:r>
          </w:p>
        </w:tc>
        <w:tc>
          <w:tcPr>
            <w:tcW w:w="0" w:type="auto"/>
          </w:tcPr>
          <w:p w:rsidR="00C45098" w:rsidRDefault="001F569F">
            <w:pPr>
              <w:pStyle w:val="TableBodyText"/>
              <w:keepNext/>
              <w:keepLines/>
              <w:spacing w:before="0" w:after="0"/>
            </w:pPr>
            <w:r>
              <w:t>0x2014</w:t>
            </w:r>
          </w:p>
        </w:tc>
      </w:tr>
      <w:tr w:rsidR="00C45098" w:rsidTr="00C45098">
        <w:tc>
          <w:tcPr>
            <w:tcW w:w="0" w:type="auto"/>
          </w:tcPr>
          <w:p w:rsidR="00C45098" w:rsidRDefault="001F569F">
            <w:pPr>
              <w:pStyle w:val="TableBodyText"/>
              <w:keepNext/>
              <w:keepLines/>
              <w:spacing w:before="0" w:after="0"/>
            </w:pPr>
            <w:r>
              <w:t>0x98</w:t>
            </w:r>
          </w:p>
        </w:tc>
        <w:tc>
          <w:tcPr>
            <w:tcW w:w="0" w:type="auto"/>
          </w:tcPr>
          <w:p w:rsidR="00C45098" w:rsidRDefault="001F569F">
            <w:pPr>
              <w:pStyle w:val="TableBodyText"/>
              <w:keepNext/>
              <w:keepLines/>
              <w:spacing w:before="0" w:after="0"/>
            </w:pPr>
            <w:r>
              <w:t>0x02DC</w:t>
            </w:r>
          </w:p>
        </w:tc>
      </w:tr>
      <w:tr w:rsidR="00C45098" w:rsidTr="00C45098">
        <w:tc>
          <w:tcPr>
            <w:tcW w:w="0" w:type="auto"/>
          </w:tcPr>
          <w:p w:rsidR="00C45098" w:rsidRDefault="001F569F">
            <w:pPr>
              <w:pStyle w:val="TableBodyText"/>
              <w:keepNext/>
              <w:keepLines/>
              <w:spacing w:before="0" w:after="0"/>
            </w:pPr>
            <w:r>
              <w:t>0x99</w:t>
            </w:r>
          </w:p>
        </w:tc>
        <w:tc>
          <w:tcPr>
            <w:tcW w:w="0" w:type="auto"/>
          </w:tcPr>
          <w:p w:rsidR="00C45098" w:rsidRDefault="001F569F">
            <w:pPr>
              <w:pStyle w:val="TableBodyText"/>
              <w:keepNext/>
              <w:keepLines/>
              <w:spacing w:before="0" w:after="0"/>
            </w:pPr>
            <w:r>
              <w:t>0x2122</w:t>
            </w:r>
          </w:p>
        </w:tc>
      </w:tr>
      <w:tr w:rsidR="00C45098" w:rsidTr="00C45098">
        <w:tc>
          <w:tcPr>
            <w:tcW w:w="0" w:type="auto"/>
          </w:tcPr>
          <w:p w:rsidR="00C45098" w:rsidRDefault="001F569F">
            <w:pPr>
              <w:pStyle w:val="TableBodyText"/>
              <w:keepNext/>
              <w:keepLines/>
              <w:spacing w:before="0" w:after="0"/>
            </w:pPr>
            <w:r>
              <w:t>0x9A</w:t>
            </w:r>
          </w:p>
        </w:tc>
        <w:tc>
          <w:tcPr>
            <w:tcW w:w="0" w:type="auto"/>
          </w:tcPr>
          <w:p w:rsidR="00C45098" w:rsidRDefault="001F569F">
            <w:pPr>
              <w:pStyle w:val="TableBodyText"/>
              <w:keepNext/>
              <w:keepLines/>
              <w:spacing w:before="0" w:after="0"/>
            </w:pPr>
            <w:r>
              <w:t>0x0161</w:t>
            </w:r>
          </w:p>
        </w:tc>
      </w:tr>
      <w:tr w:rsidR="00C45098" w:rsidTr="00C45098">
        <w:tc>
          <w:tcPr>
            <w:tcW w:w="0" w:type="auto"/>
          </w:tcPr>
          <w:p w:rsidR="00C45098" w:rsidRDefault="001F569F">
            <w:pPr>
              <w:pStyle w:val="TableBodyText"/>
              <w:keepNext/>
              <w:keepLines/>
              <w:spacing w:before="0" w:after="0"/>
            </w:pPr>
            <w:r>
              <w:t>0x9B</w:t>
            </w:r>
          </w:p>
        </w:tc>
        <w:tc>
          <w:tcPr>
            <w:tcW w:w="0" w:type="auto"/>
          </w:tcPr>
          <w:p w:rsidR="00C45098" w:rsidRDefault="001F569F">
            <w:pPr>
              <w:pStyle w:val="TableBodyText"/>
              <w:keepNext/>
              <w:keepLines/>
              <w:spacing w:before="0" w:after="0"/>
            </w:pPr>
            <w:r>
              <w:t>0x203A</w:t>
            </w:r>
          </w:p>
        </w:tc>
      </w:tr>
      <w:tr w:rsidR="00C45098" w:rsidTr="00C45098">
        <w:tc>
          <w:tcPr>
            <w:tcW w:w="0" w:type="auto"/>
          </w:tcPr>
          <w:p w:rsidR="00C45098" w:rsidRDefault="001F569F">
            <w:pPr>
              <w:pStyle w:val="TableBodyText"/>
              <w:keepNext/>
              <w:keepLines/>
              <w:spacing w:before="0" w:after="0"/>
            </w:pPr>
            <w:r>
              <w:t>0x9C</w:t>
            </w:r>
          </w:p>
        </w:tc>
        <w:tc>
          <w:tcPr>
            <w:tcW w:w="0" w:type="auto"/>
          </w:tcPr>
          <w:p w:rsidR="00C45098" w:rsidRDefault="001F569F">
            <w:pPr>
              <w:pStyle w:val="TableBodyText"/>
              <w:keepNext/>
              <w:keepLines/>
              <w:spacing w:before="0" w:after="0"/>
            </w:pPr>
            <w:r>
              <w:t>0x0153</w:t>
            </w:r>
          </w:p>
        </w:tc>
      </w:tr>
      <w:tr w:rsidR="00C45098" w:rsidTr="00C45098">
        <w:tc>
          <w:tcPr>
            <w:tcW w:w="0" w:type="auto"/>
          </w:tcPr>
          <w:p w:rsidR="00C45098" w:rsidRDefault="001F569F">
            <w:pPr>
              <w:pStyle w:val="TableBodyText"/>
              <w:keepNext/>
              <w:keepLines/>
              <w:spacing w:before="0" w:after="0"/>
            </w:pPr>
            <w:r>
              <w:t>0x9F</w:t>
            </w:r>
          </w:p>
        </w:tc>
        <w:tc>
          <w:tcPr>
            <w:tcW w:w="0" w:type="auto"/>
          </w:tcPr>
          <w:p w:rsidR="00C45098" w:rsidRDefault="001F569F">
            <w:pPr>
              <w:pStyle w:val="TableBodyText"/>
              <w:keepNext/>
              <w:keepLines/>
              <w:spacing w:before="0" w:after="0"/>
            </w:pPr>
            <w:r>
              <w:t>0x0178</w:t>
            </w:r>
          </w:p>
        </w:tc>
      </w:tr>
    </w:tbl>
    <w:p w:rsidR="00C45098" w:rsidRDefault="00C45098"/>
    <w:p w:rsidR="00C45098" w:rsidRDefault="001F569F">
      <w:pPr>
        <w:pStyle w:val="Definition-Field"/>
      </w:pPr>
      <w:r>
        <w:rPr>
          <w:b/>
        </w:rPr>
        <w:t xml:space="preserve">A - fCompressed (1 bit): </w:t>
      </w:r>
      <w:r>
        <w:t xml:space="preserve"> A bit that specifies whether the text is compressed. </w:t>
      </w:r>
    </w:p>
    <w:p w:rsidR="00C45098" w:rsidRDefault="001F569F">
      <w:pPr>
        <w:pStyle w:val="Definition-Field"/>
      </w:pPr>
      <w:r>
        <w:rPr>
          <w:b/>
        </w:rPr>
        <w:t xml:space="preserve">B - r1 (1 bit): </w:t>
      </w:r>
      <w:r>
        <w:t xml:space="preserve"> This bit MUST be zero, and MUST be ignored.</w:t>
      </w:r>
    </w:p>
    <w:p w:rsidR="00C45098" w:rsidRDefault="001F569F">
      <w:pPr>
        <w:pStyle w:val="Heading3"/>
      </w:pPr>
      <w:bookmarkStart w:id="1246" w:name="Section_9274e1b1b4f54e28bb8079b808652f07"/>
      <w:bookmarkStart w:id="1247" w:name="FCCT"/>
      <w:bookmarkStart w:id="1248" w:name="_Toc181684328"/>
      <w:r>
        <w:t>FCCT</w:t>
      </w:r>
      <w:bookmarkEnd w:id="1246"/>
      <w:bookmarkEnd w:id="1247"/>
      <w:bookmarkEnd w:id="1248"/>
      <w:r>
        <w:fldChar w:fldCharType="begin"/>
      </w:r>
      <w:r>
        <w:instrText xml:space="preserve"> XE "Details:FCCT structure" </w:instrText>
      </w:r>
      <w:r>
        <w:fldChar w:fldCharType="end"/>
      </w:r>
      <w:r>
        <w:fldChar w:fldCharType="begin"/>
      </w:r>
      <w:r>
        <w:instrText xml:space="preserve"> XE "FCCT structure" </w:instrText>
      </w:r>
      <w:r>
        <w:fldChar w:fldCharType="end"/>
      </w:r>
      <w:r>
        <w:fldChar w:fldCharType="begin"/>
      </w:r>
      <w:r>
        <w:instrText xml:space="preserve"> XE "Structures:FCCT" </w:instrText>
      </w:r>
      <w:r>
        <w:fldChar w:fldCharType="end"/>
      </w:r>
      <w:r>
        <w:fldChar w:fldCharType="begin"/>
      </w:r>
      <w:r>
        <w:instrText xml:space="preserve"> XE "Basic types:FCCT" </w:instrText>
      </w:r>
      <w:r>
        <w:fldChar w:fldCharType="end"/>
      </w:r>
    </w:p>
    <w:p w:rsidR="00C45098" w:rsidRDefault="001F569F">
      <w:r>
        <w:t xml:space="preserve">The </w:t>
      </w:r>
      <w:r>
        <w:rPr>
          <w:b/>
        </w:rPr>
        <w:t>FCC</w:t>
      </w:r>
      <w:r>
        <w:rPr>
          <w:b/>
        </w:rPr>
        <w:t>T</w:t>
      </w:r>
      <w:r>
        <w:t xml:space="preserve"> structure specifies information about a </w:t>
      </w:r>
      <w:hyperlink w:anchor="gt_2f3fbf82-4359-4b12-aeec-1968eb797ee5">
        <w:r>
          <w:rPr>
            <w:rStyle w:val="HyperlinkGreen"/>
            <w:b/>
          </w:rPr>
          <w:t>format consistency-checker bookmark</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gridAfter w:val="24"/>
          <w:wAfter w:w="6480" w:type="dxa"/>
          <w:trHeight w:hRule="exact" w:val="490"/>
        </w:trPr>
        <w:tc>
          <w:tcPr>
            <w:tcW w:w="270" w:type="dxa"/>
          </w:tcPr>
          <w:p w:rsidR="00C45098" w:rsidRDefault="001F569F">
            <w:pPr>
              <w:pStyle w:val="PacketDiagramBodyText"/>
            </w:pPr>
            <w:r>
              <w:t>A</w:t>
            </w:r>
          </w:p>
        </w:tc>
        <w:tc>
          <w:tcPr>
            <w:tcW w:w="270" w:type="dxa"/>
          </w:tcPr>
          <w:p w:rsidR="00C45098" w:rsidRDefault="001F569F">
            <w:pPr>
              <w:pStyle w:val="PacketDiagramBodyText"/>
            </w:pPr>
            <w:r>
              <w:t>B</w:t>
            </w:r>
          </w:p>
        </w:tc>
        <w:tc>
          <w:tcPr>
            <w:tcW w:w="270" w:type="dxa"/>
          </w:tcPr>
          <w:p w:rsidR="00C45098" w:rsidRDefault="001F569F">
            <w:pPr>
              <w:pStyle w:val="PacketDiagramBodyText"/>
            </w:pPr>
            <w:r>
              <w:t>C</w:t>
            </w:r>
          </w:p>
        </w:tc>
        <w:tc>
          <w:tcPr>
            <w:tcW w:w="270" w:type="dxa"/>
          </w:tcPr>
          <w:p w:rsidR="00C45098" w:rsidRDefault="001F569F">
            <w:pPr>
              <w:pStyle w:val="PacketDiagramBodyText"/>
            </w:pPr>
            <w:r>
              <w:t>D</w:t>
            </w:r>
          </w:p>
        </w:tc>
        <w:tc>
          <w:tcPr>
            <w:tcW w:w="1080" w:type="dxa"/>
            <w:gridSpan w:val="4"/>
          </w:tcPr>
          <w:p w:rsidR="00C45098" w:rsidRDefault="001F569F">
            <w:pPr>
              <w:pStyle w:val="PacketDiagramBodyText"/>
            </w:pPr>
            <w:r>
              <w:t>E</w:t>
            </w:r>
          </w:p>
        </w:tc>
      </w:tr>
    </w:tbl>
    <w:p w:rsidR="00C45098" w:rsidRDefault="001F569F">
      <w:pPr>
        <w:pStyle w:val="Definition-Field"/>
      </w:pPr>
      <w:r>
        <w:rPr>
          <w:b/>
        </w:rPr>
        <w:t xml:space="preserve">A - fcctChp (1 bit): </w:t>
      </w:r>
      <w:r>
        <w:t xml:space="preserve">A bit field </w:t>
      </w:r>
      <w:r>
        <w:t>specifying that the character properties associated with the region of text were flagged as inconsistent with those in other regions of text in the file.</w:t>
      </w:r>
    </w:p>
    <w:p w:rsidR="00C45098" w:rsidRDefault="001F569F">
      <w:pPr>
        <w:pStyle w:val="Definition-Field"/>
      </w:pPr>
      <w:r>
        <w:rPr>
          <w:b/>
        </w:rPr>
        <w:t xml:space="preserve">B - fcctPap (1 bit): </w:t>
      </w:r>
      <w:r>
        <w:t xml:space="preserve"> A bit field specifying that paragraph properties associated with the region of t</w:t>
      </w:r>
      <w:r>
        <w:t>ext were flagged as inconsistent with those in other regions of text in the file. This bit field MUST be 0.</w:t>
      </w:r>
    </w:p>
    <w:p w:rsidR="00C45098" w:rsidRDefault="001F569F">
      <w:pPr>
        <w:pStyle w:val="Definition-Field"/>
      </w:pPr>
      <w:r>
        <w:rPr>
          <w:b/>
        </w:rPr>
        <w:t xml:space="preserve">C - fcctTap (1 bit): </w:t>
      </w:r>
      <w:r>
        <w:t xml:space="preserve"> A bit field specifying that table properties associated with the region of text were flagged as inconsistent with those in oth</w:t>
      </w:r>
      <w:r>
        <w:t>er regions of text in the file.</w:t>
      </w:r>
    </w:p>
    <w:p w:rsidR="00C45098" w:rsidRDefault="001F569F">
      <w:pPr>
        <w:pStyle w:val="Definition-Field"/>
      </w:pPr>
      <w:r>
        <w:rPr>
          <w:b/>
        </w:rPr>
        <w:t xml:space="preserve">D - fcctSep (1 bit): </w:t>
      </w:r>
      <w:r>
        <w:t xml:space="preserve"> A bit field specifying that line-separation properties associated with the region of text were flagged as inconsistent with those in other regions of text in the file.</w:t>
      </w:r>
    </w:p>
    <w:p w:rsidR="00C45098" w:rsidRDefault="001F569F">
      <w:pPr>
        <w:pStyle w:val="Definition-Field"/>
      </w:pPr>
      <w:r>
        <w:rPr>
          <w:b/>
        </w:rPr>
        <w:lastRenderedPageBreak/>
        <w:t xml:space="preserve">E - fcctUnused (4 bits): </w:t>
      </w:r>
      <w:r>
        <w:t>This MUST</w:t>
      </w:r>
      <w:r>
        <w:t xml:space="preserve"> be zero and MUST be ignored. </w:t>
      </w:r>
    </w:p>
    <w:p w:rsidR="00C45098" w:rsidRDefault="001F569F">
      <w:pPr>
        <w:pStyle w:val="Heading3"/>
      </w:pPr>
      <w:bookmarkStart w:id="1249" w:name="Section_e86aecb4bb674de29b0637771115f274"/>
      <w:bookmarkStart w:id="1250" w:name="Fci"/>
      <w:bookmarkStart w:id="1251" w:name="_Toc181684329"/>
      <w:r>
        <w:t>Fci</w:t>
      </w:r>
      <w:bookmarkEnd w:id="1249"/>
      <w:bookmarkEnd w:id="1250"/>
      <w:bookmarkEnd w:id="1251"/>
      <w:r>
        <w:fldChar w:fldCharType="begin"/>
      </w:r>
      <w:r>
        <w:instrText xml:space="preserve"> XE "Details:Fci enumeration" </w:instrText>
      </w:r>
      <w:r>
        <w:fldChar w:fldCharType="end"/>
      </w:r>
      <w:r>
        <w:fldChar w:fldCharType="begin"/>
      </w:r>
      <w:r>
        <w:instrText xml:space="preserve"> XE "Fci enumeration" </w:instrText>
      </w:r>
      <w:r>
        <w:fldChar w:fldCharType="end"/>
      </w:r>
      <w:r>
        <w:fldChar w:fldCharType="begin"/>
      </w:r>
      <w:r>
        <w:instrText xml:space="preserve"> XE "Structures:Fci enumeration" </w:instrText>
      </w:r>
      <w:r>
        <w:fldChar w:fldCharType="end"/>
      </w:r>
      <w:r>
        <w:fldChar w:fldCharType="begin"/>
      </w:r>
      <w:r>
        <w:instrText xml:space="preserve"> XE "Basic types:Fci enumeration" </w:instrText>
      </w:r>
      <w:r>
        <w:fldChar w:fldCharType="end"/>
      </w:r>
    </w:p>
    <w:p w:rsidR="00C45098" w:rsidRDefault="001F569F">
      <w:r>
        <w:t xml:space="preserve">The </w:t>
      </w:r>
      <w:r>
        <w:rPr>
          <w:b/>
        </w:rPr>
        <w:t>Fci</w:t>
      </w:r>
      <w:r>
        <w:t xml:space="preserve"> enumeration provides a 13-bit unsigned integer that specifies a built-in command.</w:t>
      </w:r>
    </w:p>
    <w:tbl>
      <w:tblPr>
        <w:tblStyle w:val="Table-ShadedHeader"/>
        <w:tblW w:w="0" w:type="auto"/>
        <w:tblLook w:val="04A0" w:firstRow="1" w:lastRow="0" w:firstColumn="1" w:lastColumn="0" w:noHBand="0" w:noVBand="1"/>
      </w:tblPr>
      <w:tblGrid>
        <w:gridCol w:w="4005"/>
        <w:gridCol w:w="885"/>
        <w:gridCol w:w="4585"/>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45098" w:rsidRDefault="001F569F">
            <w:pPr>
              <w:pStyle w:val="TableHeaderText"/>
            </w:pPr>
            <w:r>
              <w:t>Name</w:t>
            </w:r>
          </w:p>
        </w:tc>
        <w:tc>
          <w:tcPr>
            <w:tcW w:w="0" w:type="auto"/>
            <w:vAlign w:val="center"/>
          </w:tcPr>
          <w:p w:rsidR="00C45098" w:rsidRDefault="001F569F">
            <w:pPr>
              <w:pStyle w:val="TableHeaderText"/>
            </w:pPr>
            <w:r>
              <w:t>Value</w:t>
            </w:r>
          </w:p>
        </w:tc>
        <w:tc>
          <w:tcPr>
            <w:tcW w:w="0" w:type="auto"/>
            <w:vAlign w:val="center"/>
          </w:tcPr>
          <w:p w:rsidR="00C45098" w:rsidRDefault="001F569F">
            <w:pPr>
              <w:pStyle w:val="TableHeaderText"/>
            </w:pPr>
            <w:r>
              <w:t>Meaning</w:t>
            </w:r>
          </w:p>
        </w:tc>
      </w:tr>
      <w:tr w:rsidR="00C45098" w:rsidTr="00C45098">
        <w:tc>
          <w:tcPr>
            <w:tcW w:w="0" w:type="auto"/>
            <w:vAlign w:val="center"/>
          </w:tcPr>
          <w:p w:rsidR="00C45098" w:rsidRDefault="001F569F">
            <w:pPr>
              <w:pStyle w:val="TableBodyText"/>
            </w:pPr>
            <w:bookmarkStart w:id="1252" w:name="Help"/>
            <w:r>
              <w:rPr>
                <w:b/>
              </w:rPr>
              <w:t>Help</w:t>
            </w:r>
            <w:bookmarkEnd w:id="1252"/>
          </w:p>
        </w:tc>
        <w:tc>
          <w:tcPr>
            <w:tcW w:w="0" w:type="auto"/>
            <w:vAlign w:val="center"/>
          </w:tcPr>
          <w:p w:rsidR="00C45098" w:rsidRDefault="001F569F">
            <w:pPr>
              <w:pStyle w:val="TableBodyText"/>
            </w:pPr>
            <w:r>
              <w:t>0x0001</w:t>
            </w:r>
          </w:p>
        </w:tc>
        <w:tc>
          <w:tcPr>
            <w:tcW w:w="0" w:type="auto"/>
            <w:vAlign w:val="center"/>
          </w:tcPr>
          <w:p w:rsidR="00C45098" w:rsidRDefault="001F569F">
            <w:pPr>
              <w:pStyle w:val="TableBodyText"/>
            </w:pPr>
            <w:r>
              <w:t>Help for the current task or command.</w:t>
            </w:r>
          </w:p>
        </w:tc>
      </w:tr>
      <w:tr w:rsidR="00C45098" w:rsidTr="00C45098">
        <w:tc>
          <w:tcPr>
            <w:tcW w:w="0" w:type="auto"/>
            <w:vAlign w:val="center"/>
          </w:tcPr>
          <w:p w:rsidR="00C45098" w:rsidRDefault="001F569F">
            <w:pPr>
              <w:pStyle w:val="TableBodyText"/>
            </w:pPr>
            <w:bookmarkStart w:id="1253" w:name="HelpTool"/>
            <w:r>
              <w:rPr>
                <w:b/>
              </w:rPr>
              <w:t>HelpTool</w:t>
            </w:r>
            <w:bookmarkEnd w:id="1253"/>
          </w:p>
        </w:tc>
        <w:tc>
          <w:tcPr>
            <w:tcW w:w="0" w:type="auto"/>
            <w:vAlign w:val="center"/>
          </w:tcPr>
          <w:p w:rsidR="00C45098" w:rsidRDefault="001F569F">
            <w:pPr>
              <w:pStyle w:val="TableBodyText"/>
            </w:pPr>
            <w:r>
              <w:t>0x0002</w:t>
            </w:r>
          </w:p>
        </w:tc>
        <w:tc>
          <w:tcPr>
            <w:tcW w:w="0" w:type="auto"/>
            <w:vAlign w:val="center"/>
          </w:tcPr>
          <w:p w:rsidR="00C45098" w:rsidRDefault="001F569F">
            <w:pPr>
              <w:pStyle w:val="TableBodyText"/>
            </w:pPr>
            <w:r>
              <w:t>Displays Help documentation about a command or screen region or displays a detailed breakdown of the properties of text at a location on the screen.</w:t>
            </w:r>
          </w:p>
        </w:tc>
      </w:tr>
      <w:tr w:rsidR="00C45098" w:rsidTr="00C45098">
        <w:tc>
          <w:tcPr>
            <w:tcW w:w="0" w:type="auto"/>
            <w:vAlign w:val="center"/>
          </w:tcPr>
          <w:p w:rsidR="00C45098" w:rsidRDefault="001F569F">
            <w:pPr>
              <w:pStyle w:val="TableBodyText"/>
            </w:pPr>
            <w:bookmarkStart w:id="1254" w:name="HelpUsingHelp"/>
            <w:r>
              <w:rPr>
                <w:b/>
              </w:rPr>
              <w:t>HelpUsingHelp</w:t>
            </w:r>
            <w:bookmarkEnd w:id="1254"/>
          </w:p>
        </w:tc>
        <w:tc>
          <w:tcPr>
            <w:tcW w:w="0" w:type="auto"/>
            <w:vAlign w:val="center"/>
          </w:tcPr>
          <w:p w:rsidR="00C45098" w:rsidRDefault="001F569F">
            <w:pPr>
              <w:pStyle w:val="TableBodyText"/>
            </w:pPr>
            <w:r>
              <w:t>0x0003</w:t>
            </w:r>
          </w:p>
        </w:tc>
        <w:tc>
          <w:tcPr>
            <w:tcW w:w="0" w:type="auto"/>
            <w:vAlign w:val="center"/>
          </w:tcPr>
          <w:p w:rsidR="00C45098" w:rsidRDefault="001F569F">
            <w:pPr>
              <w:pStyle w:val="TableBodyText"/>
            </w:pPr>
            <w:r>
              <w:t>Displays instructions about how to use the Help documentation.</w:t>
            </w:r>
          </w:p>
        </w:tc>
      </w:tr>
      <w:tr w:rsidR="00C45098" w:rsidTr="00C45098">
        <w:tc>
          <w:tcPr>
            <w:tcW w:w="0" w:type="auto"/>
            <w:vAlign w:val="center"/>
          </w:tcPr>
          <w:p w:rsidR="00C45098" w:rsidRDefault="001F569F">
            <w:pPr>
              <w:pStyle w:val="TableBodyText"/>
            </w:pPr>
            <w:bookmarkStart w:id="1255" w:name="HelpActiveWindow"/>
            <w:r>
              <w:rPr>
                <w:b/>
              </w:rPr>
              <w:t>HelpActiveWindow</w:t>
            </w:r>
            <w:bookmarkEnd w:id="1255"/>
          </w:p>
        </w:tc>
        <w:tc>
          <w:tcPr>
            <w:tcW w:w="0" w:type="auto"/>
            <w:vAlign w:val="center"/>
          </w:tcPr>
          <w:p w:rsidR="00C45098" w:rsidRDefault="001F569F">
            <w:pPr>
              <w:pStyle w:val="TableBodyText"/>
            </w:pPr>
            <w:r>
              <w:t>0x0004</w:t>
            </w:r>
          </w:p>
        </w:tc>
        <w:tc>
          <w:tcPr>
            <w:tcW w:w="0" w:type="auto"/>
            <w:vAlign w:val="center"/>
          </w:tcPr>
          <w:p w:rsidR="00C45098" w:rsidRDefault="001F569F">
            <w:pPr>
              <w:pStyle w:val="TableBodyText"/>
            </w:pPr>
            <w:r>
              <w:t>Displays information about the active pane or document view.</w:t>
            </w:r>
          </w:p>
        </w:tc>
      </w:tr>
      <w:tr w:rsidR="00C45098" w:rsidTr="00C45098">
        <w:tc>
          <w:tcPr>
            <w:tcW w:w="0" w:type="auto"/>
            <w:vAlign w:val="center"/>
          </w:tcPr>
          <w:p w:rsidR="00C45098" w:rsidRDefault="001F569F">
            <w:pPr>
              <w:pStyle w:val="TableBodyText"/>
            </w:pPr>
            <w:bookmarkStart w:id="1256" w:name="HelpKeyboard"/>
            <w:r>
              <w:rPr>
                <w:b/>
              </w:rPr>
              <w:t>HelpKeyboard</w:t>
            </w:r>
            <w:bookmarkEnd w:id="1256"/>
          </w:p>
        </w:tc>
        <w:tc>
          <w:tcPr>
            <w:tcW w:w="0" w:type="auto"/>
            <w:vAlign w:val="center"/>
          </w:tcPr>
          <w:p w:rsidR="00C45098" w:rsidRDefault="001F569F">
            <w:pPr>
              <w:pStyle w:val="TableBodyText"/>
            </w:pPr>
            <w:r>
              <w:t>0x0005</w:t>
            </w:r>
          </w:p>
        </w:tc>
        <w:tc>
          <w:tcPr>
            <w:tcW w:w="0" w:type="auto"/>
            <w:vAlign w:val="center"/>
          </w:tcPr>
          <w:p w:rsidR="00C45098" w:rsidRDefault="001F569F">
            <w:pPr>
              <w:pStyle w:val="TableBodyText"/>
            </w:pPr>
            <w:r>
              <w:t>Lists the keys and their actions.</w:t>
            </w:r>
          </w:p>
        </w:tc>
      </w:tr>
      <w:tr w:rsidR="00C45098" w:rsidTr="00C45098">
        <w:tc>
          <w:tcPr>
            <w:tcW w:w="0" w:type="auto"/>
            <w:vAlign w:val="center"/>
          </w:tcPr>
          <w:p w:rsidR="00C45098" w:rsidRDefault="001F569F">
            <w:pPr>
              <w:pStyle w:val="TableBodyText"/>
            </w:pPr>
            <w:bookmarkStart w:id="1257" w:name="HelpIndex"/>
            <w:r>
              <w:rPr>
                <w:b/>
              </w:rPr>
              <w:t>HelpIndex</w:t>
            </w:r>
            <w:bookmarkEnd w:id="1257"/>
          </w:p>
        </w:tc>
        <w:tc>
          <w:tcPr>
            <w:tcW w:w="0" w:type="auto"/>
            <w:vAlign w:val="center"/>
          </w:tcPr>
          <w:p w:rsidR="00C45098" w:rsidRDefault="001F569F">
            <w:pPr>
              <w:pStyle w:val="TableBodyText"/>
            </w:pPr>
            <w:r>
              <w:t>0x0006</w:t>
            </w:r>
          </w:p>
        </w:tc>
        <w:tc>
          <w:tcPr>
            <w:tcW w:w="0" w:type="auto"/>
            <w:vAlign w:val="center"/>
          </w:tcPr>
          <w:p w:rsidR="00C45098" w:rsidRDefault="001F569F">
            <w:pPr>
              <w:pStyle w:val="TableBodyText"/>
            </w:pPr>
            <w:r>
              <w:t>Displays the Help index.</w:t>
            </w:r>
          </w:p>
        </w:tc>
      </w:tr>
      <w:tr w:rsidR="00C45098" w:rsidTr="00C45098">
        <w:tc>
          <w:tcPr>
            <w:tcW w:w="0" w:type="auto"/>
            <w:vAlign w:val="center"/>
          </w:tcPr>
          <w:p w:rsidR="00C45098" w:rsidRDefault="001F569F">
            <w:pPr>
              <w:pStyle w:val="TableBodyText"/>
            </w:pPr>
            <w:bookmarkStart w:id="1258" w:name="HelpQuickPreview"/>
            <w:r>
              <w:rPr>
                <w:b/>
              </w:rPr>
              <w:t>HelpQuickPreview</w:t>
            </w:r>
            <w:bookmarkEnd w:id="1258"/>
          </w:p>
        </w:tc>
        <w:tc>
          <w:tcPr>
            <w:tcW w:w="0" w:type="auto"/>
            <w:vAlign w:val="center"/>
          </w:tcPr>
          <w:p w:rsidR="00C45098" w:rsidRDefault="001F569F">
            <w:pPr>
              <w:pStyle w:val="TableBodyText"/>
            </w:pPr>
            <w:r>
              <w:t>0x0007</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1259" w:name="HelpExamplesAndDemos"/>
            <w:r>
              <w:rPr>
                <w:b/>
              </w:rPr>
              <w:t>HelpExamplesAndDemos</w:t>
            </w:r>
            <w:bookmarkEnd w:id="1259"/>
          </w:p>
        </w:tc>
        <w:tc>
          <w:tcPr>
            <w:tcW w:w="0" w:type="auto"/>
            <w:vAlign w:val="center"/>
          </w:tcPr>
          <w:p w:rsidR="00C45098" w:rsidRDefault="001F569F">
            <w:pPr>
              <w:pStyle w:val="TableBodyText"/>
            </w:pPr>
            <w:r>
              <w:t>0x0008</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1260" w:name="HelpAbout"/>
            <w:r>
              <w:rPr>
                <w:b/>
              </w:rPr>
              <w:t>HelpAbout</w:t>
            </w:r>
            <w:bookmarkEnd w:id="1260"/>
          </w:p>
        </w:tc>
        <w:tc>
          <w:tcPr>
            <w:tcW w:w="0" w:type="auto"/>
            <w:vAlign w:val="center"/>
          </w:tcPr>
          <w:p w:rsidR="00C45098" w:rsidRDefault="001F569F">
            <w:pPr>
              <w:pStyle w:val="TableBodyText"/>
            </w:pPr>
            <w:r>
              <w:t>0x0009</w:t>
            </w:r>
          </w:p>
        </w:tc>
        <w:tc>
          <w:tcPr>
            <w:tcW w:w="0" w:type="auto"/>
            <w:vAlign w:val="center"/>
          </w:tcPr>
          <w:p w:rsidR="00C45098" w:rsidRDefault="001F569F">
            <w:pPr>
              <w:pStyle w:val="TableBodyText"/>
            </w:pPr>
            <w:r>
              <w:t>Displays the application information, version number and the copyright.</w:t>
            </w:r>
          </w:p>
        </w:tc>
      </w:tr>
      <w:tr w:rsidR="00C45098" w:rsidTr="00C45098">
        <w:tc>
          <w:tcPr>
            <w:tcW w:w="0" w:type="auto"/>
            <w:vAlign w:val="center"/>
          </w:tcPr>
          <w:p w:rsidR="00C45098" w:rsidRDefault="001F569F">
            <w:pPr>
              <w:pStyle w:val="TableBodyText"/>
            </w:pPr>
            <w:bookmarkStart w:id="1261" w:name="HelpWordPerfectHelp"/>
            <w:r>
              <w:rPr>
                <w:b/>
              </w:rPr>
              <w:t>HelpWordPerfectHelp</w:t>
            </w:r>
            <w:bookmarkEnd w:id="1261"/>
          </w:p>
        </w:tc>
        <w:tc>
          <w:tcPr>
            <w:tcW w:w="0" w:type="auto"/>
            <w:vAlign w:val="center"/>
          </w:tcPr>
          <w:p w:rsidR="00C45098" w:rsidRDefault="001F569F">
            <w:pPr>
              <w:pStyle w:val="TableBodyText"/>
            </w:pPr>
            <w:r>
              <w:t>0x000A</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1262" w:name="GrowFont"/>
            <w:r>
              <w:rPr>
                <w:b/>
              </w:rPr>
              <w:t>GrowFont</w:t>
            </w:r>
            <w:bookmarkEnd w:id="1262"/>
          </w:p>
        </w:tc>
        <w:tc>
          <w:tcPr>
            <w:tcW w:w="0" w:type="auto"/>
            <w:vAlign w:val="center"/>
          </w:tcPr>
          <w:p w:rsidR="00C45098" w:rsidRDefault="001F569F">
            <w:pPr>
              <w:pStyle w:val="TableBodyText"/>
            </w:pPr>
            <w:r>
              <w:t>0x000B</w:t>
            </w:r>
          </w:p>
        </w:tc>
        <w:tc>
          <w:tcPr>
            <w:tcW w:w="0" w:type="auto"/>
            <w:vAlign w:val="center"/>
          </w:tcPr>
          <w:p w:rsidR="00C45098" w:rsidRDefault="001F569F">
            <w:pPr>
              <w:pStyle w:val="TableBodyText"/>
            </w:pPr>
            <w:r>
              <w:t>Increases the font size</w:t>
            </w:r>
            <w:r>
              <w:t xml:space="preserve"> of the selection.</w:t>
            </w:r>
          </w:p>
        </w:tc>
      </w:tr>
      <w:tr w:rsidR="00C45098" w:rsidTr="00C45098">
        <w:tc>
          <w:tcPr>
            <w:tcW w:w="0" w:type="auto"/>
            <w:vAlign w:val="center"/>
          </w:tcPr>
          <w:p w:rsidR="00C45098" w:rsidRDefault="001F569F">
            <w:pPr>
              <w:pStyle w:val="TableBodyText"/>
            </w:pPr>
            <w:bookmarkStart w:id="1263" w:name="ShrinkFont"/>
            <w:r>
              <w:rPr>
                <w:b/>
              </w:rPr>
              <w:t>ShrinkFont</w:t>
            </w:r>
            <w:bookmarkEnd w:id="1263"/>
          </w:p>
        </w:tc>
        <w:tc>
          <w:tcPr>
            <w:tcW w:w="0" w:type="auto"/>
            <w:vAlign w:val="center"/>
          </w:tcPr>
          <w:p w:rsidR="00C45098" w:rsidRDefault="001F569F">
            <w:pPr>
              <w:pStyle w:val="TableBodyText"/>
            </w:pPr>
            <w:r>
              <w:t>0x000C</w:t>
            </w:r>
          </w:p>
        </w:tc>
        <w:tc>
          <w:tcPr>
            <w:tcW w:w="0" w:type="auto"/>
            <w:vAlign w:val="center"/>
          </w:tcPr>
          <w:p w:rsidR="00C45098" w:rsidRDefault="001F569F">
            <w:pPr>
              <w:pStyle w:val="TableBodyText"/>
            </w:pPr>
            <w:r>
              <w:t>Decreases the font size of the selection.</w:t>
            </w:r>
          </w:p>
        </w:tc>
      </w:tr>
      <w:tr w:rsidR="00C45098" w:rsidTr="00C45098">
        <w:tc>
          <w:tcPr>
            <w:tcW w:w="0" w:type="auto"/>
            <w:vAlign w:val="center"/>
          </w:tcPr>
          <w:p w:rsidR="00C45098" w:rsidRDefault="001F569F">
            <w:pPr>
              <w:pStyle w:val="TableBodyText"/>
            </w:pPr>
            <w:bookmarkStart w:id="1264" w:name="Overtype"/>
            <w:r>
              <w:rPr>
                <w:b/>
              </w:rPr>
              <w:t>Overtype</w:t>
            </w:r>
            <w:bookmarkEnd w:id="1264"/>
          </w:p>
        </w:tc>
        <w:tc>
          <w:tcPr>
            <w:tcW w:w="0" w:type="auto"/>
            <w:vAlign w:val="center"/>
          </w:tcPr>
          <w:p w:rsidR="00C45098" w:rsidRDefault="001F569F">
            <w:pPr>
              <w:pStyle w:val="TableBodyText"/>
            </w:pPr>
            <w:r>
              <w:t>0x000D</w:t>
            </w:r>
          </w:p>
        </w:tc>
        <w:tc>
          <w:tcPr>
            <w:tcW w:w="0" w:type="auto"/>
            <w:vAlign w:val="center"/>
          </w:tcPr>
          <w:p w:rsidR="00C45098" w:rsidRDefault="001F569F">
            <w:pPr>
              <w:pStyle w:val="TableBodyText"/>
            </w:pPr>
            <w:r>
              <w:t>Toggles the typing mode between replacing and inserting.</w:t>
            </w:r>
          </w:p>
        </w:tc>
      </w:tr>
      <w:tr w:rsidR="00C45098" w:rsidTr="00C45098">
        <w:tc>
          <w:tcPr>
            <w:tcW w:w="0" w:type="auto"/>
            <w:vAlign w:val="center"/>
          </w:tcPr>
          <w:p w:rsidR="00C45098" w:rsidRDefault="001F569F">
            <w:pPr>
              <w:pStyle w:val="TableBodyText"/>
            </w:pPr>
            <w:bookmarkStart w:id="1265" w:name="ExtendSelection"/>
            <w:r>
              <w:rPr>
                <w:b/>
              </w:rPr>
              <w:t>ExtendSelection</w:t>
            </w:r>
            <w:bookmarkEnd w:id="1265"/>
          </w:p>
        </w:tc>
        <w:tc>
          <w:tcPr>
            <w:tcW w:w="0" w:type="auto"/>
            <w:vAlign w:val="center"/>
          </w:tcPr>
          <w:p w:rsidR="00C45098" w:rsidRDefault="001F569F">
            <w:pPr>
              <w:pStyle w:val="TableBodyText"/>
            </w:pPr>
            <w:r>
              <w:t>0x000E</w:t>
            </w:r>
          </w:p>
        </w:tc>
        <w:tc>
          <w:tcPr>
            <w:tcW w:w="0" w:type="auto"/>
            <w:vAlign w:val="center"/>
          </w:tcPr>
          <w:p w:rsidR="00C45098" w:rsidRDefault="001F569F">
            <w:pPr>
              <w:pStyle w:val="TableBodyText"/>
            </w:pPr>
            <w:r>
              <w:t xml:space="preserve">Turns on extend selection mode and then expands the selection with the </w:t>
            </w:r>
            <w:r>
              <w:t>direction keys.</w:t>
            </w:r>
          </w:p>
        </w:tc>
      </w:tr>
      <w:tr w:rsidR="00C45098" w:rsidTr="00C45098">
        <w:tc>
          <w:tcPr>
            <w:tcW w:w="0" w:type="auto"/>
            <w:vAlign w:val="center"/>
          </w:tcPr>
          <w:p w:rsidR="00C45098" w:rsidRDefault="001F569F">
            <w:pPr>
              <w:pStyle w:val="TableBodyText"/>
            </w:pPr>
            <w:bookmarkStart w:id="1266" w:name="Spike"/>
            <w:r>
              <w:rPr>
                <w:b/>
              </w:rPr>
              <w:t>Spike</w:t>
            </w:r>
            <w:bookmarkEnd w:id="1266"/>
          </w:p>
        </w:tc>
        <w:tc>
          <w:tcPr>
            <w:tcW w:w="0" w:type="auto"/>
            <w:vAlign w:val="center"/>
          </w:tcPr>
          <w:p w:rsidR="00C45098" w:rsidRDefault="001F569F">
            <w:pPr>
              <w:pStyle w:val="TableBodyText"/>
            </w:pPr>
            <w:r>
              <w:t>0x000F</w:t>
            </w:r>
          </w:p>
        </w:tc>
        <w:tc>
          <w:tcPr>
            <w:tcW w:w="0" w:type="auto"/>
            <w:vAlign w:val="center"/>
          </w:tcPr>
          <w:p w:rsidR="00C45098" w:rsidRDefault="001F569F">
            <w:pPr>
              <w:pStyle w:val="TableBodyText"/>
            </w:pPr>
            <w:r>
              <w:t>Deletes the selection and adds it to the special AutoText entry.</w:t>
            </w:r>
          </w:p>
        </w:tc>
      </w:tr>
      <w:tr w:rsidR="00C45098" w:rsidTr="00C45098">
        <w:tc>
          <w:tcPr>
            <w:tcW w:w="0" w:type="auto"/>
            <w:vAlign w:val="center"/>
          </w:tcPr>
          <w:p w:rsidR="00C45098" w:rsidRDefault="001F569F">
            <w:pPr>
              <w:pStyle w:val="TableBodyText"/>
            </w:pPr>
            <w:bookmarkStart w:id="1267" w:name="InsertSpike"/>
            <w:r>
              <w:rPr>
                <w:b/>
              </w:rPr>
              <w:t>InsertSpike</w:t>
            </w:r>
            <w:bookmarkEnd w:id="1267"/>
          </w:p>
        </w:tc>
        <w:tc>
          <w:tcPr>
            <w:tcW w:w="0" w:type="auto"/>
            <w:vAlign w:val="center"/>
          </w:tcPr>
          <w:p w:rsidR="00C45098" w:rsidRDefault="001F569F">
            <w:pPr>
              <w:pStyle w:val="TableBodyText"/>
            </w:pPr>
            <w:r>
              <w:t>0x0010</w:t>
            </w:r>
          </w:p>
        </w:tc>
        <w:tc>
          <w:tcPr>
            <w:tcW w:w="0" w:type="auto"/>
            <w:vAlign w:val="center"/>
          </w:tcPr>
          <w:p w:rsidR="00C45098" w:rsidRDefault="001F569F">
            <w:pPr>
              <w:pStyle w:val="TableBodyText"/>
            </w:pPr>
            <w:r>
              <w:t>Empties the spike AutoText entry and inserts all of its contents into the document.</w:t>
            </w:r>
          </w:p>
        </w:tc>
      </w:tr>
      <w:tr w:rsidR="00C45098" w:rsidTr="00C45098">
        <w:tc>
          <w:tcPr>
            <w:tcW w:w="0" w:type="auto"/>
            <w:vAlign w:val="center"/>
          </w:tcPr>
          <w:p w:rsidR="00C45098" w:rsidRDefault="001F569F">
            <w:pPr>
              <w:pStyle w:val="TableBodyText"/>
            </w:pPr>
            <w:bookmarkStart w:id="1268" w:name="ChangeCase"/>
            <w:r>
              <w:rPr>
                <w:b/>
              </w:rPr>
              <w:t>ChangeCase</w:t>
            </w:r>
            <w:bookmarkEnd w:id="1268"/>
          </w:p>
        </w:tc>
        <w:tc>
          <w:tcPr>
            <w:tcW w:w="0" w:type="auto"/>
            <w:vAlign w:val="center"/>
          </w:tcPr>
          <w:p w:rsidR="00C45098" w:rsidRDefault="001F569F">
            <w:pPr>
              <w:pStyle w:val="TableBodyText"/>
            </w:pPr>
            <w:r>
              <w:t>0x0011</w:t>
            </w:r>
          </w:p>
        </w:tc>
        <w:tc>
          <w:tcPr>
            <w:tcW w:w="0" w:type="auto"/>
            <w:vAlign w:val="center"/>
          </w:tcPr>
          <w:p w:rsidR="00C45098" w:rsidRDefault="001F569F">
            <w:pPr>
              <w:pStyle w:val="TableBodyText"/>
            </w:pPr>
            <w:r>
              <w:t>Changes the case of the letters in the</w:t>
            </w:r>
            <w:r>
              <w:t xml:space="preserve"> selection.</w:t>
            </w:r>
          </w:p>
        </w:tc>
      </w:tr>
      <w:tr w:rsidR="00C45098" w:rsidTr="00C45098">
        <w:tc>
          <w:tcPr>
            <w:tcW w:w="0" w:type="auto"/>
            <w:vAlign w:val="center"/>
          </w:tcPr>
          <w:p w:rsidR="00C45098" w:rsidRDefault="001F569F">
            <w:pPr>
              <w:pStyle w:val="TableBodyText"/>
            </w:pPr>
            <w:bookmarkStart w:id="1269" w:name="MoveText"/>
            <w:r>
              <w:rPr>
                <w:b/>
              </w:rPr>
              <w:t>MoveText</w:t>
            </w:r>
            <w:bookmarkEnd w:id="1269"/>
          </w:p>
        </w:tc>
        <w:tc>
          <w:tcPr>
            <w:tcW w:w="0" w:type="auto"/>
            <w:vAlign w:val="center"/>
          </w:tcPr>
          <w:p w:rsidR="00C45098" w:rsidRDefault="001F569F">
            <w:pPr>
              <w:pStyle w:val="TableBodyText"/>
            </w:pPr>
            <w:r>
              <w:t>0x0012</w:t>
            </w:r>
          </w:p>
        </w:tc>
        <w:tc>
          <w:tcPr>
            <w:tcW w:w="0" w:type="auto"/>
            <w:vAlign w:val="center"/>
          </w:tcPr>
          <w:p w:rsidR="00C45098" w:rsidRDefault="001F569F">
            <w:pPr>
              <w:pStyle w:val="TableBodyText"/>
            </w:pPr>
            <w:r>
              <w:t>Moves the selection to a specified location.</w:t>
            </w:r>
          </w:p>
        </w:tc>
      </w:tr>
      <w:tr w:rsidR="00C45098" w:rsidTr="00C45098">
        <w:tc>
          <w:tcPr>
            <w:tcW w:w="0" w:type="auto"/>
            <w:vAlign w:val="center"/>
          </w:tcPr>
          <w:p w:rsidR="00C45098" w:rsidRDefault="001F569F">
            <w:pPr>
              <w:pStyle w:val="TableBodyText"/>
            </w:pPr>
            <w:bookmarkStart w:id="1270" w:name="CopyText"/>
            <w:r>
              <w:rPr>
                <w:b/>
              </w:rPr>
              <w:t>CopyText</w:t>
            </w:r>
            <w:bookmarkEnd w:id="1270"/>
          </w:p>
        </w:tc>
        <w:tc>
          <w:tcPr>
            <w:tcW w:w="0" w:type="auto"/>
            <w:vAlign w:val="center"/>
          </w:tcPr>
          <w:p w:rsidR="00C45098" w:rsidRDefault="001F569F">
            <w:pPr>
              <w:pStyle w:val="TableBodyText"/>
            </w:pPr>
            <w:r>
              <w:t>0x0013</w:t>
            </w:r>
          </w:p>
        </w:tc>
        <w:tc>
          <w:tcPr>
            <w:tcW w:w="0" w:type="auto"/>
            <w:vAlign w:val="center"/>
          </w:tcPr>
          <w:p w:rsidR="00C45098" w:rsidRDefault="001F569F">
            <w:pPr>
              <w:pStyle w:val="TableBodyText"/>
            </w:pPr>
            <w:r>
              <w:t>Makes a copy of the selection at a specified location.</w:t>
            </w:r>
          </w:p>
        </w:tc>
      </w:tr>
      <w:tr w:rsidR="00C45098" w:rsidTr="00C45098">
        <w:tc>
          <w:tcPr>
            <w:tcW w:w="0" w:type="auto"/>
            <w:vAlign w:val="center"/>
          </w:tcPr>
          <w:p w:rsidR="00C45098" w:rsidRDefault="001F569F">
            <w:pPr>
              <w:pStyle w:val="TableBodyText"/>
            </w:pPr>
            <w:bookmarkStart w:id="1271" w:name="InsertAutoText"/>
            <w:r>
              <w:rPr>
                <w:b/>
              </w:rPr>
              <w:t>InsertAutoText</w:t>
            </w:r>
            <w:bookmarkEnd w:id="1271"/>
          </w:p>
        </w:tc>
        <w:tc>
          <w:tcPr>
            <w:tcW w:w="0" w:type="auto"/>
            <w:vAlign w:val="center"/>
          </w:tcPr>
          <w:p w:rsidR="00C45098" w:rsidRDefault="001F569F">
            <w:pPr>
              <w:pStyle w:val="TableBodyText"/>
            </w:pPr>
            <w:r>
              <w:t>0x0014</w:t>
            </w:r>
          </w:p>
        </w:tc>
        <w:tc>
          <w:tcPr>
            <w:tcW w:w="0" w:type="auto"/>
            <w:vAlign w:val="center"/>
          </w:tcPr>
          <w:p w:rsidR="00C45098" w:rsidRDefault="001F569F">
            <w:pPr>
              <w:pStyle w:val="TableBodyText"/>
            </w:pPr>
            <w:r>
              <w:t>Replaces the name of the AutoText entry with its contents.</w:t>
            </w:r>
          </w:p>
        </w:tc>
      </w:tr>
      <w:tr w:rsidR="00C45098" w:rsidTr="00C45098">
        <w:tc>
          <w:tcPr>
            <w:tcW w:w="0" w:type="auto"/>
            <w:vAlign w:val="center"/>
          </w:tcPr>
          <w:p w:rsidR="00C45098" w:rsidRDefault="001F569F">
            <w:pPr>
              <w:pStyle w:val="TableBodyText"/>
            </w:pPr>
            <w:bookmarkStart w:id="1272" w:name="OtherPane"/>
            <w:r>
              <w:rPr>
                <w:b/>
              </w:rPr>
              <w:t>OtherPane</w:t>
            </w:r>
            <w:bookmarkEnd w:id="1272"/>
          </w:p>
        </w:tc>
        <w:tc>
          <w:tcPr>
            <w:tcW w:w="0" w:type="auto"/>
            <w:vAlign w:val="center"/>
          </w:tcPr>
          <w:p w:rsidR="00C45098" w:rsidRDefault="001F569F">
            <w:pPr>
              <w:pStyle w:val="TableBodyText"/>
            </w:pPr>
            <w:r>
              <w:t>0x0015</w:t>
            </w:r>
          </w:p>
        </w:tc>
        <w:tc>
          <w:tcPr>
            <w:tcW w:w="0" w:type="auto"/>
            <w:vAlign w:val="center"/>
          </w:tcPr>
          <w:p w:rsidR="00C45098" w:rsidRDefault="001F569F">
            <w:pPr>
              <w:pStyle w:val="TableBodyText"/>
            </w:pPr>
            <w:r>
              <w:t xml:space="preserve">Switches </w:t>
            </w:r>
            <w:r>
              <w:t>to the other window pane.</w:t>
            </w:r>
          </w:p>
        </w:tc>
      </w:tr>
      <w:tr w:rsidR="00C45098" w:rsidTr="00C45098">
        <w:tc>
          <w:tcPr>
            <w:tcW w:w="0" w:type="auto"/>
            <w:vAlign w:val="center"/>
          </w:tcPr>
          <w:p w:rsidR="00C45098" w:rsidRDefault="001F569F">
            <w:pPr>
              <w:pStyle w:val="TableBodyText"/>
            </w:pPr>
            <w:bookmarkStart w:id="1273" w:name="NextWindow"/>
            <w:r>
              <w:rPr>
                <w:b/>
              </w:rPr>
              <w:t>NextWindow</w:t>
            </w:r>
            <w:bookmarkEnd w:id="1273"/>
          </w:p>
        </w:tc>
        <w:tc>
          <w:tcPr>
            <w:tcW w:w="0" w:type="auto"/>
            <w:vAlign w:val="center"/>
          </w:tcPr>
          <w:p w:rsidR="00C45098" w:rsidRDefault="001F569F">
            <w:pPr>
              <w:pStyle w:val="TableBodyText"/>
            </w:pPr>
            <w:r>
              <w:t>0x0016</w:t>
            </w:r>
          </w:p>
        </w:tc>
        <w:tc>
          <w:tcPr>
            <w:tcW w:w="0" w:type="auto"/>
            <w:vAlign w:val="center"/>
          </w:tcPr>
          <w:p w:rsidR="00C45098" w:rsidRDefault="001F569F">
            <w:pPr>
              <w:pStyle w:val="TableBodyText"/>
            </w:pPr>
            <w:r>
              <w:t>Switches to the next document window.</w:t>
            </w:r>
          </w:p>
        </w:tc>
      </w:tr>
      <w:tr w:rsidR="00C45098" w:rsidTr="00C45098">
        <w:tc>
          <w:tcPr>
            <w:tcW w:w="0" w:type="auto"/>
            <w:vAlign w:val="center"/>
          </w:tcPr>
          <w:p w:rsidR="00C45098" w:rsidRDefault="001F569F">
            <w:pPr>
              <w:pStyle w:val="TableBodyText"/>
            </w:pPr>
            <w:bookmarkStart w:id="1274" w:name="PrevWindow"/>
            <w:r>
              <w:rPr>
                <w:b/>
              </w:rPr>
              <w:t>PrevWindow</w:t>
            </w:r>
            <w:bookmarkEnd w:id="1274"/>
          </w:p>
        </w:tc>
        <w:tc>
          <w:tcPr>
            <w:tcW w:w="0" w:type="auto"/>
            <w:vAlign w:val="center"/>
          </w:tcPr>
          <w:p w:rsidR="00C45098" w:rsidRDefault="001F569F">
            <w:pPr>
              <w:pStyle w:val="TableBodyText"/>
            </w:pPr>
            <w:r>
              <w:t>0x0017</w:t>
            </w:r>
          </w:p>
        </w:tc>
        <w:tc>
          <w:tcPr>
            <w:tcW w:w="0" w:type="auto"/>
            <w:vAlign w:val="center"/>
          </w:tcPr>
          <w:p w:rsidR="00C45098" w:rsidRDefault="001F569F">
            <w:pPr>
              <w:pStyle w:val="TableBodyText"/>
            </w:pPr>
            <w:r>
              <w:t>Switches back to the previous document window.</w:t>
            </w:r>
          </w:p>
        </w:tc>
      </w:tr>
      <w:tr w:rsidR="00C45098" w:rsidTr="00C45098">
        <w:tc>
          <w:tcPr>
            <w:tcW w:w="0" w:type="auto"/>
            <w:vAlign w:val="center"/>
          </w:tcPr>
          <w:p w:rsidR="00C45098" w:rsidRDefault="001F569F">
            <w:pPr>
              <w:pStyle w:val="TableBodyText"/>
            </w:pPr>
            <w:bookmarkStart w:id="1275" w:name="RepeatFind"/>
            <w:r>
              <w:rPr>
                <w:b/>
              </w:rPr>
              <w:lastRenderedPageBreak/>
              <w:t>RepeatFind</w:t>
            </w:r>
            <w:bookmarkEnd w:id="1275"/>
          </w:p>
        </w:tc>
        <w:tc>
          <w:tcPr>
            <w:tcW w:w="0" w:type="auto"/>
            <w:vAlign w:val="center"/>
          </w:tcPr>
          <w:p w:rsidR="00C45098" w:rsidRDefault="001F569F">
            <w:pPr>
              <w:pStyle w:val="TableBodyText"/>
            </w:pPr>
            <w:r>
              <w:t>0x0018</w:t>
            </w:r>
          </w:p>
        </w:tc>
        <w:tc>
          <w:tcPr>
            <w:tcW w:w="0" w:type="auto"/>
            <w:vAlign w:val="center"/>
          </w:tcPr>
          <w:p w:rsidR="00C45098" w:rsidRDefault="001F569F">
            <w:pPr>
              <w:pStyle w:val="TableBodyText"/>
            </w:pPr>
            <w:r>
              <w:t>Repeats Go To or Find to find the next occurrence.</w:t>
            </w:r>
          </w:p>
        </w:tc>
      </w:tr>
      <w:tr w:rsidR="00C45098" w:rsidTr="00C45098">
        <w:tc>
          <w:tcPr>
            <w:tcW w:w="0" w:type="auto"/>
            <w:vAlign w:val="center"/>
          </w:tcPr>
          <w:p w:rsidR="00C45098" w:rsidRDefault="001F569F">
            <w:pPr>
              <w:pStyle w:val="TableBodyText"/>
            </w:pPr>
            <w:bookmarkStart w:id="1276" w:name="NextField"/>
            <w:r>
              <w:rPr>
                <w:b/>
              </w:rPr>
              <w:t>NextField</w:t>
            </w:r>
            <w:bookmarkEnd w:id="1276"/>
          </w:p>
        </w:tc>
        <w:tc>
          <w:tcPr>
            <w:tcW w:w="0" w:type="auto"/>
            <w:vAlign w:val="center"/>
          </w:tcPr>
          <w:p w:rsidR="00C45098" w:rsidRDefault="001F569F">
            <w:pPr>
              <w:pStyle w:val="TableBodyText"/>
            </w:pPr>
            <w:r>
              <w:t>0x0019</w:t>
            </w:r>
          </w:p>
        </w:tc>
        <w:tc>
          <w:tcPr>
            <w:tcW w:w="0" w:type="auto"/>
            <w:vAlign w:val="center"/>
          </w:tcPr>
          <w:p w:rsidR="00C45098" w:rsidRDefault="001F569F">
            <w:pPr>
              <w:pStyle w:val="TableBodyText"/>
            </w:pPr>
            <w:r>
              <w:t xml:space="preserve">Moves to the next </w:t>
            </w:r>
            <w:r>
              <w:t>field.</w:t>
            </w:r>
          </w:p>
        </w:tc>
      </w:tr>
      <w:tr w:rsidR="00C45098" w:rsidTr="00C45098">
        <w:tc>
          <w:tcPr>
            <w:tcW w:w="0" w:type="auto"/>
            <w:vAlign w:val="center"/>
          </w:tcPr>
          <w:p w:rsidR="00C45098" w:rsidRDefault="001F569F">
            <w:pPr>
              <w:pStyle w:val="TableBodyText"/>
            </w:pPr>
            <w:bookmarkStart w:id="1277" w:name="PrevField"/>
            <w:r>
              <w:rPr>
                <w:b/>
              </w:rPr>
              <w:t>PrevField</w:t>
            </w:r>
            <w:bookmarkEnd w:id="1277"/>
          </w:p>
        </w:tc>
        <w:tc>
          <w:tcPr>
            <w:tcW w:w="0" w:type="auto"/>
            <w:vAlign w:val="center"/>
          </w:tcPr>
          <w:p w:rsidR="00C45098" w:rsidRDefault="001F569F">
            <w:pPr>
              <w:pStyle w:val="TableBodyText"/>
            </w:pPr>
            <w:r>
              <w:t>0x001A</w:t>
            </w:r>
          </w:p>
        </w:tc>
        <w:tc>
          <w:tcPr>
            <w:tcW w:w="0" w:type="auto"/>
            <w:vAlign w:val="center"/>
          </w:tcPr>
          <w:p w:rsidR="00C45098" w:rsidRDefault="001F569F">
            <w:pPr>
              <w:pStyle w:val="TableBodyText"/>
            </w:pPr>
            <w:r>
              <w:t>Moves to the previous field.</w:t>
            </w:r>
          </w:p>
        </w:tc>
      </w:tr>
      <w:tr w:rsidR="00C45098" w:rsidTr="00C45098">
        <w:tc>
          <w:tcPr>
            <w:tcW w:w="0" w:type="auto"/>
            <w:vAlign w:val="center"/>
          </w:tcPr>
          <w:p w:rsidR="00C45098" w:rsidRDefault="001F569F">
            <w:pPr>
              <w:pStyle w:val="TableBodyText"/>
            </w:pPr>
            <w:bookmarkStart w:id="1278" w:name="ColumnSelect"/>
            <w:r>
              <w:rPr>
                <w:b/>
              </w:rPr>
              <w:t>ColumnSelect</w:t>
            </w:r>
            <w:bookmarkEnd w:id="1278"/>
          </w:p>
        </w:tc>
        <w:tc>
          <w:tcPr>
            <w:tcW w:w="0" w:type="auto"/>
            <w:vAlign w:val="center"/>
          </w:tcPr>
          <w:p w:rsidR="00C45098" w:rsidRDefault="001F569F">
            <w:pPr>
              <w:pStyle w:val="TableBodyText"/>
            </w:pPr>
            <w:r>
              <w:t>0x001B</w:t>
            </w:r>
          </w:p>
        </w:tc>
        <w:tc>
          <w:tcPr>
            <w:tcW w:w="0" w:type="auto"/>
            <w:vAlign w:val="center"/>
          </w:tcPr>
          <w:p w:rsidR="00C45098" w:rsidRDefault="001F569F">
            <w:pPr>
              <w:pStyle w:val="TableBodyText"/>
            </w:pPr>
            <w:r>
              <w:t>Selects a columnar block of text.</w:t>
            </w:r>
          </w:p>
        </w:tc>
      </w:tr>
      <w:tr w:rsidR="00C45098" w:rsidTr="00C45098">
        <w:tc>
          <w:tcPr>
            <w:tcW w:w="0" w:type="auto"/>
            <w:vAlign w:val="center"/>
          </w:tcPr>
          <w:p w:rsidR="00C45098" w:rsidRDefault="001F569F">
            <w:pPr>
              <w:pStyle w:val="TableBodyText"/>
            </w:pPr>
            <w:bookmarkStart w:id="1279" w:name="DeleteWord"/>
            <w:r>
              <w:rPr>
                <w:b/>
              </w:rPr>
              <w:t>DeleteWord</w:t>
            </w:r>
            <w:bookmarkEnd w:id="1279"/>
          </w:p>
        </w:tc>
        <w:tc>
          <w:tcPr>
            <w:tcW w:w="0" w:type="auto"/>
            <w:vAlign w:val="center"/>
          </w:tcPr>
          <w:p w:rsidR="00C45098" w:rsidRDefault="001F569F">
            <w:pPr>
              <w:pStyle w:val="TableBodyText"/>
            </w:pPr>
            <w:r>
              <w:t>0x001C</w:t>
            </w:r>
          </w:p>
        </w:tc>
        <w:tc>
          <w:tcPr>
            <w:tcW w:w="0" w:type="auto"/>
            <w:vAlign w:val="center"/>
          </w:tcPr>
          <w:p w:rsidR="00C45098" w:rsidRDefault="001F569F">
            <w:pPr>
              <w:pStyle w:val="TableBodyText"/>
            </w:pPr>
            <w:r>
              <w:t>Deletes the next word without putting it on the Clipboard.</w:t>
            </w:r>
          </w:p>
        </w:tc>
      </w:tr>
      <w:tr w:rsidR="00C45098" w:rsidTr="00C45098">
        <w:tc>
          <w:tcPr>
            <w:tcW w:w="0" w:type="auto"/>
            <w:vAlign w:val="center"/>
          </w:tcPr>
          <w:p w:rsidR="00C45098" w:rsidRDefault="001F569F">
            <w:pPr>
              <w:pStyle w:val="TableBodyText"/>
            </w:pPr>
            <w:bookmarkStart w:id="1280" w:name="DeleteBackWord"/>
            <w:r>
              <w:rPr>
                <w:b/>
              </w:rPr>
              <w:t>DeleteBackWord</w:t>
            </w:r>
            <w:bookmarkEnd w:id="1280"/>
          </w:p>
        </w:tc>
        <w:tc>
          <w:tcPr>
            <w:tcW w:w="0" w:type="auto"/>
            <w:vAlign w:val="center"/>
          </w:tcPr>
          <w:p w:rsidR="00C45098" w:rsidRDefault="001F569F">
            <w:pPr>
              <w:pStyle w:val="TableBodyText"/>
            </w:pPr>
            <w:r>
              <w:t>0x001D</w:t>
            </w:r>
          </w:p>
        </w:tc>
        <w:tc>
          <w:tcPr>
            <w:tcW w:w="0" w:type="auto"/>
            <w:vAlign w:val="center"/>
          </w:tcPr>
          <w:p w:rsidR="00C45098" w:rsidRDefault="001F569F">
            <w:pPr>
              <w:pStyle w:val="TableBodyText"/>
            </w:pPr>
            <w:r>
              <w:t xml:space="preserve">Deletes the previous word without putting it </w:t>
            </w:r>
            <w:r>
              <w:t>on the Clipboard.</w:t>
            </w:r>
          </w:p>
        </w:tc>
      </w:tr>
      <w:tr w:rsidR="00C45098" w:rsidTr="00C45098">
        <w:tc>
          <w:tcPr>
            <w:tcW w:w="0" w:type="auto"/>
            <w:vAlign w:val="center"/>
          </w:tcPr>
          <w:p w:rsidR="00C45098" w:rsidRDefault="001F569F">
            <w:pPr>
              <w:pStyle w:val="TableBodyText"/>
            </w:pPr>
            <w:bookmarkStart w:id="1281" w:name="EditClear"/>
            <w:r>
              <w:rPr>
                <w:b/>
              </w:rPr>
              <w:t>EditClear</w:t>
            </w:r>
            <w:bookmarkEnd w:id="1281"/>
          </w:p>
        </w:tc>
        <w:tc>
          <w:tcPr>
            <w:tcW w:w="0" w:type="auto"/>
            <w:vAlign w:val="center"/>
          </w:tcPr>
          <w:p w:rsidR="00C45098" w:rsidRDefault="001F569F">
            <w:pPr>
              <w:pStyle w:val="TableBodyText"/>
            </w:pPr>
            <w:r>
              <w:t>0x001E</w:t>
            </w:r>
          </w:p>
        </w:tc>
        <w:tc>
          <w:tcPr>
            <w:tcW w:w="0" w:type="auto"/>
            <w:vAlign w:val="center"/>
          </w:tcPr>
          <w:p w:rsidR="00C45098" w:rsidRDefault="001F569F">
            <w:pPr>
              <w:pStyle w:val="TableBodyText"/>
            </w:pPr>
            <w:r>
              <w:t>Performs a forward delete or removes the selection without putting it on the Clipboard.</w:t>
            </w:r>
          </w:p>
        </w:tc>
      </w:tr>
      <w:tr w:rsidR="00C45098" w:rsidTr="00C45098">
        <w:tc>
          <w:tcPr>
            <w:tcW w:w="0" w:type="auto"/>
            <w:vAlign w:val="center"/>
          </w:tcPr>
          <w:p w:rsidR="00C45098" w:rsidRDefault="001F569F">
            <w:pPr>
              <w:pStyle w:val="TableBodyText"/>
            </w:pPr>
            <w:bookmarkStart w:id="1282" w:name="InsertFieldChars"/>
            <w:r>
              <w:rPr>
                <w:b/>
              </w:rPr>
              <w:t>InsertFieldChars</w:t>
            </w:r>
            <w:bookmarkEnd w:id="1282"/>
          </w:p>
        </w:tc>
        <w:tc>
          <w:tcPr>
            <w:tcW w:w="0" w:type="auto"/>
            <w:vAlign w:val="center"/>
          </w:tcPr>
          <w:p w:rsidR="00C45098" w:rsidRDefault="001F569F">
            <w:pPr>
              <w:pStyle w:val="TableBodyText"/>
            </w:pPr>
            <w:r>
              <w:t>0x001F</w:t>
            </w:r>
          </w:p>
        </w:tc>
        <w:tc>
          <w:tcPr>
            <w:tcW w:w="0" w:type="auto"/>
            <w:vAlign w:val="center"/>
          </w:tcPr>
          <w:p w:rsidR="00C45098" w:rsidRDefault="001F569F">
            <w:pPr>
              <w:pStyle w:val="TableBodyText"/>
            </w:pPr>
            <w:r>
              <w:t>Inserts a field with the enclosing field characters.</w:t>
            </w:r>
          </w:p>
        </w:tc>
      </w:tr>
      <w:tr w:rsidR="00C45098" w:rsidTr="00C45098">
        <w:tc>
          <w:tcPr>
            <w:tcW w:w="0" w:type="auto"/>
            <w:vAlign w:val="center"/>
          </w:tcPr>
          <w:p w:rsidR="00C45098" w:rsidRDefault="001F569F">
            <w:pPr>
              <w:pStyle w:val="TableBodyText"/>
            </w:pPr>
            <w:bookmarkStart w:id="1283" w:name="UpdateFields"/>
            <w:r>
              <w:rPr>
                <w:b/>
              </w:rPr>
              <w:t>UpdateFields</w:t>
            </w:r>
            <w:bookmarkEnd w:id="1283"/>
          </w:p>
        </w:tc>
        <w:tc>
          <w:tcPr>
            <w:tcW w:w="0" w:type="auto"/>
            <w:vAlign w:val="center"/>
          </w:tcPr>
          <w:p w:rsidR="00C45098" w:rsidRDefault="001F569F">
            <w:pPr>
              <w:pStyle w:val="TableBodyText"/>
            </w:pPr>
            <w:r>
              <w:t>0x0020</w:t>
            </w:r>
          </w:p>
        </w:tc>
        <w:tc>
          <w:tcPr>
            <w:tcW w:w="0" w:type="auto"/>
            <w:vAlign w:val="center"/>
          </w:tcPr>
          <w:p w:rsidR="00C45098" w:rsidRDefault="001F569F">
            <w:pPr>
              <w:pStyle w:val="TableBodyText"/>
            </w:pPr>
            <w:r>
              <w:t xml:space="preserve">Updates and displays the results </w:t>
            </w:r>
            <w:r>
              <w:t>of the selected fields.</w:t>
            </w:r>
          </w:p>
        </w:tc>
      </w:tr>
      <w:tr w:rsidR="00C45098" w:rsidTr="00C45098">
        <w:tc>
          <w:tcPr>
            <w:tcW w:w="0" w:type="auto"/>
            <w:vAlign w:val="center"/>
          </w:tcPr>
          <w:p w:rsidR="00C45098" w:rsidRDefault="001F569F">
            <w:pPr>
              <w:pStyle w:val="TableBodyText"/>
            </w:pPr>
            <w:bookmarkStart w:id="1284" w:name="UnlinkFields"/>
            <w:r>
              <w:rPr>
                <w:b/>
              </w:rPr>
              <w:t>UnlinkFields</w:t>
            </w:r>
            <w:bookmarkEnd w:id="1284"/>
          </w:p>
        </w:tc>
        <w:tc>
          <w:tcPr>
            <w:tcW w:w="0" w:type="auto"/>
            <w:vAlign w:val="center"/>
          </w:tcPr>
          <w:p w:rsidR="00C45098" w:rsidRDefault="001F569F">
            <w:pPr>
              <w:pStyle w:val="TableBodyText"/>
            </w:pPr>
            <w:r>
              <w:t>0x0021</w:t>
            </w:r>
          </w:p>
        </w:tc>
        <w:tc>
          <w:tcPr>
            <w:tcW w:w="0" w:type="auto"/>
            <w:vAlign w:val="center"/>
          </w:tcPr>
          <w:p w:rsidR="00C45098" w:rsidRDefault="001F569F">
            <w:pPr>
              <w:pStyle w:val="TableBodyText"/>
            </w:pPr>
            <w:r>
              <w:t>Permanently replaces the field codes with the results.</w:t>
            </w:r>
          </w:p>
        </w:tc>
      </w:tr>
      <w:tr w:rsidR="00C45098" w:rsidTr="00C45098">
        <w:tc>
          <w:tcPr>
            <w:tcW w:w="0" w:type="auto"/>
            <w:vAlign w:val="center"/>
          </w:tcPr>
          <w:p w:rsidR="00C45098" w:rsidRDefault="001F569F">
            <w:pPr>
              <w:pStyle w:val="TableBodyText"/>
            </w:pPr>
            <w:bookmarkStart w:id="1285" w:name="ToggleFieldDisplay"/>
            <w:r>
              <w:rPr>
                <w:b/>
              </w:rPr>
              <w:t>ToggleFieldDisplay</w:t>
            </w:r>
            <w:bookmarkEnd w:id="1285"/>
          </w:p>
        </w:tc>
        <w:tc>
          <w:tcPr>
            <w:tcW w:w="0" w:type="auto"/>
            <w:vAlign w:val="center"/>
          </w:tcPr>
          <w:p w:rsidR="00C45098" w:rsidRDefault="001F569F">
            <w:pPr>
              <w:pStyle w:val="TableBodyText"/>
            </w:pPr>
            <w:r>
              <w:t>0x0022</w:t>
            </w:r>
          </w:p>
        </w:tc>
        <w:tc>
          <w:tcPr>
            <w:tcW w:w="0" w:type="auto"/>
            <w:vAlign w:val="center"/>
          </w:tcPr>
          <w:p w:rsidR="00C45098" w:rsidRDefault="001F569F">
            <w:pPr>
              <w:pStyle w:val="TableBodyText"/>
            </w:pPr>
            <w:r>
              <w:t>Shows the field codes or the results for the selection (toggle).</w:t>
            </w:r>
          </w:p>
        </w:tc>
      </w:tr>
      <w:tr w:rsidR="00C45098" w:rsidTr="00C45098">
        <w:tc>
          <w:tcPr>
            <w:tcW w:w="0" w:type="auto"/>
            <w:vAlign w:val="center"/>
          </w:tcPr>
          <w:p w:rsidR="00C45098" w:rsidRDefault="001F569F">
            <w:pPr>
              <w:pStyle w:val="TableBodyText"/>
            </w:pPr>
            <w:bookmarkStart w:id="1286" w:name="LockFields"/>
            <w:r>
              <w:rPr>
                <w:b/>
              </w:rPr>
              <w:t>LockFields</w:t>
            </w:r>
            <w:bookmarkEnd w:id="1286"/>
          </w:p>
        </w:tc>
        <w:tc>
          <w:tcPr>
            <w:tcW w:w="0" w:type="auto"/>
            <w:vAlign w:val="center"/>
          </w:tcPr>
          <w:p w:rsidR="00C45098" w:rsidRDefault="001F569F">
            <w:pPr>
              <w:pStyle w:val="TableBodyText"/>
            </w:pPr>
            <w:r>
              <w:t>0x0023</w:t>
            </w:r>
          </w:p>
        </w:tc>
        <w:tc>
          <w:tcPr>
            <w:tcW w:w="0" w:type="auto"/>
            <w:vAlign w:val="center"/>
          </w:tcPr>
          <w:p w:rsidR="00C45098" w:rsidRDefault="001F569F">
            <w:pPr>
              <w:pStyle w:val="TableBodyText"/>
            </w:pPr>
            <w:r>
              <w:t>Locks the selected fields to prevent updating</w:t>
            </w:r>
            <w:r>
              <w:t>.</w:t>
            </w:r>
          </w:p>
        </w:tc>
      </w:tr>
      <w:tr w:rsidR="00C45098" w:rsidTr="00C45098">
        <w:tc>
          <w:tcPr>
            <w:tcW w:w="0" w:type="auto"/>
            <w:vAlign w:val="center"/>
          </w:tcPr>
          <w:p w:rsidR="00C45098" w:rsidRDefault="001F569F">
            <w:pPr>
              <w:pStyle w:val="TableBodyText"/>
            </w:pPr>
            <w:bookmarkStart w:id="1287" w:name="UnlockFields"/>
            <w:r>
              <w:rPr>
                <w:b/>
              </w:rPr>
              <w:t>UnlockFields</w:t>
            </w:r>
            <w:bookmarkEnd w:id="1287"/>
          </w:p>
        </w:tc>
        <w:tc>
          <w:tcPr>
            <w:tcW w:w="0" w:type="auto"/>
            <w:vAlign w:val="center"/>
          </w:tcPr>
          <w:p w:rsidR="00C45098" w:rsidRDefault="001F569F">
            <w:pPr>
              <w:pStyle w:val="TableBodyText"/>
            </w:pPr>
            <w:r>
              <w:t>0x0024</w:t>
            </w:r>
          </w:p>
        </w:tc>
        <w:tc>
          <w:tcPr>
            <w:tcW w:w="0" w:type="auto"/>
            <w:vAlign w:val="center"/>
          </w:tcPr>
          <w:p w:rsidR="00C45098" w:rsidRDefault="001F569F">
            <w:pPr>
              <w:pStyle w:val="TableBodyText"/>
            </w:pPr>
            <w:r>
              <w:t>Unlocks the selected fields for updating.</w:t>
            </w:r>
          </w:p>
        </w:tc>
      </w:tr>
      <w:tr w:rsidR="00C45098" w:rsidTr="00C45098">
        <w:tc>
          <w:tcPr>
            <w:tcW w:w="0" w:type="auto"/>
            <w:vAlign w:val="center"/>
          </w:tcPr>
          <w:p w:rsidR="00C45098" w:rsidRDefault="001F569F">
            <w:pPr>
              <w:pStyle w:val="TableBodyText"/>
            </w:pPr>
            <w:bookmarkStart w:id="1288" w:name="UpdateSource"/>
            <w:r>
              <w:rPr>
                <w:b/>
              </w:rPr>
              <w:t>UpdateSource</w:t>
            </w:r>
            <w:bookmarkEnd w:id="1288"/>
          </w:p>
        </w:tc>
        <w:tc>
          <w:tcPr>
            <w:tcW w:w="0" w:type="auto"/>
            <w:vAlign w:val="center"/>
          </w:tcPr>
          <w:p w:rsidR="00C45098" w:rsidRDefault="001F569F">
            <w:pPr>
              <w:pStyle w:val="TableBodyText"/>
            </w:pPr>
            <w:r>
              <w:t>0x0025</w:t>
            </w:r>
          </w:p>
        </w:tc>
        <w:tc>
          <w:tcPr>
            <w:tcW w:w="0" w:type="auto"/>
            <w:vAlign w:val="center"/>
          </w:tcPr>
          <w:p w:rsidR="00C45098" w:rsidRDefault="001F569F">
            <w:pPr>
              <w:pStyle w:val="TableBodyText"/>
            </w:pPr>
            <w:r>
              <w:t>Copies the modified text of a linked file back to its source.</w:t>
            </w:r>
          </w:p>
        </w:tc>
      </w:tr>
      <w:tr w:rsidR="00C45098" w:rsidTr="00C45098">
        <w:tc>
          <w:tcPr>
            <w:tcW w:w="0" w:type="auto"/>
            <w:vAlign w:val="center"/>
          </w:tcPr>
          <w:p w:rsidR="00C45098" w:rsidRDefault="001F569F">
            <w:pPr>
              <w:pStyle w:val="TableBodyText"/>
            </w:pPr>
            <w:bookmarkStart w:id="1289" w:name="Indent"/>
            <w:r>
              <w:rPr>
                <w:b/>
              </w:rPr>
              <w:t>Indent</w:t>
            </w:r>
            <w:bookmarkEnd w:id="1289"/>
          </w:p>
        </w:tc>
        <w:tc>
          <w:tcPr>
            <w:tcW w:w="0" w:type="auto"/>
            <w:vAlign w:val="center"/>
          </w:tcPr>
          <w:p w:rsidR="00C45098" w:rsidRDefault="001F569F">
            <w:pPr>
              <w:pStyle w:val="TableBodyText"/>
            </w:pPr>
            <w:r>
              <w:t>0x0026</w:t>
            </w:r>
          </w:p>
        </w:tc>
        <w:tc>
          <w:tcPr>
            <w:tcW w:w="0" w:type="auto"/>
            <w:vAlign w:val="center"/>
          </w:tcPr>
          <w:p w:rsidR="00C45098" w:rsidRDefault="001F569F">
            <w:pPr>
              <w:pStyle w:val="TableBodyText"/>
            </w:pPr>
            <w:r>
              <w:t>Moves the .</w:t>
            </w:r>
            <w:hyperlink w:anchor="gt_ccc2ab6c-db9b-4c67-9b95-21ce79e7358d">
              <w:r>
                <w:rPr>
                  <w:rStyle w:val="HyperlinkGreen"/>
                  <w:b/>
                </w:rPr>
                <w:t>logical left</w:t>
              </w:r>
            </w:hyperlink>
            <w:r>
              <w:t>. indent</w:t>
            </w:r>
            <w:r>
              <w:t xml:space="preserve"> to the next tab stop.</w:t>
            </w:r>
          </w:p>
        </w:tc>
      </w:tr>
      <w:tr w:rsidR="00C45098" w:rsidTr="00C45098">
        <w:tc>
          <w:tcPr>
            <w:tcW w:w="0" w:type="auto"/>
            <w:vAlign w:val="center"/>
          </w:tcPr>
          <w:p w:rsidR="00C45098" w:rsidRDefault="001F569F">
            <w:pPr>
              <w:pStyle w:val="TableBodyText"/>
            </w:pPr>
            <w:bookmarkStart w:id="1290" w:name="UnIndent"/>
            <w:r>
              <w:rPr>
                <w:b/>
              </w:rPr>
              <w:t>UnIndent</w:t>
            </w:r>
            <w:bookmarkEnd w:id="1290"/>
          </w:p>
        </w:tc>
        <w:tc>
          <w:tcPr>
            <w:tcW w:w="0" w:type="auto"/>
            <w:vAlign w:val="center"/>
          </w:tcPr>
          <w:p w:rsidR="00C45098" w:rsidRDefault="001F569F">
            <w:pPr>
              <w:pStyle w:val="TableBodyText"/>
            </w:pPr>
            <w:r>
              <w:t>0x0027</w:t>
            </w:r>
          </w:p>
        </w:tc>
        <w:tc>
          <w:tcPr>
            <w:tcW w:w="0" w:type="auto"/>
            <w:vAlign w:val="center"/>
          </w:tcPr>
          <w:p w:rsidR="00C45098" w:rsidRDefault="001F569F">
            <w:pPr>
              <w:pStyle w:val="TableBodyText"/>
            </w:pPr>
            <w:r>
              <w:t>Moves the .logical left. indent to the previous tab stop.</w:t>
            </w:r>
          </w:p>
        </w:tc>
      </w:tr>
      <w:tr w:rsidR="00C45098" w:rsidTr="00C45098">
        <w:tc>
          <w:tcPr>
            <w:tcW w:w="0" w:type="auto"/>
            <w:vAlign w:val="center"/>
          </w:tcPr>
          <w:p w:rsidR="00C45098" w:rsidRDefault="001F569F">
            <w:pPr>
              <w:pStyle w:val="TableBodyText"/>
            </w:pPr>
            <w:bookmarkStart w:id="1291" w:name="HangingIndent"/>
            <w:r>
              <w:rPr>
                <w:b/>
              </w:rPr>
              <w:t>HangingIndent</w:t>
            </w:r>
            <w:bookmarkEnd w:id="1291"/>
          </w:p>
        </w:tc>
        <w:tc>
          <w:tcPr>
            <w:tcW w:w="0" w:type="auto"/>
            <w:vAlign w:val="center"/>
          </w:tcPr>
          <w:p w:rsidR="00C45098" w:rsidRDefault="001F569F">
            <w:pPr>
              <w:pStyle w:val="TableBodyText"/>
            </w:pPr>
            <w:r>
              <w:t>0x0028</w:t>
            </w:r>
          </w:p>
        </w:tc>
        <w:tc>
          <w:tcPr>
            <w:tcW w:w="0" w:type="auto"/>
            <w:vAlign w:val="center"/>
          </w:tcPr>
          <w:p w:rsidR="00C45098" w:rsidRDefault="001F569F">
            <w:pPr>
              <w:pStyle w:val="TableBodyText"/>
            </w:pPr>
            <w:r>
              <w:t>Increases the hanging indent.</w:t>
            </w:r>
          </w:p>
        </w:tc>
      </w:tr>
      <w:tr w:rsidR="00C45098" w:rsidTr="00C45098">
        <w:tc>
          <w:tcPr>
            <w:tcW w:w="0" w:type="auto"/>
            <w:vAlign w:val="center"/>
          </w:tcPr>
          <w:p w:rsidR="00C45098" w:rsidRDefault="001F569F">
            <w:pPr>
              <w:pStyle w:val="TableBodyText"/>
            </w:pPr>
            <w:bookmarkStart w:id="1292" w:name="UnHang"/>
            <w:r>
              <w:rPr>
                <w:b/>
              </w:rPr>
              <w:t>UnHang</w:t>
            </w:r>
            <w:bookmarkEnd w:id="1292"/>
          </w:p>
        </w:tc>
        <w:tc>
          <w:tcPr>
            <w:tcW w:w="0" w:type="auto"/>
            <w:vAlign w:val="center"/>
          </w:tcPr>
          <w:p w:rsidR="00C45098" w:rsidRDefault="001F569F">
            <w:pPr>
              <w:pStyle w:val="TableBodyText"/>
            </w:pPr>
            <w:r>
              <w:t>0x0029</w:t>
            </w:r>
          </w:p>
        </w:tc>
        <w:tc>
          <w:tcPr>
            <w:tcW w:w="0" w:type="auto"/>
            <w:vAlign w:val="center"/>
          </w:tcPr>
          <w:p w:rsidR="00C45098" w:rsidRDefault="001F569F">
            <w:pPr>
              <w:pStyle w:val="TableBodyText"/>
            </w:pPr>
            <w:r>
              <w:t>Decreases the hanging indent.</w:t>
            </w:r>
          </w:p>
        </w:tc>
      </w:tr>
      <w:tr w:rsidR="00C45098" w:rsidTr="00C45098">
        <w:tc>
          <w:tcPr>
            <w:tcW w:w="0" w:type="auto"/>
            <w:vAlign w:val="center"/>
          </w:tcPr>
          <w:p w:rsidR="00C45098" w:rsidRDefault="001F569F">
            <w:pPr>
              <w:pStyle w:val="TableBodyText"/>
            </w:pPr>
            <w:bookmarkStart w:id="1293" w:name="Font"/>
            <w:r>
              <w:rPr>
                <w:b/>
              </w:rPr>
              <w:t>Font</w:t>
            </w:r>
            <w:bookmarkEnd w:id="1293"/>
          </w:p>
        </w:tc>
        <w:tc>
          <w:tcPr>
            <w:tcW w:w="0" w:type="auto"/>
            <w:vAlign w:val="center"/>
          </w:tcPr>
          <w:p w:rsidR="00C45098" w:rsidRDefault="001F569F">
            <w:pPr>
              <w:pStyle w:val="TableBodyText"/>
            </w:pPr>
            <w:r>
              <w:t>0x002A</w:t>
            </w:r>
          </w:p>
        </w:tc>
        <w:tc>
          <w:tcPr>
            <w:tcW w:w="0" w:type="auto"/>
            <w:vAlign w:val="center"/>
          </w:tcPr>
          <w:p w:rsidR="00C45098" w:rsidRDefault="001F569F">
            <w:pPr>
              <w:pStyle w:val="TableBodyText"/>
            </w:pPr>
            <w:r>
              <w:t>Changes the font of the selection.</w:t>
            </w:r>
          </w:p>
        </w:tc>
      </w:tr>
      <w:tr w:rsidR="00C45098" w:rsidTr="00C45098">
        <w:tc>
          <w:tcPr>
            <w:tcW w:w="0" w:type="auto"/>
            <w:vAlign w:val="center"/>
          </w:tcPr>
          <w:p w:rsidR="00C45098" w:rsidRDefault="001F569F">
            <w:pPr>
              <w:pStyle w:val="TableBodyText"/>
            </w:pPr>
            <w:bookmarkStart w:id="1294" w:name="FontSizeSelect"/>
            <w:r>
              <w:rPr>
                <w:b/>
              </w:rPr>
              <w:t>FontSizeSele</w:t>
            </w:r>
            <w:r>
              <w:rPr>
                <w:b/>
              </w:rPr>
              <w:t>ct</w:t>
            </w:r>
            <w:bookmarkEnd w:id="1294"/>
          </w:p>
        </w:tc>
        <w:tc>
          <w:tcPr>
            <w:tcW w:w="0" w:type="auto"/>
            <w:vAlign w:val="center"/>
          </w:tcPr>
          <w:p w:rsidR="00C45098" w:rsidRDefault="001F569F">
            <w:pPr>
              <w:pStyle w:val="TableBodyText"/>
            </w:pPr>
            <w:r>
              <w:t>0x002B</w:t>
            </w:r>
          </w:p>
        </w:tc>
        <w:tc>
          <w:tcPr>
            <w:tcW w:w="0" w:type="auto"/>
            <w:vAlign w:val="center"/>
          </w:tcPr>
          <w:p w:rsidR="00C45098" w:rsidRDefault="001F569F">
            <w:pPr>
              <w:pStyle w:val="TableBodyText"/>
            </w:pPr>
            <w:r>
              <w:t>Changes the font size of the selection.</w:t>
            </w:r>
          </w:p>
        </w:tc>
      </w:tr>
      <w:tr w:rsidR="00C45098" w:rsidTr="00C45098">
        <w:tc>
          <w:tcPr>
            <w:tcW w:w="0" w:type="auto"/>
            <w:vAlign w:val="center"/>
          </w:tcPr>
          <w:p w:rsidR="00C45098" w:rsidRDefault="001F569F">
            <w:pPr>
              <w:pStyle w:val="TableBodyText"/>
            </w:pPr>
            <w:bookmarkStart w:id="1295" w:name="WW2_RulerMode"/>
            <w:r>
              <w:rPr>
                <w:b/>
              </w:rPr>
              <w:t>WW2_RulerMode</w:t>
            </w:r>
            <w:bookmarkEnd w:id="1295"/>
          </w:p>
        </w:tc>
        <w:tc>
          <w:tcPr>
            <w:tcW w:w="0" w:type="auto"/>
            <w:vAlign w:val="center"/>
          </w:tcPr>
          <w:p w:rsidR="00C45098" w:rsidRDefault="001F569F">
            <w:pPr>
              <w:pStyle w:val="TableBodyText"/>
            </w:pPr>
            <w:r>
              <w:t>0x002C</w:t>
            </w:r>
          </w:p>
        </w:tc>
        <w:tc>
          <w:tcPr>
            <w:tcW w:w="0" w:type="auto"/>
            <w:vAlign w:val="center"/>
          </w:tcPr>
          <w:p w:rsidR="00C45098" w:rsidRDefault="001F569F">
            <w:pPr>
              <w:pStyle w:val="TableBodyText"/>
            </w:pPr>
            <w:r>
              <w:t>Makes the ruler active.</w:t>
            </w:r>
          </w:p>
        </w:tc>
      </w:tr>
      <w:tr w:rsidR="00C45098" w:rsidTr="00C45098">
        <w:tc>
          <w:tcPr>
            <w:tcW w:w="0" w:type="auto"/>
            <w:vAlign w:val="center"/>
          </w:tcPr>
          <w:p w:rsidR="00C45098" w:rsidRDefault="001F569F">
            <w:pPr>
              <w:pStyle w:val="TableBodyText"/>
            </w:pPr>
            <w:bookmarkStart w:id="1296" w:name="Bold"/>
            <w:r>
              <w:rPr>
                <w:b/>
              </w:rPr>
              <w:t>Bold</w:t>
            </w:r>
            <w:bookmarkEnd w:id="1296"/>
          </w:p>
        </w:tc>
        <w:tc>
          <w:tcPr>
            <w:tcW w:w="0" w:type="auto"/>
            <w:vAlign w:val="center"/>
          </w:tcPr>
          <w:p w:rsidR="00C45098" w:rsidRDefault="001F569F">
            <w:pPr>
              <w:pStyle w:val="TableBodyText"/>
            </w:pPr>
            <w:r>
              <w:t>0x002D</w:t>
            </w:r>
          </w:p>
        </w:tc>
        <w:tc>
          <w:tcPr>
            <w:tcW w:w="0" w:type="auto"/>
            <w:vAlign w:val="center"/>
          </w:tcPr>
          <w:p w:rsidR="00C45098" w:rsidRDefault="001F569F">
            <w:pPr>
              <w:pStyle w:val="TableBodyText"/>
            </w:pPr>
            <w:r>
              <w:t>Makes the selection bold (toggle).</w:t>
            </w:r>
          </w:p>
        </w:tc>
      </w:tr>
      <w:tr w:rsidR="00C45098" w:rsidTr="00C45098">
        <w:tc>
          <w:tcPr>
            <w:tcW w:w="0" w:type="auto"/>
            <w:vAlign w:val="center"/>
          </w:tcPr>
          <w:p w:rsidR="00C45098" w:rsidRDefault="001F569F">
            <w:pPr>
              <w:pStyle w:val="TableBodyText"/>
            </w:pPr>
            <w:bookmarkStart w:id="1297" w:name="Italic"/>
            <w:r>
              <w:rPr>
                <w:b/>
              </w:rPr>
              <w:t>Italic</w:t>
            </w:r>
            <w:bookmarkEnd w:id="1297"/>
          </w:p>
        </w:tc>
        <w:tc>
          <w:tcPr>
            <w:tcW w:w="0" w:type="auto"/>
            <w:vAlign w:val="center"/>
          </w:tcPr>
          <w:p w:rsidR="00C45098" w:rsidRDefault="001F569F">
            <w:pPr>
              <w:pStyle w:val="TableBodyText"/>
            </w:pPr>
            <w:r>
              <w:t>0x002E</w:t>
            </w:r>
          </w:p>
        </w:tc>
        <w:tc>
          <w:tcPr>
            <w:tcW w:w="0" w:type="auto"/>
            <w:vAlign w:val="center"/>
          </w:tcPr>
          <w:p w:rsidR="00C45098" w:rsidRDefault="001F569F">
            <w:pPr>
              <w:pStyle w:val="TableBodyText"/>
            </w:pPr>
            <w:r>
              <w:t>Makes the selection italic (toggle).</w:t>
            </w:r>
          </w:p>
        </w:tc>
      </w:tr>
      <w:tr w:rsidR="00C45098" w:rsidTr="00C45098">
        <w:tc>
          <w:tcPr>
            <w:tcW w:w="0" w:type="auto"/>
            <w:vAlign w:val="center"/>
          </w:tcPr>
          <w:p w:rsidR="00C45098" w:rsidRDefault="001F569F">
            <w:pPr>
              <w:pStyle w:val="TableBodyText"/>
            </w:pPr>
            <w:bookmarkStart w:id="1298" w:name="SmallCaps"/>
            <w:r>
              <w:rPr>
                <w:b/>
              </w:rPr>
              <w:t>SmallCaps</w:t>
            </w:r>
            <w:bookmarkEnd w:id="1298"/>
          </w:p>
        </w:tc>
        <w:tc>
          <w:tcPr>
            <w:tcW w:w="0" w:type="auto"/>
            <w:vAlign w:val="center"/>
          </w:tcPr>
          <w:p w:rsidR="00C45098" w:rsidRDefault="001F569F">
            <w:pPr>
              <w:pStyle w:val="TableBodyText"/>
            </w:pPr>
            <w:r>
              <w:t>0x002F</w:t>
            </w:r>
          </w:p>
        </w:tc>
        <w:tc>
          <w:tcPr>
            <w:tcW w:w="0" w:type="auto"/>
            <w:vAlign w:val="center"/>
          </w:tcPr>
          <w:p w:rsidR="00C45098" w:rsidRDefault="001F569F">
            <w:pPr>
              <w:pStyle w:val="TableBodyText"/>
            </w:pPr>
            <w:r>
              <w:t xml:space="preserve">Makes the selection small capitals </w:t>
            </w:r>
            <w:r>
              <w:t>(toggle).</w:t>
            </w:r>
          </w:p>
        </w:tc>
      </w:tr>
      <w:tr w:rsidR="00C45098" w:rsidTr="00C45098">
        <w:tc>
          <w:tcPr>
            <w:tcW w:w="0" w:type="auto"/>
            <w:vAlign w:val="center"/>
          </w:tcPr>
          <w:p w:rsidR="00C45098" w:rsidRDefault="001F569F">
            <w:pPr>
              <w:pStyle w:val="TableBodyText"/>
            </w:pPr>
            <w:bookmarkStart w:id="1299" w:name="AllCaps"/>
            <w:r>
              <w:rPr>
                <w:b/>
              </w:rPr>
              <w:t>AllCaps</w:t>
            </w:r>
            <w:bookmarkEnd w:id="1299"/>
          </w:p>
        </w:tc>
        <w:tc>
          <w:tcPr>
            <w:tcW w:w="0" w:type="auto"/>
            <w:vAlign w:val="center"/>
          </w:tcPr>
          <w:p w:rsidR="00C45098" w:rsidRDefault="001F569F">
            <w:pPr>
              <w:pStyle w:val="TableBodyText"/>
            </w:pPr>
            <w:r>
              <w:t>0x0030</w:t>
            </w:r>
          </w:p>
        </w:tc>
        <w:tc>
          <w:tcPr>
            <w:tcW w:w="0" w:type="auto"/>
            <w:vAlign w:val="center"/>
          </w:tcPr>
          <w:p w:rsidR="00C45098" w:rsidRDefault="001F569F">
            <w:pPr>
              <w:pStyle w:val="TableBodyText"/>
            </w:pPr>
            <w:r>
              <w:t>Makes the selection all capitals (toggle).</w:t>
            </w:r>
          </w:p>
        </w:tc>
      </w:tr>
      <w:tr w:rsidR="00C45098" w:rsidTr="00C45098">
        <w:tc>
          <w:tcPr>
            <w:tcW w:w="0" w:type="auto"/>
            <w:vAlign w:val="center"/>
          </w:tcPr>
          <w:p w:rsidR="00C45098" w:rsidRDefault="001F569F">
            <w:pPr>
              <w:pStyle w:val="TableBodyText"/>
            </w:pPr>
            <w:bookmarkStart w:id="1300" w:name="Strikethrough"/>
            <w:r>
              <w:rPr>
                <w:b/>
              </w:rPr>
              <w:t>Strikethrough</w:t>
            </w:r>
            <w:bookmarkEnd w:id="1300"/>
          </w:p>
        </w:tc>
        <w:tc>
          <w:tcPr>
            <w:tcW w:w="0" w:type="auto"/>
            <w:vAlign w:val="center"/>
          </w:tcPr>
          <w:p w:rsidR="00C45098" w:rsidRDefault="001F569F">
            <w:pPr>
              <w:pStyle w:val="TableBodyText"/>
            </w:pPr>
            <w:r>
              <w:t>0x0031</w:t>
            </w:r>
          </w:p>
        </w:tc>
        <w:tc>
          <w:tcPr>
            <w:tcW w:w="0" w:type="auto"/>
            <w:vAlign w:val="center"/>
          </w:tcPr>
          <w:p w:rsidR="00C45098" w:rsidRDefault="001F569F">
            <w:pPr>
              <w:pStyle w:val="TableBodyText"/>
            </w:pPr>
            <w:r>
              <w:t>Makes the selection strikethrough (toggle).</w:t>
            </w:r>
          </w:p>
        </w:tc>
      </w:tr>
      <w:tr w:rsidR="00C45098" w:rsidTr="00C45098">
        <w:tc>
          <w:tcPr>
            <w:tcW w:w="0" w:type="auto"/>
            <w:vAlign w:val="center"/>
          </w:tcPr>
          <w:p w:rsidR="00C45098" w:rsidRDefault="001F569F">
            <w:pPr>
              <w:pStyle w:val="TableBodyText"/>
            </w:pPr>
            <w:bookmarkStart w:id="1301" w:name="Hidden"/>
            <w:r>
              <w:rPr>
                <w:b/>
              </w:rPr>
              <w:t>Hidden</w:t>
            </w:r>
            <w:bookmarkEnd w:id="1301"/>
          </w:p>
        </w:tc>
        <w:tc>
          <w:tcPr>
            <w:tcW w:w="0" w:type="auto"/>
            <w:vAlign w:val="center"/>
          </w:tcPr>
          <w:p w:rsidR="00C45098" w:rsidRDefault="001F569F">
            <w:pPr>
              <w:pStyle w:val="TableBodyText"/>
            </w:pPr>
            <w:r>
              <w:t>0x0032</w:t>
            </w:r>
          </w:p>
        </w:tc>
        <w:tc>
          <w:tcPr>
            <w:tcW w:w="0" w:type="auto"/>
            <w:vAlign w:val="center"/>
          </w:tcPr>
          <w:p w:rsidR="00C45098" w:rsidRDefault="001F569F">
            <w:pPr>
              <w:pStyle w:val="TableBodyText"/>
            </w:pPr>
            <w:r>
              <w:t>Makes the selection hidden text (toggle).</w:t>
            </w:r>
          </w:p>
        </w:tc>
      </w:tr>
      <w:tr w:rsidR="00C45098" w:rsidTr="00C45098">
        <w:tc>
          <w:tcPr>
            <w:tcW w:w="0" w:type="auto"/>
            <w:vAlign w:val="center"/>
          </w:tcPr>
          <w:p w:rsidR="00C45098" w:rsidRDefault="001F569F">
            <w:pPr>
              <w:pStyle w:val="TableBodyText"/>
            </w:pPr>
            <w:bookmarkStart w:id="1302" w:name="Underline"/>
            <w:r>
              <w:rPr>
                <w:b/>
              </w:rPr>
              <w:t>Underline</w:t>
            </w:r>
            <w:bookmarkEnd w:id="1302"/>
          </w:p>
        </w:tc>
        <w:tc>
          <w:tcPr>
            <w:tcW w:w="0" w:type="auto"/>
            <w:vAlign w:val="center"/>
          </w:tcPr>
          <w:p w:rsidR="00C45098" w:rsidRDefault="001F569F">
            <w:pPr>
              <w:pStyle w:val="TableBodyText"/>
            </w:pPr>
            <w:r>
              <w:t>0x0033</w:t>
            </w:r>
          </w:p>
        </w:tc>
        <w:tc>
          <w:tcPr>
            <w:tcW w:w="0" w:type="auto"/>
            <w:vAlign w:val="center"/>
          </w:tcPr>
          <w:p w:rsidR="00C45098" w:rsidRDefault="001F569F">
            <w:pPr>
              <w:pStyle w:val="TableBodyText"/>
            </w:pPr>
            <w:r>
              <w:t xml:space="preserve">Formats the selection with a continuous </w:t>
            </w:r>
            <w:r>
              <w:t>underline (toggle).</w:t>
            </w:r>
          </w:p>
        </w:tc>
      </w:tr>
      <w:tr w:rsidR="00C45098" w:rsidTr="00C45098">
        <w:tc>
          <w:tcPr>
            <w:tcW w:w="0" w:type="auto"/>
            <w:vAlign w:val="center"/>
          </w:tcPr>
          <w:p w:rsidR="00C45098" w:rsidRDefault="001F569F">
            <w:pPr>
              <w:pStyle w:val="TableBodyText"/>
            </w:pPr>
            <w:bookmarkStart w:id="1303" w:name="DoubleUnderline"/>
            <w:r>
              <w:rPr>
                <w:b/>
              </w:rPr>
              <w:lastRenderedPageBreak/>
              <w:t>DoubleUnderline</w:t>
            </w:r>
            <w:bookmarkEnd w:id="1303"/>
          </w:p>
        </w:tc>
        <w:tc>
          <w:tcPr>
            <w:tcW w:w="0" w:type="auto"/>
            <w:vAlign w:val="center"/>
          </w:tcPr>
          <w:p w:rsidR="00C45098" w:rsidRDefault="001F569F">
            <w:pPr>
              <w:pStyle w:val="TableBodyText"/>
            </w:pPr>
            <w:r>
              <w:t>0x0034</w:t>
            </w:r>
          </w:p>
        </w:tc>
        <w:tc>
          <w:tcPr>
            <w:tcW w:w="0" w:type="auto"/>
            <w:vAlign w:val="center"/>
          </w:tcPr>
          <w:p w:rsidR="00C45098" w:rsidRDefault="001F569F">
            <w:pPr>
              <w:pStyle w:val="TableBodyText"/>
            </w:pPr>
            <w:r>
              <w:t>Double underlines the selection (toggle).</w:t>
            </w:r>
          </w:p>
        </w:tc>
      </w:tr>
      <w:tr w:rsidR="00C45098" w:rsidTr="00C45098">
        <w:tc>
          <w:tcPr>
            <w:tcW w:w="0" w:type="auto"/>
            <w:vAlign w:val="center"/>
          </w:tcPr>
          <w:p w:rsidR="00C45098" w:rsidRDefault="001F569F">
            <w:pPr>
              <w:pStyle w:val="TableBodyText"/>
            </w:pPr>
            <w:bookmarkStart w:id="1304" w:name="WordUnderline"/>
            <w:r>
              <w:rPr>
                <w:b/>
              </w:rPr>
              <w:t>WordUnderline</w:t>
            </w:r>
            <w:bookmarkEnd w:id="1304"/>
          </w:p>
        </w:tc>
        <w:tc>
          <w:tcPr>
            <w:tcW w:w="0" w:type="auto"/>
            <w:vAlign w:val="center"/>
          </w:tcPr>
          <w:p w:rsidR="00C45098" w:rsidRDefault="001F569F">
            <w:pPr>
              <w:pStyle w:val="TableBodyText"/>
            </w:pPr>
            <w:r>
              <w:t>0x0035</w:t>
            </w:r>
          </w:p>
        </w:tc>
        <w:tc>
          <w:tcPr>
            <w:tcW w:w="0" w:type="auto"/>
            <w:vAlign w:val="center"/>
          </w:tcPr>
          <w:p w:rsidR="00C45098" w:rsidRDefault="001F569F">
            <w:pPr>
              <w:pStyle w:val="TableBodyText"/>
            </w:pPr>
            <w:r>
              <w:t>Underlines the words but not the spaces in the selection (toggle).</w:t>
            </w:r>
          </w:p>
        </w:tc>
      </w:tr>
      <w:tr w:rsidR="00C45098" w:rsidTr="00C45098">
        <w:tc>
          <w:tcPr>
            <w:tcW w:w="0" w:type="auto"/>
            <w:vAlign w:val="center"/>
          </w:tcPr>
          <w:p w:rsidR="00C45098" w:rsidRDefault="001F569F">
            <w:pPr>
              <w:pStyle w:val="TableBodyText"/>
            </w:pPr>
            <w:bookmarkStart w:id="1305" w:name="Superscript"/>
            <w:r>
              <w:rPr>
                <w:b/>
              </w:rPr>
              <w:t>Superscript</w:t>
            </w:r>
            <w:bookmarkEnd w:id="1305"/>
          </w:p>
        </w:tc>
        <w:tc>
          <w:tcPr>
            <w:tcW w:w="0" w:type="auto"/>
            <w:vAlign w:val="center"/>
          </w:tcPr>
          <w:p w:rsidR="00C45098" w:rsidRDefault="001F569F">
            <w:pPr>
              <w:pStyle w:val="TableBodyText"/>
            </w:pPr>
            <w:r>
              <w:t>0x0036</w:t>
            </w:r>
          </w:p>
        </w:tc>
        <w:tc>
          <w:tcPr>
            <w:tcW w:w="0" w:type="auto"/>
            <w:vAlign w:val="center"/>
          </w:tcPr>
          <w:p w:rsidR="00C45098" w:rsidRDefault="001F569F">
            <w:pPr>
              <w:pStyle w:val="TableBodyText"/>
            </w:pPr>
            <w:r>
              <w:t>Makes the selection superscript (toggle).</w:t>
            </w:r>
          </w:p>
        </w:tc>
      </w:tr>
      <w:tr w:rsidR="00C45098" w:rsidTr="00C45098">
        <w:tc>
          <w:tcPr>
            <w:tcW w:w="0" w:type="auto"/>
            <w:vAlign w:val="center"/>
          </w:tcPr>
          <w:p w:rsidR="00C45098" w:rsidRDefault="001F569F">
            <w:pPr>
              <w:pStyle w:val="TableBodyText"/>
            </w:pPr>
            <w:bookmarkStart w:id="1306" w:name="Subscript"/>
            <w:r>
              <w:rPr>
                <w:b/>
              </w:rPr>
              <w:t>Subscript</w:t>
            </w:r>
            <w:bookmarkEnd w:id="1306"/>
          </w:p>
        </w:tc>
        <w:tc>
          <w:tcPr>
            <w:tcW w:w="0" w:type="auto"/>
            <w:vAlign w:val="center"/>
          </w:tcPr>
          <w:p w:rsidR="00C45098" w:rsidRDefault="001F569F">
            <w:pPr>
              <w:pStyle w:val="TableBodyText"/>
            </w:pPr>
            <w:r>
              <w:t>0x0037</w:t>
            </w:r>
          </w:p>
        </w:tc>
        <w:tc>
          <w:tcPr>
            <w:tcW w:w="0" w:type="auto"/>
            <w:vAlign w:val="center"/>
          </w:tcPr>
          <w:p w:rsidR="00C45098" w:rsidRDefault="001F569F">
            <w:pPr>
              <w:pStyle w:val="TableBodyText"/>
            </w:pPr>
            <w:r>
              <w:t>Makes the selection subscript (toggle).</w:t>
            </w:r>
          </w:p>
        </w:tc>
      </w:tr>
      <w:tr w:rsidR="00C45098" w:rsidTr="00C45098">
        <w:tc>
          <w:tcPr>
            <w:tcW w:w="0" w:type="auto"/>
            <w:vAlign w:val="center"/>
          </w:tcPr>
          <w:p w:rsidR="00C45098" w:rsidRDefault="001F569F">
            <w:pPr>
              <w:pStyle w:val="TableBodyText"/>
            </w:pPr>
            <w:bookmarkStart w:id="1307" w:name="ResetChar"/>
            <w:r>
              <w:rPr>
                <w:b/>
              </w:rPr>
              <w:t>ResetChar</w:t>
            </w:r>
            <w:bookmarkEnd w:id="1307"/>
          </w:p>
        </w:tc>
        <w:tc>
          <w:tcPr>
            <w:tcW w:w="0" w:type="auto"/>
            <w:vAlign w:val="center"/>
          </w:tcPr>
          <w:p w:rsidR="00C45098" w:rsidRDefault="001F569F">
            <w:pPr>
              <w:pStyle w:val="TableBodyText"/>
            </w:pPr>
            <w:r>
              <w:t>0x0038</w:t>
            </w:r>
          </w:p>
        </w:tc>
        <w:tc>
          <w:tcPr>
            <w:tcW w:w="0" w:type="auto"/>
            <w:vAlign w:val="center"/>
          </w:tcPr>
          <w:p w:rsidR="00C45098" w:rsidRDefault="001F569F">
            <w:pPr>
              <w:pStyle w:val="TableBodyText"/>
            </w:pPr>
            <w:r>
              <w:t>Makes the selection the default character format of the applied style.</w:t>
            </w:r>
          </w:p>
        </w:tc>
      </w:tr>
      <w:tr w:rsidR="00C45098" w:rsidTr="00C45098">
        <w:tc>
          <w:tcPr>
            <w:tcW w:w="0" w:type="auto"/>
            <w:vAlign w:val="center"/>
          </w:tcPr>
          <w:p w:rsidR="00C45098" w:rsidRDefault="001F569F">
            <w:pPr>
              <w:pStyle w:val="TableBodyText"/>
            </w:pPr>
            <w:bookmarkStart w:id="1308" w:name="CharColor"/>
            <w:r>
              <w:rPr>
                <w:b/>
              </w:rPr>
              <w:t>CharColor</w:t>
            </w:r>
            <w:bookmarkEnd w:id="1308"/>
          </w:p>
        </w:tc>
        <w:tc>
          <w:tcPr>
            <w:tcW w:w="0" w:type="auto"/>
            <w:vAlign w:val="center"/>
          </w:tcPr>
          <w:p w:rsidR="00C45098" w:rsidRDefault="001F569F">
            <w:pPr>
              <w:pStyle w:val="TableBodyText"/>
            </w:pPr>
            <w:r>
              <w:t>0x0039</w:t>
            </w:r>
          </w:p>
        </w:tc>
        <w:tc>
          <w:tcPr>
            <w:tcW w:w="0" w:type="auto"/>
            <w:vAlign w:val="center"/>
          </w:tcPr>
          <w:p w:rsidR="00C45098" w:rsidRDefault="001F569F">
            <w:pPr>
              <w:pStyle w:val="TableBodyText"/>
            </w:pPr>
            <w:r>
              <w:t>Changes the color of the selected text.</w:t>
            </w:r>
          </w:p>
        </w:tc>
      </w:tr>
      <w:tr w:rsidR="00C45098" w:rsidTr="00C45098">
        <w:tc>
          <w:tcPr>
            <w:tcW w:w="0" w:type="auto"/>
            <w:vAlign w:val="center"/>
          </w:tcPr>
          <w:p w:rsidR="00C45098" w:rsidRDefault="001F569F">
            <w:pPr>
              <w:pStyle w:val="TableBodyText"/>
            </w:pPr>
            <w:bookmarkStart w:id="1309" w:name="LeftPara"/>
            <w:r>
              <w:rPr>
                <w:b/>
              </w:rPr>
              <w:t>LeftPara</w:t>
            </w:r>
            <w:bookmarkEnd w:id="1309"/>
          </w:p>
        </w:tc>
        <w:tc>
          <w:tcPr>
            <w:tcW w:w="0" w:type="auto"/>
            <w:vAlign w:val="center"/>
          </w:tcPr>
          <w:p w:rsidR="00C45098" w:rsidRDefault="001F569F">
            <w:pPr>
              <w:pStyle w:val="TableBodyText"/>
            </w:pPr>
            <w:r>
              <w:t>0x003A</w:t>
            </w:r>
          </w:p>
        </w:tc>
        <w:tc>
          <w:tcPr>
            <w:tcW w:w="0" w:type="auto"/>
            <w:vAlign w:val="center"/>
          </w:tcPr>
          <w:p w:rsidR="00C45098" w:rsidRDefault="001F569F">
            <w:pPr>
              <w:pStyle w:val="TableBodyText"/>
            </w:pPr>
            <w:r>
              <w:t>Aligns the paragraph at the .logical left. indent.</w:t>
            </w:r>
          </w:p>
        </w:tc>
      </w:tr>
      <w:tr w:rsidR="00C45098" w:rsidTr="00C45098">
        <w:tc>
          <w:tcPr>
            <w:tcW w:w="0" w:type="auto"/>
            <w:vAlign w:val="center"/>
          </w:tcPr>
          <w:p w:rsidR="00C45098" w:rsidRDefault="001F569F">
            <w:pPr>
              <w:pStyle w:val="TableBodyText"/>
            </w:pPr>
            <w:bookmarkStart w:id="1310" w:name="CenterPara"/>
            <w:r>
              <w:rPr>
                <w:b/>
              </w:rPr>
              <w:t>CenterPara</w:t>
            </w:r>
            <w:bookmarkEnd w:id="1310"/>
          </w:p>
        </w:tc>
        <w:tc>
          <w:tcPr>
            <w:tcW w:w="0" w:type="auto"/>
            <w:vAlign w:val="center"/>
          </w:tcPr>
          <w:p w:rsidR="00C45098" w:rsidRDefault="001F569F">
            <w:pPr>
              <w:pStyle w:val="TableBodyText"/>
            </w:pPr>
            <w:r>
              <w:t>0x003B</w:t>
            </w:r>
          </w:p>
        </w:tc>
        <w:tc>
          <w:tcPr>
            <w:tcW w:w="0" w:type="auto"/>
            <w:vAlign w:val="center"/>
          </w:tcPr>
          <w:p w:rsidR="00C45098" w:rsidRDefault="001F569F">
            <w:pPr>
              <w:pStyle w:val="TableBodyText"/>
            </w:pPr>
            <w:r>
              <w:t>Centers the paragraph between the indents.</w:t>
            </w:r>
          </w:p>
        </w:tc>
      </w:tr>
      <w:tr w:rsidR="00C45098" w:rsidTr="00C45098">
        <w:tc>
          <w:tcPr>
            <w:tcW w:w="0" w:type="auto"/>
            <w:vAlign w:val="center"/>
          </w:tcPr>
          <w:p w:rsidR="00C45098" w:rsidRDefault="001F569F">
            <w:pPr>
              <w:pStyle w:val="TableBodyText"/>
            </w:pPr>
            <w:bookmarkStart w:id="1311" w:name="RightPara"/>
            <w:r>
              <w:rPr>
                <w:b/>
              </w:rPr>
              <w:t>RightPara</w:t>
            </w:r>
            <w:bookmarkEnd w:id="1311"/>
          </w:p>
        </w:tc>
        <w:tc>
          <w:tcPr>
            <w:tcW w:w="0" w:type="auto"/>
            <w:vAlign w:val="center"/>
          </w:tcPr>
          <w:p w:rsidR="00C45098" w:rsidRDefault="001F569F">
            <w:pPr>
              <w:pStyle w:val="TableBodyText"/>
            </w:pPr>
            <w:r>
              <w:t>0x003C</w:t>
            </w:r>
          </w:p>
        </w:tc>
        <w:tc>
          <w:tcPr>
            <w:tcW w:w="0" w:type="auto"/>
            <w:vAlign w:val="center"/>
          </w:tcPr>
          <w:p w:rsidR="00C45098" w:rsidRDefault="001F569F">
            <w:pPr>
              <w:pStyle w:val="TableBodyText"/>
            </w:pPr>
            <w:r>
              <w:t>Aligns the paragraph at the .</w:t>
            </w:r>
            <w:hyperlink w:anchor="gt_ef86cf61-a2e3-4130-abc4-9e92dae5a2a7">
              <w:r>
                <w:rPr>
                  <w:rStyle w:val="HyperlinkGreen"/>
                  <w:b/>
                </w:rPr>
                <w:t>logical right</w:t>
              </w:r>
            </w:hyperlink>
            <w:r>
              <w:t>. indent.</w:t>
            </w:r>
          </w:p>
        </w:tc>
      </w:tr>
      <w:tr w:rsidR="00C45098" w:rsidTr="00C45098">
        <w:tc>
          <w:tcPr>
            <w:tcW w:w="0" w:type="auto"/>
            <w:vAlign w:val="center"/>
          </w:tcPr>
          <w:p w:rsidR="00C45098" w:rsidRDefault="001F569F">
            <w:pPr>
              <w:pStyle w:val="TableBodyText"/>
            </w:pPr>
            <w:bookmarkStart w:id="1312" w:name="JustifyPara"/>
            <w:r>
              <w:rPr>
                <w:b/>
              </w:rPr>
              <w:t>JustifyPara</w:t>
            </w:r>
            <w:bookmarkEnd w:id="1312"/>
          </w:p>
        </w:tc>
        <w:tc>
          <w:tcPr>
            <w:tcW w:w="0" w:type="auto"/>
            <w:vAlign w:val="center"/>
          </w:tcPr>
          <w:p w:rsidR="00C45098" w:rsidRDefault="001F569F">
            <w:pPr>
              <w:pStyle w:val="TableBodyText"/>
            </w:pPr>
            <w:r>
              <w:t>0x003D</w:t>
            </w:r>
          </w:p>
        </w:tc>
        <w:tc>
          <w:tcPr>
            <w:tcW w:w="0" w:type="auto"/>
            <w:vAlign w:val="center"/>
          </w:tcPr>
          <w:p w:rsidR="00C45098" w:rsidRDefault="001F569F">
            <w:pPr>
              <w:pStyle w:val="TableBodyText"/>
            </w:pPr>
            <w:r>
              <w:t>Aligns the paragraph at both the .logical l</w:t>
            </w:r>
            <w:r>
              <w:t>eft. and the .logical right. indent.</w:t>
            </w:r>
          </w:p>
        </w:tc>
      </w:tr>
      <w:tr w:rsidR="00C45098" w:rsidTr="00C45098">
        <w:tc>
          <w:tcPr>
            <w:tcW w:w="0" w:type="auto"/>
            <w:vAlign w:val="center"/>
          </w:tcPr>
          <w:p w:rsidR="00C45098" w:rsidRDefault="001F569F">
            <w:pPr>
              <w:pStyle w:val="TableBodyText"/>
            </w:pPr>
            <w:bookmarkStart w:id="1313" w:name="SpacePara1"/>
            <w:r>
              <w:rPr>
                <w:b/>
              </w:rPr>
              <w:t>SpacePara1</w:t>
            </w:r>
            <w:bookmarkEnd w:id="1313"/>
          </w:p>
        </w:tc>
        <w:tc>
          <w:tcPr>
            <w:tcW w:w="0" w:type="auto"/>
            <w:vAlign w:val="center"/>
          </w:tcPr>
          <w:p w:rsidR="00C45098" w:rsidRDefault="001F569F">
            <w:pPr>
              <w:pStyle w:val="TableBodyText"/>
            </w:pPr>
            <w:r>
              <w:t>0x003E</w:t>
            </w:r>
          </w:p>
        </w:tc>
        <w:tc>
          <w:tcPr>
            <w:tcW w:w="0" w:type="auto"/>
            <w:vAlign w:val="center"/>
          </w:tcPr>
          <w:p w:rsidR="00C45098" w:rsidRDefault="001F569F">
            <w:pPr>
              <w:pStyle w:val="TableBodyText"/>
            </w:pPr>
            <w:r>
              <w:t>Sets the line spacing to single space.</w:t>
            </w:r>
          </w:p>
        </w:tc>
      </w:tr>
      <w:tr w:rsidR="00C45098" w:rsidTr="00C45098">
        <w:tc>
          <w:tcPr>
            <w:tcW w:w="0" w:type="auto"/>
            <w:vAlign w:val="center"/>
          </w:tcPr>
          <w:p w:rsidR="00C45098" w:rsidRDefault="001F569F">
            <w:pPr>
              <w:pStyle w:val="TableBodyText"/>
            </w:pPr>
            <w:bookmarkStart w:id="1314" w:name="SpacePara15"/>
            <w:r>
              <w:rPr>
                <w:b/>
              </w:rPr>
              <w:t>SpacePara15</w:t>
            </w:r>
            <w:bookmarkEnd w:id="1314"/>
          </w:p>
        </w:tc>
        <w:tc>
          <w:tcPr>
            <w:tcW w:w="0" w:type="auto"/>
            <w:vAlign w:val="center"/>
          </w:tcPr>
          <w:p w:rsidR="00C45098" w:rsidRDefault="001F569F">
            <w:pPr>
              <w:pStyle w:val="TableBodyText"/>
            </w:pPr>
            <w:r>
              <w:t>0x003F</w:t>
            </w:r>
          </w:p>
        </w:tc>
        <w:tc>
          <w:tcPr>
            <w:tcW w:w="0" w:type="auto"/>
            <w:vAlign w:val="center"/>
          </w:tcPr>
          <w:p w:rsidR="00C45098" w:rsidRDefault="001F569F">
            <w:pPr>
              <w:pStyle w:val="TableBodyText"/>
            </w:pPr>
            <w:r>
              <w:t>Sets the line spacing to one-and-one-half space.</w:t>
            </w:r>
          </w:p>
        </w:tc>
      </w:tr>
      <w:tr w:rsidR="00C45098" w:rsidTr="00C45098">
        <w:tc>
          <w:tcPr>
            <w:tcW w:w="0" w:type="auto"/>
            <w:vAlign w:val="center"/>
          </w:tcPr>
          <w:p w:rsidR="00C45098" w:rsidRDefault="001F569F">
            <w:pPr>
              <w:pStyle w:val="TableBodyText"/>
            </w:pPr>
            <w:bookmarkStart w:id="1315" w:name="SpacePara2"/>
            <w:r>
              <w:rPr>
                <w:b/>
              </w:rPr>
              <w:t>SpacePara2</w:t>
            </w:r>
            <w:bookmarkEnd w:id="1315"/>
          </w:p>
        </w:tc>
        <w:tc>
          <w:tcPr>
            <w:tcW w:w="0" w:type="auto"/>
            <w:vAlign w:val="center"/>
          </w:tcPr>
          <w:p w:rsidR="00C45098" w:rsidRDefault="001F569F">
            <w:pPr>
              <w:pStyle w:val="TableBodyText"/>
            </w:pPr>
            <w:r>
              <w:t>0x0040</w:t>
            </w:r>
          </w:p>
        </w:tc>
        <w:tc>
          <w:tcPr>
            <w:tcW w:w="0" w:type="auto"/>
            <w:vAlign w:val="center"/>
          </w:tcPr>
          <w:p w:rsidR="00C45098" w:rsidRDefault="001F569F">
            <w:pPr>
              <w:pStyle w:val="TableBodyText"/>
            </w:pPr>
            <w:r>
              <w:t>Sets the line spacing to double space.</w:t>
            </w:r>
          </w:p>
        </w:tc>
      </w:tr>
      <w:tr w:rsidR="00C45098" w:rsidTr="00C45098">
        <w:tc>
          <w:tcPr>
            <w:tcW w:w="0" w:type="auto"/>
            <w:vAlign w:val="center"/>
          </w:tcPr>
          <w:p w:rsidR="00C45098" w:rsidRDefault="001F569F">
            <w:pPr>
              <w:pStyle w:val="TableBodyText"/>
            </w:pPr>
            <w:bookmarkStart w:id="1316" w:name="CloseUpPara"/>
            <w:r>
              <w:rPr>
                <w:b/>
              </w:rPr>
              <w:t>CloseUpPara</w:t>
            </w:r>
            <w:bookmarkEnd w:id="1316"/>
          </w:p>
        </w:tc>
        <w:tc>
          <w:tcPr>
            <w:tcW w:w="0" w:type="auto"/>
            <w:vAlign w:val="center"/>
          </w:tcPr>
          <w:p w:rsidR="00C45098" w:rsidRDefault="001F569F">
            <w:pPr>
              <w:pStyle w:val="TableBodyText"/>
            </w:pPr>
            <w:r>
              <w:t>0x0041</w:t>
            </w:r>
          </w:p>
        </w:tc>
        <w:tc>
          <w:tcPr>
            <w:tcW w:w="0" w:type="auto"/>
            <w:vAlign w:val="center"/>
          </w:tcPr>
          <w:p w:rsidR="00C45098" w:rsidRDefault="001F569F">
            <w:pPr>
              <w:pStyle w:val="TableBodyText"/>
            </w:pPr>
            <w:r>
              <w:t xml:space="preserve">Removes extra </w:t>
            </w:r>
            <w:r>
              <w:t>spacing above the selected paragraph.</w:t>
            </w:r>
          </w:p>
        </w:tc>
      </w:tr>
      <w:tr w:rsidR="00C45098" w:rsidTr="00C45098">
        <w:tc>
          <w:tcPr>
            <w:tcW w:w="0" w:type="auto"/>
            <w:vAlign w:val="center"/>
          </w:tcPr>
          <w:p w:rsidR="00C45098" w:rsidRDefault="001F569F">
            <w:pPr>
              <w:pStyle w:val="TableBodyText"/>
            </w:pPr>
            <w:bookmarkStart w:id="1317" w:name="OpenUpPara"/>
            <w:r>
              <w:rPr>
                <w:b/>
              </w:rPr>
              <w:t>OpenUpPara</w:t>
            </w:r>
            <w:bookmarkEnd w:id="1317"/>
          </w:p>
        </w:tc>
        <w:tc>
          <w:tcPr>
            <w:tcW w:w="0" w:type="auto"/>
            <w:vAlign w:val="center"/>
          </w:tcPr>
          <w:p w:rsidR="00C45098" w:rsidRDefault="001F569F">
            <w:pPr>
              <w:pStyle w:val="TableBodyText"/>
            </w:pPr>
            <w:r>
              <w:t>0x0042</w:t>
            </w:r>
          </w:p>
        </w:tc>
        <w:tc>
          <w:tcPr>
            <w:tcW w:w="0" w:type="auto"/>
            <w:vAlign w:val="center"/>
          </w:tcPr>
          <w:p w:rsidR="00C45098" w:rsidRDefault="001F569F">
            <w:pPr>
              <w:pStyle w:val="TableBodyText"/>
            </w:pPr>
            <w:r>
              <w:t>Sets extra spacing above the selected paragraph.</w:t>
            </w:r>
          </w:p>
        </w:tc>
      </w:tr>
      <w:tr w:rsidR="00C45098" w:rsidTr="00C45098">
        <w:tc>
          <w:tcPr>
            <w:tcW w:w="0" w:type="auto"/>
            <w:vAlign w:val="center"/>
          </w:tcPr>
          <w:p w:rsidR="00C45098" w:rsidRDefault="001F569F">
            <w:pPr>
              <w:pStyle w:val="TableBodyText"/>
            </w:pPr>
            <w:bookmarkStart w:id="1318" w:name="ResetPara"/>
            <w:r>
              <w:rPr>
                <w:b/>
              </w:rPr>
              <w:t>ResetPara</w:t>
            </w:r>
            <w:bookmarkEnd w:id="1318"/>
          </w:p>
        </w:tc>
        <w:tc>
          <w:tcPr>
            <w:tcW w:w="0" w:type="auto"/>
            <w:vAlign w:val="center"/>
          </w:tcPr>
          <w:p w:rsidR="00C45098" w:rsidRDefault="001F569F">
            <w:pPr>
              <w:pStyle w:val="TableBodyText"/>
            </w:pPr>
            <w:r>
              <w:t>0x0043</w:t>
            </w:r>
          </w:p>
        </w:tc>
        <w:tc>
          <w:tcPr>
            <w:tcW w:w="0" w:type="auto"/>
            <w:vAlign w:val="center"/>
          </w:tcPr>
          <w:p w:rsidR="00C45098" w:rsidRDefault="001F569F">
            <w:pPr>
              <w:pStyle w:val="TableBodyText"/>
            </w:pPr>
            <w:r>
              <w:t>Makes the selection the default paragraph format of the applied style.</w:t>
            </w:r>
          </w:p>
        </w:tc>
      </w:tr>
      <w:tr w:rsidR="00C45098" w:rsidTr="00C45098">
        <w:tc>
          <w:tcPr>
            <w:tcW w:w="0" w:type="auto"/>
            <w:vAlign w:val="center"/>
          </w:tcPr>
          <w:p w:rsidR="00C45098" w:rsidRDefault="001F569F">
            <w:pPr>
              <w:pStyle w:val="TableBodyText"/>
            </w:pPr>
            <w:bookmarkStart w:id="1319" w:name="EditRepeat"/>
            <w:r>
              <w:rPr>
                <w:b/>
              </w:rPr>
              <w:t>EditRepeat</w:t>
            </w:r>
            <w:bookmarkEnd w:id="1319"/>
          </w:p>
        </w:tc>
        <w:tc>
          <w:tcPr>
            <w:tcW w:w="0" w:type="auto"/>
            <w:vAlign w:val="center"/>
          </w:tcPr>
          <w:p w:rsidR="00C45098" w:rsidRDefault="001F569F">
            <w:pPr>
              <w:pStyle w:val="TableBodyText"/>
            </w:pPr>
            <w:r>
              <w:t>0x0044</w:t>
            </w:r>
          </w:p>
        </w:tc>
        <w:tc>
          <w:tcPr>
            <w:tcW w:w="0" w:type="auto"/>
            <w:vAlign w:val="center"/>
          </w:tcPr>
          <w:p w:rsidR="00C45098" w:rsidRDefault="001F569F">
            <w:pPr>
              <w:pStyle w:val="TableBodyText"/>
            </w:pPr>
            <w:r>
              <w:t>Repeats the last action.</w:t>
            </w:r>
          </w:p>
        </w:tc>
      </w:tr>
      <w:tr w:rsidR="00C45098" w:rsidTr="00C45098">
        <w:tc>
          <w:tcPr>
            <w:tcW w:w="0" w:type="auto"/>
            <w:vAlign w:val="center"/>
          </w:tcPr>
          <w:p w:rsidR="00C45098" w:rsidRDefault="001F569F">
            <w:pPr>
              <w:pStyle w:val="TableBodyText"/>
            </w:pPr>
            <w:bookmarkStart w:id="1320" w:name="GoBack"/>
            <w:r>
              <w:rPr>
                <w:b/>
              </w:rPr>
              <w:t>GoBack</w:t>
            </w:r>
            <w:bookmarkEnd w:id="1320"/>
          </w:p>
        </w:tc>
        <w:tc>
          <w:tcPr>
            <w:tcW w:w="0" w:type="auto"/>
            <w:vAlign w:val="center"/>
          </w:tcPr>
          <w:p w:rsidR="00C45098" w:rsidRDefault="001F569F">
            <w:pPr>
              <w:pStyle w:val="TableBodyText"/>
            </w:pPr>
            <w:r>
              <w:t>0x0045</w:t>
            </w:r>
          </w:p>
        </w:tc>
        <w:tc>
          <w:tcPr>
            <w:tcW w:w="0" w:type="auto"/>
            <w:vAlign w:val="center"/>
          </w:tcPr>
          <w:p w:rsidR="00C45098" w:rsidRDefault="001F569F">
            <w:pPr>
              <w:pStyle w:val="TableBodyText"/>
            </w:pPr>
            <w:r>
              <w:t>Returns to the previous insertion point.</w:t>
            </w:r>
          </w:p>
        </w:tc>
      </w:tr>
      <w:tr w:rsidR="00C45098" w:rsidTr="00C45098">
        <w:tc>
          <w:tcPr>
            <w:tcW w:w="0" w:type="auto"/>
            <w:vAlign w:val="center"/>
          </w:tcPr>
          <w:p w:rsidR="00C45098" w:rsidRDefault="001F569F">
            <w:pPr>
              <w:pStyle w:val="TableBodyText"/>
            </w:pPr>
            <w:bookmarkStart w:id="1321" w:name="SaveTemplate"/>
            <w:r>
              <w:rPr>
                <w:b/>
              </w:rPr>
              <w:t>SaveTemplate</w:t>
            </w:r>
            <w:bookmarkEnd w:id="1321"/>
          </w:p>
        </w:tc>
        <w:tc>
          <w:tcPr>
            <w:tcW w:w="0" w:type="auto"/>
            <w:vAlign w:val="center"/>
          </w:tcPr>
          <w:p w:rsidR="00C45098" w:rsidRDefault="001F569F">
            <w:pPr>
              <w:pStyle w:val="TableBodyText"/>
            </w:pPr>
            <w:r>
              <w:t>0x0046</w:t>
            </w:r>
          </w:p>
        </w:tc>
        <w:tc>
          <w:tcPr>
            <w:tcW w:w="0" w:type="auto"/>
            <w:vAlign w:val="center"/>
          </w:tcPr>
          <w:p w:rsidR="00C45098" w:rsidRDefault="001F569F">
            <w:pPr>
              <w:pStyle w:val="TableBodyText"/>
            </w:pPr>
            <w:r>
              <w:t xml:space="preserve">Saves the </w:t>
            </w:r>
            <w:hyperlink w:anchor="gt_20e70600-75a3-424c-b1ae-ce3b9f6047ff">
              <w:r>
                <w:rPr>
                  <w:rStyle w:val="HyperlinkGreen"/>
                  <w:b/>
                </w:rPr>
                <w:t>document template</w:t>
              </w:r>
            </w:hyperlink>
            <w:r>
              <w:t xml:space="preserve"> of the active document.</w:t>
            </w:r>
          </w:p>
        </w:tc>
      </w:tr>
      <w:tr w:rsidR="00C45098" w:rsidTr="00C45098">
        <w:tc>
          <w:tcPr>
            <w:tcW w:w="0" w:type="auto"/>
            <w:vAlign w:val="center"/>
          </w:tcPr>
          <w:p w:rsidR="00C45098" w:rsidRDefault="001F569F">
            <w:pPr>
              <w:pStyle w:val="TableBodyText"/>
            </w:pPr>
            <w:bookmarkStart w:id="1322" w:name="OK"/>
            <w:r>
              <w:rPr>
                <w:b/>
              </w:rPr>
              <w:t>OK</w:t>
            </w:r>
            <w:bookmarkEnd w:id="1322"/>
          </w:p>
        </w:tc>
        <w:tc>
          <w:tcPr>
            <w:tcW w:w="0" w:type="auto"/>
            <w:vAlign w:val="center"/>
          </w:tcPr>
          <w:p w:rsidR="00C45098" w:rsidRDefault="001F569F">
            <w:pPr>
              <w:pStyle w:val="TableBodyText"/>
            </w:pPr>
            <w:r>
              <w:t>0x0047</w:t>
            </w:r>
          </w:p>
        </w:tc>
        <w:tc>
          <w:tcPr>
            <w:tcW w:w="0" w:type="auto"/>
            <w:vAlign w:val="center"/>
          </w:tcPr>
          <w:p w:rsidR="00C45098" w:rsidRDefault="001F569F">
            <w:pPr>
              <w:pStyle w:val="TableBodyText"/>
            </w:pPr>
            <w:r>
              <w:t>Confirms a location for copying or moving the selection.</w:t>
            </w:r>
          </w:p>
        </w:tc>
      </w:tr>
      <w:tr w:rsidR="00C45098" w:rsidTr="00C45098">
        <w:tc>
          <w:tcPr>
            <w:tcW w:w="0" w:type="auto"/>
            <w:vAlign w:val="center"/>
          </w:tcPr>
          <w:p w:rsidR="00C45098" w:rsidRDefault="001F569F">
            <w:pPr>
              <w:pStyle w:val="TableBodyText"/>
            </w:pPr>
            <w:bookmarkStart w:id="1323" w:name="Cancel"/>
            <w:r>
              <w:rPr>
                <w:b/>
              </w:rPr>
              <w:t>Cancel</w:t>
            </w:r>
            <w:bookmarkEnd w:id="1323"/>
          </w:p>
        </w:tc>
        <w:tc>
          <w:tcPr>
            <w:tcW w:w="0" w:type="auto"/>
            <w:vAlign w:val="center"/>
          </w:tcPr>
          <w:p w:rsidR="00C45098" w:rsidRDefault="001F569F">
            <w:pPr>
              <w:pStyle w:val="TableBodyText"/>
            </w:pPr>
            <w:r>
              <w:t>0x0048</w:t>
            </w:r>
          </w:p>
        </w:tc>
        <w:tc>
          <w:tcPr>
            <w:tcW w:w="0" w:type="auto"/>
            <w:vAlign w:val="center"/>
          </w:tcPr>
          <w:p w:rsidR="00C45098" w:rsidRDefault="001F569F">
            <w:pPr>
              <w:pStyle w:val="TableBodyText"/>
            </w:pPr>
            <w:r>
              <w:t>Terminates an action.</w:t>
            </w:r>
          </w:p>
        </w:tc>
      </w:tr>
      <w:tr w:rsidR="00C45098" w:rsidTr="00C45098">
        <w:tc>
          <w:tcPr>
            <w:tcW w:w="0" w:type="auto"/>
            <w:vAlign w:val="center"/>
          </w:tcPr>
          <w:p w:rsidR="00C45098" w:rsidRDefault="001F569F">
            <w:pPr>
              <w:pStyle w:val="TableBodyText"/>
            </w:pPr>
            <w:bookmarkStart w:id="1324" w:name="CopyFormat"/>
            <w:r>
              <w:rPr>
                <w:b/>
              </w:rPr>
              <w:t>CopyFormat</w:t>
            </w:r>
            <w:bookmarkEnd w:id="1324"/>
          </w:p>
        </w:tc>
        <w:tc>
          <w:tcPr>
            <w:tcW w:w="0" w:type="auto"/>
            <w:vAlign w:val="center"/>
          </w:tcPr>
          <w:p w:rsidR="00C45098" w:rsidRDefault="001F569F">
            <w:pPr>
              <w:pStyle w:val="TableBodyText"/>
            </w:pPr>
            <w:r>
              <w:t>0x0049</w:t>
            </w:r>
          </w:p>
        </w:tc>
        <w:tc>
          <w:tcPr>
            <w:tcW w:w="0" w:type="auto"/>
            <w:vAlign w:val="center"/>
          </w:tcPr>
          <w:p w:rsidR="00C45098" w:rsidRDefault="001F569F">
            <w:pPr>
              <w:pStyle w:val="TableBodyText"/>
            </w:pPr>
            <w:r>
              <w:t>Copies the formatting of the selection to a specified location.</w:t>
            </w:r>
          </w:p>
        </w:tc>
      </w:tr>
      <w:tr w:rsidR="00C45098" w:rsidTr="00C45098">
        <w:tc>
          <w:tcPr>
            <w:tcW w:w="0" w:type="auto"/>
            <w:vAlign w:val="center"/>
          </w:tcPr>
          <w:p w:rsidR="00C45098" w:rsidRDefault="001F569F">
            <w:pPr>
              <w:pStyle w:val="TableBodyText"/>
            </w:pPr>
            <w:bookmarkStart w:id="1325" w:name="PrevPage"/>
            <w:r>
              <w:rPr>
                <w:b/>
              </w:rPr>
              <w:t>PrevPage</w:t>
            </w:r>
            <w:bookmarkEnd w:id="1325"/>
          </w:p>
        </w:tc>
        <w:tc>
          <w:tcPr>
            <w:tcW w:w="0" w:type="auto"/>
            <w:vAlign w:val="center"/>
          </w:tcPr>
          <w:p w:rsidR="00C45098" w:rsidRDefault="001F569F">
            <w:pPr>
              <w:pStyle w:val="TableBodyText"/>
            </w:pPr>
            <w:r>
              <w:t>0x004A</w:t>
            </w:r>
          </w:p>
        </w:tc>
        <w:tc>
          <w:tcPr>
            <w:tcW w:w="0" w:type="auto"/>
            <w:vAlign w:val="center"/>
          </w:tcPr>
          <w:p w:rsidR="00C45098" w:rsidRDefault="001F569F">
            <w:pPr>
              <w:pStyle w:val="TableBodyText"/>
            </w:pPr>
            <w:r>
              <w:t>Moves to the previous page.</w:t>
            </w:r>
          </w:p>
        </w:tc>
      </w:tr>
      <w:tr w:rsidR="00C45098" w:rsidTr="00C45098">
        <w:tc>
          <w:tcPr>
            <w:tcW w:w="0" w:type="auto"/>
            <w:vAlign w:val="center"/>
          </w:tcPr>
          <w:p w:rsidR="00C45098" w:rsidRDefault="001F569F">
            <w:pPr>
              <w:pStyle w:val="TableBodyText"/>
            </w:pPr>
            <w:bookmarkStart w:id="1326" w:name="NextPage"/>
            <w:r>
              <w:rPr>
                <w:b/>
              </w:rPr>
              <w:t>NextPage</w:t>
            </w:r>
            <w:bookmarkEnd w:id="1326"/>
          </w:p>
        </w:tc>
        <w:tc>
          <w:tcPr>
            <w:tcW w:w="0" w:type="auto"/>
            <w:vAlign w:val="center"/>
          </w:tcPr>
          <w:p w:rsidR="00C45098" w:rsidRDefault="001F569F">
            <w:pPr>
              <w:pStyle w:val="TableBodyText"/>
            </w:pPr>
            <w:r>
              <w:t>0x004B</w:t>
            </w:r>
          </w:p>
        </w:tc>
        <w:tc>
          <w:tcPr>
            <w:tcW w:w="0" w:type="auto"/>
            <w:vAlign w:val="center"/>
          </w:tcPr>
          <w:p w:rsidR="00C45098" w:rsidRDefault="001F569F">
            <w:pPr>
              <w:pStyle w:val="TableBodyText"/>
            </w:pPr>
            <w:r>
              <w:t>Moves to the next page.</w:t>
            </w:r>
          </w:p>
        </w:tc>
      </w:tr>
      <w:tr w:rsidR="00C45098" w:rsidTr="00C45098">
        <w:tc>
          <w:tcPr>
            <w:tcW w:w="0" w:type="auto"/>
            <w:vAlign w:val="center"/>
          </w:tcPr>
          <w:p w:rsidR="00C45098" w:rsidRDefault="001F569F">
            <w:pPr>
              <w:pStyle w:val="TableBodyText"/>
            </w:pPr>
            <w:bookmarkStart w:id="1327" w:name="NextObject"/>
            <w:r>
              <w:rPr>
                <w:b/>
              </w:rPr>
              <w:t>NextObject</w:t>
            </w:r>
            <w:bookmarkEnd w:id="1327"/>
          </w:p>
        </w:tc>
        <w:tc>
          <w:tcPr>
            <w:tcW w:w="0" w:type="auto"/>
            <w:vAlign w:val="center"/>
          </w:tcPr>
          <w:p w:rsidR="00C45098" w:rsidRDefault="001F569F">
            <w:pPr>
              <w:pStyle w:val="TableBodyText"/>
            </w:pPr>
            <w:r>
              <w:t>0x004C</w:t>
            </w:r>
          </w:p>
        </w:tc>
        <w:tc>
          <w:tcPr>
            <w:tcW w:w="0" w:type="auto"/>
            <w:vAlign w:val="center"/>
          </w:tcPr>
          <w:p w:rsidR="00C45098" w:rsidRDefault="001F569F">
            <w:pPr>
              <w:pStyle w:val="TableBodyText"/>
            </w:pPr>
            <w:r>
              <w:t>Moves to the next object on the page.</w:t>
            </w:r>
          </w:p>
        </w:tc>
      </w:tr>
      <w:tr w:rsidR="00C45098" w:rsidTr="00C45098">
        <w:tc>
          <w:tcPr>
            <w:tcW w:w="0" w:type="auto"/>
            <w:vAlign w:val="center"/>
          </w:tcPr>
          <w:p w:rsidR="00C45098" w:rsidRDefault="001F569F">
            <w:pPr>
              <w:pStyle w:val="TableBodyText"/>
            </w:pPr>
            <w:bookmarkStart w:id="1328" w:name="PrevObject"/>
            <w:r>
              <w:rPr>
                <w:b/>
              </w:rPr>
              <w:t>PrevObject</w:t>
            </w:r>
            <w:bookmarkEnd w:id="1328"/>
          </w:p>
        </w:tc>
        <w:tc>
          <w:tcPr>
            <w:tcW w:w="0" w:type="auto"/>
            <w:vAlign w:val="center"/>
          </w:tcPr>
          <w:p w:rsidR="00C45098" w:rsidRDefault="001F569F">
            <w:pPr>
              <w:pStyle w:val="TableBodyText"/>
            </w:pPr>
            <w:r>
              <w:t>0x004D</w:t>
            </w:r>
          </w:p>
        </w:tc>
        <w:tc>
          <w:tcPr>
            <w:tcW w:w="0" w:type="auto"/>
            <w:vAlign w:val="center"/>
          </w:tcPr>
          <w:p w:rsidR="00C45098" w:rsidRDefault="001F569F">
            <w:pPr>
              <w:pStyle w:val="TableBodyText"/>
            </w:pPr>
            <w:r>
              <w:t>Moves to the previous object on the page.</w:t>
            </w:r>
          </w:p>
        </w:tc>
      </w:tr>
      <w:tr w:rsidR="00C45098" w:rsidTr="00C45098">
        <w:tc>
          <w:tcPr>
            <w:tcW w:w="0" w:type="auto"/>
            <w:vAlign w:val="center"/>
          </w:tcPr>
          <w:p w:rsidR="00C45098" w:rsidRDefault="001F569F">
            <w:pPr>
              <w:pStyle w:val="TableBodyText"/>
            </w:pPr>
            <w:bookmarkStart w:id="1329" w:name="DocumentStatistics"/>
            <w:r>
              <w:rPr>
                <w:b/>
              </w:rPr>
              <w:t>DocumentStatistics</w:t>
            </w:r>
            <w:bookmarkEnd w:id="1329"/>
          </w:p>
        </w:tc>
        <w:tc>
          <w:tcPr>
            <w:tcW w:w="0" w:type="auto"/>
            <w:vAlign w:val="center"/>
          </w:tcPr>
          <w:p w:rsidR="00C45098" w:rsidRDefault="001F569F">
            <w:pPr>
              <w:pStyle w:val="TableBodyText"/>
            </w:pPr>
            <w:r>
              <w:t>0x004E</w:t>
            </w:r>
          </w:p>
        </w:tc>
        <w:tc>
          <w:tcPr>
            <w:tcW w:w="0" w:type="auto"/>
            <w:vAlign w:val="center"/>
          </w:tcPr>
          <w:p w:rsidR="00C45098" w:rsidRDefault="001F569F">
            <w:pPr>
              <w:pStyle w:val="TableBodyText"/>
            </w:pPr>
            <w:r>
              <w:t>Displays the statistics of the active document.</w:t>
            </w:r>
          </w:p>
        </w:tc>
      </w:tr>
      <w:tr w:rsidR="00C45098" w:rsidTr="00C45098">
        <w:tc>
          <w:tcPr>
            <w:tcW w:w="0" w:type="auto"/>
            <w:vAlign w:val="center"/>
          </w:tcPr>
          <w:p w:rsidR="00C45098" w:rsidRDefault="001F569F">
            <w:pPr>
              <w:pStyle w:val="TableBodyText"/>
            </w:pPr>
            <w:bookmarkStart w:id="1330" w:name="FileNew"/>
            <w:r>
              <w:rPr>
                <w:b/>
              </w:rPr>
              <w:t>FileNew</w:t>
            </w:r>
            <w:bookmarkEnd w:id="1330"/>
          </w:p>
        </w:tc>
        <w:tc>
          <w:tcPr>
            <w:tcW w:w="0" w:type="auto"/>
            <w:vAlign w:val="center"/>
          </w:tcPr>
          <w:p w:rsidR="00C45098" w:rsidRDefault="001F569F">
            <w:pPr>
              <w:pStyle w:val="TableBodyText"/>
            </w:pPr>
            <w:r>
              <w:t>0x004F</w:t>
            </w:r>
          </w:p>
        </w:tc>
        <w:tc>
          <w:tcPr>
            <w:tcW w:w="0" w:type="auto"/>
            <w:vAlign w:val="center"/>
          </w:tcPr>
          <w:p w:rsidR="00C45098" w:rsidRDefault="001F569F">
            <w:pPr>
              <w:pStyle w:val="TableBodyText"/>
            </w:pPr>
            <w:r>
              <w:t>Opens New Document taskpane.</w:t>
            </w:r>
          </w:p>
        </w:tc>
      </w:tr>
      <w:tr w:rsidR="00C45098" w:rsidTr="00C45098">
        <w:tc>
          <w:tcPr>
            <w:tcW w:w="0" w:type="auto"/>
            <w:vAlign w:val="center"/>
          </w:tcPr>
          <w:p w:rsidR="00C45098" w:rsidRDefault="001F569F">
            <w:pPr>
              <w:pStyle w:val="TableBodyText"/>
            </w:pPr>
            <w:bookmarkStart w:id="1331" w:name="FileOpen"/>
            <w:r>
              <w:rPr>
                <w:b/>
              </w:rPr>
              <w:lastRenderedPageBreak/>
              <w:t>FileOpen</w:t>
            </w:r>
            <w:bookmarkEnd w:id="1331"/>
          </w:p>
        </w:tc>
        <w:tc>
          <w:tcPr>
            <w:tcW w:w="0" w:type="auto"/>
            <w:vAlign w:val="center"/>
          </w:tcPr>
          <w:p w:rsidR="00C45098" w:rsidRDefault="001F569F">
            <w:pPr>
              <w:pStyle w:val="TableBodyText"/>
            </w:pPr>
            <w:r>
              <w:t>0x0050</w:t>
            </w:r>
          </w:p>
        </w:tc>
        <w:tc>
          <w:tcPr>
            <w:tcW w:w="0" w:type="auto"/>
            <w:vAlign w:val="center"/>
          </w:tcPr>
          <w:p w:rsidR="00C45098" w:rsidRDefault="001F569F">
            <w:pPr>
              <w:pStyle w:val="TableBodyText"/>
            </w:pPr>
            <w:r>
              <w:t>Opens an existing document or template.</w:t>
            </w:r>
          </w:p>
        </w:tc>
      </w:tr>
      <w:tr w:rsidR="00C45098" w:rsidTr="00C45098">
        <w:tc>
          <w:tcPr>
            <w:tcW w:w="0" w:type="auto"/>
            <w:vAlign w:val="center"/>
          </w:tcPr>
          <w:p w:rsidR="00C45098" w:rsidRDefault="001F569F">
            <w:pPr>
              <w:pStyle w:val="TableBodyText"/>
            </w:pPr>
            <w:bookmarkStart w:id="1332" w:name="MailMergeOpenDataSource"/>
            <w:r>
              <w:rPr>
                <w:b/>
              </w:rPr>
              <w:t>MailMergeOpenDataSource</w:t>
            </w:r>
            <w:bookmarkEnd w:id="1332"/>
          </w:p>
        </w:tc>
        <w:tc>
          <w:tcPr>
            <w:tcW w:w="0" w:type="auto"/>
            <w:vAlign w:val="center"/>
          </w:tcPr>
          <w:p w:rsidR="00C45098" w:rsidRDefault="001F569F">
            <w:pPr>
              <w:pStyle w:val="TableBodyText"/>
            </w:pPr>
            <w:r>
              <w:t>0x0051</w:t>
            </w:r>
          </w:p>
        </w:tc>
        <w:tc>
          <w:tcPr>
            <w:tcW w:w="0" w:type="auto"/>
            <w:vAlign w:val="center"/>
          </w:tcPr>
          <w:p w:rsidR="00C45098" w:rsidRDefault="001F569F">
            <w:pPr>
              <w:pStyle w:val="TableBodyText"/>
            </w:pPr>
            <w:r>
              <w:t>Opens a data source for mail merge or insert database.</w:t>
            </w:r>
          </w:p>
        </w:tc>
      </w:tr>
      <w:tr w:rsidR="00C45098" w:rsidTr="00C45098">
        <w:tc>
          <w:tcPr>
            <w:tcW w:w="0" w:type="auto"/>
            <w:vAlign w:val="center"/>
          </w:tcPr>
          <w:p w:rsidR="00C45098" w:rsidRDefault="001F569F">
            <w:pPr>
              <w:pStyle w:val="TableBodyText"/>
            </w:pPr>
            <w:bookmarkStart w:id="1333" w:name="MailMergeOpenHeaderSource"/>
            <w:r>
              <w:rPr>
                <w:b/>
              </w:rPr>
              <w:t>MailMergeOpenHeaderSource</w:t>
            </w:r>
            <w:bookmarkEnd w:id="1333"/>
          </w:p>
        </w:tc>
        <w:tc>
          <w:tcPr>
            <w:tcW w:w="0" w:type="auto"/>
            <w:vAlign w:val="center"/>
          </w:tcPr>
          <w:p w:rsidR="00C45098" w:rsidRDefault="001F569F">
            <w:pPr>
              <w:pStyle w:val="TableBodyText"/>
            </w:pPr>
            <w:r>
              <w:t>0x0052</w:t>
            </w:r>
          </w:p>
        </w:tc>
        <w:tc>
          <w:tcPr>
            <w:tcW w:w="0" w:type="auto"/>
            <w:vAlign w:val="center"/>
          </w:tcPr>
          <w:p w:rsidR="00C45098" w:rsidRDefault="001F569F">
            <w:pPr>
              <w:pStyle w:val="TableBodyText"/>
            </w:pPr>
            <w:r>
              <w:t>Opens a header source for mail merge.</w:t>
            </w:r>
          </w:p>
        </w:tc>
      </w:tr>
      <w:tr w:rsidR="00C45098" w:rsidTr="00C45098">
        <w:tc>
          <w:tcPr>
            <w:tcW w:w="0" w:type="auto"/>
            <w:vAlign w:val="center"/>
          </w:tcPr>
          <w:p w:rsidR="00C45098" w:rsidRDefault="001F569F">
            <w:pPr>
              <w:pStyle w:val="TableBodyText"/>
            </w:pPr>
            <w:bookmarkStart w:id="1334" w:name="FileSave"/>
            <w:r>
              <w:rPr>
                <w:b/>
              </w:rPr>
              <w:t>FileSave</w:t>
            </w:r>
            <w:bookmarkEnd w:id="1334"/>
          </w:p>
        </w:tc>
        <w:tc>
          <w:tcPr>
            <w:tcW w:w="0" w:type="auto"/>
            <w:vAlign w:val="center"/>
          </w:tcPr>
          <w:p w:rsidR="00C45098" w:rsidRDefault="001F569F">
            <w:pPr>
              <w:pStyle w:val="TableBodyText"/>
            </w:pPr>
            <w:r>
              <w:t>0x0053</w:t>
            </w:r>
          </w:p>
        </w:tc>
        <w:tc>
          <w:tcPr>
            <w:tcW w:w="0" w:type="auto"/>
            <w:vAlign w:val="center"/>
          </w:tcPr>
          <w:p w:rsidR="00C45098" w:rsidRDefault="001F569F">
            <w:pPr>
              <w:pStyle w:val="TableBodyText"/>
            </w:pPr>
            <w:r>
              <w:t>Saves the active document or template.</w:t>
            </w:r>
          </w:p>
        </w:tc>
      </w:tr>
      <w:tr w:rsidR="00C45098" w:rsidTr="00C45098">
        <w:tc>
          <w:tcPr>
            <w:tcW w:w="0" w:type="auto"/>
            <w:vAlign w:val="center"/>
          </w:tcPr>
          <w:p w:rsidR="00C45098" w:rsidRDefault="001F569F">
            <w:pPr>
              <w:pStyle w:val="TableBodyText"/>
            </w:pPr>
            <w:bookmarkStart w:id="1335" w:name="FileSaveAs"/>
            <w:r>
              <w:rPr>
                <w:b/>
              </w:rPr>
              <w:t>FileSaveAs</w:t>
            </w:r>
            <w:bookmarkEnd w:id="1335"/>
          </w:p>
        </w:tc>
        <w:tc>
          <w:tcPr>
            <w:tcW w:w="0" w:type="auto"/>
            <w:vAlign w:val="center"/>
          </w:tcPr>
          <w:p w:rsidR="00C45098" w:rsidRDefault="001F569F">
            <w:pPr>
              <w:pStyle w:val="TableBodyText"/>
            </w:pPr>
            <w:r>
              <w:t>0x0054</w:t>
            </w:r>
          </w:p>
        </w:tc>
        <w:tc>
          <w:tcPr>
            <w:tcW w:w="0" w:type="auto"/>
            <w:vAlign w:val="center"/>
          </w:tcPr>
          <w:p w:rsidR="00C45098" w:rsidRDefault="001F569F">
            <w:pPr>
              <w:pStyle w:val="TableBodyText"/>
            </w:pPr>
            <w:r>
              <w:t>Saves a copy of the doc</w:t>
            </w:r>
            <w:r>
              <w:t>ument in a separate file.</w:t>
            </w:r>
          </w:p>
        </w:tc>
      </w:tr>
      <w:tr w:rsidR="00C45098" w:rsidTr="00C45098">
        <w:tc>
          <w:tcPr>
            <w:tcW w:w="0" w:type="auto"/>
            <w:vAlign w:val="center"/>
          </w:tcPr>
          <w:p w:rsidR="00C45098" w:rsidRDefault="001F569F">
            <w:pPr>
              <w:pStyle w:val="TableBodyText"/>
            </w:pPr>
            <w:bookmarkStart w:id="1336" w:name="FileSaveAll"/>
            <w:r>
              <w:rPr>
                <w:b/>
              </w:rPr>
              <w:t>FileSaveAll</w:t>
            </w:r>
            <w:bookmarkEnd w:id="1336"/>
          </w:p>
        </w:tc>
        <w:tc>
          <w:tcPr>
            <w:tcW w:w="0" w:type="auto"/>
            <w:vAlign w:val="center"/>
          </w:tcPr>
          <w:p w:rsidR="00C45098" w:rsidRDefault="001F569F">
            <w:pPr>
              <w:pStyle w:val="TableBodyText"/>
            </w:pPr>
            <w:r>
              <w:t>0x0055</w:t>
            </w:r>
          </w:p>
        </w:tc>
        <w:tc>
          <w:tcPr>
            <w:tcW w:w="0" w:type="auto"/>
            <w:vAlign w:val="center"/>
          </w:tcPr>
          <w:p w:rsidR="00C45098" w:rsidRDefault="001F569F">
            <w:pPr>
              <w:pStyle w:val="TableBodyText"/>
            </w:pPr>
            <w:r>
              <w:t>Saves all open files, macros, and building blocks and prompts for each one separately.</w:t>
            </w:r>
          </w:p>
        </w:tc>
      </w:tr>
      <w:tr w:rsidR="00C45098" w:rsidTr="00C45098">
        <w:tc>
          <w:tcPr>
            <w:tcW w:w="0" w:type="auto"/>
            <w:vAlign w:val="center"/>
          </w:tcPr>
          <w:p w:rsidR="00C45098" w:rsidRDefault="001F569F">
            <w:pPr>
              <w:pStyle w:val="TableBodyText"/>
            </w:pPr>
            <w:bookmarkStart w:id="1337" w:name="FileSummaryInfo"/>
            <w:r>
              <w:rPr>
                <w:b/>
              </w:rPr>
              <w:t>FileSummaryInfo</w:t>
            </w:r>
            <w:bookmarkEnd w:id="1337"/>
          </w:p>
        </w:tc>
        <w:tc>
          <w:tcPr>
            <w:tcW w:w="0" w:type="auto"/>
            <w:vAlign w:val="center"/>
          </w:tcPr>
          <w:p w:rsidR="00C45098" w:rsidRDefault="001F569F">
            <w:pPr>
              <w:pStyle w:val="TableBodyText"/>
            </w:pPr>
            <w:r>
              <w:t>0x0056</w:t>
            </w:r>
          </w:p>
        </w:tc>
        <w:tc>
          <w:tcPr>
            <w:tcW w:w="0" w:type="auto"/>
            <w:vAlign w:val="center"/>
          </w:tcPr>
          <w:p w:rsidR="00C45098" w:rsidRDefault="001F569F">
            <w:pPr>
              <w:pStyle w:val="TableBodyText"/>
            </w:pPr>
            <w:r>
              <w:t>Shows the summary information about the active document.</w:t>
            </w:r>
          </w:p>
        </w:tc>
      </w:tr>
      <w:tr w:rsidR="00C45098" w:rsidTr="00C45098">
        <w:tc>
          <w:tcPr>
            <w:tcW w:w="0" w:type="auto"/>
            <w:vAlign w:val="center"/>
          </w:tcPr>
          <w:p w:rsidR="00C45098" w:rsidRDefault="001F569F">
            <w:pPr>
              <w:pStyle w:val="TableBodyText"/>
            </w:pPr>
            <w:bookmarkStart w:id="1338" w:name="FileTemplates"/>
            <w:r>
              <w:rPr>
                <w:b/>
              </w:rPr>
              <w:t>FileTemplates</w:t>
            </w:r>
            <w:bookmarkEnd w:id="1338"/>
          </w:p>
        </w:tc>
        <w:tc>
          <w:tcPr>
            <w:tcW w:w="0" w:type="auto"/>
            <w:vAlign w:val="center"/>
          </w:tcPr>
          <w:p w:rsidR="00C45098" w:rsidRDefault="001F569F">
            <w:pPr>
              <w:pStyle w:val="TableBodyText"/>
            </w:pPr>
            <w:r>
              <w:t>0x0057</w:t>
            </w:r>
          </w:p>
        </w:tc>
        <w:tc>
          <w:tcPr>
            <w:tcW w:w="0" w:type="auto"/>
            <w:vAlign w:val="center"/>
          </w:tcPr>
          <w:p w:rsidR="00C45098" w:rsidRDefault="001F569F">
            <w:pPr>
              <w:pStyle w:val="TableBodyText"/>
            </w:pPr>
            <w:r>
              <w:t xml:space="preserve">Changes the active </w:t>
            </w:r>
            <w:r>
              <w:t>template and the template options.</w:t>
            </w:r>
          </w:p>
        </w:tc>
      </w:tr>
      <w:tr w:rsidR="00C45098" w:rsidTr="00C45098">
        <w:tc>
          <w:tcPr>
            <w:tcW w:w="0" w:type="auto"/>
            <w:vAlign w:val="center"/>
          </w:tcPr>
          <w:p w:rsidR="00C45098" w:rsidRDefault="001F569F">
            <w:pPr>
              <w:pStyle w:val="TableBodyText"/>
            </w:pPr>
            <w:bookmarkStart w:id="1339" w:name="FilePrint"/>
            <w:r>
              <w:rPr>
                <w:b/>
              </w:rPr>
              <w:t>FilePrint</w:t>
            </w:r>
            <w:bookmarkEnd w:id="1339"/>
          </w:p>
        </w:tc>
        <w:tc>
          <w:tcPr>
            <w:tcW w:w="0" w:type="auto"/>
            <w:vAlign w:val="center"/>
          </w:tcPr>
          <w:p w:rsidR="00C45098" w:rsidRDefault="001F569F">
            <w:pPr>
              <w:pStyle w:val="TableBodyText"/>
            </w:pPr>
            <w:r>
              <w:t>0x0058</w:t>
            </w:r>
          </w:p>
        </w:tc>
        <w:tc>
          <w:tcPr>
            <w:tcW w:w="0" w:type="auto"/>
            <w:vAlign w:val="center"/>
          </w:tcPr>
          <w:p w:rsidR="00C45098" w:rsidRDefault="001F569F">
            <w:pPr>
              <w:pStyle w:val="TableBodyText"/>
            </w:pPr>
            <w:r>
              <w:t>Prints the active document.</w:t>
            </w:r>
          </w:p>
        </w:tc>
      </w:tr>
      <w:tr w:rsidR="00C45098" w:rsidTr="00C45098">
        <w:tc>
          <w:tcPr>
            <w:tcW w:w="0" w:type="auto"/>
            <w:vAlign w:val="center"/>
          </w:tcPr>
          <w:p w:rsidR="00C45098" w:rsidRDefault="001F569F">
            <w:pPr>
              <w:pStyle w:val="TableBodyText"/>
            </w:pPr>
            <w:bookmarkStart w:id="1340" w:name="FilePrintPreview"/>
            <w:r>
              <w:rPr>
                <w:b/>
              </w:rPr>
              <w:t>FilePrintPreview</w:t>
            </w:r>
            <w:bookmarkEnd w:id="1340"/>
          </w:p>
        </w:tc>
        <w:tc>
          <w:tcPr>
            <w:tcW w:w="0" w:type="auto"/>
            <w:vAlign w:val="center"/>
          </w:tcPr>
          <w:p w:rsidR="00C45098" w:rsidRDefault="001F569F">
            <w:pPr>
              <w:pStyle w:val="TableBodyText"/>
            </w:pPr>
            <w:r>
              <w:t>0x0059</w:t>
            </w:r>
          </w:p>
        </w:tc>
        <w:tc>
          <w:tcPr>
            <w:tcW w:w="0" w:type="auto"/>
            <w:vAlign w:val="center"/>
          </w:tcPr>
          <w:p w:rsidR="00C45098" w:rsidRDefault="001F569F">
            <w:pPr>
              <w:pStyle w:val="TableBodyText"/>
            </w:pPr>
            <w:r>
              <w:t>Displays full pages as they will be printed.</w:t>
            </w:r>
          </w:p>
        </w:tc>
      </w:tr>
      <w:tr w:rsidR="00C45098" w:rsidTr="00C45098">
        <w:tc>
          <w:tcPr>
            <w:tcW w:w="0" w:type="auto"/>
            <w:vAlign w:val="center"/>
          </w:tcPr>
          <w:p w:rsidR="00C45098" w:rsidRDefault="001F569F">
            <w:pPr>
              <w:pStyle w:val="TableBodyText"/>
            </w:pPr>
            <w:bookmarkStart w:id="1341" w:name="WW2_PrintMerge"/>
            <w:r>
              <w:rPr>
                <w:b/>
              </w:rPr>
              <w:t>WW2_PrintMerge</w:t>
            </w:r>
            <w:bookmarkEnd w:id="1341"/>
          </w:p>
        </w:tc>
        <w:tc>
          <w:tcPr>
            <w:tcW w:w="0" w:type="auto"/>
            <w:vAlign w:val="center"/>
          </w:tcPr>
          <w:p w:rsidR="00C45098" w:rsidRDefault="001F569F">
            <w:pPr>
              <w:pStyle w:val="TableBodyText"/>
            </w:pPr>
            <w:r>
              <w:t>0x005A</w:t>
            </w:r>
          </w:p>
        </w:tc>
        <w:tc>
          <w:tcPr>
            <w:tcW w:w="0" w:type="auto"/>
            <w:vAlign w:val="center"/>
          </w:tcPr>
          <w:p w:rsidR="00C45098" w:rsidRDefault="001F569F">
            <w:pPr>
              <w:pStyle w:val="TableBodyText"/>
            </w:pPr>
            <w:r>
              <w:t>Performs mail merge using header and data files.</w:t>
            </w:r>
          </w:p>
        </w:tc>
      </w:tr>
      <w:tr w:rsidR="00C45098" w:rsidTr="00C45098">
        <w:tc>
          <w:tcPr>
            <w:tcW w:w="0" w:type="auto"/>
            <w:vAlign w:val="center"/>
          </w:tcPr>
          <w:p w:rsidR="00C45098" w:rsidRDefault="001F569F">
            <w:pPr>
              <w:pStyle w:val="TableBodyText"/>
            </w:pPr>
            <w:bookmarkStart w:id="1342" w:name="WW2_PrintMergeCheck"/>
            <w:r>
              <w:rPr>
                <w:b/>
              </w:rPr>
              <w:t>WW2_PrintMergeCheck</w:t>
            </w:r>
            <w:bookmarkEnd w:id="1342"/>
          </w:p>
        </w:tc>
        <w:tc>
          <w:tcPr>
            <w:tcW w:w="0" w:type="auto"/>
            <w:vAlign w:val="center"/>
          </w:tcPr>
          <w:p w:rsidR="00C45098" w:rsidRDefault="001F569F">
            <w:pPr>
              <w:pStyle w:val="TableBodyText"/>
            </w:pPr>
            <w:r>
              <w:t>0x005B</w:t>
            </w:r>
          </w:p>
        </w:tc>
        <w:tc>
          <w:tcPr>
            <w:tcW w:w="0" w:type="auto"/>
            <w:vAlign w:val="center"/>
          </w:tcPr>
          <w:p w:rsidR="00C45098" w:rsidRDefault="001F569F">
            <w:pPr>
              <w:pStyle w:val="TableBodyText"/>
            </w:pPr>
            <w:r>
              <w:t>Perfo</w:t>
            </w:r>
            <w:r>
              <w:t>rms a check on a mail merge that uses header and data files.</w:t>
            </w:r>
          </w:p>
        </w:tc>
      </w:tr>
      <w:tr w:rsidR="00C45098" w:rsidTr="00C45098">
        <w:tc>
          <w:tcPr>
            <w:tcW w:w="0" w:type="auto"/>
            <w:vAlign w:val="center"/>
          </w:tcPr>
          <w:p w:rsidR="00C45098" w:rsidRDefault="001F569F">
            <w:pPr>
              <w:pStyle w:val="TableBodyText"/>
            </w:pPr>
            <w:bookmarkStart w:id="1343" w:name="WW2_PrintMergeToDoc"/>
            <w:r>
              <w:rPr>
                <w:b/>
              </w:rPr>
              <w:t>WW2_PrintMergeToDoc</w:t>
            </w:r>
            <w:bookmarkEnd w:id="1343"/>
          </w:p>
        </w:tc>
        <w:tc>
          <w:tcPr>
            <w:tcW w:w="0" w:type="auto"/>
            <w:vAlign w:val="center"/>
          </w:tcPr>
          <w:p w:rsidR="00C45098" w:rsidRDefault="001F569F">
            <w:pPr>
              <w:pStyle w:val="TableBodyText"/>
            </w:pPr>
            <w:r>
              <w:t>0x005C</w:t>
            </w:r>
          </w:p>
        </w:tc>
        <w:tc>
          <w:tcPr>
            <w:tcW w:w="0" w:type="auto"/>
            <w:vAlign w:val="center"/>
          </w:tcPr>
          <w:p w:rsidR="00C45098" w:rsidRDefault="001F569F">
            <w:pPr>
              <w:pStyle w:val="TableBodyText"/>
            </w:pPr>
            <w:r>
              <w:t>Performs a mail merge using header and data files and places the result into the document.</w:t>
            </w:r>
          </w:p>
        </w:tc>
      </w:tr>
      <w:tr w:rsidR="00C45098" w:rsidTr="00C45098">
        <w:tc>
          <w:tcPr>
            <w:tcW w:w="0" w:type="auto"/>
            <w:vAlign w:val="center"/>
          </w:tcPr>
          <w:p w:rsidR="00C45098" w:rsidRDefault="001F569F">
            <w:pPr>
              <w:pStyle w:val="TableBodyText"/>
            </w:pPr>
            <w:bookmarkStart w:id="1344" w:name="WW2_PrintMergeToPrinter"/>
            <w:r>
              <w:rPr>
                <w:b/>
              </w:rPr>
              <w:t>WW2_PrintMergeToPrinter</w:t>
            </w:r>
            <w:bookmarkEnd w:id="1344"/>
          </w:p>
        </w:tc>
        <w:tc>
          <w:tcPr>
            <w:tcW w:w="0" w:type="auto"/>
            <w:vAlign w:val="center"/>
          </w:tcPr>
          <w:p w:rsidR="00C45098" w:rsidRDefault="001F569F">
            <w:pPr>
              <w:pStyle w:val="TableBodyText"/>
            </w:pPr>
            <w:r>
              <w:t>0x005D</w:t>
            </w:r>
          </w:p>
        </w:tc>
        <w:tc>
          <w:tcPr>
            <w:tcW w:w="0" w:type="auto"/>
            <w:vAlign w:val="center"/>
          </w:tcPr>
          <w:p w:rsidR="00C45098" w:rsidRDefault="001F569F">
            <w:pPr>
              <w:pStyle w:val="TableBodyText"/>
            </w:pPr>
            <w:r>
              <w:t xml:space="preserve">Performs a mail merge using header and data </w:t>
            </w:r>
            <w:r>
              <w:t>files and sends the result to the printer.</w:t>
            </w:r>
          </w:p>
        </w:tc>
      </w:tr>
      <w:tr w:rsidR="00C45098" w:rsidTr="00C45098">
        <w:tc>
          <w:tcPr>
            <w:tcW w:w="0" w:type="auto"/>
            <w:vAlign w:val="center"/>
          </w:tcPr>
          <w:p w:rsidR="00C45098" w:rsidRDefault="001F569F">
            <w:pPr>
              <w:pStyle w:val="TableBodyText"/>
            </w:pPr>
            <w:bookmarkStart w:id="1345" w:name="WW2_PrintMergeSelection"/>
            <w:r>
              <w:rPr>
                <w:b/>
              </w:rPr>
              <w:t>WW2_PrintMergeSelection</w:t>
            </w:r>
            <w:bookmarkEnd w:id="1345"/>
          </w:p>
        </w:tc>
        <w:tc>
          <w:tcPr>
            <w:tcW w:w="0" w:type="auto"/>
            <w:vAlign w:val="center"/>
          </w:tcPr>
          <w:p w:rsidR="00C45098" w:rsidRDefault="001F569F">
            <w:pPr>
              <w:pStyle w:val="TableBodyText"/>
            </w:pPr>
            <w:r>
              <w:t>0x005E</w:t>
            </w:r>
          </w:p>
        </w:tc>
        <w:tc>
          <w:tcPr>
            <w:tcW w:w="0" w:type="auto"/>
            <w:vAlign w:val="center"/>
          </w:tcPr>
          <w:p w:rsidR="00C45098" w:rsidRDefault="001F569F">
            <w:pPr>
              <w:pStyle w:val="TableBodyText"/>
            </w:pPr>
            <w:r>
              <w:t>Sets mail merge options for mail merges using header and data files.</w:t>
            </w:r>
          </w:p>
        </w:tc>
      </w:tr>
      <w:tr w:rsidR="00C45098" w:rsidTr="00C45098">
        <w:tc>
          <w:tcPr>
            <w:tcW w:w="0" w:type="auto"/>
            <w:vAlign w:val="center"/>
          </w:tcPr>
          <w:p w:rsidR="00C45098" w:rsidRDefault="001F569F">
            <w:pPr>
              <w:pStyle w:val="TableBodyText"/>
            </w:pPr>
            <w:bookmarkStart w:id="1346" w:name="WW2_PrintMergeHelper"/>
            <w:r>
              <w:rPr>
                <w:b/>
              </w:rPr>
              <w:t>WW2_PrintMergeHelper</w:t>
            </w:r>
            <w:bookmarkEnd w:id="1346"/>
          </w:p>
        </w:tc>
        <w:tc>
          <w:tcPr>
            <w:tcW w:w="0" w:type="auto"/>
            <w:vAlign w:val="center"/>
          </w:tcPr>
          <w:p w:rsidR="00C45098" w:rsidRDefault="001F569F">
            <w:pPr>
              <w:pStyle w:val="TableBodyText"/>
            </w:pPr>
            <w:r>
              <w:t>0x005F</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1347" w:name="MailMergeReset"/>
            <w:r>
              <w:rPr>
                <w:b/>
              </w:rPr>
              <w:t>MailMergeReset</w:t>
            </w:r>
            <w:bookmarkEnd w:id="1347"/>
          </w:p>
        </w:tc>
        <w:tc>
          <w:tcPr>
            <w:tcW w:w="0" w:type="auto"/>
            <w:vAlign w:val="center"/>
          </w:tcPr>
          <w:p w:rsidR="00C45098" w:rsidRDefault="001F569F">
            <w:pPr>
              <w:pStyle w:val="TableBodyText"/>
            </w:pPr>
            <w:r>
              <w:t>0x0060</w:t>
            </w:r>
          </w:p>
        </w:tc>
        <w:tc>
          <w:tcPr>
            <w:tcW w:w="0" w:type="auto"/>
            <w:vAlign w:val="center"/>
          </w:tcPr>
          <w:p w:rsidR="00C45098" w:rsidRDefault="001F569F">
            <w:pPr>
              <w:pStyle w:val="TableBodyText"/>
            </w:pPr>
            <w:r>
              <w:t>Resets a mail merge main document to a normal</w:t>
            </w:r>
            <w:r>
              <w:t xml:space="preserve"> document.</w:t>
            </w:r>
          </w:p>
        </w:tc>
      </w:tr>
      <w:tr w:rsidR="00C45098" w:rsidTr="00C45098">
        <w:tc>
          <w:tcPr>
            <w:tcW w:w="0" w:type="auto"/>
            <w:vAlign w:val="center"/>
          </w:tcPr>
          <w:p w:rsidR="00C45098" w:rsidRDefault="001F569F">
            <w:pPr>
              <w:pStyle w:val="TableBodyText"/>
            </w:pPr>
            <w:bookmarkStart w:id="1348" w:name="FilePrintSetup"/>
            <w:r>
              <w:rPr>
                <w:b/>
              </w:rPr>
              <w:t>FilePrintSetup</w:t>
            </w:r>
            <w:bookmarkEnd w:id="1348"/>
          </w:p>
        </w:tc>
        <w:tc>
          <w:tcPr>
            <w:tcW w:w="0" w:type="auto"/>
            <w:vAlign w:val="center"/>
          </w:tcPr>
          <w:p w:rsidR="00C45098" w:rsidRDefault="001F569F">
            <w:pPr>
              <w:pStyle w:val="TableBodyText"/>
            </w:pPr>
            <w:r>
              <w:t>0x0061</w:t>
            </w:r>
          </w:p>
        </w:tc>
        <w:tc>
          <w:tcPr>
            <w:tcW w:w="0" w:type="auto"/>
            <w:vAlign w:val="center"/>
          </w:tcPr>
          <w:p w:rsidR="00C45098" w:rsidRDefault="001F569F">
            <w:pPr>
              <w:pStyle w:val="TableBodyText"/>
            </w:pPr>
            <w:r>
              <w:t>Changes the printer and the printing options.</w:t>
            </w:r>
          </w:p>
        </w:tc>
      </w:tr>
      <w:tr w:rsidR="00C45098" w:rsidTr="00C45098">
        <w:tc>
          <w:tcPr>
            <w:tcW w:w="0" w:type="auto"/>
            <w:vAlign w:val="center"/>
          </w:tcPr>
          <w:p w:rsidR="00C45098" w:rsidRDefault="001F569F">
            <w:pPr>
              <w:pStyle w:val="TableBodyText"/>
            </w:pPr>
            <w:bookmarkStart w:id="1349" w:name="FileExit"/>
            <w:r>
              <w:rPr>
                <w:b/>
              </w:rPr>
              <w:t>FileExit</w:t>
            </w:r>
            <w:bookmarkEnd w:id="1349"/>
          </w:p>
        </w:tc>
        <w:tc>
          <w:tcPr>
            <w:tcW w:w="0" w:type="auto"/>
            <w:vAlign w:val="center"/>
          </w:tcPr>
          <w:p w:rsidR="00C45098" w:rsidRDefault="001F569F">
            <w:pPr>
              <w:pStyle w:val="TableBodyText"/>
            </w:pPr>
            <w:r>
              <w:t>0x0062</w:t>
            </w:r>
          </w:p>
        </w:tc>
        <w:tc>
          <w:tcPr>
            <w:tcW w:w="0" w:type="auto"/>
            <w:vAlign w:val="center"/>
          </w:tcPr>
          <w:p w:rsidR="00C45098" w:rsidRDefault="001F569F">
            <w:pPr>
              <w:pStyle w:val="TableBodyText"/>
            </w:pPr>
            <w:r>
              <w:t>Quits the application and prompts to save the documents.</w:t>
            </w:r>
          </w:p>
        </w:tc>
      </w:tr>
      <w:tr w:rsidR="00C45098" w:rsidTr="00C45098">
        <w:tc>
          <w:tcPr>
            <w:tcW w:w="0" w:type="auto"/>
            <w:vAlign w:val="center"/>
          </w:tcPr>
          <w:p w:rsidR="00C45098" w:rsidRDefault="001F569F">
            <w:pPr>
              <w:pStyle w:val="TableBodyText"/>
            </w:pPr>
            <w:bookmarkStart w:id="1350" w:name="FileFind"/>
            <w:r>
              <w:rPr>
                <w:b/>
              </w:rPr>
              <w:t>FileFind</w:t>
            </w:r>
            <w:bookmarkEnd w:id="1350"/>
          </w:p>
        </w:tc>
        <w:tc>
          <w:tcPr>
            <w:tcW w:w="0" w:type="auto"/>
            <w:vAlign w:val="center"/>
          </w:tcPr>
          <w:p w:rsidR="00C45098" w:rsidRDefault="001F569F">
            <w:pPr>
              <w:pStyle w:val="TableBodyText"/>
            </w:pPr>
            <w:r>
              <w:t>0x0063</w:t>
            </w:r>
          </w:p>
        </w:tc>
        <w:tc>
          <w:tcPr>
            <w:tcW w:w="0" w:type="auto"/>
            <w:vAlign w:val="center"/>
          </w:tcPr>
          <w:p w:rsidR="00C45098" w:rsidRDefault="001F569F">
            <w:pPr>
              <w:pStyle w:val="TableBodyText"/>
            </w:pPr>
            <w:r>
              <w:t>Locates the documents in any directory, drive, or folder.</w:t>
            </w:r>
          </w:p>
        </w:tc>
      </w:tr>
      <w:tr w:rsidR="00C45098" w:rsidTr="00C45098">
        <w:tc>
          <w:tcPr>
            <w:tcW w:w="0" w:type="auto"/>
            <w:vAlign w:val="center"/>
          </w:tcPr>
          <w:p w:rsidR="00C45098" w:rsidRDefault="001F569F">
            <w:pPr>
              <w:pStyle w:val="TableBodyText"/>
            </w:pPr>
            <w:bookmarkStart w:id="1351" w:name="FileMru"/>
            <w:r>
              <w:rPr>
                <w:b/>
              </w:rPr>
              <w:t>FileMru</w:t>
            </w:r>
            <w:bookmarkEnd w:id="1351"/>
          </w:p>
        </w:tc>
        <w:tc>
          <w:tcPr>
            <w:tcW w:w="0" w:type="auto"/>
            <w:vAlign w:val="center"/>
          </w:tcPr>
          <w:p w:rsidR="00C45098" w:rsidRDefault="001F569F">
            <w:pPr>
              <w:pStyle w:val="TableBodyText"/>
            </w:pPr>
            <w:r>
              <w:t>0x0064</w:t>
            </w:r>
          </w:p>
        </w:tc>
        <w:tc>
          <w:tcPr>
            <w:tcW w:w="0" w:type="auto"/>
            <w:vAlign w:val="center"/>
          </w:tcPr>
          <w:p w:rsidR="00C45098" w:rsidRDefault="001F569F">
            <w:pPr>
              <w:pStyle w:val="TableBodyText"/>
            </w:pPr>
            <w:r>
              <w:t xml:space="preserve">Opens a </w:t>
            </w:r>
            <w:r>
              <w:t>file from the list of most-recently used files.</w:t>
            </w:r>
          </w:p>
        </w:tc>
      </w:tr>
      <w:tr w:rsidR="00C45098" w:rsidTr="00C45098">
        <w:tc>
          <w:tcPr>
            <w:tcW w:w="0" w:type="auto"/>
            <w:vAlign w:val="center"/>
          </w:tcPr>
          <w:p w:rsidR="00C45098" w:rsidRDefault="001F569F">
            <w:pPr>
              <w:pStyle w:val="TableBodyText"/>
            </w:pPr>
            <w:bookmarkStart w:id="1352" w:name="ApplyStyleName"/>
            <w:r>
              <w:rPr>
                <w:b/>
              </w:rPr>
              <w:t>ApplyStyleName</w:t>
            </w:r>
            <w:bookmarkEnd w:id="1352"/>
          </w:p>
        </w:tc>
        <w:tc>
          <w:tcPr>
            <w:tcW w:w="0" w:type="auto"/>
            <w:vAlign w:val="center"/>
          </w:tcPr>
          <w:p w:rsidR="00C45098" w:rsidRDefault="001F569F">
            <w:pPr>
              <w:pStyle w:val="TableBodyText"/>
            </w:pPr>
            <w:r>
              <w:t>0x0065</w:t>
            </w:r>
          </w:p>
        </w:tc>
        <w:tc>
          <w:tcPr>
            <w:tcW w:w="0" w:type="auto"/>
            <w:vAlign w:val="center"/>
          </w:tcPr>
          <w:p w:rsidR="00C45098" w:rsidRDefault="001F569F">
            <w:pPr>
              <w:pStyle w:val="TableBodyText"/>
            </w:pPr>
            <w:r>
              <w:t>Applies the indicated style to the selected text.</w:t>
            </w:r>
          </w:p>
        </w:tc>
      </w:tr>
      <w:tr w:rsidR="00C45098" w:rsidTr="00C45098">
        <w:tc>
          <w:tcPr>
            <w:tcW w:w="0" w:type="auto"/>
            <w:vAlign w:val="center"/>
          </w:tcPr>
          <w:p w:rsidR="00C45098" w:rsidRDefault="001F569F">
            <w:pPr>
              <w:pStyle w:val="TableBodyText"/>
            </w:pPr>
            <w:bookmarkStart w:id="1353" w:name="FormatAddrFonts"/>
            <w:r>
              <w:rPr>
                <w:b/>
              </w:rPr>
              <w:t>FormatAddrFonts</w:t>
            </w:r>
            <w:bookmarkEnd w:id="1353"/>
          </w:p>
        </w:tc>
        <w:tc>
          <w:tcPr>
            <w:tcW w:w="0" w:type="auto"/>
            <w:vAlign w:val="center"/>
          </w:tcPr>
          <w:p w:rsidR="00C45098" w:rsidRDefault="001F569F">
            <w:pPr>
              <w:pStyle w:val="TableBodyText"/>
            </w:pPr>
            <w:r>
              <w:t>0x0067</w:t>
            </w:r>
          </w:p>
        </w:tc>
        <w:tc>
          <w:tcPr>
            <w:tcW w:w="0" w:type="auto"/>
            <w:vAlign w:val="center"/>
          </w:tcPr>
          <w:p w:rsidR="00C45098" w:rsidRDefault="001F569F">
            <w:pPr>
              <w:pStyle w:val="TableBodyText"/>
            </w:pPr>
            <w:r>
              <w:t>Formats the delivery address font for envelopes.</w:t>
            </w:r>
          </w:p>
        </w:tc>
      </w:tr>
      <w:tr w:rsidR="00C45098" w:rsidTr="00C45098">
        <w:tc>
          <w:tcPr>
            <w:tcW w:w="0" w:type="auto"/>
            <w:vAlign w:val="center"/>
          </w:tcPr>
          <w:p w:rsidR="00C45098" w:rsidRDefault="001F569F">
            <w:pPr>
              <w:pStyle w:val="TableBodyText"/>
            </w:pPr>
            <w:bookmarkStart w:id="1354" w:name="MailMergeEditDataSource"/>
            <w:r>
              <w:rPr>
                <w:b/>
              </w:rPr>
              <w:t>MailMergeEditDataSource</w:t>
            </w:r>
            <w:bookmarkEnd w:id="1354"/>
          </w:p>
        </w:tc>
        <w:tc>
          <w:tcPr>
            <w:tcW w:w="0" w:type="auto"/>
            <w:vAlign w:val="center"/>
          </w:tcPr>
          <w:p w:rsidR="00C45098" w:rsidRDefault="001F569F">
            <w:pPr>
              <w:pStyle w:val="TableBodyText"/>
            </w:pPr>
            <w:r>
              <w:t>0x0068</w:t>
            </w:r>
          </w:p>
        </w:tc>
        <w:tc>
          <w:tcPr>
            <w:tcW w:w="0" w:type="auto"/>
            <w:vAlign w:val="center"/>
          </w:tcPr>
          <w:p w:rsidR="00C45098" w:rsidRDefault="001F569F">
            <w:pPr>
              <w:pStyle w:val="TableBodyText"/>
            </w:pPr>
            <w:r>
              <w:t xml:space="preserve">Opens a </w:t>
            </w:r>
            <w:hyperlink w:anchor="gt_e8b5db76-7c9e-4e19-a697-4bdc87a39134">
              <w:r>
                <w:rPr>
                  <w:rStyle w:val="HyperlinkGreen"/>
                  <w:b/>
                </w:rPr>
                <w:t>mail merge data source</w:t>
              </w:r>
            </w:hyperlink>
            <w:r>
              <w:t>.</w:t>
            </w:r>
          </w:p>
        </w:tc>
      </w:tr>
      <w:tr w:rsidR="00C45098" w:rsidTr="00C45098">
        <w:tc>
          <w:tcPr>
            <w:tcW w:w="0" w:type="auto"/>
            <w:vAlign w:val="center"/>
          </w:tcPr>
          <w:p w:rsidR="00C45098" w:rsidRDefault="001F569F">
            <w:pPr>
              <w:pStyle w:val="TableBodyText"/>
            </w:pPr>
            <w:bookmarkStart w:id="1355" w:name="WW2_PrintMergeCreateDataSource"/>
            <w:r>
              <w:rPr>
                <w:b/>
              </w:rPr>
              <w:t>WW2_PrintMergeCreateDataSource</w:t>
            </w:r>
            <w:bookmarkEnd w:id="1355"/>
          </w:p>
        </w:tc>
        <w:tc>
          <w:tcPr>
            <w:tcW w:w="0" w:type="auto"/>
            <w:vAlign w:val="center"/>
          </w:tcPr>
          <w:p w:rsidR="00C45098" w:rsidRDefault="001F569F">
            <w:pPr>
              <w:pStyle w:val="TableBodyText"/>
            </w:pPr>
            <w:r>
              <w:t>0x0069</w:t>
            </w:r>
          </w:p>
        </w:tc>
        <w:tc>
          <w:tcPr>
            <w:tcW w:w="0" w:type="auto"/>
            <w:vAlign w:val="center"/>
          </w:tcPr>
          <w:p w:rsidR="00C45098" w:rsidRDefault="001F569F">
            <w:pPr>
              <w:pStyle w:val="TableBodyText"/>
            </w:pPr>
            <w:r>
              <w:t>Creates a data file for mail merges that use a header and data file.</w:t>
            </w:r>
          </w:p>
        </w:tc>
      </w:tr>
      <w:tr w:rsidR="00C45098" w:rsidTr="00C45098">
        <w:tc>
          <w:tcPr>
            <w:tcW w:w="0" w:type="auto"/>
            <w:vAlign w:val="center"/>
          </w:tcPr>
          <w:p w:rsidR="00C45098" w:rsidRDefault="001F569F">
            <w:pPr>
              <w:pStyle w:val="TableBodyText"/>
            </w:pPr>
            <w:bookmarkStart w:id="1356" w:name="WW2_PrintMergeCreateHeaderSource"/>
            <w:r>
              <w:rPr>
                <w:b/>
              </w:rPr>
              <w:t>WW2_PrintMergeCreateHeaderSource</w:t>
            </w:r>
            <w:bookmarkEnd w:id="1356"/>
          </w:p>
        </w:tc>
        <w:tc>
          <w:tcPr>
            <w:tcW w:w="0" w:type="auto"/>
            <w:vAlign w:val="center"/>
          </w:tcPr>
          <w:p w:rsidR="00C45098" w:rsidRDefault="001F569F">
            <w:pPr>
              <w:pStyle w:val="TableBodyText"/>
            </w:pPr>
            <w:r>
              <w:t>0x006A</w:t>
            </w:r>
          </w:p>
        </w:tc>
        <w:tc>
          <w:tcPr>
            <w:tcW w:w="0" w:type="auto"/>
            <w:vAlign w:val="center"/>
          </w:tcPr>
          <w:p w:rsidR="00C45098" w:rsidRDefault="001F569F">
            <w:pPr>
              <w:pStyle w:val="TableBodyText"/>
            </w:pPr>
            <w:r>
              <w:t xml:space="preserve">Creates a header file </w:t>
            </w:r>
            <w:r>
              <w:t xml:space="preserve">for mail merges that use a </w:t>
            </w:r>
            <w:r>
              <w:lastRenderedPageBreak/>
              <w:t>header and data file.</w:t>
            </w:r>
          </w:p>
        </w:tc>
      </w:tr>
      <w:tr w:rsidR="00C45098" w:rsidTr="00C45098">
        <w:tc>
          <w:tcPr>
            <w:tcW w:w="0" w:type="auto"/>
            <w:vAlign w:val="center"/>
          </w:tcPr>
          <w:p w:rsidR="00C45098" w:rsidRDefault="001F569F">
            <w:pPr>
              <w:pStyle w:val="TableBodyText"/>
            </w:pPr>
            <w:bookmarkStart w:id="1357" w:name="EditUndo"/>
            <w:r>
              <w:rPr>
                <w:b/>
              </w:rPr>
              <w:lastRenderedPageBreak/>
              <w:t>EditUndo</w:t>
            </w:r>
            <w:bookmarkEnd w:id="1357"/>
          </w:p>
        </w:tc>
        <w:tc>
          <w:tcPr>
            <w:tcW w:w="0" w:type="auto"/>
            <w:vAlign w:val="center"/>
          </w:tcPr>
          <w:p w:rsidR="00C45098" w:rsidRDefault="001F569F">
            <w:pPr>
              <w:pStyle w:val="TableBodyText"/>
            </w:pPr>
            <w:r>
              <w:t>0x006B</w:t>
            </w:r>
          </w:p>
        </w:tc>
        <w:tc>
          <w:tcPr>
            <w:tcW w:w="0" w:type="auto"/>
            <w:vAlign w:val="center"/>
          </w:tcPr>
          <w:p w:rsidR="00C45098" w:rsidRDefault="001F569F">
            <w:pPr>
              <w:pStyle w:val="TableBodyText"/>
            </w:pPr>
            <w:r>
              <w:t>Reverses the last action.</w:t>
            </w:r>
          </w:p>
        </w:tc>
      </w:tr>
      <w:tr w:rsidR="00C45098" w:rsidTr="00C45098">
        <w:tc>
          <w:tcPr>
            <w:tcW w:w="0" w:type="auto"/>
            <w:vAlign w:val="center"/>
          </w:tcPr>
          <w:p w:rsidR="00C45098" w:rsidRDefault="001F569F">
            <w:pPr>
              <w:pStyle w:val="TableBodyText"/>
            </w:pPr>
            <w:bookmarkStart w:id="1358" w:name="EditCut"/>
            <w:r>
              <w:rPr>
                <w:b/>
              </w:rPr>
              <w:t>EditCut</w:t>
            </w:r>
            <w:bookmarkEnd w:id="1358"/>
          </w:p>
        </w:tc>
        <w:tc>
          <w:tcPr>
            <w:tcW w:w="0" w:type="auto"/>
            <w:vAlign w:val="center"/>
          </w:tcPr>
          <w:p w:rsidR="00C45098" w:rsidRDefault="001F569F">
            <w:pPr>
              <w:pStyle w:val="TableBodyText"/>
            </w:pPr>
            <w:r>
              <w:t>0x006C</w:t>
            </w:r>
          </w:p>
        </w:tc>
        <w:tc>
          <w:tcPr>
            <w:tcW w:w="0" w:type="auto"/>
            <w:vAlign w:val="center"/>
          </w:tcPr>
          <w:p w:rsidR="00C45098" w:rsidRDefault="001F569F">
            <w:pPr>
              <w:pStyle w:val="TableBodyText"/>
            </w:pPr>
            <w:r>
              <w:t>Cuts the selection and puts it on the Clipboard.</w:t>
            </w:r>
          </w:p>
        </w:tc>
      </w:tr>
      <w:tr w:rsidR="00C45098" w:rsidTr="00C45098">
        <w:tc>
          <w:tcPr>
            <w:tcW w:w="0" w:type="auto"/>
            <w:vAlign w:val="center"/>
          </w:tcPr>
          <w:p w:rsidR="00C45098" w:rsidRDefault="001F569F">
            <w:pPr>
              <w:pStyle w:val="TableBodyText"/>
            </w:pPr>
            <w:bookmarkStart w:id="1359" w:name="EditCopy"/>
            <w:r>
              <w:rPr>
                <w:b/>
              </w:rPr>
              <w:t>EditCopy</w:t>
            </w:r>
            <w:bookmarkEnd w:id="1359"/>
          </w:p>
        </w:tc>
        <w:tc>
          <w:tcPr>
            <w:tcW w:w="0" w:type="auto"/>
            <w:vAlign w:val="center"/>
          </w:tcPr>
          <w:p w:rsidR="00C45098" w:rsidRDefault="001F569F">
            <w:pPr>
              <w:pStyle w:val="TableBodyText"/>
            </w:pPr>
            <w:r>
              <w:t>0x006D</w:t>
            </w:r>
          </w:p>
        </w:tc>
        <w:tc>
          <w:tcPr>
            <w:tcW w:w="0" w:type="auto"/>
            <w:vAlign w:val="center"/>
          </w:tcPr>
          <w:p w:rsidR="00C45098" w:rsidRDefault="001F569F">
            <w:pPr>
              <w:pStyle w:val="TableBodyText"/>
            </w:pPr>
            <w:r>
              <w:t>Copies the selection and puts it on the Clipboard.</w:t>
            </w:r>
          </w:p>
        </w:tc>
      </w:tr>
      <w:tr w:rsidR="00C45098" w:rsidTr="00C45098">
        <w:tc>
          <w:tcPr>
            <w:tcW w:w="0" w:type="auto"/>
            <w:vAlign w:val="center"/>
          </w:tcPr>
          <w:p w:rsidR="00C45098" w:rsidRDefault="001F569F">
            <w:pPr>
              <w:pStyle w:val="TableBodyText"/>
            </w:pPr>
            <w:bookmarkStart w:id="1360" w:name="EditPaste"/>
            <w:r>
              <w:rPr>
                <w:b/>
              </w:rPr>
              <w:t>EditPaste</w:t>
            </w:r>
            <w:bookmarkEnd w:id="1360"/>
          </w:p>
        </w:tc>
        <w:tc>
          <w:tcPr>
            <w:tcW w:w="0" w:type="auto"/>
            <w:vAlign w:val="center"/>
          </w:tcPr>
          <w:p w:rsidR="00C45098" w:rsidRDefault="001F569F">
            <w:pPr>
              <w:pStyle w:val="TableBodyText"/>
            </w:pPr>
            <w:r>
              <w:t>0x006E</w:t>
            </w:r>
          </w:p>
        </w:tc>
        <w:tc>
          <w:tcPr>
            <w:tcW w:w="0" w:type="auto"/>
            <w:vAlign w:val="center"/>
          </w:tcPr>
          <w:p w:rsidR="00C45098" w:rsidRDefault="001F569F">
            <w:pPr>
              <w:pStyle w:val="TableBodyText"/>
            </w:pPr>
            <w:r>
              <w:t>Inserts the C</w:t>
            </w:r>
            <w:r>
              <w:t>lipboard contents at the insertion point.</w:t>
            </w:r>
          </w:p>
        </w:tc>
      </w:tr>
      <w:tr w:rsidR="00C45098" w:rsidTr="00C45098">
        <w:tc>
          <w:tcPr>
            <w:tcW w:w="0" w:type="auto"/>
            <w:vAlign w:val="center"/>
          </w:tcPr>
          <w:p w:rsidR="00C45098" w:rsidRDefault="001F569F">
            <w:pPr>
              <w:pStyle w:val="TableBodyText"/>
            </w:pPr>
            <w:bookmarkStart w:id="1361" w:name="EditPasteSpecial"/>
            <w:r>
              <w:rPr>
                <w:b/>
              </w:rPr>
              <w:t>EditPasteSpecial</w:t>
            </w:r>
            <w:bookmarkEnd w:id="1361"/>
          </w:p>
        </w:tc>
        <w:tc>
          <w:tcPr>
            <w:tcW w:w="0" w:type="auto"/>
            <w:vAlign w:val="center"/>
          </w:tcPr>
          <w:p w:rsidR="00C45098" w:rsidRDefault="001F569F">
            <w:pPr>
              <w:pStyle w:val="TableBodyText"/>
            </w:pPr>
            <w:r>
              <w:t>0x006F</w:t>
            </w:r>
          </w:p>
        </w:tc>
        <w:tc>
          <w:tcPr>
            <w:tcW w:w="0" w:type="auto"/>
            <w:vAlign w:val="center"/>
          </w:tcPr>
          <w:p w:rsidR="00C45098" w:rsidRDefault="001F569F">
            <w:pPr>
              <w:pStyle w:val="TableBodyText"/>
            </w:pPr>
            <w:r>
              <w:t>Inserts the Clipboard contents as a linked object, embedded object, or other format.</w:t>
            </w:r>
          </w:p>
        </w:tc>
      </w:tr>
      <w:tr w:rsidR="00C45098" w:rsidTr="00C45098">
        <w:tc>
          <w:tcPr>
            <w:tcW w:w="0" w:type="auto"/>
            <w:vAlign w:val="center"/>
          </w:tcPr>
          <w:p w:rsidR="00C45098" w:rsidRDefault="001F569F">
            <w:pPr>
              <w:pStyle w:val="TableBodyText"/>
            </w:pPr>
            <w:bookmarkStart w:id="1362" w:name="EditFind"/>
            <w:r>
              <w:rPr>
                <w:b/>
              </w:rPr>
              <w:t>EditFind</w:t>
            </w:r>
            <w:bookmarkEnd w:id="1362"/>
          </w:p>
        </w:tc>
        <w:tc>
          <w:tcPr>
            <w:tcW w:w="0" w:type="auto"/>
            <w:vAlign w:val="center"/>
          </w:tcPr>
          <w:p w:rsidR="00C45098" w:rsidRDefault="001F569F">
            <w:pPr>
              <w:pStyle w:val="TableBodyText"/>
            </w:pPr>
            <w:r>
              <w:t>0x0070</w:t>
            </w:r>
          </w:p>
        </w:tc>
        <w:tc>
          <w:tcPr>
            <w:tcW w:w="0" w:type="auto"/>
            <w:vAlign w:val="center"/>
          </w:tcPr>
          <w:p w:rsidR="00C45098" w:rsidRDefault="001F569F">
            <w:pPr>
              <w:pStyle w:val="TableBodyText"/>
            </w:pPr>
            <w:r>
              <w:t>Finds the specified text or the specified formatting.</w:t>
            </w:r>
          </w:p>
        </w:tc>
      </w:tr>
      <w:tr w:rsidR="00C45098" w:rsidTr="00C45098">
        <w:tc>
          <w:tcPr>
            <w:tcW w:w="0" w:type="auto"/>
            <w:vAlign w:val="center"/>
          </w:tcPr>
          <w:p w:rsidR="00C45098" w:rsidRDefault="001F569F">
            <w:pPr>
              <w:pStyle w:val="TableBodyText"/>
            </w:pPr>
            <w:bookmarkStart w:id="1363" w:name="EditFindFont"/>
            <w:r>
              <w:rPr>
                <w:b/>
              </w:rPr>
              <w:t>EditFindFont</w:t>
            </w:r>
            <w:bookmarkEnd w:id="1363"/>
          </w:p>
        </w:tc>
        <w:tc>
          <w:tcPr>
            <w:tcW w:w="0" w:type="auto"/>
            <w:vAlign w:val="center"/>
          </w:tcPr>
          <w:p w:rsidR="00C45098" w:rsidRDefault="001F569F">
            <w:pPr>
              <w:pStyle w:val="TableBodyText"/>
            </w:pPr>
            <w:r>
              <w:t>0x0071</w:t>
            </w:r>
          </w:p>
        </w:tc>
        <w:tc>
          <w:tcPr>
            <w:tcW w:w="0" w:type="auto"/>
            <w:vAlign w:val="center"/>
          </w:tcPr>
          <w:p w:rsidR="00C45098" w:rsidRDefault="001F569F">
            <w:pPr>
              <w:pStyle w:val="TableBodyText"/>
            </w:pPr>
            <w:r>
              <w:t xml:space="preserve">Has no </w:t>
            </w:r>
            <w:r>
              <w:t>effect.</w:t>
            </w:r>
          </w:p>
        </w:tc>
      </w:tr>
      <w:tr w:rsidR="00C45098" w:rsidTr="00C45098">
        <w:tc>
          <w:tcPr>
            <w:tcW w:w="0" w:type="auto"/>
            <w:vAlign w:val="center"/>
          </w:tcPr>
          <w:p w:rsidR="00C45098" w:rsidRDefault="001F569F">
            <w:pPr>
              <w:pStyle w:val="TableBodyText"/>
            </w:pPr>
            <w:bookmarkStart w:id="1364" w:name="EditFindPara"/>
            <w:r>
              <w:rPr>
                <w:b/>
              </w:rPr>
              <w:t>EditFindPara</w:t>
            </w:r>
            <w:bookmarkEnd w:id="1364"/>
          </w:p>
        </w:tc>
        <w:tc>
          <w:tcPr>
            <w:tcW w:w="0" w:type="auto"/>
            <w:vAlign w:val="center"/>
          </w:tcPr>
          <w:p w:rsidR="00C45098" w:rsidRDefault="001F569F">
            <w:pPr>
              <w:pStyle w:val="TableBodyText"/>
            </w:pPr>
            <w:r>
              <w:t>0x0072</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1365" w:name="EditFindStyle"/>
            <w:r>
              <w:rPr>
                <w:b/>
              </w:rPr>
              <w:t>EditFindStyle</w:t>
            </w:r>
            <w:bookmarkEnd w:id="1365"/>
          </w:p>
        </w:tc>
        <w:tc>
          <w:tcPr>
            <w:tcW w:w="0" w:type="auto"/>
            <w:vAlign w:val="center"/>
          </w:tcPr>
          <w:p w:rsidR="00C45098" w:rsidRDefault="001F569F">
            <w:pPr>
              <w:pStyle w:val="TableBodyText"/>
            </w:pPr>
            <w:r>
              <w:t>0x0073</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1366" w:name="EditFindClearFormatting"/>
            <w:r>
              <w:rPr>
                <w:b/>
              </w:rPr>
              <w:t>EditFindClearFormatting</w:t>
            </w:r>
            <w:bookmarkEnd w:id="1366"/>
          </w:p>
        </w:tc>
        <w:tc>
          <w:tcPr>
            <w:tcW w:w="0" w:type="auto"/>
            <w:vAlign w:val="center"/>
          </w:tcPr>
          <w:p w:rsidR="00C45098" w:rsidRDefault="001F569F">
            <w:pPr>
              <w:pStyle w:val="TableBodyText"/>
            </w:pPr>
            <w:r>
              <w:t>0x0074</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1367" w:name="EditReplace"/>
            <w:r>
              <w:rPr>
                <w:b/>
              </w:rPr>
              <w:t>EditReplace</w:t>
            </w:r>
            <w:bookmarkEnd w:id="1367"/>
          </w:p>
        </w:tc>
        <w:tc>
          <w:tcPr>
            <w:tcW w:w="0" w:type="auto"/>
            <w:vAlign w:val="center"/>
          </w:tcPr>
          <w:p w:rsidR="00C45098" w:rsidRDefault="001F569F">
            <w:pPr>
              <w:pStyle w:val="TableBodyText"/>
            </w:pPr>
            <w:r>
              <w:t>0x0075</w:t>
            </w:r>
          </w:p>
        </w:tc>
        <w:tc>
          <w:tcPr>
            <w:tcW w:w="0" w:type="auto"/>
            <w:vAlign w:val="center"/>
          </w:tcPr>
          <w:p w:rsidR="00C45098" w:rsidRDefault="001F569F">
            <w:pPr>
              <w:pStyle w:val="TableBodyText"/>
            </w:pPr>
            <w:r>
              <w:t>Finds the specified text or the specified formatting and replaces it.</w:t>
            </w:r>
          </w:p>
        </w:tc>
      </w:tr>
      <w:tr w:rsidR="00C45098" w:rsidTr="00C45098">
        <w:tc>
          <w:tcPr>
            <w:tcW w:w="0" w:type="auto"/>
            <w:vAlign w:val="center"/>
          </w:tcPr>
          <w:p w:rsidR="00C45098" w:rsidRDefault="001F569F">
            <w:pPr>
              <w:pStyle w:val="TableBodyText"/>
            </w:pPr>
            <w:bookmarkStart w:id="1368" w:name="EditReplaceFont"/>
            <w:r>
              <w:rPr>
                <w:b/>
              </w:rPr>
              <w:t>EditReplaceFont</w:t>
            </w:r>
            <w:bookmarkEnd w:id="1368"/>
          </w:p>
        </w:tc>
        <w:tc>
          <w:tcPr>
            <w:tcW w:w="0" w:type="auto"/>
            <w:vAlign w:val="center"/>
          </w:tcPr>
          <w:p w:rsidR="00C45098" w:rsidRDefault="001F569F">
            <w:pPr>
              <w:pStyle w:val="TableBodyText"/>
            </w:pPr>
            <w:r>
              <w:t>0x0076</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1369" w:name="EditReplacePara"/>
            <w:r>
              <w:rPr>
                <w:b/>
              </w:rPr>
              <w:t>EditReplacePara</w:t>
            </w:r>
            <w:bookmarkEnd w:id="1369"/>
          </w:p>
        </w:tc>
        <w:tc>
          <w:tcPr>
            <w:tcW w:w="0" w:type="auto"/>
            <w:vAlign w:val="center"/>
          </w:tcPr>
          <w:p w:rsidR="00C45098" w:rsidRDefault="001F569F">
            <w:pPr>
              <w:pStyle w:val="TableBodyText"/>
            </w:pPr>
            <w:r>
              <w:t>0x0077</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1370" w:name="EditReplaceStyle"/>
            <w:r>
              <w:rPr>
                <w:b/>
              </w:rPr>
              <w:t>EditReplaceStyle</w:t>
            </w:r>
            <w:bookmarkEnd w:id="1370"/>
          </w:p>
        </w:tc>
        <w:tc>
          <w:tcPr>
            <w:tcW w:w="0" w:type="auto"/>
            <w:vAlign w:val="center"/>
          </w:tcPr>
          <w:p w:rsidR="00C45098" w:rsidRDefault="001F569F">
            <w:pPr>
              <w:pStyle w:val="TableBodyText"/>
            </w:pPr>
            <w:r>
              <w:t>0x0078</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1371" w:name="EditReplaceClearFormatting"/>
            <w:r>
              <w:rPr>
                <w:b/>
              </w:rPr>
              <w:t>EditReplaceClearFormatting</w:t>
            </w:r>
            <w:bookmarkEnd w:id="1371"/>
          </w:p>
        </w:tc>
        <w:tc>
          <w:tcPr>
            <w:tcW w:w="0" w:type="auto"/>
            <w:vAlign w:val="center"/>
          </w:tcPr>
          <w:p w:rsidR="00C45098" w:rsidRDefault="001F569F">
            <w:pPr>
              <w:pStyle w:val="TableBodyText"/>
            </w:pPr>
            <w:r>
              <w:t>0x0079</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1372" w:name="WW7_EditGoTo"/>
            <w:r>
              <w:rPr>
                <w:b/>
              </w:rPr>
              <w:t>WW7_EditGoTo</w:t>
            </w:r>
            <w:bookmarkEnd w:id="1372"/>
          </w:p>
        </w:tc>
        <w:tc>
          <w:tcPr>
            <w:tcW w:w="0" w:type="auto"/>
            <w:vAlign w:val="center"/>
          </w:tcPr>
          <w:p w:rsidR="00C45098" w:rsidRDefault="001F569F">
            <w:pPr>
              <w:pStyle w:val="TableBodyText"/>
            </w:pPr>
            <w:r>
              <w:t>0x007A</w:t>
            </w:r>
          </w:p>
        </w:tc>
        <w:tc>
          <w:tcPr>
            <w:tcW w:w="0" w:type="auto"/>
            <w:vAlign w:val="center"/>
          </w:tcPr>
          <w:p w:rsidR="00C45098" w:rsidRDefault="001F569F">
            <w:pPr>
              <w:pStyle w:val="TableBodyText"/>
            </w:pPr>
            <w:r>
              <w:t>Jumps to a specified place in the active document.</w:t>
            </w:r>
          </w:p>
        </w:tc>
      </w:tr>
      <w:tr w:rsidR="00C45098" w:rsidTr="00C45098">
        <w:tc>
          <w:tcPr>
            <w:tcW w:w="0" w:type="auto"/>
            <w:vAlign w:val="center"/>
          </w:tcPr>
          <w:p w:rsidR="00C45098" w:rsidRDefault="001F569F">
            <w:pPr>
              <w:pStyle w:val="TableBodyText"/>
            </w:pPr>
            <w:bookmarkStart w:id="1373" w:name="WW7_EditAutoText"/>
            <w:r>
              <w:rPr>
                <w:b/>
              </w:rPr>
              <w:t>WW7_EditAutoText</w:t>
            </w:r>
            <w:bookmarkEnd w:id="1373"/>
          </w:p>
        </w:tc>
        <w:tc>
          <w:tcPr>
            <w:tcW w:w="0" w:type="auto"/>
            <w:vAlign w:val="center"/>
          </w:tcPr>
          <w:p w:rsidR="00C45098" w:rsidRDefault="001F569F">
            <w:pPr>
              <w:pStyle w:val="TableBodyText"/>
            </w:pPr>
            <w:r>
              <w:t>0x007B</w:t>
            </w:r>
          </w:p>
        </w:tc>
        <w:tc>
          <w:tcPr>
            <w:tcW w:w="0" w:type="auto"/>
            <w:vAlign w:val="center"/>
          </w:tcPr>
          <w:p w:rsidR="00C45098" w:rsidRDefault="001F569F">
            <w:pPr>
              <w:pStyle w:val="TableBodyText"/>
            </w:pPr>
            <w:r>
              <w:t xml:space="preserve">Inserts or defines AutoText </w:t>
            </w:r>
            <w:r>
              <w:t>entries.</w:t>
            </w:r>
          </w:p>
        </w:tc>
      </w:tr>
      <w:tr w:rsidR="00C45098" w:rsidTr="00C45098">
        <w:tc>
          <w:tcPr>
            <w:tcW w:w="0" w:type="auto"/>
            <w:vAlign w:val="center"/>
          </w:tcPr>
          <w:p w:rsidR="00C45098" w:rsidRDefault="001F569F">
            <w:pPr>
              <w:pStyle w:val="TableBodyText"/>
            </w:pPr>
            <w:bookmarkStart w:id="1374" w:name="EditLinks"/>
            <w:r>
              <w:rPr>
                <w:b/>
              </w:rPr>
              <w:t>EditLinks</w:t>
            </w:r>
            <w:bookmarkEnd w:id="1374"/>
          </w:p>
        </w:tc>
        <w:tc>
          <w:tcPr>
            <w:tcW w:w="0" w:type="auto"/>
            <w:vAlign w:val="center"/>
          </w:tcPr>
          <w:p w:rsidR="00C45098" w:rsidRDefault="001F569F">
            <w:pPr>
              <w:pStyle w:val="TableBodyText"/>
            </w:pPr>
            <w:r>
              <w:t>0x007C</w:t>
            </w:r>
          </w:p>
        </w:tc>
        <w:tc>
          <w:tcPr>
            <w:tcW w:w="0" w:type="auto"/>
            <w:vAlign w:val="center"/>
          </w:tcPr>
          <w:p w:rsidR="00C45098" w:rsidRDefault="001F569F">
            <w:pPr>
              <w:pStyle w:val="TableBodyText"/>
            </w:pPr>
            <w:r>
              <w:t>Allows links to be viewed, updated, opened, or removed.</w:t>
            </w:r>
          </w:p>
        </w:tc>
      </w:tr>
      <w:tr w:rsidR="00C45098" w:rsidTr="00C45098">
        <w:tc>
          <w:tcPr>
            <w:tcW w:w="0" w:type="auto"/>
            <w:vAlign w:val="center"/>
          </w:tcPr>
          <w:p w:rsidR="00C45098" w:rsidRDefault="001F569F">
            <w:pPr>
              <w:pStyle w:val="TableBodyText"/>
            </w:pPr>
            <w:bookmarkStart w:id="1375" w:name="EditObject"/>
            <w:r>
              <w:rPr>
                <w:b/>
              </w:rPr>
              <w:t>EditObject</w:t>
            </w:r>
            <w:bookmarkEnd w:id="1375"/>
          </w:p>
        </w:tc>
        <w:tc>
          <w:tcPr>
            <w:tcW w:w="0" w:type="auto"/>
            <w:vAlign w:val="center"/>
          </w:tcPr>
          <w:p w:rsidR="00C45098" w:rsidRDefault="001F569F">
            <w:pPr>
              <w:pStyle w:val="TableBodyText"/>
            </w:pPr>
            <w:r>
              <w:t>0x007D</w:t>
            </w:r>
          </w:p>
        </w:tc>
        <w:tc>
          <w:tcPr>
            <w:tcW w:w="0" w:type="auto"/>
            <w:vAlign w:val="center"/>
          </w:tcPr>
          <w:p w:rsidR="00C45098" w:rsidRDefault="001F569F">
            <w:pPr>
              <w:pStyle w:val="TableBodyText"/>
            </w:pPr>
            <w:r>
              <w:t>Opens the selected object for editing.</w:t>
            </w:r>
          </w:p>
        </w:tc>
      </w:tr>
      <w:tr w:rsidR="00C45098" w:rsidTr="00C45098">
        <w:tc>
          <w:tcPr>
            <w:tcW w:w="0" w:type="auto"/>
            <w:vAlign w:val="center"/>
          </w:tcPr>
          <w:p w:rsidR="00C45098" w:rsidRDefault="001F569F">
            <w:pPr>
              <w:pStyle w:val="TableBodyText"/>
            </w:pPr>
            <w:bookmarkStart w:id="1376" w:name="ActivateObject"/>
            <w:r>
              <w:rPr>
                <w:b/>
              </w:rPr>
              <w:t>ActivateObject</w:t>
            </w:r>
            <w:bookmarkEnd w:id="1376"/>
          </w:p>
        </w:tc>
        <w:tc>
          <w:tcPr>
            <w:tcW w:w="0" w:type="auto"/>
            <w:vAlign w:val="center"/>
          </w:tcPr>
          <w:p w:rsidR="00C45098" w:rsidRDefault="001F569F">
            <w:pPr>
              <w:pStyle w:val="TableBodyText"/>
            </w:pPr>
            <w:r>
              <w:t>0x007E</w:t>
            </w:r>
          </w:p>
        </w:tc>
        <w:tc>
          <w:tcPr>
            <w:tcW w:w="0" w:type="auto"/>
            <w:vAlign w:val="center"/>
          </w:tcPr>
          <w:p w:rsidR="00C45098" w:rsidRDefault="001F569F">
            <w:pPr>
              <w:pStyle w:val="TableBodyText"/>
            </w:pPr>
            <w:r>
              <w:t>Activates an object.</w:t>
            </w:r>
          </w:p>
        </w:tc>
      </w:tr>
      <w:tr w:rsidR="00C45098" w:rsidTr="00C45098">
        <w:tc>
          <w:tcPr>
            <w:tcW w:w="0" w:type="auto"/>
            <w:vAlign w:val="center"/>
          </w:tcPr>
          <w:p w:rsidR="00C45098" w:rsidRDefault="001F569F">
            <w:pPr>
              <w:pStyle w:val="TableBodyText"/>
            </w:pPr>
            <w:bookmarkStart w:id="1377" w:name="TextToTable"/>
            <w:r>
              <w:rPr>
                <w:b/>
              </w:rPr>
              <w:t>TextToTable</w:t>
            </w:r>
            <w:bookmarkEnd w:id="1377"/>
          </w:p>
        </w:tc>
        <w:tc>
          <w:tcPr>
            <w:tcW w:w="0" w:type="auto"/>
            <w:vAlign w:val="center"/>
          </w:tcPr>
          <w:p w:rsidR="00C45098" w:rsidRDefault="001F569F">
            <w:pPr>
              <w:pStyle w:val="TableBodyText"/>
            </w:pPr>
            <w:r>
              <w:t>0x007F</w:t>
            </w:r>
          </w:p>
        </w:tc>
        <w:tc>
          <w:tcPr>
            <w:tcW w:w="0" w:type="auto"/>
            <w:vAlign w:val="center"/>
          </w:tcPr>
          <w:p w:rsidR="00C45098" w:rsidRDefault="001F569F">
            <w:pPr>
              <w:pStyle w:val="TableBodyText"/>
            </w:pPr>
            <w:r>
              <w:t>Converts the text to table form.</w:t>
            </w:r>
          </w:p>
        </w:tc>
      </w:tr>
      <w:tr w:rsidR="00C45098" w:rsidTr="00C45098">
        <w:tc>
          <w:tcPr>
            <w:tcW w:w="0" w:type="auto"/>
            <w:vAlign w:val="center"/>
          </w:tcPr>
          <w:p w:rsidR="00C45098" w:rsidRDefault="001F569F">
            <w:pPr>
              <w:pStyle w:val="TableBodyText"/>
            </w:pPr>
            <w:bookmarkStart w:id="1378" w:name="TableToText"/>
            <w:r>
              <w:rPr>
                <w:b/>
              </w:rPr>
              <w:t>TableToText</w:t>
            </w:r>
            <w:bookmarkEnd w:id="1378"/>
          </w:p>
        </w:tc>
        <w:tc>
          <w:tcPr>
            <w:tcW w:w="0" w:type="auto"/>
            <w:vAlign w:val="center"/>
          </w:tcPr>
          <w:p w:rsidR="00C45098" w:rsidRDefault="001F569F">
            <w:pPr>
              <w:pStyle w:val="TableBodyText"/>
            </w:pPr>
            <w:r>
              <w:t>0x008</w:t>
            </w:r>
            <w:r>
              <w:t>0</w:t>
            </w:r>
          </w:p>
        </w:tc>
        <w:tc>
          <w:tcPr>
            <w:tcW w:w="0" w:type="auto"/>
            <w:vAlign w:val="center"/>
          </w:tcPr>
          <w:p w:rsidR="00C45098" w:rsidRDefault="001F569F">
            <w:pPr>
              <w:pStyle w:val="TableBodyText"/>
            </w:pPr>
            <w:r>
              <w:t>Converts a table to text.</w:t>
            </w:r>
          </w:p>
        </w:tc>
      </w:tr>
      <w:tr w:rsidR="00C45098" w:rsidTr="00C45098">
        <w:tc>
          <w:tcPr>
            <w:tcW w:w="0" w:type="auto"/>
            <w:vAlign w:val="center"/>
          </w:tcPr>
          <w:p w:rsidR="00C45098" w:rsidRDefault="001F569F">
            <w:pPr>
              <w:pStyle w:val="TableBodyText"/>
            </w:pPr>
            <w:bookmarkStart w:id="1379" w:name="TableInsertTable"/>
            <w:r>
              <w:rPr>
                <w:b/>
              </w:rPr>
              <w:t>TableInsertTable</w:t>
            </w:r>
            <w:bookmarkEnd w:id="1379"/>
          </w:p>
        </w:tc>
        <w:tc>
          <w:tcPr>
            <w:tcW w:w="0" w:type="auto"/>
            <w:vAlign w:val="center"/>
          </w:tcPr>
          <w:p w:rsidR="00C45098" w:rsidRDefault="001F569F">
            <w:pPr>
              <w:pStyle w:val="TableBodyText"/>
            </w:pPr>
            <w:r>
              <w:t>0x0081</w:t>
            </w:r>
          </w:p>
        </w:tc>
        <w:tc>
          <w:tcPr>
            <w:tcW w:w="0" w:type="auto"/>
            <w:vAlign w:val="center"/>
          </w:tcPr>
          <w:p w:rsidR="00C45098" w:rsidRDefault="001F569F">
            <w:pPr>
              <w:pStyle w:val="TableBodyText"/>
            </w:pPr>
            <w:r>
              <w:t>Inserts a table.</w:t>
            </w:r>
          </w:p>
        </w:tc>
      </w:tr>
      <w:tr w:rsidR="00C45098" w:rsidTr="00C45098">
        <w:tc>
          <w:tcPr>
            <w:tcW w:w="0" w:type="auto"/>
            <w:vAlign w:val="center"/>
          </w:tcPr>
          <w:p w:rsidR="00C45098" w:rsidRDefault="001F569F">
            <w:pPr>
              <w:pStyle w:val="TableBodyText"/>
            </w:pPr>
            <w:bookmarkStart w:id="1380" w:name="TableInsertCells"/>
            <w:r>
              <w:rPr>
                <w:b/>
              </w:rPr>
              <w:t>TableInsertCells</w:t>
            </w:r>
            <w:bookmarkEnd w:id="1380"/>
          </w:p>
        </w:tc>
        <w:tc>
          <w:tcPr>
            <w:tcW w:w="0" w:type="auto"/>
            <w:vAlign w:val="center"/>
          </w:tcPr>
          <w:p w:rsidR="00C45098" w:rsidRDefault="001F569F">
            <w:pPr>
              <w:pStyle w:val="TableBodyText"/>
            </w:pPr>
            <w:r>
              <w:t>0x0082</w:t>
            </w:r>
          </w:p>
        </w:tc>
        <w:tc>
          <w:tcPr>
            <w:tcW w:w="0" w:type="auto"/>
            <w:vAlign w:val="center"/>
          </w:tcPr>
          <w:p w:rsidR="00C45098" w:rsidRDefault="001F569F">
            <w:pPr>
              <w:pStyle w:val="TableBodyText"/>
            </w:pPr>
            <w:r>
              <w:t>Inserts one or more cells into the table.</w:t>
            </w:r>
          </w:p>
        </w:tc>
      </w:tr>
      <w:tr w:rsidR="00C45098" w:rsidTr="00C45098">
        <w:tc>
          <w:tcPr>
            <w:tcW w:w="0" w:type="auto"/>
            <w:vAlign w:val="center"/>
          </w:tcPr>
          <w:p w:rsidR="00C45098" w:rsidRDefault="001F569F">
            <w:pPr>
              <w:pStyle w:val="TableBodyText"/>
            </w:pPr>
            <w:bookmarkStart w:id="1381" w:name="TableInsertRow"/>
            <w:r>
              <w:rPr>
                <w:b/>
              </w:rPr>
              <w:t>TableInsertRow</w:t>
            </w:r>
            <w:bookmarkEnd w:id="1381"/>
          </w:p>
        </w:tc>
        <w:tc>
          <w:tcPr>
            <w:tcW w:w="0" w:type="auto"/>
            <w:vAlign w:val="center"/>
          </w:tcPr>
          <w:p w:rsidR="00C45098" w:rsidRDefault="001F569F">
            <w:pPr>
              <w:pStyle w:val="TableBodyText"/>
            </w:pPr>
            <w:r>
              <w:t>0x0083</w:t>
            </w:r>
          </w:p>
        </w:tc>
        <w:tc>
          <w:tcPr>
            <w:tcW w:w="0" w:type="auto"/>
            <w:vAlign w:val="center"/>
          </w:tcPr>
          <w:p w:rsidR="00C45098" w:rsidRDefault="001F569F">
            <w:pPr>
              <w:pStyle w:val="TableBodyText"/>
            </w:pPr>
            <w:r>
              <w:t>Inserts one or more rows into the table.</w:t>
            </w:r>
          </w:p>
        </w:tc>
      </w:tr>
      <w:tr w:rsidR="00C45098" w:rsidTr="00C45098">
        <w:tc>
          <w:tcPr>
            <w:tcW w:w="0" w:type="auto"/>
            <w:vAlign w:val="center"/>
          </w:tcPr>
          <w:p w:rsidR="00C45098" w:rsidRDefault="001F569F">
            <w:pPr>
              <w:pStyle w:val="TableBodyText"/>
            </w:pPr>
            <w:bookmarkStart w:id="1382" w:name="TableInsertColumn"/>
            <w:r>
              <w:rPr>
                <w:b/>
              </w:rPr>
              <w:t>TableInsertColumn</w:t>
            </w:r>
            <w:bookmarkEnd w:id="1382"/>
          </w:p>
        </w:tc>
        <w:tc>
          <w:tcPr>
            <w:tcW w:w="0" w:type="auto"/>
            <w:vAlign w:val="center"/>
          </w:tcPr>
          <w:p w:rsidR="00C45098" w:rsidRDefault="001F569F">
            <w:pPr>
              <w:pStyle w:val="TableBodyText"/>
            </w:pPr>
            <w:r>
              <w:t>0x0084</w:t>
            </w:r>
          </w:p>
        </w:tc>
        <w:tc>
          <w:tcPr>
            <w:tcW w:w="0" w:type="auto"/>
            <w:vAlign w:val="center"/>
          </w:tcPr>
          <w:p w:rsidR="00C45098" w:rsidRDefault="001F569F">
            <w:pPr>
              <w:pStyle w:val="TableBodyText"/>
            </w:pPr>
            <w:r>
              <w:t xml:space="preserve">Inserts one or more columns </w:t>
            </w:r>
            <w:r>
              <w:t>into the table.</w:t>
            </w:r>
          </w:p>
        </w:tc>
      </w:tr>
      <w:tr w:rsidR="00C45098" w:rsidTr="00C45098">
        <w:tc>
          <w:tcPr>
            <w:tcW w:w="0" w:type="auto"/>
            <w:vAlign w:val="center"/>
          </w:tcPr>
          <w:p w:rsidR="00C45098" w:rsidRDefault="001F569F">
            <w:pPr>
              <w:pStyle w:val="TableBodyText"/>
            </w:pPr>
            <w:bookmarkStart w:id="1383" w:name="TableDeleteCells"/>
            <w:r>
              <w:rPr>
                <w:b/>
              </w:rPr>
              <w:t>TableDeleteCells</w:t>
            </w:r>
            <w:bookmarkEnd w:id="1383"/>
          </w:p>
        </w:tc>
        <w:tc>
          <w:tcPr>
            <w:tcW w:w="0" w:type="auto"/>
            <w:vAlign w:val="center"/>
          </w:tcPr>
          <w:p w:rsidR="00C45098" w:rsidRDefault="001F569F">
            <w:pPr>
              <w:pStyle w:val="TableBodyText"/>
            </w:pPr>
            <w:r>
              <w:t>0x0085</w:t>
            </w:r>
          </w:p>
        </w:tc>
        <w:tc>
          <w:tcPr>
            <w:tcW w:w="0" w:type="auto"/>
            <w:vAlign w:val="center"/>
          </w:tcPr>
          <w:p w:rsidR="00C45098" w:rsidRDefault="001F569F">
            <w:pPr>
              <w:pStyle w:val="TableBodyText"/>
            </w:pPr>
            <w:r>
              <w:t>Deletes the selected cells from the table.</w:t>
            </w:r>
          </w:p>
        </w:tc>
      </w:tr>
      <w:tr w:rsidR="00C45098" w:rsidTr="00C45098">
        <w:tc>
          <w:tcPr>
            <w:tcW w:w="0" w:type="auto"/>
            <w:vAlign w:val="center"/>
          </w:tcPr>
          <w:p w:rsidR="00C45098" w:rsidRDefault="001F569F">
            <w:pPr>
              <w:pStyle w:val="TableBodyText"/>
            </w:pPr>
            <w:bookmarkStart w:id="1384" w:name="TableDeleteRow"/>
            <w:r>
              <w:rPr>
                <w:b/>
              </w:rPr>
              <w:t>TableDeleteRow</w:t>
            </w:r>
            <w:bookmarkEnd w:id="1384"/>
          </w:p>
        </w:tc>
        <w:tc>
          <w:tcPr>
            <w:tcW w:w="0" w:type="auto"/>
            <w:vAlign w:val="center"/>
          </w:tcPr>
          <w:p w:rsidR="00C45098" w:rsidRDefault="001F569F">
            <w:pPr>
              <w:pStyle w:val="TableBodyText"/>
            </w:pPr>
            <w:r>
              <w:t>0x0086</w:t>
            </w:r>
          </w:p>
        </w:tc>
        <w:tc>
          <w:tcPr>
            <w:tcW w:w="0" w:type="auto"/>
            <w:vAlign w:val="center"/>
          </w:tcPr>
          <w:p w:rsidR="00C45098" w:rsidRDefault="001F569F">
            <w:pPr>
              <w:pStyle w:val="TableBodyText"/>
            </w:pPr>
            <w:r>
              <w:t>Deletes the selected rows from the table.</w:t>
            </w:r>
          </w:p>
        </w:tc>
      </w:tr>
      <w:tr w:rsidR="00C45098" w:rsidTr="00C45098">
        <w:tc>
          <w:tcPr>
            <w:tcW w:w="0" w:type="auto"/>
            <w:vAlign w:val="center"/>
          </w:tcPr>
          <w:p w:rsidR="00C45098" w:rsidRDefault="001F569F">
            <w:pPr>
              <w:pStyle w:val="TableBodyText"/>
            </w:pPr>
            <w:bookmarkStart w:id="1385" w:name="TableDeleteColumn"/>
            <w:r>
              <w:rPr>
                <w:b/>
              </w:rPr>
              <w:t>TableDeleteColumn</w:t>
            </w:r>
            <w:bookmarkEnd w:id="1385"/>
          </w:p>
        </w:tc>
        <w:tc>
          <w:tcPr>
            <w:tcW w:w="0" w:type="auto"/>
            <w:vAlign w:val="center"/>
          </w:tcPr>
          <w:p w:rsidR="00C45098" w:rsidRDefault="001F569F">
            <w:pPr>
              <w:pStyle w:val="TableBodyText"/>
            </w:pPr>
            <w:r>
              <w:t>0x0087</w:t>
            </w:r>
          </w:p>
        </w:tc>
        <w:tc>
          <w:tcPr>
            <w:tcW w:w="0" w:type="auto"/>
            <w:vAlign w:val="center"/>
          </w:tcPr>
          <w:p w:rsidR="00C45098" w:rsidRDefault="001F569F">
            <w:pPr>
              <w:pStyle w:val="TableBodyText"/>
            </w:pPr>
            <w:r>
              <w:t>Deletes the selected columns from the table.</w:t>
            </w:r>
          </w:p>
        </w:tc>
      </w:tr>
      <w:tr w:rsidR="00C45098" w:rsidTr="00C45098">
        <w:tc>
          <w:tcPr>
            <w:tcW w:w="0" w:type="auto"/>
            <w:vAlign w:val="center"/>
          </w:tcPr>
          <w:p w:rsidR="00C45098" w:rsidRDefault="001F569F">
            <w:pPr>
              <w:pStyle w:val="TableBodyText"/>
            </w:pPr>
            <w:bookmarkStart w:id="1386" w:name="TableMergeCells"/>
            <w:r>
              <w:rPr>
                <w:b/>
              </w:rPr>
              <w:lastRenderedPageBreak/>
              <w:t>TableMergeCells</w:t>
            </w:r>
            <w:bookmarkEnd w:id="1386"/>
          </w:p>
        </w:tc>
        <w:tc>
          <w:tcPr>
            <w:tcW w:w="0" w:type="auto"/>
            <w:vAlign w:val="center"/>
          </w:tcPr>
          <w:p w:rsidR="00C45098" w:rsidRDefault="001F569F">
            <w:pPr>
              <w:pStyle w:val="TableBodyText"/>
            </w:pPr>
            <w:r>
              <w:t>0x0088</w:t>
            </w:r>
          </w:p>
        </w:tc>
        <w:tc>
          <w:tcPr>
            <w:tcW w:w="0" w:type="auto"/>
            <w:vAlign w:val="center"/>
          </w:tcPr>
          <w:p w:rsidR="00C45098" w:rsidRDefault="001F569F">
            <w:pPr>
              <w:pStyle w:val="TableBodyText"/>
            </w:pPr>
            <w:r>
              <w:t xml:space="preserve">Merges the </w:t>
            </w:r>
            <w:r>
              <w:t>selected table cells into a single cell.</w:t>
            </w:r>
          </w:p>
        </w:tc>
      </w:tr>
      <w:tr w:rsidR="00C45098" w:rsidTr="00C45098">
        <w:tc>
          <w:tcPr>
            <w:tcW w:w="0" w:type="auto"/>
            <w:vAlign w:val="center"/>
          </w:tcPr>
          <w:p w:rsidR="00C45098" w:rsidRDefault="001F569F">
            <w:pPr>
              <w:pStyle w:val="TableBodyText"/>
            </w:pPr>
            <w:bookmarkStart w:id="1387" w:name="TableSplitCells"/>
            <w:r>
              <w:rPr>
                <w:b/>
              </w:rPr>
              <w:t>TableSplitCells</w:t>
            </w:r>
            <w:bookmarkEnd w:id="1387"/>
          </w:p>
        </w:tc>
        <w:tc>
          <w:tcPr>
            <w:tcW w:w="0" w:type="auto"/>
            <w:vAlign w:val="center"/>
          </w:tcPr>
          <w:p w:rsidR="00C45098" w:rsidRDefault="001F569F">
            <w:pPr>
              <w:pStyle w:val="TableBodyText"/>
            </w:pPr>
            <w:r>
              <w:t>0x0089</w:t>
            </w:r>
          </w:p>
        </w:tc>
        <w:tc>
          <w:tcPr>
            <w:tcW w:w="0" w:type="auto"/>
            <w:vAlign w:val="center"/>
          </w:tcPr>
          <w:p w:rsidR="00C45098" w:rsidRDefault="001F569F">
            <w:pPr>
              <w:pStyle w:val="TableBodyText"/>
            </w:pPr>
            <w:r>
              <w:t>Splits the selected table cells.</w:t>
            </w:r>
          </w:p>
        </w:tc>
      </w:tr>
      <w:tr w:rsidR="00C45098" w:rsidTr="00C45098">
        <w:tc>
          <w:tcPr>
            <w:tcW w:w="0" w:type="auto"/>
            <w:vAlign w:val="center"/>
          </w:tcPr>
          <w:p w:rsidR="00C45098" w:rsidRDefault="001F569F">
            <w:pPr>
              <w:pStyle w:val="TableBodyText"/>
            </w:pPr>
            <w:bookmarkStart w:id="1388" w:name="TableSplit"/>
            <w:r>
              <w:rPr>
                <w:b/>
              </w:rPr>
              <w:t>TableSplit</w:t>
            </w:r>
            <w:bookmarkEnd w:id="1388"/>
          </w:p>
        </w:tc>
        <w:tc>
          <w:tcPr>
            <w:tcW w:w="0" w:type="auto"/>
            <w:vAlign w:val="center"/>
          </w:tcPr>
          <w:p w:rsidR="00C45098" w:rsidRDefault="001F569F">
            <w:pPr>
              <w:pStyle w:val="TableBodyText"/>
            </w:pPr>
            <w:r>
              <w:t>0x008A</w:t>
            </w:r>
          </w:p>
        </w:tc>
        <w:tc>
          <w:tcPr>
            <w:tcW w:w="0" w:type="auto"/>
            <w:vAlign w:val="center"/>
          </w:tcPr>
          <w:p w:rsidR="00C45098" w:rsidRDefault="001F569F">
            <w:pPr>
              <w:pStyle w:val="TableBodyText"/>
            </w:pPr>
            <w:r>
              <w:t>Inserts a paragraph mark above the current row in the table.</w:t>
            </w:r>
          </w:p>
        </w:tc>
      </w:tr>
      <w:tr w:rsidR="00C45098" w:rsidTr="00C45098">
        <w:tc>
          <w:tcPr>
            <w:tcW w:w="0" w:type="auto"/>
            <w:vAlign w:val="center"/>
          </w:tcPr>
          <w:p w:rsidR="00C45098" w:rsidRDefault="001F569F">
            <w:pPr>
              <w:pStyle w:val="TableBodyText"/>
            </w:pPr>
            <w:bookmarkStart w:id="1389" w:name="TableSelectTable"/>
            <w:r>
              <w:rPr>
                <w:b/>
              </w:rPr>
              <w:t>TableSelectTable</w:t>
            </w:r>
            <w:bookmarkEnd w:id="1389"/>
          </w:p>
        </w:tc>
        <w:tc>
          <w:tcPr>
            <w:tcW w:w="0" w:type="auto"/>
            <w:vAlign w:val="center"/>
          </w:tcPr>
          <w:p w:rsidR="00C45098" w:rsidRDefault="001F569F">
            <w:pPr>
              <w:pStyle w:val="TableBodyText"/>
            </w:pPr>
            <w:r>
              <w:t>0x008B</w:t>
            </w:r>
          </w:p>
        </w:tc>
        <w:tc>
          <w:tcPr>
            <w:tcW w:w="0" w:type="auto"/>
            <w:vAlign w:val="center"/>
          </w:tcPr>
          <w:p w:rsidR="00C45098" w:rsidRDefault="001F569F">
            <w:pPr>
              <w:pStyle w:val="TableBodyText"/>
            </w:pPr>
            <w:r>
              <w:t>Selects an entire table.</w:t>
            </w:r>
          </w:p>
        </w:tc>
      </w:tr>
      <w:tr w:rsidR="00C45098" w:rsidTr="00C45098">
        <w:tc>
          <w:tcPr>
            <w:tcW w:w="0" w:type="auto"/>
            <w:vAlign w:val="center"/>
          </w:tcPr>
          <w:p w:rsidR="00C45098" w:rsidRDefault="001F569F">
            <w:pPr>
              <w:pStyle w:val="TableBodyText"/>
            </w:pPr>
            <w:bookmarkStart w:id="1390" w:name="TableSelectRow"/>
            <w:r>
              <w:rPr>
                <w:b/>
              </w:rPr>
              <w:t>TableSelectRow</w:t>
            </w:r>
            <w:bookmarkEnd w:id="1390"/>
          </w:p>
        </w:tc>
        <w:tc>
          <w:tcPr>
            <w:tcW w:w="0" w:type="auto"/>
            <w:vAlign w:val="center"/>
          </w:tcPr>
          <w:p w:rsidR="00C45098" w:rsidRDefault="001F569F">
            <w:pPr>
              <w:pStyle w:val="TableBodyText"/>
            </w:pPr>
            <w:r>
              <w:t>0x008C</w:t>
            </w:r>
          </w:p>
        </w:tc>
        <w:tc>
          <w:tcPr>
            <w:tcW w:w="0" w:type="auto"/>
            <w:vAlign w:val="center"/>
          </w:tcPr>
          <w:p w:rsidR="00C45098" w:rsidRDefault="001F569F">
            <w:pPr>
              <w:pStyle w:val="TableBodyText"/>
            </w:pPr>
            <w:r>
              <w:t>Selec</w:t>
            </w:r>
            <w:r>
              <w:t>ts the current row in a table.</w:t>
            </w:r>
          </w:p>
        </w:tc>
      </w:tr>
      <w:tr w:rsidR="00C45098" w:rsidTr="00C45098">
        <w:tc>
          <w:tcPr>
            <w:tcW w:w="0" w:type="auto"/>
            <w:vAlign w:val="center"/>
          </w:tcPr>
          <w:p w:rsidR="00C45098" w:rsidRDefault="001F569F">
            <w:pPr>
              <w:pStyle w:val="TableBodyText"/>
            </w:pPr>
            <w:bookmarkStart w:id="1391" w:name="TableSelectColumn"/>
            <w:r>
              <w:rPr>
                <w:b/>
              </w:rPr>
              <w:t>TableSelectColumn</w:t>
            </w:r>
            <w:bookmarkEnd w:id="1391"/>
          </w:p>
        </w:tc>
        <w:tc>
          <w:tcPr>
            <w:tcW w:w="0" w:type="auto"/>
            <w:vAlign w:val="center"/>
          </w:tcPr>
          <w:p w:rsidR="00C45098" w:rsidRDefault="001F569F">
            <w:pPr>
              <w:pStyle w:val="TableBodyText"/>
            </w:pPr>
            <w:r>
              <w:t>0x008D</w:t>
            </w:r>
          </w:p>
        </w:tc>
        <w:tc>
          <w:tcPr>
            <w:tcW w:w="0" w:type="auto"/>
            <w:vAlign w:val="center"/>
          </w:tcPr>
          <w:p w:rsidR="00C45098" w:rsidRDefault="001F569F">
            <w:pPr>
              <w:pStyle w:val="TableBodyText"/>
            </w:pPr>
            <w:r>
              <w:t>Selects the current column in a table.</w:t>
            </w:r>
          </w:p>
        </w:tc>
      </w:tr>
      <w:tr w:rsidR="00C45098" w:rsidTr="00C45098">
        <w:tc>
          <w:tcPr>
            <w:tcW w:w="0" w:type="auto"/>
            <w:vAlign w:val="center"/>
          </w:tcPr>
          <w:p w:rsidR="00C45098" w:rsidRDefault="001F569F">
            <w:pPr>
              <w:pStyle w:val="TableBodyText"/>
            </w:pPr>
            <w:bookmarkStart w:id="1392" w:name="TableRowHeight"/>
            <w:r>
              <w:rPr>
                <w:b/>
              </w:rPr>
              <w:t>TableRowHeight</w:t>
            </w:r>
            <w:bookmarkEnd w:id="1392"/>
          </w:p>
        </w:tc>
        <w:tc>
          <w:tcPr>
            <w:tcW w:w="0" w:type="auto"/>
            <w:vAlign w:val="center"/>
          </w:tcPr>
          <w:p w:rsidR="00C45098" w:rsidRDefault="001F569F">
            <w:pPr>
              <w:pStyle w:val="TableBodyText"/>
            </w:pPr>
            <w:r>
              <w:t>0x008E</w:t>
            </w:r>
          </w:p>
        </w:tc>
        <w:tc>
          <w:tcPr>
            <w:tcW w:w="0" w:type="auto"/>
            <w:vAlign w:val="center"/>
          </w:tcPr>
          <w:p w:rsidR="00C45098" w:rsidRDefault="001F569F">
            <w:pPr>
              <w:pStyle w:val="TableBodyText"/>
            </w:pPr>
            <w:r>
              <w:t>Changes the height of the rows in a table.</w:t>
            </w:r>
          </w:p>
        </w:tc>
      </w:tr>
      <w:tr w:rsidR="00C45098" w:rsidTr="00C45098">
        <w:tc>
          <w:tcPr>
            <w:tcW w:w="0" w:type="auto"/>
            <w:vAlign w:val="center"/>
          </w:tcPr>
          <w:p w:rsidR="00C45098" w:rsidRDefault="001F569F">
            <w:pPr>
              <w:pStyle w:val="TableBodyText"/>
            </w:pPr>
            <w:bookmarkStart w:id="1393" w:name="TableColumnWidth"/>
            <w:r>
              <w:rPr>
                <w:b/>
              </w:rPr>
              <w:t>TableColumnWidth</w:t>
            </w:r>
            <w:bookmarkEnd w:id="1393"/>
          </w:p>
        </w:tc>
        <w:tc>
          <w:tcPr>
            <w:tcW w:w="0" w:type="auto"/>
            <w:vAlign w:val="center"/>
          </w:tcPr>
          <w:p w:rsidR="00C45098" w:rsidRDefault="001F569F">
            <w:pPr>
              <w:pStyle w:val="TableBodyText"/>
            </w:pPr>
            <w:r>
              <w:t>0x008F</w:t>
            </w:r>
          </w:p>
        </w:tc>
        <w:tc>
          <w:tcPr>
            <w:tcW w:w="0" w:type="auto"/>
            <w:vAlign w:val="center"/>
          </w:tcPr>
          <w:p w:rsidR="00C45098" w:rsidRDefault="001F569F">
            <w:pPr>
              <w:pStyle w:val="TableBodyText"/>
            </w:pPr>
            <w:r>
              <w:t>Changes the width of the columns in a table.</w:t>
            </w:r>
          </w:p>
        </w:tc>
      </w:tr>
      <w:tr w:rsidR="00C45098" w:rsidTr="00C45098">
        <w:tc>
          <w:tcPr>
            <w:tcW w:w="0" w:type="auto"/>
            <w:vAlign w:val="center"/>
          </w:tcPr>
          <w:p w:rsidR="00C45098" w:rsidRDefault="001F569F">
            <w:pPr>
              <w:pStyle w:val="TableBodyText"/>
            </w:pPr>
            <w:bookmarkStart w:id="1394" w:name="TableGridlines"/>
            <w:r>
              <w:rPr>
                <w:b/>
              </w:rPr>
              <w:t>TableGridlines</w:t>
            </w:r>
            <w:bookmarkEnd w:id="1394"/>
          </w:p>
        </w:tc>
        <w:tc>
          <w:tcPr>
            <w:tcW w:w="0" w:type="auto"/>
            <w:vAlign w:val="center"/>
          </w:tcPr>
          <w:p w:rsidR="00C45098" w:rsidRDefault="001F569F">
            <w:pPr>
              <w:pStyle w:val="TableBodyText"/>
            </w:pPr>
            <w:r>
              <w:t>0x0090</w:t>
            </w:r>
          </w:p>
        </w:tc>
        <w:tc>
          <w:tcPr>
            <w:tcW w:w="0" w:type="auto"/>
            <w:vAlign w:val="center"/>
          </w:tcPr>
          <w:p w:rsidR="00C45098" w:rsidRDefault="001F569F">
            <w:pPr>
              <w:pStyle w:val="TableBodyText"/>
            </w:pPr>
            <w:r>
              <w:t>Toggles table gridlines on and off.</w:t>
            </w:r>
          </w:p>
        </w:tc>
      </w:tr>
      <w:tr w:rsidR="00C45098" w:rsidTr="00C45098">
        <w:tc>
          <w:tcPr>
            <w:tcW w:w="0" w:type="auto"/>
            <w:vAlign w:val="center"/>
          </w:tcPr>
          <w:p w:rsidR="00C45098" w:rsidRDefault="001F569F">
            <w:pPr>
              <w:pStyle w:val="TableBodyText"/>
            </w:pPr>
            <w:bookmarkStart w:id="1395" w:name="ViewNormal"/>
            <w:r>
              <w:rPr>
                <w:b/>
              </w:rPr>
              <w:t>ViewNormal</w:t>
            </w:r>
            <w:bookmarkEnd w:id="1395"/>
          </w:p>
        </w:tc>
        <w:tc>
          <w:tcPr>
            <w:tcW w:w="0" w:type="auto"/>
            <w:vAlign w:val="center"/>
          </w:tcPr>
          <w:p w:rsidR="00C45098" w:rsidRDefault="001F569F">
            <w:pPr>
              <w:pStyle w:val="TableBodyText"/>
            </w:pPr>
            <w:r>
              <w:t>0x0091</w:t>
            </w:r>
          </w:p>
        </w:tc>
        <w:tc>
          <w:tcPr>
            <w:tcW w:w="0" w:type="auto"/>
            <w:vAlign w:val="center"/>
          </w:tcPr>
          <w:p w:rsidR="00C45098" w:rsidRDefault="001F569F">
            <w:pPr>
              <w:pStyle w:val="TableBodyText"/>
            </w:pPr>
            <w:r>
              <w:t>Changes the editing view to normal view.</w:t>
            </w:r>
          </w:p>
        </w:tc>
      </w:tr>
      <w:tr w:rsidR="00C45098" w:rsidTr="00C45098">
        <w:tc>
          <w:tcPr>
            <w:tcW w:w="0" w:type="auto"/>
            <w:vAlign w:val="center"/>
          </w:tcPr>
          <w:p w:rsidR="00C45098" w:rsidRDefault="001F569F">
            <w:pPr>
              <w:pStyle w:val="TableBodyText"/>
            </w:pPr>
            <w:bookmarkStart w:id="1396" w:name="ViewOutline"/>
            <w:r>
              <w:rPr>
                <w:b/>
              </w:rPr>
              <w:t>ViewOutline</w:t>
            </w:r>
            <w:bookmarkEnd w:id="1396"/>
          </w:p>
        </w:tc>
        <w:tc>
          <w:tcPr>
            <w:tcW w:w="0" w:type="auto"/>
            <w:vAlign w:val="center"/>
          </w:tcPr>
          <w:p w:rsidR="00C45098" w:rsidRDefault="001F569F">
            <w:pPr>
              <w:pStyle w:val="TableBodyText"/>
            </w:pPr>
            <w:r>
              <w:t>0x0092</w:t>
            </w:r>
          </w:p>
        </w:tc>
        <w:tc>
          <w:tcPr>
            <w:tcW w:w="0" w:type="auto"/>
            <w:vAlign w:val="center"/>
          </w:tcPr>
          <w:p w:rsidR="00C45098" w:rsidRDefault="001F569F">
            <w:pPr>
              <w:pStyle w:val="TableBodyText"/>
            </w:pPr>
            <w:r>
              <w:t>Displays a document outline.</w:t>
            </w:r>
          </w:p>
        </w:tc>
      </w:tr>
      <w:tr w:rsidR="00C45098" w:rsidTr="00C45098">
        <w:tc>
          <w:tcPr>
            <w:tcW w:w="0" w:type="auto"/>
            <w:vAlign w:val="center"/>
          </w:tcPr>
          <w:p w:rsidR="00C45098" w:rsidRDefault="001F569F">
            <w:pPr>
              <w:pStyle w:val="TableBodyText"/>
            </w:pPr>
            <w:bookmarkStart w:id="1397" w:name="ViewPage"/>
            <w:r>
              <w:rPr>
                <w:b/>
              </w:rPr>
              <w:t>ViewPage</w:t>
            </w:r>
            <w:bookmarkEnd w:id="1397"/>
          </w:p>
        </w:tc>
        <w:tc>
          <w:tcPr>
            <w:tcW w:w="0" w:type="auto"/>
            <w:vAlign w:val="center"/>
          </w:tcPr>
          <w:p w:rsidR="00C45098" w:rsidRDefault="001F569F">
            <w:pPr>
              <w:pStyle w:val="TableBodyText"/>
            </w:pPr>
            <w:r>
              <w:t>0x0093</w:t>
            </w:r>
          </w:p>
        </w:tc>
        <w:tc>
          <w:tcPr>
            <w:tcW w:w="0" w:type="auto"/>
            <w:vAlign w:val="center"/>
          </w:tcPr>
          <w:p w:rsidR="00C45098" w:rsidRDefault="001F569F">
            <w:pPr>
              <w:pStyle w:val="TableBodyText"/>
            </w:pPr>
            <w:r>
              <w:t>Displays the page as it will be printed and allows editing.</w:t>
            </w:r>
          </w:p>
        </w:tc>
      </w:tr>
      <w:tr w:rsidR="00C45098" w:rsidTr="00C45098">
        <w:tc>
          <w:tcPr>
            <w:tcW w:w="0" w:type="auto"/>
            <w:vAlign w:val="center"/>
          </w:tcPr>
          <w:p w:rsidR="00C45098" w:rsidRDefault="001F569F">
            <w:pPr>
              <w:pStyle w:val="TableBodyText"/>
            </w:pPr>
            <w:bookmarkStart w:id="1398" w:name="WW2_ViewZoom"/>
            <w:r>
              <w:rPr>
                <w:b/>
              </w:rPr>
              <w:t>WW2_ViewZoom</w:t>
            </w:r>
            <w:bookmarkEnd w:id="1398"/>
          </w:p>
        </w:tc>
        <w:tc>
          <w:tcPr>
            <w:tcW w:w="0" w:type="auto"/>
            <w:vAlign w:val="center"/>
          </w:tcPr>
          <w:p w:rsidR="00C45098" w:rsidRDefault="001F569F">
            <w:pPr>
              <w:pStyle w:val="TableBodyText"/>
            </w:pPr>
            <w:r>
              <w:t>0x0094</w:t>
            </w:r>
          </w:p>
        </w:tc>
        <w:tc>
          <w:tcPr>
            <w:tcW w:w="0" w:type="auto"/>
            <w:vAlign w:val="center"/>
          </w:tcPr>
          <w:p w:rsidR="00C45098" w:rsidRDefault="001F569F">
            <w:pPr>
              <w:pStyle w:val="TableBodyText"/>
            </w:pPr>
            <w:r>
              <w:t xml:space="preserve">Scales the </w:t>
            </w:r>
            <w:r>
              <w:t>editing view.</w:t>
            </w:r>
          </w:p>
        </w:tc>
      </w:tr>
      <w:tr w:rsidR="00C45098" w:rsidTr="00C45098">
        <w:tc>
          <w:tcPr>
            <w:tcW w:w="0" w:type="auto"/>
            <w:vAlign w:val="center"/>
          </w:tcPr>
          <w:p w:rsidR="00C45098" w:rsidRDefault="001F569F">
            <w:pPr>
              <w:pStyle w:val="TableBodyText"/>
            </w:pPr>
            <w:bookmarkStart w:id="1399" w:name="ViewDraft"/>
            <w:r>
              <w:rPr>
                <w:b/>
              </w:rPr>
              <w:t>ViewDraft</w:t>
            </w:r>
            <w:bookmarkEnd w:id="1399"/>
          </w:p>
        </w:tc>
        <w:tc>
          <w:tcPr>
            <w:tcW w:w="0" w:type="auto"/>
            <w:vAlign w:val="center"/>
          </w:tcPr>
          <w:p w:rsidR="00C45098" w:rsidRDefault="001F569F">
            <w:pPr>
              <w:pStyle w:val="TableBodyText"/>
            </w:pPr>
            <w:r>
              <w:t>0x0095</w:t>
            </w:r>
          </w:p>
        </w:tc>
        <w:tc>
          <w:tcPr>
            <w:tcW w:w="0" w:type="auto"/>
            <w:vAlign w:val="center"/>
          </w:tcPr>
          <w:p w:rsidR="00C45098" w:rsidRDefault="001F569F">
            <w:pPr>
              <w:pStyle w:val="TableBodyText"/>
            </w:pPr>
            <w:r>
              <w:t>Displays the document without formatting and pictures for faster editing (toggle).</w:t>
            </w:r>
          </w:p>
        </w:tc>
      </w:tr>
      <w:tr w:rsidR="00C45098" w:rsidTr="00C45098">
        <w:tc>
          <w:tcPr>
            <w:tcW w:w="0" w:type="auto"/>
            <w:vAlign w:val="center"/>
          </w:tcPr>
          <w:p w:rsidR="00C45098" w:rsidRDefault="001F569F">
            <w:pPr>
              <w:pStyle w:val="TableBodyText"/>
            </w:pPr>
            <w:bookmarkStart w:id="1400" w:name="ViewFieldCodes"/>
            <w:r>
              <w:rPr>
                <w:b/>
              </w:rPr>
              <w:t>ViewFieldCodes</w:t>
            </w:r>
            <w:bookmarkEnd w:id="1400"/>
          </w:p>
        </w:tc>
        <w:tc>
          <w:tcPr>
            <w:tcW w:w="0" w:type="auto"/>
            <w:vAlign w:val="center"/>
          </w:tcPr>
          <w:p w:rsidR="00C45098" w:rsidRDefault="001F569F">
            <w:pPr>
              <w:pStyle w:val="TableBodyText"/>
            </w:pPr>
            <w:r>
              <w:t>0x0096</w:t>
            </w:r>
          </w:p>
        </w:tc>
        <w:tc>
          <w:tcPr>
            <w:tcW w:w="0" w:type="auto"/>
            <w:vAlign w:val="center"/>
          </w:tcPr>
          <w:p w:rsidR="00C45098" w:rsidRDefault="001F569F">
            <w:pPr>
              <w:pStyle w:val="TableBodyText"/>
            </w:pPr>
            <w:r>
              <w:t>Shows the field codes or results for all fields (toggle).</w:t>
            </w:r>
          </w:p>
        </w:tc>
      </w:tr>
      <w:tr w:rsidR="00C45098" w:rsidTr="00C45098">
        <w:tc>
          <w:tcPr>
            <w:tcW w:w="0" w:type="auto"/>
            <w:vAlign w:val="center"/>
          </w:tcPr>
          <w:p w:rsidR="00C45098" w:rsidRDefault="001F569F">
            <w:pPr>
              <w:pStyle w:val="TableBodyText"/>
            </w:pPr>
            <w:bookmarkStart w:id="1401" w:name="Style"/>
            <w:r>
              <w:rPr>
                <w:b/>
              </w:rPr>
              <w:t>Style</w:t>
            </w:r>
            <w:bookmarkEnd w:id="1401"/>
          </w:p>
        </w:tc>
        <w:tc>
          <w:tcPr>
            <w:tcW w:w="0" w:type="auto"/>
            <w:vAlign w:val="center"/>
          </w:tcPr>
          <w:p w:rsidR="00C45098" w:rsidRDefault="001F569F">
            <w:pPr>
              <w:pStyle w:val="TableBodyText"/>
            </w:pPr>
            <w:r>
              <w:t>0x0097</w:t>
            </w:r>
          </w:p>
        </w:tc>
        <w:tc>
          <w:tcPr>
            <w:tcW w:w="0" w:type="auto"/>
            <w:vAlign w:val="center"/>
          </w:tcPr>
          <w:p w:rsidR="00C45098" w:rsidRDefault="001F569F">
            <w:pPr>
              <w:pStyle w:val="TableBodyText"/>
            </w:pPr>
            <w:r>
              <w:t xml:space="preserve">Applies an existing style or records a style </w:t>
            </w:r>
            <w:r>
              <w:t>by example.</w:t>
            </w:r>
          </w:p>
        </w:tc>
      </w:tr>
      <w:tr w:rsidR="00C45098" w:rsidTr="00C45098">
        <w:tc>
          <w:tcPr>
            <w:tcW w:w="0" w:type="auto"/>
            <w:vAlign w:val="center"/>
          </w:tcPr>
          <w:p w:rsidR="00C45098" w:rsidRDefault="001F569F">
            <w:pPr>
              <w:pStyle w:val="TableBodyText"/>
            </w:pPr>
            <w:bookmarkStart w:id="1402" w:name="ToolsCustomize"/>
            <w:r>
              <w:rPr>
                <w:b/>
              </w:rPr>
              <w:t>ToolsCustomize</w:t>
            </w:r>
            <w:bookmarkEnd w:id="1402"/>
          </w:p>
        </w:tc>
        <w:tc>
          <w:tcPr>
            <w:tcW w:w="0" w:type="auto"/>
            <w:vAlign w:val="center"/>
          </w:tcPr>
          <w:p w:rsidR="00C45098" w:rsidRDefault="001F569F">
            <w:pPr>
              <w:pStyle w:val="TableBodyText"/>
            </w:pPr>
            <w:r>
              <w:t>0x0098</w:t>
            </w:r>
          </w:p>
        </w:tc>
        <w:tc>
          <w:tcPr>
            <w:tcW w:w="0" w:type="auto"/>
            <w:vAlign w:val="center"/>
          </w:tcPr>
          <w:p w:rsidR="00C45098" w:rsidRDefault="001F569F">
            <w:pPr>
              <w:pStyle w:val="TableBodyText"/>
            </w:pPr>
            <w:r>
              <w:t>Customizes the application user interface including menus, keyboard and toolbars.</w:t>
            </w:r>
          </w:p>
        </w:tc>
      </w:tr>
      <w:tr w:rsidR="00C45098" w:rsidTr="00C45098">
        <w:tc>
          <w:tcPr>
            <w:tcW w:w="0" w:type="auto"/>
            <w:vAlign w:val="center"/>
          </w:tcPr>
          <w:p w:rsidR="00C45098" w:rsidRDefault="001F569F">
            <w:pPr>
              <w:pStyle w:val="TableBodyText"/>
            </w:pPr>
            <w:bookmarkStart w:id="1403" w:name="ViewRuler"/>
            <w:r>
              <w:rPr>
                <w:b/>
              </w:rPr>
              <w:t>ViewRuler</w:t>
            </w:r>
            <w:bookmarkEnd w:id="1403"/>
          </w:p>
        </w:tc>
        <w:tc>
          <w:tcPr>
            <w:tcW w:w="0" w:type="auto"/>
            <w:vAlign w:val="center"/>
          </w:tcPr>
          <w:p w:rsidR="00C45098" w:rsidRDefault="001F569F">
            <w:pPr>
              <w:pStyle w:val="TableBodyText"/>
            </w:pPr>
            <w:r>
              <w:t>0x0099</w:t>
            </w:r>
          </w:p>
        </w:tc>
        <w:tc>
          <w:tcPr>
            <w:tcW w:w="0" w:type="auto"/>
            <w:vAlign w:val="center"/>
          </w:tcPr>
          <w:p w:rsidR="00C45098" w:rsidRDefault="001F569F">
            <w:pPr>
              <w:pStyle w:val="TableBodyText"/>
            </w:pPr>
            <w:r>
              <w:t>Shows or hides the ruler.</w:t>
            </w:r>
          </w:p>
        </w:tc>
      </w:tr>
      <w:tr w:rsidR="00C45098" w:rsidTr="00C45098">
        <w:tc>
          <w:tcPr>
            <w:tcW w:w="0" w:type="auto"/>
            <w:vAlign w:val="center"/>
          </w:tcPr>
          <w:p w:rsidR="00C45098" w:rsidRDefault="001F569F">
            <w:pPr>
              <w:pStyle w:val="TableBodyText"/>
            </w:pPr>
            <w:bookmarkStart w:id="1404" w:name="ViewStatusBar"/>
            <w:r>
              <w:rPr>
                <w:b/>
              </w:rPr>
              <w:t>ViewStatusBar</w:t>
            </w:r>
            <w:bookmarkEnd w:id="1404"/>
          </w:p>
        </w:tc>
        <w:tc>
          <w:tcPr>
            <w:tcW w:w="0" w:type="auto"/>
            <w:vAlign w:val="center"/>
          </w:tcPr>
          <w:p w:rsidR="00C45098" w:rsidRDefault="001F569F">
            <w:pPr>
              <w:pStyle w:val="TableBodyText"/>
            </w:pPr>
            <w:r>
              <w:t>0x009A</w:t>
            </w:r>
          </w:p>
        </w:tc>
        <w:tc>
          <w:tcPr>
            <w:tcW w:w="0" w:type="auto"/>
            <w:vAlign w:val="center"/>
          </w:tcPr>
          <w:p w:rsidR="00C45098" w:rsidRDefault="001F569F">
            <w:pPr>
              <w:pStyle w:val="TableBodyText"/>
            </w:pPr>
            <w:r>
              <w:t>Shows or hides the status bar.</w:t>
            </w:r>
          </w:p>
        </w:tc>
      </w:tr>
      <w:tr w:rsidR="00C45098" w:rsidTr="00C45098">
        <w:tc>
          <w:tcPr>
            <w:tcW w:w="0" w:type="auto"/>
            <w:vAlign w:val="center"/>
          </w:tcPr>
          <w:p w:rsidR="00C45098" w:rsidRDefault="001F569F">
            <w:pPr>
              <w:pStyle w:val="TableBodyText"/>
            </w:pPr>
            <w:bookmarkStart w:id="1405" w:name="NormalViewHeaderArea"/>
            <w:r>
              <w:rPr>
                <w:b/>
              </w:rPr>
              <w:t>NormalViewHeaderArea</w:t>
            </w:r>
            <w:bookmarkEnd w:id="1405"/>
          </w:p>
        </w:tc>
        <w:tc>
          <w:tcPr>
            <w:tcW w:w="0" w:type="auto"/>
            <w:vAlign w:val="center"/>
          </w:tcPr>
          <w:p w:rsidR="00C45098" w:rsidRDefault="001F569F">
            <w:pPr>
              <w:pStyle w:val="TableBodyText"/>
            </w:pPr>
            <w:r>
              <w:t>0x009B</w:t>
            </w:r>
          </w:p>
        </w:tc>
        <w:tc>
          <w:tcPr>
            <w:tcW w:w="0" w:type="auto"/>
            <w:vAlign w:val="center"/>
          </w:tcPr>
          <w:p w:rsidR="00C45098" w:rsidRDefault="001F569F">
            <w:pPr>
              <w:pStyle w:val="TableBodyText"/>
            </w:pPr>
            <w:r>
              <w:t xml:space="preserve">Shows a list </w:t>
            </w:r>
            <w:r>
              <w:t>of headers and footers for editing.</w:t>
            </w:r>
          </w:p>
        </w:tc>
      </w:tr>
      <w:tr w:rsidR="00C45098" w:rsidTr="00C45098">
        <w:tc>
          <w:tcPr>
            <w:tcW w:w="0" w:type="auto"/>
            <w:vAlign w:val="center"/>
          </w:tcPr>
          <w:p w:rsidR="00C45098" w:rsidRDefault="001F569F">
            <w:pPr>
              <w:pStyle w:val="TableBodyText"/>
            </w:pPr>
            <w:bookmarkStart w:id="1406" w:name="ViewFootnoteArea"/>
            <w:r>
              <w:rPr>
                <w:b/>
              </w:rPr>
              <w:t>ViewFootnoteArea</w:t>
            </w:r>
            <w:bookmarkEnd w:id="1406"/>
          </w:p>
        </w:tc>
        <w:tc>
          <w:tcPr>
            <w:tcW w:w="0" w:type="auto"/>
            <w:vAlign w:val="center"/>
          </w:tcPr>
          <w:p w:rsidR="00C45098" w:rsidRDefault="001F569F">
            <w:pPr>
              <w:pStyle w:val="TableBodyText"/>
            </w:pPr>
            <w:r>
              <w:t>0x009C</w:t>
            </w:r>
          </w:p>
        </w:tc>
        <w:tc>
          <w:tcPr>
            <w:tcW w:w="0" w:type="auto"/>
            <w:vAlign w:val="center"/>
          </w:tcPr>
          <w:p w:rsidR="00C45098" w:rsidRDefault="001F569F">
            <w:pPr>
              <w:pStyle w:val="TableBodyText"/>
            </w:pPr>
            <w:r>
              <w:t>Opens a pane for viewing and editing the footnotes (toggle).</w:t>
            </w:r>
          </w:p>
        </w:tc>
      </w:tr>
      <w:tr w:rsidR="00C45098" w:rsidTr="00C45098">
        <w:tc>
          <w:tcPr>
            <w:tcW w:w="0" w:type="auto"/>
            <w:vAlign w:val="center"/>
          </w:tcPr>
          <w:p w:rsidR="00C45098" w:rsidRDefault="001F569F">
            <w:pPr>
              <w:pStyle w:val="TableBodyText"/>
            </w:pPr>
            <w:bookmarkStart w:id="1407" w:name="ViewAnnotations"/>
            <w:r>
              <w:rPr>
                <w:b/>
              </w:rPr>
              <w:t>ViewAnnotations</w:t>
            </w:r>
            <w:bookmarkEnd w:id="1407"/>
          </w:p>
        </w:tc>
        <w:tc>
          <w:tcPr>
            <w:tcW w:w="0" w:type="auto"/>
            <w:vAlign w:val="center"/>
          </w:tcPr>
          <w:p w:rsidR="00C45098" w:rsidRDefault="001F569F">
            <w:pPr>
              <w:pStyle w:val="TableBodyText"/>
            </w:pPr>
            <w:r>
              <w:t>0x009D</w:t>
            </w:r>
          </w:p>
        </w:tc>
        <w:tc>
          <w:tcPr>
            <w:tcW w:w="0" w:type="auto"/>
            <w:vAlign w:val="center"/>
          </w:tcPr>
          <w:p w:rsidR="00C45098" w:rsidRDefault="001F569F">
            <w:pPr>
              <w:pStyle w:val="TableBodyText"/>
            </w:pPr>
            <w:r>
              <w:t>Show or hide comment markup balloons.</w:t>
            </w:r>
          </w:p>
        </w:tc>
      </w:tr>
      <w:tr w:rsidR="00C45098" w:rsidTr="00C45098">
        <w:tc>
          <w:tcPr>
            <w:tcW w:w="0" w:type="auto"/>
            <w:vAlign w:val="center"/>
          </w:tcPr>
          <w:p w:rsidR="00C45098" w:rsidRDefault="001F569F">
            <w:pPr>
              <w:pStyle w:val="TableBodyText"/>
            </w:pPr>
            <w:bookmarkStart w:id="1408" w:name="InsertFrame"/>
            <w:r>
              <w:rPr>
                <w:b/>
              </w:rPr>
              <w:t>InsertFrame</w:t>
            </w:r>
            <w:bookmarkEnd w:id="1408"/>
          </w:p>
        </w:tc>
        <w:tc>
          <w:tcPr>
            <w:tcW w:w="0" w:type="auto"/>
            <w:vAlign w:val="center"/>
          </w:tcPr>
          <w:p w:rsidR="00C45098" w:rsidRDefault="001F569F">
            <w:pPr>
              <w:pStyle w:val="TableBodyText"/>
            </w:pPr>
            <w:r>
              <w:t>0x009E</w:t>
            </w:r>
          </w:p>
        </w:tc>
        <w:tc>
          <w:tcPr>
            <w:tcW w:w="0" w:type="auto"/>
            <w:vAlign w:val="center"/>
          </w:tcPr>
          <w:p w:rsidR="00C45098" w:rsidRDefault="001F569F">
            <w:pPr>
              <w:pStyle w:val="TableBodyText"/>
            </w:pPr>
            <w:r>
              <w:t>Inserts an empty frame or encloses the selected item</w:t>
            </w:r>
            <w:r>
              <w:t xml:space="preserve"> in a frame.</w:t>
            </w:r>
          </w:p>
        </w:tc>
      </w:tr>
      <w:tr w:rsidR="00C45098" w:rsidTr="00C45098">
        <w:tc>
          <w:tcPr>
            <w:tcW w:w="0" w:type="auto"/>
            <w:vAlign w:val="center"/>
          </w:tcPr>
          <w:p w:rsidR="00C45098" w:rsidRDefault="001F569F">
            <w:pPr>
              <w:pStyle w:val="TableBodyText"/>
            </w:pPr>
            <w:bookmarkStart w:id="1409" w:name="InsertBreak"/>
            <w:r>
              <w:rPr>
                <w:b/>
              </w:rPr>
              <w:t>InsertBreak</w:t>
            </w:r>
            <w:bookmarkEnd w:id="1409"/>
          </w:p>
        </w:tc>
        <w:tc>
          <w:tcPr>
            <w:tcW w:w="0" w:type="auto"/>
            <w:vAlign w:val="center"/>
          </w:tcPr>
          <w:p w:rsidR="00C45098" w:rsidRDefault="001F569F">
            <w:pPr>
              <w:pStyle w:val="TableBodyText"/>
            </w:pPr>
            <w:r>
              <w:t>0x009F</w:t>
            </w:r>
          </w:p>
        </w:tc>
        <w:tc>
          <w:tcPr>
            <w:tcW w:w="0" w:type="auto"/>
            <w:vAlign w:val="center"/>
          </w:tcPr>
          <w:p w:rsidR="00C45098" w:rsidRDefault="001F569F">
            <w:pPr>
              <w:pStyle w:val="TableBodyText"/>
            </w:pPr>
            <w:r>
              <w:t>Ends a page, column, or section at the insertion point.</w:t>
            </w:r>
          </w:p>
        </w:tc>
      </w:tr>
      <w:tr w:rsidR="00C45098" w:rsidTr="00C45098">
        <w:tc>
          <w:tcPr>
            <w:tcW w:w="0" w:type="auto"/>
            <w:vAlign w:val="center"/>
          </w:tcPr>
          <w:p w:rsidR="00C45098" w:rsidRDefault="001F569F">
            <w:pPr>
              <w:pStyle w:val="TableBodyText"/>
            </w:pPr>
            <w:bookmarkStart w:id="1410" w:name="WW2_InsertFootnote"/>
            <w:r>
              <w:rPr>
                <w:b/>
              </w:rPr>
              <w:t>WW2_InsertFootnote</w:t>
            </w:r>
            <w:bookmarkEnd w:id="1410"/>
          </w:p>
        </w:tc>
        <w:tc>
          <w:tcPr>
            <w:tcW w:w="0" w:type="auto"/>
            <w:vAlign w:val="center"/>
          </w:tcPr>
          <w:p w:rsidR="00C45098" w:rsidRDefault="001F569F">
            <w:pPr>
              <w:pStyle w:val="TableBodyText"/>
            </w:pPr>
            <w:r>
              <w:t>0x00A0</w:t>
            </w:r>
          </w:p>
        </w:tc>
        <w:tc>
          <w:tcPr>
            <w:tcW w:w="0" w:type="auto"/>
            <w:vAlign w:val="center"/>
          </w:tcPr>
          <w:p w:rsidR="00C45098" w:rsidRDefault="001F569F">
            <w:pPr>
              <w:pStyle w:val="TableBodyText"/>
            </w:pPr>
            <w:r>
              <w:t>Inserts a footnote reference at the insertion point.</w:t>
            </w:r>
          </w:p>
        </w:tc>
      </w:tr>
      <w:tr w:rsidR="00C45098" w:rsidTr="00C45098">
        <w:tc>
          <w:tcPr>
            <w:tcW w:w="0" w:type="auto"/>
            <w:vAlign w:val="center"/>
          </w:tcPr>
          <w:p w:rsidR="00C45098" w:rsidRDefault="001F569F">
            <w:pPr>
              <w:pStyle w:val="TableBodyText"/>
            </w:pPr>
            <w:bookmarkStart w:id="1411" w:name="InsertAnnotation"/>
            <w:r>
              <w:rPr>
                <w:b/>
              </w:rPr>
              <w:t>InsertAnnotation</w:t>
            </w:r>
            <w:bookmarkEnd w:id="1411"/>
          </w:p>
        </w:tc>
        <w:tc>
          <w:tcPr>
            <w:tcW w:w="0" w:type="auto"/>
            <w:vAlign w:val="center"/>
          </w:tcPr>
          <w:p w:rsidR="00C45098" w:rsidRDefault="001F569F">
            <w:pPr>
              <w:pStyle w:val="TableBodyText"/>
            </w:pPr>
            <w:r>
              <w:t>0x00A1</w:t>
            </w:r>
          </w:p>
        </w:tc>
        <w:tc>
          <w:tcPr>
            <w:tcW w:w="0" w:type="auto"/>
            <w:vAlign w:val="center"/>
          </w:tcPr>
          <w:p w:rsidR="00C45098" w:rsidRDefault="001F569F">
            <w:pPr>
              <w:pStyle w:val="TableBodyText"/>
            </w:pPr>
            <w:r>
              <w:t>Inserts a comment.</w:t>
            </w:r>
          </w:p>
        </w:tc>
      </w:tr>
      <w:tr w:rsidR="00C45098" w:rsidTr="00C45098">
        <w:tc>
          <w:tcPr>
            <w:tcW w:w="0" w:type="auto"/>
            <w:vAlign w:val="center"/>
          </w:tcPr>
          <w:p w:rsidR="00C45098" w:rsidRDefault="001F569F">
            <w:pPr>
              <w:pStyle w:val="TableBodyText"/>
            </w:pPr>
            <w:bookmarkStart w:id="1412" w:name="InsertSymbol"/>
            <w:r>
              <w:rPr>
                <w:b/>
              </w:rPr>
              <w:t>InsertSymbol</w:t>
            </w:r>
            <w:bookmarkEnd w:id="1412"/>
          </w:p>
        </w:tc>
        <w:tc>
          <w:tcPr>
            <w:tcW w:w="0" w:type="auto"/>
            <w:vAlign w:val="center"/>
          </w:tcPr>
          <w:p w:rsidR="00C45098" w:rsidRDefault="001F569F">
            <w:pPr>
              <w:pStyle w:val="TableBodyText"/>
            </w:pPr>
            <w:r>
              <w:t>0x00A2</w:t>
            </w:r>
          </w:p>
        </w:tc>
        <w:tc>
          <w:tcPr>
            <w:tcW w:w="0" w:type="auto"/>
            <w:vAlign w:val="center"/>
          </w:tcPr>
          <w:p w:rsidR="00C45098" w:rsidRDefault="001F569F">
            <w:pPr>
              <w:pStyle w:val="TableBodyText"/>
            </w:pPr>
            <w:r>
              <w:t xml:space="preserve">Inserts a special </w:t>
            </w:r>
            <w:r>
              <w:t>character.</w:t>
            </w:r>
          </w:p>
        </w:tc>
      </w:tr>
      <w:tr w:rsidR="00C45098" w:rsidTr="00C45098">
        <w:tc>
          <w:tcPr>
            <w:tcW w:w="0" w:type="auto"/>
            <w:vAlign w:val="center"/>
          </w:tcPr>
          <w:p w:rsidR="00C45098" w:rsidRDefault="001F569F">
            <w:pPr>
              <w:pStyle w:val="TableBodyText"/>
            </w:pPr>
            <w:bookmarkStart w:id="1413" w:name="InsertPicture"/>
            <w:r>
              <w:rPr>
                <w:b/>
              </w:rPr>
              <w:t>InsertPicture</w:t>
            </w:r>
            <w:bookmarkEnd w:id="1413"/>
          </w:p>
        </w:tc>
        <w:tc>
          <w:tcPr>
            <w:tcW w:w="0" w:type="auto"/>
            <w:vAlign w:val="center"/>
          </w:tcPr>
          <w:p w:rsidR="00C45098" w:rsidRDefault="001F569F">
            <w:pPr>
              <w:pStyle w:val="TableBodyText"/>
            </w:pPr>
            <w:r>
              <w:t>0x00A3</w:t>
            </w:r>
          </w:p>
        </w:tc>
        <w:tc>
          <w:tcPr>
            <w:tcW w:w="0" w:type="auto"/>
            <w:vAlign w:val="center"/>
          </w:tcPr>
          <w:p w:rsidR="00C45098" w:rsidRDefault="001F569F">
            <w:pPr>
              <w:pStyle w:val="TableBodyText"/>
            </w:pPr>
            <w:r>
              <w:t>Inserts a picture from a graphics file.</w:t>
            </w:r>
          </w:p>
        </w:tc>
      </w:tr>
      <w:tr w:rsidR="00C45098" w:rsidTr="00C45098">
        <w:tc>
          <w:tcPr>
            <w:tcW w:w="0" w:type="auto"/>
            <w:vAlign w:val="center"/>
          </w:tcPr>
          <w:p w:rsidR="00C45098" w:rsidRDefault="001F569F">
            <w:pPr>
              <w:pStyle w:val="TableBodyText"/>
            </w:pPr>
            <w:bookmarkStart w:id="1414" w:name="InsertFile"/>
            <w:r>
              <w:rPr>
                <w:b/>
              </w:rPr>
              <w:lastRenderedPageBreak/>
              <w:t>InsertFile</w:t>
            </w:r>
            <w:bookmarkEnd w:id="1414"/>
          </w:p>
        </w:tc>
        <w:tc>
          <w:tcPr>
            <w:tcW w:w="0" w:type="auto"/>
            <w:vAlign w:val="center"/>
          </w:tcPr>
          <w:p w:rsidR="00C45098" w:rsidRDefault="001F569F">
            <w:pPr>
              <w:pStyle w:val="TableBodyText"/>
            </w:pPr>
            <w:r>
              <w:t>0x00A4</w:t>
            </w:r>
          </w:p>
        </w:tc>
        <w:tc>
          <w:tcPr>
            <w:tcW w:w="0" w:type="auto"/>
            <w:vAlign w:val="center"/>
          </w:tcPr>
          <w:p w:rsidR="00C45098" w:rsidRDefault="001F569F">
            <w:pPr>
              <w:pStyle w:val="TableBodyText"/>
            </w:pPr>
            <w:r>
              <w:t>Inserts the text of another file into the active document.</w:t>
            </w:r>
          </w:p>
        </w:tc>
      </w:tr>
      <w:tr w:rsidR="00C45098" w:rsidTr="00C45098">
        <w:tc>
          <w:tcPr>
            <w:tcW w:w="0" w:type="auto"/>
            <w:vAlign w:val="center"/>
          </w:tcPr>
          <w:p w:rsidR="00C45098" w:rsidRDefault="001F569F">
            <w:pPr>
              <w:pStyle w:val="TableBodyText"/>
            </w:pPr>
            <w:bookmarkStart w:id="1415" w:name="InsertDateTime"/>
            <w:r>
              <w:rPr>
                <w:b/>
              </w:rPr>
              <w:t>InsertDateTime</w:t>
            </w:r>
            <w:bookmarkEnd w:id="1415"/>
          </w:p>
        </w:tc>
        <w:tc>
          <w:tcPr>
            <w:tcW w:w="0" w:type="auto"/>
            <w:vAlign w:val="center"/>
          </w:tcPr>
          <w:p w:rsidR="00C45098" w:rsidRDefault="001F569F">
            <w:pPr>
              <w:pStyle w:val="TableBodyText"/>
            </w:pPr>
            <w:r>
              <w:t>0x00A5</w:t>
            </w:r>
          </w:p>
        </w:tc>
        <w:tc>
          <w:tcPr>
            <w:tcW w:w="0" w:type="auto"/>
            <w:vAlign w:val="center"/>
          </w:tcPr>
          <w:p w:rsidR="00C45098" w:rsidRDefault="001F569F">
            <w:pPr>
              <w:pStyle w:val="TableBodyText"/>
            </w:pPr>
            <w:r>
              <w:t>Inserts the current date, time, or both into the active document.</w:t>
            </w:r>
          </w:p>
        </w:tc>
      </w:tr>
      <w:tr w:rsidR="00C45098" w:rsidTr="00C45098">
        <w:tc>
          <w:tcPr>
            <w:tcW w:w="0" w:type="auto"/>
            <w:vAlign w:val="center"/>
          </w:tcPr>
          <w:p w:rsidR="00C45098" w:rsidRDefault="001F569F">
            <w:pPr>
              <w:pStyle w:val="TableBodyText"/>
            </w:pPr>
            <w:bookmarkStart w:id="1416" w:name="InsertField"/>
            <w:r>
              <w:rPr>
                <w:b/>
              </w:rPr>
              <w:t>InsertField</w:t>
            </w:r>
            <w:bookmarkEnd w:id="1416"/>
          </w:p>
        </w:tc>
        <w:tc>
          <w:tcPr>
            <w:tcW w:w="0" w:type="auto"/>
            <w:vAlign w:val="center"/>
          </w:tcPr>
          <w:p w:rsidR="00C45098" w:rsidRDefault="001F569F">
            <w:pPr>
              <w:pStyle w:val="TableBodyText"/>
            </w:pPr>
            <w:r>
              <w:t>0x00A6</w:t>
            </w:r>
          </w:p>
        </w:tc>
        <w:tc>
          <w:tcPr>
            <w:tcW w:w="0" w:type="auto"/>
            <w:vAlign w:val="center"/>
          </w:tcPr>
          <w:p w:rsidR="00C45098" w:rsidRDefault="001F569F">
            <w:pPr>
              <w:pStyle w:val="TableBodyText"/>
            </w:pPr>
            <w:r>
              <w:t>Inserts a field in the active document.</w:t>
            </w:r>
          </w:p>
        </w:tc>
      </w:tr>
      <w:tr w:rsidR="00C45098" w:rsidTr="00C45098">
        <w:tc>
          <w:tcPr>
            <w:tcW w:w="0" w:type="auto"/>
            <w:vAlign w:val="center"/>
          </w:tcPr>
          <w:p w:rsidR="00C45098" w:rsidRDefault="001F569F">
            <w:pPr>
              <w:pStyle w:val="TableBodyText"/>
            </w:pPr>
            <w:bookmarkStart w:id="1417" w:name="InsertMergeField"/>
            <w:r>
              <w:rPr>
                <w:b/>
              </w:rPr>
              <w:t>InsertMergeField</w:t>
            </w:r>
            <w:bookmarkEnd w:id="1417"/>
          </w:p>
        </w:tc>
        <w:tc>
          <w:tcPr>
            <w:tcW w:w="0" w:type="auto"/>
            <w:vAlign w:val="center"/>
          </w:tcPr>
          <w:p w:rsidR="00C45098" w:rsidRDefault="001F569F">
            <w:pPr>
              <w:pStyle w:val="TableBodyText"/>
            </w:pPr>
            <w:r>
              <w:t>0x00A7</w:t>
            </w:r>
          </w:p>
        </w:tc>
        <w:tc>
          <w:tcPr>
            <w:tcW w:w="0" w:type="auto"/>
            <w:vAlign w:val="center"/>
          </w:tcPr>
          <w:p w:rsidR="00C45098" w:rsidRDefault="001F569F">
            <w:pPr>
              <w:pStyle w:val="TableBodyText"/>
            </w:pPr>
            <w:r>
              <w:t>Inserts a mail merge field at the insertion point.</w:t>
            </w:r>
          </w:p>
        </w:tc>
      </w:tr>
      <w:tr w:rsidR="00C45098" w:rsidTr="00C45098">
        <w:tc>
          <w:tcPr>
            <w:tcW w:w="0" w:type="auto"/>
            <w:vAlign w:val="center"/>
          </w:tcPr>
          <w:p w:rsidR="00C45098" w:rsidRDefault="001F569F">
            <w:pPr>
              <w:pStyle w:val="TableBodyText"/>
            </w:pPr>
            <w:bookmarkStart w:id="1418" w:name="EditBookmark"/>
            <w:r>
              <w:rPr>
                <w:b/>
              </w:rPr>
              <w:t>EditBookmark</w:t>
            </w:r>
            <w:bookmarkEnd w:id="1418"/>
          </w:p>
        </w:tc>
        <w:tc>
          <w:tcPr>
            <w:tcW w:w="0" w:type="auto"/>
            <w:vAlign w:val="center"/>
          </w:tcPr>
          <w:p w:rsidR="00C45098" w:rsidRDefault="001F569F">
            <w:pPr>
              <w:pStyle w:val="TableBodyText"/>
            </w:pPr>
            <w:r>
              <w:t>0x00A8</w:t>
            </w:r>
          </w:p>
        </w:tc>
        <w:tc>
          <w:tcPr>
            <w:tcW w:w="0" w:type="auto"/>
            <w:vAlign w:val="center"/>
          </w:tcPr>
          <w:p w:rsidR="00C45098" w:rsidRDefault="001F569F">
            <w:pPr>
              <w:pStyle w:val="TableBodyText"/>
            </w:pPr>
            <w:r>
              <w:t>Assigns a name to the selection.</w:t>
            </w:r>
          </w:p>
        </w:tc>
      </w:tr>
      <w:tr w:rsidR="00C45098" w:rsidTr="00C45098">
        <w:tc>
          <w:tcPr>
            <w:tcW w:w="0" w:type="auto"/>
            <w:vAlign w:val="center"/>
          </w:tcPr>
          <w:p w:rsidR="00C45098" w:rsidRDefault="001F569F">
            <w:pPr>
              <w:pStyle w:val="TableBodyText"/>
            </w:pPr>
            <w:bookmarkStart w:id="1419" w:name="MarkIndexEntry"/>
            <w:r>
              <w:rPr>
                <w:b/>
              </w:rPr>
              <w:t>MarkIndexEntry</w:t>
            </w:r>
            <w:bookmarkEnd w:id="1419"/>
          </w:p>
        </w:tc>
        <w:tc>
          <w:tcPr>
            <w:tcW w:w="0" w:type="auto"/>
            <w:vAlign w:val="center"/>
          </w:tcPr>
          <w:p w:rsidR="00C45098" w:rsidRDefault="001F569F">
            <w:pPr>
              <w:pStyle w:val="TableBodyText"/>
            </w:pPr>
            <w:r>
              <w:t>0x00A9</w:t>
            </w:r>
          </w:p>
        </w:tc>
        <w:tc>
          <w:tcPr>
            <w:tcW w:w="0" w:type="auto"/>
            <w:vAlign w:val="center"/>
          </w:tcPr>
          <w:p w:rsidR="00C45098" w:rsidRDefault="001F569F">
            <w:pPr>
              <w:pStyle w:val="TableBodyText"/>
            </w:pPr>
            <w:r>
              <w:t>Marks the text to include in the index.</w:t>
            </w:r>
          </w:p>
        </w:tc>
      </w:tr>
      <w:tr w:rsidR="00C45098" w:rsidTr="00C45098">
        <w:tc>
          <w:tcPr>
            <w:tcW w:w="0" w:type="auto"/>
            <w:vAlign w:val="center"/>
          </w:tcPr>
          <w:p w:rsidR="00C45098" w:rsidRDefault="001F569F">
            <w:pPr>
              <w:pStyle w:val="TableBodyText"/>
            </w:pPr>
            <w:bookmarkStart w:id="1420" w:name="InsertIndex"/>
            <w:r>
              <w:rPr>
                <w:b/>
              </w:rPr>
              <w:t>InsertIndex</w:t>
            </w:r>
            <w:bookmarkEnd w:id="1420"/>
          </w:p>
        </w:tc>
        <w:tc>
          <w:tcPr>
            <w:tcW w:w="0" w:type="auto"/>
            <w:vAlign w:val="center"/>
          </w:tcPr>
          <w:p w:rsidR="00C45098" w:rsidRDefault="001F569F">
            <w:pPr>
              <w:pStyle w:val="TableBodyText"/>
            </w:pPr>
            <w:r>
              <w:t>0x00AA</w:t>
            </w:r>
          </w:p>
        </w:tc>
        <w:tc>
          <w:tcPr>
            <w:tcW w:w="0" w:type="auto"/>
            <w:vAlign w:val="center"/>
          </w:tcPr>
          <w:p w:rsidR="00C45098" w:rsidRDefault="001F569F">
            <w:pPr>
              <w:pStyle w:val="TableBodyText"/>
            </w:pPr>
            <w:r>
              <w:t>Collects the index entries into an index.</w:t>
            </w:r>
          </w:p>
        </w:tc>
      </w:tr>
      <w:tr w:rsidR="00C45098" w:rsidTr="00C45098">
        <w:tc>
          <w:tcPr>
            <w:tcW w:w="0" w:type="auto"/>
            <w:vAlign w:val="center"/>
          </w:tcPr>
          <w:p w:rsidR="00C45098" w:rsidRDefault="001F569F">
            <w:pPr>
              <w:pStyle w:val="TableBodyText"/>
            </w:pPr>
            <w:bookmarkStart w:id="1421" w:name="InsertTableOfContents"/>
            <w:r>
              <w:rPr>
                <w:b/>
              </w:rPr>
              <w:t>InsertTableOfContents</w:t>
            </w:r>
            <w:bookmarkEnd w:id="1421"/>
          </w:p>
        </w:tc>
        <w:tc>
          <w:tcPr>
            <w:tcW w:w="0" w:type="auto"/>
            <w:vAlign w:val="center"/>
          </w:tcPr>
          <w:p w:rsidR="00C45098" w:rsidRDefault="001F569F">
            <w:pPr>
              <w:pStyle w:val="TableBodyText"/>
            </w:pPr>
            <w:r>
              <w:t>0x00AB</w:t>
            </w:r>
          </w:p>
        </w:tc>
        <w:tc>
          <w:tcPr>
            <w:tcW w:w="0" w:type="auto"/>
            <w:vAlign w:val="center"/>
          </w:tcPr>
          <w:p w:rsidR="00C45098" w:rsidRDefault="001F569F">
            <w:pPr>
              <w:pStyle w:val="TableBodyText"/>
            </w:pPr>
            <w:r>
              <w:t>Collects the headings or the table of contents entries into a table of contents.</w:t>
            </w:r>
          </w:p>
        </w:tc>
      </w:tr>
      <w:tr w:rsidR="00C45098" w:rsidTr="00C45098">
        <w:tc>
          <w:tcPr>
            <w:tcW w:w="0" w:type="auto"/>
            <w:vAlign w:val="center"/>
          </w:tcPr>
          <w:p w:rsidR="00C45098" w:rsidRDefault="001F569F">
            <w:pPr>
              <w:pStyle w:val="TableBodyText"/>
            </w:pPr>
            <w:bookmarkStart w:id="1422" w:name="InsertObject"/>
            <w:r>
              <w:rPr>
                <w:b/>
              </w:rPr>
              <w:t>InsertObject</w:t>
            </w:r>
            <w:bookmarkEnd w:id="1422"/>
          </w:p>
        </w:tc>
        <w:tc>
          <w:tcPr>
            <w:tcW w:w="0" w:type="auto"/>
            <w:vAlign w:val="center"/>
          </w:tcPr>
          <w:p w:rsidR="00C45098" w:rsidRDefault="001F569F">
            <w:pPr>
              <w:pStyle w:val="TableBodyText"/>
            </w:pPr>
            <w:r>
              <w:t>0x00AC</w:t>
            </w:r>
          </w:p>
        </w:tc>
        <w:tc>
          <w:tcPr>
            <w:tcW w:w="0" w:type="auto"/>
            <w:vAlign w:val="center"/>
          </w:tcPr>
          <w:p w:rsidR="00C45098" w:rsidRDefault="001F569F">
            <w:pPr>
              <w:pStyle w:val="TableBodyText"/>
            </w:pPr>
            <w:r>
              <w:t>Inserts an equation, chart, drawing, or some other object.</w:t>
            </w:r>
          </w:p>
        </w:tc>
      </w:tr>
      <w:tr w:rsidR="00C45098" w:rsidTr="00C45098">
        <w:tc>
          <w:tcPr>
            <w:tcW w:w="0" w:type="auto"/>
            <w:vAlign w:val="center"/>
          </w:tcPr>
          <w:p w:rsidR="00C45098" w:rsidRDefault="001F569F">
            <w:pPr>
              <w:pStyle w:val="TableBodyText"/>
            </w:pPr>
            <w:bookmarkStart w:id="1423" w:name="ToolsCreateEnvelope"/>
            <w:r>
              <w:rPr>
                <w:b/>
              </w:rPr>
              <w:t>ToolsCreateEnvelope</w:t>
            </w:r>
            <w:bookmarkEnd w:id="1423"/>
          </w:p>
        </w:tc>
        <w:tc>
          <w:tcPr>
            <w:tcW w:w="0" w:type="auto"/>
            <w:vAlign w:val="center"/>
          </w:tcPr>
          <w:p w:rsidR="00C45098" w:rsidRDefault="001F569F">
            <w:pPr>
              <w:pStyle w:val="TableBodyText"/>
            </w:pPr>
            <w:r>
              <w:t>0x00AD</w:t>
            </w:r>
          </w:p>
        </w:tc>
        <w:tc>
          <w:tcPr>
            <w:tcW w:w="0" w:type="auto"/>
            <w:vAlign w:val="center"/>
          </w:tcPr>
          <w:p w:rsidR="00C45098" w:rsidRDefault="001F569F">
            <w:pPr>
              <w:pStyle w:val="TableBodyText"/>
            </w:pPr>
            <w:r>
              <w:t>Creates or prints an envelope.</w:t>
            </w:r>
          </w:p>
        </w:tc>
      </w:tr>
      <w:tr w:rsidR="00C45098" w:rsidTr="00C45098">
        <w:tc>
          <w:tcPr>
            <w:tcW w:w="0" w:type="auto"/>
            <w:vAlign w:val="center"/>
          </w:tcPr>
          <w:p w:rsidR="00C45098" w:rsidRDefault="001F569F">
            <w:pPr>
              <w:pStyle w:val="TableBodyText"/>
            </w:pPr>
            <w:bookmarkStart w:id="1424" w:name="FormatFont"/>
            <w:r>
              <w:rPr>
                <w:b/>
              </w:rPr>
              <w:t>FormatFont</w:t>
            </w:r>
            <w:bookmarkEnd w:id="1424"/>
          </w:p>
        </w:tc>
        <w:tc>
          <w:tcPr>
            <w:tcW w:w="0" w:type="auto"/>
            <w:vAlign w:val="center"/>
          </w:tcPr>
          <w:p w:rsidR="00C45098" w:rsidRDefault="001F569F">
            <w:pPr>
              <w:pStyle w:val="TableBodyText"/>
            </w:pPr>
            <w:r>
              <w:t>0x00AE</w:t>
            </w:r>
          </w:p>
        </w:tc>
        <w:tc>
          <w:tcPr>
            <w:tcW w:w="0" w:type="auto"/>
            <w:vAlign w:val="center"/>
          </w:tcPr>
          <w:p w:rsidR="00C45098" w:rsidRDefault="001F569F">
            <w:pPr>
              <w:pStyle w:val="TableBodyText"/>
            </w:pPr>
            <w:r>
              <w:t>Changes the appearance of the selected characters.</w:t>
            </w:r>
          </w:p>
        </w:tc>
      </w:tr>
      <w:tr w:rsidR="00C45098" w:rsidTr="00C45098">
        <w:tc>
          <w:tcPr>
            <w:tcW w:w="0" w:type="auto"/>
            <w:vAlign w:val="center"/>
          </w:tcPr>
          <w:p w:rsidR="00C45098" w:rsidRDefault="001F569F">
            <w:pPr>
              <w:pStyle w:val="TableBodyText"/>
            </w:pPr>
            <w:bookmarkStart w:id="1425" w:name="FormatParagraph"/>
            <w:r>
              <w:rPr>
                <w:b/>
              </w:rPr>
              <w:t>FormatParagraph</w:t>
            </w:r>
            <w:bookmarkEnd w:id="1425"/>
          </w:p>
        </w:tc>
        <w:tc>
          <w:tcPr>
            <w:tcW w:w="0" w:type="auto"/>
            <w:vAlign w:val="center"/>
          </w:tcPr>
          <w:p w:rsidR="00C45098" w:rsidRDefault="001F569F">
            <w:pPr>
              <w:pStyle w:val="TableBodyText"/>
            </w:pPr>
            <w:r>
              <w:t>0x00AF</w:t>
            </w:r>
          </w:p>
        </w:tc>
        <w:tc>
          <w:tcPr>
            <w:tcW w:w="0" w:type="auto"/>
            <w:vAlign w:val="center"/>
          </w:tcPr>
          <w:p w:rsidR="00C45098" w:rsidRDefault="001F569F">
            <w:pPr>
              <w:pStyle w:val="TableBodyText"/>
            </w:pPr>
            <w:r>
              <w:t>Changes the appearance and line numbering of the selected paragraphs.</w:t>
            </w:r>
          </w:p>
        </w:tc>
      </w:tr>
      <w:tr w:rsidR="00C45098" w:rsidTr="00C45098">
        <w:tc>
          <w:tcPr>
            <w:tcW w:w="0" w:type="auto"/>
            <w:vAlign w:val="center"/>
          </w:tcPr>
          <w:p w:rsidR="00C45098" w:rsidRDefault="001F569F">
            <w:pPr>
              <w:pStyle w:val="TableBodyText"/>
            </w:pPr>
            <w:bookmarkStart w:id="1426" w:name="FormatSectionLayout"/>
            <w:r>
              <w:rPr>
                <w:b/>
              </w:rPr>
              <w:t>FormatSectionLayout</w:t>
            </w:r>
            <w:bookmarkEnd w:id="1426"/>
          </w:p>
        </w:tc>
        <w:tc>
          <w:tcPr>
            <w:tcW w:w="0" w:type="auto"/>
            <w:vAlign w:val="center"/>
          </w:tcPr>
          <w:p w:rsidR="00C45098" w:rsidRDefault="001F569F">
            <w:pPr>
              <w:pStyle w:val="TableBodyText"/>
            </w:pPr>
            <w:r>
              <w:t>0x00B0</w:t>
            </w:r>
          </w:p>
        </w:tc>
        <w:tc>
          <w:tcPr>
            <w:tcW w:w="0" w:type="auto"/>
            <w:vAlign w:val="center"/>
          </w:tcPr>
          <w:p w:rsidR="00C45098" w:rsidRDefault="001F569F">
            <w:pPr>
              <w:pStyle w:val="TableBodyText"/>
            </w:pPr>
            <w:r>
              <w:t>Change</w:t>
            </w:r>
            <w:r>
              <w:t>s the page format of the selected sections.</w:t>
            </w:r>
          </w:p>
        </w:tc>
      </w:tr>
      <w:tr w:rsidR="00C45098" w:rsidTr="00C45098">
        <w:tc>
          <w:tcPr>
            <w:tcW w:w="0" w:type="auto"/>
            <w:vAlign w:val="center"/>
          </w:tcPr>
          <w:p w:rsidR="00C45098" w:rsidRDefault="001F569F">
            <w:pPr>
              <w:pStyle w:val="TableBodyText"/>
            </w:pPr>
            <w:bookmarkStart w:id="1427" w:name="FormatColumns"/>
            <w:r>
              <w:rPr>
                <w:b/>
              </w:rPr>
              <w:t>FormatColumns</w:t>
            </w:r>
            <w:bookmarkEnd w:id="1427"/>
          </w:p>
        </w:tc>
        <w:tc>
          <w:tcPr>
            <w:tcW w:w="0" w:type="auto"/>
            <w:vAlign w:val="center"/>
          </w:tcPr>
          <w:p w:rsidR="00C45098" w:rsidRDefault="001F569F">
            <w:pPr>
              <w:pStyle w:val="TableBodyText"/>
            </w:pPr>
            <w:r>
              <w:t>0x00B1</w:t>
            </w:r>
          </w:p>
        </w:tc>
        <w:tc>
          <w:tcPr>
            <w:tcW w:w="0" w:type="auto"/>
            <w:vAlign w:val="center"/>
          </w:tcPr>
          <w:p w:rsidR="00C45098" w:rsidRDefault="001F569F">
            <w:pPr>
              <w:pStyle w:val="TableBodyText"/>
            </w:pPr>
            <w:r>
              <w:t>Changes the column format of the selected sections.</w:t>
            </w:r>
          </w:p>
        </w:tc>
      </w:tr>
      <w:tr w:rsidR="00C45098" w:rsidTr="00C45098">
        <w:tc>
          <w:tcPr>
            <w:tcW w:w="0" w:type="auto"/>
            <w:vAlign w:val="center"/>
          </w:tcPr>
          <w:p w:rsidR="00C45098" w:rsidRDefault="001F569F">
            <w:pPr>
              <w:pStyle w:val="TableBodyText"/>
            </w:pPr>
            <w:bookmarkStart w:id="1428" w:name="FilePageSetup"/>
            <w:r>
              <w:rPr>
                <w:b/>
              </w:rPr>
              <w:t>FilePageSetup</w:t>
            </w:r>
            <w:bookmarkEnd w:id="1428"/>
          </w:p>
        </w:tc>
        <w:tc>
          <w:tcPr>
            <w:tcW w:w="0" w:type="auto"/>
            <w:vAlign w:val="center"/>
          </w:tcPr>
          <w:p w:rsidR="00C45098" w:rsidRDefault="001F569F">
            <w:pPr>
              <w:pStyle w:val="TableBodyText"/>
            </w:pPr>
            <w:r>
              <w:t>0x00B2</w:t>
            </w:r>
          </w:p>
        </w:tc>
        <w:tc>
          <w:tcPr>
            <w:tcW w:w="0" w:type="auto"/>
            <w:vAlign w:val="center"/>
          </w:tcPr>
          <w:p w:rsidR="00C45098" w:rsidRDefault="001F569F">
            <w:pPr>
              <w:pStyle w:val="TableBodyText"/>
            </w:pPr>
            <w:r>
              <w:t>Changes the page setup of the selected sections.</w:t>
            </w:r>
          </w:p>
        </w:tc>
      </w:tr>
      <w:tr w:rsidR="00C45098" w:rsidTr="00C45098">
        <w:tc>
          <w:tcPr>
            <w:tcW w:w="0" w:type="auto"/>
            <w:vAlign w:val="center"/>
          </w:tcPr>
          <w:p w:rsidR="00C45098" w:rsidRDefault="001F569F">
            <w:pPr>
              <w:pStyle w:val="TableBodyText"/>
            </w:pPr>
            <w:bookmarkStart w:id="1429" w:name="FormatTabs"/>
            <w:r>
              <w:rPr>
                <w:b/>
              </w:rPr>
              <w:t>FormatTabs</w:t>
            </w:r>
            <w:bookmarkEnd w:id="1429"/>
          </w:p>
        </w:tc>
        <w:tc>
          <w:tcPr>
            <w:tcW w:w="0" w:type="auto"/>
            <w:vAlign w:val="center"/>
          </w:tcPr>
          <w:p w:rsidR="00C45098" w:rsidRDefault="001F569F">
            <w:pPr>
              <w:pStyle w:val="TableBodyText"/>
            </w:pPr>
            <w:r>
              <w:t>0x00B3</w:t>
            </w:r>
          </w:p>
        </w:tc>
        <w:tc>
          <w:tcPr>
            <w:tcW w:w="0" w:type="auto"/>
            <w:vAlign w:val="center"/>
          </w:tcPr>
          <w:p w:rsidR="00C45098" w:rsidRDefault="001F569F">
            <w:pPr>
              <w:pStyle w:val="TableBodyText"/>
            </w:pPr>
            <w:r>
              <w:t xml:space="preserve">Sets and clears the tab stops for the selected </w:t>
            </w:r>
            <w:r>
              <w:t>paragraphs.</w:t>
            </w:r>
          </w:p>
        </w:tc>
      </w:tr>
      <w:tr w:rsidR="00C45098" w:rsidTr="00C45098">
        <w:tc>
          <w:tcPr>
            <w:tcW w:w="0" w:type="auto"/>
            <w:vAlign w:val="center"/>
          </w:tcPr>
          <w:p w:rsidR="00C45098" w:rsidRDefault="001F569F">
            <w:pPr>
              <w:pStyle w:val="TableBodyText"/>
            </w:pPr>
            <w:bookmarkStart w:id="1430" w:name="FormatStyle"/>
            <w:r>
              <w:rPr>
                <w:b/>
              </w:rPr>
              <w:t>FormatStyle</w:t>
            </w:r>
            <w:bookmarkEnd w:id="1430"/>
          </w:p>
        </w:tc>
        <w:tc>
          <w:tcPr>
            <w:tcW w:w="0" w:type="auto"/>
            <w:vAlign w:val="center"/>
          </w:tcPr>
          <w:p w:rsidR="00C45098" w:rsidRDefault="001F569F">
            <w:pPr>
              <w:pStyle w:val="TableBodyText"/>
            </w:pPr>
            <w:r>
              <w:t>0x00B4</w:t>
            </w:r>
          </w:p>
        </w:tc>
        <w:tc>
          <w:tcPr>
            <w:tcW w:w="0" w:type="auto"/>
            <w:vAlign w:val="center"/>
          </w:tcPr>
          <w:p w:rsidR="00C45098" w:rsidRDefault="001F569F">
            <w:pPr>
              <w:pStyle w:val="TableBodyText"/>
            </w:pPr>
            <w:r>
              <w:t>Applies, creates, or modifies styles.</w:t>
            </w:r>
          </w:p>
        </w:tc>
      </w:tr>
      <w:tr w:rsidR="00C45098" w:rsidTr="00C45098">
        <w:tc>
          <w:tcPr>
            <w:tcW w:w="0" w:type="auto"/>
            <w:vAlign w:val="center"/>
          </w:tcPr>
          <w:p w:rsidR="00C45098" w:rsidRDefault="001F569F">
            <w:pPr>
              <w:pStyle w:val="TableBodyText"/>
            </w:pPr>
            <w:bookmarkStart w:id="1431" w:name="FormatDefineStyleFont"/>
            <w:r>
              <w:rPr>
                <w:b/>
              </w:rPr>
              <w:t>FormatDefineStyleFont</w:t>
            </w:r>
            <w:bookmarkEnd w:id="1431"/>
          </w:p>
        </w:tc>
        <w:tc>
          <w:tcPr>
            <w:tcW w:w="0" w:type="auto"/>
            <w:vAlign w:val="center"/>
          </w:tcPr>
          <w:p w:rsidR="00C45098" w:rsidRDefault="001F569F">
            <w:pPr>
              <w:pStyle w:val="TableBodyText"/>
            </w:pPr>
            <w:r>
              <w:t>0x00B5</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1432" w:name="FormatDefineStylePara"/>
            <w:r>
              <w:rPr>
                <w:b/>
              </w:rPr>
              <w:t>FormatDefineStylePara</w:t>
            </w:r>
            <w:bookmarkEnd w:id="1432"/>
          </w:p>
        </w:tc>
        <w:tc>
          <w:tcPr>
            <w:tcW w:w="0" w:type="auto"/>
            <w:vAlign w:val="center"/>
          </w:tcPr>
          <w:p w:rsidR="00C45098" w:rsidRDefault="001F569F">
            <w:pPr>
              <w:pStyle w:val="TableBodyText"/>
            </w:pPr>
            <w:r>
              <w:t>0x00B6</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1433" w:name="FormatDefineStyleTabs"/>
            <w:r>
              <w:rPr>
                <w:b/>
              </w:rPr>
              <w:t>FormatDefineStyleTabs</w:t>
            </w:r>
            <w:bookmarkEnd w:id="1433"/>
          </w:p>
        </w:tc>
        <w:tc>
          <w:tcPr>
            <w:tcW w:w="0" w:type="auto"/>
            <w:vAlign w:val="center"/>
          </w:tcPr>
          <w:p w:rsidR="00C45098" w:rsidRDefault="001F569F">
            <w:pPr>
              <w:pStyle w:val="TableBodyText"/>
            </w:pPr>
            <w:r>
              <w:t>0x00B7</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1434" w:name="FormatDefineStyleFrame"/>
            <w:r>
              <w:rPr>
                <w:b/>
              </w:rPr>
              <w:t>FormatDefineStyleFrame</w:t>
            </w:r>
            <w:bookmarkEnd w:id="1434"/>
          </w:p>
        </w:tc>
        <w:tc>
          <w:tcPr>
            <w:tcW w:w="0" w:type="auto"/>
            <w:vAlign w:val="center"/>
          </w:tcPr>
          <w:p w:rsidR="00C45098" w:rsidRDefault="001F569F">
            <w:pPr>
              <w:pStyle w:val="TableBodyText"/>
            </w:pPr>
            <w:r>
              <w:t>0x00B8</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1435" w:name="FormatDefineStyleBorders"/>
            <w:r>
              <w:rPr>
                <w:b/>
              </w:rPr>
              <w:t>FormatDefineStyleBorders</w:t>
            </w:r>
            <w:bookmarkEnd w:id="1435"/>
          </w:p>
        </w:tc>
        <w:tc>
          <w:tcPr>
            <w:tcW w:w="0" w:type="auto"/>
            <w:vAlign w:val="center"/>
          </w:tcPr>
          <w:p w:rsidR="00C45098" w:rsidRDefault="001F569F">
            <w:pPr>
              <w:pStyle w:val="TableBodyText"/>
            </w:pPr>
            <w:r>
              <w:t>0x00B9</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1436" w:name="FormatDefineStyleLang"/>
            <w:r>
              <w:rPr>
                <w:b/>
              </w:rPr>
              <w:t>FormatDefineStyleLang</w:t>
            </w:r>
            <w:bookmarkEnd w:id="1436"/>
          </w:p>
        </w:tc>
        <w:tc>
          <w:tcPr>
            <w:tcW w:w="0" w:type="auto"/>
            <w:vAlign w:val="center"/>
          </w:tcPr>
          <w:p w:rsidR="00C45098" w:rsidRDefault="001F569F">
            <w:pPr>
              <w:pStyle w:val="TableBodyText"/>
            </w:pPr>
            <w:r>
              <w:t>0x00BA</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1437" w:name="FormatPicture"/>
            <w:r>
              <w:rPr>
                <w:b/>
              </w:rPr>
              <w:t>FormatPicture</w:t>
            </w:r>
            <w:bookmarkEnd w:id="1437"/>
          </w:p>
        </w:tc>
        <w:tc>
          <w:tcPr>
            <w:tcW w:w="0" w:type="auto"/>
            <w:vAlign w:val="center"/>
          </w:tcPr>
          <w:p w:rsidR="00C45098" w:rsidRDefault="001F569F">
            <w:pPr>
              <w:pStyle w:val="TableBodyText"/>
            </w:pPr>
            <w:r>
              <w:t>0x00BB</w:t>
            </w:r>
          </w:p>
        </w:tc>
        <w:tc>
          <w:tcPr>
            <w:tcW w:w="0" w:type="auto"/>
            <w:vAlign w:val="center"/>
          </w:tcPr>
          <w:p w:rsidR="00C45098" w:rsidRDefault="001F569F">
            <w:pPr>
              <w:pStyle w:val="TableBodyText"/>
            </w:pPr>
            <w:r>
              <w:t>Changes the picture scaling, size, and cropping information.</w:t>
            </w:r>
          </w:p>
        </w:tc>
      </w:tr>
      <w:tr w:rsidR="00C45098" w:rsidTr="00C45098">
        <w:tc>
          <w:tcPr>
            <w:tcW w:w="0" w:type="auto"/>
            <w:vAlign w:val="center"/>
          </w:tcPr>
          <w:p w:rsidR="00C45098" w:rsidRDefault="001F569F">
            <w:pPr>
              <w:pStyle w:val="TableBodyText"/>
            </w:pPr>
            <w:bookmarkStart w:id="1438" w:name="ToolsLanguage"/>
            <w:r>
              <w:rPr>
                <w:b/>
              </w:rPr>
              <w:t>ToolsLanguage</w:t>
            </w:r>
            <w:bookmarkEnd w:id="1438"/>
          </w:p>
        </w:tc>
        <w:tc>
          <w:tcPr>
            <w:tcW w:w="0" w:type="auto"/>
            <w:vAlign w:val="center"/>
          </w:tcPr>
          <w:p w:rsidR="00C45098" w:rsidRDefault="001F569F">
            <w:pPr>
              <w:pStyle w:val="TableBodyText"/>
            </w:pPr>
            <w:r>
              <w:t>0x00BC</w:t>
            </w:r>
          </w:p>
        </w:tc>
        <w:tc>
          <w:tcPr>
            <w:tcW w:w="0" w:type="auto"/>
            <w:vAlign w:val="center"/>
          </w:tcPr>
          <w:p w:rsidR="00C45098" w:rsidRDefault="001F569F">
            <w:pPr>
              <w:pStyle w:val="TableBodyText"/>
            </w:pPr>
            <w:r>
              <w:t>Changes the language formatting of the selected characters.</w:t>
            </w:r>
          </w:p>
        </w:tc>
      </w:tr>
      <w:tr w:rsidR="00C45098" w:rsidTr="00C45098">
        <w:tc>
          <w:tcPr>
            <w:tcW w:w="0" w:type="auto"/>
            <w:vAlign w:val="center"/>
          </w:tcPr>
          <w:p w:rsidR="00C45098" w:rsidRDefault="001F569F">
            <w:pPr>
              <w:pStyle w:val="TableBodyText"/>
            </w:pPr>
            <w:bookmarkStart w:id="1439" w:name="FormatBordersAndShading"/>
            <w:r>
              <w:rPr>
                <w:b/>
              </w:rPr>
              <w:t>FormatBordersAndShading</w:t>
            </w:r>
            <w:bookmarkEnd w:id="1439"/>
          </w:p>
        </w:tc>
        <w:tc>
          <w:tcPr>
            <w:tcW w:w="0" w:type="auto"/>
            <w:vAlign w:val="center"/>
          </w:tcPr>
          <w:p w:rsidR="00C45098" w:rsidRDefault="001F569F">
            <w:pPr>
              <w:pStyle w:val="TableBodyText"/>
            </w:pPr>
            <w:r>
              <w:t>0x00BD</w:t>
            </w:r>
          </w:p>
        </w:tc>
        <w:tc>
          <w:tcPr>
            <w:tcW w:w="0" w:type="auto"/>
            <w:vAlign w:val="center"/>
          </w:tcPr>
          <w:p w:rsidR="00C45098" w:rsidRDefault="001F569F">
            <w:pPr>
              <w:pStyle w:val="TableBodyText"/>
            </w:pPr>
            <w:r>
              <w:t>Changes the borders and shading of the selected paragraphs, table cells, and pictures.</w:t>
            </w:r>
          </w:p>
        </w:tc>
      </w:tr>
      <w:tr w:rsidR="00C45098" w:rsidTr="00C45098">
        <w:tc>
          <w:tcPr>
            <w:tcW w:w="0" w:type="auto"/>
            <w:vAlign w:val="center"/>
          </w:tcPr>
          <w:p w:rsidR="00C45098" w:rsidRDefault="001F569F">
            <w:pPr>
              <w:pStyle w:val="TableBodyText"/>
            </w:pPr>
            <w:bookmarkStart w:id="1440" w:name="FormatFrame"/>
            <w:r>
              <w:rPr>
                <w:b/>
              </w:rPr>
              <w:t>FormatFrame</w:t>
            </w:r>
            <w:bookmarkEnd w:id="1440"/>
          </w:p>
        </w:tc>
        <w:tc>
          <w:tcPr>
            <w:tcW w:w="0" w:type="auto"/>
            <w:vAlign w:val="center"/>
          </w:tcPr>
          <w:p w:rsidR="00C45098" w:rsidRDefault="001F569F">
            <w:pPr>
              <w:pStyle w:val="TableBodyText"/>
            </w:pPr>
            <w:r>
              <w:t>0x00BE</w:t>
            </w:r>
          </w:p>
        </w:tc>
        <w:tc>
          <w:tcPr>
            <w:tcW w:w="0" w:type="auto"/>
            <w:vAlign w:val="center"/>
          </w:tcPr>
          <w:p w:rsidR="00C45098" w:rsidRDefault="001F569F">
            <w:pPr>
              <w:pStyle w:val="TableBodyText"/>
            </w:pPr>
            <w:r>
              <w:t>Changes the options for frame formatting.</w:t>
            </w:r>
          </w:p>
        </w:tc>
      </w:tr>
      <w:tr w:rsidR="00C45098" w:rsidTr="00C45098">
        <w:tc>
          <w:tcPr>
            <w:tcW w:w="0" w:type="auto"/>
            <w:vAlign w:val="center"/>
          </w:tcPr>
          <w:p w:rsidR="00C45098" w:rsidRDefault="001F569F">
            <w:pPr>
              <w:pStyle w:val="TableBodyText"/>
            </w:pPr>
            <w:bookmarkStart w:id="1441" w:name="ToolsSpelling"/>
            <w:r>
              <w:rPr>
                <w:b/>
              </w:rPr>
              <w:lastRenderedPageBreak/>
              <w:t>ToolsSpelling</w:t>
            </w:r>
            <w:bookmarkEnd w:id="1441"/>
          </w:p>
        </w:tc>
        <w:tc>
          <w:tcPr>
            <w:tcW w:w="0" w:type="auto"/>
            <w:vAlign w:val="center"/>
          </w:tcPr>
          <w:p w:rsidR="00C45098" w:rsidRDefault="001F569F">
            <w:pPr>
              <w:pStyle w:val="TableBodyText"/>
            </w:pPr>
            <w:r>
              <w:t>0x00BF</w:t>
            </w:r>
          </w:p>
        </w:tc>
        <w:tc>
          <w:tcPr>
            <w:tcW w:w="0" w:type="auto"/>
            <w:vAlign w:val="center"/>
          </w:tcPr>
          <w:p w:rsidR="00C45098" w:rsidRDefault="001F569F">
            <w:pPr>
              <w:pStyle w:val="TableBodyText"/>
            </w:pPr>
            <w:r>
              <w:t>Checks the spelling in the active document.</w:t>
            </w:r>
          </w:p>
        </w:tc>
      </w:tr>
      <w:tr w:rsidR="00C45098" w:rsidTr="00C45098">
        <w:tc>
          <w:tcPr>
            <w:tcW w:w="0" w:type="auto"/>
            <w:vAlign w:val="center"/>
          </w:tcPr>
          <w:p w:rsidR="00C45098" w:rsidRDefault="001F569F">
            <w:pPr>
              <w:pStyle w:val="TableBodyText"/>
            </w:pPr>
            <w:bookmarkStart w:id="1442" w:name="ToolsSpellSelection"/>
            <w:r>
              <w:rPr>
                <w:b/>
              </w:rPr>
              <w:t>ToolsSpellSelection</w:t>
            </w:r>
            <w:bookmarkEnd w:id="1442"/>
          </w:p>
        </w:tc>
        <w:tc>
          <w:tcPr>
            <w:tcW w:w="0" w:type="auto"/>
            <w:vAlign w:val="center"/>
          </w:tcPr>
          <w:p w:rsidR="00C45098" w:rsidRDefault="001F569F">
            <w:pPr>
              <w:pStyle w:val="TableBodyText"/>
            </w:pPr>
            <w:r>
              <w:t>0x00C0</w:t>
            </w:r>
          </w:p>
        </w:tc>
        <w:tc>
          <w:tcPr>
            <w:tcW w:w="0" w:type="auto"/>
            <w:vAlign w:val="center"/>
          </w:tcPr>
          <w:p w:rsidR="00C45098" w:rsidRDefault="001F569F">
            <w:pPr>
              <w:pStyle w:val="TableBodyText"/>
            </w:pPr>
            <w:r>
              <w:t>Checks the spelling of the selected text.</w:t>
            </w:r>
          </w:p>
        </w:tc>
      </w:tr>
      <w:tr w:rsidR="00C45098" w:rsidTr="00C45098">
        <w:tc>
          <w:tcPr>
            <w:tcW w:w="0" w:type="auto"/>
            <w:vAlign w:val="center"/>
          </w:tcPr>
          <w:p w:rsidR="00C45098" w:rsidRDefault="001F569F">
            <w:pPr>
              <w:pStyle w:val="TableBodyText"/>
            </w:pPr>
            <w:bookmarkStart w:id="1443" w:name="ToolsGrammar"/>
            <w:r>
              <w:rPr>
                <w:b/>
              </w:rPr>
              <w:t>ToolsGrammar</w:t>
            </w:r>
            <w:bookmarkEnd w:id="1443"/>
          </w:p>
        </w:tc>
        <w:tc>
          <w:tcPr>
            <w:tcW w:w="0" w:type="auto"/>
            <w:vAlign w:val="center"/>
          </w:tcPr>
          <w:p w:rsidR="00C45098" w:rsidRDefault="001F569F">
            <w:pPr>
              <w:pStyle w:val="TableBodyText"/>
            </w:pPr>
            <w:r>
              <w:t>0x00C1</w:t>
            </w:r>
          </w:p>
        </w:tc>
        <w:tc>
          <w:tcPr>
            <w:tcW w:w="0" w:type="auto"/>
            <w:vAlign w:val="center"/>
          </w:tcPr>
          <w:p w:rsidR="00C45098" w:rsidRDefault="001F569F">
            <w:pPr>
              <w:pStyle w:val="TableBodyText"/>
            </w:pPr>
            <w:r>
              <w:t>Checks the grammar in the active document.</w:t>
            </w:r>
          </w:p>
        </w:tc>
      </w:tr>
      <w:tr w:rsidR="00C45098" w:rsidTr="00C45098">
        <w:tc>
          <w:tcPr>
            <w:tcW w:w="0" w:type="auto"/>
            <w:vAlign w:val="center"/>
          </w:tcPr>
          <w:p w:rsidR="00C45098" w:rsidRDefault="001F569F">
            <w:pPr>
              <w:pStyle w:val="TableBodyText"/>
            </w:pPr>
            <w:bookmarkStart w:id="1444" w:name="ToolsThesaurus"/>
            <w:r>
              <w:rPr>
                <w:b/>
              </w:rPr>
              <w:t>ToolsThesaurus</w:t>
            </w:r>
            <w:bookmarkEnd w:id="1444"/>
          </w:p>
        </w:tc>
        <w:tc>
          <w:tcPr>
            <w:tcW w:w="0" w:type="auto"/>
            <w:vAlign w:val="center"/>
          </w:tcPr>
          <w:p w:rsidR="00C45098" w:rsidRDefault="001F569F">
            <w:pPr>
              <w:pStyle w:val="TableBodyText"/>
            </w:pPr>
            <w:r>
              <w:t>0x00C2</w:t>
            </w:r>
          </w:p>
        </w:tc>
        <w:tc>
          <w:tcPr>
            <w:tcW w:w="0" w:type="auto"/>
            <w:vAlign w:val="center"/>
          </w:tcPr>
          <w:p w:rsidR="00C45098" w:rsidRDefault="001F569F">
            <w:pPr>
              <w:pStyle w:val="TableBodyText"/>
            </w:pPr>
            <w:r>
              <w:t>Finds a synonym for the selected word.</w:t>
            </w:r>
          </w:p>
        </w:tc>
      </w:tr>
      <w:tr w:rsidR="00C45098" w:rsidTr="00C45098">
        <w:tc>
          <w:tcPr>
            <w:tcW w:w="0" w:type="auto"/>
            <w:vAlign w:val="center"/>
          </w:tcPr>
          <w:p w:rsidR="00C45098" w:rsidRDefault="001F569F">
            <w:pPr>
              <w:pStyle w:val="TableBodyText"/>
            </w:pPr>
            <w:bookmarkStart w:id="1445" w:name="ToolsHyphenation"/>
            <w:r>
              <w:rPr>
                <w:b/>
              </w:rPr>
              <w:t>ToolsHyphenation</w:t>
            </w:r>
            <w:bookmarkEnd w:id="1445"/>
          </w:p>
        </w:tc>
        <w:tc>
          <w:tcPr>
            <w:tcW w:w="0" w:type="auto"/>
            <w:vAlign w:val="center"/>
          </w:tcPr>
          <w:p w:rsidR="00C45098" w:rsidRDefault="001F569F">
            <w:pPr>
              <w:pStyle w:val="TableBodyText"/>
            </w:pPr>
            <w:r>
              <w:t>0x00C3</w:t>
            </w:r>
          </w:p>
        </w:tc>
        <w:tc>
          <w:tcPr>
            <w:tcW w:w="0" w:type="auto"/>
            <w:vAlign w:val="center"/>
          </w:tcPr>
          <w:p w:rsidR="00C45098" w:rsidRDefault="001F569F">
            <w:pPr>
              <w:pStyle w:val="TableBodyText"/>
            </w:pPr>
            <w:r>
              <w:t>Changes the hyphenation settings for</w:t>
            </w:r>
            <w:r>
              <w:t xml:space="preserve"> the active document.</w:t>
            </w:r>
          </w:p>
        </w:tc>
      </w:tr>
      <w:tr w:rsidR="00C45098" w:rsidTr="00C45098">
        <w:tc>
          <w:tcPr>
            <w:tcW w:w="0" w:type="auto"/>
            <w:vAlign w:val="center"/>
          </w:tcPr>
          <w:p w:rsidR="00C45098" w:rsidRDefault="001F569F">
            <w:pPr>
              <w:pStyle w:val="TableBodyText"/>
            </w:pPr>
            <w:bookmarkStart w:id="1446" w:name="ToolsBulletsNumbers"/>
            <w:r>
              <w:rPr>
                <w:b/>
              </w:rPr>
              <w:t>ToolsBulletsNumbers</w:t>
            </w:r>
            <w:bookmarkEnd w:id="1446"/>
          </w:p>
        </w:tc>
        <w:tc>
          <w:tcPr>
            <w:tcW w:w="0" w:type="auto"/>
            <w:vAlign w:val="center"/>
          </w:tcPr>
          <w:p w:rsidR="00C45098" w:rsidRDefault="001F569F">
            <w:pPr>
              <w:pStyle w:val="TableBodyText"/>
            </w:pPr>
            <w:r>
              <w:t>0x00C4</w:t>
            </w:r>
          </w:p>
        </w:tc>
        <w:tc>
          <w:tcPr>
            <w:tcW w:w="0" w:type="auto"/>
            <w:vAlign w:val="center"/>
          </w:tcPr>
          <w:p w:rsidR="00C45098" w:rsidRDefault="001F569F">
            <w:pPr>
              <w:pStyle w:val="TableBodyText"/>
            </w:pPr>
            <w:r>
              <w:t>Changes the numbered and bulleted paragraphs.</w:t>
            </w:r>
          </w:p>
        </w:tc>
      </w:tr>
      <w:tr w:rsidR="00C45098" w:rsidTr="00C45098">
        <w:tc>
          <w:tcPr>
            <w:tcW w:w="0" w:type="auto"/>
            <w:vAlign w:val="center"/>
          </w:tcPr>
          <w:p w:rsidR="00C45098" w:rsidRDefault="001F569F">
            <w:pPr>
              <w:pStyle w:val="TableBodyText"/>
            </w:pPr>
            <w:bookmarkStart w:id="1447" w:name="ToolsRevisions"/>
            <w:r>
              <w:rPr>
                <w:b/>
              </w:rPr>
              <w:t>ToolsRevisions</w:t>
            </w:r>
            <w:bookmarkEnd w:id="1447"/>
          </w:p>
        </w:tc>
        <w:tc>
          <w:tcPr>
            <w:tcW w:w="0" w:type="auto"/>
            <w:vAlign w:val="center"/>
          </w:tcPr>
          <w:p w:rsidR="00C45098" w:rsidRDefault="001F569F">
            <w:pPr>
              <w:pStyle w:val="TableBodyText"/>
            </w:pPr>
            <w:r>
              <w:t>0x00C5</w:t>
            </w:r>
          </w:p>
        </w:tc>
        <w:tc>
          <w:tcPr>
            <w:tcW w:w="0" w:type="auto"/>
            <w:vAlign w:val="center"/>
          </w:tcPr>
          <w:p w:rsidR="00C45098" w:rsidRDefault="001F569F">
            <w:pPr>
              <w:pStyle w:val="TableBodyText"/>
            </w:pPr>
            <w:r>
              <w:t>Sets track changes for the active document.</w:t>
            </w:r>
          </w:p>
        </w:tc>
      </w:tr>
      <w:tr w:rsidR="00C45098" w:rsidTr="00C45098">
        <w:tc>
          <w:tcPr>
            <w:tcW w:w="0" w:type="auto"/>
            <w:vAlign w:val="center"/>
          </w:tcPr>
          <w:p w:rsidR="00C45098" w:rsidRDefault="001F569F">
            <w:pPr>
              <w:pStyle w:val="TableBodyText"/>
            </w:pPr>
            <w:bookmarkStart w:id="1448" w:name="ToolsCompareVersions"/>
            <w:r>
              <w:rPr>
                <w:b/>
              </w:rPr>
              <w:t>ToolsCompareVersions</w:t>
            </w:r>
            <w:bookmarkEnd w:id="1448"/>
          </w:p>
        </w:tc>
        <w:tc>
          <w:tcPr>
            <w:tcW w:w="0" w:type="auto"/>
            <w:vAlign w:val="center"/>
          </w:tcPr>
          <w:p w:rsidR="00C45098" w:rsidRDefault="001F569F">
            <w:pPr>
              <w:pStyle w:val="TableBodyText"/>
            </w:pPr>
            <w:r>
              <w:t>0x00C6</w:t>
            </w:r>
          </w:p>
        </w:tc>
        <w:tc>
          <w:tcPr>
            <w:tcW w:w="0" w:type="auto"/>
            <w:vAlign w:val="center"/>
          </w:tcPr>
          <w:p w:rsidR="00C45098" w:rsidRDefault="001F569F">
            <w:pPr>
              <w:pStyle w:val="TableBodyText"/>
            </w:pPr>
            <w:r>
              <w:t>Compares the active document with an earlier version.</w:t>
            </w:r>
          </w:p>
        </w:tc>
      </w:tr>
      <w:tr w:rsidR="00C45098" w:rsidTr="00C45098">
        <w:tc>
          <w:tcPr>
            <w:tcW w:w="0" w:type="auto"/>
            <w:vAlign w:val="center"/>
          </w:tcPr>
          <w:p w:rsidR="00C45098" w:rsidRDefault="001F569F">
            <w:pPr>
              <w:pStyle w:val="TableBodyText"/>
            </w:pPr>
            <w:bookmarkStart w:id="1449" w:name="TableSort"/>
            <w:r>
              <w:rPr>
                <w:b/>
              </w:rPr>
              <w:t>TableSort</w:t>
            </w:r>
            <w:bookmarkEnd w:id="1449"/>
          </w:p>
        </w:tc>
        <w:tc>
          <w:tcPr>
            <w:tcW w:w="0" w:type="auto"/>
            <w:vAlign w:val="center"/>
          </w:tcPr>
          <w:p w:rsidR="00C45098" w:rsidRDefault="001F569F">
            <w:pPr>
              <w:pStyle w:val="TableBodyText"/>
            </w:pPr>
            <w:r>
              <w:t>0x00C7</w:t>
            </w:r>
          </w:p>
        </w:tc>
        <w:tc>
          <w:tcPr>
            <w:tcW w:w="0" w:type="auto"/>
            <w:vAlign w:val="center"/>
          </w:tcPr>
          <w:p w:rsidR="00C45098" w:rsidRDefault="001F569F">
            <w:pPr>
              <w:pStyle w:val="TableBodyText"/>
            </w:pPr>
            <w:r>
              <w:t>Rearranges the selection into a specified order.</w:t>
            </w:r>
          </w:p>
        </w:tc>
      </w:tr>
      <w:tr w:rsidR="00C45098" w:rsidTr="00C45098">
        <w:tc>
          <w:tcPr>
            <w:tcW w:w="0" w:type="auto"/>
            <w:vAlign w:val="center"/>
          </w:tcPr>
          <w:p w:rsidR="00C45098" w:rsidRDefault="001F569F">
            <w:pPr>
              <w:pStyle w:val="TableBodyText"/>
            </w:pPr>
            <w:bookmarkStart w:id="1450" w:name="ToolsCalculate"/>
            <w:r>
              <w:rPr>
                <w:b/>
              </w:rPr>
              <w:t>ToolsCalculate</w:t>
            </w:r>
            <w:bookmarkEnd w:id="1450"/>
          </w:p>
        </w:tc>
        <w:tc>
          <w:tcPr>
            <w:tcW w:w="0" w:type="auto"/>
            <w:vAlign w:val="center"/>
          </w:tcPr>
          <w:p w:rsidR="00C45098" w:rsidRDefault="001F569F">
            <w:pPr>
              <w:pStyle w:val="TableBodyText"/>
            </w:pPr>
            <w:r>
              <w:t>0x00C8</w:t>
            </w:r>
          </w:p>
        </w:tc>
        <w:tc>
          <w:tcPr>
            <w:tcW w:w="0" w:type="auto"/>
            <w:vAlign w:val="center"/>
          </w:tcPr>
          <w:p w:rsidR="00C45098" w:rsidRDefault="001F569F">
            <w:pPr>
              <w:pStyle w:val="TableBodyText"/>
            </w:pPr>
            <w:r>
              <w:t>Calculates expressions in the selection.</w:t>
            </w:r>
          </w:p>
        </w:tc>
      </w:tr>
      <w:tr w:rsidR="00C45098" w:rsidTr="00C45098">
        <w:tc>
          <w:tcPr>
            <w:tcW w:w="0" w:type="auto"/>
            <w:vAlign w:val="center"/>
          </w:tcPr>
          <w:p w:rsidR="00C45098" w:rsidRDefault="001F569F">
            <w:pPr>
              <w:pStyle w:val="TableBodyText"/>
            </w:pPr>
            <w:bookmarkStart w:id="1451" w:name="ToolsRepaginate"/>
            <w:r>
              <w:rPr>
                <w:b/>
              </w:rPr>
              <w:t>ToolsRepaginate</w:t>
            </w:r>
            <w:bookmarkEnd w:id="1451"/>
          </w:p>
        </w:tc>
        <w:tc>
          <w:tcPr>
            <w:tcW w:w="0" w:type="auto"/>
            <w:vAlign w:val="center"/>
          </w:tcPr>
          <w:p w:rsidR="00C45098" w:rsidRDefault="001F569F">
            <w:pPr>
              <w:pStyle w:val="TableBodyText"/>
            </w:pPr>
            <w:r>
              <w:t>0x00C9</w:t>
            </w:r>
          </w:p>
        </w:tc>
        <w:tc>
          <w:tcPr>
            <w:tcW w:w="0" w:type="auto"/>
            <w:vAlign w:val="center"/>
          </w:tcPr>
          <w:p w:rsidR="00C45098" w:rsidRDefault="001F569F">
            <w:pPr>
              <w:pStyle w:val="TableBodyText"/>
            </w:pPr>
            <w:r>
              <w:t>Recalculates the page breaks.</w:t>
            </w:r>
          </w:p>
        </w:tc>
      </w:tr>
      <w:tr w:rsidR="00C45098" w:rsidTr="00C45098">
        <w:tc>
          <w:tcPr>
            <w:tcW w:w="0" w:type="auto"/>
            <w:vAlign w:val="center"/>
          </w:tcPr>
          <w:p w:rsidR="00C45098" w:rsidRDefault="001F569F">
            <w:pPr>
              <w:pStyle w:val="TableBodyText"/>
            </w:pPr>
            <w:bookmarkStart w:id="1452" w:name="WW7_ToolsOptions"/>
            <w:r>
              <w:rPr>
                <w:b/>
              </w:rPr>
              <w:t>WW7_ToolsOptions</w:t>
            </w:r>
            <w:bookmarkEnd w:id="1452"/>
          </w:p>
        </w:tc>
        <w:tc>
          <w:tcPr>
            <w:tcW w:w="0" w:type="auto"/>
            <w:vAlign w:val="center"/>
          </w:tcPr>
          <w:p w:rsidR="00C45098" w:rsidRDefault="001F569F">
            <w:pPr>
              <w:pStyle w:val="TableBodyText"/>
            </w:pPr>
            <w:r>
              <w:t>0x00CA</w:t>
            </w:r>
          </w:p>
        </w:tc>
        <w:tc>
          <w:tcPr>
            <w:tcW w:w="0" w:type="auto"/>
            <w:vAlign w:val="center"/>
          </w:tcPr>
          <w:p w:rsidR="00C45098" w:rsidRDefault="001F569F">
            <w:pPr>
              <w:pStyle w:val="TableBodyText"/>
            </w:pPr>
            <w:r>
              <w:t>Changes various categories of the application options.</w:t>
            </w:r>
          </w:p>
        </w:tc>
      </w:tr>
      <w:tr w:rsidR="00C45098" w:rsidTr="00C45098">
        <w:tc>
          <w:tcPr>
            <w:tcW w:w="0" w:type="auto"/>
            <w:vAlign w:val="center"/>
          </w:tcPr>
          <w:p w:rsidR="00C45098" w:rsidRDefault="001F569F">
            <w:pPr>
              <w:pStyle w:val="TableBodyText"/>
            </w:pPr>
            <w:bookmarkStart w:id="1453" w:name="ToolsOptionsGeneral"/>
            <w:r>
              <w:rPr>
                <w:b/>
              </w:rPr>
              <w:t>ToolsOptionsGeneral</w:t>
            </w:r>
            <w:bookmarkEnd w:id="1453"/>
          </w:p>
        </w:tc>
        <w:tc>
          <w:tcPr>
            <w:tcW w:w="0" w:type="auto"/>
            <w:vAlign w:val="center"/>
          </w:tcPr>
          <w:p w:rsidR="00C45098" w:rsidRDefault="001F569F">
            <w:pPr>
              <w:pStyle w:val="TableBodyText"/>
            </w:pPr>
            <w:r>
              <w:t>0x00CB</w:t>
            </w:r>
          </w:p>
        </w:tc>
        <w:tc>
          <w:tcPr>
            <w:tcW w:w="0" w:type="auto"/>
            <w:vAlign w:val="center"/>
          </w:tcPr>
          <w:p w:rsidR="00C45098" w:rsidRDefault="001F569F">
            <w:pPr>
              <w:pStyle w:val="TableBodyText"/>
            </w:pPr>
            <w:r>
              <w:t>Changes the general options.</w:t>
            </w:r>
          </w:p>
        </w:tc>
      </w:tr>
      <w:tr w:rsidR="00C45098" w:rsidTr="00C45098">
        <w:tc>
          <w:tcPr>
            <w:tcW w:w="0" w:type="auto"/>
            <w:vAlign w:val="center"/>
          </w:tcPr>
          <w:p w:rsidR="00C45098" w:rsidRDefault="001F569F">
            <w:pPr>
              <w:pStyle w:val="TableBodyText"/>
            </w:pPr>
            <w:bookmarkStart w:id="1454" w:name="ToolsOptionsView"/>
            <w:r>
              <w:rPr>
                <w:b/>
              </w:rPr>
              <w:t>ToolsOptionsView</w:t>
            </w:r>
            <w:bookmarkEnd w:id="1454"/>
          </w:p>
        </w:tc>
        <w:tc>
          <w:tcPr>
            <w:tcW w:w="0" w:type="auto"/>
            <w:vAlign w:val="center"/>
          </w:tcPr>
          <w:p w:rsidR="00C45098" w:rsidRDefault="001F569F">
            <w:pPr>
              <w:pStyle w:val="TableBodyText"/>
            </w:pPr>
            <w:r>
              <w:t>0x00CC</w:t>
            </w:r>
          </w:p>
        </w:tc>
        <w:tc>
          <w:tcPr>
            <w:tcW w:w="0" w:type="auto"/>
            <w:vAlign w:val="center"/>
          </w:tcPr>
          <w:p w:rsidR="00C45098" w:rsidRDefault="001F569F">
            <w:pPr>
              <w:pStyle w:val="TableBodyText"/>
            </w:pPr>
            <w:r>
              <w:t>Set specific view mode options.</w:t>
            </w:r>
          </w:p>
        </w:tc>
      </w:tr>
      <w:tr w:rsidR="00C45098" w:rsidTr="00C45098">
        <w:tc>
          <w:tcPr>
            <w:tcW w:w="0" w:type="auto"/>
            <w:vAlign w:val="center"/>
          </w:tcPr>
          <w:p w:rsidR="00C45098" w:rsidRDefault="001F569F">
            <w:pPr>
              <w:pStyle w:val="TableBodyText"/>
            </w:pPr>
            <w:bookmarkStart w:id="1455" w:name="ToolsAdvancedSettings"/>
            <w:r>
              <w:rPr>
                <w:b/>
              </w:rPr>
              <w:t>ToolsAdvancedSettings</w:t>
            </w:r>
            <w:bookmarkEnd w:id="1455"/>
          </w:p>
        </w:tc>
        <w:tc>
          <w:tcPr>
            <w:tcW w:w="0" w:type="auto"/>
            <w:vAlign w:val="center"/>
          </w:tcPr>
          <w:p w:rsidR="00C45098" w:rsidRDefault="001F569F">
            <w:pPr>
              <w:pStyle w:val="TableBodyText"/>
            </w:pPr>
            <w:r>
              <w:t>0x00CE</w:t>
            </w:r>
          </w:p>
        </w:tc>
        <w:tc>
          <w:tcPr>
            <w:tcW w:w="0" w:type="auto"/>
            <w:vAlign w:val="center"/>
          </w:tcPr>
          <w:p w:rsidR="00C45098" w:rsidRDefault="001F569F">
            <w:pPr>
              <w:pStyle w:val="TableBodyText"/>
            </w:pPr>
            <w:r>
              <w:t>Changes advanced options.</w:t>
            </w:r>
          </w:p>
        </w:tc>
      </w:tr>
      <w:tr w:rsidR="00C45098" w:rsidTr="00C45098">
        <w:tc>
          <w:tcPr>
            <w:tcW w:w="0" w:type="auto"/>
            <w:vAlign w:val="center"/>
          </w:tcPr>
          <w:p w:rsidR="00C45098" w:rsidRDefault="001F569F">
            <w:pPr>
              <w:pStyle w:val="TableBodyText"/>
            </w:pPr>
            <w:bookmarkStart w:id="1456" w:name="ToolsOptionsPrint"/>
            <w:r>
              <w:rPr>
                <w:b/>
              </w:rPr>
              <w:t>ToolsOptionsPrint</w:t>
            </w:r>
            <w:bookmarkEnd w:id="1456"/>
          </w:p>
        </w:tc>
        <w:tc>
          <w:tcPr>
            <w:tcW w:w="0" w:type="auto"/>
            <w:vAlign w:val="center"/>
          </w:tcPr>
          <w:p w:rsidR="00C45098" w:rsidRDefault="001F569F">
            <w:pPr>
              <w:pStyle w:val="TableBodyText"/>
            </w:pPr>
            <w:r>
              <w:t>0x00D0</w:t>
            </w:r>
          </w:p>
        </w:tc>
        <w:tc>
          <w:tcPr>
            <w:tcW w:w="0" w:type="auto"/>
            <w:vAlign w:val="center"/>
          </w:tcPr>
          <w:p w:rsidR="00C45098" w:rsidRDefault="001F569F">
            <w:pPr>
              <w:pStyle w:val="TableBodyText"/>
            </w:pPr>
            <w:r>
              <w:t>Changes the printing options.</w:t>
            </w:r>
          </w:p>
        </w:tc>
      </w:tr>
      <w:tr w:rsidR="00C45098" w:rsidTr="00C45098">
        <w:tc>
          <w:tcPr>
            <w:tcW w:w="0" w:type="auto"/>
            <w:vAlign w:val="center"/>
          </w:tcPr>
          <w:p w:rsidR="00C45098" w:rsidRDefault="001F569F">
            <w:pPr>
              <w:pStyle w:val="TableBodyText"/>
            </w:pPr>
            <w:bookmarkStart w:id="1457" w:name="ToolsOptionsSave"/>
            <w:r>
              <w:rPr>
                <w:b/>
              </w:rPr>
              <w:t>ToolsOptionsSave</w:t>
            </w:r>
            <w:bookmarkEnd w:id="1457"/>
          </w:p>
        </w:tc>
        <w:tc>
          <w:tcPr>
            <w:tcW w:w="0" w:type="auto"/>
            <w:vAlign w:val="center"/>
          </w:tcPr>
          <w:p w:rsidR="00C45098" w:rsidRDefault="001F569F">
            <w:pPr>
              <w:pStyle w:val="TableBodyText"/>
            </w:pPr>
            <w:r>
              <w:t>0x00D1</w:t>
            </w:r>
          </w:p>
        </w:tc>
        <w:tc>
          <w:tcPr>
            <w:tcW w:w="0" w:type="auto"/>
            <w:vAlign w:val="center"/>
          </w:tcPr>
          <w:p w:rsidR="00C45098" w:rsidRDefault="001F569F">
            <w:pPr>
              <w:pStyle w:val="TableBodyText"/>
            </w:pPr>
            <w:r>
              <w:t>Changes the save settings.</w:t>
            </w:r>
          </w:p>
        </w:tc>
      </w:tr>
      <w:tr w:rsidR="00C45098" w:rsidTr="00C45098">
        <w:tc>
          <w:tcPr>
            <w:tcW w:w="0" w:type="auto"/>
            <w:vAlign w:val="center"/>
          </w:tcPr>
          <w:p w:rsidR="00C45098" w:rsidRDefault="001F569F">
            <w:pPr>
              <w:pStyle w:val="TableBodyText"/>
            </w:pPr>
            <w:bookmarkStart w:id="1458" w:name="WW2_ToolsOptionsToolbar"/>
            <w:r>
              <w:rPr>
                <w:b/>
              </w:rPr>
              <w:t>WW2_ToolsOptionsToolbar</w:t>
            </w:r>
            <w:bookmarkEnd w:id="1458"/>
          </w:p>
        </w:tc>
        <w:tc>
          <w:tcPr>
            <w:tcW w:w="0" w:type="auto"/>
            <w:vAlign w:val="center"/>
          </w:tcPr>
          <w:p w:rsidR="00C45098" w:rsidRDefault="001F569F">
            <w:pPr>
              <w:pStyle w:val="TableBodyText"/>
            </w:pPr>
            <w:r>
              <w:t>0x00D2</w:t>
            </w:r>
          </w:p>
        </w:tc>
        <w:tc>
          <w:tcPr>
            <w:tcW w:w="0" w:type="auto"/>
            <w:vAlign w:val="center"/>
          </w:tcPr>
          <w:p w:rsidR="00C45098" w:rsidRDefault="001F569F">
            <w:pPr>
              <w:pStyle w:val="TableBodyText"/>
            </w:pPr>
            <w:r>
              <w:t>Changes the buttons on the toolbar.</w:t>
            </w:r>
          </w:p>
        </w:tc>
      </w:tr>
      <w:tr w:rsidR="00C45098" w:rsidTr="00C45098">
        <w:tc>
          <w:tcPr>
            <w:tcW w:w="0" w:type="auto"/>
            <w:vAlign w:val="center"/>
          </w:tcPr>
          <w:p w:rsidR="00C45098" w:rsidRDefault="001F569F">
            <w:pPr>
              <w:pStyle w:val="TableBodyText"/>
            </w:pPr>
            <w:bookmarkStart w:id="1459" w:name="ToolsOptionsSpelling"/>
            <w:r>
              <w:rPr>
                <w:b/>
              </w:rPr>
              <w:t>ToolsOptionsSpelling</w:t>
            </w:r>
            <w:bookmarkEnd w:id="1459"/>
          </w:p>
        </w:tc>
        <w:tc>
          <w:tcPr>
            <w:tcW w:w="0" w:type="auto"/>
            <w:vAlign w:val="center"/>
          </w:tcPr>
          <w:p w:rsidR="00C45098" w:rsidRDefault="001F569F">
            <w:pPr>
              <w:pStyle w:val="TableBodyText"/>
            </w:pPr>
            <w:r>
              <w:t>0x00D3</w:t>
            </w:r>
          </w:p>
        </w:tc>
        <w:tc>
          <w:tcPr>
            <w:tcW w:w="0" w:type="auto"/>
            <w:vAlign w:val="center"/>
          </w:tcPr>
          <w:p w:rsidR="00C45098" w:rsidRDefault="001F569F">
            <w:pPr>
              <w:pStyle w:val="TableBodyText"/>
            </w:pPr>
            <w:r>
              <w:t>Changes the proofreader options.</w:t>
            </w:r>
          </w:p>
        </w:tc>
      </w:tr>
      <w:tr w:rsidR="00C45098" w:rsidTr="00C45098">
        <w:tc>
          <w:tcPr>
            <w:tcW w:w="0" w:type="auto"/>
            <w:vAlign w:val="center"/>
          </w:tcPr>
          <w:p w:rsidR="00C45098" w:rsidRDefault="001F569F">
            <w:pPr>
              <w:pStyle w:val="TableBodyText"/>
            </w:pPr>
            <w:bookmarkStart w:id="1460" w:name="ToolsOptionsGrammar"/>
            <w:r>
              <w:rPr>
                <w:b/>
              </w:rPr>
              <w:t>ToolsOptionsGrammar</w:t>
            </w:r>
            <w:bookmarkEnd w:id="1460"/>
          </w:p>
        </w:tc>
        <w:tc>
          <w:tcPr>
            <w:tcW w:w="0" w:type="auto"/>
            <w:vAlign w:val="center"/>
          </w:tcPr>
          <w:p w:rsidR="00C45098" w:rsidRDefault="001F569F">
            <w:pPr>
              <w:pStyle w:val="TableBodyText"/>
            </w:pPr>
            <w:r>
              <w:t>0x00D4</w:t>
            </w:r>
          </w:p>
        </w:tc>
        <w:tc>
          <w:tcPr>
            <w:tcW w:w="0" w:type="auto"/>
            <w:vAlign w:val="center"/>
          </w:tcPr>
          <w:p w:rsidR="00C45098" w:rsidRDefault="001F569F">
            <w:pPr>
              <w:pStyle w:val="TableBodyText"/>
            </w:pPr>
            <w:r>
              <w:t>Changes the proofreader options.</w:t>
            </w:r>
          </w:p>
        </w:tc>
      </w:tr>
      <w:tr w:rsidR="00C45098" w:rsidTr="00C45098">
        <w:tc>
          <w:tcPr>
            <w:tcW w:w="0" w:type="auto"/>
            <w:vAlign w:val="center"/>
          </w:tcPr>
          <w:p w:rsidR="00C45098" w:rsidRDefault="001F569F">
            <w:pPr>
              <w:pStyle w:val="TableBodyText"/>
            </w:pPr>
            <w:bookmarkStart w:id="1461" w:name="ToolsOptionsUserInfo"/>
            <w:r>
              <w:rPr>
                <w:b/>
              </w:rPr>
              <w:t>ToolsOptionsUserInfo</w:t>
            </w:r>
            <w:bookmarkEnd w:id="1461"/>
          </w:p>
        </w:tc>
        <w:tc>
          <w:tcPr>
            <w:tcW w:w="0" w:type="auto"/>
            <w:vAlign w:val="center"/>
          </w:tcPr>
          <w:p w:rsidR="00C45098" w:rsidRDefault="001F569F">
            <w:pPr>
              <w:pStyle w:val="TableBodyText"/>
            </w:pPr>
            <w:r>
              <w:t>0x00D5</w:t>
            </w:r>
          </w:p>
        </w:tc>
        <w:tc>
          <w:tcPr>
            <w:tcW w:w="0" w:type="auto"/>
            <w:vAlign w:val="center"/>
          </w:tcPr>
          <w:p w:rsidR="00C45098" w:rsidRDefault="001F569F">
            <w:pPr>
              <w:pStyle w:val="TableBodyText"/>
            </w:pPr>
            <w:r>
              <w:t>Changes t</w:t>
            </w:r>
            <w:r>
              <w:t>he user information options.</w:t>
            </w:r>
          </w:p>
        </w:tc>
      </w:tr>
      <w:tr w:rsidR="00C45098" w:rsidTr="00C45098">
        <w:tc>
          <w:tcPr>
            <w:tcW w:w="0" w:type="auto"/>
            <w:vAlign w:val="center"/>
          </w:tcPr>
          <w:p w:rsidR="00C45098" w:rsidRDefault="001F569F">
            <w:pPr>
              <w:pStyle w:val="TableBodyText"/>
            </w:pPr>
            <w:bookmarkStart w:id="1462" w:name="ToolsRecordMacroToggle"/>
            <w:r>
              <w:rPr>
                <w:b/>
              </w:rPr>
              <w:t>ToolsRecordMacroToggle</w:t>
            </w:r>
            <w:bookmarkEnd w:id="1462"/>
          </w:p>
        </w:tc>
        <w:tc>
          <w:tcPr>
            <w:tcW w:w="0" w:type="auto"/>
            <w:vAlign w:val="center"/>
          </w:tcPr>
          <w:p w:rsidR="00C45098" w:rsidRDefault="001F569F">
            <w:pPr>
              <w:pStyle w:val="TableBodyText"/>
            </w:pPr>
            <w:r>
              <w:t>0x00D6</w:t>
            </w:r>
          </w:p>
        </w:tc>
        <w:tc>
          <w:tcPr>
            <w:tcW w:w="0" w:type="auto"/>
            <w:vAlign w:val="center"/>
          </w:tcPr>
          <w:p w:rsidR="00C45098" w:rsidRDefault="001F569F">
            <w:pPr>
              <w:pStyle w:val="TableBodyText"/>
            </w:pPr>
            <w:r>
              <w:t>Turns macro recording on or off.</w:t>
            </w:r>
          </w:p>
        </w:tc>
      </w:tr>
      <w:tr w:rsidR="00C45098" w:rsidTr="00C45098">
        <w:tc>
          <w:tcPr>
            <w:tcW w:w="0" w:type="auto"/>
            <w:vAlign w:val="center"/>
          </w:tcPr>
          <w:p w:rsidR="00C45098" w:rsidRDefault="001F569F">
            <w:pPr>
              <w:pStyle w:val="TableBodyText"/>
            </w:pPr>
            <w:bookmarkStart w:id="1463" w:name="ToolsMacro"/>
            <w:r>
              <w:rPr>
                <w:b/>
              </w:rPr>
              <w:t>ToolsMacro</w:t>
            </w:r>
            <w:bookmarkEnd w:id="1463"/>
          </w:p>
        </w:tc>
        <w:tc>
          <w:tcPr>
            <w:tcW w:w="0" w:type="auto"/>
            <w:vAlign w:val="center"/>
          </w:tcPr>
          <w:p w:rsidR="00C45098" w:rsidRDefault="001F569F">
            <w:pPr>
              <w:pStyle w:val="TableBodyText"/>
            </w:pPr>
            <w:r>
              <w:t>0x00D7</w:t>
            </w:r>
          </w:p>
        </w:tc>
        <w:tc>
          <w:tcPr>
            <w:tcW w:w="0" w:type="auto"/>
            <w:vAlign w:val="center"/>
          </w:tcPr>
          <w:p w:rsidR="00C45098" w:rsidRDefault="001F569F">
            <w:pPr>
              <w:pStyle w:val="TableBodyText"/>
            </w:pPr>
            <w:r>
              <w:t>Runs, creates, deletes, or revises a macro.</w:t>
            </w:r>
          </w:p>
        </w:tc>
      </w:tr>
      <w:tr w:rsidR="00C45098" w:rsidTr="00C45098">
        <w:tc>
          <w:tcPr>
            <w:tcW w:w="0" w:type="auto"/>
            <w:vAlign w:val="center"/>
          </w:tcPr>
          <w:p w:rsidR="00C45098" w:rsidRDefault="001F569F">
            <w:pPr>
              <w:pStyle w:val="TableBodyText"/>
            </w:pPr>
            <w:bookmarkStart w:id="1464" w:name="PauseRecorder"/>
            <w:r>
              <w:rPr>
                <w:b/>
              </w:rPr>
              <w:t>PauseRecorder</w:t>
            </w:r>
            <w:bookmarkEnd w:id="1464"/>
          </w:p>
        </w:tc>
        <w:tc>
          <w:tcPr>
            <w:tcW w:w="0" w:type="auto"/>
            <w:vAlign w:val="center"/>
          </w:tcPr>
          <w:p w:rsidR="00C45098" w:rsidRDefault="001F569F">
            <w:pPr>
              <w:pStyle w:val="TableBodyText"/>
            </w:pPr>
            <w:r>
              <w:t>0x00D8</w:t>
            </w:r>
          </w:p>
        </w:tc>
        <w:tc>
          <w:tcPr>
            <w:tcW w:w="0" w:type="auto"/>
            <w:vAlign w:val="center"/>
          </w:tcPr>
          <w:p w:rsidR="00C45098" w:rsidRDefault="001F569F">
            <w:pPr>
              <w:pStyle w:val="TableBodyText"/>
            </w:pPr>
            <w:r>
              <w:t>Pauses the macro recorder (toggle).</w:t>
            </w:r>
          </w:p>
        </w:tc>
      </w:tr>
      <w:tr w:rsidR="00C45098" w:rsidTr="00C45098">
        <w:tc>
          <w:tcPr>
            <w:tcW w:w="0" w:type="auto"/>
            <w:vAlign w:val="center"/>
          </w:tcPr>
          <w:p w:rsidR="00C45098" w:rsidRDefault="001F569F">
            <w:pPr>
              <w:pStyle w:val="TableBodyText"/>
            </w:pPr>
            <w:bookmarkStart w:id="1465" w:name="WindowNewWindow"/>
            <w:r>
              <w:rPr>
                <w:b/>
              </w:rPr>
              <w:t>WindowNewWindow</w:t>
            </w:r>
            <w:bookmarkEnd w:id="1465"/>
          </w:p>
        </w:tc>
        <w:tc>
          <w:tcPr>
            <w:tcW w:w="0" w:type="auto"/>
            <w:vAlign w:val="center"/>
          </w:tcPr>
          <w:p w:rsidR="00C45098" w:rsidRDefault="001F569F">
            <w:pPr>
              <w:pStyle w:val="TableBodyText"/>
            </w:pPr>
            <w:r>
              <w:t>0x00D9</w:t>
            </w:r>
          </w:p>
        </w:tc>
        <w:tc>
          <w:tcPr>
            <w:tcW w:w="0" w:type="auto"/>
            <w:vAlign w:val="center"/>
          </w:tcPr>
          <w:p w:rsidR="00C45098" w:rsidRDefault="001F569F">
            <w:pPr>
              <w:pStyle w:val="TableBodyText"/>
            </w:pPr>
            <w:r>
              <w:t xml:space="preserve">Opens another </w:t>
            </w:r>
            <w:r>
              <w:t>window for the active document.</w:t>
            </w:r>
          </w:p>
        </w:tc>
      </w:tr>
      <w:tr w:rsidR="00C45098" w:rsidTr="00C45098">
        <w:tc>
          <w:tcPr>
            <w:tcW w:w="0" w:type="auto"/>
            <w:vAlign w:val="center"/>
          </w:tcPr>
          <w:p w:rsidR="00C45098" w:rsidRDefault="001F569F">
            <w:pPr>
              <w:pStyle w:val="TableBodyText"/>
            </w:pPr>
            <w:bookmarkStart w:id="1466" w:name="WindowArrangeAll"/>
            <w:r>
              <w:rPr>
                <w:b/>
              </w:rPr>
              <w:t>WindowArrangeAll</w:t>
            </w:r>
            <w:bookmarkEnd w:id="1466"/>
          </w:p>
        </w:tc>
        <w:tc>
          <w:tcPr>
            <w:tcW w:w="0" w:type="auto"/>
            <w:vAlign w:val="center"/>
          </w:tcPr>
          <w:p w:rsidR="00C45098" w:rsidRDefault="001F569F">
            <w:pPr>
              <w:pStyle w:val="TableBodyText"/>
            </w:pPr>
            <w:r>
              <w:t>0x00DA</w:t>
            </w:r>
          </w:p>
        </w:tc>
        <w:tc>
          <w:tcPr>
            <w:tcW w:w="0" w:type="auto"/>
            <w:vAlign w:val="center"/>
          </w:tcPr>
          <w:p w:rsidR="00C45098" w:rsidRDefault="001F569F">
            <w:pPr>
              <w:pStyle w:val="TableBodyText"/>
            </w:pPr>
            <w:r>
              <w:t>Arranges windows as non-overlapping tiles.</w:t>
            </w:r>
          </w:p>
        </w:tc>
      </w:tr>
      <w:tr w:rsidR="00C45098" w:rsidTr="00C45098">
        <w:tc>
          <w:tcPr>
            <w:tcW w:w="0" w:type="auto"/>
            <w:vAlign w:val="center"/>
          </w:tcPr>
          <w:p w:rsidR="00C45098" w:rsidRDefault="001F569F">
            <w:pPr>
              <w:pStyle w:val="TableBodyText"/>
            </w:pPr>
            <w:bookmarkStart w:id="1467" w:name="MailMergeEditMainDocument"/>
            <w:r>
              <w:rPr>
                <w:b/>
              </w:rPr>
              <w:t>MailMergeEditMainDocument</w:t>
            </w:r>
            <w:bookmarkEnd w:id="1467"/>
          </w:p>
        </w:tc>
        <w:tc>
          <w:tcPr>
            <w:tcW w:w="0" w:type="auto"/>
            <w:vAlign w:val="center"/>
          </w:tcPr>
          <w:p w:rsidR="00C45098" w:rsidRDefault="001F569F">
            <w:pPr>
              <w:pStyle w:val="TableBodyText"/>
            </w:pPr>
            <w:r>
              <w:t>0x00DB</w:t>
            </w:r>
          </w:p>
        </w:tc>
        <w:tc>
          <w:tcPr>
            <w:tcW w:w="0" w:type="auto"/>
            <w:vAlign w:val="center"/>
          </w:tcPr>
          <w:p w:rsidR="00C45098" w:rsidRDefault="001F569F">
            <w:pPr>
              <w:pStyle w:val="TableBodyText"/>
            </w:pPr>
            <w:r>
              <w:t>Switches to a mail merge main document.</w:t>
            </w:r>
          </w:p>
        </w:tc>
      </w:tr>
      <w:tr w:rsidR="00C45098" w:rsidTr="00C45098">
        <w:tc>
          <w:tcPr>
            <w:tcW w:w="0" w:type="auto"/>
            <w:vAlign w:val="center"/>
          </w:tcPr>
          <w:p w:rsidR="00C45098" w:rsidRDefault="001F569F">
            <w:pPr>
              <w:pStyle w:val="TableBodyText"/>
            </w:pPr>
            <w:bookmarkStart w:id="1468" w:name="WindowList"/>
            <w:r>
              <w:rPr>
                <w:b/>
              </w:rPr>
              <w:t>WindowList</w:t>
            </w:r>
            <w:bookmarkEnd w:id="1468"/>
          </w:p>
        </w:tc>
        <w:tc>
          <w:tcPr>
            <w:tcW w:w="0" w:type="auto"/>
            <w:vAlign w:val="center"/>
          </w:tcPr>
          <w:p w:rsidR="00C45098" w:rsidRDefault="001F569F">
            <w:pPr>
              <w:pStyle w:val="TableBodyText"/>
            </w:pPr>
            <w:r>
              <w:t>0x00DC</w:t>
            </w:r>
          </w:p>
        </w:tc>
        <w:tc>
          <w:tcPr>
            <w:tcW w:w="0" w:type="auto"/>
            <w:vAlign w:val="center"/>
          </w:tcPr>
          <w:p w:rsidR="00C45098" w:rsidRDefault="001F569F">
            <w:pPr>
              <w:pStyle w:val="TableBodyText"/>
            </w:pPr>
            <w:r>
              <w:t>Switches to the window containing the specified document.</w:t>
            </w:r>
          </w:p>
        </w:tc>
      </w:tr>
      <w:tr w:rsidR="00C45098" w:rsidTr="00C45098">
        <w:tc>
          <w:tcPr>
            <w:tcW w:w="0" w:type="auto"/>
            <w:vAlign w:val="center"/>
          </w:tcPr>
          <w:p w:rsidR="00C45098" w:rsidRDefault="001F569F">
            <w:pPr>
              <w:pStyle w:val="TableBodyText"/>
            </w:pPr>
            <w:bookmarkStart w:id="1469" w:name="FormatRetAddrFonts"/>
            <w:r>
              <w:rPr>
                <w:b/>
              </w:rPr>
              <w:t>FormatRetAddrFonts</w:t>
            </w:r>
            <w:bookmarkEnd w:id="1469"/>
          </w:p>
        </w:tc>
        <w:tc>
          <w:tcPr>
            <w:tcW w:w="0" w:type="auto"/>
            <w:vAlign w:val="center"/>
          </w:tcPr>
          <w:p w:rsidR="00C45098" w:rsidRDefault="001F569F">
            <w:pPr>
              <w:pStyle w:val="TableBodyText"/>
            </w:pPr>
            <w:r>
              <w:t>0x00DD</w:t>
            </w:r>
          </w:p>
        </w:tc>
        <w:tc>
          <w:tcPr>
            <w:tcW w:w="0" w:type="auto"/>
            <w:vAlign w:val="center"/>
          </w:tcPr>
          <w:p w:rsidR="00C45098" w:rsidRDefault="001F569F">
            <w:pPr>
              <w:pStyle w:val="TableBodyText"/>
            </w:pPr>
            <w:r>
              <w:t>Formats the return address font for envelopes.</w:t>
            </w:r>
          </w:p>
        </w:tc>
      </w:tr>
      <w:tr w:rsidR="00C45098" w:rsidTr="00C45098">
        <w:tc>
          <w:tcPr>
            <w:tcW w:w="0" w:type="auto"/>
            <w:vAlign w:val="center"/>
          </w:tcPr>
          <w:p w:rsidR="00C45098" w:rsidRDefault="001F569F">
            <w:pPr>
              <w:pStyle w:val="TableBodyText"/>
            </w:pPr>
            <w:bookmarkStart w:id="1470" w:name="Organizer"/>
            <w:r>
              <w:rPr>
                <w:b/>
              </w:rPr>
              <w:t>Organizer</w:t>
            </w:r>
            <w:bookmarkEnd w:id="1470"/>
          </w:p>
        </w:tc>
        <w:tc>
          <w:tcPr>
            <w:tcW w:w="0" w:type="auto"/>
            <w:vAlign w:val="center"/>
          </w:tcPr>
          <w:p w:rsidR="00C45098" w:rsidRDefault="001F569F">
            <w:pPr>
              <w:pStyle w:val="TableBodyText"/>
            </w:pPr>
            <w:r>
              <w:t>0x00DE</w:t>
            </w:r>
          </w:p>
        </w:tc>
        <w:tc>
          <w:tcPr>
            <w:tcW w:w="0" w:type="auto"/>
            <w:vAlign w:val="center"/>
          </w:tcPr>
          <w:p w:rsidR="00C45098" w:rsidRDefault="001F569F">
            <w:pPr>
              <w:pStyle w:val="TableBodyText"/>
            </w:pPr>
            <w:r>
              <w:t xml:space="preserve">Manages AutoText entries, styles, macros, and </w:t>
            </w:r>
            <w:r>
              <w:lastRenderedPageBreak/>
              <w:t>toolbars.</w:t>
            </w:r>
          </w:p>
        </w:tc>
      </w:tr>
      <w:tr w:rsidR="00C45098" w:rsidTr="00C45098">
        <w:tc>
          <w:tcPr>
            <w:tcW w:w="0" w:type="auto"/>
            <w:vAlign w:val="center"/>
          </w:tcPr>
          <w:p w:rsidR="00C45098" w:rsidRDefault="001F569F">
            <w:pPr>
              <w:pStyle w:val="TableBodyText"/>
            </w:pPr>
            <w:bookmarkStart w:id="1471" w:name="WW2_TableColumnWidth"/>
            <w:r>
              <w:rPr>
                <w:b/>
              </w:rPr>
              <w:lastRenderedPageBreak/>
              <w:t>WW2_TableColumnWidth</w:t>
            </w:r>
            <w:bookmarkEnd w:id="1471"/>
          </w:p>
        </w:tc>
        <w:tc>
          <w:tcPr>
            <w:tcW w:w="0" w:type="auto"/>
            <w:vAlign w:val="center"/>
          </w:tcPr>
          <w:p w:rsidR="00C45098" w:rsidRDefault="001F569F">
            <w:pPr>
              <w:pStyle w:val="TableBodyText"/>
            </w:pPr>
            <w:r>
              <w:t>0x00DF</w:t>
            </w:r>
          </w:p>
        </w:tc>
        <w:tc>
          <w:tcPr>
            <w:tcW w:w="0" w:type="auto"/>
            <w:vAlign w:val="center"/>
          </w:tcPr>
          <w:p w:rsidR="00C45098" w:rsidRDefault="001F569F">
            <w:pPr>
              <w:pStyle w:val="TableBodyText"/>
            </w:pPr>
            <w:r>
              <w:t>Changes the width of the columns in a table.</w:t>
            </w:r>
          </w:p>
        </w:tc>
      </w:tr>
      <w:tr w:rsidR="00C45098" w:rsidTr="00C45098">
        <w:tc>
          <w:tcPr>
            <w:tcW w:w="0" w:type="auto"/>
            <w:vAlign w:val="center"/>
          </w:tcPr>
          <w:p w:rsidR="00C45098" w:rsidRDefault="001F569F">
            <w:pPr>
              <w:pStyle w:val="TableBodyText"/>
            </w:pPr>
            <w:bookmarkStart w:id="1472" w:name="ToolsOptionsEdit"/>
            <w:r>
              <w:rPr>
                <w:b/>
              </w:rPr>
              <w:t>ToolsOptionsEdit</w:t>
            </w:r>
            <w:bookmarkEnd w:id="1472"/>
          </w:p>
        </w:tc>
        <w:tc>
          <w:tcPr>
            <w:tcW w:w="0" w:type="auto"/>
            <w:vAlign w:val="center"/>
          </w:tcPr>
          <w:p w:rsidR="00C45098" w:rsidRDefault="001F569F">
            <w:pPr>
              <w:pStyle w:val="TableBodyText"/>
            </w:pPr>
            <w:r>
              <w:t>0x00E0</w:t>
            </w:r>
          </w:p>
        </w:tc>
        <w:tc>
          <w:tcPr>
            <w:tcW w:w="0" w:type="auto"/>
            <w:vAlign w:val="center"/>
          </w:tcPr>
          <w:p w:rsidR="00C45098" w:rsidRDefault="001F569F">
            <w:pPr>
              <w:pStyle w:val="TableBodyText"/>
            </w:pPr>
            <w:r>
              <w:t>Changes th</w:t>
            </w:r>
            <w:r>
              <w:t>e editing options.</w:t>
            </w:r>
          </w:p>
        </w:tc>
      </w:tr>
      <w:tr w:rsidR="00C45098" w:rsidTr="00C45098">
        <w:tc>
          <w:tcPr>
            <w:tcW w:w="0" w:type="auto"/>
            <w:vAlign w:val="center"/>
          </w:tcPr>
          <w:p w:rsidR="00C45098" w:rsidRDefault="001F569F">
            <w:pPr>
              <w:pStyle w:val="TableBodyText"/>
            </w:pPr>
            <w:bookmarkStart w:id="1473" w:name="ToolsOptionsFileLocations"/>
            <w:r>
              <w:rPr>
                <w:b/>
              </w:rPr>
              <w:t>ToolsOptionsFileLocations</w:t>
            </w:r>
            <w:bookmarkEnd w:id="1473"/>
          </w:p>
        </w:tc>
        <w:tc>
          <w:tcPr>
            <w:tcW w:w="0" w:type="auto"/>
            <w:vAlign w:val="center"/>
          </w:tcPr>
          <w:p w:rsidR="00C45098" w:rsidRDefault="001F569F">
            <w:pPr>
              <w:pStyle w:val="TableBodyText"/>
            </w:pPr>
            <w:r>
              <w:t>0x00E1</w:t>
            </w:r>
          </w:p>
        </w:tc>
        <w:tc>
          <w:tcPr>
            <w:tcW w:w="0" w:type="auto"/>
            <w:vAlign w:val="center"/>
          </w:tcPr>
          <w:p w:rsidR="00C45098" w:rsidRDefault="001F569F">
            <w:pPr>
              <w:pStyle w:val="TableBodyText"/>
            </w:pPr>
            <w:r>
              <w:t>Changes the default locations used to find files.</w:t>
            </w:r>
          </w:p>
        </w:tc>
      </w:tr>
      <w:tr w:rsidR="00C45098" w:rsidTr="00C45098">
        <w:tc>
          <w:tcPr>
            <w:tcW w:w="0" w:type="auto"/>
            <w:vAlign w:val="center"/>
          </w:tcPr>
          <w:p w:rsidR="00C45098" w:rsidRDefault="001F569F">
            <w:pPr>
              <w:pStyle w:val="TableBodyText"/>
            </w:pPr>
            <w:bookmarkStart w:id="1474" w:name="RecordNextCommand"/>
            <w:r>
              <w:rPr>
                <w:b/>
              </w:rPr>
              <w:t>RecordNextCommand</w:t>
            </w:r>
            <w:bookmarkEnd w:id="1474"/>
          </w:p>
        </w:tc>
        <w:tc>
          <w:tcPr>
            <w:tcW w:w="0" w:type="auto"/>
            <w:vAlign w:val="center"/>
          </w:tcPr>
          <w:p w:rsidR="00C45098" w:rsidRDefault="001F569F">
            <w:pPr>
              <w:pStyle w:val="TableBodyText"/>
            </w:pPr>
            <w:r>
              <w:t>0x00E2</w:t>
            </w:r>
          </w:p>
        </w:tc>
        <w:tc>
          <w:tcPr>
            <w:tcW w:w="0" w:type="auto"/>
            <w:vAlign w:val="center"/>
          </w:tcPr>
          <w:p w:rsidR="00C45098" w:rsidRDefault="001F569F">
            <w:pPr>
              <w:pStyle w:val="TableBodyText"/>
            </w:pPr>
            <w:r>
              <w:t>Records the next command executed.</w:t>
            </w:r>
          </w:p>
        </w:tc>
      </w:tr>
      <w:tr w:rsidR="00C45098" w:rsidTr="00C45098">
        <w:tc>
          <w:tcPr>
            <w:tcW w:w="0" w:type="auto"/>
            <w:vAlign w:val="center"/>
          </w:tcPr>
          <w:p w:rsidR="00C45098" w:rsidRDefault="001F569F">
            <w:pPr>
              <w:pStyle w:val="TableBodyText"/>
            </w:pPr>
            <w:bookmarkStart w:id="1475" w:name="ToolsAutoCorrectSmartQuotes"/>
            <w:r>
              <w:rPr>
                <w:b/>
              </w:rPr>
              <w:t>ToolsAutoCorrectSmartQuotes</w:t>
            </w:r>
            <w:bookmarkEnd w:id="1475"/>
          </w:p>
        </w:tc>
        <w:tc>
          <w:tcPr>
            <w:tcW w:w="0" w:type="auto"/>
            <w:vAlign w:val="center"/>
          </w:tcPr>
          <w:p w:rsidR="00C45098" w:rsidRDefault="001F569F">
            <w:pPr>
              <w:pStyle w:val="TableBodyText"/>
            </w:pPr>
            <w:r>
              <w:t>0x00E3</w:t>
            </w:r>
          </w:p>
        </w:tc>
        <w:tc>
          <w:tcPr>
            <w:tcW w:w="0" w:type="auto"/>
            <w:vAlign w:val="center"/>
          </w:tcPr>
          <w:p w:rsidR="00C45098" w:rsidRDefault="001F569F">
            <w:pPr>
              <w:pStyle w:val="TableBodyText"/>
            </w:pPr>
            <w:r>
              <w:t>Selects or clears the AutoCorrect SmartQuotes check box.</w:t>
            </w:r>
          </w:p>
        </w:tc>
      </w:tr>
      <w:tr w:rsidR="00C45098" w:rsidTr="00C45098">
        <w:tc>
          <w:tcPr>
            <w:tcW w:w="0" w:type="auto"/>
            <w:vAlign w:val="center"/>
          </w:tcPr>
          <w:p w:rsidR="00C45098" w:rsidRDefault="001F569F">
            <w:pPr>
              <w:pStyle w:val="TableBodyText"/>
            </w:pPr>
            <w:bookmarkStart w:id="1476" w:name="ToolsWordCount"/>
            <w:r>
              <w:rPr>
                <w:b/>
              </w:rPr>
              <w:t>ToolsWordCount</w:t>
            </w:r>
            <w:bookmarkEnd w:id="1476"/>
          </w:p>
        </w:tc>
        <w:tc>
          <w:tcPr>
            <w:tcW w:w="0" w:type="auto"/>
            <w:vAlign w:val="center"/>
          </w:tcPr>
          <w:p w:rsidR="00C45098" w:rsidRDefault="001F569F">
            <w:pPr>
              <w:pStyle w:val="TableBodyText"/>
            </w:pPr>
            <w:r>
              <w:t>0x00E4</w:t>
            </w:r>
          </w:p>
        </w:tc>
        <w:tc>
          <w:tcPr>
            <w:tcW w:w="0" w:type="auto"/>
            <w:vAlign w:val="center"/>
          </w:tcPr>
          <w:p w:rsidR="00C45098" w:rsidRDefault="001F569F">
            <w:pPr>
              <w:pStyle w:val="TableBodyText"/>
            </w:pPr>
            <w:r>
              <w:t>Displays the word count statistics of the active document.</w:t>
            </w:r>
          </w:p>
        </w:tc>
      </w:tr>
      <w:tr w:rsidR="00C45098" w:rsidTr="00C45098">
        <w:tc>
          <w:tcPr>
            <w:tcW w:w="0" w:type="auto"/>
            <w:vAlign w:val="center"/>
          </w:tcPr>
          <w:p w:rsidR="00C45098" w:rsidRDefault="001F569F">
            <w:pPr>
              <w:pStyle w:val="TableBodyText"/>
            </w:pPr>
            <w:bookmarkStart w:id="1477" w:name="DocSplit"/>
            <w:r>
              <w:rPr>
                <w:b/>
              </w:rPr>
              <w:t>DocSplit</w:t>
            </w:r>
            <w:bookmarkEnd w:id="1477"/>
          </w:p>
        </w:tc>
        <w:tc>
          <w:tcPr>
            <w:tcW w:w="0" w:type="auto"/>
            <w:vAlign w:val="center"/>
          </w:tcPr>
          <w:p w:rsidR="00C45098" w:rsidRDefault="001F569F">
            <w:pPr>
              <w:pStyle w:val="TableBodyText"/>
            </w:pPr>
            <w:r>
              <w:t>0x00E5</w:t>
            </w:r>
          </w:p>
        </w:tc>
        <w:tc>
          <w:tcPr>
            <w:tcW w:w="0" w:type="auto"/>
            <w:vAlign w:val="center"/>
          </w:tcPr>
          <w:p w:rsidR="00C45098" w:rsidRDefault="001F569F">
            <w:pPr>
              <w:pStyle w:val="TableBodyText"/>
            </w:pPr>
            <w:r>
              <w:t>Splits the active window horizontally and then adjusts the split.</w:t>
            </w:r>
          </w:p>
        </w:tc>
      </w:tr>
      <w:tr w:rsidR="00C45098" w:rsidTr="00C45098">
        <w:tc>
          <w:tcPr>
            <w:tcW w:w="0" w:type="auto"/>
            <w:vAlign w:val="center"/>
          </w:tcPr>
          <w:p w:rsidR="00C45098" w:rsidRDefault="001F569F">
            <w:pPr>
              <w:pStyle w:val="TableBodyText"/>
            </w:pPr>
            <w:bookmarkStart w:id="1478" w:name="DocSize"/>
            <w:r>
              <w:rPr>
                <w:b/>
              </w:rPr>
              <w:t>DocSize</w:t>
            </w:r>
            <w:bookmarkEnd w:id="1478"/>
          </w:p>
        </w:tc>
        <w:tc>
          <w:tcPr>
            <w:tcW w:w="0" w:type="auto"/>
            <w:vAlign w:val="center"/>
          </w:tcPr>
          <w:p w:rsidR="00C45098" w:rsidRDefault="001F569F">
            <w:pPr>
              <w:pStyle w:val="TableBodyText"/>
            </w:pPr>
            <w:r>
              <w:t>0x00E6</w:t>
            </w:r>
          </w:p>
        </w:tc>
        <w:tc>
          <w:tcPr>
            <w:tcW w:w="0" w:type="auto"/>
            <w:vAlign w:val="center"/>
          </w:tcPr>
          <w:p w:rsidR="00C45098" w:rsidRDefault="001F569F">
            <w:pPr>
              <w:pStyle w:val="TableBodyText"/>
            </w:pPr>
            <w:r>
              <w:t>Changes the size of the active window.</w:t>
            </w:r>
          </w:p>
        </w:tc>
      </w:tr>
      <w:tr w:rsidR="00C45098" w:rsidTr="00C45098">
        <w:tc>
          <w:tcPr>
            <w:tcW w:w="0" w:type="auto"/>
            <w:vAlign w:val="center"/>
          </w:tcPr>
          <w:p w:rsidR="00C45098" w:rsidRDefault="001F569F">
            <w:pPr>
              <w:pStyle w:val="TableBodyText"/>
            </w:pPr>
            <w:bookmarkStart w:id="1479" w:name="DocMove"/>
            <w:r>
              <w:rPr>
                <w:b/>
              </w:rPr>
              <w:t>DocMove</w:t>
            </w:r>
            <w:bookmarkEnd w:id="1479"/>
          </w:p>
        </w:tc>
        <w:tc>
          <w:tcPr>
            <w:tcW w:w="0" w:type="auto"/>
            <w:vAlign w:val="center"/>
          </w:tcPr>
          <w:p w:rsidR="00C45098" w:rsidRDefault="001F569F">
            <w:pPr>
              <w:pStyle w:val="TableBodyText"/>
            </w:pPr>
            <w:r>
              <w:t>0x00E7</w:t>
            </w:r>
          </w:p>
        </w:tc>
        <w:tc>
          <w:tcPr>
            <w:tcW w:w="0" w:type="auto"/>
            <w:vAlign w:val="center"/>
          </w:tcPr>
          <w:p w:rsidR="00C45098" w:rsidRDefault="001F569F">
            <w:pPr>
              <w:pStyle w:val="TableBodyText"/>
            </w:pPr>
            <w:r>
              <w:t>Changes the positio</w:t>
            </w:r>
            <w:r>
              <w:t>n of the active window.</w:t>
            </w:r>
          </w:p>
        </w:tc>
      </w:tr>
      <w:tr w:rsidR="00C45098" w:rsidTr="00C45098">
        <w:tc>
          <w:tcPr>
            <w:tcW w:w="0" w:type="auto"/>
            <w:vAlign w:val="center"/>
          </w:tcPr>
          <w:p w:rsidR="00C45098" w:rsidRDefault="001F569F">
            <w:pPr>
              <w:pStyle w:val="TableBodyText"/>
            </w:pPr>
            <w:bookmarkStart w:id="1480" w:name="DocMaximize"/>
            <w:r>
              <w:rPr>
                <w:b/>
              </w:rPr>
              <w:t>DocMaximize</w:t>
            </w:r>
            <w:bookmarkEnd w:id="1480"/>
          </w:p>
        </w:tc>
        <w:tc>
          <w:tcPr>
            <w:tcW w:w="0" w:type="auto"/>
            <w:vAlign w:val="center"/>
          </w:tcPr>
          <w:p w:rsidR="00C45098" w:rsidRDefault="001F569F">
            <w:pPr>
              <w:pStyle w:val="TableBodyText"/>
            </w:pPr>
            <w:r>
              <w:t>0x00E8</w:t>
            </w:r>
          </w:p>
        </w:tc>
        <w:tc>
          <w:tcPr>
            <w:tcW w:w="0" w:type="auto"/>
            <w:vAlign w:val="center"/>
          </w:tcPr>
          <w:p w:rsidR="00C45098" w:rsidRDefault="001F569F">
            <w:pPr>
              <w:pStyle w:val="TableBodyText"/>
            </w:pPr>
            <w:r>
              <w:t>Enlarges the active window to full size.</w:t>
            </w:r>
          </w:p>
        </w:tc>
      </w:tr>
      <w:tr w:rsidR="00C45098" w:rsidTr="00C45098">
        <w:tc>
          <w:tcPr>
            <w:tcW w:w="0" w:type="auto"/>
            <w:vAlign w:val="center"/>
          </w:tcPr>
          <w:p w:rsidR="00C45098" w:rsidRDefault="001F569F">
            <w:pPr>
              <w:pStyle w:val="TableBodyText"/>
            </w:pPr>
            <w:bookmarkStart w:id="1481" w:name="DocRestore"/>
            <w:r>
              <w:rPr>
                <w:b/>
              </w:rPr>
              <w:t>DocRestore</w:t>
            </w:r>
            <w:bookmarkEnd w:id="1481"/>
          </w:p>
        </w:tc>
        <w:tc>
          <w:tcPr>
            <w:tcW w:w="0" w:type="auto"/>
            <w:vAlign w:val="center"/>
          </w:tcPr>
          <w:p w:rsidR="00C45098" w:rsidRDefault="001F569F">
            <w:pPr>
              <w:pStyle w:val="TableBodyText"/>
            </w:pPr>
            <w:r>
              <w:t>0x00E9</w:t>
            </w:r>
          </w:p>
        </w:tc>
        <w:tc>
          <w:tcPr>
            <w:tcW w:w="0" w:type="auto"/>
            <w:vAlign w:val="center"/>
          </w:tcPr>
          <w:p w:rsidR="00C45098" w:rsidRDefault="001F569F">
            <w:pPr>
              <w:pStyle w:val="TableBodyText"/>
            </w:pPr>
            <w:r>
              <w:t>Restores the window to normal size.</w:t>
            </w:r>
          </w:p>
        </w:tc>
      </w:tr>
      <w:tr w:rsidR="00C45098" w:rsidTr="00C45098">
        <w:tc>
          <w:tcPr>
            <w:tcW w:w="0" w:type="auto"/>
            <w:vAlign w:val="center"/>
          </w:tcPr>
          <w:p w:rsidR="00C45098" w:rsidRDefault="001F569F">
            <w:pPr>
              <w:pStyle w:val="TableBodyText"/>
            </w:pPr>
            <w:bookmarkStart w:id="1482" w:name="DocClose"/>
            <w:r>
              <w:rPr>
                <w:b/>
              </w:rPr>
              <w:t>DocClose</w:t>
            </w:r>
            <w:bookmarkEnd w:id="1482"/>
          </w:p>
        </w:tc>
        <w:tc>
          <w:tcPr>
            <w:tcW w:w="0" w:type="auto"/>
            <w:vAlign w:val="center"/>
          </w:tcPr>
          <w:p w:rsidR="00C45098" w:rsidRDefault="001F569F">
            <w:pPr>
              <w:pStyle w:val="TableBodyText"/>
            </w:pPr>
            <w:r>
              <w:t>0x00EA</w:t>
            </w:r>
          </w:p>
        </w:tc>
        <w:tc>
          <w:tcPr>
            <w:tcW w:w="0" w:type="auto"/>
            <w:vAlign w:val="center"/>
          </w:tcPr>
          <w:p w:rsidR="00C45098" w:rsidRDefault="001F569F">
            <w:pPr>
              <w:pStyle w:val="TableBodyText"/>
            </w:pPr>
            <w:r>
              <w:t>Prompts to save the document and then closes the active window.</w:t>
            </w:r>
          </w:p>
        </w:tc>
      </w:tr>
      <w:tr w:rsidR="00C45098" w:rsidTr="00C45098">
        <w:tc>
          <w:tcPr>
            <w:tcW w:w="0" w:type="auto"/>
            <w:vAlign w:val="center"/>
          </w:tcPr>
          <w:p w:rsidR="00C45098" w:rsidRDefault="001F569F">
            <w:pPr>
              <w:pStyle w:val="TableBodyText"/>
            </w:pPr>
            <w:bookmarkStart w:id="1483" w:name="ControlRun"/>
            <w:r>
              <w:rPr>
                <w:b/>
              </w:rPr>
              <w:t>ControlRun</w:t>
            </w:r>
            <w:bookmarkEnd w:id="1483"/>
          </w:p>
        </w:tc>
        <w:tc>
          <w:tcPr>
            <w:tcW w:w="0" w:type="auto"/>
            <w:vAlign w:val="center"/>
          </w:tcPr>
          <w:p w:rsidR="00C45098" w:rsidRDefault="001F569F">
            <w:pPr>
              <w:pStyle w:val="TableBodyText"/>
            </w:pPr>
            <w:r>
              <w:t>0x00EB</w:t>
            </w:r>
          </w:p>
        </w:tc>
        <w:tc>
          <w:tcPr>
            <w:tcW w:w="0" w:type="auto"/>
            <w:vAlign w:val="center"/>
          </w:tcPr>
          <w:p w:rsidR="00C45098" w:rsidRDefault="001F569F">
            <w:pPr>
              <w:pStyle w:val="TableBodyText"/>
            </w:pPr>
            <w:r>
              <w:t xml:space="preserve">Displays the </w:t>
            </w:r>
            <w:r>
              <w:t>Control Panel or the Clipboard.</w:t>
            </w:r>
          </w:p>
        </w:tc>
      </w:tr>
      <w:tr w:rsidR="00C45098" w:rsidTr="00C45098">
        <w:tc>
          <w:tcPr>
            <w:tcW w:w="0" w:type="auto"/>
            <w:vAlign w:val="center"/>
          </w:tcPr>
          <w:p w:rsidR="00C45098" w:rsidRDefault="001F569F">
            <w:pPr>
              <w:pStyle w:val="TableBodyText"/>
            </w:pPr>
            <w:bookmarkStart w:id="1484" w:name="ShrinkSelection"/>
            <w:r>
              <w:rPr>
                <w:b/>
              </w:rPr>
              <w:t>ShrinkSelection</w:t>
            </w:r>
            <w:bookmarkEnd w:id="1484"/>
          </w:p>
        </w:tc>
        <w:tc>
          <w:tcPr>
            <w:tcW w:w="0" w:type="auto"/>
            <w:vAlign w:val="center"/>
          </w:tcPr>
          <w:p w:rsidR="00C45098" w:rsidRDefault="001F569F">
            <w:pPr>
              <w:pStyle w:val="TableBodyText"/>
            </w:pPr>
            <w:r>
              <w:t>0x00EC</w:t>
            </w:r>
          </w:p>
        </w:tc>
        <w:tc>
          <w:tcPr>
            <w:tcW w:w="0" w:type="auto"/>
            <w:vAlign w:val="center"/>
          </w:tcPr>
          <w:p w:rsidR="00C45098" w:rsidRDefault="001F569F">
            <w:pPr>
              <w:pStyle w:val="TableBodyText"/>
            </w:pPr>
            <w:r>
              <w:t>Shrinks the selection to the next smaller unit.</w:t>
            </w:r>
          </w:p>
        </w:tc>
      </w:tr>
      <w:tr w:rsidR="00C45098" w:rsidTr="00C45098">
        <w:tc>
          <w:tcPr>
            <w:tcW w:w="0" w:type="auto"/>
            <w:vAlign w:val="center"/>
          </w:tcPr>
          <w:p w:rsidR="00C45098" w:rsidRDefault="001F569F">
            <w:pPr>
              <w:pStyle w:val="TableBodyText"/>
            </w:pPr>
            <w:bookmarkStart w:id="1485" w:name="EditSelectAll"/>
            <w:r>
              <w:rPr>
                <w:b/>
              </w:rPr>
              <w:t>EditSelectAll</w:t>
            </w:r>
            <w:bookmarkEnd w:id="1485"/>
          </w:p>
        </w:tc>
        <w:tc>
          <w:tcPr>
            <w:tcW w:w="0" w:type="auto"/>
            <w:vAlign w:val="center"/>
          </w:tcPr>
          <w:p w:rsidR="00C45098" w:rsidRDefault="001F569F">
            <w:pPr>
              <w:pStyle w:val="TableBodyText"/>
            </w:pPr>
            <w:r>
              <w:t>0x00ED</w:t>
            </w:r>
          </w:p>
        </w:tc>
        <w:tc>
          <w:tcPr>
            <w:tcW w:w="0" w:type="auto"/>
            <w:vAlign w:val="center"/>
          </w:tcPr>
          <w:p w:rsidR="00C45098" w:rsidRDefault="001F569F">
            <w:pPr>
              <w:pStyle w:val="TableBodyText"/>
            </w:pPr>
            <w:r>
              <w:t>Selects the entire document.</w:t>
            </w:r>
          </w:p>
        </w:tc>
      </w:tr>
      <w:tr w:rsidR="00C45098" w:rsidTr="00C45098">
        <w:tc>
          <w:tcPr>
            <w:tcW w:w="0" w:type="auto"/>
            <w:vAlign w:val="center"/>
          </w:tcPr>
          <w:p w:rsidR="00C45098" w:rsidRDefault="001F569F">
            <w:pPr>
              <w:pStyle w:val="TableBodyText"/>
            </w:pPr>
            <w:bookmarkStart w:id="1486" w:name="InsertPageField"/>
            <w:r>
              <w:rPr>
                <w:b/>
              </w:rPr>
              <w:t>InsertPageField</w:t>
            </w:r>
            <w:bookmarkEnd w:id="1486"/>
          </w:p>
        </w:tc>
        <w:tc>
          <w:tcPr>
            <w:tcW w:w="0" w:type="auto"/>
            <w:vAlign w:val="center"/>
          </w:tcPr>
          <w:p w:rsidR="00C45098" w:rsidRDefault="001F569F">
            <w:pPr>
              <w:pStyle w:val="TableBodyText"/>
            </w:pPr>
            <w:r>
              <w:t>0x00EF</w:t>
            </w:r>
          </w:p>
        </w:tc>
        <w:tc>
          <w:tcPr>
            <w:tcW w:w="0" w:type="auto"/>
            <w:vAlign w:val="center"/>
          </w:tcPr>
          <w:p w:rsidR="00C45098" w:rsidRDefault="001F569F">
            <w:pPr>
              <w:pStyle w:val="TableBodyText"/>
            </w:pPr>
            <w:r>
              <w:t>Inserts a page number field.</w:t>
            </w:r>
          </w:p>
        </w:tc>
      </w:tr>
      <w:tr w:rsidR="00C45098" w:rsidTr="00C45098">
        <w:tc>
          <w:tcPr>
            <w:tcW w:w="0" w:type="auto"/>
            <w:vAlign w:val="center"/>
          </w:tcPr>
          <w:p w:rsidR="00C45098" w:rsidRDefault="001F569F">
            <w:pPr>
              <w:pStyle w:val="TableBodyText"/>
            </w:pPr>
            <w:bookmarkStart w:id="1487" w:name="InsertDateField"/>
            <w:r>
              <w:rPr>
                <w:b/>
              </w:rPr>
              <w:t>InsertDateField</w:t>
            </w:r>
            <w:bookmarkEnd w:id="1487"/>
          </w:p>
        </w:tc>
        <w:tc>
          <w:tcPr>
            <w:tcW w:w="0" w:type="auto"/>
            <w:vAlign w:val="center"/>
          </w:tcPr>
          <w:p w:rsidR="00C45098" w:rsidRDefault="001F569F">
            <w:pPr>
              <w:pStyle w:val="TableBodyText"/>
            </w:pPr>
            <w:r>
              <w:t>0x00F0</w:t>
            </w:r>
          </w:p>
        </w:tc>
        <w:tc>
          <w:tcPr>
            <w:tcW w:w="0" w:type="auto"/>
            <w:vAlign w:val="center"/>
          </w:tcPr>
          <w:p w:rsidR="00C45098" w:rsidRDefault="001F569F">
            <w:pPr>
              <w:pStyle w:val="TableBodyText"/>
            </w:pPr>
            <w:r>
              <w:t>Inserts a date field.</w:t>
            </w:r>
          </w:p>
        </w:tc>
      </w:tr>
      <w:tr w:rsidR="00C45098" w:rsidTr="00C45098">
        <w:tc>
          <w:tcPr>
            <w:tcW w:w="0" w:type="auto"/>
            <w:vAlign w:val="center"/>
          </w:tcPr>
          <w:p w:rsidR="00C45098" w:rsidRDefault="001F569F">
            <w:pPr>
              <w:pStyle w:val="TableBodyText"/>
            </w:pPr>
            <w:bookmarkStart w:id="1488" w:name="InsertTimeField"/>
            <w:r>
              <w:rPr>
                <w:b/>
              </w:rPr>
              <w:t>InsertTimeField</w:t>
            </w:r>
            <w:bookmarkEnd w:id="1488"/>
          </w:p>
        </w:tc>
        <w:tc>
          <w:tcPr>
            <w:tcW w:w="0" w:type="auto"/>
            <w:vAlign w:val="center"/>
          </w:tcPr>
          <w:p w:rsidR="00C45098" w:rsidRDefault="001F569F">
            <w:pPr>
              <w:pStyle w:val="TableBodyText"/>
            </w:pPr>
            <w:r>
              <w:t>0x00F1</w:t>
            </w:r>
          </w:p>
        </w:tc>
        <w:tc>
          <w:tcPr>
            <w:tcW w:w="0" w:type="auto"/>
            <w:vAlign w:val="center"/>
          </w:tcPr>
          <w:p w:rsidR="00C45098" w:rsidRDefault="001F569F">
            <w:pPr>
              <w:pStyle w:val="TableBodyText"/>
            </w:pPr>
            <w:r>
              <w:t>Inserts a time field.</w:t>
            </w:r>
          </w:p>
        </w:tc>
      </w:tr>
      <w:tr w:rsidR="00C45098" w:rsidTr="00C45098">
        <w:tc>
          <w:tcPr>
            <w:tcW w:w="0" w:type="auto"/>
            <w:vAlign w:val="center"/>
          </w:tcPr>
          <w:p w:rsidR="00C45098" w:rsidRDefault="001F569F">
            <w:pPr>
              <w:pStyle w:val="TableBodyText"/>
            </w:pPr>
            <w:bookmarkStart w:id="1489" w:name="FormatHeaderFooterLink"/>
            <w:r>
              <w:rPr>
                <w:b/>
              </w:rPr>
              <w:t>FormatHeaderFooterLink</w:t>
            </w:r>
            <w:bookmarkEnd w:id="1489"/>
          </w:p>
        </w:tc>
        <w:tc>
          <w:tcPr>
            <w:tcW w:w="0" w:type="auto"/>
            <w:vAlign w:val="center"/>
          </w:tcPr>
          <w:p w:rsidR="00C45098" w:rsidRDefault="001F569F">
            <w:pPr>
              <w:pStyle w:val="TableBodyText"/>
            </w:pPr>
            <w:r>
              <w:t>0x00F2</w:t>
            </w:r>
          </w:p>
        </w:tc>
        <w:tc>
          <w:tcPr>
            <w:tcW w:w="0" w:type="auto"/>
            <w:vAlign w:val="center"/>
          </w:tcPr>
          <w:p w:rsidR="00C45098" w:rsidRDefault="001F569F">
            <w:pPr>
              <w:pStyle w:val="TableBodyText"/>
            </w:pPr>
            <w:r>
              <w:t>Links this header/footer to the previous section.</w:t>
            </w:r>
          </w:p>
        </w:tc>
      </w:tr>
      <w:tr w:rsidR="00C45098" w:rsidTr="00C45098">
        <w:tc>
          <w:tcPr>
            <w:tcW w:w="0" w:type="auto"/>
            <w:vAlign w:val="center"/>
          </w:tcPr>
          <w:p w:rsidR="00C45098" w:rsidRDefault="001F569F">
            <w:pPr>
              <w:pStyle w:val="TableBodyText"/>
            </w:pPr>
            <w:bookmarkStart w:id="1490" w:name="ClosePane"/>
            <w:r>
              <w:rPr>
                <w:b/>
              </w:rPr>
              <w:t>ClosePane</w:t>
            </w:r>
            <w:bookmarkEnd w:id="1490"/>
          </w:p>
        </w:tc>
        <w:tc>
          <w:tcPr>
            <w:tcW w:w="0" w:type="auto"/>
            <w:vAlign w:val="center"/>
          </w:tcPr>
          <w:p w:rsidR="00C45098" w:rsidRDefault="001F569F">
            <w:pPr>
              <w:pStyle w:val="TableBodyText"/>
            </w:pPr>
            <w:r>
              <w:t>0x00F3</w:t>
            </w:r>
          </w:p>
        </w:tc>
        <w:tc>
          <w:tcPr>
            <w:tcW w:w="0" w:type="auto"/>
            <w:vAlign w:val="center"/>
          </w:tcPr>
          <w:p w:rsidR="00C45098" w:rsidRDefault="001F569F">
            <w:pPr>
              <w:pStyle w:val="TableBodyText"/>
            </w:pPr>
            <w:r>
              <w:t>Closes the active window pane.</w:t>
            </w:r>
          </w:p>
        </w:tc>
      </w:tr>
      <w:tr w:rsidR="00C45098" w:rsidTr="00C45098">
        <w:tc>
          <w:tcPr>
            <w:tcW w:w="0" w:type="auto"/>
            <w:vAlign w:val="center"/>
          </w:tcPr>
          <w:p w:rsidR="00C45098" w:rsidRDefault="001F569F">
            <w:pPr>
              <w:pStyle w:val="TableBodyText"/>
            </w:pPr>
            <w:bookmarkStart w:id="1491" w:name="OutlinePromote"/>
            <w:r>
              <w:rPr>
                <w:b/>
              </w:rPr>
              <w:t>OutlinePromote</w:t>
            </w:r>
            <w:bookmarkEnd w:id="1491"/>
          </w:p>
        </w:tc>
        <w:tc>
          <w:tcPr>
            <w:tcW w:w="0" w:type="auto"/>
            <w:vAlign w:val="center"/>
          </w:tcPr>
          <w:p w:rsidR="00C45098" w:rsidRDefault="001F569F">
            <w:pPr>
              <w:pStyle w:val="TableBodyText"/>
            </w:pPr>
            <w:r>
              <w:t>0x00F4</w:t>
            </w:r>
          </w:p>
        </w:tc>
        <w:tc>
          <w:tcPr>
            <w:tcW w:w="0" w:type="auto"/>
            <w:vAlign w:val="center"/>
          </w:tcPr>
          <w:p w:rsidR="00C45098" w:rsidRDefault="001F569F">
            <w:pPr>
              <w:pStyle w:val="TableBodyText"/>
            </w:pPr>
            <w:r>
              <w:t>Promotes the selected paragraphs one heading level.</w:t>
            </w:r>
          </w:p>
        </w:tc>
      </w:tr>
      <w:tr w:rsidR="00C45098" w:rsidTr="00C45098">
        <w:tc>
          <w:tcPr>
            <w:tcW w:w="0" w:type="auto"/>
            <w:vAlign w:val="center"/>
          </w:tcPr>
          <w:p w:rsidR="00C45098" w:rsidRDefault="001F569F">
            <w:pPr>
              <w:pStyle w:val="TableBodyText"/>
            </w:pPr>
            <w:bookmarkStart w:id="1492" w:name="OutlineDemote"/>
            <w:r>
              <w:rPr>
                <w:b/>
              </w:rPr>
              <w:t>Outli</w:t>
            </w:r>
            <w:r>
              <w:rPr>
                <w:b/>
              </w:rPr>
              <w:t>neDemote</w:t>
            </w:r>
            <w:bookmarkEnd w:id="1492"/>
          </w:p>
        </w:tc>
        <w:tc>
          <w:tcPr>
            <w:tcW w:w="0" w:type="auto"/>
            <w:vAlign w:val="center"/>
          </w:tcPr>
          <w:p w:rsidR="00C45098" w:rsidRDefault="001F569F">
            <w:pPr>
              <w:pStyle w:val="TableBodyText"/>
            </w:pPr>
            <w:r>
              <w:t>0x00F5</w:t>
            </w:r>
          </w:p>
        </w:tc>
        <w:tc>
          <w:tcPr>
            <w:tcW w:w="0" w:type="auto"/>
            <w:vAlign w:val="center"/>
          </w:tcPr>
          <w:p w:rsidR="00C45098" w:rsidRDefault="001F569F">
            <w:pPr>
              <w:pStyle w:val="TableBodyText"/>
            </w:pPr>
            <w:r>
              <w:t>Demotes the selected paragraphs one heading level.</w:t>
            </w:r>
          </w:p>
        </w:tc>
      </w:tr>
      <w:tr w:rsidR="00C45098" w:rsidTr="00C45098">
        <w:tc>
          <w:tcPr>
            <w:tcW w:w="0" w:type="auto"/>
            <w:vAlign w:val="center"/>
          </w:tcPr>
          <w:p w:rsidR="00C45098" w:rsidRDefault="001F569F">
            <w:pPr>
              <w:pStyle w:val="TableBodyText"/>
            </w:pPr>
            <w:bookmarkStart w:id="1493" w:name="OutlineMoveUp"/>
            <w:r>
              <w:rPr>
                <w:b/>
              </w:rPr>
              <w:t>OutlineMoveUp</w:t>
            </w:r>
            <w:bookmarkEnd w:id="1493"/>
          </w:p>
        </w:tc>
        <w:tc>
          <w:tcPr>
            <w:tcW w:w="0" w:type="auto"/>
            <w:vAlign w:val="center"/>
          </w:tcPr>
          <w:p w:rsidR="00C45098" w:rsidRDefault="001F569F">
            <w:pPr>
              <w:pStyle w:val="TableBodyText"/>
            </w:pPr>
            <w:r>
              <w:t>0x00F6</w:t>
            </w:r>
          </w:p>
        </w:tc>
        <w:tc>
          <w:tcPr>
            <w:tcW w:w="0" w:type="auto"/>
            <w:vAlign w:val="center"/>
          </w:tcPr>
          <w:p w:rsidR="00C45098" w:rsidRDefault="001F569F">
            <w:pPr>
              <w:pStyle w:val="TableBodyText"/>
            </w:pPr>
            <w:r>
              <w:t>Moves the selection above the previous item in the outline.</w:t>
            </w:r>
          </w:p>
        </w:tc>
      </w:tr>
      <w:tr w:rsidR="00C45098" w:rsidTr="00C45098">
        <w:tc>
          <w:tcPr>
            <w:tcW w:w="0" w:type="auto"/>
            <w:vAlign w:val="center"/>
          </w:tcPr>
          <w:p w:rsidR="00C45098" w:rsidRDefault="001F569F">
            <w:pPr>
              <w:pStyle w:val="TableBodyText"/>
            </w:pPr>
            <w:bookmarkStart w:id="1494" w:name="OutlineMoveDown"/>
            <w:r>
              <w:rPr>
                <w:b/>
              </w:rPr>
              <w:t>OutlineMoveDown</w:t>
            </w:r>
            <w:bookmarkEnd w:id="1494"/>
          </w:p>
        </w:tc>
        <w:tc>
          <w:tcPr>
            <w:tcW w:w="0" w:type="auto"/>
            <w:vAlign w:val="center"/>
          </w:tcPr>
          <w:p w:rsidR="00C45098" w:rsidRDefault="001F569F">
            <w:pPr>
              <w:pStyle w:val="TableBodyText"/>
            </w:pPr>
            <w:r>
              <w:t>0x00F7</w:t>
            </w:r>
          </w:p>
        </w:tc>
        <w:tc>
          <w:tcPr>
            <w:tcW w:w="0" w:type="auto"/>
            <w:vAlign w:val="center"/>
          </w:tcPr>
          <w:p w:rsidR="00C45098" w:rsidRDefault="001F569F">
            <w:pPr>
              <w:pStyle w:val="TableBodyText"/>
            </w:pPr>
            <w:r>
              <w:t>Moves the selection below the next item in the outline.</w:t>
            </w:r>
          </w:p>
        </w:tc>
      </w:tr>
      <w:tr w:rsidR="00C45098" w:rsidTr="00C45098">
        <w:tc>
          <w:tcPr>
            <w:tcW w:w="0" w:type="auto"/>
            <w:vAlign w:val="center"/>
          </w:tcPr>
          <w:p w:rsidR="00C45098" w:rsidRDefault="001F569F">
            <w:pPr>
              <w:pStyle w:val="TableBodyText"/>
            </w:pPr>
            <w:bookmarkStart w:id="1495" w:name="NormalStyle"/>
            <w:r>
              <w:rPr>
                <w:b/>
              </w:rPr>
              <w:t>NormalStyle</w:t>
            </w:r>
            <w:bookmarkEnd w:id="1495"/>
          </w:p>
        </w:tc>
        <w:tc>
          <w:tcPr>
            <w:tcW w:w="0" w:type="auto"/>
            <w:vAlign w:val="center"/>
          </w:tcPr>
          <w:p w:rsidR="00C45098" w:rsidRDefault="001F569F">
            <w:pPr>
              <w:pStyle w:val="TableBodyText"/>
            </w:pPr>
            <w:r>
              <w:t>0x00F8</w:t>
            </w:r>
          </w:p>
        </w:tc>
        <w:tc>
          <w:tcPr>
            <w:tcW w:w="0" w:type="auto"/>
            <w:vAlign w:val="center"/>
          </w:tcPr>
          <w:p w:rsidR="00C45098" w:rsidRDefault="001F569F">
            <w:pPr>
              <w:pStyle w:val="TableBodyText"/>
            </w:pPr>
            <w:r>
              <w:t>Applies</w:t>
            </w:r>
            <w:r>
              <w:t xml:space="preserve"> the Normal style.</w:t>
            </w:r>
          </w:p>
        </w:tc>
      </w:tr>
      <w:tr w:rsidR="00C45098" w:rsidTr="00C45098">
        <w:tc>
          <w:tcPr>
            <w:tcW w:w="0" w:type="auto"/>
            <w:vAlign w:val="center"/>
          </w:tcPr>
          <w:p w:rsidR="00C45098" w:rsidRDefault="001F569F">
            <w:pPr>
              <w:pStyle w:val="TableBodyText"/>
            </w:pPr>
            <w:bookmarkStart w:id="1496" w:name="OutlineExpand"/>
            <w:r>
              <w:rPr>
                <w:b/>
              </w:rPr>
              <w:t>OutlineExpand</w:t>
            </w:r>
            <w:bookmarkEnd w:id="1496"/>
          </w:p>
        </w:tc>
        <w:tc>
          <w:tcPr>
            <w:tcW w:w="0" w:type="auto"/>
            <w:vAlign w:val="center"/>
          </w:tcPr>
          <w:p w:rsidR="00C45098" w:rsidRDefault="001F569F">
            <w:pPr>
              <w:pStyle w:val="TableBodyText"/>
            </w:pPr>
            <w:r>
              <w:t>0x00F9</w:t>
            </w:r>
          </w:p>
        </w:tc>
        <w:tc>
          <w:tcPr>
            <w:tcW w:w="0" w:type="auto"/>
            <w:vAlign w:val="center"/>
          </w:tcPr>
          <w:p w:rsidR="00C45098" w:rsidRDefault="001F569F">
            <w:pPr>
              <w:pStyle w:val="TableBodyText"/>
            </w:pPr>
            <w:r>
              <w:t>Displays the next level of subtext of the selection.</w:t>
            </w:r>
          </w:p>
        </w:tc>
      </w:tr>
      <w:tr w:rsidR="00C45098" w:rsidTr="00C45098">
        <w:tc>
          <w:tcPr>
            <w:tcW w:w="0" w:type="auto"/>
            <w:vAlign w:val="center"/>
          </w:tcPr>
          <w:p w:rsidR="00C45098" w:rsidRDefault="001F569F">
            <w:pPr>
              <w:pStyle w:val="TableBodyText"/>
            </w:pPr>
            <w:bookmarkStart w:id="1497" w:name="OutlineCollapse"/>
            <w:r>
              <w:rPr>
                <w:b/>
              </w:rPr>
              <w:t>OutlineCollapse</w:t>
            </w:r>
            <w:bookmarkEnd w:id="1497"/>
          </w:p>
        </w:tc>
        <w:tc>
          <w:tcPr>
            <w:tcW w:w="0" w:type="auto"/>
            <w:vAlign w:val="center"/>
          </w:tcPr>
          <w:p w:rsidR="00C45098" w:rsidRDefault="001F569F">
            <w:pPr>
              <w:pStyle w:val="TableBodyText"/>
            </w:pPr>
            <w:r>
              <w:t>0x00FA</w:t>
            </w:r>
          </w:p>
        </w:tc>
        <w:tc>
          <w:tcPr>
            <w:tcW w:w="0" w:type="auto"/>
            <w:vAlign w:val="center"/>
          </w:tcPr>
          <w:p w:rsidR="00C45098" w:rsidRDefault="001F569F">
            <w:pPr>
              <w:pStyle w:val="TableBodyText"/>
            </w:pPr>
            <w:r>
              <w:t>Hides the lowest subtext of the selection.</w:t>
            </w:r>
          </w:p>
        </w:tc>
      </w:tr>
      <w:tr w:rsidR="00C45098" w:rsidTr="00C45098">
        <w:tc>
          <w:tcPr>
            <w:tcW w:w="0" w:type="auto"/>
            <w:vAlign w:val="center"/>
          </w:tcPr>
          <w:p w:rsidR="00C45098" w:rsidRDefault="001F569F">
            <w:pPr>
              <w:pStyle w:val="TableBodyText"/>
            </w:pPr>
            <w:bookmarkStart w:id="1498" w:name="ShowHeading1"/>
            <w:r>
              <w:rPr>
                <w:b/>
              </w:rPr>
              <w:t>ShowHeading1</w:t>
            </w:r>
            <w:bookmarkEnd w:id="1498"/>
          </w:p>
        </w:tc>
        <w:tc>
          <w:tcPr>
            <w:tcW w:w="0" w:type="auto"/>
            <w:vAlign w:val="center"/>
          </w:tcPr>
          <w:p w:rsidR="00C45098" w:rsidRDefault="001F569F">
            <w:pPr>
              <w:pStyle w:val="TableBodyText"/>
            </w:pPr>
            <w:r>
              <w:t>0x00FB</w:t>
            </w:r>
          </w:p>
        </w:tc>
        <w:tc>
          <w:tcPr>
            <w:tcW w:w="0" w:type="auto"/>
            <w:vAlign w:val="center"/>
          </w:tcPr>
          <w:p w:rsidR="00C45098" w:rsidRDefault="001F569F">
            <w:pPr>
              <w:pStyle w:val="TableBodyText"/>
            </w:pPr>
            <w:r>
              <w:t>Displays the level 1 headings only.</w:t>
            </w:r>
          </w:p>
        </w:tc>
      </w:tr>
      <w:tr w:rsidR="00C45098" w:rsidTr="00C45098">
        <w:tc>
          <w:tcPr>
            <w:tcW w:w="0" w:type="auto"/>
            <w:vAlign w:val="center"/>
          </w:tcPr>
          <w:p w:rsidR="00C45098" w:rsidRDefault="001F569F">
            <w:pPr>
              <w:pStyle w:val="TableBodyText"/>
            </w:pPr>
            <w:bookmarkStart w:id="1499" w:name="ShowHeading2"/>
            <w:r>
              <w:rPr>
                <w:b/>
              </w:rPr>
              <w:lastRenderedPageBreak/>
              <w:t>ShowHeading2</w:t>
            </w:r>
            <w:bookmarkEnd w:id="1499"/>
          </w:p>
        </w:tc>
        <w:tc>
          <w:tcPr>
            <w:tcW w:w="0" w:type="auto"/>
            <w:vAlign w:val="center"/>
          </w:tcPr>
          <w:p w:rsidR="00C45098" w:rsidRDefault="001F569F">
            <w:pPr>
              <w:pStyle w:val="TableBodyText"/>
            </w:pPr>
            <w:r>
              <w:t>0x00FC</w:t>
            </w:r>
          </w:p>
        </w:tc>
        <w:tc>
          <w:tcPr>
            <w:tcW w:w="0" w:type="auto"/>
            <w:vAlign w:val="center"/>
          </w:tcPr>
          <w:p w:rsidR="00C45098" w:rsidRDefault="001F569F">
            <w:pPr>
              <w:pStyle w:val="TableBodyText"/>
            </w:pPr>
            <w:r>
              <w:t xml:space="preserve">Displays the </w:t>
            </w:r>
            <w:r>
              <w:t>level 1 and 2 headings.</w:t>
            </w:r>
          </w:p>
        </w:tc>
      </w:tr>
      <w:tr w:rsidR="00C45098" w:rsidTr="00C45098">
        <w:tc>
          <w:tcPr>
            <w:tcW w:w="0" w:type="auto"/>
            <w:vAlign w:val="center"/>
          </w:tcPr>
          <w:p w:rsidR="00C45098" w:rsidRDefault="001F569F">
            <w:pPr>
              <w:pStyle w:val="TableBodyText"/>
            </w:pPr>
            <w:bookmarkStart w:id="1500" w:name="ShowHeading3"/>
            <w:r>
              <w:rPr>
                <w:b/>
              </w:rPr>
              <w:t>ShowHeading3</w:t>
            </w:r>
            <w:bookmarkEnd w:id="1500"/>
          </w:p>
        </w:tc>
        <w:tc>
          <w:tcPr>
            <w:tcW w:w="0" w:type="auto"/>
            <w:vAlign w:val="center"/>
          </w:tcPr>
          <w:p w:rsidR="00C45098" w:rsidRDefault="001F569F">
            <w:pPr>
              <w:pStyle w:val="TableBodyText"/>
            </w:pPr>
            <w:r>
              <w:t>0x00FD</w:t>
            </w:r>
          </w:p>
        </w:tc>
        <w:tc>
          <w:tcPr>
            <w:tcW w:w="0" w:type="auto"/>
            <w:vAlign w:val="center"/>
          </w:tcPr>
          <w:p w:rsidR="00C45098" w:rsidRDefault="001F569F">
            <w:pPr>
              <w:pStyle w:val="TableBodyText"/>
            </w:pPr>
            <w:r>
              <w:t>Displays the level 1 through 3 headings.</w:t>
            </w:r>
          </w:p>
        </w:tc>
      </w:tr>
      <w:tr w:rsidR="00C45098" w:rsidTr="00C45098">
        <w:tc>
          <w:tcPr>
            <w:tcW w:w="0" w:type="auto"/>
            <w:vAlign w:val="center"/>
          </w:tcPr>
          <w:p w:rsidR="00C45098" w:rsidRDefault="001F569F">
            <w:pPr>
              <w:pStyle w:val="TableBodyText"/>
            </w:pPr>
            <w:bookmarkStart w:id="1501" w:name="ShowHeading4"/>
            <w:r>
              <w:rPr>
                <w:b/>
              </w:rPr>
              <w:t>ShowHeading4</w:t>
            </w:r>
            <w:bookmarkEnd w:id="1501"/>
          </w:p>
        </w:tc>
        <w:tc>
          <w:tcPr>
            <w:tcW w:w="0" w:type="auto"/>
            <w:vAlign w:val="center"/>
          </w:tcPr>
          <w:p w:rsidR="00C45098" w:rsidRDefault="001F569F">
            <w:pPr>
              <w:pStyle w:val="TableBodyText"/>
            </w:pPr>
            <w:r>
              <w:t>0x00FE</w:t>
            </w:r>
          </w:p>
        </w:tc>
        <w:tc>
          <w:tcPr>
            <w:tcW w:w="0" w:type="auto"/>
            <w:vAlign w:val="center"/>
          </w:tcPr>
          <w:p w:rsidR="00C45098" w:rsidRDefault="001F569F">
            <w:pPr>
              <w:pStyle w:val="TableBodyText"/>
            </w:pPr>
            <w:r>
              <w:t>Displays the level 1 through 4 headings.</w:t>
            </w:r>
          </w:p>
        </w:tc>
      </w:tr>
      <w:tr w:rsidR="00C45098" w:rsidTr="00C45098">
        <w:tc>
          <w:tcPr>
            <w:tcW w:w="0" w:type="auto"/>
            <w:vAlign w:val="center"/>
          </w:tcPr>
          <w:p w:rsidR="00C45098" w:rsidRDefault="001F569F">
            <w:pPr>
              <w:pStyle w:val="TableBodyText"/>
            </w:pPr>
            <w:bookmarkStart w:id="1502" w:name="ShowHeading5"/>
            <w:r>
              <w:rPr>
                <w:b/>
              </w:rPr>
              <w:t>ShowHeading5</w:t>
            </w:r>
            <w:bookmarkEnd w:id="1502"/>
          </w:p>
        </w:tc>
        <w:tc>
          <w:tcPr>
            <w:tcW w:w="0" w:type="auto"/>
            <w:vAlign w:val="center"/>
          </w:tcPr>
          <w:p w:rsidR="00C45098" w:rsidRDefault="001F569F">
            <w:pPr>
              <w:pStyle w:val="TableBodyText"/>
            </w:pPr>
            <w:r>
              <w:t>0x00FF</w:t>
            </w:r>
          </w:p>
        </w:tc>
        <w:tc>
          <w:tcPr>
            <w:tcW w:w="0" w:type="auto"/>
            <w:vAlign w:val="center"/>
          </w:tcPr>
          <w:p w:rsidR="00C45098" w:rsidRDefault="001F569F">
            <w:pPr>
              <w:pStyle w:val="TableBodyText"/>
            </w:pPr>
            <w:r>
              <w:t>Displays the level 1 through 5 headings.</w:t>
            </w:r>
          </w:p>
        </w:tc>
      </w:tr>
      <w:tr w:rsidR="00C45098" w:rsidTr="00C45098">
        <w:tc>
          <w:tcPr>
            <w:tcW w:w="0" w:type="auto"/>
            <w:vAlign w:val="center"/>
          </w:tcPr>
          <w:p w:rsidR="00C45098" w:rsidRDefault="001F569F">
            <w:pPr>
              <w:pStyle w:val="TableBodyText"/>
            </w:pPr>
            <w:bookmarkStart w:id="1503" w:name="ShowHeading6"/>
            <w:r>
              <w:rPr>
                <w:b/>
              </w:rPr>
              <w:t>ShowHeading6</w:t>
            </w:r>
            <w:bookmarkEnd w:id="1503"/>
          </w:p>
        </w:tc>
        <w:tc>
          <w:tcPr>
            <w:tcW w:w="0" w:type="auto"/>
            <w:vAlign w:val="center"/>
          </w:tcPr>
          <w:p w:rsidR="00C45098" w:rsidRDefault="001F569F">
            <w:pPr>
              <w:pStyle w:val="TableBodyText"/>
            </w:pPr>
            <w:r>
              <w:t>0x0100</w:t>
            </w:r>
          </w:p>
        </w:tc>
        <w:tc>
          <w:tcPr>
            <w:tcW w:w="0" w:type="auto"/>
            <w:vAlign w:val="center"/>
          </w:tcPr>
          <w:p w:rsidR="00C45098" w:rsidRDefault="001F569F">
            <w:pPr>
              <w:pStyle w:val="TableBodyText"/>
            </w:pPr>
            <w:r>
              <w:t>Displays the level 1 thro</w:t>
            </w:r>
            <w:r>
              <w:t>ugh 6 headings.</w:t>
            </w:r>
          </w:p>
        </w:tc>
      </w:tr>
      <w:tr w:rsidR="00C45098" w:rsidTr="00C45098">
        <w:tc>
          <w:tcPr>
            <w:tcW w:w="0" w:type="auto"/>
            <w:vAlign w:val="center"/>
          </w:tcPr>
          <w:p w:rsidR="00C45098" w:rsidRDefault="001F569F">
            <w:pPr>
              <w:pStyle w:val="TableBodyText"/>
            </w:pPr>
            <w:bookmarkStart w:id="1504" w:name="ShowHeading7"/>
            <w:r>
              <w:rPr>
                <w:b/>
              </w:rPr>
              <w:t>ShowHeading7</w:t>
            </w:r>
            <w:bookmarkEnd w:id="1504"/>
          </w:p>
        </w:tc>
        <w:tc>
          <w:tcPr>
            <w:tcW w:w="0" w:type="auto"/>
            <w:vAlign w:val="center"/>
          </w:tcPr>
          <w:p w:rsidR="00C45098" w:rsidRDefault="001F569F">
            <w:pPr>
              <w:pStyle w:val="TableBodyText"/>
            </w:pPr>
            <w:r>
              <w:t>0x0101</w:t>
            </w:r>
          </w:p>
        </w:tc>
        <w:tc>
          <w:tcPr>
            <w:tcW w:w="0" w:type="auto"/>
            <w:vAlign w:val="center"/>
          </w:tcPr>
          <w:p w:rsidR="00C45098" w:rsidRDefault="001F569F">
            <w:pPr>
              <w:pStyle w:val="TableBodyText"/>
            </w:pPr>
            <w:r>
              <w:t>Displays the level 1 through 7 headings.</w:t>
            </w:r>
          </w:p>
        </w:tc>
      </w:tr>
      <w:tr w:rsidR="00C45098" w:rsidTr="00C45098">
        <w:tc>
          <w:tcPr>
            <w:tcW w:w="0" w:type="auto"/>
            <w:vAlign w:val="center"/>
          </w:tcPr>
          <w:p w:rsidR="00C45098" w:rsidRDefault="001F569F">
            <w:pPr>
              <w:pStyle w:val="TableBodyText"/>
            </w:pPr>
            <w:bookmarkStart w:id="1505" w:name="ShowHeading8"/>
            <w:r>
              <w:rPr>
                <w:b/>
              </w:rPr>
              <w:t>ShowHeading8</w:t>
            </w:r>
            <w:bookmarkEnd w:id="1505"/>
          </w:p>
        </w:tc>
        <w:tc>
          <w:tcPr>
            <w:tcW w:w="0" w:type="auto"/>
            <w:vAlign w:val="center"/>
          </w:tcPr>
          <w:p w:rsidR="00C45098" w:rsidRDefault="001F569F">
            <w:pPr>
              <w:pStyle w:val="TableBodyText"/>
            </w:pPr>
            <w:r>
              <w:t>0x0102</w:t>
            </w:r>
          </w:p>
        </w:tc>
        <w:tc>
          <w:tcPr>
            <w:tcW w:w="0" w:type="auto"/>
            <w:vAlign w:val="center"/>
          </w:tcPr>
          <w:p w:rsidR="00C45098" w:rsidRDefault="001F569F">
            <w:pPr>
              <w:pStyle w:val="TableBodyText"/>
            </w:pPr>
            <w:r>
              <w:t>Displays the level 1 through 8 headings.</w:t>
            </w:r>
          </w:p>
        </w:tc>
      </w:tr>
      <w:tr w:rsidR="00C45098" w:rsidTr="00C45098">
        <w:tc>
          <w:tcPr>
            <w:tcW w:w="0" w:type="auto"/>
            <w:vAlign w:val="center"/>
          </w:tcPr>
          <w:p w:rsidR="00C45098" w:rsidRDefault="001F569F">
            <w:pPr>
              <w:pStyle w:val="TableBodyText"/>
            </w:pPr>
            <w:bookmarkStart w:id="1506" w:name="ShowHeading9"/>
            <w:r>
              <w:rPr>
                <w:b/>
              </w:rPr>
              <w:t>ShowHeading9</w:t>
            </w:r>
            <w:bookmarkEnd w:id="1506"/>
          </w:p>
        </w:tc>
        <w:tc>
          <w:tcPr>
            <w:tcW w:w="0" w:type="auto"/>
            <w:vAlign w:val="center"/>
          </w:tcPr>
          <w:p w:rsidR="00C45098" w:rsidRDefault="001F569F">
            <w:pPr>
              <w:pStyle w:val="TableBodyText"/>
            </w:pPr>
            <w:r>
              <w:t>0x0103</w:t>
            </w:r>
          </w:p>
        </w:tc>
        <w:tc>
          <w:tcPr>
            <w:tcW w:w="0" w:type="auto"/>
            <w:vAlign w:val="center"/>
          </w:tcPr>
          <w:p w:rsidR="00C45098" w:rsidRDefault="001F569F">
            <w:pPr>
              <w:pStyle w:val="TableBodyText"/>
            </w:pPr>
            <w:r>
              <w:t>Displays the level 1 through 9 headings.</w:t>
            </w:r>
          </w:p>
        </w:tc>
      </w:tr>
      <w:tr w:rsidR="00C45098" w:rsidTr="00C45098">
        <w:tc>
          <w:tcPr>
            <w:tcW w:w="0" w:type="auto"/>
            <w:vAlign w:val="center"/>
          </w:tcPr>
          <w:p w:rsidR="00C45098" w:rsidRDefault="001F569F">
            <w:pPr>
              <w:pStyle w:val="TableBodyText"/>
            </w:pPr>
            <w:bookmarkStart w:id="1507" w:name="ShowAllHeadings"/>
            <w:r>
              <w:rPr>
                <w:b/>
              </w:rPr>
              <w:t>ShowAllHeadings</w:t>
            </w:r>
            <w:bookmarkEnd w:id="1507"/>
          </w:p>
        </w:tc>
        <w:tc>
          <w:tcPr>
            <w:tcW w:w="0" w:type="auto"/>
            <w:vAlign w:val="center"/>
          </w:tcPr>
          <w:p w:rsidR="00C45098" w:rsidRDefault="001F569F">
            <w:pPr>
              <w:pStyle w:val="TableBodyText"/>
            </w:pPr>
            <w:r>
              <w:t>0x0104</w:t>
            </w:r>
          </w:p>
        </w:tc>
        <w:tc>
          <w:tcPr>
            <w:tcW w:w="0" w:type="auto"/>
            <w:vAlign w:val="center"/>
          </w:tcPr>
          <w:p w:rsidR="00C45098" w:rsidRDefault="001F569F">
            <w:pPr>
              <w:pStyle w:val="TableBodyText"/>
            </w:pPr>
            <w:r>
              <w:t xml:space="preserve">Displays all of the heading </w:t>
            </w:r>
            <w:r>
              <w:t>levels and the body text.</w:t>
            </w:r>
          </w:p>
        </w:tc>
      </w:tr>
      <w:tr w:rsidR="00C45098" w:rsidTr="00C45098">
        <w:tc>
          <w:tcPr>
            <w:tcW w:w="0" w:type="auto"/>
            <w:vAlign w:val="center"/>
          </w:tcPr>
          <w:p w:rsidR="00C45098" w:rsidRDefault="001F569F">
            <w:pPr>
              <w:pStyle w:val="TableBodyText"/>
            </w:pPr>
            <w:bookmarkStart w:id="1508" w:name="OutlineShowFirstLine"/>
            <w:r>
              <w:rPr>
                <w:b/>
              </w:rPr>
              <w:t>OutlineShowFirstLine</w:t>
            </w:r>
            <w:bookmarkEnd w:id="1508"/>
          </w:p>
        </w:tc>
        <w:tc>
          <w:tcPr>
            <w:tcW w:w="0" w:type="auto"/>
            <w:vAlign w:val="center"/>
          </w:tcPr>
          <w:p w:rsidR="00C45098" w:rsidRDefault="001F569F">
            <w:pPr>
              <w:pStyle w:val="TableBodyText"/>
            </w:pPr>
            <w:r>
              <w:t>0x0105</w:t>
            </w:r>
          </w:p>
        </w:tc>
        <w:tc>
          <w:tcPr>
            <w:tcW w:w="0" w:type="auto"/>
            <w:vAlign w:val="center"/>
          </w:tcPr>
          <w:p w:rsidR="00C45098" w:rsidRDefault="001F569F">
            <w:pPr>
              <w:pStyle w:val="TableBodyText"/>
            </w:pPr>
            <w:r>
              <w:t>Toggles between showing the first line of each paragraph only or showing all of the body text in the outline.</w:t>
            </w:r>
          </w:p>
        </w:tc>
      </w:tr>
      <w:tr w:rsidR="00C45098" w:rsidTr="00C45098">
        <w:tc>
          <w:tcPr>
            <w:tcW w:w="0" w:type="auto"/>
            <w:vAlign w:val="center"/>
          </w:tcPr>
          <w:p w:rsidR="00C45098" w:rsidRDefault="001F569F">
            <w:pPr>
              <w:pStyle w:val="TableBodyText"/>
            </w:pPr>
            <w:bookmarkStart w:id="1509" w:name="OutlineShowFormat"/>
            <w:r>
              <w:rPr>
                <w:b/>
              </w:rPr>
              <w:t>OutlineShowFormat</w:t>
            </w:r>
            <w:bookmarkEnd w:id="1509"/>
          </w:p>
        </w:tc>
        <w:tc>
          <w:tcPr>
            <w:tcW w:w="0" w:type="auto"/>
            <w:vAlign w:val="center"/>
          </w:tcPr>
          <w:p w:rsidR="00C45098" w:rsidRDefault="001F569F">
            <w:pPr>
              <w:pStyle w:val="TableBodyText"/>
            </w:pPr>
            <w:r>
              <w:t>0x0106</w:t>
            </w:r>
          </w:p>
        </w:tc>
        <w:tc>
          <w:tcPr>
            <w:tcW w:w="0" w:type="auto"/>
            <w:vAlign w:val="center"/>
          </w:tcPr>
          <w:p w:rsidR="00C45098" w:rsidRDefault="001F569F">
            <w:pPr>
              <w:pStyle w:val="TableBodyText"/>
            </w:pPr>
            <w:r>
              <w:t>Toggles the display of character formatting in outline view.</w:t>
            </w:r>
          </w:p>
        </w:tc>
      </w:tr>
      <w:tr w:rsidR="00C45098" w:rsidTr="00C45098">
        <w:tc>
          <w:tcPr>
            <w:tcW w:w="0" w:type="auto"/>
            <w:vAlign w:val="center"/>
          </w:tcPr>
          <w:p w:rsidR="00C45098" w:rsidRDefault="001F569F">
            <w:pPr>
              <w:pStyle w:val="TableBodyText"/>
            </w:pPr>
            <w:bookmarkStart w:id="1510" w:name="ShowVars"/>
            <w:r>
              <w:rPr>
                <w:b/>
              </w:rPr>
              <w:t>Sho</w:t>
            </w:r>
            <w:r>
              <w:rPr>
                <w:b/>
              </w:rPr>
              <w:t>wVars</w:t>
            </w:r>
            <w:bookmarkEnd w:id="1510"/>
          </w:p>
        </w:tc>
        <w:tc>
          <w:tcPr>
            <w:tcW w:w="0" w:type="auto"/>
            <w:vAlign w:val="center"/>
          </w:tcPr>
          <w:p w:rsidR="00C45098" w:rsidRDefault="001F569F">
            <w:pPr>
              <w:pStyle w:val="TableBodyText"/>
            </w:pPr>
            <w:r>
              <w:t>0x0107</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1511" w:name="StepOver"/>
            <w:r>
              <w:rPr>
                <w:b/>
              </w:rPr>
              <w:t>StepOver</w:t>
            </w:r>
            <w:bookmarkEnd w:id="1511"/>
          </w:p>
        </w:tc>
        <w:tc>
          <w:tcPr>
            <w:tcW w:w="0" w:type="auto"/>
            <w:vAlign w:val="center"/>
          </w:tcPr>
          <w:p w:rsidR="00C45098" w:rsidRDefault="001F569F">
            <w:pPr>
              <w:pStyle w:val="TableBodyText"/>
            </w:pPr>
            <w:r>
              <w:t>0x0108</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1512" w:name="StepIn"/>
            <w:r>
              <w:rPr>
                <w:b/>
              </w:rPr>
              <w:t>StepIn</w:t>
            </w:r>
            <w:bookmarkEnd w:id="1512"/>
          </w:p>
        </w:tc>
        <w:tc>
          <w:tcPr>
            <w:tcW w:w="0" w:type="auto"/>
            <w:vAlign w:val="center"/>
          </w:tcPr>
          <w:p w:rsidR="00C45098" w:rsidRDefault="001F569F">
            <w:pPr>
              <w:pStyle w:val="TableBodyText"/>
            </w:pPr>
            <w:r>
              <w:t>0x0109</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1513" w:name="ContinueMacro"/>
            <w:r>
              <w:rPr>
                <w:b/>
              </w:rPr>
              <w:t>ContinueMacro</w:t>
            </w:r>
            <w:bookmarkEnd w:id="1513"/>
          </w:p>
        </w:tc>
        <w:tc>
          <w:tcPr>
            <w:tcW w:w="0" w:type="auto"/>
            <w:vAlign w:val="center"/>
          </w:tcPr>
          <w:p w:rsidR="00C45098" w:rsidRDefault="001F569F">
            <w:pPr>
              <w:pStyle w:val="TableBodyText"/>
            </w:pPr>
            <w:r>
              <w:t>0x010A</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1514" w:name="TraceMacro"/>
            <w:r>
              <w:rPr>
                <w:b/>
              </w:rPr>
              <w:t>TraceMacro</w:t>
            </w:r>
            <w:bookmarkEnd w:id="1514"/>
          </w:p>
        </w:tc>
        <w:tc>
          <w:tcPr>
            <w:tcW w:w="0" w:type="auto"/>
            <w:vAlign w:val="center"/>
          </w:tcPr>
          <w:p w:rsidR="00C45098" w:rsidRDefault="001F569F">
            <w:pPr>
              <w:pStyle w:val="TableBodyText"/>
            </w:pPr>
            <w:r>
              <w:t>0x010B</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1515" w:name="EditObjectPrivate"/>
            <w:r>
              <w:rPr>
                <w:b/>
              </w:rPr>
              <w:t>EditObjectPrivate</w:t>
            </w:r>
            <w:bookmarkEnd w:id="1515"/>
          </w:p>
        </w:tc>
        <w:tc>
          <w:tcPr>
            <w:tcW w:w="0" w:type="auto"/>
            <w:vAlign w:val="center"/>
          </w:tcPr>
          <w:p w:rsidR="00C45098" w:rsidRDefault="001F569F">
            <w:pPr>
              <w:pStyle w:val="TableBodyText"/>
            </w:pPr>
            <w:r>
              <w:t>0x010C</w:t>
            </w:r>
          </w:p>
        </w:tc>
        <w:tc>
          <w:tcPr>
            <w:tcW w:w="0" w:type="auto"/>
            <w:vAlign w:val="center"/>
          </w:tcPr>
          <w:p w:rsidR="00C45098" w:rsidRDefault="001F569F">
            <w:pPr>
              <w:pStyle w:val="TableBodyText"/>
            </w:pPr>
            <w:r>
              <w:t>Opens the selected object for editing.</w:t>
            </w:r>
          </w:p>
        </w:tc>
      </w:tr>
      <w:tr w:rsidR="00C45098" w:rsidTr="00C45098">
        <w:tc>
          <w:tcPr>
            <w:tcW w:w="0" w:type="auto"/>
            <w:vAlign w:val="center"/>
          </w:tcPr>
          <w:p w:rsidR="00C45098" w:rsidRDefault="001F569F">
            <w:pPr>
              <w:pStyle w:val="TableBodyText"/>
            </w:pPr>
            <w:bookmarkStart w:id="1516" w:name="NextCell"/>
            <w:r>
              <w:rPr>
                <w:b/>
              </w:rPr>
              <w:t>NextCell</w:t>
            </w:r>
            <w:bookmarkEnd w:id="1516"/>
          </w:p>
        </w:tc>
        <w:tc>
          <w:tcPr>
            <w:tcW w:w="0" w:type="auto"/>
            <w:vAlign w:val="center"/>
          </w:tcPr>
          <w:p w:rsidR="00C45098" w:rsidRDefault="001F569F">
            <w:pPr>
              <w:pStyle w:val="TableBodyText"/>
            </w:pPr>
            <w:r>
              <w:t>0x010E</w:t>
            </w:r>
          </w:p>
        </w:tc>
        <w:tc>
          <w:tcPr>
            <w:tcW w:w="0" w:type="auto"/>
            <w:vAlign w:val="center"/>
          </w:tcPr>
          <w:p w:rsidR="00C45098" w:rsidRDefault="001F569F">
            <w:pPr>
              <w:pStyle w:val="TableBodyText"/>
            </w:pPr>
            <w:r>
              <w:t xml:space="preserve">Moves to the </w:t>
            </w:r>
            <w:r>
              <w:t>next table cell.</w:t>
            </w:r>
          </w:p>
        </w:tc>
      </w:tr>
      <w:tr w:rsidR="00C45098" w:rsidTr="00C45098">
        <w:tc>
          <w:tcPr>
            <w:tcW w:w="0" w:type="auto"/>
            <w:vAlign w:val="center"/>
          </w:tcPr>
          <w:p w:rsidR="00C45098" w:rsidRDefault="001F569F">
            <w:pPr>
              <w:pStyle w:val="TableBodyText"/>
            </w:pPr>
            <w:bookmarkStart w:id="1517" w:name="PrevCell"/>
            <w:r>
              <w:rPr>
                <w:b/>
              </w:rPr>
              <w:t>PrevCell</w:t>
            </w:r>
            <w:bookmarkEnd w:id="1517"/>
          </w:p>
        </w:tc>
        <w:tc>
          <w:tcPr>
            <w:tcW w:w="0" w:type="auto"/>
            <w:vAlign w:val="center"/>
          </w:tcPr>
          <w:p w:rsidR="00C45098" w:rsidRDefault="001F569F">
            <w:pPr>
              <w:pStyle w:val="TableBodyText"/>
            </w:pPr>
            <w:r>
              <w:t>0x010F</w:t>
            </w:r>
          </w:p>
        </w:tc>
        <w:tc>
          <w:tcPr>
            <w:tcW w:w="0" w:type="auto"/>
            <w:vAlign w:val="center"/>
          </w:tcPr>
          <w:p w:rsidR="00C45098" w:rsidRDefault="001F569F">
            <w:pPr>
              <w:pStyle w:val="TableBodyText"/>
            </w:pPr>
            <w:r>
              <w:t>Moves to the previous table cell.</w:t>
            </w:r>
          </w:p>
        </w:tc>
      </w:tr>
      <w:tr w:rsidR="00C45098" w:rsidTr="00C45098">
        <w:tc>
          <w:tcPr>
            <w:tcW w:w="0" w:type="auto"/>
            <w:vAlign w:val="center"/>
          </w:tcPr>
          <w:p w:rsidR="00C45098" w:rsidRDefault="001F569F">
            <w:pPr>
              <w:pStyle w:val="TableBodyText"/>
            </w:pPr>
            <w:bookmarkStart w:id="1518" w:name="StartOfRow"/>
            <w:r>
              <w:rPr>
                <w:b/>
              </w:rPr>
              <w:t>StartOfRow</w:t>
            </w:r>
            <w:bookmarkEnd w:id="1518"/>
          </w:p>
        </w:tc>
        <w:tc>
          <w:tcPr>
            <w:tcW w:w="0" w:type="auto"/>
            <w:vAlign w:val="center"/>
          </w:tcPr>
          <w:p w:rsidR="00C45098" w:rsidRDefault="001F569F">
            <w:pPr>
              <w:pStyle w:val="TableBodyText"/>
            </w:pPr>
            <w:r>
              <w:t>0x0110</w:t>
            </w:r>
          </w:p>
        </w:tc>
        <w:tc>
          <w:tcPr>
            <w:tcW w:w="0" w:type="auto"/>
            <w:vAlign w:val="center"/>
          </w:tcPr>
          <w:p w:rsidR="00C45098" w:rsidRDefault="001F569F">
            <w:pPr>
              <w:pStyle w:val="TableBodyText"/>
            </w:pPr>
            <w:r>
              <w:t>Moves to the first cell in the current row.</w:t>
            </w:r>
          </w:p>
        </w:tc>
      </w:tr>
      <w:tr w:rsidR="00C45098" w:rsidTr="00C45098">
        <w:tc>
          <w:tcPr>
            <w:tcW w:w="0" w:type="auto"/>
            <w:vAlign w:val="center"/>
          </w:tcPr>
          <w:p w:rsidR="00C45098" w:rsidRDefault="001F569F">
            <w:pPr>
              <w:pStyle w:val="TableBodyText"/>
            </w:pPr>
            <w:bookmarkStart w:id="1519" w:name="EndOfRow"/>
            <w:r>
              <w:rPr>
                <w:b/>
              </w:rPr>
              <w:t>EndOfRow</w:t>
            </w:r>
            <w:bookmarkEnd w:id="1519"/>
          </w:p>
        </w:tc>
        <w:tc>
          <w:tcPr>
            <w:tcW w:w="0" w:type="auto"/>
            <w:vAlign w:val="center"/>
          </w:tcPr>
          <w:p w:rsidR="00C45098" w:rsidRDefault="001F569F">
            <w:pPr>
              <w:pStyle w:val="TableBodyText"/>
            </w:pPr>
            <w:r>
              <w:t>0x0111</w:t>
            </w:r>
          </w:p>
        </w:tc>
        <w:tc>
          <w:tcPr>
            <w:tcW w:w="0" w:type="auto"/>
            <w:vAlign w:val="center"/>
          </w:tcPr>
          <w:p w:rsidR="00C45098" w:rsidRDefault="001F569F">
            <w:pPr>
              <w:pStyle w:val="TableBodyText"/>
            </w:pPr>
            <w:r>
              <w:t>Moves to the last cell in the current row.</w:t>
            </w:r>
          </w:p>
        </w:tc>
      </w:tr>
      <w:tr w:rsidR="00C45098" w:rsidTr="00C45098">
        <w:tc>
          <w:tcPr>
            <w:tcW w:w="0" w:type="auto"/>
            <w:vAlign w:val="center"/>
          </w:tcPr>
          <w:p w:rsidR="00C45098" w:rsidRDefault="001F569F">
            <w:pPr>
              <w:pStyle w:val="TableBodyText"/>
            </w:pPr>
            <w:bookmarkStart w:id="1520" w:name="StartOfColumn"/>
            <w:r>
              <w:rPr>
                <w:b/>
              </w:rPr>
              <w:t>StartOfColumn</w:t>
            </w:r>
            <w:bookmarkEnd w:id="1520"/>
          </w:p>
        </w:tc>
        <w:tc>
          <w:tcPr>
            <w:tcW w:w="0" w:type="auto"/>
            <w:vAlign w:val="center"/>
          </w:tcPr>
          <w:p w:rsidR="00C45098" w:rsidRDefault="001F569F">
            <w:pPr>
              <w:pStyle w:val="TableBodyText"/>
            </w:pPr>
            <w:r>
              <w:t>0x0112</w:t>
            </w:r>
          </w:p>
        </w:tc>
        <w:tc>
          <w:tcPr>
            <w:tcW w:w="0" w:type="auto"/>
            <w:vAlign w:val="center"/>
          </w:tcPr>
          <w:p w:rsidR="00C45098" w:rsidRDefault="001F569F">
            <w:pPr>
              <w:pStyle w:val="TableBodyText"/>
            </w:pPr>
            <w:r>
              <w:t xml:space="preserve">Moves to the first cell in the current </w:t>
            </w:r>
            <w:r>
              <w:t>column.</w:t>
            </w:r>
          </w:p>
        </w:tc>
      </w:tr>
      <w:tr w:rsidR="00C45098" w:rsidTr="00C45098">
        <w:tc>
          <w:tcPr>
            <w:tcW w:w="0" w:type="auto"/>
            <w:vAlign w:val="center"/>
          </w:tcPr>
          <w:p w:rsidR="00C45098" w:rsidRDefault="001F569F">
            <w:pPr>
              <w:pStyle w:val="TableBodyText"/>
            </w:pPr>
            <w:bookmarkStart w:id="1521" w:name="EndOfColumn"/>
            <w:r>
              <w:rPr>
                <w:b/>
              </w:rPr>
              <w:t>EndOfColumn</w:t>
            </w:r>
            <w:bookmarkEnd w:id="1521"/>
          </w:p>
        </w:tc>
        <w:tc>
          <w:tcPr>
            <w:tcW w:w="0" w:type="auto"/>
            <w:vAlign w:val="center"/>
          </w:tcPr>
          <w:p w:rsidR="00C45098" w:rsidRDefault="001F569F">
            <w:pPr>
              <w:pStyle w:val="TableBodyText"/>
            </w:pPr>
            <w:r>
              <w:t>0x0113</w:t>
            </w:r>
          </w:p>
        </w:tc>
        <w:tc>
          <w:tcPr>
            <w:tcW w:w="0" w:type="auto"/>
            <w:vAlign w:val="center"/>
          </w:tcPr>
          <w:p w:rsidR="00C45098" w:rsidRDefault="001F569F">
            <w:pPr>
              <w:pStyle w:val="TableBodyText"/>
            </w:pPr>
            <w:r>
              <w:t>Moves to the last cell in the current column.</w:t>
            </w:r>
          </w:p>
        </w:tc>
      </w:tr>
      <w:tr w:rsidR="00C45098" w:rsidTr="00C45098">
        <w:tc>
          <w:tcPr>
            <w:tcW w:w="0" w:type="auto"/>
            <w:vAlign w:val="center"/>
          </w:tcPr>
          <w:p w:rsidR="00C45098" w:rsidRDefault="001F569F">
            <w:pPr>
              <w:pStyle w:val="TableBodyText"/>
            </w:pPr>
            <w:bookmarkStart w:id="1522" w:name="ShowAll"/>
            <w:r>
              <w:rPr>
                <w:b/>
              </w:rPr>
              <w:t>ShowAll</w:t>
            </w:r>
            <w:bookmarkEnd w:id="1522"/>
          </w:p>
        </w:tc>
        <w:tc>
          <w:tcPr>
            <w:tcW w:w="0" w:type="auto"/>
            <w:vAlign w:val="center"/>
          </w:tcPr>
          <w:p w:rsidR="00C45098" w:rsidRDefault="001F569F">
            <w:pPr>
              <w:pStyle w:val="TableBodyText"/>
            </w:pPr>
            <w:r>
              <w:t>0x0114</w:t>
            </w:r>
          </w:p>
        </w:tc>
        <w:tc>
          <w:tcPr>
            <w:tcW w:w="0" w:type="auto"/>
            <w:vAlign w:val="center"/>
          </w:tcPr>
          <w:p w:rsidR="00C45098" w:rsidRDefault="001F569F">
            <w:pPr>
              <w:pStyle w:val="TableBodyText"/>
            </w:pPr>
            <w:r>
              <w:t>Shows or hides all nonprinting characters.</w:t>
            </w:r>
          </w:p>
        </w:tc>
      </w:tr>
      <w:tr w:rsidR="00C45098" w:rsidTr="00C45098">
        <w:tc>
          <w:tcPr>
            <w:tcW w:w="0" w:type="auto"/>
            <w:vAlign w:val="center"/>
          </w:tcPr>
          <w:p w:rsidR="00C45098" w:rsidRDefault="001F569F">
            <w:pPr>
              <w:pStyle w:val="TableBodyText"/>
            </w:pPr>
            <w:bookmarkStart w:id="1523" w:name="WW7_InsertPageBreak"/>
            <w:r>
              <w:rPr>
                <w:b/>
              </w:rPr>
              <w:t>WW7_InsertPageBreak</w:t>
            </w:r>
            <w:bookmarkEnd w:id="1523"/>
          </w:p>
        </w:tc>
        <w:tc>
          <w:tcPr>
            <w:tcW w:w="0" w:type="auto"/>
            <w:vAlign w:val="center"/>
          </w:tcPr>
          <w:p w:rsidR="00C45098" w:rsidRDefault="001F569F">
            <w:pPr>
              <w:pStyle w:val="TableBodyText"/>
            </w:pPr>
            <w:r>
              <w:t>0x0115</w:t>
            </w:r>
          </w:p>
        </w:tc>
        <w:tc>
          <w:tcPr>
            <w:tcW w:w="0" w:type="auto"/>
            <w:vAlign w:val="center"/>
          </w:tcPr>
          <w:p w:rsidR="00C45098" w:rsidRDefault="001F569F">
            <w:pPr>
              <w:pStyle w:val="TableBodyText"/>
            </w:pPr>
            <w:r>
              <w:t>Inserts a page break at the insertion point.</w:t>
            </w:r>
          </w:p>
        </w:tc>
      </w:tr>
      <w:tr w:rsidR="00C45098" w:rsidTr="00C45098">
        <w:tc>
          <w:tcPr>
            <w:tcW w:w="0" w:type="auto"/>
            <w:vAlign w:val="center"/>
          </w:tcPr>
          <w:p w:rsidR="00C45098" w:rsidRDefault="001F569F">
            <w:pPr>
              <w:pStyle w:val="TableBodyText"/>
            </w:pPr>
            <w:bookmarkStart w:id="1524" w:name="WW7_InsertColumnBreak"/>
            <w:r>
              <w:rPr>
                <w:b/>
              </w:rPr>
              <w:t>WW7_InsertColumnBreak</w:t>
            </w:r>
            <w:bookmarkEnd w:id="1524"/>
          </w:p>
        </w:tc>
        <w:tc>
          <w:tcPr>
            <w:tcW w:w="0" w:type="auto"/>
            <w:vAlign w:val="center"/>
          </w:tcPr>
          <w:p w:rsidR="00C45098" w:rsidRDefault="001F569F">
            <w:pPr>
              <w:pStyle w:val="TableBodyText"/>
            </w:pPr>
            <w:r>
              <w:t>0x0116</w:t>
            </w:r>
          </w:p>
        </w:tc>
        <w:tc>
          <w:tcPr>
            <w:tcW w:w="0" w:type="auto"/>
            <w:vAlign w:val="center"/>
          </w:tcPr>
          <w:p w:rsidR="00C45098" w:rsidRDefault="001F569F">
            <w:pPr>
              <w:pStyle w:val="TableBodyText"/>
            </w:pPr>
            <w:r>
              <w:t xml:space="preserve">Inserts a column </w:t>
            </w:r>
            <w:r>
              <w:t>break at the insertion point.</w:t>
            </w:r>
          </w:p>
        </w:tc>
      </w:tr>
      <w:tr w:rsidR="00C45098" w:rsidTr="00C45098">
        <w:tc>
          <w:tcPr>
            <w:tcW w:w="0" w:type="auto"/>
            <w:vAlign w:val="center"/>
          </w:tcPr>
          <w:p w:rsidR="00C45098" w:rsidRDefault="001F569F">
            <w:pPr>
              <w:pStyle w:val="TableBodyText"/>
            </w:pPr>
            <w:bookmarkStart w:id="1525" w:name="AppMinimize"/>
            <w:r>
              <w:rPr>
                <w:b/>
              </w:rPr>
              <w:t>AppMinimize</w:t>
            </w:r>
            <w:bookmarkEnd w:id="1525"/>
          </w:p>
        </w:tc>
        <w:tc>
          <w:tcPr>
            <w:tcW w:w="0" w:type="auto"/>
            <w:vAlign w:val="center"/>
          </w:tcPr>
          <w:p w:rsidR="00C45098" w:rsidRDefault="001F569F">
            <w:pPr>
              <w:pStyle w:val="TableBodyText"/>
            </w:pPr>
            <w:r>
              <w:t>0x0117</w:t>
            </w:r>
          </w:p>
        </w:tc>
        <w:tc>
          <w:tcPr>
            <w:tcW w:w="0" w:type="auto"/>
            <w:vAlign w:val="center"/>
          </w:tcPr>
          <w:p w:rsidR="00C45098" w:rsidRDefault="001F569F">
            <w:pPr>
              <w:pStyle w:val="TableBodyText"/>
            </w:pPr>
            <w:r>
              <w:t>Minimizes the application window to an icon.</w:t>
            </w:r>
          </w:p>
        </w:tc>
      </w:tr>
      <w:tr w:rsidR="00C45098" w:rsidTr="00C45098">
        <w:tc>
          <w:tcPr>
            <w:tcW w:w="0" w:type="auto"/>
            <w:vAlign w:val="center"/>
          </w:tcPr>
          <w:p w:rsidR="00C45098" w:rsidRDefault="001F569F">
            <w:pPr>
              <w:pStyle w:val="TableBodyText"/>
            </w:pPr>
            <w:bookmarkStart w:id="1526" w:name="AppMaximize"/>
            <w:r>
              <w:rPr>
                <w:b/>
              </w:rPr>
              <w:t>AppMaximize</w:t>
            </w:r>
            <w:bookmarkEnd w:id="1526"/>
          </w:p>
        </w:tc>
        <w:tc>
          <w:tcPr>
            <w:tcW w:w="0" w:type="auto"/>
            <w:vAlign w:val="center"/>
          </w:tcPr>
          <w:p w:rsidR="00C45098" w:rsidRDefault="001F569F">
            <w:pPr>
              <w:pStyle w:val="TableBodyText"/>
            </w:pPr>
            <w:r>
              <w:t>0x0118</w:t>
            </w:r>
          </w:p>
        </w:tc>
        <w:tc>
          <w:tcPr>
            <w:tcW w:w="0" w:type="auto"/>
            <w:vAlign w:val="center"/>
          </w:tcPr>
          <w:p w:rsidR="00C45098" w:rsidRDefault="001F569F">
            <w:pPr>
              <w:pStyle w:val="TableBodyText"/>
            </w:pPr>
            <w:r>
              <w:t>Enlarges the application window to full size.</w:t>
            </w:r>
          </w:p>
        </w:tc>
      </w:tr>
      <w:tr w:rsidR="00C45098" w:rsidTr="00C45098">
        <w:tc>
          <w:tcPr>
            <w:tcW w:w="0" w:type="auto"/>
            <w:vAlign w:val="center"/>
          </w:tcPr>
          <w:p w:rsidR="00C45098" w:rsidRDefault="001F569F">
            <w:pPr>
              <w:pStyle w:val="TableBodyText"/>
            </w:pPr>
            <w:bookmarkStart w:id="1527" w:name="AppRestore"/>
            <w:r>
              <w:rPr>
                <w:b/>
              </w:rPr>
              <w:t>AppRestore</w:t>
            </w:r>
            <w:bookmarkEnd w:id="1527"/>
          </w:p>
        </w:tc>
        <w:tc>
          <w:tcPr>
            <w:tcW w:w="0" w:type="auto"/>
            <w:vAlign w:val="center"/>
          </w:tcPr>
          <w:p w:rsidR="00C45098" w:rsidRDefault="001F569F">
            <w:pPr>
              <w:pStyle w:val="TableBodyText"/>
            </w:pPr>
            <w:r>
              <w:t>0x0119</w:t>
            </w:r>
          </w:p>
        </w:tc>
        <w:tc>
          <w:tcPr>
            <w:tcW w:w="0" w:type="auto"/>
            <w:vAlign w:val="center"/>
          </w:tcPr>
          <w:p w:rsidR="00C45098" w:rsidRDefault="001F569F">
            <w:pPr>
              <w:pStyle w:val="TableBodyText"/>
            </w:pPr>
            <w:r>
              <w:t>Restores the application window to normal size.</w:t>
            </w:r>
          </w:p>
        </w:tc>
      </w:tr>
      <w:tr w:rsidR="00C45098" w:rsidTr="00C45098">
        <w:tc>
          <w:tcPr>
            <w:tcW w:w="0" w:type="auto"/>
            <w:vAlign w:val="center"/>
          </w:tcPr>
          <w:p w:rsidR="00C45098" w:rsidRDefault="001F569F">
            <w:pPr>
              <w:pStyle w:val="TableBodyText"/>
            </w:pPr>
            <w:bookmarkStart w:id="1528" w:name="DoFieldClick"/>
            <w:r>
              <w:rPr>
                <w:b/>
              </w:rPr>
              <w:t>DoFieldClick</w:t>
            </w:r>
            <w:bookmarkEnd w:id="1528"/>
          </w:p>
        </w:tc>
        <w:tc>
          <w:tcPr>
            <w:tcW w:w="0" w:type="auto"/>
            <w:vAlign w:val="center"/>
          </w:tcPr>
          <w:p w:rsidR="00C45098" w:rsidRDefault="001F569F">
            <w:pPr>
              <w:pStyle w:val="TableBodyText"/>
            </w:pPr>
            <w:r>
              <w:t>0x011A</w:t>
            </w:r>
          </w:p>
        </w:tc>
        <w:tc>
          <w:tcPr>
            <w:tcW w:w="0" w:type="auto"/>
            <w:vAlign w:val="center"/>
          </w:tcPr>
          <w:p w:rsidR="00C45098" w:rsidRDefault="001F569F">
            <w:pPr>
              <w:pStyle w:val="TableBodyText"/>
            </w:pPr>
            <w:r>
              <w:t>Execute</w:t>
            </w:r>
            <w:r>
              <w:t>s the action associated with the button fields.</w:t>
            </w:r>
          </w:p>
        </w:tc>
      </w:tr>
      <w:tr w:rsidR="00C45098" w:rsidTr="00C45098">
        <w:tc>
          <w:tcPr>
            <w:tcW w:w="0" w:type="auto"/>
            <w:vAlign w:val="center"/>
          </w:tcPr>
          <w:p w:rsidR="00C45098" w:rsidRDefault="001F569F">
            <w:pPr>
              <w:pStyle w:val="TableBodyText"/>
            </w:pPr>
            <w:bookmarkStart w:id="1529" w:name="FileClose"/>
            <w:r>
              <w:rPr>
                <w:b/>
              </w:rPr>
              <w:lastRenderedPageBreak/>
              <w:t>FileClose</w:t>
            </w:r>
            <w:bookmarkEnd w:id="1529"/>
          </w:p>
        </w:tc>
        <w:tc>
          <w:tcPr>
            <w:tcW w:w="0" w:type="auto"/>
            <w:vAlign w:val="center"/>
          </w:tcPr>
          <w:p w:rsidR="00C45098" w:rsidRDefault="001F569F">
            <w:pPr>
              <w:pStyle w:val="TableBodyText"/>
            </w:pPr>
            <w:r>
              <w:t>0x011B</w:t>
            </w:r>
          </w:p>
        </w:tc>
        <w:tc>
          <w:tcPr>
            <w:tcW w:w="0" w:type="auto"/>
            <w:vAlign w:val="center"/>
          </w:tcPr>
          <w:p w:rsidR="00C45098" w:rsidRDefault="001F569F">
            <w:pPr>
              <w:pStyle w:val="TableBodyText"/>
            </w:pPr>
            <w:r>
              <w:t>Closes all of the windows of the active document.</w:t>
            </w:r>
          </w:p>
        </w:tc>
      </w:tr>
      <w:tr w:rsidR="00C45098" w:rsidTr="00C45098">
        <w:tc>
          <w:tcPr>
            <w:tcW w:w="0" w:type="auto"/>
            <w:vAlign w:val="center"/>
          </w:tcPr>
          <w:p w:rsidR="00C45098" w:rsidRDefault="001F569F">
            <w:pPr>
              <w:pStyle w:val="TableBodyText"/>
            </w:pPr>
            <w:bookmarkStart w:id="1530" w:name="InsertDrawing"/>
            <w:r>
              <w:rPr>
                <w:b/>
              </w:rPr>
              <w:t>InsertDrawing</w:t>
            </w:r>
            <w:bookmarkEnd w:id="1530"/>
          </w:p>
        </w:tc>
        <w:tc>
          <w:tcPr>
            <w:tcW w:w="0" w:type="auto"/>
            <w:vAlign w:val="center"/>
          </w:tcPr>
          <w:p w:rsidR="00C45098" w:rsidRDefault="001F569F">
            <w:pPr>
              <w:pStyle w:val="TableBodyText"/>
            </w:pPr>
            <w:r>
              <w:t>0x011C</w:t>
            </w:r>
          </w:p>
        </w:tc>
        <w:tc>
          <w:tcPr>
            <w:tcW w:w="0" w:type="auto"/>
            <w:vAlign w:val="center"/>
          </w:tcPr>
          <w:p w:rsidR="00C45098" w:rsidRDefault="001F569F">
            <w:pPr>
              <w:pStyle w:val="TableBodyText"/>
            </w:pPr>
            <w:r>
              <w:t>Inserts a Microsoft Draw object.</w:t>
            </w:r>
          </w:p>
        </w:tc>
      </w:tr>
      <w:tr w:rsidR="00C45098" w:rsidTr="00C45098">
        <w:tc>
          <w:tcPr>
            <w:tcW w:w="0" w:type="auto"/>
            <w:vAlign w:val="center"/>
          </w:tcPr>
          <w:p w:rsidR="00C45098" w:rsidRDefault="001F569F">
            <w:pPr>
              <w:pStyle w:val="TableBodyText"/>
            </w:pPr>
            <w:bookmarkStart w:id="1531" w:name="InsertChart"/>
            <w:r>
              <w:rPr>
                <w:b/>
              </w:rPr>
              <w:t>InsertChart</w:t>
            </w:r>
            <w:bookmarkEnd w:id="1531"/>
          </w:p>
        </w:tc>
        <w:tc>
          <w:tcPr>
            <w:tcW w:w="0" w:type="auto"/>
            <w:vAlign w:val="center"/>
          </w:tcPr>
          <w:p w:rsidR="00C45098" w:rsidRDefault="001F569F">
            <w:pPr>
              <w:pStyle w:val="TableBodyText"/>
            </w:pPr>
            <w:r>
              <w:t>0x011D</w:t>
            </w:r>
          </w:p>
        </w:tc>
        <w:tc>
          <w:tcPr>
            <w:tcW w:w="0" w:type="auto"/>
            <w:vAlign w:val="center"/>
          </w:tcPr>
          <w:p w:rsidR="00C45098" w:rsidRDefault="001F569F">
            <w:pPr>
              <w:pStyle w:val="TableBodyText"/>
            </w:pPr>
            <w:r>
              <w:t>Inserts a Microsoft Graph object.</w:t>
            </w:r>
          </w:p>
        </w:tc>
      </w:tr>
      <w:tr w:rsidR="00C45098" w:rsidTr="00C45098">
        <w:tc>
          <w:tcPr>
            <w:tcW w:w="0" w:type="auto"/>
            <w:vAlign w:val="center"/>
          </w:tcPr>
          <w:p w:rsidR="00C45098" w:rsidRDefault="001F569F">
            <w:pPr>
              <w:pStyle w:val="TableBodyText"/>
            </w:pPr>
            <w:bookmarkStart w:id="1532" w:name="SelectCurFont"/>
            <w:r>
              <w:rPr>
                <w:b/>
              </w:rPr>
              <w:t>SelectCurFont</w:t>
            </w:r>
            <w:bookmarkEnd w:id="1532"/>
          </w:p>
        </w:tc>
        <w:tc>
          <w:tcPr>
            <w:tcW w:w="0" w:type="auto"/>
            <w:vAlign w:val="center"/>
          </w:tcPr>
          <w:p w:rsidR="00C45098" w:rsidRDefault="001F569F">
            <w:pPr>
              <w:pStyle w:val="TableBodyText"/>
            </w:pPr>
            <w:r>
              <w:t>0x011E</w:t>
            </w:r>
          </w:p>
        </w:tc>
        <w:tc>
          <w:tcPr>
            <w:tcW w:w="0" w:type="auto"/>
            <w:vAlign w:val="center"/>
          </w:tcPr>
          <w:p w:rsidR="00C45098" w:rsidRDefault="001F569F">
            <w:pPr>
              <w:pStyle w:val="TableBodyText"/>
            </w:pPr>
            <w:r>
              <w:t xml:space="preserve">Selects </w:t>
            </w:r>
            <w:r>
              <w:t>all characters with the same font name and point size.</w:t>
            </w:r>
          </w:p>
        </w:tc>
      </w:tr>
      <w:tr w:rsidR="00C45098" w:rsidTr="00C45098">
        <w:tc>
          <w:tcPr>
            <w:tcW w:w="0" w:type="auto"/>
            <w:vAlign w:val="center"/>
          </w:tcPr>
          <w:p w:rsidR="00C45098" w:rsidRDefault="001F569F">
            <w:pPr>
              <w:pStyle w:val="TableBodyText"/>
            </w:pPr>
            <w:bookmarkStart w:id="1533" w:name="SelectCurAlignment"/>
            <w:r>
              <w:rPr>
                <w:b/>
              </w:rPr>
              <w:t>SelectCurAlignment</w:t>
            </w:r>
            <w:bookmarkEnd w:id="1533"/>
          </w:p>
        </w:tc>
        <w:tc>
          <w:tcPr>
            <w:tcW w:w="0" w:type="auto"/>
            <w:vAlign w:val="center"/>
          </w:tcPr>
          <w:p w:rsidR="00C45098" w:rsidRDefault="001F569F">
            <w:pPr>
              <w:pStyle w:val="TableBodyText"/>
            </w:pPr>
            <w:r>
              <w:t>0x011F</w:t>
            </w:r>
          </w:p>
        </w:tc>
        <w:tc>
          <w:tcPr>
            <w:tcW w:w="0" w:type="auto"/>
            <w:vAlign w:val="center"/>
          </w:tcPr>
          <w:p w:rsidR="00C45098" w:rsidRDefault="001F569F">
            <w:pPr>
              <w:pStyle w:val="TableBodyText"/>
            </w:pPr>
            <w:r>
              <w:t>Selects all paragraphs with the same alignment.</w:t>
            </w:r>
          </w:p>
        </w:tc>
      </w:tr>
      <w:tr w:rsidR="00C45098" w:rsidTr="00C45098">
        <w:tc>
          <w:tcPr>
            <w:tcW w:w="0" w:type="auto"/>
            <w:vAlign w:val="center"/>
          </w:tcPr>
          <w:p w:rsidR="00C45098" w:rsidRDefault="001F569F">
            <w:pPr>
              <w:pStyle w:val="TableBodyText"/>
            </w:pPr>
            <w:bookmarkStart w:id="1534" w:name="SelectCurSpacing"/>
            <w:r>
              <w:rPr>
                <w:b/>
              </w:rPr>
              <w:t>SelectCurSpacing</w:t>
            </w:r>
            <w:bookmarkEnd w:id="1534"/>
          </w:p>
        </w:tc>
        <w:tc>
          <w:tcPr>
            <w:tcW w:w="0" w:type="auto"/>
            <w:vAlign w:val="center"/>
          </w:tcPr>
          <w:p w:rsidR="00C45098" w:rsidRDefault="001F569F">
            <w:pPr>
              <w:pStyle w:val="TableBodyText"/>
            </w:pPr>
            <w:r>
              <w:t>0x0120</w:t>
            </w:r>
          </w:p>
        </w:tc>
        <w:tc>
          <w:tcPr>
            <w:tcW w:w="0" w:type="auto"/>
            <w:vAlign w:val="center"/>
          </w:tcPr>
          <w:p w:rsidR="00C45098" w:rsidRDefault="001F569F">
            <w:pPr>
              <w:pStyle w:val="TableBodyText"/>
            </w:pPr>
            <w:r>
              <w:t>Selects all paragraphs with the same line spacing.</w:t>
            </w:r>
          </w:p>
        </w:tc>
      </w:tr>
      <w:tr w:rsidR="00C45098" w:rsidTr="00C45098">
        <w:tc>
          <w:tcPr>
            <w:tcW w:w="0" w:type="auto"/>
            <w:vAlign w:val="center"/>
          </w:tcPr>
          <w:p w:rsidR="00C45098" w:rsidRDefault="001F569F">
            <w:pPr>
              <w:pStyle w:val="TableBodyText"/>
            </w:pPr>
            <w:bookmarkStart w:id="1535" w:name="SelectCurIndent"/>
            <w:r>
              <w:rPr>
                <w:b/>
              </w:rPr>
              <w:t>SelectCurIndent</w:t>
            </w:r>
            <w:bookmarkEnd w:id="1535"/>
          </w:p>
        </w:tc>
        <w:tc>
          <w:tcPr>
            <w:tcW w:w="0" w:type="auto"/>
            <w:vAlign w:val="center"/>
          </w:tcPr>
          <w:p w:rsidR="00C45098" w:rsidRDefault="001F569F">
            <w:pPr>
              <w:pStyle w:val="TableBodyText"/>
            </w:pPr>
            <w:r>
              <w:t>0x0121</w:t>
            </w:r>
          </w:p>
        </w:tc>
        <w:tc>
          <w:tcPr>
            <w:tcW w:w="0" w:type="auto"/>
            <w:vAlign w:val="center"/>
          </w:tcPr>
          <w:p w:rsidR="00C45098" w:rsidRDefault="001F569F">
            <w:pPr>
              <w:pStyle w:val="TableBodyText"/>
            </w:pPr>
            <w:r>
              <w:t xml:space="preserve">Selects all paragraphs </w:t>
            </w:r>
            <w:r>
              <w:t>with the same indentation.</w:t>
            </w:r>
          </w:p>
        </w:tc>
      </w:tr>
      <w:tr w:rsidR="00C45098" w:rsidTr="00C45098">
        <w:tc>
          <w:tcPr>
            <w:tcW w:w="0" w:type="auto"/>
            <w:vAlign w:val="center"/>
          </w:tcPr>
          <w:p w:rsidR="00C45098" w:rsidRDefault="001F569F">
            <w:pPr>
              <w:pStyle w:val="TableBodyText"/>
            </w:pPr>
            <w:bookmarkStart w:id="1536" w:name="SelectCurTabs"/>
            <w:r>
              <w:rPr>
                <w:b/>
              </w:rPr>
              <w:t>SelectCurTabs</w:t>
            </w:r>
            <w:bookmarkEnd w:id="1536"/>
          </w:p>
        </w:tc>
        <w:tc>
          <w:tcPr>
            <w:tcW w:w="0" w:type="auto"/>
            <w:vAlign w:val="center"/>
          </w:tcPr>
          <w:p w:rsidR="00C45098" w:rsidRDefault="001F569F">
            <w:pPr>
              <w:pStyle w:val="TableBodyText"/>
            </w:pPr>
            <w:r>
              <w:t>0x0122</w:t>
            </w:r>
          </w:p>
        </w:tc>
        <w:tc>
          <w:tcPr>
            <w:tcW w:w="0" w:type="auto"/>
            <w:vAlign w:val="center"/>
          </w:tcPr>
          <w:p w:rsidR="00C45098" w:rsidRDefault="001F569F">
            <w:pPr>
              <w:pStyle w:val="TableBodyText"/>
            </w:pPr>
            <w:r>
              <w:t>Selects all paragraphs with the same tabs.</w:t>
            </w:r>
          </w:p>
        </w:tc>
      </w:tr>
      <w:tr w:rsidR="00C45098" w:rsidTr="00C45098">
        <w:tc>
          <w:tcPr>
            <w:tcW w:w="0" w:type="auto"/>
            <w:vAlign w:val="center"/>
          </w:tcPr>
          <w:p w:rsidR="00C45098" w:rsidRDefault="001F569F">
            <w:pPr>
              <w:pStyle w:val="TableBodyText"/>
            </w:pPr>
            <w:bookmarkStart w:id="1537" w:name="SelectCurColor"/>
            <w:r>
              <w:rPr>
                <w:b/>
              </w:rPr>
              <w:t>SelectCurColor</w:t>
            </w:r>
            <w:bookmarkEnd w:id="1537"/>
          </w:p>
        </w:tc>
        <w:tc>
          <w:tcPr>
            <w:tcW w:w="0" w:type="auto"/>
            <w:vAlign w:val="center"/>
          </w:tcPr>
          <w:p w:rsidR="00C45098" w:rsidRDefault="001F569F">
            <w:pPr>
              <w:pStyle w:val="TableBodyText"/>
            </w:pPr>
            <w:r>
              <w:t>0x0123</w:t>
            </w:r>
          </w:p>
        </w:tc>
        <w:tc>
          <w:tcPr>
            <w:tcW w:w="0" w:type="auto"/>
            <w:vAlign w:val="center"/>
          </w:tcPr>
          <w:p w:rsidR="00C45098" w:rsidRDefault="001F569F">
            <w:pPr>
              <w:pStyle w:val="TableBodyText"/>
            </w:pPr>
            <w:r>
              <w:t>Selects all characters with the same color.</w:t>
            </w:r>
          </w:p>
        </w:tc>
      </w:tr>
      <w:tr w:rsidR="00C45098" w:rsidTr="00C45098">
        <w:tc>
          <w:tcPr>
            <w:tcW w:w="0" w:type="auto"/>
            <w:vAlign w:val="center"/>
          </w:tcPr>
          <w:p w:rsidR="00C45098" w:rsidRDefault="001F569F">
            <w:pPr>
              <w:pStyle w:val="TableBodyText"/>
            </w:pPr>
            <w:bookmarkStart w:id="1538" w:name="RemoveFrames"/>
            <w:r>
              <w:rPr>
                <w:b/>
              </w:rPr>
              <w:t>RemoveFrames</w:t>
            </w:r>
            <w:bookmarkEnd w:id="1538"/>
          </w:p>
        </w:tc>
        <w:tc>
          <w:tcPr>
            <w:tcW w:w="0" w:type="auto"/>
            <w:vAlign w:val="center"/>
          </w:tcPr>
          <w:p w:rsidR="00C45098" w:rsidRDefault="001F569F">
            <w:pPr>
              <w:pStyle w:val="TableBodyText"/>
            </w:pPr>
            <w:r>
              <w:t>0x0124</w:t>
            </w:r>
          </w:p>
        </w:tc>
        <w:tc>
          <w:tcPr>
            <w:tcW w:w="0" w:type="auto"/>
            <w:vAlign w:val="center"/>
          </w:tcPr>
          <w:p w:rsidR="00C45098" w:rsidRDefault="001F569F">
            <w:pPr>
              <w:pStyle w:val="TableBodyText"/>
            </w:pPr>
            <w:r>
              <w:t>Removes frame formatting from the selection.</w:t>
            </w:r>
          </w:p>
        </w:tc>
      </w:tr>
      <w:tr w:rsidR="00C45098" w:rsidTr="00C45098">
        <w:tc>
          <w:tcPr>
            <w:tcW w:w="0" w:type="auto"/>
            <w:vAlign w:val="center"/>
          </w:tcPr>
          <w:p w:rsidR="00C45098" w:rsidRDefault="001F569F">
            <w:pPr>
              <w:pStyle w:val="TableBodyText"/>
            </w:pPr>
            <w:bookmarkStart w:id="1539" w:name="MenuMode"/>
            <w:r>
              <w:rPr>
                <w:b/>
              </w:rPr>
              <w:t>MenuMode</w:t>
            </w:r>
            <w:bookmarkEnd w:id="1539"/>
          </w:p>
        </w:tc>
        <w:tc>
          <w:tcPr>
            <w:tcW w:w="0" w:type="auto"/>
            <w:vAlign w:val="center"/>
          </w:tcPr>
          <w:p w:rsidR="00C45098" w:rsidRDefault="001F569F">
            <w:pPr>
              <w:pStyle w:val="TableBodyText"/>
            </w:pPr>
            <w:r>
              <w:t>0x0125</w:t>
            </w:r>
          </w:p>
        </w:tc>
        <w:tc>
          <w:tcPr>
            <w:tcW w:w="0" w:type="auto"/>
            <w:vAlign w:val="center"/>
          </w:tcPr>
          <w:p w:rsidR="00C45098" w:rsidRDefault="001F569F">
            <w:pPr>
              <w:pStyle w:val="TableBodyText"/>
            </w:pPr>
            <w:r>
              <w:t>Makes the menu</w:t>
            </w:r>
            <w:r>
              <w:t xml:space="preserve"> bar active.</w:t>
            </w:r>
          </w:p>
        </w:tc>
      </w:tr>
      <w:tr w:rsidR="00C45098" w:rsidTr="00C45098">
        <w:tc>
          <w:tcPr>
            <w:tcW w:w="0" w:type="auto"/>
            <w:vAlign w:val="center"/>
          </w:tcPr>
          <w:p w:rsidR="00C45098" w:rsidRDefault="001F569F">
            <w:pPr>
              <w:pStyle w:val="TableBodyText"/>
            </w:pPr>
            <w:bookmarkStart w:id="1540" w:name="InsertPageNumbers"/>
            <w:r>
              <w:rPr>
                <w:b/>
              </w:rPr>
              <w:t>InsertPageNumbers</w:t>
            </w:r>
            <w:bookmarkEnd w:id="1540"/>
          </w:p>
        </w:tc>
        <w:tc>
          <w:tcPr>
            <w:tcW w:w="0" w:type="auto"/>
            <w:vAlign w:val="center"/>
          </w:tcPr>
          <w:p w:rsidR="00C45098" w:rsidRDefault="001F569F">
            <w:pPr>
              <w:pStyle w:val="TableBodyText"/>
            </w:pPr>
            <w:r>
              <w:t>0x0126</w:t>
            </w:r>
          </w:p>
        </w:tc>
        <w:tc>
          <w:tcPr>
            <w:tcW w:w="0" w:type="auto"/>
            <w:vAlign w:val="center"/>
          </w:tcPr>
          <w:p w:rsidR="00C45098" w:rsidRDefault="001F569F">
            <w:pPr>
              <w:pStyle w:val="TableBodyText"/>
            </w:pPr>
            <w:r>
              <w:t>Adds page numbers to the top or the bottom of the pages.</w:t>
            </w:r>
          </w:p>
        </w:tc>
      </w:tr>
      <w:tr w:rsidR="00C45098" w:rsidTr="00C45098">
        <w:tc>
          <w:tcPr>
            <w:tcW w:w="0" w:type="auto"/>
            <w:vAlign w:val="center"/>
          </w:tcPr>
          <w:p w:rsidR="00C45098" w:rsidRDefault="001F569F">
            <w:pPr>
              <w:pStyle w:val="TableBodyText"/>
            </w:pPr>
            <w:bookmarkStart w:id="1541" w:name="WW2_ChangeRulerMode"/>
            <w:r>
              <w:rPr>
                <w:b/>
              </w:rPr>
              <w:t>WW2_ChangeRulerMode</w:t>
            </w:r>
            <w:bookmarkEnd w:id="1541"/>
          </w:p>
        </w:tc>
        <w:tc>
          <w:tcPr>
            <w:tcW w:w="0" w:type="auto"/>
            <w:vAlign w:val="center"/>
          </w:tcPr>
          <w:p w:rsidR="00C45098" w:rsidRDefault="001F569F">
            <w:pPr>
              <w:pStyle w:val="TableBodyText"/>
            </w:pPr>
            <w:r>
              <w:t>0x0127</w:t>
            </w:r>
          </w:p>
        </w:tc>
        <w:tc>
          <w:tcPr>
            <w:tcW w:w="0" w:type="auto"/>
            <w:vAlign w:val="center"/>
          </w:tcPr>
          <w:p w:rsidR="00C45098" w:rsidRDefault="001F569F">
            <w:pPr>
              <w:pStyle w:val="TableBodyText"/>
            </w:pPr>
            <w:r>
              <w:t>Changes the display mode of the ruler (paragraph, table, and document).</w:t>
            </w:r>
          </w:p>
        </w:tc>
      </w:tr>
      <w:tr w:rsidR="00C45098" w:rsidTr="00C45098">
        <w:tc>
          <w:tcPr>
            <w:tcW w:w="0" w:type="auto"/>
            <w:vAlign w:val="center"/>
          </w:tcPr>
          <w:p w:rsidR="00C45098" w:rsidRDefault="001F569F">
            <w:pPr>
              <w:pStyle w:val="TableBodyText"/>
            </w:pPr>
            <w:bookmarkStart w:id="1542" w:name="EditPicture"/>
            <w:r>
              <w:rPr>
                <w:b/>
              </w:rPr>
              <w:t>EditPicture</w:t>
            </w:r>
            <w:bookmarkEnd w:id="1542"/>
          </w:p>
        </w:tc>
        <w:tc>
          <w:tcPr>
            <w:tcW w:w="0" w:type="auto"/>
            <w:vAlign w:val="center"/>
          </w:tcPr>
          <w:p w:rsidR="00C45098" w:rsidRDefault="001F569F">
            <w:pPr>
              <w:pStyle w:val="TableBodyText"/>
            </w:pPr>
            <w:r>
              <w:t>0x0128</w:t>
            </w:r>
          </w:p>
        </w:tc>
        <w:tc>
          <w:tcPr>
            <w:tcW w:w="0" w:type="auto"/>
            <w:vAlign w:val="center"/>
          </w:tcPr>
          <w:p w:rsidR="00C45098" w:rsidRDefault="001F569F">
            <w:pPr>
              <w:pStyle w:val="TableBodyText"/>
            </w:pPr>
            <w:r>
              <w:t xml:space="preserve">Uses the specified drawing application </w:t>
            </w:r>
            <w:r>
              <w:t>to edit the selected picture.</w:t>
            </w:r>
          </w:p>
        </w:tc>
      </w:tr>
      <w:tr w:rsidR="00C45098" w:rsidTr="00C45098">
        <w:tc>
          <w:tcPr>
            <w:tcW w:w="0" w:type="auto"/>
            <w:vAlign w:val="center"/>
          </w:tcPr>
          <w:p w:rsidR="00C45098" w:rsidRDefault="001F569F">
            <w:pPr>
              <w:pStyle w:val="TableBodyText"/>
            </w:pPr>
            <w:bookmarkStart w:id="1543" w:name="UserDialog"/>
            <w:r>
              <w:rPr>
                <w:b/>
              </w:rPr>
              <w:t>UserDialog</w:t>
            </w:r>
            <w:bookmarkEnd w:id="1543"/>
          </w:p>
        </w:tc>
        <w:tc>
          <w:tcPr>
            <w:tcW w:w="0" w:type="auto"/>
            <w:vAlign w:val="center"/>
          </w:tcPr>
          <w:p w:rsidR="00C45098" w:rsidRDefault="001F569F">
            <w:pPr>
              <w:pStyle w:val="TableBodyText"/>
            </w:pPr>
            <w:r>
              <w:t>0x0129</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1544" w:name="FormatPageNumber"/>
            <w:r>
              <w:rPr>
                <w:b/>
              </w:rPr>
              <w:t>FormatPageNumber</w:t>
            </w:r>
            <w:bookmarkEnd w:id="1544"/>
          </w:p>
        </w:tc>
        <w:tc>
          <w:tcPr>
            <w:tcW w:w="0" w:type="auto"/>
            <w:vAlign w:val="center"/>
          </w:tcPr>
          <w:p w:rsidR="00C45098" w:rsidRDefault="001F569F">
            <w:pPr>
              <w:pStyle w:val="TableBodyText"/>
            </w:pPr>
            <w:r>
              <w:t>0x012A</w:t>
            </w:r>
          </w:p>
        </w:tc>
        <w:tc>
          <w:tcPr>
            <w:tcW w:w="0" w:type="auto"/>
            <w:vAlign w:val="center"/>
          </w:tcPr>
          <w:p w:rsidR="00C45098" w:rsidRDefault="001F569F">
            <w:pPr>
              <w:pStyle w:val="TableBodyText"/>
            </w:pPr>
            <w:r>
              <w:t>Changes the appearance of page numbers.</w:t>
            </w:r>
          </w:p>
        </w:tc>
      </w:tr>
      <w:tr w:rsidR="00C45098" w:rsidTr="00C45098">
        <w:tc>
          <w:tcPr>
            <w:tcW w:w="0" w:type="auto"/>
            <w:vAlign w:val="center"/>
          </w:tcPr>
          <w:p w:rsidR="00C45098" w:rsidRDefault="001F569F">
            <w:pPr>
              <w:pStyle w:val="TableBodyText"/>
            </w:pPr>
            <w:bookmarkStart w:id="1545" w:name="WW2_FootnoteOptions"/>
            <w:r>
              <w:rPr>
                <w:b/>
              </w:rPr>
              <w:t>WW2_FootnoteOptions</w:t>
            </w:r>
            <w:bookmarkEnd w:id="1545"/>
          </w:p>
        </w:tc>
        <w:tc>
          <w:tcPr>
            <w:tcW w:w="0" w:type="auto"/>
            <w:vAlign w:val="center"/>
          </w:tcPr>
          <w:p w:rsidR="00C45098" w:rsidRDefault="001F569F">
            <w:pPr>
              <w:pStyle w:val="TableBodyText"/>
            </w:pPr>
            <w:r>
              <w:t>0x012B</w:t>
            </w:r>
          </w:p>
        </w:tc>
        <w:tc>
          <w:tcPr>
            <w:tcW w:w="0" w:type="auto"/>
            <w:vAlign w:val="center"/>
          </w:tcPr>
          <w:p w:rsidR="00C45098" w:rsidRDefault="001F569F">
            <w:pPr>
              <w:pStyle w:val="TableBodyText"/>
            </w:pPr>
            <w:r>
              <w:t>Changes the options for footnotes.</w:t>
            </w:r>
          </w:p>
        </w:tc>
      </w:tr>
      <w:tr w:rsidR="00C45098" w:rsidTr="00C45098">
        <w:tc>
          <w:tcPr>
            <w:tcW w:w="0" w:type="auto"/>
            <w:vAlign w:val="center"/>
          </w:tcPr>
          <w:p w:rsidR="00C45098" w:rsidRDefault="001F569F">
            <w:pPr>
              <w:pStyle w:val="TableBodyText"/>
            </w:pPr>
            <w:bookmarkStart w:id="1546" w:name="CopyFile"/>
            <w:r>
              <w:rPr>
                <w:b/>
              </w:rPr>
              <w:t>CopyFile</w:t>
            </w:r>
            <w:bookmarkEnd w:id="1546"/>
          </w:p>
        </w:tc>
        <w:tc>
          <w:tcPr>
            <w:tcW w:w="0" w:type="auto"/>
            <w:vAlign w:val="center"/>
          </w:tcPr>
          <w:p w:rsidR="00C45098" w:rsidRDefault="001F569F">
            <w:pPr>
              <w:pStyle w:val="TableBodyText"/>
            </w:pPr>
            <w:r>
              <w:t>0x012C</w:t>
            </w:r>
          </w:p>
        </w:tc>
        <w:tc>
          <w:tcPr>
            <w:tcW w:w="0" w:type="auto"/>
            <w:vAlign w:val="center"/>
          </w:tcPr>
          <w:p w:rsidR="00C45098" w:rsidRDefault="001F569F">
            <w:pPr>
              <w:pStyle w:val="TableBodyText"/>
            </w:pPr>
            <w:r>
              <w:t>Copies the specified file to the specified dest</w:t>
            </w:r>
            <w:r>
              <w:t>ination.</w:t>
            </w:r>
          </w:p>
        </w:tc>
      </w:tr>
      <w:tr w:rsidR="00C45098" w:rsidTr="00C45098">
        <w:tc>
          <w:tcPr>
            <w:tcW w:w="0" w:type="auto"/>
            <w:vAlign w:val="center"/>
          </w:tcPr>
          <w:p w:rsidR="00C45098" w:rsidRDefault="001F569F">
            <w:pPr>
              <w:pStyle w:val="TableBodyText"/>
            </w:pPr>
            <w:bookmarkStart w:id="1547" w:name="FileNewDefault"/>
            <w:r>
              <w:rPr>
                <w:b/>
              </w:rPr>
              <w:t>FileNewDefault</w:t>
            </w:r>
            <w:bookmarkEnd w:id="1547"/>
          </w:p>
        </w:tc>
        <w:tc>
          <w:tcPr>
            <w:tcW w:w="0" w:type="auto"/>
            <w:vAlign w:val="center"/>
          </w:tcPr>
          <w:p w:rsidR="00C45098" w:rsidRDefault="001F569F">
            <w:pPr>
              <w:pStyle w:val="TableBodyText"/>
            </w:pPr>
            <w:r>
              <w:t>0x012D</w:t>
            </w:r>
          </w:p>
        </w:tc>
        <w:tc>
          <w:tcPr>
            <w:tcW w:w="0" w:type="auto"/>
            <w:vAlign w:val="center"/>
          </w:tcPr>
          <w:p w:rsidR="00C45098" w:rsidRDefault="001F569F">
            <w:pPr>
              <w:pStyle w:val="TableBodyText"/>
            </w:pPr>
            <w:r>
              <w:t>Creates a new document based on the NORMAL template.</w:t>
            </w:r>
          </w:p>
        </w:tc>
      </w:tr>
      <w:tr w:rsidR="00C45098" w:rsidTr="00C45098">
        <w:tc>
          <w:tcPr>
            <w:tcW w:w="0" w:type="auto"/>
            <w:vAlign w:val="center"/>
          </w:tcPr>
          <w:p w:rsidR="00C45098" w:rsidRDefault="001F569F">
            <w:pPr>
              <w:pStyle w:val="TableBodyText"/>
            </w:pPr>
            <w:bookmarkStart w:id="1548" w:name="FilePrintDefault"/>
            <w:r>
              <w:rPr>
                <w:b/>
              </w:rPr>
              <w:t>FilePrintDefault</w:t>
            </w:r>
            <w:bookmarkEnd w:id="1548"/>
          </w:p>
        </w:tc>
        <w:tc>
          <w:tcPr>
            <w:tcW w:w="0" w:type="auto"/>
            <w:vAlign w:val="center"/>
          </w:tcPr>
          <w:p w:rsidR="00C45098" w:rsidRDefault="001F569F">
            <w:pPr>
              <w:pStyle w:val="TableBodyText"/>
            </w:pPr>
            <w:r>
              <w:t>0x012E</w:t>
            </w:r>
          </w:p>
        </w:tc>
        <w:tc>
          <w:tcPr>
            <w:tcW w:w="0" w:type="auto"/>
            <w:vAlign w:val="center"/>
          </w:tcPr>
          <w:p w:rsidR="00C45098" w:rsidRDefault="001F569F">
            <w:pPr>
              <w:pStyle w:val="TableBodyText"/>
            </w:pPr>
            <w:r>
              <w:t>Prints the active document using the current defaults.</w:t>
            </w:r>
          </w:p>
        </w:tc>
      </w:tr>
      <w:tr w:rsidR="00C45098" w:rsidTr="00C45098">
        <w:tc>
          <w:tcPr>
            <w:tcW w:w="0" w:type="auto"/>
            <w:vAlign w:val="center"/>
          </w:tcPr>
          <w:p w:rsidR="00C45098" w:rsidRDefault="001F569F">
            <w:pPr>
              <w:pStyle w:val="TableBodyText"/>
            </w:pPr>
            <w:bookmarkStart w:id="1549" w:name="ViewZoomWholePage"/>
            <w:r>
              <w:rPr>
                <w:b/>
              </w:rPr>
              <w:t>ViewZoomWholePage</w:t>
            </w:r>
            <w:bookmarkEnd w:id="1549"/>
          </w:p>
        </w:tc>
        <w:tc>
          <w:tcPr>
            <w:tcW w:w="0" w:type="auto"/>
            <w:vAlign w:val="center"/>
          </w:tcPr>
          <w:p w:rsidR="00C45098" w:rsidRDefault="001F569F">
            <w:pPr>
              <w:pStyle w:val="TableBodyText"/>
            </w:pPr>
            <w:r>
              <w:t>0x012F</w:t>
            </w:r>
          </w:p>
        </w:tc>
        <w:tc>
          <w:tcPr>
            <w:tcW w:w="0" w:type="auto"/>
            <w:vAlign w:val="center"/>
          </w:tcPr>
          <w:p w:rsidR="00C45098" w:rsidRDefault="001F569F">
            <w:pPr>
              <w:pStyle w:val="TableBodyText"/>
            </w:pPr>
            <w:r>
              <w:t xml:space="preserve">Scales the editing view to see the whole page in page layout </w:t>
            </w:r>
            <w:r>
              <w:t>view.</w:t>
            </w:r>
          </w:p>
        </w:tc>
      </w:tr>
      <w:tr w:rsidR="00C45098" w:rsidTr="00C45098">
        <w:tc>
          <w:tcPr>
            <w:tcW w:w="0" w:type="auto"/>
            <w:vAlign w:val="center"/>
          </w:tcPr>
          <w:p w:rsidR="00C45098" w:rsidRDefault="001F569F">
            <w:pPr>
              <w:pStyle w:val="TableBodyText"/>
            </w:pPr>
            <w:bookmarkStart w:id="1550" w:name="ViewZoomPageWidth"/>
            <w:r>
              <w:rPr>
                <w:b/>
              </w:rPr>
              <w:t>ViewZoomPageWidth</w:t>
            </w:r>
            <w:bookmarkEnd w:id="1550"/>
          </w:p>
        </w:tc>
        <w:tc>
          <w:tcPr>
            <w:tcW w:w="0" w:type="auto"/>
            <w:vAlign w:val="center"/>
          </w:tcPr>
          <w:p w:rsidR="00C45098" w:rsidRDefault="001F569F">
            <w:pPr>
              <w:pStyle w:val="TableBodyText"/>
            </w:pPr>
            <w:r>
              <w:t>0x0130</w:t>
            </w:r>
          </w:p>
        </w:tc>
        <w:tc>
          <w:tcPr>
            <w:tcW w:w="0" w:type="auto"/>
            <w:vAlign w:val="center"/>
          </w:tcPr>
          <w:p w:rsidR="00C45098" w:rsidRDefault="001F569F">
            <w:pPr>
              <w:pStyle w:val="TableBodyText"/>
            </w:pPr>
            <w:r>
              <w:t>Scales the editing view to see the width of the page.</w:t>
            </w:r>
          </w:p>
        </w:tc>
      </w:tr>
      <w:tr w:rsidR="00C45098" w:rsidTr="00C45098">
        <w:tc>
          <w:tcPr>
            <w:tcW w:w="0" w:type="auto"/>
            <w:vAlign w:val="center"/>
          </w:tcPr>
          <w:p w:rsidR="00C45098" w:rsidRDefault="001F569F">
            <w:pPr>
              <w:pStyle w:val="TableBodyText"/>
            </w:pPr>
            <w:bookmarkStart w:id="1551" w:name="ViewZoom100"/>
            <w:r>
              <w:rPr>
                <w:b/>
              </w:rPr>
              <w:t>ViewZoom100</w:t>
            </w:r>
            <w:bookmarkEnd w:id="1551"/>
          </w:p>
        </w:tc>
        <w:tc>
          <w:tcPr>
            <w:tcW w:w="0" w:type="auto"/>
            <w:vAlign w:val="center"/>
          </w:tcPr>
          <w:p w:rsidR="00C45098" w:rsidRDefault="001F569F">
            <w:pPr>
              <w:pStyle w:val="TableBodyText"/>
            </w:pPr>
            <w:r>
              <w:t>0x0131</w:t>
            </w:r>
          </w:p>
        </w:tc>
        <w:tc>
          <w:tcPr>
            <w:tcW w:w="0" w:type="auto"/>
            <w:vAlign w:val="center"/>
          </w:tcPr>
          <w:p w:rsidR="00C45098" w:rsidRDefault="001F569F">
            <w:pPr>
              <w:pStyle w:val="TableBodyText"/>
            </w:pPr>
            <w:r>
              <w:t>Scales the editing view to 100% in normal view.</w:t>
            </w:r>
          </w:p>
        </w:tc>
      </w:tr>
      <w:tr w:rsidR="00C45098" w:rsidTr="00C45098">
        <w:tc>
          <w:tcPr>
            <w:tcW w:w="0" w:type="auto"/>
            <w:vAlign w:val="center"/>
          </w:tcPr>
          <w:p w:rsidR="00C45098" w:rsidRDefault="001F569F">
            <w:pPr>
              <w:pStyle w:val="TableBodyText"/>
            </w:pPr>
            <w:bookmarkStart w:id="1552" w:name="TogglePortrait"/>
            <w:r>
              <w:rPr>
                <w:b/>
              </w:rPr>
              <w:t>TogglePortrait</w:t>
            </w:r>
            <w:bookmarkEnd w:id="1552"/>
          </w:p>
        </w:tc>
        <w:tc>
          <w:tcPr>
            <w:tcW w:w="0" w:type="auto"/>
            <w:vAlign w:val="center"/>
          </w:tcPr>
          <w:p w:rsidR="00C45098" w:rsidRDefault="001F569F">
            <w:pPr>
              <w:pStyle w:val="TableBodyText"/>
            </w:pPr>
            <w:r>
              <w:t>0x0132</w:t>
            </w:r>
          </w:p>
        </w:tc>
        <w:tc>
          <w:tcPr>
            <w:tcW w:w="0" w:type="auto"/>
            <w:vAlign w:val="center"/>
          </w:tcPr>
          <w:p w:rsidR="00C45098" w:rsidRDefault="001F569F">
            <w:pPr>
              <w:pStyle w:val="TableBodyText"/>
            </w:pPr>
            <w:r>
              <w:t>Toggles between portrait and landscape mode.</w:t>
            </w:r>
          </w:p>
        </w:tc>
      </w:tr>
      <w:tr w:rsidR="00C45098" w:rsidTr="00C45098">
        <w:tc>
          <w:tcPr>
            <w:tcW w:w="0" w:type="auto"/>
            <w:vAlign w:val="center"/>
          </w:tcPr>
          <w:p w:rsidR="00C45098" w:rsidRDefault="001F569F">
            <w:pPr>
              <w:pStyle w:val="TableBodyText"/>
            </w:pPr>
            <w:bookmarkStart w:id="1553" w:name="ToolsBulletListDefault"/>
            <w:r>
              <w:rPr>
                <w:b/>
              </w:rPr>
              <w:t>ToolsBulletListDefault</w:t>
            </w:r>
            <w:bookmarkEnd w:id="1553"/>
          </w:p>
        </w:tc>
        <w:tc>
          <w:tcPr>
            <w:tcW w:w="0" w:type="auto"/>
            <w:vAlign w:val="center"/>
          </w:tcPr>
          <w:p w:rsidR="00C45098" w:rsidRDefault="001F569F">
            <w:pPr>
              <w:pStyle w:val="TableBodyText"/>
            </w:pPr>
            <w:r>
              <w:t>0x0133</w:t>
            </w:r>
          </w:p>
        </w:tc>
        <w:tc>
          <w:tcPr>
            <w:tcW w:w="0" w:type="auto"/>
            <w:vAlign w:val="center"/>
          </w:tcPr>
          <w:p w:rsidR="00C45098" w:rsidRDefault="001F569F">
            <w:pPr>
              <w:pStyle w:val="TableBodyText"/>
            </w:pPr>
            <w:r>
              <w:t>Creates a bulleted list based on the current defaults.</w:t>
            </w:r>
          </w:p>
        </w:tc>
      </w:tr>
      <w:tr w:rsidR="00C45098" w:rsidTr="00C45098">
        <w:tc>
          <w:tcPr>
            <w:tcW w:w="0" w:type="auto"/>
            <w:vAlign w:val="center"/>
          </w:tcPr>
          <w:p w:rsidR="00C45098" w:rsidRDefault="001F569F">
            <w:pPr>
              <w:pStyle w:val="TableBodyText"/>
            </w:pPr>
            <w:bookmarkStart w:id="1554" w:name="ToggleScribbleMode"/>
            <w:r>
              <w:rPr>
                <w:b/>
              </w:rPr>
              <w:t>ToggleScribbleMode</w:t>
            </w:r>
            <w:bookmarkEnd w:id="1554"/>
          </w:p>
        </w:tc>
        <w:tc>
          <w:tcPr>
            <w:tcW w:w="0" w:type="auto"/>
            <w:vAlign w:val="center"/>
          </w:tcPr>
          <w:p w:rsidR="00C45098" w:rsidRDefault="001F569F">
            <w:pPr>
              <w:pStyle w:val="TableBodyText"/>
            </w:pPr>
            <w:r>
              <w:t>0x0134</w:t>
            </w:r>
          </w:p>
        </w:tc>
        <w:tc>
          <w:tcPr>
            <w:tcW w:w="0" w:type="auto"/>
            <w:vAlign w:val="center"/>
          </w:tcPr>
          <w:p w:rsidR="00C45098" w:rsidRDefault="001F569F">
            <w:pPr>
              <w:pStyle w:val="TableBodyText"/>
            </w:pPr>
            <w:r>
              <w:t>Inserts a pen comment at the location of the insertion point.</w:t>
            </w:r>
          </w:p>
        </w:tc>
      </w:tr>
      <w:tr w:rsidR="00C45098" w:rsidTr="00C45098">
        <w:tc>
          <w:tcPr>
            <w:tcW w:w="0" w:type="auto"/>
            <w:vAlign w:val="center"/>
          </w:tcPr>
          <w:p w:rsidR="00C45098" w:rsidRDefault="001F569F">
            <w:pPr>
              <w:pStyle w:val="TableBodyText"/>
            </w:pPr>
            <w:bookmarkStart w:id="1555" w:name="ToolsNumberListDefault"/>
            <w:r>
              <w:rPr>
                <w:b/>
              </w:rPr>
              <w:t>ToolsNumberListDefault</w:t>
            </w:r>
            <w:bookmarkEnd w:id="1555"/>
          </w:p>
        </w:tc>
        <w:tc>
          <w:tcPr>
            <w:tcW w:w="0" w:type="auto"/>
            <w:vAlign w:val="center"/>
          </w:tcPr>
          <w:p w:rsidR="00C45098" w:rsidRDefault="001F569F">
            <w:pPr>
              <w:pStyle w:val="TableBodyText"/>
            </w:pPr>
            <w:r>
              <w:t>0x0135</w:t>
            </w:r>
          </w:p>
        </w:tc>
        <w:tc>
          <w:tcPr>
            <w:tcW w:w="0" w:type="auto"/>
            <w:vAlign w:val="center"/>
          </w:tcPr>
          <w:p w:rsidR="00C45098" w:rsidRDefault="001F569F">
            <w:pPr>
              <w:pStyle w:val="TableBodyText"/>
            </w:pPr>
            <w:r>
              <w:t>Creates a numbered list based on the current defaults.</w:t>
            </w:r>
          </w:p>
        </w:tc>
      </w:tr>
      <w:tr w:rsidR="00C45098" w:rsidTr="00C45098">
        <w:tc>
          <w:tcPr>
            <w:tcW w:w="0" w:type="auto"/>
            <w:vAlign w:val="center"/>
          </w:tcPr>
          <w:p w:rsidR="00C45098" w:rsidRDefault="001F569F">
            <w:pPr>
              <w:pStyle w:val="TableBodyText"/>
            </w:pPr>
            <w:bookmarkStart w:id="1556" w:name="FileAOCEAddMailer"/>
            <w:r>
              <w:rPr>
                <w:b/>
              </w:rPr>
              <w:t>FileAOCEAddMailer</w:t>
            </w:r>
            <w:bookmarkEnd w:id="1556"/>
          </w:p>
        </w:tc>
        <w:tc>
          <w:tcPr>
            <w:tcW w:w="0" w:type="auto"/>
            <w:vAlign w:val="center"/>
          </w:tcPr>
          <w:p w:rsidR="00C45098" w:rsidRDefault="001F569F">
            <w:pPr>
              <w:pStyle w:val="TableBodyText"/>
            </w:pPr>
            <w:r>
              <w:t>0x0137</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1557" w:name="FileAOCEDeleteMailer"/>
            <w:r>
              <w:rPr>
                <w:b/>
              </w:rPr>
              <w:lastRenderedPageBreak/>
              <w:t>FileAOCEDeleteMailer</w:t>
            </w:r>
            <w:bookmarkEnd w:id="1557"/>
          </w:p>
        </w:tc>
        <w:tc>
          <w:tcPr>
            <w:tcW w:w="0" w:type="auto"/>
            <w:vAlign w:val="center"/>
          </w:tcPr>
          <w:p w:rsidR="00C45098" w:rsidRDefault="001F569F">
            <w:pPr>
              <w:pStyle w:val="TableBodyText"/>
            </w:pPr>
            <w:r>
              <w:t>0x0138</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1558" w:name="FileAOCEExpandMailer"/>
            <w:r>
              <w:rPr>
                <w:b/>
              </w:rPr>
              <w:t>FileAOCEExpandMailer</w:t>
            </w:r>
            <w:bookmarkEnd w:id="1558"/>
          </w:p>
        </w:tc>
        <w:tc>
          <w:tcPr>
            <w:tcW w:w="0" w:type="auto"/>
            <w:vAlign w:val="center"/>
          </w:tcPr>
          <w:p w:rsidR="00C45098" w:rsidRDefault="001F569F">
            <w:pPr>
              <w:pStyle w:val="TableBodyText"/>
            </w:pPr>
            <w:r>
              <w:t>0x0139</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1559" w:name="FileAOCESendMail"/>
            <w:r>
              <w:rPr>
                <w:b/>
              </w:rPr>
              <w:t>FileAOCESendMail</w:t>
            </w:r>
            <w:bookmarkEnd w:id="1559"/>
          </w:p>
        </w:tc>
        <w:tc>
          <w:tcPr>
            <w:tcW w:w="0" w:type="auto"/>
            <w:vAlign w:val="center"/>
          </w:tcPr>
          <w:p w:rsidR="00C45098" w:rsidRDefault="001F569F">
            <w:pPr>
              <w:pStyle w:val="TableBodyText"/>
            </w:pPr>
            <w:r>
              <w:t>0x013B</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1560" w:name="FileAOCEReplyMail"/>
            <w:r>
              <w:rPr>
                <w:b/>
              </w:rPr>
              <w:t>FileAOCEReplyMail</w:t>
            </w:r>
            <w:bookmarkEnd w:id="1560"/>
          </w:p>
        </w:tc>
        <w:tc>
          <w:tcPr>
            <w:tcW w:w="0" w:type="auto"/>
            <w:vAlign w:val="center"/>
          </w:tcPr>
          <w:p w:rsidR="00C45098" w:rsidRDefault="001F569F">
            <w:pPr>
              <w:pStyle w:val="TableBodyText"/>
            </w:pPr>
            <w:r>
              <w:t>0x013C</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1561" w:name="FileAOCEReplyAllMail"/>
            <w:r>
              <w:rPr>
                <w:b/>
              </w:rPr>
              <w:t>FileAOCEReplyAllMail</w:t>
            </w:r>
            <w:bookmarkEnd w:id="1561"/>
          </w:p>
        </w:tc>
        <w:tc>
          <w:tcPr>
            <w:tcW w:w="0" w:type="auto"/>
            <w:vAlign w:val="center"/>
          </w:tcPr>
          <w:p w:rsidR="00C45098" w:rsidRDefault="001F569F">
            <w:pPr>
              <w:pStyle w:val="TableBodyText"/>
            </w:pPr>
            <w:r>
              <w:t>0x013D</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1562" w:name="FileAOCEForwardMail"/>
            <w:r>
              <w:rPr>
                <w:b/>
              </w:rPr>
              <w:t>FileAOCEForwardMail</w:t>
            </w:r>
            <w:bookmarkEnd w:id="1562"/>
          </w:p>
        </w:tc>
        <w:tc>
          <w:tcPr>
            <w:tcW w:w="0" w:type="auto"/>
            <w:vAlign w:val="center"/>
          </w:tcPr>
          <w:p w:rsidR="00C45098" w:rsidRDefault="001F569F">
            <w:pPr>
              <w:pStyle w:val="TableBodyText"/>
            </w:pPr>
            <w:r>
              <w:t>0x013E</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1563" w:name="FileAOCENextLetter"/>
            <w:r>
              <w:rPr>
                <w:b/>
              </w:rPr>
              <w:t>FileAOCENextLetter</w:t>
            </w:r>
            <w:bookmarkEnd w:id="1563"/>
          </w:p>
        </w:tc>
        <w:tc>
          <w:tcPr>
            <w:tcW w:w="0" w:type="auto"/>
            <w:vAlign w:val="center"/>
          </w:tcPr>
          <w:p w:rsidR="00C45098" w:rsidRDefault="001F569F">
            <w:pPr>
              <w:pStyle w:val="TableBodyText"/>
            </w:pPr>
            <w:r>
              <w:t>0x013F</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1564" w:name="DocMinimize"/>
            <w:r>
              <w:rPr>
                <w:b/>
              </w:rPr>
              <w:t>DocMinimize</w:t>
            </w:r>
            <w:bookmarkEnd w:id="1564"/>
          </w:p>
        </w:tc>
        <w:tc>
          <w:tcPr>
            <w:tcW w:w="0" w:type="auto"/>
            <w:vAlign w:val="center"/>
          </w:tcPr>
          <w:p w:rsidR="00C45098" w:rsidRDefault="001F569F">
            <w:pPr>
              <w:pStyle w:val="TableBodyText"/>
            </w:pPr>
            <w:r>
              <w:t>0x0140</w:t>
            </w:r>
          </w:p>
        </w:tc>
        <w:tc>
          <w:tcPr>
            <w:tcW w:w="0" w:type="auto"/>
            <w:vAlign w:val="center"/>
          </w:tcPr>
          <w:p w:rsidR="00C45098" w:rsidRDefault="001F569F">
            <w:pPr>
              <w:pStyle w:val="TableBodyText"/>
            </w:pPr>
            <w:r>
              <w:t>Minimizes the active window to an icon.</w:t>
            </w:r>
          </w:p>
        </w:tc>
      </w:tr>
      <w:tr w:rsidR="00C45098" w:rsidTr="00C45098">
        <w:tc>
          <w:tcPr>
            <w:tcW w:w="0" w:type="auto"/>
            <w:vAlign w:val="center"/>
          </w:tcPr>
          <w:p w:rsidR="00C45098" w:rsidRDefault="001F569F">
            <w:pPr>
              <w:pStyle w:val="TableBodyText"/>
            </w:pPr>
            <w:bookmarkStart w:id="1565" w:name="FormatAutoFormatBegin"/>
            <w:r>
              <w:rPr>
                <w:b/>
              </w:rPr>
              <w:t>FormatAutoFormatBegin</w:t>
            </w:r>
            <w:bookmarkEnd w:id="1565"/>
          </w:p>
        </w:tc>
        <w:tc>
          <w:tcPr>
            <w:tcW w:w="0" w:type="auto"/>
            <w:vAlign w:val="center"/>
          </w:tcPr>
          <w:p w:rsidR="00C45098" w:rsidRDefault="001F569F">
            <w:pPr>
              <w:pStyle w:val="TableBodyText"/>
            </w:pPr>
            <w:r>
              <w:t>0x0141</w:t>
            </w:r>
          </w:p>
        </w:tc>
        <w:tc>
          <w:tcPr>
            <w:tcW w:w="0" w:type="auto"/>
            <w:vAlign w:val="center"/>
          </w:tcPr>
          <w:p w:rsidR="00C45098" w:rsidRDefault="001F569F">
            <w:pPr>
              <w:pStyle w:val="TableBodyText"/>
            </w:pPr>
            <w:r>
              <w:t>Automatically formats a document.</w:t>
            </w:r>
          </w:p>
        </w:tc>
      </w:tr>
      <w:tr w:rsidR="00C45098" w:rsidTr="00C45098">
        <w:tc>
          <w:tcPr>
            <w:tcW w:w="0" w:type="auto"/>
            <w:vAlign w:val="center"/>
          </w:tcPr>
          <w:p w:rsidR="00C45098" w:rsidRDefault="001F569F">
            <w:pPr>
              <w:pStyle w:val="TableBodyText"/>
            </w:pPr>
            <w:bookmarkStart w:id="1566" w:name="FormatChangeCase"/>
            <w:r>
              <w:rPr>
                <w:b/>
              </w:rPr>
              <w:t>FormatChangeCase</w:t>
            </w:r>
            <w:bookmarkEnd w:id="1566"/>
          </w:p>
        </w:tc>
        <w:tc>
          <w:tcPr>
            <w:tcW w:w="0" w:type="auto"/>
            <w:vAlign w:val="center"/>
          </w:tcPr>
          <w:p w:rsidR="00C45098" w:rsidRDefault="001F569F">
            <w:pPr>
              <w:pStyle w:val="TableBodyText"/>
            </w:pPr>
            <w:r>
              <w:t>0x0142</w:t>
            </w:r>
          </w:p>
        </w:tc>
        <w:tc>
          <w:tcPr>
            <w:tcW w:w="0" w:type="auto"/>
            <w:vAlign w:val="center"/>
          </w:tcPr>
          <w:p w:rsidR="00C45098" w:rsidRDefault="001F569F">
            <w:pPr>
              <w:pStyle w:val="TableBodyText"/>
            </w:pPr>
            <w:r>
              <w:t>Changes the case of the letters in the selection.</w:t>
            </w:r>
          </w:p>
        </w:tc>
      </w:tr>
      <w:tr w:rsidR="00C45098" w:rsidTr="00C45098">
        <w:tc>
          <w:tcPr>
            <w:tcW w:w="0" w:type="auto"/>
            <w:vAlign w:val="center"/>
          </w:tcPr>
          <w:p w:rsidR="00C45098" w:rsidRDefault="001F569F">
            <w:pPr>
              <w:pStyle w:val="TableBodyText"/>
            </w:pPr>
            <w:bookmarkStart w:id="1567" w:name="ViewToolbars"/>
            <w:r>
              <w:rPr>
                <w:b/>
              </w:rPr>
              <w:t>ViewToolbars</w:t>
            </w:r>
            <w:bookmarkEnd w:id="1567"/>
          </w:p>
        </w:tc>
        <w:tc>
          <w:tcPr>
            <w:tcW w:w="0" w:type="auto"/>
            <w:vAlign w:val="center"/>
          </w:tcPr>
          <w:p w:rsidR="00C45098" w:rsidRDefault="001F569F">
            <w:pPr>
              <w:pStyle w:val="TableBodyText"/>
            </w:pPr>
            <w:r>
              <w:t>0x0143</w:t>
            </w:r>
          </w:p>
        </w:tc>
        <w:tc>
          <w:tcPr>
            <w:tcW w:w="0" w:type="auto"/>
            <w:vAlign w:val="center"/>
          </w:tcPr>
          <w:p w:rsidR="00C45098" w:rsidRDefault="001F569F">
            <w:pPr>
              <w:pStyle w:val="TableBodyText"/>
            </w:pPr>
            <w:r>
              <w:t>Shows or hides the application toolbars.</w:t>
            </w:r>
          </w:p>
        </w:tc>
      </w:tr>
      <w:tr w:rsidR="00C45098" w:rsidTr="00C45098">
        <w:tc>
          <w:tcPr>
            <w:tcW w:w="0" w:type="auto"/>
            <w:vAlign w:val="center"/>
          </w:tcPr>
          <w:p w:rsidR="00C45098" w:rsidRDefault="001F569F">
            <w:pPr>
              <w:pStyle w:val="TableBodyText"/>
            </w:pPr>
            <w:bookmarkStart w:id="1568" w:name="TableInsertGeneral"/>
            <w:r>
              <w:rPr>
                <w:b/>
              </w:rPr>
              <w:t>TableInsertGeneral</w:t>
            </w:r>
            <w:bookmarkEnd w:id="1568"/>
          </w:p>
        </w:tc>
        <w:tc>
          <w:tcPr>
            <w:tcW w:w="0" w:type="auto"/>
            <w:vAlign w:val="center"/>
          </w:tcPr>
          <w:p w:rsidR="00C45098" w:rsidRDefault="001F569F">
            <w:pPr>
              <w:pStyle w:val="TableBodyText"/>
            </w:pPr>
            <w:r>
              <w:t>0x0144</w:t>
            </w:r>
          </w:p>
        </w:tc>
        <w:tc>
          <w:tcPr>
            <w:tcW w:w="0" w:type="auto"/>
            <w:vAlign w:val="center"/>
          </w:tcPr>
          <w:p w:rsidR="00C45098" w:rsidRDefault="001F569F">
            <w:pPr>
              <w:pStyle w:val="TableBodyText"/>
            </w:pPr>
            <w:r>
              <w:t>Inserts rows, columns, or cells in a table.</w:t>
            </w:r>
          </w:p>
        </w:tc>
      </w:tr>
      <w:tr w:rsidR="00C45098" w:rsidTr="00C45098">
        <w:tc>
          <w:tcPr>
            <w:tcW w:w="0" w:type="auto"/>
            <w:vAlign w:val="center"/>
          </w:tcPr>
          <w:p w:rsidR="00C45098" w:rsidRDefault="001F569F">
            <w:pPr>
              <w:pStyle w:val="TableBodyText"/>
            </w:pPr>
            <w:bookmarkStart w:id="1569" w:name="TableDeleteGeneral"/>
            <w:r>
              <w:rPr>
                <w:b/>
              </w:rPr>
              <w:t>TableDeleteGeneral</w:t>
            </w:r>
            <w:bookmarkEnd w:id="1569"/>
          </w:p>
        </w:tc>
        <w:tc>
          <w:tcPr>
            <w:tcW w:w="0" w:type="auto"/>
            <w:vAlign w:val="center"/>
          </w:tcPr>
          <w:p w:rsidR="00C45098" w:rsidRDefault="001F569F">
            <w:pPr>
              <w:pStyle w:val="TableBodyText"/>
            </w:pPr>
            <w:r>
              <w:t>0x0145</w:t>
            </w:r>
          </w:p>
        </w:tc>
        <w:tc>
          <w:tcPr>
            <w:tcW w:w="0" w:type="auto"/>
            <w:vAlign w:val="center"/>
          </w:tcPr>
          <w:p w:rsidR="00C45098" w:rsidRDefault="001F569F">
            <w:pPr>
              <w:pStyle w:val="TableBodyText"/>
            </w:pPr>
            <w:r>
              <w:t>Deletes rows, columns, or cells in a table.</w:t>
            </w:r>
          </w:p>
        </w:tc>
      </w:tr>
      <w:tr w:rsidR="00C45098" w:rsidTr="00C45098">
        <w:tc>
          <w:tcPr>
            <w:tcW w:w="0" w:type="auto"/>
            <w:vAlign w:val="center"/>
          </w:tcPr>
          <w:p w:rsidR="00C45098" w:rsidRDefault="001F569F">
            <w:pPr>
              <w:pStyle w:val="TableBodyText"/>
            </w:pPr>
            <w:bookmarkStart w:id="1570" w:name="WW2_TableRowHeight"/>
            <w:r>
              <w:rPr>
                <w:b/>
              </w:rPr>
              <w:t>WW2_TableRowHeight</w:t>
            </w:r>
            <w:bookmarkEnd w:id="1570"/>
          </w:p>
        </w:tc>
        <w:tc>
          <w:tcPr>
            <w:tcW w:w="0" w:type="auto"/>
            <w:vAlign w:val="center"/>
          </w:tcPr>
          <w:p w:rsidR="00C45098" w:rsidRDefault="001F569F">
            <w:pPr>
              <w:pStyle w:val="TableBodyText"/>
            </w:pPr>
            <w:r>
              <w:t>0x0146</w:t>
            </w:r>
          </w:p>
        </w:tc>
        <w:tc>
          <w:tcPr>
            <w:tcW w:w="0" w:type="auto"/>
            <w:vAlign w:val="center"/>
          </w:tcPr>
          <w:p w:rsidR="00C45098" w:rsidRDefault="001F569F">
            <w:pPr>
              <w:pStyle w:val="TableBodyText"/>
            </w:pPr>
            <w:r>
              <w:t>Changes the height of the</w:t>
            </w:r>
            <w:r>
              <w:t xml:space="preserve"> rows in a table.</w:t>
            </w:r>
          </w:p>
        </w:tc>
      </w:tr>
      <w:tr w:rsidR="00C45098" w:rsidTr="00C45098">
        <w:tc>
          <w:tcPr>
            <w:tcW w:w="0" w:type="auto"/>
            <w:vAlign w:val="center"/>
          </w:tcPr>
          <w:p w:rsidR="00C45098" w:rsidRDefault="001F569F">
            <w:pPr>
              <w:pStyle w:val="TableBodyText"/>
            </w:pPr>
            <w:bookmarkStart w:id="1571" w:name="TableToOrFromText"/>
            <w:r>
              <w:rPr>
                <w:b/>
              </w:rPr>
              <w:t>TableToOrFromText</w:t>
            </w:r>
            <w:bookmarkEnd w:id="1571"/>
          </w:p>
        </w:tc>
        <w:tc>
          <w:tcPr>
            <w:tcW w:w="0" w:type="auto"/>
            <w:vAlign w:val="center"/>
          </w:tcPr>
          <w:p w:rsidR="00C45098" w:rsidRDefault="001F569F">
            <w:pPr>
              <w:pStyle w:val="TableBodyText"/>
            </w:pPr>
            <w:r>
              <w:t>0x0147</w:t>
            </w:r>
          </w:p>
        </w:tc>
        <w:tc>
          <w:tcPr>
            <w:tcW w:w="0" w:type="auto"/>
            <w:vAlign w:val="center"/>
          </w:tcPr>
          <w:p w:rsidR="00C45098" w:rsidRDefault="001F569F">
            <w:pPr>
              <w:pStyle w:val="TableBodyText"/>
            </w:pPr>
            <w:r>
              <w:t>Converts text to a table or a table to text.</w:t>
            </w:r>
          </w:p>
        </w:tc>
      </w:tr>
      <w:tr w:rsidR="00C45098" w:rsidTr="00C45098">
        <w:tc>
          <w:tcPr>
            <w:tcW w:w="0" w:type="auto"/>
            <w:vAlign w:val="center"/>
          </w:tcPr>
          <w:p w:rsidR="00C45098" w:rsidRDefault="001F569F">
            <w:pPr>
              <w:pStyle w:val="TableBodyText"/>
            </w:pPr>
            <w:bookmarkStart w:id="1572" w:name="EditRedo"/>
            <w:r>
              <w:rPr>
                <w:b/>
              </w:rPr>
              <w:t>EditRedo</w:t>
            </w:r>
            <w:bookmarkEnd w:id="1572"/>
          </w:p>
        </w:tc>
        <w:tc>
          <w:tcPr>
            <w:tcW w:w="0" w:type="auto"/>
            <w:vAlign w:val="center"/>
          </w:tcPr>
          <w:p w:rsidR="00C45098" w:rsidRDefault="001F569F">
            <w:pPr>
              <w:pStyle w:val="TableBodyText"/>
            </w:pPr>
            <w:r>
              <w:t>0x0149</w:t>
            </w:r>
          </w:p>
        </w:tc>
        <w:tc>
          <w:tcPr>
            <w:tcW w:w="0" w:type="auto"/>
            <w:vAlign w:val="center"/>
          </w:tcPr>
          <w:p w:rsidR="00C45098" w:rsidRDefault="001F569F">
            <w:pPr>
              <w:pStyle w:val="TableBodyText"/>
            </w:pPr>
            <w:r>
              <w:t>Redoes the last action that was undone.</w:t>
            </w:r>
          </w:p>
        </w:tc>
      </w:tr>
      <w:tr w:rsidR="00C45098" w:rsidTr="00C45098">
        <w:tc>
          <w:tcPr>
            <w:tcW w:w="0" w:type="auto"/>
            <w:vAlign w:val="center"/>
          </w:tcPr>
          <w:p w:rsidR="00C45098" w:rsidRDefault="001F569F">
            <w:pPr>
              <w:pStyle w:val="TableBodyText"/>
            </w:pPr>
            <w:bookmarkStart w:id="1573" w:name="EditRedoOrRepeat"/>
            <w:r>
              <w:rPr>
                <w:b/>
              </w:rPr>
              <w:t>EditRedoOrRepeat</w:t>
            </w:r>
            <w:bookmarkEnd w:id="1573"/>
          </w:p>
        </w:tc>
        <w:tc>
          <w:tcPr>
            <w:tcW w:w="0" w:type="auto"/>
            <w:vAlign w:val="center"/>
          </w:tcPr>
          <w:p w:rsidR="00C45098" w:rsidRDefault="001F569F">
            <w:pPr>
              <w:pStyle w:val="TableBodyText"/>
            </w:pPr>
            <w:r>
              <w:t>0x014A</w:t>
            </w:r>
          </w:p>
        </w:tc>
        <w:tc>
          <w:tcPr>
            <w:tcW w:w="0" w:type="auto"/>
            <w:vAlign w:val="center"/>
          </w:tcPr>
          <w:p w:rsidR="00C45098" w:rsidRDefault="001F569F">
            <w:pPr>
              <w:pStyle w:val="TableBodyText"/>
            </w:pPr>
            <w:r>
              <w:t>Redoes the last action that was undone or repeats the last action.</w:t>
            </w:r>
          </w:p>
        </w:tc>
      </w:tr>
      <w:tr w:rsidR="00C45098" w:rsidTr="00C45098">
        <w:tc>
          <w:tcPr>
            <w:tcW w:w="0" w:type="auto"/>
            <w:vAlign w:val="center"/>
          </w:tcPr>
          <w:p w:rsidR="00C45098" w:rsidRDefault="001F569F">
            <w:pPr>
              <w:pStyle w:val="TableBodyText"/>
            </w:pPr>
            <w:bookmarkStart w:id="1574" w:name="UpdateToc"/>
            <w:r>
              <w:rPr>
                <w:b/>
              </w:rPr>
              <w:t>UpdateToc</w:t>
            </w:r>
            <w:bookmarkEnd w:id="1574"/>
          </w:p>
        </w:tc>
        <w:tc>
          <w:tcPr>
            <w:tcW w:w="0" w:type="auto"/>
            <w:vAlign w:val="center"/>
          </w:tcPr>
          <w:p w:rsidR="00C45098" w:rsidRDefault="001F569F">
            <w:pPr>
              <w:pStyle w:val="TableBodyText"/>
            </w:pPr>
            <w:r>
              <w:t>0x014B</w:t>
            </w:r>
          </w:p>
        </w:tc>
        <w:tc>
          <w:tcPr>
            <w:tcW w:w="0" w:type="auto"/>
            <w:vAlign w:val="center"/>
          </w:tcPr>
          <w:p w:rsidR="00C45098" w:rsidRDefault="001F569F">
            <w:pPr>
              <w:pStyle w:val="TableBodyText"/>
            </w:pPr>
            <w:r>
              <w:t>Select method of updating a table of contents or captions.</w:t>
            </w:r>
          </w:p>
        </w:tc>
      </w:tr>
      <w:tr w:rsidR="00C45098" w:rsidTr="00C45098">
        <w:tc>
          <w:tcPr>
            <w:tcW w:w="0" w:type="auto"/>
            <w:vAlign w:val="center"/>
          </w:tcPr>
          <w:p w:rsidR="00C45098" w:rsidRDefault="001F569F">
            <w:pPr>
              <w:pStyle w:val="TableBodyText"/>
            </w:pPr>
            <w:bookmarkStart w:id="1575" w:name="ViewEndnoteArea"/>
            <w:r>
              <w:rPr>
                <w:b/>
              </w:rPr>
              <w:t>ViewEndnoteArea</w:t>
            </w:r>
            <w:bookmarkEnd w:id="1575"/>
          </w:p>
        </w:tc>
        <w:tc>
          <w:tcPr>
            <w:tcW w:w="0" w:type="auto"/>
            <w:vAlign w:val="center"/>
          </w:tcPr>
          <w:p w:rsidR="00C45098" w:rsidRDefault="001F569F">
            <w:pPr>
              <w:pStyle w:val="TableBodyText"/>
            </w:pPr>
            <w:r>
              <w:t>0x0152</w:t>
            </w:r>
          </w:p>
        </w:tc>
        <w:tc>
          <w:tcPr>
            <w:tcW w:w="0" w:type="auto"/>
            <w:vAlign w:val="center"/>
          </w:tcPr>
          <w:p w:rsidR="00C45098" w:rsidRDefault="001F569F">
            <w:pPr>
              <w:pStyle w:val="TableBodyText"/>
            </w:pPr>
            <w:r>
              <w:t>Opens a pane for viewing and editing the endnotes (toggle).</w:t>
            </w:r>
          </w:p>
        </w:tc>
      </w:tr>
      <w:tr w:rsidR="00C45098" w:rsidTr="00C45098">
        <w:tc>
          <w:tcPr>
            <w:tcW w:w="0" w:type="auto"/>
            <w:vAlign w:val="center"/>
          </w:tcPr>
          <w:p w:rsidR="00C45098" w:rsidRDefault="001F569F">
            <w:pPr>
              <w:pStyle w:val="TableBodyText"/>
            </w:pPr>
            <w:bookmarkStart w:id="1576" w:name="MailMergeDataForm"/>
            <w:r>
              <w:rPr>
                <w:b/>
              </w:rPr>
              <w:t>MailMergeDataForm</w:t>
            </w:r>
            <w:bookmarkEnd w:id="1576"/>
          </w:p>
        </w:tc>
        <w:tc>
          <w:tcPr>
            <w:tcW w:w="0" w:type="auto"/>
            <w:vAlign w:val="center"/>
          </w:tcPr>
          <w:p w:rsidR="00C45098" w:rsidRDefault="001F569F">
            <w:pPr>
              <w:pStyle w:val="TableBodyText"/>
            </w:pPr>
            <w:r>
              <w:t>0x0154</w:t>
            </w:r>
          </w:p>
        </w:tc>
        <w:tc>
          <w:tcPr>
            <w:tcW w:w="0" w:type="auto"/>
            <w:vAlign w:val="center"/>
          </w:tcPr>
          <w:p w:rsidR="00C45098" w:rsidRDefault="001F569F">
            <w:pPr>
              <w:pStyle w:val="TableBodyText"/>
            </w:pPr>
            <w:r>
              <w:t>Edits a list or table in a form.</w:t>
            </w:r>
          </w:p>
        </w:tc>
      </w:tr>
      <w:tr w:rsidR="00C45098" w:rsidTr="00C45098">
        <w:tc>
          <w:tcPr>
            <w:tcW w:w="0" w:type="auto"/>
            <w:vAlign w:val="center"/>
          </w:tcPr>
          <w:p w:rsidR="00C45098" w:rsidRDefault="001F569F">
            <w:pPr>
              <w:pStyle w:val="TableBodyText"/>
            </w:pPr>
            <w:bookmarkStart w:id="1577" w:name="InsertDatabase"/>
            <w:r>
              <w:rPr>
                <w:b/>
              </w:rPr>
              <w:t>InsertDatabase</w:t>
            </w:r>
            <w:bookmarkEnd w:id="1577"/>
          </w:p>
        </w:tc>
        <w:tc>
          <w:tcPr>
            <w:tcW w:w="0" w:type="auto"/>
            <w:vAlign w:val="center"/>
          </w:tcPr>
          <w:p w:rsidR="00C45098" w:rsidRDefault="001F569F">
            <w:pPr>
              <w:pStyle w:val="TableBodyText"/>
            </w:pPr>
            <w:r>
              <w:t>0x0155</w:t>
            </w:r>
          </w:p>
        </w:tc>
        <w:tc>
          <w:tcPr>
            <w:tcW w:w="0" w:type="auto"/>
            <w:vAlign w:val="center"/>
          </w:tcPr>
          <w:p w:rsidR="00C45098" w:rsidRDefault="001F569F">
            <w:pPr>
              <w:pStyle w:val="TableBodyText"/>
            </w:pPr>
            <w:r>
              <w:t xml:space="preserve">Inserts information from an </w:t>
            </w:r>
            <w:r>
              <w:t>external data source into the active document.</w:t>
            </w:r>
          </w:p>
        </w:tc>
      </w:tr>
      <w:tr w:rsidR="00C45098" w:rsidTr="00C45098">
        <w:tc>
          <w:tcPr>
            <w:tcW w:w="0" w:type="auto"/>
            <w:vAlign w:val="center"/>
          </w:tcPr>
          <w:p w:rsidR="00C45098" w:rsidRDefault="001F569F">
            <w:pPr>
              <w:pStyle w:val="TableBodyText"/>
            </w:pPr>
            <w:bookmarkStart w:id="1578" w:name="WW2_InsertTableOfContents"/>
            <w:r>
              <w:rPr>
                <w:b/>
              </w:rPr>
              <w:t>WW2_InsertTableOfContents</w:t>
            </w:r>
            <w:bookmarkEnd w:id="1578"/>
          </w:p>
        </w:tc>
        <w:tc>
          <w:tcPr>
            <w:tcW w:w="0" w:type="auto"/>
            <w:vAlign w:val="center"/>
          </w:tcPr>
          <w:p w:rsidR="00C45098" w:rsidRDefault="001F569F">
            <w:pPr>
              <w:pStyle w:val="TableBodyText"/>
            </w:pPr>
            <w:r>
              <w:t>0x0158</w:t>
            </w:r>
          </w:p>
        </w:tc>
        <w:tc>
          <w:tcPr>
            <w:tcW w:w="0" w:type="auto"/>
            <w:vAlign w:val="center"/>
          </w:tcPr>
          <w:p w:rsidR="00C45098" w:rsidRDefault="001F569F">
            <w:pPr>
              <w:pStyle w:val="TableBodyText"/>
            </w:pPr>
            <w:r>
              <w:t>Collects the headings or the table of contents entries into a table of contents.</w:t>
            </w:r>
          </w:p>
        </w:tc>
      </w:tr>
      <w:tr w:rsidR="00C45098" w:rsidTr="00C45098">
        <w:tc>
          <w:tcPr>
            <w:tcW w:w="0" w:type="auto"/>
            <w:vAlign w:val="center"/>
          </w:tcPr>
          <w:p w:rsidR="00C45098" w:rsidRDefault="001F569F">
            <w:pPr>
              <w:pStyle w:val="TableBodyText"/>
            </w:pPr>
            <w:bookmarkStart w:id="1579" w:name="WW2_ToolsHyphenation"/>
            <w:r>
              <w:rPr>
                <w:b/>
              </w:rPr>
              <w:t>WW2_ToolsHyphenation</w:t>
            </w:r>
            <w:bookmarkEnd w:id="1579"/>
          </w:p>
        </w:tc>
        <w:tc>
          <w:tcPr>
            <w:tcW w:w="0" w:type="auto"/>
            <w:vAlign w:val="center"/>
          </w:tcPr>
          <w:p w:rsidR="00C45098" w:rsidRDefault="001F569F">
            <w:pPr>
              <w:pStyle w:val="TableBodyText"/>
            </w:pPr>
            <w:r>
              <w:t>0x0159</w:t>
            </w:r>
          </w:p>
        </w:tc>
        <w:tc>
          <w:tcPr>
            <w:tcW w:w="0" w:type="auto"/>
            <w:vAlign w:val="center"/>
          </w:tcPr>
          <w:p w:rsidR="00C45098" w:rsidRDefault="001F569F">
            <w:pPr>
              <w:pStyle w:val="TableBodyText"/>
            </w:pPr>
            <w:r>
              <w:t>Hyphenates the current selection.</w:t>
            </w:r>
          </w:p>
        </w:tc>
      </w:tr>
      <w:tr w:rsidR="00C45098" w:rsidTr="00C45098">
        <w:tc>
          <w:tcPr>
            <w:tcW w:w="0" w:type="auto"/>
            <w:vAlign w:val="center"/>
          </w:tcPr>
          <w:p w:rsidR="00C45098" w:rsidRDefault="001F569F">
            <w:pPr>
              <w:pStyle w:val="TableBodyText"/>
            </w:pPr>
            <w:bookmarkStart w:id="1580" w:name="FormatFrameOrFramePicture"/>
            <w:r>
              <w:rPr>
                <w:b/>
              </w:rPr>
              <w:t>FormatFrameOrFramePicture</w:t>
            </w:r>
            <w:bookmarkEnd w:id="1580"/>
          </w:p>
        </w:tc>
        <w:tc>
          <w:tcPr>
            <w:tcW w:w="0" w:type="auto"/>
            <w:vAlign w:val="center"/>
          </w:tcPr>
          <w:p w:rsidR="00C45098" w:rsidRDefault="001F569F">
            <w:pPr>
              <w:pStyle w:val="TableBodyText"/>
            </w:pPr>
            <w:r>
              <w:t>0x01</w:t>
            </w:r>
            <w:r>
              <w:t>5A</w:t>
            </w:r>
          </w:p>
        </w:tc>
        <w:tc>
          <w:tcPr>
            <w:tcW w:w="0" w:type="auto"/>
            <w:vAlign w:val="center"/>
          </w:tcPr>
          <w:p w:rsidR="00C45098" w:rsidRDefault="001F569F">
            <w:pPr>
              <w:pStyle w:val="TableBodyText"/>
            </w:pPr>
            <w:r>
              <w:t>Puts the selected picture in a frame or formats a frame.</w:t>
            </w:r>
          </w:p>
        </w:tc>
      </w:tr>
      <w:tr w:rsidR="00C45098" w:rsidTr="00C45098">
        <w:tc>
          <w:tcPr>
            <w:tcW w:w="0" w:type="auto"/>
            <w:vAlign w:val="center"/>
          </w:tcPr>
          <w:p w:rsidR="00C45098" w:rsidRDefault="001F569F">
            <w:pPr>
              <w:pStyle w:val="TableBodyText"/>
            </w:pPr>
            <w:bookmarkStart w:id="1581" w:name="WW2_ToolsOptionsPrint"/>
            <w:r>
              <w:rPr>
                <w:b/>
              </w:rPr>
              <w:t>WW2_ToolsOptionsPrint</w:t>
            </w:r>
            <w:bookmarkEnd w:id="1581"/>
          </w:p>
        </w:tc>
        <w:tc>
          <w:tcPr>
            <w:tcW w:w="0" w:type="auto"/>
            <w:vAlign w:val="center"/>
          </w:tcPr>
          <w:p w:rsidR="00C45098" w:rsidRDefault="001F569F">
            <w:pPr>
              <w:pStyle w:val="TableBodyText"/>
            </w:pPr>
            <w:r>
              <w:t>0x015B</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1582" w:name="TableFormula"/>
            <w:r>
              <w:rPr>
                <w:b/>
              </w:rPr>
              <w:t>TableFormula</w:t>
            </w:r>
            <w:bookmarkEnd w:id="1582"/>
          </w:p>
        </w:tc>
        <w:tc>
          <w:tcPr>
            <w:tcW w:w="0" w:type="auto"/>
            <w:vAlign w:val="center"/>
          </w:tcPr>
          <w:p w:rsidR="00C45098" w:rsidRDefault="001F569F">
            <w:pPr>
              <w:pStyle w:val="TableBodyText"/>
            </w:pPr>
            <w:r>
              <w:t>0x015C</w:t>
            </w:r>
          </w:p>
        </w:tc>
        <w:tc>
          <w:tcPr>
            <w:tcW w:w="0" w:type="auto"/>
            <w:vAlign w:val="center"/>
          </w:tcPr>
          <w:p w:rsidR="00C45098" w:rsidRDefault="001F569F">
            <w:pPr>
              <w:pStyle w:val="TableBodyText"/>
            </w:pPr>
            <w:r>
              <w:t>Inserts a formula field into a table cell.</w:t>
            </w:r>
          </w:p>
        </w:tc>
      </w:tr>
      <w:tr w:rsidR="00C45098" w:rsidTr="00C45098">
        <w:tc>
          <w:tcPr>
            <w:tcW w:w="0" w:type="auto"/>
            <w:vAlign w:val="center"/>
          </w:tcPr>
          <w:p w:rsidR="00C45098" w:rsidRDefault="001F569F">
            <w:pPr>
              <w:pStyle w:val="TableBodyText"/>
            </w:pPr>
            <w:bookmarkStart w:id="1583" w:name="TextFormField"/>
            <w:r>
              <w:rPr>
                <w:b/>
              </w:rPr>
              <w:t>TextFormField</w:t>
            </w:r>
            <w:bookmarkEnd w:id="1583"/>
          </w:p>
        </w:tc>
        <w:tc>
          <w:tcPr>
            <w:tcW w:w="0" w:type="auto"/>
            <w:vAlign w:val="center"/>
          </w:tcPr>
          <w:p w:rsidR="00C45098" w:rsidRDefault="001F569F">
            <w:pPr>
              <w:pStyle w:val="TableBodyText"/>
            </w:pPr>
            <w:r>
              <w:t>0x015D</w:t>
            </w:r>
          </w:p>
        </w:tc>
        <w:tc>
          <w:tcPr>
            <w:tcW w:w="0" w:type="auto"/>
            <w:vAlign w:val="center"/>
          </w:tcPr>
          <w:p w:rsidR="00C45098" w:rsidRDefault="001F569F">
            <w:pPr>
              <w:pStyle w:val="TableBodyText"/>
            </w:pPr>
            <w:r>
              <w:t>Inserts a text form field.</w:t>
            </w:r>
          </w:p>
        </w:tc>
      </w:tr>
      <w:tr w:rsidR="00C45098" w:rsidTr="00C45098">
        <w:tc>
          <w:tcPr>
            <w:tcW w:w="0" w:type="auto"/>
            <w:vAlign w:val="center"/>
          </w:tcPr>
          <w:p w:rsidR="00C45098" w:rsidRDefault="001F569F">
            <w:pPr>
              <w:pStyle w:val="TableBodyText"/>
            </w:pPr>
            <w:bookmarkStart w:id="1584" w:name="CheckBoxFormField"/>
            <w:r>
              <w:rPr>
                <w:b/>
              </w:rPr>
              <w:t>CheckBoxFormField</w:t>
            </w:r>
            <w:bookmarkEnd w:id="1584"/>
          </w:p>
        </w:tc>
        <w:tc>
          <w:tcPr>
            <w:tcW w:w="0" w:type="auto"/>
            <w:vAlign w:val="center"/>
          </w:tcPr>
          <w:p w:rsidR="00C45098" w:rsidRDefault="001F569F">
            <w:pPr>
              <w:pStyle w:val="TableBodyText"/>
            </w:pPr>
            <w:r>
              <w:t>0x015E</w:t>
            </w:r>
          </w:p>
        </w:tc>
        <w:tc>
          <w:tcPr>
            <w:tcW w:w="0" w:type="auto"/>
            <w:vAlign w:val="center"/>
          </w:tcPr>
          <w:p w:rsidR="00C45098" w:rsidRDefault="001F569F">
            <w:pPr>
              <w:pStyle w:val="TableBodyText"/>
            </w:pPr>
            <w:r>
              <w:t xml:space="preserve">Inserts a </w:t>
            </w:r>
            <w:r>
              <w:t>check box form field.</w:t>
            </w:r>
          </w:p>
        </w:tc>
      </w:tr>
      <w:tr w:rsidR="00C45098" w:rsidTr="00C45098">
        <w:tc>
          <w:tcPr>
            <w:tcW w:w="0" w:type="auto"/>
            <w:vAlign w:val="center"/>
          </w:tcPr>
          <w:p w:rsidR="00C45098" w:rsidRDefault="001F569F">
            <w:pPr>
              <w:pStyle w:val="TableBodyText"/>
            </w:pPr>
            <w:bookmarkStart w:id="1585" w:name="DropDownFormField"/>
            <w:r>
              <w:rPr>
                <w:b/>
              </w:rPr>
              <w:t>DropDownFormField</w:t>
            </w:r>
            <w:bookmarkEnd w:id="1585"/>
          </w:p>
        </w:tc>
        <w:tc>
          <w:tcPr>
            <w:tcW w:w="0" w:type="auto"/>
            <w:vAlign w:val="center"/>
          </w:tcPr>
          <w:p w:rsidR="00C45098" w:rsidRDefault="001F569F">
            <w:pPr>
              <w:pStyle w:val="TableBodyText"/>
            </w:pPr>
            <w:r>
              <w:t>0x015F</w:t>
            </w:r>
          </w:p>
        </w:tc>
        <w:tc>
          <w:tcPr>
            <w:tcW w:w="0" w:type="auto"/>
            <w:vAlign w:val="center"/>
          </w:tcPr>
          <w:p w:rsidR="00C45098" w:rsidRDefault="001F569F">
            <w:pPr>
              <w:pStyle w:val="TableBodyText"/>
            </w:pPr>
            <w:r>
              <w:t>Inserts a drop-down form field.</w:t>
            </w:r>
          </w:p>
        </w:tc>
      </w:tr>
      <w:tr w:rsidR="00C45098" w:rsidTr="00C45098">
        <w:tc>
          <w:tcPr>
            <w:tcW w:w="0" w:type="auto"/>
            <w:vAlign w:val="center"/>
          </w:tcPr>
          <w:p w:rsidR="00C45098" w:rsidRDefault="001F569F">
            <w:pPr>
              <w:pStyle w:val="TableBodyText"/>
            </w:pPr>
            <w:bookmarkStart w:id="1586" w:name="FormFieldOptions"/>
            <w:r>
              <w:rPr>
                <w:b/>
              </w:rPr>
              <w:lastRenderedPageBreak/>
              <w:t>FormFieldOptions</w:t>
            </w:r>
            <w:bookmarkEnd w:id="1586"/>
          </w:p>
        </w:tc>
        <w:tc>
          <w:tcPr>
            <w:tcW w:w="0" w:type="auto"/>
            <w:vAlign w:val="center"/>
          </w:tcPr>
          <w:p w:rsidR="00C45098" w:rsidRDefault="001F569F">
            <w:pPr>
              <w:pStyle w:val="TableBodyText"/>
            </w:pPr>
            <w:r>
              <w:t>0x0161</w:t>
            </w:r>
          </w:p>
        </w:tc>
        <w:tc>
          <w:tcPr>
            <w:tcW w:w="0" w:type="auto"/>
            <w:vAlign w:val="center"/>
          </w:tcPr>
          <w:p w:rsidR="00C45098" w:rsidRDefault="001F569F">
            <w:pPr>
              <w:pStyle w:val="TableBodyText"/>
            </w:pPr>
            <w:r>
              <w:t>Changes the options for a form field.</w:t>
            </w:r>
          </w:p>
        </w:tc>
      </w:tr>
      <w:tr w:rsidR="00C45098" w:rsidTr="00C45098">
        <w:tc>
          <w:tcPr>
            <w:tcW w:w="0" w:type="auto"/>
            <w:vAlign w:val="center"/>
          </w:tcPr>
          <w:p w:rsidR="00C45098" w:rsidRDefault="001F569F">
            <w:pPr>
              <w:pStyle w:val="TableBodyText"/>
            </w:pPr>
            <w:bookmarkStart w:id="1587" w:name="ProtectForm"/>
            <w:r>
              <w:rPr>
                <w:b/>
              </w:rPr>
              <w:t>ProtectForm</w:t>
            </w:r>
            <w:bookmarkEnd w:id="1587"/>
          </w:p>
        </w:tc>
        <w:tc>
          <w:tcPr>
            <w:tcW w:w="0" w:type="auto"/>
            <w:vAlign w:val="center"/>
          </w:tcPr>
          <w:p w:rsidR="00C45098" w:rsidRDefault="001F569F">
            <w:pPr>
              <w:pStyle w:val="TableBodyText"/>
            </w:pPr>
            <w:r>
              <w:t>0x0162</w:t>
            </w:r>
          </w:p>
        </w:tc>
        <w:tc>
          <w:tcPr>
            <w:tcW w:w="0" w:type="auto"/>
            <w:vAlign w:val="center"/>
          </w:tcPr>
          <w:p w:rsidR="00C45098" w:rsidRDefault="001F569F">
            <w:pPr>
              <w:pStyle w:val="TableBodyText"/>
            </w:pPr>
            <w:r>
              <w:t>Toggles protection for the active document.</w:t>
            </w:r>
          </w:p>
        </w:tc>
      </w:tr>
      <w:tr w:rsidR="00C45098" w:rsidTr="00C45098">
        <w:tc>
          <w:tcPr>
            <w:tcW w:w="0" w:type="auto"/>
            <w:vAlign w:val="center"/>
          </w:tcPr>
          <w:p w:rsidR="00C45098" w:rsidRDefault="001F569F">
            <w:pPr>
              <w:pStyle w:val="TableBodyText"/>
            </w:pPr>
            <w:bookmarkStart w:id="1588" w:name="ApplyFontName"/>
            <w:r>
              <w:rPr>
                <w:b/>
              </w:rPr>
              <w:t>ApplyFontName</w:t>
            </w:r>
            <w:bookmarkEnd w:id="1588"/>
          </w:p>
        </w:tc>
        <w:tc>
          <w:tcPr>
            <w:tcW w:w="0" w:type="auto"/>
            <w:vAlign w:val="center"/>
          </w:tcPr>
          <w:p w:rsidR="00C45098" w:rsidRDefault="001F569F">
            <w:pPr>
              <w:pStyle w:val="TableBodyText"/>
            </w:pPr>
            <w:r>
              <w:t>0x0164</w:t>
            </w:r>
          </w:p>
        </w:tc>
        <w:tc>
          <w:tcPr>
            <w:tcW w:w="0" w:type="auto"/>
            <w:vAlign w:val="center"/>
          </w:tcPr>
          <w:p w:rsidR="00C45098" w:rsidRDefault="001F569F">
            <w:pPr>
              <w:pStyle w:val="TableBodyText"/>
            </w:pPr>
            <w:r>
              <w:t xml:space="preserve">Applies the indicated font </w:t>
            </w:r>
            <w:r>
              <w:t>to the selected text.</w:t>
            </w:r>
          </w:p>
        </w:tc>
      </w:tr>
      <w:tr w:rsidR="00C45098" w:rsidTr="00C45098">
        <w:tc>
          <w:tcPr>
            <w:tcW w:w="0" w:type="auto"/>
            <w:vAlign w:val="center"/>
          </w:tcPr>
          <w:p w:rsidR="00C45098" w:rsidRDefault="001F569F">
            <w:pPr>
              <w:pStyle w:val="TableBodyText"/>
            </w:pPr>
            <w:bookmarkStart w:id="1589" w:name="InsertCaption"/>
            <w:r>
              <w:rPr>
                <w:b/>
              </w:rPr>
              <w:t>InsertCaption</w:t>
            </w:r>
            <w:bookmarkEnd w:id="1589"/>
          </w:p>
        </w:tc>
        <w:tc>
          <w:tcPr>
            <w:tcW w:w="0" w:type="auto"/>
            <w:vAlign w:val="center"/>
          </w:tcPr>
          <w:p w:rsidR="00C45098" w:rsidRDefault="001F569F">
            <w:pPr>
              <w:pStyle w:val="TableBodyText"/>
            </w:pPr>
            <w:r>
              <w:t>0x0165</w:t>
            </w:r>
          </w:p>
        </w:tc>
        <w:tc>
          <w:tcPr>
            <w:tcW w:w="0" w:type="auto"/>
            <w:vAlign w:val="center"/>
          </w:tcPr>
          <w:p w:rsidR="00C45098" w:rsidRDefault="001F569F">
            <w:pPr>
              <w:pStyle w:val="TableBodyText"/>
            </w:pPr>
            <w:r>
              <w:t>Inserts a caption above or below a selected object.</w:t>
            </w:r>
          </w:p>
        </w:tc>
      </w:tr>
      <w:tr w:rsidR="00C45098" w:rsidTr="00C45098">
        <w:tc>
          <w:tcPr>
            <w:tcW w:w="0" w:type="auto"/>
            <w:vAlign w:val="center"/>
          </w:tcPr>
          <w:p w:rsidR="00C45098" w:rsidRDefault="001F569F">
            <w:pPr>
              <w:pStyle w:val="TableBodyText"/>
            </w:pPr>
            <w:bookmarkStart w:id="1590" w:name="InsertCaptionNumbering"/>
            <w:r>
              <w:rPr>
                <w:b/>
              </w:rPr>
              <w:t>InsertCaptionNumbering</w:t>
            </w:r>
            <w:bookmarkEnd w:id="1590"/>
          </w:p>
        </w:tc>
        <w:tc>
          <w:tcPr>
            <w:tcW w:w="0" w:type="auto"/>
            <w:vAlign w:val="center"/>
          </w:tcPr>
          <w:p w:rsidR="00C45098" w:rsidRDefault="001F569F">
            <w:pPr>
              <w:pStyle w:val="TableBodyText"/>
            </w:pPr>
            <w:r>
              <w:t>0x0166</w:t>
            </w:r>
          </w:p>
        </w:tc>
        <w:tc>
          <w:tcPr>
            <w:tcW w:w="0" w:type="auto"/>
            <w:vAlign w:val="center"/>
          </w:tcPr>
          <w:p w:rsidR="00C45098" w:rsidRDefault="001F569F">
            <w:pPr>
              <w:pStyle w:val="TableBodyText"/>
            </w:pPr>
            <w:r>
              <w:t>Sets the number for a caption type.</w:t>
            </w:r>
          </w:p>
        </w:tc>
      </w:tr>
      <w:tr w:rsidR="00C45098" w:rsidTr="00C45098">
        <w:tc>
          <w:tcPr>
            <w:tcW w:w="0" w:type="auto"/>
            <w:vAlign w:val="center"/>
          </w:tcPr>
          <w:p w:rsidR="00C45098" w:rsidRDefault="001F569F">
            <w:pPr>
              <w:pStyle w:val="TableBodyText"/>
            </w:pPr>
            <w:bookmarkStart w:id="1591" w:name="InsertAutoCaption"/>
            <w:r>
              <w:rPr>
                <w:b/>
              </w:rPr>
              <w:t>InsertAutoCaption</w:t>
            </w:r>
            <w:bookmarkEnd w:id="1591"/>
          </w:p>
        </w:tc>
        <w:tc>
          <w:tcPr>
            <w:tcW w:w="0" w:type="auto"/>
            <w:vAlign w:val="center"/>
          </w:tcPr>
          <w:p w:rsidR="00C45098" w:rsidRDefault="001F569F">
            <w:pPr>
              <w:pStyle w:val="TableBodyText"/>
            </w:pPr>
            <w:r>
              <w:t>0x0167</w:t>
            </w:r>
          </w:p>
        </w:tc>
        <w:tc>
          <w:tcPr>
            <w:tcW w:w="0" w:type="auto"/>
            <w:vAlign w:val="center"/>
          </w:tcPr>
          <w:p w:rsidR="00C45098" w:rsidRDefault="001F569F">
            <w:pPr>
              <w:pStyle w:val="TableBodyText"/>
            </w:pPr>
            <w:r>
              <w:t>Defines which objects are inserted with a caption.</w:t>
            </w:r>
          </w:p>
        </w:tc>
      </w:tr>
      <w:tr w:rsidR="00C45098" w:rsidTr="00C45098">
        <w:tc>
          <w:tcPr>
            <w:tcW w:w="0" w:type="auto"/>
            <w:vAlign w:val="center"/>
          </w:tcPr>
          <w:p w:rsidR="00C45098" w:rsidRDefault="001F569F">
            <w:pPr>
              <w:pStyle w:val="TableBodyText"/>
            </w:pPr>
            <w:bookmarkStart w:id="1592" w:name="HelpPSSHelp"/>
            <w:r>
              <w:rPr>
                <w:b/>
              </w:rPr>
              <w:t>HelpPSSHelp</w:t>
            </w:r>
            <w:bookmarkEnd w:id="1592"/>
          </w:p>
        </w:tc>
        <w:tc>
          <w:tcPr>
            <w:tcW w:w="0" w:type="auto"/>
            <w:vAlign w:val="center"/>
          </w:tcPr>
          <w:p w:rsidR="00C45098" w:rsidRDefault="001F569F">
            <w:pPr>
              <w:pStyle w:val="TableBodyText"/>
            </w:pPr>
            <w:r>
              <w:t>0x0168</w:t>
            </w:r>
          </w:p>
        </w:tc>
        <w:tc>
          <w:tcPr>
            <w:tcW w:w="0" w:type="auto"/>
            <w:vAlign w:val="center"/>
          </w:tcPr>
          <w:p w:rsidR="00C45098" w:rsidRDefault="001F569F">
            <w:pPr>
              <w:pStyle w:val="TableBodyText"/>
            </w:pPr>
            <w:r>
              <w:t>Displays information about the support available for the application.</w:t>
            </w:r>
          </w:p>
        </w:tc>
      </w:tr>
      <w:tr w:rsidR="00C45098" w:rsidTr="00C45098">
        <w:tc>
          <w:tcPr>
            <w:tcW w:w="0" w:type="auto"/>
            <w:vAlign w:val="center"/>
          </w:tcPr>
          <w:p w:rsidR="00C45098" w:rsidRDefault="001F569F">
            <w:pPr>
              <w:pStyle w:val="TableBodyText"/>
            </w:pPr>
            <w:bookmarkStart w:id="1593" w:name="WW7_DrawTextBox"/>
            <w:r>
              <w:rPr>
                <w:b/>
              </w:rPr>
              <w:t>WW7_DrawTextBox</w:t>
            </w:r>
            <w:bookmarkEnd w:id="1593"/>
          </w:p>
        </w:tc>
        <w:tc>
          <w:tcPr>
            <w:tcW w:w="0" w:type="auto"/>
            <w:vAlign w:val="center"/>
          </w:tcPr>
          <w:p w:rsidR="00C45098" w:rsidRDefault="001F569F">
            <w:pPr>
              <w:pStyle w:val="TableBodyText"/>
            </w:pPr>
            <w:r>
              <w:t>0x016B</w:t>
            </w:r>
          </w:p>
        </w:tc>
        <w:tc>
          <w:tcPr>
            <w:tcW w:w="0" w:type="auto"/>
            <w:vAlign w:val="center"/>
          </w:tcPr>
          <w:p w:rsidR="00C45098" w:rsidRDefault="001F569F">
            <w:pPr>
              <w:pStyle w:val="TableBodyText"/>
            </w:pPr>
            <w:r>
              <w:t>Inserts a text box drawing object.</w:t>
            </w:r>
          </w:p>
        </w:tc>
      </w:tr>
      <w:tr w:rsidR="00C45098" w:rsidTr="00C45098">
        <w:tc>
          <w:tcPr>
            <w:tcW w:w="0" w:type="auto"/>
            <w:vAlign w:val="center"/>
          </w:tcPr>
          <w:p w:rsidR="00C45098" w:rsidRDefault="001F569F">
            <w:pPr>
              <w:pStyle w:val="TableBodyText"/>
            </w:pPr>
            <w:bookmarkStart w:id="1594" w:name="WW7_ToolsOptionsAutoFormat"/>
            <w:r>
              <w:rPr>
                <w:b/>
              </w:rPr>
              <w:t>WW7_ToolsOptionsAutoFormat</w:t>
            </w:r>
            <w:bookmarkEnd w:id="1594"/>
          </w:p>
        </w:tc>
        <w:tc>
          <w:tcPr>
            <w:tcW w:w="0" w:type="auto"/>
            <w:vAlign w:val="center"/>
          </w:tcPr>
          <w:p w:rsidR="00C45098" w:rsidRDefault="001F569F">
            <w:pPr>
              <w:pStyle w:val="TableBodyText"/>
            </w:pPr>
            <w:r>
              <w:t>0x016D</w:t>
            </w:r>
          </w:p>
        </w:tc>
        <w:tc>
          <w:tcPr>
            <w:tcW w:w="0" w:type="auto"/>
            <w:vAlign w:val="center"/>
          </w:tcPr>
          <w:p w:rsidR="00C45098" w:rsidRDefault="001F569F">
            <w:pPr>
              <w:pStyle w:val="TableBodyText"/>
            </w:pPr>
            <w:r>
              <w:t>Changes the AutoFormat options.</w:t>
            </w:r>
          </w:p>
        </w:tc>
      </w:tr>
      <w:tr w:rsidR="00C45098" w:rsidTr="00C45098">
        <w:tc>
          <w:tcPr>
            <w:tcW w:w="0" w:type="auto"/>
            <w:vAlign w:val="center"/>
          </w:tcPr>
          <w:p w:rsidR="00C45098" w:rsidRDefault="001F569F">
            <w:pPr>
              <w:pStyle w:val="TableBodyText"/>
            </w:pPr>
            <w:bookmarkStart w:id="1595" w:name="DemoteToBodyText"/>
            <w:r>
              <w:rPr>
                <w:b/>
              </w:rPr>
              <w:t>DemoteToBodyText</w:t>
            </w:r>
            <w:bookmarkEnd w:id="1595"/>
          </w:p>
        </w:tc>
        <w:tc>
          <w:tcPr>
            <w:tcW w:w="0" w:type="auto"/>
            <w:vAlign w:val="center"/>
          </w:tcPr>
          <w:p w:rsidR="00C45098" w:rsidRDefault="001F569F">
            <w:pPr>
              <w:pStyle w:val="TableBodyText"/>
            </w:pPr>
            <w:r>
              <w:t>0x016E</w:t>
            </w:r>
          </w:p>
        </w:tc>
        <w:tc>
          <w:tcPr>
            <w:tcW w:w="0" w:type="auto"/>
            <w:vAlign w:val="center"/>
          </w:tcPr>
          <w:p w:rsidR="00C45098" w:rsidRDefault="001F569F">
            <w:pPr>
              <w:pStyle w:val="TableBodyText"/>
            </w:pPr>
            <w:r>
              <w:t>Applies the Normal style and</w:t>
            </w:r>
            <w:r>
              <w:t xml:space="preserve"> converts the selected headings to body text.</w:t>
            </w:r>
          </w:p>
        </w:tc>
      </w:tr>
      <w:tr w:rsidR="00C45098" w:rsidTr="00C45098">
        <w:tc>
          <w:tcPr>
            <w:tcW w:w="0" w:type="auto"/>
            <w:vAlign w:val="center"/>
          </w:tcPr>
          <w:p w:rsidR="00C45098" w:rsidRDefault="001F569F">
            <w:pPr>
              <w:pStyle w:val="TableBodyText"/>
            </w:pPr>
            <w:bookmarkStart w:id="1596" w:name="InsertCrossReference"/>
            <w:r>
              <w:rPr>
                <w:b/>
              </w:rPr>
              <w:t>InsertCrossReference</w:t>
            </w:r>
            <w:bookmarkEnd w:id="1596"/>
          </w:p>
        </w:tc>
        <w:tc>
          <w:tcPr>
            <w:tcW w:w="0" w:type="auto"/>
            <w:vAlign w:val="center"/>
          </w:tcPr>
          <w:p w:rsidR="00C45098" w:rsidRDefault="001F569F">
            <w:pPr>
              <w:pStyle w:val="TableBodyText"/>
            </w:pPr>
            <w:r>
              <w:t>0x016F</w:t>
            </w:r>
          </w:p>
        </w:tc>
        <w:tc>
          <w:tcPr>
            <w:tcW w:w="0" w:type="auto"/>
            <w:vAlign w:val="center"/>
          </w:tcPr>
          <w:p w:rsidR="00C45098" w:rsidRDefault="001F569F">
            <w:pPr>
              <w:pStyle w:val="TableBodyText"/>
            </w:pPr>
            <w:r>
              <w:t>Inserts a cross-reference.</w:t>
            </w:r>
          </w:p>
        </w:tc>
      </w:tr>
      <w:tr w:rsidR="00C45098" w:rsidTr="00C45098">
        <w:tc>
          <w:tcPr>
            <w:tcW w:w="0" w:type="auto"/>
            <w:vAlign w:val="center"/>
          </w:tcPr>
          <w:p w:rsidR="00C45098" w:rsidRDefault="001F569F">
            <w:pPr>
              <w:pStyle w:val="TableBodyText"/>
            </w:pPr>
            <w:bookmarkStart w:id="1597" w:name="InsertFootnoteNow"/>
            <w:r>
              <w:rPr>
                <w:b/>
              </w:rPr>
              <w:t>InsertFootnoteNow</w:t>
            </w:r>
            <w:bookmarkEnd w:id="1597"/>
          </w:p>
        </w:tc>
        <w:tc>
          <w:tcPr>
            <w:tcW w:w="0" w:type="auto"/>
            <w:vAlign w:val="center"/>
          </w:tcPr>
          <w:p w:rsidR="00C45098" w:rsidRDefault="001F569F">
            <w:pPr>
              <w:pStyle w:val="TableBodyText"/>
            </w:pPr>
            <w:r>
              <w:t>0x0170</w:t>
            </w:r>
          </w:p>
        </w:tc>
        <w:tc>
          <w:tcPr>
            <w:tcW w:w="0" w:type="auto"/>
            <w:vAlign w:val="center"/>
          </w:tcPr>
          <w:p w:rsidR="00C45098" w:rsidRDefault="001F569F">
            <w:pPr>
              <w:pStyle w:val="TableBodyText"/>
            </w:pPr>
            <w:r>
              <w:t>Inserts a footnote reference at the insertion point.</w:t>
            </w:r>
          </w:p>
        </w:tc>
      </w:tr>
      <w:tr w:rsidR="00C45098" w:rsidTr="00C45098">
        <w:tc>
          <w:tcPr>
            <w:tcW w:w="0" w:type="auto"/>
            <w:vAlign w:val="center"/>
          </w:tcPr>
          <w:p w:rsidR="00C45098" w:rsidRDefault="001F569F">
            <w:pPr>
              <w:pStyle w:val="TableBodyText"/>
            </w:pPr>
            <w:bookmarkStart w:id="1598" w:name="InsertEndnoteNow"/>
            <w:r>
              <w:rPr>
                <w:b/>
              </w:rPr>
              <w:t>InsertEndnoteNow</w:t>
            </w:r>
            <w:bookmarkEnd w:id="1598"/>
          </w:p>
        </w:tc>
        <w:tc>
          <w:tcPr>
            <w:tcW w:w="0" w:type="auto"/>
            <w:vAlign w:val="center"/>
          </w:tcPr>
          <w:p w:rsidR="00C45098" w:rsidRDefault="001F569F">
            <w:pPr>
              <w:pStyle w:val="TableBodyText"/>
            </w:pPr>
            <w:r>
              <w:t>0x0171</w:t>
            </w:r>
          </w:p>
        </w:tc>
        <w:tc>
          <w:tcPr>
            <w:tcW w:w="0" w:type="auto"/>
            <w:vAlign w:val="center"/>
          </w:tcPr>
          <w:p w:rsidR="00C45098" w:rsidRDefault="001F569F">
            <w:pPr>
              <w:pStyle w:val="TableBodyText"/>
            </w:pPr>
            <w:r>
              <w:t xml:space="preserve">Inserts an endnote reference at the insertion </w:t>
            </w:r>
            <w:r>
              <w:t>point.</w:t>
            </w:r>
          </w:p>
        </w:tc>
      </w:tr>
      <w:tr w:rsidR="00C45098" w:rsidTr="00C45098">
        <w:tc>
          <w:tcPr>
            <w:tcW w:w="0" w:type="auto"/>
            <w:vAlign w:val="center"/>
          </w:tcPr>
          <w:p w:rsidR="00C45098" w:rsidRDefault="001F569F">
            <w:pPr>
              <w:pStyle w:val="TableBodyText"/>
            </w:pPr>
            <w:bookmarkStart w:id="1599" w:name="InsertFootnote"/>
            <w:r>
              <w:rPr>
                <w:b/>
              </w:rPr>
              <w:t>InsertFootnote</w:t>
            </w:r>
            <w:bookmarkEnd w:id="1599"/>
          </w:p>
        </w:tc>
        <w:tc>
          <w:tcPr>
            <w:tcW w:w="0" w:type="auto"/>
            <w:vAlign w:val="center"/>
          </w:tcPr>
          <w:p w:rsidR="00C45098" w:rsidRDefault="001F569F">
            <w:pPr>
              <w:pStyle w:val="TableBodyText"/>
            </w:pPr>
            <w:r>
              <w:t>0x0172</w:t>
            </w:r>
          </w:p>
        </w:tc>
        <w:tc>
          <w:tcPr>
            <w:tcW w:w="0" w:type="auto"/>
            <w:vAlign w:val="center"/>
          </w:tcPr>
          <w:p w:rsidR="00C45098" w:rsidRDefault="001F569F">
            <w:pPr>
              <w:pStyle w:val="TableBodyText"/>
            </w:pPr>
            <w:r>
              <w:t>Inserts a footnote or endnote reference at the insertion point.</w:t>
            </w:r>
          </w:p>
        </w:tc>
      </w:tr>
      <w:tr w:rsidR="00C45098" w:rsidTr="00C45098">
        <w:tc>
          <w:tcPr>
            <w:tcW w:w="0" w:type="auto"/>
            <w:vAlign w:val="center"/>
          </w:tcPr>
          <w:p w:rsidR="00C45098" w:rsidRDefault="001F569F">
            <w:pPr>
              <w:pStyle w:val="TableBodyText"/>
            </w:pPr>
            <w:bookmarkStart w:id="1600" w:name="NoteOptions"/>
            <w:r>
              <w:rPr>
                <w:b/>
              </w:rPr>
              <w:t>NoteOptions</w:t>
            </w:r>
            <w:bookmarkEnd w:id="1600"/>
          </w:p>
        </w:tc>
        <w:tc>
          <w:tcPr>
            <w:tcW w:w="0" w:type="auto"/>
            <w:vAlign w:val="center"/>
          </w:tcPr>
          <w:p w:rsidR="00C45098" w:rsidRDefault="001F569F">
            <w:pPr>
              <w:pStyle w:val="TableBodyText"/>
            </w:pPr>
            <w:r>
              <w:t>0x0175</w:t>
            </w:r>
          </w:p>
        </w:tc>
        <w:tc>
          <w:tcPr>
            <w:tcW w:w="0" w:type="auto"/>
            <w:vAlign w:val="center"/>
          </w:tcPr>
          <w:p w:rsidR="00C45098" w:rsidRDefault="001F569F">
            <w:pPr>
              <w:pStyle w:val="TableBodyText"/>
            </w:pPr>
            <w:r>
              <w:t>Changes the options for footnotes or endnotes.</w:t>
            </w:r>
          </w:p>
        </w:tc>
      </w:tr>
      <w:tr w:rsidR="00C45098" w:rsidTr="00C45098">
        <w:tc>
          <w:tcPr>
            <w:tcW w:w="0" w:type="auto"/>
            <w:vAlign w:val="center"/>
          </w:tcPr>
          <w:p w:rsidR="00C45098" w:rsidRDefault="001F569F">
            <w:pPr>
              <w:pStyle w:val="TableBodyText"/>
            </w:pPr>
            <w:bookmarkStart w:id="1601" w:name="WW2_FormatCharacter"/>
            <w:r>
              <w:rPr>
                <w:b/>
              </w:rPr>
              <w:t>WW2_FormatCharacter</w:t>
            </w:r>
            <w:bookmarkEnd w:id="1601"/>
          </w:p>
        </w:tc>
        <w:tc>
          <w:tcPr>
            <w:tcW w:w="0" w:type="auto"/>
            <w:vAlign w:val="center"/>
          </w:tcPr>
          <w:p w:rsidR="00C45098" w:rsidRDefault="001F569F">
            <w:pPr>
              <w:pStyle w:val="TableBodyText"/>
            </w:pPr>
            <w:r>
              <w:t>0x0176</w:t>
            </w:r>
          </w:p>
        </w:tc>
        <w:tc>
          <w:tcPr>
            <w:tcW w:w="0" w:type="auto"/>
            <w:vAlign w:val="center"/>
          </w:tcPr>
          <w:p w:rsidR="00C45098" w:rsidRDefault="001F569F">
            <w:pPr>
              <w:pStyle w:val="TableBodyText"/>
            </w:pPr>
            <w:r>
              <w:t>Changes the appearance of the selected characters.</w:t>
            </w:r>
          </w:p>
        </w:tc>
      </w:tr>
      <w:tr w:rsidR="00C45098" w:rsidTr="00C45098">
        <w:tc>
          <w:tcPr>
            <w:tcW w:w="0" w:type="auto"/>
            <w:vAlign w:val="center"/>
          </w:tcPr>
          <w:p w:rsidR="00C45098" w:rsidRDefault="001F569F">
            <w:pPr>
              <w:pStyle w:val="TableBodyText"/>
            </w:pPr>
            <w:bookmarkStart w:id="1602" w:name="DrawLine"/>
            <w:r>
              <w:rPr>
                <w:b/>
              </w:rPr>
              <w:t>DrawLine</w:t>
            </w:r>
            <w:bookmarkEnd w:id="1602"/>
          </w:p>
        </w:tc>
        <w:tc>
          <w:tcPr>
            <w:tcW w:w="0" w:type="auto"/>
            <w:vAlign w:val="center"/>
          </w:tcPr>
          <w:p w:rsidR="00C45098" w:rsidRDefault="001F569F">
            <w:pPr>
              <w:pStyle w:val="TableBodyText"/>
            </w:pPr>
            <w:r>
              <w:t>0x0178</w:t>
            </w:r>
          </w:p>
        </w:tc>
        <w:tc>
          <w:tcPr>
            <w:tcW w:w="0" w:type="auto"/>
            <w:vAlign w:val="center"/>
          </w:tcPr>
          <w:p w:rsidR="00C45098" w:rsidRDefault="001F569F">
            <w:pPr>
              <w:pStyle w:val="TableBodyText"/>
            </w:pPr>
            <w:r>
              <w:t>Inserts a line drawing object.</w:t>
            </w:r>
          </w:p>
        </w:tc>
      </w:tr>
      <w:tr w:rsidR="00C45098" w:rsidTr="00C45098">
        <w:tc>
          <w:tcPr>
            <w:tcW w:w="0" w:type="auto"/>
            <w:vAlign w:val="center"/>
          </w:tcPr>
          <w:p w:rsidR="00C45098" w:rsidRDefault="001F569F">
            <w:pPr>
              <w:pStyle w:val="TableBodyText"/>
            </w:pPr>
            <w:bookmarkStart w:id="1603" w:name="DrawRectangle"/>
            <w:r>
              <w:rPr>
                <w:b/>
              </w:rPr>
              <w:t>DrawRectangle</w:t>
            </w:r>
            <w:bookmarkEnd w:id="1603"/>
          </w:p>
        </w:tc>
        <w:tc>
          <w:tcPr>
            <w:tcW w:w="0" w:type="auto"/>
            <w:vAlign w:val="center"/>
          </w:tcPr>
          <w:p w:rsidR="00C45098" w:rsidRDefault="001F569F">
            <w:pPr>
              <w:pStyle w:val="TableBodyText"/>
            </w:pPr>
            <w:r>
              <w:t>0x0179</w:t>
            </w:r>
          </w:p>
        </w:tc>
        <w:tc>
          <w:tcPr>
            <w:tcW w:w="0" w:type="auto"/>
            <w:vAlign w:val="center"/>
          </w:tcPr>
          <w:p w:rsidR="00C45098" w:rsidRDefault="001F569F">
            <w:pPr>
              <w:pStyle w:val="TableBodyText"/>
            </w:pPr>
            <w:r>
              <w:t>Inserts a rectangle drawing object.</w:t>
            </w:r>
          </w:p>
        </w:tc>
      </w:tr>
      <w:tr w:rsidR="00C45098" w:rsidTr="00C45098">
        <w:tc>
          <w:tcPr>
            <w:tcW w:w="0" w:type="auto"/>
            <w:vAlign w:val="center"/>
          </w:tcPr>
          <w:p w:rsidR="00C45098" w:rsidRDefault="001F569F">
            <w:pPr>
              <w:pStyle w:val="TableBodyText"/>
            </w:pPr>
            <w:bookmarkStart w:id="1604" w:name="ToolsAutoCorrect"/>
            <w:r>
              <w:rPr>
                <w:b/>
              </w:rPr>
              <w:t>ToolsAutoCorrect</w:t>
            </w:r>
            <w:bookmarkEnd w:id="1604"/>
          </w:p>
        </w:tc>
        <w:tc>
          <w:tcPr>
            <w:tcW w:w="0" w:type="auto"/>
            <w:vAlign w:val="center"/>
          </w:tcPr>
          <w:p w:rsidR="00C45098" w:rsidRDefault="001F569F">
            <w:pPr>
              <w:pStyle w:val="TableBodyText"/>
            </w:pPr>
            <w:r>
              <w:t>0x017A</w:t>
            </w:r>
          </w:p>
        </w:tc>
        <w:tc>
          <w:tcPr>
            <w:tcW w:w="0" w:type="auto"/>
            <w:vAlign w:val="center"/>
          </w:tcPr>
          <w:p w:rsidR="00C45098" w:rsidRDefault="001F569F">
            <w:pPr>
              <w:pStyle w:val="TableBodyText"/>
            </w:pPr>
            <w:r>
              <w:t>Adds or deletes AutoCorrect entries.</w:t>
            </w:r>
          </w:p>
        </w:tc>
      </w:tr>
      <w:tr w:rsidR="00C45098" w:rsidTr="00C45098">
        <w:tc>
          <w:tcPr>
            <w:tcW w:w="0" w:type="auto"/>
            <w:vAlign w:val="center"/>
          </w:tcPr>
          <w:p w:rsidR="00C45098" w:rsidRDefault="001F569F">
            <w:pPr>
              <w:pStyle w:val="TableBodyText"/>
            </w:pPr>
            <w:bookmarkStart w:id="1605" w:name="ToolsAutoCorrectReplaceText"/>
            <w:r>
              <w:rPr>
                <w:b/>
              </w:rPr>
              <w:t>ToolsAutoCorrectReplaceText</w:t>
            </w:r>
            <w:bookmarkEnd w:id="1605"/>
          </w:p>
        </w:tc>
        <w:tc>
          <w:tcPr>
            <w:tcW w:w="0" w:type="auto"/>
            <w:vAlign w:val="center"/>
          </w:tcPr>
          <w:p w:rsidR="00C45098" w:rsidRDefault="001F569F">
            <w:pPr>
              <w:pStyle w:val="TableBodyText"/>
            </w:pPr>
            <w:r>
              <w:t>0x017C</w:t>
            </w:r>
          </w:p>
        </w:tc>
        <w:tc>
          <w:tcPr>
            <w:tcW w:w="0" w:type="auto"/>
            <w:vAlign w:val="center"/>
          </w:tcPr>
          <w:p w:rsidR="00C45098" w:rsidRDefault="001F569F">
            <w:pPr>
              <w:pStyle w:val="TableBodyText"/>
            </w:pPr>
            <w:r>
              <w:t>Selects or clears the AutoCorrect ReplaceText check box.</w:t>
            </w:r>
          </w:p>
        </w:tc>
      </w:tr>
      <w:tr w:rsidR="00C45098" w:rsidTr="00C45098">
        <w:tc>
          <w:tcPr>
            <w:tcW w:w="0" w:type="auto"/>
            <w:vAlign w:val="center"/>
          </w:tcPr>
          <w:p w:rsidR="00C45098" w:rsidRDefault="001F569F">
            <w:pPr>
              <w:pStyle w:val="TableBodyText"/>
            </w:pPr>
            <w:bookmarkStart w:id="1606" w:name="ToolsAutoCorrectInitialCaps"/>
            <w:r>
              <w:rPr>
                <w:b/>
              </w:rPr>
              <w:t>ToolsAutoC</w:t>
            </w:r>
            <w:r>
              <w:rPr>
                <w:b/>
              </w:rPr>
              <w:t>orrectInitialCaps</w:t>
            </w:r>
            <w:bookmarkEnd w:id="1606"/>
          </w:p>
        </w:tc>
        <w:tc>
          <w:tcPr>
            <w:tcW w:w="0" w:type="auto"/>
            <w:vAlign w:val="center"/>
          </w:tcPr>
          <w:p w:rsidR="00C45098" w:rsidRDefault="001F569F">
            <w:pPr>
              <w:pStyle w:val="TableBodyText"/>
            </w:pPr>
            <w:r>
              <w:t>0x017D</w:t>
            </w:r>
          </w:p>
        </w:tc>
        <w:tc>
          <w:tcPr>
            <w:tcW w:w="0" w:type="auto"/>
            <w:vAlign w:val="center"/>
          </w:tcPr>
          <w:p w:rsidR="00C45098" w:rsidRDefault="001F569F">
            <w:pPr>
              <w:pStyle w:val="TableBodyText"/>
            </w:pPr>
            <w:r>
              <w:t>Selects or clears the AutoCorrect InitialCaps check box.</w:t>
            </w:r>
          </w:p>
        </w:tc>
      </w:tr>
      <w:tr w:rsidR="00C45098" w:rsidTr="00C45098">
        <w:tc>
          <w:tcPr>
            <w:tcW w:w="0" w:type="auto"/>
            <w:vAlign w:val="center"/>
          </w:tcPr>
          <w:p w:rsidR="00C45098" w:rsidRDefault="001F569F">
            <w:pPr>
              <w:pStyle w:val="TableBodyText"/>
            </w:pPr>
            <w:bookmarkStart w:id="1607" w:name="ToolsAutoCorrectSentenceCaps"/>
            <w:r>
              <w:rPr>
                <w:b/>
              </w:rPr>
              <w:t>ToolsAutoCorrectSentenceCaps</w:t>
            </w:r>
            <w:bookmarkEnd w:id="1607"/>
          </w:p>
        </w:tc>
        <w:tc>
          <w:tcPr>
            <w:tcW w:w="0" w:type="auto"/>
            <w:vAlign w:val="center"/>
          </w:tcPr>
          <w:p w:rsidR="00C45098" w:rsidRDefault="001F569F">
            <w:pPr>
              <w:pStyle w:val="TableBodyText"/>
            </w:pPr>
            <w:r>
              <w:t>0x017F</w:t>
            </w:r>
          </w:p>
        </w:tc>
        <w:tc>
          <w:tcPr>
            <w:tcW w:w="0" w:type="auto"/>
            <w:vAlign w:val="center"/>
          </w:tcPr>
          <w:p w:rsidR="00C45098" w:rsidRDefault="001F569F">
            <w:pPr>
              <w:pStyle w:val="TableBodyText"/>
            </w:pPr>
            <w:r>
              <w:t>Selects or clears the AutoCorrect SentenceCaps check box.</w:t>
            </w:r>
          </w:p>
        </w:tc>
      </w:tr>
      <w:tr w:rsidR="00C45098" w:rsidTr="00C45098">
        <w:tc>
          <w:tcPr>
            <w:tcW w:w="0" w:type="auto"/>
            <w:vAlign w:val="center"/>
          </w:tcPr>
          <w:p w:rsidR="00C45098" w:rsidRDefault="001F569F">
            <w:pPr>
              <w:pStyle w:val="TableBodyText"/>
            </w:pPr>
            <w:bookmarkStart w:id="1608" w:name="ToolsAutoCorrectDays"/>
            <w:r>
              <w:rPr>
                <w:b/>
              </w:rPr>
              <w:t>ToolsAutoCorrectDays</w:t>
            </w:r>
            <w:bookmarkEnd w:id="1608"/>
          </w:p>
        </w:tc>
        <w:tc>
          <w:tcPr>
            <w:tcW w:w="0" w:type="auto"/>
            <w:vAlign w:val="center"/>
          </w:tcPr>
          <w:p w:rsidR="00C45098" w:rsidRDefault="001F569F">
            <w:pPr>
              <w:pStyle w:val="TableBodyText"/>
            </w:pPr>
            <w:r>
              <w:t>0x0180</w:t>
            </w:r>
          </w:p>
        </w:tc>
        <w:tc>
          <w:tcPr>
            <w:tcW w:w="0" w:type="auto"/>
            <w:vAlign w:val="center"/>
          </w:tcPr>
          <w:p w:rsidR="00C45098" w:rsidRDefault="001F569F">
            <w:pPr>
              <w:pStyle w:val="TableBodyText"/>
            </w:pPr>
            <w:r>
              <w:t>Selects or clears the AutoCorrect Days check box.</w:t>
            </w:r>
          </w:p>
        </w:tc>
      </w:tr>
      <w:tr w:rsidR="00C45098" w:rsidTr="00C45098">
        <w:tc>
          <w:tcPr>
            <w:tcW w:w="0" w:type="auto"/>
            <w:vAlign w:val="center"/>
          </w:tcPr>
          <w:p w:rsidR="00C45098" w:rsidRDefault="001F569F">
            <w:pPr>
              <w:pStyle w:val="TableBodyText"/>
            </w:pPr>
            <w:bookmarkStart w:id="1609" w:name="FormatAutoFormat"/>
            <w:r>
              <w:rPr>
                <w:b/>
              </w:rPr>
              <w:t>FormatAutoFormat</w:t>
            </w:r>
            <w:bookmarkEnd w:id="1609"/>
          </w:p>
        </w:tc>
        <w:tc>
          <w:tcPr>
            <w:tcW w:w="0" w:type="auto"/>
            <w:vAlign w:val="center"/>
          </w:tcPr>
          <w:p w:rsidR="00C45098" w:rsidRDefault="001F569F">
            <w:pPr>
              <w:pStyle w:val="TableBodyText"/>
            </w:pPr>
            <w:r>
              <w:t>0x0181</w:t>
            </w:r>
          </w:p>
        </w:tc>
        <w:tc>
          <w:tcPr>
            <w:tcW w:w="0" w:type="auto"/>
            <w:vAlign w:val="center"/>
          </w:tcPr>
          <w:p w:rsidR="00C45098" w:rsidRDefault="001F569F">
            <w:pPr>
              <w:pStyle w:val="TableBodyText"/>
            </w:pPr>
            <w:r>
              <w:t>Automatically formats a document.</w:t>
            </w:r>
          </w:p>
        </w:tc>
      </w:tr>
      <w:tr w:rsidR="00C45098" w:rsidTr="00C45098">
        <w:tc>
          <w:tcPr>
            <w:tcW w:w="0" w:type="auto"/>
            <w:vAlign w:val="center"/>
          </w:tcPr>
          <w:p w:rsidR="00C45098" w:rsidRDefault="001F569F">
            <w:pPr>
              <w:pStyle w:val="TableBodyText"/>
            </w:pPr>
            <w:bookmarkStart w:id="1610" w:name="ToolsOptionsRevisions"/>
            <w:r>
              <w:rPr>
                <w:b/>
              </w:rPr>
              <w:t>ToolsOptionsRevisions</w:t>
            </w:r>
            <w:bookmarkEnd w:id="1610"/>
          </w:p>
        </w:tc>
        <w:tc>
          <w:tcPr>
            <w:tcW w:w="0" w:type="auto"/>
            <w:vAlign w:val="center"/>
          </w:tcPr>
          <w:p w:rsidR="00C45098" w:rsidRDefault="001F569F">
            <w:pPr>
              <w:pStyle w:val="TableBodyText"/>
            </w:pPr>
            <w:r>
              <w:t>0x0182</w:t>
            </w:r>
          </w:p>
        </w:tc>
        <w:tc>
          <w:tcPr>
            <w:tcW w:w="0" w:type="auto"/>
            <w:vAlign w:val="center"/>
          </w:tcPr>
          <w:p w:rsidR="00C45098" w:rsidRDefault="001F569F">
            <w:pPr>
              <w:pStyle w:val="TableBodyText"/>
            </w:pPr>
            <w:r>
              <w:t>Changes track changes options.</w:t>
            </w:r>
          </w:p>
        </w:tc>
      </w:tr>
      <w:tr w:rsidR="00C45098" w:rsidTr="00C45098">
        <w:tc>
          <w:tcPr>
            <w:tcW w:w="0" w:type="auto"/>
            <w:vAlign w:val="center"/>
          </w:tcPr>
          <w:p w:rsidR="00C45098" w:rsidRDefault="001F569F">
            <w:pPr>
              <w:pStyle w:val="TableBodyText"/>
            </w:pPr>
            <w:bookmarkStart w:id="1611" w:name="WW2_ToolsOptionsGeneral"/>
            <w:r>
              <w:rPr>
                <w:b/>
              </w:rPr>
              <w:t>WW2_ToolsOptionsGeneral</w:t>
            </w:r>
            <w:bookmarkEnd w:id="1611"/>
          </w:p>
        </w:tc>
        <w:tc>
          <w:tcPr>
            <w:tcW w:w="0" w:type="auto"/>
            <w:vAlign w:val="center"/>
          </w:tcPr>
          <w:p w:rsidR="00C45098" w:rsidRDefault="001F569F">
            <w:pPr>
              <w:pStyle w:val="TableBodyText"/>
            </w:pPr>
            <w:r>
              <w:t>0x0183</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1612" w:name="ResetNoteSepOrNotice"/>
            <w:r>
              <w:rPr>
                <w:b/>
              </w:rPr>
              <w:t>ResetNoteSepOrNotice</w:t>
            </w:r>
            <w:bookmarkEnd w:id="1612"/>
          </w:p>
        </w:tc>
        <w:tc>
          <w:tcPr>
            <w:tcW w:w="0" w:type="auto"/>
            <w:vAlign w:val="center"/>
          </w:tcPr>
          <w:p w:rsidR="00C45098" w:rsidRDefault="001F569F">
            <w:pPr>
              <w:pStyle w:val="TableBodyText"/>
            </w:pPr>
            <w:r>
              <w:t>0x0184</w:t>
            </w:r>
          </w:p>
        </w:tc>
        <w:tc>
          <w:tcPr>
            <w:tcW w:w="0" w:type="auto"/>
            <w:vAlign w:val="center"/>
          </w:tcPr>
          <w:p w:rsidR="00C45098" w:rsidRDefault="001F569F">
            <w:pPr>
              <w:pStyle w:val="TableBodyText"/>
            </w:pPr>
            <w:r>
              <w:t xml:space="preserve">Resets a separator, continuation separator, or continuation </w:t>
            </w:r>
            <w:r>
              <w:t>notice to the application default.</w:t>
            </w:r>
          </w:p>
        </w:tc>
      </w:tr>
      <w:tr w:rsidR="00C45098" w:rsidTr="00C45098">
        <w:tc>
          <w:tcPr>
            <w:tcW w:w="0" w:type="auto"/>
            <w:vAlign w:val="center"/>
          </w:tcPr>
          <w:p w:rsidR="00C45098" w:rsidRDefault="001F569F">
            <w:pPr>
              <w:pStyle w:val="TableBodyText"/>
            </w:pPr>
            <w:bookmarkStart w:id="1613" w:name="FormatBullet"/>
            <w:r>
              <w:rPr>
                <w:b/>
              </w:rPr>
              <w:t>FormatBullet</w:t>
            </w:r>
            <w:bookmarkEnd w:id="1613"/>
          </w:p>
        </w:tc>
        <w:tc>
          <w:tcPr>
            <w:tcW w:w="0" w:type="auto"/>
            <w:vAlign w:val="center"/>
          </w:tcPr>
          <w:p w:rsidR="00C45098" w:rsidRDefault="001F569F">
            <w:pPr>
              <w:pStyle w:val="TableBodyText"/>
            </w:pPr>
            <w:r>
              <w:t>0x0185</w:t>
            </w:r>
          </w:p>
        </w:tc>
        <w:tc>
          <w:tcPr>
            <w:tcW w:w="0" w:type="auto"/>
            <w:vAlign w:val="center"/>
          </w:tcPr>
          <w:p w:rsidR="00C45098" w:rsidRDefault="001F569F">
            <w:pPr>
              <w:pStyle w:val="TableBodyText"/>
            </w:pPr>
            <w:r>
              <w:t>Creates a bulleted list.</w:t>
            </w:r>
          </w:p>
        </w:tc>
      </w:tr>
      <w:tr w:rsidR="00C45098" w:rsidTr="00C45098">
        <w:tc>
          <w:tcPr>
            <w:tcW w:w="0" w:type="auto"/>
            <w:vAlign w:val="center"/>
          </w:tcPr>
          <w:p w:rsidR="00C45098" w:rsidRDefault="001F569F">
            <w:pPr>
              <w:pStyle w:val="TableBodyText"/>
            </w:pPr>
            <w:bookmarkStart w:id="1614" w:name="FormatNumber"/>
            <w:r>
              <w:rPr>
                <w:b/>
              </w:rPr>
              <w:lastRenderedPageBreak/>
              <w:t>FormatNumber</w:t>
            </w:r>
            <w:bookmarkEnd w:id="1614"/>
          </w:p>
        </w:tc>
        <w:tc>
          <w:tcPr>
            <w:tcW w:w="0" w:type="auto"/>
            <w:vAlign w:val="center"/>
          </w:tcPr>
          <w:p w:rsidR="00C45098" w:rsidRDefault="001F569F">
            <w:pPr>
              <w:pStyle w:val="TableBodyText"/>
            </w:pPr>
            <w:r>
              <w:t>0x0186</w:t>
            </w:r>
          </w:p>
        </w:tc>
        <w:tc>
          <w:tcPr>
            <w:tcW w:w="0" w:type="auto"/>
            <w:vAlign w:val="center"/>
          </w:tcPr>
          <w:p w:rsidR="00C45098" w:rsidRDefault="001F569F">
            <w:pPr>
              <w:pStyle w:val="TableBodyText"/>
            </w:pPr>
            <w:r>
              <w:t>Creates a numbered list.</w:t>
            </w:r>
          </w:p>
        </w:tc>
      </w:tr>
      <w:tr w:rsidR="00C45098" w:rsidTr="00C45098">
        <w:tc>
          <w:tcPr>
            <w:tcW w:w="0" w:type="auto"/>
            <w:vAlign w:val="center"/>
          </w:tcPr>
          <w:p w:rsidR="00C45098" w:rsidRDefault="001F569F">
            <w:pPr>
              <w:pStyle w:val="TableBodyText"/>
            </w:pPr>
            <w:bookmarkStart w:id="1615" w:name="FormatMultilevel"/>
            <w:r>
              <w:rPr>
                <w:b/>
              </w:rPr>
              <w:t>FormatMultilevel</w:t>
            </w:r>
            <w:bookmarkEnd w:id="1615"/>
          </w:p>
        </w:tc>
        <w:tc>
          <w:tcPr>
            <w:tcW w:w="0" w:type="auto"/>
            <w:vAlign w:val="center"/>
          </w:tcPr>
          <w:p w:rsidR="00C45098" w:rsidRDefault="001F569F">
            <w:pPr>
              <w:pStyle w:val="TableBodyText"/>
            </w:pPr>
            <w:r>
              <w:t>0x0187</w:t>
            </w:r>
          </w:p>
        </w:tc>
        <w:tc>
          <w:tcPr>
            <w:tcW w:w="0" w:type="auto"/>
            <w:vAlign w:val="center"/>
          </w:tcPr>
          <w:p w:rsidR="00C45098" w:rsidRDefault="001F569F">
            <w:pPr>
              <w:pStyle w:val="TableBodyText"/>
            </w:pPr>
            <w:r>
              <w:t>Creates a multilevel list.</w:t>
            </w:r>
          </w:p>
        </w:tc>
      </w:tr>
      <w:tr w:rsidR="00C45098" w:rsidTr="00C45098">
        <w:tc>
          <w:tcPr>
            <w:tcW w:w="0" w:type="auto"/>
            <w:vAlign w:val="center"/>
          </w:tcPr>
          <w:p w:rsidR="00C45098" w:rsidRDefault="001F569F">
            <w:pPr>
              <w:pStyle w:val="TableBodyText"/>
            </w:pPr>
            <w:bookmarkStart w:id="1616" w:name="ConvertObject"/>
            <w:r>
              <w:rPr>
                <w:b/>
              </w:rPr>
              <w:t>ConvertObject</w:t>
            </w:r>
            <w:bookmarkEnd w:id="1616"/>
          </w:p>
        </w:tc>
        <w:tc>
          <w:tcPr>
            <w:tcW w:w="0" w:type="auto"/>
            <w:vAlign w:val="center"/>
          </w:tcPr>
          <w:p w:rsidR="00C45098" w:rsidRDefault="001F569F">
            <w:pPr>
              <w:pStyle w:val="TableBodyText"/>
            </w:pPr>
            <w:r>
              <w:t>0x0188</w:t>
            </w:r>
          </w:p>
        </w:tc>
        <w:tc>
          <w:tcPr>
            <w:tcW w:w="0" w:type="auto"/>
            <w:vAlign w:val="center"/>
          </w:tcPr>
          <w:p w:rsidR="00C45098" w:rsidRDefault="001F569F">
            <w:pPr>
              <w:pStyle w:val="TableBodyText"/>
            </w:pPr>
            <w:r>
              <w:t>Converts or activates an object as another type.</w:t>
            </w:r>
          </w:p>
        </w:tc>
      </w:tr>
      <w:tr w:rsidR="00C45098" w:rsidTr="00C45098">
        <w:tc>
          <w:tcPr>
            <w:tcW w:w="0" w:type="auto"/>
            <w:vAlign w:val="center"/>
          </w:tcPr>
          <w:p w:rsidR="00C45098" w:rsidRDefault="001F569F">
            <w:pPr>
              <w:pStyle w:val="TableBodyText"/>
            </w:pPr>
            <w:bookmarkStart w:id="1617" w:name="TableSortAToZ"/>
            <w:r>
              <w:rPr>
                <w:b/>
              </w:rPr>
              <w:t>TableSortAToZ</w:t>
            </w:r>
            <w:bookmarkEnd w:id="1617"/>
          </w:p>
        </w:tc>
        <w:tc>
          <w:tcPr>
            <w:tcW w:w="0" w:type="auto"/>
            <w:vAlign w:val="center"/>
          </w:tcPr>
          <w:p w:rsidR="00C45098" w:rsidRDefault="001F569F">
            <w:pPr>
              <w:pStyle w:val="TableBodyText"/>
            </w:pPr>
            <w:r>
              <w:t>0x0189</w:t>
            </w:r>
          </w:p>
        </w:tc>
        <w:tc>
          <w:tcPr>
            <w:tcW w:w="0" w:type="auto"/>
            <w:vAlign w:val="center"/>
          </w:tcPr>
          <w:p w:rsidR="00C45098" w:rsidRDefault="001F569F">
            <w:pPr>
              <w:pStyle w:val="TableBodyText"/>
            </w:pPr>
            <w:r>
              <w:t>Sorts records in ascending order (A to Z).</w:t>
            </w:r>
          </w:p>
        </w:tc>
      </w:tr>
      <w:tr w:rsidR="00C45098" w:rsidTr="00C45098">
        <w:tc>
          <w:tcPr>
            <w:tcW w:w="0" w:type="auto"/>
            <w:vAlign w:val="center"/>
          </w:tcPr>
          <w:p w:rsidR="00C45098" w:rsidRDefault="001F569F">
            <w:pPr>
              <w:pStyle w:val="TableBodyText"/>
            </w:pPr>
            <w:bookmarkStart w:id="1618" w:name="TableSortZToA"/>
            <w:r>
              <w:rPr>
                <w:b/>
              </w:rPr>
              <w:t>TableSortZToA</w:t>
            </w:r>
            <w:bookmarkEnd w:id="1618"/>
          </w:p>
        </w:tc>
        <w:tc>
          <w:tcPr>
            <w:tcW w:w="0" w:type="auto"/>
            <w:vAlign w:val="center"/>
          </w:tcPr>
          <w:p w:rsidR="00C45098" w:rsidRDefault="001F569F">
            <w:pPr>
              <w:pStyle w:val="TableBodyText"/>
            </w:pPr>
            <w:r>
              <w:t>0x018A</w:t>
            </w:r>
          </w:p>
        </w:tc>
        <w:tc>
          <w:tcPr>
            <w:tcW w:w="0" w:type="auto"/>
            <w:vAlign w:val="center"/>
          </w:tcPr>
          <w:p w:rsidR="00C45098" w:rsidRDefault="001F569F">
            <w:pPr>
              <w:pStyle w:val="TableBodyText"/>
            </w:pPr>
            <w:r>
              <w:t>Sorts records in descending order (Z to A).</w:t>
            </w:r>
          </w:p>
        </w:tc>
      </w:tr>
      <w:tr w:rsidR="00C45098" w:rsidTr="00C45098">
        <w:tc>
          <w:tcPr>
            <w:tcW w:w="0" w:type="auto"/>
            <w:vAlign w:val="center"/>
          </w:tcPr>
          <w:p w:rsidR="00C45098" w:rsidRDefault="001F569F">
            <w:pPr>
              <w:pStyle w:val="TableBodyText"/>
            </w:pPr>
            <w:bookmarkStart w:id="1619" w:name="WW7_FormatBulletsAndNumbering"/>
            <w:r>
              <w:rPr>
                <w:b/>
              </w:rPr>
              <w:t>WW7_FormatBulletsAndNumbering</w:t>
            </w:r>
            <w:bookmarkEnd w:id="1619"/>
          </w:p>
        </w:tc>
        <w:tc>
          <w:tcPr>
            <w:tcW w:w="0" w:type="auto"/>
            <w:vAlign w:val="center"/>
          </w:tcPr>
          <w:p w:rsidR="00C45098" w:rsidRDefault="001F569F">
            <w:pPr>
              <w:pStyle w:val="TableBodyText"/>
            </w:pPr>
            <w:r>
              <w:t>0x018D</w:t>
            </w:r>
          </w:p>
        </w:tc>
        <w:tc>
          <w:tcPr>
            <w:tcW w:w="0" w:type="auto"/>
            <w:vAlign w:val="center"/>
          </w:tcPr>
          <w:p w:rsidR="00C45098" w:rsidRDefault="001F569F">
            <w:pPr>
              <w:pStyle w:val="TableBodyText"/>
            </w:pPr>
            <w:r>
              <w:t>Creates a numbered or bulleted list.</w:t>
            </w:r>
          </w:p>
        </w:tc>
      </w:tr>
      <w:tr w:rsidR="00C45098" w:rsidTr="00C45098">
        <w:tc>
          <w:tcPr>
            <w:tcW w:w="0" w:type="auto"/>
            <w:vAlign w:val="center"/>
          </w:tcPr>
          <w:p w:rsidR="00C45098" w:rsidRDefault="001F569F">
            <w:pPr>
              <w:pStyle w:val="TableBodyText"/>
            </w:pPr>
            <w:bookmarkStart w:id="1620" w:name="FormatSimpleNumberDefault"/>
            <w:r>
              <w:rPr>
                <w:b/>
              </w:rPr>
              <w:t>FormatSimpleNumberDefault</w:t>
            </w:r>
            <w:bookmarkEnd w:id="1620"/>
          </w:p>
        </w:tc>
        <w:tc>
          <w:tcPr>
            <w:tcW w:w="0" w:type="auto"/>
            <w:vAlign w:val="center"/>
          </w:tcPr>
          <w:p w:rsidR="00C45098" w:rsidRDefault="001F569F">
            <w:pPr>
              <w:pStyle w:val="TableBodyText"/>
            </w:pPr>
            <w:r>
              <w:t>0x018E</w:t>
            </w:r>
          </w:p>
        </w:tc>
        <w:tc>
          <w:tcPr>
            <w:tcW w:w="0" w:type="auto"/>
            <w:vAlign w:val="center"/>
          </w:tcPr>
          <w:p w:rsidR="00C45098" w:rsidRDefault="001F569F">
            <w:pPr>
              <w:pStyle w:val="TableBodyText"/>
            </w:pPr>
            <w:r>
              <w:t xml:space="preserve">Creates a </w:t>
            </w:r>
            <w:r>
              <w:t>numbered list based on the current defaults.</w:t>
            </w:r>
          </w:p>
        </w:tc>
      </w:tr>
      <w:tr w:rsidR="00C45098" w:rsidTr="00C45098">
        <w:tc>
          <w:tcPr>
            <w:tcW w:w="0" w:type="auto"/>
            <w:vAlign w:val="center"/>
          </w:tcPr>
          <w:p w:rsidR="00C45098" w:rsidRDefault="001F569F">
            <w:pPr>
              <w:pStyle w:val="TableBodyText"/>
            </w:pPr>
            <w:bookmarkStart w:id="1621" w:name="FormatBulletDefault"/>
            <w:r>
              <w:rPr>
                <w:b/>
              </w:rPr>
              <w:t>FormatBulletDefault</w:t>
            </w:r>
            <w:bookmarkEnd w:id="1621"/>
          </w:p>
        </w:tc>
        <w:tc>
          <w:tcPr>
            <w:tcW w:w="0" w:type="auto"/>
            <w:vAlign w:val="center"/>
          </w:tcPr>
          <w:p w:rsidR="00C45098" w:rsidRDefault="001F569F">
            <w:pPr>
              <w:pStyle w:val="TableBodyText"/>
            </w:pPr>
            <w:r>
              <w:t>0x018F</w:t>
            </w:r>
          </w:p>
        </w:tc>
        <w:tc>
          <w:tcPr>
            <w:tcW w:w="0" w:type="auto"/>
            <w:vAlign w:val="center"/>
          </w:tcPr>
          <w:p w:rsidR="00C45098" w:rsidRDefault="001F569F">
            <w:pPr>
              <w:pStyle w:val="TableBodyText"/>
            </w:pPr>
            <w:r>
              <w:t>Creates a bulleted list based on the current defaults.</w:t>
            </w:r>
          </w:p>
        </w:tc>
      </w:tr>
      <w:tr w:rsidR="00C45098" w:rsidTr="00C45098">
        <w:tc>
          <w:tcPr>
            <w:tcW w:w="0" w:type="auto"/>
            <w:vAlign w:val="center"/>
          </w:tcPr>
          <w:p w:rsidR="00C45098" w:rsidRDefault="001F569F">
            <w:pPr>
              <w:pStyle w:val="TableBodyText"/>
            </w:pPr>
            <w:bookmarkStart w:id="1622" w:name="InsertAddCaption"/>
            <w:r>
              <w:rPr>
                <w:b/>
              </w:rPr>
              <w:t>InsertAddCaption</w:t>
            </w:r>
            <w:bookmarkEnd w:id="1622"/>
          </w:p>
        </w:tc>
        <w:tc>
          <w:tcPr>
            <w:tcW w:w="0" w:type="auto"/>
            <w:vAlign w:val="center"/>
          </w:tcPr>
          <w:p w:rsidR="00C45098" w:rsidRDefault="001F569F">
            <w:pPr>
              <w:pStyle w:val="TableBodyText"/>
            </w:pPr>
            <w:r>
              <w:t>0x0192</w:t>
            </w:r>
          </w:p>
        </w:tc>
        <w:tc>
          <w:tcPr>
            <w:tcW w:w="0" w:type="auto"/>
            <w:vAlign w:val="center"/>
          </w:tcPr>
          <w:p w:rsidR="00C45098" w:rsidRDefault="001F569F">
            <w:pPr>
              <w:pStyle w:val="TableBodyText"/>
            </w:pPr>
            <w:r>
              <w:t>Adds a new caption type.</w:t>
            </w:r>
          </w:p>
        </w:tc>
      </w:tr>
      <w:tr w:rsidR="00C45098" w:rsidTr="00C45098">
        <w:tc>
          <w:tcPr>
            <w:tcW w:w="0" w:type="auto"/>
            <w:vAlign w:val="center"/>
          </w:tcPr>
          <w:p w:rsidR="00C45098" w:rsidRDefault="001F569F">
            <w:pPr>
              <w:pStyle w:val="TableBodyText"/>
            </w:pPr>
            <w:bookmarkStart w:id="1623" w:name="GoToNextPage"/>
            <w:r>
              <w:rPr>
                <w:b/>
              </w:rPr>
              <w:t>GoToNextPage</w:t>
            </w:r>
            <w:bookmarkEnd w:id="1623"/>
          </w:p>
        </w:tc>
        <w:tc>
          <w:tcPr>
            <w:tcW w:w="0" w:type="auto"/>
            <w:vAlign w:val="center"/>
          </w:tcPr>
          <w:p w:rsidR="00C45098" w:rsidRDefault="001F569F">
            <w:pPr>
              <w:pStyle w:val="TableBodyText"/>
            </w:pPr>
            <w:r>
              <w:t>0x0194</w:t>
            </w:r>
          </w:p>
        </w:tc>
        <w:tc>
          <w:tcPr>
            <w:tcW w:w="0" w:type="auto"/>
            <w:vAlign w:val="center"/>
          </w:tcPr>
          <w:p w:rsidR="00C45098" w:rsidRDefault="001F569F">
            <w:pPr>
              <w:pStyle w:val="TableBodyText"/>
            </w:pPr>
            <w:r>
              <w:t>Jumps to the next page in the active document.</w:t>
            </w:r>
          </w:p>
        </w:tc>
      </w:tr>
      <w:tr w:rsidR="00C45098" w:rsidTr="00C45098">
        <w:tc>
          <w:tcPr>
            <w:tcW w:w="0" w:type="auto"/>
            <w:vAlign w:val="center"/>
          </w:tcPr>
          <w:p w:rsidR="00C45098" w:rsidRDefault="001F569F">
            <w:pPr>
              <w:pStyle w:val="TableBodyText"/>
            </w:pPr>
            <w:bookmarkStart w:id="1624" w:name="GoToPreviousPage"/>
            <w:r>
              <w:rPr>
                <w:b/>
              </w:rPr>
              <w:t>GoToPrevi</w:t>
            </w:r>
            <w:r>
              <w:rPr>
                <w:b/>
              </w:rPr>
              <w:t>ousPage</w:t>
            </w:r>
            <w:bookmarkEnd w:id="1624"/>
          </w:p>
        </w:tc>
        <w:tc>
          <w:tcPr>
            <w:tcW w:w="0" w:type="auto"/>
            <w:vAlign w:val="center"/>
          </w:tcPr>
          <w:p w:rsidR="00C45098" w:rsidRDefault="001F569F">
            <w:pPr>
              <w:pStyle w:val="TableBodyText"/>
            </w:pPr>
            <w:r>
              <w:t>0x0195</w:t>
            </w:r>
          </w:p>
        </w:tc>
        <w:tc>
          <w:tcPr>
            <w:tcW w:w="0" w:type="auto"/>
            <w:vAlign w:val="center"/>
          </w:tcPr>
          <w:p w:rsidR="00C45098" w:rsidRDefault="001F569F">
            <w:pPr>
              <w:pStyle w:val="TableBodyText"/>
            </w:pPr>
            <w:r>
              <w:t>Jumps to the previous page in the active document.</w:t>
            </w:r>
          </w:p>
        </w:tc>
      </w:tr>
      <w:tr w:rsidR="00C45098" w:rsidTr="00C45098">
        <w:tc>
          <w:tcPr>
            <w:tcW w:w="0" w:type="auto"/>
            <w:vAlign w:val="center"/>
          </w:tcPr>
          <w:p w:rsidR="00C45098" w:rsidRDefault="001F569F">
            <w:pPr>
              <w:pStyle w:val="TableBodyText"/>
            </w:pPr>
            <w:bookmarkStart w:id="1625" w:name="GoToNextSection"/>
            <w:r>
              <w:rPr>
                <w:b/>
              </w:rPr>
              <w:t>GoToNextSection</w:t>
            </w:r>
            <w:bookmarkEnd w:id="1625"/>
          </w:p>
        </w:tc>
        <w:tc>
          <w:tcPr>
            <w:tcW w:w="0" w:type="auto"/>
            <w:vAlign w:val="center"/>
          </w:tcPr>
          <w:p w:rsidR="00C45098" w:rsidRDefault="001F569F">
            <w:pPr>
              <w:pStyle w:val="TableBodyText"/>
            </w:pPr>
            <w:r>
              <w:t>0x0196</w:t>
            </w:r>
          </w:p>
        </w:tc>
        <w:tc>
          <w:tcPr>
            <w:tcW w:w="0" w:type="auto"/>
            <w:vAlign w:val="center"/>
          </w:tcPr>
          <w:p w:rsidR="00C45098" w:rsidRDefault="001F569F">
            <w:pPr>
              <w:pStyle w:val="TableBodyText"/>
            </w:pPr>
            <w:r>
              <w:t>Jumps to the next section in the active document.</w:t>
            </w:r>
          </w:p>
        </w:tc>
      </w:tr>
      <w:tr w:rsidR="00C45098" w:rsidTr="00C45098">
        <w:tc>
          <w:tcPr>
            <w:tcW w:w="0" w:type="auto"/>
            <w:vAlign w:val="center"/>
          </w:tcPr>
          <w:p w:rsidR="00C45098" w:rsidRDefault="001F569F">
            <w:pPr>
              <w:pStyle w:val="TableBodyText"/>
            </w:pPr>
            <w:bookmarkStart w:id="1626" w:name="GoToPreviousSection"/>
            <w:r>
              <w:rPr>
                <w:b/>
              </w:rPr>
              <w:t>GoToPreviousSection</w:t>
            </w:r>
            <w:bookmarkEnd w:id="1626"/>
          </w:p>
        </w:tc>
        <w:tc>
          <w:tcPr>
            <w:tcW w:w="0" w:type="auto"/>
            <w:vAlign w:val="center"/>
          </w:tcPr>
          <w:p w:rsidR="00C45098" w:rsidRDefault="001F569F">
            <w:pPr>
              <w:pStyle w:val="TableBodyText"/>
            </w:pPr>
            <w:r>
              <w:t>0x0197</w:t>
            </w:r>
          </w:p>
        </w:tc>
        <w:tc>
          <w:tcPr>
            <w:tcW w:w="0" w:type="auto"/>
            <w:vAlign w:val="center"/>
          </w:tcPr>
          <w:p w:rsidR="00C45098" w:rsidRDefault="001F569F">
            <w:pPr>
              <w:pStyle w:val="TableBodyText"/>
            </w:pPr>
            <w:r>
              <w:t>Jumps to the previous section in the active document.</w:t>
            </w:r>
          </w:p>
        </w:tc>
      </w:tr>
      <w:tr w:rsidR="00C45098" w:rsidTr="00C45098">
        <w:tc>
          <w:tcPr>
            <w:tcW w:w="0" w:type="auto"/>
            <w:vAlign w:val="center"/>
          </w:tcPr>
          <w:p w:rsidR="00C45098" w:rsidRDefault="001F569F">
            <w:pPr>
              <w:pStyle w:val="TableBodyText"/>
            </w:pPr>
            <w:bookmarkStart w:id="1627" w:name="GoToNextFootnote"/>
            <w:r>
              <w:rPr>
                <w:b/>
              </w:rPr>
              <w:t>GoToNextFootnote</w:t>
            </w:r>
            <w:bookmarkEnd w:id="1627"/>
          </w:p>
        </w:tc>
        <w:tc>
          <w:tcPr>
            <w:tcW w:w="0" w:type="auto"/>
            <w:vAlign w:val="center"/>
          </w:tcPr>
          <w:p w:rsidR="00C45098" w:rsidRDefault="001F569F">
            <w:pPr>
              <w:pStyle w:val="TableBodyText"/>
            </w:pPr>
            <w:r>
              <w:t>0x0198</w:t>
            </w:r>
          </w:p>
        </w:tc>
        <w:tc>
          <w:tcPr>
            <w:tcW w:w="0" w:type="auto"/>
            <w:vAlign w:val="center"/>
          </w:tcPr>
          <w:p w:rsidR="00C45098" w:rsidRDefault="001F569F">
            <w:pPr>
              <w:pStyle w:val="TableBodyText"/>
            </w:pPr>
            <w:r>
              <w:t xml:space="preserve">Jumps to </w:t>
            </w:r>
            <w:r>
              <w:t>the next footnote in the active document.</w:t>
            </w:r>
          </w:p>
        </w:tc>
      </w:tr>
      <w:tr w:rsidR="00C45098" w:rsidTr="00C45098">
        <w:tc>
          <w:tcPr>
            <w:tcW w:w="0" w:type="auto"/>
            <w:vAlign w:val="center"/>
          </w:tcPr>
          <w:p w:rsidR="00C45098" w:rsidRDefault="001F569F">
            <w:pPr>
              <w:pStyle w:val="TableBodyText"/>
            </w:pPr>
            <w:bookmarkStart w:id="1628" w:name="GoToPreviousFootnote"/>
            <w:r>
              <w:rPr>
                <w:b/>
              </w:rPr>
              <w:t>GoToPreviousFootnote</w:t>
            </w:r>
            <w:bookmarkEnd w:id="1628"/>
          </w:p>
        </w:tc>
        <w:tc>
          <w:tcPr>
            <w:tcW w:w="0" w:type="auto"/>
            <w:vAlign w:val="center"/>
          </w:tcPr>
          <w:p w:rsidR="00C45098" w:rsidRDefault="001F569F">
            <w:pPr>
              <w:pStyle w:val="TableBodyText"/>
            </w:pPr>
            <w:r>
              <w:t>0x0199</w:t>
            </w:r>
          </w:p>
        </w:tc>
        <w:tc>
          <w:tcPr>
            <w:tcW w:w="0" w:type="auto"/>
            <w:vAlign w:val="center"/>
          </w:tcPr>
          <w:p w:rsidR="00C45098" w:rsidRDefault="001F569F">
            <w:pPr>
              <w:pStyle w:val="TableBodyText"/>
            </w:pPr>
            <w:r>
              <w:t>Jumps to the previous footnote in the active document.</w:t>
            </w:r>
          </w:p>
        </w:tc>
      </w:tr>
      <w:tr w:rsidR="00C45098" w:rsidTr="00C45098">
        <w:tc>
          <w:tcPr>
            <w:tcW w:w="0" w:type="auto"/>
            <w:vAlign w:val="center"/>
          </w:tcPr>
          <w:p w:rsidR="00C45098" w:rsidRDefault="001F569F">
            <w:pPr>
              <w:pStyle w:val="TableBodyText"/>
            </w:pPr>
            <w:bookmarkStart w:id="1629" w:name="GoToNextEndnote"/>
            <w:r>
              <w:rPr>
                <w:b/>
              </w:rPr>
              <w:t>GoToNextEndnote</w:t>
            </w:r>
            <w:bookmarkEnd w:id="1629"/>
          </w:p>
        </w:tc>
        <w:tc>
          <w:tcPr>
            <w:tcW w:w="0" w:type="auto"/>
            <w:vAlign w:val="center"/>
          </w:tcPr>
          <w:p w:rsidR="00C45098" w:rsidRDefault="001F569F">
            <w:pPr>
              <w:pStyle w:val="TableBodyText"/>
            </w:pPr>
            <w:r>
              <w:t>0x019A</w:t>
            </w:r>
          </w:p>
        </w:tc>
        <w:tc>
          <w:tcPr>
            <w:tcW w:w="0" w:type="auto"/>
            <w:vAlign w:val="center"/>
          </w:tcPr>
          <w:p w:rsidR="00C45098" w:rsidRDefault="001F569F">
            <w:pPr>
              <w:pStyle w:val="TableBodyText"/>
            </w:pPr>
            <w:r>
              <w:t>Jumps to the next endnote in the active document.</w:t>
            </w:r>
          </w:p>
        </w:tc>
      </w:tr>
      <w:tr w:rsidR="00C45098" w:rsidTr="00C45098">
        <w:tc>
          <w:tcPr>
            <w:tcW w:w="0" w:type="auto"/>
            <w:vAlign w:val="center"/>
          </w:tcPr>
          <w:p w:rsidR="00C45098" w:rsidRDefault="001F569F">
            <w:pPr>
              <w:pStyle w:val="TableBodyText"/>
            </w:pPr>
            <w:bookmarkStart w:id="1630" w:name="GoToPreviousEndnote"/>
            <w:r>
              <w:rPr>
                <w:b/>
              </w:rPr>
              <w:t>GoToPreviousEndnote</w:t>
            </w:r>
            <w:bookmarkEnd w:id="1630"/>
          </w:p>
        </w:tc>
        <w:tc>
          <w:tcPr>
            <w:tcW w:w="0" w:type="auto"/>
            <w:vAlign w:val="center"/>
          </w:tcPr>
          <w:p w:rsidR="00C45098" w:rsidRDefault="001F569F">
            <w:pPr>
              <w:pStyle w:val="TableBodyText"/>
            </w:pPr>
            <w:r>
              <w:t>0x019B</w:t>
            </w:r>
          </w:p>
        </w:tc>
        <w:tc>
          <w:tcPr>
            <w:tcW w:w="0" w:type="auto"/>
            <w:vAlign w:val="center"/>
          </w:tcPr>
          <w:p w:rsidR="00C45098" w:rsidRDefault="001F569F">
            <w:pPr>
              <w:pStyle w:val="TableBodyText"/>
            </w:pPr>
            <w:r>
              <w:t>Jumps to the previous endnot</w:t>
            </w:r>
            <w:r>
              <w:t>e in the active document.</w:t>
            </w:r>
          </w:p>
        </w:tc>
      </w:tr>
      <w:tr w:rsidR="00C45098" w:rsidTr="00C45098">
        <w:tc>
          <w:tcPr>
            <w:tcW w:w="0" w:type="auto"/>
            <w:vAlign w:val="center"/>
          </w:tcPr>
          <w:p w:rsidR="00C45098" w:rsidRDefault="001F569F">
            <w:pPr>
              <w:pStyle w:val="TableBodyText"/>
            </w:pPr>
            <w:bookmarkStart w:id="1631" w:name="GoToNextComment"/>
            <w:r>
              <w:rPr>
                <w:b/>
              </w:rPr>
              <w:t>GoToNextComment</w:t>
            </w:r>
            <w:bookmarkEnd w:id="1631"/>
          </w:p>
        </w:tc>
        <w:tc>
          <w:tcPr>
            <w:tcW w:w="0" w:type="auto"/>
            <w:vAlign w:val="center"/>
          </w:tcPr>
          <w:p w:rsidR="00C45098" w:rsidRDefault="001F569F">
            <w:pPr>
              <w:pStyle w:val="TableBodyText"/>
            </w:pPr>
            <w:r>
              <w:t>0x019C</w:t>
            </w:r>
          </w:p>
        </w:tc>
        <w:tc>
          <w:tcPr>
            <w:tcW w:w="0" w:type="auto"/>
            <w:vAlign w:val="center"/>
          </w:tcPr>
          <w:p w:rsidR="00C45098" w:rsidRDefault="001F569F">
            <w:pPr>
              <w:pStyle w:val="TableBodyText"/>
            </w:pPr>
            <w:r>
              <w:t>Jumps to the next comment in the active document.</w:t>
            </w:r>
          </w:p>
        </w:tc>
      </w:tr>
      <w:tr w:rsidR="00C45098" w:rsidTr="00C45098">
        <w:tc>
          <w:tcPr>
            <w:tcW w:w="0" w:type="auto"/>
            <w:vAlign w:val="center"/>
          </w:tcPr>
          <w:p w:rsidR="00C45098" w:rsidRDefault="001F569F">
            <w:pPr>
              <w:pStyle w:val="TableBodyText"/>
            </w:pPr>
            <w:bookmarkStart w:id="1632" w:name="GoToPreviousComment"/>
            <w:r>
              <w:rPr>
                <w:b/>
              </w:rPr>
              <w:t>GoToPreviousComment</w:t>
            </w:r>
            <w:bookmarkEnd w:id="1632"/>
          </w:p>
        </w:tc>
        <w:tc>
          <w:tcPr>
            <w:tcW w:w="0" w:type="auto"/>
            <w:vAlign w:val="center"/>
          </w:tcPr>
          <w:p w:rsidR="00C45098" w:rsidRDefault="001F569F">
            <w:pPr>
              <w:pStyle w:val="TableBodyText"/>
            </w:pPr>
            <w:r>
              <w:t>0x019D</w:t>
            </w:r>
          </w:p>
        </w:tc>
        <w:tc>
          <w:tcPr>
            <w:tcW w:w="0" w:type="auto"/>
            <w:vAlign w:val="center"/>
          </w:tcPr>
          <w:p w:rsidR="00C45098" w:rsidRDefault="001F569F">
            <w:pPr>
              <w:pStyle w:val="TableBodyText"/>
            </w:pPr>
            <w:r>
              <w:t>Jumps to the previous comment in the active document.</w:t>
            </w:r>
          </w:p>
        </w:tc>
      </w:tr>
      <w:tr w:rsidR="00C45098" w:rsidTr="00C45098">
        <w:tc>
          <w:tcPr>
            <w:tcW w:w="0" w:type="auto"/>
            <w:vAlign w:val="center"/>
          </w:tcPr>
          <w:p w:rsidR="00C45098" w:rsidRDefault="001F569F">
            <w:pPr>
              <w:pStyle w:val="TableBodyText"/>
            </w:pPr>
            <w:bookmarkStart w:id="1633" w:name="WW2_FormatDefineStyleChar"/>
            <w:r>
              <w:rPr>
                <w:b/>
              </w:rPr>
              <w:t>WW2_FormatDefineStyleChar</w:t>
            </w:r>
            <w:bookmarkEnd w:id="1633"/>
          </w:p>
        </w:tc>
        <w:tc>
          <w:tcPr>
            <w:tcW w:w="0" w:type="auto"/>
            <w:vAlign w:val="center"/>
          </w:tcPr>
          <w:p w:rsidR="00C45098" w:rsidRDefault="001F569F">
            <w:pPr>
              <w:pStyle w:val="TableBodyText"/>
            </w:pPr>
            <w:r>
              <w:t>0x019E</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1634" w:name="WW2_EditFindChar"/>
            <w:r>
              <w:rPr>
                <w:b/>
              </w:rPr>
              <w:t>WW2_EditFindChar</w:t>
            </w:r>
            <w:bookmarkEnd w:id="1634"/>
          </w:p>
        </w:tc>
        <w:tc>
          <w:tcPr>
            <w:tcW w:w="0" w:type="auto"/>
            <w:vAlign w:val="center"/>
          </w:tcPr>
          <w:p w:rsidR="00C45098" w:rsidRDefault="001F569F">
            <w:pPr>
              <w:pStyle w:val="TableBodyText"/>
            </w:pPr>
            <w:r>
              <w:t>0x019F</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1635" w:name="WW2_EditReplaceChar"/>
            <w:r>
              <w:rPr>
                <w:b/>
              </w:rPr>
              <w:t>WW2_EditReplaceChar</w:t>
            </w:r>
            <w:bookmarkEnd w:id="1635"/>
          </w:p>
        </w:tc>
        <w:tc>
          <w:tcPr>
            <w:tcW w:w="0" w:type="auto"/>
            <w:vAlign w:val="center"/>
          </w:tcPr>
          <w:p w:rsidR="00C45098" w:rsidRDefault="001F569F">
            <w:pPr>
              <w:pStyle w:val="TableBodyText"/>
            </w:pPr>
            <w:r>
              <w:t>0x01A0</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1636" w:name="AppMove"/>
            <w:r>
              <w:rPr>
                <w:b/>
              </w:rPr>
              <w:t>AppMove</w:t>
            </w:r>
            <w:bookmarkEnd w:id="1636"/>
          </w:p>
        </w:tc>
        <w:tc>
          <w:tcPr>
            <w:tcW w:w="0" w:type="auto"/>
            <w:vAlign w:val="center"/>
          </w:tcPr>
          <w:p w:rsidR="00C45098" w:rsidRDefault="001F569F">
            <w:pPr>
              <w:pStyle w:val="TableBodyText"/>
            </w:pPr>
            <w:r>
              <w:t>0x01A2</w:t>
            </w:r>
          </w:p>
        </w:tc>
        <w:tc>
          <w:tcPr>
            <w:tcW w:w="0" w:type="auto"/>
            <w:vAlign w:val="center"/>
          </w:tcPr>
          <w:p w:rsidR="00C45098" w:rsidRDefault="001F569F">
            <w:pPr>
              <w:pStyle w:val="TableBodyText"/>
            </w:pPr>
            <w:r>
              <w:t>Changes the position of the application window.</w:t>
            </w:r>
          </w:p>
        </w:tc>
      </w:tr>
      <w:tr w:rsidR="00C45098" w:rsidTr="00C45098">
        <w:tc>
          <w:tcPr>
            <w:tcW w:w="0" w:type="auto"/>
            <w:vAlign w:val="center"/>
          </w:tcPr>
          <w:p w:rsidR="00C45098" w:rsidRDefault="001F569F">
            <w:pPr>
              <w:pStyle w:val="TableBodyText"/>
            </w:pPr>
            <w:bookmarkStart w:id="1637" w:name="AppSize"/>
            <w:r>
              <w:rPr>
                <w:b/>
              </w:rPr>
              <w:t>AppSize</w:t>
            </w:r>
            <w:bookmarkEnd w:id="1637"/>
          </w:p>
        </w:tc>
        <w:tc>
          <w:tcPr>
            <w:tcW w:w="0" w:type="auto"/>
            <w:vAlign w:val="center"/>
          </w:tcPr>
          <w:p w:rsidR="00C45098" w:rsidRDefault="001F569F">
            <w:pPr>
              <w:pStyle w:val="TableBodyText"/>
            </w:pPr>
            <w:r>
              <w:t>0x01A3</w:t>
            </w:r>
          </w:p>
        </w:tc>
        <w:tc>
          <w:tcPr>
            <w:tcW w:w="0" w:type="auto"/>
            <w:vAlign w:val="center"/>
          </w:tcPr>
          <w:p w:rsidR="00C45098" w:rsidRDefault="001F569F">
            <w:pPr>
              <w:pStyle w:val="TableBodyText"/>
            </w:pPr>
            <w:r>
              <w:t>Changes the size of the application window.</w:t>
            </w:r>
          </w:p>
        </w:tc>
      </w:tr>
      <w:tr w:rsidR="00C45098" w:rsidTr="00C45098">
        <w:tc>
          <w:tcPr>
            <w:tcW w:w="0" w:type="auto"/>
            <w:vAlign w:val="center"/>
          </w:tcPr>
          <w:p w:rsidR="00C45098" w:rsidRDefault="001F569F">
            <w:pPr>
              <w:pStyle w:val="TableBodyText"/>
            </w:pPr>
            <w:bookmarkStart w:id="1638" w:name="Connect"/>
            <w:r>
              <w:rPr>
                <w:b/>
              </w:rPr>
              <w:t>Connect</w:t>
            </w:r>
            <w:bookmarkEnd w:id="1638"/>
          </w:p>
        </w:tc>
        <w:tc>
          <w:tcPr>
            <w:tcW w:w="0" w:type="auto"/>
            <w:vAlign w:val="center"/>
          </w:tcPr>
          <w:p w:rsidR="00C45098" w:rsidRDefault="001F569F">
            <w:pPr>
              <w:pStyle w:val="TableBodyText"/>
            </w:pPr>
            <w:r>
              <w:t>0x01A4</w:t>
            </w:r>
          </w:p>
        </w:tc>
        <w:tc>
          <w:tcPr>
            <w:tcW w:w="0" w:type="auto"/>
            <w:vAlign w:val="center"/>
          </w:tcPr>
          <w:p w:rsidR="00C45098" w:rsidRDefault="001F569F">
            <w:pPr>
              <w:pStyle w:val="TableBodyText"/>
            </w:pPr>
            <w:r>
              <w:t>Connects to a network drive.</w:t>
            </w:r>
          </w:p>
        </w:tc>
      </w:tr>
      <w:tr w:rsidR="00C45098" w:rsidTr="00C45098">
        <w:tc>
          <w:tcPr>
            <w:tcW w:w="0" w:type="auto"/>
            <w:vAlign w:val="center"/>
          </w:tcPr>
          <w:p w:rsidR="00C45098" w:rsidRDefault="001F569F">
            <w:pPr>
              <w:pStyle w:val="TableBodyText"/>
            </w:pPr>
            <w:bookmarkStart w:id="1639" w:name="WW2_EditFind"/>
            <w:r>
              <w:rPr>
                <w:b/>
              </w:rPr>
              <w:t>WW2_EditFind</w:t>
            </w:r>
            <w:bookmarkEnd w:id="1639"/>
          </w:p>
        </w:tc>
        <w:tc>
          <w:tcPr>
            <w:tcW w:w="0" w:type="auto"/>
            <w:vAlign w:val="center"/>
          </w:tcPr>
          <w:p w:rsidR="00C45098" w:rsidRDefault="001F569F">
            <w:pPr>
              <w:pStyle w:val="TableBodyText"/>
            </w:pPr>
            <w:r>
              <w:t>0x01A5</w:t>
            </w:r>
          </w:p>
        </w:tc>
        <w:tc>
          <w:tcPr>
            <w:tcW w:w="0" w:type="auto"/>
            <w:vAlign w:val="center"/>
          </w:tcPr>
          <w:p w:rsidR="00C45098" w:rsidRDefault="001F569F">
            <w:pPr>
              <w:pStyle w:val="TableBodyText"/>
            </w:pPr>
            <w:r>
              <w:t xml:space="preserve">Has no </w:t>
            </w:r>
            <w:r>
              <w:t>effect.</w:t>
            </w:r>
          </w:p>
        </w:tc>
      </w:tr>
      <w:tr w:rsidR="00C45098" w:rsidTr="00C45098">
        <w:tc>
          <w:tcPr>
            <w:tcW w:w="0" w:type="auto"/>
            <w:vAlign w:val="center"/>
          </w:tcPr>
          <w:p w:rsidR="00C45098" w:rsidRDefault="001F569F">
            <w:pPr>
              <w:pStyle w:val="TableBodyText"/>
            </w:pPr>
            <w:bookmarkStart w:id="1640" w:name="WW2_EditReplace"/>
            <w:r>
              <w:rPr>
                <w:b/>
              </w:rPr>
              <w:t>WW2_EditReplace</w:t>
            </w:r>
            <w:bookmarkEnd w:id="1640"/>
          </w:p>
        </w:tc>
        <w:tc>
          <w:tcPr>
            <w:tcW w:w="0" w:type="auto"/>
            <w:vAlign w:val="center"/>
          </w:tcPr>
          <w:p w:rsidR="00C45098" w:rsidRDefault="001F569F">
            <w:pPr>
              <w:pStyle w:val="TableBodyText"/>
            </w:pPr>
            <w:r>
              <w:t>0x01A6</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1641" w:name="EditFindLang"/>
            <w:r>
              <w:rPr>
                <w:b/>
              </w:rPr>
              <w:t>EditFindLang</w:t>
            </w:r>
            <w:bookmarkEnd w:id="1641"/>
          </w:p>
        </w:tc>
        <w:tc>
          <w:tcPr>
            <w:tcW w:w="0" w:type="auto"/>
            <w:vAlign w:val="center"/>
          </w:tcPr>
          <w:p w:rsidR="00C45098" w:rsidRDefault="001F569F">
            <w:pPr>
              <w:pStyle w:val="TableBodyText"/>
            </w:pPr>
            <w:r>
              <w:t>0x01AC</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1642" w:name="EditReplaceLang"/>
            <w:r>
              <w:rPr>
                <w:b/>
              </w:rPr>
              <w:t>EditReplaceLang</w:t>
            </w:r>
            <w:bookmarkEnd w:id="1642"/>
          </w:p>
        </w:tc>
        <w:tc>
          <w:tcPr>
            <w:tcW w:w="0" w:type="auto"/>
            <w:vAlign w:val="center"/>
          </w:tcPr>
          <w:p w:rsidR="00C45098" w:rsidRDefault="001F569F">
            <w:pPr>
              <w:pStyle w:val="TableBodyText"/>
            </w:pPr>
            <w:r>
              <w:t>0x01AD</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1643" w:name="MailMergeViewData"/>
            <w:r>
              <w:rPr>
                <w:b/>
              </w:rPr>
              <w:lastRenderedPageBreak/>
              <w:t>MailMergeViewData</w:t>
            </w:r>
            <w:bookmarkEnd w:id="1643"/>
          </w:p>
        </w:tc>
        <w:tc>
          <w:tcPr>
            <w:tcW w:w="0" w:type="auto"/>
            <w:vAlign w:val="center"/>
          </w:tcPr>
          <w:p w:rsidR="00C45098" w:rsidRDefault="001F569F">
            <w:pPr>
              <w:pStyle w:val="TableBodyText"/>
            </w:pPr>
            <w:r>
              <w:t>0x01AF</w:t>
            </w:r>
          </w:p>
        </w:tc>
        <w:tc>
          <w:tcPr>
            <w:tcW w:w="0" w:type="auto"/>
            <w:vAlign w:val="center"/>
          </w:tcPr>
          <w:p w:rsidR="00C45098" w:rsidRDefault="001F569F">
            <w:pPr>
              <w:pStyle w:val="TableBodyText"/>
            </w:pPr>
            <w:r>
              <w:t>Toggles between viewing merge fields and actual data.</w:t>
            </w:r>
          </w:p>
        </w:tc>
      </w:tr>
      <w:tr w:rsidR="00C45098" w:rsidTr="00C45098">
        <w:tc>
          <w:tcPr>
            <w:tcW w:w="0" w:type="auto"/>
            <w:vAlign w:val="center"/>
          </w:tcPr>
          <w:p w:rsidR="00C45098" w:rsidRDefault="001F569F">
            <w:pPr>
              <w:pStyle w:val="TableBodyText"/>
            </w:pPr>
            <w:bookmarkStart w:id="1644" w:name="ToolsCustomizeKeyboard"/>
            <w:r>
              <w:rPr>
                <w:b/>
              </w:rPr>
              <w:t>ToolsCustomizeKeyboard</w:t>
            </w:r>
            <w:bookmarkEnd w:id="1644"/>
          </w:p>
        </w:tc>
        <w:tc>
          <w:tcPr>
            <w:tcW w:w="0" w:type="auto"/>
            <w:vAlign w:val="center"/>
          </w:tcPr>
          <w:p w:rsidR="00C45098" w:rsidRDefault="001F569F">
            <w:pPr>
              <w:pStyle w:val="TableBodyText"/>
            </w:pPr>
            <w:r>
              <w:t>0x01B0</w:t>
            </w:r>
          </w:p>
        </w:tc>
        <w:tc>
          <w:tcPr>
            <w:tcW w:w="0" w:type="auto"/>
            <w:vAlign w:val="center"/>
          </w:tcPr>
          <w:p w:rsidR="00C45098" w:rsidRDefault="001F569F">
            <w:pPr>
              <w:pStyle w:val="TableBodyText"/>
            </w:pPr>
            <w:r>
              <w:t xml:space="preserve">Customizes the </w:t>
            </w:r>
            <w:r>
              <w:t>application key assignments.</w:t>
            </w:r>
          </w:p>
        </w:tc>
      </w:tr>
      <w:tr w:rsidR="00C45098" w:rsidTr="00C45098">
        <w:tc>
          <w:tcPr>
            <w:tcW w:w="0" w:type="auto"/>
            <w:vAlign w:val="center"/>
          </w:tcPr>
          <w:p w:rsidR="00C45098" w:rsidRDefault="001F569F">
            <w:pPr>
              <w:pStyle w:val="TableBodyText"/>
            </w:pPr>
            <w:bookmarkStart w:id="1645" w:name="ToolsCustomizeMenus"/>
            <w:r>
              <w:rPr>
                <w:b/>
              </w:rPr>
              <w:t>ToolsCustomizeMenus</w:t>
            </w:r>
            <w:bookmarkEnd w:id="1645"/>
          </w:p>
        </w:tc>
        <w:tc>
          <w:tcPr>
            <w:tcW w:w="0" w:type="auto"/>
            <w:vAlign w:val="center"/>
          </w:tcPr>
          <w:p w:rsidR="00C45098" w:rsidRDefault="001F569F">
            <w:pPr>
              <w:pStyle w:val="TableBodyText"/>
            </w:pPr>
            <w:r>
              <w:t>0x01B1</w:t>
            </w:r>
          </w:p>
        </w:tc>
        <w:tc>
          <w:tcPr>
            <w:tcW w:w="0" w:type="auto"/>
            <w:vAlign w:val="center"/>
          </w:tcPr>
          <w:p w:rsidR="00C45098" w:rsidRDefault="001F569F">
            <w:pPr>
              <w:pStyle w:val="TableBodyText"/>
            </w:pPr>
            <w:r>
              <w:t>Customizes the application menu assignments.</w:t>
            </w:r>
          </w:p>
        </w:tc>
      </w:tr>
      <w:tr w:rsidR="00C45098" w:rsidTr="00C45098">
        <w:tc>
          <w:tcPr>
            <w:tcW w:w="0" w:type="auto"/>
            <w:vAlign w:val="center"/>
          </w:tcPr>
          <w:p w:rsidR="00C45098" w:rsidRDefault="001F569F">
            <w:pPr>
              <w:pStyle w:val="TableBodyText"/>
            </w:pPr>
            <w:bookmarkStart w:id="1646" w:name="WW2_ToolsOptionsKeyboard"/>
            <w:r>
              <w:rPr>
                <w:b/>
              </w:rPr>
              <w:t>WW2_ToolsOptionsKeyboard</w:t>
            </w:r>
            <w:bookmarkEnd w:id="1646"/>
          </w:p>
        </w:tc>
        <w:tc>
          <w:tcPr>
            <w:tcW w:w="0" w:type="auto"/>
            <w:vAlign w:val="center"/>
          </w:tcPr>
          <w:p w:rsidR="00C45098" w:rsidRDefault="001F569F">
            <w:pPr>
              <w:pStyle w:val="TableBodyText"/>
            </w:pPr>
            <w:r>
              <w:t>0x01B2</w:t>
            </w:r>
          </w:p>
        </w:tc>
        <w:tc>
          <w:tcPr>
            <w:tcW w:w="0" w:type="auto"/>
            <w:vAlign w:val="center"/>
          </w:tcPr>
          <w:p w:rsidR="00C45098" w:rsidRDefault="001F569F">
            <w:pPr>
              <w:pStyle w:val="TableBodyText"/>
            </w:pPr>
            <w:r>
              <w:t>Remaps keys within the document.</w:t>
            </w:r>
          </w:p>
        </w:tc>
      </w:tr>
      <w:tr w:rsidR="00C45098" w:rsidTr="00C45098">
        <w:tc>
          <w:tcPr>
            <w:tcW w:w="0" w:type="auto"/>
            <w:vAlign w:val="center"/>
          </w:tcPr>
          <w:p w:rsidR="00C45098" w:rsidRDefault="001F569F">
            <w:pPr>
              <w:pStyle w:val="TableBodyText"/>
            </w:pPr>
            <w:bookmarkStart w:id="1647" w:name="ToolsMergeRevisions"/>
            <w:r>
              <w:rPr>
                <w:b/>
              </w:rPr>
              <w:t>ToolsMergeRevisions</w:t>
            </w:r>
            <w:bookmarkEnd w:id="1647"/>
          </w:p>
        </w:tc>
        <w:tc>
          <w:tcPr>
            <w:tcW w:w="0" w:type="auto"/>
            <w:vAlign w:val="center"/>
          </w:tcPr>
          <w:p w:rsidR="00C45098" w:rsidRDefault="001F569F">
            <w:pPr>
              <w:pStyle w:val="TableBodyText"/>
            </w:pPr>
            <w:r>
              <w:t>0x01B3</w:t>
            </w:r>
          </w:p>
        </w:tc>
        <w:tc>
          <w:tcPr>
            <w:tcW w:w="0" w:type="auto"/>
            <w:vAlign w:val="center"/>
          </w:tcPr>
          <w:p w:rsidR="00C45098" w:rsidRDefault="001F569F">
            <w:pPr>
              <w:pStyle w:val="TableBodyText"/>
            </w:pPr>
            <w:r>
              <w:t>Merges changes from the active document to an earlier versio</w:t>
            </w:r>
            <w:r>
              <w:t>n.</w:t>
            </w:r>
          </w:p>
        </w:tc>
      </w:tr>
      <w:tr w:rsidR="00C45098" w:rsidTr="00C45098">
        <w:tc>
          <w:tcPr>
            <w:tcW w:w="0" w:type="auto"/>
            <w:vAlign w:val="center"/>
          </w:tcPr>
          <w:p w:rsidR="00C45098" w:rsidRDefault="001F569F">
            <w:pPr>
              <w:pStyle w:val="TableBodyText"/>
            </w:pPr>
            <w:bookmarkStart w:id="1648" w:name="ClosePreview"/>
            <w:r>
              <w:rPr>
                <w:b/>
              </w:rPr>
              <w:t>ClosePreview</w:t>
            </w:r>
            <w:bookmarkEnd w:id="1648"/>
          </w:p>
        </w:tc>
        <w:tc>
          <w:tcPr>
            <w:tcW w:w="0" w:type="auto"/>
            <w:vAlign w:val="center"/>
          </w:tcPr>
          <w:p w:rsidR="00C45098" w:rsidRDefault="001F569F">
            <w:pPr>
              <w:pStyle w:val="TableBodyText"/>
            </w:pPr>
            <w:r>
              <w:t>0x01B5</w:t>
            </w:r>
          </w:p>
        </w:tc>
        <w:tc>
          <w:tcPr>
            <w:tcW w:w="0" w:type="auto"/>
            <w:vAlign w:val="center"/>
          </w:tcPr>
          <w:p w:rsidR="00C45098" w:rsidRDefault="001F569F">
            <w:pPr>
              <w:pStyle w:val="TableBodyText"/>
            </w:pPr>
            <w:r>
              <w:t>Exits print preview.</w:t>
            </w:r>
          </w:p>
        </w:tc>
      </w:tr>
      <w:tr w:rsidR="00C45098" w:rsidTr="00C45098">
        <w:tc>
          <w:tcPr>
            <w:tcW w:w="0" w:type="auto"/>
            <w:vAlign w:val="center"/>
          </w:tcPr>
          <w:p w:rsidR="00C45098" w:rsidRDefault="001F569F">
            <w:pPr>
              <w:pStyle w:val="TableBodyText"/>
            </w:pPr>
            <w:bookmarkStart w:id="1649" w:name="SkipNumbering"/>
            <w:r>
              <w:rPr>
                <w:b/>
              </w:rPr>
              <w:t>SkipNumbering</w:t>
            </w:r>
            <w:bookmarkEnd w:id="1649"/>
          </w:p>
        </w:tc>
        <w:tc>
          <w:tcPr>
            <w:tcW w:w="0" w:type="auto"/>
            <w:vAlign w:val="center"/>
          </w:tcPr>
          <w:p w:rsidR="00C45098" w:rsidRDefault="001F569F">
            <w:pPr>
              <w:pStyle w:val="TableBodyText"/>
            </w:pPr>
            <w:r>
              <w:t>0x01B6</w:t>
            </w:r>
          </w:p>
        </w:tc>
        <w:tc>
          <w:tcPr>
            <w:tcW w:w="0" w:type="auto"/>
            <w:vAlign w:val="center"/>
          </w:tcPr>
          <w:p w:rsidR="00C45098" w:rsidRDefault="001F569F">
            <w:pPr>
              <w:pStyle w:val="TableBodyText"/>
            </w:pPr>
            <w:r>
              <w:t>Makes the selected paragraphs skip numbering.</w:t>
            </w:r>
          </w:p>
        </w:tc>
      </w:tr>
      <w:tr w:rsidR="00C45098" w:rsidTr="00C45098">
        <w:tc>
          <w:tcPr>
            <w:tcW w:w="0" w:type="auto"/>
            <w:vAlign w:val="center"/>
          </w:tcPr>
          <w:p w:rsidR="00C45098" w:rsidRDefault="001F569F">
            <w:pPr>
              <w:pStyle w:val="TableBodyText"/>
            </w:pPr>
            <w:bookmarkStart w:id="1650" w:name="EditConvertAllFootnotes"/>
            <w:r>
              <w:rPr>
                <w:b/>
              </w:rPr>
              <w:t>EditConvertAllFootnotes</w:t>
            </w:r>
            <w:bookmarkEnd w:id="1650"/>
          </w:p>
        </w:tc>
        <w:tc>
          <w:tcPr>
            <w:tcW w:w="0" w:type="auto"/>
            <w:vAlign w:val="center"/>
          </w:tcPr>
          <w:p w:rsidR="00C45098" w:rsidRDefault="001F569F">
            <w:pPr>
              <w:pStyle w:val="TableBodyText"/>
            </w:pPr>
            <w:r>
              <w:t>0x01B7</w:t>
            </w:r>
          </w:p>
        </w:tc>
        <w:tc>
          <w:tcPr>
            <w:tcW w:w="0" w:type="auto"/>
            <w:vAlign w:val="center"/>
          </w:tcPr>
          <w:p w:rsidR="00C45098" w:rsidRDefault="001F569F">
            <w:pPr>
              <w:pStyle w:val="TableBodyText"/>
            </w:pPr>
            <w:r>
              <w:t>Converts all footnotes into endnotes.</w:t>
            </w:r>
          </w:p>
        </w:tc>
      </w:tr>
      <w:tr w:rsidR="00C45098" w:rsidTr="00C45098">
        <w:tc>
          <w:tcPr>
            <w:tcW w:w="0" w:type="auto"/>
            <w:vAlign w:val="center"/>
          </w:tcPr>
          <w:p w:rsidR="00C45098" w:rsidRDefault="001F569F">
            <w:pPr>
              <w:pStyle w:val="TableBodyText"/>
            </w:pPr>
            <w:bookmarkStart w:id="1651" w:name="EditConvertAllEndnotes"/>
            <w:r>
              <w:rPr>
                <w:b/>
              </w:rPr>
              <w:t>EditConvertAllEndnotes</w:t>
            </w:r>
            <w:bookmarkEnd w:id="1651"/>
          </w:p>
        </w:tc>
        <w:tc>
          <w:tcPr>
            <w:tcW w:w="0" w:type="auto"/>
            <w:vAlign w:val="center"/>
          </w:tcPr>
          <w:p w:rsidR="00C45098" w:rsidRDefault="001F569F">
            <w:pPr>
              <w:pStyle w:val="TableBodyText"/>
            </w:pPr>
            <w:r>
              <w:t>0x01B8</w:t>
            </w:r>
          </w:p>
        </w:tc>
        <w:tc>
          <w:tcPr>
            <w:tcW w:w="0" w:type="auto"/>
            <w:vAlign w:val="center"/>
          </w:tcPr>
          <w:p w:rsidR="00C45098" w:rsidRDefault="001F569F">
            <w:pPr>
              <w:pStyle w:val="TableBodyText"/>
            </w:pPr>
            <w:r>
              <w:t>Converts all endnotes into footnotes.</w:t>
            </w:r>
          </w:p>
        </w:tc>
      </w:tr>
      <w:tr w:rsidR="00C45098" w:rsidTr="00C45098">
        <w:tc>
          <w:tcPr>
            <w:tcW w:w="0" w:type="auto"/>
            <w:vAlign w:val="center"/>
          </w:tcPr>
          <w:p w:rsidR="00C45098" w:rsidRDefault="001F569F">
            <w:pPr>
              <w:pStyle w:val="TableBodyText"/>
            </w:pPr>
            <w:bookmarkStart w:id="1652" w:name="EditSwapAllNotes"/>
            <w:r>
              <w:rPr>
                <w:b/>
              </w:rPr>
              <w:t>EditSwapAllNotes</w:t>
            </w:r>
            <w:bookmarkEnd w:id="1652"/>
          </w:p>
        </w:tc>
        <w:tc>
          <w:tcPr>
            <w:tcW w:w="0" w:type="auto"/>
            <w:vAlign w:val="center"/>
          </w:tcPr>
          <w:p w:rsidR="00C45098" w:rsidRDefault="001F569F">
            <w:pPr>
              <w:pStyle w:val="TableBodyText"/>
            </w:pPr>
            <w:r>
              <w:t>0x01B9</w:t>
            </w:r>
          </w:p>
        </w:tc>
        <w:tc>
          <w:tcPr>
            <w:tcW w:w="0" w:type="auto"/>
            <w:vAlign w:val="center"/>
          </w:tcPr>
          <w:p w:rsidR="00C45098" w:rsidRDefault="001F569F">
            <w:pPr>
              <w:pStyle w:val="TableBodyText"/>
            </w:pPr>
            <w:r>
              <w:t>Changes all footnotes to endnotes and all endnotes to footnotes.</w:t>
            </w:r>
          </w:p>
        </w:tc>
      </w:tr>
      <w:tr w:rsidR="00C45098" w:rsidTr="00C45098">
        <w:tc>
          <w:tcPr>
            <w:tcW w:w="0" w:type="auto"/>
            <w:vAlign w:val="center"/>
          </w:tcPr>
          <w:p w:rsidR="00C45098" w:rsidRDefault="001F569F">
            <w:pPr>
              <w:pStyle w:val="TableBodyText"/>
            </w:pPr>
            <w:bookmarkStart w:id="1653" w:name="MarkTableOfContentsEntry"/>
            <w:r>
              <w:rPr>
                <w:b/>
              </w:rPr>
              <w:t>MarkTableOfContentsEntry</w:t>
            </w:r>
            <w:bookmarkEnd w:id="1653"/>
          </w:p>
        </w:tc>
        <w:tc>
          <w:tcPr>
            <w:tcW w:w="0" w:type="auto"/>
            <w:vAlign w:val="center"/>
          </w:tcPr>
          <w:p w:rsidR="00C45098" w:rsidRDefault="001F569F">
            <w:pPr>
              <w:pStyle w:val="TableBodyText"/>
            </w:pPr>
            <w:r>
              <w:t>0x01BA</w:t>
            </w:r>
          </w:p>
        </w:tc>
        <w:tc>
          <w:tcPr>
            <w:tcW w:w="0" w:type="auto"/>
            <w:vAlign w:val="center"/>
          </w:tcPr>
          <w:p w:rsidR="00C45098" w:rsidRDefault="001F569F">
            <w:pPr>
              <w:pStyle w:val="TableBodyText"/>
            </w:pPr>
            <w:r>
              <w:t>Marks the text to include in the table of contents.</w:t>
            </w:r>
          </w:p>
        </w:tc>
      </w:tr>
      <w:tr w:rsidR="00C45098" w:rsidTr="00C45098">
        <w:tc>
          <w:tcPr>
            <w:tcW w:w="0" w:type="auto"/>
            <w:vAlign w:val="center"/>
          </w:tcPr>
          <w:p w:rsidR="00C45098" w:rsidRDefault="001F569F">
            <w:pPr>
              <w:pStyle w:val="TableBodyText"/>
            </w:pPr>
            <w:bookmarkStart w:id="1654" w:name="FilePgSetupGX"/>
            <w:r>
              <w:rPr>
                <w:b/>
              </w:rPr>
              <w:t>FilePgSetupGX</w:t>
            </w:r>
            <w:bookmarkEnd w:id="1654"/>
          </w:p>
        </w:tc>
        <w:tc>
          <w:tcPr>
            <w:tcW w:w="0" w:type="auto"/>
            <w:vAlign w:val="center"/>
          </w:tcPr>
          <w:p w:rsidR="00C45098" w:rsidRDefault="001F569F">
            <w:pPr>
              <w:pStyle w:val="TableBodyText"/>
            </w:pPr>
            <w:r>
              <w:t>0x01BC</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1655" w:name="FilePrintOneGX"/>
            <w:r>
              <w:rPr>
                <w:b/>
              </w:rPr>
              <w:t>FilePrintOneGX</w:t>
            </w:r>
            <w:bookmarkEnd w:id="1655"/>
          </w:p>
        </w:tc>
        <w:tc>
          <w:tcPr>
            <w:tcW w:w="0" w:type="auto"/>
            <w:vAlign w:val="center"/>
          </w:tcPr>
          <w:p w:rsidR="00C45098" w:rsidRDefault="001F569F">
            <w:pPr>
              <w:pStyle w:val="TableBodyText"/>
            </w:pPr>
            <w:r>
              <w:t>0x01BD</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1656" w:name="EditFindTabs"/>
            <w:r>
              <w:rPr>
                <w:b/>
              </w:rPr>
              <w:t>EditFindTabs</w:t>
            </w:r>
            <w:bookmarkEnd w:id="1656"/>
          </w:p>
        </w:tc>
        <w:tc>
          <w:tcPr>
            <w:tcW w:w="0" w:type="auto"/>
            <w:vAlign w:val="center"/>
          </w:tcPr>
          <w:p w:rsidR="00C45098" w:rsidRDefault="001F569F">
            <w:pPr>
              <w:pStyle w:val="TableBodyText"/>
            </w:pPr>
            <w:r>
              <w:t>0x01BE</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1657" w:name="EditFindBorder"/>
            <w:r>
              <w:rPr>
                <w:b/>
              </w:rPr>
              <w:t>EditFindBorder</w:t>
            </w:r>
            <w:bookmarkEnd w:id="1657"/>
          </w:p>
        </w:tc>
        <w:tc>
          <w:tcPr>
            <w:tcW w:w="0" w:type="auto"/>
            <w:vAlign w:val="center"/>
          </w:tcPr>
          <w:p w:rsidR="00C45098" w:rsidRDefault="001F569F">
            <w:pPr>
              <w:pStyle w:val="TableBodyText"/>
            </w:pPr>
            <w:r>
              <w:t>0x01BF</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1658" w:name="EditFindFrame"/>
            <w:r>
              <w:rPr>
                <w:b/>
              </w:rPr>
              <w:t>EditFindFrame</w:t>
            </w:r>
            <w:bookmarkEnd w:id="1658"/>
          </w:p>
        </w:tc>
        <w:tc>
          <w:tcPr>
            <w:tcW w:w="0" w:type="auto"/>
            <w:vAlign w:val="center"/>
          </w:tcPr>
          <w:p w:rsidR="00C45098" w:rsidRDefault="001F569F">
            <w:pPr>
              <w:pStyle w:val="TableBodyText"/>
            </w:pPr>
            <w:r>
              <w:t>0x01C0</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1659" w:name="BorderOutside"/>
            <w:r>
              <w:rPr>
                <w:b/>
              </w:rPr>
              <w:t>BorderOutside</w:t>
            </w:r>
            <w:bookmarkEnd w:id="1659"/>
          </w:p>
        </w:tc>
        <w:tc>
          <w:tcPr>
            <w:tcW w:w="0" w:type="auto"/>
            <w:vAlign w:val="center"/>
          </w:tcPr>
          <w:p w:rsidR="00C45098" w:rsidRDefault="001F569F">
            <w:pPr>
              <w:pStyle w:val="TableBodyText"/>
            </w:pPr>
            <w:r>
              <w:t>0x01C1</w:t>
            </w:r>
          </w:p>
        </w:tc>
        <w:tc>
          <w:tcPr>
            <w:tcW w:w="0" w:type="auto"/>
            <w:vAlign w:val="center"/>
          </w:tcPr>
          <w:p w:rsidR="00C45098" w:rsidRDefault="001F569F">
            <w:pPr>
              <w:pStyle w:val="TableBodyText"/>
            </w:pPr>
            <w:r>
              <w:t>Changes the outside borders of the selected paragraphs, table cells, and pictures.</w:t>
            </w:r>
          </w:p>
        </w:tc>
      </w:tr>
      <w:tr w:rsidR="00C45098" w:rsidTr="00C45098">
        <w:tc>
          <w:tcPr>
            <w:tcW w:w="0" w:type="auto"/>
            <w:vAlign w:val="center"/>
          </w:tcPr>
          <w:p w:rsidR="00C45098" w:rsidRDefault="001F569F">
            <w:pPr>
              <w:pStyle w:val="TableBodyText"/>
            </w:pPr>
            <w:bookmarkStart w:id="1660" w:name="BorderNone"/>
            <w:r>
              <w:rPr>
                <w:b/>
              </w:rPr>
              <w:t>BorderNone</w:t>
            </w:r>
            <w:bookmarkEnd w:id="1660"/>
          </w:p>
        </w:tc>
        <w:tc>
          <w:tcPr>
            <w:tcW w:w="0" w:type="auto"/>
            <w:vAlign w:val="center"/>
          </w:tcPr>
          <w:p w:rsidR="00C45098" w:rsidRDefault="001F569F">
            <w:pPr>
              <w:pStyle w:val="TableBodyText"/>
            </w:pPr>
            <w:r>
              <w:t>0x01C2</w:t>
            </w:r>
          </w:p>
        </w:tc>
        <w:tc>
          <w:tcPr>
            <w:tcW w:w="0" w:type="auto"/>
            <w:vAlign w:val="center"/>
          </w:tcPr>
          <w:p w:rsidR="00C45098" w:rsidRDefault="001F569F">
            <w:pPr>
              <w:pStyle w:val="TableBodyText"/>
            </w:pPr>
            <w:r>
              <w:t>Removes borders from t</w:t>
            </w:r>
            <w:r>
              <w:t>he selected paragraphs, table cells, and pictures.</w:t>
            </w:r>
          </w:p>
        </w:tc>
      </w:tr>
      <w:tr w:rsidR="00C45098" w:rsidTr="00C45098">
        <w:tc>
          <w:tcPr>
            <w:tcW w:w="0" w:type="auto"/>
            <w:vAlign w:val="center"/>
          </w:tcPr>
          <w:p w:rsidR="00C45098" w:rsidRDefault="001F569F">
            <w:pPr>
              <w:pStyle w:val="TableBodyText"/>
            </w:pPr>
            <w:bookmarkStart w:id="1661" w:name="BorderLineStyle"/>
            <w:r>
              <w:rPr>
                <w:b/>
              </w:rPr>
              <w:t>BorderLineStyle</w:t>
            </w:r>
            <w:bookmarkEnd w:id="1661"/>
          </w:p>
        </w:tc>
        <w:tc>
          <w:tcPr>
            <w:tcW w:w="0" w:type="auto"/>
            <w:vAlign w:val="center"/>
          </w:tcPr>
          <w:p w:rsidR="00C45098" w:rsidRDefault="001F569F">
            <w:pPr>
              <w:pStyle w:val="TableBodyText"/>
            </w:pPr>
            <w:r>
              <w:t>0x01C3</w:t>
            </w:r>
          </w:p>
        </w:tc>
        <w:tc>
          <w:tcPr>
            <w:tcW w:w="0" w:type="auto"/>
            <w:vAlign w:val="center"/>
          </w:tcPr>
          <w:p w:rsidR="00C45098" w:rsidRDefault="001F569F">
            <w:pPr>
              <w:pStyle w:val="TableBodyText"/>
            </w:pPr>
            <w:r>
              <w:t>Changes border line styles of the selected paragraphs, table cells, and pictures.</w:t>
            </w:r>
          </w:p>
        </w:tc>
      </w:tr>
      <w:tr w:rsidR="00C45098" w:rsidTr="00C45098">
        <w:tc>
          <w:tcPr>
            <w:tcW w:w="0" w:type="auto"/>
            <w:vAlign w:val="center"/>
          </w:tcPr>
          <w:p w:rsidR="00C45098" w:rsidRDefault="001F569F">
            <w:pPr>
              <w:pStyle w:val="TableBodyText"/>
            </w:pPr>
            <w:bookmarkStart w:id="1662" w:name="ShadingPattern"/>
            <w:r>
              <w:rPr>
                <w:b/>
              </w:rPr>
              <w:t>ShadingPattern</w:t>
            </w:r>
            <w:bookmarkEnd w:id="1662"/>
          </w:p>
        </w:tc>
        <w:tc>
          <w:tcPr>
            <w:tcW w:w="0" w:type="auto"/>
            <w:vAlign w:val="center"/>
          </w:tcPr>
          <w:p w:rsidR="00C45098" w:rsidRDefault="001F569F">
            <w:pPr>
              <w:pStyle w:val="TableBodyText"/>
            </w:pPr>
            <w:r>
              <w:t>0x01C4</w:t>
            </w:r>
          </w:p>
        </w:tc>
        <w:tc>
          <w:tcPr>
            <w:tcW w:w="0" w:type="auto"/>
            <w:vAlign w:val="center"/>
          </w:tcPr>
          <w:p w:rsidR="00C45098" w:rsidRDefault="001F569F">
            <w:pPr>
              <w:pStyle w:val="TableBodyText"/>
            </w:pPr>
            <w:r>
              <w:t xml:space="preserve">Changes shading pattern of the selected paragraphs, table cells, and </w:t>
            </w:r>
            <w:r>
              <w:t>pictures.</w:t>
            </w:r>
          </w:p>
        </w:tc>
      </w:tr>
      <w:tr w:rsidR="00C45098" w:rsidTr="00C45098">
        <w:tc>
          <w:tcPr>
            <w:tcW w:w="0" w:type="auto"/>
            <w:vAlign w:val="center"/>
          </w:tcPr>
          <w:p w:rsidR="00C45098" w:rsidRDefault="001F569F">
            <w:pPr>
              <w:pStyle w:val="TableBodyText"/>
            </w:pPr>
            <w:bookmarkStart w:id="1663" w:name="DrawEllipse"/>
            <w:r>
              <w:rPr>
                <w:b/>
              </w:rPr>
              <w:t>DrawEllipse</w:t>
            </w:r>
            <w:bookmarkEnd w:id="1663"/>
          </w:p>
        </w:tc>
        <w:tc>
          <w:tcPr>
            <w:tcW w:w="0" w:type="auto"/>
            <w:vAlign w:val="center"/>
          </w:tcPr>
          <w:p w:rsidR="00C45098" w:rsidRDefault="001F569F">
            <w:pPr>
              <w:pStyle w:val="TableBodyText"/>
            </w:pPr>
            <w:r>
              <w:t>0x01C6</w:t>
            </w:r>
          </w:p>
        </w:tc>
        <w:tc>
          <w:tcPr>
            <w:tcW w:w="0" w:type="auto"/>
            <w:vAlign w:val="center"/>
          </w:tcPr>
          <w:p w:rsidR="00C45098" w:rsidRDefault="001F569F">
            <w:pPr>
              <w:pStyle w:val="TableBodyText"/>
            </w:pPr>
            <w:r>
              <w:t>Inserts an ellipse drawing object.</w:t>
            </w:r>
          </w:p>
        </w:tc>
      </w:tr>
      <w:tr w:rsidR="00C45098" w:rsidTr="00C45098">
        <w:tc>
          <w:tcPr>
            <w:tcW w:w="0" w:type="auto"/>
            <w:vAlign w:val="center"/>
          </w:tcPr>
          <w:p w:rsidR="00C45098" w:rsidRDefault="001F569F">
            <w:pPr>
              <w:pStyle w:val="TableBodyText"/>
            </w:pPr>
            <w:bookmarkStart w:id="1664" w:name="DrawArc"/>
            <w:r>
              <w:rPr>
                <w:b/>
              </w:rPr>
              <w:t>DrawArc</w:t>
            </w:r>
            <w:bookmarkEnd w:id="1664"/>
          </w:p>
        </w:tc>
        <w:tc>
          <w:tcPr>
            <w:tcW w:w="0" w:type="auto"/>
            <w:vAlign w:val="center"/>
          </w:tcPr>
          <w:p w:rsidR="00C45098" w:rsidRDefault="001F569F">
            <w:pPr>
              <w:pStyle w:val="TableBodyText"/>
            </w:pPr>
            <w:r>
              <w:t>0x01C7</w:t>
            </w:r>
          </w:p>
        </w:tc>
        <w:tc>
          <w:tcPr>
            <w:tcW w:w="0" w:type="auto"/>
            <w:vAlign w:val="center"/>
          </w:tcPr>
          <w:p w:rsidR="00C45098" w:rsidRDefault="001F569F">
            <w:pPr>
              <w:pStyle w:val="TableBodyText"/>
            </w:pPr>
            <w:r>
              <w:t>Inserts an arc drawing object.</w:t>
            </w:r>
          </w:p>
        </w:tc>
      </w:tr>
      <w:tr w:rsidR="00C45098" w:rsidTr="00C45098">
        <w:tc>
          <w:tcPr>
            <w:tcW w:w="0" w:type="auto"/>
            <w:vAlign w:val="center"/>
          </w:tcPr>
          <w:p w:rsidR="00C45098" w:rsidRDefault="001F569F">
            <w:pPr>
              <w:pStyle w:val="TableBodyText"/>
            </w:pPr>
            <w:bookmarkStart w:id="1665" w:name="EditReplaceTabs"/>
            <w:r>
              <w:rPr>
                <w:b/>
              </w:rPr>
              <w:t>EditReplaceTabs</w:t>
            </w:r>
            <w:bookmarkEnd w:id="1665"/>
          </w:p>
        </w:tc>
        <w:tc>
          <w:tcPr>
            <w:tcW w:w="0" w:type="auto"/>
            <w:vAlign w:val="center"/>
          </w:tcPr>
          <w:p w:rsidR="00C45098" w:rsidRDefault="001F569F">
            <w:pPr>
              <w:pStyle w:val="TableBodyText"/>
            </w:pPr>
            <w:r>
              <w:t>0x01C8</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1666" w:name="EditReplaceBorder"/>
            <w:r>
              <w:rPr>
                <w:b/>
              </w:rPr>
              <w:t>EditReplaceBorder</w:t>
            </w:r>
            <w:bookmarkEnd w:id="1666"/>
          </w:p>
        </w:tc>
        <w:tc>
          <w:tcPr>
            <w:tcW w:w="0" w:type="auto"/>
            <w:vAlign w:val="center"/>
          </w:tcPr>
          <w:p w:rsidR="00C45098" w:rsidRDefault="001F569F">
            <w:pPr>
              <w:pStyle w:val="TableBodyText"/>
            </w:pPr>
            <w:r>
              <w:t>0x01C9</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1667" w:name="EditReplaceFrame"/>
            <w:r>
              <w:rPr>
                <w:b/>
              </w:rPr>
              <w:t>EditReplaceFrame</w:t>
            </w:r>
            <w:bookmarkEnd w:id="1667"/>
          </w:p>
        </w:tc>
        <w:tc>
          <w:tcPr>
            <w:tcW w:w="0" w:type="auto"/>
            <w:vAlign w:val="center"/>
          </w:tcPr>
          <w:p w:rsidR="00C45098" w:rsidRDefault="001F569F">
            <w:pPr>
              <w:pStyle w:val="TableBodyText"/>
            </w:pPr>
            <w:r>
              <w:t>0x01CA</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1668" w:name="EditOfficeClipboard"/>
            <w:r>
              <w:rPr>
                <w:b/>
              </w:rPr>
              <w:t>EditOfficeClipboard</w:t>
            </w:r>
            <w:bookmarkEnd w:id="1668"/>
          </w:p>
        </w:tc>
        <w:tc>
          <w:tcPr>
            <w:tcW w:w="0" w:type="auto"/>
            <w:vAlign w:val="center"/>
          </w:tcPr>
          <w:p w:rsidR="00C45098" w:rsidRDefault="001F569F">
            <w:pPr>
              <w:pStyle w:val="TableBodyText"/>
            </w:pPr>
            <w:r>
              <w:t>0x01CB</w:t>
            </w:r>
          </w:p>
        </w:tc>
        <w:tc>
          <w:tcPr>
            <w:tcW w:w="0" w:type="auto"/>
            <w:vAlign w:val="center"/>
          </w:tcPr>
          <w:p w:rsidR="00C45098" w:rsidRDefault="001F569F">
            <w:pPr>
              <w:pStyle w:val="TableBodyText"/>
            </w:pPr>
            <w:r>
              <w:t>Displays the contents of the shared application clipboard.</w:t>
            </w:r>
          </w:p>
        </w:tc>
      </w:tr>
      <w:tr w:rsidR="00C45098" w:rsidTr="00C45098">
        <w:tc>
          <w:tcPr>
            <w:tcW w:w="0" w:type="auto"/>
            <w:vAlign w:val="center"/>
          </w:tcPr>
          <w:p w:rsidR="00C45098" w:rsidRDefault="001F569F">
            <w:pPr>
              <w:pStyle w:val="TableBodyText"/>
            </w:pPr>
            <w:bookmarkStart w:id="1669" w:name="EditConvertNotes"/>
            <w:r>
              <w:rPr>
                <w:b/>
              </w:rPr>
              <w:t>EditConvertNotes</w:t>
            </w:r>
            <w:bookmarkEnd w:id="1669"/>
          </w:p>
        </w:tc>
        <w:tc>
          <w:tcPr>
            <w:tcW w:w="0" w:type="auto"/>
            <w:vAlign w:val="center"/>
          </w:tcPr>
          <w:p w:rsidR="00C45098" w:rsidRDefault="001F569F">
            <w:pPr>
              <w:pStyle w:val="TableBodyText"/>
            </w:pPr>
            <w:r>
              <w:t>0x01CE</w:t>
            </w:r>
          </w:p>
        </w:tc>
        <w:tc>
          <w:tcPr>
            <w:tcW w:w="0" w:type="auto"/>
            <w:vAlign w:val="center"/>
          </w:tcPr>
          <w:p w:rsidR="00C45098" w:rsidRDefault="001F569F">
            <w:pPr>
              <w:pStyle w:val="TableBodyText"/>
            </w:pPr>
            <w:r>
              <w:t>Converts selected footnotes into endnotes, or converts selected endnotes into footnotes.</w:t>
            </w:r>
          </w:p>
        </w:tc>
      </w:tr>
      <w:tr w:rsidR="00C45098" w:rsidTr="00C45098">
        <w:tc>
          <w:tcPr>
            <w:tcW w:w="0" w:type="auto"/>
            <w:vAlign w:val="center"/>
          </w:tcPr>
          <w:p w:rsidR="00C45098" w:rsidRDefault="001F569F">
            <w:pPr>
              <w:pStyle w:val="TableBodyText"/>
            </w:pPr>
            <w:bookmarkStart w:id="1670" w:name="MarkCitation"/>
            <w:r>
              <w:rPr>
                <w:b/>
              </w:rPr>
              <w:lastRenderedPageBreak/>
              <w:t>MarkCitation</w:t>
            </w:r>
            <w:bookmarkEnd w:id="1670"/>
          </w:p>
        </w:tc>
        <w:tc>
          <w:tcPr>
            <w:tcW w:w="0" w:type="auto"/>
            <w:vAlign w:val="center"/>
          </w:tcPr>
          <w:p w:rsidR="00C45098" w:rsidRDefault="001F569F">
            <w:pPr>
              <w:pStyle w:val="TableBodyText"/>
            </w:pPr>
            <w:r>
              <w:t>0x01CF</w:t>
            </w:r>
          </w:p>
        </w:tc>
        <w:tc>
          <w:tcPr>
            <w:tcW w:w="0" w:type="auto"/>
            <w:vAlign w:val="center"/>
          </w:tcPr>
          <w:p w:rsidR="00C45098" w:rsidRDefault="001F569F">
            <w:pPr>
              <w:pStyle w:val="TableBodyText"/>
            </w:pPr>
            <w:r>
              <w:t>Marks the text to include in the table of authorities.</w:t>
            </w:r>
          </w:p>
        </w:tc>
      </w:tr>
      <w:tr w:rsidR="00C45098" w:rsidTr="00C45098">
        <w:tc>
          <w:tcPr>
            <w:tcW w:w="0" w:type="auto"/>
            <w:vAlign w:val="center"/>
          </w:tcPr>
          <w:p w:rsidR="00C45098" w:rsidRDefault="001F569F">
            <w:pPr>
              <w:pStyle w:val="TableBodyText"/>
            </w:pPr>
            <w:bookmarkStart w:id="1671" w:name="WW2_ToolsRevisionsMark"/>
            <w:r>
              <w:rPr>
                <w:b/>
              </w:rPr>
              <w:t>WW2_ToolsRevisionsMark</w:t>
            </w:r>
            <w:bookmarkEnd w:id="1671"/>
          </w:p>
        </w:tc>
        <w:tc>
          <w:tcPr>
            <w:tcW w:w="0" w:type="auto"/>
            <w:vAlign w:val="center"/>
          </w:tcPr>
          <w:p w:rsidR="00C45098" w:rsidRDefault="001F569F">
            <w:pPr>
              <w:pStyle w:val="TableBodyText"/>
            </w:pPr>
            <w:r>
              <w:t>0x01D0</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1672" w:name="DrawGroup"/>
            <w:r>
              <w:rPr>
                <w:b/>
              </w:rPr>
              <w:t>DrawGroup</w:t>
            </w:r>
            <w:bookmarkEnd w:id="1672"/>
          </w:p>
        </w:tc>
        <w:tc>
          <w:tcPr>
            <w:tcW w:w="0" w:type="auto"/>
            <w:vAlign w:val="center"/>
          </w:tcPr>
          <w:p w:rsidR="00C45098" w:rsidRDefault="001F569F">
            <w:pPr>
              <w:pStyle w:val="TableBodyText"/>
            </w:pPr>
            <w:r>
              <w:t>0x01D1</w:t>
            </w:r>
          </w:p>
        </w:tc>
        <w:tc>
          <w:tcPr>
            <w:tcW w:w="0" w:type="auto"/>
            <w:vAlign w:val="center"/>
          </w:tcPr>
          <w:p w:rsidR="00C45098" w:rsidRDefault="001F569F">
            <w:pPr>
              <w:pStyle w:val="TableBodyText"/>
            </w:pPr>
            <w:r>
              <w:t>Groups the selected drawing objects.</w:t>
            </w:r>
          </w:p>
        </w:tc>
      </w:tr>
      <w:tr w:rsidR="00C45098" w:rsidTr="00C45098">
        <w:tc>
          <w:tcPr>
            <w:tcW w:w="0" w:type="auto"/>
            <w:vAlign w:val="center"/>
          </w:tcPr>
          <w:p w:rsidR="00C45098" w:rsidRDefault="001F569F">
            <w:pPr>
              <w:pStyle w:val="TableBodyText"/>
            </w:pPr>
            <w:bookmarkStart w:id="1673" w:name="DrawBringToFront"/>
            <w:r>
              <w:rPr>
                <w:b/>
              </w:rPr>
              <w:t>DrawBringToFront</w:t>
            </w:r>
            <w:bookmarkEnd w:id="1673"/>
          </w:p>
        </w:tc>
        <w:tc>
          <w:tcPr>
            <w:tcW w:w="0" w:type="auto"/>
            <w:vAlign w:val="center"/>
          </w:tcPr>
          <w:p w:rsidR="00C45098" w:rsidRDefault="001F569F">
            <w:pPr>
              <w:pStyle w:val="TableBodyText"/>
            </w:pPr>
            <w:r>
              <w:t>0x01D2</w:t>
            </w:r>
          </w:p>
        </w:tc>
        <w:tc>
          <w:tcPr>
            <w:tcW w:w="0" w:type="auto"/>
            <w:vAlign w:val="center"/>
          </w:tcPr>
          <w:p w:rsidR="00C45098" w:rsidRDefault="001F569F">
            <w:pPr>
              <w:pStyle w:val="TableBodyText"/>
            </w:pPr>
            <w:r>
              <w:t>Brings the selected drawing objects to the front.</w:t>
            </w:r>
          </w:p>
        </w:tc>
      </w:tr>
      <w:tr w:rsidR="00C45098" w:rsidTr="00C45098">
        <w:tc>
          <w:tcPr>
            <w:tcW w:w="0" w:type="auto"/>
            <w:vAlign w:val="center"/>
          </w:tcPr>
          <w:p w:rsidR="00C45098" w:rsidRDefault="001F569F">
            <w:pPr>
              <w:pStyle w:val="TableBodyText"/>
            </w:pPr>
            <w:bookmarkStart w:id="1674" w:name="DrawSendToBack"/>
            <w:r>
              <w:rPr>
                <w:b/>
              </w:rPr>
              <w:t>DrawSendToBack</w:t>
            </w:r>
            <w:bookmarkEnd w:id="1674"/>
          </w:p>
        </w:tc>
        <w:tc>
          <w:tcPr>
            <w:tcW w:w="0" w:type="auto"/>
            <w:vAlign w:val="center"/>
          </w:tcPr>
          <w:p w:rsidR="00C45098" w:rsidRDefault="001F569F">
            <w:pPr>
              <w:pStyle w:val="TableBodyText"/>
            </w:pPr>
            <w:r>
              <w:t>0x01D3</w:t>
            </w:r>
          </w:p>
        </w:tc>
        <w:tc>
          <w:tcPr>
            <w:tcW w:w="0" w:type="auto"/>
            <w:vAlign w:val="center"/>
          </w:tcPr>
          <w:p w:rsidR="00C45098" w:rsidRDefault="001F569F">
            <w:pPr>
              <w:pStyle w:val="TableBodyText"/>
            </w:pPr>
            <w:r>
              <w:t>Sends the selected drawing objects to the back.</w:t>
            </w:r>
          </w:p>
        </w:tc>
      </w:tr>
      <w:tr w:rsidR="00C45098" w:rsidTr="00C45098">
        <w:tc>
          <w:tcPr>
            <w:tcW w:w="0" w:type="auto"/>
            <w:vAlign w:val="center"/>
          </w:tcPr>
          <w:p w:rsidR="00C45098" w:rsidRDefault="001F569F">
            <w:pPr>
              <w:pStyle w:val="TableBodyText"/>
            </w:pPr>
            <w:bookmarkStart w:id="1675" w:name="DrawSendBehindText"/>
            <w:r>
              <w:rPr>
                <w:b/>
              </w:rPr>
              <w:t>DrawSendBehindText</w:t>
            </w:r>
            <w:bookmarkEnd w:id="1675"/>
          </w:p>
        </w:tc>
        <w:tc>
          <w:tcPr>
            <w:tcW w:w="0" w:type="auto"/>
            <w:vAlign w:val="center"/>
          </w:tcPr>
          <w:p w:rsidR="00C45098" w:rsidRDefault="001F569F">
            <w:pPr>
              <w:pStyle w:val="TableBodyText"/>
            </w:pPr>
            <w:r>
              <w:t>0x01D4</w:t>
            </w:r>
          </w:p>
        </w:tc>
        <w:tc>
          <w:tcPr>
            <w:tcW w:w="0" w:type="auto"/>
            <w:vAlign w:val="center"/>
          </w:tcPr>
          <w:p w:rsidR="00C45098" w:rsidRDefault="001F569F">
            <w:pPr>
              <w:pStyle w:val="TableBodyText"/>
            </w:pPr>
            <w:r>
              <w:t>Sends the selected drawing objects back one layer.</w:t>
            </w:r>
          </w:p>
        </w:tc>
      </w:tr>
      <w:tr w:rsidR="00C45098" w:rsidTr="00C45098">
        <w:tc>
          <w:tcPr>
            <w:tcW w:w="0" w:type="auto"/>
            <w:vAlign w:val="center"/>
          </w:tcPr>
          <w:p w:rsidR="00C45098" w:rsidRDefault="001F569F">
            <w:pPr>
              <w:pStyle w:val="TableBodyText"/>
            </w:pPr>
            <w:bookmarkStart w:id="1676" w:name="DrawBringInFrontOfText"/>
            <w:r>
              <w:rPr>
                <w:b/>
              </w:rPr>
              <w:t>DrawBringInFrontOfText</w:t>
            </w:r>
            <w:bookmarkEnd w:id="1676"/>
          </w:p>
        </w:tc>
        <w:tc>
          <w:tcPr>
            <w:tcW w:w="0" w:type="auto"/>
            <w:vAlign w:val="center"/>
          </w:tcPr>
          <w:p w:rsidR="00C45098" w:rsidRDefault="001F569F">
            <w:pPr>
              <w:pStyle w:val="TableBodyText"/>
            </w:pPr>
            <w:r>
              <w:t>0x01D5</w:t>
            </w:r>
          </w:p>
        </w:tc>
        <w:tc>
          <w:tcPr>
            <w:tcW w:w="0" w:type="auto"/>
            <w:vAlign w:val="center"/>
          </w:tcPr>
          <w:p w:rsidR="00C45098" w:rsidRDefault="001F569F">
            <w:pPr>
              <w:pStyle w:val="TableBodyText"/>
            </w:pPr>
            <w:r>
              <w:t>Brings the selected drawing objects forward one layer.</w:t>
            </w:r>
          </w:p>
        </w:tc>
      </w:tr>
      <w:tr w:rsidR="00C45098" w:rsidTr="00C45098">
        <w:tc>
          <w:tcPr>
            <w:tcW w:w="0" w:type="auto"/>
            <w:vAlign w:val="center"/>
          </w:tcPr>
          <w:p w:rsidR="00C45098" w:rsidRDefault="001F569F">
            <w:pPr>
              <w:pStyle w:val="TableBodyText"/>
            </w:pPr>
            <w:bookmarkStart w:id="1677" w:name="InsertTableOfAuthorities"/>
            <w:r>
              <w:rPr>
                <w:b/>
              </w:rPr>
              <w:t>InsertTableOfAuthorities</w:t>
            </w:r>
            <w:bookmarkEnd w:id="1677"/>
          </w:p>
        </w:tc>
        <w:tc>
          <w:tcPr>
            <w:tcW w:w="0" w:type="auto"/>
            <w:vAlign w:val="center"/>
          </w:tcPr>
          <w:p w:rsidR="00C45098" w:rsidRDefault="001F569F">
            <w:pPr>
              <w:pStyle w:val="TableBodyText"/>
            </w:pPr>
            <w:r>
              <w:t>0x01D7</w:t>
            </w:r>
          </w:p>
        </w:tc>
        <w:tc>
          <w:tcPr>
            <w:tcW w:w="0" w:type="auto"/>
            <w:vAlign w:val="center"/>
          </w:tcPr>
          <w:p w:rsidR="00C45098" w:rsidRDefault="001F569F">
            <w:pPr>
              <w:pStyle w:val="TableBodyText"/>
            </w:pPr>
            <w:r>
              <w:t>Collects the table of authorities entries into a table of au</w:t>
            </w:r>
            <w:r>
              <w:t>thorities.</w:t>
            </w:r>
          </w:p>
        </w:tc>
      </w:tr>
      <w:tr w:rsidR="00C45098" w:rsidTr="00C45098">
        <w:tc>
          <w:tcPr>
            <w:tcW w:w="0" w:type="auto"/>
            <w:vAlign w:val="center"/>
          </w:tcPr>
          <w:p w:rsidR="00C45098" w:rsidRDefault="001F569F">
            <w:pPr>
              <w:pStyle w:val="TableBodyText"/>
            </w:pPr>
            <w:bookmarkStart w:id="1678" w:name="InsertTableOfFigures"/>
            <w:r>
              <w:rPr>
                <w:b/>
              </w:rPr>
              <w:t>InsertTableOfFigures</w:t>
            </w:r>
            <w:bookmarkEnd w:id="1678"/>
          </w:p>
        </w:tc>
        <w:tc>
          <w:tcPr>
            <w:tcW w:w="0" w:type="auto"/>
            <w:vAlign w:val="center"/>
          </w:tcPr>
          <w:p w:rsidR="00C45098" w:rsidRDefault="001F569F">
            <w:pPr>
              <w:pStyle w:val="TableBodyText"/>
            </w:pPr>
            <w:r>
              <w:t>0x01D8</w:t>
            </w:r>
          </w:p>
        </w:tc>
        <w:tc>
          <w:tcPr>
            <w:tcW w:w="0" w:type="auto"/>
            <w:vAlign w:val="center"/>
          </w:tcPr>
          <w:p w:rsidR="00C45098" w:rsidRDefault="001F569F">
            <w:pPr>
              <w:pStyle w:val="TableBodyText"/>
            </w:pPr>
            <w:r>
              <w:t>Collects captions into a table of captions.</w:t>
            </w:r>
          </w:p>
        </w:tc>
      </w:tr>
      <w:tr w:rsidR="00C45098" w:rsidTr="00C45098">
        <w:tc>
          <w:tcPr>
            <w:tcW w:w="0" w:type="auto"/>
            <w:vAlign w:val="center"/>
          </w:tcPr>
          <w:p w:rsidR="00C45098" w:rsidRDefault="001F569F">
            <w:pPr>
              <w:pStyle w:val="TableBodyText"/>
            </w:pPr>
            <w:bookmarkStart w:id="1679" w:name="InsertIndexAndTables"/>
            <w:r>
              <w:rPr>
                <w:b/>
              </w:rPr>
              <w:t>InsertIndexAndTables</w:t>
            </w:r>
            <w:bookmarkEnd w:id="1679"/>
          </w:p>
        </w:tc>
        <w:tc>
          <w:tcPr>
            <w:tcW w:w="0" w:type="auto"/>
            <w:vAlign w:val="center"/>
          </w:tcPr>
          <w:p w:rsidR="00C45098" w:rsidRDefault="001F569F">
            <w:pPr>
              <w:pStyle w:val="TableBodyText"/>
            </w:pPr>
            <w:r>
              <w:t>0x01D9</w:t>
            </w:r>
          </w:p>
        </w:tc>
        <w:tc>
          <w:tcPr>
            <w:tcW w:w="0" w:type="auto"/>
            <w:vAlign w:val="center"/>
          </w:tcPr>
          <w:p w:rsidR="00C45098" w:rsidRDefault="001F569F">
            <w:pPr>
              <w:pStyle w:val="TableBodyText"/>
            </w:pPr>
            <w:r>
              <w:t>Inserts an index or a table of contents, figures, or authorities into the document.</w:t>
            </w:r>
          </w:p>
        </w:tc>
      </w:tr>
      <w:tr w:rsidR="00C45098" w:rsidTr="00C45098">
        <w:tc>
          <w:tcPr>
            <w:tcW w:w="0" w:type="auto"/>
            <w:vAlign w:val="center"/>
          </w:tcPr>
          <w:p w:rsidR="00C45098" w:rsidRDefault="001F569F">
            <w:pPr>
              <w:pStyle w:val="TableBodyText"/>
            </w:pPr>
            <w:bookmarkStart w:id="1680" w:name="MailMergeNextRecord"/>
            <w:r>
              <w:rPr>
                <w:b/>
              </w:rPr>
              <w:t>MailMergeNextRecord</w:t>
            </w:r>
            <w:bookmarkEnd w:id="1680"/>
          </w:p>
        </w:tc>
        <w:tc>
          <w:tcPr>
            <w:tcW w:w="0" w:type="auto"/>
            <w:vAlign w:val="center"/>
          </w:tcPr>
          <w:p w:rsidR="00C45098" w:rsidRDefault="001F569F">
            <w:pPr>
              <w:pStyle w:val="TableBodyText"/>
            </w:pPr>
            <w:r>
              <w:t>0x01DE</w:t>
            </w:r>
          </w:p>
        </w:tc>
        <w:tc>
          <w:tcPr>
            <w:tcW w:w="0" w:type="auto"/>
            <w:vAlign w:val="center"/>
          </w:tcPr>
          <w:p w:rsidR="00C45098" w:rsidRDefault="001F569F">
            <w:pPr>
              <w:pStyle w:val="TableBodyText"/>
            </w:pPr>
            <w:r>
              <w:t>Displays the next record in the active mail merge data source.</w:t>
            </w:r>
          </w:p>
        </w:tc>
      </w:tr>
      <w:tr w:rsidR="00C45098" w:rsidTr="00C45098">
        <w:tc>
          <w:tcPr>
            <w:tcW w:w="0" w:type="auto"/>
            <w:vAlign w:val="center"/>
          </w:tcPr>
          <w:p w:rsidR="00C45098" w:rsidRDefault="001F569F">
            <w:pPr>
              <w:pStyle w:val="TableBodyText"/>
            </w:pPr>
            <w:bookmarkStart w:id="1681" w:name="MailMergePrevRecord"/>
            <w:r>
              <w:rPr>
                <w:b/>
              </w:rPr>
              <w:t>MailMergePrevRecord</w:t>
            </w:r>
            <w:bookmarkEnd w:id="1681"/>
          </w:p>
        </w:tc>
        <w:tc>
          <w:tcPr>
            <w:tcW w:w="0" w:type="auto"/>
            <w:vAlign w:val="center"/>
          </w:tcPr>
          <w:p w:rsidR="00C45098" w:rsidRDefault="001F569F">
            <w:pPr>
              <w:pStyle w:val="TableBodyText"/>
            </w:pPr>
            <w:r>
              <w:t>0x01DF</w:t>
            </w:r>
          </w:p>
        </w:tc>
        <w:tc>
          <w:tcPr>
            <w:tcW w:w="0" w:type="auto"/>
            <w:vAlign w:val="center"/>
          </w:tcPr>
          <w:p w:rsidR="00C45098" w:rsidRDefault="001F569F">
            <w:pPr>
              <w:pStyle w:val="TableBodyText"/>
            </w:pPr>
            <w:r>
              <w:t>Displays the previous record in the active mail merge data source.</w:t>
            </w:r>
          </w:p>
        </w:tc>
      </w:tr>
      <w:tr w:rsidR="00C45098" w:rsidTr="00C45098">
        <w:tc>
          <w:tcPr>
            <w:tcW w:w="0" w:type="auto"/>
            <w:vAlign w:val="center"/>
          </w:tcPr>
          <w:p w:rsidR="00C45098" w:rsidRDefault="001F569F">
            <w:pPr>
              <w:pStyle w:val="TableBodyText"/>
            </w:pPr>
            <w:bookmarkStart w:id="1682" w:name="MailMergeFirstRecord"/>
            <w:r>
              <w:rPr>
                <w:b/>
              </w:rPr>
              <w:t>MailMergeFirstRecord</w:t>
            </w:r>
            <w:bookmarkEnd w:id="1682"/>
          </w:p>
        </w:tc>
        <w:tc>
          <w:tcPr>
            <w:tcW w:w="0" w:type="auto"/>
            <w:vAlign w:val="center"/>
          </w:tcPr>
          <w:p w:rsidR="00C45098" w:rsidRDefault="001F569F">
            <w:pPr>
              <w:pStyle w:val="TableBodyText"/>
            </w:pPr>
            <w:r>
              <w:t>0x01E0</w:t>
            </w:r>
          </w:p>
        </w:tc>
        <w:tc>
          <w:tcPr>
            <w:tcW w:w="0" w:type="auto"/>
            <w:vAlign w:val="center"/>
          </w:tcPr>
          <w:p w:rsidR="00C45098" w:rsidRDefault="001F569F">
            <w:pPr>
              <w:pStyle w:val="TableBodyText"/>
            </w:pPr>
            <w:r>
              <w:t>Displays the first record in the active mail merge data source.</w:t>
            </w:r>
          </w:p>
        </w:tc>
      </w:tr>
      <w:tr w:rsidR="00C45098" w:rsidTr="00C45098">
        <w:tc>
          <w:tcPr>
            <w:tcW w:w="0" w:type="auto"/>
            <w:vAlign w:val="center"/>
          </w:tcPr>
          <w:p w:rsidR="00C45098" w:rsidRDefault="001F569F">
            <w:pPr>
              <w:pStyle w:val="TableBodyText"/>
            </w:pPr>
            <w:bookmarkStart w:id="1683" w:name="MailMergeLastRecord"/>
            <w:r>
              <w:rPr>
                <w:b/>
              </w:rPr>
              <w:t>MailMergeLastRecord</w:t>
            </w:r>
            <w:bookmarkEnd w:id="1683"/>
          </w:p>
        </w:tc>
        <w:tc>
          <w:tcPr>
            <w:tcW w:w="0" w:type="auto"/>
            <w:vAlign w:val="center"/>
          </w:tcPr>
          <w:p w:rsidR="00C45098" w:rsidRDefault="001F569F">
            <w:pPr>
              <w:pStyle w:val="TableBodyText"/>
            </w:pPr>
            <w:r>
              <w:t>0x01E1</w:t>
            </w:r>
          </w:p>
        </w:tc>
        <w:tc>
          <w:tcPr>
            <w:tcW w:w="0" w:type="auto"/>
            <w:vAlign w:val="center"/>
          </w:tcPr>
          <w:p w:rsidR="00C45098" w:rsidRDefault="001F569F">
            <w:pPr>
              <w:pStyle w:val="TableBodyText"/>
            </w:pPr>
            <w:r>
              <w:t>Displays the last record in the active mail merge data source.</w:t>
            </w:r>
          </w:p>
        </w:tc>
      </w:tr>
      <w:tr w:rsidR="00C45098" w:rsidTr="00C45098">
        <w:tc>
          <w:tcPr>
            <w:tcW w:w="0" w:type="auto"/>
            <w:vAlign w:val="center"/>
          </w:tcPr>
          <w:p w:rsidR="00C45098" w:rsidRDefault="001F569F">
            <w:pPr>
              <w:pStyle w:val="TableBodyText"/>
            </w:pPr>
            <w:bookmarkStart w:id="1684" w:name="MailMergeGoToRecord"/>
            <w:r>
              <w:rPr>
                <w:b/>
              </w:rPr>
              <w:t>MailMergeGoToRecord</w:t>
            </w:r>
            <w:bookmarkEnd w:id="1684"/>
          </w:p>
        </w:tc>
        <w:tc>
          <w:tcPr>
            <w:tcW w:w="0" w:type="auto"/>
            <w:vAlign w:val="center"/>
          </w:tcPr>
          <w:p w:rsidR="00C45098" w:rsidRDefault="001F569F">
            <w:pPr>
              <w:pStyle w:val="TableBodyText"/>
            </w:pPr>
            <w:r>
              <w:t>0x01E2</w:t>
            </w:r>
          </w:p>
        </w:tc>
        <w:tc>
          <w:tcPr>
            <w:tcW w:w="0" w:type="auto"/>
            <w:vAlign w:val="center"/>
          </w:tcPr>
          <w:p w:rsidR="00C45098" w:rsidRDefault="001F569F">
            <w:pPr>
              <w:pStyle w:val="TableBodyText"/>
            </w:pPr>
            <w:r>
              <w:t>Displays the specified record in the active mail merge data source.</w:t>
            </w:r>
          </w:p>
        </w:tc>
      </w:tr>
      <w:tr w:rsidR="00C45098" w:rsidTr="00C45098">
        <w:tc>
          <w:tcPr>
            <w:tcW w:w="0" w:type="auto"/>
            <w:vAlign w:val="center"/>
          </w:tcPr>
          <w:p w:rsidR="00C45098" w:rsidRDefault="001F569F">
            <w:pPr>
              <w:pStyle w:val="TableBodyText"/>
            </w:pPr>
            <w:bookmarkStart w:id="1685" w:name="InsertFormField"/>
            <w:r>
              <w:rPr>
                <w:b/>
              </w:rPr>
              <w:t>InsertFormField</w:t>
            </w:r>
            <w:bookmarkEnd w:id="1685"/>
          </w:p>
        </w:tc>
        <w:tc>
          <w:tcPr>
            <w:tcW w:w="0" w:type="auto"/>
            <w:vAlign w:val="center"/>
          </w:tcPr>
          <w:p w:rsidR="00C45098" w:rsidRDefault="001F569F">
            <w:pPr>
              <w:pStyle w:val="TableBodyText"/>
            </w:pPr>
            <w:r>
              <w:t>0x01E3</w:t>
            </w:r>
          </w:p>
        </w:tc>
        <w:tc>
          <w:tcPr>
            <w:tcW w:w="0" w:type="auto"/>
            <w:vAlign w:val="center"/>
          </w:tcPr>
          <w:p w:rsidR="00C45098" w:rsidRDefault="001F569F">
            <w:pPr>
              <w:pStyle w:val="TableBodyText"/>
            </w:pPr>
            <w:r>
              <w:t>Inserts a new form field.</w:t>
            </w:r>
          </w:p>
        </w:tc>
      </w:tr>
      <w:tr w:rsidR="00C45098" w:rsidTr="00C45098">
        <w:tc>
          <w:tcPr>
            <w:tcW w:w="0" w:type="auto"/>
            <w:vAlign w:val="center"/>
          </w:tcPr>
          <w:p w:rsidR="00C45098" w:rsidRDefault="001F569F">
            <w:pPr>
              <w:pStyle w:val="TableBodyText"/>
            </w:pPr>
            <w:bookmarkStart w:id="1686" w:name="ViewHeader"/>
            <w:r>
              <w:rPr>
                <w:b/>
              </w:rPr>
              <w:t>ViewHeader</w:t>
            </w:r>
            <w:bookmarkEnd w:id="1686"/>
          </w:p>
        </w:tc>
        <w:tc>
          <w:tcPr>
            <w:tcW w:w="0" w:type="auto"/>
            <w:vAlign w:val="center"/>
          </w:tcPr>
          <w:p w:rsidR="00C45098" w:rsidRDefault="001F569F">
            <w:pPr>
              <w:pStyle w:val="TableBodyText"/>
            </w:pPr>
            <w:r>
              <w:t>0x01E4</w:t>
            </w:r>
          </w:p>
        </w:tc>
        <w:tc>
          <w:tcPr>
            <w:tcW w:w="0" w:type="auto"/>
            <w:vAlign w:val="center"/>
          </w:tcPr>
          <w:p w:rsidR="00C45098" w:rsidRDefault="001F569F">
            <w:pPr>
              <w:pStyle w:val="TableBodyText"/>
            </w:pPr>
            <w:r>
              <w:t>Displays header in page layout view.</w:t>
            </w:r>
          </w:p>
        </w:tc>
      </w:tr>
      <w:tr w:rsidR="00C45098" w:rsidTr="00C45098">
        <w:tc>
          <w:tcPr>
            <w:tcW w:w="0" w:type="auto"/>
            <w:vAlign w:val="center"/>
          </w:tcPr>
          <w:p w:rsidR="00C45098" w:rsidRDefault="001F569F">
            <w:pPr>
              <w:pStyle w:val="TableBodyText"/>
            </w:pPr>
            <w:bookmarkStart w:id="1687" w:name="DrawUngroup"/>
            <w:r>
              <w:rPr>
                <w:b/>
              </w:rPr>
              <w:t>DrawUngroup</w:t>
            </w:r>
            <w:bookmarkEnd w:id="1687"/>
          </w:p>
        </w:tc>
        <w:tc>
          <w:tcPr>
            <w:tcW w:w="0" w:type="auto"/>
            <w:vAlign w:val="center"/>
          </w:tcPr>
          <w:p w:rsidR="00C45098" w:rsidRDefault="001F569F">
            <w:pPr>
              <w:pStyle w:val="TableBodyText"/>
            </w:pPr>
            <w:r>
              <w:t>0x01E5</w:t>
            </w:r>
          </w:p>
        </w:tc>
        <w:tc>
          <w:tcPr>
            <w:tcW w:w="0" w:type="auto"/>
            <w:vAlign w:val="center"/>
          </w:tcPr>
          <w:p w:rsidR="00C45098" w:rsidRDefault="001F569F">
            <w:pPr>
              <w:pStyle w:val="TableBodyText"/>
            </w:pPr>
            <w:r>
              <w:t>Removes the grouping of the selected group of drawing objects.</w:t>
            </w:r>
          </w:p>
        </w:tc>
      </w:tr>
      <w:tr w:rsidR="00C45098" w:rsidTr="00C45098">
        <w:tc>
          <w:tcPr>
            <w:tcW w:w="0" w:type="auto"/>
            <w:vAlign w:val="center"/>
          </w:tcPr>
          <w:p w:rsidR="00C45098" w:rsidRDefault="001F569F">
            <w:pPr>
              <w:pStyle w:val="TableBodyText"/>
            </w:pPr>
            <w:bookmarkStart w:id="1688" w:name="PasteFormat"/>
            <w:r>
              <w:rPr>
                <w:b/>
              </w:rPr>
              <w:t>PasteFormat</w:t>
            </w:r>
            <w:bookmarkEnd w:id="1688"/>
          </w:p>
        </w:tc>
        <w:tc>
          <w:tcPr>
            <w:tcW w:w="0" w:type="auto"/>
            <w:vAlign w:val="center"/>
          </w:tcPr>
          <w:p w:rsidR="00C45098" w:rsidRDefault="001F569F">
            <w:pPr>
              <w:pStyle w:val="TableBodyText"/>
            </w:pPr>
            <w:r>
              <w:t>0x01E6</w:t>
            </w:r>
          </w:p>
        </w:tc>
        <w:tc>
          <w:tcPr>
            <w:tcW w:w="0" w:type="auto"/>
            <w:vAlign w:val="center"/>
          </w:tcPr>
          <w:p w:rsidR="00C45098" w:rsidRDefault="001F569F">
            <w:pPr>
              <w:pStyle w:val="TableBodyText"/>
            </w:pPr>
            <w:r>
              <w:t>Applies the previously copied formatting to selection.</w:t>
            </w:r>
          </w:p>
        </w:tc>
      </w:tr>
      <w:tr w:rsidR="00C45098" w:rsidTr="00C45098">
        <w:tc>
          <w:tcPr>
            <w:tcW w:w="0" w:type="auto"/>
            <w:vAlign w:val="center"/>
          </w:tcPr>
          <w:p w:rsidR="00C45098" w:rsidRDefault="001F569F">
            <w:pPr>
              <w:pStyle w:val="TableBodyText"/>
            </w:pPr>
            <w:bookmarkStart w:id="1689" w:name="WW2_ToolsOptionsMenus"/>
            <w:r>
              <w:rPr>
                <w:b/>
              </w:rPr>
              <w:t>WW2_ToolsOptionsMenus</w:t>
            </w:r>
            <w:bookmarkEnd w:id="1689"/>
          </w:p>
        </w:tc>
        <w:tc>
          <w:tcPr>
            <w:tcW w:w="0" w:type="auto"/>
            <w:vAlign w:val="center"/>
          </w:tcPr>
          <w:p w:rsidR="00C45098" w:rsidRDefault="001F569F">
            <w:pPr>
              <w:pStyle w:val="TableBodyText"/>
            </w:pPr>
            <w:r>
              <w:t>0x01E7</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1690" w:name="FormatDropCap"/>
            <w:r>
              <w:rPr>
                <w:b/>
              </w:rPr>
              <w:t>FormatDropCap</w:t>
            </w:r>
            <w:bookmarkEnd w:id="1690"/>
          </w:p>
        </w:tc>
        <w:tc>
          <w:tcPr>
            <w:tcW w:w="0" w:type="auto"/>
            <w:vAlign w:val="center"/>
          </w:tcPr>
          <w:p w:rsidR="00C45098" w:rsidRDefault="001F569F">
            <w:pPr>
              <w:pStyle w:val="TableBodyText"/>
            </w:pPr>
            <w:r>
              <w:t>0</w:t>
            </w:r>
            <w:r>
              <w:t>x01E8</w:t>
            </w:r>
          </w:p>
        </w:tc>
        <w:tc>
          <w:tcPr>
            <w:tcW w:w="0" w:type="auto"/>
            <w:vAlign w:val="center"/>
          </w:tcPr>
          <w:p w:rsidR="00C45098" w:rsidRDefault="001F569F">
            <w:pPr>
              <w:pStyle w:val="TableBodyText"/>
            </w:pPr>
            <w:r>
              <w:t>Formats the first character of current paragraph as a dropped capital.</w:t>
            </w:r>
          </w:p>
        </w:tc>
      </w:tr>
      <w:tr w:rsidR="00C45098" w:rsidTr="00C45098">
        <w:tc>
          <w:tcPr>
            <w:tcW w:w="0" w:type="auto"/>
            <w:vAlign w:val="center"/>
          </w:tcPr>
          <w:p w:rsidR="00C45098" w:rsidRDefault="001F569F">
            <w:pPr>
              <w:pStyle w:val="TableBodyText"/>
            </w:pPr>
            <w:bookmarkStart w:id="1691" w:name="ToolsCreateLabels"/>
            <w:r>
              <w:rPr>
                <w:b/>
              </w:rPr>
              <w:t>ToolsCreateLabels</w:t>
            </w:r>
            <w:bookmarkEnd w:id="1691"/>
          </w:p>
        </w:tc>
        <w:tc>
          <w:tcPr>
            <w:tcW w:w="0" w:type="auto"/>
            <w:vAlign w:val="center"/>
          </w:tcPr>
          <w:p w:rsidR="00C45098" w:rsidRDefault="001F569F">
            <w:pPr>
              <w:pStyle w:val="TableBodyText"/>
            </w:pPr>
            <w:r>
              <w:t>0x01E9</w:t>
            </w:r>
          </w:p>
        </w:tc>
        <w:tc>
          <w:tcPr>
            <w:tcW w:w="0" w:type="auto"/>
            <w:vAlign w:val="center"/>
          </w:tcPr>
          <w:p w:rsidR="00C45098" w:rsidRDefault="001F569F">
            <w:pPr>
              <w:pStyle w:val="TableBodyText"/>
            </w:pPr>
            <w:r>
              <w:t>Creates or prints a label or a sheet of labels.</w:t>
            </w:r>
          </w:p>
        </w:tc>
      </w:tr>
      <w:tr w:rsidR="00C45098" w:rsidTr="00C45098">
        <w:tc>
          <w:tcPr>
            <w:tcW w:w="0" w:type="auto"/>
            <w:vAlign w:val="center"/>
          </w:tcPr>
          <w:p w:rsidR="00C45098" w:rsidRDefault="001F569F">
            <w:pPr>
              <w:pStyle w:val="TableBodyText"/>
            </w:pPr>
            <w:bookmarkStart w:id="1692" w:name="ViewMasterDocument"/>
            <w:r>
              <w:rPr>
                <w:b/>
              </w:rPr>
              <w:t>ViewMasterDocument</w:t>
            </w:r>
            <w:bookmarkEnd w:id="1692"/>
          </w:p>
        </w:tc>
        <w:tc>
          <w:tcPr>
            <w:tcW w:w="0" w:type="auto"/>
            <w:vAlign w:val="center"/>
          </w:tcPr>
          <w:p w:rsidR="00C45098" w:rsidRDefault="001F569F">
            <w:pPr>
              <w:pStyle w:val="TableBodyText"/>
            </w:pPr>
            <w:r>
              <w:t>0x01EA</w:t>
            </w:r>
          </w:p>
        </w:tc>
        <w:tc>
          <w:tcPr>
            <w:tcW w:w="0" w:type="auto"/>
            <w:vAlign w:val="center"/>
          </w:tcPr>
          <w:p w:rsidR="00C45098" w:rsidRDefault="001F569F">
            <w:pPr>
              <w:pStyle w:val="TableBodyText"/>
            </w:pPr>
            <w:r>
              <w:t>Switches to master document view.</w:t>
            </w:r>
          </w:p>
        </w:tc>
      </w:tr>
      <w:tr w:rsidR="00C45098" w:rsidTr="00C45098">
        <w:tc>
          <w:tcPr>
            <w:tcW w:w="0" w:type="auto"/>
            <w:vAlign w:val="center"/>
          </w:tcPr>
          <w:p w:rsidR="00C45098" w:rsidRDefault="001F569F">
            <w:pPr>
              <w:pStyle w:val="TableBodyText"/>
            </w:pPr>
            <w:bookmarkStart w:id="1693" w:name="CreateSubdocument"/>
            <w:r>
              <w:rPr>
                <w:b/>
              </w:rPr>
              <w:t>CreateSubdocument</w:t>
            </w:r>
            <w:bookmarkEnd w:id="1693"/>
          </w:p>
        </w:tc>
        <w:tc>
          <w:tcPr>
            <w:tcW w:w="0" w:type="auto"/>
            <w:vAlign w:val="center"/>
          </w:tcPr>
          <w:p w:rsidR="00C45098" w:rsidRDefault="001F569F">
            <w:pPr>
              <w:pStyle w:val="TableBodyText"/>
            </w:pPr>
            <w:r>
              <w:t>0x01EB</w:t>
            </w:r>
          </w:p>
        </w:tc>
        <w:tc>
          <w:tcPr>
            <w:tcW w:w="0" w:type="auto"/>
            <w:vAlign w:val="center"/>
          </w:tcPr>
          <w:p w:rsidR="00C45098" w:rsidRDefault="001F569F">
            <w:pPr>
              <w:pStyle w:val="TableBodyText"/>
            </w:pPr>
            <w:r>
              <w:t xml:space="preserve">Transforms the </w:t>
            </w:r>
            <w:r>
              <w:t>selected outline items into subdocuments.</w:t>
            </w:r>
          </w:p>
        </w:tc>
      </w:tr>
      <w:tr w:rsidR="00C45098" w:rsidTr="00C45098">
        <w:tc>
          <w:tcPr>
            <w:tcW w:w="0" w:type="auto"/>
            <w:vAlign w:val="center"/>
          </w:tcPr>
          <w:p w:rsidR="00C45098" w:rsidRDefault="001F569F">
            <w:pPr>
              <w:pStyle w:val="TableBodyText"/>
            </w:pPr>
            <w:bookmarkStart w:id="1694" w:name="Language"/>
            <w:r>
              <w:rPr>
                <w:b/>
              </w:rPr>
              <w:t>Language</w:t>
            </w:r>
            <w:bookmarkEnd w:id="1694"/>
          </w:p>
        </w:tc>
        <w:tc>
          <w:tcPr>
            <w:tcW w:w="0" w:type="auto"/>
            <w:vAlign w:val="center"/>
          </w:tcPr>
          <w:p w:rsidR="00C45098" w:rsidRDefault="001F569F">
            <w:pPr>
              <w:pStyle w:val="TableBodyText"/>
            </w:pPr>
            <w:r>
              <w:t>0x01EC</w:t>
            </w:r>
          </w:p>
        </w:tc>
        <w:tc>
          <w:tcPr>
            <w:tcW w:w="0" w:type="auto"/>
            <w:vAlign w:val="center"/>
          </w:tcPr>
          <w:p w:rsidR="00C45098" w:rsidRDefault="001F569F">
            <w:pPr>
              <w:pStyle w:val="TableBodyText"/>
            </w:pPr>
            <w:r>
              <w:t>Changes the language formatting of the selected characters.</w:t>
            </w:r>
          </w:p>
        </w:tc>
      </w:tr>
      <w:tr w:rsidR="00C45098" w:rsidTr="00C45098">
        <w:tc>
          <w:tcPr>
            <w:tcW w:w="0" w:type="auto"/>
            <w:vAlign w:val="center"/>
          </w:tcPr>
          <w:p w:rsidR="00C45098" w:rsidRDefault="001F569F">
            <w:pPr>
              <w:pStyle w:val="TableBodyText"/>
            </w:pPr>
            <w:bookmarkStart w:id="1695" w:name="ViewFootnoteSeparator"/>
            <w:r>
              <w:rPr>
                <w:b/>
              </w:rPr>
              <w:t>ViewFootnoteSeparator</w:t>
            </w:r>
            <w:bookmarkEnd w:id="1695"/>
          </w:p>
        </w:tc>
        <w:tc>
          <w:tcPr>
            <w:tcW w:w="0" w:type="auto"/>
            <w:vAlign w:val="center"/>
          </w:tcPr>
          <w:p w:rsidR="00C45098" w:rsidRDefault="001F569F">
            <w:pPr>
              <w:pStyle w:val="TableBodyText"/>
            </w:pPr>
            <w:r>
              <w:t>0x01ED</w:t>
            </w:r>
          </w:p>
        </w:tc>
        <w:tc>
          <w:tcPr>
            <w:tcW w:w="0" w:type="auto"/>
            <w:vAlign w:val="center"/>
          </w:tcPr>
          <w:p w:rsidR="00C45098" w:rsidRDefault="001F569F">
            <w:pPr>
              <w:pStyle w:val="TableBodyText"/>
            </w:pPr>
            <w:r>
              <w:t xml:space="preserve">Opens a pane for viewing and editing the footnote </w:t>
            </w:r>
            <w:r>
              <w:lastRenderedPageBreak/>
              <w:t>separator.</w:t>
            </w:r>
          </w:p>
        </w:tc>
      </w:tr>
      <w:tr w:rsidR="00C45098" w:rsidTr="00C45098">
        <w:tc>
          <w:tcPr>
            <w:tcW w:w="0" w:type="auto"/>
            <w:vAlign w:val="center"/>
          </w:tcPr>
          <w:p w:rsidR="00C45098" w:rsidRDefault="001F569F">
            <w:pPr>
              <w:pStyle w:val="TableBodyText"/>
            </w:pPr>
            <w:bookmarkStart w:id="1696" w:name="ViewFootnoteContSeparator"/>
            <w:r>
              <w:rPr>
                <w:b/>
              </w:rPr>
              <w:lastRenderedPageBreak/>
              <w:t>ViewFootnoteContSeparator</w:t>
            </w:r>
            <w:bookmarkEnd w:id="1696"/>
          </w:p>
        </w:tc>
        <w:tc>
          <w:tcPr>
            <w:tcW w:w="0" w:type="auto"/>
            <w:vAlign w:val="center"/>
          </w:tcPr>
          <w:p w:rsidR="00C45098" w:rsidRDefault="001F569F">
            <w:pPr>
              <w:pStyle w:val="TableBodyText"/>
            </w:pPr>
            <w:r>
              <w:t>0x01EE</w:t>
            </w:r>
          </w:p>
        </w:tc>
        <w:tc>
          <w:tcPr>
            <w:tcW w:w="0" w:type="auto"/>
            <w:vAlign w:val="center"/>
          </w:tcPr>
          <w:p w:rsidR="00C45098" w:rsidRDefault="001F569F">
            <w:pPr>
              <w:pStyle w:val="TableBodyText"/>
            </w:pPr>
            <w:r>
              <w:t>Opens a pane</w:t>
            </w:r>
            <w:r>
              <w:t xml:space="preserve"> for viewing and editing the footnote continuation separator.</w:t>
            </w:r>
          </w:p>
        </w:tc>
      </w:tr>
      <w:tr w:rsidR="00C45098" w:rsidTr="00C45098">
        <w:tc>
          <w:tcPr>
            <w:tcW w:w="0" w:type="auto"/>
            <w:vAlign w:val="center"/>
          </w:tcPr>
          <w:p w:rsidR="00C45098" w:rsidRDefault="001F569F">
            <w:pPr>
              <w:pStyle w:val="TableBodyText"/>
            </w:pPr>
            <w:bookmarkStart w:id="1697" w:name="ViewFootnoteContNotice"/>
            <w:r>
              <w:rPr>
                <w:b/>
              </w:rPr>
              <w:t>ViewFootnoteContNotice</w:t>
            </w:r>
            <w:bookmarkEnd w:id="1697"/>
          </w:p>
        </w:tc>
        <w:tc>
          <w:tcPr>
            <w:tcW w:w="0" w:type="auto"/>
            <w:vAlign w:val="center"/>
          </w:tcPr>
          <w:p w:rsidR="00C45098" w:rsidRDefault="001F569F">
            <w:pPr>
              <w:pStyle w:val="TableBodyText"/>
            </w:pPr>
            <w:r>
              <w:t>0x01EF</w:t>
            </w:r>
          </w:p>
        </w:tc>
        <w:tc>
          <w:tcPr>
            <w:tcW w:w="0" w:type="auto"/>
            <w:vAlign w:val="center"/>
          </w:tcPr>
          <w:p w:rsidR="00C45098" w:rsidRDefault="001F569F">
            <w:pPr>
              <w:pStyle w:val="TableBodyText"/>
            </w:pPr>
            <w:r>
              <w:t>Opens a pane for viewing and editing the footnote continuation notice.</w:t>
            </w:r>
          </w:p>
        </w:tc>
      </w:tr>
      <w:tr w:rsidR="00C45098" w:rsidTr="00C45098">
        <w:tc>
          <w:tcPr>
            <w:tcW w:w="0" w:type="auto"/>
            <w:vAlign w:val="center"/>
          </w:tcPr>
          <w:p w:rsidR="00C45098" w:rsidRDefault="001F569F">
            <w:pPr>
              <w:pStyle w:val="TableBodyText"/>
            </w:pPr>
            <w:bookmarkStart w:id="1698" w:name="ViewEndnoteSeparator"/>
            <w:r>
              <w:rPr>
                <w:b/>
              </w:rPr>
              <w:t>ViewEndnoteSeparator</w:t>
            </w:r>
            <w:bookmarkEnd w:id="1698"/>
          </w:p>
        </w:tc>
        <w:tc>
          <w:tcPr>
            <w:tcW w:w="0" w:type="auto"/>
            <w:vAlign w:val="center"/>
          </w:tcPr>
          <w:p w:rsidR="00C45098" w:rsidRDefault="001F569F">
            <w:pPr>
              <w:pStyle w:val="TableBodyText"/>
            </w:pPr>
            <w:r>
              <w:t>0x01F0</w:t>
            </w:r>
          </w:p>
        </w:tc>
        <w:tc>
          <w:tcPr>
            <w:tcW w:w="0" w:type="auto"/>
            <w:vAlign w:val="center"/>
          </w:tcPr>
          <w:p w:rsidR="00C45098" w:rsidRDefault="001F569F">
            <w:pPr>
              <w:pStyle w:val="TableBodyText"/>
            </w:pPr>
            <w:r>
              <w:t>Opens a pane for viewing and editing the endnote separator.</w:t>
            </w:r>
          </w:p>
        </w:tc>
      </w:tr>
      <w:tr w:rsidR="00C45098" w:rsidTr="00C45098">
        <w:tc>
          <w:tcPr>
            <w:tcW w:w="0" w:type="auto"/>
            <w:vAlign w:val="center"/>
          </w:tcPr>
          <w:p w:rsidR="00C45098" w:rsidRDefault="001F569F">
            <w:pPr>
              <w:pStyle w:val="TableBodyText"/>
            </w:pPr>
            <w:bookmarkStart w:id="1699" w:name="ViewEndnoteContSeparator"/>
            <w:r>
              <w:rPr>
                <w:b/>
              </w:rPr>
              <w:t>ViewEndnoteContSeparator</w:t>
            </w:r>
            <w:bookmarkEnd w:id="1699"/>
          </w:p>
        </w:tc>
        <w:tc>
          <w:tcPr>
            <w:tcW w:w="0" w:type="auto"/>
            <w:vAlign w:val="center"/>
          </w:tcPr>
          <w:p w:rsidR="00C45098" w:rsidRDefault="001F569F">
            <w:pPr>
              <w:pStyle w:val="TableBodyText"/>
            </w:pPr>
            <w:r>
              <w:t>0x01F1</w:t>
            </w:r>
          </w:p>
        </w:tc>
        <w:tc>
          <w:tcPr>
            <w:tcW w:w="0" w:type="auto"/>
            <w:vAlign w:val="center"/>
          </w:tcPr>
          <w:p w:rsidR="00C45098" w:rsidRDefault="001F569F">
            <w:pPr>
              <w:pStyle w:val="TableBodyText"/>
            </w:pPr>
            <w:r>
              <w:t>Opens a pane for viewing and editing the endnote continuation separator.</w:t>
            </w:r>
          </w:p>
        </w:tc>
      </w:tr>
      <w:tr w:rsidR="00C45098" w:rsidTr="00C45098">
        <w:tc>
          <w:tcPr>
            <w:tcW w:w="0" w:type="auto"/>
            <w:vAlign w:val="center"/>
          </w:tcPr>
          <w:p w:rsidR="00C45098" w:rsidRDefault="001F569F">
            <w:pPr>
              <w:pStyle w:val="TableBodyText"/>
            </w:pPr>
            <w:bookmarkStart w:id="1700" w:name="ViewEndnoteContNotice"/>
            <w:r>
              <w:rPr>
                <w:b/>
              </w:rPr>
              <w:t>ViewEndnoteContNotice</w:t>
            </w:r>
            <w:bookmarkEnd w:id="1700"/>
          </w:p>
        </w:tc>
        <w:tc>
          <w:tcPr>
            <w:tcW w:w="0" w:type="auto"/>
            <w:vAlign w:val="center"/>
          </w:tcPr>
          <w:p w:rsidR="00C45098" w:rsidRDefault="001F569F">
            <w:pPr>
              <w:pStyle w:val="TableBodyText"/>
            </w:pPr>
            <w:r>
              <w:t>0x01F2</w:t>
            </w:r>
          </w:p>
        </w:tc>
        <w:tc>
          <w:tcPr>
            <w:tcW w:w="0" w:type="auto"/>
            <w:vAlign w:val="center"/>
          </w:tcPr>
          <w:p w:rsidR="00C45098" w:rsidRDefault="001F569F">
            <w:pPr>
              <w:pStyle w:val="TableBodyText"/>
            </w:pPr>
            <w:r>
              <w:t>Opens a pane for viewing and editing the endnote continuation notice.</w:t>
            </w:r>
          </w:p>
        </w:tc>
      </w:tr>
      <w:tr w:rsidR="00C45098" w:rsidTr="00C45098">
        <w:tc>
          <w:tcPr>
            <w:tcW w:w="0" w:type="auto"/>
            <w:vAlign w:val="center"/>
          </w:tcPr>
          <w:p w:rsidR="00C45098" w:rsidRDefault="001F569F">
            <w:pPr>
              <w:pStyle w:val="TableBodyText"/>
            </w:pPr>
            <w:bookmarkStart w:id="1701" w:name="WW2_ToolsOptionsView"/>
            <w:r>
              <w:rPr>
                <w:b/>
              </w:rPr>
              <w:t>WW2_ToolsOptionsView</w:t>
            </w:r>
            <w:bookmarkEnd w:id="1701"/>
          </w:p>
        </w:tc>
        <w:tc>
          <w:tcPr>
            <w:tcW w:w="0" w:type="auto"/>
            <w:vAlign w:val="center"/>
          </w:tcPr>
          <w:p w:rsidR="00C45098" w:rsidRDefault="001F569F">
            <w:pPr>
              <w:pStyle w:val="TableBodyText"/>
            </w:pPr>
            <w:r>
              <w:t>0x01F3</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1702" w:name="DrawBringForward"/>
            <w:r>
              <w:rPr>
                <w:b/>
              </w:rPr>
              <w:t>DrawBr</w:t>
            </w:r>
            <w:r>
              <w:rPr>
                <w:b/>
              </w:rPr>
              <w:t>ingForward</w:t>
            </w:r>
            <w:bookmarkEnd w:id="1702"/>
          </w:p>
        </w:tc>
        <w:tc>
          <w:tcPr>
            <w:tcW w:w="0" w:type="auto"/>
            <w:vAlign w:val="center"/>
          </w:tcPr>
          <w:p w:rsidR="00C45098" w:rsidRDefault="001F569F">
            <w:pPr>
              <w:pStyle w:val="TableBodyText"/>
            </w:pPr>
            <w:r>
              <w:t>0x01F4</w:t>
            </w:r>
          </w:p>
        </w:tc>
        <w:tc>
          <w:tcPr>
            <w:tcW w:w="0" w:type="auto"/>
            <w:vAlign w:val="center"/>
          </w:tcPr>
          <w:p w:rsidR="00C45098" w:rsidRDefault="001F569F">
            <w:pPr>
              <w:pStyle w:val="TableBodyText"/>
            </w:pPr>
            <w:r>
              <w:t>Brings the selected drawing objects forward.</w:t>
            </w:r>
          </w:p>
        </w:tc>
      </w:tr>
      <w:tr w:rsidR="00C45098" w:rsidTr="00C45098">
        <w:tc>
          <w:tcPr>
            <w:tcW w:w="0" w:type="auto"/>
            <w:vAlign w:val="center"/>
          </w:tcPr>
          <w:p w:rsidR="00C45098" w:rsidRDefault="001F569F">
            <w:pPr>
              <w:pStyle w:val="TableBodyText"/>
            </w:pPr>
            <w:bookmarkStart w:id="1703" w:name="DrawSendBackward"/>
            <w:r>
              <w:rPr>
                <w:b/>
              </w:rPr>
              <w:t>DrawSendBackward</w:t>
            </w:r>
            <w:bookmarkEnd w:id="1703"/>
          </w:p>
        </w:tc>
        <w:tc>
          <w:tcPr>
            <w:tcW w:w="0" w:type="auto"/>
            <w:vAlign w:val="center"/>
          </w:tcPr>
          <w:p w:rsidR="00C45098" w:rsidRDefault="001F569F">
            <w:pPr>
              <w:pStyle w:val="TableBodyText"/>
            </w:pPr>
            <w:r>
              <w:t>0x01F5</w:t>
            </w:r>
          </w:p>
        </w:tc>
        <w:tc>
          <w:tcPr>
            <w:tcW w:w="0" w:type="auto"/>
            <w:vAlign w:val="center"/>
          </w:tcPr>
          <w:p w:rsidR="00C45098" w:rsidRDefault="001F569F">
            <w:pPr>
              <w:pStyle w:val="TableBodyText"/>
            </w:pPr>
            <w:r>
              <w:t>Sends the selected drawing objects backward.</w:t>
            </w:r>
          </w:p>
        </w:tc>
      </w:tr>
      <w:tr w:rsidR="00C45098" w:rsidTr="00C45098">
        <w:tc>
          <w:tcPr>
            <w:tcW w:w="0" w:type="auto"/>
            <w:vAlign w:val="center"/>
          </w:tcPr>
          <w:p w:rsidR="00C45098" w:rsidRDefault="001F569F">
            <w:pPr>
              <w:pStyle w:val="TableBodyText"/>
            </w:pPr>
            <w:bookmarkStart w:id="1704" w:name="ViewFootnotes"/>
            <w:r>
              <w:rPr>
                <w:b/>
              </w:rPr>
              <w:t>ViewFootnotes</w:t>
            </w:r>
            <w:bookmarkEnd w:id="1704"/>
          </w:p>
        </w:tc>
        <w:tc>
          <w:tcPr>
            <w:tcW w:w="0" w:type="auto"/>
            <w:vAlign w:val="center"/>
          </w:tcPr>
          <w:p w:rsidR="00C45098" w:rsidRDefault="001F569F">
            <w:pPr>
              <w:pStyle w:val="TableBodyText"/>
            </w:pPr>
            <w:r>
              <w:t>0x01F6</w:t>
            </w:r>
          </w:p>
        </w:tc>
        <w:tc>
          <w:tcPr>
            <w:tcW w:w="0" w:type="auto"/>
            <w:vAlign w:val="center"/>
          </w:tcPr>
          <w:p w:rsidR="00C45098" w:rsidRDefault="001F569F">
            <w:pPr>
              <w:pStyle w:val="TableBodyText"/>
            </w:pPr>
            <w:r>
              <w:t>Opens a pane for viewing and editing the notes (toggle).</w:t>
            </w:r>
          </w:p>
        </w:tc>
      </w:tr>
      <w:tr w:rsidR="00C45098" w:rsidTr="00C45098">
        <w:tc>
          <w:tcPr>
            <w:tcW w:w="0" w:type="auto"/>
            <w:vAlign w:val="center"/>
          </w:tcPr>
          <w:p w:rsidR="00C45098" w:rsidRDefault="001F569F">
            <w:pPr>
              <w:pStyle w:val="TableBodyText"/>
            </w:pPr>
            <w:bookmarkStart w:id="1705" w:name="ToolsProtectDocument"/>
            <w:r>
              <w:rPr>
                <w:b/>
              </w:rPr>
              <w:t>ToolsProtectDocument</w:t>
            </w:r>
            <w:bookmarkEnd w:id="1705"/>
          </w:p>
        </w:tc>
        <w:tc>
          <w:tcPr>
            <w:tcW w:w="0" w:type="auto"/>
            <w:vAlign w:val="center"/>
          </w:tcPr>
          <w:p w:rsidR="00C45098" w:rsidRDefault="001F569F">
            <w:pPr>
              <w:pStyle w:val="TableBodyText"/>
            </w:pPr>
            <w:r>
              <w:t>0x01F7</w:t>
            </w:r>
          </w:p>
        </w:tc>
        <w:tc>
          <w:tcPr>
            <w:tcW w:w="0" w:type="auto"/>
            <w:vAlign w:val="center"/>
          </w:tcPr>
          <w:p w:rsidR="00C45098" w:rsidRDefault="001F569F">
            <w:pPr>
              <w:pStyle w:val="TableBodyText"/>
            </w:pPr>
            <w:r>
              <w:t>Sets protection</w:t>
            </w:r>
            <w:r>
              <w:t xml:space="preserve"> for the active document.</w:t>
            </w:r>
          </w:p>
        </w:tc>
      </w:tr>
      <w:tr w:rsidR="00C45098" w:rsidTr="00C45098">
        <w:tc>
          <w:tcPr>
            <w:tcW w:w="0" w:type="auto"/>
            <w:vAlign w:val="center"/>
          </w:tcPr>
          <w:p w:rsidR="00C45098" w:rsidRDefault="001F569F">
            <w:pPr>
              <w:pStyle w:val="TableBodyText"/>
            </w:pPr>
            <w:bookmarkStart w:id="1706" w:name="ToolsShrinkToFit"/>
            <w:r>
              <w:rPr>
                <w:b/>
              </w:rPr>
              <w:t>ToolsShrinkToFit</w:t>
            </w:r>
            <w:bookmarkEnd w:id="1706"/>
          </w:p>
        </w:tc>
        <w:tc>
          <w:tcPr>
            <w:tcW w:w="0" w:type="auto"/>
            <w:vAlign w:val="center"/>
          </w:tcPr>
          <w:p w:rsidR="00C45098" w:rsidRDefault="001F569F">
            <w:pPr>
              <w:pStyle w:val="TableBodyText"/>
            </w:pPr>
            <w:r>
              <w:t>0x01F8</w:t>
            </w:r>
          </w:p>
        </w:tc>
        <w:tc>
          <w:tcPr>
            <w:tcW w:w="0" w:type="auto"/>
            <w:vAlign w:val="center"/>
          </w:tcPr>
          <w:p w:rsidR="00C45098" w:rsidRDefault="001F569F">
            <w:pPr>
              <w:pStyle w:val="TableBodyText"/>
            </w:pPr>
            <w:r>
              <w:t>Attempts to make the document fit on one less page.</w:t>
            </w:r>
          </w:p>
        </w:tc>
      </w:tr>
      <w:tr w:rsidR="00C45098" w:rsidTr="00C45098">
        <w:tc>
          <w:tcPr>
            <w:tcW w:w="0" w:type="auto"/>
            <w:vAlign w:val="center"/>
          </w:tcPr>
          <w:p w:rsidR="00C45098" w:rsidRDefault="001F569F">
            <w:pPr>
              <w:pStyle w:val="TableBodyText"/>
            </w:pPr>
            <w:bookmarkStart w:id="1707" w:name="FormatStyleGallery"/>
            <w:r>
              <w:rPr>
                <w:b/>
              </w:rPr>
              <w:t>FormatStyleGallery</w:t>
            </w:r>
            <w:bookmarkEnd w:id="1707"/>
          </w:p>
        </w:tc>
        <w:tc>
          <w:tcPr>
            <w:tcW w:w="0" w:type="auto"/>
            <w:vAlign w:val="center"/>
          </w:tcPr>
          <w:p w:rsidR="00C45098" w:rsidRDefault="001F569F">
            <w:pPr>
              <w:pStyle w:val="TableBodyText"/>
            </w:pPr>
            <w:r>
              <w:t>0x01F9</w:t>
            </w:r>
          </w:p>
        </w:tc>
        <w:tc>
          <w:tcPr>
            <w:tcW w:w="0" w:type="auto"/>
            <w:vAlign w:val="center"/>
          </w:tcPr>
          <w:p w:rsidR="00C45098" w:rsidRDefault="001F569F">
            <w:pPr>
              <w:pStyle w:val="TableBodyText"/>
            </w:pPr>
            <w:r>
              <w:t>Apply styles from templates.</w:t>
            </w:r>
          </w:p>
        </w:tc>
      </w:tr>
      <w:tr w:rsidR="00C45098" w:rsidTr="00C45098">
        <w:tc>
          <w:tcPr>
            <w:tcW w:w="0" w:type="auto"/>
            <w:vAlign w:val="center"/>
          </w:tcPr>
          <w:p w:rsidR="00C45098" w:rsidRDefault="001F569F">
            <w:pPr>
              <w:pStyle w:val="TableBodyText"/>
            </w:pPr>
            <w:bookmarkStart w:id="1708" w:name="ToolsReviewRevisions"/>
            <w:r>
              <w:rPr>
                <w:b/>
              </w:rPr>
              <w:t>ToolsReviewRevisions</w:t>
            </w:r>
            <w:bookmarkEnd w:id="1708"/>
          </w:p>
        </w:tc>
        <w:tc>
          <w:tcPr>
            <w:tcW w:w="0" w:type="auto"/>
            <w:vAlign w:val="center"/>
          </w:tcPr>
          <w:p w:rsidR="00C45098" w:rsidRDefault="001F569F">
            <w:pPr>
              <w:pStyle w:val="TableBodyText"/>
            </w:pPr>
            <w:r>
              <w:t>0x01FA</w:t>
            </w:r>
          </w:p>
        </w:tc>
        <w:tc>
          <w:tcPr>
            <w:tcW w:w="0" w:type="auto"/>
            <w:vAlign w:val="center"/>
          </w:tcPr>
          <w:p w:rsidR="00C45098" w:rsidRDefault="001F569F">
            <w:pPr>
              <w:pStyle w:val="TableBodyText"/>
            </w:pPr>
            <w:r>
              <w:t>Reviews changes to the active document.</w:t>
            </w:r>
          </w:p>
        </w:tc>
      </w:tr>
      <w:tr w:rsidR="00C45098" w:rsidTr="00C45098">
        <w:tc>
          <w:tcPr>
            <w:tcW w:w="0" w:type="auto"/>
            <w:vAlign w:val="center"/>
          </w:tcPr>
          <w:p w:rsidR="00C45098" w:rsidRDefault="001F569F">
            <w:pPr>
              <w:pStyle w:val="TableBodyText"/>
            </w:pPr>
            <w:bookmarkStart w:id="1709" w:name="ShowMultiplePages"/>
            <w:r>
              <w:rPr>
                <w:b/>
              </w:rPr>
              <w:t>ShowMultiplePages</w:t>
            </w:r>
            <w:bookmarkEnd w:id="1709"/>
          </w:p>
        </w:tc>
        <w:tc>
          <w:tcPr>
            <w:tcW w:w="0" w:type="auto"/>
            <w:vAlign w:val="center"/>
          </w:tcPr>
          <w:p w:rsidR="00C45098" w:rsidRDefault="001F569F">
            <w:pPr>
              <w:pStyle w:val="TableBodyText"/>
            </w:pPr>
            <w:r>
              <w:t>0x01FD</w:t>
            </w:r>
          </w:p>
        </w:tc>
        <w:tc>
          <w:tcPr>
            <w:tcW w:w="0" w:type="auto"/>
            <w:vAlign w:val="center"/>
          </w:tcPr>
          <w:p w:rsidR="00C45098" w:rsidRDefault="001F569F">
            <w:pPr>
              <w:pStyle w:val="TableBodyText"/>
            </w:pPr>
            <w:r>
              <w:t>Show multiple pages.</w:t>
            </w:r>
          </w:p>
        </w:tc>
      </w:tr>
      <w:tr w:rsidR="00C45098" w:rsidTr="00C45098">
        <w:tc>
          <w:tcPr>
            <w:tcW w:w="0" w:type="auto"/>
            <w:vAlign w:val="center"/>
          </w:tcPr>
          <w:p w:rsidR="00C45098" w:rsidRDefault="001F569F">
            <w:pPr>
              <w:pStyle w:val="TableBodyText"/>
            </w:pPr>
            <w:bookmarkStart w:id="1710" w:name="HelpSearch"/>
            <w:r>
              <w:rPr>
                <w:b/>
              </w:rPr>
              <w:t>HelpSearch</w:t>
            </w:r>
            <w:bookmarkEnd w:id="1710"/>
          </w:p>
        </w:tc>
        <w:tc>
          <w:tcPr>
            <w:tcW w:w="0" w:type="auto"/>
            <w:vAlign w:val="center"/>
          </w:tcPr>
          <w:p w:rsidR="00C45098" w:rsidRDefault="001F569F">
            <w:pPr>
              <w:pStyle w:val="TableBodyText"/>
            </w:pPr>
            <w:r>
              <w:t>0x01FE</w:t>
            </w:r>
          </w:p>
        </w:tc>
        <w:tc>
          <w:tcPr>
            <w:tcW w:w="0" w:type="auto"/>
            <w:vAlign w:val="center"/>
          </w:tcPr>
          <w:p w:rsidR="00C45098" w:rsidRDefault="001F569F">
            <w:pPr>
              <w:pStyle w:val="TableBodyText"/>
            </w:pPr>
            <w:r>
              <w:t>Searches for a Help topic by typing or selecting a keyword.</w:t>
            </w:r>
          </w:p>
        </w:tc>
      </w:tr>
      <w:tr w:rsidR="00C45098" w:rsidTr="00C45098">
        <w:tc>
          <w:tcPr>
            <w:tcW w:w="0" w:type="auto"/>
            <w:vAlign w:val="center"/>
          </w:tcPr>
          <w:p w:rsidR="00C45098" w:rsidRDefault="001F569F">
            <w:pPr>
              <w:pStyle w:val="TableBodyText"/>
            </w:pPr>
            <w:bookmarkStart w:id="1711" w:name="HelpWordPerfectHelpOptions"/>
            <w:r>
              <w:rPr>
                <w:b/>
              </w:rPr>
              <w:t>HelpWordPerfectHelpOptions</w:t>
            </w:r>
            <w:bookmarkEnd w:id="1711"/>
          </w:p>
        </w:tc>
        <w:tc>
          <w:tcPr>
            <w:tcW w:w="0" w:type="auto"/>
            <w:vAlign w:val="center"/>
          </w:tcPr>
          <w:p w:rsidR="00C45098" w:rsidRDefault="001F569F">
            <w:pPr>
              <w:pStyle w:val="TableBodyText"/>
            </w:pPr>
            <w:r>
              <w:t>0x01FF</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1712" w:name="MailMergeConvertChevrons"/>
            <w:r>
              <w:rPr>
                <w:b/>
              </w:rPr>
              <w:t>MailMergeConvertChevrons</w:t>
            </w:r>
            <w:bookmarkEnd w:id="1712"/>
          </w:p>
        </w:tc>
        <w:tc>
          <w:tcPr>
            <w:tcW w:w="0" w:type="auto"/>
            <w:vAlign w:val="center"/>
          </w:tcPr>
          <w:p w:rsidR="00C45098" w:rsidRDefault="001F569F">
            <w:pPr>
              <w:pStyle w:val="TableBodyText"/>
            </w:pPr>
            <w:r>
              <w:t>0x0200</w:t>
            </w:r>
          </w:p>
        </w:tc>
        <w:tc>
          <w:tcPr>
            <w:tcW w:w="0" w:type="auto"/>
            <w:vAlign w:val="center"/>
          </w:tcPr>
          <w:p w:rsidR="00C45098" w:rsidRDefault="001F569F">
            <w:pPr>
              <w:pStyle w:val="TableBodyText"/>
            </w:pPr>
            <w:r>
              <w:t>Toggles converting Word for the Macintosh mail merge chevrons.</w:t>
            </w:r>
          </w:p>
        </w:tc>
      </w:tr>
      <w:tr w:rsidR="00C45098" w:rsidTr="00C45098">
        <w:tc>
          <w:tcPr>
            <w:tcW w:w="0" w:type="auto"/>
            <w:vAlign w:val="center"/>
          </w:tcPr>
          <w:p w:rsidR="00C45098" w:rsidRDefault="001F569F">
            <w:pPr>
              <w:pStyle w:val="TableBodyText"/>
            </w:pPr>
            <w:bookmarkStart w:id="1713" w:name="GrowFontOnePoint"/>
            <w:r>
              <w:rPr>
                <w:b/>
              </w:rPr>
              <w:t>GrowFontO</w:t>
            </w:r>
            <w:r>
              <w:rPr>
                <w:b/>
              </w:rPr>
              <w:t>nePoint</w:t>
            </w:r>
            <w:bookmarkEnd w:id="1713"/>
          </w:p>
        </w:tc>
        <w:tc>
          <w:tcPr>
            <w:tcW w:w="0" w:type="auto"/>
            <w:vAlign w:val="center"/>
          </w:tcPr>
          <w:p w:rsidR="00C45098" w:rsidRDefault="001F569F">
            <w:pPr>
              <w:pStyle w:val="TableBodyText"/>
            </w:pPr>
            <w:r>
              <w:t>0x0201</w:t>
            </w:r>
          </w:p>
        </w:tc>
        <w:tc>
          <w:tcPr>
            <w:tcW w:w="0" w:type="auto"/>
            <w:vAlign w:val="center"/>
          </w:tcPr>
          <w:p w:rsidR="00C45098" w:rsidRDefault="001F569F">
            <w:pPr>
              <w:pStyle w:val="TableBodyText"/>
            </w:pPr>
            <w:r>
              <w:t>Increases the font size of the selection by one point.</w:t>
            </w:r>
          </w:p>
        </w:tc>
      </w:tr>
      <w:tr w:rsidR="00C45098" w:rsidTr="00C45098">
        <w:tc>
          <w:tcPr>
            <w:tcW w:w="0" w:type="auto"/>
            <w:vAlign w:val="center"/>
          </w:tcPr>
          <w:p w:rsidR="00C45098" w:rsidRDefault="001F569F">
            <w:pPr>
              <w:pStyle w:val="TableBodyText"/>
            </w:pPr>
            <w:bookmarkStart w:id="1714" w:name="ShrinkFontOnePoint"/>
            <w:r>
              <w:rPr>
                <w:b/>
              </w:rPr>
              <w:t>ShrinkFontOnePoint</w:t>
            </w:r>
            <w:bookmarkEnd w:id="1714"/>
          </w:p>
        </w:tc>
        <w:tc>
          <w:tcPr>
            <w:tcW w:w="0" w:type="auto"/>
            <w:vAlign w:val="center"/>
          </w:tcPr>
          <w:p w:rsidR="00C45098" w:rsidRDefault="001F569F">
            <w:pPr>
              <w:pStyle w:val="TableBodyText"/>
            </w:pPr>
            <w:r>
              <w:t>0x0202</w:t>
            </w:r>
          </w:p>
        </w:tc>
        <w:tc>
          <w:tcPr>
            <w:tcW w:w="0" w:type="auto"/>
            <w:vAlign w:val="center"/>
          </w:tcPr>
          <w:p w:rsidR="00C45098" w:rsidRDefault="001F569F">
            <w:pPr>
              <w:pStyle w:val="TableBodyText"/>
            </w:pPr>
            <w:r>
              <w:t>Decreases the font size of the selection by one point.</w:t>
            </w:r>
          </w:p>
        </w:tc>
      </w:tr>
      <w:tr w:rsidR="00C45098" w:rsidTr="00C45098">
        <w:tc>
          <w:tcPr>
            <w:tcW w:w="0" w:type="auto"/>
            <w:vAlign w:val="center"/>
          </w:tcPr>
          <w:p w:rsidR="00C45098" w:rsidRDefault="001F569F">
            <w:pPr>
              <w:pStyle w:val="TableBodyText"/>
            </w:pPr>
            <w:bookmarkStart w:id="1715" w:name="Magnifier"/>
            <w:r>
              <w:rPr>
                <w:b/>
              </w:rPr>
              <w:t>Magnifier</w:t>
            </w:r>
            <w:bookmarkEnd w:id="1715"/>
          </w:p>
        </w:tc>
        <w:tc>
          <w:tcPr>
            <w:tcW w:w="0" w:type="auto"/>
            <w:vAlign w:val="center"/>
          </w:tcPr>
          <w:p w:rsidR="00C45098" w:rsidRDefault="001F569F">
            <w:pPr>
              <w:pStyle w:val="TableBodyText"/>
            </w:pPr>
            <w:r>
              <w:t>0x0203</w:t>
            </w:r>
          </w:p>
        </w:tc>
        <w:tc>
          <w:tcPr>
            <w:tcW w:w="0" w:type="auto"/>
            <w:vAlign w:val="center"/>
          </w:tcPr>
          <w:p w:rsidR="00C45098" w:rsidRDefault="001F569F">
            <w:pPr>
              <w:pStyle w:val="TableBodyText"/>
            </w:pPr>
            <w:r>
              <w:t>Toggle zoom-in / zoom-out mode.</w:t>
            </w:r>
          </w:p>
        </w:tc>
      </w:tr>
      <w:tr w:rsidR="00C45098" w:rsidTr="00C45098">
        <w:tc>
          <w:tcPr>
            <w:tcW w:w="0" w:type="auto"/>
            <w:vAlign w:val="center"/>
          </w:tcPr>
          <w:p w:rsidR="00C45098" w:rsidRDefault="001F569F">
            <w:pPr>
              <w:pStyle w:val="TableBodyText"/>
            </w:pPr>
            <w:bookmarkStart w:id="1716" w:name="FilePrintPreviewFullScreen"/>
            <w:r>
              <w:rPr>
                <w:b/>
              </w:rPr>
              <w:t>FilePrintPreviewFullScreen</w:t>
            </w:r>
            <w:bookmarkEnd w:id="1716"/>
          </w:p>
        </w:tc>
        <w:tc>
          <w:tcPr>
            <w:tcW w:w="0" w:type="auto"/>
            <w:vAlign w:val="center"/>
          </w:tcPr>
          <w:p w:rsidR="00C45098" w:rsidRDefault="001F569F">
            <w:pPr>
              <w:pStyle w:val="TableBodyText"/>
            </w:pPr>
            <w:r>
              <w:t>0x0204</w:t>
            </w:r>
          </w:p>
        </w:tc>
        <w:tc>
          <w:tcPr>
            <w:tcW w:w="0" w:type="auto"/>
            <w:vAlign w:val="center"/>
          </w:tcPr>
          <w:p w:rsidR="00C45098" w:rsidRDefault="001F569F">
            <w:pPr>
              <w:pStyle w:val="TableBodyText"/>
            </w:pPr>
            <w:r>
              <w:t xml:space="preserve">Toggles full </w:t>
            </w:r>
            <w:r>
              <w:t>screen.</w:t>
            </w:r>
          </w:p>
        </w:tc>
      </w:tr>
      <w:tr w:rsidR="00C45098" w:rsidTr="00C45098">
        <w:tc>
          <w:tcPr>
            <w:tcW w:w="0" w:type="auto"/>
            <w:vAlign w:val="center"/>
          </w:tcPr>
          <w:p w:rsidR="00C45098" w:rsidRDefault="001F569F">
            <w:pPr>
              <w:pStyle w:val="TableBodyText"/>
            </w:pPr>
            <w:bookmarkStart w:id="1717" w:name="InsertSound"/>
            <w:r>
              <w:rPr>
                <w:b/>
              </w:rPr>
              <w:t>InsertSound</w:t>
            </w:r>
            <w:bookmarkEnd w:id="1717"/>
          </w:p>
        </w:tc>
        <w:tc>
          <w:tcPr>
            <w:tcW w:w="0" w:type="auto"/>
            <w:vAlign w:val="center"/>
          </w:tcPr>
          <w:p w:rsidR="00C45098" w:rsidRDefault="001F569F">
            <w:pPr>
              <w:pStyle w:val="TableBodyText"/>
            </w:pPr>
            <w:r>
              <w:t>0x0207</w:t>
            </w:r>
          </w:p>
        </w:tc>
        <w:tc>
          <w:tcPr>
            <w:tcW w:w="0" w:type="auto"/>
            <w:vAlign w:val="center"/>
          </w:tcPr>
          <w:p w:rsidR="00C45098" w:rsidRDefault="001F569F">
            <w:pPr>
              <w:pStyle w:val="TableBodyText"/>
            </w:pPr>
            <w:r>
              <w:t>Inserts a sound object into the document.</w:t>
            </w:r>
          </w:p>
        </w:tc>
      </w:tr>
      <w:tr w:rsidR="00C45098" w:rsidTr="00C45098">
        <w:tc>
          <w:tcPr>
            <w:tcW w:w="0" w:type="auto"/>
            <w:vAlign w:val="center"/>
          </w:tcPr>
          <w:p w:rsidR="00C45098" w:rsidRDefault="001F569F">
            <w:pPr>
              <w:pStyle w:val="TableBodyText"/>
            </w:pPr>
            <w:bookmarkStart w:id="1718" w:name="ToolsProtectUnprotectDocument"/>
            <w:r>
              <w:rPr>
                <w:b/>
              </w:rPr>
              <w:t>ToolsProtectUnprotectDocument</w:t>
            </w:r>
            <w:bookmarkEnd w:id="1718"/>
          </w:p>
        </w:tc>
        <w:tc>
          <w:tcPr>
            <w:tcW w:w="0" w:type="auto"/>
            <w:vAlign w:val="center"/>
          </w:tcPr>
          <w:p w:rsidR="00C45098" w:rsidRDefault="001F569F">
            <w:pPr>
              <w:pStyle w:val="TableBodyText"/>
            </w:pPr>
            <w:r>
              <w:t>0x0208</w:t>
            </w:r>
          </w:p>
        </w:tc>
        <w:tc>
          <w:tcPr>
            <w:tcW w:w="0" w:type="auto"/>
            <w:vAlign w:val="center"/>
          </w:tcPr>
          <w:p w:rsidR="00C45098" w:rsidRDefault="001F569F">
            <w:pPr>
              <w:pStyle w:val="TableBodyText"/>
            </w:pPr>
            <w:r>
              <w:t>Toggles protection for the active document.</w:t>
            </w:r>
          </w:p>
        </w:tc>
      </w:tr>
      <w:tr w:rsidR="00C45098" w:rsidTr="00C45098">
        <w:tc>
          <w:tcPr>
            <w:tcW w:w="0" w:type="auto"/>
            <w:vAlign w:val="center"/>
          </w:tcPr>
          <w:p w:rsidR="00C45098" w:rsidRDefault="001F569F">
            <w:pPr>
              <w:pStyle w:val="TableBodyText"/>
            </w:pPr>
            <w:bookmarkStart w:id="1719" w:name="ToolsUnprotectDocument"/>
            <w:r>
              <w:rPr>
                <w:b/>
              </w:rPr>
              <w:t>ToolsUnprotectDocument</w:t>
            </w:r>
            <w:bookmarkEnd w:id="1719"/>
          </w:p>
        </w:tc>
        <w:tc>
          <w:tcPr>
            <w:tcW w:w="0" w:type="auto"/>
            <w:vAlign w:val="center"/>
          </w:tcPr>
          <w:p w:rsidR="00C45098" w:rsidRDefault="001F569F">
            <w:pPr>
              <w:pStyle w:val="TableBodyText"/>
            </w:pPr>
            <w:r>
              <w:t>0x0209</w:t>
            </w:r>
          </w:p>
        </w:tc>
        <w:tc>
          <w:tcPr>
            <w:tcW w:w="0" w:type="auto"/>
            <w:vAlign w:val="center"/>
          </w:tcPr>
          <w:p w:rsidR="00C45098" w:rsidRDefault="001F569F">
            <w:pPr>
              <w:pStyle w:val="TableBodyText"/>
            </w:pPr>
            <w:r>
              <w:t>Removes protection from the active document.</w:t>
            </w:r>
          </w:p>
        </w:tc>
      </w:tr>
      <w:tr w:rsidR="00C45098" w:rsidTr="00C45098">
        <w:tc>
          <w:tcPr>
            <w:tcW w:w="0" w:type="auto"/>
            <w:vAlign w:val="center"/>
          </w:tcPr>
          <w:p w:rsidR="00C45098" w:rsidRDefault="001F569F">
            <w:pPr>
              <w:pStyle w:val="TableBodyText"/>
            </w:pPr>
            <w:bookmarkStart w:id="1720" w:name="RemoveBulletsNumbers"/>
            <w:r>
              <w:rPr>
                <w:b/>
              </w:rPr>
              <w:t>RemoveBulletsNumbers</w:t>
            </w:r>
            <w:bookmarkEnd w:id="1720"/>
          </w:p>
        </w:tc>
        <w:tc>
          <w:tcPr>
            <w:tcW w:w="0" w:type="auto"/>
            <w:vAlign w:val="center"/>
          </w:tcPr>
          <w:p w:rsidR="00C45098" w:rsidRDefault="001F569F">
            <w:pPr>
              <w:pStyle w:val="TableBodyText"/>
            </w:pPr>
            <w:r>
              <w:t>0x020A</w:t>
            </w:r>
          </w:p>
        </w:tc>
        <w:tc>
          <w:tcPr>
            <w:tcW w:w="0" w:type="auto"/>
            <w:vAlign w:val="center"/>
          </w:tcPr>
          <w:p w:rsidR="00C45098" w:rsidRDefault="001F569F">
            <w:pPr>
              <w:pStyle w:val="TableBodyText"/>
            </w:pPr>
            <w:r>
              <w:t>Removes numbers and bullets from the selection.</w:t>
            </w:r>
          </w:p>
        </w:tc>
      </w:tr>
      <w:tr w:rsidR="00C45098" w:rsidTr="00C45098">
        <w:tc>
          <w:tcPr>
            <w:tcW w:w="0" w:type="auto"/>
            <w:vAlign w:val="center"/>
          </w:tcPr>
          <w:p w:rsidR="00C45098" w:rsidRDefault="001F569F">
            <w:pPr>
              <w:pStyle w:val="TableBodyText"/>
            </w:pPr>
            <w:bookmarkStart w:id="1721" w:name="FileCloseOrCloseAll"/>
            <w:r>
              <w:rPr>
                <w:b/>
              </w:rPr>
              <w:t>FileCloseOrCloseAll</w:t>
            </w:r>
            <w:bookmarkEnd w:id="1721"/>
          </w:p>
        </w:tc>
        <w:tc>
          <w:tcPr>
            <w:tcW w:w="0" w:type="auto"/>
            <w:vAlign w:val="center"/>
          </w:tcPr>
          <w:p w:rsidR="00C45098" w:rsidRDefault="001F569F">
            <w:pPr>
              <w:pStyle w:val="TableBodyText"/>
            </w:pPr>
            <w:r>
              <w:t>0x020B</w:t>
            </w:r>
          </w:p>
        </w:tc>
        <w:tc>
          <w:tcPr>
            <w:tcW w:w="0" w:type="auto"/>
            <w:vAlign w:val="center"/>
          </w:tcPr>
          <w:p w:rsidR="00C45098" w:rsidRDefault="001F569F">
            <w:pPr>
              <w:pStyle w:val="TableBodyText"/>
            </w:pPr>
            <w:r>
              <w:t>Closes the file, or if the user is holding down the shift key, closes all files.</w:t>
            </w:r>
          </w:p>
        </w:tc>
      </w:tr>
      <w:tr w:rsidR="00C45098" w:rsidTr="00C45098">
        <w:tc>
          <w:tcPr>
            <w:tcW w:w="0" w:type="auto"/>
            <w:vAlign w:val="center"/>
          </w:tcPr>
          <w:p w:rsidR="00C45098" w:rsidRDefault="001F569F">
            <w:pPr>
              <w:pStyle w:val="TableBodyText"/>
            </w:pPr>
            <w:bookmarkStart w:id="1722" w:name="FileCloseAll"/>
            <w:r>
              <w:rPr>
                <w:b/>
              </w:rPr>
              <w:lastRenderedPageBreak/>
              <w:t>FileCloseAll</w:t>
            </w:r>
            <w:bookmarkEnd w:id="1722"/>
          </w:p>
        </w:tc>
        <w:tc>
          <w:tcPr>
            <w:tcW w:w="0" w:type="auto"/>
            <w:vAlign w:val="center"/>
          </w:tcPr>
          <w:p w:rsidR="00C45098" w:rsidRDefault="001F569F">
            <w:pPr>
              <w:pStyle w:val="TableBodyText"/>
            </w:pPr>
            <w:r>
              <w:t>0x020C</w:t>
            </w:r>
          </w:p>
        </w:tc>
        <w:tc>
          <w:tcPr>
            <w:tcW w:w="0" w:type="auto"/>
            <w:vAlign w:val="center"/>
          </w:tcPr>
          <w:p w:rsidR="00C45098" w:rsidRDefault="001F569F">
            <w:pPr>
              <w:pStyle w:val="TableBodyText"/>
            </w:pPr>
            <w:r>
              <w:t>Closes all of the windows of all documents.</w:t>
            </w:r>
          </w:p>
        </w:tc>
      </w:tr>
      <w:tr w:rsidR="00C45098" w:rsidTr="00C45098">
        <w:tc>
          <w:tcPr>
            <w:tcW w:w="0" w:type="auto"/>
            <w:vAlign w:val="center"/>
          </w:tcPr>
          <w:p w:rsidR="00C45098" w:rsidRDefault="001F569F">
            <w:pPr>
              <w:pStyle w:val="TableBodyText"/>
            </w:pPr>
            <w:bookmarkStart w:id="1723" w:name="ToolsOptionsCompatibility"/>
            <w:r>
              <w:rPr>
                <w:b/>
              </w:rPr>
              <w:t>ToolsOptionsCompatibility</w:t>
            </w:r>
            <w:bookmarkEnd w:id="1723"/>
          </w:p>
        </w:tc>
        <w:tc>
          <w:tcPr>
            <w:tcW w:w="0" w:type="auto"/>
            <w:vAlign w:val="center"/>
          </w:tcPr>
          <w:p w:rsidR="00C45098" w:rsidRDefault="001F569F">
            <w:pPr>
              <w:pStyle w:val="TableBodyText"/>
            </w:pPr>
            <w:r>
              <w:t>0x020D</w:t>
            </w:r>
          </w:p>
        </w:tc>
        <w:tc>
          <w:tcPr>
            <w:tcW w:w="0" w:type="auto"/>
            <w:vAlign w:val="center"/>
          </w:tcPr>
          <w:p w:rsidR="00C45098" w:rsidRDefault="001F569F">
            <w:pPr>
              <w:pStyle w:val="TableBodyText"/>
            </w:pPr>
            <w:r>
              <w:t>Changes the document compatibility options.</w:t>
            </w:r>
          </w:p>
        </w:tc>
      </w:tr>
      <w:tr w:rsidR="00C45098" w:rsidTr="00C45098">
        <w:tc>
          <w:tcPr>
            <w:tcW w:w="0" w:type="auto"/>
            <w:vAlign w:val="center"/>
          </w:tcPr>
          <w:p w:rsidR="00C45098" w:rsidRDefault="001F569F">
            <w:pPr>
              <w:pStyle w:val="TableBodyText"/>
            </w:pPr>
            <w:bookmarkStart w:id="1724" w:name="CopyButtonImage"/>
            <w:r>
              <w:rPr>
                <w:b/>
              </w:rPr>
              <w:t>CopyButtonImage</w:t>
            </w:r>
            <w:bookmarkEnd w:id="1724"/>
          </w:p>
        </w:tc>
        <w:tc>
          <w:tcPr>
            <w:tcW w:w="0" w:type="auto"/>
            <w:vAlign w:val="center"/>
          </w:tcPr>
          <w:p w:rsidR="00C45098" w:rsidRDefault="001F569F">
            <w:pPr>
              <w:pStyle w:val="TableBodyText"/>
            </w:pPr>
            <w:r>
              <w:t>0x020E</w:t>
            </w:r>
          </w:p>
        </w:tc>
        <w:tc>
          <w:tcPr>
            <w:tcW w:w="0" w:type="auto"/>
            <w:vAlign w:val="center"/>
          </w:tcPr>
          <w:p w:rsidR="00C45098" w:rsidRDefault="001F569F">
            <w:pPr>
              <w:pStyle w:val="TableBodyText"/>
            </w:pPr>
            <w:r>
              <w:t>Copy the image of the selected button to the Clipboard.</w:t>
            </w:r>
          </w:p>
        </w:tc>
      </w:tr>
      <w:tr w:rsidR="00C45098" w:rsidTr="00C45098">
        <w:tc>
          <w:tcPr>
            <w:tcW w:w="0" w:type="auto"/>
            <w:vAlign w:val="center"/>
          </w:tcPr>
          <w:p w:rsidR="00C45098" w:rsidRDefault="001F569F">
            <w:pPr>
              <w:pStyle w:val="TableBodyText"/>
            </w:pPr>
            <w:bookmarkStart w:id="1725" w:name="PasteButtonImage"/>
            <w:r>
              <w:rPr>
                <w:b/>
              </w:rPr>
              <w:t>PasteButtonImage</w:t>
            </w:r>
            <w:bookmarkEnd w:id="1725"/>
          </w:p>
        </w:tc>
        <w:tc>
          <w:tcPr>
            <w:tcW w:w="0" w:type="auto"/>
            <w:vAlign w:val="center"/>
          </w:tcPr>
          <w:p w:rsidR="00C45098" w:rsidRDefault="001F569F">
            <w:pPr>
              <w:pStyle w:val="TableBodyText"/>
            </w:pPr>
            <w:r>
              <w:t>0x020F</w:t>
            </w:r>
          </w:p>
        </w:tc>
        <w:tc>
          <w:tcPr>
            <w:tcW w:w="0" w:type="auto"/>
            <w:vAlign w:val="center"/>
          </w:tcPr>
          <w:p w:rsidR="00C45098" w:rsidRDefault="001F569F">
            <w:pPr>
              <w:pStyle w:val="TableBodyText"/>
            </w:pPr>
            <w:r>
              <w:t>Paste the image on the Clipboard onto the selected button.</w:t>
            </w:r>
          </w:p>
        </w:tc>
      </w:tr>
      <w:tr w:rsidR="00C45098" w:rsidTr="00C45098">
        <w:tc>
          <w:tcPr>
            <w:tcW w:w="0" w:type="auto"/>
            <w:vAlign w:val="center"/>
          </w:tcPr>
          <w:p w:rsidR="00C45098" w:rsidRDefault="001F569F">
            <w:pPr>
              <w:pStyle w:val="TableBodyText"/>
            </w:pPr>
            <w:bookmarkStart w:id="1726" w:name="ResetButtonImage"/>
            <w:r>
              <w:rPr>
                <w:b/>
              </w:rPr>
              <w:t>ResetButtonImage</w:t>
            </w:r>
            <w:bookmarkEnd w:id="1726"/>
          </w:p>
        </w:tc>
        <w:tc>
          <w:tcPr>
            <w:tcW w:w="0" w:type="auto"/>
            <w:vAlign w:val="center"/>
          </w:tcPr>
          <w:p w:rsidR="00C45098" w:rsidRDefault="001F569F">
            <w:pPr>
              <w:pStyle w:val="TableBodyText"/>
            </w:pPr>
            <w:r>
              <w:t>0x0210</w:t>
            </w:r>
          </w:p>
        </w:tc>
        <w:tc>
          <w:tcPr>
            <w:tcW w:w="0" w:type="auto"/>
            <w:vAlign w:val="center"/>
          </w:tcPr>
          <w:p w:rsidR="00C45098" w:rsidRDefault="001F569F">
            <w:pPr>
              <w:pStyle w:val="TableBodyText"/>
            </w:pPr>
            <w:r>
              <w:t>Reset the image on the</w:t>
            </w:r>
            <w:r>
              <w:t xml:space="preserve"> selected button to the built-in image.</w:t>
            </w:r>
          </w:p>
        </w:tc>
      </w:tr>
      <w:tr w:rsidR="00C45098" w:rsidTr="00C45098">
        <w:tc>
          <w:tcPr>
            <w:tcW w:w="0" w:type="auto"/>
            <w:vAlign w:val="center"/>
          </w:tcPr>
          <w:p w:rsidR="00C45098" w:rsidRDefault="001F569F">
            <w:pPr>
              <w:pStyle w:val="TableBodyText"/>
            </w:pPr>
            <w:bookmarkStart w:id="1727" w:name="ApplyAutoTextName"/>
            <w:r>
              <w:rPr>
                <w:b/>
              </w:rPr>
              <w:t>ApplyAutoTextName</w:t>
            </w:r>
            <w:bookmarkEnd w:id="1727"/>
          </w:p>
        </w:tc>
        <w:tc>
          <w:tcPr>
            <w:tcW w:w="0" w:type="auto"/>
            <w:vAlign w:val="center"/>
          </w:tcPr>
          <w:p w:rsidR="00C45098" w:rsidRDefault="001F569F">
            <w:pPr>
              <w:pStyle w:val="TableBodyText"/>
            </w:pPr>
            <w:r>
              <w:t>0x0211</w:t>
            </w:r>
          </w:p>
        </w:tc>
        <w:tc>
          <w:tcPr>
            <w:tcW w:w="0" w:type="auto"/>
            <w:vAlign w:val="center"/>
          </w:tcPr>
          <w:p w:rsidR="00C45098" w:rsidRDefault="001F569F">
            <w:pPr>
              <w:pStyle w:val="TableBodyText"/>
            </w:pPr>
            <w:r>
              <w:t>Inserts the indicated AutoText entry in the document.</w:t>
            </w:r>
          </w:p>
        </w:tc>
      </w:tr>
      <w:tr w:rsidR="00C45098" w:rsidTr="00C45098">
        <w:tc>
          <w:tcPr>
            <w:tcW w:w="0" w:type="auto"/>
            <w:vAlign w:val="center"/>
          </w:tcPr>
          <w:p w:rsidR="00C45098" w:rsidRDefault="001F569F">
            <w:pPr>
              <w:pStyle w:val="TableBodyText"/>
            </w:pPr>
            <w:bookmarkStart w:id="1728" w:name="Columns"/>
            <w:r>
              <w:rPr>
                <w:b/>
              </w:rPr>
              <w:t>Columns</w:t>
            </w:r>
            <w:bookmarkEnd w:id="1728"/>
          </w:p>
        </w:tc>
        <w:tc>
          <w:tcPr>
            <w:tcW w:w="0" w:type="auto"/>
            <w:vAlign w:val="center"/>
          </w:tcPr>
          <w:p w:rsidR="00C45098" w:rsidRDefault="001F569F">
            <w:pPr>
              <w:pStyle w:val="TableBodyText"/>
            </w:pPr>
            <w:r>
              <w:t>0x0212</w:t>
            </w:r>
          </w:p>
        </w:tc>
        <w:tc>
          <w:tcPr>
            <w:tcW w:w="0" w:type="auto"/>
            <w:vAlign w:val="center"/>
          </w:tcPr>
          <w:p w:rsidR="00C45098" w:rsidRDefault="001F569F">
            <w:pPr>
              <w:pStyle w:val="TableBodyText"/>
            </w:pPr>
            <w:r>
              <w:t>Changes the number of columns in the selected sections.</w:t>
            </w:r>
          </w:p>
        </w:tc>
      </w:tr>
      <w:tr w:rsidR="00C45098" w:rsidTr="00C45098">
        <w:tc>
          <w:tcPr>
            <w:tcW w:w="0" w:type="auto"/>
            <w:vAlign w:val="center"/>
          </w:tcPr>
          <w:p w:rsidR="00C45098" w:rsidRDefault="001F569F">
            <w:pPr>
              <w:pStyle w:val="TableBodyText"/>
            </w:pPr>
            <w:bookmarkStart w:id="1729" w:name="Condensed"/>
            <w:r>
              <w:rPr>
                <w:b/>
              </w:rPr>
              <w:t>Condensed</w:t>
            </w:r>
            <w:bookmarkEnd w:id="1729"/>
          </w:p>
        </w:tc>
        <w:tc>
          <w:tcPr>
            <w:tcW w:w="0" w:type="auto"/>
            <w:vAlign w:val="center"/>
          </w:tcPr>
          <w:p w:rsidR="00C45098" w:rsidRDefault="001F569F">
            <w:pPr>
              <w:pStyle w:val="TableBodyText"/>
            </w:pPr>
            <w:r>
              <w:t>0x0213</w:t>
            </w:r>
          </w:p>
        </w:tc>
        <w:tc>
          <w:tcPr>
            <w:tcW w:w="0" w:type="auto"/>
            <w:vAlign w:val="center"/>
          </w:tcPr>
          <w:p w:rsidR="00C45098" w:rsidRDefault="001F569F">
            <w:pPr>
              <w:pStyle w:val="TableBodyText"/>
            </w:pPr>
            <w:r>
              <w:t xml:space="preserve">Sets the font character spacing of the </w:t>
            </w:r>
            <w:r>
              <w:t>selection to condensed.</w:t>
            </w:r>
          </w:p>
        </w:tc>
      </w:tr>
      <w:tr w:rsidR="00C45098" w:rsidTr="00C45098">
        <w:tc>
          <w:tcPr>
            <w:tcW w:w="0" w:type="auto"/>
            <w:vAlign w:val="center"/>
          </w:tcPr>
          <w:p w:rsidR="00C45098" w:rsidRDefault="001F569F">
            <w:pPr>
              <w:pStyle w:val="TableBodyText"/>
            </w:pPr>
            <w:bookmarkStart w:id="1730" w:name="Expanded"/>
            <w:r>
              <w:rPr>
                <w:b/>
              </w:rPr>
              <w:t>Expanded</w:t>
            </w:r>
            <w:bookmarkEnd w:id="1730"/>
          </w:p>
        </w:tc>
        <w:tc>
          <w:tcPr>
            <w:tcW w:w="0" w:type="auto"/>
            <w:vAlign w:val="center"/>
          </w:tcPr>
          <w:p w:rsidR="00C45098" w:rsidRDefault="001F569F">
            <w:pPr>
              <w:pStyle w:val="TableBodyText"/>
            </w:pPr>
            <w:r>
              <w:t>0x0214</w:t>
            </w:r>
          </w:p>
        </w:tc>
        <w:tc>
          <w:tcPr>
            <w:tcW w:w="0" w:type="auto"/>
            <w:vAlign w:val="center"/>
          </w:tcPr>
          <w:p w:rsidR="00C45098" w:rsidRDefault="001F569F">
            <w:pPr>
              <w:pStyle w:val="TableBodyText"/>
            </w:pPr>
            <w:r>
              <w:t>Sets the font character spacing of the selection to expanded.</w:t>
            </w:r>
          </w:p>
        </w:tc>
      </w:tr>
      <w:tr w:rsidR="00C45098" w:rsidTr="00C45098">
        <w:tc>
          <w:tcPr>
            <w:tcW w:w="0" w:type="auto"/>
            <w:vAlign w:val="center"/>
          </w:tcPr>
          <w:p w:rsidR="00C45098" w:rsidRDefault="001F569F">
            <w:pPr>
              <w:pStyle w:val="TableBodyText"/>
            </w:pPr>
            <w:bookmarkStart w:id="1731" w:name="FontSize"/>
            <w:r>
              <w:rPr>
                <w:b/>
              </w:rPr>
              <w:t>FontSize</w:t>
            </w:r>
            <w:bookmarkEnd w:id="1731"/>
          </w:p>
        </w:tc>
        <w:tc>
          <w:tcPr>
            <w:tcW w:w="0" w:type="auto"/>
            <w:vAlign w:val="center"/>
          </w:tcPr>
          <w:p w:rsidR="00C45098" w:rsidRDefault="001F569F">
            <w:pPr>
              <w:pStyle w:val="TableBodyText"/>
            </w:pPr>
            <w:r>
              <w:t>0x0215</w:t>
            </w:r>
          </w:p>
        </w:tc>
        <w:tc>
          <w:tcPr>
            <w:tcW w:w="0" w:type="auto"/>
            <w:vAlign w:val="center"/>
          </w:tcPr>
          <w:p w:rsidR="00C45098" w:rsidRDefault="001F569F">
            <w:pPr>
              <w:pStyle w:val="TableBodyText"/>
            </w:pPr>
            <w:r>
              <w:t>Changes the font size of the selection.</w:t>
            </w:r>
          </w:p>
        </w:tc>
      </w:tr>
      <w:tr w:rsidR="00C45098" w:rsidTr="00C45098">
        <w:tc>
          <w:tcPr>
            <w:tcW w:w="0" w:type="auto"/>
            <w:vAlign w:val="center"/>
          </w:tcPr>
          <w:p w:rsidR="00C45098" w:rsidRDefault="001F569F">
            <w:pPr>
              <w:pStyle w:val="TableBodyText"/>
            </w:pPr>
            <w:bookmarkStart w:id="1732" w:name="Lowered"/>
            <w:r>
              <w:rPr>
                <w:b/>
              </w:rPr>
              <w:t>Lowered</w:t>
            </w:r>
            <w:bookmarkEnd w:id="1732"/>
          </w:p>
        </w:tc>
        <w:tc>
          <w:tcPr>
            <w:tcW w:w="0" w:type="auto"/>
            <w:vAlign w:val="center"/>
          </w:tcPr>
          <w:p w:rsidR="00C45098" w:rsidRDefault="001F569F">
            <w:pPr>
              <w:pStyle w:val="TableBodyText"/>
            </w:pPr>
            <w:r>
              <w:t>0x0216</w:t>
            </w:r>
          </w:p>
        </w:tc>
        <w:tc>
          <w:tcPr>
            <w:tcW w:w="0" w:type="auto"/>
            <w:vAlign w:val="center"/>
          </w:tcPr>
          <w:p w:rsidR="00C45098" w:rsidRDefault="001F569F">
            <w:pPr>
              <w:pStyle w:val="TableBodyText"/>
            </w:pPr>
            <w:r>
              <w:t>Lowers the selection below the base line.</w:t>
            </w:r>
          </w:p>
        </w:tc>
      </w:tr>
      <w:tr w:rsidR="00C45098" w:rsidTr="00C45098">
        <w:tc>
          <w:tcPr>
            <w:tcW w:w="0" w:type="auto"/>
            <w:vAlign w:val="center"/>
          </w:tcPr>
          <w:p w:rsidR="00C45098" w:rsidRDefault="001F569F">
            <w:pPr>
              <w:pStyle w:val="TableBodyText"/>
            </w:pPr>
            <w:bookmarkStart w:id="1733" w:name="Raised"/>
            <w:r>
              <w:rPr>
                <w:b/>
              </w:rPr>
              <w:t>Raised</w:t>
            </w:r>
            <w:bookmarkEnd w:id="1733"/>
          </w:p>
        </w:tc>
        <w:tc>
          <w:tcPr>
            <w:tcW w:w="0" w:type="auto"/>
            <w:vAlign w:val="center"/>
          </w:tcPr>
          <w:p w:rsidR="00C45098" w:rsidRDefault="001F569F">
            <w:pPr>
              <w:pStyle w:val="TableBodyText"/>
            </w:pPr>
            <w:r>
              <w:t>0x0217</w:t>
            </w:r>
          </w:p>
        </w:tc>
        <w:tc>
          <w:tcPr>
            <w:tcW w:w="0" w:type="auto"/>
            <w:vAlign w:val="center"/>
          </w:tcPr>
          <w:p w:rsidR="00C45098" w:rsidRDefault="001F569F">
            <w:pPr>
              <w:pStyle w:val="TableBodyText"/>
            </w:pPr>
            <w:r>
              <w:t xml:space="preserve">Raises the selection </w:t>
            </w:r>
            <w:r>
              <w:t>above the base line.</w:t>
            </w:r>
          </w:p>
        </w:tc>
      </w:tr>
      <w:tr w:rsidR="00C45098" w:rsidTr="00C45098">
        <w:tc>
          <w:tcPr>
            <w:tcW w:w="0" w:type="auto"/>
            <w:vAlign w:val="center"/>
          </w:tcPr>
          <w:p w:rsidR="00C45098" w:rsidRDefault="001F569F">
            <w:pPr>
              <w:pStyle w:val="TableBodyText"/>
            </w:pPr>
            <w:bookmarkStart w:id="1734" w:name="FileOpenFile"/>
            <w:r>
              <w:rPr>
                <w:b/>
              </w:rPr>
              <w:t>FileOpenFile</w:t>
            </w:r>
            <w:bookmarkEnd w:id="1734"/>
          </w:p>
        </w:tc>
        <w:tc>
          <w:tcPr>
            <w:tcW w:w="0" w:type="auto"/>
            <w:vAlign w:val="center"/>
          </w:tcPr>
          <w:p w:rsidR="00C45098" w:rsidRDefault="001F569F">
            <w:pPr>
              <w:pStyle w:val="TableBodyText"/>
            </w:pPr>
            <w:r>
              <w:t>0x0218</w:t>
            </w:r>
          </w:p>
        </w:tc>
        <w:tc>
          <w:tcPr>
            <w:tcW w:w="0" w:type="auto"/>
            <w:vAlign w:val="center"/>
          </w:tcPr>
          <w:p w:rsidR="00C45098" w:rsidRDefault="001F569F">
            <w:pPr>
              <w:pStyle w:val="TableBodyText"/>
            </w:pPr>
            <w:r>
              <w:t>Opens a document.</w:t>
            </w:r>
          </w:p>
        </w:tc>
      </w:tr>
      <w:tr w:rsidR="00C45098" w:rsidTr="00C45098">
        <w:tc>
          <w:tcPr>
            <w:tcW w:w="0" w:type="auto"/>
            <w:vAlign w:val="center"/>
          </w:tcPr>
          <w:p w:rsidR="00C45098" w:rsidRDefault="001F569F">
            <w:pPr>
              <w:pStyle w:val="TableBodyText"/>
            </w:pPr>
            <w:bookmarkStart w:id="1735" w:name="DrawRoundRectangle"/>
            <w:r>
              <w:rPr>
                <w:b/>
              </w:rPr>
              <w:t>DrawRoundRectangle</w:t>
            </w:r>
            <w:bookmarkEnd w:id="1735"/>
          </w:p>
        </w:tc>
        <w:tc>
          <w:tcPr>
            <w:tcW w:w="0" w:type="auto"/>
            <w:vAlign w:val="center"/>
          </w:tcPr>
          <w:p w:rsidR="00C45098" w:rsidRDefault="001F569F">
            <w:pPr>
              <w:pStyle w:val="TableBodyText"/>
            </w:pPr>
            <w:r>
              <w:t>0x0219</w:t>
            </w:r>
          </w:p>
        </w:tc>
        <w:tc>
          <w:tcPr>
            <w:tcW w:w="0" w:type="auto"/>
            <w:vAlign w:val="center"/>
          </w:tcPr>
          <w:p w:rsidR="00C45098" w:rsidRDefault="001F569F">
            <w:pPr>
              <w:pStyle w:val="TableBodyText"/>
            </w:pPr>
            <w:r>
              <w:t>Inserts a rounded rectangle drawing object.</w:t>
            </w:r>
          </w:p>
        </w:tc>
      </w:tr>
      <w:tr w:rsidR="00C45098" w:rsidTr="00C45098">
        <w:tc>
          <w:tcPr>
            <w:tcW w:w="0" w:type="auto"/>
            <w:vAlign w:val="center"/>
          </w:tcPr>
          <w:p w:rsidR="00C45098" w:rsidRDefault="001F569F">
            <w:pPr>
              <w:pStyle w:val="TableBodyText"/>
            </w:pPr>
            <w:bookmarkStart w:id="1736" w:name="DrawFreeformPolygon"/>
            <w:r>
              <w:rPr>
                <w:b/>
              </w:rPr>
              <w:t>DrawFreeformPolygon</w:t>
            </w:r>
            <w:bookmarkEnd w:id="1736"/>
          </w:p>
        </w:tc>
        <w:tc>
          <w:tcPr>
            <w:tcW w:w="0" w:type="auto"/>
            <w:vAlign w:val="center"/>
          </w:tcPr>
          <w:p w:rsidR="00C45098" w:rsidRDefault="001F569F">
            <w:pPr>
              <w:pStyle w:val="TableBodyText"/>
            </w:pPr>
            <w:r>
              <w:t>0x021A</w:t>
            </w:r>
          </w:p>
        </w:tc>
        <w:tc>
          <w:tcPr>
            <w:tcW w:w="0" w:type="auto"/>
            <w:vAlign w:val="center"/>
          </w:tcPr>
          <w:p w:rsidR="00C45098" w:rsidRDefault="001F569F">
            <w:pPr>
              <w:pStyle w:val="TableBodyText"/>
            </w:pPr>
            <w:r>
              <w:t>Inserts a freeform drawing object.</w:t>
            </w:r>
          </w:p>
        </w:tc>
      </w:tr>
      <w:tr w:rsidR="00C45098" w:rsidTr="00C45098">
        <w:tc>
          <w:tcPr>
            <w:tcW w:w="0" w:type="auto"/>
            <w:vAlign w:val="center"/>
          </w:tcPr>
          <w:p w:rsidR="00C45098" w:rsidRDefault="001F569F">
            <w:pPr>
              <w:pStyle w:val="TableBodyText"/>
            </w:pPr>
            <w:bookmarkStart w:id="1737" w:name="SelectDrawingObjects"/>
            <w:r>
              <w:rPr>
                <w:b/>
              </w:rPr>
              <w:t>SelectDrawingObjects</w:t>
            </w:r>
            <w:bookmarkEnd w:id="1737"/>
          </w:p>
        </w:tc>
        <w:tc>
          <w:tcPr>
            <w:tcW w:w="0" w:type="auto"/>
            <w:vAlign w:val="center"/>
          </w:tcPr>
          <w:p w:rsidR="00C45098" w:rsidRDefault="001F569F">
            <w:pPr>
              <w:pStyle w:val="TableBodyText"/>
            </w:pPr>
            <w:r>
              <w:t>0x0221</w:t>
            </w:r>
          </w:p>
        </w:tc>
        <w:tc>
          <w:tcPr>
            <w:tcW w:w="0" w:type="auto"/>
            <w:vAlign w:val="center"/>
          </w:tcPr>
          <w:p w:rsidR="00C45098" w:rsidRDefault="001F569F">
            <w:pPr>
              <w:pStyle w:val="TableBodyText"/>
            </w:pPr>
            <w:r>
              <w:t xml:space="preserve">Allows the selection of multiple </w:t>
            </w:r>
            <w:r>
              <w:t>drawing objects.</w:t>
            </w:r>
          </w:p>
        </w:tc>
      </w:tr>
      <w:tr w:rsidR="00C45098" w:rsidTr="00C45098">
        <w:tc>
          <w:tcPr>
            <w:tcW w:w="0" w:type="auto"/>
            <w:vAlign w:val="center"/>
          </w:tcPr>
          <w:p w:rsidR="00C45098" w:rsidRDefault="001F569F">
            <w:pPr>
              <w:pStyle w:val="TableBodyText"/>
            </w:pPr>
            <w:bookmarkStart w:id="1738" w:name="Shading"/>
            <w:r>
              <w:rPr>
                <w:b/>
              </w:rPr>
              <w:t>Shading</w:t>
            </w:r>
            <w:bookmarkEnd w:id="1738"/>
          </w:p>
        </w:tc>
        <w:tc>
          <w:tcPr>
            <w:tcW w:w="0" w:type="auto"/>
            <w:vAlign w:val="center"/>
          </w:tcPr>
          <w:p w:rsidR="00C45098" w:rsidRDefault="001F569F">
            <w:pPr>
              <w:pStyle w:val="TableBodyText"/>
            </w:pPr>
            <w:r>
              <w:t>0x0222</w:t>
            </w:r>
          </w:p>
        </w:tc>
        <w:tc>
          <w:tcPr>
            <w:tcW w:w="0" w:type="auto"/>
            <w:vAlign w:val="center"/>
          </w:tcPr>
          <w:p w:rsidR="00C45098" w:rsidRDefault="001F569F">
            <w:pPr>
              <w:pStyle w:val="TableBodyText"/>
            </w:pPr>
            <w:r>
              <w:t>Changes the background shading of paragraphs and table cells.</w:t>
            </w:r>
          </w:p>
        </w:tc>
      </w:tr>
      <w:tr w:rsidR="00C45098" w:rsidTr="00C45098">
        <w:tc>
          <w:tcPr>
            <w:tcW w:w="0" w:type="auto"/>
            <w:vAlign w:val="center"/>
          </w:tcPr>
          <w:p w:rsidR="00C45098" w:rsidRDefault="001F569F">
            <w:pPr>
              <w:pStyle w:val="TableBodyText"/>
            </w:pPr>
            <w:bookmarkStart w:id="1739" w:name="Borders"/>
            <w:r>
              <w:rPr>
                <w:b/>
              </w:rPr>
              <w:t>Borders</w:t>
            </w:r>
            <w:bookmarkEnd w:id="1739"/>
          </w:p>
        </w:tc>
        <w:tc>
          <w:tcPr>
            <w:tcW w:w="0" w:type="auto"/>
            <w:vAlign w:val="center"/>
          </w:tcPr>
          <w:p w:rsidR="00C45098" w:rsidRDefault="001F569F">
            <w:pPr>
              <w:pStyle w:val="TableBodyText"/>
            </w:pPr>
            <w:r>
              <w:t>0x0223</w:t>
            </w:r>
          </w:p>
        </w:tc>
        <w:tc>
          <w:tcPr>
            <w:tcW w:w="0" w:type="auto"/>
            <w:vAlign w:val="center"/>
          </w:tcPr>
          <w:p w:rsidR="00C45098" w:rsidRDefault="001F569F">
            <w:pPr>
              <w:pStyle w:val="TableBodyText"/>
            </w:pPr>
            <w:r>
              <w:t>Changes the borders of paragraphs, table cells, and pictures.</w:t>
            </w:r>
          </w:p>
        </w:tc>
      </w:tr>
      <w:tr w:rsidR="00C45098" w:rsidTr="00C45098">
        <w:tc>
          <w:tcPr>
            <w:tcW w:w="0" w:type="auto"/>
            <w:vAlign w:val="center"/>
          </w:tcPr>
          <w:p w:rsidR="00C45098" w:rsidRDefault="001F569F">
            <w:pPr>
              <w:pStyle w:val="TableBodyText"/>
            </w:pPr>
            <w:bookmarkStart w:id="1740" w:name="Color"/>
            <w:r>
              <w:rPr>
                <w:b/>
              </w:rPr>
              <w:t>Color</w:t>
            </w:r>
            <w:bookmarkEnd w:id="1740"/>
          </w:p>
        </w:tc>
        <w:tc>
          <w:tcPr>
            <w:tcW w:w="0" w:type="auto"/>
            <w:vAlign w:val="center"/>
          </w:tcPr>
          <w:p w:rsidR="00C45098" w:rsidRDefault="001F569F">
            <w:pPr>
              <w:pStyle w:val="TableBodyText"/>
            </w:pPr>
            <w:r>
              <w:t>0x0224</w:t>
            </w:r>
          </w:p>
        </w:tc>
        <w:tc>
          <w:tcPr>
            <w:tcW w:w="0" w:type="auto"/>
            <w:vAlign w:val="center"/>
          </w:tcPr>
          <w:p w:rsidR="00C45098" w:rsidRDefault="001F569F">
            <w:pPr>
              <w:pStyle w:val="TableBodyText"/>
            </w:pPr>
            <w:r>
              <w:t>Changes the color of the selected text.</w:t>
            </w:r>
          </w:p>
        </w:tc>
      </w:tr>
      <w:tr w:rsidR="00C45098" w:rsidTr="00C45098">
        <w:tc>
          <w:tcPr>
            <w:tcW w:w="0" w:type="auto"/>
            <w:vAlign w:val="center"/>
          </w:tcPr>
          <w:p w:rsidR="00C45098" w:rsidRDefault="001F569F">
            <w:pPr>
              <w:pStyle w:val="TableBodyText"/>
            </w:pPr>
            <w:bookmarkStart w:id="1741" w:name="DialogEditor"/>
            <w:r>
              <w:rPr>
                <w:b/>
              </w:rPr>
              <w:t>DialogEditor</w:t>
            </w:r>
            <w:bookmarkEnd w:id="1741"/>
          </w:p>
        </w:tc>
        <w:tc>
          <w:tcPr>
            <w:tcW w:w="0" w:type="auto"/>
            <w:vAlign w:val="center"/>
          </w:tcPr>
          <w:p w:rsidR="00C45098" w:rsidRDefault="001F569F">
            <w:pPr>
              <w:pStyle w:val="TableBodyText"/>
            </w:pPr>
            <w:r>
              <w:t>0x0228</w:t>
            </w:r>
          </w:p>
        </w:tc>
        <w:tc>
          <w:tcPr>
            <w:tcW w:w="0" w:type="auto"/>
            <w:vAlign w:val="center"/>
          </w:tcPr>
          <w:p w:rsidR="00C45098" w:rsidRDefault="001F569F">
            <w:pPr>
              <w:pStyle w:val="TableBodyText"/>
            </w:pPr>
            <w:r>
              <w:t xml:space="preserve">Opens </w:t>
            </w:r>
            <w:r>
              <w:t>the macro dialog editor.</w:t>
            </w:r>
          </w:p>
        </w:tc>
      </w:tr>
      <w:tr w:rsidR="00C45098" w:rsidTr="00C45098">
        <w:tc>
          <w:tcPr>
            <w:tcW w:w="0" w:type="auto"/>
            <w:vAlign w:val="center"/>
          </w:tcPr>
          <w:p w:rsidR="00C45098" w:rsidRDefault="001F569F">
            <w:pPr>
              <w:pStyle w:val="TableBodyText"/>
            </w:pPr>
            <w:bookmarkStart w:id="1742" w:name="MacroREM"/>
            <w:r>
              <w:rPr>
                <w:b/>
              </w:rPr>
              <w:t>MacroREM</w:t>
            </w:r>
            <w:bookmarkEnd w:id="1742"/>
          </w:p>
        </w:tc>
        <w:tc>
          <w:tcPr>
            <w:tcW w:w="0" w:type="auto"/>
            <w:vAlign w:val="center"/>
          </w:tcPr>
          <w:p w:rsidR="00C45098" w:rsidRDefault="001F569F">
            <w:pPr>
              <w:pStyle w:val="TableBodyText"/>
            </w:pPr>
            <w:r>
              <w:t>0x0229</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1743" w:name="StartMacro"/>
            <w:r>
              <w:rPr>
                <w:b/>
              </w:rPr>
              <w:t>StartMacro</w:t>
            </w:r>
            <w:bookmarkEnd w:id="1743"/>
          </w:p>
        </w:tc>
        <w:tc>
          <w:tcPr>
            <w:tcW w:w="0" w:type="auto"/>
            <w:vAlign w:val="center"/>
          </w:tcPr>
          <w:p w:rsidR="00C45098" w:rsidRDefault="001F569F">
            <w:pPr>
              <w:pStyle w:val="TableBodyText"/>
            </w:pPr>
            <w:r>
              <w:t>0x022A</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1744" w:name="Symbol"/>
            <w:r>
              <w:rPr>
                <w:b/>
              </w:rPr>
              <w:t>Symbol</w:t>
            </w:r>
            <w:bookmarkEnd w:id="1744"/>
          </w:p>
        </w:tc>
        <w:tc>
          <w:tcPr>
            <w:tcW w:w="0" w:type="auto"/>
            <w:vAlign w:val="center"/>
          </w:tcPr>
          <w:p w:rsidR="00C45098" w:rsidRDefault="001F569F">
            <w:pPr>
              <w:pStyle w:val="TableBodyText"/>
            </w:pPr>
            <w:r>
              <w:t>0x022B</w:t>
            </w:r>
          </w:p>
        </w:tc>
        <w:tc>
          <w:tcPr>
            <w:tcW w:w="0" w:type="auto"/>
            <w:vAlign w:val="center"/>
          </w:tcPr>
          <w:p w:rsidR="00C45098" w:rsidRDefault="001F569F">
            <w:pPr>
              <w:pStyle w:val="TableBodyText"/>
            </w:pPr>
            <w:r>
              <w:t>Inserts a special character.</w:t>
            </w:r>
          </w:p>
        </w:tc>
      </w:tr>
      <w:tr w:rsidR="00C45098" w:rsidTr="00C45098">
        <w:tc>
          <w:tcPr>
            <w:tcW w:w="0" w:type="auto"/>
            <w:vAlign w:val="center"/>
          </w:tcPr>
          <w:p w:rsidR="00C45098" w:rsidRDefault="001F569F">
            <w:pPr>
              <w:pStyle w:val="TableBodyText"/>
            </w:pPr>
            <w:bookmarkStart w:id="1745" w:name="DrawToggleLayer"/>
            <w:r>
              <w:rPr>
                <w:b/>
              </w:rPr>
              <w:t>DrawToggleLayer</w:t>
            </w:r>
            <w:bookmarkEnd w:id="1745"/>
          </w:p>
        </w:tc>
        <w:tc>
          <w:tcPr>
            <w:tcW w:w="0" w:type="auto"/>
            <w:vAlign w:val="center"/>
          </w:tcPr>
          <w:p w:rsidR="00C45098" w:rsidRDefault="001F569F">
            <w:pPr>
              <w:pStyle w:val="TableBodyText"/>
            </w:pPr>
            <w:r>
              <w:t>0x022C</w:t>
            </w:r>
          </w:p>
        </w:tc>
        <w:tc>
          <w:tcPr>
            <w:tcW w:w="0" w:type="auto"/>
            <w:vAlign w:val="center"/>
          </w:tcPr>
          <w:p w:rsidR="00C45098" w:rsidRDefault="001F569F">
            <w:pPr>
              <w:pStyle w:val="TableBodyText"/>
            </w:pPr>
            <w:r>
              <w:t>Switches whether the drawing object appears in the front of or behind the text.</w:t>
            </w:r>
          </w:p>
        </w:tc>
      </w:tr>
      <w:tr w:rsidR="00C45098" w:rsidTr="00C45098">
        <w:tc>
          <w:tcPr>
            <w:tcW w:w="0" w:type="auto"/>
            <w:vAlign w:val="center"/>
          </w:tcPr>
          <w:p w:rsidR="00C45098" w:rsidRDefault="001F569F">
            <w:pPr>
              <w:pStyle w:val="TableBodyText"/>
            </w:pPr>
            <w:bookmarkStart w:id="1746" w:name="ToolsCustomizeKeyboardShortcut"/>
            <w:r>
              <w:rPr>
                <w:b/>
              </w:rPr>
              <w:t>ToolsCustomizeKeyboardShortcut</w:t>
            </w:r>
            <w:bookmarkEnd w:id="1746"/>
          </w:p>
        </w:tc>
        <w:tc>
          <w:tcPr>
            <w:tcW w:w="0" w:type="auto"/>
            <w:vAlign w:val="center"/>
          </w:tcPr>
          <w:p w:rsidR="00C45098" w:rsidRDefault="001F569F">
            <w:pPr>
              <w:pStyle w:val="TableBodyText"/>
            </w:pPr>
            <w:r>
              <w:t>0x022D</w:t>
            </w:r>
          </w:p>
        </w:tc>
        <w:tc>
          <w:tcPr>
            <w:tcW w:w="0" w:type="auto"/>
            <w:vAlign w:val="center"/>
          </w:tcPr>
          <w:p w:rsidR="00C45098" w:rsidRDefault="001F569F">
            <w:pPr>
              <w:pStyle w:val="TableBodyText"/>
            </w:pPr>
            <w:r>
              <w:t>Shortcut method for customizing keyboard settings.</w:t>
            </w:r>
          </w:p>
        </w:tc>
      </w:tr>
      <w:tr w:rsidR="00C45098" w:rsidTr="00C45098">
        <w:tc>
          <w:tcPr>
            <w:tcW w:w="0" w:type="auto"/>
            <w:vAlign w:val="center"/>
          </w:tcPr>
          <w:p w:rsidR="00C45098" w:rsidRDefault="001F569F">
            <w:pPr>
              <w:pStyle w:val="TableBodyText"/>
            </w:pPr>
            <w:bookmarkStart w:id="1747" w:name="ToolsCustomizeAddMenuShortcut"/>
            <w:r>
              <w:rPr>
                <w:b/>
              </w:rPr>
              <w:t>ToolsCustomizeAddMenuShortcut</w:t>
            </w:r>
            <w:bookmarkEnd w:id="1747"/>
          </w:p>
        </w:tc>
        <w:tc>
          <w:tcPr>
            <w:tcW w:w="0" w:type="auto"/>
            <w:vAlign w:val="center"/>
          </w:tcPr>
          <w:p w:rsidR="00C45098" w:rsidRDefault="001F569F">
            <w:pPr>
              <w:pStyle w:val="TableBodyText"/>
            </w:pPr>
            <w:r>
              <w:t>0x022E</w:t>
            </w:r>
          </w:p>
        </w:tc>
        <w:tc>
          <w:tcPr>
            <w:tcW w:w="0" w:type="auto"/>
            <w:vAlign w:val="center"/>
          </w:tcPr>
          <w:p w:rsidR="00C45098" w:rsidRDefault="001F569F">
            <w:pPr>
              <w:pStyle w:val="TableBodyText"/>
            </w:pPr>
            <w:r>
              <w:t>Shortcut method for customizing menus.</w:t>
            </w:r>
          </w:p>
        </w:tc>
      </w:tr>
      <w:tr w:rsidR="00C45098" w:rsidTr="00C45098">
        <w:tc>
          <w:tcPr>
            <w:tcW w:w="0" w:type="auto"/>
            <w:vAlign w:val="center"/>
          </w:tcPr>
          <w:p w:rsidR="00C45098" w:rsidRDefault="001F569F">
            <w:pPr>
              <w:pStyle w:val="TableBodyText"/>
            </w:pPr>
            <w:bookmarkStart w:id="1748" w:name="DrawFlipHorizontal"/>
            <w:r>
              <w:rPr>
                <w:b/>
              </w:rPr>
              <w:t>DrawFlipHorizontal</w:t>
            </w:r>
            <w:bookmarkEnd w:id="1748"/>
          </w:p>
        </w:tc>
        <w:tc>
          <w:tcPr>
            <w:tcW w:w="0" w:type="auto"/>
            <w:vAlign w:val="center"/>
          </w:tcPr>
          <w:p w:rsidR="00C45098" w:rsidRDefault="001F569F">
            <w:pPr>
              <w:pStyle w:val="TableBodyText"/>
            </w:pPr>
            <w:r>
              <w:t>0x022F</w:t>
            </w:r>
          </w:p>
        </w:tc>
        <w:tc>
          <w:tcPr>
            <w:tcW w:w="0" w:type="auto"/>
            <w:vAlign w:val="center"/>
          </w:tcPr>
          <w:p w:rsidR="00C45098" w:rsidRDefault="001F569F">
            <w:pPr>
              <w:pStyle w:val="TableBodyText"/>
            </w:pPr>
            <w:r>
              <w:t>Flips the selected drawing objects from left to right.</w:t>
            </w:r>
          </w:p>
        </w:tc>
      </w:tr>
      <w:tr w:rsidR="00C45098" w:rsidTr="00C45098">
        <w:tc>
          <w:tcPr>
            <w:tcW w:w="0" w:type="auto"/>
            <w:vAlign w:val="center"/>
          </w:tcPr>
          <w:p w:rsidR="00C45098" w:rsidRDefault="001F569F">
            <w:pPr>
              <w:pStyle w:val="TableBodyText"/>
            </w:pPr>
            <w:bookmarkStart w:id="1749" w:name="DrawFlipVertical"/>
            <w:r>
              <w:rPr>
                <w:b/>
              </w:rPr>
              <w:lastRenderedPageBreak/>
              <w:t>DrawFlipVertical</w:t>
            </w:r>
            <w:bookmarkEnd w:id="1749"/>
          </w:p>
        </w:tc>
        <w:tc>
          <w:tcPr>
            <w:tcW w:w="0" w:type="auto"/>
            <w:vAlign w:val="center"/>
          </w:tcPr>
          <w:p w:rsidR="00C45098" w:rsidRDefault="001F569F">
            <w:pPr>
              <w:pStyle w:val="TableBodyText"/>
            </w:pPr>
            <w:r>
              <w:t>0x0230</w:t>
            </w:r>
          </w:p>
        </w:tc>
        <w:tc>
          <w:tcPr>
            <w:tcW w:w="0" w:type="auto"/>
            <w:vAlign w:val="center"/>
          </w:tcPr>
          <w:p w:rsidR="00C45098" w:rsidRDefault="001F569F">
            <w:pPr>
              <w:pStyle w:val="TableBodyText"/>
            </w:pPr>
            <w:r>
              <w:t>Flips the selected drawing objects from top to bottom.</w:t>
            </w:r>
          </w:p>
        </w:tc>
      </w:tr>
      <w:tr w:rsidR="00C45098" w:rsidTr="00C45098">
        <w:tc>
          <w:tcPr>
            <w:tcW w:w="0" w:type="auto"/>
            <w:vAlign w:val="center"/>
          </w:tcPr>
          <w:p w:rsidR="00C45098" w:rsidRDefault="001F569F">
            <w:pPr>
              <w:pStyle w:val="TableBodyText"/>
            </w:pPr>
            <w:bookmarkStart w:id="1750" w:name="DrawRotateRight"/>
            <w:r>
              <w:rPr>
                <w:b/>
              </w:rPr>
              <w:t>DrawRotateRight</w:t>
            </w:r>
            <w:bookmarkEnd w:id="1750"/>
          </w:p>
        </w:tc>
        <w:tc>
          <w:tcPr>
            <w:tcW w:w="0" w:type="auto"/>
            <w:vAlign w:val="center"/>
          </w:tcPr>
          <w:p w:rsidR="00C45098" w:rsidRDefault="001F569F">
            <w:pPr>
              <w:pStyle w:val="TableBodyText"/>
            </w:pPr>
            <w:r>
              <w:t>0x0231</w:t>
            </w:r>
          </w:p>
        </w:tc>
        <w:tc>
          <w:tcPr>
            <w:tcW w:w="0" w:type="auto"/>
            <w:vAlign w:val="center"/>
          </w:tcPr>
          <w:p w:rsidR="00C45098" w:rsidRDefault="001F569F">
            <w:pPr>
              <w:pStyle w:val="TableBodyText"/>
            </w:pPr>
            <w:r>
              <w:t>Rotates the selected drawing objects 90 degrees to the right.</w:t>
            </w:r>
          </w:p>
        </w:tc>
      </w:tr>
      <w:tr w:rsidR="00C45098" w:rsidTr="00C45098">
        <w:tc>
          <w:tcPr>
            <w:tcW w:w="0" w:type="auto"/>
            <w:vAlign w:val="center"/>
          </w:tcPr>
          <w:p w:rsidR="00C45098" w:rsidRDefault="001F569F">
            <w:pPr>
              <w:pStyle w:val="TableBodyText"/>
            </w:pPr>
            <w:bookmarkStart w:id="1751" w:name="DrawRotateLeft"/>
            <w:r>
              <w:rPr>
                <w:b/>
              </w:rPr>
              <w:t>DrawRotateLeft</w:t>
            </w:r>
            <w:bookmarkEnd w:id="1751"/>
          </w:p>
        </w:tc>
        <w:tc>
          <w:tcPr>
            <w:tcW w:w="0" w:type="auto"/>
            <w:vAlign w:val="center"/>
          </w:tcPr>
          <w:p w:rsidR="00C45098" w:rsidRDefault="001F569F">
            <w:pPr>
              <w:pStyle w:val="TableBodyText"/>
            </w:pPr>
            <w:r>
              <w:t>0x0232</w:t>
            </w:r>
          </w:p>
        </w:tc>
        <w:tc>
          <w:tcPr>
            <w:tcW w:w="0" w:type="auto"/>
            <w:vAlign w:val="center"/>
          </w:tcPr>
          <w:p w:rsidR="00C45098" w:rsidRDefault="001F569F">
            <w:pPr>
              <w:pStyle w:val="TableBodyText"/>
            </w:pPr>
            <w:r>
              <w:t>Rotates the selected drawing objects 90 degrees to the left.</w:t>
            </w:r>
          </w:p>
        </w:tc>
      </w:tr>
      <w:tr w:rsidR="00C45098" w:rsidTr="00C45098">
        <w:tc>
          <w:tcPr>
            <w:tcW w:w="0" w:type="auto"/>
            <w:vAlign w:val="center"/>
          </w:tcPr>
          <w:p w:rsidR="00C45098" w:rsidRDefault="001F569F">
            <w:pPr>
              <w:pStyle w:val="TableBodyText"/>
            </w:pPr>
            <w:bookmarkStart w:id="1752" w:name="TableAutoFormat"/>
            <w:r>
              <w:rPr>
                <w:b/>
              </w:rPr>
              <w:t>TableAutoFormat</w:t>
            </w:r>
            <w:bookmarkEnd w:id="1752"/>
          </w:p>
        </w:tc>
        <w:tc>
          <w:tcPr>
            <w:tcW w:w="0" w:type="auto"/>
            <w:vAlign w:val="center"/>
          </w:tcPr>
          <w:p w:rsidR="00C45098" w:rsidRDefault="001F569F">
            <w:pPr>
              <w:pStyle w:val="TableBodyText"/>
            </w:pPr>
            <w:r>
              <w:t>0x0233</w:t>
            </w:r>
          </w:p>
        </w:tc>
        <w:tc>
          <w:tcPr>
            <w:tcW w:w="0" w:type="auto"/>
            <w:vAlign w:val="center"/>
          </w:tcPr>
          <w:p w:rsidR="00C45098" w:rsidRDefault="001F569F">
            <w:pPr>
              <w:pStyle w:val="TableBodyText"/>
            </w:pPr>
            <w:r>
              <w:t>Applies a set of formatting to a table.</w:t>
            </w:r>
          </w:p>
        </w:tc>
      </w:tr>
      <w:tr w:rsidR="00C45098" w:rsidTr="00C45098">
        <w:tc>
          <w:tcPr>
            <w:tcW w:w="0" w:type="auto"/>
            <w:vAlign w:val="center"/>
          </w:tcPr>
          <w:p w:rsidR="00C45098" w:rsidRDefault="001F569F">
            <w:pPr>
              <w:pStyle w:val="TableBodyText"/>
            </w:pPr>
            <w:bookmarkStart w:id="1753" w:name="FormatTextFlow"/>
            <w:r>
              <w:rPr>
                <w:b/>
              </w:rPr>
              <w:t>FormatTextFlow</w:t>
            </w:r>
            <w:bookmarkEnd w:id="1753"/>
          </w:p>
        </w:tc>
        <w:tc>
          <w:tcPr>
            <w:tcW w:w="0" w:type="auto"/>
            <w:vAlign w:val="center"/>
          </w:tcPr>
          <w:p w:rsidR="00C45098" w:rsidRDefault="001F569F">
            <w:pPr>
              <w:pStyle w:val="TableBodyText"/>
            </w:pPr>
            <w:r>
              <w:t>0x0234</w:t>
            </w:r>
          </w:p>
        </w:tc>
        <w:tc>
          <w:tcPr>
            <w:tcW w:w="0" w:type="auto"/>
            <w:vAlign w:val="center"/>
          </w:tcPr>
          <w:p w:rsidR="00C45098" w:rsidRDefault="001F569F">
            <w:pPr>
              <w:pStyle w:val="TableBodyText"/>
            </w:pPr>
            <w:r>
              <w:t>Changes text flow direction and character orientation.</w:t>
            </w:r>
          </w:p>
        </w:tc>
      </w:tr>
      <w:tr w:rsidR="00C45098" w:rsidTr="00C45098">
        <w:tc>
          <w:tcPr>
            <w:tcW w:w="0" w:type="auto"/>
            <w:vAlign w:val="center"/>
          </w:tcPr>
          <w:p w:rsidR="00C45098" w:rsidRDefault="001F569F">
            <w:pPr>
              <w:pStyle w:val="TableBodyText"/>
            </w:pPr>
            <w:bookmarkStart w:id="1754" w:name="WW7_FormatDrawingObject"/>
            <w:r>
              <w:rPr>
                <w:b/>
              </w:rPr>
              <w:t>WW7_FormatDrawingObject</w:t>
            </w:r>
            <w:bookmarkEnd w:id="1754"/>
          </w:p>
        </w:tc>
        <w:tc>
          <w:tcPr>
            <w:tcW w:w="0" w:type="auto"/>
            <w:vAlign w:val="center"/>
          </w:tcPr>
          <w:p w:rsidR="00C45098" w:rsidRDefault="001F569F">
            <w:pPr>
              <w:pStyle w:val="TableBodyText"/>
            </w:pPr>
            <w:r>
              <w:t>0x0235</w:t>
            </w:r>
          </w:p>
        </w:tc>
        <w:tc>
          <w:tcPr>
            <w:tcW w:w="0" w:type="auto"/>
            <w:vAlign w:val="center"/>
          </w:tcPr>
          <w:p w:rsidR="00C45098" w:rsidRDefault="001F569F">
            <w:pPr>
              <w:pStyle w:val="TableBodyText"/>
            </w:pPr>
            <w:r>
              <w:t>Changes the fill, line, size, and position attributes of the selected drawing objec</w:t>
            </w:r>
            <w:r>
              <w:t>ts.</w:t>
            </w:r>
          </w:p>
        </w:tc>
      </w:tr>
      <w:tr w:rsidR="00C45098" w:rsidTr="00C45098">
        <w:tc>
          <w:tcPr>
            <w:tcW w:w="0" w:type="auto"/>
            <w:vAlign w:val="center"/>
          </w:tcPr>
          <w:p w:rsidR="00C45098" w:rsidRDefault="001F569F">
            <w:pPr>
              <w:pStyle w:val="TableBodyText"/>
            </w:pPr>
            <w:bookmarkStart w:id="1755" w:name="InsertExcelTable"/>
            <w:r>
              <w:rPr>
                <w:b/>
              </w:rPr>
              <w:t>InsertExcelTable</w:t>
            </w:r>
            <w:bookmarkEnd w:id="1755"/>
          </w:p>
        </w:tc>
        <w:tc>
          <w:tcPr>
            <w:tcW w:w="0" w:type="auto"/>
            <w:vAlign w:val="center"/>
          </w:tcPr>
          <w:p w:rsidR="00C45098" w:rsidRDefault="001F569F">
            <w:pPr>
              <w:pStyle w:val="TableBodyText"/>
            </w:pPr>
            <w:r>
              <w:t>0x0237</w:t>
            </w:r>
          </w:p>
        </w:tc>
        <w:tc>
          <w:tcPr>
            <w:tcW w:w="0" w:type="auto"/>
            <w:vAlign w:val="center"/>
          </w:tcPr>
          <w:p w:rsidR="00C45098" w:rsidRDefault="001F569F">
            <w:pPr>
              <w:pStyle w:val="TableBodyText"/>
            </w:pPr>
            <w:r>
              <w:t>Inserts a Microsoft Excel worksheet object.</w:t>
            </w:r>
          </w:p>
        </w:tc>
      </w:tr>
      <w:tr w:rsidR="00C45098" w:rsidTr="00C45098">
        <w:tc>
          <w:tcPr>
            <w:tcW w:w="0" w:type="auto"/>
            <w:vAlign w:val="center"/>
          </w:tcPr>
          <w:p w:rsidR="00C45098" w:rsidRDefault="001F569F">
            <w:pPr>
              <w:pStyle w:val="TableBodyText"/>
            </w:pPr>
            <w:bookmarkStart w:id="1756" w:name="MailMergeListWordFields"/>
            <w:r>
              <w:rPr>
                <w:b/>
              </w:rPr>
              <w:t>MailMergeListWordFields</w:t>
            </w:r>
            <w:bookmarkEnd w:id="1756"/>
          </w:p>
        </w:tc>
        <w:tc>
          <w:tcPr>
            <w:tcW w:w="0" w:type="auto"/>
            <w:vAlign w:val="center"/>
          </w:tcPr>
          <w:p w:rsidR="00C45098" w:rsidRDefault="001F569F">
            <w:pPr>
              <w:pStyle w:val="TableBodyText"/>
            </w:pPr>
            <w:r>
              <w:t>0x0238</w:t>
            </w:r>
          </w:p>
        </w:tc>
        <w:tc>
          <w:tcPr>
            <w:tcW w:w="0" w:type="auto"/>
            <w:vAlign w:val="center"/>
          </w:tcPr>
          <w:p w:rsidR="00C45098" w:rsidRDefault="001F569F">
            <w:pPr>
              <w:pStyle w:val="TableBodyText"/>
            </w:pPr>
            <w:r>
              <w:t>Inserts a field at the insertion point.</w:t>
            </w:r>
          </w:p>
        </w:tc>
      </w:tr>
      <w:tr w:rsidR="00C45098" w:rsidTr="00C45098">
        <w:tc>
          <w:tcPr>
            <w:tcW w:w="0" w:type="auto"/>
            <w:vAlign w:val="center"/>
          </w:tcPr>
          <w:p w:rsidR="00C45098" w:rsidRDefault="001F569F">
            <w:pPr>
              <w:pStyle w:val="TableBodyText"/>
            </w:pPr>
            <w:bookmarkStart w:id="1757" w:name="MailMergeFindRecord"/>
            <w:r>
              <w:rPr>
                <w:b/>
              </w:rPr>
              <w:t>MailMergeFindRecord</w:t>
            </w:r>
            <w:bookmarkEnd w:id="1757"/>
          </w:p>
        </w:tc>
        <w:tc>
          <w:tcPr>
            <w:tcW w:w="0" w:type="auto"/>
            <w:vAlign w:val="center"/>
          </w:tcPr>
          <w:p w:rsidR="00C45098" w:rsidRDefault="001F569F">
            <w:pPr>
              <w:pStyle w:val="TableBodyText"/>
            </w:pPr>
            <w:r>
              <w:t>0x0239</w:t>
            </w:r>
          </w:p>
        </w:tc>
        <w:tc>
          <w:tcPr>
            <w:tcW w:w="0" w:type="auto"/>
            <w:vAlign w:val="center"/>
          </w:tcPr>
          <w:p w:rsidR="00C45098" w:rsidRDefault="001F569F">
            <w:pPr>
              <w:pStyle w:val="TableBodyText"/>
            </w:pPr>
            <w:r>
              <w:t>Finds a specified record in a mail merge data source.</w:t>
            </w:r>
          </w:p>
        </w:tc>
      </w:tr>
      <w:tr w:rsidR="00C45098" w:rsidTr="00C45098">
        <w:tc>
          <w:tcPr>
            <w:tcW w:w="0" w:type="auto"/>
            <w:vAlign w:val="center"/>
          </w:tcPr>
          <w:p w:rsidR="00C45098" w:rsidRDefault="001F569F">
            <w:pPr>
              <w:pStyle w:val="TableBodyText"/>
            </w:pPr>
            <w:bookmarkStart w:id="1758" w:name="NormalFontSpacing"/>
            <w:r>
              <w:rPr>
                <w:b/>
              </w:rPr>
              <w:t>NormalFontSpacing</w:t>
            </w:r>
            <w:bookmarkEnd w:id="1758"/>
          </w:p>
        </w:tc>
        <w:tc>
          <w:tcPr>
            <w:tcW w:w="0" w:type="auto"/>
            <w:vAlign w:val="center"/>
          </w:tcPr>
          <w:p w:rsidR="00C45098" w:rsidRDefault="001F569F">
            <w:pPr>
              <w:pStyle w:val="TableBodyText"/>
            </w:pPr>
            <w:r>
              <w:t>0x023B</w:t>
            </w:r>
          </w:p>
        </w:tc>
        <w:tc>
          <w:tcPr>
            <w:tcW w:w="0" w:type="auto"/>
            <w:vAlign w:val="center"/>
          </w:tcPr>
          <w:p w:rsidR="00C45098" w:rsidRDefault="001F569F">
            <w:pPr>
              <w:pStyle w:val="TableBodyText"/>
            </w:pPr>
            <w:r>
              <w:t>Removes the expanded or condensed font attribute.</w:t>
            </w:r>
          </w:p>
        </w:tc>
      </w:tr>
      <w:tr w:rsidR="00C45098" w:rsidTr="00C45098">
        <w:tc>
          <w:tcPr>
            <w:tcW w:w="0" w:type="auto"/>
            <w:vAlign w:val="center"/>
          </w:tcPr>
          <w:p w:rsidR="00C45098" w:rsidRDefault="001F569F">
            <w:pPr>
              <w:pStyle w:val="TableBodyText"/>
            </w:pPr>
            <w:bookmarkStart w:id="1759" w:name="NormalFontPosition"/>
            <w:r>
              <w:rPr>
                <w:b/>
              </w:rPr>
              <w:t>NormalFontPosition</w:t>
            </w:r>
            <w:bookmarkEnd w:id="1759"/>
          </w:p>
        </w:tc>
        <w:tc>
          <w:tcPr>
            <w:tcW w:w="0" w:type="auto"/>
            <w:vAlign w:val="center"/>
          </w:tcPr>
          <w:p w:rsidR="00C45098" w:rsidRDefault="001F569F">
            <w:pPr>
              <w:pStyle w:val="TableBodyText"/>
            </w:pPr>
            <w:r>
              <w:t>0x023C</w:t>
            </w:r>
          </w:p>
        </w:tc>
        <w:tc>
          <w:tcPr>
            <w:tcW w:w="0" w:type="auto"/>
            <w:vAlign w:val="center"/>
          </w:tcPr>
          <w:p w:rsidR="00C45098" w:rsidRDefault="001F569F">
            <w:pPr>
              <w:pStyle w:val="TableBodyText"/>
            </w:pPr>
            <w:r>
              <w:t>Removes the raised or lowered font attribute.</w:t>
            </w:r>
          </w:p>
        </w:tc>
      </w:tr>
      <w:tr w:rsidR="00C45098" w:rsidTr="00C45098">
        <w:tc>
          <w:tcPr>
            <w:tcW w:w="0" w:type="auto"/>
            <w:vAlign w:val="center"/>
          </w:tcPr>
          <w:p w:rsidR="00C45098" w:rsidRDefault="001F569F">
            <w:pPr>
              <w:pStyle w:val="TableBodyText"/>
            </w:pPr>
            <w:bookmarkStart w:id="1760" w:name="ViewZoom200"/>
            <w:r>
              <w:rPr>
                <w:b/>
              </w:rPr>
              <w:t>ViewZoom200</w:t>
            </w:r>
            <w:bookmarkEnd w:id="1760"/>
          </w:p>
        </w:tc>
        <w:tc>
          <w:tcPr>
            <w:tcW w:w="0" w:type="auto"/>
            <w:vAlign w:val="center"/>
          </w:tcPr>
          <w:p w:rsidR="00C45098" w:rsidRDefault="001F569F">
            <w:pPr>
              <w:pStyle w:val="TableBodyText"/>
            </w:pPr>
            <w:r>
              <w:t>0x023D</w:t>
            </w:r>
          </w:p>
        </w:tc>
        <w:tc>
          <w:tcPr>
            <w:tcW w:w="0" w:type="auto"/>
            <w:vAlign w:val="center"/>
          </w:tcPr>
          <w:p w:rsidR="00C45098" w:rsidRDefault="001F569F">
            <w:pPr>
              <w:pStyle w:val="TableBodyText"/>
            </w:pPr>
            <w:r>
              <w:t>Scales the editing view to 200 percent in normal view.</w:t>
            </w:r>
          </w:p>
        </w:tc>
      </w:tr>
      <w:tr w:rsidR="00C45098" w:rsidTr="00C45098">
        <w:tc>
          <w:tcPr>
            <w:tcW w:w="0" w:type="auto"/>
            <w:vAlign w:val="center"/>
          </w:tcPr>
          <w:p w:rsidR="00C45098" w:rsidRDefault="001F569F">
            <w:pPr>
              <w:pStyle w:val="TableBodyText"/>
            </w:pPr>
            <w:bookmarkStart w:id="1761" w:name="ViewZoom75"/>
            <w:r>
              <w:rPr>
                <w:b/>
              </w:rPr>
              <w:t>ViewZoom75</w:t>
            </w:r>
            <w:bookmarkEnd w:id="1761"/>
          </w:p>
        </w:tc>
        <w:tc>
          <w:tcPr>
            <w:tcW w:w="0" w:type="auto"/>
            <w:vAlign w:val="center"/>
          </w:tcPr>
          <w:p w:rsidR="00C45098" w:rsidRDefault="001F569F">
            <w:pPr>
              <w:pStyle w:val="TableBodyText"/>
            </w:pPr>
            <w:r>
              <w:t>0x023E</w:t>
            </w:r>
          </w:p>
        </w:tc>
        <w:tc>
          <w:tcPr>
            <w:tcW w:w="0" w:type="auto"/>
            <w:vAlign w:val="center"/>
          </w:tcPr>
          <w:p w:rsidR="00C45098" w:rsidRDefault="001F569F">
            <w:pPr>
              <w:pStyle w:val="TableBodyText"/>
            </w:pPr>
            <w:r>
              <w:t>Scales the editing view to 75 percent i</w:t>
            </w:r>
            <w:r>
              <w:t>n normal view.</w:t>
            </w:r>
          </w:p>
        </w:tc>
      </w:tr>
      <w:tr w:rsidR="00C45098" w:rsidTr="00C45098">
        <w:tc>
          <w:tcPr>
            <w:tcW w:w="0" w:type="auto"/>
            <w:vAlign w:val="center"/>
          </w:tcPr>
          <w:p w:rsidR="00C45098" w:rsidRDefault="001F569F">
            <w:pPr>
              <w:pStyle w:val="TableBodyText"/>
            </w:pPr>
            <w:bookmarkStart w:id="1762" w:name="DrawDisassemblePicture"/>
            <w:r>
              <w:rPr>
                <w:b/>
              </w:rPr>
              <w:t>DrawDisassemblePicture</w:t>
            </w:r>
            <w:bookmarkEnd w:id="1762"/>
          </w:p>
        </w:tc>
        <w:tc>
          <w:tcPr>
            <w:tcW w:w="0" w:type="auto"/>
            <w:vAlign w:val="center"/>
          </w:tcPr>
          <w:p w:rsidR="00C45098" w:rsidRDefault="001F569F">
            <w:pPr>
              <w:pStyle w:val="TableBodyText"/>
            </w:pPr>
            <w:r>
              <w:t>0x023F</w:t>
            </w:r>
          </w:p>
        </w:tc>
        <w:tc>
          <w:tcPr>
            <w:tcW w:w="0" w:type="auto"/>
            <w:vAlign w:val="center"/>
          </w:tcPr>
          <w:p w:rsidR="00C45098" w:rsidRDefault="001F569F">
            <w:pPr>
              <w:pStyle w:val="TableBodyText"/>
            </w:pPr>
            <w:r>
              <w:t>Disassembles the selected metafile picture into drawing objects.</w:t>
            </w:r>
          </w:p>
        </w:tc>
      </w:tr>
      <w:tr w:rsidR="00C45098" w:rsidTr="00C45098">
        <w:tc>
          <w:tcPr>
            <w:tcW w:w="0" w:type="auto"/>
            <w:vAlign w:val="center"/>
          </w:tcPr>
          <w:p w:rsidR="00C45098" w:rsidRDefault="001F569F">
            <w:pPr>
              <w:pStyle w:val="TableBodyText"/>
            </w:pPr>
            <w:bookmarkStart w:id="1763" w:name="ViewZoom"/>
            <w:r>
              <w:rPr>
                <w:b/>
              </w:rPr>
              <w:t>ViewZoom</w:t>
            </w:r>
            <w:bookmarkEnd w:id="1763"/>
          </w:p>
        </w:tc>
        <w:tc>
          <w:tcPr>
            <w:tcW w:w="0" w:type="auto"/>
            <w:vAlign w:val="center"/>
          </w:tcPr>
          <w:p w:rsidR="00C45098" w:rsidRDefault="001F569F">
            <w:pPr>
              <w:pStyle w:val="TableBodyText"/>
            </w:pPr>
            <w:r>
              <w:t>0x0241</w:t>
            </w:r>
          </w:p>
        </w:tc>
        <w:tc>
          <w:tcPr>
            <w:tcW w:w="0" w:type="auto"/>
            <w:vAlign w:val="center"/>
          </w:tcPr>
          <w:p w:rsidR="00C45098" w:rsidRDefault="001F569F">
            <w:pPr>
              <w:pStyle w:val="TableBodyText"/>
            </w:pPr>
            <w:r>
              <w:t>Scales the editing view.</w:t>
            </w:r>
          </w:p>
        </w:tc>
      </w:tr>
      <w:tr w:rsidR="00C45098" w:rsidTr="00C45098">
        <w:tc>
          <w:tcPr>
            <w:tcW w:w="0" w:type="auto"/>
            <w:vAlign w:val="center"/>
          </w:tcPr>
          <w:p w:rsidR="00C45098" w:rsidRDefault="001F569F">
            <w:pPr>
              <w:pStyle w:val="TableBodyText"/>
            </w:pPr>
            <w:bookmarkStart w:id="1764" w:name="ToolsProtectSection"/>
            <w:r>
              <w:rPr>
                <w:b/>
              </w:rPr>
              <w:t>ToolsProtectSection</w:t>
            </w:r>
            <w:bookmarkEnd w:id="1764"/>
          </w:p>
        </w:tc>
        <w:tc>
          <w:tcPr>
            <w:tcW w:w="0" w:type="auto"/>
            <w:vAlign w:val="center"/>
          </w:tcPr>
          <w:p w:rsidR="00C45098" w:rsidRDefault="001F569F">
            <w:pPr>
              <w:pStyle w:val="TableBodyText"/>
            </w:pPr>
            <w:r>
              <w:t>0x0242</w:t>
            </w:r>
          </w:p>
        </w:tc>
        <w:tc>
          <w:tcPr>
            <w:tcW w:w="0" w:type="auto"/>
            <w:vAlign w:val="center"/>
          </w:tcPr>
          <w:p w:rsidR="00C45098" w:rsidRDefault="001F569F">
            <w:pPr>
              <w:pStyle w:val="TableBodyText"/>
            </w:pPr>
            <w:r>
              <w:t>Sets protection for sections of the active document.</w:t>
            </w:r>
          </w:p>
        </w:tc>
      </w:tr>
      <w:tr w:rsidR="00C45098" w:rsidTr="00C45098">
        <w:tc>
          <w:tcPr>
            <w:tcW w:w="0" w:type="auto"/>
            <w:vAlign w:val="center"/>
          </w:tcPr>
          <w:p w:rsidR="00C45098" w:rsidRDefault="001F569F">
            <w:pPr>
              <w:pStyle w:val="TableBodyText"/>
            </w:pPr>
            <w:bookmarkStart w:id="1765" w:name="OfficeOnTheWeb"/>
            <w:r>
              <w:rPr>
                <w:b/>
              </w:rPr>
              <w:t>OfficeOnTheWeb</w:t>
            </w:r>
            <w:bookmarkEnd w:id="1765"/>
          </w:p>
        </w:tc>
        <w:tc>
          <w:tcPr>
            <w:tcW w:w="0" w:type="auto"/>
            <w:vAlign w:val="center"/>
          </w:tcPr>
          <w:p w:rsidR="00C45098" w:rsidRDefault="001F569F">
            <w:pPr>
              <w:pStyle w:val="TableBodyText"/>
            </w:pPr>
            <w:r>
              <w:t>0x0243</w:t>
            </w:r>
          </w:p>
        </w:tc>
        <w:tc>
          <w:tcPr>
            <w:tcW w:w="0" w:type="auto"/>
            <w:vAlign w:val="center"/>
          </w:tcPr>
          <w:p w:rsidR="00C45098" w:rsidRDefault="001F569F">
            <w:pPr>
              <w:pStyle w:val="TableBodyText"/>
            </w:pPr>
            <w:r>
              <w:t>Opens the Microsoft Office Online web site.</w:t>
            </w:r>
          </w:p>
        </w:tc>
      </w:tr>
      <w:tr w:rsidR="00C45098" w:rsidTr="00C45098">
        <w:tc>
          <w:tcPr>
            <w:tcW w:w="0" w:type="auto"/>
            <w:vAlign w:val="center"/>
          </w:tcPr>
          <w:p w:rsidR="00C45098" w:rsidRDefault="001F569F">
            <w:pPr>
              <w:pStyle w:val="TableBodyText"/>
            </w:pPr>
            <w:bookmarkStart w:id="1766" w:name="FontSubstitution"/>
            <w:r>
              <w:rPr>
                <w:b/>
              </w:rPr>
              <w:t>FontSubstitution</w:t>
            </w:r>
            <w:bookmarkEnd w:id="1766"/>
          </w:p>
        </w:tc>
        <w:tc>
          <w:tcPr>
            <w:tcW w:w="0" w:type="auto"/>
            <w:vAlign w:val="center"/>
          </w:tcPr>
          <w:p w:rsidR="00C45098" w:rsidRDefault="001F569F">
            <w:pPr>
              <w:pStyle w:val="TableBodyText"/>
            </w:pPr>
            <w:r>
              <w:t>0x0245</w:t>
            </w:r>
          </w:p>
        </w:tc>
        <w:tc>
          <w:tcPr>
            <w:tcW w:w="0" w:type="auto"/>
            <w:vAlign w:val="center"/>
          </w:tcPr>
          <w:p w:rsidR="00C45098" w:rsidRDefault="001F569F">
            <w:pPr>
              <w:pStyle w:val="TableBodyText"/>
            </w:pPr>
            <w:r>
              <w:t>Changes the font mapping of a document.</w:t>
            </w:r>
          </w:p>
        </w:tc>
      </w:tr>
      <w:tr w:rsidR="00C45098" w:rsidTr="00C45098">
        <w:tc>
          <w:tcPr>
            <w:tcW w:w="0" w:type="auto"/>
            <w:vAlign w:val="center"/>
          </w:tcPr>
          <w:p w:rsidR="00C45098" w:rsidRDefault="001F569F">
            <w:pPr>
              <w:pStyle w:val="TableBodyText"/>
            </w:pPr>
            <w:bookmarkStart w:id="1767" w:name="ToggleFull"/>
            <w:r>
              <w:rPr>
                <w:b/>
              </w:rPr>
              <w:t>ToggleFull</w:t>
            </w:r>
            <w:bookmarkEnd w:id="1767"/>
          </w:p>
        </w:tc>
        <w:tc>
          <w:tcPr>
            <w:tcW w:w="0" w:type="auto"/>
            <w:vAlign w:val="center"/>
          </w:tcPr>
          <w:p w:rsidR="00C45098" w:rsidRDefault="001F569F">
            <w:pPr>
              <w:pStyle w:val="TableBodyText"/>
            </w:pPr>
            <w:r>
              <w:t>0x0246</w:t>
            </w:r>
          </w:p>
        </w:tc>
        <w:tc>
          <w:tcPr>
            <w:tcW w:w="0" w:type="auto"/>
            <w:vAlign w:val="center"/>
          </w:tcPr>
          <w:p w:rsidR="00C45098" w:rsidRDefault="001F569F">
            <w:pPr>
              <w:pStyle w:val="TableBodyText"/>
            </w:pPr>
            <w:r>
              <w:t>Toggles full screen mode on and off.</w:t>
            </w:r>
          </w:p>
        </w:tc>
      </w:tr>
      <w:tr w:rsidR="00C45098" w:rsidTr="00C45098">
        <w:tc>
          <w:tcPr>
            <w:tcW w:w="0" w:type="auto"/>
            <w:vAlign w:val="center"/>
          </w:tcPr>
          <w:p w:rsidR="00C45098" w:rsidRDefault="001F569F">
            <w:pPr>
              <w:pStyle w:val="TableBodyText"/>
            </w:pPr>
            <w:bookmarkStart w:id="1768" w:name="InsertSubdocument"/>
            <w:r>
              <w:rPr>
                <w:b/>
              </w:rPr>
              <w:t>InsertSubdocument</w:t>
            </w:r>
            <w:bookmarkEnd w:id="1768"/>
          </w:p>
        </w:tc>
        <w:tc>
          <w:tcPr>
            <w:tcW w:w="0" w:type="auto"/>
            <w:vAlign w:val="center"/>
          </w:tcPr>
          <w:p w:rsidR="00C45098" w:rsidRDefault="001F569F">
            <w:pPr>
              <w:pStyle w:val="TableBodyText"/>
            </w:pPr>
            <w:r>
              <w:t>0x0247</w:t>
            </w:r>
          </w:p>
        </w:tc>
        <w:tc>
          <w:tcPr>
            <w:tcW w:w="0" w:type="auto"/>
            <w:vAlign w:val="center"/>
          </w:tcPr>
          <w:p w:rsidR="00C45098" w:rsidRDefault="001F569F">
            <w:pPr>
              <w:pStyle w:val="TableBodyText"/>
            </w:pPr>
            <w:r>
              <w:t>Opens a file and inserts it as a subdocument in a master documen</w:t>
            </w:r>
            <w:r>
              <w:t>t.</w:t>
            </w:r>
          </w:p>
        </w:tc>
      </w:tr>
      <w:tr w:rsidR="00C45098" w:rsidTr="00C45098">
        <w:tc>
          <w:tcPr>
            <w:tcW w:w="0" w:type="auto"/>
            <w:vAlign w:val="center"/>
          </w:tcPr>
          <w:p w:rsidR="00C45098" w:rsidRDefault="001F569F">
            <w:pPr>
              <w:pStyle w:val="TableBodyText"/>
            </w:pPr>
            <w:bookmarkStart w:id="1769" w:name="MergeSubdocument"/>
            <w:r>
              <w:rPr>
                <w:b/>
              </w:rPr>
              <w:t>MergeSubdocument</w:t>
            </w:r>
            <w:bookmarkEnd w:id="1769"/>
          </w:p>
        </w:tc>
        <w:tc>
          <w:tcPr>
            <w:tcW w:w="0" w:type="auto"/>
            <w:vAlign w:val="center"/>
          </w:tcPr>
          <w:p w:rsidR="00C45098" w:rsidRDefault="001F569F">
            <w:pPr>
              <w:pStyle w:val="TableBodyText"/>
            </w:pPr>
            <w:r>
              <w:t>0x0248</w:t>
            </w:r>
          </w:p>
        </w:tc>
        <w:tc>
          <w:tcPr>
            <w:tcW w:w="0" w:type="auto"/>
            <w:vAlign w:val="center"/>
          </w:tcPr>
          <w:p w:rsidR="00C45098" w:rsidRDefault="001F569F">
            <w:pPr>
              <w:pStyle w:val="TableBodyText"/>
            </w:pPr>
            <w:r>
              <w:t>Merges two adjacent subdocuments into one subdocument.</w:t>
            </w:r>
          </w:p>
        </w:tc>
      </w:tr>
      <w:tr w:rsidR="00C45098" w:rsidTr="00C45098">
        <w:tc>
          <w:tcPr>
            <w:tcW w:w="0" w:type="auto"/>
            <w:vAlign w:val="center"/>
          </w:tcPr>
          <w:p w:rsidR="00C45098" w:rsidRDefault="001F569F">
            <w:pPr>
              <w:pStyle w:val="TableBodyText"/>
            </w:pPr>
            <w:bookmarkStart w:id="1770" w:name="SplitSubdocument"/>
            <w:r>
              <w:rPr>
                <w:b/>
              </w:rPr>
              <w:t>SplitSubdocument</w:t>
            </w:r>
            <w:bookmarkEnd w:id="1770"/>
          </w:p>
        </w:tc>
        <w:tc>
          <w:tcPr>
            <w:tcW w:w="0" w:type="auto"/>
            <w:vAlign w:val="center"/>
          </w:tcPr>
          <w:p w:rsidR="00C45098" w:rsidRDefault="001F569F">
            <w:pPr>
              <w:pStyle w:val="TableBodyText"/>
            </w:pPr>
            <w:r>
              <w:t>0x0249</w:t>
            </w:r>
          </w:p>
        </w:tc>
        <w:tc>
          <w:tcPr>
            <w:tcW w:w="0" w:type="auto"/>
            <w:vAlign w:val="center"/>
          </w:tcPr>
          <w:p w:rsidR="00C45098" w:rsidRDefault="001F569F">
            <w:pPr>
              <w:pStyle w:val="TableBodyText"/>
            </w:pPr>
            <w:r>
              <w:t>Splits the selected part of a subdocument into another subdocument at the same level.</w:t>
            </w:r>
          </w:p>
        </w:tc>
      </w:tr>
      <w:tr w:rsidR="00C45098" w:rsidTr="00C45098">
        <w:tc>
          <w:tcPr>
            <w:tcW w:w="0" w:type="auto"/>
            <w:vAlign w:val="center"/>
          </w:tcPr>
          <w:p w:rsidR="00C45098" w:rsidRDefault="001F569F">
            <w:pPr>
              <w:pStyle w:val="TableBodyText"/>
            </w:pPr>
            <w:bookmarkStart w:id="1771" w:name="NewToolbar"/>
            <w:r>
              <w:rPr>
                <w:b/>
              </w:rPr>
              <w:t>NewToolbar</w:t>
            </w:r>
            <w:bookmarkEnd w:id="1771"/>
          </w:p>
        </w:tc>
        <w:tc>
          <w:tcPr>
            <w:tcW w:w="0" w:type="auto"/>
            <w:vAlign w:val="center"/>
          </w:tcPr>
          <w:p w:rsidR="00C45098" w:rsidRDefault="001F569F">
            <w:pPr>
              <w:pStyle w:val="TableBodyText"/>
            </w:pPr>
            <w:r>
              <w:t>0x024A</w:t>
            </w:r>
          </w:p>
        </w:tc>
        <w:tc>
          <w:tcPr>
            <w:tcW w:w="0" w:type="auto"/>
            <w:vAlign w:val="center"/>
          </w:tcPr>
          <w:p w:rsidR="00C45098" w:rsidRDefault="001F569F">
            <w:pPr>
              <w:pStyle w:val="TableBodyText"/>
            </w:pPr>
            <w:r>
              <w:t>Creates a new toolbar.</w:t>
            </w:r>
          </w:p>
        </w:tc>
      </w:tr>
      <w:tr w:rsidR="00C45098" w:rsidTr="00C45098">
        <w:tc>
          <w:tcPr>
            <w:tcW w:w="0" w:type="auto"/>
            <w:vAlign w:val="center"/>
          </w:tcPr>
          <w:p w:rsidR="00C45098" w:rsidRDefault="001F569F">
            <w:pPr>
              <w:pStyle w:val="TableBodyText"/>
            </w:pPr>
            <w:bookmarkStart w:id="1772" w:name="ToggleMainTextLayer"/>
            <w:r>
              <w:rPr>
                <w:b/>
              </w:rPr>
              <w:t>ToggleMainTextLayer</w:t>
            </w:r>
            <w:bookmarkEnd w:id="1772"/>
          </w:p>
        </w:tc>
        <w:tc>
          <w:tcPr>
            <w:tcW w:w="0" w:type="auto"/>
            <w:vAlign w:val="center"/>
          </w:tcPr>
          <w:p w:rsidR="00C45098" w:rsidRDefault="001F569F">
            <w:pPr>
              <w:pStyle w:val="TableBodyText"/>
            </w:pPr>
            <w:r>
              <w:t>0x024B</w:t>
            </w:r>
          </w:p>
        </w:tc>
        <w:tc>
          <w:tcPr>
            <w:tcW w:w="0" w:type="auto"/>
            <w:vAlign w:val="center"/>
          </w:tcPr>
          <w:p w:rsidR="00C45098" w:rsidRDefault="001F569F">
            <w:pPr>
              <w:pStyle w:val="TableBodyText"/>
            </w:pPr>
            <w:r>
              <w:t>Toggles showing the main text layer in page layout view.</w:t>
            </w:r>
          </w:p>
        </w:tc>
      </w:tr>
      <w:tr w:rsidR="00C45098" w:rsidTr="00C45098">
        <w:tc>
          <w:tcPr>
            <w:tcW w:w="0" w:type="auto"/>
            <w:vAlign w:val="center"/>
          </w:tcPr>
          <w:p w:rsidR="00C45098" w:rsidRDefault="001F569F">
            <w:pPr>
              <w:pStyle w:val="TableBodyText"/>
            </w:pPr>
            <w:bookmarkStart w:id="1773" w:name="ShowPrevHeaderFooter"/>
            <w:r>
              <w:rPr>
                <w:b/>
              </w:rPr>
              <w:t>ShowPrevHeaderFooter</w:t>
            </w:r>
            <w:bookmarkEnd w:id="1773"/>
          </w:p>
        </w:tc>
        <w:tc>
          <w:tcPr>
            <w:tcW w:w="0" w:type="auto"/>
            <w:vAlign w:val="center"/>
          </w:tcPr>
          <w:p w:rsidR="00C45098" w:rsidRDefault="001F569F">
            <w:pPr>
              <w:pStyle w:val="TableBodyText"/>
            </w:pPr>
            <w:r>
              <w:t>0x024C</w:t>
            </w:r>
          </w:p>
        </w:tc>
        <w:tc>
          <w:tcPr>
            <w:tcW w:w="0" w:type="auto"/>
            <w:vAlign w:val="center"/>
          </w:tcPr>
          <w:p w:rsidR="00C45098" w:rsidRDefault="001F569F">
            <w:pPr>
              <w:pStyle w:val="TableBodyText"/>
            </w:pPr>
            <w:r>
              <w:t>Shows the header or footer of the previous section in page layout view.</w:t>
            </w:r>
          </w:p>
        </w:tc>
      </w:tr>
      <w:tr w:rsidR="00C45098" w:rsidTr="00C45098">
        <w:tc>
          <w:tcPr>
            <w:tcW w:w="0" w:type="auto"/>
            <w:vAlign w:val="center"/>
          </w:tcPr>
          <w:p w:rsidR="00C45098" w:rsidRDefault="001F569F">
            <w:pPr>
              <w:pStyle w:val="TableBodyText"/>
            </w:pPr>
            <w:bookmarkStart w:id="1774" w:name="ShowNextHeaderFooter"/>
            <w:r>
              <w:rPr>
                <w:b/>
              </w:rPr>
              <w:t>ShowNextHeaderFooter</w:t>
            </w:r>
            <w:bookmarkEnd w:id="1774"/>
          </w:p>
        </w:tc>
        <w:tc>
          <w:tcPr>
            <w:tcW w:w="0" w:type="auto"/>
            <w:vAlign w:val="center"/>
          </w:tcPr>
          <w:p w:rsidR="00C45098" w:rsidRDefault="001F569F">
            <w:pPr>
              <w:pStyle w:val="TableBodyText"/>
            </w:pPr>
            <w:r>
              <w:t>0x024D</w:t>
            </w:r>
          </w:p>
        </w:tc>
        <w:tc>
          <w:tcPr>
            <w:tcW w:w="0" w:type="auto"/>
            <w:vAlign w:val="center"/>
          </w:tcPr>
          <w:p w:rsidR="00C45098" w:rsidRDefault="001F569F">
            <w:pPr>
              <w:pStyle w:val="TableBodyText"/>
            </w:pPr>
            <w:r>
              <w:t>Shows header or footer of the next section in page layout vie</w:t>
            </w:r>
            <w:r>
              <w:t>w.</w:t>
            </w:r>
          </w:p>
        </w:tc>
      </w:tr>
      <w:tr w:rsidR="00C45098" w:rsidTr="00C45098">
        <w:tc>
          <w:tcPr>
            <w:tcW w:w="0" w:type="auto"/>
            <w:vAlign w:val="center"/>
          </w:tcPr>
          <w:p w:rsidR="00C45098" w:rsidRDefault="001F569F">
            <w:pPr>
              <w:pStyle w:val="TableBodyText"/>
            </w:pPr>
            <w:bookmarkStart w:id="1775" w:name="GoToHeaderFooter"/>
            <w:r>
              <w:rPr>
                <w:b/>
              </w:rPr>
              <w:lastRenderedPageBreak/>
              <w:t>GoToHeaderFooter</w:t>
            </w:r>
            <w:bookmarkEnd w:id="1775"/>
          </w:p>
        </w:tc>
        <w:tc>
          <w:tcPr>
            <w:tcW w:w="0" w:type="auto"/>
            <w:vAlign w:val="center"/>
          </w:tcPr>
          <w:p w:rsidR="00C45098" w:rsidRDefault="001F569F">
            <w:pPr>
              <w:pStyle w:val="TableBodyText"/>
            </w:pPr>
            <w:r>
              <w:t>0x024E</w:t>
            </w:r>
          </w:p>
        </w:tc>
        <w:tc>
          <w:tcPr>
            <w:tcW w:w="0" w:type="auto"/>
            <w:vAlign w:val="center"/>
          </w:tcPr>
          <w:p w:rsidR="00C45098" w:rsidRDefault="001F569F">
            <w:pPr>
              <w:pStyle w:val="TableBodyText"/>
            </w:pPr>
            <w:r>
              <w:t>Jump between header and footer.</w:t>
            </w:r>
          </w:p>
        </w:tc>
      </w:tr>
      <w:tr w:rsidR="00C45098" w:rsidTr="00C45098">
        <w:tc>
          <w:tcPr>
            <w:tcW w:w="0" w:type="auto"/>
            <w:vAlign w:val="center"/>
          </w:tcPr>
          <w:p w:rsidR="00C45098" w:rsidRDefault="001F569F">
            <w:pPr>
              <w:pStyle w:val="TableBodyText"/>
            </w:pPr>
            <w:bookmarkStart w:id="1776" w:name="PromoteList"/>
            <w:r>
              <w:rPr>
                <w:b/>
              </w:rPr>
              <w:t>PromoteList</w:t>
            </w:r>
            <w:bookmarkEnd w:id="1776"/>
          </w:p>
        </w:tc>
        <w:tc>
          <w:tcPr>
            <w:tcW w:w="0" w:type="auto"/>
            <w:vAlign w:val="center"/>
          </w:tcPr>
          <w:p w:rsidR="00C45098" w:rsidRDefault="001F569F">
            <w:pPr>
              <w:pStyle w:val="TableBodyText"/>
            </w:pPr>
            <w:r>
              <w:t>0x024F</w:t>
            </w:r>
          </w:p>
        </w:tc>
        <w:tc>
          <w:tcPr>
            <w:tcW w:w="0" w:type="auto"/>
            <w:vAlign w:val="center"/>
          </w:tcPr>
          <w:p w:rsidR="00C45098" w:rsidRDefault="001F569F">
            <w:pPr>
              <w:pStyle w:val="TableBodyText"/>
            </w:pPr>
            <w:r>
              <w:t>Promotes the selection one level.</w:t>
            </w:r>
          </w:p>
        </w:tc>
      </w:tr>
      <w:tr w:rsidR="00C45098" w:rsidTr="00C45098">
        <w:tc>
          <w:tcPr>
            <w:tcW w:w="0" w:type="auto"/>
            <w:vAlign w:val="center"/>
          </w:tcPr>
          <w:p w:rsidR="00C45098" w:rsidRDefault="001F569F">
            <w:pPr>
              <w:pStyle w:val="TableBodyText"/>
            </w:pPr>
            <w:bookmarkStart w:id="1777" w:name="DemoteList"/>
            <w:r>
              <w:rPr>
                <w:b/>
              </w:rPr>
              <w:t>DemoteList</w:t>
            </w:r>
            <w:bookmarkEnd w:id="1777"/>
          </w:p>
        </w:tc>
        <w:tc>
          <w:tcPr>
            <w:tcW w:w="0" w:type="auto"/>
            <w:vAlign w:val="center"/>
          </w:tcPr>
          <w:p w:rsidR="00C45098" w:rsidRDefault="001F569F">
            <w:pPr>
              <w:pStyle w:val="TableBodyText"/>
            </w:pPr>
            <w:r>
              <w:t>0x0250</w:t>
            </w:r>
          </w:p>
        </w:tc>
        <w:tc>
          <w:tcPr>
            <w:tcW w:w="0" w:type="auto"/>
            <w:vAlign w:val="center"/>
          </w:tcPr>
          <w:p w:rsidR="00C45098" w:rsidRDefault="001F569F">
            <w:pPr>
              <w:pStyle w:val="TableBodyText"/>
            </w:pPr>
            <w:r>
              <w:t>Demotes the selection one level.</w:t>
            </w:r>
          </w:p>
        </w:tc>
      </w:tr>
      <w:tr w:rsidR="00C45098" w:rsidTr="00C45098">
        <w:tc>
          <w:tcPr>
            <w:tcW w:w="0" w:type="auto"/>
            <w:vAlign w:val="center"/>
          </w:tcPr>
          <w:p w:rsidR="00C45098" w:rsidRDefault="001F569F">
            <w:pPr>
              <w:pStyle w:val="TableBodyText"/>
            </w:pPr>
            <w:bookmarkStart w:id="1778" w:name="ApplyHeading1"/>
            <w:r>
              <w:rPr>
                <w:b/>
              </w:rPr>
              <w:t>ApplyHeading1</w:t>
            </w:r>
            <w:bookmarkEnd w:id="1778"/>
          </w:p>
        </w:tc>
        <w:tc>
          <w:tcPr>
            <w:tcW w:w="0" w:type="auto"/>
            <w:vAlign w:val="center"/>
          </w:tcPr>
          <w:p w:rsidR="00C45098" w:rsidRDefault="001F569F">
            <w:pPr>
              <w:pStyle w:val="TableBodyText"/>
            </w:pPr>
            <w:r>
              <w:t>0x0251</w:t>
            </w:r>
          </w:p>
        </w:tc>
        <w:tc>
          <w:tcPr>
            <w:tcW w:w="0" w:type="auto"/>
            <w:vAlign w:val="center"/>
          </w:tcPr>
          <w:p w:rsidR="00C45098" w:rsidRDefault="001F569F">
            <w:pPr>
              <w:pStyle w:val="TableBodyText"/>
            </w:pPr>
            <w:r>
              <w:t>Applies Heading 1 style to the selected text.</w:t>
            </w:r>
          </w:p>
        </w:tc>
      </w:tr>
      <w:tr w:rsidR="00C45098" w:rsidTr="00C45098">
        <w:tc>
          <w:tcPr>
            <w:tcW w:w="0" w:type="auto"/>
            <w:vAlign w:val="center"/>
          </w:tcPr>
          <w:p w:rsidR="00C45098" w:rsidRDefault="001F569F">
            <w:pPr>
              <w:pStyle w:val="TableBodyText"/>
            </w:pPr>
            <w:bookmarkStart w:id="1779" w:name="ApplyHeading2"/>
            <w:r>
              <w:rPr>
                <w:b/>
              </w:rPr>
              <w:t>ApplyHeading2</w:t>
            </w:r>
            <w:bookmarkEnd w:id="1779"/>
          </w:p>
        </w:tc>
        <w:tc>
          <w:tcPr>
            <w:tcW w:w="0" w:type="auto"/>
            <w:vAlign w:val="center"/>
          </w:tcPr>
          <w:p w:rsidR="00C45098" w:rsidRDefault="001F569F">
            <w:pPr>
              <w:pStyle w:val="TableBodyText"/>
            </w:pPr>
            <w:r>
              <w:t>0x0252</w:t>
            </w:r>
          </w:p>
        </w:tc>
        <w:tc>
          <w:tcPr>
            <w:tcW w:w="0" w:type="auto"/>
            <w:vAlign w:val="center"/>
          </w:tcPr>
          <w:p w:rsidR="00C45098" w:rsidRDefault="001F569F">
            <w:pPr>
              <w:pStyle w:val="TableBodyText"/>
            </w:pPr>
            <w:r>
              <w:t>Applies Heading 2 style to the selected text.</w:t>
            </w:r>
          </w:p>
        </w:tc>
      </w:tr>
      <w:tr w:rsidR="00C45098" w:rsidTr="00C45098">
        <w:tc>
          <w:tcPr>
            <w:tcW w:w="0" w:type="auto"/>
            <w:vAlign w:val="center"/>
          </w:tcPr>
          <w:p w:rsidR="00C45098" w:rsidRDefault="001F569F">
            <w:pPr>
              <w:pStyle w:val="TableBodyText"/>
            </w:pPr>
            <w:bookmarkStart w:id="1780" w:name="ApplyHeading3"/>
            <w:r>
              <w:rPr>
                <w:b/>
              </w:rPr>
              <w:t>ApplyHeading3</w:t>
            </w:r>
            <w:bookmarkEnd w:id="1780"/>
          </w:p>
        </w:tc>
        <w:tc>
          <w:tcPr>
            <w:tcW w:w="0" w:type="auto"/>
            <w:vAlign w:val="center"/>
          </w:tcPr>
          <w:p w:rsidR="00C45098" w:rsidRDefault="001F569F">
            <w:pPr>
              <w:pStyle w:val="TableBodyText"/>
            </w:pPr>
            <w:r>
              <w:t>0x0253</w:t>
            </w:r>
          </w:p>
        </w:tc>
        <w:tc>
          <w:tcPr>
            <w:tcW w:w="0" w:type="auto"/>
            <w:vAlign w:val="center"/>
          </w:tcPr>
          <w:p w:rsidR="00C45098" w:rsidRDefault="001F569F">
            <w:pPr>
              <w:pStyle w:val="TableBodyText"/>
            </w:pPr>
            <w:r>
              <w:t>Applies Heading 3 style to the selected text.</w:t>
            </w:r>
          </w:p>
        </w:tc>
      </w:tr>
      <w:tr w:rsidR="00C45098" w:rsidTr="00C45098">
        <w:tc>
          <w:tcPr>
            <w:tcW w:w="0" w:type="auto"/>
            <w:vAlign w:val="center"/>
          </w:tcPr>
          <w:p w:rsidR="00C45098" w:rsidRDefault="001F569F">
            <w:pPr>
              <w:pStyle w:val="TableBodyText"/>
            </w:pPr>
            <w:bookmarkStart w:id="1781" w:name="ApplyListBullet"/>
            <w:r>
              <w:rPr>
                <w:b/>
              </w:rPr>
              <w:t>ApplyListBullet</w:t>
            </w:r>
            <w:bookmarkEnd w:id="1781"/>
          </w:p>
        </w:tc>
        <w:tc>
          <w:tcPr>
            <w:tcW w:w="0" w:type="auto"/>
            <w:vAlign w:val="center"/>
          </w:tcPr>
          <w:p w:rsidR="00C45098" w:rsidRDefault="001F569F">
            <w:pPr>
              <w:pStyle w:val="TableBodyText"/>
            </w:pPr>
            <w:r>
              <w:t>0x0254</w:t>
            </w:r>
          </w:p>
        </w:tc>
        <w:tc>
          <w:tcPr>
            <w:tcW w:w="0" w:type="auto"/>
            <w:vAlign w:val="center"/>
          </w:tcPr>
          <w:p w:rsidR="00C45098" w:rsidRDefault="001F569F">
            <w:pPr>
              <w:pStyle w:val="TableBodyText"/>
            </w:pPr>
            <w:r>
              <w:t>Applies List Bullet style to the selected text.</w:t>
            </w:r>
          </w:p>
        </w:tc>
      </w:tr>
      <w:tr w:rsidR="00C45098" w:rsidTr="00C45098">
        <w:tc>
          <w:tcPr>
            <w:tcW w:w="0" w:type="auto"/>
            <w:vAlign w:val="center"/>
          </w:tcPr>
          <w:p w:rsidR="00C45098" w:rsidRDefault="001F569F">
            <w:pPr>
              <w:pStyle w:val="TableBodyText"/>
            </w:pPr>
            <w:bookmarkStart w:id="1782" w:name="GotoCommentScope"/>
            <w:r>
              <w:rPr>
                <w:b/>
              </w:rPr>
              <w:t>GotoCommentScope</w:t>
            </w:r>
            <w:bookmarkEnd w:id="1782"/>
          </w:p>
        </w:tc>
        <w:tc>
          <w:tcPr>
            <w:tcW w:w="0" w:type="auto"/>
            <w:vAlign w:val="center"/>
          </w:tcPr>
          <w:p w:rsidR="00C45098" w:rsidRDefault="001F569F">
            <w:pPr>
              <w:pStyle w:val="TableBodyText"/>
            </w:pPr>
            <w:r>
              <w:t>0x0255</w:t>
            </w:r>
          </w:p>
        </w:tc>
        <w:tc>
          <w:tcPr>
            <w:tcW w:w="0" w:type="auto"/>
            <w:vAlign w:val="center"/>
          </w:tcPr>
          <w:p w:rsidR="00C45098" w:rsidRDefault="001F569F">
            <w:pPr>
              <w:pStyle w:val="TableBodyText"/>
            </w:pPr>
            <w:r>
              <w:t xml:space="preserve">Highlights the text associated with an </w:t>
            </w:r>
            <w:r>
              <w:t>comment reference mark.</w:t>
            </w:r>
          </w:p>
        </w:tc>
      </w:tr>
      <w:tr w:rsidR="00C45098" w:rsidTr="00C45098">
        <w:tc>
          <w:tcPr>
            <w:tcW w:w="0" w:type="auto"/>
            <w:vAlign w:val="center"/>
          </w:tcPr>
          <w:p w:rsidR="00C45098" w:rsidRDefault="001F569F">
            <w:pPr>
              <w:pStyle w:val="TableBodyText"/>
            </w:pPr>
            <w:bookmarkStart w:id="1783" w:name="TableHeadings"/>
            <w:r>
              <w:rPr>
                <w:b/>
              </w:rPr>
              <w:t>TableHeadings</w:t>
            </w:r>
            <w:bookmarkEnd w:id="1783"/>
          </w:p>
        </w:tc>
        <w:tc>
          <w:tcPr>
            <w:tcW w:w="0" w:type="auto"/>
            <w:vAlign w:val="center"/>
          </w:tcPr>
          <w:p w:rsidR="00C45098" w:rsidRDefault="001F569F">
            <w:pPr>
              <w:pStyle w:val="TableBodyText"/>
            </w:pPr>
            <w:r>
              <w:t>0x0256</w:t>
            </w:r>
          </w:p>
        </w:tc>
        <w:tc>
          <w:tcPr>
            <w:tcW w:w="0" w:type="auto"/>
            <w:vAlign w:val="center"/>
          </w:tcPr>
          <w:p w:rsidR="00C45098" w:rsidRDefault="001F569F">
            <w:pPr>
              <w:pStyle w:val="TableBodyText"/>
            </w:pPr>
            <w:r>
              <w:t>Toggles table headings attribute on and off.</w:t>
            </w:r>
          </w:p>
        </w:tc>
      </w:tr>
      <w:tr w:rsidR="00C45098" w:rsidTr="00C45098">
        <w:tc>
          <w:tcPr>
            <w:tcW w:w="0" w:type="auto"/>
            <w:vAlign w:val="center"/>
          </w:tcPr>
          <w:p w:rsidR="00C45098" w:rsidRDefault="001F569F">
            <w:pPr>
              <w:pStyle w:val="TableBodyText"/>
            </w:pPr>
            <w:bookmarkStart w:id="1784" w:name="OpenSubdocument"/>
            <w:r>
              <w:rPr>
                <w:b/>
              </w:rPr>
              <w:t>OpenSubdocument</w:t>
            </w:r>
            <w:bookmarkEnd w:id="1784"/>
          </w:p>
        </w:tc>
        <w:tc>
          <w:tcPr>
            <w:tcW w:w="0" w:type="auto"/>
            <w:vAlign w:val="center"/>
          </w:tcPr>
          <w:p w:rsidR="00C45098" w:rsidRDefault="001F569F">
            <w:pPr>
              <w:pStyle w:val="TableBodyText"/>
            </w:pPr>
            <w:r>
              <w:t>0x0257</w:t>
            </w:r>
          </w:p>
        </w:tc>
        <w:tc>
          <w:tcPr>
            <w:tcW w:w="0" w:type="auto"/>
            <w:vAlign w:val="center"/>
          </w:tcPr>
          <w:p w:rsidR="00C45098" w:rsidRDefault="001F569F">
            <w:pPr>
              <w:pStyle w:val="TableBodyText"/>
            </w:pPr>
            <w:r>
              <w:t>Opens a subdocument in a new window.</w:t>
            </w:r>
          </w:p>
        </w:tc>
      </w:tr>
      <w:tr w:rsidR="00C45098" w:rsidTr="00C45098">
        <w:tc>
          <w:tcPr>
            <w:tcW w:w="0" w:type="auto"/>
            <w:vAlign w:val="center"/>
          </w:tcPr>
          <w:p w:rsidR="00C45098" w:rsidRDefault="001F569F">
            <w:pPr>
              <w:pStyle w:val="TableBodyText"/>
            </w:pPr>
            <w:bookmarkStart w:id="1785" w:name="LockDocument"/>
            <w:r>
              <w:rPr>
                <w:b/>
              </w:rPr>
              <w:t>LockDocument</w:t>
            </w:r>
            <w:bookmarkEnd w:id="1785"/>
          </w:p>
        </w:tc>
        <w:tc>
          <w:tcPr>
            <w:tcW w:w="0" w:type="auto"/>
            <w:vAlign w:val="center"/>
          </w:tcPr>
          <w:p w:rsidR="00C45098" w:rsidRDefault="001F569F">
            <w:pPr>
              <w:pStyle w:val="TableBodyText"/>
            </w:pPr>
            <w:r>
              <w:t>0x0258</w:t>
            </w:r>
          </w:p>
        </w:tc>
        <w:tc>
          <w:tcPr>
            <w:tcW w:w="0" w:type="auto"/>
            <w:vAlign w:val="center"/>
          </w:tcPr>
          <w:p w:rsidR="00C45098" w:rsidRDefault="001F569F">
            <w:pPr>
              <w:pStyle w:val="TableBodyText"/>
            </w:pPr>
            <w:r>
              <w:t>Toggles the file lock state of a document.</w:t>
            </w:r>
          </w:p>
        </w:tc>
      </w:tr>
      <w:tr w:rsidR="00C45098" w:rsidTr="00C45098">
        <w:tc>
          <w:tcPr>
            <w:tcW w:w="0" w:type="auto"/>
            <w:vAlign w:val="center"/>
          </w:tcPr>
          <w:p w:rsidR="00C45098" w:rsidRDefault="001F569F">
            <w:pPr>
              <w:pStyle w:val="TableBodyText"/>
            </w:pPr>
            <w:bookmarkStart w:id="1786" w:name="ToolsCustomizeRemoveMenuShortcut"/>
            <w:r>
              <w:rPr>
                <w:b/>
              </w:rPr>
              <w:t>ToolsCustomizeRemoveMenuShortcut</w:t>
            </w:r>
            <w:bookmarkEnd w:id="1786"/>
          </w:p>
        </w:tc>
        <w:tc>
          <w:tcPr>
            <w:tcW w:w="0" w:type="auto"/>
            <w:vAlign w:val="center"/>
          </w:tcPr>
          <w:p w:rsidR="00C45098" w:rsidRDefault="001F569F">
            <w:pPr>
              <w:pStyle w:val="TableBodyText"/>
            </w:pPr>
            <w:r>
              <w:t>0x0259</w:t>
            </w:r>
          </w:p>
        </w:tc>
        <w:tc>
          <w:tcPr>
            <w:tcW w:w="0" w:type="auto"/>
            <w:vAlign w:val="center"/>
          </w:tcPr>
          <w:p w:rsidR="00C45098" w:rsidRDefault="001F569F">
            <w:pPr>
              <w:pStyle w:val="TableBodyText"/>
            </w:pPr>
            <w:r>
              <w:t>Shortcut method for customizing menus.</w:t>
            </w:r>
          </w:p>
        </w:tc>
      </w:tr>
      <w:tr w:rsidR="00C45098" w:rsidTr="00C45098">
        <w:tc>
          <w:tcPr>
            <w:tcW w:w="0" w:type="auto"/>
            <w:vAlign w:val="center"/>
          </w:tcPr>
          <w:p w:rsidR="00C45098" w:rsidRDefault="001F569F">
            <w:pPr>
              <w:pStyle w:val="TableBodyText"/>
            </w:pPr>
            <w:bookmarkStart w:id="1787" w:name="FormatDefineStyleNumbers"/>
            <w:r>
              <w:rPr>
                <w:b/>
              </w:rPr>
              <w:t>FormatDefineStyleNumbers</w:t>
            </w:r>
            <w:bookmarkEnd w:id="1787"/>
          </w:p>
        </w:tc>
        <w:tc>
          <w:tcPr>
            <w:tcW w:w="0" w:type="auto"/>
            <w:vAlign w:val="center"/>
          </w:tcPr>
          <w:p w:rsidR="00C45098" w:rsidRDefault="001F569F">
            <w:pPr>
              <w:pStyle w:val="TableBodyText"/>
            </w:pPr>
            <w:r>
              <w:t>0x025A</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1788" w:name="FormatHeadingNumbering"/>
            <w:r>
              <w:rPr>
                <w:b/>
              </w:rPr>
              <w:t>FormatHeadingNumbering</w:t>
            </w:r>
            <w:bookmarkEnd w:id="1788"/>
          </w:p>
        </w:tc>
        <w:tc>
          <w:tcPr>
            <w:tcW w:w="0" w:type="auto"/>
            <w:vAlign w:val="center"/>
          </w:tcPr>
          <w:p w:rsidR="00C45098" w:rsidRDefault="001F569F">
            <w:pPr>
              <w:pStyle w:val="TableBodyText"/>
            </w:pPr>
            <w:r>
              <w:t>0x025B</w:t>
            </w:r>
          </w:p>
        </w:tc>
        <w:tc>
          <w:tcPr>
            <w:tcW w:w="0" w:type="auto"/>
            <w:vAlign w:val="center"/>
          </w:tcPr>
          <w:p w:rsidR="00C45098" w:rsidRDefault="001F569F">
            <w:pPr>
              <w:pStyle w:val="TableBodyText"/>
            </w:pPr>
            <w:r>
              <w:t>Changes numbering options for heading level styles.</w:t>
            </w:r>
          </w:p>
        </w:tc>
      </w:tr>
      <w:tr w:rsidR="00C45098" w:rsidTr="00C45098">
        <w:tc>
          <w:tcPr>
            <w:tcW w:w="0" w:type="auto"/>
            <w:vAlign w:val="center"/>
          </w:tcPr>
          <w:p w:rsidR="00C45098" w:rsidRDefault="001F569F">
            <w:pPr>
              <w:pStyle w:val="TableBodyText"/>
            </w:pPr>
            <w:bookmarkStart w:id="1789" w:name="ViewBorderToolbar"/>
            <w:r>
              <w:rPr>
                <w:b/>
              </w:rPr>
              <w:t>ViewBorderToolbar</w:t>
            </w:r>
            <w:bookmarkEnd w:id="1789"/>
          </w:p>
        </w:tc>
        <w:tc>
          <w:tcPr>
            <w:tcW w:w="0" w:type="auto"/>
            <w:vAlign w:val="center"/>
          </w:tcPr>
          <w:p w:rsidR="00C45098" w:rsidRDefault="001F569F">
            <w:pPr>
              <w:pStyle w:val="TableBodyText"/>
            </w:pPr>
            <w:r>
              <w:t>0x025C</w:t>
            </w:r>
          </w:p>
        </w:tc>
        <w:tc>
          <w:tcPr>
            <w:tcW w:w="0" w:type="auto"/>
            <w:vAlign w:val="center"/>
          </w:tcPr>
          <w:p w:rsidR="00C45098" w:rsidRDefault="001F569F">
            <w:pPr>
              <w:pStyle w:val="TableBodyText"/>
            </w:pPr>
            <w:r>
              <w:t>Shows or hides the Borders/Table toolbar.</w:t>
            </w:r>
          </w:p>
        </w:tc>
      </w:tr>
      <w:tr w:rsidR="00C45098" w:rsidTr="00C45098">
        <w:tc>
          <w:tcPr>
            <w:tcW w:w="0" w:type="auto"/>
            <w:vAlign w:val="center"/>
          </w:tcPr>
          <w:p w:rsidR="00C45098" w:rsidRDefault="001F569F">
            <w:pPr>
              <w:pStyle w:val="TableBodyText"/>
            </w:pPr>
            <w:bookmarkStart w:id="1790" w:name="ViewDrawingToolbar"/>
            <w:r>
              <w:rPr>
                <w:b/>
              </w:rPr>
              <w:t>ViewDrawingToolbar</w:t>
            </w:r>
            <w:bookmarkEnd w:id="1790"/>
          </w:p>
        </w:tc>
        <w:tc>
          <w:tcPr>
            <w:tcW w:w="0" w:type="auto"/>
            <w:vAlign w:val="center"/>
          </w:tcPr>
          <w:p w:rsidR="00C45098" w:rsidRDefault="001F569F">
            <w:pPr>
              <w:pStyle w:val="TableBodyText"/>
            </w:pPr>
            <w:r>
              <w:t>0x025D</w:t>
            </w:r>
          </w:p>
        </w:tc>
        <w:tc>
          <w:tcPr>
            <w:tcW w:w="0" w:type="auto"/>
            <w:vAlign w:val="center"/>
          </w:tcPr>
          <w:p w:rsidR="00C45098" w:rsidRDefault="001F569F">
            <w:pPr>
              <w:pStyle w:val="TableBodyText"/>
            </w:pPr>
            <w:r>
              <w:t>Shows or hides the Drawing toolbar.</w:t>
            </w:r>
          </w:p>
        </w:tc>
      </w:tr>
      <w:tr w:rsidR="00C45098" w:rsidTr="00C45098">
        <w:tc>
          <w:tcPr>
            <w:tcW w:w="0" w:type="auto"/>
            <w:vAlign w:val="center"/>
          </w:tcPr>
          <w:p w:rsidR="00C45098" w:rsidRDefault="001F569F">
            <w:pPr>
              <w:pStyle w:val="TableBodyText"/>
            </w:pPr>
            <w:bookmarkStart w:id="1791" w:name="FormatHeadingNumber"/>
            <w:r>
              <w:rPr>
                <w:b/>
              </w:rPr>
              <w:t>FormatHeadingNumber</w:t>
            </w:r>
            <w:bookmarkEnd w:id="1791"/>
          </w:p>
        </w:tc>
        <w:tc>
          <w:tcPr>
            <w:tcW w:w="0" w:type="auto"/>
            <w:vAlign w:val="center"/>
          </w:tcPr>
          <w:p w:rsidR="00C45098" w:rsidRDefault="001F569F">
            <w:pPr>
              <w:pStyle w:val="TableBodyText"/>
            </w:pPr>
            <w:r>
              <w:t>0x025E</w:t>
            </w:r>
          </w:p>
        </w:tc>
        <w:tc>
          <w:tcPr>
            <w:tcW w:w="0" w:type="auto"/>
            <w:vAlign w:val="center"/>
          </w:tcPr>
          <w:p w:rsidR="00C45098" w:rsidRDefault="001F569F">
            <w:pPr>
              <w:pStyle w:val="TableBodyText"/>
            </w:pPr>
            <w:r>
              <w:t>Modifies Heading Numbering styles.</w:t>
            </w:r>
          </w:p>
        </w:tc>
      </w:tr>
      <w:tr w:rsidR="00C45098" w:rsidTr="00C45098">
        <w:tc>
          <w:tcPr>
            <w:tcW w:w="0" w:type="auto"/>
            <w:vAlign w:val="center"/>
          </w:tcPr>
          <w:p w:rsidR="00C45098" w:rsidRDefault="001F569F">
            <w:pPr>
              <w:pStyle w:val="TableBodyText"/>
            </w:pPr>
            <w:bookmarkStart w:id="1792" w:name="ToolsEnvelopesAndLabels"/>
            <w:r>
              <w:rPr>
                <w:b/>
              </w:rPr>
              <w:t>ToolsEnvelopesAndLabels</w:t>
            </w:r>
            <w:bookmarkEnd w:id="1792"/>
          </w:p>
        </w:tc>
        <w:tc>
          <w:tcPr>
            <w:tcW w:w="0" w:type="auto"/>
            <w:vAlign w:val="center"/>
          </w:tcPr>
          <w:p w:rsidR="00C45098" w:rsidRDefault="001F569F">
            <w:pPr>
              <w:pStyle w:val="TableBodyText"/>
            </w:pPr>
            <w:r>
              <w:t>0x025F</w:t>
            </w:r>
          </w:p>
        </w:tc>
        <w:tc>
          <w:tcPr>
            <w:tcW w:w="0" w:type="auto"/>
            <w:vAlign w:val="center"/>
          </w:tcPr>
          <w:p w:rsidR="00C45098" w:rsidRDefault="001F569F">
            <w:pPr>
              <w:pStyle w:val="TableBodyText"/>
            </w:pPr>
            <w:r>
              <w:t>Creates or prints an envelope, a label, or a sheet of labels.</w:t>
            </w:r>
          </w:p>
        </w:tc>
      </w:tr>
      <w:tr w:rsidR="00C45098" w:rsidTr="00C45098">
        <w:tc>
          <w:tcPr>
            <w:tcW w:w="0" w:type="auto"/>
            <w:vAlign w:val="center"/>
          </w:tcPr>
          <w:p w:rsidR="00C45098" w:rsidRDefault="001F569F">
            <w:pPr>
              <w:pStyle w:val="TableBodyText"/>
            </w:pPr>
            <w:bookmarkStart w:id="1793" w:name="DrawReshape"/>
            <w:r>
              <w:rPr>
                <w:b/>
              </w:rPr>
              <w:t>DrawReshape</w:t>
            </w:r>
            <w:bookmarkEnd w:id="1793"/>
          </w:p>
        </w:tc>
        <w:tc>
          <w:tcPr>
            <w:tcW w:w="0" w:type="auto"/>
            <w:vAlign w:val="center"/>
          </w:tcPr>
          <w:p w:rsidR="00C45098" w:rsidRDefault="001F569F">
            <w:pPr>
              <w:pStyle w:val="TableBodyText"/>
            </w:pPr>
            <w:r>
              <w:t>0x0260</w:t>
            </w:r>
          </w:p>
        </w:tc>
        <w:tc>
          <w:tcPr>
            <w:tcW w:w="0" w:type="auto"/>
            <w:vAlign w:val="center"/>
          </w:tcPr>
          <w:p w:rsidR="00C45098" w:rsidRDefault="001F569F">
            <w:pPr>
              <w:pStyle w:val="TableBodyText"/>
            </w:pPr>
            <w:r>
              <w:t>Displays resizing</w:t>
            </w:r>
            <w:r>
              <w:t xml:space="preserve"> handles on selected freeform drawing objects. Drag a handle to reshape the object.</w:t>
            </w:r>
          </w:p>
        </w:tc>
      </w:tr>
      <w:tr w:rsidR="00C45098" w:rsidTr="00C45098">
        <w:tc>
          <w:tcPr>
            <w:tcW w:w="0" w:type="auto"/>
            <w:vAlign w:val="center"/>
          </w:tcPr>
          <w:p w:rsidR="00C45098" w:rsidRDefault="001F569F">
            <w:pPr>
              <w:pStyle w:val="TableBodyText"/>
            </w:pPr>
            <w:bookmarkStart w:id="1794" w:name="MailMergeAskToConvertChevrons"/>
            <w:r>
              <w:rPr>
                <w:b/>
              </w:rPr>
              <w:t>MailMergeAskToConvertChevrons</w:t>
            </w:r>
            <w:bookmarkEnd w:id="1794"/>
          </w:p>
        </w:tc>
        <w:tc>
          <w:tcPr>
            <w:tcW w:w="0" w:type="auto"/>
            <w:vAlign w:val="center"/>
          </w:tcPr>
          <w:p w:rsidR="00C45098" w:rsidRDefault="001F569F">
            <w:pPr>
              <w:pStyle w:val="TableBodyText"/>
            </w:pPr>
            <w:r>
              <w:t>0x0261</w:t>
            </w:r>
          </w:p>
        </w:tc>
        <w:tc>
          <w:tcPr>
            <w:tcW w:w="0" w:type="auto"/>
            <w:vAlign w:val="center"/>
          </w:tcPr>
          <w:p w:rsidR="00C45098" w:rsidRDefault="001F569F">
            <w:pPr>
              <w:pStyle w:val="TableBodyText"/>
            </w:pPr>
            <w:r>
              <w:t>Toggles whether to prompt the user about converting Word for the Macintosh mail merge chevrons.</w:t>
            </w:r>
          </w:p>
        </w:tc>
      </w:tr>
      <w:tr w:rsidR="00C45098" w:rsidTr="00C45098">
        <w:tc>
          <w:tcPr>
            <w:tcW w:w="0" w:type="auto"/>
            <w:vAlign w:val="center"/>
          </w:tcPr>
          <w:p w:rsidR="00C45098" w:rsidRDefault="001F569F">
            <w:pPr>
              <w:pStyle w:val="TableBodyText"/>
            </w:pPr>
            <w:bookmarkStart w:id="1795" w:name="FormatCallout"/>
            <w:r>
              <w:rPr>
                <w:b/>
              </w:rPr>
              <w:t>FormatCallout</w:t>
            </w:r>
            <w:bookmarkEnd w:id="1795"/>
          </w:p>
        </w:tc>
        <w:tc>
          <w:tcPr>
            <w:tcW w:w="0" w:type="auto"/>
            <w:vAlign w:val="center"/>
          </w:tcPr>
          <w:p w:rsidR="00C45098" w:rsidRDefault="001F569F">
            <w:pPr>
              <w:pStyle w:val="TableBodyText"/>
            </w:pPr>
            <w:r>
              <w:t>0x0262</w:t>
            </w:r>
          </w:p>
        </w:tc>
        <w:tc>
          <w:tcPr>
            <w:tcW w:w="0" w:type="auto"/>
            <w:vAlign w:val="center"/>
          </w:tcPr>
          <w:p w:rsidR="00C45098" w:rsidRDefault="001F569F">
            <w:pPr>
              <w:pStyle w:val="TableBodyText"/>
            </w:pPr>
            <w:r>
              <w:t>Formats the sele</w:t>
            </w:r>
            <w:r>
              <w:t>cted callouts or sets callout defaults.</w:t>
            </w:r>
          </w:p>
        </w:tc>
      </w:tr>
      <w:tr w:rsidR="00C45098" w:rsidTr="00C45098">
        <w:tc>
          <w:tcPr>
            <w:tcW w:w="0" w:type="auto"/>
            <w:vAlign w:val="center"/>
          </w:tcPr>
          <w:p w:rsidR="00C45098" w:rsidRDefault="001F569F">
            <w:pPr>
              <w:pStyle w:val="TableBodyText"/>
            </w:pPr>
            <w:bookmarkStart w:id="1796" w:name="DrawCallout"/>
            <w:r>
              <w:rPr>
                <w:b/>
              </w:rPr>
              <w:t>DrawCallout</w:t>
            </w:r>
            <w:bookmarkEnd w:id="1796"/>
          </w:p>
        </w:tc>
        <w:tc>
          <w:tcPr>
            <w:tcW w:w="0" w:type="auto"/>
            <w:vAlign w:val="center"/>
          </w:tcPr>
          <w:p w:rsidR="00C45098" w:rsidRDefault="001F569F">
            <w:pPr>
              <w:pStyle w:val="TableBodyText"/>
            </w:pPr>
            <w:r>
              <w:t>0x0263</w:t>
            </w:r>
          </w:p>
        </w:tc>
        <w:tc>
          <w:tcPr>
            <w:tcW w:w="0" w:type="auto"/>
            <w:vAlign w:val="center"/>
          </w:tcPr>
          <w:p w:rsidR="00C45098" w:rsidRDefault="001F569F">
            <w:pPr>
              <w:pStyle w:val="TableBodyText"/>
            </w:pPr>
            <w:r>
              <w:t>Inserts a callout drawing object.</w:t>
            </w:r>
          </w:p>
        </w:tc>
      </w:tr>
      <w:tr w:rsidR="00C45098" w:rsidTr="00C45098">
        <w:tc>
          <w:tcPr>
            <w:tcW w:w="0" w:type="auto"/>
            <w:vAlign w:val="center"/>
          </w:tcPr>
          <w:p w:rsidR="00C45098" w:rsidRDefault="001F569F">
            <w:pPr>
              <w:pStyle w:val="TableBodyText"/>
            </w:pPr>
            <w:bookmarkStart w:id="1797" w:name="TableFormatCell"/>
            <w:r>
              <w:rPr>
                <w:b/>
              </w:rPr>
              <w:t>TableFormatCell</w:t>
            </w:r>
            <w:bookmarkEnd w:id="1797"/>
          </w:p>
        </w:tc>
        <w:tc>
          <w:tcPr>
            <w:tcW w:w="0" w:type="auto"/>
            <w:vAlign w:val="center"/>
          </w:tcPr>
          <w:p w:rsidR="00C45098" w:rsidRDefault="001F569F">
            <w:pPr>
              <w:pStyle w:val="TableBodyText"/>
            </w:pPr>
            <w:r>
              <w:t>0x0264</w:t>
            </w:r>
          </w:p>
        </w:tc>
        <w:tc>
          <w:tcPr>
            <w:tcW w:w="0" w:type="auto"/>
            <w:vAlign w:val="center"/>
          </w:tcPr>
          <w:p w:rsidR="00C45098" w:rsidRDefault="001F569F">
            <w:pPr>
              <w:pStyle w:val="TableBodyText"/>
            </w:pPr>
            <w:r>
              <w:t>Changes the height and width of the rows and columns in a table.</w:t>
            </w:r>
          </w:p>
        </w:tc>
      </w:tr>
      <w:tr w:rsidR="00C45098" w:rsidTr="00C45098">
        <w:tc>
          <w:tcPr>
            <w:tcW w:w="0" w:type="auto"/>
            <w:vAlign w:val="center"/>
          </w:tcPr>
          <w:p w:rsidR="00C45098" w:rsidRDefault="001F569F">
            <w:pPr>
              <w:pStyle w:val="TableBodyText"/>
            </w:pPr>
            <w:bookmarkStart w:id="1798" w:name="FileSendMail"/>
            <w:r>
              <w:rPr>
                <w:b/>
              </w:rPr>
              <w:t>FileSendMail</w:t>
            </w:r>
            <w:bookmarkEnd w:id="1798"/>
          </w:p>
        </w:tc>
        <w:tc>
          <w:tcPr>
            <w:tcW w:w="0" w:type="auto"/>
            <w:vAlign w:val="center"/>
          </w:tcPr>
          <w:p w:rsidR="00C45098" w:rsidRDefault="001F569F">
            <w:pPr>
              <w:pStyle w:val="TableBodyText"/>
            </w:pPr>
            <w:r>
              <w:t>0x0265</w:t>
            </w:r>
          </w:p>
        </w:tc>
        <w:tc>
          <w:tcPr>
            <w:tcW w:w="0" w:type="auto"/>
            <w:vAlign w:val="center"/>
          </w:tcPr>
          <w:p w:rsidR="00C45098" w:rsidRDefault="001F569F">
            <w:pPr>
              <w:pStyle w:val="TableBodyText"/>
            </w:pPr>
            <w:r>
              <w:t>Sends the active document through electronic mail.</w:t>
            </w:r>
          </w:p>
        </w:tc>
      </w:tr>
      <w:tr w:rsidR="00C45098" w:rsidTr="00C45098">
        <w:tc>
          <w:tcPr>
            <w:tcW w:w="0" w:type="auto"/>
            <w:vAlign w:val="center"/>
          </w:tcPr>
          <w:p w:rsidR="00C45098" w:rsidRDefault="001F569F">
            <w:pPr>
              <w:pStyle w:val="TableBodyText"/>
            </w:pPr>
            <w:bookmarkStart w:id="1799" w:name="EditButtonImage"/>
            <w:r>
              <w:rPr>
                <w:b/>
              </w:rPr>
              <w:t>EditButtonImage</w:t>
            </w:r>
            <w:bookmarkEnd w:id="1799"/>
          </w:p>
        </w:tc>
        <w:tc>
          <w:tcPr>
            <w:tcW w:w="0" w:type="auto"/>
            <w:vAlign w:val="center"/>
          </w:tcPr>
          <w:p w:rsidR="00C45098" w:rsidRDefault="001F569F">
            <w:pPr>
              <w:pStyle w:val="TableBodyText"/>
            </w:pPr>
            <w:r>
              <w:t>0x0266</w:t>
            </w:r>
          </w:p>
        </w:tc>
        <w:tc>
          <w:tcPr>
            <w:tcW w:w="0" w:type="auto"/>
            <w:vAlign w:val="center"/>
          </w:tcPr>
          <w:p w:rsidR="00C45098" w:rsidRDefault="001F569F">
            <w:pPr>
              <w:pStyle w:val="TableBodyText"/>
            </w:pPr>
            <w:r>
              <w:t>Edit the image on the selected button.</w:t>
            </w:r>
          </w:p>
        </w:tc>
      </w:tr>
      <w:tr w:rsidR="00C45098" w:rsidTr="00C45098">
        <w:tc>
          <w:tcPr>
            <w:tcW w:w="0" w:type="auto"/>
            <w:vAlign w:val="center"/>
          </w:tcPr>
          <w:p w:rsidR="00C45098" w:rsidRDefault="001F569F">
            <w:pPr>
              <w:pStyle w:val="TableBodyText"/>
            </w:pPr>
            <w:bookmarkStart w:id="1800" w:name="ToolsCustomizeMenuBar"/>
            <w:r>
              <w:rPr>
                <w:b/>
              </w:rPr>
              <w:t>ToolsCustomizeMenuBar</w:t>
            </w:r>
            <w:bookmarkEnd w:id="1800"/>
          </w:p>
        </w:tc>
        <w:tc>
          <w:tcPr>
            <w:tcW w:w="0" w:type="auto"/>
            <w:vAlign w:val="center"/>
          </w:tcPr>
          <w:p w:rsidR="00C45098" w:rsidRDefault="001F569F">
            <w:pPr>
              <w:pStyle w:val="TableBodyText"/>
            </w:pPr>
            <w:r>
              <w:t>0x0267</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1801" w:name="AutoMarkIndexEntries"/>
            <w:r>
              <w:rPr>
                <w:b/>
              </w:rPr>
              <w:t>AutoMarkIndexEntries</w:t>
            </w:r>
            <w:bookmarkEnd w:id="1801"/>
          </w:p>
        </w:tc>
        <w:tc>
          <w:tcPr>
            <w:tcW w:w="0" w:type="auto"/>
            <w:vAlign w:val="center"/>
          </w:tcPr>
          <w:p w:rsidR="00C45098" w:rsidRDefault="001F569F">
            <w:pPr>
              <w:pStyle w:val="TableBodyText"/>
            </w:pPr>
            <w:r>
              <w:t>0x0268</w:t>
            </w:r>
          </w:p>
        </w:tc>
        <w:tc>
          <w:tcPr>
            <w:tcW w:w="0" w:type="auto"/>
            <w:vAlign w:val="center"/>
          </w:tcPr>
          <w:p w:rsidR="00C45098" w:rsidRDefault="001F569F">
            <w:pPr>
              <w:pStyle w:val="TableBodyText"/>
            </w:pPr>
            <w:r>
              <w:t xml:space="preserve">Inserts index entries using an </w:t>
            </w:r>
            <w:hyperlink w:anchor="gt_6c67a08d-5bf2-4f03-b2cb-83e29db2778c">
              <w:r>
                <w:rPr>
                  <w:rStyle w:val="HyperlinkGreen"/>
                  <w:b/>
                </w:rPr>
                <w:t>automark file</w:t>
              </w:r>
            </w:hyperlink>
            <w:r>
              <w:t>.</w:t>
            </w:r>
          </w:p>
        </w:tc>
      </w:tr>
      <w:tr w:rsidR="00C45098" w:rsidTr="00C45098">
        <w:tc>
          <w:tcPr>
            <w:tcW w:w="0" w:type="auto"/>
            <w:vAlign w:val="center"/>
          </w:tcPr>
          <w:p w:rsidR="00C45098" w:rsidRDefault="001F569F">
            <w:pPr>
              <w:pStyle w:val="TableBodyText"/>
            </w:pPr>
            <w:bookmarkStart w:id="1802" w:name="InsertEnSpace"/>
            <w:r>
              <w:rPr>
                <w:b/>
              </w:rPr>
              <w:t>InsertEnSpa</w:t>
            </w:r>
            <w:r>
              <w:rPr>
                <w:b/>
              </w:rPr>
              <w:t>ce</w:t>
            </w:r>
            <w:bookmarkEnd w:id="1802"/>
          </w:p>
        </w:tc>
        <w:tc>
          <w:tcPr>
            <w:tcW w:w="0" w:type="auto"/>
            <w:vAlign w:val="center"/>
          </w:tcPr>
          <w:p w:rsidR="00C45098" w:rsidRDefault="001F569F">
            <w:pPr>
              <w:pStyle w:val="TableBodyText"/>
            </w:pPr>
            <w:r>
              <w:t>0x026A</w:t>
            </w:r>
          </w:p>
        </w:tc>
        <w:tc>
          <w:tcPr>
            <w:tcW w:w="0" w:type="auto"/>
            <w:vAlign w:val="center"/>
          </w:tcPr>
          <w:p w:rsidR="00C45098" w:rsidRDefault="001F569F">
            <w:pPr>
              <w:pStyle w:val="TableBodyText"/>
            </w:pPr>
            <w:r>
              <w:t>Inserts an EN space.</w:t>
            </w:r>
          </w:p>
        </w:tc>
      </w:tr>
      <w:tr w:rsidR="00C45098" w:rsidTr="00C45098">
        <w:tc>
          <w:tcPr>
            <w:tcW w:w="0" w:type="auto"/>
            <w:vAlign w:val="center"/>
          </w:tcPr>
          <w:p w:rsidR="00C45098" w:rsidRDefault="001F569F">
            <w:pPr>
              <w:pStyle w:val="TableBodyText"/>
            </w:pPr>
            <w:bookmarkStart w:id="1803" w:name="InsertEmSpace"/>
            <w:r>
              <w:rPr>
                <w:b/>
              </w:rPr>
              <w:t>InsertEmSpace</w:t>
            </w:r>
            <w:bookmarkEnd w:id="1803"/>
          </w:p>
        </w:tc>
        <w:tc>
          <w:tcPr>
            <w:tcW w:w="0" w:type="auto"/>
            <w:vAlign w:val="center"/>
          </w:tcPr>
          <w:p w:rsidR="00C45098" w:rsidRDefault="001F569F">
            <w:pPr>
              <w:pStyle w:val="TableBodyText"/>
            </w:pPr>
            <w:r>
              <w:t>0x026B</w:t>
            </w:r>
          </w:p>
        </w:tc>
        <w:tc>
          <w:tcPr>
            <w:tcW w:w="0" w:type="auto"/>
            <w:vAlign w:val="center"/>
          </w:tcPr>
          <w:p w:rsidR="00C45098" w:rsidRDefault="001F569F">
            <w:pPr>
              <w:pStyle w:val="TableBodyText"/>
            </w:pPr>
            <w:r>
              <w:t>Inserts an EM space.</w:t>
            </w:r>
          </w:p>
        </w:tc>
      </w:tr>
      <w:tr w:rsidR="00C45098" w:rsidTr="00C45098">
        <w:tc>
          <w:tcPr>
            <w:tcW w:w="0" w:type="auto"/>
            <w:vAlign w:val="center"/>
          </w:tcPr>
          <w:p w:rsidR="00C45098" w:rsidRDefault="001F569F">
            <w:pPr>
              <w:pStyle w:val="TableBodyText"/>
            </w:pPr>
            <w:bookmarkStart w:id="1804" w:name="DottedUnderline"/>
            <w:r>
              <w:rPr>
                <w:b/>
              </w:rPr>
              <w:lastRenderedPageBreak/>
              <w:t>DottedUnderline</w:t>
            </w:r>
            <w:bookmarkEnd w:id="1804"/>
          </w:p>
        </w:tc>
        <w:tc>
          <w:tcPr>
            <w:tcW w:w="0" w:type="auto"/>
            <w:vAlign w:val="center"/>
          </w:tcPr>
          <w:p w:rsidR="00C45098" w:rsidRDefault="001F569F">
            <w:pPr>
              <w:pStyle w:val="TableBodyText"/>
            </w:pPr>
            <w:r>
              <w:t>0x026C</w:t>
            </w:r>
          </w:p>
        </w:tc>
        <w:tc>
          <w:tcPr>
            <w:tcW w:w="0" w:type="auto"/>
            <w:vAlign w:val="center"/>
          </w:tcPr>
          <w:p w:rsidR="00C45098" w:rsidRDefault="001F569F">
            <w:pPr>
              <w:pStyle w:val="TableBodyText"/>
            </w:pPr>
            <w:r>
              <w:t>Underlines the selection with dots (toggle).</w:t>
            </w:r>
          </w:p>
        </w:tc>
      </w:tr>
      <w:tr w:rsidR="00C45098" w:rsidTr="00C45098">
        <w:tc>
          <w:tcPr>
            <w:tcW w:w="0" w:type="auto"/>
            <w:vAlign w:val="center"/>
          </w:tcPr>
          <w:p w:rsidR="00C45098" w:rsidRDefault="001F569F">
            <w:pPr>
              <w:pStyle w:val="TableBodyText"/>
            </w:pPr>
            <w:bookmarkStart w:id="1805" w:name="ParaKeepLinesTogether"/>
            <w:r>
              <w:rPr>
                <w:b/>
              </w:rPr>
              <w:t>ParaKeepLinesTogether</w:t>
            </w:r>
            <w:bookmarkEnd w:id="1805"/>
          </w:p>
        </w:tc>
        <w:tc>
          <w:tcPr>
            <w:tcW w:w="0" w:type="auto"/>
            <w:vAlign w:val="center"/>
          </w:tcPr>
          <w:p w:rsidR="00C45098" w:rsidRDefault="001F569F">
            <w:pPr>
              <w:pStyle w:val="TableBodyText"/>
            </w:pPr>
            <w:r>
              <w:t>0x026D</w:t>
            </w:r>
          </w:p>
        </w:tc>
        <w:tc>
          <w:tcPr>
            <w:tcW w:w="0" w:type="auto"/>
            <w:vAlign w:val="center"/>
          </w:tcPr>
          <w:p w:rsidR="00C45098" w:rsidRDefault="001F569F">
            <w:pPr>
              <w:pStyle w:val="TableBodyText"/>
            </w:pPr>
            <w:r>
              <w:t>Prevents a paragraph from splitting across page boundaries.</w:t>
            </w:r>
          </w:p>
        </w:tc>
      </w:tr>
      <w:tr w:rsidR="00C45098" w:rsidTr="00C45098">
        <w:tc>
          <w:tcPr>
            <w:tcW w:w="0" w:type="auto"/>
            <w:vAlign w:val="center"/>
          </w:tcPr>
          <w:p w:rsidR="00C45098" w:rsidRDefault="001F569F">
            <w:pPr>
              <w:pStyle w:val="TableBodyText"/>
            </w:pPr>
            <w:bookmarkStart w:id="1806" w:name="ParaKeepWithNext"/>
            <w:r>
              <w:rPr>
                <w:b/>
              </w:rPr>
              <w:t>ParaKeepWithNext</w:t>
            </w:r>
            <w:bookmarkEnd w:id="1806"/>
          </w:p>
        </w:tc>
        <w:tc>
          <w:tcPr>
            <w:tcW w:w="0" w:type="auto"/>
            <w:vAlign w:val="center"/>
          </w:tcPr>
          <w:p w:rsidR="00C45098" w:rsidRDefault="001F569F">
            <w:pPr>
              <w:pStyle w:val="TableBodyText"/>
            </w:pPr>
            <w:r>
              <w:t>0x026E</w:t>
            </w:r>
          </w:p>
        </w:tc>
        <w:tc>
          <w:tcPr>
            <w:tcW w:w="0" w:type="auto"/>
            <w:vAlign w:val="center"/>
          </w:tcPr>
          <w:p w:rsidR="00C45098" w:rsidRDefault="001F569F">
            <w:pPr>
              <w:pStyle w:val="TableBodyText"/>
            </w:pPr>
            <w:r>
              <w:t>Keeps a paragraph and the following paragraph on the same page.</w:t>
            </w:r>
          </w:p>
        </w:tc>
      </w:tr>
      <w:tr w:rsidR="00C45098" w:rsidTr="00C45098">
        <w:tc>
          <w:tcPr>
            <w:tcW w:w="0" w:type="auto"/>
            <w:vAlign w:val="center"/>
          </w:tcPr>
          <w:p w:rsidR="00C45098" w:rsidRDefault="001F569F">
            <w:pPr>
              <w:pStyle w:val="TableBodyText"/>
            </w:pPr>
            <w:bookmarkStart w:id="1807" w:name="ParaPageBreakBefore"/>
            <w:r>
              <w:rPr>
                <w:b/>
              </w:rPr>
              <w:t>ParaPageBreakBefore</w:t>
            </w:r>
            <w:bookmarkEnd w:id="1807"/>
          </w:p>
        </w:tc>
        <w:tc>
          <w:tcPr>
            <w:tcW w:w="0" w:type="auto"/>
            <w:vAlign w:val="center"/>
          </w:tcPr>
          <w:p w:rsidR="00C45098" w:rsidRDefault="001F569F">
            <w:pPr>
              <w:pStyle w:val="TableBodyText"/>
            </w:pPr>
            <w:r>
              <w:t>0x026F</w:t>
            </w:r>
          </w:p>
        </w:tc>
        <w:tc>
          <w:tcPr>
            <w:tcW w:w="0" w:type="auto"/>
            <w:vAlign w:val="center"/>
          </w:tcPr>
          <w:p w:rsidR="00C45098" w:rsidRDefault="001F569F">
            <w:pPr>
              <w:pStyle w:val="TableBodyText"/>
            </w:pPr>
            <w:r>
              <w:t>Makes the current paragraph start on a new page.</w:t>
            </w:r>
          </w:p>
        </w:tc>
      </w:tr>
      <w:tr w:rsidR="00C45098" w:rsidTr="00C45098">
        <w:tc>
          <w:tcPr>
            <w:tcW w:w="0" w:type="auto"/>
            <w:vAlign w:val="center"/>
          </w:tcPr>
          <w:p w:rsidR="00C45098" w:rsidRDefault="001F569F">
            <w:pPr>
              <w:pStyle w:val="TableBodyText"/>
            </w:pPr>
            <w:bookmarkStart w:id="1808" w:name="FileRoutingSlip"/>
            <w:r>
              <w:rPr>
                <w:b/>
              </w:rPr>
              <w:t>FileRoutingSlip</w:t>
            </w:r>
            <w:bookmarkEnd w:id="1808"/>
          </w:p>
        </w:tc>
        <w:tc>
          <w:tcPr>
            <w:tcW w:w="0" w:type="auto"/>
            <w:vAlign w:val="center"/>
          </w:tcPr>
          <w:p w:rsidR="00C45098" w:rsidRDefault="001F569F">
            <w:pPr>
              <w:pStyle w:val="TableBodyText"/>
            </w:pPr>
            <w:r>
              <w:t>0x0270</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1809" w:name="EditTOACategory"/>
            <w:r>
              <w:rPr>
                <w:b/>
              </w:rPr>
              <w:t>EditTOACategory</w:t>
            </w:r>
            <w:bookmarkEnd w:id="1809"/>
          </w:p>
        </w:tc>
        <w:tc>
          <w:tcPr>
            <w:tcW w:w="0" w:type="auto"/>
            <w:vAlign w:val="center"/>
          </w:tcPr>
          <w:p w:rsidR="00C45098" w:rsidRDefault="001F569F">
            <w:pPr>
              <w:pStyle w:val="TableBodyText"/>
            </w:pPr>
            <w:r>
              <w:t>0x0271</w:t>
            </w:r>
          </w:p>
        </w:tc>
        <w:tc>
          <w:tcPr>
            <w:tcW w:w="0" w:type="auto"/>
            <w:vAlign w:val="center"/>
          </w:tcPr>
          <w:p w:rsidR="00C45098" w:rsidRDefault="001F569F">
            <w:pPr>
              <w:pStyle w:val="TableBodyText"/>
            </w:pPr>
            <w:r>
              <w:t xml:space="preserve">Modifies the category names for the table of </w:t>
            </w:r>
            <w:r>
              <w:t>authorities.</w:t>
            </w:r>
          </w:p>
        </w:tc>
      </w:tr>
      <w:tr w:rsidR="00C45098" w:rsidTr="00C45098">
        <w:tc>
          <w:tcPr>
            <w:tcW w:w="0" w:type="auto"/>
            <w:vAlign w:val="center"/>
          </w:tcPr>
          <w:p w:rsidR="00C45098" w:rsidRDefault="001F569F">
            <w:pPr>
              <w:pStyle w:val="TableBodyText"/>
            </w:pPr>
            <w:bookmarkStart w:id="1810" w:name="TableUpdateAutoFormat"/>
            <w:r>
              <w:rPr>
                <w:b/>
              </w:rPr>
              <w:t>TableUpdateAutoFormat</w:t>
            </w:r>
            <w:bookmarkEnd w:id="1810"/>
          </w:p>
        </w:tc>
        <w:tc>
          <w:tcPr>
            <w:tcW w:w="0" w:type="auto"/>
            <w:vAlign w:val="center"/>
          </w:tcPr>
          <w:p w:rsidR="00C45098" w:rsidRDefault="001F569F">
            <w:pPr>
              <w:pStyle w:val="TableBodyText"/>
            </w:pPr>
            <w:r>
              <w:t>0x0272</w:t>
            </w:r>
          </w:p>
        </w:tc>
        <w:tc>
          <w:tcPr>
            <w:tcW w:w="0" w:type="auto"/>
            <w:vAlign w:val="center"/>
          </w:tcPr>
          <w:p w:rsidR="00C45098" w:rsidRDefault="001F569F">
            <w:pPr>
              <w:pStyle w:val="TableBodyText"/>
            </w:pPr>
            <w:r>
              <w:t>Updates the table formatting to match the applied formatting set.</w:t>
            </w:r>
          </w:p>
        </w:tc>
      </w:tr>
      <w:tr w:rsidR="00C45098" w:rsidTr="00C45098">
        <w:tc>
          <w:tcPr>
            <w:tcW w:w="0" w:type="auto"/>
            <w:vAlign w:val="center"/>
          </w:tcPr>
          <w:p w:rsidR="00C45098" w:rsidRDefault="001F569F">
            <w:pPr>
              <w:pStyle w:val="TableBodyText"/>
            </w:pPr>
            <w:bookmarkStart w:id="1811" w:name="ChooseButtonImage"/>
            <w:r>
              <w:rPr>
                <w:b/>
              </w:rPr>
              <w:t>ChooseButtonImage</w:t>
            </w:r>
            <w:bookmarkEnd w:id="1811"/>
          </w:p>
        </w:tc>
        <w:tc>
          <w:tcPr>
            <w:tcW w:w="0" w:type="auto"/>
            <w:vAlign w:val="center"/>
          </w:tcPr>
          <w:p w:rsidR="00C45098" w:rsidRDefault="001F569F">
            <w:pPr>
              <w:pStyle w:val="TableBodyText"/>
            </w:pPr>
            <w:r>
              <w:t>0x0273</w:t>
            </w:r>
          </w:p>
        </w:tc>
        <w:tc>
          <w:tcPr>
            <w:tcW w:w="0" w:type="auto"/>
            <w:vAlign w:val="center"/>
          </w:tcPr>
          <w:p w:rsidR="00C45098" w:rsidRDefault="001F569F">
            <w:pPr>
              <w:pStyle w:val="TableBodyText"/>
            </w:pPr>
            <w:r>
              <w:t>Attach an image or text to the selected button.</w:t>
            </w:r>
          </w:p>
        </w:tc>
      </w:tr>
      <w:tr w:rsidR="00C45098" w:rsidTr="00C45098">
        <w:tc>
          <w:tcPr>
            <w:tcW w:w="0" w:type="auto"/>
            <w:vAlign w:val="center"/>
          </w:tcPr>
          <w:p w:rsidR="00C45098" w:rsidRDefault="001F569F">
            <w:pPr>
              <w:pStyle w:val="TableBodyText"/>
            </w:pPr>
            <w:bookmarkStart w:id="1812" w:name="ParaWidowOrphanControl"/>
            <w:r>
              <w:rPr>
                <w:b/>
              </w:rPr>
              <w:t>ParaWidowOrphanControl</w:t>
            </w:r>
            <w:bookmarkEnd w:id="1812"/>
          </w:p>
        </w:tc>
        <w:tc>
          <w:tcPr>
            <w:tcW w:w="0" w:type="auto"/>
            <w:vAlign w:val="center"/>
          </w:tcPr>
          <w:p w:rsidR="00C45098" w:rsidRDefault="001F569F">
            <w:pPr>
              <w:pStyle w:val="TableBodyText"/>
            </w:pPr>
            <w:r>
              <w:t>0x0274</w:t>
            </w:r>
          </w:p>
        </w:tc>
        <w:tc>
          <w:tcPr>
            <w:tcW w:w="0" w:type="auto"/>
            <w:vAlign w:val="center"/>
          </w:tcPr>
          <w:p w:rsidR="00C45098" w:rsidRDefault="001F569F">
            <w:pPr>
              <w:pStyle w:val="TableBodyText"/>
            </w:pPr>
            <w:r>
              <w:t xml:space="preserve">Prevents a page break from leaving a </w:t>
            </w:r>
            <w:r>
              <w:t>single line of a paragraph on one page.</w:t>
            </w:r>
          </w:p>
        </w:tc>
      </w:tr>
      <w:tr w:rsidR="00C45098" w:rsidTr="00C45098">
        <w:tc>
          <w:tcPr>
            <w:tcW w:w="0" w:type="auto"/>
            <w:vAlign w:val="center"/>
          </w:tcPr>
          <w:p w:rsidR="00C45098" w:rsidRDefault="001F569F">
            <w:pPr>
              <w:pStyle w:val="TableBodyText"/>
            </w:pPr>
            <w:bookmarkStart w:id="1813" w:name="ToolsAddRecordDefault"/>
            <w:r>
              <w:rPr>
                <w:b/>
              </w:rPr>
              <w:t>ToolsAddRecordDefault</w:t>
            </w:r>
            <w:bookmarkEnd w:id="1813"/>
          </w:p>
        </w:tc>
        <w:tc>
          <w:tcPr>
            <w:tcW w:w="0" w:type="auto"/>
            <w:vAlign w:val="center"/>
          </w:tcPr>
          <w:p w:rsidR="00C45098" w:rsidRDefault="001F569F">
            <w:pPr>
              <w:pStyle w:val="TableBodyText"/>
            </w:pPr>
            <w:r>
              <w:t>0x0275</w:t>
            </w:r>
          </w:p>
        </w:tc>
        <w:tc>
          <w:tcPr>
            <w:tcW w:w="0" w:type="auto"/>
            <w:vAlign w:val="center"/>
          </w:tcPr>
          <w:p w:rsidR="00C45098" w:rsidRDefault="001F569F">
            <w:pPr>
              <w:pStyle w:val="TableBodyText"/>
            </w:pPr>
            <w:r>
              <w:t>Adds a record to a database.</w:t>
            </w:r>
          </w:p>
        </w:tc>
      </w:tr>
      <w:tr w:rsidR="00C45098" w:rsidTr="00C45098">
        <w:tc>
          <w:tcPr>
            <w:tcW w:w="0" w:type="auto"/>
            <w:vAlign w:val="center"/>
          </w:tcPr>
          <w:p w:rsidR="00C45098" w:rsidRDefault="001F569F">
            <w:pPr>
              <w:pStyle w:val="TableBodyText"/>
            </w:pPr>
            <w:bookmarkStart w:id="1814" w:name="ToolsRemoveRecordDefault"/>
            <w:r>
              <w:rPr>
                <w:b/>
              </w:rPr>
              <w:t>ToolsRemoveRecordDefault</w:t>
            </w:r>
            <w:bookmarkEnd w:id="1814"/>
          </w:p>
        </w:tc>
        <w:tc>
          <w:tcPr>
            <w:tcW w:w="0" w:type="auto"/>
            <w:vAlign w:val="center"/>
          </w:tcPr>
          <w:p w:rsidR="00C45098" w:rsidRDefault="001F569F">
            <w:pPr>
              <w:pStyle w:val="TableBodyText"/>
            </w:pPr>
            <w:r>
              <w:t>0x0276</w:t>
            </w:r>
          </w:p>
        </w:tc>
        <w:tc>
          <w:tcPr>
            <w:tcW w:w="0" w:type="auto"/>
            <w:vAlign w:val="center"/>
          </w:tcPr>
          <w:p w:rsidR="00C45098" w:rsidRDefault="001F569F">
            <w:pPr>
              <w:pStyle w:val="TableBodyText"/>
            </w:pPr>
            <w:r>
              <w:t>Removes a record from a database.</w:t>
            </w:r>
          </w:p>
        </w:tc>
      </w:tr>
      <w:tr w:rsidR="00C45098" w:rsidTr="00C45098">
        <w:tc>
          <w:tcPr>
            <w:tcW w:w="0" w:type="auto"/>
            <w:vAlign w:val="center"/>
          </w:tcPr>
          <w:p w:rsidR="00C45098" w:rsidRDefault="001F569F">
            <w:pPr>
              <w:pStyle w:val="TableBodyText"/>
            </w:pPr>
            <w:bookmarkStart w:id="1815" w:name="ToolsManageFields"/>
            <w:r>
              <w:rPr>
                <w:b/>
              </w:rPr>
              <w:t>ToolsManageFields</w:t>
            </w:r>
            <w:bookmarkEnd w:id="1815"/>
          </w:p>
        </w:tc>
        <w:tc>
          <w:tcPr>
            <w:tcW w:w="0" w:type="auto"/>
            <w:vAlign w:val="center"/>
          </w:tcPr>
          <w:p w:rsidR="00C45098" w:rsidRDefault="001F569F">
            <w:pPr>
              <w:pStyle w:val="TableBodyText"/>
            </w:pPr>
            <w:r>
              <w:t>0x0277</w:t>
            </w:r>
          </w:p>
        </w:tc>
        <w:tc>
          <w:tcPr>
            <w:tcW w:w="0" w:type="auto"/>
            <w:vAlign w:val="center"/>
          </w:tcPr>
          <w:p w:rsidR="00C45098" w:rsidRDefault="001F569F">
            <w:pPr>
              <w:pStyle w:val="TableBodyText"/>
            </w:pPr>
            <w:r>
              <w:t>Adds or deletes a field from a database.</w:t>
            </w:r>
          </w:p>
        </w:tc>
      </w:tr>
      <w:tr w:rsidR="00C45098" w:rsidTr="00C45098">
        <w:tc>
          <w:tcPr>
            <w:tcW w:w="0" w:type="auto"/>
            <w:vAlign w:val="center"/>
          </w:tcPr>
          <w:p w:rsidR="00C45098" w:rsidRDefault="001F569F">
            <w:pPr>
              <w:pStyle w:val="TableBodyText"/>
            </w:pPr>
            <w:bookmarkStart w:id="1816" w:name="ViewToggleMasterDocument"/>
            <w:r>
              <w:rPr>
                <w:b/>
              </w:rPr>
              <w:t>ViewToggleMasterDocume</w:t>
            </w:r>
            <w:r>
              <w:rPr>
                <w:b/>
              </w:rPr>
              <w:t>nt</w:t>
            </w:r>
            <w:bookmarkEnd w:id="1816"/>
          </w:p>
        </w:tc>
        <w:tc>
          <w:tcPr>
            <w:tcW w:w="0" w:type="auto"/>
            <w:vAlign w:val="center"/>
          </w:tcPr>
          <w:p w:rsidR="00C45098" w:rsidRDefault="001F569F">
            <w:pPr>
              <w:pStyle w:val="TableBodyText"/>
            </w:pPr>
            <w:r>
              <w:t>0x0278</w:t>
            </w:r>
          </w:p>
        </w:tc>
        <w:tc>
          <w:tcPr>
            <w:tcW w:w="0" w:type="auto"/>
            <w:vAlign w:val="center"/>
          </w:tcPr>
          <w:p w:rsidR="00C45098" w:rsidRDefault="001F569F">
            <w:pPr>
              <w:pStyle w:val="TableBodyText"/>
            </w:pPr>
            <w:r>
              <w:t>Switches between outline and master document views.</w:t>
            </w:r>
          </w:p>
        </w:tc>
      </w:tr>
      <w:tr w:rsidR="00C45098" w:rsidTr="00C45098">
        <w:tc>
          <w:tcPr>
            <w:tcW w:w="0" w:type="auto"/>
            <w:vAlign w:val="center"/>
          </w:tcPr>
          <w:p w:rsidR="00C45098" w:rsidRDefault="001F569F">
            <w:pPr>
              <w:pStyle w:val="TableBodyText"/>
            </w:pPr>
            <w:bookmarkStart w:id="1817" w:name="DrawSnapToGrid"/>
            <w:r>
              <w:rPr>
                <w:b/>
              </w:rPr>
              <w:t>DrawSnapToGrid</w:t>
            </w:r>
            <w:bookmarkEnd w:id="1817"/>
          </w:p>
        </w:tc>
        <w:tc>
          <w:tcPr>
            <w:tcW w:w="0" w:type="auto"/>
            <w:vAlign w:val="center"/>
          </w:tcPr>
          <w:p w:rsidR="00C45098" w:rsidRDefault="001F569F">
            <w:pPr>
              <w:pStyle w:val="TableBodyText"/>
            </w:pPr>
            <w:r>
              <w:t>0x0279</w:t>
            </w:r>
          </w:p>
        </w:tc>
        <w:tc>
          <w:tcPr>
            <w:tcW w:w="0" w:type="auto"/>
            <w:vAlign w:val="center"/>
          </w:tcPr>
          <w:p w:rsidR="00C45098" w:rsidRDefault="001F569F">
            <w:pPr>
              <w:pStyle w:val="TableBodyText"/>
            </w:pPr>
            <w:r>
              <w:t>Sets up a grid for aligning drawing objects.</w:t>
            </w:r>
          </w:p>
        </w:tc>
      </w:tr>
      <w:tr w:rsidR="00C45098" w:rsidTr="00C45098">
        <w:tc>
          <w:tcPr>
            <w:tcW w:w="0" w:type="auto"/>
            <w:vAlign w:val="center"/>
          </w:tcPr>
          <w:p w:rsidR="00C45098" w:rsidRDefault="001F569F">
            <w:pPr>
              <w:pStyle w:val="TableBodyText"/>
            </w:pPr>
            <w:bookmarkStart w:id="1818" w:name="DrawAlign"/>
            <w:r>
              <w:rPr>
                <w:b/>
              </w:rPr>
              <w:t>DrawAlign</w:t>
            </w:r>
            <w:bookmarkEnd w:id="1818"/>
          </w:p>
        </w:tc>
        <w:tc>
          <w:tcPr>
            <w:tcW w:w="0" w:type="auto"/>
            <w:vAlign w:val="center"/>
          </w:tcPr>
          <w:p w:rsidR="00C45098" w:rsidRDefault="001F569F">
            <w:pPr>
              <w:pStyle w:val="TableBodyText"/>
            </w:pPr>
            <w:r>
              <w:t>0x027A</w:t>
            </w:r>
          </w:p>
        </w:tc>
        <w:tc>
          <w:tcPr>
            <w:tcW w:w="0" w:type="auto"/>
            <w:vAlign w:val="center"/>
          </w:tcPr>
          <w:p w:rsidR="00C45098" w:rsidRDefault="001F569F">
            <w:pPr>
              <w:pStyle w:val="TableBodyText"/>
            </w:pPr>
            <w:r>
              <w:t>Aligns the selected drawing objects with one another or the page.</w:t>
            </w:r>
          </w:p>
        </w:tc>
      </w:tr>
      <w:tr w:rsidR="00C45098" w:rsidTr="00C45098">
        <w:tc>
          <w:tcPr>
            <w:tcW w:w="0" w:type="auto"/>
            <w:vAlign w:val="center"/>
          </w:tcPr>
          <w:p w:rsidR="00C45098" w:rsidRDefault="001F569F">
            <w:pPr>
              <w:pStyle w:val="TableBodyText"/>
            </w:pPr>
            <w:bookmarkStart w:id="1819" w:name="HelpTipOfTheDay"/>
            <w:r>
              <w:rPr>
                <w:b/>
              </w:rPr>
              <w:t>HelpTipOfTheDay</w:t>
            </w:r>
            <w:bookmarkEnd w:id="1819"/>
          </w:p>
        </w:tc>
        <w:tc>
          <w:tcPr>
            <w:tcW w:w="0" w:type="auto"/>
            <w:vAlign w:val="center"/>
          </w:tcPr>
          <w:p w:rsidR="00C45098" w:rsidRDefault="001F569F">
            <w:pPr>
              <w:pStyle w:val="TableBodyText"/>
            </w:pPr>
            <w:r>
              <w:t>0x027B</w:t>
            </w:r>
          </w:p>
        </w:tc>
        <w:tc>
          <w:tcPr>
            <w:tcW w:w="0" w:type="auto"/>
            <w:vAlign w:val="center"/>
          </w:tcPr>
          <w:p w:rsidR="00C45098" w:rsidRDefault="001F569F">
            <w:pPr>
              <w:pStyle w:val="TableBodyText"/>
            </w:pPr>
            <w:r>
              <w:t xml:space="preserve">Displays a tip of </w:t>
            </w:r>
            <w:r>
              <w:t>the day.</w:t>
            </w:r>
          </w:p>
        </w:tc>
      </w:tr>
      <w:tr w:rsidR="00C45098" w:rsidTr="00C45098">
        <w:tc>
          <w:tcPr>
            <w:tcW w:w="0" w:type="auto"/>
            <w:vAlign w:val="center"/>
          </w:tcPr>
          <w:p w:rsidR="00C45098" w:rsidRDefault="001F569F">
            <w:pPr>
              <w:pStyle w:val="TableBodyText"/>
            </w:pPr>
            <w:bookmarkStart w:id="1820" w:name="FormShading"/>
            <w:r>
              <w:rPr>
                <w:b/>
              </w:rPr>
              <w:t>FormShading</w:t>
            </w:r>
            <w:bookmarkEnd w:id="1820"/>
          </w:p>
        </w:tc>
        <w:tc>
          <w:tcPr>
            <w:tcW w:w="0" w:type="auto"/>
            <w:vAlign w:val="center"/>
          </w:tcPr>
          <w:p w:rsidR="00C45098" w:rsidRDefault="001F569F">
            <w:pPr>
              <w:pStyle w:val="TableBodyText"/>
            </w:pPr>
            <w:r>
              <w:t>0x027C</w:t>
            </w:r>
          </w:p>
        </w:tc>
        <w:tc>
          <w:tcPr>
            <w:tcW w:w="0" w:type="auto"/>
            <w:vAlign w:val="center"/>
          </w:tcPr>
          <w:p w:rsidR="00C45098" w:rsidRDefault="001F569F">
            <w:pPr>
              <w:pStyle w:val="TableBodyText"/>
            </w:pPr>
            <w:r>
              <w:t>Changes shading options for the current form.</w:t>
            </w:r>
          </w:p>
        </w:tc>
      </w:tr>
      <w:tr w:rsidR="00C45098" w:rsidTr="00C45098">
        <w:tc>
          <w:tcPr>
            <w:tcW w:w="0" w:type="auto"/>
            <w:vAlign w:val="center"/>
          </w:tcPr>
          <w:p w:rsidR="00C45098" w:rsidRDefault="001F569F">
            <w:pPr>
              <w:pStyle w:val="TableBodyText"/>
            </w:pPr>
            <w:bookmarkStart w:id="1821" w:name="EditUpdateIMEDic"/>
            <w:r>
              <w:rPr>
                <w:b/>
              </w:rPr>
              <w:t>EditUpdateIMEDic</w:t>
            </w:r>
            <w:bookmarkEnd w:id="1821"/>
          </w:p>
        </w:tc>
        <w:tc>
          <w:tcPr>
            <w:tcW w:w="0" w:type="auto"/>
            <w:vAlign w:val="center"/>
          </w:tcPr>
          <w:p w:rsidR="00C45098" w:rsidRDefault="001F569F">
            <w:pPr>
              <w:pStyle w:val="TableBodyText"/>
            </w:pPr>
            <w:r>
              <w:t>0x027E</w:t>
            </w:r>
          </w:p>
        </w:tc>
        <w:tc>
          <w:tcPr>
            <w:tcW w:w="0" w:type="auto"/>
            <w:vAlign w:val="center"/>
          </w:tcPr>
          <w:p w:rsidR="00C45098" w:rsidRDefault="001F569F">
            <w:pPr>
              <w:pStyle w:val="TableBodyText"/>
            </w:pPr>
            <w:r>
              <w:t>Update .</w:t>
            </w:r>
            <w:hyperlink w:anchor="gt_19d3dd70-8d6a-4847-9827-ebbde6b1a9b7">
              <w:r>
                <w:rPr>
                  <w:rStyle w:val="HyperlinkGreen"/>
                  <w:b/>
                </w:rPr>
                <w:t>IME</w:t>
              </w:r>
            </w:hyperlink>
            <w:r>
              <w:t>. dictionary.</w:t>
            </w:r>
          </w:p>
        </w:tc>
      </w:tr>
      <w:tr w:rsidR="00C45098" w:rsidTr="00C45098">
        <w:tc>
          <w:tcPr>
            <w:tcW w:w="0" w:type="auto"/>
            <w:vAlign w:val="center"/>
          </w:tcPr>
          <w:p w:rsidR="00C45098" w:rsidRDefault="001F569F">
            <w:pPr>
              <w:pStyle w:val="TableBodyText"/>
            </w:pPr>
            <w:bookmarkStart w:id="1822" w:name="RemoveSubdocument"/>
            <w:r>
              <w:rPr>
                <w:b/>
              </w:rPr>
              <w:t>RemoveSubdocument</w:t>
            </w:r>
            <w:bookmarkEnd w:id="1822"/>
          </w:p>
        </w:tc>
        <w:tc>
          <w:tcPr>
            <w:tcW w:w="0" w:type="auto"/>
            <w:vAlign w:val="center"/>
          </w:tcPr>
          <w:p w:rsidR="00C45098" w:rsidRDefault="001F569F">
            <w:pPr>
              <w:pStyle w:val="TableBodyText"/>
            </w:pPr>
            <w:r>
              <w:t>0x027F</w:t>
            </w:r>
          </w:p>
        </w:tc>
        <w:tc>
          <w:tcPr>
            <w:tcW w:w="0" w:type="auto"/>
            <w:vAlign w:val="center"/>
          </w:tcPr>
          <w:p w:rsidR="00C45098" w:rsidRDefault="001F569F">
            <w:pPr>
              <w:pStyle w:val="TableBodyText"/>
            </w:pPr>
            <w:r>
              <w:t>Merges the contents of the selected subdocu</w:t>
            </w:r>
            <w:r>
              <w:t>ments into the master document that contains them.</w:t>
            </w:r>
          </w:p>
        </w:tc>
      </w:tr>
      <w:tr w:rsidR="00C45098" w:rsidTr="00C45098">
        <w:tc>
          <w:tcPr>
            <w:tcW w:w="0" w:type="auto"/>
            <w:vAlign w:val="center"/>
          </w:tcPr>
          <w:p w:rsidR="00C45098" w:rsidRDefault="001F569F">
            <w:pPr>
              <w:pStyle w:val="TableBodyText"/>
            </w:pPr>
            <w:bookmarkStart w:id="1823" w:name="CloseViewHeaderFooter"/>
            <w:r>
              <w:rPr>
                <w:b/>
              </w:rPr>
              <w:t>CloseViewHeaderFooter</w:t>
            </w:r>
            <w:bookmarkEnd w:id="1823"/>
          </w:p>
        </w:tc>
        <w:tc>
          <w:tcPr>
            <w:tcW w:w="0" w:type="auto"/>
            <w:vAlign w:val="center"/>
          </w:tcPr>
          <w:p w:rsidR="00C45098" w:rsidRDefault="001F569F">
            <w:pPr>
              <w:pStyle w:val="TableBodyText"/>
            </w:pPr>
            <w:r>
              <w:t>0x0280</w:t>
            </w:r>
          </w:p>
        </w:tc>
        <w:tc>
          <w:tcPr>
            <w:tcW w:w="0" w:type="auto"/>
            <w:vAlign w:val="center"/>
          </w:tcPr>
          <w:p w:rsidR="00C45098" w:rsidRDefault="001F569F">
            <w:pPr>
              <w:pStyle w:val="TableBodyText"/>
            </w:pPr>
            <w:r>
              <w:t>Returns to document text.</w:t>
            </w:r>
          </w:p>
        </w:tc>
      </w:tr>
      <w:tr w:rsidR="00C45098" w:rsidTr="00C45098">
        <w:tc>
          <w:tcPr>
            <w:tcW w:w="0" w:type="auto"/>
            <w:vAlign w:val="center"/>
          </w:tcPr>
          <w:p w:rsidR="00C45098" w:rsidRDefault="001F569F">
            <w:pPr>
              <w:pStyle w:val="TableBodyText"/>
            </w:pPr>
            <w:bookmarkStart w:id="1824" w:name="TableAutoSum"/>
            <w:r>
              <w:rPr>
                <w:b/>
              </w:rPr>
              <w:t>TableAutoSum</w:t>
            </w:r>
            <w:bookmarkEnd w:id="1824"/>
          </w:p>
        </w:tc>
        <w:tc>
          <w:tcPr>
            <w:tcW w:w="0" w:type="auto"/>
            <w:vAlign w:val="center"/>
          </w:tcPr>
          <w:p w:rsidR="00C45098" w:rsidRDefault="001F569F">
            <w:pPr>
              <w:pStyle w:val="TableBodyText"/>
            </w:pPr>
            <w:r>
              <w:t>0x0281</w:t>
            </w:r>
          </w:p>
        </w:tc>
        <w:tc>
          <w:tcPr>
            <w:tcW w:w="0" w:type="auto"/>
            <w:vAlign w:val="center"/>
          </w:tcPr>
          <w:p w:rsidR="00C45098" w:rsidRDefault="001F569F">
            <w:pPr>
              <w:pStyle w:val="TableBodyText"/>
            </w:pPr>
            <w:r>
              <w:t>Inserts an expression field that automatically sums a table row or column.</w:t>
            </w:r>
          </w:p>
        </w:tc>
      </w:tr>
      <w:tr w:rsidR="00C45098" w:rsidTr="00C45098">
        <w:tc>
          <w:tcPr>
            <w:tcW w:w="0" w:type="auto"/>
            <w:vAlign w:val="center"/>
          </w:tcPr>
          <w:p w:rsidR="00C45098" w:rsidRDefault="001F569F">
            <w:pPr>
              <w:pStyle w:val="TableBodyText"/>
            </w:pPr>
            <w:bookmarkStart w:id="1825" w:name="MailMergeCreateDataSource"/>
            <w:r>
              <w:rPr>
                <w:b/>
              </w:rPr>
              <w:t>MailMergeCreateDataSource</w:t>
            </w:r>
            <w:bookmarkEnd w:id="1825"/>
          </w:p>
        </w:tc>
        <w:tc>
          <w:tcPr>
            <w:tcW w:w="0" w:type="auto"/>
            <w:vAlign w:val="center"/>
          </w:tcPr>
          <w:p w:rsidR="00C45098" w:rsidRDefault="001F569F">
            <w:pPr>
              <w:pStyle w:val="TableBodyText"/>
            </w:pPr>
            <w:r>
              <w:t>0x0282</w:t>
            </w:r>
          </w:p>
        </w:tc>
        <w:tc>
          <w:tcPr>
            <w:tcW w:w="0" w:type="auto"/>
            <w:vAlign w:val="center"/>
          </w:tcPr>
          <w:p w:rsidR="00C45098" w:rsidRDefault="001F569F">
            <w:pPr>
              <w:pStyle w:val="TableBodyText"/>
            </w:pPr>
            <w:r>
              <w:t xml:space="preserve">Creates a new </w:t>
            </w:r>
            <w:r>
              <w:t>mail merge data source.</w:t>
            </w:r>
          </w:p>
        </w:tc>
      </w:tr>
      <w:tr w:rsidR="00C45098" w:rsidTr="00C45098">
        <w:tc>
          <w:tcPr>
            <w:tcW w:w="0" w:type="auto"/>
            <w:vAlign w:val="center"/>
          </w:tcPr>
          <w:p w:rsidR="00C45098" w:rsidRDefault="001F569F">
            <w:pPr>
              <w:pStyle w:val="TableBodyText"/>
            </w:pPr>
            <w:bookmarkStart w:id="1826" w:name="MailMergeCreateHeaderSource"/>
            <w:r>
              <w:rPr>
                <w:b/>
              </w:rPr>
              <w:t>MailMergeCreateHeaderSource</w:t>
            </w:r>
            <w:bookmarkEnd w:id="1826"/>
          </w:p>
        </w:tc>
        <w:tc>
          <w:tcPr>
            <w:tcW w:w="0" w:type="auto"/>
            <w:vAlign w:val="center"/>
          </w:tcPr>
          <w:p w:rsidR="00C45098" w:rsidRDefault="001F569F">
            <w:pPr>
              <w:pStyle w:val="TableBodyText"/>
            </w:pPr>
            <w:r>
              <w:t>0x0283</w:t>
            </w:r>
          </w:p>
        </w:tc>
        <w:tc>
          <w:tcPr>
            <w:tcW w:w="0" w:type="auto"/>
            <w:vAlign w:val="center"/>
          </w:tcPr>
          <w:p w:rsidR="00C45098" w:rsidRDefault="001F569F">
            <w:pPr>
              <w:pStyle w:val="TableBodyText"/>
            </w:pPr>
            <w:r>
              <w:t>Creates a new mail merge header source.</w:t>
            </w:r>
          </w:p>
        </w:tc>
      </w:tr>
      <w:tr w:rsidR="00C45098" w:rsidTr="00C45098">
        <w:tc>
          <w:tcPr>
            <w:tcW w:w="0" w:type="auto"/>
            <w:vAlign w:val="center"/>
          </w:tcPr>
          <w:p w:rsidR="00C45098" w:rsidRDefault="001F569F">
            <w:pPr>
              <w:pStyle w:val="TableBodyText"/>
            </w:pPr>
            <w:bookmarkStart w:id="1827" w:name="StopMacroRunning"/>
            <w:r>
              <w:rPr>
                <w:b/>
              </w:rPr>
              <w:t>StopMacroRunning</w:t>
            </w:r>
            <w:bookmarkEnd w:id="1827"/>
          </w:p>
        </w:tc>
        <w:tc>
          <w:tcPr>
            <w:tcW w:w="0" w:type="auto"/>
            <w:vAlign w:val="center"/>
          </w:tcPr>
          <w:p w:rsidR="00C45098" w:rsidRDefault="001F569F">
            <w:pPr>
              <w:pStyle w:val="TableBodyText"/>
            </w:pPr>
            <w:r>
              <w:t>0x0285</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1828" w:name="IMEControl"/>
            <w:r>
              <w:rPr>
                <w:b/>
              </w:rPr>
              <w:t>IMEControl</w:t>
            </w:r>
            <w:bookmarkEnd w:id="1828"/>
          </w:p>
        </w:tc>
        <w:tc>
          <w:tcPr>
            <w:tcW w:w="0" w:type="auto"/>
            <w:vAlign w:val="center"/>
          </w:tcPr>
          <w:p w:rsidR="00C45098" w:rsidRDefault="001F569F">
            <w:pPr>
              <w:pStyle w:val="TableBodyText"/>
            </w:pPr>
            <w:r>
              <w:t>0x0286</w:t>
            </w:r>
          </w:p>
        </w:tc>
        <w:tc>
          <w:tcPr>
            <w:tcW w:w="0" w:type="auto"/>
            <w:vAlign w:val="center"/>
          </w:tcPr>
          <w:p w:rsidR="00C45098" w:rsidRDefault="001F569F">
            <w:pPr>
              <w:pStyle w:val="TableBodyText"/>
            </w:pPr>
            <w:r>
              <w:t>Disable .IME.</w:t>
            </w:r>
          </w:p>
        </w:tc>
      </w:tr>
      <w:tr w:rsidR="00C45098" w:rsidTr="00C45098">
        <w:tc>
          <w:tcPr>
            <w:tcW w:w="0" w:type="auto"/>
            <w:vAlign w:val="center"/>
          </w:tcPr>
          <w:p w:rsidR="00C45098" w:rsidRDefault="001F569F">
            <w:pPr>
              <w:pStyle w:val="TableBodyText"/>
            </w:pPr>
            <w:bookmarkStart w:id="1829" w:name="DrawInsertWordPicture"/>
            <w:r>
              <w:rPr>
                <w:b/>
              </w:rPr>
              <w:t>DrawInsertWordPicture</w:t>
            </w:r>
            <w:bookmarkEnd w:id="1829"/>
          </w:p>
        </w:tc>
        <w:tc>
          <w:tcPr>
            <w:tcW w:w="0" w:type="auto"/>
            <w:vAlign w:val="center"/>
          </w:tcPr>
          <w:p w:rsidR="00C45098" w:rsidRDefault="001F569F">
            <w:pPr>
              <w:pStyle w:val="TableBodyText"/>
            </w:pPr>
            <w:r>
              <w:t>0x0288</w:t>
            </w:r>
          </w:p>
        </w:tc>
        <w:tc>
          <w:tcPr>
            <w:tcW w:w="0" w:type="auto"/>
            <w:vAlign w:val="center"/>
          </w:tcPr>
          <w:p w:rsidR="00C45098" w:rsidRDefault="001F569F">
            <w:pPr>
              <w:pStyle w:val="TableBodyText"/>
            </w:pPr>
            <w:r>
              <w:t>Opens a separate window for creating a picture object</w:t>
            </w:r>
            <w:r>
              <w:t xml:space="preserve"> or inserts the selected drawing objects into a picture.</w:t>
            </w:r>
          </w:p>
        </w:tc>
      </w:tr>
      <w:tr w:rsidR="00C45098" w:rsidTr="00C45098">
        <w:tc>
          <w:tcPr>
            <w:tcW w:w="0" w:type="auto"/>
            <w:vAlign w:val="center"/>
          </w:tcPr>
          <w:p w:rsidR="00C45098" w:rsidRDefault="001F569F">
            <w:pPr>
              <w:pStyle w:val="TableBodyText"/>
            </w:pPr>
            <w:bookmarkStart w:id="1830" w:name="WW7_IncreaseIndent"/>
            <w:r>
              <w:rPr>
                <w:b/>
              </w:rPr>
              <w:lastRenderedPageBreak/>
              <w:t>WW7_IncreaseIndent</w:t>
            </w:r>
            <w:bookmarkEnd w:id="1830"/>
          </w:p>
        </w:tc>
        <w:tc>
          <w:tcPr>
            <w:tcW w:w="0" w:type="auto"/>
            <w:vAlign w:val="center"/>
          </w:tcPr>
          <w:p w:rsidR="00C45098" w:rsidRDefault="001F569F">
            <w:pPr>
              <w:pStyle w:val="TableBodyText"/>
            </w:pPr>
            <w:r>
              <w:t>0x0289</w:t>
            </w:r>
          </w:p>
        </w:tc>
        <w:tc>
          <w:tcPr>
            <w:tcW w:w="0" w:type="auto"/>
            <w:vAlign w:val="center"/>
          </w:tcPr>
          <w:p w:rsidR="00C45098" w:rsidRDefault="001F569F">
            <w:pPr>
              <w:pStyle w:val="TableBodyText"/>
            </w:pPr>
            <w:r>
              <w:t>Increases indent or demotes the selection one level.</w:t>
            </w:r>
          </w:p>
        </w:tc>
      </w:tr>
      <w:tr w:rsidR="00C45098" w:rsidTr="00C45098">
        <w:tc>
          <w:tcPr>
            <w:tcW w:w="0" w:type="auto"/>
            <w:vAlign w:val="center"/>
          </w:tcPr>
          <w:p w:rsidR="00C45098" w:rsidRDefault="001F569F">
            <w:pPr>
              <w:pStyle w:val="TableBodyText"/>
            </w:pPr>
            <w:bookmarkStart w:id="1831" w:name="WW7_DecreaseIndent"/>
            <w:r>
              <w:rPr>
                <w:b/>
              </w:rPr>
              <w:t>WW7_DecreaseIndent</w:t>
            </w:r>
            <w:bookmarkEnd w:id="1831"/>
          </w:p>
        </w:tc>
        <w:tc>
          <w:tcPr>
            <w:tcW w:w="0" w:type="auto"/>
            <w:vAlign w:val="center"/>
          </w:tcPr>
          <w:p w:rsidR="00C45098" w:rsidRDefault="001F569F">
            <w:pPr>
              <w:pStyle w:val="TableBodyText"/>
            </w:pPr>
            <w:r>
              <w:t>0x028A</w:t>
            </w:r>
          </w:p>
        </w:tc>
        <w:tc>
          <w:tcPr>
            <w:tcW w:w="0" w:type="auto"/>
            <w:vAlign w:val="center"/>
          </w:tcPr>
          <w:p w:rsidR="00C45098" w:rsidRDefault="001F569F">
            <w:pPr>
              <w:pStyle w:val="TableBodyText"/>
            </w:pPr>
            <w:r>
              <w:t>Decreases indent or promotes the selection one level.</w:t>
            </w:r>
          </w:p>
        </w:tc>
      </w:tr>
      <w:tr w:rsidR="00C45098" w:rsidTr="00C45098">
        <w:tc>
          <w:tcPr>
            <w:tcW w:w="0" w:type="auto"/>
            <w:vAlign w:val="center"/>
          </w:tcPr>
          <w:p w:rsidR="00C45098" w:rsidRDefault="001F569F">
            <w:pPr>
              <w:pStyle w:val="TableBodyText"/>
            </w:pPr>
            <w:bookmarkStart w:id="1832" w:name="SymbolFont"/>
            <w:r>
              <w:rPr>
                <w:b/>
              </w:rPr>
              <w:t>SymbolFont</w:t>
            </w:r>
            <w:bookmarkEnd w:id="1832"/>
          </w:p>
        </w:tc>
        <w:tc>
          <w:tcPr>
            <w:tcW w:w="0" w:type="auto"/>
            <w:vAlign w:val="center"/>
          </w:tcPr>
          <w:p w:rsidR="00C45098" w:rsidRDefault="001F569F">
            <w:pPr>
              <w:pStyle w:val="TableBodyText"/>
            </w:pPr>
            <w:r>
              <w:t>0x028B</w:t>
            </w:r>
          </w:p>
        </w:tc>
        <w:tc>
          <w:tcPr>
            <w:tcW w:w="0" w:type="auto"/>
            <w:vAlign w:val="center"/>
          </w:tcPr>
          <w:p w:rsidR="00C45098" w:rsidRDefault="001F569F">
            <w:pPr>
              <w:pStyle w:val="TableBodyText"/>
            </w:pPr>
            <w:r>
              <w:t xml:space="preserve">Applies the Symbol </w:t>
            </w:r>
            <w:r>
              <w:t>font to the selection.</w:t>
            </w:r>
          </w:p>
        </w:tc>
      </w:tr>
      <w:tr w:rsidR="00C45098" w:rsidTr="00C45098">
        <w:tc>
          <w:tcPr>
            <w:tcW w:w="0" w:type="auto"/>
            <w:vAlign w:val="center"/>
          </w:tcPr>
          <w:p w:rsidR="00C45098" w:rsidRDefault="001F569F">
            <w:pPr>
              <w:pStyle w:val="TableBodyText"/>
            </w:pPr>
            <w:bookmarkStart w:id="1833" w:name="ToggleHeaderFooterLink"/>
            <w:r>
              <w:rPr>
                <w:b/>
              </w:rPr>
              <w:t>ToggleHeaderFooterLink</w:t>
            </w:r>
            <w:bookmarkEnd w:id="1833"/>
          </w:p>
        </w:tc>
        <w:tc>
          <w:tcPr>
            <w:tcW w:w="0" w:type="auto"/>
            <w:vAlign w:val="center"/>
          </w:tcPr>
          <w:p w:rsidR="00C45098" w:rsidRDefault="001F569F">
            <w:pPr>
              <w:pStyle w:val="TableBodyText"/>
            </w:pPr>
            <w:r>
              <w:t>0x028C</w:t>
            </w:r>
          </w:p>
        </w:tc>
        <w:tc>
          <w:tcPr>
            <w:tcW w:w="0" w:type="auto"/>
            <w:vAlign w:val="center"/>
          </w:tcPr>
          <w:p w:rsidR="00C45098" w:rsidRDefault="001F569F">
            <w:pPr>
              <w:pStyle w:val="TableBodyText"/>
            </w:pPr>
            <w:r>
              <w:t>Links or unlinks this header/footer to or from the previous section.</w:t>
            </w:r>
          </w:p>
        </w:tc>
      </w:tr>
      <w:tr w:rsidR="00C45098" w:rsidTr="00C45098">
        <w:tc>
          <w:tcPr>
            <w:tcW w:w="0" w:type="auto"/>
            <w:vAlign w:val="center"/>
          </w:tcPr>
          <w:p w:rsidR="00C45098" w:rsidRDefault="001F569F">
            <w:pPr>
              <w:pStyle w:val="TableBodyText"/>
            </w:pPr>
            <w:bookmarkStart w:id="1834" w:name="AutoText"/>
            <w:r>
              <w:rPr>
                <w:b/>
              </w:rPr>
              <w:t>AutoText</w:t>
            </w:r>
            <w:bookmarkEnd w:id="1834"/>
          </w:p>
        </w:tc>
        <w:tc>
          <w:tcPr>
            <w:tcW w:w="0" w:type="auto"/>
            <w:vAlign w:val="center"/>
          </w:tcPr>
          <w:p w:rsidR="00C45098" w:rsidRDefault="001F569F">
            <w:pPr>
              <w:pStyle w:val="TableBodyText"/>
            </w:pPr>
            <w:r>
              <w:t>0x028D</w:t>
            </w:r>
          </w:p>
        </w:tc>
        <w:tc>
          <w:tcPr>
            <w:tcW w:w="0" w:type="auto"/>
            <w:vAlign w:val="center"/>
          </w:tcPr>
          <w:p w:rsidR="00C45098" w:rsidRDefault="001F569F">
            <w:pPr>
              <w:pStyle w:val="TableBodyText"/>
            </w:pPr>
            <w:r>
              <w:t>Creates or inserts an AutoText entry depending on the selection.</w:t>
            </w:r>
          </w:p>
        </w:tc>
      </w:tr>
      <w:tr w:rsidR="00C45098" w:rsidTr="00C45098">
        <w:tc>
          <w:tcPr>
            <w:tcW w:w="0" w:type="auto"/>
            <w:vAlign w:val="center"/>
          </w:tcPr>
          <w:p w:rsidR="00C45098" w:rsidRDefault="001F569F">
            <w:pPr>
              <w:pStyle w:val="TableBodyText"/>
            </w:pPr>
            <w:bookmarkStart w:id="1835" w:name="ViewFooter"/>
            <w:r>
              <w:rPr>
                <w:b/>
              </w:rPr>
              <w:t>ViewFooter</w:t>
            </w:r>
            <w:bookmarkEnd w:id="1835"/>
          </w:p>
        </w:tc>
        <w:tc>
          <w:tcPr>
            <w:tcW w:w="0" w:type="auto"/>
            <w:vAlign w:val="center"/>
          </w:tcPr>
          <w:p w:rsidR="00C45098" w:rsidRDefault="001F569F">
            <w:pPr>
              <w:pStyle w:val="TableBodyText"/>
            </w:pPr>
            <w:r>
              <w:t>0x028E</w:t>
            </w:r>
          </w:p>
        </w:tc>
        <w:tc>
          <w:tcPr>
            <w:tcW w:w="0" w:type="auto"/>
            <w:vAlign w:val="center"/>
          </w:tcPr>
          <w:p w:rsidR="00C45098" w:rsidRDefault="001F569F">
            <w:pPr>
              <w:pStyle w:val="TableBodyText"/>
            </w:pPr>
            <w:r>
              <w:t xml:space="preserve">Displays footer in page layout </w:t>
            </w:r>
            <w:r>
              <w:t>view.</w:t>
            </w:r>
          </w:p>
        </w:tc>
      </w:tr>
      <w:tr w:rsidR="00C45098" w:rsidTr="00C45098">
        <w:tc>
          <w:tcPr>
            <w:tcW w:w="0" w:type="auto"/>
            <w:vAlign w:val="center"/>
          </w:tcPr>
          <w:p w:rsidR="00C45098" w:rsidRDefault="001F569F">
            <w:pPr>
              <w:pStyle w:val="TableBodyText"/>
            </w:pPr>
            <w:bookmarkStart w:id="1836" w:name="MicrosoftMail"/>
            <w:r>
              <w:rPr>
                <w:b/>
              </w:rPr>
              <w:t>MicrosoftMail</w:t>
            </w:r>
            <w:bookmarkEnd w:id="1836"/>
          </w:p>
        </w:tc>
        <w:tc>
          <w:tcPr>
            <w:tcW w:w="0" w:type="auto"/>
            <w:vAlign w:val="center"/>
          </w:tcPr>
          <w:p w:rsidR="00C45098" w:rsidRDefault="001F569F">
            <w:pPr>
              <w:pStyle w:val="TableBodyText"/>
            </w:pPr>
            <w:r>
              <w:t>0x0290</w:t>
            </w:r>
          </w:p>
        </w:tc>
        <w:tc>
          <w:tcPr>
            <w:tcW w:w="0" w:type="auto"/>
            <w:vAlign w:val="center"/>
          </w:tcPr>
          <w:p w:rsidR="00C45098" w:rsidRDefault="001F569F">
            <w:pPr>
              <w:pStyle w:val="TableBodyText"/>
            </w:pPr>
            <w:r>
              <w:t>Starts or switches to Microsoft Outlook.</w:t>
            </w:r>
          </w:p>
        </w:tc>
      </w:tr>
      <w:tr w:rsidR="00C45098" w:rsidTr="00C45098">
        <w:tc>
          <w:tcPr>
            <w:tcW w:w="0" w:type="auto"/>
            <w:vAlign w:val="center"/>
          </w:tcPr>
          <w:p w:rsidR="00C45098" w:rsidRDefault="001F569F">
            <w:pPr>
              <w:pStyle w:val="TableBodyText"/>
            </w:pPr>
            <w:bookmarkStart w:id="1837" w:name="MicrosoftExcel"/>
            <w:r>
              <w:rPr>
                <w:b/>
              </w:rPr>
              <w:t>MicrosoftExcel</w:t>
            </w:r>
            <w:bookmarkEnd w:id="1837"/>
          </w:p>
        </w:tc>
        <w:tc>
          <w:tcPr>
            <w:tcW w:w="0" w:type="auto"/>
            <w:vAlign w:val="center"/>
          </w:tcPr>
          <w:p w:rsidR="00C45098" w:rsidRDefault="001F569F">
            <w:pPr>
              <w:pStyle w:val="TableBodyText"/>
            </w:pPr>
            <w:r>
              <w:t>0x0291</w:t>
            </w:r>
          </w:p>
        </w:tc>
        <w:tc>
          <w:tcPr>
            <w:tcW w:w="0" w:type="auto"/>
            <w:vAlign w:val="center"/>
          </w:tcPr>
          <w:p w:rsidR="00C45098" w:rsidRDefault="001F569F">
            <w:pPr>
              <w:pStyle w:val="TableBodyText"/>
            </w:pPr>
            <w:r>
              <w:t>Starts or switches to Microsoft Excel.</w:t>
            </w:r>
          </w:p>
        </w:tc>
      </w:tr>
      <w:tr w:rsidR="00C45098" w:rsidTr="00C45098">
        <w:tc>
          <w:tcPr>
            <w:tcW w:w="0" w:type="auto"/>
            <w:vAlign w:val="center"/>
          </w:tcPr>
          <w:p w:rsidR="00C45098" w:rsidRDefault="001F569F">
            <w:pPr>
              <w:pStyle w:val="TableBodyText"/>
            </w:pPr>
            <w:bookmarkStart w:id="1838" w:name="MicrosoftAccess"/>
            <w:r>
              <w:rPr>
                <w:b/>
              </w:rPr>
              <w:t>MicrosoftAccess</w:t>
            </w:r>
            <w:bookmarkEnd w:id="1838"/>
          </w:p>
        </w:tc>
        <w:tc>
          <w:tcPr>
            <w:tcW w:w="0" w:type="auto"/>
            <w:vAlign w:val="center"/>
          </w:tcPr>
          <w:p w:rsidR="00C45098" w:rsidRDefault="001F569F">
            <w:pPr>
              <w:pStyle w:val="TableBodyText"/>
            </w:pPr>
            <w:r>
              <w:t>0x0292</w:t>
            </w:r>
          </w:p>
        </w:tc>
        <w:tc>
          <w:tcPr>
            <w:tcW w:w="0" w:type="auto"/>
            <w:vAlign w:val="center"/>
          </w:tcPr>
          <w:p w:rsidR="00C45098" w:rsidRDefault="001F569F">
            <w:pPr>
              <w:pStyle w:val="TableBodyText"/>
            </w:pPr>
            <w:r>
              <w:t>Starts or switches to Microsoft Access.</w:t>
            </w:r>
          </w:p>
        </w:tc>
      </w:tr>
      <w:tr w:rsidR="00C45098" w:rsidTr="00C45098">
        <w:tc>
          <w:tcPr>
            <w:tcW w:w="0" w:type="auto"/>
            <w:vAlign w:val="center"/>
          </w:tcPr>
          <w:p w:rsidR="00C45098" w:rsidRDefault="001F569F">
            <w:pPr>
              <w:pStyle w:val="TableBodyText"/>
            </w:pPr>
            <w:bookmarkStart w:id="1839" w:name="MicrosoftSchedule"/>
            <w:r>
              <w:rPr>
                <w:b/>
              </w:rPr>
              <w:t>MicrosoftSchedule</w:t>
            </w:r>
            <w:bookmarkEnd w:id="1839"/>
          </w:p>
        </w:tc>
        <w:tc>
          <w:tcPr>
            <w:tcW w:w="0" w:type="auto"/>
            <w:vAlign w:val="center"/>
          </w:tcPr>
          <w:p w:rsidR="00C45098" w:rsidRDefault="001F569F">
            <w:pPr>
              <w:pStyle w:val="TableBodyText"/>
            </w:pPr>
            <w:r>
              <w:t>0x0293</w:t>
            </w:r>
          </w:p>
        </w:tc>
        <w:tc>
          <w:tcPr>
            <w:tcW w:w="0" w:type="auto"/>
            <w:vAlign w:val="center"/>
          </w:tcPr>
          <w:p w:rsidR="00C45098" w:rsidRDefault="001F569F">
            <w:pPr>
              <w:pStyle w:val="TableBodyText"/>
            </w:pPr>
            <w:r>
              <w:t>Starts or switches to Microsoft Sch</w:t>
            </w:r>
            <w:r>
              <w:t>edule+.</w:t>
            </w:r>
          </w:p>
        </w:tc>
      </w:tr>
      <w:tr w:rsidR="00C45098" w:rsidTr="00C45098">
        <w:tc>
          <w:tcPr>
            <w:tcW w:w="0" w:type="auto"/>
            <w:vAlign w:val="center"/>
          </w:tcPr>
          <w:p w:rsidR="00C45098" w:rsidRDefault="001F569F">
            <w:pPr>
              <w:pStyle w:val="TableBodyText"/>
            </w:pPr>
            <w:bookmarkStart w:id="1840" w:name="MicrosoftFoxPro"/>
            <w:r>
              <w:rPr>
                <w:b/>
              </w:rPr>
              <w:t>MicrosoftFoxPro</w:t>
            </w:r>
            <w:bookmarkEnd w:id="1840"/>
          </w:p>
        </w:tc>
        <w:tc>
          <w:tcPr>
            <w:tcW w:w="0" w:type="auto"/>
            <w:vAlign w:val="center"/>
          </w:tcPr>
          <w:p w:rsidR="00C45098" w:rsidRDefault="001F569F">
            <w:pPr>
              <w:pStyle w:val="TableBodyText"/>
            </w:pPr>
            <w:r>
              <w:t>0x0294</w:t>
            </w:r>
          </w:p>
        </w:tc>
        <w:tc>
          <w:tcPr>
            <w:tcW w:w="0" w:type="auto"/>
            <w:vAlign w:val="center"/>
          </w:tcPr>
          <w:p w:rsidR="00C45098" w:rsidRDefault="001F569F">
            <w:pPr>
              <w:pStyle w:val="TableBodyText"/>
            </w:pPr>
            <w:r>
              <w:t>Starts or switches to Microsoft FoxPro.</w:t>
            </w:r>
          </w:p>
        </w:tc>
      </w:tr>
      <w:tr w:rsidR="00C45098" w:rsidTr="00C45098">
        <w:tc>
          <w:tcPr>
            <w:tcW w:w="0" w:type="auto"/>
            <w:vAlign w:val="center"/>
          </w:tcPr>
          <w:p w:rsidR="00C45098" w:rsidRDefault="001F569F">
            <w:pPr>
              <w:pStyle w:val="TableBodyText"/>
            </w:pPr>
            <w:bookmarkStart w:id="1841" w:name="MicrosoftPowerPoint"/>
            <w:r>
              <w:rPr>
                <w:b/>
              </w:rPr>
              <w:t>MicrosoftPowerPoint</w:t>
            </w:r>
            <w:bookmarkEnd w:id="1841"/>
          </w:p>
        </w:tc>
        <w:tc>
          <w:tcPr>
            <w:tcW w:w="0" w:type="auto"/>
            <w:vAlign w:val="center"/>
          </w:tcPr>
          <w:p w:rsidR="00C45098" w:rsidRDefault="001F569F">
            <w:pPr>
              <w:pStyle w:val="TableBodyText"/>
            </w:pPr>
            <w:r>
              <w:t>0x0295</w:t>
            </w:r>
          </w:p>
        </w:tc>
        <w:tc>
          <w:tcPr>
            <w:tcW w:w="0" w:type="auto"/>
            <w:vAlign w:val="center"/>
          </w:tcPr>
          <w:p w:rsidR="00C45098" w:rsidRDefault="001F569F">
            <w:pPr>
              <w:pStyle w:val="TableBodyText"/>
            </w:pPr>
            <w:r>
              <w:t>Starts or switches to Microsoft PowerPoint.</w:t>
            </w:r>
          </w:p>
        </w:tc>
      </w:tr>
      <w:tr w:rsidR="00C45098" w:rsidTr="00C45098">
        <w:tc>
          <w:tcPr>
            <w:tcW w:w="0" w:type="auto"/>
            <w:vAlign w:val="center"/>
          </w:tcPr>
          <w:p w:rsidR="00C45098" w:rsidRDefault="001F569F">
            <w:pPr>
              <w:pStyle w:val="TableBodyText"/>
            </w:pPr>
            <w:bookmarkStart w:id="1842" w:name="MicrosoftPublisher"/>
            <w:r>
              <w:rPr>
                <w:b/>
              </w:rPr>
              <w:t>MicrosoftPublisher</w:t>
            </w:r>
            <w:bookmarkEnd w:id="1842"/>
          </w:p>
        </w:tc>
        <w:tc>
          <w:tcPr>
            <w:tcW w:w="0" w:type="auto"/>
            <w:vAlign w:val="center"/>
          </w:tcPr>
          <w:p w:rsidR="00C45098" w:rsidRDefault="001F569F">
            <w:pPr>
              <w:pStyle w:val="TableBodyText"/>
            </w:pPr>
            <w:r>
              <w:t>0x0296</w:t>
            </w:r>
          </w:p>
        </w:tc>
        <w:tc>
          <w:tcPr>
            <w:tcW w:w="0" w:type="auto"/>
            <w:vAlign w:val="center"/>
          </w:tcPr>
          <w:p w:rsidR="00C45098" w:rsidRDefault="001F569F">
            <w:pPr>
              <w:pStyle w:val="TableBodyText"/>
            </w:pPr>
            <w:r>
              <w:t>Starts or switches to Microsoft Publisher.</w:t>
            </w:r>
          </w:p>
        </w:tc>
      </w:tr>
      <w:tr w:rsidR="00C45098" w:rsidTr="00C45098">
        <w:tc>
          <w:tcPr>
            <w:tcW w:w="0" w:type="auto"/>
            <w:vAlign w:val="center"/>
          </w:tcPr>
          <w:p w:rsidR="00C45098" w:rsidRDefault="001F569F">
            <w:pPr>
              <w:pStyle w:val="TableBodyText"/>
            </w:pPr>
            <w:bookmarkStart w:id="1843" w:name="MicrosoftProject"/>
            <w:r>
              <w:rPr>
                <w:b/>
              </w:rPr>
              <w:t>MicrosoftProject</w:t>
            </w:r>
            <w:bookmarkEnd w:id="1843"/>
          </w:p>
        </w:tc>
        <w:tc>
          <w:tcPr>
            <w:tcW w:w="0" w:type="auto"/>
            <w:vAlign w:val="center"/>
          </w:tcPr>
          <w:p w:rsidR="00C45098" w:rsidRDefault="001F569F">
            <w:pPr>
              <w:pStyle w:val="TableBodyText"/>
            </w:pPr>
            <w:r>
              <w:t>0x0297</w:t>
            </w:r>
          </w:p>
        </w:tc>
        <w:tc>
          <w:tcPr>
            <w:tcW w:w="0" w:type="auto"/>
            <w:vAlign w:val="center"/>
          </w:tcPr>
          <w:p w:rsidR="00C45098" w:rsidRDefault="001F569F">
            <w:pPr>
              <w:pStyle w:val="TableBodyText"/>
            </w:pPr>
            <w:r>
              <w:t xml:space="preserve">Starts or </w:t>
            </w:r>
            <w:r>
              <w:t>switches to Microsoft Project.</w:t>
            </w:r>
          </w:p>
        </w:tc>
      </w:tr>
      <w:tr w:rsidR="00C45098" w:rsidTr="00C45098">
        <w:tc>
          <w:tcPr>
            <w:tcW w:w="0" w:type="auto"/>
            <w:vAlign w:val="center"/>
          </w:tcPr>
          <w:p w:rsidR="00C45098" w:rsidRDefault="001F569F">
            <w:pPr>
              <w:pStyle w:val="TableBodyText"/>
            </w:pPr>
            <w:bookmarkStart w:id="1844" w:name="ListMacros"/>
            <w:r>
              <w:rPr>
                <w:b/>
              </w:rPr>
              <w:t>ListMacros</w:t>
            </w:r>
            <w:bookmarkEnd w:id="1844"/>
          </w:p>
        </w:tc>
        <w:tc>
          <w:tcPr>
            <w:tcW w:w="0" w:type="auto"/>
            <w:vAlign w:val="center"/>
          </w:tcPr>
          <w:p w:rsidR="00C45098" w:rsidRDefault="001F569F">
            <w:pPr>
              <w:pStyle w:val="TableBodyText"/>
            </w:pPr>
            <w:r>
              <w:t>0x0298</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1845" w:name="ScreenRefresh"/>
            <w:r>
              <w:rPr>
                <w:b/>
              </w:rPr>
              <w:t>ScreenRefresh</w:t>
            </w:r>
            <w:bookmarkEnd w:id="1845"/>
          </w:p>
        </w:tc>
        <w:tc>
          <w:tcPr>
            <w:tcW w:w="0" w:type="auto"/>
            <w:vAlign w:val="center"/>
          </w:tcPr>
          <w:p w:rsidR="00C45098" w:rsidRDefault="001F569F">
            <w:pPr>
              <w:pStyle w:val="TableBodyText"/>
            </w:pPr>
            <w:r>
              <w:t>0x0299</w:t>
            </w:r>
          </w:p>
        </w:tc>
        <w:tc>
          <w:tcPr>
            <w:tcW w:w="0" w:type="auto"/>
            <w:vAlign w:val="center"/>
          </w:tcPr>
          <w:p w:rsidR="00C45098" w:rsidRDefault="001F569F">
            <w:pPr>
              <w:pStyle w:val="TableBodyText"/>
            </w:pPr>
            <w:r>
              <w:t>Refreshes the display.</w:t>
            </w:r>
          </w:p>
        </w:tc>
      </w:tr>
      <w:tr w:rsidR="00C45098" w:rsidTr="00C45098">
        <w:tc>
          <w:tcPr>
            <w:tcW w:w="0" w:type="auto"/>
            <w:vAlign w:val="center"/>
          </w:tcPr>
          <w:p w:rsidR="00C45098" w:rsidRDefault="001F569F">
            <w:pPr>
              <w:pStyle w:val="TableBodyText"/>
            </w:pPr>
            <w:bookmarkStart w:id="1846" w:name="ToolsRecordMacroStart"/>
            <w:r>
              <w:rPr>
                <w:b/>
              </w:rPr>
              <w:t>ToolsRecordMacroStart</w:t>
            </w:r>
            <w:bookmarkEnd w:id="1846"/>
          </w:p>
        </w:tc>
        <w:tc>
          <w:tcPr>
            <w:tcW w:w="0" w:type="auto"/>
            <w:vAlign w:val="center"/>
          </w:tcPr>
          <w:p w:rsidR="00C45098" w:rsidRDefault="001F569F">
            <w:pPr>
              <w:pStyle w:val="TableBodyText"/>
            </w:pPr>
            <w:r>
              <w:t>0x029A</w:t>
            </w:r>
          </w:p>
        </w:tc>
        <w:tc>
          <w:tcPr>
            <w:tcW w:w="0" w:type="auto"/>
            <w:vAlign w:val="center"/>
          </w:tcPr>
          <w:p w:rsidR="00C45098" w:rsidRDefault="001F569F">
            <w:pPr>
              <w:pStyle w:val="TableBodyText"/>
            </w:pPr>
            <w:r>
              <w:t>Turns macro recording on or off.</w:t>
            </w:r>
          </w:p>
        </w:tc>
      </w:tr>
      <w:tr w:rsidR="00C45098" w:rsidTr="00C45098">
        <w:tc>
          <w:tcPr>
            <w:tcW w:w="0" w:type="auto"/>
            <w:vAlign w:val="center"/>
          </w:tcPr>
          <w:p w:rsidR="00C45098" w:rsidRDefault="001F569F">
            <w:pPr>
              <w:pStyle w:val="TableBodyText"/>
            </w:pPr>
            <w:bookmarkStart w:id="1847" w:name="ToolsRecordMacroStop"/>
            <w:r>
              <w:rPr>
                <w:b/>
              </w:rPr>
              <w:t>ToolsRecordMacroStop</w:t>
            </w:r>
            <w:bookmarkEnd w:id="1847"/>
          </w:p>
        </w:tc>
        <w:tc>
          <w:tcPr>
            <w:tcW w:w="0" w:type="auto"/>
            <w:vAlign w:val="center"/>
          </w:tcPr>
          <w:p w:rsidR="00C45098" w:rsidRDefault="001F569F">
            <w:pPr>
              <w:pStyle w:val="TableBodyText"/>
            </w:pPr>
            <w:r>
              <w:t>0x029B</w:t>
            </w:r>
          </w:p>
        </w:tc>
        <w:tc>
          <w:tcPr>
            <w:tcW w:w="0" w:type="auto"/>
            <w:vAlign w:val="center"/>
          </w:tcPr>
          <w:p w:rsidR="00C45098" w:rsidRDefault="001F569F">
            <w:pPr>
              <w:pStyle w:val="TableBodyText"/>
            </w:pPr>
            <w:r>
              <w:t>Turns macro recording on or off.</w:t>
            </w:r>
          </w:p>
        </w:tc>
      </w:tr>
      <w:tr w:rsidR="00C45098" w:rsidTr="00C45098">
        <w:tc>
          <w:tcPr>
            <w:tcW w:w="0" w:type="auto"/>
            <w:vAlign w:val="center"/>
          </w:tcPr>
          <w:p w:rsidR="00C45098" w:rsidRDefault="001F569F">
            <w:pPr>
              <w:pStyle w:val="TableBodyText"/>
            </w:pPr>
            <w:bookmarkStart w:id="1848" w:name="StopMacro"/>
            <w:r>
              <w:rPr>
                <w:b/>
              </w:rPr>
              <w:t>StopMacro</w:t>
            </w:r>
            <w:bookmarkEnd w:id="1848"/>
          </w:p>
        </w:tc>
        <w:tc>
          <w:tcPr>
            <w:tcW w:w="0" w:type="auto"/>
            <w:vAlign w:val="center"/>
          </w:tcPr>
          <w:p w:rsidR="00C45098" w:rsidRDefault="001F569F">
            <w:pPr>
              <w:pStyle w:val="TableBodyText"/>
            </w:pPr>
            <w:r>
              <w:t>0x029C</w:t>
            </w:r>
          </w:p>
        </w:tc>
        <w:tc>
          <w:tcPr>
            <w:tcW w:w="0" w:type="auto"/>
            <w:vAlign w:val="center"/>
          </w:tcPr>
          <w:p w:rsidR="00C45098" w:rsidRDefault="001F569F">
            <w:pPr>
              <w:pStyle w:val="TableBodyText"/>
            </w:pPr>
            <w:r>
              <w:t>Stops recording or running the current macro.</w:t>
            </w:r>
          </w:p>
        </w:tc>
      </w:tr>
      <w:tr w:rsidR="00C45098" w:rsidTr="00C45098">
        <w:tc>
          <w:tcPr>
            <w:tcW w:w="0" w:type="auto"/>
            <w:vAlign w:val="center"/>
          </w:tcPr>
          <w:p w:rsidR="00C45098" w:rsidRDefault="001F569F">
            <w:pPr>
              <w:pStyle w:val="TableBodyText"/>
            </w:pPr>
            <w:bookmarkStart w:id="1849" w:name="ToggleMacroRun"/>
            <w:r>
              <w:rPr>
                <w:b/>
              </w:rPr>
              <w:t>ToggleMacroRun</w:t>
            </w:r>
            <w:bookmarkEnd w:id="1849"/>
          </w:p>
        </w:tc>
        <w:tc>
          <w:tcPr>
            <w:tcW w:w="0" w:type="auto"/>
            <w:vAlign w:val="center"/>
          </w:tcPr>
          <w:p w:rsidR="00C45098" w:rsidRDefault="001F569F">
            <w:pPr>
              <w:pStyle w:val="TableBodyText"/>
            </w:pPr>
            <w:r>
              <w:t>0x029D</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1850" w:name="DrawNudgeUp"/>
            <w:r>
              <w:rPr>
                <w:b/>
              </w:rPr>
              <w:t>DrawNudgeUp</w:t>
            </w:r>
            <w:bookmarkEnd w:id="1850"/>
          </w:p>
        </w:tc>
        <w:tc>
          <w:tcPr>
            <w:tcW w:w="0" w:type="auto"/>
            <w:vAlign w:val="center"/>
          </w:tcPr>
          <w:p w:rsidR="00C45098" w:rsidRDefault="001F569F">
            <w:pPr>
              <w:pStyle w:val="TableBodyText"/>
            </w:pPr>
            <w:r>
              <w:t>0x029E</w:t>
            </w:r>
          </w:p>
        </w:tc>
        <w:tc>
          <w:tcPr>
            <w:tcW w:w="0" w:type="auto"/>
            <w:vAlign w:val="center"/>
          </w:tcPr>
          <w:p w:rsidR="00C45098" w:rsidRDefault="001F569F">
            <w:pPr>
              <w:pStyle w:val="TableBodyText"/>
            </w:pPr>
            <w:r>
              <w:t>Moves the selected drawing objects up.</w:t>
            </w:r>
          </w:p>
        </w:tc>
      </w:tr>
      <w:tr w:rsidR="00C45098" w:rsidTr="00C45098">
        <w:tc>
          <w:tcPr>
            <w:tcW w:w="0" w:type="auto"/>
            <w:vAlign w:val="center"/>
          </w:tcPr>
          <w:p w:rsidR="00C45098" w:rsidRDefault="001F569F">
            <w:pPr>
              <w:pStyle w:val="TableBodyText"/>
            </w:pPr>
            <w:bookmarkStart w:id="1851" w:name="DrawNudgeDown"/>
            <w:r>
              <w:rPr>
                <w:b/>
              </w:rPr>
              <w:t>DrawNudgeDown</w:t>
            </w:r>
            <w:bookmarkEnd w:id="1851"/>
          </w:p>
        </w:tc>
        <w:tc>
          <w:tcPr>
            <w:tcW w:w="0" w:type="auto"/>
            <w:vAlign w:val="center"/>
          </w:tcPr>
          <w:p w:rsidR="00C45098" w:rsidRDefault="001F569F">
            <w:pPr>
              <w:pStyle w:val="TableBodyText"/>
            </w:pPr>
            <w:r>
              <w:t>0x029F</w:t>
            </w:r>
          </w:p>
        </w:tc>
        <w:tc>
          <w:tcPr>
            <w:tcW w:w="0" w:type="auto"/>
            <w:vAlign w:val="center"/>
          </w:tcPr>
          <w:p w:rsidR="00C45098" w:rsidRDefault="001F569F">
            <w:pPr>
              <w:pStyle w:val="TableBodyText"/>
            </w:pPr>
            <w:r>
              <w:t>Moves the selected drawing objects down.</w:t>
            </w:r>
          </w:p>
        </w:tc>
      </w:tr>
      <w:tr w:rsidR="00C45098" w:rsidTr="00C45098">
        <w:tc>
          <w:tcPr>
            <w:tcW w:w="0" w:type="auto"/>
            <w:vAlign w:val="center"/>
          </w:tcPr>
          <w:p w:rsidR="00C45098" w:rsidRDefault="001F569F">
            <w:pPr>
              <w:pStyle w:val="TableBodyText"/>
            </w:pPr>
            <w:bookmarkStart w:id="1852" w:name="DrawNudgeLeft"/>
            <w:r>
              <w:rPr>
                <w:b/>
              </w:rPr>
              <w:t>DrawNudgeLeft</w:t>
            </w:r>
            <w:bookmarkEnd w:id="1852"/>
          </w:p>
        </w:tc>
        <w:tc>
          <w:tcPr>
            <w:tcW w:w="0" w:type="auto"/>
            <w:vAlign w:val="center"/>
          </w:tcPr>
          <w:p w:rsidR="00C45098" w:rsidRDefault="001F569F">
            <w:pPr>
              <w:pStyle w:val="TableBodyText"/>
            </w:pPr>
            <w:r>
              <w:t>0x02A0</w:t>
            </w:r>
          </w:p>
        </w:tc>
        <w:tc>
          <w:tcPr>
            <w:tcW w:w="0" w:type="auto"/>
            <w:vAlign w:val="center"/>
          </w:tcPr>
          <w:p w:rsidR="00C45098" w:rsidRDefault="001F569F">
            <w:pPr>
              <w:pStyle w:val="TableBodyText"/>
            </w:pPr>
            <w:r>
              <w:t>Moves the selected drawing o</w:t>
            </w:r>
            <w:r>
              <w:t>bjects to the left.</w:t>
            </w:r>
          </w:p>
        </w:tc>
      </w:tr>
      <w:tr w:rsidR="00C45098" w:rsidTr="00C45098">
        <w:tc>
          <w:tcPr>
            <w:tcW w:w="0" w:type="auto"/>
            <w:vAlign w:val="center"/>
          </w:tcPr>
          <w:p w:rsidR="00C45098" w:rsidRDefault="001F569F">
            <w:pPr>
              <w:pStyle w:val="TableBodyText"/>
            </w:pPr>
            <w:bookmarkStart w:id="1853" w:name="DrawNudgeRight"/>
            <w:r>
              <w:rPr>
                <w:b/>
              </w:rPr>
              <w:t>DrawNudgeRight</w:t>
            </w:r>
            <w:bookmarkEnd w:id="1853"/>
          </w:p>
        </w:tc>
        <w:tc>
          <w:tcPr>
            <w:tcW w:w="0" w:type="auto"/>
            <w:vAlign w:val="center"/>
          </w:tcPr>
          <w:p w:rsidR="00C45098" w:rsidRDefault="001F569F">
            <w:pPr>
              <w:pStyle w:val="TableBodyText"/>
            </w:pPr>
            <w:r>
              <w:t>0x02A1</w:t>
            </w:r>
          </w:p>
        </w:tc>
        <w:tc>
          <w:tcPr>
            <w:tcW w:w="0" w:type="auto"/>
            <w:vAlign w:val="center"/>
          </w:tcPr>
          <w:p w:rsidR="00C45098" w:rsidRDefault="001F569F">
            <w:pPr>
              <w:pStyle w:val="TableBodyText"/>
            </w:pPr>
            <w:r>
              <w:t>Moves the selected drawing objects to the right.</w:t>
            </w:r>
          </w:p>
        </w:tc>
      </w:tr>
      <w:tr w:rsidR="00C45098" w:rsidTr="00C45098">
        <w:tc>
          <w:tcPr>
            <w:tcW w:w="0" w:type="auto"/>
            <w:vAlign w:val="center"/>
          </w:tcPr>
          <w:p w:rsidR="00C45098" w:rsidRDefault="001F569F">
            <w:pPr>
              <w:pStyle w:val="TableBodyText"/>
            </w:pPr>
            <w:bookmarkStart w:id="1854" w:name="WW2_ToolsMacro"/>
            <w:r>
              <w:rPr>
                <w:b/>
              </w:rPr>
              <w:t>WW2_ToolsMacro</w:t>
            </w:r>
            <w:bookmarkEnd w:id="1854"/>
          </w:p>
        </w:tc>
        <w:tc>
          <w:tcPr>
            <w:tcW w:w="0" w:type="auto"/>
            <w:vAlign w:val="center"/>
          </w:tcPr>
          <w:p w:rsidR="00C45098" w:rsidRDefault="001F569F">
            <w:pPr>
              <w:pStyle w:val="TableBodyText"/>
            </w:pPr>
            <w:r>
              <w:t>0x02A2</w:t>
            </w:r>
          </w:p>
        </w:tc>
        <w:tc>
          <w:tcPr>
            <w:tcW w:w="0" w:type="auto"/>
            <w:vAlign w:val="center"/>
          </w:tcPr>
          <w:p w:rsidR="00C45098" w:rsidRDefault="001F569F">
            <w:pPr>
              <w:pStyle w:val="TableBodyText"/>
            </w:pPr>
            <w:r>
              <w:t>Runs, creates, deletes, or revises a macro.</w:t>
            </w:r>
          </w:p>
        </w:tc>
      </w:tr>
      <w:tr w:rsidR="00C45098" w:rsidTr="00C45098">
        <w:tc>
          <w:tcPr>
            <w:tcW w:w="0" w:type="auto"/>
            <w:vAlign w:val="center"/>
          </w:tcPr>
          <w:p w:rsidR="00C45098" w:rsidRDefault="001F569F">
            <w:pPr>
              <w:pStyle w:val="TableBodyText"/>
            </w:pPr>
            <w:bookmarkStart w:id="1855" w:name="MailMergeEditHeaderSource"/>
            <w:r>
              <w:rPr>
                <w:b/>
              </w:rPr>
              <w:t>MailMergeEditHeaderSource</w:t>
            </w:r>
            <w:bookmarkEnd w:id="1855"/>
          </w:p>
        </w:tc>
        <w:tc>
          <w:tcPr>
            <w:tcW w:w="0" w:type="auto"/>
            <w:vAlign w:val="center"/>
          </w:tcPr>
          <w:p w:rsidR="00C45098" w:rsidRDefault="001F569F">
            <w:pPr>
              <w:pStyle w:val="TableBodyText"/>
            </w:pPr>
            <w:r>
              <w:t>0x02A3</w:t>
            </w:r>
          </w:p>
        </w:tc>
        <w:tc>
          <w:tcPr>
            <w:tcW w:w="0" w:type="auto"/>
            <w:vAlign w:val="center"/>
          </w:tcPr>
          <w:p w:rsidR="00C45098" w:rsidRDefault="001F569F">
            <w:pPr>
              <w:pStyle w:val="TableBodyText"/>
            </w:pPr>
            <w:r>
              <w:t>Opens a mail merge header source.</w:t>
            </w:r>
          </w:p>
        </w:tc>
      </w:tr>
      <w:tr w:rsidR="00C45098" w:rsidTr="00C45098">
        <w:tc>
          <w:tcPr>
            <w:tcW w:w="0" w:type="auto"/>
            <w:vAlign w:val="center"/>
          </w:tcPr>
          <w:p w:rsidR="00C45098" w:rsidRDefault="001F569F">
            <w:pPr>
              <w:pStyle w:val="TableBodyText"/>
            </w:pPr>
            <w:bookmarkStart w:id="1856" w:name="MailMerge"/>
            <w:r>
              <w:rPr>
                <w:b/>
              </w:rPr>
              <w:t>MailMerge</w:t>
            </w:r>
            <w:bookmarkEnd w:id="1856"/>
          </w:p>
        </w:tc>
        <w:tc>
          <w:tcPr>
            <w:tcW w:w="0" w:type="auto"/>
            <w:vAlign w:val="center"/>
          </w:tcPr>
          <w:p w:rsidR="00C45098" w:rsidRDefault="001F569F">
            <w:pPr>
              <w:pStyle w:val="TableBodyText"/>
            </w:pPr>
            <w:r>
              <w:t>0x02A4</w:t>
            </w:r>
          </w:p>
        </w:tc>
        <w:tc>
          <w:tcPr>
            <w:tcW w:w="0" w:type="auto"/>
            <w:vAlign w:val="center"/>
          </w:tcPr>
          <w:p w:rsidR="00C45098" w:rsidRDefault="001F569F">
            <w:pPr>
              <w:pStyle w:val="TableBodyText"/>
            </w:pPr>
            <w:r>
              <w:t xml:space="preserve">Combines </w:t>
            </w:r>
            <w:r>
              <w:t>files to produce form letters, mailing labels, envelopes, and catalogs.</w:t>
            </w:r>
          </w:p>
        </w:tc>
      </w:tr>
      <w:tr w:rsidR="00C45098" w:rsidTr="00C45098">
        <w:tc>
          <w:tcPr>
            <w:tcW w:w="0" w:type="auto"/>
            <w:vAlign w:val="center"/>
          </w:tcPr>
          <w:p w:rsidR="00C45098" w:rsidRDefault="001F569F">
            <w:pPr>
              <w:pStyle w:val="TableBodyText"/>
            </w:pPr>
            <w:bookmarkStart w:id="1857" w:name="MailMergeCheck"/>
            <w:r>
              <w:rPr>
                <w:b/>
              </w:rPr>
              <w:t>MailMergeCheck</w:t>
            </w:r>
            <w:bookmarkEnd w:id="1857"/>
          </w:p>
        </w:tc>
        <w:tc>
          <w:tcPr>
            <w:tcW w:w="0" w:type="auto"/>
            <w:vAlign w:val="center"/>
          </w:tcPr>
          <w:p w:rsidR="00C45098" w:rsidRDefault="001F569F">
            <w:pPr>
              <w:pStyle w:val="TableBodyText"/>
            </w:pPr>
            <w:r>
              <w:t>0x02A5</w:t>
            </w:r>
          </w:p>
        </w:tc>
        <w:tc>
          <w:tcPr>
            <w:tcW w:w="0" w:type="auto"/>
            <w:vAlign w:val="center"/>
          </w:tcPr>
          <w:p w:rsidR="00C45098" w:rsidRDefault="001F569F">
            <w:pPr>
              <w:pStyle w:val="TableBodyText"/>
            </w:pPr>
            <w:r>
              <w:t>Checks for errors in a mail merge.</w:t>
            </w:r>
          </w:p>
        </w:tc>
      </w:tr>
      <w:tr w:rsidR="00C45098" w:rsidTr="00C45098">
        <w:tc>
          <w:tcPr>
            <w:tcW w:w="0" w:type="auto"/>
            <w:vAlign w:val="center"/>
          </w:tcPr>
          <w:p w:rsidR="00C45098" w:rsidRDefault="001F569F">
            <w:pPr>
              <w:pStyle w:val="TableBodyText"/>
            </w:pPr>
            <w:bookmarkStart w:id="1858" w:name="MailMergeToDoc"/>
            <w:r>
              <w:rPr>
                <w:b/>
              </w:rPr>
              <w:t>MailMergeToDoc</w:t>
            </w:r>
            <w:bookmarkEnd w:id="1858"/>
          </w:p>
        </w:tc>
        <w:tc>
          <w:tcPr>
            <w:tcW w:w="0" w:type="auto"/>
            <w:vAlign w:val="center"/>
          </w:tcPr>
          <w:p w:rsidR="00C45098" w:rsidRDefault="001F569F">
            <w:pPr>
              <w:pStyle w:val="TableBodyText"/>
            </w:pPr>
            <w:r>
              <w:t>0x02A6</w:t>
            </w:r>
          </w:p>
        </w:tc>
        <w:tc>
          <w:tcPr>
            <w:tcW w:w="0" w:type="auto"/>
            <w:vAlign w:val="center"/>
          </w:tcPr>
          <w:p w:rsidR="00C45098" w:rsidRDefault="001F569F">
            <w:pPr>
              <w:pStyle w:val="TableBodyText"/>
            </w:pPr>
            <w:r>
              <w:t>Collects the results of a mail merge in a document.</w:t>
            </w:r>
          </w:p>
        </w:tc>
      </w:tr>
      <w:tr w:rsidR="00C45098" w:rsidTr="00C45098">
        <w:tc>
          <w:tcPr>
            <w:tcW w:w="0" w:type="auto"/>
            <w:vAlign w:val="center"/>
          </w:tcPr>
          <w:p w:rsidR="00C45098" w:rsidRDefault="001F569F">
            <w:pPr>
              <w:pStyle w:val="TableBodyText"/>
            </w:pPr>
            <w:bookmarkStart w:id="1859" w:name="MailMergeToPrinter"/>
            <w:r>
              <w:rPr>
                <w:b/>
              </w:rPr>
              <w:t>MailMergeToPrinter</w:t>
            </w:r>
            <w:bookmarkEnd w:id="1859"/>
          </w:p>
        </w:tc>
        <w:tc>
          <w:tcPr>
            <w:tcW w:w="0" w:type="auto"/>
            <w:vAlign w:val="center"/>
          </w:tcPr>
          <w:p w:rsidR="00C45098" w:rsidRDefault="001F569F">
            <w:pPr>
              <w:pStyle w:val="TableBodyText"/>
            </w:pPr>
            <w:r>
              <w:t>0x02A7</w:t>
            </w:r>
          </w:p>
        </w:tc>
        <w:tc>
          <w:tcPr>
            <w:tcW w:w="0" w:type="auto"/>
            <w:vAlign w:val="center"/>
          </w:tcPr>
          <w:p w:rsidR="00C45098" w:rsidRDefault="001F569F">
            <w:pPr>
              <w:pStyle w:val="TableBodyText"/>
            </w:pPr>
            <w:r>
              <w:t xml:space="preserve">Sends the results of a </w:t>
            </w:r>
            <w:r>
              <w:t>mail merge to the printer.</w:t>
            </w:r>
          </w:p>
        </w:tc>
      </w:tr>
      <w:tr w:rsidR="00C45098" w:rsidTr="00C45098">
        <w:tc>
          <w:tcPr>
            <w:tcW w:w="0" w:type="auto"/>
            <w:vAlign w:val="center"/>
          </w:tcPr>
          <w:p w:rsidR="00C45098" w:rsidRDefault="001F569F">
            <w:pPr>
              <w:pStyle w:val="TableBodyText"/>
            </w:pPr>
            <w:bookmarkStart w:id="1860" w:name="MailMergeHelper"/>
            <w:r>
              <w:rPr>
                <w:b/>
              </w:rPr>
              <w:lastRenderedPageBreak/>
              <w:t>MailMergeHelper</w:t>
            </w:r>
            <w:bookmarkEnd w:id="1860"/>
          </w:p>
        </w:tc>
        <w:tc>
          <w:tcPr>
            <w:tcW w:w="0" w:type="auto"/>
            <w:vAlign w:val="center"/>
          </w:tcPr>
          <w:p w:rsidR="00C45098" w:rsidRDefault="001F569F">
            <w:pPr>
              <w:pStyle w:val="TableBodyText"/>
            </w:pPr>
            <w:r>
              <w:t>0x02A8</w:t>
            </w:r>
          </w:p>
        </w:tc>
        <w:tc>
          <w:tcPr>
            <w:tcW w:w="0" w:type="auto"/>
            <w:vAlign w:val="center"/>
          </w:tcPr>
          <w:p w:rsidR="00C45098" w:rsidRDefault="001F569F">
            <w:pPr>
              <w:pStyle w:val="TableBodyText"/>
            </w:pPr>
            <w:r>
              <w:t>Prepares a main document for a mail merge.</w:t>
            </w:r>
          </w:p>
        </w:tc>
      </w:tr>
      <w:tr w:rsidR="00C45098" w:rsidTr="00C45098">
        <w:tc>
          <w:tcPr>
            <w:tcW w:w="0" w:type="auto"/>
            <w:vAlign w:val="center"/>
          </w:tcPr>
          <w:p w:rsidR="00C45098" w:rsidRDefault="001F569F">
            <w:pPr>
              <w:pStyle w:val="TableBodyText"/>
            </w:pPr>
            <w:bookmarkStart w:id="1861" w:name="MailMergeQueryOptions"/>
            <w:r>
              <w:rPr>
                <w:b/>
              </w:rPr>
              <w:t>MailMergeQueryOptions</w:t>
            </w:r>
            <w:bookmarkEnd w:id="1861"/>
          </w:p>
        </w:tc>
        <w:tc>
          <w:tcPr>
            <w:tcW w:w="0" w:type="auto"/>
            <w:vAlign w:val="center"/>
          </w:tcPr>
          <w:p w:rsidR="00C45098" w:rsidRDefault="001F569F">
            <w:pPr>
              <w:pStyle w:val="TableBodyText"/>
            </w:pPr>
            <w:r>
              <w:t>0x02A9</w:t>
            </w:r>
          </w:p>
        </w:tc>
        <w:tc>
          <w:tcPr>
            <w:tcW w:w="0" w:type="auto"/>
            <w:vAlign w:val="center"/>
          </w:tcPr>
          <w:p w:rsidR="00C45098" w:rsidRDefault="001F569F">
            <w:pPr>
              <w:pStyle w:val="TableBodyText"/>
            </w:pPr>
            <w:r>
              <w:t>Sets the query options for a mail merge.</w:t>
            </w:r>
          </w:p>
        </w:tc>
      </w:tr>
      <w:tr w:rsidR="00C45098" w:rsidTr="00C45098">
        <w:tc>
          <w:tcPr>
            <w:tcW w:w="0" w:type="auto"/>
            <w:vAlign w:val="center"/>
          </w:tcPr>
          <w:p w:rsidR="00C45098" w:rsidRDefault="001F569F">
            <w:pPr>
              <w:pStyle w:val="TableBodyText"/>
            </w:pPr>
            <w:bookmarkStart w:id="1862" w:name="InsertWordArt"/>
            <w:r>
              <w:rPr>
                <w:b/>
              </w:rPr>
              <w:t>InsertWordArt</w:t>
            </w:r>
            <w:bookmarkEnd w:id="1862"/>
          </w:p>
        </w:tc>
        <w:tc>
          <w:tcPr>
            <w:tcW w:w="0" w:type="auto"/>
            <w:vAlign w:val="center"/>
          </w:tcPr>
          <w:p w:rsidR="00C45098" w:rsidRDefault="001F569F">
            <w:pPr>
              <w:pStyle w:val="TableBodyText"/>
            </w:pPr>
            <w:r>
              <w:t>0x02AA</w:t>
            </w:r>
          </w:p>
        </w:tc>
        <w:tc>
          <w:tcPr>
            <w:tcW w:w="0" w:type="auto"/>
            <w:vAlign w:val="center"/>
          </w:tcPr>
          <w:p w:rsidR="00C45098" w:rsidRDefault="001F569F">
            <w:pPr>
              <w:pStyle w:val="TableBodyText"/>
            </w:pPr>
            <w:r>
              <w:t>Inserts a Microsoft WordArt object.</w:t>
            </w:r>
          </w:p>
        </w:tc>
      </w:tr>
      <w:tr w:rsidR="00C45098" w:rsidTr="00C45098">
        <w:tc>
          <w:tcPr>
            <w:tcW w:w="0" w:type="auto"/>
            <w:vAlign w:val="center"/>
          </w:tcPr>
          <w:p w:rsidR="00C45098" w:rsidRDefault="001F569F">
            <w:pPr>
              <w:pStyle w:val="TableBodyText"/>
            </w:pPr>
            <w:bookmarkStart w:id="1863" w:name="InsertEquation"/>
            <w:r>
              <w:rPr>
                <w:b/>
              </w:rPr>
              <w:t>InsertEquation</w:t>
            </w:r>
            <w:bookmarkEnd w:id="1863"/>
          </w:p>
        </w:tc>
        <w:tc>
          <w:tcPr>
            <w:tcW w:w="0" w:type="auto"/>
            <w:vAlign w:val="center"/>
          </w:tcPr>
          <w:p w:rsidR="00C45098" w:rsidRDefault="001F569F">
            <w:pPr>
              <w:pStyle w:val="TableBodyText"/>
            </w:pPr>
            <w:r>
              <w:t>0x02AB</w:t>
            </w:r>
          </w:p>
        </w:tc>
        <w:tc>
          <w:tcPr>
            <w:tcW w:w="0" w:type="auto"/>
            <w:vAlign w:val="center"/>
          </w:tcPr>
          <w:p w:rsidR="00C45098" w:rsidRDefault="001F569F">
            <w:pPr>
              <w:pStyle w:val="TableBodyText"/>
            </w:pPr>
            <w:r>
              <w:t xml:space="preserve">Inserts a </w:t>
            </w:r>
            <w:r>
              <w:t>Microsoft Equation object.</w:t>
            </w:r>
          </w:p>
        </w:tc>
      </w:tr>
      <w:tr w:rsidR="00C45098" w:rsidTr="00C45098">
        <w:tc>
          <w:tcPr>
            <w:tcW w:w="0" w:type="auto"/>
            <w:vAlign w:val="center"/>
          </w:tcPr>
          <w:p w:rsidR="00C45098" w:rsidRDefault="001F569F">
            <w:pPr>
              <w:pStyle w:val="TableBodyText"/>
            </w:pPr>
            <w:bookmarkStart w:id="1864" w:name="RunPrintManager"/>
            <w:r>
              <w:rPr>
                <w:b/>
              </w:rPr>
              <w:t>RunPrintManager</w:t>
            </w:r>
            <w:bookmarkEnd w:id="1864"/>
          </w:p>
        </w:tc>
        <w:tc>
          <w:tcPr>
            <w:tcW w:w="0" w:type="auto"/>
            <w:vAlign w:val="center"/>
          </w:tcPr>
          <w:p w:rsidR="00C45098" w:rsidRDefault="001F569F">
            <w:pPr>
              <w:pStyle w:val="TableBodyText"/>
            </w:pPr>
            <w:r>
              <w:t>0x02AC</w:t>
            </w:r>
          </w:p>
        </w:tc>
        <w:tc>
          <w:tcPr>
            <w:tcW w:w="0" w:type="auto"/>
            <w:vAlign w:val="center"/>
          </w:tcPr>
          <w:p w:rsidR="00C45098" w:rsidRDefault="001F569F">
            <w:pPr>
              <w:pStyle w:val="TableBodyText"/>
            </w:pPr>
            <w:r>
              <w:t>Displays the Print Manager.</w:t>
            </w:r>
          </w:p>
        </w:tc>
      </w:tr>
      <w:tr w:rsidR="00C45098" w:rsidTr="00C45098">
        <w:tc>
          <w:tcPr>
            <w:tcW w:w="0" w:type="auto"/>
            <w:vAlign w:val="center"/>
          </w:tcPr>
          <w:p w:rsidR="00C45098" w:rsidRDefault="001F569F">
            <w:pPr>
              <w:pStyle w:val="TableBodyText"/>
            </w:pPr>
            <w:bookmarkStart w:id="1865" w:name="FileMacPageSetup"/>
            <w:r>
              <w:rPr>
                <w:b/>
              </w:rPr>
              <w:t>FileMacPageSetup</w:t>
            </w:r>
            <w:bookmarkEnd w:id="1865"/>
          </w:p>
        </w:tc>
        <w:tc>
          <w:tcPr>
            <w:tcW w:w="0" w:type="auto"/>
            <w:vAlign w:val="center"/>
          </w:tcPr>
          <w:p w:rsidR="00C45098" w:rsidRDefault="001F569F">
            <w:pPr>
              <w:pStyle w:val="TableBodyText"/>
            </w:pPr>
            <w:r>
              <w:t>0x02AD</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1866" w:name="FileConfirmConversions"/>
            <w:r>
              <w:rPr>
                <w:b/>
              </w:rPr>
              <w:t>FileConfirmConversions</w:t>
            </w:r>
            <w:bookmarkEnd w:id="1866"/>
          </w:p>
        </w:tc>
        <w:tc>
          <w:tcPr>
            <w:tcW w:w="0" w:type="auto"/>
            <w:vAlign w:val="center"/>
          </w:tcPr>
          <w:p w:rsidR="00C45098" w:rsidRDefault="001F569F">
            <w:pPr>
              <w:pStyle w:val="TableBodyText"/>
            </w:pPr>
            <w:r>
              <w:t>0x02AF</w:t>
            </w:r>
          </w:p>
        </w:tc>
        <w:tc>
          <w:tcPr>
            <w:tcW w:w="0" w:type="auto"/>
            <w:vAlign w:val="center"/>
          </w:tcPr>
          <w:p w:rsidR="00C45098" w:rsidRDefault="001F569F">
            <w:pPr>
              <w:pStyle w:val="TableBodyText"/>
            </w:pPr>
            <w:r>
              <w:t>Toggles asking the user to confirm the conversion when opening a file.</w:t>
            </w:r>
          </w:p>
        </w:tc>
      </w:tr>
      <w:tr w:rsidR="00C45098" w:rsidTr="00C45098">
        <w:tc>
          <w:tcPr>
            <w:tcW w:w="0" w:type="auto"/>
            <w:vAlign w:val="center"/>
          </w:tcPr>
          <w:p w:rsidR="00C45098" w:rsidRDefault="001F569F">
            <w:pPr>
              <w:pStyle w:val="TableBodyText"/>
            </w:pPr>
            <w:bookmarkStart w:id="1867" w:name="HelpContents"/>
            <w:r>
              <w:rPr>
                <w:b/>
              </w:rPr>
              <w:t>HelpContents</w:t>
            </w:r>
            <w:bookmarkEnd w:id="1867"/>
          </w:p>
        </w:tc>
        <w:tc>
          <w:tcPr>
            <w:tcW w:w="0" w:type="auto"/>
            <w:vAlign w:val="center"/>
          </w:tcPr>
          <w:p w:rsidR="00C45098" w:rsidRDefault="001F569F">
            <w:pPr>
              <w:pStyle w:val="TableBodyText"/>
            </w:pPr>
            <w:r>
              <w:t>0x02B0</w:t>
            </w:r>
          </w:p>
        </w:tc>
        <w:tc>
          <w:tcPr>
            <w:tcW w:w="0" w:type="auto"/>
            <w:vAlign w:val="center"/>
          </w:tcPr>
          <w:p w:rsidR="00C45098" w:rsidRDefault="001F569F">
            <w:pPr>
              <w:pStyle w:val="TableBodyText"/>
            </w:pPr>
            <w:r>
              <w:t xml:space="preserve">Displays Help </w:t>
            </w:r>
            <w:r>
              <w:t>contents.</w:t>
            </w:r>
          </w:p>
        </w:tc>
      </w:tr>
      <w:tr w:rsidR="00C45098" w:rsidTr="00C45098">
        <w:tc>
          <w:tcPr>
            <w:tcW w:w="0" w:type="auto"/>
            <w:vAlign w:val="center"/>
          </w:tcPr>
          <w:p w:rsidR="00C45098" w:rsidRDefault="001F569F">
            <w:pPr>
              <w:pStyle w:val="TableBodyText"/>
            </w:pPr>
            <w:bookmarkStart w:id="1868" w:name="WW2_InsertSymbol"/>
            <w:r>
              <w:rPr>
                <w:b/>
              </w:rPr>
              <w:t>WW2_InsertSymbol</w:t>
            </w:r>
            <w:bookmarkEnd w:id="1868"/>
          </w:p>
        </w:tc>
        <w:tc>
          <w:tcPr>
            <w:tcW w:w="0" w:type="auto"/>
            <w:vAlign w:val="center"/>
          </w:tcPr>
          <w:p w:rsidR="00C45098" w:rsidRDefault="001F569F">
            <w:pPr>
              <w:pStyle w:val="TableBodyText"/>
            </w:pPr>
            <w:r>
              <w:t>0x02B5</w:t>
            </w:r>
          </w:p>
        </w:tc>
        <w:tc>
          <w:tcPr>
            <w:tcW w:w="0" w:type="auto"/>
            <w:vAlign w:val="center"/>
          </w:tcPr>
          <w:p w:rsidR="00C45098" w:rsidRDefault="001F569F">
            <w:pPr>
              <w:pStyle w:val="TableBodyText"/>
            </w:pPr>
            <w:r>
              <w:t>Inserts a special character.</w:t>
            </w:r>
          </w:p>
        </w:tc>
      </w:tr>
      <w:tr w:rsidR="00C45098" w:rsidTr="00C45098">
        <w:tc>
          <w:tcPr>
            <w:tcW w:w="0" w:type="auto"/>
            <w:vAlign w:val="center"/>
          </w:tcPr>
          <w:p w:rsidR="00C45098" w:rsidRDefault="001F569F">
            <w:pPr>
              <w:pStyle w:val="TableBodyText"/>
            </w:pPr>
            <w:bookmarkStart w:id="1869" w:name="FileClosePicture"/>
            <w:r>
              <w:rPr>
                <w:b/>
              </w:rPr>
              <w:t>FileClosePicture</w:t>
            </w:r>
            <w:bookmarkEnd w:id="1869"/>
          </w:p>
        </w:tc>
        <w:tc>
          <w:tcPr>
            <w:tcW w:w="0" w:type="auto"/>
            <w:vAlign w:val="center"/>
          </w:tcPr>
          <w:p w:rsidR="00C45098" w:rsidRDefault="001F569F">
            <w:pPr>
              <w:pStyle w:val="TableBodyText"/>
            </w:pPr>
            <w:r>
              <w:t>0x02B6</w:t>
            </w:r>
          </w:p>
        </w:tc>
        <w:tc>
          <w:tcPr>
            <w:tcW w:w="0" w:type="auto"/>
            <w:vAlign w:val="center"/>
          </w:tcPr>
          <w:p w:rsidR="00C45098" w:rsidRDefault="001F569F">
            <w:pPr>
              <w:pStyle w:val="TableBodyText"/>
            </w:pPr>
            <w:r>
              <w:t>Closes the active picture document.</w:t>
            </w:r>
          </w:p>
        </w:tc>
      </w:tr>
      <w:tr w:rsidR="00C45098" w:rsidTr="00C45098">
        <w:tc>
          <w:tcPr>
            <w:tcW w:w="0" w:type="auto"/>
            <w:vAlign w:val="center"/>
          </w:tcPr>
          <w:p w:rsidR="00C45098" w:rsidRDefault="001F569F">
            <w:pPr>
              <w:pStyle w:val="TableBodyText"/>
            </w:pPr>
            <w:bookmarkStart w:id="1870" w:name="WW2_InsertIndex"/>
            <w:r>
              <w:rPr>
                <w:b/>
              </w:rPr>
              <w:t>WW2_InsertIndex</w:t>
            </w:r>
            <w:bookmarkEnd w:id="1870"/>
          </w:p>
        </w:tc>
        <w:tc>
          <w:tcPr>
            <w:tcW w:w="0" w:type="auto"/>
            <w:vAlign w:val="center"/>
          </w:tcPr>
          <w:p w:rsidR="00C45098" w:rsidRDefault="001F569F">
            <w:pPr>
              <w:pStyle w:val="TableBodyText"/>
            </w:pPr>
            <w:r>
              <w:t>0x02B7</w:t>
            </w:r>
          </w:p>
        </w:tc>
        <w:tc>
          <w:tcPr>
            <w:tcW w:w="0" w:type="auto"/>
            <w:vAlign w:val="center"/>
          </w:tcPr>
          <w:p w:rsidR="00C45098" w:rsidRDefault="001F569F">
            <w:pPr>
              <w:pStyle w:val="TableBodyText"/>
            </w:pPr>
            <w:r>
              <w:t>Collects the index entries into an index.</w:t>
            </w:r>
          </w:p>
        </w:tc>
      </w:tr>
      <w:tr w:rsidR="00C45098" w:rsidTr="00C45098">
        <w:tc>
          <w:tcPr>
            <w:tcW w:w="0" w:type="auto"/>
            <w:vAlign w:val="center"/>
          </w:tcPr>
          <w:p w:rsidR="00C45098" w:rsidRDefault="001F569F">
            <w:pPr>
              <w:pStyle w:val="TableBodyText"/>
            </w:pPr>
            <w:bookmarkStart w:id="1871" w:name="DrawResetWordPicture"/>
            <w:r>
              <w:rPr>
                <w:b/>
              </w:rPr>
              <w:t>DrawResetWordPicture</w:t>
            </w:r>
            <w:bookmarkEnd w:id="1871"/>
          </w:p>
        </w:tc>
        <w:tc>
          <w:tcPr>
            <w:tcW w:w="0" w:type="auto"/>
            <w:vAlign w:val="center"/>
          </w:tcPr>
          <w:p w:rsidR="00C45098" w:rsidRDefault="001F569F">
            <w:pPr>
              <w:pStyle w:val="TableBodyText"/>
            </w:pPr>
            <w:r>
              <w:t>0x02B8</w:t>
            </w:r>
          </w:p>
        </w:tc>
        <w:tc>
          <w:tcPr>
            <w:tcW w:w="0" w:type="auto"/>
            <w:vAlign w:val="center"/>
          </w:tcPr>
          <w:p w:rsidR="00C45098" w:rsidRDefault="001F569F">
            <w:pPr>
              <w:pStyle w:val="TableBodyText"/>
            </w:pPr>
            <w:r>
              <w:t>Sets document margins to enclose all</w:t>
            </w:r>
            <w:r>
              <w:t xml:space="preserve"> drawing objects on the page.</w:t>
            </w:r>
          </w:p>
        </w:tc>
      </w:tr>
      <w:tr w:rsidR="00C45098" w:rsidTr="00C45098">
        <w:tc>
          <w:tcPr>
            <w:tcW w:w="0" w:type="auto"/>
            <w:vAlign w:val="center"/>
          </w:tcPr>
          <w:p w:rsidR="00C45098" w:rsidRDefault="001F569F">
            <w:pPr>
              <w:pStyle w:val="TableBodyText"/>
            </w:pPr>
            <w:bookmarkStart w:id="1872" w:name="WW2_FormatBordersAndShading"/>
            <w:r>
              <w:rPr>
                <w:b/>
              </w:rPr>
              <w:t>WW2_FormatBordersAndShading</w:t>
            </w:r>
            <w:bookmarkEnd w:id="1872"/>
          </w:p>
        </w:tc>
        <w:tc>
          <w:tcPr>
            <w:tcW w:w="0" w:type="auto"/>
            <w:vAlign w:val="center"/>
          </w:tcPr>
          <w:p w:rsidR="00C45098" w:rsidRDefault="001F569F">
            <w:pPr>
              <w:pStyle w:val="TableBodyText"/>
            </w:pPr>
            <w:r>
              <w:t>0x02B9</w:t>
            </w:r>
          </w:p>
        </w:tc>
        <w:tc>
          <w:tcPr>
            <w:tcW w:w="0" w:type="auto"/>
            <w:vAlign w:val="center"/>
          </w:tcPr>
          <w:p w:rsidR="00C45098" w:rsidRDefault="001F569F">
            <w:pPr>
              <w:pStyle w:val="TableBodyText"/>
            </w:pPr>
            <w:r>
              <w:t>Changes the borders and shading of the selected paragraphs, table cells, and pictures.</w:t>
            </w:r>
          </w:p>
        </w:tc>
      </w:tr>
      <w:tr w:rsidR="00C45098" w:rsidTr="00C45098">
        <w:tc>
          <w:tcPr>
            <w:tcW w:w="0" w:type="auto"/>
            <w:vAlign w:val="center"/>
          </w:tcPr>
          <w:p w:rsidR="00C45098" w:rsidRDefault="001F569F">
            <w:pPr>
              <w:pStyle w:val="TableBodyText"/>
            </w:pPr>
            <w:bookmarkStart w:id="1873" w:name="OpenOrCloseUpPara"/>
            <w:r>
              <w:rPr>
                <w:b/>
              </w:rPr>
              <w:t>OpenOrCloseUpPara</w:t>
            </w:r>
            <w:bookmarkEnd w:id="1873"/>
          </w:p>
        </w:tc>
        <w:tc>
          <w:tcPr>
            <w:tcW w:w="0" w:type="auto"/>
            <w:vAlign w:val="center"/>
          </w:tcPr>
          <w:p w:rsidR="00C45098" w:rsidRDefault="001F569F">
            <w:pPr>
              <w:pStyle w:val="TableBodyText"/>
            </w:pPr>
            <w:r>
              <w:t>0x02BA</w:t>
            </w:r>
          </w:p>
        </w:tc>
        <w:tc>
          <w:tcPr>
            <w:tcW w:w="0" w:type="auto"/>
            <w:vAlign w:val="center"/>
          </w:tcPr>
          <w:p w:rsidR="00C45098" w:rsidRDefault="001F569F">
            <w:pPr>
              <w:pStyle w:val="TableBodyText"/>
            </w:pPr>
            <w:r>
              <w:t>Sets or removes extra spacing above the selected paragraph.</w:t>
            </w:r>
          </w:p>
        </w:tc>
      </w:tr>
      <w:tr w:rsidR="00C45098" w:rsidTr="00C45098">
        <w:tc>
          <w:tcPr>
            <w:tcW w:w="0" w:type="auto"/>
            <w:vAlign w:val="center"/>
          </w:tcPr>
          <w:p w:rsidR="00C45098" w:rsidRDefault="001F569F">
            <w:pPr>
              <w:pStyle w:val="TableBodyText"/>
            </w:pPr>
            <w:bookmarkStart w:id="1874" w:name="DrawNudgeUpPixel"/>
            <w:r>
              <w:rPr>
                <w:b/>
              </w:rPr>
              <w:t>DrawNudgeUpPixel</w:t>
            </w:r>
            <w:bookmarkEnd w:id="1874"/>
          </w:p>
        </w:tc>
        <w:tc>
          <w:tcPr>
            <w:tcW w:w="0" w:type="auto"/>
            <w:vAlign w:val="center"/>
          </w:tcPr>
          <w:p w:rsidR="00C45098" w:rsidRDefault="001F569F">
            <w:pPr>
              <w:pStyle w:val="TableBodyText"/>
            </w:pPr>
            <w:r>
              <w:t>0x02BC</w:t>
            </w:r>
          </w:p>
        </w:tc>
        <w:tc>
          <w:tcPr>
            <w:tcW w:w="0" w:type="auto"/>
            <w:vAlign w:val="center"/>
          </w:tcPr>
          <w:p w:rsidR="00C45098" w:rsidRDefault="001F569F">
            <w:pPr>
              <w:pStyle w:val="TableBodyText"/>
            </w:pPr>
            <w:r>
              <w:t>Moves the selected drawing objects up one pixel.</w:t>
            </w:r>
          </w:p>
        </w:tc>
      </w:tr>
      <w:tr w:rsidR="00C45098" w:rsidTr="00C45098">
        <w:tc>
          <w:tcPr>
            <w:tcW w:w="0" w:type="auto"/>
            <w:vAlign w:val="center"/>
          </w:tcPr>
          <w:p w:rsidR="00C45098" w:rsidRDefault="001F569F">
            <w:pPr>
              <w:pStyle w:val="TableBodyText"/>
            </w:pPr>
            <w:bookmarkStart w:id="1875" w:name="DrawNudgeDownPixel"/>
            <w:r>
              <w:rPr>
                <w:b/>
              </w:rPr>
              <w:t>DrawNudgeDownPixel</w:t>
            </w:r>
            <w:bookmarkEnd w:id="1875"/>
          </w:p>
        </w:tc>
        <w:tc>
          <w:tcPr>
            <w:tcW w:w="0" w:type="auto"/>
            <w:vAlign w:val="center"/>
          </w:tcPr>
          <w:p w:rsidR="00C45098" w:rsidRDefault="001F569F">
            <w:pPr>
              <w:pStyle w:val="TableBodyText"/>
            </w:pPr>
            <w:r>
              <w:t>0x02BD</w:t>
            </w:r>
          </w:p>
        </w:tc>
        <w:tc>
          <w:tcPr>
            <w:tcW w:w="0" w:type="auto"/>
            <w:vAlign w:val="center"/>
          </w:tcPr>
          <w:p w:rsidR="00C45098" w:rsidRDefault="001F569F">
            <w:pPr>
              <w:pStyle w:val="TableBodyText"/>
            </w:pPr>
            <w:r>
              <w:t>Moves the selected drawing objects down one pixel.</w:t>
            </w:r>
          </w:p>
        </w:tc>
      </w:tr>
      <w:tr w:rsidR="00C45098" w:rsidTr="00C45098">
        <w:tc>
          <w:tcPr>
            <w:tcW w:w="0" w:type="auto"/>
            <w:vAlign w:val="center"/>
          </w:tcPr>
          <w:p w:rsidR="00C45098" w:rsidRDefault="001F569F">
            <w:pPr>
              <w:pStyle w:val="TableBodyText"/>
            </w:pPr>
            <w:bookmarkStart w:id="1876" w:name="DrawNudgeLeftPixel"/>
            <w:r>
              <w:rPr>
                <w:b/>
              </w:rPr>
              <w:t>DrawNudgeLeftPixel</w:t>
            </w:r>
            <w:bookmarkEnd w:id="1876"/>
          </w:p>
        </w:tc>
        <w:tc>
          <w:tcPr>
            <w:tcW w:w="0" w:type="auto"/>
            <w:vAlign w:val="center"/>
          </w:tcPr>
          <w:p w:rsidR="00C45098" w:rsidRDefault="001F569F">
            <w:pPr>
              <w:pStyle w:val="TableBodyText"/>
            </w:pPr>
            <w:r>
              <w:t>0x02BE</w:t>
            </w:r>
          </w:p>
        </w:tc>
        <w:tc>
          <w:tcPr>
            <w:tcW w:w="0" w:type="auto"/>
            <w:vAlign w:val="center"/>
          </w:tcPr>
          <w:p w:rsidR="00C45098" w:rsidRDefault="001F569F">
            <w:pPr>
              <w:pStyle w:val="TableBodyText"/>
            </w:pPr>
            <w:r>
              <w:t>Moves the selected drawing objects to the left one pixel.</w:t>
            </w:r>
          </w:p>
        </w:tc>
      </w:tr>
      <w:tr w:rsidR="00C45098" w:rsidTr="00C45098">
        <w:tc>
          <w:tcPr>
            <w:tcW w:w="0" w:type="auto"/>
            <w:vAlign w:val="center"/>
          </w:tcPr>
          <w:p w:rsidR="00C45098" w:rsidRDefault="001F569F">
            <w:pPr>
              <w:pStyle w:val="TableBodyText"/>
            </w:pPr>
            <w:bookmarkStart w:id="1877" w:name="DrawNudgeRightPixel"/>
            <w:r>
              <w:rPr>
                <w:b/>
              </w:rPr>
              <w:t>DrawNudgeRightPixel</w:t>
            </w:r>
            <w:bookmarkEnd w:id="1877"/>
          </w:p>
        </w:tc>
        <w:tc>
          <w:tcPr>
            <w:tcW w:w="0" w:type="auto"/>
            <w:vAlign w:val="center"/>
          </w:tcPr>
          <w:p w:rsidR="00C45098" w:rsidRDefault="001F569F">
            <w:pPr>
              <w:pStyle w:val="TableBodyText"/>
            </w:pPr>
            <w:r>
              <w:t>0x02BF</w:t>
            </w:r>
          </w:p>
        </w:tc>
        <w:tc>
          <w:tcPr>
            <w:tcW w:w="0" w:type="auto"/>
            <w:vAlign w:val="center"/>
          </w:tcPr>
          <w:p w:rsidR="00C45098" w:rsidRDefault="001F569F">
            <w:pPr>
              <w:pStyle w:val="TableBodyText"/>
            </w:pPr>
            <w:r>
              <w:t xml:space="preserve">Moves </w:t>
            </w:r>
            <w:r>
              <w:t>the selected drawing objects to the right one pixel.</w:t>
            </w:r>
          </w:p>
        </w:tc>
      </w:tr>
      <w:tr w:rsidR="00C45098" w:rsidTr="00C45098">
        <w:tc>
          <w:tcPr>
            <w:tcW w:w="0" w:type="auto"/>
            <w:vAlign w:val="center"/>
          </w:tcPr>
          <w:p w:rsidR="00C45098" w:rsidRDefault="001F569F">
            <w:pPr>
              <w:pStyle w:val="TableBodyText"/>
            </w:pPr>
            <w:bookmarkStart w:id="1878" w:name="ToolsHyphenationManual"/>
            <w:r>
              <w:rPr>
                <w:b/>
              </w:rPr>
              <w:t>ToolsHyphenationManual</w:t>
            </w:r>
            <w:bookmarkEnd w:id="1878"/>
          </w:p>
        </w:tc>
        <w:tc>
          <w:tcPr>
            <w:tcW w:w="0" w:type="auto"/>
            <w:vAlign w:val="center"/>
          </w:tcPr>
          <w:p w:rsidR="00C45098" w:rsidRDefault="001F569F">
            <w:pPr>
              <w:pStyle w:val="TableBodyText"/>
            </w:pPr>
            <w:r>
              <w:t>0x02C0</w:t>
            </w:r>
          </w:p>
        </w:tc>
        <w:tc>
          <w:tcPr>
            <w:tcW w:w="0" w:type="auto"/>
            <w:vAlign w:val="center"/>
          </w:tcPr>
          <w:p w:rsidR="00C45098" w:rsidRDefault="001F569F">
            <w:pPr>
              <w:pStyle w:val="TableBodyText"/>
            </w:pPr>
            <w:r>
              <w:t>Hyphenates the selection or the entire document.</w:t>
            </w:r>
          </w:p>
        </w:tc>
      </w:tr>
      <w:tr w:rsidR="00C45098" w:rsidTr="00C45098">
        <w:tc>
          <w:tcPr>
            <w:tcW w:w="0" w:type="auto"/>
            <w:vAlign w:val="center"/>
          </w:tcPr>
          <w:p w:rsidR="00C45098" w:rsidRDefault="001F569F">
            <w:pPr>
              <w:pStyle w:val="TableBodyText"/>
            </w:pPr>
            <w:bookmarkStart w:id="1879" w:name="FixMe"/>
            <w:r>
              <w:rPr>
                <w:b/>
              </w:rPr>
              <w:t>FixMe</w:t>
            </w:r>
            <w:bookmarkEnd w:id="1879"/>
          </w:p>
        </w:tc>
        <w:tc>
          <w:tcPr>
            <w:tcW w:w="0" w:type="auto"/>
            <w:vAlign w:val="center"/>
          </w:tcPr>
          <w:p w:rsidR="00C45098" w:rsidRDefault="001F569F">
            <w:pPr>
              <w:pStyle w:val="TableBodyText"/>
            </w:pPr>
            <w:r>
              <w:t>0x02C1</w:t>
            </w:r>
          </w:p>
        </w:tc>
        <w:tc>
          <w:tcPr>
            <w:tcW w:w="0" w:type="auto"/>
            <w:vAlign w:val="center"/>
          </w:tcPr>
          <w:p w:rsidR="00C45098" w:rsidRDefault="001F569F">
            <w:pPr>
              <w:pStyle w:val="TableBodyText"/>
            </w:pPr>
            <w:r>
              <w:t>Repairs the installation of the application.</w:t>
            </w:r>
          </w:p>
        </w:tc>
      </w:tr>
      <w:tr w:rsidR="00C45098" w:rsidTr="00C45098">
        <w:tc>
          <w:tcPr>
            <w:tcW w:w="0" w:type="auto"/>
            <w:vAlign w:val="center"/>
          </w:tcPr>
          <w:p w:rsidR="00C45098" w:rsidRDefault="001F569F">
            <w:pPr>
              <w:pStyle w:val="TableBodyText"/>
            </w:pPr>
            <w:bookmarkStart w:id="1880" w:name="ClearFormField"/>
            <w:r>
              <w:rPr>
                <w:b/>
              </w:rPr>
              <w:t>ClearFormField</w:t>
            </w:r>
            <w:bookmarkEnd w:id="1880"/>
          </w:p>
        </w:tc>
        <w:tc>
          <w:tcPr>
            <w:tcW w:w="0" w:type="auto"/>
            <w:vAlign w:val="center"/>
          </w:tcPr>
          <w:p w:rsidR="00C45098" w:rsidRDefault="001F569F">
            <w:pPr>
              <w:pStyle w:val="TableBodyText"/>
            </w:pPr>
            <w:r>
              <w:t>0x02C2</w:t>
            </w:r>
          </w:p>
        </w:tc>
        <w:tc>
          <w:tcPr>
            <w:tcW w:w="0" w:type="auto"/>
            <w:vAlign w:val="center"/>
          </w:tcPr>
          <w:p w:rsidR="00C45098" w:rsidRDefault="001F569F">
            <w:pPr>
              <w:pStyle w:val="TableBodyText"/>
            </w:pPr>
            <w:r>
              <w:t>Deletes the selected form field.</w:t>
            </w:r>
          </w:p>
        </w:tc>
      </w:tr>
      <w:tr w:rsidR="00C45098" w:rsidTr="00C45098">
        <w:tc>
          <w:tcPr>
            <w:tcW w:w="0" w:type="auto"/>
            <w:vAlign w:val="center"/>
          </w:tcPr>
          <w:p w:rsidR="00C45098" w:rsidRDefault="001F569F">
            <w:pPr>
              <w:pStyle w:val="TableBodyText"/>
            </w:pPr>
            <w:bookmarkStart w:id="1881" w:name="InsertSectionBreak"/>
            <w:r>
              <w:rPr>
                <w:b/>
              </w:rPr>
              <w:t>InsertS</w:t>
            </w:r>
            <w:r>
              <w:rPr>
                <w:b/>
              </w:rPr>
              <w:t>ectionBreak</w:t>
            </w:r>
            <w:bookmarkEnd w:id="1881"/>
          </w:p>
        </w:tc>
        <w:tc>
          <w:tcPr>
            <w:tcW w:w="0" w:type="auto"/>
            <w:vAlign w:val="center"/>
          </w:tcPr>
          <w:p w:rsidR="00C45098" w:rsidRDefault="001F569F">
            <w:pPr>
              <w:pStyle w:val="TableBodyText"/>
            </w:pPr>
            <w:r>
              <w:t>0x02C3</w:t>
            </w:r>
          </w:p>
        </w:tc>
        <w:tc>
          <w:tcPr>
            <w:tcW w:w="0" w:type="auto"/>
            <w:vAlign w:val="center"/>
          </w:tcPr>
          <w:p w:rsidR="00C45098" w:rsidRDefault="001F569F">
            <w:pPr>
              <w:pStyle w:val="TableBodyText"/>
            </w:pPr>
            <w:r>
              <w:t>Ends a section at the insertion point.</w:t>
            </w:r>
          </w:p>
        </w:tc>
      </w:tr>
      <w:tr w:rsidR="00C45098" w:rsidTr="00C45098">
        <w:tc>
          <w:tcPr>
            <w:tcW w:w="0" w:type="auto"/>
            <w:vAlign w:val="center"/>
          </w:tcPr>
          <w:p w:rsidR="00C45098" w:rsidRDefault="001F569F">
            <w:pPr>
              <w:pStyle w:val="TableBodyText"/>
            </w:pPr>
            <w:bookmarkStart w:id="1882" w:name="DrawUnselect"/>
            <w:r>
              <w:rPr>
                <w:b/>
              </w:rPr>
              <w:t>DrawUnselect</w:t>
            </w:r>
            <w:bookmarkEnd w:id="1882"/>
          </w:p>
        </w:tc>
        <w:tc>
          <w:tcPr>
            <w:tcW w:w="0" w:type="auto"/>
            <w:vAlign w:val="center"/>
          </w:tcPr>
          <w:p w:rsidR="00C45098" w:rsidRDefault="001F569F">
            <w:pPr>
              <w:pStyle w:val="TableBodyText"/>
            </w:pPr>
            <w:r>
              <w:t>0x02C4</w:t>
            </w:r>
          </w:p>
        </w:tc>
        <w:tc>
          <w:tcPr>
            <w:tcW w:w="0" w:type="auto"/>
            <w:vAlign w:val="center"/>
          </w:tcPr>
          <w:p w:rsidR="00C45098" w:rsidRDefault="001F569F">
            <w:pPr>
              <w:pStyle w:val="TableBodyText"/>
            </w:pPr>
            <w:r>
              <w:t>Unselects a drawn object.</w:t>
            </w:r>
          </w:p>
        </w:tc>
      </w:tr>
      <w:tr w:rsidR="00C45098" w:rsidTr="00C45098">
        <w:tc>
          <w:tcPr>
            <w:tcW w:w="0" w:type="auto"/>
            <w:vAlign w:val="center"/>
          </w:tcPr>
          <w:p w:rsidR="00C45098" w:rsidRDefault="001F569F">
            <w:pPr>
              <w:pStyle w:val="TableBodyText"/>
            </w:pPr>
            <w:bookmarkStart w:id="1883" w:name="DrawSelectNext"/>
            <w:r>
              <w:rPr>
                <w:b/>
              </w:rPr>
              <w:t>DrawSelectNext</w:t>
            </w:r>
            <w:bookmarkEnd w:id="1883"/>
          </w:p>
        </w:tc>
        <w:tc>
          <w:tcPr>
            <w:tcW w:w="0" w:type="auto"/>
            <w:vAlign w:val="center"/>
          </w:tcPr>
          <w:p w:rsidR="00C45098" w:rsidRDefault="001F569F">
            <w:pPr>
              <w:pStyle w:val="TableBodyText"/>
            </w:pPr>
            <w:r>
              <w:t>0x02C5</w:t>
            </w:r>
          </w:p>
        </w:tc>
        <w:tc>
          <w:tcPr>
            <w:tcW w:w="0" w:type="auto"/>
            <w:vAlign w:val="center"/>
          </w:tcPr>
          <w:p w:rsidR="00C45098" w:rsidRDefault="001F569F">
            <w:pPr>
              <w:pStyle w:val="TableBodyText"/>
            </w:pPr>
            <w:r>
              <w:t>Selects the next drawn object.</w:t>
            </w:r>
          </w:p>
        </w:tc>
      </w:tr>
      <w:tr w:rsidR="00C45098" w:rsidTr="00C45098">
        <w:tc>
          <w:tcPr>
            <w:tcW w:w="0" w:type="auto"/>
            <w:vAlign w:val="center"/>
          </w:tcPr>
          <w:p w:rsidR="00C45098" w:rsidRDefault="001F569F">
            <w:pPr>
              <w:pStyle w:val="TableBodyText"/>
            </w:pPr>
            <w:bookmarkStart w:id="1884" w:name="DrawSelectPrevious"/>
            <w:r>
              <w:rPr>
                <w:b/>
              </w:rPr>
              <w:t>DrawSelectPrevious</w:t>
            </w:r>
            <w:bookmarkEnd w:id="1884"/>
          </w:p>
        </w:tc>
        <w:tc>
          <w:tcPr>
            <w:tcW w:w="0" w:type="auto"/>
            <w:vAlign w:val="center"/>
          </w:tcPr>
          <w:p w:rsidR="00C45098" w:rsidRDefault="001F569F">
            <w:pPr>
              <w:pStyle w:val="TableBodyText"/>
            </w:pPr>
            <w:r>
              <w:t>0x02C6</w:t>
            </w:r>
          </w:p>
        </w:tc>
        <w:tc>
          <w:tcPr>
            <w:tcW w:w="0" w:type="auto"/>
            <w:vAlign w:val="center"/>
          </w:tcPr>
          <w:p w:rsidR="00C45098" w:rsidRDefault="001F569F">
            <w:pPr>
              <w:pStyle w:val="TableBodyText"/>
            </w:pPr>
            <w:r>
              <w:t>Selects the previous drawn object.</w:t>
            </w:r>
          </w:p>
        </w:tc>
      </w:tr>
      <w:tr w:rsidR="00C45098" w:rsidTr="00C45098">
        <w:tc>
          <w:tcPr>
            <w:tcW w:w="0" w:type="auto"/>
            <w:vAlign w:val="center"/>
          </w:tcPr>
          <w:p w:rsidR="00C45098" w:rsidRDefault="001F569F">
            <w:pPr>
              <w:pStyle w:val="TableBodyText"/>
            </w:pPr>
            <w:bookmarkStart w:id="1885" w:name="MicrosoftSystemInfo"/>
            <w:r>
              <w:rPr>
                <w:b/>
              </w:rPr>
              <w:t>MicrosoftSystemInfo</w:t>
            </w:r>
            <w:bookmarkEnd w:id="1885"/>
          </w:p>
        </w:tc>
        <w:tc>
          <w:tcPr>
            <w:tcW w:w="0" w:type="auto"/>
            <w:vAlign w:val="center"/>
          </w:tcPr>
          <w:p w:rsidR="00C45098" w:rsidRDefault="001F569F">
            <w:pPr>
              <w:pStyle w:val="TableBodyText"/>
            </w:pPr>
            <w:r>
              <w:t>0x02C7</w:t>
            </w:r>
          </w:p>
        </w:tc>
        <w:tc>
          <w:tcPr>
            <w:tcW w:w="0" w:type="auto"/>
            <w:vAlign w:val="center"/>
          </w:tcPr>
          <w:p w:rsidR="00C45098" w:rsidRDefault="001F569F">
            <w:pPr>
              <w:pStyle w:val="TableBodyText"/>
            </w:pPr>
            <w:r>
              <w:t>Launches the System Information application.</w:t>
            </w:r>
          </w:p>
        </w:tc>
      </w:tr>
      <w:tr w:rsidR="00C45098" w:rsidTr="00C45098">
        <w:tc>
          <w:tcPr>
            <w:tcW w:w="0" w:type="auto"/>
            <w:vAlign w:val="center"/>
          </w:tcPr>
          <w:p w:rsidR="00C45098" w:rsidRDefault="001F569F">
            <w:pPr>
              <w:pStyle w:val="TableBodyText"/>
            </w:pPr>
            <w:bookmarkStart w:id="1886" w:name="ToolsCustomizeToolbar"/>
            <w:r>
              <w:rPr>
                <w:b/>
              </w:rPr>
              <w:t>ToolsCustomizeToolbar</w:t>
            </w:r>
            <w:bookmarkEnd w:id="1886"/>
          </w:p>
        </w:tc>
        <w:tc>
          <w:tcPr>
            <w:tcW w:w="0" w:type="auto"/>
            <w:vAlign w:val="center"/>
          </w:tcPr>
          <w:p w:rsidR="00C45098" w:rsidRDefault="001F569F">
            <w:pPr>
              <w:pStyle w:val="TableBodyText"/>
            </w:pPr>
            <w:r>
              <w:t>0x02CC</w:t>
            </w:r>
          </w:p>
        </w:tc>
        <w:tc>
          <w:tcPr>
            <w:tcW w:w="0" w:type="auto"/>
            <w:vAlign w:val="center"/>
          </w:tcPr>
          <w:p w:rsidR="00C45098" w:rsidRDefault="001F569F">
            <w:pPr>
              <w:pStyle w:val="TableBodyText"/>
            </w:pPr>
            <w:r>
              <w:t>Customizes the toolbars.</w:t>
            </w:r>
          </w:p>
        </w:tc>
      </w:tr>
      <w:tr w:rsidR="00C45098" w:rsidTr="00C45098">
        <w:tc>
          <w:tcPr>
            <w:tcW w:w="0" w:type="auto"/>
            <w:vAlign w:val="center"/>
          </w:tcPr>
          <w:p w:rsidR="00C45098" w:rsidRDefault="001F569F">
            <w:pPr>
              <w:pStyle w:val="TableBodyText"/>
            </w:pPr>
            <w:bookmarkStart w:id="1887" w:name="IndentChar"/>
            <w:r>
              <w:rPr>
                <w:b/>
              </w:rPr>
              <w:t>IndentChar</w:t>
            </w:r>
            <w:bookmarkEnd w:id="1887"/>
          </w:p>
        </w:tc>
        <w:tc>
          <w:tcPr>
            <w:tcW w:w="0" w:type="auto"/>
            <w:vAlign w:val="center"/>
          </w:tcPr>
          <w:p w:rsidR="00C45098" w:rsidRDefault="001F569F">
            <w:pPr>
              <w:pStyle w:val="TableBodyText"/>
            </w:pPr>
            <w:r>
              <w:t>0x02CF</w:t>
            </w:r>
          </w:p>
        </w:tc>
        <w:tc>
          <w:tcPr>
            <w:tcW w:w="0" w:type="auto"/>
            <w:vAlign w:val="center"/>
          </w:tcPr>
          <w:p w:rsidR="00C45098" w:rsidRDefault="001F569F">
            <w:pPr>
              <w:pStyle w:val="TableBodyText"/>
            </w:pPr>
            <w:r>
              <w:t>Increases the indent by width of a character.</w:t>
            </w:r>
          </w:p>
        </w:tc>
      </w:tr>
      <w:tr w:rsidR="00C45098" w:rsidTr="00C45098">
        <w:tc>
          <w:tcPr>
            <w:tcW w:w="0" w:type="auto"/>
            <w:vAlign w:val="center"/>
          </w:tcPr>
          <w:p w:rsidR="00C45098" w:rsidRDefault="001F569F">
            <w:pPr>
              <w:pStyle w:val="TableBodyText"/>
            </w:pPr>
            <w:bookmarkStart w:id="1888" w:name="UnIndentChar"/>
            <w:r>
              <w:rPr>
                <w:b/>
              </w:rPr>
              <w:t>UnIndentChar</w:t>
            </w:r>
            <w:bookmarkEnd w:id="1888"/>
          </w:p>
        </w:tc>
        <w:tc>
          <w:tcPr>
            <w:tcW w:w="0" w:type="auto"/>
            <w:vAlign w:val="center"/>
          </w:tcPr>
          <w:p w:rsidR="00C45098" w:rsidRDefault="001F569F">
            <w:pPr>
              <w:pStyle w:val="TableBodyText"/>
            </w:pPr>
            <w:r>
              <w:t>0x02D0</w:t>
            </w:r>
          </w:p>
        </w:tc>
        <w:tc>
          <w:tcPr>
            <w:tcW w:w="0" w:type="auto"/>
            <w:vAlign w:val="center"/>
          </w:tcPr>
          <w:p w:rsidR="00C45098" w:rsidRDefault="001F569F">
            <w:pPr>
              <w:pStyle w:val="TableBodyText"/>
            </w:pPr>
            <w:r>
              <w:t>Decreases the indent by width of a character.</w:t>
            </w:r>
          </w:p>
        </w:tc>
      </w:tr>
      <w:tr w:rsidR="00C45098" w:rsidTr="00C45098">
        <w:tc>
          <w:tcPr>
            <w:tcW w:w="0" w:type="auto"/>
            <w:vAlign w:val="center"/>
          </w:tcPr>
          <w:p w:rsidR="00C45098" w:rsidRDefault="001F569F">
            <w:pPr>
              <w:pStyle w:val="TableBodyText"/>
            </w:pPr>
            <w:bookmarkStart w:id="1889" w:name="IndentFirstChar"/>
            <w:r>
              <w:rPr>
                <w:b/>
              </w:rPr>
              <w:lastRenderedPageBreak/>
              <w:t>IndentFirstChar</w:t>
            </w:r>
            <w:bookmarkEnd w:id="1889"/>
          </w:p>
        </w:tc>
        <w:tc>
          <w:tcPr>
            <w:tcW w:w="0" w:type="auto"/>
            <w:vAlign w:val="center"/>
          </w:tcPr>
          <w:p w:rsidR="00C45098" w:rsidRDefault="001F569F">
            <w:pPr>
              <w:pStyle w:val="TableBodyText"/>
            </w:pPr>
            <w:r>
              <w:t>0x02D1</w:t>
            </w:r>
          </w:p>
        </w:tc>
        <w:tc>
          <w:tcPr>
            <w:tcW w:w="0" w:type="auto"/>
            <w:vAlign w:val="center"/>
          </w:tcPr>
          <w:p w:rsidR="00C45098" w:rsidRDefault="001F569F">
            <w:pPr>
              <w:pStyle w:val="TableBodyText"/>
            </w:pPr>
            <w:r>
              <w:t>Increases the hanging indent by width of a character.</w:t>
            </w:r>
          </w:p>
        </w:tc>
      </w:tr>
      <w:tr w:rsidR="00C45098" w:rsidTr="00C45098">
        <w:tc>
          <w:tcPr>
            <w:tcW w:w="0" w:type="auto"/>
            <w:vAlign w:val="center"/>
          </w:tcPr>
          <w:p w:rsidR="00C45098" w:rsidRDefault="001F569F">
            <w:pPr>
              <w:pStyle w:val="TableBodyText"/>
            </w:pPr>
            <w:bookmarkStart w:id="1890" w:name="UnIndentFirstChar"/>
            <w:r>
              <w:rPr>
                <w:b/>
              </w:rPr>
              <w:t>UnIndentFirstChar</w:t>
            </w:r>
            <w:bookmarkEnd w:id="1890"/>
          </w:p>
        </w:tc>
        <w:tc>
          <w:tcPr>
            <w:tcW w:w="0" w:type="auto"/>
            <w:vAlign w:val="center"/>
          </w:tcPr>
          <w:p w:rsidR="00C45098" w:rsidRDefault="001F569F">
            <w:pPr>
              <w:pStyle w:val="TableBodyText"/>
            </w:pPr>
            <w:r>
              <w:t>0x02D2</w:t>
            </w:r>
          </w:p>
        </w:tc>
        <w:tc>
          <w:tcPr>
            <w:tcW w:w="0" w:type="auto"/>
            <w:vAlign w:val="center"/>
          </w:tcPr>
          <w:p w:rsidR="00C45098" w:rsidRDefault="001F569F">
            <w:pPr>
              <w:pStyle w:val="TableBodyText"/>
            </w:pPr>
            <w:r>
              <w:t>Decreases the hanging indent by width of a character.</w:t>
            </w:r>
          </w:p>
        </w:tc>
      </w:tr>
      <w:tr w:rsidR="00C45098" w:rsidTr="00C45098">
        <w:tc>
          <w:tcPr>
            <w:tcW w:w="0" w:type="auto"/>
            <w:vAlign w:val="center"/>
          </w:tcPr>
          <w:p w:rsidR="00C45098" w:rsidRDefault="001F569F">
            <w:pPr>
              <w:pStyle w:val="TableBodyText"/>
            </w:pPr>
            <w:bookmarkStart w:id="1891" w:name="ListCommands"/>
            <w:r>
              <w:rPr>
                <w:b/>
              </w:rPr>
              <w:t>ListCommands</w:t>
            </w:r>
            <w:bookmarkEnd w:id="1891"/>
          </w:p>
        </w:tc>
        <w:tc>
          <w:tcPr>
            <w:tcW w:w="0" w:type="auto"/>
            <w:vAlign w:val="center"/>
          </w:tcPr>
          <w:p w:rsidR="00C45098" w:rsidRDefault="001F569F">
            <w:pPr>
              <w:pStyle w:val="TableBodyText"/>
            </w:pPr>
            <w:r>
              <w:t>0x02D3</w:t>
            </w:r>
          </w:p>
        </w:tc>
        <w:tc>
          <w:tcPr>
            <w:tcW w:w="0" w:type="auto"/>
            <w:vAlign w:val="center"/>
          </w:tcPr>
          <w:p w:rsidR="00C45098" w:rsidRDefault="001F569F">
            <w:pPr>
              <w:pStyle w:val="TableBodyText"/>
            </w:pPr>
            <w:r>
              <w:t>Create a table of commands, with key and menu assignments.</w:t>
            </w:r>
          </w:p>
        </w:tc>
      </w:tr>
      <w:tr w:rsidR="00C45098" w:rsidTr="00C45098">
        <w:tc>
          <w:tcPr>
            <w:tcW w:w="0" w:type="auto"/>
            <w:vAlign w:val="center"/>
          </w:tcPr>
          <w:p w:rsidR="00C45098" w:rsidRDefault="001F569F">
            <w:pPr>
              <w:pStyle w:val="TableBodyText"/>
            </w:pPr>
            <w:bookmarkStart w:id="1892" w:name="HelpIchitaroHelp"/>
            <w:r>
              <w:rPr>
                <w:b/>
              </w:rPr>
              <w:t>HelpIchitaroHelp</w:t>
            </w:r>
            <w:bookmarkEnd w:id="1892"/>
          </w:p>
        </w:tc>
        <w:tc>
          <w:tcPr>
            <w:tcW w:w="0" w:type="auto"/>
            <w:vAlign w:val="center"/>
          </w:tcPr>
          <w:p w:rsidR="00C45098" w:rsidRDefault="001F569F">
            <w:pPr>
              <w:pStyle w:val="TableBodyText"/>
            </w:pPr>
            <w:r>
              <w:t>0x02D8</w:t>
            </w:r>
          </w:p>
        </w:tc>
        <w:tc>
          <w:tcPr>
            <w:tcW w:w="0" w:type="auto"/>
            <w:vAlign w:val="center"/>
          </w:tcPr>
          <w:p w:rsidR="00C45098" w:rsidRDefault="001F569F">
            <w:pPr>
              <w:pStyle w:val="TableBodyText"/>
            </w:pPr>
            <w:r>
              <w:t xml:space="preserve">Shows Competitor </w:t>
            </w:r>
            <w:r>
              <w:t>(Ichitaro, Korean WordPerfect) help.</w:t>
            </w:r>
          </w:p>
        </w:tc>
      </w:tr>
      <w:tr w:rsidR="00C45098" w:rsidTr="00C45098">
        <w:tc>
          <w:tcPr>
            <w:tcW w:w="0" w:type="auto"/>
            <w:vAlign w:val="center"/>
          </w:tcPr>
          <w:p w:rsidR="00C45098" w:rsidRDefault="001F569F">
            <w:pPr>
              <w:pStyle w:val="TableBodyText"/>
            </w:pPr>
            <w:bookmarkStart w:id="1893" w:name="ChangeByte"/>
            <w:r>
              <w:rPr>
                <w:b/>
              </w:rPr>
              <w:t>ChangeByte</w:t>
            </w:r>
            <w:bookmarkEnd w:id="1893"/>
          </w:p>
        </w:tc>
        <w:tc>
          <w:tcPr>
            <w:tcW w:w="0" w:type="auto"/>
            <w:vAlign w:val="center"/>
          </w:tcPr>
          <w:p w:rsidR="00C45098" w:rsidRDefault="001F569F">
            <w:pPr>
              <w:pStyle w:val="TableBodyText"/>
            </w:pPr>
            <w:r>
              <w:t>0x02DA</w:t>
            </w:r>
          </w:p>
        </w:tc>
        <w:tc>
          <w:tcPr>
            <w:tcW w:w="0" w:type="auto"/>
            <w:vAlign w:val="center"/>
          </w:tcPr>
          <w:p w:rsidR="00C45098" w:rsidRDefault="001F569F">
            <w:pPr>
              <w:pStyle w:val="TableBodyText"/>
            </w:pPr>
            <w:r>
              <w:t>Changes between wide and narrow versions of the letters in the selection.</w:t>
            </w:r>
          </w:p>
        </w:tc>
      </w:tr>
      <w:tr w:rsidR="00C45098" w:rsidTr="00C45098">
        <w:tc>
          <w:tcPr>
            <w:tcW w:w="0" w:type="auto"/>
            <w:vAlign w:val="center"/>
          </w:tcPr>
          <w:p w:rsidR="00C45098" w:rsidRDefault="001F569F">
            <w:pPr>
              <w:pStyle w:val="TableBodyText"/>
            </w:pPr>
            <w:bookmarkStart w:id="1894" w:name="ChangeKana"/>
            <w:r>
              <w:rPr>
                <w:b/>
              </w:rPr>
              <w:t>ChangeKana</w:t>
            </w:r>
            <w:bookmarkEnd w:id="1894"/>
          </w:p>
        </w:tc>
        <w:tc>
          <w:tcPr>
            <w:tcW w:w="0" w:type="auto"/>
            <w:vAlign w:val="center"/>
          </w:tcPr>
          <w:p w:rsidR="00C45098" w:rsidRDefault="001F569F">
            <w:pPr>
              <w:pStyle w:val="TableBodyText"/>
            </w:pPr>
            <w:r>
              <w:t>0x02DB</w:t>
            </w:r>
          </w:p>
        </w:tc>
        <w:tc>
          <w:tcPr>
            <w:tcW w:w="0" w:type="auto"/>
            <w:vAlign w:val="center"/>
          </w:tcPr>
          <w:p w:rsidR="00C45098" w:rsidRDefault="001F569F">
            <w:pPr>
              <w:pStyle w:val="TableBodyText"/>
            </w:pPr>
            <w:r>
              <w:t>Changes the characters in the selection between Katakana and Hiragana.</w:t>
            </w:r>
          </w:p>
        </w:tc>
      </w:tr>
      <w:tr w:rsidR="00C45098" w:rsidTr="00C45098">
        <w:tc>
          <w:tcPr>
            <w:tcW w:w="0" w:type="auto"/>
            <w:vAlign w:val="center"/>
          </w:tcPr>
          <w:p w:rsidR="00C45098" w:rsidRDefault="001F569F">
            <w:pPr>
              <w:pStyle w:val="TableBodyText"/>
            </w:pPr>
            <w:bookmarkStart w:id="1895" w:name="EditCreatePublisher"/>
            <w:r>
              <w:rPr>
                <w:b/>
              </w:rPr>
              <w:t>EditCreatePublisher</w:t>
            </w:r>
            <w:bookmarkEnd w:id="1895"/>
          </w:p>
        </w:tc>
        <w:tc>
          <w:tcPr>
            <w:tcW w:w="0" w:type="auto"/>
            <w:vAlign w:val="center"/>
          </w:tcPr>
          <w:p w:rsidR="00C45098" w:rsidRDefault="001F569F">
            <w:pPr>
              <w:pStyle w:val="TableBodyText"/>
            </w:pPr>
            <w:r>
              <w:t>0x02DC</w:t>
            </w:r>
          </w:p>
        </w:tc>
        <w:tc>
          <w:tcPr>
            <w:tcW w:w="0" w:type="auto"/>
            <w:vAlign w:val="center"/>
          </w:tcPr>
          <w:p w:rsidR="00C45098" w:rsidRDefault="001F569F">
            <w:pPr>
              <w:pStyle w:val="TableBodyText"/>
            </w:pPr>
            <w:r>
              <w:t xml:space="preserve">Has no </w:t>
            </w:r>
            <w:r>
              <w:t>effect.</w:t>
            </w:r>
          </w:p>
        </w:tc>
      </w:tr>
      <w:tr w:rsidR="00C45098" w:rsidTr="00C45098">
        <w:tc>
          <w:tcPr>
            <w:tcW w:w="0" w:type="auto"/>
            <w:vAlign w:val="center"/>
          </w:tcPr>
          <w:p w:rsidR="00C45098" w:rsidRDefault="001F569F">
            <w:pPr>
              <w:pStyle w:val="TableBodyText"/>
            </w:pPr>
            <w:bookmarkStart w:id="1896" w:name="EditSubscribeTo"/>
            <w:r>
              <w:rPr>
                <w:b/>
              </w:rPr>
              <w:t>EditSubscribeTo</w:t>
            </w:r>
            <w:bookmarkEnd w:id="1896"/>
          </w:p>
        </w:tc>
        <w:tc>
          <w:tcPr>
            <w:tcW w:w="0" w:type="auto"/>
            <w:vAlign w:val="center"/>
          </w:tcPr>
          <w:p w:rsidR="00C45098" w:rsidRDefault="001F569F">
            <w:pPr>
              <w:pStyle w:val="TableBodyText"/>
            </w:pPr>
            <w:r>
              <w:t>0x02DD</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1897" w:name="EditPubOrSubOptions"/>
            <w:r>
              <w:rPr>
                <w:b/>
              </w:rPr>
              <w:t>EditPubOrSubOptions</w:t>
            </w:r>
            <w:bookmarkEnd w:id="1897"/>
          </w:p>
        </w:tc>
        <w:tc>
          <w:tcPr>
            <w:tcW w:w="0" w:type="auto"/>
            <w:vAlign w:val="center"/>
          </w:tcPr>
          <w:p w:rsidR="00C45098" w:rsidRDefault="001F569F">
            <w:pPr>
              <w:pStyle w:val="TableBodyText"/>
            </w:pPr>
            <w:r>
              <w:t>0x02DE</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1898" w:name="EditPublishOptions"/>
            <w:r>
              <w:rPr>
                <w:b/>
              </w:rPr>
              <w:t>EditPublishOptions</w:t>
            </w:r>
            <w:bookmarkEnd w:id="1898"/>
          </w:p>
        </w:tc>
        <w:tc>
          <w:tcPr>
            <w:tcW w:w="0" w:type="auto"/>
            <w:vAlign w:val="center"/>
          </w:tcPr>
          <w:p w:rsidR="00C45098" w:rsidRDefault="001F569F">
            <w:pPr>
              <w:pStyle w:val="TableBodyText"/>
            </w:pPr>
            <w:r>
              <w:t>0x02DF</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1899" w:name="EditSubscribeOptions"/>
            <w:r>
              <w:rPr>
                <w:b/>
              </w:rPr>
              <w:t>EditSubscribeOptions</w:t>
            </w:r>
            <w:bookmarkEnd w:id="1899"/>
          </w:p>
        </w:tc>
        <w:tc>
          <w:tcPr>
            <w:tcW w:w="0" w:type="auto"/>
            <w:vAlign w:val="center"/>
          </w:tcPr>
          <w:p w:rsidR="00C45098" w:rsidRDefault="001F569F">
            <w:pPr>
              <w:pStyle w:val="TableBodyText"/>
            </w:pPr>
            <w:r>
              <w:t>0x02E0</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1900" w:name="FilePgSetupCustGX"/>
            <w:r>
              <w:rPr>
                <w:b/>
              </w:rPr>
              <w:t>FilePgSetupCustGX</w:t>
            </w:r>
            <w:bookmarkEnd w:id="1900"/>
          </w:p>
        </w:tc>
        <w:tc>
          <w:tcPr>
            <w:tcW w:w="0" w:type="auto"/>
            <w:vAlign w:val="center"/>
          </w:tcPr>
          <w:p w:rsidR="00C45098" w:rsidRDefault="001F569F">
            <w:pPr>
              <w:pStyle w:val="TableBodyText"/>
            </w:pPr>
            <w:r>
              <w:t>0x02E1</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1901" w:name="WW7_DrawVerticalTextBox"/>
            <w:r>
              <w:rPr>
                <w:b/>
              </w:rPr>
              <w:t>WW7_DrawVerticalTextBox</w:t>
            </w:r>
            <w:bookmarkEnd w:id="1901"/>
          </w:p>
        </w:tc>
        <w:tc>
          <w:tcPr>
            <w:tcW w:w="0" w:type="auto"/>
            <w:vAlign w:val="center"/>
          </w:tcPr>
          <w:p w:rsidR="00C45098" w:rsidRDefault="001F569F">
            <w:pPr>
              <w:pStyle w:val="TableBodyText"/>
            </w:pPr>
            <w:r>
              <w:t>0x02E2</w:t>
            </w:r>
          </w:p>
        </w:tc>
        <w:tc>
          <w:tcPr>
            <w:tcW w:w="0" w:type="auto"/>
            <w:vAlign w:val="center"/>
          </w:tcPr>
          <w:p w:rsidR="00C45098" w:rsidRDefault="001F569F">
            <w:pPr>
              <w:pStyle w:val="TableBodyText"/>
            </w:pPr>
            <w:r>
              <w:t>Inserts</w:t>
            </w:r>
            <w:r>
              <w:t xml:space="preserve"> a vertical text box drawing object.</w:t>
            </w:r>
          </w:p>
        </w:tc>
      </w:tr>
      <w:tr w:rsidR="00C45098" w:rsidTr="00C45098">
        <w:tc>
          <w:tcPr>
            <w:tcW w:w="0" w:type="auto"/>
            <w:vAlign w:val="center"/>
          </w:tcPr>
          <w:p w:rsidR="00C45098" w:rsidRDefault="001F569F">
            <w:pPr>
              <w:pStyle w:val="TableBodyText"/>
            </w:pPr>
            <w:bookmarkStart w:id="1902" w:name="ToolsOptionsTypography"/>
            <w:r>
              <w:rPr>
                <w:b/>
              </w:rPr>
              <w:t>ToolsOptionsTypography</w:t>
            </w:r>
            <w:bookmarkEnd w:id="1902"/>
          </w:p>
        </w:tc>
        <w:tc>
          <w:tcPr>
            <w:tcW w:w="0" w:type="auto"/>
            <w:vAlign w:val="center"/>
          </w:tcPr>
          <w:p w:rsidR="00C45098" w:rsidRDefault="001F569F">
            <w:pPr>
              <w:pStyle w:val="TableBodyText"/>
            </w:pPr>
            <w:r>
              <w:t>0x02E3</w:t>
            </w:r>
          </w:p>
        </w:tc>
        <w:tc>
          <w:tcPr>
            <w:tcW w:w="0" w:type="auto"/>
            <w:vAlign w:val="center"/>
          </w:tcPr>
          <w:p w:rsidR="00C45098" w:rsidRDefault="001F569F">
            <w:pPr>
              <w:pStyle w:val="TableBodyText"/>
            </w:pPr>
            <w:r>
              <w:t>Changes the Typography options.</w:t>
            </w:r>
          </w:p>
        </w:tc>
      </w:tr>
      <w:tr w:rsidR="00C45098" w:rsidTr="00C45098">
        <w:tc>
          <w:tcPr>
            <w:tcW w:w="0" w:type="auto"/>
            <w:vAlign w:val="center"/>
          </w:tcPr>
          <w:p w:rsidR="00C45098" w:rsidRDefault="001F569F">
            <w:pPr>
              <w:pStyle w:val="TableBodyText"/>
            </w:pPr>
            <w:bookmarkStart w:id="1903" w:name="DistributePara"/>
            <w:r>
              <w:rPr>
                <w:b/>
              </w:rPr>
              <w:t>DistributePara</w:t>
            </w:r>
            <w:bookmarkEnd w:id="1903"/>
          </w:p>
        </w:tc>
        <w:tc>
          <w:tcPr>
            <w:tcW w:w="0" w:type="auto"/>
            <w:vAlign w:val="center"/>
          </w:tcPr>
          <w:p w:rsidR="00C45098" w:rsidRDefault="001F569F">
            <w:pPr>
              <w:pStyle w:val="TableBodyText"/>
            </w:pPr>
            <w:r>
              <w:t>0x02E4</w:t>
            </w:r>
          </w:p>
        </w:tc>
        <w:tc>
          <w:tcPr>
            <w:tcW w:w="0" w:type="auto"/>
            <w:vAlign w:val="center"/>
          </w:tcPr>
          <w:p w:rsidR="00C45098" w:rsidRDefault="001F569F">
            <w:pPr>
              <w:pStyle w:val="TableBodyText"/>
            </w:pPr>
            <w:r>
              <w:t>Distributed. Paragraph.</w:t>
            </w:r>
          </w:p>
        </w:tc>
      </w:tr>
      <w:tr w:rsidR="00C45098" w:rsidTr="00C45098">
        <w:tc>
          <w:tcPr>
            <w:tcW w:w="0" w:type="auto"/>
            <w:vAlign w:val="center"/>
          </w:tcPr>
          <w:p w:rsidR="00C45098" w:rsidRDefault="001F569F">
            <w:pPr>
              <w:pStyle w:val="TableBodyText"/>
            </w:pPr>
            <w:bookmarkStart w:id="1904" w:name="ViewGridlines"/>
            <w:r>
              <w:rPr>
                <w:b/>
              </w:rPr>
              <w:t>ViewGridlines</w:t>
            </w:r>
            <w:bookmarkEnd w:id="1904"/>
          </w:p>
        </w:tc>
        <w:tc>
          <w:tcPr>
            <w:tcW w:w="0" w:type="auto"/>
            <w:vAlign w:val="center"/>
          </w:tcPr>
          <w:p w:rsidR="00C45098" w:rsidRDefault="001F569F">
            <w:pPr>
              <w:pStyle w:val="TableBodyText"/>
            </w:pPr>
            <w:r>
              <w:t>0x02E5</w:t>
            </w:r>
          </w:p>
        </w:tc>
        <w:tc>
          <w:tcPr>
            <w:tcW w:w="0" w:type="auto"/>
            <w:vAlign w:val="center"/>
          </w:tcPr>
          <w:p w:rsidR="00C45098" w:rsidRDefault="001F569F">
            <w:pPr>
              <w:pStyle w:val="TableBodyText"/>
            </w:pPr>
            <w:r>
              <w:t>Shows or hides the gridlines.</w:t>
            </w:r>
          </w:p>
        </w:tc>
      </w:tr>
      <w:tr w:rsidR="00C45098" w:rsidTr="00C45098">
        <w:tc>
          <w:tcPr>
            <w:tcW w:w="0" w:type="auto"/>
            <w:vAlign w:val="center"/>
          </w:tcPr>
          <w:p w:rsidR="00C45098" w:rsidRDefault="001F569F">
            <w:pPr>
              <w:pStyle w:val="TableBodyText"/>
            </w:pPr>
            <w:bookmarkStart w:id="1905" w:name="Highlight"/>
            <w:r>
              <w:rPr>
                <w:b/>
              </w:rPr>
              <w:t>Highlight</w:t>
            </w:r>
            <w:bookmarkEnd w:id="1905"/>
          </w:p>
        </w:tc>
        <w:tc>
          <w:tcPr>
            <w:tcW w:w="0" w:type="auto"/>
            <w:vAlign w:val="center"/>
          </w:tcPr>
          <w:p w:rsidR="00C45098" w:rsidRDefault="001F569F">
            <w:pPr>
              <w:pStyle w:val="TableBodyText"/>
            </w:pPr>
            <w:r>
              <w:t>0x02E6</w:t>
            </w:r>
          </w:p>
        </w:tc>
        <w:tc>
          <w:tcPr>
            <w:tcW w:w="0" w:type="auto"/>
            <w:vAlign w:val="center"/>
          </w:tcPr>
          <w:p w:rsidR="00C45098" w:rsidRDefault="001F569F">
            <w:pPr>
              <w:pStyle w:val="TableBodyText"/>
            </w:pPr>
            <w:r>
              <w:t>Applies color highlighting to the selec</w:t>
            </w:r>
            <w:r>
              <w:t>tion.</w:t>
            </w:r>
          </w:p>
        </w:tc>
      </w:tr>
      <w:tr w:rsidR="00C45098" w:rsidTr="00C45098">
        <w:tc>
          <w:tcPr>
            <w:tcW w:w="0" w:type="auto"/>
            <w:vAlign w:val="center"/>
          </w:tcPr>
          <w:p w:rsidR="00C45098" w:rsidRDefault="001F569F">
            <w:pPr>
              <w:pStyle w:val="TableBodyText"/>
            </w:pPr>
            <w:bookmarkStart w:id="1906" w:name="FixSpellingChange"/>
            <w:r>
              <w:rPr>
                <w:b/>
              </w:rPr>
              <w:t>FixSpellingChange</w:t>
            </w:r>
            <w:bookmarkEnd w:id="1906"/>
          </w:p>
        </w:tc>
        <w:tc>
          <w:tcPr>
            <w:tcW w:w="0" w:type="auto"/>
            <w:vAlign w:val="center"/>
          </w:tcPr>
          <w:p w:rsidR="00C45098" w:rsidRDefault="001F569F">
            <w:pPr>
              <w:pStyle w:val="TableBodyText"/>
            </w:pPr>
            <w:r>
              <w:t>0x02E8</w:t>
            </w:r>
          </w:p>
        </w:tc>
        <w:tc>
          <w:tcPr>
            <w:tcW w:w="0" w:type="auto"/>
            <w:vAlign w:val="center"/>
          </w:tcPr>
          <w:p w:rsidR="00C45098" w:rsidRDefault="001F569F">
            <w:pPr>
              <w:pStyle w:val="TableBodyText"/>
            </w:pPr>
            <w:r>
              <w:t>Replaces this word by the selected suggestion.</w:t>
            </w:r>
          </w:p>
        </w:tc>
      </w:tr>
      <w:tr w:rsidR="00C45098" w:rsidTr="00C45098">
        <w:tc>
          <w:tcPr>
            <w:tcW w:w="0" w:type="auto"/>
            <w:vAlign w:val="center"/>
          </w:tcPr>
          <w:p w:rsidR="00C45098" w:rsidRDefault="001F569F">
            <w:pPr>
              <w:pStyle w:val="TableBodyText"/>
            </w:pPr>
            <w:bookmarkStart w:id="1907" w:name="FileProperties"/>
            <w:r>
              <w:rPr>
                <w:b/>
              </w:rPr>
              <w:t>FileProperties</w:t>
            </w:r>
            <w:bookmarkEnd w:id="1907"/>
          </w:p>
        </w:tc>
        <w:tc>
          <w:tcPr>
            <w:tcW w:w="0" w:type="auto"/>
            <w:vAlign w:val="center"/>
          </w:tcPr>
          <w:p w:rsidR="00C45098" w:rsidRDefault="001F569F">
            <w:pPr>
              <w:pStyle w:val="TableBodyText"/>
            </w:pPr>
            <w:r>
              <w:t>0x02EE</w:t>
            </w:r>
          </w:p>
        </w:tc>
        <w:tc>
          <w:tcPr>
            <w:tcW w:w="0" w:type="auto"/>
            <w:vAlign w:val="center"/>
          </w:tcPr>
          <w:p w:rsidR="00C45098" w:rsidRDefault="001F569F">
            <w:pPr>
              <w:pStyle w:val="TableBodyText"/>
            </w:pPr>
            <w:r>
              <w:t>Shows the properties of the active document.</w:t>
            </w:r>
          </w:p>
        </w:tc>
      </w:tr>
      <w:tr w:rsidR="00C45098" w:rsidTr="00C45098">
        <w:tc>
          <w:tcPr>
            <w:tcW w:w="0" w:type="auto"/>
            <w:vAlign w:val="center"/>
          </w:tcPr>
          <w:p w:rsidR="00C45098" w:rsidRDefault="001F569F">
            <w:pPr>
              <w:pStyle w:val="TableBodyText"/>
            </w:pPr>
            <w:bookmarkStart w:id="1908" w:name="EditCopyAsPicture"/>
            <w:r>
              <w:rPr>
                <w:b/>
              </w:rPr>
              <w:t>EditCopyAsPicture</w:t>
            </w:r>
            <w:bookmarkEnd w:id="1908"/>
          </w:p>
        </w:tc>
        <w:tc>
          <w:tcPr>
            <w:tcW w:w="0" w:type="auto"/>
            <w:vAlign w:val="center"/>
          </w:tcPr>
          <w:p w:rsidR="00C45098" w:rsidRDefault="001F569F">
            <w:pPr>
              <w:pStyle w:val="TableBodyText"/>
            </w:pPr>
            <w:r>
              <w:t>0x02EF</w:t>
            </w:r>
          </w:p>
        </w:tc>
        <w:tc>
          <w:tcPr>
            <w:tcW w:w="0" w:type="auto"/>
            <w:vAlign w:val="center"/>
          </w:tcPr>
          <w:p w:rsidR="00C45098" w:rsidRDefault="001F569F">
            <w:pPr>
              <w:pStyle w:val="TableBodyText"/>
            </w:pPr>
            <w:r>
              <w:t>Copies the selection and puts it on the Clipboard as a picture.</w:t>
            </w:r>
          </w:p>
        </w:tc>
      </w:tr>
      <w:tr w:rsidR="00C45098" w:rsidTr="00C45098">
        <w:tc>
          <w:tcPr>
            <w:tcW w:w="0" w:type="auto"/>
            <w:vAlign w:val="center"/>
          </w:tcPr>
          <w:p w:rsidR="00C45098" w:rsidRDefault="001F569F">
            <w:pPr>
              <w:pStyle w:val="TableBodyText"/>
            </w:pPr>
            <w:bookmarkStart w:id="1909" w:name="IndentFirstLine"/>
            <w:r>
              <w:rPr>
                <w:b/>
              </w:rPr>
              <w:t>IndentFirstLine</w:t>
            </w:r>
            <w:bookmarkEnd w:id="1909"/>
          </w:p>
        </w:tc>
        <w:tc>
          <w:tcPr>
            <w:tcW w:w="0" w:type="auto"/>
            <w:vAlign w:val="center"/>
          </w:tcPr>
          <w:p w:rsidR="00C45098" w:rsidRDefault="001F569F">
            <w:pPr>
              <w:pStyle w:val="TableBodyText"/>
            </w:pPr>
            <w:r>
              <w:t>0x02F2</w:t>
            </w:r>
          </w:p>
        </w:tc>
        <w:tc>
          <w:tcPr>
            <w:tcW w:w="0" w:type="auto"/>
            <w:vAlign w:val="center"/>
          </w:tcPr>
          <w:p w:rsidR="00C45098" w:rsidRDefault="001F569F">
            <w:pPr>
              <w:pStyle w:val="TableBodyText"/>
            </w:pPr>
            <w:r>
              <w:t>Increases the hanging indent by width of 2 characters.</w:t>
            </w:r>
          </w:p>
        </w:tc>
      </w:tr>
      <w:tr w:rsidR="00C45098" w:rsidTr="00C45098">
        <w:tc>
          <w:tcPr>
            <w:tcW w:w="0" w:type="auto"/>
            <w:vAlign w:val="center"/>
          </w:tcPr>
          <w:p w:rsidR="00C45098" w:rsidRDefault="001F569F">
            <w:pPr>
              <w:pStyle w:val="TableBodyText"/>
            </w:pPr>
            <w:bookmarkStart w:id="1910" w:name="UnIndentFirstLine"/>
            <w:r>
              <w:rPr>
                <w:b/>
              </w:rPr>
              <w:t>UnIndentFirstLine</w:t>
            </w:r>
            <w:bookmarkEnd w:id="1910"/>
          </w:p>
        </w:tc>
        <w:tc>
          <w:tcPr>
            <w:tcW w:w="0" w:type="auto"/>
            <w:vAlign w:val="center"/>
          </w:tcPr>
          <w:p w:rsidR="00C45098" w:rsidRDefault="001F569F">
            <w:pPr>
              <w:pStyle w:val="TableBodyText"/>
            </w:pPr>
            <w:r>
              <w:t>0x02F3</w:t>
            </w:r>
          </w:p>
        </w:tc>
        <w:tc>
          <w:tcPr>
            <w:tcW w:w="0" w:type="auto"/>
            <w:vAlign w:val="center"/>
          </w:tcPr>
          <w:p w:rsidR="00C45098" w:rsidRDefault="001F569F">
            <w:pPr>
              <w:pStyle w:val="TableBodyText"/>
            </w:pPr>
            <w:r>
              <w:t>Decreases the hanging indent by width of 2 characters.</w:t>
            </w:r>
          </w:p>
        </w:tc>
      </w:tr>
      <w:tr w:rsidR="00C45098" w:rsidTr="00C45098">
        <w:tc>
          <w:tcPr>
            <w:tcW w:w="0" w:type="auto"/>
            <w:vAlign w:val="center"/>
          </w:tcPr>
          <w:p w:rsidR="00C45098" w:rsidRDefault="001F569F">
            <w:pPr>
              <w:pStyle w:val="TableBodyText"/>
            </w:pPr>
            <w:bookmarkStart w:id="1911" w:name="IndentLine"/>
            <w:r>
              <w:rPr>
                <w:b/>
              </w:rPr>
              <w:t>IndentLine</w:t>
            </w:r>
            <w:bookmarkEnd w:id="1911"/>
          </w:p>
        </w:tc>
        <w:tc>
          <w:tcPr>
            <w:tcW w:w="0" w:type="auto"/>
            <w:vAlign w:val="center"/>
          </w:tcPr>
          <w:p w:rsidR="00C45098" w:rsidRDefault="001F569F">
            <w:pPr>
              <w:pStyle w:val="TableBodyText"/>
            </w:pPr>
            <w:r>
              <w:t>0x02F4</w:t>
            </w:r>
          </w:p>
        </w:tc>
        <w:tc>
          <w:tcPr>
            <w:tcW w:w="0" w:type="auto"/>
            <w:vAlign w:val="center"/>
          </w:tcPr>
          <w:p w:rsidR="00C45098" w:rsidRDefault="001F569F">
            <w:pPr>
              <w:pStyle w:val="TableBodyText"/>
            </w:pPr>
            <w:r>
              <w:t>Increases the indent by width of 2 characters.</w:t>
            </w:r>
          </w:p>
        </w:tc>
      </w:tr>
      <w:tr w:rsidR="00C45098" w:rsidTr="00C45098">
        <w:tc>
          <w:tcPr>
            <w:tcW w:w="0" w:type="auto"/>
            <w:vAlign w:val="center"/>
          </w:tcPr>
          <w:p w:rsidR="00C45098" w:rsidRDefault="001F569F">
            <w:pPr>
              <w:pStyle w:val="TableBodyText"/>
            </w:pPr>
            <w:bookmarkStart w:id="1912" w:name="UnIndentLine"/>
            <w:r>
              <w:rPr>
                <w:b/>
              </w:rPr>
              <w:t>UnIndentLine</w:t>
            </w:r>
            <w:bookmarkEnd w:id="1912"/>
          </w:p>
        </w:tc>
        <w:tc>
          <w:tcPr>
            <w:tcW w:w="0" w:type="auto"/>
            <w:vAlign w:val="center"/>
          </w:tcPr>
          <w:p w:rsidR="00C45098" w:rsidRDefault="001F569F">
            <w:pPr>
              <w:pStyle w:val="TableBodyText"/>
            </w:pPr>
            <w:r>
              <w:t>0x02F5</w:t>
            </w:r>
          </w:p>
        </w:tc>
        <w:tc>
          <w:tcPr>
            <w:tcW w:w="0" w:type="auto"/>
            <w:vAlign w:val="center"/>
          </w:tcPr>
          <w:p w:rsidR="00C45098" w:rsidRDefault="001F569F">
            <w:pPr>
              <w:pStyle w:val="TableBodyText"/>
            </w:pPr>
            <w:r>
              <w:t>Decreases the indent by wi</w:t>
            </w:r>
            <w:r>
              <w:t>dth of 2 characters.</w:t>
            </w:r>
          </w:p>
        </w:tc>
      </w:tr>
      <w:tr w:rsidR="00C45098" w:rsidTr="00C45098">
        <w:tc>
          <w:tcPr>
            <w:tcW w:w="0" w:type="auto"/>
            <w:vAlign w:val="center"/>
          </w:tcPr>
          <w:p w:rsidR="00C45098" w:rsidRDefault="001F569F">
            <w:pPr>
              <w:pStyle w:val="TableBodyText"/>
            </w:pPr>
            <w:bookmarkStart w:id="1913" w:name="InsertAddress"/>
            <w:r>
              <w:rPr>
                <w:b/>
              </w:rPr>
              <w:t>InsertAddress</w:t>
            </w:r>
            <w:bookmarkEnd w:id="1913"/>
          </w:p>
        </w:tc>
        <w:tc>
          <w:tcPr>
            <w:tcW w:w="0" w:type="auto"/>
            <w:vAlign w:val="center"/>
          </w:tcPr>
          <w:p w:rsidR="00C45098" w:rsidRDefault="001F569F">
            <w:pPr>
              <w:pStyle w:val="TableBodyText"/>
            </w:pPr>
            <w:r>
              <w:t>0x02F6</w:t>
            </w:r>
          </w:p>
        </w:tc>
        <w:tc>
          <w:tcPr>
            <w:tcW w:w="0" w:type="auto"/>
            <w:vAlign w:val="center"/>
          </w:tcPr>
          <w:p w:rsidR="00C45098" w:rsidRDefault="001F569F">
            <w:pPr>
              <w:pStyle w:val="TableBodyText"/>
            </w:pPr>
            <w:r>
              <w:t>Inserts an address from the user’s Personal Address Book.</w:t>
            </w:r>
          </w:p>
        </w:tc>
      </w:tr>
      <w:tr w:rsidR="00C45098" w:rsidTr="00C45098">
        <w:tc>
          <w:tcPr>
            <w:tcW w:w="0" w:type="auto"/>
            <w:vAlign w:val="center"/>
          </w:tcPr>
          <w:p w:rsidR="00C45098" w:rsidRDefault="001F569F">
            <w:pPr>
              <w:pStyle w:val="TableBodyText"/>
            </w:pPr>
            <w:bookmarkStart w:id="1914" w:name="NextMisspelling"/>
            <w:r>
              <w:rPr>
                <w:b/>
              </w:rPr>
              <w:t>NextMisspelling</w:t>
            </w:r>
            <w:bookmarkEnd w:id="1914"/>
          </w:p>
        </w:tc>
        <w:tc>
          <w:tcPr>
            <w:tcW w:w="0" w:type="auto"/>
            <w:vAlign w:val="center"/>
          </w:tcPr>
          <w:p w:rsidR="00C45098" w:rsidRDefault="001F569F">
            <w:pPr>
              <w:pStyle w:val="TableBodyText"/>
            </w:pPr>
            <w:r>
              <w:t>0x02F7</w:t>
            </w:r>
          </w:p>
        </w:tc>
        <w:tc>
          <w:tcPr>
            <w:tcW w:w="0" w:type="auto"/>
            <w:vAlign w:val="center"/>
          </w:tcPr>
          <w:p w:rsidR="00C45098" w:rsidRDefault="001F569F">
            <w:pPr>
              <w:pStyle w:val="TableBodyText"/>
            </w:pPr>
            <w:r>
              <w:t>Find next spelling error.</w:t>
            </w:r>
          </w:p>
        </w:tc>
      </w:tr>
      <w:tr w:rsidR="00C45098" w:rsidTr="00C45098">
        <w:tc>
          <w:tcPr>
            <w:tcW w:w="0" w:type="auto"/>
            <w:vAlign w:val="center"/>
          </w:tcPr>
          <w:p w:rsidR="00C45098" w:rsidRDefault="001F569F">
            <w:pPr>
              <w:pStyle w:val="TableBodyText"/>
            </w:pPr>
            <w:bookmarkStart w:id="1915" w:name="FilePost"/>
            <w:r>
              <w:rPr>
                <w:b/>
              </w:rPr>
              <w:t>FilePost</w:t>
            </w:r>
            <w:bookmarkEnd w:id="1915"/>
          </w:p>
        </w:tc>
        <w:tc>
          <w:tcPr>
            <w:tcW w:w="0" w:type="auto"/>
            <w:vAlign w:val="center"/>
          </w:tcPr>
          <w:p w:rsidR="00C45098" w:rsidRDefault="001F569F">
            <w:pPr>
              <w:pStyle w:val="TableBodyText"/>
            </w:pPr>
            <w:r>
              <w:t>0x02F8</w:t>
            </w:r>
          </w:p>
        </w:tc>
        <w:tc>
          <w:tcPr>
            <w:tcW w:w="0" w:type="auto"/>
            <w:vAlign w:val="center"/>
          </w:tcPr>
          <w:p w:rsidR="00C45098" w:rsidRDefault="001F569F">
            <w:pPr>
              <w:pStyle w:val="TableBodyText"/>
            </w:pPr>
            <w:r>
              <w:t>Puts the active document into a Microsoft Exchange folder.</w:t>
            </w:r>
          </w:p>
        </w:tc>
      </w:tr>
      <w:tr w:rsidR="00C45098" w:rsidTr="00C45098">
        <w:tc>
          <w:tcPr>
            <w:tcW w:w="0" w:type="auto"/>
            <w:vAlign w:val="center"/>
          </w:tcPr>
          <w:p w:rsidR="00C45098" w:rsidRDefault="001F569F">
            <w:pPr>
              <w:pStyle w:val="TableBodyText"/>
            </w:pPr>
            <w:bookmarkStart w:id="1916" w:name="ToolsAutoCorrectExceptions"/>
            <w:r>
              <w:rPr>
                <w:b/>
              </w:rPr>
              <w:lastRenderedPageBreak/>
              <w:t>ToolsAutoCorrectExceptions</w:t>
            </w:r>
            <w:bookmarkEnd w:id="1916"/>
          </w:p>
        </w:tc>
        <w:tc>
          <w:tcPr>
            <w:tcW w:w="0" w:type="auto"/>
            <w:vAlign w:val="center"/>
          </w:tcPr>
          <w:p w:rsidR="00C45098" w:rsidRDefault="001F569F">
            <w:pPr>
              <w:pStyle w:val="TableBodyText"/>
            </w:pPr>
            <w:r>
              <w:t>0x02FA</w:t>
            </w:r>
          </w:p>
        </w:tc>
        <w:tc>
          <w:tcPr>
            <w:tcW w:w="0" w:type="auto"/>
            <w:vAlign w:val="center"/>
          </w:tcPr>
          <w:p w:rsidR="00C45098" w:rsidRDefault="001F569F">
            <w:pPr>
              <w:pStyle w:val="TableBodyText"/>
            </w:pPr>
            <w:r>
              <w:t>Adds or deletes AutoCorrect Capitalization exceptions.</w:t>
            </w:r>
          </w:p>
        </w:tc>
      </w:tr>
      <w:tr w:rsidR="00C45098" w:rsidTr="00C45098">
        <w:tc>
          <w:tcPr>
            <w:tcW w:w="0" w:type="auto"/>
            <w:vAlign w:val="center"/>
          </w:tcPr>
          <w:p w:rsidR="00C45098" w:rsidRDefault="001F569F">
            <w:pPr>
              <w:pStyle w:val="TableBodyText"/>
            </w:pPr>
            <w:bookmarkStart w:id="1917" w:name="MailHideMessageHeader"/>
            <w:r>
              <w:rPr>
                <w:b/>
              </w:rPr>
              <w:t>MailHideMessageHeader</w:t>
            </w:r>
            <w:bookmarkEnd w:id="1917"/>
          </w:p>
        </w:tc>
        <w:tc>
          <w:tcPr>
            <w:tcW w:w="0" w:type="auto"/>
            <w:vAlign w:val="center"/>
          </w:tcPr>
          <w:p w:rsidR="00C45098" w:rsidRDefault="001F569F">
            <w:pPr>
              <w:pStyle w:val="TableBodyText"/>
            </w:pPr>
            <w:r>
              <w:t>0x02FB</w:t>
            </w:r>
          </w:p>
        </w:tc>
        <w:tc>
          <w:tcPr>
            <w:tcW w:w="0" w:type="auto"/>
            <w:vAlign w:val="center"/>
          </w:tcPr>
          <w:p w:rsidR="00C45098" w:rsidRDefault="001F569F">
            <w:pPr>
              <w:pStyle w:val="TableBodyText"/>
            </w:pPr>
            <w:r>
              <w:t>Shows or hides the mail message header when the application is being used as an e-mail editor.</w:t>
            </w:r>
          </w:p>
        </w:tc>
      </w:tr>
      <w:tr w:rsidR="00C45098" w:rsidTr="00C45098">
        <w:tc>
          <w:tcPr>
            <w:tcW w:w="0" w:type="auto"/>
            <w:vAlign w:val="center"/>
          </w:tcPr>
          <w:p w:rsidR="00C45098" w:rsidRDefault="001F569F">
            <w:pPr>
              <w:pStyle w:val="TableBodyText"/>
            </w:pPr>
            <w:bookmarkStart w:id="1918" w:name="MailMessageProperties"/>
            <w:r>
              <w:rPr>
                <w:b/>
              </w:rPr>
              <w:t>MailMessageProperties</w:t>
            </w:r>
            <w:bookmarkEnd w:id="1918"/>
          </w:p>
        </w:tc>
        <w:tc>
          <w:tcPr>
            <w:tcW w:w="0" w:type="auto"/>
            <w:vAlign w:val="center"/>
          </w:tcPr>
          <w:p w:rsidR="00C45098" w:rsidRDefault="001F569F">
            <w:pPr>
              <w:pStyle w:val="TableBodyText"/>
            </w:pPr>
            <w:r>
              <w:t>0x02FC</w:t>
            </w:r>
          </w:p>
        </w:tc>
        <w:tc>
          <w:tcPr>
            <w:tcW w:w="0" w:type="auto"/>
            <w:vAlign w:val="center"/>
          </w:tcPr>
          <w:p w:rsidR="00C45098" w:rsidRDefault="001F569F">
            <w:pPr>
              <w:pStyle w:val="TableBodyText"/>
            </w:pPr>
            <w:r>
              <w:t>Sets the properties of the e-mail messa</w:t>
            </w:r>
            <w:r>
              <w:t>ge.</w:t>
            </w:r>
          </w:p>
        </w:tc>
      </w:tr>
      <w:tr w:rsidR="00C45098" w:rsidTr="00C45098">
        <w:tc>
          <w:tcPr>
            <w:tcW w:w="0" w:type="auto"/>
            <w:vAlign w:val="center"/>
          </w:tcPr>
          <w:p w:rsidR="00C45098" w:rsidRDefault="001F569F">
            <w:pPr>
              <w:pStyle w:val="TableBodyText"/>
            </w:pPr>
            <w:bookmarkStart w:id="1919" w:name="DotAccent"/>
            <w:r>
              <w:rPr>
                <w:b/>
              </w:rPr>
              <w:t>DotAccent</w:t>
            </w:r>
            <w:bookmarkEnd w:id="1919"/>
          </w:p>
        </w:tc>
        <w:tc>
          <w:tcPr>
            <w:tcW w:w="0" w:type="auto"/>
            <w:vAlign w:val="center"/>
          </w:tcPr>
          <w:p w:rsidR="00C45098" w:rsidRDefault="001F569F">
            <w:pPr>
              <w:pStyle w:val="TableBodyText"/>
            </w:pPr>
            <w:r>
              <w:t>0x02FD</w:t>
            </w:r>
          </w:p>
        </w:tc>
        <w:tc>
          <w:tcPr>
            <w:tcW w:w="0" w:type="auto"/>
            <w:vAlign w:val="center"/>
          </w:tcPr>
          <w:p w:rsidR="00C45098" w:rsidRDefault="001F569F">
            <w:pPr>
              <w:pStyle w:val="TableBodyText"/>
            </w:pPr>
            <w:r>
              <w:t>Formats the selection with dot accents (toggle).</w:t>
            </w:r>
          </w:p>
        </w:tc>
      </w:tr>
      <w:tr w:rsidR="00C45098" w:rsidTr="00C45098">
        <w:tc>
          <w:tcPr>
            <w:tcW w:w="0" w:type="auto"/>
            <w:vAlign w:val="center"/>
          </w:tcPr>
          <w:p w:rsidR="00C45098" w:rsidRDefault="001F569F">
            <w:pPr>
              <w:pStyle w:val="TableBodyText"/>
            </w:pPr>
            <w:bookmarkStart w:id="1920" w:name="CommaAccent"/>
            <w:r>
              <w:rPr>
                <w:b/>
              </w:rPr>
              <w:t>CommaAccent</w:t>
            </w:r>
            <w:bookmarkEnd w:id="1920"/>
          </w:p>
        </w:tc>
        <w:tc>
          <w:tcPr>
            <w:tcW w:w="0" w:type="auto"/>
            <w:vAlign w:val="center"/>
          </w:tcPr>
          <w:p w:rsidR="00C45098" w:rsidRDefault="001F569F">
            <w:pPr>
              <w:pStyle w:val="TableBodyText"/>
            </w:pPr>
            <w:r>
              <w:t>0x02FE</w:t>
            </w:r>
          </w:p>
        </w:tc>
        <w:tc>
          <w:tcPr>
            <w:tcW w:w="0" w:type="auto"/>
            <w:vAlign w:val="center"/>
          </w:tcPr>
          <w:p w:rsidR="00C45098" w:rsidRDefault="001F569F">
            <w:pPr>
              <w:pStyle w:val="TableBodyText"/>
            </w:pPr>
            <w:r>
              <w:t>Formats the selection with comma accents (toggle).</w:t>
            </w:r>
          </w:p>
        </w:tc>
      </w:tr>
      <w:tr w:rsidR="00C45098" w:rsidTr="00C45098">
        <w:tc>
          <w:tcPr>
            <w:tcW w:w="0" w:type="auto"/>
            <w:vAlign w:val="center"/>
          </w:tcPr>
          <w:p w:rsidR="00C45098" w:rsidRDefault="001F569F">
            <w:pPr>
              <w:pStyle w:val="TableBodyText"/>
            </w:pPr>
            <w:bookmarkStart w:id="1921" w:name="ToolsAutoCorrectCapsLockOff"/>
            <w:r>
              <w:rPr>
                <w:b/>
              </w:rPr>
              <w:t>ToolsAutoCorrectCapsLockOff</w:t>
            </w:r>
            <w:bookmarkEnd w:id="1921"/>
          </w:p>
        </w:tc>
        <w:tc>
          <w:tcPr>
            <w:tcW w:w="0" w:type="auto"/>
            <w:vAlign w:val="center"/>
          </w:tcPr>
          <w:p w:rsidR="00C45098" w:rsidRDefault="001F569F">
            <w:pPr>
              <w:pStyle w:val="TableBodyText"/>
            </w:pPr>
            <w:r>
              <w:t>0x02FF</w:t>
            </w:r>
          </w:p>
        </w:tc>
        <w:tc>
          <w:tcPr>
            <w:tcW w:w="0" w:type="auto"/>
            <w:vAlign w:val="center"/>
          </w:tcPr>
          <w:p w:rsidR="00C45098" w:rsidRDefault="001F569F">
            <w:pPr>
              <w:pStyle w:val="TableBodyText"/>
            </w:pPr>
            <w:r>
              <w:t>Selects or clears the AutoCorrect Caps Lock Off check box.</w:t>
            </w:r>
          </w:p>
        </w:tc>
      </w:tr>
      <w:tr w:rsidR="00C45098" w:rsidTr="00C45098">
        <w:tc>
          <w:tcPr>
            <w:tcW w:w="0" w:type="auto"/>
            <w:vAlign w:val="center"/>
          </w:tcPr>
          <w:p w:rsidR="00C45098" w:rsidRDefault="001F569F">
            <w:pPr>
              <w:pStyle w:val="TableBodyText"/>
            </w:pPr>
            <w:bookmarkStart w:id="1922" w:name="MailMessageReply"/>
            <w:r>
              <w:rPr>
                <w:b/>
              </w:rPr>
              <w:t>MailMessageReply</w:t>
            </w:r>
            <w:bookmarkEnd w:id="1922"/>
          </w:p>
        </w:tc>
        <w:tc>
          <w:tcPr>
            <w:tcW w:w="0" w:type="auto"/>
            <w:vAlign w:val="center"/>
          </w:tcPr>
          <w:p w:rsidR="00C45098" w:rsidRDefault="001F569F">
            <w:pPr>
              <w:pStyle w:val="TableBodyText"/>
            </w:pPr>
            <w:r>
              <w:t>0x0300</w:t>
            </w:r>
          </w:p>
        </w:tc>
        <w:tc>
          <w:tcPr>
            <w:tcW w:w="0" w:type="auto"/>
            <w:vAlign w:val="center"/>
          </w:tcPr>
          <w:p w:rsidR="00C45098" w:rsidRDefault="001F569F">
            <w:pPr>
              <w:pStyle w:val="TableBodyText"/>
            </w:pPr>
            <w:r>
              <w:t>Replies to a mail message.</w:t>
            </w:r>
          </w:p>
        </w:tc>
      </w:tr>
      <w:tr w:rsidR="00C45098" w:rsidTr="00C45098">
        <w:tc>
          <w:tcPr>
            <w:tcW w:w="0" w:type="auto"/>
            <w:vAlign w:val="center"/>
          </w:tcPr>
          <w:p w:rsidR="00C45098" w:rsidRDefault="001F569F">
            <w:pPr>
              <w:pStyle w:val="TableBodyText"/>
            </w:pPr>
            <w:bookmarkStart w:id="1923" w:name="MailMessageReplyAll"/>
            <w:r>
              <w:rPr>
                <w:b/>
              </w:rPr>
              <w:t>MailMessageReplyAll</w:t>
            </w:r>
            <w:bookmarkEnd w:id="1923"/>
          </w:p>
        </w:tc>
        <w:tc>
          <w:tcPr>
            <w:tcW w:w="0" w:type="auto"/>
            <w:vAlign w:val="center"/>
          </w:tcPr>
          <w:p w:rsidR="00C45098" w:rsidRDefault="001F569F">
            <w:pPr>
              <w:pStyle w:val="TableBodyText"/>
            </w:pPr>
            <w:r>
              <w:t>0x0301</w:t>
            </w:r>
          </w:p>
        </w:tc>
        <w:tc>
          <w:tcPr>
            <w:tcW w:w="0" w:type="auto"/>
            <w:vAlign w:val="center"/>
          </w:tcPr>
          <w:p w:rsidR="00C45098" w:rsidRDefault="001F569F">
            <w:pPr>
              <w:pStyle w:val="TableBodyText"/>
            </w:pPr>
            <w:r>
              <w:t>Replies All to a mail message.</w:t>
            </w:r>
          </w:p>
        </w:tc>
      </w:tr>
      <w:tr w:rsidR="00C45098" w:rsidTr="00C45098">
        <w:tc>
          <w:tcPr>
            <w:tcW w:w="0" w:type="auto"/>
            <w:vAlign w:val="center"/>
          </w:tcPr>
          <w:p w:rsidR="00C45098" w:rsidRDefault="001F569F">
            <w:pPr>
              <w:pStyle w:val="TableBodyText"/>
            </w:pPr>
            <w:bookmarkStart w:id="1924" w:name="MailMessageMove"/>
            <w:r>
              <w:rPr>
                <w:b/>
              </w:rPr>
              <w:t>MailMessageMove</w:t>
            </w:r>
            <w:bookmarkEnd w:id="1924"/>
          </w:p>
        </w:tc>
        <w:tc>
          <w:tcPr>
            <w:tcW w:w="0" w:type="auto"/>
            <w:vAlign w:val="center"/>
          </w:tcPr>
          <w:p w:rsidR="00C45098" w:rsidRDefault="001F569F">
            <w:pPr>
              <w:pStyle w:val="TableBodyText"/>
            </w:pPr>
            <w:r>
              <w:t>0x0302</w:t>
            </w:r>
          </w:p>
        </w:tc>
        <w:tc>
          <w:tcPr>
            <w:tcW w:w="0" w:type="auto"/>
            <w:vAlign w:val="center"/>
          </w:tcPr>
          <w:p w:rsidR="00C45098" w:rsidRDefault="001F569F">
            <w:pPr>
              <w:pStyle w:val="TableBodyText"/>
            </w:pPr>
            <w:r>
              <w:t>Moves an e-mail message.</w:t>
            </w:r>
          </w:p>
        </w:tc>
      </w:tr>
      <w:tr w:rsidR="00C45098" w:rsidTr="00C45098">
        <w:tc>
          <w:tcPr>
            <w:tcW w:w="0" w:type="auto"/>
            <w:vAlign w:val="center"/>
          </w:tcPr>
          <w:p w:rsidR="00C45098" w:rsidRDefault="001F569F">
            <w:pPr>
              <w:pStyle w:val="TableBodyText"/>
            </w:pPr>
            <w:bookmarkStart w:id="1925" w:name="MailMessageDelete"/>
            <w:r>
              <w:rPr>
                <w:b/>
              </w:rPr>
              <w:t>MailMessageDelete</w:t>
            </w:r>
            <w:bookmarkEnd w:id="1925"/>
          </w:p>
        </w:tc>
        <w:tc>
          <w:tcPr>
            <w:tcW w:w="0" w:type="auto"/>
            <w:vAlign w:val="center"/>
          </w:tcPr>
          <w:p w:rsidR="00C45098" w:rsidRDefault="001F569F">
            <w:pPr>
              <w:pStyle w:val="TableBodyText"/>
            </w:pPr>
            <w:r>
              <w:t>0x0303</w:t>
            </w:r>
          </w:p>
        </w:tc>
        <w:tc>
          <w:tcPr>
            <w:tcW w:w="0" w:type="auto"/>
            <w:vAlign w:val="center"/>
          </w:tcPr>
          <w:p w:rsidR="00C45098" w:rsidRDefault="001F569F">
            <w:pPr>
              <w:pStyle w:val="TableBodyText"/>
            </w:pPr>
            <w:r>
              <w:t>Deletes an e-mail message.</w:t>
            </w:r>
          </w:p>
        </w:tc>
      </w:tr>
      <w:tr w:rsidR="00C45098" w:rsidTr="00C45098">
        <w:tc>
          <w:tcPr>
            <w:tcW w:w="0" w:type="auto"/>
            <w:vAlign w:val="center"/>
          </w:tcPr>
          <w:p w:rsidR="00C45098" w:rsidRDefault="001F569F">
            <w:pPr>
              <w:pStyle w:val="TableBodyText"/>
            </w:pPr>
            <w:bookmarkStart w:id="1926" w:name="MailMessagePrevious"/>
            <w:r>
              <w:rPr>
                <w:b/>
              </w:rPr>
              <w:t>MailMessagePrevious</w:t>
            </w:r>
            <w:bookmarkEnd w:id="1926"/>
          </w:p>
        </w:tc>
        <w:tc>
          <w:tcPr>
            <w:tcW w:w="0" w:type="auto"/>
            <w:vAlign w:val="center"/>
          </w:tcPr>
          <w:p w:rsidR="00C45098" w:rsidRDefault="001F569F">
            <w:pPr>
              <w:pStyle w:val="TableBodyText"/>
            </w:pPr>
            <w:r>
              <w:t>0x0304</w:t>
            </w:r>
          </w:p>
        </w:tc>
        <w:tc>
          <w:tcPr>
            <w:tcW w:w="0" w:type="auto"/>
            <w:vAlign w:val="center"/>
          </w:tcPr>
          <w:p w:rsidR="00C45098" w:rsidRDefault="001F569F">
            <w:pPr>
              <w:pStyle w:val="TableBodyText"/>
            </w:pPr>
            <w:r>
              <w:t xml:space="preserve">Goes to the previous e-mail </w:t>
            </w:r>
            <w:r>
              <w:t>message.</w:t>
            </w:r>
          </w:p>
        </w:tc>
      </w:tr>
      <w:tr w:rsidR="00C45098" w:rsidTr="00C45098">
        <w:tc>
          <w:tcPr>
            <w:tcW w:w="0" w:type="auto"/>
            <w:vAlign w:val="center"/>
          </w:tcPr>
          <w:p w:rsidR="00C45098" w:rsidRDefault="001F569F">
            <w:pPr>
              <w:pStyle w:val="TableBodyText"/>
            </w:pPr>
            <w:bookmarkStart w:id="1927" w:name="MailMessageNext"/>
            <w:r>
              <w:rPr>
                <w:b/>
              </w:rPr>
              <w:t>MailMessageNext</w:t>
            </w:r>
            <w:bookmarkEnd w:id="1927"/>
          </w:p>
        </w:tc>
        <w:tc>
          <w:tcPr>
            <w:tcW w:w="0" w:type="auto"/>
            <w:vAlign w:val="center"/>
          </w:tcPr>
          <w:p w:rsidR="00C45098" w:rsidRDefault="001F569F">
            <w:pPr>
              <w:pStyle w:val="TableBodyText"/>
            </w:pPr>
            <w:r>
              <w:t>0x0305</w:t>
            </w:r>
          </w:p>
        </w:tc>
        <w:tc>
          <w:tcPr>
            <w:tcW w:w="0" w:type="auto"/>
            <w:vAlign w:val="center"/>
          </w:tcPr>
          <w:p w:rsidR="00C45098" w:rsidRDefault="001F569F">
            <w:pPr>
              <w:pStyle w:val="TableBodyText"/>
            </w:pPr>
            <w:r>
              <w:t>Goes to the next e-mail message.</w:t>
            </w:r>
          </w:p>
        </w:tc>
      </w:tr>
      <w:tr w:rsidR="00C45098" w:rsidTr="00C45098">
        <w:tc>
          <w:tcPr>
            <w:tcW w:w="0" w:type="auto"/>
            <w:vAlign w:val="center"/>
          </w:tcPr>
          <w:p w:rsidR="00C45098" w:rsidRDefault="001F569F">
            <w:pPr>
              <w:pStyle w:val="TableBodyText"/>
            </w:pPr>
            <w:bookmarkStart w:id="1928" w:name="MailCheckNames"/>
            <w:r>
              <w:rPr>
                <w:b/>
              </w:rPr>
              <w:t>MailCheckNames</w:t>
            </w:r>
            <w:bookmarkEnd w:id="1928"/>
          </w:p>
        </w:tc>
        <w:tc>
          <w:tcPr>
            <w:tcW w:w="0" w:type="auto"/>
            <w:vAlign w:val="center"/>
          </w:tcPr>
          <w:p w:rsidR="00C45098" w:rsidRDefault="001F569F">
            <w:pPr>
              <w:pStyle w:val="TableBodyText"/>
            </w:pPr>
            <w:r>
              <w:t>0x0306</w:t>
            </w:r>
          </w:p>
        </w:tc>
        <w:tc>
          <w:tcPr>
            <w:tcW w:w="0" w:type="auto"/>
            <w:vAlign w:val="center"/>
          </w:tcPr>
          <w:p w:rsidR="00C45098" w:rsidRDefault="001F569F">
            <w:pPr>
              <w:pStyle w:val="TableBodyText"/>
            </w:pPr>
            <w:r>
              <w:t>Checks the recipient names of an e-mail message.</w:t>
            </w:r>
          </w:p>
        </w:tc>
      </w:tr>
      <w:tr w:rsidR="00C45098" w:rsidTr="00C45098">
        <w:tc>
          <w:tcPr>
            <w:tcW w:w="0" w:type="auto"/>
            <w:vAlign w:val="center"/>
          </w:tcPr>
          <w:p w:rsidR="00C45098" w:rsidRDefault="001F569F">
            <w:pPr>
              <w:pStyle w:val="TableBodyText"/>
            </w:pPr>
            <w:bookmarkStart w:id="1929" w:name="MailSelectNames"/>
            <w:r>
              <w:rPr>
                <w:b/>
              </w:rPr>
              <w:t>MailSelectNames</w:t>
            </w:r>
            <w:bookmarkEnd w:id="1929"/>
          </w:p>
        </w:tc>
        <w:tc>
          <w:tcPr>
            <w:tcW w:w="0" w:type="auto"/>
            <w:vAlign w:val="center"/>
          </w:tcPr>
          <w:p w:rsidR="00C45098" w:rsidRDefault="001F569F">
            <w:pPr>
              <w:pStyle w:val="TableBodyText"/>
            </w:pPr>
            <w:r>
              <w:t>0x0307</w:t>
            </w:r>
          </w:p>
        </w:tc>
        <w:tc>
          <w:tcPr>
            <w:tcW w:w="0" w:type="auto"/>
            <w:vAlign w:val="center"/>
          </w:tcPr>
          <w:p w:rsidR="00C45098" w:rsidRDefault="001F569F">
            <w:pPr>
              <w:pStyle w:val="TableBodyText"/>
            </w:pPr>
            <w:r>
              <w:t>Selects the recipients of an e-mail message.</w:t>
            </w:r>
          </w:p>
        </w:tc>
      </w:tr>
      <w:tr w:rsidR="00C45098" w:rsidTr="00C45098">
        <w:tc>
          <w:tcPr>
            <w:tcW w:w="0" w:type="auto"/>
            <w:vAlign w:val="center"/>
          </w:tcPr>
          <w:p w:rsidR="00C45098" w:rsidRDefault="001F569F">
            <w:pPr>
              <w:pStyle w:val="TableBodyText"/>
            </w:pPr>
            <w:bookmarkStart w:id="1930" w:name="MailMessageForward"/>
            <w:r>
              <w:rPr>
                <w:b/>
              </w:rPr>
              <w:t>MailMessageForward</w:t>
            </w:r>
            <w:bookmarkEnd w:id="1930"/>
          </w:p>
        </w:tc>
        <w:tc>
          <w:tcPr>
            <w:tcW w:w="0" w:type="auto"/>
            <w:vAlign w:val="center"/>
          </w:tcPr>
          <w:p w:rsidR="00C45098" w:rsidRDefault="001F569F">
            <w:pPr>
              <w:pStyle w:val="TableBodyText"/>
            </w:pPr>
            <w:r>
              <w:t>0x0308</w:t>
            </w:r>
          </w:p>
        </w:tc>
        <w:tc>
          <w:tcPr>
            <w:tcW w:w="0" w:type="auto"/>
            <w:vAlign w:val="center"/>
          </w:tcPr>
          <w:p w:rsidR="00C45098" w:rsidRDefault="001F569F">
            <w:pPr>
              <w:pStyle w:val="TableBodyText"/>
            </w:pPr>
            <w:r>
              <w:t>Forwards an e-mail mes</w:t>
            </w:r>
            <w:r>
              <w:t>sage.</w:t>
            </w:r>
          </w:p>
        </w:tc>
      </w:tr>
      <w:tr w:rsidR="00C45098" w:rsidTr="00C45098">
        <w:tc>
          <w:tcPr>
            <w:tcW w:w="0" w:type="auto"/>
            <w:vAlign w:val="center"/>
          </w:tcPr>
          <w:p w:rsidR="00C45098" w:rsidRDefault="001F569F">
            <w:pPr>
              <w:pStyle w:val="TableBodyText"/>
            </w:pPr>
            <w:bookmarkStart w:id="1931" w:name="ToolsSpellingRecheckDocument"/>
            <w:r>
              <w:rPr>
                <w:b/>
              </w:rPr>
              <w:t>ToolsSpellingRecheckDocument</w:t>
            </w:r>
            <w:bookmarkEnd w:id="1931"/>
          </w:p>
        </w:tc>
        <w:tc>
          <w:tcPr>
            <w:tcW w:w="0" w:type="auto"/>
            <w:vAlign w:val="center"/>
          </w:tcPr>
          <w:p w:rsidR="00C45098" w:rsidRDefault="001F569F">
            <w:pPr>
              <w:pStyle w:val="TableBodyText"/>
            </w:pPr>
            <w:r>
              <w:t>0x0309</w:t>
            </w:r>
          </w:p>
        </w:tc>
        <w:tc>
          <w:tcPr>
            <w:tcW w:w="0" w:type="auto"/>
            <w:vAlign w:val="center"/>
          </w:tcPr>
          <w:p w:rsidR="00C45098" w:rsidRDefault="001F569F">
            <w:pPr>
              <w:pStyle w:val="TableBodyText"/>
            </w:pPr>
            <w:r>
              <w:t>Resets spelling results for the current document.</w:t>
            </w:r>
          </w:p>
        </w:tc>
      </w:tr>
      <w:tr w:rsidR="00C45098" w:rsidTr="00C45098">
        <w:tc>
          <w:tcPr>
            <w:tcW w:w="0" w:type="auto"/>
            <w:vAlign w:val="center"/>
          </w:tcPr>
          <w:p w:rsidR="00C45098" w:rsidRDefault="001F569F">
            <w:pPr>
              <w:pStyle w:val="TableBodyText"/>
            </w:pPr>
            <w:bookmarkStart w:id="1932" w:name="ToolsOptionsAutoFormatAsYouType"/>
            <w:r>
              <w:rPr>
                <w:b/>
              </w:rPr>
              <w:t>ToolsOptionsAutoFormatAsYouType</w:t>
            </w:r>
            <w:bookmarkEnd w:id="1932"/>
          </w:p>
        </w:tc>
        <w:tc>
          <w:tcPr>
            <w:tcW w:w="0" w:type="auto"/>
            <w:vAlign w:val="center"/>
          </w:tcPr>
          <w:p w:rsidR="00C45098" w:rsidRDefault="001F569F">
            <w:pPr>
              <w:pStyle w:val="TableBodyText"/>
            </w:pPr>
            <w:r>
              <w:t>0x030A</w:t>
            </w:r>
          </w:p>
        </w:tc>
        <w:tc>
          <w:tcPr>
            <w:tcW w:w="0" w:type="auto"/>
            <w:vAlign w:val="center"/>
          </w:tcPr>
          <w:p w:rsidR="00C45098" w:rsidRDefault="001F569F">
            <w:pPr>
              <w:pStyle w:val="TableBodyText"/>
            </w:pPr>
            <w:r>
              <w:t>Changes the AutoFormat As You Type options.</w:t>
            </w:r>
          </w:p>
        </w:tc>
      </w:tr>
      <w:tr w:rsidR="00C45098" w:rsidTr="00C45098">
        <w:tc>
          <w:tcPr>
            <w:tcW w:w="0" w:type="auto"/>
            <w:vAlign w:val="center"/>
          </w:tcPr>
          <w:p w:rsidR="00C45098" w:rsidRDefault="001F569F">
            <w:pPr>
              <w:pStyle w:val="TableBodyText"/>
            </w:pPr>
            <w:bookmarkStart w:id="1933" w:name="MailMergeUseAddressBook"/>
            <w:r>
              <w:rPr>
                <w:b/>
              </w:rPr>
              <w:t>MailMergeUseAddressBook</w:t>
            </w:r>
            <w:bookmarkEnd w:id="1933"/>
          </w:p>
        </w:tc>
        <w:tc>
          <w:tcPr>
            <w:tcW w:w="0" w:type="auto"/>
            <w:vAlign w:val="center"/>
          </w:tcPr>
          <w:p w:rsidR="00C45098" w:rsidRDefault="001F569F">
            <w:pPr>
              <w:pStyle w:val="TableBodyText"/>
            </w:pPr>
            <w:r>
              <w:t>0x030B</w:t>
            </w:r>
          </w:p>
        </w:tc>
        <w:tc>
          <w:tcPr>
            <w:tcW w:w="0" w:type="auto"/>
            <w:vAlign w:val="center"/>
          </w:tcPr>
          <w:p w:rsidR="00C45098" w:rsidRDefault="001F569F">
            <w:pPr>
              <w:pStyle w:val="TableBodyText"/>
            </w:pPr>
            <w:r>
              <w:t>Opens an address book as a data source for mail</w:t>
            </w:r>
            <w:r>
              <w:t xml:space="preserve"> merge.</w:t>
            </w:r>
          </w:p>
        </w:tc>
      </w:tr>
      <w:tr w:rsidR="00C45098" w:rsidTr="00C45098">
        <w:tc>
          <w:tcPr>
            <w:tcW w:w="0" w:type="auto"/>
            <w:vAlign w:val="center"/>
          </w:tcPr>
          <w:p w:rsidR="00C45098" w:rsidRDefault="001F569F">
            <w:pPr>
              <w:pStyle w:val="TableBodyText"/>
            </w:pPr>
            <w:bookmarkStart w:id="1934" w:name="EditFindHighlight"/>
            <w:r>
              <w:rPr>
                <w:b/>
              </w:rPr>
              <w:t>EditFindHighlight</w:t>
            </w:r>
            <w:bookmarkEnd w:id="1934"/>
          </w:p>
        </w:tc>
        <w:tc>
          <w:tcPr>
            <w:tcW w:w="0" w:type="auto"/>
            <w:vAlign w:val="center"/>
          </w:tcPr>
          <w:p w:rsidR="00C45098" w:rsidRDefault="001F569F">
            <w:pPr>
              <w:pStyle w:val="TableBodyText"/>
            </w:pPr>
            <w:r>
              <w:t>0x030C</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1935" w:name="EditReplaceHighlight"/>
            <w:r>
              <w:rPr>
                <w:b/>
              </w:rPr>
              <w:t>EditReplaceHighlight</w:t>
            </w:r>
            <w:bookmarkEnd w:id="1935"/>
          </w:p>
        </w:tc>
        <w:tc>
          <w:tcPr>
            <w:tcW w:w="0" w:type="auto"/>
            <w:vAlign w:val="center"/>
          </w:tcPr>
          <w:p w:rsidR="00C45098" w:rsidRDefault="001F569F">
            <w:pPr>
              <w:pStyle w:val="TableBodyText"/>
            </w:pPr>
            <w:r>
              <w:t>0x030D</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1936" w:name="EditFindNotHighlight"/>
            <w:r>
              <w:rPr>
                <w:b/>
              </w:rPr>
              <w:t>EditFindNotHighlight</w:t>
            </w:r>
            <w:bookmarkEnd w:id="1936"/>
          </w:p>
        </w:tc>
        <w:tc>
          <w:tcPr>
            <w:tcW w:w="0" w:type="auto"/>
            <w:vAlign w:val="center"/>
          </w:tcPr>
          <w:p w:rsidR="00C45098" w:rsidRDefault="001F569F">
            <w:pPr>
              <w:pStyle w:val="TableBodyText"/>
            </w:pPr>
            <w:r>
              <w:t>0x030E</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1937" w:name="EditReplaceNotHighlight"/>
            <w:r>
              <w:rPr>
                <w:b/>
              </w:rPr>
              <w:t>EditReplaceNotHighlight</w:t>
            </w:r>
            <w:bookmarkEnd w:id="1937"/>
          </w:p>
        </w:tc>
        <w:tc>
          <w:tcPr>
            <w:tcW w:w="0" w:type="auto"/>
            <w:vAlign w:val="center"/>
          </w:tcPr>
          <w:p w:rsidR="00C45098" w:rsidRDefault="001F569F">
            <w:pPr>
              <w:pStyle w:val="TableBodyText"/>
            </w:pPr>
            <w:r>
              <w:t>0x030F</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1938" w:name="ToolsHHC"/>
            <w:r>
              <w:rPr>
                <w:b/>
              </w:rPr>
              <w:t>ToolsHHC</w:t>
            </w:r>
            <w:bookmarkEnd w:id="1938"/>
          </w:p>
        </w:tc>
        <w:tc>
          <w:tcPr>
            <w:tcW w:w="0" w:type="auto"/>
            <w:vAlign w:val="center"/>
          </w:tcPr>
          <w:p w:rsidR="00C45098" w:rsidRDefault="001F569F">
            <w:pPr>
              <w:pStyle w:val="TableBodyText"/>
            </w:pPr>
            <w:r>
              <w:t>0x0310</w:t>
            </w:r>
          </w:p>
        </w:tc>
        <w:tc>
          <w:tcPr>
            <w:tcW w:w="0" w:type="auto"/>
            <w:vAlign w:val="center"/>
          </w:tcPr>
          <w:p w:rsidR="00C45098" w:rsidRDefault="001F569F">
            <w:pPr>
              <w:pStyle w:val="TableBodyText"/>
            </w:pPr>
            <w:r>
              <w:t>Finds a Hangul/Hanja word for the selected word.</w:t>
            </w:r>
          </w:p>
        </w:tc>
      </w:tr>
      <w:tr w:rsidR="00C45098" w:rsidTr="00C45098">
        <w:tc>
          <w:tcPr>
            <w:tcW w:w="0" w:type="auto"/>
            <w:vAlign w:val="center"/>
          </w:tcPr>
          <w:p w:rsidR="00C45098" w:rsidRDefault="001F569F">
            <w:pPr>
              <w:pStyle w:val="TableBodyText"/>
            </w:pPr>
            <w:bookmarkStart w:id="1939" w:name="UnderlineColor"/>
            <w:r>
              <w:rPr>
                <w:b/>
              </w:rPr>
              <w:t>UnderlineColor</w:t>
            </w:r>
            <w:bookmarkEnd w:id="1939"/>
          </w:p>
        </w:tc>
        <w:tc>
          <w:tcPr>
            <w:tcW w:w="0" w:type="auto"/>
            <w:vAlign w:val="center"/>
          </w:tcPr>
          <w:p w:rsidR="00C45098" w:rsidRDefault="001F569F">
            <w:pPr>
              <w:pStyle w:val="TableBodyText"/>
            </w:pPr>
            <w:r>
              <w:t>0x0311</w:t>
            </w:r>
          </w:p>
        </w:tc>
        <w:tc>
          <w:tcPr>
            <w:tcW w:w="0" w:type="auto"/>
            <w:vAlign w:val="center"/>
          </w:tcPr>
          <w:p w:rsidR="00C45098" w:rsidRDefault="001F569F">
            <w:pPr>
              <w:pStyle w:val="TableBodyText"/>
            </w:pPr>
            <w:r>
              <w:t>Changes the underline color of the selected text.</w:t>
            </w:r>
          </w:p>
        </w:tc>
      </w:tr>
      <w:tr w:rsidR="00C45098" w:rsidTr="00C45098">
        <w:tc>
          <w:tcPr>
            <w:tcW w:w="0" w:type="auto"/>
            <w:vAlign w:val="center"/>
          </w:tcPr>
          <w:p w:rsidR="00C45098" w:rsidRDefault="001F569F">
            <w:pPr>
              <w:pStyle w:val="TableBodyText"/>
            </w:pPr>
            <w:bookmarkStart w:id="1940" w:name="ToolsOptionsHHC"/>
            <w:r>
              <w:rPr>
                <w:b/>
              </w:rPr>
              <w:t>ToolsOptionsHHC</w:t>
            </w:r>
            <w:bookmarkEnd w:id="1940"/>
          </w:p>
        </w:tc>
        <w:tc>
          <w:tcPr>
            <w:tcW w:w="0" w:type="auto"/>
            <w:vAlign w:val="center"/>
          </w:tcPr>
          <w:p w:rsidR="00C45098" w:rsidRDefault="001F569F">
            <w:pPr>
              <w:pStyle w:val="TableBodyText"/>
            </w:pPr>
            <w:r>
              <w:t>0x0312</w:t>
            </w:r>
          </w:p>
        </w:tc>
        <w:tc>
          <w:tcPr>
            <w:tcW w:w="0" w:type="auto"/>
            <w:vAlign w:val="center"/>
          </w:tcPr>
          <w:p w:rsidR="00C45098" w:rsidRDefault="001F569F">
            <w:pPr>
              <w:pStyle w:val="TableBodyText"/>
            </w:pPr>
            <w:r>
              <w:t xml:space="preserve">Changes the </w:t>
            </w:r>
            <w:hyperlink w:anchor="gt_9ba05db2-b238-4ee0-a0b6-93a436452e68">
              <w:r>
                <w:rPr>
                  <w:rStyle w:val="HyperlinkGreen"/>
                  <w:b/>
                </w:rPr>
                <w:t>HHC</w:t>
              </w:r>
            </w:hyperlink>
            <w:r>
              <w:t xml:space="preserve"> options.</w:t>
            </w:r>
          </w:p>
        </w:tc>
      </w:tr>
      <w:tr w:rsidR="00C45098" w:rsidTr="00C45098">
        <w:tc>
          <w:tcPr>
            <w:tcW w:w="0" w:type="auto"/>
            <w:vAlign w:val="center"/>
          </w:tcPr>
          <w:p w:rsidR="00C45098" w:rsidRDefault="001F569F">
            <w:pPr>
              <w:pStyle w:val="TableBodyText"/>
            </w:pPr>
            <w:bookmarkStart w:id="1941" w:name="InsertVerticalFrame"/>
            <w:r>
              <w:rPr>
                <w:b/>
              </w:rPr>
              <w:t>InsertVerticalFrame</w:t>
            </w:r>
            <w:bookmarkEnd w:id="1941"/>
          </w:p>
        </w:tc>
        <w:tc>
          <w:tcPr>
            <w:tcW w:w="0" w:type="auto"/>
            <w:vAlign w:val="center"/>
          </w:tcPr>
          <w:p w:rsidR="00C45098" w:rsidRDefault="001F569F">
            <w:pPr>
              <w:pStyle w:val="TableBodyText"/>
            </w:pPr>
            <w:r>
              <w:t>0x0313</w:t>
            </w:r>
          </w:p>
        </w:tc>
        <w:tc>
          <w:tcPr>
            <w:tcW w:w="0" w:type="auto"/>
            <w:vAlign w:val="center"/>
          </w:tcPr>
          <w:p w:rsidR="00C45098" w:rsidRDefault="001F569F">
            <w:pPr>
              <w:pStyle w:val="TableBodyText"/>
            </w:pPr>
            <w:r>
              <w:t xml:space="preserve">Inserts an empty vertical frame or encloses </w:t>
            </w:r>
            <w:r>
              <w:t>the selected item in a vertical frame.</w:t>
            </w:r>
          </w:p>
        </w:tc>
      </w:tr>
      <w:tr w:rsidR="00C45098" w:rsidTr="00C45098">
        <w:tc>
          <w:tcPr>
            <w:tcW w:w="0" w:type="auto"/>
            <w:vAlign w:val="center"/>
          </w:tcPr>
          <w:p w:rsidR="00C45098" w:rsidRDefault="001F569F">
            <w:pPr>
              <w:pStyle w:val="TableBodyText"/>
            </w:pPr>
            <w:bookmarkStart w:id="1942" w:name="BorderTLtoBR"/>
            <w:r>
              <w:rPr>
                <w:b/>
              </w:rPr>
              <w:t>BorderTLtoBR</w:t>
            </w:r>
            <w:bookmarkEnd w:id="1942"/>
          </w:p>
        </w:tc>
        <w:tc>
          <w:tcPr>
            <w:tcW w:w="0" w:type="auto"/>
            <w:vAlign w:val="center"/>
          </w:tcPr>
          <w:p w:rsidR="00C45098" w:rsidRDefault="001F569F">
            <w:pPr>
              <w:pStyle w:val="TableBodyText"/>
            </w:pPr>
            <w:r>
              <w:t>0x0314</w:t>
            </w:r>
          </w:p>
        </w:tc>
        <w:tc>
          <w:tcPr>
            <w:tcW w:w="0" w:type="auto"/>
            <w:vAlign w:val="center"/>
          </w:tcPr>
          <w:p w:rsidR="00C45098" w:rsidRDefault="001F569F">
            <w:pPr>
              <w:pStyle w:val="TableBodyText"/>
            </w:pPr>
            <w:r>
              <w:t>Changes the top left to bottom right diagonal border of the selected table cells.</w:t>
            </w:r>
          </w:p>
        </w:tc>
      </w:tr>
      <w:tr w:rsidR="00C45098" w:rsidTr="00C45098">
        <w:tc>
          <w:tcPr>
            <w:tcW w:w="0" w:type="auto"/>
            <w:vAlign w:val="center"/>
          </w:tcPr>
          <w:p w:rsidR="00C45098" w:rsidRDefault="001F569F">
            <w:pPr>
              <w:pStyle w:val="TableBodyText"/>
            </w:pPr>
            <w:bookmarkStart w:id="1943" w:name="BorderTRtoBL"/>
            <w:r>
              <w:rPr>
                <w:b/>
              </w:rPr>
              <w:t>BorderTRtoBL</w:t>
            </w:r>
            <w:bookmarkEnd w:id="1943"/>
          </w:p>
        </w:tc>
        <w:tc>
          <w:tcPr>
            <w:tcW w:w="0" w:type="auto"/>
            <w:vAlign w:val="center"/>
          </w:tcPr>
          <w:p w:rsidR="00C45098" w:rsidRDefault="001F569F">
            <w:pPr>
              <w:pStyle w:val="TableBodyText"/>
            </w:pPr>
            <w:r>
              <w:t>0x0315</w:t>
            </w:r>
          </w:p>
        </w:tc>
        <w:tc>
          <w:tcPr>
            <w:tcW w:w="0" w:type="auto"/>
            <w:vAlign w:val="center"/>
          </w:tcPr>
          <w:p w:rsidR="00C45098" w:rsidRDefault="001F569F">
            <w:pPr>
              <w:pStyle w:val="TableBodyText"/>
            </w:pPr>
            <w:r>
              <w:t>Changes the top right to bottom left diagonal border of the selected table cells.</w:t>
            </w:r>
          </w:p>
        </w:tc>
      </w:tr>
      <w:tr w:rsidR="00C45098" w:rsidTr="00C45098">
        <w:tc>
          <w:tcPr>
            <w:tcW w:w="0" w:type="auto"/>
            <w:vAlign w:val="center"/>
          </w:tcPr>
          <w:p w:rsidR="00C45098" w:rsidRDefault="001F569F">
            <w:pPr>
              <w:pStyle w:val="TableBodyText"/>
            </w:pPr>
            <w:bookmarkStart w:id="1944" w:name="ToolsOptionsFuzzy"/>
            <w:r>
              <w:rPr>
                <w:b/>
              </w:rPr>
              <w:lastRenderedPageBreak/>
              <w:t>ToolsOptionsFuzzy</w:t>
            </w:r>
            <w:bookmarkEnd w:id="1944"/>
          </w:p>
        </w:tc>
        <w:tc>
          <w:tcPr>
            <w:tcW w:w="0" w:type="auto"/>
            <w:vAlign w:val="center"/>
          </w:tcPr>
          <w:p w:rsidR="00C45098" w:rsidRDefault="001F569F">
            <w:pPr>
              <w:pStyle w:val="TableBodyText"/>
            </w:pPr>
            <w:r>
              <w:t>0x0316</w:t>
            </w:r>
          </w:p>
        </w:tc>
        <w:tc>
          <w:tcPr>
            <w:tcW w:w="0" w:type="auto"/>
            <w:vAlign w:val="center"/>
          </w:tcPr>
          <w:p w:rsidR="00C45098" w:rsidRDefault="001F569F">
            <w:pPr>
              <w:pStyle w:val="TableBodyText"/>
            </w:pPr>
            <w:r>
              <w:t>Changes the fuzzy expressions options.</w:t>
            </w:r>
          </w:p>
        </w:tc>
      </w:tr>
      <w:tr w:rsidR="00C45098" w:rsidTr="00C45098">
        <w:tc>
          <w:tcPr>
            <w:tcW w:w="0" w:type="auto"/>
            <w:vAlign w:val="center"/>
          </w:tcPr>
          <w:p w:rsidR="00C45098" w:rsidRDefault="001F569F">
            <w:pPr>
              <w:pStyle w:val="TableBodyText"/>
            </w:pPr>
            <w:bookmarkStart w:id="1945" w:name="DrawBrace"/>
            <w:r>
              <w:rPr>
                <w:b/>
              </w:rPr>
              <w:t>DrawBrace</w:t>
            </w:r>
            <w:bookmarkEnd w:id="1945"/>
          </w:p>
        </w:tc>
        <w:tc>
          <w:tcPr>
            <w:tcW w:w="0" w:type="auto"/>
            <w:vAlign w:val="center"/>
          </w:tcPr>
          <w:p w:rsidR="00C45098" w:rsidRDefault="001F569F">
            <w:pPr>
              <w:pStyle w:val="TableBodyText"/>
            </w:pPr>
            <w:r>
              <w:t>0x0317</w:t>
            </w:r>
          </w:p>
        </w:tc>
        <w:tc>
          <w:tcPr>
            <w:tcW w:w="0" w:type="auto"/>
            <w:vAlign w:val="center"/>
          </w:tcPr>
          <w:p w:rsidR="00C45098" w:rsidRDefault="001F569F">
            <w:pPr>
              <w:pStyle w:val="TableBodyText"/>
            </w:pPr>
            <w:r>
              <w:t>Inserts a brace drawing object.</w:t>
            </w:r>
          </w:p>
        </w:tc>
      </w:tr>
      <w:tr w:rsidR="00C45098" w:rsidTr="00C45098">
        <w:tc>
          <w:tcPr>
            <w:tcW w:w="0" w:type="auto"/>
            <w:vAlign w:val="center"/>
          </w:tcPr>
          <w:p w:rsidR="00C45098" w:rsidRDefault="001F569F">
            <w:pPr>
              <w:pStyle w:val="TableBodyText"/>
            </w:pPr>
            <w:bookmarkStart w:id="1946" w:name="DrawBracket"/>
            <w:r>
              <w:rPr>
                <w:b/>
              </w:rPr>
              <w:t>DrawBracket</w:t>
            </w:r>
            <w:bookmarkEnd w:id="1946"/>
          </w:p>
        </w:tc>
        <w:tc>
          <w:tcPr>
            <w:tcW w:w="0" w:type="auto"/>
            <w:vAlign w:val="center"/>
          </w:tcPr>
          <w:p w:rsidR="00C45098" w:rsidRDefault="001F569F">
            <w:pPr>
              <w:pStyle w:val="TableBodyText"/>
            </w:pPr>
            <w:r>
              <w:t>0x0318</w:t>
            </w:r>
          </w:p>
        </w:tc>
        <w:tc>
          <w:tcPr>
            <w:tcW w:w="0" w:type="auto"/>
            <w:vAlign w:val="center"/>
          </w:tcPr>
          <w:p w:rsidR="00C45098" w:rsidRDefault="001F569F">
            <w:pPr>
              <w:pStyle w:val="TableBodyText"/>
            </w:pPr>
            <w:r>
              <w:t>Inserts a bracket drawing object.</w:t>
            </w:r>
          </w:p>
        </w:tc>
      </w:tr>
      <w:tr w:rsidR="00C45098" w:rsidTr="00C45098">
        <w:tc>
          <w:tcPr>
            <w:tcW w:w="0" w:type="auto"/>
            <w:vAlign w:val="center"/>
          </w:tcPr>
          <w:p w:rsidR="00C45098" w:rsidRDefault="001F569F">
            <w:pPr>
              <w:pStyle w:val="TableBodyText"/>
            </w:pPr>
            <w:bookmarkStart w:id="1947" w:name="HelpAW"/>
            <w:r>
              <w:rPr>
                <w:b/>
              </w:rPr>
              <w:t>HelpAW</w:t>
            </w:r>
            <w:bookmarkEnd w:id="1947"/>
          </w:p>
        </w:tc>
        <w:tc>
          <w:tcPr>
            <w:tcW w:w="0" w:type="auto"/>
            <w:vAlign w:val="center"/>
          </w:tcPr>
          <w:p w:rsidR="00C45098" w:rsidRDefault="001F569F">
            <w:pPr>
              <w:pStyle w:val="TableBodyText"/>
            </w:pPr>
            <w:r>
              <w:t>0x031A</w:t>
            </w:r>
          </w:p>
        </w:tc>
        <w:tc>
          <w:tcPr>
            <w:tcW w:w="0" w:type="auto"/>
            <w:vAlign w:val="center"/>
          </w:tcPr>
          <w:p w:rsidR="00C45098" w:rsidRDefault="001F569F">
            <w:pPr>
              <w:pStyle w:val="TableBodyText"/>
            </w:pPr>
            <w:r>
              <w:t>Locates Help topics based on an entered question or request.</w:t>
            </w:r>
          </w:p>
        </w:tc>
      </w:tr>
      <w:tr w:rsidR="00C45098" w:rsidTr="00C45098">
        <w:tc>
          <w:tcPr>
            <w:tcW w:w="0" w:type="auto"/>
            <w:vAlign w:val="center"/>
          </w:tcPr>
          <w:p w:rsidR="00C45098" w:rsidRDefault="001F569F">
            <w:pPr>
              <w:pStyle w:val="TableBodyText"/>
            </w:pPr>
            <w:bookmarkStart w:id="1948" w:name="HelpMSN"/>
            <w:r>
              <w:rPr>
                <w:b/>
              </w:rPr>
              <w:t>HelpMSN</w:t>
            </w:r>
            <w:bookmarkEnd w:id="1948"/>
          </w:p>
        </w:tc>
        <w:tc>
          <w:tcPr>
            <w:tcW w:w="0" w:type="auto"/>
            <w:vAlign w:val="center"/>
          </w:tcPr>
          <w:p w:rsidR="00C45098" w:rsidRDefault="001F569F">
            <w:pPr>
              <w:pStyle w:val="TableBodyText"/>
            </w:pPr>
            <w:r>
              <w:t>0x0</w:t>
            </w:r>
            <w:r>
              <w:t>31B</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1949" w:name="CreateTable"/>
            <w:r>
              <w:rPr>
                <w:b/>
              </w:rPr>
              <w:t>CreateTable</w:t>
            </w:r>
            <w:bookmarkEnd w:id="1949"/>
          </w:p>
        </w:tc>
        <w:tc>
          <w:tcPr>
            <w:tcW w:w="0" w:type="auto"/>
            <w:vAlign w:val="center"/>
          </w:tcPr>
          <w:p w:rsidR="00C45098" w:rsidRDefault="001F569F">
            <w:pPr>
              <w:pStyle w:val="TableBodyText"/>
            </w:pPr>
            <w:r>
              <w:t>0x031C</w:t>
            </w:r>
          </w:p>
        </w:tc>
        <w:tc>
          <w:tcPr>
            <w:tcW w:w="0" w:type="auto"/>
            <w:vAlign w:val="center"/>
          </w:tcPr>
          <w:p w:rsidR="00C45098" w:rsidRDefault="001F569F">
            <w:pPr>
              <w:pStyle w:val="TableBodyText"/>
            </w:pPr>
            <w:r>
              <w:t>Inserts a table.</w:t>
            </w:r>
          </w:p>
        </w:tc>
      </w:tr>
      <w:tr w:rsidR="00C45098" w:rsidTr="00C45098">
        <w:tc>
          <w:tcPr>
            <w:tcW w:w="0" w:type="auto"/>
            <w:vAlign w:val="center"/>
          </w:tcPr>
          <w:p w:rsidR="00C45098" w:rsidRDefault="001F569F">
            <w:pPr>
              <w:pStyle w:val="TableBodyText"/>
            </w:pPr>
            <w:bookmarkStart w:id="1950" w:name="CharScale"/>
            <w:r>
              <w:rPr>
                <w:b/>
              </w:rPr>
              <w:t>CharScale</w:t>
            </w:r>
            <w:bookmarkEnd w:id="1950"/>
          </w:p>
        </w:tc>
        <w:tc>
          <w:tcPr>
            <w:tcW w:w="0" w:type="auto"/>
            <w:vAlign w:val="center"/>
          </w:tcPr>
          <w:p w:rsidR="00C45098" w:rsidRDefault="001F569F">
            <w:pPr>
              <w:pStyle w:val="TableBodyText"/>
            </w:pPr>
            <w:r>
              <w:t>0x031D</w:t>
            </w:r>
          </w:p>
        </w:tc>
        <w:tc>
          <w:tcPr>
            <w:tcW w:w="0" w:type="auto"/>
            <w:vAlign w:val="center"/>
          </w:tcPr>
          <w:p w:rsidR="00C45098" w:rsidRDefault="001F569F">
            <w:pPr>
              <w:pStyle w:val="TableBodyText"/>
            </w:pPr>
            <w:r>
              <w:t>Applies character scaling to the selection.</w:t>
            </w:r>
          </w:p>
        </w:tc>
      </w:tr>
      <w:tr w:rsidR="00C45098" w:rsidTr="00C45098">
        <w:tc>
          <w:tcPr>
            <w:tcW w:w="0" w:type="auto"/>
            <w:vAlign w:val="center"/>
          </w:tcPr>
          <w:p w:rsidR="00C45098" w:rsidRDefault="001F569F">
            <w:pPr>
              <w:pStyle w:val="TableBodyText"/>
            </w:pPr>
            <w:bookmarkStart w:id="1951" w:name="DoubleStrikethrough"/>
            <w:r>
              <w:rPr>
                <w:b/>
              </w:rPr>
              <w:t>DoubleStrikethrough</w:t>
            </w:r>
            <w:bookmarkEnd w:id="1951"/>
          </w:p>
        </w:tc>
        <w:tc>
          <w:tcPr>
            <w:tcW w:w="0" w:type="auto"/>
            <w:vAlign w:val="center"/>
          </w:tcPr>
          <w:p w:rsidR="00C45098" w:rsidRDefault="001F569F">
            <w:pPr>
              <w:pStyle w:val="TableBodyText"/>
            </w:pPr>
            <w:r>
              <w:t>0x031E</w:t>
            </w:r>
          </w:p>
        </w:tc>
        <w:tc>
          <w:tcPr>
            <w:tcW w:w="0" w:type="auto"/>
            <w:vAlign w:val="center"/>
          </w:tcPr>
          <w:p w:rsidR="00C45098" w:rsidRDefault="001F569F">
            <w:pPr>
              <w:pStyle w:val="TableBodyText"/>
            </w:pPr>
            <w:r>
              <w:t>Makes the selection double strikethrough (toggle).</w:t>
            </w:r>
          </w:p>
        </w:tc>
      </w:tr>
      <w:tr w:rsidR="00C45098" w:rsidTr="00C45098">
        <w:tc>
          <w:tcPr>
            <w:tcW w:w="0" w:type="auto"/>
            <w:vAlign w:val="center"/>
          </w:tcPr>
          <w:p w:rsidR="00C45098" w:rsidRDefault="001F569F">
            <w:pPr>
              <w:pStyle w:val="TableBodyText"/>
            </w:pPr>
            <w:bookmarkStart w:id="1952" w:name="TopAlign"/>
            <w:r>
              <w:rPr>
                <w:b/>
              </w:rPr>
              <w:t>TopAlign</w:t>
            </w:r>
            <w:bookmarkEnd w:id="1952"/>
          </w:p>
        </w:tc>
        <w:tc>
          <w:tcPr>
            <w:tcW w:w="0" w:type="auto"/>
            <w:vAlign w:val="center"/>
          </w:tcPr>
          <w:p w:rsidR="00C45098" w:rsidRDefault="001F569F">
            <w:pPr>
              <w:pStyle w:val="TableBodyText"/>
            </w:pPr>
            <w:r>
              <w:t>0x031F</w:t>
            </w:r>
          </w:p>
        </w:tc>
        <w:tc>
          <w:tcPr>
            <w:tcW w:w="0" w:type="auto"/>
            <w:vAlign w:val="center"/>
          </w:tcPr>
          <w:p w:rsidR="00C45098" w:rsidRDefault="001F569F">
            <w:pPr>
              <w:pStyle w:val="TableBodyText"/>
            </w:pPr>
            <w:r>
              <w:t>Aligns cell content to the top of cell.</w:t>
            </w:r>
          </w:p>
        </w:tc>
      </w:tr>
      <w:tr w:rsidR="00C45098" w:rsidTr="00C45098">
        <w:tc>
          <w:tcPr>
            <w:tcW w:w="0" w:type="auto"/>
            <w:vAlign w:val="center"/>
          </w:tcPr>
          <w:p w:rsidR="00C45098" w:rsidRDefault="001F569F">
            <w:pPr>
              <w:pStyle w:val="TableBodyText"/>
            </w:pPr>
            <w:bookmarkStart w:id="1953" w:name="CenterAlign"/>
            <w:r>
              <w:rPr>
                <w:b/>
              </w:rPr>
              <w:t>CenterAlign</w:t>
            </w:r>
            <w:bookmarkEnd w:id="1953"/>
          </w:p>
        </w:tc>
        <w:tc>
          <w:tcPr>
            <w:tcW w:w="0" w:type="auto"/>
            <w:vAlign w:val="center"/>
          </w:tcPr>
          <w:p w:rsidR="00C45098" w:rsidRDefault="001F569F">
            <w:pPr>
              <w:pStyle w:val="TableBodyText"/>
            </w:pPr>
            <w:r>
              <w:t>0x0320</w:t>
            </w:r>
          </w:p>
        </w:tc>
        <w:tc>
          <w:tcPr>
            <w:tcW w:w="0" w:type="auto"/>
            <w:vAlign w:val="center"/>
          </w:tcPr>
          <w:p w:rsidR="00C45098" w:rsidRDefault="001F569F">
            <w:pPr>
              <w:pStyle w:val="TableBodyText"/>
            </w:pPr>
            <w:r>
              <w:t>Aligns cell content to the center of cell.</w:t>
            </w:r>
          </w:p>
        </w:tc>
      </w:tr>
      <w:tr w:rsidR="00C45098" w:rsidTr="00C45098">
        <w:tc>
          <w:tcPr>
            <w:tcW w:w="0" w:type="auto"/>
            <w:vAlign w:val="center"/>
          </w:tcPr>
          <w:p w:rsidR="00C45098" w:rsidRDefault="001F569F">
            <w:pPr>
              <w:pStyle w:val="TableBodyText"/>
            </w:pPr>
            <w:bookmarkStart w:id="1954" w:name="BottomAlign"/>
            <w:r>
              <w:rPr>
                <w:b/>
              </w:rPr>
              <w:t>BottomAlign</w:t>
            </w:r>
            <w:bookmarkEnd w:id="1954"/>
          </w:p>
        </w:tc>
        <w:tc>
          <w:tcPr>
            <w:tcW w:w="0" w:type="auto"/>
            <w:vAlign w:val="center"/>
          </w:tcPr>
          <w:p w:rsidR="00C45098" w:rsidRDefault="001F569F">
            <w:pPr>
              <w:pStyle w:val="TableBodyText"/>
            </w:pPr>
            <w:r>
              <w:t>0x0321</w:t>
            </w:r>
          </w:p>
        </w:tc>
        <w:tc>
          <w:tcPr>
            <w:tcW w:w="0" w:type="auto"/>
            <w:vAlign w:val="center"/>
          </w:tcPr>
          <w:p w:rsidR="00C45098" w:rsidRDefault="001F569F">
            <w:pPr>
              <w:pStyle w:val="TableBodyText"/>
            </w:pPr>
            <w:r>
              <w:t>Aligns cell content to the bottom of cell.</w:t>
            </w:r>
          </w:p>
        </w:tc>
      </w:tr>
      <w:tr w:rsidR="00C45098" w:rsidTr="00C45098">
        <w:tc>
          <w:tcPr>
            <w:tcW w:w="0" w:type="auto"/>
            <w:vAlign w:val="center"/>
          </w:tcPr>
          <w:p w:rsidR="00C45098" w:rsidRDefault="001F569F">
            <w:pPr>
              <w:pStyle w:val="TableBodyText"/>
            </w:pPr>
            <w:bookmarkStart w:id="1955" w:name="ViewOutlineSplitToolbar"/>
            <w:r>
              <w:rPr>
                <w:b/>
              </w:rPr>
              <w:t>ViewOutlineSplitToolbar</w:t>
            </w:r>
            <w:bookmarkEnd w:id="1955"/>
          </w:p>
        </w:tc>
        <w:tc>
          <w:tcPr>
            <w:tcW w:w="0" w:type="auto"/>
            <w:vAlign w:val="center"/>
          </w:tcPr>
          <w:p w:rsidR="00C45098" w:rsidRDefault="001F569F">
            <w:pPr>
              <w:pStyle w:val="TableBodyText"/>
            </w:pPr>
            <w:r>
              <w:t>0x0324</w:t>
            </w:r>
          </w:p>
        </w:tc>
        <w:tc>
          <w:tcPr>
            <w:tcW w:w="0" w:type="auto"/>
            <w:vAlign w:val="center"/>
          </w:tcPr>
          <w:p w:rsidR="00C45098" w:rsidRDefault="001F569F">
            <w:pPr>
              <w:pStyle w:val="TableBodyText"/>
            </w:pPr>
            <w:r>
              <w:t>Shows or hides the Borders/Table toolbar.</w:t>
            </w:r>
          </w:p>
        </w:tc>
      </w:tr>
      <w:tr w:rsidR="00C45098" w:rsidTr="00C45098">
        <w:tc>
          <w:tcPr>
            <w:tcW w:w="0" w:type="auto"/>
            <w:vAlign w:val="center"/>
          </w:tcPr>
          <w:p w:rsidR="00C45098" w:rsidRDefault="001F569F">
            <w:pPr>
              <w:pStyle w:val="TableBodyText"/>
            </w:pPr>
            <w:bookmarkStart w:id="1956" w:name="DistributeColumn"/>
            <w:r>
              <w:rPr>
                <w:b/>
              </w:rPr>
              <w:t>DistributeColumn</w:t>
            </w:r>
            <w:bookmarkEnd w:id="1956"/>
          </w:p>
        </w:tc>
        <w:tc>
          <w:tcPr>
            <w:tcW w:w="0" w:type="auto"/>
            <w:vAlign w:val="center"/>
          </w:tcPr>
          <w:p w:rsidR="00C45098" w:rsidRDefault="001F569F">
            <w:pPr>
              <w:pStyle w:val="TableBodyText"/>
            </w:pPr>
            <w:r>
              <w:t>0x0327</w:t>
            </w:r>
          </w:p>
        </w:tc>
        <w:tc>
          <w:tcPr>
            <w:tcW w:w="0" w:type="auto"/>
            <w:vAlign w:val="center"/>
          </w:tcPr>
          <w:p w:rsidR="00C45098" w:rsidRDefault="001F569F">
            <w:pPr>
              <w:pStyle w:val="TableBodyText"/>
            </w:pPr>
            <w:r>
              <w:t xml:space="preserve">Evenly distributes selected </w:t>
            </w:r>
            <w:r>
              <w:t>columns.</w:t>
            </w:r>
          </w:p>
        </w:tc>
      </w:tr>
      <w:tr w:rsidR="00C45098" w:rsidTr="00C45098">
        <w:tc>
          <w:tcPr>
            <w:tcW w:w="0" w:type="auto"/>
            <w:vAlign w:val="center"/>
          </w:tcPr>
          <w:p w:rsidR="00C45098" w:rsidRDefault="001F569F">
            <w:pPr>
              <w:pStyle w:val="TableBodyText"/>
            </w:pPr>
            <w:bookmarkStart w:id="1957" w:name="ViewFormatExToolbar"/>
            <w:r>
              <w:rPr>
                <w:b/>
              </w:rPr>
              <w:t>ViewFormatExToolbar</w:t>
            </w:r>
            <w:bookmarkEnd w:id="1957"/>
          </w:p>
        </w:tc>
        <w:tc>
          <w:tcPr>
            <w:tcW w:w="0" w:type="auto"/>
            <w:vAlign w:val="center"/>
          </w:tcPr>
          <w:p w:rsidR="00C45098" w:rsidRDefault="001F569F">
            <w:pPr>
              <w:pStyle w:val="TableBodyText"/>
            </w:pPr>
            <w:r>
              <w:t>0x032B</w:t>
            </w:r>
          </w:p>
        </w:tc>
        <w:tc>
          <w:tcPr>
            <w:tcW w:w="0" w:type="auto"/>
            <w:vAlign w:val="center"/>
          </w:tcPr>
          <w:p w:rsidR="00C45098" w:rsidRDefault="001F569F">
            <w:pPr>
              <w:pStyle w:val="TableBodyText"/>
            </w:pPr>
            <w:r>
              <w:t>Shows or hides the Extended Formatting toolbar.</w:t>
            </w:r>
          </w:p>
        </w:tc>
      </w:tr>
      <w:tr w:rsidR="00C45098" w:rsidTr="00C45098">
        <w:tc>
          <w:tcPr>
            <w:tcW w:w="0" w:type="auto"/>
            <w:vAlign w:val="center"/>
          </w:tcPr>
          <w:p w:rsidR="00C45098" w:rsidRDefault="001F569F">
            <w:pPr>
              <w:pStyle w:val="TableBodyText"/>
            </w:pPr>
            <w:bookmarkStart w:id="1958" w:name="InsertNumber"/>
            <w:r>
              <w:rPr>
                <w:b/>
              </w:rPr>
              <w:t>InsertNumber</w:t>
            </w:r>
            <w:bookmarkEnd w:id="1958"/>
          </w:p>
        </w:tc>
        <w:tc>
          <w:tcPr>
            <w:tcW w:w="0" w:type="auto"/>
            <w:vAlign w:val="center"/>
          </w:tcPr>
          <w:p w:rsidR="00C45098" w:rsidRDefault="001F569F">
            <w:pPr>
              <w:pStyle w:val="TableBodyText"/>
            </w:pPr>
            <w:r>
              <w:t>0x032C</w:t>
            </w:r>
          </w:p>
        </w:tc>
        <w:tc>
          <w:tcPr>
            <w:tcW w:w="0" w:type="auto"/>
            <w:vAlign w:val="center"/>
          </w:tcPr>
          <w:p w:rsidR="00C45098" w:rsidRDefault="001F569F">
            <w:pPr>
              <w:pStyle w:val="TableBodyText"/>
            </w:pPr>
            <w:r>
              <w:t>Inserts a number in the active document.</w:t>
            </w:r>
          </w:p>
        </w:tc>
      </w:tr>
      <w:tr w:rsidR="00C45098" w:rsidTr="00C45098">
        <w:tc>
          <w:tcPr>
            <w:tcW w:w="0" w:type="auto"/>
            <w:vAlign w:val="center"/>
          </w:tcPr>
          <w:p w:rsidR="00C45098" w:rsidRDefault="001F569F">
            <w:pPr>
              <w:pStyle w:val="TableBodyText"/>
            </w:pPr>
            <w:bookmarkStart w:id="1959" w:name="ContextHelp"/>
            <w:r>
              <w:rPr>
                <w:b/>
              </w:rPr>
              <w:t>ContextHelp</w:t>
            </w:r>
            <w:bookmarkEnd w:id="1959"/>
          </w:p>
        </w:tc>
        <w:tc>
          <w:tcPr>
            <w:tcW w:w="0" w:type="auto"/>
            <w:vAlign w:val="center"/>
          </w:tcPr>
          <w:p w:rsidR="00C45098" w:rsidRDefault="001F569F">
            <w:pPr>
              <w:pStyle w:val="TableBodyText"/>
            </w:pPr>
            <w:r>
              <w:t>0x032D</w:t>
            </w:r>
          </w:p>
        </w:tc>
        <w:tc>
          <w:tcPr>
            <w:tcW w:w="0" w:type="auto"/>
            <w:vAlign w:val="center"/>
          </w:tcPr>
          <w:p w:rsidR="00C45098" w:rsidRDefault="001F569F">
            <w:pPr>
              <w:pStyle w:val="TableBodyText"/>
            </w:pPr>
            <w:r>
              <w:t>Toggles context sensitive help through F1 key.</w:t>
            </w:r>
          </w:p>
        </w:tc>
      </w:tr>
      <w:tr w:rsidR="00C45098" w:rsidTr="00C45098">
        <w:tc>
          <w:tcPr>
            <w:tcW w:w="0" w:type="auto"/>
            <w:vAlign w:val="center"/>
          </w:tcPr>
          <w:p w:rsidR="00C45098" w:rsidRDefault="001F569F">
            <w:pPr>
              <w:pStyle w:val="TableBodyText"/>
            </w:pPr>
            <w:bookmarkStart w:id="1960" w:name="InsertOfficeDrawing"/>
            <w:r>
              <w:rPr>
                <w:b/>
              </w:rPr>
              <w:t>InsertOfficeDrawing</w:t>
            </w:r>
            <w:bookmarkEnd w:id="1960"/>
          </w:p>
        </w:tc>
        <w:tc>
          <w:tcPr>
            <w:tcW w:w="0" w:type="auto"/>
            <w:vAlign w:val="center"/>
          </w:tcPr>
          <w:p w:rsidR="00C45098" w:rsidRDefault="001F569F">
            <w:pPr>
              <w:pStyle w:val="TableBodyText"/>
            </w:pPr>
            <w:r>
              <w:t>0x032F</w:t>
            </w:r>
          </w:p>
        </w:tc>
        <w:tc>
          <w:tcPr>
            <w:tcW w:w="0" w:type="auto"/>
            <w:vAlign w:val="center"/>
          </w:tcPr>
          <w:p w:rsidR="00C45098" w:rsidRDefault="001F569F">
            <w:pPr>
              <w:pStyle w:val="TableBodyText"/>
            </w:pPr>
            <w:r>
              <w:t xml:space="preserve">Inserts a </w:t>
            </w:r>
            <w:r>
              <w:t>Microsoft Draw object.</w:t>
            </w:r>
          </w:p>
        </w:tc>
      </w:tr>
      <w:tr w:rsidR="00C45098" w:rsidTr="00C45098">
        <w:tc>
          <w:tcPr>
            <w:tcW w:w="0" w:type="auto"/>
            <w:vAlign w:val="center"/>
          </w:tcPr>
          <w:p w:rsidR="00C45098" w:rsidRDefault="001F569F">
            <w:pPr>
              <w:pStyle w:val="TableBodyText"/>
            </w:pPr>
            <w:bookmarkStart w:id="1961" w:name="RedefineStyle"/>
            <w:r>
              <w:rPr>
                <w:b/>
              </w:rPr>
              <w:t>RedefineStyle</w:t>
            </w:r>
            <w:bookmarkEnd w:id="1961"/>
          </w:p>
        </w:tc>
        <w:tc>
          <w:tcPr>
            <w:tcW w:w="0" w:type="auto"/>
            <w:vAlign w:val="center"/>
          </w:tcPr>
          <w:p w:rsidR="00C45098" w:rsidRDefault="001F569F">
            <w:pPr>
              <w:pStyle w:val="TableBodyText"/>
            </w:pPr>
            <w:r>
              <w:t>0x0330</w:t>
            </w:r>
          </w:p>
        </w:tc>
        <w:tc>
          <w:tcPr>
            <w:tcW w:w="0" w:type="auto"/>
            <w:vAlign w:val="center"/>
          </w:tcPr>
          <w:p w:rsidR="00C45098" w:rsidRDefault="001F569F">
            <w:pPr>
              <w:pStyle w:val="TableBodyText"/>
            </w:pPr>
            <w:r>
              <w:t>Redefines the current style based on the selected text.</w:t>
            </w:r>
          </w:p>
        </w:tc>
      </w:tr>
      <w:tr w:rsidR="00C45098" w:rsidTr="00C45098">
        <w:tc>
          <w:tcPr>
            <w:tcW w:w="0" w:type="auto"/>
            <w:vAlign w:val="center"/>
          </w:tcPr>
          <w:p w:rsidR="00C45098" w:rsidRDefault="001F569F">
            <w:pPr>
              <w:pStyle w:val="TableBodyText"/>
            </w:pPr>
            <w:bookmarkStart w:id="1962" w:name="ViewOnline"/>
            <w:r>
              <w:rPr>
                <w:b/>
              </w:rPr>
              <w:t>ViewOnline</w:t>
            </w:r>
            <w:bookmarkEnd w:id="1962"/>
          </w:p>
        </w:tc>
        <w:tc>
          <w:tcPr>
            <w:tcW w:w="0" w:type="auto"/>
            <w:vAlign w:val="center"/>
          </w:tcPr>
          <w:p w:rsidR="00C45098" w:rsidRDefault="001F569F">
            <w:pPr>
              <w:pStyle w:val="TableBodyText"/>
            </w:pPr>
            <w:r>
              <w:t>0x0334</w:t>
            </w:r>
          </w:p>
        </w:tc>
        <w:tc>
          <w:tcPr>
            <w:tcW w:w="0" w:type="auto"/>
            <w:vAlign w:val="center"/>
          </w:tcPr>
          <w:p w:rsidR="00C45098" w:rsidRDefault="001F569F">
            <w:pPr>
              <w:pStyle w:val="TableBodyText"/>
            </w:pPr>
            <w:r>
              <w:t>Displays the document optimized for reading online.</w:t>
            </w:r>
          </w:p>
        </w:tc>
      </w:tr>
      <w:tr w:rsidR="00C45098" w:rsidTr="00C45098">
        <w:tc>
          <w:tcPr>
            <w:tcW w:w="0" w:type="auto"/>
            <w:vAlign w:val="center"/>
          </w:tcPr>
          <w:p w:rsidR="00C45098" w:rsidRDefault="001F569F">
            <w:pPr>
              <w:pStyle w:val="TableBodyText"/>
            </w:pPr>
            <w:bookmarkStart w:id="1963" w:name="LetterProperties"/>
            <w:r>
              <w:rPr>
                <w:b/>
              </w:rPr>
              <w:t>LetterProperties</w:t>
            </w:r>
            <w:bookmarkEnd w:id="1963"/>
          </w:p>
        </w:tc>
        <w:tc>
          <w:tcPr>
            <w:tcW w:w="0" w:type="auto"/>
            <w:vAlign w:val="center"/>
          </w:tcPr>
          <w:p w:rsidR="00C45098" w:rsidRDefault="001F569F">
            <w:pPr>
              <w:pStyle w:val="TableBodyText"/>
            </w:pPr>
            <w:r>
              <w:t>0x0335</w:t>
            </w:r>
          </w:p>
        </w:tc>
        <w:tc>
          <w:tcPr>
            <w:tcW w:w="0" w:type="auto"/>
            <w:vAlign w:val="center"/>
          </w:tcPr>
          <w:p w:rsidR="00C45098" w:rsidRDefault="001F569F">
            <w:pPr>
              <w:pStyle w:val="TableBodyText"/>
            </w:pPr>
            <w:r>
              <w:t>Formats a Letter Document.</w:t>
            </w:r>
          </w:p>
        </w:tc>
      </w:tr>
      <w:tr w:rsidR="00C45098" w:rsidTr="00C45098">
        <w:tc>
          <w:tcPr>
            <w:tcW w:w="0" w:type="auto"/>
            <w:vAlign w:val="center"/>
          </w:tcPr>
          <w:p w:rsidR="00C45098" w:rsidRDefault="001F569F">
            <w:pPr>
              <w:pStyle w:val="TableBodyText"/>
            </w:pPr>
            <w:bookmarkStart w:id="1964" w:name="BrowseSel"/>
            <w:r>
              <w:rPr>
                <w:b/>
              </w:rPr>
              <w:t>BrowseSel</w:t>
            </w:r>
            <w:bookmarkEnd w:id="1964"/>
          </w:p>
        </w:tc>
        <w:tc>
          <w:tcPr>
            <w:tcW w:w="0" w:type="auto"/>
            <w:vAlign w:val="center"/>
          </w:tcPr>
          <w:p w:rsidR="00C45098" w:rsidRDefault="001F569F">
            <w:pPr>
              <w:pStyle w:val="TableBodyText"/>
            </w:pPr>
            <w:r>
              <w:t>0x0336</w:t>
            </w:r>
          </w:p>
        </w:tc>
        <w:tc>
          <w:tcPr>
            <w:tcW w:w="0" w:type="auto"/>
            <w:vAlign w:val="center"/>
          </w:tcPr>
          <w:p w:rsidR="00C45098" w:rsidRDefault="001F569F">
            <w:pPr>
              <w:pStyle w:val="TableBodyText"/>
            </w:pPr>
            <w:r>
              <w:t xml:space="preserve">Select the </w:t>
            </w:r>
            <w:r>
              <w:t>next/previous browse object.</w:t>
            </w:r>
          </w:p>
        </w:tc>
      </w:tr>
      <w:tr w:rsidR="00C45098" w:rsidTr="00C45098">
        <w:tc>
          <w:tcPr>
            <w:tcW w:w="0" w:type="auto"/>
            <w:vAlign w:val="center"/>
          </w:tcPr>
          <w:p w:rsidR="00C45098" w:rsidRDefault="001F569F">
            <w:pPr>
              <w:pStyle w:val="TableBodyText"/>
            </w:pPr>
            <w:bookmarkStart w:id="1965" w:name="BrowsePrev"/>
            <w:r>
              <w:rPr>
                <w:b/>
              </w:rPr>
              <w:t>BrowsePrev</w:t>
            </w:r>
            <w:bookmarkEnd w:id="1965"/>
          </w:p>
        </w:tc>
        <w:tc>
          <w:tcPr>
            <w:tcW w:w="0" w:type="auto"/>
            <w:vAlign w:val="center"/>
          </w:tcPr>
          <w:p w:rsidR="00C45098" w:rsidRDefault="001F569F">
            <w:pPr>
              <w:pStyle w:val="TableBodyText"/>
            </w:pPr>
            <w:r>
              <w:t>0x0337</w:t>
            </w:r>
          </w:p>
        </w:tc>
        <w:tc>
          <w:tcPr>
            <w:tcW w:w="0" w:type="auto"/>
            <w:vAlign w:val="center"/>
          </w:tcPr>
          <w:p w:rsidR="00C45098" w:rsidRDefault="001F569F">
            <w:pPr>
              <w:pStyle w:val="TableBodyText"/>
            </w:pPr>
            <w:r>
              <w:t>Jump to the previous browse object.</w:t>
            </w:r>
          </w:p>
        </w:tc>
      </w:tr>
      <w:tr w:rsidR="00C45098" w:rsidTr="00C45098">
        <w:tc>
          <w:tcPr>
            <w:tcW w:w="0" w:type="auto"/>
            <w:vAlign w:val="center"/>
          </w:tcPr>
          <w:p w:rsidR="00C45098" w:rsidRDefault="001F569F">
            <w:pPr>
              <w:pStyle w:val="TableBodyText"/>
            </w:pPr>
            <w:bookmarkStart w:id="1966" w:name="FormatBulletsAndNumbering"/>
            <w:r>
              <w:rPr>
                <w:b/>
              </w:rPr>
              <w:t>FormatBulletsAndNumbering</w:t>
            </w:r>
            <w:bookmarkEnd w:id="1966"/>
          </w:p>
        </w:tc>
        <w:tc>
          <w:tcPr>
            <w:tcW w:w="0" w:type="auto"/>
            <w:vAlign w:val="center"/>
          </w:tcPr>
          <w:p w:rsidR="00C45098" w:rsidRDefault="001F569F">
            <w:pPr>
              <w:pStyle w:val="TableBodyText"/>
            </w:pPr>
            <w:r>
              <w:t>0x0338</w:t>
            </w:r>
          </w:p>
        </w:tc>
        <w:tc>
          <w:tcPr>
            <w:tcW w:w="0" w:type="auto"/>
            <w:vAlign w:val="center"/>
          </w:tcPr>
          <w:p w:rsidR="00C45098" w:rsidRDefault="001F569F">
            <w:pPr>
              <w:pStyle w:val="TableBodyText"/>
            </w:pPr>
            <w:r>
              <w:t>Creates a numbered or bulleted list.</w:t>
            </w:r>
          </w:p>
        </w:tc>
      </w:tr>
      <w:tr w:rsidR="00C45098" w:rsidTr="00C45098">
        <w:tc>
          <w:tcPr>
            <w:tcW w:w="0" w:type="auto"/>
            <w:vAlign w:val="center"/>
          </w:tcPr>
          <w:p w:rsidR="00C45098" w:rsidRDefault="001F569F">
            <w:pPr>
              <w:pStyle w:val="TableBodyText"/>
            </w:pPr>
            <w:bookmarkStart w:id="1967" w:name="ListOutdent"/>
            <w:r>
              <w:rPr>
                <w:b/>
              </w:rPr>
              <w:t>ListOutdent</w:t>
            </w:r>
            <w:bookmarkEnd w:id="1967"/>
          </w:p>
        </w:tc>
        <w:tc>
          <w:tcPr>
            <w:tcW w:w="0" w:type="auto"/>
            <w:vAlign w:val="center"/>
          </w:tcPr>
          <w:p w:rsidR="00C45098" w:rsidRDefault="001F569F">
            <w:pPr>
              <w:pStyle w:val="TableBodyText"/>
            </w:pPr>
            <w:r>
              <w:t>0x0339</w:t>
            </w:r>
          </w:p>
        </w:tc>
        <w:tc>
          <w:tcPr>
            <w:tcW w:w="0" w:type="auto"/>
            <w:vAlign w:val="center"/>
          </w:tcPr>
          <w:p w:rsidR="00C45098" w:rsidRDefault="001F569F">
            <w:pPr>
              <w:pStyle w:val="TableBodyText"/>
            </w:pPr>
            <w:r>
              <w:t>Promotes the selection one level.</w:t>
            </w:r>
          </w:p>
        </w:tc>
      </w:tr>
      <w:tr w:rsidR="00C45098" w:rsidTr="00C45098">
        <w:tc>
          <w:tcPr>
            <w:tcW w:w="0" w:type="auto"/>
            <w:vAlign w:val="center"/>
          </w:tcPr>
          <w:p w:rsidR="00C45098" w:rsidRDefault="001F569F">
            <w:pPr>
              <w:pStyle w:val="TableBodyText"/>
            </w:pPr>
            <w:bookmarkStart w:id="1968" w:name="ListIndent"/>
            <w:r>
              <w:rPr>
                <w:b/>
              </w:rPr>
              <w:t>ListIndent</w:t>
            </w:r>
            <w:bookmarkEnd w:id="1968"/>
          </w:p>
        </w:tc>
        <w:tc>
          <w:tcPr>
            <w:tcW w:w="0" w:type="auto"/>
            <w:vAlign w:val="center"/>
          </w:tcPr>
          <w:p w:rsidR="00C45098" w:rsidRDefault="001F569F">
            <w:pPr>
              <w:pStyle w:val="TableBodyText"/>
            </w:pPr>
            <w:r>
              <w:t>0x033A</w:t>
            </w:r>
          </w:p>
        </w:tc>
        <w:tc>
          <w:tcPr>
            <w:tcW w:w="0" w:type="auto"/>
            <w:vAlign w:val="center"/>
          </w:tcPr>
          <w:p w:rsidR="00C45098" w:rsidRDefault="001F569F">
            <w:pPr>
              <w:pStyle w:val="TableBodyText"/>
            </w:pPr>
            <w:r>
              <w:t xml:space="preserve">Demotes the selection one </w:t>
            </w:r>
            <w:r>
              <w:t>level.</w:t>
            </w:r>
          </w:p>
        </w:tc>
      </w:tr>
      <w:tr w:rsidR="00C45098" w:rsidTr="00C45098">
        <w:tc>
          <w:tcPr>
            <w:tcW w:w="0" w:type="auto"/>
            <w:vAlign w:val="center"/>
          </w:tcPr>
          <w:p w:rsidR="00C45098" w:rsidRDefault="001F569F">
            <w:pPr>
              <w:pStyle w:val="TableBodyText"/>
            </w:pPr>
            <w:bookmarkStart w:id="1969" w:name="ToolsProofing"/>
            <w:r>
              <w:rPr>
                <w:b/>
              </w:rPr>
              <w:t>ToolsProofing</w:t>
            </w:r>
            <w:bookmarkEnd w:id="1969"/>
          </w:p>
        </w:tc>
        <w:tc>
          <w:tcPr>
            <w:tcW w:w="0" w:type="auto"/>
            <w:vAlign w:val="center"/>
          </w:tcPr>
          <w:p w:rsidR="00C45098" w:rsidRDefault="001F569F">
            <w:pPr>
              <w:pStyle w:val="TableBodyText"/>
            </w:pPr>
            <w:r>
              <w:t>0x033C</w:t>
            </w:r>
          </w:p>
        </w:tc>
        <w:tc>
          <w:tcPr>
            <w:tcW w:w="0" w:type="auto"/>
            <w:vAlign w:val="center"/>
          </w:tcPr>
          <w:p w:rsidR="00C45098" w:rsidRDefault="001F569F">
            <w:pPr>
              <w:pStyle w:val="TableBodyText"/>
            </w:pPr>
            <w:r>
              <w:t>Checks the proofing in the active document.</w:t>
            </w:r>
          </w:p>
        </w:tc>
      </w:tr>
      <w:tr w:rsidR="00C45098" w:rsidTr="00C45098">
        <w:tc>
          <w:tcPr>
            <w:tcW w:w="0" w:type="auto"/>
            <w:vAlign w:val="center"/>
          </w:tcPr>
          <w:p w:rsidR="00C45098" w:rsidRDefault="001F569F">
            <w:pPr>
              <w:pStyle w:val="TableBodyText"/>
            </w:pPr>
            <w:bookmarkStart w:id="1970" w:name="InsertPageBreak"/>
            <w:r>
              <w:rPr>
                <w:b/>
              </w:rPr>
              <w:t>InsertPageBreak</w:t>
            </w:r>
            <w:bookmarkEnd w:id="1970"/>
          </w:p>
        </w:tc>
        <w:tc>
          <w:tcPr>
            <w:tcW w:w="0" w:type="auto"/>
            <w:vAlign w:val="center"/>
          </w:tcPr>
          <w:p w:rsidR="00C45098" w:rsidRDefault="001F569F">
            <w:pPr>
              <w:pStyle w:val="TableBodyText"/>
            </w:pPr>
            <w:r>
              <w:t>0x033E</w:t>
            </w:r>
          </w:p>
        </w:tc>
        <w:tc>
          <w:tcPr>
            <w:tcW w:w="0" w:type="auto"/>
            <w:vAlign w:val="center"/>
          </w:tcPr>
          <w:p w:rsidR="00C45098" w:rsidRDefault="001F569F">
            <w:pPr>
              <w:pStyle w:val="TableBodyText"/>
            </w:pPr>
            <w:r>
              <w:t>Inserts a page break at the insertion point.</w:t>
            </w:r>
          </w:p>
        </w:tc>
      </w:tr>
      <w:tr w:rsidR="00C45098" w:rsidTr="00C45098">
        <w:tc>
          <w:tcPr>
            <w:tcW w:w="0" w:type="auto"/>
            <w:vAlign w:val="center"/>
          </w:tcPr>
          <w:p w:rsidR="00C45098" w:rsidRDefault="001F569F">
            <w:pPr>
              <w:pStyle w:val="TableBodyText"/>
            </w:pPr>
            <w:bookmarkStart w:id="1971" w:name="InsertColumnBreak"/>
            <w:r>
              <w:rPr>
                <w:b/>
              </w:rPr>
              <w:t>InsertColumnBreak</w:t>
            </w:r>
            <w:bookmarkEnd w:id="1971"/>
          </w:p>
        </w:tc>
        <w:tc>
          <w:tcPr>
            <w:tcW w:w="0" w:type="auto"/>
            <w:vAlign w:val="center"/>
          </w:tcPr>
          <w:p w:rsidR="00C45098" w:rsidRDefault="001F569F">
            <w:pPr>
              <w:pStyle w:val="TableBodyText"/>
            </w:pPr>
            <w:r>
              <w:t>0x033F</w:t>
            </w:r>
          </w:p>
        </w:tc>
        <w:tc>
          <w:tcPr>
            <w:tcW w:w="0" w:type="auto"/>
            <w:vAlign w:val="center"/>
          </w:tcPr>
          <w:p w:rsidR="00C45098" w:rsidRDefault="001F569F">
            <w:pPr>
              <w:pStyle w:val="TableBodyText"/>
            </w:pPr>
            <w:r>
              <w:t>Inserts a column break at the insertion point.</w:t>
            </w:r>
          </w:p>
        </w:tc>
      </w:tr>
      <w:tr w:rsidR="00C45098" w:rsidTr="00C45098">
        <w:tc>
          <w:tcPr>
            <w:tcW w:w="0" w:type="auto"/>
            <w:vAlign w:val="center"/>
          </w:tcPr>
          <w:p w:rsidR="00C45098" w:rsidRDefault="001F569F">
            <w:pPr>
              <w:pStyle w:val="TableBodyText"/>
            </w:pPr>
            <w:bookmarkStart w:id="1972" w:name="ToolsCreateDirectory"/>
            <w:r>
              <w:rPr>
                <w:b/>
              </w:rPr>
              <w:t>ToolsCreateDirectory</w:t>
            </w:r>
            <w:bookmarkEnd w:id="1972"/>
          </w:p>
        </w:tc>
        <w:tc>
          <w:tcPr>
            <w:tcW w:w="0" w:type="auto"/>
            <w:vAlign w:val="center"/>
          </w:tcPr>
          <w:p w:rsidR="00C45098" w:rsidRDefault="001F569F">
            <w:pPr>
              <w:pStyle w:val="TableBodyText"/>
            </w:pPr>
            <w:r>
              <w:t>0x0341</w:t>
            </w:r>
          </w:p>
        </w:tc>
        <w:tc>
          <w:tcPr>
            <w:tcW w:w="0" w:type="auto"/>
            <w:vAlign w:val="center"/>
          </w:tcPr>
          <w:p w:rsidR="00C45098" w:rsidRDefault="001F569F">
            <w:pPr>
              <w:pStyle w:val="TableBodyText"/>
            </w:pPr>
            <w:r>
              <w:t>Creates a ne</w:t>
            </w:r>
            <w:r>
              <w:t>w directory.</w:t>
            </w:r>
          </w:p>
        </w:tc>
      </w:tr>
      <w:tr w:rsidR="00C45098" w:rsidTr="00C45098">
        <w:tc>
          <w:tcPr>
            <w:tcW w:w="0" w:type="auto"/>
            <w:vAlign w:val="center"/>
          </w:tcPr>
          <w:p w:rsidR="00C45098" w:rsidRDefault="001F569F">
            <w:pPr>
              <w:pStyle w:val="TableBodyText"/>
            </w:pPr>
            <w:bookmarkStart w:id="1973" w:name="BrowseNext"/>
            <w:r>
              <w:rPr>
                <w:b/>
              </w:rPr>
              <w:t>BrowseNext</w:t>
            </w:r>
            <w:bookmarkEnd w:id="1973"/>
          </w:p>
        </w:tc>
        <w:tc>
          <w:tcPr>
            <w:tcW w:w="0" w:type="auto"/>
            <w:vAlign w:val="center"/>
          </w:tcPr>
          <w:p w:rsidR="00C45098" w:rsidRDefault="001F569F">
            <w:pPr>
              <w:pStyle w:val="TableBodyText"/>
            </w:pPr>
            <w:r>
              <w:t>0x0342</w:t>
            </w:r>
          </w:p>
        </w:tc>
        <w:tc>
          <w:tcPr>
            <w:tcW w:w="0" w:type="auto"/>
            <w:vAlign w:val="center"/>
          </w:tcPr>
          <w:p w:rsidR="00C45098" w:rsidRDefault="001F569F">
            <w:pPr>
              <w:pStyle w:val="TableBodyText"/>
            </w:pPr>
            <w:r>
              <w:t>Jump to the next browse object.</w:t>
            </w:r>
          </w:p>
        </w:tc>
      </w:tr>
      <w:tr w:rsidR="00C45098" w:rsidTr="00C45098">
        <w:tc>
          <w:tcPr>
            <w:tcW w:w="0" w:type="auto"/>
            <w:vAlign w:val="center"/>
          </w:tcPr>
          <w:p w:rsidR="00C45098" w:rsidRDefault="001F569F">
            <w:pPr>
              <w:pStyle w:val="TableBodyText"/>
            </w:pPr>
            <w:bookmarkStart w:id="1974" w:name="InsertNumberOfPages"/>
            <w:r>
              <w:rPr>
                <w:b/>
              </w:rPr>
              <w:t>InsertNumberOfPages</w:t>
            </w:r>
            <w:bookmarkEnd w:id="1974"/>
          </w:p>
        </w:tc>
        <w:tc>
          <w:tcPr>
            <w:tcW w:w="0" w:type="auto"/>
            <w:vAlign w:val="center"/>
          </w:tcPr>
          <w:p w:rsidR="00C45098" w:rsidRDefault="001F569F">
            <w:pPr>
              <w:pStyle w:val="TableBodyText"/>
            </w:pPr>
            <w:r>
              <w:t>0x0343</w:t>
            </w:r>
          </w:p>
        </w:tc>
        <w:tc>
          <w:tcPr>
            <w:tcW w:w="0" w:type="auto"/>
            <w:vAlign w:val="center"/>
          </w:tcPr>
          <w:p w:rsidR="00C45098" w:rsidRDefault="001F569F">
            <w:pPr>
              <w:pStyle w:val="TableBodyText"/>
            </w:pPr>
            <w:r>
              <w:t>Inserts a number of pages field.</w:t>
            </w:r>
          </w:p>
        </w:tc>
      </w:tr>
      <w:tr w:rsidR="00C45098" w:rsidTr="00C45098">
        <w:tc>
          <w:tcPr>
            <w:tcW w:w="0" w:type="auto"/>
            <w:vAlign w:val="center"/>
          </w:tcPr>
          <w:p w:rsidR="00C45098" w:rsidRDefault="001F569F">
            <w:pPr>
              <w:pStyle w:val="TableBodyText"/>
            </w:pPr>
            <w:bookmarkStart w:id="1975" w:name="NextInsert"/>
            <w:r>
              <w:rPr>
                <w:b/>
              </w:rPr>
              <w:lastRenderedPageBreak/>
              <w:t>NextInsert</w:t>
            </w:r>
            <w:bookmarkEnd w:id="1975"/>
          </w:p>
        </w:tc>
        <w:tc>
          <w:tcPr>
            <w:tcW w:w="0" w:type="auto"/>
            <w:vAlign w:val="center"/>
          </w:tcPr>
          <w:p w:rsidR="00C45098" w:rsidRDefault="001F569F">
            <w:pPr>
              <w:pStyle w:val="TableBodyText"/>
            </w:pPr>
            <w:r>
              <w:t>0x0344</w:t>
            </w:r>
          </w:p>
        </w:tc>
        <w:tc>
          <w:tcPr>
            <w:tcW w:w="0" w:type="auto"/>
            <w:vAlign w:val="center"/>
          </w:tcPr>
          <w:p w:rsidR="00C45098" w:rsidRDefault="001F569F">
            <w:pPr>
              <w:pStyle w:val="TableBodyText"/>
            </w:pPr>
            <w:r>
              <w:t>Returns to the next insertion point.</w:t>
            </w:r>
          </w:p>
        </w:tc>
      </w:tr>
      <w:tr w:rsidR="00C45098" w:rsidTr="00C45098">
        <w:tc>
          <w:tcPr>
            <w:tcW w:w="0" w:type="auto"/>
            <w:vAlign w:val="center"/>
          </w:tcPr>
          <w:p w:rsidR="00C45098" w:rsidRDefault="001F569F">
            <w:pPr>
              <w:pStyle w:val="TableBodyText"/>
            </w:pPr>
            <w:bookmarkStart w:id="1976" w:name="TextBoxLinking"/>
            <w:r>
              <w:rPr>
                <w:b/>
              </w:rPr>
              <w:t>TextBoxLinking</w:t>
            </w:r>
            <w:bookmarkEnd w:id="1976"/>
          </w:p>
        </w:tc>
        <w:tc>
          <w:tcPr>
            <w:tcW w:w="0" w:type="auto"/>
            <w:vAlign w:val="center"/>
          </w:tcPr>
          <w:p w:rsidR="00C45098" w:rsidRDefault="001F569F">
            <w:pPr>
              <w:pStyle w:val="TableBodyText"/>
            </w:pPr>
            <w:r>
              <w:t>0x0348</w:t>
            </w:r>
          </w:p>
        </w:tc>
        <w:tc>
          <w:tcPr>
            <w:tcW w:w="0" w:type="auto"/>
            <w:vAlign w:val="center"/>
          </w:tcPr>
          <w:p w:rsidR="00C45098" w:rsidRDefault="001F569F">
            <w:pPr>
              <w:pStyle w:val="TableBodyText"/>
            </w:pPr>
            <w:r>
              <w:t>Creates a forward link to another text box.</w:t>
            </w:r>
          </w:p>
        </w:tc>
      </w:tr>
      <w:tr w:rsidR="00C45098" w:rsidTr="00C45098">
        <w:tc>
          <w:tcPr>
            <w:tcW w:w="0" w:type="auto"/>
            <w:vAlign w:val="center"/>
          </w:tcPr>
          <w:p w:rsidR="00C45098" w:rsidRDefault="001F569F">
            <w:pPr>
              <w:pStyle w:val="TableBodyText"/>
            </w:pPr>
            <w:bookmarkStart w:id="1977" w:name="TextBoxUnlinking"/>
            <w:r>
              <w:rPr>
                <w:b/>
              </w:rPr>
              <w:t>TextBoxUnlinking</w:t>
            </w:r>
            <w:bookmarkEnd w:id="1977"/>
          </w:p>
        </w:tc>
        <w:tc>
          <w:tcPr>
            <w:tcW w:w="0" w:type="auto"/>
            <w:vAlign w:val="center"/>
          </w:tcPr>
          <w:p w:rsidR="00C45098" w:rsidRDefault="001F569F">
            <w:pPr>
              <w:pStyle w:val="TableBodyText"/>
            </w:pPr>
            <w:r>
              <w:t>0x0349</w:t>
            </w:r>
          </w:p>
        </w:tc>
        <w:tc>
          <w:tcPr>
            <w:tcW w:w="0" w:type="auto"/>
            <w:vAlign w:val="center"/>
          </w:tcPr>
          <w:p w:rsidR="00C45098" w:rsidRDefault="001F569F">
            <w:pPr>
              <w:pStyle w:val="TableBodyText"/>
            </w:pPr>
            <w:r>
              <w:t>Breaks the forward link to another text box.</w:t>
            </w:r>
          </w:p>
        </w:tc>
      </w:tr>
      <w:tr w:rsidR="00C45098" w:rsidTr="00C45098">
        <w:tc>
          <w:tcPr>
            <w:tcW w:w="0" w:type="auto"/>
            <w:vAlign w:val="center"/>
          </w:tcPr>
          <w:p w:rsidR="00C45098" w:rsidRDefault="001F569F">
            <w:pPr>
              <w:pStyle w:val="TableBodyText"/>
            </w:pPr>
            <w:bookmarkStart w:id="1978" w:name="GotoNextLinkedTextBox"/>
            <w:r>
              <w:rPr>
                <w:b/>
              </w:rPr>
              <w:t>GotoNextLinkedTextBox</w:t>
            </w:r>
            <w:bookmarkEnd w:id="1978"/>
          </w:p>
        </w:tc>
        <w:tc>
          <w:tcPr>
            <w:tcW w:w="0" w:type="auto"/>
            <w:vAlign w:val="center"/>
          </w:tcPr>
          <w:p w:rsidR="00C45098" w:rsidRDefault="001F569F">
            <w:pPr>
              <w:pStyle w:val="TableBodyText"/>
            </w:pPr>
            <w:r>
              <w:t>0x034A</w:t>
            </w:r>
          </w:p>
        </w:tc>
        <w:tc>
          <w:tcPr>
            <w:tcW w:w="0" w:type="auto"/>
            <w:vAlign w:val="center"/>
          </w:tcPr>
          <w:p w:rsidR="00C45098" w:rsidRDefault="001F569F">
            <w:pPr>
              <w:pStyle w:val="TableBodyText"/>
            </w:pPr>
            <w:r>
              <w:t>Selects the next linked text box.</w:t>
            </w:r>
          </w:p>
        </w:tc>
      </w:tr>
      <w:tr w:rsidR="00C45098" w:rsidTr="00C45098">
        <w:tc>
          <w:tcPr>
            <w:tcW w:w="0" w:type="auto"/>
            <w:vAlign w:val="center"/>
          </w:tcPr>
          <w:p w:rsidR="00C45098" w:rsidRDefault="001F569F">
            <w:pPr>
              <w:pStyle w:val="TableBodyText"/>
            </w:pPr>
            <w:bookmarkStart w:id="1979" w:name="GotoPrevLinkedTextBox"/>
            <w:r>
              <w:rPr>
                <w:b/>
              </w:rPr>
              <w:t>GotoPrevLinkedTextBox</w:t>
            </w:r>
            <w:bookmarkEnd w:id="1979"/>
          </w:p>
        </w:tc>
        <w:tc>
          <w:tcPr>
            <w:tcW w:w="0" w:type="auto"/>
            <w:vAlign w:val="center"/>
          </w:tcPr>
          <w:p w:rsidR="00C45098" w:rsidRDefault="001F569F">
            <w:pPr>
              <w:pStyle w:val="TableBodyText"/>
            </w:pPr>
            <w:r>
              <w:t>0x034B</w:t>
            </w:r>
          </w:p>
        </w:tc>
        <w:tc>
          <w:tcPr>
            <w:tcW w:w="0" w:type="auto"/>
            <w:vAlign w:val="center"/>
          </w:tcPr>
          <w:p w:rsidR="00C45098" w:rsidRDefault="001F569F">
            <w:pPr>
              <w:pStyle w:val="TableBodyText"/>
            </w:pPr>
            <w:r>
              <w:t>Selects the previous linked text box.</w:t>
            </w:r>
          </w:p>
        </w:tc>
      </w:tr>
      <w:tr w:rsidR="00C45098" w:rsidTr="00C45098">
        <w:tc>
          <w:tcPr>
            <w:tcW w:w="0" w:type="auto"/>
            <w:vAlign w:val="center"/>
          </w:tcPr>
          <w:p w:rsidR="00C45098" w:rsidRDefault="001F569F">
            <w:pPr>
              <w:pStyle w:val="TableBodyText"/>
            </w:pPr>
            <w:bookmarkStart w:id="1980" w:name="ToolsSpellingRange"/>
            <w:r>
              <w:rPr>
                <w:b/>
              </w:rPr>
              <w:t>ToolsSpellingRange</w:t>
            </w:r>
            <w:bookmarkEnd w:id="1980"/>
          </w:p>
        </w:tc>
        <w:tc>
          <w:tcPr>
            <w:tcW w:w="0" w:type="auto"/>
            <w:vAlign w:val="center"/>
          </w:tcPr>
          <w:p w:rsidR="00C45098" w:rsidRDefault="001F569F">
            <w:pPr>
              <w:pStyle w:val="TableBodyText"/>
            </w:pPr>
            <w:r>
              <w:t>0x034E</w:t>
            </w:r>
          </w:p>
        </w:tc>
        <w:tc>
          <w:tcPr>
            <w:tcW w:w="0" w:type="auto"/>
            <w:vAlign w:val="center"/>
          </w:tcPr>
          <w:p w:rsidR="00C45098" w:rsidRDefault="001F569F">
            <w:pPr>
              <w:pStyle w:val="TableBodyText"/>
            </w:pPr>
            <w:r>
              <w:t xml:space="preserve">Checks the spelling on the </w:t>
            </w:r>
            <w:r>
              <w:t>range.</w:t>
            </w:r>
          </w:p>
        </w:tc>
      </w:tr>
      <w:tr w:rsidR="00C45098" w:rsidTr="00C45098">
        <w:tc>
          <w:tcPr>
            <w:tcW w:w="0" w:type="auto"/>
            <w:vAlign w:val="center"/>
          </w:tcPr>
          <w:p w:rsidR="00C45098" w:rsidRDefault="001F569F">
            <w:pPr>
              <w:pStyle w:val="TableBodyText"/>
            </w:pPr>
            <w:bookmarkStart w:id="1981" w:name="ToolsGrammarRange"/>
            <w:r>
              <w:rPr>
                <w:b/>
              </w:rPr>
              <w:t>ToolsGrammarRange</w:t>
            </w:r>
            <w:bookmarkEnd w:id="1981"/>
          </w:p>
        </w:tc>
        <w:tc>
          <w:tcPr>
            <w:tcW w:w="0" w:type="auto"/>
            <w:vAlign w:val="center"/>
          </w:tcPr>
          <w:p w:rsidR="00C45098" w:rsidRDefault="001F569F">
            <w:pPr>
              <w:pStyle w:val="TableBodyText"/>
            </w:pPr>
            <w:r>
              <w:t>0x034F</w:t>
            </w:r>
          </w:p>
        </w:tc>
        <w:tc>
          <w:tcPr>
            <w:tcW w:w="0" w:type="auto"/>
            <w:vAlign w:val="center"/>
          </w:tcPr>
          <w:p w:rsidR="00C45098" w:rsidRDefault="001F569F">
            <w:pPr>
              <w:pStyle w:val="TableBodyText"/>
            </w:pPr>
            <w:r>
              <w:t>Checks the spelling and grammar on the range.</w:t>
            </w:r>
          </w:p>
        </w:tc>
      </w:tr>
      <w:tr w:rsidR="00C45098" w:rsidTr="00C45098">
        <w:tc>
          <w:tcPr>
            <w:tcW w:w="0" w:type="auto"/>
            <w:vAlign w:val="center"/>
          </w:tcPr>
          <w:p w:rsidR="00C45098" w:rsidRDefault="001F569F">
            <w:pPr>
              <w:pStyle w:val="TableBodyText"/>
            </w:pPr>
            <w:bookmarkStart w:id="1982" w:name="ViewWeb"/>
            <w:r>
              <w:rPr>
                <w:b/>
              </w:rPr>
              <w:t>ViewWeb</w:t>
            </w:r>
            <w:bookmarkEnd w:id="1982"/>
          </w:p>
        </w:tc>
        <w:tc>
          <w:tcPr>
            <w:tcW w:w="0" w:type="auto"/>
            <w:vAlign w:val="center"/>
          </w:tcPr>
          <w:p w:rsidR="00C45098" w:rsidRDefault="001F569F">
            <w:pPr>
              <w:pStyle w:val="TableBodyText"/>
            </w:pPr>
            <w:r>
              <w:t>0x0350</w:t>
            </w:r>
          </w:p>
        </w:tc>
        <w:tc>
          <w:tcPr>
            <w:tcW w:w="0" w:type="auto"/>
            <w:vAlign w:val="center"/>
          </w:tcPr>
          <w:p w:rsidR="00C45098" w:rsidRDefault="001F569F">
            <w:pPr>
              <w:pStyle w:val="TableBodyText"/>
            </w:pPr>
            <w:r>
              <w:t>Displays the document similarly to how a web browser would.</w:t>
            </w:r>
          </w:p>
        </w:tc>
      </w:tr>
      <w:tr w:rsidR="00C45098" w:rsidTr="00C45098">
        <w:tc>
          <w:tcPr>
            <w:tcW w:w="0" w:type="auto"/>
            <w:vAlign w:val="center"/>
          </w:tcPr>
          <w:p w:rsidR="00C45098" w:rsidRDefault="001F569F">
            <w:pPr>
              <w:pStyle w:val="TableBodyText"/>
            </w:pPr>
            <w:bookmarkStart w:id="1983" w:name="ShowTableGridlines"/>
            <w:r>
              <w:rPr>
                <w:b/>
              </w:rPr>
              <w:t>ShowTableGridlines</w:t>
            </w:r>
            <w:bookmarkEnd w:id="1983"/>
          </w:p>
        </w:tc>
        <w:tc>
          <w:tcPr>
            <w:tcW w:w="0" w:type="auto"/>
            <w:vAlign w:val="center"/>
          </w:tcPr>
          <w:p w:rsidR="00C45098" w:rsidRDefault="001F569F">
            <w:pPr>
              <w:pStyle w:val="TableBodyText"/>
            </w:pPr>
            <w:r>
              <w:t>0x0351</w:t>
            </w:r>
          </w:p>
        </w:tc>
        <w:tc>
          <w:tcPr>
            <w:tcW w:w="0" w:type="auto"/>
            <w:vAlign w:val="center"/>
          </w:tcPr>
          <w:p w:rsidR="00C45098" w:rsidRDefault="001F569F">
            <w:pPr>
              <w:pStyle w:val="TableBodyText"/>
            </w:pPr>
            <w:r>
              <w:t>Toggles table gridlines on and off.</w:t>
            </w:r>
          </w:p>
        </w:tc>
      </w:tr>
      <w:tr w:rsidR="00C45098" w:rsidTr="00C45098">
        <w:tc>
          <w:tcPr>
            <w:tcW w:w="0" w:type="auto"/>
            <w:vAlign w:val="center"/>
          </w:tcPr>
          <w:p w:rsidR="00C45098" w:rsidRDefault="001F569F">
            <w:pPr>
              <w:pStyle w:val="TableBodyText"/>
            </w:pPr>
            <w:bookmarkStart w:id="1984" w:name="BlogBlogPublish"/>
            <w:r>
              <w:rPr>
                <w:b/>
              </w:rPr>
              <w:t>BlogBlogPublish</w:t>
            </w:r>
            <w:bookmarkEnd w:id="1984"/>
          </w:p>
        </w:tc>
        <w:tc>
          <w:tcPr>
            <w:tcW w:w="0" w:type="auto"/>
            <w:vAlign w:val="center"/>
          </w:tcPr>
          <w:p w:rsidR="00C45098" w:rsidRDefault="001F569F">
            <w:pPr>
              <w:pStyle w:val="TableBodyText"/>
            </w:pPr>
            <w:r>
              <w:t>0x0352</w:t>
            </w:r>
          </w:p>
        </w:tc>
        <w:tc>
          <w:tcPr>
            <w:tcW w:w="0" w:type="auto"/>
            <w:vAlign w:val="center"/>
          </w:tcPr>
          <w:p w:rsidR="00C45098" w:rsidRDefault="001F569F">
            <w:pPr>
              <w:pStyle w:val="TableBodyText"/>
            </w:pPr>
            <w:r>
              <w:t>Sends the acti</w:t>
            </w:r>
            <w:r>
              <w:t>ve document to a blog.</w:t>
            </w:r>
          </w:p>
        </w:tc>
      </w:tr>
      <w:tr w:rsidR="00C45098" w:rsidTr="00C45098">
        <w:tc>
          <w:tcPr>
            <w:tcW w:w="0" w:type="auto"/>
            <w:vAlign w:val="center"/>
          </w:tcPr>
          <w:p w:rsidR="00C45098" w:rsidRDefault="001F569F">
            <w:pPr>
              <w:pStyle w:val="TableBodyText"/>
            </w:pPr>
            <w:bookmarkStart w:id="1985" w:name="BlogBlogPublishDraft"/>
            <w:r>
              <w:rPr>
                <w:b/>
              </w:rPr>
              <w:t>BlogBlogPublishDraft</w:t>
            </w:r>
            <w:bookmarkEnd w:id="1985"/>
          </w:p>
        </w:tc>
        <w:tc>
          <w:tcPr>
            <w:tcW w:w="0" w:type="auto"/>
            <w:vAlign w:val="center"/>
          </w:tcPr>
          <w:p w:rsidR="00C45098" w:rsidRDefault="001F569F">
            <w:pPr>
              <w:pStyle w:val="TableBodyText"/>
            </w:pPr>
            <w:r>
              <w:t>0x0353</w:t>
            </w:r>
          </w:p>
        </w:tc>
        <w:tc>
          <w:tcPr>
            <w:tcW w:w="0" w:type="auto"/>
            <w:vAlign w:val="center"/>
          </w:tcPr>
          <w:p w:rsidR="00C45098" w:rsidRDefault="001F569F">
            <w:pPr>
              <w:pStyle w:val="TableBodyText"/>
            </w:pPr>
            <w:r>
              <w:t>Sends the active document to a blog.</w:t>
            </w:r>
          </w:p>
        </w:tc>
      </w:tr>
      <w:tr w:rsidR="00C45098" w:rsidTr="00C45098">
        <w:tc>
          <w:tcPr>
            <w:tcW w:w="0" w:type="auto"/>
            <w:vAlign w:val="center"/>
          </w:tcPr>
          <w:p w:rsidR="00C45098" w:rsidRDefault="001F569F">
            <w:pPr>
              <w:pStyle w:val="TableBodyText"/>
            </w:pPr>
            <w:bookmarkStart w:id="1986" w:name="BlogBlogOpenExistingDlg"/>
            <w:r>
              <w:rPr>
                <w:b/>
              </w:rPr>
              <w:t>BlogBlogOpenExistingDlg</w:t>
            </w:r>
            <w:bookmarkEnd w:id="1986"/>
          </w:p>
        </w:tc>
        <w:tc>
          <w:tcPr>
            <w:tcW w:w="0" w:type="auto"/>
            <w:vAlign w:val="center"/>
          </w:tcPr>
          <w:p w:rsidR="00C45098" w:rsidRDefault="001F569F">
            <w:pPr>
              <w:pStyle w:val="TableBodyText"/>
            </w:pPr>
            <w:r>
              <w:t>0x0354</w:t>
            </w:r>
          </w:p>
        </w:tc>
        <w:tc>
          <w:tcPr>
            <w:tcW w:w="0" w:type="auto"/>
            <w:vAlign w:val="center"/>
          </w:tcPr>
          <w:p w:rsidR="00C45098" w:rsidRDefault="001F569F">
            <w:pPr>
              <w:pStyle w:val="TableBodyText"/>
            </w:pPr>
            <w:r>
              <w:t>Open an existing blog.</w:t>
            </w:r>
          </w:p>
        </w:tc>
      </w:tr>
      <w:tr w:rsidR="00C45098" w:rsidTr="00C45098">
        <w:tc>
          <w:tcPr>
            <w:tcW w:w="0" w:type="auto"/>
            <w:vAlign w:val="center"/>
          </w:tcPr>
          <w:p w:rsidR="00C45098" w:rsidRDefault="001F569F">
            <w:pPr>
              <w:pStyle w:val="TableBodyText"/>
            </w:pPr>
            <w:bookmarkStart w:id="1987" w:name="BlogBlogInsertCategory"/>
            <w:r>
              <w:rPr>
                <w:b/>
              </w:rPr>
              <w:t>BlogBlogInsertCategory</w:t>
            </w:r>
            <w:bookmarkEnd w:id="1987"/>
          </w:p>
        </w:tc>
        <w:tc>
          <w:tcPr>
            <w:tcW w:w="0" w:type="auto"/>
            <w:vAlign w:val="center"/>
          </w:tcPr>
          <w:p w:rsidR="00C45098" w:rsidRDefault="001F569F">
            <w:pPr>
              <w:pStyle w:val="TableBodyText"/>
            </w:pPr>
            <w:r>
              <w:t>0x0355</w:t>
            </w:r>
          </w:p>
        </w:tc>
        <w:tc>
          <w:tcPr>
            <w:tcW w:w="0" w:type="auto"/>
            <w:vAlign w:val="center"/>
          </w:tcPr>
          <w:p w:rsidR="00C45098" w:rsidRDefault="001F569F">
            <w:pPr>
              <w:pStyle w:val="TableBodyText"/>
            </w:pPr>
            <w:r>
              <w:t>Inserts a category dropdown into the document.</w:t>
            </w:r>
          </w:p>
        </w:tc>
      </w:tr>
      <w:tr w:rsidR="00C45098" w:rsidTr="00C45098">
        <w:tc>
          <w:tcPr>
            <w:tcW w:w="0" w:type="auto"/>
            <w:vAlign w:val="center"/>
          </w:tcPr>
          <w:p w:rsidR="00C45098" w:rsidRDefault="001F569F">
            <w:pPr>
              <w:pStyle w:val="TableBodyText"/>
            </w:pPr>
            <w:bookmarkStart w:id="1988" w:name="TableWrapping"/>
            <w:r>
              <w:rPr>
                <w:b/>
              </w:rPr>
              <w:t>TableWrapping</w:t>
            </w:r>
            <w:bookmarkEnd w:id="1988"/>
          </w:p>
        </w:tc>
        <w:tc>
          <w:tcPr>
            <w:tcW w:w="0" w:type="auto"/>
            <w:vAlign w:val="center"/>
          </w:tcPr>
          <w:p w:rsidR="00C45098" w:rsidRDefault="001F569F">
            <w:pPr>
              <w:pStyle w:val="TableBodyText"/>
            </w:pPr>
            <w:r>
              <w:t>0x0356</w:t>
            </w:r>
          </w:p>
        </w:tc>
        <w:tc>
          <w:tcPr>
            <w:tcW w:w="0" w:type="auto"/>
            <w:vAlign w:val="center"/>
          </w:tcPr>
          <w:p w:rsidR="00C45098" w:rsidRDefault="001F569F">
            <w:pPr>
              <w:pStyle w:val="TableBodyText"/>
            </w:pPr>
            <w:r>
              <w:t xml:space="preserve">Changes the </w:t>
            </w:r>
            <w:r>
              <w:t>wrapping in a table.</w:t>
            </w:r>
          </w:p>
        </w:tc>
      </w:tr>
      <w:tr w:rsidR="00C45098" w:rsidTr="00C45098">
        <w:tc>
          <w:tcPr>
            <w:tcW w:w="0" w:type="auto"/>
            <w:vAlign w:val="center"/>
          </w:tcPr>
          <w:p w:rsidR="00C45098" w:rsidRDefault="001F569F">
            <w:pPr>
              <w:pStyle w:val="TableBodyText"/>
            </w:pPr>
            <w:bookmarkStart w:id="1989" w:name="FormatTheme"/>
            <w:r>
              <w:rPr>
                <w:b/>
              </w:rPr>
              <w:t>FormatTheme</w:t>
            </w:r>
            <w:bookmarkEnd w:id="1989"/>
          </w:p>
        </w:tc>
        <w:tc>
          <w:tcPr>
            <w:tcW w:w="0" w:type="auto"/>
            <w:vAlign w:val="center"/>
          </w:tcPr>
          <w:p w:rsidR="00C45098" w:rsidRDefault="001F569F">
            <w:pPr>
              <w:pStyle w:val="TableBodyText"/>
            </w:pPr>
            <w:r>
              <w:t>0x0357</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1990" w:name="EditIMEReconversion"/>
            <w:r>
              <w:rPr>
                <w:b/>
              </w:rPr>
              <w:t>EditIMEReconversion</w:t>
            </w:r>
            <w:bookmarkEnd w:id="1990"/>
          </w:p>
        </w:tc>
        <w:tc>
          <w:tcPr>
            <w:tcW w:w="0" w:type="auto"/>
            <w:vAlign w:val="center"/>
          </w:tcPr>
          <w:p w:rsidR="00C45098" w:rsidRDefault="001F569F">
            <w:pPr>
              <w:pStyle w:val="TableBodyText"/>
            </w:pPr>
            <w:r>
              <w:t>0x0359</w:t>
            </w:r>
          </w:p>
        </w:tc>
        <w:tc>
          <w:tcPr>
            <w:tcW w:w="0" w:type="auto"/>
            <w:vAlign w:val="center"/>
          </w:tcPr>
          <w:p w:rsidR="00C45098" w:rsidRDefault="001F569F">
            <w:pPr>
              <w:pStyle w:val="TableBodyText"/>
            </w:pPr>
            <w:r>
              <w:t>Reconvert using IME.</w:t>
            </w:r>
          </w:p>
        </w:tc>
      </w:tr>
      <w:tr w:rsidR="00C45098" w:rsidTr="00C45098">
        <w:tc>
          <w:tcPr>
            <w:tcW w:w="0" w:type="auto"/>
            <w:vAlign w:val="center"/>
          </w:tcPr>
          <w:p w:rsidR="00C45098" w:rsidRDefault="001F569F">
            <w:pPr>
              <w:pStyle w:val="TableBodyText"/>
            </w:pPr>
            <w:bookmarkStart w:id="1991" w:name="HelpShowHide"/>
            <w:r>
              <w:rPr>
                <w:b/>
              </w:rPr>
              <w:t>HelpShowHide</w:t>
            </w:r>
            <w:bookmarkEnd w:id="1991"/>
          </w:p>
        </w:tc>
        <w:tc>
          <w:tcPr>
            <w:tcW w:w="0" w:type="auto"/>
            <w:vAlign w:val="center"/>
          </w:tcPr>
          <w:p w:rsidR="00C45098" w:rsidRDefault="001F569F">
            <w:pPr>
              <w:pStyle w:val="TableBodyText"/>
            </w:pPr>
            <w:r>
              <w:t>0x035A</w:t>
            </w:r>
          </w:p>
        </w:tc>
        <w:tc>
          <w:tcPr>
            <w:tcW w:w="0" w:type="auto"/>
            <w:vAlign w:val="center"/>
          </w:tcPr>
          <w:p w:rsidR="00C45098" w:rsidRDefault="001F569F">
            <w:pPr>
              <w:pStyle w:val="TableBodyText"/>
            </w:pPr>
            <w:r>
              <w:t>Show/Hide the Office Assistant.</w:t>
            </w:r>
          </w:p>
        </w:tc>
      </w:tr>
      <w:tr w:rsidR="00C45098" w:rsidTr="00C45098">
        <w:tc>
          <w:tcPr>
            <w:tcW w:w="0" w:type="auto"/>
            <w:vAlign w:val="center"/>
          </w:tcPr>
          <w:p w:rsidR="00C45098" w:rsidRDefault="001F569F">
            <w:pPr>
              <w:pStyle w:val="TableBodyText"/>
            </w:pPr>
            <w:bookmarkStart w:id="1992" w:name="InsertPictureBullet"/>
            <w:r>
              <w:rPr>
                <w:b/>
              </w:rPr>
              <w:t>InsertPictureBullet</w:t>
            </w:r>
            <w:bookmarkEnd w:id="1992"/>
          </w:p>
        </w:tc>
        <w:tc>
          <w:tcPr>
            <w:tcW w:w="0" w:type="auto"/>
            <w:vAlign w:val="center"/>
          </w:tcPr>
          <w:p w:rsidR="00C45098" w:rsidRDefault="001F569F">
            <w:pPr>
              <w:pStyle w:val="TableBodyText"/>
            </w:pPr>
            <w:r>
              <w:t>0x035C</w:t>
            </w:r>
          </w:p>
        </w:tc>
        <w:tc>
          <w:tcPr>
            <w:tcW w:w="0" w:type="auto"/>
            <w:vAlign w:val="center"/>
          </w:tcPr>
          <w:p w:rsidR="00C45098" w:rsidRDefault="001F569F">
            <w:pPr>
              <w:pStyle w:val="TableBodyText"/>
            </w:pPr>
            <w:r>
              <w:t>Inserts a picture as a bullet.</w:t>
            </w:r>
          </w:p>
        </w:tc>
      </w:tr>
      <w:tr w:rsidR="00C45098" w:rsidTr="00C45098">
        <w:tc>
          <w:tcPr>
            <w:tcW w:w="0" w:type="auto"/>
            <w:vAlign w:val="center"/>
          </w:tcPr>
          <w:p w:rsidR="00C45098" w:rsidRDefault="001F569F">
            <w:pPr>
              <w:pStyle w:val="TableBodyText"/>
            </w:pPr>
            <w:bookmarkStart w:id="1993" w:name="TableProperties"/>
            <w:r>
              <w:rPr>
                <w:b/>
              </w:rPr>
              <w:t>TableProperties</w:t>
            </w:r>
            <w:bookmarkEnd w:id="1993"/>
          </w:p>
        </w:tc>
        <w:tc>
          <w:tcPr>
            <w:tcW w:w="0" w:type="auto"/>
            <w:vAlign w:val="center"/>
          </w:tcPr>
          <w:p w:rsidR="00C45098" w:rsidRDefault="001F569F">
            <w:pPr>
              <w:pStyle w:val="TableBodyText"/>
            </w:pPr>
            <w:r>
              <w:t>0x035D</w:t>
            </w:r>
          </w:p>
        </w:tc>
        <w:tc>
          <w:tcPr>
            <w:tcW w:w="0" w:type="auto"/>
            <w:vAlign w:val="center"/>
          </w:tcPr>
          <w:p w:rsidR="00C45098" w:rsidRDefault="001F569F">
            <w:pPr>
              <w:pStyle w:val="TableBodyText"/>
            </w:pPr>
            <w:r>
              <w:t xml:space="preserve">Changes the </w:t>
            </w:r>
            <w:r>
              <w:t>height and width of the rows and columns in a table.</w:t>
            </w:r>
          </w:p>
        </w:tc>
      </w:tr>
      <w:tr w:rsidR="00C45098" w:rsidTr="00C45098">
        <w:tc>
          <w:tcPr>
            <w:tcW w:w="0" w:type="auto"/>
            <w:vAlign w:val="center"/>
          </w:tcPr>
          <w:p w:rsidR="00C45098" w:rsidRDefault="001F569F">
            <w:pPr>
              <w:pStyle w:val="TableBodyText"/>
            </w:pPr>
            <w:bookmarkStart w:id="1994" w:name="EmailSignatureOptions"/>
            <w:r>
              <w:rPr>
                <w:b/>
              </w:rPr>
              <w:t>EmailSignatureOptions</w:t>
            </w:r>
            <w:bookmarkEnd w:id="1994"/>
          </w:p>
        </w:tc>
        <w:tc>
          <w:tcPr>
            <w:tcW w:w="0" w:type="auto"/>
            <w:vAlign w:val="center"/>
          </w:tcPr>
          <w:p w:rsidR="00C45098" w:rsidRDefault="001F569F">
            <w:pPr>
              <w:pStyle w:val="TableBodyText"/>
            </w:pPr>
            <w:r>
              <w:t>0x035E</w:t>
            </w:r>
          </w:p>
        </w:tc>
        <w:tc>
          <w:tcPr>
            <w:tcW w:w="0" w:type="auto"/>
            <w:vAlign w:val="center"/>
          </w:tcPr>
          <w:p w:rsidR="00C45098" w:rsidRDefault="001F569F">
            <w:pPr>
              <w:pStyle w:val="TableBodyText"/>
            </w:pPr>
            <w:r>
              <w:t>Create or changes AutoSignature entries.</w:t>
            </w:r>
          </w:p>
        </w:tc>
      </w:tr>
      <w:tr w:rsidR="00C45098" w:rsidTr="00C45098">
        <w:tc>
          <w:tcPr>
            <w:tcW w:w="0" w:type="auto"/>
            <w:vAlign w:val="center"/>
          </w:tcPr>
          <w:p w:rsidR="00C45098" w:rsidRDefault="001F569F">
            <w:pPr>
              <w:pStyle w:val="TableBodyText"/>
            </w:pPr>
            <w:bookmarkStart w:id="1995" w:name="EmailOptions"/>
            <w:r>
              <w:rPr>
                <w:b/>
              </w:rPr>
              <w:t>EmailOptions</w:t>
            </w:r>
            <w:bookmarkEnd w:id="1995"/>
          </w:p>
        </w:tc>
        <w:tc>
          <w:tcPr>
            <w:tcW w:w="0" w:type="auto"/>
            <w:vAlign w:val="center"/>
          </w:tcPr>
          <w:p w:rsidR="00C45098" w:rsidRDefault="001F569F">
            <w:pPr>
              <w:pStyle w:val="TableBodyText"/>
            </w:pPr>
            <w:r>
              <w:t>0x035F</w:t>
            </w:r>
          </w:p>
        </w:tc>
        <w:tc>
          <w:tcPr>
            <w:tcW w:w="0" w:type="auto"/>
            <w:vAlign w:val="center"/>
          </w:tcPr>
          <w:p w:rsidR="00C45098" w:rsidRDefault="001F569F">
            <w:pPr>
              <w:pStyle w:val="TableBodyText"/>
            </w:pPr>
            <w:r>
              <w:t>Changes various categories of e-mail options.</w:t>
            </w:r>
          </w:p>
        </w:tc>
      </w:tr>
      <w:tr w:rsidR="00C45098" w:rsidTr="00C45098">
        <w:tc>
          <w:tcPr>
            <w:tcW w:w="0" w:type="auto"/>
            <w:vAlign w:val="center"/>
          </w:tcPr>
          <w:p w:rsidR="00C45098" w:rsidRDefault="001F569F">
            <w:pPr>
              <w:pStyle w:val="TableBodyText"/>
            </w:pPr>
            <w:bookmarkStart w:id="1996" w:name="ShadingColor"/>
            <w:r>
              <w:rPr>
                <w:b/>
              </w:rPr>
              <w:t>ShadingColor</w:t>
            </w:r>
            <w:bookmarkEnd w:id="1996"/>
          </w:p>
        </w:tc>
        <w:tc>
          <w:tcPr>
            <w:tcW w:w="0" w:type="auto"/>
            <w:vAlign w:val="center"/>
          </w:tcPr>
          <w:p w:rsidR="00C45098" w:rsidRDefault="001F569F">
            <w:pPr>
              <w:pStyle w:val="TableBodyText"/>
            </w:pPr>
            <w:r>
              <w:t>0x0361</w:t>
            </w:r>
          </w:p>
        </w:tc>
        <w:tc>
          <w:tcPr>
            <w:tcW w:w="0" w:type="auto"/>
            <w:vAlign w:val="center"/>
          </w:tcPr>
          <w:p w:rsidR="00C45098" w:rsidRDefault="001F569F">
            <w:pPr>
              <w:pStyle w:val="TableBodyText"/>
            </w:pPr>
            <w:r>
              <w:t>Changes the shading color of the selected te</w:t>
            </w:r>
            <w:r>
              <w:t>xt.</w:t>
            </w:r>
          </w:p>
        </w:tc>
      </w:tr>
      <w:tr w:rsidR="00C45098" w:rsidTr="00C45098">
        <w:tc>
          <w:tcPr>
            <w:tcW w:w="0" w:type="auto"/>
            <w:vAlign w:val="center"/>
          </w:tcPr>
          <w:p w:rsidR="00C45098" w:rsidRDefault="001F569F">
            <w:pPr>
              <w:pStyle w:val="TableBodyText"/>
            </w:pPr>
            <w:bookmarkStart w:id="1997" w:name="DistributeGeneral"/>
            <w:r>
              <w:rPr>
                <w:b/>
              </w:rPr>
              <w:t>DistributeGeneral</w:t>
            </w:r>
            <w:bookmarkEnd w:id="1997"/>
          </w:p>
        </w:tc>
        <w:tc>
          <w:tcPr>
            <w:tcW w:w="0" w:type="auto"/>
            <w:vAlign w:val="center"/>
          </w:tcPr>
          <w:p w:rsidR="00C45098" w:rsidRDefault="001F569F">
            <w:pPr>
              <w:pStyle w:val="TableBodyText"/>
            </w:pPr>
            <w:r>
              <w:t>0x0362</w:t>
            </w:r>
          </w:p>
        </w:tc>
        <w:tc>
          <w:tcPr>
            <w:tcW w:w="0" w:type="auto"/>
            <w:vAlign w:val="center"/>
          </w:tcPr>
          <w:p w:rsidR="00C45098" w:rsidRDefault="001F569F">
            <w:pPr>
              <w:pStyle w:val="TableBodyText"/>
            </w:pPr>
            <w:r>
              <w:t>Evenly distributes selected rows/columns in a table.</w:t>
            </w:r>
          </w:p>
        </w:tc>
      </w:tr>
      <w:tr w:rsidR="00C45098" w:rsidTr="00C45098">
        <w:tc>
          <w:tcPr>
            <w:tcW w:w="0" w:type="auto"/>
            <w:vAlign w:val="center"/>
          </w:tcPr>
          <w:p w:rsidR="00C45098" w:rsidRDefault="001F569F">
            <w:pPr>
              <w:pStyle w:val="TableBodyText"/>
            </w:pPr>
            <w:bookmarkStart w:id="1998" w:name="MergeSplitGeneral"/>
            <w:r>
              <w:rPr>
                <w:b/>
              </w:rPr>
              <w:t>MergeSplitGeneral</w:t>
            </w:r>
            <w:bookmarkEnd w:id="1998"/>
          </w:p>
        </w:tc>
        <w:tc>
          <w:tcPr>
            <w:tcW w:w="0" w:type="auto"/>
            <w:vAlign w:val="center"/>
          </w:tcPr>
          <w:p w:rsidR="00C45098" w:rsidRDefault="001F569F">
            <w:pPr>
              <w:pStyle w:val="TableBodyText"/>
            </w:pPr>
            <w:r>
              <w:t>0x0363</w:t>
            </w:r>
          </w:p>
        </w:tc>
        <w:tc>
          <w:tcPr>
            <w:tcW w:w="0" w:type="auto"/>
            <w:vAlign w:val="center"/>
          </w:tcPr>
          <w:p w:rsidR="00C45098" w:rsidRDefault="001F569F">
            <w:pPr>
              <w:pStyle w:val="TableBodyText"/>
            </w:pPr>
            <w:r>
              <w:t>Merges or splits the selected table cell(s).</w:t>
            </w:r>
          </w:p>
        </w:tc>
      </w:tr>
      <w:tr w:rsidR="00C45098" w:rsidTr="00C45098">
        <w:tc>
          <w:tcPr>
            <w:tcW w:w="0" w:type="auto"/>
            <w:vAlign w:val="center"/>
          </w:tcPr>
          <w:p w:rsidR="00C45098" w:rsidRDefault="001F569F">
            <w:pPr>
              <w:pStyle w:val="TableBodyText"/>
            </w:pPr>
            <w:bookmarkStart w:id="1999" w:name="ViewTogglePageBoundaries"/>
            <w:r>
              <w:rPr>
                <w:b/>
              </w:rPr>
              <w:t>ViewTogglePageBoundaries</w:t>
            </w:r>
            <w:bookmarkEnd w:id="1999"/>
          </w:p>
        </w:tc>
        <w:tc>
          <w:tcPr>
            <w:tcW w:w="0" w:type="auto"/>
            <w:vAlign w:val="center"/>
          </w:tcPr>
          <w:p w:rsidR="00C45098" w:rsidRDefault="001F569F">
            <w:pPr>
              <w:pStyle w:val="TableBodyText"/>
            </w:pPr>
            <w:r>
              <w:t>0x0367</w:t>
            </w:r>
          </w:p>
        </w:tc>
        <w:tc>
          <w:tcPr>
            <w:tcW w:w="0" w:type="auto"/>
            <w:vAlign w:val="center"/>
          </w:tcPr>
          <w:p w:rsidR="00C45098" w:rsidRDefault="001F569F">
            <w:pPr>
              <w:pStyle w:val="TableBodyText"/>
            </w:pPr>
            <w:r>
              <w:t xml:space="preserve">Switches between showing/hiding vertical margins in Print Layout </w:t>
            </w:r>
            <w:r>
              <w:t>View.</w:t>
            </w:r>
          </w:p>
        </w:tc>
      </w:tr>
      <w:tr w:rsidR="00C45098" w:rsidTr="00C45098">
        <w:tc>
          <w:tcPr>
            <w:tcW w:w="0" w:type="auto"/>
            <w:vAlign w:val="center"/>
          </w:tcPr>
          <w:p w:rsidR="00C45098" w:rsidRDefault="001F569F">
            <w:pPr>
              <w:pStyle w:val="TableBodyText"/>
            </w:pPr>
            <w:bookmarkStart w:id="2000" w:name="CreateAutoText"/>
            <w:r>
              <w:rPr>
                <w:b/>
              </w:rPr>
              <w:t>CreateAutoText</w:t>
            </w:r>
            <w:bookmarkEnd w:id="2000"/>
          </w:p>
        </w:tc>
        <w:tc>
          <w:tcPr>
            <w:tcW w:w="0" w:type="auto"/>
            <w:vAlign w:val="center"/>
          </w:tcPr>
          <w:p w:rsidR="00C45098" w:rsidRDefault="001F569F">
            <w:pPr>
              <w:pStyle w:val="TableBodyText"/>
            </w:pPr>
            <w:r>
              <w:t>0x0368</w:t>
            </w:r>
          </w:p>
        </w:tc>
        <w:tc>
          <w:tcPr>
            <w:tcW w:w="0" w:type="auto"/>
            <w:vAlign w:val="center"/>
          </w:tcPr>
          <w:p w:rsidR="00C45098" w:rsidRDefault="001F569F">
            <w:pPr>
              <w:pStyle w:val="TableBodyText"/>
            </w:pPr>
            <w:r>
              <w:t>Adds an AutoText entry to the active template.</w:t>
            </w:r>
          </w:p>
        </w:tc>
      </w:tr>
      <w:tr w:rsidR="00C45098" w:rsidTr="00C45098">
        <w:tc>
          <w:tcPr>
            <w:tcW w:w="0" w:type="auto"/>
            <w:vAlign w:val="center"/>
          </w:tcPr>
          <w:p w:rsidR="00C45098" w:rsidRDefault="001F569F">
            <w:pPr>
              <w:pStyle w:val="TableBodyText"/>
            </w:pPr>
            <w:bookmarkStart w:id="2001" w:name="ToggleFormsDesign"/>
            <w:r>
              <w:rPr>
                <w:b/>
              </w:rPr>
              <w:t>ToggleFormsDesign</w:t>
            </w:r>
            <w:bookmarkEnd w:id="2001"/>
          </w:p>
        </w:tc>
        <w:tc>
          <w:tcPr>
            <w:tcW w:w="0" w:type="auto"/>
            <w:vAlign w:val="center"/>
          </w:tcPr>
          <w:p w:rsidR="00C45098" w:rsidRDefault="001F569F">
            <w:pPr>
              <w:pStyle w:val="TableBodyText"/>
            </w:pPr>
            <w:r>
              <w:t>0x0369</w:t>
            </w:r>
          </w:p>
        </w:tc>
        <w:tc>
          <w:tcPr>
            <w:tcW w:w="0" w:type="auto"/>
            <w:vAlign w:val="center"/>
          </w:tcPr>
          <w:p w:rsidR="00C45098" w:rsidRDefault="001F569F">
            <w:pPr>
              <w:pStyle w:val="TableBodyText"/>
            </w:pPr>
            <w:r>
              <w:t>Toggles Form Design mode.</w:t>
            </w:r>
          </w:p>
        </w:tc>
      </w:tr>
      <w:tr w:rsidR="00C45098" w:rsidTr="00C45098">
        <w:tc>
          <w:tcPr>
            <w:tcW w:w="0" w:type="auto"/>
            <w:vAlign w:val="center"/>
          </w:tcPr>
          <w:p w:rsidR="00C45098" w:rsidRDefault="001F569F">
            <w:pPr>
              <w:pStyle w:val="TableBodyText"/>
            </w:pPr>
            <w:bookmarkStart w:id="2002" w:name="ToolsAutoSummarizeBegin"/>
            <w:r>
              <w:rPr>
                <w:b/>
              </w:rPr>
              <w:t>ToolsAutoSummarizeBegin</w:t>
            </w:r>
            <w:bookmarkEnd w:id="2002"/>
          </w:p>
        </w:tc>
        <w:tc>
          <w:tcPr>
            <w:tcW w:w="0" w:type="auto"/>
            <w:vAlign w:val="center"/>
          </w:tcPr>
          <w:p w:rsidR="00C45098" w:rsidRDefault="001F569F">
            <w:pPr>
              <w:pStyle w:val="TableBodyText"/>
            </w:pPr>
            <w:r>
              <w:t>0x036A</w:t>
            </w:r>
          </w:p>
        </w:tc>
        <w:tc>
          <w:tcPr>
            <w:tcW w:w="0" w:type="auto"/>
            <w:vAlign w:val="center"/>
          </w:tcPr>
          <w:p w:rsidR="00C45098" w:rsidRDefault="001F569F">
            <w:pPr>
              <w:pStyle w:val="TableBodyText"/>
            </w:pPr>
            <w:r>
              <w:t>Automatically generates a summary of the active document.</w:t>
            </w:r>
          </w:p>
        </w:tc>
      </w:tr>
      <w:tr w:rsidR="00C45098" w:rsidTr="00C45098">
        <w:tc>
          <w:tcPr>
            <w:tcW w:w="0" w:type="auto"/>
            <w:vAlign w:val="center"/>
          </w:tcPr>
          <w:p w:rsidR="00C45098" w:rsidRDefault="001F569F">
            <w:pPr>
              <w:pStyle w:val="TableBodyText"/>
            </w:pPr>
            <w:bookmarkStart w:id="2003" w:name="EmailEnvelope"/>
            <w:r>
              <w:rPr>
                <w:b/>
              </w:rPr>
              <w:t>EmailEnvelope</w:t>
            </w:r>
            <w:bookmarkEnd w:id="2003"/>
          </w:p>
        </w:tc>
        <w:tc>
          <w:tcPr>
            <w:tcW w:w="0" w:type="auto"/>
            <w:vAlign w:val="center"/>
          </w:tcPr>
          <w:p w:rsidR="00C45098" w:rsidRDefault="001F569F">
            <w:pPr>
              <w:pStyle w:val="TableBodyText"/>
            </w:pPr>
            <w:r>
              <w:t>0x036B</w:t>
            </w:r>
          </w:p>
        </w:tc>
        <w:tc>
          <w:tcPr>
            <w:tcW w:w="0" w:type="auto"/>
            <w:vAlign w:val="center"/>
          </w:tcPr>
          <w:p w:rsidR="00C45098" w:rsidRDefault="001F569F">
            <w:pPr>
              <w:pStyle w:val="TableBodyText"/>
            </w:pPr>
            <w:r>
              <w:t xml:space="preserve">Displays the </w:t>
            </w:r>
            <w:r>
              <w:t>e-mail envelope.</w:t>
            </w:r>
          </w:p>
        </w:tc>
      </w:tr>
      <w:tr w:rsidR="00C45098" w:rsidTr="00C45098">
        <w:tc>
          <w:tcPr>
            <w:tcW w:w="0" w:type="auto"/>
            <w:vAlign w:val="center"/>
          </w:tcPr>
          <w:p w:rsidR="00C45098" w:rsidRDefault="001F569F">
            <w:pPr>
              <w:pStyle w:val="TableBodyText"/>
            </w:pPr>
            <w:bookmarkStart w:id="2004" w:name="ViewCode"/>
            <w:r>
              <w:rPr>
                <w:b/>
              </w:rPr>
              <w:t>ViewCode</w:t>
            </w:r>
            <w:bookmarkEnd w:id="2004"/>
          </w:p>
        </w:tc>
        <w:tc>
          <w:tcPr>
            <w:tcW w:w="0" w:type="auto"/>
            <w:vAlign w:val="center"/>
          </w:tcPr>
          <w:p w:rsidR="00C45098" w:rsidRDefault="001F569F">
            <w:pPr>
              <w:pStyle w:val="TableBodyText"/>
            </w:pPr>
            <w:r>
              <w:t>0x036E</w:t>
            </w:r>
          </w:p>
        </w:tc>
        <w:tc>
          <w:tcPr>
            <w:tcW w:w="0" w:type="auto"/>
            <w:vAlign w:val="center"/>
          </w:tcPr>
          <w:p w:rsidR="00C45098" w:rsidRDefault="001F569F">
            <w:pPr>
              <w:pStyle w:val="TableBodyText"/>
            </w:pPr>
            <w:r>
              <w:t>View code for selected control.</w:t>
            </w:r>
          </w:p>
        </w:tc>
      </w:tr>
      <w:tr w:rsidR="00C45098" w:rsidTr="00C45098">
        <w:tc>
          <w:tcPr>
            <w:tcW w:w="0" w:type="auto"/>
            <w:vAlign w:val="center"/>
          </w:tcPr>
          <w:p w:rsidR="00C45098" w:rsidRDefault="001F569F">
            <w:pPr>
              <w:pStyle w:val="TableBodyText"/>
            </w:pPr>
            <w:bookmarkStart w:id="2005" w:name="MenuNotesFlow"/>
            <w:r>
              <w:rPr>
                <w:b/>
              </w:rPr>
              <w:lastRenderedPageBreak/>
              <w:t>MenuNotesFlow</w:t>
            </w:r>
            <w:bookmarkEnd w:id="2005"/>
          </w:p>
        </w:tc>
        <w:tc>
          <w:tcPr>
            <w:tcW w:w="0" w:type="auto"/>
            <w:vAlign w:val="center"/>
          </w:tcPr>
          <w:p w:rsidR="00C45098" w:rsidRDefault="001F569F">
            <w:pPr>
              <w:pStyle w:val="TableBodyText"/>
            </w:pPr>
            <w:r>
              <w:t>0x036F</w:t>
            </w:r>
          </w:p>
        </w:tc>
        <w:tc>
          <w:tcPr>
            <w:tcW w:w="0" w:type="auto"/>
            <w:vAlign w:val="center"/>
          </w:tcPr>
          <w:p w:rsidR="00C45098" w:rsidRDefault="001F569F">
            <w:pPr>
              <w:pStyle w:val="TableBodyText"/>
            </w:pPr>
            <w:r>
              <w:t>Notes Flow Menu.</w:t>
            </w:r>
          </w:p>
        </w:tc>
      </w:tr>
      <w:tr w:rsidR="00C45098" w:rsidTr="00C45098">
        <w:tc>
          <w:tcPr>
            <w:tcW w:w="0" w:type="auto"/>
            <w:vAlign w:val="center"/>
          </w:tcPr>
          <w:p w:rsidR="00C45098" w:rsidRDefault="001F569F">
            <w:pPr>
              <w:pStyle w:val="TableBodyText"/>
            </w:pPr>
            <w:bookmarkStart w:id="2006" w:name="UpdateFieldsVBA"/>
            <w:r>
              <w:rPr>
                <w:b/>
              </w:rPr>
              <w:t>UpdateFieldsVBA</w:t>
            </w:r>
            <w:bookmarkEnd w:id="2006"/>
          </w:p>
        </w:tc>
        <w:tc>
          <w:tcPr>
            <w:tcW w:w="0" w:type="auto"/>
            <w:vAlign w:val="center"/>
          </w:tcPr>
          <w:p w:rsidR="00C45098" w:rsidRDefault="001F569F">
            <w:pPr>
              <w:pStyle w:val="TableBodyText"/>
            </w:pPr>
            <w:r>
              <w:t>0x0370</w:t>
            </w:r>
          </w:p>
        </w:tc>
        <w:tc>
          <w:tcPr>
            <w:tcW w:w="0" w:type="auto"/>
            <w:vAlign w:val="center"/>
          </w:tcPr>
          <w:p w:rsidR="00C45098" w:rsidRDefault="001F569F">
            <w:pPr>
              <w:pStyle w:val="TableBodyText"/>
            </w:pPr>
            <w:r>
              <w:t>Updates and displays the results of the selected fields.</w:t>
            </w:r>
          </w:p>
        </w:tc>
      </w:tr>
      <w:tr w:rsidR="00C45098" w:rsidTr="00C45098">
        <w:tc>
          <w:tcPr>
            <w:tcW w:w="0" w:type="auto"/>
            <w:vAlign w:val="center"/>
          </w:tcPr>
          <w:p w:rsidR="00C45098" w:rsidRDefault="001F569F">
            <w:pPr>
              <w:pStyle w:val="TableBodyText"/>
            </w:pPr>
            <w:bookmarkStart w:id="2007" w:name="FontColor"/>
            <w:r>
              <w:rPr>
                <w:b/>
              </w:rPr>
              <w:t>FontColor</w:t>
            </w:r>
            <w:bookmarkEnd w:id="2007"/>
          </w:p>
        </w:tc>
        <w:tc>
          <w:tcPr>
            <w:tcW w:w="0" w:type="auto"/>
            <w:vAlign w:val="center"/>
          </w:tcPr>
          <w:p w:rsidR="00C45098" w:rsidRDefault="001F569F">
            <w:pPr>
              <w:pStyle w:val="TableBodyText"/>
            </w:pPr>
            <w:r>
              <w:t>0x0372</w:t>
            </w:r>
          </w:p>
        </w:tc>
        <w:tc>
          <w:tcPr>
            <w:tcW w:w="0" w:type="auto"/>
            <w:vAlign w:val="center"/>
          </w:tcPr>
          <w:p w:rsidR="00C45098" w:rsidRDefault="001F569F">
            <w:pPr>
              <w:pStyle w:val="TableBodyText"/>
            </w:pPr>
            <w:r>
              <w:t>Changes the color of the selected text.</w:t>
            </w:r>
          </w:p>
        </w:tc>
      </w:tr>
      <w:tr w:rsidR="00C45098" w:rsidTr="00C45098">
        <w:tc>
          <w:tcPr>
            <w:tcW w:w="0" w:type="auto"/>
            <w:vAlign w:val="center"/>
          </w:tcPr>
          <w:p w:rsidR="00C45098" w:rsidRDefault="001F569F">
            <w:pPr>
              <w:pStyle w:val="TableBodyText"/>
            </w:pPr>
            <w:bookmarkStart w:id="2008" w:name="UnlinkFieldsVBA"/>
            <w:r>
              <w:rPr>
                <w:b/>
              </w:rPr>
              <w:t>UnlinkFieldsVBA</w:t>
            </w:r>
            <w:bookmarkEnd w:id="2008"/>
          </w:p>
        </w:tc>
        <w:tc>
          <w:tcPr>
            <w:tcW w:w="0" w:type="auto"/>
            <w:vAlign w:val="center"/>
          </w:tcPr>
          <w:p w:rsidR="00C45098" w:rsidRDefault="001F569F">
            <w:pPr>
              <w:pStyle w:val="TableBodyText"/>
            </w:pPr>
            <w:r>
              <w:t>0x0373</w:t>
            </w:r>
          </w:p>
        </w:tc>
        <w:tc>
          <w:tcPr>
            <w:tcW w:w="0" w:type="auto"/>
            <w:vAlign w:val="center"/>
          </w:tcPr>
          <w:p w:rsidR="00C45098" w:rsidRDefault="001F569F">
            <w:pPr>
              <w:pStyle w:val="TableBodyText"/>
            </w:pPr>
            <w:r>
              <w:t>Permanently replaces the field codes with the results.</w:t>
            </w:r>
          </w:p>
        </w:tc>
      </w:tr>
      <w:tr w:rsidR="00C45098" w:rsidTr="00C45098">
        <w:tc>
          <w:tcPr>
            <w:tcW w:w="0" w:type="auto"/>
            <w:vAlign w:val="center"/>
          </w:tcPr>
          <w:p w:rsidR="00C45098" w:rsidRDefault="001F569F">
            <w:pPr>
              <w:pStyle w:val="TableBodyText"/>
            </w:pPr>
            <w:bookmarkStart w:id="2009" w:name="ToggleMasterSubdocs"/>
            <w:r>
              <w:rPr>
                <w:b/>
              </w:rPr>
              <w:t>ToggleMasterSubdocs</w:t>
            </w:r>
            <w:bookmarkEnd w:id="2009"/>
          </w:p>
        </w:tc>
        <w:tc>
          <w:tcPr>
            <w:tcW w:w="0" w:type="auto"/>
            <w:vAlign w:val="center"/>
          </w:tcPr>
          <w:p w:rsidR="00C45098" w:rsidRDefault="001F569F">
            <w:pPr>
              <w:pStyle w:val="TableBodyText"/>
            </w:pPr>
            <w:r>
              <w:t>0x0374</w:t>
            </w:r>
          </w:p>
        </w:tc>
        <w:tc>
          <w:tcPr>
            <w:tcW w:w="0" w:type="auto"/>
            <w:vAlign w:val="center"/>
          </w:tcPr>
          <w:p w:rsidR="00C45098" w:rsidRDefault="001F569F">
            <w:pPr>
              <w:pStyle w:val="TableBodyText"/>
            </w:pPr>
            <w:r>
              <w:t>Switches between hyperlinks and subdocuments.</w:t>
            </w:r>
          </w:p>
        </w:tc>
      </w:tr>
      <w:tr w:rsidR="00C45098" w:rsidTr="00C45098">
        <w:tc>
          <w:tcPr>
            <w:tcW w:w="0" w:type="auto"/>
            <w:vAlign w:val="center"/>
          </w:tcPr>
          <w:p w:rsidR="00C45098" w:rsidRDefault="001F569F">
            <w:pPr>
              <w:pStyle w:val="TableBodyText"/>
            </w:pPr>
            <w:bookmarkStart w:id="2010" w:name="ToolsGramSettings"/>
            <w:r>
              <w:rPr>
                <w:b/>
              </w:rPr>
              <w:t>ToolsGramSettings</w:t>
            </w:r>
            <w:bookmarkEnd w:id="2010"/>
          </w:p>
        </w:tc>
        <w:tc>
          <w:tcPr>
            <w:tcW w:w="0" w:type="auto"/>
            <w:vAlign w:val="center"/>
          </w:tcPr>
          <w:p w:rsidR="00C45098" w:rsidRDefault="001F569F">
            <w:pPr>
              <w:pStyle w:val="TableBodyText"/>
            </w:pPr>
            <w:r>
              <w:t>0x0375</w:t>
            </w:r>
          </w:p>
        </w:tc>
        <w:tc>
          <w:tcPr>
            <w:tcW w:w="0" w:type="auto"/>
            <w:vAlign w:val="center"/>
          </w:tcPr>
          <w:p w:rsidR="00C45098" w:rsidRDefault="001F569F">
            <w:pPr>
              <w:pStyle w:val="TableBodyText"/>
            </w:pPr>
            <w:r>
              <w:t>Customize Grammar Settings.</w:t>
            </w:r>
          </w:p>
        </w:tc>
      </w:tr>
      <w:tr w:rsidR="00C45098" w:rsidTr="00C45098">
        <w:tc>
          <w:tcPr>
            <w:tcW w:w="0" w:type="auto"/>
            <w:vAlign w:val="center"/>
          </w:tcPr>
          <w:p w:rsidR="00C45098" w:rsidRDefault="001F569F">
            <w:pPr>
              <w:pStyle w:val="TableBodyText"/>
            </w:pPr>
            <w:bookmarkStart w:id="2011" w:name="RemoveCellPartition"/>
            <w:r>
              <w:rPr>
                <w:b/>
              </w:rPr>
              <w:t>RemoveCellPartition</w:t>
            </w:r>
            <w:bookmarkEnd w:id="2011"/>
          </w:p>
        </w:tc>
        <w:tc>
          <w:tcPr>
            <w:tcW w:w="0" w:type="auto"/>
            <w:vAlign w:val="center"/>
          </w:tcPr>
          <w:p w:rsidR="00C45098" w:rsidRDefault="001F569F">
            <w:pPr>
              <w:pStyle w:val="TableBodyText"/>
            </w:pPr>
            <w:r>
              <w:t>0x0378</w:t>
            </w:r>
          </w:p>
        </w:tc>
        <w:tc>
          <w:tcPr>
            <w:tcW w:w="0" w:type="auto"/>
            <w:vAlign w:val="center"/>
          </w:tcPr>
          <w:p w:rsidR="00C45098" w:rsidRDefault="001F569F">
            <w:pPr>
              <w:pStyle w:val="TableBodyText"/>
            </w:pPr>
            <w:r>
              <w:t xml:space="preserve">Removes cell </w:t>
            </w:r>
            <w:r>
              <w:t>partitions.</w:t>
            </w:r>
          </w:p>
        </w:tc>
      </w:tr>
      <w:tr w:rsidR="00C45098" w:rsidTr="00C45098">
        <w:tc>
          <w:tcPr>
            <w:tcW w:w="0" w:type="auto"/>
            <w:vAlign w:val="center"/>
          </w:tcPr>
          <w:p w:rsidR="00C45098" w:rsidRDefault="001F569F">
            <w:pPr>
              <w:pStyle w:val="TableBodyText"/>
            </w:pPr>
            <w:bookmarkStart w:id="2012" w:name="ShowPara"/>
            <w:r>
              <w:rPr>
                <w:b/>
              </w:rPr>
              <w:t>ShowPara</w:t>
            </w:r>
            <w:bookmarkEnd w:id="2012"/>
          </w:p>
        </w:tc>
        <w:tc>
          <w:tcPr>
            <w:tcW w:w="0" w:type="auto"/>
            <w:vAlign w:val="center"/>
          </w:tcPr>
          <w:p w:rsidR="00C45098" w:rsidRDefault="001F569F">
            <w:pPr>
              <w:pStyle w:val="TableBodyText"/>
            </w:pPr>
            <w:r>
              <w:t>0x037A</w:t>
            </w:r>
          </w:p>
        </w:tc>
        <w:tc>
          <w:tcPr>
            <w:tcW w:w="0" w:type="auto"/>
            <w:vAlign w:val="center"/>
          </w:tcPr>
          <w:p w:rsidR="00C45098" w:rsidRDefault="001F569F">
            <w:pPr>
              <w:pStyle w:val="TableBodyText"/>
            </w:pPr>
            <w:r>
              <w:t>Shows/hides all non-printing paragraph marks.</w:t>
            </w:r>
          </w:p>
        </w:tc>
      </w:tr>
      <w:tr w:rsidR="00C45098" w:rsidTr="00C45098">
        <w:tc>
          <w:tcPr>
            <w:tcW w:w="0" w:type="auto"/>
            <w:vAlign w:val="center"/>
          </w:tcPr>
          <w:p w:rsidR="00C45098" w:rsidRDefault="001F569F">
            <w:pPr>
              <w:pStyle w:val="TableBodyText"/>
            </w:pPr>
            <w:bookmarkStart w:id="2013" w:name="DistributeRow"/>
            <w:r>
              <w:rPr>
                <w:b/>
              </w:rPr>
              <w:t>DistributeRow</w:t>
            </w:r>
            <w:bookmarkEnd w:id="2013"/>
          </w:p>
        </w:tc>
        <w:tc>
          <w:tcPr>
            <w:tcW w:w="0" w:type="auto"/>
            <w:vAlign w:val="center"/>
          </w:tcPr>
          <w:p w:rsidR="00C45098" w:rsidRDefault="001F569F">
            <w:pPr>
              <w:pStyle w:val="TableBodyText"/>
            </w:pPr>
            <w:r>
              <w:t>0x037D</w:t>
            </w:r>
          </w:p>
        </w:tc>
        <w:tc>
          <w:tcPr>
            <w:tcW w:w="0" w:type="auto"/>
            <w:vAlign w:val="center"/>
          </w:tcPr>
          <w:p w:rsidR="00C45098" w:rsidRDefault="001F569F">
            <w:pPr>
              <w:pStyle w:val="TableBodyText"/>
            </w:pPr>
            <w:r>
              <w:t>Evenly distributes selected rows.</w:t>
            </w:r>
          </w:p>
        </w:tc>
      </w:tr>
      <w:tr w:rsidR="00C45098" w:rsidTr="00C45098">
        <w:tc>
          <w:tcPr>
            <w:tcW w:w="0" w:type="auto"/>
            <w:vAlign w:val="center"/>
          </w:tcPr>
          <w:p w:rsidR="00C45098" w:rsidRDefault="001F569F">
            <w:pPr>
              <w:pStyle w:val="TableBodyText"/>
            </w:pPr>
            <w:bookmarkStart w:id="2014" w:name="EditGoTo"/>
            <w:r>
              <w:rPr>
                <w:b/>
              </w:rPr>
              <w:t>EditGoTo</w:t>
            </w:r>
            <w:bookmarkEnd w:id="2014"/>
          </w:p>
        </w:tc>
        <w:tc>
          <w:tcPr>
            <w:tcW w:w="0" w:type="auto"/>
            <w:vAlign w:val="center"/>
          </w:tcPr>
          <w:p w:rsidR="00C45098" w:rsidRDefault="001F569F">
            <w:pPr>
              <w:pStyle w:val="TableBodyText"/>
            </w:pPr>
            <w:r>
              <w:t>0x0380</w:t>
            </w:r>
          </w:p>
        </w:tc>
        <w:tc>
          <w:tcPr>
            <w:tcW w:w="0" w:type="auto"/>
            <w:vAlign w:val="center"/>
          </w:tcPr>
          <w:p w:rsidR="00C45098" w:rsidRDefault="001F569F">
            <w:pPr>
              <w:pStyle w:val="TableBodyText"/>
            </w:pPr>
            <w:r>
              <w:t>Jumps to a specified place in the active document.</w:t>
            </w:r>
          </w:p>
        </w:tc>
      </w:tr>
      <w:tr w:rsidR="00C45098" w:rsidTr="00C45098">
        <w:tc>
          <w:tcPr>
            <w:tcW w:w="0" w:type="auto"/>
            <w:vAlign w:val="center"/>
          </w:tcPr>
          <w:p w:rsidR="00C45098" w:rsidRDefault="001F569F">
            <w:pPr>
              <w:pStyle w:val="TableBodyText"/>
            </w:pPr>
            <w:bookmarkStart w:id="2015" w:name="DeleteHyperlink"/>
            <w:r>
              <w:rPr>
                <w:b/>
              </w:rPr>
              <w:t>DeleteHyperlink</w:t>
            </w:r>
            <w:bookmarkEnd w:id="2015"/>
          </w:p>
        </w:tc>
        <w:tc>
          <w:tcPr>
            <w:tcW w:w="0" w:type="auto"/>
            <w:vAlign w:val="center"/>
          </w:tcPr>
          <w:p w:rsidR="00C45098" w:rsidRDefault="001F569F">
            <w:pPr>
              <w:pStyle w:val="TableBodyText"/>
            </w:pPr>
            <w:r>
              <w:t>0x0381</w:t>
            </w:r>
          </w:p>
        </w:tc>
        <w:tc>
          <w:tcPr>
            <w:tcW w:w="0" w:type="auto"/>
            <w:vAlign w:val="center"/>
          </w:tcPr>
          <w:p w:rsidR="00C45098" w:rsidRDefault="001F569F">
            <w:pPr>
              <w:pStyle w:val="TableBodyText"/>
            </w:pPr>
            <w:r>
              <w:t xml:space="preserve">Replaces a hyperlink with its </w:t>
            </w:r>
            <w:r>
              <w:t>displayed text.</w:t>
            </w:r>
          </w:p>
        </w:tc>
      </w:tr>
      <w:tr w:rsidR="00C45098" w:rsidTr="00C45098">
        <w:tc>
          <w:tcPr>
            <w:tcW w:w="0" w:type="auto"/>
            <w:vAlign w:val="center"/>
          </w:tcPr>
          <w:p w:rsidR="00C45098" w:rsidRDefault="001F569F">
            <w:pPr>
              <w:pStyle w:val="TableBodyText"/>
            </w:pPr>
            <w:bookmarkStart w:id="2016" w:name="WebOptions"/>
            <w:r>
              <w:rPr>
                <w:b/>
              </w:rPr>
              <w:t>WebOptions</w:t>
            </w:r>
            <w:bookmarkEnd w:id="2016"/>
          </w:p>
        </w:tc>
        <w:tc>
          <w:tcPr>
            <w:tcW w:w="0" w:type="auto"/>
            <w:vAlign w:val="center"/>
          </w:tcPr>
          <w:p w:rsidR="00C45098" w:rsidRDefault="001F569F">
            <w:pPr>
              <w:pStyle w:val="TableBodyText"/>
            </w:pPr>
            <w:r>
              <w:t>0x0382</w:t>
            </w:r>
          </w:p>
        </w:tc>
        <w:tc>
          <w:tcPr>
            <w:tcW w:w="0" w:type="auto"/>
            <w:vAlign w:val="center"/>
          </w:tcPr>
          <w:p w:rsidR="00C45098" w:rsidRDefault="001F569F">
            <w:pPr>
              <w:pStyle w:val="TableBodyText"/>
            </w:pPr>
            <w:r>
              <w:t>Opens the Web Options Dialog.</w:t>
            </w:r>
          </w:p>
        </w:tc>
      </w:tr>
      <w:tr w:rsidR="00C45098" w:rsidTr="00C45098">
        <w:tc>
          <w:tcPr>
            <w:tcW w:w="0" w:type="auto"/>
            <w:vAlign w:val="center"/>
          </w:tcPr>
          <w:p w:rsidR="00C45098" w:rsidRDefault="001F569F">
            <w:pPr>
              <w:pStyle w:val="TableBodyText"/>
            </w:pPr>
            <w:bookmarkStart w:id="2017" w:name="FixSpellingLang"/>
            <w:r>
              <w:rPr>
                <w:b/>
              </w:rPr>
              <w:t>FixSpellingLang</w:t>
            </w:r>
            <w:bookmarkEnd w:id="2017"/>
          </w:p>
        </w:tc>
        <w:tc>
          <w:tcPr>
            <w:tcW w:w="0" w:type="auto"/>
            <w:vAlign w:val="center"/>
          </w:tcPr>
          <w:p w:rsidR="00C45098" w:rsidRDefault="001F569F">
            <w:pPr>
              <w:pStyle w:val="TableBodyText"/>
            </w:pPr>
            <w:r>
              <w:t>0x0383</w:t>
            </w:r>
          </w:p>
        </w:tc>
        <w:tc>
          <w:tcPr>
            <w:tcW w:w="0" w:type="auto"/>
            <w:vAlign w:val="center"/>
          </w:tcPr>
          <w:p w:rsidR="00C45098" w:rsidRDefault="001F569F">
            <w:pPr>
              <w:pStyle w:val="TableBodyText"/>
            </w:pPr>
            <w:r>
              <w:t>Changes language of this word.</w:t>
            </w:r>
          </w:p>
        </w:tc>
      </w:tr>
      <w:tr w:rsidR="00C45098" w:rsidTr="00C45098">
        <w:tc>
          <w:tcPr>
            <w:tcW w:w="0" w:type="auto"/>
            <w:vAlign w:val="center"/>
          </w:tcPr>
          <w:p w:rsidR="00C45098" w:rsidRDefault="001F569F">
            <w:pPr>
              <w:pStyle w:val="TableBodyText"/>
            </w:pPr>
            <w:bookmarkStart w:id="2018" w:name="CreateTask"/>
            <w:r>
              <w:rPr>
                <w:b/>
              </w:rPr>
              <w:t>CreateTask</w:t>
            </w:r>
            <w:bookmarkEnd w:id="2018"/>
          </w:p>
        </w:tc>
        <w:tc>
          <w:tcPr>
            <w:tcW w:w="0" w:type="auto"/>
            <w:vAlign w:val="center"/>
          </w:tcPr>
          <w:p w:rsidR="00C45098" w:rsidRDefault="001F569F">
            <w:pPr>
              <w:pStyle w:val="TableBodyText"/>
            </w:pPr>
            <w:r>
              <w:t>0x0384</w:t>
            </w:r>
          </w:p>
        </w:tc>
        <w:tc>
          <w:tcPr>
            <w:tcW w:w="0" w:type="auto"/>
            <w:vAlign w:val="center"/>
          </w:tcPr>
          <w:p w:rsidR="00C45098" w:rsidRDefault="001F569F">
            <w:pPr>
              <w:pStyle w:val="TableBodyText"/>
            </w:pPr>
            <w:r>
              <w:t>Creates a task from the current selection.</w:t>
            </w:r>
          </w:p>
        </w:tc>
      </w:tr>
      <w:tr w:rsidR="00C45098" w:rsidTr="00C45098">
        <w:tc>
          <w:tcPr>
            <w:tcW w:w="0" w:type="auto"/>
            <w:vAlign w:val="center"/>
          </w:tcPr>
          <w:p w:rsidR="00C45098" w:rsidRDefault="001F569F">
            <w:pPr>
              <w:pStyle w:val="TableBodyText"/>
            </w:pPr>
            <w:bookmarkStart w:id="2019" w:name="DisplayDetails"/>
            <w:r>
              <w:rPr>
                <w:b/>
              </w:rPr>
              <w:t>DisplayDetails</w:t>
            </w:r>
            <w:bookmarkEnd w:id="2019"/>
          </w:p>
        </w:tc>
        <w:tc>
          <w:tcPr>
            <w:tcW w:w="0" w:type="auto"/>
            <w:vAlign w:val="center"/>
          </w:tcPr>
          <w:p w:rsidR="00C45098" w:rsidRDefault="001F569F">
            <w:pPr>
              <w:pStyle w:val="TableBodyText"/>
            </w:pPr>
            <w:r>
              <w:t>0x0385</w:t>
            </w:r>
          </w:p>
        </w:tc>
        <w:tc>
          <w:tcPr>
            <w:tcW w:w="0" w:type="auto"/>
            <w:vAlign w:val="center"/>
          </w:tcPr>
          <w:p w:rsidR="00C45098" w:rsidRDefault="001F569F">
            <w:pPr>
              <w:pStyle w:val="TableBodyText"/>
            </w:pPr>
            <w:r>
              <w:t>Displays the Details of the selected address.</w:t>
            </w:r>
          </w:p>
        </w:tc>
      </w:tr>
      <w:tr w:rsidR="00C45098" w:rsidTr="00C45098">
        <w:tc>
          <w:tcPr>
            <w:tcW w:w="0" w:type="auto"/>
            <w:vAlign w:val="center"/>
          </w:tcPr>
          <w:p w:rsidR="00C45098" w:rsidRDefault="001F569F">
            <w:pPr>
              <w:pStyle w:val="TableBodyText"/>
            </w:pPr>
            <w:bookmarkStart w:id="2020" w:name="SpellingAndAutoCorrect"/>
            <w:r>
              <w:rPr>
                <w:b/>
              </w:rPr>
              <w:t>Spel</w:t>
            </w:r>
            <w:r>
              <w:rPr>
                <w:b/>
              </w:rPr>
              <w:t>lingAndAutoCorrect</w:t>
            </w:r>
            <w:bookmarkEnd w:id="2020"/>
          </w:p>
        </w:tc>
        <w:tc>
          <w:tcPr>
            <w:tcW w:w="0" w:type="auto"/>
            <w:vAlign w:val="center"/>
          </w:tcPr>
          <w:p w:rsidR="00C45098" w:rsidRDefault="001F569F">
            <w:pPr>
              <w:pStyle w:val="TableBodyText"/>
            </w:pPr>
            <w:r>
              <w:t>0x0387</w:t>
            </w:r>
          </w:p>
        </w:tc>
        <w:tc>
          <w:tcPr>
            <w:tcW w:w="0" w:type="auto"/>
            <w:vAlign w:val="center"/>
          </w:tcPr>
          <w:p w:rsidR="00C45098" w:rsidRDefault="001F569F">
            <w:pPr>
              <w:pStyle w:val="TableBodyText"/>
            </w:pPr>
            <w:r>
              <w:t>Adds selected suggestion as AutoCorrect replacement for this word.</w:t>
            </w:r>
          </w:p>
        </w:tc>
      </w:tr>
      <w:tr w:rsidR="00C45098" w:rsidTr="00C45098">
        <w:tc>
          <w:tcPr>
            <w:tcW w:w="0" w:type="auto"/>
            <w:vAlign w:val="center"/>
          </w:tcPr>
          <w:p w:rsidR="00C45098" w:rsidRDefault="001F569F">
            <w:pPr>
              <w:pStyle w:val="TableBodyText"/>
            </w:pPr>
            <w:bookmarkStart w:id="2021" w:name="EditPasteAsNestedTable"/>
            <w:r>
              <w:rPr>
                <w:b/>
              </w:rPr>
              <w:t>EditPasteAsNestedTable</w:t>
            </w:r>
            <w:bookmarkEnd w:id="2021"/>
          </w:p>
        </w:tc>
        <w:tc>
          <w:tcPr>
            <w:tcW w:w="0" w:type="auto"/>
            <w:vAlign w:val="center"/>
          </w:tcPr>
          <w:p w:rsidR="00C45098" w:rsidRDefault="001F569F">
            <w:pPr>
              <w:pStyle w:val="TableBodyText"/>
            </w:pPr>
            <w:r>
              <w:t>0x0388</w:t>
            </w:r>
          </w:p>
        </w:tc>
        <w:tc>
          <w:tcPr>
            <w:tcW w:w="0" w:type="auto"/>
            <w:vAlign w:val="center"/>
          </w:tcPr>
          <w:p w:rsidR="00C45098" w:rsidRDefault="001F569F">
            <w:pPr>
              <w:pStyle w:val="TableBodyText"/>
            </w:pPr>
            <w:r>
              <w:t>Inserts the Clipboard contents at the insertion point.</w:t>
            </w:r>
          </w:p>
        </w:tc>
      </w:tr>
      <w:tr w:rsidR="00C45098" w:rsidTr="00C45098">
        <w:tc>
          <w:tcPr>
            <w:tcW w:w="0" w:type="auto"/>
            <w:vAlign w:val="center"/>
          </w:tcPr>
          <w:p w:rsidR="00C45098" w:rsidRDefault="001F569F">
            <w:pPr>
              <w:pStyle w:val="TableBodyText"/>
            </w:pPr>
            <w:bookmarkStart w:id="2022" w:name="ToolsAutoSummarize"/>
            <w:r>
              <w:rPr>
                <w:b/>
              </w:rPr>
              <w:t>ToolsAutoSummarize</w:t>
            </w:r>
            <w:bookmarkEnd w:id="2022"/>
          </w:p>
        </w:tc>
        <w:tc>
          <w:tcPr>
            <w:tcW w:w="0" w:type="auto"/>
            <w:vAlign w:val="center"/>
          </w:tcPr>
          <w:p w:rsidR="00C45098" w:rsidRDefault="001F569F">
            <w:pPr>
              <w:pStyle w:val="TableBodyText"/>
            </w:pPr>
            <w:r>
              <w:t>0x0389</w:t>
            </w:r>
          </w:p>
        </w:tc>
        <w:tc>
          <w:tcPr>
            <w:tcW w:w="0" w:type="auto"/>
            <w:vAlign w:val="center"/>
          </w:tcPr>
          <w:p w:rsidR="00C45098" w:rsidRDefault="001F569F">
            <w:pPr>
              <w:pStyle w:val="TableBodyText"/>
            </w:pPr>
            <w:r>
              <w:t xml:space="preserve">Automatically generates a summary of the active </w:t>
            </w:r>
            <w:r>
              <w:t>document.</w:t>
            </w:r>
          </w:p>
        </w:tc>
      </w:tr>
      <w:tr w:rsidR="00C45098" w:rsidTr="00C45098">
        <w:tc>
          <w:tcPr>
            <w:tcW w:w="0" w:type="auto"/>
            <w:vAlign w:val="center"/>
          </w:tcPr>
          <w:p w:rsidR="00C45098" w:rsidRDefault="001F569F">
            <w:pPr>
              <w:pStyle w:val="TableBodyText"/>
            </w:pPr>
            <w:bookmarkStart w:id="2023" w:name="AutoSummarizeClose"/>
            <w:r>
              <w:rPr>
                <w:b/>
              </w:rPr>
              <w:t>AutoSummarizeClose</w:t>
            </w:r>
            <w:bookmarkEnd w:id="2023"/>
          </w:p>
        </w:tc>
        <w:tc>
          <w:tcPr>
            <w:tcW w:w="0" w:type="auto"/>
            <w:vAlign w:val="center"/>
          </w:tcPr>
          <w:p w:rsidR="00C45098" w:rsidRDefault="001F569F">
            <w:pPr>
              <w:pStyle w:val="TableBodyText"/>
            </w:pPr>
            <w:r>
              <w:t>0x038A</w:t>
            </w:r>
          </w:p>
        </w:tc>
        <w:tc>
          <w:tcPr>
            <w:tcW w:w="0" w:type="auto"/>
            <w:vAlign w:val="center"/>
          </w:tcPr>
          <w:p w:rsidR="00C45098" w:rsidRDefault="001F569F">
            <w:pPr>
              <w:pStyle w:val="TableBodyText"/>
            </w:pPr>
            <w:r>
              <w:t>Turns AutoSummarize view off.</w:t>
            </w:r>
          </w:p>
        </w:tc>
      </w:tr>
      <w:tr w:rsidR="00C45098" w:rsidTr="00C45098">
        <w:tc>
          <w:tcPr>
            <w:tcW w:w="0" w:type="auto"/>
            <w:vAlign w:val="center"/>
          </w:tcPr>
          <w:p w:rsidR="00C45098" w:rsidRDefault="001F569F">
            <w:pPr>
              <w:pStyle w:val="TableBodyText"/>
            </w:pPr>
            <w:bookmarkStart w:id="2024" w:name="AutoSummarizeUpdateFileProperties"/>
            <w:r>
              <w:rPr>
                <w:b/>
              </w:rPr>
              <w:t>AutoSummarizeUpdateFileProperties</w:t>
            </w:r>
            <w:bookmarkEnd w:id="2024"/>
          </w:p>
        </w:tc>
        <w:tc>
          <w:tcPr>
            <w:tcW w:w="0" w:type="auto"/>
            <w:vAlign w:val="center"/>
          </w:tcPr>
          <w:p w:rsidR="00C45098" w:rsidRDefault="001F569F">
            <w:pPr>
              <w:pStyle w:val="TableBodyText"/>
            </w:pPr>
            <w:r>
              <w:t>0x038C</w:t>
            </w:r>
          </w:p>
        </w:tc>
        <w:tc>
          <w:tcPr>
            <w:tcW w:w="0" w:type="auto"/>
            <w:vAlign w:val="center"/>
          </w:tcPr>
          <w:p w:rsidR="00C45098" w:rsidRDefault="001F569F">
            <w:pPr>
              <w:pStyle w:val="TableBodyText"/>
            </w:pPr>
            <w:r>
              <w:t>Updates File/Properties information with the current summary.</w:t>
            </w:r>
          </w:p>
        </w:tc>
      </w:tr>
      <w:tr w:rsidR="00C45098" w:rsidTr="00C45098">
        <w:tc>
          <w:tcPr>
            <w:tcW w:w="0" w:type="auto"/>
            <w:vAlign w:val="center"/>
          </w:tcPr>
          <w:p w:rsidR="00C45098" w:rsidRDefault="001F569F">
            <w:pPr>
              <w:pStyle w:val="TableBodyText"/>
            </w:pPr>
            <w:bookmarkStart w:id="2025" w:name="AutoSummarizePercentOfOriginal"/>
            <w:r>
              <w:rPr>
                <w:b/>
              </w:rPr>
              <w:t>AutoSummarizePercentOfOriginal</w:t>
            </w:r>
            <w:bookmarkEnd w:id="2025"/>
          </w:p>
        </w:tc>
        <w:tc>
          <w:tcPr>
            <w:tcW w:w="0" w:type="auto"/>
            <w:vAlign w:val="center"/>
          </w:tcPr>
          <w:p w:rsidR="00C45098" w:rsidRDefault="001F569F">
            <w:pPr>
              <w:pStyle w:val="TableBodyText"/>
            </w:pPr>
            <w:r>
              <w:t>0x038D</w:t>
            </w:r>
          </w:p>
        </w:tc>
        <w:tc>
          <w:tcPr>
            <w:tcW w:w="0" w:type="auto"/>
            <w:vAlign w:val="center"/>
          </w:tcPr>
          <w:p w:rsidR="00C45098" w:rsidRDefault="001F569F">
            <w:pPr>
              <w:pStyle w:val="TableBodyText"/>
            </w:pPr>
            <w:r>
              <w:t>Changes the size of the automatic summary.</w:t>
            </w:r>
          </w:p>
        </w:tc>
      </w:tr>
      <w:tr w:rsidR="00C45098" w:rsidTr="00C45098">
        <w:tc>
          <w:tcPr>
            <w:tcW w:w="0" w:type="auto"/>
            <w:vAlign w:val="center"/>
          </w:tcPr>
          <w:p w:rsidR="00C45098" w:rsidRDefault="001F569F">
            <w:pPr>
              <w:pStyle w:val="TableBodyText"/>
            </w:pPr>
            <w:bookmarkStart w:id="2026" w:name="AutoSummarizeToggleView"/>
            <w:r>
              <w:rPr>
                <w:b/>
              </w:rPr>
              <w:t>AutoSummarizeToggleView</w:t>
            </w:r>
            <w:bookmarkEnd w:id="2026"/>
          </w:p>
        </w:tc>
        <w:tc>
          <w:tcPr>
            <w:tcW w:w="0" w:type="auto"/>
            <w:vAlign w:val="center"/>
          </w:tcPr>
          <w:p w:rsidR="00C45098" w:rsidRDefault="001F569F">
            <w:pPr>
              <w:pStyle w:val="TableBodyText"/>
            </w:pPr>
            <w:r>
              <w:t>0x038E</w:t>
            </w:r>
          </w:p>
        </w:tc>
        <w:tc>
          <w:tcPr>
            <w:tcW w:w="0" w:type="auto"/>
            <w:vAlign w:val="center"/>
          </w:tcPr>
          <w:p w:rsidR="00C45098" w:rsidRDefault="001F569F">
            <w:pPr>
              <w:pStyle w:val="TableBodyText"/>
            </w:pPr>
            <w:r>
              <w:t>Switches how the application displays a summary: highlighting summary text, or hiding everything but the summary.</w:t>
            </w:r>
          </w:p>
        </w:tc>
      </w:tr>
      <w:tr w:rsidR="00C45098" w:rsidTr="00C45098">
        <w:tc>
          <w:tcPr>
            <w:tcW w:w="0" w:type="auto"/>
            <w:vAlign w:val="center"/>
          </w:tcPr>
          <w:p w:rsidR="00C45098" w:rsidRDefault="001F569F">
            <w:pPr>
              <w:pStyle w:val="TableBodyText"/>
            </w:pPr>
            <w:bookmarkStart w:id="2027" w:name="InsertOCX"/>
            <w:r>
              <w:rPr>
                <w:b/>
              </w:rPr>
              <w:t>InsertOCX</w:t>
            </w:r>
            <w:bookmarkEnd w:id="2027"/>
          </w:p>
        </w:tc>
        <w:tc>
          <w:tcPr>
            <w:tcW w:w="0" w:type="auto"/>
            <w:vAlign w:val="center"/>
          </w:tcPr>
          <w:p w:rsidR="00C45098" w:rsidRDefault="001F569F">
            <w:pPr>
              <w:pStyle w:val="TableBodyText"/>
            </w:pPr>
            <w:r>
              <w:t>0x0391</w:t>
            </w:r>
          </w:p>
        </w:tc>
        <w:tc>
          <w:tcPr>
            <w:tcW w:w="0" w:type="auto"/>
            <w:vAlign w:val="center"/>
          </w:tcPr>
          <w:p w:rsidR="00C45098" w:rsidRDefault="001F569F">
            <w:pPr>
              <w:pStyle w:val="TableBodyText"/>
            </w:pPr>
            <w:r>
              <w:t>Inserts the selected OCX control or registers a new OCX control.</w:t>
            </w:r>
          </w:p>
        </w:tc>
      </w:tr>
      <w:tr w:rsidR="00C45098" w:rsidTr="00C45098">
        <w:tc>
          <w:tcPr>
            <w:tcW w:w="0" w:type="auto"/>
            <w:vAlign w:val="center"/>
          </w:tcPr>
          <w:p w:rsidR="00C45098" w:rsidRDefault="001F569F">
            <w:pPr>
              <w:pStyle w:val="TableBodyText"/>
            </w:pPr>
            <w:bookmarkStart w:id="2028" w:name="FormatBackground"/>
            <w:r>
              <w:rPr>
                <w:b/>
              </w:rPr>
              <w:t>FormatBackground</w:t>
            </w:r>
            <w:bookmarkEnd w:id="2028"/>
          </w:p>
        </w:tc>
        <w:tc>
          <w:tcPr>
            <w:tcW w:w="0" w:type="auto"/>
            <w:vAlign w:val="center"/>
          </w:tcPr>
          <w:p w:rsidR="00C45098" w:rsidRDefault="001F569F">
            <w:pPr>
              <w:pStyle w:val="TableBodyText"/>
            </w:pPr>
            <w:r>
              <w:t>0x0392</w:t>
            </w:r>
          </w:p>
        </w:tc>
        <w:tc>
          <w:tcPr>
            <w:tcW w:w="0" w:type="auto"/>
            <w:vAlign w:val="center"/>
          </w:tcPr>
          <w:p w:rsidR="00C45098" w:rsidRDefault="001F569F">
            <w:pPr>
              <w:pStyle w:val="TableBodyText"/>
            </w:pPr>
            <w:r>
              <w:t>Displays the format background submenu.</w:t>
            </w:r>
          </w:p>
        </w:tc>
      </w:tr>
      <w:tr w:rsidR="00C45098" w:rsidTr="00C45098">
        <w:tc>
          <w:tcPr>
            <w:tcW w:w="0" w:type="auto"/>
            <w:vAlign w:val="center"/>
          </w:tcPr>
          <w:p w:rsidR="00C45098" w:rsidRDefault="001F569F">
            <w:pPr>
              <w:pStyle w:val="TableBodyText"/>
            </w:pPr>
            <w:bookmarkStart w:id="2029" w:name="ToolsAutoManager"/>
            <w:r>
              <w:rPr>
                <w:b/>
              </w:rPr>
              <w:t>ToolsAutoManager</w:t>
            </w:r>
            <w:bookmarkEnd w:id="2029"/>
          </w:p>
        </w:tc>
        <w:tc>
          <w:tcPr>
            <w:tcW w:w="0" w:type="auto"/>
            <w:vAlign w:val="center"/>
          </w:tcPr>
          <w:p w:rsidR="00C45098" w:rsidRDefault="001F569F">
            <w:pPr>
              <w:pStyle w:val="TableBodyText"/>
            </w:pPr>
            <w:r>
              <w:t>0x0393</w:t>
            </w:r>
          </w:p>
        </w:tc>
        <w:tc>
          <w:tcPr>
            <w:tcW w:w="0" w:type="auto"/>
            <w:vAlign w:val="center"/>
          </w:tcPr>
          <w:p w:rsidR="00C45098" w:rsidRDefault="001F569F">
            <w:pPr>
              <w:pStyle w:val="TableBodyText"/>
            </w:pPr>
            <w:r>
              <w:t>Changes various categories of automatic options, such as AutoCorrect, AutoFormat and so on.</w:t>
            </w:r>
          </w:p>
        </w:tc>
      </w:tr>
      <w:tr w:rsidR="00C45098" w:rsidTr="00C45098">
        <w:tc>
          <w:tcPr>
            <w:tcW w:w="0" w:type="auto"/>
            <w:vAlign w:val="center"/>
          </w:tcPr>
          <w:p w:rsidR="00C45098" w:rsidRDefault="001F569F">
            <w:pPr>
              <w:pStyle w:val="TableBodyText"/>
            </w:pPr>
            <w:bookmarkStart w:id="2030" w:name="ConvertTextBoxToFrame"/>
            <w:r>
              <w:rPr>
                <w:b/>
              </w:rPr>
              <w:t>ConvertTextBoxToFrame</w:t>
            </w:r>
            <w:bookmarkEnd w:id="2030"/>
          </w:p>
        </w:tc>
        <w:tc>
          <w:tcPr>
            <w:tcW w:w="0" w:type="auto"/>
            <w:vAlign w:val="center"/>
          </w:tcPr>
          <w:p w:rsidR="00C45098" w:rsidRDefault="001F569F">
            <w:pPr>
              <w:pStyle w:val="TableBodyText"/>
            </w:pPr>
            <w:r>
              <w:t>0x0394</w:t>
            </w:r>
          </w:p>
        </w:tc>
        <w:tc>
          <w:tcPr>
            <w:tcW w:w="0" w:type="auto"/>
            <w:vAlign w:val="center"/>
          </w:tcPr>
          <w:p w:rsidR="00C45098" w:rsidRDefault="001F569F">
            <w:pPr>
              <w:pStyle w:val="TableBodyText"/>
            </w:pPr>
            <w:r>
              <w:t>Converts a single selected textbox into a frame.</w:t>
            </w:r>
          </w:p>
        </w:tc>
      </w:tr>
      <w:tr w:rsidR="00C45098" w:rsidTr="00C45098">
        <w:tc>
          <w:tcPr>
            <w:tcW w:w="0" w:type="auto"/>
            <w:vAlign w:val="center"/>
          </w:tcPr>
          <w:p w:rsidR="00C45098" w:rsidRDefault="001F569F">
            <w:pPr>
              <w:pStyle w:val="TableBodyText"/>
            </w:pPr>
            <w:bookmarkStart w:id="2031" w:name="OfficeDrawingCommand"/>
            <w:r>
              <w:rPr>
                <w:b/>
              </w:rPr>
              <w:t>OfficeDrawingComman</w:t>
            </w:r>
            <w:r>
              <w:rPr>
                <w:b/>
              </w:rPr>
              <w:t>d</w:t>
            </w:r>
            <w:bookmarkEnd w:id="2031"/>
          </w:p>
        </w:tc>
        <w:tc>
          <w:tcPr>
            <w:tcW w:w="0" w:type="auto"/>
            <w:vAlign w:val="center"/>
          </w:tcPr>
          <w:p w:rsidR="00C45098" w:rsidRDefault="001F569F">
            <w:pPr>
              <w:pStyle w:val="TableBodyText"/>
            </w:pPr>
            <w:r>
              <w:t>0x0395</w:t>
            </w:r>
          </w:p>
        </w:tc>
        <w:tc>
          <w:tcPr>
            <w:tcW w:w="0" w:type="auto"/>
            <w:vAlign w:val="center"/>
          </w:tcPr>
          <w:p w:rsidR="00C45098" w:rsidRDefault="001F569F">
            <w:pPr>
              <w:pStyle w:val="TableBodyText"/>
            </w:pPr>
            <w:r>
              <w:t>Executes a Microsoft Office drawing command with the specified arguments.</w:t>
            </w:r>
          </w:p>
        </w:tc>
      </w:tr>
      <w:tr w:rsidR="00C45098" w:rsidTr="00C45098">
        <w:tc>
          <w:tcPr>
            <w:tcW w:w="0" w:type="auto"/>
            <w:vAlign w:val="center"/>
          </w:tcPr>
          <w:p w:rsidR="00C45098" w:rsidRDefault="001F569F">
            <w:pPr>
              <w:pStyle w:val="TableBodyText"/>
            </w:pPr>
            <w:bookmarkStart w:id="2032" w:name="FormatObjectCore"/>
            <w:r>
              <w:rPr>
                <w:b/>
              </w:rPr>
              <w:lastRenderedPageBreak/>
              <w:t>FormatObjectCore</w:t>
            </w:r>
            <w:bookmarkEnd w:id="2032"/>
          </w:p>
        </w:tc>
        <w:tc>
          <w:tcPr>
            <w:tcW w:w="0" w:type="auto"/>
            <w:vAlign w:val="center"/>
          </w:tcPr>
          <w:p w:rsidR="00C45098" w:rsidRDefault="001F569F">
            <w:pPr>
              <w:pStyle w:val="TableBodyText"/>
            </w:pPr>
            <w:r>
              <w:t>0x0396</w:t>
            </w:r>
          </w:p>
        </w:tc>
        <w:tc>
          <w:tcPr>
            <w:tcW w:w="0" w:type="auto"/>
            <w:vAlign w:val="center"/>
          </w:tcPr>
          <w:p w:rsidR="00C45098" w:rsidRDefault="001F569F">
            <w:pPr>
              <w:pStyle w:val="TableBodyText"/>
            </w:pPr>
            <w:r>
              <w:t>Changes the properties of the selected objects.</w:t>
            </w:r>
          </w:p>
        </w:tc>
      </w:tr>
      <w:tr w:rsidR="00C45098" w:rsidTr="00C45098">
        <w:tc>
          <w:tcPr>
            <w:tcW w:w="0" w:type="auto"/>
            <w:vAlign w:val="center"/>
          </w:tcPr>
          <w:p w:rsidR="00C45098" w:rsidRDefault="001F569F">
            <w:pPr>
              <w:pStyle w:val="TableBodyText"/>
            </w:pPr>
            <w:bookmarkStart w:id="2033" w:name="LetterWizard"/>
            <w:r>
              <w:rPr>
                <w:b/>
              </w:rPr>
              <w:t>LetterWizard</w:t>
            </w:r>
            <w:bookmarkEnd w:id="2033"/>
          </w:p>
        </w:tc>
        <w:tc>
          <w:tcPr>
            <w:tcW w:w="0" w:type="auto"/>
            <w:vAlign w:val="center"/>
          </w:tcPr>
          <w:p w:rsidR="00C45098" w:rsidRDefault="001F569F">
            <w:pPr>
              <w:pStyle w:val="TableBodyText"/>
            </w:pPr>
            <w:r>
              <w:t>0x0397</w:t>
            </w:r>
          </w:p>
        </w:tc>
        <w:tc>
          <w:tcPr>
            <w:tcW w:w="0" w:type="auto"/>
            <w:vAlign w:val="center"/>
          </w:tcPr>
          <w:p w:rsidR="00C45098" w:rsidRDefault="001F569F">
            <w:pPr>
              <w:pStyle w:val="TableBodyText"/>
            </w:pPr>
            <w:r>
              <w:t>Wizard to create a Letter Document.</w:t>
            </w:r>
          </w:p>
        </w:tc>
      </w:tr>
      <w:tr w:rsidR="00C45098" w:rsidTr="00C45098">
        <w:tc>
          <w:tcPr>
            <w:tcW w:w="0" w:type="auto"/>
            <w:vAlign w:val="center"/>
          </w:tcPr>
          <w:p w:rsidR="00C45098" w:rsidRDefault="001F569F">
            <w:pPr>
              <w:pStyle w:val="TableBodyText"/>
            </w:pPr>
            <w:bookmarkStart w:id="2034" w:name="HyperlinkOpen"/>
            <w:r>
              <w:rPr>
                <w:b/>
              </w:rPr>
              <w:t>HyperlinkOpen</w:t>
            </w:r>
            <w:bookmarkEnd w:id="2034"/>
          </w:p>
        </w:tc>
        <w:tc>
          <w:tcPr>
            <w:tcW w:w="0" w:type="auto"/>
            <w:vAlign w:val="center"/>
          </w:tcPr>
          <w:p w:rsidR="00C45098" w:rsidRDefault="001F569F">
            <w:pPr>
              <w:pStyle w:val="TableBodyText"/>
            </w:pPr>
            <w:r>
              <w:t>0x0398</w:t>
            </w:r>
          </w:p>
        </w:tc>
        <w:tc>
          <w:tcPr>
            <w:tcW w:w="0" w:type="auto"/>
            <w:vAlign w:val="center"/>
          </w:tcPr>
          <w:p w:rsidR="00C45098" w:rsidRDefault="001F569F">
            <w:pPr>
              <w:pStyle w:val="TableBodyText"/>
            </w:pPr>
            <w:r>
              <w:t>Open hyperlink.</w:t>
            </w:r>
          </w:p>
        </w:tc>
      </w:tr>
      <w:tr w:rsidR="00C45098" w:rsidTr="00C45098">
        <w:tc>
          <w:tcPr>
            <w:tcW w:w="0" w:type="auto"/>
            <w:vAlign w:val="center"/>
          </w:tcPr>
          <w:p w:rsidR="00C45098" w:rsidRDefault="001F569F">
            <w:pPr>
              <w:pStyle w:val="TableBodyText"/>
            </w:pPr>
            <w:bookmarkStart w:id="2035" w:name="WebOpenHyperlink"/>
            <w:r>
              <w:rPr>
                <w:b/>
              </w:rPr>
              <w:t>WebOpenHyperlink</w:t>
            </w:r>
            <w:bookmarkEnd w:id="2035"/>
          </w:p>
        </w:tc>
        <w:tc>
          <w:tcPr>
            <w:tcW w:w="0" w:type="auto"/>
            <w:vAlign w:val="center"/>
          </w:tcPr>
          <w:p w:rsidR="00C45098" w:rsidRDefault="001F569F">
            <w:pPr>
              <w:pStyle w:val="TableBodyText"/>
            </w:pPr>
            <w:r>
              <w:t>0x0399</w:t>
            </w:r>
          </w:p>
        </w:tc>
        <w:tc>
          <w:tcPr>
            <w:tcW w:w="0" w:type="auto"/>
            <w:vAlign w:val="center"/>
          </w:tcPr>
          <w:p w:rsidR="00C45098" w:rsidRDefault="001F569F">
            <w:pPr>
              <w:pStyle w:val="TableBodyText"/>
            </w:pPr>
            <w:r>
              <w:t>Jump to a location.</w:t>
            </w:r>
          </w:p>
        </w:tc>
      </w:tr>
      <w:tr w:rsidR="00C45098" w:rsidTr="00C45098">
        <w:tc>
          <w:tcPr>
            <w:tcW w:w="0" w:type="auto"/>
            <w:vAlign w:val="center"/>
          </w:tcPr>
          <w:p w:rsidR="00C45098" w:rsidRDefault="001F569F">
            <w:pPr>
              <w:pStyle w:val="TableBodyText"/>
            </w:pPr>
            <w:bookmarkStart w:id="2036" w:name="WebOpenInNewWindow"/>
            <w:r>
              <w:rPr>
                <w:b/>
              </w:rPr>
              <w:t>WebOpenInNewWindow</w:t>
            </w:r>
            <w:bookmarkEnd w:id="2036"/>
          </w:p>
        </w:tc>
        <w:tc>
          <w:tcPr>
            <w:tcW w:w="0" w:type="auto"/>
            <w:vAlign w:val="center"/>
          </w:tcPr>
          <w:p w:rsidR="00C45098" w:rsidRDefault="001F569F">
            <w:pPr>
              <w:pStyle w:val="TableBodyText"/>
            </w:pPr>
            <w:r>
              <w:t>0x039A</w:t>
            </w:r>
          </w:p>
        </w:tc>
        <w:tc>
          <w:tcPr>
            <w:tcW w:w="0" w:type="auto"/>
            <w:vAlign w:val="center"/>
          </w:tcPr>
          <w:p w:rsidR="00C45098" w:rsidRDefault="001F569F">
            <w:pPr>
              <w:pStyle w:val="TableBodyText"/>
            </w:pPr>
            <w:r>
              <w:t>Open in new window.</w:t>
            </w:r>
          </w:p>
        </w:tc>
      </w:tr>
      <w:tr w:rsidR="00C45098" w:rsidTr="00C45098">
        <w:tc>
          <w:tcPr>
            <w:tcW w:w="0" w:type="auto"/>
            <w:vAlign w:val="center"/>
          </w:tcPr>
          <w:p w:rsidR="00C45098" w:rsidRDefault="001F569F">
            <w:pPr>
              <w:pStyle w:val="TableBodyText"/>
            </w:pPr>
            <w:bookmarkStart w:id="2037" w:name="WebCopyHyperlink"/>
            <w:r>
              <w:rPr>
                <w:b/>
              </w:rPr>
              <w:t>WebCopyHyperlink</w:t>
            </w:r>
            <w:bookmarkEnd w:id="2037"/>
          </w:p>
        </w:tc>
        <w:tc>
          <w:tcPr>
            <w:tcW w:w="0" w:type="auto"/>
            <w:vAlign w:val="center"/>
          </w:tcPr>
          <w:p w:rsidR="00C45098" w:rsidRDefault="001F569F">
            <w:pPr>
              <w:pStyle w:val="TableBodyText"/>
            </w:pPr>
            <w:r>
              <w:t>0x039B</w:t>
            </w:r>
          </w:p>
        </w:tc>
        <w:tc>
          <w:tcPr>
            <w:tcW w:w="0" w:type="auto"/>
            <w:vAlign w:val="center"/>
          </w:tcPr>
          <w:p w:rsidR="00C45098" w:rsidRDefault="001F569F">
            <w:pPr>
              <w:pStyle w:val="TableBodyText"/>
            </w:pPr>
            <w:r>
              <w:t>Copy shortcut.</w:t>
            </w:r>
          </w:p>
        </w:tc>
      </w:tr>
      <w:tr w:rsidR="00C45098" w:rsidTr="00C45098">
        <w:tc>
          <w:tcPr>
            <w:tcW w:w="0" w:type="auto"/>
            <w:vAlign w:val="center"/>
          </w:tcPr>
          <w:p w:rsidR="00C45098" w:rsidRDefault="001F569F">
            <w:pPr>
              <w:pStyle w:val="TableBodyText"/>
            </w:pPr>
            <w:bookmarkStart w:id="2038" w:name="WebAddToFavorites"/>
            <w:r>
              <w:rPr>
                <w:b/>
              </w:rPr>
              <w:t>WebAddToFavorites</w:t>
            </w:r>
            <w:bookmarkEnd w:id="2038"/>
          </w:p>
        </w:tc>
        <w:tc>
          <w:tcPr>
            <w:tcW w:w="0" w:type="auto"/>
            <w:vAlign w:val="center"/>
          </w:tcPr>
          <w:p w:rsidR="00C45098" w:rsidRDefault="001F569F">
            <w:pPr>
              <w:pStyle w:val="TableBodyText"/>
            </w:pPr>
            <w:r>
              <w:t>0x039C</w:t>
            </w:r>
          </w:p>
        </w:tc>
        <w:tc>
          <w:tcPr>
            <w:tcW w:w="0" w:type="auto"/>
            <w:vAlign w:val="center"/>
          </w:tcPr>
          <w:p w:rsidR="00C45098" w:rsidRDefault="001F569F">
            <w:pPr>
              <w:pStyle w:val="TableBodyText"/>
            </w:pPr>
            <w:r>
              <w:t>Add to Favorites.</w:t>
            </w:r>
          </w:p>
        </w:tc>
      </w:tr>
      <w:tr w:rsidR="00C45098" w:rsidTr="00C45098">
        <w:tc>
          <w:tcPr>
            <w:tcW w:w="0" w:type="auto"/>
            <w:vAlign w:val="center"/>
          </w:tcPr>
          <w:p w:rsidR="00C45098" w:rsidRDefault="001F569F">
            <w:pPr>
              <w:pStyle w:val="TableBodyText"/>
            </w:pPr>
            <w:bookmarkStart w:id="2039" w:name="InsertHyperlink"/>
            <w:r>
              <w:rPr>
                <w:b/>
              </w:rPr>
              <w:t>InsertHyperlink</w:t>
            </w:r>
            <w:bookmarkEnd w:id="2039"/>
          </w:p>
        </w:tc>
        <w:tc>
          <w:tcPr>
            <w:tcW w:w="0" w:type="auto"/>
            <w:vAlign w:val="center"/>
          </w:tcPr>
          <w:p w:rsidR="00C45098" w:rsidRDefault="001F569F">
            <w:pPr>
              <w:pStyle w:val="TableBodyText"/>
            </w:pPr>
            <w:r>
              <w:t>0x039D</w:t>
            </w:r>
          </w:p>
        </w:tc>
        <w:tc>
          <w:tcPr>
            <w:tcW w:w="0" w:type="auto"/>
            <w:vAlign w:val="center"/>
          </w:tcPr>
          <w:p w:rsidR="00C45098" w:rsidRDefault="001F569F">
            <w:pPr>
              <w:pStyle w:val="TableBodyText"/>
            </w:pPr>
            <w:r>
              <w:t>Insert hyperlink.</w:t>
            </w:r>
          </w:p>
        </w:tc>
      </w:tr>
      <w:tr w:rsidR="00C45098" w:rsidTr="00C45098">
        <w:tc>
          <w:tcPr>
            <w:tcW w:w="0" w:type="auto"/>
            <w:vAlign w:val="center"/>
          </w:tcPr>
          <w:p w:rsidR="00C45098" w:rsidRDefault="001F569F">
            <w:pPr>
              <w:pStyle w:val="TableBodyText"/>
            </w:pPr>
            <w:bookmarkStart w:id="2040" w:name="EditHyperlink"/>
            <w:r>
              <w:rPr>
                <w:b/>
              </w:rPr>
              <w:t>EditHyperlink</w:t>
            </w:r>
            <w:bookmarkEnd w:id="2040"/>
          </w:p>
        </w:tc>
        <w:tc>
          <w:tcPr>
            <w:tcW w:w="0" w:type="auto"/>
            <w:vAlign w:val="center"/>
          </w:tcPr>
          <w:p w:rsidR="00C45098" w:rsidRDefault="001F569F">
            <w:pPr>
              <w:pStyle w:val="TableBodyText"/>
            </w:pPr>
            <w:r>
              <w:t>0x039E</w:t>
            </w:r>
          </w:p>
        </w:tc>
        <w:tc>
          <w:tcPr>
            <w:tcW w:w="0" w:type="auto"/>
            <w:vAlign w:val="center"/>
          </w:tcPr>
          <w:p w:rsidR="00C45098" w:rsidRDefault="001F569F">
            <w:pPr>
              <w:pStyle w:val="TableBodyText"/>
            </w:pPr>
            <w:r>
              <w:t>Edit hyperlink.</w:t>
            </w:r>
          </w:p>
        </w:tc>
      </w:tr>
      <w:tr w:rsidR="00C45098" w:rsidTr="00C45098">
        <w:tc>
          <w:tcPr>
            <w:tcW w:w="0" w:type="auto"/>
            <w:vAlign w:val="center"/>
          </w:tcPr>
          <w:p w:rsidR="00C45098" w:rsidRDefault="001F569F">
            <w:pPr>
              <w:pStyle w:val="TableBodyText"/>
            </w:pPr>
            <w:bookmarkStart w:id="2041" w:name="WebSelectHyperlink"/>
            <w:r>
              <w:rPr>
                <w:b/>
              </w:rPr>
              <w:t>WebSelectHyperlink</w:t>
            </w:r>
            <w:bookmarkEnd w:id="2041"/>
          </w:p>
        </w:tc>
        <w:tc>
          <w:tcPr>
            <w:tcW w:w="0" w:type="auto"/>
            <w:vAlign w:val="center"/>
          </w:tcPr>
          <w:p w:rsidR="00C45098" w:rsidRDefault="001F569F">
            <w:pPr>
              <w:pStyle w:val="TableBodyText"/>
            </w:pPr>
            <w:r>
              <w:t>0x039F</w:t>
            </w:r>
          </w:p>
        </w:tc>
        <w:tc>
          <w:tcPr>
            <w:tcW w:w="0" w:type="auto"/>
            <w:vAlign w:val="center"/>
          </w:tcPr>
          <w:p w:rsidR="00C45098" w:rsidRDefault="001F569F">
            <w:pPr>
              <w:pStyle w:val="TableBodyText"/>
            </w:pPr>
            <w:r>
              <w:t>Edit text.</w:t>
            </w:r>
          </w:p>
        </w:tc>
      </w:tr>
      <w:tr w:rsidR="00C45098" w:rsidTr="00C45098">
        <w:tc>
          <w:tcPr>
            <w:tcW w:w="0" w:type="auto"/>
            <w:vAlign w:val="center"/>
          </w:tcPr>
          <w:p w:rsidR="00C45098" w:rsidRDefault="001F569F">
            <w:pPr>
              <w:pStyle w:val="TableBodyText"/>
            </w:pPr>
            <w:bookmarkStart w:id="2042" w:name="WebOpenFavorites"/>
            <w:r>
              <w:rPr>
                <w:b/>
              </w:rPr>
              <w:t>WebOpenFavorites</w:t>
            </w:r>
            <w:bookmarkEnd w:id="2042"/>
          </w:p>
        </w:tc>
        <w:tc>
          <w:tcPr>
            <w:tcW w:w="0" w:type="auto"/>
            <w:vAlign w:val="center"/>
          </w:tcPr>
          <w:p w:rsidR="00C45098" w:rsidRDefault="001F569F">
            <w:pPr>
              <w:pStyle w:val="TableBodyText"/>
            </w:pPr>
            <w:r>
              <w:t>0x03A0</w:t>
            </w:r>
          </w:p>
        </w:tc>
        <w:tc>
          <w:tcPr>
            <w:tcW w:w="0" w:type="auto"/>
            <w:vAlign w:val="center"/>
          </w:tcPr>
          <w:p w:rsidR="00C45098" w:rsidRDefault="001F569F">
            <w:pPr>
              <w:pStyle w:val="TableBodyText"/>
            </w:pPr>
            <w:r>
              <w:t>Open Favorites folder.</w:t>
            </w:r>
          </w:p>
        </w:tc>
      </w:tr>
      <w:tr w:rsidR="00C45098" w:rsidTr="00C45098">
        <w:tc>
          <w:tcPr>
            <w:tcW w:w="0" w:type="auto"/>
            <w:vAlign w:val="center"/>
          </w:tcPr>
          <w:p w:rsidR="00C45098" w:rsidRDefault="001F569F">
            <w:pPr>
              <w:pStyle w:val="TableBodyText"/>
            </w:pPr>
            <w:bookmarkStart w:id="2043" w:name="WebHideToolbars"/>
            <w:r>
              <w:rPr>
                <w:b/>
              </w:rPr>
              <w:t>WebHideToolbars</w:t>
            </w:r>
            <w:bookmarkEnd w:id="2043"/>
          </w:p>
        </w:tc>
        <w:tc>
          <w:tcPr>
            <w:tcW w:w="0" w:type="auto"/>
            <w:vAlign w:val="center"/>
          </w:tcPr>
          <w:p w:rsidR="00C45098" w:rsidRDefault="001F569F">
            <w:pPr>
              <w:pStyle w:val="TableBodyText"/>
            </w:pPr>
            <w:r>
              <w:t>0x03A1</w:t>
            </w:r>
          </w:p>
        </w:tc>
        <w:tc>
          <w:tcPr>
            <w:tcW w:w="0" w:type="auto"/>
            <w:vAlign w:val="center"/>
          </w:tcPr>
          <w:p w:rsidR="00C45098" w:rsidRDefault="001F569F">
            <w:pPr>
              <w:pStyle w:val="TableBodyText"/>
            </w:pPr>
            <w:r>
              <w:t>Hide other toolbars.</w:t>
            </w:r>
          </w:p>
        </w:tc>
      </w:tr>
      <w:tr w:rsidR="00C45098" w:rsidTr="00C45098">
        <w:tc>
          <w:tcPr>
            <w:tcW w:w="0" w:type="auto"/>
            <w:vAlign w:val="center"/>
          </w:tcPr>
          <w:p w:rsidR="00C45098" w:rsidRDefault="001F569F">
            <w:pPr>
              <w:pStyle w:val="TableBodyText"/>
            </w:pPr>
            <w:bookmarkStart w:id="2044" w:name="WebOpenStartPage"/>
            <w:r>
              <w:rPr>
                <w:b/>
              </w:rPr>
              <w:t>WebOpenStartPage</w:t>
            </w:r>
            <w:bookmarkEnd w:id="2044"/>
          </w:p>
        </w:tc>
        <w:tc>
          <w:tcPr>
            <w:tcW w:w="0" w:type="auto"/>
            <w:vAlign w:val="center"/>
          </w:tcPr>
          <w:p w:rsidR="00C45098" w:rsidRDefault="001F569F">
            <w:pPr>
              <w:pStyle w:val="TableBodyText"/>
            </w:pPr>
            <w:r>
              <w:t>0x03A2</w:t>
            </w:r>
          </w:p>
        </w:tc>
        <w:tc>
          <w:tcPr>
            <w:tcW w:w="0" w:type="auto"/>
            <w:vAlign w:val="center"/>
          </w:tcPr>
          <w:p w:rsidR="00C45098" w:rsidRDefault="001F569F">
            <w:pPr>
              <w:pStyle w:val="TableBodyText"/>
            </w:pPr>
            <w:r>
              <w:t>Open Start Page.</w:t>
            </w:r>
          </w:p>
        </w:tc>
      </w:tr>
      <w:tr w:rsidR="00C45098" w:rsidTr="00C45098">
        <w:tc>
          <w:tcPr>
            <w:tcW w:w="0" w:type="auto"/>
            <w:vAlign w:val="center"/>
          </w:tcPr>
          <w:p w:rsidR="00C45098" w:rsidRDefault="001F569F">
            <w:pPr>
              <w:pStyle w:val="TableBodyText"/>
            </w:pPr>
            <w:bookmarkStart w:id="2045" w:name="WebGoBack"/>
            <w:r>
              <w:rPr>
                <w:b/>
              </w:rPr>
              <w:t>WebGoBack</w:t>
            </w:r>
            <w:bookmarkEnd w:id="2045"/>
          </w:p>
        </w:tc>
        <w:tc>
          <w:tcPr>
            <w:tcW w:w="0" w:type="auto"/>
            <w:vAlign w:val="center"/>
          </w:tcPr>
          <w:p w:rsidR="00C45098" w:rsidRDefault="001F569F">
            <w:pPr>
              <w:pStyle w:val="TableBodyText"/>
            </w:pPr>
            <w:r>
              <w:t>0x03A3</w:t>
            </w:r>
          </w:p>
        </w:tc>
        <w:tc>
          <w:tcPr>
            <w:tcW w:w="0" w:type="auto"/>
            <w:vAlign w:val="center"/>
          </w:tcPr>
          <w:p w:rsidR="00C45098" w:rsidRDefault="001F569F">
            <w:pPr>
              <w:pStyle w:val="TableBodyText"/>
            </w:pPr>
            <w:r>
              <w:t>Backward hyperlink.</w:t>
            </w:r>
          </w:p>
        </w:tc>
      </w:tr>
      <w:tr w:rsidR="00C45098" w:rsidTr="00C45098">
        <w:tc>
          <w:tcPr>
            <w:tcW w:w="0" w:type="auto"/>
            <w:vAlign w:val="center"/>
          </w:tcPr>
          <w:p w:rsidR="00C45098" w:rsidRDefault="001F569F">
            <w:pPr>
              <w:pStyle w:val="TableBodyText"/>
            </w:pPr>
            <w:bookmarkStart w:id="2046" w:name="FileCloseOrExit"/>
            <w:r>
              <w:rPr>
                <w:b/>
              </w:rPr>
              <w:t>FileCloseOrExit</w:t>
            </w:r>
            <w:bookmarkEnd w:id="2046"/>
          </w:p>
        </w:tc>
        <w:tc>
          <w:tcPr>
            <w:tcW w:w="0" w:type="auto"/>
            <w:vAlign w:val="center"/>
          </w:tcPr>
          <w:p w:rsidR="00C45098" w:rsidRDefault="001F569F">
            <w:pPr>
              <w:pStyle w:val="TableBodyText"/>
            </w:pPr>
            <w:r>
              <w:t>0x03A4</w:t>
            </w:r>
          </w:p>
        </w:tc>
        <w:tc>
          <w:tcPr>
            <w:tcW w:w="0" w:type="auto"/>
            <w:vAlign w:val="center"/>
          </w:tcPr>
          <w:p w:rsidR="00C45098" w:rsidRDefault="001F569F">
            <w:pPr>
              <w:pStyle w:val="TableBodyText"/>
            </w:pPr>
            <w:r>
              <w:t xml:space="preserve">Closes the current </w:t>
            </w:r>
            <w:r>
              <w:t>document. If only one document is open, the application is exited.</w:t>
            </w:r>
          </w:p>
        </w:tc>
      </w:tr>
      <w:tr w:rsidR="00C45098" w:rsidTr="00C45098">
        <w:tc>
          <w:tcPr>
            <w:tcW w:w="0" w:type="auto"/>
            <w:vAlign w:val="center"/>
          </w:tcPr>
          <w:p w:rsidR="00C45098" w:rsidRDefault="001F569F">
            <w:pPr>
              <w:pStyle w:val="TableBodyText"/>
            </w:pPr>
            <w:bookmarkStart w:id="2047" w:name="WebGoForward"/>
            <w:r>
              <w:rPr>
                <w:b/>
              </w:rPr>
              <w:t>WebGoForward</w:t>
            </w:r>
            <w:bookmarkEnd w:id="2047"/>
          </w:p>
        </w:tc>
        <w:tc>
          <w:tcPr>
            <w:tcW w:w="0" w:type="auto"/>
            <w:vAlign w:val="center"/>
          </w:tcPr>
          <w:p w:rsidR="00C45098" w:rsidRDefault="001F569F">
            <w:pPr>
              <w:pStyle w:val="TableBodyText"/>
            </w:pPr>
            <w:r>
              <w:t>0x03A5</w:t>
            </w:r>
          </w:p>
        </w:tc>
        <w:tc>
          <w:tcPr>
            <w:tcW w:w="0" w:type="auto"/>
            <w:vAlign w:val="center"/>
          </w:tcPr>
          <w:p w:rsidR="00C45098" w:rsidRDefault="001F569F">
            <w:pPr>
              <w:pStyle w:val="TableBodyText"/>
            </w:pPr>
            <w:r>
              <w:t>Forward hyperlink.</w:t>
            </w:r>
          </w:p>
        </w:tc>
      </w:tr>
      <w:tr w:rsidR="00C45098" w:rsidTr="00C45098">
        <w:tc>
          <w:tcPr>
            <w:tcW w:w="0" w:type="auto"/>
            <w:vAlign w:val="center"/>
          </w:tcPr>
          <w:p w:rsidR="00C45098" w:rsidRDefault="001F569F">
            <w:pPr>
              <w:pStyle w:val="TableBodyText"/>
            </w:pPr>
            <w:bookmarkStart w:id="2048" w:name="WebStopLoading"/>
            <w:r>
              <w:rPr>
                <w:b/>
              </w:rPr>
              <w:t>WebStopLoading</w:t>
            </w:r>
            <w:bookmarkEnd w:id="2048"/>
          </w:p>
        </w:tc>
        <w:tc>
          <w:tcPr>
            <w:tcW w:w="0" w:type="auto"/>
            <w:vAlign w:val="center"/>
          </w:tcPr>
          <w:p w:rsidR="00C45098" w:rsidRDefault="001F569F">
            <w:pPr>
              <w:pStyle w:val="TableBodyText"/>
            </w:pPr>
            <w:r>
              <w:t>0x03A6</w:t>
            </w:r>
          </w:p>
        </w:tc>
        <w:tc>
          <w:tcPr>
            <w:tcW w:w="0" w:type="auto"/>
            <w:vAlign w:val="center"/>
          </w:tcPr>
          <w:p w:rsidR="00C45098" w:rsidRDefault="001F569F">
            <w:pPr>
              <w:pStyle w:val="TableBodyText"/>
            </w:pPr>
            <w:r>
              <w:t>Stop current jump.</w:t>
            </w:r>
          </w:p>
        </w:tc>
      </w:tr>
      <w:tr w:rsidR="00C45098" w:rsidTr="00C45098">
        <w:tc>
          <w:tcPr>
            <w:tcW w:w="0" w:type="auto"/>
            <w:vAlign w:val="center"/>
          </w:tcPr>
          <w:p w:rsidR="00C45098" w:rsidRDefault="001F569F">
            <w:pPr>
              <w:pStyle w:val="TableBodyText"/>
            </w:pPr>
            <w:bookmarkStart w:id="2049" w:name="WebRefresh"/>
            <w:r>
              <w:rPr>
                <w:b/>
              </w:rPr>
              <w:t>WebRefresh</w:t>
            </w:r>
            <w:bookmarkEnd w:id="2049"/>
          </w:p>
        </w:tc>
        <w:tc>
          <w:tcPr>
            <w:tcW w:w="0" w:type="auto"/>
            <w:vAlign w:val="center"/>
          </w:tcPr>
          <w:p w:rsidR="00C45098" w:rsidRDefault="001F569F">
            <w:pPr>
              <w:pStyle w:val="TableBodyText"/>
            </w:pPr>
            <w:r>
              <w:t>0x03A7</w:t>
            </w:r>
          </w:p>
        </w:tc>
        <w:tc>
          <w:tcPr>
            <w:tcW w:w="0" w:type="auto"/>
            <w:vAlign w:val="center"/>
          </w:tcPr>
          <w:p w:rsidR="00C45098" w:rsidRDefault="001F569F">
            <w:pPr>
              <w:pStyle w:val="TableBodyText"/>
            </w:pPr>
            <w:r>
              <w:t>Refresh current page.</w:t>
            </w:r>
          </w:p>
        </w:tc>
      </w:tr>
      <w:tr w:rsidR="00C45098" w:rsidTr="00C45098">
        <w:tc>
          <w:tcPr>
            <w:tcW w:w="0" w:type="auto"/>
            <w:vAlign w:val="center"/>
          </w:tcPr>
          <w:p w:rsidR="00C45098" w:rsidRDefault="001F569F">
            <w:pPr>
              <w:pStyle w:val="TableBodyText"/>
            </w:pPr>
            <w:bookmarkStart w:id="2050" w:name="ShowAddInsXDialog"/>
            <w:r>
              <w:rPr>
                <w:b/>
              </w:rPr>
              <w:t>ShowAddInsXDialog</w:t>
            </w:r>
            <w:bookmarkEnd w:id="2050"/>
          </w:p>
        </w:tc>
        <w:tc>
          <w:tcPr>
            <w:tcW w:w="0" w:type="auto"/>
            <w:vAlign w:val="center"/>
          </w:tcPr>
          <w:p w:rsidR="00C45098" w:rsidRDefault="001F569F">
            <w:pPr>
              <w:pStyle w:val="TableBodyText"/>
            </w:pPr>
            <w:r>
              <w:t>0x03A8</w:t>
            </w:r>
          </w:p>
        </w:tc>
        <w:tc>
          <w:tcPr>
            <w:tcW w:w="0" w:type="auto"/>
            <w:vAlign w:val="center"/>
          </w:tcPr>
          <w:p w:rsidR="00C45098" w:rsidRDefault="001F569F">
            <w:pPr>
              <w:pStyle w:val="TableBodyText"/>
            </w:pPr>
            <w:r>
              <w:t>Displays the Office AddIn Manager dialog</w:t>
            </w:r>
            <w:r>
              <w:t>.</w:t>
            </w:r>
          </w:p>
        </w:tc>
      </w:tr>
      <w:tr w:rsidR="00C45098" w:rsidTr="00C45098">
        <w:tc>
          <w:tcPr>
            <w:tcW w:w="0" w:type="auto"/>
            <w:vAlign w:val="center"/>
          </w:tcPr>
          <w:p w:rsidR="00C45098" w:rsidRDefault="001F569F">
            <w:pPr>
              <w:pStyle w:val="TableBodyText"/>
            </w:pPr>
            <w:bookmarkStart w:id="2051" w:name="MenuWebFavorites"/>
            <w:r>
              <w:rPr>
                <w:b/>
              </w:rPr>
              <w:t>MenuWebFavorites</w:t>
            </w:r>
            <w:bookmarkEnd w:id="2051"/>
          </w:p>
        </w:tc>
        <w:tc>
          <w:tcPr>
            <w:tcW w:w="0" w:type="auto"/>
            <w:vAlign w:val="center"/>
          </w:tcPr>
          <w:p w:rsidR="00C45098" w:rsidRDefault="001F569F">
            <w:pPr>
              <w:pStyle w:val="TableBodyText"/>
            </w:pPr>
            <w:r>
              <w:t>0x03A9</w:t>
            </w:r>
          </w:p>
        </w:tc>
        <w:tc>
          <w:tcPr>
            <w:tcW w:w="0" w:type="auto"/>
            <w:vAlign w:val="center"/>
          </w:tcPr>
          <w:p w:rsidR="00C45098" w:rsidRDefault="001F569F">
            <w:pPr>
              <w:pStyle w:val="TableBodyText"/>
            </w:pPr>
            <w:r>
              <w:t>Represents the "Favorites" menu. Has no effect.</w:t>
            </w:r>
          </w:p>
        </w:tc>
      </w:tr>
      <w:tr w:rsidR="00C45098" w:rsidTr="00C45098">
        <w:tc>
          <w:tcPr>
            <w:tcW w:w="0" w:type="auto"/>
            <w:vAlign w:val="center"/>
          </w:tcPr>
          <w:p w:rsidR="00C45098" w:rsidRDefault="001F569F">
            <w:pPr>
              <w:pStyle w:val="TableBodyText"/>
            </w:pPr>
            <w:bookmarkStart w:id="2052" w:name="WebAddress"/>
            <w:r>
              <w:rPr>
                <w:b/>
              </w:rPr>
              <w:t>WebAddress</w:t>
            </w:r>
            <w:bookmarkEnd w:id="2052"/>
          </w:p>
        </w:tc>
        <w:tc>
          <w:tcPr>
            <w:tcW w:w="0" w:type="auto"/>
            <w:vAlign w:val="center"/>
          </w:tcPr>
          <w:p w:rsidR="00C45098" w:rsidRDefault="001F569F">
            <w:pPr>
              <w:pStyle w:val="TableBodyText"/>
            </w:pPr>
            <w:r>
              <w:t>0x03AA</w:t>
            </w:r>
          </w:p>
        </w:tc>
        <w:tc>
          <w:tcPr>
            <w:tcW w:w="0" w:type="auto"/>
            <w:vAlign w:val="center"/>
          </w:tcPr>
          <w:p w:rsidR="00C45098" w:rsidRDefault="001F569F">
            <w:pPr>
              <w:pStyle w:val="TableBodyText"/>
            </w:pPr>
            <w:r>
              <w:t>Hyperlink address.</w:t>
            </w:r>
          </w:p>
        </w:tc>
      </w:tr>
      <w:tr w:rsidR="00C45098" w:rsidTr="00C45098">
        <w:tc>
          <w:tcPr>
            <w:tcW w:w="0" w:type="auto"/>
            <w:vAlign w:val="center"/>
          </w:tcPr>
          <w:p w:rsidR="00C45098" w:rsidRDefault="001F569F">
            <w:pPr>
              <w:pStyle w:val="TableBodyText"/>
            </w:pPr>
            <w:bookmarkStart w:id="2053" w:name="ToolsBusu"/>
            <w:r>
              <w:rPr>
                <w:b/>
              </w:rPr>
              <w:t>ToolsBusu</w:t>
            </w:r>
            <w:bookmarkEnd w:id="2053"/>
          </w:p>
        </w:tc>
        <w:tc>
          <w:tcPr>
            <w:tcW w:w="0" w:type="auto"/>
            <w:vAlign w:val="center"/>
          </w:tcPr>
          <w:p w:rsidR="00C45098" w:rsidRDefault="001F569F">
            <w:pPr>
              <w:pStyle w:val="TableBodyText"/>
            </w:pPr>
            <w:r>
              <w:t>0x03AB</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2054" w:name="SendToFax"/>
            <w:r>
              <w:rPr>
                <w:b/>
              </w:rPr>
              <w:t>SendToFax</w:t>
            </w:r>
            <w:bookmarkEnd w:id="2054"/>
          </w:p>
        </w:tc>
        <w:tc>
          <w:tcPr>
            <w:tcW w:w="0" w:type="auto"/>
            <w:vAlign w:val="center"/>
          </w:tcPr>
          <w:p w:rsidR="00C45098" w:rsidRDefault="001F569F">
            <w:pPr>
              <w:pStyle w:val="TableBodyText"/>
            </w:pPr>
            <w:r>
              <w:t>0x03AC</w:t>
            </w:r>
          </w:p>
        </w:tc>
        <w:tc>
          <w:tcPr>
            <w:tcW w:w="0" w:type="auto"/>
            <w:vAlign w:val="center"/>
          </w:tcPr>
          <w:p w:rsidR="00C45098" w:rsidRDefault="001F569F">
            <w:pPr>
              <w:pStyle w:val="TableBodyText"/>
            </w:pPr>
            <w:r>
              <w:t>Send this document to fax.</w:t>
            </w:r>
          </w:p>
        </w:tc>
      </w:tr>
      <w:tr w:rsidR="00C45098" w:rsidTr="00C45098">
        <w:tc>
          <w:tcPr>
            <w:tcW w:w="0" w:type="auto"/>
            <w:vAlign w:val="center"/>
          </w:tcPr>
          <w:p w:rsidR="00C45098" w:rsidRDefault="001F569F">
            <w:pPr>
              <w:pStyle w:val="TableBodyText"/>
            </w:pPr>
            <w:bookmarkStart w:id="2055" w:name="UpdateTocFull"/>
            <w:r>
              <w:rPr>
                <w:b/>
              </w:rPr>
              <w:t>UpdateTocFull</w:t>
            </w:r>
            <w:bookmarkEnd w:id="2055"/>
          </w:p>
        </w:tc>
        <w:tc>
          <w:tcPr>
            <w:tcW w:w="0" w:type="auto"/>
            <w:vAlign w:val="center"/>
          </w:tcPr>
          <w:p w:rsidR="00C45098" w:rsidRDefault="001F569F">
            <w:pPr>
              <w:pStyle w:val="TableBodyText"/>
            </w:pPr>
            <w:r>
              <w:t>0x03AD</w:t>
            </w:r>
          </w:p>
        </w:tc>
        <w:tc>
          <w:tcPr>
            <w:tcW w:w="0" w:type="auto"/>
            <w:vAlign w:val="center"/>
          </w:tcPr>
          <w:p w:rsidR="00C45098" w:rsidRDefault="001F569F">
            <w:pPr>
              <w:pStyle w:val="TableBodyText"/>
            </w:pPr>
            <w:r>
              <w:t>Rebuild a table of contents or captions.</w:t>
            </w:r>
          </w:p>
        </w:tc>
      </w:tr>
      <w:tr w:rsidR="00C45098" w:rsidTr="00C45098">
        <w:tc>
          <w:tcPr>
            <w:tcW w:w="0" w:type="auto"/>
            <w:vAlign w:val="center"/>
          </w:tcPr>
          <w:p w:rsidR="00C45098" w:rsidRDefault="001F569F">
            <w:pPr>
              <w:pStyle w:val="TableBodyText"/>
            </w:pPr>
            <w:bookmarkStart w:id="2056" w:name="ToolsRevisionMarksAccept"/>
            <w:r>
              <w:rPr>
                <w:b/>
              </w:rPr>
              <w:t>ToolsRevisionMarksAccept</w:t>
            </w:r>
            <w:bookmarkEnd w:id="2056"/>
          </w:p>
        </w:tc>
        <w:tc>
          <w:tcPr>
            <w:tcW w:w="0" w:type="auto"/>
            <w:vAlign w:val="center"/>
          </w:tcPr>
          <w:p w:rsidR="00C45098" w:rsidRDefault="001F569F">
            <w:pPr>
              <w:pStyle w:val="TableBodyText"/>
            </w:pPr>
            <w:r>
              <w:t>0x03AE</w:t>
            </w:r>
          </w:p>
        </w:tc>
        <w:tc>
          <w:tcPr>
            <w:tcW w:w="0" w:type="auto"/>
            <w:vAlign w:val="center"/>
          </w:tcPr>
          <w:p w:rsidR="00C45098" w:rsidRDefault="001F569F">
            <w:pPr>
              <w:pStyle w:val="TableBodyText"/>
            </w:pPr>
            <w:r>
              <w:t>Accepts change in current selection.</w:t>
            </w:r>
          </w:p>
        </w:tc>
      </w:tr>
      <w:tr w:rsidR="00C45098" w:rsidTr="00C45098">
        <w:tc>
          <w:tcPr>
            <w:tcW w:w="0" w:type="auto"/>
            <w:vAlign w:val="center"/>
          </w:tcPr>
          <w:p w:rsidR="00C45098" w:rsidRDefault="001F569F">
            <w:pPr>
              <w:pStyle w:val="TableBodyText"/>
            </w:pPr>
            <w:bookmarkStart w:id="2057" w:name="ToolsRevisionMarksReject"/>
            <w:r>
              <w:rPr>
                <w:b/>
              </w:rPr>
              <w:t>ToolsRevisionMarksReject</w:t>
            </w:r>
            <w:bookmarkEnd w:id="2057"/>
          </w:p>
        </w:tc>
        <w:tc>
          <w:tcPr>
            <w:tcW w:w="0" w:type="auto"/>
            <w:vAlign w:val="center"/>
          </w:tcPr>
          <w:p w:rsidR="00C45098" w:rsidRDefault="001F569F">
            <w:pPr>
              <w:pStyle w:val="TableBodyText"/>
            </w:pPr>
            <w:r>
              <w:t>0x03AF</w:t>
            </w:r>
          </w:p>
        </w:tc>
        <w:tc>
          <w:tcPr>
            <w:tcW w:w="0" w:type="auto"/>
            <w:vAlign w:val="center"/>
          </w:tcPr>
          <w:p w:rsidR="00C45098" w:rsidRDefault="001F569F">
            <w:pPr>
              <w:pStyle w:val="TableBodyText"/>
            </w:pPr>
            <w:r>
              <w:t>Rejects change in current selection.</w:t>
            </w:r>
          </w:p>
        </w:tc>
      </w:tr>
      <w:tr w:rsidR="00C45098" w:rsidTr="00C45098">
        <w:tc>
          <w:tcPr>
            <w:tcW w:w="0" w:type="auto"/>
            <w:vAlign w:val="center"/>
          </w:tcPr>
          <w:p w:rsidR="00C45098" w:rsidRDefault="001F569F">
            <w:pPr>
              <w:pStyle w:val="TableBodyText"/>
            </w:pPr>
            <w:bookmarkStart w:id="2058" w:name="ViewDocumentMap"/>
            <w:r>
              <w:rPr>
                <w:b/>
              </w:rPr>
              <w:t>ViewDocumentMap</w:t>
            </w:r>
            <w:bookmarkEnd w:id="2058"/>
          </w:p>
        </w:tc>
        <w:tc>
          <w:tcPr>
            <w:tcW w:w="0" w:type="auto"/>
            <w:vAlign w:val="center"/>
          </w:tcPr>
          <w:p w:rsidR="00C45098" w:rsidRDefault="001F569F">
            <w:pPr>
              <w:pStyle w:val="TableBodyText"/>
            </w:pPr>
            <w:r>
              <w:t>0x03B0</w:t>
            </w:r>
          </w:p>
        </w:tc>
        <w:tc>
          <w:tcPr>
            <w:tcW w:w="0" w:type="auto"/>
            <w:vAlign w:val="center"/>
          </w:tcPr>
          <w:p w:rsidR="00C45098" w:rsidRDefault="001F569F">
            <w:pPr>
              <w:pStyle w:val="TableBodyText"/>
            </w:pPr>
            <w:r>
              <w:t>Toggles state of the Heading Explorer.</w:t>
            </w:r>
          </w:p>
        </w:tc>
      </w:tr>
      <w:tr w:rsidR="00C45098" w:rsidTr="00C45098">
        <w:tc>
          <w:tcPr>
            <w:tcW w:w="0" w:type="auto"/>
            <w:vAlign w:val="center"/>
          </w:tcPr>
          <w:p w:rsidR="00C45098" w:rsidRDefault="001F569F">
            <w:pPr>
              <w:pStyle w:val="TableBodyText"/>
            </w:pPr>
            <w:bookmarkStart w:id="2059" w:name="FileVersions"/>
            <w:r>
              <w:rPr>
                <w:b/>
              </w:rPr>
              <w:t>FileVersions</w:t>
            </w:r>
            <w:bookmarkEnd w:id="2059"/>
          </w:p>
        </w:tc>
        <w:tc>
          <w:tcPr>
            <w:tcW w:w="0" w:type="auto"/>
            <w:vAlign w:val="center"/>
          </w:tcPr>
          <w:p w:rsidR="00C45098" w:rsidRDefault="001F569F">
            <w:pPr>
              <w:pStyle w:val="TableBodyText"/>
            </w:pPr>
            <w:r>
              <w:t>0x03B1</w:t>
            </w:r>
          </w:p>
        </w:tc>
        <w:tc>
          <w:tcPr>
            <w:tcW w:w="0" w:type="auto"/>
            <w:vAlign w:val="center"/>
          </w:tcPr>
          <w:p w:rsidR="00C45098" w:rsidRDefault="001F569F">
            <w:pPr>
              <w:pStyle w:val="TableBodyText"/>
            </w:pPr>
            <w:r>
              <w:t xml:space="preserve">Manages the versions of a </w:t>
            </w:r>
            <w:r>
              <w:t>document.</w:t>
            </w:r>
          </w:p>
        </w:tc>
      </w:tr>
      <w:tr w:rsidR="00C45098" w:rsidTr="00C45098">
        <w:tc>
          <w:tcPr>
            <w:tcW w:w="0" w:type="auto"/>
            <w:vAlign w:val="center"/>
          </w:tcPr>
          <w:p w:rsidR="00C45098" w:rsidRDefault="001F569F">
            <w:pPr>
              <w:pStyle w:val="TableBodyText"/>
            </w:pPr>
            <w:bookmarkStart w:id="2060" w:name="FormatBackgroundWatermark"/>
            <w:r>
              <w:rPr>
                <w:b/>
              </w:rPr>
              <w:t>FormatBackgroundWatermark</w:t>
            </w:r>
            <w:bookmarkEnd w:id="2060"/>
          </w:p>
        </w:tc>
        <w:tc>
          <w:tcPr>
            <w:tcW w:w="0" w:type="auto"/>
            <w:vAlign w:val="center"/>
          </w:tcPr>
          <w:p w:rsidR="00C45098" w:rsidRDefault="001F569F">
            <w:pPr>
              <w:pStyle w:val="TableBodyText"/>
            </w:pPr>
            <w:r>
              <w:t>0x03B2</w:t>
            </w:r>
          </w:p>
        </w:tc>
        <w:tc>
          <w:tcPr>
            <w:tcW w:w="0" w:type="auto"/>
            <w:vAlign w:val="center"/>
          </w:tcPr>
          <w:p w:rsidR="00C45098" w:rsidRDefault="001F569F">
            <w:pPr>
              <w:pStyle w:val="TableBodyText"/>
            </w:pPr>
            <w:r>
              <w:t>Watermark background.</w:t>
            </w:r>
          </w:p>
        </w:tc>
      </w:tr>
      <w:tr w:rsidR="00C45098" w:rsidTr="00C45098">
        <w:tc>
          <w:tcPr>
            <w:tcW w:w="0" w:type="auto"/>
            <w:vAlign w:val="center"/>
          </w:tcPr>
          <w:p w:rsidR="00C45098" w:rsidRDefault="001F569F">
            <w:pPr>
              <w:pStyle w:val="TableBodyText"/>
            </w:pPr>
            <w:bookmarkStart w:id="2061" w:name="DrawTextBox"/>
            <w:r>
              <w:rPr>
                <w:b/>
              </w:rPr>
              <w:t>DrawTextBox</w:t>
            </w:r>
            <w:bookmarkEnd w:id="2061"/>
          </w:p>
        </w:tc>
        <w:tc>
          <w:tcPr>
            <w:tcW w:w="0" w:type="auto"/>
            <w:vAlign w:val="center"/>
          </w:tcPr>
          <w:p w:rsidR="00C45098" w:rsidRDefault="001F569F">
            <w:pPr>
              <w:pStyle w:val="TableBodyText"/>
            </w:pPr>
            <w:r>
              <w:t>0x03B3</w:t>
            </w:r>
          </w:p>
        </w:tc>
        <w:tc>
          <w:tcPr>
            <w:tcW w:w="0" w:type="auto"/>
            <w:vAlign w:val="center"/>
          </w:tcPr>
          <w:p w:rsidR="00C45098" w:rsidRDefault="001F569F">
            <w:pPr>
              <w:pStyle w:val="TableBodyText"/>
            </w:pPr>
            <w:r>
              <w:t>Inserts an empty textbox or encloses the selected item in a textbox.</w:t>
            </w:r>
          </w:p>
        </w:tc>
      </w:tr>
      <w:tr w:rsidR="00C45098" w:rsidTr="00C45098">
        <w:tc>
          <w:tcPr>
            <w:tcW w:w="0" w:type="auto"/>
            <w:vAlign w:val="center"/>
          </w:tcPr>
          <w:p w:rsidR="00C45098" w:rsidRDefault="001F569F">
            <w:pPr>
              <w:pStyle w:val="TableBodyText"/>
            </w:pPr>
            <w:bookmarkStart w:id="2062" w:name="ViewVBCode"/>
            <w:r>
              <w:rPr>
                <w:b/>
              </w:rPr>
              <w:t>ViewVBCode</w:t>
            </w:r>
            <w:bookmarkEnd w:id="2062"/>
          </w:p>
        </w:tc>
        <w:tc>
          <w:tcPr>
            <w:tcW w:w="0" w:type="auto"/>
            <w:vAlign w:val="center"/>
          </w:tcPr>
          <w:p w:rsidR="00C45098" w:rsidRDefault="001F569F">
            <w:pPr>
              <w:pStyle w:val="TableBodyText"/>
            </w:pPr>
            <w:r>
              <w:t>0x03B4</w:t>
            </w:r>
          </w:p>
        </w:tc>
        <w:tc>
          <w:tcPr>
            <w:tcW w:w="0" w:type="auto"/>
            <w:vAlign w:val="center"/>
          </w:tcPr>
          <w:p w:rsidR="00C45098" w:rsidRDefault="001F569F">
            <w:pPr>
              <w:pStyle w:val="TableBodyText"/>
            </w:pPr>
            <w:r>
              <w:t>Shows the VBA editing environment.</w:t>
            </w:r>
          </w:p>
        </w:tc>
      </w:tr>
      <w:tr w:rsidR="00C45098" w:rsidTr="00C45098">
        <w:tc>
          <w:tcPr>
            <w:tcW w:w="0" w:type="auto"/>
            <w:vAlign w:val="center"/>
          </w:tcPr>
          <w:p w:rsidR="00C45098" w:rsidRDefault="001F569F">
            <w:pPr>
              <w:pStyle w:val="TableBodyText"/>
            </w:pPr>
            <w:bookmarkStart w:id="2063" w:name="FormatNumberDefault"/>
            <w:r>
              <w:rPr>
                <w:b/>
              </w:rPr>
              <w:lastRenderedPageBreak/>
              <w:t>FormatNumberDefault</w:t>
            </w:r>
            <w:bookmarkEnd w:id="2063"/>
          </w:p>
        </w:tc>
        <w:tc>
          <w:tcPr>
            <w:tcW w:w="0" w:type="auto"/>
            <w:vAlign w:val="center"/>
          </w:tcPr>
          <w:p w:rsidR="00C45098" w:rsidRDefault="001F569F">
            <w:pPr>
              <w:pStyle w:val="TableBodyText"/>
            </w:pPr>
            <w:r>
              <w:t>0x03B6</w:t>
            </w:r>
          </w:p>
        </w:tc>
        <w:tc>
          <w:tcPr>
            <w:tcW w:w="0" w:type="auto"/>
            <w:vAlign w:val="center"/>
          </w:tcPr>
          <w:p w:rsidR="00C45098" w:rsidRDefault="001F569F">
            <w:pPr>
              <w:pStyle w:val="TableBodyText"/>
            </w:pPr>
            <w:r>
              <w:t xml:space="preserve">Creates a numbered </w:t>
            </w:r>
            <w:r>
              <w:t>list based on the current defaults.</w:t>
            </w:r>
          </w:p>
        </w:tc>
      </w:tr>
      <w:tr w:rsidR="00C45098" w:rsidTr="00C45098">
        <w:tc>
          <w:tcPr>
            <w:tcW w:w="0" w:type="auto"/>
            <w:vAlign w:val="center"/>
          </w:tcPr>
          <w:p w:rsidR="00C45098" w:rsidRDefault="001F569F">
            <w:pPr>
              <w:pStyle w:val="TableBodyText"/>
            </w:pPr>
            <w:bookmarkStart w:id="2064" w:name="FormatMultilevelDefault"/>
            <w:r>
              <w:rPr>
                <w:b/>
              </w:rPr>
              <w:t>FormatMultilevelDefault</w:t>
            </w:r>
            <w:bookmarkEnd w:id="2064"/>
          </w:p>
        </w:tc>
        <w:tc>
          <w:tcPr>
            <w:tcW w:w="0" w:type="auto"/>
            <w:vAlign w:val="center"/>
          </w:tcPr>
          <w:p w:rsidR="00C45098" w:rsidRDefault="001F569F">
            <w:pPr>
              <w:pStyle w:val="TableBodyText"/>
            </w:pPr>
            <w:r>
              <w:t>0x03B7</w:t>
            </w:r>
          </w:p>
        </w:tc>
        <w:tc>
          <w:tcPr>
            <w:tcW w:w="0" w:type="auto"/>
            <w:vAlign w:val="center"/>
          </w:tcPr>
          <w:p w:rsidR="00C45098" w:rsidRDefault="001F569F">
            <w:pPr>
              <w:pStyle w:val="TableBodyText"/>
            </w:pPr>
            <w:r>
              <w:t>Creates a numbered list based on the current defaults.</w:t>
            </w:r>
          </w:p>
        </w:tc>
      </w:tr>
      <w:tr w:rsidR="00C45098" w:rsidTr="00C45098">
        <w:tc>
          <w:tcPr>
            <w:tcW w:w="0" w:type="auto"/>
            <w:vAlign w:val="center"/>
          </w:tcPr>
          <w:p w:rsidR="00C45098" w:rsidRDefault="001F569F">
            <w:pPr>
              <w:pStyle w:val="TableBodyText"/>
            </w:pPr>
            <w:bookmarkStart w:id="2065" w:name="DrawDuplicate"/>
            <w:r>
              <w:rPr>
                <w:b/>
              </w:rPr>
              <w:t>DrawDuplicate</w:t>
            </w:r>
            <w:bookmarkEnd w:id="2065"/>
          </w:p>
        </w:tc>
        <w:tc>
          <w:tcPr>
            <w:tcW w:w="0" w:type="auto"/>
            <w:vAlign w:val="center"/>
          </w:tcPr>
          <w:p w:rsidR="00C45098" w:rsidRDefault="001F569F">
            <w:pPr>
              <w:pStyle w:val="TableBodyText"/>
            </w:pPr>
            <w:r>
              <w:t>0x03BB</w:t>
            </w:r>
          </w:p>
        </w:tc>
        <w:tc>
          <w:tcPr>
            <w:tcW w:w="0" w:type="auto"/>
            <w:vAlign w:val="center"/>
          </w:tcPr>
          <w:p w:rsidR="00C45098" w:rsidRDefault="001F569F">
            <w:pPr>
              <w:pStyle w:val="TableBodyText"/>
            </w:pPr>
            <w:r>
              <w:t>Duplicates the selected drawing objects.</w:t>
            </w:r>
          </w:p>
        </w:tc>
      </w:tr>
      <w:tr w:rsidR="00C45098" w:rsidTr="00C45098">
        <w:tc>
          <w:tcPr>
            <w:tcW w:w="0" w:type="auto"/>
            <w:vAlign w:val="center"/>
          </w:tcPr>
          <w:p w:rsidR="00C45098" w:rsidRDefault="001F569F">
            <w:pPr>
              <w:pStyle w:val="TableBodyText"/>
            </w:pPr>
            <w:bookmarkStart w:id="2066" w:name="ToolsRevisionMarksToggle"/>
            <w:r>
              <w:rPr>
                <w:b/>
              </w:rPr>
              <w:t>ToolsRevisionMarksToggle</w:t>
            </w:r>
            <w:bookmarkEnd w:id="2066"/>
          </w:p>
        </w:tc>
        <w:tc>
          <w:tcPr>
            <w:tcW w:w="0" w:type="auto"/>
            <w:vAlign w:val="center"/>
          </w:tcPr>
          <w:p w:rsidR="00C45098" w:rsidRDefault="001F569F">
            <w:pPr>
              <w:pStyle w:val="TableBodyText"/>
            </w:pPr>
            <w:r>
              <w:t>0x03BC</w:t>
            </w:r>
          </w:p>
        </w:tc>
        <w:tc>
          <w:tcPr>
            <w:tcW w:w="0" w:type="auto"/>
            <w:vAlign w:val="center"/>
          </w:tcPr>
          <w:p w:rsidR="00C45098" w:rsidRDefault="001F569F">
            <w:pPr>
              <w:pStyle w:val="TableBodyText"/>
            </w:pPr>
            <w:r>
              <w:t xml:space="preserve">Toggles track changes for the active </w:t>
            </w:r>
            <w:r>
              <w:t>document.</w:t>
            </w:r>
          </w:p>
        </w:tc>
      </w:tr>
      <w:tr w:rsidR="00C45098" w:rsidTr="00C45098">
        <w:tc>
          <w:tcPr>
            <w:tcW w:w="0" w:type="auto"/>
            <w:vAlign w:val="center"/>
          </w:tcPr>
          <w:p w:rsidR="00C45098" w:rsidRDefault="001F569F">
            <w:pPr>
              <w:pStyle w:val="TableBodyText"/>
            </w:pPr>
            <w:bookmarkStart w:id="2067" w:name="ToolsBookshelfLookupReference"/>
            <w:r>
              <w:rPr>
                <w:b/>
              </w:rPr>
              <w:t>ToolsBookshelfLookupReference</w:t>
            </w:r>
            <w:bookmarkEnd w:id="2067"/>
          </w:p>
        </w:tc>
        <w:tc>
          <w:tcPr>
            <w:tcW w:w="0" w:type="auto"/>
            <w:vAlign w:val="center"/>
          </w:tcPr>
          <w:p w:rsidR="00C45098" w:rsidRDefault="001F569F">
            <w:pPr>
              <w:pStyle w:val="TableBodyText"/>
            </w:pPr>
            <w:r>
              <w:t>0x03BD</w:t>
            </w:r>
          </w:p>
        </w:tc>
        <w:tc>
          <w:tcPr>
            <w:tcW w:w="0" w:type="auto"/>
            <w:vAlign w:val="center"/>
          </w:tcPr>
          <w:p w:rsidR="00C45098" w:rsidRDefault="001F569F">
            <w:pPr>
              <w:pStyle w:val="TableBodyText"/>
            </w:pPr>
            <w:r>
              <w:t>Looks up a reference for the selected word in Microsoft Bookshelf.</w:t>
            </w:r>
          </w:p>
        </w:tc>
      </w:tr>
      <w:tr w:rsidR="00C45098" w:rsidTr="00C45098">
        <w:tc>
          <w:tcPr>
            <w:tcW w:w="0" w:type="auto"/>
            <w:vAlign w:val="center"/>
          </w:tcPr>
          <w:p w:rsidR="00C45098" w:rsidRDefault="001F569F">
            <w:pPr>
              <w:pStyle w:val="TableBodyText"/>
            </w:pPr>
            <w:bookmarkStart w:id="2068" w:name="ToolsBookshelfDefineReference"/>
            <w:r>
              <w:rPr>
                <w:b/>
              </w:rPr>
              <w:t>ToolsBookshelfDefineReference</w:t>
            </w:r>
            <w:bookmarkEnd w:id="2068"/>
          </w:p>
        </w:tc>
        <w:tc>
          <w:tcPr>
            <w:tcW w:w="0" w:type="auto"/>
            <w:vAlign w:val="center"/>
          </w:tcPr>
          <w:p w:rsidR="00C45098" w:rsidRDefault="001F569F">
            <w:pPr>
              <w:pStyle w:val="TableBodyText"/>
            </w:pPr>
            <w:r>
              <w:t>0x03BE</w:t>
            </w:r>
          </w:p>
        </w:tc>
        <w:tc>
          <w:tcPr>
            <w:tcW w:w="0" w:type="auto"/>
            <w:vAlign w:val="center"/>
          </w:tcPr>
          <w:p w:rsidR="00C45098" w:rsidRDefault="001F569F">
            <w:pPr>
              <w:pStyle w:val="TableBodyText"/>
            </w:pPr>
            <w:r>
              <w:t>Looks up a definition for the selected word in Microsoft Bookshelf.</w:t>
            </w:r>
          </w:p>
        </w:tc>
      </w:tr>
      <w:tr w:rsidR="00C45098" w:rsidTr="00C45098">
        <w:tc>
          <w:tcPr>
            <w:tcW w:w="0" w:type="auto"/>
            <w:vAlign w:val="center"/>
          </w:tcPr>
          <w:p w:rsidR="00C45098" w:rsidRDefault="001F569F">
            <w:pPr>
              <w:pStyle w:val="TableBodyText"/>
            </w:pPr>
            <w:bookmarkStart w:id="2069" w:name="ToolsOptionsAutoFormat"/>
            <w:r>
              <w:rPr>
                <w:b/>
              </w:rPr>
              <w:t>ToolsOptionsAutoFormat</w:t>
            </w:r>
            <w:bookmarkEnd w:id="2069"/>
          </w:p>
        </w:tc>
        <w:tc>
          <w:tcPr>
            <w:tcW w:w="0" w:type="auto"/>
            <w:vAlign w:val="center"/>
          </w:tcPr>
          <w:p w:rsidR="00C45098" w:rsidRDefault="001F569F">
            <w:pPr>
              <w:pStyle w:val="TableBodyText"/>
            </w:pPr>
            <w:r>
              <w:t>0x03BF</w:t>
            </w:r>
          </w:p>
        </w:tc>
        <w:tc>
          <w:tcPr>
            <w:tcW w:w="0" w:type="auto"/>
            <w:vAlign w:val="center"/>
          </w:tcPr>
          <w:p w:rsidR="00C45098" w:rsidRDefault="001F569F">
            <w:pPr>
              <w:pStyle w:val="TableBodyText"/>
            </w:pPr>
            <w:r>
              <w:t>Changes the AutoFormat options.</w:t>
            </w:r>
          </w:p>
        </w:tc>
      </w:tr>
      <w:tr w:rsidR="00C45098" w:rsidTr="00C45098">
        <w:tc>
          <w:tcPr>
            <w:tcW w:w="0" w:type="auto"/>
            <w:vAlign w:val="center"/>
          </w:tcPr>
          <w:p w:rsidR="00C45098" w:rsidRDefault="001F569F">
            <w:pPr>
              <w:pStyle w:val="TableBodyText"/>
            </w:pPr>
            <w:bookmarkStart w:id="2070" w:name="FormatDrawingObject"/>
            <w:r>
              <w:rPr>
                <w:b/>
              </w:rPr>
              <w:t>FormatDrawingObject</w:t>
            </w:r>
            <w:bookmarkEnd w:id="2070"/>
          </w:p>
        </w:tc>
        <w:tc>
          <w:tcPr>
            <w:tcW w:w="0" w:type="auto"/>
            <w:vAlign w:val="center"/>
          </w:tcPr>
          <w:p w:rsidR="00C45098" w:rsidRDefault="001F569F">
            <w:pPr>
              <w:pStyle w:val="TableBodyText"/>
            </w:pPr>
            <w:r>
              <w:t>0x03C0</w:t>
            </w:r>
          </w:p>
        </w:tc>
        <w:tc>
          <w:tcPr>
            <w:tcW w:w="0" w:type="auto"/>
            <w:vAlign w:val="center"/>
          </w:tcPr>
          <w:p w:rsidR="00C45098" w:rsidRDefault="001F569F">
            <w:pPr>
              <w:pStyle w:val="TableBodyText"/>
            </w:pPr>
            <w:r>
              <w:t>Changes the properties of the selected drawing objects.</w:t>
            </w:r>
          </w:p>
        </w:tc>
      </w:tr>
      <w:tr w:rsidR="00C45098" w:rsidTr="00C45098">
        <w:tc>
          <w:tcPr>
            <w:tcW w:w="0" w:type="auto"/>
            <w:vAlign w:val="center"/>
          </w:tcPr>
          <w:p w:rsidR="00C45098" w:rsidRDefault="001F569F">
            <w:pPr>
              <w:pStyle w:val="TableBodyText"/>
            </w:pPr>
            <w:bookmarkStart w:id="2071" w:name="BorderLineWeight"/>
            <w:r>
              <w:rPr>
                <w:b/>
              </w:rPr>
              <w:t>BorderLineWeight</w:t>
            </w:r>
            <w:bookmarkEnd w:id="2071"/>
          </w:p>
        </w:tc>
        <w:tc>
          <w:tcPr>
            <w:tcW w:w="0" w:type="auto"/>
            <w:vAlign w:val="center"/>
          </w:tcPr>
          <w:p w:rsidR="00C45098" w:rsidRDefault="001F569F">
            <w:pPr>
              <w:pStyle w:val="TableBodyText"/>
            </w:pPr>
            <w:r>
              <w:t>0x03C1</w:t>
            </w:r>
          </w:p>
        </w:tc>
        <w:tc>
          <w:tcPr>
            <w:tcW w:w="0" w:type="auto"/>
            <w:vAlign w:val="center"/>
          </w:tcPr>
          <w:p w:rsidR="00C45098" w:rsidRDefault="001F569F">
            <w:pPr>
              <w:pStyle w:val="TableBodyText"/>
            </w:pPr>
            <w:r>
              <w:t>Changes border line weights of the selected paragraphs, table cells, and pictures.</w:t>
            </w:r>
          </w:p>
        </w:tc>
      </w:tr>
      <w:tr w:rsidR="00C45098" w:rsidTr="00C45098">
        <w:tc>
          <w:tcPr>
            <w:tcW w:w="0" w:type="auto"/>
            <w:vAlign w:val="center"/>
          </w:tcPr>
          <w:p w:rsidR="00C45098" w:rsidRDefault="001F569F">
            <w:pPr>
              <w:pStyle w:val="TableBodyText"/>
            </w:pPr>
            <w:bookmarkStart w:id="2072" w:name="BorderHoriz"/>
            <w:r>
              <w:rPr>
                <w:b/>
              </w:rPr>
              <w:t>BorderHoriz</w:t>
            </w:r>
            <w:bookmarkEnd w:id="2072"/>
          </w:p>
        </w:tc>
        <w:tc>
          <w:tcPr>
            <w:tcW w:w="0" w:type="auto"/>
            <w:vAlign w:val="center"/>
          </w:tcPr>
          <w:p w:rsidR="00C45098" w:rsidRDefault="001F569F">
            <w:pPr>
              <w:pStyle w:val="TableBodyText"/>
            </w:pPr>
            <w:r>
              <w:t>0x03C2</w:t>
            </w:r>
          </w:p>
        </w:tc>
        <w:tc>
          <w:tcPr>
            <w:tcW w:w="0" w:type="auto"/>
            <w:vAlign w:val="center"/>
          </w:tcPr>
          <w:p w:rsidR="00C45098" w:rsidRDefault="001F569F">
            <w:pPr>
              <w:pStyle w:val="TableBodyText"/>
            </w:pPr>
            <w:r>
              <w:t xml:space="preserve">Changes the </w:t>
            </w:r>
            <w:r>
              <w:t>horizontal borders of the selected table cells.</w:t>
            </w:r>
          </w:p>
        </w:tc>
      </w:tr>
      <w:tr w:rsidR="00C45098" w:rsidTr="00C45098">
        <w:tc>
          <w:tcPr>
            <w:tcW w:w="0" w:type="auto"/>
            <w:vAlign w:val="center"/>
          </w:tcPr>
          <w:p w:rsidR="00C45098" w:rsidRDefault="001F569F">
            <w:pPr>
              <w:pStyle w:val="TableBodyText"/>
            </w:pPr>
            <w:bookmarkStart w:id="2073" w:name="BorderVert"/>
            <w:r>
              <w:rPr>
                <w:b/>
              </w:rPr>
              <w:t>BorderVert</w:t>
            </w:r>
            <w:bookmarkEnd w:id="2073"/>
          </w:p>
        </w:tc>
        <w:tc>
          <w:tcPr>
            <w:tcW w:w="0" w:type="auto"/>
            <w:vAlign w:val="center"/>
          </w:tcPr>
          <w:p w:rsidR="00C45098" w:rsidRDefault="001F569F">
            <w:pPr>
              <w:pStyle w:val="TableBodyText"/>
            </w:pPr>
            <w:r>
              <w:t>0x03C3</w:t>
            </w:r>
          </w:p>
        </w:tc>
        <w:tc>
          <w:tcPr>
            <w:tcW w:w="0" w:type="auto"/>
            <w:vAlign w:val="center"/>
          </w:tcPr>
          <w:p w:rsidR="00C45098" w:rsidRDefault="001F569F">
            <w:pPr>
              <w:pStyle w:val="TableBodyText"/>
            </w:pPr>
            <w:r>
              <w:t>Changes the vertical borders of the selected table cells.</w:t>
            </w:r>
          </w:p>
        </w:tc>
      </w:tr>
      <w:tr w:rsidR="00C45098" w:rsidTr="00C45098">
        <w:tc>
          <w:tcPr>
            <w:tcW w:w="0" w:type="auto"/>
            <w:vAlign w:val="center"/>
          </w:tcPr>
          <w:p w:rsidR="00C45098" w:rsidRDefault="001F569F">
            <w:pPr>
              <w:pStyle w:val="TableBodyText"/>
            </w:pPr>
            <w:bookmarkStart w:id="2074" w:name="BorderLineColor"/>
            <w:r>
              <w:rPr>
                <w:b/>
              </w:rPr>
              <w:t>BorderLineColor</w:t>
            </w:r>
            <w:bookmarkEnd w:id="2074"/>
          </w:p>
        </w:tc>
        <w:tc>
          <w:tcPr>
            <w:tcW w:w="0" w:type="auto"/>
            <w:vAlign w:val="center"/>
          </w:tcPr>
          <w:p w:rsidR="00C45098" w:rsidRDefault="001F569F">
            <w:pPr>
              <w:pStyle w:val="TableBodyText"/>
            </w:pPr>
            <w:r>
              <w:t>0x03C4</w:t>
            </w:r>
          </w:p>
        </w:tc>
        <w:tc>
          <w:tcPr>
            <w:tcW w:w="0" w:type="auto"/>
            <w:vAlign w:val="center"/>
          </w:tcPr>
          <w:p w:rsidR="00C45098" w:rsidRDefault="001F569F">
            <w:pPr>
              <w:pStyle w:val="TableBodyText"/>
            </w:pPr>
            <w:r>
              <w:t>Changes border line color of the selected paragraphs, table cells, and pictures.</w:t>
            </w:r>
          </w:p>
        </w:tc>
      </w:tr>
      <w:tr w:rsidR="00C45098" w:rsidTr="00C45098">
        <w:tc>
          <w:tcPr>
            <w:tcW w:w="0" w:type="auto"/>
            <w:vAlign w:val="center"/>
          </w:tcPr>
          <w:p w:rsidR="00C45098" w:rsidRDefault="001F569F">
            <w:pPr>
              <w:pStyle w:val="TableBodyText"/>
            </w:pPr>
            <w:bookmarkStart w:id="2075" w:name="InsertListNumField"/>
            <w:r>
              <w:rPr>
                <w:b/>
              </w:rPr>
              <w:t>InsertListNumField</w:t>
            </w:r>
            <w:bookmarkEnd w:id="2075"/>
          </w:p>
        </w:tc>
        <w:tc>
          <w:tcPr>
            <w:tcW w:w="0" w:type="auto"/>
            <w:vAlign w:val="center"/>
          </w:tcPr>
          <w:p w:rsidR="00C45098" w:rsidRDefault="001F569F">
            <w:pPr>
              <w:pStyle w:val="TableBodyText"/>
            </w:pPr>
            <w:r>
              <w:t>0x03C6</w:t>
            </w:r>
          </w:p>
        </w:tc>
        <w:tc>
          <w:tcPr>
            <w:tcW w:w="0" w:type="auto"/>
            <w:vAlign w:val="center"/>
          </w:tcPr>
          <w:p w:rsidR="00C45098" w:rsidRDefault="001F569F">
            <w:pPr>
              <w:pStyle w:val="TableBodyText"/>
            </w:pPr>
            <w:r>
              <w:t>Inserts a ListNum Field.</w:t>
            </w:r>
          </w:p>
        </w:tc>
      </w:tr>
      <w:tr w:rsidR="00C45098" w:rsidTr="00C45098">
        <w:tc>
          <w:tcPr>
            <w:tcW w:w="0" w:type="auto"/>
            <w:vAlign w:val="center"/>
          </w:tcPr>
          <w:p w:rsidR="00C45098" w:rsidRDefault="001F569F">
            <w:pPr>
              <w:pStyle w:val="TableBodyText"/>
            </w:pPr>
            <w:bookmarkStart w:id="2076" w:name="HtmlResAnchor"/>
            <w:r>
              <w:rPr>
                <w:b/>
              </w:rPr>
              <w:t>HtmlResAnchor</w:t>
            </w:r>
            <w:bookmarkEnd w:id="2076"/>
          </w:p>
        </w:tc>
        <w:tc>
          <w:tcPr>
            <w:tcW w:w="0" w:type="auto"/>
            <w:vAlign w:val="center"/>
          </w:tcPr>
          <w:p w:rsidR="00C45098" w:rsidRDefault="001F569F">
            <w:pPr>
              <w:pStyle w:val="TableBodyText"/>
            </w:pPr>
            <w:r>
              <w:t>0x03C7</w:t>
            </w:r>
          </w:p>
        </w:tc>
        <w:tc>
          <w:tcPr>
            <w:tcW w:w="0" w:type="auto"/>
            <w:vAlign w:val="center"/>
          </w:tcPr>
          <w:p w:rsidR="00C45098" w:rsidRDefault="001F569F">
            <w:pPr>
              <w:pStyle w:val="TableBodyText"/>
            </w:pPr>
            <w:r>
              <w:t>Handles Internet Assistant-style hyperlink macro buttons.</w:t>
            </w:r>
          </w:p>
        </w:tc>
      </w:tr>
      <w:tr w:rsidR="00C45098" w:rsidTr="00C45098">
        <w:tc>
          <w:tcPr>
            <w:tcW w:w="0" w:type="auto"/>
            <w:vAlign w:val="center"/>
          </w:tcPr>
          <w:p w:rsidR="00C45098" w:rsidRDefault="001F569F">
            <w:pPr>
              <w:pStyle w:val="TableBodyText"/>
            </w:pPr>
            <w:bookmarkStart w:id="2077" w:name="WebOpenSearchPage"/>
            <w:r>
              <w:rPr>
                <w:b/>
              </w:rPr>
              <w:t>WebOpenSearchPage</w:t>
            </w:r>
            <w:bookmarkEnd w:id="2077"/>
          </w:p>
        </w:tc>
        <w:tc>
          <w:tcPr>
            <w:tcW w:w="0" w:type="auto"/>
            <w:vAlign w:val="center"/>
          </w:tcPr>
          <w:p w:rsidR="00C45098" w:rsidRDefault="001F569F">
            <w:pPr>
              <w:pStyle w:val="TableBodyText"/>
            </w:pPr>
            <w:r>
              <w:t>0x03C8</w:t>
            </w:r>
          </w:p>
        </w:tc>
        <w:tc>
          <w:tcPr>
            <w:tcW w:w="0" w:type="auto"/>
            <w:vAlign w:val="center"/>
          </w:tcPr>
          <w:p w:rsidR="00C45098" w:rsidRDefault="001F569F">
            <w:pPr>
              <w:pStyle w:val="TableBodyText"/>
            </w:pPr>
            <w:r>
              <w:t>Open Search Page.</w:t>
            </w:r>
          </w:p>
        </w:tc>
      </w:tr>
      <w:tr w:rsidR="00C45098" w:rsidTr="00C45098">
        <w:tc>
          <w:tcPr>
            <w:tcW w:w="0" w:type="auto"/>
            <w:vAlign w:val="center"/>
          </w:tcPr>
          <w:p w:rsidR="00C45098" w:rsidRDefault="001F569F">
            <w:pPr>
              <w:pStyle w:val="TableBodyText"/>
            </w:pPr>
            <w:bookmarkStart w:id="2078" w:name="PresentIt"/>
            <w:r>
              <w:rPr>
                <w:b/>
              </w:rPr>
              <w:t>PresentIt</w:t>
            </w:r>
            <w:bookmarkEnd w:id="2078"/>
          </w:p>
        </w:tc>
        <w:tc>
          <w:tcPr>
            <w:tcW w:w="0" w:type="auto"/>
            <w:vAlign w:val="center"/>
          </w:tcPr>
          <w:p w:rsidR="00C45098" w:rsidRDefault="001F569F">
            <w:pPr>
              <w:pStyle w:val="TableBodyText"/>
            </w:pPr>
            <w:r>
              <w:t>0x03C9</w:t>
            </w:r>
          </w:p>
        </w:tc>
        <w:tc>
          <w:tcPr>
            <w:tcW w:w="0" w:type="auto"/>
            <w:vAlign w:val="center"/>
          </w:tcPr>
          <w:p w:rsidR="00C45098" w:rsidRDefault="001F569F">
            <w:pPr>
              <w:pStyle w:val="TableBodyText"/>
            </w:pPr>
            <w:r>
              <w:t>Creates a presentation from the current document.</w:t>
            </w:r>
          </w:p>
        </w:tc>
      </w:tr>
      <w:tr w:rsidR="00C45098" w:rsidTr="00C45098">
        <w:tc>
          <w:tcPr>
            <w:tcW w:w="0" w:type="auto"/>
            <w:vAlign w:val="center"/>
          </w:tcPr>
          <w:p w:rsidR="00C45098" w:rsidRDefault="001F569F">
            <w:pPr>
              <w:pStyle w:val="TableBodyText"/>
            </w:pPr>
            <w:bookmarkStart w:id="2079" w:name="ToolsRevisionMarksPrev"/>
            <w:r>
              <w:rPr>
                <w:b/>
              </w:rPr>
              <w:t>ToolsRevisionMarksPrev</w:t>
            </w:r>
            <w:bookmarkEnd w:id="2079"/>
          </w:p>
        </w:tc>
        <w:tc>
          <w:tcPr>
            <w:tcW w:w="0" w:type="auto"/>
            <w:vAlign w:val="center"/>
          </w:tcPr>
          <w:p w:rsidR="00C45098" w:rsidRDefault="001F569F">
            <w:pPr>
              <w:pStyle w:val="TableBodyText"/>
            </w:pPr>
            <w:r>
              <w:t>0x03CA</w:t>
            </w:r>
          </w:p>
        </w:tc>
        <w:tc>
          <w:tcPr>
            <w:tcW w:w="0" w:type="auto"/>
            <w:vAlign w:val="center"/>
          </w:tcPr>
          <w:p w:rsidR="00C45098" w:rsidRDefault="001F569F">
            <w:pPr>
              <w:pStyle w:val="TableBodyText"/>
            </w:pPr>
            <w:r>
              <w:t>Find pr</w:t>
            </w:r>
            <w:r>
              <w:t>evious change.</w:t>
            </w:r>
          </w:p>
        </w:tc>
      </w:tr>
      <w:tr w:rsidR="00C45098" w:rsidTr="00C45098">
        <w:tc>
          <w:tcPr>
            <w:tcW w:w="0" w:type="auto"/>
            <w:vAlign w:val="center"/>
          </w:tcPr>
          <w:p w:rsidR="00C45098" w:rsidRDefault="001F569F">
            <w:pPr>
              <w:pStyle w:val="TableBodyText"/>
            </w:pPr>
            <w:bookmarkStart w:id="2080" w:name="ToolsRevisionMarksNext"/>
            <w:r>
              <w:rPr>
                <w:b/>
              </w:rPr>
              <w:t>ToolsRevisionMarksNext</w:t>
            </w:r>
            <w:bookmarkEnd w:id="2080"/>
          </w:p>
        </w:tc>
        <w:tc>
          <w:tcPr>
            <w:tcW w:w="0" w:type="auto"/>
            <w:vAlign w:val="center"/>
          </w:tcPr>
          <w:p w:rsidR="00C45098" w:rsidRDefault="001F569F">
            <w:pPr>
              <w:pStyle w:val="TableBodyText"/>
            </w:pPr>
            <w:r>
              <w:t>0x03CB</w:t>
            </w:r>
          </w:p>
        </w:tc>
        <w:tc>
          <w:tcPr>
            <w:tcW w:w="0" w:type="auto"/>
            <w:vAlign w:val="center"/>
          </w:tcPr>
          <w:p w:rsidR="00C45098" w:rsidRDefault="001F569F">
            <w:pPr>
              <w:pStyle w:val="TableBodyText"/>
            </w:pPr>
            <w:r>
              <w:t>Find next change.</w:t>
            </w:r>
          </w:p>
        </w:tc>
      </w:tr>
      <w:tr w:rsidR="00C45098" w:rsidTr="00C45098">
        <w:tc>
          <w:tcPr>
            <w:tcW w:w="0" w:type="auto"/>
            <w:vAlign w:val="center"/>
          </w:tcPr>
          <w:p w:rsidR="00C45098" w:rsidRDefault="001F569F">
            <w:pPr>
              <w:pStyle w:val="TableBodyText"/>
            </w:pPr>
            <w:bookmarkStart w:id="2081" w:name="DeleteAnnotation"/>
            <w:r>
              <w:rPr>
                <w:b/>
              </w:rPr>
              <w:t>DeleteAnnotation</w:t>
            </w:r>
            <w:bookmarkEnd w:id="2081"/>
          </w:p>
        </w:tc>
        <w:tc>
          <w:tcPr>
            <w:tcW w:w="0" w:type="auto"/>
            <w:vAlign w:val="center"/>
          </w:tcPr>
          <w:p w:rsidR="00C45098" w:rsidRDefault="001F569F">
            <w:pPr>
              <w:pStyle w:val="TableBodyText"/>
            </w:pPr>
            <w:r>
              <w:t>0x03CD</w:t>
            </w:r>
          </w:p>
        </w:tc>
        <w:tc>
          <w:tcPr>
            <w:tcW w:w="0" w:type="auto"/>
            <w:vAlign w:val="center"/>
          </w:tcPr>
          <w:p w:rsidR="00C45098" w:rsidRDefault="001F569F">
            <w:pPr>
              <w:pStyle w:val="TableBodyText"/>
            </w:pPr>
            <w:r>
              <w:t>Delete comment.</w:t>
            </w:r>
          </w:p>
        </w:tc>
      </w:tr>
      <w:tr w:rsidR="00C45098" w:rsidTr="00C45098">
        <w:tc>
          <w:tcPr>
            <w:tcW w:w="0" w:type="auto"/>
            <w:vAlign w:val="center"/>
          </w:tcPr>
          <w:p w:rsidR="00C45098" w:rsidRDefault="001F569F">
            <w:pPr>
              <w:pStyle w:val="TableBodyText"/>
            </w:pPr>
            <w:bookmarkStart w:id="2082" w:name="ToolsOptions"/>
            <w:r>
              <w:rPr>
                <w:b/>
              </w:rPr>
              <w:t>ToolsOptions</w:t>
            </w:r>
            <w:bookmarkEnd w:id="2082"/>
          </w:p>
        </w:tc>
        <w:tc>
          <w:tcPr>
            <w:tcW w:w="0" w:type="auto"/>
            <w:vAlign w:val="center"/>
          </w:tcPr>
          <w:p w:rsidR="00C45098" w:rsidRDefault="001F569F">
            <w:pPr>
              <w:pStyle w:val="TableBodyText"/>
            </w:pPr>
            <w:r>
              <w:t>0x03CE</w:t>
            </w:r>
          </w:p>
        </w:tc>
        <w:tc>
          <w:tcPr>
            <w:tcW w:w="0" w:type="auto"/>
            <w:vAlign w:val="center"/>
          </w:tcPr>
          <w:p w:rsidR="00C45098" w:rsidRDefault="001F569F">
            <w:pPr>
              <w:pStyle w:val="TableBodyText"/>
            </w:pPr>
            <w:r>
              <w:t>Changes various categories of the application options.</w:t>
            </w:r>
          </w:p>
        </w:tc>
      </w:tr>
      <w:tr w:rsidR="00C45098" w:rsidTr="00C45098">
        <w:tc>
          <w:tcPr>
            <w:tcW w:w="0" w:type="auto"/>
            <w:vAlign w:val="center"/>
          </w:tcPr>
          <w:p w:rsidR="00C45098" w:rsidRDefault="001F569F">
            <w:pPr>
              <w:pStyle w:val="TableBodyText"/>
            </w:pPr>
            <w:bookmarkStart w:id="2083" w:name="SendToOnlineMeetingParticipants"/>
            <w:r>
              <w:rPr>
                <w:b/>
              </w:rPr>
              <w:t>SendToOnlineMeetingParticipants</w:t>
            </w:r>
            <w:bookmarkEnd w:id="2083"/>
          </w:p>
        </w:tc>
        <w:tc>
          <w:tcPr>
            <w:tcW w:w="0" w:type="auto"/>
            <w:vAlign w:val="center"/>
          </w:tcPr>
          <w:p w:rsidR="00C45098" w:rsidRDefault="001F569F">
            <w:pPr>
              <w:pStyle w:val="TableBodyText"/>
            </w:pPr>
            <w:r>
              <w:t>0x03CF</w:t>
            </w:r>
          </w:p>
        </w:tc>
        <w:tc>
          <w:tcPr>
            <w:tcW w:w="0" w:type="auto"/>
            <w:vAlign w:val="center"/>
          </w:tcPr>
          <w:p w:rsidR="00C45098" w:rsidRDefault="001F569F">
            <w:pPr>
              <w:pStyle w:val="TableBodyText"/>
            </w:pPr>
            <w:r>
              <w:t xml:space="preserve">Send this document to Online </w:t>
            </w:r>
            <w:r>
              <w:t>Meeting participant.</w:t>
            </w:r>
          </w:p>
        </w:tc>
      </w:tr>
      <w:tr w:rsidR="00C45098" w:rsidTr="00C45098">
        <w:tc>
          <w:tcPr>
            <w:tcW w:w="0" w:type="auto"/>
            <w:vAlign w:val="center"/>
          </w:tcPr>
          <w:p w:rsidR="00C45098" w:rsidRDefault="001F569F">
            <w:pPr>
              <w:pStyle w:val="TableBodyText"/>
            </w:pPr>
            <w:bookmarkStart w:id="2084" w:name="EditPasteAsHyperlink"/>
            <w:r>
              <w:rPr>
                <w:b/>
              </w:rPr>
              <w:t>EditPasteAsHyperlink</w:t>
            </w:r>
            <w:bookmarkEnd w:id="2084"/>
          </w:p>
        </w:tc>
        <w:tc>
          <w:tcPr>
            <w:tcW w:w="0" w:type="auto"/>
            <w:vAlign w:val="center"/>
          </w:tcPr>
          <w:p w:rsidR="00C45098" w:rsidRDefault="001F569F">
            <w:pPr>
              <w:pStyle w:val="TableBodyText"/>
            </w:pPr>
            <w:r>
              <w:t>0x03D0</w:t>
            </w:r>
          </w:p>
        </w:tc>
        <w:tc>
          <w:tcPr>
            <w:tcW w:w="0" w:type="auto"/>
            <w:vAlign w:val="center"/>
          </w:tcPr>
          <w:p w:rsidR="00C45098" w:rsidRDefault="001F569F">
            <w:pPr>
              <w:pStyle w:val="TableBodyText"/>
            </w:pPr>
            <w:r>
              <w:t>Inserts the Clipboard contents as a hyperlink object.</w:t>
            </w:r>
          </w:p>
        </w:tc>
      </w:tr>
      <w:tr w:rsidR="00C45098" w:rsidTr="00C45098">
        <w:tc>
          <w:tcPr>
            <w:tcW w:w="0" w:type="auto"/>
            <w:vAlign w:val="center"/>
          </w:tcPr>
          <w:p w:rsidR="00C45098" w:rsidRDefault="001F569F">
            <w:pPr>
              <w:pStyle w:val="TableBodyText"/>
            </w:pPr>
            <w:bookmarkStart w:id="2085" w:name="BorderAll"/>
            <w:r>
              <w:rPr>
                <w:b/>
              </w:rPr>
              <w:t>BorderAll</w:t>
            </w:r>
            <w:bookmarkEnd w:id="2085"/>
          </w:p>
        </w:tc>
        <w:tc>
          <w:tcPr>
            <w:tcW w:w="0" w:type="auto"/>
            <w:vAlign w:val="center"/>
          </w:tcPr>
          <w:p w:rsidR="00C45098" w:rsidRDefault="001F569F">
            <w:pPr>
              <w:pStyle w:val="TableBodyText"/>
            </w:pPr>
            <w:r>
              <w:t>0x03D1</w:t>
            </w:r>
          </w:p>
        </w:tc>
        <w:tc>
          <w:tcPr>
            <w:tcW w:w="0" w:type="auto"/>
            <w:vAlign w:val="center"/>
          </w:tcPr>
          <w:p w:rsidR="00C45098" w:rsidRDefault="001F569F">
            <w:pPr>
              <w:pStyle w:val="TableBodyText"/>
            </w:pPr>
            <w:r>
              <w:t>Changes all the borders of the selected table cells.</w:t>
            </w:r>
          </w:p>
        </w:tc>
      </w:tr>
      <w:tr w:rsidR="00C45098" w:rsidTr="00C45098">
        <w:tc>
          <w:tcPr>
            <w:tcW w:w="0" w:type="auto"/>
            <w:vAlign w:val="center"/>
          </w:tcPr>
          <w:p w:rsidR="00C45098" w:rsidRDefault="001F569F">
            <w:pPr>
              <w:pStyle w:val="TableBodyText"/>
            </w:pPr>
            <w:bookmarkStart w:id="2086" w:name="ToolsSpellingHide"/>
            <w:r>
              <w:rPr>
                <w:b/>
              </w:rPr>
              <w:t>ToolsSpellingHide</w:t>
            </w:r>
            <w:bookmarkEnd w:id="2086"/>
          </w:p>
        </w:tc>
        <w:tc>
          <w:tcPr>
            <w:tcW w:w="0" w:type="auto"/>
            <w:vAlign w:val="center"/>
          </w:tcPr>
          <w:p w:rsidR="00C45098" w:rsidRDefault="001F569F">
            <w:pPr>
              <w:pStyle w:val="TableBodyText"/>
            </w:pPr>
            <w:r>
              <w:t>0x03D2</w:t>
            </w:r>
          </w:p>
        </w:tc>
        <w:tc>
          <w:tcPr>
            <w:tcW w:w="0" w:type="auto"/>
            <w:vAlign w:val="center"/>
          </w:tcPr>
          <w:p w:rsidR="00C45098" w:rsidRDefault="001F569F">
            <w:pPr>
              <w:pStyle w:val="TableBodyText"/>
            </w:pPr>
            <w:r>
              <w:t>Hide background spelling errors.</w:t>
            </w:r>
          </w:p>
        </w:tc>
      </w:tr>
      <w:tr w:rsidR="00C45098" w:rsidTr="00C45098">
        <w:tc>
          <w:tcPr>
            <w:tcW w:w="0" w:type="auto"/>
            <w:vAlign w:val="center"/>
          </w:tcPr>
          <w:p w:rsidR="00C45098" w:rsidRDefault="001F569F">
            <w:pPr>
              <w:pStyle w:val="TableBodyText"/>
            </w:pPr>
            <w:bookmarkStart w:id="2087" w:name="ToolsGrammarHide"/>
            <w:r>
              <w:rPr>
                <w:b/>
              </w:rPr>
              <w:t>ToolsGrammarHide</w:t>
            </w:r>
            <w:bookmarkEnd w:id="2087"/>
          </w:p>
        </w:tc>
        <w:tc>
          <w:tcPr>
            <w:tcW w:w="0" w:type="auto"/>
            <w:vAlign w:val="center"/>
          </w:tcPr>
          <w:p w:rsidR="00C45098" w:rsidRDefault="001F569F">
            <w:pPr>
              <w:pStyle w:val="TableBodyText"/>
            </w:pPr>
            <w:r>
              <w:t>0x03D3</w:t>
            </w:r>
          </w:p>
        </w:tc>
        <w:tc>
          <w:tcPr>
            <w:tcW w:w="0" w:type="auto"/>
            <w:vAlign w:val="center"/>
          </w:tcPr>
          <w:p w:rsidR="00C45098" w:rsidRDefault="001F569F">
            <w:pPr>
              <w:pStyle w:val="TableBodyText"/>
            </w:pPr>
            <w:r>
              <w:t>Hide background grammar errors.</w:t>
            </w:r>
          </w:p>
        </w:tc>
      </w:tr>
      <w:tr w:rsidR="00C45098" w:rsidTr="00C45098">
        <w:tc>
          <w:tcPr>
            <w:tcW w:w="0" w:type="auto"/>
            <w:vAlign w:val="center"/>
          </w:tcPr>
          <w:p w:rsidR="00C45098" w:rsidRDefault="001F569F">
            <w:pPr>
              <w:pStyle w:val="TableBodyText"/>
            </w:pPr>
            <w:bookmarkStart w:id="2088" w:name="FormatChangeCaseFareast"/>
            <w:r>
              <w:rPr>
                <w:b/>
              </w:rPr>
              <w:t>FormatChangeCaseFareast</w:t>
            </w:r>
            <w:bookmarkEnd w:id="2088"/>
          </w:p>
        </w:tc>
        <w:tc>
          <w:tcPr>
            <w:tcW w:w="0" w:type="auto"/>
            <w:vAlign w:val="center"/>
          </w:tcPr>
          <w:p w:rsidR="00C45098" w:rsidRDefault="001F569F">
            <w:pPr>
              <w:pStyle w:val="TableBodyText"/>
            </w:pPr>
            <w:r>
              <w:t>0x03D4</w:t>
            </w:r>
          </w:p>
        </w:tc>
        <w:tc>
          <w:tcPr>
            <w:tcW w:w="0" w:type="auto"/>
            <w:vAlign w:val="center"/>
          </w:tcPr>
          <w:p w:rsidR="00C45098" w:rsidRDefault="001F569F">
            <w:pPr>
              <w:pStyle w:val="TableBodyText"/>
            </w:pPr>
            <w:r>
              <w:t>Changes the case of the letters in the selection.</w:t>
            </w:r>
          </w:p>
        </w:tc>
      </w:tr>
      <w:tr w:rsidR="00C45098" w:rsidTr="00C45098">
        <w:tc>
          <w:tcPr>
            <w:tcW w:w="0" w:type="auto"/>
            <w:vAlign w:val="center"/>
          </w:tcPr>
          <w:p w:rsidR="00C45098" w:rsidRDefault="001F569F">
            <w:pPr>
              <w:pStyle w:val="TableBodyText"/>
            </w:pPr>
            <w:bookmarkStart w:id="2089" w:name="InsertImagerScan"/>
            <w:r>
              <w:rPr>
                <w:b/>
              </w:rPr>
              <w:lastRenderedPageBreak/>
              <w:t>InsertImagerScan</w:t>
            </w:r>
            <w:bookmarkEnd w:id="2089"/>
          </w:p>
        </w:tc>
        <w:tc>
          <w:tcPr>
            <w:tcW w:w="0" w:type="auto"/>
            <w:vAlign w:val="center"/>
          </w:tcPr>
          <w:p w:rsidR="00C45098" w:rsidRDefault="001F569F">
            <w:pPr>
              <w:pStyle w:val="TableBodyText"/>
            </w:pPr>
            <w:r>
              <w:t>0x03D5</w:t>
            </w:r>
          </w:p>
        </w:tc>
        <w:tc>
          <w:tcPr>
            <w:tcW w:w="0" w:type="auto"/>
            <w:vAlign w:val="center"/>
          </w:tcPr>
          <w:p w:rsidR="00C45098" w:rsidRDefault="001F569F">
            <w:pPr>
              <w:pStyle w:val="TableBodyText"/>
            </w:pPr>
            <w:r>
              <w:t>Inserts one or more images from a scanner or digital camera.</w:t>
            </w:r>
          </w:p>
        </w:tc>
      </w:tr>
      <w:tr w:rsidR="00C45098" w:rsidTr="00C45098">
        <w:tc>
          <w:tcPr>
            <w:tcW w:w="0" w:type="auto"/>
            <w:vAlign w:val="center"/>
          </w:tcPr>
          <w:p w:rsidR="00C45098" w:rsidRDefault="001F569F">
            <w:pPr>
              <w:pStyle w:val="TableBodyText"/>
            </w:pPr>
            <w:bookmarkStart w:id="2090" w:name="InsertClipArt"/>
            <w:r>
              <w:rPr>
                <w:b/>
              </w:rPr>
              <w:t>InsertClipArt</w:t>
            </w:r>
            <w:bookmarkEnd w:id="2090"/>
          </w:p>
        </w:tc>
        <w:tc>
          <w:tcPr>
            <w:tcW w:w="0" w:type="auto"/>
            <w:vAlign w:val="center"/>
          </w:tcPr>
          <w:p w:rsidR="00C45098" w:rsidRDefault="001F569F">
            <w:pPr>
              <w:pStyle w:val="TableBodyText"/>
            </w:pPr>
            <w:r>
              <w:t>0x03D6</w:t>
            </w:r>
          </w:p>
        </w:tc>
        <w:tc>
          <w:tcPr>
            <w:tcW w:w="0" w:type="auto"/>
            <w:vAlign w:val="center"/>
          </w:tcPr>
          <w:p w:rsidR="00C45098" w:rsidRDefault="001F569F">
            <w:pPr>
              <w:pStyle w:val="TableBodyText"/>
            </w:pPr>
            <w:r>
              <w:t xml:space="preserve">Inserts a Microsoft Clip </w:t>
            </w:r>
            <w:r>
              <w:t>Art Gallery object.</w:t>
            </w:r>
          </w:p>
        </w:tc>
      </w:tr>
      <w:tr w:rsidR="00C45098" w:rsidTr="00C45098">
        <w:tc>
          <w:tcPr>
            <w:tcW w:w="0" w:type="auto"/>
            <w:vAlign w:val="center"/>
          </w:tcPr>
          <w:p w:rsidR="00C45098" w:rsidRDefault="001F569F">
            <w:pPr>
              <w:pStyle w:val="TableBodyText"/>
            </w:pPr>
            <w:bookmarkStart w:id="2091" w:name="FormatFitText"/>
            <w:r>
              <w:rPr>
                <w:b/>
              </w:rPr>
              <w:t>FormatFitText</w:t>
            </w:r>
            <w:bookmarkEnd w:id="2091"/>
          </w:p>
        </w:tc>
        <w:tc>
          <w:tcPr>
            <w:tcW w:w="0" w:type="auto"/>
            <w:vAlign w:val="center"/>
          </w:tcPr>
          <w:p w:rsidR="00C45098" w:rsidRDefault="001F569F">
            <w:pPr>
              <w:pStyle w:val="TableBodyText"/>
            </w:pPr>
            <w:r>
              <w:t>0x03D7</w:t>
            </w:r>
          </w:p>
        </w:tc>
        <w:tc>
          <w:tcPr>
            <w:tcW w:w="0" w:type="auto"/>
            <w:vAlign w:val="center"/>
          </w:tcPr>
          <w:p w:rsidR="00C45098" w:rsidRDefault="001F569F">
            <w:pPr>
              <w:pStyle w:val="TableBodyText"/>
            </w:pPr>
            <w:r>
              <w:t>Apply Fit Text Property.</w:t>
            </w:r>
          </w:p>
        </w:tc>
      </w:tr>
      <w:tr w:rsidR="00C45098" w:rsidTr="00C45098">
        <w:tc>
          <w:tcPr>
            <w:tcW w:w="0" w:type="auto"/>
            <w:vAlign w:val="center"/>
          </w:tcPr>
          <w:p w:rsidR="00C45098" w:rsidRDefault="001F569F">
            <w:pPr>
              <w:pStyle w:val="TableBodyText"/>
            </w:pPr>
            <w:bookmarkStart w:id="2092" w:name="EditAutoText"/>
            <w:r>
              <w:rPr>
                <w:b/>
              </w:rPr>
              <w:t>EditAutoText</w:t>
            </w:r>
            <w:bookmarkEnd w:id="2092"/>
          </w:p>
        </w:tc>
        <w:tc>
          <w:tcPr>
            <w:tcW w:w="0" w:type="auto"/>
            <w:vAlign w:val="center"/>
          </w:tcPr>
          <w:p w:rsidR="00C45098" w:rsidRDefault="001F569F">
            <w:pPr>
              <w:pStyle w:val="TableBodyText"/>
            </w:pPr>
            <w:r>
              <w:t>0x03D9</w:t>
            </w:r>
          </w:p>
        </w:tc>
        <w:tc>
          <w:tcPr>
            <w:tcW w:w="0" w:type="auto"/>
            <w:vAlign w:val="center"/>
          </w:tcPr>
          <w:p w:rsidR="00C45098" w:rsidRDefault="001F569F">
            <w:pPr>
              <w:pStyle w:val="TableBodyText"/>
            </w:pPr>
            <w:r>
              <w:t>Inserts or defines AutoText entries.</w:t>
            </w:r>
          </w:p>
        </w:tc>
      </w:tr>
      <w:tr w:rsidR="00C45098" w:rsidTr="00C45098">
        <w:tc>
          <w:tcPr>
            <w:tcW w:w="0" w:type="auto"/>
            <w:vAlign w:val="center"/>
          </w:tcPr>
          <w:p w:rsidR="00C45098" w:rsidRDefault="001F569F">
            <w:pPr>
              <w:pStyle w:val="TableBodyText"/>
            </w:pPr>
            <w:bookmarkStart w:id="2093" w:name="FormatPhoneticGuide"/>
            <w:r>
              <w:rPr>
                <w:b/>
              </w:rPr>
              <w:t>FormatPhoneticGuide</w:t>
            </w:r>
            <w:bookmarkEnd w:id="2093"/>
          </w:p>
        </w:tc>
        <w:tc>
          <w:tcPr>
            <w:tcW w:w="0" w:type="auto"/>
            <w:vAlign w:val="center"/>
          </w:tcPr>
          <w:p w:rsidR="00C45098" w:rsidRDefault="001F569F">
            <w:pPr>
              <w:pStyle w:val="TableBodyText"/>
            </w:pPr>
            <w:r>
              <w:t>0x03DA</w:t>
            </w:r>
          </w:p>
        </w:tc>
        <w:tc>
          <w:tcPr>
            <w:tcW w:w="0" w:type="auto"/>
            <w:vAlign w:val="center"/>
          </w:tcPr>
          <w:p w:rsidR="00C45098" w:rsidRDefault="001F569F">
            <w:pPr>
              <w:pStyle w:val="TableBodyText"/>
            </w:pPr>
            <w:r>
              <w:t>Inserts a Phonetic Guide field in the active document.</w:t>
            </w:r>
          </w:p>
        </w:tc>
      </w:tr>
      <w:tr w:rsidR="00C45098" w:rsidTr="00C45098">
        <w:tc>
          <w:tcPr>
            <w:tcW w:w="0" w:type="auto"/>
            <w:vAlign w:val="center"/>
          </w:tcPr>
          <w:p w:rsidR="00C45098" w:rsidRDefault="001F569F">
            <w:pPr>
              <w:pStyle w:val="TableBodyText"/>
            </w:pPr>
            <w:bookmarkStart w:id="2094" w:name="FormatCombineCharacters"/>
            <w:r>
              <w:rPr>
                <w:b/>
              </w:rPr>
              <w:t>FormatCombineCharacters</w:t>
            </w:r>
            <w:bookmarkEnd w:id="2094"/>
          </w:p>
        </w:tc>
        <w:tc>
          <w:tcPr>
            <w:tcW w:w="0" w:type="auto"/>
            <w:vAlign w:val="center"/>
          </w:tcPr>
          <w:p w:rsidR="00C45098" w:rsidRDefault="001F569F">
            <w:pPr>
              <w:pStyle w:val="TableBodyText"/>
            </w:pPr>
            <w:r>
              <w:t>0x03DB</w:t>
            </w:r>
          </w:p>
        </w:tc>
        <w:tc>
          <w:tcPr>
            <w:tcW w:w="0" w:type="auto"/>
            <w:vAlign w:val="center"/>
          </w:tcPr>
          <w:p w:rsidR="00C45098" w:rsidRDefault="001F569F">
            <w:pPr>
              <w:pStyle w:val="TableBodyText"/>
            </w:pPr>
            <w:r>
              <w:t xml:space="preserve">Combine </w:t>
            </w:r>
            <w:r>
              <w:t>Characters.</w:t>
            </w:r>
          </w:p>
        </w:tc>
      </w:tr>
      <w:tr w:rsidR="00C45098" w:rsidTr="00C45098">
        <w:tc>
          <w:tcPr>
            <w:tcW w:w="0" w:type="auto"/>
            <w:vAlign w:val="center"/>
          </w:tcPr>
          <w:p w:rsidR="00C45098" w:rsidRDefault="001F569F">
            <w:pPr>
              <w:pStyle w:val="TableBodyText"/>
            </w:pPr>
            <w:bookmarkStart w:id="2095" w:name="PostcardWizard"/>
            <w:r>
              <w:rPr>
                <w:b/>
              </w:rPr>
              <w:t>PostcardWizard</w:t>
            </w:r>
            <w:bookmarkEnd w:id="2095"/>
          </w:p>
        </w:tc>
        <w:tc>
          <w:tcPr>
            <w:tcW w:w="0" w:type="auto"/>
            <w:vAlign w:val="center"/>
          </w:tcPr>
          <w:p w:rsidR="00C45098" w:rsidRDefault="001F569F">
            <w:pPr>
              <w:pStyle w:val="TableBodyText"/>
            </w:pPr>
            <w:r>
              <w:t>0x03DC</w:t>
            </w:r>
          </w:p>
        </w:tc>
        <w:tc>
          <w:tcPr>
            <w:tcW w:w="0" w:type="auto"/>
            <w:vAlign w:val="center"/>
          </w:tcPr>
          <w:p w:rsidR="00C45098" w:rsidRDefault="001F569F">
            <w:pPr>
              <w:pStyle w:val="TableBodyText"/>
            </w:pPr>
            <w:r>
              <w:t>Starts the postcard wizard.</w:t>
            </w:r>
          </w:p>
        </w:tc>
      </w:tr>
      <w:tr w:rsidR="00C45098" w:rsidTr="00C45098">
        <w:tc>
          <w:tcPr>
            <w:tcW w:w="0" w:type="auto"/>
            <w:vAlign w:val="center"/>
          </w:tcPr>
          <w:p w:rsidR="00C45098" w:rsidRDefault="001F569F">
            <w:pPr>
              <w:pStyle w:val="TableBodyText"/>
            </w:pPr>
            <w:bookmarkStart w:id="2096" w:name="ToolsDictionary"/>
            <w:r>
              <w:rPr>
                <w:b/>
              </w:rPr>
              <w:t>ToolsDictionary</w:t>
            </w:r>
            <w:bookmarkEnd w:id="2096"/>
          </w:p>
        </w:tc>
        <w:tc>
          <w:tcPr>
            <w:tcW w:w="0" w:type="auto"/>
            <w:vAlign w:val="center"/>
          </w:tcPr>
          <w:p w:rsidR="00C45098" w:rsidRDefault="001F569F">
            <w:pPr>
              <w:pStyle w:val="TableBodyText"/>
            </w:pPr>
            <w:r>
              <w:t>0x03DD</w:t>
            </w:r>
          </w:p>
        </w:tc>
        <w:tc>
          <w:tcPr>
            <w:tcW w:w="0" w:type="auto"/>
            <w:vAlign w:val="center"/>
          </w:tcPr>
          <w:p w:rsidR="00C45098" w:rsidRDefault="001F569F">
            <w:pPr>
              <w:pStyle w:val="TableBodyText"/>
            </w:pPr>
            <w:r>
              <w:t>Translates the selected word.</w:t>
            </w:r>
          </w:p>
        </w:tc>
      </w:tr>
      <w:tr w:rsidR="00C45098" w:rsidTr="00C45098">
        <w:tc>
          <w:tcPr>
            <w:tcW w:w="0" w:type="auto"/>
            <w:vAlign w:val="center"/>
          </w:tcPr>
          <w:p w:rsidR="00C45098" w:rsidRDefault="001F569F">
            <w:pPr>
              <w:pStyle w:val="TableBodyText"/>
            </w:pPr>
            <w:bookmarkStart w:id="2097" w:name="ToolsConsistency"/>
            <w:r>
              <w:rPr>
                <w:b/>
              </w:rPr>
              <w:t>ToolsConsistency</w:t>
            </w:r>
            <w:bookmarkEnd w:id="2097"/>
          </w:p>
        </w:tc>
        <w:tc>
          <w:tcPr>
            <w:tcW w:w="0" w:type="auto"/>
            <w:vAlign w:val="center"/>
          </w:tcPr>
          <w:p w:rsidR="00C45098" w:rsidRDefault="001F569F">
            <w:pPr>
              <w:pStyle w:val="TableBodyText"/>
            </w:pPr>
            <w:r>
              <w:t>0x03E0</w:t>
            </w:r>
          </w:p>
        </w:tc>
        <w:tc>
          <w:tcPr>
            <w:tcW w:w="0" w:type="auto"/>
            <w:vAlign w:val="center"/>
          </w:tcPr>
          <w:p w:rsidR="00C45098" w:rsidRDefault="001F569F">
            <w:pPr>
              <w:pStyle w:val="TableBodyText"/>
            </w:pPr>
            <w:r>
              <w:t>Checks the consistency in the active document.</w:t>
            </w:r>
          </w:p>
        </w:tc>
      </w:tr>
      <w:tr w:rsidR="00C45098" w:rsidTr="00C45098">
        <w:tc>
          <w:tcPr>
            <w:tcW w:w="0" w:type="auto"/>
            <w:vAlign w:val="center"/>
          </w:tcPr>
          <w:p w:rsidR="00C45098" w:rsidRDefault="001F569F">
            <w:pPr>
              <w:pStyle w:val="TableBodyText"/>
            </w:pPr>
            <w:bookmarkStart w:id="2098" w:name="SetDrawingDefaults"/>
            <w:r>
              <w:rPr>
                <w:b/>
              </w:rPr>
              <w:t>SetDrawingDefaults</w:t>
            </w:r>
            <w:bookmarkEnd w:id="2098"/>
          </w:p>
        </w:tc>
        <w:tc>
          <w:tcPr>
            <w:tcW w:w="0" w:type="auto"/>
            <w:vAlign w:val="center"/>
          </w:tcPr>
          <w:p w:rsidR="00C45098" w:rsidRDefault="001F569F">
            <w:pPr>
              <w:pStyle w:val="TableBodyText"/>
            </w:pPr>
            <w:r>
              <w:t>0x03E1</w:t>
            </w:r>
          </w:p>
        </w:tc>
        <w:tc>
          <w:tcPr>
            <w:tcW w:w="0" w:type="auto"/>
            <w:vAlign w:val="center"/>
          </w:tcPr>
          <w:p w:rsidR="00C45098" w:rsidRDefault="001F569F">
            <w:pPr>
              <w:pStyle w:val="TableBodyText"/>
            </w:pPr>
            <w:r>
              <w:t>Changes the default drawing object prope</w:t>
            </w:r>
            <w:r>
              <w:t>rties.</w:t>
            </w:r>
          </w:p>
        </w:tc>
      </w:tr>
      <w:tr w:rsidR="00C45098" w:rsidTr="00C45098">
        <w:tc>
          <w:tcPr>
            <w:tcW w:w="0" w:type="auto"/>
            <w:vAlign w:val="center"/>
          </w:tcPr>
          <w:p w:rsidR="00C45098" w:rsidRDefault="001F569F">
            <w:pPr>
              <w:pStyle w:val="TableBodyText"/>
            </w:pPr>
            <w:bookmarkStart w:id="2099" w:name="AutoScroll"/>
            <w:r>
              <w:rPr>
                <w:b/>
              </w:rPr>
              <w:t>AutoScroll</w:t>
            </w:r>
            <w:bookmarkEnd w:id="2099"/>
          </w:p>
        </w:tc>
        <w:tc>
          <w:tcPr>
            <w:tcW w:w="0" w:type="auto"/>
            <w:vAlign w:val="center"/>
          </w:tcPr>
          <w:p w:rsidR="00C45098" w:rsidRDefault="001F569F">
            <w:pPr>
              <w:pStyle w:val="TableBodyText"/>
            </w:pPr>
            <w:r>
              <w:t>0x03E2</w:t>
            </w:r>
          </w:p>
        </w:tc>
        <w:tc>
          <w:tcPr>
            <w:tcW w:w="0" w:type="auto"/>
            <w:vAlign w:val="center"/>
          </w:tcPr>
          <w:p w:rsidR="00C45098" w:rsidRDefault="001F569F">
            <w:pPr>
              <w:pStyle w:val="TableBodyText"/>
            </w:pPr>
            <w:r>
              <w:t>Starts scrolling the active document.</w:t>
            </w:r>
          </w:p>
        </w:tc>
      </w:tr>
      <w:tr w:rsidR="00C45098" w:rsidTr="00C45098">
        <w:tc>
          <w:tcPr>
            <w:tcW w:w="0" w:type="auto"/>
            <w:vAlign w:val="center"/>
          </w:tcPr>
          <w:p w:rsidR="00C45098" w:rsidRDefault="001F569F">
            <w:pPr>
              <w:pStyle w:val="TableBodyText"/>
            </w:pPr>
            <w:bookmarkStart w:id="2100" w:name="EditWrapBoundary"/>
            <w:r>
              <w:rPr>
                <w:b/>
              </w:rPr>
              <w:t>EditWrapBoundary</w:t>
            </w:r>
            <w:bookmarkEnd w:id="2100"/>
          </w:p>
        </w:tc>
        <w:tc>
          <w:tcPr>
            <w:tcW w:w="0" w:type="auto"/>
            <w:vAlign w:val="center"/>
          </w:tcPr>
          <w:p w:rsidR="00C45098" w:rsidRDefault="001F569F">
            <w:pPr>
              <w:pStyle w:val="TableBodyText"/>
            </w:pPr>
            <w:r>
              <w:t>0x03E3</w:t>
            </w:r>
          </w:p>
        </w:tc>
        <w:tc>
          <w:tcPr>
            <w:tcW w:w="0" w:type="auto"/>
            <w:vAlign w:val="center"/>
          </w:tcPr>
          <w:p w:rsidR="00C45098" w:rsidRDefault="001F569F">
            <w:pPr>
              <w:pStyle w:val="TableBodyText"/>
            </w:pPr>
            <w:r>
              <w:t>Edit the wrapping boundary for a picture or drawing object.</w:t>
            </w:r>
          </w:p>
        </w:tc>
      </w:tr>
      <w:tr w:rsidR="00C45098" w:rsidTr="00C45098">
        <w:tc>
          <w:tcPr>
            <w:tcW w:w="0" w:type="auto"/>
            <w:vAlign w:val="center"/>
          </w:tcPr>
          <w:p w:rsidR="00C45098" w:rsidRDefault="001F569F">
            <w:pPr>
              <w:pStyle w:val="TableBodyText"/>
            </w:pPr>
            <w:bookmarkStart w:id="2101" w:name="DrawVerticalTextBox"/>
            <w:r>
              <w:rPr>
                <w:b/>
              </w:rPr>
              <w:t>DrawVerticalTextBox</w:t>
            </w:r>
            <w:bookmarkEnd w:id="2101"/>
          </w:p>
        </w:tc>
        <w:tc>
          <w:tcPr>
            <w:tcW w:w="0" w:type="auto"/>
            <w:vAlign w:val="center"/>
          </w:tcPr>
          <w:p w:rsidR="00C45098" w:rsidRDefault="001F569F">
            <w:pPr>
              <w:pStyle w:val="TableBodyText"/>
            </w:pPr>
            <w:r>
              <w:t>0x03E4</w:t>
            </w:r>
          </w:p>
        </w:tc>
        <w:tc>
          <w:tcPr>
            <w:tcW w:w="0" w:type="auto"/>
            <w:vAlign w:val="center"/>
          </w:tcPr>
          <w:p w:rsidR="00C45098" w:rsidRDefault="001F569F">
            <w:pPr>
              <w:pStyle w:val="TableBodyText"/>
            </w:pPr>
            <w:r>
              <w:t xml:space="preserve">Inserts an empty vertical text box or encloses the selected item in a vertical </w:t>
            </w:r>
            <w:r>
              <w:t>textbox.</w:t>
            </w:r>
          </w:p>
        </w:tc>
      </w:tr>
      <w:tr w:rsidR="00C45098" w:rsidTr="00C45098">
        <w:tc>
          <w:tcPr>
            <w:tcW w:w="0" w:type="auto"/>
            <w:vAlign w:val="center"/>
          </w:tcPr>
          <w:p w:rsidR="00C45098" w:rsidRDefault="001F569F">
            <w:pPr>
              <w:pStyle w:val="TableBodyText"/>
            </w:pPr>
            <w:bookmarkStart w:id="2102" w:name="DefaultCharBorder"/>
            <w:r>
              <w:rPr>
                <w:b/>
              </w:rPr>
              <w:t>DefaultCharBorder</w:t>
            </w:r>
            <w:bookmarkEnd w:id="2102"/>
          </w:p>
        </w:tc>
        <w:tc>
          <w:tcPr>
            <w:tcW w:w="0" w:type="auto"/>
            <w:vAlign w:val="center"/>
          </w:tcPr>
          <w:p w:rsidR="00C45098" w:rsidRDefault="001F569F">
            <w:pPr>
              <w:pStyle w:val="TableBodyText"/>
            </w:pPr>
            <w:r>
              <w:t>0x03E5</w:t>
            </w:r>
          </w:p>
        </w:tc>
        <w:tc>
          <w:tcPr>
            <w:tcW w:w="0" w:type="auto"/>
            <w:vAlign w:val="center"/>
          </w:tcPr>
          <w:p w:rsidR="00C45098" w:rsidRDefault="001F569F">
            <w:pPr>
              <w:pStyle w:val="TableBodyText"/>
            </w:pPr>
            <w:r>
              <w:t>Default character border.</w:t>
            </w:r>
          </w:p>
        </w:tc>
      </w:tr>
      <w:tr w:rsidR="00C45098" w:rsidTr="00C45098">
        <w:tc>
          <w:tcPr>
            <w:tcW w:w="0" w:type="auto"/>
            <w:vAlign w:val="center"/>
          </w:tcPr>
          <w:p w:rsidR="00C45098" w:rsidRDefault="001F569F">
            <w:pPr>
              <w:pStyle w:val="TableBodyText"/>
            </w:pPr>
            <w:bookmarkStart w:id="2103" w:name="MenuWebGo"/>
            <w:r>
              <w:rPr>
                <w:b/>
              </w:rPr>
              <w:t>MenuWebGo</w:t>
            </w:r>
            <w:bookmarkEnd w:id="2103"/>
          </w:p>
        </w:tc>
        <w:tc>
          <w:tcPr>
            <w:tcW w:w="0" w:type="auto"/>
            <w:vAlign w:val="center"/>
          </w:tcPr>
          <w:p w:rsidR="00C45098" w:rsidRDefault="001F569F">
            <w:pPr>
              <w:pStyle w:val="TableBodyText"/>
            </w:pPr>
            <w:r>
              <w:t>0x03E6</w:t>
            </w:r>
          </w:p>
        </w:tc>
        <w:tc>
          <w:tcPr>
            <w:tcW w:w="0" w:type="auto"/>
            <w:vAlign w:val="center"/>
          </w:tcPr>
          <w:p w:rsidR="00C45098" w:rsidRDefault="001F569F">
            <w:pPr>
              <w:pStyle w:val="TableBodyText"/>
            </w:pPr>
            <w:r>
              <w:t>Represents the web options menu. Has no effect.</w:t>
            </w:r>
          </w:p>
        </w:tc>
      </w:tr>
      <w:tr w:rsidR="00C45098" w:rsidTr="00C45098">
        <w:tc>
          <w:tcPr>
            <w:tcW w:w="0" w:type="auto"/>
            <w:vAlign w:val="center"/>
          </w:tcPr>
          <w:p w:rsidR="00C45098" w:rsidRDefault="001F569F">
            <w:pPr>
              <w:pStyle w:val="TableBodyText"/>
            </w:pPr>
            <w:bookmarkStart w:id="2104" w:name="WW7_ToolsGrammar"/>
            <w:r>
              <w:rPr>
                <w:b/>
              </w:rPr>
              <w:t>WW7_ToolsGrammar</w:t>
            </w:r>
            <w:bookmarkEnd w:id="2104"/>
          </w:p>
        </w:tc>
        <w:tc>
          <w:tcPr>
            <w:tcW w:w="0" w:type="auto"/>
            <w:vAlign w:val="center"/>
          </w:tcPr>
          <w:p w:rsidR="00C45098" w:rsidRDefault="001F569F">
            <w:pPr>
              <w:pStyle w:val="TableBodyText"/>
            </w:pPr>
            <w:r>
              <w:t>0x03E8</w:t>
            </w:r>
          </w:p>
        </w:tc>
        <w:tc>
          <w:tcPr>
            <w:tcW w:w="0" w:type="auto"/>
            <w:vAlign w:val="center"/>
          </w:tcPr>
          <w:p w:rsidR="00C45098" w:rsidRDefault="001F569F">
            <w:pPr>
              <w:pStyle w:val="TableBodyText"/>
            </w:pPr>
            <w:r>
              <w:t>Checks the proofing in the active document.</w:t>
            </w:r>
          </w:p>
        </w:tc>
      </w:tr>
      <w:tr w:rsidR="00C45098" w:rsidTr="00C45098">
        <w:tc>
          <w:tcPr>
            <w:tcW w:w="0" w:type="auto"/>
            <w:vAlign w:val="center"/>
          </w:tcPr>
          <w:p w:rsidR="00C45098" w:rsidRDefault="001F569F">
            <w:pPr>
              <w:pStyle w:val="TableBodyText"/>
            </w:pPr>
            <w:bookmarkStart w:id="2105" w:name="ToolsAutoCorrectHECorrect"/>
            <w:r>
              <w:rPr>
                <w:b/>
              </w:rPr>
              <w:t>ToolsAutoCorrectHECorrect</w:t>
            </w:r>
            <w:bookmarkEnd w:id="2105"/>
          </w:p>
        </w:tc>
        <w:tc>
          <w:tcPr>
            <w:tcW w:w="0" w:type="auto"/>
            <w:vAlign w:val="center"/>
          </w:tcPr>
          <w:p w:rsidR="00C45098" w:rsidRDefault="001F569F">
            <w:pPr>
              <w:pStyle w:val="TableBodyText"/>
            </w:pPr>
            <w:r>
              <w:t>0x03E9</w:t>
            </w:r>
          </w:p>
        </w:tc>
        <w:tc>
          <w:tcPr>
            <w:tcW w:w="0" w:type="auto"/>
            <w:vAlign w:val="center"/>
          </w:tcPr>
          <w:p w:rsidR="00C45098" w:rsidRDefault="001F569F">
            <w:pPr>
              <w:pStyle w:val="TableBodyText"/>
            </w:pPr>
            <w:r>
              <w:t xml:space="preserve">Hangul and alphabet </w:t>
            </w:r>
            <w:r>
              <w:t>correction.</w:t>
            </w:r>
          </w:p>
        </w:tc>
      </w:tr>
      <w:tr w:rsidR="00C45098" w:rsidTr="00C45098">
        <w:tc>
          <w:tcPr>
            <w:tcW w:w="0" w:type="auto"/>
            <w:vAlign w:val="center"/>
          </w:tcPr>
          <w:p w:rsidR="00C45098" w:rsidRDefault="001F569F">
            <w:pPr>
              <w:pStyle w:val="TableBodyText"/>
            </w:pPr>
            <w:bookmarkStart w:id="2106" w:name="WebAddHyperlnkToFavorites"/>
            <w:r>
              <w:rPr>
                <w:b/>
              </w:rPr>
              <w:t>WebAddHyperlnkToFavorites</w:t>
            </w:r>
            <w:bookmarkEnd w:id="2106"/>
          </w:p>
        </w:tc>
        <w:tc>
          <w:tcPr>
            <w:tcW w:w="0" w:type="auto"/>
            <w:vAlign w:val="center"/>
          </w:tcPr>
          <w:p w:rsidR="00C45098" w:rsidRDefault="001F569F">
            <w:pPr>
              <w:pStyle w:val="TableBodyText"/>
            </w:pPr>
            <w:r>
              <w:t>0x03EA</w:t>
            </w:r>
          </w:p>
        </w:tc>
        <w:tc>
          <w:tcPr>
            <w:tcW w:w="0" w:type="auto"/>
            <w:vAlign w:val="center"/>
          </w:tcPr>
          <w:p w:rsidR="00C45098" w:rsidRDefault="001F569F">
            <w:pPr>
              <w:pStyle w:val="TableBodyText"/>
            </w:pPr>
            <w:r>
              <w:t>Add to Favorites.</w:t>
            </w:r>
          </w:p>
        </w:tc>
      </w:tr>
      <w:tr w:rsidR="00C45098" w:rsidTr="00C45098">
        <w:tc>
          <w:tcPr>
            <w:tcW w:w="0" w:type="auto"/>
            <w:vAlign w:val="center"/>
          </w:tcPr>
          <w:p w:rsidR="00C45098" w:rsidRDefault="001F569F">
            <w:pPr>
              <w:pStyle w:val="TableBodyText"/>
            </w:pPr>
            <w:bookmarkStart w:id="2107" w:name="FormatBackgroundSwatch"/>
            <w:r>
              <w:rPr>
                <w:b/>
              </w:rPr>
              <w:t>FormatBackgroundSwatch</w:t>
            </w:r>
            <w:bookmarkEnd w:id="2107"/>
          </w:p>
        </w:tc>
        <w:tc>
          <w:tcPr>
            <w:tcW w:w="0" w:type="auto"/>
            <w:vAlign w:val="center"/>
          </w:tcPr>
          <w:p w:rsidR="00C45098" w:rsidRDefault="001F569F">
            <w:pPr>
              <w:pStyle w:val="TableBodyText"/>
            </w:pPr>
            <w:r>
              <w:t>0x03EB</w:t>
            </w:r>
          </w:p>
        </w:tc>
        <w:tc>
          <w:tcPr>
            <w:tcW w:w="0" w:type="auto"/>
            <w:vAlign w:val="center"/>
          </w:tcPr>
          <w:p w:rsidR="00C45098" w:rsidRDefault="001F569F">
            <w:pPr>
              <w:pStyle w:val="TableBodyText"/>
            </w:pPr>
            <w:r>
              <w:t>Changes the background of the document.</w:t>
            </w:r>
          </w:p>
        </w:tc>
      </w:tr>
      <w:tr w:rsidR="00C45098" w:rsidTr="00C45098">
        <w:tc>
          <w:tcPr>
            <w:tcW w:w="0" w:type="auto"/>
            <w:vAlign w:val="center"/>
          </w:tcPr>
          <w:p w:rsidR="00C45098" w:rsidRDefault="001F569F">
            <w:pPr>
              <w:pStyle w:val="TableBodyText"/>
            </w:pPr>
            <w:bookmarkStart w:id="2108" w:name="FormatBackgroundNone"/>
            <w:r>
              <w:rPr>
                <w:b/>
              </w:rPr>
              <w:t>FormatBackgroundNone</w:t>
            </w:r>
            <w:bookmarkEnd w:id="2108"/>
          </w:p>
        </w:tc>
        <w:tc>
          <w:tcPr>
            <w:tcW w:w="0" w:type="auto"/>
            <w:vAlign w:val="center"/>
          </w:tcPr>
          <w:p w:rsidR="00C45098" w:rsidRDefault="001F569F">
            <w:pPr>
              <w:pStyle w:val="TableBodyText"/>
            </w:pPr>
            <w:r>
              <w:t>0x03EC</w:t>
            </w:r>
          </w:p>
        </w:tc>
        <w:tc>
          <w:tcPr>
            <w:tcW w:w="0" w:type="auto"/>
            <w:vAlign w:val="center"/>
          </w:tcPr>
          <w:p w:rsidR="00C45098" w:rsidRDefault="001F569F">
            <w:pPr>
              <w:pStyle w:val="TableBodyText"/>
            </w:pPr>
            <w:r>
              <w:t>Removes the background from the document.</w:t>
            </w:r>
          </w:p>
        </w:tc>
      </w:tr>
      <w:tr w:rsidR="00C45098" w:rsidTr="00C45098">
        <w:tc>
          <w:tcPr>
            <w:tcW w:w="0" w:type="auto"/>
            <w:vAlign w:val="center"/>
          </w:tcPr>
          <w:p w:rsidR="00C45098" w:rsidRDefault="001F569F">
            <w:pPr>
              <w:pStyle w:val="TableBodyText"/>
            </w:pPr>
            <w:bookmarkStart w:id="2109" w:name="FormatBackgroundMoreColors"/>
            <w:r>
              <w:rPr>
                <w:b/>
              </w:rPr>
              <w:t>FormatBackgroundMoreColors</w:t>
            </w:r>
            <w:bookmarkEnd w:id="2109"/>
          </w:p>
        </w:tc>
        <w:tc>
          <w:tcPr>
            <w:tcW w:w="0" w:type="auto"/>
            <w:vAlign w:val="center"/>
          </w:tcPr>
          <w:p w:rsidR="00C45098" w:rsidRDefault="001F569F">
            <w:pPr>
              <w:pStyle w:val="TableBodyText"/>
            </w:pPr>
            <w:r>
              <w:t>0x03ED</w:t>
            </w:r>
          </w:p>
        </w:tc>
        <w:tc>
          <w:tcPr>
            <w:tcW w:w="0" w:type="auto"/>
            <w:vAlign w:val="center"/>
          </w:tcPr>
          <w:p w:rsidR="00C45098" w:rsidRDefault="001F569F">
            <w:pPr>
              <w:pStyle w:val="TableBodyText"/>
            </w:pPr>
            <w:r>
              <w:t>Provides more c</w:t>
            </w:r>
            <w:r>
              <w:t>olor choices for the background color.</w:t>
            </w:r>
          </w:p>
        </w:tc>
      </w:tr>
      <w:tr w:rsidR="00C45098" w:rsidTr="00C45098">
        <w:tc>
          <w:tcPr>
            <w:tcW w:w="0" w:type="auto"/>
            <w:vAlign w:val="center"/>
          </w:tcPr>
          <w:p w:rsidR="00C45098" w:rsidRDefault="001F569F">
            <w:pPr>
              <w:pStyle w:val="TableBodyText"/>
            </w:pPr>
            <w:bookmarkStart w:id="2110" w:name="FormatBackgroundFillEffect"/>
            <w:r>
              <w:rPr>
                <w:b/>
              </w:rPr>
              <w:t>FormatBackgroundFillEffect</w:t>
            </w:r>
            <w:bookmarkEnd w:id="2110"/>
          </w:p>
        </w:tc>
        <w:tc>
          <w:tcPr>
            <w:tcW w:w="0" w:type="auto"/>
            <w:vAlign w:val="center"/>
          </w:tcPr>
          <w:p w:rsidR="00C45098" w:rsidRDefault="001F569F">
            <w:pPr>
              <w:pStyle w:val="TableBodyText"/>
            </w:pPr>
            <w:r>
              <w:t>0x03EE</w:t>
            </w:r>
          </w:p>
        </w:tc>
        <w:tc>
          <w:tcPr>
            <w:tcW w:w="0" w:type="auto"/>
            <w:vAlign w:val="center"/>
          </w:tcPr>
          <w:p w:rsidR="00C45098" w:rsidRDefault="001F569F">
            <w:pPr>
              <w:pStyle w:val="TableBodyText"/>
            </w:pPr>
            <w:r>
              <w:t>Provides fill effects for the background color.</w:t>
            </w:r>
          </w:p>
        </w:tc>
      </w:tr>
      <w:tr w:rsidR="00C45098" w:rsidTr="00C45098">
        <w:tc>
          <w:tcPr>
            <w:tcW w:w="0" w:type="auto"/>
            <w:vAlign w:val="center"/>
          </w:tcPr>
          <w:p w:rsidR="00C45098" w:rsidRDefault="001F569F">
            <w:pPr>
              <w:pStyle w:val="TableBodyText"/>
            </w:pPr>
            <w:bookmarkStart w:id="2111" w:name="FileSaveVersion"/>
            <w:r>
              <w:rPr>
                <w:b/>
              </w:rPr>
              <w:t>FileSaveVersion</w:t>
            </w:r>
            <w:bookmarkEnd w:id="2111"/>
          </w:p>
        </w:tc>
        <w:tc>
          <w:tcPr>
            <w:tcW w:w="0" w:type="auto"/>
            <w:vAlign w:val="center"/>
          </w:tcPr>
          <w:p w:rsidR="00C45098" w:rsidRDefault="001F569F">
            <w:pPr>
              <w:pStyle w:val="TableBodyText"/>
            </w:pPr>
            <w:r>
              <w:t>0x03EF</w:t>
            </w:r>
          </w:p>
        </w:tc>
        <w:tc>
          <w:tcPr>
            <w:tcW w:w="0" w:type="auto"/>
            <w:vAlign w:val="center"/>
          </w:tcPr>
          <w:p w:rsidR="00C45098" w:rsidRDefault="001F569F">
            <w:pPr>
              <w:pStyle w:val="TableBodyText"/>
            </w:pPr>
            <w:r>
              <w:t>Saves a new version of a document.</w:t>
            </w:r>
          </w:p>
        </w:tc>
      </w:tr>
      <w:tr w:rsidR="00C45098" w:rsidTr="00C45098">
        <w:tc>
          <w:tcPr>
            <w:tcW w:w="0" w:type="auto"/>
            <w:vAlign w:val="center"/>
          </w:tcPr>
          <w:p w:rsidR="00C45098" w:rsidRDefault="001F569F">
            <w:pPr>
              <w:pStyle w:val="TableBodyText"/>
            </w:pPr>
            <w:bookmarkStart w:id="2112" w:name="WebToolbar"/>
            <w:r>
              <w:rPr>
                <w:b/>
              </w:rPr>
              <w:t>WebToolbar</w:t>
            </w:r>
            <w:bookmarkEnd w:id="2112"/>
          </w:p>
        </w:tc>
        <w:tc>
          <w:tcPr>
            <w:tcW w:w="0" w:type="auto"/>
            <w:vAlign w:val="center"/>
          </w:tcPr>
          <w:p w:rsidR="00C45098" w:rsidRDefault="001F569F">
            <w:pPr>
              <w:pStyle w:val="TableBodyText"/>
            </w:pPr>
            <w:r>
              <w:t>0x03F0</w:t>
            </w:r>
          </w:p>
        </w:tc>
        <w:tc>
          <w:tcPr>
            <w:tcW w:w="0" w:type="auto"/>
            <w:vAlign w:val="center"/>
          </w:tcPr>
          <w:p w:rsidR="00C45098" w:rsidRDefault="001F569F">
            <w:pPr>
              <w:pStyle w:val="TableBodyText"/>
            </w:pPr>
            <w:r>
              <w:t>Toggle Web toolbar.</w:t>
            </w:r>
          </w:p>
        </w:tc>
      </w:tr>
      <w:tr w:rsidR="00C45098" w:rsidTr="00C45098">
        <w:tc>
          <w:tcPr>
            <w:tcW w:w="0" w:type="auto"/>
            <w:vAlign w:val="center"/>
          </w:tcPr>
          <w:p w:rsidR="00C45098" w:rsidRDefault="001F569F">
            <w:pPr>
              <w:pStyle w:val="TableBodyText"/>
            </w:pPr>
            <w:bookmarkStart w:id="2113" w:name="ToggleTextFlow"/>
            <w:r>
              <w:rPr>
                <w:b/>
              </w:rPr>
              <w:t>ToggleTextFlow</w:t>
            </w:r>
            <w:bookmarkEnd w:id="2113"/>
          </w:p>
        </w:tc>
        <w:tc>
          <w:tcPr>
            <w:tcW w:w="0" w:type="auto"/>
            <w:vAlign w:val="center"/>
          </w:tcPr>
          <w:p w:rsidR="00C45098" w:rsidRDefault="001F569F">
            <w:pPr>
              <w:pStyle w:val="TableBodyText"/>
            </w:pPr>
            <w:r>
              <w:t>0x03F1</w:t>
            </w:r>
          </w:p>
        </w:tc>
        <w:tc>
          <w:tcPr>
            <w:tcW w:w="0" w:type="auto"/>
            <w:vAlign w:val="center"/>
          </w:tcPr>
          <w:p w:rsidR="00C45098" w:rsidRDefault="001F569F">
            <w:pPr>
              <w:pStyle w:val="TableBodyText"/>
            </w:pPr>
            <w:r>
              <w:t xml:space="preserve">Changes text </w:t>
            </w:r>
            <w:r>
              <w:t>flow direction and character orientation.</w:t>
            </w:r>
          </w:p>
        </w:tc>
      </w:tr>
      <w:tr w:rsidR="00C45098" w:rsidTr="00C45098">
        <w:tc>
          <w:tcPr>
            <w:tcW w:w="0" w:type="auto"/>
            <w:vAlign w:val="center"/>
          </w:tcPr>
          <w:p w:rsidR="00C45098" w:rsidRDefault="001F569F">
            <w:pPr>
              <w:pStyle w:val="TableBodyText"/>
            </w:pPr>
            <w:bookmarkStart w:id="2114" w:name="IncreaseIndent"/>
            <w:r>
              <w:rPr>
                <w:b/>
              </w:rPr>
              <w:t>IncreaseIndent</w:t>
            </w:r>
            <w:bookmarkEnd w:id="2114"/>
          </w:p>
        </w:tc>
        <w:tc>
          <w:tcPr>
            <w:tcW w:w="0" w:type="auto"/>
            <w:vAlign w:val="center"/>
          </w:tcPr>
          <w:p w:rsidR="00C45098" w:rsidRDefault="001F569F">
            <w:pPr>
              <w:pStyle w:val="TableBodyText"/>
            </w:pPr>
            <w:r>
              <w:t>0x03F2</w:t>
            </w:r>
          </w:p>
        </w:tc>
        <w:tc>
          <w:tcPr>
            <w:tcW w:w="0" w:type="auto"/>
            <w:vAlign w:val="center"/>
          </w:tcPr>
          <w:p w:rsidR="00C45098" w:rsidRDefault="001F569F">
            <w:pPr>
              <w:pStyle w:val="TableBodyText"/>
            </w:pPr>
            <w:r>
              <w:t>Increases indent or demotes the selection one level.</w:t>
            </w:r>
          </w:p>
        </w:tc>
      </w:tr>
      <w:tr w:rsidR="00C45098" w:rsidTr="00C45098">
        <w:tc>
          <w:tcPr>
            <w:tcW w:w="0" w:type="auto"/>
            <w:vAlign w:val="center"/>
          </w:tcPr>
          <w:p w:rsidR="00C45098" w:rsidRDefault="001F569F">
            <w:pPr>
              <w:pStyle w:val="TableBodyText"/>
            </w:pPr>
            <w:bookmarkStart w:id="2115" w:name="DecreaseIndent"/>
            <w:r>
              <w:rPr>
                <w:b/>
              </w:rPr>
              <w:t>DecreaseIndent</w:t>
            </w:r>
            <w:bookmarkEnd w:id="2115"/>
          </w:p>
        </w:tc>
        <w:tc>
          <w:tcPr>
            <w:tcW w:w="0" w:type="auto"/>
            <w:vAlign w:val="center"/>
          </w:tcPr>
          <w:p w:rsidR="00C45098" w:rsidRDefault="001F569F">
            <w:pPr>
              <w:pStyle w:val="TableBodyText"/>
            </w:pPr>
            <w:r>
              <w:t>0x03F3</w:t>
            </w:r>
          </w:p>
        </w:tc>
        <w:tc>
          <w:tcPr>
            <w:tcW w:w="0" w:type="auto"/>
            <w:vAlign w:val="center"/>
          </w:tcPr>
          <w:p w:rsidR="00C45098" w:rsidRDefault="001F569F">
            <w:pPr>
              <w:pStyle w:val="TableBodyText"/>
            </w:pPr>
            <w:r>
              <w:t>Decreases indent or promotes the selection one level.</w:t>
            </w:r>
          </w:p>
        </w:tc>
      </w:tr>
      <w:tr w:rsidR="00C45098" w:rsidTr="00C45098">
        <w:tc>
          <w:tcPr>
            <w:tcW w:w="0" w:type="auto"/>
            <w:vAlign w:val="center"/>
          </w:tcPr>
          <w:p w:rsidR="00C45098" w:rsidRDefault="001F569F">
            <w:pPr>
              <w:pStyle w:val="TableBodyText"/>
            </w:pPr>
            <w:bookmarkStart w:id="2116" w:name="FileSaveHtml"/>
            <w:r>
              <w:rPr>
                <w:b/>
              </w:rPr>
              <w:t>FileSaveHtml</w:t>
            </w:r>
            <w:bookmarkEnd w:id="2116"/>
          </w:p>
        </w:tc>
        <w:tc>
          <w:tcPr>
            <w:tcW w:w="0" w:type="auto"/>
            <w:vAlign w:val="center"/>
          </w:tcPr>
          <w:p w:rsidR="00C45098" w:rsidRDefault="001F569F">
            <w:pPr>
              <w:pStyle w:val="TableBodyText"/>
            </w:pPr>
            <w:r>
              <w:t>0x03F4</w:t>
            </w:r>
          </w:p>
        </w:tc>
        <w:tc>
          <w:tcPr>
            <w:tcW w:w="0" w:type="auto"/>
            <w:vAlign w:val="center"/>
          </w:tcPr>
          <w:p w:rsidR="00C45098" w:rsidRDefault="001F569F">
            <w:pPr>
              <w:pStyle w:val="TableBodyText"/>
            </w:pPr>
            <w:r>
              <w:t>Saves the file as an HTML document.</w:t>
            </w:r>
          </w:p>
        </w:tc>
      </w:tr>
      <w:tr w:rsidR="00C45098" w:rsidTr="00C45098">
        <w:tc>
          <w:tcPr>
            <w:tcW w:w="0" w:type="auto"/>
            <w:vAlign w:val="center"/>
          </w:tcPr>
          <w:p w:rsidR="00C45098" w:rsidRDefault="001F569F">
            <w:pPr>
              <w:pStyle w:val="TableBodyText"/>
            </w:pPr>
            <w:bookmarkStart w:id="2117" w:name="DefaultCharShading"/>
            <w:r>
              <w:rPr>
                <w:b/>
              </w:rPr>
              <w:t>DefaultCharShading</w:t>
            </w:r>
            <w:bookmarkEnd w:id="2117"/>
          </w:p>
        </w:tc>
        <w:tc>
          <w:tcPr>
            <w:tcW w:w="0" w:type="auto"/>
            <w:vAlign w:val="center"/>
          </w:tcPr>
          <w:p w:rsidR="00C45098" w:rsidRDefault="001F569F">
            <w:pPr>
              <w:pStyle w:val="TableBodyText"/>
            </w:pPr>
            <w:r>
              <w:t>0x03F7</w:t>
            </w:r>
          </w:p>
        </w:tc>
        <w:tc>
          <w:tcPr>
            <w:tcW w:w="0" w:type="auto"/>
            <w:vAlign w:val="center"/>
          </w:tcPr>
          <w:p w:rsidR="00C45098" w:rsidRDefault="001F569F">
            <w:pPr>
              <w:pStyle w:val="TableBodyText"/>
            </w:pPr>
            <w:r>
              <w:t>Default character shading.</w:t>
            </w:r>
          </w:p>
        </w:tc>
      </w:tr>
      <w:tr w:rsidR="00C45098" w:rsidTr="00C45098">
        <w:tc>
          <w:tcPr>
            <w:tcW w:w="0" w:type="auto"/>
            <w:vAlign w:val="center"/>
          </w:tcPr>
          <w:p w:rsidR="00C45098" w:rsidRDefault="001F569F">
            <w:pPr>
              <w:pStyle w:val="TableBodyText"/>
            </w:pPr>
            <w:bookmarkStart w:id="2118" w:name="ToolsFixSynonym"/>
            <w:r>
              <w:rPr>
                <w:b/>
              </w:rPr>
              <w:t>ToolsFixSynonym</w:t>
            </w:r>
            <w:bookmarkEnd w:id="2118"/>
          </w:p>
        </w:tc>
        <w:tc>
          <w:tcPr>
            <w:tcW w:w="0" w:type="auto"/>
            <w:vAlign w:val="center"/>
          </w:tcPr>
          <w:p w:rsidR="00C45098" w:rsidRDefault="001F569F">
            <w:pPr>
              <w:pStyle w:val="TableBodyText"/>
            </w:pPr>
            <w:r>
              <w:t>0x03FA</w:t>
            </w:r>
          </w:p>
        </w:tc>
        <w:tc>
          <w:tcPr>
            <w:tcW w:w="0" w:type="auto"/>
            <w:vAlign w:val="center"/>
          </w:tcPr>
          <w:p w:rsidR="00C45098" w:rsidRDefault="001F569F">
            <w:pPr>
              <w:pStyle w:val="TableBodyText"/>
            </w:pPr>
            <w:r>
              <w:t>Fixes a spelling mistake with a synonym suggestion.</w:t>
            </w:r>
          </w:p>
        </w:tc>
      </w:tr>
      <w:tr w:rsidR="00C45098" w:rsidTr="00C45098">
        <w:tc>
          <w:tcPr>
            <w:tcW w:w="0" w:type="auto"/>
            <w:vAlign w:val="center"/>
          </w:tcPr>
          <w:p w:rsidR="00C45098" w:rsidRDefault="001F569F">
            <w:pPr>
              <w:pStyle w:val="TableBodyText"/>
            </w:pPr>
            <w:bookmarkStart w:id="2119" w:name="ToolsOptionsBidi"/>
            <w:r>
              <w:rPr>
                <w:b/>
              </w:rPr>
              <w:lastRenderedPageBreak/>
              <w:t>ToolsOptionsBidi</w:t>
            </w:r>
            <w:bookmarkEnd w:id="2119"/>
          </w:p>
        </w:tc>
        <w:tc>
          <w:tcPr>
            <w:tcW w:w="0" w:type="auto"/>
            <w:vAlign w:val="center"/>
          </w:tcPr>
          <w:p w:rsidR="00C45098" w:rsidRDefault="001F569F">
            <w:pPr>
              <w:pStyle w:val="TableBodyText"/>
            </w:pPr>
            <w:r>
              <w:t>0x0405</w:t>
            </w:r>
          </w:p>
        </w:tc>
        <w:tc>
          <w:tcPr>
            <w:tcW w:w="0" w:type="auto"/>
            <w:vAlign w:val="center"/>
          </w:tcPr>
          <w:p w:rsidR="00C45098" w:rsidRDefault="001F569F">
            <w:pPr>
              <w:pStyle w:val="TableBodyText"/>
            </w:pPr>
            <w:r>
              <w:t>Changes the Bidirectional options.</w:t>
            </w:r>
          </w:p>
        </w:tc>
      </w:tr>
      <w:tr w:rsidR="00C45098" w:rsidTr="00C45098">
        <w:tc>
          <w:tcPr>
            <w:tcW w:w="0" w:type="auto"/>
            <w:vAlign w:val="center"/>
          </w:tcPr>
          <w:p w:rsidR="00C45098" w:rsidRDefault="001F569F">
            <w:pPr>
              <w:pStyle w:val="TableBodyText"/>
            </w:pPr>
            <w:bookmarkStart w:id="2120" w:name="ViewSecurity"/>
            <w:r>
              <w:rPr>
                <w:b/>
              </w:rPr>
              <w:t>ViewSecurity</w:t>
            </w:r>
            <w:bookmarkEnd w:id="2120"/>
          </w:p>
        </w:tc>
        <w:tc>
          <w:tcPr>
            <w:tcW w:w="0" w:type="auto"/>
            <w:vAlign w:val="center"/>
          </w:tcPr>
          <w:p w:rsidR="00C45098" w:rsidRDefault="001F569F">
            <w:pPr>
              <w:pStyle w:val="TableBodyText"/>
            </w:pPr>
            <w:r>
              <w:t>0x0419</w:t>
            </w:r>
          </w:p>
        </w:tc>
        <w:tc>
          <w:tcPr>
            <w:tcW w:w="0" w:type="auto"/>
            <w:vAlign w:val="center"/>
          </w:tcPr>
          <w:p w:rsidR="00C45098" w:rsidRDefault="001F569F">
            <w:pPr>
              <w:pStyle w:val="TableBodyText"/>
            </w:pPr>
            <w:r>
              <w:t>View document security options.</w:t>
            </w:r>
          </w:p>
        </w:tc>
      </w:tr>
      <w:tr w:rsidR="00C45098" w:rsidTr="00C45098">
        <w:tc>
          <w:tcPr>
            <w:tcW w:w="0" w:type="auto"/>
            <w:vAlign w:val="center"/>
          </w:tcPr>
          <w:p w:rsidR="00C45098" w:rsidRDefault="001F569F">
            <w:pPr>
              <w:pStyle w:val="TableBodyText"/>
            </w:pPr>
            <w:bookmarkStart w:id="2121" w:name="ToolsInsertScript"/>
            <w:r>
              <w:rPr>
                <w:b/>
              </w:rPr>
              <w:t>ToolsInsertSc</w:t>
            </w:r>
            <w:r>
              <w:rPr>
                <w:b/>
              </w:rPr>
              <w:t>ript</w:t>
            </w:r>
            <w:bookmarkEnd w:id="2121"/>
          </w:p>
        </w:tc>
        <w:tc>
          <w:tcPr>
            <w:tcW w:w="0" w:type="auto"/>
            <w:vAlign w:val="center"/>
          </w:tcPr>
          <w:p w:rsidR="00C45098" w:rsidRDefault="001F569F">
            <w:pPr>
              <w:pStyle w:val="TableBodyText"/>
            </w:pPr>
            <w:r>
              <w:t>0x041A</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2122" w:name="RemoveAllScripts"/>
            <w:r>
              <w:rPr>
                <w:b/>
              </w:rPr>
              <w:t>RemoveAllScripts</w:t>
            </w:r>
            <w:bookmarkEnd w:id="2122"/>
          </w:p>
        </w:tc>
        <w:tc>
          <w:tcPr>
            <w:tcW w:w="0" w:type="auto"/>
            <w:vAlign w:val="center"/>
          </w:tcPr>
          <w:p w:rsidR="00C45098" w:rsidRDefault="001F569F">
            <w:pPr>
              <w:pStyle w:val="TableBodyText"/>
            </w:pPr>
            <w:r>
              <w:t>0x041B</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2123" w:name="MicrosoftScriptEditor"/>
            <w:r>
              <w:rPr>
                <w:b/>
              </w:rPr>
              <w:t>MicrosoftScriptEditor</w:t>
            </w:r>
            <w:bookmarkEnd w:id="2123"/>
          </w:p>
        </w:tc>
        <w:tc>
          <w:tcPr>
            <w:tcW w:w="0" w:type="auto"/>
            <w:vAlign w:val="center"/>
          </w:tcPr>
          <w:p w:rsidR="00C45098" w:rsidRDefault="001F569F">
            <w:pPr>
              <w:pStyle w:val="TableBodyText"/>
            </w:pPr>
            <w:r>
              <w:t>0x041C</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2124" w:name="RunToggle"/>
            <w:r>
              <w:rPr>
                <w:b/>
              </w:rPr>
              <w:t>RunToggle</w:t>
            </w:r>
            <w:bookmarkEnd w:id="2124"/>
          </w:p>
        </w:tc>
        <w:tc>
          <w:tcPr>
            <w:tcW w:w="0" w:type="auto"/>
            <w:vAlign w:val="center"/>
          </w:tcPr>
          <w:p w:rsidR="00C45098" w:rsidRDefault="001F569F">
            <w:pPr>
              <w:pStyle w:val="TableBodyText"/>
            </w:pPr>
            <w:r>
              <w:t>0x041D</w:t>
            </w:r>
          </w:p>
        </w:tc>
        <w:tc>
          <w:tcPr>
            <w:tcW w:w="0" w:type="auto"/>
            <w:vAlign w:val="center"/>
          </w:tcPr>
          <w:p w:rsidR="00C45098" w:rsidRDefault="001F569F">
            <w:pPr>
              <w:pStyle w:val="TableBodyText"/>
            </w:pPr>
            <w:r>
              <w:t>Toggles the insertion point between right-to-left and left-to-right runs.</w:t>
            </w:r>
          </w:p>
        </w:tc>
      </w:tr>
      <w:tr w:rsidR="00C45098" w:rsidTr="00C45098">
        <w:tc>
          <w:tcPr>
            <w:tcW w:w="0" w:type="auto"/>
            <w:vAlign w:val="center"/>
          </w:tcPr>
          <w:p w:rsidR="00C45098" w:rsidRDefault="001F569F">
            <w:pPr>
              <w:pStyle w:val="TableBodyText"/>
            </w:pPr>
            <w:bookmarkStart w:id="2125" w:name="LtrPara"/>
            <w:r>
              <w:rPr>
                <w:b/>
              </w:rPr>
              <w:t>LtrPara</w:t>
            </w:r>
            <w:bookmarkEnd w:id="2125"/>
          </w:p>
        </w:tc>
        <w:tc>
          <w:tcPr>
            <w:tcW w:w="0" w:type="auto"/>
            <w:vAlign w:val="center"/>
          </w:tcPr>
          <w:p w:rsidR="00C45098" w:rsidRDefault="001F569F">
            <w:pPr>
              <w:pStyle w:val="TableBodyText"/>
            </w:pPr>
            <w:r>
              <w:t>0x041E</w:t>
            </w:r>
          </w:p>
        </w:tc>
        <w:tc>
          <w:tcPr>
            <w:tcW w:w="0" w:type="auto"/>
            <w:vAlign w:val="center"/>
          </w:tcPr>
          <w:p w:rsidR="00C45098" w:rsidRDefault="001F569F">
            <w:pPr>
              <w:pStyle w:val="TableBodyText"/>
            </w:pPr>
            <w:r>
              <w:t xml:space="preserve">Set paragraph orientation to </w:t>
            </w:r>
            <w:r>
              <w:t>left-to-right.</w:t>
            </w:r>
          </w:p>
        </w:tc>
      </w:tr>
      <w:tr w:rsidR="00C45098" w:rsidTr="00C45098">
        <w:tc>
          <w:tcPr>
            <w:tcW w:w="0" w:type="auto"/>
            <w:vAlign w:val="center"/>
          </w:tcPr>
          <w:p w:rsidR="00C45098" w:rsidRDefault="001F569F">
            <w:pPr>
              <w:pStyle w:val="TableBodyText"/>
            </w:pPr>
            <w:bookmarkStart w:id="2126" w:name="RtlPara"/>
            <w:r>
              <w:rPr>
                <w:b/>
              </w:rPr>
              <w:t>RtlPara</w:t>
            </w:r>
            <w:bookmarkEnd w:id="2126"/>
          </w:p>
        </w:tc>
        <w:tc>
          <w:tcPr>
            <w:tcW w:w="0" w:type="auto"/>
            <w:vAlign w:val="center"/>
          </w:tcPr>
          <w:p w:rsidR="00C45098" w:rsidRDefault="001F569F">
            <w:pPr>
              <w:pStyle w:val="TableBodyText"/>
            </w:pPr>
            <w:r>
              <w:t>0x041F</w:t>
            </w:r>
          </w:p>
        </w:tc>
        <w:tc>
          <w:tcPr>
            <w:tcW w:w="0" w:type="auto"/>
            <w:vAlign w:val="center"/>
          </w:tcPr>
          <w:p w:rsidR="00C45098" w:rsidRDefault="001F569F">
            <w:pPr>
              <w:pStyle w:val="TableBodyText"/>
            </w:pPr>
            <w:r>
              <w:t>Set paragraph orientation to right-to-left.</w:t>
            </w:r>
          </w:p>
        </w:tc>
      </w:tr>
      <w:tr w:rsidR="00C45098" w:rsidTr="00C45098">
        <w:tc>
          <w:tcPr>
            <w:tcW w:w="0" w:type="auto"/>
            <w:vAlign w:val="center"/>
          </w:tcPr>
          <w:p w:rsidR="00C45098" w:rsidRDefault="001F569F">
            <w:pPr>
              <w:pStyle w:val="TableBodyText"/>
            </w:pPr>
            <w:bookmarkStart w:id="2127" w:name="RtlRun"/>
            <w:r>
              <w:rPr>
                <w:b/>
              </w:rPr>
              <w:t>RtlRun</w:t>
            </w:r>
            <w:bookmarkEnd w:id="2127"/>
          </w:p>
        </w:tc>
        <w:tc>
          <w:tcPr>
            <w:tcW w:w="0" w:type="auto"/>
            <w:vAlign w:val="center"/>
          </w:tcPr>
          <w:p w:rsidR="00C45098" w:rsidRDefault="001F569F">
            <w:pPr>
              <w:pStyle w:val="TableBodyText"/>
            </w:pPr>
            <w:r>
              <w:t>0x0422</w:t>
            </w:r>
          </w:p>
        </w:tc>
        <w:tc>
          <w:tcPr>
            <w:tcW w:w="0" w:type="auto"/>
            <w:vAlign w:val="center"/>
          </w:tcPr>
          <w:p w:rsidR="00C45098" w:rsidRDefault="001F569F">
            <w:pPr>
              <w:pStyle w:val="TableBodyText"/>
            </w:pPr>
            <w:r>
              <w:t>Makes the current run right-to-left.</w:t>
            </w:r>
          </w:p>
        </w:tc>
      </w:tr>
      <w:tr w:rsidR="00C45098" w:rsidTr="00C45098">
        <w:tc>
          <w:tcPr>
            <w:tcW w:w="0" w:type="auto"/>
            <w:vAlign w:val="center"/>
          </w:tcPr>
          <w:p w:rsidR="00C45098" w:rsidRDefault="001F569F">
            <w:pPr>
              <w:pStyle w:val="TableBodyText"/>
            </w:pPr>
            <w:bookmarkStart w:id="2128" w:name="LtrRun"/>
            <w:r>
              <w:rPr>
                <w:b/>
              </w:rPr>
              <w:t>LtrRun</w:t>
            </w:r>
            <w:bookmarkEnd w:id="2128"/>
          </w:p>
        </w:tc>
        <w:tc>
          <w:tcPr>
            <w:tcW w:w="0" w:type="auto"/>
            <w:vAlign w:val="center"/>
          </w:tcPr>
          <w:p w:rsidR="00C45098" w:rsidRDefault="001F569F">
            <w:pPr>
              <w:pStyle w:val="TableBodyText"/>
            </w:pPr>
            <w:r>
              <w:t>0x0423</w:t>
            </w:r>
          </w:p>
        </w:tc>
        <w:tc>
          <w:tcPr>
            <w:tcW w:w="0" w:type="auto"/>
            <w:vAlign w:val="center"/>
          </w:tcPr>
          <w:p w:rsidR="00C45098" w:rsidRDefault="001F569F">
            <w:pPr>
              <w:pStyle w:val="TableBodyText"/>
            </w:pPr>
            <w:r>
              <w:t>Makes the current run left-to-right.</w:t>
            </w:r>
          </w:p>
        </w:tc>
      </w:tr>
      <w:tr w:rsidR="00C45098" w:rsidTr="00C45098">
        <w:tc>
          <w:tcPr>
            <w:tcW w:w="0" w:type="auto"/>
            <w:vAlign w:val="center"/>
          </w:tcPr>
          <w:p w:rsidR="00C45098" w:rsidRDefault="001F569F">
            <w:pPr>
              <w:pStyle w:val="TableBodyText"/>
            </w:pPr>
            <w:bookmarkStart w:id="2129" w:name="BoldRun"/>
            <w:r>
              <w:rPr>
                <w:b/>
              </w:rPr>
              <w:t>BoldRun</w:t>
            </w:r>
            <w:bookmarkEnd w:id="2129"/>
          </w:p>
        </w:tc>
        <w:tc>
          <w:tcPr>
            <w:tcW w:w="0" w:type="auto"/>
            <w:vAlign w:val="center"/>
          </w:tcPr>
          <w:p w:rsidR="00C45098" w:rsidRDefault="001F569F">
            <w:pPr>
              <w:pStyle w:val="TableBodyText"/>
            </w:pPr>
            <w:r>
              <w:t>0x0424</w:t>
            </w:r>
          </w:p>
        </w:tc>
        <w:tc>
          <w:tcPr>
            <w:tcW w:w="0" w:type="auto"/>
            <w:vAlign w:val="center"/>
          </w:tcPr>
          <w:p w:rsidR="00C45098" w:rsidRDefault="001F569F">
            <w:pPr>
              <w:pStyle w:val="TableBodyText"/>
            </w:pPr>
            <w:r>
              <w:t>Makes the current run in the selection bold (toggle).</w:t>
            </w:r>
          </w:p>
        </w:tc>
      </w:tr>
      <w:tr w:rsidR="00C45098" w:rsidTr="00C45098">
        <w:tc>
          <w:tcPr>
            <w:tcW w:w="0" w:type="auto"/>
            <w:vAlign w:val="center"/>
          </w:tcPr>
          <w:p w:rsidR="00C45098" w:rsidRDefault="001F569F">
            <w:pPr>
              <w:pStyle w:val="TableBodyText"/>
            </w:pPr>
            <w:bookmarkStart w:id="2130" w:name="ItalicRun"/>
            <w:r>
              <w:rPr>
                <w:b/>
              </w:rPr>
              <w:t>ItalicRun</w:t>
            </w:r>
            <w:bookmarkEnd w:id="2130"/>
          </w:p>
        </w:tc>
        <w:tc>
          <w:tcPr>
            <w:tcW w:w="0" w:type="auto"/>
            <w:vAlign w:val="center"/>
          </w:tcPr>
          <w:p w:rsidR="00C45098" w:rsidRDefault="001F569F">
            <w:pPr>
              <w:pStyle w:val="TableBodyText"/>
            </w:pPr>
            <w:r>
              <w:t>0x0425</w:t>
            </w:r>
          </w:p>
        </w:tc>
        <w:tc>
          <w:tcPr>
            <w:tcW w:w="0" w:type="auto"/>
            <w:vAlign w:val="center"/>
          </w:tcPr>
          <w:p w:rsidR="00C45098" w:rsidRDefault="001F569F">
            <w:pPr>
              <w:pStyle w:val="TableBodyText"/>
            </w:pPr>
            <w:r>
              <w:t>Makes the current run in the selection italic (toggle).</w:t>
            </w:r>
          </w:p>
        </w:tc>
      </w:tr>
      <w:tr w:rsidR="00C45098" w:rsidTr="00C45098">
        <w:tc>
          <w:tcPr>
            <w:tcW w:w="0" w:type="auto"/>
            <w:vAlign w:val="center"/>
          </w:tcPr>
          <w:p w:rsidR="00C45098" w:rsidRDefault="001F569F">
            <w:pPr>
              <w:pStyle w:val="TableBodyText"/>
            </w:pPr>
            <w:bookmarkStart w:id="2131" w:name="FormattingProperties"/>
            <w:r>
              <w:rPr>
                <w:b/>
              </w:rPr>
              <w:t>FormattingProperties</w:t>
            </w:r>
            <w:bookmarkEnd w:id="2131"/>
          </w:p>
        </w:tc>
        <w:tc>
          <w:tcPr>
            <w:tcW w:w="0" w:type="auto"/>
            <w:vAlign w:val="center"/>
          </w:tcPr>
          <w:p w:rsidR="00C45098" w:rsidRDefault="001F569F">
            <w:pPr>
              <w:pStyle w:val="TableBodyText"/>
            </w:pPr>
            <w:r>
              <w:t>0x0426</w:t>
            </w:r>
          </w:p>
        </w:tc>
        <w:tc>
          <w:tcPr>
            <w:tcW w:w="0" w:type="auto"/>
            <w:vAlign w:val="center"/>
          </w:tcPr>
          <w:p w:rsidR="00C45098" w:rsidRDefault="001F569F">
            <w:pPr>
              <w:pStyle w:val="TableBodyText"/>
            </w:pPr>
            <w:r>
              <w:t>Shows or hides Formatting Properties.</w:t>
            </w:r>
          </w:p>
        </w:tc>
      </w:tr>
      <w:tr w:rsidR="00C45098" w:rsidTr="00C45098">
        <w:tc>
          <w:tcPr>
            <w:tcW w:w="0" w:type="auto"/>
            <w:vAlign w:val="center"/>
          </w:tcPr>
          <w:p w:rsidR="00C45098" w:rsidRDefault="001F569F">
            <w:pPr>
              <w:pStyle w:val="TableBodyText"/>
            </w:pPr>
            <w:bookmarkStart w:id="2132" w:name="HelpContentsArabic"/>
            <w:r>
              <w:rPr>
                <w:b/>
              </w:rPr>
              <w:t>HelpContentsArabic</w:t>
            </w:r>
            <w:bookmarkEnd w:id="2132"/>
          </w:p>
        </w:tc>
        <w:tc>
          <w:tcPr>
            <w:tcW w:w="0" w:type="auto"/>
            <w:vAlign w:val="center"/>
          </w:tcPr>
          <w:p w:rsidR="00C45098" w:rsidRDefault="001F569F">
            <w:pPr>
              <w:pStyle w:val="TableBodyText"/>
            </w:pPr>
            <w:r>
              <w:t>0x0427</w:t>
            </w:r>
          </w:p>
        </w:tc>
        <w:tc>
          <w:tcPr>
            <w:tcW w:w="0" w:type="auto"/>
            <w:vAlign w:val="center"/>
          </w:tcPr>
          <w:p w:rsidR="00C45098" w:rsidRDefault="001F569F">
            <w:pPr>
              <w:pStyle w:val="TableBodyText"/>
            </w:pPr>
            <w:r>
              <w:t>Displays Help in a context of bidirectional editing.</w:t>
            </w:r>
          </w:p>
        </w:tc>
      </w:tr>
      <w:tr w:rsidR="00C45098" w:rsidTr="00C45098">
        <w:tc>
          <w:tcPr>
            <w:tcW w:w="0" w:type="auto"/>
            <w:vAlign w:val="center"/>
          </w:tcPr>
          <w:p w:rsidR="00C45098" w:rsidRDefault="001F569F">
            <w:pPr>
              <w:pStyle w:val="TableBodyText"/>
            </w:pPr>
            <w:bookmarkStart w:id="2133" w:name="RTLMacroDialogs"/>
            <w:r>
              <w:rPr>
                <w:b/>
              </w:rPr>
              <w:t>RTLMacroDialogs</w:t>
            </w:r>
            <w:bookmarkEnd w:id="2133"/>
          </w:p>
        </w:tc>
        <w:tc>
          <w:tcPr>
            <w:tcW w:w="0" w:type="auto"/>
            <w:vAlign w:val="center"/>
          </w:tcPr>
          <w:p w:rsidR="00C45098" w:rsidRDefault="001F569F">
            <w:pPr>
              <w:pStyle w:val="TableBodyText"/>
            </w:pPr>
            <w:r>
              <w:t>0x0428</w:t>
            </w:r>
          </w:p>
        </w:tc>
        <w:tc>
          <w:tcPr>
            <w:tcW w:w="0" w:type="auto"/>
            <w:vAlign w:val="center"/>
          </w:tcPr>
          <w:p w:rsidR="00C45098" w:rsidRDefault="001F569F">
            <w:pPr>
              <w:pStyle w:val="TableBodyText"/>
            </w:pPr>
            <w:r>
              <w:t xml:space="preserve">Makes macro </w:t>
            </w:r>
            <w:r>
              <w:t>dialogs display right-to-left.</w:t>
            </w:r>
          </w:p>
        </w:tc>
      </w:tr>
      <w:tr w:rsidR="00C45098" w:rsidTr="00C45098">
        <w:tc>
          <w:tcPr>
            <w:tcW w:w="0" w:type="auto"/>
            <w:vAlign w:val="center"/>
          </w:tcPr>
          <w:p w:rsidR="00C45098" w:rsidRDefault="001F569F">
            <w:pPr>
              <w:pStyle w:val="TableBodyText"/>
            </w:pPr>
            <w:bookmarkStart w:id="2134" w:name="LTRMacroDialogs"/>
            <w:r>
              <w:rPr>
                <w:b/>
              </w:rPr>
              <w:t>LTRMacroDialogs</w:t>
            </w:r>
            <w:bookmarkEnd w:id="2134"/>
          </w:p>
        </w:tc>
        <w:tc>
          <w:tcPr>
            <w:tcW w:w="0" w:type="auto"/>
            <w:vAlign w:val="center"/>
          </w:tcPr>
          <w:p w:rsidR="00C45098" w:rsidRDefault="001F569F">
            <w:pPr>
              <w:pStyle w:val="TableBodyText"/>
            </w:pPr>
            <w:r>
              <w:t>0x0429</w:t>
            </w:r>
          </w:p>
        </w:tc>
        <w:tc>
          <w:tcPr>
            <w:tcW w:w="0" w:type="auto"/>
            <w:vAlign w:val="center"/>
          </w:tcPr>
          <w:p w:rsidR="00C45098" w:rsidRDefault="001F569F">
            <w:pPr>
              <w:pStyle w:val="TableBodyText"/>
            </w:pPr>
            <w:r>
              <w:t>Makes macro dialogs display left-to-right.</w:t>
            </w:r>
          </w:p>
        </w:tc>
      </w:tr>
      <w:tr w:rsidR="00C45098" w:rsidTr="00C45098">
        <w:tc>
          <w:tcPr>
            <w:tcW w:w="0" w:type="auto"/>
            <w:vAlign w:val="center"/>
          </w:tcPr>
          <w:p w:rsidR="00C45098" w:rsidRDefault="001F569F">
            <w:pPr>
              <w:pStyle w:val="TableBodyText"/>
            </w:pPr>
            <w:bookmarkStart w:id="2135" w:name="InsertHorizontalLine"/>
            <w:r>
              <w:rPr>
                <w:b/>
              </w:rPr>
              <w:t>InsertHorizontalLine</w:t>
            </w:r>
            <w:bookmarkEnd w:id="2135"/>
          </w:p>
        </w:tc>
        <w:tc>
          <w:tcPr>
            <w:tcW w:w="0" w:type="auto"/>
            <w:vAlign w:val="center"/>
          </w:tcPr>
          <w:p w:rsidR="00C45098" w:rsidRDefault="001F569F">
            <w:pPr>
              <w:pStyle w:val="TableBodyText"/>
            </w:pPr>
            <w:r>
              <w:t>0x042A</w:t>
            </w:r>
          </w:p>
        </w:tc>
        <w:tc>
          <w:tcPr>
            <w:tcW w:w="0" w:type="auto"/>
            <w:vAlign w:val="center"/>
          </w:tcPr>
          <w:p w:rsidR="00C45098" w:rsidRDefault="001F569F">
            <w:pPr>
              <w:pStyle w:val="TableBodyText"/>
            </w:pPr>
            <w:r>
              <w:t>Inserts a horizontal line.</w:t>
            </w:r>
          </w:p>
        </w:tc>
      </w:tr>
      <w:tr w:rsidR="00C45098" w:rsidTr="00C45098">
        <w:tc>
          <w:tcPr>
            <w:tcW w:w="0" w:type="auto"/>
            <w:vAlign w:val="center"/>
          </w:tcPr>
          <w:p w:rsidR="00C45098" w:rsidRDefault="001F569F">
            <w:pPr>
              <w:pStyle w:val="TableBodyText"/>
            </w:pPr>
            <w:bookmarkStart w:id="2136" w:name="InsertGraphicalHorizontalLine"/>
            <w:r>
              <w:rPr>
                <w:b/>
              </w:rPr>
              <w:t>InsertGraphicalHorizontalLine</w:t>
            </w:r>
            <w:bookmarkEnd w:id="2136"/>
          </w:p>
        </w:tc>
        <w:tc>
          <w:tcPr>
            <w:tcW w:w="0" w:type="auto"/>
            <w:vAlign w:val="center"/>
          </w:tcPr>
          <w:p w:rsidR="00C45098" w:rsidRDefault="001F569F">
            <w:pPr>
              <w:pStyle w:val="TableBodyText"/>
            </w:pPr>
            <w:r>
              <w:t>0x042B</w:t>
            </w:r>
          </w:p>
        </w:tc>
        <w:tc>
          <w:tcPr>
            <w:tcW w:w="0" w:type="auto"/>
            <w:vAlign w:val="center"/>
          </w:tcPr>
          <w:p w:rsidR="00C45098" w:rsidRDefault="001F569F">
            <w:pPr>
              <w:pStyle w:val="TableBodyText"/>
            </w:pPr>
            <w:r>
              <w:t>Inserts a picture horizontal line.</w:t>
            </w:r>
          </w:p>
        </w:tc>
      </w:tr>
      <w:tr w:rsidR="00C45098" w:rsidTr="00C45098">
        <w:tc>
          <w:tcPr>
            <w:tcW w:w="0" w:type="auto"/>
            <w:vAlign w:val="center"/>
          </w:tcPr>
          <w:p w:rsidR="00C45098" w:rsidRDefault="001F569F">
            <w:pPr>
              <w:pStyle w:val="TableBodyText"/>
            </w:pPr>
            <w:bookmarkStart w:id="2137" w:name="FramesetWizard"/>
            <w:r>
              <w:rPr>
                <w:b/>
              </w:rPr>
              <w:t>FramesetWizard</w:t>
            </w:r>
            <w:bookmarkEnd w:id="2137"/>
          </w:p>
        </w:tc>
        <w:tc>
          <w:tcPr>
            <w:tcW w:w="0" w:type="auto"/>
            <w:vAlign w:val="center"/>
          </w:tcPr>
          <w:p w:rsidR="00C45098" w:rsidRDefault="001F569F">
            <w:pPr>
              <w:pStyle w:val="TableBodyText"/>
            </w:pPr>
            <w:r>
              <w:t>0x042C</w:t>
            </w:r>
          </w:p>
        </w:tc>
        <w:tc>
          <w:tcPr>
            <w:tcW w:w="0" w:type="auto"/>
            <w:vAlign w:val="center"/>
          </w:tcPr>
          <w:p w:rsidR="00C45098" w:rsidRDefault="001F569F">
            <w:pPr>
              <w:pStyle w:val="TableBodyText"/>
            </w:pPr>
            <w:r>
              <w:t xml:space="preserve">Turns </w:t>
            </w:r>
            <w:r>
              <w:t>the current window into a frameset.</w:t>
            </w:r>
          </w:p>
        </w:tc>
      </w:tr>
      <w:tr w:rsidR="00C45098" w:rsidTr="00C45098">
        <w:tc>
          <w:tcPr>
            <w:tcW w:w="0" w:type="auto"/>
            <w:vAlign w:val="center"/>
          </w:tcPr>
          <w:p w:rsidR="00C45098" w:rsidRDefault="001F569F">
            <w:pPr>
              <w:pStyle w:val="TableBodyText"/>
            </w:pPr>
            <w:bookmarkStart w:id="2138" w:name="FrameSplitAbove"/>
            <w:r>
              <w:rPr>
                <w:b/>
              </w:rPr>
              <w:t>FrameSplitAbove</w:t>
            </w:r>
            <w:bookmarkEnd w:id="2138"/>
          </w:p>
        </w:tc>
        <w:tc>
          <w:tcPr>
            <w:tcW w:w="0" w:type="auto"/>
            <w:vAlign w:val="center"/>
          </w:tcPr>
          <w:p w:rsidR="00C45098" w:rsidRDefault="001F569F">
            <w:pPr>
              <w:pStyle w:val="TableBodyText"/>
            </w:pPr>
            <w:r>
              <w:t>0x042D</w:t>
            </w:r>
          </w:p>
        </w:tc>
        <w:tc>
          <w:tcPr>
            <w:tcW w:w="0" w:type="auto"/>
            <w:vAlign w:val="center"/>
          </w:tcPr>
          <w:p w:rsidR="00C45098" w:rsidRDefault="001F569F">
            <w:pPr>
              <w:pStyle w:val="TableBodyText"/>
            </w:pPr>
            <w:r>
              <w:t>Splits the active frame, adding the new frame above the current.</w:t>
            </w:r>
          </w:p>
        </w:tc>
      </w:tr>
      <w:tr w:rsidR="00C45098" w:rsidTr="00C45098">
        <w:tc>
          <w:tcPr>
            <w:tcW w:w="0" w:type="auto"/>
            <w:vAlign w:val="center"/>
          </w:tcPr>
          <w:p w:rsidR="00C45098" w:rsidRDefault="001F569F">
            <w:pPr>
              <w:pStyle w:val="TableBodyText"/>
            </w:pPr>
            <w:bookmarkStart w:id="2139" w:name="FrameSplitBelow"/>
            <w:r>
              <w:rPr>
                <w:b/>
              </w:rPr>
              <w:t>FrameSplitBelow</w:t>
            </w:r>
            <w:bookmarkEnd w:id="2139"/>
          </w:p>
        </w:tc>
        <w:tc>
          <w:tcPr>
            <w:tcW w:w="0" w:type="auto"/>
            <w:vAlign w:val="center"/>
          </w:tcPr>
          <w:p w:rsidR="00C45098" w:rsidRDefault="001F569F">
            <w:pPr>
              <w:pStyle w:val="TableBodyText"/>
            </w:pPr>
            <w:r>
              <w:t>0x042E</w:t>
            </w:r>
          </w:p>
        </w:tc>
        <w:tc>
          <w:tcPr>
            <w:tcW w:w="0" w:type="auto"/>
            <w:vAlign w:val="center"/>
          </w:tcPr>
          <w:p w:rsidR="00C45098" w:rsidRDefault="001F569F">
            <w:pPr>
              <w:pStyle w:val="TableBodyText"/>
            </w:pPr>
            <w:r>
              <w:t>Splits the active frame, adding the new frame below the current.</w:t>
            </w:r>
          </w:p>
        </w:tc>
      </w:tr>
      <w:tr w:rsidR="00C45098" w:rsidTr="00C45098">
        <w:tc>
          <w:tcPr>
            <w:tcW w:w="0" w:type="auto"/>
            <w:vAlign w:val="center"/>
          </w:tcPr>
          <w:p w:rsidR="00C45098" w:rsidRDefault="001F569F">
            <w:pPr>
              <w:pStyle w:val="TableBodyText"/>
            </w:pPr>
            <w:bookmarkStart w:id="2140" w:name="FrameSplitLeft"/>
            <w:r>
              <w:rPr>
                <w:b/>
              </w:rPr>
              <w:t>FrameSplitLeft</w:t>
            </w:r>
            <w:bookmarkEnd w:id="2140"/>
          </w:p>
        </w:tc>
        <w:tc>
          <w:tcPr>
            <w:tcW w:w="0" w:type="auto"/>
            <w:vAlign w:val="center"/>
          </w:tcPr>
          <w:p w:rsidR="00C45098" w:rsidRDefault="001F569F">
            <w:pPr>
              <w:pStyle w:val="TableBodyText"/>
            </w:pPr>
            <w:r>
              <w:t>0x042F</w:t>
            </w:r>
          </w:p>
        </w:tc>
        <w:tc>
          <w:tcPr>
            <w:tcW w:w="0" w:type="auto"/>
            <w:vAlign w:val="center"/>
          </w:tcPr>
          <w:p w:rsidR="00C45098" w:rsidRDefault="001F569F">
            <w:pPr>
              <w:pStyle w:val="TableBodyText"/>
            </w:pPr>
            <w:r>
              <w:t xml:space="preserve">Splits the active </w:t>
            </w:r>
            <w:r>
              <w:t>frame, adding new frame left of the current.</w:t>
            </w:r>
          </w:p>
        </w:tc>
      </w:tr>
      <w:tr w:rsidR="00C45098" w:rsidTr="00C45098">
        <w:tc>
          <w:tcPr>
            <w:tcW w:w="0" w:type="auto"/>
            <w:vAlign w:val="center"/>
          </w:tcPr>
          <w:p w:rsidR="00C45098" w:rsidRDefault="001F569F">
            <w:pPr>
              <w:pStyle w:val="TableBodyText"/>
            </w:pPr>
            <w:bookmarkStart w:id="2141" w:name="FrameSplitRight"/>
            <w:r>
              <w:rPr>
                <w:b/>
              </w:rPr>
              <w:t>FrameSplitRight</w:t>
            </w:r>
            <w:bookmarkEnd w:id="2141"/>
          </w:p>
        </w:tc>
        <w:tc>
          <w:tcPr>
            <w:tcW w:w="0" w:type="auto"/>
            <w:vAlign w:val="center"/>
          </w:tcPr>
          <w:p w:rsidR="00C45098" w:rsidRDefault="001F569F">
            <w:pPr>
              <w:pStyle w:val="TableBodyText"/>
            </w:pPr>
            <w:r>
              <w:t>0x0430</w:t>
            </w:r>
          </w:p>
        </w:tc>
        <w:tc>
          <w:tcPr>
            <w:tcW w:w="0" w:type="auto"/>
            <w:vAlign w:val="center"/>
          </w:tcPr>
          <w:p w:rsidR="00C45098" w:rsidRDefault="001F569F">
            <w:pPr>
              <w:pStyle w:val="TableBodyText"/>
            </w:pPr>
            <w:r>
              <w:t>Splits the active frame, adding new frame right of the current.</w:t>
            </w:r>
          </w:p>
        </w:tc>
      </w:tr>
      <w:tr w:rsidR="00C45098" w:rsidTr="00C45098">
        <w:tc>
          <w:tcPr>
            <w:tcW w:w="0" w:type="auto"/>
            <w:vAlign w:val="center"/>
          </w:tcPr>
          <w:p w:rsidR="00C45098" w:rsidRDefault="001F569F">
            <w:pPr>
              <w:pStyle w:val="TableBodyText"/>
            </w:pPr>
            <w:bookmarkStart w:id="2142" w:name="FrameRemoveSplit"/>
            <w:r>
              <w:rPr>
                <w:b/>
              </w:rPr>
              <w:t>FrameRemoveSplit</w:t>
            </w:r>
            <w:bookmarkEnd w:id="2142"/>
          </w:p>
        </w:tc>
        <w:tc>
          <w:tcPr>
            <w:tcW w:w="0" w:type="auto"/>
            <w:vAlign w:val="center"/>
          </w:tcPr>
          <w:p w:rsidR="00C45098" w:rsidRDefault="001F569F">
            <w:pPr>
              <w:pStyle w:val="TableBodyText"/>
            </w:pPr>
            <w:r>
              <w:t>0x0431</w:t>
            </w:r>
          </w:p>
        </w:tc>
        <w:tc>
          <w:tcPr>
            <w:tcW w:w="0" w:type="auto"/>
            <w:vAlign w:val="center"/>
          </w:tcPr>
          <w:p w:rsidR="00C45098" w:rsidRDefault="001F569F">
            <w:pPr>
              <w:pStyle w:val="TableBodyText"/>
            </w:pPr>
            <w:r>
              <w:t>Removes the current frame.</w:t>
            </w:r>
          </w:p>
        </w:tc>
      </w:tr>
      <w:tr w:rsidR="00C45098" w:rsidTr="00C45098">
        <w:tc>
          <w:tcPr>
            <w:tcW w:w="0" w:type="auto"/>
            <w:vAlign w:val="center"/>
          </w:tcPr>
          <w:p w:rsidR="00C45098" w:rsidRDefault="001F569F">
            <w:pPr>
              <w:pStyle w:val="TableBodyText"/>
            </w:pPr>
            <w:bookmarkStart w:id="2143" w:name="FrameProperties"/>
            <w:r>
              <w:rPr>
                <w:b/>
              </w:rPr>
              <w:t>FrameProperties</w:t>
            </w:r>
            <w:bookmarkEnd w:id="2143"/>
          </w:p>
        </w:tc>
        <w:tc>
          <w:tcPr>
            <w:tcW w:w="0" w:type="auto"/>
            <w:vAlign w:val="center"/>
          </w:tcPr>
          <w:p w:rsidR="00C45098" w:rsidRDefault="001F569F">
            <w:pPr>
              <w:pStyle w:val="TableBodyText"/>
            </w:pPr>
            <w:r>
              <w:t>0x0432</w:t>
            </w:r>
          </w:p>
        </w:tc>
        <w:tc>
          <w:tcPr>
            <w:tcW w:w="0" w:type="auto"/>
            <w:vAlign w:val="center"/>
          </w:tcPr>
          <w:p w:rsidR="00C45098" w:rsidRDefault="001F569F">
            <w:pPr>
              <w:pStyle w:val="TableBodyText"/>
            </w:pPr>
            <w:r>
              <w:t>Changes the properties of the frame.</w:t>
            </w:r>
          </w:p>
        </w:tc>
      </w:tr>
      <w:tr w:rsidR="00C45098" w:rsidTr="00C45098">
        <w:tc>
          <w:tcPr>
            <w:tcW w:w="0" w:type="auto"/>
            <w:vAlign w:val="center"/>
          </w:tcPr>
          <w:p w:rsidR="00C45098" w:rsidRDefault="001F569F">
            <w:pPr>
              <w:pStyle w:val="TableBodyText"/>
            </w:pPr>
            <w:bookmarkStart w:id="2144" w:name="TableSelectCell"/>
            <w:r>
              <w:rPr>
                <w:b/>
              </w:rPr>
              <w:t>TableSelectCell</w:t>
            </w:r>
            <w:bookmarkEnd w:id="2144"/>
          </w:p>
        </w:tc>
        <w:tc>
          <w:tcPr>
            <w:tcW w:w="0" w:type="auto"/>
            <w:vAlign w:val="center"/>
          </w:tcPr>
          <w:p w:rsidR="00C45098" w:rsidRDefault="001F569F">
            <w:pPr>
              <w:pStyle w:val="TableBodyText"/>
            </w:pPr>
            <w:r>
              <w:t>0x0433</w:t>
            </w:r>
          </w:p>
        </w:tc>
        <w:tc>
          <w:tcPr>
            <w:tcW w:w="0" w:type="auto"/>
            <w:vAlign w:val="center"/>
          </w:tcPr>
          <w:p w:rsidR="00C45098" w:rsidRDefault="001F569F">
            <w:pPr>
              <w:pStyle w:val="TableBodyText"/>
            </w:pPr>
            <w:r>
              <w:t>Selects the current cell in a table.</w:t>
            </w:r>
          </w:p>
        </w:tc>
      </w:tr>
      <w:tr w:rsidR="00C45098" w:rsidTr="00C45098">
        <w:tc>
          <w:tcPr>
            <w:tcW w:w="0" w:type="auto"/>
            <w:vAlign w:val="center"/>
          </w:tcPr>
          <w:p w:rsidR="00C45098" w:rsidRDefault="001F569F">
            <w:pPr>
              <w:pStyle w:val="TableBodyText"/>
            </w:pPr>
            <w:bookmarkStart w:id="2145" w:name="TableInsertRowBelow"/>
            <w:r>
              <w:rPr>
                <w:b/>
              </w:rPr>
              <w:t>TableInsertRowBelow</w:t>
            </w:r>
            <w:bookmarkEnd w:id="2145"/>
          </w:p>
        </w:tc>
        <w:tc>
          <w:tcPr>
            <w:tcW w:w="0" w:type="auto"/>
            <w:vAlign w:val="center"/>
          </w:tcPr>
          <w:p w:rsidR="00C45098" w:rsidRDefault="001F569F">
            <w:pPr>
              <w:pStyle w:val="TableBodyText"/>
            </w:pPr>
            <w:r>
              <w:t>0x0434</w:t>
            </w:r>
          </w:p>
        </w:tc>
        <w:tc>
          <w:tcPr>
            <w:tcW w:w="0" w:type="auto"/>
            <w:vAlign w:val="center"/>
          </w:tcPr>
          <w:p w:rsidR="00C45098" w:rsidRDefault="001F569F">
            <w:pPr>
              <w:pStyle w:val="TableBodyText"/>
            </w:pPr>
            <w:r>
              <w:t>Inserts one or more rows into the table below the current row.</w:t>
            </w:r>
          </w:p>
        </w:tc>
      </w:tr>
      <w:tr w:rsidR="00C45098" w:rsidTr="00C45098">
        <w:tc>
          <w:tcPr>
            <w:tcW w:w="0" w:type="auto"/>
            <w:vAlign w:val="center"/>
          </w:tcPr>
          <w:p w:rsidR="00C45098" w:rsidRDefault="001F569F">
            <w:pPr>
              <w:pStyle w:val="TableBodyText"/>
            </w:pPr>
            <w:bookmarkStart w:id="2146" w:name="TableInsertColumnRight"/>
            <w:r>
              <w:rPr>
                <w:b/>
              </w:rPr>
              <w:t>TableInsertColumnRight</w:t>
            </w:r>
            <w:bookmarkEnd w:id="2146"/>
          </w:p>
        </w:tc>
        <w:tc>
          <w:tcPr>
            <w:tcW w:w="0" w:type="auto"/>
            <w:vAlign w:val="center"/>
          </w:tcPr>
          <w:p w:rsidR="00C45098" w:rsidRDefault="001F569F">
            <w:pPr>
              <w:pStyle w:val="TableBodyText"/>
            </w:pPr>
            <w:r>
              <w:t>0x0435</w:t>
            </w:r>
          </w:p>
        </w:tc>
        <w:tc>
          <w:tcPr>
            <w:tcW w:w="0" w:type="auto"/>
            <w:vAlign w:val="center"/>
          </w:tcPr>
          <w:p w:rsidR="00C45098" w:rsidRDefault="001F569F">
            <w:pPr>
              <w:pStyle w:val="TableBodyText"/>
            </w:pPr>
            <w:r>
              <w:t>Inserts one or more columns into the table to the right of the current col</w:t>
            </w:r>
            <w:r>
              <w:t>umn.</w:t>
            </w:r>
          </w:p>
        </w:tc>
      </w:tr>
      <w:tr w:rsidR="00C45098" w:rsidTr="00C45098">
        <w:tc>
          <w:tcPr>
            <w:tcW w:w="0" w:type="auto"/>
            <w:vAlign w:val="center"/>
          </w:tcPr>
          <w:p w:rsidR="00C45098" w:rsidRDefault="001F569F">
            <w:pPr>
              <w:pStyle w:val="TableBodyText"/>
            </w:pPr>
            <w:bookmarkStart w:id="2147" w:name="TableDeleteTable"/>
            <w:r>
              <w:rPr>
                <w:b/>
              </w:rPr>
              <w:lastRenderedPageBreak/>
              <w:t>TableDeleteTable</w:t>
            </w:r>
            <w:bookmarkEnd w:id="2147"/>
          </w:p>
        </w:tc>
        <w:tc>
          <w:tcPr>
            <w:tcW w:w="0" w:type="auto"/>
            <w:vAlign w:val="center"/>
          </w:tcPr>
          <w:p w:rsidR="00C45098" w:rsidRDefault="001F569F">
            <w:pPr>
              <w:pStyle w:val="TableBodyText"/>
            </w:pPr>
            <w:r>
              <w:t>0x0436</w:t>
            </w:r>
          </w:p>
        </w:tc>
        <w:tc>
          <w:tcPr>
            <w:tcW w:w="0" w:type="auto"/>
            <w:vAlign w:val="center"/>
          </w:tcPr>
          <w:p w:rsidR="00C45098" w:rsidRDefault="001F569F">
            <w:pPr>
              <w:pStyle w:val="TableBodyText"/>
            </w:pPr>
            <w:r>
              <w:t>Deletes the selected table.</w:t>
            </w:r>
          </w:p>
        </w:tc>
      </w:tr>
      <w:tr w:rsidR="00C45098" w:rsidTr="00C45098">
        <w:tc>
          <w:tcPr>
            <w:tcW w:w="0" w:type="auto"/>
            <w:vAlign w:val="center"/>
          </w:tcPr>
          <w:p w:rsidR="00C45098" w:rsidRDefault="001F569F">
            <w:pPr>
              <w:pStyle w:val="TableBodyText"/>
            </w:pPr>
            <w:bookmarkStart w:id="2148" w:name="TableInsertTableEG"/>
            <w:r>
              <w:rPr>
                <w:b/>
              </w:rPr>
              <w:t>TableInsertTableEG</w:t>
            </w:r>
            <w:bookmarkEnd w:id="2148"/>
          </w:p>
        </w:tc>
        <w:tc>
          <w:tcPr>
            <w:tcW w:w="0" w:type="auto"/>
            <w:vAlign w:val="center"/>
          </w:tcPr>
          <w:p w:rsidR="00C45098" w:rsidRDefault="001F569F">
            <w:pPr>
              <w:pStyle w:val="TableBodyText"/>
            </w:pPr>
            <w:r>
              <w:t>0x0437</w:t>
            </w:r>
          </w:p>
        </w:tc>
        <w:tc>
          <w:tcPr>
            <w:tcW w:w="0" w:type="auto"/>
            <w:vAlign w:val="center"/>
          </w:tcPr>
          <w:p w:rsidR="00C45098" w:rsidRDefault="001F569F">
            <w:pPr>
              <w:pStyle w:val="TableBodyText"/>
            </w:pPr>
            <w:r>
              <w:t>Inserts a table.</w:t>
            </w:r>
          </w:p>
        </w:tc>
      </w:tr>
      <w:tr w:rsidR="00C45098" w:rsidTr="00C45098">
        <w:tc>
          <w:tcPr>
            <w:tcW w:w="0" w:type="auto"/>
            <w:vAlign w:val="center"/>
          </w:tcPr>
          <w:p w:rsidR="00C45098" w:rsidRDefault="001F569F">
            <w:pPr>
              <w:pStyle w:val="TableBodyText"/>
            </w:pPr>
            <w:bookmarkStart w:id="2149" w:name="TableOptions"/>
            <w:r>
              <w:rPr>
                <w:b/>
              </w:rPr>
              <w:t>TableOptions</w:t>
            </w:r>
            <w:bookmarkEnd w:id="2149"/>
          </w:p>
        </w:tc>
        <w:tc>
          <w:tcPr>
            <w:tcW w:w="0" w:type="auto"/>
            <w:vAlign w:val="center"/>
          </w:tcPr>
          <w:p w:rsidR="00C45098" w:rsidRDefault="001F569F">
            <w:pPr>
              <w:pStyle w:val="TableBodyText"/>
            </w:pPr>
            <w:r>
              <w:t>0x0438</w:t>
            </w:r>
          </w:p>
        </w:tc>
        <w:tc>
          <w:tcPr>
            <w:tcW w:w="0" w:type="auto"/>
            <w:vAlign w:val="center"/>
          </w:tcPr>
          <w:p w:rsidR="00C45098" w:rsidRDefault="001F569F">
            <w:pPr>
              <w:pStyle w:val="TableBodyText"/>
            </w:pPr>
            <w:r>
              <w:t>Changes the height and width of the rows and columns in a table.</w:t>
            </w:r>
          </w:p>
        </w:tc>
      </w:tr>
      <w:tr w:rsidR="00C45098" w:rsidTr="00C45098">
        <w:tc>
          <w:tcPr>
            <w:tcW w:w="0" w:type="auto"/>
            <w:vAlign w:val="center"/>
          </w:tcPr>
          <w:p w:rsidR="00C45098" w:rsidRDefault="001F569F">
            <w:pPr>
              <w:pStyle w:val="TableBodyText"/>
            </w:pPr>
            <w:bookmarkStart w:id="2150" w:name="CellOptions"/>
            <w:r>
              <w:rPr>
                <w:b/>
              </w:rPr>
              <w:t>CellOptions</w:t>
            </w:r>
            <w:bookmarkEnd w:id="2150"/>
          </w:p>
        </w:tc>
        <w:tc>
          <w:tcPr>
            <w:tcW w:w="0" w:type="auto"/>
            <w:vAlign w:val="center"/>
          </w:tcPr>
          <w:p w:rsidR="00C45098" w:rsidRDefault="001F569F">
            <w:pPr>
              <w:pStyle w:val="TableBodyText"/>
            </w:pPr>
            <w:r>
              <w:t>0x0439</w:t>
            </w:r>
          </w:p>
        </w:tc>
        <w:tc>
          <w:tcPr>
            <w:tcW w:w="0" w:type="auto"/>
            <w:vAlign w:val="center"/>
          </w:tcPr>
          <w:p w:rsidR="00C45098" w:rsidRDefault="001F569F">
            <w:pPr>
              <w:pStyle w:val="TableBodyText"/>
            </w:pPr>
            <w:r>
              <w:t>Changes the margins and other options of a table</w:t>
            </w:r>
            <w:r>
              <w:t xml:space="preserve"> cell.</w:t>
            </w:r>
          </w:p>
        </w:tc>
      </w:tr>
      <w:tr w:rsidR="00C45098" w:rsidTr="00C45098">
        <w:tc>
          <w:tcPr>
            <w:tcW w:w="0" w:type="auto"/>
            <w:vAlign w:val="center"/>
          </w:tcPr>
          <w:p w:rsidR="00C45098" w:rsidRDefault="001F569F">
            <w:pPr>
              <w:pStyle w:val="TableBodyText"/>
            </w:pPr>
            <w:bookmarkStart w:id="2151" w:name="EmailSend"/>
            <w:r>
              <w:rPr>
                <w:b/>
              </w:rPr>
              <w:t>EmailSend</w:t>
            </w:r>
            <w:bookmarkEnd w:id="2151"/>
          </w:p>
        </w:tc>
        <w:tc>
          <w:tcPr>
            <w:tcW w:w="0" w:type="auto"/>
            <w:vAlign w:val="center"/>
          </w:tcPr>
          <w:p w:rsidR="00C45098" w:rsidRDefault="001F569F">
            <w:pPr>
              <w:pStyle w:val="TableBodyText"/>
            </w:pPr>
            <w:r>
              <w:t>0x043A</w:t>
            </w:r>
          </w:p>
        </w:tc>
        <w:tc>
          <w:tcPr>
            <w:tcW w:w="0" w:type="auto"/>
            <w:vAlign w:val="center"/>
          </w:tcPr>
          <w:p w:rsidR="00C45098" w:rsidRDefault="001F569F">
            <w:pPr>
              <w:pStyle w:val="TableBodyText"/>
            </w:pPr>
            <w:r>
              <w:t>Executes the e-mail Send command of the e-mail envelope.</w:t>
            </w:r>
          </w:p>
        </w:tc>
      </w:tr>
      <w:tr w:rsidR="00C45098" w:rsidTr="00C45098">
        <w:tc>
          <w:tcPr>
            <w:tcW w:w="0" w:type="auto"/>
            <w:vAlign w:val="center"/>
          </w:tcPr>
          <w:p w:rsidR="00C45098" w:rsidRDefault="001F569F">
            <w:pPr>
              <w:pStyle w:val="TableBodyText"/>
            </w:pPr>
            <w:bookmarkStart w:id="2152" w:name="EmailSelectNames"/>
            <w:r>
              <w:rPr>
                <w:b/>
              </w:rPr>
              <w:t>EmailSelectNames</w:t>
            </w:r>
            <w:bookmarkEnd w:id="2152"/>
          </w:p>
        </w:tc>
        <w:tc>
          <w:tcPr>
            <w:tcW w:w="0" w:type="auto"/>
            <w:vAlign w:val="center"/>
          </w:tcPr>
          <w:p w:rsidR="00C45098" w:rsidRDefault="001F569F">
            <w:pPr>
              <w:pStyle w:val="TableBodyText"/>
            </w:pPr>
            <w:r>
              <w:t>0x043B</w:t>
            </w:r>
          </w:p>
        </w:tc>
        <w:tc>
          <w:tcPr>
            <w:tcW w:w="0" w:type="auto"/>
            <w:vAlign w:val="center"/>
          </w:tcPr>
          <w:p w:rsidR="00C45098" w:rsidRDefault="001F569F">
            <w:pPr>
              <w:pStyle w:val="TableBodyText"/>
            </w:pPr>
            <w:r>
              <w:t>Displays the e-mail address book.</w:t>
            </w:r>
          </w:p>
        </w:tc>
      </w:tr>
      <w:tr w:rsidR="00C45098" w:rsidTr="00C45098">
        <w:tc>
          <w:tcPr>
            <w:tcW w:w="0" w:type="auto"/>
            <w:vAlign w:val="center"/>
          </w:tcPr>
          <w:p w:rsidR="00C45098" w:rsidRDefault="001F569F">
            <w:pPr>
              <w:pStyle w:val="TableBodyText"/>
            </w:pPr>
            <w:bookmarkStart w:id="2153" w:name="EmailCheckNames"/>
            <w:r>
              <w:rPr>
                <w:b/>
              </w:rPr>
              <w:t>EmailCheckNames</w:t>
            </w:r>
            <w:bookmarkEnd w:id="2153"/>
          </w:p>
        </w:tc>
        <w:tc>
          <w:tcPr>
            <w:tcW w:w="0" w:type="auto"/>
            <w:vAlign w:val="center"/>
          </w:tcPr>
          <w:p w:rsidR="00C45098" w:rsidRDefault="001F569F">
            <w:pPr>
              <w:pStyle w:val="TableBodyText"/>
            </w:pPr>
            <w:r>
              <w:t>0x043C</w:t>
            </w:r>
          </w:p>
        </w:tc>
        <w:tc>
          <w:tcPr>
            <w:tcW w:w="0" w:type="auto"/>
            <w:vAlign w:val="center"/>
          </w:tcPr>
          <w:p w:rsidR="00C45098" w:rsidRDefault="001F569F">
            <w:pPr>
              <w:pStyle w:val="TableBodyText"/>
            </w:pPr>
            <w:r>
              <w:t>Verifies the recipient names in the e-mail envelope.</w:t>
            </w:r>
          </w:p>
        </w:tc>
      </w:tr>
      <w:tr w:rsidR="00C45098" w:rsidTr="00C45098">
        <w:tc>
          <w:tcPr>
            <w:tcW w:w="0" w:type="auto"/>
            <w:vAlign w:val="center"/>
          </w:tcPr>
          <w:p w:rsidR="00C45098" w:rsidRDefault="001F569F">
            <w:pPr>
              <w:pStyle w:val="TableBodyText"/>
            </w:pPr>
            <w:bookmarkStart w:id="2154" w:name="EmailSelectToNames"/>
            <w:r>
              <w:rPr>
                <w:b/>
              </w:rPr>
              <w:t>EmailSelectToNames</w:t>
            </w:r>
            <w:bookmarkEnd w:id="2154"/>
          </w:p>
        </w:tc>
        <w:tc>
          <w:tcPr>
            <w:tcW w:w="0" w:type="auto"/>
            <w:vAlign w:val="center"/>
          </w:tcPr>
          <w:p w:rsidR="00C45098" w:rsidRDefault="001F569F">
            <w:pPr>
              <w:pStyle w:val="TableBodyText"/>
            </w:pPr>
            <w:r>
              <w:t>0x043D</w:t>
            </w:r>
          </w:p>
        </w:tc>
        <w:tc>
          <w:tcPr>
            <w:tcW w:w="0" w:type="auto"/>
            <w:vAlign w:val="center"/>
          </w:tcPr>
          <w:p w:rsidR="00C45098" w:rsidRDefault="001F569F">
            <w:pPr>
              <w:pStyle w:val="TableBodyText"/>
            </w:pPr>
            <w:r>
              <w:t xml:space="preserve">Displays </w:t>
            </w:r>
            <w:r>
              <w:t>the e-mail address book to add recipients to the "To" field.</w:t>
            </w:r>
          </w:p>
        </w:tc>
      </w:tr>
      <w:tr w:rsidR="00C45098" w:rsidTr="00C45098">
        <w:tc>
          <w:tcPr>
            <w:tcW w:w="0" w:type="auto"/>
            <w:vAlign w:val="center"/>
          </w:tcPr>
          <w:p w:rsidR="00C45098" w:rsidRDefault="001F569F">
            <w:pPr>
              <w:pStyle w:val="TableBodyText"/>
            </w:pPr>
            <w:bookmarkStart w:id="2155" w:name="EmailSelectCcNames"/>
            <w:r>
              <w:rPr>
                <w:b/>
              </w:rPr>
              <w:t>EmailSelectCcNames</w:t>
            </w:r>
            <w:bookmarkEnd w:id="2155"/>
          </w:p>
        </w:tc>
        <w:tc>
          <w:tcPr>
            <w:tcW w:w="0" w:type="auto"/>
            <w:vAlign w:val="center"/>
          </w:tcPr>
          <w:p w:rsidR="00C45098" w:rsidRDefault="001F569F">
            <w:pPr>
              <w:pStyle w:val="TableBodyText"/>
            </w:pPr>
            <w:r>
              <w:t>0x043E</w:t>
            </w:r>
          </w:p>
        </w:tc>
        <w:tc>
          <w:tcPr>
            <w:tcW w:w="0" w:type="auto"/>
            <w:vAlign w:val="center"/>
          </w:tcPr>
          <w:p w:rsidR="00C45098" w:rsidRDefault="001F569F">
            <w:pPr>
              <w:pStyle w:val="TableBodyText"/>
            </w:pPr>
            <w:r>
              <w:t>Displays the e-mail address book to add recipients to the "Cc" field.</w:t>
            </w:r>
          </w:p>
        </w:tc>
      </w:tr>
      <w:tr w:rsidR="00C45098" w:rsidTr="00C45098">
        <w:tc>
          <w:tcPr>
            <w:tcW w:w="0" w:type="auto"/>
            <w:vAlign w:val="center"/>
          </w:tcPr>
          <w:p w:rsidR="00C45098" w:rsidRDefault="001F569F">
            <w:pPr>
              <w:pStyle w:val="TableBodyText"/>
            </w:pPr>
            <w:bookmarkStart w:id="2156" w:name="EmailSelectBccNames"/>
            <w:r>
              <w:rPr>
                <w:b/>
              </w:rPr>
              <w:t>EmailSelectBccNames</w:t>
            </w:r>
            <w:bookmarkEnd w:id="2156"/>
          </w:p>
        </w:tc>
        <w:tc>
          <w:tcPr>
            <w:tcW w:w="0" w:type="auto"/>
            <w:vAlign w:val="center"/>
          </w:tcPr>
          <w:p w:rsidR="00C45098" w:rsidRDefault="001F569F">
            <w:pPr>
              <w:pStyle w:val="TableBodyText"/>
            </w:pPr>
            <w:r>
              <w:t>0x043F</w:t>
            </w:r>
          </w:p>
        </w:tc>
        <w:tc>
          <w:tcPr>
            <w:tcW w:w="0" w:type="auto"/>
            <w:vAlign w:val="center"/>
          </w:tcPr>
          <w:p w:rsidR="00C45098" w:rsidRDefault="001F569F">
            <w:pPr>
              <w:pStyle w:val="TableBodyText"/>
            </w:pPr>
            <w:r>
              <w:t>Displays the e-mail address book to add recipients to the "Bcc" field.</w:t>
            </w:r>
          </w:p>
        </w:tc>
      </w:tr>
      <w:tr w:rsidR="00C45098" w:rsidTr="00C45098">
        <w:tc>
          <w:tcPr>
            <w:tcW w:w="0" w:type="auto"/>
            <w:vAlign w:val="center"/>
          </w:tcPr>
          <w:p w:rsidR="00C45098" w:rsidRDefault="001F569F">
            <w:pPr>
              <w:pStyle w:val="TableBodyText"/>
            </w:pPr>
            <w:bookmarkStart w:id="2157" w:name="EmailFocusSubject"/>
            <w:r>
              <w:rPr>
                <w:b/>
              </w:rPr>
              <w:t>EmailFocusSubject</w:t>
            </w:r>
            <w:bookmarkEnd w:id="2157"/>
          </w:p>
        </w:tc>
        <w:tc>
          <w:tcPr>
            <w:tcW w:w="0" w:type="auto"/>
            <w:vAlign w:val="center"/>
          </w:tcPr>
          <w:p w:rsidR="00C45098" w:rsidRDefault="001F569F">
            <w:pPr>
              <w:pStyle w:val="TableBodyText"/>
            </w:pPr>
            <w:r>
              <w:t>0x0440</w:t>
            </w:r>
          </w:p>
        </w:tc>
        <w:tc>
          <w:tcPr>
            <w:tcW w:w="0" w:type="auto"/>
            <w:vAlign w:val="center"/>
          </w:tcPr>
          <w:p w:rsidR="00C45098" w:rsidRDefault="001F569F">
            <w:pPr>
              <w:pStyle w:val="TableBodyText"/>
            </w:pPr>
            <w:r>
              <w:t>Switches focus to the subject field of the e-mail envelope.</w:t>
            </w:r>
          </w:p>
        </w:tc>
      </w:tr>
      <w:tr w:rsidR="00C45098" w:rsidTr="00C45098">
        <w:tc>
          <w:tcPr>
            <w:tcW w:w="0" w:type="auto"/>
            <w:vAlign w:val="center"/>
          </w:tcPr>
          <w:p w:rsidR="00C45098" w:rsidRDefault="001F569F">
            <w:pPr>
              <w:pStyle w:val="TableBodyText"/>
            </w:pPr>
            <w:bookmarkStart w:id="2158" w:name="EmailMessageOptions"/>
            <w:r>
              <w:rPr>
                <w:b/>
              </w:rPr>
              <w:t>EmailMessageOptions</w:t>
            </w:r>
            <w:bookmarkEnd w:id="2158"/>
          </w:p>
        </w:tc>
        <w:tc>
          <w:tcPr>
            <w:tcW w:w="0" w:type="auto"/>
            <w:vAlign w:val="center"/>
          </w:tcPr>
          <w:p w:rsidR="00C45098" w:rsidRDefault="001F569F">
            <w:pPr>
              <w:pStyle w:val="TableBodyText"/>
            </w:pPr>
            <w:r>
              <w:t>0x0441</w:t>
            </w:r>
          </w:p>
        </w:tc>
        <w:tc>
          <w:tcPr>
            <w:tcW w:w="0" w:type="auto"/>
            <w:vAlign w:val="center"/>
          </w:tcPr>
          <w:p w:rsidR="00C45098" w:rsidRDefault="001F569F">
            <w:pPr>
              <w:pStyle w:val="TableBodyText"/>
            </w:pPr>
            <w:r>
              <w:t>Displays the options dialog of the e-mail envelope.</w:t>
            </w:r>
          </w:p>
        </w:tc>
      </w:tr>
      <w:tr w:rsidR="00C45098" w:rsidTr="00C45098">
        <w:tc>
          <w:tcPr>
            <w:tcW w:w="0" w:type="auto"/>
            <w:vAlign w:val="center"/>
          </w:tcPr>
          <w:p w:rsidR="00C45098" w:rsidRDefault="001F569F">
            <w:pPr>
              <w:pStyle w:val="TableBodyText"/>
            </w:pPr>
            <w:bookmarkStart w:id="2159" w:name="EmailFlag"/>
            <w:r>
              <w:rPr>
                <w:b/>
              </w:rPr>
              <w:t>EmailFlag</w:t>
            </w:r>
            <w:bookmarkEnd w:id="2159"/>
          </w:p>
        </w:tc>
        <w:tc>
          <w:tcPr>
            <w:tcW w:w="0" w:type="auto"/>
            <w:vAlign w:val="center"/>
          </w:tcPr>
          <w:p w:rsidR="00C45098" w:rsidRDefault="001F569F">
            <w:pPr>
              <w:pStyle w:val="TableBodyText"/>
            </w:pPr>
            <w:r>
              <w:t>0x0442</w:t>
            </w:r>
          </w:p>
        </w:tc>
        <w:tc>
          <w:tcPr>
            <w:tcW w:w="0" w:type="auto"/>
            <w:vAlign w:val="center"/>
          </w:tcPr>
          <w:p w:rsidR="00C45098" w:rsidRDefault="001F569F">
            <w:pPr>
              <w:pStyle w:val="TableBodyText"/>
            </w:pPr>
            <w:r>
              <w:t>Displays the message flag dialog of the envelope.</w:t>
            </w:r>
          </w:p>
        </w:tc>
      </w:tr>
      <w:tr w:rsidR="00C45098" w:rsidTr="00C45098">
        <w:tc>
          <w:tcPr>
            <w:tcW w:w="0" w:type="auto"/>
            <w:vAlign w:val="center"/>
          </w:tcPr>
          <w:p w:rsidR="00C45098" w:rsidRDefault="001F569F">
            <w:pPr>
              <w:pStyle w:val="TableBodyText"/>
            </w:pPr>
            <w:bookmarkStart w:id="2160" w:name="EmailSaveAttachment"/>
            <w:r>
              <w:rPr>
                <w:b/>
              </w:rPr>
              <w:t>EmailSaveAttachment</w:t>
            </w:r>
            <w:bookmarkEnd w:id="2160"/>
          </w:p>
        </w:tc>
        <w:tc>
          <w:tcPr>
            <w:tcW w:w="0" w:type="auto"/>
            <w:vAlign w:val="center"/>
          </w:tcPr>
          <w:p w:rsidR="00C45098" w:rsidRDefault="001F569F">
            <w:pPr>
              <w:pStyle w:val="TableBodyText"/>
            </w:pPr>
            <w:r>
              <w:t>0x0443</w:t>
            </w:r>
          </w:p>
        </w:tc>
        <w:tc>
          <w:tcPr>
            <w:tcW w:w="0" w:type="auto"/>
            <w:vAlign w:val="center"/>
          </w:tcPr>
          <w:p w:rsidR="00C45098" w:rsidRDefault="001F569F">
            <w:pPr>
              <w:pStyle w:val="TableBodyText"/>
            </w:pPr>
            <w:r>
              <w:t>Saves the attachments of an e-mail envelope message.</w:t>
            </w:r>
          </w:p>
        </w:tc>
      </w:tr>
      <w:tr w:rsidR="00C45098" w:rsidTr="00C45098">
        <w:tc>
          <w:tcPr>
            <w:tcW w:w="0" w:type="auto"/>
            <w:vAlign w:val="center"/>
          </w:tcPr>
          <w:p w:rsidR="00C45098" w:rsidRDefault="001F569F">
            <w:pPr>
              <w:pStyle w:val="TableBodyText"/>
            </w:pPr>
            <w:bookmarkStart w:id="2161" w:name="FileNewEmail"/>
            <w:r>
              <w:rPr>
                <w:b/>
              </w:rPr>
              <w:t>FileNewEmail</w:t>
            </w:r>
            <w:bookmarkEnd w:id="2161"/>
          </w:p>
        </w:tc>
        <w:tc>
          <w:tcPr>
            <w:tcW w:w="0" w:type="auto"/>
            <w:vAlign w:val="center"/>
          </w:tcPr>
          <w:p w:rsidR="00C45098" w:rsidRDefault="001F569F">
            <w:pPr>
              <w:pStyle w:val="TableBodyText"/>
            </w:pPr>
            <w:r>
              <w:t>0x0444</w:t>
            </w:r>
          </w:p>
        </w:tc>
        <w:tc>
          <w:tcPr>
            <w:tcW w:w="0" w:type="auto"/>
            <w:vAlign w:val="center"/>
          </w:tcPr>
          <w:p w:rsidR="00C45098" w:rsidRDefault="001F569F">
            <w:pPr>
              <w:pStyle w:val="TableBodyText"/>
            </w:pPr>
            <w:r>
              <w:t>Creates a new e-mail message.</w:t>
            </w:r>
          </w:p>
        </w:tc>
      </w:tr>
      <w:tr w:rsidR="00C45098" w:rsidTr="00C45098">
        <w:tc>
          <w:tcPr>
            <w:tcW w:w="0" w:type="auto"/>
            <w:vAlign w:val="center"/>
          </w:tcPr>
          <w:p w:rsidR="00C45098" w:rsidRDefault="001F569F">
            <w:pPr>
              <w:pStyle w:val="TableBodyText"/>
            </w:pPr>
            <w:bookmarkStart w:id="2162" w:name="WebPagePreview"/>
            <w:r>
              <w:rPr>
                <w:b/>
              </w:rPr>
              <w:t>WebPagePreview</w:t>
            </w:r>
            <w:bookmarkEnd w:id="2162"/>
          </w:p>
        </w:tc>
        <w:tc>
          <w:tcPr>
            <w:tcW w:w="0" w:type="auto"/>
            <w:vAlign w:val="center"/>
          </w:tcPr>
          <w:p w:rsidR="00C45098" w:rsidRDefault="001F569F">
            <w:pPr>
              <w:pStyle w:val="TableBodyText"/>
            </w:pPr>
            <w:r>
              <w:t>0x0445</w:t>
            </w:r>
          </w:p>
        </w:tc>
        <w:tc>
          <w:tcPr>
            <w:tcW w:w="0" w:type="auto"/>
            <w:vAlign w:val="center"/>
          </w:tcPr>
          <w:p w:rsidR="00C45098" w:rsidRDefault="001F569F">
            <w:pPr>
              <w:pStyle w:val="TableBodyText"/>
            </w:pPr>
            <w:r>
              <w:t>Displays full pages in a Web browser.</w:t>
            </w:r>
          </w:p>
        </w:tc>
      </w:tr>
      <w:tr w:rsidR="00C45098" w:rsidTr="00C45098">
        <w:tc>
          <w:tcPr>
            <w:tcW w:w="0" w:type="auto"/>
            <w:vAlign w:val="center"/>
          </w:tcPr>
          <w:p w:rsidR="00C45098" w:rsidRDefault="001F569F">
            <w:pPr>
              <w:pStyle w:val="TableBodyText"/>
            </w:pPr>
            <w:bookmarkStart w:id="2163" w:name="TableInsertRowAbove"/>
            <w:r>
              <w:rPr>
                <w:b/>
              </w:rPr>
              <w:t>TableInsertRowAbove</w:t>
            </w:r>
            <w:bookmarkEnd w:id="2163"/>
          </w:p>
        </w:tc>
        <w:tc>
          <w:tcPr>
            <w:tcW w:w="0" w:type="auto"/>
            <w:vAlign w:val="center"/>
          </w:tcPr>
          <w:p w:rsidR="00C45098" w:rsidRDefault="001F569F">
            <w:pPr>
              <w:pStyle w:val="TableBodyText"/>
            </w:pPr>
            <w:r>
              <w:t>0x0448</w:t>
            </w:r>
          </w:p>
        </w:tc>
        <w:tc>
          <w:tcPr>
            <w:tcW w:w="0" w:type="auto"/>
            <w:vAlign w:val="center"/>
          </w:tcPr>
          <w:p w:rsidR="00C45098" w:rsidRDefault="001F569F">
            <w:pPr>
              <w:pStyle w:val="TableBodyText"/>
            </w:pPr>
            <w:r>
              <w:t>Inserts one or more rows into the table.</w:t>
            </w:r>
          </w:p>
        </w:tc>
      </w:tr>
      <w:tr w:rsidR="00C45098" w:rsidTr="00C45098">
        <w:tc>
          <w:tcPr>
            <w:tcW w:w="0" w:type="auto"/>
            <w:vAlign w:val="center"/>
          </w:tcPr>
          <w:p w:rsidR="00C45098" w:rsidRDefault="001F569F">
            <w:pPr>
              <w:pStyle w:val="TableBodyText"/>
            </w:pPr>
            <w:bookmarkStart w:id="2164" w:name="PrivFunctionkey1"/>
            <w:r>
              <w:rPr>
                <w:b/>
              </w:rPr>
              <w:t>PrivFunctionke</w:t>
            </w:r>
            <w:r>
              <w:rPr>
                <w:b/>
              </w:rPr>
              <w:t>y1</w:t>
            </w:r>
            <w:bookmarkEnd w:id="2164"/>
          </w:p>
        </w:tc>
        <w:tc>
          <w:tcPr>
            <w:tcW w:w="0" w:type="auto"/>
            <w:vAlign w:val="center"/>
          </w:tcPr>
          <w:p w:rsidR="00C45098" w:rsidRDefault="001F569F">
            <w:pPr>
              <w:pStyle w:val="TableBodyText"/>
            </w:pPr>
            <w:r>
              <w:t>0x0449</w:t>
            </w:r>
          </w:p>
        </w:tc>
        <w:tc>
          <w:tcPr>
            <w:tcW w:w="0" w:type="auto"/>
            <w:vAlign w:val="center"/>
          </w:tcPr>
          <w:p w:rsidR="00C45098" w:rsidRDefault="001F569F">
            <w:pPr>
              <w:pStyle w:val="TableBodyText"/>
            </w:pPr>
            <w:r>
              <w:t>Private function for f1 key.</w:t>
            </w:r>
          </w:p>
        </w:tc>
      </w:tr>
      <w:tr w:rsidR="00C45098" w:rsidTr="00C45098">
        <w:tc>
          <w:tcPr>
            <w:tcW w:w="0" w:type="auto"/>
            <w:vAlign w:val="center"/>
          </w:tcPr>
          <w:p w:rsidR="00C45098" w:rsidRDefault="001F569F">
            <w:pPr>
              <w:pStyle w:val="TableBodyText"/>
            </w:pPr>
            <w:bookmarkStart w:id="2165" w:name="PrivFunctionkey2"/>
            <w:r>
              <w:rPr>
                <w:b/>
              </w:rPr>
              <w:t>PrivFunctionkey2</w:t>
            </w:r>
            <w:bookmarkEnd w:id="2165"/>
          </w:p>
        </w:tc>
        <w:tc>
          <w:tcPr>
            <w:tcW w:w="0" w:type="auto"/>
            <w:vAlign w:val="center"/>
          </w:tcPr>
          <w:p w:rsidR="00C45098" w:rsidRDefault="001F569F">
            <w:pPr>
              <w:pStyle w:val="TableBodyText"/>
            </w:pPr>
            <w:r>
              <w:t>0x044A</w:t>
            </w:r>
          </w:p>
        </w:tc>
        <w:tc>
          <w:tcPr>
            <w:tcW w:w="0" w:type="auto"/>
            <w:vAlign w:val="center"/>
          </w:tcPr>
          <w:p w:rsidR="00C45098" w:rsidRDefault="001F569F">
            <w:pPr>
              <w:pStyle w:val="TableBodyText"/>
            </w:pPr>
            <w:r>
              <w:t>Private function for f2 key.</w:t>
            </w:r>
          </w:p>
        </w:tc>
      </w:tr>
      <w:tr w:rsidR="00C45098" w:rsidTr="00C45098">
        <w:tc>
          <w:tcPr>
            <w:tcW w:w="0" w:type="auto"/>
            <w:vAlign w:val="center"/>
          </w:tcPr>
          <w:p w:rsidR="00C45098" w:rsidRDefault="001F569F">
            <w:pPr>
              <w:pStyle w:val="TableBodyText"/>
            </w:pPr>
            <w:bookmarkStart w:id="2166" w:name="PrivFunctionkey3"/>
            <w:r>
              <w:rPr>
                <w:b/>
              </w:rPr>
              <w:t>PrivFunctionkey3</w:t>
            </w:r>
            <w:bookmarkEnd w:id="2166"/>
          </w:p>
        </w:tc>
        <w:tc>
          <w:tcPr>
            <w:tcW w:w="0" w:type="auto"/>
            <w:vAlign w:val="center"/>
          </w:tcPr>
          <w:p w:rsidR="00C45098" w:rsidRDefault="001F569F">
            <w:pPr>
              <w:pStyle w:val="TableBodyText"/>
            </w:pPr>
            <w:r>
              <w:t>0x044B</w:t>
            </w:r>
          </w:p>
        </w:tc>
        <w:tc>
          <w:tcPr>
            <w:tcW w:w="0" w:type="auto"/>
            <w:vAlign w:val="center"/>
          </w:tcPr>
          <w:p w:rsidR="00C45098" w:rsidRDefault="001F569F">
            <w:pPr>
              <w:pStyle w:val="TableBodyText"/>
            </w:pPr>
            <w:r>
              <w:t>Private function for f3 key.</w:t>
            </w:r>
          </w:p>
        </w:tc>
      </w:tr>
      <w:tr w:rsidR="00C45098" w:rsidTr="00C45098">
        <w:tc>
          <w:tcPr>
            <w:tcW w:w="0" w:type="auto"/>
            <w:vAlign w:val="center"/>
          </w:tcPr>
          <w:p w:rsidR="00C45098" w:rsidRDefault="001F569F">
            <w:pPr>
              <w:pStyle w:val="TableBodyText"/>
            </w:pPr>
            <w:bookmarkStart w:id="2167" w:name="PrivFunctionkey4"/>
            <w:r>
              <w:rPr>
                <w:b/>
              </w:rPr>
              <w:t>PrivFunctionkey4</w:t>
            </w:r>
            <w:bookmarkEnd w:id="2167"/>
          </w:p>
        </w:tc>
        <w:tc>
          <w:tcPr>
            <w:tcW w:w="0" w:type="auto"/>
            <w:vAlign w:val="center"/>
          </w:tcPr>
          <w:p w:rsidR="00C45098" w:rsidRDefault="001F569F">
            <w:pPr>
              <w:pStyle w:val="TableBodyText"/>
            </w:pPr>
            <w:r>
              <w:t>0x044C</w:t>
            </w:r>
          </w:p>
        </w:tc>
        <w:tc>
          <w:tcPr>
            <w:tcW w:w="0" w:type="auto"/>
            <w:vAlign w:val="center"/>
          </w:tcPr>
          <w:p w:rsidR="00C45098" w:rsidRDefault="001F569F">
            <w:pPr>
              <w:pStyle w:val="TableBodyText"/>
            </w:pPr>
            <w:r>
              <w:t>Private function for f4 key.</w:t>
            </w:r>
          </w:p>
        </w:tc>
      </w:tr>
      <w:tr w:rsidR="00C45098" w:rsidTr="00C45098">
        <w:tc>
          <w:tcPr>
            <w:tcW w:w="0" w:type="auto"/>
            <w:vAlign w:val="center"/>
          </w:tcPr>
          <w:p w:rsidR="00C45098" w:rsidRDefault="001F569F">
            <w:pPr>
              <w:pStyle w:val="TableBodyText"/>
            </w:pPr>
            <w:bookmarkStart w:id="2168" w:name="PrivFunctionkey5"/>
            <w:r>
              <w:rPr>
                <w:b/>
              </w:rPr>
              <w:t>PrivFunctionkey5</w:t>
            </w:r>
            <w:bookmarkEnd w:id="2168"/>
          </w:p>
        </w:tc>
        <w:tc>
          <w:tcPr>
            <w:tcW w:w="0" w:type="auto"/>
            <w:vAlign w:val="center"/>
          </w:tcPr>
          <w:p w:rsidR="00C45098" w:rsidRDefault="001F569F">
            <w:pPr>
              <w:pStyle w:val="TableBodyText"/>
            </w:pPr>
            <w:r>
              <w:t>0x044D</w:t>
            </w:r>
          </w:p>
        </w:tc>
        <w:tc>
          <w:tcPr>
            <w:tcW w:w="0" w:type="auto"/>
            <w:vAlign w:val="center"/>
          </w:tcPr>
          <w:p w:rsidR="00C45098" w:rsidRDefault="001F569F">
            <w:pPr>
              <w:pStyle w:val="TableBodyText"/>
            </w:pPr>
            <w:r>
              <w:t>Private function for f5 key.</w:t>
            </w:r>
          </w:p>
        </w:tc>
      </w:tr>
      <w:tr w:rsidR="00C45098" w:rsidTr="00C45098">
        <w:tc>
          <w:tcPr>
            <w:tcW w:w="0" w:type="auto"/>
            <w:vAlign w:val="center"/>
          </w:tcPr>
          <w:p w:rsidR="00C45098" w:rsidRDefault="001F569F">
            <w:pPr>
              <w:pStyle w:val="TableBodyText"/>
            </w:pPr>
            <w:bookmarkStart w:id="2169" w:name="PrivFunctionkey6"/>
            <w:r>
              <w:rPr>
                <w:b/>
              </w:rPr>
              <w:t>PrivFunctionkey6</w:t>
            </w:r>
            <w:bookmarkEnd w:id="2169"/>
          </w:p>
        </w:tc>
        <w:tc>
          <w:tcPr>
            <w:tcW w:w="0" w:type="auto"/>
            <w:vAlign w:val="center"/>
          </w:tcPr>
          <w:p w:rsidR="00C45098" w:rsidRDefault="001F569F">
            <w:pPr>
              <w:pStyle w:val="TableBodyText"/>
            </w:pPr>
            <w:r>
              <w:t>0x044E</w:t>
            </w:r>
          </w:p>
        </w:tc>
        <w:tc>
          <w:tcPr>
            <w:tcW w:w="0" w:type="auto"/>
            <w:vAlign w:val="center"/>
          </w:tcPr>
          <w:p w:rsidR="00C45098" w:rsidRDefault="001F569F">
            <w:pPr>
              <w:pStyle w:val="TableBodyText"/>
            </w:pPr>
            <w:r>
              <w:t>Private function for f6 key.</w:t>
            </w:r>
          </w:p>
        </w:tc>
      </w:tr>
      <w:tr w:rsidR="00C45098" w:rsidTr="00C45098">
        <w:tc>
          <w:tcPr>
            <w:tcW w:w="0" w:type="auto"/>
            <w:vAlign w:val="center"/>
          </w:tcPr>
          <w:p w:rsidR="00C45098" w:rsidRDefault="001F569F">
            <w:pPr>
              <w:pStyle w:val="TableBodyText"/>
            </w:pPr>
            <w:bookmarkStart w:id="2170" w:name="PrivFunctionkey7"/>
            <w:r>
              <w:rPr>
                <w:b/>
              </w:rPr>
              <w:t>PrivFunctionkey7</w:t>
            </w:r>
            <w:bookmarkEnd w:id="2170"/>
          </w:p>
        </w:tc>
        <w:tc>
          <w:tcPr>
            <w:tcW w:w="0" w:type="auto"/>
            <w:vAlign w:val="center"/>
          </w:tcPr>
          <w:p w:rsidR="00C45098" w:rsidRDefault="001F569F">
            <w:pPr>
              <w:pStyle w:val="TableBodyText"/>
            </w:pPr>
            <w:r>
              <w:t>0x044F</w:t>
            </w:r>
          </w:p>
        </w:tc>
        <w:tc>
          <w:tcPr>
            <w:tcW w:w="0" w:type="auto"/>
            <w:vAlign w:val="center"/>
          </w:tcPr>
          <w:p w:rsidR="00C45098" w:rsidRDefault="001F569F">
            <w:pPr>
              <w:pStyle w:val="TableBodyText"/>
            </w:pPr>
            <w:r>
              <w:t>Private function for f7 key.</w:t>
            </w:r>
          </w:p>
        </w:tc>
      </w:tr>
      <w:tr w:rsidR="00C45098" w:rsidTr="00C45098">
        <w:tc>
          <w:tcPr>
            <w:tcW w:w="0" w:type="auto"/>
            <w:vAlign w:val="center"/>
          </w:tcPr>
          <w:p w:rsidR="00C45098" w:rsidRDefault="001F569F">
            <w:pPr>
              <w:pStyle w:val="TableBodyText"/>
            </w:pPr>
            <w:bookmarkStart w:id="2171" w:name="PrivFunctionkey8"/>
            <w:r>
              <w:rPr>
                <w:b/>
              </w:rPr>
              <w:t>PrivFunctionkey8</w:t>
            </w:r>
            <w:bookmarkEnd w:id="2171"/>
          </w:p>
        </w:tc>
        <w:tc>
          <w:tcPr>
            <w:tcW w:w="0" w:type="auto"/>
            <w:vAlign w:val="center"/>
          </w:tcPr>
          <w:p w:rsidR="00C45098" w:rsidRDefault="001F569F">
            <w:pPr>
              <w:pStyle w:val="TableBodyText"/>
            </w:pPr>
            <w:r>
              <w:t>0x0450</w:t>
            </w:r>
          </w:p>
        </w:tc>
        <w:tc>
          <w:tcPr>
            <w:tcW w:w="0" w:type="auto"/>
            <w:vAlign w:val="center"/>
          </w:tcPr>
          <w:p w:rsidR="00C45098" w:rsidRDefault="001F569F">
            <w:pPr>
              <w:pStyle w:val="TableBodyText"/>
            </w:pPr>
            <w:r>
              <w:t>Private function for f8 key.</w:t>
            </w:r>
          </w:p>
        </w:tc>
      </w:tr>
      <w:tr w:rsidR="00C45098" w:rsidTr="00C45098">
        <w:tc>
          <w:tcPr>
            <w:tcW w:w="0" w:type="auto"/>
            <w:vAlign w:val="center"/>
          </w:tcPr>
          <w:p w:rsidR="00C45098" w:rsidRDefault="001F569F">
            <w:pPr>
              <w:pStyle w:val="TableBodyText"/>
            </w:pPr>
            <w:bookmarkStart w:id="2172" w:name="PrivFunctionkey9"/>
            <w:r>
              <w:rPr>
                <w:b/>
              </w:rPr>
              <w:t>PrivFunctionkey9</w:t>
            </w:r>
            <w:bookmarkEnd w:id="2172"/>
          </w:p>
        </w:tc>
        <w:tc>
          <w:tcPr>
            <w:tcW w:w="0" w:type="auto"/>
            <w:vAlign w:val="center"/>
          </w:tcPr>
          <w:p w:rsidR="00C45098" w:rsidRDefault="001F569F">
            <w:pPr>
              <w:pStyle w:val="TableBodyText"/>
            </w:pPr>
            <w:r>
              <w:t>0x0451</w:t>
            </w:r>
          </w:p>
        </w:tc>
        <w:tc>
          <w:tcPr>
            <w:tcW w:w="0" w:type="auto"/>
            <w:vAlign w:val="center"/>
          </w:tcPr>
          <w:p w:rsidR="00C45098" w:rsidRDefault="001F569F">
            <w:pPr>
              <w:pStyle w:val="TableBodyText"/>
            </w:pPr>
            <w:r>
              <w:t>Private function for f9 key.</w:t>
            </w:r>
          </w:p>
        </w:tc>
      </w:tr>
      <w:tr w:rsidR="00C45098" w:rsidTr="00C45098">
        <w:tc>
          <w:tcPr>
            <w:tcW w:w="0" w:type="auto"/>
            <w:vAlign w:val="center"/>
          </w:tcPr>
          <w:p w:rsidR="00C45098" w:rsidRDefault="001F569F">
            <w:pPr>
              <w:pStyle w:val="TableBodyText"/>
            </w:pPr>
            <w:bookmarkStart w:id="2173" w:name="PrivFunctionkey10"/>
            <w:r>
              <w:rPr>
                <w:b/>
              </w:rPr>
              <w:t>PrivFunctionkey10</w:t>
            </w:r>
            <w:bookmarkEnd w:id="2173"/>
          </w:p>
        </w:tc>
        <w:tc>
          <w:tcPr>
            <w:tcW w:w="0" w:type="auto"/>
            <w:vAlign w:val="center"/>
          </w:tcPr>
          <w:p w:rsidR="00C45098" w:rsidRDefault="001F569F">
            <w:pPr>
              <w:pStyle w:val="TableBodyText"/>
            </w:pPr>
            <w:r>
              <w:t>0x0452</w:t>
            </w:r>
          </w:p>
        </w:tc>
        <w:tc>
          <w:tcPr>
            <w:tcW w:w="0" w:type="auto"/>
            <w:vAlign w:val="center"/>
          </w:tcPr>
          <w:p w:rsidR="00C45098" w:rsidRDefault="001F569F">
            <w:pPr>
              <w:pStyle w:val="TableBodyText"/>
            </w:pPr>
            <w:r>
              <w:t xml:space="preserve">Private </w:t>
            </w:r>
            <w:r>
              <w:t>function for f10 key.</w:t>
            </w:r>
          </w:p>
        </w:tc>
      </w:tr>
      <w:tr w:rsidR="00C45098" w:rsidTr="00C45098">
        <w:tc>
          <w:tcPr>
            <w:tcW w:w="0" w:type="auto"/>
            <w:vAlign w:val="center"/>
          </w:tcPr>
          <w:p w:rsidR="00C45098" w:rsidRDefault="001F569F">
            <w:pPr>
              <w:pStyle w:val="TableBodyText"/>
            </w:pPr>
            <w:bookmarkStart w:id="2174" w:name="PrivFunctionkey11"/>
            <w:r>
              <w:rPr>
                <w:b/>
              </w:rPr>
              <w:t>PrivFunctionkey11</w:t>
            </w:r>
            <w:bookmarkEnd w:id="2174"/>
          </w:p>
        </w:tc>
        <w:tc>
          <w:tcPr>
            <w:tcW w:w="0" w:type="auto"/>
            <w:vAlign w:val="center"/>
          </w:tcPr>
          <w:p w:rsidR="00C45098" w:rsidRDefault="001F569F">
            <w:pPr>
              <w:pStyle w:val="TableBodyText"/>
            </w:pPr>
            <w:r>
              <w:t>0x0453</w:t>
            </w:r>
          </w:p>
        </w:tc>
        <w:tc>
          <w:tcPr>
            <w:tcW w:w="0" w:type="auto"/>
            <w:vAlign w:val="center"/>
          </w:tcPr>
          <w:p w:rsidR="00C45098" w:rsidRDefault="001F569F">
            <w:pPr>
              <w:pStyle w:val="TableBodyText"/>
            </w:pPr>
            <w:r>
              <w:t>Private function for f11 key.</w:t>
            </w:r>
          </w:p>
        </w:tc>
      </w:tr>
      <w:tr w:rsidR="00C45098" w:rsidTr="00C45098">
        <w:tc>
          <w:tcPr>
            <w:tcW w:w="0" w:type="auto"/>
            <w:vAlign w:val="center"/>
          </w:tcPr>
          <w:p w:rsidR="00C45098" w:rsidRDefault="001F569F">
            <w:pPr>
              <w:pStyle w:val="TableBodyText"/>
            </w:pPr>
            <w:bookmarkStart w:id="2175" w:name="PrivFunctionkey12"/>
            <w:r>
              <w:rPr>
                <w:b/>
              </w:rPr>
              <w:lastRenderedPageBreak/>
              <w:t>PrivFunctionkey12</w:t>
            </w:r>
            <w:bookmarkEnd w:id="2175"/>
          </w:p>
        </w:tc>
        <w:tc>
          <w:tcPr>
            <w:tcW w:w="0" w:type="auto"/>
            <w:vAlign w:val="center"/>
          </w:tcPr>
          <w:p w:rsidR="00C45098" w:rsidRDefault="001F569F">
            <w:pPr>
              <w:pStyle w:val="TableBodyText"/>
            </w:pPr>
            <w:r>
              <w:t>0x0454</w:t>
            </w:r>
          </w:p>
        </w:tc>
        <w:tc>
          <w:tcPr>
            <w:tcW w:w="0" w:type="auto"/>
            <w:vAlign w:val="center"/>
          </w:tcPr>
          <w:p w:rsidR="00C45098" w:rsidRDefault="001F569F">
            <w:pPr>
              <w:pStyle w:val="TableBodyText"/>
            </w:pPr>
            <w:r>
              <w:t>Private function for f12 key.</w:t>
            </w:r>
          </w:p>
        </w:tc>
      </w:tr>
      <w:tr w:rsidR="00C45098" w:rsidTr="00C45098">
        <w:tc>
          <w:tcPr>
            <w:tcW w:w="0" w:type="auto"/>
            <w:vAlign w:val="center"/>
          </w:tcPr>
          <w:p w:rsidR="00C45098" w:rsidRDefault="001F569F">
            <w:pPr>
              <w:pStyle w:val="TableBodyText"/>
            </w:pPr>
            <w:bookmarkStart w:id="2176" w:name="FileSaveFrameAs"/>
            <w:r>
              <w:rPr>
                <w:b/>
              </w:rPr>
              <w:t>FileSaveFrameAs</w:t>
            </w:r>
            <w:bookmarkEnd w:id="2176"/>
          </w:p>
        </w:tc>
        <w:tc>
          <w:tcPr>
            <w:tcW w:w="0" w:type="auto"/>
            <w:vAlign w:val="center"/>
          </w:tcPr>
          <w:p w:rsidR="00C45098" w:rsidRDefault="001F569F">
            <w:pPr>
              <w:pStyle w:val="TableBodyText"/>
            </w:pPr>
            <w:r>
              <w:t>0x0455</w:t>
            </w:r>
          </w:p>
        </w:tc>
        <w:tc>
          <w:tcPr>
            <w:tcW w:w="0" w:type="auto"/>
            <w:vAlign w:val="center"/>
          </w:tcPr>
          <w:p w:rsidR="00C45098" w:rsidRDefault="001F569F">
            <w:pPr>
              <w:pStyle w:val="TableBodyText"/>
            </w:pPr>
            <w:r>
              <w:t>Saves a copy of the current frame document in a separate file.</w:t>
            </w:r>
          </w:p>
        </w:tc>
      </w:tr>
      <w:tr w:rsidR="00C45098" w:rsidTr="00C45098">
        <w:tc>
          <w:tcPr>
            <w:tcW w:w="0" w:type="auto"/>
            <w:vAlign w:val="center"/>
          </w:tcPr>
          <w:p w:rsidR="00C45098" w:rsidRDefault="001F569F">
            <w:pPr>
              <w:pStyle w:val="TableBodyText"/>
            </w:pPr>
            <w:bookmarkStart w:id="2177" w:name="ShowScriptAnchor"/>
            <w:r>
              <w:rPr>
                <w:b/>
              </w:rPr>
              <w:t>ShowScriptAnchor</w:t>
            </w:r>
            <w:bookmarkEnd w:id="2177"/>
          </w:p>
        </w:tc>
        <w:tc>
          <w:tcPr>
            <w:tcW w:w="0" w:type="auto"/>
            <w:vAlign w:val="center"/>
          </w:tcPr>
          <w:p w:rsidR="00C45098" w:rsidRDefault="001F569F">
            <w:pPr>
              <w:pStyle w:val="TableBodyText"/>
            </w:pPr>
            <w:r>
              <w:t>0x0456</w:t>
            </w:r>
          </w:p>
        </w:tc>
        <w:tc>
          <w:tcPr>
            <w:tcW w:w="0" w:type="auto"/>
            <w:vAlign w:val="center"/>
          </w:tcPr>
          <w:p w:rsidR="00C45098" w:rsidRDefault="001F569F">
            <w:pPr>
              <w:pStyle w:val="TableBodyText"/>
            </w:pPr>
            <w:r>
              <w:t xml:space="preserve">Has no </w:t>
            </w:r>
            <w:r>
              <w:t>effect.</w:t>
            </w:r>
          </w:p>
        </w:tc>
      </w:tr>
      <w:tr w:rsidR="00C45098" w:rsidTr="00C45098">
        <w:tc>
          <w:tcPr>
            <w:tcW w:w="0" w:type="auto"/>
            <w:vAlign w:val="center"/>
          </w:tcPr>
          <w:p w:rsidR="00C45098" w:rsidRDefault="001F569F">
            <w:pPr>
              <w:pStyle w:val="TableBodyText"/>
            </w:pPr>
            <w:bookmarkStart w:id="2178" w:name="FramesetTOC"/>
            <w:r>
              <w:rPr>
                <w:b/>
              </w:rPr>
              <w:t>FramesetTOC</w:t>
            </w:r>
            <w:bookmarkEnd w:id="2178"/>
          </w:p>
        </w:tc>
        <w:tc>
          <w:tcPr>
            <w:tcW w:w="0" w:type="auto"/>
            <w:vAlign w:val="center"/>
          </w:tcPr>
          <w:p w:rsidR="00C45098" w:rsidRDefault="001F569F">
            <w:pPr>
              <w:pStyle w:val="TableBodyText"/>
            </w:pPr>
            <w:r>
              <w:t>0x0457</w:t>
            </w:r>
          </w:p>
        </w:tc>
        <w:tc>
          <w:tcPr>
            <w:tcW w:w="0" w:type="auto"/>
            <w:vAlign w:val="center"/>
          </w:tcPr>
          <w:p w:rsidR="00C45098" w:rsidRDefault="001F569F">
            <w:pPr>
              <w:pStyle w:val="TableBodyText"/>
            </w:pPr>
            <w:r>
              <w:t>Create a frameset table of content.</w:t>
            </w:r>
          </w:p>
        </w:tc>
      </w:tr>
      <w:tr w:rsidR="00C45098" w:rsidTr="00C45098">
        <w:tc>
          <w:tcPr>
            <w:tcW w:w="0" w:type="auto"/>
            <w:vAlign w:val="center"/>
          </w:tcPr>
          <w:p w:rsidR="00C45098" w:rsidRDefault="001F569F">
            <w:pPr>
              <w:pStyle w:val="TableBodyText"/>
            </w:pPr>
            <w:bookmarkStart w:id="2179" w:name="DiacriticColor"/>
            <w:r>
              <w:rPr>
                <w:b/>
              </w:rPr>
              <w:t>DiacriticColor</w:t>
            </w:r>
            <w:bookmarkEnd w:id="2179"/>
          </w:p>
        </w:tc>
        <w:tc>
          <w:tcPr>
            <w:tcW w:w="0" w:type="auto"/>
            <w:vAlign w:val="center"/>
          </w:tcPr>
          <w:p w:rsidR="00C45098" w:rsidRDefault="001F569F">
            <w:pPr>
              <w:pStyle w:val="TableBodyText"/>
            </w:pPr>
            <w:r>
              <w:t>0x0458</w:t>
            </w:r>
          </w:p>
        </w:tc>
        <w:tc>
          <w:tcPr>
            <w:tcW w:w="0" w:type="auto"/>
            <w:vAlign w:val="center"/>
          </w:tcPr>
          <w:p w:rsidR="00C45098" w:rsidRDefault="001F569F">
            <w:pPr>
              <w:pStyle w:val="TableBodyText"/>
            </w:pPr>
            <w:r>
              <w:t>Changes the color of the diacritics.</w:t>
            </w:r>
          </w:p>
        </w:tc>
      </w:tr>
      <w:tr w:rsidR="00C45098" w:rsidTr="00C45098">
        <w:tc>
          <w:tcPr>
            <w:tcW w:w="0" w:type="auto"/>
            <w:vAlign w:val="center"/>
          </w:tcPr>
          <w:p w:rsidR="00C45098" w:rsidRDefault="001F569F">
            <w:pPr>
              <w:pStyle w:val="TableBodyText"/>
            </w:pPr>
            <w:bookmarkStart w:id="2180" w:name="FileNewWeb"/>
            <w:r>
              <w:rPr>
                <w:b/>
              </w:rPr>
              <w:t>FileNewWeb</w:t>
            </w:r>
            <w:bookmarkEnd w:id="2180"/>
          </w:p>
        </w:tc>
        <w:tc>
          <w:tcPr>
            <w:tcW w:w="0" w:type="auto"/>
            <w:vAlign w:val="center"/>
          </w:tcPr>
          <w:p w:rsidR="00C45098" w:rsidRDefault="001F569F">
            <w:pPr>
              <w:pStyle w:val="TableBodyText"/>
            </w:pPr>
            <w:r>
              <w:t>0x0459</w:t>
            </w:r>
          </w:p>
        </w:tc>
        <w:tc>
          <w:tcPr>
            <w:tcW w:w="0" w:type="auto"/>
            <w:vAlign w:val="center"/>
          </w:tcPr>
          <w:p w:rsidR="00C45098" w:rsidRDefault="001F569F">
            <w:pPr>
              <w:pStyle w:val="TableBodyText"/>
            </w:pPr>
            <w:r>
              <w:t>Creates a new document based on the Normal template.</w:t>
            </w:r>
          </w:p>
        </w:tc>
      </w:tr>
      <w:tr w:rsidR="00C45098" w:rsidTr="00C45098">
        <w:tc>
          <w:tcPr>
            <w:tcW w:w="0" w:type="auto"/>
            <w:vAlign w:val="center"/>
          </w:tcPr>
          <w:p w:rsidR="00C45098" w:rsidRDefault="001F569F">
            <w:pPr>
              <w:pStyle w:val="TableBodyText"/>
            </w:pPr>
            <w:bookmarkStart w:id="2181" w:name="FormatThemeName"/>
            <w:r>
              <w:rPr>
                <w:b/>
              </w:rPr>
              <w:t>FormatThemeName</w:t>
            </w:r>
            <w:bookmarkEnd w:id="2181"/>
          </w:p>
        </w:tc>
        <w:tc>
          <w:tcPr>
            <w:tcW w:w="0" w:type="auto"/>
            <w:vAlign w:val="center"/>
          </w:tcPr>
          <w:p w:rsidR="00C45098" w:rsidRDefault="001F569F">
            <w:pPr>
              <w:pStyle w:val="TableBodyText"/>
            </w:pPr>
            <w:r>
              <w:t>0x045A</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2182" w:name="FileNewPrint"/>
            <w:r>
              <w:rPr>
                <w:b/>
              </w:rPr>
              <w:t>FileNewPrint</w:t>
            </w:r>
            <w:bookmarkEnd w:id="2182"/>
          </w:p>
        </w:tc>
        <w:tc>
          <w:tcPr>
            <w:tcW w:w="0" w:type="auto"/>
            <w:vAlign w:val="center"/>
          </w:tcPr>
          <w:p w:rsidR="00C45098" w:rsidRDefault="001F569F">
            <w:pPr>
              <w:pStyle w:val="TableBodyText"/>
            </w:pPr>
            <w:r>
              <w:t>0x045B</w:t>
            </w:r>
          </w:p>
        </w:tc>
        <w:tc>
          <w:tcPr>
            <w:tcW w:w="0" w:type="auto"/>
            <w:vAlign w:val="center"/>
          </w:tcPr>
          <w:p w:rsidR="00C45098" w:rsidRDefault="001F569F">
            <w:pPr>
              <w:pStyle w:val="TableBodyText"/>
            </w:pPr>
            <w:r>
              <w:t>Creates a new document based on the Normal template.</w:t>
            </w:r>
          </w:p>
        </w:tc>
      </w:tr>
      <w:tr w:rsidR="00C45098" w:rsidTr="00C45098">
        <w:tc>
          <w:tcPr>
            <w:tcW w:w="0" w:type="auto"/>
            <w:vAlign w:val="center"/>
          </w:tcPr>
          <w:p w:rsidR="00C45098" w:rsidRDefault="001F569F">
            <w:pPr>
              <w:pStyle w:val="TableBodyText"/>
            </w:pPr>
            <w:bookmarkStart w:id="2183" w:name="FileNewDialog"/>
            <w:r>
              <w:rPr>
                <w:b/>
              </w:rPr>
              <w:t>FileNewDialog</w:t>
            </w:r>
            <w:bookmarkEnd w:id="2183"/>
          </w:p>
        </w:tc>
        <w:tc>
          <w:tcPr>
            <w:tcW w:w="0" w:type="auto"/>
            <w:vAlign w:val="center"/>
          </w:tcPr>
          <w:p w:rsidR="00C45098" w:rsidRDefault="001F569F">
            <w:pPr>
              <w:pStyle w:val="TableBodyText"/>
            </w:pPr>
            <w:r>
              <w:t>0x045C</w:t>
            </w:r>
          </w:p>
        </w:tc>
        <w:tc>
          <w:tcPr>
            <w:tcW w:w="0" w:type="auto"/>
            <w:vAlign w:val="center"/>
          </w:tcPr>
          <w:p w:rsidR="00C45098" w:rsidRDefault="001F569F">
            <w:pPr>
              <w:pStyle w:val="TableBodyText"/>
            </w:pPr>
            <w:r>
              <w:t>Creates a new document based on the Normal template.</w:t>
            </w:r>
          </w:p>
        </w:tc>
      </w:tr>
      <w:tr w:rsidR="00C45098" w:rsidTr="00C45098">
        <w:tc>
          <w:tcPr>
            <w:tcW w:w="0" w:type="auto"/>
            <w:vAlign w:val="center"/>
          </w:tcPr>
          <w:p w:rsidR="00C45098" w:rsidRDefault="001F569F">
            <w:pPr>
              <w:pStyle w:val="TableBodyText"/>
            </w:pPr>
            <w:bookmarkStart w:id="2184" w:name="HTMLSourceRefresh"/>
            <w:r>
              <w:rPr>
                <w:b/>
              </w:rPr>
              <w:t>HTMLSourceRefresh</w:t>
            </w:r>
            <w:bookmarkEnd w:id="2184"/>
          </w:p>
        </w:tc>
        <w:tc>
          <w:tcPr>
            <w:tcW w:w="0" w:type="auto"/>
            <w:vAlign w:val="center"/>
          </w:tcPr>
          <w:p w:rsidR="00C45098" w:rsidRDefault="001F569F">
            <w:pPr>
              <w:pStyle w:val="TableBodyText"/>
            </w:pPr>
            <w:r>
              <w:t>0x045E</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2185" w:name="ToggleWebDesign"/>
            <w:r>
              <w:rPr>
                <w:b/>
              </w:rPr>
              <w:t>ToggleWebDesign</w:t>
            </w:r>
            <w:bookmarkEnd w:id="2185"/>
          </w:p>
        </w:tc>
        <w:tc>
          <w:tcPr>
            <w:tcW w:w="0" w:type="auto"/>
            <w:vAlign w:val="center"/>
          </w:tcPr>
          <w:p w:rsidR="00C45098" w:rsidRDefault="001F569F">
            <w:pPr>
              <w:pStyle w:val="TableBodyText"/>
            </w:pPr>
            <w:r>
              <w:t>0x045F</w:t>
            </w:r>
          </w:p>
        </w:tc>
        <w:tc>
          <w:tcPr>
            <w:tcW w:w="0" w:type="auto"/>
            <w:vAlign w:val="center"/>
          </w:tcPr>
          <w:p w:rsidR="00C45098" w:rsidRDefault="001F569F">
            <w:pPr>
              <w:pStyle w:val="TableBodyText"/>
            </w:pPr>
            <w:r>
              <w:t>Toggles Web Design mode.</w:t>
            </w:r>
          </w:p>
        </w:tc>
      </w:tr>
      <w:tr w:rsidR="00C45098" w:rsidTr="00C45098">
        <w:tc>
          <w:tcPr>
            <w:tcW w:w="0" w:type="auto"/>
            <w:vAlign w:val="center"/>
          </w:tcPr>
          <w:p w:rsidR="00C45098" w:rsidRDefault="001F569F">
            <w:pPr>
              <w:pStyle w:val="TableBodyText"/>
            </w:pPr>
            <w:bookmarkStart w:id="2186" w:name="HTMLSourceDoNotRefresh"/>
            <w:r>
              <w:rPr>
                <w:b/>
              </w:rPr>
              <w:t>HTMLSourceDoNotRefresh</w:t>
            </w:r>
            <w:bookmarkEnd w:id="2186"/>
          </w:p>
        </w:tc>
        <w:tc>
          <w:tcPr>
            <w:tcW w:w="0" w:type="auto"/>
            <w:vAlign w:val="center"/>
          </w:tcPr>
          <w:p w:rsidR="00C45098" w:rsidRDefault="001F569F">
            <w:pPr>
              <w:pStyle w:val="TableBodyText"/>
            </w:pPr>
            <w:r>
              <w:t>0x0460</w:t>
            </w:r>
          </w:p>
        </w:tc>
        <w:tc>
          <w:tcPr>
            <w:tcW w:w="0" w:type="auto"/>
            <w:vAlign w:val="center"/>
          </w:tcPr>
          <w:p w:rsidR="00C45098" w:rsidRDefault="001F569F">
            <w:pPr>
              <w:pStyle w:val="TableBodyText"/>
            </w:pPr>
            <w:r>
              <w:t xml:space="preserve">Has no </w:t>
            </w:r>
            <w:r>
              <w:t>effect.</w:t>
            </w:r>
          </w:p>
        </w:tc>
      </w:tr>
      <w:tr w:rsidR="00C45098" w:rsidTr="00C45098">
        <w:tc>
          <w:tcPr>
            <w:tcW w:w="0" w:type="auto"/>
            <w:vAlign w:val="center"/>
          </w:tcPr>
          <w:p w:rsidR="00C45098" w:rsidRDefault="001F569F">
            <w:pPr>
              <w:pStyle w:val="TableBodyText"/>
            </w:pPr>
            <w:bookmarkStart w:id="2187" w:name="ShowConsistency"/>
            <w:r>
              <w:rPr>
                <w:b/>
              </w:rPr>
              <w:t>ShowConsistency</w:t>
            </w:r>
            <w:bookmarkEnd w:id="2187"/>
          </w:p>
        </w:tc>
        <w:tc>
          <w:tcPr>
            <w:tcW w:w="0" w:type="auto"/>
            <w:vAlign w:val="center"/>
          </w:tcPr>
          <w:p w:rsidR="00C45098" w:rsidRDefault="001F569F">
            <w:pPr>
              <w:pStyle w:val="TableBodyText"/>
            </w:pPr>
            <w:r>
              <w:t>0x0461</w:t>
            </w:r>
          </w:p>
        </w:tc>
        <w:tc>
          <w:tcPr>
            <w:tcW w:w="0" w:type="auto"/>
            <w:vAlign w:val="center"/>
          </w:tcPr>
          <w:p w:rsidR="00C45098" w:rsidRDefault="001F569F">
            <w:pPr>
              <w:pStyle w:val="TableBodyText"/>
            </w:pPr>
            <w:r>
              <w:t>Show next formatting inconsistency.</w:t>
            </w:r>
          </w:p>
        </w:tc>
      </w:tr>
      <w:tr w:rsidR="00C45098" w:rsidTr="00C45098">
        <w:tc>
          <w:tcPr>
            <w:tcW w:w="0" w:type="auto"/>
            <w:vAlign w:val="center"/>
          </w:tcPr>
          <w:p w:rsidR="00C45098" w:rsidRDefault="001F569F">
            <w:pPr>
              <w:pStyle w:val="TableBodyText"/>
            </w:pPr>
            <w:bookmarkStart w:id="2188" w:name="InsertHTMLCheckBox"/>
            <w:r>
              <w:rPr>
                <w:b/>
              </w:rPr>
              <w:t>InsertHTMLCheckBox</w:t>
            </w:r>
            <w:bookmarkEnd w:id="2188"/>
          </w:p>
        </w:tc>
        <w:tc>
          <w:tcPr>
            <w:tcW w:w="0" w:type="auto"/>
            <w:vAlign w:val="center"/>
          </w:tcPr>
          <w:p w:rsidR="00C45098" w:rsidRDefault="001F569F">
            <w:pPr>
              <w:pStyle w:val="TableBodyText"/>
            </w:pPr>
            <w:r>
              <w:t>0x0462</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2189" w:name="InsertHTMLOptionButton"/>
            <w:r>
              <w:rPr>
                <w:b/>
              </w:rPr>
              <w:t>InsertHTMLOptionButton</w:t>
            </w:r>
            <w:bookmarkEnd w:id="2189"/>
          </w:p>
        </w:tc>
        <w:tc>
          <w:tcPr>
            <w:tcW w:w="0" w:type="auto"/>
            <w:vAlign w:val="center"/>
          </w:tcPr>
          <w:p w:rsidR="00C45098" w:rsidRDefault="001F569F">
            <w:pPr>
              <w:pStyle w:val="TableBodyText"/>
            </w:pPr>
            <w:r>
              <w:t>0x0463</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2190" w:name="InsertHTMLDropdownBox"/>
            <w:r>
              <w:rPr>
                <w:b/>
              </w:rPr>
              <w:t>InsertHTMLDropdownBox</w:t>
            </w:r>
            <w:bookmarkEnd w:id="2190"/>
          </w:p>
        </w:tc>
        <w:tc>
          <w:tcPr>
            <w:tcW w:w="0" w:type="auto"/>
            <w:vAlign w:val="center"/>
          </w:tcPr>
          <w:p w:rsidR="00C45098" w:rsidRDefault="001F569F">
            <w:pPr>
              <w:pStyle w:val="TableBodyText"/>
            </w:pPr>
            <w:r>
              <w:t>0x0464</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2191" w:name="InsertHTMLListBox"/>
            <w:r>
              <w:rPr>
                <w:b/>
              </w:rPr>
              <w:t>InsertHTMLListBox</w:t>
            </w:r>
            <w:bookmarkEnd w:id="2191"/>
          </w:p>
        </w:tc>
        <w:tc>
          <w:tcPr>
            <w:tcW w:w="0" w:type="auto"/>
            <w:vAlign w:val="center"/>
          </w:tcPr>
          <w:p w:rsidR="00C45098" w:rsidRDefault="001F569F">
            <w:pPr>
              <w:pStyle w:val="TableBodyText"/>
            </w:pPr>
            <w:r>
              <w:t>0x0465</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2192" w:name="InsertHTMLTextBox"/>
            <w:r>
              <w:rPr>
                <w:b/>
              </w:rPr>
              <w:t>InsertHTMLTextBox</w:t>
            </w:r>
            <w:bookmarkEnd w:id="2192"/>
          </w:p>
        </w:tc>
        <w:tc>
          <w:tcPr>
            <w:tcW w:w="0" w:type="auto"/>
            <w:vAlign w:val="center"/>
          </w:tcPr>
          <w:p w:rsidR="00C45098" w:rsidRDefault="001F569F">
            <w:pPr>
              <w:pStyle w:val="TableBodyText"/>
            </w:pPr>
            <w:r>
              <w:t>0x0466</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2193" w:name="InsertHTMLTextArea"/>
            <w:r>
              <w:rPr>
                <w:b/>
              </w:rPr>
              <w:t>InsertHTMLTextArea</w:t>
            </w:r>
            <w:bookmarkEnd w:id="2193"/>
          </w:p>
        </w:tc>
        <w:tc>
          <w:tcPr>
            <w:tcW w:w="0" w:type="auto"/>
            <w:vAlign w:val="center"/>
          </w:tcPr>
          <w:p w:rsidR="00C45098" w:rsidRDefault="001F569F">
            <w:pPr>
              <w:pStyle w:val="TableBodyText"/>
            </w:pPr>
            <w:r>
              <w:t>0x0467</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2194" w:name="InsertHTMLSubmit"/>
            <w:r>
              <w:rPr>
                <w:b/>
              </w:rPr>
              <w:t>InsertHTMLSubmit</w:t>
            </w:r>
            <w:bookmarkEnd w:id="2194"/>
          </w:p>
        </w:tc>
        <w:tc>
          <w:tcPr>
            <w:tcW w:w="0" w:type="auto"/>
            <w:vAlign w:val="center"/>
          </w:tcPr>
          <w:p w:rsidR="00C45098" w:rsidRDefault="001F569F">
            <w:pPr>
              <w:pStyle w:val="TableBodyText"/>
            </w:pPr>
            <w:r>
              <w:t>0x0468</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2195" w:name="InsertHTMLImageSubmit"/>
            <w:r>
              <w:rPr>
                <w:b/>
              </w:rPr>
              <w:t>InsertHTMLImageSubmit</w:t>
            </w:r>
            <w:bookmarkEnd w:id="2195"/>
          </w:p>
        </w:tc>
        <w:tc>
          <w:tcPr>
            <w:tcW w:w="0" w:type="auto"/>
            <w:vAlign w:val="center"/>
          </w:tcPr>
          <w:p w:rsidR="00C45098" w:rsidRDefault="001F569F">
            <w:pPr>
              <w:pStyle w:val="TableBodyText"/>
            </w:pPr>
            <w:r>
              <w:t>0x0469</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2196" w:name="InsertHTMLReset"/>
            <w:r>
              <w:rPr>
                <w:b/>
              </w:rPr>
              <w:t>InsertHTMLReset</w:t>
            </w:r>
            <w:bookmarkEnd w:id="2196"/>
          </w:p>
        </w:tc>
        <w:tc>
          <w:tcPr>
            <w:tcW w:w="0" w:type="auto"/>
            <w:vAlign w:val="center"/>
          </w:tcPr>
          <w:p w:rsidR="00C45098" w:rsidRDefault="001F569F">
            <w:pPr>
              <w:pStyle w:val="TableBodyText"/>
            </w:pPr>
            <w:r>
              <w:t>0x046A</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2197" w:name="InsertHTMLHidden"/>
            <w:r>
              <w:rPr>
                <w:b/>
              </w:rPr>
              <w:t>InsertHTMLHidden</w:t>
            </w:r>
            <w:bookmarkEnd w:id="2197"/>
          </w:p>
        </w:tc>
        <w:tc>
          <w:tcPr>
            <w:tcW w:w="0" w:type="auto"/>
            <w:vAlign w:val="center"/>
          </w:tcPr>
          <w:p w:rsidR="00C45098" w:rsidRDefault="001F569F">
            <w:pPr>
              <w:pStyle w:val="TableBodyText"/>
            </w:pPr>
            <w:r>
              <w:t>0x046B</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2198" w:name="InsertHTMLPassword"/>
            <w:r>
              <w:rPr>
                <w:b/>
              </w:rPr>
              <w:t>InsertHTMLPassword</w:t>
            </w:r>
            <w:bookmarkEnd w:id="2198"/>
          </w:p>
        </w:tc>
        <w:tc>
          <w:tcPr>
            <w:tcW w:w="0" w:type="auto"/>
            <w:vAlign w:val="center"/>
          </w:tcPr>
          <w:p w:rsidR="00C45098" w:rsidRDefault="001F569F">
            <w:pPr>
              <w:pStyle w:val="TableBodyText"/>
            </w:pPr>
            <w:r>
              <w:t>0x046C</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2199" w:name="InsertHTMLMovie"/>
            <w:r>
              <w:rPr>
                <w:b/>
              </w:rPr>
              <w:t>InsertHTMLMovie</w:t>
            </w:r>
            <w:bookmarkEnd w:id="2199"/>
          </w:p>
        </w:tc>
        <w:tc>
          <w:tcPr>
            <w:tcW w:w="0" w:type="auto"/>
            <w:vAlign w:val="center"/>
          </w:tcPr>
          <w:p w:rsidR="00C45098" w:rsidRDefault="001F569F">
            <w:pPr>
              <w:pStyle w:val="TableBodyText"/>
            </w:pPr>
            <w:r>
              <w:t>0x046D</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2200" w:name="InsertHTMLBGSound"/>
            <w:r>
              <w:rPr>
                <w:b/>
              </w:rPr>
              <w:t>InsertHTMLBGSound</w:t>
            </w:r>
            <w:bookmarkEnd w:id="2200"/>
          </w:p>
        </w:tc>
        <w:tc>
          <w:tcPr>
            <w:tcW w:w="0" w:type="auto"/>
            <w:vAlign w:val="center"/>
          </w:tcPr>
          <w:p w:rsidR="00C45098" w:rsidRDefault="001F569F">
            <w:pPr>
              <w:pStyle w:val="TableBodyText"/>
            </w:pPr>
            <w:r>
              <w:t>0x046E</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2201" w:name="InsertHTMLMarquee"/>
            <w:r>
              <w:rPr>
                <w:b/>
              </w:rPr>
              <w:t>InsertHTMLMarquee</w:t>
            </w:r>
            <w:bookmarkEnd w:id="2201"/>
          </w:p>
        </w:tc>
        <w:tc>
          <w:tcPr>
            <w:tcW w:w="0" w:type="auto"/>
            <w:vAlign w:val="center"/>
          </w:tcPr>
          <w:p w:rsidR="00C45098" w:rsidRDefault="001F569F">
            <w:pPr>
              <w:pStyle w:val="TableBodyText"/>
            </w:pPr>
            <w:r>
              <w:t>0x046F</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2202" w:name="OnlineMeeting"/>
            <w:r>
              <w:rPr>
                <w:b/>
              </w:rPr>
              <w:t>OnlineMeeting</w:t>
            </w:r>
            <w:bookmarkEnd w:id="2202"/>
          </w:p>
        </w:tc>
        <w:tc>
          <w:tcPr>
            <w:tcW w:w="0" w:type="auto"/>
            <w:vAlign w:val="center"/>
          </w:tcPr>
          <w:p w:rsidR="00C45098" w:rsidRDefault="001F569F">
            <w:pPr>
              <w:pStyle w:val="TableBodyText"/>
            </w:pPr>
            <w:r>
              <w:t>0x0470</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2203" w:name="ShowAllFareast"/>
            <w:r>
              <w:rPr>
                <w:b/>
              </w:rPr>
              <w:t>ShowAllFareast</w:t>
            </w:r>
            <w:bookmarkEnd w:id="2203"/>
          </w:p>
        </w:tc>
        <w:tc>
          <w:tcPr>
            <w:tcW w:w="0" w:type="auto"/>
            <w:vAlign w:val="center"/>
          </w:tcPr>
          <w:p w:rsidR="00C45098" w:rsidRDefault="001F569F">
            <w:pPr>
              <w:pStyle w:val="TableBodyText"/>
            </w:pPr>
            <w:r>
              <w:t>0x0471</w:t>
            </w:r>
          </w:p>
        </w:tc>
        <w:tc>
          <w:tcPr>
            <w:tcW w:w="0" w:type="auto"/>
            <w:vAlign w:val="center"/>
          </w:tcPr>
          <w:p w:rsidR="00C45098" w:rsidRDefault="001F569F">
            <w:pPr>
              <w:pStyle w:val="TableBodyText"/>
            </w:pPr>
            <w:r>
              <w:t xml:space="preserve">Shows or hides all nonprinting </w:t>
            </w:r>
            <w:r>
              <w:t>characters.</w:t>
            </w:r>
          </w:p>
        </w:tc>
      </w:tr>
      <w:tr w:rsidR="00C45098" w:rsidTr="00C45098">
        <w:tc>
          <w:tcPr>
            <w:tcW w:w="0" w:type="auto"/>
            <w:vAlign w:val="center"/>
          </w:tcPr>
          <w:p w:rsidR="00C45098" w:rsidRDefault="001F569F">
            <w:pPr>
              <w:pStyle w:val="TableBodyText"/>
            </w:pPr>
            <w:bookmarkStart w:id="2204" w:name="AutoFitContent"/>
            <w:r>
              <w:rPr>
                <w:b/>
              </w:rPr>
              <w:t>AutoFitContent</w:t>
            </w:r>
            <w:bookmarkEnd w:id="2204"/>
          </w:p>
        </w:tc>
        <w:tc>
          <w:tcPr>
            <w:tcW w:w="0" w:type="auto"/>
            <w:vAlign w:val="center"/>
          </w:tcPr>
          <w:p w:rsidR="00C45098" w:rsidRDefault="001F569F">
            <w:pPr>
              <w:pStyle w:val="TableBodyText"/>
            </w:pPr>
            <w:r>
              <w:t>0x0475</w:t>
            </w:r>
          </w:p>
        </w:tc>
        <w:tc>
          <w:tcPr>
            <w:tcW w:w="0" w:type="auto"/>
            <w:vAlign w:val="center"/>
          </w:tcPr>
          <w:p w:rsidR="00C45098" w:rsidRDefault="001F569F">
            <w:pPr>
              <w:pStyle w:val="TableBodyText"/>
            </w:pPr>
            <w:r>
              <w:t>Auto-Fit table to the contents.</w:t>
            </w:r>
          </w:p>
        </w:tc>
      </w:tr>
      <w:tr w:rsidR="00C45098" w:rsidTr="00C45098">
        <w:tc>
          <w:tcPr>
            <w:tcW w:w="0" w:type="auto"/>
            <w:vAlign w:val="center"/>
          </w:tcPr>
          <w:p w:rsidR="00C45098" w:rsidRDefault="001F569F">
            <w:pPr>
              <w:pStyle w:val="TableBodyText"/>
            </w:pPr>
            <w:bookmarkStart w:id="2205" w:name="AutoFitWindow"/>
            <w:r>
              <w:rPr>
                <w:b/>
              </w:rPr>
              <w:lastRenderedPageBreak/>
              <w:t>AutoFitWindow</w:t>
            </w:r>
            <w:bookmarkEnd w:id="2205"/>
          </w:p>
        </w:tc>
        <w:tc>
          <w:tcPr>
            <w:tcW w:w="0" w:type="auto"/>
            <w:vAlign w:val="center"/>
          </w:tcPr>
          <w:p w:rsidR="00C45098" w:rsidRDefault="001F569F">
            <w:pPr>
              <w:pStyle w:val="TableBodyText"/>
            </w:pPr>
            <w:r>
              <w:t>0x0476</w:t>
            </w:r>
          </w:p>
        </w:tc>
        <w:tc>
          <w:tcPr>
            <w:tcW w:w="0" w:type="auto"/>
            <w:vAlign w:val="center"/>
          </w:tcPr>
          <w:p w:rsidR="00C45098" w:rsidRDefault="001F569F">
            <w:pPr>
              <w:pStyle w:val="TableBodyText"/>
            </w:pPr>
            <w:r>
              <w:t>Auto-Fit table to the window.</w:t>
            </w:r>
          </w:p>
        </w:tc>
      </w:tr>
      <w:tr w:rsidR="00C45098" w:rsidTr="00C45098">
        <w:tc>
          <w:tcPr>
            <w:tcW w:w="0" w:type="auto"/>
            <w:vAlign w:val="center"/>
          </w:tcPr>
          <w:p w:rsidR="00C45098" w:rsidRDefault="001F569F">
            <w:pPr>
              <w:pStyle w:val="TableBodyText"/>
            </w:pPr>
            <w:bookmarkStart w:id="2206" w:name="AutoFitFixed"/>
            <w:r>
              <w:rPr>
                <w:b/>
              </w:rPr>
              <w:t>AutoFitFixed</w:t>
            </w:r>
            <w:bookmarkEnd w:id="2206"/>
          </w:p>
        </w:tc>
        <w:tc>
          <w:tcPr>
            <w:tcW w:w="0" w:type="auto"/>
            <w:vAlign w:val="center"/>
          </w:tcPr>
          <w:p w:rsidR="00C45098" w:rsidRDefault="001F569F">
            <w:pPr>
              <w:pStyle w:val="TableBodyText"/>
            </w:pPr>
            <w:r>
              <w:t>0x0478</w:t>
            </w:r>
          </w:p>
        </w:tc>
        <w:tc>
          <w:tcPr>
            <w:tcW w:w="0" w:type="auto"/>
            <w:vAlign w:val="center"/>
          </w:tcPr>
          <w:p w:rsidR="00C45098" w:rsidRDefault="001F569F">
            <w:pPr>
              <w:pStyle w:val="TableBodyText"/>
            </w:pPr>
            <w:r>
              <w:t>Set table size to a fixed width.</w:t>
            </w:r>
          </w:p>
        </w:tc>
      </w:tr>
      <w:tr w:rsidR="00C45098" w:rsidTr="00C45098">
        <w:tc>
          <w:tcPr>
            <w:tcW w:w="0" w:type="auto"/>
            <w:vAlign w:val="center"/>
          </w:tcPr>
          <w:p w:rsidR="00C45098" w:rsidRDefault="001F569F">
            <w:pPr>
              <w:pStyle w:val="TableBodyText"/>
            </w:pPr>
            <w:bookmarkStart w:id="2207" w:name="TopRightAlign"/>
            <w:r>
              <w:rPr>
                <w:b/>
              </w:rPr>
              <w:t>TopRightAlign</w:t>
            </w:r>
            <w:bookmarkEnd w:id="2207"/>
          </w:p>
        </w:tc>
        <w:tc>
          <w:tcPr>
            <w:tcW w:w="0" w:type="auto"/>
            <w:vAlign w:val="center"/>
          </w:tcPr>
          <w:p w:rsidR="00C45098" w:rsidRDefault="001F569F">
            <w:pPr>
              <w:pStyle w:val="TableBodyText"/>
            </w:pPr>
            <w:r>
              <w:t>0x0479</w:t>
            </w:r>
          </w:p>
        </w:tc>
        <w:tc>
          <w:tcPr>
            <w:tcW w:w="0" w:type="auto"/>
            <w:vAlign w:val="center"/>
          </w:tcPr>
          <w:p w:rsidR="00C45098" w:rsidRDefault="001F569F">
            <w:pPr>
              <w:pStyle w:val="TableBodyText"/>
            </w:pPr>
            <w:r>
              <w:t>Aligns cell content to the top-logical right of cell.</w:t>
            </w:r>
          </w:p>
        </w:tc>
      </w:tr>
      <w:tr w:rsidR="00C45098" w:rsidTr="00C45098">
        <w:tc>
          <w:tcPr>
            <w:tcW w:w="0" w:type="auto"/>
            <w:vAlign w:val="center"/>
          </w:tcPr>
          <w:p w:rsidR="00C45098" w:rsidRDefault="001F569F">
            <w:pPr>
              <w:pStyle w:val="TableBodyText"/>
            </w:pPr>
            <w:bookmarkStart w:id="2208" w:name="TopCenterAlign"/>
            <w:r>
              <w:rPr>
                <w:b/>
              </w:rPr>
              <w:t>TopCenterAlign</w:t>
            </w:r>
            <w:bookmarkEnd w:id="2208"/>
          </w:p>
        </w:tc>
        <w:tc>
          <w:tcPr>
            <w:tcW w:w="0" w:type="auto"/>
            <w:vAlign w:val="center"/>
          </w:tcPr>
          <w:p w:rsidR="00C45098" w:rsidRDefault="001F569F">
            <w:pPr>
              <w:pStyle w:val="TableBodyText"/>
            </w:pPr>
            <w:r>
              <w:t>0x047A</w:t>
            </w:r>
          </w:p>
        </w:tc>
        <w:tc>
          <w:tcPr>
            <w:tcW w:w="0" w:type="auto"/>
            <w:vAlign w:val="center"/>
          </w:tcPr>
          <w:p w:rsidR="00C45098" w:rsidRDefault="001F569F">
            <w:pPr>
              <w:pStyle w:val="TableBodyText"/>
            </w:pPr>
            <w:r>
              <w:t>Aligns cell content to the top-center of cell.</w:t>
            </w:r>
          </w:p>
        </w:tc>
      </w:tr>
      <w:tr w:rsidR="00C45098" w:rsidTr="00C45098">
        <w:tc>
          <w:tcPr>
            <w:tcW w:w="0" w:type="auto"/>
            <w:vAlign w:val="center"/>
          </w:tcPr>
          <w:p w:rsidR="00C45098" w:rsidRDefault="001F569F">
            <w:pPr>
              <w:pStyle w:val="TableBodyText"/>
            </w:pPr>
            <w:bookmarkStart w:id="2209" w:name="TopLeftAlign"/>
            <w:r>
              <w:rPr>
                <w:b/>
              </w:rPr>
              <w:t>TopLeftAlign</w:t>
            </w:r>
            <w:bookmarkEnd w:id="2209"/>
          </w:p>
        </w:tc>
        <w:tc>
          <w:tcPr>
            <w:tcW w:w="0" w:type="auto"/>
            <w:vAlign w:val="center"/>
          </w:tcPr>
          <w:p w:rsidR="00C45098" w:rsidRDefault="001F569F">
            <w:pPr>
              <w:pStyle w:val="TableBodyText"/>
            </w:pPr>
            <w:r>
              <w:t>0x047B</w:t>
            </w:r>
          </w:p>
        </w:tc>
        <w:tc>
          <w:tcPr>
            <w:tcW w:w="0" w:type="auto"/>
            <w:vAlign w:val="center"/>
          </w:tcPr>
          <w:p w:rsidR="00C45098" w:rsidRDefault="001F569F">
            <w:pPr>
              <w:pStyle w:val="TableBodyText"/>
            </w:pPr>
            <w:r>
              <w:t>Aligns cell content to the top-logical left of cell.</w:t>
            </w:r>
          </w:p>
        </w:tc>
      </w:tr>
      <w:tr w:rsidR="00C45098" w:rsidTr="00C45098">
        <w:tc>
          <w:tcPr>
            <w:tcW w:w="0" w:type="auto"/>
            <w:vAlign w:val="center"/>
          </w:tcPr>
          <w:p w:rsidR="00C45098" w:rsidRDefault="001F569F">
            <w:pPr>
              <w:pStyle w:val="TableBodyText"/>
            </w:pPr>
            <w:bookmarkStart w:id="2210" w:name="MiddleRightAlign"/>
            <w:r>
              <w:rPr>
                <w:b/>
              </w:rPr>
              <w:t>MiddleRightAlign</w:t>
            </w:r>
            <w:bookmarkEnd w:id="2210"/>
          </w:p>
        </w:tc>
        <w:tc>
          <w:tcPr>
            <w:tcW w:w="0" w:type="auto"/>
            <w:vAlign w:val="center"/>
          </w:tcPr>
          <w:p w:rsidR="00C45098" w:rsidRDefault="001F569F">
            <w:pPr>
              <w:pStyle w:val="TableBodyText"/>
            </w:pPr>
            <w:r>
              <w:t>0x047C</w:t>
            </w:r>
          </w:p>
        </w:tc>
        <w:tc>
          <w:tcPr>
            <w:tcW w:w="0" w:type="auto"/>
            <w:vAlign w:val="center"/>
          </w:tcPr>
          <w:p w:rsidR="00C45098" w:rsidRDefault="001F569F">
            <w:pPr>
              <w:pStyle w:val="TableBodyText"/>
            </w:pPr>
            <w:r>
              <w:t>Aligns cell content to the middle-logical right of cell.</w:t>
            </w:r>
          </w:p>
        </w:tc>
      </w:tr>
      <w:tr w:rsidR="00C45098" w:rsidTr="00C45098">
        <w:tc>
          <w:tcPr>
            <w:tcW w:w="0" w:type="auto"/>
            <w:vAlign w:val="center"/>
          </w:tcPr>
          <w:p w:rsidR="00C45098" w:rsidRDefault="001F569F">
            <w:pPr>
              <w:pStyle w:val="TableBodyText"/>
            </w:pPr>
            <w:bookmarkStart w:id="2211" w:name="MiddleCenterAlign"/>
            <w:r>
              <w:rPr>
                <w:b/>
              </w:rPr>
              <w:t>MiddleCenterAlign</w:t>
            </w:r>
            <w:bookmarkEnd w:id="2211"/>
          </w:p>
        </w:tc>
        <w:tc>
          <w:tcPr>
            <w:tcW w:w="0" w:type="auto"/>
            <w:vAlign w:val="center"/>
          </w:tcPr>
          <w:p w:rsidR="00C45098" w:rsidRDefault="001F569F">
            <w:pPr>
              <w:pStyle w:val="TableBodyText"/>
            </w:pPr>
            <w:r>
              <w:t>0x047D</w:t>
            </w:r>
          </w:p>
        </w:tc>
        <w:tc>
          <w:tcPr>
            <w:tcW w:w="0" w:type="auto"/>
            <w:vAlign w:val="center"/>
          </w:tcPr>
          <w:p w:rsidR="00C45098" w:rsidRDefault="001F569F">
            <w:pPr>
              <w:pStyle w:val="TableBodyText"/>
            </w:pPr>
            <w:r>
              <w:t>Align</w:t>
            </w:r>
            <w:r>
              <w:t>s cell content to the middle-center of cell.</w:t>
            </w:r>
          </w:p>
        </w:tc>
      </w:tr>
      <w:tr w:rsidR="00C45098" w:rsidTr="00C45098">
        <w:tc>
          <w:tcPr>
            <w:tcW w:w="0" w:type="auto"/>
            <w:vAlign w:val="center"/>
          </w:tcPr>
          <w:p w:rsidR="00C45098" w:rsidRDefault="001F569F">
            <w:pPr>
              <w:pStyle w:val="TableBodyText"/>
            </w:pPr>
            <w:bookmarkStart w:id="2212" w:name="MiddleLeftAlign"/>
            <w:r>
              <w:rPr>
                <w:b/>
              </w:rPr>
              <w:t>MiddleLeftAlign</w:t>
            </w:r>
            <w:bookmarkEnd w:id="2212"/>
          </w:p>
        </w:tc>
        <w:tc>
          <w:tcPr>
            <w:tcW w:w="0" w:type="auto"/>
            <w:vAlign w:val="center"/>
          </w:tcPr>
          <w:p w:rsidR="00C45098" w:rsidRDefault="001F569F">
            <w:pPr>
              <w:pStyle w:val="TableBodyText"/>
            </w:pPr>
            <w:r>
              <w:t>0x047E</w:t>
            </w:r>
          </w:p>
        </w:tc>
        <w:tc>
          <w:tcPr>
            <w:tcW w:w="0" w:type="auto"/>
            <w:vAlign w:val="center"/>
          </w:tcPr>
          <w:p w:rsidR="00C45098" w:rsidRDefault="001F569F">
            <w:pPr>
              <w:pStyle w:val="TableBodyText"/>
            </w:pPr>
            <w:r>
              <w:t>Aligns cell content to the middle-logical left of cell.</w:t>
            </w:r>
          </w:p>
        </w:tc>
      </w:tr>
      <w:tr w:rsidR="00C45098" w:rsidTr="00C45098">
        <w:tc>
          <w:tcPr>
            <w:tcW w:w="0" w:type="auto"/>
            <w:vAlign w:val="center"/>
          </w:tcPr>
          <w:p w:rsidR="00C45098" w:rsidRDefault="001F569F">
            <w:pPr>
              <w:pStyle w:val="TableBodyText"/>
            </w:pPr>
            <w:bookmarkStart w:id="2213" w:name="BottomRightAlign"/>
            <w:r>
              <w:rPr>
                <w:b/>
              </w:rPr>
              <w:t>BottomRightAlign</w:t>
            </w:r>
            <w:bookmarkEnd w:id="2213"/>
          </w:p>
        </w:tc>
        <w:tc>
          <w:tcPr>
            <w:tcW w:w="0" w:type="auto"/>
            <w:vAlign w:val="center"/>
          </w:tcPr>
          <w:p w:rsidR="00C45098" w:rsidRDefault="001F569F">
            <w:pPr>
              <w:pStyle w:val="TableBodyText"/>
            </w:pPr>
            <w:r>
              <w:t>0x047F</w:t>
            </w:r>
          </w:p>
        </w:tc>
        <w:tc>
          <w:tcPr>
            <w:tcW w:w="0" w:type="auto"/>
            <w:vAlign w:val="center"/>
          </w:tcPr>
          <w:p w:rsidR="00C45098" w:rsidRDefault="001F569F">
            <w:pPr>
              <w:pStyle w:val="TableBodyText"/>
            </w:pPr>
            <w:r>
              <w:t>Aligns cell content to the bottom-logical right of cell.</w:t>
            </w:r>
          </w:p>
        </w:tc>
      </w:tr>
      <w:tr w:rsidR="00C45098" w:rsidTr="00C45098">
        <w:tc>
          <w:tcPr>
            <w:tcW w:w="0" w:type="auto"/>
            <w:vAlign w:val="center"/>
          </w:tcPr>
          <w:p w:rsidR="00C45098" w:rsidRDefault="001F569F">
            <w:pPr>
              <w:pStyle w:val="TableBodyText"/>
            </w:pPr>
            <w:bookmarkStart w:id="2214" w:name="BottomCenterAlign"/>
            <w:r>
              <w:rPr>
                <w:b/>
              </w:rPr>
              <w:t>BottomCenterAlign</w:t>
            </w:r>
            <w:bookmarkEnd w:id="2214"/>
          </w:p>
        </w:tc>
        <w:tc>
          <w:tcPr>
            <w:tcW w:w="0" w:type="auto"/>
            <w:vAlign w:val="center"/>
          </w:tcPr>
          <w:p w:rsidR="00C45098" w:rsidRDefault="001F569F">
            <w:pPr>
              <w:pStyle w:val="TableBodyText"/>
            </w:pPr>
            <w:r>
              <w:t>0x0480</w:t>
            </w:r>
          </w:p>
        </w:tc>
        <w:tc>
          <w:tcPr>
            <w:tcW w:w="0" w:type="auto"/>
            <w:vAlign w:val="center"/>
          </w:tcPr>
          <w:p w:rsidR="00C45098" w:rsidRDefault="001F569F">
            <w:pPr>
              <w:pStyle w:val="TableBodyText"/>
            </w:pPr>
            <w:r>
              <w:t xml:space="preserve">Aligns cell content to </w:t>
            </w:r>
            <w:r>
              <w:t>the bottom-center of cell.</w:t>
            </w:r>
          </w:p>
        </w:tc>
      </w:tr>
      <w:tr w:rsidR="00C45098" w:rsidTr="00C45098">
        <w:tc>
          <w:tcPr>
            <w:tcW w:w="0" w:type="auto"/>
            <w:vAlign w:val="center"/>
          </w:tcPr>
          <w:p w:rsidR="00C45098" w:rsidRDefault="001F569F">
            <w:pPr>
              <w:pStyle w:val="TableBodyText"/>
            </w:pPr>
            <w:bookmarkStart w:id="2215" w:name="BottomLeftAlign"/>
            <w:r>
              <w:rPr>
                <w:b/>
              </w:rPr>
              <w:t>BottomLeftAlign</w:t>
            </w:r>
            <w:bookmarkEnd w:id="2215"/>
          </w:p>
        </w:tc>
        <w:tc>
          <w:tcPr>
            <w:tcW w:w="0" w:type="auto"/>
            <w:vAlign w:val="center"/>
          </w:tcPr>
          <w:p w:rsidR="00C45098" w:rsidRDefault="001F569F">
            <w:pPr>
              <w:pStyle w:val="TableBodyText"/>
            </w:pPr>
            <w:r>
              <w:t>0x0481</w:t>
            </w:r>
          </w:p>
        </w:tc>
        <w:tc>
          <w:tcPr>
            <w:tcW w:w="0" w:type="auto"/>
            <w:vAlign w:val="center"/>
          </w:tcPr>
          <w:p w:rsidR="00C45098" w:rsidRDefault="001F569F">
            <w:pPr>
              <w:pStyle w:val="TableBodyText"/>
            </w:pPr>
            <w:r>
              <w:t>Aligns cell content to the bottom-logical left of cell.</w:t>
            </w:r>
          </w:p>
        </w:tc>
      </w:tr>
      <w:tr w:rsidR="00C45098" w:rsidTr="00C45098">
        <w:tc>
          <w:tcPr>
            <w:tcW w:w="0" w:type="auto"/>
            <w:vAlign w:val="center"/>
          </w:tcPr>
          <w:p w:rsidR="00C45098" w:rsidRDefault="001F569F">
            <w:pPr>
              <w:pStyle w:val="TableBodyText"/>
            </w:pPr>
            <w:bookmarkStart w:id="2216" w:name="ViewHTMLSource"/>
            <w:r>
              <w:rPr>
                <w:b/>
              </w:rPr>
              <w:t>ViewHTMLSource</w:t>
            </w:r>
            <w:bookmarkEnd w:id="2216"/>
          </w:p>
        </w:tc>
        <w:tc>
          <w:tcPr>
            <w:tcW w:w="0" w:type="auto"/>
            <w:vAlign w:val="center"/>
          </w:tcPr>
          <w:p w:rsidR="00C45098" w:rsidRDefault="001F569F">
            <w:pPr>
              <w:pStyle w:val="TableBodyText"/>
            </w:pPr>
            <w:r>
              <w:t>0x0482</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2217" w:name="ToolsTCSCTranslation"/>
            <w:r>
              <w:rPr>
                <w:b/>
              </w:rPr>
              <w:t>ToolsTCSCTranslation</w:t>
            </w:r>
            <w:bookmarkEnd w:id="2217"/>
          </w:p>
        </w:tc>
        <w:tc>
          <w:tcPr>
            <w:tcW w:w="0" w:type="auto"/>
            <w:vAlign w:val="center"/>
          </w:tcPr>
          <w:p w:rsidR="00C45098" w:rsidRDefault="001F569F">
            <w:pPr>
              <w:pStyle w:val="TableBodyText"/>
            </w:pPr>
            <w:r>
              <w:t>0x0484</w:t>
            </w:r>
          </w:p>
        </w:tc>
        <w:tc>
          <w:tcPr>
            <w:tcW w:w="0" w:type="auto"/>
            <w:vAlign w:val="center"/>
          </w:tcPr>
          <w:p w:rsidR="00C45098" w:rsidRDefault="001F569F">
            <w:pPr>
              <w:pStyle w:val="TableBodyText"/>
            </w:pPr>
            <w:r>
              <w:t xml:space="preserve">Translates from Traditional Chinese to Simplified Chinese or vice-versa depending </w:t>
            </w:r>
            <w:r>
              <w:t>on the choice of the user.</w:t>
            </w:r>
          </w:p>
        </w:tc>
      </w:tr>
      <w:tr w:rsidR="00C45098" w:rsidTr="00C45098">
        <w:tc>
          <w:tcPr>
            <w:tcW w:w="0" w:type="auto"/>
            <w:vAlign w:val="center"/>
          </w:tcPr>
          <w:p w:rsidR="00C45098" w:rsidRDefault="001F569F">
            <w:pPr>
              <w:pStyle w:val="TableBodyText"/>
            </w:pPr>
            <w:bookmarkStart w:id="2218" w:name="TableWizard"/>
            <w:r>
              <w:rPr>
                <w:b/>
              </w:rPr>
              <w:t>TableWizard</w:t>
            </w:r>
            <w:bookmarkEnd w:id="2218"/>
          </w:p>
        </w:tc>
        <w:tc>
          <w:tcPr>
            <w:tcW w:w="0" w:type="auto"/>
            <w:vAlign w:val="center"/>
          </w:tcPr>
          <w:p w:rsidR="00C45098" w:rsidRDefault="001F569F">
            <w:pPr>
              <w:pStyle w:val="TableBodyText"/>
            </w:pPr>
            <w:r>
              <w:t>0x0485</w:t>
            </w:r>
          </w:p>
        </w:tc>
        <w:tc>
          <w:tcPr>
            <w:tcW w:w="0" w:type="auto"/>
            <w:vAlign w:val="center"/>
          </w:tcPr>
          <w:p w:rsidR="00C45098" w:rsidRDefault="001F569F">
            <w:pPr>
              <w:pStyle w:val="TableBodyText"/>
            </w:pPr>
            <w:r>
              <w:t>Invokes the Table Wizard add-in (Korean and Chinese).</w:t>
            </w:r>
          </w:p>
        </w:tc>
      </w:tr>
      <w:tr w:rsidR="00C45098" w:rsidTr="00C45098">
        <w:tc>
          <w:tcPr>
            <w:tcW w:w="0" w:type="auto"/>
            <w:vAlign w:val="center"/>
          </w:tcPr>
          <w:p w:rsidR="00C45098" w:rsidRDefault="001F569F">
            <w:pPr>
              <w:pStyle w:val="TableBodyText"/>
            </w:pPr>
            <w:bookmarkStart w:id="2219" w:name="HanjaDictionary"/>
            <w:r>
              <w:rPr>
                <w:b/>
              </w:rPr>
              <w:t>HanjaDictionary</w:t>
            </w:r>
            <w:bookmarkEnd w:id="2219"/>
          </w:p>
        </w:tc>
        <w:tc>
          <w:tcPr>
            <w:tcW w:w="0" w:type="auto"/>
            <w:vAlign w:val="center"/>
          </w:tcPr>
          <w:p w:rsidR="00C45098" w:rsidRDefault="001F569F">
            <w:pPr>
              <w:pStyle w:val="TableBodyText"/>
            </w:pPr>
            <w:r>
              <w:t>0x0486</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2220" w:name="FormatHorizontalInVertical"/>
            <w:r>
              <w:rPr>
                <w:b/>
              </w:rPr>
              <w:t>FormatHorizontalInVertical</w:t>
            </w:r>
            <w:bookmarkEnd w:id="2220"/>
          </w:p>
        </w:tc>
        <w:tc>
          <w:tcPr>
            <w:tcW w:w="0" w:type="auto"/>
            <w:vAlign w:val="center"/>
          </w:tcPr>
          <w:p w:rsidR="00C45098" w:rsidRDefault="001F569F">
            <w:pPr>
              <w:pStyle w:val="TableBodyText"/>
            </w:pPr>
            <w:r>
              <w:t>0x0488</w:t>
            </w:r>
          </w:p>
        </w:tc>
        <w:tc>
          <w:tcPr>
            <w:tcW w:w="0" w:type="auto"/>
            <w:vAlign w:val="center"/>
          </w:tcPr>
          <w:p w:rsidR="00C45098" w:rsidRDefault="001F569F">
            <w:pPr>
              <w:pStyle w:val="TableBodyText"/>
            </w:pPr>
            <w:r>
              <w:t>Apply Horizontal in Vertical property.</w:t>
            </w:r>
          </w:p>
        </w:tc>
      </w:tr>
      <w:tr w:rsidR="00C45098" w:rsidTr="00C45098">
        <w:tc>
          <w:tcPr>
            <w:tcW w:w="0" w:type="auto"/>
            <w:vAlign w:val="center"/>
          </w:tcPr>
          <w:p w:rsidR="00C45098" w:rsidRDefault="001F569F">
            <w:pPr>
              <w:pStyle w:val="TableBodyText"/>
            </w:pPr>
            <w:bookmarkStart w:id="2221" w:name="FormatTwoLinesInOne"/>
            <w:r>
              <w:rPr>
                <w:b/>
              </w:rPr>
              <w:t>FormatTwoLinesInOne</w:t>
            </w:r>
            <w:bookmarkEnd w:id="2221"/>
          </w:p>
        </w:tc>
        <w:tc>
          <w:tcPr>
            <w:tcW w:w="0" w:type="auto"/>
            <w:vAlign w:val="center"/>
          </w:tcPr>
          <w:p w:rsidR="00C45098" w:rsidRDefault="001F569F">
            <w:pPr>
              <w:pStyle w:val="TableBodyText"/>
            </w:pPr>
            <w:r>
              <w:t>0x0489</w:t>
            </w:r>
          </w:p>
        </w:tc>
        <w:tc>
          <w:tcPr>
            <w:tcW w:w="0" w:type="auto"/>
            <w:vAlign w:val="center"/>
          </w:tcPr>
          <w:p w:rsidR="00C45098" w:rsidRDefault="001F569F">
            <w:pPr>
              <w:pStyle w:val="TableBodyText"/>
            </w:pPr>
            <w:r>
              <w:t xml:space="preserve">Apply Two </w:t>
            </w:r>
            <w:r>
              <w:t>Lines in One property.</w:t>
            </w:r>
          </w:p>
        </w:tc>
      </w:tr>
      <w:tr w:rsidR="00C45098" w:rsidTr="00C45098">
        <w:tc>
          <w:tcPr>
            <w:tcW w:w="0" w:type="auto"/>
            <w:vAlign w:val="center"/>
          </w:tcPr>
          <w:p w:rsidR="00C45098" w:rsidRDefault="001F569F">
            <w:pPr>
              <w:pStyle w:val="TableBodyText"/>
            </w:pPr>
            <w:bookmarkStart w:id="2222" w:name="FormatEncloseCharacters"/>
            <w:r>
              <w:rPr>
                <w:b/>
              </w:rPr>
              <w:t>FormatEncloseCharacters</w:t>
            </w:r>
            <w:bookmarkEnd w:id="2222"/>
          </w:p>
        </w:tc>
        <w:tc>
          <w:tcPr>
            <w:tcW w:w="0" w:type="auto"/>
            <w:vAlign w:val="center"/>
          </w:tcPr>
          <w:p w:rsidR="00C45098" w:rsidRDefault="001F569F">
            <w:pPr>
              <w:pStyle w:val="TableBodyText"/>
            </w:pPr>
            <w:r>
              <w:t>0x048A</w:t>
            </w:r>
          </w:p>
        </w:tc>
        <w:tc>
          <w:tcPr>
            <w:tcW w:w="0" w:type="auto"/>
            <w:vAlign w:val="center"/>
          </w:tcPr>
          <w:p w:rsidR="00C45098" w:rsidRDefault="001F569F">
            <w:pPr>
              <w:pStyle w:val="TableBodyText"/>
            </w:pPr>
            <w:r>
              <w:t>Inserts an enclosed character.</w:t>
            </w:r>
          </w:p>
        </w:tc>
      </w:tr>
      <w:tr w:rsidR="00C45098" w:rsidTr="00C45098">
        <w:tc>
          <w:tcPr>
            <w:tcW w:w="0" w:type="auto"/>
            <w:vAlign w:val="center"/>
          </w:tcPr>
          <w:p w:rsidR="00C45098" w:rsidRDefault="001F569F">
            <w:pPr>
              <w:pStyle w:val="TableBodyText"/>
            </w:pPr>
            <w:bookmarkStart w:id="2223" w:name="UnderlineStyle"/>
            <w:r>
              <w:rPr>
                <w:b/>
              </w:rPr>
              <w:t>UnderlineStyle</w:t>
            </w:r>
            <w:bookmarkEnd w:id="2223"/>
          </w:p>
        </w:tc>
        <w:tc>
          <w:tcPr>
            <w:tcW w:w="0" w:type="auto"/>
            <w:vAlign w:val="center"/>
          </w:tcPr>
          <w:p w:rsidR="00C45098" w:rsidRDefault="001F569F">
            <w:pPr>
              <w:pStyle w:val="TableBodyText"/>
            </w:pPr>
            <w:r>
              <w:t>0x048B</w:t>
            </w:r>
          </w:p>
        </w:tc>
        <w:tc>
          <w:tcPr>
            <w:tcW w:w="0" w:type="auto"/>
            <w:vAlign w:val="center"/>
          </w:tcPr>
          <w:p w:rsidR="00C45098" w:rsidRDefault="001F569F">
            <w:pPr>
              <w:pStyle w:val="TableBodyText"/>
            </w:pPr>
            <w:r>
              <w:t>Formats the selection with a continuous underline.</w:t>
            </w:r>
          </w:p>
        </w:tc>
      </w:tr>
      <w:tr w:rsidR="00C45098" w:rsidTr="00C45098">
        <w:tc>
          <w:tcPr>
            <w:tcW w:w="0" w:type="auto"/>
            <w:vAlign w:val="center"/>
          </w:tcPr>
          <w:p w:rsidR="00C45098" w:rsidRDefault="001F569F">
            <w:pPr>
              <w:pStyle w:val="TableBodyText"/>
            </w:pPr>
            <w:bookmarkStart w:id="2224" w:name="FileSaveAsWebPage"/>
            <w:r>
              <w:rPr>
                <w:b/>
              </w:rPr>
              <w:t>FileSaveAsWebPage</w:t>
            </w:r>
            <w:bookmarkEnd w:id="2224"/>
          </w:p>
        </w:tc>
        <w:tc>
          <w:tcPr>
            <w:tcW w:w="0" w:type="auto"/>
            <w:vAlign w:val="center"/>
          </w:tcPr>
          <w:p w:rsidR="00C45098" w:rsidRDefault="001F569F">
            <w:pPr>
              <w:pStyle w:val="TableBodyText"/>
            </w:pPr>
            <w:r>
              <w:t>0x048C</w:t>
            </w:r>
          </w:p>
        </w:tc>
        <w:tc>
          <w:tcPr>
            <w:tcW w:w="0" w:type="auto"/>
            <w:vAlign w:val="center"/>
          </w:tcPr>
          <w:p w:rsidR="00C45098" w:rsidRDefault="001F569F">
            <w:pPr>
              <w:pStyle w:val="TableBodyText"/>
            </w:pPr>
            <w:r>
              <w:t>Saves a copy of the document in a separate file.</w:t>
            </w:r>
          </w:p>
        </w:tc>
      </w:tr>
      <w:tr w:rsidR="00C45098" w:rsidTr="00C45098">
        <w:tc>
          <w:tcPr>
            <w:tcW w:w="0" w:type="auto"/>
            <w:vAlign w:val="center"/>
          </w:tcPr>
          <w:p w:rsidR="00C45098" w:rsidRDefault="001F569F">
            <w:pPr>
              <w:pStyle w:val="TableBodyText"/>
            </w:pPr>
            <w:bookmarkStart w:id="2225" w:name="DrawingGrid"/>
            <w:r>
              <w:rPr>
                <w:b/>
              </w:rPr>
              <w:t>DrawingGrid</w:t>
            </w:r>
            <w:bookmarkEnd w:id="2225"/>
          </w:p>
        </w:tc>
        <w:tc>
          <w:tcPr>
            <w:tcW w:w="0" w:type="auto"/>
            <w:vAlign w:val="center"/>
          </w:tcPr>
          <w:p w:rsidR="00C45098" w:rsidRDefault="001F569F">
            <w:pPr>
              <w:pStyle w:val="TableBodyText"/>
            </w:pPr>
            <w:r>
              <w:t>0x0490</w:t>
            </w:r>
          </w:p>
        </w:tc>
        <w:tc>
          <w:tcPr>
            <w:tcW w:w="0" w:type="auto"/>
            <w:vAlign w:val="center"/>
          </w:tcPr>
          <w:p w:rsidR="00C45098" w:rsidRDefault="001F569F">
            <w:pPr>
              <w:pStyle w:val="TableBodyText"/>
            </w:pPr>
            <w:r>
              <w:t>Tunnel to SnapToGrid dialog.</w:t>
            </w:r>
          </w:p>
        </w:tc>
      </w:tr>
      <w:tr w:rsidR="00C45098" w:rsidTr="00C45098">
        <w:tc>
          <w:tcPr>
            <w:tcW w:w="0" w:type="auto"/>
            <w:vAlign w:val="center"/>
          </w:tcPr>
          <w:p w:rsidR="00C45098" w:rsidRDefault="001F569F">
            <w:pPr>
              <w:pStyle w:val="TableBodyText"/>
            </w:pPr>
            <w:bookmarkStart w:id="2226" w:name="ToolsTCSCTranslate"/>
            <w:r>
              <w:rPr>
                <w:b/>
              </w:rPr>
              <w:t>ToolsTCSCTranslate</w:t>
            </w:r>
            <w:bookmarkEnd w:id="2226"/>
          </w:p>
        </w:tc>
        <w:tc>
          <w:tcPr>
            <w:tcW w:w="0" w:type="auto"/>
            <w:vAlign w:val="center"/>
          </w:tcPr>
          <w:p w:rsidR="00C45098" w:rsidRDefault="001F569F">
            <w:pPr>
              <w:pStyle w:val="TableBodyText"/>
            </w:pPr>
            <w:r>
              <w:t>0x0491</w:t>
            </w:r>
          </w:p>
        </w:tc>
        <w:tc>
          <w:tcPr>
            <w:tcW w:w="0" w:type="auto"/>
            <w:vAlign w:val="center"/>
          </w:tcPr>
          <w:p w:rsidR="00C45098" w:rsidRDefault="001F569F">
            <w:pPr>
              <w:pStyle w:val="TableBodyText"/>
            </w:pPr>
            <w:r>
              <w:t>Translates from Traditional Chinese to Simplified Chinese.</w:t>
            </w:r>
          </w:p>
        </w:tc>
      </w:tr>
      <w:tr w:rsidR="00C45098" w:rsidTr="00C45098">
        <w:tc>
          <w:tcPr>
            <w:tcW w:w="0" w:type="auto"/>
            <w:vAlign w:val="center"/>
          </w:tcPr>
          <w:p w:rsidR="00C45098" w:rsidRDefault="001F569F">
            <w:pPr>
              <w:pStyle w:val="TableBodyText"/>
            </w:pPr>
            <w:bookmarkStart w:id="2227" w:name="ToolsSCTCTranslate"/>
            <w:r>
              <w:rPr>
                <w:b/>
              </w:rPr>
              <w:t>ToolsSCTCTranslate</w:t>
            </w:r>
            <w:bookmarkEnd w:id="2227"/>
          </w:p>
        </w:tc>
        <w:tc>
          <w:tcPr>
            <w:tcW w:w="0" w:type="auto"/>
            <w:vAlign w:val="center"/>
          </w:tcPr>
          <w:p w:rsidR="00C45098" w:rsidRDefault="001F569F">
            <w:pPr>
              <w:pStyle w:val="TableBodyText"/>
            </w:pPr>
            <w:r>
              <w:t>0x0492</w:t>
            </w:r>
          </w:p>
        </w:tc>
        <w:tc>
          <w:tcPr>
            <w:tcW w:w="0" w:type="auto"/>
            <w:vAlign w:val="center"/>
          </w:tcPr>
          <w:p w:rsidR="00C45098" w:rsidRDefault="001F569F">
            <w:pPr>
              <w:pStyle w:val="TableBodyText"/>
            </w:pPr>
            <w:r>
              <w:t>Translates from Simplified Chinese to Traditional Chinese.</w:t>
            </w:r>
          </w:p>
        </w:tc>
      </w:tr>
      <w:tr w:rsidR="00C45098" w:rsidTr="00C45098">
        <w:tc>
          <w:tcPr>
            <w:tcW w:w="0" w:type="auto"/>
            <w:vAlign w:val="center"/>
          </w:tcPr>
          <w:p w:rsidR="00C45098" w:rsidRDefault="001F569F">
            <w:pPr>
              <w:pStyle w:val="TableBodyText"/>
            </w:pPr>
            <w:bookmarkStart w:id="2228" w:name="ToolsTranslateChinese"/>
            <w:r>
              <w:rPr>
                <w:b/>
              </w:rPr>
              <w:t>ToolsTranslateChinese</w:t>
            </w:r>
            <w:bookmarkEnd w:id="2228"/>
          </w:p>
        </w:tc>
        <w:tc>
          <w:tcPr>
            <w:tcW w:w="0" w:type="auto"/>
            <w:vAlign w:val="center"/>
          </w:tcPr>
          <w:p w:rsidR="00C45098" w:rsidRDefault="001F569F">
            <w:pPr>
              <w:pStyle w:val="TableBodyText"/>
            </w:pPr>
            <w:r>
              <w:t>0x0493</w:t>
            </w:r>
          </w:p>
        </w:tc>
        <w:tc>
          <w:tcPr>
            <w:tcW w:w="0" w:type="auto"/>
            <w:vAlign w:val="center"/>
          </w:tcPr>
          <w:p w:rsidR="00C45098" w:rsidRDefault="001F569F">
            <w:pPr>
              <w:pStyle w:val="TableBodyText"/>
            </w:pPr>
            <w:r>
              <w:t>Translates from Tradition</w:t>
            </w:r>
            <w:r>
              <w:t>al Chinese to Simplified Chinese on a computer set up with Taiwanese settings; otherwise translates from Simplified Chinese to Traditional Chinese.</w:t>
            </w:r>
          </w:p>
        </w:tc>
      </w:tr>
      <w:tr w:rsidR="00C45098" w:rsidTr="00C45098">
        <w:tc>
          <w:tcPr>
            <w:tcW w:w="0" w:type="auto"/>
            <w:vAlign w:val="center"/>
          </w:tcPr>
          <w:p w:rsidR="00C45098" w:rsidRDefault="001F569F">
            <w:pPr>
              <w:pStyle w:val="TableBodyText"/>
            </w:pPr>
            <w:bookmarkStart w:id="2229" w:name="ShowAllConsistency"/>
            <w:r>
              <w:rPr>
                <w:b/>
              </w:rPr>
              <w:t>ShowAllConsistency</w:t>
            </w:r>
            <w:bookmarkEnd w:id="2229"/>
          </w:p>
        </w:tc>
        <w:tc>
          <w:tcPr>
            <w:tcW w:w="0" w:type="auto"/>
            <w:vAlign w:val="center"/>
          </w:tcPr>
          <w:p w:rsidR="00C45098" w:rsidRDefault="001F569F">
            <w:pPr>
              <w:pStyle w:val="TableBodyText"/>
            </w:pPr>
            <w:r>
              <w:t>0x0494</w:t>
            </w:r>
          </w:p>
        </w:tc>
        <w:tc>
          <w:tcPr>
            <w:tcW w:w="0" w:type="auto"/>
            <w:vAlign w:val="center"/>
          </w:tcPr>
          <w:p w:rsidR="00C45098" w:rsidRDefault="001F569F">
            <w:pPr>
              <w:pStyle w:val="TableBodyText"/>
            </w:pPr>
            <w:r>
              <w:t>Show all format inconsistencies.</w:t>
            </w:r>
          </w:p>
        </w:tc>
      </w:tr>
      <w:tr w:rsidR="00C45098" w:rsidTr="00C45098">
        <w:tc>
          <w:tcPr>
            <w:tcW w:w="0" w:type="auto"/>
            <w:vAlign w:val="center"/>
          </w:tcPr>
          <w:p w:rsidR="00C45098" w:rsidRDefault="001F569F">
            <w:pPr>
              <w:pStyle w:val="TableBodyText"/>
            </w:pPr>
            <w:bookmarkStart w:id="2230" w:name="InsertSpecialSymbol"/>
            <w:r>
              <w:rPr>
                <w:b/>
              </w:rPr>
              <w:t>InsertSpecialSymbol</w:t>
            </w:r>
            <w:bookmarkEnd w:id="2230"/>
          </w:p>
        </w:tc>
        <w:tc>
          <w:tcPr>
            <w:tcW w:w="0" w:type="auto"/>
            <w:vAlign w:val="center"/>
          </w:tcPr>
          <w:p w:rsidR="00C45098" w:rsidRDefault="001F569F">
            <w:pPr>
              <w:pStyle w:val="TableBodyText"/>
            </w:pPr>
            <w:r>
              <w:t>0x0496</w:t>
            </w:r>
          </w:p>
        </w:tc>
        <w:tc>
          <w:tcPr>
            <w:tcW w:w="0" w:type="auto"/>
            <w:vAlign w:val="center"/>
          </w:tcPr>
          <w:p w:rsidR="00C45098" w:rsidRDefault="001F569F">
            <w:pPr>
              <w:pStyle w:val="TableBodyText"/>
            </w:pPr>
            <w:r>
              <w:t>Inserts a special ch</w:t>
            </w:r>
            <w:r>
              <w:t>aracter.</w:t>
            </w:r>
          </w:p>
        </w:tc>
      </w:tr>
      <w:tr w:rsidR="00C45098" w:rsidTr="00C45098">
        <w:tc>
          <w:tcPr>
            <w:tcW w:w="0" w:type="auto"/>
            <w:vAlign w:val="center"/>
          </w:tcPr>
          <w:p w:rsidR="00C45098" w:rsidRDefault="001F569F">
            <w:pPr>
              <w:pStyle w:val="TableBodyText"/>
            </w:pPr>
            <w:bookmarkStart w:id="2231" w:name="EnvelopeWizard"/>
            <w:r>
              <w:rPr>
                <w:b/>
              </w:rPr>
              <w:t>EnvelopeWizard</w:t>
            </w:r>
            <w:bookmarkEnd w:id="2231"/>
          </w:p>
        </w:tc>
        <w:tc>
          <w:tcPr>
            <w:tcW w:w="0" w:type="auto"/>
            <w:vAlign w:val="center"/>
          </w:tcPr>
          <w:p w:rsidR="00C45098" w:rsidRDefault="001F569F">
            <w:pPr>
              <w:pStyle w:val="TableBodyText"/>
            </w:pPr>
            <w:r>
              <w:t>0x0497</w:t>
            </w:r>
          </w:p>
        </w:tc>
        <w:tc>
          <w:tcPr>
            <w:tcW w:w="0" w:type="auto"/>
            <w:vAlign w:val="center"/>
          </w:tcPr>
          <w:p w:rsidR="00C45098" w:rsidRDefault="001F569F">
            <w:pPr>
              <w:pStyle w:val="TableBodyText"/>
            </w:pPr>
            <w:r>
              <w:t>Invokes the Envelope Wizard add-in (Chinese).</w:t>
            </w:r>
          </w:p>
        </w:tc>
      </w:tr>
      <w:tr w:rsidR="00C45098" w:rsidTr="00C45098">
        <w:tc>
          <w:tcPr>
            <w:tcW w:w="0" w:type="auto"/>
            <w:vAlign w:val="center"/>
          </w:tcPr>
          <w:p w:rsidR="00C45098" w:rsidRDefault="001F569F">
            <w:pPr>
              <w:pStyle w:val="TableBodyText"/>
            </w:pPr>
            <w:bookmarkStart w:id="2232" w:name="GreetingSentence"/>
            <w:r>
              <w:rPr>
                <w:b/>
              </w:rPr>
              <w:t>GreetingSentence</w:t>
            </w:r>
            <w:bookmarkEnd w:id="2232"/>
          </w:p>
        </w:tc>
        <w:tc>
          <w:tcPr>
            <w:tcW w:w="0" w:type="auto"/>
            <w:vAlign w:val="center"/>
          </w:tcPr>
          <w:p w:rsidR="00C45098" w:rsidRDefault="001F569F">
            <w:pPr>
              <w:pStyle w:val="TableBodyText"/>
            </w:pPr>
            <w:r>
              <w:t>0x0498</w:t>
            </w:r>
          </w:p>
        </w:tc>
        <w:tc>
          <w:tcPr>
            <w:tcW w:w="0" w:type="auto"/>
            <w:vAlign w:val="center"/>
          </w:tcPr>
          <w:p w:rsidR="00C45098" w:rsidRDefault="001F569F">
            <w:pPr>
              <w:pStyle w:val="TableBodyText"/>
            </w:pPr>
            <w:r>
              <w:t>Invokes the Japanese Greeting Wizard.</w:t>
            </w:r>
          </w:p>
        </w:tc>
      </w:tr>
      <w:tr w:rsidR="00C45098" w:rsidTr="00C45098">
        <w:tc>
          <w:tcPr>
            <w:tcW w:w="0" w:type="auto"/>
            <w:vAlign w:val="center"/>
          </w:tcPr>
          <w:p w:rsidR="00C45098" w:rsidRDefault="001F569F">
            <w:pPr>
              <w:pStyle w:val="TableBodyText"/>
            </w:pPr>
            <w:bookmarkStart w:id="2233" w:name="ViewOutlineMaster"/>
            <w:r>
              <w:rPr>
                <w:b/>
              </w:rPr>
              <w:lastRenderedPageBreak/>
              <w:t>ViewOutlineMaster</w:t>
            </w:r>
            <w:bookmarkEnd w:id="2233"/>
          </w:p>
        </w:tc>
        <w:tc>
          <w:tcPr>
            <w:tcW w:w="0" w:type="auto"/>
            <w:vAlign w:val="center"/>
          </w:tcPr>
          <w:p w:rsidR="00C45098" w:rsidRDefault="001F569F">
            <w:pPr>
              <w:pStyle w:val="TableBodyText"/>
            </w:pPr>
            <w:r>
              <w:t>0x0499</w:t>
            </w:r>
          </w:p>
        </w:tc>
        <w:tc>
          <w:tcPr>
            <w:tcW w:w="0" w:type="auto"/>
            <w:vAlign w:val="center"/>
          </w:tcPr>
          <w:p w:rsidR="00C45098" w:rsidRDefault="001F569F">
            <w:pPr>
              <w:pStyle w:val="TableBodyText"/>
            </w:pPr>
            <w:r>
              <w:t>Displays a document outline.</w:t>
            </w:r>
          </w:p>
        </w:tc>
      </w:tr>
      <w:tr w:rsidR="00C45098" w:rsidTr="00C45098">
        <w:tc>
          <w:tcPr>
            <w:tcW w:w="0" w:type="auto"/>
            <w:vAlign w:val="center"/>
          </w:tcPr>
          <w:p w:rsidR="00C45098" w:rsidRDefault="001F569F">
            <w:pPr>
              <w:pStyle w:val="TableBodyText"/>
            </w:pPr>
            <w:bookmarkStart w:id="2234" w:name="ScheduleMeeting"/>
            <w:r>
              <w:rPr>
                <w:b/>
              </w:rPr>
              <w:t>ScheduleMeeting</w:t>
            </w:r>
            <w:bookmarkEnd w:id="2234"/>
          </w:p>
        </w:tc>
        <w:tc>
          <w:tcPr>
            <w:tcW w:w="0" w:type="auto"/>
            <w:vAlign w:val="center"/>
          </w:tcPr>
          <w:p w:rsidR="00C45098" w:rsidRDefault="001F569F">
            <w:pPr>
              <w:pStyle w:val="TableBodyText"/>
            </w:pPr>
            <w:r>
              <w:t>0x049A</w:t>
            </w:r>
          </w:p>
        </w:tc>
        <w:tc>
          <w:tcPr>
            <w:tcW w:w="0" w:type="auto"/>
            <w:vAlign w:val="center"/>
          </w:tcPr>
          <w:p w:rsidR="00C45098" w:rsidRDefault="001F569F">
            <w:pPr>
              <w:pStyle w:val="TableBodyText"/>
            </w:pPr>
            <w:r>
              <w:t>Schedules an Online Meeting.</w:t>
            </w:r>
          </w:p>
        </w:tc>
      </w:tr>
      <w:tr w:rsidR="00C45098" w:rsidTr="00C45098">
        <w:tc>
          <w:tcPr>
            <w:tcW w:w="0" w:type="auto"/>
            <w:vAlign w:val="center"/>
          </w:tcPr>
          <w:p w:rsidR="00C45098" w:rsidRDefault="001F569F">
            <w:pPr>
              <w:pStyle w:val="TableBodyText"/>
            </w:pPr>
            <w:bookmarkStart w:id="2235" w:name="WebDiscussions"/>
            <w:r>
              <w:rPr>
                <w:b/>
              </w:rPr>
              <w:t>WebDiscussions</w:t>
            </w:r>
            <w:bookmarkEnd w:id="2235"/>
          </w:p>
        </w:tc>
        <w:tc>
          <w:tcPr>
            <w:tcW w:w="0" w:type="auto"/>
            <w:vAlign w:val="center"/>
          </w:tcPr>
          <w:p w:rsidR="00C45098" w:rsidRDefault="001F569F">
            <w:pPr>
              <w:pStyle w:val="TableBodyText"/>
            </w:pPr>
            <w:r>
              <w:t>0x049B</w:t>
            </w:r>
          </w:p>
        </w:tc>
        <w:tc>
          <w:tcPr>
            <w:tcW w:w="0" w:type="auto"/>
            <w:vAlign w:val="center"/>
          </w:tcPr>
          <w:p w:rsidR="00C45098" w:rsidRDefault="001F569F">
            <w:pPr>
              <w:pStyle w:val="TableBodyText"/>
            </w:pPr>
            <w:r>
              <w:t>Starts Web Server Discussions.</w:t>
            </w:r>
          </w:p>
        </w:tc>
      </w:tr>
      <w:tr w:rsidR="00C45098" w:rsidTr="00C45098">
        <w:tc>
          <w:tcPr>
            <w:tcW w:w="0" w:type="auto"/>
            <w:vAlign w:val="center"/>
          </w:tcPr>
          <w:p w:rsidR="00C45098" w:rsidRDefault="001F569F">
            <w:pPr>
              <w:pStyle w:val="TableBodyText"/>
            </w:pPr>
            <w:bookmarkStart w:id="2236" w:name="EditPaste2"/>
            <w:r>
              <w:rPr>
                <w:b/>
              </w:rPr>
              <w:t>EditPaste2</w:t>
            </w:r>
            <w:bookmarkEnd w:id="2236"/>
          </w:p>
        </w:tc>
        <w:tc>
          <w:tcPr>
            <w:tcW w:w="0" w:type="auto"/>
            <w:vAlign w:val="center"/>
          </w:tcPr>
          <w:p w:rsidR="00C45098" w:rsidRDefault="001F569F">
            <w:pPr>
              <w:pStyle w:val="TableBodyText"/>
            </w:pPr>
            <w:r>
              <w:t>0x049C</w:t>
            </w:r>
          </w:p>
        </w:tc>
        <w:tc>
          <w:tcPr>
            <w:tcW w:w="0" w:type="auto"/>
            <w:vAlign w:val="center"/>
          </w:tcPr>
          <w:p w:rsidR="00C45098" w:rsidRDefault="001F569F">
            <w:pPr>
              <w:pStyle w:val="TableBodyText"/>
            </w:pPr>
            <w:r>
              <w:t>Inserts the Clipboard contents at the insertion point.</w:t>
            </w:r>
          </w:p>
        </w:tc>
      </w:tr>
      <w:tr w:rsidR="00C45098" w:rsidTr="00C45098">
        <w:tc>
          <w:tcPr>
            <w:tcW w:w="0" w:type="auto"/>
            <w:vAlign w:val="center"/>
          </w:tcPr>
          <w:p w:rsidR="00C45098" w:rsidRDefault="001F569F">
            <w:pPr>
              <w:pStyle w:val="TableBodyText"/>
            </w:pPr>
            <w:bookmarkStart w:id="2237" w:name="ToolsProtect"/>
            <w:r>
              <w:rPr>
                <w:b/>
              </w:rPr>
              <w:t>ToolsProtect</w:t>
            </w:r>
            <w:bookmarkEnd w:id="2237"/>
          </w:p>
        </w:tc>
        <w:tc>
          <w:tcPr>
            <w:tcW w:w="0" w:type="auto"/>
            <w:vAlign w:val="center"/>
          </w:tcPr>
          <w:p w:rsidR="00C45098" w:rsidRDefault="001F569F">
            <w:pPr>
              <w:pStyle w:val="TableBodyText"/>
            </w:pPr>
            <w:r>
              <w:t>0x04D8</w:t>
            </w:r>
          </w:p>
        </w:tc>
        <w:tc>
          <w:tcPr>
            <w:tcW w:w="0" w:type="auto"/>
            <w:vAlign w:val="center"/>
          </w:tcPr>
          <w:p w:rsidR="00C45098" w:rsidRDefault="001F569F">
            <w:pPr>
              <w:pStyle w:val="TableBodyText"/>
            </w:pPr>
            <w:r>
              <w:t>Sets protection for the active document or selection.</w:t>
            </w:r>
          </w:p>
        </w:tc>
      </w:tr>
      <w:tr w:rsidR="00C45098" w:rsidTr="00C45098">
        <w:tc>
          <w:tcPr>
            <w:tcW w:w="0" w:type="auto"/>
            <w:vAlign w:val="center"/>
          </w:tcPr>
          <w:p w:rsidR="00C45098" w:rsidRDefault="001F569F">
            <w:pPr>
              <w:pStyle w:val="TableBodyText"/>
            </w:pPr>
            <w:bookmarkStart w:id="2238" w:name="FileUndoCheckout"/>
            <w:r>
              <w:rPr>
                <w:b/>
              </w:rPr>
              <w:t>FileUndoCheckout</w:t>
            </w:r>
            <w:bookmarkEnd w:id="2238"/>
          </w:p>
        </w:tc>
        <w:tc>
          <w:tcPr>
            <w:tcW w:w="0" w:type="auto"/>
            <w:vAlign w:val="center"/>
          </w:tcPr>
          <w:p w:rsidR="00C45098" w:rsidRDefault="001F569F">
            <w:pPr>
              <w:pStyle w:val="TableBodyText"/>
            </w:pPr>
            <w:r>
              <w:t>0x04D9</w:t>
            </w:r>
          </w:p>
        </w:tc>
        <w:tc>
          <w:tcPr>
            <w:tcW w:w="0" w:type="auto"/>
            <w:vAlign w:val="center"/>
          </w:tcPr>
          <w:p w:rsidR="00C45098" w:rsidRDefault="001F569F">
            <w:pPr>
              <w:pStyle w:val="TableBodyText"/>
            </w:pPr>
            <w:r>
              <w:t xml:space="preserve">Undo the Check Out of a </w:t>
            </w:r>
            <w:r>
              <w:t>Document.</w:t>
            </w:r>
          </w:p>
        </w:tc>
      </w:tr>
      <w:tr w:rsidR="00C45098" w:rsidTr="00C45098">
        <w:tc>
          <w:tcPr>
            <w:tcW w:w="0" w:type="auto"/>
            <w:vAlign w:val="center"/>
          </w:tcPr>
          <w:p w:rsidR="00C45098" w:rsidRDefault="001F569F">
            <w:pPr>
              <w:pStyle w:val="TableBodyText"/>
            </w:pPr>
            <w:bookmarkStart w:id="2239" w:name="ShowTableTools"/>
            <w:r>
              <w:rPr>
                <w:b/>
              </w:rPr>
              <w:t>ShowTableTools</w:t>
            </w:r>
            <w:bookmarkEnd w:id="2239"/>
          </w:p>
        </w:tc>
        <w:tc>
          <w:tcPr>
            <w:tcW w:w="0" w:type="auto"/>
            <w:vAlign w:val="center"/>
          </w:tcPr>
          <w:p w:rsidR="00C45098" w:rsidRDefault="001F569F">
            <w:pPr>
              <w:pStyle w:val="TableBodyText"/>
            </w:pPr>
            <w:r>
              <w:t>0x04DA</w:t>
            </w:r>
          </w:p>
        </w:tc>
        <w:tc>
          <w:tcPr>
            <w:tcW w:w="0" w:type="auto"/>
            <w:vAlign w:val="center"/>
          </w:tcPr>
          <w:p w:rsidR="00C45098" w:rsidRDefault="001F569F">
            <w:pPr>
              <w:pStyle w:val="TableBodyText"/>
            </w:pPr>
            <w:r>
              <w:t>Shows Table Tools in the Ribbon.</w:t>
            </w:r>
          </w:p>
        </w:tc>
      </w:tr>
      <w:tr w:rsidR="00C45098" w:rsidTr="00C45098">
        <w:tc>
          <w:tcPr>
            <w:tcW w:w="0" w:type="auto"/>
            <w:vAlign w:val="center"/>
          </w:tcPr>
          <w:p w:rsidR="00C45098" w:rsidRDefault="001F569F">
            <w:pPr>
              <w:pStyle w:val="TableBodyText"/>
            </w:pPr>
            <w:bookmarkStart w:id="2240" w:name="ShowPictureTools"/>
            <w:r>
              <w:rPr>
                <w:b/>
              </w:rPr>
              <w:t>ShowPictureTools</w:t>
            </w:r>
            <w:bookmarkEnd w:id="2240"/>
          </w:p>
        </w:tc>
        <w:tc>
          <w:tcPr>
            <w:tcW w:w="0" w:type="auto"/>
            <w:vAlign w:val="center"/>
          </w:tcPr>
          <w:p w:rsidR="00C45098" w:rsidRDefault="001F569F">
            <w:pPr>
              <w:pStyle w:val="TableBodyText"/>
            </w:pPr>
            <w:r>
              <w:t>0x04DB</w:t>
            </w:r>
          </w:p>
        </w:tc>
        <w:tc>
          <w:tcPr>
            <w:tcW w:w="0" w:type="auto"/>
            <w:vAlign w:val="center"/>
          </w:tcPr>
          <w:p w:rsidR="00C45098" w:rsidRDefault="001F569F">
            <w:pPr>
              <w:pStyle w:val="TableBodyText"/>
            </w:pPr>
            <w:r>
              <w:t>Shows Picture Tools in the Ribbon.</w:t>
            </w:r>
          </w:p>
        </w:tc>
      </w:tr>
      <w:tr w:rsidR="00C45098" w:rsidTr="00C45098">
        <w:tc>
          <w:tcPr>
            <w:tcW w:w="0" w:type="auto"/>
            <w:vAlign w:val="center"/>
          </w:tcPr>
          <w:p w:rsidR="00C45098" w:rsidRDefault="001F569F">
            <w:pPr>
              <w:pStyle w:val="TableBodyText"/>
            </w:pPr>
            <w:bookmarkStart w:id="2241" w:name="SelectSimilarFormatting"/>
            <w:r>
              <w:rPr>
                <w:b/>
              </w:rPr>
              <w:t>SelectSimilarFormatting</w:t>
            </w:r>
            <w:bookmarkEnd w:id="2241"/>
          </w:p>
        </w:tc>
        <w:tc>
          <w:tcPr>
            <w:tcW w:w="0" w:type="auto"/>
            <w:vAlign w:val="center"/>
          </w:tcPr>
          <w:p w:rsidR="00C45098" w:rsidRDefault="001F569F">
            <w:pPr>
              <w:pStyle w:val="TableBodyText"/>
            </w:pPr>
            <w:r>
              <w:t>0x04DC</w:t>
            </w:r>
          </w:p>
        </w:tc>
        <w:tc>
          <w:tcPr>
            <w:tcW w:w="0" w:type="auto"/>
            <w:vAlign w:val="center"/>
          </w:tcPr>
          <w:p w:rsidR="00C45098" w:rsidRDefault="001F569F">
            <w:pPr>
              <w:pStyle w:val="TableBodyText"/>
            </w:pPr>
            <w:r>
              <w:t>Select all similar formatting.</w:t>
            </w:r>
          </w:p>
        </w:tc>
      </w:tr>
      <w:tr w:rsidR="00C45098" w:rsidTr="00C45098">
        <w:tc>
          <w:tcPr>
            <w:tcW w:w="0" w:type="auto"/>
            <w:vAlign w:val="center"/>
          </w:tcPr>
          <w:p w:rsidR="00C45098" w:rsidRDefault="001F569F">
            <w:pPr>
              <w:pStyle w:val="TableBodyText"/>
            </w:pPr>
            <w:bookmarkStart w:id="2242" w:name="MailMergeShadeFields"/>
            <w:r>
              <w:rPr>
                <w:b/>
              </w:rPr>
              <w:t>MailMergeShadeFields</w:t>
            </w:r>
            <w:bookmarkEnd w:id="2242"/>
          </w:p>
        </w:tc>
        <w:tc>
          <w:tcPr>
            <w:tcW w:w="0" w:type="auto"/>
            <w:vAlign w:val="center"/>
          </w:tcPr>
          <w:p w:rsidR="00C45098" w:rsidRDefault="001F569F">
            <w:pPr>
              <w:pStyle w:val="TableBodyText"/>
            </w:pPr>
            <w:r>
              <w:t>0x04DD</w:t>
            </w:r>
          </w:p>
        </w:tc>
        <w:tc>
          <w:tcPr>
            <w:tcW w:w="0" w:type="auto"/>
            <w:vAlign w:val="center"/>
          </w:tcPr>
          <w:p w:rsidR="00C45098" w:rsidRDefault="001F569F">
            <w:pPr>
              <w:pStyle w:val="TableBodyText"/>
            </w:pPr>
            <w:r>
              <w:t>Toggles shading of merge fields.</w:t>
            </w:r>
          </w:p>
        </w:tc>
      </w:tr>
      <w:tr w:rsidR="00C45098" w:rsidTr="00C45098">
        <w:tc>
          <w:tcPr>
            <w:tcW w:w="0" w:type="auto"/>
            <w:vAlign w:val="center"/>
          </w:tcPr>
          <w:p w:rsidR="00C45098" w:rsidRDefault="001F569F">
            <w:pPr>
              <w:pStyle w:val="TableBodyText"/>
            </w:pPr>
            <w:bookmarkStart w:id="2243" w:name="MailMergeWizard"/>
            <w:r>
              <w:rPr>
                <w:b/>
              </w:rPr>
              <w:t>MailMergeWizard</w:t>
            </w:r>
            <w:bookmarkEnd w:id="2243"/>
          </w:p>
        </w:tc>
        <w:tc>
          <w:tcPr>
            <w:tcW w:w="0" w:type="auto"/>
            <w:vAlign w:val="center"/>
          </w:tcPr>
          <w:p w:rsidR="00C45098" w:rsidRDefault="001F569F">
            <w:pPr>
              <w:pStyle w:val="TableBodyText"/>
            </w:pPr>
            <w:r>
              <w:t>0x04DE</w:t>
            </w:r>
          </w:p>
        </w:tc>
        <w:tc>
          <w:tcPr>
            <w:tcW w:w="0" w:type="auto"/>
            <w:vAlign w:val="center"/>
          </w:tcPr>
          <w:p w:rsidR="00C45098" w:rsidRDefault="001F569F">
            <w:pPr>
              <w:pStyle w:val="TableBodyText"/>
            </w:pPr>
            <w:r>
              <w:t>Invokes Mail Merge.</w:t>
            </w:r>
          </w:p>
        </w:tc>
      </w:tr>
      <w:tr w:rsidR="00C45098" w:rsidTr="00C45098">
        <w:tc>
          <w:tcPr>
            <w:tcW w:w="0" w:type="auto"/>
            <w:vAlign w:val="center"/>
          </w:tcPr>
          <w:p w:rsidR="00C45098" w:rsidRDefault="001F569F">
            <w:pPr>
              <w:pStyle w:val="TableBodyText"/>
            </w:pPr>
            <w:bookmarkStart w:id="2244" w:name="EditPasteOption"/>
            <w:r>
              <w:rPr>
                <w:b/>
              </w:rPr>
              <w:t>EditPasteOption</w:t>
            </w:r>
            <w:bookmarkEnd w:id="2244"/>
          </w:p>
        </w:tc>
        <w:tc>
          <w:tcPr>
            <w:tcW w:w="0" w:type="auto"/>
            <w:vAlign w:val="center"/>
          </w:tcPr>
          <w:p w:rsidR="00C45098" w:rsidRDefault="001F569F">
            <w:pPr>
              <w:pStyle w:val="TableBodyText"/>
            </w:pPr>
            <w:r>
              <w:t>0x04DF</w:t>
            </w:r>
          </w:p>
        </w:tc>
        <w:tc>
          <w:tcPr>
            <w:tcW w:w="0" w:type="auto"/>
            <w:vAlign w:val="center"/>
          </w:tcPr>
          <w:p w:rsidR="00C45098" w:rsidRDefault="001F569F">
            <w:pPr>
              <w:pStyle w:val="TableBodyText"/>
            </w:pPr>
            <w:r>
              <w:t>Inserts the Clipboard contents at the insertion point using specific recovery option.</w:t>
            </w:r>
          </w:p>
        </w:tc>
      </w:tr>
      <w:tr w:rsidR="00C45098" w:rsidTr="00C45098">
        <w:tc>
          <w:tcPr>
            <w:tcW w:w="0" w:type="auto"/>
            <w:vAlign w:val="center"/>
          </w:tcPr>
          <w:p w:rsidR="00C45098" w:rsidRDefault="001F569F">
            <w:pPr>
              <w:pStyle w:val="TableBodyText"/>
            </w:pPr>
            <w:bookmarkStart w:id="2245" w:name="FormatStyleVisibility"/>
            <w:r>
              <w:rPr>
                <w:b/>
              </w:rPr>
              <w:t>FormatStyleVisibility</w:t>
            </w:r>
            <w:bookmarkEnd w:id="2245"/>
          </w:p>
        </w:tc>
        <w:tc>
          <w:tcPr>
            <w:tcW w:w="0" w:type="auto"/>
            <w:vAlign w:val="center"/>
          </w:tcPr>
          <w:p w:rsidR="00C45098" w:rsidRDefault="001F569F">
            <w:pPr>
              <w:pStyle w:val="TableBodyText"/>
            </w:pPr>
            <w:r>
              <w:t>0x04E0</w:t>
            </w:r>
          </w:p>
        </w:tc>
        <w:tc>
          <w:tcPr>
            <w:tcW w:w="0" w:type="auto"/>
            <w:vAlign w:val="center"/>
          </w:tcPr>
          <w:p w:rsidR="00C45098" w:rsidRDefault="001F569F">
            <w:pPr>
              <w:pStyle w:val="TableBodyText"/>
            </w:pPr>
            <w:r>
              <w:t>Changes the visibility state of the document's styles.</w:t>
            </w:r>
          </w:p>
        </w:tc>
      </w:tr>
      <w:tr w:rsidR="00C45098" w:rsidTr="00C45098">
        <w:tc>
          <w:tcPr>
            <w:tcW w:w="0" w:type="auto"/>
            <w:vAlign w:val="center"/>
          </w:tcPr>
          <w:p w:rsidR="00C45098" w:rsidRDefault="001F569F">
            <w:pPr>
              <w:pStyle w:val="TableBodyText"/>
            </w:pPr>
            <w:bookmarkStart w:id="2246" w:name="JapaneseGreetingOpeningSentence"/>
            <w:r>
              <w:rPr>
                <w:b/>
              </w:rPr>
              <w:t>JapaneseGreetingO</w:t>
            </w:r>
            <w:r>
              <w:rPr>
                <w:b/>
              </w:rPr>
              <w:t>peningSentence</w:t>
            </w:r>
            <w:bookmarkEnd w:id="2246"/>
          </w:p>
        </w:tc>
        <w:tc>
          <w:tcPr>
            <w:tcW w:w="0" w:type="auto"/>
            <w:vAlign w:val="center"/>
          </w:tcPr>
          <w:p w:rsidR="00C45098" w:rsidRDefault="001F569F">
            <w:pPr>
              <w:pStyle w:val="TableBodyText"/>
            </w:pPr>
            <w:r>
              <w:t>0x04E1</w:t>
            </w:r>
          </w:p>
        </w:tc>
        <w:tc>
          <w:tcPr>
            <w:tcW w:w="0" w:type="auto"/>
            <w:vAlign w:val="center"/>
          </w:tcPr>
          <w:p w:rsidR="00C45098" w:rsidRDefault="001F569F">
            <w:pPr>
              <w:pStyle w:val="TableBodyText"/>
            </w:pPr>
            <w:r>
              <w:t>Japanese Greeting Wizard Opening Sentence.</w:t>
            </w:r>
          </w:p>
        </w:tc>
      </w:tr>
      <w:tr w:rsidR="00C45098" w:rsidTr="00C45098">
        <w:tc>
          <w:tcPr>
            <w:tcW w:w="0" w:type="auto"/>
            <w:vAlign w:val="center"/>
          </w:tcPr>
          <w:p w:rsidR="00C45098" w:rsidRDefault="001F569F">
            <w:pPr>
              <w:pStyle w:val="TableBodyText"/>
            </w:pPr>
            <w:bookmarkStart w:id="2247" w:name="JapaneseGreetingClosingSentence"/>
            <w:r>
              <w:rPr>
                <w:b/>
              </w:rPr>
              <w:t>JapaneseGreetingClosingSentence</w:t>
            </w:r>
            <w:bookmarkEnd w:id="2247"/>
          </w:p>
        </w:tc>
        <w:tc>
          <w:tcPr>
            <w:tcW w:w="0" w:type="auto"/>
            <w:vAlign w:val="center"/>
          </w:tcPr>
          <w:p w:rsidR="00C45098" w:rsidRDefault="001F569F">
            <w:pPr>
              <w:pStyle w:val="TableBodyText"/>
            </w:pPr>
            <w:r>
              <w:t>0x04E2</w:t>
            </w:r>
          </w:p>
        </w:tc>
        <w:tc>
          <w:tcPr>
            <w:tcW w:w="0" w:type="auto"/>
            <w:vAlign w:val="center"/>
          </w:tcPr>
          <w:p w:rsidR="00C45098" w:rsidRDefault="001F569F">
            <w:pPr>
              <w:pStyle w:val="TableBodyText"/>
            </w:pPr>
            <w:r>
              <w:t>Japanese Greeting Wizard Closing Sentence.</w:t>
            </w:r>
          </w:p>
        </w:tc>
      </w:tr>
      <w:tr w:rsidR="00C45098" w:rsidTr="00C45098">
        <w:tc>
          <w:tcPr>
            <w:tcW w:w="0" w:type="auto"/>
            <w:vAlign w:val="center"/>
          </w:tcPr>
          <w:p w:rsidR="00C45098" w:rsidRDefault="001F569F">
            <w:pPr>
              <w:pStyle w:val="TableBodyText"/>
            </w:pPr>
            <w:bookmarkStart w:id="2248" w:name="JapaneseGreetingPreviousGreeting"/>
            <w:r>
              <w:rPr>
                <w:b/>
              </w:rPr>
              <w:t>JapaneseGreetingPreviousGreeting</w:t>
            </w:r>
            <w:bookmarkEnd w:id="2248"/>
          </w:p>
        </w:tc>
        <w:tc>
          <w:tcPr>
            <w:tcW w:w="0" w:type="auto"/>
            <w:vAlign w:val="center"/>
          </w:tcPr>
          <w:p w:rsidR="00C45098" w:rsidRDefault="001F569F">
            <w:pPr>
              <w:pStyle w:val="TableBodyText"/>
            </w:pPr>
            <w:r>
              <w:t>0x04E3</w:t>
            </w:r>
          </w:p>
        </w:tc>
        <w:tc>
          <w:tcPr>
            <w:tcW w:w="0" w:type="auto"/>
            <w:vAlign w:val="center"/>
          </w:tcPr>
          <w:p w:rsidR="00C45098" w:rsidRDefault="001F569F">
            <w:pPr>
              <w:pStyle w:val="TableBodyText"/>
            </w:pPr>
            <w:r>
              <w:t>Japanese Greeting Wizard Previous Greeting.</w:t>
            </w:r>
          </w:p>
        </w:tc>
      </w:tr>
      <w:tr w:rsidR="00C45098" w:rsidTr="00C45098">
        <w:tc>
          <w:tcPr>
            <w:tcW w:w="0" w:type="auto"/>
            <w:vAlign w:val="center"/>
          </w:tcPr>
          <w:p w:rsidR="00C45098" w:rsidRDefault="001F569F">
            <w:pPr>
              <w:pStyle w:val="TableBodyText"/>
            </w:pPr>
            <w:bookmarkStart w:id="2249" w:name="ModifyProperty"/>
            <w:r>
              <w:rPr>
                <w:b/>
              </w:rPr>
              <w:t>ModifyProperty</w:t>
            </w:r>
            <w:bookmarkEnd w:id="2249"/>
          </w:p>
        </w:tc>
        <w:tc>
          <w:tcPr>
            <w:tcW w:w="0" w:type="auto"/>
            <w:vAlign w:val="center"/>
          </w:tcPr>
          <w:p w:rsidR="00C45098" w:rsidRDefault="001F569F">
            <w:pPr>
              <w:pStyle w:val="TableBodyText"/>
            </w:pPr>
            <w:r>
              <w:t>0x04E4</w:t>
            </w:r>
          </w:p>
        </w:tc>
        <w:tc>
          <w:tcPr>
            <w:tcW w:w="0" w:type="auto"/>
            <w:vAlign w:val="center"/>
          </w:tcPr>
          <w:p w:rsidR="00C45098" w:rsidRDefault="001F569F">
            <w:pPr>
              <w:pStyle w:val="TableBodyText"/>
            </w:pPr>
            <w:r>
              <w:t>Brings up a dialog to modify a particular property.</w:t>
            </w:r>
          </w:p>
        </w:tc>
      </w:tr>
      <w:tr w:rsidR="00C45098" w:rsidTr="00C45098">
        <w:tc>
          <w:tcPr>
            <w:tcW w:w="0" w:type="auto"/>
            <w:vAlign w:val="center"/>
          </w:tcPr>
          <w:p w:rsidR="00C45098" w:rsidRDefault="001F569F">
            <w:pPr>
              <w:pStyle w:val="TableBodyText"/>
            </w:pPr>
            <w:bookmarkStart w:id="2250" w:name="ApplyPropertyOfSurrounding"/>
            <w:r>
              <w:rPr>
                <w:b/>
              </w:rPr>
              <w:t>ApplyPropertyOfSurrounding</w:t>
            </w:r>
            <w:bookmarkEnd w:id="2250"/>
          </w:p>
        </w:tc>
        <w:tc>
          <w:tcPr>
            <w:tcW w:w="0" w:type="auto"/>
            <w:vAlign w:val="center"/>
          </w:tcPr>
          <w:p w:rsidR="00C45098" w:rsidRDefault="001F569F">
            <w:pPr>
              <w:pStyle w:val="TableBodyText"/>
            </w:pPr>
            <w:r>
              <w:t>0x04E5</w:t>
            </w:r>
          </w:p>
        </w:tc>
        <w:tc>
          <w:tcPr>
            <w:tcW w:w="0" w:type="auto"/>
            <w:vAlign w:val="center"/>
          </w:tcPr>
          <w:p w:rsidR="00C45098" w:rsidRDefault="001F569F">
            <w:pPr>
              <w:pStyle w:val="TableBodyText"/>
            </w:pPr>
            <w:r>
              <w:t>Matches formatting of current selection to formatting of surrounding text for a particular property.</w:t>
            </w:r>
          </w:p>
        </w:tc>
      </w:tr>
      <w:tr w:rsidR="00C45098" w:rsidTr="00C45098">
        <w:tc>
          <w:tcPr>
            <w:tcW w:w="0" w:type="auto"/>
            <w:vAlign w:val="center"/>
          </w:tcPr>
          <w:p w:rsidR="00C45098" w:rsidRDefault="001F569F">
            <w:pPr>
              <w:pStyle w:val="TableBodyText"/>
            </w:pPr>
            <w:bookmarkStart w:id="2251" w:name="TranslatePane"/>
            <w:r>
              <w:rPr>
                <w:b/>
              </w:rPr>
              <w:t>TranslatePane</w:t>
            </w:r>
            <w:bookmarkEnd w:id="2251"/>
          </w:p>
        </w:tc>
        <w:tc>
          <w:tcPr>
            <w:tcW w:w="0" w:type="auto"/>
            <w:vAlign w:val="center"/>
          </w:tcPr>
          <w:p w:rsidR="00C45098" w:rsidRDefault="001F569F">
            <w:pPr>
              <w:pStyle w:val="TableBodyText"/>
            </w:pPr>
            <w:r>
              <w:t>0x04E6</w:t>
            </w:r>
          </w:p>
        </w:tc>
        <w:tc>
          <w:tcPr>
            <w:tcW w:w="0" w:type="auto"/>
            <w:vAlign w:val="center"/>
          </w:tcPr>
          <w:p w:rsidR="00C45098" w:rsidRDefault="001F569F">
            <w:pPr>
              <w:pStyle w:val="TableBodyText"/>
            </w:pPr>
            <w:r>
              <w:t>Opens the translation pane.</w:t>
            </w:r>
          </w:p>
        </w:tc>
      </w:tr>
      <w:tr w:rsidR="00C45098" w:rsidTr="00C45098">
        <w:tc>
          <w:tcPr>
            <w:tcW w:w="0" w:type="auto"/>
            <w:vAlign w:val="center"/>
          </w:tcPr>
          <w:p w:rsidR="00C45098" w:rsidRDefault="001F569F">
            <w:pPr>
              <w:pStyle w:val="TableBodyText"/>
            </w:pPr>
            <w:bookmarkStart w:id="2252" w:name="ContinueNumbering"/>
            <w:r>
              <w:rPr>
                <w:b/>
              </w:rPr>
              <w:t>ContinueNumbering</w:t>
            </w:r>
            <w:bookmarkEnd w:id="2252"/>
          </w:p>
        </w:tc>
        <w:tc>
          <w:tcPr>
            <w:tcW w:w="0" w:type="auto"/>
            <w:vAlign w:val="center"/>
          </w:tcPr>
          <w:p w:rsidR="00C45098" w:rsidRDefault="001F569F">
            <w:pPr>
              <w:pStyle w:val="TableBodyText"/>
            </w:pPr>
            <w:r>
              <w:t>0x04E7</w:t>
            </w:r>
          </w:p>
        </w:tc>
        <w:tc>
          <w:tcPr>
            <w:tcW w:w="0" w:type="auto"/>
            <w:vAlign w:val="center"/>
          </w:tcPr>
          <w:p w:rsidR="00C45098" w:rsidRDefault="001F569F">
            <w:pPr>
              <w:pStyle w:val="TableBodyText"/>
            </w:pPr>
            <w:r>
              <w:t>Continues paragraph numbering.</w:t>
            </w:r>
          </w:p>
        </w:tc>
      </w:tr>
      <w:tr w:rsidR="00C45098" w:rsidTr="00C45098">
        <w:tc>
          <w:tcPr>
            <w:tcW w:w="0" w:type="auto"/>
            <w:vAlign w:val="center"/>
          </w:tcPr>
          <w:p w:rsidR="00C45098" w:rsidRDefault="001F569F">
            <w:pPr>
              <w:pStyle w:val="TableBodyText"/>
            </w:pPr>
            <w:bookmarkStart w:id="2253" w:name="ToolsSpeech"/>
            <w:r>
              <w:rPr>
                <w:b/>
              </w:rPr>
              <w:t>ToolsSpeech</w:t>
            </w:r>
            <w:bookmarkEnd w:id="2253"/>
          </w:p>
        </w:tc>
        <w:tc>
          <w:tcPr>
            <w:tcW w:w="0" w:type="auto"/>
            <w:vAlign w:val="center"/>
          </w:tcPr>
          <w:p w:rsidR="00C45098" w:rsidRDefault="001F569F">
            <w:pPr>
              <w:pStyle w:val="TableBodyText"/>
            </w:pPr>
            <w:r>
              <w:t>0x04EA</w:t>
            </w:r>
          </w:p>
        </w:tc>
        <w:tc>
          <w:tcPr>
            <w:tcW w:w="0" w:type="auto"/>
            <w:vAlign w:val="center"/>
          </w:tcPr>
          <w:p w:rsidR="00C45098" w:rsidRDefault="001F569F">
            <w:pPr>
              <w:pStyle w:val="TableBodyText"/>
            </w:pPr>
            <w:r>
              <w:t>Turns Speech Recognition on or off.</w:t>
            </w:r>
          </w:p>
        </w:tc>
      </w:tr>
      <w:tr w:rsidR="00C45098" w:rsidTr="00C45098">
        <w:tc>
          <w:tcPr>
            <w:tcW w:w="0" w:type="auto"/>
            <w:vAlign w:val="center"/>
          </w:tcPr>
          <w:p w:rsidR="00C45098" w:rsidRDefault="001F569F">
            <w:pPr>
              <w:pStyle w:val="TableBodyText"/>
            </w:pPr>
            <w:bookmarkStart w:id="2254" w:name="MailAsPlainText"/>
            <w:r>
              <w:rPr>
                <w:b/>
              </w:rPr>
              <w:t>MailAsPlainText</w:t>
            </w:r>
            <w:bookmarkEnd w:id="2254"/>
          </w:p>
        </w:tc>
        <w:tc>
          <w:tcPr>
            <w:tcW w:w="0" w:type="auto"/>
            <w:vAlign w:val="center"/>
          </w:tcPr>
          <w:p w:rsidR="00C45098" w:rsidRDefault="001F569F">
            <w:pPr>
              <w:pStyle w:val="TableBodyText"/>
            </w:pPr>
            <w:r>
              <w:t>0x04EB</w:t>
            </w:r>
          </w:p>
        </w:tc>
        <w:tc>
          <w:tcPr>
            <w:tcW w:w="0" w:type="auto"/>
            <w:vAlign w:val="center"/>
          </w:tcPr>
          <w:p w:rsidR="00C45098" w:rsidRDefault="001F569F">
            <w:pPr>
              <w:pStyle w:val="TableBodyText"/>
            </w:pPr>
            <w:r>
              <w:t>Converts the current message to plain text.</w:t>
            </w:r>
          </w:p>
        </w:tc>
      </w:tr>
      <w:tr w:rsidR="00C45098" w:rsidTr="00C45098">
        <w:tc>
          <w:tcPr>
            <w:tcW w:w="0" w:type="auto"/>
            <w:vAlign w:val="center"/>
          </w:tcPr>
          <w:p w:rsidR="00C45098" w:rsidRDefault="001F569F">
            <w:pPr>
              <w:pStyle w:val="TableBodyText"/>
            </w:pPr>
            <w:bookmarkStart w:id="2255" w:name="MailAsHTML"/>
            <w:r>
              <w:rPr>
                <w:b/>
              </w:rPr>
              <w:t>MailAsHTML</w:t>
            </w:r>
            <w:bookmarkEnd w:id="2255"/>
          </w:p>
        </w:tc>
        <w:tc>
          <w:tcPr>
            <w:tcW w:w="0" w:type="auto"/>
            <w:vAlign w:val="center"/>
          </w:tcPr>
          <w:p w:rsidR="00C45098" w:rsidRDefault="001F569F">
            <w:pPr>
              <w:pStyle w:val="TableBodyText"/>
            </w:pPr>
            <w:r>
              <w:t>0x04EC</w:t>
            </w:r>
          </w:p>
        </w:tc>
        <w:tc>
          <w:tcPr>
            <w:tcW w:w="0" w:type="auto"/>
            <w:vAlign w:val="center"/>
          </w:tcPr>
          <w:p w:rsidR="00C45098" w:rsidRDefault="001F569F">
            <w:pPr>
              <w:pStyle w:val="TableBodyText"/>
            </w:pPr>
            <w:r>
              <w:t>Converts the current message to HTML.</w:t>
            </w:r>
          </w:p>
        </w:tc>
      </w:tr>
      <w:tr w:rsidR="00C45098" w:rsidTr="00C45098">
        <w:tc>
          <w:tcPr>
            <w:tcW w:w="0" w:type="auto"/>
            <w:vAlign w:val="center"/>
          </w:tcPr>
          <w:p w:rsidR="00C45098" w:rsidRDefault="001F569F">
            <w:pPr>
              <w:pStyle w:val="TableBodyText"/>
            </w:pPr>
            <w:bookmarkStart w:id="2256" w:name="CssLinks"/>
            <w:r>
              <w:rPr>
                <w:b/>
              </w:rPr>
              <w:t>CssLinks</w:t>
            </w:r>
            <w:bookmarkEnd w:id="2256"/>
          </w:p>
        </w:tc>
        <w:tc>
          <w:tcPr>
            <w:tcW w:w="0" w:type="auto"/>
            <w:vAlign w:val="center"/>
          </w:tcPr>
          <w:p w:rsidR="00C45098" w:rsidRDefault="001F569F">
            <w:pPr>
              <w:pStyle w:val="TableBodyText"/>
            </w:pPr>
            <w:r>
              <w:t>0x04ED</w:t>
            </w:r>
          </w:p>
        </w:tc>
        <w:tc>
          <w:tcPr>
            <w:tcW w:w="0" w:type="auto"/>
            <w:vAlign w:val="center"/>
          </w:tcPr>
          <w:p w:rsidR="00C45098" w:rsidRDefault="001F569F">
            <w:pPr>
              <w:pStyle w:val="TableBodyText"/>
            </w:pPr>
            <w:r>
              <w:t xml:space="preserve">Manages external </w:t>
            </w:r>
            <w:r>
              <w:t>CSS links.</w:t>
            </w:r>
          </w:p>
        </w:tc>
      </w:tr>
      <w:tr w:rsidR="00C45098" w:rsidTr="00C45098">
        <w:tc>
          <w:tcPr>
            <w:tcW w:w="0" w:type="auto"/>
            <w:vAlign w:val="center"/>
          </w:tcPr>
          <w:p w:rsidR="00C45098" w:rsidRDefault="001F569F">
            <w:pPr>
              <w:pStyle w:val="TableBodyText"/>
            </w:pPr>
            <w:bookmarkStart w:id="2257" w:name="ToolsFixHHC"/>
            <w:r>
              <w:rPr>
                <w:b/>
              </w:rPr>
              <w:t>ToolsFixHHC</w:t>
            </w:r>
            <w:bookmarkEnd w:id="2257"/>
          </w:p>
        </w:tc>
        <w:tc>
          <w:tcPr>
            <w:tcW w:w="0" w:type="auto"/>
            <w:vAlign w:val="center"/>
          </w:tcPr>
          <w:p w:rsidR="00C45098" w:rsidRDefault="001F569F">
            <w:pPr>
              <w:pStyle w:val="TableBodyText"/>
            </w:pPr>
            <w:r>
              <w:t>0x04EE</w:t>
            </w:r>
          </w:p>
        </w:tc>
        <w:tc>
          <w:tcPr>
            <w:tcW w:w="0" w:type="auto"/>
            <w:vAlign w:val="center"/>
          </w:tcPr>
          <w:p w:rsidR="00C45098" w:rsidRDefault="001F569F">
            <w:pPr>
              <w:pStyle w:val="TableBodyText"/>
            </w:pPr>
            <w:r>
              <w:t>Insert converted Hangul or Hanja text.</w:t>
            </w:r>
          </w:p>
        </w:tc>
      </w:tr>
      <w:tr w:rsidR="00C45098" w:rsidTr="00C45098">
        <w:tc>
          <w:tcPr>
            <w:tcW w:w="0" w:type="auto"/>
            <w:vAlign w:val="center"/>
          </w:tcPr>
          <w:p w:rsidR="00C45098" w:rsidRDefault="001F569F">
            <w:pPr>
              <w:pStyle w:val="TableBodyText"/>
            </w:pPr>
            <w:bookmarkStart w:id="2258" w:name="LineSpacing"/>
            <w:r>
              <w:rPr>
                <w:b/>
              </w:rPr>
              <w:t>LineSpacing</w:t>
            </w:r>
            <w:bookmarkEnd w:id="2258"/>
          </w:p>
        </w:tc>
        <w:tc>
          <w:tcPr>
            <w:tcW w:w="0" w:type="auto"/>
            <w:vAlign w:val="center"/>
          </w:tcPr>
          <w:p w:rsidR="00C45098" w:rsidRDefault="001F569F">
            <w:pPr>
              <w:pStyle w:val="TableBodyText"/>
            </w:pPr>
            <w:r>
              <w:t>0x04EF</w:t>
            </w:r>
          </w:p>
        </w:tc>
        <w:tc>
          <w:tcPr>
            <w:tcW w:w="0" w:type="auto"/>
            <w:vAlign w:val="center"/>
          </w:tcPr>
          <w:p w:rsidR="00C45098" w:rsidRDefault="001F569F">
            <w:pPr>
              <w:pStyle w:val="TableBodyText"/>
            </w:pPr>
            <w:r>
              <w:t>Applies line spacing to the selection.</w:t>
            </w:r>
          </w:p>
        </w:tc>
      </w:tr>
      <w:tr w:rsidR="00C45098" w:rsidTr="00C45098">
        <w:tc>
          <w:tcPr>
            <w:tcW w:w="0" w:type="auto"/>
            <w:vAlign w:val="center"/>
          </w:tcPr>
          <w:p w:rsidR="00C45098" w:rsidRDefault="001F569F">
            <w:pPr>
              <w:pStyle w:val="TableBodyText"/>
            </w:pPr>
            <w:bookmarkStart w:id="2259" w:name="MailAsRTF"/>
            <w:r>
              <w:rPr>
                <w:b/>
              </w:rPr>
              <w:t>MailAsRTF</w:t>
            </w:r>
            <w:bookmarkEnd w:id="2259"/>
          </w:p>
        </w:tc>
        <w:tc>
          <w:tcPr>
            <w:tcW w:w="0" w:type="auto"/>
            <w:vAlign w:val="center"/>
          </w:tcPr>
          <w:p w:rsidR="00C45098" w:rsidRDefault="001F569F">
            <w:pPr>
              <w:pStyle w:val="TableBodyText"/>
            </w:pPr>
            <w:r>
              <w:t>0x04F0</w:t>
            </w:r>
          </w:p>
        </w:tc>
        <w:tc>
          <w:tcPr>
            <w:tcW w:w="0" w:type="auto"/>
            <w:vAlign w:val="center"/>
          </w:tcPr>
          <w:p w:rsidR="00C45098" w:rsidRDefault="001F569F">
            <w:pPr>
              <w:pStyle w:val="TableBodyText"/>
            </w:pPr>
            <w:r>
              <w:t>Converts the current message to RTF.</w:t>
            </w:r>
          </w:p>
        </w:tc>
      </w:tr>
      <w:tr w:rsidR="00C45098" w:rsidTr="00C45098">
        <w:tc>
          <w:tcPr>
            <w:tcW w:w="0" w:type="auto"/>
            <w:vAlign w:val="center"/>
          </w:tcPr>
          <w:p w:rsidR="00C45098" w:rsidRDefault="001F569F">
            <w:pPr>
              <w:pStyle w:val="TableBodyText"/>
            </w:pPr>
            <w:bookmarkStart w:id="2260" w:name="FileNewContext"/>
            <w:r>
              <w:rPr>
                <w:b/>
              </w:rPr>
              <w:t>FileNewContext</w:t>
            </w:r>
            <w:bookmarkEnd w:id="2260"/>
          </w:p>
        </w:tc>
        <w:tc>
          <w:tcPr>
            <w:tcW w:w="0" w:type="auto"/>
            <w:vAlign w:val="center"/>
          </w:tcPr>
          <w:p w:rsidR="00C45098" w:rsidRDefault="001F569F">
            <w:pPr>
              <w:pStyle w:val="TableBodyText"/>
            </w:pPr>
            <w:r>
              <w:t>0x04F1</w:t>
            </w:r>
          </w:p>
        </w:tc>
        <w:tc>
          <w:tcPr>
            <w:tcW w:w="0" w:type="auto"/>
            <w:vAlign w:val="center"/>
          </w:tcPr>
          <w:p w:rsidR="00C45098" w:rsidRDefault="001F569F">
            <w:pPr>
              <w:pStyle w:val="TableBodyText"/>
            </w:pPr>
            <w:r>
              <w:t>Creates a new document based on the NORMAL templa</w:t>
            </w:r>
            <w:r>
              <w:t>te.</w:t>
            </w:r>
          </w:p>
        </w:tc>
      </w:tr>
      <w:tr w:rsidR="00C45098" w:rsidTr="00C45098">
        <w:tc>
          <w:tcPr>
            <w:tcW w:w="0" w:type="auto"/>
            <w:vAlign w:val="center"/>
          </w:tcPr>
          <w:p w:rsidR="00C45098" w:rsidRDefault="001F569F">
            <w:pPr>
              <w:pStyle w:val="TableBodyText"/>
            </w:pPr>
            <w:bookmarkStart w:id="2261" w:name="ViewSignatures"/>
            <w:r>
              <w:rPr>
                <w:b/>
              </w:rPr>
              <w:t>ViewSignatures</w:t>
            </w:r>
            <w:bookmarkEnd w:id="2261"/>
          </w:p>
        </w:tc>
        <w:tc>
          <w:tcPr>
            <w:tcW w:w="0" w:type="auto"/>
            <w:vAlign w:val="center"/>
          </w:tcPr>
          <w:p w:rsidR="00C45098" w:rsidRDefault="001F569F">
            <w:pPr>
              <w:pStyle w:val="TableBodyText"/>
            </w:pPr>
            <w:r>
              <w:t>0x04F3</w:t>
            </w:r>
          </w:p>
        </w:tc>
        <w:tc>
          <w:tcPr>
            <w:tcW w:w="0" w:type="auto"/>
            <w:vAlign w:val="center"/>
          </w:tcPr>
          <w:p w:rsidR="00C45098" w:rsidRDefault="001F569F">
            <w:pPr>
              <w:pStyle w:val="TableBodyText"/>
            </w:pPr>
            <w:r>
              <w:t>View the signatures in this document.</w:t>
            </w:r>
          </w:p>
        </w:tc>
      </w:tr>
      <w:tr w:rsidR="00C45098" w:rsidTr="00C45098">
        <w:tc>
          <w:tcPr>
            <w:tcW w:w="0" w:type="auto"/>
            <w:vAlign w:val="center"/>
          </w:tcPr>
          <w:p w:rsidR="00C45098" w:rsidRDefault="001F569F">
            <w:pPr>
              <w:pStyle w:val="TableBodyText"/>
            </w:pPr>
            <w:bookmarkStart w:id="2262" w:name="ReturnReview"/>
            <w:r>
              <w:rPr>
                <w:b/>
              </w:rPr>
              <w:t>ReturnReview</w:t>
            </w:r>
            <w:bookmarkEnd w:id="2262"/>
          </w:p>
        </w:tc>
        <w:tc>
          <w:tcPr>
            <w:tcW w:w="0" w:type="auto"/>
            <w:vAlign w:val="center"/>
          </w:tcPr>
          <w:p w:rsidR="00C45098" w:rsidRDefault="001F569F">
            <w:pPr>
              <w:pStyle w:val="TableBodyText"/>
            </w:pPr>
            <w:r>
              <w:t>0x04F4</w:t>
            </w:r>
          </w:p>
        </w:tc>
        <w:tc>
          <w:tcPr>
            <w:tcW w:w="0" w:type="auto"/>
            <w:vAlign w:val="center"/>
          </w:tcPr>
          <w:p w:rsidR="00C45098" w:rsidRDefault="001F569F">
            <w:pPr>
              <w:pStyle w:val="TableBodyText"/>
            </w:pPr>
            <w:r>
              <w:t>Send this document under review.</w:t>
            </w:r>
          </w:p>
        </w:tc>
      </w:tr>
      <w:tr w:rsidR="00C45098" w:rsidTr="00C45098">
        <w:tc>
          <w:tcPr>
            <w:tcW w:w="0" w:type="auto"/>
            <w:vAlign w:val="center"/>
          </w:tcPr>
          <w:p w:rsidR="00C45098" w:rsidRDefault="001F569F">
            <w:pPr>
              <w:pStyle w:val="TableBodyText"/>
            </w:pPr>
            <w:bookmarkStart w:id="2263" w:name="FileVersionsLocal"/>
            <w:r>
              <w:rPr>
                <w:b/>
              </w:rPr>
              <w:lastRenderedPageBreak/>
              <w:t>FileVersionsLocal</w:t>
            </w:r>
            <w:bookmarkEnd w:id="2263"/>
          </w:p>
        </w:tc>
        <w:tc>
          <w:tcPr>
            <w:tcW w:w="0" w:type="auto"/>
            <w:vAlign w:val="center"/>
          </w:tcPr>
          <w:p w:rsidR="00C45098" w:rsidRDefault="001F569F">
            <w:pPr>
              <w:pStyle w:val="TableBodyText"/>
            </w:pPr>
            <w:r>
              <w:t>0x04F5</w:t>
            </w:r>
          </w:p>
        </w:tc>
        <w:tc>
          <w:tcPr>
            <w:tcW w:w="0" w:type="auto"/>
            <w:vAlign w:val="center"/>
          </w:tcPr>
          <w:p w:rsidR="00C45098" w:rsidRDefault="001F569F">
            <w:pPr>
              <w:pStyle w:val="TableBodyText"/>
            </w:pPr>
            <w:r>
              <w:t>Manages the local versions of a document.</w:t>
            </w:r>
          </w:p>
        </w:tc>
      </w:tr>
      <w:tr w:rsidR="00C45098" w:rsidTr="00C45098">
        <w:tc>
          <w:tcPr>
            <w:tcW w:w="0" w:type="auto"/>
            <w:vAlign w:val="center"/>
          </w:tcPr>
          <w:p w:rsidR="00C45098" w:rsidRDefault="001F569F">
            <w:pPr>
              <w:pStyle w:val="TableBodyText"/>
            </w:pPr>
            <w:bookmarkStart w:id="2264" w:name="EndReview"/>
            <w:r>
              <w:rPr>
                <w:b/>
              </w:rPr>
              <w:t>EndReview</w:t>
            </w:r>
            <w:bookmarkEnd w:id="2264"/>
          </w:p>
        </w:tc>
        <w:tc>
          <w:tcPr>
            <w:tcW w:w="0" w:type="auto"/>
            <w:vAlign w:val="center"/>
          </w:tcPr>
          <w:p w:rsidR="00C45098" w:rsidRDefault="001F569F">
            <w:pPr>
              <w:pStyle w:val="TableBodyText"/>
            </w:pPr>
            <w:r>
              <w:t>0x04F6</w:t>
            </w:r>
          </w:p>
        </w:tc>
        <w:tc>
          <w:tcPr>
            <w:tcW w:w="0" w:type="auto"/>
            <w:vAlign w:val="center"/>
          </w:tcPr>
          <w:p w:rsidR="00C45098" w:rsidRDefault="001F569F">
            <w:pPr>
              <w:pStyle w:val="TableBodyText"/>
            </w:pPr>
            <w:r>
              <w:t>End the review for this document.</w:t>
            </w:r>
          </w:p>
        </w:tc>
      </w:tr>
      <w:tr w:rsidR="00C45098" w:rsidTr="00C45098">
        <w:tc>
          <w:tcPr>
            <w:tcW w:w="0" w:type="auto"/>
            <w:vAlign w:val="center"/>
          </w:tcPr>
          <w:p w:rsidR="00C45098" w:rsidRDefault="001F569F">
            <w:pPr>
              <w:pStyle w:val="TableBodyText"/>
            </w:pPr>
            <w:bookmarkStart w:id="2265" w:name="NormalizeText"/>
            <w:r>
              <w:rPr>
                <w:b/>
              </w:rPr>
              <w:t>NormalizeText</w:t>
            </w:r>
            <w:bookmarkEnd w:id="2265"/>
          </w:p>
        </w:tc>
        <w:tc>
          <w:tcPr>
            <w:tcW w:w="0" w:type="auto"/>
            <w:vAlign w:val="center"/>
          </w:tcPr>
          <w:p w:rsidR="00C45098" w:rsidRDefault="001F569F">
            <w:pPr>
              <w:pStyle w:val="TableBodyText"/>
            </w:pPr>
            <w:r>
              <w:t>0x04F8</w:t>
            </w:r>
          </w:p>
        </w:tc>
        <w:tc>
          <w:tcPr>
            <w:tcW w:w="0" w:type="auto"/>
            <w:vAlign w:val="center"/>
          </w:tcPr>
          <w:p w:rsidR="00C45098" w:rsidRDefault="001F569F">
            <w:pPr>
              <w:pStyle w:val="TableBodyText"/>
            </w:pPr>
            <w:r>
              <w:t>Make text consistent with the rest.</w:t>
            </w:r>
          </w:p>
        </w:tc>
      </w:tr>
      <w:tr w:rsidR="00C45098" w:rsidTr="00C45098">
        <w:tc>
          <w:tcPr>
            <w:tcW w:w="0" w:type="auto"/>
            <w:vAlign w:val="center"/>
          </w:tcPr>
          <w:p w:rsidR="00C45098" w:rsidRDefault="001F569F">
            <w:pPr>
              <w:pStyle w:val="TableBodyText"/>
            </w:pPr>
            <w:bookmarkStart w:id="2266" w:name="IgnoreConsistenceError"/>
            <w:r>
              <w:rPr>
                <w:b/>
              </w:rPr>
              <w:t>IgnoreConsistenceError</w:t>
            </w:r>
            <w:bookmarkEnd w:id="2266"/>
          </w:p>
        </w:tc>
        <w:tc>
          <w:tcPr>
            <w:tcW w:w="0" w:type="auto"/>
            <w:vAlign w:val="center"/>
          </w:tcPr>
          <w:p w:rsidR="00C45098" w:rsidRDefault="001F569F">
            <w:pPr>
              <w:pStyle w:val="TableBodyText"/>
            </w:pPr>
            <w:r>
              <w:t>0x04F9</w:t>
            </w:r>
          </w:p>
        </w:tc>
        <w:tc>
          <w:tcPr>
            <w:tcW w:w="0" w:type="auto"/>
            <w:vAlign w:val="center"/>
          </w:tcPr>
          <w:p w:rsidR="00C45098" w:rsidRDefault="001F569F">
            <w:pPr>
              <w:pStyle w:val="TableBodyText"/>
            </w:pPr>
            <w:r>
              <w:t>Ignore formatting inconsistency error.</w:t>
            </w:r>
          </w:p>
        </w:tc>
      </w:tr>
      <w:tr w:rsidR="00C45098" w:rsidTr="00C45098">
        <w:tc>
          <w:tcPr>
            <w:tcW w:w="0" w:type="auto"/>
            <w:vAlign w:val="center"/>
          </w:tcPr>
          <w:p w:rsidR="00C45098" w:rsidRDefault="001F569F">
            <w:pPr>
              <w:pStyle w:val="TableBodyText"/>
            </w:pPr>
            <w:bookmarkStart w:id="2267" w:name="IgnoreAllConsistenceError"/>
            <w:r>
              <w:rPr>
                <w:b/>
              </w:rPr>
              <w:t>IgnoreAllConsistenceError</w:t>
            </w:r>
            <w:bookmarkEnd w:id="2267"/>
          </w:p>
        </w:tc>
        <w:tc>
          <w:tcPr>
            <w:tcW w:w="0" w:type="auto"/>
            <w:vAlign w:val="center"/>
          </w:tcPr>
          <w:p w:rsidR="00C45098" w:rsidRDefault="001F569F">
            <w:pPr>
              <w:pStyle w:val="TableBodyText"/>
            </w:pPr>
            <w:r>
              <w:t>0x04FA</w:t>
            </w:r>
          </w:p>
        </w:tc>
        <w:tc>
          <w:tcPr>
            <w:tcW w:w="0" w:type="auto"/>
            <w:vAlign w:val="center"/>
          </w:tcPr>
          <w:p w:rsidR="00C45098" w:rsidRDefault="001F569F">
            <w:pPr>
              <w:pStyle w:val="TableBodyText"/>
            </w:pPr>
            <w:r>
              <w:t>Ignore all formatting inconsistency errors.</w:t>
            </w:r>
          </w:p>
        </w:tc>
      </w:tr>
      <w:tr w:rsidR="00C45098" w:rsidTr="00C45098">
        <w:tc>
          <w:tcPr>
            <w:tcW w:w="0" w:type="auto"/>
            <w:vAlign w:val="center"/>
          </w:tcPr>
          <w:p w:rsidR="00C45098" w:rsidRDefault="001F569F">
            <w:pPr>
              <w:pStyle w:val="TableBodyText"/>
            </w:pPr>
            <w:bookmarkStart w:id="2268" w:name="ShrinkMultiSel"/>
            <w:r>
              <w:rPr>
                <w:b/>
              </w:rPr>
              <w:t>ShrinkMultiSel</w:t>
            </w:r>
            <w:bookmarkEnd w:id="2268"/>
          </w:p>
        </w:tc>
        <w:tc>
          <w:tcPr>
            <w:tcW w:w="0" w:type="auto"/>
            <w:vAlign w:val="center"/>
          </w:tcPr>
          <w:p w:rsidR="00C45098" w:rsidRDefault="001F569F">
            <w:pPr>
              <w:pStyle w:val="TableBodyText"/>
            </w:pPr>
            <w:r>
              <w:t>0x04FB</w:t>
            </w:r>
          </w:p>
        </w:tc>
        <w:tc>
          <w:tcPr>
            <w:tcW w:w="0" w:type="auto"/>
            <w:vAlign w:val="center"/>
          </w:tcPr>
          <w:p w:rsidR="00C45098" w:rsidRDefault="001F569F">
            <w:pPr>
              <w:pStyle w:val="TableBodyText"/>
            </w:pPr>
            <w:r>
              <w:t xml:space="preserve">Shrinks a multiple selection to the piece </w:t>
            </w:r>
            <w:r>
              <w:t>that was selected last.</w:t>
            </w:r>
          </w:p>
        </w:tc>
      </w:tr>
      <w:tr w:rsidR="00C45098" w:rsidTr="00C45098">
        <w:tc>
          <w:tcPr>
            <w:tcW w:w="0" w:type="auto"/>
            <w:vAlign w:val="center"/>
          </w:tcPr>
          <w:p w:rsidR="00C45098" w:rsidRDefault="001F569F">
            <w:pPr>
              <w:pStyle w:val="TableBodyText"/>
            </w:pPr>
            <w:bookmarkStart w:id="2269" w:name="FileCheckout"/>
            <w:r>
              <w:rPr>
                <w:b/>
              </w:rPr>
              <w:t>FileCheckout</w:t>
            </w:r>
            <w:bookmarkEnd w:id="2269"/>
          </w:p>
        </w:tc>
        <w:tc>
          <w:tcPr>
            <w:tcW w:w="0" w:type="auto"/>
            <w:vAlign w:val="center"/>
          </w:tcPr>
          <w:p w:rsidR="00C45098" w:rsidRDefault="001F569F">
            <w:pPr>
              <w:pStyle w:val="TableBodyText"/>
            </w:pPr>
            <w:r>
              <w:t>0x04FD</w:t>
            </w:r>
          </w:p>
        </w:tc>
        <w:tc>
          <w:tcPr>
            <w:tcW w:w="0" w:type="auto"/>
            <w:vAlign w:val="center"/>
          </w:tcPr>
          <w:p w:rsidR="00C45098" w:rsidRDefault="001F569F">
            <w:pPr>
              <w:pStyle w:val="TableBodyText"/>
            </w:pPr>
            <w:r>
              <w:t>Check out a document.</w:t>
            </w:r>
          </w:p>
        </w:tc>
      </w:tr>
      <w:tr w:rsidR="00C45098" w:rsidTr="00C45098">
        <w:tc>
          <w:tcPr>
            <w:tcW w:w="0" w:type="auto"/>
            <w:vAlign w:val="center"/>
          </w:tcPr>
          <w:p w:rsidR="00C45098" w:rsidRDefault="001F569F">
            <w:pPr>
              <w:pStyle w:val="TableBodyText"/>
            </w:pPr>
            <w:bookmarkStart w:id="2270" w:name="FileCheckin"/>
            <w:r>
              <w:rPr>
                <w:b/>
              </w:rPr>
              <w:t>FileCheckin</w:t>
            </w:r>
            <w:bookmarkEnd w:id="2270"/>
          </w:p>
        </w:tc>
        <w:tc>
          <w:tcPr>
            <w:tcW w:w="0" w:type="auto"/>
            <w:vAlign w:val="center"/>
          </w:tcPr>
          <w:p w:rsidR="00C45098" w:rsidRDefault="001F569F">
            <w:pPr>
              <w:pStyle w:val="TableBodyText"/>
            </w:pPr>
            <w:r>
              <w:t>0x04FE</w:t>
            </w:r>
          </w:p>
        </w:tc>
        <w:tc>
          <w:tcPr>
            <w:tcW w:w="0" w:type="auto"/>
            <w:vAlign w:val="center"/>
          </w:tcPr>
          <w:p w:rsidR="00C45098" w:rsidRDefault="001F569F">
            <w:pPr>
              <w:pStyle w:val="TableBodyText"/>
            </w:pPr>
            <w:r>
              <w:t>Check in a document.</w:t>
            </w:r>
          </w:p>
        </w:tc>
      </w:tr>
      <w:tr w:rsidR="00C45098" w:rsidTr="00C45098">
        <w:tc>
          <w:tcPr>
            <w:tcW w:w="0" w:type="auto"/>
            <w:vAlign w:val="center"/>
          </w:tcPr>
          <w:p w:rsidR="00C45098" w:rsidRDefault="001F569F">
            <w:pPr>
              <w:pStyle w:val="TableBodyText"/>
            </w:pPr>
            <w:bookmarkStart w:id="2271" w:name="LearnWords"/>
            <w:r>
              <w:rPr>
                <w:b/>
              </w:rPr>
              <w:t>LearnWords</w:t>
            </w:r>
            <w:bookmarkEnd w:id="2271"/>
          </w:p>
        </w:tc>
        <w:tc>
          <w:tcPr>
            <w:tcW w:w="0" w:type="auto"/>
            <w:vAlign w:val="center"/>
          </w:tcPr>
          <w:p w:rsidR="00C45098" w:rsidRDefault="001F569F">
            <w:pPr>
              <w:pStyle w:val="TableBodyText"/>
            </w:pPr>
            <w:r>
              <w:t>0x04FF</w:t>
            </w:r>
          </w:p>
        </w:tc>
        <w:tc>
          <w:tcPr>
            <w:tcW w:w="0" w:type="auto"/>
            <w:vAlign w:val="center"/>
          </w:tcPr>
          <w:p w:rsidR="00C45098" w:rsidRDefault="001F569F">
            <w:pPr>
              <w:pStyle w:val="TableBodyText"/>
            </w:pPr>
            <w:r>
              <w:t>Use words from document to improve speech recognition.</w:t>
            </w:r>
          </w:p>
        </w:tc>
      </w:tr>
      <w:tr w:rsidR="00C45098" w:rsidTr="00C45098">
        <w:tc>
          <w:tcPr>
            <w:tcW w:w="0" w:type="auto"/>
            <w:vAlign w:val="center"/>
          </w:tcPr>
          <w:p w:rsidR="00C45098" w:rsidRDefault="001F569F">
            <w:pPr>
              <w:pStyle w:val="TableBodyText"/>
            </w:pPr>
            <w:bookmarkStart w:id="2272" w:name="EditPictureEdit"/>
            <w:r>
              <w:rPr>
                <w:b/>
              </w:rPr>
              <w:t>EditPictureEdit</w:t>
            </w:r>
            <w:bookmarkEnd w:id="2272"/>
          </w:p>
        </w:tc>
        <w:tc>
          <w:tcPr>
            <w:tcW w:w="0" w:type="auto"/>
            <w:vAlign w:val="center"/>
          </w:tcPr>
          <w:p w:rsidR="00C45098" w:rsidRDefault="001F569F">
            <w:pPr>
              <w:pStyle w:val="TableBodyText"/>
            </w:pPr>
            <w:r>
              <w:t>0x0500</w:t>
            </w:r>
          </w:p>
        </w:tc>
        <w:tc>
          <w:tcPr>
            <w:tcW w:w="0" w:type="auto"/>
            <w:vAlign w:val="center"/>
          </w:tcPr>
          <w:p w:rsidR="00C45098" w:rsidRDefault="001F569F">
            <w:pPr>
              <w:pStyle w:val="TableBodyText"/>
            </w:pPr>
            <w:r>
              <w:t xml:space="preserve">Converts the selected picture into a Drawing </w:t>
            </w:r>
            <w:r>
              <w:t>Canvas.</w:t>
            </w:r>
          </w:p>
        </w:tc>
      </w:tr>
      <w:tr w:rsidR="00C45098" w:rsidTr="00C45098">
        <w:tc>
          <w:tcPr>
            <w:tcW w:w="0" w:type="auto"/>
            <w:vAlign w:val="center"/>
          </w:tcPr>
          <w:p w:rsidR="00C45098" w:rsidRDefault="001F569F">
            <w:pPr>
              <w:pStyle w:val="TableBodyText"/>
            </w:pPr>
            <w:bookmarkStart w:id="2273" w:name="FormatDefineStyleTable"/>
            <w:r>
              <w:rPr>
                <w:b/>
              </w:rPr>
              <w:t>FormatDefineStyleTable</w:t>
            </w:r>
            <w:bookmarkEnd w:id="2273"/>
          </w:p>
        </w:tc>
        <w:tc>
          <w:tcPr>
            <w:tcW w:w="0" w:type="auto"/>
            <w:vAlign w:val="center"/>
          </w:tcPr>
          <w:p w:rsidR="00C45098" w:rsidRDefault="001F569F">
            <w:pPr>
              <w:pStyle w:val="TableBodyText"/>
            </w:pPr>
            <w:r>
              <w:t>0x0502</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2274" w:name="FormatDefineStyleStripes"/>
            <w:r>
              <w:rPr>
                <w:b/>
              </w:rPr>
              <w:t>FormatDefineStyleStripes</w:t>
            </w:r>
            <w:bookmarkEnd w:id="2274"/>
          </w:p>
        </w:tc>
        <w:tc>
          <w:tcPr>
            <w:tcW w:w="0" w:type="auto"/>
            <w:vAlign w:val="center"/>
          </w:tcPr>
          <w:p w:rsidR="00C45098" w:rsidRDefault="001F569F">
            <w:pPr>
              <w:pStyle w:val="TableBodyText"/>
            </w:pPr>
            <w:r>
              <w:t>0x0503</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2275" w:name="ViewChanges"/>
            <w:r>
              <w:rPr>
                <w:b/>
              </w:rPr>
              <w:t>ViewChanges</w:t>
            </w:r>
            <w:bookmarkEnd w:id="2275"/>
          </w:p>
        </w:tc>
        <w:tc>
          <w:tcPr>
            <w:tcW w:w="0" w:type="auto"/>
            <w:vAlign w:val="center"/>
          </w:tcPr>
          <w:p w:rsidR="00C45098" w:rsidRDefault="001F569F">
            <w:pPr>
              <w:pStyle w:val="TableBodyText"/>
            </w:pPr>
            <w:r>
              <w:t>0x0504</w:t>
            </w:r>
          </w:p>
        </w:tc>
        <w:tc>
          <w:tcPr>
            <w:tcW w:w="0" w:type="auto"/>
            <w:vAlign w:val="center"/>
          </w:tcPr>
          <w:p w:rsidR="00C45098" w:rsidRDefault="001F569F">
            <w:pPr>
              <w:pStyle w:val="TableBodyText"/>
            </w:pPr>
            <w:r>
              <w:t>Show or hide markup balloons.</w:t>
            </w:r>
          </w:p>
        </w:tc>
      </w:tr>
      <w:tr w:rsidR="00C45098" w:rsidTr="00C45098">
        <w:tc>
          <w:tcPr>
            <w:tcW w:w="0" w:type="auto"/>
            <w:vAlign w:val="center"/>
          </w:tcPr>
          <w:p w:rsidR="00C45098" w:rsidRDefault="001F569F">
            <w:pPr>
              <w:pStyle w:val="TableBodyText"/>
            </w:pPr>
            <w:bookmarkStart w:id="2276" w:name="DisplayFinalDoc"/>
            <w:r>
              <w:rPr>
                <w:b/>
              </w:rPr>
              <w:t>DisplayFinalDoc</w:t>
            </w:r>
            <w:bookmarkEnd w:id="2276"/>
          </w:p>
        </w:tc>
        <w:tc>
          <w:tcPr>
            <w:tcW w:w="0" w:type="auto"/>
            <w:vAlign w:val="center"/>
          </w:tcPr>
          <w:p w:rsidR="00C45098" w:rsidRDefault="001F569F">
            <w:pPr>
              <w:pStyle w:val="TableBodyText"/>
            </w:pPr>
            <w:r>
              <w:t>0x0505</w:t>
            </w:r>
          </w:p>
        </w:tc>
        <w:tc>
          <w:tcPr>
            <w:tcW w:w="0" w:type="auto"/>
            <w:vAlign w:val="center"/>
          </w:tcPr>
          <w:p w:rsidR="00C45098" w:rsidRDefault="001F569F">
            <w:pPr>
              <w:pStyle w:val="TableBodyText"/>
            </w:pPr>
            <w:r>
              <w:t>Show insertions inline and deletions in balloons.</w:t>
            </w:r>
          </w:p>
        </w:tc>
      </w:tr>
      <w:tr w:rsidR="00C45098" w:rsidTr="00C45098">
        <w:tc>
          <w:tcPr>
            <w:tcW w:w="0" w:type="auto"/>
            <w:vAlign w:val="center"/>
          </w:tcPr>
          <w:p w:rsidR="00C45098" w:rsidRDefault="001F569F">
            <w:pPr>
              <w:pStyle w:val="TableBodyText"/>
            </w:pPr>
            <w:bookmarkStart w:id="2277" w:name="DisplayOriginalDoc"/>
            <w:r>
              <w:rPr>
                <w:b/>
              </w:rPr>
              <w:t>DisplayOriginalDoc</w:t>
            </w:r>
            <w:bookmarkEnd w:id="2277"/>
          </w:p>
        </w:tc>
        <w:tc>
          <w:tcPr>
            <w:tcW w:w="0" w:type="auto"/>
            <w:vAlign w:val="center"/>
          </w:tcPr>
          <w:p w:rsidR="00C45098" w:rsidRDefault="001F569F">
            <w:pPr>
              <w:pStyle w:val="TableBodyText"/>
            </w:pPr>
            <w:r>
              <w:t>0x0506</w:t>
            </w:r>
          </w:p>
        </w:tc>
        <w:tc>
          <w:tcPr>
            <w:tcW w:w="0" w:type="auto"/>
            <w:vAlign w:val="center"/>
          </w:tcPr>
          <w:p w:rsidR="00C45098" w:rsidRDefault="001F569F">
            <w:pPr>
              <w:pStyle w:val="TableBodyText"/>
            </w:pPr>
            <w:r>
              <w:t>Show deletions inline and insertions in balloons.</w:t>
            </w:r>
          </w:p>
        </w:tc>
      </w:tr>
      <w:tr w:rsidR="00C45098" w:rsidTr="00C45098">
        <w:tc>
          <w:tcPr>
            <w:tcW w:w="0" w:type="auto"/>
            <w:vAlign w:val="center"/>
          </w:tcPr>
          <w:p w:rsidR="00C45098" w:rsidRDefault="001F569F">
            <w:pPr>
              <w:pStyle w:val="TableBodyText"/>
            </w:pPr>
            <w:bookmarkStart w:id="2278" w:name="ShowChangesAndComments"/>
            <w:r>
              <w:rPr>
                <w:b/>
              </w:rPr>
              <w:t>ShowChangesAndComments</w:t>
            </w:r>
            <w:bookmarkEnd w:id="2278"/>
          </w:p>
        </w:tc>
        <w:tc>
          <w:tcPr>
            <w:tcW w:w="0" w:type="auto"/>
            <w:vAlign w:val="center"/>
          </w:tcPr>
          <w:p w:rsidR="00C45098" w:rsidRDefault="001F569F">
            <w:pPr>
              <w:pStyle w:val="TableBodyText"/>
            </w:pPr>
            <w:r>
              <w:t>0x0508</w:t>
            </w:r>
          </w:p>
        </w:tc>
        <w:tc>
          <w:tcPr>
            <w:tcW w:w="0" w:type="auto"/>
            <w:vAlign w:val="center"/>
          </w:tcPr>
          <w:p w:rsidR="00C45098" w:rsidRDefault="001F569F">
            <w:pPr>
              <w:pStyle w:val="TableBodyText"/>
            </w:pPr>
            <w:r>
              <w:t>Show or hide markup balloons.</w:t>
            </w:r>
          </w:p>
        </w:tc>
      </w:tr>
      <w:tr w:rsidR="00C45098" w:rsidTr="00C45098">
        <w:tc>
          <w:tcPr>
            <w:tcW w:w="0" w:type="auto"/>
            <w:vAlign w:val="center"/>
          </w:tcPr>
          <w:p w:rsidR="00C45098" w:rsidRDefault="001F569F">
            <w:pPr>
              <w:pStyle w:val="TableBodyText"/>
            </w:pPr>
            <w:bookmarkStart w:id="2279" w:name="ShowComments"/>
            <w:r>
              <w:rPr>
                <w:b/>
              </w:rPr>
              <w:t>ShowComments</w:t>
            </w:r>
            <w:bookmarkEnd w:id="2279"/>
          </w:p>
        </w:tc>
        <w:tc>
          <w:tcPr>
            <w:tcW w:w="0" w:type="auto"/>
            <w:vAlign w:val="center"/>
          </w:tcPr>
          <w:p w:rsidR="00C45098" w:rsidRDefault="001F569F">
            <w:pPr>
              <w:pStyle w:val="TableBodyText"/>
            </w:pPr>
            <w:r>
              <w:t>0x0509</w:t>
            </w:r>
          </w:p>
        </w:tc>
        <w:tc>
          <w:tcPr>
            <w:tcW w:w="0" w:type="auto"/>
            <w:vAlign w:val="center"/>
          </w:tcPr>
          <w:p w:rsidR="00C45098" w:rsidRDefault="001F569F">
            <w:pPr>
              <w:pStyle w:val="TableBodyText"/>
            </w:pPr>
            <w:r>
              <w:t>Show or hide comment balloons.</w:t>
            </w:r>
          </w:p>
        </w:tc>
      </w:tr>
      <w:tr w:rsidR="00C45098" w:rsidTr="00C45098">
        <w:tc>
          <w:tcPr>
            <w:tcW w:w="0" w:type="auto"/>
            <w:vAlign w:val="center"/>
          </w:tcPr>
          <w:p w:rsidR="00C45098" w:rsidRDefault="001F569F">
            <w:pPr>
              <w:pStyle w:val="TableBodyText"/>
            </w:pPr>
            <w:bookmarkStart w:id="2280" w:name="ShowInsertionsAndDeletions"/>
            <w:r>
              <w:rPr>
                <w:b/>
              </w:rPr>
              <w:t>ShowInsertionsAndDeletions</w:t>
            </w:r>
            <w:bookmarkEnd w:id="2280"/>
          </w:p>
        </w:tc>
        <w:tc>
          <w:tcPr>
            <w:tcW w:w="0" w:type="auto"/>
            <w:vAlign w:val="center"/>
          </w:tcPr>
          <w:p w:rsidR="00C45098" w:rsidRDefault="001F569F">
            <w:pPr>
              <w:pStyle w:val="TableBodyText"/>
            </w:pPr>
            <w:r>
              <w:t>0x050A</w:t>
            </w:r>
          </w:p>
        </w:tc>
        <w:tc>
          <w:tcPr>
            <w:tcW w:w="0" w:type="auto"/>
            <w:vAlign w:val="center"/>
          </w:tcPr>
          <w:p w:rsidR="00C45098" w:rsidRDefault="001F569F">
            <w:pPr>
              <w:pStyle w:val="TableBodyText"/>
            </w:pPr>
            <w:r>
              <w:t>Show or hide markup balloons.</w:t>
            </w:r>
          </w:p>
        </w:tc>
      </w:tr>
      <w:tr w:rsidR="00C45098" w:rsidTr="00C45098">
        <w:tc>
          <w:tcPr>
            <w:tcW w:w="0" w:type="auto"/>
            <w:vAlign w:val="center"/>
          </w:tcPr>
          <w:p w:rsidR="00C45098" w:rsidRDefault="001F569F">
            <w:pPr>
              <w:pStyle w:val="TableBodyText"/>
            </w:pPr>
            <w:bookmarkStart w:id="2281" w:name="ShowFormatting"/>
            <w:r>
              <w:rPr>
                <w:b/>
              </w:rPr>
              <w:t>ShowFormatting</w:t>
            </w:r>
            <w:bookmarkEnd w:id="2281"/>
          </w:p>
        </w:tc>
        <w:tc>
          <w:tcPr>
            <w:tcW w:w="0" w:type="auto"/>
            <w:vAlign w:val="center"/>
          </w:tcPr>
          <w:p w:rsidR="00C45098" w:rsidRDefault="001F569F">
            <w:pPr>
              <w:pStyle w:val="TableBodyText"/>
            </w:pPr>
            <w:r>
              <w:t>0x050B</w:t>
            </w:r>
          </w:p>
        </w:tc>
        <w:tc>
          <w:tcPr>
            <w:tcW w:w="0" w:type="auto"/>
            <w:vAlign w:val="center"/>
          </w:tcPr>
          <w:p w:rsidR="00C45098" w:rsidRDefault="001F569F">
            <w:pPr>
              <w:pStyle w:val="TableBodyText"/>
            </w:pPr>
            <w:r>
              <w:t xml:space="preserve">Show </w:t>
            </w:r>
            <w:r>
              <w:t>or hide markup balloons.</w:t>
            </w:r>
          </w:p>
        </w:tc>
      </w:tr>
      <w:tr w:rsidR="00C45098" w:rsidTr="00C45098">
        <w:tc>
          <w:tcPr>
            <w:tcW w:w="0" w:type="auto"/>
            <w:vAlign w:val="center"/>
          </w:tcPr>
          <w:p w:rsidR="00C45098" w:rsidRDefault="001F569F">
            <w:pPr>
              <w:pStyle w:val="TableBodyText"/>
            </w:pPr>
            <w:bookmarkStart w:id="2282" w:name="PreviousChangeOrComment"/>
            <w:r>
              <w:rPr>
                <w:b/>
              </w:rPr>
              <w:t>PreviousChangeOrComment</w:t>
            </w:r>
            <w:bookmarkEnd w:id="2282"/>
          </w:p>
        </w:tc>
        <w:tc>
          <w:tcPr>
            <w:tcW w:w="0" w:type="auto"/>
            <w:vAlign w:val="center"/>
          </w:tcPr>
          <w:p w:rsidR="00C45098" w:rsidRDefault="001F569F">
            <w:pPr>
              <w:pStyle w:val="TableBodyText"/>
            </w:pPr>
            <w:r>
              <w:t>0x050D</w:t>
            </w:r>
          </w:p>
        </w:tc>
        <w:tc>
          <w:tcPr>
            <w:tcW w:w="0" w:type="auto"/>
            <w:vAlign w:val="center"/>
          </w:tcPr>
          <w:p w:rsidR="00C45098" w:rsidRDefault="001F569F">
            <w:pPr>
              <w:pStyle w:val="TableBodyText"/>
            </w:pPr>
            <w:r>
              <w:t>Go to the previous insertion, deletion, or comment.</w:t>
            </w:r>
          </w:p>
        </w:tc>
      </w:tr>
      <w:tr w:rsidR="00C45098" w:rsidTr="00C45098">
        <w:tc>
          <w:tcPr>
            <w:tcW w:w="0" w:type="auto"/>
            <w:vAlign w:val="center"/>
          </w:tcPr>
          <w:p w:rsidR="00C45098" w:rsidRDefault="001F569F">
            <w:pPr>
              <w:pStyle w:val="TableBodyText"/>
            </w:pPr>
            <w:bookmarkStart w:id="2283" w:name="NextChangeOrComment"/>
            <w:r>
              <w:rPr>
                <w:b/>
              </w:rPr>
              <w:t>NextChangeOrComment</w:t>
            </w:r>
            <w:bookmarkEnd w:id="2283"/>
          </w:p>
        </w:tc>
        <w:tc>
          <w:tcPr>
            <w:tcW w:w="0" w:type="auto"/>
            <w:vAlign w:val="center"/>
          </w:tcPr>
          <w:p w:rsidR="00C45098" w:rsidRDefault="001F569F">
            <w:pPr>
              <w:pStyle w:val="TableBodyText"/>
            </w:pPr>
            <w:r>
              <w:t>0x050E</w:t>
            </w:r>
          </w:p>
        </w:tc>
        <w:tc>
          <w:tcPr>
            <w:tcW w:w="0" w:type="auto"/>
            <w:vAlign w:val="center"/>
          </w:tcPr>
          <w:p w:rsidR="00C45098" w:rsidRDefault="001F569F">
            <w:pPr>
              <w:pStyle w:val="TableBodyText"/>
            </w:pPr>
            <w:r>
              <w:t>Go to the next insertion, deletion, or comment.</w:t>
            </w:r>
          </w:p>
        </w:tc>
      </w:tr>
      <w:tr w:rsidR="00C45098" w:rsidTr="00C45098">
        <w:tc>
          <w:tcPr>
            <w:tcW w:w="0" w:type="auto"/>
            <w:vAlign w:val="center"/>
          </w:tcPr>
          <w:p w:rsidR="00C45098" w:rsidRDefault="001F569F">
            <w:pPr>
              <w:pStyle w:val="TableBodyText"/>
            </w:pPr>
            <w:bookmarkStart w:id="2284" w:name="AcceptChangesSelected"/>
            <w:r>
              <w:rPr>
                <w:b/>
              </w:rPr>
              <w:t>AcceptChangesSelected</w:t>
            </w:r>
            <w:bookmarkEnd w:id="2284"/>
          </w:p>
        </w:tc>
        <w:tc>
          <w:tcPr>
            <w:tcW w:w="0" w:type="auto"/>
            <w:vAlign w:val="center"/>
          </w:tcPr>
          <w:p w:rsidR="00C45098" w:rsidRDefault="001F569F">
            <w:pPr>
              <w:pStyle w:val="TableBodyText"/>
            </w:pPr>
            <w:r>
              <w:t>0x050F</w:t>
            </w:r>
          </w:p>
        </w:tc>
        <w:tc>
          <w:tcPr>
            <w:tcW w:w="0" w:type="auto"/>
            <w:vAlign w:val="center"/>
          </w:tcPr>
          <w:p w:rsidR="00C45098" w:rsidRDefault="001F569F">
            <w:pPr>
              <w:pStyle w:val="TableBodyText"/>
            </w:pPr>
            <w:r>
              <w:t>Accepts change in current selection.</w:t>
            </w:r>
          </w:p>
        </w:tc>
      </w:tr>
      <w:tr w:rsidR="00C45098" w:rsidTr="00C45098">
        <w:tc>
          <w:tcPr>
            <w:tcW w:w="0" w:type="auto"/>
            <w:vAlign w:val="center"/>
          </w:tcPr>
          <w:p w:rsidR="00C45098" w:rsidRDefault="001F569F">
            <w:pPr>
              <w:pStyle w:val="TableBodyText"/>
            </w:pPr>
            <w:bookmarkStart w:id="2285" w:name="AcceptAllChangesShown"/>
            <w:r>
              <w:rPr>
                <w:b/>
              </w:rPr>
              <w:t>AcceptAllChangesShown</w:t>
            </w:r>
            <w:bookmarkEnd w:id="2285"/>
          </w:p>
        </w:tc>
        <w:tc>
          <w:tcPr>
            <w:tcW w:w="0" w:type="auto"/>
            <w:vAlign w:val="center"/>
          </w:tcPr>
          <w:p w:rsidR="00C45098" w:rsidRDefault="001F569F">
            <w:pPr>
              <w:pStyle w:val="TableBodyText"/>
            </w:pPr>
            <w:r>
              <w:t>0x0510</w:t>
            </w:r>
          </w:p>
        </w:tc>
        <w:tc>
          <w:tcPr>
            <w:tcW w:w="0" w:type="auto"/>
            <w:vAlign w:val="center"/>
          </w:tcPr>
          <w:p w:rsidR="00C45098" w:rsidRDefault="001F569F">
            <w:pPr>
              <w:pStyle w:val="TableBodyText"/>
            </w:pPr>
            <w:r>
              <w:t>Accepts all changes that are highlighted in the current filter settings.</w:t>
            </w:r>
          </w:p>
        </w:tc>
      </w:tr>
      <w:tr w:rsidR="00C45098" w:rsidTr="00C45098">
        <w:tc>
          <w:tcPr>
            <w:tcW w:w="0" w:type="auto"/>
            <w:vAlign w:val="center"/>
          </w:tcPr>
          <w:p w:rsidR="00C45098" w:rsidRDefault="001F569F">
            <w:pPr>
              <w:pStyle w:val="TableBodyText"/>
            </w:pPr>
            <w:bookmarkStart w:id="2286" w:name="AcceptAllChangesInDoc"/>
            <w:r>
              <w:rPr>
                <w:b/>
              </w:rPr>
              <w:t>AcceptAllChangesInDoc</w:t>
            </w:r>
            <w:bookmarkEnd w:id="2286"/>
          </w:p>
        </w:tc>
        <w:tc>
          <w:tcPr>
            <w:tcW w:w="0" w:type="auto"/>
            <w:vAlign w:val="center"/>
          </w:tcPr>
          <w:p w:rsidR="00C45098" w:rsidRDefault="001F569F">
            <w:pPr>
              <w:pStyle w:val="TableBodyText"/>
            </w:pPr>
            <w:r>
              <w:t>0x0511</w:t>
            </w:r>
          </w:p>
        </w:tc>
        <w:tc>
          <w:tcPr>
            <w:tcW w:w="0" w:type="auto"/>
            <w:vAlign w:val="center"/>
          </w:tcPr>
          <w:p w:rsidR="00C45098" w:rsidRDefault="001F569F">
            <w:pPr>
              <w:pStyle w:val="TableBodyText"/>
            </w:pPr>
            <w:r>
              <w:t>Accepts all changes in document, ignoring filter settings.</w:t>
            </w:r>
          </w:p>
        </w:tc>
      </w:tr>
      <w:tr w:rsidR="00C45098" w:rsidTr="00C45098">
        <w:tc>
          <w:tcPr>
            <w:tcW w:w="0" w:type="auto"/>
            <w:vAlign w:val="center"/>
          </w:tcPr>
          <w:p w:rsidR="00C45098" w:rsidRDefault="001F569F">
            <w:pPr>
              <w:pStyle w:val="TableBodyText"/>
            </w:pPr>
            <w:bookmarkStart w:id="2287" w:name="RejectChangesSelected"/>
            <w:r>
              <w:rPr>
                <w:b/>
              </w:rPr>
              <w:t>RejectChangesSelected</w:t>
            </w:r>
            <w:bookmarkEnd w:id="2287"/>
          </w:p>
        </w:tc>
        <w:tc>
          <w:tcPr>
            <w:tcW w:w="0" w:type="auto"/>
            <w:vAlign w:val="center"/>
          </w:tcPr>
          <w:p w:rsidR="00C45098" w:rsidRDefault="001F569F">
            <w:pPr>
              <w:pStyle w:val="TableBodyText"/>
            </w:pPr>
            <w:r>
              <w:t>0x0512</w:t>
            </w:r>
          </w:p>
        </w:tc>
        <w:tc>
          <w:tcPr>
            <w:tcW w:w="0" w:type="auto"/>
            <w:vAlign w:val="center"/>
          </w:tcPr>
          <w:p w:rsidR="00C45098" w:rsidRDefault="001F569F">
            <w:pPr>
              <w:pStyle w:val="TableBodyText"/>
            </w:pPr>
            <w:r>
              <w:t xml:space="preserve">Rejects changes and deletes </w:t>
            </w:r>
            <w:r>
              <w:t>comments in current selection.</w:t>
            </w:r>
          </w:p>
        </w:tc>
      </w:tr>
      <w:tr w:rsidR="00C45098" w:rsidTr="00C45098">
        <w:tc>
          <w:tcPr>
            <w:tcW w:w="0" w:type="auto"/>
            <w:vAlign w:val="center"/>
          </w:tcPr>
          <w:p w:rsidR="00C45098" w:rsidRDefault="001F569F">
            <w:pPr>
              <w:pStyle w:val="TableBodyText"/>
            </w:pPr>
            <w:bookmarkStart w:id="2288" w:name="RejectAllChangesShown"/>
            <w:r>
              <w:rPr>
                <w:b/>
              </w:rPr>
              <w:t>RejectAllChangesShown</w:t>
            </w:r>
            <w:bookmarkEnd w:id="2288"/>
          </w:p>
        </w:tc>
        <w:tc>
          <w:tcPr>
            <w:tcW w:w="0" w:type="auto"/>
            <w:vAlign w:val="center"/>
          </w:tcPr>
          <w:p w:rsidR="00C45098" w:rsidRDefault="001F569F">
            <w:pPr>
              <w:pStyle w:val="TableBodyText"/>
            </w:pPr>
            <w:r>
              <w:t>0x0513</w:t>
            </w:r>
          </w:p>
        </w:tc>
        <w:tc>
          <w:tcPr>
            <w:tcW w:w="0" w:type="auto"/>
            <w:vAlign w:val="center"/>
          </w:tcPr>
          <w:p w:rsidR="00C45098" w:rsidRDefault="001F569F">
            <w:pPr>
              <w:pStyle w:val="TableBodyText"/>
            </w:pPr>
            <w:r>
              <w:t>Rejects all changes that are highlighted in the current filter settings.</w:t>
            </w:r>
          </w:p>
        </w:tc>
      </w:tr>
      <w:tr w:rsidR="00C45098" w:rsidTr="00C45098">
        <w:tc>
          <w:tcPr>
            <w:tcW w:w="0" w:type="auto"/>
            <w:vAlign w:val="center"/>
          </w:tcPr>
          <w:p w:rsidR="00C45098" w:rsidRDefault="001F569F">
            <w:pPr>
              <w:pStyle w:val="TableBodyText"/>
            </w:pPr>
            <w:bookmarkStart w:id="2289" w:name="RejectAllChangesInDoc"/>
            <w:r>
              <w:rPr>
                <w:b/>
              </w:rPr>
              <w:t>RejectAllChangesInDoc</w:t>
            </w:r>
            <w:bookmarkEnd w:id="2289"/>
          </w:p>
        </w:tc>
        <w:tc>
          <w:tcPr>
            <w:tcW w:w="0" w:type="auto"/>
            <w:vAlign w:val="center"/>
          </w:tcPr>
          <w:p w:rsidR="00C45098" w:rsidRDefault="001F569F">
            <w:pPr>
              <w:pStyle w:val="TableBodyText"/>
            </w:pPr>
            <w:r>
              <w:t>0x0514</w:t>
            </w:r>
          </w:p>
        </w:tc>
        <w:tc>
          <w:tcPr>
            <w:tcW w:w="0" w:type="auto"/>
            <w:vAlign w:val="center"/>
          </w:tcPr>
          <w:p w:rsidR="00C45098" w:rsidRDefault="001F569F">
            <w:pPr>
              <w:pStyle w:val="TableBodyText"/>
            </w:pPr>
            <w:r>
              <w:t>Rejects all changes in document, ignoring filter settings.</w:t>
            </w:r>
          </w:p>
        </w:tc>
      </w:tr>
      <w:tr w:rsidR="00C45098" w:rsidTr="00C45098">
        <w:tc>
          <w:tcPr>
            <w:tcW w:w="0" w:type="auto"/>
            <w:vAlign w:val="center"/>
          </w:tcPr>
          <w:p w:rsidR="00C45098" w:rsidRDefault="001F569F">
            <w:pPr>
              <w:pStyle w:val="TableBodyText"/>
            </w:pPr>
            <w:bookmarkStart w:id="2290" w:name="DeleteAllCommentsShown"/>
            <w:r>
              <w:rPr>
                <w:b/>
              </w:rPr>
              <w:t>DeleteAllCommentsShown</w:t>
            </w:r>
            <w:bookmarkEnd w:id="2290"/>
          </w:p>
        </w:tc>
        <w:tc>
          <w:tcPr>
            <w:tcW w:w="0" w:type="auto"/>
            <w:vAlign w:val="center"/>
          </w:tcPr>
          <w:p w:rsidR="00C45098" w:rsidRDefault="001F569F">
            <w:pPr>
              <w:pStyle w:val="TableBodyText"/>
            </w:pPr>
            <w:r>
              <w:t>0x0515</w:t>
            </w:r>
          </w:p>
        </w:tc>
        <w:tc>
          <w:tcPr>
            <w:tcW w:w="0" w:type="auto"/>
            <w:vAlign w:val="center"/>
          </w:tcPr>
          <w:p w:rsidR="00C45098" w:rsidRDefault="001F569F">
            <w:pPr>
              <w:pStyle w:val="TableBodyText"/>
            </w:pPr>
            <w:r>
              <w:t>De</w:t>
            </w:r>
            <w:r>
              <w:t>letes all comments that are highlighted in the current filter settings.</w:t>
            </w:r>
          </w:p>
        </w:tc>
      </w:tr>
      <w:tr w:rsidR="00C45098" w:rsidTr="00C45098">
        <w:tc>
          <w:tcPr>
            <w:tcW w:w="0" w:type="auto"/>
            <w:vAlign w:val="center"/>
          </w:tcPr>
          <w:p w:rsidR="00C45098" w:rsidRDefault="001F569F">
            <w:pPr>
              <w:pStyle w:val="TableBodyText"/>
            </w:pPr>
            <w:bookmarkStart w:id="2291" w:name="DeleteAllCommentsInDoc"/>
            <w:r>
              <w:rPr>
                <w:b/>
              </w:rPr>
              <w:lastRenderedPageBreak/>
              <w:t>DeleteAllCommentsInDoc</w:t>
            </w:r>
            <w:bookmarkEnd w:id="2291"/>
          </w:p>
        </w:tc>
        <w:tc>
          <w:tcPr>
            <w:tcW w:w="0" w:type="auto"/>
            <w:vAlign w:val="center"/>
          </w:tcPr>
          <w:p w:rsidR="00C45098" w:rsidRDefault="001F569F">
            <w:pPr>
              <w:pStyle w:val="TableBodyText"/>
            </w:pPr>
            <w:r>
              <w:t>0x0516</w:t>
            </w:r>
          </w:p>
        </w:tc>
        <w:tc>
          <w:tcPr>
            <w:tcW w:w="0" w:type="auto"/>
            <w:vAlign w:val="center"/>
          </w:tcPr>
          <w:p w:rsidR="00C45098" w:rsidRDefault="001F569F">
            <w:pPr>
              <w:pStyle w:val="TableBodyText"/>
            </w:pPr>
            <w:r>
              <w:t>Deletes all comments in document, ignoring filter settings.</w:t>
            </w:r>
          </w:p>
        </w:tc>
      </w:tr>
      <w:tr w:rsidR="00C45098" w:rsidTr="00C45098">
        <w:tc>
          <w:tcPr>
            <w:tcW w:w="0" w:type="auto"/>
            <w:vAlign w:val="center"/>
          </w:tcPr>
          <w:p w:rsidR="00C45098" w:rsidRDefault="001F569F">
            <w:pPr>
              <w:pStyle w:val="TableBodyText"/>
            </w:pPr>
            <w:bookmarkStart w:id="2292" w:name="InsertNewComment"/>
            <w:r>
              <w:rPr>
                <w:b/>
              </w:rPr>
              <w:t>InsertNewComment</w:t>
            </w:r>
            <w:bookmarkEnd w:id="2292"/>
          </w:p>
        </w:tc>
        <w:tc>
          <w:tcPr>
            <w:tcW w:w="0" w:type="auto"/>
            <w:vAlign w:val="center"/>
          </w:tcPr>
          <w:p w:rsidR="00C45098" w:rsidRDefault="001F569F">
            <w:pPr>
              <w:pStyle w:val="TableBodyText"/>
            </w:pPr>
            <w:r>
              <w:t>0x0517</w:t>
            </w:r>
          </w:p>
        </w:tc>
        <w:tc>
          <w:tcPr>
            <w:tcW w:w="0" w:type="auto"/>
            <w:vAlign w:val="center"/>
          </w:tcPr>
          <w:p w:rsidR="00C45098" w:rsidRDefault="001F569F">
            <w:pPr>
              <w:pStyle w:val="TableBodyText"/>
            </w:pPr>
            <w:r>
              <w:t>Insert comment (includes menu).</w:t>
            </w:r>
          </w:p>
        </w:tc>
      </w:tr>
      <w:tr w:rsidR="00C45098" w:rsidTr="00C45098">
        <w:tc>
          <w:tcPr>
            <w:tcW w:w="0" w:type="auto"/>
            <w:vAlign w:val="center"/>
          </w:tcPr>
          <w:p w:rsidR="00C45098" w:rsidRDefault="001F569F">
            <w:pPr>
              <w:pStyle w:val="TableBodyText"/>
            </w:pPr>
            <w:bookmarkStart w:id="2293" w:name="MailMergeFieldMapping"/>
            <w:r>
              <w:rPr>
                <w:b/>
              </w:rPr>
              <w:t>MailMergeFieldMapping</w:t>
            </w:r>
            <w:bookmarkEnd w:id="2293"/>
          </w:p>
        </w:tc>
        <w:tc>
          <w:tcPr>
            <w:tcW w:w="0" w:type="auto"/>
            <w:vAlign w:val="center"/>
          </w:tcPr>
          <w:p w:rsidR="00C45098" w:rsidRDefault="001F569F">
            <w:pPr>
              <w:pStyle w:val="TableBodyText"/>
            </w:pPr>
            <w:r>
              <w:t>0x0518</w:t>
            </w:r>
          </w:p>
        </w:tc>
        <w:tc>
          <w:tcPr>
            <w:tcW w:w="0" w:type="auto"/>
            <w:vAlign w:val="center"/>
          </w:tcPr>
          <w:p w:rsidR="00C45098" w:rsidRDefault="001F569F">
            <w:pPr>
              <w:pStyle w:val="TableBodyText"/>
            </w:pPr>
            <w:r>
              <w:t xml:space="preserve">Mail </w:t>
            </w:r>
            <w:r>
              <w:t>Merge field mapping.</w:t>
            </w:r>
          </w:p>
        </w:tc>
      </w:tr>
      <w:tr w:rsidR="00C45098" w:rsidTr="00C45098">
        <w:tc>
          <w:tcPr>
            <w:tcW w:w="0" w:type="auto"/>
            <w:vAlign w:val="center"/>
          </w:tcPr>
          <w:p w:rsidR="00C45098" w:rsidRDefault="001F569F">
            <w:pPr>
              <w:pStyle w:val="TableBodyText"/>
            </w:pPr>
            <w:bookmarkStart w:id="2294" w:name="MailMergeAddressBlock"/>
            <w:r>
              <w:rPr>
                <w:b/>
              </w:rPr>
              <w:t>MailMergeAddressBlock</w:t>
            </w:r>
            <w:bookmarkEnd w:id="2294"/>
          </w:p>
        </w:tc>
        <w:tc>
          <w:tcPr>
            <w:tcW w:w="0" w:type="auto"/>
            <w:vAlign w:val="center"/>
          </w:tcPr>
          <w:p w:rsidR="00C45098" w:rsidRDefault="001F569F">
            <w:pPr>
              <w:pStyle w:val="TableBodyText"/>
            </w:pPr>
            <w:r>
              <w:t>0x0519</w:t>
            </w:r>
          </w:p>
        </w:tc>
        <w:tc>
          <w:tcPr>
            <w:tcW w:w="0" w:type="auto"/>
            <w:vAlign w:val="center"/>
          </w:tcPr>
          <w:p w:rsidR="00C45098" w:rsidRDefault="001F569F">
            <w:pPr>
              <w:pStyle w:val="TableBodyText"/>
            </w:pPr>
            <w:r>
              <w:t>Mail Merge Address Block.</w:t>
            </w:r>
          </w:p>
        </w:tc>
      </w:tr>
      <w:tr w:rsidR="00C45098" w:rsidTr="00C45098">
        <w:tc>
          <w:tcPr>
            <w:tcW w:w="0" w:type="auto"/>
            <w:vAlign w:val="center"/>
          </w:tcPr>
          <w:p w:rsidR="00C45098" w:rsidRDefault="001F569F">
            <w:pPr>
              <w:pStyle w:val="TableBodyText"/>
            </w:pPr>
            <w:bookmarkStart w:id="2295" w:name="MailMergeGreetingLine"/>
            <w:r>
              <w:rPr>
                <w:b/>
              </w:rPr>
              <w:t>MailMergeGreetingLine</w:t>
            </w:r>
            <w:bookmarkEnd w:id="2295"/>
          </w:p>
        </w:tc>
        <w:tc>
          <w:tcPr>
            <w:tcW w:w="0" w:type="auto"/>
            <w:vAlign w:val="center"/>
          </w:tcPr>
          <w:p w:rsidR="00C45098" w:rsidRDefault="001F569F">
            <w:pPr>
              <w:pStyle w:val="TableBodyText"/>
            </w:pPr>
            <w:r>
              <w:t>0x051A</w:t>
            </w:r>
          </w:p>
        </w:tc>
        <w:tc>
          <w:tcPr>
            <w:tcW w:w="0" w:type="auto"/>
            <w:vAlign w:val="center"/>
          </w:tcPr>
          <w:p w:rsidR="00C45098" w:rsidRDefault="001F569F">
            <w:pPr>
              <w:pStyle w:val="TableBodyText"/>
            </w:pPr>
            <w:r>
              <w:t>Mail Merge Greeting Line.</w:t>
            </w:r>
          </w:p>
        </w:tc>
      </w:tr>
      <w:tr w:rsidR="00C45098" w:rsidTr="00C45098">
        <w:tc>
          <w:tcPr>
            <w:tcW w:w="0" w:type="auto"/>
            <w:vAlign w:val="center"/>
          </w:tcPr>
          <w:p w:rsidR="00C45098" w:rsidRDefault="001F569F">
            <w:pPr>
              <w:pStyle w:val="TableBodyText"/>
            </w:pPr>
            <w:bookmarkStart w:id="2296" w:name="MailMergeInsertFields"/>
            <w:r>
              <w:rPr>
                <w:b/>
              </w:rPr>
              <w:t>MailMergeInsertFields</w:t>
            </w:r>
            <w:bookmarkEnd w:id="2296"/>
          </w:p>
        </w:tc>
        <w:tc>
          <w:tcPr>
            <w:tcW w:w="0" w:type="auto"/>
            <w:vAlign w:val="center"/>
          </w:tcPr>
          <w:p w:rsidR="00C45098" w:rsidRDefault="001F569F">
            <w:pPr>
              <w:pStyle w:val="TableBodyText"/>
            </w:pPr>
            <w:r>
              <w:t>0x051B</w:t>
            </w:r>
          </w:p>
        </w:tc>
        <w:tc>
          <w:tcPr>
            <w:tcW w:w="0" w:type="auto"/>
            <w:vAlign w:val="center"/>
          </w:tcPr>
          <w:p w:rsidR="00C45098" w:rsidRDefault="001F569F">
            <w:pPr>
              <w:pStyle w:val="TableBodyText"/>
            </w:pPr>
            <w:r>
              <w:t>Mail Merge Insert Fields.</w:t>
            </w:r>
          </w:p>
        </w:tc>
      </w:tr>
      <w:tr w:rsidR="00C45098" w:rsidTr="00C45098">
        <w:tc>
          <w:tcPr>
            <w:tcW w:w="0" w:type="auto"/>
            <w:vAlign w:val="center"/>
          </w:tcPr>
          <w:p w:rsidR="00C45098" w:rsidRDefault="001F569F">
            <w:pPr>
              <w:pStyle w:val="TableBodyText"/>
            </w:pPr>
            <w:bookmarkStart w:id="2297" w:name="MailMergeRecipients"/>
            <w:r>
              <w:rPr>
                <w:b/>
              </w:rPr>
              <w:t>MailMergeRecipients</w:t>
            </w:r>
            <w:bookmarkEnd w:id="2297"/>
          </w:p>
        </w:tc>
        <w:tc>
          <w:tcPr>
            <w:tcW w:w="0" w:type="auto"/>
            <w:vAlign w:val="center"/>
          </w:tcPr>
          <w:p w:rsidR="00C45098" w:rsidRDefault="001F569F">
            <w:pPr>
              <w:pStyle w:val="TableBodyText"/>
            </w:pPr>
            <w:r>
              <w:t>0x051C</w:t>
            </w:r>
          </w:p>
        </w:tc>
        <w:tc>
          <w:tcPr>
            <w:tcW w:w="0" w:type="auto"/>
            <w:vAlign w:val="center"/>
          </w:tcPr>
          <w:p w:rsidR="00C45098" w:rsidRDefault="001F569F">
            <w:pPr>
              <w:pStyle w:val="TableBodyText"/>
            </w:pPr>
            <w:r>
              <w:t>Mail Merge Recipients.</w:t>
            </w:r>
          </w:p>
        </w:tc>
      </w:tr>
      <w:tr w:rsidR="00C45098" w:rsidTr="00C45098">
        <w:tc>
          <w:tcPr>
            <w:tcW w:w="0" w:type="auto"/>
            <w:vAlign w:val="center"/>
          </w:tcPr>
          <w:p w:rsidR="00C45098" w:rsidRDefault="001F569F">
            <w:pPr>
              <w:pStyle w:val="TableBodyText"/>
            </w:pPr>
            <w:bookmarkStart w:id="2298" w:name="MMEmailOptions"/>
            <w:r>
              <w:rPr>
                <w:b/>
              </w:rPr>
              <w:t>MMEmailOptions</w:t>
            </w:r>
            <w:bookmarkEnd w:id="2298"/>
          </w:p>
        </w:tc>
        <w:tc>
          <w:tcPr>
            <w:tcW w:w="0" w:type="auto"/>
            <w:vAlign w:val="center"/>
          </w:tcPr>
          <w:p w:rsidR="00C45098" w:rsidRDefault="001F569F">
            <w:pPr>
              <w:pStyle w:val="TableBodyText"/>
            </w:pPr>
            <w:r>
              <w:t>0x051D</w:t>
            </w:r>
          </w:p>
        </w:tc>
        <w:tc>
          <w:tcPr>
            <w:tcW w:w="0" w:type="auto"/>
            <w:vAlign w:val="center"/>
          </w:tcPr>
          <w:p w:rsidR="00C45098" w:rsidRDefault="001F569F">
            <w:pPr>
              <w:pStyle w:val="TableBodyText"/>
            </w:pPr>
            <w:r>
              <w:t>Mail Merge E-mail Options Dialog.</w:t>
            </w:r>
          </w:p>
        </w:tc>
      </w:tr>
      <w:tr w:rsidR="00C45098" w:rsidTr="00C45098">
        <w:tc>
          <w:tcPr>
            <w:tcW w:w="0" w:type="auto"/>
            <w:vAlign w:val="center"/>
          </w:tcPr>
          <w:p w:rsidR="00C45098" w:rsidRDefault="001F569F">
            <w:pPr>
              <w:pStyle w:val="TableBodyText"/>
            </w:pPr>
            <w:bookmarkStart w:id="2299" w:name="MMNewDocOptions"/>
            <w:r>
              <w:rPr>
                <w:b/>
              </w:rPr>
              <w:t>MMNewDocOptions</w:t>
            </w:r>
            <w:bookmarkEnd w:id="2299"/>
          </w:p>
        </w:tc>
        <w:tc>
          <w:tcPr>
            <w:tcW w:w="0" w:type="auto"/>
            <w:vAlign w:val="center"/>
          </w:tcPr>
          <w:p w:rsidR="00C45098" w:rsidRDefault="001F569F">
            <w:pPr>
              <w:pStyle w:val="TableBodyText"/>
            </w:pPr>
            <w:r>
              <w:t>0x051E</w:t>
            </w:r>
          </w:p>
        </w:tc>
        <w:tc>
          <w:tcPr>
            <w:tcW w:w="0" w:type="auto"/>
            <w:vAlign w:val="center"/>
          </w:tcPr>
          <w:p w:rsidR="00C45098" w:rsidRDefault="001F569F">
            <w:pPr>
              <w:pStyle w:val="TableBodyText"/>
            </w:pPr>
            <w:r>
              <w:t>Mail Merge New Document Merge Options Dialog.</w:t>
            </w:r>
          </w:p>
        </w:tc>
      </w:tr>
      <w:tr w:rsidR="00C45098" w:rsidTr="00C45098">
        <w:tc>
          <w:tcPr>
            <w:tcW w:w="0" w:type="auto"/>
            <w:vAlign w:val="center"/>
          </w:tcPr>
          <w:p w:rsidR="00C45098" w:rsidRDefault="001F569F">
            <w:pPr>
              <w:pStyle w:val="TableBodyText"/>
            </w:pPr>
            <w:bookmarkStart w:id="2300" w:name="MMPrintOptions"/>
            <w:r>
              <w:rPr>
                <w:b/>
              </w:rPr>
              <w:t>MMPrintOptions</w:t>
            </w:r>
            <w:bookmarkEnd w:id="2300"/>
          </w:p>
        </w:tc>
        <w:tc>
          <w:tcPr>
            <w:tcW w:w="0" w:type="auto"/>
            <w:vAlign w:val="center"/>
          </w:tcPr>
          <w:p w:rsidR="00C45098" w:rsidRDefault="001F569F">
            <w:pPr>
              <w:pStyle w:val="TableBodyText"/>
            </w:pPr>
            <w:r>
              <w:t>0x051F</w:t>
            </w:r>
          </w:p>
        </w:tc>
        <w:tc>
          <w:tcPr>
            <w:tcW w:w="0" w:type="auto"/>
            <w:vAlign w:val="center"/>
          </w:tcPr>
          <w:p w:rsidR="00C45098" w:rsidRDefault="001F569F">
            <w:pPr>
              <w:pStyle w:val="TableBodyText"/>
            </w:pPr>
            <w:r>
              <w:t>Mail Merge Print Merge Options Dialog.</w:t>
            </w:r>
          </w:p>
        </w:tc>
      </w:tr>
      <w:tr w:rsidR="00C45098" w:rsidTr="00C45098">
        <w:tc>
          <w:tcPr>
            <w:tcW w:w="0" w:type="auto"/>
            <w:vAlign w:val="center"/>
          </w:tcPr>
          <w:p w:rsidR="00C45098" w:rsidRDefault="001F569F">
            <w:pPr>
              <w:pStyle w:val="TableBodyText"/>
            </w:pPr>
            <w:bookmarkStart w:id="2301" w:name="MMFaxOptions"/>
            <w:r>
              <w:rPr>
                <w:b/>
              </w:rPr>
              <w:t>MMFaxOptions</w:t>
            </w:r>
            <w:bookmarkEnd w:id="2301"/>
          </w:p>
        </w:tc>
        <w:tc>
          <w:tcPr>
            <w:tcW w:w="0" w:type="auto"/>
            <w:vAlign w:val="center"/>
          </w:tcPr>
          <w:p w:rsidR="00C45098" w:rsidRDefault="001F569F">
            <w:pPr>
              <w:pStyle w:val="TableBodyText"/>
            </w:pPr>
            <w:r>
              <w:t>0x0520</w:t>
            </w:r>
          </w:p>
        </w:tc>
        <w:tc>
          <w:tcPr>
            <w:tcW w:w="0" w:type="auto"/>
            <w:vAlign w:val="center"/>
          </w:tcPr>
          <w:p w:rsidR="00C45098" w:rsidRDefault="001F569F">
            <w:pPr>
              <w:pStyle w:val="TableBodyText"/>
            </w:pPr>
            <w:r>
              <w:t>Mail Merge Fax Options Dialog.</w:t>
            </w:r>
          </w:p>
        </w:tc>
      </w:tr>
      <w:tr w:rsidR="00C45098" w:rsidTr="00C45098">
        <w:tc>
          <w:tcPr>
            <w:tcW w:w="0" w:type="auto"/>
            <w:vAlign w:val="center"/>
          </w:tcPr>
          <w:p w:rsidR="00C45098" w:rsidRDefault="001F569F">
            <w:pPr>
              <w:pStyle w:val="TableBodyText"/>
            </w:pPr>
            <w:bookmarkStart w:id="2302" w:name="ViewTaskPane"/>
            <w:r>
              <w:rPr>
                <w:b/>
              </w:rPr>
              <w:t>ViewTaskPane</w:t>
            </w:r>
            <w:bookmarkEnd w:id="2302"/>
          </w:p>
        </w:tc>
        <w:tc>
          <w:tcPr>
            <w:tcW w:w="0" w:type="auto"/>
            <w:vAlign w:val="center"/>
          </w:tcPr>
          <w:p w:rsidR="00C45098" w:rsidRDefault="001F569F">
            <w:pPr>
              <w:pStyle w:val="TableBodyText"/>
            </w:pPr>
            <w:r>
              <w:t>0x0521</w:t>
            </w:r>
          </w:p>
        </w:tc>
        <w:tc>
          <w:tcPr>
            <w:tcW w:w="0" w:type="auto"/>
            <w:vAlign w:val="center"/>
          </w:tcPr>
          <w:p w:rsidR="00C45098" w:rsidRDefault="001F569F">
            <w:pPr>
              <w:pStyle w:val="TableBodyText"/>
            </w:pPr>
            <w:r>
              <w:t>Shows or h</w:t>
            </w:r>
            <w:r>
              <w:t>ides the Task Pane.</w:t>
            </w:r>
          </w:p>
        </w:tc>
      </w:tr>
      <w:tr w:rsidR="00C45098" w:rsidTr="00C45098">
        <w:tc>
          <w:tcPr>
            <w:tcW w:w="0" w:type="auto"/>
            <w:vAlign w:val="center"/>
          </w:tcPr>
          <w:p w:rsidR="00C45098" w:rsidRDefault="001F569F">
            <w:pPr>
              <w:pStyle w:val="TableBodyText"/>
            </w:pPr>
            <w:bookmarkStart w:id="2303" w:name="MailMergeEditAddressBlock"/>
            <w:r>
              <w:rPr>
                <w:b/>
              </w:rPr>
              <w:t>MailMergeEditAddressBlock</w:t>
            </w:r>
            <w:bookmarkEnd w:id="2303"/>
          </w:p>
        </w:tc>
        <w:tc>
          <w:tcPr>
            <w:tcW w:w="0" w:type="auto"/>
            <w:vAlign w:val="center"/>
          </w:tcPr>
          <w:p w:rsidR="00C45098" w:rsidRDefault="001F569F">
            <w:pPr>
              <w:pStyle w:val="TableBodyText"/>
            </w:pPr>
            <w:r>
              <w:t>0x0523</w:t>
            </w:r>
          </w:p>
        </w:tc>
        <w:tc>
          <w:tcPr>
            <w:tcW w:w="0" w:type="auto"/>
            <w:vAlign w:val="center"/>
          </w:tcPr>
          <w:p w:rsidR="00C45098" w:rsidRDefault="001F569F">
            <w:pPr>
              <w:pStyle w:val="TableBodyText"/>
            </w:pPr>
            <w:r>
              <w:t>Edit Address Block.</w:t>
            </w:r>
          </w:p>
        </w:tc>
      </w:tr>
      <w:tr w:rsidR="00C45098" w:rsidTr="00C45098">
        <w:tc>
          <w:tcPr>
            <w:tcW w:w="0" w:type="auto"/>
            <w:vAlign w:val="center"/>
          </w:tcPr>
          <w:p w:rsidR="00C45098" w:rsidRDefault="001F569F">
            <w:pPr>
              <w:pStyle w:val="TableBodyText"/>
            </w:pPr>
            <w:bookmarkStart w:id="2304" w:name="MailMergeEditGreetingLine"/>
            <w:r>
              <w:rPr>
                <w:b/>
              </w:rPr>
              <w:t>MailMergeEditGreetingLine</w:t>
            </w:r>
            <w:bookmarkEnd w:id="2304"/>
          </w:p>
        </w:tc>
        <w:tc>
          <w:tcPr>
            <w:tcW w:w="0" w:type="auto"/>
            <w:vAlign w:val="center"/>
          </w:tcPr>
          <w:p w:rsidR="00C45098" w:rsidRDefault="001F569F">
            <w:pPr>
              <w:pStyle w:val="TableBodyText"/>
            </w:pPr>
            <w:r>
              <w:t>0x0524</w:t>
            </w:r>
          </w:p>
        </w:tc>
        <w:tc>
          <w:tcPr>
            <w:tcW w:w="0" w:type="auto"/>
            <w:vAlign w:val="center"/>
          </w:tcPr>
          <w:p w:rsidR="00C45098" w:rsidRDefault="001F569F">
            <w:pPr>
              <w:pStyle w:val="TableBodyText"/>
            </w:pPr>
            <w:r>
              <w:t>Edit Greeting Line.</w:t>
            </w:r>
          </w:p>
        </w:tc>
      </w:tr>
      <w:tr w:rsidR="00C45098" w:rsidTr="00C45098">
        <w:tc>
          <w:tcPr>
            <w:tcW w:w="0" w:type="auto"/>
            <w:vAlign w:val="center"/>
          </w:tcPr>
          <w:p w:rsidR="00C45098" w:rsidRDefault="001F569F">
            <w:pPr>
              <w:pStyle w:val="TableBodyText"/>
            </w:pPr>
            <w:bookmarkStart w:id="2305" w:name="ApplyPropertyOfOriginal"/>
            <w:r>
              <w:rPr>
                <w:b/>
              </w:rPr>
              <w:t>ApplyPropertyOfOriginal</w:t>
            </w:r>
            <w:bookmarkEnd w:id="2305"/>
          </w:p>
        </w:tc>
        <w:tc>
          <w:tcPr>
            <w:tcW w:w="0" w:type="auto"/>
            <w:vAlign w:val="center"/>
          </w:tcPr>
          <w:p w:rsidR="00C45098" w:rsidRDefault="001F569F">
            <w:pPr>
              <w:pStyle w:val="TableBodyText"/>
            </w:pPr>
            <w:r>
              <w:t>0x0525</w:t>
            </w:r>
          </w:p>
        </w:tc>
        <w:tc>
          <w:tcPr>
            <w:tcW w:w="0" w:type="auto"/>
            <w:vAlign w:val="center"/>
          </w:tcPr>
          <w:p w:rsidR="00C45098" w:rsidRDefault="001F569F">
            <w:pPr>
              <w:pStyle w:val="TableBodyText"/>
            </w:pPr>
            <w:r>
              <w:t xml:space="preserve">Matches formatting of current selection to formatting of original selection for a particular </w:t>
            </w:r>
            <w:r>
              <w:t>property.</w:t>
            </w:r>
          </w:p>
        </w:tc>
      </w:tr>
      <w:tr w:rsidR="00C45098" w:rsidTr="00C45098">
        <w:tc>
          <w:tcPr>
            <w:tcW w:w="0" w:type="auto"/>
            <w:vAlign w:val="center"/>
          </w:tcPr>
          <w:p w:rsidR="00C45098" w:rsidRDefault="001F569F">
            <w:pPr>
              <w:pStyle w:val="TableBodyText"/>
            </w:pPr>
            <w:bookmarkStart w:id="2306" w:name="ApplyFormattingOfSurrounding"/>
            <w:r>
              <w:rPr>
                <w:b/>
              </w:rPr>
              <w:t>ApplyFormattingOfSurrounding</w:t>
            </w:r>
            <w:bookmarkEnd w:id="2306"/>
          </w:p>
        </w:tc>
        <w:tc>
          <w:tcPr>
            <w:tcW w:w="0" w:type="auto"/>
            <w:vAlign w:val="center"/>
          </w:tcPr>
          <w:p w:rsidR="00C45098" w:rsidRDefault="001F569F">
            <w:pPr>
              <w:pStyle w:val="TableBodyText"/>
            </w:pPr>
            <w:r>
              <w:t>0x0529</w:t>
            </w:r>
          </w:p>
        </w:tc>
        <w:tc>
          <w:tcPr>
            <w:tcW w:w="0" w:type="auto"/>
            <w:vAlign w:val="center"/>
          </w:tcPr>
          <w:p w:rsidR="00C45098" w:rsidRDefault="001F569F">
            <w:pPr>
              <w:pStyle w:val="TableBodyText"/>
            </w:pPr>
            <w:r>
              <w:t>Applies formatting of surrounding text to current selection.</w:t>
            </w:r>
          </w:p>
        </w:tc>
      </w:tr>
      <w:tr w:rsidR="00C45098" w:rsidTr="00C45098">
        <w:tc>
          <w:tcPr>
            <w:tcW w:w="0" w:type="auto"/>
            <w:vAlign w:val="center"/>
          </w:tcPr>
          <w:p w:rsidR="00C45098" w:rsidRDefault="001F569F">
            <w:pPr>
              <w:pStyle w:val="TableBodyText"/>
            </w:pPr>
            <w:bookmarkStart w:id="2307" w:name="ApplyFormattingOfOriginal"/>
            <w:r>
              <w:rPr>
                <w:b/>
              </w:rPr>
              <w:t>ApplyFormattingOfOriginal</w:t>
            </w:r>
            <w:bookmarkEnd w:id="2307"/>
          </w:p>
        </w:tc>
        <w:tc>
          <w:tcPr>
            <w:tcW w:w="0" w:type="auto"/>
            <w:vAlign w:val="center"/>
          </w:tcPr>
          <w:p w:rsidR="00C45098" w:rsidRDefault="001F569F">
            <w:pPr>
              <w:pStyle w:val="TableBodyText"/>
            </w:pPr>
            <w:r>
              <w:t>0x052A</w:t>
            </w:r>
          </w:p>
        </w:tc>
        <w:tc>
          <w:tcPr>
            <w:tcW w:w="0" w:type="auto"/>
            <w:vAlign w:val="center"/>
          </w:tcPr>
          <w:p w:rsidR="00C45098" w:rsidRDefault="001F569F">
            <w:pPr>
              <w:pStyle w:val="TableBodyText"/>
            </w:pPr>
            <w:r>
              <w:t>Applies formatting of original selection to current selection.</w:t>
            </w:r>
          </w:p>
        </w:tc>
      </w:tr>
      <w:tr w:rsidR="00C45098" w:rsidTr="00C45098">
        <w:tc>
          <w:tcPr>
            <w:tcW w:w="0" w:type="auto"/>
            <w:vAlign w:val="center"/>
          </w:tcPr>
          <w:p w:rsidR="00C45098" w:rsidRDefault="001F569F">
            <w:pPr>
              <w:pStyle w:val="TableBodyText"/>
            </w:pPr>
            <w:bookmarkStart w:id="2308" w:name="LettersWizardJToolbar"/>
            <w:r>
              <w:rPr>
                <w:b/>
              </w:rPr>
              <w:t>LettersWizardJToolbar</w:t>
            </w:r>
            <w:bookmarkEnd w:id="2308"/>
          </w:p>
        </w:tc>
        <w:tc>
          <w:tcPr>
            <w:tcW w:w="0" w:type="auto"/>
            <w:vAlign w:val="center"/>
          </w:tcPr>
          <w:p w:rsidR="00C45098" w:rsidRDefault="001F569F">
            <w:pPr>
              <w:pStyle w:val="TableBodyText"/>
            </w:pPr>
            <w:r>
              <w:t>0x052B</w:t>
            </w:r>
          </w:p>
        </w:tc>
        <w:tc>
          <w:tcPr>
            <w:tcW w:w="0" w:type="auto"/>
            <w:vAlign w:val="center"/>
          </w:tcPr>
          <w:p w:rsidR="00C45098" w:rsidRDefault="001F569F">
            <w:pPr>
              <w:pStyle w:val="TableBodyText"/>
            </w:pPr>
            <w:r>
              <w:t>Displays or hides the</w:t>
            </w:r>
            <w:r>
              <w:t xml:space="preserve"> Japanese Greeting Wizard Toolbar.</w:t>
            </w:r>
          </w:p>
        </w:tc>
      </w:tr>
      <w:tr w:rsidR="00C45098" w:rsidTr="00C45098">
        <w:tc>
          <w:tcPr>
            <w:tcW w:w="0" w:type="auto"/>
            <w:vAlign w:val="center"/>
          </w:tcPr>
          <w:p w:rsidR="00C45098" w:rsidRDefault="001F569F">
            <w:pPr>
              <w:pStyle w:val="TableBodyText"/>
            </w:pPr>
            <w:bookmarkStart w:id="2309" w:name="InsertWebComponent"/>
            <w:r>
              <w:rPr>
                <w:b/>
              </w:rPr>
              <w:t>InsertWebComponent</w:t>
            </w:r>
            <w:bookmarkEnd w:id="2309"/>
          </w:p>
        </w:tc>
        <w:tc>
          <w:tcPr>
            <w:tcW w:w="0" w:type="auto"/>
            <w:vAlign w:val="center"/>
          </w:tcPr>
          <w:p w:rsidR="00C45098" w:rsidRDefault="001F569F">
            <w:pPr>
              <w:pStyle w:val="TableBodyText"/>
            </w:pPr>
            <w:r>
              <w:t>0x052C</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2310" w:name="MailMergePropagateLabel"/>
            <w:r>
              <w:rPr>
                <w:b/>
              </w:rPr>
              <w:t>MailMergePropagateLabel</w:t>
            </w:r>
            <w:bookmarkEnd w:id="2310"/>
          </w:p>
        </w:tc>
        <w:tc>
          <w:tcPr>
            <w:tcW w:w="0" w:type="auto"/>
            <w:vAlign w:val="center"/>
          </w:tcPr>
          <w:p w:rsidR="00C45098" w:rsidRDefault="001F569F">
            <w:pPr>
              <w:pStyle w:val="TableBodyText"/>
            </w:pPr>
            <w:r>
              <w:t>0x052D</w:t>
            </w:r>
          </w:p>
        </w:tc>
        <w:tc>
          <w:tcPr>
            <w:tcW w:w="0" w:type="auto"/>
            <w:vAlign w:val="center"/>
          </w:tcPr>
          <w:p w:rsidR="00C45098" w:rsidRDefault="001F569F">
            <w:pPr>
              <w:pStyle w:val="TableBodyText"/>
            </w:pPr>
            <w:r>
              <w:t>Populate all mail merge labels in the document.</w:t>
            </w:r>
          </w:p>
        </w:tc>
      </w:tr>
      <w:tr w:rsidR="00C45098" w:rsidTr="00C45098">
        <w:tc>
          <w:tcPr>
            <w:tcW w:w="0" w:type="auto"/>
            <w:vAlign w:val="center"/>
          </w:tcPr>
          <w:p w:rsidR="00C45098" w:rsidRDefault="001F569F">
            <w:pPr>
              <w:pStyle w:val="TableBodyText"/>
            </w:pPr>
            <w:bookmarkStart w:id="2311" w:name="MailMergeFindEntry"/>
            <w:r>
              <w:rPr>
                <w:b/>
              </w:rPr>
              <w:t>MailMergeFindEntry</w:t>
            </w:r>
            <w:bookmarkEnd w:id="2311"/>
          </w:p>
        </w:tc>
        <w:tc>
          <w:tcPr>
            <w:tcW w:w="0" w:type="auto"/>
            <w:vAlign w:val="center"/>
          </w:tcPr>
          <w:p w:rsidR="00C45098" w:rsidRDefault="001F569F">
            <w:pPr>
              <w:pStyle w:val="TableBodyText"/>
            </w:pPr>
            <w:r>
              <w:t>0x052E</w:t>
            </w:r>
          </w:p>
        </w:tc>
        <w:tc>
          <w:tcPr>
            <w:tcW w:w="0" w:type="auto"/>
            <w:vAlign w:val="center"/>
          </w:tcPr>
          <w:p w:rsidR="00C45098" w:rsidRDefault="001F569F">
            <w:pPr>
              <w:pStyle w:val="TableBodyText"/>
            </w:pPr>
            <w:r>
              <w:t>Finds a specified entry in a mail merge data source.</w:t>
            </w:r>
          </w:p>
        </w:tc>
      </w:tr>
      <w:tr w:rsidR="00C45098" w:rsidTr="00C45098">
        <w:tc>
          <w:tcPr>
            <w:tcW w:w="0" w:type="auto"/>
            <w:vAlign w:val="center"/>
          </w:tcPr>
          <w:p w:rsidR="00C45098" w:rsidRDefault="001F569F">
            <w:pPr>
              <w:pStyle w:val="TableBodyText"/>
            </w:pPr>
            <w:bookmarkStart w:id="2312" w:name="ShowSmPane"/>
            <w:r>
              <w:rPr>
                <w:b/>
              </w:rPr>
              <w:t>ShowSmPane</w:t>
            </w:r>
            <w:bookmarkEnd w:id="2312"/>
          </w:p>
        </w:tc>
        <w:tc>
          <w:tcPr>
            <w:tcW w:w="0" w:type="auto"/>
            <w:vAlign w:val="center"/>
          </w:tcPr>
          <w:p w:rsidR="00C45098" w:rsidRDefault="001F569F">
            <w:pPr>
              <w:pStyle w:val="TableBodyText"/>
            </w:pPr>
            <w:r>
              <w:t>0x052F</w:t>
            </w:r>
          </w:p>
        </w:tc>
        <w:tc>
          <w:tcPr>
            <w:tcW w:w="0" w:type="auto"/>
            <w:vAlign w:val="center"/>
          </w:tcPr>
          <w:p w:rsidR="00C45098" w:rsidRDefault="001F569F">
            <w:pPr>
              <w:pStyle w:val="TableBodyText"/>
            </w:pPr>
            <w:r>
              <w:t>Displays the Document Updates Pane.</w:t>
            </w:r>
          </w:p>
        </w:tc>
      </w:tr>
      <w:tr w:rsidR="00C45098" w:rsidTr="00C45098">
        <w:tc>
          <w:tcPr>
            <w:tcW w:w="0" w:type="auto"/>
            <w:vAlign w:val="center"/>
          </w:tcPr>
          <w:p w:rsidR="00C45098" w:rsidRDefault="001F569F">
            <w:pPr>
              <w:pStyle w:val="TableBodyText"/>
            </w:pPr>
            <w:bookmarkStart w:id="2313" w:name="SignatureLineMenuSign"/>
            <w:r>
              <w:rPr>
                <w:b/>
              </w:rPr>
              <w:t>SignatureLineMenuSign</w:t>
            </w:r>
            <w:bookmarkEnd w:id="2313"/>
          </w:p>
        </w:tc>
        <w:tc>
          <w:tcPr>
            <w:tcW w:w="0" w:type="auto"/>
            <w:vAlign w:val="center"/>
          </w:tcPr>
          <w:p w:rsidR="00C45098" w:rsidRDefault="001F569F">
            <w:pPr>
              <w:pStyle w:val="TableBodyText"/>
            </w:pPr>
            <w:r>
              <w:t>0x0530</w:t>
            </w:r>
          </w:p>
        </w:tc>
        <w:tc>
          <w:tcPr>
            <w:tcW w:w="0" w:type="auto"/>
            <w:vAlign w:val="center"/>
          </w:tcPr>
          <w:p w:rsidR="00C45098" w:rsidRDefault="001F569F">
            <w:pPr>
              <w:pStyle w:val="TableBodyText"/>
            </w:pPr>
            <w:r>
              <w:t xml:space="preserve">Signs with a </w:t>
            </w:r>
            <w:hyperlink w:anchor="gt_ad0cf6e3-05c3-482d-ab0f-617f91871189">
              <w:r>
                <w:rPr>
                  <w:rStyle w:val="HyperlinkGreen"/>
                  <w:b/>
                </w:rPr>
                <w:t>digital signature</w:t>
              </w:r>
            </w:hyperlink>
            <w:r>
              <w:t>.</w:t>
            </w:r>
          </w:p>
        </w:tc>
      </w:tr>
      <w:tr w:rsidR="00C45098" w:rsidTr="00C45098">
        <w:tc>
          <w:tcPr>
            <w:tcW w:w="0" w:type="auto"/>
            <w:vAlign w:val="center"/>
          </w:tcPr>
          <w:p w:rsidR="00C45098" w:rsidRDefault="001F569F">
            <w:pPr>
              <w:pStyle w:val="TableBodyText"/>
            </w:pPr>
            <w:bookmarkStart w:id="2314" w:name="ResetFormField"/>
            <w:r>
              <w:rPr>
                <w:b/>
              </w:rPr>
              <w:t>ResetFormField</w:t>
            </w:r>
            <w:bookmarkEnd w:id="2314"/>
          </w:p>
        </w:tc>
        <w:tc>
          <w:tcPr>
            <w:tcW w:w="0" w:type="auto"/>
            <w:vAlign w:val="center"/>
          </w:tcPr>
          <w:p w:rsidR="00C45098" w:rsidRDefault="001F569F">
            <w:pPr>
              <w:pStyle w:val="TableBodyText"/>
            </w:pPr>
            <w:r>
              <w:t>0x0531</w:t>
            </w:r>
          </w:p>
        </w:tc>
        <w:tc>
          <w:tcPr>
            <w:tcW w:w="0" w:type="auto"/>
            <w:vAlign w:val="center"/>
          </w:tcPr>
          <w:p w:rsidR="00C45098" w:rsidRDefault="001F569F">
            <w:pPr>
              <w:pStyle w:val="TableBodyText"/>
            </w:pPr>
            <w:r>
              <w:t>Resets the selected form field to its default value.</w:t>
            </w:r>
          </w:p>
        </w:tc>
      </w:tr>
      <w:tr w:rsidR="00C45098" w:rsidTr="00C45098">
        <w:tc>
          <w:tcPr>
            <w:tcW w:w="0" w:type="auto"/>
            <w:vAlign w:val="center"/>
          </w:tcPr>
          <w:p w:rsidR="00C45098" w:rsidRDefault="001F569F">
            <w:pPr>
              <w:pStyle w:val="TableBodyText"/>
            </w:pPr>
            <w:bookmarkStart w:id="2315" w:name="DisplaySharedWorkspacePane"/>
            <w:r>
              <w:rPr>
                <w:b/>
              </w:rPr>
              <w:t>DisplaySharedWorkspacePane</w:t>
            </w:r>
            <w:bookmarkEnd w:id="2315"/>
          </w:p>
        </w:tc>
        <w:tc>
          <w:tcPr>
            <w:tcW w:w="0" w:type="auto"/>
            <w:vAlign w:val="center"/>
          </w:tcPr>
          <w:p w:rsidR="00C45098" w:rsidRDefault="001F569F">
            <w:pPr>
              <w:pStyle w:val="TableBodyText"/>
            </w:pPr>
            <w:r>
              <w:t>0x0532</w:t>
            </w:r>
          </w:p>
        </w:tc>
        <w:tc>
          <w:tcPr>
            <w:tcW w:w="0" w:type="auto"/>
            <w:vAlign w:val="center"/>
          </w:tcPr>
          <w:p w:rsidR="00C45098" w:rsidRDefault="001F569F">
            <w:pPr>
              <w:pStyle w:val="TableBodyText"/>
            </w:pPr>
            <w:r>
              <w:t>Displays the Document Management pane.</w:t>
            </w:r>
          </w:p>
        </w:tc>
      </w:tr>
      <w:tr w:rsidR="00C45098" w:rsidTr="00C45098">
        <w:tc>
          <w:tcPr>
            <w:tcW w:w="0" w:type="auto"/>
            <w:vAlign w:val="center"/>
          </w:tcPr>
          <w:p w:rsidR="00C45098" w:rsidRDefault="001F569F">
            <w:pPr>
              <w:pStyle w:val="TableBodyText"/>
            </w:pPr>
            <w:bookmarkStart w:id="2316" w:name="FileVersionsServer"/>
            <w:r>
              <w:rPr>
                <w:b/>
              </w:rPr>
              <w:t>FileVersionsServer</w:t>
            </w:r>
            <w:bookmarkEnd w:id="2316"/>
          </w:p>
        </w:tc>
        <w:tc>
          <w:tcPr>
            <w:tcW w:w="0" w:type="auto"/>
            <w:vAlign w:val="center"/>
          </w:tcPr>
          <w:p w:rsidR="00C45098" w:rsidRDefault="001F569F">
            <w:pPr>
              <w:pStyle w:val="TableBodyText"/>
            </w:pPr>
            <w:r>
              <w:t>0x0533</w:t>
            </w:r>
          </w:p>
        </w:tc>
        <w:tc>
          <w:tcPr>
            <w:tcW w:w="0" w:type="auto"/>
            <w:vAlign w:val="center"/>
          </w:tcPr>
          <w:p w:rsidR="00C45098" w:rsidRDefault="001F569F">
            <w:pPr>
              <w:pStyle w:val="TableBodyText"/>
            </w:pPr>
            <w:r>
              <w:t>Manages the server versions of a document.</w:t>
            </w:r>
          </w:p>
        </w:tc>
      </w:tr>
      <w:tr w:rsidR="00C45098" w:rsidTr="00C45098">
        <w:tc>
          <w:tcPr>
            <w:tcW w:w="0" w:type="auto"/>
            <w:vAlign w:val="center"/>
          </w:tcPr>
          <w:p w:rsidR="00C45098" w:rsidRDefault="001F569F">
            <w:pPr>
              <w:pStyle w:val="TableBodyText"/>
            </w:pPr>
            <w:bookmarkStart w:id="2317" w:name="DisplayForReview"/>
            <w:r>
              <w:rPr>
                <w:b/>
              </w:rPr>
              <w:t>DisplayForReview</w:t>
            </w:r>
            <w:bookmarkEnd w:id="2317"/>
          </w:p>
        </w:tc>
        <w:tc>
          <w:tcPr>
            <w:tcW w:w="0" w:type="auto"/>
            <w:vAlign w:val="center"/>
          </w:tcPr>
          <w:p w:rsidR="00C45098" w:rsidRDefault="001F569F">
            <w:pPr>
              <w:pStyle w:val="TableBodyText"/>
            </w:pPr>
            <w:r>
              <w:t>0x0534</w:t>
            </w:r>
          </w:p>
        </w:tc>
        <w:tc>
          <w:tcPr>
            <w:tcW w:w="0" w:type="auto"/>
            <w:vAlign w:val="center"/>
          </w:tcPr>
          <w:p w:rsidR="00C45098" w:rsidRDefault="001F569F">
            <w:pPr>
              <w:pStyle w:val="TableBodyText"/>
            </w:pPr>
            <w:r>
              <w:t>Selects viewing mode for revisions and comments.</w:t>
            </w:r>
          </w:p>
        </w:tc>
      </w:tr>
      <w:tr w:rsidR="00C45098" w:rsidTr="00C45098">
        <w:tc>
          <w:tcPr>
            <w:tcW w:w="0" w:type="auto"/>
            <w:vAlign w:val="center"/>
          </w:tcPr>
          <w:p w:rsidR="00C45098" w:rsidRDefault="001F569F">
            <w:pPr>
              <w:pStyle w:val="TableBodyText"/>
            </w:pPr>
            <w:bookmarkStart w:id="2318" w:name="AnnotationEdit"/>
            <w:r>
              <w:rPr>
                <w:b/>
              </w:rPr>
              <w:t>AnnotationEdit</w:t>
            </w:r>
            <w:bookmarkEnd w:id="2318"/>
          </w:p>
        </w:tc>
        <w:tc>
          <w:tcPr>
            <w:tcW w:w="0" w:type="auto"/>
            <w:vAlign w:val="center"/>
          </w:tcPr>
          <w:p w:rsidR="00C45098" w:rsidRDefault="001F569F">
            <w:pPr>
              <w:pStyle w:val="TableBodyText"/>
            </w:pPr>
            <w:r>
              <w:t>0x0535</w:t>
            </w:r>
          </w:p>
        </w:tc>
        <w:tc>
          <w:tcPr>
            <w:tcW w:w="0" w:type="auto"/>
            <w:vAlign w:val="center"/>
          </w:tcPr>
          <w:p w:rsidR="00C45098" w:rsidRDefault="001F569F">
            <w:pPr>
              <w:pStyle w:val="TableBodyText"/>
            </w:pPr>
            <w:r>
              <w:t>Edit comment.</w:t>
            </w:r>
          </w:p>
        </w:tc>
      </w:tr>
      <w:tr w:rsidR="00C45098" w:rsidTr="00C45098">
        <w:tc>
          <w:tcPr>
            <w:tcW w:w="0" w:type="auto"/>
            <w:vAlign w:val="center"/>
          </w:tcPr>
          <w:p w:rsidR="00C45098" w:rsidRDefault="001F569F">
            <w:pPr>
              <w:pStyle w:val="TableBodyText"/>
            </w:pPr>
            <w:bookmarkStart w:id="2319" w:name="ShowAllAuthors"/>
            <w:r>
              <w:rPr>
                <w:b/>
              </w:rPr>
              <w:t>ShowAllAuthors</w:t>
            </w:r>
            <w:bookmarkEnd w:id="2319"/>
          </w:p>
        </w:tc>
        <w:tc>
          <w:tcPr>
            <w:tcW w:w="0" w:type="auto"/>
            <w:vAlign w:val="center"/>
          </w:tcPr>
          <w:p w:rsidR="00C45098" w:rsidRDefault="001F569F">
            <w:pPr>
              <w:pStyle w:val="TableBodyText"/>
            </w:pPr>
            <w:r>
              <w:t>0x0539</w:t>
            </w:r>
          </w:p>
        </w:tc>
        <w:tc>
          <w:tcPr>
            <w:tcW w:w="0" w:type="auto"/>
            <w:vAlign w:val="center"/>
          </w:tcPr>
          <w:p w:rsidR="00C45098" w:rsidRDefault="001F569F">
            <w:pPr>
              <w:pStyle w:val="TableBodyText"/>
            </w:pPr>
            <w:r>
              <w:t>Show or hide markup balloons for all authors.</w:t>
            </w:r>
          </w:p>
        </w:tc>
      </w:tr>
      <w:tr w:rsidR="00C45098" w:rsidTr="00C45098">
        <w:tc>
          <w:tcPr>
            <w:tcW w:w="0" w:type="auto"/>
            <w:vAlign w:val="center"/>
          </w:tcPr>
          <w:p w:rsidR="00C45098" w:rsidRDefault="001F569F">
            <w:pPr>
              <w:pStyle w:val="TableBodyText"/>
            </w:pPr>
            <w:bookmarkStart w:id="2320" w:name="Translate"/>
            <w:r>
              <w:rPr>
                <w:b/>
              </w:rPr>
              <w:lastRenderedPageBreak/>
              <w:t>Translate</w:t>
            </w:r>
            <w:bookmarkEnd w:id="2320"/>
          </w:p>
        </w:tc>
        <w:tc>
          <w:tcPr>
            <w:tcW w:w="0" w:type="auto"/>
            <w:vAlign w:val="center"/>
          </w:tcPr>
          <w:p w:rsidR="00C45098" w:rsidRDefault="001F569F">
            <w:pPr>
              <w:pStyle w:val="TableBodyText"/>
            </w:pPr>
            <w:r>
              <w:t>0x053A</w:t>
            </w:r>
          </w:p>
        </w:tc>
        <w:tc>
          <w:tcPr>
            <w:tcW w:w="0" w:type="auto"/>
            <w:vAlign w:val="center"/>
          </w:tcPr>
          <w:p w:rsidR="00C45098" w:rsidRDefault="001F569F">
            <w:pPr>
              <w:pStyle w:val="TableBodyText"/>
            </w:pPr>
            <w:r>
              <w:t>Opens the translation pane.</w:t>
            </w:r>
          </w:p>
        </w:tc>
      </w:tr>
      <w:tr w:rsidR="00C45098" w:rsidTr="00C45098">
        <w:tc>
          <w:tcPr>
            <w:tcW w:w="0" w:type="auto"/>
            <w:vAlign w:val="center"/>
          </w:tcPr>
          <w:p w:rsidR="00C45098" w:rsidRDefault="001F569F">
            <w:pPr>
              <w:pStyle w:val="TableBodyText"/>
            </w:pPr>
            <w:bookmarkStart w:id="2321" w:name="MailMergeSetDocumentType"/>
            <w:r>
              <w:rPr>
                <w:b/>
              </w:rPr>
              <w:t>MailMergeSetDocumentType</w:t>
            </w:r>
            <w:bookmarkEnd w:id="2321"/>
          </w:p>
        </w:tc>
        <w:tc>
          <w:tcPr>
            <w:tcW w:w="0" w:type="auto"/>
            <w:vAlign w:val="center"/>
          </w:tcPr>
          <w:p w:rsidR="00C45098" w:rsidRDefault="001F569F">
            <w:pPr>
              <w:pStyle w:val="TableBodyText"/>
            </w:pPr>
            <w:r>
              <w:t>0x053B</w:t>
            </w:r>
          </w:p>
        </w:tc>
        <w:tc>
          <w:tcPr>
            <w:tcW w:w="0" w:type="auto"/>
            <w:vAlign w:val="center"/>
          </w:tcPr>
          <w:p w:rsidR="00C45098" w:rsidRDefault="001F569F">
            <w:pPr>
              <w:pStyle w:val="TableBodyText"/>
            </w:pPr>
            <w:r>
              <w:t>Sets or clears the Mail Merge document type.</w:t>
            </w:r>
          </w:p>
        </w:tc>
      </w:tr>
      <w:tr w:rsidR="00C45098" w:rsidTr="00C45098">
        <w:tc>
          <w:tcPr>
            <w:tcW w:w="0" w:type="auto"/>
            <w:vAlign w:val="center"/>
          </w:tcPr>
          <w:p w:rsidR="00C45098" w:rsidRDefault="001F569F">
            <w:pPr>
              <w:pStyle w:val="TableBodyText"/>
            </w:pPr>
            <w:bookmarkStart w:id="2322" w:name="FormatField"/>
            <w:r>
              <w:rPr>
                <w:b/>
              </w:rPr>
              <w:t>FormatField</w:t>
            </w:r>
            <w:bookmarkEnd w:id="2322"/>
          </w:p>
        </w:tc>
        <w:tc>
          <w:tcPr>
            <w:tcW w:w="0" w:type="auto"/>
            <w:vAlign w:val="center"/>
          </w:tcPr>
          <w:p w:rsidR="00C45098" w:rsidRDefault="001F569F">
            <w:pPr>
              <w:pStyle w:val="TableBodyText"/>
            </w:pPr>
            <w:r>
              <w:t>0x053C</w:t>
            </w:r>
          </w:p>
        </w:tc>
        <w:tc>
          <w:tcPr>
            <w:tcW w:w="0" w:type="auto"/>
            <w:vAlign w:val="center"/>
          </w:tcPr>
          <w:p w:rsidR="00C45098" w:rsidRDefault="001F569F">
            <w:pPr>
              <w:pStyle w:val="TableBodyText"/>
            </w:pPr>
            <w:r>
              <w:t>Inserts a field in the active document.</w:t>
            </w:r>
          </w:p>
        </w:tc>
      </w:tr>
      <w:tr w:rsidR="00C45098" w:rsidTr="00C45098">
        <w:tc>
          <w:tcPr>
            <w:tcW w:w="0" w:type="auto"/>
            <w:vAlign w:val="center"/>
          </w:tcPr>
          <w:p w:rsidR="00C45098" w:rsidRDefault="001F569F">
            <w:pPr>
              <w:pStyle w:val="TableBodyText"/>
            </w:pPr>
            <w:bookmarkStart w:id="2323" w:name="ReplaceEmailSignature"/>
            <w:r>
              <w:rPr>
                <w:b/>
              </w:rPr>
              <w:t>ReplaceEmailSignature</w:t>
            </w:r>
            <w:bookmarkEnd w:id="2323"/>
          </w:p>
        </w:tc>
        <w:tc>
          <w:tcPr>
            <w:tcW w:w="0" w:type="auto"/>
            <w:vAlign w:val="center"/>
          </w:tcPr>
          <w:p w:rsidR="00C45098" w:rsidRDefault="001F569F">
            <w:pPr>
              <w:pStyle w:val="TableBodyText"/>
            </w:pPr>
            <w:r>
              <w:t>0x053D</w:t>
            </w:r>
          </w:p>
        </w:tc>
        <w:tc>
          <w:tcPr>
            <w:tcW w:w="0" w:type="auto"/>
            <w:vAlign w:val="center"/>
          </w:tcPr>
          <w:p w:rsidR="00C45098" w:rsidRDefault="001F569F">
            <w:pPr>
              <w:pStyle w:val="TableBodyText"/>
            </w:pPr>
            <w:r>
              <w:t>Replaces the current AutoSignature with a different one.</w:t>
            </w:r>
          </w:p>
        </w:tc>
      </w:tr>
      <w:tr w:rsidR="00C45098" w:rsidTr="00C45098">
        <w:tc>
          <w:tcPr>
            <w:tcW w:w="0" w:type="auto"/>
            <w:vAlign w:val="center"/>
          </w:tcPr>
          <w:p w:rsidR="00C45098" w:rsidRDefault="001F569F">
            <w:pPr>
              <w:pStyle w:val="TableBodyText"/>
            </w:pPr>
            <w:bookmarkStart w:id="2324" w:name="IncreaseParagraphSpacing"/>
            <w:r>
              <w:rPr>
                <w:b/>
              </w:rPr>
              <w:t>IncreaseParagraphSpacing</w:t>
            </w:r>
            <w:bookmarkEnd w:id="2324"/>
          </w:p>
        </w:tc>
        <w:tc>
          <w:tcPr>
            <w:tcW w:w="0" w:type="auto"/>
            <w:vAlign w:val="center"/>
          </w:tcPr>
          <w:p w:rsidR="00C45098" w:rsidRDefault="001F569F">
            <w:pPr>
              <w:pStyle w:val="TableBodyText"/>
            </w:pPr>
            <w:r>
              <w:t>0x053E</w:t>
            </w:r>
          </w:p>
        </w:tc>
        <w:tc>
          <w:tcPr>
            <w:tcW w:w="0" w:type="auto"/>
            <w:vAlign w:val="center"/>
          </w:tcPr>
          <w:p w:rsidR="00C45098" w:rsidRDefault="001F569F">
            <w:pPr>
              <w:pStyle w:val="TableBodyText"/>
            </w:pPr>
            <w:r>
              <w:t>Increases paragraph spacing by 6 points.</w:t>
            </w:r>
          </w:p>
        </w:tc>
      </w:tr>
      <w:tr w:rsidR="00C45098" w:rsidTr="00C45098">
        <w:tc>
          <w:tcPr>
            <w:tcW w:w="0" w:type="auto"/>
            <w:vAlign w:val="center"/>
          </w:tcPr>
          <w:p w:rsidR="00C45098" w:rsidRDefault="001F569F">
            <w:pPr>
              <w:pStyle w:val="TableBodyText"/>
            </w:pPr>
            <w:bookmarkStart w:id="2325" w:name="DecreaseParagraphSpacing"/>
            <w:r>
              <w:rPr>
                <w:b/>
              </w:rPr>
              <w:t>DecreaseParagraphSpacing</w:t>
            </w:r>
            <w:bookmarkEnd w:id="2325"/>
          </w:p>
        </w:tc>
        <w:tc>
          <w:tcPr>
            <w:tcW w:w="0" w:type="auto"/>
            <w:vAlign w:val="center"/>
          </w:tcPr>
          <w:p w:rsidR="00C45098" w:rsidRDefault="001F569F">
            <w:pPr>
              <w:pStyle w:val="TableBodyText"/>
            </w:pPr>
            <w:r>
              <w:t>0x053F</w:t>
            </w:r>
          </w:p>
        </w:tc>
        <w:tc>
          <w:tcPr>
            <w:tcW w:w="0" w:type="auto"/>
            <w:vAlign w:val="center"/>
          </w:tcPr>
          <w:p w:rsidR="00C45098" w:rsidRDefault="001F569F">
            <w:pPr>
              <w:pStyle w:val="TableBodyText"/>
            </w:pPr>
            <w:r>
              <w:t>Decreases paragraph spacing by 6 points.</w:t>
            </w:r>
          </w:p>
        </w:tc>
      </w:tr>
      <w:tr w:rsidR="00C45098" w:rsidTr="00C45098">
        <w:tc>
          <w:tcPr>
            <w:tcW w:w="0" w:type="auto"/>
            <w:vAlign w:val="center"/>
          </w:tcPr>
          <w:p w:rsidR="00C45098" w:rsidRDefault="001F569F">
            <w:pPr>
              <w:pStyle w:val="TableBodyText"/>
            </w:pPr>
            <w:bookmarkStart w:id="2326" w:name="ReplyToAnnotation"/>
            <w:r>
              <w:rPr>
                <w:b/>
              </w:rPr>
              <w:t>ReplyToAnnotation</w:t>
            </w:r>
            <w:bookmarkEnd w:id="2326"/>
          </w:p>
        </w:tc>
        <w:tc>
          <w:tcPr>
            <w:tcW w:w="0" w:type="auto"/>
            <w:vAlign w:val="center"/>
          </w:tcPr>
          <w:p w:rsidR="00C45098" w:rsidRDefault="001F569F">
            <w:pPr>
              <w:pStyle w:val="TableBodyText"/>
            </w:pPr>
            <w:r>
              <w:t>0x0</w:t>
            </w:r>
            <w:r>
              <w:t>540</w:t>
            </w:r>
          </w:p>
        </w:tc>
        <w:tc>
          <w:tcPr>
            <w:tcW w:w="0" w:type="auto"/>
            <w:vAlign w:val="center"/>
          </w:tcPr>
          <w:p w:rsidR="00C45098" w:rsidRDefault="001F569F">
            <w:pPr>
              <w:pStyle w:val="TableBodyText"/>
            </w:pPr>
            <w:r>
              <w:t>Reply to comment.</w:t>
            </w:r>
          </w:p>
        </w:tc>
      </w:tr>
      <w:tr w:rsidR="00C45098" w:rsidTr="00C45098">
        <w:tc>
          <w:tcPr>
            <w:tcW w:w="0" w:type="auto"/>
            <w:vAlign w:val="center"/>
          </w:tcPr>
          <w:p w:rsidR="00C45098" w:rsidRDefault="001F569F">
            <w:pPr>
              <w:pStyle w:val="TableBodyText"/>
            </w:pPr>
            <w:bookmarkStart w:id="2327" w:name="ToolsWordCountRecount"/>
            <w:r>
              <w:rPr>
                <w:b/>
              </w:rPr>
              <w:t>ToolsWordCountRecount</w:t>
            </w:r>
            <w:bookmarkEnd w:id="2327"/>
          </w:p>
        </w:tc>
        <w:tc>
          <w:tcPr>
            <w:tcW w:w="0" w:type="auto"/>
            <w:vAlign w:val="center"/>
          </w:tcPr>
          <w:p w:rsidR="00C45098" w:rsidRDefault="001F569F">
            <w:pPr>
              <w:pStyle w:val="TableBodyText"/>
            </w:pPr>
            <w:r>
              <w:t>0x0541</w:t>
            </w:r>
          </w:p>
        </w:tc>
        <w:tc>
          <w:tcPr>
            <w:tcW w:w="0" w:type="auto"/>
            <w:vAlign w:val="center"/>
          </w:tcPr>
          <w:p w:rsidR="00C45098" w:rsidRDefault="001F569F">
            <w:pPr>
              <w:pStyle w:val="TableBodyText"/>
            </w:pPr>
            <w:r>
              <w:t>Updates the word count statistics of the active document.</w:t>
            </w:r>
          </w:p>
        </w:tc>
      </w:tr>
      <w:tr w:rsidR="00C45098" w:rsidTr="00C45098">
        <w:tc>
          <w:tcPr>
            <w:tcW w:w="0" w:type="auto"/>
            <w:vAlign w:val="center"/>
          </w:tcPr>
          <w:p w:rsidR="00C45098" w:rsidRDefault="001F569F">
            <w:pPr>
              <w:pStyle w:val="TableBodyText"/>
            </w:pPr>
            <w:bookmarkStart w:id="2328" w:name="ToolsWordCountList"/>
            <w:r>
              <w:rPr>
                <w:b/>
              </w:rPr>
              <w:t>ToolsWordCountList</w:t>
            </w:r>
            <w:bookmarkEnd w:id="2328"/>
          </w:p>
        </w:tc>
        <w:tc>
          <w:tcPr>
            <w:tcW w:w="0" w:type="auto"/>
            <w:vAlign w:val="center"/>
          </w:tcPr>
          <w:p w:rsidR="00C45098" w:rsidRDefault="001F569F">
            <w:pPr>
              <w:pStyle w:val="TableBodyText"/>
            </w:pPr>
            <w:r>
              <w:t>0x0542</w:t>
            </w:r>
          </w:p>
        </w:tc>
        <w:tc>
          <w:tcPr>
            <w:tcW w:w="0" w:type="auto"/>
            <w:vAlign w:val="center"/>
          </w:tcPr>
          <w:p w:rsidR="00C45098" w:rsidRDefault="001F569F">
            <w:pPr>
              <w:pStyle w:val="TableBodyText"/>
            </w:pPr>
            <w:r>
              <w:t>Displays the word count statistics of the active document.</w:t>
            </w:r>
          </w:p>
        </w:tc>
      </w:tr>
      <w:tr w:rsidR="00C45098" w:rsidTr="00C45098">
        <w:tc>
          <w:tcPr>
            <w:tcW w:w="0" w:type="auto"/>
            <w:vAlign w:val="center"/>
          </w:tcPr>
          <w:p w:rsidR="00C45098" w:rsidRDefault="001F569F">
            <w:pPr>
              <w:pStyle w:val="TableBodyText"/>
            </w:pPr>
            <w:bookmarkStart w:id="2329" w:name="FormatStyleModify"/>
            <w:r>
              <w:rPr>
                <w:b/>
              </w:rPr>
              <w:t>FormatStyleModify</w:t>
            </w:r>
            <w:bookmarkEnd w:id="2329"/>
          </w:p>
        </w:tc>
        <w:tc>
          <w:tcPr>
            <w:tcW w:w="0" w:type="auto"/>
            <w:vAlign w:val="center"/>
          </w:tcPr>
          <w:p w:rsidR="00C45098" w:rsidRDefault="001F569F">
            <w:pPr>
              <w:pStyle w:val="TableBodyText"/>
            </w:pPr>
            <w:r>
              <w:t>0x0543</w:t>
            </w:r>
          </w:p>
        </w:tc>
        <w:tc>
          <w:tcPr>
            <w:tcW w:w="0" w:type="auto"/>
            <w:vAlign w:val="center"/>
          </w:tcPr>
          <w:p w:rsidR="00C45098" w:rsidRDefault="001F569F">
            <w:pPr>
              <w:pStyle w:val="TableBodyText"/>
            </w:pPr>
            <w:r>
              <w:t>Modifies selected style.</w:t>
            </w:r>
          </w:p>
        </w:tc>
      </w:tr>
      <w:tr w:rsidR="00C45098" w:rsidTr="00C45098">
        <w:tc>
          <w:tcPr>
            <w:tcW w:w="0" w:type="auto"/>
            <w:vAlign w:val="center"/>
          </w:tcPr>
          <w:p w:rsidR="00C45098" w:rsidRDefault="001F569F">
            <w:pPr>
              <w:pStyle w:val="TableBodyText"/>
            </w:pPr>
            <w:bookmarkStart w:id="2330" w:name="FormatStyleByExample"/>
            <w:r>
              <w:rPr>
                <w:b/>
              </w:rPr>
              <w:t>FormatStyleByExample</w:t>
            </w:r>
            <w:bookmarkEnd w:id="2330"/>
          </w:p>
        </w:tc>
        <w:tc>
          <w:tcPr>
            <w:tcW w:w="0" w:type="auto"/>
            <w:vAlign w:val="center"/>
          </w:tcPr>
          <w:p w:rsidR="00C45098" w:rsidRDefault="001F569F">
            <w:pPr>
              <w:pStyle w:val="TableBodyText"/>
            </w:pPr>
            <w:r>
              <w:t>0x0544</w:t>
            </w:r>
          </w:p>
        </w:tc>
        <w:tc>
          <w:tcPr>
            <w:tcW w:w="0" w:type="auto"/>
            <w:vAlign w:val="center"/>
          </w:tcPr>
          <w:p w:rsidR="00C45098" w:rsidRDefault="001F569F">
            <w:pPr>
              <w:pStyle w:val="TableBodyText"/>
            </w:pPr>
            <w:r>
              <w:t>Creates a style out of the currently selected text.</w:t>
            </w:r>
          </w:p>
        </w:tc>
      </w:tr>
      <w:tr w:rsidR="00C45098" w:rsidTr="00C45098">
        <w:tc>
          <w:tcPr>
            <w:tcW w:w="0" w:type="auto"/>
            <w:vAlign w:val="center"/>
          </w:tcPr>
          <w:p w:rsidR="00C45098" w:rsidRDefault="001F569F">
            <w:pPr>
              <w:pStyle w:val="TableBodyText"/>
            </w:pPr>
            <w:bookmarkStart w:id="2331" w:name="SelectNumber"/>
            <w:r>
              <w:rPr>
                <w:b/>
              </w:rPr>
              <w:t>SelectNumber</w:t>
            </w:r>
            <w:bookmarkEnd w:id="2331"/>
          </w:p>
        </w:tc>
        <w:tc>
          <w:tcPr>
            <w:tcW w:w="0" w:type="auto"/>
            <w:vAlign w:val="center"/>
          </w:tcPr>
          <w:p w:rsidR="00C45098" w:rsidRDefault="001F569F">
            <w:pPr>
              <w:pStyle w:val="TableBodyText"/>
            </w:pPr>
            <w:r>
              <w:t>0x0545</w:t>
            </w:r>
          </w:p>
        </w:tc>
        <w:tc>
          <w:tcPr>
            <w:tcW w:w="0" w:type="auto"/>
            <w:vAlign w:val="center"/>
          </w:tcPr>
          <w:p w:rsidR="00C45098" w:rsidRDefault="001F569F">
            <w:pPr>
              <w:pStyle w:val="TableBodyText"/>
            </w:pPr>
            <w:r>
              <w:t>Selects the paragraph number.</w:t>
            </w:r>
          </w:p>
        </w:tc>
      </w:tr>
      <w:tr w:rsidR="00C45098" w:rsidTr="00C45098">
        <w:tc>
          <w:tcPr>
            <w:tcW w:w="0" w:type="auto"/>
            <w:vAlign w:val="center"/>
          </w:tcPr>
          <w:p w:rsidR="00C45098" w:rsidRDefault="001F569F">
            <w:pPr>
              <w:pStyle w:val="TableBodyText"/>
            </w:pPr>
            <w:bookmarkStart w:id="2332" w:name="RestartNumbering"/>
            <w:r>
              <w:rPr>
                <w:b/>
              </w:rPr>
              <w:t>RestartNumbering</w:t>
            </w:r>
            <w:bookmarkEnd w:id="2332"/>
          </w:p>
        </w:tc>
        <w:tc>
          <w:tcPr>
            <w:tcW w:w="0" w:type="auto"/>
            <w:vAlign w:val="center"/>
          </w:tcPr>
          <w:p w:rsidR="00C45098" w:rsidRDefault="001F569F">
            <w:pPr>
              <w:pStyle w:val="TableBodyText"/>
            </w:pPr>
            <w:r>
              <w:t>0x0546</w:t>
            </w:r>
          </w:p>
        </w:tc>
        <w:tc>
          <w:tcPr>
            <w:tcW w:w="0" w:type="auto"/>
            <w:vAlign w:val="center"/>
          </w:tcPr>
          <w:p w:rsidR="00C45098" w:rsidRDefault="001F569F">
            <w:pPr>
              <w:pStyle w:val="TableBodyText"/>
            </w:pPr>
            <w:r>
              <w:t>Restarts paragraph numbering.</w:t>
            </w:r>
          </w:p>
        </w:tc>
      </w:tr>
      <w:tr w:rsidR="00C45098" w:rsidTr="00C45098">
        <w:tc>
          <w:tcPr>
            <w:tcW w:w="0" w:type="auto"/>
            <w:vAlign w:val="center"/>
          </w:tcPr>
          <w:p w:rsidR="00C45098" w:rsidRDefault="001F569F">
            <w:pPr>
              <w:pStyle w:val="TableBodyText"/>
            </w:pPr>
            <w:bookmarkStart w:id="2333" w:name="FixUIMChange"/>
            <w:r>
              <w:rPr>
                <w:b/>
              </w:rPr>
              <w:t>FixUIMChange</w:t>
            </w:r>
            <w:bookmarkEnd w:id="2333"/>
          </w:p>
        </w:tc>
        <w:tc>
          <w:tcPr>
            <w:tcW w:w="0" w:type="auto"/>
            <w:vAlign w:val="center"/>
          </w:tcPr>
          <w:p w:rsidR="00C45098" w:rsidRDefault="001F569F">
            <w:pPr>
              <w:pStyle w:val="TableBodyText"/>
            </w:pPr>
            <w:r>
              <w:t>0x0547</w:t>
            </w:r>
          </w:p>
        </w:tc>
        <w:tc>
          <w:tcPr>
            <w:tcW w:w="0" w:type="auto"/>
            <w:vAlign w:val="center"/>
          </w:tcPr>
          <w:p w:rsidR="00C45098" w:rsidRDefault="001F569F">
            <w:pPr>
              <w:pStyle w:val="TableBodyText"/>
            </w:pPr>
            <w:r>
              <w:t>Replaces this word by the selected suggestion.</w:t>
            </w:r>
          </w:p>
        </w:tc>
      </w:tr>
      <w:tr w:rsidR="00C45098" w:rsidTr="00C45098">
        <w:tc>
          <w:tcPr>
            <w:tcW w:w="0" w:type="auto"/>
            <w:vAlign w:val="center"/>
          </w:tcPr>
          <w:p w:rsidR="00C45098" w:rsidRDefault="001F569F">
            <w:pPr>
              <w:pStyle w:val="TableBodyText"/>
            </w:pPr>
            <w:bookmarkStart w:id="2334" w:name="UIMCorrectionUI"/>
            <w:r>
              <w:rPr>
                <w:b/>
              </w:rPr>
              <w:t>UIMCorrectionUI</w:t>
            </w:r>
            <w:bookmarkEnd w:id="2334"/>
          </w:p>
        </w:tc>
        <w:tc>
          <w:tcPr>
            <w:tcW w:w="0" w:type="auto"/>
            <w:vAlign w:val="center"/>
          </w:tcPr>
          <w:p w:rsidR="00C45098" w:rsidRDefault="001F569F">
            <w:pPr>
              <w:pStyle w:val="TableBodyText"/>
            </w:pPr>
            <w:r>
              <w:t>0x0548</w:t>
            </w:r>
          </w:p>
        </w:tc>
        <w:tc>
          <w:tcPr>
            <w:tcW w:w="0" w:type="auto"/>
            <w:vAlign w:val="center"/>
          </w:tcPr>
          <w:p w:rsidR="00C45098" w:rsidRDefault="001F569F">
            <w:pPr>
              <w:pStyle w:val="TableBodyText"/>
            </w:pPr>
            <w:r>
              <w:t>Brings up the correction UI for the Tablet Input Panel.</w:t>
            </w:r>
          </w:p>
        </w:tc>
      </w:tr>
      <w:tr w:rsidR="00C45098" w:rsidTr="00C45098">
        <w:tc>
          <w:tcPr>
            <w:tcW w:w="0" w:type="auto"/>
            <w:vAlign w:val="center"/>
          </w:tcPr>
          <w:p w:rsidR="00C45098" w:rsidRDefault="001F569F">
            <w:pPr>
              <w:pStyle w:val="TableBodyText"/>
            </w:pPr>
            <w:bookmarkStart w:id="2335" w:name="FixUIMDeleteWord"/>
            <w:r>
              <w:rPr>
                <w:b/>
              </w:rPr>
              <w:t>FixUIMDeleteWord</w:t>
            </w:r>
            <w:bookmarkEnd w:id="2335"/>
          </w:p>
        </w:tc>
        <w:tc>
          <w:tcPr>
            <w:tcW w:w="0" w:type="auto"/>
            <w:vAlign w:val="center"/>
          </w:tcPr>
          <w:p w:rsidR="00C45098" w:rsidRDefault="001F569F">
            <w:pPr>
              <w:pStyle w:val="TableBodyText"/>
            </w:pPr>
            <w:r>
              <w:t>0x0549</w:t>
            </w:r>
          </w:p>
        </w:tc>
        <w:tc>
          <w:tcPr>
            <w:tcW w:w="0" w:type="auto"/>
            <w:vAlign w:val="center"/>
          </w:tcPr>
          <w:p w:rsidR="00C45098" w:rsidRDefault="001F569F">
            <w:pPr>
              <w:pStyle w:val="TableBodyText"/>
            </w:pPr>
            <w:r>
              <w:t>Removes the word.</w:t>
            </w:r>
          </w:p>
        </w:tc>
      </w:tr>
      <w:tr w:rsidR="00C45098" w:rsidTr="00C45098">
        <w:tc>
          <w:tcPr>
            <w:tcW w:w="0" w:type="auto"/>
            <w:vAlign w:val="center"/>
          </w:tcPr>
          <w:p w:rsidR="00C45098" w:rsidRDefault="001F569F">
            <w:pPr>
              <w:pStyle w:val="TableBodyText"/>
            </w:pPr>
            <w:bookmarkStart w:id="2336" w:name="ClearFormatting"/>
            <w:r>
              <w:rPr>
                <w:b/>
              </w:rPr>
              <w:t>ClearFormatting</w:t>
            </w:r>
            <w:bookmarkEnd w:id="2336"/>
          </w:p>
        </w:tc>
        <w:tc>
          <w:tcPr>
            <w:tcW w:w="0" w:type="auto"/>
            <w:vAlign w:val="center"/>
          </w:tcPr>
          <w:p w:rsidR="00C45098" w:rsidRDefault="001F569F">
            <w:pPr>
              <w:pStyle w:val="TableBodyText"/>
            </w:pPr>
            <w:r>
              <w:t>0x054A</w:t>
            </w:r>
          </w:p>
        </w:tc>
        <w:tc>
          <w:tcPr>
            <w:tcW w:w="0" w:type="auto"/>
            <w:vAlign w:val="center"/>
          </w:tcPr>
          <w:p w:rsidR="00C45098" w:rsidRDefault="001F569F">
            <w:pPr>
              <w:pStyle w:val="TableBodyText"/>
            </w:pPr>
            <w:r>
              <w:t>Clears formatting and styles from selected text.</w:t>
            </w:r>
          </w:p>
        </w:tc>
      </w:tr>
      <w:tr w:rsidR="00C45098" w:rsidTr="00C45098">
        <w:tc>
          <w:tcPr>
            <w:tcW w:w="0" w:type="auto"/>
            <w:vAlign w:val="center"/>
          </w:tcPr>
          <w:p w:rsidR="00C45098" w:rsidRDefault="001F569F">
            <w:pPr>
              <w:pStyle w:val="TableBodyText"/>
            </w:pPr>
            <w:bookmarkStart w:id="2337" w:name="ToolsOptionsEditCopyPaste"/>
            <w:r>
              <w:rPr>
                <w:b/>
              </w:rPr>
              <w:t>ToolsOptionsEditCopyPaste</w:t>
            </w:r>
            <w:bookmarkEnd w:id="2337"/>
          </w:p>
        </w:tc>
        <w:tc>
          <w:tcPr>
            <w:tcW w:w="0" w:type="auto"/>
            <w:vAlign w:val="center"/>
          </w:tcPr>
          <w:p w:rsidR="00C45098" w:rsidRDefault="001F569F">
            <w:pPr>
              <w:pStyle w:val="TableBodyText"/>
            </w:pPr>
            <w:r>
              <w:t>0x054C</w:t>
            </w:r>
          </w:p>
        </w:tc>
        <w:tc>
          <w:tcPr>
            <w:tcW w:w="0" w:type="auto"/>
            <w:vAlign w:val="center"/>
          </w:tcPr>
          <w:p w:rsidR="00C45098" w:rsidRDefault="001F569F">
            <w:pPr>
              <w:pStyle w:val="TableBodyText"/>
            </w:pPr>
            <w:r>
              <w:t xml:space="preserve">Changes the editing </w:t>
            </w:r>
            <w:r>
              <w:t>options.</w:t>
            </w:r>
          </w:p>
        </w:tc>
      </w:tr>
      <w:tr w:rsidR="00C45098" w:rsidTr="00C45098">
        <w:tc>
          <w:tcPr>
            <w:tcW w:w="0" w:type="auto"/>
            <w:vAlign w:val="center"/>
          </w:tcPr>
          <w:p w:rsidR="00C45098" w:rsidRDefault="001F569F">
            <w:pPr>
              <w:pStyle w:val="TableBodyText"/>
            </w:pPr>
            <w:bookmarkStart w:id="2338" w:name="TxbxAutosize"/>
            <w:r>
              <w:rPr>
                <w:b/>
              </w:rPr>
              <w:t>TxbxAutosize</w:t>
            </w:r>
            <w:bookmarkEnd w:id="2338"/>
          </w:p>
        </w:tc>
        <w:tc>
          <w:tcPr>
            <w:tcW w:w="0" w:type="auto"/>
            <w:vAlign w:val="center"/>
          </w:tcPr>
          <w:p w:rsidR="00C45098" w:rsidRDefault="001F569F">
            <w:pPr>
              <w:pStyle w:val="TableBodyText"/>
            </w:pPr>
            <w:r>
              <w:t>0x054D</w:t>
            </w:r>
          </w:p>
        </w:tc>
        <w:tc>
          <w:tcPr>
            <w:tcW w:w="0" w:type="auto"/>
            <w:vAlign w:val="center"/>
          </w:tcPr>
          <w:p w:rsidR="00C45098" w:rsidRDefault="001F569F">
            <w:pPr>
              <w:pStyle w:val="TableBodyText"/>
            </w:pPr>
            <w:r>
              <w:t>Changes the selected drawing object to autosize.</w:t>
            </w:r>
          </w:p>
        </w:tc>
      </w:tr>
      <w:tr w:rsidR="00C45098" w:rsidTr="00C45098">
        <w:tc>
          <w:tcPr>
            <w:tcW w:w="0" w:type="auto"/>
            <w:vAlign w:val="center"/>
          </w:tcPr>
          <w:p w:rsidR="00C45098" w:rsidRDefault="001F569F">
            <w:pPr>
              <w:pStyle w:val="TableBodyText"/>
            </w:pPr>
            <w:bookmarkStart w:id="2339" w:name="EditPasteAppendTable"/>
            <w:r>
              <w:rPr>
                <w:b/>
              </w:rPr>
              <w:t>EditPasteAppendTable</w:t>
            </w:r>
            <w:bookmarkEnd w:id="2339"/>
          </w:p>
        </w:tc>
        <w:tc>
          <w:tcPr>
            <w:tcW w:w="0" w:type="auto"/>
            <w:vAlign w:val="center"/>
          </w:tcPr>
          <w:p w:rsidR="00C45098" w:rsidRDefault="001F569F">
            <w:pPr>
              <w:pStyle w:val="TableBodyText"/>
            </w:pPr>
            <w:r>
              <w:t>0x054E</w:t>
            </w:r>
          </w:p>
        </w:tc>
        <w:tc>
          <w:tcPr>
            <w:tcW w:w="0" w:type="auto"/>
            <w:vAlign w:val="center"/>
          </w:tcPr>
          <w:p w:rsidR="00C45098" w:rsidRDefault="001F569F">
            <w:pPr>
              <w:pStyle w:val="TableBodyText"/>
            </w:pPr>
            <w:r>
              <w:t>Inserts the clipboard contents at the insertion point.</w:t>
            </w:r>
          </w:p>
        </w:tc>
      </w:tr>
      <w:tr w:rsidR="00C45098" w:rsidTr="00C45098">
        <w:tc>
          <w:tcPr>
            <w:tcW w:w="0" w:type="auto"/>
            <w:vAlign w:val="center"/>
          </w:tcPr>
          <w:p w:rsidR="00C45098" w:rsidRDefault="001F569F">
            <w:pPr>
              <w:pStyle w:val="TableBodyText"/>
            </w:pPr>
            <w:bookmarkStart w:id="2340" w:name="ReviewingPane"/>
            <w:r>
              <w:rPr>
                <w:b/>
              </w:rPr>
              <w:t>ReviewingPane</w:t>
            </w:r>
            <w:bookmarkEnd w:id="2340"/>
          </w:p>
        </w:tc>
        <w:tc>
          <w:tcPr>
            <w:tcW w:w="0" w:type="auto"/>
            <w:vAlign w:val="center"/>
          </w:tcPr>
          <w:p w:rsidR="00C45098" w:rsidRDefault="001F569F">
            <w:pPr>
              <w:pStyle w:val="TableBodyText"/>
            </w:pPr>
            <w:r>
              <w:t>0x054F</w:t>
            </w:r>
          </w:p>
        </w:tc>
        <w:tc>
          <w:tcPr>
            <w:tcW w:w="0" w:type="auto"/>
            <w:vAlign w:val="center"/>
          </w:tcPr>
          <w:p w:rsidR="00C45098" w:rsidRDefault="001F569F">
            <w:pPr>
              <w:pStyle w:val="TableBodyText"/>
            </w:pPr>
            <w:r>
              <w:t xml:space="preserve">Opens a summary pane for viewing and editing document revisions </w:t>
            </w:r>
            <w:r>
              <w:t>(toggle).</w:t>
            </w:r>
          </w:p>
        </w:tc>
      </w:tr>
      <w:tr w:rsidR="00C45098" w:rsidTr="00C45098">
        <w:tc>
          <w:tcPr>
            <w:tcW w:w="0" w:type="auto"/>
            <w:vAlign w:val="center"/>
          </w:tcPr>
          <w:p w:rsidR="00C45098" w:rsidRDefault="001F569F">
            <w:pPr>
              <w:pStyle w:val="TableBodyText"/>
            </w:pPr>
            <w:bookmarkStart w:id="2341" w:name="OutlinePromoteHeading1"/>
            <w:r>
              <w:rPr>
                <w:b/>
              </w:rPr>
              <w:t>OutlinePromoteHeading1</w:t>
            </w:r>
            <w:bookmarkEnd w:id="2341"/>
          </w:p>
        </w:tc>
        <w:tc>
          <w:tcPr>
            <w:tcW w:w="0" w:type="auto"/>
            <w:vAlign w:val="center"/>
          </w:tcPr>
          <w:p w:rsidR="00C45098" w:rsidRDefault="001F569F">
            <w:pPr>
              <w:pStyle w:val="TableBodyText"/>
            </w:pPr>
            <w:r>
              <w:t>0x0550</w:t>
            </w:r>
          </w:p>
        </w:tc>
        <w:tc>
          <w:tcPr>
            <w:tcW w:w="0" w:type="auto"/>
            <w:vAlign w:val="center"/>
          </w:tcPr>
          <w:p w:rsidR="00C45098" w:rsidRDefault="001F569F">
            <w:pPr>
              <w:pStyle w:val="TableBodyText"/>
            </w:pPr>
            <w:r>
              <w:t>Promotes the selected text to Heading 1 style.</w:t>
            </w:r>
          </w:p>
        </w:tc>
      </w:tr>
      <w:tr w:rsidR="00C45098" w:rsidTr="00C45098">
        <w:tc>
          <w:tcPr>
            <w:tcW w:w="0" w:type="auto"/>
            <w:vAlign w:val="center"/>
          </w:tcPr>
          <w:p w:rsidR="00C45098" w:rsidRDefault="001F569F">
            <w:pPr>
              <w:pStyle w:val="TableBodyText"/>
            </w:pPr>
            <w:bookmarkStart w:id="2342" w:name="ToolsOptionsSecurity"/>
            <w:r>
              <w:rPr>
                <w:b/>
              </w:rPr>
              <w:t>ToolsOptionsSecurity</w:t>
            </w:r>
            <w:bookmarkEnd w:id="2342"/>
          </w:p>
        </w:tc>
        <w:tc>
          <w:tcPr>
            <w:tcW w:w="0" w:type="auto"/>
            <w:vAlign w:val="center"/>
          </w:tcPr>
          <w:p w:rsidR="00C45098" w:rsidRDefault="001F569F">
            <w:pPr>
              <w:pStyle w:val="TableBodyText"/>
            </w:pPr>
            <w:r>
              <w:t>0x0551</w:t>
            </w:r>
          </w:p>
        </w:tc>
        <w:tc>
          <w:tcPr>
            <w:tcW w:w="0" w:type="auto"/>
            <w:vAlign w:val="center"/>
          </w:tcPr>
          <w:p w:rsidR="00C45098" w:rsidRDefault="001F569F">
            <w:pPr>
              <w:pStyle w:val="TableBodyText"/>
            </w:pPr>
            <w:r>
              <w:t>Changes security options.</w:t>
            </w:r>
          </w:p>
        </w:tc>
      </w:tr>
      <w:tr w:rsidR="00C45098" w:rsidTr="00C45098">
        <w:tc>
          <w:tcPr>
            <w:tcW w:w="0" w:type="auto"/>
            <w:vAlign w:val="center"/>
          </w:tcPr>
          <w:p w:rsidR="00C45098" w:rsidRDefault="001F569F">
            <w:pPr>
              <w:pStyle w:val="TableBodyText"/>
            </w:pPr>
            <w:bookmarkStart w:id="2343" w:name="FileSearch"/>
            <w:r>
              <w:rPr>
                <w:b/>
              </w:rPr>
              <w:t>FileSearch</w:t>
            </w:r>
            <w:bookmarkEnd w:id="2343"/>
          </w:p>
        </w:tc>
        <w:tc>
          <w:tcPr>
            <w:tcW w:w="0" w:type="auto"/>
            <w:vAlign w:val="center"/>
          </w:tcPr>
          <w:p w:rsidR="00C45098" w:rsidRDefault="001F569F">
            <w:pPr>
              <w:pStyle w:val="TableBodyText"/>
            </w:pPr>
            <w:r>
              <w:t>0x0553</w:t>
            </w:r>
          </w:p>
        </w:tc>
        <w:tc>
          <w:tcPr>
            <w:tcW w:w="0" w:type="auto"/>
            <w:vAlign w:val="center"/>
          </w:tcPr>
          <w:p w:rsidR="00C45098" w:rsidRDefault="001F569F">
            <w:pPr>
              <w:pStyle w:val="TableBodyText"/>
            </w:pPr>
            <w:r>
              <w:t>Brings up the Search UI workpane.</w:t>
            </w:r>
          </w:p>
        </w:tc>
      </w:tr>
      <w:tr w:rsidR="00C45098" w:rsidTr="00C45098">
        <w:tc>
          <w:tcPr>
            <w:tcW w:w="0" w:type="auto"/>
            <w:vAlign w:val="center"/>
          </w:tcPr>
          <w:p w:rsidR="00C45098" w:rsidRDefault="001F569F">
            <w:pPr>
              <w:pStyle w:val="TableBodyText"/>
            </w:pPr>
            <w:bookmarkStart w:id="2344" w:name="FormattingPane"/>
            <w:r>
              <w:rPr>
                <w:b/>
              </w:rPr>
              <w:t>FormattingPane</w:t>
            </w:r>
            <w:bookmarkEnd w:id="2344"/>
          </w:p>
        </w:tc>
        <w:tc>
          <w:tcPr>
            <w:tcW w:w="0" w:type="auto"/>
            <w:vAlign w:val="center"/>
          </w:tcPr>
          <w:p w:rsidR="00C45098" w:rsidRDefault="001F569F">
            <w:pPr>
              <w:pStyle w:val="TableBodyText"/>
            </w:pPr>
            <w:r>
              <w:t>0x0554</w:t>
            </w:r>
          </w:p>
        </w:tc>
        <w:tc>
          <w:tcPr>
            <w:tcW w:w="0" w:type="auto"/>
            <w:vAlign w:val="center"/>
          </w:tcPr>
          <w:p w:rsidR="00C45098" w:rsidRDefault="001F569F">
            <w:pPr>
              <w:pStyle w:val="TableBodyText"/>
            </w:pPr>
            <w:r>
              <w:t xml:space="preserve">Applies, creates, or modifies styles </w:t>
            </w:r>
            <w:r>
              <w:t>and formatting.</w:t>
            </w:r>
          </w:p>
        </w:tc>
      </w:tr>
      <w:tr w:rsidR="00C45098" w:rsidTr="00C45098">
        <w:tc>
          <w:tcPr>
            <w:tcW w:w="0" w:type="auto"/>
            <w:vAlign w:val="center"/>
          </w:tcPr>
          <w:p w:rsidR="00C45098" w:rsidRDefault="001F569F">
            <w:pPr>
              <w:pStyle w:val="TableBodyText"/>
            </w:pPr>
            <w:bookmarkStart w:id="2345" w:name="DeleteStyle"/>
            <w:r>
              <w:rPr>
                <w:b/>
              </w:rPr>
              <w:t>DeleteStyle</w:t>
            </w:r>
            <w:bookmarkEnd w:id="2345"/>
          </w:p>
        </w:tc>
        <w:tc>
          <w:tcPr>
            <w:tcW w:w="0" w:type="auto"/>
            <w:vAlign w:val="center"/>
          </w:tcPr>
          <w:p w:rsidR="00C45098" w:rsidRDefault="001F569F">
            <w:pPr>
              <w:pStyle w:val="TableBodyText"/>
            </w:pPr>
            <w:r>
              <w:t>0x0555</w:t>
            </w:r>
          </w:p>
        </w:tc>
        <w:tc>
          <w:tcPr>
            <w:tcW w:w="0" w:type="auto"/>
            <w:vAlign w:val="center"/>
          </w:tcPr>
          <w:p w:rsidR="00C45098" w:rsidRDefault="001F569F">
            <w:pPr>
              <w:pStyle w:val="TableBodyText"/>
            </w:pPr>
            <w:r>
              <w:t>Deletes the current style.</w:t>
            </w:r>
          </w:p>
        </w:tc>
      </w:tr>
      <w:tr w:rsidR="00C45098" w:rsidTr="00C45098">
        <w:tc>
          <w:tcPr>
            <w:tcW w:w="0" w:type="auto"/>
            <w:vAlign w:val="center"/>
          </w:tcPr>
          <w:p w:rsidR="00C45098" w:rsidRDefault="001F569F">
            <w:pPr>
              <w:pStyle w:val="TableBodyText"/>
            </w:pPr>
            <w:bookmarkStart w:id="2346" w:name="RenameStyle"/>
            <w:r>
              <w:rPr>
                <w:b/>
              </w:rPr>
              <w:t>RenameStyle</w:t>
            </w:r>
            <w:bookmarkEnd w:id="2346"/>
          </w:p>
        </w:tc>
        <w:tc>
          <w:tcPr>
            <w:tcW w:w="0" w:type="auto"/>
            <w:vAlign w:val="center"/>
          </w:tcPr>
          <w:p w:rsidR="00C45098" w:rsidRDefault="001F569F">
            <w:pPr>
              <w:pStyle w:val="TableBodyText"/>
            </w:pPr>
            <w:r>
              <w:t>0x0556</w:t>
            </w:r>
          </w:p>
        </w:tc>
        <w:tc>
          <w:tcPr>
            <w:tcW w:w="0" w:type="auto"/>
            <w:vAlign w:val="center"/>
          </w:tcPr>
          <w:p w:rsidR="00C45098" w:rsidRDefault="001F569F">
            <w:pPr>
              <w:pStyle w:val="TableBodyText"/>
            </w:pPr>
            <w:r>
              <w:t>Renames the current style.</w:t>
            </w:r>
          </w:p>
        </w:tc>
      </w:tr>
      <w:tr w:rsidR="00C45098" w:rsidTr="00C45098">
        <w:tc>
          <w:tcPr>
            <w:tcW w:w="0" w:type="auto"/>
            <w:vAlign w:val="center"/>
          </w:tcPr>
          <w:p w:rsidR="00C45098" w:rsidRDefault="001F569F">
            <w:pPr>
              <w:pStyle w:val="TableBodyText"/>
            </w:pPr>
            <w:bookmarkStart w:id="2347" w:name="LabelOptions"/>
            <w:r>
              <w:rPr>
                <w:b/>
              </w:rPr>
              <w:t>LabelOptions</w:t>
            </w:r>
            <w:bookmarkEnd w:id="2347"/>
          </w:p>
        </w:tc>
        <w:tc>
          <w:tcPr>
            <w:tcW w:w="0" w:type="auto"/>
            <w:vAlign w:val="center"/>
          </w:tcPr>
          <w:p w:rsidR="00C45098" w:rsidRDefault="001F569F">
            <w:pPr>
              <w:pStyle w:val="TableBodyText"/>
            </w:pPr>
            <w:r>
              <w:t>0x0557</w:t>
            </w:r>
          </w:p>
        </w:tc>
        <w:tc>
          <w:tcPr>
            <w:tcW w:w="0" w:type="auto"/>
            <w:vAlign w:val="center"/>
          </w:tcPr>
          <w:p w:rsidR="00C45098" w:rsidRDefault="001F569F">
            <w:pPr>
              <w:pStyle w:val="TableBodyText"/>
            </w:pPr>
            <w:r>
              <w:t>Label Options Dialog.</w:t>
            </w:r>
          </w:p>
        </w:tc>
      </w:tr>
      <w:tr w:rsidR="00C45098" w:rsidTr="00C45098">
        <w:tc>
          <w:tcPr>
            <w:tcW w:w="0" w:type="auto"/>
            <w:vAlign w:val="center"/>
          </w:tcPr>
          <w:p w:rsidR="00C45098" w:rsidRDefault="001F569F">
            <w:pPr>
              <w:pStyle w:val="TableBodyText"/>
            </w:pPr>
            <w:bookmarkStart w:id="2348" w:name="EnvelopeSetup"/>
            <w:r>
              <w:rPr>
                <w:b/>
              </w:rPr>
              <w:t>EnvelopeSetup</w:t>
            </w:r>
            <w:bookmarkEnd w:id="2348"/>
          </w:p>
        </w:tc>
        <w:tc>
          <w:tcPr>
            <w:tcW w:w="0" w:type="auto"/>
            <w:vAlign w:val="center"/>
          </w:tcPr>
          <w:p w:rsidR="00C45098" w:rsidRDefault="001F569F">
            <w:pPr>
              <w:pStyle w:val="TableBodyText"/>
            </w:pPr>
            <w:r>
              <w:t>0x0558</w:t>
            </w:r>
          </w:p>
        </w:tc>
        <w:tc>
          <w:tcPr>
            <w:tcW w:w="0" w:type="auto"/>
            <w:vAlign w:val="center"/>
          </w:tcPr>
          <w:p w:rsidR="00C45098" w:rsidRDefault="001F569F">
            <w:pPr>
              <w:pStyle w:val="TableBodyText"/>
            </w:pPr>
            <w:r>
              <w:t>Envelopes Option Dialog.</w:t>
            </w:r>
          </w:p>
        </w:tc>
      </w:tr>
      <w:tr w:rsidR="00C45098" w:rsidTr="00C45098">
        <w:tc>
          <w:tcPr>
            <w:tcW w:w="0" w:type="auto"/>
            <w:vAlign w:val="center"/>
          </w:tcPr>
          <w:p w:rsidR="00C45098" w:rsidRDefault="001F569F">
            <w:pPr>
              <w:pStyle w:val="TableBodyText"/>
            </w:pPr>
            <w:bookmarkStart w:id="2349" w:name="MailMergeToEMail"/>
            <w:r>
              <w:rPr>
                <w:b/>
              </w:rPr>
              <w:lastRenderedPageBreak/>
              <w:t>MailMergeToEMail</w:t>
            </w:r>
            <w:bookmarkEnd w:id="2349"/>
          </w:p>
        </w:tc>
        <w:tc>
          <w:tcPr>
            <w:tcW w:w="0" w:type="auto"/>
            <w:vAlign w:val="center"/>
          </w:tcPr>
          <w:p w:rsidR="00C45098" w:rsidRDefault="001F569F">
            <w:pPr>
              <w:pStyle w:val="TableBodyText"/>
            </w:pPr>
            <w:r>
              <w:t>0x0559</w:t>
            </w:r>
          </w:p>
        </w:tc>
        <w:tc>
          <w:tcPr>
            <w:tcW w:w="0" w:type="auto"/>
            <w:vAlign w:val="center"/>
          </w:tcPr>
          <w:p w:rsidR="00C45098" w:rsidRDefault="001F569F">
            <w:pPr>
              <w:pStyle w:val="TableBodyText"/>
            </w:pPr>
            <w:r>
              <w:t xml:space="preserve">Sends the results of the mail </w:t>
            </w:r>
            <w:r>
              <w:t>merge to an e-mail message.</w:t>
            </w:r>
          </w:p>
        </w:tc>
      </w:tr>
      <w:tr w:rsidR="00C45098" w:rsidTr="00C45098">
        <w:tc>
          <w:tcPr>
            <w:tcW w:w="0" w:type="auto"/>
            <w:vAlign w:val="center"/>
          </w:tcPr>
          <w:p w:rsidR="00C45098" w:rsidRDefault="001F569F">
            <w:pPr>
              <w:pStyle w:val="TableBodyText"/>
            </w:pPr>
            <w:bookmarkStart w:id="2350" w:name="MailMergeToFax"/>
            <w:r>
              <w:rPr>
                <w:b/>
              </w:rPr>
              <w:t>MailMergeToFax</w:t>
            </w:r>
            <w:bookmarkEnd w:id="2350"/>
          </w:p>
        </w:tc>
        <w:tc>
          <w:tcPr>
            <w:tcW w:w="0" w:type="auto"/>
            <w:vAlign w:val="center"/>
          </w:tcPr>
          <w:p w:rsidR="00C45098" w:rsidRDefault="001F569F">
            <w:pPr>
              <w:pStyle w:val="TableBodyText"/>
            </w:pPr>
            <w:r>
              <w:t>0x055A</w:t>
            </w:r>
          </w:p>
        </w:tc>
        <w:tc>
          <w:tcPr>
            <w:tcW w:w="0" w:type="auto"/>
            <w:vAlign w:val="center"/>
          </w:tcPr>
          <w:p w:rsidR="00C45098" w:rsidRDefault="001F569F">
            <w:pPr>
              <w:pStyle w:val="TableBodyText"/>
            </w:pPr>
            <w:r>
              <w:t>Sends the results of the mail merge to Fax.</w:t>
            </w:r>
          </w:p>
        </w:tc>
      </w:tr>
      <w:tr w:rsidR="00C45098" w:rsidTr="00C45098">
        <w:tc>
          <w:tcPr>
            <w:tcW w:w="0" w:type="auto"/>
            <w:vAlign w:val="center"/>
          </w:tcPr>
          <w:p w:rsidR="00C45098" w:rsidRDefault="001F569F">
            <w:pPr>
              <w:pStyle w:val="TableBodyText"/>
            </w:pPr>
            <w:bookmarkStart w:id="2351" w:name="MailMergeToolbar"/>
            <w:r>
              <w:rPr>
                <w:b/>
              </w:rPr>
              <w:t>MailMergeToolbar</w:t>
            </w:r>
            <w:bookmarkEnd w:id="2351"/>
          </w:p>
        </w:tc>
        <w:tc>
          <w:tcPr>
            <w:tcW w:w="0" w:type="auto"/>
            <w:vAlign w:val="center"/>
          </w:tcPr>
          <w:p w:rsidR="00C45098" w:rsidRDefault="001F569F">
            <w:pPr>
              <w:pStyle w:val="TableBodyText"/>
            </w:pPr>
            <w:r>
              <w:t>0x055B</w:t>
            </w:r>
          </w:p>
        </w:tc>
        <w:tc>
          <w:tcPr>
            <w:tcW w:w="0" w:type="auto"/>
            <w:vAlign w:val="center"/>
          </w:tcPr>
          <w:p w:rsidR="00C45098" w:rsidRDefault="001F569F">
            <w:pPr>
              <w:pStyle w:val="TableBodyText"/>
            </w:pPr>
            <w:r>
              <w:t>Displays or hides the Mail Merge Toolbar.</w:t>
            </w:r>
          </w:p>
        </w:tc>
      </w:tr>
      <w:tr w:rsidR="00C45098" w:rsidTr="00C45098">
        <w:tc>
          <w:tcPr>
            <w:tcW w:w="0" w:type="auto"/>
            <w:vAlign w:val="center"/>
          </w:tcPr>
          <w:p w:rsidR="00C45098" w:rsidRDefault="001F569F">
            <w:pPr>
              <w:pStyle w:val="TableBodyText"/>
            </w:pPr>
            <w:bookmarkStart w:id="2352" w:name="MailMergeCreateList"/>
            <w:r>
              <w:rPr>
                <w:b/>
              </w:rPr>
              <w:t>MailMergeCreateList</w:t>
            </w:r>
            <w:bookmarkEnd w:id="2352"/>
          </w:p>
        </w:tc>
        <w:tc>
          <w:tcPr>
            <w:tcW w:w="0" w:type="auto"/>
            <w:vAlign w:val="center"/>
          </w:tcPr>
          <w:p w:rsidR="00C45098" w:rsidRDefault="001F569F">
            <w:pPr>
              <w:pStyle w:val="TableBodyText"/>
            </w:pPr>
            <w:r>
              <w:t>0x055C</w:t>
            </w:r>
          </w:p>
        </w:tc>
        <w:tc>
          <w:tcPr>
            <w:tcW w:w="0" w:type="auto"/>
            <w:vAlign w:val="center"/>
          </w:tcPr>
          <w:p w:rsidR="00C45098" w:rsidRDefault="001F569F">
            <w:pPr>
              <w:pStyle w:val="TableBodyText"/>
            </w:pPr>
            <w:r>
              <w:t>Create an Office Address List.</w:t>
            </w:r>
          </w:p>
        </w:tc>
      </w:tr>
      <w:tr w:rsidR="00C45098" w:rsidTr="00C45098">
        <w:tc>
          <w:tcPr>
            <w:tcW w:w="0" w:type="auto"/>
            <w:vAlign w:val="center"/>
          </w:tcPr>
          <w:p w:rsidR="00C45098" w:rsidRDefault="001F569F">
            <w:pPr>
              <w:pStyle w:val="TableBodyText"/>
            </w:pPr>
            <w:bookmarkStart w:id="2353" w:name="MailMergeEditList"/>
            <w:r>
              <w:rPr>
                <w:b/>
              </w:rPr>
              <w:t>MailMergeEditList</w:t>
            </w:r>
            <w:bookmarkEnd w:id="2353"/>
          </w:p>
        </w:tc>
        <w:tc>
          <w:tcPr>
            <w:tcW w:w="0" w:type="auto"/>
            <w:vAlign w:val="center"/>
          </w:tcPr>
          <w:p w:rsidR="00C45098" w:rsidRDefault="001F569F">
            <w:pPr>
              <w:pStyle w:val="TableBodyText"/>
            </w:pPr>
            <w:r>
              <w:t>0x055D</w:t>
            </w:r>
          </w:p>
        </w:tc>
        <w:tc>
          <w:tcPr>
            <w:tcW w:w="0" w:type="auto"/>
            <w:vAlign w:val="center"/>
          </w:tcPr>
          <w:p w:rsidR="00C45098" w:rsidRDefault="001F569F">
            <w:pPr>
              <w:pStyle w:val="TableBodyText"/>
            </w:pPr>
            <w:r>
              <w:t xml:space="preserve">Edit an </w:t>
            </w:r>
            <w:r>
              <w:t>Office Address List.</w:t>
            </w:r>
          </w:p>
        </w:tc>
      </w:tr>
      <w:tr w:rsidR="00C45098" w:rsidTr="00C45098">
        <w:tc>
          <w:tcPr>
            <w:tcW w:w="0" w:type="auto"/>
            <w:vAlign w:val="center"/>
          </w:tcPr>
          <w:p w:rsidR="00C45098" w:rsidRDefault="001F569F">
            <w:pPr>
              <w:pStyle w:val="TableBodyText"/>
            </w:pPr>
            <w:bookmarkStart w:id="2354" w:name="TableAutoFormatStyle"/>
            <w:r>
              <w:rPr>
                <w:b/>
              </w:rPr>
              <w:t>TableAutoFormatStyle</w:t>
            </w:r>
            <w:bookmarkEnd w:id="2354"/>
          </w:p>
        </w:tc>
        <w:tc>
          <w:tcPr>
            <w:tcW w:w="0" w:type="auto"/>
            <w:vAlign w:val="center"/>
          </w:tcPr>
          <w:p w:rsidR="00C45098" w:rsidRDefault="001F569F">
            <w:pPr>
              <w:pStyle w:val="TableBodyText"/>
            </w:pPr>
            <w:r>
              <w:t>0x055F</w:t>
            </w:r>
          </w:p>
        </w:tc>
        <w:tc>
          <w:tcPr>
            <w:tcW w:w="0" w:type="auto"/>
            <w:vAlign w:val="center"/>
          </w:tcPr>
          <w:p w:rsidR="00C45098" w:rsidRDefault="001F569F">
            <w:pPr>
              <w:pStyle w:val="TableBodyText"/>
            </w:pPr>
            <w:r>
              <w:t>Applies a table style to a table.</w:t>
            </w:r>
          </w:p>
        </w:tc>
      </w:tr>
      <w:tr w:rsidR="00C45098" w:rsidTr="00C45098">
        <w:tc>
          <w:tcPr>
            <w:tcW w:w="0" w:type="auto"/>
            <w:vAlign w:val="center"/>
          </w:tcPr>
          <w:p w:rsidR="00C45098" w:rsidRDefault="001F569F">
            <w:pPr>
              <w:pStyle w:val="TableBodyText"/>
            </w:pPr>
            <w:bookmarkStart w:id="2355" w:name="LicenseVerification"/>
            <w:r>
              <w:rPr>
                <w:b/>
              </w:rPr>
              <w:t>LicenseVerification</w:t>
            </w:r>
            <w:bookmarkEnd w:id="2355"/>
          </w:p>
        </w:tc>
        <w:tc>
          <w:tcPr>
            <w:tcW w:w="0" w:type="auto"/>
            <w:vAlign w:val="center"/>
          </w:tcPr>
          <w:p w:rsidR="00C45098" w:rsidRDefault="001F569F">
            <w:pPr>
              <w:pStyle w:val="TableBodyText"/>
            </w:pPr>
            <w:r>
              <w:t>0x0561</w:t>
            </w:r>
          </w:p>
        </w:tc>
        <w:tc>
          <w:tcPr>
            <w:tcW w:w="0" w:type="auto"/>
            <w:vAlign w:val="center"/>
          </w:tcPr>
          <w:p w:rsidR="00C45098" w:rsidRDefault="001F569F">
            <w:pPr>
              <w:pStyle w:val="TableBodyText"/>
            </w:pPr>
            <w:r>
              <w:t>Displays the dialog box for activating the product.</w:t>
            </w:r>
          </w:p>
        </w:tc>
      </w:tr>
      <w:tr w:rsidR="00C45098" w:rsidTr="00C45098">
        <w:tc>
          <w:tcPr>
            <w:tcW w:w="0" w:type="auto"/>
            <w:vAlign w:val="center"/>
          </w:tcPr>
          <w:p w:rsidR="00C45098" w:rsidRDefault="001F569F">
            <w:pPr>
              <w:pStyle w:val="TableBodyText"/>
            </w:pPr>
            <w:bookmarkStart w:id="2356" w:name="FormatConsistencyCheck"/>
            <w:r>
              <w:rPr>
                <w:b/>
              </w:rPr>
              <w:t>FormatConsistencyCheck</w:t>
            </w:r>
            <w:bookmarkEnd w:id="2356"/>
          </w:p>
        </w:tc>
        <w:tc>
          <w:tcPr>
            <w:tcW w:w="0" w:type="auto"/>
            <w:vAlign w:val="center"/>
          </w:tcPr>
          <w:p w:rsidR="00C45098" w:rsidRDefault="001F569F">
            <w:pPr>
              <w:pStyle w:val="TableBodyText"/>
            </w:pPr>
            <w:r>
              <w:t>0x0562</w:t>
            </w:r>
          </w:p>
        </w:tc>
        <w:tc>
          <w:tcPr>
            <w:tcW w:w="0" w:type="auto"/>
            <w:vAlign w:val="center"/>
          </w:tcPr>
          <w:p w:rsidR="00C45098" w:rsidRDefault="001F569F">
            <w:pPr>
              <w:pStyle w:val="TableBodyText"/>
            </w:pPr>
            <w:r>
              <w:t>Check for formatting consistency.</w:t>
            </w:r>
          </w:p>
        </w:tc>
      </w:tr>
      <w:tr w:rsidR="00C45098" w:rsidTr="00C45098">
        <w:tc>
          <w:tcPr>
            <w:tcW w:w="0" w:type="auto"/>
            <w:vAlign w:val="center"/>
          </w:tcPr>
          <w:p w:rsidR="00C45098" w:rsidRDefault="001F569F">
            <w:pPr>
              <w:pStyle w:val="TableBodyText"/>
            </w:pPr>
            <w:bookmarkStart w:id="2357" w:name="SendForReview"/>
            <w:r>
              <w:rPr>
                <w:b/>
              </w:rPr>
              <w:t>SendForReview</w:t>
            </w:r>
            <w:bookmarkEnd w:id="2357"/>
          </w:p>
        </w:tc>
        <w:tc>
          <w:tcPr>
            <w:tcW w:w="0" w:type="auto"/>
            <w:vAlign w:val="center"/>
          </w:tcPr>
          <w:p w:rsidR="00C45098" w:rsidRDefault="001F569F">
            <w:pPr>
              <w:pStyle w:val="TableBodyText"/>
            </w:pPr>
            <w:r>
              <w:t>0x0563</w:t>
            </w:r>
          </w:p>
        </w:tc>
        <w:tc>
          <w:tcPr>
            <w:tcW w:w="0" w:type="auto"/>
            <w:vAlign w:val="center"/>
          </w:tcPr>
          <w:p w:rsidR="00C45098" w:rsidRDefault="001F569F">
            <w:pPr>
              <w:pStyle w:val="TableBodyText"/>
            </w:pPr>
            <w:r>
              <w:t xml:space="preserve">Send </w:t>
            </w:r>
            <w:r>
              <w:t>this document for review.</w:t>
            </w:r>
          </w:p>
        </w:tc>
      </w:tr>
      <w:tr w:rsidR="00C45098" w:rsidTr="00C45098">
        <w:tc>
          <w:tcPr>
            <w:tcW w:w="0" w:type="auto"/>
            <w:vAlign w:val="center"/>
          </w:tcPr>
          <w:p w:rsidR="00C45098" w:rsidRDefault="001F569F">
            <w:pPr>
              <w:pStyle w:val="TableBodyText"/>
            </w:pPr>
            <w:bookmarkStart w:id="2358" w:name="SignOutOfPassport"/>
            <w:r>
              <w:rPr>
                <w:b/>
              </w:rPr>
              <w:t>SignOutOfPassport</w:t>
            </w:r>
            <w:bookmarkEnd w:id="2358"/>
          </w:p>
        </w:tc>
        <w:tc>
          <w:tcPr>
            <w:tcW w:w="0" w:type="auto"/>
            <w:vAlign w:val="center"/>
          </w:tcPr>
          <w:p w:rsidR="00C45098" w:rsidRDefault="001F569F">
            <w:pPr>
              <w:pStyle w:val="TableBodyText"/>
            </w:pPr>
            <w:r>
              <w:t>0x0564</w:t>
            </w:r>
          </w:p>
        </w:tc>
        <w:tc>
          <w:tcPr>
            <w:tcW w:w="0" w:type="auto"/>
            <w:vAlign w:val="center"/>
          </w:tcPr>
          <w:p w:rsidR="00C45098" w:rsidRDefault="001F569F">
            <w:pPr>
              <w:pStyle w:val="TableBodyText"/>
            </w:pPr>
            <w:r>
              <w:t>Signs out of Windows Live ID.</w:t>
            </w:r>
          </w:p>
        </w:tc>
      </w:tr>
      <w:tr w:rsidR="00C45098" w:rsidTr="00C45098">
        <w:tc>
          <w:tcPr>
            <w:tcW w:w="0" w:type="auto"/>
            <w:vAlign w:val="center"/>
          </w:tcPr>
          <w:p w:rsidR="00C45098" w:rsidRDefault="001F569F">
            <w:pPr>
              <w:pStyle w:val="TableBodyText"/>
            </w:pPr>
            <w:bookmarkStart w:id="2359" w:name="ShowRepairs"/>
            <w:r>
              <w:rPr>
                <w:b/>
              </w:rPr>
              <w:t>ShowRepairs</w:t>
            </w:r>
            <w:bookmarkEnd w:id="2359"/>
          </w:p>
        </w:tc>
        <w:tc>
          <w:tcPr>
            <w:tcW w:w="0" w:type="auto"/>
            <w:vAlign w:val="center"/>
          </w:tcPr>
          <w:p w:rsidR="00C45098" w:rsidRDefault="001F569F">
            <w:pPr>
              <w:pStyle w:val="TableBodyText"/>
            </w:pPr>
            <w:r>
              <w:t>0x0565</w:t>
            </w:r>
          </w:p>
        </w:tc>
        <w:tc>
          <w:tcPr>
            <w:tcW w:w="0" w:type="auto"/>
            <w:vAlign w:val="center"/>
          </w:tcPr>
          <w:p w:rsidR="00C45098" w:rsidRDefault="001F569F">
            <w:pPr>
              <w:pStyle w:val="TableBodyText"/>
            </w:pPr>
            <w:r>
              <w:t>Shows all repairs made to the document during Crash Recovery.</w:t>
            </w:r>
          </w:p>
        </w:tc>
      </w:tr>
      <w:tr w:rsidR="00C45098" w:rsidTr="00C45098">
        <w:tc>
          <w:tcPr>
            <w:tcW w:w="0" w:type="auto"/>
            <w:vAlign w:val="center"/>
          </w:tcPr>
          <w:p w:rsidR="00C45098" w:rsidRDefault="001F569F">
            <w:pPr>
              <w:pStyle w:val="TableBodyText"/>
            </w:pPr>
            <w:bookmarkStart w:id="2360" w:name="ToolsEServices"/>
            <w:r>
              <w:rPr>
                <w:b/>
              </w:rPr>
              <w:t>ToolsEServices</w:t>
            </w:r>
            <w:bookmarkEnd w:id="2360"/>
          </w:p>
        </w:tc>
        <w:tc>
          <w:tcPr>
            <w:tcW w:w="0" w:type="auto"/>
            <w:vAlign w:val="center"/>
          </w:tcPr>
          <w:p w:rsidR="00C45098" w:rsidRDefault="001F569F">
            <w:pPr>
              <w:pStyle w:val="TableBodyText"/>
            </w:pPr>
            <w:r>
              <w:t>0x0567</w:t>
            </w:r>
          </w:p>
        </w:tc>
        <w:tc>
          <w:tcPr>
            <w:tcW w:w="0" w:type="auto"/>
            <w:vAlign w:val="center"/>
          </w:tcPr>
          <w:p w:rsidR="00C45098" w:rsidRDefault="001F569F">
            <w:pPr>
              <w:pStyle w:val="TableBodyText"/>
            </w:pPr>
            <w:r>
              <w:t>Opens the eServices dialog.</w:t>
            </w:r>
          </w:p>
        </w:tc>
      </w:tr>
      <w:tr w:rsidR="00C45098" w:rsidTr="00C45098">
        <w:tc>
          <w:tcPr>
            <w:tcW w:w="0" w:type="auto"/>
            <w:vAlign w:val="center"/>
          </w:tcPr>
          <w:p w:rsidR="00C45098" w:rsidRDefault="001F569F">
            <w:pPr>
              <w:pStyle w:val="TableBodyText"/>
            </w:pPr>
            <w:bookmarkStart w:id="2361" w:name="DeleteStructure"/>
            <w:r>
              <w:rPr>
                <w:b/>
              </w:rPr>
              <w:t>DeleteStructure</w:t>
            </w:r>
            <w:bookmarkEnd w:id="2361"/>
          </w:p>
        </w:tc>
        <w:tc>
          <w:tcPr>
            <w:tcW w:w="0" w:type="auto"/>
            <w:vAlign w:val="center"/>
          </w:tcPr>
          <w:p w:rsidR="00C45098" w:rsidRDefault="001F569F">
            <w:pPr>
              <w:pStyle w:val="TableBodyText"/>
            </w:pPr>
            <w:r>
              <w:t>0x0568</w:t>
            </w:r>
          </w:p>
        </w:tc>
        <w:tc>
          <w:tcPr>
            <w:tcW w:w="0" w:type="auto"/>
            <w:vAlign w:val="center"/>
          </w:tcPr>
          <w:p w:rsidR="00C45098" w:rsidRDefault="001F569F">
            <w:pPr>
              <w:pStyle w:val="TableBodyText"/>
            </w:pPr>
            <w:r>
              <w:t>Remove XML Elemen</w:t>
            </w:r>
            <w:r>
              <w:t>t.</w:t>
            </w:r>
          </w:p>
        </w:tc>
      </w:tr>
      <w:tr w:rsidR="00C45098" w:rsidTr="00C45098">
        <w:tc>
          <w:tcPr>
            <w:tcW w:w="0" w:type="auto"/>
            <w:vAlign w:val="center"/>
          </w:tcPr>
          <w:p w:rsidR="00C45098" w:rsidRDefault="001F569F">
            <w:pPr>
              <w:pStyle w:val="TableBodyText"/>
            </w:pPr>
            <w:bookmarkStart w:id="2362" w:name="ViewXMLStructure"/>
            <w:r>
              <w:rPr>
                <w:b/>
              </w:rPr>
              <w:t>ViewXMLStructure</w:t>
            </w:r>
            <w:bookmarkEnd w:id="2362"/>
          </w:p>
        </w:tc>
        <w:tc>
          <w:tcPr>
            <w:tcW w:w="0" w:type="auto"/>
            <w:vAlign w:val="center"/>
          </w:tcPr>
          <w:p w:rsidR="00C45098" w:rsidRDefault="001F569F">
            <w:pPr>
              <w:pStyle w:val="TableBodyText"/>
            </w:pPr>
            <w:r>
              <w:t>0x056C</w:t>
            </w:r>
          </w:p>
        </w:tc>
        <w:tc>
          <w:tcPr>
            <w:tcW w:w="0" w:type="auto"/>
            <w:vAlign w:val="center"/>
          </w:tcPr>
          <w:p w:rsidR="00C45098" w:rsidRDefault="001F569F">
            <w:pPr>
              <w:pStyle w:val="TableBodyText"/>
            </w:pPr>
            <w:r>
              <w:t>Show XML Structure Pane.</w:t>
            </w:r>
          </w:p>
        </w:tc>
      </w:tr>
      <w:tr w:rsidR="00C45098" w:rsidTr="00C45098">
        <w:tc>
          <w:tcPr>
            <w:tcW w:w="0" w:type="auto"/>
            <w:vAlign w:val="center"/>
          </w:tcPr>
          <w:p w:rsidR="00C45098" w:rsidRDefault="001F569F">
            <w:pPr>
              <w:pStyle w:val="TableBodyText"/>
            </w:pPr>
            <w:bookmarkStart w:id="2363" w:name="GotoTableOfContents"/>
            <w:r>
              <w:rPr>
                <w:b/>
              </w:rPr>
              <w:t>GotoTableOfContents</w:t>
            </w:r>
            <w:bookmarkEnd w:id="2363"/>
          </w:p>
        </w:tc>
        <w:tc>
          <w:tcPr>
            <w:tcW w:w="0" w:type="auto"/>
            <w:vAlign w:val="center"/>
          </w:tcPr>
          <w:p w:rsidR="00C45098" w:rsidRDefault="001F569F">
            <w:pPr>
              <w:pStyle w:val="TableBodyText"/>
            </w:pPr>
            <w:r>
              <w:t>0x056D</w:t>
            </w:r>
          </w:p>
        </w:tc>
        <w:tc>
          <w:tcPr>
            <w:tcW w:w="0" w:type="auto"/>
            <w:vAlign w:val="center"/>
          </w:tcPr>
          <w:p w:rsidR="00C45098" w:rsidRDefault="001F569F">
            <w:pPr>
              <w:pStyle w:val="TableBodyText"/>
            </w:pPr>
            <w:r>
              <w:t>Selects the first table of contents in the document.</w:t>
            </w:r>
          </w:p>
        </w:tc>
      </w:tr>
      <w:tr w:rsidR="00C45098" w:rsidTr="00C45098">
        <w:tc>
          <w:tcPr>
            <w:tcW w:w="0" w:type="auto"/>
            <w:vAlign w:val="center"/>
          </w:tcPr>
          <w:p w:rsidR="00C45098" w:rsidRDefault="001F569F">
            <w:pPr>
              <w:pStyle w:val="TableBodyText"/>
            </w:pPr>
            <w:bookmarkStart w:id="2364" w:name="UpdateTableOfContents"/>
            <w:r>
              <w:rPr>
                <w:b/>
              </w:rPr>
              <w:t>UpdateTableOfContents</w:t>
            </w:r>
            <w:bookmarkEnd w:id="2364"/>
          </w:p>
        </w:tc>
        <w:tc>
          <w:tcPr>
            <w:tcW w:w="0" w:type="auto"/>
            <w:vAlign w:val="center"/>
          </w:tcPr>
          <w:p w:rsidR="00C45098" w:rsidRDefault="001F569F">
            <w:pPr>
              <w:pStyle w:val="TableBodyText"/>
            </w:pPr>
            <w:r>
              <w:t>0x056E</w:t>
            </w:r>
          </w:p>
        </w:tc>
        <w:tc>
          <w:tcPr>
            <w:tcW w:w="0" w:type="auto"/>
            <w:vAlign w:val="center"/>
          </w:tcPr>
          <w:p w:rsidR="00C45098" w:rsidRDefault="001F569F">
            <w:pPr>
              <w:pStyle w:val="TableBodyText"/>
            </w:pPr>
            <w:r>
              <w:t>Updates the first table of contents in the document.</w:t>
            </w:r>
          </w:p>
        </w:tc>
      </w:tr>
      <w:tr w:rsidR="00C45098" w:rsidTr="00C45098">
        <w:tc>
          <w:tcPr>
            <w:tcW w:w="0" w:type="auto"/>
            <w:vAlign w:val="center"/>
          </w:tcPr>
          <w:p w:rsidR="00C45098" w:rsidRDefault="001F569F">
            <w:pPr>
              <w:pStyle w:val="TableBodyText"/>
            </w:pPr>
            <w:bookmarkStart w:id="2365" w:name="OutlineLevel"/>
            <w:r>
              <w:rPr>
                <w:b/>
              </w:rPr>
              <w:t>OutlineLevel</w:t>
            </w:r>
            <w:bookmarkEnd w:id="2365"/>
          </w:p>
        </w:tc>
        <w:tc>
          <w:tcPr>
            <w:tcW w:w="0" w:type="auto"/>
            <w:vAlign w:val="center"/>
          </w:tcPr>
          <w:p w:rsidR="00C45098" w:rsidRDefault="001F569F">
            <w:pPr>
              <w:pStyle w:val="TableBodyText"/>
            </w:pPr>
            <w:r>
              <w:t>0x056F</w:t>
            </w:r>
          </w:p>
        </w:tc>
        <w:tc>
          <w:tcPr>
            <w:tcW w:w="0" w:type="auto"/>
            <w:vAlign w:val="center"/>
          </w:tcPr>
          <w:p w:rsidR="00C45098" w:rsidRDefault="001F569F">
            <w:pPr>
              <w:pStyle w:val="TableBodyText"/>
            </w:pPr>
            <w:r>
              <w:t xml:space="preserve">Sets the selected </w:t>
            </w:r>
            <w:r>
              <w:t>paragraphs to the heading level.</w:t>
            </w:r>
          </w:p>
        </w:tc>
      </w:tr>
      <w:tr w:rsidR="00C45098" w:rsidTr="00C45098">
        <w:tc>
          <w:tcPr>
            <w:tcW w:w="0" w:type="auto"/>
            <w:vAlign w:val="center"/>
          </w:tcPr>
          <w:p w:rsidR="00C45098" w:rsidRDefault="001F569F">
            <w:pPr>
              <w:pStyle w:val="TableBodyText"/>
            </w:pPr>
            <w:bookmarkStart w:id="2366" w:name="ShowLevel"/>
            <w:r>
              <w:rPr>
                <w:b/>
              </w:rPr>
              <w:t>ShowLevel</w:t>
            </w:r>
            <w:bookmarkEnd w:id="2366"/>
          </w:p>
        </w:tc>
        <w:tc>
          <w:tcPr>
            <w:tcW w:w="0" w:type="auto"/>
            <w:vAlign w:val="center"/>
          </w:tcPr>
          <w:p w:rsidR="00C45098" w:rsidRDefault="001F569F">
            <w:pPr>
              <w:pStyle w:val="TableBodyText"/>
            </w:pPr>
            <w:r>
              <w:t>0x0570</w:t>
            </w:r>
          </w:p>
        </w:tc>
        <w:tc>
          <w:tcPr>
            <w:tcW w:w="0" w:type="auto"/>
            <w:vAlign w:val="center"/>
          </w:tcPr>
          <w:p w:rsidR="00C45098" w:rsidRDefault="001F569F">
            <w:pPr>
              <w:pStyle w:val="TableBodyText"/>
            </w:pPr>
            <w:r>
              <w:t>Displays the selected level headings only.</w:t>
            </w:r>
          </w:p>
        </w:tc>
      </w:tr>
      <w:tr w:rsidR="00C45098" w:rsidTr="00C45098">
        <w:tc>
          <w:tcPr>
            <w:tcW w:w="0" w:type="auto"/>
            <w:vAlign w:val="center"/>
          </w:tcPr>
          <w:p w:rsidR="00C45098" w:rsidRDefault="001F569F">
            <w:pPr>
              <w:pStyle w:val="TableBodyText"/>
            </w:pPr>
            <w:bookmarkStart w:id="2367" w:name="ToggleCharacterCode"/>
            <w:r>
              <w:rPr>
                <w:b/>
              </w:rPr>
              <w:t>ToggleCharacterCode</w:t>
            </w:r>
            <w:bookmarkEnd w:id="2367"/>
          </w:p>
        </w:tc>
        <w:tc>
          <w:tcPr>
            <w:tcW w:w="0" w:type="auto"/>
            <w:vAlign w:val="center"/>
          </w:tcPr>
          <w:p w:rsidR="00C45098" w:rsidRDefault="001F569F">
            <w:pPr>
              <w:pStyle w:val="TableBodyText"/>
            </w:pPr>
            <w:r>
              <w:t>0x0571</w:t>
            </w:r>
          </w:p>
        </w:tc>
        <w:tc>
          <w:tcPr>
            <w:tcW w:w="0" w:type="auto"/>
            <w:vAlign w:val="center"/>
          </w:tcPr>
          <w:p w:rsidR="00C45098" w:rsidRDefault="001F569F">
            <w:pPr>
              <w:pStyle w:val="TableBodyText"/>
            </w:pPr>
            <w:r>
              <w:t>Toggles a character code and a character.</w:t>
            </w:r>
          </w:p>
        </w:tc>
      </w:tr>
      <w:tr w:rsidR="00C45098" w:rsidTr="00C45098">
        <w:tc>
          <w:tcPr>
            <w:tcW w:w="0" w:type="auto"/>
            <w:vAlign w:val="center"/>
          </w:tcPr>
          <w:p w:rsidR="00C45098" w:rsidRDefault="001F569F">
            <w:pPr>
              <w:pStyle w:val="TableBodyText"/>
            </w:pPr>
            <w:bookmarkStart w:id="2368" w:name="ToolsOptionsSmartTag"/>
            <w:r>
              <w:rPr>
                <w:b/>
              </w:rPr>
              <w:t>ToolsOptionsSmartTag</w:t>
            </w:r>
            <w:bookmarkEnd w:id="2368"/>
          </w:p>
        </w:tc>
        <w:tc>
          <w:tcPr>
            <w:tcW w:w="0" w:type="auto"/>
            <w:vAlign w:val="center"/>
          </w:tcPr>
          <w:p w:rsidR="00C45098" w:rsidRDefault="001F569F">
            <w:pPr>
              <w:pStyle w:val="TableBodyText"/>
            </w:pPr>
            <w:r>
              <w:t>0x0573</w:t>
            </w:r>
          </w:p>
        </w:tc>
        <w:tc>
          <w:tcPr>
            <w:tcW w:w="0" w:type="auto"/>
            <w:vAlign w:val="center"/>
          </w:tcPr>
          <w:p w:rsidR="00C45098" w:rsidRDefault="001F569F">
            <w:pPr>
              <w:pStyle w:val="TableBodyText"/>
            </w:pPr>
            <w:r>
              <w:t>Changes the Smart Tag options.</w:t>
            </w:r>
          </w:p>
        </w:tc>
      </w:tr>
      <w:tr w:rsidR="00C45098" w:rsidTr="00C45098">
        <w:tc>
          <w:tcPr>
            <w:tcW w:w="0" w:type="auto"/>
            <w:vAlign w:val="center"/>
          </w:tcPr>
          <w:p w:rsidR="00C45098" w:rsidRDefault="001F569F">
            <w:pPr>
              <w:pStyle w:val="TableBodyText"/>
            </w:pPr>
            <w:bookmarkStart w:id="2369" w:name="EmailFocusIntroduction"/>
            <w:r>
              <w:rPr>
                <w:b/>
              </w:rPr>
              <w:t>EmailFocusIntroduction</w:t>
            </w:r>
            <w:bookmarkEnd w:id="2369"/>
          </w:p>
        </w:tc>
        <w:tc>
          <w:tcPr>
            <w:tcW w:w="0" w:type="auto"/>
            <w:vAlign w:val="center"/>
          </w:tcPr>
          <w:p w:rsidR="00C45098" w:rsidRDefault="001F569F">
            <w:pPr>
              <w:pStyle w:val="TableBodyText"/>
            </w:pPr>
            <w:r>
              <w:t>0x0574</w:t>
            </w:r>
          </w:p>
        </w:tc>
        <w:tc>
          <w:tcPr>
            <w:tcW w:w="0" w:type="auto"/>
            <w:vAlign w:val="center"/>
          </w:tcPr>
          <w:p w:rsidR="00C45098" w:rsidRDefault="001F569F">
            <w:pPr>
              <w:pStyle w:val="TableBodyText"/>
            </w:pPr>
            <w:r>
              <w:t>Switches focus to the introduction field of the e-mail envelope.</w:t>
            </w:r>
          </w:p>
        </w:tc>
      </w:tr>
      <w:tr w:rsidR="00C45098" w:rsidTr="00C45098">
        <w:tc>
          <w:tcPr>
            <w:tcW w:w="0" w:type="auto"/>
            <w:vAlign w:val="center"/>
          </w:tcPr>
          <w:p w:rsidR="00C45098" w:rsidRDefault="001F569F">
            <w:pPr>
              <w:pStyle w:val="TableBodyText"/>
            </w:pPr>
            <w:bookmarkStart w:id="2370" w:name="EditPasteFromExcel"/>
            <w:r>
              <w:rPr>
                <w:b/>
              </w:rPr>
              <w:t>EditPasteFromExcel</w:t>
            </w:r>
            <w:bookmarkEnd w:id="2370"/>
          </w:p>
        </w:tc>
        <w:tc>
          <w:tcPr>
            <w:tcW w:w="0" w:type="auto"/>
            <w:vAlign w:val="center"/>
          </w:tcPr>
          <w:p w:rsidR="00C45098" w:rsidRDefault="001F569F">
            <w:pPr>
              <w:pStyle w:val="TableBodyText"/>
            </w:pPr>
            <w:r>
              <w:t>0x0575</w:t>
            </w:r>
          </w:p>
        </w:tc>
        <w:tc>
          <w:tcPr>
            <w:tcW w:w="0" w:type="auto"/>
            <w:vAlign w:val="center"/>
          </w:tcPr>
          <w:p w:rsidR="00C45098" w:rsidRDefault="001F569F">
            <w:pPr>
              <w:pStyle w:val="TableBodyText"/>
            </w:pPr>
            <w:r>
              <w:t>Inserts the Clipboard contents at the insertion point.</w:t>
            </w:r>
          </w:p>
        </w:tc>
      </w:tr>
      <w:tr w:rsidR="00C45098" w:rsidTr="00C45098">
        <w:tc>
          <w:tcPr>
            <w:tcW w:w="0" w:type="auto"/>
            <w:vAlign w:val="center"/>
          </w:tcPr>
          <w:p w:rsidR="00C45098" w:rsidRDefault="001F569F">
            <w:pPr>
              <w:pStyle w:val="TableBodyText"/>
            </w:pPr>
            <w:bookmarkStart w:id="2371" w:name="InsertStyleSeparator"/>
            <w:r>
              <w:rPr>
                <w:b/>
              </w:rPr>
              <w:t>InsertStyleSeparator</w:t>
            </w:r>
            <w:bookmarkEnd w:id="2371"/>
          </w:p>
        </w:tc>
        <w:tc>
          <w:tcPr>
            <w:tcW w:w="0" w:type="auto"/>
            <w:vAlign w:val="center"/>
          </w:tcPr>
          <w:p w:rsidR="00C45098" w:rsidRDefault="001F569F">
            <w:pPr>
              <w:pStyle w:val="TableBodyText"/>
            </w:pPr>
            <w:r>
              <w:t>0x0576</w:t>
            </w:r>
          </w:p>
        </w:tc>
        <w:tc>
          <w:tcPr>
            <w:tcW w:w="0" w:type="auto"/>
            <w:vAlign w:val="center"/>
          </w:tcPr>
          <w:p w:rsidR="00C45098" w:rsidRDefault="001F569F">
            <w:pPr>
              <w:pStyle w:val="TableBodyText"/>
            </w:pPr>
            <w:r>
              <w:t>Joins two paragraphs together creating leading emphasis.</w:t>
            </w:r>
          </w:p>
        </w:tc>
      </w:tr>
      <w:tr w:rsidR="00C45098" w:rsidTr="00C45098">
        <w:tc>
          <w:tcPr>
            <w:tcW w:w="0" w:type="auto"/>
            <w:vAlign w:val="center"/>
          </w:tcPr>
          <w:p w:rsidR="00C45098" w:rsidRDefault="001F569F">
            <w:pPr>
              <w:pStyle w:val="TableBodyText"/>
            </w:pPr>
            <w:bookmarkStart w:id="2372" w:name="FixBrokenText"/>
            <w:r>
              <w:rPr>
                <w:b/>
              </w:rPr>
              <w:t>FixBrokenText</w:t>
            </w:r>
            <w:bookmarkEnd w:id="2372"/>
          </w:p>
        </w:tc>
        <w:tc>
          <w:tcPr>
            <w:tcW w:w="0" w:type="auto"/>
            <w:vAlign w:val="center"/>
          </w:tcPr>
          <w:p w:rsidR="00C45098" w:rsidRDefault="001F569F">
            <w:pPr>
              <w:pStyle w:val="TableBodyText"/>
            </w:pPr>
            <w:r>
              <w:t>0x0577</w:t>
            </w:r>
          </w:p>
        </w:tc>
        <w:tc>
          <w:tcPr>
            <w:tcW w:w="0" w:type="auto"/>
            <w:vAlign w:val="center"/>
          </w:tcPr>
          <w:p w:rsidR="00C45098" w:rsidRDefault="001F569F">
            <w:pPr>
              <w:pStyle w:val="TableBodyText"/>
            </w:pPr>
            <w:r>
              <w:t>H</w:t>
            </w:r>
            <w:r>
              <w:t>as no effect.</w:t>
            </w:r>
          </w:p>
        </w:tc>
      </w:tr>
      <w:tr w:rsidR="00C45098" w:rsidTr="00C45098">
        <w:tc>
          <w:tcPr>
            <w:tcW w:w="0" w:type="auto"/>
            <w:vAlign w:val="center"/>
          </w:tcPr>
          <w:p w:rsidR="00C45098" w:rsidRDefault="001F569F">
            <w:pPr>
              <w:pStyle w:val="TableBodyText"/>
            </w:pPr>
            <w:bookmarkStart w:id="2373" w:name="ReadingModePageview"/>
            <w:r>
              <w:rPr>
                <w:b/>
              </w:rPr>
              <w:t>ReadingModePageview</w:t>
            </w:r>
            <w:bookmarkEnd w:id="2373"/>
          </w:p>
        </w:tc>
        <w:tc>
          <w:tcPr>
            <w:tcW w:w="0" w:type="auto"/>
            <w:vAlign w:val="center"/>
          </w:tcPr>
          <w:p w:rsidR="00C45098" w:rsidRDefault="001F569F">
            <w:pPr>
              <w:pStyle w:val="TableBodyText"/>
            </w:pPr>
            <w:r>
              <w:t>0x0587</w:t>
            </w:r>
          </w:p>
        </w:tc>
        <w:tc>
          <w:tcPr>
            <w:tcW w:w="0" w:type="auto"/>
            <w:vAlign w:val="center"/>
          </w:tcPr>
          <w:p w:rsidR="00C45098" w:rsidRDefault="001F569F">
            <w:pPr>
              <w:pStyle w:val="TableBodyText"/>
            </w:pPr>
            <w:r>
              <w:t>Show pages as they will look if printed.</w:t>
            </w:r>
          </w:p>
        </w:tc>
      </w:tr>
      <w:tr w:rsidR="00C45098" w:rsidTr="00C45098">
        <w:tc>
          <w:tcPr>
            <w:tcW w:w="0" w:type="auto"/>
            <w:vAlign w:val="center"/>
          </w:tcPr>
          <w:p w:rsidR="00C45098" w:rsidRDefault="001F569F">
            <w:pPr>
              <w:pStyle w:val="TableBodyText"/>
            </w:pPr>
            <w:bookmarkStart w:id="2374" w:name="ToggleXMLTagView"/>
            <w:r>
              <w:rPr>
                <w:b/>
              </w:rPr>
              <w:t>ToggleXMLTagView</w:t>
            </w:r>
            <w:bookmarkEnd w:id="2374"/>
          </w:p>
        </w:tc>
        <w:tc>
          <w:tcPr>
            <w:tcW w:w="0" w:type="auto"/>
            <w:vAlign w:val="center"/>
          </w:tcPr>
          <w:p w:rsidR="00C45098" w:rsidRDefault="001F569F">
            <w:pPr>
              <w:pStyle w:val="TableBodyText"/>
            </w:pPr>
            <w:r>
              <w:t>0x0588</w:t>
            </w:r>
          </w:p>
        </w:tc>
        <w:tc>
          <w:tcPr>
            <w:tcW w:w="0" w:type="auto"/>
            <w:vAlign w:val="center"/>
          </w:tcPr>
          <w:p w:rsidR="00C45098" w:rsidRDefault="001F569F">
            <w:pPr>
              <w:pStyle w:val="TableBodyText"/>
            </w:pPr>
            <w:r>
              <w:t>Toggle XML Tag View on or off.</w:t>
            </w:r>
          </w:p>
        </w:tc>
      </w:tr>
      <w:tr w:rsidR="00C45098" w:rsidTr="00C45098">
        <w:tc>
          <w:tcPr>
            <w:tcW w:w="0" w:type="auto"/>
            <w:vAlign w:val="center"/>
          </w:tcPr>
          <w:p w:rsidR="00C45098" w:rsidRDefault="001F569F">
            <w:pPr>
              <w:pStyle w:val="TableBodyText"/>
            </w:pPr>
            <w:bookmarkStart w:id="2375" w:name="SchemaLibrary"/>
            <w:r>
              <w:rPr>
                <w:b/>
              </w:rPr>
              <w:t>SchemaLibrary</w:t>
            </w:r>
            <w:bookmarkEnd w:id="2375"/>
          </w:p>
        </w:tc>
        <w:tc>
          <w:tcPr>
            <w:tcW w:w="0" w:type="auto"/>
            <w:vAlign w:val="center"/>
          </w:tcPr>
          <w:p w:rsidR="00C45098" w:rsidRDefault="001F569F">
            <w:pPr>
              <w:pStyle w:val="TableBodyText"/>
            </w:pPr>
            <w:r>
              <w:t>0x0589</w:t>
            </w:r>
          </w:p>
        </w:tc>
        <w:tc>
          <w:tcPr>
            <w:tcW w:w="0" w:type="auto"/>
            <w:vAlign w:val="center"/>
          </w:tcPr>
          <w:p w:rsidR="00C45098" w:rsidRDefault="001F569F">
            <w:pPr>
              <w:pStyle w:val="TableBodyText"/>
            </w:pPr>
            <w:r>
              <w:t>Displays the Schema Library dialog.</w:t>
            </w:r>
          </w:p>
        </w:tc>
      </w:tr>
      <w:tr w:rsidR="00C45098" w:rsidTr="00C45098">
        <w:tc>
          <w:tcPr>
            <w:tcW w:w="0" w:type="auto"/>
            <w:vAlign w:val="center"/>
          </w:tcPr>
          <w:p w:rsidR="00C45098" w:rsidRDefault="001F569F">
            <w:pPr>
              <w:pStyle w:val="TableBodyText"/>
            </w:pPr>
            <w:bookmarkStart w:id="2376" w:name="ResearchLookup"/>
            <w:r>
              <w:rPr>
                <w:b/>
              </w:rPr>
              <w:t>ResearchLookup</w:t>
            </w:r>
            <w:bookmarkEnd w:id="2376"/>
          </w:p>
        </w:tc>
        <w:tc>
          <w:tcPr>
            <w:tcW w:w="0" w:type="auto"/>
            <w:vAlign w:val="center"/>
          </w:tcPr>
          <w:p w:rsidR="00C45098" w:rsidRDefault="001F569F">
            <w:pPr>
              <w:pStyle w:val="TableBodyText"/>
            </w:pPr>
            <w:r>
              <w:t>0x058A</w:t>
            </w:r>
          </w:p>
        </w:tc>
        <w:tc>
          <w:tcPr>
            <w:tcW w:w="0" w:type="auto"/>
            <w:vAlign w:val="center"/>
          </w:tcPr>
          <w:p w:rsidR="00C45098" w:rsidRDefault="001F569F">
            <w:pPr>
              <w:pStyle w:val="TableBodyText"/>
            </w:pPr>
            <w:r>
              <w:t xml:space="preserve">Looks up the word in the research </w:t>
            </w:r>
            <w:r>
              <w:t>tool.</w:t>
            </w:r>
          </w:p>
        </w:tc>
      </w:tr>
      <w:tr w:rsidR="00C45098" w:rsidTr="00C45098">
        <w:tc>
          <w:tcPr>
            <w:tcW w:w="0" w:type="auto"/>
            <w:vAlign w:val="center"/>
          </w:tcPr>
          <w:p w:rsidR="00C45098" w:rsidRDefault="001F569F">
            <w:pPr>
              <w:pStyle w:val="TableBodyText"/>
            </w:pPr>
            <w:bookmarkStart w:id="2377" w:name="WindowArrangeSideBySide"/>
            <w:r>
              <w:rPr>
                <w:b/>
              </w:rPr>
              <w:t>WindowArrangeSideBySide</w:t>
            </w:r>
            <w:bookmarkEnd w:id="2377"/>
          </w:p>
        </w:tc>
        <w:tc>
          <w:tcPr>
            <w:tcW w:w="0" w:type="auto"/>
            <w:vAlign w:val="center"/>
          </w:tcPr>
          <w:p w:rsidR="00C45098" w:rsidRDefault="001F569F">
            <w:pPr>
              <w:pStyle w:val="TableBodyText"/>
            </w:pPr>
            <w:r>
              <w:t>0x058B</w:t>
            </w:r>
          </w:p>
        </w:tc>
        <w:tc>
          <w:tcPr>
            <w:tcW w:w="0" w:type="auto"/>
            <w:vAlign w:val="center"/>
          </w:tcPr>
          <w:p w:rsidR="00C45098" w:rsidRDefault="001F569F">
            <w:pPr>
              <w:pStyle w:val="TableBodyText"/>
            </w:pPr>
            <w:r>
              <w:t>Arranges two windows side by side.</w:t>
            </w:r>
          </w:p>
        </w:tc>
      </w:tr>
      <w:tr w:rsidR="00C45098" w:rsidTr="00C45098">
        <w:tc>
          <w:tcPr>
            <w:tcW w:w="0" w:type="auto"/>
            <w:vAlign w:val="center"/>
          </w:tcPr>
          <w:p w:rsidR="00C45098" w:rsidRDefault="001F569F">
            <w:pPr>
              <w:pStyle w:val="TableBodyText"/>
            </w:pPr>
            <w:bookmarkStart w:id="2378" w:name="SqmDialog"/>
            <w:r>
              <w:rPr>
                <w:b/>
              </w:rPr>
              <w:t>SqmDialog</w:t>
            </w:r>
            <w:bookmarkEnd w:id="2378"/>
          </w:p>
        </w:tc>
        <w:tc>
          <w:tcPr>
            <w:tcW w:w="0" w:type="auto"/>
            <w:vAlign w:val="center"/>
          </w:tcPr>
          <w:p w:rsidR="00C45098" w:rsidRDefault="001F569F">
            <w:pPr>
              <w:pStyle w:val="TableBodyText"/>
            </w:pPr>
            <w:r>
              <w:t>0x058C</w:t>
            </w:r>
          </w:p>
        </w:tc>
        <w:tc>
          <w:tcPr>
            <w:tcW w:w="0" w:type="auto"/>
            <w:vAlign w:val="center"/>
          </w:tcPr>
          <w:p w:rsidR="00C45098" w:rsidRDefault="001F569F">
            <w:pPr>
              <w:pStyle w:val="TableBodyText"/>
            </w:pPr>
            <w:r>
              <w:t>Opens the Customer Feedback Options dialog.</w:t>
            </w:r>
          </w:p>
        </w:tc>
      </w:tr>
      <w:tr w:rsidR="00C45098" w:rsidTr="00C45098">
        <w:tc>
          <w:tcPr>
            <w:tcW w:w="0" w:type="auto"/>
            <w:vAlign w:val="center"/>
          </w:tcPr>
          <w:p w:rsidR="00C45098" w:rsidRDefault="001F569F">
            <w:pPr>
              <w:pStyle w:val="TableBodyText"/>
            </w:pPr>
            <w:bookmarkStart w:id="2379" w:name="InsertInkComment"/>
            <w:r>
              <w:rPr>
                <w:b/>
              </w:rPr>
              <w:lastRenderedPageBreak/>
              <w:t>InsertInkComment</w:t>
            </w:r>
            <w:bookmarkEnd w:id="2379"/>
          </w:p>
        </w:tc>
        <w:tc>
          <w:tcPr>
            <w:tcW w:w="0" w:type="auto"/>
            <w:vAlign w:val="center"/>
          </w:tcPr>
          <w:p w:rsidR="00C45098" w:rsidRDefault="001F569F">
            <w:pPr>
              <w:pStyle w:val="TableBodyText"/>
            </w:pPr>
            <w:r>
              <w:t>0x058D</w:t>
            </w:r>
          </w:p>
        </w:tc>
        <w:tc>
          <w:tcPr>
            <w:tcW w:w="0" w:type="auto"/>
            <w:vAlign w:val="center"/>
          </w:tcPr>
          <w:p w:rsidR="00C45098" w:rsidRDefault="001F569F">
            <w:pPr>
              <w:pStyle w:val="TableBodyText"/>
            </w:pPr>
            <w:r>
              <w:t>Insert ink comment.</w:t>
            </w:r>
          </w:p>
        </w:tc>
      </w:tr>
      <w:tr w:rsidR="00C45098" w:rsidTr="00C45098">
        <w:tc>
          <w:tcPr>
            <w:tcW w:w="0" w:type="auto"/>
            <w:vAlign w:val="center"/>
          </w:tcPr>
          <w:p w:rsidR="00C45098" w:rsidRDefault="001F569F">
            <w:pPr>
              <w:pStyle w:val="TableBodyText"/>
            </w:pPr>
            <w:bookmarkStart w:id="2380" w:name="StyleLockDown"/>
            <w:r>
              <w:rPr>
                <w:b/>
              </w:rPr>
              <w:t>StyleLockDown</w:t>
            </w:r>
            <w:bookmarkEnd w:id="2380"/>
          </w:p>
        </w:tc>
        <w:tc>
          <w:tcPr>
            <w:tcW w:w="0" w:type="auto"/>
            <w:vAlign w:val="center"/>
          </w:tcPr>
          <w:p w:rsidR="00C45098" w:rsidRDefault="001F569F">
            <w:pPr>
              <w:pStyle w:val="TableBodyText"/>
            </w:pPr>
            <w:r>
              <w:t>0x058E</w:t>
            </w:r>
          </w:p>
        </w:tc>
        <w:tc>
          <w:tcPr>
            <w:tcW w:w="0" w:type="auto"/>
            <w:vAlign w:val="center"/>
          </w:tcPr>
          <w:p w:rsidR="00C45098" w:rsidRDefault="001F569F">
            <w:pPr>
              <w:pStyle w:val="TableBodyText"/>
            </w:pPr>
            <w:r>
              <w:t>Locks styles in a document.</w:t>
            </w:r>
          </w:p>
        </w:tc>
      </w:tr>
      <w:tr w:rsidR="00C45098" w:rsidTr="00C45098">
        <w:tc>
          <w:tcPr>
            <w:tcW w:w="0" w:type="auto"/>
            <w:vAlign w:val="center"/>
          </w:tcPr>
          <w:p w:rsidR="00C45098" w:rsidRDefault="001F569F">
            <w:pPr>
              <w:pStyle w:val="TableBodyText"/>
            </w:pPr>
            <w:bookmarkStart w:id="2381" w:name="SyncScrollSideBySide"/>
            <w:r>
              <w:rPr>
                <w:b/>
              </w:rPr>
              <w:t>SyncScrollSideBySide</w:t>
            </w:r>
            <w:bookmarkEnd w:id="2381"/>
          </w:p>
        </w:tc>
        <w:tc>
          <w:tcPr>
            <w:tcW w:w="0" w:type="auto"/>
            <w:vAlign w:val="center"/>
          </w:tcPr>
          <w:p w:rsidR="00C45098" w:rsidRDefault="001F569F">
            <w:pPr>
              <w:pStyle w:val="TableBodyText"/>
            </w:pPr>
            <w:r>
              <w:t>0x058F</w:t>
            </w:r>
          </w:p>
        </w:tc>
        <w:tc>
          <w:tcPr>
            <w:tcW w:w="0" w:type="auto"/>
            <w:vAlign w:val="center"/>
          </w:tcPr>
          <w:p w:rsidR="00C45098" w:rsidRDefault="001F569F">
            <w:pPr>
              <w:pStyle w:val="TableBodyText"/>
            </w:pPr>
            <w:r>
              <w:t>Enables synchronous scrolling of two windows side-by-side.</w:t>
            </w:r>
          </w:p>
        </w:tc>
      </w:tr>
      <w:tr w:rsidR="00C45098" w:rsidTr="00C45098">
        <w:tc>
          <w:tcPr>
            <w:tcW w:w="0" w:type="auto"/>
            <w:vAlign w:val="center"/>
          </w:tcPr>
          <w:p w:rsidR="00C45098" w:rsidRDefault="001F569F">
            <w:pPr>
              <w:pStyle w:val="TableBodyText"/>
            </w:pPr>
            <w:bookmarkStart w:id="2382" w:name="ResetSideBySide"/>
            <w:r>
              <w:rPr>
                <w:b/>
              </w:rPr>
              <w:t>ResetSideBySide</w:t>
            </w:r>
            <w:bookmarkEnd w:id="2382"/>
          </w:p>
        </w:tc>
        <w:tc>
          <w:tcPr>
            <w:tcW w:w="0" w:type="auto"/>
            <w:vAlign w:val="center"/>
          </w:tcPr>
          <w:p w:rsidR="00C45098" w:rsidRDefault="001F569F">
            <w:pPr>
              <w:pStyle w:val="TableBodyText"/>
            </w:pPr>
            <w:r>
              <w:t>0x0590</w:t>
            </w:r>
          </w:p>
        </w:tc>
        <w:tc>
          <w:tcPr>
            <w:tcW w:w="0" w:type="auto"/>
            <w:vAlign w:val="center"/>
          </w:tcPr>
          <w:p w:rsidR="00C45098" w:rsidRDefault="001F569F">
            <w:pPr>
              <w:pStyle w:val="TableBodyText"/>
            </w:pPr>
            <w:r>
              <w:t>Resets window position for side-by-side.</w:t>
            </w:r>
          </w:p>
        </w:tc>
      </w:tr>
      <w:tr w:rsidR="00C45098" w:rsidTr="00C45098">
        <w:tc>
          <w:tcPr>
            <w:tcW w:w="0" w:type="auto"/>
            <w:vAlign w:val="center"/>
          </w:tcPr>
          <w:p w:rsidR="00C45098" w:rsidRDefault="001F569F">
            <w:pPr>
              <w:pStyle w:val="TableBodyText"/>
            </w:pPr>
            <w:bookmarkStart w:id="2383" w:name="XMLOptions"/>
            <w:r>
              <w:rPr>
                <w:b/>
              </w:rPr>
              <w:t>XMLOptions</w:t>
            </w:r>
            <w:bookmarkEnd w:id="2383"/>
          </w:p>
        </w:tc>
        <w:tc>
          <w:tcPr>
            <w:tcW w:w="0" w:type="auto"/>
            <w:vAlign w:val="center"/>
          </w:tcPr>
          <w:p w:rsidR="00C45098" w:rsidRDefault="001F569F">
            <w:pPr>
              <w:pStyle w:val="TableBodyText"/>
            </w:pPr>
            <w:r>
              <w:t>0x0591</w:t>
            </w:r>
          </w:p>
        </w:tc>
        <w:tc>
          <w:tcPr>
            <w:tcW w:w="0" w:type="auto"/>
            <w:vAlign w:val="center"/>
          </w:tcPr>
          <w:p w:rsidR="00C45098" w:rsidRDefault="001F569F">
            <w:pPr>
              <w:pStyle w:val="TableBodyText"/>
            </w:pPr>
            <w:r>
              <w:t>Changes XML settings for this document.</w:t>
            </w:r>
          </w:p>
        </w:tc>
      </w:tr>
      <w:tr w:rsidR="00C45098" w:rsidTr="00C45098">
        <w:tc>
          <w:tcPr>
            <w:tcW w:w="0" w:type="auto"/>
            <w:vAlign w:val="center"/>
          </w:tcPr>
          <w:p w:rsidR="00C45098" w:rsidRDefault="001F569F">
            <w:pPr>
              <w:pStyle w:val="TableBodyText"/>
            </w:pPr>
            <w:bookmarkStart w:id="2384" w:name="XMLDocument"/>
            <w:r>
              <w:rPr>
                <w:b/>
              </w:rPr>
              <w:t>XMLDocument</w:t>
            </w:r>
            <w:bookmarkEnd w:id="2384"/>
          </w:p>
        </w:tc>
        <w:tc>
          <w:tcPr>
            <w:tcW w:w="0" w:type="auto"/>
            <w:vAlign w:val="center"/>
          </w:tcPr>
          <w:p w:rsidR="00C45098" w:rsidRDefault="001F569F">
            <w:pPr>
              <w:pStyle w:val="TableBodyText"/>
            </w:pPr>
            <w:r>
              <w:t>0x0592</w:t>
            </w:r>
          </w:p>
        </w:tc>
        <w:tc>
          <w:tcPr>
            <w:tcW w:w="0" w:type="auto"/>
            <w:vAlign w:val="center"/>
          </w:tcPr>
          <w:p w:rsidR="00C45098" w:rsidRDefault="001F569F">
            <w:pPr>
              <w:pStyle w:val="TableBodyText"/>
            </w:pPr>
            <w:r>
              <w:t>Applies XML Transforms to this document.</w:t>
            </w:r>
          </w:p>
        </w:tc>
      </w:tr>
      <w:tr w:rsidR="00C45098" w:rsidTr="00C45098">
        <w:tc>
          <w:tcPr>
            <w:tcW w:w="0" w:type="auto"/>
            <w:vAlign w:val="center"/>
          </w:tcPr>
          <w:p w:rsidR="00C45098" w:rsidRDefault="001F569F">
            <w:pPr>
              <w:pStyle w:val="TableBodyText"/>
            </w:pPr>
            <w:bookmarkStart w:id="2385" w:name="FormattingRestrictions"/>
            <w:r>
              <w:rPr>
                <w:b/>
              </w:rPr>
              <w:t>FormattingRestrictions</w:t>
            </w:r>
            <w:bookmarkEnd w:id="2385"/>
          </w:p>
        </w:tc>
        <w:tc>
          <w:tcPr>
            <w:tcW w:w="0" w:type="auto"/>
            <w:vAlign w:val="center"/>
          </w:tcPr>
          <w:p w:rsidR="00C45098" w:rsidRDefault="001F569F">
            <w:pPr>
              <w:pStyle w:val="TableBodyText"/>
            </w:pPr>
            <w:r>
              <w:t>0x0593</w:t>
            </w:r>
          </w:p>
        </w:tc>
        <w:tc>
          <w:tcPr>
            <w:tcW w:w="0" w:type="auto"/>
            <w:vAlign w:val="center"/>
          </w:tcPr>
          <w:p w:rsidR="00C45098" w:rsidRDefault="001F569F">
            <w:pPr>
              <w:pStyle w:val="TableBodyText"/>
            </w:pPr>
            <w:r>
              <w:t>Style lock down settings.</w:t>
            </w:r>
          </w:p>
        </w:tc>
      </w:tr>
      <w:tr w:rsidR="00C45098" w:rsidTr="00C45098">
        <w:tc>
          <w:tcPr>
            <w:tcW w:w="0" w:type="auto"/>
            <w:vAlign w:val="center"/>
          </w:tcPr>
          <w:p w:rsidR="00C45098" w:rsidRDefault="001F569F">
            <w:pPr>
              <w:pStyle w:val="TableBodyText"/>
            </w:pPr>
            <w:bookmarkStart w:id="2386" w:name="FilePermissionMenu"/>
            <w:r>
              <w:rPr>
                <w:b/>
              </w:rPr>
              <w:t>FilePermissionMenu</w:t>
            </w:r>
            <w:bookmarkEnd w:id="2386"/>
          </w:p>
        </w:tc>
        <w:tc>
          <w:tcPr>
            <w:tcW w:w="0" w:type="auto"/>
            <w:vAlign w:val="center"/>
          </w:tcPr>
          <w:p w:rsidR="00C45098" w:rsidRDefault="001F569F">
            <w:pPr>
              <w:pStyle w:val="TableBodyText"/>
            </w:pPr>
            <w:r>
              <w:t>0x0596</w:t>
            </w:r>
          </w:p>
        </w:tc>
        <w:tc>
          <w:tcPr>
            <w:tcW w:w="0" w:type="auto"/>
            <w:vAlign w:val="center"/>
          </w:tcPr>
          <w:p w:rsidR="00C45098" w:rsidRDefault="001F569F">
            <w:pPr>
              <w:pStyle w:val="TableBodyText"/>
            </w:pPr>
            <w:r>
              <w:t>File Permission Menu.</w:t>
            </w:r>
          </w:p>
        </w:tc>
      </w:tr>
      <w:tr w:rsidR="00C45098" w:rsidTr="00C45098">
        <w:tc>
          <w:tcPr>
            <w:tcW w:w="0" w:type="auto"/>
            <w:vAlign w:val="center"/>
          </w:tcPr>
          <w:p w:rsidR="00C45098" w:rsidRDefault="001F569F">
            <w:pPr>
              <w:pStyle w:val="TableBodyText"/>
            </w:pPr>
            <w:bookmarkStart w:id="2387" w:name="FPUnprotected"/>
            <w:r>
              <w:rPr>
                <w:b/>
              </w:rPr>
              <w:t>FPUnprotected</w:t>
            </w:r>
            <w:bookmarkEnd w:id="2387"/>
          </w:p>
        </w:tc>
        <w:tc>
          <w:tcPr>
            <w:tcW w:w="0" w:type="auto"/>
            <w:vAlign w:val="center"/>
          </w:tcPr>
          <w:p w:rsidR="00C45098" w:rsidRDefault="001F569F">
            <w:pPr>
              <w:pStyle w:val="TableBodyText"/>
            </w:pPr>
            <w:r>
              <w:t>0x0597</w:t>
            </w:r>
          </w:p>
        </w:tc>
        <w:tc>
          <w:tcPr>
            <w:tcW w:w="0" w:type="auto"/>
            <w:vAlign w:val="center"/>
          </w:tcPr>
          <w:p w:rsidR="00C45098" w:rsidRDefault="001F569F">
            <w:pPr>
              <w:pStyle w:val="TableBodyText"/>
            </w:pPr>
            <w:r>
              <w:t>"Unprotected" template (DRM).</w:t>
            </w:r>
          </w:p>
        </w:tc>
      </w:tr>
      <w:tr w:rsidR="00C45098" w:rsidTr="00C45098">
        <w:tc>
          <w:tcPr>
            <w:tcW w:w="0" w:type="auto"/>
            <w:vAlign w:val="center"/>
          </w:tcPr>
          <w:p w:rsidR="00C45098" w:rsidRDefault="001F569F">
            <w:pPr>
              <w:pStyle w:val="TableBodyText"/>
            </w:pPr>
            <w:bookmarkStart w:id="2388" w:name="FPConfidential"/>
            <w:r>
              <w:rPr>
                <w:b/>
              </w:rPr>
              <w:t>FPConfidential</w:t>
            </w:r>
            <w:bookmarkEnd w:id="2388"/>
          </w:p>
        </w:tc>
        <w:tc>
          <w:tcPr>
            <w:tcW w:w="0" w:type="auto"/>
            <w:vAlign w:val="center"/>
          </w:tcPr>
          <w:p w:rsidR="00C45098" w:rsidRDefault="001F569F">
            <w:pPr>
              <w:pStyle w:val="TableBodyText"/>
            </w:pPr>
            <w:r>
              <w:t>0x0598</w:t>
            </w:r>
          </w:p>
        </w:tc>
        <w:tc>
          <w:tcPr>
            <w:tcW w:w="0" w:type="auto"/>
            <w:vAlign w:val="center"/>
          </w:tcPr>
          <w:p w:rsidR="00C45098" w:rsidRDefault="001F569F">
            <w:pPr>
              <w:pStyle w:val="TableBodyText"/>
            </w:pPr>
            <w:r>
              <w:t>"Confidential" template (DRM).</w:t>
            </w:r>
          </w:p>
        </w:tc>
      </w:tr>
      <w:tr w:rsidR="00C45098" w:rsidTr="00C45098">
        <w:tc>
          <w:tcPr>
            <w:tcW w:w="0" w:type="auto"/>
            <w:vAlign w:val="center"/>
          </w:tcPr>
          <w:p w:rsidR="00C45098" w:rsidRDefault="001F569F">
            <w:pPr>
              <w:pStyle w:val="TableBodyText"/>
            </w:pPr>
            <w:bookmarkStart w:id="2389" w:name="FPAdminTemplates"/>
            <w:r>
              <w:rPr>
                <w:b/>
              </w:rPr>
              <w:t>FPAdminTemplates</w:t>
            </w:r>
            <w:bookmarkEnd w:id="2389"/>
          </w:p>
        </w:tc>
        <w:tc>
          <w:tcPr>
            <w:tcW w:w="0" w:type="auto"/>
            <w:vAlign w:val="center"/>
          </w:tcPr>
          <w:p w:rsidR="00C45098" w:rsidRDefault="001F569F">
            <w:pPr>
              <w:pStyle w:val="TableBodyText"/>
            </w:pPr>
            <w:r>
              <w:t>0x059C</w:t>
            </w:r>
          </w:p>
        </w:tc>
        <w:tc>
          <w:tcPr>
            <w:tcW w:w="0" w:type="auto"/>
            <w:vAlign w:val="center"/>
          </w:tcPr>
          <w:p w:rsidR="00C45098" w:rsidRDefault="001F569F">
            <w:pPr>
              <w:pStyle w:val="TableBodyText"/>
            </w:pPr>
            <w:r>
              <w:t>Administrator-defined template (DRM).</w:t>
            </w:r>
          </w:p>
        </w:tc>
      </w:tr>
      <w:tr w:rsidR="00C45098" w:rsidTr="00C45098">
        <w:tc>
          <w:tcPr>
            <w:tcW w:w="0" w:type="auto"/>
            <w:vAlign w:val="center"/>
          </w:tcPr>
          <w:p w:rsidR="00C45098" w:rsidRDefault="001F569F">
            <w:pPr>
              <w:pStyle w:val="TableBodyText"/>
            </w:pPr>
            <w:bookmarkStart w:id="2390" w:name="MyPermission"/>
            <w:r>
              <w:rPr>
                <w:b/>
              </w:rPr>
              <w:t>MyPermission</w:t>
            </w:r>
            <w:bookmarkEnd w:id="2390"/>
          </w:p>
        </w:tc>
        <w:tc>
          <w:tcPr>
            <w:tcW w:w="0" w:type="auto"/>
            <w:vAlign w:val="center"/>
          </w:tcPr>
          <w:p w:rsidR="00C45098" w:rsidRDefault="001F569F">
            <w:pPr>
              <w:pStyle w:val="TableBodyText"/>
            </w:pPr>
            <w:r>
              <w:t>0x059D</w:t>
            </w:r>
          </w:p>
        </w:tc>
        <w:tc>
          <w:tcPr>
            <w:tcW w:w="0" w:type="auto"/>
            <w:vAlign w:val="center"/>
          </w:tcPr>
          <w:p w:rsidR="00C45098" w:rsidRDefault="001F569F">
            <w:pPr>
              <w:pStyle w:val="TableBodyText"/>
            </w:pPr>
            <w:r>
              <w:t>Displays the DRM usage permissions for the user.</w:t>
            </w:r>
          </w:p>
        </w:tc>
      </w:tr>
      <w:tr w:rsidR="00C45098" w:rsidTr="00C45098">
        <w:tc>
          <w:tcPr>
            <w:tcW w:w="0" w:type="auto"/>
            <w:vAlign w:val="center"/>
          </w:tcPr>
          <w:p w:rsidR="00C45098" w:rsidRDefault="001F569F">
            <w:pPr>
              <w:pStyle w:val="TableBodyText"/>
            </w:pPr>
            <w:bookmarkStart w:id="2391" w:name="ToggleThumbnail"/>
            <w:r>
              <w:rPr>
                <w:b/>
              </w:rPr>
              <w:t>ToggleThumbnail</w:t>
            </w:r>
            <w:bookmarkEnd w:id="2391"/>
          </w:p>
        </w:tc>
        <w:tc>
          <w:tcPr>
            <w:tcW w:w="0" w:type="auto"/>
            <w:vAlign w:val="center"/>
          </w:tcPr>
          <w:p w:rsidR="00C45098" w:rsidRDefault="001F569F">
            <w:pPr>
              <w:pStyle w:val="TableBodyText"/>
            </w:pPr>
            <w:r>
              <w:t>0x059E</w:t>
            </w:r>
          </w:p>
        </w:tc>
        <w:tc>
          <w:tcPr>
            <w:tcW w:w="0" w:type="auto"/>
            <w:vAlign w:val="center"/>
          </w:tcPr>
          <w:p w:rsidR="00C45098" w:rsidRDefault="001F569F">
            <w:pPr>
              <w:pStyle w:val="TableBodyText"/>
            </w:pPr>
            <w:r>
              <w:t>Toggles thumbnail view.</w:t>
            </w:r>
          </w:p>
        </w:tc>
      </w:tr>
      <w:tr w:rsidR="00C45098" w:rsidTr="00C45098">
        <w:tc>
          <w:tcPr>
            <w:tcW w:w="0" w:type="auto"/>
            <w:vAlign w:val="center"/>
          </w:tcPr>
          <w:p w:rsidR="00C45098" w:rsidRDefault="001F569F">
            <w:pPr>
              <w:pStyle w:val="TableBodyText"/>
            </w:pPr>
            <w:bookmarkStart w:id="2392" w:name="ToolsThesaurusRR"/>
            <w:r>
              <w:rPr>
                <w:b/>
              </w:rPr>
              <w:t>ToolsThesaurusRR</w:t>
            </w:r>
            <w:bookmarkEnd w:id="2392"/>
          </w:p>
        </w:tc>
        <w:tc>
          <w:tcPr>
            <w:tcW w:w="0" w:type="auto"/>
            <w:vAlign w:val="center"/>
          </w:tcPr>
          <w:p w:rsidR="00C45098" w:rsidRDefault="001F569F">
            <w:pPr>
              <w:pStyle w:val="TableBodyText"/>
            </w:pPr>
            <w:r>
              <w:t>0x059F</w:t>
            </w:r>
          </w:p>
        </w:tc>
        <w:tc>
          <w:tcPr>
            <w:tcW w:w="0" w:type="auto"/>
            <w:vAlign w:val="center"/>
          </w:tcPr>
          <w:p w:rsidR="00C45098" w:rsidRDefault="001F569F">
            <w:pPr>
              <w:pStyle w:val="TableBodyText"/>
            </w:pPr>
            <w:r>
              <w:t>Displays synonyms for the selected word in the Research pane.</w:t>
            </w:r>
          </w:p>
        </w:tc>
      </w:tr>
      <w:tr w:rsidR="00C45098" w:rsidTr="00C45098">
        <w:tc>
          <w:tcPr>
            <w:tcW w:w="0" w:type="auto"/>
            <w:vAlign w:val="center"/>
          </w:tcPr>
          <w:p w:rsidR="00C45098" w:rsidRDefault="001F569F">
            <w:pPr>
              <w:pStyle w:val="TableBodyText"/>
            </w:pPr>
            <w:bookmarkStart w:id="2393" w:name="DoNotDistribute"/>
            <w:r>
              <w:rPr>
                <w:b/>
              </w:rPr>
              <w:t>DoNotDistribute</w:t>
            </w:r>
            <w:bookmarkEnd w:id="2393"/>
          </w:p>
        </w:tc>
        <w:tc>
          <w:tcPr>
            <w:tcW w:w="0" w:type="auto"/>
            <w:vAlign w:val="center"/>
          </w:tcPr>
          <w:p w:rsidR="00C45098" w:rsidRDefault="001F569F">
            <w:pPr>
              <w:pStyle w:val="TableBodyText"/>
            </w:pPr>
            <w:r>
              <w:t>0x05A0</w:t>
            </w:r>
          </w:p>
        </w:tc>
        <w:tc>
          <w:tcPr>
            <w:tcW w:w="0" w:type="auto"/>
            <w:vAlign w:val="center"/>
          </w:tcPr>
          <w:p w:rsidR="00C45098" w:rsidRDefault="001F569F">
            <w:pPr>
              <w:pStyle w:val="TableBodyText"/>
            </w:pPr>
            <w:r>
              <w:t>Permission toggle button on toolbar.</w:t>
            </w:r>
          </w:p>
        </w:tc>
      </w:tr>
      <w:tr w:rsidR="00C45098" w:rsidTr="00C45098">
        <w:tc>
          <w:tcPr>
            <w:tcW w:w="0" w:type="auto"/>
            <w:vAlign w:val="center"/>
          </w:tcPr>
          <w:p w:rsidR="00C45098" w:rsidRDefault="001F569F">
            <w:pPr>
              <w:pStyle w:val="TableBodyText"/>
            </w:pPr>
            <w:bookmarkStart w:id="2394" w:name="ToggleReadingMode2Pages"/>
            <w:r>
              <w:rPr>
                <w:b/>
              </w:rPr>
              <w:t>ToggleReadingMode2Pages</w:t>
            </w:r>
            <w:bookmarkEnd w:id="2394"/>
          </w:p>
        </w:tc>
        <w:tc>
          <w:tcPr>
            <w:tcW w:w="0" w:type="auto"/>
            <w:vAlign w:val="center"/>
          </w:tcPr>
          <w:p w:rsidR="00C45098" w:rsidRDefault="001F569F">
            <w:pPr>
              <w:pStyle w:val="TableBodyText"/>
            </w:pPr>
            <w:r>
              <w:t>0x05A2</w:t>
            </w:r>
          </w:p>
        </w:tc>
        <w:tc>
          <w:tcPr>
            <w:tcW w:w="0" w:type="auto"/>
            <w:vAlign w:val="center"/>
          </w:tcPr>
          <w:p w:rsidR="00C45098" w:rsidRDefault="001F569F">
            <w:pPr>
              <w:pStyle w:val="TableBodyText"/>
            </w:pPr>
            <w:r>
              <w:t>Toggles 2 Pages view.</w:t>
            </w:r>
          </w:p>
        </w:tc>
      </w:tr>
      <w:tr w:rsidR="00C45098" w:rsidTr="00C45098">
        <w:tc>
          <w:tcPr>
            <w:tcW w:w="0" w:type="auto"/>
            <w:vAlign w:val="center"/>
          </w:tcPr>
          <w:p w:rsidR="00C45098" w:rsidRDefault="001F569F">
            <w:pPr>
              <w:pStyle w:val="TableBodyText"/>
            </w:pPr>
            <w:bookmarkStart w:id="2395" w:name="ToggleReadingModeInk"/>
            <w:r>
              <w:rPr>
                <w:b/>
              </w:rPr>
              <w:t>ToggleReadingModeInk</w:t>
            </w:r>
            <w:bookmarkEnd w:id="2395"/>
          </w:p>
        </w:tc>
        <w:tc>
          <w:tcPr>
            <w:tcW w:w="0" w:type="auto"/>
            <w:vAlign w:val="center"/>
          </w:tcPr>
          <w:p w:rsidR="00C45098" w:rsidRDefault="001F569F">
            <w:pPr>
              <w:pStyle w:val="TableBodyText"/>
            </w:pPr>
            <w:r>
              <w:t>0x05A3</w:t>
            </w:r>
          </w:p>
        </w:tc>
        <w:tc>
          <w:tcPr>
            <w:tcW w:w="0" w:type="auto"/>
            <w:vAlign w:val="center"/>
          </w:tcPr>
          <w:p w:rsidR="00C45098" w:rsidRDefault="001F569F">
            <w:pPr>
              <w:pStyle w:val="TableBodyText"/>
            </w:pPr>
            <w:r>
              <w:t>Enables Ink Annotation.</w:t>
            </w:r>
          </w:p>
        </w:tc>
      </w:tr>
      <w:tr w:rsidR="00C45098" w:rsidTr="00C45098">
        <w:tc>
          <w:tcPr>
            <w:tcW w:w="0" w:type="auto"/>
            <w:vAlign w:val="center"/>
          </w:tcPr>
          <w:p w:rsidR="00C45098" w:rsidRDefault="001F569F">
            <w:pPr>
              <w:pStyle w:val="TableBodyText"/>
            </w:pPr>
            <w:bookmarkStart w:id="2396" w:name="ReadingModeInkOff"/>
            <w:r>
              <w:rPr>
                <w:b/>
              </w:rPr>
              <w:t>ReadingModeInkOff</w:t>
            </w:r>
            <w:bookmarkEnd w:id="2396"/>
          </w:p>
        </w:tc>
        <w:tc>
          <w:tcPr>
            <w:tcW w:w="0" w:type="auto"/>
            <w:vAlign w:val="center"/>
          </w:tcPr>
          <w:p w:rsidR="00C45098" w:rsidRDefault="001F569F">
            <w:pPr>
              <w:pStyle w:val="TableBodyText"/>
            </w:pPr>
            <w:r>
              <w:t>0x05A4</w:t>
            </w:r>
          </w:p>
        </w:tc>
        <w:tc>
          <w:tcPr>
            <w:tcW w:w="0" w:type="auto"/>
            <w:vAlign w:val="center"/>
          </w:tcPr>
          <w:p w:rsidR="00C45098" w:rsidRDefault="001F569F">
            <w:pPr>
              <w:pStyle w:val="TableBodyText"/>
            </w:pPr>
            <w:r>
              <w:t>Unlocks document for ink.</w:t>
            </w:r>
          </w:p>
        </w:tc>
      </w:tr>
      <w:tr w:rsidR="00C45098" w:rsidTr="00C45098">
        <w:tc>
          <w:tcPr>
            <w:tcW w:w="0" w:type="auto"/>
            <w:vAlign w:val="center"/>
          </w:tcPr>
          <w:p w:rsidR="00C45098" w:rsidRDefault="001F569F">
            <w:pPr>
              <w:pStyle w:val="TableBodyText"/>
            </w:pPr>
            <w:bookmarkStart w:id="2397" w:name="InsertSoundComment"/>
            <w:r>
              <w:rPr>
                <w:b/>
              </w:rPr>
              <w:t>InsertSoundComment</w:t>
            </w:r>
            <w:bookmarkEnd w:id="2397"/>
          </w:p>
        </w:tc>
        <w:tc>
          <w:tcPr>
            <w:tcW w:w="0" w:type="auto"/>
            <w:vAlign w:val="center"/>
          </w:tcPr>
          <w:p w:rsidR="00C45098" w:rsidRDefault="001F569F">
            <w:pPr>
              <w:pStyle w:val="TableBodyText"/>
            </w:pPr>
            <w:r>
              <w:t>0x05A5</w:t>
            </w:r>
          </w:p>
        </w:tc>
        <w:tc>
          <w:tcPr>
            <w:tcW w:w="0" w:type="auto"/>
            <w:vAlign w:val="center"/>
          </w:tcPr>
          <w:p w:rsidR="00C45098" w:rsidRDefault="001F569F">
            <w:pPr>
              <w:pStyle w:val="TableBodyText"/>
            </w:pPr>
            <w:r>
              <w:t xml:space="preserve">Inserts a </w:t>
            </w:r>
            <w:r>
              <w:t>sound object into the document.</w:t>
            </w:r>
          </w:p>
        </w:tc>
      </w:tr>
      <w:tr w:rsidR="00C45098" w:rsidTr="00C45098">
        <w:tc>
          <w:tcPr>
            <w:tcW w:w="0" w:type="auto"/>
            <w:vAlign w:val="center"/>
          </w:tcPr>
          <w:p w:rsidR="00C45098" w:rsidRDefault="001F569F">
            <w:pPr>
              <w:pStyle w:val="TableBodyText"/>
            </w:pPr>
            <w:bookmarkStart w:id="2398" w:name="EditFindReadingMode"/>
            <w:r>
              <w:rPr>
                <w:b/>
              </w:rPr>
              <w:t>EditFindReadingMode</w:t>
            </w:r>
            <w:bookmarkEnd w:id="2398"/>
          </w:p>
        </w:tc>
        <w:tc>
          <w:tcPr>
            <w:tcW w:w="0" w:type="auto"/>
            <w:vAlign w:val="center"/>
          </w:tcPr>
          <w:p w:rsidR="00C45098" w:rsidRDefault="001F569F">
            <w:pPr>
              <w:pStyle w:val="TableBodyText"/>
            </w:pPr>
            <w:r>
              <w:t>0x05A6</w:t>
            </w:r>
          </w:p>
        </w:tc>
        <w:tc>
          <w:tcPr>
            <w:tcW w:w="0" w:type="auto"/>
            <w:vAlign w:val="center"/>
          </w:tcPr>
          <w:p w:rsidR="00C45098" w:rsidRDefault="001F569F">
            <w:pPr>
              <w:pStyle w:val="TableBodyText"/>
            </w:pPr>
            <w:r>
              <w:t>Finds the specified text or the specified formatting.</w:t>
            </w:r>
          </w:p>
        </w:tc>
      </w:tr>
      <w:tr w:rsidR="00C45098" w:rsidTr="00C45098">
        <w:tc>
          <w:tcPr>
            <w:tcW w:w="0" w:type="auto"/>
            <w:vAlign w:val="center"/>
          </w:tcPr>
          <w:p w:rsidR="00C45098" w:rsidRDefault="001F569F">
            <w:pPr>
              <w:pStyle w:val="TableBodyText"/>
            </w:pPr>
            <w:bookmarkStart w:id="2399" w:name="UseBalloons"/>
            <w:r>
              <w:rPr>
                <w:b/>
              </w:rPr>
              <w:t>UseBalloons</w:t>
            </w:r>
            <w:bookmarkEnd w:id="2399"/>
          </w:p>
        </w:tc>
        <w:tc>
          <w:tcPr>
            <w:tcW w:w="0" w:type="auto"/>
            <w:vAlign w:val="center"/>
          </w:tcPr>
          <w:p w:rsidR="00C45098" w:rsidRDefault="001F569F">
            <w:pPr>
              <w:pStyle w:val="TableBodyText"/>
            </w:pPr>
            <w:r>
              <w:t>0x05A7</w:t>
            </w:r>
          </w:p>
        </w:tc>
        <w:tc>
          <w:tcPr>
            <w:tcW w:w="0" w:type="auto"/>
            <w:vAlign w:val="center"/>
          </w:tcPr>
          <w:p w:rsidR="00C45098" w:rsidRDefault="001F569F">
            <w:pPr>
              <w:pStyle w:val="TableBodyText"/>
            </w:pPr>
            <w:r>
              <w:t>Show all revisions in balloons.</w:t>
            </w:r>
          </w:p>
        </w:tc>
      </w:tr>
      <w:tr w:rsidR="00C45098" w:rsidTr="00C45098">
        <w:tc>
          <w:tcPr>
            <w:tcW w:w="0" w:type="auto"/>
            <w:vAlign w:val="center"/>
          </w:tcPr>
          <w:p w:rsidR="00C45098" w:rsidRDefault="001F569F">
            <w:pPr>
              <w:pStyle w:val="TableBodyText"/>
            </w:pPr>
            <w:bookmarkStart w:id="2400" w:name="NeverUseBalloons"/>
            <w:r>
              <w:rPr>
                <w:b/>
              </w:rPr>
              <w:t>NeverUseBalloons</w:t>
            </w:r>
            <w:bookmarkEnd w:id="2400"/>
          </w:p>
        </w:tc>
        <w:tc>
          <w:tcPr>
            <w:tcW w:w="0" w:type="auto"/>
            <w:vAlign w:val="center"/>
          </w:tcPr>
          <w:p w:rsidR="00C45098" w:rsidRDefault="001F569F">
            <w:pPr>
              <w:pStyle w:val="TableBodyText"/>
            </w:pPr>
            <w:r>
              <w:t>0x05A8</w:t>
            </w:r>
          </w:p>
        </w:tc>
        <w:tc>
          <w:tcPr>
            <w:tcW w:w="0" w:type="auto"/>
            <w:vAlign w:val="center"/>
          </w:tcPr>
          <w:p w:rsidR="00C45098" w:rsidRDefault="001F569F">
            <w:pPr>
              <w:pStyle w:val="TableBodyText"/>
            </w:pPr>
            <w:r>
              <w:t>Show all revisions inline.</w:t>
            </w:r>
          </w:p>
        </w:tc>
      </w:tr>
      <w:tr w:rsidR="00C45098" w:rsidTr="00C45098">
        <w:tc>
          <w:tcPr>
            <w:tcW w:w="0" w:type="auto"/>
            <w:vAlign w:val="center"/>
          </w:tcPr>
          <w:p w:rsidR="00C45098" w:rsidRDefault="001F569F">
            <w:pPr>
              <w:pStyle w:val="TableBodyText"/>
            </w:pPr>
            <w:bookmarkStart w:id="2401" w:name="NoInsertionDeletionBalloons"/>
            <w:r>
              <w:rPr>
                <w:b/>
              </w:rPr>
              <w:t>NoInsertionDeletionBalloons</w:t>
            </w:r>
            <w:bookmarkEnd w:id="2401"/>
          </w:p>
        </w:tc>
        <w:tc>
          <w:tcPr>
            <w:tcW w:w="0" w:type="auto"/>
            <w:vAlign w:val="center"/>
          </w:tcPr>
          <w:p w:rsidR="00C45098" w:rsidRDefault="001F569F">
            <w:pPr>
              <w:pStyle w:val="TableBodyText"/>
            </w:pPr>
            <w:r>
              <w:t>0x05A9</w:t>
            </w:r>
          </w:p>
        </w:tc>
        <w:tc>
          <w:tcPr>
            <w:tcW w:w="0" w:type="auto"/>
            <w:vAlign w:val="center"/>
          </w:tcPr>
          <w:p w:rsidR="00C45098" w:rsidRDefault="001F569F">
            <w:pPr>
              <w:pStyle w:val="TableBodyText"/>
            </w:pPr>
            <w:r>
              <w:t>Show comments and formatting revisions in balloons.</w:t>
            </w:r>
          </w:p>
        </w:tc>
      </w:tr>
      <w:tr w:rsidR="00C45098" w:rsidTr="00C45098">
        <w:tc>
          <w:tcPr>
            <w:tcW w:w="0" w:type="auto"/>
            <w:vAlign w:val="center"/>
          </w:tcPr>
          <w:p w:rsidR="00C45098" w:rsidRDefault="001F569F">
            <w:pPr>
              <w:pStyle w:val="TableBodyText"/>
            </w:pPr>
            <w:bookmarkStart w:id="2402" w:name="ShowInkAnnotations"/>
            <w:r>
              <w:rPr>
                <w:b/>
              </w:rPr>
              <w:t>ShowInkAnnotations</w:t>
            </w:r>
            <w:bookmarkEnd w:id="2402"/>
          </w:p>
        </w:tc>
        <w:tc>
          <w:tcPr>
            <w:tcW w:w="0" w:type="auto"/>
            <w:vAlign w:val="center"/>
          </w:tcPr>
          <w:p w:rsidR="00C45098" w:rsidRDefault="001F569F">
            <w:pPr>
              <w:pStyle w:val="TableBodyText"/>
            </w:pPr>
            <w:r>
              <w:t>0x05AA</w:t>
            </w:r>
          </w:p>
        </w:tc>
        <w:tc>
          <w:tcPr>
            <w:tcW w:w="0" w:type="auto"/>
            <w:vAlign w:val="center"/>
          </w:tcPr>
          <w:p w:rsidR="00C45098" w:rsidRDefault="001F569F">
            <w:pPr>
              <w:pStyle w:val="TableBodyText"/>
            </w:pPr>
            <w:r>
              <w:t>Show or hide ink annotations.</w:t>
            </w:r>
          </w:p>
        </w:tc>
      </w:tr>
      <w:tr w:rsidR="00C45098" w:rsidTr="00C45098">
        <w:tc>
          <w:tcPr>
            <w:tcW w:w="0" w:type="auto"/>
            <w:vAlign w:val="center"/>
          </w:tcPr>
          <w:p w:rsidR="00C45098" w:rsidRDefault="001F569F">
            <w:pPr>
              <w:pStyle w:val="TableBodyText"/>
            </w:pPr>
            <w:bookmarkStart w:id="2403" w:name="DeleteAllInkAnnotations"/>
            <w:r>
              <w:rPr>
                <w:b/>
              </w:rPr>
              <w:t>DeleteAllInkAnnotations</w:t>
            </w:r>
            <w:bookmarkEnd w:id="2403"/>
          </w:p>
        </w:tc>
        <w:tc>
          <w:tcPr>
            <w:tcW w:w="0" w:type="auto"/>
            <w:vAlign w:val="center"/>
          </w:tcPr>
          <w:p w:rsidR="00C45098" w:rsidRDefault="001F569F">
            <w:pPr>
              <w:pStyle w:val="TableBodyText"/>
            </w:pPr>
            <w:r>
              <w:t>0x05AB</w:t>
            </w:r>
          </w:p>
        </w:tc>
        <w:tc>
          <w:tcPr>
            <w:tcW w:w="0" w:type="auto"/>
            <w:vAlign w:val="center"/>
          </w:tcPr>
          <w:p w:rsidR="00C45098" w:rsidRDefault="001F569F">
            <w:pPr>
              <w:pStyle w:val="TableBodyText"/>
            </w:pPr>
            <w:r>
              <w:t>Delete all ink annotations.</w:t>
            </w:r>
          </w:p>
        </w:tc>
      </w:tr>
      <w:tr w:rsidR="00C45098" w:rsidTr="00C45098">
        <w:tc>
          <w:tcPr>
            <w:tcW w:w="0" w:type="auto"/>
            <w:vAlign w:val="center"/>
          </w:tcPr>
          <w:p w:rsidR="00C45098" w:rsidRDefault="001F569F">
            <w:pPr>
              <w:pStyle w:val="TableBodyText"/>
            </w:pPr>
            <w:bookmarkStart w:id="2404" w:name="ToggleReadingModeHelp"/>
            <w:r>
              <w:rPr>
                <w:b/>
              </w:rPr>
              <w:t>ToggleReadingModeHelp</w:t>
            </w:r>
            <w:bookmarkEnd w:id="2404"/>
          </w:p>
        </w:tc>
        <w:tc>
          <w:tcPr>
            <w:tcW w:w="0" w:type="auto"/>
            <w:vAlign w:val="center"/>
          </w:tcPr>
          <w:p w:rsidR="00C45098" w:rsidRDefault="001F569F">
            <w:pPr>
              <w:pStyle w:val="TableBodyText"/>
            </w:pPr>
            <w:r>
              <w:t>0x05AC</w:t>
            </w:r>
          </w:p>
        </w:tc>
        <w:tc>
          <w:tcPr>
            <w:tcW w:w="0" w:type="auto"/>
            <w:vAlign w:val="center"/>
          </w:tcPr>
          <w:p w:rsidR="00C45098" w:rsidRDefault="001F569F">
            <w:pPr>
              <w:pStyle w:val="TableBodyText"/>
            </w:pPr>
            <w:r>
              <w:t>Help for Ink Annotation.</w:t>
            </w:r>
          </w:p>
        </w:tc>
      </w:tr>
      <w:tr w:rsidR="00C45098" w:rsidTr="00C45098">
        <w:tc>
          <w:tcPr>
            <w:tcW w:w="0" w:type="auto"/>
            <w:vAlign w:val="center"/>
          </w:tcPr>
          <w:p w:rsidR="00C45098" w:rsidRDefault="001F569F">
            <w:pPr>
              <w:pStyle w:val="TableBodyText"/>
            </w:pPr>
            <w:bookmarkStart w:id="2405" w:name="HelpContactUs"/>
            <w:r>
              <w:rPr>
                <w:b/>
              </w:rPr>
              <w:t>HelpContactUs</w:t>
            </w:r>
            <w:bookmarkEnd w:id="2405"/>
          </w:p>
        </w:tc>
        <w:tc>
          <w:tcPr>
            <w:tcW w:w="0" w:type="auto"/>
            <w:vAlign w:val="center"/>
          </w:tcPr>
          <w:p w:rsidR="00C45098" w:rsidRDefault="001F569F">
            <w:pPr>
              <w:pStyle w:val="TableBodyText"/>
            </w:pPr>
            <w:r>
              <w:t>0x05AD</w:t>
            </w:r>
          </w:p>
        </w:tc>
        <w:tc>
          <w:tcPr>
            <w:tcW w:w="0" w:type="auto"/>
            <w:vAlign w:val="center"/>
          </w:tcPr>
          <w:p w:rsidR="00C45098" w:rsidRDefault="001F569F">
            <w:pPr>
              <w:pStyle w:val="TableBodyText"/>
            </w:pPr>
            <w:r>
              <w:t xml:space="preserve">Brings up </w:t>
            </w:r>
            <w:r>
              <w:t>the Web browser and displays the Contact Us page.</w:t>
            </w:r>
          </w:p>
        </w:tc>
      </w:tr>
      <w:tr w:rsidR="00C45098" w:rsidTr="00C45098">
        <w:tc>
          <w:tcPr>
            <w:tcW w:w="0" w:type="auto"/>
            <w:vAlign w:val="center"/>
          </w:tcPr>
          <w:p w:rsidR="00C45098" w:rsidRDefault="001F569F">
            <w:pPr>
              <w:pStyle w:val="TableBodyText"/>
            </w:pPr>
            <w:bookmarkStart w:id="2406" w:name="HelpCheckForUpdates"/>
            <w:r>
              <w:rPr>
                <w:b/>
              </w:rPr>
              <w:t>HelpCheckForUpdates</w:t>
            </w:r>
            <w:bookmarkEnd w:id="2406"/>
          </w:p>
        </w:tc>
        <w:tc>
          <w:tcPr>
            <w:tcW w:w="0" w:type="auto"/>
            <w:vAlign w:val="center"/>
          </w:tcPr>
          <w:p w:rsidR="00C45098" w:rsidRDefault="001F569F">
            <w:pPr>
              <w:pStyle w:val="TableBodyText"/>
            </w:pPr>
            <w:r>
              <w:t>0x05AE</w:t>
            </w:r>
          </w:p>
        </w:tc>
        <w:tc>
          <w:tcPr>
            <w:tcW w:w="0" w:type="auto"/>
            <w:vAlign w:val="center"/>
          </w:tcPr>
          <w:p w:rsidR="00C45098" w:rsidRDefault="001F569F">
            <w:pPr>
              <w:pStyle w:val="TableBodyText"/>
            </w:pPr>
            <w:r>
              <w:t>Brings up the Web browser and displays the Product Update page.</w:t>
            </w:r>
          </w:p>
        </w:tc>
      </w:tr>
      <w:tr w:rsidR="00C45098" w:rsidTr="00C45098">
        <w:tc>
          <w:tcPr>
            <w:tcW w:w="0" w:type="auto"/>
            <w:vAlign w:val="center"/>
          </w:tcPr>
          <w:p w:rsidR="00C45098" w:rsidRDefault="001F569F">
            <w:pPr>
              <w:pStyle w:val="TableBodyText"/>
            </w:pPr>
            <w:bookmarkStart w:id="2407" w:name="BlogBlogInsertCategories"/>
            <w:r>
              <w:rPr>
                <w:b/>
              </w:rPr>
              <w:t>BlogBlogInsertCategories</w:t>
            </w:r>
            <w:bookmarkEnd w:id="2407"/>
          </w:p>
        </w:tc>
        <w:tc>
          <w:tcPr>
            <w:tcW w:w="0" w:type="auto"/>
            <w:vAlign w:val="center"/>
          </w:tcPr>
          <w:p w:rsidR="00C45098" w:rsidRDefault="001F569F">
            <w:pPr>
              <w:pStyle w:val="TableBodyText"/>
            </w:pPr>
            <w:r>
              <w:t>0x05AF</w:t>
            </w:r>
          </w:p>
        </w:tc>
        <w:tc>
          <w:tcPr>
            <w:tcW w:w="0" w:type="auto"/>
            <w:vAlign w:val="center"/>
          </w:tcPr>
          <w:p w:rsidR="00C45098" w:rsidRDefault="001F569F">
            <w:pPr>
              <w:pStyle w:val="TableBodyText"/>
            </w:pPr>
            <w:r>
              <w:t>Inserts a category into the document.</w:t>
            </w:r>
          </w:p>
        </w:tc>
      </w:tr>
      <w:tr w:rsidR="00C45098" w:rsidTr="00C45098">
        <w:tc>
          <w:tcPr>
            <w:tcW w:w="0" w:type="auto"/>
            <w:vAlign w:val="center"/>
          </w:tcPr>
          <w:p w:rsidR="00C45098" w:rsidRDefault="001F569F">
            <w:pPr>
              <w:pStyle w:val="TableBodyText"/>
            </w:pPr>
            <w:bookmarkStart w:id="2408" w:name="ToggleToolbars"/>
            <w:r>
              <w:rPr>
                <w:b/>
              </w:rPr>
              <w:t>ToggleToolbars</w:t>
            </w:r>
            <w:bookmarkEnd w:id="2408"/>
          </w:p>
        </w:tc>
        <w:tc>
          <w:tcPr>
            <w:tcW w:w="0" w:type="auto"/>
            <w:vAlign w:val="center"/>
          </w:tcPr>
          <w:p w:rsidR="00C45098" w:rsidRDefault="001F569F">
            <w:pPr>
              <w:pStyle w:val="TableBodyText"/>
            </w:pPr>
            <w:r>
              <w:t>0x05B0</w:t>
            </w:r>
          </w:p>
        </w:tc>
        <w:tc>
          <w:tcPr>
            <w:tcW w:w="0" w:type="auto"/>
            <w:vAlign w:val="center"/>
          </w:tcPr>
          <w:p w:rsidR="00C45098" w:rsidRDefault="001F569F">
            <w:pPr>
              <w:pStyle w:val="TableBodyText"/>
            </w:pPr>
            <w:r>
              <w:t>Toggles Toolbars.</w:t>
            </w:r>
          </w:p>
        </w:tc>
      </w:tr>
      <w:tr w:rsidR="00C45098" w:rsidTr="00C45098">
        <w:tc>
          <w:tcPr>
            <w:tcW w:w="0" w:type="auto"/>
            <w:vAlign w:val="center"/>
          </w:tcPr>
          <w:p w:rsidR="00C45098" w:rsidRDefault="001F569F">
            <w:pPr>
              <w:pStyle w:val="TableBodyText"/>
            </w:pPr>
            <w:bookmarkStart w:id="2409" w:name="ReadingMode"/>
            <w:r>
              <w:rPr>
                <w:b/>
              </w:rPr>
              <w:lastRenderedPageBreak/>
              <w:t>R</w:t>
            </w:r>
            <w:r>
              <w:rPr>
                <w:b/>
              </w:rPr>
              <w:t>eadingMode</w:t>
            </w:r>
            <w:bookmarkEnd w:id="2409"/>
          </w:p>
        </w:tc>
        <w:tc>
          <w:tcPr>
            <w:tcW w:w="0" w:type="auto"/>
            <w:vAlign w:val="center"/>
          </w:tcPr>
          <w:p w:rsidR="00C45098" w:rsidRDefault="001F569F">
            <w:pPr>
              <w:pStyle w:val="TableBodyText"/>
            </w:pPr>
            <w:r>
              <w:t>0x05B1</w:t>
            </w:r>
          </w:p>
        </w:tc>
        <w:tc>
          <w:tcPr>
            <w:tcW w:w="0" w:type="auto"/>
            <w:vAlign w:val="center"/>
          </w:tcPr>
          <w:p w:rsidR="00C45098" w:rsidRDefault="001F569F">
            <w:pPr>
              <w:pStyle w:val="TableBodyText"/>
            </w:pPr>
            <w:r>
              <w:t>Toggles full screen reading.</w:t>
            </w:r>
          </w:p>
        </w:tc>
      </w:tr>
      <w:tr w:rsidR="00C45098" w:rsidTr="00C45098">
        <w:tc>
          <w:tcPr>
            <w:tcW w:w="0" w:type="auto"/>
            <w:vAlign w:val="center"/>
          </w:tcPr>
          <w:p w:rsidR="00C45098" w:rsidRDefault="001F569F">
            <w:pPr>
              <w:pStyle w:val="TableBodyText"/>
            </w:pPr>
            <w:bookmarkStart w:id="2410" w:name="ApplyStructure"/>
            <w:r>
              <w:rPr>
                <w:b/>
              </w:rPr>
              <w:t>ApplyStructure</w:t>
            </w:r>
            <w:bookmarkEnd w:id="2410"/>
          </w:p>
        </w:tc>
        <w:tc>
          <w:tcPr>
            <w:tcW w:w="0" w:type="auto"/>
            <w:vAlign w:val="center"/>
          </w:tcPr>
          <w:p w:rsidR="00C45098" w:rsidRDefault="001F569F">
            <w:pPr>
              <w:pStyle w:val="TableBodyText"/>
            </w:pPr>
            <w:r>
              <w:t>0x05B2</w:t>
            </w:r>
          </w:p>
        </w:tc>
        <w:tc>
          <w:tcPr>
            <w:tcW w:w="0" w:type="auto"/>
            <w:vAlign w:val="center"/>
          </w:tcPr>
          <w:p w:rsidR="00C45098" w:rsidRDefault="001F569F">
            <w:pPr>
              <w:pStyle w:val="TableBodyText"/>
            </w:pPr>
            <w:r>
              <w:t>Apply XML Element.</w:t>
            </w:r>
          </w:p>
        </w:tc>
      </w:tr>
      <w:tr w:rsidR="00C45098" w:rsidTr="00C45098">
        <w:tc>
          <w:tcPr>
            <w:tcW w:w="0" w:type="auto"/>
            <w:vAlign w:val="center"/>
          </w:tcPr>
          <w:p w:rsidR="00C45098" w:rsidRDefault="001F569F">
            <w:pPr>
              <w:pStyle w:val="TableBodyText"/>
            </w:pPr>
            <w:bookmarkStart w:id="2411" w:name="Research"/>
            <w:r>
              <w:rPr>
                <w:b/>
              </w:rPr>
              <w:t>Research</w:t>
            </w:r>
            <w:bookmarkEnd w:id="2411"/>
          </w:p>
        </w:tc>
        <w:tc>
          <w:tcPr>
            <w:tcW w:w="0" w:type="auto"/>
            <w:vAlign w:val="center"/>
          </w:tcPr>
          <w:p w:rsidR="00C45098" w:rsidRDefault="001F569F">
            <w:pPr>
              <w:pStyle w:val="TableBodyText"/>
            </w:pPr>
            <w:r>
              <w:t>0x05B3</w:t>
            </w:r>
          </w:p>
        </w:tc>
        <w:tc>
          <w:tcPr>
            <w:tcW w:w="0" w:type="auto"/>
            <w:vAlign w:val="center"/>
          </w:tcPr>
          <w:p w:rsidR="00C45098" w:rsidRDefault="001F569F">
            <w:pPr>
              <w:pStyle w:val="TableBodyText"/>
            </w:pPr>
            <w:r>
              <w:t>Initiates the Research pane.</w:t>
            </w:r>
          </w:p>
        </w:tc>
      </w:tr>
      <w:tr w:rsidR="00C45098" w:rsidTr="00C45098">
        <w:tc>
          <w:tcPr>
            <w:tcW w:w="0" w:type="auto"/>
            <w:vAlign w:val="center"/>
          </w:tcPr>
          <w:p w:rsidR="00C45098" w:rsidRDefault="001F569F">
            <w:pPr>
              <w:pStyle w:val="TableBodyText"/>
            </w:pPr>
            <w:bookmarkStart w:id="2412" w:name="XmlAttr"/>
            <w:r>
              <w:rPr>
                <w:b/>
              </w:rPr>
              <w:t>XmlAttr</w:t>
            </w:r>
            <w:bookmarkEnd w:id="2412"/>
          </w:p>
        </w:tc>
        <w:tc>
          <w:tcPr>
            <w:tcW w:w="0" w:type="auto"/>
            <w:vAlign w:val="center"/>
          </w:tcPr>
          <w:p w:rsidR="00C45098" w:rsidRDefault="001F569F">
            <w:pPr>
              <w:pStyle w:val="TableBodyText"/>
            </w:pPr>
            <w:r>
              <w:t>0x05B4</w:t>
            </w:r>
          </w:p>
        </w:tc>
        <w:tc>
          <w:tcPr>
            <w:tcW w:w="0" w:type="auto"/>
            <w:vAlign w:val="center"/>
          </w:tcPr>
          <w:p w:rsidR="00C45098" w:rsidRDefault="001F569F">
            <w:pPr>
              <w:pStyle w:val="TableBodyText"/>
            </w:pPr>
            <w:r>
              <w:t>Modify attribute settings of an XML element.</w:t>
            </w:r>
          </w:p>
        </w:tc>
      </w:tr>
      <w:tr w:rsidR="00C45098" w:rsidTr="00C45098">
        <w:tc>
          <w:tcPr>
            <w:tcW w:w="0" w:type="auto"/>
            <w:vAlign w:val="center"/>
          </w:tcPr>
          <w:p w:rsidR="00C45098" w:rsidRDefault="001F569F">
            <w:pPr>
              <w:pStyle w:val="TableBodyText"/>
            </w:pPr>
            <w:bookmarkStart w:id="2413" w:name="FPSelectUser"/>
            <w:r>
              <w:rPr>
                <w:b/>
              </w:rPr>
              <w:t>FPSelectUser</w:t>
            </w:r>
            <w:bookmarkEnd w:id="2413"/>
          </w:p>
        </w:tc>
        <w:tc>
          <w:tcPr>
            <w:tcW w:w="0" w:type="auto"/>
            <w:vAlign w:val="center"/>
          </w:tcPr>
          <w:p w:rsidR="00C45098" w:rsidRDefault="001F569F">
            <w:pPr>
              <w:pStyle w:val="TableBodyText"/>
            </w:pPr>
            <w:r>
              <w:t>0x05B5</w:t>
            </w:r>
          </w:p>
        </w:tc>
        <w:tc>
          <w:tcPr>
            <w:tcW w:w="0" w:type="auto"/>
            <w:vAlign w:val="center"/>
          </w:tcPr>
          <w:p w:rsidR="00C45098" w:rsidRDefault="001F569F">
            <w:pPr>
              <w:pStyle w:val="TableBodyText"/>
            </w:pPr>
            <w:r>
              <w:t>Select user in permission menu.</w:t>
            </w:r>
          </w:p>
        </w:tc>
      </w:tr>
      <w:tr w:rsidR="00C45098" w:rsidTr="00C45098">
        <w:tc>
          <w:tcPr>
            <w:tcW w:w="0" w:type="auto"/>
            <w:vAlign w:val="center"/>
          </w:tcPr>
          <w:p w:rsidR="00C45098" w:rsidRDefault="001F569F">
            <w:pPr>
              <w:pStyle w:val="TableBodyText"/>
            </w:pPr>
            <w:bookmarkStart w:id="2414" w:name="ViewDocumentMapReadingMode"/>
            <w:r>
              <w:rPr>
                <w:b/>
              </w:rPr>
              <w:t>ViewDocumentMapReadingMode</w:t>
            </w:r>
            <w:bookmarkEnd w:id="2414"/>
          </w:p>
        </w:tc>
        <w:tc>
          <w:tcPr>
            <w:tcW w:w="0" w:type="auto"/>
            <w:vAlign w:val="center"/>
          </w:tcPr>
          <w:p w:rsidR="00C45098" w:rsidRDefault="001F569F">
            <w:pPr>
              <w:pStyle w:val="TableBodyText"/>
            </w:pPr>
            <w:r>
              <w:t>0x05B6</w:t>
            </w:r>
          </w:p>
        </w:tc>
        <w:tc>
          <w:tcPr>
            <w:tcW w:w="0" w:type="auto"/>
            <w:vAlign w:val="center"/>
          </w:tcPr>
          <w:p w:rsidR="00C45098" w:rsidRDefault="001F569F">
            <w:pPr>
              <w:pStyle w:val="TableBodyText"/>
            </w:pPr>
            <w:r>
              <w:t>Toggles state of the Heading Explorer.</w:t>
            </w:r>
          </w:p>
        </w:tc>
      </w:tr>
      <w:tr w:rsidR="00C45098" w:rsidTr="00C45098">
        <w:tc>
          <w:tcPr>
            <w:tcW w:w="0" w:type="auto"/>
            <w:vAlign w:val="center"/>
          </w:tcPr>
          <w:p w:rsidR="00C45098" w:rsidRDefault="001F569F">
            <w:pPr>
              <w:pStyle w:val="TableBodyText"/>
            </w:pPr>
            <w:bookmarkStart w:id="2415" w:name="ReadingModeMini"/>
            <w:r>
              <w:rPr>
                <w:b/>
              </w:rPr>
              <w:t>ReadingModeMini</w:t>
            </w:r>
            <w:bookmarkEnd w:id="2415"/>
          </w:p>
        </w:tc>
        <w:tc>
          <w:tcPr>
            <w:tcW w:w="0" w:type="auto"/>
            <w:vAlign w:val="center"/>
          </w:tcPr>
          <w:p w:rsidR="00C45098" w:rsidRDefault="001F569F">
            <w:pPr>
              <w:pStyle w:val="TableBodyText"/>
            </w:pPr>
            <w:r>
              <w:t>0x05B7</w:t>
            </w:r>
          </w:p>
        </w:tc>
        <w:tc>
          <w:tcPr>
            <w:tcW w:w="0" w:type="auto"/>
            <w:vAlign w:val="center"/>
          </w:tcPr>
          <w:p w:rsidR="00C45098" w:rsidRDefault="001F569F">
            <w:pPr>
              <w:pStyle w:val="TableBodyText"/>
            </w:pPr>
            <w:r>
              <w:t>Switch to full screen reading.</w:t>
            </w:r>
          </w:p>
        </w:tc>
      </w:tr>
      <w:tr w:rsidR="00C45098" w:rsidTr="00C45098">
        <w:tc>
          <w:tcPr>
            <w:tcW w:w="0" w:type="auto"/>
            <w:vAlign w:val="center"/>
          </w:tcPr>
          <w:p w:rsidR="00C45098" w:rsidRDefault="001F569F">
            <w:pPr>
              <w:pStyle w:val="TableBodyText"/>
            </w:pPr>
            <w:bookmarkStart w:id="2416" w:name="ReadingModeLookup"/>
            <w:r>
              <w:rPr>
                <w:b/>
              </w:rPr>
              <w:t>ReadingModeLookup</w:t>
            </w:r>
            <w:bookmarkEnd w:id="2416"/>
          </w:p>
        </w:tc>
        <w:tc>
          <w:tcPr>
            <w:tcW w:w="0" w:type="auto"/>
            <w:vAlign w:val="center"/>
          </w:tcPr>
          <w:p w:rsidR="00C45098" w:rsidRDefault="001F569F">
            <w:pPr>
              <w:pStyle w:val="TableBodyText"/>
            </w:pPr>
            <w:r>
              <w:t>0x05B8</w:t>
            </w:r>
          </w:p>
        </w:tc>
        <w:tc>
          <w:tcPr>
            <w:tcW w:w="0" w:type="auto"/>
            <w:vAlign w:val="center"/>
          </w:tcPr>
          <w:p w:rsidR="00C45098" w:rsidRDefault="001F569F">
            <w:pPr>
              <w:pStyle w:val="TableBodyText"/>
            </w:pPr>
            <w:r>
              <w:t>Lookup tools for reading.</w:t>
            </w:r>
          </w:p>
        </w:tc>
      </w:tr>
      <w:tr w:rsidR="00C45098" w:rsidTr="00C45098">
        <w:tc>
          <w:tcPr>
            <w:tcW w:w="0" w:type="auto"/>
            <w:vAlign w:val="center"/>
          </w:tcPr>
          <w:p w:rsidR="00C45098" w:rsidRDefault="001F569F">
            <w:pPr>
              <w:pStyle w:val="TableBodyText"/>
            </w:pPr>
            <w:bookmarkStart w:id="2417" w:name="ReadingModeGrowFont"/>
            <w:r>
              <w:rPr>
                <w:b/>
              </w:rPr>
              <w:t>ReadingModeGrowFont</w:t>
            </w:r>
            <w:bookmarkEnd w:id="2417"/>
          </w:p>
        </w:tc>
        <w:tc>
          <w:tcPr>
            <w:tcW w:w="0" w:type="auto"/>
            <w:vAlign w:val="center"/>
          </w:tcPr>
          <w:p w:rsidR="00C45098" w:rsidRDefault="001F569F">
            <w:pPr>
              <w:pStyle w:val="TableBodyText"/>
            </w:pPr>
            <w:r>
              <w:t>0x05B9</w:t>
            </w:r>
          </w:p>
        </w:tc>
        <w:tc>
          <w:tcPr>
            <w:tcW w:w="0" w:type="auto"/>
            <w:vAlign w:val="center"/>
          </w:tcPr>
          <w:p w:rsidR="00C45098" w:rsidRDefault="001F569F">
            <w:pPr>
              <w:pStyle w:val="TableBodyText"/>
            </w:pPr>
            <w:r>
              <w:t>Increases the font size for full screen reading.</w:t>
            </w:r>
          </w:p>
        </w:tc>
      </w:tr>
      <w:tr w:rsidR="00C45098" w:rsidTr="00C45098">
        <w:tc>
          <w:tcPr>
            <w:tcW w:w="0" w:type="auto"/>
            <w:vAlign w:val="center"/>
          </w:tcPr>
          <w:p w:rsidR="00C45098" w:rsidRDefault="001F569F">
            <w:pPr>
              <w:pStyle w:val="TableBodyText"/>
            </w:pPr>
            <w:bookmarkStart w:id="2418" w:name="ReadingModeShrinkFont"/>
            <w:r>
              <w:rPr>
                <w:b/>
              </w:rPr>
              <w:t>ReadingModeShrinkFont</w:t>
            </w:r>
            <w:bookmarkEnd w:id="2418"/>
          </w:p>
        </w:tc>
        <w:tc>
          <w:tcPr>
            <w:tcW w:w="0" w:type="auto"/>
            <w:vAlign w:val="center"/>
          </w:tcPr>
          <w:p w:rsidR="00C45098" w:rsidRDefault="001F569F">
            <w:pPr>
              <w:pStyle w:val="TableBodyText"/>
            </w:pPr>
            <w:r>
              <w:t>0x05BA</w:t>
            </w:r>
          </w:p>
        </w:tc>
        <w:tc>
          <w:tcPr>
            <w:tcW w:w="0" w:type="auto"/>
            <w:vAlign w:val="center"/>
          </w:tcPr>
          <w:p w:rsidR="00C45098" w:rsidRDefault="001F569F">
            <w:pPr>
              <w:pStyle w:val="TableBodyText"/>
            </w:pPr>
            <w:r>
              <w:t>Decreases the font size for full screen reading.</w:t>
            </w:r>
          </w:p>
        </w:tc>
      </w:tr>
      <w:tr w:rsidR="00C45098" w:rsidTr="00C45098">
        <w:tc>
          <w:tcPr>
            <w:tcW w:w="0" w:type="auto"/>
            <w:vAlign w:val="center"/>
          </w:tcPr>
          <w:p w:rsidR="00C45098" w:rsidRDefault="001F569F">
            <w:pPr>
              <w:pStyle w:val="TableBodyText"/>
            </w:pPr>
            <w:bookmarkStart w:id="2419" w:name="FaxService"/>
            <w:r>
              <w:rPr>
                <w:b/>
              </w:rPr>
              <w:t>FaxService</w:t>
            </w:r>
            <w:bookmarkEnd w:id="2419"/>
          </w:p>
        </w:tc>
        <w:tc>
          <w:tcPr>
            <w:tcW w:w="0" w:type="auto"/>
            <w:vAlign w:val="center"/>
          </w:tcPr>
          <w:p w:rsidR="00C45098" w:rsidRDefault="001F569F">
            <w:pPr>
              <w:pStyle w:val="TableBodyText"/>
            </w:pPr>
            <w:r>
              <w:t>0x05BB</w:t>
            </w:r>
          </w:p>
        </w:tc>
        <w:tc>
          <w:tcPr>
            <w:tcW w:w="0" w:type="auto"/>
            <w:vAlign w:val="center"/>
          </w:tcPr>
          <w:p w:rsidR="00C45098" w:rsidRDefault="001F569F">
            <w:pPr>
              <w:pStyle w:val="TableBodyText"/>
            </w:pPr>
            <w:r>
              <w:t>Send this document to fax over the Internet.</w:t>
            </w:r>
          </w:p>
        </w:tc>
      </w:tr>
      <w:tr w:rsidR="00C45098" w:rsidTr="00C45098">
        <w:tc>
          <w:tcPr>
            <w:tcW w:w="0" w:type="auto"/>
            <w:vAlign w:val="center"/>
          </w:tcPr>
          <w:p w:rsidR="00C45098" w:rsidRDefault="001F569F">
            <w:pPr>
              <w:pStyle w:val="TableBodyText"/>
            </w:pPr>
            <w:bookmarkStart w:id="2420" w:name="GettingStartedPane"/>
            <w:r>
              <w:rPr>
                <w:b/>
              </w:rPr>
              <w:t>GettingStartedPane</w:t>
            </w:r>
            <w:bookmarkEnd w:id="2420"/>
          </w:p>
        </w:tc>
        <w:tc>
          <w:tcPr>
            <w:tcW w:w="0" w:type="auto"/>
            <w:vAlign w:val="center"/>
          </w:tcPr>
          <w:p w:rsidR="00C45098" w:rsidRDefault="001F569F">
            <w:pPr>
              <w:pStyle w:val="TableBodyText"/>
            </w:pPr>
            <w:r>
              <w:t>0x05BC</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2421" w:name="FilePermission"/>
            <w:r>
              <w:rPr>
                <w:b/>
              </w:rPr>
              <w:t>FilePermission</w:t>
            </w:r>
            <w:bookmarkEnd w:id="2421"/>
          </w:p>
        </w:tc>
        <w:tc>
          <w:tcPr>
            <w:tcW w:w="0" w:type="auto"/>
            <w:vAlign w:val="center"/>
          </w:tcPr>
          <w:p w:rsidR="00C45098" w:rsidRDefault="001F569F">
            <w:pPr>
              <w:pStyle w:val="TableBodyText"/>
            </w:pPr>
            <w:r>
              <w:t>0x05BD</w:t>
            </w:r>
          </w:p>
        </w:tc>
        <w:tc>
          <w:tcPr>
            <w:tcW w:w="0" w:type="auto"/>
            <w:vAlign w:val="center"/>
          </w:tcPr>
          <w:p w:rsidR="00C45098" w:rsidRDefault="001F569F">
            <w:pPr>
              <w:pStyle w:val="TableBodyText"/>
            </w:pPr>
            <w:r>
              <w:t>Restricts permission for a document.</w:t>
            </w:r>
          </w:p>
        </w:tc>
      </w:tr>
      <w:tr w:rsidR="00C45098" w:rsidTr="00C45098">
        <w:tc>
          <w:tcPr>
            <w:tcW w:w="0" w:type="auto"/>
            <w:vAlign w:val="center"/>
          </w:tcPr>
          <w:p w:rsidR="00C45098" w:rsidRDefault="001F569F">
            <w:pPr>
              <w:pStyle w:val="TableBodyText"/>
            </w:pPr>
            <w:bookmarkStart w:id="2422" w:name="DocumentActionsPane"/>
            <w:r>
              <w:rPr>
                <w:b/>
              </w:rPr>
              <w:t>DocumentA</w:t>
            </w:r>
            <w:r>
              <w:rPr>
                <w:b/>
              </w:rPr>
              <w:t>ctionsPane</w:t>
            </w:r>
            <w:bookmarkEnd w:id="2422"/>
          </w:p>
        </w:tc>
        <w:tc>
          <w:tcPr>
            <w:tcW w:w="0" w:type="auto"/>
            <w:vAlign w:val="center"/>
          </w:tcPr>
          <w:p w:rsidR="00C45098" w:rsidRDefault="001F569F">
            <w:pPr>
              <w:pStyle w:val="TableBodyText"/>
            </w:pPr>
            <w:r>
              <w:t>0x05BE</w:t>
            </w:r>
          </w:p>
        </w:tc>
        <w:tc>
          <w:tcPr>
            <w:tcW w:w="0" w:type="auto"/>
            <w:vAlign w:val="center"/>
          </w:tcPr>
          <w:p w:rsidR="00C45098" w:rsidRDefault="001F569F">
            <w:pPr>
              <w:pStyle w:val="TableBodyText"/>
            </w:pPr>
            <w:r>
              <w:t>Smart Document Pane.</w:t>
            </w:r>
          </w:p>
        </w:tc>
      </w:tr>
      <w:tr w:rsidR="00C45098" w:rsidTr="00C45098">
        <w:tc>
          <w:tcPr>
            <w:tcW w:w="0" w:type="auto"/>
            <w:vAlign w:val="center"/>
          </w:tcPr>
          <w:p w:rsidR="00C45098" w:rsidRDefault="001F569F">
            <w:pPr>
              <w:pStyle w:val="TableBodyText"/>
            </w:pPr>
            <w:bookmarkStart w:id="2423" w:name="ReadingModeLayout"/>
            <w:r>
              <w:rPr>
                <w:b/>
              </w:rPr>
              <w:t>ReadingModeLayout</w:t>
            </w:r>
            <w:bookmarkEnd w:id="2423"/>
          </w:p>
        </w:tc>
        <w:tc>
          <w:tcPr>
            <w:tcW w:w="0" w:type="auto"/>
            <w:vAlign w:val="center"/>
          </w:tcPr>
          <w:p w:rsidR="00C45098" w:rsidRDefault="001F569F">
            <w:pPr>
              <w:pStyle w:val="TableBodyText"/>
            </w:pPr>
            <w:r>
              <w:t>0x05BF</w:t>
            </w:r>
          </w:p>
        </w:tc>
        <w:tc>
          <w:tcPr>
            <w:tcW w:w="0" w:type="auto"/>
            <w:vAlign w:val="center"/>
          </w:tcPr>
          <w:p w:rsidR="00C45098" w:rsidRDefault="001F569F">
            <w:pPr>
              <w:pStyle w:val="TableBodyText"/>
            </w:pPr>
            <w:r>
              <w:t>Switch to full screen reading.</w:t>
            </w:r>
          </w:p>
        </w:tc>
      </w:tr>
      <w:tr w:rsidR="00C45098" w:rsidTr="00C45098">
        <w:tc>
          <w:tcPr>
            <w:tcW w:w="0" w:type="auto"/>
            <w:vAlign w:val="center"/>
          </w:tcPr>
          <w:p w:rsidR="00C45098" w:rsidRDefault="001F569F">
            <w:pPr>
              <w:pStyle w:val="TableBodyText"/>
            </w:pPr>
            <w:bookmarkStart w:id="2424" w:name="AnnotInkPen"/>
            <w:r>
              <w:rPr>
                <w:b/>
              </w:rPr>
              <w:t>AnnotInkPen</w:t>
            </w:r>
            <w:bookmarkEnd w:id="2424"/>
          </w:p>
        </w:tc>
        <w:tc>
          <w:tcPr>
            <w:tcW w:w="0" w:type="auto"/>
            <w:vAlign w:val="center"/>
          </w:tcPr>
          <w:p w:rsidR="00C45098" w:rsidRDefault="001F569F">
            <w:pPr>
              <w:pStyle w:val="TableBodyText"/>
            </w:pPr>
            <w:r>
              <w:t>0x05C0</w:t>
            </w:r>
          </w:p>
        </w:tc>
        <w:tc>
          <w:tcPr>
            <w:tcW w:w="0" w:type="auto"/>
            <w:vAlign w:val="center"/>
          </w:tcPr>
          <w:p w:rsidR="00C45098" w:rsidRDefault="001F569F">
            <w:pPr>
              <w:pStyle w:val="TableBodyText"/>
            </w:pPr>
            <w:r>
              <w:t>Ink Comment Pen.</w:t>
            </w:r>
          </w:p>
        </w:tc>
      </w:tr>
      <w:tr w:rsidR="00C45098" w:rsidTr="00C45098">
        <w:tc>
          <w:tcPr>
            <w:tcW w:w="0" w:type="auto"/>
            <w:vAlign w:val="center"/>
          </w:tcPr>
          <w:p w:rsidR="00C45098" w:rsidRDefault="001F569F">
            <w:pPr>
              <w:pStyle w:val="TableBodyText"/>
            </w:pPr>
            <w:bookmarkStart w:id="2425" w:name="AnnotInkEraser"/>
            <w:r>
              <w:rPr>
                <w:b/>
              </w:rPr>
              <w:t>AnnotInkEraser</w:t>
            </w:r>
            <w:bookmarkEnd w:id="2425"/>
          </w:p>
        </w:tc>
        <w:tc>
          <w:tcPr>
            <w:tcW w:w="0" w:type="auto"/>
            <w:vAlign w:val="center"/>
          </w:tcPr>
          <w:p w:rsidR="00C45098" w:rsidRDefault="001F569F">
            <w:pPr>
              <w:pStyle w:val="TableBodyText"/>
            </w:pPr>
            <w:r>
              <w:t>0x05C1</w:t>
            </w:r>
          </w:p>
        </w:tc>
        <w:tc>
          <w:tcPr>
            <w:tcW w:w="0" w:type="auto"/>
            <w:vAlign w:val="center"/>
          </w:tcPr>
          <w:p w:rsidR="00C45098" w:rsidRDefault="001F569F">
            <w:pPr>
              <w:pStyle w:val="TableBodyText"/>
            </w:pPr>
            <w:r>
              <w:t>Ink Comment Eraser.</w:t>
            </w:r>
          </w:p>
        </w:tc>
      </w:tr>
      <w:tr w:rsidR="00C45098" w:rsidTr="00C45098">
        <w:tc>
          <w:tcPr>
            <w:tcW w:w="0" w:type="auto"/>
            <w:vAlign w:val="center"/>
          </w:tcPr>
          <w:p w:rsidR="00C45098" w:rsidRDefault="001F569F">
            <w:pPr>
              <w:pStyle w:val="TableBodyText"/>
            </w:pPr>
            <w:bookmarkStart w:id="2426" w:name="CopyInkAsText"/>
            <w:r>
              <w:rPr>
                <w:b/>
              </w:rPr>
              <w:t>CopyInkAsText</w:t>
            </w:r>
            <w:bookmarkEnd w:id="2426"/>
          </w:p>
        </w:tc>
        <w:tc>
          <w:tcPr>
            <w:tcW w:w="0" w:type="auto"/>
            <w:vAlign w:val="center"/>
          </w:tcPr>
          <w:p w:rsidR="00C45098" w:rsidRDefault="001F569F">
            <w:pPr>
              <w:pStyle w:val="TableBodyText"/>
            </w:pPr>
            <w:r>
              <w:t>0x05C2</w:t>
            </w:r>
          </w:p>
        </w:tc>
        <w:tc>
          <w:tcPr>
            <w:tcW w:w="0" w:type="auto"/>
            <w:vAlign w:val="center"/>
          </w:tcPr>
          <w:p w:rsidR="00C45098" w:rsidRDefault="001F569F">
            <w:pPr>
              <w:pStyle w:val="TableBodyText"/>
            </w:pPr>
            <w:r>
              <w:t xml:space="preserve">Copies the ink selection and puts its text equivalent on </w:t>
            </w:r>
            <w:r>
              <w:t>the Clipboard.</w:t>
            </w:r>
          </w:p>
        </w:tc>
      </w:tr>
      <w:tr w:rsidR="00C45098" w:rsidTr="00C45098">
        <w:tc>
          <w:tcPr>
            <w:tcW w:w="0" w:type="auto"/>
            <w:vAlign w:val="center"/>
          </w:tcPr>
          <w:p w:rsidR="00C45098" w:rsidRDefault="001F569F">
            <w:pPr>
              <w:pStyle w:val="TableBodyText"/>
            </w:pPr>
            <w:bookmarkStart w:id="2427" w:name="InsertInkAnnotations"/>
            <w:r>
              <w:rPr>
                <w:b/>
              </w:rPr>
              <w:t>InsertInkAnnotations</w:t>
            </w:r>
            <w:bookmarkEnd w:id="2427"/>
          </w:p>
        </w:tc>
        <w:tc>
          <w:tcPr>
            <w:tcW w:w="0" w:type="auto"/>
            <w:vAlign w:val="center"/>
          </w:tcPr>
          <w:p w:rsidR="00C45098" w:rsidRDefault="001F569F">
            <w:pPr>
              <w:pStyle w:val="TableBodyText"/>
            </w:pPr>
            <w:r>
              <w:t>0x05C3</w:t>
            </w:r>
          </w:p>
        </w:tc>
        <w:tc>
          <w:tcPr>
            <w:tcW w:w="0" w:type="auto"/>
            <w:vAlign w:val="center"/>
          </w:tcPr>
          <w:p w:rsidR="00C45098" w:rsidRDefault="001F569F">
            <w:pPr>
              <w:pStyle w:val="TableBodyText"/>
            </w:pPr>
            <w:r>
              <w:t>Insert ink annotation.</w:t>
            </w:r>
          </w:p>
        </w:tc>
      </w:tr>
      <w:tr w:rsidR="00C45098" w:rsidTr="00C45098">
        <w:tc>
          <w:tcPr>
            <w:tcW w:w="0" w:type="auto"/>
            <w:vAlign w:val="center"/>
          </w:tcPr>
          <w:p w:rsidR="00C45098" w:rsidRDefault="001F569F">
            <w:pPr>
              <w:pStyle w:val="TableBodyText"/>
            </w:pPr>
            <w:bookmarkStart w:id="2428" w:name="EmailChooseAccount"/>
            <w:r>
              <w:rPr>
                <w:b/>
              </w:rPr>
              <w:t>EmailChooseAccount</w:t>
            </w:r>
            <w:bookmarkEnd w:id="2428"/>
          </w:p>
        </w:tc>
        <w:tc>
          <w:tcPr>
            <w:tcW w:w="0" w:type="auto"/>
            <w:vAlign w:val="center"/>
          </w:tcPr>
          <w:p w:rsidR="00C45098" w:rsidRDefault="001F569F">
            <w:pPr>
              <w:pStyle w:val="TableBodyText"/>
            </w:pPr>
            <w:r>
              <w:t>0x05C4</w:t>
            </w:r>
          </w:p>
        </w:tc>
        <w:tc>
          <w:tcPr>
            <w:tcW w:w="0" w:type="auto"/>
            <w:vAlign w:val="center"/>
          </w:tcPr>
          <w:p w:rsidR="00C45098" w:rsidRDefault="001F569F">
            <w:pPr>
              <w:pStyle w:val="TableBodyText"/>
            </w:pPr>
            <w:r>
              <w:t>Allows choosing an e-mail account.</w:t>
            </w:r>
          </w:p>
        </w:tc>
      </w:tr>
      <w:tr w:rsidR="00C45098" w:rsidTr="00C45098">
        <w:tc>
          <w:tcPr>
            <w:tcW w:w="0" w:type="auto"/>
            <w:vAlign w:val="center"/>
          </w:tcPr>
          <w:p w:rsidR="00C45098" w:rsidRDefault="001F569F">
            <w:pPr>
              <w:pStyle w:val="TableBodyText"/>
            </w:pPr>
            <w:bookmarkStart w:id="2429" w:name="EmailAttachmentOptions"/>
            <w:r>
              <w:rPr>
                <w:b/>
              </w:rPr>
              <w:t>EmailAttachmentOptions</w:t>
            </w:r>
            <w:bookmarkEnd w:id="2429"/>
          </w:p>
        </w:tc>
        <w:tc>
          <w:tcPr>
            <w:tcW w:w="0" w:type="auto"/>
            <w:vAlign w:val="center"/>
          </w:tcPr>
          <w:p w:rsidR="00C45098" w:rsidRDefault="001F569F">
            <w:pPr>
              <w:pStyle w:val="TableBodyText"/>
            </w:pPr>
            <w:r>
              <w:t>0x05C5</w:t>
            </w:r>
          </w:p>
        </w:tc>
        <w:tc>
          <w:tcPr>
            <w:tcW w:w="0" w:type="auto"/>
            <w:vAlign w:val="center"/>
          </w:tcPr>
          <w:p w:rsidR="00C45098" w:rsidRDefault="001F569F">
            <w:pPr>
              <w:pStyle w:val="TableBodyText"/>
            </w:pPr>
            <w:r>
              <w:t>Toggles display of the Attachment Options task pane.</w:t>
            </w:r>
          </w:p>
        </w:tc>
      </w:tr>
      <w:tr w:rsidR="00C45098" w:rsidTr="00C45098">
        <w:tc>
          <w:tcPr>
            <w:tcW w:w="0" w:type="auto"/>
            <w:vAlign w:val="center"/>
          </w:tcPr>
          <w:p w:rsidR="00C45098" w:rsidRDefault="001F569F">
            <w:pPr>
              <w:pStyle w:val="TableBodyText"/>
            </w:pPr>
            <w:bookmarkStart w:id="2430" w:name="InkEraser"/>
            <w:r>
              <w:rPr>
                <w:b/>
              </w:rPr>
              <w:t>InkEraser</w:t>
            </w:r>
            <w:bookmarkEnd w:id="2430"/>
          </w:p>
        </w:tc>
        <w:tc>
          <w:tcPr>
            <w:tcW w:w="0" w:type="auto"/>
            <w:vAlign w:val="center"/>
          </w:tcPr>
          <w:p w:rsidR="00C45098" w:rsidRDefault="001F569F">
            <w:pPr>
              <w:pStyle w:val="TableBodyText"/>
            </w:pPr>
            <w:r>
              <w:t>0x05C6</w:t>
            </w:r>
          </w:p>
        </w:tc>
        <w:tc>
          <w:tcPr>
            <w:tcW w:w="0" w:type="auto"/>
            <w:vAlign w:val="center"/>
          </w:tcPr>
          <w:p w:rsidR="00C45098" w:rsidRDefault="001F569F">
            <w:pPr>
              <w:pStyle w:val="TableBodyText"/>
            </w:pPr>
            <w:r>
              <w:t>Ink Eraser.</w:t>
            </w:r>
          </w:p>
        </w:tc>
      </w:tr>
      <w:tr w:rsidR="00C45098" w:rsidTr="00C45098">
        <w:tc>
          <w:tcPr>
            <w:tcW w:w="0" w:type="auto"/>
            <w:vAlign w:val="center"/>
          </w:tcPr>
          <w:p w:rsidR="00C45098" w:rsidRDefault="001F569F">
            <w:pPr>
              <w:pStyle w:val="TableBodyText"/>
            </w:pPr>
            <w:bookmarkStart w:id="2431" w:name="CloseReadingMode"/>
            <w:r>
              <w:rPr>
                <w:b/>
              </w:rPr>
              <w:t>CloseReadingMode</w:t>
            </w:r>
            <w:bookmarkEnd w:id="2431"/>
          </w:p>
        </w:tc>
        <w:tc>
          <w:tcPr>
            <w:tcW w:w="0" w:type="auto"/>
            <w:vAlign w:val="center"/>
          </w:tcPr>
          <w:p w:rsidR="00C45098" w:rsidRDefault="001F569F">
            <w:pPr>
              <w:pStyle w:val="TableBodyText"/>
            </w:pPr>
            <w:r>
              <w:t>0x05C8</w:t>
            </w:r>
          </w:p>
        </w:tc>
        <w:tc>
          <w:tcPr>
            <w:tcW w:w="0" w:type="auto"/>
            <w:vAlign w:val="center"/>
          </w:tcPr>
          <w:p w:rsidR="00C45098" w:rsidRDefault="001F569F">
            <w:pPr>
              <w:pStyle w:val="TableBodyText"/>
            </w:pPr>
            <w:r>
              <w:t>Stops full screen reading.</w:t>
            </w:r>
          </w:p>
        </w:tc>
      </w:tr>
      <w:tr w:rsidR="00C45098" w:rsidTr="00C45098">
        <w:tc>
          <w:tcPr>
            <w:tcW w:w="0" w:type="auto"/>
            <w:vAlign w:val="center"/>
          </w:tcPr>
          <w:p w:rsidR="00C45098" w:rsidRDefault="001F569F">
            <w:pPr>
              <w:pStyle w:val="TableBodyText"/>
            </w:pPr>
            <w:bookmarkStart w:id="2432" w:name="InkAnnotationEraser"/>
            <w:r>
              <w:rPr>
                <w:b/>
              </w:rPr>
              <w:t>InkAnnotationEraser</w:t>
            </w:r>
            <w:bookmarkEnd w:id="2432"/>
          </w:p>
        </w:tc>
        <w:tc>
          <w:tcPr>
            <w:tcW w:w="0" w:type="auto"/>
            <w:vAlign w:val="center"/>
          </w:tcPr>
          <w:p w:rsidR="00C45098" w:rsidRDefault="001F569F">
            <w:pPr>
              <w:pStyle w:val="TableBodyText"/>
            </w:pPr>
            <w:r>
              <w:t>0x05C9</w:t>
            </w:r>
          </w:p>
        </w:tc>
        <w:tc>
          <w:tcPr>
            <w:tcW w:w="0" w:type="auto"/>
            <w:vAlign w:val="center"/>
          </w:tcPr>
          <w:p w:rsidR="00C45098" w:rsidRDefault="001F569F">
            <w:pPr>
              <w:pStyle w:val="TableBodyText"/>
            </w:pPr>
            <w:r>
              <w:t>Ink Eraser.</w:t>
            </w:r>
          </w:p>
        </w:tc>
      </w:tr>
      <w:tr w:rsidR="00C45098" w:rsidTr="00C45098">
        <w:tc>
          <w:tcPr>
            <w:tcW w:w="0" w:type="auto"/>
            <w:vAlign w:val="center"/>
          </w:tcPr>
          <w:p w:rsidR="00C45098" w:rsidRDefault="001F569F">
            <w:pPr>
              <w:pStyle w:val="TableBodyText"/>
            </w:pPr>
            <w:bookmarkStart w:id="2433" w:name="DocInspector"/>
            <w:r>
              <w:rPr>
                <w:b/>
              </w:rPr>
              <w:t>DocInspector</w:t>
            </w:r>
            <w:bookmarkEnd w:id="2433"/>
          </w:p>
        </w:tc>
        <w:tc>
          <w:tcPr>
            <w:tcW w:w="0" w:type="auto"/>
            <w:vAlign w:val="center"/>
          </w:tcPr>
          <w:p w:rsidR="00C45098" w:rsidRDefault="001F569F">
            <w:pPr>
              <w:pStyle w:val="TableBodyText"/>
            </w:pPr>
            <w:r>
              <w:t>0x05CA</w:t>
            </w:r>
          </w:p>
        </w:tc>
        <w:tc>
          <w:tcPr>
            <w:tcW w:w="0" w:type="auto"/>
            <w:vAlign w:val="center"/>
          </w:tcPr>
          <w:p w:rsidR="00C45098" w:rsidRDefault="001F569F">
            <w:pPr>
              <w:pStyle w:val="TableBodyText"/>
            </w:pPr>
            <w:r>
              <w:t>Document Inspector.</w:t>
            </w:r>
          </w:p>
        </w:tc>
      </w:tr>
      <w:tr w:rsidR="00C45098" w:rsidTr="00C45098">
        <w:tc>
          <w:tcPr>
            <w:tcW w:w="0" w:type="auto"/>
            <w:vAlign w:val="center"/>
          </w:tcPr>
          <w:p w:rsidR="00C45098" w:rsidRDefault="001F569F">
            <w:pPr>
              <w:pStyle w:val="TableBodyText"/>
            </w:pPr>
            <w:bookmarkStart w:id="2434" w:name="GoToFurthestReadPg"/>
            <w:r>
              <w:rPr>
                <w:b/>
              </w:rPr>
              <w:t>GoToFurthestReadPg</w:t>
            </w:r>
            <w:bookmarkEnd w:id="2434"/>
          </w:p>
        </w:tc>
        <w:tc>
          <w:tcPr>
            <w:tcW w:w="0" w:type="auto"/>
            <w:vAlign w:val="center"/>
          </w:tcPr>
          <w:p w:rsidR="00C45098" w:rsidRDefault="001F569F">
            <w:pPr>
              <w:pStyle w:val="TableBodyText"/>
            </w:pPr>
            <w:r>
              <w:t>0x05CB</w:t>
            </w:r>
          </w:p>
        </w:tc>
        <w:tc>
          <w:tcPr>
            <w:tcW w:w="0" w:type="auto"/>
            <w:vAlign w:val="center"/>
          </w:tcPr>
          <w:p w:rsidR="00C45098" w:rsidRDefault="001F569F">
            <w:pPr>
              <w:pStyle w:val="TableBodyText"/>
            </w:pPr>
            <w:r>
              <w:t>Goes to furthest read page.</w:t>
            </w:r>
          </w:p>
        </w:tc>
      </w:tr>
      <w:tr w:rsidR="00C45098" w:rsidTr="00C45098">
        <w:tc>
          <w:tcPr>
            <w:tcW w:w="0" w:type="auto"/>
            <w:vAlign w:val="center"/>
          </w:tcPr>
          <w:p w:rsidR="00C45098" w:rsidRDefault="001F569F">
            <w:pPr>
              <w:pStyle w:val="TableBodyText"/>
            </w:pPr>
            <w:bookmarkStart w:id="2435" w:name="GoToFirstPg"/>
            <w:r>
              <w:rPr>
                <w:b/>
              </w:rPr>
              <w:t>GoToFirstPg</w:t>
            </w:r>
            <w:bookmarkEnd w:id="2435"/>
          </w:p>
        </w:tc>
        <w:tc>
          <w:tcPr>
            <w:tcW w:w="0" w:type="auto"/>
            <w:vAlign w:val="center"/>
          </w:tcPr>
          <w:p w:rsidR="00C45098" w:rsidRDefault="001F569F">
            <w:pPr>
              <w:pStyle w:val="TableBodyText"/>
            </w:pPr>
            <w:r>
              <w:t>0x05CC</w:t>
            </w:r>
          </w:p>
        </w:tc>
        <w:tc>
          <w:tcPr>
            <w:tcW w:w="0" w:type="auto"/>
            <w:vAlign w:val="center"/>
          </w:tcPr>
          <w:p w:rsidR="00C45098" w:rsidRDefault="001F569F">
            <w:pPr>
              <w:pStyle w:val="TableBodyText"/>
            </w:pPr>
            <w:r>
              <w:t>Goes to first page.</w:t>
            </w:r>
          </w:p>
        </w:tc>
      </w:tr>
      <w:tr w:rsidR="00C45098" w:rsidTr="00C45098">
        <w:tc>
          <w:tcPr>
            <w:tcW w:w="0" w:type="auto"/>
            <w:vAlign w:val="center"/>
          </w:tcPr>
          <w:p w:rsidR="00C45098" w:rsidRDefault="001F569F">
            <w:pPr>
              <w:pStyle w:val="TableBodyText"/>
            </w:pPr>
            <w:bookmarkStart w:id="2436" w:name="GoToLastPg"/>
            <w:r>
              <w:rPr>
                <w:b/>
              </w:rPr>
              <w:t>GoToLastPg</w:t>
            </w:r>
            <w:bookmarkEnd w:id="2436"/>
          </w:p>
        </w:tc>
        <w:tc>
          <w:tcPr>
            <w:tcW w:w="0" w:type="auto"/>
            <w:vAlign w:val="center"/>
          </w:tcPr>
          <w:p w:rsidR="00C45098" w:rsidRDefault="001F569F">
            <w:pPr>
              <w:pStyle w:val="TableBodyText"/>
            </w:pPr>
            <w:r>
              <w:t>0x05CD</w:t>
            </w:r>
          </w:p>
        </w:tc>
        <w:tc>
          <w:tcPr>
            <w:tcW w:w="0" w:type="auto"/>
            <w:vAlign w:val="center"/>
          </w:tcPr>
          <w:p w:rsidR="00C45098" w:rsidRDefault="001F569F">
            <w:pPr>
              <w:pStyle w:val="TableBodyText"/>
            </w:pPr>
            <w:r>
              <w:t xml:space="preserve">Goes to </w:t>
            </w:r>
            <w:r>
              <w:t>last page.</w:t>
            </w:r>
          </w:p>
        </w:tc>
      </w:tr>
      <w:tr w:rsidR="00C45098" w:rsidTr="00C45098">
        <w:tc>
          <w:tcPr>
            <w:tcW w:w="0" w:type="auto"/>
            <w:vAlign w:val="center"/>
          </w:tcPr>
          <w:p w:rsidR="00C45098" w:rsidRDefault="001F569F">
            <w:pPr>
              <w:pStyle w:val="TableBodyText"/>
            </w:pPr>
            <w:bookmarkStart w:id="2437" w:name="BackHistoryItem"/>
            <w:r>
              <w:rPr>
                <w:b/>
              </w:rPr>
              <w:t>BackHistoryItem</w:t>
            </w:r>
            <w:bookmarkEnd w:id="2437"/>
          </w:p>
        </w:tc>
        <w:tc>
          <w:tcPr>
            <w:tcW w:w="0" w:type="auto"/>
            <w:vAlign w:val="center"/>
          </w:tcPr>
          <w:p w:rsidR="00C45098" w:rsidRDefault="001F569F">
            <w:pPr>
              <w:pStyle w:val="TableBodyText"/>
            </w:pPr>
            <w:r>
              <w:t>0x05CE</w:t>
            </w:r>
          </w:p>
        </w:tc>
        <w:tc>
          <w:tcPr>
            <w:tcW w:w="0" w:type="auto"/>
            <w:vAlign w:val="center"/>
          </w:tcPr>
          <w:p w:rsidR="00C45098" w:rsidRDefault="001F569F">
            <w:pPr>
              <w:pStyle w:val="TableBodyText"/>
            </w:pPr>
            <w:r>
              <w:t>Goes back to most recent screen.</w:t>
            </w:r>
          </w:p>
        </w:tc>
      </w:tr>
      <w:tr w:rsidR="00C45098" w:rsidTr="00C45098">
        <w:tc>
          <w:tcPr>
            <w:tcW w:w="0" w:type="auto"/>
            <w:vAlign w:val="center"/>
          </w:tcPr>
          <w:p w:rsidR="00C45098" w:rsidRDefault="001F569F">
            <w:pPr>
              <w:pStyle w:val="TableBodyText"/>
            </w:pPr>
            <w:bookmarkStart w:id="2438" w:name="ForwardHistoryItem"/>
            <w:r>
              <w:rPr>
                <w:b/>
              </w:rPr>
              <w:t>ForwardHistoryItem</w:t>
            </w:r>
            <w:bookmarkEnd w:id="2438"/>
          </w:p>
        </w:tc>
        <w:tc>
          <w:tcPr>
            <w:tcW w:w="0" w:type="auto"/>
            <w:vAlign w:val="center"/>
          </w:tcPr>
          <w:p w:rsidR="00C45098" w:rsidRDefault="001F569F">
            <w:pPr>
              <w:pStyle w:val="TableBodyText"/>
            </w:pPr>
            <w:r>
              <w:t>0x05CF</w:t>
            </w:r>
          </w:p>
        </w:tc>
        <w:tc>
          <w:tcPr>
            <w:tcW w:w="0" w:type="auto"/>
            <w:vAlign w:val="center"/>
          </w:tcPr>
          <w:p w:rsidR="00C45098" w:rsidRDefault="001F569F">
            <w:pPr>
              <w:pStyle w:val="TableBodyText"/>
            </w:pPr>
            <w:r>
              <w:t>Goes forward to next visited screen.</w:t>
            </w:r>
          </w:p>
        </w:tc>
      </w:tr>
      <w:tr w:rsidR="00C45098" w:rsidTr="00C45098">
        <w:tc>
          <w:tcPr>
            <w:tcW w:w="0" w:type="auto"/>
            <w:vAlign w:val="center"/>
          </w:tcPr>
          <w:p w:rsidR="00C45098" w:rsidRDefault="001F569F">
            <w:pPr>
              <w:pStyle w:val="TableBodyText"/>
            </w:pPr>
            <w:bookmarkStart w:id="2439" w:name="JumpToScrn"/>
            <w:r>
              <w:rPr>
                <w:b/>
              </w:rPr>
              <w:t>JumpToScrn</w:t>
            </w:r>
            <w:bookmarkEnd w:id="2439"/>
          </w:p>
        </w:tc>
        <w:tc>
          <w:tcPr>
            <w:tcW w:w="0" w:type="auto"/>
            <w:vAlign w:val="center"/>
          </w:tcPr>
          <w:p w:rsidR="00C45098" w:rsidRDefault="001F569F">
            <w:pPr>
              <w:pStyle w:val="TableBodyText"/>
            </w:pPr>
            <w:r>
              <w:t>0x05D0</w:t>
            </w:r>
          </w:p>
        </w:tc>
        <w:tc>
          <w:tcPr>
            <w:tcW w:w="0" w:type="auto"/>
            <w:vAlign w:val="center"/>
          </w:tcPr>
          <w:p w:rsidR="00C45098" w:rsidRDefault="001F569F">
            <w:pPr>
              <w:pStyle w:val="TableBodyText"/>
            </w:pPr>
            <w:r>
              <w:t>Jump to screen label for screen navigator popup menu.</w:t>
            </w:r>
          </w:p>
        </w:tc>
      </w:tr>
      <w:tr w:rsidR="00C45098" w:rsidTr="00C45098">
        <w:tc>
          <w:tcPr>
            <w:tcW w:w="0" w:type="auto"/>
            <w:vAlign w:val="center"/>
          </w:tcPr>
          <w:p w:rsidR="00C45098" w:rsidRDefault="001F569F">
            <w:pPr>
              <w:pStyle w:val="TableBodyText"/>
            </w:pPr>
            <w:bookmarkStart w:id="2440" w:name="JumpToHeading"/>
            <w:r>
              <w:rPr>
                <w:b/>
              </w:rPr>
              <w:lastRenderedPageBreak/>
              <w:t>JumpToHeading</w:t>
            </w:r>
            <w:bookmarkEnd w:id="2440"/>
          </w:p>
        </w:tc>
        <w:tc>
          <w:tcPr>
            <w:tcW w:w="0" w:type="auto"/>
            <w:vAlign w:val="center"/>
          </w:tcPr>
          <w:p w:rsidR="00C45098" w:rsidRDefault="001F569F">
            <w:pPr>
              <w:pStyle w:val="TableBodyText"/>
            </w:pPr>
            <w:r>
              <w:t>0x05D1</w:t>
            </w:r>
          </w:p>
        </w:tc>
        <w:tc>
          <w:tcPr>
            <w:tcW w:w="0" w:type="auto"/>
            <w:vAlign w:val="center"/>
          </w:tcPr>
          <w:p w:rsidR="00C45098" w:rsidRDefault="001F569F">
            <w:pPr>
              <w:pStyle w:val="TableBodyText"/>
            </w:pPr>
            <w:r>
              <w:t>Jump to Heading label from sc</w:t>
            </w:r>
            <w:r>
              <w:t>reen navigator popup menu.</w:t>
            </w:r>
          </w:p>
        </w:tc>
      </w:tr>
      <w:tr w:rsidR="00C45098" w:rsidTr="00C45098">
        <w:tc>
          <w:tcPr>
            <w:tcW w:w="0" w:type="auto"/>
            <w:vAlign w:val="center"/>
          </w:tcPr>
          <w:p w:rsidR="00C45098" w:rsidRDefault="001F569F">
            <w:pPr>
              <w:pStyle w:val="TableBodyText"/>
            </w:pPr>
            <w:bookmarkStart w:id="2441" w:name="SaveAsQuickFormatSet"/>
            <w:r>
              <w:rPr>
                <w:b/>
              </w:rPr>
              <w:t>SaveAsQuickFormatSet</w:t>
            </w:r>
            <w:bookmarkEnd w:id="2441"/>
          </w:p>
        </w:tc>
        <w:tc>
          <w:tcPr>
            <w:tcW w:w="0" w:type="auto"/>
            <w:vAlign w:val="center"/>
          </w:tcPr>
          <w:p w:rsidR="00C45098" w:rsidRDefault="001F569F">
            <w:pPr>
              <w:pStyle w:val="TableBodyText"/>
            </w:pPr>
            <w:r>
              <w:t>0x05D5</w:t>
            </w:r>
          </w:p>
        </w:tc>
        <w:tc>
          <w:tcPr>
            <w:tcW w:w="0" w:type="auto"/>
            <w:vAlign w:val="center"/>
          </w:tcPr>
          <w:p w:rsidR="00C45098" w:rsidRDefault="001F569F">
            <w:pPr>
              <w:pStyle w:val="TableBodyText"/>
            </w:pPr>
            <w:r>
              <w:t>Saves the current Quick Style list as a new Quick Style set.</w:t>
            </w:r>
          </w:p>
        </w:tc>
      </w:tr>
      <w:tr w:rsidR="00C45098" w:rsidTr="00C45098">
        <w:tc>
          <w:tcPr>
            <w:tcW w:w="0" w:type="auto"/>
            <w:vAlign w:val="center"/>
          </w:tcPr>
          <w:p w:rsidR="00C45098" w:rsidRDefault="001F569F">
            <w:pPr>
              <w:pStyle w:val="TableBodyText"/>
            </w:pPr>
            <w:bookmarkStart w:id="2442" w:name="InsertAlignmentTab"/>
            <w:r>
              <w:rPr>
                <w:b/>
              </w:rPr>
              <w:t>InsertAlignmentTab</w:t>
            </w:r>
            <w:bookmarkEnd w:id="2442"/>
          </w:p>
        </w:tc>
        <w:tc>
          <w:tcPr>
            <w:tcW w:w="0" w:type="auto"/>
            <w:vAlign w:val="center"/>
          </w:tcPr>
          <w:p w:rsidR="00C45098" w:rsidRDefault="001F569F">
            <w:pPr>
              <w:pStyle w:val="TableBodyText"/>
            </w:pPr>
            <w:r>
              <w:t>0x05DB</w:t>
            </w:r>
          </w:p>
        </w:tc>
        <w:tc>
          <w:tcPr>
            <w:tcW w:w="0" w:type="auto"/>
            <w:vAlign w:val="center"/>
          </w:tcPr>
          <w:p w:rsidR="00C45098" w:rsidRDefault="001F569F">
            <w:pPr>
              <w:pStyle w:val="TableBodyText"/>
            </w:pPr>
            <w:r>
              <w:t>Inserts an alignment tab at the insertion point.</w:t>
            </w:r>
          </w:p>
        </w:tc>
      </w:tr>
      <w:tr w:rsidR="00C45098" w:rsidTr="00C45098">
        <w:tc>
          <w:tcPr>
            <w:tcW w:w="0" w:type="auto"/>
            <w:vAlign w:val="center"/>
          </w:tcPr>
          <w:p w:rsidR="00C45098" w:rsidRDefault="001F569F">
            <w:pPr>
              <w:pStyle w:val="TableBodyText"/>
            </w:pPr>
            <w:bookmarkStart w:id="2443" w:name="ResetParagraphFormatting"/>
            <w:r>
              <w:rPr>
                <w:b/>
              </w:rPr>
              <w:t>ResetParagraphFormatting</w:t>
            </w:r>
            <w:bookmarkEnd w:id="2443"/>
          </w:p>
        </w:tc>
        <w:tc>
          <w:tcPr>
            <w:tcW w:w="0" w:type="auto"/>
            <w:vAlign w:val="center"/>
          </w:tcPr>
          <w:p w:rsidR="00C45098" w:rsidRDefault="001F569F">
            <w:pPr>
              <w:pStyle w:val="TableBodyText"/>
            </w:pPr>
            <w:r>
              <w:t>0x076C</w:t>
            </w:r>
          </w:p>
        </w:tc>
        <w:tc>
          <w:tcPr>
            <w:tcW w:w="0" w:type="auto"/>
            <w:vAlign w:val="center"/>
          </w:tcPr>
          <w:p w:rsidR="00C45098" w:rsidRDefault="001F569F">
            <w:pPr>
              <w:pStyle w:val="TableBodyText"/>
            </w:pPr>
            <w:r>
              <w:t>Resets paragraph formatting.</w:t>
            </w:r>
          </w:p>
        </w:tc>
      </w:tr>
      <w:tr w:rsidR="00C45098" w:rsidTr="00C45098">
        <w:tc>
          <w:tcPr>
            <w:tcW w:w="0" w:type="auto"/>
            <w:vAlign w:val="center"/>
          </w:tcPr>
          <w:p w:rsidR="00C45098" w:rsidRDefault="001F569F">
            <w:pPr>
              <w:pStyle w:val="TableBodyText"/>
            </w:pPr>
            <w:bookmarkStart w:id="2444" w:name="CharacterRemoveStyle"/>
            <w:r>
              <w:rPr>
                <w:b/>
              </w:rPr>
              <w:t>CharacterRemoveStyle</w:t>
            </w:r>
            <w:bookmarkEnd w:id="2444"/>
          </w:p>
        </w:tc>
        <w:tc>
          <w:tcPr>
            <w:tcW w:w="0" w:type="auto"/>
            <w:vAlign w:val="center"/>
          </w:tcPr>
          <w:p w:rsidR="00C45098" w:rsidRDefault="001F569F">
            <w:pPr>
              <w:pStyle w:val="TableBodyText"/>
            </w:pPr>
            <w:r>
              <w:t>0x076D</w:t>
            </w:r>
          </w:p>
        </w:tc>
        <w:tc>
          <w:tcPr>
            <w:tcW w:w="0" w:type="auto"/>
            <w:vAlign w:val="center"/>
          </w:tcPr>
          <w:p w:rsidR="00C45098" w:rsidRDefault="001F569F">
            <w:pPr>
              <w:pStyle w:val="TableBodyText"/>
            </w:pPr>
            <w:r>
              <w:t>Clears character style from selection.</w:t>
            </w:r>
          </w:p>
        </w:tc>
      </w:tr>
      <w:tr w:rsidR="00C45098" w:rsidTr="00C45098">
        <w:tc>
          <w:tcPr>
            <w:tcW w:w="0" w:type="auto"/>
            <w:vAlign w:val="center"/>
          </w:tcPr>
          <w:p w:rsidR="00C45098" w:rsidRDefault="001F569F">
            <w:pPr>
              <w:pStyle w:val="TableBodyText"/>
            </w:pPr>
            <w:bookmarkStart w:id="2445" w:name="RestoreCharacterStyle"/>
            <w:r>
              <w:rPr>
                <w:b/>
              </w:rPr>
              <w:t>RestoreCharacterStyle</w:t>
            </w:r>
            <w:bookmarkEnd w:id="2445"/>
          </w:p>
        </w:tc>
        <w:tc>
          <w:tcPr>
            <w:tcW w:w="0" w:type="auto"/>
            <w:vAlign w:val="center"/>
          </w:tcPr>
          <w:p w:rsidR="00C45098" w:rsidRDefault="001F569F">
            <w:pPr>
              <w:pStyle w:val="TableBodyText"/>
            </w:pPr>
            <w:r>
              <w:t>0x076E</w:t>
            </w:r>
          </w:p>
        </w:tc>
        <w:tc>
          <w:tcPr>
            <w:tcW w:w="0" w:type="auto"/>
            <w:vAlign w:val="center"/>
          </w:tcPr>
          <w:p w:rsidR="00C45098" w:rsidRDefault="001F569F">
            <w:pPr>
              <w:pStyle w:val="TableBodyText"/>
            </w:pPr>
            <w:r>
              <w:t>Restores character style and removes direct formatting.</w:t>
            </w:r>
          </w:p>
        </w:tc>
      </w:tr>
      <w:tr w:rsidR="00C45098" w:rsidTr="00C45098">
        <w:tc>
          <w:tcPr>
            <w:tcW w:w="0" w:type="auto"/>
            <w:vAlign w:val="center"/>
          </w:tcPr>
          <w:p w:rsidR="00C45098" w:rsidRDefault="001F569F">
            <w:pPr>
              <w:pStyle w:val="TableBodyText"/>
            </w:pPr>
            <w:bookmarkStart w:id="2446" w:name="CharacterClearFormatting"/>
            <w:r>
              <w:rPr>
                <w:b/>
              </w:rPr>
              <w:t>CharacterClearFormatting</w:t>
            </w:r>
            <w:bookmarkEnd w:id="2446"/>
          </w:p>
        </w:tc>
        <w:tc>
          <w:tcPr>
            <w:tcW w:w="0" w:type="auto"/>
            <w:vAlign w:val="center"/>
          </w:tcPr>
          <w:p w:rsidR="00C45098" w:rsidRDefault="001F569F">
            <w:pPr>
              <w:pStyle w:val="TableBodyText"/>
            </w:pPr>
            <w:r>
              <w:t>0x076F</w:t>
            </w:r>
          </w:p>
        </w:tc>
        <w:tc>
          <w:tcPr>
            <w:tcW w:w="0" w:type="auto"/>
            <w:vAlign w:val="center"/>
          </w:tcPr>
          <w:p w:rsidR="00C45098" w:rsidRDefault="001F569F">
            <w:pPr>
              <w:pStyle w:val="TableBodyText"/>
            </w:pPr>
            <w:r>
              <w:t>Clears character properties from formatting.</w:t>
            </w:r>
          </w:p>
        </w:tc>
      </w:tr>
      <w:tr w:rsidR="00C45098" w:rsidTr="00C45098">
        <w:tc>
          <w:tcPr>
            <w:tcW w:w="0" w:type="auto"/>
            <w:vAlign w:val="center"/>
          </w:tcPr>
          <w:p w:rsidR="00C45098" w:rsidRDefault="001F569F">
            <w:pPr>
              <w:pStyle w:val="TableBodyText"/>
            </w:pPr>
            <w:bookmarkStart w:id="2447" w:name="SeparateList"/>
            <w:r>
              <w:rPr>
                <w:b/>
              </w:rPr>
              <w:t>SeparateList</w:t>
            </w:r>
            <w:bookmarkEnd w:id="2447"/>
          </w:p>
        </w:tc>
        <w:tc>
          <w:tcPr>
            <w:tcW w:w="0" w:type="auto"/>
            <w:vAlign w:val="center"/>
          </w:tcPr>
          <w:p w:rsidR="00C45098" w:rsidRDefault="001F569F">
            <w:pPr>
              <w:pStyle w:val="TableBodyText"/>
            </w:pPr>
            <w:r>
              <w:t>0x0770</w:t>
            </w:r>
          </w:p>
        </w:tc>
        <w:tc>
          <w:tcPr>
            <w:tcW w:w="0" w:type="auto"/>
            <w:vAlign w:val="center"/>
          </w:tcPr>
          <w:p w:rsidR="00C45098" w:rsidRDefault="001F569F">
            <w:pPr>
              <w:pStyle w:val="TableBodyText"/>
            </w:pPr>
            <w:r>
              <w:t>Separates current paragraph into a new list.</w:t>
            </w:r>
          </w:p>
        </w:tc>
      </w:tr>
      <w:tr w:rsidR="00C45098" w:rsidTr="00C45098">
        <w:tc>
          <w:tcPr>
            <w:tcW w:w="0" w:type="auto"/>
            <w:vAlign w:val="center"/>
          </w:tcPr>
          <w:p w:rsidR="00C45098" w:rsidRDefault="001F569F">
            <w:pPr>
              <w:pStyle w:val="TableBodyText"/>
            </w:pPr>
            <w:bookmarkStart w:id="2448" w:name="JoinToPreviousList"/>
            <w:r>
              <w:rPr>
                <w:b/>
              </w:rPr>
              <w:t>JoinToPreviousList</w:t>
            </w:r>
            <w:bookmarkEnd w:id="2448"/>
          </w:p>
        </w:tc>
        <w:tc>
          <w:tcPr>
            <w:tcW w:w="0" w:type="auto"/>
            <w:vAlign w:val="center"/>
          </w:tcPr>
          <w:p w:rsidR="00C45098" w:rsidRDefault="001F569F">
            <w:pPr>
              <w:pStyle w:val="TableBodyText"/>
            </w:pPr>
            <w:r>
              <w:t>0x0771</w:t>
            </w:r>
          </w:p>
        </w:tc>
        <w:tc>
          <w:tcPr>
            <w:tcW w:w="0" w:type="auto"/>
            <w:vAlign w:val="center"/>
          </w:tcPr>
          <w:p w:rsidR="00C45098" w:rsidRDefault="001F569F">
            <w:pPr>
              <w:pStyle w:val="TableBodyText"/>
            </w:pPr>
            <w:r>
              <w:t>Joins to previous list.</w:t>
            </w:r>
          </w:p>
        </w:tc>
      </w:tr>
      <w:tr w:rsidR="00C45098" w:rsidTr="00C45098">
        <w:tc>
          <w:tcPr>
            <w:tcW w:w="0" w:type="auto"/>
            <w:vAlign w:val="center"/>
          </w:tcPr>
          <w:p w:rsidR="00C45098" w:rsidRDefault="001F569F">
            <w:pPr>
              <w:pStyle w:val="TableBodyText"/>
            </w:pPr>
            <w:bookmarkStart w:id="2449" w:name="SetNumberingValue"/>
            <w:r>
              <w:rPr>
                <w:b/>
              </w:rPr>
              <w:t>SetNumberingValue</w:t>
            </w:r>
            <w:bookmarkEnd w:id="2449"/>
          </w:p>
        </w:tc>
        <w:tc>
          <w:tcPr>
            <w:tcW w:w="0" w:type="auto"/>
            <w:vAlign w:val="center"/>
          </w:tcPr>
          <w:p w:rsidR="00C45098" w:rsidRDefault="001F569F">
            <w:pPr>
              <w:pStyle w:val="TableBodyText"/>
            </w:pPr>
            <w:r>
              <w:t>0x0774</w:t>
            </w:r>
          </w:p>
        </w:tc>
        <w:tc>
          <w:tcPr>
            <w:tcW w:w="0" w:type="auto"/>
            <w:vAlign w:val="center"/>
          </w:tcPr>
          <w:p w:rsidR="00C45098" w:rsidRDefault="001F569F">
            <w:pPr>
              <w:pStyle w:val="TableBodyText"/>
            </w:pPr>
            <w:r>
              <w:t>Sets the numbering value.</w:t>
            </w:r>
          </w:p>
        </w:tc>
      </w:tr>
      <w:tr w:rsidR="00C45098" w:rsidTr="00C45098">
        <w:tc>
          <w:tcPr>
            <w:tcW w:w="0" w:type="auto"/>
            <w:vAlign w:val="center"/>
          </w:tcPr>
          <w:p w:rsidR="00C45098" w:rsidRDefault="001F569F">
            <w:pPr>
              <w:pStyle w:val="TableBodyText"/>
            </w:pPr>
            <w:bookmarkStart w:id="2450" w:name="EquationToggle"/>
            <w:r>
              <w:rPr>
                <w:b/>
              </w:rPr>
              <w:t>EquationToggle</w:t>
            </w:r>
            <w:bookmarkEnd w:id="2450"/>
          </w:p>
        </w:tc>
        <w:tc>
          <w:tcPr>
            <w:tcW w:w="0" w:type="auto"/>
            <w:vAlign w:val="center"/>
          </w:tcPr>
          <w:p w:rsidR="00C45098" w:rsidRDefault="001F569F">
            <w:pPr>
              <w:pStyle w:val="TableBodyText"/>
            </w:pPr>
            <w:r>
              <w:t>0x0775</w:t>
            </w:r>
          </w:p>
        </w:tc>
        <w:tc>
          <w:tcPr>
            <w:tcW w:w="0" w:type="auto"/>
            <w:vAlign w:val="center"/>
          </w:tcPr>
          <w:p w:rsidR="00C45098" w:rsidRDefault="001F569F">
            <w:pPr>
              <w:pStyle w:val="TableBodyText"/>
            </w:pPr>
            <w:r>
              <w:t>Insert an equation.</w:t>
            </w:r>
          </w:p>
        </w:tc>
      </w:tr>
      <w:tr w:rsidR="00C45098" w:rsidTr="00C45098">
        <w:tc>
          <w:tcPr>
            <w:tcW w:w="0" w:type="auto"/>
            <w:vAlign w:val="center"/>
          </w:tcPr>
          <w:p w:rsidR="00C45098" w:rsidRDefault="001F569F">
            <w:pPr>
              <w:pStyle w:val="TableBodyText"/>
            </w:pPr>
            <w:bookmarkStart w:id="2451" w:name="EquationProfessionalFormat"/>
            <w:r>
              <w:rPr>
                <w:b/>
              </w:rPr>
              <w:t>EquationProfessionalFormat</w:t>
            </w:r>
            <w:bookmarkEnd w:id="2451"/>
          </w:p>
        </w:tc>
        <w:tc>
          <w:tcPr>
            <w:tcW w:w="0" w:type="auto"/>
            <w:vAlign w:val="center"/>
          </w:tcPr>
          <w:p w:rsidR="00C45098" w:rsidRDefault="001F569F">
            <w:pPr>
              <w:pStyle w:val="TableBodyText"/>
            </w:pPr>
            <w:r>
              <w:t>0x0776</w:t>
            </w:r>
          </w:p>
        </w:tc>
        <w:tc>
          <w:tcPr>
            <w:tcW w:w="0" w:type="auto"/>
            <w:vAlign w:val="center"/>
          </w:tcPr>
          <w:p w:rsidR="00C45098" w:rsidRDefault="001F569F">
            <w:pPr>
              <w:pStyle w:val="TableBodyText"/>
            </w:pPr>
            <w:r>
              <w:t xml:space="preserve">Convert to Professional </w:t>
            </w:r>
            <w:r>
              <w:t>Format.</w:t>
            </w:r>
          </w:p>
        </w:tc>
      </w:tr>
      <w:tr w:rsidR="00C45098" w:rsidTr="00C45098">
        <w:tc>
          <w:tcPr>
            <w:tcW w:w="0" w:type="auto"/>
            <w:vAlign w:val="center"/>
          </w:tcPr>
          <w:p w:rsidR="00C45098" w:rsidRDefault="001F569F">
            <w:pPr>
              <w:pStyle w:val="TableBodyText"/>
            </w:pPr>
            <w:bookmarkStart w:id="2452" w:name="EquationLinearFormat"/>
            <w:r>
              <w:rPr>
                <w:b/>
              </w:rPr>
              <w:t>EquationLinearFormat</w:t>
            </w:r>
            <w:bookmarkEnd w:id="2452"/>
          </w:p>
        </w:tc>
        <w:tc>
          <w:tcPr>
            <w:tcW w:w="0" w:type="auto"/>
            <w:vAlign w:val="center"/>
          </w:tcPr>
          <w:p w:rsidR="00C45098" w:rsidRDefault="001F569F">
            <w:pPr>
              <w:pStyle w:val="TableBodyText"/>
            </w:pPr>
            <w:r>
              <w:t>0x0777</w:t>
            </w:r>
          </w:p>
        </w:tc>
        <w:tc>
          <w:tcPr>
            <w:tcW w:w="0" w:type="auto"/>
            <w:vAlign w:val="center"/>
          </w:tcPr>
          <w:p w:rsidR="00C45098" w:rsidRDefault="001F569F">
            <w:pPr>
              <w:pStyle w:val="TableBodyText"/>
            </w:pPr>
            <w:r>
              <w:t>Convert to Linear Format.</w:t>
            </w:r>
          </w:p>
        </w:tc>
      </w:tr>
      <w:tr w:rsidR="00C45098" w:rsidTr="00C45098">
        <w:tc>
          <w:tcPr>
            <w:tcW w:w="0" w:type="auto"/>
            <w:vAlign w:val="center"/>
          </w:tcPr>
          <w:p w:rsidR="00C45098" w:rsidRDefault="001F569F">
            <w:pPr>
              <w:pStyle w:val="TableBodyText"/>
            </w:pPr>
            <w:bookmarkStart w:id="2453" w:name="AdjustListIndents"/>
            <w:r>
              <w:rPr>
                <w:b/>
              </w:rPr>
              <w:t>AdjustListIndents</w:t>
            </w:r>
            <w:bookmarkEnd w:id="2453"/>
          </w:p>
        </w:tc>
        <w:tc>
          <w:tcPr>
            <w:tcW w:w="0" w:type="auto"/>
            <w:vAlign w:val="center"/>
          </w:tcPr>
          <w:p w:rsidR="00C45098" w:rsidRDefault="001F569F">
            <w:pPr>
              <w:pStyle w:val="TableBodyText"/>
            </w:pPr>
            <w:r>
              <w:t>0x0778</w:t>
            </w:r>
          </w:p>
        </w:tc>
        <w:tc>
          <w:tcPr>
            <w:tcW w:w="0" w:type="auto"/>
            <w:vAlign w:val="center"/>
          </w:tcPr>
          <w:p w:rsidR="00C45098" w:rsidRDefault="001F569F">
            <w:pPr>
              <w:pStyle w:val="TableBodyText"/>
            </w:pPr>
            <w:r>
              <w:t>Changes the position of the list.</w:t>
            </w:r>
          </w:p>
        </w:tc>
      </w:tr>
      <w:tr w:rsidR="00C45098" w:rsidTr="00C45098">
        <w:tc>
          <w:tcPr>
            <w:tcW w:w="0" w:type="auto"/>
            <w:vAlign w:val="center"/>
          </w:tcPr>
          <w:p w:rsidR="00C45098" w:rsidRDefault="001F569F">
            <w:pPr>
              <w:pStyle w:val="TableBodyText"/>
            </w:pPr>
            <w:bookmarkStart w:id="2454" w:name="ShowTasks"/>
            <w:r>
              <w:rPr>
                <w:b/>
              </w:rPr>
              <w:t>ShowTasks</w:t>
            </w:r>
            <w:bookmarkEnd w:id="2454"/>
          </w:p>
        </w:tc>
        <w:tc>
          <w:tcPr>
            <w:tcW w:w="0" w:type="auto"/>
            <w:vAlign w:val="center"/>
          </w:tcPr>
          <w:p w:rsidR="00C45098" w:rsidRDefault="001F569F">
            <w:pPr>
              <w:pStyle w:val="TableBodyText"/>
            </w:pPr>
            <w:r>
              <w:t>0x0779</w:t>
            </w:r>
          </w:p>
        </w:tc>
        <w:tc>
          <w:tcPr>
            <w:tcW w:w="0" w:type="auto"/>
            <w:vAlign w:val="center"/>
          </w:tcPr>
          <w:p w:rsidR="00C45098" w:rsidRDefault="001F569F">
            <w:pPr>
              <w:pStyle w:val="TableBodyText"/>
            </w:pPr>
            <w:r>
              <w:t>Shows workflow tasks for this Document.</w:t>
            </w:r>
          </w:p>
        </w:tc>
      </w:tr>
      <w:tr w:rsidR="00C45098" w:rsidTr="00C45098">
        <w:tc>
          <w:tcPr>
            <w:tcW w:w="0" w:type="auto"/>
            <w:vAlign w:val="center"/>
          </w:tcPr>
          <w:p w:rsidR="00C45098" w:rsidRDefault="001F569F">
            <w:pPr>
              <w:pStyle w:val="TableBodyText"/>
            </w:pPr>
            <w:bookmarkStart w:id="2455" w:name="InsertSignatureLine"/>
            <w:r>
              <w:rPr>
                <w:b/>
              </w:rPr>
              <w:t>InsertSignatureLine</w:t>
            </w:r>
            <w:bookmarkEnd w:id="2455"/>
          </w:p>
        </w:tc>
        <w:tc>
          <w:tcPr>
            <w:tcW w:w="0" w:type="auto"/>
            <w:vAlign w:val="center"/>
          </w:tcPr>
          <w:p w:rsidR="00C45098" w:rsidRDefault="001F569F">
            <w:pPr>
              <w:pStyle w:val="TableBodyText"/>
            </w:pPr>
            <w:r>
              <w:t>0x077A</w:t>
            </w:r>
          </w:p>
        </w:tc>
        <w:tc>
          <w:tcPr>
            <w:tcW w:w="0" w:type="auto"/>
            <w:vAlign w:val="center"/>
          </w:tcPr>
          <w:p w:rsidR="00C45098" w:rsidRDefault="001F569F">
            <w:pPr>
              <w:pStyle w:val="TableBodyText"/>
            </w:pPr>
            <w:r>
              <w:t>Insert digital signature line.</w:t>
            </w:r>
          </w:p>
        </w:tc>
      </w:tr>
      <w:tr w:rsidR="00C45098" w:rsidTr="00C45098">
        <w:tc>
          <w:tcPr>
            <w:tcW w:w="0" w:type="auto"/>
            <w:vAlign w:val="center"/>
          </w:tcPr>
          <w:p w:rsidR="00C45098" w:rsidRDefault="001F569F">
            <w:pPr>
              <w:pStyle w:val="TableBodyText"/>
            </w:pPr>
            <w:bookmarkStart w:id="2456" w:name="EquationMathAutoCorrect"/>
            <w:r>
              <w:rPr>
                <w:b/>
              </w:rPr>
              <w:t>EquationMathAutoCorrect</w:t>
            </w:r>
            <w:bookmarkEnd w:id="2456"/>
          </w:p>
        </w:tc>
        <w:tc>
          <w:tcPr>
            <w:tcW w:w="0" w:type="auto"/>
            <w:vAlign w:val="center"/>
          </w:tcPr>
          <w:p w:rsidR="00C45098" w:rsidRDefault="001F569F">
            <w:pPr>
              <w:pStyle w:val="TableBodyText"/>
            </w:pPr>
            <w:r>
              <w:t>0x077B</w:t>
            </w:r>
          </w:p>
        </w:tc>
        <w:tc>
          <w:tcPr>
            <w:tcW w:w="0" w:type="auto"/>
            <w:vAlign w:val="center"/>
          </w:tcPr>
          <w:p w:rsidR="00C45098" w:rsidRDefault="001F569F">
            <w:pPr>
              <w:pStyle w:val="TableBodyText"/>
            </w:pPr>
            <w:r>
              <w:t>Add or delete Math AutoCorrect entries.</w:t>
            </w:r>
          </w:p>
        </w:tc>
      </w:tr>
      <w:tr w:rsidR="00C45098" w:rsidTr="00C45098">
        <w:tc>
          <w:tcPr>
            <w:tcW w:w="0" w:type="auto"/>
            <w:vAlign w:val="center"/>
          </w:tcPr>
          <w:p w:rsidR="00C45098" w:rsidRDefault="001F569F">
            <w:pPr>
              <w:pStyle w:val="TableBodyText"/>
            </w:pPr>
            <w:bookmarkStart w:id="2457" w:name="InsertCitation"/>
            <w:r>
              <w:rPr>
                <w:b/>
              </w:rPr>
              <w:t>InsertCitation</w:t>
            </w:r>
            <w:bookmarkEnd w:id="2457"/>
          </w:p>
        </w:tc>
        <w:tc>
          <w:tcPr>
            <w:tcW w:w="0" w:type="auto"/>
            <w:vAlign w:val="center"/>
          </w:tcPr>
          <w:p w:rsidR="00C45098" w:rsidRDefault="001F569F">
            <w:pPr>
              <w:pStyle w:val="TableBodyText"/>
            </w:pPr>
            <w:r>
              <w:t>0x077C</w:t>
            </w:r>
          </w:p>
        </w:tc>
        <w:tc>
          <w:tcPr>
            <w:tcW w:w="0" w:type="auto"/>
            <w:vAlign w:val="center"/>
          </w:tcPr>
          <w:p w:rsidR="00C45098" w:rsidRDefault="001F569F">
            <w:pPr>
              <w:pStyle w:val="TableBodyText"/>
            </w:pPr>
            <w:r>
              <w:t>Insert citation.</w:t>
            </w:r>
          </w:p>
        </w:tc>
      </w:tr>
      <w:tr w:rsidR="00C45098" w:rsidTr="00C45098">
        <w:tc>
          <w:tcPr>
            <w:tcW w:w="0" w:type="auto"/>
            <w:vAlign w:val="center"/>
          </w:tcPr>
          <w:p w:rsidR="00C45098" w:rsidRDefault="001F569F">
            <w:pPr>
              <w:pStyle w:val="TableBodyText"/>
            </w:pPr>
            <w:bookmarkStart w:id="2458" w:name="InsertBibliography"/>
            <w:r>
              <w:rPr>
                <w:b/>
              </w:rPr>
              <w:t>InsertBibliography</w:t>
            </w:r>
            <w:bookmarkEnd w:id="2458"/>
          </w:p>
        </w:tc>
        <w:tc>
          <w:tcPr>
            <w:tcW w:w="0" w:type="auto"/>
            <w:vAlign w:val="center"/>
          </w:tcPr>
          <w:p w:rsidR="00C45098" w:rsidRDefault="001F569F">
            <w:pPr>
              <w:pStyle w:val="TableBodyText"/>
            </w:pPr>
            <w:r>
              <w:t>0x077D</w:t>
            </w:r>
          </w:p>
        </w:tc>
        <w:tc>
          <w:tcPr>
            <w:tcW w:w="0" w:type="auto"/>
            <w:vAlign w:val="center"/>
          </w:tcPr>
          <w:p w:rsidR="00C45098" w:rsidRDefault="001F569F">
            <w:pPr>
              <w:pStyle w:val="TableBodyText"/>
            </w:pPr>
            <w:r>
              <w:t>Insert bibliography.</w:t>
            </w:r>
          </w:p>
        </w:tc>
      </w:tr>
      <w:tr w:rsidR="00C45098" w:rsidTr="00C45098">
        <w:tc>
          <w:tcPr>
            <w:tcW w:w="0" w:type="auto"/>
            <w:vAlign w:val="center"/>
          </w:tcPr>
          <w:p w:rsidR="00C45098" w:rsidRDefault="001F569F">
            <w:pPr>
              <w:pStyle w:val="TableBodyText"/>
            </w:pPr>
            <w:bookmarkStart w:id="2459" w:name="SelectBibliographyStyle"/>
            <w:r>
              <w:rPr>
                <w:b/>
              </w:rPr>
              <w:t>SelectBibliographyStyle</w:t>
            </w:r>
            <w:bookmarkEnd w:id="2459"/>
          </w:p>
        </w:tc>
        <w:tc>
          <w:tcPr>
            <w:tcW w:w="0" w:type="auto"/>
            <w:vAlign w:val="center"/>
          </w:tcPr>
          <w:p w:rsidR="00C45098" w:rsidRDefault="001F569F">
            <w:pPr>
              <w:pStyle w:val="TableBodyText"/>
            </w:pPr>
            <w:r>
              <w:t>0x077E</w:t>
            </w:r>
          </w:p>
        </w:tc>
        <w:tc>
          <w:tcPr>
            <w:tcW w:w="0" w:type="auto"/>
            <w:vAlign w:val="center"/>
          </w:tcPr>
          <w:p w:rsidR="00C45098" w:rsidRDefault="001F569F">
            <w:pPr>
              <w:pStyle w:val="TableBodyText"/>
            </w:pPr>
            <w:r>
              <w:t>Select bibliography style.</w:t>
            </w:r>
          </w:p>
        </w:tc>
      </w:tr>
      <w:tr w:rsidR="00C45098" w:rsidTr="00C45098">
        <w:tc>
          <w:tcPr>
            <w:tcW w:w="0" w:type="auto"/>
            <w:vAlign w:val="center"/>
          </w:tcPr>
          <w:p w:rsidR="00C45098" w:rsidRDefault="001F569F">
            <w:pPr>
              <w:pStyle w:val="TableBodyText"/>
            </w:pPr>
            <w:bookmarkStart w:id="2460" w:name="BibliographySourceManager"/>
            <w:r>
              <w:rPr>
                <w:b/>
              </w:rPr>
              <w:t>BibliographySourceManager</w:t>
            </w:r>
            <w:bookmarkEnd w:id="2460"/>
          </w:p>
        </w:tc>
        <w:tc>
          <w:tcPr>
            <w:tcW w:w="0" w:type="auto"/>
            <w:vAlign w:val="center"/>
          </w:tcPr>
          <w:p w:rsidR="00C45098" w:rsidRDefault="001F569F">
            <w:pPr>
              <w:pStyle w:val="TableBodyText"/>
            </w:pPr>
            <w:r>
              <w:t>0x0780</w:t>
            </w:r>
          </w:p>
        </w:tc>
        <w:tc>
          <w:tcPr>
            <w:tcW w:w="0" w:type="auto"/>
            <w:vAlign w:val="center"/>
          </w:tcPr>
          <w:p w:rsidR="00C45098" w:rsidRDefault="001F569F">
            <w:pPr>
              <w:pStyle w:val="TableBodyText"/>
            </w:pPr>
            <w:r>
              <w:t>Opens the Source Manager dialog box.</w:t>
            </w:r>
          </w:p>
        </w:tc>
      </w:tr>
      <w:tr w:rsidR="00C45098" w:rsidTr="00C45098">
        <w:tc>
          <w:tcPr>
            <w:tcW w:w="0" w:type="auto"/>
            <w:vAlign w:val="center"/>
          </w:tcPr>
          <w:p w:rsidR="00C45098" w:rsidRDefault="001F569F">
            <w:pPr>
              <w:pStyle w:val="TableBodyText"/>
            </w:pPr>
            <w:bookmarkStart w:id="2461" w:name="EquationInsertSymbol"/>
            <w:r>
              <w:rPr>
                <w:b/>
              </w:rPr>
              <w:t>EquationInsertSymbol</w:t>
            </w:r>
            <w:bookmarkEnd w:id="2461"/>
          </w:p>
        </w:tc>
        <w:tc>
          <w:tcPr>
            <w:tcW w:w="0" w:type="auto"/>
            <w:vAlign w:val="center"/>
          </w:tcPr>
          <w:p w:rsidR="00C45098" w:rsidRDefault="001F569F">
            <w:pPr>
              <w:pStyle w:val="TableBodyText"/>
            </w:pPr>
            <w:r>
              <w:t>0x0781</w:t>
            </w:r>
          </w:p>
        </w:tc>
        <w:tc>
          <w:tcPr>
            <w:tcW w:w="0" w:type="auto"/>
            <w:vAlign w:val="center"/>
          </w:tcPr>
          <w:p w:rsidR="00C45098" w:rsidRDefault="001F569F">
            <w:pPr>
              <w:pStyle w:val="TableBodyText"/>
            </w:pPr>
            <w:r>
              <w:t>Insert equation symbol.</w:t>
            </w:r>
          </w:p>
        </w:tc>
      </w:tr>
      <w:tr w:rsidR="00C45098" w:rsidTr="00C45098">
        <w:tc>
          <w:tcPr>
            <w:tcW w:w="0" w:type="auto"/>
            <w:vAlign w:val="center"/>
          </w:tcPr>
          <w:p w:rsidR="00C45098" w:rsidRDefault="001F569F">
            <w:pPr>
              <w:pStyle w:val="TableBodyText"/>
            </w:pPr>
            <w:bookmarkStart w:id="2462" w:name="BibliographyCreateSource"/>
            <w:r>
              <w:rPr>
                <w:b/>
              </w:rPr>
              <w:t>BibliographyCreateSource</w:t>
            </w:r>
            <w:bookmarkEnd w:id="2462"/>
          </w:p>
        </w:tc>
        <w:tc>
          <w:tcPr>
            <w:tcW w:w="0" w:type="auto"/>
            <w:vAlign w:val="center"/>
          </w:tcPr>
          <w:p w:rsidR="00C45098" w:rsidRDefault="001F569F">
            <w:pPr>
              <w:pStyle w:val="TableBodyText"/>
            </w:pPr>
            <w:r>
              <w:t>0x0782</w:t>
            </w:r>
          </w:p>
        </w:tc>
        <w:tc>
          <w:tcPr>
            <w:tcW w:w="0" w:type="auto"/>
            <w:vAlign w:val="center"/>
          </w:tcPr>
          <w:p w:rsidR="00C45098" w:rsidRDefault="001F569F">
            <w:pPr>
              <w:pStyle w:val="TableBodyText"/>
            </w:pPr>
            <w:r>
              <w:t>Opens the Create Source dialog box.</w:t>
            </w:r>
          </w:p>
        </w:tc>
      </w:tr>
      <w:tr w:rsidR="00C45098" w:rsidTr="00C45098">
        <w:tc>
          <w:tcPr>
            <w:tcW w:w="0" w:type="auto"/>
            <w:vAlign w:val="center"/>
          </w:tcPr>
          <w:p w:rsidR="00C45098" w:rsidRDefault="001F569F">
            <w:pPr>
              <w:pStyle w:val="TableBodyText"/>
            </w:pPr>
            <w:bookmarkStart w:id="2463" w:name="LockPolicyLabel"/>
            <w:r>
              <w:rPr>
                <w:b/>
              </w:rPr>
              <w:t>LockPolicyLabel</w:t>
            </w:r>
            <w:bookmarkEnd w:id="2463"/>
          </w:p>
        </w:tc>
        <w:tc>
          <w:tcPr>
            <w:tcW w:w="0" w:type="auto"/>
            <w:vAlign w:val="center"/>
          </w:tcPr>
          <w:p w:rsidR="00C45098" w:rsidRDefault="001F569F">
            <w:pPr>
              <w:pStyle w:val="TableBodyText"/>
            </w:pPr>
            <w:r>
              <w:t>0x0783</w:t>
            </w:r>
          </w:p>
        </w:tc>
        <w:tc>
          <w:tcPr>
            <w:tcW w:w="0" w:type="auto"/>
            <w:vAlign w:val="center"/>
          </w:tcPr>
          <w:p w:rsidR="00C45098" w:rsidRDefault="001F569F">
            <w:pPr>
              <w:pStyle w:val="TableBodyText"/>
            </w:pPr>
            <w:r>
              <w:t>Locks .</w:t>
            </w:r>
            <w:hyperlink w:anchor="gt_5b3d0155-ba7b-4023-bd99-90f9f649a283">
              <w:r>
                <w:rPr>
                  <w:rStyle w:val="HyperlinkGreen"/>
                  <w:b/>
                </w:rPr>
                <w:t>poli</w:t>
              </w:r>
              <w:r>
                <w:rPr>
                  <w:rStyle w:val="HyperlinkGreen"/>
                  <w:b/>
                </w:rPr>
                <w:t>cy labels</w:t>
              </w:r>
            </w:hyperlink>
            <w:r>
              <w:t>. for this document.</w:t>
            </w:r>
          </w:p>
        </w:tc>
      </w:tr>
      <w:tr w:rsidR="00C45098" w:rsidTr="00C45098">
        <w:tc>
          <w:tcPr>
            <w:tcW w:w="0" w:type="auto"/>
            <w:vAlign w:val="center"/>
          </w:tcPr>
          <w:p w:rsidR="00C45098" w:rsidRDefault="001F569F">
            <w:pPr>
              <w:pStyle w:val="TableBodyText"/>
            </w:pPr>
            <w:bookmarkStart w:id="2464" w:name="UnlockPolicyLabel"/>
            <w:r>
              <w:rPr>
                <w:b/>
              </w:rPr>
              <w:t>UnlockPolicyLabel</w:t>
            </w:r>
            <w:bookmarkEnd w:id="2464"/>
          </w:p>
        </w:tc>
        <w:tc>
          <w:tcPr>
            <w:tcW w:w="0" w:type="auto"/>
            <w:vAlign w:val="center"/>
          </w:tcPr>
          <w:p w:rsidR="00C45098" w:rsidRDefault="001F569F">
            <w:pPr>
              <w:pStyle w:val="TableBodyText"/>
            </w:pPr>
            <w:r>
              <w:t>0x0784</w:t>
            </w:r>
          </w:p>
        </w:tc>
        <w:tc>
          <w:tcPr>
            <w:tcW w:w="0" w:type="auto"/>
            <w:vAlign w:val="center"/>
          </w:tcPr>
          <w:p w:rsidR="00C45098" w:rsidRDefault="001F569F">
            <w:pPr>
              <w:pStyle w:val="TableBodyText"/>
            </w:pPr>
            <w:r>
              <w:t>Unlocks .policy labels. for this document.</w:t>
            </w:r>
          </w:p>
        </w:tc>
      </w:tr>
      <w:tr w:rsidR="00C45098" w:rsidTr="00C45098">
        <w:tc>
          <w:tcPr>
            <w:tcW w:w="0" w:type="auto"/>
            <w:vAlign w:val="center"/>
          </w:tcPr>
          <w:p w:rsidR="00C45098" w:rsidRDefault="001F569F">
            <w:pPr>
              <w:pStyle w:val="TableBodyText"/>
            </w:pPr>
            <w:bookmarkStart w:id="2465" w:name="InsertPolicyLabel"/>
            <w:r>
              <w:rPr>
                <w:b/>
              </w:rPr>
              <w:t>InsertPolicyLabel</w:t>
            </w:r>
            <w:bookmarkEnd w:id="2465"/>
          </w:p>
        </w:tc>
        <w:tc>
          <w:tcPr>
            <w:tcW w:w="0" w:type="auto"/>
            <w:vAlign w:val="center"/>
          </w:tcPr>
          <w:p w:rsidR="00C45098" w:rsidRDefault="001F569F">
            <w:pPr>
              <w:pStyle w:val="TableBodyText"/>
            </w:pPr>
            <w:r>
              <w:t>0x0785</w:t>
            </w:r>
          </w:p>
        </w:tc>
        <w:tc>
          <w:tcPr>
            <w:tcW w:w="0" w:type="auto"/>
            <w:vAlign w:val="center"/>
          </w:tcPr>
          <w:p w:rsidR="00C45098" w:rsidRDefault="001F569F">
            <w:pPr>
              <w:pStyle w:val="TableBodyText"/>
            </w:pPr>
            <w:r>
              <w:t>Inserts .policy labels. for this document.</w:t>
            </w:r>
          </w:p>
        </w:tc>
      </w:tr>
      <w:tr w:rsidR="00C45098" w:rsidTr="00C45098">
        <w:tc>
          <w:tcPr>
            <w:tcW w:w="0" w:type="auto"/>
            <w:vAlign w:val="center"/>
          </w:tcPr>
          <w:p w:rsidR="00C45098" w:rsidRDefault="001F569F">
            <w:pPr>
              <w:pStyle w:val="TableBodyText"/>
            </w:pPr>
            <w:bookmarkStart w:id="2466" w:name="FillPolicyLabel"/>
            <w:r>
              <w:rPr>
                <w:b/>
              </w:rPr>
              <w:t>FillPolicyLabel</w:t>
            </w:r>
            <w:bookmarkEnd w:id="2466"/>
          </w:p>
        </w:tc>
        <w:tc>
          <w:tcPr>
            <w:tcW w:w="0" w:type="auto"/>
            <w:vAlign w:val="center"/>
          </w:tcPr>
          <w:p w:rsidR="00C45098" w:rsidRDefault="001F569F">
            <w:pPr>
              <w:pStyle w:val="TableBodyText"/>
            </w:pPr>
            <w:r>
              <w:t>0x0786</w:t>
            </w:r>
          </w:p>
        </w:tc>
        <w:tc>
          <w:tcPr>
            <w:tcW w:w="0" w:type="auto"/>
            <w:vAlign w:val="center"/>
          </w:tcPr>
          <w:p w:rsidR="00C45098" w:rsidRDefault="001F569F">
            <w:pPr>
              <w:pStyle w:val="TableBodyText"/>
            </w:pPr>
            <w:r>
              <w:t>Fills in the .policy labels. for this document.</w:t>
            </w:r>
          </w:p>
        </w:tc>
      </w:tr>
      <w:tr w:rsidR="00C45098" w:rsidTr="00C45098">
        <w:tc>
          <w:tcPr>
            <w:tcW w:w="0" w:type="auto"/>
            <w:vAlign w:val="center"/>
          </w:tcPr>
          <w:p w:rsidR="00C45098" w:rsidRDefault="001F569F">
            <w:pPr>
              <w:pStyle w:val="TableBodyText"/>
            </w:pPr>
            <w:bookmarkStart w:id="2467" w:name="InsertPolicyBarcode"/>
            <w:r>
              <w:rPr>
                <w:b/>
              </w:rPr>
              <w:t>InsertPolicyBarcode</w:t>
            </w:r>
            <w:bookmarkEnd w:id="2467"/>
          </w:p>
        </w:tc>
        <w:tc>
          <w:tcPr>
            <w:tcW w:w="0" w:type="auto"/>
            <w:vAlign w:val="center"/>
          </w:tcPr>
          <w:p w:rsidR="00C45098" w:rsidRDefault="001F569F">
            <w:pPr>
              <w:pStyle w:val="TableBodyText"/>
            </w:pPr>
            <w:r>
              <w:t>0x0787</w:t>
            </w:r>
          </w:p>
        </w:tc>
        <w:tc>
          <w:tcPr>
            <w:tcW w:w="0" w:type="auto"/>
            <w:vAlign w:val="center"/>
          </w:tcPr>
          <w:p w:rsidR="00C45098" w:rsidRDefault="001F569F">
            <w:pPr>
              <w:pStyle w:val="TableBodyText"/>
            </w:pPr>
            <w:r>
              <w:t>Inserts barcode.</w:t>
            </w:r>
          </w:p>
        </w:tc>
      </w:tr>
      <w:tr w:rsidR="00C45098" w:rsidTr="00C45098">
        <w:tc>
          <w:tcPr>
            <w:tcW w:w="0" w:type="auto"/>
            <w:vAlign w:val="center"/>
          </w:tcPr>
          <w:p w:rsidR="00C45098" w:rsidRDefault="001F569F">
            <w:pPr>
              <w:pStyle w:val="TableBodyText"/>
            </w:pPr>
            <w:bookmarkStart w:id="2468" w:name="InsertBuildingBlockIP"/>
            <w:r>
              <w:rPr>
                <w:b/>
              </w:rPr>
              <w:t>InsertBuildingBlockIP</w:t>
            </w:r>
            <w:bookmarkEnd w:id="2468"/>
          </w:p>
        </w:tc>
        <w:tc>
          <w:tcPr>
            <w:tcW w:w="0" w:type="auto"/>
            <w:vAlign w:val="center"/>
          </w:tcPr>
          <w:p w:rsidR="00C45098" w:rsidRDefault="001F569F">
            <w:pPr>
              <w:pStyle w:val="TableBodyText"/>
            </w:pPr>
            <w:r>
              <w:t>0x0789</w:t>
            </w:r>
          </w:p>
        </w:tc>
        <w:tc>
          <w:tcPr>
            <w:tcW w:w="0" w:type="auto"/>
            <w:vAlign w:val="center"/>
          </w:tcPr>
          <w:p w:rsidR="00C45098" w:rsidRDefault="001F569F">
            <w:pPr>
              <w:pStyle w:val="TableBodyText"/>
            </w:pPr>
            <w:r>
              <w:t>Inserts the building block at the insertion point.</w:t>
            </w:r>
          </w:p>
        </w:tc>
      </w:tr>
      <w:tr w:rsidR="00C45098" w:rsidTr="00C45098">
        <w:tc>
          <w:tcPr>
            <w:tcW w:w="0" w:type="auto"/>
            <w:vAlign w:val="center"/>
          </w:tcPr>
          <w:p w:rsidR="00C45098" w:rsidRDefault="001F569F">
            <w:pPr>
              <w:pStyle w:val="TableBodyText"/>
            </w:pPr>
            <w:bookmarkStart w:id="2469" w:name="InsertBuildingBlockHeader"/>
            <w:r>
              <w:rPr>
                <w:b/>
              </w:rPr>
              <w:t>InsertBuildingBlockHeader</w:t>
            </w:r>
            <w:bookmarkEnd w:id="2469"/>
          </w:p>
        </w:tc>
        <w:tc>
          <w:tcPr>
            <w:tcW w:w="0" w:type="auto"/>
            <w:vAlign w:val="center"/>
          </w:tcPr>
          <w:p w:rsidR="00C45098" w:rsidRDefault="001F569F">
            <w:pPr>
              <w:pStyle w:val="TableBodyText"/>
            </w:pPr>
            <w:r>
              <w:t>0x078A</w:t>
            </w:r>
          </w:p>
        </w:tc>
        <w:tc>
          <w:tcPr>
            <w:tcW w:w="0" w:type="auto"/>
            <w:vAlign w:val="center"/>
          </w:tcPr>
          <w:p w:rsidR="00C45098" w:rsidRDefault="001F569F">
            <w:pPr>
              <w:pStyle w:val="TableBodyText"/>
            </w:pPr>
            <w:r>
              <w:t>Inserts the building block in the header.</w:t>
            </w:r>
          </w:p>
        </w:tc>
      </w:tr>
      <w:tr w:rsidR="00C45098" w:rsidTr="00C45098">
        <w:tc>
          <w:tcPr>
            <w:tcW w:w="0" w:type="auto"/>
            <w:vAlign w:val="center"/>
          </w:tcPr>
          <w:p w:rsidR="00C45098" w:rsidRDefault="001F569F">
            <w:pPr>
              <w:pStyle w:val="TableBodyText"/>
            </w:pPr>
            <w:bookmarkStart w:id="2470" w:name="InsertBuildingBlockFooter"/>
            <w:r>
              <w:rPr>
                <w:b/>
              </w:rPr>
              <w:lastRenderedPageBreak/>
              <w:t>InsertBuildingBlockFooter</w:t>
            </w:r>
            <w:bookmarkEnd w:id="2470"/>
          </w:p>
        </w:tc>
        <w:tc>
          <w:tcPr>
            <w:tcW w:w="0" w:type="auto"/>
            <w:vAlign w:val="center"/>
          </w:tcPr>
          <w:p w:rsidR="00C45098" w:rsidRDefault="001F569F">
            <w:pPr>
              <w:pStyle w:val="TableBodyText"/>
            </w:pPr>
            <w:r>
              <w:t>0x078B</w:t>
            </w:r>
          </w:p>
        </w:tc>
        <w:tc>
          <w:tcPr>
            <w:tcW w:w="0" w:type="auto"/>
            <w:vAlign w:val="center"/>
          </w:tcPr>
          <w:p w:rsidR="00C45098" w:rsidRDefault="001F569F">
            <w:pPr>
              <w:pStyle w:val="TableBodyText"/>
            </w:pPr>
            <w:r>
              <w:t xml:space="preserve">Inserts the building </w:t>
            </w:r>
            <w:r>
              <w:t>block in the footer.</w:t>
            </w:r>
          </w:p>
        </w:tc>
      </w:tr>
      <w:tr w:rsidR="00C45098" w:rsidTr="00C45098">
        <w:tc>
          <w:tcPr>
            <w:tcW w:w="0" w:type="auto"/>
            <w:vAlign w:val="center"/>
          </w:tcPr>
          <w:p w:rsidR="00C45098" w:rsidRDefault="001F569F">
            <w:pPr>
              <w:pStyle w:val="TableBodyText"/>
            </w:pPr>
            <w:bookmarkStart w:id="2471" w:name="InsertBuildingBlockBeginSection"/>
            <w:r>
              <w:rPr>
                <w:b/>
              </w:rPr>
              <w:t>InsertBuildingBlockBeginSection</w:t>
            </w:r>
            <w:bookmarkEnd w:id="2471"/>
          </w:p>
        </w:tc>
        <w:tc>
          <w:tcPr>
            <w:tcW w:w="0" w:type="auto"/>
            <w:vAlign w:val="center"/>
          </w:tcPr>
          <w:p w:rsidR="00C45098" w:rsidRDefault="001F569F">
            <w:pPr>
              <w:pStyle w:val="TableBodyText"/>
            </w:pPr>
            <w:r>
              <w:t>0x078C</w:t>
            </w:r>
          </w:p>
        </w:tc>
        <w:tc>
          <w:tcPr>
            <w:tcW w:w="0" w:type="auto"/>
            <w:vAlign w:val="center"/>
          </w:tcPr>
          <w:p w:rsidR="00C45098" w:rsidRDefault="001F569F">
            <w:pPr>
              <w:pStyle w:val="TableBodyText"/>
            </w:pPr>
            <w:r>
              <w:t>Inserts the building block at the beginning of the current section.</w:t>
            </w:r>
          </w:p>
        </w:tc>
      </w:tr>
      <w:tr w:rsidR="00C45098" w:rsidTr="00C45098">
        <w:tc>
          <w:tcPr>
            <w:tcW w:w="0" w:type="auto"/>
            <w:vAlign w:val="center"/>
          </w:tcPr>
          <w:p w:rsidR="00C45098" w:rsidRDefault="001F569F">
            <w:pPr>
              <w:pStyle w:val="TableBodyText"/>
            </w:pPr>
            <w:bookmarkStart w:id="2472" w:name="InsertBuildingBlockEndSection"/>
            <w:r>
              <w:rPr>
                <w:b/>
              </w:rPr>
              <w:t>InsertBuildingBlockEndSection</w:t>
            </w:r>
            <w:bookmarkEnd w:id="2472"/>
          </w:p>
        </w:tc>
        <w:tc>
          <w:tcPr>
            <w:tcW w:w="0" w:type="auto"/>
            <w:vAlign w:val="center"/>
          </w:tcPr>
          <w:p w:rsidR="00C45098" w:rsidRDefault="001F569F">
            <w:pPr>
              <w:pStyle w:val="TableBodyText"/>
            </w:pPr>
            <w:r>
              <w:t>0x078D</w:t>
            </w:r>
          </w:p>
        </w:tc>
        <w:tc>
          <w:tcPr>
            <w:tcW w:w="0" w:type="auto"/>
            <w:vAlign w:val="center"/>
          </w:tcPr>
          <w:p w:rsidR="00C45098" w:rsidRDefault="001F569F">
            <w:pPr>
              <w:pStyle w:val="TableBodyText"/>
            </w:pPr>
            <w:r>
              <w:t>Inserts the building block at the end of the current section.</w:t>
            </w:r>
          </w:p>
        </w:tc>
      </w:tr>
      <w:tr w:rsidR="00C45098" w:rsidTr="00C45098">
        <w:tc>
          <w:tcPr>
            <w:tcW w:w="0" w:type="auto"/>
            <w:vAlign w:val="center"/>
          </w:tcPr>
          <w:p w:rsidR="00C45098" w:rsidRDefault="001F569F">
            <w:pPr>
              <w:pStyle w:val="TableBodyText"/>
            </w:pPr>
            <w:bookmarkStart w:id="2473" w:name="InsertBuildingBlockBeginDocument"/>
            <w:r>
              <w:rPr>
                <w:b/>
              </w:rPr>
              <w:t>InsertBuildingBlockBeginDocument</w:t>
            </w:r>
            <w:bookmarkEnd w:id="2473"/>
          </w:p>
        </w:tc>
        <w:tc>
          <w:tcPr>
            <w:tcW w:w="0" w:type="auto"/>
            <w:vAlign w:val="center"/>
          </w:tcPr>
          <w:p w:rsidR="00C45098" w:rsidRDefault="001F569F">
            <w:pPr>
              <w:pStyle w:val="TableBodyText"/>
            </w:pPr>
            <w:r>
              <w:t>0x078E</w:t>
            </w:r>
          </w:p>
        </w:tc>
        <w:tc>
          <w:tcPr>
            <w:tcW w:w="0" w:type="auto"/>
            <w:vAlign w:val="center"/>
          </w:tcPr>
          <w:p w:rsidR="00C45098" w:rsidRDefault="001F569F">
            <w:pPr>
              <w:pStyle w:val="TableBodyText"/>
            </w:pPr>
            <w:r>
              <w:t>Inserts the building block at the beginning of the document.</w:t>
            </w:r>
          </w:p>
        </w:tc>
      </w:tr>
      <w:tr w:rsidR="00C45098" w:rsidTr="00C45098">
        <w:tc>
          <w:tcPr>
            <w:tcW w:w="0" w:type="auto"/>
            <w:vAlign w:val="center"/>
          </w:tcPr>
          <w:p w:rsidR="00C45098" w:rsidRDefault="001F569F">
            <w:pPr>
              <w:pStyle w:val="TableBodyText"/>
            </w:pPr>
            <w:bookmarkStart w:id="2474" w:name="InsertBuildingBlockEndDocument"/>
            <w:r>
              <w:rPr>
                <w:b/>
              </w:rPr>
              <w:t>InsertBuildingBlockEndDocument</w:t>
            </w:r>
            <w:bookmarkEnd w:id="2474"/>
          </w:p>
        </w:tc>
        <w:tc>
          <w:tcPr>
            <w:tcW w:w="0" w:type="auto"/>
            <w:vAlign w:val="center"/>
          </w:tcPr>
          <w:p w:rsidR="00C45098" w:rsidRDefault="001F569F">
            <w:pPr>
              <w:pStyle w:val="TableBodyText"/>
            </w:pPr>
            <w:r>
              <w:t>0x078F</w:t>
            </w:r>
          </w:p>
        </w:tc>
        <w:tc>
          <w:tcPr>
            <w:tcW w:w="0" w:type="auto"/>
            <w:vAlign w:val="center"/>
          </w:tcPr>
          <w:p w:rsidR="00C45098" w:rsidRDefault="001F569F">
            <w:pPr>
              <w:pStyle w:val="TableBodyText"/>
            </w:pPr>
            <w:r>
              <w:t>Inserts the building block at the end of a document.</w:t>
            </w:r>
          </w:p>
        </w:tc>
      </w:tr>
      <w:tr w:rsidR="00C45098" w:rsidTr="00C45098">
        <w:tc>
          <w:tcPr>
            <w:tcW w:w="0" w:type="auto"/>
            <w:vAlign w:val="center"/>
          </w:tcPr>
          <w:p w:rsidR="00C45098" w:rsidRDefault="001F569F">
            <w:pPr>
              <w:pStyle w:val="TableBodyText"/>
            </w:pPr>
            <w:bookmarkStart w:id="2475" w:name="AdvertisePublishAs"/>
            <w:r>
              <w:rPr>
                <w:b/>
              </w:rPr>
              <w:t>AdvertisePublishAs</w:t>
            </w:r>
            <w:bookmarkEnd w:id="2475"/>
          </w:p>
        </w:tc>
        <w:tc>
          <w:tcPr>
            <w:tcW w:w="0" w:type="auto"/>
            <w:vAlign w:val="center"/>
          </w:tcPr>
          <w:p w:rsidR="00C45098" w:rsidRDefault="001F569F">
            <w:pPr>
              <w:pStyle w:val="TableBodyText"/>
            </w:pPr>
            <w:r>
              <w:t>0x0790</w:t>
            </w:r>
          </w:p>
        </w:tc>
        <w:tc>
          <w:tcPr>
            <w:tcW w:w="0" w:type="auto"/>
            <w:vAlign w:val="center"/>
          </w:tcPr>
          <w:p w:rsidR="00C45098" w:rsidRDefault="001F569F">
            <w:pPr>
              <w:pStyle w:val="TableBodyText"/>
            </w:pPr>
            <w:r>
              <w:t xml:space="preserve">Advertise Publish Export to PDF and </w:t>
            </w:r>
            <w:r>
              <w:t>XPS.</w:t>
            </w:r>
          </w:p>
        </w:tc>
      </w:tr>
      <w:tr w:rsidR="00C45098" w:rsidTr="00C45098">
        <w:tc>
          <w:tcPr>
            <w:tcW w:w="0" w:type="auto"/>
            <w:vAlign w:val="center"/>
          </w:tcPr>
          <w:p w:rsidR="00C45098" w:rsidRDefault="001F569F">
            <w:pPr>
              <w:pStyle w:val="TableBodyText"/>
            </w:pPr>
            <w:bookmarkStart w:id="2476" w:name="ShowMarkupArea"/>
            <w:r>
              <w:rPr>
                <w:b/>
              </w:rPr>
              <w:t>ShowMarkupArea</w:t>
            </w:r>
            <w:bookmarkEnd w:id="2476"/>
          </w:p>
        </w:tc>
        <w:tc>
          <w:tcPr>
            <w:tcW w:w="0" w:type="auto"/>
            <w:vAlign w:val="center"/>
          </w:tcPr>
          <w:p w:rsidR="00C45098" w:rsidRDefault="001F569F">
            <w:pPr>
              <w:pStyle w:val="TableBodyText"/>
            </w:pPr>
            <w:r>
              <w:t>0x0791</w:t>
            </w:r>
          </w:p>
        </w:tc>
        <w:tc>
          <w:tcPr>
            <w:tcW w:w="0" w:type="auto"/>
            <w:vAlign w:val="center"/>
          </w:tcPr>
          <w:p w:rsidR="00C45098" w:rsidRDefault="001F569F">
            <w:pPr>
              <w:pStyle w:val="TableBodyText"/>
            </w:pPr>
            <w:r>
              <w:t>Show or hide markup area highlight.</w:t>
            </w:r>
          </w:p>
        </w:tc>
      </w:tr>
      <w:tr w:rsidR="00C45098" w:rsidTr="00C45098">
        <w:tc>
          <w:tcPr>
            <w:tcW w:w="0" w:type="auto"/>
            <w:vAlign w:val="center"/>
          </w:tcPr>
          <w:p w:rsidR="00C45098" w:rsidRDefault="001F569F">
            <w:pPr>
              <w:pStyle w:val="TableBodyText"/>
            </w:pPr>
            <w:bookmarkStart w:id="2477" w:name="SwitchNavigationWindow"/>
            <w:r>
              <w:rPr>
                <w:b/>
              </w:rPr>
              <w:t>SwitchNavigationWindow</w:t>
            </w:r>
            <w:bookmarkEnd w:id="2477"/>
          </w:p>
        </w:tc>
        <w:tc>
          <w:tcPr>
            <w:tcW w:w="0" w:type="auto"/>
            <w:vAlign w:val="center"/>
          </w:tcPr>
          <w:p w:rsidR="00C45098" w:rsidRDefault="001F569F">
            <w:pPr>
              <w:pStyle w:val="TableBodyText"/>
            </w:pPr>
            <w:r>
              <w:t>0x0793</w:t>
            </w:r>
          </w:p>
        </w:tc>
        <w:tc>
          <w:tcPr>
            <w:tcW w:w="0" w:type="auto"/>
            <w:vAlign w:val="center"/>
          </w:tcPr>
          <w:p w:rsidR="00C45098" w:rsidRDefault="001F569F">
            <w:pPr>
              <w:pStyle w:val="TableBodyText"/>
            </w:pPr>
            <w:r>
              <w:t>Choose navigation window.</w:t>
            </w:r>
          </w:p>
        </w:tc>
      </w:tr>
      <w:tr w:rsidR="00C45098" w:rsidTr="00C45098">
        <w:tc>
          <w:tcPr>
            <w:tcW w:w="0" w:type="auto"/>
            <w:vAlign w:val="center"/>
          </w:tcPr>
          <w:p w:rsidR="00C45098" w:rsidRDefault="001F569F">
            <w:pPr>
              <w:pStyle w:val="TableBodyText"/>
            </w:pPr>
            <w:bookmarkStart w:id="2478" w:name="ToolsAutoCorrectManager"/>
            <w:r>
              <w:rPr>
                <w:b/>
              </w:rPr>
              <w:t>ToolsAutoCorrectManager</w:t>
            </w:r>
            <w:bookmarkEnd w:id="2478"/>
          </w:p>
        </w:tc>
        <w:tc>
          <w:tcPr>
            <w:tcW w:w="0" w:type="auto"/>
            <w:vAlign w:val="center"/>
          </w:tcPr>
          <w:p w:rsidR="00C45098" w:rsidRDefault="001F569F">
            <w:pPr>
              <w:pStyle w:val="TableBodyText"/>
            </w:pPr>
            <w:r>
              <w:t>0x0794</w:t>
            </w:r>
          </w:p>
        </w:tc>
        <w:tc>
          <w:tcPr>
            <w:tcW w:w="0" w:type="auto"/>
            <w:vAlign w:val="center"/>
          </w:tcPr>
          <w:p w:rsidR="00C45098" w:rsidRDefault="001F569F">
            <w:pPr>
              <w:pStyle w:val="TableBodyText"/>
            </w:pPr>
            <w:r>
              <w:t>Adds or deletes AutoCorrect or Math AutoCorrect entries.</w:t>
            </w:r>
          </w:p>
        </w:tc>
      </w:tr>
      <w:tr w:rsidR="00C45098" w:rsidTr="00C45098">
        <w:tc>
          <w:tcPr>
            <w:tcW w:w="0" w:type="auto"/>
            <w:vAlign w:val="center"/>
          </w:tcPr>
          <w:p w:rsidR="00C45098" w:rsidRDefault="001F569F">
            <w:pPr>
              <w:pStyle w:val="TableBodyText"/>
            </w:pPr>
            <w:bookmarkStart w:id="2479" w:name="ReadingModeAllowEditing"/>
            <w:r>
              <w:rPr>
                <w:b/>
              </w:rPr>
              <w:t>ReadingModeAllowEditing</w:t>
            </w:r>
            <w:bookmarkEnd w:id="2479"/>
          </w:p>
        </w:tc>
        <w:tc>
          <w:tcPr>
            <w:tcW w:w="0" w:type="auto"/>
            <w:vAlign w:val="center"/>
          </w:tcPr>
          <w:p w:rsidR="00C45098" w:rsidRDefault="001F569F">
            <w:pPr>
              <w:pStyle w:val="TableBodyText"/>
            </w:pPr>
            <w:r>
              <w:t>0x0795</w:t>
            </w:r>
          </w:p>
        </w:tc>
        <w:tc>
          <w:tcPr>
            <w:tcW w:w="0" w:type="auto"/>
            <w:vAlign w:val="center"/>
          </w:tcPr>
          <w:p w:rsidR="00C45098" w:rsidRDefault="001F569F">
            <w:pPr>
              <w:pStyle w:val="TableBodyText"/>
            </w:pPr>
            <w:r>
              <w:t xml:space="preserve">Allow or </w:t>
            </w:r>
            <w:r>
              <w:t>disallow typing while reading.</w:t>
            </w:r>
          </w:p>
        </w:tc>
      </w:tr>
      <w:tr w:rsidR="00C45098" w:rsidTr="00C45098">
        <w:tc>
          <w:tcPr>
            <w:tcW w:w="0" w:type="auto"/>
            <w:vAlign w:val="center"/>
          </w:tcPr>
          <w:p w:rsidR="00C45098" w:rsidRDefault="001F569F">
            <w:pPr>
              <w:pStyle w:val="TableBodyText"/>
            </w:pPr>
            <w:bookmarkStart w:id="2480" w:name="ReadingModePageMarginsType"/>
            <w:r>
              <w:rPr>
                <w:b/>
              </w:rPr>
              <w:t>ReadingModePageMarginsType</w:t>
            </w:r>
            <w:bookmarkEnd w:id="2480"/>
          </w:p>
        </w:tc>
        <w:tc>
          <w:tcPr>
            <w:tcW w:w="0" w:type="auto"/>
            <w:vAlign w:val="center"/>
          </w:tcPr>
          <w:p w:rsidR="00C45098" w:rsidRDefault="001F569F">
            <w:pPr>
              <w:pStyle w:val="TableBodyText"/>
            </w:pPr>
            <w:r>
              <w:t>0x0796</w:t>
            </w:r>
          </w:p>
        </w:tc>
        <w:tc>
          <w:tcPr>
            <w:tcW w:w="0" w:type="auto"/>
            <w:vAlign w:val="center"/>
          </w:tcPr>
          <w:p w:rsidR="00C45098" w:rsidRDefault="001F569F">
            <w:pPr>
              <w:pStyle w:val="TableBodyText"/>
            </w:pPr>
            <w:r>
              <w:t>Hide the margins on the printed page to display larger text.</w:t>
            </w:r>
          </w:p>
        </w:tc>
      </w:tr>
      <w:tr w:rsidR="00C45098" w:rsidTr="00C45098">
        <w:tc>
          <w:tcPr>
            <w:tcW w:w="0" w:type="auto"/>
            <w:vAlign w:val="center"/>
          </w:tcPr>
          <w:p w:rsidR="00C45098" w:rsidRDefault="001F569F">
            <w:pPr>
              <w:pStyle w:val="TableBodyText"/>
            </w:pPr>
            <w:bookmarkStart w:id="2481" w:name="EquationInsert"/>
            <w:r>
              <w:rPr>
                <w:b/>
              </w:rPr>
              <w:t>EquationInsert</w:t>
            </w:r>
            <w:bookmarkEnd w:id="2481"/>
          </w:p>
        </w:tc>
        <w:tc>
          <w:tcPr>
            <w:tcW w:w="0" w:type="auto"/>
            <w:vAlign w:val="center"/>
          </w:tcPr>
          <w:p w:rsidR="00C45098" w:rsidRDefault="001F569F">
            <w:pPr>
              <w:pStyle w:val="TableBodyText"/>
            </w:pPr>
            <w:r>
              <w:t>0x0797</w:t>
            </w:r>
          </w:p>
        </w:tc>
        <w:tc>
          <w:tcPr>
            <w:tcW w:w="0" w:type="auto"/>
            <w:vAlign w:val="center"/>
          </w:tcPr>
          <w:p w:rsidR="00C45098" w:rsidRDefault="001F569F">
            <w:pPr>
              <w:pStyle w:val="TableBodyText"/>
            </w:pPr>
            <w:r>
              <w:t>Insert an equation.</w:t>
            </w:r>
          </w:p>
        </w:tc>
      </w:tr>
      <w:tr w:rsidR="00C45098" w:rsidTr="00C45098">
        <w:tc>
          <w:tcPr>
            <w:tcW w:w="0" w:type="auto"/>
            <w:vAlign w:val="center"/>
          </w:tcPr>
          <w:p w:rsidR="00C45098" w:rsidRDefault="001F569F">
            <w:pPr>
              <w:pStyle w:val="TableBodyText"/>
            </w:pPr>
            <w:bookmarkStart w:id="2482" w:name="StartWorkflow"/>
            <w:r>
              <w:rPr>
                <w:b/>
              </w:rPr>
              <w:t>StartWorkflow</w:t>
            </w:r>
            <w:bookmarkEnd w:id="2482"/>
          </w:p>
        </w:tc>
        <w:tc>
          <w:tcPr>
            <w:tcW w:w="0" w:type="auto"/>
            <w:vAlign w:val="center"/>
          </w:tcPr>
          <w:p w:rsidR="00C45098" w:rsidRDefault="001F569F">
            <w:pPr>
              <w:pStyle w:val="TableBodyText"/>
            </w:pPr>
            <w:r>
              <w:t>0x0798</w:t>
            </w:r>
          </w:p>
        </w:tc>
        <w:tc>
          <w:tcPr>
            <w:tcW w:w="0" w:type="auto"/>
            <w:vAlign w:val="center"/>
          </w:tcPr>
          <w:p w:rsidR="00C45098" w:rsidRDefault="001F569F">
            <w:pPr>
              <w:pStyle w:val="TableBodyText"/>
            </w:pPr>
            <w:r>
              <w:t>Starts a workflow for this document.</w:t>
            </w:r>
          </w:p>
        </w:tc>
      </w:tr>
      <w:tr w:rsidR="00C45098" w:rsidTr="00C45098">
        <w:tc>
          <w:tcPr>
            <w:tcW w:w="0" w:type="auto"/>
            <w:vAlign w:val="center"/>
          </w:tcPr>
          <w:p w:rsidR="00C45098" w:rsidRDefault="001F569F">
            <w:pPr>
              <w:pStyle w:val="TableBodyText"/>
            </w:pPr>
            <w:bookmarkStart w:id="2483" w:name="DropCapGallery"/>
            <w:r>
              <w:rPr>
                <w:b/>
              </w:rPr>
              <w:t>DropCapGallery</w:t>
            </w:r>
            <w:bookmarkEnd w:id="2483"/>
          </w:p>
        </w:tc>
        <w:tc>
          <w:tcPr>
            <w:tcW w:w="0" w:type="auto"/>
            <w:vAlign w:val="center"/>
          </w:tcPr>
          <w:p w:rsidR="00C45098" w:rsidRDefault="001F569F">
            <w:pPr>
              <w:pStyle w:val="TableBodyText"/>
            </w:pPr>
            <w:r>
              <w:t>0x0799</w:t>
            </w:r>
          </w:p>
        </w:tc>
        <w:tc>
          <w:tcPr>
            <w:tcW w:w="0" w:type="auto"/>
            <w:vAlign w:val="center"/>
          </w:tcPr>
          <w:p w:rsidR="00C45098" w:rsidRDefault="001F569F">
            <w:pPr>
              <w:pStyle w:val="TableBodyText"/>
            </w:pPr>
            <w:r>
              <w:t>Opens the list of drop cap styles.</w:t>
            </w:r>
          </w:p>
        </w:tc>
      </w:tr>
      <w:tr w:rsidR="00C45098" w:rsidTr="00C45098">
        <w:tc>
          <w:tcPr>
            <w:tcW w:w="0" w:type="auto"/>
            <w:vAlign w:val="center"/>
          </w:tcPr>
          <w:p w:rsidR="00C45098" w:rsidRDefault="001F569F">
            <w:pPr>
              <w:pStyle w:val="TableBodyText"/>
            </w:pPr>
            <w:bookmarkStart w:id="2484" w:name="PageOrientationGallery"/>
            <w:r>
              <w:rPr>
                <w:b/>
              </w:rPr>
              <w:t>PageOrientationGallery</w:t>
            </w:r>
            <w:bookmarkEnd w:id="2484"/>
          </w:p>
        </w:tc>
        <w:tc>
          <w:tcPr>
            <w:tcW w:w="0" w:type="auto"/>
            <w:vAlign w:val="center"/>
          </w:tcPr>
          <w:p w:rsidR="00C45098" w:rsidRDefault="001F569F">
            <w:pPr>
              <w:pStyle w:val="TableBodyText"/>
            </w:pPr>
            <w:r>
              <w:t>0x079B</w:t>
            </w:r>
          </w:p>
        </w:tc>
        <w:tc>
          <w:tcPr>
            <w:tcW w:w="0" w:type="auto"/>
            <w:vAlign w:val="center"/>
          </w:tcPr>
          <w:p w:rsidR="00C45098" w:rsidRDefault="001F569F">
            <w:pPr>
              <w:pStyle w:val="TableBodyText"/>
            </w:pPr>
            <w:r>
              <w:t>Opens the list of options for page orientation.</w:t>
            </w:r>
          </w:p>
        </w:tc>
      </w:tr>
      <w:tr w:rsidR="00C45098" w:rsidTr="00C45098">
        <w:tc>
          <w:tcPr>
            <w:tcW w:w="0" w:type="auto"/>
            <w:vAlign w:val="center"/>
          </w:tcPr>
          <w:p w:rsidR="00C45098" w:rsidRDefault="001F569F">
            <w:pPr>
              <w:pStyle w:val="TableBodyText"/>
            </w:pPr>
            <w:bookmarkStart w:id="2485" w:name="FormatStyleManagement"/>
            <w:r>
              <w:rPr>
                <w:b/>
              </w:rPr>
              <w:t>FormatStyleManagement</w:t>
            </w:r>
            <w:bookmarkEnd w:id="2485"/>
          </w:p>
        </w:tc>
        <w:tc>
          <w:tcPr>
            <w:tcW w:w="0" w:type="auto"/>
            <w:vAlign w:val="center"/>
          </w:tcPr>
          <w:p w:rsidR="00C45098" w:rsidRDefault="001F569F">
            <w:pPr>
              <w:pStyle w:val="TableBodyText"/>
            </w:pPr>
            <w:r>
              <w:t>0x079C</w:t>
            </w:r>
          </w:p>
        </w:tc>
        <w:tc>
          <w:tcPr>
            <w:tcW w:w="0" w:type="auto"/>
            <w:vAlign w:val="center"/>
          </w:tcPr>
          <w:p w:rsidR="00C45098" w:rsidRDefault="001F569F">
            <w:pPr>
              <w:pStyle w:val="TableBodyText"/>
            </w:pPr>
            <w:r>
              <w:t>Manage the document or stylesheet.</w:t>
            </w:r>
          </w:p>
        </w:tc>
      </w:tr>
      <w:tr w:rsidR="00C45098" w:rsidTr="00C45098">
        <w:tc>
          <w:tcPr>
            <w:tcW w:w="0" w:type="auto"/>
            <w:vAlign w:val="center"/>
          </w:tcPr>
          <w:p w:rsidR="00C45098" w:rsidRDefault="001F569F">
            <w:pPr>
              <w:pStyle w:val="TableBodyText"/>
            </w:pPr>
            <w:bookmarkStart w:id="2486" w:name="UpdateStyle"/>
            <w:r>
              <w:rPr>
                <w:b/>
              </w:rPr>
              <w:t>UpdateStyle</w:t>
            </w:r>
            <w:bookmarkEnd w:id="2486"/>
          </w:p>
        </w:tc>
        <w:tc>
          <w:tcPr>
            <w:tcW w:w="0" w:type="auto"/>
            <w:vAlign w:val="center"/>
          </w:tcPr>
          <w:p w:rsidR="00C45098" w:rsidRDefault="001F569F">
            <w:pPr>
              <w:pStyle w:val="TableBodyText"/>
            </w:pPr>
            <w:r>
              <w:t>0x079D</w:t>
            </w:r>
          </w:p>
        </w:tc>
        <w:tc>
          <w:tcPr>
            <w:tcW w:w="0" w:type="auto"/>
            <w:vAlign w:val="center"/>
          </w:tcPr>
          <w:p w:rsidR="00C45098" w:rsidRDefault="001F569F">
            <w:pPr>
              <w:pStyle w:val="TableBodyText"/>
            </w:pPr>
            <w:r>
              <w:t>Updates the current style based on the selected text.</w:t>
            </w:r>
          </w:p>
        </w:tc>
      </w:tr>
      <w:tr w:rsidR="00C45098" w:rsidTr="00C45098">
        <w:tc>
          <w:tcPr>
            <w:tcW w:w="0" w:type="auto"/>
            <w:vAlign w:val="center"/>
          </w:tcPr>
          <w:p w:rsidR="00C45098" w:rsidRDefault="001F569F">
            <w:pPr>
              <w:pStyle w:val="TableBodyText"/>
            </w:pPr>
            <w:bookmarkStart w:id="2487" w:name="NewStyle"/>
            <w:r>
              <w:rPr>
                <w:b/>
              </w:rPr>
              <w:t>Ne</w:t>
            </w:r>
            <w:r>
              <w:rPr>
                <w:b/>
              </w:rPr>
              <w:t>wStyle</w:t>
            </w:r>
            <w:bookmarkEnd w:id="2487"/>
          </w:p>
        </w:tc>
        <w:tc>
          <w:tcPr>
            <w:tcW w:w="0" w:type="auto"/>
            <w:vAlign w:val="center"/>
          </w:tcPr>
          <w:p w:rsidR="00C45098" w:rsidRDefault="001F569F">
            <w:pPr>
              <w:pStyle w:val="TableBodyText"/>
            </w:pPr>
            <w:r>
              <w:t>0x079E</w:t>
            </w:r>
          </w:p>
        </w:tc>
        <w:tc>
          <w:tcPr>
            <w:tcW w:w="0" w:type="auto"/>
            <w:vAlign w:val="center"/>
          </w:tcPr>
          <w:p w:rsidR="00C45098" w:rsidRDefault="001F569F">
            <w:pPr>
              <w:pStyle w:val="TableBodyText"/>
            </w:pPr>
            <w:r>
              <w:t>New quick style from selection.</w:t>
            </w:r>
          </w:p>
        </w:tc>
      </w:tr>
      <w:tr w:rsidR="00C45098" w:rsidTr="00C45098">
        <w:tc>
          <w:tcPr>
            <w:tcW w:w="0" w:type="auto"/>
            <w:vAlign w:val="center"/>
          </w:tcPr>
          <w:p w:rsidR="00C45098" w:rsidRDefault="001F569F">
            <w:pPr>
              <w:pStyle w:val="TableBodyText"/>
            </w:pPr>
            <w:bookmarkStart w:id="2488" w:name="FormattingPaneCurrent"/>
            <w:r>
              <w:rPr>
                <w:b/>
              </w:rPr>
              <w:t>FormattingPaneCurrent</w:t>
            </w:r>
            <w:bookmarkEnd w:id="2488"/>
          </w:p>
        </w:tc>
        <w:tc>
          <w:tcPr>
            <w:tcW w:w="0" w:type="auto"/>
            <w:vAlign w:val="center"/>
          </w:tcPr>
          <w:p w:rsidR="00C45098" w:rsidRDefault="001F569F">
            <w:pPr>
              <w:pStyle w:val="TableBodyText"/>
            </w:pPr>
            <w:r>
              <w:t>0x079F</w:t>
            </w:r>
          </w:p>
        </w:tc>
        <w:tc>
          <w:tcPr>
            <w:tcW w:w="0" w:type="auto"/>
            <w:vAlign w:val="center"/>
          </w:tcPr>
          <w:p w:rsidR="00C45098" w:rsidRDefault="001F569F">
            <w:pPr>
              <w:pStyle w:val="TableBodyText"/>
            </w:pPr>
            <w:r>
              <w:t>Lists the current formatting in the document.</w:t>
            </w:r>
          </w:p>
        </w:tc>
      </w:tr>
      <w:tr w:rsidR="00C45098" w:rsidTr="00C45098">
        <w:tc>
          <w:tcPr>
            <w:tcW w:w="0" w:type="auto"/>
            <w:vAlign w:val="center"/>
          </w:tcPr>
          <w:p w:rsidR="00C45098" w:rsidRDefault="001F569F">
            <w:pPr>
              <w:pStyle w:val="TableBodyText"/>
            </w:pPr>
            <w:bookmarkStart w:id="2489" w:name="ListAdvanceToVBA"/>
            <w:r>
              <w:rPr>
                <w:b/>
              </w:rPr>
              <w:t>ListAdvanceToVBA</w:t>
            </w:r>
            <w:bookmarkEnd w:id="2489"/>
          </w:p>
        </w:tc>
        <w:tc>
          <w:tcPr>
            <w:tcW w:w="0" w:type="auto"/>
            <w:vAlign w:val="center"/>
          </w:tcPr>
          <w:p w:rsidR="00C45098" w:rsidRDefault="001F569F">
            <w:pPr>
              <w:pStyle w:val="TableBodyText"/>
            </w:pPr>
            <w:r>
              <w:t>0x07A0</w:t>
            </w:r>
          </w:p>
        </w:tc>
        <w:tc>
          <w:tcPr>
            <w:tcW w:w="0" w:type="auto"/>
            <w:vAlign w:val="center"/>
          </w:tcPr>
          <w:p w:rsidR="00C45098" w:rsidRDefault="001F569F">
            <w:pPr>
              <w:pStyle w:val="TableBodyText"/>
            </w:pPr>
            <w:r>
              <w:t>Advances the numbering value.</w:t>
            </w:r>
          </w:p>
        </w:tc>
      </w:tr>
      <w:tr w:rsidR="00C45098" w:rsidTr="00C45098">
        <w:tc>
          <w:tcPr>
            <w:tcW w:w="0" w:type="auto"/>
            <w:vAlign w:val="center"/>
          </w:tcPr>
          <w:p w:rsidR="00C45098" w:rsidRDefault="001F569F">
            <w:pPr>
              <w:pStyle w:val="TableBodyText"/>
            </w:pPr>
            <w:bookmarkStart w:id="2490" w:name="ResetAdvanceToVBA"/>
            <w:r>
              <w:rPr>
                <w:b/>
              </w:rPr>
              <w:t>ResetAdvanceToVBA</w:t>
            </w:r>
            <w:bookmarkEnd w:id="2490"/>
          </w:p>
        </w:tc>
        <w:tc>
          <w:tcPr>
            <w:tcW w:w="0" w:type="auto"/>
            <w:vAlign w:val="center"/>
          </w:tcPr>
          <w:p w:rsidR="00C45098" w:rsidRDefault="001F569F">
            <w:pPr>
              <w:pStyle w:val="TableBodyText"/>
            </w:pPr>
            <w:r>
              <w:t>0x07A1</w:t>
            </w:r>
          </w:p>
        </w:tc>
        <w:tc>
          <w:tcPr>
            <w:tcW w:w="0" w:type="auto"/>
            <w:vAlign w:val="center"/>
          </w:tcPr>
          <w:p w:rsidR="00C45098" w:rsidRDefault="001F569F">
            <w:pPr>
              <w:pStyle w:val="TableBodyText"/>
            </w:pPr>
            <w:r>
              <w:t>Resets the value of the number to advance to.</w:t>
            </w:r>
          </w:p>
        </w:tc>
      </w:tr>
      <w:tr w:rsidR="00C45098" w:rsidTr="00C45098">
        <w:tc>
          <w:tcPr>
            <w:tcW w:w="0" w:type="auto"/>
            <w:vAlign w:val="center"/>
          </w:tcPr>
          <w:p w:rsidR="00C45098" w:rsidRDefault="001F569F">
            <w:pPr>
              <w:pStyle w:val="TableBodyText"/>
            </w:pPr>
            <w:bookmarkStart w:id="2491" w:name="DownloadPictures"/>
            <w:r>
              <w:rPr>
                <w:b/>
              </w:rPr>
              <w:t>DownloadPictures</w:t>
            </w:r>
            <w:bookmarkEnd w:id="2491"/>
          </w:p>
        </w:tc>
        <w:tc>
          <w:tcPr>
            <w:tcW w:w="0" w:type="auto"/>
            <w:vAlign w:val="center"/>
          </w:tcPr>
          <w:p w:rsidR="00C45098" w:rsidRDefault="001F569F">
            <w:pPr>
              <w:pStyle w:val="TableBodyText"/>
            </w:pPr>
            <w:r>
              <w:t>0x07A2</w:t>
            </w:r>
          </w:p>
        </w:tc>
        <w:tc>
          <w:tcPr>
            <w:tcW w:w="0" w:type="auto"/>
            <w:vAlign w:val="center"/>
          </w:tcPr>
          <w:p w:rsidR="00C45098" w:rsidRDefault="001F569F">
            <w:pPr>
              <w:pStyle w:val="TableBodyText"/>
            </w:pPr>
            <w:r>
              <w:t>Reloads the e-mail message, allowing linked pictures to be downloaded from the Internet.</w:t>
            </w:r>
          </w:p>
        </w:tc>
      </w:tr>
      <w:tr w:rsidR="00C45098" w:rsidTr="00C45098">
        <w:tc>
          <w:tcPr>
            <w:tcW w:w="0" w:type="auto"/>
            <w:vAlign w:val="center"/>
          </w:tcPr>
          <w:p w:rsidR="00C45098" w:rsidRDefault="001F569F">
            <w:pPr>
              <w:pStyle w:val="TableBodyText"/>
            </w:pPr>
            <w:bookmarkStart w:id="2492" w:name="ViewZoomTwoPage"/>
            <w:r>
              <w:rPr>
                <w:b/>
              </w:rPr>
              <w:t>ViewZoomTwoPage</w:t>
            </w:r>
            <w:bookmarkEnd w:id="2492"/>
          </w:p>
        </w:tc>
        <w:tc>
          <w:tcPr>
            <w:tcW w:w="0" w:type="auto"/>
            <w:vAlign w:val="center"/>
          </w:tcPr>
          <w:p w:rsidR="00C45098" w:rsidRDefault="001F569F">
            <w:pPr>
              <w:pStyle w:val="TableBodyText"/>
            </w:pPr>
            <w:r>
              <w:t>0x07A3</w:t>
            </w:r>
          </w:p>
        </w:tc>
        <w:tc>
          <w:tcPr>
            <w:tcW w:w="0" w:type="auto"/>
            <w:vAlign w:val="center"/>
          </w:tcPr>
          <w:p w:rsidR="00C45098" w:rsidRDefault="001F569F">
            <w:pPr>
              <w:pStyle w:val="TableBodyText"/>
            </w:pPr>
            <w:r>
              <w:t>Scales the editing view to see the two pages in page layout view.</w:t>
            </w:r>
          </w:p>
        </w:tc>
      </w:tr>
      <w:tr w:rsidR="00C45098" w:rsidTr="00C45098">
        <w:tc>
          <w:tcPr>
            <w:tcW w:w="0" w:type="auto"/>
            <w:vAlign w:val="center"/>
          </w:tcPr>
          <w:p w:rsidR="00C45098" w:rsidRDefault="001F569F">
            <w:pPr>
              <w:pStyle w:val="TableBodyText"/>
            </w:pPr>
            <w:bookmarkStart w:id="2493" w:name="SymbolMRUGallery"/>
            <w:r>
              <w:rPr>
                <w:b/>
              </w:rPr>
              <w:t>SymbolMRUGallery</w:t>
            </w:r>
            <w:bookmarkEnd w:id="2493"/>
          </w:p>
        </w:tc>
        <w:tc>
          <w:tcPr>
            <w:tcW w:w="0" w:type="auto"/>
            <w:vAlign w:val="center"/>
          </w:tcPr>
          <w:p w:rsidR="00C45098" w:rsidRDefault="001F569F">
            <w:pPr>
              <w:pStyle w:val="TableBodyText"/>
            </w:pPr>
            <w:r>
              <w:t>0x07A6</w:t>
            </w:r>
          </w:p>
        </w:tc>
        <w:tc>
          <w:tcPr>
            <w:tcW w:w="0" w:type="auto"/>
            <w:vAlign w:val="center"/>
          </w:tcPr>
          <w:p w:rsidR="00C45098" w:rsidRDefault="001F569F">
            <w:pPr>
              <w:pStyle w:val="TableBodyText"/>
            </w:pPr>
            <w:r>
              <w:t>Symbol MRU Gallery.</w:t>
            </w:r>
          </w:p>
        </w:tc>
      </w:tr>
      <w:tr w:rsidR="00C45098" w:rsidTr="00C45098">
        <w:tc>
          <w:tcPr>
            <w:tcW w:w="0" w:type="auto"/>
            <w:vAlign w:val="center"/>
          </w:tcPr>
          <w:p w:rsidR="00C45098" w:rsidRDefault="001F569F">
            <w:pPr>
              <w:pStyle w:val="TableBodyText"/>
            </w:pPr>
            <w:bookmarkStart w:id="2494" w:name="QuickFormatsGallery"/>
            <w:r>
              <w:rPr>
                <w:b/>
              </w:rPr>
              <w:t>QuickFo</w:t>
            </w:r>
            <w:r>
              <w:rPr>
                <w:b/>
              </w:rPr>
              <w:t>rmatsGallery</w:t>
            </w:r>
            <w:bookmarkEnd w:id="2494"/>
          </w:p>
        </w:tc>
        <w:tc>
          <w:tcPr>
            <w:tcW w:w="0" w:type="auto"/>
            <w:vAlign w:val="center"/>
          </w:tcPr>
          <w:p w:rsidR="00C45098" w:rsidRDefault="001F569F">
            <w:pPr>
              <w:pStyle w:val="TableBodyText"/>
            </w:pPr>
            <w:r>
              <w:t>0x07A7</w:t>
            </w:r>
          </w:p>
        </w:tc>
        <w:tc>
          <w:tcPr>
            <w:tcW w:w="0" w:type="auto"/>
            <w:vAlign w:val="center"/>
          </w:tcPr>
          <w:p w:rsidR="00C45098" w:rsidRDefault="001F569F">
            <w:pPr>
              <w:pStyle w:val="TableBodyText"/>
            </w:pPr>
            <w:r>
              <w:t>Opens the list of Quick Styles.</w:t>
            </w:r>
          </w:p>
        </w:tc>
      </w:tr>
      <w:tr w:rsidR="00C45098" w:rsidTr="00C45098">
        <w:tc>
          <w:tcPr>
            <w:tcW w:w="0" w:type="auto"/>
            <w:vAlign w:val="center"/>
          </w:tcPr>
          <w:p w:rsidR="00C45098" w:rsidRDefault="001F569F">
            <w:pPr>
              <w:pStyle w:val="TableBodyText"/>
            </w:pPr>
            <w:bookmarkStart w:id="2495" w:name="QuickFormatsThemeGallery"/>
            <w:r>
              <w:rPr>
                <w:b/>
              </w:rPr>
              <w:t>QuickFormatsThemeGallery</w:t>
            </w:r>
            <w:bookmarkEnd w:id="2495"/>
          </w:p>
        </w:tc>
        <w:tc>
          <w:tcPr>
            <w:tcW w:w="0" w:type="auto"/>
            <w:vAlign w:val="center"/>
          </w:tcPr>
          <w:p w:rsidR="00C45098" w:rsidRDefault="001F569F">
            <w:pPr>
              <w:pStyle w:val="TableBodyText"/>
            </w:pPr>
            <w:r>
              <w:t>0x07A8</w:t>
            </w:r>
          </w:p>
        </w:tc>
        <w:tc>
          <w:tcPr>
            <w:tcW w:w="0" w:type="auto"/>
            <w:vAlign w:val="center"/>
          </w:tcPr>
          <w:p w:rsidR="00C45098" w:rsidRDefault="001F569F">
            <w:pPr>
              <w:pStyle w:val="TableBodyText"/>
            </w:pPr>
            <w:r>
              <w:t>Opens the list of Quick Style sets.</w:t>
            </w:r>
          </w:p>
        </w:tc>
      </w:tr>
      <w:tr w:rsidR="00C45098" w:rsidTr="00C45098">
        <w:tc>
          <w:tcPr>
            <w:tcW w:w="0" w:type="auto"/>
            <w:vAlign w:val="center"/>
          </w:tcPr>
          <w:p w:rsidR="00C45098" w:rsidRDefault="001F569F">
            <w:pPr>
              <w:pStyle w:val="TableBodyText"/>
            </w:pPr>
            <w:bookmarkStart w:id="2496" w:name="ClearAllFormatting"/>
            <w:r>
              <w:rPr>
                <w:b/>
              </w:rPr>
              <w:t>ClearAllFormatting</w:t>
            </w:r>
            <w:bookmarkEnd w:id="2496"/>
          </w:p>
        </w:tc>
        <w:tc>
          <w:tcPr>
            <w:tcW w:w="0" w:type="auto"/>
            <w:vAlign w:val="center"/>
          </w:tcPr>
          <w:p w:rsidR="00C45098" w:rsidRDefault="001F569F">
            <w:pPr>
              <w:pStyle w:val="TableBodyText"/>
            </w:pPr>
            <w:r>
              <w:t>0x07A9</w:t>
            </w:r>
          </w:p>
        </w:tc>
        <w:tc>
          <w:tcPr>
            <w:tcW w:w="0" w:type="auto"/>
            <w:vAlign w:val="center"/>
          </w:tcPr>
          <w:p w:rsidR="00C45098" w:rsidRDefault="001F569F">
            <w:pPr>
              <w:pStyle w:val="TableBodyText"/>
            </w:pPr>
            <w:r>
              <w:t>Clears formatting and styles from selected text.</w:t>
            </w:r>
          </w:p>
        </w:tc>
      </w:tr>
      <w:tr w:rsidR="00C45098" w:rsidTr="00C45098">
        <w:tc>
          <w:tcPr>
            <w:tcW w:w="0" w:type="auto"/>
            <w:vAlign w:val="center"/>
          </w:tcPr>
          <w:p w:rsidR="00C45098" w:rsidRDefault="001F569F">
            <w:pPr>
              <w:pStyle w:val="TableBodyText"/>
            </w:pPr>
            <w:bookmarkStart w:id="2497" w:name="TogglePanningHand"/>
            <w:r>
              <w:rPr>
                <w:b/>
              </w:rPr>
              <w:t>TogglePanningHand</w:t>
            </w:r>
            <w:bookmarkEnd w:id="2497"/>
          </w:p>
        </w:tc>
        <w:tc>
          <w:tcPr>
            <w:tcW w:w="0" w:type="auto"/>
            <w:vAlign w:val="center"/>
          </w:tcPr>
          <w:p w:rsidR="00C45098" w:rsidRDefault="001F569F">
            <w:pPr>
              <w:pStyle w:val="TableBodyText"/>
            </w:pPr>
            <w:r>
              <w:t>0x07AA</w:t>
            </w:r>
          </w:p>
        </w:tc>
        <w:tc>
          <w:tcPr>
            <w:tcW w:w="0" w:type="auto"/>
            <w:vAlign w:val="center"/>
          </w:tcPr>
          <w:p w:rsidR="00C45098" w:rsidRDefault="001F569F">
            <w:pPr>
              <w:pStyle w:val="TableBodyText"/>
            </w:pPr>
            <w:r>
              <w:t>Displays the panning state of the</w:t>
            </w:r>
            <w:r>
              <w:t xml:space="preserve"> document.</w:t>
            </w:r>
          </w:p>
        </w:tc>
      </w:tr>
      <w:tr w:rsidR="00C45098" w:rsidTr="00C45098">
        <w:tc>
          <w:tcPr>
            <w:tcW w:w="0" w:type="auto"/>
            <w:vAlign w:val="center"/>
          </w:tcPr>
          <w:p w:rsidR="00C45098" w:rsidRDefault="001F569F">
            <w:pPr>
              <w:pStyle w:val="TableBodyText"/>
            </w:pPr>
            <w:bookmarkStart w:id="2498" w:name="BulletsGallery"/>
            <w:r>
              <w:rPr>
                <w:b/>
              </w:rPr>
              <w:lastRenderedPageBreak/>
              <w:t>BulletsGallery</w:t>
            </w:r>
            <w:bookmarkEnd w:id="2498"/>
          </w:p>
        </w:tc>
        <w:tc>
          <w:tcPr>
            <w:tcW w:w="0" w:type="auto"/>
            <w:vAlign w:val="center"/>
          </w:tcPr>
          <w:p w:rsidR="00C45098" w:rsidRDefault="001F569F">
            <w:pPr>
              <w:pStyle w:val="TableBodyText"/>
            </w:pPr>
            <w:r>
              <w:t>0x07AB</w:t>
            </w:r>
          </w:p>
        </w:tc>
        <w:tc>
          <w:tcPr>
            <w:tcW w:w="0" w:type="auto"/>
            <w:vAlign w:val="center"/>
          </w:tcPr>
          <w:p w:rsidR="00C45098" w:rsidRDefault="001F569F">
            <w:pPr>
              <w:pStyle w:val="TableBodyText"/>
            </w:pPr>
            <w:r>
              <w:t>Opens the Bullet gallery.</w:t>
            </w:r>
          </w:p>
        </w:tc>
      </w:tr>
      <w:tr w:rsidR="00C45098" w:rsidTr="00C45098">
        <w:tc>
          <w:tcPr>
            <w:tcW w:w="0" w:type="auto"/>
            <w:vAlign w:val="center"/>
          </w:tcPr>
          <w:p w:rsidR="00C45098" w:rsidRDefault="001F569F">
            <w:pPr>
              <w:pStyle w:val="TableBodyText"/>
            </w:pPr>
            <w:bookmarkStart w:id="2499" w:name="NumberingGallery"/>
            <w:r>
              <w:rPr>
                <w:b/>
              </w:rPr>
              <w:t>NumberingGallery</w:t>
            </w:r>
            <w:bookmarkEnd w:id="2499"/>
          </w:p>
        </w:tc>
        <w:tc>
          <w:tcPr>
            <w:tcW w:w="0" w:type="auto"/>
            <w:vAlign w:val="center"/>
          </w:tcPr>
          <w:p w:rsidR="00C45098" w:rsidRDefault="001F569F">
            <w:pPr>
              <w:pStyle w:val="TableBodyText"/>
            </w:pPr>
            <w:r>
              <w:t>0x07AC</w:t>
            </w:r>
          </w:p>
        </w:tc>
        <w:tc>
          <w:tcPr>
            <w:tcW w:w="0" w:type="auto"/>
            <w:vAlign w:val="center"/>
          </w:tcPr>
          <w:p w:rsidR="00C45098" w:rsidRDefault="001F569F">
            <w:pPr>
              <w:pStyle w:val="TableBodyText"/>
            </w:pPr>
            <w:r>
              <w:t>Opens the Numbering Gallery.</w:t>
            </w:r>
          </w:p>
        </w:tc>
      </w:tr>
      <w:tr w:rsidR="00C45098" w:rsidTr="00C45098">
        <w:tc>
          <w:tcPr>
            <w:tcW w:w="0" w:type="auto"/>
            <w:vAlign w:val="center"/>
          </w:tcPr>
          <w:p w:rsidR="00C45098" w:rsidRDefault="001F569F">
            <w:pPr>
              <w:pStyle w:val="TableBodyText"/>
            </w:pPr>
            <w:bookmarkStart w:id="2500" w:name="MenuShowSourceDocuments"/>
            <w:r>
              <w:rPr>
                <w:b/>
              </w:rPr>
              <w:t>MenuShowSourceDocuments</w:t>
            </w:r>
            <w:bookmarkEnd w:id="2500"/>
          </w:p>
        </w:tc>
        <w:tc>
          <w:tcPr>
            <w:tcW w:w="0" w:type="auto"/>
            <w:vAlign w:val="center"/>
          </w:tcPr>
          <w:p w:rsidR="00C45098" w:rsidRDefault="001F569F">
            <w:pPr>
              <w:pStyle w:val="TableBodyText"/>
            </w:pPr>
            <w:r>
              <w:t>0x07AD</w:t>
            </w:r>
          </w:p>
        </w:tc>
        <w:tc>
          <w:tcPr>
            <w:tcW w:w="0" w:type="auto"/>
            <w:vAlign w:val="center"/>
          </w:tcPr>
          <w:p w:rsidR="00C45098" w:rsidRDefault="001F569F">
            <w:pPr>
              <w:pStyle w:val="TableBodyText"/>
            </w:pPr>
            <w:r>
              <w:t>Shows or hides source documents.</w:t>
            </w:r>
          </w:p>
        </w:tc>
      </w:tr>
      <w:tr w:rsidR="00C45098" w:rsidTr="00C45098">
        <w:tc>
          <w:tcPr>
            <w:tcW w:w="0" w:type="auto"/>
            <w:vAlign w:val="center"/>
          </w:tcPr>
          <w:p w:rsidR="00C45098" w:rsidRDefault="001F569F">
            <w:pPr>
              <w:pStyle w:val="TableBodyText"/>
            </w:pPr>
            <w:bookmarkStart w:id="2501" w:name="PageMarginsGallery"/>
            <w:r>
              <w:rPr>
                <w:b/>
              </w:rPr>
              <w:t>PageMarginsGallery</w:t>
            </w:r>
            <w:bookmarkEnd w:id="2501"/>
          </w:p>
        </w:tc>
        <w:tc>
          <w:tcPr>
            <w:tcW w:w="0" w:type="auto"/>
            <w:vAlign w:val="center"/>
          </w:tcPr>
          <w:p w:rsidR="00C45098" w:rsidRDefault="001F569F">
            <w:pPr>
              <w:pStyle w:val="TableBodyText"/>
            </w:pPr>
            <w:r>
              <w:t>0x07B1</w:t>
            </w:r>
          </w:p>
        </w:tc>
        <w:tc>
          <w:tcPr>
            <w:tcW w:w="0" w:type="auto"/>
            <w:vAlign w:val="center"/>
          </w:tcPr>
          <w:p w:rsidR="00C45098" w:rsidRDefault="001F569F">
            <w:pPr>
              <w:pStyle w:val="TableBodyText"/>
            </w:pPr>
            <w:r>
              <w:t>Opens the list of options for page margins.</w:t>
            </w:r>
          </w:p>
        </w:tc>
      </w:tr>
      <w:tr w:rsidR="00C45098" w:rsidTr="00C45098">
        <w:tc>
          <w:tcPr>
            <w:tcW w:w="0" w:type="auto"/>
            <w:vAlign w:val="center"/>
          </w:tcPr>
          <w:p w:rsidR="00C45098" w:rsidRDefault="001F569F">
            <w:pPr>
              <w:pStyle w:val="TableBodyText"/>
            </w:pPr>
            <w:bookmarkStart w:id="2502" w:name="CharScaleDialog"/>
            <w:r>
              <w:rPr>
                <w:b/>
              </w:rPr>
              <w:t>CharScaleDialog</w:t>
            </w:r>
            <w:bookmarkEnd w:id="2502"/>
          </w:p>
        </w:tc>
        <w:tc>
          <w:tcPr>
            <w:tcW w:w="0" w:type="auto"/>
            <w:vAlign w:val="center"/>
          </w:tcPr>
          <w:p w:rsidR="00C45098" w:rsidRDefault="001F569F">
            <w:pPr>
              <w:pStyle w:val="TableBodyText"/>
            </w:pPr>
            <w:r>
              <w:t>0x07B2</w:t>
            </w:r>
          </w:p>
        </w:tc>
        <w:tc>
          <w:tcPr>
            <w:tcW w:w="0" w:type="auto"/>
            <w:vAlign w:val="center"/>
          </w:tcPr>
          <w:p w:rsidR="00C45098" w:rsidRDefault="001F569F">
            <w:pPr>
              <w:pStyle w:val="TableBodyText"/>
            </w:pPr>
            <w:r>
              <w:t>Opens the list of font scaling percentages.</w:t>
            </w:r>
          </w:p>
        </w:tc>
      </w:tr>
      <w:tr w:rsidR="00C45098" w:rsidTr="00C45098">
        <w:tc>
          <w:tcPr>
            <w:tcW w:w="0" w:type="auto"/>
            <w:vAlign w:val="center"/>
          </w:tcPr>
          <w:p w:rsidR="00C45098" w:rsidRDefault="001F569F">
            <w:pPr>
              <w:pStyle w:val="TableBodyText"/>
            </w:pPr>
            <w:bookmarkStart w:id="2503" w:name="AllShapesGallery"/>
            <w:r>
              <w:rPr>
                <w:b/>
              </w:rPr>
              <w:t>AllShapesGallery</w:t>
            </w:r>
            <w:bookmarkEnd w:id="2503"/>
          </w:p>
        </w:tc>
        <w:tc>
          <w:tcPr>
            <w:tcW w:w="0" w:type="auto"/>
            <w:vAlign w:val="center"/>
          </w:tcPr>
          <w:p w:rsidR="00C45098" w:rsidRDefault="001F569F">
            <w:pPr>
              <w:pStyle w:val="TableBodyText"/>
            </w:pPr>
            <w:r>
              <w:t>0x07B4</w:t>
            </w:r>
          </w:p>
        </w:tc>
        <w:tc>
          <w:tcPr>
            <w:tcW w:w="0" w:type="auto"/>
            <w:vAlign w:val="center"/>
          </w:tcPr>
          <w:p w:rsidR="00C45098" w:rsidRDefault="001F569F">
            <w:pPr>
              <w:pStyle w:val="TableBodyText"/>
            </w:pPr>
            <w:r>
              <w:t>Displays the shapes that are available to insert.</w:t>
            </w:r>
          </w:p>
        </w:tc>
      </w:tr>
      <w:tr w:rsidR="00C45098" w:rsidTr="00C45098">
        <w:tc>
          <w:tcPr>
            <w:tcW w:w="0" w:type="auto"/>
            <w:vAlign w:val="center"/>
          </w:tcPr>
          <w:p w:rsidR="00C45098" w:rsidRDefault="001F569F">
            <w:pPr>
              <w:pStyle w:val="TableBodyText"/>
            </w:pPr>
            <w:bookmarkStart w:id="2504" w:name="RotateObjectGallery"/>
            <w:r>
              <w:rPr>
                <w:b/>
              </w:rPr>
              <w:t>RotateObjectGallery</w:t>
            </w:r>
            <w:bookmarkEnd w:id="2504"/>
          </w:p>
        </w:tc>
        <w:tc>
          <w:tcPr>
            <w:tcW w:w="0" w:type="auto"/>
            <w:vAlign w:val="center"/>
          </w:tcPr>
          <w:p w:rsidR="00C45098" w:rsidRDefault="001F569F">
            <w:pPr>
              <w:pStyle w:val="TableBodyText"/>
            </w:pPr>
            <w:r>
              <w:t>0x07B5</w:t>
            </w:r>
          </w:p>
        </w:tc>
        <w:tc>
          <w:tcPr>
            <w:tcW w:w="0" w:type="auto"/>
            <w:vAlign w:val="center"/>
          </w:tcPr>
          <w:p w:rsidR="00C45098" w:rsidRDefault="001F569F">
            <w:pPr>
              <w:pStyle w:val="TableBodyText"/>
            </w:pPr>
            <w:r>
              <w:t>Opens the list of options for rotating objects.</w:t>
            </w:r>
          </w:p>
        </w:tc>
      </w:tr>
      <w:tr w:rsidR="00C45098" w:rsidTr="00C45098">
        <w:tc>
          <w:tcPr>
            <w:tcW w:w="0" w:type="auto"/>
            <w:vAlign w:val="center"/>
          </w:tcPr>
          <w:p w:rsidR="00C45098" w:rsidRDefault="001F569F">
            <w:pPr>
              <w:pStyle w:val="TableBodyText"/>
            </w:pPr>
            <w:bookmarkStart w:id="2505" w:name="LineStyleGallery"/>
            <w:r>
              <w:rPr>
                <w:b/>
              </w:rPr>
              <w:t>LineStyleGallery</w:t>
            </w:r>
            <w:bookmarkEnd w:id="2505"/>
          </w:p>
        </w:tc>
        <w:tc>
          <w:tcPr>
            <w:tcW w:w="0" w:type="auto"/>
            <w:vAlign w:val="center"/>
          </w:tcPr>
          <w:p w:rsidR="00C45098" w:rsidRDefault="001F569F">
            <w:pPr>
              <w:pStyle w:val="TableBodyText"/>
            </w:pPr>
            <w:r>
              <w:t>0x07B6</w:t>
            </w:r>
          </w:p>
        </w:tc>
        <w:tc>
          <w:tcPr>
            <w:tcW w:w="0" w:type="auto"/>
            <w:vAlign w:val="center"/>
          </w:tcPr>
          <w:p w:rsidR="00C45098" w:rsidRDefault="001F569F">
            <w:pPr>
              <w:pStyle w:val="TableBodyText"/>
            </w:pPr>
            <w:r>
              <w:t>Opens the lis</w:t>
            </w:r>
            <w:r>
              <w:t>t of line styles.</w:t>
            </w:r>
          </w:p>
        </w:tc>
      </w:tr>
      <w:tr w:rsidR="00C45098" w:rsidTr="00C45098">
        <w:tc>
          <w:tcPr>
            <w:tcW w:w="0" w:type="auto"/>
            <w:vAlign w:val="center"/>
          </w:tcPr>
          <w:p w:rsidR="00C45098" w:rsidRDefault="001F569F">
            <w:pPr>
              <w:pStyle w:val="TableBodyText"/>
            </w:pPr>
            <w:bookmarkStart w:id="2506" w:name="LineWidthGallery"/>
            <w:r>
              <w:rPr>
                <w:b/>
              </w:rPr>
              <w:t>LineWidthGallery</w:t>
            </w:r>
            <w:bookmarkEnd w:id="2506"/>
          </w:p>
        </w:tc>
        <w:tc>
          <w:tcPr>
            <w:tcW w:w="0" w:type="auto"/>
            <w:vAlign w:val="center"/>
          </w:tcPr>
          <w:p w:rsidR="00C45098" w:rsidRDefault="001F569F">
            <w:pPr>
              <w:pStyle w:val="TableBodyText"/>
            </w:pPr>
            <w:r>
              <w:t>0x07B7</w:t>
            </w:r>
          </w:p>
        </w:tc>
        <w:tc>
          <w:tcPr>
            <w:tcW w:w="0" w:type="auto"/>
            <w:vAlign w:val="center"/>
          </w:tcPr>
          <w:p w:rsidR="00C45098" w:rsidRDefault="001F569F">
            <w:pPr>
              <w:pStyle w:val="TableBodyText"/>
            </w:pPr>
            <w:r>
              <w:t>Opens the list of line widths.</w:t>
            </w:r>
          </w:p>
        </w:tc>
      </w:tr>
      <w:tr w:rsidR="00C45098" w:rsidTr="00C45098">
        <w:tc>
          <w:tcPr>
            <w:tcW w:w="0" w:type="auto"/>
            <w:vAlign w:val="center"/>
          </w:tcPr>
          <w:p w:rsidR="00C45098" w:rsidRDefault="001F569F">
            <w:pPr>
              <w:pStyle w:val="TableBodyText"/>
            </w:pPr>
            <w:bookmarkStart w:id="2507" w:name="ArrowStyleGallery"/>
            <w:r>
              <w:rPr>
                <w:b/>
              </w:rPr>
              <w:t>ArrowStyleGallery</w:t>
            </w:r>
            <w:bookmarkEnd w:id="2507"/>
          </w:p>
        </w:tc>
        <w:tc>
          <w:tcPr>
            <w:tcW w:w="0" w:type="auto"/>
            <w:vAlign w:val="center"/>
          </w:tcPr>
          <w:p w:rsidR="00C45098" w:rsidRDefault="001F569F">
            <w:pPr>
              <w:pStyle w:val="TableBodyText"/>
            </w:pPr>
            <w:r>
              <w:t>0x07B8</w:t>
            </w:r>
          </w:p>
        </w:tc>
        <w:tc>
          <w:tcPr>
            <w:tcW w:w="0" w:type="auto"/>
            <w:vAlign w:val="center"/>
          </w:tcPr>
          <w:p w:rsidR="00C45098" w:rsidRDefault="001F569F">
            <w:pPr>
              <w:pStyle w:val="TableBodyText"/>
            </w:pPr>
            <w:r>
              <w:t>Opens the list of arrow styles.</w:t>
            </w:r>
          </w:p>
        </w:tc>
      </w:tr>
      <w:tr w:rsidR="00C45098" w:rsidTr="00C45098">
        <w:tc>
          <w:tcPr>
            <w:tcW w:w="0" w:type="auto"/>
            <w:vAlign w:val="center"/>
          </w:tcPr>
          <w:p w:rsidR="00C45098" w:rsidRDefault="001F569F">
            <w:pPr>
              <w:pStyle w:val="TableBodyText"/>
            </w:pPr>
            <w:bookmarkStart w:id="2508" w:name="ChangeShapesGallery"/>
            <w:r>
              <w:rPr>
                <w:b/>
              </w:rPr>
              <w:t>ChangeShapesGallery</w:t>
            </w:r>
            <w:bookmarkEnd w:id="2508"/>
          </w:p>
        </w:tc>
        <w:tc>
          <w:tcPr>
            <w:tcW w:w="0" w:type="auto"/>
            <w:vAlign w:val="center"/>
          </w:tcPr>
          <w:p w:rsidR="00C45098" w:rsidRDefault="001F569F">
            <w:pPr>
              <w:pStyle w:val="TableBodyText"/>
            </w:pPr>
            <w:r>
              <w:t>0x07B9</w:t>
            </w:r>
          </w:p>
        </w:tc>
        <w:tc>
          <w:tcPr>
            <w:tcW w:w="0" w:type="auto"/>
            <w:vAlign w:val="center"/>
          </w:tcPr>
          <w:p w:rsidR="00C45098" w:rsidRDefault="001F569F">
            <w:pPr>
              <w:pStyle w:val="TableBodyText"/>
            </w:pPr>
            <w:r>
              <w:t>Displays the shapes that are available to substitute.</w:t>
            </w:r>
          </w:p>
        </w:tc>
      </w:tr>
      <w:tr w:rsidR="00C45098" w:rsidTr="00C45098">
        <w:tc>
          <w:tcPr>
            <w:tcW w:w="0" w:type="auto"/>
            <w:vAlign w:val="center"/>
          </w:tcPr>
          <w:p w:rsidR="00C45098" w:rsidRDefault="001F569F">
            <w:pPr>
              <w:pStyle w:val="TableBodyText"/>
            </w:pPr>
            <w:bookmarkStart w:id="2509" w:name="TexturesGallery"/>
            <w:r>
              <w:rPr>
                <w:b/>
              </w:rPr>
              <w:t>TexturesGallery</w:t>
            </w:r>
            <w:bookmarkEnd w:id="2509"/>
          </w:p>
        </w:tc>
        <w:tc>
          <w:tcPr>
            <w:tcW w:w="0" w:type="auto"/>
            <w:vAlign w:val="center"/>
          </w:tcPr>
          <w:p w:rsidR="00C45098" w:rsidRDefault="001F569F">
            <w:pPr>
              <w:pStyle w:val="TableBodyText"/>
            </w:pPr>
            <w:r>
              <w:t>0x07BA</w:t>
            </w:r>
          </w:p>
        </w:tc>
        <w:tc>
          <w:tcPr>
            <w:tcW w:w="0" w:type="auto"/>
            <w:vAlign w:val="center"/>
          </w:tcPr>
          <w:p w:rsidR="00C45098" w:rsidRDefault="001F569F">
            <w:pPr>
              <w:pStyle w:val="TableBodyText"/>
            </w:pPr>
            <w:r>
              <w:t xml:space="preserve">Opens the list of </w:t>
            </w:r>
            <w:r>
              <w:t>textures.</w:t>
            </w:r>
          </w:p>
        </w:tc>
      </w:tr>
      <w:tr w:rsidR="00C45098" w:rsidTr="00C45098">
        <w:tc>
          <w:tcPr>
            <w:tcW w:w="0" w:type="auto"/>
            <w:vAlign w:val="center"/>
          </w:tcPr>
          <w:p w:rsidR="00C45098" w:rsidRDefault="001F569F">
            <w:pPr>
              <w:pStyle w:val="TableBodyText"/>
            </w:pPr>
            <w:bookmarkStart w:id="2510" w:name="FontColorPicker"/>
            <w:r>
              <w:rPr>
                <w:b/>
              </w:rPr>
              <w:t>FontColorPicker</w:t>
            </w:r>
            <w:bookmarkEnd w:id="2510"/>
          </w:p>
        </w:tc>
        <w:tc>
          <w:tcPr>
            <w:tcW w:w="0" w:type="auto"/>
            <w:vAlign w:val="center"/>
          </w:tcPr>
          <w:p w:rsidR="00C45098" w:rsidRDefault="001F569F">
            <w:pPr>
              <w:pStyle w:val="TableBodyText"/>
            </w:pPr>
            <w:r>
              <w:t>0x07BB</w:t>
            </w:r>
          </w:p>
        </w:tc>
        <w:tc>
          <w:tcPr>
            <w:tcW w:w="0" w:type="auto"/>
            <w:vAlign w:val="center"/>
          </w:tcPr>
          <w:p w:rsidR="00C45098" w:rsidRDefault="001F569F">
            <w:pPr>
              <w:pStyle w:val="TableBodyText"/>
            </w:pPr>
            <w:r>
              <w:t>Opens the list of font colors.</w:t>
            </w:r>
          </w:p>
        </w:tc>
      </w:tr>
      <w:tr w:rsidR="00C45098" w:rsidTr="00C45098">
        <w:tc>
          <w:tcPr>
            <w:tcW w:w="0" w:type="auto"/>
            <w:vAlign w:val="center"/>
          </w:tcPr>
          <w:p w:rsidR="00C45098" w:rsidRDefault="001F569F">
            <w:pPr>
              <w:pStyle w:val="TableBodyText"/>
            </w:pPr>
            <w:bookmarkStart w:id="2511" w:name="ColumnsGallery"/>
            <w:r>
              <w:rPr>
                <w:b/>
              </w:rPr>
              <w:t>ColumnsGallery</w:t>
            </w:r>
            <w:bookmarkEnd w:id="2511"/>
          </w:p>
        </w:tc>
        <w:tc>
          <w:tcPr>
            <w:tcW w:w="0" w:type="auto"/>
            <w:vAlign w:val="center"/>
          </w:tcPr>
          <w:p w:rsidR="00C45098" w:rsidRDefault="001F569F">
            <w:pPr>
              <w:pStyle w:val="TableBodyText"/>
            </w:pPr>
            <w:r>
              <w:t>0x07BC</w:t>
            </w:r>
          </w:p>
        </w:tc>
        <w:tc>
          <w:tcPr>
            <w:tcW w:w="0" w:type="auto"/>
            <w:vAlign w:val="center"/>
          </w:tcPr>
          <w:p w:rsidR="00C45098" w:rsidRDefault="001F569F">
            <w:pPr>
              <w:pStyle w:val="TableBodyText"/>
            </w:pPr>
            <w:r>
              <w:t>Opens the list of preset column layouts.</w:t>
            </w:r>
          </w:p>
        </w:tc>
      </w:tr>
      <w:tr w:rsidR="00C45098" w:rsidTr="00C45098">
        <w:tc>
          <w:tcPr>
            <w:tcW w:w="0" w:type="auto"/>
            <w:vAlign w:val="center"/>
          </w:tcPr>
          <w:p w:rsidR="00C45098" w:rsidRDefault="001F569F">
            <w:pPr>
              <w:pStyle w:val="TableBodyText"/>
            </w:pPr>
            <w:bookmarkStart w:id="2512" w:name="EquationIncreaseAlignment"/>
            <w:r>
              <w:rPr>
                <w:b/>
              </w:rPr>
              <w:t>EquationIncreaseAlignment</w:t>
            </w:r>
            <w:bookmarkEnd w:id="2512"/>
          </w:p>
        </w:tc>
        <w:tc>
          <w:tcPr>
            <w:tcW w:w="0" w:type="auto"/>
            <w:vAlign w:val="center"/>
          </w:tcPr>
          <w:p w:rsidR="00C45098" w:rsidRDefault="001F569F">
            <w:pPr>
              <w:pStyle w:val="TableBodyText"/>
            </w:pPr>
            <w:r>
              <w:t>0x07BD</w:t>
            </w:r>
          </w:p>
        </w:tc>
        <w:tc>
          <w:tcPr>
            <w:tcW w:w="0" w:type="auto"/>
            <w:vAlign w:val="center"/>
          </w:tcPr>
          <w:p w:rsidR="00C45098" w:rsidRDefault="001F569F">
            <w:pPr>
              <w:pStyle w:val="TableBodyText"/>
            </w:pPr>
            <w:r>
              <w:t>Increase alignment point after a manual break.</w:t>
            </w:r>
          </w:p>
        </w:tc>
      </w:tr>
      <w:tr w:rsidR="00C45098" w:rsidTr="00C45098">
        <w:tc>
          <w:tcPr>
            <w:tcW w:w="0" w:type="auto"/>
            <w:vAlign w:val="center"/>
          </w:tcPr>
          <w:p w:rsidR="00C45098" w:rsidRDefault="001F569F">
            <w:pPr>
              <w:pStyle w:val="TableBodyText"/>
            </w:pPr>
            <w:bookmarkStart w:id="2513" w:name="EquationDecreaseAlignment"/>
            <w:r>
              <w:rPr>
                <w:b/>
              </w:rPr>
              <w:t>EquationDecreaseAlignment</w:t>
            </w:r>
            <w:bookmarkEnd w:id="2513"/>
          </w:p>
        </w:tc>
        <w:tc>
          <w:tcPr>
            <w:tcW w:w="0" w:type="auto"/>
            <w:vAlign w:val="center"/>
          </w:tcPr>
          <w:p w:rsidR="00C45098" w:rsidRDefault="001F569F">
            <w:pPr>
              <w:pStyle w:val="TableBodyText"/>
            </w:pPr>
            <w:r>
              <w:t>0x07BE</w:t>
            </w:r>
          </w:p>
        </w:tc>
        <w:tc>
          <w:tcPr>
            <w:tcW w:w="0" w:type="auto"/>
            <w:vAlign w:val="center"/>
          </w:tcPr>
          <w:p w:rsidR="00C45098" w:rsidRDefault="001F569F">
            <w:pPr>
              <w:pStyle w:val="TableBodyText"/>
            </w:pPr>
            <w:r>
              <w:t xml:space="preserve">Decrease </w:t>
            </w:r>
            <w:r>
              <w:t>alignment point after a manual break.</w:t>
            </w:r>
          </w:p>
        </w:tc>
      </w:tr>
      <w:tr w:rsidR="00C45098" w:rsidTr="00C45098">
        <w:tc>
          <w:tcPr>
            <w:tcW w:w="0" w:type="auto"/>
            <w:vAlign w:val="center"/>
          </w:tcPr>
          <w:p w:rsidR="00C45098" w:rsidRDefault="001F569F">
            <w:pPr>
              <w:pStyle w:val="TableBodyText"/>
            </w:pPr>
            <w:bookmarkStart w:id="2514" w:name="EquationChangeStyle"/>
            <w:r>
              <w:rPr>
                <w:b/>
              </w:rPr>
              <w:t>EquationChangeStyle</w:t>
            </w:r>
            <w:bookmarkEnd w:id="2514"/>
          </w:p>
        </w:tc>
        <w:tc>
          <w:tcPr>
            <w:tcW w:w="0" w:type="auto"/>
            <w:vAlign w:val="center"/>
          </w:tcPr>
          <w:p w:rsidR="00C45098" w:rsidRDefault="001F569F">
            <w:pPr>
              <w:pStyle w:val="TableBodyText"/>
            </w:pPr>
            <w:r>
              <w:t>0x07BF</w:t>
            </w:r>
          </w:p>
        </w:tc>
        <w:tc>
          <w:tcPr>
            <w:tcW w:w="0" w:type="auto"/>
            <w:vAlign w:val="center"/>
          </w:tcPr>
          <w:p w:rsidR="00C45098" w:rsidRDefault="001F569F">
            <w:pPr>
              <w:pStyle w:val="TableBodyText"/>
            </w:pPr>
            <w:r>
              <w:t>Change equation style (Display or Inline).</w:t>
            </w:r>
          </w:p>
        </w:tc>
      </w:tr>
      <w:tr w:rsidR="00C45098" w:rsidTr="00C45098">
        <w:tc>
          <w:tcPr>
            <w:tcW w:w="0" w:type="auto"/>
            <w:vAlign w:val="center"/>
          </w:tcPr>
          <w:p w:rsidR="00C45098" w:rsidRDefault="001F569F">
            <w:pPr>
              <w:pStyle w:val="TableBodyText"/>
            </w:pPr>
            <w:bookmarkStart w:id="2515" w:name="DocEncryption"/>
            <w:r>
              <w:rPr>
                <w:b/>
              </w:rPr>
              <w:t>DocEncryption</w:t>
            </w:r>
            <w:bookmarkEnd w:id="2515"/>
          </w:p>
        </w:tc>
        <w:tc>
          <w:tcPr>
            <w:tcW w:w="0" w:type="auto"/>
            <w:vAlign w:val="center"/>
          </w:tcPr>
          <w:p w:rsidR="00C45098" w:rsidRDefault="001F569F">
            <w:pPr>
              <w:pStyle w:val="TableBodyText"/>
            </w:pPr>
            <w:r>
              <w:t>0x07C0</w:t>
            </w:r>
          </w:p>
        </w:tc>
        <w:tc>
          <w:tcPr>
            <w:tcW w:w="0" w:type="auto"/>
            <w:vAlign w:val="center"/>
          </w:tcPr>
          <w:p w:rsidR="00C45098" w:rsidRDefault="001F569F">
            <w:pPr>
              <w:pStyle w:val="TableBodyText"/>
            </w:pPr>
            <w:r>
              <w:t>Add document encryption.</w:t>
            </w:r>
          </w:p>
        </w:tc>
      </w:tr>
      <w:tr w:rsidR="00C45098" w:rsidTr="00C45098">
        <w:tc>
          <w:tcPr>
            <w:tcW w:w="0" w:type="auto"/>
            <w:vAlign w:val="center"/>
          </w:tcPr>
          <w:p w:rsidR="00C45098" w:rsidRDefault="001F569F">
            <w:pPr>
              <w:pStyle w:val="TableBodyText"/>
            </w:pPr>
            <w:bookmarkStart w:id="2516" w:name="BlogBlogAccountOptionsDlg"/>
            <w:r>
              <w:rPr>
                <w:b/>
              </w:rPr>
              <w:t>BlogBlogAccountOptionsDlg</w:t>
            </w:r>
            <w:bookmarkEnd w:id="2516"/>
          </w:p>
        </w:tc>
        <w:tc>
          <w:tcPr>
            <w:tcW w:w="0" w:type="auto"/>
            <w:vAlign w:val="center"/>
          </w:tcPr>
          <w:p w:rsidR="00C45098" w:rsidRDefault="001F569F">
            <w:pPr>
              <w:pStyle w:val="TableBodyText"/>
            </w:pPr>
            <w:r>
              <w:t>0x07C1</w:t>
            </w:r>
          </w:p>
        </w:tc>
        <w:tc>
          <w:tcPr>
            <w:tcW w:w="0" w:type="auto"/>
            <w:vAlign w:val="center"/>
          </w:tcPr>
          <w:p w:rsidR="00C45098" w:rsidRDefault="001F569F">
            <w:pPr>
              <w:pStyle w:val="TableBodyText"/>
            </w:pPr>
            <w:r>
              <w:t>Changes blog account settings.</w:t>
            </w:r>
          </w:p>
        </w:tc>
      </w:tr>
      <w:tr w:rsidR="00C45098" w:rsidTr="00C45098">
        <w:tc>
          <w:tcPr>
            <w:tcW w:w="0" w:type="auto"/>
            <w:vAlign w:val="center"/>
          </w:tcPr>
          <w:p w:rsidR="00C45098" w:rsidRDefault="001F569F">
            <w:pPr>
              <w:pStyle w:val="TableBodyText"/>
            </w:pPr>
            <w:bookmarkStart w:id="2517" w:name="EquationInsertRowBefore"/>
            <w:r>
              <w:rPr>
                <w:b/>
              </w:rPr>
              <w:t>EquationInsertRowBefore</w:t>
            </w:r>
            <w:bookmarkEnd w:id="2517"/>
          </w:p>
        </w:tc>
        <w:tc>
          <w:tcPr>
            <w:tcW w:w="0" w:type="auto"/>
            <w:vAlign w:val="center"/>
          </w:tcPr>
          <w:p w:rsidR="00C45098" w:rsidRDefault="001F569F">
            <w:pPr>
              <w:pStyle w:val="TableBodyText"/>
            </w:pPr>
            <w:r>
              <w:t>0x07C2</w:t>
            </w:r>
          </w:p>
        </w:tc>
        <w:tc>
          <w:tcPr>
            <w:tcW w:w="0" w:type="auto"/>
            <w:vAlign w:val="center"/>
          </w:tcPr>
          <w:p w:rsidR="00C45098" w:rsidRDefault="001F569F">
            <w:pPr>
              <w:pStyle w:val="TableBodyText"/>
            </w:pPr>
            <w:r>
              <w:t>Insert a row into a matrix object.</w:t>
            </w:r>
          </w:p>
        </w:tc>
      </w:tr>
      <w:tr w:rsidR="00C45098" w:rsidTr="00C45098">
        <w:tc>
          <w:tcPr>
            <w:tcW w:w="0" w:type="auto"/>
            <w:vAlign w:val="center"/>
          </w:tcPr>
          <w:p w:rsidR="00C45098" w:rsidRDefault="001F569F">
            <w:pPr>
              <w:pStyle w:val="TableBodyText"/>
            </w:pPr>
            <w:bookmarkStart w:id="2518" w:name="EquationInsertRowAfter"/>
            <w:r>
              <w:rPr>
                <w:b/>
              </w:rPr>
              <w:t>EquationInsertRowAfter</w:t>
            </w:r>
            <w:bookmarkEnd w:id="2518"/>
          </w:p>
        </w:tc>
        <w:tc>
          <w:tcPr>
            <w:tcW w:w="0" w:type="auto"/>
            <w:vAlign w:val="center"/>
          </w:tcPr>
          <w:p w:rsidR="00C45098" w:rsidRDefault="001F569F">
            <w:pPr>
              <w:pStyle w:val="TableBodyText"/>
            </w:pPr>
            <w:r>
              <w:t>0x07C3</w:t>
            </w:r>
          </w:p>
        </w:tc>
        <w:tc>
          <w:tcPr>
            <w:tcW w:w="0" w:type="auto"/>
            <w:vAlign w:val="center"/>
          </w:tcPr>
          <w:p w:rsidR="00C45098" w:rsidRDefault="001F569F">
            <w:pPr>
              <w:pStyle w:val="TableBodyText"/>
            </w:pPr>
            <w:r>
              <w:t>Insert a row into a matrix object.</w:t>
            </w:r>
          </w:p>
        </w:tc>
      </w:tr>
      <w:tr w:rsidR="00C45098" w:rsidTr="00C45098">
        <w:tc>
          <w:tcPr>
            <w:tcW w:w="0" w:type="auto"/>
            <w:vAlign w:val="center"/>
          </w:tcPr>
          <w:p w:rsidR="00C45098" w:rsidRDefault="001F569F">
            <w:pPr>
              <w:pStyle w:val="TableBodyText"/>
            </w:pPr>
            <w:bookmarkStart w:id="2519" w:name="FileSendBlog"/>
            <w:r>
              <w:rPr>
                <w:b/>
              </w:rPr>
              <w:t>FileSendBlog</w:t>
            </w:r>
            <w:bookmarkEnd w:id="2519"/>
          </w:p>
        </w:tc>
        <w:tc>
          <w:tcPr>
            <w:tcW w:w="0" w:type="auto"/>
            <w:vAlign w:val="center"/>
          </w:tcPr>
          <w:p w:rsidR="00C45098" w:rsidRDefault="001F569F">
            <w:pPr>
              <w:pStyle w:val="TableBodyText"/>
            </w:pPr>
            <w:r>
              <w:t>0x07C4</w:t>
            </w:r>
          </w:p>
        </w:tc>
        <w:tc>
          <w:tcPr>
            <w:tcW w:w="0" w:type="auto"/>
            <w:vAlign w:val="center"/>
          </w:tcPr>
          <w:p w:rsidR="00C45098" w:rsidRDefault="001F569F">
            <w:pPr>
              <w:pStyle w:val="TableBodyText"/>
            </w:pPr>
            <w:r>
              <w:t>Sends the active document to a blog.</w:t>
            </w:r>
          </w:p>
        </w:tc>
      </w:tr>
      <w:tr w:rsidR="00C45098" w:rsidTr="00C45098">
        <w:tc>
          <w:tcPr>
            <w:tcW w:w="0" w:type="auto"/>
            <w:vAlign w:val="center"/>
          </w:tcPr>
          <w:p w:rsidR="00C45098" w:rsidRDefault="001F569F">
            <w:pPr>
              <w:pStyle w:val="TableBodyText"/>
            </w:pPr>
            <w:bookmarkStart w:id="2520" w:name="EquationInsertColumnBefore"/>
            <w:r>
              <w:rPr>
                <w:b/>
              </w:rPr>
              <w:t>EquationInsertColumnBefore</w:t>
            </w:r>
            <w:bookmarkEnd w:id="2520"/>
          </w:p>
        </w:tc>
        <w:tc>
          <w:tcPr>
            <w:tcW w:w="0" w:type="auto"/>
            <w:vAlign w:val="center"/>
          </w:tcPr>
          <w:p w:rsidR="00C45098" w:rsidRDefault="001F569F">
            <w:pPr>
              <w:pStyle w:val="TableBodyText"/>
            </w:pPr>
            <w:r>
              <w:t>0x07C5</w:t>
            </w:r>
          </w:p>
        </w:tc>
        <w:tc>
          <w:tcPr>
            <w:tcW w:w="0" w:type="auto"/>
            <w:vAlign w:val="center"/>
          </w:tcPr>
          <w:p w:rsidR="00C45098" w:rsidRDefault="001F569F">
            <w:pPr>
              <w:pStyle w:val="TableBodyText"/>
            </w:pPr>
            <w:r>
              <w:t>Insert a column into a matrix object.</w:t>
            </w:r>
          </w:p>
        </w:tc>
      </w:tr>
      <w:tr w:rsidR="00C45098" w:rsidTr="00C45098">
        <w:tc>
          <w:tcPr>
            <w:tcW w:w="0" w:type="auto"/>
            <w:vAlign w:val="center"/>
          </w:tcPr>
          <w:p w:rsidR="00C45098" w:rsidRDefault="001F569F">
            <w:pPr>
              <w:pStyle w:val="TableBodyText"/>
            </w:pPr>
            <w:bookmarkStart w:id="2521" w:name="EquationInsertColumnAfter"/>
            <w:r>
              <w:rPr>
                <w:b/>
              </w:rPr>
              <w:t>EquationInsertColumnAfter</w:t>
            </w:r>
            <w:bookmarkEnd w:id="2521"/>
          </w:p>
        </w:tc>
        <w:tc>
          <w:tcPr>
            <w:tcW w:w="0" w:type="auto"/>
            <w:vAlign w:val="center"/>
          </w:tcPr>
          <w:p w:rsidR="00C45098" w:rsidRDefault="001F569F">
            <w:pPr>
              <w:pStyle w:val="TableBodyText"/>
            </w:pPr>
            <w:r>
              <w:t>0x07C6</w:t>
            </w:r>
          </w:p>
        </w:tc>
        <w:tc>
          <w:tcPr>
            <w:tcW w:w="0" w:type="auto"/>
            <w:vAlign w:val="center"/>
          </w:tcPr>
          <w:p w:rsidR="00C45098" w:rsidRDefault="001F569F">
            <w:pPr>
              <w:pStyle w:val="TableBodyText"/>
            </w:pPr>
            <w:r>
              <w:t>Insert a column into a matrix object.</w:t>
            </w:r>
          </w:p>
        </w:tc>
      </w:tr>
      <w:tr w:rsidR="00C45098" w:rsidTr="00C45098">
        <w:tc>
          <w:tcPr>
            <w:tcW w:w="0" w:type="auto"/>
            <w:vAlign w:val="center"/>
          </w:tcPr>
          <w:p w:rsidR="00C45098" w:rsidRDefault="001F569F">
            <w:pPr>
              <w:pStyle w:val="TableBodyText"/>
            </w:pPr>
            <w:bookmarkStart w:id="2522" w:name="EquationDeleteRow"/>
            <w:r>
              <w:rPr>
                <w:b/>
              </w:rPr>
              <w:t>EquationDeleteRow</w:t>
            </w:r>
            <w:bookmarkEnd w:id="2522"/>
          </w:p>
        </w:tc>
        <w:tc>
          <w:tcPr>
            <w:tcW w:w="0" w:type="auto"/>
            <w:vAlign w:val="center"/>
          </w:tcPr>
          <w:p w:rsidR="00C45098" w:rsidRDefault="001F569F">
            <w:pPr>
              <w:pStyle w:val="TableBodyText"/>
            </w:pPr>
            <w:r>
              <w:t>0x07C7</w:t>
            </w:r>
          </w:p>
        </w:tc>
        <w:tc>
          <w:tcPr>
            <w:tcW w:w="0" w:type="auto"/>
            <w:vAlign w:val="center"/>
          </w:tcPr>
          <w:p w:rsidR="00C45098" w:rsidRDefault="001F569F">
            <w:pPr>
              <w:pStyle w:val="TableBodyText"/>
            </w:pPr>
            <w:r>
              <w:t>Delete a row from a matrix object.</w:t>
            </w:r>
          </w:p>
        </w:tc>
      </w:tr>
      <w:tr w:rsidR="00C45098" w:rsidTr="00C45098">
        <w:tc>
          <w:tcPr>
            <w:tcW w:w="0" w:type="auto"/>
            <w:vAlign w:val="center"/>
          </w:tcPr>
          <w:p w:rsidR="00C45098" w:rsidRDefault="001F569F">
            <w:pPr>
              <w:pStyle w:val="TableBodyText"/>
            </w:pPr>
            <w:bookmarkStart w:id="2523" w:name="EquationDeleteColumn"/>
            <w:r>
              <w:rPr>
                <w:b/>
              </w:rPr>
              <w:t>EquationDeleteColumn</w:t>
            </w:r>
            <w:bookmarkEnd w:id="2523"/>
          </w:p>
        </w:tc>
        <w:tc>
          <w:tcPr>
            <w:tcW w:w="0" w:type="auto"/>
            <w:vAlign w:val="center"/>
          </w:tcPr>
          <w:p w:rsidR="00C45098" w:rsidRDefault="001F569F">
            <w:pPr>
              <w:pStyle w:val="TableBodyText"/>
            </w:pPr>
            <w:r>
              <w:t>0x07C8</w:t>
            </w:r>
          </w:p>
        </w:tc>
        <w:tc>
          <w:tcPr>
            <w:tcW w:w="0" w:type="auto"/>
            <w:vAlign w:val="center"/>
          </w:tcPr>
          <w:p w:rsidR="00C45098" w:rsidRDefault="001F569F">
            <w:pPr>
              <w:pStyle w:val="TableBodyText"/>
            </w:pPr>
            <w:r>
              <w:t>Delete a column from a matrix object.</w:t>
            </w:r>
          </w:p>
        </w:tc>
      </w:tr>
      <w:tr w:rsidR="00C45098" w:rsidTr="00C45098">
        <w:tc>
          <w:tcPr>
            <w:tcW w:w="0" w:type="auto"/>
            <w:vAlign w:val="center"/>
          </w:tcPr>
          <w:p w:rsidR="00C45098" w:rsidRDefault="001F569F">
            <w:pPr>
              <w:pStyle w:val="TableBodyText"/>
            </w:pPr>
            <w:bookmarkStart w:id="2524" w:name="EquationVerticalCenter"/>
            <w:r>
              <w:rPr>
                <w:b/>
              </w:rPr>
              <w:t>EquationVerticalCenter</w:t>
            </w:r>
            <w:bookmarkEnd w:id="2524"/>
          </w:p>
        </w:tc>
        <w:tc>
          <w:tcPr>
            <w:tcW w:w="0" w:type="auto"/>
            <w:vAlign w:val="center"/>
          </w:tcPr>
          <w:p w:rsidR="00C45098" w:rsidRDefault="001F569F">
            <w:pPr>
              <w:pStyle w:val="TableBodyText"/>
            </w:pPr>
            <w:r>
              <w:t>0x07C9</w:t>
            </w:r>
          </w:p>
        </w:tc>
        <w:tc>
          <w:tcPr>
            <w:tcW w:w="0" w:type="auto"/>
            <w:vAlign w:val="center"/>
          </w:tcPr>
          <w:p w:rsidR="00C45098" w:rsidRDefault="001F569F">
            <w:pPr>
              <w:pStyle w:val="TableBodyText"/>
            </w:pPr>
            <w:r>
              <w:t>Set equation vertical alig</w:t>
            </w:r>
            <w:r>
              <w:t>nment to Center.</w:t>
            </w:r>
          </w:p>
        </w:tc>
      </w:tr>
      <w:tr w:rsidR="00C45098" w:rsidTr="00C45098">
        <w:tc>
          <w:tcPr>
            <w:tcW w:w="0" w:type="auto"/>
            <w:vAlign w:val="center"/>
          </w:tcPr>
          <w:p w:rsidR="00C45098" w:rsidRDefault="001F569F">
            <w:pPr>
              <w:pStyle w:val="TableBodyText"/>
            </w:pPr>
            <w:bookmarkStart w:id="2525" w:name="EquationVerticalTop"/>
            <w:r>
              <w:rPr>
                <w:b/>
              </w:rPr>
              <w:t>EquationVerticalTop</w:t>
            </w:r>
            <w:bookmarkEnd w:id="2525"/>
          </w:p>
        </w:tc>
        <w:tc>
          <w:tcPr>
            <w:tcW w:w="0" w:type="auto"/>
            <w:vAlign w:val="center"/>
          </w:tcPr>
          <w:p w:rsidR="00C45098" w:rsidRDefault="001F569F">
            <w:pPr>
              <w:pStyle w:val="TableBodyText"/>
            </w:pPr>
            <w:r>
              <w:t>0x07CA</w:t>
            </w:r>
          </w:p>
        </w:tc>
        <w:tc>
          <w:tcPr>
            <w:tcW w:w="0" w:type="auto"/>
            <w:vAlign w:val="center"/>
          </w:tcPr>
          <w:p w:rsidR="00C45098" w:rsidRDefault="001F569F">
            <w:pPr>
              <w:pStyle w:val="TableBodyText"/>
            </w:pPr>
            <w:r>
              <w:t>Set equation vertical alignment to Top.</w:t>
            </w:r>
          </w:p>
        </w:tc>
      </w:tr>
      <w:tr w:rsidR="00C45098" w:rsidTr="00C45098">
        <w:tc>
          <w:tcPr>
            <w:tcW w:w="0" w:type="auto"/>
            <w:vAlign w:val="center"/>
          </w:tcPr>
          <w:p w:rsidR="00C45098" w:rsidRDefault="001F569F">
            <w:pPr>
              <w:pStyle w:val="TableBodyText"/>
            </w:pPr>
            <w:bookmarkStart w:id="2526" w:name="EquationVerticalBottom"/>
            <w:r>
              <w:rPr>
                <w:b/>
              </w:rPr>
              <w:t>EquationVerticalBottom</w:t>
            </w:r>
            <w:bookmarkEnd w:id="2526"/>
          </w:p>
        </w:tc>
        <w:tc>
          <w:tcPr>
            <w:tcW w:w="0" w:type="auto"/>
            <w:vAlign w:val="center"/>
          </w:tcPr>
          <w:p w:rsidR="00C45098" w:rsidRDefault="001F569F">
            <w:pPr>
              <w:pStyle w:val="TableBodyText"/>
            </w:pPr>
            <w:r>
              <w:t>0x07CB</w:t>
            </w:r>
          </w:p>
        </w:tc>
        <w:tc>
          <w:tcPr>
            <w:tcW w:w="0" w:type="auto"/>
            <w:vAlign w:val="center"/>
          </w:tcPr>
          <w:p w:rsidR="00C45098" w:rsidRDefault="001F569F">
            <w:pPr>
              <w:pStyle w:val="TableBodyText"/>
            </w:pPr>
            <w:r>
              <w:t>Set equation vertical alignment to Bottom.</w:t>
            </w:r>
          </w:p>
        </w:tc>
      </w:tr>
      <w:tr w:rsidR="00C45098" w:rsidTr="00C45098">
        <w:tc>
          <w:tcPr>
            <w:tcW w:w="0" w:type="auto"/>
            <w:vAlign w:val="center"/>
          </w:tcPr>
          <w:p w:rsidR="00C45098" w:rsidRDefault="001F569F">
            <w:pPr>
              <w:pStyle w:val="TableBodyText"/>
            </w:pPr>
            <w:bookmarkStart w:id="2527" w:name="EquationHorizontalCenter"/>
            <w:r>
              <w:rPr>
                <w:b/>
              </w:rPr>
              <w:t>EquationHorizontalCenter</w:t>
            </w:r>
            <w:bookmarkEnd w:id="2527"/>
          </w:p>
        </w:tc>
        <w:tc>
          <w:tcPr>
            <w:tcW w:w="0" w:type="auto"/>
            <w:vAlign w:val="center"/>
          </w:tcPr>
          <w:p w:rsidR="00C45098" w:rsidRDefault="001F569F">
            <w:pPr>
              <w:pStyle w:val="TableBodyText"/>
            </w:pPr>
            <w:r>
              <w:t>0x07CC</w:t>
            </w:r>
          </w:p>
        </w:tc>
        <w:tc>
          <w:tcPr>
            <w:tcW w:w="0" w:type="auto"/>
            <w:vAlign w:val="center"/>
          </w:tcPr>
          <w:p w:rsidR="00C45098" w:rsidRDefault="001F569F">
            <w:pPr>
              <w:pStyle w:val="TableBodyText"/>
            </w:pPr>
            <w:r>
              <w:t>Set equation horizontal alignment to Center.</w:t>
            </w:r>
          </w:p>
        </w:tc>
      </w:tr>
      <w:tr w:rsidR="00C45098" w:rsidTr="00C45098">
        <w:tc>
          <w:tcPr>
            <w:tcW w:w="0" w:type="auto"/>
            <w:vAlign w:val="center"/>
          </w:tcPr>
          <w:p w:rsidR="00C45098" w:rsidRDefault="001F569F">
            <w:pPr>
              <w:pStyle w:val="TableBodyText"/>
            </w:pPr>
            <w:bookmarkStart w:id="2528" w:name="EquationHorizontalLeft"/>
            <w:r>
              <w:rPr>
                <w:b/>
              </w:rPr>
              <w:t>EquationHorizontalLeft</w:t>
            </w:r>
            <w:bookmarkEnd w:id="2528"/>
          </w:p>
        </w:tc>
        <w:tc>
          <w:tcPr>
            <w:tcW w:w="0" w:type="auto"/>
            <w:vAlign w:val="center"/>
          </w:tcPr>
          <w:p w:rsidR="00C45098" w:rsidRDefault="001F569F">
            <w:pPr>
              <w:pStyle w:val="TableBodyText"/>
            </w:pPr>
            <w:r>
              <w:t>0x07CD</w:t>
            </w:r>
          </w:p>
        </w:tc>
        <w:tc>
          <w:tcPr>
            <w:tcW w:w="0" w:type="auto"/>
            <w:vAlign w:val="center"/>
          </w:tcPr>
          <w:p w:rsidR="00C45098" w:rsidRDefault="001F569F">
            <w:pPr>
              <w:pStyle w:val="TableBodyText"/>
            </w:pPr>
            <w:r>
              <w:t>Set equation horizontal alignment to Left.</w:t>
            </w:r>
          </w:p>
        </w:tc>
      </w:tr>
      <w:tr w:rsidR="00C45098" w:rsidTr="00C45098">
        <w:tc>
          <w:tcPr>
            <w:tcW w:w="0" w:type="auto"/>
            <w:vAlign w:val="center"/>
          </w:tcPr>
          <w:p w:rsidR="00C45098" w:rsidRDefault="001F569F">
            <w:pPr>
              <w:pStyle w:val="TableBodyText"/>
            </w:pPr>
            <w:bookmarkStart w:id="2529" w:name="EquationHorizontalRight"/>
            <w:r>
              <w:rPr>
                <w:b/>
              </w:rPr>
              <w:t>EquationHorizontalRight</w:t>
            </w:r>
            <w:bookmarkEnd w:id="2529"/>
          </w:p>
        </w:tc>
        <w:tc>
          <w:tcPr>
            <w:tcW w:w="0" w:type="auto"/>
            <w:vAlign w:val="center"/>
          </w:tcPr>
          <w:p w:rsidR="00C45098" w:rsidRDefault="001F569F">
            <w:pPr>
              <w:pStyle w:val="TableBodyText"/>
            </w:pPr>
            <w:r>
              <w:t>0x07CE</w:t>
            </w:r>
          </w:p>
        </w:tc>
        <w:tc>
          <w:tcPr>
            <w:tcW w:w="0" w:type="auto"/>
            <w:vAlign w:val="center"/>
          </w:tcPr>
          <w:p w:rsidR="00C45098" w:rsidRDefault="001F569F">
            <w:pPr>
              <w:pStyle w:val="TableBodyText"/>
            </w:pPr>
            <w:r>
              <w:t>Set equation horizontal alignment to Right.</w:t>
            </w:r>
          </w:p>
        </w:tc>
      </w:tr>
      <w:tr w:rsidR="00C45098" w:rsidTr="00C45098">
        <w:tc>
          <w:tcPr>
            <w:tcW w:w="0" w:type="auto"/>
            <w:vAlign w:val="center"/>
          </w:tcPr>
          <w:p w:rsidR="00C45098" w:rsidRDefault="001F569F">
            <w:pPr>
              <w:pStyle w:val="TableBodyText"/>
            </w:pPr>
            <w:bookmarkStart w:id="2530" w:name="EquationShowHideLowerLimit"/>
            <w:r>
              <w:rPr>
                <w:b/>
              </w:rPr>
              <w:lastRenderedPageBreak/>
              <w:t>EquationShowHideLowerLimit</w:t>
            </w:r>
            <w:bookmarkEnd w:id="2530"/>
          </w:p>
        </w:tc>
        <w:tc>
          <w:tcPr>
            <w:tcW w:w="0" w:type="auto"/>
            <w:vAlign w:val="center"/>
          </w:tcPr>
          <w:p w:rsidR="00C45098" w:rsidRDefault="001F569F">
            <w:pPr>
              <w:pStyle w:val="TableBodyText"/>
            </w:pPr>
            <w:r>
              <w:t>0x07CF</w:t>
            </w:r>
          </w:p>
        </w:tc>
        <w:tc>
          <w:tcPr>
            <w:tcW w:w="0" w:type="auto"/>
            <w:vAlign w:val="center"/>
          </w:tcPr>
          <w:p w:rsidR="00C45098" w:rsidRDefault="001F569F">
            <w:pPr>
              <w:pStyle w:val="TableBodyText"/>
            </w:pPr>
            <w:r>
              <w:t>Show/Hide N-ary lower limit.</w:t>
            </w:r>
          </w:p>
        </w:tc>
      </w:tr>
      <w:tr w:rsidR="00C45098" w:rsidTr="00C45098">
        <w:tc>
          <w:tcPr>
            <w:tcW w:w="0" w:type="auto"/>
            <w:vAlign w:val="center"/>
          </w:tcPr>
          <w:p w:rsidR="00C45098" w:rsidRDefault="001F569F">
            <w:pPr>
              <w:pStyle w:val="TableBodyText"/>
            </w:pPr>
            <w:bookmarkStart w:id="2531" w:name="EquationShowHideUpperLimit"/>
            <w:r>
              <w:rPr>
                <w:b/>
              </w:rPr>
              <w:t>EquationShowHideUpperLimit</w:t>
            </w:r>
            <w:bookmarkEnd w:id="2531"/>
          </w:p>
        </w:tc>
        <w:tc>
          <w:tcPr>
            <w:tcW w:w="0" w:type="auto"/>
            <w:vAlign w:val="center"/>
          </w:tcPr>
          <w:p w:rsidR="00C45098" w:rsidRDefault="001F569F">
            <w:pPr>
              <w:pStyle w:val="TableBodyText"/>
            </w:pPr>
            <w:r>
              <w:t>0x07D0</w:t>
            </w:r>
          </w:p>
        </w:tc>
        <w:tc>
          <w:tcPr>
            <w:tcW w:w="0" w:type="auto"/>
            <w:vAlign w:val="center"/>
          </w:tcPr>
          <w:p w:rsidR="00C45098" w:rsidRDefault="001F569F">
            <w:pPr>
              <w:pStyle w:val="TableBodyText"/>
            </w:pPr>
            <w:r>
              <w:t>Show/Hide N-ary upper limit.</w:t>
            </w:r>
          </w:p>
        </w:tc>
      </w:tr>
      <w:tr w:rsidR="00C45098" w:rsidTr="00C45098">
        <w:tc>
          <w:tcPr>
            <w:tcW w:w="0" w:type="auto"/>
            <w:vAlign w:val="center"/>
          </w:tcPr>
          <w:p w:rsidR="00C45098" w:rsidRDefault="001F569F">
            <w:pPr>
              <w:pStyle w:val="TableBodyText"/>
            </w:pPr>
            <w:bookmarkStart w:id="2532" w:name="EquationShowHideRadicalDegree"/>
            <w:r>
              <w:rPr>
                <w:b/>
              </w:rPr>
              <w:t>EquationShowHideRadicalDegree</w:t>
            </w:r>
            <w:bookmarkEnd w:id="2532"/>
          </w:p>
        </w:tc>
        <w:tc>
          <w:tcPr>
            <w:tcW w:w="0" w:type="auto"/>
            <w:vAlign w:val="center"/>
          </w:tcPr>
          <w:p w:rsidR="00C45098" w:rsidRDefault="001F569F">
            <w:pPr>
              <w:pStyle w:val="TableBodyText"/>
            </w:pPr>
            <w:r>
              <w:t>0x07D1</w:t>
            </w:r>
          </w:p>
        </w:tc>
        <w:tc>
          <w:tcPr>
            <w:tcW w:w="0" w:type="auto"/>
            <w:vAlign w:val="center"/>
          </w:tcPr>
          <w:p w:rsidR="00C45098" w:rsidRDefault="001F569F">
            <w:pPr>
              <w:pStyle w:val="TableBodyText"/>
            </w:pPr>
            <w:r>
              <w:t>Show/Hide the radical degree.</w:t>
            </w:r>
          </w:p>
        </w:tc>
      </w:tr>
      <w:tr w:rsidR="00C45098" w:rsidTr="00C45098">
        <w:tc>
          <w:tcPr>
            <w:tcW w:w="0" w:type="auto"/>
            <w:vAlign w:val="center"/>
          </w:tcPr>
          <w:p w:rsidR="00C45098" w:rsidRDefault="001F569F">
            <w:pPr>
              <w:pStyle w:val="TableBodyText"/>
            </w:pPr>
            <w:bookmarkStart w:id="2533" w:name="EquationShowHideOpeningDelimiter"/>
            <w:r>
              <w:rPr>
                <w:b/>
              </w:rPr>
              <w:t>EquationShowHideOpeningDelimiter</w:t>
            </w:r>
            <w:bookmarkEnd w:id="2533"/>
          </w:p>
        </w:tc>
        <w:tc>
          <w:tcPr>
            <w:tcW w:w="0" w:type="auto"/>
            <w:vAlign w:val="center"/>
          </w:tcPr>
          <w:p w:rsidR="00C45098" w:rsidRDefault="001F569F">
            <w:pPr>
              <w:pStyle w:val="TableBodyText"/>
            </w:pPr>
            <w:r>
              <w:t>0x07D2</w:t>
            </w:r>
          </w:p>
        </w:tc>
        <w:tc>
          <w:tcPr>
            <w:tcW w:w="0" w:type="auto"/>
            <w:vAlign w:val="center"/>
          </w:tcPr>
          <w:p w:rsidR="00C45098" w:rsidRDefault="001F569F">
            <w:pPr>
              <w:pStyle w:val="TableBodyText"/>
            </w:pPr>
            <w:r>
              <w:t>Show/Hide the left character.</w:t>
            </w:r>
          </w:p>
        </w:tc>
      </w:tr>
      <w:tr w:rsidR="00C45098" w:rsidTr="00C45098">
        <w:tc>
          <w:tcPr>
            <w:tcW w:w="0" w:type="auto"/>
            <w:vAlign w:val="center"/>
          </w:tcPr>
          <w:p w:rsidR="00C45098" w:rsidRDefault="001F569F">
            <w:pPr>
              <w:pStyle w:val="TableBodyText"/>
            </w:pPr>
            <w:bookmarkStart w:id="2534" w:name="EquationShowHideClosingDelimiter"/>
            <w:r>
              <w:rPr>
                <w:b/>
              </w:rPr>
              <w:t>EquationShowHideClosingDelimiter</w:t>
            </w:r>
            <w:bookmarkEnd w:id="2534"/>
          </w:p>
        </w:tc>
        <w:tc>
          <w:tcPr>
            <w:tcW w:w="0" w:type="auto"/>
            <w:vAlign w:val="center"/>
          </w:tcPr>
          <w:p w:rsidR="00C45098" w:rsidRDefault="001F569F">
            <w:pPr>
              <w:pStyle w:val="TableBodyText"/>
            </w:pPr>
            <w:r>
              <w:t>0x07D3</w:t>
            </w:r>
          </w:p>
        </w:tc>
        <w:tc>
          <w:tcPr>
            <w:tcW w:w="0" w:type="auto"/>
            <w:vAlign w:val="center"/>
          </w:tcPr>
          <w:p w:rsidR="00C45098" w:rsidRDefault="001F569F">
            <w:pPr>
              <w:pStyle w:val="TableBodyText"/>
            </w:pPr>
            <w:r>
              <w:t>Show/Hide the right character.</w:t>
            </w:r>
          </w:p>
        </w:tc>
      </w:tr>
      <w:tr w:rsidR="00C45098" w:rsidTr="00C45098">
        <w:tc>
          <w:tcPr>
            <w:tcW w:w="0" w:type="auto"/>
            <w:vAlign w:val="center"/>
          </w:tcPr>
          <w:p w:rsidR="00C45098" w:rsidRDefault="001F569F">
            <w:pPr>
              <w:pStyle w:val="TableBodyText"/>
            </w:pPr>
            <w:bookmarkStart w:id="2535" w:name="EquationAutoProfessionalFormat"/>
            <w:r>
              <w:rPr>
                <w:b/>
              </w:rPr>
              <w:t>EquationAutoPro</w:t>
            </w:r>
            <w:r>
              <w:rPr>
                <w:b/>
              </w:rPr>
              <w:t>fessionalFormat</w:t>
            </w:r>
            <w:bookmarkEnd w:id="2535"/>
          </w:p>
        </w:tc>
        <w:tc>
          <w:tcPr>
            <w:tcW w:w="0" w:type="auto"/>
            <w:vAlign w:val="center"/>
          </w:tcPr>
          <w:p w:rsidR="00C45098" w:rsidRDefault="001F569F">
            <w:pPr>
              <w:pStyle w:val="TableBodyText"/>
            </w:pPr>
            <w:r>
              <w:t>0x07D4</w:t>
            </w:r>
          </w:p>
        </w:tc>
        <w:tc>
          <w:tcPr>
            <w:tcW w:w="0" w:type="auto"/>
            <w:vAlign w:val="center"/>
          </w:tcPr>
          <w:p w:rsidR="00C45098" w:rsidRDefault="001F569F">
            <w:pPr>
              <w:pStyle w:val="TableBodyText"/>
            </w:pPr>
            <w:r>
              <w:t>Automatically convert equation to Professional Format.</w:t>
            </w:r>
          </w:p>
        </w:tc>
      </w:tr>
      <w:tr w:rsidR="00C45098" w:rsidTr="00C45098">
        <w:tc>
          <w:tcPr>
            <w:tcW w:w="0" w:type="auto"/>
            <w:vAlign w:val="center"/>
          </w:tcPr>
          <w:p w:rsidR="00C45098" w:rsidRDefault="001F569F">
            <w:pPr>
              <w:pStyle w:val="TableBodyText"/>
            </w:pPr>
            <w:bookmarkStart w:id="2536" w:name="SignatureLineMenuDetails"/>
            <w:r>
              <w:rPr>
                <w:b/>
              </w:rPr>
              <w:t>SignatureLineMenuDetails</w:t>
            </w:r>
            <w:bookmarkEnd w:id="2536"/>
          </w:p>
        </w:tc>
        <w:tc>
          <w:tcPr>
            <w:tcW w:w="0" w:type="auto"/>
            <w:vAlign w:val="center"/>
          </w:tcPr>
          <w:p w:rsidR="00C45098" w:rsidRDefault="001F569F">
            <w:pPr>
              <w:pStyle w:val="TableBodyText"/>
            </w:pPr>
            <w:r>
              <w:t>0x07D5</w:t>
            </w:r>
          </w:p>
        </w:tc>
        <w:tc>
          <w:tcPr>
            <w:tcW w:w="0" w:type="auto"/>
            <w:vAlign w:val="center"/>
          </w:tcPr>
          <w:p w:rsidR="00C45098" w:rsidRDefault="001F569F">
            <w:pPr>
              <w:pStyle w:val="TableBodyText"/>
            </w:pPr>
            <w:r>
              <w:t>Digital signature line details.</w:t>
            </w:r>
          </w:p>
        </w:tc>
      </w:tr>
      <w:tr w:rsidR="00C45098" w:rsidTr="00C45098">
        <w:tc>
          <w:tcPr>
            <w:tcW w:w="0" w:type="auto"/>
            <w:vAlign w:val="center"/>
          </w:tcPr>
          <w:p w:rsidR="00C45098" w:rsidRDefault="001F569F">
            <w:pPr>
              <w:pStyle w:val="TableBodyText"/>
            </w:pPr>
            <w:bookmarkStart w:id="2537" w:name="SignatureLineMenuSetup"/>
            <w:r>
              <w:rPr>
                <w:b/>
              </w:rPr>
              <w:t>SignatureLineMenuSetup</w:t>
            </w:r>
            <w:bookmarkEnd w:id="2537"/>
          </w:p>
        </w:tc>
        <w:tc>
          <w:tcPr>
            <w:tcW w:w="0" w:type="auto"/>
            <w:vAlign w:val="center"/>
          </w:tcPr>
          <w:p w:rsidR="00C45098" w:rsidRDefault="001F569F">
            <w:pPr>
              <w:pStyle w:val="TableBodyText"/>
            </w:pPr>
            <w:r>
              <w:t>0x07D6</w:t>
            </w:r>
          </w:p>
        </w:tc>
        <w:tc>
          <w:tcPr>
            <w:tcW w:w="0" w:type="auto"/>
            <w:vAlign w:val="center"/>
          </w:tcPr>
          <w:p w:rsidR="00C45098" w:rsidRDefault="001F569F">
            <w:pPr>
              <w:pStyle w:val="TableBodyText"/>
            </w:pPr>
            <w:r>
              <w:t>Digital signature line setup.</w:t>
            </w:r>
          </w:p>
        </w:tc>
      </w:tr>
      <w:tr w:rsidR="00C45098" w:rsidTr="00C45098">
        <w:tc>
          <w:tcPr>
            <w:tcW w:w="0" w:type="auto"/>
            <w:vAlign w:val="center"/>
          </w:tcPr>
          <w:p w:rsidR="00C45098" w:rsidRDefault="001F569F">
            <w:pPr>
              <w:pStyle w:val="TableBodyText"/>
            </w:pPr>
            <w:bookmarkStart w:id="2538" w:name="SignatureLineMenuUnSign"/>
            <w:r>
              <w:rPr>
                <w:b/>
              </w:rPr>
              <w:t>SignatureLineMenuUnSign</w:t>
            </w:r>
            <w:bookmarkEnd w:id="2538"/>
          </w:p>
        </w:tc>
        <w:tc>
          <w:tcPr>
            <w:tcW w:w="0" w:type="auto"/>
            <w:vAlign w:val="center"/>
          </w:tcPr>
          <w:p w:rsidR="00C45098" w:rsidRDefault="001F569F">
            <w:pPr>
              <w:pStyle w:val="TableBodyText"/>
            </w:pPr>
            <w:r>
              <w:t>0x07D7</w:t>
            </w:r>
          </w:p>
        </w:tc>
        <w:tc>
          <w:tcPr>
            <w:tcW w:w="0" w:type="auto"/>
            <w:vAlign w:val="center"/>
          </w:tcPr>
          <w:p w:rsidR="00C45098" w:rsidRDefault="001F569F">
            <w:pPr>
              <w:pStyle w:val="TableBodyText"/>
            </w:pPr>
            <w:r>
              <w:t xml:space="preserve">Removes </w:t>
            </w:r>
            <w:r>
              <w:t>digital signature.</w:t>
            </w:r>
          </w:p>
        </w:tc>
      </w:tr>
      <w:tr w:rsidR="00C45098" w:rsidTr="00C45098">
        <w:tc>
          <w:tcPr>
            <w:tcW w:w="0" w:type="auto"/>
            <w:vAlign w:val="center"/>
          </w:tcPr>
          <w:p w:rsidR="00C45098" w:rsidRDefault="001F569F">
            <w:pPr>
              <w:pStyle w:val="TableBodyText"/>
            </w:pPr>
            <w:bookmarkStart w:id="2539" w:name="EquationFractionGallery"/>
            <w:r>
              <w:rPr>
                <w:b/>
              </w:rPr>
              <w:t>EquationFractionGallery</w:t>
            </w:r>
            <w:bookmarkEnd w:id="2539"/>
          </w:p>
        </w:tc>
        <w:tc>
          <w:tcPr>
            <w:tcW w:w="0" w:type="auto"/>
            <w:vAlign w:val="center"/>
          </w:tcPr>
          <w:p w:rsidR="00C45098" w:rsidRDefault="001F569F">
            <w:pPr>
              <w:pStyle w:val="TableBodyText"/>
            </w:pPr>
            <w:r>
              <w:t>0x07D8</w:t>
            </w:r>
          </w:p>
        </w:tc>
        <w:tc>
          <w:tcPr>
            <w:tcW w:w="0" w:type="auto"/>
            <w:vAlign w:val="center"/>
          </w:tcPr>
          <w:p w:rsidR="00C45098" w:rsidRDefault="001F569F">
            <w:pPr>
              <w:pStyle w:val="TableBodyText"/>
            </w:pPr>
            <w:r>
              <w:t>Equation fraction gallery.</w:t>
            </w:r>
          </w:p>
        </w:tc>
      </w:tr>
      <w:tr w:rsidR="00C45098" w:rsidTr="00C45098">
        <w:tc>
          <w:tcPr>
            <w:tcW w:w="0" w:type="auto"/>
            <w:vAlign w:val="center"/>
          </w:tcPr>
          <w:p w:rsidR="00C45098" w:rsidRDefault="001F569F">
            <w:pPr>
              <w:pStyle w:val="TableBodyText"/>
            </w:pPr>
            <w:bookmarkStart w:id="2540" w:name="EquationIntegralGallery"/>
            <w:r>
              <w:rPr>
                <w:b/>
              </w:rPr>
              <w:t>EquationIntegralGallery</w:t>
            </w:r>
            <w:bookmarkEnd w:id="2540"/>
          </w:p>
        </w:tc>
        <w:tc>
          <w:tcPr>
            <w:tcW w:w="0" w:type="auto"/>
            <w:vAlign w:val="center"/>
          </w:tcPr>
          <w:p w:rsidR="00C45098" w:rsidRDefault="001F569F">
            <w:pPr>
              <w:pStyle w:val="TableBodyText"/>
            </w:pPr>
            <w:r>
              <w:t>0x07D9</w:t>
            </w:r>
          </w:p>
        </w:tc>
        <w:tc>
          <w:tcPr>
            <w:tcW w:w="0" w:type="auto"/>
            <w:vAlign w:val="center"/>
          </w:tcPr>
          <w:p w:rsidR="00C45098" w:rsidRDefault="001F569F">
            <w:pPr>
              <w:pStyle w:val="TableBodyText"/>
            </w:pPr>
            <w:r>
              <w:t>Equation integral gallery.</w:t>
            </w:r>
          </w:p>
        </w:tc>
      </w:tr>
      <w:tr w:rsidR="00C45098" w:rsidTr="00C45098">
        <w:tc>
          <w:tcPr>
            <w:tcW w:w="0" w:type="auto"/>
            <w:vAlign w:val="center"/>
          </w:tcPr>
          <w:p w:rsidR="00C45098" w:rsidRDefault="001F569F">
            <w:pPr>
              <w:pStyle w:val="TableBodyText"/>
            </w:pPr>
            <w:bookmarkStart w:id="2541" w:name="EquationRadicalGallery"/>
            <w:r>
              <w:rPr>
                <w:b/>
              </w:rPr>
              <w:t>EquationRadicalGallery</w:t>
            </w:r>
            <w:bookmarkEnd w:id="2541"/>
          </w:p>
        </w:tc>
        <w:tc>
          <w:tcPr>
            <w:tcW w:w="0" w:type="auto"/>
            <w:vAlign w:val="center"/>
          </w:tcPr>
          <w:p w:rsidR="00C45098" w:rsidRDefault="001F569F">
            <w:pPr>
              <w:pStyle w:val="TableBodyText"/>
            </w:pPr>
            <w:r>
              <w:t>0x07DA</w:t>
            </w:r>
          </w:p>
        </w:tc>
        <w:tc>
          <w:tcPr>
            <w:tcW w:w="0" w:type="auto"/>
            <w:vAlign w:val="center"/>
          </w:tcPr>
          <w:p w:rsidR="00C45098" w:rsidRDefault="001F569F">
            <w:pPr>
              <w:pStyle w:val="TableBodyText"/>
            </w:pPr>
            <w:r>
              <w:t>Equation radical gallery.</w:t>
            </w:r>
          </w:p>
        </w:tc>
      </w:tr>
      <w:tr w:rsidR="00C45098" w:rsidTr="00C45098">
        <w:tc>
          <w:tcPr>
            <w:tcW w:w="0" w:type="auto"/>
            <w:vAlign w:val="center"/>
          </w:tcPr>
          <w:p w:rsidR="00C45098" w:rsidRDefault="001F569F">
            <w:pPr>
              <w:pStyle w:val="TableBodyText"/>
            </w:pPr>
            <w:bookmarkStart w:id="2542" w:name="EquationNaryGallery"/>
            <w:r>
              <w:rPr>
                <w:b/>
              </w:rPr>
              <w:t>EquationNaryGallery</w:t>
            </w:r>
            <w:bookmarkEnd w:id="2542"/>
          </w:p>
        </w:tc>
        <w:tc>
          <w:tcPr>
            <w:tcW w:w="0" w:type="auto"/>
            <w:vAlign w:val="center"/>
          </w:tcPr>
          <w:p w:rsidR="00C45098" w:rsidRDefault="001F569F">
            <w:pPr>
              <w:pStyle w:val="TableBodyText"/>
            </w:pPr>
            <w:r>
              <w:t>0x07DB</w:t>
            </w:r>
          </w:p>
        </w:tc>
        <w:tc>
          <w:tcPr>
            <w:tcW w:w="0" w:type="auto"/>
            <w:vAlign w:val="center"/>
          </w:tcPr>
          <w:p w:rsidR="00C45098" w:rsidRDefault="001F569F">
            <w:pPr>
              <w:pStyle w:val="TableBodyText"/>
            </w:pPr>
            <w:r>
              <w:t>Equation N-ary gallery.</w:t>
            </w:r>
          </w:p>
        </w:tc>
      </w:tr>
      <w:tr w:rsidR="00C45098" w:rsidTr="00C45098">
        <w:tc>
          <w:tcPr>
            <w:tcW w:w="0" w:type="auto"/>
            <w:vAlign w:val="center"/>
          </w:tcPr>
          <w:p w:rsidR="00C45098" w:rsidRDefault="001F569F">
            <w:pPr>
              <w:pStyle w:val="TableBodyText"/>
            </w:pPr>
            <w:bookmarkStart w:id="2543" w:name="EquationDelimiterGallery"/>
            <w:r>
              <w:rPr>
                <w:b/>
              </w:rPr>
              <w:t>EquationDelimiterGallery</w:t>
            </w:r>
            <w:bookmarkEnd w:id="2543"/>
          </w:p>
        </w:tc>
        <w:tc>
          <w:tcPr>
            <w:tcW w:w="0" w:type="auto"/>
            <w:vAlign w:val="center"/>
          </w:tcPr>
          <w:p w:rsidR="00C45098" w:rsidRDefault="001F569F">
            <w:pPr>
              <w:pStyle w:val="TableBodyText"/>
            </w:pPr>
            <w:r>
              <w:t>0x07DC</w:t>
            </w:r>
          </w:p>
        </w:tc>
        <w:tc>
          <w:tcPr>
            <w:tcW w:w="0" w:type="auto"/>
            <w:vAlign w:val="center"/>
          </w:tcPr>
          <w:p w:rsidR="00C45098" w:rsidRDefault="001F569F">
            <w:pPr>
              <w:pStyle w:val="TableBodyText"/>
            </w:pPr>
            <w:r>
              <w:t>Equation delimiter gallery.</w:t>
            </w:r>
          </w:p>
        </w:tc>
      </w:tr>
      <w:tr w:rsidR="00C45098" w:rsidTr="00C45098">
        <w:tc>
          <w:tcPr>
            <w:tcW w:w="0" w:type="auto"/>
            <w:vAlign w:val="center"/>
          </w:tcPr>
          <w:p w:rsidR="00C45098" w:rsidRDefault="001F569F">
            <w:pPr>
              <w:pStyle w:val="TableBodyText"/>
            </w:pPr>
            <w:bookmarkStart w:id="2544" w:name="EquationScriptGallery"/>
            <w:r>
              <w:rPr>
                <w:b/>
              </w:rPr>
              <w:t>EquationScriptGallery</w:t>
            </w:r>
            <w:bookmarkEnd w:id="2544"/>
          </w:p>
        </w:tc>
        <w:tc>
          <w:tcPr>
            <w:tcW w:w="0" w:type="auto"/>
            <w:vAlign w:val="center"/>
          </w:tcPr>
          <w:p w:rsidR="00C45098" w:rsidRDefault="001F569F">
            <w:pPr>
              <w:pStyle w:val="TableBodyText"/>
            </w:pPr>
            <w:r>
              <w:t>0x07DD</w:t>
            </w:r>
          </w:p>
        </w:tc>
        <w:tc>
          <w:tcPr>
            <w:tcW w:w="0" w:type="auto"/>
            <w:vAlign w:val="center"/>
          </w:tcPr>
          <w:p w:rsidR="00C45098" w:rsidRDefault="001F569F">
            <w:pPr>
              <w:pStyle w:val="TableBodyText"/>
            </w:pPr>
            <w:r>
              <w:t>Equation script gallery.</w:t>
            </w:r>
          </w:p>
        </w:tc>
      </w:tr>
      <w:tr w:rsidR="00C45098" w:rsidTr="00C45098">
        <w:tc>
          <w:tcPr>
            <w:tcW w:w="0" w:type="auto"/>
            <w:vAlign w:val="center"/>
          </w:tcPr>
          <w:p w:rsidR="00C45098" w:rsidRDefault="001F569F">
            <w:pPr>
              <w:pStyle w:val="TableBodyText"/>
            </w:pPr>
            <w:bookmarkStart w:id="2545" w:name="NextComment"/>
            <w:r>
              <w:rPr>
                <w:b/>
              </w:rPr>
              <w:t>NextComment</w:t>
            </w:r>
            <w:bookmarkEnd w:id="2545"/>
          </w:p>
        </w:tc>
        <w:tc>
          <w:tcPr>
            <w:tcW w:w="0" w:type="auto"/>
            <w:vAlign w:val="center"/>
          </w:tcPr>
          <w:p w:rsidR="00C45098" w:rsidRDefault="001F569F">
            <w:pPr>
              <w:pStyle w:val="TableBodyText"/>
            </w:pPr>
            <w:r>
              <w:t>0x07DE</w:t>
            </w:r>
          </w:p>
        </w:tc>
        <w:tc>
          <w:tcPr>
            <w:tcW w:w="0" w:type="auto"/>
            <w:vAlign w:val="center"/>
          </w:tcPr>
          <w:p w:rsidR="00C45098" w:rsidRDefault="001F569F">
            <w:pPr>
              <w:pStyle w:val="TableBodyText"/>
            </w:pPr>
            <w:r>
              <w:t>Go to the next comment.</w:t>
            </w:r>
          </w:p>
        </w:tc>
      </w:tr>
      <w:tr w:rsidR="00C45098" w:rsidTr="00C45098">
        <w:tc>
          <w:tcPr>
            <w:tcW w:w="0" w:type="auto"/>
            <w:vAlign w:val="center"/>
          </w:tcPr>
          <w:p w:rsidR="00C45098" w:rsidRDefault="001F569F">
            <w:pPr>
              <w:pStyle w:val="TableBodyText"/>
            </w:pPr>
            <w:bookmarkStart w:id="2546" w:name="PreviousComment"/>
            <w:r>
              <w:rPr>
                <w:b/>
              </w:rPr>
              <w:t>PreviousComment</w:t>
            </w:r>
            <w:bookmarkEnd w:id="2546"/>
          </w:p>
        </w:tc>
        <w:tc>
          <w:tcPr>
            <w:tcW w:w="0" w:type="auto"/>
            <w:vAlign w:val="center"/>
          </w:tcPr>
          <w:p w:rsidR="00C45098" w:rsidRDefault="001F569F">
            <w:pPr>
              <w:pStyle w:val="TableBodyText"/>
            </w:pPr>
            <w:r>
              <w:t>0x07DF</w:t>
            </w:r>
          </w:p>
        </w:tc>
        <w:tc>
          <w:tcPr>
            <w:tcW w:w="0" w:type="auto"/>
            <w:vAlign w:val="center"/>
          </w:tcPr>
          <w:p w:rsidR="00C45098" w:rsidRDefault="001F569F">
            <w:pPr>
              <w:pStyle w:val="TableBodyText"/>
            </w:pPr>
            <w:r>
              <w:t>Go to the previous comment.</w:t>
            </w:r>
          </w:p>
        </w:tc>
      </w:tr>
      <w:tr w:rsidR="00C45098" w:rsidTr="00C45098">
        <w:tc>
          <w:tcPr>
            <w:tcW w:w="0" w:type="auto"/>
            <w:vAlign w:val="center"/>
          </w:tcPr>
          <w:p w:rsidR="00C45098" w:rsidRDefault="001F569F">
            <w:pPr>
              <w:pStyle w:val="TableBodyText"/>
            </w:pPr>
            <w:bookmarkStart w:id="2547" w:name="DefineNewBullet"/>
            <w:r>
              <w:rPr>
                <w:b/>
              </w:rPr>
              <w:t>DefineNewBullet</w:t>
            </w:r>
            <w:bookmarkEnd w:id="2547"/>
          </w:p>
        </w:tc>
        <w:tc>
          <w:tcPr>
            <w:tcW w:w="0" w:type="auto"/>
            <w:vAlign w:val="center"/>
          </w:tcPr>
          <w:p w:rsidR="00C45098" w:rsidRDefault="001F569F">
            <w:pPr>
              <w:pStyle w:val="TableBodyText"/>
            </w:pPr>
            <w:r>
              <w:t>0x07E0</w:t>
            </w:r>
          </w:p>
        </w:tc>
        <w:tc>
          <w:tcPr>
            <w:tcW w:w="0" w:type="auto"/>
            <w:vAlign w:val="center"/>
          </w:tcPr>
          <w:p w:rsidR="00C45098" w:rsidRDefault="001F569F">
            <w:pPr>
              <w:pStyle w:val="TableBodyText"/>
            </w:pPr>
            <w:r>
              <w:t>Defines a new bullet.</w:t>
            </w:r>
          </w:p>
        </w:tc>
      </w:tr>
      <w:tr w:rsidR="00C45098" w:rsidTr="00C45098">
        <w:tc>
          <w:tcPr>
            <w:tcW w:w="0" w:type="auto"/>
            <w:vAlign w:val="center"/>
          </w:tcPr>
          <w:p w:rsidR="00C45098" w:rsidRDefault="001F569F">
            <w:pPr>
              <w:pStyle w:val="TableBodyText"/>
            </w:pPr>
            <w:bookmarkStart w:id="2548" w:name="DefineNewNumber"/>
            <w:r>
              <w:rPr>
                <w:b/>
              </w:rPr>
              <w:t>DefineNewNumber</w:t>
            </w:r>
            <w:bookmarkEnd w:id="2548"/>
          </w:p>
        </w:tc>
        <w:tc>
          <w:tcPr>
            <w:tcW w:w="0" w:type="auto"/>
            <w:vAlign w:val="center"/>
          </w:tcPr>
          <w:p w:rsidR="00C45098" w:rsidRDefault="001F569F">
            <w:pPr>
              <w:pStyle w:val="TableBodyText"/>
            </w:pPr>
            <w:r>
              <w:t>0x07E1</w:t>
            </w:r>
          </w:p>
        </w:tc>
        <w:tc>
          <w:tcPr>
            <w:tcW w:w="0" w:type="auto"/>
            <w:vAlign w:val="center"/>
          </w:tcPr>
          <w:p w:rsidR="00C45098" w:rsidRDefault="001F569F">
            <w:pPr>
              <w:pStyle w:val="TableBodyText"/>
            </w:pPr>
            <w:r>
              <w:t>Defines a new number format.</w:t>
            </w:r>
          </w:p>
        </w:tc>
      </w:tr>
      <w:tr w:rsidR="00C45098" w:rsidTr="00C45098">
        <w:tc>
          <w:tcPr>
            <w:tcW w:w="0" w:type="auto"/>
            <w:vAlign w:val="center"/>
          </w:tcPr>
          <w:p w:rsidR="00C45098" w:rsidRDefault="001F569F">
            <w:pPr>
              <w:pStyle w:val="TableBodyText"/>
            </w:pPr>
            <w:bookmarkStart w:id="2549" w:name="CreateBuildingBlockFromSel"/>
            <w:r>
              <w:rPr>
                <w:b/>
              </w:rPr>
              <w:t>CreateBuildingBlockFromSel</w:t>
            </w:r>
            <w:bookmarkEnd w:id="2549"/>
          </w:p>
        </w:tc>
        <w:tc>
          <w:tcPr>
            <w:tcW w:w="0" w:type="auto"/>
            <w:vAlign w:val="center"/>
          </w:tcPr>
          <w:p w:rsidR="00C45098" w:rsidRDefault="001F569F">
            <w:pPr>
              <w:pStyle w:val="TableBodyText"/>
            </w:pPr>
            <w:r>
              <w:t>0x07E2</w:t>
            </w:r>
          </w:p>
        </w:tc>
        <w:tc>
          <w:tcPr>
            <w:tcW w:w="0" w:type="auto"/>
            <w:vAlign w:val="center"/>
          </w:tcPr>
          <w:p w:rsidR="00C45098" w:rsidRDefault="001F569F">
            <w:pPr>
              <w:pStyle w:val="TableBodyText"/>
            </w:pPr>
            <w:r>
              <w:t>Creates a building block from the current selection.</w:t>
            </w:r>
          </w:p>
        </w:tc>
      </w:tr>
      <w:tr w:rsidR="00C45098" w:rsidTr="00C45098">
        <w:tc>
          <w:tcPr>
            <w:tcW w:w="0" w:type="auto"/>
            <w:vAlign w:val="center"/>
          </w:tcPr>
          <w:p w:rsidR="00C45098" w:rsidRDefault="001F569F">
            <w:pPr>
              <w:pStyle w:val="TableBodyText"/>
            </w:pPr>
            <w:bookmarkStart w:id="2550" w:name="FooterGallery"/>
            <w:r>
              <w:rPr>
                <w:b/>
              </w:rPr>
              <w:t>FooterGallery</w:t>
            </w:r>
            <w:bookmarkEnd w:id="2550"/>
          </w:p>
        </w:tc>
        <w:tc>
          <w:tcPr>
            <w:tcW w:w="0" w:type="auto"/>
            <w:vAlign w:val="center"/>
          </w:tcPr>
          <w:p w:rsidR="00C45098" w:rsidRDefault="001F569F">
            <w:pPr>
              <w:pStyle w:val="TableBodyText"/>
            </w:pPr>
            <w:r>
              <w:t>0x07E3</w:t>
            </w:r>
          </w:p>
        </w:tc>
        <w:tc>
          <w:tcPr>
            <w:tcW w:w="0" w:type="auto"/>
            <w:vAlign w:val="center"/>
          </w:tcPr>
          <w:p w:rsidR="00C45098" w:rsidRDefault="001F569F">
            <w:pPr>
              <w:pStyle w:val="TableBodyText"/>
            </w:pPr>
            <w:r>
              <w:t>Footer Gallery.</w:t>
            </w:r>
          </w:p>
        </w:tc>
      </w:tr>
      <w:tr w:rsidR="00C45098" w:rsidTr="00C45098">
        <w:tc>
          <w:tcPr>
            <w:tcW w:w="0" w:type="auto"/>
            <w:vAlign w:val="center"/>
          </w:tcPr>
          <w:p w:rsidR="00C45098" w:rsidRDefault="001F569F">
            <w:pPr>
              <w:pStyle w:val="TableBodyText"/>
            </w:pPr>
            <w:bookmarkStart w:id="2551" w:name="HeaderGallery"/>
            <w:r>
              <w:rPr>
                <w:b/>
              </w:rPr>
              <w:t>HeaderGallery</w:t>
            </w:r>
            <w:bookmarkEnd w:id="2551"/>
          </w:p>
        </w:tc>
        <w:tc>
          <w:tcPr>
            <w:tcW w:w="0" w:type="auto"/>
            <w:vAlign w:val="center"/>
          </w:tcPr>
          <w:p w:rsidR="00C45098" w:rsidRDefault="001F569F">
            <w:pPr>
              <w:pStyle w:val="TableBodyText"/>
            </w:pPr>
            <w:r>
              <w:t>0x07E4</w:t>
            </w:r>
          </w:p>
        </w:tc>
        <w:tc>
          <w:tcPr>
            <w:tcW w:w="0" w:type="auto"/>
            <w:vAlign w:val="center"/>
          </w:tcPr>
          <w:p w:rsidR="00C45098" w:rsidRDefault="001F569F">
            <w:pPr>
              <w:pStyle w:val="TableBodyText"/>
            </w:pPr>
            <w:r>
              <w:t>Header Gallery.</w:t>
            </w:r>
          </w:p>
        </w:tc>
      </w:tr>
      <w:tr w:rsidR="00C45098" w:rsidTr="00C45098">
        <w:tc>
          <w:tcPr>
            <w:tcW w:w="0" w:type="auto"/>
            <w:vAlign w:val="center"/>
          </w:tcPr>
          <w:p w:rsidR="00C45098" w:rsidRDefault="001F569F">
            <w:pPr>
              <w:pStyle w:val="TableBodyText"/>
            </w:pPr>
            <w:bookmarkStart w:id="2552" w:name="CoverPageGallery"/>
            <w:r>
              <w:rPr>
                <w:b/>
              </w:rPr>
              <w:t>CoverPageGallery</w:t>
            </w:r>
            <w:bookmarkEnd w:id="2552"/>
          </w:p>
        </w:tc>
        <w:tc>
          <w:tcPr>
            <w:tcW w:w="0" w:type="auto"/>
            <w:vAlign w:val="center"/>
          </w:tcPr>
          <w:p w:rsidR="00C45098" w:rsidRDefault="001F569F">
            <w:pPr>
              <w:pStyle w:val="TableBodyText"/>
            </w:pPr>
            <w:r>
              <w:t>0x07E5</w:t>
            </w:r>
          </w:p>
        </w:tc>
        <w:tc>
          <w:tcPr>
            <w:tcW w:w="0" w:type="auto"/>
            <w:vAlign w:val="center"/>
          </w:tcPr>
          <w:p w:rsidR="00C45098" w:rsidRDefault="001F569F">
            <w:pPr>
              <w:pStyle w:val="TableBodyText"/>
            </w:pPr>
            <w:r>
              <w:t xml:space="preserve">Cover Page </w:t>
            </w:r>
            <w:r>
              <w:t>Gallery.</w:t>
            </w:r>
          </w:p>
        </w:tc>
      </w:tr>
      <w:tr w:rsidR="00C45098" w:rsidTr="00C45098">
        <w:tc>
          <w:tcPr>
            <w:tcW w:w="0" w:type="auto"/>
            <w:vAlign w:val="center"/>
          </w:tcPr>
          <w:p w:rsidR="00C45098" w:rsidRDefault="001F569F">
            <w:pPr>
              <w:pStyle w:val="TableBodyText"/>
            </w:pPr>
            <w:bookmarkStart w:id="2553" w:name="LegoPageNumGallery"/>
            <w:r>
              <w:rPr>
                <w:b/>
              </w:rPr>
              <w:t>LegoPageNumGallery</w:t>
            </w:r>
            <w:bookmarkEnd w:id="2553"/>
          </w:p>
        </w:tc>
        <w:tc>
          <w:tcPr>
            <w:tcW w:w="0" w:type="auto"/>
            <w:vAlign w:val="center"/>
          </w:tcPr>
          <w:p w:rsidR="00C45098" w:rsidRDefault="001F569F">
            <w:pPr>
              <w:pStyle w:val="TableBodyText"/>
            </w:pPr>
            <w:r>
              <w:t>0x07E7</w:t>
            </w:r>
          </w:p>
        </w:tc>
        <w:tc>
          <w:tcPr>
            <w:tcW w:w="0" w:type="auto"/>
            <w:vAlign w:val="center"/>
          </w:tcPr>
          <w:p w:rsidR="00C45098" w:rsidRDefault="001F569F">
            <w:pPr>
              <w:pStyle w:val="TableBodyText"/>
            </w:pPr>
            <w:r>
              <w:t>Page Numbers Gallery.</w:t>
            </w:r>
          </w:p>
        </w:tc>
      </w:tr>
      <w:tr w:rsidR="00C45098" w:rsidTr="00C45098">
        <w:tc>
          <w:tcPr>
            <w:tcW w:w="0" w:type="auto"/>
            <w:vAlign w:val="center"/>
          </w:tcPr>
          <w:p w:rsidR="00C45098" w:rsidRDefault="001F569F">
            <w:pPr>
              <w:pStyle w:val="TableBodyText"/>
            </w:pPr>
            <w:bookmarkStart w:id="2554" w:name="LegoPageNumPageGallery"/>
            <w:r>
              <w:rPr>
                <w:b/>
              </w:rPr>
              <w:t>LegoPageNumPageGallery</w:t>
            </w:r>
            <w:bookmarkEnd w:id="2554"/>
          </w:p>
        </w:tc>
        <w:tc>
          <w:tcPr>
            <w:tcW w:w="0" w:type="auto"/>
            <w:vAlign w:val="center"/>
          </w:tcPr>
          <w:p w:rsidR="00C45098" w:rsidRDefault="001F569F">
            <w:pPr>
              <w:pStyle w:val="TableBodyText"/>
            </w:pPr>
            <w:r>
              <w:t>0x07E8</w:t>
            </w:r>
          </w:p>
        </w:tc>
        <w:tc>
          <w:tcPr>
            <w:tcW w:w="0" w:type="auto"/>
            <w:vAlign w:val="center"/>
          </w:tcPr>
          <w:p w:rsidR="00C45098" w:rsidRDefault="001F569F">
            <w:pPr>
              <w:pStyle w:val="TableBodyText"/>
            </w:pPr>
            <w:r>
              <w:t>Page Numbers (Page) Gallery.</w:t>
            </w:r>
          </w:p>
        </w:tc>
      </w:tr>
      <w:tr w:rsidR="00C45098" w:rsidTr="00C45098">
        <w:tc>
          <w:tcPr>
            <w:tcW w:w="0" w:type="auto"/>
            <w:vAlign w:val="center"/>
          </w:tcPr>
          <w:p w:rsidR="00C45098" w:rsidRDefault="001F569F">
            <w:pPr>
              <w:pStyle w:val="TableBodyText"/>
            </w:pPr>
            <w:bookmarkStart w:id="2555" w:name="LegoWatermarkGallery"/>
            <w:r>
              <w:rPr>
                <w:b/>
              </w:rPr>
              <w:t>LegoWatermarkGallery</w:t>
            </w:r>
            <w:bookmarkEnd w:id="2555"/>
          </w:p>
        </w:tc>
        <w:tc>
          <w:tcPr>
            <w:tcW w:w="0" w:type="auto"/>
            <w:vAlign w:val="center"/>
          </w:tcPr>
          <w:p w:rsidR="00C45098" w:rsidRDefault="001F569F">
            <w:pPr>
              <w:pStyle w:val="TableBodyText"/>
            </w:pPr>
            <w:r>
              <w:t>0x07E9</w:t>
            </w:r>
          </w:p>
        </w:tc>
        <w:tc>
          <w:tcPr>
            <w:tcW w:w="0" w:type="auto"/>
            <w:vAlign w:val="center"/>
          </w:tcPr>
          <w:p w:rsidR="00C45098" w:rsidRDefault="001F569F">
            <w:pPr>
              <w:pStyle w:val="TableBodyText"/>
            </w:pPr>
            <w:r>
              <w:t>Watermark Gallery.</w:t>
            </w:r>
          </w:p>
        </w:tc>
      </w:tr>
      <w:tr w:rsidR="00C45098" w:rsidTr="00C45098">
        <w:tc>
          <w:tcPr>
            <w:tcW w:w="0" w:type="auto"/>
            <w:vAlign w:val="center"/>
          </w:tcPr>
          <w:p w:rsidR="00C45098" w:rsidRDefault="001F569F">
            <w:pPr>
              <w:pStyle w:val="TableBodyText"/>
            </w:pPr>
            <w:bookmarkStart w:id="2556" w:name="LegoPageNumTopGallery"/>
            <w:r>
              <w:rPr>
                <w:b/>
              </w:rPr>
              <w:t>LegoPageNumTopGallery</w:t>
            </w:r>
            <w:bookmarkEnd w:id="2556"/>
          </w:p>
        </w:tc>
        <w:tc>
          <w:tcPr>
            <w:tcW w:w="0" w:type="auto"/>
            <w:vAlign w:val="center"/>
          </w:tcPr>
          <w:p w:rsidR="00C45098" w:rsidRDefault="001F569F">
            <w:pPr>
              <w:pStyle w:val="TableBodyText"/>
            </w:pPr>
            <w:r>
              <w:t>0x07EA</w:t>
            </w:r>
          </w:p>
        </w:tc>
        <w:tc>
          <w:tcPr>
            <w:tcW w:w="0" w:type="auto"/>
            <w:vAlign w:val="center"/>
          </w:tcPr>
          <w:p w:rsidR="00C45098" w:rsidRDefault="001F569F">
            <w:pPr>
              <w:pStyle w:val="TableBodyText"/>
            </w:pPr>
            <w:r>
              <w:t>Page Numbers (Top) Gallery.</w:t>
            </w:r>
          </w:p>
        </w:tc>
      </w:tr>
      <w:tr w:rsidR="00C45098" w:rsidTr="00C45098">
        <w:tc>
          <w:tcPr>
            <w:tcW w:w="0" w:type="auto"/>
            <w:vAlign w:val="center"/>
          </w:tcPr>
          <w:p w:rsidR="00C45098" w:rsidRDefault="001F569F">
            <w:pPr>
              <w:pStyle w:val="TableBodyText"/>
            </w:pPr>
            <w:bookmarkStart w:id="2557" w:name="LegoPageNumBottomGallery"/>
            <w:r>
              <w:rPr>
                <w:b/>
              </w:rPr>
              <w:t>LegoPageNumBottomGallery</w:t>
            </w:r>
            <w:bookmarkEnd w:id="2557"/>
          </w:p>
        </w:tc>
        <w:tc>
          <w:tcPr>
            <w:tcW w:w="0" w:type="auto"/>
            <w:vAlign w:val="center"/>
          </w:tcPr>
          <w:p w:rsidR="00C45098" w:rsidRDefault="001F569F">
            <w:pPr>
              <w:pStyle w:val="TableBodyText"/>
            </w:pPr>
            <w:r>
              <w:t>0x07EB</w:t>
            </w:r>
          </w:p>
        </w:tc>
        <w:tc>
          <w:tcPr>
            <w:tcW w:w="0" w:type="auto"/>
            <w:vAlign w:val="center"/>
          </w:tcPr>
          <w:p w:rsidR="00C45098" w:rsidRDefault="001F569F">
            <w:pPr>
              <w:pStyle w:val="TableBodyText"/>
            </w:pPr>
            <w:r>
              <w:t>Page Numbers (Bottom) Gallery.</w:t>
            </w:r>
          </w:p>
        </w:tc>
      </w:tr>
      <w:tr w:rsidR="00C45098" w:rsidTr="00C45098">
        <w:tc>
          <w:tcPr>
            <w:tcW w:w="0" w:type="auto"/>
            <w:vAlign w:val="center"/>
          </w:tcPr>
          <w:p w:rsidR="00C45098" w:rsidRDefault="001F569F">
            <w:pPr>
              <w:pStyle w:val="TableBodyText"/>
            </w:pPr>
            <w:bookmarkStart w:id="2558" w:name="LegoEquationsGallery"/>
            <w:r>
              <w:rPr>
                <w:b/>
              </w:rPr>
              <w:t>LegoEquationsGallery</w:t>
            </w:r>
            <w:bookmarkEnd w:id="2558"/>
          </w:p>
        </w:tc>
        <w:tc>
          <w:tcPr>
            <w:tcW w:w="0" w:type="auto"/>
            <w:vAlign w:val="center"/>
          </w:tcPr>
          <w:p w:rsidR="00C45098" w:rsidRDefault="001F569F">
            <w:pPr>
              <w:pStyle w:val="TableBodyText"/>
            </w:pPr>
            <w:r>
              <w:t>0x07EC</w:t>
            </w:r>
          </w:p>
        </w:tc>
        <w:tc>
          <w:tcPr>
            <w:tcW w:w="0" w:type="auto"/>
            <w:vAlign w:val="center"/>
          </w:tcPr>
          <w:p w:rsidR="00C45098" w:rsidRDefault="001F569F">
            <w:pPr>
              <w:pStyle w:val="TableBodyText"/>
            </w:pPr>
            <w:r>
              <w:t>Equations Gallery.</w:t>
            </w:r>
          </w:p>
        </w:tc>
      </w:tr>
      <w:tr w:rsidR="00C45098" w:rsidTr="00C45098">
        <w:tc>
          <w:tcPr>
            <w:tcW w:w="0" w:type="auto"/>
            <w:vAlign w:val="center"/>
          </w:tcPr>
          <w:p w:rsidR="00C45098" w:rsidRDefault="001F569F">
            <w:pPr>
              <w:pStyle w:val="TableBodyText"/>
            </w:pPr>
            <w:bookmarkStart w:id="2559" w:name="LegoTablesGallery"/>
            <w:r>
              <w:rPr>
                <w:b/>
              </w:rPr>
              <w:t>LegoTablesGallery</w:t>
            </w:r>
            <w:bookmarkEnd w:id="2559"/>
          </w:p>
        </w:tc>
        <w:tc>
          <w:tcPr>
            <w:tcW w:w="0" w:type="auto"/>
            <w:vAlign w:val="center"/>
          </w:tcPr>
          <w:p w:rsidR="00C45098" w:rsidRDefault="001F569F">
            <w:pPr>
              <w:pStyle w:val="TableBodyText"/>
            </w:pPr>
            <w:r>
              <w:t>0x07EE</w:t>
            </w:r>
          </w:p>
        </w:tc>
        <w:tc>
          <w:tcPr>
            <w:tcW w:w="0" w:type="auto"/>
            <w:vAlign w:val="center"/>
          </w:tcPr>
          <w:p w:rsidR="00C45098" w:rsidRDefault="001F569F">
            <w:pPr>
              <w:pStyle w:val="TableBodyText"/>
            </w:pPr>
            <w:r>
              <w:t>Tables Gallery.</w:t>
            </w:r>
          </w:p>
        </w:tc>
      </w:tr>
      <w:tr w:rsidR="00C45098" w:rsidTr="00C45098">
        <w:tc>
          <w:tcPr>
            <w:tcW w:w="0" w:type="auto"/>
            <w:vAlign w:val="center"/>
          </w:tcPr>
          <w:p w:rsidR="00C45098" w:rsidRDefault="001F569F">
            <w:pPr>
              <w:pStyle w:val="TableBodyText"/>
            </w:pPr>
            <w:bookmarkStart w:id="2560" w:name="LegoCommonPartsGallery"/>
            <w:r>
              <w:rPr>
                <w:b/>
              </w:rPr>
              <w:t>LegoCommonPartsGallery</w:t>
            </w:r>
            <w:bookmarkEnd w:id="2560"/>
          </w:p>
        </w:tc>
        <w:tc>
          <w:tcPr>
            <w:tcW w:w="0" w:type="auto"/>
            <w:vAlign w:val="center"/>
          </w:tcPr>
          <w:p w:rsidR="00C45098" w:rsidRDefault="001F569F">
            <w:pPr>
              <w:pStyle w:val="TableBodyText"/>
            </w:pPr>
            <w:r>
              <w:t>0x07F0</w:t>
            </w:r>
          </w:p>
        </w:tc>
        <w:tc>
          <w:tcPr>
            <w:tcW w:w="0" w:type="auto"/>
            <w:vAlign w:val="center"/>
          </w:tcPr>
          <w:p w:rsidR="00C45098" w:rsidRDefault="001F569F">
            <w:pPr>
              <w:pStyle w:val="TableBodyText"/>
            </w:pPr>
            <w:r>
              <w:t>Common Parts Gallery.</w:t>
            </w:r>
          </w:p>
        </w:tc>
      </w:tr>
      <w:tr w:rsidR="00C45098" w:rsidTr="00C45098">
        <w:tc>
          <w:tcPr>
            <w:tcW w:w="0" w:type="auto"/>
            <w:vAlign w:val="center"/>
          </w:tcPr>
          <w:p w:rsidR="00C45098" w:rsidRDefault="001F569F">
            <w:pPr>
              <w:pStyle w:val="TableBodyText"/>
            </w:pPr>
            <w:bookmarkStart w:id="2561" w:name="CreateCommonFieldBlockFromSel"/>
            <w:r>
              <w:rPr>
                <w:b/>
              </w:rPr>
              <w:lastRenderedPageBreak/>
              <w:t>CreateCommonFieldBlockFromSel</w:t>
            </w:r>
            <w:bookmarkEnd w:id="2561"/>
          </w:p>
        </w:tc>
        <w:tc>
          <w:tcPr>
            <w:tcW w:w="0" w:type="auto"/>
            <w:vAlign w:val="center"/>
          </w:tcPr>
          <w:p w:rsidR="00C45098" w:rsidRDefault="001F569F">
            <w:pPr>
              <w:pStyle w:val="TableBodyText"/>
            </w:pPr>
            <w:r>
              <w:t>0x07F3</w:t>
            </w:r>
          </w:p>
        </w:tc>
        <w:tc>
          <w:tcPr>
            <w:tcW w:w="0" w:type="auto"/>
            <w:vAlign w:val="center"/>
          </w:tcPr>
          <w:p w:rsidR="00C45098" w:rsidRDefault="001F569F">
            <w:pPr>
              <w:pStyle w:val="TableBodyText"/>
            </w:pPr>
            <w:r>
              <w:t xml:space="preserve">Creates a new Common Field building block </w:t>
            </w:r>
            <w:r>
              <w:t>from the current selection.</w:t>
            </w:r>
          </w:p>
        </w:tc>
      </w:tr>
      <w:tr w:rsidR="00C45098" w:rsidTr="00C45098">
        <w:tc>
          <w:tcPr>
            <w:tcW w:w="0" w:type="auto"/>
            <w:vAlign w:val="center"/>
          </w:tcPr>
          <w:p w:rsidR="00C45098" w:rsidRDefault="001F569F">
            <w:pPr>
              <w:pStyle w:val="TableBodyText"/>
            </w:pPr>
            <w:bookmarkStart w:id="2562" w:name="CreateCoverPageBlockFromSel"/>
            <w:r>
              <w:rPr>
                <w:b/>
              </w:rPr>
              <w:t>CreateCoverPageBlockFromSel</w:t>
            </w:r>
            <w:bookmarkEnd w:id="2562"/>
          </w:p>
        </w:tc>
        <w:tc>
          <w:tcPr>
            <w:tcW w:w="0" w:type="auto"/>
            <w:vAlign w:val="center"/>
          </w:tcPr>
          <w:p w:rsidR="00C45098" w:rsidRDefault="001F569F">
            <w:pPr>
              <w:pStyle w:val="TableBodyText"/>
            </w:pPr>
            <w:r>
              <w:t>0x07F4</w:t>
            </w:r>
          </w:p>
        </w:tc>
        <w:tc>
          <w:tcPr>
            <w:tcW w:w="0" w:type="auto"/>
            <w:vAlign w:val="center"/>
          </w:tcPr>
          <w:p w:rsidR="00C45098" w:rsidRDefault="001F569F">
            <w:pPr>
              <w:pStyle w:val="TableBodyText"/>
            </w:pPr>
            <w:r>
              <w:t>Creates a new Cover Page building block from the current selection.</w:t>
            </w:r>
          </w:p>
        </w:tc>
      </w:tr>
      <w:tr w:rsidR="00C45098" w:rsidTr="00C45098">
        <w:tc>
          <w:tcPr>
            <w:tcW w:w="0" w:type="auto"/>
            <w:vAlign w:val="center"/>
          </w:tcPr>
          <w:p w:rsidR="00C45098" w:rsidRDefault="001F569F">
            <w:pPr>
              <w:pStyle w:val="TableBodyText"/>
            </w:pPr>
            <w:bookmarkStart w:id="2563" w:name="CreateEquationBlockFromSel"/>
            <w:r>
              <w:rPr>
                <w:b/>
              </w:rPr>
              <w:t>CreateEquationBlockFromSel</w:t>
            </w:r>
            <w:bookmarkEnd w:id="2563"/>
          </w:p>
        </w:tc>
        <w:tc>
          <w:tcPr>
            <w:tcW w:w="0" w:type="auto"/>
            <w:vAlign w:val="center"/>
          </w:tcPr>
          <w:p w:rsidR="00C45098" w:rsidRDefault="001F569F">
            <w:pPr>
              <w:pStyle w:val="TableBodyText"/>
            </w:pPr>
            <w:r>
              <w:t>0x07F5</w:t>
            </w:r>
          </w:p>
        </w:tc>
        <w:tc>
          <w:tcPr>
            <w:tcW w:w="0" w:type="auto"/>
            <w:vAlign w:val="center"/>
          </w:tcPr>
          <w:p w:rsidR="00C45098" w:rsidRDefault="001F569F">
            <w:pPr>
              <w:pStyle w:val="TableBodyText"/>
            </w:pPr>
            <w:r>
              <w:t>Creates a new Equation building block from the current selection.</w:t>
            </w:r>
          </w:p>
        </w:tc>
      </w:tr>
      <w:tr w:rsidR="00C45098" w:rsidTr="00C45098">
        <w:tc>
          <w:tcPr>
            <w:tcW w:w="0" w:type="auto"/>
            <w:vAlign w:val="center"/>
          </w:tcPr>
          <w:p w:rsidR="00C45098" w:rsidRDefault="001F569F">
            <w:pPr>
              <w:pStyle w:val="TableBodyText"/>
            </w:pPr>
            <w:bookmarkStart w:id="2564" w:name="CreateFooterBlockFromSel"/>
            <w:r>
              <w:rPr>
                <w:b/>
              </w:rPr>
              <w:t>CreateFooterBlockFromS</w:t>
            </w:r>
            <w:r>
              <w:rPr>
                <w:b/>
              </w:rPr>
              <w:t>el</w:t>
            </w:r>
            <w:bookmarkEnd w:id="2564"/>
          </w:p>
        </w:tc>
        <w:tc>
          <w:tcPr>
            <w:tcW w:w="0" w:type="auto"/>
            <w:vAlign w:val="center"/>
          </w:tcPr>
          <w:p w:rsidR="00C45098" w:rsidRDefault="001F569F">
            <w:pPr>
              <w:pStyle w:val="TableBodyText"/>
            </w:pPr>
            <w:r>
              <w:t>0x07F6</w:t>
            </w:r>
          </w:p>
        </w:tc>
        <w:tc>
          <w:tcPr>
            <w:tcW w:w="0" w:type="auto"/>
            <w:vAlign w:val="center"/>
          </w:tcPr>
          <w:p w:rsidR="00C45098" w:rsidRDefault="001F569F">
            <w:pPr>
              <w:pStyle w:val="TableBodyText"/>
            </w:pPr>
            <w:r>
              <w:t>Creates a new Footer building block from the current selection.</w:t>
            </w:r>
          </w:p>
        </w:tc>
      </w:tr>
      <w:tr w:rsidR="00C45098" w:rsidTr="00C45098">
        <w:tc>
          <w:tcPr>
            <w:tcW w:w="0" w:type="auto"/>
            <w:vAlign w:val="center"/>
          </w:tcPr>
          <w:p w:rsidR="00C45098" w:rsidRDefault="001F569F">
            <w:pPr>
              <w:pStyle w:val="TableBodyText"/>
            </w:pPr>
            <w:bookmarkStart w:id="2565" w:name="CreateHeaderBlockFromSel"/>
            <w:r>
              <w:rPr>
                <w:b/>
              </w:rPr>
              <w:t>CreateHeaderBlockFromSel</w:t>
            </w:r>
            <w:bookmarkEnd w:id="2565"/>
          </w:p>
        </w:tc>
        <w:tc>
          <w:tcPr>
            <w:tcW w:w="0" w:type="auto"/>
            <w:vAlign w:val="center"/>
          </w:tcPr>
          <w:p w:rsidR="00C45098" w:rsidRDefault="001F569F">
            <w:pPr>
              <w:pStyle w:val="TableBodyText"/>
            </w:pPr>
            <w:r>
              <w:t>0x07F7</w:t>
            </w:r>
          </w:p>
        </w:tc>
        <w:tc>
          <w:tcPr>
            <w:tcW w:w="0" w:type="auto"/>
            <w:vAlign w:val="center"/>
          </w:tcPr>
          <w:p w:rsidR="00C45098" w:rsidRDefault="001F569F">
            <w:pPr>
              <w:pStyle w:val="TableBodyText"/>
            </w:pPr>
            <w:r>
              <w:t>Creates a new Header building block from the current selection.</w:t>
            </w:r>
          </w:p>
        </w:tc>
      </w:tr>
      <w:tr w:rsidR="00C45098" w:rsidTr="00C45098">
        <w:tc>
          <w:tcPr>
            <w:tcW w:w="0" w:type="auto"/>
            <w:vAlign w:val="center"/>
          </w:tcPr>
          <w:p w:rsidR="00C45098" w:rsidRDefault="001F569F">
            <w:pPr>
              <w:pStyle w:val="TableBodyText"/>
            </w:pPr>
            <w:bookmarkStart w:id="2566" w:name="CreatePageNumFromSel"/>
            <w:r>
              <w:rPr>
                <w:b/>
              </w:rPr>
              <w:t>CreatePageNumFromSel</w:t>
            </w:r>
            <w:bookmarkEnd w:id="2566"/>
          </w:p>
        </w:tc>
        <w:tc>
          <w:tcPr>
            <w:tcW w:w="0" w:type="auto"/>
            <w:vAlign w:val="center"/>
          </w:tcPr>
          <w:p w:rsidR="00C45098" w:rsidRDefault="001F569F">
            <w:pPr>
              <w:pStyle w:val="TableBodyText"/>
            </w:pPr>
            <w:r>
              <w:t>0x07F9</w:t>
            </w:r>
          </w:p>
        </w:tc>
        <w:tc>
          <w:tcPr>
            <w:tcW w:w="0" w:type="auto"/>
            <w:vAlign w:val="center"/>
          </w:tcPr>
          <w:p w:rsidR="00C45098" w:rsidRDefault="001F569F">
            <w:pPr>
              <w:pStyle w:val="TableBodyText"/>
            </w:pPr>
            <w:r>
              <w:t xml:space="preserve">Creates a new Page Number building block from the </w:t>
            </w:r>
            <w:r>
              <w:t>current selection.</w:t>
            </w:r>
          </w:p>
        </w:tc>
      </w:tr>
      <w:tr w:rsidR="00C45098" w:rsidTr="00C45098">
        <w:tc>
          <w:tcPr>
            <w:tcW w:w="0" w:type="auto"/>
            <w:vAlign w:val="center"/>
          </w:tcPr>
          <w:p w:rsidR="00C45098" w:rsidRDefault="001F569F">
            <w:pPr>
              <w:pStyle w:val="TableBodyText"/>
            </w:pPr>
            <w:bookmarkStart w:id="2567" w:name="CreatePageNumTopFromSel"/>
            <w:r>
              <w:rPr>
                <w:b/>
              </w:rPr>
              <w:t>CreatePageNumTopFromSel</w:t>
            </w:r>
            <w:bookmarkEnd w:id="2567"/>
          </w:p>
        </w:tc>
        <w:tc>
          <w:tcPr>
            <w:tcW w:w="0" w:type="auto"/>
            <w:vAlign w:val="center"/>
          </w:tcPr>
          <w:p w:rsidR="00C45098" w:rsidRDefault="001F569F">
            <w:pPr>
              <w:pStyle w:val="TableBodyText"/>
            </w:pPr>
            <w:r>
              <w:t>0x07FA</w:t>
            </w:r>
          </w:p>
        </w:tc>
        <w:tc>
          <w:tcPr>
            <w:tcW w:w="0" w:type="auto"/>
            <w:vAlign w:val="center"/>
          </w:tcPr>
          <w:p w:rsidR="00C45098" w:rsidRDefault="001F569F">
            <w:pPr>
              <w:pStyle w:val="TableBodyText"/>
            </w:pPr>
            <w:r>
              <w:t>Creates a new Page Number (Top) from the current selection.</w:t>
            </w:r>
          </w:p>
        </w:tc>
      </w:tr>
      <w:tr w:rsidR="00C45098" w:rsidTr="00C45098">
        <w:tc>
          <w:tcPr>
            <w:tcW w:w="0" w:type="auto"/>
            <w:vAlign w:val="center"/>
          </w:tcPr>
          <w:p w:rsidR="00C45098" w:rsidRDefault="001F569F">
            <w:pPr>
              <w:pStyle w:val="TableBodyText"/>
            </w:pPr>
            <w:bookmarkStart w:id="2568" w:name="CreatePageNumBottomFromSel"/>
            <w:r>
              <w:rPr>
                <w:b/>
              </w:rPr>
              <w:t>CreatePageNumBottomFromSel</w:t>
            </w:r>
            <w:bookmarkEnd w:id="2568"/>
          </w:p>
        </w:tc>
        <w:tc>
          <w:tcPr>
            <w:tcW w:w="0" w:type="auto"/>
            <w:vAlign w:val="center"/>
          </w:tcPr>
          <w:p w:rsidR="00C45098" w:rsidRDefault="001F569F">
            <w:pPr>
              <w:pStyle w:val="TableBodyText"/>
            </w:pPr>
            <w:r>
              <w:t>0x07FB</w:t>
            </w:r>
          </w:p>
        </w:tc>
        <w:tc>
          <w:tcPr>
            <w:tcW w:w="0" w:type="auto"/>
            <w:vAlign w:val="center"/>
          </w:tcPr>
          <w:p w:rsidR="00C45098" w:rsidRDefault="001F569F">
            <w:pPr>
              <w:pStyle w:val="TableBodyText"/>
            </w:pPr>
            <w:r>
              <w:t>Creates a new Page Number (Bottom) from the current selection.</w:t>
            </w:r>
          </w:p>
        </w:tc>
      </w:tr>
      <w:tr w:rsidR="00C45098" w:rsidTr="00C45098">
        <w:tc>
          <w:tcPr>
            <w:tcW w:w="0" w:type="auto"/>
            <w:vAlign w:val="center"/>
          </w:tcPr>
          <w:p w:rsidR="00C45098" w:rsidRDefault="001F569F">
            <w:pPr>
              <w:pStyle w:val="TableBodyText"/>
            </w:pPr>
            <w:bookmarkStart w:id="2569" w:name="CreateTableBlockFromSel"/>
            <w:r>
              <w:rPr>
                <w:b/>
              </w:rPr>
              <w:t>CreateTableBlockFromSel</w:t>
            </w:r>
            <w:bookmarkEnd w:id="2569"/>
          </w:p>
        </w:tc>
        <w:tc>
          <w:tcPr>
            <w:tcW w:w="0" w:type="auto"/>
            <w:vAlign w:val="center"/>
          </w:tcPr>
          <w:p w:rsidR="00C45098" w:rsidRDefault="001F569F">
            <w:pPr>
              <w:pStyle w:val="TableBodyText"/>
            </w:pPr>
            <w:r>
              <w:t>0x07FC</w:t>
            </w:r>
          </w:p>
        </w:tc>
        <w:tc>
          <w:tcPr>
            <w:tcW w:w="0" w:type="auto"/>
            <w:vAlign w:val="center"/>
          </w:tcPr>
          <w:p w:rsidR="00C45098" w:rsidRDefault="001F569F">
            <w:pPr>
              <w:pStyle w:val="TableBodyText"/>
            </w:pPr>
            <w:r>
              <w:t xml:space="preserve">Creates a new </w:t>
            </w:r>
            <w:r>
              <w:t>Table building block from the current selection.</w:t>
            </w:r>
          </w:p>
        </w:tc>
      </w:tr>
      <w:tr w:rsidR="00C45098" w:rsidTr="00C45098">
        <w:tc>
          <w:tcPr>
            <w:tcW w:w="0" w:type="auto"/>
            <w:vAlign w:val="center"/>
          </w:tcPr>
          <w:p w:rsidR="00C45098" w:rsidRDefault="001F569F">
            <w:pPr>
              <w:pStyle w:val="TableBodyText"/>
            </w:pPr>
            <w:bookmarkStart w:id="2570" w:name="CreatePageNumPageBlockFromSel"/>
            <w:r>
              <w:rPr>
                <w:b/>
              </w:rPr>
              <w:t>CreatePageNumPageBlockFromSel</w:t>
            </w:r>
            <w:bookmarkEnd w:id="2570"/>
          </w:p>
        </w:tc>
        <w:tc>
          <w:tcPr>
            <w:tcW w:w="0" w:type="auto"/>
            <w:vAlign w:val="center"/>
          </w:tcPr>
          <w:p w:rsidR="00C45098" w:rsidRDefault="001F569F">
            <w:pPr>
              <w:pStyle w:val="TableBodyText"/>
            </w:pPr>
            <w:r>
              <w:t>0x07FD</w:t>
            </w:r>
          </w:p>
        </w:tc>
        <w:tc>
          <w:tcPr>
            <w:tcW w:w="0" w:type="auto"/>
            <w:vAlign w:val="center"/>
          </w:tcPr>
          <w:p w:rsidR="00C45098" w:rsidRDefault="001F569F">
            <w:pPr>
              <w:pStyle w:val="TableBodyText"/>
            </w:pPr>
            <w:r>
              <w:t>Creates a new Page Number (Page) from the current selection.</w:t>
            </w:r>
          </w:p>
        </w:tc>
      </w:tr>
      <w:tr w:rsidR="00C45098" w:rsidTr="00C45098">
        <w:tc>
          <w:tcPr>
            <w:tcW w:w="0" w:type="auto"/>
            <w:vAlign w:val="center"/>
          </w:tcPr>
          <w:p w:rsidR="00C45098" w:rsidRDefault="001F569F">
            <w:pPr>
              <w:pStyle w:val="TableBodyText"/>
            </w:pPr>
            <w:bookmarkStart w:id="2571" w:name="CreateWaterMarkBlockFromSel"/>
            <w:r>
              <w:rPr>
                <w:b/>
              </w:rPr>
              <w:t>CreateWaterMarkBlockFromSel</w:t>
            </w:r>
            <w:bookmarkEnd w:id="2571"/>
          </w:p>
        </w:tc>
        <w:tc>
          <w:tcPr>
            <w:tcW w:w="0" w:type="auto"/>
            <w:vAlign w:val="center"/>
          </w:tcPr>
          <w:p w:rsidR="00C45098" w:rsidRDefault="001F569F">
            <w:pPr>
              <w:pStyle w:val="TableBodyText"/>
            </w:pPr>
            <w:r>
              <w:t>0x07FF</w:t>
            </w:r>
          </w:p>
        </w:tc>
        <w:tc>
          <w:tcPr>
            <w:tcW w:w="0" w:type="auto"/>
            <w:vAlign w:val="center"/>
          </w:tcPr>
          <w:p w:rsidR="00C45098" w:rsidRDefault="001F569F">
            <w:pPr>
              <w:pStyle w:val="TableBodyText"/>
            </w:pPr>
            <w:r>
              <w:t>Creates a new Watermark Building Block from the current selection.</w:t>
            </w:r>
          </w:p>
        </w:tc>
      </w:tr>
      <w:tr w:rsidR="00C45098" w:rsidTr="00C45098">
        <w:tc>
          <w:tcPr>
            <w:tcW w:w="0" w:type="auto"/>
            <w:vAlign w:val="center"/>
          </w:tcPr>
          <w:p w:rsidR="00C45098" w:rsidRDefault="001F569F">
            <w:pPr>
              <w:pStyle w:val="TableBodyText"/>
            </w:pPr>
            <w:bookmarkStart w:id="2572" w:name="EquationEdit"/>
            <w:r>
              <w:rPr>
                <w:b/>
              </w:rPr>
              <w:t>Equa</w:t>
            </w:r>
            <w:r>
              <w:rPr>
                <w:b/>
              </w:rPr>
              <w:t>tionEdit</w:t>
            </w:r>
            <w:bookmarkEnd w:id="2572"/>
          </w:p>
        </w:tc>
        <w:tc>
          <w:tcPr>
            <w:tcW w:w="0" w:type="auto"/>
            <w:vAlign w:val="center"/>
          </w:tcPr>
          <w:p w:rsidR="00C45098" w:rsidRDefault="001F569F">
            <w:pPr>
              <w:pStyle w:val="TableBodyText"/>
            </w:pPr>
            <w:r>
              <w:t>0x0800</w:t>
            </w:r>
          </w:p>
        </w:tc>
        <w:tc>
          <w:tcPr>
            <w:tcW w:w="0" w:type="auto"/>
            <w:vAlign w:val="center"/>
          </w:tcPr>
          <w:p w:rsidR="00C45098" w:rsidRDefault="001F569F">
            <w:pPr>
              <w:pStyle w:val="TableBodyText"/>
            </w:pPr>
            <w:r>
              <w:t>Insert/Edit an equation.</w:t>
            </w:r>
          </w:p>
        </w:tc>
      </w:tr>
      <w:tr w:rsidR="00C45098" w:rsidTr="00C45098">
        <w:tc>
          <w:tcPr>
            <w:tcW w:w="0" w:type="auto"/>
            <w:vAlign w:val="center"/>
          </w:tcPr>
          <w:p w:rsidR="00C45098" w:rsidRDefault="001F569F">
            <w:pPr>
              <w:pStyle w:val="TableBodyText"/>
            </w:pPr>
            <w:bookmarkStart w:id="2573" w:name="DefaultCondensed"/>
            <w:r>
              <w:rPr>
                <w:b/>
              </w:rPr>
              <w:t>DefaultCondensed</w:t>
            </w:r>
            <w:bookmarkEnd w:id="2573"/>
          </w:p>
        </w:tc>
        <w:tc>
          <w:tcPr>
            <w:tcW w:w="0" w:type="auto"/>
            <w:vAlign w:val="center"/>
          </w:tcPr>
          <w:p w:rsidR="00C45098" w:rsidRDefault="001F569F">
            <w:pPr>
              <w:pStyle w:val="TableBodyText"/>
            </w:pPr>
            <w:r>
              <w:t>0x0801</w:t>
            </w:r>
          </w:p>
        </w:tc>
        <w:tc>
          <w:tcPr>
            <w:tcW w:w="0" w:type="auto"/>
            <w:vAlign w:val="center"/>
          </w:tcPr>
          <w:p w:rsidR="00C45098" w:rsidRDefault="001F569F">
            <w:pPr>
              <w:pStyle w:val="TableBodyText"/>
            </w:pPr>
            <w:r>
              <w:t>Sets the font character spacing of the selection to condensed.</w:t>
            </w:r>
          </w:p>
        </w:tc>
      </w:tr>
      <w:tr w:rsidR="00C45098" w:rsidTr="00C45098">
        <w:tc>
          <w:tcPr>
            <w:tcW w:w="0" w:type="auto"/>
            <w:vAlign w:val="center"/>
          </w:tcPr>
          <w:p w:rsidR="00C45098" w:rsidRDefault="001F569F">
            <w:pPr>
              <w:pStyle w:val="TableBodyText"/>
            </w:pPr>
            <w:bookmarkStart w:id="2574" w:name="DefaultExpanded"/>
            <w:r>
              <w:rPr>
                <w:b/>
              </w:rPr>
              <w:t>DefaultExpanded</w:t>
            </w:r>
            <w:bookmarkEnd w:id="2574"/>
          </w:p>
        </w:tc>
        <w:tc>
          <w:tcPr>
            <w:tcW w:w="0" w:type="auto"/>
            <w:vAlign w:val="center"/>
          </w:tcPr>
          <w:p w:rsidR="00C45098" w:rsidRDefault="001F569F">
            <w:pPr>
              <w:pStyle w:val="TableBodyText"/>
            </w:pPr>
            <w:r>
              <w:t>0x0802</w:t>
            </w:r>
          </w:p>
        </w:tc>
        <w:tc>
          <w:tcPr>
            <w:tcW w:w="0" w:type="auto"/>
            <w:vAlign w:val="center"/>
          </w:tcPr>
          <w:p w:rsidR="00C45098" w:rsidRDefault="001F569F">
            <w:pPr>
              <w:pStyle w:val="TableBodyText"/>
            </w:pPr>
            <w:r>
              <w:t>Sets the font character spacing of the selection to expanded.</w:t>
            </w:r>
          </w:p>
        </w:tc>
      </w:tr>
      <w:tr w:rsidR="00C45098" w:rsidTr="00C45098">
        <w:tc>
          <w:tcPr>
            <w:tcW w:w="0" w:type="auto"/>
            <w:vAlign w:val="center"/>
          </w:tcPr>
          <w:p w:rsidR="00C45098" w:rsidRDefault="001F569F">
            <w:pPr>
              <w:pStyle w:val="TableBodyText"/>
            </w:pPr>
            <w:bookmarkStart w:id="2575" w:name="EquationSymbolsGallery"/>
            <w:r>
              <w:rPr>
                <w:b/>
              </w:rPr>
              <w:t>EquationSymbolsGallery</w:t>
            </w:r>
            <w:bookmarkEnd w:id="2575"/>
          </w:p>
        </w:tc>
        <w:tc>
          <w:tcPr>
            <w:tcW w:w="0" w:type="auto"/>
            <w:vAlign w:val="center"/>
          </w:tcPr>
          <w:p w:rsidR="00C45098" w:rsidRDefault="001F569F">
            <w:pPr>
              <w:pStyle w:val="TableBodyText"/>
            </w:pPr>
            <w:r>
              <w:t>0x0803</w:t>
            </w:r>
          </w:p>
        </w:tc>
        <w:tc>
          <w:tcPr>
            <w:tcW w:w="0" w:type="auto"/>
            <w:vAlign w:val="center"/>
          </w:tcPr>
          <w:p w:rsidR="00C45098" w:rsidRDefault="001F569F">
            <w:pPr>
              <w:pStyle w:val="TableBodyText"/>
            </w:pPr>
            <w:r>
              <w:t xml:space="preserve">Equation </w:t>
            </w:r>
            <w:r>
              <w:t>symbols gallery.</w:t>
            </w:r>
          </w:p>
        </w:tc>
      </w:tr>
      <w:tr w:rsidR="00C45098" w:rsidTr="00C45098">
        <w:tc>
          <w:tcPr>
            <w:tcW w:w="0" w:type="auto"/>
            <w:vAlign w:val="center"/>
          </w:tcPr>
          <w:p w:rsidR="00C45098" w:rsidRDefault="001F569F">
            <w:pPr>
              <w:pStyle w:val="TableBodyText"/>
            </w:pPr>
            <w:bookmarkStart w:id="2576" w:name="WordSearchLibraries"/>
            <w:r>
              <w:rPr>
                <w:b/>
              </w:rPr>
              <w:t>WordSearchLibraries</w:t>
            </w:r>
            <w:bookmarkEnd w:id="2576"/>
          </w:p>
        </w:tc>
        <w:tc>
          <w:tcPr>
            <w:tcW w:w="0" w:type="auto"/>
            <w:vAlign w:val="center"/>
          </w:tcPr>
          <w:p w:rsidR="00C45098" w:rsidRDefault="001F569F">
            <w:pPr>
              <w:pStyle w:val="TableBodyText"/>
            </w:pPr>
            <w:r>
              <w:t>0x080D</w:t>
            </w:r>
          </w:p>
        </w:tc>
        <w:tc>
          <w:tcPr>
            <w:tcW w:w="0" w:type="auto"/>
            <w:vAlign w:val="center"/>
          </w:tcPr>
          <w:p w:rsidR="00C45098" w:rsidRDefault="001F569F">
            <w:pPr>
              <w:pStyle w:val="TableBodyText"/>
            </w:pPr>
            <w:r>
              <w:t>Search libraries.</w:t>
            </w:r>
          </w:p>
        </w:tc>
      </w:tr>
      <w:tr w:rsidR="00C45098" w:rsidTr="00C45098">
        <w:tc>
          <w:tcPr>
            <w:tcW w:w="0" w:type="auto"/>
            <w:vAlign w:val="center"/>
          </w:tcPr>
          <w:p w:rsidR="00C45098" w:rsidRDefault="001F569F">
            <w:pPr>
              <w:pStyle w:val="TableBodyText"/>
            </w:pPr>
            <w:bookmarkStart w:id="2577" w:name="InsertOCXDialog"/>
            <w:r>
              <w:rPr>
                <w:b/>
              </w:rPr>
              <w:t>InsertOCXDialog</w:t>
            </w:r>
            <w:bookmarkEnd w:id="2577"/>
          </w:p>
        </w:tc>
        <w:tc>
          <w:tcPr>
            <w:tcW w:w="0" w:type="auto"/>
            <w:vAlign w:val="center"/>
          </w:tcPr>
          <w:p w:rsidR="00C45098" w:rsidRDefault="001F569F">
            <w:pPr>
              <w:pStyle w:val="TableBodyText"/>
            </w:pPr>
            <w:r>
              <w:t>0x080E</w:t>
            </w:r>
          </w:p>
        </w:tc>
        <w:tc>
          <w:tcPr>
            <w:tcW w:w="0" w:type="auto"/>
            <w:vAlign w:val="center"/>
          </w:tcPr>
          <w:p w:rsidR="00C45098" w:rsidRDefault="001F569F">
            <w:pPr>
              <w:pStyle w:val="TableBodyText"/>
            </w:pPr>
            <w:r>
              <w:t>Inserts the selected ActiveX control.</w:t>
            </w:r>
          </w:p>
        </w:tc>
      </w:tr>
      <w:tr w:rsidR="00C45098" w:rsidTr="00C45098">
        <w:tc>
          <w:tcPr>
            <w:tcW w:w="0" w:type="auto"/>
            <w:vAlign w:val="center"/>
          </w:tcPr>
          <w:p w:rsidR="00C45098" w:rsidRDefault="001F569F">
            <w:pPr>
              <w:pStyle w:val="TableBodyText"/>
            </w:pPr>
            <w:bookmarkStart w:id="2578" w:name="ToggleXMLStructure"/>
            <w:r>
              <w:rPr>
                <w:b/>
              </w:rPr>
              <w:t>ToggleXMLStructure</w:t>
            </w:r>
            <w:bookmarkEnd w:id="2578"/>
          </w:p>
        </w:tc>
        <w:tc>
          <w:tcPr>
            <w:tcW w:w="0" w:type="auto"/>
            <w:vAlign w:val="center"/>
          </w:tcPr>
          <w:p w:rsidR="00C45098" w:rsidRDefault="001F569F">
            <w:pPr>
              <w:pStyle w:val="TableBodyText"/>
            </w:pPr>
            <w:r>
              <w:t>0x080F</w:t>
            </w:r>
          </w:p>
        </w:tc>
        <w:tc>
          <w:tcPr>
            <w:tcW w:w="0" w:type="auto"/>
            <w:vAlign w:val="center"/>
          </w:tcPr>
          <w:p w:rsidR="00C45098" w:rsidRDefault="001F569F">
            <w:pPr>
              <w:pStyle w:val="TableBodyText"/>
            </w:pPr>
            <w:r>
              <w:t>Shows/Hides XML Structure Pane.</w:t>
            </w:r>
          </w:p>
        </w:tc>
      </w:tr>
      <w:tr w:rsidR="00C45098" w:rsidTr="00C45098">
        <w:tc>
          <w:tcPr>
            <w:tcW w:w="0" w:type="auto"/>
            <w:vAlign w:val="center"/>
          </w:tcPr>
          <w:p w:rsidR="00C45098" w:rsidRDefault="001F569F">
            <w:pPr>
              <w:pStyle w:val="TableBodyText"/>
            </w:pPr>
            <w:bookmarkStart w:id="2579" w:name="XmlSchema"/>
            <w:r>
              <w:rPr>
                <w:b/>
              </w:rPr>
              <w:t>XmlSchema</w:t>
            </w:r>
            <w:bookmarkEnd w:id="2579"/>
          </w:p>
        </w:tc>
        <w:tc>
          <w:tcPr>
            <w:tcW w:w="0" w:type="auto"/>
            <w:vAlign w:val="center"/>
          </w:tcPr>
          <w:p w:rsidR="00C45098" w:rsidRDefault="001F569F">
            <w:pPr>
              <w:pStyle w:val="TableBodyText"/>
            </w:pPr>
            <w:r>
              <w:t>0x0810</w:t>
            </w:r>
          </w:p>
        </w:tc>
        <w:tc>
          <w:tcPr>
            <w:tcW w:w="0" w:type="auto"/>
            <w:vAlign w:val="center"/>
          </w:tcPr>
          <w:p w:rsidR="00C45098" w:rsidRDefault="001F569F">
            <w:pPr>
              <w:pStyle w:val="TableBodyText"/>
            </w:pPr>
            <w:r>
              <w:t>Changes the XML Schema options.</w:t>
            </w:r>
          </w:p>
        </w:tc>
      </w:tr>
      <w:tr w:rsidR="00C45098" w:rsidTr="00C45098">
        <w:tc>
          <w:tcPr>
            <w:tcW w:w="0" w:type="auto"/>
            <w:vAlign w:val="center"/>
          </w:tcPr>
          <w:p w:rsidR="00C45098" w:rsidRDefault="001F569F">
            <w:pPr>
              <w:pStyle w:val="TableBodyText"/>
            </w:pPr>
            <w:bookmarkStart w:id="2580" w:name="XmlExpansionPacks"/>
            <w:r>
              <w:rPr>
                <w:b/>
              </w:rPr>
              <w:t>XmlExpansionPacks</w:t>
            </w:r>
            <w:bookmarkEnd w:id="2580"/>
          </w:p>
        </w:tc>
        <w:tc>
          <w:tcPr>
            <w:tcW w:w="0" w:type="auto"/>
            <w:vAlign w:val="center"/>
          </w:tcPr>
          <w:p w:rsidR="00C45098" w:rsidRDefault="001F569F">
            <w:pPr>
              <w:pStyle w:val="TableBodyText"/>
            </w:pPr>
            <w:r>
              <w:t>0x0811</w:t>
            </w:r>
          </w:p>
        </w:tc>
        <w:tc>
          <w:tcPr>
            <w:tcW w:w="0" w:type="auto"/>
            <w:vAlign w:val="center"/>
          </w:tcPr>
          <w:p w:rsidR="00C45098" w:rsidRDefault="001F569F">
            <w:pPr>
              <w:pStyle w:val="TableBodyText"/>
            </w:pPr>
            <w:r>
              <w:t>Changes the XML Expansion Pack options.</w:t>
            </w:r>
          </w:p>
        </w:tc>
      </w:tr>
      <w:tr w:rsidR="00C45098" w:rsidTr="00C45098">
        <w:tc>
          <w:tcPr>
            <w:tcW w:w="0" w:type="auto"/>
            <w:vAlign w:val="center"/>
          </w:tcPr>
          <w:p w:rsidR="00C45098" w:rsidRDefault="001F569F">
            <w:pPr>
              <w:pStyle w:val="TableBodyText"/>
            </w:pPr>
            <w:bookmarkStart w:id="2581" w:name="OartCommand"/>
            <w:r>
              <w:rPr>
                <w:b/>
              </w:rPr>
              <w:t>OartCommand</w:t>
            </w:r>
            <w:bookmarkEnd w:id="2581"/>
          </w:p>
        </w:tc>
        <w:tc>
          <w:tcPr>
            <w:tcW w:w="0" w:type="auto"/>
            <w:vAlign w:val="center"/>
          </w:tcPr>
          <w:p w:rsidR="00C45098" w:rsidRDefault="001F569F">
            <w:pPr>
              <w:pStyle w:val="TableBodyText"/>
            </w:pPr>
            <w:r>
              <w:t>0x0812</w:t>
            </w:r>
          </w:p>
        </w:tc>
        <w:tc>
          <w:tcPr>
            <w:tcW w:w="0" w:type="auto"/>
            <w:vAlign w:val="center"/>
          </w:tcPr>
          <w:p w:rsidR="00C45098" w:rsidRDefault="001F569F">
            <w:pPr>
              <w:pStyle w:val="TableBodyText"/>
            </w:pPr>
            <w:r>
              <w:t>Execute an OfficeArt undo or redo command.</w:t>
            </w:r>
          </w:p>
        </w:tc>
      </w:tr>
      <w:tr w:rsidR="00C45098" w:rsidTr="00C45098">
        <w:tc>
          <w:tcPr>
            <w:tcW w:w="0" w:type="auto"/>
            <w:vAlign w:val="center"/>
          </w:tcPr>
          <w:p w:rsidR="00C45098" w:rsidRDefault="001F569F">
            <w:pPr>
              <w:pStyle w:val="TableBodyText"/>
            </w:pPr>
            <w:bookmarkStart w:id="2582" w:name="BuildingBlockOrganizer"/>
            <w:r>
              <w:rPr>
                <w:b/>
              </w:rPr>
              <w:t>BuildingBlockOrganizer</w:t>
            </w:r>
            <w:bookmarkEnd w:id="2582"/>
          </w:p>
        </w:tc>
        <w:tc>
          <w:tcPr>
            <w:tcW w:w="0" w:type="auto"/>
            <w:vAlign w:val="center"/>
          </w:tcPr>
          <w:p w:rsidR="00C45098" w:rsidRDefault="001F569F">
            <w:pPr>
              <w:pStyle w:val="TableBodyText"/>
            </w:pPr>
            <w:r>
              <w:t>0x0813</w:t>
            </w:r>
          </w:p>
        </w:tc>
        <w:tc>
          <w:tcPr>
            <w:tcW w:w="0" w:type="auto"/>
            <w:vAlign w:val="center"/>
          </w:tcPr>
          <w:p w:rsidR="00C45098" w:rsidRDefault="001F569F">
            <w:pPr>
              <w:pStyle w:val="TableBodyText"/>
            </w:pPr>
            <w:r>
              <w:t>Manages Building Block entries.</w:t>
            </w:r>
          </w:p>
        </w:tc>
      </w:tr>
      <w:tr w:rsidR="00C45098" w:rsidTr="00C45098">
        <w:tc>
          <w:tcPr>
            <w:tcW w:w="0" w:type="auto"/>
            <w:vAlign w:val="center"/>
          </w:tcPr>
          <w:p w:rsidR="00C45098" w:rsidRDefault="001F569F">
            <w:pPr>
              <w:pStyle w:val="TableBodyText"/>
            </w:pPr>
            <w:bookmarkStart w:id="2583" w:name="CompareDocumentsCompare"/>
            <w:r>
              <w:rPr>
                <w:b/>
              </w:rPr>
              <w:t>CompareDocumentsCompare</w:t>
            </w:r>
            <w:bookmarkEnd w:id="2583"/>
          </w:p>
        </w:tc>
        <w:tc>
          <w:tcPr>
            <w:tcW w:w="0" w:type="auto"/>
            <w:vAlign w:val="center"/>
          </w:tcPr>
          <w:p w:rsidR="00C45098" w:rsidRDefault="001F569F">
            <w:pPr>
              <w:pStyle w:val="TableBodyText"/>
            </w:pPr>
            <w:r>
              <w:t>0x0814</w:t>
            </w:r>
          </w:p>
        </w:tc>
        <w:tc>
          <w:tcPr>
            <w:tcW w:w="0" w:type="auto"/>
            <w:vAlign w:val="center"/>
          </w:tcPr>
          <w:p w:rsidR="00C45098" w:rsidRDefault="001F569F">
            <w:pPr>
              <w:pStyle w:val="TableBodyText"/>
            </w:pPr>
            <w:r>
              <w:t xml:space="preserve">Compare two versions of a document (legal </w:t>
            </w:r>
            <w:r>
              <w:t>blackline).</w:t>
            </w:r>
          </w:p>
        </w:tc>
      </w:tr>
      <w:tr w:rsidR="00C45098" w:rsidTr="00C45098">
        <w:tc>
          <w:tcPr>
            <w:tcW w:w="0" w:type="auto"/>
            <w:vAlign w:val="center"/>
          </w:tcPr>
          <w:p w:rsidR="00C45098" w:rsidRDefault="001F569F">
            <w:pPr>
              <w:pStyle w:val="TableBodyText"/>
            </w:pPr>
            <w:bookmarkStart w:id="2584" w:name="CompareDocumentsCombine"/>
            <w:r>
              <w:rPr>
                <w:b/>
              </w:rPr>
              <w:t>CompareDocumentsCombine</w:t>
            </w:r>
            <w:bookmarkEnd w:id="2584"/>
          </w:p>
        </w:tc>
        <w:tc>
          <w:tcPr>
            <w:tcW w:w="0" w:type="auto"/>
            <w:vAlign w:val="center"/>
          </w:tcPr>
          <w:p w:rsidR="00C45098" w:rsidRDefault="001F569F">
            <w:pPr>
              <w:pStyle w:val="TableBodyText"/>
            </w:pPr>
            <w:r>
              <w:t>0x0815</w:t>
            </w:r>
          </w:p>
        </w:tc>
        <w:tc>
          <w:tcPr>
            <w:tcW w:w="0" w:type="auto"/>
            <w:vAlign w:val="center"/>
          </w:tcPr>
          <w:p w:rsidR="00C45098" w:rsidRDefault="001F569F">
            <w:pPr>
              <w:pStyle w:val="TableBodyText"/>
            </w:pPr>
            <w:r>
              <w:t>Combine revisions from multiple authors into a single document.</w:t>
            </w:r>
          </w:p>
        </w:tc>
      </w:tr>
      <w:tr w:rsidR="00C45098" w:rsidTr="00C45098">
        <w:tc>
          <w:tcPr>
            <w:tcW w:w="0" w:type="auto"/>
            <w:vAlign w:val="center"/>
          </w:tcPr>
          <w:p w:rsidR="00C45098" w:rsidRDefault="001F569F">
            <w:pPr>
              <w:pStyle w:val="TableBodyText"/>
            </w:pPr>
            <w:bookmarkStart w:id="2585" w:name="CompareDocumentsLastMajor"/>
            <w:r>
              <w:rPr>
                <w:b/>
              </w:rPr>
              <w:lastRenderedPageBreak/>
              <w:t>CompareDocumentsLastMajor</w:t>
            </w:r>
            <w:bookmarkEnd w:id="2585"/>
          </w:p>
        </w:tc>
        <w:tc>
          <w:tcPr>
            <w:tcW w:w="0" w:type="auto"/>
            <w:vAlign w:val="center"/>
          </w:tcPr>
          <w:p w:rsidR="00C45098" w:rsidRDefault="001F569F">
            <w:pPr>
              <w:pStyle w:val="TableBodyText"/>
            </w:pPr>
            <w:r>
              <w:t>0x0816</w:t>
            </w:r>
          </w:p>
        </w:tc>
        <w:tc>
          <w:tcPr>
            <w:tcW w:w="0" w:type="auto"/>
            <w:vAlign w:val="center"/>
          </w:tcPr>
          <w:p w:rsidR="00C45098" w:rsidRDefault="001F569F">
            <w:pPr>
              <w:pStyle w:val="TableBodyText"/>
            </w:pPr>
            <w:r>
              <w:t>Compare this document with the last major version published on the server.</w:t>
            </w:r>
          </w:p>
        </w:tc>
      </w:tr>
      <w:tr w:rsidR="00C45098" w:rsidTr="00C45098">
        <w:tc>
          <w:tcPr>
            <w:tcW w:w="0" w:type="auto"/>
            <w:vAlign w:val="center"/>
          </w:tcPr>
          <w:p w:rsidR="00C45098" w:rsidRDefault="001F569F">
            <w:pPr>
              <w:pStyle w:val="TableBodyText"/>
            </w:pPr>
            <w:bookmarkStart w:id="2586" w:name="CompareDocumentsLastMinor"/>
            <w:r>
              <w:rPr>
                <w:b/>
              </w:rPr>
              <w:t>CompareDocumentsLastMinor</w:t>
            </w:r>
            <w:bookmarkEnd w:id="2586"/>
          </w:p>
        </w:tc>
        <w:tc>
          <w:tcPr>
            <w:tcW w:w="0" w:type="auto"/>
            <w:vAlign w:val="center"/>
          </w:tcPr>
          <w:p w:rsidR="00C45098" w:rsidRDefault="001F569F">
            <w:pPr>
              <w:pStyle w:val="TableBodyText"/>
            </w:pPr>
            <w:r>
              <w:t>0x0817</w:t>
            </w:r>
          </w:p>
        </w:tc>
        <w:tc>
          <w:tcPr>
            <w:tcW w:w="0" w:type="auto"/>
            <w:vAlign w:val="center"/>
          </w:tcPr>
          <w:p w:rsidR="00C45098" w:rsidRDefault="001F569F">
            <w:pPr>
              <w:pStyle w:val="TableBodyText"/>
            </w:pPr>
            <w:r>
              <w:t>Compare this document with the last version saved on the server.</w:t>
            </w:r>
          </w:p>
        </w:tc>
      </w:tr>
      <w:tr w:rsidR="00C45098" w:rsidTr="00C45098">
        <w:tc>
          <w:tcPr>
            <w:tcW w:w="0" w:type="auto"/>
            <w:vAlign w:val="center"/>
          </w:tcPr>
          <w:p w:rsidR="00C45098" w:rsidRDefault="001F569F">
            <w:pPr>
              <w:pStyle w:val="TableBodyText"/>
            </w:pPr>
            <w:bookmarkStart w:id="2587" w:name="CompareDocumentsVersion"/>
            <w:r>
              <w:rPr>
                <w:b/>
              </w:rPr>
              <w:t>CompareDocumentsVersion</w:t>
            </w:r>
            <w:bookmarkEnd w:id="2587"/>
          </w:p>
        </w:tc>
        <w:tc>
          <w:tcPr>
            <w:tcW w:w="0" w:type="auto"/>
            <w:vAlign w:val="center"/>
          </w:tcPr>
          <w:p w:rsidR="00C45098" w:rsidRDefault="001F569F">
            <w:pPr>
              <w:pStyle w:val="TableBodyText"/>
            </w:pPr>
            <w:r>
              <w:t>0x0818</w:t>
            </w:r>
          </w:p>
        </w:tc>
        <w:tc>
          <w:tcPr>
            <w:tcW w:w="0" w:type="auto"/>
            <w:vAlign w:val="center"/>
          </w:tcPr>
          <w:p w:rsidR="00C45098" w:rsidRDefault="001F569F">
            <w:pPr>
              <w:pStyle w:val="TableBodyText"/>
            </w:pPr>
            <w:r>
              <w:t>Compare this document with a specific version saved on the server.</w:t>
            </w:r>
          </w:p>
        </w:tc>
      </w:tr>
      <w:tr w:rsidR="00C45098" w:rsidTr="00C45098">
        <w:tc>
          <w:tcPr>
            <w:tcW w:w="0" w:type="auto"/>
            <w:vAlign w:val="center"/>
          </w:tcPr>
          <w:p w:rsidR="00C45098" w:rsidRDefault="001F569F">
            <w:pPr>
              <w:pStyle w:val="TableBodyText"/>
            </w:pPr>
            <w:bookmarkStart w:id="2588" w:name="InsertSignatureLineMenuItem"/>
            <w:r>
              <w:rPr>
                <w:b/>
              </w:rPr>
              <w:t>InsertSignatureLineMenuItem</w:t>
            </w:r>
            <w:bookmarkEnd w:id="2588"/>
          </w:p>
        </w:tc>
        <w:tc>
          <w:tcPr>
            <w:tcW w:w="0" w:type="auto"/>
            <w:vAlign w:val="center"/>
          </w:tcPr>
          <w:p w:rsidR="00C45098" w:rsidRDefault="001F569F">
            <w:pPr>
              <w:pStyle w:val="TableBodyText"/>
            </w:pPr>
            <w:r>
              <w:t>0x0819</w:t>
            </w:r>
          </w:p>
        </w:tc>
        <w:tc>
          <w:tcPr>
            <w:tcW w:w="0" w:type="auto"/>
            <w:vAlign w:val="center"/>
          </w:tcPr>
          <w:p w:rsidR="00C45098" w:rsidRDefault="001F569F">
            <w:pPr>
              <w:pStyle w:val="TableBodyText"/>
            </w:pPr>
            <w:r>
              <w:t>Insert digital signature line.</w:t>
            </w:r>
          </w:p>
        </w:tc>
      </w:tr>
      <w:tr w:rsidR="00C45098" w:rsidTr="00C45098">
        <w:tc>
          <w:tcPr>
            <w:tcW w:w="0" w:type="auto"/>
            <w:vAlign w:val="center"/>
          </w:tcPr>
          <w:p w:rsidR="00C45098" w:rsidRDefault="001F569F">
            <w:pPr>
              <w:pStyle w:val="TableBodyText"/>
            </w:pPr>
            <w:bookmarkStart w:id="2589" w:name="UpdateFieldsTable"/>
            <w:r>
              <w:rPr>
                <w:b/>
              </w:rPr>
              <w:t>UpdateFieldsTable</w:t>
            </w:r>
            <w:bookmarkEnd w:id="2589"/>
          </w:p>
        </w:tc>
        <w:tc>
          <w:tcPr>
            <w:tcW w:w="0" w:type="auto"/>
            <w:vAlign w:val="center"/>
          </w:tcPr>
          <w:p w:rsidR="00C45098" w:rsidRDefault="001F569F">
            <w:pPr>
              <w:pStyle w:val="TableBodyText"/>
            </w:pPr>
            <w:r>
              <w:t>0x081A</w:t>
            </w:r>
          </w:p>
        </w:tc>
        <w:tc>
          <w:tcPr>
            <w:tcW w:w="0" w:type="auto"/>
            <w:vAlign w:val="center"/>
          </w:tcPr>
          <w:p w:rsidR="00C45098" w:rsidRDefault="001F569F">
            <w:pPr>
              <w:pStyle w:val="TableBodyText"/>
            </w:pPr>
            <w:r>
              <w:t>Updates and displays the results of the selected fields.</w:t>
            </w:r>
          </w:p>
        </w:tc>
      </w:tr>
      <w:tr w:rsidR="00C45098" w:rsidTr="00C45098">
        <w:tc>
          <w:tcPr>
            <w:tcW w:w="0" w:type="auto"/>
            <w:vAlign w:val="center"/>
          </w:tcPr>
          <w:p w:rsidR="00C45098" w:rsidRDefault="001F569F">
            <w:pPr>
              <w:pStyle w:val="TableBodyText"/>
            </w:pPr>
            <w:bookmarkStart w:id="2590" w:name="UpdateFieldsIndex"/>
            <w:r>
              <w:rPr>
                <w:b/>
              </w:rPr>
              <w:t>UpdateFieldsIndex</w:t>
            </w:r>
            <w:bookmarkEnd w:id="2590"/>
          </w:p>
        </w:tc>
        <w:tc>
          <w:tcPr>
            <w:tcW w:w="0" w:type="auto"/>
            <w:vAlign w:val="center"/>
          </w:tcPr>
          <w:p w:rsidR="00C45098" w:rsidRDefault="001F569F">
            <w:pPr>
              <w:pStyle w:val="TableBodyText"/>
            </w:pPr>
            <w:r>
              <w:t>0x081B</w:t>
            </w:r>
          </w:p>
        </w:tc>
        <w:tc>
          <w:tcPr>
            <w:tcW w:w="0" w:type="auto"/>
            <w:vAlign w:val="center"/>
          </w:tcPr>
          <w:p w:rsidR="00C45098" w:rsidRDefault="001F569F">
            <w:pPr>
              <w:pStyle w:val="TableBodyText"/>
            </w:pPr>
            <w:r>
              <w:t>Updates and displays the results of the selected fields.</w:t>
            </w:r>
          </w:p>
        </w:tc>
      </w:tr>
      <w:tr w:rsidR="00C45098" w:rsidTr="00C45098">
        <w:tc>
          <w:tcPr>
            <w:tcW w:w="0" w:type="auto"/>
            <w:vAlign w:val="center"/>
          </w:tcPr>
          <w:p w:rsidR="00C45098" w:rsidRDefault="001F569F">
            <w:pPr>
              <w:pStyle w:val="TableBodyText"/>
            </w:pPr>
            <w:bookmarkStart w:id="2591" w:name="ToolsHyphenationAutoOn"/>
            <w:r>
              <w:rPr>
                <w:b/>
              </w:rPr>
              <w:t>ToolsHyphenationAutoOn</w:t>
            </w:r>
            <w:bookmarkEnd w:id="2591"/>
          </w:p>
        </w:tc>
        <w:tc>
          <w:tcPr>
            <w:tcW w:w="0" w:type="auto"/>
            <w:vAlign w:val="center"/>
          </w:tcPr>
          <w:p w:rsidR="00C45098" w:rsidRDefault="001F569F">
            <w:pPr>
              <w:pStyle w:val="TableBodyText"/>
            </w:pPr>
            <w:r>
              <w:t>0x081C</w:t>
            </w:r>
          </w:p>
        </w:tc>
        <w:tc>
          <w:tcPr>
            <w:tcW w:w="0" w:type="auto"/>
            <w:vAlign w:val="center"/>
          </w:tcPr>
          <w:p w:rsidR="00C45098" w:rsidRDefault="001F569F">
            <w:pPr>
              <w:pStyle w:val="TableBodyText"/>
            </w:pPr>
            <w:r>
              <w:t>Changes the automatic hyphenation setting for the active document.</w:t>
            </w:r>
          </w:p>
        </w:tc>
      </w:tr>
      <w:tr w:rsidR="00C45098" w:rsidTr="00C45098">
        <w:tc>
          <w:tcPr>
            <w:tcW w:w="0" w:type="auto"/>
            <w:vAlign w:val="center"/>
          </w:tcPr>
          <w:p w:rsidR="00C45098" w:rsidRDefault="001F569F">
            <w:pPr>
              <w:pStyle w:val="TableBodyText"/>
            </w:pPr>
            <w:bookmarkStart w:id="2592" w:name="ToolsHyphenationAutoOff"/>
            <w:r>
              <w:rPr>
                <w:b/>
              </w:rPr>
              <w:t>ToolsHyphenationAutoOff</w:t>
            </w:r>
            <w:bookmarkEnd w:id="2592"/>
          </w:p>
        </w:tc>
        <w:tc>
          <w:tcPr>
            <w:tcW w:w="0" w:type="auto"/>
            <w:vAlign w:val="center"/>
          </w:tcPr>
          <w:p w:rsidR="00C45098" w:rsidRDefault="001F569F">
            <w:pPr>
              <w:pStyle w:val="TableBodyText"/>
            </w:pPr>
            <w:r>
              <w:t>0x081D</w:t>
            </w:r>
          </w:p>
        </w:tc>
        <w:tc>
          <w:tcPr>
            <w:tcW w:w="0" w:type="auto"/>
            <w:vAlign w:val="center"/>
          </w:tcPr>
          <w:p w:rsidR="00C45098" w:rsidRDefault="001F569F">
            <w:pPr>
              <w:pStyle w:val="TableBodyText"/>
            </w:pPr>
            <w:r>
              <w:t>Changes the automatic hyphenation setting for the active document.</w:t>
            </w:r>
          </w:p>
        </w:tc>
      </w:tr>
      <w:tr w:rsidR="00C45098" w:rsidTr="00C45098">
        <w:tc>
          <w:tcPr>
            <w:tcW w:w="0" w:type="auto"/>
            <w:vAlign w:val="center"/>
          </w:tcPr>
          <w:p w:rsidR="00C45098" w:rsidRDefault="001F569F">
            <w:pPr>
              <w:pStyle w:val="TableBodyText"/>
            </w:pPr>
            <w:bookmarkStart w:id="2593" w:name="MailMergeClearDocumentType"/>
            <w:r>
              <w:rPr>
                <w:b/>
              </w:rPr>
              <w:t>MailMergeClearDocumentType</w:t>
            </w:r>
            <w:bookmarkEnd w:id="2593"/>
          </w:p>
        </w:tc>
        <w:tc>
          <w:tcPr>
            <w:tcW w:w="0" w:type="auto"/>
            <w:vAlign w:val="center"/>
          </w:tcPr>
          <w:p w:rsidR="00C45098" w:rsidRDefault="001F569F">
            <w:pPr>
              <w:pStyle w:val="TableBodyText"/>
            </w:pPr>
            <w:r>
              <w:t>0x081E</w:t>
            </w:r>
          </w:p>
        </w:tc>
        <w:tc>
          <w:tcPr>
            <w:tcW w:w="0" w:type="auto"/>
            <w:vAlign w:val="center"/>
          </w:tcPr>
          <w:p w:rsidR="00C45098" w:rsidRDefault="001F569F">
            <w:pPr>
              <w:pStyle w:val="TableBodyText"/>
            </w:pPr>
            <w:r>
              <w:t>Clears the Mail Merge document type.</w:t>
            </w:r>
          </w:p>
        </w:tc>
      </w:tr>
      <w:tr w:rsidR="00C45098" w:rsidTr="00C45098">
        <w:tc>
          <w:tcPr>
            <w:tcW w:w="0" w:type="auto"/>
            <w:vAlign w:val="center"/>
          </w:tcPr>
          <w:p w:rsidR="00C45098" w:rsidRDefault="001F569F">
            <w:pPr>
              <w:pStyle w:val="TableBodyText"/>
            </w:pPr>
            <w:bookmarkStart w:id="2594" w:name="MailMergeSetDocTypeFormLetter"/>
            <w:r>
              <w:rPr>
                <w:b/>
              </w:rPr>
              <w:t>MailMergeSetDocTypeFormLetter</w:t>
            </w:r>
            <w:bookmarkEnd w:id="2594"/>
          </w:p>
        </w:tc>
        <w:tc>
          <w:tcPr>
            <w:tcW w:w="0" w:type="auto"/>
            <w:vAlign w:val="center"/>
          </w:tcPr>
          <w:p w:rsidR="00C45098" w:rsidRDefault="001F569F">
            <w:pPr>
              <w:pStyle w:val="TableBodyText"/>
            </w:pPr>
            <w:r>
              <w:t>0x081F</w:t>
            </w:r>
          </w:p>
        </w:tc>
        <w:tc>
          <w:tcPr>
            <w:tcW w:w="0" w:type="auto"/>
            <w:vAlign w:val="center"/>
          </w:tcPr>
          <w:p w:rsidR="00C45098" w:rsidRDefault="001F569F">
            <w:pPr>
              <w:pStyle w:val="TableBodyText"/>
            </w:pPr>
            <w:r>
              <w:t>Sets the Mail Merge document type to Form Letter</w:t>
            </w:r>
            <w:r>
              <w:t>.</w:t>
            </w:r>
          </w:p>
        </w:tc>
      </w:tr>
      <w:tr w:rsidR="00C45098" w:rsidTr="00C45098">
        <w:tc>
          <w:tcPr>
            <w:tcW w:w="0" w:type="auto"/>
            <w:vAlign w:val="center"/>
          </w:tcPr>
          <w:p w:rsidR="00C45098" w:rsidRDefault="001F569F">
            <w:pPr>
              <w:pStyle w:val="TableBodyText"/>
            </w:pPr>
            <w:bookmarkStart w:id="2595" w:name="MailMergeSetDocTypeEmail"/>
            <w:r>
              <w:rPr>
                <w:b/>
              </w:rPr>
              <w:t>MailMergeSetDocTypeEmail</w:t>
            </w:r>
            <w:bookmarkEnd w:id="2595"/>
          </w:p>
        </w:tc>
        <w:tc>
          <w:tcPr>
            <w:tcW w:w="0" w:type="auto"/>
            <w:vAlign w:val="center"/>
          </w:tcPr>
          <w:p w:rsidR="00C45098" w:rsidRDefault="001F569F">
            <w:pPr>
              <w:pStyle w:val="TableBodyText"/>
            </w:pPr>
            <w:r>
              <w:t>0x0820</w:t>
            </w:r>
          </w:p>
        </w:tc>
        <w:tc>
          <w:tcPr>
            <w:tcW w:w="0" w:type="auto"/>
            <w:vAlign w:val="center"/>
          </w:tcPr>
          <w:p w:rsidR="00C45098" w:rsidRDefault="001F569F">
            <w:pPr>
              <w:pStyle w:val="TableBodyText"/>
            </w:pPr>
            <w:r>
              <w:t>Sets the Mail Merge document type to E-mail.</w:t>
            </w:r>
          </w:p>
        </w:tc>
      </w:tr>
      <w:tr w:rsidR="00C45098" w:rsidTr="00C45098">
        <w:tc>
          <w:tcPr>
            <w:tcW w:w="0" w:type="auto"/>
            <w:vAlign w:val="center"/>
          </w:tcPr>
          <w:p w:rsidR="00C45098" w:rsidRDefault="001F569F">
            <w:pPr>
              <w:pStyle w:val="TableBodyText"/>
            </w:pPr>
            <w:bookmarkStart w:id="2596" w:name="MailMergeSetDocTypeFax"/>
            <w:r>
              <w:rPr>
                <w:b/>
              </w:rPr>
              <w:t>MailMergeSetDocTypeFax</w:t>
            </w:r>
            <w:bookmarkEnd w:id="2596"/>
          </w:p>
        </w:tc>
        <w:tc>
          <w:tcPr>
            <w:tcW w:w="0" w:type="auto"/>
            <w:vAlign w:val="center"/>
          </w:tcPr>
          <w:p w:rsidR="00C45098" w:rsidRDefault="001F569F">
            <w:pPr>
              <w:pStyle w:val="TableBodyText"/>
            </w:pPr>
            <w:r>
              <w:t>0x0821</w:t>
            </w:r>
          </w:p>
        </w:tc>
        <w:tc>
          <w:tcPr>
            <w:tcW w:w="0" w:type="auto"/>
            <w:vAlign w:val="center"/>
          </w:tcPr>
          <w:p w:rsidR="00C45098" w:rsidRDefault="001F569F">
            <w:pPr>
              <w:pStyle w:val="TableBodyText"/>
            </w:pPr>
            <w:r>
              <w:t>Sets the Mail Merge document type to Fax.</w:t>
            </w:r>
          </w:p>
        </w:tc>
      </w:tr>
      <w:tr w:rsidR="00C45098" w:rsidTr="00C45098">
        <w:tc>
          <w:tcPr>
            <w:tcW w:w="0" w:type="auto"/>
            <w:vAlign w:val="center"/>
          </w:tcPr>
          <w:p w:rsidR="00C45098" w:rsidRDefault="001F569F">
            <w:pPr>
              <w:pStyle w:val="TableBodyText"/>
            </w:pPr>
            <w:bookmarkStart w:id="2597" w:name="MailMergeSetDocTypeEnvelope"/>
            <w:r>
              <w:rPr>
                <w:b/>
              </w:rPr>
              <w:t>MailMergeSetDocTypeEnvelope</w:t>
            </w:r>
            <w:bookmarkEnd w:id="2597"/>
          </w:p>
        </w:tc>
        <w:tc>
          <w:tcPr>
            <w:tcW w:w="0" w:type="auto"/>
            <w:vAlign w:val="center"/>
          </w:tcPr>
          <w:p w:rsidR="00C45098" w:rsidRDefault="001F569F">
            <w:pPr>
              <w:pStyle w:val="TableBodyText"/>
            </w:pPr>
            <w:r>
              <w:t>0x0822</w:t>
            </w:r>
          </w:p>
        </w:tc>
        <w:tc>
          <w:tcPr>
            <w:tcW w:w="0" w:type="auto"/>
            <w:vAlign w:val="center"/>
          </w:tcPr>
          <w:p w:rsidR="00C45098" w:rsidRDefault="001F569F">
            <w:pPr>
              <w:pStyle w:val="TableBodyText"/>
            </w:pPr>
            <w:r>
              <w:t>Sets the Mail Merge document type to Envelope.</w:t>
            </w:r>
          </w:p>
        </w:tc>
      </w:tr>
      <w:tr w:rsidR="00C45098" w:rsidTr="00C45098">
        <w:tc>
          <w:tcPr>
            <w:tcW w:w="0" w:type="auto"/>
            <w:vAlign w:val="center"/>
          </w:tcPr>
          <w:p w:rsidR="00C45098" w:rsidRDefault="001F569F">
            <w:pPr>
              <w:pStyle w:val="TableBodyText"/>
            </w:pPr>
            <w:bookmarkStart w:id="2598" w:name="MailMergeSetDocTypeLabel"/>
            <w:r>
              <w:rPr>
                <w:b/>
              </w:rPr>
              <w:t>MailMergeSetDocTypeLabel</w:t>
            </w:r>
            <w:bookmarkEnd w:id="2598"/>
          </w:p>
        </w:tc>
        <w:tc>
          <w:tcPr>
            <w:tcW w:w="0" w:type="auto"/>
            <w:vAlign w:val="center"/>
          </w:tcPr>
          <w:p w:rsidR="00C45098" w:rsidRDefault="001F569F">
            <w:pPr>
              <w:pStyle w:val="TableBodyText"/>
            </w:pPr>
            <w:r>
              <w:t>0x0823</w:t>
            </w:r>
          </w:p>
        </w:tc>
        <w:tc>
          <w:tcPr>
            <w:tcW w:w="0" w:type="auto"/>
            <w:vAlign w:val="center"/>
          </w:tcPr>
          <w:p w:rsidR="00C45098" w:rsidRDefault="001F569F">
            <w:pPr>
              <w:pStyle w:val="TableBodyText"/>
            </w:pPr>
            <w:r>
              <w:t>Sets the Mail Merge document type to Label.</w:t>
            </w:r>
          </w:p>
        </w:tc>
      </w:tr>
      <w:tr w:rsidR="00C45098" w:rsidTr="00C45098">
        <w:tc>
          <w:tcPr>
            <w:tcW w:w="0" w:type="auto"/>
            <w:vAlign w:val="center"/>
          </w:tcPr>
          <w:p w:rsidR="00C45098" w:rsidRDefault="001F569F">
            <w:pPr>
              <w:pStyle w:val="TableBodyText"/>
            </w:pPr>
            <w:bookmarkStart w:id="2599" w:name="MailMergeSetDocTypeDirectory"/>
            <w:r>
              <w:rPr>
                <w:b/>
              </w:rPr>
              <w:t>MailMergeSetDocTypeDirectory</w:t>
            </w:r>
            <w:bookmarkEnd w:id="2599"/>
          </w:p>
        </w:tc>
        <w:tc>
          <w:tcPr>
            <w:tcW w:w="0" w:type="auto"/>
            <w:vAlign w:val="center"/>
          </w:tcPr>
          <w:p w:rsidR="00C45098" w:rsidRDefault="001F569F">
            <w:pPr>
              <w:pStyle w:val="TableBodyText"/>
            </w:pPr>
            <w:r>
              <w:t>0x0824</w:t>
            </w:r>
          </w:p>
        </w:tc>
        <w:tc>
          <w:tcPr>
            <w:tcW w:w="0" w:type="auto"/>
            <w:vAlign w:val="center"/>
          </w:tcPr>
          <w:p w:rsidR="00C45098" w:rsidRDefault="001F569F">
            <w:pPr>
              <w:pStyle w:val="TableBodyText"/>
            </w:pPr>
            <w:r>
              <w:t>Sets the Mail Merge document type to Directory.</w:t>
            </w:r>
          </w:p>
        </w:tc>
      </w:tr>
      <w:tr w:rsidR="00C45098" w:rsidTr="00C45098">
        <w:tc>
          <w:tcPr>
            <w:tcW w:w="0" w:type="auto"/>
            <w:vAlign w:val="center"/>
          </w:tcPr>
          <w:p w:rsidR="00C45098" w:rsidRDefault="001F569F">
            <w:pPr>
              <w:pStyle w:val="TableBodyText"/>
            </w:pPr>
            <w:bookmarkStart w:id="2600" w:name="UpdatePolicyLabels"/>
            <w:r>
              <w:rPr>
                <w:b/>
              </w:rPr>
              <w:t>UpdatePolicyLabels</w:t>
            </w:r>
            <w:bookmarkEnd w:id="2600"/>
          </w:p>
        </w:tc>
        <w:tc>
          <w:tcPr>
            <w:tcW w:w="0" w:type="auto"/>
            <w:vAlign w:val="center"/>
          </w:tcPr>
          <w:p w:rsidR="00C45098" w:rsidRDefault="001F569F">
            <w:pPr>
              <w:pStyle w:val="TableBodyText"/>
            </w:pPr>
            <w:r>
              <w:t>0x0825</w:t>
            </w:r>
          </w:p>
        </w:tc>
        <w:tc>
          <w:tcPr>
            <w:tcW w:w="0" w:type="auto"/>
            <w:vAlign w:val="center"/>
          </w:tcPr>
          <w:p w:rsidR="00C45098" w:rsidRDefault="001F569F">
            <w:pPr>
              <w:pStyle w:val="TableBodyText"/>
            </w:pPr>
            <w:r>
              <w:t>Updates .policy labels.</w:t>
            </w:r>
          </w:p>
        </w:tc>
      </w:tr>
      <w:tr w:rsidR="00C45098" w:rsidTr="00C45098">
        <w:tc>
          <w:tcPr>
            <w:tcW w:w="0" w:type="auto"/>
            <w:vAlign w:val="center"/>
          </w:tcPr>
          <w:p w:rsidR="00C45098" w:rsidRDefault="001F569F">
            <w:pPr>
              <w:pStyle w:val="TableBodyText"/>
            </w:pPr>
            <w:bookmarkStart w:id="2601" w:name="BlogBlogOpenBlogSite"/>
            <w:r>
              <w:rPr>
                <w:b/>
              </w:rPr>
              <w:t>BlogBlogOpenBlogSite</w:t>
            </w:r>
            <w:bookmarkEnd w:id="2601"/>
          </w:p>
        </w:tc>
        <w:tc>
          <w:tcPr>
            <w:tcW w:w="0" w:type="auto"/>
            <w:vAlign w:val="center"/>
          </w:tcPr>
          <w:p w:rsidR="00C45098" w:rsidRDefault="001F569F">
            <w:pPr>
              <w:pStyle w:val="TableBodyText"/>
            </w:pPr>
            <w:r>
              <w:t>0x0826</w:t>
            </w:r>
          </w:p>
        </w:tc>
        <w:tc>
          <w:tcPr>
            <w:tcW w:w="0" w:type="auto"/>
            <w:vAlign w:val="center"/>
          </w:tcPr>
          <w:p w:rsidR="00C45098" w:rsidRDefault="001F569F">
            <w:pPr>
              <w:pStyle w:val="TableBodyText"/>
            </w:pPr>
            <w:r>
              <w:t>Opens the blog'</w:t>
            </w:r>
            <w:r>
              <w:t>s Web site.</w:t>
            </w:r>
          </w:p>
        </w:tc>
      </w:tr>
      <w:tr w:rsidR="00C45098" w:rsidTr="00C45098">
        <w:tc>
          <w:tcPr>
            <w:tcW w:w="0" w:type="auto"/>
            <w:vAlign w:val="center"/>
          </w:tcPr>
          <w:p w:rsidR="00C45098" w:rsidRDefault="001F569F">
            <w:pPr>
              <w:pStyle w:val="TableBodyText"/>
            </w:pPr>
            <w:bookmarkStart w:id="2602" w:name="StyleQuickFormat"/>
            <w:r>
              <w:rPr>
                <w:b/>
              </w:rPr>
              <w:t>StyleQuickFormat</w:t>
            </w:r>
            <w:bookmarkEnd w:id="2602"/>
          </w:p>
        </w:tc>
        <w:tc>
          <w:tcPr>
            <w:tcW w:w="0" w:type="auto"/>
            <w:vAlign w:val="center"/>
          </w:tcPr>
          <w:p w:rsidR="00C45098" w:rsidRDefault="001F569F">
            <w:pPr>
              <w:pStyle w:val="TableBodyText"/>
            </w:pPr>
            <w:r>
              <w:t>0x0827</w:t>
            </w:r>
          </w:p>
        </w:tc>
        <w:tc>
          <w:tcPr>
            <w:tcW w:w="0" w:type="auto"/>
            <w:vAlign w:val="center"/>
          </w:tcPr>
          <w:p w:rsidR="00C45098" w:rsidRDefault="001F569F">
            <w:pPr>
              <w:pStyle w:val="TableBodyText"/>
            </w:pPr>
            <w:r>
              <w:t>Add or remove the current style from the Quick Style list.</w:t>
            </w:r>
          </w:p>
        </w:tc>
      </w:tr>
      <w:tr w:rsidR="00C45098" w:rsidTr="00C45098">
        <w:tc>
          <w:tcPr>
            <w:tcW w:w="0" w:type="auto"/>
            <w:vAlign w:val="center"/>
          </w:tcPr>
          <w:p w:rsidR="00C45098" w:rsidRDefault="001F569F">
            <w:pPr>
              <w:pStyle w:val="TableBodyText"/>
            </w:pPr>
            <w:bookmarkStart w:id="2603" w:name="RefTipLangGallery"/>
            <w:r>
              <w:rPr>
                <w:b/>
              </w:rPr>
              <w:t>RefTipLangGallery</w:t>
            </w:r>
            <w:bookmarkEnd w:id="2603"/>
          </w:p>
        </w:tc>
        <w:tc>
          <w:tcPr>
            <w:tcW w:w="0" w:type="auto"/>
            <w:vAlign w:val="center"/>
          </w:tcPr>
          <w:p w:rsidR="00C45098" w:rsidRDefault="001F569F">
            <w:pPr>
              <w:pStyle w:val="TableBodyText"/>
            </w:pPr>
            <w:r>
              <w:t>0x0828</w:t>
            </w:r>
          </w:p>
        </w:tc>
        <w:tc>
          <w:tcPr>
            <w:tcW w:w="0" w:type="auto"/>
            <w:vAlign w:val="center"/>
          </w:tcPr>
          <w:p w:rsidR="00C45098" w:rsidRDefault="001F569F">
            <w:pPr>
              <w:pStyle w:val="TableBodyText"/>
            </w:pPr>
            <w:r>
              <w:t>Translation ScreenTip Gallery.</w:t>
            </w:r>
          </w:p>
        </w:tc>
      </w:tr>
      <w:tr w:rsidR="00C45098" w:rsidTr="00C45098">
        <w:tc>
          <w:tcPr>
            <w:tcW w:w="0" w:type="auto"/>
            <w:vAlign w:val="center"/>
          </w:tcPr>
          <w:p w:rsidR="00C45098" w:rsidRDefault="001F569F">
            <w:pPr>
              <w:pStyle w:val="TableBodyText"/>
            </w:pPr>
            <w:bookmarkStart w:id="2604" w:name="RefTipSelectLang"/>
            <w:r>
              <w:rPr>
                <w:b/>
              </w:rPr>
              <w:t>RefTipSelectLang</w:t>
            </w:r>
            <w:bookmarkEnd w:id="2604"/>
          </w:p>
        </w:tc>
        <w:tc>
          <w:tcPr>
            <w:tcW w:w="0" w:type="auto"/>
            <w:vAlign w:val="center"/>
          </w:tcPr>
          <w:p w:rsidR="00C45098" w:rsidRDefault="001F569F">
            <w:pPr>
              <w:pStyle w:val="TableBodyText"/>
            </w:pPr>
            <w:r>
              <w:t>0x0829</w:t>
            </w:r>
          </w:p>
        </w:tc>
        <w:tc>
          <w:tcPr>
            <w:tcW w:w="0" w:type="auto"/>
            <w:vAlign w:val="center"/>
          </w:tcPr>
          <w:p w:rsidR="00C45098" w:rsidRDefault="001F569F">
            <w:pPr>
              <w:pStyle w:val="TableBodyText"/>
            </w:pPr>
            <w:r>
              <w:t>Show or Hide Translation ScreenTip.</w:t>
            </w:r>
          </w:p>
        </w:tc>
      </w:tr>
      <w:tr w:rsidR="00C45098" w:rsidTr="00C45098">
        <w:tc>
          <w:tcPr>
            <w:tcW w:w="0" w:type="auto"/>
            <w:vAlign w:val="center"/>
          </w:tcPr>
          <w:p w:rsidR="00C45098" w:rsidRDefault="001F569F">
            <w:pPr>
              <w:pStyle w:val="TableBodyText"/>
            </w:pPr>
            <w:bookmarkStart w:id="2605" w:name="EquationInsertEmptyStructure"/>
            <w:r>
              <w:rPr>
                <w:b/>
              </w:rPr>
              <w:t>EquationInsertEmptyStructure</w:t>
            </w:r>
            <w:bookmarkEnd w:id="2605"/>
          </w:p>
        </w:tc>
        <w:tc>
          <w:tcPr>
            <w:tcW w:w="0" w:type="auto"/>
            <w:vAlign w:val="center"/>
          </w:tcPr>
          <w:p w:rsidR="00C45098" w:rsidRDefault="001F569F">
            <w:pPr>
              <w:pStyle w:val="TableBodyText"/>
            </w:pPr>
            <w:r>
              <w:t>0x082C</w:t>
            </w:r>
          </w:p>
        </w:tc>
        <w:tc>
          <w:tcPr>
            <w:tcW w:w="0" w:type="auto"/>
            <w:vAlign w:val="center"/>
          </w:tcPr>
          <w:p w:rsidR="00C45098" w:rsidRDefault="001F569F">
            <w:pPr>
              <w:pStyle w:val="TableBodyText"/>
            </w:pPr>
            <w:r>
              <w:t>Insert equation structure.</w:t>
            </w:r>
          </w:p>
        </w:tc>
      </w:tr>
      <w:tr w:rsidR="00C45098" w:rsidTr="00C45098">
        <w:tc>
          <w:tcPr>
            <w:tcW w:w="0" w:type="auto"/>
            <w:vAlign w:val="center"/>
          </w:tcPr>
          <w:p w:rsidR="00C45098" w:rsidRDefault="001F569F">
            <w:pPr>
              <w:pStyle w:val="TableBodyText"/>
            </w:pPr>
            <w:bookmarkStart w:id="2606" w:name="RemoveSimilarFormatting"/>
            <w:r>
              <w:rPr>
                <w:b/>
              </w:rPr>
              <w:t>RemoveSimilarFormatting</w:t>
            </w:r>
            <w:bookmarkEnd w:id="2606"/>
          </w:p>
        </w:tc>
        <w:tc>
          <w:tcPr>
            <w:tcW w:w="0" w:type="auto"/>
            <w:vAlign w:val="center"/>
          </w:tcPr>
          <w:p w:rsidR="00C45098" w:rsidRDefault="001F569F">
            <w:pPr>
              <w:pStyle w:val="TableBodyText"/>
            </w:pPr>
            <w:r>
              <w:t>0x082D</w:t>
            </w:r>
          </w:p>
        </w:tc>
        <w:tc>
          <w:tcPr>
            <w:tcW w:w="0" w:type="auto"/>
            <w:vAlign w:val="center"/>
          </w:tcPr>
          <w:p w:rsidR="00C45098" w:rsidRDefault="001F569F">
            <w:pPr>
              <w:pStyle w:val="TableBodyText"/>
            </w:pPr>
            <w:r>
              <w:t>Removes all similar formatting.</w:t>
            </w:r>
          </w:p>
        </w:tc>
      </w:tr>
      <w:tr w:rsidR="00C45098" w:rsidTr="00C45098">
        <w:tc>
          <w:tcPr>
            <w:tcW w:w="0" w:type="auto"/>
            <w:vAlign w:val="center"/>
          </w:tcPr>
          <w:p w:rsidR="00C45098" w:rsidRDefault="001F569F">
            <w:pPr>
              <w:pStyle w:val="TableBodyText"/>
            </w:pPr>
            <w:bookmarkStart w:id="2607" w:name="TogglePropertyPanel"/>
            <w:r>
              <w:rPr>
                <w:b/>
              </w:rPr>
              <w:t>TogglePropertyPanel</w:t>
            </w:r>
            <w:bookmarkEnd w:id="2607"/>
          </w:p>
        </w:tc>
        <w:tc>
          <w:tcPr>
            <w:tcW w:w="0" w:type="auto"/>
            <w:vAlign w:val="center"/>
          </w:tcPr>
          <w:p w:rsidR="00C45098" w:rsidRDefault="001F569F">
            <w:pPr>
              <w:pStyle w:val="TableBodyText"/>
            </w:pPr>
            <w:r>
              <w:t>0x082E</w:t>
            </w:r>
          </w:p>
        </w:tc>
        <w:tc>
          <w:tcPr>
            <w:tcW w:w="0" w:type="auto"/>
            <w:vAlign w:val="center"/>
          </w:tcPr>
          <w:p w:rsidR="00C45098" w:rsidRDefault="001F569F">
            <w:pPr>
              <w:pStyle w:val="TableBodyText"/>
            </w:pPr>
            <w:r>
              <w:t>Turns on or off the Property Editor.</w:t>
            </w:r>
          </w:p>
        </w:tc>
      </w:tr>
      <w:tr w:rsidR="00C45098" w:rsidTr="00C45098">
        <w:tc>
          <w:tcPr>
            <w:tcW w:w="0" w:type="auto"/>
            <w:vAlign w:val="center"/>
          </w:tcPr>
          <w:p w:rsidR="00C45098" w:rsidRDefault="001F569F">
            <w:pPr>
              <w:pStyle w:val="TableBodyText"/>
            </w:pPr>
            <w:bookmarkStart w:id="2608" w:name="OutlineLevelGallery"/>
            <w:r>
              <w:rPr>
                <w:b/>
              </w:rPr>
              <w:t>OutlineLevelGallery</w:t>
            </w:r>
            <w:bookmarkEnd w:id="2608"/>
          </w:p>
        </w:tc>
        <w:tc>
          <w:tcPr>
            <w:tcW w:w="0" w:type="auto"/>
            <w:vAlign w:val="center"/>
          </w:tcPr>
          <w:p w:rsidR="00C45098" w:rsidRDefault="001F569F">
            <w:pPr>
              <w:pStyle w:val="TableBodyText"/>
            </w:pPr>
            <w:r>
              <w:t>0x082F</w:t>
            </w:r>
          </w:p>
        </w:tc>
        <w:tc>
          <w:tcPr>
            <w:tcW w:w="0" w:type="auto"/>
            <w:vAlign w:val="center"/>
          </w:tcPr>
          <w:p w:rsidR="00C45098" w:rsidRDefault="001F569F">
            <w:pPr>
              <w:pStyle w:val="TableBodyText"/>
            </w:pPr>
            <w:r>
              <w:t>Outline Level Gallery.</w:t>
            </w:r>
          </w:p>
        </w:tc>
      </w:tr>
      <w:tr w:rsidR="00C45098" w:rsidTr="00C45098">
        <w:tc>
          <w:tcPr>
            <w:tcW w:w="0" w:type="auto"/>
            <w:vAlign w:val="center"/>
          </w:tcPr>
          <w:p w:rsidR="00C45098" w:rsidRDefault="001F569F">
            <w:pPr>
              <w:pStyle w:val="TableBodyText"/>
            </w:pPr>
            <w:bookmarkStart w:id="2609" w:name="BreaksGallery"/>
            <w:r>
              <w:rPr>
                <w:b/>
              </w:rPr>
              <w:t>BreaksGallery</w:t>
            </w:r>
            <w:bookmarkEnd w:id="2609"/>
          </w:p>
        </w:tc>
        <w:tc>
          <w:tcPr>
            <w:tcW w:w="0" w:type="auto"/>
            <w:vAlign w:val="center"/>
          </w:tcPr>
          <w:p w:rsidR="00C45098" w:rsidRDefault="001F569F">
            <w:pPr>
              <w:pStyle w:val="TableBodyText"/>
            </w:pPr>
            <w:r>
              <w:t>0x0830</w:t>
            </w:r>
          </w:p>
        </w:tc>
        <w:tc>
          <w:tcPr>
            <w:tcW w:w="0" w:type="auto"/>
            <w:vAlign w:val="center"/>
          </w:tcPr>
          <w:p w:rsidR="00C45098" w:rsidRDefault="001F569F">
            <w:pPr>
              <w:pStyle w:val="TableBodyText"/>
            </w:pPr>
            <w:r>
              <w:t>Breaks Gallery.</w:t>
            </w:r>
          </w:p>
        </w:tc>
      </w:tr>
      <w:tr w:rsidR="00C45098" w:rsidTr="00C45098">
        <w:tc>
          <w:tcPr>
            <w:tcW w:w="0" w:type="auto"/>
            <w:vAlign w:val="center"/>
          </w:tcPr>
          <w:p w:rsidR="00C45098" w:rsidRDefault="001F569F">
            <w:pPr>
              <w:pStyle w:val="TableBodyText"/>
            </w:pPr>
            <w:bookmarkStart w:id="2610" w:name="ToolsLineNumOff"/>
            <w:r>
              <w:rPr>
                <w:b/>
              </w:rPr>
              <w:t>ToolsLineNumOff</w:t>
            </w:r>
            <w:bookmarkEnd w:id="2610"/>
          </w:p>
        </w:tc>
        <w:tc>
          <w:tcPr>
            <w:tcW w:w="0" w:type="auto"/>
            <w:vAlign w:val="center"/>
          </w:tcPr>
          <w:p w:rsidR="00C45098" w:rsidRDefault="001F569F">
            <w:pPr>
              <w:pStyle w:val="TableBodyText"/>
            </w:pPr>
            <w:r>
              <w:t>0x0831</w:t>
            </w:r>
          </w:p>
        </w:tc>
        <w:tc>
          <w:tcPr>
            <w:tcW w:w="0" w:type="auto"/>
            <w:vAlign w:val="center"/>
          </w:tcPr>
          <w:p w:rsidR="00C45098" w:rsidRDefault="001F569F">
            <w:pPr>
              <w:pStyle w:val="TableBodyText"/>
            </w:pPr>
            <w:r>
              <w:t>Turns off line numbering for the current document.</w:t>
            </w:r>
          </w:p>
        </w:tc>
      </w:tr>
      <w:tr w:rsidR="00C45098" w:rsidTr="00C45098">
        <w:tc>
          <w:tcPr>
            <w:tcW w:w="0" w:type="auto"/>
            <w:vAlign w:val="center"/>
          </w:tcPr>
          <w:p w:rsidR="00C45098" w:rsidRDefault="001F569F">
            <w:pPr>
              <w:pStyle w:val="TableBodyText"/>
            </w:pPr>
            <w:bookmarkStart w:id="2611" w:name="ToolsLineNumContinuous"/>
            <w:r>
              <w:rPr>
                <w:b/>
              </w:rPr>
              <w:t>ToolsLineNumContinuous</w:t>
            </w:r>
            <w:bookmarkEnd w:id="2611"/>
          </w:p>
        </w:tc>
        <w:tc>
          <w:tcPr>
            <w:tcW w:w="0" w:type="auto"/>
            <w:vAlign w:val="center"/>
          </w:tcPr>
          <w:p w:rsidR="00C45098" w:rsidRDefault="001F569F">
            <w:pPr>
              <w:pStyle w:val="TableBodyText"/>
            </w:pPr>
            <w:r>
              <w:t>0x0832</w:t>
            </w:r>
          </w:p>
        </w:tc>
        <w:tc>
          <w:tcPr>
            <w:tcW w:w="0" w:type="auto"/>
            <w:vAlign w:val="center"/>
          </w:tcPr>
          <w:p w:rsidR="00C45098" w:rsidRDefault="001F569F">
            <w:pPr>
              <w:pStyle w:val="TableBodyText"/>
            </w:pPr>
            <w:r>
              <w:t>Turns off line numbering for the current document.</w:t>
            </w:r>
          </w:p>
        </w:tc>
      </w:tr>
      <w:tr w:rsidR="00C45098" w:rsidTr="00C45098">
        <w:tc>
          <w:tcPr>
            <w:tcW w:w="0" w:type="auto"/>
            <w:vAlign w:val="center"/>
          </w:tcPr>
          <w:p w:rsidR="00C45098" w:rsidRDefault="001F569F">
            <w:pPr>
              <w:pStyle w:val="TableBodyText"/>
            </w:pPr>
            <w:bookmarkStart w:id="2612" w:name="ToolsLineNumRestPage"/>
            <w:r>
              <w:rPr>
                <w:b/>
              </w:rPr>
              <w:t>ToolsLineNumRestPage</w:t>
            </w:r>
            <w:bookmarkEnd w:id="2612"/>
          </w:p>
        </w:tc>
        <w:tc>
          <w:tcPr>
            <w:tcW w:w="0" w:type="auto"/>
            <w:vAlign w:val="center"/>
          </w:tcPr>
          <w:p w:rsidR="00C45098" w:rsidRDefault="001F569F">
            <w:pPr>
              <w:pStyle w:val="TableBodyText"/>
            </w:pPr>
            <w:r>
              <w:t>0x0833</w:t>
            </w:r>
          </w:p>
        </w:tc>
        <w:tc>
          <w:tcPr>
            <w:tcW w:w="0" w:type="auto"/>
            <w:vAlign w:val="center"/>
          </w:tcPr>
          <w:p w:rsidR="00C45098" w:rsidRDefault="001F569F">
            <w:pPr>
              <w:pStyle w:val="TableBodyText"/>
            </w:pPr>
            <w:r>
              <w:t>Turns off line numbering for the current document.</w:t>
            </w:r>
          </w:p>
        </w:tc>
      </w:tr>
      <w:tr w:rsidR="00C45098" w:rsidTr="00C45098">
        <w:tc>
          <w:tcPr>
            <w:tcW w:w="0" w:type="auto"/>
            <w:vAlign w:val="center"/>
          </w:tcPr>
          <w:p w:rsidR="00C45098" w:rsidRDefault="001F569F">
            <w:pPr>
              <w:pStyle w:val="TableBodyText"/>
            </w:pPr>
            <w:bookmarkStart w:id="2613" w:name="ToolsLineNumResetSection"/>
            <w:r>
              <w:rPr>
                <w:b/>
              </w:rPr>
              <w:lastRenderedPageBreak/>
              <w:t>ToolsLineNumResetSe</w:t>
            </w:r>
            <w:r>
              <w:rPr>
                <w:b/>
              </w:rPr>
              <w:t>ction</w:t>
            </w:r>
            <w:bookmarkEnd w:id="2613"/>
          </w:p>
        </w:tc>
        <w:tc>
          <w:tcPr>
            <w:tcW w:w="0" w:type="auto"/>
            <w:vAlign w:val="center"/>
          </w:tcPr>
          <w:p w:rsidR="00C45098" w:rsidRDefault="001F569F">
            <w:pPr>
              <w:pStyle w:val="TableBodyText"/>
            </w:pPr>
            <w:r>
              <w:t>0x0834</w:t>
            </w:r>
          </w:p>
        </w:tc>
        <w:tc>
          <w:tcPr>
            <w:tcW w:w="0" w:type="auto"/>
            <w:vAlign w:val="center"/>
          </w:tcPr>
          <w:p w:rsidR="00C45098" w:rsidRDefault="001F569F">
            <w:pPr>
              <w:pStyle w:val="TableBodyText"/>
            </w:pPr>
            <w:r>
              <w:t>Turns off line numbering for the current document.</w:t>
            </w:r>
          </w:p>
        </w:tc>
      </w:tr>
      <w:tr w:rsidR="00C45098" w:rsidTr="00C45098">
        <w:tc>
          <w:tcPr>
            <w:tcW w:w="0" w:type="auto"/>
            <w:vAlign w:val="center"/>
          </w:tcPr>
          <w:p w:rsidR="00C45098" w:rsidRDefault="001F569F">
            <w:pPr>
              <w:pStyle w:val="TableBodyText"/>
            </w:pPr>
            <w:bookmarkStart w:id="2614" w:name="ToolsLineNumSuppress"/>
            <w:r>
              <w:rPr>
                <w:b/>
              </w:rPr>
              <w:t>ToolsLineNumSuppress</w:t>
            </w:r>
            <w:bookmarkEnd w:id="2614"/>
          </w:p>
        </w:tc>
        <w:tc>
          <w:tcPr>
            <w:tcW w:w="0" w:type="auto"/>
            <w:vAlign w:val="center"/>
          </w:tcPr>
          <w:p w:rsidR="00C45098" w:rsidRDefault="001F569F">
            <w:pPr>
              <w:pStyle w:val="TableBodyText"/>
            </w:pPr>
            <w:r>
              <w:t>0x0835</w:t>
            </w:r>
          </w:p>
        </w:tc>
        <w:tc>
          <w:tcPr>
            <w:tcW w:w="0" w:type="auto"/>
            <w:vAlign w:val="center"/>
          </w:tcPr>
          <w:p w:rsidR="00C45098" w:rsidRDefault="001F569F">
            <w:pPr>
              <w:pStyle w:val="TableBodyText"/>
            </w:pPr>
            <w:r>
              <w:t>Turns off line numbering for the current document.</w:t>
            </w:r>
          </w:p>
        </w:tc>
      </w:tr>
      <w:tr w:rsidR="00C45098" w:rsidTr="00C45098">
        <w:tc>
          <w:tcPr>
            <w:tcW w:w="0" w:type="auto"/>
            <w:vAlign w:val="center"/>
          </w:tcPr>
          <w:p w:rsidR="00C45098" w:rsidRDefault="001F569F">
            <w:pPr>
              <w:pStyle w:val="TableBodyText"/>
            </w:pPr>
            <w:bookmarkStart w:id="2615" w:name="TocOutlineLevelGallery"/>
            <w:r>
              <w:rPr>
                <w:b/>
              </w:rPr>
              <w:t>TocOutlineLevelGallery</w:t>
            </w:r>
            <w:bookmarkEnd w:id="2615"/>
          </w:p>
        </w:tc>
        <w:tc>
          <w:tcPr>
            <w:tcW w:w="0" w:type="auto"/>
            <w:vAlign w:val="center"/>
          </w:tcPr>
          <w:p w:rsidR="00C45098" w:rsidRDefault="001F569F">
            <w:pPr>
              <w:pStyle w:val="TableBodyText"/>
            </w:pPr>
            <w:r>
              <w:t>0x0836</w:t>
            </w:r>
          </w:p>
        </w:tc>
        <w:tc>
          <w:tcPr>
            <w:tcW w:w="0" w:type="auto"/>
            <w:vAlign w:val="center"/>
          </w:tcPr>
          <w:p w:rsidR="00C45098" w:rsidRDefault="001F569F">
            <w:pPr>
              <w:pStyle w:val="TableBodyText"/>
            </w:pPr>
            <w:r>
              <w:t>Outline Level Gallery for the Table of Contents.</w:t>
            </w:r>
          </w:p>
        </w:tc>
      </w:tr>
      <w:tr w:rsidR="00C45098" w:rsidTr="00C45098">
        <w:tc>
          <w:tcPr>
            <w:tcW w:w="0" w:type="auto"/>
            <w:vAlign w:val="center"/>
          </w:tcPr>
          <w:p w:rsidR="00C45098" w:rsidRDefault="001F569F">
            <w:pPr>
              <w:pStyle w:val="TableBodyText"/>
            </w:pPr>
            <w:bookmarkStart w:id="2616" w:name="AcceptChangesAndAdvance"/>
            <w:r>
              <w:rPr>
                <w:b/>
              </w:rPr>
              <w:t>AcceptChangesAndAdvance</w:t>
            </w:r>
            <w:bookmarkEnd w:id="2616"/>
          </w:p>
        </w:tc>
        <w:tc>
          <w:tcPr>
            <w:tcW w:w="0" w:type="auto"/>
            <w:vAlign w:val="center"/>
          </w:tcPr>
          <w:p w:rsidR="00C45098" w:rsidRDefault="001F569F">
            <w:pPr>
              <w:pStyle w:val="TableBodyText"/>
            </w:pPr>
            <w:r>
              <w:t>0x0837</w:t>
            </w:r>
          </w:p>
        </w:tc>
        <w:tc>
          <w:tcPr>
            <w:tcW w:w="0" w:type="auto"/>
            <w:vAlign w:val="center"/>
          </w:tcPr>
          <w:p w:rsidR="00C45098" w:rsidRDefault="001F569F">
            <w:pPr>
              <w:pStyle w:val="TableBodyText"/>
            </w:pPr>
            <w:r>
              <w:t>Accepts change in current selection.</w:t>
            </w:r>
          </w:p>
        </w:tc>
      </w:tr>
      <w:tr w:rsidR="00C45098" w:rsidTr="00C45098">
        <w:tc>
          <w:tcPr>
            <w:tcW w:w="0" w:type="auto"/>
            <w:vAlign w:val="center"/>
          </w:tcPr>
          <w:p w:rsidR="00C45098" w:rsidRDefault="001F569F">
            <w:pPr>
              <w:pStyle w:val="TableBodyText"/>
            </w:pPr>
            <w:bookmarkStart w:id="2617" w:name="RejectChangesAndAdvance"/>
            <w:r>
              <w:rPr>
                <w:b/>
              </w:rPr>
              <w:t>RejectChangesAndAdvance</w:t>
            </w:r>
            <w:bookmarkEnd w:id="2617"/>
          </w:p>
        </w:tc>
        <w:tc>
          <w:tcPr>
            <w:tcW w:w="0" w:type="auto"/>
            <w:vAlign w:val="center"/>
          </w:tcPr>
          <w:p w:rsidR="00C45098" w:rsidRDefault="001F569F">
            <w:pPr>
              <w:pStyle w:val="TableBodyText"/>
            </w:pPr>
            <w:r>
              <w:t>0x0838</w:t>
            </w:r>
          </w:p>
        </w:tc>
        <w:tc>
          <w:tcPr>
            <w:tcW w:w="0" w:type="auto"/>
            <w:vAlign w:val="center"/>
          </w:tcPr>
          <w:p w:rsidR="00C45098" w:rsidRDefault="001F569F">
            <w:pPr>
              <w:pStyle w:val="TableBodyText"/>
            </w:pPr>
            <w:r>
              <w:t>Rejects changes and deletes comments in current selection.</w:t>
            </w:r>
          </w:p>
        </w:tc>
      </w:tr>
      <w:tr w:rsidR="00C45098" w:rsidTr="00C45098">
        <w:tc>
          <w:tcPr>
            <w:tcW w:w="0" w:type="auto"/>
            <w:vAlign w:val="center"/>
          </w:tcPr>
          <w:p w:rsidR="00C45098" w:rsidRDefault="001F569F">
            <w:pPr>
              <w:pStyle w:val="TableBodyText"/>
            </w:pPr>
            <w:bookmarkStart w:id="2618" w:name="CreateSharedWorkspace"/>
            <w:r>
              <w:rPr>
                <w:b/>
              </w:rPr>
              <w:t>CreateSharedWorkspace</w:t>
            </w:r>
            <w:bookmarkEnd w:id="2618"/>
          </w:p>
        </w:tc>
        <w:tc>
          <w:tcPr>
            <w:tcW w:w="0" w:type="auto"/>
            <w:vAlign w:val="center"/>
          </w:tcPr>
          <w:p w:rsidR="00C45098" w:rsidRDefault="001F569F">
            <w:pPr>
              <w:pStyle w:val="TableBodyText"/>
            </w:pPr>
            <w:r>
              <w:t>0x0839</w:t>
            </w:r>
          </w:p>
        </w:tc>
        <w:tc>
          <w:tcPr>
            <w:tcW w:w="0" w:type="auto"/>
            <w:vAlign w:val="center"/>
          </w:tcPr>
          <w:p w:rsidR="00C45098" w:rsidRDefault="001F569F">
            <w:pPr>
              <w:pStyle w:val="TableBodyText"/>
            </w:pPr>
            <w:r>
              <w:t>Creates a document workspace.</w:t>
            </w:r>
          </w:p>
        </w:tc>
      </w:tr>
      <w:tr w:rsidR="00C45098" w:rsidTr="00C45098">
        <w:tc>
          <w:tcPr>
            <w:tcW w:w="0" w:type="auto"/>
            <w:vAlign w:val="center"/>
          </w:tcPr>
          <w:p w:rsidR="00C45098" w:rsidRDefault="001F569F">
            <w:pPr>
              <w:pStyle w:val="TableBodyText"/>
            </w:pPr>
            <w:bookmarkStart w:id="2619" w:name="SaveToDocMgmtServer"/>
            <w:r>
              <w:rPr>
                <w:b/>
              </w:rPr>
              <w:t>SaveToDocMgmtServer</w:t>
            </w:r>
            <w:bookmarkEnd w:id="2619"/>
          </w:p>
        </w:tc>
        <w:tc>
          <w:tcPr>
            <w:tcW w:w="0" w:type="auto"/>
            <w:vAlign w:val="center"/>
          </w:tcPr>
          <w:p w:rsidR="00C45098" w:rsidRDefault="001F569F">
            <w:pPr>
              <w:pStyle w:val="TableBodyText"/>
            </w:pPr>
            <w:r>
              <w:t>0x083A</w:t>
            </w:r>
          </w:p>
        </w:tc>
        <w:tc>
          <w:tcPr>
            <w:tcW w:w="0" w:type="auto"/>
            <w:vAlign w:val="center"/>
          </w:tcPr>
          <w:p w:rsidR="00C45098" w:rsidRDefault="001F569F">
            <w:pPr>
              <w:pStyle w:val="TableBodyText"/>
            </w:pPr>
            <w:r>
              <w:t>Saves to Document Management Server.</w:t>
            </w:r>
          </w:p>
        </w:tc>
      </w:tr>
      <w:tr w:rsidR="00C45098" w:rsidTr="00C45098">
        <w:tc>
          <w:tcPr>
            <w:tcW w:w="0" w:type="auto"/>
            <w:vAlign w:val="center"/>
          </w:tcPr>
          <w:p w:rsidR="00C45098" w:rsidRDefault="001F569F">
            <w:pPr>
              <w:pStyle w:val="TableBodyText"/>
            </w:pPr>
            <w:bookmarkStart w:id="2620" w:name="DisplayDocumentManagementPane"/>
            <w:r>
              <w:rPr>
                <w:b/>
              </w:rPr>
              <w:t>Di</w:t>
            </w:r>
            <w:r>
              <w:rPr>
                <w:b/>
              </w:rPr>
              <w:t>splayDocumentManagementPane</w:t>
            </w:r>
            <w:bookmarkEnd w:id="2620"/>
          </w:p>
        </w:tc>
        <w:tc>
          <w:tcPr>
            <w:tcW w:w="0" w:type="auto"/>
            <w:vAlign w:val="center"/>
          </w:tcPr>
          <w:p w:rsidR="00C45098" w:rsidRDefault="001F569F">
            <w:pPr>
              <w:pStyle w:val="TableBodyText"/>
            </w:pPr>
            <w:r>
              <w:t>0x083B</w:t>
            </w:r>
          </w:p>
        </w:tc>
        <w:tc>
          <w:tcPr>
            <w:tcW w:w="0" w:type="auto"/>
            <w:vAlign w:val="center"/>
          </w:tcPr>
          <w:p w:rsidR="00C45098" w:rsidRDefault="001F569F">
            <w:pPr>
              <w:pStyle w:val="TableBodyText"/>
            </w:pPr>
            <w:r>
              <w:t>Displays the Document Management Pane.</w:t>
            </w:r>
          </w:p>
        </w:tc>
      </w:tr>
      <w:tr w:rsidR="00C45098" w:rsidTr="00C45098">
        <w:tc>
          <w:tcPr>
            <w:tcW w:w="0" w:type="auto"/>
            <w:vAlign w:val="center"/>
          </w:tcPr>
          <w:p w:rsidR="00C45098" w:rsidRDefault="001F569F">
            <w:pPr>
              <w:pStyle w:val="TableBodyText"/>
            </w:pPr>
            <w:bookmarkStart w:id="2621" w:name="FreezeLayout"/>
            <w:r>
              <w:rPr>
                <w:b/>
              </w:rPr>
              <w:t>FreezeLayout</w:t>
            </w:r>
            <w:bookmarkEnd w:id="2621"/>
          </w:p>
        </w:tc>
        <w:tc>
          <w:tcPr>
            <w:tcW w:w="0" w:type="auto"/>
            <w:vAlign w:val="center"/>
          </w:tcPr>
          <w:p w:rsidR="00C45098" w:rsidRDefault="001F569F">
            <w:pPr>
              <w:pStyle w:val="TableBodyText"/>
            </w:pPr>
            <w:r>
              <w:t>0x083C</w:t>
            </w:r>
          </w:p>
        </w:tc>
        <w:tc>
          <w:tcPr>
            <w:tcW w:w="0" w:type="auto"/>
            <w:vAlign w:val="center"/>
          </w:tcPr>
          <w:p w:rsidR="00C45098" w:rsidRDefault="001F569F">
            <w:pPr>
              <w:pStyle w:val="TableBodyText"/>
            </w:pPr>
            <w:r>
              <w:t>Freeze wrapping width.</w:t>
            </w:r>
          </w:p>
        </w:tc>
      </w:tr>
      <w:tr w:rsidR="00C45098" w:rsidTr="00C45098">
        <w:tc>
          <w:tcPr>
            <w:tcW w:w="0" w:type="auto"/>
            <w:vAlign w:val="center"/>
          </w:tcPr>
          <w:p w:rsidR="00C45098" w:rsidRDefault="001F569F">
            <w:pPr>
              <w:pStyle w:val="TableBodyText"/>
            </w:pPr>
            <w:bookmarkStart w:id="2622" w:name="NavBack"/>
            <w:r>
              <w:rPr>
                <w:b/>
              </w:rPr>
              <w:t>NavBack</w:t>
            </w:r>
            <w:bookmarkEnd w:id="2622"/>
          </w:p>
        </w:tc>
        <w:tc>
          <w:tcPr>
            <w:tcW w:w="0" w:type="auto"/>
            <w:vAlign w:val="center"/>
          </w:tcPr>
          <w:p w:rsidR="00C45098" w:rsidRDefault="001F569F">
            <w:pPr>
              <w:pStyle w:val="TableBodyText"/>
            </w:pPr>
            <w:r>
              <w:t>0x083D</w:t>
            </w:r>
          </w:p>
        </w:tc>
        <w:tc>
          <w:tcPr>
            <w:tcW w:w="0" w:type="auto"/>
            <w:vAlign w:val="center"/>
          </w:tcPr>
          <w:p w:rsidR="00C45098" w:rsidRDefault="001F569F">
            <w:pPr>
              <w:pStyle w:val="TableBodyText"/>
            </w:pPr>
            <w:r>
              <w:t>Jump back to the previous page in full screen reading.</w:t>
            </w:r>
          </w:p>
        </w:tc>
      </w:tr>
      <w:tr w:rsidR="00C45098" w:rsidTr="00C45098">
        <w:tc>
          <w:tcPr>
            <w:tcW w:w="0" w:type="auto"/>
            <w:vAlign w:val="center"/>
          </w:tcPr>
          <w:p w:rsidR="00C45098" w:rsidRDefault="001F569F">
            <w:pPr>
              <w:pStyle w:val="TableBodyText"/>
            </w:pPr>
            <w:bookmarkStart w:id="2623" w:name="NavForward"/>
            <w:r>
              <w:rPr>
                <w:b/>
              </w:rPr>
              <w:t>NavForward</w:t>
            </w:r>
            <w:bookmarkEnd w:id="2623"/>
          </w:p>
        </w:tc>
        <w:tc>
          <w:tcPr>
            <w:tcW w:w="0" w:type="auto"/>
            <w:vAlign w:val="center"/>
          </w:tcPr>
          <w:p w:rsidR="00C45098" w:rsidRDefault="001F569F">
            <w:pPr>
              <w:pStyle w:val="TableBodyText"/>
            </w:pPr>
            <w:r>
              <w:t>0x083E</w:t>
            </w:r>
          </w:p>
        </w:tc>
        <w:tc>
          <w:tcPr>
            <w:tcW w:w="0" w:type="auto"/>
            <w:vAlign w:val="center"/>
          </w:tcPr>
          <w:p w:rsidR="00C45098" w:rsidRDefault="001F569F">
            <w:pPr>
              <w:pStyle w:val="TableBodyText"/>
            </w:pPr>
            <w:r>
              <w:t xml:space="preserve">Jump forward to the next page in full screen </w:t>
            </w:r>
            <w:r>
              <w:t>reading.</w:t>
            </w:r>
          </w:p>
        </w:tc>
      </w:tr>
      <w:tr w:rsidR="00C45098" w:rsidTr="00C45098">
        <w:tc>
          <w:tcPr>
            <w:tcW w:w="0" w:type="auto"/>
            <w:vAlign w:val="center"/>
          </w:tcPr>
          <w:p w:rsidR="00C45098" w:rsidRDefault="001F569F">
            <w:pPr>
              <w:pStyle w:val="TableBodyText"/>
            </w:pPr>
            <w:bookmarkStart w:id="2624" w:name="MenuManageDocument"/>
            <w:r>
              <w:rPr>
                <w:b/>
              </w:rPr>
              <w:t>MenuManageDocument</w:t>
            </w:r>
            <w:bookmarkEnd w:id="2624"/>
          </w:p>
        </w:tc>
        <w:tc>
          <w:tcPr>
            <w:tcW w:w="0" w:type="auto"/>
            <w:vAlign w:val="center"/>
          </w:tcPr>
          <w:p w:rsidR="00C45098" w:rsidRDefault="001F569F">
            <w:pPr>
              <w:pStyle w:val="TableBodyText"/>
            </w:pPr>
            <w:r>
              <w:t>0x083F</w:t>
            </w:r>
          </w:p>
        </w:tc>
        <w:tc>
          <w:tcPr>
            <w:tcW w:w="0" w:type="auto"/>
            <w:vAlign w:val="center"/>
          </w:tcPr>
          <w:p w:rsidR="00C45098" w:rsidRDefault="001F569F">
            <w:pPr>
              <w:pStyle w:val="TableBodyText"/>
            </w:pPr>
            <w:r>
              <w:t>Manage.</w:t>
            </w:r>
          </w:p>
        </w:tc>
      </w:tr>
      <w:tr w:rsidR="00C45098" w:rsidTr="00C45098">
        <w:tc>
          <w:tcPr>
            <w:tcW w:w="0" w:type="auto"/>
            <w:vAlign w:val="center"/>
          </w:tcPr>
          <w:p w:rsidR="00C45098" w:rsidRDefault="001F569F">
            <w:pPr>
              <w:pStyle w:val="TableBodyText"/>
            </w:pPr>
            <w:bookmarkStart w:id="2625" w:name="MenuShareDocument"/>
            <w:r>
              <w:rPr>
                <w:b/>
              </w:rPr>
              <w:t>MenuShareDocument</w:t>
            </w:r>
            <w:bookmarkEnd w:id="2625"/>
          </w:p>
        </w:tc>
        <w:tc>
          <w:tcPr>
            <w:tcW w:w="0" w:type="auto"/>
            <w:vAlign w:val="center"/>
          </w:tcPr>
          <w:p w:rsidR="00C45098" w:rsidRDefault="001F569F">
            <w:pPr>
              <w:pStyle w:val="TableBodyText"/>
            </w:pPr>
            <w:r>
              <w:t>0x0840</w:t>
            </w:r>
          </w:p>
        </w:tc>
        <w:tc>
          <w:tcPr>
            <w:tcW w:w="0" w:type="auto"/>
            <w:vAlign w:val="center"/>
          </w:tcPr>
          <w:p w:rsidR="00C45098" w:rsidRDefault="001F569F">
            <w:pPr>
              <w:pStyle w:val="TableBodyText"/>
            </w:pPr>
            <w:r>
              <w:t>Shares a copy.</w:t>
            </w:r>
          </w:p>
        </w:tc>
      </w:tr>
      <w:tr w:rsidR="00C45098" w:rsidTr="00C45098">
        <w:tc>
          <w:tcPr>
            <w:tcW w:w="0" w:type="auto"/>
            <w:vAlign w:val="center"/>
          </w:tcPr>
          <w:p w:rsidR="00C45098" w:rsidRDefault="001F569F">
            <w:pPr>
              <w:pStyle w:val="TableBodyText"/>
            </w:pPr>
            <w:bookmarkStart w:id="2626" w:name="MenuFinalizeDocument"/>
            <w:r>
              <w:rPr>
                <w:b/>
              </w:rPr>
              <w:t>MenuFinalizeDocument</w:t>
            </w:r>
            <w:bookmarkEnd w:id="2626"/>
          </w:p>
        </w:tc>
        <w:tc>
          <w:tcPr>
            <w:tcW w:w="0" w:type="auto"/>
            <w:vAlign w:val="center"/>
          </w:tcPr>
          <w:p w:rsidR="00C45098" w:rsidRDefault="001F569F">
            <w:pPr>
              <w:pStyle w:val="TableBodyText"/>
            </w:pPr>
            <w:r>
              <w:t>0x0841</w:t>
            </w:r>
          </w:p>
        </w:tc>
        <w:tc>
          <w:tcPr>
            <w:tcW w:w="0" w:type="auto"/>
            <w:vAlign w:val="center"/>
          </w:tcPr>
          <w:p w:rsidR="00C45098" w:rsidRDefault="001F569F">
            <w:pPr>
              <w:pStyle w:val="TableBodyText"/>
            </w:pPr>
            <w:r>
              <w:t>Finalize Document.</w:t>
            </w:r>
          </w:p>
        </w:tc>
      </w:tr>
      <w:tr w:rsidR="00C45098" w:rsidTr="00C45098">
        <w:tc>
          <w:tcPr>
            <w:tcW w:w="0" w:type="auto"/>
            <w:vAlign w:val="center"/>
          </w:tcPr>
          <w:p w:rsidR="00C45098" w:rsidRDefault="001F569F">
            <w:pPr>
              <w:pStyle w:val="TableBodyText"/>
            </w:pPr>
            <w:bookmarkStart w:id="2627" w:name="MenuSignaturesDocument"/>
            <w:r>
              <w:rPr>
                <w:b/>
              </w:rPr>
              <w:t>MenuSignaturesDocument</w:t>
            </w:r>
            <w:bookmarkEnd w:id="2627"/>
          </w:p>
        </w:tc>
        <w:tc>
          <w:tcPr>
            <w:tcW w:w="0" w:type="auto"/>
            <w:vAlign w:val="center"/>
          </w:tcPr>
          <w:p w:rsidR="00C45098" w:rsidRDefault="001F569F">
            <w:pPr>
              <w:pStyle w:val="TableBodyText"/>
            </w:pPr>
            <w:r>
              <w:t>0x0842</w:t>
            </w:r>
          </w:p>
        </w:tc>
        <w:tc>
          <w:tcPr>
            <w:tcW w:w="0" w:type="auto"/>
            <w:vAlign w:val="center"/>
          </w:tcPr>
          <w:p w:rsidR="00C45098" w:rsidRDefault="001F569F">
            <w:pPr>
              <w:pStyle w:val="TableBodyText"/>
            </w:pPr>
            <w:r>
              <w:t>View any digital signatures for this document.</w:t>
            </w:r>
          </w:p>
        </w:tc>
      </w:tr>
      <w:tr w:rsidR="00C45098" w:rsidTr="00C45098">
        <w:tc>
          <w:tcPr>
            <w:tcW w:w="0" w:type="auto"/>
            <w:vAlign w:val="center"/>
          </w:tcPr>
          <w:p w:rsidR="00C45098" w:rsidRDefault="001F569F">
            <w:pPr>
              <w:pStyle w:val="TableBodyText"/>
            </w:pPr>
            <w:bookmarkStart w:id="2628" w:name="MarkAsReadOnly"/>
            <w:r>
              <w:rPr>
                <w:b/>
              </w:rPr>
              <w:t>MarkAsReadOnly</w:t>
            </w:r>
            <w:bookmarkEnd w:id="2628"/>
          </w:p>
        </w:tc>
        <w:tc>
          <w:tcPr>
            <w:tcW w:w="0" w:type="auto"/>
            <w:vAlign w:val="center"/>
          </w:tcPr>
          <w:p w:rsidR="00C45098" w:rsidRDefault="001F569F">
            <w:pPr>
              <w:pStyle w:val="TableBodyText"/>
            </w:pPr>
            <w:r>
              <w:t>0x0843</w:t>
            </w:r>
          </w:p>
        </w:tc>
        <w:tc>
          <w:tcPr>
            <w:tcW w:w="0" w:type="auto"/>
            <w:vAlign w:val="center"/>
          </w:tcPr>
          <w:p w:rsidR="00C45098" w:rsidRDefault="001F569F">
            <w:pPr>
              <w:pStyle w:val="TableBodyText"/>
            </w:pPr>
            <w:r>
              <w:t>Marks as Final.</w:t>
            </w:r>
          </w:p>
        </w:tc>
      </w:tr>
      <w:tr w:rsidR="00C45098" w:rsidTr="00C45098">
        <w:tc>
          <w:tcPr>
            <w:tcW w:w="0" w:type="auto"/>
            <w:vAlign w:val="center"/>
          </w:tcPr>
          <w:p w:rsidR="00C45098" w:rsidRDefault="001F569F">
            <w:pPr>
              <w:pStyle w:val="TableBodyText"/>
            </w:pPr>
            <w:bookmarkStart w:id="2629" w:name="SignDocument"/>
            <w:r>
              <w:rPr>
                <w:b/>
              </w:rPr>
              <w:t>SignDocument</w:t>
            </w:r>
            <w:bookmarkEnd w:id="2629"/>
          </w:p>
        </w:tc>
        <w:tc>
          <w:tcPr>
            <w:tcW w:w="0" w:type="auto"/>
            <w:vAlign w:val="center"/>
          </w:tcPr>
          <w:p w:rsidR="00C45098" w:rsidRDefault="001F569F">
            <w:pPr>
              <w:pStyle w:val="TableBodyText"/>
            </w:pPr>
            <w:r>
              <w:t>0x0844</w:t>
            </w:r>
          </w:p>
        </w:tc>
        <w:tc>
          <w:tcPr>
            <w:tcW w:w="0" w:type="auto"/>
            <w:vAlign w:val="center"/>
          </w:tcPr>
          <w:p w:rsidR="00C45098" w:rsidRDefault="001F569F">
            <w:pPr>
              <w:pStyle w:val="TableBodyText"/>
            </w:pPr>
            <w:r>
              <w:t>Sign this document.</w:t>
            </w:r>
          </w:p>
        </w:tc>
      </w:tr>
      <w:tr w:rsidR="00C45098" w:rsidTr="00C45098">
        <w:tc>
          <w:tcPr>
            <w:tcW w:w="0" w:type="auto"/>
            <w:vAlign w:val="center"/>
          </w:tcPr>
          <w:p w:rsidR="00C45098" w:rsidRDefault="001F569F">
            <w:pPr>
              <w:pStyle w:val="TableBodyText"/>
            </w:pPr>
            <w:bookmarkStart w:id="2630" w:name="AddDigitalSignature"/>
            <w:r>
              <w:rPr>
                <w:b/>
              </w:rPr>
              <w:t>AddDigitalSignature</w:t>
            </w:r>
            <w:bookmarkEnd w:id="2630"/>
          </w:p>
        </w:tc>
        <w:tc>
          <w:tcPr>
            <w:tcW w:w="0" w:type="auto"/>
            <w:vAlign w:val="center"/>
          </w:tcPr>
          <w:p w:rsidR="00C45098" w:rsidRDefault="001F569F">
            <w:pPr>
              <w:pStyle w:val="TableBodyText"/>
            </w:pPr>
            <w:r>
              <w:t>0x0845</w:t>
            </w:r>
          </w:p>
        </w:tc>
        <w:tc>
          <w:tcPr>
            <w:tcW w:w="0" w:type="auto"/>
            <w:vAlign w:val="center"/>
          </w:tcPr>
          <w:p w:rsidR="00C45098" w:rsidRDefault="001F569F">
            <w:pPr>
              <w:pStyle w:val="TableBodyText"/>
            </w:pPr>
            <w:r>
              <w:t>Add a digital signature.</w:t>
            </w:r>
          </w:p>
        </w:tc>
      </w:tr>
      <w:tr w:rsidR="00C45098" w:rsidTr="00C45098">
        <w:tc>
          <w:tcPr>
            <w:tcW w:w="0" w:type="auto"/>
            <w:vAlign w:val="center"/>
          </w:tcPr>
          <w:p w:rsidR="00C45098" w:rsidRDefault="001F569F">
            <w:pPr>
              <w:pStyle w:val="TableBodyText"/>
            </w:pPr>
            <w:bookmarkStart w:id="2631" w:name="ShowReviewerFilter"/>
            <w:r>
              <w:rPr>
                <w:b/>
              </w:rPr>
              <w:t>ShowReviewerFilter</w:t>
            </w:r>
            <w:bookmarkEnd w:id="2631"/>
          </w:p>
        </w:tc>
        <w:tc>
          <w:tcPr>
            <w:tcW w:w="0" w:type="auto"/>
            <w:vAlign w:val="center"/>
          </w:tcPr>
          <w:p w:rsidR="00C45098" w:rsidRDefault="001F569F">
            <w:pPr>
              <w:pStyle w:val="TableBodyText"/>
            </w:pPr>
            <w:r>
              <w:t>0x0846</w:t>
            </w:r>
          </w:p>
        </w:tc>
        <w:tc>
          <w:tcPr>
            <w:tcW w:w="0" w:type="auto"/>
            <w:vAlign w:val="center"/>
          </w:tcPr>
          <w:p w:rsidR="00C45098" w:rsidRDefault="001F569F">
            <w:pPr>
              <w:pStyle w:val="TableBodyText"/>
            </w:pPr>
            <w:r>
              <w:t>Menu for showing reviewers.</w:t>
            </w:r>
          </w:p>
        </w:tc>
      </w:tr>
      <w:tr w:rsidR="00C45098" w:rsidTr="00C45098">
        <w:tc>
          <w:tcPr>
            <w:tcW w:w="0" w:type="auto"/>
            <w:vAlign w:val="center"/>
          </w:tcPr>
          <w:p w:rsidR="00C45098" w:rsidRDefault="001F569F">
            <w:pPr>
              <w:pStyle w:val="TableBodyText"/>
            </w:pPr>
            <w:bookmarkStart w:id="2632" w:name="SigningServices"/>
            <w:r>
              <w:rPr>
                <w:b/>
              </w:rPr>
              <w:t>SigningServices</w:t>
            </w:r>
            <w:bookmarkEnd w:id="2632"/>
          </w:p>
        </w:tc>
        <w:tc>
          <w:tcPr>
            <w:tcW w:w="0" w:type="auto"/>
            <w:vAlign w:val="center"/>
          </w:tcPr>
          <w:p w:rsidR="00C45098" w:rsidRDefault="001F569F">
            <w:pPr>
              <w:pStyle w:val="TableBodyText"/>
            </w:pPr>
            <w:r>
              <w:t>0x0847</w:t>
            </w:r>
          </w:p>
        </w:tc>
        <w:tc>
          <w:tcPr>
            <w:tcW w:w="0" w:type="auto"/>
            <w:vAlign w:val="center"/>
          </w:tcPr>
          <w:p w:rsidR="00C45098" w:rsidRDefault="001F569F">
            <w:pPr>
              <w:pStyle w:val="TableBodyText"/>
            </w:pPr>
            <w:r>
              <w:t>Signing services.</w:t>
            </w:r>
          </w:p>
        </w:tc>
      </w:tr>
      <w:tr w:rsidR="00C45098" w:rsidTr="00C45098">
        <w:tc>
          <w:tcPr>
            <w:tcW w:w="0" w:type="auto"/>
            <w:vAlign w:val="center"/>
          </w:tcPr>
          <w:p w:rsidR="00C45098" w:rsidRDefault="001F569F">
            <w:pPr>
              <w:pStyle w:val="TableBodyText"/>
            </w:pPr>
            <w:bookmarkStart w:id="2633" w:name="BibInsertSource"/>
            <w:r>
              <w:rPr>
                <w:b/>
              </w:rPr>
              <w:t>BibInsertSource</w:t>
            </w:r>
            <w:bookmarkEnd w:id="2633"/>
          </w:p>
        </w:tc>
        <w:tc>
          <w:tcPr>
            <w:tcW w:w="0" w:type="auto"/>
            <w:vAlign w:val="center"/>
          </w:tcPr>
          <w:p w:rsidR="00C45098" w:rsidRDefault="001F569F">
            <w:pPr>
              <w:pStyle w:val="TableBodyText"/>
            </w:pPr>
            <w:r>
              <w:t>0x0848</w:t>
            </w:r>
          </w:p>
        </w:tc>
        <w:tc>
          <w:tcPr>
            <w:tcW w:w="0" w:type="auto"/>
            <w:vAlign w:val="center"/>
          </w:tcPr>
          <w:p w:rsidR="00C45098" w:rsidRDefault="001F569F">
            <w:pPr>
              <w:pStyle w:val="TableBodyText"/>
            </w:pPr>
            <w:r>
              <w:t>Insert New Bibliography Source.</w:t>
            </w:r>
          </w:p>
        </w:tc>
      </w:tr>
      <w:tr w:rsidR="00C45098" w:rsidTr="00C45098">
        <w:tc>
          <w:tcPr>
            <w:tcW w:w="0" w:type="auto"/>
            <w:vAlign w:val="center"/>
          </w:tcPr>
          <w:p w:rsidR="00C45098" w:rsidRDefault="001F569F">
            <w:pPr>
              <w:pStyle w:val="TableBodyText"/>
            </w:pPr>
            <w:bookmarkStart w:id="2634" w:name="ControlProperties"/>
            <w:r>
              <w:rPr>
                <w:b/>
              </w:rPr>
              <w:t>ControlProperties</w:t>
            </w:r>
            <w:bookmarkEnd w:id="2634"/>
          </w:p>
        </w:tc>
        <w:tc>
          <w:tcPr>
            <w:tcW w:w="0" w:type="auto"/>
            <w:vAlign w:val="center"/>
          </w:tcPr>
          <w:p w:rsidR="00C45098" w:rsidRDefault="001F569F">
            <w:pPr>
              <w:pStyle w:val="TableBodyText"/>
            </w:pPr>
            <w:r>
              <w:t>0x0849</w:t>
            </w:r>
          </w:p>
        </w:tc>
        <w:tc>
          <w:tcPr>
            <w:tcW w:w="0" w:type="auto"/>
            <w:vAlign w:val="center"/>
          </w:tcPr>
          <w:p w:rsidR="00C45098" w:rsidRDefault="001F569F">
            <w:pPr>
              <w:pStyle w:val="TableBodyText"/>
            </w:pPr>
            <w:r>
              <w:t>Shows the properties of the current control.</w:t>
            </w:r>
          </w:p>
        </w:tc>
      </w:tr>
      <w:tr w:rsidR="00C45098" w:rsidTr="00C45098">
        <w:tc>
          <w:tcPr>
            <w:tcW w:w="0" w:type="auto"/>
            <w:vAlign w:val="center"/>
          </w:tcPr>
          <w:p w:rsidR="00C45098" w:rsidRDefault="001F569F">
            <w:pPr>
              <w:pStyle w:val="TableBodyText"/>
            </w:pPr>
            <w:bookmarkStart w:id="2635" w:name="FillColorPicker"/>
            <w:r>
              <w:rPr>
                <w:b/>
              </w:rPr>
              <w:t>FillColorPicker</w:t>
            </w:r>
            <w:bookmarkEnd w:id="2635"/>
          </w:p>
        </w:tc>
        <w:tc>
          <w:tcPr>
            <w:tcW w:w="0" w:type="auto"/>
            <w:vAlign w:val="center"/>
          </w:tcPr>
          <w:p w:rsidR="00C45098" w:rsidRDefault="001F569F">
            <w:pPr>
              <w:pStyle w:val="TableBodyText"/>
            </w:pPr>
            <w:r>
              <w:t>0x084A</w:t>
            </w:r>
          </w:p>
        </w:tc>
        <w:tc>
          <w:tcPr>
            <w:tcW w:w="0" w:type="auto"/>
            <w:vAlign w:val="center"/>
          </w:tcPr>
          <w:p w:rsidR="00C45098" w:rsidRDefault="001F569F">
            <w:pPr>
              <w:pStyle w:val="TableBodyText"/>
            </w:pPr>
            <w:r>
              <w:t>Fill Color Picker.</w:t>
            </w:r>
          </w:p>
        </w:tc>
      </w:tr>
      <w:tr w:rsidR="00C45098" w:rsidTr="00C45098">
        <w:tc>
          <w:tcPr>
            <w:tcW w:w="0" w:type="auto"/>
            <w:vAlign w:val="center"/>
          </w:tcPr>
          <w:p w:rsidR="00C45098" w:rsidRDefault="001F569F">
            <w:pPr>
              <w:pStyle w:val="TableBodyText"/>
            </w:pPr>
            <w:bookmarkStart w:id="2636" w:name="LineColorPicker"/>
            <w:r>
              <w:rPr>
                <w:b/>
              </w:rPr>
              <w:t>LineColorPicker</w:t>
            </w:r>
            <w:bookmarkEnd w:id="2636"/>
          </w:p>
        </w:tc>
        <w:tc>
          <w:tcPr>
            <w:tcW w:w="0" w:type="auto"/>
            <w:vAlign w:val="center"/>
          </w:tcPr>
          <w:p w:rsidR="00C45098" w:rsidRDefault="001F569F">
            <w:pPr>
              <w:pStyle w:val="TableBodyText"/>
            </w:pPr>
            <w:r>
              <w:t>0x084B</w:t>
            </w:r>
          </w:p>
        </w:tc>
        <w:tc>
          <w:tcPr>
            <w:tcW w:w="0" w:type="auto"/>
            <w:vAlign w:val="center"/>
          </w:tcPr>
          <w:p w:rsidR="00C45098" w:rsidRDefault="001F569F">
            <w:pPr>
              <w:pStyle w:val="TableBodyText"/>
            </w:pPr>
            <w:r>
              <w:t>Line Color Picker.</w:t>
            </w:r>
          </w:p>
        </w:tc>
      </w:tr>
      <w:tr w:rsidR="00C45098" w:rsidTr="00C45098">
        <w:tc>
          <w:tcPr>
            <w:tcW w:w="0" w:type="auto"/>
            <w:vAlign w:val="center"/>
          </w:tcPr>
          <w:p w:rsidR="00C45098" w:rsidRDefault="001F569F">
            <w:pPr>
              <w:pStyle w:val="TableBodyText"/>
            </w:pPr>
            <w:bookmarkStart w:id="2637" w:name="ToggleDocumentText"/>
            <w:r>
              <w:rPr>
                <w:b/>
              </w:rPr>
              <w:t>ToggleDocumentText</w:t>
            </w:r>
            <w:bookmarkEnd w:id="2637"/>
          </w:p>
        </w:tc>
        <w:tc>
          <w:tcPr>
            <w:tcW w:w="0" w:type="auto"/>
            <w:vAlign w:val="center"/>
          </w:tcPr>
          <w:p w:rsidR="00C45098" w:rsidRDefault="001F569F">
            <w:pPr>
              <w:pStyle w:val="TableBodyText"/>
            </w:pPr>
            <w:r>
              <w:t>0x084C</w:t>
            </w:r>
          </w:p>
        </w:tc>
        <w:tc>
          <w:tcPr>
            <w:tcW w:w="0" w:type="auto"/>
            <w:vAlign w:val="center"/>
          </w:tcPr>
          <w:p w:rsidR="00C45098" w:rsidRDefault="001F569F">
            <w:pPr>
              <w:pStyle w:val="TableBodyText"/>
            </w:pPr>
            <w:r>
              <w:t>Shows or hides the main text layer in page layout view.</w:t>
            </w:r>
          </w:p>
        </w:tc>
      </w:tr>
      <w:tr w:rsidR="00C45098" w:rsidTr="00C45098">
        <w:tc>
          <w:tcPr>
            <w:tcW w:w="0" w:type="auto"/>
            <w:vAlign w:val="center"/>
          </w:tcPr>
          <w:p w:rsidR="00C45098" w:rsidRDefault="001F569F">
            <w:pPr>
              <w:pStyle w:val="TableBodyText"/>
            </w:pPr>
            <w:bookmarkStart w:id="2638" w:name="HeadFootDiffFirstPage"/>
            <w:r>
              <w:rPr>
                <w:b/>
              </w:rPr>
              <w:t>HeadFootDiffFirs</w:t>
            </w:r>
            <w:r>
              <w:rPr>
                <w:b/>
              </w:rPr>
              <w:t>tPage</w:t>
            </w:r>
            <w:bookmarkEnd w:id="2638"/>
          </w:p>
        </w:tc>
        <w:tc>
          <w:tcPr>
            <w:tcW w:w="0" w:type="auto"/>
            <w:vAlign w:val="center"/>
          </w:tcPr>
          <w:p w:rsidR="00C45098" w:rsidRDefault="001F569F">
            <w:pPr>
              <w:pStyle w:val="TableBodyText"/>
            </w:pPr>
            <w:r>
              <w:t>0x084D</w:t>
            </w:r>
          </w:p>
        </w:tc>
        <w:tc>
          <w:tcPr>
            <w:tcW w:w="0" w:type="auto"/>
            <w:vAlign w:val="center"/>
          </w:tcPr>
          <w:p w:rsidR="00C45098" w:rsidRDefault="001F569F">
            <w:pPr>
              <w:pStyle w:val="TableBodyText"/>
            </w:pPr>
            <w:r>
              <w:t>Turns on a different header and footer for the first page.</w:t>
            </w:r>
          </w:p>
        </w:tc>
      </w:tr>
      <w:tr w:rsidR="00C45098" w:rsidTr="00C45098">
        <w:tc>
          <w:tcPr>
            <w:tcW w:w="0" w:type="auto"/>
            <w:vAlign w:val="center"/>
          </w:tcPr>
          <w:p w:rsidR="00C45098" w:rsidRDefault="001F569F">
            <w:pPr>
              <w:pStyle w:val="TableBodyText"/>
            </w:pPr>
            <w:bookmarkStart w:id="2639" w:name="HeadFootDiffOddEvenPage"/>
            <w:r>
              <w:rPr>
                <w:b/>
              </w:rPr>
              <w:t>HeadFootDiffOddEvenPage</w:t>
            </w:r>
            <w:bookmarkEnd w:id="2639"/>
          </w:p>
        </w:tc>
        <w:tc>
          <w:tcPr>
            <w:tcW w:w="0" w:type="auto"/>
            <w:vAlign w:val="center"/>
          </w:tcPr>
          <w:p w:rsidR="00C45098" w:rsidRDefault="001F569F">
            <w:pPr>
              <w:pStyle w:val="TableBodyText"/>
            </w:pPr>
            <w:r>
              <w:t>0x084E</w:t>
            </w:r>
          </w:p>
        </w:tc>
        <w:tc>
          <w:tcPr>
            <w:tcW w:w="0" w:type="auto"/>
            <w:vAlign w:val="center"/>
          </w:tcPr>
          <w:p w:rsidR="00C45098" w:rsidRDefault="001F569F">
            <w:pPr>
              <w:pStyle w:val="TableBodyText"/>
            </w:pPr>
            <w:r>
              <w:t>Turns on a different header and footer for odd and even pages.</w:t>
            </w:r>
          </w:p>
        </w:tc>
      </w:tr>
      <w:tr w:rsidR="00C45098" w:rsidTr="00C45098">
        <w:tc>
          <w:tcPr>
            <w:tcW w:w="0" w:type="auto"/>
            <w:vAlign w:val="center"/>
          </w:tcPr>
          <w:p w:rsidR="00C45098" w:rsidRDefault="001F569F">
            <w:pPr>
              <w:pStyle w:val="TableBodyText"/>
            </w:pPr>
            <w:bookmarkStart w:id="2640" w:name="InsertNewPage"/>
            <w:r>
              <w:rPr>
                <w:b/>
              </w:rPr>
              <w:t>InsertNewPage</w:t>
            </w:r>
            <w:bookmarkEnd w:id="2640"/>
          </w:p>
        </w:tc>
        <w:tc>
          <w:tcPr>
            <w:tcW w:w="0" w:type="auto"/>
            <w:vAlign w:val="center"/>
          </w:tcPr>
          <w:p w:rsidR="00C45098" w:rsidRDefault="001F569F">
            <w:pPr>
              <w:pStyle w:val="TableBodyText"/>
            </w:pPr>
            <w:r>
              <w:t>0x084F</w:t>
            </w:r>
          </w:p>
        </w:tc>
        <w:tc>
          <w:tcPr>
            <w:tcW w:w="0" w:type="auto"/>
            <w:vAlign w:val="center"/>
          </w:tcPr>
          <w:p w:rsidR="00C45098" w:rsidRDefault="001F569F">
            <w:pPr>
              <w:pStyle w:val="TableBodyText"/>
            </w:pPr>
            <w:r>
              <w:t>Inserts a new page break at the insertion point.</w:t>
            </w:r>
          </w:p>
        </w:tc>
      </w:tr>
      <w:tr w:rsidR="00C45098" w:rsidTr="00C45098">
        <w:tc>
          <w:tcPr>
            <w:tcW w:w="0" w:type="auto"/>
            <w:vAlign w:val="center"/>
          </w:tcPr>
          <w:p w:rsidR="00C45098" w:rsidRDefault="001F569F">
            <w:pPr>
              <w:pStyle w:val="TableBodyText"/>
            </w:pPr>
            <w:bookmarkStart w:id="2641" w:name="HideOutline"/>
            <w:r>
              <w:rPr>
                <w:b/>
              </w:rPr>
              <w:t>HideOutline</w:t>
            </w:r>
            <w:bookmarkEnd w:id="2641"/>
          </w:p>
        </w:tc>
        <w:tc>
          <w:tcPr>
            <w:tcW w:w="0" w:type="auto"/>
            <w:vAlign w:val="center"/>
          </w:tcPr>
          <w:p w:rsidR="00C45098" w:rsidRDefault="001F569F">
            <w:pPr>
              <w:pStyle w:val="TableBodyText"/>
            </w:pPr>
            <w:r>
              <w:t>0x0850</w:t>
            </w:r>
          </w:p>
        </w:tc>
        <w:tc>
          <w:tcPr>
            <w:tcW w:w="0" w:type="auto"/>
            <w:vAlign w:val="center"/>
          </w:tcPr>
          <w:p w:rsidR="00C45098" w:rsidRDefault="001F569F">
            <w:pPr>
              <w:pStyle w:val="TableBodyText"/>
            </w:pPr>
            <w:r>
              <w:t>Turns off the document outline.</w:t>
            </w:r>
          </w:p>
        </w:tc>
      </w:tr>
      <w:tr w:rsidR="00C45098" w:rsidTr="00C45098">
        <w:tc>
          <w:tcPr>
            <w:tcW w:w="0" w:type="auto"/>
            <w:vAlign w:val="center"/>
          </w:tcPr>
          <w:p w:rsidR="00C45098" w:rsidRDefault="001F569F">
            <w:pPr>
              <w:pStyle w:val="TableBodyText"/>
            </w:pPr>
            <w:bookmarkStart w:id="2642" w:name="BrightnessGallery"/>
            <w:r>
              <w:rPr>
                <w:b/>
              </w:rPr>
              <w:lastRenderedPageBreak/>
              <w:t>BrightnessGallery</w:t>
            </w:r>
            <w:bookmarkEnd w:id="2642"/>
          </w:p>
        </w:tc>
        <w:tc>
          <w:tcPr>
            <w:tcW w:w="0" w:type="auto"/>
            <w:vAlign w:val="center"/>
          </w:tcPr>
          <w:p w:rsidR="00C45098" w:rsidRDefault="001F569F">
            <w:pPr>
              <w:pStyle w:val="TableBodyText"/>
            </w:pPr>
            <w:r>
              <w:t>0x0851</w:t>
            </w:r>
          </w:p>
        </w:tc>
        <w:tc>
          <w:tcPr>
            <w:tcW w:w="0" w:type="auto"/>
            <w:vAlign w:val="center"/>
          </w:tcPr>
          <w:p w:rsidR="00C45098" w:rsidRDefault="001F569F">
            <w:pPr>
              <w:pStyle w:val="TableBodyText"/>
            </w:pPr>
            <w:r>
              <w:t>Brightness Gallery.</w:t>
            </w:r>
          </w:p>
        </w:tc>
      </w:tr>
      <w:tr w:rsidR="00C45098" w:rsidTr="00C45098">
        <w:tc>
          <w:tcPr>
            <w:tcW w:w="0" w:type="auto"/>
            <w:vAlign w:val="center"/>
          </w:tcPr>
          <w:p w:rsidR="00C45098" w:rsidRDefault="001F569F">
            <w:pPr>
              <w:pStyle w:val="TableBodyText"/>
            </w:pPr>
            <w:bookmarkStart w:id="2643" w:name="ContrastGallery"/>
            <w:r>
              <w:rPr>
                <w:b/>
              </w:rPr>
              <w:t>ContrastGallery</w:t>
            </w:r>
            <w:bookmarkEnd w:id="2643"/>
          </w:p>
        </w:tc>
        <w:tc>
          <w:tcPr>
            <w:tcW w:w="0" w:type="auto"/>
            <w:vAlign w:val="center"/>
          </w:tcPr>
          <w:p w:rsidR="00C45098" w:rsidRDefault="001F569F">
            <w:pPr>
              <w:pStyle w:val="TableBodyText"/>
            </w:pPr>
            <w:r>
              <w:t>0x0852</w:t>
            </w:r>
          </w:p>
        </w:tc>
        <w:tc>
          <w:tcPr>
            <w:tcW w:w="0" w:type="auto"/>
            <w:vAlign w:val="center"/>
          </w:tcPr>
          <w:p w:rsidR="00C45098" w:rsidRDefault="001F569F">
            <w:pPr>
              <w:pStyle w:val="TableBodyText"/>
            </w:pPr>
            <w:r>
              <w:t>Contrast Gallery.</w:t>
            </w:r>
          </w:p>
        </w:tc>
      </w:tr>
      <w:tr w:rsidR="00C45098" w:rsidTr="00C45098">
        <w:tc>
          <w:tcPr>
            <w:tcW w:w="0" w:type="auto"/>
            <w:vAlign w:val="center"/>
          </w:tcPr>
          <w:p w:rsidR="00C45098" w:rsidRDefault="001F569F">
            <w:pPr>
              <w:pStyle w:val="TableBodyText"/>
            </w:pPr>
            <w:bookmarkStart w:id="2644" w:name="ChangeCaseGallery"/>
            <w:r>
              <w:rPr>
                <w:b/>
              </w:rPr>
              <w:t>ChangeCaseGallery</w:t>
            </w:r>
            <w:bookmarkEnd w:id="2644"/>
          </w:p>
        </w:tc>
        <w:tc>
          <w:tcPr>
            <w:tcW w:w="0" w:type="auto"/>
            <w:vAlign w:val="center"/>
          </w:tcPr>
          <w:p w:rsidR="00C45098" w:rsidRDefault="001F569F">
            <w:pPr>
              <w:pStyle w:val="TableBodyText"/>
            </w:pPr>
            <w:r>
              <w:t>0x0853</w:t>
            </w:r>
          </w:p>
        </w:tc>
        <w:tc>
          <w:tcPr>
            <w:tcW w:w="0" w:type="auto"/>
            <w:vAlign w:val="center"/>
          </w:tcPr>
          <w:p w:rsidR="00C45098" w:rsidRDefault="001F569F">
            <w:pPr>
              <w:pStyle w:val="TableBodyText"/>
            </w:pPr>
            <w:r>
              <w:t>Change Case Gallery.</w:t>
            </w:r>
          </w:p>
        </w:tc>
      </w:tr>
      <w:tr w:rsidR="00C45098" w:rsidTr="00C45098">
        <w:tc>
          <w:tcPr>
            <w:tcW w:w="0" w:type="auto"/>
            <w:vAlign w:val="center"/>
          </w:tcPr>
          <w:p w:rsidR="00C45098" w:rsidRDefault="001F569F">
            <w:pPr>
              <w:pStyle w:val="TableBodyText"/>
            </w:pPr>
            <w:bookmarkStart w:id="2645" w:name="ShadingColorPicker"/>
            <w:r>
              <w:rPr>
                <w:b/>
              </w:rPr>
              <w:t>ShadingColorPicker</w:t>
            </w:r>
            <w:bookmarkEnd w:id="2645"/>
          </w:p>
        </w:tc>
        <w:tc>
          <w:tcPr>
            <w:tcW w:w="0" w:type="auto"/>
            <w:vAlign w:val="center"/>
          </w:tcPr>
          <w:p w:rsidR="00C45098" w:rsidRDefault="001F569F">
            <w:pPr>
              <w:pStyle w:val="TableBodyText"/>
            </w:pPr>
            <w:r>
              <w:t>0x0856</w:t>
            </w:r>
          </w:p>
        </w:tc>
        <w:tc>
          <w:tcPr>
            <w:tcW w:w="0" w:type="auto"/>
            <w:vAlign w:val="center"/>
          </w:tcPr>
          <w:p w:rsidR="00C45098" w:rsidRDefault="001F569F">
            <w:pPr>
              <w:pStyle w:val="TableBodyText"/>
            </w:pPr>
            <w:r>
              <w:t>Shading Color Picker.</w:t>
            </w:r>
          </w:p>
        </w:tc>
      </w:tr>
      <w:tr w:rsidR="00C45098" w:rsidTr="00C45098">
        <w:tc>
          <w:tcPr>
            <w:tcW w:w="0" w:type="auto"/>
            <w:vAlign w:val="center"/>
          </w:tcPr>
          <w:p w:rsidR="00C45098" w:rsidRDefault="001F569F">
            <w:pPr>
              <w:pStyle w:val="TableBodyText"/>
            </w:pPr>
            <w:bookmarkStart w:id="2646" w:name="BringForward"/>
            <w:r>
              <w:rPr>
                <w:b/>
              </w:rPr>
              <w:t>BringForward</w:t>
            </w:r>
            <w:bookmarkEnd w:id="2646"/>
          </w:p>
        </w:tc>
        <w:tc>
          <w:tcPr>
            <w:tcW w:w="0" w:type="auto"/>
            <w:vAlign w:val="center"/>
          </w:tcPr>
          <w:p w:rsidR="00C45098" w:rsidRDefault="001F569F">
            <w:pPr>
              <w:pStyle w:val="TableBodyText"/>
            </w:pPr>
            <w:r>
              <w:t>0x0857</w:t>
            </w:r>
          </w:p>
        </w:tc>
        <w:tc>
          <w:tcPr>
            <w:tcW w:w="0" w:type="auto"/>
            <w:vAlign w:val="center"/>
          </w:tcPr>
          <w:p w:rsidR="00C45098" w:rsidRDefault="001F569F">
            <w:pPr>
              <w:pStyle w:val="TableBodyText"/>
            </w:pPr>
            <w:r>
              <w:t xml:space="preserve">Brings the </w:t>
            </w:r>
            <w:r>
              <w:t>selected drawing objects forward.</w:t>
            </w:r>
          </w:p>
        </w:tc>
      </w:tr>
      <w:tr w:rsidR="00C45098" w:rsidTr="00C45098">
        <w:tc>
          <w:tcPr>
            <w:tcW w:w="0" w:type="auto"/>
            <w:vAlign w:val="center"/>
          </w:tcPr>
          <w:p w:rsidR="00C45098" w:rsidRDefault="001F569F">
            <w:pPr>
              <w:pStyle w:val="TableBodyText"/>
            </w:pPr>
            <w:bookmarkStart w:id="2647" w:name="BringToFront"/>
            <w:r>
              <w:rPr>
                <w:b/>
              </w:rPr>
              <w:t>BringToFront</w:t>
            </w:r>
            <w:bookmarkEnd w:id="2647"/>
          </w:p>
        </w:tc>
        <w:tc>
          <w:tcPr>
            <w:tcW w:w="0" w:type="auto"/>
            <w:vAlign w:val="center"/>
          </w:tcPr>
          <w:p w:rsidR="00C45098" w:rsidRDefault="001F569F">
            <w:pPr>
              <w:pStyle w:val="TableBodyText"/>
            </w:pPr>
            <w:r>
              <w:t>0x0858</w:t>
            </w:r>
          </w:p>
        </w:tc>
        <w:tc>
          <w:tcPr>
            <w:tcW w:w="0" w:type="auto"/>
            <w:vAlign w:val="center"/>
          </w:tcPr>
          <w:p w:rsidR="00C45098" w:rsidRDefault="001F569F">
            <w:pPr>
              <w:pStyle w:val="TableBodyText"/>
            </w:pPr>
            <w:r>
              <w:t>Brings the selected drawing objects to the front.</w:t>
            </w:r>
          </w:p>
        </w:tc>
      </w:tr>
      <w:tr w:rsidR="00C45098" w:rsidTr="00C45098">
        <w:tc>
          <w:tcPr>
            <w:tcW w:w="0" w:type="auto"/>
            <w:vAlign w:val="center"/>
          </w:tcPr>
          <w:p w:rsidR="00C45098" w:rsidRDefault="001F569F">
            <w:pPr>
              <w:pStyle w:val="TableBodyText"/>
            </w:pPr>
            <w:bookmarkStart w:id="2648" w:name="SendBackward"/>
            <w:r>
              <w:rPr>
                <w:b/>
              </w:rPr>
              <w:t>SendBackward</w:t>
            </w:r>
            <w:bookmarkEnd w:id="2648"/>
          </w:p>
        </w:tc>
        <w:tc>
          <w:tcPr>
            <w:tcW w:w="0" w:type="auto"/>
            <w:vAlign w:val="center"/>
          </w:tcPr>
          <w:p w:rsidR="00C45098" w:rsidRDefault="001F569F">
            <w:pPr>
              <w:pStyle w:val="TableBodyText"/>
            </w:pPr>
            <w:r>
              <w:t>0x0859</w:t>
            </w:r>
          </w:p>
        </w:tc>
        <w:tc>
          <w:tcPr>
            <w:tcW w:w="0" w:type="auto"/>
            <w:vAlign w:val="center"/>
          </w:tcPr>
          <w:p w:rsidR="00C45098" w:rsidRDefault="001F569F">
            <w:pPr>
              <w:pStyle w:val="TableBodyText"/>
            </w:pPr>
            <w:r>
              <w:t>Sends the selected drawing objects backward.</w:t>
            </w:r>
          </w:p>
        </w:tc>
      </w:tr>
      <w:tr w:rsidR="00C45098" w:rsidTr="00C45098">
        <w:tc>
          <w:tcPr>
            <w:tcW w:w="0" w:type="auto"/>
            <w:vAlign w:val="center"/>
          </w:tcPr>
          <w:p w:rsidR="00C45098" w:rsidRDefault="001F569F">
            <w:pPr>
              <w:pStyle w:val="TableBodyText"/>
            </w:pPr>
            <w:bookmarkStart w:id="2649" w:name="SendToBack"/>
            <w:r>
              <w:rPr>
                <w:b/>
              </w:rPr>
              <w:t>SendToBack</w:t>
            </w:r>
            <w:bookmarkEnd w:id="2649"/>
          </w:p>
        </w:tc>
        <w:tc>
          <w:tcPr>
            <w:tcW w:w="0" w:type="auto"/>
            <w:vAlign w:val="center"/>
          </w:tcPr>
          <w:p w:rsidR="00C45098" w:rsidRDefault="001F569F">
            <w:pPr>
              <w:pStyle w:val="TableBodyText"/>
            </w:pPr>
            <w:r>
              <w:t>0x085A</w:t>
            </w:r>
          </w:p>
        </w:tc>
        <w:tc>
          <w:tcPr>
            <w:tcW w:w="0" w:type="auto"/>
            <w:vAlign w:val="center"/>
          </w:tcPr>
          <w:p w:rsidR="00C45098" w:rsidRDefault="001F569F">
            <w:pPr>
              <w:pStyle w:val="TableBodyText"/>
            </w:pPr>
            <w:r>
              <w:t>Sends the selected drawing objects to the back.</w:t>
            </w:r>
          </w:p>
        </w:tc>
      </w:tr>
      <w:tr w:rsidR="00C45098" w:rsidTr="00C45098">
        <w:tc>
          <w:tcPr>
            <w:tcW w:w="0" w:type="auto"/>
            <w:vAlign w:val="center"/>
          </w:tcPr>
          <w:p w:rsidR="00C45098" w:rsidRDefault="001F569F">
            <w:pPr>
              <w:pStyle w:val="TableBodyText"/>
            </w:pPr>
            <w:bookmarkStart w:id="2650" w:name="EquationInsertArgumentBefore"/>
            <w:r>
              <w:rPr>
                <w:b/>
              </w:rPr>
              <w:t>EquationInsertArgumentBefore</w:t>
            </w:r>
            <w:bookmarkEnd w:id="2650"/>
          </w:p>
        </w:tc>
        <w:tc>
          <w:tcPr>
            <w:tcW w:w="0" w:type="auto"/>
            <w:vAlign w:val="center"/>
          </w:tcPr>
          <w:p w:rsidR="00C45098" w:rsidRDefault="001F569F">
            <w:pPr>
              <w:pStyle w:val="TableBodyText"/>
            </w:pPr>
            <w:r>
              <w:t>0x085C</w:t>
            </w:r>
          </w:p>
        </w:tc>
        <w:tc>
          <w:tcPr>
            <w:tcW w:w="0" w:type="auto"/>
            <w:vAlign w:val="center"/>
          </w:tcPr>
          <w:p w:rsidR="00C45098" w:rsidRDefault="001F569F">
            <w:pPr>
              <w:pStyle w:val="TableBodyText"/>
            </w:pPr>
            <w:r>
              <w:t>Insert a new argument.</w:t>
            </w:r>
          </w:p>
        </w:tc>
      </w:tr>
      <w:tr w:rsidR="00C45098" w:rsidTr="00C45098">
        <w:tc>
          <w:tcPr>
            <w:tcW w:w="0" w:type="auto"/>
            <w:vAlign w:val="center"/>
          </w:tcPr>
          <w:p w:rsidR="00C45098" w:rsidRDefault="001F569F">
            <w:pPr>
              <w:pStyle w:val="TableBodyText"/>
            </w:pPr>
            <w:bookmarkStart w:id="2651" w:name="EquationInsertArgumentAfter"/>
            <w:r>
              <w:rPr>
                <w:b/>
              </w:rPr>
              <w:t>EquationInsertArgumentAfter</w:t>
            </w:r>
            <w:bookmarkEnd w:id="2651"/>
          </w:p>
        </w:tc>
        <w:tc>
          <w:tcPr>
            <w:tcW w:w="0" w:type="auto"/>
            <w:vAlign w:val="center"/>
          </w:tcPr>
          <w:p w:rsidR="00C45098" w:rsidRDefault="001F569F">
            <w:pPr>
              <w:pStyle w:val="TableBodyText"/>
            </w:pPr>
            <w:r>
              <w:t>0x085D</w:t>
            </w:r>
          </w:p>
        </w:tc>
        <w:tc>
          <w:tcPr>
            <w:tcW w:w="0" w:type="auto"/>
            <w:vAlign w:val="center"/>
          </w:tcPr>
          <w:p w:rsidR="00C45098" w:rsidRDefault="001F569F">
            <w:pPr>
              <w:pStyle w:val="TableBodyText"/>
            </w:pPr>
            <w:r>
              <w:t>Insert a new argument.</w:t>
            </w:r>
          </w:p>
        </w:tc>
      </w:tr>
      <w:tr w:rsidR="00C45098" w:rsidTr="00C45098">
        <w:tc>
          <w:tcPr>
            <w:tcW w:w="0" w:type="auto"/>
            <w:vAlign w:val="center"/>
          </w:tcPr>
          <w:p w:rsidR="00C45098" w:rsidRDefault="001F569F">
            <w:pPr>
              <w:pStyle w:val="TableBodyText"/>
            </w:pPr>
            <w:bookmarkStart w:id="2652" w:name="EquationDeleteArgument"/>
            <w:r>
              <w:rPr>
                <w:b/>
              </w:rPr>
              <w:t>EquationDeleteArgument</w:t>
            </w:r>
            <w:bookmarkEnd w:id="2652"/>
          </w:p>
        </w:tc>
        <w:tc>
          <w:tcPr>
            <w:tcW w:w="0" w:type="auto"/>
            <w:vAlign w:val="center"/>
          </w:tcPr>
          <w:p w:rsidR="00C45098" w:rsidRDefault="001F569F">
            <w:pPr>
              <w:pStyle w:val="TableBodyText"/>
            </w:pPr>
            <w:r>
              <w:t>0x085E</w:t>
            </w:r>
          </w:p>
        </w:tc>
        <w:tc>
          <w:tcPr>
            <w:tcW w:w="0" w:type="auto"/>
            <w:vAlign w:val="center"/>
          </w:tcPr>
          <w:p w:rsidR="00C45098" w:rsidRDefault="001F569F">
            <w:pPr>
              <w:pStyle w:val="TableBodyText"/>
            </w:pPr>
            <w:r>
              <w:t>Delete an argument.</w:t>
            </w:r>
          </w:p>
        </w:tc>
      </w:tr>
      <w:tr w:rsidR="00C45098" w:rsidTr="00C45098">
        <w:tc>
          <w:tcPr>
            <w:tcW w:w="0" w:type="auto"/>
            <w:vAlign w:val="center"/>
          </w:tcPr>
          <w:p w:rsidR="00C45098" w:rsidRDefault="001F569F">
            <w:pPr>
              <w:pStyle w:val="TableBodyText"/>
            </w:pPr>
            <w:bookmarkStart w:id="2653" w:name="EquationRemoveStructure"/>
            <w:r>
              <w:rPr>
                <w:b/>
              </w:rPr>
              <w:t>EquationRemoveStructure</w:t>
            </w:r>
            <w:bookmarkEnd w:id="2653"/>
          </w:p>
        </w:tc>
        <w:tc>
          <w:tcPr>
            <w:tcW w:w="0" w:type="auto"/>
            <w:vAlign w:val="center"/>
          </w:tcPr>
          <w:p w:rsidR="00C45098" w:rsidRDefault="001F569F">
            <w:pPr>
              <w:pStyle w:val="TableBodyText"/>
            </w:pPr>
            <w:r>
              <w:t>0x085F</w:t>
            </w:r>
          </w:p>
        </w:tc>
        <w:tc>
          <w:tcPr>
            <w:tcW w:w="0" w:type="auto"/>
            <w:vAlign w:val="center"/>
          </w:tcPr>
          <w:p w:rsidR="00C45098" w:rsidRDefault="001F569F">
            <w:pPr>
              <w:pStyle w:val="TableBodyText"/>
            </w:pPr>
            <w:r>
              <w:t>Remove the equation structure.</w:t>
            </w:r>
          </w:p>
        </w:tc>
      </w:tr>
      <w:tr w:rsidR="00C45098" w:rsidTr="00C45098">
        <w:tc>
          <w:tcPr>
            <w:tcW w:w="0" w:type="auto"/>
            <w:vAlign w:val="center"/>
          </w:tcPr>
          <w:p w:rsidR="00C45098" w:rsidRDefault="001F569F">
            <w:pPr>
              <w:pStyle w:val="TableBodyText"/>
            </w:pPr>
            <w:bookmarkStart w:id="2654" w:name="EquationRemoveSubscript"/>
            <w:r>
              <w:rPr>
                <w:b/>
              </w:rPr>
              <w:t>EquationRemoveSubscript</w:t>
            </w:r>
            <w:bookmarkEnd w:id="2654"/>
          </w:p>
        </w:tc>
        <w:tc>
          <w:tcPr>
            <w:tcW w:w="0" w:type="auto"/>
            <w:vAlign w:val="center"/>
          </w:tcPr>
          <w:p w:rsidR="00C45098" w:rsidRDefault="001F569F">
            <w:pPr>
              <w:pStyle w:val="TableBodyText"/>
            </w:pPr>
            <w:r>
              <w:t>0x0860</w:t>
            </w:r>
          </w:p>
        </w:tc>
        <w:tc>
          <w:tcPr>
            <w:tcW w:w="0" w:type="auto"/>
            <w:vAlign w:val="center"/>
          </w:tcPr>
          <w:p w:rsidR="00C45098" w:rsidRDefault="001F569F">
            <w:pPr>
              <w:pStyle w:val="TableBodyText"/>
            </w:pPr>
            <w:r>
              <w:t>Remove the subscript.</w:t>
            </w:r>
          </w:p>
        </w:tc>
      </w:tr>
      <w:tr w:rsidR="00C45098" w:rsidTr="00C45098">
        <w:tc>
          <w:tcPr>
            <w:tcW w:w="0" w:type="auto"/>
            <w:vAlign w:val="center"/>
          </w:tcPr>
          <w:p w:rsidR="00C45098" w:rsidRDefault="001F569F">
            <w:pPr>
              <w:pStyle w:val="TableBodyText"/>
            </w:pPr>
            <w:bookmarkStart w:id="2655" w:name="EquationRemoveSuperscript"/>
            <w:r>
              <w:rPr>
                <w:b/>
              </w:rPr>
              <w:t>EquationRemoveSuperscript</w:t>
            </w:r>
            <w:bookmarkEnd w:id="2655"/>
          </w:p>
        </w:tc>
        <w:tc>
          <w:tcPr>
            <w:tcW w:w="0" w:type="auto"/>
            <w:vAlign w:val="center"/>
          </w:tcPr>
          <w:p w:rsidR="00C45098" w:rsidRDefault="001F569F">
            <w:pPr>
              <w:pStyle w:val="TableBodyText"/>
            </w:pPr>
            <w:r>
              <w:t>0x0861</w:t>
            </w:r>
          </w:p>
        </w:tc>
        <w:tc>
          <w:tcPr>
            <w:tcW w:w="0" w:type="auto"/>
            <w:vAlign w:val="center"/>
          </w:tcPr>
          <w:p w:rsidR="00C45098" w:rsidRDefault="001F569F">
            <w:pPr>
              <w:pStyle w:val="TableBodyText"/>
            </w:pPr>
            <w:r>
              <w:t>Remove the superscript.</w:t>
            </w:r>
          </w:p>
        </w:tc>
      </w:tr>
      <w:tr w:rsidR="00C45098" w:rsidTr="00C45098">
        <w:tc>
          <w:tcPr>
            <w:tcW w:w="0" w:type="auto"/>
            <w:vAlign w:val="center"/>
          </w:tcPr>
          <w:p w:rsidR="00C45098" w:rsidRDefault="001F569F">
            <w:pPr>
              <w:pStyle w:val="TableBodyText"/>
            </w:pPr>
            <w:bookmarkStart w:id="2656" w:name="EquationStackedFraction"/>
            <w:r>
              <w:rPr>
                <w:b/>
              </w:rPr>
              <w:t>EquationStackedFraction</w:t>
            </w:r>
            <w:bookmarkEnd w:id="2656"/>
          </w:p>
        </w:tc>
        <w:tc>
          <w:tcPr>
            <w:tcW w:w="0" w:type="auto"/>
            <w:vAlign w:val="center"/>
          </w:tcPr>
          <w:p w:rsidR="00C45098" w:rsidRDefault="001F569F">
            <w:pPr>
              <w:pStyle w:val="TableBodyText"/>
            </w:pPr>
            <w:r>
              <w:t>0x0862</w:t>
            </w:r>
          </w:p>
        </w:tc>
        <w:tc>
          <w:tcPr>
            <w:tcW w:w="0" w:type="auto"/>
            <w:vAlign w:val="center"/>
          </w:tcPr>
          <w:p w:rsidR="00C45098" w:rsidRDefault="001F569F">
            <w:pPr>
              <w:pStyle w:val="TableBodyText"/>
            </w:pPr>
            <w:r>
              <w:t>Stacked fraction.</w:t>
            </w:r>
          </w:p>
        </w:tc>
      </w:tr>
      <w:tr w:rsidR="00C45098" w:rsidTr="00C45098">
        <w:tc>
          <w:tcPr>
            <w:tcW w:w="0" w:type="auto"/>
            <w:vAlign w:val="center"/>
          </w:tcPr>
          <w:p w:rsidR="00C45098" w:rsidRDefault="001F569F">
            <w:pPr>
              <w:pStyle w:val="TableBodyText"/>
            </w:pPr>
            <w:bookmarkStart w:id="2657" w:name="EquationNoBarFraction"/>
            <w:r>
              <w:rPr>
                <w:b/>
              </w:rPr>
              <w:t>EquationNoBarFraction</w:t>
            </w:r>
            <w:bookmarkEnd w:id="2657"/>
          </w:p>
        </w:tc>
        <w:tc>
          <w:tcPr>
            <w:tcW w:w="0" w:type="auto"/>
            <w:vAlign w:val="center"/>
          </w:tcPr>
          <w:p w:rsidR="00C45098" w:rsidRDefault="001F569F">
            <w:pPr>
              <w:pStyle w:val="TableBodyText"/>
            </w:pPr>
            <w:r>
              <w:t>0x0863</w:t>
            </w:r>
          </w:p>
        </w:tc>
        <w:tc>
          <w:tcPr>
            <w:tcW w:w="0" w:type="auto"/>
            <w:vAlign w:val="center"/>
          </w:tcPr>
          <w:p w:rsidR="00C45098" w:rsidRDefault="001F569F">
            <w:pPr>
              <w:pStyle w:val="TableBodyText"/>
            </w:pPr>
            <w:r>
              <w:t>No-Bar fraction.</w:t>
            </w:r>
          </w:p>
        </w:tc>
      </w:tr>
      <w:tr w:rsidR="00C45098" w:rsidTr="00C45098">
        <w:tc>
          <w:tcPr>
            <w:tcW w:w="0" w:type="auto"/>
            <w:vAlign w:val="center"/>
          </w:tcPr>
          <w:p w:rsidR="00C45098" w:rsidRDefault="001F569F">
            <w:pPr>
              <w:pStyle w:val="TableBodyText"/>
            </w:pPr>
            <w:bookmarkStart w:id="2658" w:name="EquationSkewedFraction"/>
            <w:r>
              <w:rPr>
                <w:b/>
              </w:rPr>
              <w:t>EquationSkewedFraction</w:t>
            </w:r>
            <w:bookmarkEnd w:id="2658"/>
          </w:p>
        </w:tc>
        <w:tc>
          <w:tcPr>
            <w:tcW w:w="0" w:type="auto"/>
            <w:vAlign w:val="center"/>
          </w:tcPr>
          <w:p w:rsidR="00C45098" w:rsidRDefault="001F569F">
            <w:pPr>
              <w:pStyle w:val="TableBodyText"/>
            </w:pPr>
            <w:r>
              <w:t>0x0864</w:t>
            </w:r>
          </w:p>
        </w:tc>
        <w:tc>
          <w:tcPr>
            <w:tcW w:w="0" w:type="auto"/>
            <w:vAlign w:val="center"/>
          </w:tcPr>
          <w:p w:rsidR="00C45098" w:rsidRDefault="001F569F">
            <w:pPr>
              <w:pStyle w:val="TableBodyText"/>
            </w:pPr>
            <w:r>
              <w:t>Skewed fraction.</w:t>
            </w:r>
          </w:p>
        </w:tc>
      </w:tr>
      <w:tr w:rsidR="00C45098" w:rsidTr="00C45098">
        <w:tc>
          <w:tcPr>
            <w:tcW w:w="0" w:type="auto"/>
            <w:vAlign w:val="center"/>
          </w:tcPr>
          <w:p w:rsidR="00C45098" w:rsidRDefault="001F569F">
            <w:pPr>
              <w:pStyle w:val="TableBodyText"/>
            </w:pPr>
            <w:bookmarkStart w:id="2659" w:name="EquationLinearFraction"/>
            <w:r>
              <w:rPr>
                <w:b/>
              </w:rPr>
              <w:t>EquationLinearFraction</w:t>
            </w:r>
            <w:bookmarkEnd w:id="2659"/>
          </w:p>
        </w:tc>
        <w:tc>
          <w:tcPr>
            <w:tcW w:w="0" w:type="auto"/>
            <w:vAlign w:val="center"/>
          </w:tcPr>
          <w:p w:rsidR="00C45098" w:rsidRDefault="001F569F">
            <w:pPr>
              <w:pStyle w:val="TableBodyText"/>
            </w:pPr>
            <w:r>
              <w:t>0x0865</w:t>
            </w:r>
          </w:p>
        </w:tc>
        <w:tc>
          <w:tcPr>
            <w:tcW w:w="0" w:type="auto"/>
            <w:vAlign w:val="center"/>
          </w:tcPr>
          <w:p w:rsidR="00C45098" w:rsidRDefault="001F569F">
            <w:pPr>
              <w:pStyle w:val="TableBodyText"/>
            </w:pPr>
            <w:r>
              <w:t>Linear fraction.</w:t>
            </w:r>
          </w:p>
        </w:tc>
      </w:tr>
      <w:tr w:rsidR="00C45098" w:rsidTr="00C45098">
        <w:tc>
          <w:tcPr>
            <w:tcW w:w="0" w:type="auto"/>
            <w:vAlign w:val="center"/>
          </w:tcPr>
          <w:p w:rsidR="00C45098" w:rsidRDefault="001F569F">
            <w:pPr>
              <w:pStyle w:val="TableBodyText"/>
            </w:pPr>
            <w:bookmarkStart w:id="2660" w:name="EquationStretchDelimiters"/>
            <w:r>
              <w:rPr>
                <w:b/>
              </w:rPr>
              <w:t>EquationStretchDelimiters</w:t>
            </w:r>
            <w:bookmarkEnd w:id="2660"/>
          </w:p>
        </w:tc>
        <w:tc>
          <w:tcPr>
            <w:tcW w:w="0" w:type="auto"/>
            <w:vAlign w:val="center"/>
          </w:tcPr>
          <w:p w:rsidR="00C45098" w:rsidRDefault="001F569F">
            <w:pPr>
              <w:pStyle w:val="TableBodyText"/>
            </w:pPr>
            <w:r>
              <w:t>0x0866</w:t>
            </w:r>
          </w:p>
        </w:tc>
        <w:tc>
          <w:tcPr>
            <w:tcW w:w="0" w:type="auto"/>
            <w:vAlign w:val="center"/>
          </w:tcPr>
          <w:p w:rsidR="00C45098" w:rsidRDefault="001F569F">
            <w:pPr>
              <w:pStyle w:val="TableBodyText"/>
            </w:pPr>
            <w:r>
              <w:t>Stretch delimiter characters.</w:t>
            </w:r>
          </w:p>
        </w:tc>
      </w:tr>
      <w:tr w:rsidR="00C45098" w:rsidTr="00C45098">
        <w:tc>
          <w:tcPr>
            <w:tcW w:w="0" w:type="auto"/>
            <w:vAlign w:val="center"/>
          </w:tcPr>
          <w:p w:rsidR="00C45098" w:rsidRDefault="001F569F">
            <w:pPr>
              <w:pStyle w:val="TableBodyText"/>
            </w:pPr>
            <w:bookmarkStart w:id="2661" w:name="EquationShowHidePlaceholders"/>
            <w:r>
              <w:rPr>
                <w:b/>
              </w:rPr>
              <w:t>EquationShowHidePlaceholders</w:t>
            </w:r>
            <w:bookmarkEnd w:id="2661"/>
          </w:p>
        </w:tc>
        <w:tc>
          <w:tcPr>
            <w:tcW w:w="0" w:type="auto"/>
            <w:vAlign w:val="center"/>
          </w:tcPr>
          <w:p w:rsidR="00C45098" w:rsidRDefault="001F569F">
            <w:pPr>
              <w:pStyle w:val="TableBodyText"/>
            </w:pPr>
            <w:r>
              <w:t>0x0867</w:t>
            </w:r>
          </w:p>
        </w:tc>
        <w:tc>
          <w:tcPr>
            <w:tcW w:w="0" w:type="auto"/>
            <w:vAlign w:val="center"/>
          </w:tcPr>
          <w:p w:rsidR="00C45098" w:rsidRDefault="001F569F">
            <w:pPr>
              <w:pStyle w:val="TableBodyText"/>
            </w:pPr>
            <w:r>
              <w:t>Show or hide placeholders in a matrix.</w:t>
            </w:r>
          </w:p>
        </w:tc>
      </w:tr>
      <w:tr w:rsidR="00C45098" w:rsidTr="00C45098">
        <w:tc>
          <w:tcPr>
            <w:tcW w:w="0" w:type="auto"/>
            <w:vAlign w:val="center"/>
          </w:tcPr>
          <w:p w:rsidR="00C45098" w:rsidRDefault="001F569F">
            <w:pPr>
              <w:pStyle w:val="TableBodyText"/>
            </w:pPr>
            <w:bookmarkStart w:id="2662" w:name="EquationScriptAlignment"/>
            <w:r>
              <w:rPr>
                <w:b/>
              </w:rPr>
              <w:t>EquationScriptAlignment</w:t>
            </w:r>
            <w:bookmarkEnd w:id="2662"/>
          </w:p>
        </w:tc>
        <w:tc>
          <w:tcPr>
            <w:tcW w:w="0" w:type="auto"/>
            <w:vAlign w:val="center"/>
          </w:tcPr>
          <w:p w:rsidR="00C45098" w:rsidRDefault="001F569F">
            <w:pPr>
              <w:pStyle w:val="TableBodyText"/>
            </w:pPr>
            <w:r>
              <w:t>0x0868</w:t>
            </w:r>
          </w:p>
        </w:tc>
        <w:tc>
          <w:tcPr>
            <w:tcW w:w="0" w:type="auto"/>
            <w:vAlign w:val="center"/>
          </w:tcPr>
          <w:p w:rsidR="00C45098" w:rsidRDefault="001F569F">
            <w:pPr>
              <w:pStyle w:val="TableBodyText"/>
            </w:pPr>
            <w:r>
              <w:t>Change scripts alignment.</w:t>
            </w:r>
          </w:p>
        </w:tc>
      </w:tr>
      <w:tr w:rsidR="00C45098" w:rsidTr="00C45098">
        <w:tc>
          <w:tcPr>
            <w:tcW w:w="0" w:type="auto"/>
            <w:vAlign w:val="center"/>
          </w:tcPr>
          <w:p w:rsidR="00C45098" w:rsidRDefault="001F569F">
            <w:pPr>
              <w:pStyle w:val="TableBodyText"/>
            </w:pPr>
            <w:bookmarkStart w:id="2663" w:name="OutlookInsertFile"/>
            <w:r>
              <w:rPr>
                <w:b/>
              </w:rPr>
              <w:t>OutlookInsertFile</w:t>
            </w:r>
            <w:bookmarkEnd w:id="2663"/>
          </w:p>
        </w:tc>
        <w:tc>
          <w:tcPr>
            <w:tcW w:w="0" w:type="auto"/>
            <w:vAlign w:val="center"/>
          </w:tcPr>
          <w:p w:rsidR="00C45098" w:rsidRDefault="001F569F">
            <w:pPr>
              <w:pStyle w:val="TableBodyText"/>
            </w:pPr>
            <w:r>
              <w:t>0x0869</w:t>
            </w:r>
          </w:p>
        </w:tc>
        <w:tc>
          <w:tcPr>
            <w:tcW w:w="0" w:type="auto"/>
            <w:vAlign w:val="center"/>
          </w:tcPr>
          <w:p w:rsidR="00C45098" w:rsidRDefault="001F569F">
            <w:pPr>
              <w:pStyle w:val="TableBodyText"/>
            </w:pPr>
            <w:r>
              <w:t>Launches the Insert file attachment dialog for e-mail.</w:t>
            </w:r>
          </w:p>
        </w:tc>
      </w:tr>
      <w:tr w:rsidR="00C45098" w:rsidTr="00C45098">
        <w:tc>
          <w:tcPr>
            <w:tcW w:w="0" w:type="auto"/>
            <w:vAlign w:val="center"/>
          </w:tcPr>
          <w:p w:rsidR="00C45098" w:rsidRDefault="001F569F">
            <w:pPr>
              <w:pStyle w:val="TableBodyText"/>
            </w:pPr>
            <w:bookmarkStart w:id="2664" w:name="EquationMatchDelimiters"/>
            <w:r>
              <w:rPr>
                <w:b/>
              </w:rPr>
              <w:t>EquationMatchDelimiters</w:t>
            </w:r>
            <w:bookmarkEnd w:id="2664"/>
          </w:p>
        </w:tc>
        <w:tc>
          <w:tcPr>
            <w:tcW w:w="0" w:type="auto"/>
            <w:vAlign w:val="center"/>
          </w:tcPr>
          <w:p w:rsidR="00C45098" w:rsidRDefault="001F569F">
            <w:pPr>
              <w:pStyle w:val="TableBodyText"/>
            </w:pPr>
            <w:r>
              <w:t>0x086A</w:t>
            </w:r>
          </w:p>
        </w:tc>
        <w:tc>
          <w:tcPr>
            <w:tcW w:w="0" w:type="auto"/>
            <w:vAlign w:val="center"/>
          </w:tcPr>
          <w:p w:rsidR="00C45098" w:rsidRDefault="001F569F">
            <w:pPr>
              <w:pStyle w:val="TableBodyText"/>
            </w:pPr>
            <w:r>
              <w:t>Match delimiters to argument height.</w:t>
            </w:r>
          </w:p>
        </w:tc>
      </w:tr>
      <w:tr w:rsidR="00C45098" w:rsidTr="00C45098">
        <w:tc>
          <w:tcPr>
            <w:tcW w:w="0" w:type="auto"/>
            <w:vAlign w:val="center"/>
          </w:tcPr>
          <w:p w:rsidR="00C45098" w:rsidRDefault="001F569F">
            <w:pPr>
              <w:pStyle w:val="TableBodyText"/>
            </w:pPr>
            <w:bookmarkStart w:id="2665" w:name="EquationNaryLimitLocation"/>
            <w:r>
              <w:rPr>
                <w:b/>
              </w:rPr>
              <w:t>EquationNaryLimitLocation</w:t>
            </w:r>
            <w:bookmarkEnd w:id="2665"/>
          </w:p>
        </w:tc>
        <w:tc>
          <w:tcPr>
            <w:tcW w:w="0" w:type="auto"/>
            <w:vAlign w:val="center"/>
          </w:tcPr>
          <w:p w:rsidR="00C45098" w:rsidRDefault="001F569F">
            <w:pPr>
              <w:pStyle w:val="TableBodyText"/>
            </w:pPr>
            <w:r>
              <w:t>0x086B</w:t>
            </w:r>
          </w:p>
        </w:tc>
        <w:tc>
          <w:tcPr>
            <w:tcW w:w="0" w:type="auto"/>
            <w:vAlign w:val="center"/>
          </w:tcPr>
          <w:p w:rsidR="00C45098" w:rsidRDefault="001F569F">
            <w:pPr>
              <w:pStyle w:val="TableBodyText"/>
            </w:pPr>
            <w:r>
              <w:t>Change N-ary limits location.</w:t>
            </w:r>
          </w:p>
        </w:tc>
      </w:tr>
      <w:tr w:rsidR="00C45098" w:rsidTr="00C45098">
        <w:tc>
          <w:tcPr>
            <w:tcW w:w="0" w:type="auto"/>
            <w:vAlign w:val="center"/>
          </w:tcPr>
          <w:p w:rsidR="00C45098" w:rsidRDefault="001F569F">
            <w:pPr>
              <w:pStyle w:val="TableBodyText"/>
            </w:pPr>
            <w:bookmarkStart w:id="2666" w:name="EquationLimitLocation"/>
            <w:r>
              <w:rPr>
                <w:b/>
              </w:rPr>
              <w:t>EquationLimitLocation</w:t>
            </w:r>
            <w:bookmarkEnd w:id="2666"/>
          </w:p>
        </w:tc>
        <w:tc>
          <w:tcPr>
            <w:tcW w:w="0" w:type="auto"/>
            <w:vAlign w:val="center"/>
          </w:tcPr>
          <w:p w:rsidR="00C45098" w:rsidRDefault="001F569F">
            <w:pPr>
              <w:pStyle w:val="TableBodyText"/>
            </w:pPr>
            <w:r>
              <w:t>0x086C</w:t>
            </w:r>
          </w:p>
        </w:tc>
        <w:tc>
          <w:tcPr>
            <w:tcW w:w="0" w:type="auto"/>
            <w:vAlign w:val="center"/>
          </w:tcPr>
          <w:p w:rsidR="00C45098" w:rsidRDefault="001F569F">
            <w:pPr>
              <w:pStyle w:val="TableBodyText"/>
            </w:pPr>
            <w:r>
              <w:t>Change limit location.</w:t>
            </w:r>
          </w:p>
        </w:tc>
      </w:tr>
      <w:tr w:rsidR="00C45098" w:rsidTr="00C45098">
        <w:tc>
          <w:tcPr>
            <w:tcW w:w="0" w:type="auto"/>
            <w:vAlign w:val="center"/>
          </w:tcPr>
          <w:p w:rsidR="00C45098" w:rsidRDefault="001F569F">
            <w:pPr>
              <w:pStyle w:val="TableBodyText"/>
            </w:pPr>
            <w:bookmarkStart w:id="2667" w:name="EquationBarLocation"/>
            <w:r>
              <w:rPr>
                <w:b/>
              </w:rPr>
              <w:t>EquationBarLoc</w:t>
            </w:r>
            <w:r>
              <w:rPr>
                <w:b/>
              </w:rPr>
              <w:t>ation</w:t>
            </w:r>
            <w:bookmarkEnd w:id="2667"/>
          </w:p>
        </w:tc>
        <w:tc>
          <w:tcPr>
            <w:tcW w:w="0" w:type="auto"/>
            <w:vAlign w:val="center"/>
          </w:tcPr>
          <w:p w:rsidR="00C45098" w:rsidRDefault="001F569F">
            <w:pPr>
              <w:pStyle w:val="TableBodyText"/>
            </w:pPr>
            <w:r>
              <w:t>0x086E</w:t>
            </w:r>
          </w:p>
        </w:tc>
        <w:tc>
          <w:tcPr>
            <w:tcW w:w="0" w:type="auto"/>
            <w:vAlign w:val="center"/>
          </w:tcPr>
          <w:p w:rsidR="00C45098" w:rsidRDefault="001F569F">
            <w:pPr>
              <w:pStyle w:val="TableBodyText"/>
            </w:pPr>
            <w:r>
              <w:t>Change bar location.</w:t>
            </w:r>
          </w:p>
        </w:tc>
      </w:tr>
      <w:tr w:rsidR="00C45098" w:rsidTr="00C45098">
        <w:tc>
          <w:tcPr>
            <w:tcW w:w="0" w:type="auto"/>
            <w:vAlign w:val="center"/>
          </w:tcPr>
          <w:p w:rsidR="00C45098" w:rsidRDefault="001F569F">
            <w:pPr>
              <w:pStyle w:val="TableBodyText"/>
            </w:pPr>
            <w:bookmarkStart w:id="2668" w:name="EquationStretchNaryOperator"/>
            <w:r>
              <w:rPr>
                <w:b/>
              </w:rPr>
              <w:t>EquationStretchNaryOperator</w:t>
            </w:r>
            <w:bookmarkEnd w:id="2668"/>
          </w:p>
        </w:tc>
        <w:tc>
          <w:tcPr>
            <w:tcW w:w="0" w:type="auto"/>
            <w:vAlign w:val="center"/>
          </w:tcPr>
          <w:p w:rsidR="00C45098" w:rsidRDefault="001F569F">
            <w:pPr>
              <w:pStyle w:val="TableBodyText"/>
            </w:pPr>
            <w:r>
              <w:t>0x086F</w:t>
            </w:r>
          </w:p>
        </w:tc>
        <w:tc>
          <w:tcPr>
            <w:tcW w:w="0" w:type="auto"/>
            <w:vAlign w:val="center"/>
          </w:tcPr>
          <w:p w:rsidR="00C45098" w:rsidRDefault="001F569F">
            <w:pPr>
              <w:pStyle w:val="TableBodyText"/>
            </w:pPr>
            <w:r>
              <w:t>Stretch N-ary characters.</w:t>
            </w:r>
          </w:p>
        </w:tc>
      </w:tr>
      <w:tr w:rsidR="00C45098" w:rsidTr="00C45098">
        <w:tc>
          <w:tcPr>
            <w:tcW w:w="0" w:type="auto"/>
            <w:vAlign w:val="center"/>
          </w:tcPr>
          <w:p w:rsidR="00C45098" w:rsidRDefault="001F569F">
            <w:pPr>
              <w:pStyle w:val="TableBodyText"/>
            </w:pPr>
            <w:bookmarkStart w:id="2669" w:name="EquationGroupingCharacterLocation"/>
            <w:r>
              <w:rPr>
                <w:b/>
              </w:rPr>
              <w:t>EquationGroupingCharacterLocation</w:t>
            </w:r>
            <w:bookmarkEnd w:id="2669"/>
          </w:p>
        </w:tc>
        <w:tc>
          <w:tcPr>
            <w:tcW w:w="0" w:type="auto"/>
            <w:vAlign w:val="center"/>
          </w:tcPr>
          <w:p w:rsidR="00C45098" w:rsidRDefault="001F569F">
            <w:pPr>
              <w:pStyle w:val="TableBodyText"/>
            </w:pPr>
            <w:r>
              <w:t>0x0870</w:t>
            </w:r>
          </w:p>
        </w:tc>
        <w:tc>
          <w:tcPr>
            <w:tcW w:w="0" w:type="auto"/>
            <w:vAlign w:val="center"/>
          </w:tcPr>
          <w:p w:rsidR="00C45098" w:rsidRDefault="001F569F">
            <w:pPr>
              <w:pStyle w:val="TableBodyText"/>
            </w:pPr>
            <w:r>
              <w:t>Change grouping character location.</w:t>
            </w:r>
          </w:p>
        </w:tc>
      </w:tr>
      <w:tr w:rsidR="00C45098" w:rsidTr="00C45098">
        <w:tc>
          <w:tcPr>
            <w:tcW w:w="0" w:type="auto"/>
            <w:vAlign w:val="center"/>
          </w:tcPr>
          <w:p w:rsidR="00C45098" w:rsidRDefault="001F569F">
            <w:pPr>
              <w:pStyle w:val="TableBodyText"/>
            </w:pPr>
            <w:bookmarkStart w:id="2670" w:name="EquationArrayExpansion"/>
            <w:r>
              <w:rPr>
                <w:b/>
              </w:rPr>
              <w:t>EquationArrayExpansion</w:t>
            </w:r>
            <w:bookmarkEnd w:id="2670"/>
          </w:p>
        </w:tc>
        <w:tc>
          <w:tcPr>
            <w:tcW w:w="0" w:type="auto"/>
            <w:vAlign w:val="center"/>
          </w:tcPr>
          <w:p w:rsidR="00C45098" w:rsidRDefault="001F569F">
            <w:pPr>
              <w:pStyle w:val="TableBodyText"/>
            </w:pPr>
            <w:r>
              <w:t>0x0871</w:t>
            </w:r>
          </w:p>
        </w:tc>
        <w:tc>
          <w:tcPr>
            <w:tcW w:w="0" w:type="auto"/>
            <w:vAlign w:val="center"/>
          </w:tcPr>
          <w:p w:rsidR="00C45098" w:rsidRDefault="001F569F">
            <w:pPr>
              <w:pStyle w:val="TableBodyText"/>
            </w:pPr>
            <w:r>
              <w:t>Expand equation array to the column width.</w:t>
            </w:r>
          </w:p>
        </w:tc>
      </w:tr>
      <w:tr w:rsidR="00C45098" w:rsidTr="00C45098">
        <w:tc>
          <w:tcPr>
            <w:tcW w:w="0" w:type="auto"/>
            <w:vAlign w:val="center"/>
          </w:tcPr>
          <w:p w:rsidR="00C45098" w:rsidRDefault="001F569F">
            <w:pPr>
              <w:pStyle w:val="TableBodyText"/>
            </w:pPr>
            <w:bookmarkStart w:id="2671" w:name="EquationExpansion"/>
            <w:r>
              <w:rPr>
                <w:b/>
              </w:rPr>
              <w:t>EquationExpansion</w:t>
            </w:r>
            <w:bookmarkEnd w:id="2671"/>
          </w:p>
        </w:tc>
        <w:tc>
          <w:tcPr>
            <w:tcW w:w="0" w:type="auto"/>
            <w:vAlign w:val="center"/>
          </w:tcPr>
          <w:p w:rsidR="00C45098" w:rsidRDefault="001F569F">
            <w:pPr>
              <w:pStyle w:val="TableBodyText"/>
            </w:pPr>
            <w:r>
              <w:t>0x0872</w:t>
            </w:r>
          </w:p>
        </w:tc>
        <w:tc>
          <w:tcPr>
            <w:tcW w:w="0" w:type="auto"/>
            <w:vAlign w:val="center"/>
          </w:tcPr>
          <w:p w:rsidR="00C45098" w:rsidRDefault="001F569F">
            <w:pPr>
              <w:pStyle w:val="TableBodyText"/>
            </w:pPr>
            <w:r>
              <w:t>Expand equation to equation array width.</w:t>
            </w:r>
          </w:p>
        </w:tc>
      </w:tr>
      <w:tr w:rsidR="00C45098" w:rsidTr="00C45098">
        <w:tc>
          <w:tcPr>
            <w:tcW w:w="0" w:type="auto"/>
            <w:vAlign w:val="center"/>
          </w:tcPr>
          <w:p w:rsidR="00C45098" w:rsidRDefault="001F569F">
            <w:pPr>
              <w:pStyle w:val="TableBodyText"/>
            </w:pPr>
            <w:bookmarkStart w:id="2672" w:name="EquationIncreaseArgumentSize"/>
            <w:r>
              <w:rPr>
                <w:b/>
              </w:rPr>
              <w:t>EquationIncreaseArgumentSize</w:t>
            </w:r>
            <w:bookmarkEnd w:id="2672"/>
          </w:p>
        </w:tc>
        <w:tc>
          <w:tcPr>
            <w:tcW w:w="0" w:type="auto"/>
            <w:vAlign w:val="center"/>
          </w:tcPr>
          <w:p w:rsidR="00C45098" w:rsidRDefault="001F569F">
            <w:pPr>
              <w:pStyle w:val="TableBodyText"/>
            </w:pPr>
            <w:r>
              <w:t>0x0873</w:t>
            </w:r>
          </w:p>
        </w:tc>
        <w:tc>
          <w:tcPr>
            <w:tcW w:w="0" w:type="auto"/>
            <w:vAlign w:val="center"/>
          </w:tcPr>
          <w:p w:rsidR="00C45098" w:rsidRDefault="001F569F">
            <w:pPr>
              <w:pStyle w:val="TableBodyText"/>
            </w:pPr>
            <w:r>
              <w:t>Increase argument size.</w:t>
            </w:r>
          </w:p>
        </w:tc>
      </w:tr>
      <w:tr w:rsidR="00C45098" w:rsidTr="00C45098">
        <w:tc>
          <w:tcPr>
            <w:tcW w:w="0" w:type="auto"/>
            <w:vAlign w:val="center"/>
          </w:tcPr>
          <w:p w:rsidR="00C45098" w:rsidRDefault="001F569F">
            <w:pPr>
              <w:pStyle w:val="TableBodyText"/>
            </w:pPr>
            <w:bookmarkStart w:id="2673" w:name="EquationDecreaseArgumentSize"/>
            <w:r>
              <w:rPr>
                <w:b/>
              </w:rPr>
              <w:t>EquationDecreaseArgumentSize</w:t>
            </w:r>
            <w:bookmarkEnd w:id="2673"/>
          </w:p>
        </w:tc>
        <w:tc>
          <w:tcPr>
            <w:tcW w:w="0" w:type="auto"/>
            <w:vAlign w:val="center"/>
          </w:tcPr>
          <w:p w:rsidR="00C45098" w:rsidRDefault="001F569F">
            <w:pPr>
              <w:pStyle w:val="TableBodyText"/>
            </w:pPr>
            <w:r>
              <w:t>0x0874</w:t>
            </w:r>
          </w:p>
        </w:tc>
        <w:tc>
          <w:tcPr>
            <w:tcW w:w="0" w:type="auto"/>
            <w:vAlign w:val="center"/>
          </w:tcPr>
          <w:p w:rsidR="00C45098" w:rsidRDefault="001F569F">
            <w:pPr>
              <w:pStyle w:val="TableBodyText"/>
            </w:pPr>
            <w:r>
              <w:t>Decrease argument size.</w:t>
            </w:r>
          </w:p>
        </w:tc>
      </w:tr>
      <w:tr w:rsidR="00C45098" w:rsidTr="00C45098">
        <w:tc>
          <w:tcPr>
            <w:tcW w:w="0" w:type="auto"/>
            <w:vAlign w:val="center"/>
          </w:tcPr>
          <w:p w:rsidR="00C45098" w:rsidRDefault="001F569F">
            <w:pPr>
              <w:pStyle w:val="TableBodyText"/>
            </w:pPr>
            <w:bookmarkStart w:id="2674" w:name="EquationRecognizedFunctions"/>
            <w:r>
              <w:rPr>
                <w:b/>
              </w:rPr>
              <w:lastRenderedPageBreak/>
              <w:t>EquationRecognizedFunctions</w:t>
            </w:r>
            <w:bookmarkEnd w:id="2674"/>
          </w:p>
        </w:tc>
        <w:tc>
          <w:tcPr>
            <w:tcW w:w="0" w:type="auto"/>
            <w:vAlign w:val="center"/>
          </w:tcPr>
          <w:p w:rsidR="00C45098" w:rsidRDefault="001F569F">
            <w:pPr>
              <w:pStyle w:val="TableBodyText"/>
            </w:pPr>
            <w:r>
              <w:t>0x0875</w:t>
            </w:r>
          </w:p>
        </w:tc>
        <w:tc>
          <w:tcPr>
            <w:tcW w:w="0" w:type="auto"/>
            <w:vAlign w:val="center"/>
          </w:tcPr>
          <w:p w:rsidR="00C45098" w:rsidRDefault="001F569F">
            <w:pPr>
              <w:pStyle w:val="TableBodyText"/>
            </w:pPr>
            <w:r>
              <w:t>Add or delete equation recognize</w:t>
            </w:r>
            <w:r>
              <w:t>d functions.</w:t>
            </w:r>
          </w:p>
        </w:tc>
      </w:tr>
      <w:tr w:rsidR="00C45098" w:rsidTr="00C45098">
        <w:tc>
          <w:tcPr>
            <w:tcW w:w="0" w:type="auto"/>
            <w:vAlign w:val="center"/>
          </w:tcPr>
          <w:p w:rsidR="00C45098" w:rsidRDefault="001F569F">
            <w:pPr>
              <w:pStyle w:val="TableBodyText"/>
            </w:pPr>
            <w:bookmarkStart w:id="2675" w:name="SearchOfficeOnline"/>
            <w:r>
              <w:rPr>
                <w:b/>
              </w:rPr>
              <w:t>SearchOfficeOnline</w:t>
            </w:r>
            <w:bookmarkEnd w:id="2675"/>
          </w:p>
        </w:tc>
        <w:tc>
          <w:tcPr>
            <w:tcW w:w="0" w:type="auto"/>
            <w:vAlign w:val="center"/>
          </w:tcPr>
          <w:p w:rsidR="00C45098" w:rsidRDefault="001F569F">
            <w:pPr>
              <w:pStyle w:val="TableBodyText"/>
            </w:pPr>
            <w:r>
              <w:t>0x0876</w:t>
            </w:r>
          </w:p>
        </w:tc>
        <w:tc>
          <w:tcPr>
            <w:tcW w:w="0" w:type="auto"/>
            <w:vAlign w:val="center"/>
          </w:tcPr>
          <w:p w:rsidR="00C45098" w:rsidRDefault="001F569F">
            <w:pPr>
              <w:pStyle w:val="TableBodyText"/>
            </w:pPr>
            <w:r>
              <w:t>Opens the Search Office Online page.</w:t>
            </w:r>
          </w:p>
        </w:tc>
      </w:tr>
      <w:tr w:rsidR="00C45098" w:rsidTr="00C45098">
        <w:tc>
          <w:tcPr>
            <w:tcW w:w="0" w:type="auto"/>
            <w:vAlign w:val="center"/>
          </w:tcPr>
          <w:p w:rsidR="00C45098" w:rsidRDefault="001F569F">
            <w:pPr>
              <w:pStyle w:val="TableBodyText"/>
            </w:pPr>
            <w:bookmarkStart w:id="2676" w:name="BrowseForThemes"/>
            <w:r>
              <w:rPr>
                <w:b/>
              </w:rPr>
              <w:t>BrowseForThemes</w:t>
            </w:r>
            <w:bookmarkEnd w:id="2676"/>
          </w:p>
        </w:tc>
        <w:tc>
          <w:tcPr>
            <w:tcW w:w="0" w:type="auto"/>
            <w:vAlign w:val="center"/>
          </w:tcPr>
          <w:p w:rsidR="00C45098" w:rsidRDefault="001F569F">
            <w:pPr>
              <w:pStyle w:val="TableBodyText"/>
            </w:pPr>
            <w:r>
              <w:t>0x0877</w:t>
            </w:r>
          </w:p>
        </w:tc>
        <w:tc>
          <w:tcPr>
            <w:tcW w:w="0" w:type="auto"/>
            <w:vAlign w:val="center"/>
          </w:tcPr>
          <w:p w:rsidR="00C45098" w:rsidRDefault="001F569F">
            <w:pPr>
              <w:pStyle w:val="TableBodyText"/>
            </w:pPr>
            <w:r>
              <w:t>Opens a dialog to browse for themes.</w:t>
            </w:r>
          </w:p>
        </w:tc>
      </w:tr>
      <w:tr w:rsidR="00C45098" w:rsidTr="00C45098">
        <w:tc>
          <w:tcPr>
            <w:tcW w:w="0" w:type="auto"/>
            <w:vAlign w:val="center"/>
          </w:tcPr>
          <w:p w:rsidR="00C45098" w:rsidRDefault="001F569F">
            <w:pPr>
              <w:pStyle w:val="TableBodyText"/>
            </w:pPr>
            <w:bookmarkStart w:id="2677" w:name="ListLevelGallery"/>
            <w:r>
              <w:rPr>
                <w:b/>
              </w:rPr>
              <w:t>ListLevelGallery</w:t>
            </w:r>
            <w:bookmarkEnd w:id="2677"/>
          </w:p>
        </w:tc>
        <w:tc>
          <w:tcPr>
            <w:tcW w:w="0" w:type="auto"/>
            <w:vAlign w:val="center"/>
          </w:tcPr>
          <w:p w:rsidR="00C45098" w:rsidRDefault="001F569F">
            <w:pPr>
              <w:pStyle w:val="TableBodyText"/>
            </w:pPr>
            <w:r>
              <w:t>0x0878</w:t>
            </w:r>
          </w:p>
        </w:tc>
        <w:tc>
          <w:tcPr>
            <w:tcW w:w="0" w:type="auto"/>
            <w:vAlign w:val="center"/>
          </w:tcPr>
          <w:p w:rsidR="00C45098" w:rsidRDefault="001F569F">
            <w:pPr>
              <w:pStyle w:val="TableBodyText"/>
            </w:pPr>
            <w:r>
              <w:t>Opens the List Level Gallery.</w:t>
            </w:r>
          </w:p>
        </w:tc>
      </w:tr>
      <w:tr w:rsidR="00C45098" w:rsidTr="00C45098">
        <w:tc>
          <w:tcPr>
            <w:tcW w:w="0" w:type="auto"/>
            <w:vAlign w:val="center"/>
          </w:tcPr>
          <w:p w:rsidR="00C45098" w:rsidRDefault="001F569F">
            <w:pPr>
              <w:pStyle w:val="TableBodyText"/>
            </w:pPr>
            <w:bookmarkStart w:id="2678" w:name="OutlineNumberingGallery"/>
            <w:r>
              <w:rPr>
                <w:b/>
              </w:rPr>
              <w:t>OutlineNumberingGallery</w:t>
            </w:r>
            <w:bookmarkEnd w:id="2678"/>
          </w:p>
        </w:tc>
        <w:tc>
          <w:tcPr>
            <w:tcW w:w="0" w:type="auto"/>
            <w:vAlign w:val="center"/>
          </w:tcPr>
          <w:p w:rsidR="00C45098" w:rsidRDefault="001F569F">
            <w:pPr>
              <w:pStyle w:val="TableBodyText"/>
            </w:pPr>
            <w:r>
              <w:t>0x0879</w:t>
            </w:r>
          </w:p>
        </w:tc>
        <w:tc>
          <w:tcPr>
            <w:tcW w:w="0" w:type="auto"/>
            <w:vAlign w:val="center"/>
          </w:tcPr>
          <w:p w:rsidR="00C45098" w:rsidRDefault="001F569F">
            <w:pPr>
              <w:pStyle w:val="TableBodyText"/>
            </w:pPr>
            <w:r>
              <w:t xml:space="preserve">Opens the Multilevel List </w:t>
            </w:r>
            <w:r>
              <w:t>Gallery.</w:t>
            </w:r>
          </w:p>
        </w:tc>
      </w:tr>
      <w:tr w:rsidR="00C45098" w:rsidTr="00C45098">
        <w:tc>
          <w:tcPr>
            <w:tcW w:w="0" w:type="auto"/>
            <w:vAlign w:val="center"/>
          </w:tcPr>
          <w:p w:rsidR="00C45098" w:rsidRDefault="001F569F">
            <w:pPr>
              <w:pStyle w:val="TableBodyText"/>
            </w:pPr>
            <w:bookmarkStart w:id="2679" w:name="DefineNewList"/>
            <w:r>
              <w:rPr>
                <w:b/>
              </w:rPr>
              <w:t>DefineNewList</w:t>
            </w:r>
            <w:bookmarkEnd w:id="2679"/>
          </w:p>
        </w:tc>
        <w:tc>
          <w:tcPr>
            <w:tcW w:w="0" w:type="auto"/>
            <w:vAlign w:val="center"/>
          </w:tcPr>
          <w:p w:rsidR="00C45098" w:rsidRDefault="001F569F">
            <w:pPr>
              <w:pStyle w:val="TableBodyText"/>
            </w:pPr>
            <w:r>
              <w:t>0x087A</w:t>
            </w:r>
          </w:p>
        </w:tc>
        <w:tc>
          <w:tcPr>
            <w:tcW w:w="0" w:type="auto"/>
            <w:vAlign w:val="center"/>
          </w:tcPr>
          <w:p w:rsidR="00C45098" w:rsidRDefault="001F569F">
            <w:pPr>
              <w:pStyle w:val="TableBodyText"/>
            </w:pPr>
            <w:r>
              <w:t>Defines a new list.</w:t>
            </w:r>
          </w:p>
        </w:tc>
      </w:tr>
      <w:tr w:rsidR="00C45098" w:rsidTr="00C45098">
        <w:tc>
          <w:tcPr>
            <w:tcW w:w="0" w:type="auto"/>
            <w:vAlign w:val="center"/>
          </w:tcPr>
          <w:p w:rsidR="00C45098" w:rsidRDefault="001F569F">
            <w:pPr>
              <w:pStyle w:val="TableBodyText"/>
            </w:pPr>
            <w:bookmarkStart w:id="2680" w:name="DefineNewListStyle"/>
            <w:r>
              <w:rPr>
                <w:b/>
              </w:rPr>
              <w:t>DefineNewListStyle</w:t>
            </w:r>
            <w:bookmarkEnd w:id="2680"/>
          </w:p>
        </w:tc>
        <w:tc>
          <w:tcPr>
            <w:tcW w:w="0" w:type="auto"/>
            <w:vAlign w:val="center"/>
          </w:tcPr>
          <w:p w:rsidR="00C45098" w:rsidRDefault="001F569F">
            <w:pPr>
              <w:pStyle w:val="TableBodyText"/>
            </w:pPr>
            <w:r>
              <w:t>0x087B</w:t>
            </w:r>
          </w:p>
        </w:tc>
        <w:tc>
          <w:tcPr>
            <w:tcW w:w="0" w:type="auto"/>
            <w:vAlign w:val="center"/>
          </w:tcPr>
          <w:p w:rsidR="00C45098" w:rsidRDefault="001F569F">
            <w:pPr>
              <w:pStyle w:val="TableBodyText"/>
            </w:pPr>
            <w:r>
              <w:t>Defines a new list style.</w:t>
            </w:r>
          </w:p>
        </w:tc>
      </w:tr>
      <w:tr w:rsidR="00C45098" w:rsidTr="00C45098">
        <w:tc>
          <w:tcPr>
            <w:tcW w:w="0" w:type="auto"/>
            <w:vAlign w:val="center"/>
          </w:tcPr>
          <w:p w:rsidR="00C45098" w:rsidRDefault="001F569F">
            <w:pPr>
              <w:pStyle w:val="TableBodyText"/>
            </w:pPr>
            <w:bookmarkStart w:id="2681" w:name="AddToContacts"/>
            <w:r>
              <w:rPr>
                <w:b/>
              </w:rPr>
              <w:t>AddToContacts</w:t>
            </w:r>
            <w:bookmarkEnd w:id="2681"/>
          </w:p>
        </w:tc>
        <w:tc>
          <w:tcPr>
            <w:tcW w:w="0" w:type="auto"/>
            <w:vAlign w:val="center"/>
          </w:tcPr>
          <w:p w:rsidR="00C45098" w:rsidRDefault="001F569F">
            <w:pPr>
              <w:pStyle w:val="TableBodyText"/>
            </w:pPr>
            <w:r>
              <w:t>0x087C</w:t>
            </w:r>
          </w:p>
        </w:tc>
        <w:tc>
          <w:tcPr>
            <w:tcW w:w="0" w:type="auto"/>
            <w:vAlign w:val="center"/>
          </w:tcPr>
          <w:p w:rsidR="00C45098" w:rsidRDefault="001F569F">
            <w:pPr>
              <w:pStyle w:val="TableBodyText"/>
            </w:pPr>
            <w:r>
              <w:t>Adds selected business card to Contacts.</w:t>
            </w:r>
          </w:p>
        </w:tc>
      </w:tr>
      <w:tr w:rsidR="00C45098" w:rsidTr="00C45098">
        <w:tc>
          <w:tcPr>
            <w:tcW w:w="0" w:type="auto"/>
            <w:vAlign w:val="center"/>
          </w:tcPr>
          <w:p w:rsidR="00C45098" w:rsidRDefault="001F569F">
            <w:pPr>
              <w:pStyle w:val="TableBodyText"/>
            </w:pPr>
            <w:bookmarkStart w:id="2682" w:name="PropertiesGallery"/>
            <w:r>
              <w:rPr>
                <w:b/>
              </w:rPr>
              <w:t>PropertiesGallery</w:t>
            </w:r>
            <w:bookmarkEnd w:id="2682"/>
          </w:p>
        </w:tc>
        <w:tc>
          <w:tcPr>
            <w:tcW w:w="0" w:type="auto"/>
            <w:vAlign w:val="center"/>
          </w:tcPr>
          <w:p w:rsidR="00C45098" w:rsidRDefault="001F569F">
            <w:pPr>
              <w:pStyle w:val="TableBodyText"/>
            </w:pPr>
            <w:r>
              <w:t>0x087D</w:t>
            </w:r>
          </w:p>
        </w:tc>
        <w:tc>
          <w:tcPr>
            <w:tcW w:w="0" w:type="auto"/>
            <w:vAlign w:val="center"/>
          </w:tcPr>
          <w:p w:rsidR="00C45098" w:rsidRDefault="001F569F">
            <w:pPr>
              <w:pStyle w:val="TableBodyText"/>
            </w:pPr>
            <w:r>
              <w:t>Properties Gallery.</w:t>
            </w:r>
          </w:p>
        </w:tc>
      </w:tr>
      <w:tr w:rsidR="00C45098" w:rsidTr="00C45098">
        <w:tc>
          <w:tcPr>
            <w:tcW w:w="0" w:type="auto"/>
            <w:vAlign w:val="center"/>
          </w:tcPr>
          <w:p w:rsidR="00C45098" w:rsidRDefault="001F569F">
            <w:pPr>
              <w:pStyle w:val="TableBodyText"/>
            </w:pPr>
            <w:bookmarkStart w:id="2683" w:name="ToggleDocumentActionBar"/>
            <w:r>
              <w:rPr>
                <w:b/>
              </w:rPr>
              <w:t>ToggleDocumentActionBar</w:t>
            </w:r>
            <w:bookmarkEnd w:id="2683"/>
          </w:p>
        </w:tc>
        <w:tc>
          <w:tcPr>
            <w:tcW w:w="0" w:type="auto"/>
            <w:vAlign w:val="center"/>
          </w:tcPr>
          <w:p w:rsidR="00C45098" w:rsidRDefault="001F569F">
            <w:pPr>
              <w:pStyle w:val="TableBodyText"/>
            </w:pPr>
            <w:r>
              <w:t>0x087E</w:t>
            </w:r>
          </w:p>
        </w:tc>
        <w:tc>
          <w:tcPr>
            <w:tcW w:w="0" w:type="auto"/>
            <w:vAlign w:val="center"/>
          </w:tcPr>
          <w:p w:rsidR="00C45098" w:rsidRDefault="001F569F">
            <w:pPr>
              <w:pStyle w:val="TableBodyText"/>
            </w:pPr>
            <w:r>
              <w:t xml:space="preserve">Shows or </w:t>
            </w:r>
            <w:r>
              <w:t>hides the Message Bar.</w:t>
            </w:r>
          </w:p>
        </w:tc>
      </w:tr>
      <w:tr w:rsidR="00C45098" w:rsidTr="00C45098">
        <w:tc>
          <w:tcPr>
            <w:tcW w:w="0" w:type="auto"/>
            <w:vAlign w:val="center"/>
          </w:tcPr>
          <w:p w:rsidR="00C45098" w:rsidRDefault="001F569F">
            <w:pPr>
              <w:pStyle w:val="TableBodyText"/>
            </w:pPr>
            <w:bookmarkStart w:id="2684" w:name="StyleApplyPane"/>
            <w:r>
              <w:rPr>
                <w:b/>
              </w:rPr>
              <w:t>StyleApplyPane</w:t>
            </w:r>
            <w:bookmarkEnd w:id="2684"/>
          </w:p>
        </w:tc>
        <w:tc>
          <w:tcPr>
            <w:tcW w:w="0" w:type="auto"/>
            <w:vAlign w:val="center"/>
          </w:tcPr>
          <w:p w:rsidR="00C45098" w:rsidRDefault="001F569F">
            <w:pPr>
              <w:pStyle w:val="TableBodyText"/>
            </w:pPr>
            <w:r>
              <w:t>0x087F</w:t>
            </w:r>
          </w:p>
        </w:tc>
        <w:tc>
          <w:tcPr>
            <w:tcW w:w="0" w:type="auto"/>
            <w:vAlign w:val="center"/>
          </w:tcPr>
          <w:p w:rsidR="00C45098" w:rsidRDefault="001F569F">
            <w:pPr>
              <w:pStyle w:val="TableBodyText"/>
            </w:pPr>
            <w:r>
              <w:t>Applies, creates, or modifies styles and formatting.</w:t>
            </w:r>
          </w:p>
        </w:tc>
      </w:tr>
      <w:tr w:rsidR="00C45098" w:rsidTr="00C45098">
        <w:tc>
          <w:tcPr>
            <w:tcW w:w="0" w:type="auto"/>
            <w:vAlign w:val="center"/>
          </w:tcPr>
          <w:p w:rsidR="00C45098" w:rsidRDefault="001F569F">
            <w:pPr>
              <w:pStyle w:val="TableBodyText"/>
            </w:pPr>
            <w:bookmarkStart w:id="2685" w:name="EquationManualBreak"/>
            <w:r>
              <w:rPr>
                <w:b/>
              </w:rPr>
              <w:t>EquationManualBreak</w:t>
            </w:r>
            <w:bookmarkEnd w:id="2685"/>
          </w:p>
        </w:tc>
        <w:tc>
          <w:tcPr>
            <w:tcW w:w="0" w:type="auto"/>
            <w:vAlign w:val="center"/>
          </w:tcPr>
          <w:p w:rsidR="00C45098" w:rsidRDefault="001F569F">
            <w:pPr>
              <w:pStyle w:val="TableBodyText"/>
            </w:pPr>
            <w:r>
              <w:t>0x0881</w:t>
            </w:r>
          </w:p>
        </w:tc>
        <w:tc>
          <w:tcPr>
            <w:tcW w:w="0" w:type="auto"/>
            <w:vAlign w:val="center"/>
          </w:tcPr>
          <w:p w:rsidR="00C45098" w:rsidRDefault="001F569F">
            <w:pPr>
              <w:pStyle w:val="TableBodyText"/>
            </w:pPr>
            <w:r>
              <w:t>Insert or remove a manual break in equations.</w:t>
            </w:r>
          </w:p>
        </w:tc>
      </w:tr>
      <w:tr w:rsidR="00C45098" w:rsidTr="00C45098">
        <w:tc>
          <w:tcPr>
            <w:tcW w:w="0" w:type="auto"/>
            <w:vAlign w:val="center"/>
          </w:tcPr>
          <w:p w:rsidR="00C45098" w:rsidRDefault="001F569F">
            <w:pPr>
              <w:pStyle w:val="TableBodyText"/>
            </w:pPr>
            <w:bookmarkStart w:id="2686" w:name="EquationAlignThisCharacter"/>
            <w:r>
              <w:rPr>
                <w:b/>
              </w:rPr>
              <w:t>EquationAlignThisCharacter</w:t>
            </w:r>
            <w:bookmarkEnd w:id="2686"/>
          </w:p>
        </w:tc>
        <w:tc>
          <w:tcPr>
            <w:tcW w:w="0" w:type="auto"/>
            <w:vAlign w:val="center"/>
          </w:tcPr>
          <w:p w:rsidR="00C45098" w:rsidRDefault="001F569F">
            <w:pPr>
              <w:pStyle w:val="TableBodyText"/>
            </w:pPr>
            <w:r>
              <w:t>0x0882</w:t>
            </w:r>
          </w:p>
        </w:tc>
        <w:tc>
          <w:tcPr>
            <w:tcW w:w="0" w:type="auto"/>
            <w:vAlign w:val="center"/>
          </w:tcPr>
          <w:p w:rsidR="00C45098" w:rsidRDefault="001F569F">
            <w:pPr>
              <w:pStyle w:val="TableBodyText"/>
            </w:pPr>
            <w:r>
              <w:t>Insert or remove an alignment point in equations</w:t>
            </w:r>
            <w:r>
              <w:t>.</w:t>
            </w:r>
          </w:p>
        </w:tc>
      </w:tr>
      <w:tr w:rsidR="00C45098" w:rsidTr="00C45098">
        <w:tc>
          <w:tcPr>
            <w:tcW w:w="0" w:type="auto"/>
            <w:vAlign w:val="center"/>
          </w:tcPr>
          <w:p w:rsidR="00C45098" w:rsidRDefault="001F569F">
            <w:pPr>
              <w:pStyle w:val="TableBodyText"/>
            </w:pPr>
            <w:bookmarkStart w:id="2687" w:name="EquationAlignAtEquals"/>
            <w:r>
              <w:rPr>
                <w:b/>
              </w:rPr>
              <w:t>EquationAlignAtEquals</w:t>
            </w:r>
            <w:bookmarkEnd w:id="2687"/>
          </w:p>
        </w:tc>
        <w:tc>
          <w:tcPr>
            <w:tcW w:w="0" w:type="auto"/>
            <w:vAlign w:val="center"/>
          </w:tcPr>
          <w:p w:rsidR="00C45098" w:rsidRDefault="001F569F">
            <w:pPr>
              <w:pStyle w:val="TableBodyText"/>
            </w:pPr>
            <w:r>
              <w:t>0x0883</w:t>
            </w:r>
          </w:p>
        </w:tc>
        <w:tc>
          <w:tcPr>
            <w:tcW w:w="0" w:type="auto"/>
            <w:vAlign w:val="center"/>
          </w:tcPr>
          <w:p w:rsidR="00C45098" w:rsidRDefault="001F569F">
            <w:pPr>
              <w:pStyle w:val="TableBodyText"/>
            </w:pPr>
            <w:r>
              <w:t>Insert or remove an alignment point in equations.</w:t>
            </w:r>
          </w:p>
        </w:tc>
      </w:tr>
      <w:tr w:rsidR="00C45098" w:rsidTr="00C45098">
        <w:tc>
          <w:tcPr>
            <w:tcW w:w="0" w:type="auto"/>
            <w:vAlign w:val="center"/>
          </w:tcPr>
          <w:p w:rsidR="00C45098" w:rsidRDefault="001F569F">
            <w:pPr>
              <w:pStyle w:val="TableBodyText"/>
            </w:pPr>
            <w:bookmarkStart w:id="2688" w:name="EmailStationeryOptions"/>
            <w:r>
              <w:rPr>
                <w:b/>
              </w:rPr>
              <w:t>EmailStationeryOptions</w:t>
            </w:r>
            <w:bookmarkEnd w:id="2688"/>
          </w:p>
        </w:tc>
        <w:tc>
          <w:tcPr>
            <w:tcW w:w="0" w:type="auto"/>
            <w:vAlign w:val="center"/>
          </w:tcPr>
          <w:p w:rsidR="00C45098" w:rsidRDefault="001F569F">
            <w:pPr>
              <w:pStyle w:val="TableBodyText"/>
            </w:pPr>
            <w:r>
              <w:t>0x0884</w:t>
            </w:r>
          </w:p>
        </w:tc>
        <w:tc>
          <w:tcPr>
            <w:tcW w:w="0" w:type="auto"/>
            <w:vAlign w:val="center"/>
          </w:tcPr>
          <w:p w:rsidR="00C45098" w:rsidRDefault="001F569F">
            <w:pPr>
              <w:pStyle w:val="TableBodyText"/>
            </w:pPr>
            <w:r>
              <w:t>Creates or changes Stationery entries.</w:t>
            </w:r>
          </w:p>
        </w:tc>
      </w:tr>
      <w:tr w:rsidR="00C45098" w:rsidTr="00C45098">
        <w:tc>
          <w:tcPr>
            <w:tcW w:w="0" w:type="auto"/>
            <w:vAlign w:val="center"/>
          </w:tcPr>
          <w:p w:rsidR="00C45098" w:rsidRDefault="001F569F">
            <w:pPr>
              <w:pStyle w:val="TableBodyText"/>
            </w:pPr>
            <w:bookmarkStart w:id="2689" w:name="SetListLevelVBA"/>
            <w:r>
              <w:rPr>
                <w:b/>
              </w:rPr>
              <w:t>SetListLevelVBA</w:t>
            </w:r>
            <w:bookmarkEnd w:id="2689"/>
          </w:p>
        </w:tc>
        <w:tc>
          <w:tcPr>
            <w:tcW w:w="0" w:type="auto"/>
            <w:vAlign w:val="center"/>
          </w:tcPr>
          <w:p w:rsidR="00C45098" w:rsidRDefault="001F569F">
            <w:pPr>
              <w:pStyle w:val="TableBodyText"/>
            </w:pPr>
            <w:r>
              <w:t>0x0885</w:t>
            </w:r>
          </w:p>
        </w:tc>
        <w:tc>
          <w:tcPr>
            <w:tcW w:w="0" w:type="auto"/>
            <w:vAlign w:val="center"/>
          </w:tcPr>
          <w:p w:rsidR="00C45098" w:rsidRDefault="001F569F">
            <w:pPr>
              <w:pStyle w:val="TableBodyText"/>
            </w:pPr>
            <w:r>
              <w:t>Sets the list level.</w:t>
            </w:r>
          </w:p>
        </w:tc>
      </w:tr>
      <w:tr w:rsidR="00C45098" w:rsidTr="00C45098">
        <w:tc>
          <w:tcPr>
            <w:tcW w:w="0" w:type="auto"/>
            <w:vAlign w:val="center"/>
          </w:tcPr>
          <w:p w:rsidR="00C45098" w:rsidRDefault="001F569F">
            <w:pPr>
              <w:pStyle w:val="TableBodyText"/>
            </w:pPr>
            <w:bookmarkStart w:id="2690" w:name="ApplyQuickFormat"/>
            <w:r>
              <w:rPr>
                <w:b/>
              </w:rPr>
              <w:t>ApplyQuickFormat</w:t>
            </w:r>
            <w:bookmarkEnd w:id="2690"/>
          </w:p>
        </w:tc>
        <w:tc>
          <w:tcPr>
            <w:tcW w:w="0" w:type="auto"/>
            <w:vAlign w:val="center"/>
          </w:tcPr>
          <w:p w:rsidR="00C45098" w:rsidRDefault="001F569F">
            <w:pPr>
              <w:pStyle w:val="TableBodyText"/>
            </w:pPr>
            <w:r>
              <w:t>0x0887</w:t>
            </w:r>
          </w:p>
        </w:tc>
        <w:tc>
          <w:tcPr>
            <w:tcW w:w="0" w:type="auto"/>
            <w:vAlign w:val="center"/>
          </w:tcPr>
          <w:p w:rsidR="00C45098" w:rsidRDefault="001F569F">
            <w:pPr>
              <w:pStyle w:val="TableBodyText"/>
            </w:pPr>
            <w:r>
              <w:t xml:space="preserve">Applies the selected style from </w:t>
            </w:r>
            <w:r>
              <w:t>the Quick Style set.</w:t>
            </w:r>
          </w:p>
        </w:tc>
      </w:tr>
      <w:tr w:rsidR="00C45098" w:rsidTr="00C45098">
        <w:tc>
          <w:tcPr>
            <w:tcW w:w="0" w:type="auto"/>
            <w:vAlign w:val="center"/>
          </w:tcPr>
          <w:p w:rsidR="00C45098" w:rsidRDefault="001F569F">
            <w:pPr>
              <w:pStyle w:val="TableBodyText"/>
            </w:pPr>
            <w:bookmarkStart w:id="2691" w:name="ApplyQuickStyleSet"/>
            <w:r>
              <w:rPr>
                <w:b/>
              </w:rPr>
              <w:t>ApplyQuickStyleSet</w:t>
            </w:r>
            <w:bookmarkEnd w:id="2691"/>
          </w:p>
        </w:tc>
        <w:tc>
          <w:tcPr>
            <w:tcW w:w="0" w:type="auto"/>
            <w:vAlign w:val="center"/>
          </w:tcPr>
          <w:p w:rsidR="00C45098" w:rsidRDefault="001F569F">
            <w:pPr>
              <w:pStyle w:val="TableBodyText"/>
            </w:pPr>
            <w:r>
              <w:t>0x0888</w:t>
            </w:r>
          </w:p>
        </w:tc>
        <w:tc>
          <w:tcPr>
            <w:tcW w:w="0" w:type="auto"/>
            <w:vAlign w:val="center"/>
          </w:tcPr>
          <w:p w:rsidR="00C45098" w:rsidRDefault="001F569F">
            <w:pPr>
              <w:pStyle w:val="TableBodyText"/>
            </w:pPr>
            <w:r>
              <w:t>Applies the selected Quick Style set.</w:t>
            </w:r>
          </w:p>
        </w:tc>
      </w:tr>
      <w:tr w:rsidR="00C45098" w:rsidTr="00C45098">
        <w:tc>
          <w:tcPr>
            <w:tcW w:w="0" w:type="auto"/>
            <w:vAlign w:val="center"/>
          </w:tcPr>
          <w:p w:rsidR="00C45098" w:rsidRDefault="001F569F">
            <w:pPr>
              <w:pStyle w:val="TableBodyText"/>
            </w:pPr>
            <w:bookmarkStart w:id="2692" w:name="OutlookViewZoom"/>
            <w:r>
              <w:rPr>
                <w:b/>
              </w:rPr>
              <w:t>OutlookViewZoom</w:t>
            </w:r>
            <w:bookmarkEnd w:id="2692"/>
          </w:p>
        </w:tc>
        <w:tc>
          <w:tcPr>
            <w:tcW w:w="0" w:type="auto"/>
            <w:vAlign w:val="center"/>
          </w:tcPr>
          <w:p w:rsidR="00C45098" w:rsidRDefault="001F569F">
            <w:pPr>
              <w:pStyle w:val="TableBodyText"/>
            </w:pPr>
            <w:r>
              <w:t>0x0889</w:t>
            </w:r>
          </w:p>
        </w:tc>
        <w:tc>
          <w:tcPr>
            <w:tcW w:w="0" w:type="auto"/>
            <w:vAlign w:val="center"/>
          </w:tcPr>
          <w:p w:rsidR="00C45098" w:rsidRDefault="001F569F">
            <w:pPr>
              <w:pStyle w:val="TableBodyText"/>
            </w:pPr>
            <w:r>
              <w:t>Scales the editing view.</w:t>
            </w:r>
          </w:p>
        </w:tc>
      </w:tr>
      <w:tr w:rsidR="00C45098" w:rsidTr="00C45098">
        <w:tc>
          <w:tcPr>
            <w:tcW w:w="0" w:type="auto"/>
            <w:vAlign w:val="center"/>
          </w:tcPr>
          <w:p w:rsidR="00C45098" w:rsidRDefault="001F569F">
            <w:pPr>
              <w:pStyle w:val="TableBodyText"/>
            </w:pPr>
            <w:bookmarkStart w:id="2693" w:name="DeleteBuildingBlock"/>
            <w:r>
              <w:rPr>
                <w:b/>
              </w:rPr>
              <w:t>DeleteBuildingBlock</w:t>
            </w:r>
            <w:bookmarkEnd w:id="2693"/>
          </w:p>
        </w:tc>
        <w:tc>
          <w:tcPr>
            <w:tcW w:w="0" w:type="auto"/>
            <w:vAlign w:val="center"/>
          </w:tcPr>
          <w:p w:rsidR="00C45098" w:rsidRDefault="001F569F">
            <w:pPr>
              <w:pStyle w:val="TableBodyText"/>
            </w:pPr>
            <w:r>
              <w:t>0x088A</w:t>
            </w:r>
          </w:p>
        </w:tc>
        <w:tc>
          <w:tcPr>
            <w:tcW w:w="0" w:type="auto"/>
            <w:vAlign w:val="center"/>
          </w:tcPr>
          <w:p w:rsidR="00C45098" w:rsidRDefault="001F569F">
            <w:pPr>
              <w:pStyle w:val="TableBodyText"/>
            </w:pPr>
            <w:r>
              <w:t>Deletes the surrounding building block.</w:t>
            </w:r>
          </w:p>
        </w:tc>
      </w:tr>
      <w:tr w:rsidR="00C45098" w:rsidTr="00C45098">
        <w:tc>
          <w:tcPr>
            <w:tcW w:w="0" w:type="auto"/>
            <w:vAlign w:val="center"/>
          </w:tcPr>
          <w:p w:rsidR="00C45098" w:rsidRDefault="001F569F">
            <w:pPr>
              <w:pStyle w:val="TableBodyText"/>
            </w:pPr>
            <w:bookmarkStart w:id="2694" w:name="EquationNormalText"/>
            <w:r>
              <w:rPr>
                <w:b/>
              </w:rPr>
              <w:t>EquationNormalText</w:t>
            </w:r>
            <w:bookmarkEnd w:id="2694"/>
          </w:p>
        </w:tc>
        <w:tc>
          <w:tcPr>
            <w:tcW w:w="0" w:type="auto"/>
            <w:vAlign w:val="center"/>
          </w:tcPr>
          <w:p w:rsidR="00C45098" w:rsidRDefault="001F569F">
            <w:pPr>
              <w:pStyle w:val="TableBodyText"/>
            </w:pPr>
            <w:r>
              <w:t>0x088B</w:t>
            </w:r>
          </w:p>
        </w:tc>
        <w:tc>
          <w:tcPr>
            <w:tcW w:w="0" w:type="auto"/>
            <w:vAlign w:val="center"/>
          </w:tcPr>
          <w:p w:rsidR="00C45098" w:rsidRDefault="001F569F">
            <w:pPr>
              <w:pStyle w:val="TableBodyText"/>
            </w:pPr>
            <w:r>
              <w:t xml:space="preserve">Make the selection Normal </w:t>
            </w:r>
            <w:r>
              <w:t>Text (toggle).</w:t>
            </w:r>
          </w:p>
        </w:tc>
      </w:tr>
      <w:tr w:rsidR="00C45098" w:rsidTr="00C45098">
        <w:tc>
          <w:tcPr>
            <w:tcW w:w="0" w:type="auto"/>
            <w:vAlign w:val="center"/>
          </w:tcPr>
          <w:p w:rsidR="00C45098" w:rsidRDefault="001F569F">
            <w:pPr>
              <w:pStyle w:val="TableBodyText"/>
            </w:pPr>
            <w:bookmarkStart w:id="2695" w:name="EquationFunctionGallery"/>
            <w:r>
              <w:rPr>
                <w:b/>
              </w:rPr>
              <w:t>EquationFunctionGallery</w:t>
            </w:r>
            <w:bookmarkEnd w:id="2695"/>
          </w:p>
        </w:tc>
        <w:tc>
          <w:tcPr>
            <w:tcW w:w="0" w:type="auto"/>
            <w:vAlign w:val="center"/>
          </w:tcPr>
          <w:p w:rsidR="00C45098" w:rsidRDefault="001F569F">
            <w:pPr>
              <w:pStyle w:val="TableBodyText"/>
            </w:pPr>
            <w:r>
              <w:t>0x088C</w:t>
            </w:r>
          </w:p>
        </w:tc>
        <w:tc>
          <w:tcPr>
            <w:tcW w:w="0" w:type="auto"/>
            <w:vAlign w:val="center"/>
          </w:tcPr>
          <w:p w:rsidR="00C45098" w:rsidRDefault="001F569F">
            <w:pPr>
              <w:pStyle w:val="TableBodyText"/>
            </w:pPr>
            <w:r>
              <w:t>Equation function gallery.</w:t>
            </w:r>
          </w:p>
        </w:tc>
      </w:tr>
      <w:tr w:rsidR="00C45098" w:rsidTr="00C45098">
        <w:tc>
          <w:tcPr>
            <w:tcW w:w="0" w:type="auto"/>
            <w:vAlign w:val="center"/>
          </w:tcPr>
          <w:p w:rsidR="00C45098" w:rsidRDefault="001F569F">
            <w:pPr>
              <w:pStyle w:val="TableBodyText"/>
            </w:pPr>
            <w:bookmarkStart w:id="2696" w:name="EquationAccentGallery"/>
            <w:r>
              <w:rPr>
                <w:b/>
              </w:rPr>
              <w:t>EquationAccentGallery</w:t>
            </w:r>
            <w:bookmarkEnd w:id="2696"/>
          </w:p>
        </w:tc>
        <w:tc>
          <w:tcPr>
            <w:tcW w:w="0" w:type="auto"/>
            <w:vAlign w:val="center"/>
          </w:tcPr>
          <w:p w:rsidR="00C45098" w:rsidRDefault="001F569F">
            <w:pPr>
              <w:pStyle w:val="TableBodyText"/>
            </w:pPr>
            <w:r>
              <w:t>0x088D</w:t>
            </w:r>
          </w:p>
        </w:tc>
        <w:tc>
          <w:tcPr>
            <w:tcW w:w="0" w:type="auto"/>
            <w:vAlign w:val="center"/>
          </w:tcPr>
          <w:p w:rsidR="00C45098" w:rsidRDefault="001F569F">
            <w:pPr>
              <w:pStyle w:val="TableBodyText"/>
            </w:pPr>
            <w:r>
              <w:t>Equation accent gallery.</w:t>
            </w:r>
          </w:p>
        </w:tc>
      </w:tr>
      <w:tr w:rsidR="00C45098" w:rsidTr="00C45098">
        <w:tc>
          <w:tcPr>
            <w:tcW w:w="0" w:type="auto"/>
            <w:vAlign w:val="center"/>
          </w:tcPr>
          <w:p w:rsidR="00C45098" w:rsidRDefault="001F569F">
            <w:pPr>
              <w:pStyle w:val="TableBodyText"/>
            </w:pPr>
            <w:bookmarkStart w:id="2697" w:name="EquationLimitGallery"/>
            <w:r>
              <w:rPr>
                <w:b/>
              </w:rPr>
              <w:t>EquationLimitGallery</w:t>
            </w:r>
            <w:bookmarkEnd w:id="2697"/>
          </w:p>
        </w:tc>
        <w:tc>
          <w:tcPr>
            <w:tcW w:w="0" w:type="auto"/>
            <w:vAlign w:val="center"/>
          </w:tcPr>
          <w:p w:rsidR="00C45098" w:rsidRDefault="001F569F">
            <w:pPr>
              <w:pStyle w:val="TableBodyText"/>
            </w:pPr>
            <w:r>
              <w:t>0x088E</w:t>
            </w:r>
          </w:p>
        </w:tc>
        <w:tc>
          <w:tcPr>
            <w:tcW w:w="0" w:type="auto"/>
            <w:vAlign w:val="center"/>
          </w:tcPr>
          <w:p w:rsidR="00C45098" w:rsidRDefault="001F569F">
            <w:pPr>
              <w:pStyle w:val="TableBodyText"/>
            </w:pPr>
            <w:r>
              <w:t>Equation limit gallery.</w:t>
            </w:r>
          </w:p>
        </w:tc>
      </w:tr>
      <w:tr w:rsidR="00C45098" w:rsidTr="00C45098">
        <w:tc>
          <w:tcPr>
            <w:tcW w:w="0" w:type="auto"/>
            <w:vAlign w:val="center"/>
          </w:tcPr>
          <w:p w:rsidR="00C45098" w:rsidRDefault="001F569F">
            <w:pPr>
              <w:pStyle w:val="TableBodyText"/>
            </w:pPr>
            <w:bookmarkStart w:id="2698" w:name="EquationOperatorGallery"/>
            <w:r>
              <w:rPr>
                <w:b/>
              </w:rPr>
              <w:t>EquationOperatorGallery</w:t>
            </w:r>
            <w:bookmarkEnd w:id="2698"/>
          </w:p>
        </w:tc>
        <w:tc>
          <w:tcPr>
            <w:tcW w:w="0" w:type="auto"/>
            <w:vAlign w:val="center"/>
          </w:tcPr>
          <w:p w:rsidR="00C45098" w:rsidRDefault="001F569F">
            <w:pPr>
              <w:pStyle w:val="TableBodyText"/>
            </w:pPr>
            <w:r>
              <w:t>0x088F</w:t>
            </w:r>
          </w:p>
        </w:tc>
        <w:tc>
          <w:tcPr>
            <w:tcW w:w="0" w:type="auto"/>
            <w:vAlign w:val="center"/>
          </w:tcPr>
          <w:p w:rsidR="00C45098" w:rsidRDefault="001F569F">
            <w:pPr>
              <w:pStyle w:val="TableBodyText"/>
            </w:pPr>
            <w:r>
              <w:t>Equation operator gallery.</w:t>
            </w:r>
          </w:p>
        </w:tc>
      </w:tr>
      <w:tr w:rsidR="00C45098" w:rsidTr="00C45098">
        <w:tc>
          <w:tcPr>
            <w:tcW w:w="0" w:type="auto"/>
            <w:vAlign w:val="center"/>
          </w:tcPr>
          <w:p w:rsidR="00C45098" w:rsidRDefault="001F569F">
            <w:pPr>
              <w:pStyle w:val="TableBodyText"/>
            </w:pPr>
            <w:bookmarkStart w:id="2699" w:name="EquationMatrixGallery"/>
            <w:r>
              <w:rPr>
                <w:b/>
              </w:rPr>
              <w:t>EquationMatrixGallery</w:t>
            </w:r>
            <w:bookmarkEnd w:id="2699"/>
          </w:p>
        </w:tc>
        <w:tc>
          <w:tcPr>
            <w:tcW w:w="0" w:type="auto"/>
            <w:vAlign w:val="center"/>
          </w:tcPr>
          <w:p w:rsidR="00C45098" w:rsidRDefault="001F569F">
            <w:pPr>
              <w:pStyle w:val="TableBodyText"/>
            </w:pPr>
            <w:r>
              <w:t>0x0890</w:t>
            </w:r>
          </w:p>
        </w:tc>
        <w:tc>
          <w:tcPr>
            <w:tcW w:w="0" w:type="auto"/>
            <w:vAlign w:val="center"/>
          </w:tcPr>
          <w:p w:rsidR="00C45098" w:rsidRDefault="001F569F">
            <w:pPr>
              <w:pStyle w:val="TableBodyText"/>
            </w:pPr>
            <w:r>
              <w:t>Equation matrix gallery.</w:t>
            </w:r>
          </w:p>
        </w:tc>
      </w:tr>
      <w:tr w:rsidR="00C45098" w:rsidTr="00C45098">
        <w:tc>
          <w:tcPr>
            <w:tcW w:w="0" w:type="auto"/>
            <w:vAlign w:val="center"/>
          </w:tcPr>
          <w:p w:rsidR="00C45098" w:rsidRDefault="001F569F">
            <w:pPr>
              <w:pStyle w:val="TableBodyText"/>
            </w:pPr>
            <w:bookmarkStart w:id="2700" w:name="MenuReadingTools"/>
            <w:r>
              <w:rPr>
                <w:b/>
              </w:rPr>
              <w:t>MenuReadingTools</w:t>
            </w:r>
            <w:bookmarkEnd w:id="2700"/>
          </w:p>
        </w:tc>
        <w:tc>
          <w:tcPr>
            <w:tcW w:w="0" w:type="auto"/>
            <w:vAlign w:val="center"/>
          </w:tcPr>
          <w:p w:rsidR="00C45098" w:rsidRDefault="001F569F">
            <w:pPr>
              <w:pStyle w:val="TableBodyText"/>
            </w:pPr>
            <w:r>
              <w:t>0x0891</w:t>
            </w:r>
          </w:p>
        </w:tc>
        <w:tc>
          <w:tcPr>
            <w:tcW w:w="0" w:type="auto"/>
            <w:vAlign w:val="center"/>
          </w:tcPr>
          <w:p w:rsidR="00C45098" w:rsidRDefault="001F569F">
            <w:pPr>
              <w:pStyle w:val="TableBodyText"/>
            </w:pPr>
            <w:r>
              <w:t>Reading tools for full screen reading.</w:t>
            </w:r>
          </w:p>
        </w:tc>
      </w:tr>
      <w:tr w:rsidR="00C45098" w:rsidTr="00C45098">
        <w:tc>
          <w:tcPr>
            <w:tcW w:w="0" w:type="auto"/>
            <w:vAlign w:val="center"/>
          </w:tcPr>
          <w:p w:rsidR="00C45098" w:rsidRDefault="001F569F">
            <w:pPr>
              <w:pStyle w:val="TableBodyText"/>
            </w:pPr>
            <w:bookmarkStart w:id="2701" w:name="GoToNextReadingPage"/>
            <w:r>
              <w:rPr>
                <w:b/>
              </w:rPr>
              <w:t>GoToNextReadingPage</w:t>
            </w:r>
            <w:bookmarkEnd w:id="2701"/>
          </w:p>
        </w:tc>
        <w:tc>
          <w:tcPr>
            <w:tcW w:w="0" w:type="auto"/>
            <w:vAlign w:val="center"/>
          </w:tcPr>
          <w:p w:rsidR="00C45098" w:rsidRDefault="001F569F">
            <w:pPr>
              <w:pStyle w:val="TableBodyText"/>
            </w:pPr>
            <w:r>
              <w:t>0x0892</w:t>
            </w:r>
          </w:p>
        </w:tc>
        <w:tc>
          <w:tcPr>
            <w:tcW w:w="0" w:type="auto"/>
            <w:vAlign w:val="center"/>
          </w:tcPr>
          <w:p w:rsidR="00C45098" w:rsidRDefault="001F569F">
            <w:pPr>
              <w:pStyle w:val="TableBodyText"/>
            </w:pPr>
            <w:r>
              <w:t>Moves to the next page in full screen reading.</w:t>
            </w:r>
          </w:p>
        </w:tc>
      </w:tr>
      <w:tr w:rsidR="00C45098" w:rsidTr="00C45098">
        <w:tc>
          <w:tcPr>
            <w:tcW w:w="0" w:type="auto"/>
            <w:vAlign w:val="center"/>
          </w:tcPr>
          <w:p w:rsidR="00C45098" w:rsidRDefault="001F569F">
            <w:pPr>
              <w:pStyle w:val="TableBodyText"/>
            </w:pPr>
            <w:bookmarkStart w:id="2702" w:name="GoToPrevReadingPage"/>
            <w:r>
              <w:rPr>
                <w:b/>
              </w:rPr>
              <w:t>GoToPrevReadingPage</w:t>
            </w:r>
            <w:bookmarkEnd w:id="2702"/>
          </w:p>
        </w:tc>
        <w:tc>
          <w:tcPr>
            <w:tcW w:w="0" w:type="auto"/>
            <w:vAlign w:val="center"/>
          </w:tcPr>
          <w:p w:rsidR="00C45098" w:rsidRDefault="001F569F">
            <w:pPr>
              <w:pStyle w:val="TableBodyText"/>
            </w:pPr>
            <w:r>
              <w:t>0x0893</w:t>
            </w:r>
          </w:p>
        </w:tc>
        <w:tc>
          <w:tcPr>
            <w:tcW w:w="0" w:type="auto"/>
            <w:vAlign w:val="center"/>
          </w:tcPr>
          <w:p w:rsidR="00C45098" w:rsidRDefault="001F569F">
            <w:pPr>
              <w:pStyle w:val="TableBodyText"/>
            </w:pPr>
            <w:r>
              <w:t xml:space="preserve">Moves to the previous page in full </w:t>
            </w:r>
            <w:r>
              <w:t>screen reading.</w:t>
            </w:r>
          </w:p>
        </w:tc>
      </w:tr>
      <w:tr w:rsidR="00C45098" w:rsidTr="00C45098">
        <w:tc>
          <w:tcPr>
            <w:tcW w:w="0" w:type="auto"/>
            <w:vAlign w:val="center"/>
          </w:tcPr>
          <w:p w:rsidR="00C45098" w:rsidRDefault="001F569F">
            <w:pPr>
              <w:pStyle w:val="TableBodyText"/>
            </w:pPr>
            <w:bookmarkStart w:id="2703" w:name="ReadingMode1Page"/>
            <w:r>
              <w:rPr>
                <w:b/>
              </w:rPr>
              <w:t>ReadingMode1Page</w:t>
            </w:r>
            <w:bookmarkEnd w:id="2703"/>
          </w:p>
        </w:tc>
        <w:tc>
          <w:tcPr>
            <w:tcW w:w="0" w:type="auto"/>
            <w:vAlign w:val="center"/>
          </w:tcPr>
          <w:p w:rsidR="00C45098" w:rsidRDefault="001F569F">
            <w:pPr>
              <w:pStyle w:val="TableBodyText"/>
            </w:pPr>
            <w:r>
              <w:t>0x0894</w:t>
            </w:r>
          </w:p>
        </w:tc>
        <w:tc>
          <w:tcPr>
            <w:tcW w:w="0" w:type="auto"/>
            <w:vAlign w:val="center"/>
          </w:tcPr>
          <w:p w:rsidR="00C45098" w:rsidRDefault="001F569F">
            <w:pPr>
              <w:pStyle w:val="TableBodyText"/>
            </w:pPr>
            <w:r>
              <w:t>Show 1 Page view.</w:t>
            </w:r>
          </w:p>
        </w:tc>
      </w:tr>
      <w:tr w:rsidR="00C45098" w:rsidTr="00C45098">
        <w:tc>
          <w:tcPr>
            <w:tcW w:w="0" w:type="auto"/>
            <w:vAlign w:val="center"/>
          </w:tcPr>
          <w:p w:rsidR="00C45098" w:rsidRDefault="001F569F">
            <w:pPr>
              <w:pStyle w:val="TableBodyText"/>
            </w:pPr>
            <w:bookmarkStart w:id="2704" w:name="ReadingMode2Pages"/>
            <w:r>
              <w:rPr>
                <w:b/>
              </w:rPr>
              <w:t>ReadingMode2Pages</w:t>
            </w:r>
            <w:bookmarkEnd w:id="2704"/>
          </w:p>
        </w:tc>
        <w:tc>
          <w:tcPr>
            <w:tcW w:w="0" w:type="auto"/>
            <w:vAlign w:val="center"/>
          </w:tcPr>
          <w:p w:rsidR="00C45098" w:rsidRDefault="001F569F">
            <w:pPr>
              <w:pStyle w:val="TableBodyText"/>
            </w:pPr>
            <w:r>
              <w:t>0x0895</w:t>
            </w:r>
          </w:p>
        </w:tc>
        <w:tc>
          <w:tcPr>
            <w:tcW w:w="0" w:type="auto"/>
            <w:vAlign w:val="center"/>
          </w:tcPr>
          <w:p w:rsidR="00C45098" w:rsidRDefault="001F569F">
            <w:pPr>
              <w:pStyle w:val="TableBodyText"/>
            </w:pPr>
            <w:r>
              <w:t>Show 2 Pages view.</w:t>
            </w:r>
          </w:p>
        </w:tc>
      </w:tr>
      <w:tr w:rsidR="00C45098" w:rsidTr="00C45098">
        <w:tc>
          <w:tcPr>
            <w:tcW w:w="0" w:type="auto"/>
            <w:vAlign w:val="center"/>
          </w:tcPr>
          <w:p w:rsidR="00C45098" w:rsidRDefault="001F569F">
            <w:pPr>
              <w:pStyle w:val="TableBodyText"/>
            </w:pPr>
            <w:bookmarkStart w:id="2705" w:name="MenuReadingViewOptions"/>
            <w:r>
              <w:rPr>
                <w:b/>
              </w:rPr>
              <w:t>MenuReadingViewOptions</w:t>
            </w:r>
            <w:bookmarkEnd w:id="2705"/>
          </w:p>
        </w:tc>
        <w:tc>
          <w:tcPr>
            <w:tcW w:w="0" w:type="auto"/>
            <w:vAlign w:val="center"/>
          </w:tcPr>
          <w:p w:rsidR="00C45098" w:rsidRDefault="001F569F">
            <w:pPr>
              <w:pStyle w:val="TableBodyText"/>
            </w:pPr>
            <w:r>
              <w:t>0x0896</w:t>
            </w:r>
          </w:p>
        </w:tc>
        <w:tc>
          <w:tcPr>
            <w:tcW w:w="0" w:type="auto"/>
            <w:vAlign w:val="center"/>
          </w:tcPr>
          <w:p w:rsidR="00C45098" w:rsidRDefault="001F569F">
            <w:pPr>
              <w:pStyle w:val="TableBodyText"/>
            </w:pPr>
            <w:r>
              <w:t>View options for full screen reading.</w:t>
            </w:r>
          </w:p>
        </w:tc>
      </w:tr>
      <w:tr w:rsidR="00C45098" w:rsidTr="00C45098">
        <w:tc>
          <w:tcPr>
            <w:tcW w:w="0" w:type="auto"/>
            <w:vAlign w:val="center"/>
          </w:tcPr>
          <w:p w:rsidR="00C45098" w:rsidRDefault="001F569F">
            <w:pPr>
              <w:pStyle w:val="TableBodyText"/>
            </w:pPr>
            <w:bookmarkStart w:id="2706" w:name="ScrnNav"/>
            <w:r>
              <w:rPr>
                <w:b/>
              </w:rPr>
              <w:lastRenderedPageBreak/>
              <w:t>ScrnNav</w:t>
            </w:r>
            <w:bookmarkEnd w:id="2706"/>
          </w:p>
        </w:tc>
        <w:tc>
          <w:tcPr>
            <w:tcW w:w="0" w:type="auto"/>
            <w:vAlign w:val="center"/>
          </w:tcPr>
          <w:p w:rsidR="00C45098" w:rsidRDefault="001F569F">
            <w:pPr>
              <w:pStyle w:val="TableBodyText"/>
            </w:pPr>
            <w:r>
              <w:t>0x0897</w:t>
            </w:r>
          </w:p>
        </w:tc>
        <w:tc>
          <w:tcPr>
            <w:tcW w:w="0" w:type="auto"/>
            <w:vAlign w:val="center"/>
          </w:tcPr>
          <w:p w:rsidR="00C45098" w:rsidRDefault="001F569F">
            <w:pPr>
              <w:pStyle w:val="TableBodyText"/>
            </w:pPr>
            <w:r>
              <w:t>Display Screen Navigator Menu.</w:t>
            </w:r>
          </w:p>
        </w:tc>
      </w:tr>
      <w:tr w:rsidR="00C45098" w:rsidTr="00C45098">
        <w:tc>
          <w:tcPr>
            <w:tcW w:w="0" w:type="auto"/>
            <w:vAlign w:val="center"/>
          </w:tcPr>
          <w:p w:rsidR="00C45098" w:rsidRDefault="001F569F">
            <w:pPr>
              <w:pStyle w:val="TableBodyText"/>
            </w:pPr>
            <w:bookmarkStart w:id="2707" w:name="ReadingModePageMargins"/>
            <w:r>
              <w:rPr>
                <w:b/>
              </w:rPr>
              <w:t>ReadingModePageMargins</w:t>
            </w:r>
            <w:bookmarkEnd w:id="2707"/>
          </w:p>
        </w:tc>
        <w:tc>
          <w:tcPr>
            <w:tcW w:w="0" w:type="auto"/>
            <w:vAlign w:val="center"/>
          </w:tcPr>
          <w:p w:rsidR="00C45098" w:rsidRDefault="001F569F">
            <w:pPr>
              <w:pStyle w:val="TableBodyText"/>
            </w:pPr>
            <w:r>
              <w:t>0x0898</w:t>
            </w:r>
          </w:p>
        </w:tc>
        <w:tc>
          <w:tcPr>
            <w:tcW w:w="0" w:type="auto"/>
            <w:vAlign w:val="center"/>
          </w:tcPr>
          <w:p w:rsidR="00C45098" w:rsidRDefault="001F569F">
            <w:pPr>
              <w:pStyle w:val="TableBodyText"/>
            </w:pPr>
            <w:r>
              <w:t xml:space="preserve">Show </w:t>
            </w:r>
            <w:r>
              <w:t>the actual page unaltered.</w:t>
            </w:r>
          </w:p>
        </w:tc>
      </w:tr>
      <w:tr w:rsidR="00C45098" w:rsidTr="00C45098">
        <w:tc>
          <w:tcPr>
            <w:tcW w:w="0" w:type="auto"/>
            <w:vAlign w:val="center"/>
          </w:tcPr>
          <w:p w:rsidR="00C45098" w:rsidRDefault="001F569F">
            <w:pPr>
              <w:pStyle w:val="TableBodyText"/>
            </w:pPr>
            <w:bookmarkStart w:id="2708" w:name="ReadingModePageNoMargins"/>
            <w:r>
              <w:rPr>
                <w:b/>
              </w:rPr>
              <w:t>ReadingModePageNoMargins</w:t>
            </w:r>
            <w:bookmarkEnd w:id="2708"/>
          </w:p>
        </w:tc>
        <w:tc>
          <w:tcPr>
            <w:tcW w:w="0" w:type="auto"/>
            <w:vAlign w:val="center"/>
          </w:tcPr>
          <w:p w:rsidR="00C45098" w:rsidRDefault="001F569F">
            <w:pPr>
              <w:pStyle w:val="TableBodyText"/>
            </w:pPr>
            <w:r>
              <w:t>0x0899</w:t>
            </w:r>
          </w:p>
        </w:tc>
        <w:tc>
          <w:tcPr>
            <w:tcW w:w="0" w:type="auto"/>
            <w:vAlign w:val="center"/>
          </w:tcPr>
          <w:p w:rsidR="00C45098" w:rsidRDefault="001F569F">
            <w:pPr>
              <w:pStyle w:val="TableBodyText"/>
            </w:pPr>
            <w:r>
              <w:t>Zoom in, making the text larger, and suppress the margins to make sure the page remains visible.</w:t>
            </w:r>
          </w:p>
        </w:tc>
      </w:tr>
      <w:tr w:rsidR="00C45098" w:rsidTr="00C45098">
        <w:tc>
          <w:tcPr>
            <w:tcW w:w="0" w:type="auto"/>
            <w:vAlign w:val="center"/>
          </w:tcPr>
          <w:p w:rsidR="00C45098" w:rsidRDefault="001F569F">
            <w:pPr>
              <w:pStyle w:val="TableBodyText"/>
            </w:pPr>
            <w:bookmarkStart w:id="2709" w:name="ReadingModePageAutoMargins"/>
            <w:r>
              <w:rPr>
                <w:b/>
              </w:rPr>
              <w:t>ReadingModePageAutoMargins</w:t>
            </w:r>
            <w:bookmarkEnd w:id="2709"/>
          </w:p>
        </w:tc>
        <w:tc>
          <w:tcPr>
            <w:tcW w:w="0" w:type="auto"/>
            <w:vAlign w:val="center"/>
          </w:tcPr>
          <w:p w:rsidR="00C45098" w:rsidRDefault="001F569F">
            <w:pPr>
              <w:pStyle w:val="TableBodyText"/>
            </w:pPr>
            <w:r>
              <w:t>0x089A</w:t>
            </w:r>
          </w:p>
        </w:tc>
        <w:tc>
          <w:tcPr>
            <w:tcW w:w="0" w:type="auto"/>
            <w:vAlign w:val="center"/>
          </w:tcPr>
          <w:p w:rsidR="00C45098" w:rsidRDefault="001F569F">
            <w:pPr>
              <w:pStyle w:val="TableBodyText"/>
            </w:pPr>
            <w:r>
              <w:t>Hide the margins if the page display is too small to read.</w:t>
            </w:r>
          </w:p>
        </w:tc>
      </w:tr>
      <w:tr w:rsidR="00C45098" w:rsidTr="00C45098">
        <w:tc>
          <w:tcPr>
            <w:tcW w:w="0" w:type="auto"/>
            <w:vAlign w:val="center"/>
          </w:tcPr>
          <w:p w:rsidR="00C45098" w:rsidRDefault="001F569F">
            <w:pPr>
              <w:pStyle w:val="TableBodyText"/>
            </w:pPr>
            <w:bookmarkStart w:id="2710" w:name="ToggleDontOpenAttachInFullScreen"/>
            <w:r>
              <w:rPr>
                <w:b/>
              </w:rPr>
              <w:t>Togg</w:t>
            </w:r>
            <w:r>
              <w:rPr>
                <w:b/>
              </w:rPr>
              <w:t>leDontOpenAttachInFullScreen</w:t>
            </w:r>
            <w:bookmarkEnd w:id="2710"/>
          </w:p>
        </w:tc>
        <w:tc>
          <w:tcPr>
            <w:tcW w:w="0" w:type="auto"/>
            <w:vAlign w:val="center"/>
          </w:tcPr>
          <w:p w:rsidR="00C45098" w:rsidRDefault="001F569F">
            <w:pPr>
              <w:pStyle w:val="TableBodyText"/>
            </w:pPr>
            <w:r>
              <w:t>0x089C</w:t>
            </w:r>
          </w:p>
        </w:tc>
        <w:tc>
          <w:tcPr>
            <w:tcW w:w="0" w:type="auto"/>
            <w:vAlign w:val="center"/>
          </w:tcPr>
          <w:p w:rsidR="00C45098" w:rsidRDefault="001F569F">
            <w:pPr>
              <w:pStyle w:val="TableBodyText"/>
            </w:pPr>
            <w:r>
              <w:t>Prevents opening of attachments in full screen.</w:t>
            </w:r>
          </w:p>
        </w:tc>
      </w:tr>
      <w:tr w:rsidR="00C45098" w:rsidTr="00C45098">
        <w:tc>
          <w:tcPr>
            <w:tcW w:w="0" w:type="auto"/>
            <w:vAlign w:val="center"/>
          </w:tcPr>
          <w:p w:rsidR="00C45098" w:rsidRDefault="001F569F">
            <w:pPr>
              <w:pStyle w:val="TableBodyText"/>
            </w:pPr>
            <w:bookmarkStart w:id="2711" w:name="TrackChangesOptions"/>
            <w:r>
              <w:rPr>
                <w:b/>
              </w:rPr>
              <w:t>TrackChangesOptions</w:t>
            </w:r>
            <w:bookmarkEnd w:id="2711"/>
          </w:p>
        </w:tc>
        <w:tc>
          <w:tcPr>
            <w:tcW w:w="0" w:type="auto"/>
            <w:vAlign w:val="center"/>
          </w:tcPr>
          <w:p w:rsidR="00C45098" w:rsidRDefault="001F569F">
            <w:pPr>
              <w:pStyle w:val="TableBodyText"/>
            </w:pPr>
            <w:r>
              <w:t>0x089F</w:t>
            </w:r>
          </w:p>
        </w:tc>
        <w:tc>
          <w:tcPr>
            <w:tcW w:w="0" w:type="auto"/>
            <w:vAlign w:val="center"/>
          </w:tcPr>
          <w:p w:rsidR="00C45098" w:rsidRDefault="001F569F">
            <w:pPr>
              <w:pStyle w:val="TableBodyText"/>
            </w:pPr>
            <w:r>
              <w:t>Changes track changes options.</w:t>
            </w:r>
          </w:p>
        </w:tc>
      </w:tr>
      <w:tr w:rsidR="00C45098" w:rsidTr="00C45098">
        <w:tc>
          <w:tcPr>
            <w:tcW w:w="0" w:type="auto"/>
            <w:vAlign w:val="center"/>
          </w:tcPr>
          <w:p w:rsidR="00C45098" w:rsidRDefault="001F569F">
            <w:pPr>
              <w:pStyle w:val="TableBodyText"/>
            </w:pPr>
            <w:bookmarkStart w:id="2712" w:name="ColorPickerShadowE1o"/>
            <w:r>
              <w:rPr>
                <w:b/>
              </w:rPr>
              <w:t>ColorPickerShadowE1o</w:t>
            </w:r>
            <w:bookmarkEnd w:id="2712"/>
          </w:p>
        </w:tc>
        <w:tc>
          <w:tcPr>
            <w:tcW w:w="0" w:type="auto"/>
            <w:vAlign w:val="center"/>
          </w:tcPr>
          <w:p w:rsidR="00C45098" w:rsidRDefault="001F569F">
            <w:pPr>
              <w:pStyle w:val="TableBodyText"/>
            </w:pPr>
            <w:r>
              <w:t>0x08A0</w:t>
            </w:r>
          </w:p>
        </w:tc>
        <w:tc>
          <w:tcPr>
            <w:tcW w:w="0" w:type="auto"/>
            <w:vAlign w:val="center"/>
          </w:tcPr>
          <w:p w:rsidR="00C45098" w:rsidRDefault="001F569F">
            <w:pPr>
              <w:pStyle w:val="TableBodyText"/>
            </w:pPr>
            <w:r>
              <w:t>Opens the shadow color picker.</w:t>
            </w:r>
          </w:p>
        </w:tc>
      </w:tr>
      <w:tr w:rsidR="00C45098" w:rsidTr="00C45098">
        <w:tc>
          <w:tcPr>
            <w:tcW w:w="0" w:type="auto"/>
            <w:vAlign w:val="center"/>
          </w:tcPr>
          <w:p w:rsidR="00C45098" w:rsidRDefault="001F569F">
            <w:pPr>
              <w:pStyle w:val="TableBodyText"/>
            </w:pPr>
            <w:bookmarkStart w:id="2713" w:name="ColorPicker3DE1o"/>
            <w:r>
              <w:rPr>
                <w:b/>
              </w:rPr>
              <w:t>ColorPicker3DE1o</w:t>
            </w:r>
            <w:bookmarkEnd w:id="2713"/>
          </w:p>
        </w:tc>
        <w:tc>
          <w:tcPr>
            <w:tcW w:w="0" w:type="auto"/>
            <w:vAlign w:val="center"/>
          </w:tcPr>
          <w:p w:rsidR="00C45098" w:rsidRDefault="001F569F">
            <w:pPr>
              <w:pStyle w:val="TableBodyText"/>
            </w:pPr>
            <w:r>
              <w:t>0x08A1</w:t>
            </w:r>
          </w:p>
        </w:tc>
        <w:tc>
          <w:tcPr>
            <w:tcW w:w="0" w:type="auto"/>
            <w:vAlign w:val="center"/>
          </w:tcPr>
          <w:p w:rsidR="00C45098" w:rsidRDefault="001F569F">
            <w:pPr>
              <w:pStyle w:val="TableBodyText"/>
            </w:pPr>
            <w:r>
              <w:t>Opens the 3-D color picker.</w:t>
            </w:r>
          </w:p>
        </w:tc>
      </w:tr>
      <w:tr w:rsidR="00C45098" w:rsidTr="00C45098">
        <w:tc>
          <w:tcPr>
            <w:tcW w:w="0" w:type="auto"/>
            <w:vAlign w:val="center"/>
          </w:tcPr>
          <w:p w:rsidR="00C45098" w:rsidRDefault="001F569F">
            <w:pPr>
              <w:pStyle w:val="TableBodyText"/>
            </w:pPr>
            <w:bookmarkStart w:id="2714" w:name="GradientGallery"/>
            <w:r>
              <w:rPr>
                <w:b/>
              </w:rPr>
              <w:t>GradientGallery</w:t>
            </w:r>
            <w:bookmarkEnd w:id="2714"/>
          </w:p>
        </w:tc>
        <w:tc>
          <w:tcPr>
            <w:tcW w:w="0" w:type="auto"/>
            <w:vAlign w:val="center"/>
          </w:tcPr>
          <w:p w:rsidR="00C45098" w:rsidRDefault="001F569F">
            <w:pPr>
              <w:pStyle w:val="TableBodyText"/>
            </w:pPr>
            <w:r>
              <w:t>0x08A2</w:t>
            </w:r>
          </w:p>
        </w:tc>
        <w:tc>
          <w:tcPr>
            <w:tcW w:w="0" w:type="auto"/>
            <w:vAlign w:val="center"/>
          </w:tcPr>
          <w:p w:rsidR="00C45098" w:rsidRDefault="001F569F">
            <w:pPr>
              <w:pStyle w:val="TableBodyText"/>
            </w:pPr>
            <w:r>
              <w:t>Gradient Gallery.</w:t>
            </w:r>
          </w:p>
        </w:tc>
      </w:tr>
      <w:tr w:rsidR="00C45098" w:rsidTr="00C45098">
        <w:tc>
          <w:tcPr>
            <w:tcW w:w="0" w:type="auto"/>
            <w:vAlign w:val="center"/>
          </w:tcPr>
          <w:p w:rsidR="00C45098" w:rsidRDefault="001F569F">
            <w:pPr>
              <w:pStyle w:val="TableBodyText"/>
            </w:pPr>
            <w:bookmarkStart w:id="2715" w:name="BarCodeGroup"/>
            <w:r>
              <w:rPr>
                <w:b/>
              </w:rPr>
              <w:t>BarCodeGroup</w:t>
            </w:r>
            <w:bookmarkEnd w:id="2715"/>
          </w:p>
        </w:tc>
        <w:tc>
          <w:tcPr>
            <w:tcW w:w="0" w:type="auto"/>
            <w:vAlign w:val="center"/>
          </w:tcPr>
          <w:p w:rsidR="00C45098" w:rsidRDefault="001F569F">
            <w:pPr>
              <w:pStyle w:val="TableBodyText"/>
            </w:pPr>
            <w:r>
              <w:t>0x08A3</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2716" w:name="AsianLayoutFlyout"/>
            <w:r>
              <w:rPr>
                <w:b/>
              </w:rPr>
              <w:t>AsianLayoutFlyout</w:t>
            </w:r>
            <w:bookmarkEnd w:id="2716"/>
          </w:p>
        </w:tc>
        <w:tc>
          <w:tcPr>
            <w:tcW w:w="0" w:type="auto"/>
            <w:vAlign w:val="center"/>
          </w:tcPr>
          <w:p w:rsidR="00C45098" w:rsidRDefault="001F569F">
            <w:pPr>
              <w:pStyle w:val="TableBodyText"/>
            </w:pPr>
            <w:r>
              <w:t>0x08A4</w:t>
            </w:r>
          </w:p>
        </w:tc>
        <w:tc>
          <w:tcPr>
            <w:tcW w:w="0" w:type="auto"/>
            <w:vAlign w:val="center"/>
          </w:tcPr>
          <w:p w:rsidR="00C45098" w:rsidRDefault="001F569F">
            <w:pPr>
              <w:pStyle w:val="TableBodyText"/>
            </w:pPr>
            <w:r>
              <w:t>Asian Layout Menu.</w:t>
            </w:r>
          </w:p>
        </w:tc>
      </w:tr>
      <w:tr w:rsidR="00C45098" w:rsidTr="00C45098">
        <w:tc>
          <w:tcPr>
            <w:tcW w:w="0" w:type="auto"/>
            <w:vAlign w:val="center"/>
          </w:tcPr>
          <w:p w:rsidR="00C45098" w:rsidRDefault="001F569F">
            <w:pPr>
              <w:pStyle w:val="TableBodyText"/>
            </w:pPr>
            <w:bookmarkStart w:id="2717" w:name="JustifyFlyout"/>
            <w:r>
              <w:rPr>
                <w:b/>
              </w:rPr>
              <w:t>JustifyFlyout</w:t>
            </w:r>
            <w:bookmarkEnd w:id="2717"/>
          </w:p>
        </w:tc>
        <w:tc>
          <w:tcPr>
            <w:tcW w:w="0" w:type="auto"/>
            <w:vAlign w:val="center"/>
          </w:tcPr>
          <w:p w:rsidR="00C45098" w:rsidRDefault="001F569F">
            <w:pPr>
              <w:pStyle w:val="TableBodyText"/>
            </w:pPr>
            <w:r>
              <w:t>0x08A5</w:t>
            </w:r>
          </w:p>
        </w:tc>
        <w:tc>
          <w:tcPr>
            <w:tcW w:w="0" w:type="auto"/>
            <w:vAlign w:val="center"/>
          </w:tcPr>
          <w:p w:rsidR="00C45098" w:rsidRDefault="001F569F">
            <w:pPr>
              <w:pStyle w:val="TableBodyText"/>
            </w:pPr>
            <w:r>
              <w:t>Displays the Justify menu for East Asian languages.</w:t>
            </w:r>
          </w:p>
        </w:tc>
      </w:tr>
      <w:tr w:rsidR="00C45098" w:rsidTr="00C45098">
        <w:tc>
          <w:tcPr>
            <w:tcW w:w="0" w:type="auto"/>
            <w:vAlign w:val="center"/>
          </w:tcPr>
          <w:p w:rsidR="00C45098" w:rsidRDefault="001F569F">
            <w:pPr>
              <w:pStyle w:val="TableBodyText"/>
            </w:pPr>
            <w:bookmarkStart w:id="2718" w:name="TOAGroup"/>
            <w:r>
              <w:rPr>
                <w:b/>
              </w:rPr>
              <w:t>TOAGroup</w:t>
            </w:r>
            <w:bookmarkEnd w:id="2718"/>
          </w:p>
        </w:tc>
        <w:tc>
          <w:tcPr>
            <w:tcW w:w="0" w:type="auto"/>
            <w:vAlign w:val="center"/>
          </w:tcPr>
          <w:p w:rsidR="00C45098" w:rsidRDefault="001F569F">
            <w:pPr>
              <w:pStyle w:val="TableBodyText"/>
            </w:pPr>
            <w:r>
              <w:t>0x08A6</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2719" w:name="JapaneseGreetingFlyout"/>
            <w:r>
              <w:rPr>
                <w:b/>
              </w:rPr>
              <w:t>JapaneseGreetingFlyout</w:t>
            </w:r>
            <w:bookmarkEnd w:id="2719"/>
          </w:p>
        </w:tc>
        <w:tc>
          <w:tcPr>
            <w:tcW w:w="0" w:type="auto"/>
            <w:vAlign w:val="center"/>
          </w:tcPr>
          <w:p w:rsidR="00C45098" w:rsidRDefault="001F569F">
            <w:pPr>
              <w:pStyle w:val="TableBodyText"/>
            </w:pPr>
            <w:r>
              <w:t>0x08A7</w:t>
            </w:r>
          </w:p>
        </w:tc>
        <w:tc>
          <w:tcPr>
            <w:tcW w:w="0" w:type="auto"/>
            <w:vAlign w:val="center"/>
          </w:tcPr>
          <w:p w:rsidR="00C45098" w:rsidRDefault="001F569F">
            <w:pPr>
              <w:pStyle w:val="TableBodyText"/>
            </w:pPr>
            <w:r>
              <w:t>Japanese Greeting flyout anchor.</w:t>
            </w:r>
          </w:p>
        </w:tc>
      </w:tr>
      <w:tr w:rsidR="00C45098" w:rsidTr="00C45098">
        <w:tc>
          <w:tcPr>
            <w:tcW w:w="0" w:type="auto"/>
            <w:vAlign w:val="center"/>
          </w:tcPr>
          <w:p w:rsidR="00C45098" w:rsidRDefault="001F569F">
            <w:pPr>
              <w:pStyle w:val="TableBodyText"/>
            </w:pPr>
            <w:bookmarkStart w:id="2720" w:name="JustifyParaSpecial"/>
            <w:r>
              <w:rPr>
                <w:b/>
              </w:rPr>
              <w:t>JustifyParaSpecial</w:t>
            </w:r>
            <w:bookmarkEnd w:id="2720"/>
          </w:p>
        </w:tc>
        <w:tc>
          <w:tcPr>
            <w:tcW w:w="0" w:type="auto"/>
            <w:vAlign w:val="center"/>
          </w:tcPr>
          <w:p w:rsidR="00C45098" w:rsidRDefault="001F569F">
            <w:pPr>
              <w:pStyle w:val="TableBodyText"/>
            </w:pPr>
            <w:r>
              <w:t>0x08A8</w:t>
            </w:r>
          </w:p>
        </w:tc>
        <w:tc>
          <w:tcPr>
            <w:tcW w:w="0" w:type="auto"/>
            <w:vAlign w:val="center"/>
          </w:tcPr>
          <w:p w:rsidR="00C45098" w:rsidRDefault="001F569F">
            <w:pPr>
              <w:pStyle w:val="TableBodyText"/>
            </w:pPr>
            <w:r>
              <w:t>Aligns the paragraph at both the left and the right indent.</w:t>
            </w:r>
          </w:p>
        </w:tc>
      </w:tr>
      <w:tr w:rsidR="00C45098" w:rsidTr="00C45098">
        <w:tc>
          <w:tcPr>
            <w:tcW w:w="0" w:type="auto"/>
            <w:vAlign w:val="center"/>
          </w:tcPr>
          <w:p w:rsidR="00C45098" w:rsidRDefault="001F569F">
            <w:pPr>
              <w:pStyle w:val="TableBodyText"/>
            </w:pPr>
            <w:bookmarkStart w:id="2721" w:name="JustifyParaLow"/>
            <w:r>
              <w:rPr>
                <w:b/>
              </w:rPr>
              <w:t>JustifyParaLow</w:t>
            </w:r>
            <w:bookmarkEnd w:id="2721"/>
          </w:p>
        </w:tc>
        <w:tc>
          <w:tcPr>
            <w:tcW w:w="0" w:type="auto"/>
            <w:vAlign w:val="center"/>
          </w:tcPr>
          <w:p w:rsidR="00C45098" w:rsidRDefault="001F569F">
            <w:pPr>
              <w:pStyle w:val="TableBodyText"/>
            </w:pPr>
            <w:r>
              <w:t>0x08A9</w:t>
            </w:r>
          </w:p>
        </w:tc>
        <w:tc>
          <w:tcPr>
            <w:tcW w:w="0" w:type="auto"/>
            <w:vAlign w:val="center"/>
          </w:tcPr>
          <w:p w:rsidR="00C45098" w:rsidRDefault="001F569F">
            <w:pPr>
              <w:pStyle w:val="TableBodyText"/>
            </w:pPr>
            <w:r>
              <w:t>Aligns the paragraph - Arabic setting.</w:t>
            </w:r>
          </w:p>
        </w:tc>
      </w:tr>
      <w:tr w:rsidR="00C45098" w:rsidTr="00C45098">
        <w:tc>
          <w:tcPr>
            <w:tcW w:w="0" w:type="auto"/>
            <w:vAlign w:val="center"/>
          </w:tcPr>
          <w:p w:rsidR="00C45098" w:rsidRDefault="001F569F">
            <w:pPr>
              <w:pStyle w:val="TableBodyText"/>
            </w:pPr>
            <w:bookmarkStart w:id="2722" w:name="JustifyParaMedium"/>
            <w:r>
              <w:rPr>
                <w:b/>
              </w:rPr>
              <w:t>JustifyParaMedium</w:t>
            </w:r>
            <w:bookmarkEnd w:id="2722"/>
          </w:p>
        </w:tc>
        <w:tc>
          <w:tcPr>
            <w:tcW w:w="0" w:type="auto"/>
            <w:vAlign w:val="center"/>
          </w:tcPr>
          <w:p w:rsidR="00C45098" w:rsidRDefault="001F569F">
            <w:pPr>
              <w:pStyle w:val="TableBodyText"/>
            </w:pPr>
            <w:r>
              <w:t>0x08AA</w:t>
            </w:r>
          </w:p>
        </w:tc>
        <w:tc>
          <w:tcPr>
            <w:tcW w:w="0" w:type="auto"/>
            <w:vAlign w:val="center"/>
          </w:tcPr>
          <w:p w:rsidR="00C45098" w:rsidRDefault="001F569F">
            <w:pPr>
              <w:pStyle w:val="TableBodyText"/>
            </w:pPr>
            <w:r>
              <w:t>Aligns the paragraph - Arabic setting.</w:t>
            </w:r>
          </w:p>
        </w:tc>
      </w:tr>
      <w:tr w:rsidR="00C45098" w:rsidTr="00C45098">
        <w:tc>
          <w:tcPr>
            <w:tcW w:w="0" w:type="auto"/>
            <w:vAlign w:val="center"/>
          </w:tcPr>
          <w:p w:rsidR="00C45098" w:rsidRDefault="001F569F">
            <w:pPr>
              <w:pStyle w:val="TableBodyText"/>
            </w:pPr>
            <w:bookmarkStart w:id="2723" w:name="JustifyParaHigh"/>
            <w:r>
              <w:rPr>
                <w:b/>
              </w:rPr>
              <w:t>JustifyParaHigh</w:t>
            </w:r>
            <w:bookmarkEnd w:id="2723"/>
          </w:p>
        </w:tc>
        <w:tc>
          <w:tcPr>
            <w:tcW w:w="0" w:type="auto"/>
            <w:vAlign w:val="center"/>
          </w:tcPr>
          <w:p w:rsidR="00C45098" w:rsidRDefault="001F569F">
            <w:pPr>
              <w:pStyle w:val="TableBodyText"/>
            </w:pPr>
            <w:r>
              <w:t>0x08AB</w:t>
            </w:r>
          </w:p>
        </w:tc>
        <w:tc>
          <w:tcPr>
            <w:tcW w:w="0" w:type="auto"/>
            <w:vAlign w:val="center"/>
          </w:tcPr>
          <w:p w:rsidR="00C45098" w:rsidRDefault="001F569F">
            <w:pPr>
              <w:pStyle w:val="TableBodyText"/>
            </w:pPr>
            <w:r>
              <w:t>Aligns the paragraph - Arabic setting.</w:t>
            </w:r>
          </w:p>
        </w:tc>
      </w:tr>
      <w:tr w:rsidR="00C45098" w:rsidTr="00C45098">
        <w:tc>
          <w:tcPr>
            <w:tcW w:w="0" w:type="auto"/>
            <w:vAlign w:val="center"/>
          </w:tcPr>
          <w:p w:rsidR="00C45098" w:rsidRDefault="001F569F">
            <w:pPr>
              <w:pStyle w:val="TableBodyText"/>
            </w:pPr>
            <w:bookmarkStart w:id="2724" w:name="JustifyParaThai"/>
            <w:r>
              <w:rPr>
                <w:b/>
              </w:rPr>
              <w:t>JustifyParaThai</w:t>
            </w:r>
            <w:bookmarkEnd w:id="2724"/>
          </w:p>
        </w:tc>
        <w:tc>
          <w:tcPr>
            <w:tcW w:w="0" w:type="auto"/>
            <w:vAlign w:val="center"/>
          </w:tcPr>
          <w:p w:rsidR="00C45098" w:rsidRDefault="001F569F">
            <w:pPr>
              <w:pStyle w:val="TableBodyText"/>
            </w:pPr>
            <w:r>
              <w:t>0x08AC</w:t>
            </w:r>
          </w:p>
        </w:tc>
        <w:tc>
          <w:tcPr>
            <w:tcW w:w="0" w:type="auto"/>
            <w:vAlign w:val="center"/>
          </w:tcPr>
          <w:p w:rsidR="00C45098" w:rsidRDefault="001F569F">
            <w:pPr>
              <w:pStyle w:val="TableBodyText"/>
            </w:pPr>
            <w:r>
              <w:t>Aligns the paragraph - Thai setting.</w:t>
            </w:r>
          </w:p>
        </w:tc>
      </w:tr>
      <w:tr w:rsidR="00C45098" w:rsidTr="00C45098">
        <w:tc>
          <w:tcPr>
            <w:tcW w:w="0" w:type="auto"/>
            <w:vAlign w:val="center"/>
          </w:tcPr>
          <w:p w:rsidR="00C45098" w:rsidRDefault="001F569F">
            <w:pPr>
              <w:pStyle w:val="TableBodyText"/>
            </w:pPr>
            <w:bookmarkStart w:id="2725" w:name="IndentLeftSpinner"/>
            <w:r>
              <w:rPr>
                <w:b/>
              </w:rPr>
              <w:t>IndentLeftSpinner</w:t>
            </w:r>
            <w:bookmarkEnd w:id="2725"/>
          </w:p>
        </w:tc>
        <w:tc>
          <w:tcPr>
            <w:tcW w:w="0" w:type="auto"/>
            <w:vAlign w:val="center"/>
          </w:tcPr>
          <w:p w:rsidR="00C45098" w:rsidRDefault="001F569F">
            <w:pPr>
              <w:pStyle w:val="TableBodyText"/>
            </w:pPr>
            <w:r>
              <w:t>0x08AD</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2726" w:name="IndentRightSpinner"/>
            <w:r>
              <w:rPr>
                <w:b/>
              </w:rPr>
              <w:t>IndentRightSpinner</w:t>
            </w:r>
            <w:bookmarkEnd w:id="2726"/>
          </w:p>
        </w:tc>
        <w:tc>
          <w:tcPr>
            <w:tcW w:w="0" w:type="auto"/>
            <w:vAlign w:val="center"/>
          </w:tcPr>
          <w:p w:rsidR="00C45098" w:rsidRDefault="001F569F">
            <w:pPr>
              <w:pStyle w:val="TableBodyText"/>
            </w:pPr>
            <w:r>
              <w:t>0x08AE</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2727" w:name="SpacingBeforeSpinner"/>
            <w:r>
              <w:rPr>
                <w:b/>
              </w:rPr>
              <w:t>SpacingBeforeSpinner</w:t>
            </w:r>
            <w:bookmarkEnd w:id="2727"/>
          </w:p>
        </w:tc>
        <w:tc>
          <w:tcPr>
            <w:tcW w:w="0" w:type="auto"/>
            <w:vAlign w:val="center"/>
          </w:tcPr>
          <w:p w:rsidR="00C45098" w:rsidRDefault="001F569F">
            <w:pPr>
              <w:pStyle w:val="TableBodyText"/>
            </w:pPr>
            <w:r>
              <w:t>0x08AF</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2728" w:name="SpacingAfterSpinner"/>
            <w:r>
              <w:rPr>
                <w:b/>
              </w:rPr>
              <w:t>Spaci</w:t>
            </w:r>
            <w:r>
              <w:rPr>
                <w:b/>
              </w:rPr>
              <w:t>ngAfterSpinner</w:t>
            </w:r>
            <w:bookmarkEnd w:id="2728"/>
          </w:p>
        </w:tc>
        <w:tc>
          <w:tcPr>
            <w:tcW w:w="0" w:type="auto"/>
            <w:vAlign w:val="center"/>
          </w:tcPr>
          <w:p w:rsidR="00C45098" w:rsidRDefault="001F569F">
            <w:pPr>
              <w:pStyle w:val="TableBodyText"/>
            </w:pPr>
            <w:r>
              <w:t>0x08B0</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2729" w:name="HeaderPositionSpinner"/>
            <w:r>
              <w:rPr>
                <w:b/>
              </w:rPr>
              <w:t>HeaderPositionSpinner</w:t>
            </w:r>
            <w:bookmarkEnd w:id="2729"/>
          </w:p>
        </w:tc>
        <w:tc>
          <w:tcPr>
            <w:tcW w:w="0" w:type="auto"/>
            <w:vAlign w:val="center"/>
          </w:tcPr>
          <w:p w:rsidR="00C45098" w:rsidRDefault="001F569F">
            <w:pPr>
              <w:pStyle w:val="TableBodyText"/>
            </w:pPr>
            <w:r>
              <w:t>0x08B1</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2730" w:name="FooterPositionSpinner"/>
            <w:r>
              <w:rPr>
                <w:b/>
              </w:rPr>
              <w:t>FooterPositionSpinner</w:t>
            </w:r>
            <w:bookmarkEnd w:id="2730"/>
          </w:p>
        </w:tc>
        <w:tc>
          <w:tcPr>
            <w:tcW w:w="0" w:type="auto"/>
            <w:vAlign w:val="center"/>
          </w:tcPr>
          <w:p w:rsidR="00C45098" w:rsidRDefault="001F569F">
            <w:pPr>
              <w:pStyle w:val="TableBodyText"/>
            </w:pPr>
            <w:r>
              <w:t>0x08B2</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2731" w:name="SpacingLabel"/>
            <w:r>
              <w:rPr>
                <w:b/>
              </w:rPr>
              <w:t>SpacingLabel</w:t>
            </w:r>
            <w:bookmarkEnd w:id="2731"/>
          </w:p>
        </w:tc>
        <w:tc>
          <w:tcPr>
            <w:tcW w:w="0" w:type="auto"/>
            <w:vAlign w:val="center"/>
          </w:tcPr>
          <w:p w:rsidR="00C45098" w:rsidRDefault="001F569F">
            <w:pPr>
              <w:pStyle w:val="TableBodyText"/>
            </w:pPr>
            <w:r>
              <w:t>0x08B3</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2732" w:name="IndentLabel"/>
            <w:r>
              <w:rPr>
                <w:b/>
              </w:rPr>
              <w:t>IndentLabel</w:t>
            </w:r>
            <w:bookmarkEnd w:id="2732"/>
          </w:p>
        </w:tc>
        <w:tc>
          <w:tcPr>
            <w:tcW w:w="0" w:type="auto"/>
            <w:vAlign w:val="center"/>
          </w:tcPr>
          <w:p w:rsidR="00C45098" w:rsidRDefault="001F569F">
            <w:pPr>
              <w:pStyle w:val="TableBodyText"/>
            </w:pPr>
            <w:r>
              <w:t>0x08B4</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2733" w:name="InsertFormControlsGallery"/>
            <w:r>
              <w:rPr>
                <w:b/>
              </w:rPr>
              <w:t>InsertFormControlsGallery</w:t>
            </w:r>
            <w:bookmarkEnd w:id="2733"/>
          </w:p>
        </w:tc>
        <w:tc>
          <w:tcPr>
            <w:tcW w:w="0" w:type="auto"/>
            <w:vAlign w:val="center"/>
          </w:tcPr>
          <w:p w:rsidR="00C45098" w:rsidRDefault="001F569F">
            <w:pPr>
              <w:pStyle w:val="TableBodyText"/>
            </w:pPr>
            <w:r>
              <w:t>0x08B5</w:t>
            </w:r>
          </w:p>
        </w:tc>
        <w:tc>
          <w:tcPr>
            <w:tcW w:w="0" w:type="auto"/>
            <w:vAlign w:val="center"/>
          </w:tcPr>
          <w:p w:rsidR="00C45098" w:rsidRDefault="001F569F">
            <w:pPr>
              <w:pStyle w:val="TableBodyText"/>
            </w:pPr>
            <w:r>
              <w:t xml:space="preserve">Opens the list of form </w:t>
            </w:r>
            <w:r>
              <w:t>controls.</w:t>
            </w:r>
          </w:p>
        </w:tc>
      </w:tr>
      <w:tr w:rsidR="00C45098" w:rsidTr="00C45098">
        <w:tc>
          <w:tcPr>
            <w:tcW w:w="0" w:type="auto"/>
            <w:vAlign w:val="center"/>
          </w:tcPr>
          <w:p w:rsidR="00C45098" w:rsidRDefault="001F569F">
            <w:pPr>
              <w:pStyle w:val="TableBodyText"/>
            </w:pPr>
            <w:bookmarkStart w:id="2734" w:name="ShapeHeightSpinner"/>
            <w:r>
              <w:rPr>
                <w:b/>
              </w:rPr>
              <w:t>ShapeHeightSpinner</w:t>
            </w:r>
            <w:bookmarkEnd w:id="2734"/>
          </w:p>
        </w:tc>
        <w:tc>
          <w:tcPr>
            <w:tcW w:w="0" w:type="auto"/>
            <w:vAlign w:val="center"/>
          </w:tcPr>
          <w:p w:rsidR="00C45098" w:rsidRDefault="001F569F">
            <w:pPr>
              <w:pStyle w:val="TableBodyText"/>
            </w:pPr>
            <w:r>
              <w:t>0x08B6</w:t>
            </w:r>
          </w:p>
        </w:tc>
        <w:tc>
          <w:tcPr>
            <w:tcW w:w="0" w:type="auto"/>
            <w:vAlign w:val="center"/>
          </w:tcPr>
          <w:p w:rsidR="00C45098" w:rsidRDefault="001F569F">
            <w:pPr>
              <w:pStyle w:val="TableBodyText"/>
            </w:pPr>
            <w:r>
              <w:t>Displays the Shape Height spin box.</w:t>
            </w:r>
          </w:p>
        </w:tc>
      </w:tr>
      <w:tr w:rsidR="00C45098" w:rsidTr="00C45098">
        <w:tc>
          <w:tcPr>
            <w:tcW w:w="0" w:type="auto"/>
            <w:vAlign w:val="center"/>
          </w:tcPr>
          <w:p w:rsidR="00C45098" w:rsidRDefault="001F569F">
            <w:pPr>
              <w:pStyle w:val="TableBodyText"/>
            </w:pPr>
            <w:bookmarkStart w:id="2735" w:name="ShapeWidthSpinner"/>
            <w:r>
              <w:rPr>
                <w:b/>
              </w:rPr>
              <w:t>ShapeWidthSpinner</w:t>
            </w:r>
            <w:bookmarkEnd w:id="2735"/>
          </w:p>
        </w:tc>
        <w:tc>
          <w:tcPr>
            <w:tcW w:w="0" w:type="auto"/>
            <w:vAlign w:val="center"/>
          </w:tcPr>
          <w:p w:rsidR="00C45098" w:rsidRDefault="001F569F">
            <w:pPr>
              <w:pStyle w:val="TableBodyText"/>
            </w:pPr>
            <w:r>
              <w:t>0x08B7</w:t>
            </w:r>
          </w:p>
        </w:tc>
        <w:tc>
          <w:tcPr>
            <w:tcW w:w="0" w:type="auto"/>
            <w:vAlign w:val="center"/>
          </w:tcPr>
          <w:p w:rsidR="00C45098" w:rsidRDefault="001F569F">
            <w:pPr>
              <w:pStyle w:val="TableBodyText"/>
            </w:pPr>
            <w:r>
              <w:t>Displays the Shape Width spin box.</w:t>
            </w:r>
          </w:p>
        </w:tc>
      </w:tr>
      <w:tr w:rsidR="00C45098" w:rsidTr="00C45098">
        <w:tc>
          <w:tcPr>
            <w:tcW w:w="0" w:type="auto"/>
            <w:vAlign w:val="center"/>
          </w:tcPr>
          <w:p w:rsidR="00C45098" w:rsidRDefault="001F569F">
            <w:pPr>
              <w:pStyle w:val="TableBodyText"/>
            </w:pPr>
            <w:bookmarkStart w:id="2736" w:name="HighlightColorPicker"/>
            <w:r>
              <w:rPr>
                <w:b/>
              </w:rPr>
              <w:lastRenderedPageBreak/>
              <w:t>HighlightColorPicker</w:t>
            </w:r>
            <w:bookmarkEnd w:id="2736"/>
          </w:p>
        </w:tc>
        <w:tc>
          <w:tcPr>
            <w:tcW w:w="0" w:type="auto"/>
            <w:vAlign w:val="center"/>
          </w:tcPr>
          <w:p w:rsidR="00C45098" w:rsidRDefault="001F569F">
            <w:pPr>
              <w:pStyle w:val="TableBodyText"/>
            </w:pPr>
            <w:r>
              <w:t>0x08B8</w:t>
            </w:r>
          </w:p>
        </w:tc>
        <w:tc>
          <w:tcPr>
            <w:tcW w:w="0" w:type="auto"/>
            <w:vAlign w:val="center"/>
          </w:tcPr>
          <w:p w:rsidR="00C45098" w:rsidRDefault="001F569F">
            <w:pPr>
              <w:pStyle w:val="TableBodyText"/>
            </w:pPr>
            <w:r>
              <w:t>Opens the highlight color picker.</w:t>
            </w:r>
          </w:p>
        </w:tc>
      </w:tr>
      <w:tr w:rsidR="00C45098" w:rsidTr="00C45098">
        <w:tc>
          <w:tcPr>
            <w:tcW w:w="0" w:type="auto"/>
            <w:vAlign w:val="center"/>
          </w:tcPr>
          <w:p w:rsidR="00C45098" w:rsidRDefault="001F569F">
            <w:pPr>
              <w:pStyle w:val="TableBodyText"/>
            </w:pPr>
            <w:bookmarkStart w:id="2737" w:name="BorderColorPicker"/>
            <w:r>
              <w:rPr>
                <w:b/>
              </w:rPr>
              <w:t>BorderColorPicker</w:t>
            </w:r>
            <w:bookmarkEnd w:id="2737"/>
          </w:p>
        </w:tc>
        <w:tc>
          <w:tcPr>
            <w:tcW w:w="0" w:type="auto"/>
            <w:vAlign w:val="center"/>
          </w:tcPr>
          <w:p w:rsidR="00C45098" w:rsidRDefault="001F569F">
            <w:pPr>
              <w:pStyle w:val="TableBodyText"/>
            </w:pPr>
            <w:r>
              <w:t>0x08B9</w:t>
            </w:r>
          </w:p>
        </w:tc>
        <w:tc>
          <w:tcPr>
            <w:tcW w:w="0" w:type="auto"/>
            <w:vAlign w:val="center"/>
          </w:tcPr>
          <w:p w:rsidR="00C45098" w:rsidRDefault="001F569F">
            <w:pPr>
              <w:pStyle w:val="TableBodyText"/>
            </w:pPr>
            <w:r>
              <w:t>Opens the border color picker.</w:t>
            </w:r>
          </w:p>
        </w:tc>
      </w:tr>
      <w:tr w:rsidR="00C45098" w:rsidTr="00C45098">
        <w:tc>
          <w:tcPr>
            <w:tcW w:w="0" w:type="auto"/>
            <w:vAlign w:val="center"/>
          </w:tcPr>
          <w:p w:rsidR="00C45098" w:rsidRDefault="001F569F">
            <w:pPr>
              <w:pStyle w:val="TableBodyText"/>
            </w:pPr>
            <w:bookmarkStart w:id="2738" w:name="BackgroundColorPicker"/>
            <w:r>
              <w:rPr>
                <w:b/>
              </w:rPr>
              <w:t>BackgroundColorPicker</w:t>
            </w:r>
            <w:bookmarkEnd w:id="2738"/>
          </w:p>
        </w:tc>
        <w:tc>
          <w:tcPr>
            <w:tcW w:w="0" w:type="auto"/>
            <w:vAlign w:val="center"/>
          </w:tcPr>
          <w:p w:rsidR="00C45098" w:rsidRDefault="001F569F">
            <w:pPr>
              <w:pStyle w:val="TableBodyText"/>
            </w:pPr>
            <w:r>
              <w:t>0x08BA</w:t>
            </w:r>
          </w:p>
        </w:tc>
        <w:tc>
          <w:tcPr>
            <w:tcW w:w="0" w:type="auto"/>
            <w:vAlign w:val="center"/>
          </w:tcPr>
          <w:p w:rsidR="00C45098" w:rsidRDefault="001F569F">
            <w:pPr>
              <w:pStyle w:val="TableBodyText"/>
            </w:pPr>
            <w:r>
              <w:t>Opens the background color picker.</w:t>
            </w:r>
          </w:p>
        </w:tc>
      </w:tr>
      <w:tr w:rsidR="00C45098" w:rsidTr="00C45098">
        <w:tc>
          <w:tcPr>
            <w:tcW w:w="0" w:type="auto"/>
            <w:vAlign w:val="center"/>
          </w:tcPr>
          <w:p w:rsidR="00C45098" w:rsidRDefault="001F569F">
            <w:pPr>
              <w:pStyle w:val="TableBodyText"/>
            </w:pPr>
            <w:bookmarkStart w:id="2739" w:name="GoToHeader"/>
            <w:r>
              <w:rPr>
                <w:b/>
              </w:rPr>
              <w:t>GoToHeader</w:t>
            </w:r>
            <w:bookmarkEnd w:id="2739"/>
          </w:p>
        </w:tc>
        <w:tc>
          <w:tcPr>
            <w:tcW w:w="0" w:type="auto"/>
            <w:vAlign w:val="center"/>
          </w:tcPr>
          <w:p w:rsidR="00C45098" w:rsidRDefault="001F569F">
            <w:pPr>
              <w:pStyle w:val="TableBodyText"/>
            </w:pPr>
            <w:r>
              <w:t>0x08BB</w:t>
            </w:r>
          </w:p>
        </w:tc>
        <w:tc>
          <w:tcPr>
            <w:tcW w:w="0" w:type="auto"/>
            <w:vAlign w:val="center"/>
          </w:tcPr>
          <w:p w:rsidR="00C45098" w:rsidRDefault="001F569F">
            <w:pPr>
              <w:pStyle w:val="TableBodyText"/>
            </w:pPr>
            <w:r>
              <w:t>Move between the header and footer.</w:t>
            </w:r>
          </w:p>
        </w:tc>
      </w:tr>
      <w:tr w:rsidR="00C45098" w:rsidTr="00C45098">
        <w:tc>
          <w:tcPr>
            <w:tcW w:w="0" w:type="auto"/>
            <w:vAlign w:val="center"/>
          </w:tcPr>
          <w:p w:rsidR="00C45098" w:rsidRDefault="001F569F">
            <w:pPr>
              <w:pStyle w:val="TableBodyText"/>
            </w:pPr>
            <w:bookmarkStart w:id="2740" w:name="GoToFooter"/>
            <w:r>
              <w:rPr>
                <w:b/>
              </w:rPr>
              <w:t>GoToFooter</w:t>
            </w:r>
            <w:bookmarkEnd w:id="2740"/>
          </w:p>
        </w:tc>
        <w:tc>
          <w:tcPr>
            <w:tcW w:w="0" w:type="auto"/>
            <w:vAlign w:val="center"/>
          </w:tcPr>
          <w:p w:rsidR="00C45098" w:rsidRDefault="001F569F">
            <w:pPr>
              <w:pStyle w:val="TableBodyText"/>
            </w:pPr>
            <w:r>
              <w:t>0x08BC</w:t>
            </w:r>
          </w:p>
        </w:tc>
        <w:tc>
          <w:tcPr>
            <w:tcW w:w="0" w:type="auto"/>
            <w:vAlign w:val="center"/>
          </w:tcPr>
          <w:p w:rsidR="00C45098" w:rsidRDefault="001F569F">
            <w:pPr>
              <w:pStyle w:val="TableBodyText"/>
            </w:pPr>
            <w:r>
              <w:t>Move between the header and footer.</w:t>
            </w:r>
          </w:p>
        </w:tc>
      </w:tr>
      <w:tr w:rsidR="00C45098" w:rsidTr="00C45098">
        <w:tc>
          <w:tcPr>
            <w:tcW w:w="0" w:type="auto"/>
            <w:vAlign w:val="center"/>
          </w:tcPr>
          <w:p w:rsidR="00C45098" w:rsidRDefault="001F569F">
            <w:pPr>
              <w:pStyle w:val="TableBodyText"/>
            </w:pPr>
            <w:bookmarkStart w:id="2741" w:name="FormatBackgroundColor"/>
            <w:r>
              <w:rPr>
                <w:b/>
              </w:rPr>
              <w:t>FormatBackgroundColor</w:t>
            </w:r>
            <w:bookmarkEnd w:id="2741"/>
          </w:p>
        </w:tc>
        <w:tc>
          <w:tcPr>
            <w:tcW w:w="0" w:type="auto"/>
            <w:vAlign w:val="center"/>
          </w:tcPr>
          <w:p w:rsidR="00C45098" w:rsidRDefault="001F569F">
            <w:pPr>
              <w:pStyle w:val="TableBodyText"/>
            </w:pPr>
            <w:r>
              <w:t>0x08BD</w:t>
            </w:r>
          </w:p>
        </w:tc>
        <w:tc>
          <w:tcPr>
            <w:tcW w:w="0" w:type="auto"/>
            <w:vAlign w:val="center"/>
          </w:tcPr>
          <w:p w:rsidR="00C45098" w:rsidRDefault="001F569F">
            <w:pPr>
              <w:pStyle w:val="TableBodyText"/>
            </w:pPr>
            <w:r>
              <w:t>Sets the document background color.</w:t>
            </w:r>
          </w:p>
        </w:tc>
      </w:tr>
      <w:tr w:rsidR="00C45098" w:rsidTr="00C45098">
        <w:tc>
          <w:tcPr>
            <w:tcW w:w="0" w:type="auto"/>
            <w:vAlign w:val="center"/>
          </w:tcPr>
          <w:p w:rsidR="00C45098" w:rsidRDefault="001F569F">
            <w:pPr>
              <w:pStyle w:val="TableBodyText"/>
            </w:pPr>
            <w:bookmarkStart w:id="2742" w:name="CancelHighlightMode"/>
            <w:r>
              <w:rPr>
                <w:b/>
              </w:rPr>
              <w:t>CancelHighlightMode</w:t>
            </w:r>
            <w:bookmarkEnd w:id="2742"/>
          </w:p>
        </w:tc>
        <w:tc>
          <w:tcPr>
            <w:tcW w:w="0" w:type="auto"/>
            <w:vAlign w:val="center"/>
          </w:tcPr>
          <w:p w:rsidR="00C45098" w:rsidRDefault="001F569F">
            <w:pPr>
              <w:pStyle w:val="TableBodyText"/>
            </w:pPr>
            <w:r>
              <w:t>0x08BE</w:t>
            </w:r>
          </w:p>
        </w:tc>
        <w:tc>
          <w:tcPr>
            <w:tcW w:w="0" w:type="auto"/>
            <w:vAlign w:val="center"/>
          </w:tcPr>
          <w:p w:rsidR="00C45098" w:rsidRDefault="001F569F">
            <w:pPr>
              <w:pStyle w:val="TableBodyText"/>
            </w:pPr>
            <w:r>
              <w:t>Applies color highlighting to the selection.</w:t>
            </w:r>
          </w:p>
        </w:tc>
      </w:tr>
      <w:tr w:rsidR="00C45098" w:rsidTr="00C45098">
        <w:tc>
          <w:tcPr>
            <w:tcW w:w="0" w:type="auto"/>
            <w:vAlign w:val="center"/>
          </w:tcPr>
          <w:p w:rsidR="00C45098" w:rsidRDefault="001F569F">
            <w:pPr>
              <w:pStyle w:val="TableBodyText"/>
            </w:pPr>
            <w:bookmarkStart w:id="2743" w:name="UnderlineGallery"/>
            <w:r>
              <w:rPr>
                <w:b/>
              </w:rPr>
              <w:t>UnderlineGallery</w:t>
            </w:r>
            <w:bookmarkEnd w:id="2743"/>
          </w:p>
        </w:tc>
        <w:tc>
          <w:tcPr>
            <w:tcW w:w="0" w:type="auto"/>
            <w:vAlign w:val="center"/>
          </w:tcPr>
          <w:p w:rsidR="00C45098" w:rsidRDefault="001F569F">
            <w:pPr>
              <w:pStyle w:val="TableBodyText"/>
            </w:pPr>
            <w:r>
              <w:t>0x08BF</w:t>
            </w:r>
          </w:p>
        </w:tc>
        <w:tc>
          <w:tcPr>
            <w:tcW w:w="0" w:type="auto"/>
            <w:vAlign w:val="center"/>
          </w:tcPr>
          <w:p w:rsidR="00C45098" w:rsidRDefault="001F569F">
            <w:pPr>
              <w:pStyle w:val="TableBodyText"/>
            </w:pPr>
            <w:r>
              <w:t>Opens the list of underline styles.</w:t>
            </w:r>
          </w:p>
        </w:tc>
      </w:tr>
      <w:tr w:rsidR="00C45098" w:rsidTr="00C45098">
        <w:tc>
          <w:tcPr>
            <w:tcW w:w="0" w:type="auto"/>
            <w:vAlign w:val="center"/>
          </w:tcPr>
          <w:p w:rsidR="00C45098" w:rsidRDefault="001F569F">
            <w:pPr>
              <w:pStyle w:val="TableBodyText"/>
            </w:pPr>
            <w:bookmarkStart w:id="2744" w:name="UnderlineColorPicker"/>
            <w:r>
              <w:rPr>
                <w:b/>
              </w:rPr>
              <w:t>UnderlineColorPicker</w:t>
            </w:r>
            <w:bookmarkEnd w:id="2744"/>
          </w:p>
        </w:tc>
        <w:tc>
          <w:tcPr>
            <w:tcW w:w="0" w:type="auto"/>
            <w:vAlign w:val="center"/>
          </w:tcPr>
          <w:p w:rsidR="00C45098" w:rsidRDefault="001F569F">
            <w:pPr>
              <w:pStyle w:val="TableBodyText"/>
            </w:pPr>
            <w:r>
              <w:t>0x08C0</w:t>
            </w:r>
          </w:p>
        </w:tc>
        <w:tc>
          <w:tcPr>
            <w:tcW w:w="0" w:type="auto"/>
            <w:vAlign w:val="center"/>
          </w:tcPr>
          <w:p w:rsidR="00C45098" w:rsidRDefault="001F569F">
            <w:pPr>
              <w:pStyle w:val="TableBodyText"/>
            </w:pPr>
            <w:r>
              <w:t>Opens the underline color picker.</w:t>
            </w:r>
          </w:p>
        </w:tc>
      </w:tr>
      <w:tr w:rsidR="00C45098" w:rsidTr="00C45098">
        <w:tc>
          <w:tcPr>
            <w:tcW w:w="0" w:type="auto"/>
            <w:vAlign w:val="center"/>
          </w:tcPr>
          <w:p w:rsidR="00C45098" w:rsidRDefault="001F569F">
            <w:pPr>
              <w:pStyle w:val="TableBodyText"/>
            </w:pPr>
            <w:bookmarkStart w:id="2745" w:name="TextFlowGallery"/>
            <w:r>
              <w:rPr>
                <w:b/>
              </w:rPr>
              <w:t>TextFlowGallery</w:t>
            </w:r>
            <w:bookmarkEnd w:id="2745"/>
          </w:p>
        </w:tc>
        <w:tc>
          <w:tcPr>
            <w:tcW w:w="0" w:type="auto"/>
            <w:vAlign w:val="center"/>
          </w:tcPr>
          <w:p w:rsidR="00C45098" w:rsidRDefault="001F569F">
            <w:pPr>
              <w:pStyle w:val="TableBodyText"/>
            </w:pPr>
            <w:r>
              <w:t>0x08C1</w:t>
            </w:r>
          </w:p>
        </w:tc>
        <w:tc>
          <w:tcPr>
            <w:tcW w:w="0" w:type="auto"/>
            <w:vAlign w:val="center"/>
          </w:tcPr>
          <w:p w:rsidR="00C45098" w:rsidRDefault="001F569F">
            <w:pPr>
              <w:pStyle w:val="TableBodyText"/>
            </w:pPr>
            <w:r>
              <w:t>Opens the list of text flow options.</w:t>
            </w:r>
          </w:p>
        </w:tc>
      </w:tr>
      <w:tr w:rsidR="00C45098" w:rsidTr="00C45098">
        <w:tc>
          <w:tcPr>
            <w:tcW w:w="0" w:type="auto"/>
            <w:vAlign w:val="center"/>
          </w:tcPr>
          <w:p w:rsidR="00C45098" w:rsidRDefault="001F569F">
            <w:pPr>
              <w:pStyle w:val="TableBodyText"/>
            </w:pPr>
            <w:bookmarkStart w:id="2746" w:name="CellAlignmentGallery"/>
            <w:r>
              <w:rPr>
                <w:b/>
              </w:rPr>
              <w:t>CellAlignmentGallery</w:t>
            </w:r>
            <w:bookmarkEnd w:id="2746"/>
          </w:p>
        </w:tc>
        <w:tc>
          <w:tcPr>
            <w:tcW w:w="0" w:type="auto"/>
            <w:vAlign w:val="center"/>
          </w:tcPr>
          <w:p w:rsidR="00C45098" w:rsidRDefault="001F569F">
            <w:pPr>
              <w:pStyle w:val="TableBodyText"/>
            </w:pPr>
            <w:r>
              <w:t>0x08C2</w:t>
            </w:r>
          </w:p>
        </w:tc>
        <w:tc>
          <w:tcPr>
            <w:tcW w:w="0" w:type="auto"/>
            <w:vAlign w:val="center"/>
          </w:tcPr>
          <w:p w:rsidR="00C45098" w:rsidRDefault="001F569F">
            <w:pPr>
              <w:pStyle w:val="TableBodyText"/>
            </w:pPr>
            <w:r>
              <w:t>Opens the list of table cell alignment options.</w:t>
            </w:r>
          </w:p>
        </w:tc>
      </w:tr>
      <w:tr w:rsidR="00C45098" w:rsidTr="00C45098">
        <w:tc>
          <w:tcPr>
            <w:tcW w:w="0" w:type="auto"/>
            <w:vAlign w:val="center"/>
          </w:tcPr>
          <w:p w:rsidR="00C45098" w:rsidRDefault="001F569F">
            <w:pPr>
              <w:pStyle w:val="TableBodyText"/>
            </w:pPr>
            <w:bookmarkStart w:id="2747" w:name="PicturePositionGallery"/>
            <w:r>
              <w:rPr>
                <w:b/>
              </w:rPr>
              <w:t>PicturePositionGallery</w:t>
            </w:r>
            <w:bookmarkEnd w:id="2747"/>
          </w:p>
        </w:tc>
        <w:tc>
          <w:tcPr>
            <w:tcW w:w="0" w:type="auto"/>
            <w:vAlign w:val="center"/>
          </w:tcPr>
          <w:p w:rsidR="00C45098" w:rsidRDefault="001F569F">
            <w:pPr>
              <w:pStyle w:val="TableBodyText"/>
            </w:pPr>
            <w:r>
              <w:t>0x08C3</w:t>
            </w:r>
          </w:p>
        </w:tc>
        <w:tc>
          <w:tcPr>
            <w:tcW w:w="0" w:type="auto"/>
            <w:vAlign w:val="center"/>
          </w:tcPr>
          <w:p w:rsidR="00C45098" w:rsidRDefault="001F569F">
            <w:pPr>
              <w:pStyle w:val="TableBodyText"/>
            </w:pPr>
            <w:r>
              <w:t>Opens the list of picture position options.</w:t>
            </w:r>
          </w:p>
        </w:tc>
      </w:tr>
      <w:tr w:rsidR="00C45098" w:rsidTr="00C45098">
        <w:tc>
          <w:tcPr>
            <w:tcW w:w="0" w:type="auto"/>
            <w:vAlign w:val="center"/>
          </w:tcPr>
          <w:p w:rsidR="00C45098" w:rsidRDefault="001F569F">
            <w:pPr>
              <w:pStyle w:val="TableBodyText"/>
            </w:pPr>
            <w:bookmarkStart w:id="2748" w:name="InkingGroup"/>
            <w:r>
              <w:rPr>
                <w:b/>
              </w:rPr>
              <w:t>InkingGroup</w:t>
            </w:r>
            <w:bookmarkEnd w:id="2748"/>
          </w:p>
        </w:tc>
        <w:tc>
          <w:tcPr>
            <w:tcW w:w="0" w:type="auto"/>
            <w:vAlign w:val="center"/>
          </w:tcPr>
          <w:p w:rsidR="00C45098" w:rsidRDefault="001F569F">
            <w:pPr>
              <w:pStyle w:val="TableBodyText"/>
            </w:pPr>
            <w:r>
              <w:t>0x08C4</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2749" w:name="AdvancedBrightnessContrast"/>
            <w:r>
              <w:rPr>
                <w:b/>
              </w:rPr>
              <w:t>AdvancedBrightnessContrast</w:t>
            </w:r>
            <w:bookmarkEnd w:id="2749"/>
          </w:p>
        </w:tc>
        <w:tc>
          <w:tcPr>
            <w:tcW w:w="0" w:type="auto"/>
            <w:vAlign w:val="center"/>
          </w:tcPr>
          <w:p w:rsidR="00C45098" w:rsidRDefault="001F569F">
            <w:pPr>
              <w:pStyle w:val="TableBodyText"/>
            </w:pPr>
            <w:r>
              <w:t>0x08C5</w:t>
            </w:r>
          </w:p>
        </w:tc>
        <w:tc>
          <w:tcPr>
            <w:tcW w:w="0" w:type="auto"/>
            <w:vAlign w:val="center"/>
          </w:tcPr>
          <w:p w:rsidR="00C45098" w:rsidRDefault="001F569F">
            <w:pPr>
              <w:pStyle w:val="TableBodyText"/>
            </w:pPr>
            <w:r>
              <w:t xml:space="preserve">Changes the properties of the </w:t>
            </w:r>
            <w:r>
              <w:t>selected drawing objects.</w:t>
            </w:r>
          </w:p>
        </w:tc>
      </w:tr>
      <w:tr w:rsidR="00C45098" w:rsidTr="00C45098">
        <w:tc>
          <w:tcPr>
            <w:tcW w:w="0" w:type="auto"/>
            <w:vAlign w:val="center"/>
          </w:tcPr>
          <w:p w:rsidR="00C45098" w:rsidRDefault="001F569F">
            <w:pPr>
              <w:pStyle w:val="TableBodyText"/>
            </w:pPr>
            <w:bookmarkStart w:id="2750" w:name="RecolorGallery"/>
            <w:r>
              <w:rPr>
                <w:b/>
              </w:rPr>
              <w:t>RecolorGallery</w:t>
            </w:r>
            <w:bookmarkEnd w:id="2750"/>
          </w:p>
        </w:tc>
        <w:tc>
          <w:tcPr>
            <w:tcW w:w="0" w:type="auto"/>
            <w:vAlign w:val="center"/>
          </w:tcPr>
          <w:p w:rsidR="00C45098" w:rsidRDefault="001F569F">
            <w:pPr>
              <w:pStyle w:val="TableBodyText"/>
            </w:pPr>
            <w:r>
              <w:t>0x08C7</w:t>
            </w:r>
          </w:p>
        </w:tc>
        <w:tc>
          <w:tcPr>
            <w:tcW w:w="0" w:type="auto"/>
            <w:vAlign w:val="center"/>
          </w:tcPr>
          <w:p w:rsidR="00C45098" w:rsidRDefault="001F569F">
            <w:pPr>
              <w:pStyle w:val="TableBodyText"/>
            </w:pPr>
            <w:r>
              <w:t>Recolor Gallery.</w:t>
            </w:r>
          </w:p>
        </w:tc>
      </w:tr>
      <w:tr w:rsidR="00C45098" w:rsidTr="00C45098">
        <w:tc>
          <w:tcPr>
            <w:tcW w:w="0" w:type="auto"/>
            <w:vAlign w:val="center"/>
          </w:tcPr>
          <w:p w:rsidR="00C45098" w:rsidRDefault="001F569F">
            <w:pPr>
              <w:pStyle w:val="TableBodyText"/>
            </w:pPr>
            <w:bookmarkStart w:id="2751" w:name="ShadowStyleGallery"/>
            <w:r>
              <w:rPr>
                <w:b/>
              </w:rPr>
              <w:t>ShadowStyleGallery</w:t>
            </w:r>
            <w:bookmarkEnd w:id="2751"/>
          </w:p>
        </w:tc>
        <w:tc>
          <w:tcPr>
            <w:tcW w:w="0" w:type="auto"/>
            <w:vAlign w:val="center"/>
          </w:tcPr>
          <w:p w:rsidR="00C45098" w:rsidRDefault="001F569F">
            <w:pPr>
              <w:pStyle w:val="TableBodyText"/>
            </w:pPr>
            <w:r>
              <w:t>0x08C8</w:t>
            </w:r>
          </w:p>
        </w:tc>
        <w:tc>
          <w:tcPr>
            <w:tcW w:w="0" w:type="auto"/>
            <w:vAlign w:val="center"/>
          </w:tcPr>
          <w:p w:rsidR="00C45098" w:rsidRDefault="001F569F">
            <w:pPr>
              <w:pStyle w:val="TableBodyText"/>
            </w:pPr>
            <w:r>
              <w:t>Opens the list of shadow styles.</w:t>
            </w:r>
          </w:p>
        </w:tc>
      </w:tr>
      <w:tr w:rsidR="00C45098" w:rsidTr="00C45098">
        <w:tc>
          <w:tcPr>
            <w:tcW w:w="0" w:type="auto"/>
            <w:vAlign w:val="center"/>
          </w:tcPr>
          <w:p w:rsidR="00C45098" w:rsidRDefault="001F569F">
            <w:pPr>
              <w:pStyle w:val="TableBodyText"/>
            </w:pPr>
            <w:bookmarkStart w:id="2752" w:name="Style3DGallery"/>
            <w:r>
              <w:rPr>
                <w:b/>
              </w:rPr>
              <w:t>Style3DGallery</w:t>
            </w:r>
            <w:bookmarkEnd w:id="2752"/>
          </w:p>
        </w:tc>
        <w:tc>
          <w:tcPr>
            <w:tcW w:w="0" w:type="auto"/>
            <w:vAlign w:val="center"/>
          </w:tcPr>
          <w:p w:rsidR="00C45098" w:rsidRDefault="001F569F">
            <w:pPr>
              <w:pStyle w:val="TableBodyText"/>
            </w:pPr>
            <w:r>
              <w:t>0x08C9</w:t>
            </w:r>
          </w:p>
        </w:tc>
        <w:tc>
          <w:tcPr>
            <w:tcW w:w="0" w:type="auto"/>
            <w:vAlign w:val="center"/>
          </w:tcPr>
          <w:p w:rsidR="00C45098" w:rsidRDefault="001F569F">
            <w:pPr>
              <w:pStyle w:val="TableBodyText"/>
            </w:pPr>
            <w:r>
              <w:t>Opens the list of 3-D style options.</w:t>
            </w:r>
          </w:p>
        </w:tc>
      </w:tr>
      <w:tr w:rsidR="00C45098" w:rsidTr="00C45098">
        <w:tc>
          <w:tcPr>
            <w:tcW w:w="0" w:type="auto"/>
            <w:vAlign w:val="center"/>
          </w:tcPr>
          <w:p w:rsidR="00C45098" w:rsidRDefault="001F569F">
            <w:pPr>
              <w:pStyle w:val="TableBodyText"/>
            </w:pPr>
            <w:bookmarkStart w:id="2753" w:name="Direction3DGallery"/>
            <w:r>
              <w:rPr>
                <w:b/>
              </w:rPr>
              <w:t>Direction3DGallery</w:t>
            </w:r>
            <w:bookmarkEnd w:id="2753"/>
          </w:p>
        </w:tc>
        <w:tc>
          <w:tcPr>
            <w:tcW w:w="0" w:type="auto"/>
            <w:vAlign w:val="center"/>
          </w:tcPr>
          <w:p w:rsidR="00C45098" w:rsidRDefault="001F569F">
            <w:pPr>
              <w:pStyle w:val="TableBodyText"/>
            </w:pPr>
            <w:r>
              <w:t>0x08CA</w:t>
            </w:r>
          </w:p>
        </w:tc>
        <w:tc>
          <w:tcPr>
            <w:tcW w:w="0" w:type="auto"/>
            <w:vAlign w:val="center"/>
          </w:tcPr>
          <w:p w:rsidR="00C45098" w:rsidRDefault="001F569F">
            <w:pPr>
              <w:pStyle w:val="TableBodyText"/>
            </w:pPr>
            <w:r>
              <w:t>Opens the list of 3-D direction options.</w:t>
            </w:r>
          </w:p>
        </w:tc>
      </w:tr>
      <w:tr w:rsidR="00C45098" w:rsidTr="00C45098">
        <w:tc>
          <w:tcPr>
            <w:tcW w:w="0" w:type="auto"/>
            <w:vAlign w:val="center"/>
          </w:tcPr>
          <w:p w:rsidR="00C45098" w:rsidRDefault="001F569F">
            <w:pPr>
              <w:pStyle w:val="TableBodyText"/>
            </w:pPr>
            <w:bookmarkStart w:id="2754" w:name="DepthGallery"/>
            <w:r>
              <w:rPr>
                <w:b/>
              </w:rPr>
              <w:t>DepthGallery</w:t>
            </w:r>
            <w:bookmarkEnd w:id="2754"/>
          </w:p>
        </w:tc>
        <w:tc>
          <w:tcPr>
            <w:tcW w:w="0" w:type="auto"/>
            <w:vAlign w:val="center"/>
          </w:tcPr>
          <w:p w:rsidR="00C45098" w:rsidRDefault="001F569F">
            <w:pPr>
              <w:pStyle w:val="TableBodyText"/>
            </w:pPr>
            <w:r>
              <w:t>0x08CB</w:t>
            </w:r>
          </w:p>
        </w:tc>
        <w:tc>
          <w:tcPr>
            <w:tcW w:w="0" w:type="auto"/>
            <w:vAlign w:val="center"/>
          </w:tcPr>
          <w:p w:rsidR="00C45098" w:rsidRDefault="001F569F">
            <w:pPr>
              <w:pStyle w:val="TableBodyText"/>
            </w:pPr>
            <w:r>
              <w:t>Opens the extrusion depth gallery.</w:t>
            </w:r>
          </w:p>
        </w:tc>
      </w:tr>
      <w:tr w:rsidR="00C45098" w:rsidTr="00C45098">
        <w:tc>
          <w:tcPr>
            <w:tcW w:w="0" w:type="auto"/>
            <w:vAlign w:val="center"/>
          </w:tcPr>
          <w:p w:rsidR="00C45098" w:rsidRDefault="001F569F">
            <w:pPr>
              <w:pStyle w:val="TableBodyText"/>
            </w:pPr>
            <w:bookmarkStart w:id="2755" w:name="SurfaceMatGallery"/>
            <w:r>
              <w:rPr>
                <w:b/>
              </w:rPr>
              <w:t>SurfaceMatGallery</w:t>
            </w:r>
            <w:bookmarkEnd w:id="2755"/>
          </w:p>
        </w:tc>
        <w:tc>
          <w:tcPr>
            <w:tcW w:w="0" w:type="auto"/>
            <w:vAlign w:val="center"/>
          </w:tcPr>
          <w:p w:rsidR="00C45098" w:rsidRDefault="001F569F">
            <w:pPr>
              <w:pStyle w:val="TableBodyText"/>
            </w:pPr>
            <w:r>
              <w:t>0x08CC</w:t>
            </w:r>
          </w:p>
        </w:tc>
        <w:tc>
          <w:tcPr>
            <w:tcW w:w="0" w:type="auto"/>
            <w:vAlign w:val="center"/>
          </w:tcPr>
          <w:p w:rsidR="00C45098" w:rsidRDefault="001F569F">
            <w:pPr>
              <w:pStyle w:val="TableBodyText"/>
            </w:pPr>
            <w:r>
              <w:t>Opens the 3D surface material gallery.</w:t>
            </w:r>
          </w:p>
        </w:tc>
      </w:tr>
      <w:tr w:rsidR="00C45098" w:rsidTr="00C45098">
        <w:tc>
          <w:tcPr>
            <w:tcW w:w="0" w:type="auto"/>
            <w:vAlign w:val="center"/>
          </w:tcPr>
          <w:p w:rsidR="00C45098" w:rsidRDefault="001F569F">
            <w:pPr>
              <w:pStyle w:val="TableBodyText"/>
            </w:pPr>
            <w:bookmarkStart w:id="2756" w:name="Lighting3DGallery"/>
            <w:r>
              <w:rPr>
                <w:b/>
              </w:rPr>
              <w:t>Lighting3DGallery</w:t>
            </w:r>
            <w:bookmarkEnd w:id="2756"/>
          </w:p>
        </w:tc>
        <w:tc>
          <w:tcPr>
            <w:tcW w:w="0" w:type="auto"/>
            <w:vAlign w:val="center"/>
          </w:tcPr>
          <w:p w:rsidR="00C45098" w:rsidRDefault="001F569F">
            <w:pPr>
              <w:pStyle w:val="TableBodyText"/>
            </w:pPr>
            <w:r>
              <w:t>0x08CD</w:t>
            </w:r>
          </w:p>
        </w:tc>
        <w:tc>
          <w:tcPr>
            <w:tcW w:w="0" w:type="auto"/>
            <w:vAlign w:val="center"/>
          </w:tcPr>
          <w:p w:rsidR="00C45098" w:rsidRDefault="001F569F">
            <w:pPr>
              <w:pStyle w:val="TableBodyText"/>
            </w:pPr>
            <w:r>
              <w:t>Opens the list of 3-D lighting options.</w:t>
            </w:r>
          </w:p>
        </w:tc>
      </w:tr>
      <w:tr w:rsidR="00C45098" w:rsidTr="00C45098">
        <w:tc>
          <w:tcPr>
            <w:tcW w:w="0" w:type="auto"/>
            <w:vAlign w:val="center"/>
          </w:tcPr>
          <w:p w:rsidR="00C45098" w:rsidRDefault="001F569F">
            <w:pPr>
              <w:pStyle w:val="TableBodyText"/>
            </w:pPr>
            <w:bookmarkStart w:id="2757" w:name="WordArtGallery"/>
            <w:r>
              <w:rPr>
                <w:b/>
              </w:rPr>
              <w:t>WordArtGallery</w:t>
            </w:r>
            <w:bookmarkEnd w:id="2757"/>
          </w:p>
        </w:tc>
        <w:tc>
          <w:tcPr>
            <w:tcW w:w="0" w:type="auto"/>
            <w:vAlign w:val="center"/>
          </w:tcPr>
          <w:p w:rsidR="00C45098" w:rsidRDefault="001F569F">
            <w:pPr>
              <w:pStyle w:val="TableBodyText"/>
            </w:pPr>
            <w:r>
              <w:t>0x08CE</w:t>
            </w:r>
          </w:p>
        </w:tc>
        <w:tc>
          <w:tcPr>
            <w:tcW w:w="0" w:type="auto"/>
            <w:vAlign w:val="center"/>
          </w:tcPr>
          <w:p w:rsidR="00C45098" w:rsidRDefault="001F569F">
            <w:pPr>
              <w:pStyle w:val="TableBodyText"/>
            </w:pPr>
            <w:r>
              <w:t>Opens the list of WordArt options.</w:t>
            </w:r>
          </w:p>
        </w:tc>
      </w:tr>
      <w:tr w:rsidR="00C45098" w:rsidTr="00C45098">
        <w:tc>
          <w:tcPr>
            <w:tcW w:w="0" w:type="auto"/>
            <w:vAlign w:val="center"/>
          </w:tcPr>
          <w:p w:rsidR="00C45098" w:rsidRDefault="001F569F">
            <w:pPr>
              <w:pStyle w:val="TableBodyText"/>
            </w:pPr>
            <w:bookmarkStart w:id="2758" w:name="InsertWordArtGallery"/>
            <w:r>
              <w:rPr>
                <w:b/>
              </w:rPr>
              <w:t>InsertWordA</w:t>
            </w:r>
            <w:r>
              <w:rPr>
                <w:b/>
              </w:rPr>
              <w:t>rtGallery</w:t>
            </w:r>
            <w:bookmarkEnd w:id="2758"/>
          </w:p>
        </w:tc>
        <w:tc>
          <w:tcPr>
            <w:tcW w:w="0" w:type="auto"/>
            <w:vAlign w:val="center"/>
          </w:tcPr>
          <w:p w:rsidR="00C45098" w:rsidRDefault="001F569F">
            <w:pPr>
              <w:pStyle w:val="TableBodyText"/>
            </w:pPr>
            <w:r>
              <w:t>0x08CF</w:t>
            </w:r>
          </w:p>
        </w:tc>
        <w:tc>
          <w:tcPr>
            <w:tcW w:w="0" w:type="auto"/>
            <w:vAlign w:val="center"/>
          </w:tcPr>
          <w:p w:rsidR="00C45098" w:rsidRDefault="001F569F">
            <w:pPr>
              <w:pStyle w:val="TableBodyText"/>
            </w:pPr>
            <w:r>
              <w:t>Represents a Microsoft WordArt Gallery.</w:t>
            </w:r>
          </w:p>
        </w:tc>
      </w:tr>
      <w:tr w:rsidR="00C45098" w:rsidTr="00C45098">
        <w:tc>
          <w:tcPr>
            <w:tcW w:w="0" w:type="auto"/>
            <w:vAlign w:val="center"/>
          </w:tcPr>
          <w:p w:rsidR="00C45098" w:rsidRDefault="001F569F">
            <w:pPr>
              <w:pStyle w:val="TableBodyText"/>
            </w:pPr>
            <w:bookmarkStart w:id="2759" w:name="PageSizeGallery"/>
            <w:r>
              <w:rPr>
                <w:b/>
              </w:rPr>
              <w:t>PageSizeGallery</w:t>
            </w:r>
            <w:bookmarkEnd w:id="2759"/>
          </w:p>
        </w:tc>
        <w:tc>
          <w:tcPr>
            <w:tcW w:w="0" w:type="auto"/>
            <w:vAlign w:val="center"/>
          </w:tcPr>
          <w:p w:rsidR="00C45098" w:rsidRDefault="001F569F">
            <w:pPr>
              <w:pStyle w:val="TableBodyText"/>
            </w:pPr>
            <w:r>
              <w:t>0x08D0</w:t>
            </w:r>
          </w:p>
        </w:tc>
        <w:tc>
          <w:tcPr>
            <w:tcW w:w="0" w:type="auto"/>
            <w:vAlign w:val="center"/>
          </w:tcPr>
          <w:p w:rsidR="00C45098" w:rsidRDefault="001F569F">
            <w:pPr>
              <w:pStyle w:val="TableBodyText"/>
            </w:pPr>
            <w:r>
              <w:t>Opens the list of page size options.</w:t>
            </w:r>
          </w:p>
        </w:tc>
      </w:tr>
      <w:tr w:rsidR="00C45098" w:rsidTr="00C45098">
        <w:tc>
          <w:tcPr>
            <w:tcW w:w="0" w:type="auto"/>
            <w:vAlign w:val="center"/>
          </w:tcPr>
          <w:p w:rsidR="00C45098" w:rsidRDefault="001F569F">
            <w:pPr>
              <w:pStyle w:val="TableBodyText"/>
            </w:pPr>
            <w:bookmarkStart w:id="2760" w:name="InsertTableGallery"/>
            <w:r>
              <w:rPr>
                <w:b/>
              </w:rPr>
              <w:t>InsertTableGallery</w:t>
            </w:r>
            <w:bookmarkEnd w:id="2760"/>
          </w:p>
        </w:tc>
        <w:tc>
          <w:tcPr>
            <w:tcW w:w="0" w:type="auto"/>
            <w:vAlign w:val="center"/>
          </w:tcPr>
          <w:p w:rsidR="00C45098" w:rsidRDefault="001F569F">
            <w:pPr>
              <w:pStyle w:val="TableBodyText"/>
            </w:pPr>
            <w:r>
              <w:t>0x08D1</w:t>
            </w:r>
          </w:p>
        </w:tc>
        <w:tc>
          <w:tcPr>
            <w:tcW w:w="0" w:type="auto"/>
            <w:vAlign w:val="center"/>
          </w:tcPr>
          <w:p w:rsidR="00C45098" w:rsidRDefault="001F569F">
            <w:pPr>
              <w:pStyle w:val="TableBodyText"/>
            </w:pPr>
            <w:r>
              <w:t>Opens the list of table templates.</w:t>
            </w:r>
          </w:p>
        </w:tc>
      </w:tr>
      <w:tr w:rsidR="00C45098" w:rsidTr="00C45098">
        <w:tc>
          <w:tcPr>
            <w:tcW w:w="0" w:type="auto"/>
            <w:vAlign w:val="center"/>
          </w:tcPr>
          <w:p w:rsidR="00C45098" w:rsidRDefault="001F569F">
            <w:pPr>
              <w:pStyle w:val="TableBodyText"/>
            </w:pPr>
            <w:bookmarkStart w:id="2761" w:name="ShapeStyleGallery"/>
            <w:r>
              <w:rPr>
                <w:b/>
              </w:rPr>
              <w:t>ShapeStyleGallery</w:t>
            </w:r>
            <w:bookmarkEnd w:id="2761"/>
          </w:p>
        </w:tc>
        <w:tc>
          <w:tcPr>
            <w:tcW w:w="0" w:type="auto"/>
            <w:vAlign w:val="center"/>
          </w:tcPr>
          <w:p w:rsidR="00C45098" w:rsidRDefault="001F569F">
            <w:pPr>
              <w:pStyle w:val="TableBodyText"/>
            </w:pPr>
            <w:r>
              <w:t>0x08D2</w:t>
            </w:r>
          </w:p>
        </w:tc>
        <w:tc>
          <w:tcPr>
            <w:tcW w:w="0" w:type="auto"/>
            <w:vAlign w:val="center"/>
          </w:tcPr>
          <w:p w:rsidR="00C45098" w:rsidRDefault="001F569F">
            <w:pPr>
              <w:pStyle w:val="TableBodyText"/>
            </w:pPr>
            <w:r>
              <w:t>Opens the list of shape styles.</w:t>
            </w:r>
          </w:p>
        </w:tc>
      </w:tr>
      <w:tr w:rsidR="00C45098" w:rsidTr="00C45098">
        <w:tc>
          <w:tcPr>
            <w:tcW w:w="0" w:type="auto"/>
            <w:vAlign w:val="center"/>
          </w:tcPr>
          <w:p w:rsidR="00C45098" w:rsidRDefault="001F569F">
            <w:pPr>
              <w:pStyle w:val="TableBodyText"/>
            </w:pPr>
            <w:bookmarkStart w:id="2762" w:name="WordArtShapeGallery"/>
            <w:r>
              <w:rPr>
                <w:b/>
              </w:rPr>
              <w:t>WordArtShapeGallery</w:t>
            </w:r>
            <w:bookmarkEnd w:id="2762"/>
          </w:p>
        </w:tc>
        <w:tc>
          <w:tcPr>
            <w:tcW w:w="0" w:type="auto"/>
            <w:vAlign w:val="center"/>
          </w:tcPr>
          <w:p w:rsidR="00C45098" w:rsidRDefault="001F569F">
            <w:pPr>
              <w:pStyle w:val="TableBodyText"/>
            </w:pPr>
            <w:r>
              <w:t>0x08D3</w:t>
            </w:r>
          </w:p>
        </w:tc>
        <w:tc>
          <w:tcPr>
            <w:tcW w:w="0" w:type="auto"/>
            <w:vAlign w:val="center"/>
          </w:tcPr>
          <w:p w:rsidR="00C45098" w:rsidRDefault="001F569F">
            <w:pPr>
              <w:pStyle w:val="TableBodyText"/>
            </w:pPr>
            <w:r>
              <w:t>Opens the list of WordArt shapes.</w:t>
            </w:r>
          </w:p>
        </w:tc>
      </w:tr>
      <w:tr w:rsidR="00C45098" w:rsidTr="00C45098">
        <w:tc>
          <w:tcPr>
            <w:tcW w:w="0" w:type="auto"/>
            <w:vAlign w:val="center"/>
          </w:tcPr>
          <w:p w:rsidR="00C45098" w:rsidRDefault="001F569F">
            <w:pPr>
              <w:pStyle w:val="TableBodyText"/>
            </w:pPr>
            <w:bookmarkStart w:id="2763" w:name="XMLGroup"/>
            <w:r>
              <w:rPr>
                <w:b/>
              </w:rPr>
              <w:t>XMLGroup</w:t>
            </w:r>
            <w:bookmarkEnd w:id="2763"/>
          </w:p>
        </w:tc>
        <w:tc>
          <w:tcPr>
            <w:tcW w:w="0" w:type="auto"/>
            <w:vAlign w:val="center"/>
          </w:tcPr>
          <w:p w:rsidR="00C45098" w:rsidRDefault="001F569F">
            <w:pPr>
              <w:pStyle w:val="TableBodyText"/>
            </w:pPr>
            <w:r>
              <w:t>0x08D4</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2764" w:name="ReviewingPaneHorizontal"/>
            <w:r>
              <w:rPr>
                <w:b/>
              </w:rPr>
              <w:t>ReviewingPaneHorizontal</w:t>
            </w:r>
            <w:bookmarkEnd w:id="2764"/>
          </w:p>
        </w:tc>
        <w:tc>
          <w:tcPr>
            <w:tcW w:w="0" w:type="auto"/>
            <w:vAlign w:val="center"/>
          </w:tcPr>
          <w:p w:rsidR="00C45098" w:rsidRDefault="001F569F">
            <w:pPr>
              <w:pStyle w:val="TableBodyText"/>
            </w:pPr>
            <w:r>
              <w:t>0x08D6</w:t>
            </w:r>
          </w:p>
        </w:tc>
        <w:tc>
          <w:tcPr>
            <w:tcW w:w="0" w:type="auto"/>
            <w:vAlign w:val="center"/>
          </w:tcPr>
          <w:p w:rsidR="00C45098" w:rsidRDefault="001F569F">
            <w:pPr>
              <w:pStyle w:val="TableBodyText"/>
            </w:pPr>
            <w:r>
              <w:t>Shows or hides a summary pane for viewing and editing document revisions (horizontal).</w:t>
            </w:r>
          </w:p>
        </w:tc>
      </w:tr>
      <w:tr w:rsidR="00C45098" w:rsidTr="00C45098">
        <w:tc>
          <w:tcPr>
            <w:tcW w:w="0" w:type="auto"/>
            <w:vAlign w:val="center"/>
          </w:tcPr>
          <w:p w:rsidR="00C45098" w:rsidRDefault="001F569F">
            <w:pPr>
              <w:pStyle w:val="TableBodyText"/>
            </w:pPr>
            <w:bookmarkStart w:id="2765" w:name="ReviewingPaneVertical"/>
            <w:r>
              <w:rPr>
                <w:b/>
              </w:rPr>
              <w:t>ReviewingPaneVertical</w:t>
            </w:r>
            <w:bookmarkEnd w:id="2765"/>
          </w:p>
        </w:tc>
        <w:tc>
          <w:tcPr>
            <w:tcW w:w="0" w:type="auto"/>
            <w:vAlign w:val="center"/>
          </w:tcPr>
          <w:p w:rsidR="00C45098" w:rsidRDefault="001F569F">
            <w:pPr>
              <w:pStyle w:val="TableBodyText"/>
            </w:pPr>
            <w:r>
              <w:t>0x08D7</w:t>
            </w:r>
          </w:p>
        </w:tc>
        <w:tc>
          <w:tcPr>
            <w:tcW w:w="0" w:type="auto"/>
            <w:vAlign w:val="center"/>
          </w:tcPr>
          <w:p w:rsidR="00C45098" w:rsidRDefault="001F569F">
            <w:pPr>
              <w:pStyle w:val="TableBodyText"/>
            </w:pPr>
            <w:r>
              <w:t>Shows or hides</w:t>
            </w:r>
            <w:r>
              <w:t xml:space="preserve"> a summary pane for viewing and editing document revisions (vertical).</w:t>
            </w:r>
          </w:p>
        </w:tc>
      </w:tr>
      <w:tr w:rsidR="00C45098" w:rsidTr="00C45098">
        <w:tc>
          <w:tcPr>
            <w:tcW w:w="0" w:type="auto"/>
            <w:vAlign w:val="center"/>
          </w:tcPr>
          <w:p w:rsidR="00C45098" w:rsidRDefault="001F569F">
            <w:pPr>
              <w:pStyle w:val="TableBodyText"/>
            </w:pPr>
            <w:bookmarkStart w:id="2766" w:name="EquationScriptLocation"/>
            <w:r>
              <w:rPr>
                <w:b/>
              </w:rPr>
              <w:lastRenderedPageBreak/>
              <w:t>EquationScriptLocation</w:t>
            </w:r>
            <w:bookmarkEnd w:id="2766"/>
          </w:p>
        </w:tc>
        <w:tc>
          <w:tcPr>
            <w:tcW w:w="0" w:type="auto"/>
            <w:vAlign w:val="center"/>
          </w:tcPr>
          <w:p w:rsidR="00C45098" w:rsidRDefault="001F569F">
            <w:pPr>
              <w:pStyle w:val="TableBodyText"/>
            </w:pPr>
            <w:r>
              <w:t>0x08D8</w:t>
            </w:r>
          </w:p>
        </w:tc>
        <w:tc>
          <w:tcPr>
            <w:tcW w:w="0" w:type="auto"/>
            <w:vAlign w:val="center"/>
          </w:tcPr>
          <w:p w:rsidR="00C45098" w:rsidRDefault="001F569F">
            <w:pPr>
              <w:pStyle w:val="TableBodyText"/>
            </w:pPr>
            <w:r>
              <w:t>Change scripts location.</w:t>
            </w:r>
          </w:p>
        </w:tc>
      </w:tr>
      <w:tr w:rsidR="00C45098" w:rsidTr="00C45098">
        <w:tc>
          <w:tcPr>
            <w:tcW w:w="0" w:type="auto"/>
            <w:vAlign w:val="center"/>
          </w:tcPr>
          <w:p w:rsidR="00C45098" w:rsidRDefault="001F569F">
            <w:pPr>
              <w:pStyle w:val="TableBodyText"/>
            </w:pPr>
            <w:bookmarkStart w:id="2767" w:name="EquationInsertStructure"/>
            <w:r>
              <w:rPr>
                <w:b/>
              </w:rPr>
              <w:t>EquationInsertStructure</w:t>
            </w:r>
            <w:bookmarkEnd w:id="2767"/>
          </w:p>
        </w:tc>
        <w:tc>
          <w:tcPr>
            <w:tcW w:w="0" w:type="auto"/>
            <w:vAlign w:val="center"/>
          </w:tcPr>
          <w:p w:rsidR="00C45098" w:rsidRDefault="001F569F">
            <w:pPr>
              <w:pStyle w:val="TableBodyText"/>
            </w:pPr>
            <w:r>
              <w:t>0x08D9</w:t>
            </w:r>
          </w:p>
        </w:tc>
        <w:tc>
          <w:tcPr>
            <w:tcW w:w="0" w:type="auto"/>
            <w:vAlign w:val="center"/>
          </w:tcPr>
          <w:p w:rsidR="00C45098" w:rsidRDefault="001F569F">
            <w:pPr>
              <w:pStyle w:val="TableBodyText"/>
            </w:pPr>
            <w:r>
              <w:t>Insert equation structure.</w:t>
            </w:r>
          </w:p>
        </w:tc>
      </w:tr>
      <w:tr w:rsidR="00C45098" w:rsidTr="00C45098">
        <w:tc>
          <w:tcPr>
            <w:tcW w:w="0" w:type="auto"/>
            <w:vAlign w:val="center"/>
          </w:tcPr>
          <w:p w:rsidR="00C45098" w:rsidRDefault="001F569F">
            <w:pPr>
              <w:pStyle w:val="TableBodyText"/>
            </w:pPr>
            <w:bookmarkStart w:id="2768" w:name="BulletsNumberingStyleDialog"/>
            <w:r>
              <w:rPr>
                <w:b/>
              </w:rPr>
              <w:t>BulletsNumberingStyleDialog</w:t>
            </w:r>
            <w:bookmarkEnd w:id="2768"/>
          </w:p>
        </w:tc>
        <w:tc>
          <w:tcPr>
            <w:tcW w:w="0" w:type="auto"/>
            <w:vAlign w:val="center"/>
          </w:tcPr>
          <w:p w:rsidR="00C45098" w:rsidRDefault="001F569F">
            <w:pPr>
              <w:pStyle w:val="TableBodyText"/>
            </w:pPr>
            <w:r>
              <w:t>0x08DA</w:t>
            </w:r>
          </w:p>
        </w:tc>
        <w:tc>
          <w:tcPr>
            <w:tcW w:w="0" w:type="auto"/>
            <w:vAlign w:val="center"/>
          </w:tcPr>
          <w:p w:rsidR="00C45098" w:rsidRDefault="001F569F">
            <w:pPr>
              <w:pStyle w:val="TableBodyText"/>
            </w:pPr>
            <w:r>
              <w:t>Bullets and Numbering Style Defini</w:t>
            </w:r>
            <w:r>
              <w:t>tion Dialog Box.</w:t>
            </w:r>
          </w:p>
        </w:tc>
      </w:tr>
      <w:tr w:rsidR="00C45098" w:rsidTr="00C45098">
        <w:tc>
          <w:tcPr>
            <w:tcW w:w="0" w:type="auto"/>
            <w:vAlign w:val="center"/>
          </w:tcPr>
          <w:p w:rsidR="00C45098" w:rsidRDefault="001F569F">
            <w:pPr>
              <w:pStyle w:val="TableBodyText"/>
            </w:pPr>
            <w:bookmarkStart w:id="2769" w:name="SaveCurrentTheme"/>
            <w:r>
              <w:rPr>
                <w:b/>
              </w:rPr>
              <w:t>SaveCurrentTheme</w:t>
            </w:r>
            <w:bookmarkEnd w:id="2769"/>
          </w:p>
        </w:tc>
        <w:tc>
          <w:tcPr>
            <w:tcW w:w="0" w:type="auto"/>
            <w:vAlign w:val="center"/>
          </w:tcPr>
          <w:p w:rsidR="00C45098" w:rsidRDefault="001F569F">
            <w:pPr>
              <w:pStyle w:val="TableBodyText"/>
            </w:pPr>
            <w:r>
              <w:t>0x08DB</w:t>
            </w:r>
          </w:p>
        </w:tc>
        <w:tc>
          <w:tcPr>
            <w:tcW w:w="0" w:type="auto"/>
            <w:vAlign w:val="center"/>
          </w:tcPr>
          <w:p w:rsidR="00C45098" w:rsidRDefault="001F569F">
            <w:pPr>
              <w:pStyle w:val="TableBodyText"/>
            </w:pPr>
            <w:r>
              <w:t>Saves the current theme.</w:t>
            </w:r>
          </w:p>
        </w:tc>
      </w:tr>
      <w:tr w:rsidR="00C45098" w:rsidTr="00C45098">
        <w:tc>
          <w:tcPr>
            <w:tcW w:w="0" w:type="auto"/>
            <w:vAlign w:val="center"/>
          </w:tcPr>
          <w:p w:rsidR="00C45098" w:rsidRDefault="001F569F">
            <w:pPr>
              <w:pStyle w:val="TableBodyText"/>
            </w:pPr>
            <w:bookmarkStart w:id="2770" w:name="AutoTextGallery"/>
            <w:r>
              <w:rPr>
                <w:b/>
              </w:rPr>
              <w:t>AutoTextGallery</w:t>
            </w:r>
            <w:bookmarkEnd w:id="2770"/>
          </w:p>
        </w:tc>
        <w:tc>
          <w:tcPr>
            <w:tcW w:w="0" w:type="auto"/>
            <w:vAlign w:val="center"/>
          </w:tcPr>
          <w:p w:rsidR="00C45098" w:rsidRDefault="001F569F">
            <w:pPr>
              <w:pStyle w:val="TableBodyText"/>
            </w:pPr>
            <w:r>
              <w:t>0x08DE</w:t>
            </w:r>
          </w:p>
        </w:tc>
        <w:tc>
          <w:tcPr>
            <w:tcW w:w="0" w:type="auto"/>
            <w:vAlign w:val="center"/>
          </w:tcPr>
          <w:p w:rsidR="00C45098" w:rsidRDefault="001F569F">
            <w:pPr>
              <w:pStyle w:val="TableBodyText"/>
            </w:pPr>
            <w:r>
              <w:t>AutoText Gallery.</w:t>
            </w:r>
          </w:p>
        </w:tc>
      </w:tr>
      <w:tr w:rsidR="00C45098" w:rsidTr="00C45098">
        <w:tc>
          <w:tcPr>
            <w:tcW w:w="0" w:type="auto"/>
            <w:vAlign w:val="center"/>
          </w:tcPr>
          <w:p w:rsidR="00C45098" w:rsidRDefault="001F569F">
            <w:pPr>
              <w:pStyle w:val="TableBodyText"/>
            </w:pPr>
            <w:bookmarkStart w:id="2771" w:name="TextBoxGallery"/>
            <w:r>
              <w:rPr>
                <w:b/>
              </w:rPr>
              <w:t>TextBoxGallery</w:t>
            </w:r>
            <w:bookmarkEnd w:id="2771"/>
          </w:p>
        </w:tc>
        <w:tc>
          <w:tcPr>
            <w:tcW w:w="0" w:type="auto"/>
            <w:vAlign w:val="center"/>
          </w:tcPr>
          <w:p w:rsidR="00C45098" w:rsidRDefault="001F569F">
            <w:pPr>
              <w:pStyle w:val="TableBodyText"/>
            </w:pPr>
            <w:r>
              <w:t>0x08DF</w:t>
            </w:r>
          </w:p>
        </w:tc>
        <w:tc>
          <w:tcPr>
            <w:tcW w:w="0" w:type="auto"/>
            <w:vAlign w:val="center"/>
          </w:tcPr>
          <w:p w:rsidR="00C45098" w:rsidRDefault="001F569F">
            <w:pPr>
              <w:pStyle w:val="TableBodyText"/>
            </w:pPr>
            <w:r>
              <w:t>Text Box Gallery.</w:t>
            </w:r>
          </w:p>
        </w:tc>
      </w:tr>
      <w:tr w:rsidR="00C45098" w:rsidTr="00C45098">
        <w:tc>
          <w:tcPr>
            <w:tcW w:w="0" w:type="auto"/>
            <w:vAlign w:val="center"/>
          </w:tcPr>
          <w:p w:rsidR="00C45098" w:rsidRDefault="001F569F">
            <w:pPr>
              <w:pStyle w:val="TableBodyText"/>
            </w:pPr>
            <w:bookmarkStart w:id="2772" w:name="BibliographyGallery"/>
            <w:r>
              <w:rPr>
                <w:b/>
              </w:rPr>
              <w:t>BibliographyGallery</w:t>
            </w:r>
            <w:bookmarkEnd w:id="2772"/>
          </w:p>
        </w:tc>
        <w:tc>
          <w:tcPr>
            <w:tcW w:w="0" w:type="auto"/>
            <w:vAlign w:val="center"/>
          </w:tcPr>
          <w:p w:rsidR="00C45098" w:rsidRDefault="001F569F">
            <w:pPr>
              <w:pStyle w:val="TableBodyText"/>
            </w:pPr>
            <w:r>
              <w:t>0x08E0</w:t>
            </w:r>
          </w:p>
        </w:tc>
        <w:tc>
          <w:tcPr>
            <w:tcW w:w="0" w:type="auto"/>
            <w:vAlign w:val="center"/>
          </w:tcPr>
          <w:p w:rsidR="00C45098" w:rsidRDefault="001F569F">
            <w:pPr>
              <w:pStyle w:val="TableBodyText"/>
            </w:pPr>
            <w:r>
              <w:t>Bibliography Gallery.</w:t>
            </w:r>
          </w:p>
        </w:tc>
      </w:tr>
      <w:tr w:rsidR="00C45098" w:rsidTr="00C45098">
        <w:tc>
          <w:tcPr>
            <w:tcW w:w="0" w:type="auto"/>
            <w:vAlign w:val="center"/>
          </w:tcPr>
          <w:p w:rsidR="00C45098" w:rsidRDefault="001F569F">
            <w:pPr>
              <w:pStyle w:val="TableBodyText"/>
            </w:pPr>
            <w:bookmarkStart w:id="2773" w:name="CreateAutoTextBlockFromSel"/>
            <w:r>
              <w:rPr>
                <w:b/>
              </w:rPr>
              <w:t>CreateAutoTextBlockFromSel</w:t>
            </w:r>
            <w:bookmarkEnd w:id="2773"/>
          </w:p>
        </w:tc>
        <w:tc>
          <w:tcPr>
            <w:tcW w:w="0" w:type="auto"/>
            <w:vAlign w:val="center"/>
          </w:tcPr>
          <w:p w:rsidR="00C45098" w:rsidRDefault="001F569F">
            <w:pPr>
              <w:pStyle w:val="TableBodyText"/>
            </w:pPr>
            <w:r>
              <w:t>0x08E1</w:t>
            </w:r>
          </w:p>
        </w:tc>
        <w:tc>
          <w:tcPr>
            <w:tcW w:w="0" w:type="auto"/>
            <w:vAlign w:val="center"/>
          </w:tcPr>
          <w:p w:rsidR="00C45098" w:rsidRDefault="001F569F">
            <w:pPr>
              <w:pStyle w:val="TableBodyText"/>
            </w:pPr>
            <w:r>
              <w:t xml:space="preserve">Creates a new </w:t>
            </w:r>
            <w:r>
              <w:t>AutoText Building Block from the current selection.</w:t>
            </w:r>
          </w:p>
        </w:tc>
      </w:tr>
      <w:tr w:rsidR="00C45098" w:rsidTr="00C45098">
        <w:tc>
          <w:tcPr>
            <w:tcW w:w="0" w:type="auto"/>
            <w:vAlign w:val="center"/>
          </w:tcPr>
          <w:p w:rsidR="00C45098" w:rsidRDefault="001F569F">
            <w:pPr>
              <w:pStyle w:val="TableBodyText"/>
            </w:pPr>
            <w:bookmarkStart w:id="2774" w:name="CreateTextBoxBlockFromSel"/>
            <w:r>
              <w:rPr>
                <w:b/>
              </w:rPr>
              <w:t>CreateTextBoxBlockFromSel</w:t>
            </w:r>
            <w:bookmarkEnd w:id="2774"/>
          </w:p>
        </w:tc>
        <w:tc>
          <w:tcPr>
            <w:tcW w:w="0" w:type="auto"/>
            <w:vAlign w:val="center"/>
          </w:tcPr>
          <w:p w:rsidR="00C45098" w:rsidRDefault="001F569F">
            <w:pPr>
              <w:pStyle w:val="TableBodyText"/>
            </w:pPr>
            <w:r>
              <w:t>0x08E2</w:t>
            </w:r>
          </w:p>
        </w:tc>
        <w:tc>
          <w:tcPr>
            <w:tcW w:w="0" w:type="auto"/>
            <w:vAlign w:val="center"/>
          </w:tcPr>
          <w:p w:rsidR="00C45098" w:rsidRDefault="001F569F">
            <w:pPr>
              <w:pStyle w:val="TableBodyText"/>
            </w:pPr>
            <w:r>
              <w:t>Creates a new Text Box Building Block from the current selection.</w:t>
            </w:r>
          </w:p>
        </w:tc>
      </w:tr>
      <w:tr w:rsidR="00C45098" w:rsidTr="00C45098">
        <w:tc>
          <w:tcPr>
            <w:tcW w:w="0" w:type="auto"/>
            <w:vAlign w:val="center"/>
          </w:tcPr>
          <w:p w:rsidR="00C45098" w:rsidRDefault="001F569F">
            <w:pPr>
              <w:pStyle w:val="TableBodyText"/>
            </w:pPr>
            <w:bookmarkStart w:id="2775" w:name="CreateLayoutBlockFromSel"/>
            <w:r>
              <w:rPr>
                <w:b/>
              </w:rPr>
              <w:t>CreateLayoutBlockFromSel</w:t>
            </w:r>
            <w:bookmarkEnd w:id="2775"/>
          </w:p>
        </w:tc>
        <w:tc>
          <w:tcPr>
            <w:tcW w:w="0" w:type="auto"/>
            <w:vAlign w:val="center"/>
          </w:tcPr>
          <w:p w:rsidR="00C45098" w:rsidRDefault="001F569F">
            <w:pPr>
              <w:pStyle w:val="TableBodyText"/>
            </w:pPr>
            <w:r>
              <w:t>0x08E3</w:t>
            </w:r>
          </w:p>
        </w:tc>
        <w:tc>
          <w:tcPr>
            <w:tcW w:w="0" w:type="auto"/>
            <w:vAlign w:val="center"/>
          </w:tcPr>
          <w:p w:rsidR="00C45098" w:rsidRDefault="001F569F">
            <w:pPr>
              <w:pStyle w:val="TableBodyText"/>
            </w:pPr>
            <w:r>
              <w:t>Creates a new Layout Building Block from the current selection.</w:t>
            </w:r>
          </w:p>
        </w:tc>
      </w:tr>
      <w:tr w:rsidR="00C45098" w:rsidTr="00C45098">
        <w:tc>
          <w:tcPr>
            <w:tcW w:w="0" w:type="auto"/>
            <w:vAlign w:val="center"/>
          </w:tcPr>
          <w:p w:rsidR="00C45098" w:rsidRDefault="001F569F">
            <w:pPr>
              <w:pStyle w:val="TableBodyText"/>
            </w:pPr>
            <w:bookmarkStart w:id="2776" w:name="SaveCoverPageBlock"/>
            <w:r>
              <w:rPr>
                <w:b/>
              </w:rPr>
              <w:t>SaveCo</w:t>
            </w:r>
            <w:r>
              <w:rPr>
                <w:b/>
              </w:rPr>
              <w:t>verPageBlock</w:t>
            </w:r>
            <w:bookmarkEnd w:id="2776"/>
          </w:p>
        </w:tc>
        <w:tc>
          <w:tcPr>
            <w:tcW w:w="0" w:type="auto"/>
            <w:vAlign w:val="center"/>
          </w:tcPr>
          <w:p w:rsidR="00C45098" w:rsidRDefault="001F569F">
            <w:pPr>
              <w:pStyle w:val="TableBodyText"/>
            </w:pPr>
            <w:r>
              <w:t>0x08E4</w:t>
            </w:r>
          </w:p>
        </w:tc>
        <w:tc>
          <w:tcPr>
            <w:tcW w:w="0" w:type="auto"/>
            <w:vAlign w:val="center"/>
          </w:tcPr>
          <w:p w:rsidR="00C45098" w:rsidRDefault="001F569F">
            <w:pPr>
              <w:pStyle w:val="TableBodyText"/>
            </w:pPr>
            <w:r>
              <w:t>Saves the current cover page as a new building block.</w:t>
            </w:r>
          </w:p>
        </w:tc>
      </w:tr>
      <w:tr w:rsidR="00C45098" w:rsidTr="00C45098">
        <w:tc>
          <w:tcPr>
            <w:tcW w:w="0" w:type="auto"/>
            <w:vAlign w:val="center"/>
          </w:tcPr>
          <w:p w:rsidR="00C45098" w:rsidRDefault="001F569F">
            <w:pPr>
              <w:pStyle w:val="TableBodyText"/>
            </w:pPr>
            <w:bookmarkStart w:id="2777" w:name="SaveHeaderBlock"/>
            <w:r>
              <w:rPr>
                <w:b/>
              </w:rPr>
              <w:t>SaveHeaderBlock</w:t>
            </w:r>
            <w:bookmarkEnd w:id="2777"/>
          </w:p>
        </w:tc>
        <w:tc>
          <w:tcPr>
            <w:tcW w:w="0" w:type="auto"/>
            <w:vAlign w:val="center"/>
          </w:tcPr>
          <w:p w:rsidR="00C45098" w:rsidRDefault="001F569F">
            <w:pPr>
              <w:pStyle w:val="TableBodyText"/>
            </w:pPr>
            <w:r>
              <w:t>0x08E5</w:t>
            </w:r>
          </w:p>
        </w:tc>
        <w:tc>
          <w:tcPr>
            <w:tcW w:w="0" w:type="auto"/>
            <w:vAlign w:val="center"/>
          </w:tcPr>
          <w:p w:rsidR="00C45098" w:rsidRDefault="001F569F">
            <w:pPr>
              <w:pStyle w:val="TableBodyText"/>
            </w:pPr>
            <w:r>
              <w:t>Saves the current header as a new building block.</w:t>
            </w:r>
          </w:p>
        </w:tc>
      </w:tr>
      <w:tr w:rsidR="00C45098" w:rsidTr="00C45098">
        <w:tc>
          <w:tcPr>
            <w:tcW w:w="0" w:type="auto"/>
            <w:vAlign w:val="center"/>
          </w:tcPr>
          <w:p w:rsidR="00C45098" w:rsidRDefault="001F569F">
            <w:pPr>
              <w:pStyle w:val="TableBodyText"/>
            </w:pPr>
            <w:bookmarkStart w:id="2778" w:name="SaveFooterBlock"/>
            <w:r>
              <w:rPr>
                <w:b/>
              </w:rPr>
              <w:t>SaveFooterBlock</w:t>
            </w:r>
            <w:bookmarkEnd w:id="2778"/>
          </w:p>
        </w:tc>
        <w:tc>
          <w:tcPr>
            <w:tcW w:w="0" w:type="auto"/>
            <w:vAlign w:val="center"/>
          </w:tcPr>
          <w:p w:rsidR="00C45098" w:rsidRDefault="001F569F">
            <w:pPr>
              <w:pStyle w:val="TableBodyText"/>
            </w:pPr>
            <w:r>
              <w:t>0x08E6</w:t>
            </w:r>
          </w:p>
        </w:tc>
        <w:tc>
          <w:tcPr>
            <w:tcW w:w="0" w:type="auto"/>
            <w:vAlign w:val="center"/>
          </w:tcPr>
          <w:p w:rsidR="00C45098" w:rsidRDefault="001F569F">
            <w:pPr>
              <w:pStyle w:val="TableBodyText"/>
            </w:pPr>
            <w:r>
              <w:t>Saves the current footer as a new building block.</w:t>
            </w:r>
          </w:p>
        </w:tc>
      </w:tr>
      <w:tr w:rsidR="00C45098" w:rsidTr="00C45098">
        <w:tc>
          <w:tcPr>
            <w:tcW w:w="0" w:type="auto"/>
            <w:vAlign w:val="center"/>
          </w:tcPr>
          <w:p w:rsidR="00C45098" w:rsidRDefault="001F569F">
            <w:pPr>
              <w:pStyle w:val="TableBodyText"/>
            </w:pPr>
            <w:bookmarkStart w:id="2779" w:name="SavePageNumTopBlock"/>
            <w:r>
              <w:rPr>
                <w:b/>
              </w:rPr>
              <w:t>SavePageNumTopBlock</w:t>
            </w:r>
            <w:bookmarkEnd w:id="2779"/>
          </w:p>
        </w:tc>
        <w:tc>
          <w:tcPr>
            <w:tcW w:w="0" w:type="auto"/>
            <w:vAlign w:val="center"/>
          </w:tcPr>
          <w:p w:rsidR="00C45098" w:rsidRDefault="001F569F">
            <w:pPr>
              <w:pStyle w:val="TableBodyText"/>
            </w:pPr>
            <w:r>
              <w:t>0x08E7</w:t>
            </w:r>
          </w:p>
        </w:tc>
        <w:tc>
          <w:tcPr>
            <w:tcW w:w="0" w:type="auto"/>
            <w:vAlign w:val="center"/>
          </w:tcPr>
          <w:p w:rsidR="00C45098" w:rsidRDefault="001F569F">
            <w:pPr>
              <w:pStyle w:val="TableBodyText"/>
            </w:pPr>
            <w:r>
              <w:t xml:space="preserve">Saves </w:t>
            </w:r>
            <w:r>
              <w:t>the current page number (top) as a new building block.</w:t>
            </w:r>
          </w:p>
        </w:tc>
      </w:tr>
      <w:tr w:rsidR="00C45098" w:rsidTr="00C45098">
        <w:tc>
          <w:tcPr>
            <w:tcW w:w="0" w:type="auto"/>
            <w:vAlign w:val="center"/>
          </w:tcPr>
          <w:p w:rsidR="00C45098" w:rsidRDefault="001F569F">
            <w:pPr>
              <w:pStyle w:val="TableBodyText"/>
            </w:pPr>
            <w:bookmarkStart w:id="2780" w:name="SavePageNumBottomBlock"/>
            <w:r>
              <w:rPr>
                <w:b/>
              </w:rPr>
              <w:t>SavePageNumBottomBlock</w:t>
            </w:r>
            <w:bookmarkEnd w:id="2780"/>
          </w:p>
        </w:tc>
        <w:tc>
          <w:tcPr>
            <w:tcW w:w="0" w:type="auto"/>
            <w:vAlign w:val="center"/>
          </w:tcPr>
          <w:p w:rsidR="00C45098" w:rsidRDefault="001F569F">
            <w:pPr>
              <w:pStyle w:val="TableBodyText"/>
            </w:pPr>
            <w:r>
              <w:t>0x08E8</w:t>
            </w:r>
          </w:p>
        </w:tc>
        <w:tc>
          <w:tcPr>
            <w:tcW w:w="0" w:type="auto"/>
            <w:vAlign w:val="center"/>
          </w:tcPr>
          <w:p w:rsidR="00C45098" w:rsidRDefault="001F569F">
            <w:pPr>
              <w:pStyle w:val="TableBodyText"/>
            </w:pPr>
            <w:r>
              <w:t>Saves the current page number (bottom) as a new building block.</w:t>
            </w:r>
          </w:p>
        </w:tc>
      </w:tr>
      <w:tr w:rsidR="00C45098" w:rsidTr="00C45098">
        <w:tc>
          <w:tcPr>
            <w:tcW w:w="0" w:type="auto"/>
            <w:vAlign w:val="center"/>
          </w:tcPr>
          <w:p w:rsidR="00C45098" w:rsidRDefault="001F569F">
            <w:pPr>
              <w:pStyle w:val="TableBodyText"/>
            </w:pPr>
            <w:bookmarkStart w:id="2781" w:name="SavePageNumBlock"/>
            <w:r>
              <w:rPr>
                <w:b/>
              </w:rPr>
              <w:t>SavePageNumBlock</w:t>
            </w:r>
            <w:bookmarkEnd w:id="2781"/>
          </w:p>
        </w:tc>
        <w:tc>
          <w:tcPr>
            <w:tcW w:w="0" w:type="auto"/>
            <w:vAlign w:val="center"/>
          </w:tcPr>
          <w:p w:rsidR="00C45098" w:rsidRDefault="001F569F">
            <w:pPr>
              <w:pStyle w:val="TableBodyText"/>
            </w:pPr>
            <w:r>
              <w:t>0x08E9</w:t>
            </w:r>
          </w:p>
        </w:tc>
        <w:tc>
          <w:tcPr>
            <w:tcW w:w="0" w:type="auto"/>
            <w:vAlign w:val="center"/>
          </w:tcPr>
          <w:p w:rsidR="00C45098" w:rsidRDefault="001F569F">
            <w:pPr>
              <w:pStyle w:val="TableBodyText"/>
            </w:pPr>
            <w:r>
              <w:t>Saves the current page number as a new building block.</w:t>
            </w:r>
          </w:p>
        </w:tc>
      </w:tr>
      <w:tr w:rsidR="00C45098" w:rsidTr="00C45098">
        <w:tc>
          <w:tcPr>
            <w:tcW w:w="0" w:type="auto"/>
            <w:vAlign w:val="center"/>
          </w:tcPr>
          <w:p w:rsidR="00C45098" w:rsidRDefault="001F569F">
            <w:pPr>
              <w:pStyle w:val="TableBodyText"/>
            </w:pPr>
            <w:bookmarkStart w:id="2782" w:name="ViewHeaderOnly"/>
            <w:r>
              <w:rPr>
                <w:b/>
              </w:rPr>
              <w:t>ViewHeaderOnly</w:t>
            </w:r>
            <w:bookmarkEnd w:id="2782"/>
          </w:p>
        </w:tc>
        <w:tc>
          <w:tcPr>
            <w:tcW w:w="0" w:type="auto"/>
            <w:vAlign w:val="center"/>
          </w:tcPr>
          <w:p w:rsidR="00C45098" w:rsidRDefault="001F569F">
            <w:pPr>
              <w:pStyle w:val="TableBodyText"/>
            </w:pPr>
            <w:r>
              <w:t>0x08EA</w:t>
            </w:r>
          </w:p>
        </w:tc>
        <w:tc>
          <w:tcPr>
            <w:tcW w:w="0" w:type="auto"/>
            <w:vAlign w:val="center"/>
          </w:tcPr>
          <w:p w:rsidR="00C45098" w:rsidRDefault="001F569F">
            <w:pPr>
              <w:pStyle w:val="TableBodyText"/>
            </w:pPr>
            <w:r>
              <w:t>Dis</w:t>
            </w:r>
            <w:r>
              <w:t>plays the header in page layout view.</w:t>
            </w:r>
          </w:p>
        </w:tc>
      </w:tr>
      <w:tr w:rsidR="00C45098" w:rsidTr="00C45098">
        <w:tc>
          <w:tcPr>
            <w:tcW w:w="0" w:type="auto"/>
            <w:vAlign w:val="center"/>
          </w:tcPr>
          <w:p w:rsidR="00C45098" w:rsidRDefault="001F569F">
            <w:pPr>
              <w:pStyle w:val="TableBodyText"/>
            </w:pPr>
            <w:bookmarkStart w:id="2783" w:name="EquationLeftJustification"/>
            <w:r>
              <w:rPr>
                <w:b/>
              </w:rPr>
              <w:t>EquationLeftJustification</w:t>
            </w:r>
            <w:bookmarkEnd w:id="2783"/>
          </w:p>
        </w:tc>
        <w:tc>
          <w:tcPr>
            <w:tcW w:w="0" w:type="auto"/>
            <w:vAlign w:val="center"/>
          </w:tcPr>
          <w:p w:rsidR="00C45098" w:rsidRDefault="001F569F">
            <w:pPr>
              <w:pStyle w:val="TableBodyText"/>
            </w:pPr>
            <w:r>
              <w:t>0x08EB</w:t>
            </w:r>
          </w:p>
        </w:tc>
        <w:tc>
          <w:tcPr>
            <w:tcW w:w="0" w:type="auto"/>
            <w:vAlign w:val="center"/>
          </w:tcPr>
          <w:p w:rsidR="00C45098" w:rsidRDefault="001F569F">
            <w:pPr>
              <w:pStyle w:val="TableBodyText"/>
            </w:pPr>
            <w:r>
              <w:t>Left-align equation.</w:t>
            </w:r>
          </w:p>
        </w:tc>
      </w:tr>
      <w:tr w:rsidR="00C45098" w:rsidTr="00C45098">
        <w:tc>
          <w:tcPr>
            <w:tcW w:w="0" w:type="auto"/>
            <w:vAlign w:val="center"/>
          </w:tcPr>
          <w:p w:rsidR="00C45098" w:rsidRDefault="001F569F">
            <w:pPr>
              <w:pStyle w:val="TableBodyText"/>
            </w:pPr>
            <w:bookmarkStart w:id="2784" w:name="EquationRightJustification"/>
            <w:r>
              <w:rPr>
                <w:b/>
              </w:rPr>
              <w:t>EquationRightJustification</w:t>
            </w:r>
            <w:bookmarkEnd w:id="2784"/>
          </w:p>
        </w:tc>
        <w:tc>
          <w:tcPr>
            <w:tcW w:w="0" w:type="auto"/>
            <w:vAlign w:val="center"/>
          </w:tcPr>
          <w:p w:rsidR="00C45098" w:rsidRDefault="001F569F">
            <w:pPr>
              <w:pStyle w:val="TableBodyText"/>
            </w:pPr>
            <w:r>
              <w:t>0x08EC</w:t>
            </w:r>
          </w:p>
        </w:tc>
        <w:tc>
          <w:tcPr>
            <w:tcW w:w="0" w:type="auto"/>
            <w:vAlign w:val="center"/>
          </w:tcPr>
          <w:p w:rsidR="00C45098" w:rsidRDefault="001F569F">
            <w:pPr>
              <w:pStyle w:val="TableBodyText"/>
            </w:pPr>
            <w:r>
              <w:t>Right-align equation.</w:t>
            </w:r>
          </w:p>
        </w:tc>
      </w:tr>
      <w:tr w:rsidR="00C45098" w:rsidTr="00C45098">
        <w:tc>
          <w:tcPr>
            <w:tcW w:w="0" w:type="auto"/>
            <w:vAlign w:val="center"/>
          </w:tcPr>
          <w:p w:rsidR="00C45098" w:rsidRDefault="001F569F">
            <w:pPr>
              <w:pStyle w:val="TableBodyText"/>
            </w:pPr>
            <w:bookmarkStart w:id="2785" w:name="EquationCenteredJustification"/>
            <w:r>
              <w:rPr>
                <w:b/>
              </w:rPr>
              <w:t>EquationCenteredJustification</w:t>
            </w:r>
            <w:bookmarkEnd w:id="2785"/>
          </w:p>
        </w:tc>
        <w:tc>
          <w:tcPr>
            <w:tcW w:w="0" w:type="auto"/>
            <w:vAlign w:val="center"/>
          </w:tcPr>
          <w:p w:rsidR="00C45098" w:rsidRDefault="001F569F">
            <w:pPr>
              <w:pStyle w:val="TableBodyText"/>
            </w:pPr>
            <w:r>
              <w:t>0x08ED</w:t>
            </w:r>
          </w:p>
        </w:tc>
        <w:tc>
          <w:tcPr>
            <w:tcW w:w="0" w:type="auto"/>
            <w:vAlign w:val="center"/>
          </w:tcPr>
          <w:p w:rsidR="00C45098" w:rsidRDefault="001F569F">
            <w:pPr>
              <w:pStyle w:val="TableBodyText"/>
            </w:pPr>
            <w:r>
              <w:t>Center equation.</w:t>
            </w:r>
          </w:p>
        </w:tc>
      </w:tr>
      <w:tr w:rsidR="00C45098" w:rsidTr="00C45098">
        <w:tc>
          <w:tcPr>
            <w:tcW w:w="0" w:type="auto"/>
            <w:vAlign w:val="center"/>
          </w:tcPr>
          <w:p w:rsidR="00C45098" w:rsidRDefault="001F569F">
            <w:pPr>
              <w:pStyle w:val="TableBodyText"/>
            </w:pPr>
            <w:bookmarkStart w:id="2786" w:name="EquationCenteredAsGroupJustification"/>
            <w:r>
              <w:rPr>
                <w:b/>
              </w:rPr>
              <w:t>EquationCenteredAsGroupJustification</w:t>
            </w:r>
            <w:bookmarkEnd w:id="2786"/>
          </w:p>
        </w:tc>
        <w:tc>
          <w:tcPr>
            <w:tcW w:w="0" w:type="auto"/>
            <w:vAlign w:val="center"/>
          </w:tcPr>
          <w:p w:rsidR="00C45098" w:rsidRDefault="001F569F">
            <w:pPr>
              <w:pStyle w:val="TableBodyText"/>
            </w:pPr>
            <w:r>
              <w:t>0x08EE</w:t>
            </w:r>
          </w:p>
        </w:tc>
        <w:tc>
          <w:tcPr>
            <w:tcW w:w="0" w:type="auto"/>
            <w:vAlign w:val="center"/>
          </w:tcPr>
          <w:p w:rsidR="00C45098" w:rsidRDefault="001F569F">
            <w:pPr>
              <w:pStyle w:val="TableBodyText"/>
            </w:pPr>
            <w:r>
              <w:t>Center</w:t>
            </w:r>
            <w:r>
              <w:t xml:space="preserve"> equations as a group.</w:t>
            </w:r>
          </w:p>
        </w:tc>
      </w:tr>
      <w:tr w:rsidR="00C45098" w:rsidTr="00C45098">
        <w:tc>
          <w:tcPr>
            <w:tcW w:w="0" w:type="auto"/>
            <w:vAlign w:val="center"/>
          </w:tcPr>
          <w:p w:rsidR="00C45098" w:rsidRDefault="001F569F">
            <w:pPr>
              <w:pStyle w:val="TableBodyText"/>
            </w:pPr>
            <w:bookmarkStart w:id="2787" w:name="UxGalWordTableStyles"/>
            <w:r>
              <w:rPr>
                <w:b/>
              </w:rPr>
              <w:t>UxGalWordTableStyles</w:t>
            </w:r>
            <w:bookmarkEnd w:id="2787"/>
          </w:p>
        </w:tc>
        <w:tc>
          <w:tcPr>
            <w:tcW w:w="0" w:type="auto"/>
            <w:vAlign w:val="center"/>
          </w:tcPr>
          <w:p w:rsidR="00C45098" w:rsidRDefault="001F569F">
            <w:pPr>
              <w:pStyle w:val="TableBodyText"/>
            </w:pPr>
            <w:r>
              <w:t>0x08EF</w:t>
            </w:r>
          </w:p>
        </w:tc>
        <w:tc>
          <w:tcPr>
            <w:tcW w:w="0" w:type="auto"/>
            <w:vAlign w:val="center"/>
          </w:tcPr>
          <w:p w:rsidR="00C45098" w:rsidRDefault="001F569F">
            <w:pPr>
              <w:pStyle w:val="TableBodyText"/>
            </w:pPr>
            <w:r>
              <w:t>Opens the list of table styles.</w:t>
            </w:r>
          </w:p>
        </w:tc>
      </w:tr>
      <w:tr w:rsidR="00C45098" w:rsidTr="00C45098">
        <w:tc>
          <w:tcPr>
            <w:tcW w:w="0" w:type="auto"/>
            <w:vAlign w:val="center"/>
          </w:tcPr>
          <w:p w:rsidR="00C45098" w:rsidRDefault="001F569F">
            <w:pPr>
              <w:pStyle w:val="TableBodyText"/>
            </w:pPr>
            <w:bookmarkStart w:id="2788" w:name="WordTableStylesHeaderRow"/>
            <w:r>
              <w:rPr>
                <w:b/>
              </w:rPr>
              <w:t>WordTableStylesHeaderRow</w:t>
            </w:r>
            <w:bookmarkEnd w:id="2788"/>
          </w:p>
        </w:tc>
        <w:tc>
          <w:tcPr>
            <w:tcW w:w="0" w:type="auto"/>
            <w:vAlign w:val="center"/>
          </w:tcPr>
          <w:p w:rsidR="00C45098" w:rsidRDefault="001F569F">
            <w:pPr>
              <w:pStyle w:val="TableBodyText"/>
            </w:pPr>
            <w:r>
              <w:t>0x08F0</w:t>
            </w:r>
          </w:p>
        </w:tc>
        <w:tc>
          <w:tcPr>
            <w:tcW w:w="0" w:type="auto"/>
            <w:vAlign w:val="center"/>
          </w:tcPr>
          <w:p w:rsidR="00C45098" w:rsidRDefault="001F569F">
            <w:pPr>
              <w:pStyle w:val="TableBodyText"/>
            </w:pPr>
            <w:r>
              <w:t>Header Row.</w:t>
            </w:r>
          </w:p>
        </w:tc>
      </w:tr>
      <w:tr w:rsidR="00C45098" w:rsidTr="00C45098">
        <w:tc>
          <w:tcPr>
            <w:tcW w:w="0" w:type="auto"/>
            <w:vAlign w:val="center"/>
          </w:tcPr>
          <w:p w:rsidR="00C45098" w:rsidRDefault="001F569F">
            <w:pPr>
              <w:pStyle w:val="TableBodyText"/>
            </w:pPr>
            <w:bookmarkStart w:id="2789" w:name="WordTableStylesTotalRow"/>
            <w:r>
              <w:rPr>
                <w:b/>
              </w:rPr>
              <w:t>WordTableStylesTotalRow</w:t>
            </w:r>
            <w:bookmarkEnd w:id="2789"/>
          </w:p>
        </w:tc>
        <w:tc>
          <w:tcPr>
            <w:tcW w:w="0" w:type="auto"/>
            <w:vAlign w:val="center"/>
          </w:tcPr>
          <w:p w:rsidR="00C45098" w:rsidRDefault="001F569F">
            <w:pPr>
              <w:pStyle w:val="TableBodyText"/>
            </w:pPr>
            <w:r>
              <w:t>0x08F1</w:t>
            </w:r>
          </w:p>
        </w:tc>
        <w:tc>
          <w:tcPr>
            <w:tcW w:w="0" w:type="auto"/>
            <w:vAlign w:val="center"/>
          </w:tcPr>
          <w:p w:rsidR="00C45098" w:rsidRDefault="001F569F">
            <w:pPr>
              <w:pStyle w:val="TableBodyText"/>
            </w:pPr>
            <w:r>
              <w:t>Total Row.</w:t>
            </w:r>
          </w:p>
        </w:tc>
      </w:tr>
      <w:tr w:rsidR="00C45098" w:rsidTr="00C45098">
        <w:tc>
          <w:tcPr>
            <w:tcW w:w="0" w:type="auto"/>
            <w:vAlign w:val="center"/>
          </w:tcPr>
          <w:p w:rsidR="00C45098" w:rsidRDefault="001F569F">
            <w:pPr>
              <w:pStyle w:val="TableBodyText"/>
            </w:pPr>
            <w:bookmarkStart w:id="2790" w:name="WordTableStylesFirstColumn"/>
            <w:r>
              <w:rPr>
                <w:b/>
              </w:rPr>
              <w:t>WordTableStylesFirstColumn</w:t>
            </w:r>
            <w:bookmarkEnd w:id="2790"/>
          </w:p>
        </w:tc>
        <w:tc>
          <w:tcPr>
            <w:tcW w:w="0" w:type="auto"/>
            <w:vAlign w:val="center"/>
          </w:tcPr>
          <w:p w:rsidR="00C45098" w:rsidRDefault="001F569F">
            <w:pPr>
              <w:pStyle w:val="TableBodyText"/>
            </w:pPr>
            <w:r>
              <w:t>0x08F2</w:t>
            </w:r>
          </w:p>
        </w:tc>
        <w:tc>
          <w:tcPr>
            <w:tcW w:w="0" w:type="auto"/>
            <w:vAlign w:val="center"/>
          </w:tcPr>
          <w:p w:rsidR="00C45098" w:rsidRDefault="001F569F">
            <w:pPr>
              <w:pStyle w:val="TableBodyText"/>
            </w:pPr>
            <w:r>
              <w:t>First Column.</w:t>
            </w:r>
          </w:p>
        </w:tc>
      </w:tr>
      <w:tr w:rsidR="00C45098" w:rsidTr="00C45098">
        <w:tc>
          <w:tcPr>
            <w:tcW w:w="0" w:type="auto"/>
            <w:vAlign w:val="center"/>
          </w:tcPr>
          <w:p w:rsidR="00C45098" w:rsidRDefault="001F569F">
            <w:pPr>
              <w:pStyle w:val="TableBodyText"/>
            </w:pPr>
            <w:bookmarkStart w:id="2791" w:name="WordTableStylesLastColumn"/>
            <w:r>
              <w:rPr>
                <w:b/>
              </w:rPr>
              <w:t>WordTableStylesLastColumn</w:t>
            </w:r>
            <w:bookmarkEnd w:id="2791"/>
          </w:p>
        </w:tc>
        <w:tc>
          <w:tcPr>
            <w:tcW w:w="0" w:type="auto"/>
            <w:vAlign w:val="center"/>
          </w:tcPr>
          <w:p w:rsidR="00C45098" w:rsidRDefault="001F569F">
            <w:pPr>
              <w:pStyle w:val="TableBodyText"/>
            </w:pPr>
            <w:r>
              <w:t>0x08F3</w:t>
            </w:r>
          </w:p>
        </w:tc>
        <w:tc>
          <w:tcPr>
            <w:tcW w:w="0" w:type="auto"/>
            <w:vAlign w:val="center"/>
          </w:tcPr>
          <w:p w:rsidR="00C45098" w:rsidRDefault="001F569F">
            <w:pPr>
              <w:pStyle w:val="TableBodyText"/>
            </w:pPr>
            <w:r>
              <w:t>Last Column.</w:t>
            </w:r>
          </w:p>
        </w:tc>
      </w:tr>
      <w:tr w:rsidR="00C45098" w:rsidTr="00C45098">
        <w:tc>
          <w:tcPr>
            <w:tcW w:w="0" w:type="auto"/>
            <w:vAlign w:val="center"/>
          </w:tcPr>
          <w:p w:rsidR="00C45098" w:rsidRDefault="001F569F">
            <w:pPr>
              <w:pStyle w:val="TableBodyText"/>
            </w:pPr>
            <w:bookmarkStart w:id="2792" w:name="WordTableStylesBandedRows"/>
            <w:r>
              <w:rPr>
                <w:b/>
              </w:rPr>
              <w:t>WordTableStylesBandedRows</w:t>
            </w:r>
            <w:bookmarkEnd w:id="2792"/>
          </w:p>
        </w:tc>
        <w:tc>
          <w:tcPr>
            <w:tcW w:w="0" w:type="auto"/>
            <w:vAlign w:val="center"/>
          </w:tcPr>
          <w:p w:rsidR="00C45098" w:rsidRDefault="001F569F">
            <w:pPr>
              <w:pStyle w:val="TableBodyText"/>
            </w:pPr>
            <w:r>
              <w:t>0x08F4</w:t>
            </w:r>
          </w:p>
        </w:tc>
        <w:tc>
          <w:tcPr>
            <w:tcW w:w="0" w:type="auto"/>
            <w:vAlign w:val="center"/>
          </w:tcPr>
          <w:p w:rsidR="00C45098" w:rsidRDefault="001F569F">
            <w:pPr>
              <w:pStyle w:val="TableBodyText"/>
            </w:pPr>
            <w:r>
              <w:t>Banded Rows.</w:t>
            </w:r>
          </w:p>
        </w:tc>
      </w:tr>
      <w:tr w:rsidR="00C45098" w:rsidTr="00C45098">
        <w:tc>
          <w:tcPr>
            <w:tcW w:w="0" w:type="auto"/>
            <w:vAlign w:val="center"/>
          </w:tcPr>
          <w:p w:rsidR="00C45098" w:rsidRDefault="001F569F">
            <w:pPr>
              <w:pStyle w:val="TableBodyText"/>
            </w:pPr>
            <w:bookmarkStart w:id="2793" w:name="WordTableStylesBandedColumns"/>
            <w:r>
              <w:rPr>
                <w:b/>
              </w:rPr>
              <w:t>WordTableStylesBandedColumns</w:t>
            </w:r>
            <w:bookmarkEnd w:id="2793"/>
          </w:p>
        </w:tc>
        <w:tc>
          <w:tcPr>
            <w:tcW w:w="0" w:type="auto"/>
            <w:vAlign w:val="center"/>
          </w:tcPr>
          <w:p w:rsidR="00C45098" w:rsidRDefault="001F569F">
            <w:pPr>
              <w:pStyle w:val="TableBodyText"/>
            </w:pPr>
            <w:r>
              <w:t>0x08F5</w:t>
            </w:r>
          </w:p>
        </w:tc>
        <w:tc>
          <w:tcPr>
            <w:tcW w:w="0" w:type="auto"/>
            <w:vAlign w:val="center"/>
          </w:tcPr>
          <w:p w:rsidR="00C45098" w:rsidRDefault="001F569F">
            <w:pPr>
              <w:pStyle w:val="TableBodyText"/>
            </w:pPr>
            <w:r>
              <w:t>Banded Columns.</w:t>
            </w:r>
          </w:p>
        </w:tc>
      </w:tr>
      <w:tr w:rsidR="00C45098" w:rsidTr="00C45098">
        <w:tc>
          <w:tcPr>
            <w:tcW w:w="0" w:type="auto"/>
            <w:vAlign w:val="center"/>
          </w:tcPr>
          <w:p w:rsidR="00C45098" w:rsidRDefault="001F569F">
            <w:pPr>
              <w:pStyle w:val="TableBodyText"/>
            </w:pPr>
            <w:bookmarkStart w:id="2794" w:name="ClearTableStyle"/>
            <w:r>
              <w:rPr>
                <w:b/>
              </w:rPr>
              <w:lastRenderedPageBreak/>
              <w:t>ClearTableStyle</w:t>
            </w:r>
            <w:bookmarkEnd w:id="2794"/>
          </w:p>
        </w:tc>
        <w:tc>
          <w:tcPr>
            <w:tcW w:w="0" w:type="auto"/>
            <w:vAlign w:val="center"/>
          </w:tcPr>
          <w:p w:rsidR="00C45098" w:rsidRDefault="001F569F">
            <w:pPr>
              <w:pStyle w:val="TableBodyText"/>
            </w:pPr>
            <w:r>
              <w:t>0x08F6</w:t>
            </w:r>
          </w:p>
        </w:tc>
        <w:tc>
          <w:tcPr>
            <w:tcW w:w="0" w:type="auto"/>
            <w:vAlign w:val="center"/>
          </w:tcPr>
          <w:p w:rsidR="00C45098" w:rsidRDefault="001F569F">
            <w:pPr>
              <w:pStyle w:val="TableBodyText"/>
            </w:pPr>
            <w:r>
              <w:t>Clears table style formatting.</w:t>
            </w:r>
          </w:p>
        </w:tc>
      </w:tr>
      <w:tr w:rsidR="00C45098" w:rsidTr="00C45098">
        <w:tc>
          <w:tcPr>
            <w:tcW w:w="0" w:type="auto"/>
            <w:vAlign w:val="center"/>
          </w:tcPr>
          <w:p w:rsidR="00C45098" w:rsidRDefault="001F569F">
            <w:pPr>
              <w:pStyle w:val="TableBodyText"/>
            </w:pPr>
            <w:bookmarkStart w:id="2795" w:name="ApplyTableStyle"/>
            <w:r>
              <w:rPr>
                <w:b/>
              </w:rPr>
              <w:t>ApplyTableStyle</w:t>
            </w:r>
            <w:bookmarkEnd w:id="2795"/>
          </w:p>
        </w:tc>
        <w:tc>
          <w:tcPr>
            <w:tcW w:w="0" w:type="auto"/>
            <w:vAlign w:val="center"/>
          </w:tcPr>
          <w:p w:rsidR="00C45098" w:rsidRDefault="001F569F">
            <w:pPr>
              <w:pStyle w:val="TableBodyText"/>
            </w:pPr>
            <w:r>
              <w:t>0x08F7</w:t>
            </w:r>
          </w:p>
        </w:tc>
        <w:tc>
          <w:tcPr>
            <w:tcW w:w="0" w:type="auto"/>
            <w:vAlign w:val="center"/>
          </w:tcPr>
          <w:p w:rsidR="00C45098" w:rsidRDefault="001F569F">
            <w:pPr>
              <w:pStyle w:val="TableBodyText"/>
            </w:pPr>
            <w:r>
              <w:t>Applies the selected table style.</w:t>
            </w:r>
          </w:p>
        </w:tc>
      </w:tr>
      <w:tr w:rsidR="00C45098" w:rsidTr="00C45098">
        <w:tc>
          <w:tcPr>
            <w:tcW w:w="0" w:type="auto"/>
            <w:vAlign w:val="center"/>
          </w:tcPr>
          <w:p w:rsidR="00C45098" w:rsidRDefault="001F569F">
            <w:pPr>
              <w:pStyle w:val="TableBodyText"/>
            </w:pPr>
            <w:bookmarkStart w:id="2796" w:name="ModifyTableStyle"/>
            <w:r>
              <w:rPr>
                <w:b/>
              </w:rPr>
              <w:t>ModifyTableStyle</w:t>
            </w:r>
            <w:bookmarkEnd w:id="2796"/>
          </w:p>
        </w:tc>
        <w:tc>
          <w:tcPr>
            <w:tcW w:w="0" w:type="auto"/>
            <w:vAlign w:val="center"/>
          </w:tcPr>
          <w:p w:rsidR="00C45098" w:rsidRDefault="001F569F">
            <w:pPr>
              <w:pStyle w:val="TableBodyText"/>
            </w:pPr>
            <w:r>
              <w:t>0x08F8</w:t>
            </w:r>
          </w:p>
        </w:tc>
        <w:tc>
          <w:tcPr>
            <w:tcW w:w="0" w:type="auto"/>
            <w:vAlign w:val="center"/>
          </w:tcPr>
          <w:p w:rsidR="00C45098" w:rsidRDefault="001F569F">
            <w:pPr>
              <w:pStyle w:val="TableBodyText"/>
            </w:pPr>
            <w:r>
              <w:t>Modifies the table style.</w:t>
            </w:r>
          </w:p>
        </w:tc>
      </w:tr>
      <w:tr w:rsidR="00C45098" w:rsidTr="00C45098">
        <w:tc>
          <w:tcPr>
            <w:tcW w:w="0" w:type="auto"/>
            <w:vAlign w:val="center"/>
          </w:tcPr>
          <w:p w:rsidR="00C45098" w:rsidRDefault="001F569F">
            <w:pPr>
              <w:pStyle w:val="TableBodyText"/>
            </w:pPr>
            <w:bookmarkStart w:id="2797" w:name="CheckCompatibility"/>
            <w:r>
              <w:rPr>
                <w:b/>
              </w:rPr>
              <w:t>CheckCompatibility</w:t>
            </w:r>
            <w:bookmarkEnd w:id="2797"/>
          </w:p>
        </w:tc>
        <w:tc>
          <w:tcPr>
            <w:tcW w:w="0" w:type="auto"/>
            <w:vAlign w:val="center"/>
          </w:tcPr>
          <w:p w:rsidR="00C45098" w:rsidRDefault="001F569F">
            <w:pPr>
              <w:pStyle w:val="TableBodyText"/>
            </w:pPr>
            <w:r>
              <w:t>0x08F9</w:t>
            </w:r>
          </w:p>
        </w:tc>
        <w:tc>
          <w:tcPr>
            <w:tcW w:w="0" w:type="auto"/>
            <w:vAlign w:val="center"/>
          </w:tcPr>
          <w:p w:rsidR="00C45098" w:rsidRDefault="001F569F">
            <w:pPr>
              <w:pStyle w:val="TableBodyText"/>
            </w:pPr>
            <w:r>
              <w:t>Check document compatibility.</w:t>
            </w:r>
          </w:p>
        </w:tc>
      </w:tr>
      <w:tr w:rsidR="00C45098" w:rsidTr="00C45098">
        <w:tc>
          <w:tcPr>
            <w:tcW w:w="0" w:type="auto"/>
            <w:vAlign w:val="center"/>
          </w:tcPr>
          <w:p w:rsidR="00C45098" w:rsidRDefault="001F569F">
            <w:pPr>
              <w:pStyle w:val="TableBodyText"/>
            </w:pPr>
            <w:bookmarkStart w:id="2798" w:name="CompareTranslationBaseDocuments"/>
            <w:r>
              <w:rPr>
                <w:b/>
              </w:rPr>
              <w:t>CompareTranslationBaseDocuments</w:t>
            </w:r>
            <w:bookmarkEnd w:id="2798"/>
          </w:p>
        </w:tc>
        <w:tc>
          <w:tcPr>
            <w:tcW w:w="0" w:type="auto"/>
            <w:vAlign w:val="center"/>
          </w:tcPr>
          <w:p w:rsidR="00C45098" w:rsidRDefault="001F569F">
            <w:pPr>
              <w:pStyle w:val="TableBodyText"/>
            </w:pPr>
            <w:r>
              <w:t>0x08FA</w:t>
            </w:r>
          </w:p>
        </w:tc>
        <w:tc>
          <w:tcPr>
            <w:tcW w:w="0" w:type="auto"/>
            <w:vAlign w:val="center"/>
          </w:tcPr>
          <w:p w:rsidR="00C45098" w:rsidRDefault="001F569F">
            <w:pPr>
              <w:pStyle w:val="TableBodyText"/>
            </w:pPr>
            <w:r>
              <w:t>View changes in the source document.</w:t>
            </w:r>
          </w:p>
        </w:tc>
      </w:tr>
      <w:tr w:rsidR="00C45098" w:rsidTr="00C45098">
        <w:tc>
          <w:tcPr>
            <w:tcW w:w="0" w:type="auto"/>
            <w:vAlign w:val="center"/>
          </w:tcPr>
          <w:p w:rsidR="00C45098" w:rsidRDefault="001F569F">
            <w:pPr>
              <w:pStyle w:val="TableBodyText"/>
            </w:pPr>
            <w:bookmarkStart w:id="2799" w:name="FontSchemePicker"/>
            <w:r>
              <w:rPr>
                <w:b/>
              </w:rPr>
              <w:t>FontSchemePicker</w:t>
            </w:r>
            <w:bookmarkEnd w:id="2799"/>
          </w:p>
        </w:tc>
        <w:tc>
          <w:tcPr>
            <w:tcW w:w="0" w:type="auto"/>
            <w:vAlign w:val="center"/>
          </w:tcPr>
          <w:p w:rsidR="00C45098" w:rsidRDefault="001F569F">
            <w:pPr>
              <w:pStyle w:val="TableBodyText"/>
            </w:pPr>
            <w:r>
              <w:t>0x08FB</w:t>
            </w:r>
          </w:p>
        </w:tc>
        <w:tc>
          <w:tcPr>
            <w:tcW w:w="0" w:type="auto"/>
            <w:vAlign w:val="center"/>
          </w:tcPr>
          <w:p w:rsidR="00C45098" w:rsidRDefault="001F569F">
            <w:pPr>
              <w:pStyle w:val="TableBodyText"/>
            </w:pPr>
            <w:r>
              <w:t>Opens the font scheme picker.</w:t>
            </w:r>
          </w:p>
        </w:tc>
      </w:tr>
      <w:tr w:rsidR="00C45098" w:rsidTr="00C45098">
        <w:tc>
          <w:tcPr>
            <w:tcW w:w="0" w:type="auto"/>
            <w:vAlign w:val="center"/>
          </w:tcPr>
          <w:p w:rsidR="00C45098" w:rsidRDefault="001F569F">
            <w:pPr>
              <w:pStyle w:val="TableBodyText"/>
            </w:pPr>
            <w:bookmarkStart w:id="2800" w:name="ColorSchemePicker"/>
            <w:r>
              <w:rPr>
                <w:b/>
              </w:rPr>
              <w:t>ColorSchemePicker</w:t>
            </w:r>
            <w:bookmarkEnd w:id="2800"/>
          </w:p>
        </w:tc>
        <w:tc>
          <w:tcPr>
            <w:tcW w:w="0" w:type="auto"/>
            <w:vAlign w:val="center"/>
          </w:tcPr>
          <w:p w:rsidR="00C45098" w:rsidRDefault="001F569F">
            <w:pPr>
              <w:pStyle w:val="TableBodyText"/>
            </w:pPr>
            <w:r>
              <w:t>0x08FC</w:t>
            </w:r>
          </w:p>
        </w:tc>
        <w:tc>
          <w:tcPr>
            <w:tcW w:w="0" w:type="auto"/>
            <w:vAlign w:val="center"/>
          </w:tcPr>
          <w:p w:rsidR="00C45098" w:rsidRDefault="001F569F">
            <w:pPr>
              <w:pStyle w:val="TableBodyText"/>
            </w:pPr>
            <w:r>
              <w:t>Opens the color</w:t>
            </w:r>
            <w:r>
              <w:t xml:space="preserve"> scheme picker.</w:t>
            </w:r>
          </w:p>
        </w:tc>
      </w:tr>
      <w:tr w:rsidR="00C45098" w:rsidTr="00C45098">
        <w:tc>
          <w:tcPr>
            <w:tcW w:w="0" w:type="auto"/>
            <w:vAlign w:val="center"/>
          </w:tcPr>
          <w:p w:rsidR="00C45098" w:rsidRDefault="001F569F">
            <w:pPr>
              <w:pStyle w:val="TableBodyText"/>
            </w:pPr>
            <w:bookmarkStart w:id="2801" w:name="StyleMatrixPicker"/>
            <w:r>
              <w:rPr>
                <w:b/>
              </w:rPr>
              <w:t>StyleMatrixPicker</w:t>
            </w:r>
            <w:bookmarkEnd w:id="2801"/>
          </w:p>
        </w:tc>
        <w:tc>
          <w:tcPr>
            <w:tcW w:w="0" w:type="auto"/>
            <w:vAlign w:val="center"/>
          </w:tcPr>
          <w:p w:rsidR="00C45098" w:rsidRDefault="001F569F">
            <w:pPr>
              <w:pStyle w:val="TableBodyText"/>
            </w:pPr>
            <w:r>
              <w:t>0x08FD</w:t>
            </w:r>
          </w:p>
        </w:tc>
        <w:tc>
          <w:tcPr>
            <w:tcW w:w="0" w:type="auto"/>
            <w:vAlign w:val="center"/>
          </w:tcPr>
          <w:p w:rsidR="00C45098" w:rsidRDefault="001F569F">
            <w:pPr>
              <w:pStyle w:val="TableBodyText"/>
            </w:pPr>
            <w:r>
              <w:t>Opens the style matrix picker.</w:t>
            </w:r>
          </w:p>
        </w:tc>
      </w:tr>
      <w:tr w:rsidR="00C45098" w:rsidTr="00C45098">
        <w:tc>
          <w:tcPr>
            <w:tcW w:w="0" w:type="auto"/>
            <w:vAlign w:val="center"/>
          </w:tcPr>
          <w:p w:rsidR="00C45098" w:rsidRDefault="001F569F">
            <w:pPr>
              <w:pStyle w:val="TableBodyText"/>
            </w:pPr>
            <w:bookmarkStart w:id="2802" w:name="ThemeGallery"/>
            <w:r>
              <w:rPr>
                <w:b/>
              </w:rPr>
              <w:t>ThemeGallery</w:t>
            </w:r>
            <w:bookmarkEnd w:id="2802"/>
          </w:p>
        </w:tc>
        <w:tc>
          <w:tcPr>
            <w:tcW w:w="0" w:type="auto"/>
            <w:vAlign w:val="center"/>
          </w:tcPr>
          <w:p w:rsidR="00C45098" w:rsidRDefault="001F569F">
            <w:pPr>
              <w:pStyle w:val="TableBodyText"/>
            </w:pPr>
            <w:r>
              <w:t>0x08FE</w:t>
            </w:r>
          </w:p>
        </w:tc>
        <w:tc>
          <w:tcPr>
            <w:tcW w:w="0" w:type="auto"/>
            <w:vAlign w:val="center"/>
          </w:tcPr>
          <w:p w:rsidR="00C45098" w:rsidRDefault="001F569F">
            <w:pPr>
              <w:pStyle w:val="TableBodyText"/>
            </w:pPr>
            <w:r>
              <w:t>Opens the list of available themes.</w:t>
            </w:r>
          </w:p>
        </w:tc>
      </w:tr>
      <w:tr w:rsidR="00C45098" w:rsidTr="00C45098">
        <w:tc>
          <w:tcPr>
            <w:tcW w:w="0" w:type="auto"/>
            <w:vAlign w:val="center"/>
          </w:tcPr>
          <w:p w:rsidR="00C45098" w:rsidRDefault="001F569F">
            <w:pPr>
              <w:pStyle w:val="TableBodyText"/>
            </w:pPr>
            <w:bookmarkStart w:id="2803" w:name="EquationMatrixSpacing"/>
            <w:r>
              <w:rPr>
                <w:b/>
              </w:rPr>
              <w:t>EquationMatrixSpacing</w:t>
            </w:r>
            <w:bookmarkEnd w:id="2803"/>
          </w:p>
        </w:tc>
        <w:tc>
          <w:tcPr>
            <w:tcW w:w="0" w:type="auto"/>
            <w:vAlign w:val="center"/>
          </w:tcPr>
          <w:p w:rsidR="00C45098" w:rsidRDefault="001F569F">
            <w:pPr>
              <w:pStyle w:val="TableBodyText"/>
            </w:pPr>
            <w:r>
              <w:t>0x08FF</w:t>
            </w:r>
          </w:p>
        </w:tc>
        <w:tc>
          <w:tcPr>
            <w:tcW w:w="0" w:type="auto"/>
            <w:vAlign w:val="center"/>
          </w:tcPr>
          <w:p w:rsidR="00C45098" w:rsidRDefault="001F569F">
            <w:pPr>
              <w:pStyle w:val="TableBodyText"/>
            </w:pPr>
            <w:r>
              <w:t>Set the spacing of a matrix.</w:t>
            </w:r>
          </w:p>
        </w:tc>
      </w:tr>
      <w:tr w:rsidR="00C45098" w:rsidTr="00C45098">
        <w:tc>
          <w:tcPr>
            <w:tcW w:w="0" w:type="auto"/>
            <w:vAlign w:val="center"/>
          </w:tcPr>
          <w:p w:rsidR="00C45098" w:rsidRDefault="001F569F">
            <w:pPr>
              <w:pStyle w:val="TableBodyText"/>
            </w:pPr>
            <w:bookmarkStart w:id="2804" w:name="EquationEquationArraySpacing"/>
            <w:r>
              <w:rPr>
                <w:b/>
              </w:rPr>
              <w:t>EquationEquationArraySpacing</w:t>
            </w:r>
            <w:bookmarkEnd w:id="2804"/>
          </w:p>
        </w:tc>
        <w:tc>
          <w:tcPr>
            <w:tcW w:w="0" w:type="auto"/>
            <w:vAlign w:val="center"/>
          </w:tcPr>
          <w:p w:rsidR="00C45098" w:rsidRDefault="001F569F">
            <w:pPr>
              <w:pStyle w:val="TableBodyText"/>
            </w:pPr>
            <w:r>
              <w:t>0x0900</w:t>
            </w:r>
          </w:p>
        </w:tc>
        <w:tc>
          <w:tcPr>
            <w:tcW w:w="0" w:type="auto"/>
            <w:vAlign w:val="center"/>
          </w:tcPr>
          <w:p w:rsidR="00C45098" w:rsidRDefault="001F569F">
            <w:pPr>
              <w:pStyle w:val="TableBodyText"/>
            </w:pPr>
            <w:r>
              <w:t>Set the spacing of an equation</w:t>
            </w:r>
            <w:r>
              <w:t xml:space="preserve"> array.</w:t>
            </w:r>
          </w:p>
        </w:tc>
      </w:tr>
      <w:tr w:rsidR="00C45098" w:rsidTr="00C45098">
        <w:tc>
          <w:tcPr>
            <w:tcW w:w="0" w:type="auto"/>
            <w:vAlign w:val="center"/>
          </w:tcPr>
          <w:p w:rsidR="00C45098" w:rsidRDefault="001F569F">
            <w:pPr>
              <w:pStyle w:val="TableBodyText"/>
            </w:pPr>
            <w:bookmarkStart w:id="2805" w:name="DrawingAdvancedLayout"/>
            <w:r>
              <w:rPr>
                <w:b/>
              </w:rPr>
              <w:t>DrawingAdvancedLayout</w:t>
            </w:r>
            <w:bookmarkEnd w:id="2805"/>
          </w:p>
        </w:tc>
        <w:tc>
          <w:tcPr>
            <w:tcW w:w="0" w:type="auto"/>
            <w:vAlign w:val="center"/>
          </w:tcPr>
          <w:p w:rsidR="00C45098" w:rsidRDefault="001F569F">
            <w:pPr>
              <w:pStyle w:val="TableBodyText"/>
            </w:pPr>
            <w:r>
              <w:t>0x0901</w:t>
            </w:r>
          </w:p>
        </w:tc>
        <w:tc>
          <w:tcPr>
            <w:tcW w:w="0" w:type="auto"/>
            <w:vAlign w:val="center"/>
          </w:tcPr>
          <w:p w:rsidR="00C45098" w:rsidRDefault="001F569F">
            <w:pPr>
              <w:pStyle w:val="TableBodyText"/>
            </w:pPr>
            <w:r>
              <w:t>Changes the advanced layout properties of the selected drawing objects.</w:t>
            </w:r>
          </w:p>
        </w:tc>
      </w:tr>
      <w:tr w:rsidR="00C45098" w:rsidTr="00C45098">
        <w:tc>
          <w:tcPr>
            <w:tcW w:w="0" w:type="auto"/>
            <w:vAlign w:val="center"/>
          </w:tcPr>
          <w:p w:rsidR="00C45098" w:rsidRDefault="001F569F">
            <w:pPr>
              <w:pStyle w:val="TableBodyText"/>
            </w:pPr>
            <w:bookmarkStart w:id="2806" w:name="ReadingModeToPrintView"/>
            <w:r>
              <w:rPr>
                <w:b/>
              </w:rPr>
              <w:t>ReadingModeToPrintView</w:t>
            </w:r>
            <w:bookmarkEnd w:id="2806"/>
          </w:p>
        </w:tc>
        <w:tc>
          <w:tcPr>
            <w:tcW w:w="0" w:type="auto"/>
            <w:vAlign w:val="center"/>
          </w:tcPr>
          <w:p w:rsidR="00C45098" w:rsidRDefault="001F569F">
            <w:pPr>
              <w:pStyle w:val="TableBodyText"/>
            </w:pPr>
            <w:r>
              <w:t>0x0902</w:t>
            </w:r>
          </w:p>
        </w:tc>
        <w:tc>
          <w:tcPr>
            <w:tcW w:w="0" w:type="auto"/>
            <w:vAlign w:val="center"/>
          </w:tcPr>
          <w:p w:rsidR="00C45098" w:rsidRDefault="001F569F">
            <w:pPr>
              <w:pStyle w:val="TableBodyText"/>
            </w:pPr>
            <w:r>
              <w:t>Switch from full screen reading mode to print view.</w:t>
            </w:r>
          </w:p>
        </w:tc>
      </w:tr>
      <w:tr w:rsidR="00C45098" w:rsidTr="00C45098">
        <w:tc>
          <w:tcPr>
            <w:tcW w:w="0" w:type="auto"/>
            <w:vAlign w:val="center"/>
          </w:tcPr>
          <w:p w:rsidR="00C45098" w:rsidRDefault="001F569F">
            <w:pPr>
              <w:pStyle w:val="TableBodyText"/>
            </w:pPr>
            <w:bookmarkStart w:id="2807" w:name="LineSpacingMenu"/>
            <w:r>
              <w:rPr>
                <w:b/>
              </w:rPr>
              <w:t>LineSpacingMenu</w:t>
            </w:r>
            <w:bookmarkEnd w:id="2807"/>
          </w:p>
        </w:tc>
        <w:tc>
          <w:tcPr>
            <w:tcW w:w="0" w:type="auto"/>
            <w:vAlign w:val="center"/>
          </w:tcPr>
          <w:p w:rsidR="00C45098" w:rsidRDefault="001F569F">
            <w:pPr>
              <w:pStyle w:val="TableBodyText"/>
            </w:pPr>
            <w:r>
              <w:t>0x0904</w:t>
            </w:r>
          </w:p>
        </w:tc>
        <w:tc>
          <w:tcPr>
            <w:tcW w:w="0" w:type="auto"/>
            <w:vAlign w:val="center"/>
          </w:tcPr>
          <w:p w:rsidR="00C45098" w:rsidRDefault="001F569F">
            <w:pPr>
              <w:pStyle w:val="TableBodyText"/>
            </w:pPr>
            <w:r>
              <w:t>Applies line spacing to the selection.</w:t>
            </w:r>
          </w:p>
        </w:tc>
      </w:tr>
      <w:tr w:rsidR="00C45098" w:rsidTr="00C45098">
        <w:tc>
          <w:tcPr>
            <w:tcW w:w="0" w:type="auto"/>
            <w:vAlign w:val="center"/>
          </w:tcPr>
          <w:p w:rsidR="00C45098" w:rsidRDefault="001F569F">
            <w:pPr>
              <w:pStyle w:val="TableBodyText"/>
            </w:pPr>
            <w:bookmarkStart w:id="2808" w:name="FileSendPdf"/>
            <w:r>
              <w:rPr>
                <w:b/>
              </w:rPr>
              <w:t>FileSendPdf</w:t>
            </w:r>
            <w:bookmarkEnd w:id="2808"/>
          </w:p>
        </w:tc>
        <w:tc>
          <w:tcPr>
            <w:tcW w:w="0" w:type="auto"/>
            <w:vAlign w:val="center"/>
          </w:tcPr>
          <w:p w:rsidR="00C45098" w:rsidRDefault="001F569F">
            <w:pPr>
              <w:pStyle w:val="TableBodyText"/>
            </w:pPr>
            <w:r>
              <w:t>0x0905</w:t>
            </w:r>
          </w:p>
        </w:tc>
        <w:tc>
          <w:tcPr>
            <w:tcW w:w="0" w:type="auto"/>
            <w:vAlign w:val="center"/>
          </w:tcPr>
          <w:p w:rsidR="00C45098" w:rsidRDefault="001F569F">
            <w:pPr>
              <w:pStyle w:val="TableBodyText"/>
            </w:pPr>
            <w:r>
              <w:t>Sends the active document through e-mail as PDF attachment.</w:t>
            </w:r>
          </w:p>
        </w:tc>
      </w:tr>
      <w:tr w:rsidR="00C45098" w:rsidTr="00C45098">
        <w:tc>
          <w:tcPr>
            <w:tcW w:w="0" w:type="auto"/>
            <w:vAlign w:val="center"/>
          </w:tcPr>
          <w:p w:rsidR="00C45098" w:rsidRDefault="001F569F">
            <w:pPr>
              <w:pStyle w:val="TableBodyText"/>
            </w:pPr>
            <w:bookmarkStart w:id="2809" w:name="FileSendXps"/>
            <w:r>
              <w:rPr>
                <w:b/>
              </w:rPr>
              <w:t>FileSendXps</w:t>
            </w:r>
            <w:bookmarkEnd w:id="2809"/>
          </w:p>
        </w:tc>
        <w:tc>
          <w:tcPr>
            <w:tcW w:w="0" w:type="auto"/>
            <w:vAlign w:val="center"/>
          </w:tcPr>
          <w:p w:rsidR="00C45098" w:rsidRDefault="001F569F">
            <w:pPr>
              <w:pStyle w:val="TableBodyText"/>
            </w:pPr>
            <w:r>
              <w:t>0x0906</w:t>
            </w:r>
          </w:p>
        </w:tc>
        <w:tc>
          <w:tcPr>
            <w:tcW w:w="0" w:type="auto"/>
            <w:vAlign w:val="center"/>
          </w:tcPr>
          <w:p w:rsidR="00C45098" w:rsidRDefault="001F569F">
            <w:pPr>
              <w:pStyle w:val="TableBodyText"/>
            </w:pPr>
            <w:r>
              <w:t>Sends the active document through e-mail as XPS attachment.</w:t>
            </w:r>
          </w:p>
        </w:tc>
      </w:tr>
      <w:tr w:rsidR="00C45098" w:rsidTr="00C45098">
        <w:tc>
          <w:tcPr>
            <w:tcW w:w="0" w:type="auto"/>
            <w:vAlign w:val="center"/>
          </w:tcPr>
          <w:p w:rsidR="00C45098" w:rsidRDefault="001F569F">
            <w:pPr>
              <w:pStyle w:val="TableBodyText"/>
            </w:pPr>
            <w:bookmarkStart w:id="2810" w:name="CreateNewColorScheme"/>
            <w:r>
              <w:rPr>
                <w:b/>
              </w:rPr>
              <w:t>CreateNewColorScheme</w:t>
            </w:r>
            <w:bookmarkEnd w:id="2810"/>
          </w:p>
        </w:tc>
        <w:tc>
          <w:tcPr>
            <w:tcW w:w="0" w:type="auto"/>
            <w:vAlign w:val="center"/>
          </w:tcPr>
          <w:p w:rsidR="00C45098" w:rsidRDefault="001F569F">
            <w:pPr>
              <w:pStyle w:val="TableBodyText"/>
            </w:pPr>
            <w:r>
              <w:t>0x0909</w:t>
            </w:r>
          </w:p>
        </w:tc>
        <w:tc>
          <w:tcPr>
            <w:tcW w:w="0" w:type="auto"/>
            <w:vAlign w:val="center"/>
          </w:tcPr>
          <w:p w:rsidR="00C45098" w:rsidRDefault="001F569F">
            <w:pPr>
              <w:pStyle w:val="TableBodyText"/>
            </w:pPr>
            <w:r>
              <w:t>Opens the create new color scheme dialog.</w:t>
            </w:r>
          </w:p>
        </w:tc>
      </w:tr>
      <w:tr w:rsidR="00C45098" w:rsidTr="00C45098">
        <w:tc>
          <w:tcPr>
            <w:tcW w:w="0" w:type="auto"/>
            <w:vAlign w:val="center"/>
          </w:tcPr>
          <w:p w:rsidR="00C45098" w:rsidRDefault="001F569F">
            <w:pPr>
              <w:pStyle w:val="TableBodyText"/>
            </w:pPr>
            <w:bookmarkStart w:id="2811" w:name="FileSaveWordDotx"/>
            <w:r>
              <w:rPr>
                <w:b/>
              </w:rPr>
              <w:t>FileSaveWordDotx</w:t>
            </w:r>
            <w:bookmarkEnd w:id="2811"/>
          </w:p>
        </w:tc>
        <w:tc>
          <w:tcPr>
            <w:tcW w:w="0" w:type="auto"/>
            <w:vAlign w:val="center"/>
          </w:tcPr>
          <w:p w:rsidR="00C45098" w:rsidRDefault="001F569F">
            <w:pPr>
              <w:pStyle w:val="TableBodyText"/>
            </w:pPr>
            <w:r>
              <w:t>0x090A</w:t>
            </w:r>
          </w:p>
        </w:tc>
        <w:tc>
          <w:tcPr>
            <w:tcW w:w="0" w:type="auto"/>
            <w:vAlign w:val="center"/>
          </w:tcPr>
          <w:p w:rsidR="00C45098" w:rsidRDefault="001F569F">
            <w:pPr>
              <w:pStyle w:val="TableBodyText"/>
            </w:pPr>
            <w:r>
              <w:t xml:space="preserve">Save file as a </w:t>
            </w:r>
            <w:hyperlink r:id="rId130">
              <w:r>
                <w:rPr>
                  <w:rStyle w:val="Hyperlink"/>
                </w:rPr>
                <w:t>[ECMA-376]</w:t>
              </w:r>
            </w:hyperlink>
            <w:r>
              <w:t xml:space="preserve"> template.</w:t>
            </w:r>
          </w:p>
        </w:tc>
      </w:tr>
      <w:tr w:rsidR="00C45098" w:rsidTr="00C45098">
        <w:tc>
          <w:tcPr>
            <w:tcW w:w="0" w:type="auto"/>
            <w:vAlign w:val="center"/>
          </w:tcPr>
          <w:p w:rsidR="00C45098" w:rsidRDefault="001F569F">
            <w:pPr>
              <w:pStyle w:val="TableBodyText"/>
            </w:pPr>
            <w:bookmarkStart w:id="2812" w:name="FileSaveWordDocx"/>
            <w:r>
              <w:rPr>
                <w:b/>
              </w:rPr>
              <w:t>FileSaveWordDocx</w:t>
            </w:r>
            <w:bookmarkEnd w:id="2812"/>
          </w:p>
        </w:tc>
        <w:tc>
          <w:tcPr>
            <w:tcW w:w="0" w:type="auto"/>
            <w:vAlign w:val="center"/>
          </w:tcPr>
          <w:p w:rsidR="00C45098" w:rsidRDefault="001F569F">
            <w:pPr>
              <w:pStyle w:val="TableBodyText"/>
            </w:pPr>
            <w:r>
              <w:t>0x090B</w:t>
            </w:r>
          </w:p>
        </w:tc>
        <w:tc>
          <w:tcPr>
            <w:tcW w:w="0" w:type="auto"/>
            <w:vAlign w:val="center"/>
          </w:tcPr>
          <w:p w:rsidR="00C45098" w:rsidRDefault="001F569F">
            <w:pPr>
              <w:pStyle w:val="TableBodyText"/>
            </w:pPr>
            <w:r>
              <w:t>Save file as a [ECMA-376] document.</w:t>
            </w:r>
          </w:p>
        </w:tc>
      </w:tr>
      <w:tr w:rsidR="00C45098" w:rsidTr="00C45098">
        <w:tc>
          <w:tcPr>
            <w:tcW w:w="0" w:type="auto"/>
            <w:vAlign w:val="center"/>
          </w:tcPr>
          <w:p w:rsidR="00C45098" w:rsidRDefault="001F569F">
            <w:pPr>
              <w:pStyle w:val="TableBodyText"/>
            </w:pPr>
            <w:bookmarkStart w:id="2813" w:name="FileSaveWord11"/>
            <w:r>
              <w:rPr>
                <w:b/>
              </w:rPr>
              <w:t>FileSaveWord11</w:t>
            </w:r>
            <w:bookmarkEnd w:id="2813"/>
          </w:p>
        </w:tc>
        <w:tc>
          <w:tcPr>
            <w:tcW w:w="0" w:type="auto"/>
            <w:vAlign w:val="center"/>
          </w:tcPr>
          <w:p w:rsidR="00C45098" w:rsidRDefault="001F569F">
            <w:pPr>
              <w:pStyle w:val="TableBodyText"/>
            </w:pPr>
            <w:r>
              <w:t>0x090C</w:t>
            </w:r>
          </w:p>
        </w:tc>
        <w:tc>
          <w:tcPr>
            <w:tcW w:w="0" w:type="auto"/>
            <w:vAlign w:val="center"/>
          </w:tcPr>
          <w:p w:rsidR="00C45098" w:rsidRDefault="001F569F">
            <w:pPr>
              <w:pStyle w:val="TableBodyText"/>
            </w:pPr>
            <w:r>
              <w:t>Save file in Word Binary File format.</w:t>
            </w:r>
          </w:p>
        </w:tc>
      </w:tr>
      <w:tr w:rsidR="00C45098" w:rsidTr="00C45098">
        <w:tc>
          <w:tcPr>
            <w:tcW w:w="0" w:type="auto"/>
            <w:vAlign w:val="center"/>
          </w:tcPr>
          <w:p w:rsidR="00C45098" w:rsidRDefault="001F569F">
            <w:pPr>
              <w:pStyle w:val="TableBodyText"/>
            </w:pPr>
            <w:bookmarkStart w:id="2814" w:name="InsertPicture3"/>
            <w:r>
              <w:rPr>
                <w:b/>
              </w:rPr>
              <w:t>InsertPicture3</w:t>
            </w:r>
            <w:bookmarkEnd w:id="2814"/>
          </w:p>
        </w:tc>
        <w:tc>
          <w:tcPr>
            <w:tcW w:w="0" w:type="auto"/>
            <w:vAlign w:val="center"/>
          </w:tcPr>
          <w:p w:rsidR="00C45098" w:rsidRDefault="001F569F">
            <w:pPr>
              <w:pStyle w:val="TableBodyText"/>
            </w:pPr>
            <w:r>
              <w:t>0x090D</w:t>
            </w:r>
          </w:p>
        </w:tc>
        <w:tc>
          <w:tcPr>
            <w:tcW w:w="0" w:type="auto"/>
            <w:vAlign w:val="center"/>
          </w:tcPr>
          <w:p w:rsidR="00C45098" w:rsidRDefault="001F569F">
            <w:pPr>
              <w:pStyle w:val="TableBodyText"/>
            </w:pPr>
            <w:r>
              <w:t>Inserts a</w:t>
            </w:r>
            <w:r>
              <w:t xml:space="preserve"> picture.</w:t>
            </w:r>
          </w:p>
        </w:tc>
      </w:tr>
      <w:tr w:rsidR="00C45098" w:rsidTr="00C45098">
        <w:tc>
          <w:tcPr>
            <w:tcW w:w="0" w:type="auto"/>
            <w:vAlign w:val="center"/>
          </w:tcPr>
          <w:p w:rsidR="00C45098" w:rsidRDefault="001F569F">
            <w:pPr>
              <w:pStyle w:val="TableBodyText"/>
            </w:pPr>
            <w:bookmarkStart w:id="2815" w:name="SaveEquation"/>
            <w:r>
              <w:rPr>
                <w:b/>
              </w:rPr>
              <w:t>SaveEquation</w:t>
            </w:r>
            <w:bookmarkEnd w:id="2815"/>
          </w:p>
        </w:tc>
        <w:tc>
          <w:tcPr>
            <w:tcW w:w="0" w:type="auto"/>
            <w:vAlign w:val="center"/>
          </w:tcPr>
          <w:p w:rsidR="00C45098" w:rsidRDefault="001F569F">
            <w:pPr>
              <w:pStyle w:val="TableBodyText"/>
            </w:pPr>
            <w:r>
              <w:t>0x090E</w:t>
            </w:r>
          </w:p>
        </w:tc>
        <w:tc>
          <w:tcPr>
            <w:tcW w:w="0" w:type="auto"/>
            <w:vAlign w:val="center"/>
          </w:tcPr>
          <w:p w:rsidR="00C45098" w:rsidRDefault="001F569F">
            <w:pPr>
              <w:pStyle w:val="TableBodyText"/>
            </w:pPr>
            <w:r>
              <w:t>Saves the current Equation as a new building block.</w:t>
            </w:r>
          </w:p>
        </w:tc>
      </w:tr>
      <w:tr w:rsidR="00C45098" w:rsidTr="00C45098">
        <w:tc>
          <w:tcPr>
            <w:tcW w:w="0" w:type="auto"/>
            <w:vAlign w:val="center"/>
          </w:tcPr>
          <w:p w:rsidR="00C45098" w:rsidRDefault="001F569F">
            <w:pPr>
              <w:pStyle w:val="TableBodyText"/>
            </w:pPr>
            <w:bookmarkStart w:id="2816" w:name="ViewFooterOnly"/>
            <w:r>
              <w:rPr>
                <w:b/>
              </w:rPr>
              <w:t>ViewFooterOnly</w:t>
            </w:r>
            <w:bookmarkEnd w:id="2816"/>
          </w:p>
        </w:tc>
        <w:tc>
          <w:tcPr>
            <w:tcW w:w="0" w:type="auto"/>
            <w:vAlign w:val="center"/>
          </w:tcPr>
          <w:p w:rsidR="00C45098" w:rsidRDefault="001F569F">
            <w:pPr>
              <w:pStyle w:val="TableBodyText"/>
            </w:pPr>
            <w:r>
              <w:t>0x090F</w:t>
            </w:r>
          </w:p>
        </w:tc>
        <w:tc>
          <w:tcPr>
            <w:tcW w:w="0" w:type="auto"/>
            <w:vAlign w:val="center"/>
          </w:tcPr>
          <w:p w:rsidR="00C45098" w:rsidRDefault="001F569F">
            <w:pPr>
              <w:pStyle w:val="TableBodyText"/>
            </w:pPr>
            <w:r>
              <w:t>Displays footer in page layout view.</w:t>
            </w:r>
          </w:p>
        </w:tc>
      </w:tr>
      <w:tr w:rsidR="00C45098" w:rsidTr="00C45098">
        <w:tc>
          <w:tcPr>
            <w:tcW w:w="0" w:type="auto"/>
            <w:vAlign w:val="center"/>
          </w:tcPr>
          <w:p w:rsidR="00C45098" w:rsidRDefault="001F569F">
            <w:pPr>
              <w:pStyle w:val="TableBodyText"/>
            </w:pPr>
            <w:bookmarkStart w:id="2817" w:name="EngWritingAssistant"/>
            <w:r>
              <w:rPr>
                <w:b/>
              </w:rPr>
              <w:t>EngWritingAssistant</w:t>
            </w:r>
            <w:bookmarkEnd w:id="2817"/>
          </w:p>
        </w:tc>
        <w:tc>
          <w:tcPr>
            <w:tcW w:w="0" w:type="auto"/>
            <w:vAlign w:val="center"/>
          </w:tcPr>
          <w:p w:rsidR="00C45098" w:rsidRDefault="001F569F">
            <w:pPr>
              <w:pStyle w:val="TableBodyText"/>
            </w:pPr>
            <w:r>
              <w:t>0x0910</w:t>
            </w:r>
          </w:p>
        </w:tc>
        <w:tc>
          <w:tcPr>
            <w:tcW w:w="0" w:type="auto"/>
            <w:vAlign w:val="center"/>
          </w:tcPr>
          <w:p w:rsidR="00C45098" w:rsidRDefault="001F569F">
            <w:pPr>
              <w:pStyle w:val="TableBodyText"/>
            </w:pPr>
            <w:r>
              <w:t>English Assistant.</w:t>
            </w:r>
          </w:p>
        </w:tc>
      </w:tr>
      <w:tr w:rsidR="00C45098" w:rsidTr="00C45098">
        <w:tc>
          <w:tcPr>
            <w:tcW w:w="0" w:type="auto"/>
            <w:vAlign w:val="center"/>
          </w:tcPr>
          <w:p w:rsidR="00C45098" w:rsidRDefault="001F569F">
            <w:pPr>
              <w:pStyle w:val="TableBodyText"/>
            </w:pPr>
            <w:bookmarkStart w:id="2818" w:name="TableOfContentsGallery"/>
            <w:r>
              <w:rPr>
                <w:b/>
              </w:rPr>
              <w:t>TableOfContentsGallery</w:t>
            </w:r>
            <w:bookmarkEnd w:id="2818"/>
          </w:p>
        </w:tc>
        <w:tc>
          <w:tcPr>
            <w:tcW w:w="0" w:type="auto"/>
            <w:vAlign w:val="center"/>
          </w:tcPr>
          <w:p w:rsidR="00C45098" w:rsidRDefault="001F569F">
            <w:pPr>
              <w:pStyle w:val="TableBodyText"/>
            </w:pPr>
            <w:r>
              <w:t>0x0911</w:t>
            </w:r>
          </w:p>
        </w:tc>
        <w:tc>
          <w:tcPr>
            <w:tcW w:w="0" w:type="auto"/>
            <w:vAlign w:val="center"/>
          </w:tcPr>
          <w:p w:rsidR="00C45098" w:rsidRDefault="001F569F">
            <w:pPr>
              <w:pStyle w:val="TableBodyText"/>
            </w:pPr>
            <w:r>
              <w:t>Table Of Contents Gallery.</w:t>
            </w:r>
          </w:p>
        </w:tc>
      </w:tr>
      <w:tr w:rsidR="00C45098" w:rsidTr="00C45098">
        <w:tc>
          <w:tcPr>
            <w:tcW w:w="0" w:type="auto"/>
            <w:vAlign w:val="center"/>
          </w:tcPr>
          <w:p w:rsidR="00C45098" w:rsidRDefault="001F569F">
            <w:pPr>
              <w:pStyle w:val="TableBodyText"/>
            </w:pPr>
            <w:bookmarkStart w:id="2819" w:name="FileSaveAsOtherFormats"/>
            <w:r>
              <w:rPr>
                <w:b/>
              </w:rPr>
              <w:t>FileSaveAsOtherFormats</w:t>
            </w:r>
            <w:bookmarkEnd w:id="2819"/>
          </w:p>
        </w:tc>
        <w:tc>
          <w:tcPr>
            <w:tcW w:w="0" w:type="auto"/>
            <w:vAlign w:val="center"/>
          </w:tcPr>
          <w:p w:rsidR="00C45098" w:rsidRDefault="001F569F">
            <w:pPr>
              <w:pStyle w:val="TableBodyText"/>
            </w:pPr>
            <w:r>
              <w:t>0x0912</w:t>
            </w:r>
          </w:p>
        </w:tc>
        <w:tc>
          <w:tcPr>
            <w:tcW w:w="0" w:type="auto"/>
            <w:vAlign w:val="center"/>
          </w:tcPr>
          <w:p w:rsidR="00C45098" w:rsidRDefault="001F569F">
            <w:pPr>
              <w:pStyle w:val="TableBodyText"/>
            </w:pPr>
            <w:r>
              <w:t>Saves a copy of the document in a separate file.</w:t>
            </w:r>
          </w:p>
        </w:tc>
      </w:tr>
      <w:tr w:rsidR="00C45098" w:rsidTr="00C45098">
        <w:tc>
          <w:tcPr>
            <w:tcW w:w="0" w:type="auto"/>
            <w:vAlign w:val="center"/>
          </w:tcPr>
          <w:p w:rsidR="00C45098" w:rsidRDefault="001F569F">
            <w:pPr>
              <w:pStyle w:val="TableBodyText"/>
            </w:pPr>
            <w:bookmarkStart w:id="2820" w:name="CreateTableOfContentsFromSel"/>
            <w:r>
              <w:rPr>
                <w:b/>
              </w:rPr>
              <w:t>CreateTableOfContentsFromSel</w:t>
            </w:r>
            <w:bookmarkEnd w:id="2820"/>
          </w:p>
        </w:tc>
        <w:tc>
          <w:tcPr>
            <w:tcW w:w="0" w:type="auto"/>
            <w:vAlign w:val="center"/>
          </w:tcPr>
          <w:p w:rsidR="00C45098" w:rsidRDefault="001F569F">
            <w:pPr>
              <w:pStyle w:val="TableBodyText"/>
            </w:pPr>
            <w:r>
              <w:t>0x0915</w:t>
            </w:r>
          </w:p>
        </w:tc>
        <w:tc>
          <w:tcPr>
            <w:tcW w:w="0" w:type="auto"/>
            <w:vAlign w:val="center"/>
          </w:tcPr>
          <w:p w:rsidR="00C45098" w:rsidRDefault="001F569F">
            <w:pPr>
              <w:pStyle w:val="TableBodyText"/>
            </w:pPr>
            <w:r>
              <w:t>Creates a new table of contents building block from the current selection.</w:t>
            </w:r>
          </w:p>
        </w:tc>
      </w:tr>
      <w:tr w:rsidR="00C45098" w:rsidTr="00C45098">
        <w:tc>
          <w:tcPr>
            <w:tcW w:w="0" w:type="auto"/>
            <w:vAlign w:val="center"/>
          </w:tcPr>
          <w:p w:rsidR="00C45098" w:rsidRDefault="001F569F">
            <w:pPr>
              <w:pStyle w:val="TableBodyText"/>
            </w:pPr>
            <w:bookmarkStart w:id="2821" w:name="SaveTableOfContentsBlock"/>
            <w:r>
              <w:rPr>
                <w:b/>
              </w:rPr>
              <w:t>SaveTableOfContentsBlock</w:t>
            </w:r>
            <w:bookmarkEnd w:id="2821"/>
          </w:p>
        </w:tc>
        <w:tc>
          <w:tcPr>
            <w:tcW w:w="0" w:type="auto"/>
            <w:vAlign w:val="center"/>
          </w:tcPr>
          <w:p w:rsidR="00C45098" w:rsidRDefault="001F569F">
            <w:pPr>
              <w:pStyle w:val="TableBodyText"/>
            </w:pPr>
            <w:r>
              <w:t>0x0919</w:t>
            </w:r>
          </w:p>
        </w:tc>
        <w:tc>
          <w:tcPr>
            <w:tcW w:w="0" w:type="auto"/>
            <w:vAlign w:val="center"/>
          </w:tcPr>
          <w:p w:rsidR="00C45098" w:rsidRDefault="001F569F">
            <w:pPr>
              <w:pStyle w:val="TableBodyText"/>
            </w:pPr>
            <w:r>
              <w:t>Saves the current table of conte</w:t>
            </w:r>
            <w:r>
              <w:t>nts as a new building block.</w:t>
            </w:r>
          </w:p>
        </w:tc>
      </w:tr>
      <w:tr w:rsidR="00C45098" w:rsidTr="00C45098">
        <w:tc>
          <w:tcPr>
            <w:tcW w:w="0" w:type="auto"/>
            <w:vAlign w:val="center"/>
          </w:tcPr>
          <w:p w:rsidR="00C45098" w:rsidRDefault="001F569F">
            <w:pPr>
              <w:pStyle w:val="TableBodyText"/>
            </w:pPr>
            <w:bookmarkStart w:id="2822" w:name="TextboxPositionGallery"/>
            <w:r>
              <w:rPr>
                <w:b/>
              </w:rPr>
              <w:t>TextboxPositionGallery</w:t>
            </w:r>
            <w:bookmarkEnd w:id="2822"/>
          </w:p>
        </w:tc>
        <w:tc>
          <w:tcPr>
            <w:tcW w:w="0" w:type="auto"/>
            <w:vAlign w:val="center"/>
          </w:tcPr>
          <w:p w:rsidR="00C45098" w:rsidRDefault="001F569F">
            <w:pPr>
              <w:pStyle w:val="TableBodyText"/>
            </w:pPr>
            <w:r>
              <w:t>0x091D</w:t>
            </w:r>
          </w:p>
        </w:tc>
        <w:tc>
          <w:tcPr>
            <w:tcW w:w="0" w:type="auto"/>
            <w:vAlign w:val="center"/>
          </w:tcPr>
          <w:p w:rsidR="00C45098" w:rsidRDefault="001F569F">
            <w:pPr>
              <w:pStyle w:val="TableBodyText"/>
            </w:pPr>
            <w:r>
              <w:t>Opens the list of textbox position options.</w:t>
            </w:r>
          </w:p>
        </w:tc>
      </w:tr>
      <w:tr w:rsidR="00C45098" w:rsidTr="00C45098">
        <w:tc>
          <w:tcPr>
            <w:tcW w:w="0" w:type="auto"/>
            <w:vAlign w:val="center"/>
          </w:tcPr>
          <w:p w:rsidR="00C45098" w:rsidRDefault="001F569F">
            <w:pPr>
              <w:pStyle w:val="TableBodyText"/>
            </w:pPr>
            <w:bookmarkStart w:id="2823" w:name="TextboxStyleGallery"/>
            <w:r>
              <w:rPr>
                <w:b/>
              </w:rPr>
              <w:lastRenderedPageBreak/>
              <w:t>TextboxStyleGallery</w:t>
            </w:r>
            <w:bookmarkEnd w:id="2823"/>
          </w:p>
        </w:tc>
        <w:tc>
          <w:tcPr>
            <w:tcW w:w="0" w:type="auto"/>
            <w:vAlign w:val="center"/>
          </w:tcPr>
          <w:p w:rsidR="00C45098" w:rsidRDefault="001F569F">
            <w:pPr>
              <w:pStyle w:val="TableBodyText"/>
            </w:pPr>
            <w:r>
              <w:t>0x091E</w:t>
            </w:r>
          </w:p>
        </w:tc>
        <w:tc>
          <w:tcPr>
            <w:tcW w:w="0" w:type="auto"/>
            <w:vAlign w:val="center"/>
          </w:tcPr>
          <w:p w:rsidR="00C45098" w:rsidRDefault="001F569F">
            <w:pPr>
              <w:pStyle w:val="TableBodyText"/>
            </w:pPr>
            <w:r>
              <w:t>Opens the list of textbox styles.</w:t>
            </w:r>
          </w:p>
        </w:tc>
      </w:tr>
      <w:tr w:rsidR="00C45098" w:rsidTr="00C45098">
        <w:tc>
          <w:tcPr>
            <w:tcW w:w="0" w:type="auto"/>
            <w:vAlign w:val="center"/>
          </w:tcPr>
          <w:p w:rsidR="00C45098" w:rsidRDefault="001F569F">
            <w:pPr>
              <w:pStyle w:val="TableBodyText"/>
            </w:pPr>
            <w:bookmarkStart w:id="2824" w:name="TableColumnWidthSpinner"/>
            <w:r>
              <w:rPr>
                <w:b/>
              </w:rPr>
              <w:t>TableColumnWidthSpinner</w:t>
            </w:r>
            <w:bookmarkEnd w:id="2824"/>
          </w:p>
        </w:tc>
        <w:tc>
          <w:tcPr>
            <w:tcW w:w="0" w:type="auto"/>
            <w:vAlign w:val="center"/>
          </w:tcPr>
          <w:p w:rsidR="00C45098" w:rsidRDefault="001F569F">
            <w:pPr>
              <w:pStyle w:val="TableBodyText"/>
            </w:pPr>
            <w:r>
              <w:t>0x091F</w:t>
            </w:r>
          </w:p>
        </w:tc>
        <w:tc>
          <w:tcPr>
            <w:tcW w:w="0" w:type="auto"/>
            <w:vAlign w:val="center"/>
          </w:tcPr>
          <w:p w:rsidR="00C45098" w:rsidRDefault="001F569F">
            <w:pPr>
              <w:pStyle w:val="TableBodyText"/>
            </w:pPr>
            <w:r>
              <w:t>Changes the width of the columns in a table.</w:t>
            </w:r>
          </w:p>
        </w:tc>
      </w:tr>
      <w:tr w:rsidR="00C45098" w:rsidTr="00C45098">
        <w:tc>
          <w:tcPr>
            <w:tcW w:w="0" w:type="auto"/>
            <w:vAlign w:val="center"/>
          </w:tcPr>
          <w:p w:rsidR="00C45098" w:rsidRDefault="001F569F">
            <w:pPr>
              <w:pStyle w:val="TableBodyText"/>
            </w:pPr>
            <w:bookmarkStart w:id="2825" w:name="TableRowHeightSpinner"/>
            <w:r>
              <w:rPr>
                <w:b/>
              </w:rPr>
              <w:t>TableRowHeightSpinner</w:t>
            </w:r>
            <w:bookmarkEnd w:id="2825"/>
          </w:p>
        </w:tc>
        <w:tc>
          <w:tcPr>
            <w:tcW w:w="0" w:type="auto"/>
            <w:vAlign w:val="center"/>
          </w:tcPr>
          <w:p w:rsidR="00C45098" w:rsidRDefault="001F569F">
            <w:pPr>
              <w:pStyle w:val="TableBodyText"/>
            </w:pPr>
            <w:r>
              <w:t>0x0920</w:t>
            </w:r>
          </w:p>
        </w:tc>
        <w:tc>
          <w:tcPr>
            <w:tcW w:w="0" w:type="auto"/>
            <w:vAlign w:val="center"/>
          </w:tcPr>
          <w:p w:rsidR="00C45098" w:rsidRDefault="001F569F">
            <w:pPr>
              <w:pStyle w:val="TableBodyText"/>
            </w:pPr>
            <w:r>
              <w:t>Changes the height of the row in a table.</w:t>
            </w:r>
          </w:p>
        </w:tc>
      </w:tr>
      <w:tr w:rsidR="00C45098" w:rsidTr="00C45098">
        <w:tc>
          <w:tcPr>
            <w:tcW w:w="0" w:type="auto"/>
            <w:vAlign w:val="center"/>
          </w:tcPr>
          <w:p w:rsidR="00C45098" w:rsidRDefault="001F569F">
            <w:pPr>
              <w:pStyle w:val="TableBodyText"/>
            </w:pPr>
            <w:bookmarkStart w:id="2826" w:name="RibbonFilePermissionMenu"/>
            <w:r>
              <w:rPr>
                <w:b/>
              </w:rPr>
              <w:t>RibbonFilePermissionMenu</w:t>
            </w:r>
            <w:bookmarkEnd w:id="2826"/>
          </w:p>
        </w:tc>
        <w:tc>
          <w:tcPr>
            <w:tcW w:w="0" w:type="auto"/>
            <w:vAlign w:val="center"/>
          </w:tcPr>
          <w:p w:rsidR="00C45098" w:rsidRDefault="001F569F">
            <w:pPr>
              <w:pStyle w:val="TableBodyText"/>
            </w:pPr>
            <w:r>
              <w:t>0x0921</w:t>
            </w:r>
          </w:p>
        </w:tc>
        <w:tc>
          <w:tcPr>
            <w:tcW w:w="0" w:type="auto"/>
            <w:vAlign w:val="center"/>
          </w:tcPr>
          <w:p w:rsidR="00C45098" w:rsidRDefault="001F569F">
            <w:pPr>
              <w:pStyle w:val="TableBodyText"/>
            </w:pPr>
            <w:r>
              <w:t>File Permission Menu.</w:t>
            </w:r>
          </w:p>
        </w:tc>
      </w:tr>
      <w:tr w:rsidR="00C45098" w:rsidTr="00C45098">
        <w:tc>
          <w:tcPr>
            <w:tcW w:w="0" w:type="auto"/>
            <w:vAlign w:val="center"/>
          </w:tcPr>
          <w:p w:rsidR="00C45098" w:rsidRDefault="001F569F">
            <w:pPr>
              <w:pStyle w:val="TableBodyText"/>
            </w:pPr>
            <w:bookmarkStart w:id="2827" w:name="MailMergeInsertMergeKeyword"/>
            <w:r>
              <w:rPr>
                <w:b/>
              </w:rPr>
              <w:t>MailMergeInsertMergeKeyword</w:t>
            </w:r>
            <w:bookmarkEnd w:id="2827"/>
          </w:p>
        </w:tc>
        <w:tc>
          <w:tcPr>
            <w:tcW w:w="0" w:type="auto"/>
            <w:vAlign w:val="center"/>
          </w:tcPr>
          <w:p w:rsidR="00C45098" w:rsidRDefault="001F569F">
            <w:pPr>
              <w:pStyle w:val="TableBodyText"/>
            </w:pPr>
            <w:r>
              <w:t>0x0922</w:t>
            </w:r>
          </w:p>
        </w:tc>
        <w:tc>
          <w:tcPr>
            <w:tcW w:w="0" w:type="auto"/>
            <w:vAlign w:val="center"/>
          </w:tcPr>
          <w:p w:rsidR="00C45098" w:rsidRDefault="001F569F">
            <w:pPr>
              <w:pStyle w:val="TableBodyText"/>
            </w:pPr>
            <w:r>
              <w:t>Mail Merge Insert Merge Keywords.</w:t>
            </w:r>
          </w:p>
        </w:tc>
      </w:tr>
      <w:tr w:rsidR="00C45098" w:rsidTr="00C45098">
        <w:tc>
          <w:tcPr>
            <w:tcW w:w="0" w:type="auto"/>
            <w:vAlign w:val="center"/>
          </w:tcPr>
          <w:p w:rsidR="00C45098" w:rsidRDefault="001F569F">
            <w:pPr>
              <w:pStyle w:val="TableBodyText"/>
            </w:pPr>
            <w:bookmarkStart w:id="2828" w:name="InsertTableOfContentsMenu"/>
            <w:r>
              <w:rPr>
                <w:b/>
              </w:rPr>
              <w:t>InsertTableOfContentsMenu</w:t>
            </w:r>
            <w:bookmarkEnd w:id="2828"/>
          </w:p>
        </w:tc>
        <w:tc>
          <w:tcPr>
            <w:tcW w:w="0" w:type="auto"/>
            <w:vAlign w:val="center"/>
          </w:tcPr>
          <w:p w:rsidR="00C45098" w:rsidRDefault="001F569F">
            <w:pPr>
              <w:pStyle w:val="TableBodyText"/>
            </w:pPr>
            <w:r>
              <w:t>0x0923</w:t>
            </w:r>
          </w:p>
        </w:tc>
        <w:tc>
          <w:tcPr>
            <w:tcW w:w="0" w:type="auto"/>
            <w:vAlign w:val="center"/>
          </w:tcPr>
          <w:p w:rsidR="00C45098" w:rsidRDefault="001F569F">
            <w:pPr>
              <w:pStyle w:val="TableBodyText"/>
            </w:pPr>
            <w:r>
              <w:t xml:space="preserve">Collects the headings or </w:t>
            </w:r>
            <w:r>
              <w:t>the table of contents entries into a table of contents.</w:t>
            </w:r>
          </w:p>
        </w:tc>
      </w:tr>
      <w:tr w:rsidR="00C45098" w:rsidTr="00C45098">
        <w:tc>
          <w:tcPr>
            <w:tcW w:w="0" w:type="auto"/>
            <w:vAlign w:val="center"/>
          </w:tcPr>
          <w:p w:rsidR="00C45098" w:rsidRDefault="001F569F">
            <w:pPr>
              <w:pStyle w:val="TableBodyText"/>
            </w:pPr>
            <w:bookmarkStart w:id="2829" w:name="WordSetDefaultPaste"/>
            <w:r>
              <w:rPr>
                <w:b/>
              </w:rPr>
              <w:t>WordSetDefaultPaste</w:t>
            </w:r>
            <w:bookmarkEnd w:id="2829"/>
          </w:p>
        </w:tc>
        <w:tc>
          <w:tcPr>
            <w:tcW w:w="0" w:type="auto"/>
            <w:vAlign w:val="center"/>
          </w:tcPr>
          <w:p w:rsidR="00C45098" w:rsidRDefault="001F569F">
            <w:pPr>
              <w:pStyle w:val="TableBodyText"/>
            </w:pPr>
            <w:r>
              <w:t>0x0924</w:t>
            </w:r>
          </w:p>
        </w:tc>
        <w:tc>
          <w:tcPr>
            <w:tcW w:w="0" w:type="auto"/>
            <w:vAlign w:val="center"/>
          </w:tcPr>
          <w:p w:rsidR="00C45098" w:rsidRDefault="001F569F">
            <w:pPr>
              <w:pStyle w:val="TableBodyText"/>
            </w:pPr>
            <w:r>
              <w:t>Allows setting the default paste action.</w:t>
            </w:r>
          </w:p>
        </w:tc>
      </w:tr>
      <w:tr w:rsidR="00C45098" w:rsidTr="00C45098">
        <w:tc>
          <w:tcPr>
            <w:tcW w:w="0" w:type="auto"/>
            <w:vAlign w:val="center"/>
          </w:tcPr>
          <w:p w:rsidR="00C45098" w:rsidRDefault="001F569F">
            <w:pPr>
              <w:pStyle w:val="TableBodyText"/>
            </w:pPr>
            <w:bookmarkStart w:id="2830" w:name="ReadingTrackChanges"/>
            <w:r>
              <w:rPr>
                <w:b/>
              </w:rPr>
              <w:t>ReadingTrackChanges</w:t>
            </w:r>
            <w:bookmarkEnd w:id="2830"/>
          </w:p>
        </w:tc>
        <w:tc>
          <w:tcPr>
            <w:tcW w:w="0" w:type="auto"/>
            <w:vAlign w:val="center"/>
          </w:tcPr>
          <w:p w:rsidR="00C45098" w:rsidRDefault="001F569F">
            <w:pPr>
              <w:pStyle w:val="TableBodyText"/>
            </w:pPr>
            <w:r>
              <w:t>0x0926</w:t>
            </w:r>
          </w:p>
        </w:tc>
        <w:tc>
          <w:tcPr>
            <w:tcW w:w="0" w:type="auto"/>
            <w:vAlign w:val="center"/>
          </w:tcPr>
          <w:p w:rsidR="00C45098" w:rsidRDefault="001F569F">
            <w:pPr>
              <w:pStyle w:val="TableBodyText"/>
            </w:pPr>
            <w:r>
              <w:t>Menu for tracking changes.</w:t>
            </w:r>
          </w:p>
        </w:tc>
      </w:tr>
      <w:tr w:rsidR="00C45098" w:rsidTr="00C45098">
        <w:tc>
          <w:tcPr>
            <w:tcW w:w="0" w:type="auto"/>
            <w:vAlign w:val="center"/>
          </w:tcPr>
          <w:p w:rsidR="00C45098" w:rsidRDefault="001F569F">
            <w:pPr>
              <w:pStyle w:val="TableBodyText"/>
            </w:pPr>
            <w:bookmarkStart w:id="2831" w:name="ReadingFlyoutAnchorShowAcetateMarkup"/>
            <w:r>
              <w:rPr>
                <w:b/>
              </w:rPr>
              <w:t>ReadingFlyoutAnchorShowAcetateMarkup</w:t>
            </w:r>
            <w:bookmarkEnd w:id="2831"/>
          </w:p>
        </w:tc>
        <w:tc>
          <w:tcPr>
            <w:tcW w:w="0" w:type="auto"/>
            <w:vAlign w:val="center"/>
          </w:tcPr>
          <w:p w:rsidR="00C45098" w:rsidRDefault="001F569F">
            <w:pPr>
              <w:pStyle w:val="TableBodyText"/>
            </w:pPr>
            <w:r>
              <w:t>0x0927</w:t>
            </w:r>
          </w:p>
        </w:tc>
        <w:tc>
          <w:tcPr>
            <w:tcW w:w="0" w:type="auto"/>
            <w:vAlign w:val="center"/>
          </w:tcPr>
          <w:p w:rsidR="00C45098" w:rsidRDefault="001F569F">
            <w:pPr>
              <w:pStyle w:val="TableBodyText"/>
            </w:pPr>
            <w:r>
              <w:t>Show comments and changes.</w:t>
            </w:r>
          </w:p>
        </w:tc>
      </w:tr>
      <w:tr w:rsidR="00C45098" w:rsidTr="00C45098">
        <w:tc>
          <w:tcPr>
            <w:tcW w:w="0" w:type="auto"/>
            <w:vAlign w:val="center"/>
          </w:tcPr>
          <w:p w:rsidR="00C45098" w:rsidRDefault="001F569F">
            <w:pPr>
              <w:pStyle w:val="TableBodyText"/>
            </w:pPr>
            <w:bookmarkStart w:id="2832" w:name="ReadingInkTools"/>
            <w:r>
              <w:rPr>
                <w:b/>
              </w:rPr>
              <w:t>ReadingInkTools</w:t>
            </w:r>
            <w:bookmarkEnd w:id="2832"/>
          </w:p>
        </w:tc>
        <w:tc>
          <w:tcPr>
            <w:tcW w:w="0" w:type="auto"/>
            <w:vAlign w:val="center"/>
          </w:tcPr>
          <w:p w:rsidR="00C45098" w:rsidRDefault="001F569F">
            <w:pPr>
              <w:pStyle w:val="TableBodyText"/>
            </w:pPr>
            <w:r>
              <w:t>0x0928</w:t>
            </w:r>
          </w:p>
        </w:tc>
        <w:tc>
          <w:tcPr>
            <w:tcW w:w="0" w:type="auto"/>
            <w:vAlign w:val="center"/>
          </w:tcPr>
          <w:p w:rsidR="00C45098" w:rsidRDefault="001F569F">
            <w:pPr>
              <w:pStyle w:val="TableBodyText"/>
            </w:pPr>
            <w:r>
              <w:t>Menu for Ink tools.</w:t>
            </w:r>
          </w:p>
        </w:tc>
      </w:tr>
      <w:tr w:rsidR="00C45098" w:rsidTr="00C45098">
        <w:tc>
          <w:tcPr>
            <w:tcW w:w="0" w:type="auto"/>
            <w:vAlign w:val="center"/>
          </w:tcPr>
          <w:p w:rsidR="00C45098" w:rsidRDefault="001F569F">
            <w:pPr>
              <w:pStyle w:val="TableBodyText"/>
            </w:pPr>
            <w:bookmarkStart w:id="2833" w:name="ViewEmailSource"/>
            <w:r>
              <w:rPr>
                <w:b/>
              </w:rPr>
              <w:t>ViewEmailSource</w:t>
            </w:r>
            <w:bookmarkEnd w:id="2833"/>
          </w:p>
        </w:tc>
        <w:tc>
          <w:tcPr>
            <w:tcW w:w="0" w:type="auto"/>
            <w:vAlign w:val="center"/>
          </w:tcPr>
          <w:p w:rsidR="00C45098" w:rsidRDefault="001F569F">
            <w:pPr>
              <w:pStyle w:val="TableBodyText"/>
            </w:pPr>
            <w:r>
              <w:t>0x0929</w:t>
            </w:r>
          </w:p>
        </w:tc>
        <w:tc>
          <w:tcPr>
            <w:tcW w:w="0" w:type="auto"/>
            <w:vAlign w:val="center"/>
          </w:tcPr>
          <w:p w:rsidR="00C45098" w:rsidRDefault="001F569F">
            <w:pPr>
              <w:pStyle w:val="TableBodyText"/>
            </w:pPr>
            <w:r>
              <w:t>View the HTML source of this e-mail message.</w:t>
            </w:r>
          </w:p>
        </w:tc>
      </w:tr>
      <w:tr w:rsidR="00C45098" w:rsidTr="00C45098">
        <w:tc>
          <w:tcPr>
            <w:tcW w:w="0" w:type="auto"/>
            <w:vAlign w:val="center"/>
          </w:tcPr>
          <w:p w:rsidR="00C45098" w:rsidRDefault="001F569F">
            <w:pPr>
              <w:pStyle w:val="TableBodyText"/>
            </w:pPr>
            <w:bookmarkStart w:id="2834" w:name="ParagraphRemoveStyle"/>
            <w:r>
              <w:rPr>
                <w:b/>
              </w:rPr>
              <w:t>ParagraphRemoveStyle</w:t>
            </w:r>
            <w:bookmarkEnd w:id="2834"/>
          </w:p>
        </w:tc>
        <w:tc>
          <w:tcPr>
            <w:tcW w:w="0" w:type="auto"/>
            <w:vAlign w:val="center"/>
          </w:tcPr>
          <w:p w:rsidR="00C45098" w:rsidRDefault="001F569F">
            <w:pPr>
              <w:pStyle w:val="TableBodyText"/>
            </w:pPr>
            <w:r>
              <w:t>0x092A</w:t>
            </w:r>
          </w:p>
        </w:tc>
        <w:tc>
          <w:tcPr>
            <w:tcW w:w="0" w:type="auto"/>
            <w:vAlign w:val="center"/>
          </w:tcPr>
          <w:p w:rsidR="00C45098" w:rsidRDefault="001F569F">
            <w:pPr>
              <w:pStyle w:val="TableBodyText"/>
            </w:pPr>
            <w:r>
              <w:t>Clears paragraph style from selection (restores the normal style).</w:t>
            </w:r>
          </w:p>
        </w:tc>
      </w:tr>
      <w:tr w:rsidR="00C45098" w:rsidTr="00C45098">
        <w:tc>
          <w:tcPr>
            <w:tcW w:w="0" w:type="auto"/>
            <w:vAlign w:val="center"/>
          </w:tcPr>
          <w:p w:rsidR="00C45098" w:rsidRDefault="001F569F">
            <w:pPr>
              <w:pStyle w:val="TableBodyText"/>
            </w:pPr>
            <w:bookmarkStart w:id="2835" w:name="RestoreParagraphStyle"/>
            <w:r>
              <w:rPr>
                <w:b/>
              </w:rPr>
              <w:t>RestoreParagraphStyle</w:t>
            </w:r>
            <w:bookmarkEnd w:id="2835"/>
          </w:p>
        </w:tc>
        <w:tc>
          <w:tcPr>
            <w:tcW w:w="0" w:type="auto"/>
            <w:vAlign w:val="center"/>
          </w:tcPr>
          <w:p w:rsidR="00C45098" w:rsidRDefault="001F569F">
            <w:pPr>
              <w:pStyle w:val="TableBodyText"/>
            </w:pPr>
            <w:r>
              <w:t>0x092B</w:t>
            </w:r>
          </w:p>
        </w:tc>
        <w:tc>
          <w:tcPr>
            <w:tcW w:w="0" w:type="auto"/>
            <w:vAlign w:val="center"/>
          </w:tcPr>
          <w:p w:rsidR="00C45098" w:rsidRDefault="001F569F">
            <w:pPr>
              <w:pStyle w:val="TableBodyText"/>
            </w:pPr>
            <w:r>
              <w:t>Restores paragraph</w:t>
            </w:r>
            <w:r>
              <w:t xml:space="preserve"> style and removes direct formatting.</w:t>
            </w:r>
          </w:p>
        </w:tc>
      </w:tr>
      <w:tr w:rsidR="00C45098" w:rsidTr="00C45098">
        <w:tc>
          <w:tcPr>
            <w:tcW w:w="0" w:type="auto"/>
            <w:vAlign w:val="center"/>
          </w:tcPr>
          <w:p w:rsidR="00C45098" w:rsidRDefault="001F569F">
            <w:pPr>
              <w:pStyle w:val="TableBodyText"/>
            </w:pPr>
            <w:bookmarkStart w:id="2836" w:name="MSWordBibAddNewPlaceholder"/>
            <w:r>
              <w:rPr>
                <w:b/>
              </w:rPr>
              <w:t>MSWordBibAddNewPlaceholder</w:t>
            </w:r>
            <w:bookmarkEnd w:id="2836"/>
          </w:p>
        </w:tc>
        <w:tc>
          <w:tcPr>
            <w:tcW w:w="0" w:type="auto"/>
            <w:vAlign w:val="center"/>
          </w:tcPr>
          <w:p w:rsidR="00C45098" w:rsidRDefault="001F569F">
            <w:pPr>
              <w:pStyle w:val="TableBodyText"/>
            </w:pPr>
            <w:r>
              <w:t>0x092C</w:t>
            </w:r>
          </w:p>
        </w:tc>
        <w:tc>
          <w:tcPr>
            <w:tcW w:w="0" w:type="auto"/>
            <w:vAlign w:val="center"/>
          </w:tcPr>
          <w:p w:rsidR="00C45098" w:rsidRDefault="001F569F">
            <w:pPr>
              <w:pStyle w:val="TableBodyText"/>
            </w:pPr>
            <w:r>
              <w:t>Add new placeholder.</w:t>
            </w:r>
          </w:p>
        </w:tc>
      </w:tr>
      <w:tr w:rsidR="00C45098" w:rsidTr="00C45098">
        <w:tc>
          <w:tcPr>
            <w:tcW w:w="0" w:type="auto"/>
            <w:vAlign w:val="center"/>
          </w:tcPr>
          <w:p w:rsidR="00C45098" w:rsidRDefault="001F569F">
            <w:pPr>
              <w:pStyle w:val="TableBodyText"/>
            </w:pPr>
            <w:bookmarkStart w:id="2837" w:name="DocExport"/>
            <w:r>
              <w:rPr>
                <w:b/>
              </w:rPr>
              <w:t>DocExport</w:t>
            </w:r>
            <w:bookmarkEnd w:id="2837"/>
          </w:p>
        </w:tc>
        <w:tc>
          <w:tcPr>
            <w:tcW w:w="0" w:type="auto"/>
            <w:vAlign w:val="center"/>
          </w:tcPr>
          <w:p w:rsidR="00C45098" w:rsidRDefault="001F569F">
            <w:pPr>
              <w:pStyle w:val="TableBodyText"/>
            </w:pPr>
            <w:r>
              <w:t>0x092D</w:t>
            </w:r>
          </w:p>
        </w:tc>
        <w:tc>
          <w:tcPr>
            <w:tcW w:w="0" w:type="auto"/>
            <w:vAlign w:val="center"/>
          </w:tcPr>
          <w:p w:rsidR="00C45098" w:rsidRDefault="001F569F">
            <w:pPr>
              <w:pStyle w:val="TableBodyText"/>
            </w:pPr>
            <w:r>
              <w:t>Publish current document as XPS or PDF.</w:t>
            </w:r>
          </w:p>
        </w:tc>
      </w:tr>
      <w:tr w:rsidR="00C45098" w:rsidTr="00C45098">
        <w:tc>
          <w:tcPr>
            <w:tcW w:w="0" w:type="auto"/>
            <w:vAlign w:val="center"/>
          </w:tcPr>
          <w:p w:rsidR="00C45098" w:rsidRDefault="001F569F">
            <w:pPr>
              <w:pStyle w:val="TableBodyText"/>
            </w:pPr>
            <w:bookmarkStart w:id="2838" w:name="RemoveWatermark"/>
            <w:r>
              <w:rPr>
                <w:b/>
              </w:rPr>
              <w:t>RemoveWatermark</w:t>
            </w:r>
            <w:bookmarkEnd w:id="2838"/>
          </w:p>
        </w:tc>
        <w:tc>
          <w:tcPr>
            <w:tcW w:w="0" w:type="auto"/>
            <w:vAlign w:val="center"/>
          </w:tcPr>
          <w:p w:rsidR="00C45098" w:rsidRDefault="001F569F">
            <w:pPr>
              <w:pStyle w:val="TableBodyText"/>
            </w:pPr>
            <w:r>
              <w:t>0x092E</w:t>
            </w:r>
          </w:p>
        </w:tc>
        <w:tc>
          <w:tcPr>
            <w:tcW w:w="0" w:type="auto"/>
            <w:vAlign w:val="center"/>
          </w:tcPr>
          <w:p w:rsidR="00C45098" w:rsidRDefault="001F569F">
            <w:pPr>
              <w:pStyle w:val="TableBodyText"/>
            </w:pPr>
            <w:r>
              <w:t>Removes the Watermarks from the current section.</w:t>
            </w:r>
          </w:p>
        </w:tc>
      </w:tr>
      <w:tr w:rsidR="00C45098" w:rsidTr="00C45098">
        <w:tc>
          <w:tcPr>
            <w:tcW w:w="0" w:type="auto"/>
            <w:vAlign w:val="center"/>
          </w:tcPr>
          <w:p w:rsidR="00C45098" w:rsidRDefault="001F569F">
            <w:pPr>
              <w:pStyle w:val="TableBodyText"/>
            </w:pPr>
            <w:bookmarkStart w:id="2839" w:name="RemoveCoverPage"/>
            <w:r>
              <w:rPr>
                <w:b/>
              </w:rPr>
              <w:t>RemoveCoverPage</w:t>
            </w:r>
            <w:bookmarkEnd w:id="2839"/>
          </w:p>
        </w:tc>
        <w:tc>
          <w:tcPr>
            <w:tcW w:w="0" w:type="auto"/>
            <w:vAlign w:val="center"/>
          </w:tcPr>
          <w:p w:rsidR="00C45098" w:rsidRDefault="001F569F">
            <w:pPr>
              <w:pStyle w:val="TableBodyText"/>
            </w:pPr>
            <w:r>
              <w:t>0x092F</w:t>
            </w:r>
          </w:p>
        </w:tc>
        <w:tc>
          <w:tcPr>
            <w:tcW w:w="0" w:type="auto"/>
            <w:vAlign w:val="center"/>
          </w:tcPr>
          <w:p w:rsidR="00C45098" w:rsidRDefault="001F569F">
            <w:pPr>
              <w:pStyle w:val="TableBodyText"/>
            </w:pPr>
            <w:r>
              <w:t>Removes</w:t>
            </w:r>
            <w:r>
              <w:t xml:space="preserve"> the Cover Page from the document.</w:t>
            </w:r>
          </w:p>
        </w:tc>
      </w:tr>
      <w:tr w:rsidR="00C45098" w:rsidTr="00C45098">
        <w:tc>
          <w:tcPr>
            <w:tcW w:w="0" w:type="auto"/>
            <w:vAlign w:val="center"/>
          </w:tcPr>
          <w:p w:rsidR="00C45098" w:rsidRDefault="001F569F">
            <w:pPr>
              <w:pStyle w:val="TableBodyText"/>
            </w:pPr>
            <w:bookmarkStart w:id="2840" w:name="RemoveHeader"/>
            <w:r>
              <w:rPr>
                <w:b/>
              </w:rPr>
              <w:t>RemoveHeader</w:t>
            </w:r>
            <w:bookmarkEnd w:id="2840"/>
          </w:p>
        </w:tc>
        <w:tc>
          <w:tcPr>
            <w:tcW w:w="0" w:type="auto"/>
            <w:vAlign w:val="center"/>
          </w:tcPr>
          <w:p w:rsidR="00C45098" w:rsidRDefault="001F569F">
            <w:pPr>
              <w:pStyle w:val="TableBodyText"/>
            </w:pPr>
            <w:r>
              <w:t>0x0930</w:t>
            </w:r>
          </w:p>
        </w:tc>
        <w:tc>
          <w:tcPr>
            <w:tcW w:w="0" w:type="auto"/>
            <w:vAlign w:val="center"/>
          </w:tcPr>
          <w:p w:rsidR="00C45098" w:rsidRDefault="001F569F">
            <w:pPr>
              <w:pStyle w:val="TableBodyText"/>
            </w:pPr>
            <w:r>
              <w:t>Removes the header in the current section.</w:t>
            </w:r>
          </w:p>
        </w:tc>
      </w:tr>
      <w:tr w:rsidR="00C45098" w:rsidTr="00C45098">
        <w:tc>
          <w:tcPr>
            <w:tcW w:w="0" w:type="auto"/>
            <w:vAlign w:val="center"/>
          </w:tcPr>
          <w:p w:rsidR="00C45098" w:rsidRDefault="001F569F">
            <w:pPr>
              <w:pStyle w:val="TableBodyText"/>
            </w:pPr>
            <w:bookmarkStart w:id="2841" w:name="RemoveFooter"/>
            <w:r>
              <w:rPr>
                <w:b/>
              </w:rPr>
              <w:t>RemoveFooter</w:t>
            </w:r>
            <w:bookmarkEnd w:id="2841"/>
          </w:p>
        </w:tc>
        <w:tc>
          <w:tcPr>
            <w:tcW w:w="0" w:type="auto"/>
            <w:vAlign w:val="center"/>
          </w:tcPr>
          <w:p w:rsidR="00C45098" w:rsidRDefault="001F569F">
            <w:pPr>
              <w:pStyle w:val="TableBodyText"/>
            </w:pPr>
            <w:r>
              <w:t>0x0931</w:t>
            </w:r>
          </w:p>
        </w:tc>
        <w:tc>
          <w:tcPr>
            <w:tcW w:w="0" w:type="auto"/>
            <w:vAlign w:val="center"/>
          </w:tcPr>
          <w:p w:rsidR="00C45098" w:rsidRDefault="001F569F">
            <w:pPr>
              <w:pStyle w:val="TableBodyText"/>
            </w:pPr>
            <w:r>
              <w:t>Removes the footer in the current section.</w:t>
            </w:r>
          </w:p>
        </w:tc>
      </w:tr>
      <w:tr w:rsidR="00C45098" w:rsidTr="00C45098">
        <w:tc>
          <w:tcPr>
            <w:tcW w:w="0" w:type="auto"/>
            <w:vAlign w:val="center"/>
          </w:tcPr>
          <w:p w:rsidR="00C45098" w:rsidRDefault="001F569F">
            <w:pPr>
              <w:pStyle w:val="TableBodyText"/>
            </w:pPr>
            <w:bookmarkStart w:id="2842" w:name="RemovePageNumbers"/>
            <w:r>
              <w:rPr>
                <w:b/>
              </w:rPr>
              <w:t>RemovePageNumbers</w:t>
            </w:r>
            <w:bookmarkEnd w:id="2842"/>
          </w:p>
        </w:tc>
        <w:tc>
          <w:tcPr>
            <w:tcW w:w="0" w:type="auto"/>
            <w:vAlign w:val="center"/>
          </w:tcPr>
          <w:p w:rsidR="00C45098" w:rsidRDefault="001F569F">
            <w:pPr>
              <w:pStyle w:val="TableBodyText"/>
            </w:pPr>
            <w:r>
              <w:t>0x0932</w:t>
            </w:r>
          </w:p>
        </w:tc>
        <w:tc>
          <w:tcPr>
            <w:tcW w:w="0" w:type="auto"/>
            <w:vAlign w:val="center"/>
          </w:tcPr>
          <w:p w:rsidR="00C45098" w:rsidRDefault="001F569F">
            <w:pPr>
              <w:pStyle w:val="TableBodyText"/>
            </w:pPr>
            <w:r>
              <w:t>Removes Page Number building block from the document.</w:t>
            </w:r>
          </w:p>
        </w:tc>
      </w:tr>
      <w:tr w:rsidR="00C45098" w:rsidTr="00C45098">
        <w:tc>
          <w:tcPr>
            <w:tcW w:w="0" w:type="auto"/>
            <w:vAlign w:val="center"/>
          </w:tcPr>
          <w:p w:rsidR="00C45098" w:rsidRDefault="001F569F">
            <w:pPr>
              <w:pStyle w:val="TableBodyText"/>
            </w:pPr>
            <w:bookmarkStart w:id="2843" w:name="RemoveCurrentBuildingBlock"/>
            <w:r>
              <w:rPr>
                <w:b/>
              </w:rPr>
              <w:t>RemoveCurrentBuildingBlock</w:t>
            </w:r>
            <w:bookmarkEnd w:id="2843"/>
          </w:p>
        </w:tc>
        <w:tc>
          <w:tcPr>
            <w:tcW w:w="0" w:type="auto"/>
            <w:vAlign w:val="center"/>
          </w:tcPr>
          <w:p w:rsidR="00C45098" w:rsidRDefault="001F569F">
            <w:pPr>
              <w:pStyle w:val="TableBodyText"/>
            </w:pPr>
            <w:r>
              <w:t>0x0933</w:t>
            </w:r>
          </w:p>
        </w:tc>
        <w:tc>
          <w:tcPr>
            <w:tcW w:w="0" w:type="auto"/>
            <w:vAlign w:val="center"/>
          </w:tcPr>
          <w:p w:rsidR="00C45098" w:rsidRDefault="001F569F">
            <w:pPr>
              <w:pStyle w:val="TableBodyText"/>
            </w:pPr>
            <w:r>
              <w:t>Removes the current building block from the document.</w:t>
            </w:r>
          </w:p>
        </w:tc>
      </w:tr>
      <w:tr w:rsidR="00C45098" w:rsidTr="00C45098">
        <w:tc>
          <w:tcPr>
            <w:tcW w:w="0" w:type="auto"/>
            <w:vAlign w:val="center"/>
          </w:tcPr>
          <w:p w:rsidR="00C45098" w:rsidRDefault="001F569F">
            <w:pPr>
              <w:pStyle w:val="TableBodyText"/>
            </w:pPr>
            <w:bookmarkStart w:id="2844" w:name="RemoveTableOfContents"/>
            <w:r>
              <w:rPr>
                <w:b/>
              </w:rPr>
              <w:t>RemoveTableOfContents</w:t>
            </w:r>
            <w:bookmarkEnd w:id="2844"/>
          </w:p>
        </w:tc>
        <w:tc>
          <w:tcPr>
            <w:tcW w:w="0" w:type="auto"/>
            <w:vAlign w:val="center"/>
          </w:tcPr>
          <w:p w:rsidR="00C45098" w:rsidRDefault="001F569F">
            <w:pPr>
              <w:pStyle w:val="TableBodyText"/>
            </w:pPr>
            <w:r>
              <w:t>0x0934</w:t>
            </w:r>
          </w:p>
        </w:tc>
        <w:tc>
          <w:tcPr>
            <w:tcW w:w="0" w:type="auto"/>
            <w:vAlign w:val="center"/>
          </w:tcPr>
          <w:p w:rsidR="00C45098" w:rsidRDefault="001F569F">
            <w:pPr>
              <w:pStyle w:val="TableBodyText"/>
            </w:pPr>
            <w:r>
              <w:t>Removes Table of Contents building block from the document.</w:t>
            </w:r>
          </w:p>
        </w:tc>
      </w:tr>
      <w:tr w:rsidR="00C45098" w:rsidTr="00C45098">
        <w:tc>
          <w:tcPr>
            <w:tcW w:w="0" w:type="auto"/>
            <w:vAlign w:val="center"/>
          </w:tcPr>
          <w:p w:rsidR="00C45098" w:rsidRDefault="001F569F">
            <w:pPr>
              <w:pStyle w:val="TableBodyText"/>
            </w:pPr>
            <w:bookmarkStart w:id="2845" w:name="ApplyQFSetInitial"/>
            <w:r>
              <w:rPr>
                <w:b/>
              </w:rPr>
              <w:t>ApplyQFSetInitial</w:t>
            </w:r>
            <w:bookmarkEnd w:id="2845"/>
          </w:p>
        </w:tc>
        <w:tc>
          <w:tcPr>
            <w:tcW w:w="0" w:type="auto"/>
            <w:vAlign w:val="center"/>
          </w:tcPr>
          <w:p w:rsidR="00C45098" w:rsidRDefault="001F569F">
            <w:pPr>
              <w:pStyle w:val="TableBodyText"/>
            </w:pPr>
            <w:r>
              <w:t>0x0935</w:t>
            </w:r>
          </w:p>
        </w:tc>
        <w:tc>
          <w:tcPr>
            <w:tcW w:w="0" w:type="auto"/>
            <w:vAlign w:val="center"/>
          </w:tcPr>
          <w:p w:rsidR="00C45098" w:rsidRDefault="001F569F">
            <w:pPr>
              <w:pStyle w:val="TableBodyText"/>
            </w:pPr>
            <w:r>
              <w:t>Applies the initial Quick Style set.</w:t>
            </w:r>
          </w:p>
        </w:tc>
      </w:tr>
      <w:tr w:rsidR="00C45098" w:rsidTr="00C45098">
        <w:tc>
          <w:tcPr>
            <w:tcW w:w="0" w:type="auto"/>
            <w:vAlign w:val="center"/>
          </w:tcPr>
          <w:p w:rsidR="00C45098" w:rsidRDefault="001F569F">
            <w:pPr>
              <w:pStyle w:val="TableBodyText"/>
            </w:pPr>
            <w:bookmarkStart w:id="2846" w:name="ApplyQFSetTemplate"/>
            <w:r>
              <w:rPr>
                <w:b/>
              </w:rPr>
              <w:t>ApplyQFSetTemplate</w:t>
            </w:r>
            <w:bookmarkEnd w:id="2846"/>
          </w:p>
        </w:tc>
        <w:tc>
          <w:tcPr>
            <w:tcW w:w="0" w:type="auto"/>
            <w:vAlign w:val="center"/>
          </w:tcPr>
          <w:p w:rsidR="00C45098" w:rsidRDefault="001F569F">
            <w:pPr>
              <w:pStyle w:val="TableBodyText"/>
            </w:pPr>
            <w:r>
              <w:t>0x0936</w:t>
            </w:r>
          </w:p>
        </w:tc>
        <w:tc>
          <w:tcPr>
            <w:tcW w:w="0" w:type="auto"/>
            <w:vAlign w:val="center"/>
          </w:tcPr>
          <w:p w:rsidR="00C45098" w:rsidRDefault="001F569F">
            <w:pPr>
              <w:pStyle w:val="TableBodyText"/>
            </w:pPr>
            <w:r>
              <w:t>Applies the document template Quick Style set.</w:t>
            </w:r>
          </w:p>
        </w:tc>
      </w:tr>
      <w:tr w:rsidR="00C45098" w:rsidTr="00C45098">
        <w:tc>
          <w:tcPr>
            <w:tcW w:w="0" w:type="auto"/>
            <w:vAlign w:val="center"/>
          </w:tcPr>
          <w:p w:rsidR="00C45098" w:rsidRDefault="001F569F">
            <w:pPr>
              <w:pStyle w:val="TableBodyText"/>
            </w:pPr>
            <w:bookmarkStart w:id="2847" w:name="CreateNewFontScheme"/>
            <w:r>
              <w:rPr>
                <w:b/>
              </w:rPr>
              <w:t>CreateNewFontScheme</w:t>
            </w:r>
            <w:bookmarkEnd w:id="2847"/>
          </w:p>
        </w:tc>
        <w:tc>
          <w:tcPr>
            <w:tcW w:w="0" w:type="auto"/>
            <w:vAlign w:val="center"/>
          </w:tcPr>
          <w:p w:rsidR="00C45098" w:rsidRDefault="001F569F">
            <w:pPr>
              <w:pStyle w:val="TableBodyText"/>
            </w:pPr>
            <w:r>
              <w:t>0x0937</w:t>
            </w:r>
          </w:p>
        </w:tc>
        <w:tc>
          <w:tcPr>
            <w:tcW w:w="0" w:type="auto"/>
            <w:vAlign w:val="center"/>
          </w:tcPr>
          <w:p w:rsidR="00C45098" w:rsidRDefault="001F569F">
            <w:pPr>
              <w:pStyle w:val="TableBodyText"/>
            </w:pPr>
            <w:r>
              <w:t>Opens the Create New Font Scheme dialog.</w:t>
            </w:r>
          </w:p>
        </w:tc>
      </w:tr>
      <w:tr w:rsidR="00C45098" w:rsidTr="00C45098">
        <w:tc>
          <w:tcPr>
            <w:tcW w:w="0" w:type="auto"/>
            <w:vAlign w:val="center"/>
          </w:tcPr>
          <w:p w:rsidR="00C45098" w:rsidRDefault="001F569F">
            <w:pPr>
              <w:pStyle w:val="TableBodyText"/>
            </w:pPr>
            <w:bookmarkStart w:id="2848" w:name="RemoveCitation"/>
            <w:r>
              <w:rPr>
                <w:b/>
              </w:rPr>
              <w:t>RemoveCitation</w:t>
            </w:r>
            <w:bookmarkEnd w:id="2848"/>
          </w:p>
        </w:tc>
        <w:tc>
          <w:tcPr>
            <w:tcW w:w="0" w:type="auto"/>
            <w:vAlign w:val="center"/>
          </w:tcPr>
          <w:p w:rsidR="00C45098" w:rsidRDefault="001F569F">
            <w:pPr>
              <w:pStyle w:val="TableBodyText"/>
            </w:pPr>
            <w:r>
              <w:t>0x0938</w:t>
            </w:r>
          </w:p>
        </w:tc>
        <w:tc>
          <w:tcPr>
            <w:tcW w:w="0" w:type="auto"/>
            <w:vAlign w:val="center"/>
          </w:tcPr>
          <w:p w:rsidR="00C45098" w:rsidRDefault="001F569F">
            <w:pPr>
              <w:pStyle w:val="TableBodyText"/>
            </w:pPr>
            <w:r>
              <w:t>Remove bibliography citation.</w:t>
            </w:r>
          </w:p>
        </w:tc>
      </w:tr>
      <w:tr w:rsidR="00C45098" w:rsidTr="00C45098">
        <w:tc>
          <w:tcPr>
            <w:tcW w:w="0" w:type="auto"/>
            <w:vAlign w:val="center"/>
          </w:tcPr>
          <w:p w:rsidR="00C45098" w:rsidRDefault="001F569F">
            <w:pPr>
              <w:pStyle w:val="TableBodyText"/>
            </w:pPr>
            <w:bookmarkStart w:id="2849" w:name="EditCitation"/>
            <w:r>
              <w:rPr>
                <w:b/>
              </w:rPr>
              <w:t>EditCitation</w:t>
            </w:r>
            <w:bookmarkEnd w:id="2849"/>
          </w:p>
        </w:tc>
        <w:tc>
          <w:tcPr>
            <w:tcW w:w="0" w:type="auto"/>
            <w:vAlign w:val="center"/>
          </w:tcPr>
          <w:p w:rsidR="00C45098" w:rsidRDefault="001F569F">
            <w:pPr>
              <w:pStyle w:val="TableBodyText"/>
            </w:pPr>
            <w:r>
              <w:t>0x0939</w:t>
            </w:r>
          </w:p>
        </w:tc>
        <w:tc>
          <w:tcPr>
            <w:tcW w:w="0" w:type="auto"/>
            <w:vAlign w:val="center"/>
          </w:tcPr>
          <w:p w:rsidR="00C45098" w:rsidRDefault="001F569F">
            <w:pPr>
              <w:pStyle w:val="TableBodyText"/>
            </w:pPr>
            <w:r>
              <w:t>Edit bibliography citation.</w:t>
            </w:r>
          </w:p>
        </w:tc>
      </w:tr>
      <w:tr w:rsidR="00C45098" w:rsidTr="00C45098">
        <w:tc>
          <w:tcPr>
            <w:tcW w:w="0" w:type="auto"/>
            <w:vAlign w:val="center"/>
          </w:tcPr>
          <w:p w:rsidR="00C45098" w:rsidRDefault="001F569F">
            <w:pPr>
              <w:pStyle w:val="TableBodyText"/>
            </w:pPr>
            <w:bookmarkStart w:id="2850" w:name="EditSource"/>
            <w:r>
              <w:rPr>
                <w:b/>
              </w:rPr>
              <w:t>EditSource</w:t>
            </w:r>
            <w:bookmarkEnd w:id="2850"/>
          </w:p>
        </w:tc>
        <w:tc>
          <w:tcPr>
            <w:tcW w:w="0" w:type="auto"/>
            <w:vAlign w:val="center"/>
          </w:tcPr>
          <w:p w:rsidR="00C45098" w:rsidRDefault="001F569F">
            <w:pPr>
              <w:pStyle w:val="TableBodyText"/>
            </w:pPr>
            <w:r>
              <w:t>0x093A</w:t>
            </w:r>
          </w:p>
        </w:tc>
        <w:tc>
          <w:tcPr>
            <w:tcW w:w="0" w:type="auto"/>
            <w:vAlign w:val="center"/>
          </w:tcPr>
          <w:p w:rsidR="00C45098" w:rsidRDefault="001F569F">
            <w:pPr>
              <w:pStyle w:val="TableBodyText"/>
            </w:pPr>
            <w:r>
              <w:t>Opens the Edit Source dialog box.</w:t>
            </w:r>
          </w:p>
        </w:tc>
      </w:tr>
      <w:tr w:rsidR="00C45098" w:rsidTr="00C45098">
        <w:tc>
          <w:tcPr>
            <w:tcW w:w="0" w:type="auto"/>
            <w:vAlign w:val="center"/>
          </w:tcPr>
          <w:p w:rsidR="00C45098" w:rsidRDefault="001F569F">
            <w:pPr>
              <w:pStyle w:val="TableBodyText"/>
            </w:pPr>
            <w:bookmarkStart w:id="2851" w:name="BibliographyCitationToText"/>
            <w:r>
              <w:rPr>
                <w:b/>
              </w:rPr>
              <w:t>BibliographyCitationToText</w:t>
            </w:r>
            <w:bookmarkEnd w:id="2851"/>
          </w:p>
        </w:tc>
        <w:tc>
          <w:tcPr>
            <w:tcW w:w="0" w:type="auto"/>
            <w:vAlign w:val="center"/>
          </w:tcPr>
          <w:p w:rsidR="00C45098" w:rsidRDefault="001F569F">
            <w:pPr>
              <w:pStyle w:val="TableBodyText"/>
            </w:pPr>
            <w:r>
              <w:t>0x093B</w:t>
            </w:r>
          </w:p>
        </w:tc>
        <w:tc>
          <w:tcPr>
            <w:tcW w:w="0" w:type="auto"/>
            <w:vAlign w:val="center"/>
          </w:tcPr>
          <w:p w:rsidR="00C45098" w:rsidRDefault="001F569F">
            <w:pPr>
              <w:pStyle w:val="TableBodyText"/>
            </w:pPr>
            <w:r>
              <w:t>Converts bibliography citation to static text.</w:t>
            </w:r>
          </w:p>
        </w:tc>
      </w:tr>
      <w:tr w:rsidR="00C45098" w:rsidTr="00C45098">
        <w:tc>
          <w:tcPr>
            <w:tcW w:w="0" w:type="auto"/>
            <w:vAlign w:val="center"/>
          </w:tcPr>
          <w:p w:rsidR="00C45098" w:rsidRDefault="001F569F">
            <w:pPr>
              <w:pStyle w:val="TableBodyText"/>
            </w:pPr>
            <w:bookmarkStart w:id="2852" w:name="BibliographyEditSource"/>
            <w:r>
              <w:rPr>
                <w:b/>
              </w:rPr>
              <w:lastRenderedPageBreak/>
              <w:t>BibliographyEditSource</w:t>
            </w:r>
            <w:bookmarkEnd w:id="2852"/>
          </w:p>
        </w:tc>
        <w:tc>
          <w:tcPr>
            <w:tcW w:w="0" w:type="auto"/>
            <w:vAlign w:val="center"/>
          </w:tcPr>
          <w:p w:rsidR="00C45098" w:rsidRDefault="001F569F">
            <w:pPr>
              <w:pStyle w:val="TableBodyText"/>
            </w:pPr>
            <w:r>
              <w:t>0x093C</w:t>
            </w:r>
          </w:p>
        </w:tc>
        <w:tc>
          <w:tcPr>
            <w:tcW w:w="0" w:type="auto"/>
            <w:vAlign w:val="center"/>
          </w:tcPr>
          <w:p w:rsidR="00C45098" w:rsidRDefault="001F569F">
            <w:pPr>
              <w:pStyle w:val="TableBodyText"/>
            </w:pPr>
            <w:r>
              <w:t>Opens the Edit Source dialog box.</w:t>
            </w:r>
          </w:p>
        </w:tc>
      </w:tr>
      <w:tr w:rsidR="00C45098" w:rsidTr="00C45098">
        <w:tc>
          <w:tcPr>
            <w:tcW w:w="0" w:type="auto"/>
            <w:vAlign w:val="center"/>
          </w:tcPr>
          <w:p w:rsidR="00C45098" w:rsidRDefault="001F569F">
            <w:pPr>
              <w:pStyle w:val="TableBodyText"/>
            </w:pPr>
            <w:bookmarkStart w:id="2853" w:name="SaveOssThemeToTemplate"/>
            <w:r>
              <w:rPr>
                <w:b/>
              </w:rPr>
              <w:t>SaveOssThemeToTemplate</w:t>
            </w:r>
            <w:bookmarkEnd w:id="2853"/>
          </w:p>
        </w:tc>
        <w:tc>
          <w:tcPr>
            <w:tcW w:w="0" w:type="auto"/>
            <w:vAlign w:val="center"/>
          </w:tcPr>
          <w:p w:rsidR="00C45098" w:rsidRDefault="001F569F">
            <w:pPr>
              <w:pStyle w:val="TableBodyText"/>
            </w:pPr>
            <w:r>
              <w:t>0x093D</w:t>
            </w:r>
          </w:p>
        </w:tc>
        <w:tc>
          <w:tcPr>
            <w:tcW w:w="0" w:type="auto"/>
            <w:vAlign w:val="center"/>
          </w:tcPr>
          <w:p w:rsidR="00C45098" w:rsidRDefault="001F569F">
            <w:pPr>
              <w:pStyle w:val="TableBodyText"/>
            </w:pPr>
            <w:r>
              <w:t>Save OSS Theme to Template.</w:t>
            </w:r>
          </w:p>
        </w:tc>
      </w:tr>
      <w:tr w:rsidR="00C45098" w:rsidTr="00C45098">
        <w:tc>
          <w:tcPr>
            <w:tcW w:w="0" w:type="auto"/>
            <w:vAlign w:val="center"/>
          </w:tcPr>
          <w:p w:rsidR="00C45098" w:rsidRDefault="001F569F">
            <w:pPr>
              <w:pStyle w:val="TableBodyText"/>
            </w:pPr>
            <w:bookmarkStart w:id="2854" w:name="LoadOssThemeFromTemplate"/>
            <w:r>
              <w:rPr>
                <w:b/>
              </w:rPr>
              <w:t>LoadOssT</w:t>
            </w:r>
            <w:r>
              <w:rPr>
                <w:b/>
              </w:rPr>
              <w:t>hemeFromTemplate</w:t>
            </w:r>
            <w:bookmarkEnd w:id="2854"/>
          </w:p>
        </w:tc>
        <w:tc>
          <w:tcPr>
            <w:tcW w:w="0" w:type="auto"/>
            <w:vAlign w:val="center"/>
          </w:tcPr>
          <w:p w:rsidR="00C45098" w:rsidRDefault="001F569F">
            <w:pPr>
              <w:pStyle w:val="TableBodyText"/>
            </w:pPr>
            <w:r>
              <w:t>0x093E</w:t>
            </w:r>
          </w:p>
        </w:tc>
        <w:tc>
          <w:tcPr>
            <w:tcW w:w="0" w:type="auto"/>
            <w:vAlign w:val="center"/>
          </w:tcPr>
          <w:p w:rsidR="00C45098" w:rsidRDefault="001F569F">
            <w:pPr>
              <w:pStyle w:val="TableBodyText"/>
            </w:pPr>
            <w:r>
              <w:t>Load OSS Theme to Template.</w:t>
            </w:r>
          </w:p>
        </w:tc>
      </w:tr>
      <w:tr w:rsidR="00C45098" w:rsidTr="00C45098">
        <w:tc>
          <w:tcPr>
            <w:tcW w:w="0" w:type="auto"/>
            <w:vAlign w:val="center"/>
          </w:tcPr>
          <w:p w:rsidR="00C45098" w:rsidRDefault="001F569F">
            <w:pPr>
              <w:pStyle w:val="TableBodyText"/>
            </w:pPr>
            <w:bookmarkStart w:id="2855" w:name="OutlookInsertFile2"/>
            <w:r>
              <w:rPr>
                <w:b/>
              </w:rPr>
              <w:t>OutlookInsertFile2</w:t>
            </w:r>
            <w:bookmarkEnd w:id="2855"/>
          </w:p>
        </w:tc>
        <w:tc>
          <w:tcPr>
            <w:tcW w:w="0" w:type="auto"/>
            <w:vAlign w:val="center"/>
          </w:tcPr>
          <w:p w:rsidR="00C45098" w:rsidRDefault="001F569F">
            <w:pPr>
              <w:pStyle w:val="TableBodyText"/>
            </w:pPr>
            <w:r>
              <w:t>0x093F</w:t>
            </w:r>
          </w:p>
        </w:tc>
        <w:tc>
          <w:tcPr>
            <w:tcW w:w="0" w:type="auto"/>
            <w:vAlign w:val="center"/>
          </w:tcPr>
          <w:p w:rsidR="00C45098" w:rsidRDefault="001F569F">
            <w:pPr>
              <w:pStyle w:val="TableBodyText"/>
            </w:pPr>
            <w:r>
              <w:t>Inserts the text of another file into the active document.</w:t>
            </w:r>
          </w:p>
        </w:tc>
      </w:tr>
      <w:tr w:rsidR="00C45098" w:rsidTr="00C45098">
        <w:tc>
          <w:tcPr>
            <w:tcW w:w="0" w:type="auto"/>
            <w:vAlign w:val="center"/>
          </w:tcPr>
          <w:p w:rsidR="00C45098" w:rsidRDefault="001F569F">
            <w:pPr>
              <w:pStyle w:val="TableBodyText"/>
            </w:pPr>
            <w:bookmarkStart w:id="2856" w:name="UpgradeDocument"/>
            <w:r>
              <w:rPr>
                <w:b/>
              </w:rPr>
              <w:t>UpgradeDocument</w:t>
            </w:r>
            <w:bookmarkEnd w:id="2856"/>
          </w:p>
        </w:tc>
        <w:tc>
          <w:tcPr>
            <w:tcW w:w="0" w:type="auto"/>
            <w:vAlign w:val="center"/>
          </w:tcPr>
          <w:p w:rsidR="00C45098" w:rsidRDefault="001F569F">
            <w:pPr>
              <w:pStyle w:val="TableBodyText"/>
            </w:pPr>
            <w:r>
              <w:t>0x0940</w:t>
            </w:r>
          </w:p>
        </w:tc>
        <w:tc>
          <w:tcPr>
            <w:tcW w:w="0" w:type="auto"/>
            <w:vAlign w:val="center"/>
          </w:tcPr>
          <w:p w:rsidR="00C45098" w:rsidRDefault="001F569F">
            <w:pPr>
              <w:pStyle w:val="TableBodyText"/>
            </w:pPr>
            <w:r>
              <w:t>Upgrade Document to current file format.</w:t>
            </w:r>
          </w:p>
        </w:tc>
      </w:tr>
      <w:tr w:rsidR="00C45098" w:rsidTr="00C45098">
        <w:tc>
          <w:tcPr>
            <w:tcW w:w="0" w:type="auto"/>
            <w:vAlign w:val="center"/>
          </w:tcPr>
          <w:p w:rsidR="00C45098" w:rsidRDefault="001F569F">
            <w:pPr>
              <w:pStyle w:val="TableBodyText"/>
            </w:pPr>
            <w:bookmarkStart w:id="2857" w:name="UpdateFieldsToa"/>
            <w:r>
              <w:rPr>
                <w:b/>
              </w:rPr>
              <w:t>UpdateFieldsToa</w:t>
            </w:r>
            <w:bookmarkEnd w:id="2857"/>
          </w:p>
        </w:tc>
        <w:tc>
          <w:tcPr>
            <w:tcW w:w="0" w:type="auto"/>
            <w:vAlign w:val="center"/>
          </w:tcPr>
          <w:p w:rsidR="00C45098" w:rsidRDefault="001F569F">
            <w:pPr>
              <w:pStyle w:val="TableBodyText"/>
            </w:pPr>
            <w:r>
              <w:t>0x0947</w:t>
            </w:r>
          </w:p>
        </w:tc>
        <w:tc>
          <w:tcPr>
            <w:tcW w:w="0" w:type="auto"/>
            <w:vAlign w:val="center"/>
          </w:tcPr>
          <w:p w:rsidR="00C45098" w:rsidRDefault="001F569F">
            <w:pPr>
              <w:pStyle w:val="TableBodyText"/>
            </w:pPr>
            <w:r>
              <w:t xml:space="preserve">Updates and displays the </w:t>
            </w:r>
            <w:r>
              <w:t>results of the selected fields.</w:t>
            </w:r>
          </w:p>
        </w:tc>
      </w:tr>
      <w:tr w:rsidR="00C45098" w:rsidTr="00C45098">
        <w:tc>
          <w:tcPr>
            <w:tcW w:w="0" w:type="auto"/>
            <w:vAlign w:val="center"/>
          </w:tcPr>
          <w:p w:rsidR="00C45098" w:rsidRDefault="001F569F">
            <w:pPr>
              <w:pStyle w:val="TableBodyText"/>
            </w:pPr>
            <w:bookmarkStart w:id="2858" w:name="UpdateFieldsTof"/>
            <w:r>
              <w:rPr>
                <w:b/>
              </w:rPr>
              <w:t>UpdateFieldsTof</w:t>
            </w:r>
            <w:bookmarkEnd w:id="2858"/>
          </w:p>
        </w:tc>
        <w:tc>
          <w:tcPr>
            <w:tcW w:w="0" w:type="auto"/>
            <w:vAlign w:val="center"/>
          </w:tcPr>
          <w:p w:rsidR="00C45098" w:rsidRDefault="001F569F">
            <w:pPr>
              <w:pStyle w:val="TableBodyText"/>
            </w:pPr>
            <w:r>
              <w:t>0x0948</w:t>
            </w:r>
          </w:p>
        </w:tc>
        <w:tc>
          <w:tcPr>
            <w:tcW w:w="0" w:type="auto"/>
            <w:vAlign w:val="center"/>
          </w:tcPr>
          <w:p w:rsidR="00C45098" w:rsidRDefault="001F569F">
            <w:pPr>
              <w:pStyle w:val="TableBodyText"/>
            </w:pPr>
            <w:r>
              <w:t>Updates and displays the results of the selected fields.</w:t>
            </w:r>
          </w:p>
        </w:tc>
      </w:tr>
      <w:tr w:rsidR="00C45098" w:rsidTr="00C45098">
        <w:tc>
          <w:tcPr>
            <w:tcW w:w="0" w:type="auto"/>
            <w:vAlign w:val="center"/>
          </w:tcPr>
          <w:p w:rsidR="00C45098" w:rsidRDefault="001F569F">
            <w:pPr>
              <w:pStyle w:val="TableBodyText"/>
            </w:pPr>
            <w:bookmarkStart w:id="2859" w:name="NavigateMove"/>
            <w:r>
              <w:rPr>
                <w:b/>
              </w:rPr>
              <w:t>NavigateMove</w:t>
            </w:r>
            <w:bookmarkEnd w:id="2859"/>
          </w:p>
        </w:tc>
        <w:tc>
          <w:tcPr>
            <w:tcW w:w="0" w:type="auto"/>
            <w:vAlign w:val="center"/>
          </w:tcPr>
          <w:p w:rsidR="00C45098" w:rsidRDefault="001F569F">
            <w:pPr>
              <w:pStyle w:val="TableBodyText"/>
            </w:pPr>
            <w:r>
              <w:t>0x0949</w:t>
            </w:r>
          </w:p>
        </w:tc>
        <w:tc>
          <w:tcPr>
            <w:tcW w:w="0" w:type="auto"/>
            <w:vAlign w:val="center"/>
          </w:tcPr>
          <w:p w:rsidR="00C45098" w:rsidRDefault="001F569F">
            <w:pPr>
              <w:pStyle w:val="TableBodyText"/>
            </w:pPr>
            <w:r>
              <w:t>Navigate to the opposite Move location.</w:t>
            </w:r>
          </w:p>
        </w:tc>
      </w:tr>
      <w:tr w:rsidR="00C45098" w:rsidTr="00C45098">
        <w:tc>
          <w:tcPr>
            <w:tcW w:w="0" w:type="auto"/>
            <w:vAlign w:val="center"/>
          </w:tcPr>
          <w:p w:rsidR="00C45098" w:rsidRDefault="001F569F">
            <w:pPr>
              <w:pStyle w:val="TableBodyText"/>
            </w:pPr>
            <w:bookmarkStart w:id="2860" w:name="ContentControlGroup"/>
            <w:r>
              <w:rPr>
                <w:b/>
              </w:rPr>
              <w:t>ContentControlGroup</w:t>
            </w:r>
            <w:bookmarkEnd w:id="2860"/>
          </w:p>
        </w:tc>
        <w:tc>
          <w:tcPr>
            <w:tcW w:w="0" w:type="auto"/>
            <w:vAlign w:val="center"/>
          </w:tcPr>
          <w:p w:rsidR="00C45098" w:rsidRDefault="001F569F">
            <w:pPr>
              <w:pStyle w:val="TableBodyText"/>
            </w:pPr>
            <w:r>
              <w:t>0x094A</w:t>
            </w:r>
          </w:p>
        </w:tc>
        <w:tc>
          <w:tcPr>
            <w:tcW w:w="0" w:type="auto"/>
            <w:vAlign w:val="center"/>
          </w:tcPr>
          <w:p w:rsidR="00C45098" w:rsidRDefault="001F569F">
            <w:pPr>
              <w:pStyle w:val="TableBodyText"/>
            </w:pPr>
            <w:r>
              <w:t xml:space="preserve">Group the selection into a rich text content control </w:t>
            </w:r>
            <w:r>
              <w:t>with locked contents.</w:t>
            </w:r>
          </w:p>
        </w:tc>
      </w:tr>
      <w:tr w:rsidR="00C45098" w:rsidTr="00C45098">
        <w:tc>
          <w:tcPr>
            <w:tcW w:w="0" w:type="auto"/>
            <w:vAlign w:val="center"/>
          </w:tcPr>
          <w:p w:rsidR="00C45098" w:rsidRDefault="001F569F">
            <w:pPr>
              <w:pStyle w:val="TableBodyText"/>
            </w:pPr>
            <w:bookmarkStart w:id="2861" w:name="FormatPageBordersAndShading"/>
            <w:r>
              <w:rPr>
                <w:b/>
              </w:rPr>
              <w:t>FormatPageBordersAndShading</w:t>
            </w:r>
            <w:bookmarkEnd w:id="2861"/>
          </w:p>
        </w:tc>
        <w:tc>
          <w:tcPr>
            <w:tcW w:w="0" w:type="auto"/>
            <w:vAlign w:val="center"/>
          </w:tcPr>
          <w:p w:rsidR="00C45098" w:rsidRDefault="001F569F">
            <w:pPr>
              <w:pStyle w:val="TableBodyText"/>
            </w:pPr>
            <w:r>
              <w:t>0x094B</w:t>
            </w:r>
          </w:p>
        </w:tc>
        <w:tc>
          <w:tcPr>
            <w:tcW w:w="0" w:type="auto"/>
            <w:vAlign w:val="center"/>
          </w:tcPr>
          <w:p w:rsidR="00C45098" w:rsidRDefault="001F569F">
            <w:pPr>
              <w:pStyle w:val="TableBodyText"/>
            </w:pPr>
            <w:r>
              <w:t>Changes the borders and shading of the selected paragraphs, table cells, and pictures.</w:t>
            </w:r>
          </w:p>
        </w:tc>
      </w:tr>
      <w:tr w:rsidR="00C45098" w:rsidTr="00C45098">
        <w:tc>
          <w:tcPr>
            <w:tcW w:w="0" w:type="auto"/>
            <w:vAlign w:val="center"/>
          </w:tcPr>
          <w:p w:rsidR="00C45098" w:rsidRDefault="001F569F">
            <w:pPr>
              <w:pStyle w:val="TableBodyText"/>
            </w:pPr>
            <w:bookmarkStart w:id="2862" w:name="DrawVerticalTextBox2"/>
            <w:r>
              <w:rPr>
                <w:b/>
              </w:rPr>
              <w:t>DrawVerticalTextBox2</w:t>
            </w:r>
            <w:bookmarkEnd w:id="2862"/>
          </w:p>
        </w:tc>
        <w:tc>
          <w:tcPr>
            <w:tcW w:w="0" w:type="auto"/>
            <w:vAlign w:val="center"/>
          </w:tcPr>
          <w:p w:rsidR="00C45098" w:rsidRDefault="001F569F">
            <w:pPr>
              <w:pStyle w:val="TableBodyText"/>
            </w:pPr>
            <w:r>
              <w:t>0x094C</w:t>
            </w:r>
          </w:p>
        </w:tc>
        <w:tc>
          <w:tcPr>
            <w:tcW w:w="0" w:type="auto"/>
            <w:vAlign w:val="center"/>
          </w:tcPr>
          <w:p w:rsidR="00C45098" w:rsidRDefault="001F569F">
            <w:pPr>
              <w:pStyle w:val="TableBodyText"/>
            </w:pPr>
            <w:r>
              <w:t xml:space="preserve">Inserts an empty vertical text box or encloses the selected item in a vertical </w:t>
            </w:r>
            <w:r>
              <w:t>textbox.</w:t>
            </w:r>
          </w:p>
        </w:tc>
      </w:tr>
      <w:tr w:rsidR="00C45098" w:rsidTr="00C45098">
        <w:tc>
          <w:tcPr>
            <w:tcW w:w="0" w:type="auto"/>
            <w:vAlign w:val="center"/>
          </w:tcPr>
          <w:p w:rsidR="00C45098" w:rsidRDefault="001F569F">
            <w:pPr>
              <w:pStyle w:val="TableBodyText"/>
            </w:pPr>
            <w:bookmarkStart w:id="2863" w:name="ViewPageFromOutline"/>
            <w:r>
              <w:rPr>
                <w:b/>
              </w:rPr>
              <w:t>ViewPageFromOutline</w:t>
            </w:r>
            <w:bookmarkEnd w:id="2863"/>
          </w:p>
        </w:tc>
        <w:tc>
          <w:tcPr>
            <w:tcW w:w="0" w:type="auto"/>
            <w:vAlign w:val="center"/>
          </w:tcPr>
          <w:p w:rsidR="00C45098" w:rsidRDefault="001F569F">
            <w:pPr>
              <w:pStyle w:val="TableBodyText"/>
            </w:pPr>
            <w:r>
              <w:t>0x094D</w:t>
            </w:r>
          </w:p>
        </w:tc>
        <w:tc>
          <w:tcPr>
            <w:tcW w:w="0" w:type="auto"/>
            <w:vAlign w:val="center"/>
          </w:tcPr>
          <w:p w:rsidR="00C45098" w:rsidRDefault="001F569F">
            <w:pPr>
              <w:pStyle w:val="TableBodyText"/>
            </w:pPr>
            <w:r>
              <w:t>Displays the page as it will be printed and allows editing.</w:t>
            </w:r>
          </w:p>
        </w:tc>
      </w:tr>
      <w:tr w:rsidR="00C45098" w:rsidTr="00C45098">
        <w:tc>
          <w:tcPr>
            <w:tcW w:w="0" w:type="auto"/>
            <w:vAlign w:val="center"/>
          </w:tcPr>
          <w:p w:rsidR="00C45098" w:rsidRDefault="001F569F">
            <w:pPr>
              <w:pStyle w:val="TableBodyText"/>
            </w:pPr>
            <w:bookmarkStart w:id="2864" w:name="StylePaneNewStyle"/>
            <w:r>
              <w:rPr>
                <w:b/>
              </w:rPr>
              <w:t>StylePaneNewStyle</w:t>
            </w:r>
            <w:bookmarkEnd w:id="2864"/>
          </w:p>
        </w:tc>
        <w:tc>
          <w:tcPr>
            <w:tcW w:w="0" w:type="auto"/>
            <w:vAlign w:val="center"/>
          </w:tcPr>
          <w:p w:rsidR="00C45098" w:rsidRDefault="001F569F">
            <w:pPr>
              <w:pStyle w:val="TableBodyText"/>
            </w:pPr>
            <w:r>
              <w:t>0x094E</w:t>
            </w:r>
          </w:p>
        </w:tc>
        <w:tc>
          <w:tcPr>
            <w:tcW w:w="0" w:type="auto"/>
            <w:vAlign w:val="center"/>
          </w:tcPr>
          <w:p w:rsidR="00C45098" w:rsidRDefault="001F569F">
            <w:pPr>
              <w:pStyle w:val="TableBodyText"/>
            </w:pPr>
            <w:r>
              <w:t>Creates a new style out of the currently selected text.</w:t>
            </w:r>
          </w:p>
        </w:tc>
      </w:tr>
      <w:tr w:rsidR="00C45098" w:rsidTr="00C45098">
        <w:tc>
          <w:tcPr>
            <w:tcW w:w="0" w:type="auto"/>
            <w:vAlign w:val="center"/>
          </w:tcPr>
          <w:p w:rsidR="00C45098" w:rsidRDefault="001F569F">
            <w:pPr>
              <w:pStyle w:val="TableBodyText"/>
            </w:pPr>
            <w:bookmarkStart w:id="2865" w:name="ContentControlRichText"/>
            <w:r>
              <w:rPr>
                <w:b/>
              </w:rPr>
              <w:t>ContentControlRichText</w:t>
            </w:r>
            <w:bookmarkEnd w:id="2865"/>
          </w:p>
        </w:tc>
        <w:tc>
          <w:tcPr>
            <w:tcW w:w="0" w:type="auto"/>
            <w:vAlign w:val="center"/>
          </w:tcPr>
          <w:p w:rsidR="00C45098" w:rsidRDefault="001F569F">
            <w:pPr>
              <w:pStyle w:val="TableBodyText"/>
            </w:pPr>
            <w:r>
              <w:t>0x094F</w:t>
            </w:r>
          </w:p>
        </w:tc>
        <w:tc>
          <w:tcPr>
            <w:tcW w:w="0" w:type="auto"/>
            <w:vAlign w:val="center"/>
          </w:tcPr>
          <w:p w:rsidR="00C45098" w:rsidRDefault="001F569F">
            <w:pPr>
              <w:pStyle w:val="TableBodyText"/>
            </w:pPr>
            <w:r>
              <w:t>Insert a rich text content control.</w:t>
            </w:r>
          </w:p>
        </w:tc>
      </w:tr>
      <w:tr w:rsidR="00C45098" w:rsidTr="00C45098">
        <w:tc>
          <w:tcPr>
            <w:tcW w:w="0" w:type="auto"/>
            <w:vAlign w:val="center"/>
          </w:tcPr>
          <w:p w:rsidR="00C45098" w:rsidRDefault="001F569F">
            <w:pPr>
              <w:pStyle w:val="TableBodyText"/>
            </w:pPr>
            <w:bookmarkStart w:id="2866" w:name="ContentControlText"/>
            <w:r>
              <w:rPr>
                <w:b/>
              </w:rPr>
              <w:t>ContentCo</w:t>
            </w:r>
            <w:r>
              <w:rPr>
                <w:b/>
              </w:rPr>
              <w:t>ntrolText</w:t>
            </w:r>
            <w:bookmarkEnd w:id="2866"/>
          </w:p>
        </w:tc>
        <w:tc>
          <w:tcPr>
            <w:tcW w:w="0" w:type="auto"/>
            <w:vAlign w:val="center"/>
          </w:tcPr>
          <w:p w:rsidR="00C45098" w:rsidRDefault="001F569F">
            <w:pPr>
              <w:pStyle w:val="TableBodyText"/>
            </w:pPr>
            <w:r>
              <w:t>0x0950</w:t>
            </w:r>
          </w:p>
        </w:tc>
        <w:tc>
          <w:tcPr>
            <w:tcW w:w="0" w:type="auto"/>
            <w:vAlign w:val="center"/>
          </w:tcPr>
          <w:p w:rsidR="00C45098" w:rsidRDefault="001F569F">
            <w:pPr>
              <w:pStyle w:val="TableBodyText"/>
            </w:pPr>
            <w:r>
              <w:t>Insert a plain text content control.</w:t>
            </w:r>
          </w:p>
        </w:tc>
      </w:tr>
      <w:tr w:rsidR="00C45098" w:rsidTr="00C45098">
        <w:tc>
          <w:tcPr>
            <w:tcW w:w="0" w:type="auto"/>
            <w:vAlign w:val="center"/>
          </w:tcPr>
          <w:p w:rsidR="00C45098" w:rsidRDefault="001F569F">
            <w:pPr>
              <w:pStyle w:val="TableBodyText"/>
            </w:pPr>
            <w:bookmarkStart w:id="2867" w:name="ContentControlPicture"/>
            <w:r>
              <w:rPr>
                <w:b/>
              </w:rPr>
              <w:t>ContentControlPicture</w:t>
            </w:r>
            <w:bookmarkEnd w:id="2867"/>
          </w:p>
        </w:tc>
        <w:tc>
          <w:tcPr>
            <w:tcW w:w="0" w:type="auto"/>
            <w:vAlign w:val="center"/>
          </w:tcPr>
          <w:p w:rsidR="00C45098" w:rsidRDefault="001F569F">
            <w:pPr>
              <w:pStyle w:val="TableBodyText"/>
            </w:pPr>
            <w:r>
              <w:t>0x0951</w:t>
            </w:r>
          </w:p>
        </w:tc>
        <w:tc>
          <w:tcPr>
            <w:tcW w:w="0" w:type="auto"/>
            <w:vAlign w:val="center"/>
          </w:tcPr>
          <w:p w:rsidR="00C45098" w:rsidRDefault="001F569F">
            <w:pPr>
              <w:pStyle w:val="TableBodyText"/>
            </w:pPr>
            <w:r>
              <w:t>Insert a picture content control.</w:t>
            </w:r>
          </w:p>
        </w:tc>
      </w:tr>
      <w:tr w:rsidR="00C45098" w:rsidTr="00C45098">
        <w:tc>
          <w:tcPr>
            <w:tcW w:w="0" w:type="auto"/>
            <w:vAlign w:val="center"/>
          </w:tcPr>
          <w:p w:rsidR="00C45098" w:rsidRDefault="001F569F">
            <w:pPr>
              <w:pStyle w:val="TableBodyText"/>
            </w:pPr>
            <w:bookmarkStart w:id="2868" w:name="ContentControlComboBox"/>
            <w:r>
              <w:rPr>
                <w:b/>
              </w:rPr>
              <w:t>ContentControlComboBox</w:t>
            </w:r>
            <w:bookmarkEnd w:id="2868"/>
          </w:p>
        </w:tc>
        <w:tc>
          <w:tcPr>
            <w:tcW w:w="0" w:type="auto"/>
            <w:vAlign w:val="center"/>
          </w:tcPr>
          <w:p w:rsidR="00C45098" w:rsidRDefault="001F569F">
            <w:pPr>
              <w:pStyle w:val="TableBodyText"/>
            </w:pPr>
            <w:r>
              <w:t>0x0952</w:t>
            </w:r>
          </w:p>
        </w:tc>
        <w:tc>
          <w:tcPr>
            <w:tcW w:w="0" w:type="auto"/>
            <w:vAlign w:val="center"/>
          </w:tcPr>
          <w:p w:rsidR="00C45098" w:rsidRDefault="001F569F">
            <w:pPr>
              <w:pStyle w:val="TableBodyText"/>
            </w:pPr>
            <w:r>
              <w:t>Insert a combo box content control.</w:t>
            </w:r>
          </w:p>
        </w:tc>
      </w:tr>
      <w:tr w:rsidR="00C45098" w:rsidTr="00C45098">
        <w:tc>
          <w:tcPr>
            <w:tcW w:w="0" w:type="auto"/>
            <w:vAlign w:val="center"/>
          </w:tcPr>
          <w:p w:rsidR="00C45098" w:rsidRDefault="001F569F">
            <w:pPr>
              <w:pStyle w:val="TableBodyText"/>
            </w:pPr>
            <w:bookmarkStart w:id="2869" w:name="ContentControlDropdownList"/>
            <w:r>
              <w:rPr>
                <w:b/>
              </w:rPr>
              <w:t>ContentControlDropdownList</w:t>
            </w:r>
            <w:bookmarkEnd w:id="2869"/>
          </w:p>
        </w:tc>
        <w:tc>
          <w:tcPr>
            <w:tcW w:w="0" w:type="auto"/>
            <w:vAlign w:val="center"/>
          </w:tcPr>
          <w:p w:rsidR="00C45098" w:rsidRDefault="001F569F">
            <w:pPr>
              <w:pStyle w:val="TableBodyText"/>
            </w:pPr>
            <w:r>
              <w:t>0x0953</w:t>
            </w:r>
          </w:p>
        </w:tc>
        <w:tc>
          <w:tcPr>
            <w:tcW w:w="0" w:type="auto"/>
            <w:vAlign w:val="center"/>
          </w:tcPr>
          <w:p w:rsidR="00C45098" w:rsidRDefault="001F569F">
            <w:pPr>
              <w:pStyle w:val="TableBodyText"/>
            </w:pPr>
            <w:r>
              <w:t>Insert a dropdown content control.</w:t>
            </w:r>
          </w:p>
        </w:tc>
      </w:tr>
      <w:tr w:rsidR="00C45098" w:rsidTr="00C45098">
        <w:tc>
          <w:tcPr>
            <w:tcW w:w="0" w:type="auto"/>
            <w:vAlign w:val="center"/>
          </w:tcPr>
          <w:p w:rsidR="00C45098" w:rsidRDefault="001F569F">
            <w:pPr>
              <w:pStyle w:val="TableBodyText"/>
            </w:pPr>
            <w:bookmarkStart w:id="2870" w:name="ContentControlBuildingBlockGallery"/>
            <w:r>
              <w:rPr>
                <w:b/>
              </w:rPr>
              <w:t>ContentControlBuildingBlockGallery</w:t>
            </w:r>
            <w:bookmarkEnd w:id="2870"/>
          </w:p>
        </w:tc>
        <w:tc>
          <w:tcPr>
            <w:tcW w:w="0" w:type="auto"/>
            <w:vAlign w:val="center"/>
          </w:tcPr>
          <w:p w:rsidR="00C45098" w:rsidRDefault="001F569F">
            <w:pPr>
              <w:pStyle w:val="TableBodyText"/>
            </w:pPr>
            <w:r>
              <w:t>0x0954</w:t>
            </w:r>
          </w:p>
        </w:tc>
        <w:tc>
          <w:tcPr>
            <w:tcW w:w="0" w:type="auto"/>
            <w:vAlign w:val="center"/>
          </w:tcPr>
          <w:p w:rsidR="00C45098" w:rsidRDefault="001F569F">
            <w:pPr>
              <w:pStyle w:val="TableBodyText"/>
            </w:pPr>
            <w:r>
              <w:t>Insert a building block content control.</w:t>
            </w:r>
          </w:p>
        </w:tc>
      </w:tr>
      <w:tr w:rsidR="00C45098" w:rsidTr="00C45098">
        <w:tc>
          <w:tcPr>
            <w:tcW w:w="0" w:type="auto"/>
            <w:vAlign w:val="center"/>
          </w:tcPr>
          <w:p w:rsidR="00C45098" w:rsidRDefault="001F569F">
            <w:pPr>
              <w:pStyle w:val="TableBodyText"/>
            </w:pPr>
            <w:bookmarkStart w:id="2871" w:name="ContentControlDate"/>
            <w:r>
              <w:rPr>
                <w:b/>
              </w:rPr>
              <w:t>ContentControlDate</w:t>
            </w:r>
            <w:bookmarkEnd w:id="2871"/>
          </w:p>
        </w:tc>
        <w:tc>
          <w:tcPr>
            <w:tcW w:w="0" w:type="auto"/>
            <w:vAlign w:val="center"/>
          </w:tcPr>
          <w:p w:rsidR="00C45098" w:rsidRDefault="001F569F">
            <w:pPr>
              <w:pStyle w:val="TableBodyText"/>
            </w:pPr>
            <w:r>
              <w:t>0x0955</w:t>
            </w:r>
          </w:p>
        </w:tc>
        <w:tc>
          <w:tcPr>
            <w:tcW w:w="0" w:type="auto"/>
            <w:vAlign w:val="center"/>
          </w:tcPr>
          <w:p w:rsidR="00C45098" w:rsidRDefault="001F569F">
            <w:pPr>
              <w:pStyle w:val="TableBodyText"/>
            </w:pPr>
            <w:r>
              <w:t>Insert a date picker content control.</w:t>
            </w:r>
          </w:p>
        </w:tc>
      </w:tr>
      <w:tr w:rsidR="00C45098" w:rsidTr="00C45098">
        <w:tc>
          <w:tcPr>
            <w:tcW w:w="0" w:type="auto"/>
            <w:vAlign w:val="center"/>
          </w:tcPr>
          <w:p w:rsidR="00C45098" w:rsidRDefault="001F569F">
            <w:pPr>
              <w:pStyle w:val="TableBodyText"/>
            </w:pPr>
            <w:bookmarkStart w:id="2872" w:name="ToggleRibbon"/>
            <w:r>
              <w:rPr>
                <w:b/>
              </w:rPr>
              <w:t>ToggleRibbon</w:t>
            </w:r>
            <w:bookmarkEnd w:id="2872"/>
          </w:p>
        </w:tc>
        <w:tc>
          <w:tcPr>
            <w:tcW w:w="0" w:type="auto"/>
            <w:vAlign w:val="center"/>
          </w:tcPr>
          <w:p w:rsidR="00C45098" w:rsidRDefault="001F569F">
            <w:pPr>
              <w:pStyle w:val="TableBodyText"/>
            </w:pPr>
            <w:r>
              <w:t>0x0956</w:t>
            </w:r>
          </w:p>
        </w:tc>
        <w:tc>
          <w:tcPr>
            <w:tcW w:w="0" w:type="auto"/>
            <w:vAlign w:val="center"/>
          </w:tcPr>
          <w:p w:rsidR="00C45098" w:rsidRDefault="001F569F">
            <w:pPr>
              <w:pStyle w:val="TableBodyText"/>
            </w:pPr>
            <w:r>
              <w:t>Shows or hides the Ribbon.</w:t>
            </w:r>
          </w:p>
        </w:tc>
      </w:tr>
      <w:tr w:rsidR="00C45098" w:rsidTr="00C45098">
        <w:tc>
          <w:tcPr>
            <w:tcW w:w="0" w:type="auto"/>
            <w:vAlign w:val="center"/>
          </w:tcPr>
          <w:p w:rsidR="00C45098" w:rsidRDefault="001F569F">
            <w:pPr>
              <w:pStyle w:val="TableBodyText"/>
            </w:pPr>
            <w:bookmarkStart w:id="2873" w:name="InkColorPicker"/>
            <w:r>
              <w:rPr>
                <w:b/>
              </w:rPr>
              <w:t>InkColorPicker</w:t>
            </w:r>
            <w:bookmarkEnd w:id="2873"/>
          </w:p>
        </w:tc>
        <w:tc>
          <w:tcPr>
            <w:tcW w:w="0" w:type="auto"/>
            <w:vAlign w:val="center"/>
          </w:tcPr>
          <w:p w:rsidR="00C45098" w:rsidRDefault="001F569F">
            <w:pPr>
              <w:pStyle w:val="TableBodyText"/>
            </w:pPr>
            <w:r>
              <w:t>0x0957</w:t>
            </w:r>
          </w:p>
        </w:tc>
        <w:tc>
          <w:tcPr>
            <w:tcW w:w="0" w:type="auto"/>
            <w:vAlign w:val="center"/>
          </w:tcPr>
          <w:p w:rsidR="00C45098" w:rsidRDefault="001F569F">
            <w:pPr>
              <w:pStyle w:val="TableBodyText"/>
            </w:pPr>
            <w:r>
              <w:t>Ink Color Picker.</w:t>
            </w:r>
          </w:p>
        </w:tc>
      </w:tr>
      <w:tr w:rsidR="00C45098" w:rsidTr="00C45098">
        <w:tc>
          <w:tcPr>
            <w:tcW w:w="0" w:type="auto"/>
            <w:vAlign w:val="center"/>
          </w:tcPr>
          <w:p w:rsidR="00C45098" w:rsidRDefault="001F569F">
            <w:pPr>
              <w:pStyle w:val="TableBodyText"/>
            </w:pPr>
            <w:bookmarkStart w:id="2874" w:name="EATextBoxMenu"/>
            <w:r>
              <w:rPr>
                <w:b/>
              </w:rPr>
              <w:t>EATextBoxMenu</w:t>
            </w:r>
            <w:bookmarkEnd w:id="2874"/>
          </w:p>
        </w:tc>
        <w:tc>
          <w:tcPr>
            <w:tcW w:w="0" w:type="auto"/>
            <w:vAlign w:val="center"/>
          </w:tcPr>
          <w:p w:rsidR="00C45098" w:rsidRDefault="001F569F">
            <w:pPr>
              <w:pStyle w:val="TableBodyText"/>
            </w:pPr>
            <w:r>
              <w:t>0x0958</w:t>
            </w:r>
          </w:p>
        </w:tc>
        <w:tc>
          <w:tcPr>
            <w:tcW w:w="0" w:type="auto"/>
            <w:vAlign w:val="center"/>
          </w:tcPr>
          <w:p w:rsidR="00C45098" w:rsidRDefault="001F569F">
            <w:pPr>
              <w:pStyle w:val="TableBodyText"/>
            </w:pPr>
            <w:r>
              <w:t>Insert Textbox menu.</w:t>
            </w:r>
          </w:p>
        </w:tc>
      </w:tr>
      <w:tr w:rsidR="00C45098" w:rsidTr="00C45098">
        <w:tc>
          <w:tcPr>
            <w:tcW w:w="0" w:type="auto"/>
            <w:vAlign w:val="center"/>
          </w:tcPr>
          <w:p w:rsidR="00C45098" w:rsidRDefault="001F569F">
            <w:pPr>
              <w:pStyle w:val="TableBodyText"/>
            </w:pPr>
            <w:bookmarkStart w:id="2875" w:name="DrawTextBox2"/>
            <w:r>
              <w:rPr>
                <w:b/>
              </w:rPr>
              <w:t>DrawTextBox2</w:t>
            </w:r>
            <w:bookmarkEnd w:id="2875"/>
          </w:p>
        </w:tc>
        <w:tc>
          <w:tcPr>
            <w:tcW w:w="0" w:type="auto"/>
            <w:vAlign w:val="center"/>
          </w:tcPr>
          <w:p w:rsidR="00C45098" w:rsidRDefault="001F569F">
            <w:pPr>
              <w:pStyle w:val="TableBodyText"/>
            </w:pPr>
            <w:r>
              <w:t>0x0959</w:t>
            </w:r>
          </w:p>
        </w:tc>
        <w:tc>
          <w:tcPr>
            <w:tcW w:w="0" w:type="auto"/>
            <w:vAlign w:val="center"/>
          </w:tcPr>
          <w:p w:rsidR="00C45098" w:rsidRDefault="001F569F">
            <w:pPr>
              <w:pStyle w:val="TableBodyText"/>
            </w:pPr>
            <w:r>
              <w:t>Inserts an empty textbox or encloses the selected item in a textbox.</w:t>
            </w:r>
          </w:p>
        </w:tc>
      </w:tr>
      <w:tr w:rsidR="00C45098" w:rsidTr="00C45098">
        <w:tc>
          <w:tcPr>
            <w:tcW w:w="0" w:type="auto"/>
            <w:vAlign w:val="center"/>
          </w:tcPr>
          <w:p w:rsidR="00C45098" w:rsidRDefault="001F569F">
            <w:pPr>
              <w:pStyle w:val="TableBodyText"/>
            </w:pPr>
            <w:bookmarkStart w:id="2876" w:name="BBPropertiesDlg"/>
            <w:r>
              <w:rPr>
                <w:b/>
              </w:rPr>
              <w:t>BBPropertiesDlg</w:t>
            </w:r>
            <w:bookmarkEnd w:id="2876"/>
          </w:p>
        </w:tc>
        <w:tc>
          <w:tcPr>
            <w:tcW w:w="0" w:type="auto"/>
            <w:vAlign w:val="center"/>
          </w:tcPr>
          <w:p w:rsidR="00C45098" w:rsidRDefault="001F569F">
            <w:pPr>
              <w:pStyle w:val="TableBodyText"/>
            </w:pPr>
            <w:r>
              <w:t>0x095A</w:t>
            </w:r>
          </w:p>
        </w:tc>
        <w:tc>
          <w:tcPr>
            <w:tcW w:w="0" w:type="auto"/>
            <w:vAlign w:val="center"/>
          </w:tcPr>
          <w:p w:rsidR="00C45098" w:rsidRDefault="001F569F">
            <w:pPr>
              <w:pStyle w:val="TableBodyText"/>
            </w:pPr>
            <w:r>
              <w:t>Building block properties dialog.</w:t>
            </w:r>
          </w:p>
        </w:tc>
      </w:tr>
      <w:tr w:rsidR="00C45098" w:rsidTr="00C45098">
        <w:tc>
          <w:tcPr>
            <w:tcW w:w="0" w:type="auto"/>
            <w:vAlign w:val="center"/>
          </w:tcPr>
          <w:p w:rsidR="00C45098" w:rsidRDefault="001F569F">
            <w:pPr>
              <w:pStyle w:val="TableBodyText"/>
            </w:pPr>
            <w:bookmarkStart w:id="2877" w:name="EquationsOptions"/>
            <w:r>
              <w:rPr>
                <w:b/>
              </w:rPr>
              <w:t>EquationsOptions</w:t>
            </w:r>
            <w:bookmarkEnd w:id="2877"/>
          </w:p>
        </w:tc>
        <w:tc>
          <w:tcPr>
            <w:tcW w:w="0" w:type="auto"/>
            <w:vAlign w:val="center"/>
          </w:tcPr>
          <w:p w:rsidR="00C45098" w:rsidRDefault="001F569F">
            <w:pPr>
              <w:pStyle w:val="TableBodyText"/>
            </w:pPr>
            <w:r>
              <w:t>0x095B</w:t>
            </w:r>
          </w:p>
        </w:tc>
        <w:tc>
          <w:tcPr>
            <w:tcW w:w="0" w:type="auto"/>
            <w:vAlign w:val="center"/>
          </w:tcPr>
          <w:p w:rsidR="00C45098" w:rsidRDefault="001F569F">
            <w:pPr>
              <w:pStyle w:val="TableBodyText"/>
            </w:pPr>
            <w:r>
              <w:t>Equation Options.</w:t>
            </w:r>
          </w:p>
        </w:tc>
      </w:tr>
      <w:tr w:rsidR="00C45098" w:rsidTr="00C45098">
        <w:tc>
          <w:tcPr>
            <w:tcW w:w="0" w:type="auto"/>
            <w:vAlign w:val="center"/>
          </w:tcPr>
          <w:p w:rsidR="00C45098" w:rsidRDefault="001F569F">
            <w:pPr>
              <w:pStyle w:val="TableBodyText"/>
            </w:pPr>
            <w:bookmarkStart w:id="2878" w:name="ReapplyTableStyle"/>
            <w:r>
              <w:rPr>
                <w:b/>
              </w:rPr>
              <w:t>ReapplyTableStyle</w:t>
            </w:r>
            <w:bookmarkEnd w:id="2878"/>
          </w:p>
        </w:tc>
        <w:tc>
          <w:tcPr>
            <w:tcW w:w="0" w:type="auto"/>
            <w:vAlign w:val="center"/>
          </w:tcPr>
          <w:p w:rsidR="00C45098" w:rsidRDefault="001F569F">
            <w:pPr>
              <w:pStyle w:val="TableBodyText"/>
            </w:pPr>
            <w:r>
              <w:t>0x095C</w:t>
            </w:r>
          </w:p>
        </w:tc>
        <w:tc>
          <w:tcPr>
            <w:tcW w:w="0" w:type="auto"/>
            <w:vAlign w:val="center"/>
          </w:tcPr>
          <w:p w:rsidR="00C45098" w:rsidRDefault="001F569F">
            <w:pPr>
              <w:pStyle w:val="TableBodyText"/>
            </w:pPr>
            <w:r>
              <w:t xml:space="preserve">Reapplies </w:t>
            </w:r>
            <w:r>
              <w:t>the selected table style (keeping direct formatting intact).</w:t>
            </w:r>
          </w:p>
        </w:tc>
      </w:tr>
      <w:tr w:rsidR="00C45098" w:rsidTr="00C45098">
        <w:tc>
          <w:tcPr>
            <w:tcW w:w="0" w:type="auto"/>
            <w:vAlign w:val="center"/>
          </w:tcPr>
          <w:p w:rsidR="00C45098" w:rsidRDefault="001F569F">
            <w:pPr>
              <w:pStyle w:val="TableBodyText"/>
            </w:pPr>
            <w:bookmarkStart w:id="2879" w:name="CustomHeaderGallery"/>
            <w:r>
              <w:rPr>
                <w:b/>
              </w:rPr>
              <w:lastRenderedPageBreak/>
              <w:t>CustomHeaderGallery</w:t>
            </w:r>
            <w:bookmarkEnd w:id="2879"/>
          </w:p>
        </w:tc>
        <w:tc>
          <w:tcPr>
            <w:tcW w:w="0" w:type="auto"/>
            <w:vAlign w:val="center"/>
          </w:tcPr>
          <w:p w:rsidR="00C45098" w:rsidRDefault="001F569F">
            <w:pPr>
              <w:pStyle w:val="TableBodyText"/>
            </w:pPr>
            <w:r>
              <w:t>0x095D</w:t>
            </w:r>
          </w:p>
        </w:tc>
        <w:tc>
          <w:tcPr>
            <w:tcW w:w="0" w:type="auto"/>
            <w:vAlign w:val="center"/>
          </w:tcPr>
          <w:p w:rsidR="00C45098" w:rsidRDefault="001F569F">
            <w:pPr>
              <w:pStyle w:val="TableBodyText"/>
            </w:pPr>
            <w:r>
              <w:t>Custom Header Gallery.</w:t>
            </w:r>
          </w:p>
        </w:tc>
      </w:tr>
      <w:tr w:rsidR="00C45098" w:rsidTr="00C45098">
        <w:tc>
          <w:tcPr>
            <w:tcW w:w="0" w:type="auto"/>
            <w:vAlign w:val="center"/>
          </w:tcPr>
          <w:p w:rsidR="00C45098" w:rsidRDefault="001F569F">
            <w:pPr>
              <w:pStyle w:val="TableBodyText"/>
            </w:pPr>
            <w:bookmarkStart w:id="2880" w:name="CustomFooterGallery"/>
            <w:r>
              <w:rPr>
                <w:b/>
              </w:rPr>
              <w:t>CustomFooterGallery</w:t>
            </w:r>
            <w:bookmarkEnd w:id="2880"/>
          </w:p>
        </w:tc>
        <w:tc>
          <w:tcPr>
            <w:tcW w:w="0" w:type="auto"/>
            <w:vAlign w:val="center"/>
          </w:tcPr>
          <w:p w:rsidR="00C45098" w:rsidRDefault="001F569F">
            <w:pPr>
              <w:pStyle w:val="TableBodyText"/>
            </w:pPr>
            <w:r>
              <w:t>0x095E</w:t>
            </w:r>
          </w:p>
        </w:tc>
        <w:tc>
          <w:tcPr>
            <w:tcW w:w="0" w:type="auto"/>
            <w:vAlign w:val="center"/>
          </w:tcPr>
          <w:p w:rsidR="00C45098" w:rsidRDefault="001F569F">
            <w:pPr>
              <w:pStyle w:val="TableBodyText"/>
            </w:pPr>
            <w:r>
              <w:t>Custom Footer Gallery.</w:t>
            </w:r>
          </w:p>
        </w:tc>
      </w:tr>
      <w:tr w:rsidR="00C45098" w:rsidTr="00C45098">
        <w:tc>
          <w:tcPr>
            <w:tcW w:w="0" w:type="auto"/>
            <w:vAlign w:val="center"/>
          </w:tcPr>
          <w:p w:rsidR="00C45098" w:rsidRDefault="001F569F">
            <w:pPr>
              <w:pStyle w:val="TableBodyText"/>
            </w:pPr>
            <w:bookmarkStart w:id="2881" w:name="CustomCoverPageGallery"/>
            <w:r>
              <w:rPr>
                <w:b/>
              </w:rPr>
              <w:t>CustomCoverPageGallery</w:t>
            </w:r>
            <w:bookmarkEnd w:id="2881"/>
          </w:p>
        </w:tc>
        <w:tc>
          <w:tcPr>
            <w:tcW w:w="0" w:type="auto"/>
            <w:vAlign w:val="center"/>
          </w:tcPr>
          <w:p w:rsidR="00C45098" w:rsidRDefault="001F569F">
            <w:pPr>
              <w:pStyle w:val="TableBodyText"/>
            </w:pPr>
            <w:r>
              <w:t>0x095F</w:t>
            </w:r>
          </w:p>
        </w:tc>
        <w:tc>
          <w:tcPr>
            <w:tcW w:w="0" w:type="auto"/>
            <w:vAlign w:val="center"/>
          </w:tcPr>
          <w:p w:rsidR="00C45098" w:rsidRDefault="001F569F">
            <w:pPr>
              <w:pStyle w:val="TableBodyText"/>
            </w:pPr>
            <w:r>
              <w:t>Custom Cover Page Gallery.</w:t>
            </w:r>
          </w:p>
        </w:tc>
      </w:tr>
      <w:tr w:rsidR="00C45098" w:rsidTr="00C45098">
        <w:tc>
          <w:tcPr>
            <w:tcW w:w="0" w:type="auto"/>
            <w:vAlign w:val="center"/>
          </w:tcPr>
          <w:p w:rsidR="00C45098" w:rsidRDefault="001F569F">
            <w:pPr>
              <w:pStyle w:val="TableBodyText"/>
            </w:pPr>
            <w:bookmarkStart w:id="2882" w:name="CustomPageNumGallery"/>
            <w:r>
              <w:rPr>
                <w:b/>
              </w:rPr>
              <w:t>CustomPageNumGallery</w:t>
            </w:r>
            <w:bookmarkEnd w:id="2882"/>
          </w:p>
        </w:tc>
        <w:tc>
          <w:tcPr>
            <w:tcW w:w="0" w:type="auto"/>
            <w:vAlign w:val="center"/>
          </w:tcPr>
          <w:p w:rsidR="00C45098" w:rsidRDefault="001F569F">
            <w:pPr>
              <w:pStyle w:val="TableBodyText"/>
            </w:pPr>
            <w:r>
              <w:t>0x0960</w:t>
            </w:r>
          </w:p>
        </w:tc>
        <w:tc>
          <w:tcPr>
            <w:tcW w:w="0" w:type="auto"/>
            <w:vAlign w:val="center"/>
          </w:tcPr>
          <w:p w:rsidR="00C45098" w:rsidRDefault="001F569F">
            <w:pPr>
              <w:pStyle w:val="TableBodyText"/>
            </w:pPr>
            <w:r>
              <w:t>Custom</w:t>
            </w:r>
            <w:r>
              <w:t xml:space="preserve"> Page Number Gallery.</w:t>
            </w:r>
          </w:p>
        </w:tc>
      </w:tr>
      <w:tr w:rsidR="00C45098" w:rsidTr="00C45098">
        <w:tc>
          <w:tcPr>
            <w:tcW w:w="0" w:type="auto"/>
            <w:vAlign w:val="center"/>
          </w:tcPr>
          <w:p w:rsidR="00C45098" w:rsidRDefault="001F569F">
            <w:pPr>
              <w:pStyle w:val="TableBodyText"/>
            </w:pPr>
            <w:bookmarkStart w:id="2883" w:name="CustomPageNumTopGallery"/>
            <w:r>
              <w:rPr>
                <w:b/>
              </w:rPr>
              <w:t>CustomPageNumTopGallery</w:t>
            </w:r>
            <w:bookmarkEnd w:id="2883"/>
          </w:p>
        </w:tc>
        <w:tc>
          <w:tcPr>
            <w:tcW w:w="0" w:type="auto"/>
            <w:vAlign w:val="center"/>
          </w:tcPr>
          <w:p w:rsidR="00C45098" w:rsidRDefault="001F569F">
            <w:pPr>
              <w:pStyle w:val="TableBodyText"/>
            </w:pPr>
            <w:r>
              <w:t>0x0961</w:t>
            </w:r>
          </w:p>
        </w:tc>
        <w:tc>
          <w:tcPr>
            <w:tcW w:w="0" w:type="auto"/>
            <w:vAlign w:val="center"/>
          </w:tcPr>
          <w:p w:rsidR="00C45098" w:rsidRDefault="001F569F">
            <w:pPr>
              <w:pStyle w:val="TableBodyText"/>
            </w:pPr>
            <w:r>
              <w:t>Custom Page Number Top Gallery.</w:t>
            </w:r>
          </w:p>
        </w:tc>
      </w:tr>
      <w:tr w:rsidR="00C45098" w:rsidTr="00C45098">
        <w:tc>
          <w:tcPr>
            <w:tcW w:w="0" w:type="auto"/>
            <w:vAlign w:val="center"/>
          </w:tcPr>
          <w:p w:rsidR="00C45098" w:rsidRDefault="001F569F">
            <w:pPr>
              <w:pStyle w:val="TableBodyText"/>
            </w:pPr>
            <w:bookmarkStart w:id="2884" w:name="CustomPageNumBottomGallery"/>
            <w:r>
              <w:rPr>
                <w:b/>
              </w:rPr>
              <w:t>CustomPageNumBottomGallery</w:t>
            </w:r>
            <w:bookmarkEnd w:id="2884"/>
          </w:p>
        </w:tc>
        <w:tc>
          <w:tcPr>
            <w:tcW w:w="0" w:type="auto"/>
            <w:vAlign w:val="center"/>
          </w:tcPr>
          <w:p w:rsidR="00C45098" w:rsidRDefault="001F569F">
            <w:pPr>
              <w:pStyle w:val="TableBodyText"/>
            </w:pPr>
            <w:r>
              <w:t>0x0962</w:t>
            </w:r>
          </w:p>
        </w:tc>
        <w:tc>
          <w:tcPr>
            <w:tcW w:w="0" w:type="auto"/>
            <w:vAlign w:val="center"/>
          </w:tcPr>
          <w:p w:rsidR="00C45098" w:rsidRDefault="001F569F">
            <w:pPr>
              <w:pStyle w:val="TableBodyText"/>
            </w:pPr>
            <w:r>
              <w:t>Custom Page Number Bottom Gallery.</w:t>
            </w:r>
          </w:p>
        </w:tc>
      </w:tr>
      <w:tr w:rsidR="00C45098" w:rsidTr="00C45098">
        <w:tc>
          <w:tcPr>
            <w:tcW w:w="0" w:type="auto"/>
            <w:vAlign w:val="center"/>
          </w:tcPr>
          <w:p w:rsidR="00C45098" w:rsidRDefault="001F569F">
            <w:pPr>
              <w:pStyle w:val="TableBodyText"/>
            </w:pPr>
            <w:bookmarkStart w:id="2885" w:name="CustomPageNumPageGallery"/>
            <w:r>
              <w:rPr>
                <w:b/>
              </w:rPr>
              <w:t>CustomPageNumPageGallery</w:t>
            </w:r>
            <w:bookmarkEnd w:id="2885"/>
          </w:p>
        </w:tc>
        <w:tc>
          <w:tcPr>
            <w:tcW w:w="0" w:type="auto"/>
            <w:vAlign w:val="center"/>
          </w:tcPr>
          <w:p w:rsidR="00C45098" w:rsidRDefault="001F569F">
            <w:pPr>
              <w:pStyle w:val="TableBodyText"/>
            </w:pPr>
            <w:r>
              <w:t>0x0963</w:t>
            </w:r>
          </w:p>
        </w:tc>
        <w:tc>
          <w:tcPr>
            <w:tcW w:w="0" w:type="auto"/>
            <w:vAlign w:val="center"/>
          </w:tcPr>
          <w:p w:rsidR="00C45098" w:rsidRDefault="001F569F">
            <w:pPr>
              <w:pStyle w:val="TableBodyText"/>
            </w:pPr>
            <w:r>
              <w:t>Custom Page Number Page Gallery.</w:t>
            </w:r>
          </w:p>
        </w:tc>
      </w:tr>
      <w:tr w:rsidR="00C45098" w:rsidTr="00C45098">
        <w:tc>
          <w:tcPr>
            <w:tcW w:w="0" w:type="auto"/>
            <w:vAlign w:val="center"/>
          </w:tcPr>
          <w:p w:rsidR="00C45098" w:rsidRDefault="001F569F">
            <w:pPr>
              <w:pStyle w:val="TableBodyText"/>
            </w:pPr>
            <w:bookmarkStart w:id="2886" w:name="CustomWatermarkGallery"/>
            <w:r>
              <w:rPr>
                <w:b/>
              </w:rPr>
              <w:t>CustomWatermarkGallery</w:t>
            </w:r>
            <w:bookmarkEnd w:id="2886"/>
          </w:p>
        </w:tc>
        <w:tc>
          <w:tcPr>
            <w:tcW w:w="0" w:type="auto"/>
            <w:vAlign w:val="center"/>
          </w:tcPr>
          <w:p w:rsidR="00C45098" w:rsidRDefault="001F569F">
            <w:pPr>
              <w:pStyle w:val="TableBodyText"/>
            </w:pPr>
            <w:r>
              <w:t>0x0964</w:t>
            </w:r>
          </w:p>
        </w:tc>
        <w:tc>
          <w:tcPr>
            <w:tcW w:w="0" w:type="auto"/>
            <w:vAlign w:val="center"/>
          </w:tcPr>
          <w:p w:rsidR="00C45098" w:rsidRDefault="001F569F">
            <w:pPr>
              <w:pStyle w:val="TableBodyText"/>
            </w:pPr>
            <w:r>
              <w:t>Custom Watermark Gallery.</w:t>
            </w:r>
          </w:p>
        </w:tc>
      </w:tr>
      <w:tr w:rsidR="00C45098" w:rsidTr="00C45098">
        <w:tc>
          <w:tcPr>
            <w:tcW w:w="0" w:type="auto"/>
            <w:vAlign w:val="center"/>
          </w:tcPr>
          <w:p w:rsidR="00C45098" w:rsidRDefault="001F569F">
            <w:pPr>
              <w:pStyle w:val="TableBodyText"/>
            </w:pPr>
            <w:bookmarkStart w:id="2887" w:name="CustomEquationsGallery"/>
            <w:r>
              <w:rPr>
                <w:b/>
              </w:rPr>
              <w:t>CustomEquationsGallery</w:t>
            </w:r>
            <w:bookmarkEnd w:id="2887"/>
          </w:p>
        </w:tc>
        <w:tc>
          <w:tcPr>
            <w:tcW w:w="0" w:type="auto"/>
            <w:vAlign w:val="center"/>
          </w:tcPr>
          <w:p w:rsidR="00C45098" w:rsidRDefault="001F569F">
            <w:pPr>
              <w:pStyle w:val="TableBodyText"/>
            </w:pPr>
            <w:r>
              <w:t>0x0965</w:t>
            </w:r>
          </w:p>
        </w:tc>
        <w:tc>
          <w:tcPr>
            <w:tcW w:w="0" w:type="auto"/>
            <w:vAlign w:val="center"/>
          </w:tcPr>
          <w:p w:rsidR="00C45098" w:rsidRDefault="001F569F">
            <w:pPr>
              <w:pStyle w:val="TableBodyText"/>
            </w:pPr>
            <w:r>
              <w:t>Custom Equations Gallery.</w:t>
            </w:r>
          </w:p>
        </w:tc>
      </w:tr>
      <w:tr w:rsidR="00C45098" w:rsidTr="00C45098">
        <w:tc>
          <w:tcPr>
            <w:tcW w:w="0" w:type="auto"/>
            <w:vAlign w:val="center"/>
          </w:tcPr>
          <w:p w:rsidR="00C45098" w:rsidRDefault="001F569F">
            <w:pPr>
              <w:pStyle w:val="TableBodyText"/>
            </w:pPr>
            <w:bookmarkStart w:id="2888" w:name="CustomTablesGallery"/>
            <w:r>
              <w:rPr>
                <w:b/>
              </w:rPr>
              <w:t>CustomTablesGallery</w:t>
            </w:r>
            <w:bookmarkEnd w:id="2888"/>
          </w:p>
        </w:tc>
        <w:tc>
          <w:tcPr>
            <w:tcW w:w="0" w:type="auto"/>
            <w:vAlign w:val="center"/>
          </w:tcPr>
          <w:p w:rsidR="00C45098" w:rsidRDefault="001F569F">
            <w:pPr>
              <w:pStyle w:val="TableBodyText"/>
            </w:pPr>
            <w:r>
              <w:t>0x0966</w:t>
            </w:r>
          </w:p>
        </w:tc>
        <w:tc>
          <w:tcPr>
            <w:tcW w:w="0" w:type="auto"/>
            <w:vAlign w:val="center"/>
          </w:tcPr>
          <w:p w:rsidR="00C45098" w:rsidRDefault="001F569F">
            <w:pPr>
              <w:pStyle w:val="TableBodyText"/>
            </w:pPr>
            <w:r>
              <w:t>Custom Tables Gallery.</w:t>
            </w:r>
          </w:p>
        </w:tc>
      </w:tr>
      <w:tr w:rsidR="00C45098" w:rsidTr="00C45098">
        <w:tc>
          <w:tcPr>
            <w:tcW w:w="0" w:type="auto"/>
            <w:vAlign w:val="center"/>
          </w:tcPr>
          <w:p w:rsidR="00C45098" w:rsidRDefault="001F569F">
            <w:pPr>
              <w:pStyle w:val="TableBodyText"/>
            </w:pPr>
            <w:bookmarkStart w:id="2889" w:name="CustomQuickPartsGallery"/>
            <w:r>
              <w:rPr>
                <w:b/>
              </w:rPr>
              <w:t>CustomQuickPartsGallery</w:t>
            </w:r>
            <w:bookmarkEnd w:id="2889"/>
          </w:p>
        </w:tc>
        <w:tc>
          <w:tcPr>
            <w:tcW w:w="0" w:type="auto"/>
            <w:vAlign w:val="center"/>
          </w:tcPr>
          <w:p w:rsidR="00C45098" w:rsidRDefault="001F569F">
            <w:pPr>
              <w:pStyle w:val="TableBodyText"/>
            </w:pPr>
            <w:r>
              <w:t>0x0967</w:t>
            </w:r>
          </w:p>
        </w:tc>
        <w:tc>
          <w:tcPr>
            <w:tcW w:w="0" w:type="auto"/>
            <w:vAlign w:val="center"/>
          </w:tcPr>
          <w:p w:rsidR="00C45098" w:rsidRDefault="001F569F">
            <w:pPr>
              <w:pStyle w:val="TableBodyText"/>
            </w:pPr>
            <w:r>
              <w:t>Custom Quick Parts Gallery.</w:t>
            </w:r>
          </w:p>
        </w:tc>
      </w:tr>
      <w:tr w:rsidR="00C45098" w:rsidTr="00C45098">
        <w:tc>
          <w:tcPr>
            <w:tcW w:w="0" w:type="auto"/>
            <w:vAlign w:val="center"/>
          </w:tcPr>
          <w:p w:rsidR="00C45098" w:rsidRDefault="001F569F">
            <w:pPr>
              <w:pStyle w:val="TableBodyText"/>
            </w:pPr>
            <w:bookmarkStart w:id="2890" w:name="CustomAutoTextGallery"/>
            <w:r>
              <w:rPr>
                <w:b/>
              </w:rPr>
              <w:t>CustomAutoTextGallery</w:t>
            </w:r>
            <w:bookmarkEnd w:id="2890"/>
          </w:p>
        </w:tc>
        <w:tc>
          <w:tcPr>
            <w:tcW w:w="0" w:type="auto"/>
            <w:vAlign w:val="center"/>
          </w:tcPr>
          <w:p w:rsidR="00C45098" w:rsidRDefault="001F569F">
            <w:pPr>
              <w:pStyle w:val="TableBodyText"/>
            </w:pPr>
            <w:r>
              <w:t>0x0968</w:t>
            </w:r>
          </w:p>
        </w:tc>
        <w:tc>
          <w:tcPr>
            <w:tcW w:w="0" w:type="auto"/>
            <w:vAlign w:val="center"/>
          </w:tcPr>
          <w:p w:rsidR="00C45098" w:rsidRDefault="001F569F">
            <w:pPr>
              <w:pStyle w:val="TableBodyText"/>
            </w:pPr>
            <w:r>
              <w:t>Custom AutoText Gallery.</w:t>
            </w:r>
          </w:p>
        </w:tc>
      </w:tr>
      <w:tr w:rsidR="00C45098" w:rsidTr="00C45098">
        <w:tc>
          <w:tcPr>
            <w:tcW w:w="0" w:type="auto"/>
            <w:vAlign w:val="center"/>
          </w:tcPr>
          <w:p w:rsidR="00C45098" w:rsidRDefault="001F569F">
            <w:pPr>
              <w:pStyle w:val="TableBodyText"/>
            </w:pPr>
            <w:bookmarkStart w:id="2891" w:name="CustomTextBoxGallery"/>
            <w:r>
              <w:rPr>
                <w:b/>
              </w:rPr>
              <w:t>CustomTextBoxGallery</w:t>
            </w:r>
            <w:bookmarkEnd w:id="2891"/>
          </w:p>
        </w:tc>
        <w:tc>
          <w:tcPr>
            <w:tcW w:w="0" w:type="auto"/>
            <w:vAlign w:val="center"/>
          </w:tcPr>
          <w:p w:rsidR="00C45098" w:rsidRDefault="001F569F">
            <w:pPr>
              <w:pStyle w:val="TableBodyText"/>
            </w:pPr>
            <w:r>
              <w:t>0x0969</w:t>
            </w:r>
          </w:p>
        </w:tc>
        <w:tc>
          <w:tcPr>
            <w:tcW w:w="0" w:type="auto"/>
            <w:vAlign w:val="center"/>
          </w:tcPr>
          <w:p w:rsidR="00C45098" w:rsidRDefault="001F569F">
            <w:pPr>
              <w:pStyle w:val="TableBodyText"/>
            </w:pPr>
            <w:r>
              <w:t>Custom Text Box Gallery.</w:t>
            </w:r>
          </w:p>
        </w:tc>
      </w:tr>
      <w:tr w:rsidR="00C45098" w:rsidTr="00C45098">
        <w:tc>
          <w:tcPr>
            <w:tcW w:w="0" w:type="auto"/>
            <w:vAlign w:val="center"/>
          </w:tcPr>
          <w:p w:rsidR="00C45098" w:rsidRDefault="001F569F">
            <w:pPr>
              <w:pStyle w:val="TableBodyText"/>
            </w:pPr>
            <w:bookmarkStart w:id="2892" w:name="CustomTableOfContentsGallery"/>
            <w:r>
              <w:rPr>
                <w:b/>
              </w:rPr>
              <w:t>CustomTableOfContentsGallery</w:t>
            </w:r>
            <w:bookmarkEnd w:id="2892"/>
          </w:p>
        </w:tc>
        <w:tc>
          <w:tcPr>
            <w:tcW w:w="0" w:type="auto"/>
            <w:vAlign w:val="center"/>
          </w:tcPr>
          <w:p w:rsidR="00C45098" w:rsidRDefault="001F569F">
            <w:pPr>
              <w:pStyle w:val="TableBodyText"/>
            </w:pPr>
            <w:r>
              <w:t>0x096A</w:t>
            </w:r>
          </w:p>
        </w:tc>
        <w:tc>
          <w:tcPr>
            <w:tcW w:w="0" w:type="auto"/>
            <w:vAlign w:val="center"/>
          </w:tcPr>
          <w:p w:rsidR="00C45098" w:rsidRDefault="001F569F">
            <w:pPr>
              <w:pStyle w:val="TableBodyText"/>
            </w:pPr>
            <w:r>
              <w:t>Custom Table of Contents Gallery.</w:t>
            </w:r>
          </w:p>
        </w:tc>
      </w:tr>
      <w:tr w:rsidR="00C45098" w:rsidTr="00C45098">
        <w:tc>
          <w:tcPr>
            <w:tcW w:w="0" w:type="auto"/>
            <w:vAlign w:val="center"/>
          </w:tcPr>
          <w:p w:rsidR="00C45098" w:rsidRDefault="001F569F">
            <w:pPr>
              <w:pStyle w:val="TableBodyText"/>
            </w:pPr>
            <w:bookmarkStart w:id="2893" w:name="CustomBibliographyGallery"/>
            <w:r>
              <w:rPr>
                <w:b/>
              </w:rPr>
              <w:t>CustomBibliographyGallery</w:t>
            </w:r>
            <w:bookmarkEnd w:id="2893"/>
          </w:p>
        </w:tc>
        <w:tc>
          <w:tcPr>
            <w:tcW w:w="0" w:type="auto"/>
            <w:vAlign w:val="center"/>
          </w:tcPr>
          <w:p w:rsidR="00C45098" w:rsidRDefault="001F569F">
            <w:pPr>
              <w:pStyle w:val="TableBodyText"/>
            </w:pPr>
            <w:r>
              <w:t>0x096B</w:t>
            </w:r>
          </w:p>
        </w:tc>
        <w:tc>
          <w:tcPr>
            <w:tcW w:w="0" w:type="auto"/>
            <w:vAlign w:val="center"/>
          </w:tcPr>
          <w:p w:rsidR="00C45098" w:rsidRDefault="001F569F">
            <w:pPr>
              <w:pStyle w:val="TableBodyText"/>
            </w:pPr>
            <w:r>
              <w:t>Custom Bibliography Gallery.</w:t>
            </w:r>
          </w:p>
        </w:tc>
      </w:tr>
      <w:tr w:rsidR="00C45098" w:rsidTr="00C45098">
        <w:tc>
          <w:tcPr>
            <w:tcW w:w="0" w:type="auto"/>
            <w:vAlign w:val="center"/>
          </w:tcPr>
          <w:p w:rsidR="00C45098" w:rsidRDefault="001F569F">
            <w:pPr>
              <w:pStyle w:val="TableBodyText"/>
            </w:pPr>
            <w:bookmarkStart w:id="2894" w:name="Custom1Gallery"/>
            <w:r>
              <w:rPr>
                <w:b/>
              </w:rPr>
              <w:t>Custom1Gallery</w:t>
            </w:r>
            <w:bookmarkEnd w:id="2894"/>
          </w:p>
        </w:tc>
        <w:tc>
          <w:tcPr>
            <w:tcW w:w="0" w:type="auto"/>
            <w:vAlign w:val="center"/>
          </w:tcPr>
          <w:p w:rsidR="00C45098" w:rsidRDefault="001F569F">
            <w:pPr>
              <w:pStyle w:val="TableBodyText"/>
            </w:pPr>
            <w:r>
              <w:t>0x096C</w:t>
            </w:r>
          </w:p>
        </w:tc>
        <w:tc>
          <w:tcPr>
            <w:tcW w:w="0" w:type="auto"/>
            <w:vAlign w:val="center"/>
          </w:tcPr>
          <w:p w:rsidR="00C45098" w:rsidRDefault="001F569F">
            <w:pPr>
              <w:pStyle w:val="TableBodyText"/>
            </w:pPr>
            <w:r>
              <w:t>Custom 1 Gallery.</w:t>
            </w:r>
          </w:p>
        </w:tc>
      </w:tr>
      <w:tr w:rsidR="00C45098" w:rsidTr="00C45098">
        <w:tc>
          <w:tcPr>
            <w:tcW w:w="0" w:type="auto"/>
            <w:vAlign w:val="center"/>
          </w:tcPr>
          <w:p w:rsidR="00C45098" w:rsidRDefault="001F569F">
            <w:pPr>
              <w:pStyle w:val="TableBodyText"/>
            </w:pPr>
            <w:bookmarkStart w:id="2895" w:name="Custom2Gallery"/>
            <w:r>
              <w:rPr>
                <w:b/>
              </w:rPr>
              <w:t>Custom2Gallery</w:t>
            </w:r>
            <w:bookmarkEnd w:id="2895"/>
          </w:p>
        </w:tc>
        <w:tc>
          <w:tcPr>
            <w:tcW w:w="0" w:type="auto"/>
            <w:vAlign w:val="center"/>
          </w:tcPr>
          <w:p w:rsidR="00C45098" w:rsidRDefault="001F569F">
            <w:pPr>
              <w:pStyle w:val="TableBodyText"/>
            </w:pPr>
            <w:r>
              <w:t>0x096D</w:t>
            </w:r>
          </w:p>
        </w:tc>
        <w:tc>
          <w:tcPr>
            <w:tcW w:w="0" w:type="auto"/>
            <w:vAlign w:val="center"/>
          </w:tcPr>
          <w:p w:rsidR="00C45098" w:rsidRDefault="001F569F">
            <w:pPr>
              <w:pStyle w:val="TableBodyText"/>
            </w:pPr>
            <w:r>
              <w:t>Custom 2 Gallery.</w:t>
            </w:r>
          </w:p>
        </w:tc>
      </w:tr>
      <w:tr w:rsidR="00C45098" w:rsidTr="00C45098">
        <w:tc>
          <w:tcPr>
            <w:tcW w:w="0" w:type="auto"/>
            <w:vAlign w:val="center"/>
          </w:tcPr>
          <w:p w:rsidR="00C45098" w:rsidRDefault="001F569F">
            <w:pPr>
              <w:pStyle w:val="TableBodyText"/>
            </w:pPr>
            <w:bookmarkStart w:id="2896" w:name="Custom3Gallery"/>
            <w:r>
              <w:rPr>
                <w:b/>
              </w:rPr>
              <w:t>Custom3Gallery</w:t>
            </w:r>
            <w:bookmarkEnd w:id="2896"/>
          </w:p>
        </w:tc>
        <w:tc>
          <w:tcPr>
            <w:tcW w:w="0" w:type="auto"/>
            <w:vAlign w:val="center"/>
          </w:tcPr>
          <w:p w:rsidR="00C45098" w:rsidRDefault="001F569F">
            <w:pPr>
              <w:pStyle w:val="TableBodyText"/>
            </w:pPr>
            <w:r>
              <w:t>0x096E</w:t>
            </w:r>
          </w:p>
        </w:tc>
        <w:tc>
          <w:tcPr>
            <w:tcW w:w="0" w:type="auto"/>
            <w:vAlign w:val="center"/>
          </w:tcPr>
          <w:p w:rsidR="00C45098" w:rsidRDefault="001F569F">
            <w:pPr>
              <w:pStyle w:val="TableBodyText"/>
            </w:pPr>
            <w:r>
              <w:t>Custom 3 Gallery.</w:t>
            </w:r>
          </w:p>
        </w:tc>
      </w:tr>
      <w:tr w:rsidR="00C45098" w:rsidTr="00C45098">
        <w:tc>
          <w:tcPr>
            <w:tcW w:w="0" w:type="auto"/>
            <w:vAlign w:val="center"/>
          </w:tcPr>
          <w:p w:rsidR="00C45098" w:rsidRDefault="001F569F">
            <w:pPr>
              <w:pStyle w:val="TableBodyText"/>
            </w:pPr>
            <w:bookmarkStart w:id="2897" w:name="Custom4Gallery"/>
            <w:r>
              <w:rPr>
                <w:b/>
              </w:rPr>
              <w:t>Custom4Gallery</w:t>
            </w:r>
            <w:bookmarkEnd w:id="2897"/>
          </w:p>
        </w:tc>
        <w:tc>
          <w:tcPr>
            <w:tcW w:w="0" w:type="auto"/>
            <w:vAlign w:val="center"/>
          </w:tcPr>
          <w:p w:rsidR="00C45098" w:rsidRDefault="001F569F">
            <w:pPr>
              <w:pStyle w:val="TableBodyText"/>
            </w:pPr>
            <w:r>
              <w:t>0x096F</w:t>
            </w:r>
          </w:p>
        </w:tc>
        <w:tc>
          <w:tcPr>
            <w:tcW w:w="0" w:type="auto"/>
            <w:vAlign w:val="center"/>
          </w:tcPr>
          <w:p w:rsidR="00C45098" w:rsidRDefault="001F569F">
            <w:pPr>
              <w:pStyle w:val="TableBodyText"/>
            </w:pPr>
            <w:r>
              <w:t>Custom 4 Gallery.</w:t>
            </w:r>
          </w:p>
        </w:tc>
      </w:tr>
      <w:tr w:rsidR="00C45098" w:rsidTr="00C45098">
        <w:tc>
          <w:tcPr>
            <w:tcW w:w="0" w:type="auto"/>
            <w:vAlign w:val="center"/>
          </w:tcPr>
          <w:p w:rsidR="00C45098" w:rsidRDefault="001F569F">
            <w:pPr>
              <w:pStyle w:val="TableBodyText"/>
            </w:pPr>
            <w:bookmarkStart w:id="2898" w:name="Custom5Gallery"/>
            <w:r>
              <w:rPr>
                <w:b/>
              </w:rPr>
              <w:t>Custom5Gallery</w:t>
            </w:r>
            <w:bookmarkEnd w:id="2898"/>
          </w:p>
        </w:tc>
        <w:tc>
          <w:tcPr>
            <w:tcW w:w="0" w:type="auto"/>
            <w:vAlign w:val="center"/>
          </w:tcPr>
          <w:p w:rsidR="00C45098" w:rsidRDefault="001F569F">
            <w:pPr>
              <w:pStyle w:val="TableBodyText"/>
            </w:pPr>
            <w:r>
              <w:t>0x0970</w:t>
            </w:r>
          </w:p>
        </w:tc>
        <w:tc>
          <w:tcPr>
            <w:tcW w:w="0" w:type="auto"/>
            <w:vAlign w:val="center"/>
          </w:tcPr>
          <w:p w:rsidR="00C45098" w:rsidRDefault="001F569F">
            <w:pPr>
              <w:pStyle w:val="TableBodyText"/>
            </w:pPr>
            <w:r>
              <w:t>Custom 5 Gallery.</w:t>
            </w:r>
          </w:p>
        </w:tc>
      </w:tr>
      <w:tr w:rsidR="00C45098" w:rsidTr="00C45098">
        <w:tc>
          <w:tcPr>
            <w:tcW w:w="0" w:type="auto"/>
            <w:vAlign w:val="center"/>
          </w:tcPr>
          <w:p w:rsidR="00C45098" w:rsidRDefault="001F569F">
            <w:pPr>
              <w:pStyle w:val="TableBodyText"/>
            </w:pPr>
            <w:bookmarkStart w:id="2899" w:name="CreateBibliographyFromSel"/>
            <w:r>
              <w:rPr>
                <w:b/>
              </w:rPr>
              <w:t>CreateBibliographyFromSel</w:t>
            </w:r>
            <w:bookmarkEnd w:id="2899"/>
          </w:p>
        </w:tc>
        <w:tc>
          <w:tcPr>
            <w:tcW w:w="0" w:type="auto"/>
            <w:vAlign w:val="center"/>
          </w:tcPr>
          <w:p w:rsidR="00C45098" w:rsidRDefault="001F569F">
            <w:pPr>
              <w:pStyle w:val="TableBodyText"/>
            </w:pPr>
            <w:r>
              <w:t>0x0971</w:t>
            </w:r>
          </w:p>
        </w:tc>
        <w:tc>
          <w:tcPr>
            <w:tcW w:w="0" w:type="auto"/>
            <w:vAlign w:val="center"/>
          </w:tcPr>
          <w:p w:rsidR="00C45098" w:rsidRDefault="001F569F">
            <w:pPr>
              <w:pStyle w:val="TableBodyText"/>
            </w:pPr>
            <w:r>
              <w:t>Creates a new bibliography building block from the current selection.</w:t>
            </w:r>
          </w:p>
        </w:tc>
      </w:tr>
      <w:tr w:rsidR="00C45098" w:rsidTr="00C45098">
        <w:tc>
          <w:tcPr>
            <w:tcW w:w="0" w:type="auto"/>
            <w:vAlign w:val="center"/>
          </w:tcPr>
          <w:p w:rsidR="00C45098" w:rsidRDefault="001F569F">
            <w:pPr>
              <w:pStyle w:val="TableBodyText"/>
            </w:pPr>
            <w:bookmarkStart w:id="2900" w:name="SaveBibliographyBlock"/>
            <w:r>
              <w:rPr>
                <w:b/>
              </w:rPr>
              <w:t>SaveBibliographyBlock</w:t>
            </w:r>
            <w:bookmarkEnd w:id="2900"/>
          </w:p>
        </w:tc>
        <w:tc>
          <w:tcPr>
            <w:tcW w:w="0" w:type="auto"/>
            <w:vAlign w:val="center"/>
          </w:tcPr>
          <w:p w:rsidR="00C45098" w:rsidRDefault="001F569F">
            <w:pPr>
              <w:pStyle w:val="TableBodyText"/>
            </w:pPr>
            <w:r>
              <w:t>0x0972</w:t>
            </w:r>
          </w:p>
        </w:tc>
        <w:tc>
          <w:tcPr>
            <w:tcW w:w="0" w:type="auto"/>
            <w:vAlign w:val="center"/>
          </w:tcPr>
          <w:p w:rsidR="00C45098" w:rsidRDefault="001F569F">
            <w:pPr>
              <w:pStyle w:val="TableBodyText"/>
            </w:pPr>
            <w:r>
              <w:t>Saves the current bibliography as a new building block.</w:t>
            </w:r>
          </w:p>
        </w:tc>
      </w:tr>
      <w:tr w:rsidR="00C45098" w:rsidTr="00C45098">
        <w:tc>
          <w:tcPr>
            <w:tcW w:w="0" w:type="auto"/>
            <w:vAlign w:val="center"/>
          </w:tcPr>
          <w:p w:rsidR="00C45098" w:rsidRDefault="001F569F">
            <w:pPr>
              <w:pStyle w:val="TableBodyText"/>
            </w:pPr>
            <w:bookmarkStart w:id="2901" w:name="MailMergeUseOutlookContacts"/>
            <w:r>
              <w:rPr>
                <w:b/>
              </w:rPr>
              <w:t>MailMergeUseOutlookContacts</w:t>
            </w:r>
            <w:bookmarkEnd w:id="2901"/>
          </w:p>
        </w:tc>
        <w:tc>
          <w:tcPr>
            <w:tcW w:w="0" w:type="auto"/>
            <w:vAlign w:val="center"/>
          </w:tcPr>
          <w:p w:rsidR="00C45098" w:rsidRDefault="001F569F">
            <w:pPr>
              <w:pStyle w:val="TableBodyText"/>
            </w:pPr>
            <w:r>
              <w:t>0x0974</w:t>
            </w:r>
          </w:p>
        </w:tc>
        <w:tc>
          <w:tcPr>
            <w:tcW w:w="0" w:type="auto"/>
            <w:vAlign w:val="center"/>
          </w:tcPr>
          <w:p w:rsidR="00C45098" w:rsidRDefault="001F569F">
            <w:pPr>
              <w:pStyle w:val="TableBodyText"/>
            </w:pPr>
            <w:r>
              <w:t>Opens Outlook contacts as a data source for mail merge.</w:t>
            </w:r>
          </w:p>
        </w:tc>
      </w:tr>
      <w:tr w:rsidR="00C45098" w:rsidTr="00C45098">
        <w:tc>
          <w:tcPr>
            <w:tcW w:w="0" w:type="auto"/>
            <w:vAlign w:val="center"/>
          </w:tcPr>
          <w:p w:rsidR="00C45098" w:rsidRDefault="001F569F">
            <w:pPr>
              <w:pStyle w:val="TableBodyText"/>
            </w:pPr>
            <w:bookmarkStart w:id="2902" w:name="ChineseTranslationGroup"/>
            <w:r>
              <w:rPr>
                <w:b/>
              </w:rPr>
              <w:t>ChineseTranslationGroup</w:t>
            </w:r>
            <w:bookmarkEnd w:id="2902"/>
          </w:p>
        </w:tc>
        <w:tc>
          <w:tcPr>
            <w:tcW w:w="0" w:type="auto"/>
            <w:vAlign w:val="center"/>
          </w:tcPr>
          <w:p w:rsidR="00C45098" w:rsidRDefault="001F569F">
            <w:pPr>
              <w:pStyle w:val="TableBodyText"/>
            </w:pPr>
            <w:r>
              <w:t>0x0976</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2903" w:name="TableInsertCells2"/>
            <w:r>
              <w:rPr>
                <w:b/>
              </w:rPr>
              <w:t>TableInsertCells2</w:t>
            </w:r>
            <w:bookmarkEnd w:id="2903"/>
          </w:p>
        </w:tc>
        <w:tc>
          <w:tcPr>
            <w:tcW w:w="0" w:type="auto"/>
            <w:vAlign w:val="center"/>
          </w:tcPr>
          <w:p w:rsidR="00C45098" w:rsidRDefault="001F569F">
            <w:pPr>
              <w:pStyle w:val="TableBodyText"/>
            </w:pPr>
            <w:r>
              <w:t>0x0977</w:t>
            </w:r>
          </w:p>
        </w:tc>
        <w:tc>
          <w:tcPr>
            <w:tcW w:w="0" w:type="auto"/>
            <w:vAlign w:val="center"/>
          </w:tcPr>
          <w:p w:rsidR="00C45098" w:rsidRDefault="001F569F">
            <w:pPr>
              <w:pStyle w:val="TableBodyText"/>
            </w:pPr>
            <w:r>
              <w:t>Inserts one or more cells into the table.</w:t>
            </w:r>
          </w:p>
        </w:tc>
      </w:tr>
      <w:tr w:rsidR="00C45098" w:rsidTr="00C45098">
        <w:tc>
          <w:tcPr>
            <w:tcW w:w="0" w:type="auto"/>
            <w:vAlign w:val="center"/>
          </w:tcPr>
          <w:p w:rsidR="00C45098" w:rsidRDefault="001F569F">
            <w:pPr>
              <w:pStyle w:val="TableBodyText"/>
            </w:pPr>
            <w:bookmarkStart w:id="2904" w:name="ContentControlUngroup"/>
            <w:r>
              <w:rPr>
                <w:b/>
              </w:rPr>
              <w:t>ContentControlUngroup</w:t>
            </w:r>
            <w:bookmarkEnd w:id="2904"/>
          </w:p>
        </w:tc>
        <w:tc>
          <w:tcPr>
            <w:tcW w:w="0" w:type="auto"/>
            <w:vAlign w:val="center"/>
          </w:tcPr>
          <w:p w:rsidR="00C45098" w:rsidRDefault="001F569F">
            <w:pPr>
              <w:pStyle w:val="TableBodyText"/>
            </w:pPr>
            <w:r>
              <w:t>0x0978</w:t>
            </w:r>
          </w:p>
        </w:tc>
        <w:tc>
          <w:tcPr>
            <w:tcW w:w="0" w:type="auto"/>
            <w:vAlign w:val="center"/>
          </w:tcPr>
          <w:p w:rsidR="00C45098" w:rsidRDefault="001F569F">
            <w:pPr>
              <w:pStyle w:val="TableBodyText"/>
            </w:pPr>
            <w:r>
              <w:t>Remove a content control group.</w:t>
            </w:r>
          </w:p>
        </w:tc>
      </w:tr>
      <w:tr w:rsidR="00C45098" w:rsidTr="00C45098">
        <w:tc>
          <w:tcPr>
            <w:tcW w:w="0" w:type="auto"/>
            <w:vAlign w:val="center"/>
          </w:tcPr>
          <w:p w:rsidR="00C45098" w:rsidRDefault="001F569F">
            <w:pPr>
              <w:pStyle w:val="TableBodyText"/>
            </w:pPr>
            <w:bookmarkStart w:id="2905" w:name="BibliographyEditCitationButton"/>
            <w:r>
              <w:rPr>
                <w:b/>
              </w:rPr>
              <w:t>BibliographyEditCitationButton</w:t>
            </w:r>
            <w:bookmarkEnd w:id="2905"/>
          </w:p>
        </w:tc>
        <w:tc>
          <w:tcPr>
            <w:tcW w:w="0" w:type="auto"/>
            <w:vAlign w:val="center"/>
          </w:tcPr>
          <w:p w:rsidR="00C45098" w:rsidRDefault="001F569F">
            <w:pPr>
              <w:pStyle w:val="TableBodyText"/>
            </w:pPr>
            <w:r>
              <w:t>0x0979</w:t>
            </w:r>
          </w:p>
        </w:tc>
        <w:tc>
          <w:tcPr>
            <w:tcW w:w="0" w:type="auto"/>
            <w:vAlign w:val="center"/>
          </w:tcPr>
          <w:p w:rsidR="00C45098" w:rsidRDefault="001F569F">
            <w:pPr>
              <w:pStyle w:val="TableBodyText"/>
            </w:pPr>
            <w:r>
              <w:t>Edit bibliography Citation.</w:t>
            </w:r>
          </w:p>
        </w:tc>
      </w:tr>
      <w:tr w:rsidR="00C45098" w:rsidTr="00C45098">
        <w:tc>
          <w:tcPr>
            <w:tcW w:w="0" w:type="auto"/>
            <w:vAlign w:val="center"/>
          </w:tcPr>
          <w:p w:rsidR="00C45098" w:rsidRDefault="001F569F">
            <w:pPr>
              <w:pStyle w:val="TableBodyText"/>
            </w:pPr>
            <w:bookmarkStart w:id="2906" w:name="BibliographyEditSourceButton"/>
            <w:r>
              <w:rPr>
                <w:b/>
              </w:rPr>
              <w:t>BibliographyEditSourceButton</w:t>
            </w:r>
            <w:bookmarkEnd w:id="2906"/>
          </w:p>
        </w:tc>
        <w:tc>
          <w:tcPr>
            <w:tcW w:w="0" w:type="auto"/>
            <w:vAlign w:val="center"/>
          </w:tcPr>
          <w:p w:rsidR="00C45098" w:rsidRDefault="001F569F">
            <w:pPr>
              <w:pStyle w:val="TableBodyText"/>
            </w:pPr>
            <w:r>
              <w:t>0x097A</w:t>
            </w:r>
          </w:p>
        </w:tc>
        <w:tc>
          <w:tcPr>
            <w:tcW w:w="0" w:type="auto"/>
            <w:vAlign w:val="center"/>
          </w:tcPr>
          <w:p w:rsidR="00C45098" w:rsidRDefault="001F569F">
            <w:pPr>
              <w:pStyle w:val="TableBodyText"/>
            </w:pPr>
            <w:r>
              <w:t>Opens the Edit Source dialog box.</w:t>
            </w:r>
          </w:p>
        </w:tc>
      </w:tr>
      <w:tr w:rsidR="00C45098" w:rsidTr="00C45098">
        <w:tc>
          <w:tcPr>
            <w:tcW w:w="0" w:type="auto"/>
            <w:vAlign w:val="center"/>
          </w:tcPr>
          <w:p w:rsidR="00C45098" w:rsidRDefault="001F569F">
            <w:pPr>
              <w:pStyle w:val="TableBodyText"/>
            </w:pPr>
            <w:bookmarkStart w:id="2907" w:name="BibliographyEditCitationToolbar"/>
            <w:r>
              <w:rPr>
                <w:b/>
              </w:rPr>
              <w:t>BibliographyE</w:t>
            </w:r>
            <w:r>
              <w:rPr>
                <w:b/>
              </w:rPr>
              <w:t>ditCitationToolbar</w:t>
            </w:r>
            <w:bookmarkEnd w:id="2907"/>
          </w:p>
        </w:tc>
        <w:tc>
          <w:tcPr>
            <w:tcW w:w="0" w:type="auto"/>
            <w:vAlign w:val="center"/>
          </w:tcPr>
          <w:p w:rsidR="00C45098" w:rsidRDefault="001F569F">
            <w:pPr>
              <w:pStyle w:val="TableBodyText"/>
            </w:pPr>
            <w:r>
              <w:t>0x097B</w:t>
            </w:r>
          </w:p>
        </w:tc>
        <w:tc>
          <w:tcPr>
            <w:tcW w:w="0" w:type="auto"/>
            <w:vAlign w:val="center"/>
          </w:tcPr>
          <w:p w:rsidR="00C45098" w:rsidRDefault="001F569F">
            <w:pPr>
              <w:pStyle w:val="TableBodyText"/>
            </w:pPr>
            <w:r>
              <w:t>Edit bibliography Citation.</w:t>
            </w:r>
          </w:p>
        </w:tc>
      </w:tr>
      <w:tr w:rsidR="00C45098" w:rsidTr="00C45098">
        <w:tc>
          <w:tcPr>
            <w:tcW w:w="0" w:type="auto"/>
            <w:vAlign w:val="center"/>
          </w:tcPr>
          <w:p w:rsidR="00C45098" w:rsidRDefault="001F569F">
            <w:pPr>
              <w:pStyle w:val="TableBodyText"/>
            </w:pPr>
            <w:bookmarkStart w:id="2908" w:name="BibliographyEditSourceToolbar"/>
            <w:r>
              <w:rPr>
                <w:b/>
              </w:rPr>
              <w:t>BibliographyEditSourceToolbar</w:t>
            </w:r>
            <w:bookmarkEnd w:id="2908"/>
          </w:p>
        </w:tc>
        <w:tc>
          <w:tcPr>
            <w:tcW w:w="0" w:type="auto"/>
            <w:vAlign w:val="center"/>
          </w:tcPr>
          <w:p w:rsidR="00C45098" w:rsidRDefault="001F569F">
            <w:pPr>
              <w:pStyle w:val="TableBodyText"/>
            </w:pPr>
            <w:r>
              <w:t>0x097C</w:t>
            </w:r>
          </w:p>
        </w:tc>
        <w:tc>
          <w:tcPr>
            <w:tcW w:w="0" w:type="auto"/>
            <w:vAlign w:val="center"/>
          </w:tcPr>
          <w:p w:rsidR="00C45098" w:rsidRDefault="001F569F">
            <w:pPr>
              <w:pStyle w:val="TableBodyText"/>
            </w:pPr>
            <w:r>
              <w:t>Opens the Edit Source dialog box.</w:t>
            </w:r>
          </w:p>
        </w:tc>
      </w:tr>
      <w:tr w:rsidR="00C45098" w:rsidTr="00C45098">
        <w:tc>
          <w:tcPr>
            <w:tcW w:w="0" w:type="auto"/>
            <w:vAlign w:val="center"/>
          </w:tcPr>
          <w:p w:rsidR="00C45098" w:rsidRDefault="001F569F">
            <w:pPr>
              <w:pStyle w:val="TableBodyText"/>
            </w:pPr>
            <w:bookmarkStart w:id="2909" w:name="EquationShowHideBorderTop"/>
            <w:r>
              <w:rPr>
                <w:b/>
              </w:rPr>
              <w:lastRenderedPageBreak/>
              <w:t>EquationShowHideBorderTop</w:t>
            </w:r>
            <w:bookmarkEnd w:id="2909"/>
          </w:p>
        </w:tc>
        <w:tc>
          <w:tcPr>
            <w:tcW w:w="0" w:type="auto"/>
            <w:vAlign w:val="center"/>
          </w:tcPr>
          <w:p w:rsidR="00C45098" w:rsidRDefault="001F569F">
            <w:pPr>
              <w:pStyle w:val="TableBodyText"/>
            </w:pPr>
            <w:r>
              <w:t>0x097D</w:t>
            </w:r>
          </w:p>
        </w:tc>
        <w:tc>
          <w:tcPr>
            <w:tcW w:w="0" w:type="auto"/>
            <w:vAlign w:val="center"/>
          </w:tcPr>
          <w:p w:rsidR="00C45098" w:rsidRDefault="001F569F">
            <w:pPr>
              <w:pStyle w:val="TableBodyText"/>
            </w:pPr>
            <w:r>
              <w:t>Show or hide the top edge.</w:t>
            </w:r>
          </w:p>
        </w:tc>
      </w:tr>
      <w:tr w:rsidR="00C45098" w:rsidTr="00C45098">
        <w:tc>
          <w:tcPr>
            <w:tcW w:w="0" w:type="auto"/>
            <w:vAlign w:val="center"/>
          </w:tcPr>
          <w:p w:rsidR="00C45098" w:rsidRDefault="001F569F">
            <w:pPr>
              <w:pStyle w:val="TableBodyText"/>
            </w:pPr>
            <w:bookmarkStart w:id="2910" w:name="EquationShowHideBorderBottom"/>
            <w:r>
              <w:rPr>
                <w:b/>
              </w:rPr>
              <w:t>EquationShowHideBorderBottom</w:t>
            </w:r>
            <w:bookmarkEnd w:id="2910"/>
          </w:p>
        </w:tc>
        <w:tc>
          <w:tcPr>
            <w:tcW w:w="0" w:type="auto"/>
            <w:vAlign w:val="center"/>
          </w:tcPr>
          <w:p w:rsidR="00C45098" w:rsidRDefault="001F569F">
            <w:pPr>
              <w:pStyle w:val="TableBodyText"/>
            </w:pPr>
            <w:r>
              <w:t>0x097E</w:t>
            </w:r>
          </w:p>
        </w:tc>
        <w:tc>
          <w:tcPr>
            <w:tcW w:w="0" w:type="auto"/>
            <w:vAlign w:val="center"/>
          </w:tcPr>
          <w:p w:rsidR="00C45098" w:rsidRDefault="001F569F">
            <w:pPr>
              <w:pStyle w:val="TableBodyText"/>
            </w:pPr>
            <w:r>
              <w:t>Show or hide the bottom edge.</w:t>
            </w:r>
          </w:p>
        </w:tc>
      </w:tr>
      <w:tr w:rsidR="00C45098" w:rsidTr="00C45098">
        <w:tc>
          <w:tcPr>
            <w:tcW w:w="0" w:type="auto"/>
            <w:vAlign w:val="center"/>
          </w:tcPr>
          <w:p w:rsidR="00C45098" w:rsidRDefault="001F569F">
            <w:pPr>
              <w:pStyle w:val="TableBodyText"/>
            </w:pPr>
            <w:bookmarkStart w:id="2911" w:name="EquationShowHideBorderLeft"/>
            <w:r>
              <w:rPr>
                <w:b/>
              </w:rPr>
              <w:t>EquationShowHideBorderLeft</w:t>
            </w:r>
            <w:bookmarkEnd w:id="2911"/>
          </w:p>
        </w:tc>
        <w:tc>
          <w:tcPr>
            <w:tcW w:w="0" w:type="auto"/>
            <w:vAlign w:val="center"/>
          </w:tcPr>
          <w:p w:rsidR="00C45098" w:rsidRDefault="001F569F">
            <w:pPr>
              <w:pStyle w:val="TableBodyText"/>
            </w:pPr>
            <w:r>
              <w:t>0x097F</w:t>
            </w:r>
          </w:p>
        </w:tc>
        <w:tc>
          <w:tcPr>
            <w:tcW w:w="0" w:type="auto"/>
            <w:vAlign w:val="center"/>
          </w:tcPr>
          <w:p w:rsidR="00C45098" w:rsidRDefault="001F569F">
            <w:pPr>
              <w:pStyle w:val="TableBodyText"/>
            </w:pPr>
            <w:r>
              <w:t>Show or hide the left edge.</w:t>
            </w:r>
          </w:p>
        </w:tc>
      </w:tr>
      <w:tr w:rsidR="00C45098" w:rsidTr="00C45098">
        <w:tc>
          <w:tcPr>
            <w:tcW w:w="0" w:type="auto"/>
            <w:vAlign w:val="center"/>
          </w:tcPr>
          <w:p w:rsidR="00C45098" w:rsidRDefault="001F569F">
            <w:pPr>
              <w:pStyle w:val="TableBodyText"/>
            </w:pPr>
            <w:bookmarkStart w:id="2912" w:name="EquationShowHideBorderRight"/>
            <w:r>
              <w:rPr>
                <w:b/>
              </w:rPr>
              <w:t>EquationShowHideBorderRight</w:t>
            </w:r>
            <w:bookmarkEnd w:id="2912"/>
          </w:p>
        </w:tc>
        <w:tc>
          <w:tcPr>
            <w:tcW w:w="0" w:type="auto"/>
            <w:vAlign w:val="center"/>
          </w:tcPr>
          <w:p w:rsidR="00C45098" w:rsidRDefault="001F569F">
            <w:pPr>
              <w:pStyle w:val="TableBodyText"/>
            </w:pPr>
            <w:r>
              <w:t>0x0980</w:t>
            </w:r>
          </w:p>
        </w:tc>
        <w:tc>
          <w:tcPr>
            <w:tcW w:w="0" w:type="auto"/>
            <w:vAlign w:val="center"/>
          </w:tcPr>
          <w:p w:rsidR="00C45098" w:rsidRDefault="001F569F">
            <w:pPr>
              <w:pStyle w:val="TableBodyText"/>
            </w:pPr>
            <w:r>
              <w:t>Show or hide the right edge.</w:t>
            </w:r>
          </w:p>
        </w:tc>
      </w:tr>
      <w:tr w:rsidR="00C45098" w:rsidTr="00C45098">
        <w:tc>
          <w:tcPr>
            <w:tcW w:w="0" w:type="auto"/>
            <w:vAlign w:val="center"/>
          </w:tcPr>
          <w:p w:rsidR="00C45098" w:rsidRDefault="001F569F">
            <w:pPr>
              <w:pStyle w:val="TableBodyText"/>
            </w:pPr>
            <w:bookmarkStart w:id="2913" w:name="EquationShowHideBorderHorizontalStrike"/>
            <w:r>
              <w:rPr>
                <w:b/>
              </w:rPr>
              <w:t>EquationShowHideBorderHorizontalStrike</w:t>
            </w:r>
            <w:bookmarkEnd w:id="2913"/>
          </w:p>
        </w:tc>
        <w:tc>
          <w:tcPr>
            <w:tcW w:w="0" w:type="auto"/>
            <w:vAlign w:val="center"/>
          </w:tcPr>
          <w:p w:rsidR="00C45098" w:rsidRDefault="001F569F">
            <w:pPr>
              <w:pStyle w:val="TableBodyText"/>
            </w:pPr>
            <w:r>
              <w:t>0x0981</w:t>
            </w:r>
          </w:p>
        </w:tc>
        <w:tc>
          <w:tcPr>
            <w:tcW w:w="0" w:type="auto"/>
            <w:vAlign w:val="center"/>
          </w:tcPr>
          <w:p w:rsidR="00C45098" w:rsidRDefault="001F569F">
            <w:pPr>
              <w:pStyle w:val="TableBodyText"/>
            </w:pPr>
            <w:r>
              <w:t>Add or remove horizontal strike.</w:t>
            </w:r>
          </w:p>
        </w:tc>
      </w:tr>
      <w:tr w:rsidR="00C45098" w:rsidTr="00C45098">
        <w:tc>
          <w:tcPr>
            <w:tcW w:w="0" w:type="auto"/>
            <w:vAlign w:val="center"/>
          </w:tcPr>
          <w:p w:rsidR="00C45098" w:rsidRDefault="001F569F">
            <w:pPr>
              <w:pStyle w:val="TableBodyText"/>
            </w:pPr>
            <w:bookmarkStart w:id="2914" w:name="EquationShowHideBorderVerticalStrike"/>
            <w:r>
              <w:rPr>
                <w:b/>
              </w:rPr>
              <w:t>EquationShowHideBorderVerticalStrike</w:t>
            </w:r>
            <w:bookmarkEnd w:id="2914"/>
          </w:p>
        </w:tc>
        <w:tc>
          <w:tcPr>
            <w:tcW w:w="0" w:type="auto"/>
            <w:vAlign w:val="center"/>
          </w:tcPr>
          <w:p w:rsidR="00C45098" w:rsidRDefault="001F569F">
            <w:pPr>
              <w:pStyle w:val="TableBodyText"/>
            </w:pPr>
            <w:r>
              <w:t>0x0982</w:t>
            </w:r>
          </w:p>
        </w:tc>
        <w:tc>
          <w:tcPr>
            <w:tcW w:w="0" w:type="auto"/>
            <w:vAlign w:val="center"/>
          </w:tcPr>
          <w:p w:rsidR="00C45098" w:rsidRDefault="001F569F">
            <w:pPr>
              <w:pStyle w:val="TableBodyText"/>
            </w:pPr>
            <w:r>
              <w:t xml:space="preserve">Add </w:t>
            </w:r>
            <w:r>
              <w:t>or remove vertical strike.</w:t>
            </w:r>
          </w:p>
        </w:tc>
      </w:tr>
      <w:tr w:rsidR="00C45098" w:rsidTr="00C45098">
        <w:tc>
          <w:tcPr>
            <w:tcW w:w="0" w:type="auto"/>
            <w:vAlign w:val="center"/>
          </w:tcPr>
          <w:p w:rsidR="00C45098" w:rsidRDefault="001F569F">
            <w:pPr>
              <w:pStyle w:val="TableBodyText"/>
            </w:pPr>
            <w:bookmarkStart w:id="2915" w:name="EquationShowHideBorderTLBRStrike"/>
            <w:r>
              <w:rPr>
                <w:b/>
              </w:rPr>
              <w:t>EquationShowHideBorderTLBRStrike</w:t>
            </w:r>
            <w:bookmarkEnd w:id="2915"/>
          </w:p>
        </w:tc>
        <w:tc>
          <w:tcPr>
            <w:tcW w:w="0" w:type="auto"/>
            <w:vAlign w:val="center"/>
          </w:tcPr>
          <w:p w:rsidR="00C45098" w:rsidRDefault="001F569F">
            <w:pPr>
              <w:pStyle w:val="TableBodyText"/>
            </w:pPr>
            <w:r>
              <w:t>0x0983</w:t>
            </w:r>
          </w:p>
        </w:tc>
        <w:tc>
          <w:tcPr>
            <w:tcW w:w="0" w:type="auto"/>
            <w:vAlign w:val="center"/>
          </w:tcPr>
          <w:p w:rsidR="00C45098" w:rsidRDefault="001F569F">
            <w:pPr>
              <w:pStyle w:val="TableBodyText"/>
            </w:pPr>
            <w:r>
              <w:t>Add or remove strike from top left.</w:t>
            </w:r>
          </w:p>
        </w:tc>
      </w:tr>
      <w:tr w:rsidR="00C45098" w:rsidTr="00C45098">
        <w:tc>
          <w:tcPr>
            <w:tcW w:w="0" w:type="auto"/>
            <w:vAlign w:val="center"/>
          </w:tcPr>
          <w:p w:rsidR="00C45098" w:rsidRDefault="001F569F">
            <w:pPr>
              <w:pStyle w:val="TableBodyText"/>
            </w:pPr>
            <w:bookmarkStart w:id="2916" w:name="EquationShowHideBorderBLTRStrike"/>
            <w:r>
              <w:rPr>
                <w:b/>
              </w:rPr>
              <w:t>EquationShowHideBorderBLTRStrike</w:t>
            </w:r>
            <w:bookmarkEnd w:id="2916"/>
          </w:p>
        </w:tc>
        <w:tc>
          <w:tcPr>
            <w:tcW w:w="0" w:type="auto"/>
            <w:vAlign w:val="center"/>
          </w:tcPr>
          <w:p w:rsidR="00C45098" w:rsidRDefault="001F569F">
            <w:pPr>
              <w:pStyle w:val="TableBodyText"/>
            </w:pPr>
            <w:r>
              <w:t>0x0984</w:t>
            </w:r>
          </w:p>
        </w:tc>
        <w:tc>
          <w:tcPr>
            <w:tcW w:w="0" w:type="auto"/>
            <w:vAlign w:val="center"/>
          </w:tcPr>
          <w:p w:rsidR="00C45098" w:rsidRDefault="001F569F">
            <w:pPr>
              <w:pStyle w:val="TableBodyText"/>
            </w:pPr>
            <w:r>
              <w:t>Add or remove strike from bottom left.</w:t>
            </w:r>
          </w:p>
        </w:tc>
      </w:tr>
      <w:tr w:rsidR="00C45098" w:rsidTr="00C45098">
        <w:tc>
          <w:tcPr>
            <w:tcW w:w="0" w:type="auto"/>
            <w:vAlign w:val="center"/>
          </w:tcPr>
          <w:p w:rsidR="00C45098" w:rsidRDefault="001F569F">
            <w:pPr>
              <w:pStyle w:val="TableBodyText"/>
            </w:pPr>
            <w:bookmarkStart w:id="2917" w:name="BibliographyBibliographyToText"/>
            <w:r>
              <w:rPr>
                <w:b/>
              </w:rPr>
              <w:t>BibliographyBibliographyToText</w:t>
            </w:r>
            <w:bookmarkEnd w:id="2917"/>
          </w:p>
        </w:tc>
        <w:tc>
          <w:tcPr>
            <w:tcW w:w="0" w:type="auto"/>
            <w:vAlign w:val="center"/>
          </w:tcPr>
          <w:p w:rsidR="00C45098" w:rsidRDefault="001F569F">
            <w:pPr>
              <w:pStyle w:val="TableBodyText"/>
            </w:pPr>
            <w:r>
              <w:t>0x0985</w:t>
            </w:r>
          </w:p>
        </w:tc>
        <w:tc>
          <w:tcPr>
            <w:tcW w:w="0" w:type="auto"/>
            <w:vAlign w:val="center"/>
          </w:tcPr>
          <w:p w:rsidR="00C45098" w:rsidRDefault="001F569F">
            <w:pPr>
              <w:pStyle w:val="TableBodyText"/>
            </w:pPr>
            <w:r>
              <w:t xml:space="preserve">Converts bibliography to static </w:t>
            </w:r>
            <w:r>
              <w:t>text.</w:t>
            </w:r>
          </w:p>
        </w:tc>
      </w:tr>
      <w:tr w:rsidR="00C45098" w:rsidTr="00C45098">
        <w:tc>
          <w:tcPr>
            <w:tcW w:w="0" w:type="auto"/>
            <w:vAlign w:val="center"/>
          </w:tcPr>
          <w:p w:rsidR="00C45098" w:rsidRDefault="001F569F">
            <w:pPr>
              <w:pStyle w:val="TableBodyText"/>
            </w:pPr>
            <w:bookmarkStart w:id="2918" w:name="QFSetAsDefault"/>
            <w:r>
              <w:rPr>
                <w:b/>
              </w:rPr>
              <w:t>QFSetAsDefault</w:t>
            </w:r>
            <w:bookmarkEnd w:id="2918"/>
          </w:p>
        </w:tc>
        <w:tc>
          <w:tcPr>
            <w:tcW w:w="0" w:type="auto"/>
            <w:vAlign w:val="center"/>
          </w:tcPr>
          <w:p w:rsidR="00C45098" w:rsidRDefault="001F569F">
            <w:pPr>
              <w:pStyle w:val="TableBodyText"/>
            </w:pPr>
            <w:r>
              <w:t>0x0986</w:t>
            </w:r>
          </w:p>
        </w:tc>
        <w:tc>
          <w:tcPr>
            <w:tcW w:w="0" w:type="auto"/>
            <w:vAlign w:val="center"/>
          </w:tcPr>
          <w:p w:rsidR="00C45098" w:rsidRDefault="001F569F">
            <w:pPr>
              <w:pStyle w:val="TableBodyText"/>
            </w:pPr>
            <w:r>
              <w:t>Saves the current Quick Styles to the document template.</w:t>
            </w:r>
          </w:p>
        </w:tc>
      </w:tr>
      <w:tr w:rsidR="00C45098" w:rsidTr="00C45098">
        <w:tc>
          <w:tcPr>
            <w:tcW w:w="0" w:type="auto"/>
            <w:vAlign w:val="center"/>
          </w:tcPr>
          <w:p w:rsidR="00C45098" w:rsidRDefault="001F569F">
            <w:pPr>
              <w:pStyle w:val="TableBodyText"/>
            </w:pPr>
            <w:bookmarkStart w:id="2919" w:name="CompatChkr"/>
            <w:r>
              <w:rPr>
                <w:b/>
              </w:rPr>
              <w:t>CompatChkr</w:t>
            </w:r>
            <w:bookmarkEnd w:id="2919"/>
          </w:p>
        </w:tc>
        <w:tc>
          <w:tcPr>
            <w:tcW w:w="0" w:type="auto"/>
            <w:vAlign w:val="center"/>
          </w:tcPr>
          <w:p w:rsidR="00C45098" w:rsidRDefault="001F569F">
            <w:pPr>
              <w:pStyle w:val="TableBodyText"/>
            </w:pPr>
            <w:r>
              <w:t>0x0987</w:t>
            </w:r>
          </w:p>
        </w:tc>
        <w:tc>
          <w:tcPr>
            <w:tcW w:w="0" w:type="auto"/>
            <w:vAlign w:val="center"/>
          </w:tcPr>
          <w:p w:rsidR="00C45098" w:rsidRDefault="001F569F">
            <w:pPr>
              <w:pStyle w:val="TableBodyText"/>
            </w:pPr>
            <w:r>
              <w:t>Compatibility check.</w:t>
            </w:r>
          </w:p>
        </w:tc>
      </w:tr>
      <w:tr w:rsidR="00C45098" w:rsidTr="00C45098">
        <w:tc>
          <w:tcPr>
            <w:tcW w:w="0" w:type="auto"/>
            <w:vAlign w:val="center"/>
          </w:tcPr>
          <w:p w:rsidR="00C45098" w:rsidRDefault="001F569F">
            <w:pPr>
              <w:pStyle w:val="TableBodyText"/>
            </w:pPr>
            <w:bookmarkStart w:id="2920" w:name="MailMergeInsertFieldsFlyout"/>
            <w:r>
              <w:rPr>
                <w:b/>
              </w:rPr>
              <w:t>MailMergeInsertFieldsFlyout</w:t>
            </w:r>
            <w:bookmarkEnd w:id="2920"/>
          </w:p>
        </w:tc>
        <w:tc>
          <w:tcPr>
            <w:tcW w:w="0" w:type="auto"/>
            <w:vAlign w:val="center"/>
          </w:tcPr>
          <w:p w:rsidR="00C45098" w:rsidRDefault="001F569F">
            <w:pPr>
              <w:pStyle w:val="TableBodyText"/>
            </w:pPr>
            <w:r>
              <w:t>0x0988</w:t>
            </w:r>
          </w:p>
        </w:tc>
        <w:tc>
          <w:tcPr>
            <w:tcW w:w="0" w:type="auto"/>
            <w:vAlign w:val="center"/>
          </w:tcPr>
          <w:p w:rsidR="00C45098" w:rsidRDefault="001F569F">
            <w:pPr>
              <w:pStyle w:val="TableBodyText"/>
            </w:pPr>
            <w:r>
              <w:t>Mail Merge Insert Fields.</w:t>
            </w:r>
          </w:p>
        </w:tc>
      </w:tr>
      <w:tr w:rsidR="00C45098" w:rsidTr="00C45098">
        <w:tc>
          <w:tcPr>
            <w:tcW w:w="0" w:type="auto"/>
            <w:vAlign w:val="center"/>
          </w:tcPr>
          <w:p w:rsidR="00C45098" w:rsidRDefault="001F569F">
            <w:pPr>
              <w:pStyle w:val="TableBodyText"/>
            </w:pPr>
            <w:bookmarkStart w:id="2921" w:name="AcceptChangesOrAdvance"/>
            <w:r>
              <w:rPr>
                <w:b/>
              </w:rPr>
              <w:t>AcceptChangesOrAdvance</w:t>
            </w:r>
            <w:bookmarkEnd w:id="2921"/>
          </w:p>
        </w:tc>
        <w:tc>
          <w:tcPr>
            <w:tcW w:w="0" w:type="auto"/>
            <w:vAlign w:val="center"/>
          </w:tcPr>
          <w:p w:rsidR="00C45098" w:rsidRDefault="001F569F">
            <w:pPr>
              <w:pStyle w:val="TableBodyText"/>
            </w:pPr>
            <w:r>
              <w:t>0x0989</w:t>
            </w:r>
          </w:p>
        </w:tc>
        <w:tc>
          <w:tcPr>
            <w:tcW w:w="0" w:type="auto"/>
            <w:vAlign w:val="center"/>
          </w:tcPr>
          <w:p w:rsidR="00C45098" w:rsidRDefault="001F569F">
            <w:pPr>
              <w:pStyle w:val="TableBodyText"/>
            </w:pPr>
            <w:r>
              <w:t>Accepts change in current selection.</w:t>
            </w:r>
          </w:p>
        </w:tc>
      </w:tr>
      <w:tr w:rsidR="00C45098" w:rsidTr="00C45098">
        <w:tc>
          <w:tcPr>
            <w:tcW w:w="0" w:type="auto"/>
            <w:vAlign w:val="center"/>
          </w:tcPr>
          <w:p w:rsidR="00C45098" w:rsidRDefault="001F569F">
            <w:pPr>
              <w:pStyle w:val="TableBodyText"/>
            </w:pPr>
            <w:bookmarkStart w:id="2922" w:name="RejectChangesOrAdvance"/>
            <w:r>
              <w:rPr>
                <w:b/>
              </w:rPr>
              <w:t>RejectChangesOrAdvance</w:t>
            </w:r>
            <w:bookmarkEnd w:id="2922"/>
          </w:p>
        </w:tc>
        <w:tc>
          <w:tcPr>
            <w:tcW w:w="0" w:type="auto"/>
            <w:vAlign w:val="center"/>
          </w:tcPr>
          <w:p w:rsidR="00C45098" w:rsidRDefault="001F569F">
            <w:pPr>
              <w:pStyle w:val="TableBodyText"/>
            </w:pPr>
            <w:r>
              <w:t>0x098A</w:t>
            </w:r>
          </w:p>
        </w:tc>
        <w:tc>
          <w:tcPr>
            <w:tcW w:w="0" w:type="auto"/>
            <w:vAlign w:val="center"/>
          </w:tcPr>
          <w:p w:rsidR="00C45098" w:rsidRDefault="001F569F">
            <w:pPr>
              <w:pStyle w:val="TableBodyText"/>
            </w:pPr>
            <w:r>
              <w:t>Rejects changes and deletes comments in current selection.</w:t>
            </w:r>
          </w:p>
        </w:tc>
      </w:tr>
      <w:tr w:rsidR="00C45098" w:rsidTr="00C45098">
        <w:tc>
          <w:tcPr>
            <w:tcW w:w="0" w:type="auto"/>
            <w:vAlign w:val="center"/>
          </w:tcPr>
          <w:p w:rsidR="00C45098" w:rsidRDefault="001F569F">
            <w:pPr>
              <w:pStyle w:val="TableBodyText"/>
            </w:pPr>
            <w:bookmarkStart w:id="2923" w:name="NavBackMenu"/>
            <w:r>
              <w:rPr>
                <w:b/>
              </w:rPr>
              <w:t>NavBackMenu</w:t>
            </w:r>
            <w:bookmarkEnd w:id="2923"/>
          </w:p>
        </w:tc>
        <w:tc>
          <w:tcPr>
            <w:tcW w:w="0" w:type="auto"/>
            <w:vAlign w:val="center"/>
          </w:tcPr>
          <w:p w:rsidR="00C45098" w:rsidRDefault="001F569F">
            <w:pPr>
              <w:pStyle w:val="TableBodyText"/>
            </w:pPr>
            <w:r>
              <w:t>0x098B</w:t>
            </w:r>
          </w:p>
        </w:tc>
        <w:tc>
          <w:tcPr>
            <w:tcW w:w="0" w:type="auto"/>
            <w:vAlign w:val="center"/>
          </w:tcPr>
          <w:p w:rsidR="00C45098" w:rsidRDefault="001F569F">
            <w:pPr>
              <w:pStyle w:val="TableBodyText"/>
            </w:pPr>
            <w:r>
              <w:t>Menu for jumping back to the previous page in full screen reading.</w:t>
            </w:r>
          </w:p>
        </w:tc>
      </w:tr>
      <w:tr w:rsidR="00C45098" w:rsidTr="00C45098">
        <w:tc>
          <w:tcPr>
            <w:tcW w:w="0" w:type="auto"/>
            <w:vAlign w:val="center"/>
          </w:tcPr>
          <w:p w:rsidR="00C45098" w:rsidRDefault="001F569F">
            <w:pPr>
              <w:pStyle w:val="TableBodyText"/>
            </w:pPr>
            <w:bookmarkStart w:id="2924" w:name="NavForwardMenu"/>
            <w:r>
              <w:rPr>
                <w:b/>
              </w:rPr>
              <w:t>NavForwardMenu</w:t>
            </w:r>
            <w:bookmarkEnd w:id="2924"/>
          </w:p>
        </w:tc>
        <w:tc>
          <w:tcPr>
            <w:tcW w:w="0" w:type="auto"/>
            <w:vAlign w:val="center"/>
          </w:tcPr>
          <w:p w:rsidR="00C45098" w:rsidRDefault="001F569F">
            <w:pPr>
              <w:pStyle w:val="TableBodyText"/>
            </w:pPr>
            <w:r>
              <w:t>0x098C</w:t>
            </w:r>
          </w:p>
        </w:tc>
        <w:tc>
          <w:tcPr>
            <w:tcW w:w="0" w:type="auto"/>
            <w:vAlign w:val="center"/>
          </w:tcPr>
          <w:p w:rsidR="00C45098" w:rsidRDefault="001F569F">
            <w:pPr>
              <w:pStyle w:val="TableBodyText"/>
            </w:pPr>
            <w:r>
              <w:t>Menu for jumping forward to the next page in full screen</w:t>
            </w:r>
            <w:r>
              <w:t xml:space="preserve"> reading.</w:t>
            </w:r>
          </w:p>
        </w:tc>
      </w:tr>
      <w:tr w:rsidR="00C45098" w:rsidTr="00C45098">
        <w:tc>
          <w:tcPr>
            <w:tcW w:w="0" w:type="auto"/>
            <w:vAlign w:val="center"/>
          </w:tcPr>
          <w:p w:rsidR="00C45098" w:rsidRDefault="001F569F">
            <w:pPr>
              <w:pStyle w:val="TableBodyText"/>
            </w:pPr>
            <w:bookmarkStart w:id="2925" w:name="ReadModeShowMarkup"/>
            <w:r>
              <w:rPr>
                <w:b/>
              </w:rPr>
              <w:t>ReadModeShowMarkup</w:t>
            </w:r>
            <w:bookmarkEnd w:id="2925"/>
          </w:p>
        </w:tc>
        <w:tc>
          <w:tcPr>
            <w:tcW w:w="0" w:type="auto"/>
            <w:vAlign w:val="center"/>
          </w:tcPr>
          <w:p w:rsidR="00C45098" w:rsidRDefault="001F569F">
            <w:pPr>
              <w:pStyle w:val="TableBodyText"/>
            </w:pPr>
            <w:r>
              <w:t>0x098D</w:t>
            </w:r>
          </w:p>
        </w:tc>
        <w:tc>
          <w:tcPr>
            <w:tcW w:w="0" w:type="auto"/>
            <w:vAlign w:val="center"/>
          </w:tcPr>
          <w:p w:rsidR="00C45098" w:rsidRDefault="001F569F">
            <w:pPr>
              <w:pStyle w:val="TableBodyText"/>
            </w:pPr>
            <w:r>
              <w:t>Menu for viewing mode for revisions and comments in reading mode.</w:t>
            </w:r>
          </w:p>
        </w:tc>
      </w:tr>
      <w:tr w:rsidR="00C45098" w:rsidTr="00C45098">
        <w:tc>
          <w:tcPr>
            <w:tcW w:w="0" w:type="auto"/>
            <w:vAlign w:val="center"/>
          </w:tcPr>
          <w:p w:rsidR="00C45098" w:rsidRDefault="001F569F">
            <w:pPr>
              <w:pStyle w:val="TableBodyText"/>
            </w:pPr>
            <w:bookmarkStart w:id="2926" w:name="ReadModeMarkupFinal"/>
            <w:r>
              <w:rPr>
                <w:b/>
              </w:rPr>
              <w:t>ReadModeMarkupFinal</w:t>
            </w:r>
            <w:bookmarkEnd w:id="2926"/>
          </w:p>
        </w:tc>
        <w:tc>
          <w:tcPr>
            <w:tcW w:w="0" w:type="auto"/>
            <w:vAlign w:val="center"/>
          </w:tcPr>
          <w:p w:rsidR="00C45098" w:rsidRDefault="001F569F">
            <w:pPr>
              <w:pStyle w:val="TableBodyText"/>
            </w:pPr>
            <w:r>
              <w:t>0x098E</w:t>
            </w:r>
          </w:p>
        </w:tc>
        <w:tc>
          <w:tcPr>
            <w:tcW w:w="0" w:type="auto"/>
            <w:vAlign w:val="center"/>
          </w:tcPr>
          <w:p w:rsidR="00C45098" w:rsidRDefault="001F569F">
            <w:pPr>
              <w:pStyle w:val="TableBodyText"/>
            </w:pPr>
            <w:r>
              <w:t>Menu item for showing final view in reading mode.</w:t>
            </w:r>
          </w:p>
        </w:tc>
      </w:tr>
      <w:tr w:rsidR="00C45098" w:rsidTr="00C45098">
        <w:tc>
          <w:tcPr>
            <w:tcW w:w="0" w:type="auto"/>
            <w:vAlign w:val="center"/>
          </w:tcPr>
          <w:p w:rsidR="00C45098" w:rsidRDefault="001F569F">
            <w:pPr>
              <w:pStyle w:val="TableBodyText"/>
            </w:pPr>
            <w:bookmarkStart w:id="2927" w:name="ReadModeMarkupFinalMarkup"/>
            <w:r>
              <w:rPr>
                <w:b/>
              </w:rPr>
              <w:t>ReadModeMarkupFinalMarkup</w:t>
            </w:r>
            <w:bookmarkEnd w:id="2927"/>
          </w:p>
        </w:tc>
        <w:tc>
          <w:tcPr>
            <w:tcW w:w="0" w:type="auto"/>
            <w:vAlign w:val="center"/>
          </w:tcPr>
          <w:p w:rsidR="00C45098" w:rsidRDefault="001F569F">
            <w:pPr>
              <w:pStyle w:val="TableBodyText"/>
            </w:pPr>
            <w:r>
              <w:t>0x098F</w:t>
            </w:r>
          </w:p>
        </w:tc>
        <w:tc>
          <w:tcPr>
            <w:tcW w:w="0" w:type="auto"/>
            <w:vAlign w:val="center"/>
          </w:tcPr>
          <w:p w:rsidR="00C45098" w:rsidRDefault="001F569F">
            <w:pPr>
              <w:pStyle w:val="TableBodyText"/>
            </w:pPr>
            <w:r>
              <w:t xml:space="preserve">Menu item for showing final+markup view </w:t>
            </w:r>
            <w:r>
              <w:t>in reading mode.</w:t>
            </w:r>
          </w:p>
        </w:tc>
      </w:tr>
      <w:tr w:rsidR="00C45098" w:rsidTr="00C45098">
        <w:tc>
          <w:tcPr>
            <w:tcW w:w="0" w:type="auto"/>
            <w:vAlign w:val="center"/>
          </w:tcPr>
          <w:p w:rsidR="00C45098" w:rsidRDefault="001F569F">
            <w:pPr>
              <w:pStyle w:val="TableBodyText"/>
            </w:pPr>
            <w:bookmarkStart w:id="2928" w:name="ReadModeMarkupOriginal"/>
            <w:r>
              <w:rPr>
                <w:b/>
              </w:rPr>
              <w:t>ReadModeMarkupOriginal</w:t>
            </w:r>
            <w:bookmarkEnd w:id="2928"/>
          </w:p>
        </w:tc>
        <w:tc>
          <w:tcPr>
            <w:tcW w:w="0" w:type="auto"/>
            <w:vAlign w:val="center"/>
          </w:tcPr>
          <w:p w:rsidR="00C45098" w:rsidRDefault="001F569F">
            <w:pPr>
              <w:pStyle w:val="TableBodyText"/>
            </w:pPr>
            <w:r>
              <w:t>0x0990</w:t>
            </w:r>
          </w:p>
        </w:tc>
        <w:tc>
          <w:tcPr>
            <w:tcW w:w="0" w:type="auto"/>
            <w:vAlign w:val="center"/>
          </w:tcPr>
          <w:p w:rsidR="00C45098" w:rsidRDefault="001F569F">
            <w:pPr>
              <w:pStyle w:val="TableBodyText"/>
            </w:pPr>
            <w:r>
              <w:t>Menu item for Original view in reading mode.</w:t>
            </w:r>
          </w:p>
        </w:tc>
      </w:tr>
      <w:tr w:rsidR="00C45098" w:rsidTr="00C45098">
        <w:tc>
          <w:tcPr>
            <w:tcW w:w="0" w:type="auto"/>
            <w:vAlign w:val="center"/>
          </w:tcPr>
          <w:p w:rsidR="00C45098" w:rsidRDefault="001F569F">
            <w:pPr>
              <w:pStyle w:val="TableBodyText"/>
            </w:pPr>
            <w:bookmarkStart w:id="2929" w:name="ReadModeMarkupOriginalMarkup"/>
            <w:r>
              <w:rPr>
                <w:b/>
              </w:rPr>
              <w:t>ReadModeMarkupOriginalMarkup</w:t>
            </w:r>
            <w:bookmarkEnd w:id="2929"/>
          </w:p>
        </w:tc>
        <w:tc>
          <w:tcPr>
            <w:tcW w:w="0" w:type="auto"/>
            <w:vAlign w:val="center"/>
          </w:tcPr>
          <w:p w:rsidR="00C45098" w:rsidRDefault="001F569F">
            <w:pPr>
              <w:pStyle w:val="TableBodyText"/>
            </w:pPr>
            <w:r>
              <w:t>0x0991</w:t>
            </w:r>
          </w:p>
        </w:tc>
        <w:tc>
          <w:tcPr>
            <w:tcW w:w="0" w:type="auto"/>
            <w:vAlign w:val="center"/>
          </w:tcPr>
          <w:p w:rsidR="00C45098" w:rsidRDefault="001F569F">
            <w:pPr>
              <w:pStyle w:val="TableBodyText"/>
            </w:pPr>
            <w:r>
              <w:t>Menu item for Original+markup view in reading mode.</w:t>
            </w:r>
          </w:p>
        </w:tc>
      </w:tr>
      <w:tr w:rsidR="00C45098" w:rsidTr="00C45098">
        <w:tc>
          <w:tcPr>
            <w:tcW w:w="0" w:type="auto"/>
            <w:vAlign w:val="center"/>
          </w:tcPr>
          <w:p w:rsidR="00C45098" w:rsidRDefault="001F569F">
            <w:pPr>
              <w:pStyle w:val="TableBodyText"/>
            </w:pPr>
            <w:bookmarkStart w:id="2930" w:name="OpenOrCloseParaAbove"/>
            <w:r>
              <w:rPr>
                <w:b/>
              </w:rPr>
              <w:t>OpenOrCloseParaAbove</w:t>
            </w:r>
            <w:bookmarkEnd w:id="2930"/>
          </w:p>
        </w:tc>
        <w:tc>
          <w:tcPr>
            <w:tcW w:w="0" w:type="auto"/>
            <w:vAlign w:val="center"/>
          </w:tcPr>
          <w:p w:rsidR="00C45098" w:rsidRDefault="001F569F">
            <w:pPr>
              <w:pStyle w:val="TableBodyText"/>
            </w:pPr>
            <w:r>
              <w:t>0x0992</w:t>
            </w:r>
          </w:p>
        </w:tc>
        <w:tc>
          <w:tcPr>
            <w:tcW w:w="0" w:type="auto"/>
            <w:vAlign w:val="center"/>
          </w:tcPr>
          <w:p w:rsidR="00C45098" w:rsidRDefault="001F569F">
            <w:pPr>
              <w:pStyle w:val="TableBodyText"/>
            </w:pPr>
            <w:r>
              <w:t>Sets or removes extra spacing above the selec</w:t>
            </w:r>
            <w:r>
              <w:t>ted paragraph.</w:t>
            </w:r>
          </w:p>
        </w:tc>
      </w:tr>
      <w:tr w:rsidR="00C45098" w:rsidTr="00C45098">
        <w:tc>
          <w:tcPr>
            <w:tcW w:w="0" w:type="auto"/>
            <w:vAlign w:val="center"/>
          </w:tcPr>
          <w:p w:rsidR="00C45098" w:rsidRDefault="001F569F">
            <w:pPr>
              <w:pStyle w:val="TableBodyText"/>
            </w:pPr>
            <w:bookmarkStart w:id="2931" w:name="OpenOrCloseParaBelow"/>
            <w:r>
              <w:rPr>
                <w:b/>
              </w:rPr>
              <w:t>OpenOrCloseParaBelow</w:t>
            </w:r>
            <w:bookmarkEnd w:id="2931"/>
          </w:p>
        </w:tc>
        <w:tc>
          <w:tcPr>
            <w:tcW w:w="0" w:type="auto"/>
            <w:vAlign w:val="center"/>
          </w:tcPr>
          <w:p w:rsidR="00C45098" w:rsidRDefault="001F569F">
            <w:pPr>
              <w:pStyle w:val="TableBodyText"/>
            </w:pPr>
            <w:r>
              <w:t>0x0993</w:t>
            </w:r>
          </w:p>
        </w:tc>
        <w:tc>
          <w:tcPr>
            <w:tcW w:w="0" w:type="auto"/>
            <w:vAlign w:val="center"/>
          </w:tcPr>
          <w:p w:rsidR="00C45098" w:rsidRDefault="001F569F">
            <w:pPr>
              <w:pStyle w:val="TableBodyText"/>
            </w:pPr>
            <w:r>
              <w:t>Sets or removes extra spacing below the selected paragraph.</w:t>
            </w:r>
          </w:p>
        </w:tc>
      </w:tr>
      <w:tr w:rsidR="00C45098" w:rsidTr="00C45098">
        <w:tc>
          <w:tcPr>
            <w:tcW w:w="0" w:type="auto"/>
            <w:vAlign w:val="center"/>
          </w:tcPr>
          <w:p w:rsidR="00C45098" w:rsidRDefault="001F569F">
            <w:pPr>
              <w:pStyle w:val="TableBodyText"/>
            </w:pPr>
            <w:bookmarkStart w:id="2932" w:name="OpenParaAbove"/>
            <w:r>
              <w:rPr>
                <w:b/>
              </w:rPr>
              <w:t>OpenParaAbove</w:t>
            </w:r>
            <w:bookmarkEnd w:id="2932"/>
          </w:p>
        </w:tc>
        <w:tc>
          <w:tcPr>
            <w:tcW w:w="0" w:type="auto"/>
            <w:vAlign w:val="center"/>
          </w:tcPr>
          <w:p w:rsidR="00C45098" w:rsidRDefault="001F569F">
            <w:pPr>
              <w:pStyle w:val="TableBodyText"/>
            </w:pPr>
            <w:r>
              <w:t>0x0994</w:t>
            </w:r>
          </w:p>
        </w:tc>
        <w:tc>
          <w:tcPr>
            <w:tcW w:w="0" w:type="auto"/>
            <w:vAlign w:val="center"/>
          </w:tcPr>
          <w:p w:rsidR="00C45098" w:rsidRDefault="001F569F">
            <w:pPr>
              <w:pStyle w:val="TableBodyText"/>
            </w:pPr>
            <w:r>
              <w:t>Adds extra spacing above the selected paragraph.</w:t>
            </w:r>
          </w:p>
        </w:tc>
      </w:tr>
      <w:tr w:rsidR="00C45098" w:rsidTr="00C45098">
        <w:tc>
          <w:tcPr>
            <w:tcW w:w="0" w:type="auto"/>
            <w:vAlign w:val="center"/>
          </w:tcPr>
          <w:p w:rsidR="00C45098" w:rsidRDefault="001F569F">
            <w:pPr>
              <w:pStyle w:val="TableBodyText"/>
            </w:pPr>
            <w:bookmarkStart w:id="2933" w:name="CloseParaAbove"/>
            <w:r>
              <w:rPr>
                <w:b/>
              </w:rPr>
              <w:t>CloseParaAbove</w:t>
            </w:r>
            <w:bookmarkEnd w:id="2933"/>
          </w:p>
        </w:tc>
        <w:tc>
          <w:tcPr>
            <w:tcW w:w="0" w:type="auto"/>
            <w:vAlign w:val="center"/>
          </w:tcPr>
          <w:p w:rsidR="00C45098" w:rsidRDefault="001F569F">
            <w:pPr>
              <w:pStyle w:val="TableBodyText"/>
            </w:pPr>
            <w:r>
              <w:t>0x0995</w:t>
            </w:r>
          </w:p>
        </w:tc>
        <w:tc>
          <w:tcPr>
            <w:tcW w:w="0" w:type="auto"/>
            <w:vAlign w:val="center"/>
          </w:tcPr>
          <w:p w:rsidR="00C45098" w:rsidRDefault="001F569F">
            <w:pPr>
              <w:pStyle w:val="TableBodyText"/>
            </w:pPr>
            <w:r>
              <w:t>Removes extra spacing above the selected paragraph.</w:t>
            </w:r>
          </w:p>
        </w:tc>
      </w:tr>
      <w:tr w:rsidR="00C45098" w:rsidTr="00C45098">
        <w:tc>
          <w:tcPr>
            <w:tcW w:w="0" w:type="auto"/>
            <w:vAlign w:val="center"/>
          </w:tcPr>
          <w:p w:rsidR="00C45098" w:rsidRDefault="001F569F">
            <w:pPr>
              <w:pStyle w:val="TableBodyText"/>
            </w:pPr>
            <w:bookmarkStart w:id="2934" w:name="OpenParaBelow"/>
            <w:r>
              <w:rPr>
                <w:b/>
              </w:rPr>
              <w:t>OpenParaBelow</w:t>
            </w:r>
            <w:bookmarkEnd w:id="2934"/>
          </w:p>
        </w:tc>
        <w:tc>
          <w:tcPr>
            <w:tcW w:w="0" w:type="auto"/>
            <w:vAlign w:val="center"/>
          </w:tcPr>
          <w:p w:rsidR="00C45098" w:rsidRDefault="001F569F">
            <w:pPr>
              <w:pStyle w:val="TableBodyText"/>
            </w:pPr>
            <w:r>
              <w:t>0x0996</w:t>
            </w:r>
          </w:p>
        </w:tc>
        <w:tc>
          <w:tcPr>
            <w:tcW w:w="0" w:type="auto"/>
            <w:vAlign w:val="center"/>
          </w:tcPr>
          <w:p w:rsidR="00C45098" w:rsidRDefault="001F569F">
            <w:pPr>
              <w:pStyle w:val="TableBodyText"/>
            </w:pPr>
            <w:r>
              <w:t>Adds extra spacing below the selected paragraph.</w:t>
            </w:r>
          </w:p>
        </w:tc>
      </w:tr>
      <w:tr w:rsidR="00C45098" w:rsidTr="00C45098">
        <w:tc>
          <w:tcPr>
            <w:tcW w:w="0" w:type="auto"/>
            <w:vAlign w:val="center"/>
          </w:tcPr>
          <w:p w:rsidR="00C45098" w:rsidRDefault="001F569F">
            <w:pPr>
              <w:pStyle w:val="TableBodyText"/>
            </w:pPr>
            <w:bookmarkStart w:id="2935" w:name="CloseParaBelow"/>
            <w:r>
              <w:rPr>
                <w:b/>
              </w:rPr>
              <w:t>CloseParaBelow</w:t>
            </w:r>
            <w:bookmarkEnd w:id="2935"/>
          </w:p>
        </w:tc>
        <w:tc>
          <w:tcPr>
            <w:tcW w:w="0" w:type="auto"/>
            <w:vAlign w:val="center"/>
          </w:tcPr>
          <w:p w:rsidR="00C45098" w:rsidRDefault="001F569F">
            <w:pPr>
              <w:pStyle w:val="TableBodyText"/>
            </w:pPr>
            <w:r>
              <w:t>0x0997</w:t>
            </w:r>
          </w:p>
        </w:tc>
        <w:tc>
          <w:tcPr>
            <w:tcW w:w="0" w:type="auto"/>
            <w:vAlign w:val="center"/>
          </w:tcPr>
          <w:p w:rsidR="00C45098" w:rsidRDefault="001F569F">
            <w:pPr>
              <w:pStyle w:val="TableBodyText"/>
            </w:pPr>
            <w:r>
              <w:t xml:space="preserve">Removes extra spacing below the selected </w:t>
            </w:r>
            <w:r>
              <w:lastRenderedPageBreak/>
              <w:t>paragraph.</w:t>
            </w:r>
          </w:p>
        </w:tc>
      </w:tr>
      <w:tr w:rsidR="00C45098" w:rsidTr="00C45098">
        <w:tc>
          <w:tcPr>
            <w:tcW w:w="0" w:type="auto"/>
            <w:vAlign w:val="center"/>
          </w:tcPr>
          <w:p w:rsidR="00C45098" w:rsidRDefault="001F569F">
            <w:pPr>
              <w:pStyle w:val="TableBodyText"/>
            </w:pPr>
            <w:bookmarkStart w:id="2936" w:name="NextPane"/>
            <w:r>
              <w:rPr>
                <w:b/>
              </w:rPr>
              <w:lastRenderedPageBreak/>
              <w:t>NextPane</w:t>
            </w:r>
            <w:bookmarkEnd w:id="2936"/>
          </w:p>
        </w:tc>
        <w:tc>
          <w:tcPr>
            <w:tcW w:w="0" w:type="auto"/>
            <w:vAlign w:val="center"/>
          </w:tcPr>
          <w:p w:rsidR="00C45098" w:rsidRDefault="001F569F">
            <w:pPr>
              <w:pStyle w:val="TableBodyText"/>
            </w:pPr>
            <w:r>
              <w:t>0x0999</w:t>
            </w:r>
          </w:p>
        </w:tc>
        <w:tc>
          <w:tcPr>
            <w:tcW w:w="0" w:type="auto"/>
            <w:vAlign w:val="center"/>
          </w:tcPr>
          <w:p w:rsidR="00C45098" w:rsidRDefault="001F569F">
            <w:pPr>
              <w:pStyle w:val="TableBodyText"/>
            </w:pPr>
            <w:r>
              <w:t>Switches to the next window pane or taskpane.</w:t>
            </w:r>
          </w:p>
        </w:tc>
      </w:tr>
      <w:tr w:rsidR="00C45098" w:rsidTr="00C45098">
        <w:tc>
          <w:tcPr>
            <w:tcW w:w="0" w:type="auto"/>
            <w:vAlign w:val="center"/>
          </w:tcPr>
          <w:p w:rsidR="00C45098" w:rsidRDefault="001F569F">
            <w:pPr>
              <w:pStyle w:val="TableBodyText"/>
            </w:pPr>
            <w:bookmarkStart w:id="2937" w:name="PrevPane"/>
            <w:r>
              <w:rPr>
                <w:b/>
              </w:rPr>
              <w:t>PrevPane</w:t>
            </w:r>
            <w:bookmarkEnd w:id="2937"/>
          </w:p>
        </w:tc>
        <w:tc>
          <w:tcPr>
            <w:tcW w:w="0" w:type="auto"/>
            <w:vAlign w:val="center"/>
          </w:tcPr>
          <w:p w:rsidR="00C45098" w:rsidRDefault="001F569F">
            <w:pPr>
              <w:pStyle w:val="TableBodyText"/>
            </w:pPr>
            <w:r>
              <w:t>0x099A</w:t>
            </w:r>
          </w:p>
        </w:tc>
        <w:tc>
          <w:tcPr>
            <w:tcW w:w="0" w:type="auto"/>
            <w:vAlign w:val="center"/>
          </w:tcPr>
          <w:p w:rsidR="00C45098" w:rsidRDefault="001F569F">
            <w:pPr>
              <w:pStyle w:val="TableBodyText"/>
            </w:pPr>
            <w:r>
              <w:t>Switches to the previous window</w:t>
            </w:r>
            <w:r>
              <w:t xml:space="preserve"> pane or taskpane.</w:t>
            </w:r>
          </w:p>
        </w:tc>
      </w:tr>
      <w:tr w:rsidR="00C45098" w:rsidTr="00C45098">
        <w:tc>
          <w:tcPr>
            <w:tcW w:w="0" w:type="auto"/>
            <w:vAlign w:val="center"/>
          </w:tcPr>
          <w:p w:rsidR="00C45098" w:rsidRDefault="001F569F">
            <w:pPr>
              <w:pStyle w:val="TableBodyText"/>
            </w:pPr>
            <w:bookmarkStart w:id="2938" w:name="CheckDocumentParts"/>
            <w:r>
              <w:rPr>
                <w:b/>
              </w:rPr>
              <w:t>CheckDocumentParts</w:t>
            </w:r>
            <w:bookmarkEnd w:id="2938"/>
          </w:p>
        </w:tc>
        <w:tc>
          <w:tcPr>
            <w:tcW w:w="0" w:type="auto"/>
            <w:vAlign w:val="center"/>
          </w:tcPr>
          <w:p w:rsidR="00C45098" w:rsidRDefault="001F569F">
            <w:pPr>
              <w:pStyle w:val="TableBodyText"/>
            </w:pPr>
            <w:r>
              <w:t>0x099B</w:t>
            </w:r>
          </w:p>
        </w:tc>
        <w:tc>
          <w:tcPr>
            <w:tcW w:w="0" w:type="auto"/>
            <w:vAlign w:val="center"/>
          </w:tcPr>
          <w:p w:rsidR="00C45098" w:rsidRDefault="001F569F">
            <w:pPr>
              <w:pStyle w:val="TableBodyText"/>
            </w:pPr>
            <w:r>
              <w:t>Goes to Office Online to Check for New Document Building Blocks.</w:t>
            </w:r>
          </w:p>
        </w:tc>
      </w:tr>
      <w:tr w:rsidR="00C45098" w:rsidTr="00C45098">
        <w:tc>
          <w:tcPr>
            <w:tcW w:w="0" w:type="auto"/>
            <w:vAlign w:val="center"/>
          </w:tcPr>
          <w:p w:rsidR="00C45098" w:rsidRDefault="001F569F">
            <w:pPr>
              <w:pStyle w:val="TableBodyText"/>
            </w:pPr>
            <w:bookmarkStart w:id="2939" w:name="BibliographyFilterLanguages"/>
            <w:r>
              <w:rPr>
                <w:b/>
              </w:rPr>
              <w:t>BibliographyFilterLanguages</w:t>
            </w:r>
            <w:bookmarkEnd w:id="2939"/>
          </w:p>
        </w:tc>
        <w:tc>
          <w:tcPr>
            <w:tcW w:w="0" w:type="auto"/>
            <w:vAlign w:val="center"/>
          </w:tcPr>
          <w:p w:rsidR="00C45098" w:rsidRDefault="001F569F">
            <w:pPr>
              <w:pStyle w:val="TableBodyText"/>
            </w:pPr>
            <w:r>
              <w:t>0x099C</w:t>
            </w:r>
          </w:p>
        </w:tc>
        <w:tc>
          <w:tcPr>
            <w:tcW w:w="0" w:type="auto"/>
            <w:vAlign w:val="center"/>
          </w:tcPr>
          <w:p w:rsidR="00C45098" w:rsidRDefault="001F569F">
            <w:pPr>
              <w:pStyle w:val="TableBodyText"/>
            </w:pPr>
            <w:r>
              <w:t>Filter Languages.</w:t>
            </w:r>
          </w:p>
        </w:tc>
      </w:tr>
      <w:tr w:rsidR="00C45098" w:rsidTr="00C45098">
        <w:tc>
          <w:tcPr>
            <w:tcW w:w="0" w:type="auto"/>
            <w:vAlign w:val="center"/>
          </w:tcPr>
          <w:p w:rsidR="00C45098" w:rsidRDefault="001F569F">
            <w:pPr>
              <w:pStyle w:val="TableBodyText"/>
            </w:pPr>
            <w:bookmarkStart w:id="2940" w:name="RaiseTextBaseline"/>
            <w:r>
              <w:rPr>
                <w:b/>
              </w:rPr>
              <w:t>RaiseTextBaseline</w:t>
            </w:r>
            <w:bookmarkEnd w:id="2940"/>
          </w:p>
        </w:tc>
        <w:tc>
          <w:tcPr>
            <w:tcW w:w="0" w:type="auto"/>
            <w:vAlign w:val="center"/>
          </w:tcPr>
          <w:p w:rsidR="00C45098" w:rsidRDefault="001F569F">
            <w:pPr>
              <w:pStyle w:val="TableBodyText"/>
            </w:pPr>
            <w:r>
              <w:t>0x099F</w:t>
            </w:r>
          </w:p>
        </w:tc>
        <w:tc>
          <w:tcPr>
            <w:tcW w:w="0" w:type="auto"/>
            <w:vAlign w:val="center"/>
          </w:tcPr>
          <w:p w:rsidR="00C45098" w:rsidRDefault="001F569F">
            <w:pPr>
              <w:pStyle w:val="TableBodyText"/>
            </w:pPr>
            <w:r>
              <w:t>Moves text baseline up.</w:t>
            </w:r>
          </w:p>
        </w:tc>
      </w:tr>
      <w:tr w:rsidR="00C45098" w:rsidTr="00C45098">
        <w:tc>
          <w:tcPr>
            <w:tcW w:w="0" w:type="auto"/>
            <w:vAlign w:val="center"/>
          </w:tcPr>
          <w:p w:rsidR="00C45098" w:rsidRDefault="001F569F">
            <w:pPr>
              <w:pStyle w:val="TableBodyText"/>
            </w:pPr>
            <w:bookmarkStart w:id="2941" w:name="LowerTextBaseline"/>
            <w:r>
              <w:rPr>
                <w:b/>
              </w:rPr>
              <w:t>LowerTextBaseline</w:t>
            </w:r>
            <w:bookmarkEnd w:id="2941"/>
          </w:p>
        </w:tc>
        <w:tc>
          <w:tcPr>
            <w:tcW w:w="0" w:type="auto"/>
            <w:vAlign w:val="center"/>
          </w:tcPr>
          <w:p w:rsidR="00C45098" w:rsidRDefault="001F569F">
            <w:pPr>
              <w:pStyle w:val="TableBodyText"/>
            </w:pPr>
            <w:r>
              <w:t>0x09A0</w:t>
            </w:r>
          </w:p>
        </w:tc>
        <w:tc>
          <w:tcPr>
            <w:tcW w:w="0" w:type="auto"/>
            <w:vAlign w:val="center"/>
          </w:tcPr>
          <w:p w:rsidR="00C45098" w:rsidRDefault="001F569F">
            <w:pPr>
              <w:pStyle w:val="TableBodyText"/>
            </w:pPr>
            <w:r>
              <w:t xml:space="preserve">Moves text </w:t>
            </w:r>
            <w:r>
              <w:t>baseline down.</w:t>
            </w:r>
          </w:p>
        </w:tc>
      </w:tr>
      <w:tr w:rsidR="00C45098" w:rsidTr="00C45098">
        <w:tc>
          <w:tcPr>
            <w:tcW w:w="0" w:type="auto"/>
            <w:vAlign w:val="center"/>
          </w:tcPr>
          <w:p w:rsidR="00C45098" w:rsidRDefault="001F569F">
            <w:pPr>
              <w:pStyle w:val="TableBodyText"/>
            </w:pPr>
            <w:bookmarkStart w:id="2942" w:name="BibUpdateLang"/>
            <w:r>
              <w:rPr>
                <w:b/>
              </w:rPr>
              <w:t>BibUpdateLang</w:t>
            </w:r>
            <w:bookmarkEnd w:id="2942"/>
          </w:p>
        </w:tc>
        <w:tc>
          <w:tcPr>
            <w:tcW w:w="0" w:type="auto"/>
            <w:vAlign w:val="center"/>
          </w:tcPr>
          <w:p w:rsidR="00C45098" w:rsidRDefault="001F569F">
            <w:pPr>
              <w:pStyle w:val="TableBodyText"/>
            </w:pPr>
            <w:r>
              <w:t>0x09A1</w:t>
            </w:r>
          </w:p>
        </w:tc>
        <w:tc>
          <w:tcPr>
            <w:tcW w:w="0" w:type="auto"/>
            <w:vAlign w:val="center"/>
          </w:tcPr>
          <w:p w:rsidR="00C45098" w:rsidRDefault="001F569F">
            <w:pPr>
              <w:pStyle w:val="TableBodyText"/>
            </w:pPr>
            <w:r>
              <w:t>Update Bibliography Language.</w:t>
            </w:r>
          </w:p>
        </w:tc>
      </w:tr>
      <w:tr w:rsidR="00C45098" w:rsidTr="00C45098">
        <w:tc>
          <w:tcPr>
            <w:tcW w:w="0" w:type="auto"/>
            <w:vAlign w:val="center"/>
          </w:tcPr>
          <w:p w:rsidR="00C45098" w:rsidRDefault="001F569F">
            <w:pPr>
              <w:pStyle w:val="TableBodyText"/>
            </w:pPr>
            <w:bookmarkStart w:id="2943" w:name="TableStyleNew"/>
            <w:r>
              <w:rPr>
                <w:b/>
              </w:rPr>
              <w:t>TableStyleNew</w:t>
            </w:r>
            <w:bookmarkEnd w:id="2943"/>
          </w:p>
        </w:tc>
        <w:tc>
          <w:tcPr>
            <w:tcW w:w="0" w:type="auto"/>
            <w:vAlign w:val="center"/>
          </w:tcPr>
          <w:p w:rsidR="00C45098" w:rsidRDefault="001F569F">
            <w:pPr>
              <w:pStyle w:val="TableBodyText"/>
            </w:pPr>
            <w:r>
              <w:t>0x09A2</w:t>
            </w:r>
          </w:p>
        </w:tc>
        <w:tc>
          <w:tcPr>
            <w:tcW w:w="0" w:type="auto"/>
            <w:vAlign w:val="center"/>
          </w:tcPr>
          <w:p w:rsidR="00C45098" w:rsidRDefault="001F569F">
            <w:pPr>
              <w:pStyle w:val="TableBodyText"/>
            </w:pPr>
            <w:r>
              <w:t>Creates a new table style.</w:t>
            </w:r>
          </w:p>
        </w:tc>
      </w:tr>
      <w:tr w:rsidR="00C45098" w:rsidTr="00C45098">
        <w:tc>
          <w:tcPr>
            <w:tcW w:w="0" w:type="auto"/>
            <w:vAlign w:val="center"/>
          </w:tcPr>
          <w:p w:rsidR="00C45098" w:rsidRDefault="001F569F">
            <w:pPr>
              <w:pStyle w:val="TableBodyText"/>
            </w:pPr>
            <w:bookmarkStart w:id="2944" w:name="Zoom100"/>
            <w:r>
              <w:rPr>
                <w:b/>
              </w:rPr>
              <w:t>Zoom100</w:t>
            </w:r>
            <w:bookmarkEnd w:id="2944"/>
          </w:p>
        </w:tc>
        <w:tc>
          <w:tcPr>
            <w:tcW w:w="0" w:type="auto"/>
            <w:vAlign w:val="center"/>
          </w:tcPr>
          <w:p w:rsidR="00C45098" w:rsidRDefault="001F569F">
            <w:pPr>
              <w:pStyle w:val="TableBodyText"/>
            </w:pPr>
            <w:r>
              <w:t>0x09A3</w:t>
            </w:r>
          </w:p>
        </w:tc>
        <w:tc>
          <w:tcPr>
            <w:tcW w:w="0" w:type="auto"/>
            <w:vAlign w:val="center"/>
          </w:tcPr>
          <w:p w:rsidR="00C45098" w:rsidRDefault="001F569F">
            <w:pPr>
              <w:pStyle w:val="TableBodyText"/>
            </w:pPr>
            <w:r>
              <w:t>Scales the current view to 100%.</w:t>
            </w:r>
          </w:p>
        </w:tc>
      </w:tr>
      <w:tr w:rsidR="00C45098" w:rsidTr="00C45098">
        <w:tc>
          <w:tcPr>
            <w:tcW w:w="0" w:type="auto"/>
            <w:vAlign w:val="center"/>
          </w:tcPr>
          <w:p w:rsidR="00C45098" w:rsidRDefault="001F569F">
            <w:pPr>
              <w:pStyle w:val="TableBodyText"/>
            </w:pPr>
            <w:bookmarkStart w:id="2945" w:name="UpdateBibliography"/>
            <w:r>
              <w:rPr>
                <w:b/>
              </w:rPr>
              <w:t>UpdateBibliography</w:t>
            </w:r>
            <w:bookmarkEnd w:id="2945"/>
          </w:p>
        </w:tc>
        <w:tc>
          <w:tcPr>
            <w:tcW w:w="0" w:type="auto"/>
            <w:vAlign w:val="center"/>
          </w:tcPr>
          <w:p w:rsidR="00C45098" w:rsidRDefault="001F569F">
            <w:pPr>
              <w:pStyle w:val="TableBodyText"/>
            </w:pPr>
            <w:r>
              <w:t>0x09A6</w:t>
            </w:r>
          </w:p>
        </w:tc>
        <w:tc>
          <w:tcPr>
            <w:tcW w:w="0" w:type="auto"/>
            <w:vAlign w:val="center"/>
          </w:tcPr>
          <w:p w:rsidR="00C45098" w:rsidRDefault="001F569F">
            <w:pPr>
              <w:pStyle w:val="TableBodyText"/>
            </w:pPr>
            <w:r>
              <w:t>Update bibliography.</w:t>
            </w:r>
          </w:p>
        </w:tc>
      </w:tr>
      <w:tr w:rsidR="00C45098" w:rsidTr="00C45098">
        <w:tc>
          <w:tcPr>
            <w:tcW w:w="0" w:type="auto"/>
            <w:vAlign w:val="center"/>
          </w:tcPr>
          <w:p w:rsidR="00C45098" w:rsidRDefault="001F569F">
            <w:pPr>
              <w:pStyle w:val="TableBodyText"/>
            </w:pPr>
            <w:bookmarkStart w:id="2946" w:name="RibbonReviewProtectDocumentMenu"/>
            <w:r>
              <w:rPr>
                <w:b/>
              </w:rPr>
              <w:t>RibbonReviewProtectDocumentMenu</w:t>
            </w:r>
            <w:bookmarkEnd w:id="2946"/>
          </w:p>
        </w:tc>
        <w:tc>
          <w:tcPr>
            <w:tcW w:w="0" w:type="auto"/>
            <w:vAlign w:val="center"/>
          </w:tcPr>
          <w:p w:rsidR="00C45098" w:rsidRDefault="001F569F">
            <w:pPr>
              <w:pStyle w:val="TableBodyText"/>
            </w:pPr>
            <w:r>
              <w:t>0x09A7</w:t>
            </w:r>
          </w:p>
        </w:tc>
        <w:tc>
          <w:tcPr>
            <w:tcW w:w="0" w:type="auto"/>
            <w:vAlign w:val="center"/>
          </w:tcPr>
          <w:p w:rsidR="00C45098" w:rsidRDefault="001F569F">
            <w:pPr>
              <w:pStyle w:val="TableBodyText"/>
            </w:pPr>
            <w:r>
              <w:t>Review Protect Document Menu.</w:t>
            </w:r>
          </w:p>
        </w:tc>
      </w:tr>
      <w:tr w:rsidR="00C45098" w:rsidTr="00C45098">
        <w:tc>
          <w:tcPr>
            <w:tcW w:w="0" w:type="auto"/>
            <w:vAlign w:val="center"/>
          </w:tcPr>
          <w:p w:rsidR="00C45098" w:rsidRDefault="001F569F">
            <w:pPr>
              <w:pStyle w:val="TableBodyText"/>
            </w:pPr>
            <w:bookmarkStart w:id="2947" w:name="RibbonReviewRestrictFormatting"/>
            <w:r>
              <w:rPr>
                <w:b/>
              </w:rPr>
              <w:t>RibbonReviewRestrictFormatting</w:t>
            </w:r>
            <w:bookmarkEnd w:id="2947"/>
          </w:p>
        </w:tc>
        <w:tc>
          <w:tcPr>
            <w:tcW w:w="0" w:type="auto"/>
            <w:vAlign w:val="center"/>
          </w:tcPr>
          <w:p w:rsidR="00C45098" w:rsidRDefault="001F569F">
            <w:pPr>
              <w:pStyle w:val="TableBodyText"/>
            </w:pPr>
            <w:r>
              <w:t>0x09A8</w:t>
            </w:r>
          </w:p>
        </w:tc>
        <w:tc>
          <w:tcPr>
            <w:tcW w:w="0" w:type="auto"/>
            <w:vAlign w:val="center"/>
          </w:tcPr>
          <w:p w:rsidR="00C45098" w:rsidRDefault="001F569F">
            <w:pPr>
              <w:pStyle w:val="TableBodyText"/>
            </w:pPr>
            <w:r>
              <w:t>Restrict Formatting and Editing in the Protect Document menu.</w:t>
            </w:r>
          </w:p>
        </w:tc>
      </w:tr>
      <w:tr w:rsidR="00C45098" w:rsidTr="00C45098">
        <w:tc>
          <w:tcPr>
            <w:tcW w:w="0" w:type="auto"/>
            <w:vAlign w:val="center"/>
          </w:tcPr>
          <w:p w:rsidR="00C45098" w:rsidRDefault="001F569F">
            <w:pPr>
              <w:pStyle w:val="TableBodyText"/>
            </w:pPr>
            <w:bookmarkStart w:id="2948" w:name="ToggleOptimizeForLayout"/>
            <w:r>
              <w:rPr>
                <w:b/>
              </w:rPr>
              <w:t>ToggleOptimizeForLayout</w:t>
            </w:r>
            <w:bookmarkEnd w:id="2948"/>
          </w:p>
        </w:tc>
        <w:tc>
          <w:tcPr>
            <w:tcW w:w="0" w:type="auto"/>
            <w:vAlign w:val="center"/>
          </w:tcPr>
          <w:p w:rsidR="00C45098" w:rsidRDefault="001F569F">
            <w:pPr>
              <w:pStyle w:val="TableBodyText"/>
            </w:pPr>
            <w:r>
              <w:t>0x09A9</w:t>
            </w:r>
          </w:p>
        </w:tc>
        <w:tc>
          <w:tcPr>
            <w:tcW w:w="0" w:type="auto"/>
            <w:vAlign w:val="center"/>
          </w:tcPr>
          <w:p w:rsidR="00C45098" w:rsidRDefault="001F569F">
            <w:pPr>
              <w:pStyle w:val="TableBodyText"/>
            </w:pPr>
            <w:r>
              <w:t>Toggles optimize for layout option.</w:t>
            </w:r>
          </w:p>
        </w:tc>
      </w:tr>
      <w:tr w:rsidR="00C45098" w:rsidTr="00C45098">
        <w:tc>
          <w:tcPr>
            <w:tcW w:w="0" w:type="auto"/>
            <w:vAlign w:val="center"/>
          </w:tcPr>
          <w:p w:rsidR="00C45098" w:rsidRDefault="001F569F">
            <w:pPr>
              <w:pStyle w:val="TableBodyText"/>
            </w:pPr>
            <w:bookmarkStart w:id="2949" w:name="CharLeft"/>
            <w:r>
              <w:rPr>
                <w:b/>
              </w:rPr>
              <w:t>CharLeft</w:t>
            </w:r>
            <w:bookmarkEnd w:id="2949"/>
          </w:p>
        </w:tc>
        <w:tc>
          <w:tcPr>
            <w:tcW w:w="0" w:type="auto"/>
            <w:vAlign w:val="center"/>
          </w:tcPr>
          <w:p w:rsidR="00C45098" w:rsidRDefault="001F569F">
            <w:pPr>
              <w:pStyle w:val="TableBodyText"/>
            </w:pPr>
            <w:r>
              <w:t>0x0FA0</w:t>
            </w:r>
          </w:p>
        </w:tc>
        <w:tc>
          <w:tcPr>
            <w:tcW w:w="0" w:type="auto"/>
            <w:vAlign w:val="center"/>
          </w:tcPr>
          <w:p w:rsidR="00C45098" w:rsidRDefault="001F569F">
            <w:pPr>
              <w:pStyle w:val="TableBodyText"/>
            </w:pPr>
            <w:r>
              <w:t>Moves the insertion point to the left on</w:t>
            </w:r>
            <w:r>
              <w:t>e character.</w:t>
            </w:r>
          </w:p>
        </w:tc>
      </w:tr>
      <w:tr w:rsidR="00C45098" w:rsidTr="00C45098">
        <w:tc>
          <w:tcPr>
            <w:tcW w:w="0" w:type="auto"/>
            <w:vAlign w:val="center"/>
          </w:tcPr>
          <w:p w:rsidR="00C45098" w:rsidRDefault="001F569F">
            <w:pPr>
              <w:pStyle w:val="TableBodyText"/>
            </w:pPr>
            <w:bookmarkStart w:id="2950" w:name="CharRight"/>
            <w:r>
              <w:rPr>
                <w:b/>
              </w:rPr>
              <w:t>CharRight</w:t>
            </w:r>
            <w:bookmarkEnd w:id="2950"/>
          </w:p>
        </w:tc>
        <w:tc>
          <w:tcPr>
            <w:tcW w:w="0" w:type="auto"/>
            <w:vAlign w:val="center"/>
          </w:tcPr>
          <w:p w:rsidR="00C45098" w:rsidRDefault="001F569F">
            <w:pPr>
              <w:pStyle w:val="TableBodyText"/>
            </w:pPr>
            <w:r>
              <w:t>0x0FA1</w:t>
            </w:r>
          </w:p>
        </w:tc>
        <w:tc>
          <w:tcPr>
            <w:tcW w:w="0" w:type="auto"/>
            <w:vAlign w:val="center"/>
          </w:tcPr>
          <w:p w:rsidR="00C45098" w:rsidRDefault="001F569F">
            <w:pPr>
              <w:pStyle w:val="TableBodyText"/>
            </w:pPr>
            <w:r>
              <w:t>Moves the insertion point to the right one character.</w:t>
            </w:r>
          </w:p>
        </w:tc>
      </w:tr>
      <w:tr w:rsidR="00C45098" w:rsidTr="00C45098">
        <w:tc>
          <w:tcPr>
            <w:tcW w:w="0" w:type="auto"/>
            <w:vAlign w:val="center"/>
          </w:tcPr>
          <w:p w:rsidR="00C45098" w:rsidRDefault="001F569F">
            <w:pPr>
              <w:pStyle w:val="TableBodyText"/>
            </w:pPr>
            <w:bookmarkStart w:id="2951" w:name="WordLeft"/>
            <w:r>
              <w:rPr>
                <w:b/>
              </w:rPr>
              <w:t>WordLeft</w:t>
            </w:r>
            <w:bookmarkEnd w:id="2951"/>
          </w:p>
        </w:tc>
        <w:tc>
          <w:tcPr>
            <w:tcW w:w="0" w:type="auto"/>
            <w:vAlign w:val="center"/>
          </w:tcPr>
          <w:p w:rsidR="00C45098" w:rsidRDefault="001F569F">
            <w:pPr>
              <w:pStyle w:val="TableBodyText"/>
            </w:pPr>
            <w:r>
              <w:t>0x0FA2</w:t>
            </w:r>
          </w:p>
        </w:tc>
        <w:tc>
          <w:tcPr>
            <w:tcW w:w="0" w:type="auto"/>
            <w:vAlign w:val="center"/>
          </w:tcPr>
          <w:p w:rsidR="00C45098" w:rsidRDefault="001F569F">
            <w:pPr>
              <w:pStyle w:val="TableBodyText"/>
            </w:pPr>
            <w:r>
              <w:t>Moves the insertion point to the left one word.</w:t>
            </w:r>
          </w:p>
        </w:tc>
      </w:tr>
      <w:tr w:rsidR="00C45098" w:rsidTr="00C45098">
        <w:tc>
          <w:tcPr>
            <w:tcW w:w="0" w:type="auto"/>
            <w:vAlign w:val="center"/>
          </w:tcPr>
          <w:p w:rsidR="00C45098" w:rsidRDefault="001F569F">
            <w:pPr>
              <w:pStyle w:val="TableBodyText"/>
            </w:pPr>
            <w:bookmarkStart w:id="2952" w:name="WordRight"/>
            <w:r>
              <w:rPr>
                <w:b/>
              </w:rPr>
              <w:t>WordRight</w:t>
            </w:r>
            <w:bookmarkEnd w:id="2952"/>
          </w:p>
        </w:tc>
        <w:tc>
          <w:tcPr>
            <w:tcW w:w="0" w:type="auto"/>
            <w:vAlign w:val="center"/>
          </w:tcPr>
          <w:p w:rsidR="00C45098" w:rsidRDefault="001F569F">
            <w:pPr>
              <w:pStyle w:val="TableBodyText"/>
            </w:pPr>
            <w:r>
              <w:t>0x0FA3</w:t>
            </w:r>
          </w:p>
        </w:tc>
        <w:tc>
          <w:tcPr>
            <w:tcW w:w="0" w:type="auto"/>
            <w:vAlign w:val="center"/>
          </w:tcPr>
          <w:p w:rsidR="00C45098" w:rsidRDefault="001F569F">
            <w:pPr>
              <w:pStyle w:val="TableBodyText"/>
            </w:pPr>
            <w:r>
              <w:t>Moves the insertion point to the right one word.</w:t>
            </w:r>
          </w:p>
        </w:tc>
      </w:tr>
      <w:tr w:rsidR="00C45098" w:rsidTr="00C45098">
        <w:tc>
          <w:tcPr>
            <w:tcW w:w="0" w:type="auto"/>
            <w:vAlign w:val="center"/>
          </w:tcPr>
          <w:p w:rsidR="00C45098" w:rsidRDefault="001F569F">
            <w:pPr>
              <w:pStyle w:val="TableBodyText"/>
            </w:pPr>
            <w:bookmarkStart w:id="2953" w:name="SentLeft"/>
            <w:r>
              <w:rPr>
                <w:b/>
              </w:rPr>
              <w:t>SentLeft</w:t>
            </w:r>
            <w:bookmarkEnd w:id="2953"/>
          </w:p>
        </w:tc>
        <w:tc>
          <w:tcPr>
            <w:tcW w:w="0" w:type="auto"/>
            <w:vAlign w:val="center"/>
          </w:tcPr>
          <w:p w:rsidR="00C45098" w:rsidRDefault="001F569F">
            <w:pPr>
              <w:pStyle w:val="TableBodyText"/>
            </w:pPr>
            <w:r>
              <w:t>0x0FA4</w:t>
            </w:r>
          </w:p>
        </w:tc>
        <w:tc>
          <w:tcPr>
            <w:tcW w:w="0" w:type="auto"/>
            <w:vAlign w:val="center"/>
          </w:tcPr>
          <w:p w:rsidR="00C45098" w:rsidRDefault="001F569F">
            <w:pPr>
              <w:pStyle w:val="TableBodyText"/>
            </w:pPr>
            <w:r>
              <w:t xml:space="preserve">Moves the insertion </w:t>
            </w:r>
            <w:r>
              <w:t>point to the beginning of the previous sentence.</w:t>
            </w:r>
          </w:p>
        </w:tc>
      </w:tr>
      <w:tr w:rsidR="00C45098" w:rsidTr="00C45098">
        <w:tc>
          <w:tcPr>
            <w:tcW w:w="0" w:type="auto"/>
            <w:vAlign w:val="center"/>
          </w:tcPr>
          <w:p w:rsidR="00C45098" w:rsidRDefault="001F569F">
            <w:pPr>
              <w:pStyle w:val="TableBodyText"/>
            </w:pPr>
            <w:bookmarkStart w:id="2954" w:name="SentRight"/>
            <w:r>
              <w:rPr>
                <w:b/>
              </w:rPr>
              <w:t>SentRight</w:t>
            </w:r>
            <w:bookmarkEnd w:id="2954"/>
          </w:p>
        </w:tc>
        <w:tc>
          <w:tcPr>
            <w:tcW w:w="0" w:type="auto"/>
            <w:vAlign w:val="center"/>
          </w:tcPr>
          <w:p w:rsidR="00C45098" w:rsidRDefault="001F569F">
            <w:pPr>
              <w:pStyle w:val="TableBodyText"/>
            </w:pPr>
            <w:r>
              <w:t>0x0FA5</w:t>
            </w:r>
          </w:p>
        </w:tc>
        <w:tc>
          <w:tcPr>
            <w:tcW w:w="0" w:type="auto"/>
            <w:vAlign w:val="center"/>
          </w:tcPr>
          <w:p w:rsidR="00C45098" w:rsidRDefault="001F569F">
            <w:pPr>
              <w:pStyle w:val="TableBodyText"/>
            </w:pPr>
            <w:r>
              <w:t>Moves the insertion point to beginning of the next sentence.</w:t>
            </w:r>
          </w:p>
        </w:tc>
      </w:tr>
      <w:tr w:rsidR="00C45098" w:rsidTr="00C45098">
        <w:tc>
          <w:tcPr>
            <w:tcW w:w="0" w:type="auto"/>
            <w:vAlign w:val="center"/>
          </w:tcPr>
          <w:p w:rsidR="00C45098" w:rsidRDefault="001F569F">
            <w:pPr>
              <w:pStyle w:val="TableBodyText"/>
            </w:pPr>
            <w:bookmarkStart w:id="2955" w:name="ParaUp"/>
            <w:r>
              <w:rPr>
                <w:b/>
              </w:rPr>
              <w:t>ParaUp</w:t>
            </w:r>
            <w:bookmarkEnd w:id="2955"/>
          </w:p>
        </w:tc>
        <w:tc>
          <w:tcPr>
            <w:tcW w:w="0" w:type="auto"/>
            <w:vAlign w:val="center"/>
          </w:tcPr>
          <w:p w:rsidR="00C45098" w:rsidRDefault="001F569F">
            <w:pPr>
              <w:pStyle w:val="TableBodyText"/>
            </w:pPr>
            <w:r>
              <w:t>0x0FA6</w:t>
            </w:r>
          </w:p>
        </w:tc>
        <w:tc>
          <w:tcPr>
            <w:tcW w:w="0" w:type="auto"/>
            <w:vAlign w:val="center"/>
          </w:tcPr>
          <w:p w:rsidR="00C45098" w:rsidRDefault="001F569F">
            <w:pPr>
              <w:pStyle w:val="TableBodyText"/>
            </w:pPr>
            <w:r>
              <w:t>Moves the insertion point to the beginning of the previous paragraph.</w:t>
            </w:r>
          </w:p>
        </w:tc>
      </w:tr>
      <w:tr w:rsidR="00C45098" w:rsidTr="00C45098">
        <w:tc>
          <w:tcPr>
            <w:tcW w:w="0" w:type="auto"/>
            <w:vAlign w:val="center"/>
          </w:tcPr>
          <w:p w:rsidR="00C45098" w:rsidRDefault="001F569F">
            <w:pPr>
              <w:pStyle w:val="TableBodyText"/>
            </w:pPr>
            <w:bookmarkStart w:id="2956" w:name="ParaDown"/>
            <w:r>
              <w:rPr>
                <w:b/>
              </w:rPr>
              <w:t>ParaDown</w:t>
            </w:r>
            <w:bookmarkEnd w:id="2956"/>
          </w:p>
        </w:tc>
        <w:tc>
          <w:tcPr>
            <w:tcW w:w="0" w:type="auto"/>
            <w:vAlign w:val="center"/>
          </w:tcPr>
          <w:p w:rsidR="00C45098" w:rsidRDefault="001F569F">
            <w:pPr>
              <w:pStyle w:val="TableBodyText"/>
            </w:pPr>
            <w:r>
              <w:t>0x0FA7</w:t>
            </w:r>
          </w:p>
        </w:tc>
        <w:tc>
          <w:tcPr>
            <w:tcW w:w="0" w:type="auto"/>
            <w:vAlign w:val="center"/>
          </w:tcPr>
          <w:p w:rsidR="00C45098" w:rsidRDefault="001F569F">
            <w:pPr>
              <w:pStyle w:val="TableBodyText"/>
            </w:pPr>
            <w:r>
              <w:t xml:space="preserve">Moves the insertion point </w:t>
            </w:r>
            <w:r>
              <w:t>to the beginning of the next paragraph.</w:t>
            </w:r>
          </w:p>
        </w:tc>
      </w:tr>
      <w:tr w:rsidR="00C45098" w:rsidTr="00C45098">
        <w:tc>
          <w:tcPr>
            <w:tcW w:w="0" w:type="auto"/>
            <w:vAlign w:val="center"/>
          </w:tcPr>
          <w:p w:rsidR="00C45098" w:rsidRDefault="001F569F">
            <w:pPr>
              <w:pStyle w:val="TableBodyText"/>
            </w:pPr>
            <w:bookmarkStart w:id="2957" w:name="LineUp"/>
            <w:r>
              <w:rPr>
                <w:b/>
              </w:rPr>
              <w:t>LineUp</w:t>
            </w:r>
            <w:bookmarkEnd w:id="2957"/>
          </w:p>
        </w:tc>
        <w:tc>
          <w:tcPr>
            <w:tcW w:w="0" w:type="auto"/>
            <w:vAlign w:val="center"/>
          </w:tcPr>
          <w:p w:rsidR="00C45098" w:rsidRDefault="001F569F">
            <w:pPr>
              <w:pStyle w:val="TableBodyText"/>
            </w:pPr>
            <w:r>
              <w:t>0x0FA8</w:t>
            </w:r>
          </w:p>
        </w:tc>
        <w:tc>
          <w:tcPr>
            <w:tcW w:w="0" w:type="auto"/>
            <w:vAlign w:val="center"/>
          </w:tcPr>
          <w:p w:rsidR="00C45098" w:rsidRDefault="001F569F">
            <w:pPr>
              <w:pStyle w:val="TableBodyText"/>
            </w:pPr>
            <w:r>
              <w:t>Moves the insertion point up one line.</w:t>
            </w:r>
          </w:p>
        </w:tc>
      </w:tr>
      <w:tr w:rsidR="00C45098" w:rsidTr="00C45098">
        <w:tc>
          <w:tcPr>
            <w:tcW w:w="0" w:type="auto"/>
            <w:vAlign w:val="center"/>
          </w:tcPr>
          <w:p w:rsidR="00C45098" w:rsidRDefault="001F569F">
            <w:pPr>
              <w:pStyle w:val="TableBodyText"/>
            </w:pPr>
            <w:bookmarkStart w:id="2958" w:name="LineDown"/>
            <w:r>
              <w:rPr>
                <w:b/>
              </w:rPr>
              <w:t>LineDown</w:t>
            </w:r>
            <w:bookmarkEnd w:id="2958"/>
          </w:p>
        </w:tc>
        <w:tc>
          <w:tcPr>
            <w:tcW w:w="0" w:type="auto"/>
            <w:vAlign w:val="center"/>
          </w:tcPr>
          <w:p w:rsidR="00C45098" w:rsidRDefault="001F569F">
            <w:pPr>
              <w:pStyle w:val="TableBodyText"/>
            </w:pPr>
            <w:r>
              <w:t>0x0FA9</w:t>
            </w:r>
          </w:p>
        </w:tc>
        <w:tc>
          <w:tcPr>
            <w:tcW w:w="0" w:type="auto"/>
            <w:vAlign w:val="center"/>
          </w:tcPr>
          <w:p w:rsidR="00C45098" w:rsidRDefault="001F569F">
            <w:pPr>
              <w:pStyle w:val="TableBodyText"/>
            </w:pPr>
            <w:r>
              <w:t>Moves the insertion point down one line.</w:t>
            </w:r>
          </w:p>
        </w:tc>
      </w:tr>
      <w:tr w:rsidR="00C45098" w:rsidTr="00C45098">
        <w:tc>
          <w:tcPr>
            <w:tcW w:w="0" w:type="auto"/>
            <w:vAlign w:val="center"/>
          </w:tcPr>
          <w:p w:rsidR="00C45098" w:rsidRDefault="001F569F">
            <w:pPr>
              <w:pStyle w:val="TableBodyText"/>
            </w:pPr>
            <w:bookmarkStart w:id="2959" w:name="PageUp"/>
            <w:r>
              <w:rPr>
                <w:b/>
              </w:rPr>
              <w:t>PageUp</w:t>
            </w:r>
            <w:bookmarkEnd w:id="2959"/>
          </w:p>
        </w:tc>
        <w:tc>
          <w:tcPr>
            <w:tcW w:w="0" w:type="auto"/>
            <w:vAlign w:val="center"/>
          </w:tcPr>
          <w:p w:rsidR="00C45098" w:rsidRDefault="001F569F">
            <w:pPr>
              <w:pStyle w:val="TableBodyText"/>
            </w:pPr>
            <w:r>
              <w:t>0x0FAA</w:t>
            </w:r>
          </w:p>
        </w:tc>
        <w:tc>
          <w:tcPr>
            <w:tcW w:w="0" w:type="auto"/>
            <w:vAlign w:val="center"/>
          </w:tcPr>
          <w:p w:rsidR="00C45098" w:rsidRDefault="001F569F">
            <w:pPr>
              <w:pStyle w:val="TableBodyText"/>
            </w:pPr>
            <w:r>
              <w:t>Moves the insertion point and document display to the previous screen of text.</w:t>
            </w:r>
          </w:p>
        </w:tc>
      </w:tr>
      <w:tr w:rsidR="00C45098" w:rsidTr="00C45098">
        <w:tc>
          <w:tcPr>
            <w:tcW w:w="0" w:type="auto"/>
            <w:vAlign w:val="center"/>
          </w:tcPr>
          <w:p w:rsidR="00C45098" w:rsidRDefault="001F569F">
            <w:pPr>
              <w:pStyle w:val="TableBodyText"/>
            </w:pPr>
            <w:bookmarkStart w:id="2960" w:name="PageDown"/>
            <w:r>
              <w:rPr>
                <w:b/>
              </w:rPr>
              <w:t>PageDown</w:t>
            </w:r>
            <w:bookmarkEnd w:id="2960"/>
          </w:p>
        </w:tc>
        <w:tc>
          <w:tcPr>
            <w:tcW w:w="0" w:type="auto"/>
            <w:vAlign w:val="center"/>
          </w:tcPr>
          <w:p w:rsidR="00C45098" w:rsidRDefault="001F569F">
            <w:pPr>
              <w:pStyle w:val="TableBodyText"/>
            </w:pPr>
            <w:r>
              <w:t>0x0FAB</w:t>
            </w:r>
          </w:p>
        </w:tc>
        <w:tc>
          <w:tcPr>
            <w:tcW w:w="0" w:type="auto"/>
            <w:vAlign w:val="center"/>
          </w:tcPr>
          <w:p w:rsidR="00C45098" w:rsidRDefault="001F569F">
            <w:pPr>
              <w:pStyle w:val="TableBodyText"/>
            </w:pPr>
            <w:r>
              <w:t>Moves the insertion point and document display to the next screen of text.</w:t>
            </w:r>
          </w:p>
        </w:tc>
      </w:tr>
      <w:tr w:rsidR="00C45098" w:rsidTr="00C45098">
        <w:tc>
          <w:tcPr>
            <w:tcW w:w="0" w:type="auto"/>
            <w:vAlign w:val="center"/>
          </w:tcPr>
          <w:p w:rsidR="00C45098" w:rsidRDefault="001F569F">
            <w:pPr>
              <w:pStyle w:val="TableBodyText"/>
            </w:pPr>
            <w:bookmarkStart w:id="2961" w:name="StartOfLine"/>
            <w:r>
              <w:rPr>
                <w:b/>
              </w:rPr>
              <w:t>StartOfLine</w:t>
            </w:r>
            <w:bookmarkEnd w:id="2961"/>
          </w:p>
        </w:tc>
        <w:tc>
          <w:tcPr>
            <w:tcW w:w="0" w:type="auto"/>
            <w:vAlign w:val="center"/>
          </w:tcPr>
          <w:p w:rsidR="00C45098" w:rsidRDefault="001F569F">
            <w:pPr>
              <w:pStyle w:val="TableBodyText"/>
            </w:pPr>
            <w:r>
              <w:t>0x0FAC</w:t>
            </w:r>
          </w:p>
        </w:tc>
        <w:tc>
          <w:tcPr>
            <w:tcW w:w="0" w:type="auto"/>
            <w:vAlign w:val="center"/>
          </w:tcPr>
          <w:p w:rsidR="00C45098" w:rsidRDefault="001F569F">
            <w:pPr>
              <w:pStyle w:val="TableBodyText"/>
            </w:pPr>
            <w:r>
              <w:t>Moves the insertion point to the beginning of the current line.</w:t>
            </w:r>
          </w:p>
        </w:tc>
      </w:tr>
      <w:tr w:rsidR="00C45098" w:rsidTr="00C45098">
        <w:tc>
          <w:tcPr>
            <w:tcW w:w="0" w:type="auto"/>
            <w:vAlign w:val="center"/>
          </w:tcPr>
          <w:p w:rsidR="00C45098" w:rsidRDefault="001F569F">
            <w:pPr>
              <w:pStyle w:val="TableBodyText"/>
            </w:pPr>
            <w:bookmarkStart w:id="2962" w:name="EndOfLine"/>
            <w:r>
              <w:rPr>
                <w:b/>
              </w:rPr>
              <w:lastRenderedPageBreak/>
              <w:t>EndOfLine</w:t>
            </w:r>
            <w:bookmarkEnd w:id="2962"/>
          </w:p>
        </w:tc>
        <w:tc>
          <w:tcPr>
            <w:tcW w:w="0" w:type="auto"/>
            <w:vAlign w:val="center"/>
          </w:tcPr>
          <w:p w:rsidR="00C45098" w:rsidRDefault="001F569F">
            <w:pPr>
              <w:pStyle w:val="TableBodyText"/>
            </w:pPr>
            <w:r>
              <w:t>0x0FAD</w:t>
            </w:r>
          </w:p>
        </w:tc>
        <w:tc>
          <w:tcPr>
            <w:tcW w:w="0" w:type="auto"/>
            <w:vAlign w:val="center"/>
          </w:tcPr>
          <w:p w:rsidR="00C45098" w:rsidRDefault="001F569F">
            <w:pPr>
              <w:pStyle w:val="TableBodyText"/>
            </w:pPr>
            <w:r>
              <w:t>Moves the insertion point to the end of the current line.</w:t>
            </w:r>
          </w:p>
        </w:tc>
      </w:tr>
      <w:tr w:rsidR="00C45098" w:rsidTr="00C45098">
        <w:tc>
          <w:tcPr>
            <w:tcW w:w="0" w:type="auto"/>
            <w:vAlign w:val="center"/>
          </w:tcPr>
          <w:p w:rsidR="00C45098" w:rsidRDefault="001F569F">
            <w:pPr>
              <w:pStyle w:val="TableBodyText"/>
            </w:pPr>
            <w:bookmarkStart w:id="2963" w:name="StartOfWindow"/>
            <w:r>
              <w:rPr>
                <w:b/>
              </w:rPr>
              <w:t>StartOfWindow</w:t>
            </w:r>
            <w:bookmarkEnd w:id="2963"/>
          </w:p>
        </w:tc>
        <w:tc>
          <w:tcPr>
            <w:tcW w:w="0" w:type="auto"/>
            <w:vAlign w:val="center"/>
          </w:tcPr>
          <w:p w:rsidR="00C45098" w:rsidRDefault="001F569F">
            <w:pPr>
              <w:pStyle w:val="TableBodyText"/>
            </w:pPr>
            <w:r>
              <w:t>0x0FAE</w:t>
            </w:r>
          </w:p>
        </w:tc>
        <w:tc>
          <w:tcPr>
            <w:tcW w:w="0" w:type="auto"/>
            <w:vAlign w:val="center"/>
          </w:tcPr>
          <w:p w:rsidR="00C45098" w:rsidRDefault="001F569F">
            <w:pPr>
              <w:pStyle w:val="TableBodyText"/>
            </w:pPr>
            <w:r>
              <w:t>Moves the insertion point to the beginning of the first visible line on the screen.</w:t>
            </w:r>
          </w:p>
        </w:tc>
      </w:tr>
      <w:tr w:rsidR="00C45098" w:rsidTr="00C45098">
        <w:tc>
          <w:tcPr>
            <w:tcW w:w="0" w:type="auto"/>
            <w:vAlign w:val="center"/>
          </w:tcPr>
          <w:p w:rsidR="00C45098" w:rsidRDefault="001F569F">
            <w:pPr>
              <w:pStyle w:val="TableBodyText"/>
            </w:pPr>
            <w:bookmarkStart w:id="2964" w:name="EndOfWindow"/>
            <w:r>
              <w:rPr>
                <w:b/>
              </w:rPr>
              <w:t>EndOfWindow</w:t>
            </w:r>
            <w:bookmarkEnd w:id="2964"/>
          </w:p>
        </w:tc>
        <w:tc>
          <w:tcPr>
            <w:tcW w:w="0" w:type="auto"/>
            <w:vAlign w:val="center"/>
          </w:tcPr>
          <w:p w:rsidR="00C45098" w:rsidRDefault="001F569F">
            <w:pPr>
              <w:pStyle w:val="TableBodyText"/>
            </w:pPr>
            <w:r>
              <w:t>0x0FAF</w:t>
            </w:r>
          </w:p>
        </w:tc>
        <w:tc>
          <w:tcPr>
            <w:tcW w:w="0" w:type="auto"/>
            <w:vAlign w:val="center"/>
          </w:tcPr>
          <w:p w:rsidR="00C45098" w:rsidRDefault="001F569F">
            <w:pPr>
              <w:pStyle w:val="TableBodyText"/>
            </w:pPr>
            <w:r>
              <w:t>Moves the insertion point to the end of the last visible line on the screen.</w:t>
            </w:r>
          </w:p>
        </w:tc>
      </w:tr>
      <w:tr w:rsidR="00C45098" w:rsidTr="00C45098">
        <w:tc>
          <w:tcPr>
            <w:tcW w:w="0" w:type="auto"/>
            <w:vAlign w:val="center"/>
          </w:tcPr>
          <w:p w:rsidR="00C45098" w:rsidRDefault="001F569F">
            <w:pPr>
              <w:pStyle w:val="TableBodyText"/>
            </w:pPr>
            <w:bookmarkStart w:id="2965" w:name="StartOfDocument"/>
            <w:r>
              <w:rPr>
                <w:b/>
              </w:rPr>
              <w:t>StartOfDocument</w:t>
            </w:r>
            <w:bookmarkEnd w:id="2965"/>
          </w:p>
        </w:tc>
        <w:tc>
          <w:tcPr>
            <w:tcW w:w="0" w:type="auto"/>
            <w:vAlign w:val="center"/>
          </w:tcPr>
          <w:p w:rsidR="00C45098" w:rsidRDefault="001F569F">
            <w:pPr>
              <w:pStyle w:val="TableBodyText"/>
            </w:pPr>
            <w:r>
              <w:t>0x0FB0</w:t>
            </w:r>
          </w:p>
        </w:tc>
        <w:tc>
          <w:tcPr>
            <w:tcW w:w="0" w:type="auto"/>
            <w:vAlign w:val="center"/>
          </w:tcPr>
          <w:p w:rsidR="00C45098" w:rsidRDefault="001F569F">
            <w:pPr>
              <w:pStyle w:val="TableBodyText"/>
            </w:pPr>
            <w:r>
              <w:t xml:space="preserve">Moves the insertion point to the beginning </w:t>
            </w:r>
            <w:r>
              <w:t>of the first line of the document.</w:t>
            </w:r>
          </w:p>
        </w:tc>
      </w:tr>
      <w:tr w:rsidR="00C45098" w:rsidTr="00C45098">
        <w:tc>
          <w:tcPr>
            <w:tcW w:w="0" w:type="auto"/>
            <w:vAlign w:val="center"/>
          </w:tcPr>
          <w:p w:rsidR="00C45098" w:rsidRDefault="001F569F">
            <w:pPr>
              <w:pStyle w:val="TableBodyText"/>
            </w:pPr>
            <w:bookmarkStart w:id="2966" w:name="EndOfDocument"/>
            <w:r>
              <w:rPr>
                <w:b/>
              </w:rPr>
              <w:t>EndOfDocument</w:t>
            </w:r>
            <w:bookmarkEnd w:id="2966"/>
          </w:p>
        </w:tc>
        <w:tc>
          <w:tcPr>
            <w:tcW w:w="0" w:type="auto"/>
            <w:vAlign w:val="center"/>
          </w:tcPr>
          <w:p w:rsidR="00C45098" w:rsidRDefault="001F569F">
            <w:pPr>
              <w:pStyle w:val="TableBodyText"/>
            </w:pPr>
            <w:r>
              <w:t>0x0FB1</w:t>
            </w:r>
          </w:p>
        </w:tc>
        <w:tc>
          <w:tcPr>
            <w:tcW w:w="0" w:type="auto"/>
            <w:vAlign w:val="center"/>
          </w:tcPr>
          <w:p w:rsidR="00C45098" w:rsidRDefault="001F569F">
            <w:pPr>
              <w:pStyle w:val="TableBodyText"/>
            </w:pPr>
            <w:r>
              <w:t>Moves the insertion point to the end of the last line of the document.</w:t>
            </w:r>
          </w:p>
        </w:tc>
      </w:tr>
      <w:tr w:rsidR="00C45098" w:rsidTr="00C45098">
        <w:tc>
          <w:tcPr>
            <w:tcW w:w="0" w:type="auto"/>
            <w:vAlign w:val="center"/>
          </w:tcPr>
          <w:p w:rsidR="00C45098" w:rsidRDefault="001F569F">
            <w:pPr>
              <w:pStyle w:val="TableBodyText"/>
            </w:pPr>
            <w:bookmarkStart w:id="2967" w:name="CharLeftExtend"/>
            <w:r>
              <w:rPr>
                <w:b/>
              </w:rPr>
              <w:t>CharLeftExtend</w:t>
            </w:r>
            <w:bookmarkEnd w:id="2967"/>
          </w:p>
        </w:tc>
        <w:tc>
          <w:tcPr>
            <w:tcW w:w="0" w:type="auto"/>
            <w:vAlign w:val="center"/>
          </w:tcPr>
          <w:p w:rsidR="00C45098" w:rsidRDefault="001F569F">
            <w:pPr>
              <w:pStyle w:val="TableBodyText"/>
            </w:pPr>
            <w:r>
              <w:t>0x0FB2</w:t>
            </w:r>
          </w:p>
        </w:tc>
        <w:tc>
          <w:tcPr>
            <w:tcW w:w="0" w:type="auto"/>
            <w:vAlign w:val="center"/>
          </w:tcPr>
          <w:p w:rsidR="00C45098" w:rsidRDefault="001F569F">
            <w:pPr>
              <w:pStyle w:val="TableBodyText"/>
            </w:pPr>
            <w:r>
              <w:t>Extends the selection to the left one character.</w:t>
            </w:r>
          </w:p>
        </w:tc>
      </w:tr>
      <w:tr w:rsidR="00C45098" w:rsidTr="00C45098">
        <w:tc>
          <w:tcPr>
            <w:tcW w:w="0" w:type="auto"/>
            <w:vAlign w:val="center"/>
          </w:tcPr>
          <w:p w:rsidR="00C45098" w:rsidRDefault="001F569F">
            <w:pPr>
              <w:pStyle w:val="TableBodyText"/>
            </w:pPr>
            <w:bookmarkStart w:id="2968" w:name="CharRightExtend"/>
            <w:r>
              <w:rPr>
                <w:b/>
              </w:rPr>
              <w:t>CharRightExtend</w:t>
            </w:r>
            <w:bookmarkEnd w:id="2968"/>
          </w:p>
        </w:tc>
        <w:tc>
          <w:tcPr>
            <w:tcW w:w="0" w:type="auto"/>
            <w:vAlign w:val="center"/>
          </w:tcPr>
          <w:p w:rsidR="00C45098" w:rsidRDefault="001F569F">
            <w:pPr>
              <w:pStyle w:val="TableBodyText"/>
            </w:pPr>
            <w:r>
              <w:t>0x0FB3</w:t>
            </w:r>
          </w:p>
        </w:tc>
        <w:tc>
          <w:tcPr>
            <w:tcW w:w="0" w:type="auto"/>
            <w:vAlign w:val="center"/>
          </w:tcPr>
          <w:p w:rsidR="00C45098" w:rsidRDefault="001F569F">
            <w:pPr>
              <w:pStyle w:val="TableBodyText"/>
            </w:pPr>
            <w:r>
              <w:t>Extends the selection to the rig</w:t>
            </w:r>
            <w:r>
              <w:t>ht one character.</w:t>
            </w:r>
          </w:p>
        </w:tc>
      </w:tr>
      <w:tr w:rsidR="00C45098" w:rsidTr="00C45098">
        <w:tc>
          <w:tcPr>
            <w:tcW w:w="0" w:type="auto"/>
            <w:vAlign w:val="center"/>
          </w:tcPr>
          <w:p w:rsidR="00C45098" w:rsidRDefault="001F569F">
            <w:pPr>
              <w:pStyle w:val="TableBodyText"/>
            </w:pPr>
            <w:bookmarkStart w:id="2969" w:name="WordLeftExtend"/>
            <w:r>
              <w:rPr>
                <w:b/>
              </w:rPr>
              <w:t>WordLeftExtend</w:t>
            </w:r>
            <w:bookmarkEnd w:id="2969"/>
          </w:p>
        </w:tc>
        <w:tc>
          <w:tcPr>
            <w:tcW w:w="0" w:type="auto"/>
            <w:vAlign w:val="center"/>
          </w:tcPr>
          <w:p w:rsidR="00C45098" w:rsidRDefault="001F569F">
            <w:pPr>
              <w:pStyle w:val="TableBodyText"/>
            </w:pPr>
            <w:r>
              <w:t>0x0FB4</w:t>
            </w:r>
          </w:p>
        </w:tc>
        <w:tc>
          <w:tcPr>
            <w:tcW w:w="0" w:type="auto"/>
            <w:vAlign w:val="center"/>
          </w:tcPr>
          <w:p w:rsidR="00C45098" w:rsidRDefault="001F569F">
            <w:pPr>
              <w:pStyle w:val="TableBodyText"/>
            </w:pPr>
            <w:r>
              <w:t>Extends the selection to the left one word.</w:t>
            </w:r>
          </w:p>
        </w:tc>
      </w:tr>
      <w:tr w:rsidR="00C45098" w:rsidTr="00C45098">
        <w:tc>
          <w:tcPr>
            <w:tcW w:w="0" w:type="auto"/>
            <w:vAlign w:val="center"/>
          </w:tcPr>
          <w:p w:rsidR="00C45098" w:rsidRDefault="001F569F">
            <w:pPr>
              <w:pStyle w:val="TableBodyText"/>
            </w:pPr>
            <w:bookmarkStart w:id="2970" w:name="WordRightExtend"/>
            <w:r>
              <w:rPr>
                <w:b/>
              </w:rPr>
              <w:t>WordRightExtend</w:t>
            </w:r>
            <w:bookmarkEnd w:id="2970"/>
          </w:p>
        </w:tc>
        <w:tc>
          <w:tcPr>
            <w:tcW w:w="0" w:type="auto"/>
            <w:vAlign w:val="center"/>
          </w:tcPr>
          <w:p w:rsidR="00C45098" w:rsidRDefault="001F569F">
            <w:pPr>
              <w:pStyle w:val="TableBodyText"/>
            </w:pPr>
            <w:r>
              <w:t>0x0FB5</w:t>
            </w:r>
          </w:p>
        </w:tc>
        <w:tc>
          <w:tcPr>
            <w:tcW w:w="0" w:type="auto"/>
            <w:vAlign w:val="center"/>
          </w:tcPr>
          <w:p w:rsidR="00C45098" w:rsidRDefault="001F569F">
            <w:pPr>
              <w:pStyle w:val="TableBodyText"/>
            </w:pPr>
            <w:r>
              <w:t>Extends the selection to the right one word.</w:t>
            </w:r>
          </w:p>
        </w:tc>
      </w:tr>
      <w:tr w:rsidR="00C45098" w:rsidTr="00C45098">
        <w:tc>
          <w:tcPr>
            <w:tcW w:w="0" w:type="auto"/>
            <w:vAlign w:val="center"/>
          </w:tcPr>
          <w:p w:rsidR="00C45098" w:rsidRDefault="001F569F">
            <w:pPr>
              <w:pStyle w:val="TableBodyText"/>
            </w:pPr>
            <w:bookmarkStart w:id="2971" w:name="SentLeftExtend"/>
            <w:r>
              <w:rPr>
                <w:b/>
              </w:rPr>
              <w:t>SentLeftExtend</w:t>
            </w:r>
            <w:bookmarkEnd w:id="2971"/>
          </w:p>
        </w:tc>
        <w:tc>
          <w:tcPr>
            <w:tcW w:w="0" w:type="auto"/>
            <w:vAlign w:val="center"/>
          </w:tcPr>
          <w:p w:rsidR="00C45098" w:rsidRDefault="001F569F">
            <w:pPr>
              <w:pStyle w:val="TableBodyText"/>
            </w:pPr>
            <w:r>
              <w:t>0x0FB6</w:t>
            </w:r>
          </w:p>
        </w:tc>
        <w:tc>
          <w:tcPr>
            <w:tcW w:w="0" w:type="auto"/>
            <w:vAlign w:val="center"/>
          </w:tcPr>
          <w:p w:rsidR="00C45098" w:rsidRDefault="001F569F">
            <w:pPr>
              <w:pStyle w:val="TableBodyText"/>
            </w:pPr>
            <w:r>
              <w:t>Extends the selection to the beginning of the previous sentence.</w:t>
            </w:r>
          </w:p>
        </w:tc>
      </w:tr>
      <w:tr w:rsidR="00C45098" w:rsidTr="00C45098">
        <w:tc>
          <w:tcPr>
            <w:tcW w:w="0" w:type="auto"/>
            <w:vAlign w:val="center"/>
          </w:tcPr>
          <w:p w:rsidR="00C45098" w:rsidRDefault="001F569F">
            <w:pPr>
              <w:pStyle w:val="TableBodyText"/>
            </w:pPr>
            <w:bookmarkStart w:id="2972" w:name="SentRightExtend"/>
            <w:r>
              <w:rPr>
                <w:b/>
              </w:rPr>
              <w:t>SentRightExtend</w:t>
            </w:r>
            <w:bookmarkEnd w:id="2972"/>
          </w:p>
        </w:tc>
        <w:tc>
          <w:tcPr>
            <w:tcW w:w="0" w:type="auto"/>
            <w:vAlign w:val="center"/>
          </w:tcPr>
          <w:p w:rsidR="00C45098" w:rsidRDefault="001F569F">
            <w:pPr>
              <w:pStyle w:val="TableBodyText"/>
            </w:pPr>
            <w:r>
              <w:t>0x0FB7</w:t>
            </w:r>
          </w:p>
        </w:tc>
        <w:tc>
          <w:tcPr>
            <w:tcW w:w="0" w:type="auto"/>
            <w:vAlign w:val="center"/>
          </w:tcPr>
          <w:p w:rsidR="00C45098" w:rsidRDefault="001F569F">
            <w:pPr>
              <w:pStyle w:val="TableBodyText"/>
            </w:pPr>
            <w:r>
              <w:t>Extends the selection to beginning of the next sentence.</w:t>
            </w:r>
          </w:p>
        </w:tc>
      </w:tr>
      <w:tr w:rsidR="00C45098" w:rsidTr="00C45098">
        <w:tc>
          <w:tcPr>
            <w:tcW w:w="0" w:type="auto"/>
            <w:vAlign w:val="center"/>
          </w:tcPr>
          <w:p w:rsidR="00C45098" w:rsidRDefault="001F569F">
            <w:pPr>
              <w:pStyle w:val="TableBodyText"/>
            </w:pPr>
            <w:bookmarkStart w:id="2973" w:name="ParaUpExtend"/>
            <w:r>
              <w:rPr>
                <w:b/>
              </w:rPr>
              <w:t>ParaUpExtend</w:t>
            </w:r>
            <w:bookmarkEnd w:id="2973"/>
          </w:p>
        </w:tc>
        <w:tc>
          <w:tcPr>
            <w:tcW w:w="0" w:type="auto"/>
            <w:vAlign w:val="center"/>
          </w:tcPr>
          <w:p w:rsidR="00C45098" w:rsidRDefault="001F569F">
            <w:pPr>
              <w:pStyle w:val="TableBodyText"/>
            </w:pPr>
            <w:r>
              <w:t>0x0FB8</w:t>
            </w:r>
          </w:p>
        </w:tc>
        <w:tc>
          <w:tcPr>
            <w:tcW w:w="0" w:type="auto"/>
            <w:vAlign w:val="center"/>
          </w:tcPr>
          <w:p w:rsidR="00C45098" w:rsidRDefault="001F569F">
            <w:pPr>
              <w:pStyle w:val="TableBodyText"/>
            </w:pPr>
            <w:r>
              <w:t>Extends the selection to the beginning of the previous paragraph.</w:t>
            </w:r>
          </w:p>
        </w:tc>
      </w:tr>
      <w:tr w:rsidR="00C45098" w:rsidTr="00C45098">
        <w:tc>
          <w:tcPr>
            <w:tcW w:w="0" w:type="auto"/>
            <w:vAlign w:val="center"/>
          </w:tcPr>
          <w:p w:rsidR="00C45098" w:rsidRDefault="001F569F">
            <w:pPr>
              <w:pStyle w:val="TableBodyText"/>
            </w:pPr>
            <w:bookmarkStart w:id="2974" w:name="ParaDownExtend"/>
            <w:r>
              <w:rPr>
                <w:b/>
              </w:rPr>
              <w:t>ParaDownExtend</w:t>
            </w:r>
            <w:bookmarkEnd w:id="2974"/>
          </w:p>
        </w:tc>
        <w:tc>
          <w:tcPr>
            <w:tcW w:w="0" w:type="auto"/>
            <w:vAlign w:val="center"/>
          </w:tcPr>
          <w:p w:rsidR="00C45098" w:rsidRDefault="001F569F">
            <w:pPr>
              <w:pStyle w:val="TableBodyText"/>
            </w:pPr>
            <w:r>
              <w:t>0x0FB9</w:t>
            </w:r>
          </w:p>
        </w:tc>
        <w:tc>
          <w:tcPr>
            <w:tcW w:w="0" w:type="auto"/>
            <w:vAlign w:val="center"/>
          </w:tcPr>
          <w:p w:rsidR="00C45098" w:rsidRDefault="001F569F">
            <w:pPr>
              <w:pStyle w:val="TableBodyText"/>
            </w:pPr>
            <w:r>
              <w:t>Extends the selection to the beginning of the next paragraph.</w:t>
            </w:r>
          </w:p>
        </w:tc>
      </w:tr>
      <w:tr w:rsidR="00C45098" w:rsidTr="00C45098">
        <w:tc>
          <w:tcPr>
            <w:tcW w:w="0" w:type="auto"/>
            <w:vAlign w:val="center"/>
          </w:tcPr>
          <w:p w:rsidR="00C45098" w:rsidRDefault="001F569F">
            <w:pPr>
              <w:pStyle w:val="TableBodyText"/>
            </w:pPr>
            <w:bookmarkStart w:id="2975" w:name="LineUpExtend"/>
            <w:r>
              <w:rPr>
                <w:b/>
              </w:rPr>
              <w:t>LineUpExtend</w:t>
            </w:r>
            <w:bookmarkEnd w:id="2975"/>
          </w:p>
        </w:tc>
        <w:tc>
          <w:tcPr>
            <w:tcW w:w="0" w:type="auto"/>
            <w:vAlign w:val="center"/>
          </w:tcPr>
          <w:p w:rsidR="00C45098" w:rsidRDefault="001F569F">
            <w:pPr>
              <w:pStyle w:val="TableBodyText"/>
            </w:pPr>
            <w:r>
              <w:t>0x0FBA</w:t>
            </w:r>
          </w:p>
        </w:tc>
        <w:tc>
          <w:tcPr>
            <w:tcW w:w="0" w:type="auto"/>
            <w:vAlign w:val="center"/>
          </w:tcPr>
          <w:p w:rsidR="00C45098" w:rsidRDefault="001F569F">
            <w:pPr>
              <w:pStyle w:val="TableBodyText"/>
            </w:pPr>
            <w:r>
              <w:t>Extends the selection up one line.</w:t>
            </w:r>
          </w:p>
        </w:tc>
      </w:tr>
      <w:tr w:rsidR="00C45098" w:rsidTr="00C45098">
        <w:tc>
          <w:tcPr>
            <w:tcW w:w="0" w:type="auto"/>
            <w:vAlign w:val="center"/>
          </w:tcPr>
          <w:p w:rsidR="00C45098" w:rsidRDefault="001F569F">
            <w:pPr>
              <w:pStyle w:val="TableBodyText"/>
            </w:pPr>
            <w:bookmarkStart w:id="2976" w:name="LineDownExtend"/>
            <w:r>
              <w:rPr>
                <w:b/>
              </w:rPr>
              <w:t>LineDownExtend</w:t>
            </w:r>
            <w:bookmarkEnd w:id="2976"/>
          </w:p>
        </w:tc>
        <w:tc>
          <w:tcPr>
            <w:tcW w:w="0" w:type="auto"/>
            <w:vAlign w:val="center"/>
          </w:tcPr>
          <w:p w:rsidR="00C45098" w:rsidRDefault="001F569F">
            <w:pPr>
              <w:pStyle w:val="TableBodyText"/>
            </w:pPr>
            <w:r>
              <w:t>0x0FBB</w:t>
            </w:r>
          </w:p>
        </w:tc>
        <w:tc>
          <w:tcPr>
            <w:tcW w:w="0" w:type="auto"/>
            <w:vAlign w:val="center"/>
          </w:tcPr>
          <w:p w:rsidR="00C45098" w:rsidRDefault="001F569F">
            <w:pPr>
              <w:pStyle w:val="TableBodyText"/>
            </w:pPr>
            <w:r>
              <w:t>Extends the selection down one line.</w:t>
            </w:r>
          </w:p>
        </w:tc>
      </w:tr>
      <w:tr w:rsidR="00C45098" w:rsidTr="00C45098">
        <w:tc>
          <w:tcPr>
            <w:tcW w:w="0" w:type="auto"/>
            <w:vAlign w:val="center"/>
          </w:tcPr>
          <w:p w:rsidR="00C45098" w:rsidRDefault="001F569F">
            <w:pPr>
              <w:pStyle w:val="TableBodyText"/>
            </w:pPr>
            <w:bookmarkStart w:id="2977" w:name="PageUpExtend"/>
            <w:r>
              <w:rPr>
                <w:b/>
              </w:rPr>
              <w:t>PageUpExtend</w:t>
            </w:r>
            <w:bookmarkEnd w:id="2977"/>
          </w:p>
        </w:tc>
        <w:tc>
          <w:tcPr>
            <w:tcW w:w="0" w:type="auto"/>
            <w:vAlign w:val="center"/>
          </w:tcPr>
          <w:p w:rsidR="00C45098" w:rsidRDefault="001F569F">
            <w:pPr>
              <w:pStyle w:val="TableBodyText"/>
            </w:pPr>
            <w:r>
              <w:t>0x0FBC</w:t>
            </w:r>
          </w:p>
        </w:tc>
        <w:tc>
          <w:tcPr>
            <w:tcW w:w="0" w:type="auto"/>
            <w:vAlign w:val="center"/>
          </w:tcPr>
          <w:p w:rsidR="00C45098" w:rsidRDefault="001F569F">
            <w:pPr>
              <w:pStyle w:val="TableBodyText"/>
            </w:pPr>
            <w:r>
              <w:t>Extends the selection and changes the document display to the previous screen of text.</w:t>
            </w:r>
          </w:p>
        </w:tc>
      </w:tr>
      <w:tr w:rsidR="00C45098" w:rsidTr="00C45098">
        <w:tc>
          <w:tcPr>
            <w:tcW w:w="0" w:type="auto"/>
            <w:vAlign w:val="center"/>
          </w:tcPr>
          <w:p w:rsidR="00C45098" w:rsidRDefault="001F569F">
            <w:pPr>
              <w:pStyle w:val="TableBodyText"/>
            </w:pPr>
            <w:bookmarkStart w:id="2978" w:name="PageDownExtend"/>
            <w:r>
              <w:rPr>
                <w:b/>
              </w:rPr>
              <w:t>PageDownExtend</w:t>
            </w:r>
            <w:bookmarkEnd w:id="2978"/>
          </w:p>
        </w:tc>
        <w:tc>
          <w:tcPr>
            <w:tcW w:w="0" w:type="auto"/>
            <w:vAlign w:val="center"/>
          </w:tcPr>
          <w:p w:rsidR="00C45098" w:rsidRDefault="001F569F">
            <w:pPr>
              <w:pStyle w:val="TableBodyText"/>
            </w:pPr>
            <w:r>
              <w:t>0x0FBD</w:t>
            </w:r>
          </w:p>
        </w:tc>
        <w:tc>
          <w:tcPr>
            <w:tcW w:w="0" w:type="auto"/>
            <w:vAlign w:val="center"/>
          </w:tcPr>
          <w:p w:rsidR="00C45098" w:rsidRDefault="001F569F">
            <w:pPr>
              <w:pStyle w:val="TableBodyText"/>
            </w:pPr>
            <w:r>
              <w:t xml:space="preserve">Extends </w:t>
            </w:r>
            <w:r>
              <w:t>the selection and changes the document display to the next screen of text.</w:t>
            </w:r>
          </w:p>
        </w:tc>
      </w:tr>
      <w:tr w:rsidR="00C45098" w:rsidTr="00C45098">
        <w:tc>
          <w:tcPr>
            <w:tcW w:w="0" w:type="auto"/>
            <w:vAlign w:val="center"/>
          </w:tcPr>
          <w:p w:rsidR="00C45098" w:rsidRDefault="001F569F">
            <w:pPr>
              <w:pStyle w:val="TableBodyText"/>
            </w:pPr>
            <w:bookmarkStart w:id="2979" w:name="StartOfLineExtend"/>
            <w:r>
              <w:rPr>
                <w:b/>
              </w:rPr>
              <w:t>StartOfLineExtend</w:t>
            </w:r>
            <w:bookmarkEnd w:id="2979"/>
          </w:p>
        </w:tc>
        <w:tc>
          <w:tcPr>
            <w:tcW w:w="0" w:type="auto"/>
            <w:vAlign w:val="center"/>
          </w:tcPr>
          <w:p w:rsidR="00C45098" w:rsidRDefault="001F569F">
            <w:pPr>
              <w:pStyle w:val="TableBodyText"/>
            </w:pPr>
            <w:r>
              <w:t>0x0FBE</w:t>
            </w:r>
          </w:p>
        </w:tc>
        <w:tc>
          <w:tcPr>
            <w:tcW w:w="0" w:type="auto"/>
            <w:vAlign w:val="center"/>
          </w:tcPr>
          <w:p w:rsidR="00C45098" w:rsidRDefault="001F569F">
            <w:pPr>
              <w:pStyle w:val="TableBodyText"/>
            </w:pPr>
            <w:r>
              <w:t>Extends the selection to the beginning of the current line.</w:t>
            </w:r>
          </w:p>
        </w:tc>
      </w:tr>
      <w:tr w:rsidR="00C45098" w:rsidTr="00C45098">
        <w:tc>
          <w:tcPr>
            <w:tcW w:w="0" w:type="auto"/>
            <w:vAlign w:val="center"/>
          </w:tcPr>
          <w:p w:rsidR="00C45098" w:rsidRDefault="001F569F">
            <w:pPr>
              <w:pStyle w:val="TableBodyText"/>
            </w:pPr>
            <w:bookmarkStart w:id="2980" w:name="EndOfLineExtend"/>
            <w:r>
              <w:rPr>
                <w:b/>
              </w:rPr>
              <w:t>EndOfLineExtend</w:t>
            </w:r>
            <w:bookmarkEnd w:id="2980"/>
          </w:p>
        </w:tc>
        <w:tc>
          <w:tcPr>
            <w:tcW w:w="0" w:type="auto"/>
            <w:vAlign w:val="center"/>
          </w:tcPr>
          <w:p w:rsidR="00C45098" w:rsidRDefault="001F569F">
            <w:pPr>
              <w:pStyle w:val="TableBodyText"/>
            </w:pPr>
            <w:r>
              <w:t>0x0FBF</w:t>
            </w:r>
          </w:p>
        </w:tc>
        <w:tc>
          <w:tcPr>
            <w:tcW w:w="0" w:type="auto"/>
            <w:vAlign w:val="center"/>
          </w:tcPr>
          <w:p w:rsidR="00C45098" w:rsidRDefault="001F569F">
            <w:pPr>
              <w:pStyle w:val="TableBodyText"/>
            </w:pPr>
            <w:r>
              <w:t>Extends the selection to the end of the current line.</w:t>
            </w:r>
          </w:p>
        </w:tc>
      </w:tr>
      <w:tr w:rsidR="00C45098" w:rsidTr="00C45098">
        <w:tc>
          <w:tcPr>
            <w:tcW w:w="0" w:type="auto"/>
            <w:vAlign w:val="center"/>
          </w:tcPr>
          <w:p w:rsidR="00C45098" w:rsidRDefault="001F569F">
            <w:pPr>
              <w:pStyle w:val="TableBodyText"/>
            </w:pPr>
            <w:bookmarkStart w:id="2981" w:name="StartOfWindowExtend"/>
            <w:r>
              <w:rPr>
                <w:b/>
              </w:rPr>
              <w:t>StartOfWindowExtend</w:t>
            </w:r>
            <w:bookmarkEnd w:id="2981"/>
          </w:p>
        </w:tc>
        <w:tc>
          <w:tcPr>
            <w:tcW w:w="0" w:type="auto"/>
            <w:vAlign w:val="center"/>
          </w:tcPr>
          <w:p w:rsidR="00C45098" w:rsidRDefault="001F569F">
            <w:pPr>
              <w:pStyle w:val="TableBodyText"/>
            </w:pPr>
            <w:r>
              <w:t>0x0FC0</w:t>
            </w:r>
          </w:p>
        </w:tc>
        <w:tc>
          <w:tcPr>
            <w:tcW w:w="0" w:type="auto"/>
            <w:vAlign w:val="center"/>
          </w:tcPr>
          <w:p w:rsidR="00C45098" w:rsidRDefault="001F569F">
            <w:pPr>
              <w:pStyle w:val="TableBodyText"/>
            </w:pPr>
            <w:r>
              <w:t>Extends the selection to the beginning of the first visible line on the screen.</w:t>
            </w:r>
          </w:p>
        </w:tc>
      </w:tr>
      <w:tr w:rsidR="00C45098" w:rsidTr="00C45098">
        <w:tc>
          <w:tcPr>
            <w:tcW w:w="0" w:type="auto"/>
            <w:vAlign w:val="center"/>
          </w:tcPr>
          <w:p w:rsidR="00C45098" w:rsidRDefault="001F569F">
            <w:pPr>
              <w:pStyle w:val="TableBodyText"/>
            </w:pPr>
            <w:bookmarkStart w:id="2982" w:name="EndOfWindowExtend"/>
            <w:r>
              <w:rPr>
                <w:b/>
              </w:rPr>
              <w:t>EndOfWindowExtend</w:t>
            </w:r>
            <w:bookmarkEnd w:id="2982"/>
          </w:p>
        </w:tc>
        <w:tc>
          <w:tcPr>
            <w:tcW w:w="0" w:type="auto"/>
            <w:vAlign w:val="center"/>
          </w:tcPr>
          <w:p w:rsidR="00C45098" w:rsidRDefault="001F569F">
            <w:pPr>
              <w:pStyle w:val="TableBodyText"/>
            </w:pPr>
            <w:r>
              <w:t>0x0FC1</w:t>
            </w:r>
          </w:p>
        </w:tc>
        <w:tc>
          <w:tcPr>
            <w:tcW w:w="0" w:type="auto"/>
            <w:vAlign w:val="center"/>
          </w:tcPr>
          <w:p w:rsidR="00C45098" w:rsidRDefault="001F569F">
            <w:pPr>
              <w:pStyle w:val="TableBodyText"/>
            </w:pPr>
            <w:r>
              <w:t>Extends the selection to the end of the last visible line on the screen.</w:t>
            </w:r>
          </w:p>
        </w:tc>
      </w:tr>
      <w:tr w:rsidR="00C45098" w:rsidTr="00C45098">
        <w:tc>
          <w:tcPr>
            <w:tcW w:w="0" w:type="auto"/>
            <w:vAlign w:val="center"/>
          </w:tcPr>
          <w:p w:rsidR="00C45098" w:rsidRDefault="001F569F">
            <w:pPr>
              <w:pStyle w:val="TableBodyText"/>
            </w:pPr>
            <w:bookmarkStart w:id="2983" w:name="StartOfDocExtend"/>
            <w:r>
              <w:rPr>
                <w:b/>
              </w:rPr>
              <w:t>StartOfDocExtend</w:t>
            </w:r>
            <w:bookmarkEnd w:id="2983"/>
          </w:p>
        </w:tc>
        <w:tc>
          <w:tcPr>
            <w:tcW w:w="0" w:type="auto"/>
            <w:vAlign w:val="center"/>
          </w:tcPr>
          <w:p w:rsidR="00C45098" w:rsidRDefault="001F569F">
            <w:pPr>
              <w:pStyle w:val="TableBodyText"/>
            </w:pPr>
            <w:r>
              <w:t>0x0FC2</w:t>
            </w:r>
          </w:p>
        </w:tc>
        <w:tc>
          <w:tcPr>
            <w:tcW w:w="0" w:type="auto"/>
            <w:vAlign w:val="center"/>
          </w:tcPr>
          <w:p w:rsidR="00C45098" w:rsidRDefault="001F569F">
            <w:pPr>
              <w:pStyle w:val="TableBodyText"/>
            </w:pPr>
            <w:r>
              <w:t xml:space="preserve">Extends the selection to </w:t>
            </w:r>
            <w:r>
              <w:t>the beginning of the first line of the document.</w:t>
            </w:r>
          </w:p>
        </w:tc>
      </w:tr>
      <w:tr w:rsidR="00C45098" w:rsidTr="00C45098">
        <w:tc>
          <w:tcPr>
            <w:tcW w:w="0" w:type="auto"/>
            <w:vAlign w:val="center"/>
          </w:tcPr>
          <w:p w:rsidR="00C45098" w:rsidRDefault="001F569F">
            <w:pPr>
              <w:pStyle w:val="TableBodyText"/>
            </w:pPr>
            <w:bookmarkStart w:id="2984" w:name="EndOfDocExtend"/>
            <w:r>
              <w:rPr>
                <w:b/>
              </w:rPr>
              <w:t>EndOfDocExtend</w:t>
            </w:r>
            <w:bookmarkEnd w:id="2984"/>
          </w:p>
        </w:tc>
        <w:tc>
          <w:tcPr>
            <w:tcW w:w="0" w:type="auto"/>
            <w:vAlign w:val="center"/>
          </w:tcPr>
          <w:p w:rsidR="00C45098" w:rsidRDefault="001F569F">
            <w:pPr>
              <w:pStyle w:val="TableBodyText"/>
            </w:pPr>
            <w:r>
              <w:t>0x0FC3</w:t>
            </w:r>
          </w:p>
        </w:tc>
        <w:tc>
          <w:tcPr>
            <w:tcW w:w="0" w:type="auto"/>
            <w:vAlign w:val="center"/>
          </w:tcPr>
          <w:p w:rsidR="00C45098" w:rsidRDefault="001F569F">
            <w:pPr>
              <w:pStyle w:val="TableBodyText"/>
            </w:pPr>
            <w:r>
              <w:t>Extends the selection to the end of the last line of the document.</w:t>
            </w:r>
          </w:p>
        </w:tc>
      </w:tr>
      <w:tr w:rsidR="00C45098" w:rsidTr="00C45098">
        <w:tc>
          <w:tcPr>
            <w:tcW w:w="0" w:type="auto"/>
            <w:vAlign w:val="center"/>
          </w:tcPr>
          <w:p w:rsidR="00C45098" w:rsidRDefault="001F569F">
            <w:pPr>
              <w:pStyle w:val="TableBodyText"/>
            </w:pPr>
            <w:bookmarkStart w:id="2985" w:name="File1"/>
            <w:r>
              <w:rPr>
                <w:b/>
              </w:rPr>
              <w:t>File1</w:t>
            </w:r>
            <w:bookmarkEnd w:id="2985"/>
          </w:p>
        </w:tc>
        <w:tc>
          <w:tcPr>
            <w:tcW w:w="0" w:type="auto"/>
            <w:vAlign w:val="center"/>
          </w:tcPr>
          <w:p w:rsidR="00C45098" w:rsidRDefault="001F569F">
            <w:pPr>
              <w:pStyle w:val="TableBodyText"/>
            </w:pPr>
            <w:r>
              <w:t>0x0FC5</w:t>
            </w:r>
          </w:p>
        </w:tc>
        <w:tc>
          <w:tcPr>
            <w:tcW w:w="0" w:type="auto"/>
            <w:vAlign w:val="center"/>
          </w:tcPr>
          <w:p w:rsidR="00C45098" w:rsidRDefault="001F569F">
            <w:pPr>
              <w:pStyle w:val="TableBodyText"/>
            </w:pPr>
            <w:r>
              <w:t>Opens this document.</w:t>
            </w:r>
          </w:p>
        </w:tc>
      </w:tr>
      <w:tr w:rsidR="00C45098" w:rsidTr="00C45098">
        <w:tc>
          <w:tcPr>
            <w:tcW w:w="0" w:type="auto"/>
            <w:vAlign w:val="center"/>
          </w:tcPr>
          <w:p w:rsidR="00C45098" w:rsidRDefault="001F569F">
            <w:pPr>
              <w:pStyle w:val="TableBodyText"/>
            </w:pPr>
            <w:bookmarkStart w:id="2986" w:name="File2"/>
            <w:r>
              <w:rPr>
                <w:b/>
              </w:rPr>
              <w:lastRenderedPageBreak/>
              <w:t>File2</w:t>
            </w:r>
            <w:bookmarkEnd w:id="2986"/>
          </w:p>
        </w:tc>
        <w:tc>
          <w:tcPr>
            <w:tcW w:w="0" w:type="auto"/>
            <w:vAlign w:val="center"/>
          </w:tcPr>
          <w:p w:rsidR="00C45098" w:rsidRDefault="001F569F">
            <w:pPr>
              <w:pStyle w:val="TableBodyText"/>
            </w:pPr>
            <w:r>
              <w:t>0x0FC6</w:t>
            </w:r>
          </w:p>
        </w:tc>
        <w:tc>
          <w:tcPr>
            <w:tcW w:w="0" w:type="auto"/>
            <w:vAlign w:val="center"/>
          </w:tcPr>
          <w:p w:rsidR="00C45098" w:rsidRDefault="001F569F">
            <w:pPr>
              <w:pStyle w:val="TableBodyText"/>
            </w:pPr>
            <w:r>
              <w:t>Opens this document.</w:t>
            </w:r>
          </w:p>
        </w:tc>
      </w:tr>
      <w:tr w:rsidR="00C45098" w:rsidTr="00C45098">
        <w:tc>
          <w:tcPr>
            <w:tcW w:w="0" w:type="auto"/>
            <w:vAlign w:val="center"/>
          </w:tcPr>
          <w:p w:rsidR="00C45098" w:rsidRDefault="001F569F">
            <w:pPr>
              <w:pStyle w:val="TableBodyText"/>
            </w:pPr>
            <w:bookmarkStart w:id="2987" w:name="File3"/>
            <w:r>
              <w:rPr>
                <w:b/>
              </w:rPr>
              <w:t>File3</w:t>
            </w:r>
            <w:bookmarkEnd w:id="2987"/>
          </w:p>
        </w:tc>
        <w:tc>
          <w:tcPr>
            <w:tcW w:w="0" w:type="auto"/>
            <w:vAlign w:val="center"/>
          </w:tcPr>
          <w:p w:rsidR="00C45098" w:rsidRDefault="001F569F">
            <w:pPr>
              <w:pStyle w:val="TableBodyText"/>
            </w:pPr>
            <w:r>
              <w:t>0x0FC7</w:t>
            </w:r>
          </w:p>
        </w:tc>
        <w:tc>
          <w:tcPr>
            <w:tcW w:w="0" w:type="auto"/>
            <w:vAlign w:val="center"/>
          </w:tcPr>
          <w:p w:rsidR="00C45098" w:rsidRDefault="001F569F">
            <w:pPr>
              <w:pStyle w:val="TableBodyText"/>
            </w:pPr>
            <w:r>
              <w:t>Opens this document.</w:t>
            </w:r>
          </w:p>
        </w:tc>
      </w:tr>
      <w:tr w:rsidR="00C45098" w:rsidTr="00C45098">
        <w:tc>
          <w:tcPr>
            <w:tcW w:w="0" w:type="auto"/>
            <w:vAlign w:val="center"/>
          </w:tcPr>
          <w:p w:rsidR="00C45098" w:rsidRDefault="001F569F">
            <w:pPr>
              <w:pStyle w:val="TableBodyText"/>
            </w:pPr>
            <w:bookmarkStart w:id="2988" w:name="File4"/>
            <w:r>
              <w:rPr>
                <w:b/>
              </w:rPr>
              <w:t>File4</w:t>
            </w:r>
            <w:bookmarkEnd w:id="2988"/>
          </w:p>
        </w:tc>
        <w:tc>
          <w:tcPr>
            <w:tcW w:w="0" w:type="auto"/>
            <w:vAlign w:val="center"/>
          </w:tcPr>
          <w:p w:rsidR="00C45098" w:rsidRDefault="001F569F">
            <w:pPr>
              <w:pStyle w:val="TableBodyText"/>
            </w:pPr>
            <w:r>
              <w:t>0x0FC8</w:t>
            </w:r>
          </w:p>
        </w:tc>
        <w:tc>
          <w:tcPr>
            <w:tcW w:w="0" w:type="auto"/>
            <w:vAlign w:val="center"/>
          </w:tcPr>
          <w:p w:rsidR="00C45098" w:rsidRDefault="001F569F">
            <w:pPr>
              <w:pStyle w:val="TableBodyText"/>
            </w:pPr>
            <w:r>
              <w:t>Opens this document.</w:t>
            </w:r>
          </w:p>
        </w:tc>
      </w:tr>
      <w:tr w:rsidR="00C45098" w:rsidTr="00C45098">
        <w:tc>
          <w:tcPr>
            <w:tcW w:w="0" w:type="auto"/>
            <w:vAlign w:val="center"/>
          </w:tcPr>
          <w:p w:rsidR="00C45098" w:rsidRDefault="001F569F">
            <w:pPr>
              <w:pStyle w:val="TableBodyText"/>
            </w:pPr>
            <w:bookmarkStart w:id="2989" w:name="File5"/>
            <w:r>
              <w:rPr>
                <w:b/>
              </w:rPr>
              <w:t>File5</w:t>
            </w:r>
            <w:bookmarkEnd w:id="2989"/>
          </w:p>
        </w:tc>
        <w:tc>
          <w:tcPr>
            <w:tcW w:w="0" w:type="auto"/>
            <w:vAlign w:val="center"/>
          </w:tcPr>
          <w:p w:rsidR="00C45098" w:rsidRDefault="001F569F">
            <w:pPr>
              <w:pStyle w:val="TableBodyText"/>
            </w:pPr>
            <w:r>
              <w:t>0x0FC9</w:t>
            </w:r>
          </w:p>
        </w:tc>
        <w:tc>
          <w:tcPr>
            <w:tcW w:w="0" w:type="auto"/>
            <w:vAlign w:val="center"/>
          </w:tcPr>
          <w:p w:rsidR="00C45098" w:rsidRDefault="001F569F">
            <w:pPr>
              <w:pStyle w:val="TableBodyText"/>
            </w:pPr>
            <w:r>
              <w:t>Opens this document.</w:t>
            </w:r>
          </w:p>
        </w:tc>
      </w:tr>
      <w:tr w:rsidR="00C45098" w:rsidTr="00C45098">
        <w:tc>
          <w:tcPr>
            <w:tcW w:w="0" w:type="auto"/>
            <w:vAlign w:val="center"/>
          </w:tcPr>
          <w:p w:rsidR="00C45098" w:rsidRDefault="001F569F">
            <w:pPr>
              <w:pStyle w:val="TableBodyText"/>
            </w:pPr>
            <w:bookmarkStart w:id="2990" w:name="File6"/>
            <w:r>
              <w:rPr>
                <w:b/>
              </w:rPr>
              <w:t>File6</w:t>
            </w:r>
            <w:bookmarkEnd w:id="2990"/>
          </w:p>
        </w:tc>
        <w:tc>
          <w:tcPr>
            <w:tcW w:w="0" w:type="auto"/>
            <w:vAlign w:val="center"/>
          </w:tcPr>
          <w:p w:rsidR="00C45098" w:rsidRDefault="001F569F">
            <w:pPr>
              <w:pStyle w:val="TableBodyText"/>
            </w:pPr>
            <w:r>
              <w:t>0x0FCA</w:t>
            </w:r>
          </w:p>
        </w:tc>
        <w:tc>
          <w:tcPr>
            <w:tcW w:w="0" w:type="auto"/>
            <w:vAlign w:val="center"/>
          </w:tcPr>
          <w:p w:rsidR="00C45098" w:rsidRDefault="001F569F">
            <w:pPr>
              <w:pStyle w:val="TableBodyText"/>
            </w:pPr>
            <w:r>
              <w:t>Opens this document.</w:t>
            </w:r>
          </w:p>
        </w:tc>
      </w:tr>
      <w:tr w:rsidR="00C45098" w:rsidTr="00C45098">
        <w:tc>
          <w:tcPr>
            <w:tcW w:w="0" w:type="auto"/>
            <w:vAlign w:val="center"/>
          </w:tcPr>
          <w:p w:rsidR="00C45098" w:rsidRDefault="001F569F">
            <w:pPr>
              <w:pStyle w:val="TableBodyText"/>
            </w:pPr>
            <w:bookmarkStart w:id="2991" w:name="File7"/>
            <w:r>
              <w:rPr>
                <w:b/>
              </w:rPr>
              <w:t>File7</w:t>
            </w:r>
            <w:bookmarkEnd w:id="2991"/>
          </w:p>
        </w:tc>
        <w:tc>
          <w:tcPr>
            <w:tcW w:w="0" w:type="auto"/>
            <w:vAlign w:val="center"/>
          </w:tcPr>
          <w:p w:rsidR="00C45098" w:rsidRDefault="001F569F">
            <w:pPr>
              <w:pStyle w:val="TableBodyText"/>
            </w:pPr>
            <w:r>
              <w:t>0x0FCB</w:t>
            </w:r>
          </w:p>
        </w:tc>
        <w:tc>
          <w:tcPr>
            <w:tcW w:w="0" w:type="auto"/>
            <w:vAlign w:val="center"/>
          </w:tcPr>
          <w:p w:rsidR="00C45098" w:rsidRDefault="001F569F">
            <w:pPr>
              <w:pStyle w:val="TableBodyText"/>
            </w:pPr>
            <w:r>
              <w:t>Opens this document.</w:t>
            </w:r>
          </w:p>
        </w:tc>
      </w:tr>
      <w:tr w:rsidR="00C45098" w:rsidTr="00C45098">
        <w:tc>
          <w:tcPr>
            <w:tcW w:w="0" w:type="auto"/>
            <w:vAlign w:val="center"/>
          </w:tcPr>
          <w:p w:rsidR="00C45098" w:rsidRDefault="001F569F">
            <w:pPr>
              <w:pStyle w:val="TableBodyText"/>
            </w:pPr>
            <w:bookmarkStart w:id="2992" w:name="File8"/>
            <w:r>
              <w:rPr>
                <w:b/>
              </w:rPr>
              <w:t>File8</w:t>
            </w:r>
            <w:bookmarkEnd w:id="2992"/>
          </w:p>
        </w:tc>
        <w:tc>
          <w:tcPr>
            <w:tcW w:w="0" w:type="auto"/>
            <w:vAlign w:val="center"/>
          </w:tcPr>
          <w:p w:rsidR="00C45098" w:rsidRDefault="001F569F">
            <w:pPr>
              <w:pStyle w:val="TableBodyText"/>
            </w:pPr>
            <w:r>
              <w:t>0x0FCC</w:t>
            </w:r>
          </w:p>
        </w:tc>
        <w:tc>
          <w:tcPr>
            <w:tcW w:w="0" w:type="auto"/>
            <w:vAlign w:val="center"/>
          </w:tcPr>
          <w:p w:rsidR="00C45098" w:rsidRDefault="001F569F">
            <w:pPr>
              <w:pStyle w:val="TableBodyText"/>
            </w:pPr>
            <w:r>
              <w:t>Opens this document.</w:t>
            </w:r>
          </w:p>
        </w:tc>
      </w:tr>
      <w:tr w:rsidR="00C45098" w:rsidTr="00C45098">
        <w:tc>
          <w:tcPr>
            <w:tcW w:w="0" w:type="auto"/>
            <w:vAlign w:val="center"/>
          </w:tcPr>
          <w:p w:rsidR="00C45098" w:rsidRDefault="001F569F">
            <w:pPr>
              <w:pStyle w:val="TableBodyText"/>
            </w:pPr>
            <w:bookmarkStart w:id="2993" w:name="File9"/>
            <w:r>
              <w:rPr>
                <w:b/>
              </w:rPr>
              <w:t>File9</w:t>
            </w:r>
            <w:bookmarkEnd w:id="2993"/>
          </w:p>
        </w:tc>
        <w:tc>
          <w:tcPr>
            <w:tcW w:w="0" w:type="auto"/>
            <w:vAlign w:val="center"/>
          </w:tcPr>
          <w:p w:rsidR="00C45098" w:rsidRDefault="001F569F">
            <w:pPr>
              <w:pStyle w:val="TableBodyText"/>
            </w:pPr>
            <w:r>
              <w:t>0x0FCD</w:t>
            </w:r>
          </w:p>
        </w:tc>
        <w:tc>
          <w:tcPr>
            <w:tcW w:w="0" w:type="auto"/>
            <w:vAlign w:val="center"/>
          </w:tcPr>
          <w:p w:rsidR="00C45098" w:rsidRDefault="001F569F">
            <w:pPr>
              <w:pStyle w:val="TableBodyText"/>
            </w:pPr>
            <w:r>
              <w:t>Opens this document.</w:t>
            </w:r>
          </w:p>
        </w:tc>
      </w:tr>
      <w:tr w:rsidR="00C45098" w:rsidTr="00C45098">
        <w:tc>
          <w:tcPr>
            <w:tcW w:w="0" w:type="auto"/>
            <w:vAlign w:val="center"/>
          </w:tcPr>
          <w:p w:rsidR="00C45098" w:rsidRDefault="001F569F">
            <w:pPr>
              <w:pStyle w:val="TableBodyText"/>
            </w:pPr>
            <w:bookmarkStart w:id="2994" w:name="MailMergeInsertAsk"/>
            <w:r>
              <w:rPr>
                <w:b/>
              </w:rPr>
              <w:t>MailMergeInsertAsk</w:t>
            </w:r>
            <w:bookmarkEnd w:id="2994"/>
          </w:p>
        </w:tc>
        <w:tc>
          <w:tcPr>
            <w:tcW w:w="0" w:type="auto"/>
            <w:vAlign w:val="center"/>
          </w:tcPr>
          <w:p w:rsidR="00C45098" w:rsidRDefault="001F569F">
            <w:pPr>
              <w:pStyle w:val="TableBodyText"/>
            </w:pPr>
            <w:r>
              <w:t>0x0FCF</w:t>
            </w:r>
          </w:p>
        </w:tc>
        <w:tc>
          <w:tcPr>
            <w:tcW w:w="0" w:type="auto"/>
            <w:vAlign w:val="center"/>
          </w:tcPr>
          <w:p w:rsidR="00C45098" w:rsidRDefault="001F569F">
            <w:pPr>
              <w:pStyle w:val="TableBodyText"/>
            </w:pPr>
            <w:r>
              <w:t xml:space="preserve">Inserts an Ask field at </w:t>
            </w:r>
            <w:r>
              <w:t>the insertion point.</w:t>
            </w:r>
          </w:p>
        </w:tc>
      </w:tr>
      <w:tr w:rsidR="00C45098" w:rsidTr="00C45098">
        <w:tc>
          <w:tcPr>
            <w:tcW w:w="0" w:type="auto"/>
            <w:vAlign w:val="center"/>
          </w:tcPr>
          <w:p w:rsidR="00C45098" w:rsidRDefault="001F569F">
            <w:pPr>
              <w:pStyle w:val="TableBodyText"/>
            </w:pPr>
            <w:bookmarkStart w:id="2995" w:name="MailMergeInsertFillIn"/>
            <w:r>
              <w:rPr>
                <w:b/>
              </w:rPr>
              <w:t>MailMergeInsertFillIn</w:t>
            </w:r>
            <w:bookmarkEnd w:id="2995"/>
          </w:p>
        </w:tc>
        <w:tc>
          <w:tcPr>
            <w:tcW w:w="0" w:type="auto"/>
            <w:vAlign w:val="center"/>
          </w:tcPr>
          <w:p w:rsidR="00C45098" w:rsidRDefault="001F569F">
            <w:pPr>
              <w:pStyle w:val="TableBodyText"/>
            </w:pPr>
            <w:r>
              <w:t>0x0FD0</w:t>
            </w:r>
          </w:p>
        </w:tc>
        <w:tc>
          <w:tcPr>
            <w:tcW w:w="0" w:type="auto"/>
            <w:vAlign w:val="center"/>
          </w:tcPr>
          <w:p w:rsidR="00C45098" w:rsidRDefault="001F569F">
            <w:pPr>
              <w:pStyle w:val="TableBodyText"/>
            </w:pPr>
            <w:r>
              <w:t>Inserts a Fill-in field at the insertion point.</w:t>
            </w:r>
          </w:p>
        </w:tc>
      </w:tr>
      <w:tr w:rsidR="00C45098" w:rsidTr="00C45098">
        <w:tc>
          <w:tcPr>
            <w:tcW w:w="0" w:type="auto"/>
            <w:vAlign w:val="center"/>
          </w:tcPr>
          <w:p w:rsidR="00C45098" w:rsidRDefault="001F569F">
            <w:pPr>
              <w:pStyle w:val="TableBodyText"/>
            </w:pPr>
            <w:bookmarkStart w:id="2996" w:name="MailMergeInsertIf"/>
            <w:r>
              <w:rPr>
                <w:b/>
              </w:rPr>
              <w:t>MailMergeInsertIf</w:t>
            </w:r>
            <w:bookmarkEnd w:id="2996"/>
          </w:p>
        </w:tc>
        <w:tc>
          <w:tcPr>
            <w:tcW w:w="0" w:type="auto"/>
            <w:vAlign w:val="center"/>
          </w:tcPr>
          <w:p w:rsidR="00C45098" w:rsidRDefault="001F569F">
            <w:pPr>
              <w:pStyle w:val="TableBodyText"/>
            </w:pPr>
            <w:r>
              <w:t>0x0FD1</w:t>
            </w:r>
          </w:p>
        </w:tc>
        <w:tc>
          <w:tcPr>
            <w:tcW w:w="0" w:type="auto"/>
            <w:vAlign w:val="center"/>
          </w:tcPr>
          <w:p w:rsidR="00C45098" w:rsidRDefault="001F569F">
            <w:pPr>
              <w:pStyle w:val="TableBodyText"/>
            </w:pPr>
            <w:r>
              <w:t>Inserts an If field at the insertion point.</w:t>
            </w:r>
          </w:p>
        </w:tc>
      </w:tr>
      <w:tr w:rsidR="00C45098" w:rsidTr="00C45098">
        <w:tc>
          <w:tcPr>
            <w:tcW w:w="0" w:type="auto"/>
            <w:vAlign w:val="center"/>
          </w:tcPr>
          <w:p w:rsidR="00C45098" w:rsidRDefault="001F569F">
            <w:pPr>
              <w:pStyle w:val="TableBodyText"/>
            </w:pPr>
            <w:bookmarkStart w:id="2997" w:name="MailMergeInsertMergeRec"/>
            <w:r>
              <w:rPr>
                <w:b/>
              </w:rPr>
              <w:t>MailMergeInsertMergeRec</w:t>
            </w:r>
            <w:bookmarkEnd w:id="2997"/>
          </w:p>
        </w:tc>
        <w:tc>
          <w:tcPr>
            <w:tcW w:w="0" w:type="auto"/>
            <w:vAlign w:val="center"/>
          </w:tcPr>
          <w:p w:rsidR="00C45098" w:rsidRDefault="001F569F">
            <w:pPr>
              <w:pStyle w:val="TableBodyText"/>
            </w:pPr>
            <w:r>
              <w:t>0x0FD2</w:t>
            </w:r>
          </w:p>
        </w:tc>
        <w:tc>
          <w:tcPr>
            <w:tcW w:w="0" w:type="auto"/>
            <w:vAlign w:val="center"/>
          </w:tcPr>
          <w:p w:rsidR="00C45098" w:rsidRDefault="001F569F">
            <w:pPr>
              <w:pStyle w:val="TableBodyText"/>
            </w:pPr>
            <w:r>
              <w:t>Inserts a MergeRec field at the insertion point.</w:t>
            </w:r>
          </w:p>
        </w:tc>
      </w:tr>
      <w:tr w:rsidR="00C45098" w:rsidTr="00C45098">
        <w:tc>
          <w:tcPr>
            <w:tcW w:w="0" w:type="auto"/>
            <w:vAlign w:val="center"/>
          </w:tcPr>
          <w:p w:rsidR="00C45098" w:rsidRDefault="001F569F">
            <w:pPr>
              <w:pStyle w:val="TableBodyText"/>
            </w:pPr>
            <w:bookmarkStart w:id="2998" w:name="MailMergeInsertMergeSeq"/>
            <w:r>
              <w:rPr>
                <w:b/>
              </w:rPr>
              <w:t>MailM</w:t>
            </w:r>
            <w:r>
              <w:rPr>
                <w:b/>
              </w:rPr>
              <w:t>ergeInsertMergeSeq</w:t>
            </w:r>
            <w:bookmarkEnd w:id="2998"/>
          </w:p>
        </w:tc>
        <w:tc>
          <w:tcPr>
            <w:tcW w:w="0" w:type="auto"/>
            <w:vAlign w:val="center"/>
          </w:tcPr>
          <w:p w:rsidR="00C45098" w:rsidRDefault="001F569F">
            <w:pPr>
              <w:pStyle w:val="TableBodyText"/>
            </w:pPr>
            <w:r>
              <w:t>0x0FD3</w:t>
            </w:r>
          </w:p>
        </w:tc>
        <w:tc>
          <w:tcPr>
            <w:tcW w:w="0" w:type="auto"/>
            <w:vAlign w:val="center"/>
          </w:tcPr>
          <w:p w:rsidR="00C45098" w:rsidRDefault="001F569F">
            <w:pPr>
              <w:pStyle w:val="TableBodyText"/>
            </w:pPr>
            <w:r>
              <w:t>Inserts a MergeSeq field at the insertion point.</w:t>
            </w:r>
          </w:p>
        </w:tc>
      </w:tr>
      <w:tr w:rsidR="00C45098" w:rsidTr="00C45098">
        <w:tc>
          <w:tcPr>
            <w:tcW w:w="0" w:type="auto"/>
            <w:vAlign w:val="center"/>
          </w:tcPr>
          <w:p w:rsidR="00C45098" w:rsidRDefault="001F569F">
            <w:pPr>
              <w:pStyle w:val="TableBodyText"/>
            </w:pPr>
            <w:bookmarkStart w:id="2999" w:name="MailMergeInsertNext"/>
            <w:r>
              <w:rPr>
                <w:b/>
              </w:rPr>
              <w:t>MailMergeInsertNext</w:t>
            </w:r>
            <w:bookmarkEnd w:id="2999"/>
          </w:p>
        </w:tc>
        <w:tc>
          <w:tcPr>
            <w:tcW w:w="0" w:type="auto"/>
            <w:vAlign w:val="center"/>
          </w:tcPr>
          <w:p w:rsidR="00C45098" w:rsidRDefault="001F569F">
            <w:pPr>
              <w:pStyle w:val="TableBodyText"/>
            </w:pPr>
            <w:r>
              <w:t>0x0FD4</w:t>
            </w:r>
          </w:p>
        </w:tc>
        <w:tc>
          <w:tcPr>
            <w:tcW w:w="0" w:type="auto"/>
            <w:vAlign w:val="center"/>
          </w:tcPr>
          <w:p w:rsidR="00C45098" w:rsidRDefault="001F569F">
            <w:pPr>
              <w:pStyle w:val="TableBodyText"/>
            </w:pPr>
            <w:r>
              <w:t>Inserts a Next field at the insertion point.</w:t>
            </w:r>
          </w:p>
        </w:tc>
      </w:tr>
      <w:tr w:rsidR="00C45098" w:rsidTr="00C45098">
        <w:tc>
          <w:tcPr>
            <w:tcW w:w="0" w:type="auto"/>
            <w:vAlign w:val="center"/>
          </w:tcPr>
          <w:p w:rsidR="00C45098" w:rsidRDefault="001F569F">
            <w:pPr>
              <w:pStyle w:val="TableBodyText"/>
            </w:pPr>
            <w:bookmarkStart w:id="3000" w:name="MailMergeInsertNextIf"/>
            <w:r>
              <w:rPr>
                <w:b/>
              </w:rPr>
              <w:t>MailMergeInsertNextIf</w:t>
            </w:r>
            <w:bookmarkEnd w:id="3000"/>
          </w:p>
        </w:tc>
        <w:tc>
          <w:tcPr>
            <w:tcW w:w="0" w:type="auto"/>
            <w:vAlign w:val="center"/>
          </w:tcPr>
          <w:p w:rsidR="00C45098" w:rsidRDefault="001F569F">
            <w:pPr>
              <w:pStyle w:val="TableBodyText"/>
            </w:pPr>
            <w:r>
              <w:t>0x0FD5</w:t>
            </w:r>
          </w:p>
        </w:tc>
        <w:tc>
          <w:tcPr>
            <w:tcW w:w="0" w:type="auto"/>
            <w:vAlign w:val="center"/>
          </w:tcPr>
          <w:p w:rsidR="00C45098" w:rsidRDefault="001F569F">
            <w:pPr>
              <w:pStyle w:val="TableBodyText"/>
            </w:pPr>
            <w:r>
              <w:t>Inserts a NextIf field at the insertion point.</w:t>
            </w:r>
          </w:p>
        </w:tc>
      </w:tr>
      <w:tr w:rsidR="00C45098" w:rsidTr="00C45098">
        <w:tc>
          <w:tcPr>
            <w:tcW w:w="0" w:type="auto"/>
            <w:vAlign w:val="center"/>
          </w:tcPr>
          <w:p w:rsidR="00C45098" w:rsidRDefault="001F569F">
            <w:pPr>
              <w:pStyle w:val="TableBodyText"/>
            </w:pPr>
            <w:bookmarkStart w:id="3001" w:name="MailMergeInsertSet"/>
            <w:r>
              <w:rPr>
                <w:b/>
              </w:rPr>
              <w:t>MailMergeInsertSet</w:t>
            </w:r>
            <w:bookmarkEnd w:id="3001"/>
          </w:p>
        </w:tc>
        <w:tc>
          <w:tcPr>
            <w:tcW w:w="0" w:type="auto"/>
            <w:vAlign w:val="center"/>
          </w:tcPr>
          <w:p w:rsidR="00C45098" w:rsidRDefault="001F569F">
            <w:pPr>
              <w:pStyle w:val="TableBodyText"/>
            </w:pPr>
            <w:r>
              <w:t>0x0FD6</w:t>
            </w:r>
          </w:p>
        </w:tc>
        <w:tc>
          <w:tcPr>
            <w:tcW w:w="0" w:type="auto"/>
            <w:vAlign w:val="center"/>
          </w:tcPr>
          <w:p w:rsidR="00C45098" w:rsidRDefault="001F569F">
            <w:pPr>
              <w:pStyle w:val="TableBodyText"/>
            </w:pPr>
            <w:r>
              <w:t>Inserts a Set field at the insertion point.</w:t>
            </w:r>
          </w:p>
        </w:tc>
      </w:tr>
      <w:tr w:rsidR="00C45098" w:rsidTr="00C45098">
        <w:tc>
          <w:tcPr>
            <w:tcW w:w="0" w:type="auto"/>
            <w:vAlign w:val="center"/>
          </w:tcPr>
          <w:p w:rsidR="00C45098" w:rsidRDefault="001F569F">
            <w:pPr>
              <w:pStyle w:val="TableBodyText"/>
            </w:pPr>
            <w:bookmarkStart w:id="3002" w:name="MailMergeInsertSkipIf"/>
            <w:r>
              <w:rPr>
                <w:b/>
              </w:rPr>
              <w:t>MailMergeInsertSkipIf</w:t>
            </w:r>
            <w:bookmarkEnd w:id="3002"/>
          </w:p>
        </w:tc>
        <w:tc>
          <w:tcPr>
            <w:tcW w:w="0" w:type="auto"/>
            <w:vAlign w:val="center"/>
          </w:tcPr>
          <w:p w:rsidR="00C45098" w:rsidRDefault="001F569F">
            <w:pPr>
              <w:pStyle w:val="TableBodyText"/>
            </w:pPr>
            <w:r>
              <w:t>0x0FD7</w:t>
            </w:r>
          </w:p>
        </w:tc>
        <w:tc>
          <w:tcPr>
            <w:tcW w:w="0" w:type="auto"/>
            <w:vAlign w:val="center"/>
          </w:tcPr>
          <w:p w:rsidR="00C45098" w:rsidRDefault="001F569F">
            <w:pPr>
              <w:pStyle w:val="TableBodyText"/>
            </w:pPr>
            <w:r>
              <w:t>Inserts a SkipIf field at the insertion point.</w:t>
            </w:r>
          </w:p>
        </w:tc>
      </w:tr>
      <w:tr w:rsidR="00C45098" w:rsidTr="00C45098">
        <w:tc>
          <w:tcPr>
            <w:tcW w:w="0" w:type="auto"/>
            <w:vAlign w:val="center"/>
          </w:tcPr>
          <w:p w:rsidR="00C45098" w:rsidRDefault="001F569F">
            <w:pPr>
              <w:pStyle w:val="TableBodyText"/>
            </w:pPr>
            <w:bookmarkStart w:id="3003" w:name="BorderTop"/>
            <w:r>
              <w:rPr>
                <w:b/>
              </w:rPr>
              <w:t>BorderTop</w:t>
            </w:r>
            <w:bookmarkEnd w:id="3003"/>
          </w:p>
        </w:tc>
        <w:tc>
          <w:tcPr>
            <w:tcW w:w="0" w:type="auto"/>
            <w:vAlign w:val="center"/>
          </w:tcPr>
          <w:p w:rsidR="00C45098" w:rsidRDefault="001F569F">
            <w:pPr>
              <w:pStyle w:val="TableBodyText"/>
            </w:pPr>
            <w:r>
              <w:t>0x0FDE</w:t>
            </w:r>
          </w:p>
        </w:tc>
        <w:tc>
          <w:tcPr>
            <w:tcW w:w="0" w:type="auto"/>
            <w:vAlign w:val="center"/>
          </w:tcPr>
          <w:p w:rsidR="00C45098" w:rsidRDefault="001F569F">
            <w:pPr>
              <w:pStyle w:val="TableBodyText"/>
            </w:pPr>
            <w:r>
              <w:t>Changes the top borders of the selected paragraphs, table cells, and pictures.</w:t>
            </w:r>
          </w:p>
        </w:tc>
      </w:tr>
      <w:tr w:rsidR="00C45098" w:rsidTr="00C45098">
        <w:tc>
          <w:tcPr>
            <w:tcW w:w="0" w:type="auto"/>
            <w:vAlign w:val="center"/>
          </w:tcPr>
          <w:p w:rsidR="00C45098" w:rsidRDefault="001F569F">
            <w:pPr>
              <w:pStyle w:val="TableBodyText"/>
            </w:pPr>
            <w:bookmarkStart w:id="3004" w:name="BorderLeft"/>
            <w:r>
              <w:rPr>
                <w:b/>
              </w:rPr>
              <w:t>BorderLeft</w:t>
            </w:r>
            <w:bookmarkEnd w:id="3004"/>
          </w:p>
        </w:tc>
        <w:tc>
          <w:tcPr>
            <w:tcW w:w="0" w:type="auto"/>
            <w:vAlign w:val="center"/>
          </w:tcPr>
          <w:p w:rsidR="00C45098" w:rsidRDefault="001F569F">
            <w:pPr>
              <w:pStyle w:val="TableBodyText"/>
            </w:pPr>
            <w:r>
              <w:t>0x0FDF</w:t>
            </w:r>
          </w:p>
        </w:tc>
        <w:tc>
          <w:tcPr>
            <w:tcW w:w="0" w:type="auto"/>
            <w:vAlign w:val="center"/>
          </w:tcPr>
          <w:p w:rsidR="00C45098" w:rsidRDefault="001F569F">
            <w:pPr>
              <w:pStyle w:val="TableBodyText"/>
            </w:pPr>
            <w:r>
              <w:t>Changes the left bo</w:t>
            </w:r>
            <w:r>
              <w:t>rder of the selected paragraphs, table cells, and pictures.</w:t>
            </w:r>
          </w:p>
        </w:tc>
      </w:tr>
      <w:tr w:rsidR="00C45098" w:rsidTr="00C45098">
        <w:tc>
          <w:tcPr>
            <w:tcW w:w="0" w:type="auto"/>
            <w:vAlign w:val="center"/>
          </w:tcPr>
          <w:p w:rsidR="00C45098" w:rsidRDefault="001F569F">
            <w:pPr>
              <w:pStyle w:val="TableBodyText"/>
            </w:pPr>
            <w:bookmarkStart w:id="3005" w:name="BorderBottom"/>
            <w:r>
              <w:rPr>
                <w:b/>
              </w:rPr>
              <w:t>BorderBottom</w:t>
            </w:r>
            <w:bookmarkEnd w:id="3005"/>
          </w:p>
        </w:tc>
        <w:tc>
          <w:tcPr>
            <w:tcW w:w="0" w:type="auto"/>
            <w:vAlign w:val="center"/>
          </w:tcPr>
          <w:p w:rsidR="00C45098" w:rsidRDefault="001F569F">
            <w:pPr>
              <w:pStyle w:val="TableBodyText"/>
            </w:pPr>
            <w:r>
              <w:t>0x0FE0</w:t>
            </w:r>
          </w:p>
        </w:tc>
        <w:tc>
          <w:tcPr>
            <w:tcW w:w="0" w:type="auto"/>
            <w:vAlign w:val="center"/>
          </w:tcPr>
          <w:p w:rsidR="00C45098" w:rsidRDefault="001F569F">
            <w:pPr>
              <w:pStyle w:val="TableBodyText"/>
            </w:pPr>
            <w:r>
              <w:t>Changes the bottom border of the selected paragraphs, table cells, and pictures.</w:t>
            </w:r>
          </w:p>
        </w:tc>
      </w:tr>
      <w:tr w:rsidR="00C45098" w:rsidTr="00C45098">
        <w:tc>
          <w:tcPr>
            <w:tcW w:w="0" w:type="auto"/>
            <w:vAlign w:val="center"/>
          </w:tcPr>
          <w:p w:rsidR="00C45098" w:rsidRDefault="001F569F">
            <w:pPr>
              <w:pStyle w:val="TableBodyText"/>
            </w:pPr>
            <w:bookmarkStart w:id="3006" w:name="BorderRight"/>
            <w:r>
              <w:rPr>
                <w:b/>
              </w:rPr>
              <w:t>BorderRight</w:t>
            </w:r>
            <w:bookmarkEnd w:id="3006"/>
          </w:p>
        </w:tc>
        <w:tc>
          <w:tcPr>
            <w:tcW w:w="0" w:type="auto"/>
            <w:vAlign w:val="center"/>
          </w:tcPr>
          <w:p w:rsidR="00C45098" w:rsidRDefault="001F569F">
            <w:pPr>
              <w:pStyle w:val="TableBodyText"/>
            </w:pPr>
            <w:r>
              <w:t>0x0FE1</w:t>
            </w:r>
          </w:p>
        </w:tc>
        <w:tc>
          <w:tcPr>
            <w:tcW w:w="0" w:type="auto"/>
            <w:vAlign w:val="center"/>
          </w:tcPr>
          <w:p w:rsidR="00C45098" w:rsidRDefault="001F569F">
            <w:pPr>
              <w:pStyle w:val="TableBodyText"/>
            </w:pPr>
            <w:r>
              <w:t xml:space="preserve">Changes the right border of the selected paragraphs, table cells, and </w:t>
            </w:r>
            <w:r>
              <w:t>pictures.</w:t>
            </w:r>
          </w:p>
        </w:tc>
      </w:tr>
      <w:tr w:rsidR="00C45098" w:rsidTr="00C45098">
        <w:tc>
          <w:tcPr>
            <w:tcW w:w="0" w:type="auto"/>
            <w:vAlign w:val="center"/>
          </w:tcPr>
          <w:p w:rsidR="00C45098" w:rsidRDefault="001F569F">
            <w:pPr>
              <w:pStyle w:val="TableBodyText"/>
            </w:pPr>
            <w:bookmarkStart w:id="3007" w:name="BorderInside"/>
            <w:r>
              <w:rPr>
                <w:b/>
              </w:rPr>
              <w:t>BorderInside</w:t>
            </w:r>
            <w:bookmarkEnd w:id="3007"/>
          </w:p>
        </w:tc>
        <w:tc>
          <w:tcPr>
            <w:tcW w:w="0" w:type="auto"/>
            <w:vAlign w:val="center"/>
          </w:tcPr>
          <w:p w:rsidR="00C45098" w:rsidRDefault="001F569F">
            <w:pPr>
              <w:pStyle w:val="TableBodyText"/>
            </w:pPr>
            <w:r>
              <w:t>0x0FE2</w:t>
            </w:r>
          </w:p>
        </w:tc>
        <w:tc>
          <w:tcPr>
            <w:tcW w:w="0" w:type="auto"/>
            <w:vAlign w:val="center"/>
          </w:tcPr>
          <w:p w:rsidR="00C45098" w:rsidRDefault="001F569F">
            <w:pPr>
              <w:pStyle w:val="TableBodyText"/>
            </w:pPr>
            <w:r>
              <w:t>Changes the inside borders of the selected paragraphs, table cells, and pictures.</w:t>
            </w:r>
          </w:p>
        </w:tc>
      </w:tr>
      <w:tr w:rsidR="00C45098" w:rsidTr="00C45098">
        <w:tc>
          <w:tcPr>
            <w:tcW w:w="0" w:type="auto"/>
            <w:vAlign w:val="center"/>
          </w:tcPr>
          <w:p w:rsidR="00C45098" w:rsidRDefault="001F569F">
            <w:pPr>
              <w:pStyle w:val="TableBodyText"/>
            </w:pPr>
            <w:bookmarkStart w:id="3008" w:name="ShowMe"/>
            <w:r>
              <w:rPr>
                <w:b/>
              </w:rPr>
              <w:t>ShowMe</w:t>
            </w:r>
            <w:bookmarkEnd w:id="3008"/>
          </w:p>
        </w:tc>
        <w:tc>
          <w:tcPr>
            <w:tcW w:w="0" w:type="auto"/>
            <w:vAlign w:val="center"/>
          </w:tcPr>
          <w:p w:rsidR="00C45098" w:rsidRDefault="001F569F">
            <w:pPr>
              <w:pStyle w:val="TableBodyText"/>
            </w:pPr>
            <w:r>
              <w:t>0x0FE4</w:t>
            </w:r>
          </w:p>
        </w:tc>
        <w:tc>
          <w:tcPr>
            <w:tcW w:w="0" w:type="auto"/>
            <w:vAlign w:val="center"/>
          </w:tcPr>
          <w:p w:rsidR="00C45098" w:rsidRDefault="001F569F">
            <w:pPr>
              <w:pStyle w:val="TableBodyText"/>
            </w:pPr>
            <w:r>
              <w:t>Gives an in-depth explanation of the suggested tip.</w:t>
            </w:r>
          </w:p>
        </w:tc>
      </w:tr>
      <w:tr w:rsidR="00C45098" w:rsidTr="00C45098">
        <w:tc>
          <w:tcPr>
            <w:tcW w:w="0" w:type="auto"/>
            <w:vAlign w:val="center"/>
          </w:tcPr>
          <w:p w:rsidR="00C45098" w:rsidRDefault="001F569F">
            <w:pPr>
              <w:pStyle w:val="TableBodyText"/>
            </w:pPr>
            <w:bookmarkStart w:id="3009" w:name="AutomaticChange"/>
            <w:r>
              <w:rPr>
                <w:b/>
              </w:rPr>
              <w:t>AutomaticChange</w:t>
            </w:r>
            <w:bookmarkEnd w:id="3009"/>
          </w:p>
        </w:tc>
        <w:tc>
          <w:tcPr>
            <w:tcW w:w="0" w:type="auto"/>
            <w:vAlign w:val="center"/>
          </w:tcPr>
          <w:p w:rsidR="00C45098" w:rsidRDefault="001F569F">
            <w:pPr>
              <w:pStyle w:val="TableBodyText"/>
            </w:pPr>
            <w:r>
              <w:t>0x0FE6</w:t>
            </w:r>
          </w:p>
        </w:tc>
        <w:tc>
          <w:tcPr>
            <w:tcW w:w="0" w:type="auto"/>
            <w:vAlign w:val="center"/>
          </w:tcPr>
          <w:p w:rsidR="00C45098" w:rsidRDefault="001F569F">
            <w:pPr>
              <w:pStyle w:val="TableBodyText"/>
            </w:pPr>
            <w:r>
              <w:t>Performs the suggested AutoFormat action.</w:t>
            </w:r>
          </w:p>
        </w:tc>
      </w:tr>
      <w:tr w:rsidR="00C45098" w:rsidTr="00C45098">
        <w:tc>
          <w:tcPr>
            <w:tcW w:w="0" w:type="auto"/>
            <w:vAlign w:val="center"/>
          </w:tcPr>
          <w:p w:rsidR="00C45098" w:rsidRDefault="001F569F">
            <w:pPr>
              <w:pStyle w:val="TableBodyText"/>
            </w:pPr>
            <w:bookmarkStart w:id="3010" w:name="FormatDrawingObjectWrapSquare"/>
            <w:r>
              <w:rPr>
                <w:b/>
              </w:rPr>
              <w:t>FormatDrawingObjectWrapSquare</w:t>
            </w:r>
            <w:bookmarkEnd w:id="3010"/>
          </w:p>
        </w:tc>
        <w:tc>
          <w:tcPr>
            <w:tcW w:w="0" w:type="auto"/>
            <w:vAlign w:val="center"/>
          </w:tcPr>
          <w:p w:rsidR="00C45098" w:rsidRDefault="001F569F">
            <w:pPr>
              <w:pStyle w:val="TableBodyText"/>
            </w:pPr>
            <w:r>
              <w:t>0x0FF8</w:t>
            </w:r>
          </w:p>
        </w:tc>
        <w:tc>
          <w:tcPr>
            <w:tcW w:w="0" w:type="auto"/>
            <w:vAlign w:val="center"/>
          </w:tcPr>
          <w:p w:rsidR="00C45098" w:rsidRDefault="001F569F">
            <w:pPr>
              <w:pStyle w:val="TableBodyText"/>
            </w:pPr>
            <w:r>
              <w:t>Changes the selected drawing objects to square wrapping.</w:t>
            </w:r>
          </w:p>
        </w:tc>
      </w:tr>
      <w:tr w:rsidR="00C45098" w:rsidTr="00C45098">
        <w:tc>
          <w:tcPr>
            <w:tcW w:w="0" w:type="auto"/>
            <w:vAlign w:val="center"/>
          </w:tcPr>
          <w:p w:rsidR="00C45098" w:rsidRDefault="001F569F">
            <w:pPr>
              <w:pStyle w:val="TableBodyText"/>
            </w:pPr>
            <w:bookmarkStart w:id="3011" w:name="FormatDrawingObjectWrapTight"/>
            <w:r>
              <w:rPr>
                <w:b/>
              </w:rPr>
              <w:t>FormatDrawingObjectWrapTight</w:t>
            </w:r>
            <w:bookmarkEnd w:id="3011"/>
          </w:p>
        </w:tc>
        <w:tc>
          <w:tcPr>
            <w:tcW w:w="0" w:type="auto"/>
            <w:vAlign w:val="center"/>
          </w:tcPr>
          <w:p w:rsidR="00C45098" w:rsidRDefault="001F569F">
            <w:pPr>
              <w:pStyle w:val="TableBodyText"/>
            </w:pPr>
            <w:r>
              <w:t>0x0FF9</w:t>
            </w:r>
          </w:p>
        </w:tc>
        <w:tc>
          <w:tcPr>
            <w:tcW w:w="0" w:type="auto"/>
            <w:vAlign w:val="center"/>
          </w:tcPr>
          <w:p w:rsidR="00C45098" w:rsidRDefault="001F569F">
            <w:pPr>
              <w:pStyle w:val="TableBodyText"/>
            </w:pPr>
            <w:r>
              <w:t>Changes the selected drawing objects to tight wrapping.</w:t>
            </w:r>
          </w:p>
        </w:tc>
      </w:tr>
      <w:tr w:rsidR="00C45098" w:rsidTr="00C45098">
        <w:tc>
          <w:tcPr>
            <w:tcW w:w="0" w:type="auto"/>
            <w:vAlign w:val="center"/>
          </w:tcPr>
          <w:p w:rsidR="00C45098" w:rsidRDefault="001F569F">
            <w:pPr>
              <w:pStyle w:val="TableBodyText"/>
            </w:pPr>
            <w:bookmarkStart w:id="3012" w:name="FormatDrawingObjectWrapThrough"/>
            <w:r>
              <w:rPr>
                <w:b/>
              </w:rPr>
              <w:t>FormatDrawingObjectWrapThrough</w:t>
            </w:r>
            <w:bookmarkEnd w:id="3012"/>
          </w:p>
        </w:tc>
        <w:tc>
          <w:tcPr>
            <w:tcW w:w="0" w:type="auto"/>
            <w:vAlign w:val="center"/>
          </w:tcPr>
          <w:p w:rsidR="00C45098" w:rsidRDefault="001F569F">
            <w:pPr>
              <w:pStyle w:val="TableBodyText"/>
            </w:pPr>
            <w:r>
              <w:t>0x0FFA</w:t>
            </w:r>
          </w:p>
        </w:tc>
        <w:tc>
          <w:tcPr>
            <w:tcW w:w="0" w:type="auto"/>
            <w:vAlign w:val="center"/>
          </w:tcPr>
          <w:p w:rsidR="00C45098" w:rsidRDefault="001F569F">
            <w:pPr>
              <w:pStyle w:val="TableBodyText"/>
            </w:pPr>
            <w:r>
              <w:t xml:space="preserve">Changes the selected drawing </w:t>
            </w:r>
            <w:r>
              <w:t>objects to tight through wrapping.</w:t>
            </w:r>
          </w:p>
        </w:tc>
      </w:tr>
      <w:tr w:rsidR="00C45098" w:rsidTr="00C45098">
        <w:tc>
          <w:tcPr>
            <w:tcW w:w="0" w:type="auto"/>
            <w:vAlign w:val="center"/>
          </w:tcPr>
          <w:p w:rsidR="00C45098" w:rsidRDefault="001F569F">
            <w:pPr>
              <w:pStyle w:val="TableBodyText"/>
            </w:pPr>
            <w:bookmarkStart w:id="3013" w:name="FormatDrawingObjectWrapNone"/>
            <w:r>
              <w:rPr>
                <w:b/>
              </w:rPr>
              <w:t>FormatDrawingObjectWrapNone</w:t>
            </w:r>
            <w:bookmarkEnd w:id="3013"/>
          </w:p>
        </w:tc>
        <w:tc>
          <w:tcPr>
            <w:tcW w:w="0" w:type="auto"/>
            <w:vAlign w:val="center"/>
          </w:tcPr>
          <w:p w:rsidR="00C45098" w:rsidRDefault="001F569F">
            <w:pPr>
              <w:pStyle w:val="TableBodyText"/>
            </w:pPr>
            <w:r>
              <w:t>0x0FFB</w:t>
            </w:r>
          </w:p>
        </w:tc>
        <w:tc>
          <w:tcPr>
            <w:tcW w:w="0" w:type="auto"/>
            <w:vAlign w:val="center"/>
          </w:tcPr>
          <w:p w:rsidR="00C45098" w:rsidRDefault="001F569F">
            <w:pPr>
              <w:pStyle w:val="TableBodyText"/>
            </w:pPr>
            <w:r>
              <w:t xml:space="preserve">Changes the selected drawing objects to no </w:t>
            </w:r>
            <w:r>
              <w:lastRenderedPageBreak/>
              <w:t>wrapping.</w:t>
            </w:r>
          </w:p>
        </w:tc>
      </w:tr>
      <w:tr w:rsidR="00C45098" w:rsidTr="00C45098">
        <w:tc>
          <w:tcPr>
            <w:tcW w:w="0" w:type="auto"/>
            <w:vAlign w:val="center"/>
          </w:tcPr>
          <w:p w:rsidR="00C45098" w:rsidRDefault="001F569F">
            <w:pPr>
              <w:pStyle w:val="TableBodyText"/>
            </w:pPr>
            <w:bookmarkStart w:id="3014" w:name="FormatDrawingObjectWrapTopBottom"/>
            <w:r>
              <w:rPr>
                <w:b/>
              </w:rPr>
              <w:lastRenderedPageBreak/>
              <w:t>FormatDrawingObjectWrapTopBottom</w:t>
            </w:r>
            <w:bookmarkEnd w:id="3014"/>
          </w:p>
        </w:tc>
        <w:tc>
          <w:tcPr>
            <w:tcW w:w="0" w:type="auto"/>
            <w:vAlign w:val="center"/>
          </w:tcPr>
          <w:p w:rsidR="00C45098" w:rsidRDefault="001F569F">
            <w:pPr>
              <w:pStyle w:val="TableBodyText"/>
            </w:pPr>
            <w:r>
              <w:t>0x0FFC</w:t>
            </w:r>
          </w:p>
        </w:tc>
        <w:tc>
          <w:tcPr>
            <w:tcW w:w="0" w:type="auto"/>
            <w:vAlign w:val="center"/>
          </w:tcPr>
          <w:p w:rsidR="00C45098" w:rsidRDefault="001F569F">
            <w:pPr>
              <w:pStyle w:val="TableBodyText"/>
            </w:pPr>
            <w:r>
              <w:t>Changes the selected drawing objects to top/bottom wrapping.</w:t>
            </w:r>
          </w:p>
        </w:tc>
      </w:tr>
      <w:tr w:rsidR="00C45098" w:rsidTr="00C45098">
        <w:tc>
          <w:tcPr>
            <w:tcW w:w="0" w:type="auto"/>
            <w:vAlign w:val="center"/>
          </w:tcPr>
          <w:p w:rsidR="00C45098" w:rsidRDefault="001F569F">
            <w:pPr>
              <w:pStyle w:val="TableBodyText"/>
            </w:pPr>
            <w:bookmarkStart w:id="3015" w:name="MicrosoftOnTheWeb1"/>
            <w:r>
              <w:rPr>
                <w:b/>
              </w:rPr>
              <w:t>MicrosoftOnTheWeb1</w:t>
            </w:r>
            <w:bookmarkEnd w:id="3015"/>
          </w:p>
        </w:tc>
        <w:tc>
          <w:tcPr>
            <w:tcW w:w="0" w:type="auto"/>
            <w:vAlign w:val="center"/>
          </w:tcPr>
          <w:p w:rsidR="00C45098" w:rsidRDefault="001F569F">
            <w:pPr>
              <w:pStyle w:val="TableBodyText"/>
            </w:pPr>
            <w:r>
              <w:t>0x0FFE</w:t>
            </w:r>
          </w:p>
        </w:tc>
        <w:tc>
          <w:tcPr>
            <w:tcW w:w="0" w:type="auto"/>
            <w:vAlign w:val="center"/>
          </w:tcPr>
          <w:p w:rsidR="00C45098" w:rsidRDefault="001F569F">
            <w:pPr>
              <w:pStyle w:val="TableBodyText"/>
            </w:pPr>
            <w:r>
              <w:t>Bro</w:t>
            </w:r>
            <w:r>
              <w:t>wse to an application-related Web site.</w:t>
            </w:r>
          </w:p>
        </w:tc>
      </w:tr>
      <w:tr w:rsidR="00C45098" w:rsidTr="00C45098">
        <w:tc>
          <w:tcPr>
            <w:tcW w:w="0" w:type="auto"/>
            <w:vAlign w:val="center"/>
          </w:tcPr>
          <w:p w:rsidR="00C45098" w:rsidRDefault="001F569F">
            <w:pPr>
              <w:pStyle w:val="TableBodyText"/>
            </w:pPr>
            <w:bookmarkStart w:id="3016" w:name="MicrosoftOnTheWeb2"/>
            <w:r>
              <w:rPr>
                <w:b/>
              </w:rPr>
              <w:t>MicrosoftOnTheWeb2</w:t>
            </w:r>
            <w:bookmarkEnd w:id="3016"/>
          </w:p>
        </w:tc>
        <w:tc>
          <w:tcPr>
            <w:tcW w:w="0" w:type="auto"/>
            <w:vAlign w:val="center"/>
          </w:tcPr>
          <w:p w:rsidR="00C45098" w:rsidRDefault="001F569F">
            <w:pPr>
              <w:pStyle w:val="TableBodyText"/>
            </w:pPr>
            <w:r>
              <w:t>0x0FFF</w:t>
            </w:r>
          </w:p>
        </w:tc>
        <w:tc>
          <w:tcPr>
            <w:tcW w:w="0" w:type="auto"/>
            <w:vAlign w:val="center"/>
          </w:tcPr>
          <w:p w:rsidR="00C45098" w:rsidRDefault="001F569F">
            <w:pPr>
              <w:pStyle w:val="TableBodyText"/>
            </w:pPr>
            <w:r>
              <w:t>Browse to an application-related Web site.</w:t>
            </w:r>
          </w:p>
        </w:tc>
      </w:tr>
      <w:tr w:rsidR="00C45098" w:rsidTr="00C45098">
        <w:tc>
          <w:tcPr>
            <w:tcW w:w="0" w:type="auto"/>
            <w:vAlign w:val="center"/>
          </w:tcPr>
          <w:p w:rsidR="00C45098" w:rsidRDefault="001F569F">
            <w:pPr>
              <w:pStyle w:val="TableBodyText"/>
            </w:pPr>
            <w:bookmarkStart w:id="3017" w:name="MicrosoftOnTheWeb3"/>
            <w:r>
              <w:rPr>
                <w:b/>
              </w:rPr>
              <w:t>MicrosoftOnTheWeb3</w:t>
            </w:r>
            <w:bookmarkEnd w:id="3017"/>
          </w:p>
        </w:tc>
        <w:tc>
          <w:tcPr>
            <w:tcW w:w="0" w:type="auto"/>
            <w:vAlign w:val="center"/>
          </w:tcPr>
          <w:p w:rsidR="00C45098" w:rsidRDefault="001F569F">
            <w:pPr>
              <w:pStyle w:val="TableBodyText"/>
            </w:pPr>
            <w:r>
              <w:t>0x1000</w:t>
            </w:r>
          </w:p>
        </w:tc>
        <w:tc>
          <w:tcPr>
            <w:tcW w:w="0" w:type="auto"/>
            <w:vAlign w:val="center"/>
          </w:tcPr>
          <w:p w:rsidR="00C45098" w:rsidRDefault="001F569F">
            <w:pPr>
              <w:pStyle w:val="TableBodyText"/>
            </w:pPr>
            <w:r>
              <w:t>Browse to an application-related Web site.</w:t>
            </w:r>
          </w:p>
        </w:tc>
      </w:tr>
      <w:tr w:rsidR="00C45098" w:rsidTr="00C45098">
        <w:tc>
          <w:tcPr>
            <w:tcW w:w="0" w:type="auto"/>
            <w:vAlign w:val="center"/>
          </w:tcPr>
          <w:p w:rsidR="00C45098" w:rsidRDefault="001F569F">
            <w:pPr>
              <w:pStyle w:val="TableBodyText"/>
            </w:pPr>
            <w:bookmarkStart w:id="3018" w:name="MicrosoftOnTheWeb4"/>
            <w:r>
              <w:rPr>
                <w:b/>
              </w:rPr>
              <w:t>MicrosoftOnTheWeb4</w:t>
            </w:r>
            <w:bookmarkEnd w:id="3018"/>
          </w:p>
        </w:tc>
        <w:tc>
          <w:tcPr>
            <w:tcW w:w="0" w:type="auto"/>
            <w:vAlign w:val="center"/>
          </w:tcPr>
          <w:p w:rsidR="00C45098" w:rsidRDefault="001F569F">
            <w:pPr>
              <w:pStyle w:val="TableBodyText"/>
            </w:pPr>
            <w:r>
              <w:t>0x1001</w:t>
            </w:r>
          </w:p>
        </w:tc>
        <w:tc>
          <w:tcPr>
            <w:tcW w:w="0" w:type="auto"/>
            <w:vAlign w:val="center"/>
          </w:tcPr>
          <w:p w:rsidR="00C45098" w:rsidRDefault="001F569F">
            <w:pPr>
              <w:pStyle w:val="TableBodyText"/>
            </w:pPr>
            <w:r>
              <w:t>Browse to an application-related Web site.</w:t>
            </w:r>
          </w:p>
        </w:tc>
      </w:tr>
      <w:tr w:rsidR="00C45098" w:rsidTr="00C45098">
        <w:tc>
          <w:tcPr>
            <w:tcW w:w="0" w:type="auto"/>
            <w:vAlign w:val="center"/>
          </w:tcPr>
          <w:p w:rsidR="00C45098" w:rsidRDefault="001F569F">
            <w:pPr>
              <w:pStyle w:val="TableBodyText"/>
            </w:pPr>
            <w:bookmarkStart w:id="3019" w:name="MicrosoftOnTheWeb5"/>
            <w:r>
              <w:rPr>
                <w:b/>
              </w:rPr>
              <w:t>MicrosoftOnTheWeb5</w:t>
            </w:r>
            <w:bookmarkEnd w:id="3019"/>
          </w:p>
        </w:tc>
        <w:tc>
          <w:tcPr>
            <w:tcW w:w="0" w:type="auto"/>
            <w:vAlign w:val="center"/>
          </w:tcPr>
          <w:p w:rsidR="00C45098" w:rsidRDefault="001F569F">
            <w:pPr>
              <w:pStyle w:val="TableBodyText"/>
            </w:pPr>
            <w:r>
              <w:t>0x1002</w:t>
            </w:r>
          </w:p>
        </w:tc>
        <w:tc>
          <w:tcPr>
            <w:tcW w:w="0" w:type="auto"/>
            <w:vAlign w:val="center"/>
          </w:tcPr>
          <w:p w:rsidR="00C45098" w:rsidRDefault="001F569F">
            <w:pPr>
              <w:pStyle w:val="TableBodyText"/>
            </w:pPr>
            <w:r>
              <w:t>Browse to an application-related Web site.</w:t>
            </w:r>
          </w:p>
        </w:tc>
      </w:tr>
      <w:tr w:rsidR="00C45098" w:rsidTr="00C45098">
        <w:tc>
          <w:tcPr>
            <w:tcW w:w="0" w:type="auto"/>
            <w:vAlign w:val="center"/>
          </w:tcPr>
          <w:p w:rsidR="00C45098" w:rsidRDefault="001F569F">
            <w:pPr>
              <w:pStyle w:val="TableBodyText"/>
            </w:pPr>
            <w:bookmarkStart w:id="3020" w:name="MicrosoftOnTheWeb6"/>
            <w:r>
              <w:rPr>
                <w:b/>
              </w:rPr>
              <w:t>MicrosoftOnTheWeb6</w:t>
            </w:r>
            <w:bookmarkEnd w:id="3020"/>
          </w:p>
        </w:tc>
        <w:tc>
          <w:tcPr>
            <w:tcW w:w="0" w:type="auto"/>
            <w:vAlign w:val="center"/>
          </w:tcPr>
          <w:p w:rsidR="00C45098" w:rsidRDefault="001F569F">
            <w:pPr>
              <w:pStyle w:val="TableBodyText"/>
            </w:pPr>
            <w:r>
              <w:t>0x1003</w:t>
            </w:r>
          </w:p>
        </w:tc>
        <w:tc>
          <w:tcPr>
            <w:tcW w:w="0" w:type="auto"/>
            <w:vAlign w:val="center"/>
          </w:tcPr>
          <w:p w:rsidR="00C45098" w:rsidRDefault="001F569F">
            <w:pPr>
              <w:pStyle w:val="TableBodyText"/>
            </w:pPr>
            <w:r>
              <w:t>Browse to an application-related Web site.</w:t>
            </w:r>
          </w:p>
        </w:tc>
      </w:tr>
      <w:tr w:rsidR="00C45098" w:rsidTr="00C45098">
        <w:tc>
          <w:tcPr>
            <w:tcW w:w="0" w:type="auto"/>
            <w:vAlign w:val="center"/>
          </w:tcPr>
          <w:p w:rsidR="00C45098" w:rsidRDefault="001F569F">
            <w:pPr>
              <w:pStyle w:val="TableBodyText"/>
            </w:pPr>
            <w:bookmarkStart w:id="3021" w:name="MicrosoftOnTheWeb7"/>
            <w:r>
              <w:rPr>
                <w:b/>
              </w:rPr>
              <w:t>MicrosoftOnTheWeb7</w:t>
            </w:r>
            <w:bookmarkEnd w:id="3021"/>
          </w:p>
        </w:tc>
        <w:tc>
          <w:tcPr>
            <w:tcW w:w="0" w:type="auto"/>
            <w:vAlign w:val="center"/>
          </w:tcPr>
          <w:p w:rsidR="00C45098" w:rsidRDefault="001F569F">
            <w:pPr>
              <w:pStyle w:val="TableBodyText"/>
            </w:pPr>
            <w:r>
              <w:t>0x1004</w:t>
            </w:r>
          </w:p>
        </w:tc>
        <w:tc>
          <w:tcPr>
            <w:tcW w:w="0" w:type="auto"/>
            <w:vAlign w:val="center"/>
          </w:tcPr>
          <w:p w:rsidR="00C45098" w:rsidRDefault="001F569F">
            <w:pPr>
              <w:pStyle w:val="TableBodyText"/>
            </w:pPr>
            <w:r>
              <w:t>Browse to an application-related Web site.</w:t>
            </w:r>
          </w:p>
        </w:tc>
      </w:tr>
      <w:tr w:rsidR="00C45098" w:rsidTr="00C45098">
        <w:tc>
          <w:tcPr>
            <w:tcW w:w="0" w:type="auto"/>
            <w:vAlign w:val="center"/>
          </w:tcPr>
          <w:p w:rsidR="00C45098" w:rsidRDefault="001F569F">
            <w:pPr>
              <w:pStyle w:val="TableBodyText"/>
            </w:pPr>
            <w:bookmarkStart w:id="3022" w:name="MicrosoftOnTheWeb8"/>
            <w:r>
              <w:rPr>
                <w:b/>
              </w:rPr>
              <w:t>MicrosoftOnTheWeb8</w:t>
            </w:r>
            <w:bookmarkEnd w:id="3022"/>
          </w:p>
        </w:tc>
        <w:tc>
          <w:tcPr>
            <w:tcW w:w="0" w:type="auto"/>
            <w:vAlign w:val="center"/>
          </w:tcPr>
          <w:p w:rsidR="00C45098" w:rsidRDefault="001F569F">
            <w:pPr>
              <w:pStyle w:val="TableBodyText"/>
            </w:pPr>
            <w:r>
              <w:t>0x1005</w:t>
            </w:r>
          </w:p>
        </w:tc>
        <w:tc>
          <w:tcPr>
            <w:tcW w:w="0" w:type="auto"/>
            <w:vAlign w:val="center"/>
          </w:tcPr>
          <w:p w:rsidR="00C45098" w:rsidRDefault="001F569F">
            <w:pPr>
              <w:pStyle w:val="TableBodyText"/>
            </w:pPr>
            <w:r>
              <w:t>Browse to an applica</w:t>
            </w:r>
            <w:r>
              <w:t>tion-related Web site.</w:t>
            </w:r>
          </w:p>
        </w:tc>
      </w:tr>
      <w:tr w:rsidR="00C45098" w:rsidTr="00C45098">
        <w:tc>
          <w:tcPr>
            <w:tcW w:w="0" w:type="auto"/>
            <w:vAlign w:val="center"/>
          </w:tcPr>
          <w:p w:rsidR="00C45098" w:rsidRDefault="001F569F">
            <w:pPr>
              <w:pStyle w:val="TableBodyText"/>
            </w:pPr>
            <w:bookmarkStart w:id="3023" w:name="MicrosoftOnTheWeb9"/>
            <w:r>
              <w:rPr>
                <w:b/>
              </w:rPr>
              <w:t>MicrosoftOnTheWeb9</w:t>
            </w:r>
            <w:bookmarkEnd w:id="3023"/>
          </w:p>
        </w:tc>
        <w:tc>
          <w:tcPr>
            <w:tcW w:w="0" w:type="auto"/>
            <w:vAlign w:val="center"/>
          </w:tcPr>
          <w:p w:rsidR="00C45098" w:rsidRDefault="001F569F">
            <w:pPr>
              <w:pStyle w:val="TableBodyText"/>
            </w:pPr>
            <w:r>
              <w:t>0x1006</w:t>
            </w:r>
          </w:p>
        </w:tc>
        <w:tc>
          <w:tcPr>
            <w:tcW w:w="0" w:type="auto"/>
            <w:vAlign w:val="center"/>
          </w:tcPr>
          <w:p w:rsidR="00C45098" w:rsidRDefault="001F569F">
            <w:pPr>
              <w:pStyle w:val="TableBodyText"/>
            </w:pPr>
            <w:r>
              <w:t>Browse to an application-related Web site.</w:t>
            </w:r>
          </w:p>
        </w:tc>
      </w:tr>
      <w:tr w:rsidR="00C45098" w:rsidTr="00C45098">
        <w:tc>
          <w:tcPr>
            <w:tcW w:w="0" w:type="auto"/>
            <w:vAlign w:val="center"/>
          </w:tcPr>
          <w:p w:rsidR="00C45098" w:rsidRDefault="001F569F">
            <w:pPr>
              <w:pStyle w:val="TableBodyText"/>
            </w:pPr>
            <w:bookmarkStart w:id="3024" w:name="MicrosoftOnTheWeb10"/>
            <w:r>
              <w:rPr>
                <w:b/>
              </w:rPr>
              <w:t>MicrosoftOnTheWeb10</w:t>
            </w:r>
            <w:bookmarkEnd w:id="3024"/>
          </w:p>
        </w:tc>
        <w:tc>
          <w:tcPr>
            <w:tcW w:w="0" w:type="auto"/>
            <w:vAlign w:val="center"/>
          </w:tcPr>
          <w:p w:rsidR="00C45098" w:rsidRDefault="001F569F">
            <w:pPr>
              <w:pStyle w:val="TableBodyText"/>
            </w:pPr>
            <w:r>
              <w:t>0x1007</w:t>
            </w:r>
          </w:p>
        </w:tc>
        <w:tc>
          <w:tcPr>
            <w:tcW w:w="0" w:type="auto"/>
            <w:vAlign w:val="center"/>
          </w:tcPr>
          <w:p w:rsidR="00C45098" w:rsidRDefault="001F569F">
            <w:pPr>
              <w:pStyle w:val="TableBodyText"/>
            </w:pPr>
            <w:r>
              <w:t>Browse to an application-related Web site.</w:t>
            </w:r>
          </w:p>
        </w:tc>
      </w:tr>
      <w:tr w:rsidR="00C45098" w:rsidTr="00C45098">
        <w:tc>
          <w:tcPr>
            <w:tcW w:w="0" w:type="auto"/>
            <w:vAlign w:val="center"/>
          </w:tcPr>
          <w:p w:rsidR="00C45098" w:rsidRDefault="001F569F">
            <w:pPr>
              <w:pStyle w:val="TableBodyText"/>
            </w:pPr>
            <w:bookmarkStart w:id="3025" w:name="MicrosoftOnTheWeb11"/>
            <w:r>
              <w:rPr>
                <w:b/>
              </w:rPr>
              <w:t>MicrosoftOnTheWeb11</w:t>
            </w:r>
            <w:bookmarkEnd w:id="3025"/>
          </w:p>
        </w:tc>
        <w:tc>
          <w:tcPr>
            <w:tcW w:w="0" w:type="auto"/>
            <w:vAlign w:val="center"/>
          </w:tcPr>
          <w:p w:rsidR="00C45098" w:rsidRDefault="001F569F">
            <w:pPr>
              <w:pStyle w:val="TableBodyText"/>
            </w:pPr>
            <w:r>
              <w:t>0x1008</w:t>
            </w:r>
          </w:p>
        </w:tc>
        <w:tc>
          <w:tcPr>
            <w:tcW w:w="0" w:type="auto"/>
            <w:vAlign w:val="center"/>
          </w:tcPr>
          <w:p w:rsidR="00C45098" w:rsidRDefault="001F569F">
            <w:pPr>
              <w:pStyle w:val="TableBodyText"/>
            </w:pPr>
            <w:r>
              <w:t>Browse to an application-related Web site.</w:t>
            </w:r>
          </w:p>
        </w:tc>
      </w:tr>
      <w:tr w:rsidR="00C45098" w:rsidTr="00C45098">
        <w:tc>
          <w:tcPr>
            <w:tcW w:w="0" w:type="auto"/>
            <w:vAlign w:val="center"/>
          </w:tcPr>
          <w:p w:rsidR="00C45098" w:rsidRDefault="001F569F">
            <w:pPr>
              <w:pStyle w:val="TableBodyText"/>
            </w:pPr>
            <w:bookmarkStart w:id="3026" w:name="MicrosoftOnTheWeb12"/>
            <w:r>
              <w:rPr>
                <w:b/>
              </w:rPr>
              <w:t>MicrosoftOnTheWeb12</w:t>
            </w:r>
            <w:bookmarkEnd w:id="3026"/>
          </w:p>
        </w:tc>
        <w:tc>
          <w:tcPr>
            <w:tcW w:w="0" w:type="auto"/>
            <w:vAlign w:val="center"/>
          </w:tcPr>
          <w:p w:rsidR="00C45098" w:rsidRDefault="001F569F">
            <w:pPr>
              <w:pStyle w:val="TableBodyText"/>
            </w:pPr>
            <w:r>
              <w:t>0x1009</w:t>
            </w:r>
          </w:p>
        </w:tc>
        <w:tc>
          <w:tcPr>
            <w:tcW w:w="0" w:type="auto"/>
            <w:vAlign w:val="center"/>
          </w:tcPr>
          <w:p w:rsidR="00C45098" w:rsidRDefault="001F569F">
            <w:pPr>
              <w:pStyle w:val="TableBodyText"/>
            </w:pPr>
            <w:r>
              <w:t>Browse to an application-related Web site.</w:t>
            </w:r>
          </w:p>
        </w:tc>
      </w:tr>
      <w:tr w:rsidR="00C45098" w:rsidTr="00C45098">
        <w:tc>
          <w:tcPr>
            <w:tcW w:w="0" w:type="auto"/>
            <w:vAlign w:val="center"/>
          </w:tcPr>
          <w:p w:rsidR="00C45098" w:rsidRDefault="001F569F">
            <w:pPr>
              <w:pStyle w:val="TableBodyText"/>
            </w:pPr>
            <w:bookmarkStart w:id="3027" w:name="MicrosoftOnTheWeb13"/>
            <w:r>
              <w:rPr>
                <w:b/>
              </w:rPr>
              <w:t>MicrosoftOnTheWeb13</w:t>
            </w:r>
            <w:bookmarkEnd w:id="3027"/>
          </w:p>
        </w:tc>
        <w:tc>
          <w:tcPr>
            <w:tcW w:w="0" w:type="auto"/>
            <w:vAlign w:val="center"/>
          </w:tcPr>
          <w:p w:rsidR="00C45098" w:rsidRDefault="001F569F">
            <w:pPr>
              <w:pStyle w:val="TableBodyText"/>
            </w:pPr>
            <w:r>
              <w:t>0x100A</w:t>
            </w:r>
          </w:p>
        </w:tc>
        <w:tc>
          <w:tcPr>
            <w:tcW w:w="0" w:type="auto"/>
            <w:vAlign w:val="center"/>
          </w:tcPr>
          <w:p w:rsidR="00C45098" w:rsidRDefault="001F569F">
            <w:pPr>
              <w:pStyle w:val="TableBodyText"/>
            </w:pPr>
            <w:r>
              <w:t>Browse to an application-related Web site.</w:t>
            </w:r>
          </w:p>
        </w:tc>
      </w:tr>
      <w:tr w:rsidR="00C45098" w:rsidTr="00C45098">
        <w:tc>
          <w:tcPr>
            <w:tcW w:w="0" w:type="auto"/>
            <w:vAlign w:val="center"/>
          </w:tcPr>
          <w:p w:rsidR="00C45098" w:rsidRDefault="001F569F">
            <w:pPr>
              <w:pStyle w:val="TableBodyText"/>
            </w:pPr>
            <w:bookmarkStart w:id="3028" w:name="MicrosoftOnTheWeb14"/>
            <w:r>
              <w:rPr>
                <w:b/>
              </w:rPr>
              <w:t>MicrosoftOnTheWeb14</w:t>
            </w:r>
            <w:bookmarkEnd w:id="3028"/>
          </w:p>
        </w:tc>
        <w:tc>
          <w:tcPr>
            <w:tcW w:w="0" w:type="auto"/>
            <w:vAlign w:val="center"/>
          </w:tcPr>
          <w:p w:rsidR="00C45098" w:rsidRDefault="001F569F">
            <w:pPr>
              <w:pStyle w:val="TableBodyText"/>
            </w:pPr>
            <w:r>
              <w:t>0x100B</w:t>
            </w:r>
          </w:p>
        </w:tc>
        <w:tc>
          <w:tcPr>
            <w:tcW w:w="0" w:type="auto"/>
            <w:vAlign w:val="center"/>
          </w:tcPr>
          <w:p w:rsidR="00C45098" w:rsidRDefault="001F569F">
            <w:pPr>
              <w:pStyle w:val="TableBodyText"/>
            </w:pPr>
            <w:r>
              <w:t>Browse to an application related Web site.</w:t>
            </w:r>
          </w:p>
        </w:tc>
      </w:tr>
      <w:tr w:rsidR="00C45098" w:rsidTr="00C45098">
        <w:tc>
          <w:tcPr>
            <w:tcW w:w="0" w:type="auto"/>
            <w:vAlign w:val="center"/>
          </w:tcPr>
          <w:p w:rsidR="00C45098" w:rsidRDefault="001F569F">
            <w:pPr>
              <w:pStyle w:val="TableBodyText"/>
            </w:pPr>
            <w:bookmarkStart w:id="3029" w:name="MicrosoftOnTheWeb15"/>
            <w:r>
              <w:rPr>
                <w:b/>
              </w:rPr>
              <w:t>MicrosoftOnTheWeb15</w:t>
            </w:r>
            <w:bookmarkEnd w:id="3029"/>
          </w:p>
        </w:tc>
        <w:tc>
          <w:tcPr>
            <w:tcW w:w="0" w:type="auto"/>
            <w:vAlign w:val="center"/>
          </w:tcPr>
          <w:p w:rsidR="00C45098" w:rsidRDefault="001F569F">
            <w:pPr>
              <w:pStyle w:val="TableBodyText"/>
            </w:pPr>
            <w:r>
              <w:t>0x100C</w:t>
            </w:r>
          </w:p>
        </w:tc>
        <w:tc>
          <w:tcPr>
            <w:tcW w:w="0" w:type="auto"/>
            <w:vAlign w:val="center"/>
          </w:tcPr>
          <w:p w:rsidR="00C45098" w:rsidRDefault="001F569F">
            <w:pPr>
              <w:pStyle w:val="TableBodyText"/>
            </w:pPr>
            <w:r>
              <w:t>Browse to an application related Web</w:t>
            </w:r>
            <w:r>
              <w:t xml:space="preserve"> site.</w:t>
            </w:r>
          </w:p>
        </w:tc>
      </w:tr>
      <w:tr w:rsidR="00C45098" w:rsidTr="00C45098">
        <w:tc>
          <w:tcPr>
            <w:tcW w:w="0" w:type="auto"/>
            <w:vAlign w:val="center"/>
          </w:tcPr>
          <w:p w:rsidR="00C45098" w:rsidRDefault="001F569F">
            <w:pPr>
              <w:pStyle w:val="TableBodyText"/>
            </w:pPr>
            <w:bookmarkStart w:id="3030" w:name="MicrosoftOnTheWeb16"/>
            <w:r>
              <w:rPr>
                <w:b/>
              </w:rPr>
              <w:t>MicrosoftOnTheWeb16</w:t>
            </w:r>
            <w:bookmarkEnd w:id="3030"/>
          </w:p>
        </w:tc>
        <w:tc>
          <w:tcPr>
            <w:tcW w:w="0" w:type="auto"/>
            <w:vAlign w:val="center"/>
          </w:tcPr>
          <w:p w:rsidR="00C45098" w:rsidRDefault="001F569F">
            <w:pPr>
              <w:pStyle w:val="TableBodyText"/>
            </w:pPr>
            <w:r>
              <w:t>0x100D</w:t>
            </w:r>
          </w:p>
        </w:tc>
        <w:tc>
          <w:tcPr>
            <w:tcW w:w="0" w:type="auto"/>
            <w:vAlign w:val="center"/>
          </w:tcPr>
          <w:p w:rsidR="00C45098" w:rsidRDefault="001F569F">
            <w:pPr>
              <w:pStyle w:val="TableBodyText"/>
            </w:pPr>
            <w:r>
              <w:t>Browse to an application related Web site.</w:t>
            </w:r>
          </w:p>
        </w:tc>
      </w:tr>
      <w:tr w:rsidR="00C45098" w:rsidTr="00C45098">
        <w:tc>
          <w:tcPr>
            <w:tcW w:w="0" w:type="auto"/>
            <w:vAlign w:val="center"/>
          </w:tcPr>
          <w:p w:rsidR="00C45098" w:rsidRDefault="001F569F">
            <w:pPr>
              <w:pStyle w:val="TableBodyText"/>
            </w:pPr>
            <w:bookmarkStart w:id="3031" w:name="MicrosoftOnTheWeb17"/>
            <w:r>
              <w:rPr>
                <w:b/>
              </w:rPr>
              <w:t>MicrosoftOnTheWeb17</w:t>
            </w:r>
            <w:bookmarkEnd w:id="3031"/>
          </w:p>
        </w:tc>
        <w:tc>
          <w:tcPr>
            <w:tcW w:w="0" w:type="auto"/>
            <w:vAlign w:val="center"/>
          </w:tcPr>
          <w:p w:rsidR="00C45098" w:rsidRDefault="001F569F">
            <w:pPr>
              <w:pStyle w:val="TableBodyText"/>
            </w:pPr>
            <w:r>
              <w:t>0x100E</w:t>
            </w:r>
          </w:p>
        </w:tc>
        <w:tc>
          <w:tcPr>
            <w:tcW w:w="0" w:type="auto"/>
            <w:vAlign w:val="center"/>
          </w:tcPr>
          <w:p w:rsidR="00C45098" w:rsidRDefault="001F569F">
            <w:pPr>
              <w:pStyle w:val="TableBodyText"/>
            </w:pPr>
            <w:r>
              <w:t>Browse to an application related Web site.</w:t>
            </w:r>
          </w:p>
        </w:tc>
      </w:tr>
      <w:tr w:rsidR="00C45098" w:rsidTr="00C45098">
        <w:tc>
          <w:tcPr>
            <w:tcW w:w="0" w:type="auto"/>
            <w:vAlign w:val="center"/>
          </w:tcPr>
          <w:p w:rsidR="00C45098" w:rsidRDefault="001F569F">
            <w:pPr>
              <w:pStyle w:val="TableBodyText"/>
            </w:pPr>
            <w:bookmarkStart w:id="3032" w:name="FormatDrawingObjectWrapFront"/>
            <w:r>
              <w:rPr>
                <w:b/>
              </w:rPr>
              <w:t>FormatDrawingObjectWrapFront</w:t>
            </w:r>
            <w:bookmarkEnd w:id="3032"/>
          </w:p>
        </w:tc>
        <w:tc>
          <w:tcPr>
            <w:tcW w:w="0" w:type="auto"/>
            <w:vAlign w:val="center"/>
          </w:tcPr>
          <w:p w:rsidR="00C45098" w:rsidRDefault="001F569F">
            <w:pPr>
              <w:pStyle w:val="TableBodyText"/>
            </w:pPr>
            <w:r>
              <w:t>0x100F</w:t>
            </w:r>
          </w:p>
        </w:tc>
        <w:tc>
          <w:tcPr>
            <w:tcW w:w="0" w:type="auto"/>
            <w:vAlign w:val="center"/>
          </w:tcPr>
          <w:p w:rsidR="00C45098" w:rsidRDefault="001F569F">
            <w:pPr>
              <w:pStyle w:val="TableBodyText"/>
            </w:pPr>
            <w:r>
              <w:t>Changes the selected drawing objects to no wrapping in front of text.</w:t>
            </w:r>
          </w:p>
        </w:tc>
      </w:tr>
      <w:tr w:rsidR="00C45098" w:rsidTr="00C45098">
        <w:tc>
          <w:tcPr>
            <w:tcW w:w="0" w:type="auto"/>
            <w:vAlign w:val="center"/>
          </w:tcPr>
          <w:p w:rsidR="00C45098" w:rsidRDefault="001F569F">
            <w:pPr>
              <w:pStyle w:val="TableBodyText"/>
            </w:pPr>
            <w:bookmarkStart w:id="3033" w:name="FormatDrawingObjectWrapBehind"/>
            <w:r>
              <w:rPr>
                <w:b/>
              </w:rPr>
              <w:t>FormatDrawingObjectWrapBehind</w:t>
            </w:r>
            <w:bookmarkEnd w:id="3033"/>
          </w:p>
        </w:tc>
        <w:tc>
          <w:tcPr>
            <w:tcW w:w="0" w:type="auto"/>
            <w:vAlign w:val="center"/>
          </w:tcPr>
          <w:p w:rsidR="00C45098" w:rsidRDefault="001F569F">
            <w:pPr>
              <w:pStyle w:val="TableBodyText"/>
            </w:pPr>
            <w:r>
              <w:t>0x1010</w:t>
            </w:r>
          </w:p>
        </w:tc>
        <w:tc>
          <w:tcPr>
            <w:tcW w:w="0" w:type="auto"/>
            <w:vAlign w:val="center"/>
          </w:tcPr>
          <w:p w:rsidR="00C45098" w:rsidRDefault="001F569F">
            <w:pPr>
              <w:pStyle w:val="TableBodyText"/>
            </w:pPr>
            <w:r>
              <w:t>Changes the selected drawing objects to no wrapping behind text.</w:t>
            </w:r>
          </w:p>
        </w:tc>
      </w:tr>
      <w:tr w:rsidR="00C45098" w:rsidTr="00C45098">
        <w:tc>
          <w:tcPr>
            <w:tcW w:w="0" w:type="auto"/>
            <w:vAlign w:val="center"/>
          </w:tcPr>
          <w:p w:rsidR="00C45098" w:rsidRDefault="001F569F">
            <w:pPr>
              <w:pStyle w:val="TableBodyText"/>
            </w:pPr>
            <w:bookmarkStart w:id="3034" w:name="FormatDrawingObjectWrapInline"/>
            <w:r>
              <w:rPr>
                <w:b/>
              </w:rPr>
              <w:t>FormatDrawingObjectWrapInline</w:t>
            </w:r>
            <w:bookmarkEnd w:id="3034"/>
          </w:p>
        </w:tc>
        <w:tc>
          <w:tcPr>
            <w:tcW w:w="0" w:type="auto"/>
            <w:vAlign w:val="center"/>
          </w:tcPr>
          <w:p w:rsidR="00C45098" w:rsidRDefault="001F569F">
            <w:pPr>
              <w:pStyle w:val="TableBodyText"/>
            </w:pPr>
            <w:r>
              <w:t>0x1011</w:t>
            </w:r>
          </w:p>
        </w:tc>
        <w:tc>
          <w:tcPr>
            <w:tcW w:w="0" w:type="auto"/>
            <w:vAlign w:val="center"/>
          </w:tcPr>
          <w:p w:rsidR="00C45098" w:rsidRDefault="001F569F">
            <w:pPr>
              <w:pStyle w:val="TableBodyText"/>
            </w:pPr>
            <w:r>
              <w:t>Changes the selected drawing object to inline wrapping.</w:t>
            </w:r>
          </w:p>
        </w:tc>
      </w:tr>
      <w:tr w:rsidR="00C45098" w:rsidTr="00C45098">
        <w:tc>
          <w:tcPr>
            <w:tcW w:w="0" w:type="auto"/>
            <w:vAlign w:val="center"/>
          </w:tcPr>
          <w:p w:rsidR="00C45098" w:rsidRDefault="001F569F">
            <w:pPr>
              <w:pStyle w:val="TableBodyText"/>
            </w:pPr>
            <w:bookmarkStart w:id="3035" w:name="File10"/>
            <w:r>
              <w:rPr>
                <w:b/>
              </w:rPr>
              <w:t>File10</w:t>
            </w:r>
            <w:bookmarkEnd w:id="3035"/>
          </w:p>
        </w:tc>
        <w:tc>
          <w:tcPr>
            <w:tcW w:w="0" w:type="auto"/>
            <w:vAlign w:val="center"/>
          </w:tcPr>
          <w:p w:rsidR="00C45098" w:rsidRDefault="001F569F">
            <w:pPr>
              <w:pStyle w:val="TableBodyText"/>
            </w:pPr>
            <w:r>
              <w:t>0x10CC</w:t>
            </w:r>
          </w:p>
        </w:tc>
        <w:tc>
          <w:tcPr>
            <w:tcW w:w="0" w:type="auto"/>
            <w:vAlign w:val="center"/>
          </w:tcPr>
          <w:p w:rsidR="00C45098" w:rsidRDefault="001F569F">
            <w:pPr>
              <w:pStyle w:val="TableBodyText"/>
            </w:pPr>
            <w:r>
              <w:t>Opens this document.</w:t>
            </w:r>
          </w:p>
        </w:tc>
      </w:tr>
      <w:tr w:rsidR="00C45098" w:rsidTr="00C45098">
        <w:tc>
          <w:tcPr>
            <w:tcW w:w="0" w:type="auto"/>
            <w:vAlign w:val="center"/>
          </w:tcPr>
          <w:p w:rsidR="00C45098" w:rsidRDefault="001F569F">
            <w:pPr>
              <w:pStyle w:val="TableBodyText"/>
            </w:pPr>
            <w:bookmarkStart w:id="3036" w:name="File11"/>
            <w:r>
              <w:rPr>
                <w:b/>
              </w:rPr>
              <w:t>File11</w:t>
            </w:r>
            <w:bookmarkEnd w:id="3036"/>
          </w:p>
        </w:tc>
        <w:tc>
          <w:tcPr>
            <w:tcW w:w="0" w:type="auto"/>
            <w:vAlign w:val="center"/>
          </w:tcPr>
          <w:p w:rsidR="00C45098" w:rsidRDefault="001F569F">
            <w:pPr>
              <w:pStyle w:val="TableBodyText"/>
            </w:pPr>
            <w:r>
              <w:t>0x10CD</w:t>
            </w:r>
          </w:p>
        </w:tc>
        <w:tc>
          <w:tcPr>
            <w:tcW w:w="0" w:type="auto"/>
            <w:vAlign w:val="center"/>
          </w:tcPr>
          <w:p w:rsidR="00C45098" w:rsidRDefault="001F569F">
            <w:pPr>
              <w:pStyle w:val="TableBodyText"/>
            </w:pPr>
            <w:r>
              <w:t xml:space="preserve">Opens </w:t>
            </w:r>
            <w:r>
              <w:t>this document.</w:t>
            </w:r>
          </w:p>
        </w:tc>
      </w:tr>
      <w:tr w:rsidR="00C45098" w:rsidTr="00C45098">
        <w:tc>
          <w:tcPr>
            <w:tcW w:w="0" w:type="auto"/>
            <w:vAlign w:val="center"/>
          </w:tcPr>
          <w:p w:rsidR="00C45098" w:rsidRDefault="001F569F">
            <w:pPr>
              <w:pStyle w:val="TableBodyText"/>
            </w:pPr>
            <w:bookmarkStart w:id="3037" w:name="File12"/>
            <w:r>
              <w:rPr>
                <w:b/>
              </w:rPr>
              <w:t>File12</w:t>
            </w:r>
            <w:bookmarkEnd w:id="3037"/>
          </w:p>
        </w:tc>
        <w:tc>
          <w:tcPr>
            <w:tcW w:w="0" w:type="auto"/>
            <w:vAlign w:val="center"/>
          </w:tcPr>
          <w:p w:rsidR="00C45098" w:rsidRDefault="001F569F">
            <w:pPr>
              <w:pStyle w:val="TableBodyText"/>
            </w:pPr>
            <w:r>
              <w:t>0x10CE</w:t>
            </w:r>
          </w:p>
        </w:tc>
        <w:tc>
          <w:tcPr>
            <w:tcW w:w="0" w:type="auto"/>
            <w:vAlign w:val="center"/>
          </w:tcPr>
          <w:p w:rsidR="00C45098" w:rsidRDefault="001F569F">
            <w:pPr>
              <w:pStyle w:val="TableBodyText"/>
            </w:pPr>
            <w:r>
              <w:t>Opens this document.</w:t>
            </w:r>
          </w:p>
        </w:tc>
      </w:tr>
      <w:tr w:rsidR="00C45098" w:rsidTr="00C45098">
        <w:tc>
          <w:tcPr>
            <w:tcW w:w="0" w:type="auto"/>
            <w:vAlign w:val="center"/>
          </w:tcPr>
          <w:p w:rsidR="00C45098" w:rsidRDefault="001F569F">
            <w:pPr>
              <w:pStyle w:val="TableBodyText"/>
            </w:pPr>
            <w:bookmarkStart w:id="3038" w:name="File13"/>
            <w:r>
              <w:rPr>
                <w:b/>
              </w:rPr>
              <w:t>File13</w:t>
            </w:r>
            <w:bookmarkEnd w:id="3038"/>
          </w:p>
        </w:tc>
        <w:tc>
          <w:tcPr>
            <w:tcW w:w="0" w:type="auto"/>
            <w:vAlign w:val="center"/>
          </w:tcPr>
          <w:p w:rsidR="00C45098" w:rsidRDefault="001F569F">
            <w:pPr>
              <w:pStyle w:val="TableBodyText"/>
            </w:pPr>
            <w:r>
              <w:t>0x10CF</w:t>
            </w:r>
          </w:p>
        </w:tc>
        <w:tc>
          <w:tcPr>
            <w:tcW w:w="0" w:type="auto"/>
            <w:vAlign w:val="center"/>
          </w:tcPr>
          <w:p w:rsidR="00C45098" w:rsidRDefault="001F569F">
            <w:pPr>
              <w:pStyle w:val="TableBodyText"/>
            </w:pPr>
            <w:r>
              <w:t>Opens this document.</w:t>
            </w:r>
          </w:p>
        </w:tc>
      </w:tr>
      <w:tr w:rsidR="00C45098" w:rsidTr="00C45098">
        <w:tc>
          <w:tcPr>
            <w:tcW w:w="0" w:type="auto"/>
            <w:vAlign w:val="center"/>
          </w:tcPr>
          <w:p w:rsidR="00C45098" w:rsidRDefault="001F569F">
            <w:pPr>
              <w:pStyle w:val="TableBodyText"/>
            </w:pPr>
            <w:bookmarkStart w:id="3039" w:name="File14"/>
            <w:r>
              <w:rPr>
                <w:b/>
              </w:rPr>
              <w:t>File14</w:t>
            </w:r>
            <w:bookmarkEnd w:id="3039"/>
          </w:p>
        </w:tc>
        <w:tc>
          <w:tcPr>
            <w:tcW w:w="0" w:type="auto"/>
            <w:vAlign w:val="center"/>
          </w:tcPr>
          <w:p w:rsidR="00C45098" w:rsidRDefault="001F569F">
            <w:pPr>
              <w:pStyle w:val="TableBodyText"/>
            </w:pPr>
            <w:r>
              <w:t>0x10D0</w:t>
            </w:r>
          </w:p>
        </w:tc>
        <w:tc>
          <w:tcPr>
            <w:tcW w:w="0" w:type="auto"/>
            <w:vAlign w:val="center"/>
          </w:tcPr>
          <w:p w:rsidR="00C45098" w:rsidRDefault="001F569F">
            <w:pPr>
              <w:pStyle w:val="TableBodyText"/>
            </w:pPr>
            <w:r>
              <w:t>Opens this document.</w:t>
            </w:r>
          </w:p>
        </w:tc>
      </w:tr>
      <w:tr w:rsidR="00C45098" w:rsidTr="00C45098">
        <w:tc>
          <w:tcPr>
            <w:tcW w:w="0" w:type="auto"/>
            <w:vAlign w:val="center"/>
          </w:tcPr>
          <w:p w:rsidR="00C45098" w:rsidRDefault="001F569F">
            <w:pPr>
              <w:pStyle w:val="TableBodyText"/>
            </w:pPr>
            <w:bookmarkStart w:id="3040" w:name="File15"/>
            <w:r>
              <w:rPr>
                <w:b/>
              </w:rPr>
              <w:t>File15</w:t>
            </w:r>
            <w:bookmarkEnd w:id="3040"/>
          </w:p>
        </w:tc>
        <w:tc>
          <w:tcPr>
            <w:tcW w:w="0" w:type="auto"/>
            <w:vAlign w:val="center"/>
          </w:tcPr>
          <w:p w:rsidR="00C45098" w:rsidRDefault="001F569F">
            <w:pPr>
              <w:pStyle w:val="TableBodyText"/>
            </w:pPr>
            <w:r>
              <w:t>0x10D1</w:t>
            </w:r>
          </w:p>
        </w:tc>
        <w:tc>
          <w:tcPr>
            <w:tcW w:w="0" w:type="auto"/>
            <w:vAlign w:val="center"/>
          </w:tcPr>
          <w:p w:rsidR="00C45098" w:rsidRDefault="001F569F">
            <w:pPr>
              <w:pStyle w:val="TableBodyText"/>
            </w:pPr>
            <w:r>
              <w:t>Opens this document.</w:t>
            </w:r>
          </w:p>
        </w:tc>
      </w:tr>
      <w:tr w:rsidR="00C45098" w:rsidTr="00C45098">
        <w:tc>
          <w:tcPr>
            <w:tcW w:w="0" w:type="auto"/>
            <w:vAlign w:val="center"/>
          </w:tcPr>
          <w:p w:rsidR="00C45098" w:rsidRDefault="001F569F">
            <w:pPr>
              <w:pStyle w:val="TableBodyText"/>
            </w:pPr>
            <w:bookmarkStart w:id="3041" w:name="File16"/>
            <w:r>
              <w:rPr>
                <w:b/>
              </w:rPr>
              <w:t>File16</w:t>
            </w:r>
            <w:bookmarkEnd w:id="3041"/>
          </w:p>
        </w:tc>
        <w:tc>
          <w:tcPr>
            <w:tcW w:w="0" w:type="auto"/>
            <w:vAlign w:val="center"/>
          </w:tcPr>
          <w:p w:rsidR="00C45098" w:rsidRDefault="001F569F">
            <w:pPr>
              <w:pStyle w:val="TableBodyText"/>
            </w:pPr>
            <w:r>
              <w:t>0x10D2</w:t>
            </w:r>
          </w:p>
        </w:tc>
        <w:tc>
          <w:tcPr>
            <w:tcW w:w="0" w:type="auto"/>
            <w:vAlign w:val="center"/>
          </w:tcPr>
          <w:p w:rsidR="00C45098" w:rsidRDefault="001F569F">
            <w:pPr>
              <w:pStyle w:val="TableBodyText"/>
            </w:pPr>
            <w:r>
              <w:t>Opens this document.</w:t>
            </w:r>
          </w:p>
        </w:tc>
      </w:tr>
      <w:tr w:rsidR="00C45098" w:rsidTr="00C45098">
        <w:tc>
          <w:tcPr>
            <w:tcW w:w="0" w:type="auto"/>
            <w:vAlign w:val="center"/>
          </w:tcPr>
          <w:p w:rsidR="00C45098" w:rsidRDefault="001F569F">
            <w:pPr>
              <w:pStyle w:val="TableBodyText"/>
            </w:pPr>
            <w:bookmarkStart w:id="3042" w:name="File17"/>
            <w:r>
              <w:rPr>
                <w:b/>
              </w:rPr>
              <w:t>File17</w:t>
            </w:r>
            <w:bookmarkEnd w:id="3042"/>
          </w:p>
        </w:tc>
        <w:tc>
          <w:tcPr>
            <w:tcW w:w="0" w:type="auto"/>
            <w:vAlign w:val="center"/>
          </w:tcPr>
          <w:p w:rsidR="00C45098" w:rsidRDefault="001F569F">
            <w:pPr>
              <w:pStyle w:val="TableBodyText"/>
            </w:pPr>
            <w:r>
              <w:t>0x10D3</w:t>
            </w:r>
          </w:p>
        </w:tc>
        <w:tc>
          <w:tcPr>
            <w:tcW w:w="0" w:type="auto"/>
            <w:vAlign w:val="center"/>
          </w:tcPr>
          <w:p w:rsidR="00C45098" w:rsidRDefault="001F569F">
            <w:pPr>
              <w:pStyle w:val="TableBodyText"/>
            </w:pPr>
            <w:r>
              <w:t>Opens this document.</w:t>
            </w:r>
          </w:p>
        </w:tc>
      </w:tr>
      <w:tr w:rsidR="00C45098" w:rsidTr="00C45098">
        <w:tc>
          <w:tcPr>
            <w:tcW w:w="0" w:type="auto"/>
            <w:vAlign w:val="center"/>
          </w:tcPr>
          <w:p w:rsidR="00C45098" w:rsidRDefault="001F569F">
            <w:pPr>
              <w:pStyle w:val="TableBodyText"/>
            </w:pPr>
            <w:bookmarkStart w:id="3043" w:name="File18"/>
            <w:r>
              <w:rPr>
                <w:b/>
              </w:rPr>
              <w:lastRenderedPageBreak/>
              <w:t>File18</w:t>
            </w:r>
            <w:bookmarkEnd w:id="3043"/>
          </w:p>
        </w:tc>
        <w:tc>
          <w:tcPr>
            <w:tcW w:w="0" w:type="auto"/>
            <w:vAlign w:val="center"/>
          </w:tcPr>
          <w:p w:rsidR="00C45098" w:rsidRDefault="001F569F">
            <w:pPr>
              <w:pStyle w:val="TableBodyText"/>
            </w:pPr>
            <w:r>
              <w:t>0x10D4</w:t>
            </w:r>
          </w:p>
        </w:tc>
        <w:tc>
          <w:tcPr>
            <w:tcW w:w="0" w:type="auto"/>
            <w:vAlign w:val="center"/>
          </w:tcPr>
          <w:p w:rsidR="00C45098" w:rsidRDefault="001F569F">
            <w:pPr>
              <w:pStyle w:val="TableBodyText"/>
            </w:pPr>
            <w:r>
              <w:t>Opens this</w:t>
            </w:r>
            <w:r>
              <w:t xml:space="preserve"> document.</w:t>
            </w:r>
          </w:p>
        </w:tc>
      </w:tr>
      <w:tr w:rsidR="00C45098" w:rsidTr="00C45098">
        <w:tc>
          <w:tcPr>
            <w:tcW w:w="0" w:type="auto"/>
            <w:vAlign w:val="center"/>
          </w:tcPr>
          <w:p w:rsidR="00C45098" w:rsidRDefault="001F569F">
            <w:pPr>
              <w:pStyle w:val="TableBodyText"/>
            </w:pPr>
            <w:bookmarkStart w:id="3044" w:name="File19"/>
            <w:r>
              <w:rPr>
                <w:b/>
              </w:rPr>
              <w:t>File19</w:t>
            </w:r>
            <w:bookmarkEnd w:id="3044"/>
          </w:p>
        </w:tc>
        <w:tc>
          <w:tcPr>
            <w:tcW w:w="0" w:type="auto"/>
            <w:vAlign w:val="center"/>
          </w:tcPr>
          <w:p w:rsidR="00C45098" w:rsidRDefault="001F569F">
            <w:pPr>
              <w:pStyle w:val="TableBodyText"/>
            </w:pPr>
            <w:r>
              <w:t>0x10D5</w:t>
            </w:r>
          </w:p>
        </w:tc>
        <w:tc>
          <w:tcPr>
            <w:tcW w:w="0" w:type="auto"/>
            <w:vAlign w:val="center"/>
          </w:tcPr>
          <w:p w:rsidR="00C45098" w:rsidRDefault="001F569F">
            <w:pPr>
              <w:pStyle w:val="TableBodyText"/>
            </w:pPr>
            <w:r>
              <w:t>Opens this document.</w:t>
            </w:r>
          </w:p>
        </w:tc>
      </w:tr>
      <w:tr w:rsidR="00C45098" w:rsidTr="00C45098">
        <w:tc>
          <w:tcPr>
            <w:tcW w:w="0" w:type="auto"/>
            <w:vAlign w:val="center"/>
          </w:tcPr>
          <w:p w:rsidR="00C45098" w:rsidRDefault="001F569F">
            <w:pPr>
              <w:pStyle w:val="TableBodyText"/>
            </w:pPr>
            <w:bookmarkStart w:id="3045" w:name="File20"/>
            <w:r>
              <w:rPr>
                <w:b/>
              </w:rPr>
              <w:t>File20</w:t>
            </w:r>
            <w:bookmarkEnd w:id="3045"/>
          </w:p>
        </w:tc>
        <w:tc>
          <w:tcPr>
            <w:tcW w:w="0" w:type="auto"/>
            <w:vAlign w:val="center"/>
          </w:tcPr>
          <w:p w:rsidR="00C45098" w:rsidRDefault="001F569F">
            <w:pPr>
              <w:pStyle w:val="TableBodyText"/>
            </w:pPr>
            <w:r>
              <w:t>0x10D6</w:t>
            </w:r>
          </w:p>
        </w:tc>
        <w:tc>
          <w:tcPr>
            <w:tcW w:w="0" w:type="auto"/>
            <w:vAlign w:val="center"/>
          </w:tcPr>
          <w:p w:rsidR="00C45098" w:rsidRDefault="001F569F">
            <w:pPr>
              <w:pStyle w:val="TableBodyText"/>
            </w:pPr>
            <w:r>
              <w:t>Opens this document.</w:t>
            </w:r>
          </w:p>
        </w:tc>
      </w:tr>
      <w:tr w:rsidR="00C45098" w:rsidTr="00C45098">
        <w:tc>
          <w:tcPr>
            <w:tcW w:w="0" w:type="auto"/>
            <w:vAlign w:val="center"/>
          </w:tcPr>
          <w:p w:rsidR="00C45098" w:rsidRDefault="001F569F">
            <w:pPr>
              <w:pStyle w:val="TableBodyText"/>
            </w:pPr>
            <w:bookmarkStart w:id="3046" w:name="File21"/>
            <w:r>
              <w:rPr>
                <w:b/>
              </w:rPr>
              <w:t>File21</w:t>
            </w:r>
            <w:bookmarkEnd w:id="3046"/>
          </w:p>
        </w:tc>
        <w:tc>
          <w:tcPr>
            <w:tcW w:w="0" w:type="auto"/>
            <w:vAlign w:val="center"/>
          </w:tcPr>
          <w:p w:rsidR="00C45098" w:rsidRDefault="001F569F">
            <w:pPr>
              <w:pStyle w:val="TableBodyText"/>
            </w:pPr>
            <w:r>
              <w:t>0x10D7</w:t>
            </w:r>
          </w:p>
        </w:tc>
        <w:tc>
          <w:tcPr>
            <w:tcW w:w="0" w:type="auto"/>
            <w:vAlign w:val="center"/>
          </w:tcPr>
          <w:p w:rsidR="00C45098" w:rsidRDefault="001F569F">
            <w:pPr>
              <w:pStyle w:val="TableBodyText"/>
            </w:pPr>
            <w:r>
              <w:t>Opens this document.</w:t>
            </w:r>
          </w:p>
        </w:tc>
      </w:tr>
      <w:tr w:rsidR="00C45098" w:rsidTr="00C45098">
        <w:tc>
          <w:tcPr>
            <w:tcW w:w="0" w:type="auto"/>
            <w:vAlign w:val="center"/>
          </w:tcPr>
          <w:p w:rsidR="00C45098" w:rsidRDefault="001F569F">
            <w:pPr>
              <w:pStyle w:val="TableBodyText"/>
            </w:pPr>
            <w:bookmarkStart w:id="3047" w:name="File22"/>
            <w:r>
              <w:rPr>
                <w:b/>
              </w:rPr>
              <w:t>File22</w:t>
            </w:r>
            <w:bookmarkEnd w:id="3047"/>
          </w:p>
        </w:tc>
        <w:tc>
          <w:tcPr>
            <w:tcW w:w="0" w:type="auto"/>
            <w:vAlign w:val="center"/>
          </w:tcPr>
          <w:p w:rsidR="00C45098" w:rsidRDefault="001F569F">
            <w:pPr>
              <w:pStyle w:val="TableBodyText"/>
            </w:pPr>
            <w:r>
              <w:t>0x10D8</w:t>
            </w:r>
          </w:p>
        </w:tc>
        <w:tc>
          <w:tcPr>
            <w:tcW w:w="0" w:type="auto"/>
            <w:vAlign w:val="center"/>
          </w:tcPr>
          <w:p w:rsidR="00C45098" w:rsidRDefault="001F569F">
            <w:pPr>
              <w:pStyle w:val="TableBodyText"/>
            </w:pPr>
            <w:r>
              <w:t>Opens this document.</w:t>
            </w:r>
          </w:p>
        </w:tc>
      </w:tr>
      <w:tr w:rsidR="00C45098" w:rsidTr="00C45098">
        <w:tc>
          <w:tcPr>
            <w:tcW w:w="0" w:type="auto"/>
            <w:vAlign w:val="center"/>
          </w:tcPr>
          <w:p w:rsidR="00C45098" w:rsidRDefault="001F569F">
            <w:pPr>
              <w:pStyle w:val="TableBodyText"/>
            </w:pPr>
            <w:bookmarkStart w:id="3048" w:name="File23"/>
            <w:r>
              <w:rPr>
                <w:b/>
              </w:rPr>
              <w:t>File23</w:t>
            </w:r>
            <w:bookmarkEnd w:id="3048"/>
          </w:p>
        </w:tc>
        <w:tc>
          <w:tcPr>
            <w:tcW w:w="0" w:type="auto"/>
            <w:vAlign w:val="center"/>
          </w:tcPr>
          <w:p w:rsidR="00C45098" w:rsidRDefault="001F569F">
            <w:pPr>
              <w:pStyle w:val="TableBodyText"/>
            </w:pPr>
            <w:r>
              <w:t>0x10D9</w:t>
            </w:r>
          </w:p>
        </w:tc>
        <w:tc>
          <w:tcPr>
            <w:tcW w:w="0" w:type="auto"/>
            <w:vAlign w:val="center"/>
          </w:tcPr>
          <w:p w:rsidR="00C45098" w:rsidRDefault="001F569F">
            <w:pPr>
              <w:pStyle w:val="TableBodyText"/>
            </w:pPr>
            <w:r>
              <w:t>Opens this document.</w:t>
            </w:r>
          </w:p>
        </w:tc>
      </w:tr>
      <w:tr w:rsidR="00C45098" w:rsidTr="00C45098">
        <w:tc>
          <w:tcPr>
            <w:tcW w:w="0" w:type="auto"/>
            <w:vAlign w:val="center"/>
          </w:tcPr>
          <w:p w:rsidR="00C45098" w:rsidRDefault="001F569F">
            <w:pPr>
              <w:pStyle w:val="TableBodyText"/>
            </w:pPr>
            <w:bookmarkStart w:id="3049" w:name="File24"/>
            <w:r>
              <w:rPr>
                <w:b/>
              </w:rPr>
              <w:t>File24</w:t>
            </w:r>
            <w:bookmarkEnd w:id="3049"/>
          </w:p>
        </w:tc>
        <w:tc>
          <w:tcPr>
            <w:tcW w:w="0" w:type="auto"/>
            <w:vAlign w:val="center"/>
          </w:tcPr>
          <w:p w:rsidR="00C45098" w:rsidRDefault="001F569F">
            <w:pPr>
              <w:pStyle w:val="TableBodyText"/>
            </w:pPr>
            <w:r>
              <w:t>0x10DA</w:t>
            </w:r>
          </w:p>
        </w:tc>
        <w:tc>
          <w:tcPr>
            <w:tcW w:w="0" w:type="auto"/>
            <w:vAlign w:val="center"/>
          </w:tcPr>
          <w:p w:rsidR="00C45098" w:rsidRDefault="001F569F">
            <w:pPr>
              <w:pStyle w:val="TableBodyText"/>
            </w:pPr>
            <w:r>
              <w:t>Opens this document.</w:t>
            </w:r>
          </w:p>
        </w:tc>
      </w:tr>
      <w:tr w:rsidR="00C45098" w:rsidTr="00C45098">
        <w:tc>
          <w:tcPr>
            <w:tcW w:w="0" w:type="auto"/>
            <w:vAlign w:val="center"/>
          </w:tcPr>
          <w:p w:rsidR="00C45098" w:rsidRDefault="001F569F">
            <w:pPr>
              <w:pStyle w:val="TableBodyText"/>
            </w:pPr>
            <w:bookmarkStart w:id="3050" w:name="File25"/>
            <w:r>
              <w:rPr>
                <w:b/>
              </w:rPr>
              <w:t>File25</w:t>
            </w:r>
            <w:bookmarkEnd w:id="3050"/>
          </w:p>
        </w:tc>
        <w:tc>
          <w:tcPr>
            <w:tcW w:w="0" w:type="auto"/>
            <w:vAlign w:val="center"/>
          </w:tcPr>
          <w:p w:rsidR="00C45098" w:rsidRDefault="001F569F">
            <w:pPr>
              <w:pStyle w:val="TableBodyText"/>
            </w:pPr>
            <w:r>
              <w:t>0x10DB</w:t>
            </w:r>
          </w:p>
        </w:tc>
        <w:tc>
          <w:tcPr>
            <w:tcW w:w="0" w:type="auto"/>
            <w:vAlign w:val="center"/>
          </w:tcPr>
          <w:p w:rsidR="00C45098" w:rsidRDefault="001F569F">
            <w:pPr>
              <w:pStyle w:val="TableBodyText"/>
            </w:pPr>
            <w:r>
              <w:t xml:space="preserve">Opens this </w:t>
            </w:r>
            <w:r>
              <w:t>document.</w:t>
            </w:r>
          </w:p>
        </w:tc>
      </w:tr>
      <w:tr w:rsidR="00C45098" w:rsidTr="00C45098">
        <w:tc>
          <w:tcPr>
            <w:tcW w:w="0" w:type="auto"/>
            <w:vAlign w:val="center"/>
          </w:tcPr>
          <w:p w:rsidR="00C45098" w:rsidRDefault="001F569F">
            <w:pPr>
              <w:pStyle w:val="TableBodyText"/>
            </w:pPr>
            <w:bookmarkStart w:id="3051" w:name="File26"/>
            <w:r>
              <w:rPr>
                <w:b/>
              </w:rPr>
              <w:t>File26</w:t>
            </w:r>
            <w:bookmarkEnd w:id="3051"/>
          </w:p>
        </w:tc>
        <w:tc>
          <w:tcPr>
            <w:tcW w:w="0" w:type="auto"/>
            <w:vAlign w:val="center"/>
          </w:tcPr>
          <w:p w:rsidR="00C45098" w:rsidRDefault="001F569F">
            <w:pPr>
              <w:pStyle w:val="TableBodyText"/>
            </w:pPr>
            <w:r>
              <w:t>0x10DC</w:t>
            </w:r>
          </w:p>
        </w:tc>
        <w:tc>
          <w:tcPr>
            <w:tcW w:w="0" w:type="auto"/>
            <w:vAlign w:val="center"/>
          </w:tcPr>
          <w:p w:rsidR="00C45098" w:rsidRDefault="001F569F">
            <w:pPr>
              <w:pStyle w:val="TableBodyText"/>
            </w:pPr>
            <w:r>
              <w:t>Opens this document.</w:t>
            </w:r>
          </w:p>
        </w:tc>
      </w:tr>
      <w:tr w:rsidR="00C45098" w:rsidTr="00C45098">
        <w:tc>
          <w:tcPr>
            <w:tcW w:w="0" w:type="auto"/>
            <w:vAlign w:val="center"/>
          </w:tcPr>
          <w:p w:rsidR="00C45098" w:rsidRDefault="001F569F">
            <w:pPr>
              <w:pStyle w:val="TableBodyText"/>
            </w:pPr>
            <w:bookmarkStart w:id="3052" w:name="File27"/>
            <w:r>
              <w:rPr>
                <w:b/>
              </w:rPr>
              <w:t>File27</w:t>
            </w:r>
            <w:bookmarkEnd w:id="3052"/>
          </w:p>
        </w:tc>
        <w:tc>
          <w:tcPr>
            <w:tcW w:w="0" w:type="auto"/>
            <w:vAlign w:val="center"/>
          </w:tcPr>
          <w:p w:rsidR="00C45098" w:rsidRDefault="001F569F">
            <w:pPr>
              <w:pStyle w:val="TableBodyText"/>
            </w:pPr>
            <w:r>
              <w:t>0x10DD</w:t>
            </w:r>
          </w:p>
        </w:tc>
        <w:tc>
          <w:tcPr>
            <w:tcW w:w="0" w:type="auto"/>
            <w:vAlign w:val="center"/>
          </w:tcPr>
          <w:p w:rsidR="00C45098" w:rsidRDefault="001F569F">
            <w:pPr>
              <w:pStyle w:val="TableBodyText"/>
            </w:pPr>
            <w:r>
              <w:t>Opens this document.</w:t>
            </w:r>
          </w:p>
        </w:tc>
      </w:tr>
      <w:tr w:rsidR="00C45098" w:rsidTr="00C45098">
        <w:tc>
          <w:tcPr>
            <w:tcW w:w="0" w:type="auto"/>
            <w:vAlign w:val="center"/>
          </w:tcPr>
          <w:p w:rsidR="00C45098" w:rsidRDefault="001F569F">
            <w:pPr>
              <w:pStyle w:val="TableBodyText"/>
            </w:pPr>
            <w:bookmarkStart w:id="3053" w:name="File28"/>
            <w:r>
              <w:rPr>
                <w:b/>
              </w:rPr>
              <w:t>File28</w:t>
            </w:r>
            <w:bookmarkEnd w:id="3053"/>
          </w:p>
        </w:tc>
        <w:tc>
          <w:tcPr>
            <w:tcW w:w="0" w:type="auto"/>
            <w:vAlign w:val="center"/>
          </w:tcPr>
          <w:p w:rsidR="00C45098" w:rsidRDefault="001F569F">
            <w:pPr>
              <w:pStyle w:val="TableBodyText"/>
            </w:pPr>
            <w:r>
              <w:t>0x10DE</w:t>
            </w:r>
          </w:p>
        </w:tc>
        <w:tc>
          <w:tcPr>
            <w:tcW w:w="0" w:type="auto"/>
            <w:vAlign w:val="center"/>
          </w:tcPr>
          <w:p w:rsidR="00C45098" w:rsidRDefault="001F569F">
            <w:pPr>
              <w:pStyle w:val="TableBodyText"/>
            </w:pPr>
            <w:r>
              <w:t>Opens this document.</w:t>
            </w:r>
          </w:p>
        </w:tc>
      </w:tr>
      <w:tr w:rsidR="00C45098" w:rsidTr="00C45098">
        <w:tc>
          <w:tcPr>
            <w:tcW w:w="0" w:type="auto"/>
            <w:vAlign w:val="center"/>
          </w:tcPr>
          <w:p w:rsidR="00C45098" w:rsidRDefault="001F569F">
            <w:pPr>
              <w:pStyle w:val="TableBodyText"/>
            </w:pPr>
            <w:bookmarkStart w:id="3054" w:name="File29"/>
            <w:r>
              <w:rPr>
                <w:b/>
              </w:rPr>
              <w:t>File29</w:t>
            </w:r>
            <w:bookmarkEnd w:id="3054"/>
          </w:p>
        </w:tc>
        <w:tc>
          <w:tcPr>
            <w:tcW w:w="0" w:type="auto"/>
            <w:vAlign w:val="center"/>
          </w:tcPr>
          <w:p w:rsidR="00C45098" w:rsidRDefault="001F569F">
            <w:pPr>
              <w:pStyle w:val="TableBodyText"/>
            </w:pPr>
            <w:r>
              <w:t>0x10DF</w:t>
            </w:r>
          </w:p>
        </w:tc>
        <w:tc>
          <w:tcPr>
            <w:tcW w:w="0" w:type="auto"/>
            <w:vAlign w:val="center"/>
          </w:tcPr>
          <w:p w:rsidR="00C45098" w:rsidRDefault="001F569F">
            <w:pPr>
              <w:pStyle w:val="TableBodyText"/>
            </w:pPr>
            <w:r>
              <w:t>Opens this document.</w:t>
            </w:r>
          </w:p>
        </w:tc>
      </w:tr>
      <w:tr w:rsidR="00C45098" w:rsidTr="00C45098">
        <w:tc>
          <w:tcPr>
            <w:tcW w:w="0" w:type="auto"/>
            <w:vAlign w:val="center"/>
          </w:tcPr>
          <w:p w:rsidR="00C45098" w:rsidRDefault="001F569F">
            <w:pPr>
              <w:pStyle w:val="TableBodyText"/>
            </w:pPr>
            <w:bookmarkStart w:id="3055" w:name="File30"/>
            <w:r>
              <w:rPr>
                <w:b/>
              </w:rPr>
              <w:t>File30</w:t>
            </w:r>
            <w:bookmarkEnd w:id="3055"/>
          </w:p>
        </w:tc>
        <w:tc>
          <w:tcPr>
            <w:tcW w:w="0" w:type="auto"/>
            <w:vAlign w:val="center"/>
          </w:tcPr>
          <w:p w:rsidR="00C45098" w:rsidRDefault="001F569F">
            <w:pPr>
              <w:pStyle w:val="TableBodyText"/>
            </w:pPr>
            <w:r>
              <w:t>0x10E0</w:t>
            </w:r>
          </w:p>
        </w:tc>
        <w:tc>
          <w:tcPr>
            <w:tcW w:w="0" w:type="auto"/>
            <w:vAlign w:val="center"/>
          </w:tcPr>
          <w:p w:rsidR="00C45098" w:rsidRDefault="001F569F">
            <w:pPr>
              <w:pStyle w:val="TableBodyText"/>
            </w:pPr>
            <w:r>
              <w:t>Opens this document.</w:t>
            </w:r>
          </w:p>
        </w:tc>
      </w:tr>
      <w:tr w:rsidR="00C45098" w:rsidTr="00C45098">
        <w:tc>
          <w:tcPr>
            <w:tcW w:w="0" w:type="auto"/>
            <w:vAlign w:val="center"/>
          </w:tcPr>
          <w:p w:rsidR="00C45098" w:rsidRDefault="001F569F">
            <w:pPr>
              <w:pStyle w:val="TableBodyText"/>
            </w:pPr>
            <w:bookmarkStart w:id="3056" w:name="File31"/>
            <w:r>
              <w:rPr>
                <w:b/>
              </w:rPr>
              <w:t>File31</w:t>
            </w:r>
            <w:bookmarkEnd w:id="3056"/>
          </w:p>
        </w:tc>
        <w:tc>
          <w:tcPr>
            <w:tcW w:w="0" w:type="auto"/>
            <w:vAlign w:val="center"/>
          </w:tcPr>
          <w:p w:rsidR="00C45098" w:rsidRDefault="001F569F">
            <w:pPr>
              <w:pStyle w:val="TableBodyText"/>
            </w:pPr>
            <w:r>
              <w:t>0x10E1</w:t>
            </w:r>
          </w:p>
        </w:tc>
        <w:tc>
          <w:tcPr>
            <w:tcW w:w="0" w:type="auto"/>
            <w:vAlign w:val="center"/>
          </w:tcPr>
          <w:p w:rsidR="00C45098" w:rsidRDefault="001F569F">
            <w:pPr>
              <w:pStyle w:val="TableBodyText"/>
            </w:pPr>
            <w:r>
              <w:t>Opens this document.</w:t>
            </w:r>
          </w:p>
        </w:tc>
      </w:tr>
      <w:tr w:rsidR="00C45098" w:rsidTr="00C45098">
        <w:tc>
          <w:tcPr>
            <w:tcW w:w="0" w:type="auto"/>
            <w:vAlign w:val="center"/>
          </w:tcPr>
          <w:p w:rsidR="00C45098" w:rsidRDefault="001F569F">
            <w:pPr>
              <w:pStyle w:val="TableBodyText"/>
            </w:pPr>
            <w:bookmarkStart w:id="3057" w:name="File32"/>
            <w:r>
              <w:rPr>
                <w:b/>
              </w:rPr>
              <w:t>File32</w:t>
            </w:r>
            <w:bookmarkEnd w:id="3057"/>
          </w:p>
        </w:tc>
        <w:tc>
          <w:tcPr>
            <w:tcW w:w="0" w:type="auto"/>
            <w:vAlign w:val="center"/>
          </w:tcPr>
          <w:p w:rsidR="00C45098" w:rsidRDefault="001F569F">
            <w:pPr>
              <w:pStyle w:val="TableBodyText"/>
            </w:pPr>
            <w:r>
              <w:t>0x10E2</w:t>
            </w:r>
          </w:p>
        </w:tc>
        <w:tc>
          <w:tcPr>
            <w:tcW w:w="0" w:type="auto"/>
            <w:vAlign w:val="center"/>
          </w:tcPr>
          <w:p w:rsidR="00C45098" w:rsidRDefault="001F569F">
            <w:pPr>
              <w:pStyle w:val="TableBodyText"/>
            </w:pPr>
            <w:r>
              <w:t xml:space="preserve">Opens this </w:t>
            </w:r>
            <w:r>
              <w:t>document.</w:t>
            </w:r>
          </w:p>
        </w:tc>
      </w:tr>
      <w:tr w:rsidR="00C45098" w:rsidTr="00C45098">
        <w:tc>
          <w:tcPr>
            <w:tcW w:w="0" w:type="auto"/>
            <w:vAlign w:val="center"/>
          </w:tcPr>
          <w:p w:rsidR="00C45098" w:rsidRDefault="001F569F">
            <w:pPr>
              <w:pStyle w:val="TableBodyText"/>
            </w:pPr>
            <w:bookmarkStart w:id="3058" w:name="File33"/>
            <w:r>
              <w:rPr>
                <w:b/>
              </w:rPr>
              <w:t>File33</w:t>
            </w:r>
            <w:bookmarkEnd w:id="3058"/>
          </w:p>
        </w:tc>
        <w:tc>
          <w:tcPr>
            <w:tcW w:w="0" w:type="auto"/>
            <w:vAlign w:val="center"/>
          </w:tcPr>
          <w:p w:rsidR="00C45098" w:rsidRDefault="001F569F">
            <w:pPr>
              <w:pStyle w:val="TableBodyText"/>
            </w:pPr>
            <w:r>
              <w:t>0x10E3</w:t>
            </w:r>
          </w:p>
        </w:tc>
        <w:tc>
          <w:tcPr>
            <w:tcW w:w="0" w:type="auto"/>
            <w:vAlign w:val="center"/>
          </w:tcPr>
          <w:p w:rsidR="00C45098" w:rsidRDefault="001F569F">
            <w:pPr>
              <w:pStyle w:val="TableBodyText"/>
            </w:pPr>
            <w:r>
              <w:t>Opens this document.</w:t>
            </w:r>
          </w:p>
        </w:tc>
      </w:tr>
      <w:tr w:rsidR="00C45098" w:rsidTr="00C45098">
        <w:tc>
          <w:tcPr>
            <w:tcW w:w="0" w:type="auto"/>
            <w:vAlign w:val="center"/>
          </w:tcPr>
          <w:p w:rsidR="00C45098" w:rsidRDefault="001F569F">
            <w:pPr>
              <w:pStyle w:val="TableBodyText"/>
            </w:pPr>
            <w:bookmarkStart w:id="3059" w:name="File34"/>
            <w:r>
              <w:rPr>
                <w:b/>
              </w:rPr>
              <w:t>File34</w:t>
            </w:r>
            <w:bookmarkEnd w:id="3059"/>
          </w:p>
        </w:tc>
        <w:tc>
          <w:tcPr>
            <w:tcW w:w="0" w:type="auto"/>
            <w:vAlign w:val="center"/>
          </w:tcPr>
          <w:p w:rsidR="00C45098" w:rsidRDefault="001F569F">
            <w:pPr>
              <w:pStyle w:val="TableBodyText"/>
            </w:pPr>
            <w:r>
              <w:t>0x10E4</w:t>
            </w:r>
          </w:p>
        </w:tc>
        <w:tc>
          <w:tcPr>
            <w:tcW w:w="0" w:type="auto"/>
            <w:vAlign w:val="center"/>
          </w:tcPr>
          <w:p w:rsidR="00C45098" w:rsidRDefault="001F569F">
            <w:pPr>
              <w:pStyle w:val="TableBodyText"/>
            </w:pPr>
            <w:r>
              <w:t>Opens this document.</w:t>
            </w:r>
          </w:p>
        </w:tc>
      </w:tr>
      <w:tr w:rsidR="00C45098" w:rsidTr="00C45098">
        <w:tc>
          <w:tcPr>
            <w:tcW w:w="0" w:type="auto"/>
            <w:vAlign w:val="center"/>
          </w:tcPr>
          <w:p w:rsidR="00C45098" w:rsidRDefault="001F569F">
            <w:pPr>
              <w:pStyle w:val="TableBodyText"/>
            </w:pPr>
            <w:bookmarkStart w:id="3060" w:name="File35"/>
            <w:r>
              <w:rPr>
                <w:b/>
              </w:rPr>
              <w:t>File35</w:t>
            </w:r>
            <w:bookmarkEnd w:id="3060"/>
          </w:p>
        </w:tc>
        <w:tc>
          <w:tcPr>
            <w:tcW w:w="0" w:type="auto"/>
            <w:vAlign w:val="center"/>
          </w:tcPr>
          <w:p w:rsidR="00C45098" w:rsidRDefault="001F569F">
            <w:pPr>
              <w:pStyle w:val="TableBodyText"/>
            </w:pPr>
            <w:r>
              <w:t>0x10E5</w:t>
            </w:r>
          </w:p>
        </w:tc>
        <w:tc>
          <w:tcPr>
            <w:tcW w:w="0" w:type="auto"/>
            <w:vAlign w:val="center"/>
          </w:tcPr>
          <w:p w:rsidR="00C45098" w:rsidRDefault="001F569F">
            <w:pPr>
              <w:pStyle w:val="TableBodyText"/>
            </w:pPr>
            <w:r>
              <w:t>Opens this document.</w:t>
            </w:r>
          </w:p>
        </w:tc>
      </w:tr>
      <w:tr w:rsidR="00C45098" w:rsidTr="00C45098">
        <w:tc>
          <w:tcPr>
            <w:tcW w:w="0" w:type="auto"/>
            <w:vAlign w:val="center"/>
          </w:tcPr>
          <w:p w:rsidR="00C45098" w:rsidRDefault="001F569F">
            <w:pPr>
              <w:pStyle w:val="TableBodyText"/>
            </w:pPr>
            <w:bookmarkStart w:id="3061" w:name="File36"/>
            <w:r>
              <w:rPr>
                <w:b/>
              </w:rPr>
              <w:t>File36</w:t>
            </w:r>
            <w:bookmarkEnd w:id="3061"/>
          </w:p>
        </w:tc>
        <w:tc>
          <w:tcPr>
            <w:tcW w:w="0" w:type="auto"/>
            <w:vAlign w:val="center"/>
          </w:tcPr>
          <w:p w:rsidR="00C45098" w:rsidRDefault="001F569F">
            <w:pPr>
              <w:pStyle w:val="TableBodyText"/>
            </w:pPr>
            <w:r>
              <w:t>0x10E6</w:t>
            </w:r>
          </w:p>
        </w:tc>
        <w:tc>
          <w:tcPr>
            <w:tcW w:w="0" w:type="auto"/>
            <w:vAlign w:val="center"/>
          </w:tcPr>
          <w:p w:rsidR="00C45098" w:rsidRDefault="001F569F">
            <w:pPr>
              <w:pStyle w:val="TableBodyText"/>
            </w:pPr>
            <w:r>
              <w:t>Opens this document.</w:t>
            </w:r>
          </w:p>
        </w:tc>
      </w:tr>
      <w:tr w:rsidR="00C45098" w:rsidTr="00C45098">
        <w:tc>
          <w:tcPr>
            <w:tcW w:w="0" w:type="auto"/>
            <w:vAlign w:val="center"/>
          </w:tcPr>
          <w:p w:rsidR="00C45098" w:rsidRDefault="001F569F">
            <w:pPr>
              <w:pStyle w:val="TableBodyText"/>
            </w:pPr>
            <w:bookmarkStart w:id="3062" w:name="File37"/>
            <w:r>
              <w:rPr>
                <w:b/>
              </w:rPr>
              <w:t>File37</w:t>
            </w:r>
            <w:bookmarkEnd w:id="3062"/>
          </w:p>
        </w:tc>
        <w:tc>
          <w:tcPr>
            <w:tcW w:w="0" w:type="auto"/>
            <w:vAlign w:val="center"/>
          </w:tcPr>
          <w:p w:rsidR="00C45098" w:rsidRDefault="001F569F">
            <w:pPr>
              <w:pStyle w:val="TableBodyText"/>
            </w:pPr>
            <w:r>
              <w:t>0x10E7</w:t>
            </w:r>
          </w:p>
        </w:tc>
        <w:tc>
          <w:tcPr>
            <w:tcW w:w="0" w:type="auto"/>
            <w:vAlign w:val="center"/>
          </w:tcPr>
          <w:p w:rsidR="00C45098" w:rsidRDefault="001F569F">
            <w:pPr>
              <w:pStyle w:val="TableBodyText"/>
            </w:pPr>
            <w:r>
              <w:t>Opens this document.</w:t>
            </w:r>
          </w:p>
        </w:tc>
      </w:tr>
      <w:tr w:rsidR="00C45098" w:rsidTr="00C45098">
        <w:tc>
          <w:tcPr>
            <w:tcW w:w="0" w:type="auto"/>
            <w:vAlign w:val="center"/>
          </w:tcPr>
          <w:p w:rsidR="00C45098" w:rsidRDefault="001F569F">
            <w:pPr>
              <w:pStyle w:val="TableBodyText"/>
            </w:pPr>
            <w:bookmarkStart w:id="3063" w:name="File38"/>
            <w:r>
              <w:rPr>
                <w:b/>
              </w:rPr>
              <w:t>File38</w:t>
            </w:r>
            <w:bookmarkEnd w:id="3063"/>
          </w:p>
        </w:tc>
        <w:tc>
          <w:tcPr>
            <w:tcW w:w="0" w:type="auto"/>
            <w:vAlign w:val="center"/>
          </w:tcPr>
          <w:p w:rsidR="00C45098" w:rsidRDefault="001F569F">
            <w:pPr>
              <w:pStyle w:val="TableBodyText"/>
            </w:pPr>
            <w:r>
              <w:t>0x10E8</w:t>
            </w:r>
          </w:p>
        </w:tc>
        <w:tc>
          <w:tcPr>
            <w:tcW w:w="0" w:type="auto"/>
            <w:vAlign w:val="center"/>
          </w:tcPr>
          <w:p w:rsidR="00C45098" w:rsidRDefault="001F569F">
            <w:pPr>
              <w:pStyle w:val="TableBodyText"/>
            </w:pPr>
            <w:r>
              <w:t>Opens this document.</w:t>
            </w:r>
          </w:p>
        </w:tc>
      </w:tr>
      <w:tr w:rsidR="00C45098" w:rsidTr="00C45098">
        <w:tc>
          <w:tcPr>
            <w:tcW w:w="0" w:type="auto"/>
            <w:vAlign w:val="center"/>
          </w:tcPr>
          <w:p w:rsidR="00C45098" w:rsidRDefault="001F569F">
            <w:pPr>
              <w:pStyle w:val="TableBodyText"/>
            </w:pPr>
            <w:bookmarkStart w:id="3064" w:name="File39"/>
            <w:r>
              <w:rPr>
                <w:b/>
              </w:rPr>
              <w:t>File39</w:t>
            </w:r>
            <w:bookmarkEnd w:id="3064"/>
          </w:p>
        </w:tc>
        <w:tc>
          <w:tcPr>
            <w:tcW w:w="0" w:type="auto"/>
            <w:vAlign w:val="center"/>
          </w:tcPr>
          <w:p w:rsidR="00C45098" w:rsidRDefault="001F569F">
            <w:pPr>
              <w:pStyle w:val="TableBodyText"/>
            </w:pPr>
            <w:r>
              <w:t>0x10E9</w:t>
            </w:r>
          </w:p>
        </w:tc>
        <w:tc>
          <w:tcPr>
            <w:tcW w:w="0" w:type="auto"/>
            <w:vAlign w:val="center"/>
          </w:tcPr>
          <w:p w:rsidR="00C45098" w:rsidRDefault="001F569F">
            <w:pPr>
              <w:pStyle w:val="TableBodyText"/>
            </w:pPr>
            <w:r>
              <w:t xml:space="preserve">Opens this </w:t>
            </w:r>
            <w:r>
              <w:t>document.</w:t>
            </w:r>
          </w:p>
        </w:tc>
      </w:tr>
      <w:tr w:rsidR="00C45098" w:rsidTr="00C45098">
        <w:tc>
          <w:tcPr>
            <w:tcW w:w="0" w:type="auto"/>
            <w:vAlign w:val="center"/>
          </w:tcPr>
          <w:p w:rsidR="00C45098" w:rsidRDefault="001F569F">
            <w:pPr>
              <w:pStyle w:val="TableBodyText"/>
            </w:pPr>
            <w:bookmarkStart w:id="3065" w:name="File40"/>
            <w:r>
              <w:rPr>
                <w:b/>
              </w:rPr>
              <w:t>File40</w:t>
            </w:r>
            <w:bookmarkEnd w:id="3065"/>
          </w:p>
        </w:tc>
        <w:tc>
          <w:tcPr>
            <w:tcW w:w="0" w:type="auto"/>
            <w:vAlign w:val="center"/>
          </w:tcPr>
          <w:p w:rsidR="00C45098" w:rsidRDefault="001F569F">
            <w:pPr>
              <w:pStyle w:val="TableBodyText"/>
            </w:pPr>
            <w:r>
              <w:t>0x10EA</w:t>
            </w:r>
          </w:p>
        </w:tc>
        <w:tc>
          <w:tcPr>
            <w:tcW w:w="0" w:type="auto"/>
            <w:vAlign w:val="center"/>
          </w:tcPr>
          <w:p w:rsidR="00C45098" w:rsidRDefault="001F569F">
            <w:pPr>
              <w:pStyle w:val="TableBodyText"/>
            </w:pPr>
            <w:r>
              <w:t>Opens this document.</w:t>
            </w:r>
          </w:p>
        </w:tc>
      </w:tr>
      <w:tr w:rsidR="00C45098" w:rsidTr="00C45098">
        <w:tc>
          <w:tcPr>
            <w:tcW w:w="0" w:type="auto"/>
            <w:vAlign w:val="center"/>
          </w:tcPr>
          <w:p w:rsidR="00C45098" w:rsidRDefault="001F569F">
            <w:pPr>
              <w:pStyle w:val="TableBodyText"/>
            </w:pPr>
            <w:bookmarkStart w:id="3066" w:name="File41"/>
            <w:r>
              <w:rPr>
                <w:b/>
              </w:rPr>
              <w:t>File41</w:t>
            </w:r>
            <w:bookmarkEnd w:id="3066"/>
          </w:p>
        </w:tc>
        <w:tc>
          <w:tcPr>
            <w:tcW w:w="0" w:type="auto"/>
            <w:vAlign w:val="center"/>
          </w:tcPr>
          <w:p w:rsidR="00C45098" w:rsidRDefault="001F569F">
            <w:pPr>
              <w:pStyle w:val="TableBodyText"/>
            </w:pPr>
            <w:r>
              <w:t>0x10EB</w:t>
            </w:r>
          </w:p>
        </w:tc>
        <w:tc>
          <w:tcPr>
            <w:tcW w:w="0" w:type="auto"/>
            <w:vAlign w:val="center"/>
          </w:tcPr>
          <w:p w:rsidR="00C45098" w:rsidRDefault="001F569F">
            <w:pPr>
              <w:pStyle w:val="TableBodyText"/>
            </w:pPr>
            <w:r>
              <w:t>Opens this document.</w:t>
            </w:r>
          </w:p>
        </w:tc>
      </w:tr>
      <w:tr w:rsidR="00C45098" w:rsidTr="00C45098">
        <w:tc>
          <w:tcPr>
            <w:tcW w:w="0" w:type="auto"/>
            <w:vAlign w:val="center"/>
          </w:tcPr>
          <w:p w:rsidR="00C45098" w:rsidRDefault="001F569F">
            <w:pPr>
              <w:pStyle w:val="TableBodyText"/>
            </w:pPr>
            <w:bookmarkStart w:id="3067" w:name="File42"/>
            <w:r>
              <w:rPr>
                <w:b/>
              </w:rPr>
              <w:t>File42</w:t>
            </w:r>
            <w:bookmarkEnd w:id="3067"/>
          </w:p>
        </w:tc>
        <w:tc>
          <w:tcPr>
            <w:tcW w:w="0" w:type="auto"/>
            <w:vAlign w:val="center"/>
          </w:tcPr>
          <w:p w:rsidR="00C45098" w:rsidRDefault="001F569F">
            <w:pPr>
              <w:pStyle w:val="TableBodyText"/>
            </w:pPr>
            <w:r>
              <w:t>0x10EC</w:t>
            </w:r>
          </w:p>
        </w:tc>
        <w:tc>
          <w:tcPr>
            <w:tcW w:w="0" w:type="auto"/>
            <w:vAlign w:val="center"/>
          </w:tcPr>
          <w:p w:rsidR="00C45098" w:rsidRDefault="001F569F">
            <w:pPr>
              <w:pStyle w:val="TableBodyText"/>
            </w:pPr>
            <w:r>
              <w:t>Opens this document.</w:t>
            </w:r>
          </w:p>
        </w:tc>
      </w:tr>
      <w:tr w:rsidR="00C45098" w:rsidTr="00C45098">
        <w:tc>
          <w:tcPr>
            <w:tcW w:w="0" w:type="auto"/>
            <w:vAlign w:val="center"/>
          </w:tcPr>
          <w:p w:rsidR="00C45098" w:rsidRDefault="001F569F">
            <w:pPr>
              <w:pStyle w:val="TableBodyText"/>
            </w:pPr>
            <w:bookmarkStart w:id="3068" w:name="File43"/>
            <w:r>
              <w:rPr>
                <w:b/>
              </w:rPr>
              <w:t>File43</w:t>
            </w:r>
            <w:bookmarkEnd w:id="3068"/>
          </w:p>
        </w:tc>
        <w:tc>
          <w:tcPr>
            <w:tcW w:w="0" w:type="auto"/>
            <w:vAlign w:val="center"/>
          </w:tcPr>
          <w:p w:rsidR="00C45098" w:rsidRDefault="001F569F">
            <w:pPr>
              <w:pStyle w:val="TableBodyText"/>
            </w:pPr>
            <w:r>
              <w:t>0x10ED</w:t>
            </w:r>
          </w:p>
        </w:tc>
        <w:tc>
          <w:tcPr>
            <w:tcW w:w="0" w:type="auto"/>
            <w:vAlign w:val="center"/>
          </w:tcPr>
          <w:p w:rsidR="00C45098" w:rsidRDefault="001F569F">
            <w:pPr>
              <w:pStyle w:val="TableBodyText"/>
            </w:pPr>
            <w:r>
              <w:t>Opens this document.</w:t>
            </w:r>
          </w:p>
        </w:tc>
      </w:tr>
      <w:tr w:rsidR="00C45098" w:rsidTr="00C45098">
        <w:tc>
          <w:tcPr>
            <w:tcW w:w="0" w:type="auto"/>
            <w:vAlign w:val="center"/>
          </w:tcPr>
          <w:p w:rsidR="00C45098" w:rsidRDefault="001F569F">
            <w:pPr>
              <w:pStyle w:val="TableBodyText"/>
            </w:pPr>
            <w:bookmarkStart w:id="3069" w:name="File44"/>
            <w:r>
              <w:rPr>
                <w:b/>
              </w:rPr>
              <w:t>File44</w:t>
            </w:r>
            <w:bookmarkEnd w:id="3069"/>
          </w:p>
        </w:tc>
        <w:tc>
          <w:tcPr>
            <w:tcW w:w="0" w:type="auto"/>
            <w:vAlign w:val="center"/>
          </w:tcPr>
          <w:p w:rsidR="00C45098" w:rsidRDefault="001F569F">
            <w:pPr>
              <w:pStyle w:val="TableBodyText"/>
            </w:pPr>
            <w:r>
              <w:t>0x10EE</w:t>
            </w:r>
          </w:p>
        </w:tc>
        <w:tc>
          <w:tcPr>
            <w:tcW w:w="0" w:type="auto"/>
            <w:vAlign w:val="center"/>
          </w:tcPr>
          <w:p w:rsidR="00C45098" w:rsidRDefault="001F569F">
            <w:pPr>
              <w:pStyle w:val="TableBodyText"/>
            </w:pPr>
            <w:r>
              <w:t>Opens this document.</w:t>
            </w:r>
          </w:p>
        </w:tc>
      </w:tr>
      <w:tr w:rsidR="00C45098" w:rsidTr="00C45098">
        <w:tc>
          <w:tcPr>
            <w:tcW w:w="0" w:type="auto"/>
            <w:vAlign w:val="center"/>
          </w:tcPr>
          <w:p w:rsidR="00C45098" w:rsidRDefault="001F569F">
            <w:pPr>
              <w:pStyle w:val="TableBodyText"/>
            </w:pPr>
            <w:bookmarkStart w:id="3070" w:name="File45"/>
            <w:r>
              <w:rPr>
                <w:b/>
              </w:rPr>
              <w:t>File45</w:t>
            </w:r>
            <w:bookmarkEnd w:id="3070"/>
          </w:p>
        </w:tc>
        <w:tc>
          <w:tcPr>
            <w:tcW w:w="0" w:type="auto"/>
            <w:vAlign w:val="center"/>
          </w:tcPr>
          <w:p w:rsidR="00C45098" w:rsidRDefault="001F569F">
            <w:pPr>
              <w:pStyle w:val="TableBodyText"/>
            </w:pPr>
            <w:r>
              <w:t>0x10EF</w:t>
            </w:r>
          </w:p>
        </w:tc>
        <w:tc>
          <w:tcPr>
            <w:tcW w:w="0" w:type="auto"/>
            <w:vAlign w:val="center"/>
          </w:tcPr>
          <w:p w:rsidR="00C45098" w:rsidRDefault="001F569F">
            <w:pPr>
              <w:pStyle w:val="TableBodyText"/>
            </w:pPr>
            <w:r>
              <w:t>Opens this document.</w:t>
            </w:r>
          </w:p>
        </w:tc>
      </w:tr>
      <w:tr w:rsidR="00C45098" w:rsidTr="00C45098">
        <w:tc>
          <w:tcPr>
            <w:tcW w:w="0" w:type="auto"/>
            <w:vAlign w:val="center"/>
          </w:tcPr>
          <w:p w:rsidR="00C45098" w:rsidRDefault="001F569F">
            <w:pPr>
              <w:pStyle w:val="TableBodyText"/>
            </w:pPr>
            <w:bookmarkStart w:id="3071" w:name="File46"/>
            <w:r>
              <w:rPr>
                <w:b/>
              </w:rPr>
              <w:t>File46</w:t>
            </w:r>
            <w:bookmarkEnd w:id="3071"/>
          </w:p>
        </w:tc>
        <w:tc>
          <w:tcPr>
            <w:tcW w:w="0" w:type="auto"/>
            <w:vAlign w:val="center"/>
          </w:tcPr>
          <w:p w:rsidR="00C45098" w:rsidRDefault="001F569F">
            <w:pPr>
              <w:pStyle w:val="TableBodyText"/>
            </w:pPr>
            <w:r>
              <w:t>0x10F0</w:t>
            </w:r>
          </w:p>
        </w:tc>
        <w:tc>
          <w:tcPr>
            <w:tcW w:w="0" w:type="auto"/>
            <w:vAlign w:val="center"/>
          </w:tcPr>
          <w:p w:rsidR="00C45098" w:rsidRDefault="001F569F">
            <w:pPr>
              <w:pStyle w:val="TableBodyText"/>
            </w:pPr>
            <w:r>
              <w:t xml:space="preserve">Opens this </w:t>
            </w:r>
            <w:r>
              <w:t>document.</w:t>
            </w:r>
          </w:p>
        </w:tc>
      </w:tr>
      <w:tr w:rsidR="00C45098" w:rsidTr="00C45098">
        <w:tc>
          <w:tcPr>
            <w:tcW w:w="0" w:type="auto"/>
            <w:vAlign w:val="center"/>
          </w:tcPr>
          <w:p w:rsidR="00C45098" w:rsidRDefault="001F569F">
            <w:pPr>
              <w:pStyle w:val="TableBodyText"/>
            </w:pPr>
            <w:bookmarkStart w:id="3072" w:name="File47"/>
            <w:r>
              <w:rPr>
                <w:b/>
              </w:rPr>
              <w:t>File47</w:t>
            </w:r>
            <w:bookmarkEnd w:id="3072"/>
          </w:p>
        </w:tc>
        <w:tc>
          <w:tcPr>
            <w:tcW w:w="0" w:type="auto"/>
            <w:vAlign w:val="center"/>
          </w:tcPr>
          <w:p w:rsidR="00C45098" w:rsidRDefault="001F569F">
            <w:pPr>
              <w:pStyle w:val="TableBodyText"/>
            </w:pPr>
            <w:r>
              <w:t>0x10F1</w:t>
            </w:r>
          </w:p>
        </w:tc>
        <w:tc>
          <w:tcPr>
            <w:tcW w:w="0" w:type="auto"/>
            <w:vAlign w:val="center"/>
          </w:tcPr>
          <w:p w:rsidR="00C45098" w:rsidRDefault="001F569F">
            <w:pPr>
              <w:pStyle w:val="TableBodyText"/>
            </w:pPr>
            <w:r>
              <w:t>Opens this document.</w:t>
            </w:r>
          </w:p>
        </w:tc>
      </w:tr>
      <w:tr w:rsidR="00C45098" w:rsidTr="00C45098">
        <w:tc>
          <w:tcPr>
            <w:tcW w:w="0" w:type="auto"/>
            <w:vAlign w:val="center"/>
          </w:tcPr>
          <w:p w:rsidR="00C45098" w:rsidRDefault="001F569F">
            <w:pPr>
              <w:pStyle w:val="TableBodyText"/>
            </w:pPr>
            <w:bookmarkStart w:id="3073" w:name="File48"/>
            <w:r>
              <w:rPr>
                <w:b/>
              </w:rPr>
              <w:t>File48</w:t>
            </w:r>
            <w:bookmarkEnd w:id="3073"/>
          </w:p>
        </w:tc>
        <w:tc>
          <w:tcPr>
            <w:tcW w:w="0" w:type="auto"/>
            <w:vAlign w:val="center"/>
          </w:tcPr>
          <w:p w:rsidR="00C45098" w:rsidRDefault="001F569F">
            <w:pPr>
              <w:pStyle w:val="TableBodyText"/>
            </w:pPr>
            <w:r>
              <w:t>0x10F2</w:t>
            </w:r>
          </w:p>
        </w:tc>
        <w:tc>
          <w:tcPr>
            <w:tcW w:w="0" w:type="auto"/>
            <w:vAlign w:val="center"/>
          </w:tcPr>
          <w:p w:rsidR="00C45098" w:rsidRDefault="001F569F">
            <w:pPr>
              <w:pStyle w:val="TableBodyText"/>
            </w:pPr>
            <w:r>
              <w:t>Opens this document.</w:t>
            </w:r>
          </w:p>
        </w:tc>
      </w:tr>
      <w:tr w:rsidR="00C45098" w:rsidTr="00C45098">
        <w:tc>
          <w:tcPr>
            <w:tcW w:w="0" w:type="auto"/>
            <w:vAlign w:val="center"/>
          </w:tcPr>
          <w:p w:rsidR="00C45098" w:rsidRDefault="001F569F">
            <w:pPr>
              <w:pStyle w:val="TableBodyText"/>
            </w:pPr>
            <w:bookmarkStart w:id="3074" w:name="File49"/>
            <w:r>
              <w:rPr>
                <w:b/>
              </w:rPr>
              <w:t>File49</w:t>
            </w:r>
            <w:bookmarkEnd w:id="3074"/>
          </w:p>
        </w:tc>
        <w:tc>
          <w:tcPr>
            <w:tcW w:w="0" w:type="auto"/>
            <w:vAlign w:val="center"/>
          </w:tcPr>
          <w:p w:rsidR="00C45098" w:rsidRDefault="001F569F">
            <w:pPr>
              <w:pStyle w:val="TableBodyText"/>
            </w:pPr>
            <w:r>
              <w:t>0x10F3</w:t>
            </w:r>
          </w:p>
        </w:tc>
        <w:tc>
          <w:tcPr>
            <w:tcW w:w="0" w:type="auto"/>
            <w:vAlign w:val="center"/>
          </w:tcPr>
          <w:p w:rsidR="00C45098" w:rsidRDefault="001F569F">
            <w:pPr>
              <w:pStyle w:val="TableBodyText"/>
            </w:pPr>
            <w:r>
              <w:t>Opens this document.</w:t>
            </w:r>
          </w:p>
        </w:tc>
      </w:tr>
      <w:tr w:rsidR="00C45098" w:rsidTr="00C45098">
        <w:tc>
          <w:tcPr>
            <w:tcW w:w="0" w:type="auto"/>
            <w:vAlign w:val="center"/>
          </w:tcPr>
          <w:p w:rsidR="00C45098" w:rsidRDefault="001F569F">
            <w:pPr>
              <w:pStyle w:val="TableBodyText"/>
            </w:pPr>
            <w:bookmarkStart w:id="3075" w:name="File50"/>
            <w:r>
              <w:rPr>
                <w:b/>
              </w:rPr>
              <w:lastRenderedPageBreak/>
              <w:t>File50</w:t>
            </w:r>
            <w:bookmarkEnd w:id="3075"/>
          </w:p>
        </w:tc>
        <w:tc>
          <w:tcPr>
            <w:tcW w:w="0" w:type="auto"/>
            <w:vAlign w:val="center"/>
          </w:tcPr>
          <w:p w:rsidR="00C45098" w:rsidRDefault="001F569F">
            <w:pPr>
              <w:pStyle w:val="TableBodyText"/>
            </w:pPr>
            <w:r>
              <w:t>0x10F4</w:t>
            </w:r>
          </w:p>
        </w:tc>
        <w:tc>
          <w:tcPr>
            <w:tcW w:w="0" w:type="auto"/>
            <w:vAlign w:val="center"/>
          </w:tcPr>
          <w:p w:rsidR="00C45098" w:rsidRDefault="001F569F">
            <w:pPr>
              <w:pStyle w:val="TableBodyText"/>
            </w:pPr>
            <w:r>
              <w:t>Opens this document.</w:t>
            </w:r>
          </w:p>
        </w:tc>
      </w:tr>
      <w:tr w:rsidR="00C45098" w:rsidTr="00C45098">
        <w:tc>
          <w:tcPr>
            <w:tcW w:w="0" w:type="auto"/>
            <w:vAlign w:val="center"/>
          </w:tcPr>
          <w:p w:rsidR="00C45098" w:rsidRDefault="001F569F">
            <w:pPr>
              <w:pStyle w:val="TableBodyText"/>
            </w:pPr>
            <w:bookmarkStart w:id="3076" w:name="PageSetupMargins"/>
            <w:r>
              <w:rPr>
                <w:b/>
              </w:rPr>
              <w:t>PageSetupMargins</w:t>
            </w:r>
            <w:bookmarkEnd w:id="3076"/>
          </w:p>
        </w:tc>
        <w:tc>
          <w:tcPr>
            <w:tcW w:w="0" w:type="auto"/>
            <w:vAlign w:val="center"/>
          </w:tcPr>
          <w:p w:rsidR="00C45098" w:rsidRDefault="001F569F">
            <w:pPr>
              <w:pStyle w:val="TableBodyText"/>
            </w:pPr>
            <w:r>
              <w:t>0x10F5</w:t>
            </w:r>
          </w:p>
        </w:tc>
        <w:tc>
          <w:tcPr>
            <w:tcW w:w="0" w:type="auto"/>
            <w:vAlign w:val="center"/>
          </w:tcPr>
          <w:p w:rsidR="00C45098" w:rsidRDefault="001F569F">
            <w:pPr>
              <w:pStyle w:val="TableBodyText"/>
            </w:pPr>
            <w:r>
              <w:t>Changes the page setup of the selected sections.</w:t>
            </w:r>
          </w:p>
        </w:tc>
      </w:tr>
      <w:tr w:rsidR="00C45098" w:rsidTr="00C45098">
        <w:tc>
          <w:tcPr>
            <w:tcW w:w="0" w:type="auto"/>
            <w:vAlign w:val="center"/>
          </w:tcPr>
          <w:p w:rsidR="00C45098" w:rsidRDefault="001F569F">
            <w:pPr>
              <w:pStyle w:val="TableBodyText"/>
            </w:pPr>
            <w:bookmarkStart w:id="3077" w:name="PageSetupPaper"/>
            <w:r>
              <w:rPr>
                <w:b/>
              </w:rPr>
              <w:t>PageSetupPaper</w:t>
            </w:r>
            <w:bookmarkEnd w:id="3077"/>
          </w:p>
        </w:tc>
        <w:tc>
          <w:tcPr>
            <w:tcW w:w="0" w:type="auto"/>
            <w:vAlign w:val="center"/>
          </w:tcPr>
          <w:p w:rsidR="00C45098" w:rsidRDefault="001F569F">
            <w:pPr>
              <w:pStyle w:val="TableBodyText"/>
            </w:pPr>
            <w:r>
              <w:t>0x10F6</w:t>
            </w:r>
          </w:p>
        </w:tc>
        <w:tc>
          <w:tcPr>
            <w:tcW w:w="0" w:type="auto"/>
            <w:vAlign w:val="center"/>
          </w:tcPr>
          <w:p w:rsidR="00C45098" w:rsidRDefault="001F569F">
            <w:pPr>
              <w:pStyle w:val="TableBodyText"/>
            </w:pPr>
            <w:r>
              <w:t>Changes the page setup of the selected sections.</w:t>
            </w:r>
          </w:p>
        </w:tc>
      </w:tr>
      <w:tr w:rsidR="00C45098" w:rsidTr="00C45098">
        <w:tc>
          <w:tcPr>
            <w:tcW w:w="0" w:type="auto"/>
            <w:vAlign w:val="center"/>
          </w:tcPr>
          <w:p w:rsidR="00C45098" w:rsidRDefault="001F569F">
            <w:pPr>
              <w:pStyle w:val="TableBodyText"/>
            </w:pPr>
            <w:bookmarkStart w:id="3078" w:name="PageSetupLayout"/>
            <w:r>
              <w:rPr>
                <w:b/>
              </w:rPr>
              <w:t>PageSetupLayout</w:t>
            </w:r>
            <w:bookmarkEnd w:id="3078"/>
          </w:p>
        </w:tc>
        <w:tc>
          <w:tcPr>
            <w:tcW w:w="0" w:type="auto"/>
            <w:vAlign w:val="center"/>
          </w:tcPr>
          <w:p w:rsidR="00C45098" w:rsidRDefault="001F569F">
            <w:pPr>
              <w:pStyle w:val="TableBodyText"/>
            </w:pPr>
            <w:r>
              <w:t>0x10F7</w:t>
            </w:r>
          </w:p>
        </w:tc>
        <w:tc>
          <w:tcPr>
            <w:tcW w:w="0" w:type="auto"/>
            <w:vAlign w:val="center"/>
          </w:tcPr>
          <w:p w:rsidR="00C45098" w:rsidRDefault="001F569F">
            <w:pPr>
              <w:pStyle w:val="TableBodyText"/>
            </w:pPr>
            <w:r>
              <w:t>Changes the page setup of the selected sections.</w:t>
            </w:r>
          </w:p>
        </w:tc>
      </w:tr>
      <w:tr w:rsidR="00C45098" w:rsidTr="00C45098">
        <w:tc>
          <w:tcPr>
            <w:tcW w:w="0" w:type="auto"/>
            <w:vAlign w:val="center"/>
          </w:tcPr>
          <w:p w:rsidR="00C45098" w:rsidRDefault="001F569F">
            <w:pPr>
              <w:pStyle w:val="TableBodyText"/>
            </w:pPr>
            <w:bookmarkStart w:id="3079" w:name="LegacyFileMru"/>
            <w:r>
              <w:rPr>
                <w:b/>
              </w:rPr>
              <w:t>LegacyFileMru</w:t>
            </w:r>
            <w:bookmarkEnd w:id="3079"/>
          </w:p>
        </w:tc>
        <w:tc>
          <w:tcPr>
            <w:tcW w:w="0" w:type="auto"/>
            <w:vAlign w:val="center"/>
          </w:tcPr>
          <w:p w:rsidR="00C45098" w:rsidRDefault="001F569F">
            <w:pPr>
              <w:pStyle w:val="TableBodyText"/>
            </w:pPr>
            <w:r>
              <w:t>0x10F8</w:t>
            </w:r>
          </w:p>
        </w:tc>
        <w:tc>
          <w:tcPr>
            <w:tcW w:w="0" w:type="auto"/>
            <w:vAlign w:val="center"/>
          </w:tcPr>
          <w:p w:rsidR="00C45098" w:rsidRDefault="001F569F">
            <w:pPr>
              <w:pStyle w:val="TableBodyText"/>
            </w:pPr>
            <w:r>
              <w:t>Opens this document.</w:t>
            </w:r>
          </w:p>
        </w:tc>
      </w:tr>
      <w:tr w:rsidR="00C45098" w:rsidTr="00C45098">
        <w:tc>
          <w:tcPr>
            <w:tcW w:w="0" w:type="auto"/>
            <w:vAlign w:val="center"/>
          </w:tcPr>
          <w:p w:rsidR="00C45098" w:rsidRDefault="001F569F">
            <w:pPr>
              <w:pStyle w:val="TableBodyText"/>
            </w:pPr>
            <w:bookmarkStart w:id="3080" w:name="MenuFile"/>
            <w:r>
              <w:rPr>
                <w:b/>
              </w:rPr>
              <w:t>MenuFile</w:t>
            </w:r>
            <w:bookmarkEnd w:id="3080"/>
          </w:p>
        </w:tc>
        <w:tc>
          <w:tcPr>
            <w:tcW w:w="0" w:type="auto"/>
            <w:vAlign w:val="center"/>
          </w:tcPr>
          <w:p w:rsidR="00C45098" w:rsidRDefault="001F569F">
            <w:pPr>
              <w:pStyle w:val="TableBodyText"/>
            </w:pPr>
            <w:r>
              <w:t>0x1644</w:t>
            </w:r>
          </w:p>
        </w:tc>
        <w:tc>
          <w:tcPr>
            <w:tcW w:w="0" w:type="auto"/>
            <w:vAlign w:val="center"/>
          </w:tcPr>
          <w:p w:rsidR="00C45098" w:rsidRDefault="001F569F">
            <w:pPr>
              <w:pStyle w:val="TableBodyText"/>
            </w:pPr>
            <w:r>
              <w:t>File Menu.</w:t>
            </w:r>
          </w:p>
        </w:tc>
      </w:tr>
      <w:tr w:rsidR="00C45098" w:rsidTr="00C45098">
        <w:tc>
          <w:tcPr>
            <w:tcW w:w="0" w:type="auto"/>
            <w:vAlign w:val="center"/>
          </w:tcPr>
          <w:p w:rsidR="00C45098" w:rsidRDefault="001F569F">
            <w:pPr>
              <w:pStyle w:val="TableBodyText"/>
            </w:pPr>
            <w:bookmarkStart w:id="3081" w:name="MenuEdit"/>
            <w:r>
              <w:rPr>
                <w:b/>
              </w:rPr>
              <w:t>MenuEdit</w:t>
            </w:r>
            <w:bookmarkEnd w:id="3081"/>
          </w:p>
        </w:tc>
        <w:tc>
          <w:tcPr>
            <w:tcW w:w="0" w:type="auto"/>
            <w:vAlign w:val="center"/>
          </w:tcPr>
          <w:p w:rsidR="00C45098" w:rsidRDefault="001F569F">
            <w:pPr>
              <w:pStyle w:val="TableBodyText"/>
            </w:pPr>
            <w:r>
              <w:t>0x1645</w:t>
            </w:r>
          </w:p>
        </w:tc>
        <w:tc>
          <w:tcPr>
            <w:tcW w:w="0" w:type="auto"/>
            <w:vAlign w:val="center"/>
          </w:tcPr>
          <w:p w:rsidR="00C45098" w:rsidRDefault="001F569F">
            <w:pPr>
              <w:pStyle w:val="TableBodyText"/>
            </w:pPr>
            <w:r>
              <w:t>Edit Menu.</w:t>
            </w:r>
          </w:p>
        </w:tc>
      </w:tr>
      <w:tr w:rsidR="00C45098" w:rsidTr="00C45098">
        <w:tc>
          <w:tcPr>
            <w:tcW w:w="0" w:type="auto"/>
            <w:vAlign w:val="center"/>
          </w:tcPr>
          <w:p w:rsidR="00C45098" w:rsidRDefault="001F569F">
            <w:pPr>
              <w:pStyle w:val="TableBodyText"/>
            </w:pPr>
            <w:bookmarkStart w:id="3082" w:name="MenuView"/>
            <w:r>
              <w:rPr>
                <w:b/>
              </w:rPr>
              <w:t>MenuView</w:t>
            </w:r>
            <w:bookmarkEnd w:id="3082"/>
          </w:p>
        </w:tc>
        <w:tc>
          <w:tcPr>
            <w:tcW w:w="0" w:type="auto"/>
            <w:vAlign w:val="center"/>
          </w:tcPr>
          <w:p w:rsidR="00C45098" w:rsidRDefault="001F569F">
            <w:pPr>
              <w:pStyle w:val="TableBodyText"/>
            </w:pPr>
            <w:r>
              <w:t>0x1646</w:t>
            </w:r>
          </w:p>
        </w:tc>
        <w:tc>
          <w:tcPr>
            <w:tcW w:w="0" w:type="auto"/>
            <w:vAlign w:val="center"/>
          </w:tcPr>
          <w:p w:rsidR="00C45098" w:rsidRDefault="001F569F">
            <w:pPr>
              <w:pStyle w:val="TableBodyText"/>
            </w:pPr>
            <w:r>
              <w:t>View Menu.</w:t>
            </w:r>
          </w:p>
        </w:tc>
      </w:tr>
      <w:tr w:rsidR="00C45098" w:rsidTr="00C45098">
        <w:tc>
          <w:tcPr>
            <w:tcW w:w="0" w:type="auto"/>
            <w:vAlign w:val="center"/>
          </w:tcPr>
          <w:p w:rsidR="00C45098" w:rsidRDefault="001F569F">
            <w:pPr>
              <w:pStyle w:val="TableBodyText"/>
            </w:pPr>
            <w:bookmarkStart w:id="3083" w:name="MenuInsert"/>
            <w:r>
              <w:rPr>
                <w:b/>
              </w:rPr>
              <w:t>MenuInsert</w:t>
            </w:r>
            <w:bookmarkEnd w:id="3083"/>
          </w:p>
        </w:tc>
        <w:tc>
          <w:tcPr>
            <w:tcW w:w="0" w:type="auto"/>
            <w:vAlign w:val="center"/>
          </w:tcPr>
          <w:p w:rsidR="00C45098" w:rsidRDefault="001F569F">
            <w:pPr>
              <w:pStyle w:val="TableBodyText"/>
            </w:pPr>
            <w:r>
              <w:t>0x1647</w:t>
            </w:r>
          </w:p>
        </w:tc>
        <w:tc>
          <w:tcPr>
            <w:tcW w:w="0" w:type="auto"/>
            <w:vAlign w:val="center"/>
          </w:tcPr>
          <w:p w:rsidR="00C45098" w:rsidRDefault="001F569F">
            <w:pPr>
              <w:pStyle w:val="TableBodyText"/>
            </w:pPr>
            <w:r>
              <w:t>Insert Menu.</w:t>
            </w:r>
          </w:p>
        </w:tc>
      </w:tr>
      <w:tr w:rsidR="00C45098" w:rsidTr="00C45098">
        <w:tc>
          <w:tcPr>
            <w:tcW w:w="0" w:type="auto"/>
            <w:vAlign w:val="center"/>
          </w:tcPr>
          <w:p w:rsidR="00C45098" w:rsidRDefault="001F569F">
            <w:pPr>
              <w:pStyle w:val="TableBodyText"/>
            </w:pPr>
            <w:bookmarkStart w:id="3084" w:name="MenuFormat"/>
            <w:r>
              <w:rPr>
                <w:b/>
              </w:rPr>
              <w:t>MenuFormat</w:t>
            </w:r>
            <w:bookmarkEnd w:id="3084"/>
          </w:p>
        </w:tc>
        <w:tc>
          <w:tcPr>
            <w:tcW w:w="0" w:type="auto"/>
            <w:vAlign w:val="center"/>
          </w:tcPr>
          <w:p w:rsidR="00C45098" w:rsidRDefault="001F569F">
            <w:pPr>
              <w:pStyle w:val="TableBodyText"/>
            </w:pPr>
            <w:r>
              <w:t>0x1648</w:t>
            </w:r>
          </w:p>
        </w:tc>
        <w:tc>
          <w:tcPr>
            <w:tcW w:w="0" w:type="auto"/>
            <w:vAlign w:val="center"/>
          </w:tcPr>
          <w:p w:rsidR="00C45098" w:rsidRDefault="001F569F">
            <w:pPr>
              <w:pStyle w:val="TableBodyText"/>
            </w:pPr>
            <w:r>
              <w:t>Format Menu.</w:t>
            </w:r>
          </w:p>
        </w:tc>
      </w:tr>
      <w:tr w:rsidR="00C45098" w:rsidTr="00C45098">
        <w:tc>
          <w:tcPr>
            <w:tcW w:w="0" w:type="auto"/>
            <w:vAlign w:val="center"/>
          </w:tcPr>
          <w:p w:rsidR="00C45098" w:rsidRDefault="001F569F">
            <w:pPr>
              <w:pStyle w:val="TableBodyText"/>
            </w:pPr>
            <w:bookmarkStart w:id="3085" w:name="MenuTools"/>
            <w:r>
              <w:rPr>
                <w:b/>
              </w:rPr>
              <w:t>MenuTools</w:t>
            </w:r>
            <w:bookmarkEnd w:id="3085"/>
          </w:p>
        </w:tc>
        <w:tc>
          <w:tcPr>
            <w:tcW w:w="0" w:type="auto"/>
            <w:vAlign w:val="center"/>
          </w:tcPr>
          <w:p w:rsidR="00C45098" w:rsidRDefault="001F569F">
            <w:pPr>
              <w:pStyle w:val="TableBodyText"/>
            </w:pPr>
            <w:r>
              <w:t>0x1649</w:t>
            </w:r>
          </w:p>
        </w:tc>
        <w:tc>
          <w:tcPr>
            <w:tcW w:w="0" w:type="auto"/>
            <w:vAlign w:val="center"/>
          </w:tcPr>
          <w:p w:rsidR="00C45098" w:rsidRDefault="001F569F">
            <w:pPr>
              <w:pStyle w:val="TableBodyText"/>
            </w:pPr>
            <w:r>
              <w:t>Tools Menu.</w:t>
            </w:r>
          </w:p>
        </w:tc>
      </w:tr>
      <w:tr w:rsidR="00C45098" w:rsidTr="00C45098">
        <w:tc>
          <w:tcPr>
            <w:tcW w:w="0" w:type="auto"/>
            <w:vAlign w:val="center"/>
          </w:tcPr>
          <w:p w:rsidR="00C45098" w:rsidRDefault="001F569F">
            <w:pPr>
              <w:pStyle w:val="TableBodyText"/>
            </w:pPr>
            <w:bookmarkStart w:id="3086" w:name="MenuTable"/>
            <w:r>
              <w:rPr>
                <w:b/>
              </w:rPr>
              <w:t>MenuTable</w:t>
            </w:r>
            <w:bookmarkEnd w:id="3086"/>
          </w:p>
        </w:tc>
        <w:tc>
          <w:tcPr>
            <w:tcW w:w="0" w:type="auto"/>
            <w:vAlign w:val="center"/>
          </w:tcPr>
          <w:p w:rsidR="00C45098" w:rsidRDefault="001F569F">
            <w:pPr>
              <w:pStyle w:val="TableBodyText"/>
            </w:pPr>
            <w:r>
              <w:t>0x164A</w:t>
            </w:r>
          </w:p>
        </w:tc>
        <w:tc>
          <w:tcPr>
            <w:tcW w:w="0" w:type="auto"/>
            <w:vAlign w:val="center"/>
          </w:tcPr>
          <w:p w:rsidR="00C45098" w:rsidRDefault="001F569F">
            <w:pPr>
              <w:pStyle w:val="TableBodyText"/>
            </w:pPr>
            <w:r>
              <w:t>Table Menu.</w:t>
            </w:r>
          </w:p>
        </w:tc>
      </w:tr>
      <w:tr w:rsidR="00C45098" w:rsidTr="00C45098">
        <w:tc>
          <w:tcPr>
            <w:tcW w:w="0" w:type="auto"/>
            <w:vAlign w:val="center"/>
          </w:tcPr>
          <w:p w:rsidR="00C45098" w:rsidRDefault="001F569F">
            <w:pPr>
              <w:pStyle w:val="TableBodyText"/>
            </w:pPr>
            <w:bookmarkStart w:id="3087" w:name="MenuWindow"/>
            <w:r>
              <w:rPr>
                <w:b/>
              </w:rPr>
              <w:t>MenuWindow</w:t>
            </w:r>
            <w:bookmarkEnd w:id="3087"/>
          </w:p>
        </w:tc>
        <w:tc>
          <w:tcPr>
            <w:tcW w:w="0" w:type="auto"/>
            <w:vAlign w:val="center"/>
          </w:tcPr>
          <w:p w:rsidR="00C45098" w:rsidRDefault="001F569F">
            <w:pPr>
              <w:pStyle w:val="TableBodyText"/>
            </w:pPr>
            <w:r>
              <w:t>0x164B</w:t>
            </w:r>
          </w:p>
        </w:tc>
        <w:tc>
          <w:tcPr>
            <w:tcW w:w="0" w:type="auto"/>
            <w:vAlign w:val="center"/>
          </w:tcPr>
          <w:p w:rsidR="00C45098" w:rsidRDefault="001F569F">
            <w:pPr>
              <w:pStyle w:val="TableBodyText"/>
            </w:pPr>
            <w:r>
              <w:t>Window Menu.</w:t>
            </w:r>
          </w:p>
        </w:tc>
      </w:tr>
      <w:tr w:rsidR="00C45098" w:rsidTr="00C45098">
        <w:tc>
          <w:tcPr>
            <w:tcW w:w="0" w:type="auto"/>
            <w:vAlign w:val="center"/>
          </w:tcPr>
          <w:p w:rsidR="00C45098" w:rsidRDefault="001F569F">
            <w:pPr>
              <w:pStyle w:val="TableBodyText"/>
            </w:pPr>
            <w:bookmarkStart w:id="3088" w:name="MenuHelp"/>
            <w:r>
              <w:rPr>
                <w:b/>
              </w:rPr>
              <w:t>MenuHelp</w:t>
            </w:r>
            <w:bookmarkEnd w:id="3088"/>
          </w:p>
        </w:tc>
        <w:tc>
          <w:tcPr>
            <w:tcW w:w="0" w:type="auto"/>
            <w:vAlign w:val="center"/>
          </w:tcPr>
          <w:p w:rsidR="00C45098" w:rsidRDefault="001F569F">
            <w:pPr>
              <w:pStyle w:val="TableBodyText"/>
            </w:pPr>
            <w:r>
              <w:t>0x164C</w:t>
            </w:r>
          </w:p>
        </w:tc>
        <w:tc>
          <w:tcPr>
            <w:tcW w:w="0" w:type="auto"/>
            <w:vAlign w:val="center"/>
          </w:tcPr>
          <w:p w:rsidR="00C45098" w:rsidRDefault="001F569F">
            <w:pPr>
              <w:pStyle w:val="TableBodyText"/>
            </w:pPr>
            <w:r>
              <w:t>Help Menu.</w:t>
            </w:r>
          </w:p>
        </w:tc>
      </w:tr>
      <w:tr w:rsidR="00C45098" w:rsidTr="00C45098">
        <w:tc>
          <w:tcPr>
            <w:tcW w:w="0" w:type="auto"/>
            <w:vAlign w:val="center"/>
          </w:tcPr>
          <w:p w:rsidR="00C45098" w:rsidRDefault="001F569F">
            <w:pPr>
              <w:pStyle w:val="TableBodyText"/>
            </w:pPr>
            <w:bookmarkStart w:id="3089" w:name="MenuWork"/>
            <w:r>
              <w:rPr>
                <w:b/>
              </w:rPr>
              <w:t>MenuWork</w:t>
            </w:r>
            <w:bookmarkEnd w:id="3089"/>
          </w:p>
        </w:tc>
        <w:tc>
          <w:tcPr>
            <w:tcW w:w="0" w:type="auto"/>
            <w:vAlign w:val="center"/>
          </w:tcPr>
          <w:p w:rsidR="00C45098" w:rsidRDefault="001F569F">
            <w:pPr>
              <w:pStyle w:val="TableBodyText"/>
            </w:pPr>
            <w:r>
              <w:t>0x164D</w:t>
            </w:r>
          </w:p>
        </w:tc>
        <w:tc>
          <w:tcPr>
            <w:tcW w:w="0" w:type="auto"/>
            <w:vAlign w:val="center"/>
          </w:tcPr>
          <w:p w:rsidR="00C45098" w:rsidRDefault="001F569F">
            <w:pPr>
              <w:pStyle w:val="TableBodyText"/>
            </w:pPr>
            <w:r>
              <w:t>Work Menu.</w:t>
            </w:r>
          </w:p>
        </w:tc>
      </w:tr>
      <w:tr w:rsidR="00C45098" w:rsidTr="00C45098">
        <w:tc>
          <w:tcPr>
            <w:tcW w:w="0" w:type="auto"/>
            <w:vAlign w:val="center"/>
          </w:tcPr>
          <w:p w:rsidR="00C45098" w:rsidRDefault="001F569F">
            <w:pPr>
              <w:pStyle w:val="TableBodyText"/>
            </w:pPr>
            <w:bookmarkStart w:id="3090" w:name="MenuFont"/>
            <w:r>
              <w:rPr>
                <w:b/>
              </w:rPr>
              <w:t>MenuFont</w:t>
            </w:r>
            <w:bookmarkEnd w:id="3090"/>
          </w:p>
        </w:tc>
        <w:tc>
          <w:tcPr>
            <w:tcW w:w="0" w:type="auto"/>
            <w:vAlign w:val="center"/>
          </w:tcPr>
          <w:p w:rsidR="00C45098" w:rsidRDefault="001F569F">
            <w:pPr>
              <w:pStyle w:val="TableBodyText"/>
            </w:pPr>
            <w:r>
              <w:t>0x164E</w:t>
            </w:r>
          </w:p>
        </w:tc>
        <w:tc>
          <w:tcPr>
            <w:tcW w:w="0" w:type="auto"/>
            <w:vAlign w:val="center"/>
          </w:tcPr>
          <w:p w:rsidR="00C45098" w:rsidRDefault="001F569F">
            <w:pPr>
              <w:pStyle w:val="TableBodyText"/>
            </w:pPr>
            <w:r>
              <w:t>Font Menu.</w:t>
            </w:r>
          </w:p>
        </w:tc>
      </w:tr>
      <w:tr w:rsidR="00C45098" w:rsidTr="00C45098">
        <w:tc>
          <w:tcPr>
            <w:tcW w:w="0" w:type="auto"/>
            <w:vAlign w:val="center"/>
          </w:tcPr>
          <w:p w:rsidR="00C45098" w:rsidRDefault="001F569F">
            <w:pPr>
              <w:pStyle w:val="TableBodyText"/>
            </w:pPr>
            <w:bookmarkStart w:id="3091" w:name="MenuLanguage"/>
            <w:r>
              <w:rPr>
                <w:b/>
              </w:rPr>
              <w:t>MenuLanguage</w:t>
            </w:r>
            <w:bookmarkEnd w:id="3091"/>
          </w:p>
        </w:tc>
        <w:tc>
          <w:tcPr>
            <w:tcW w:w="0" w:type="auto"/>
            <w:vAlign w:val="center"/>
          </w:tcPr>
          <w:p w:rsidR="00C45098" w:rsidRDefault="001F569F">
            <w:pPr>
              <w:pStyle w:val="TableBodyText"/>
            </w:pPr>
            <w:r>
              <w:t>0x1650</w:t>
            </w:r>
          </w:p>
        </w:tc>
        <w:tc>
          <w:tcPr>
            <w:tcW w:w="0" w:type="auto"/>
            <w:vAlign w:val="center"/>
          </w:tcPr>
          <w:p w:rsidR="00C45098" w:rsidRDefault="001F569F">
            <w:pPr>
              <w:pStyle w:val="TableBodyText"/>
            </w:pPr>
            <w:r>
              <w:t>Language Submenu.</w:t>
            </w:r>
          </w:p>
        </w:tc>
      </w:tr>
      <w:tr w:rsidR="00C45098" w:rsidTr="00C45098">
        <w:tc>
          <w:tcPr>
            <w:tcW w:w="0" w:type="auto"/>
            <w:vAlign w:val="center"/>
          </w:tcPr>
          <w:p w:rsidR="00C45098" w:rsidRDefault="001F569F">
            <w:pPr>
              <w:pStyle w:val="TableBodyText"/>
            </w:pPr>
            <w:bookmarkStart w:id="3092" w:name="MenuMicrosoftOnTheWeb"/>
            <w:r>
              <w:rPr>
                <w:b/>
              </w:rPr>
              <w:t>MenuMicrosoftOnTheWeb</w:t>
            </w:r>
            <w:bookmarkEnd w:id="3092"/>
          </w:p>
        </w:tc>
        <w:tc>
          <w:tcPr>
            <w:tcW w:w="0" w:type="auto"/>
            <w:vAlign w:val="center"/>
          </w:tcPr>
          <w:p w:rsidR="00C45098" w:rsidRDefault="001F569F">
            <w:pPr>
              <w:pStyle w:val="TableBodyText"/>
            </w:pPr>
            <w:r>
              <w:t>0x1651</w:t>
            </w:r>
          </w:p>
        </w:tc>
        <w:tc>
          <w:tcPr>
            <w:tcW w:w="0" w:type="auto"/>
            <w:vAlign w:val="center"/>
          </w:tcPr>
          <w:p w:rsidR="00C45098" w:rsidRDefault="001F569F">
            <w:pPr>
              <w:pStyle w:val="TableBodyText"/>
            </w:pPr>
            <w:r>
              <w:t>Microsoft On the Web Menu.</w:t>
            </w:r>
          </w:p>
        </w:tc>
      </w:tr>
      <w:tr w:rsidR="00C45098" w:rsidTr="00C45098">
        <w:tc>
          <w:tcPr>
            <w:tcW w:w="0" w:type="auto"/>
            <w:vAlign w:val="center"/>
          </w:tcPr>
          <w:p w:rsidR="00C45098" w:rsidRDefault="001F569F">
            <w:pPr>
              <w:pStyle w:val="TableBodyText"/>
            </w:pPr>
            <w:bookmarkStart w:id="3093" w:name="MenuBorder"/>
            <w:r>
              <w:rPr>
                <w:b/>
              </w:rPr>
              <w:t>MenuBorder</w:t>
            </w:r>
            <w:bookmarkEnd w:id="3093"/>
          </w:p>
        </w:tc>
        <w:tc>
          <w:tcPr>
            <w:tcW w:w="0" w:type="auto"/>
            <w:vAlign w:val="center"/>
          </w:tcPr>
          <w:p w:rsidR="00C45098" w:rsidRDefault="001F569F">
            <w:pPr>
              <w:pStyle w:val="TableBodyText"/>
            </w:pPr>
            <w:r>
              <w:t>0x1652</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3094" w:name="MenuInsertTextBox"/>
            <w:r>
              <w:rPr>
                <w:b/>
              </w:rPr>
              <w:t>MenuInsertTextBox</w:t>
            </w:r>
            <w:bookmarkEnd w:id="3094"/>
          </w:p>
        </w:tc>
        <w:tc>
          <w:tcPr>
            <w:tcW w:w="0" w:type="auto"/>
            <w:vAlign w:val="center"/>
          </w:tcPr>
          <w:p w:rsidR="00C45098" w:rsidRDefault="001F569F">
            <w:pPr>
              <w:pStyle w:val="TableBodyText"/>
            </w:pPr>
            <w:r>
              <w:t>0x1653</w:t>
            </w:r>
          </w:p>
        </w:tc>
        <w:tc>
          <w:tcPr>
            <w:tcW w:w="0" w:type="auto"/>
            <w:vAlign w:val="center"/>
          </w:tcPr>
          <w:p w:rsidR="00C45098" w:rsidRDefault="001F569F">
            <w:pPr>
              <w:pStyle w:val="TableBodyText"/>
            </w:pPr>
            <w:r>
              <w:t>Insert Textbox Submenu.</w:t>
            </w:r>
          </w:p>
        </w:tc>
      </w:tr>
      <w:tr w:rsidR="00C45098" w:rsidTr="00C45098">
        <w:tc>
          <w:tcPr>
            <w:tcW w:w="0" w:type="auto"/>
            <w:vAlign w:val="center"/>
          </w:tcPr>
          <w:p w:rsidR="00C45098" w:rsidRDefault="001F569F">
            <w:pPr>
              <w:pStyle w:val="TableBodyText"/>
            </w:pPr>
            <w:bookmarkStart w:id="3095" w:name="MenuInsertFrame"/>
            <w:r>
              <w:rPr>
                <w:b/>
              </w:rPr>
              <w:t>MenuInsertFrame</w:t>
            </w:r>
            <w:bookmarkEnd w:id="3095"/>
          </w:p>
        </w:tc>
        <w:tc>
          <w:tcPr>
            <w:tcW w:w="0" w:type="auto"/>
            <w:vAlign w:val="center"/>
          </w:tcPr>
          <w:p w:rsidR="00C45098" w:rsidRDefault="001F569F">
            <w:pPr>
              <w:pStyle w:val="TableBodyText"/>
            </w:pPr>
            <w:r>
              <w:t>0x1654</w:t>
            </w:r>
          </w:p>
        </w:tc>
        <w:tc>
          <w:tcPr>
            <w:tcW w:w="0" w:type="auto"/>
            <w:vAlign w:val="center"/>
          </w:tcPr>
          <w:p w:rsidR="00C45098" w:rsidRDefault="001F569F">
            <w:pPr>
              <w:pStyle w:val="TableBodyText"/>
            </w:pPr>
            <w:r>
              <w:t>Insert Frame Submenu.</w:t>
            </w:r>
          </w:p>
        </w:tc>
      </w:tr>
      <w:tr w:rsidR="00C45098" w:rsidTr="00C45098">
        <w:tc>
          <w:tcPr>
            <w:tcW w:w="0" w:type="auto"/>
            <w:vAlign w:val="center"/>
          </w:tcPr>
          <w:p w:rsidR="00C45098" w:rsidRDefault="001F569F">
            <w:pPr>
              <w:pStyle w:val="TableBodyText"/>
            </w:pPr>
            <w:bookmarkStart w:id="3096" w:name="MenuDraw"/>
            <w:r>
              <w:rPr>
                <w:b/>
              </w:rPr>
              <w:t>MenuDraw</w:t>
            </w:r>
            <w:bookmarkEnd w:id="3096"/>
          </w:p>
        </w:tc>
        <w:tc>
          <w:tcPr>
            <w:tcW w:w="0" w:type="auto"/>
            <w:vAlign w:val="center"/>
          </w:tcPr>
          <w:p w:rsidR="00C45098" w:rsidRDefault="001F569F">
            <w:pPr>
              <w:pStyle w:val="TableBodyText"/>
            </w:pPr>
            <w:r>
              <w:t>0x1655</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3097" w:name="DrawMenuTextWrapping"/>
            <w:r>
              <w:rPr>
                <w:b/>
              </w:rPr>
              <w:t>DrawMenuTextWrapping</w:t>
            </w:r>
            <w:bookmarkEnd w:id="3097"/>
          </w:p>
        </w:tc>
        <w:tc>
          <w:tcPr>
            <w:tcW w:w="0" w:type="auto"/>
            <w:vAlign w:val="center"/>
          </w:tcPr>
          <w:p w:rsidR="00C45098" w:rsidRDefault="001F569F">
            <w:pPr>
              <w:pStyle w:val="TableBodyText"/>
            </w:pPr>
            <w:r>
              <w:t>0x1656</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3098" w:name="DrawMenuOrder"/>
            <w:r>
              <w:rPr>
                <w:b/>
              </w:rPr>
              <w:t>DrawMenuOrder</w:t>
            </w:r>
            <w:bookmarkEnd w:id="3098"/>
          </w:p>
        </w:tc>
        <w:tc>
          <w:tcPr>
            <w:tcW w:w="0" w:type="auto"/>
            <w:vAlign w:val="center"/>
          </w:tcPr>
          <w:p w:rsidR="00C45098" w:rsidRDefault="001F569F">
            <w:pPr>
              <w:pStyle w:val="TableBodyText"/>
            </w:pPr>
            <w:r>
              <w:t>0x1657</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3099" w:name="DrawMenuGrouping"/>
            <w:r>
              <w:rPr>
                <w:b/>
              </w:rPr>
              <w:t>DrawMenuGrouping</w:t>
            </w:r>
            <w:bookmarkEnd w:id="3099"/>
          </w:p>
        </w:tc>
        <w:tc>
          <w:tcPr>
            <w:tcW w:w="0" w:type="auto"/>
            <w:vAlign w:val="center"/>
          </w:tcPr>
          <w:p w:rsidR="00C45098" w:rsidRDefault="001F569F">
            <w:pPr>
              <w:pStyle w:val="TableBodyText"/>
            </w:pPr>
            <w:r>
              <w:t>0x1658</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3100" w:name="DrawMenuAlignDistribute"/>
            <w:r>
              <w:rPr>
                <w:b/>
              </w:rPr>
              <w:t>DrawMenuAlignDistribute</w:t>
            </w:r>
            <w:bookmarkEnd w:id="3100"/>
          </w:p>
        </w:tc>
        <w:tc>
          <w:tcPr>
            <w:tcW w:w="0" w:type="auto"/>
            <w:vAlign w:val="center"/>
          </w:tcPr>
          <w:p w:rsidR="00C45098" w:rsidRDefault="001F569F">
            <w:pPr>
              <w:pStyle w:val="TableBodyText"/>
            </w:pPr>
            <w:r>
              <w:t>0x1659</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3101" w:name="DrawMenuRotateFlip"/>
            <w:r>
              <w:rPr>
                <w:b/>
              </w:rPr>
              <w:t>DrawMenuRotateFlip</w:t>
            </w:r>
            <w:bookmarkEnd w:id="3101"/>
          </w:p>
        </w:tc>
        <w:tc>
          <w:tcPr>
            <w:tcW w:w="0" w:type="auto"/>
            <w:vAlign w:val="center"/>
          </w:tcPr>
          <w:p w:rsidR="00C45098" w:rsidRDefault="001F569F">
            <w:pPr>
              <w:pStyle w:val="TableBodyText"/>
            </w:pPr>
            <w:r>
              <w:t>0x165A</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3102" w:name="DrawMenuNudge"/>
            <w:r>
              <w:rPr>
                <w:b/>
              </w:rPr>
              <w:t>DrawMenuNudge</w:t>
            </w:r>
            <w:bookmarkEnd w:id="3102"/>
          </w:p>
        </w:tc>
        <w:tc>
          <w:tcPr>
            <w:tcW w:w="0" w:type="auto"/>
            <w:vAlign w:val="center"/>
          </w:tcPr>
          <w:p w:rsidR="00C45098" w:rsidRDefault="001F569F">
            <w:pPr>
              <w:pStyle w:val="TableBodyText"/>
            </w:pPr>
            <w:r>
              <w:t>0x165B</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3103" w:name="FormatFillColor"/>
            <w:r>
              <w:rPr>
                <w:b/>
              </w:rPr>
              <w:t>FormatFillColor</w:t>
            </w:r>
            <w:bookmarkEnd w:id="3103"/>
          </w:p>
        </w:tc>
        <w:tc>
          <w:tcPr>
            <w:tcW w:w="0" w:type="auto"/>
            <w:vAlign w:val="center"/>
          </w:tcPr>
          <w:p w:rsidR="00C45098" w:rsidRDefault="001F569F">
            <w:pPr>
              <w:pStyle w:val="TableBodyText"/>
            </w:pPr>
            <w:r>
              <w:t>0x165C</w:t>
            </w:r>
          </w:p>
        </w:tc>
        <w:tc>
          <w:tcPr>
            <w:tcW w:w="0" w:type="auto"/>
            <w:vAlign w:val="center"/>
          </w:tcPr>
          <w:p w:rsidR="00C45098" w:rsidRDefault="001F569F">
            <w:pPr>
              <w:pStyle w:val="TableBodyText"/>
            </w:pPr>
            <w:r>
              <w:t>Applies the most recently used fill color to the selected AutoShape.</w:t>
            </w:r>
          </w:p>
        </w:tc>
      </w:tr>
      <w:tr w:rsidR="00C45098" w:rsidTr="00C45098">
        <w:tc>
          <w:tcPr>
            <w:tcW w:w="0" w:type="auto"/>
            <w:vAlign w:val="center"/>
          </w:tcPr>
          <w:p w:rsidR="00C45098" w:rsidRDefault="001F569F">
            <w:pPr>
              <w:pStyle w:val="TableBodyText"/>
            </w:pPr>
            <w:bookmarkStart w:id="3104" w:name="FormatLineColor"/>
            <w:r>
              <w:rPr>
                <w:b/>
              </w:rPr>
              <w:t>FormatLineColor</w:t>
            </w:r>
            <w:bookmarkEnd w:id="3104"/>
          </w:p>
        </w:tc>
        <w:tc>
          <w:tcPr>
            <w:tcW w:w="0" w:type="auto"/>
            <w:vAlign w:val="center"/>
          </w:tcPr>
          <w:p w:rsidR="00C45098" w:rsidRDefault="001F569F">
            <w:pPr>
              <w:pStyle w:val="TableBodyText"/>
            </w:pPr>
            <w:r>
              <w:t>0x165D</w:t>
            </w:r>
          </w:p>
        </w:tc>
        <w:tc>
          <w:tcPr>
            <w:tcW w:w="0" w:type="auto"/>
            <w:vAlign w:val="center"/>
          </w:tcPr>
          <w:p w:rsidR="00C45098" w:rsidRDefault="001F569F">
            <w:pPr>
              <w:pStyle w:val="TableBodyText"/>
            </w:pPr>
            <w:r>
              <w:t>Applies the most recently used line color to the selected AutoShape.</w:t>
            </w:r>
          </w:p>
        </w:tc>
      </w:tr>
      <w:tr w:rsidR="00C45098" w:rsidTr="00C45098">
        <w:tc>
          <w:tcPr>
            <w:tcW w:w="0" w:type="auto"/>
            <w:vAlign w:val="center"/>
          </w:tcPr>
          <w:p w:rsidR="00C45098" w:rsidRDefault="001F569F">
            <w:pPr>
              <w:pStyle w:val="TableBodyText"/>
            </w:pPr>
            <w:bookmarkStart w:id="3105" w:name="DrawMenuShadows"/>
            <w:r>
              <w:rPr>
                <w:b/>
              </w:rPr>
              <w:t>DrawMenuShadows</w:t>
            </w:r>
            <w:bookmarkEnd w:id="3105"/>
          </w:p>
        </w:tc>
        <w:tc>
          <w:tcPr>
            <w:tcW w:w="0" w:type="auto"/>
            <w:vAlign w:val="center"/>
          </w:tcPr>
          <w:p w:rsidR="00C45098" w:rsidRDefault="001F569F">
            <w:pPr>
              <w:pStyle w:val="TableBodyText"/>
            </w:pPr>
            <w:r>
              <w:t>0x165E</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3106" w:name="FormatLineStyle"/>
            <w:r>
              <w:rPr>
                <w:b/>
              </w:rPr>
              <w:lastRenderedPageBreak/>
              <w:t>FormatLineStyle</w:t>
            </w:r>
            <w:bookmarkEnd w:id="3106"/>
          </w:p>
        </w:tc>
        <w:tc>
          <w:tcPr>
            <w:tcW w:w="0" w:type="auto"/>
            <w:vAlign w:val="center"/>
          </w:tcPr>
          <w:p w:rsidR="00C45098" w:rsidRDefault="001F569F">
            <w:pPr>
              <w:pStyle w:val="TableBodyText"/>
            </w:pPr>
            <w:r>
              <w:t>0x165F</w:t>
            </w:r>
          </w:p>
        </w:tc>
        <w:tc>
          <w:tcPr>
            <w:tcW w:w="0" w:type="auto"/>
            <w:vAlign w:val="center"/>
          </w:tcPr>
          <w:p w:rsidR="00C45098" w:rsidRDefault="001F569F">
            <w:pPr>
              <w:pStyle w:val="TableBodyText"/>
            </w:pPr>
            <w:r>
              <w:t>Has no e</w:t>
            </w:r>
            <w:r>
              <w:t>ffect.</w:t>
            </w:r>
          </w:p>
        </w:tc>
      </w:tr>
      <w:tr w:rsidR="00C45098" w:rsidTr="00C45098">
        <w:tc>
          <w:tcPr>
            <w:tcW w:w="0" w:type="auto"/>
            <w:vAlign w:val="center"/>
          </w:tcPr>
          <w:p w:rsidR="00C45098" w:rsidRDefault="001F569F">
            <w:pPr>
              <w:pStyle w:val="TableBodyText"/>
            </w:pPr>
            <w:bookmarkStart w:id="3107" w:name="DrawMenuLineDash"/>
            <w:r>
              <w:rPr>
                <w:b/>
              </w:rPr>
              <w:t>DrawMenuLineDash</w:t>
            </w:r>
            <w:bookmarkEnd w:id="3107"/>
          </w:p>
        </w:tc>
        <w:tc>
          <w:tcPr>
            <w:tcW w:w="0" w:type="auto"/>
            <w:vAlign w:val="center"/>
          </w:tcPr>
          <w:p w:rsidR="00C45098" w:rsidRDefault="001F569F">
            <w:pPr>
              <w:pStyle w:val="TableBodyText"/>
            </w:pPr>
            <w:r>
              <w:t>0x1660</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3108" w:name="DrawMenuArrows"/>
            <w:r>
              <w:rPr>
                <w:b/>
              </w:rPr>
              <w:t>DrawMenuArrows</w:t>
            </w:r>
            <w:bookmarkEnd w:id="3108"/>
          </w:p>
        </w:tc>
        <w:tc>
          <w:tcPr>
            <w:tcW w:w="0" w:type="auto"/>
            <w:vAlign w:val="center"/>
          </w:tcPr>
          <w:p w:rsidR="00C45098" w:rsidRDefault="001F569F">
            <w:pPr>
              <w:pStyle w:val="TableBodyText"/>
            </w:pPr>
            <w:r>
              <w:t>0x1661</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3109" w:name="DrawMenu3D"/>
            <w:r>
              <w:rPr>
                <w:b/>
              </w:rPr>
              <w:t>DrawMenu3D</w:t>
            </w:r>
            <w:bookmarkEnd w:id="3109"/>
          </w:p>
        </w:tc>
        <w:tc>
          <w:tcPr>
            <w:tcW w:w="0" w:type="auto"/>
            <w:vAlign w:val="center"/>
          </w:tcPr>
          <w:p w:rsidR="00C45098" w:rsidRDefault="001F569F">
            <w:pPr>
              <w:pStyle w:val="TableBodyText"/>
            </w:pPr>
            <w:r>
              <w:t>0x1662</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3110" w:name="DrawMenuShadowColor"/>
            <w:r>
              <w:rPr>
                <w:b/>
              </w:rPr>
              <w:t>DrawMenuShadowColor</w:t>
            </w:r>
            <w:bookmarkEnd w:id="3110"/>
          </w:p>
        </w:tc>
        <w:tc>
          <w:tcPr>
            <w:tcW w:w="0" w:type="auto"/>
            <w:vAlign w:val="center"/>
          </w:tcPr>
          <w:p w:rsidR="00C45098" w:rsidRDefault="001F569F">
            <w:pPr>
              <w:pStyle w:val="TableBodyText"/>
            </w:pPr>
            <w:r>
              <w:t>0x1663</w:t>
            </w:r>
          </w:p>
        </w:tc>
        <w:tc>
          <w:tcPr>
            <w:tcW w:w="0" w:type="auto"/>
            <w:vAlign w:val="center"/>
          </w:tcPr>
          <w:p w:rsidR="00C45098" w:rsidRDefault="001F569F">
            <w:pPr>
              <w:pStyle w:val="TableBodyText"/>
            </w:pPr>
            <w:r>
              <w:t>Applies the most recently used shadow color to the selected AutoShape.</w:t>
            </w:r>
          </w:p>
        </w:tc>
      </w:tr>
      <w:tr w:rsidR="00C45098" w:rsidTr="00C45098">
        <w:tc>
          <w:tcPr>
            <w:tcW w:w="0" w:type="auto"/>
            <w:vAlign w:val="center"/>
          </w:tcPr>
          <w:p w:rsidR="00C45098" w:rsidRDefault="001F569F">
            <w:pPr>
              <w:pStyle w:val="TableBodyText"/>
            </w:pPr>
            <w:bookmarkStart w:id="3111" w:name="DrawMenuImageControl"/>
            <w:r>
              <w:rPr>
                <w:b/>
              </w:rPr>
              <w:t>DrawMenuImageControl</w:t>
            </w:r>
            <w:bookmarkEnd w:id="3111"/>
          </w:p>
        </w:tc>
        <w:tc>
          <w:tcPr>
            <w:tcW w:w="0" w:type="auto"/>
            <w:vAlign w:val="center"/>
          </w:tcPr>
          <w:p w:rsidR="00C45098" w:rsidRDefault="001F569F">
            <w:pPr>
              <w:pStyle w:val="TableBodyText"/>
            </w:pPr>
            <w:r>
              <w:t>0x1664</w:t>
            </w:r>
          </w:p>
        </w:tc>
        <w:tc>
          <w:tcPr>
            <w:tcW w:w="0" w:type="auto"/>
            <w:vAlign w:val="center"/>
          </w:tcPr>
          <w:p w:rsidR="00C45098" w:rsidRDefault="001F569F">
            <w:pPr>
              <w:pStyle w:val="TableBodyText"/>
            </w:pPr>
            <w:r>
              <w:t xml:space="preserve">Has no </w:t>
            </w:r>
            <w:r>
              <w:t>effect.</w:t>
            </w:r>
          </w:p>
        </w:tc>
      </w:tr>
      <w:tr w:rsidR="00C45098" w:rsidTr="00C45098">
        <w:tc>
          <w:tcPr>
            <w:tcW w:w="0" w:type="auto"/>
            <w:vAlign w:val="center"/>
          </w:tcPr>
          <w:p w:rsidR="00C45098" w:rsidRDefault="001F569F">
            <w:pPr>
              <w:pStyle w:val="TableBodyText"/>
            </w:pPr>
            <w:bookmarkStart w:id="3112" w:name="DrawMenuChangeShape"/>
            <w:r>
              <w:rPr>
                <w:b/>
              </w:rPr>
              <w:t>DrawMenuChangeShape</w:t>
            </w:r>
            <w:bookmarkEnd w:id="3112"/>
          </w:p>
        </w:tc>
        <w:tc>
          <w:tcPr>
            <w:tcW w:w="0" w:type="auto"/>
            <w:vAlign w:val="center"/>
          </w:tcPr>
          <w:p w:rsidR="00C45098" w:rsidRDefault="001F569F">
            <w:pPr>
              <w:pStyle w:val="TableBodyText"/>
            </w:pPr>
            <w:r>
              <w:t>0x1665</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3113" w:name="DrawMenuChangeShape0"/>
            <w:r>
              <w:rPr>
                <w:b/>
              </w:rPr>
              <w:t>DrawMenuChangeShape0</w:t>
            </w:r>
            <w:bookmarkEnd w:id="3113"/>
          </w:p>
        </w:tc>
        <w:tc>
          <w:tcPr>
            <w:tcW w:w="0" w:type="auto"/>
            <w:vAlign w:val="center"/>
          </w:tcPr>
          <w:p w:rsidR="00C45098" w:rsidRDefault="001F569F">
            <w:pPr>
              <w:pStyle w:val="TableBodyText"/>
            </w:pPr>
            <w:r>
              <w:t>0x1666</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3114" w:name="DrawMenuChangeShape1"/>
            <w:r>
              <w:rPr>
                <w:b/>
              </w:rPr>
              <w:t>DrawMenuChangeShape1</w:t>
            </w:r>
            <w:bookmarkEnd w:id="3114"/>
          </w:p>
        </w:tc>
        <w:tc>
          <w:tcPr>
            <w:tcW w:w="0" w:type="auto"/>
            <w:vAlign w:val="center"/>
          </w:tcPr>
          <w:p w:rsidR="00C45098" w:rsidRDefault="001F569F">
            <w:pPr>
              <w:pStyle w:val="TableBodyText"/>
            </w:pPr>
            <w:r>
              <w:t>0x1667</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3115" w:name="DrawMenuChangeShape2"/>
            <w:r>
              <w:rPr>
                <w:b/>
              </w:rPr>
              <w:t>DrawMenuChangeShape2</w:t>
            </w:r>
            <w:bookmarkEnd w:id="3115"/>
          </w:p>
        </w:tc>
        <w:tc>
          <w:tcPr>
            <w:tcW w:w="0" w:type="auto"/>
            <w:vAlign w:val="center"/>
          </w:tcPr>
          <w:p w:rsidR="00C45098" w:rsidRDefault="001F569F">
            <w:pPr>
              <w:pStyle w:val="TableBodyText"/>
            </w:pPr>
            <w:r>
              <w:t>0x1668</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3116" w:name="DrawMenuChangeShape3"/>
            <w:r>
              <w:rPr>
                <w:b/>
              </w:rPr>
              <w:t>DrawMenuChangeShape3</w:t>
            </w:r>
            <w:bookmarkEnd w:id="3116"/>
          </w:p>
        </w:tc>
        <w:tc>
          <w:tcPr>
            <w:tcW w:w="0" w:type="auto"/>
            <w:vAlign w:val="center"/>
          </w:tcPr>
          <w:p w:rsidR="00C45098" w:rsidRDefault="001F569F">
            <w:pPr>
              <w:pStyle w:val="TableBodyText"/>
            </w:pPr>
            <w:r>
              <w:t>0x1669</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3117" w:name="DrawMenuChangeShape4"/>
            <w:r>
              <w:rPr>
                <w:b/>
              </w:rPr>
              <w:t>DrawMenuChangeShape4</w:t>
            </w:r>
            <w:bookmarkEnd w:id="3117"/>
          </w:p>
        </w:tc>
        <w:tc>
          <w:tcPr>
            <w:tcW w:w="0" w:type="auto"/>
            <w:vAlign w:val="center"/>
          </w:tcPr>
          <w:p w:rsidR="00C45098" w:rsidRDefault="001F569F">
            <w:pPr>
              <w:pStyle w:val="TableBodyText"/>
            </w:pPr>
            <w:r>
              <w:t>0x166A</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3118" w:name="DrawMenuAutoShapes"/>
            <w:r>
              <w:rPr>
                <w:b/>
              </w:rPr>
              <w:t>DrawMenuAutoShapes</w:t>
            </w:r>
            <w:bookmarkEnd w:id="3118"/>
          </w:p>
        </w:tc>
        <w:tc>
          <w:tcPr>
            <w:tcW w:w="0" w:type="auto"/>
            <w:vAlign w:val="center"/>
          </w:tcPr>
          <w:p w:rsidR="00C45098" w:rsidRDefault="001F569F">
            <w:pPr>
              <w:pStyle w:val="TableBodyText"/>
            </w:pPr>
            <w:r>
              <w:t>0x166B</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3119" w:name="DrawMenuMoreShapes1"/>
            <w:r>
              <w:rPr>
                <w:b/>
              </w:rPr>
              <w:t>DrawMenuMoreShapes1</w:t>
            </w:r>
            <w:bookmarkEnd w:id="3119"/>
          </w:p>
        </w:tc>
        <w:tc>
          <w:tcPr>
            <w:tcW w:w="0" w:type="auto"/>
            <w:vAlign w:val="center"/>
          </w:tcPr>
          <w:p w:rsidR="00C45098" w:rsidRDefault="001F569F">
            <w:pPr>
              <w:pStyle w:val="TableBodyText"/>
            </w:pPr>
            <w:r>
              <w:t>0x166C</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3120" w:name="DrawMenuMoreShapes2"/>
            <w:r>
              <w:rPr>
                <w:b/>
              </w:rPr>
              <w:t>DrawMenuMoreShapes2</w:t>
            </w:r>
            <w:bookmarkEnd w:id="3120"/>
          </w:p>
        </w:tc>
        <w:tc>
          <w:tcPr>
            <w:tcW w:w="0" w:type="auto"/>
            <w:vAlign w:val="center"/>
          </w:tcPr>
          <w:p w:rsidR="00C45098" w:rsidRDefault="001F569F">
            <w:pPr>
              <w:pStyle w:val="TableBodyText"/>
            </w:pPr>
            <w:r>
              <w:t>0x166D</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3121" w:name="DrawMenuMoreShapes3"/>
            <w:r>
              <w:rPr>
                <w:b/>
              </w:rPr>
              <w:t>DrawMenuMoreShapes3</w:t>
            </w:r>
            <w:bookmarkEnd w:id="3121"/>
          </w:p>
        </w:tc>
        <w:tc>
          <w:tcPr>
            <w:tcW w:w="0" w:type="auto"/>
            <w:vAlign w:val="center"/>
          </w:tcPr>
          <w:p w:rsidR="00C45098" w:rsidRDefault="001F569F">
            <w:pPr>
              <w:pStyle w:val="TableBodyText"/>
            </w:pPr>
            <w:r>
              <w:t>0x166E</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3122" w:name="DrawMenuMoreShapes4"/>
            <w:r>
              <w:rPr>
                <w:b/>
              </w:rPr>
              <w:t>DrawMenuMoreShapes4</w:t>
            </w:r>
            <w:bookmarkEnd w:id="3122"/>
          </w:p>
        </w:tc>
        <w:tc>
          <w:tcPr>
            <w:tcW w:w="0" w:type="auto"/>
            <w:vAlign w:val="center"/>
          </w:tcPr>
          <w:p w:rsidR="00C45098" w:rsidRDefault="001F569F">
            <w:pPr>
              <w:pStyle w:val="TableBodyText"/>
            </w:pPr>
            <w:r>
              <w:t>0x166F</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3123" w:name="DrawMenuMoreShapes5"/>
            <w:r>
              <w:rPr>
                <w:b/>
              </w:rPr>
              <w:t>DrawMenuMoreShapes5</w:t>
            </w:r>
            <w:bookmarkEnd w:id="3123"/>
          </w:p>
        </w:tc>
        <w:tc>
          <w:tcPr>
            <w:tcW w:w="0" w:type="auto"/>
            <w:vAlign w:val="center"/>
          </w:tcPr>
          <w:p w:rsidR="00C45098" w:rsidRDefault="001F569F">
            <w:pPr>
              <w:pStyle w:val="TableBodyText"/>
            </w:pPr>
            <w:r>
              <w:t>0x1670</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3124" w:name="DrawMenuMoreShapes6"/>
            <w:r>
              <w:rPr>
                <w:b/>
              </w:rPr>
              <w:t>DrawMenuMoreShapes6</w:t>
            </w:r>
            <w:bookmarkEnd w:id="3124"/>
          </w:p>
        </w:tc>
        <w:tc>
          <w:tcPr>
            <w:tcW w:w="0" w:type="auto"/>
            <w:vAlign w:val="center"/>
          </w:tcPr>
          <w:p w:rsidR="00C45098" w:rsidRDefault="001F569F">
            <w:pPr>
              <w:pStyle w:val="TableBodyText"/>
            </w:pPr>
            <w:r>
              <w:t>0x1671</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3125" w:name="DrawMenuTextShape"/>
            <w:r>
              <w:rPr>
                <w:b/>
              </w:rPr>
              <w:t>DrawMenuTextShape</w:t>
            </w:r>
            <w:bookmarkEnd w:id="3125"/>
          </w:p>
        </w:tc>
        <w:tc>
          <w:tcPr>
            <w:tcW w:w="0" w:type="auto"/>
            <w:vAlign w:val="center"/>
          </w:tcPr>
          <w:p w:rsidR="00C45098" w:rsidRDefault="001F569F">
            <w:pPr>
              <w:pStyle w:val="TableBodyText"/>
            </w:pPr>
            <w:r>
              <w:t>0x1672</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3126" w:name="DrawMenuTextAlignment"/>
            <w:r>
              <w:rPr>
                <w:b/>
              </w:rPr>
              <w:t>DrawMenuTextAlignment</w:t>
            </w:r>
            <w:bookmarkEnd w:id="3126"/>
          </w:p>
        </w:tc>
        <w:tc>
          <w:tcPr>
            <w:tcW w:w="0" w:type="auto"/>
            <w:vAlign w:val="center"/>
          </w:tcPr>
          <w:p w:rsidR="00C45098" w:rsidRDefault="001F569F">
            <w:pPr>
              <w:pStyle w:val="TableBodyText"/>
            </w:pPr>
            <w:r>
              <w:t>0x1673</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3127" w:name="DrawMenuTextTracking"/>
            <w:r>
              <w:rPr>
                <w:b/>
              </w:rPr>
              <w:t>DrawMenuTextTracking</w:t>
            </w:r>
            <w:bookmarkEnd w:id="3127"/>
          </w:p>
        </w:tc>
        <w:tc>
          <w:tcPr>
            <w:tcW w:w="0" w:type="auto"/>
            <w:vAlign w:val="center"/>
          </w:tcPr>
          <w:p w:rsidR="00C45098" w:rsidRDefault="001F569F">
            <w:pPr>
              <w:pStyle w:val="TableBodyText"/>
            </w:pPr>
            <w:r>
              <w:t>0x1674</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3128" w:name="DrawMenu3DDepth"/>
            <w:r>
              <w:rPr>
                <w:b/>
              </w:rPr>
              <w:t>DrawMenu3DDepth</w:t>
            </w:r>
            <w:bookmarkEnd w:id="3128"/>
          </w:p>
        </w:tc>
        <w:tc>
          <w:tcPr>
            <w:tcW w:w="0" w:type="auto"/>
            <w:vAlign w:val="center"/>
          </w:tcPr>
          <w:p w:rsidR="00C45098" w:rsidRDefault="001F569F">
            <w:pPr>
              <w:pStyle w:val="TableBodyText"/>
            </w:pPr>
            <w:r>
              <w:t>0x1675</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3129" w:name="DrawMenu3DDirection"/>
            <w:r>
              <w:rPr>
                <w:b/>
              </w:rPr>
              <w:t>DrawMenu3DDirection</w:t>
            </w:r>
            <w:bookmarkEnd w:id="3129"/>
          </w:p>
        </w:tc>
        <w:tc>
          <w:tcPr>
            <w:tcW w:w="0" w:type="auto"/>
            <w:vAlign w:val="center"/>
          </w:tcPr>
          <w:p w:rsidR="00C45098" w:rsidRDefault="001F569F">
            <w:pPr>
              <w:pStyle w:val="TableBodyText"/>
            </w:pPr>
            <w:r>
              <w:t>0x1676</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3130" w:name="DrawMenu3DColor"/>
            <w:r>
              <w:rPr>
                <w:b/>
              </w:rPr>
              <w:t>DrawMenu3DColor</w:t>
            </w:r>
            <w:bookmarkEnd w:id="3130"/>
          </w:p>
        </w:tc>
        <w:tc>
          <w:tcPr>
            <w:tcW w:w="0" w:type="auto"/>
            <w:vAlign w:val="center"/>
          </w:tcPr>
          <w:p w:rsidR="00C45098" w:rsidRDefault="001F569F">
            <w:pPr>
              <w:pStyle w:val="TableBodyText"/>
            </w:pPr>
            <w:r>
              <w:t>0x1677</w:t>
            </w:r>
          </w:p>
        </w:tc>
        <w:tc>
          <w:tcPr>
            <w:tcW w:w="0" w:type="auto"/>
            <w:vAlign w:val="center"/>
          </w:tcPr>
          <w:p w:rsidR="00C45098" w:rsidRDefault="001F569F">
            <w:pPr>
              <w:pStyle w:val="TableBodyText"/>
            </w:pPr>
            <w:r>
              <w:t>Applies the most recently used 3-D color to the selected AutoShape.</w:t>
            </w:r>
          </w:p>
        </w:tc>
      </w:tr>
      <w:tr w:rsidR="00C45098" w:rsidTr="00C45098">
        <w:tc>
          <w:tcPr>
            <w:tcW w:w="0" w:type="auto"/>
            <w:vAlign w:val="center"/>
          </w:tcPr>
          <w:p w:rsidR="00C45098" w:rsidRDefault="001F569F">
            <w:pPr>
              <w:pStyle w:val="TableBodyText"/>
            </w:pPr>
            <w:bookmarkStart w:id="3131" w:name="DrawMenu3DLighting"/>
            <w:r>
              <w:rPr>
                <w:b/>
              </w:rPr>
              <w:t>DrawMenu3DLighting</w:t>
            </w:r>
            <w:bookmarkEnd w:id="3131"/>
          </w:p>
        </w:tc>
        <w:tc>
          <w:tcPr>
            <w:tcW w:w="0" w:type="auto"/>
            <w:vAlign w:val="center"/>
          </w:tcPr>
          <w:p w:rsidR="00C45098" w:rsidRDefault="001F569F">
            <w:pPr>
              <w:pStyle w:val="TableBodyText"/>
            </w:pPr>
            <w:r>
              <w:t>0x1678</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3132" w:name="DrawMenu3DSurface"/>
            <w:r>
              <w:rPr>
                <w:b/>
              </w:rPr>
              <w:t>DrawMenu3DSurface</w:t>
            </w:r>
            <w:bookmarkEnd w:id="3132"/>
          </w:p>
        </w:tc>
        <w:tc>
          <w:tcPr>
            <w:tcW w:w="0" w:type="auto"/>
            <w:vAlign w:val="center"/>
          </w:tcPr>
          <w:p w:rsidR="00C45098" w:rsidRDefault="001F569F">
            <w:pPr>
              <w:pStyle w:val="TableBodyText"/>
            </w:pPr>
            <w:r>
              <w:t>0x1679</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3133" w:name="MenuOrgChartSelect"/>
            <w:r>
              <w:rPr>
                <w:b/>
              </w:rPr>
              <w:t>MenuOrgChartSelect</w:t>
            </w:r>
            <w:bookmarkEnd w:id="3133"/>
          </w:p>
        </w:tc>
        <w:tc>
          <w:tcPr>
            <w:tcW w:w="0" w:type="auto"/>
            <w:vAlign w:val="center"/>
          </w:tcPr>
          <w:p w:rsidR="00C45098" w:rsidRDefault="001F569F">
            <w:pPr>
              <w:pStyle w:val="TableBodyText"/>
            </w:pPr>
            <w:r>
              <w:t>0x167A</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3134" w:name="MenuTableInsert"/>
            <w:r>
              <w:rPr>
                <w:b/>
              </w:rPr>
              <w:t>MenuTableInsert</w:t>
            </w:r>
            <w:bookmarkEnd w:id="3134"/>
          </w:p>
        </w:tc>
        <w:tc>
          <w:tcPr>
            <w:tcW w:w="0" w:type="auto"/>
            <w:vAlign w:val="center"/>
          </w:tcPr>
          <w:p w:rsidR="00C45098" w:rsidRDefault="001F569F">
            <w:pPr>
              <w:pStyle w:val="TableBodyText"/>
            </w:pPr>
            <w:r>
              <w:t>0x167B</w:t>
            </w:r>
          </w:p>
        </w:tc>
        <w:tc>
          <w:tcPr>
            <w:tcW w:w="0" w:type="auto"/>
            <w:vAlign w:val="center"/>
          </w:tcPr>
          <w:p w:rsidR="00C45098" w:rsidRDefault="001F569F">
            <w:pPr>
              <w:pStyle w:val="TableBodyText"/>
            </w:pPr>
            <w:r>
              <w:t>Macro Submenu.</w:t>
            </w:r>
          </w:p>
        </w:tc>
      </w:tr>
      <w:tr w:rsidR="00C45098" w:rsidTr="00C45098">
        <w:tc>
          <w:tcPr>
            <w:tcW w:w="0" w:type="auto"/>
            <w:vAlign w:val="center"/>
          </w:tcPr>
          <w:p w:rsidR="00C45098" w:rsidRDefault="001F569F">
            <w:pPr>
              <w:pStyle w:val="TableBodyText"/>
            </w:pPr>
            <w:bookmarkStart w:id="3135" w:name="MenuTableDelete"/>
            <w:r>
              <w:rPr>
                <w:b/>
              </w:rPr>
              <w:t>MenuTableDelete</w:t>
            </w:r>
            <w:bookmarkEnd w:id="3135"/>
          </w:p>
        </w:tc>
        <w:tc>
          <w:tcPr>
            <w:tcW w:w="0" w:type="auto"/>
            <w:vAlign w:val="center"/>
          </w:tcPr>
          <w:p w:rsidR="00C45098" w:rsidRDefault="001F569F">
            <w:pPr>
              <w:pStyle w:val="TableBodyText"/>
            </w:pPr>
            <w:r>
              <w:t>0x167C</w:t>
            </w:r>
          </w:p>
        </w:tc>
        <w:tc>
          <w:tcPr>
            <w:tcW w:w="0" w:type="auto"/>
            <w:vAlign w:val="center"/>
          </w:tcPr>
          <w:p w:rsidR="00C45098" w:rsidRDefault="001F569F">
            <w:pPr>
              <w:pStyle w:val="TableBodyText"/>
            </w:pPr>
            <w:r>
              <w:t>Macro Submenu.</w:t>
            </w:r>
          </w:p>
        </w:tc>
      </w:tr>
      <w:tr w:rsidR="00C45098" w:rsidTr="00C45098">
        <w:tc>
          <w:tcPr>
            <w:tcW w:w="0" w:type="auto"/>
            <w:vAlign w:val="center"/>
          </w:tcPr>
          <w:p w:rsidR="00C45098" w:rsidRDefault="001F569F">
            <w:pPr>
              <w:pStyle w:val="TableBodyText"/>
            </w:pPr>
            <w:bookmarkStart w:id="3136" w:name="AutoSignatureList"/>
            <w:r>
              <w:rPr>
                <w:b/>
              </w:rPr>
              <w:t>AutoSignatureList</w:t>
            </w:r>
            <w:bookmarkEnd w:id="3136"/>
          </w:p>
        </w:tc>
        <w:tc>
          <w:tcPr>
            <w:tcW w:w="0" w:type="auto"/>
            <w:vAlign w:val="center"/>
          </w:tcPr>
          <w:p w:rsidR="00C45098" w:rsidRDefault="001F569F">
            <w:pPr>
              <w:pStyle w:val="TableBodyText"/>
            </w:pPr>
            <w:r>
              <w:t>0x167D</w:t>
            </w:r>
          </w:p>
        </w:tc>
        <w:tc>
          <w:tcPr>
            <w:tcW w:w="0" w:type="auto"/>
            <w:vAlign w:val="center"/>
          </w:tcPr>
          <w:p w:rsidR="00C45098" w:rsidRDefault="001F569F">
            <w:pPr>
              <w:pStyle w:val="TableBodyText"/>
            </w:pPr>
            <w:r>
              <w:t>Email AutoSignatures menu.</w:t>
            </w:r>
          </w:p>
        </w:tc>
      </w:tr>
      <w:tr w:rsidR="00C45098" w:rsidTr="00C45098">
        <w:tc>
          <w:tcPr>
            <w:tcW w:w="0" w:type="auto"/>
            <w:vAlign w:val="center"/>
          </w:tcPr>
          <w:p w:rsidR="00C45098" w:rsidRDefault="001F569F">
            <w:pPr>
              <w:pStyle w:val="TableBodyText"/>
            </w:pPr>
            <w:bookmarkStart w:id="3137" w:name="MenuFrameset"/>
            <w:r>
              <w:rPr>
                <w:b/>
              </w:rPr>
              <w:lastRenderedPageBreak/>
              <w:t>MenuFrameset</w:t>
            </w:r>
            <w:bookmarkEnd w:id="3137"/>
          </w:p>
        </w:tc>
        <w:tc>
          <w:tcPr>
            <w:tcW w:w="0" w:type="auto"/>
            <w:vAlign w:val="center"/>
          </w:tcPr>
          <w:p w:rsidR="00C45098" w:rsidRDefault="001F569F">
            <w:pPr>
              <w:pStyle w:val="TableBodyText"/>
            </w:pPr>
            <w:r>
              <w:t>0x167E</w:t>
            </w:r>
          </w:p>
        </w:tc>
        <w:tc>
          <w:tcPr>
            <w:tcW w:w="0" w:type="auto"/>
            <w:vAlign w:val="center"/>
          </w:tcPr>
          <w:p w:rsidR="00C45098" w:rsidRDefault="001F569F">
            <w:pPr>
              <w:pStyle w:val="TableBodyText"/>
            </w:pPr>
            <w:r>
              <w:t>Format Frameset Submenu.</w:t>
            </w:r>
          </w:p>
        </w:tc>
      </w:tr>
      <w:tr w:rsidR="00C45098" w:rsidTr="00C45098">
        <w:tc>
          <w:tcPr>
            <w:tcW w:w="0" w:type="auto"/>
            <w:vAlign w:val="center"/>
          </w:tcPr>
          <w:p w:rsidR="00C45098" w:rsidRDefault="001F569F">
            <w:pPr>
              <w:pStyle w:val="TableBodyText"/>
            </w:pPr>
            <w:bookmarkStart w:id="3138" w:name="FilePreview"/>
            <w:r>
              <w:rPr>
                <w:b/>
              </w:rPr>
              <w:t>FilePreview</w:t>
            </w:r>
            <w:bookmarkEnd w:id="3138"/>
          </w:p>
        </w:tc>
        <w:tc>
          <w:tcPr>
            <w:tcW w:w="0" w:type="auto"/>
            <w:vAlign w:val="center"/>
          </w:tcPr>
          <w:p w:rsidR="00C45098" w:rsidRDefault="001F569F">
            <w:pPr>
              <w:pStyle w:val="TableBodyText"/>
            </w:pPr>
            <w:r>
              <w:t>0x167F</w:t>
            </w:r>
          </w:p>
        </w:tc>
        <w:tc>
          <w:tcPr>
            <w:tcW w:w="0" w:type="auto"/>
            <w:vAlign w:val="center"/>
          </w:tcPr>
          <w:p w:rsidR="00C45098" w:rsidRDefault="001F569F">
            <w:pPr>
              <w:pStyle w:val="TableBodyText"/>
            </w:pPr>
            <w:r>
              <w:t>File Preview Menu.</w:t>
            </w:r>
          </w:p>
        </w:tc>
      </w:tr>
      <w:tr w:rsidR="00C45098" w:rsidTr="00C45098">
        <w:tc>
          <w:tcPr>
            <w:tcW w:w="0" w:type="auto"/>
            <w:vAlign w:val="center"/>
          </w:tcPr>
          <w:p w:rsidR="00C45098" w:rsidRDefault="001F569F">
            <w:pPr>
              <w:pStyle w:val="TableBodyText"/>
            </w:pPr>
            <w:bookmarkStart w:id="3139" w:name="MenuFixSpellingLang"/>
            <w:r>
              <w:rPr>
                <w:b/>
              </w:rPr>
              <w:t>MenuFixSpellingLang</w:t>
            </w:r>
            <w:bookmarkEnd w:id="3139"/>
          </w:p>
        </w:tc>
        <w:tc>
          <w:tcPr>
            <w:tcW w:w="0" w:type="auto"/>
            <w:vAlign w:val="center"/>
          </w:tcPr>
          <w:p w:rsidR="00C45098" w:rsidRDefault="001F569F">
            <w:pPr>
              <w:pStyle w:val="TableBodyText"/>
            </w:pPr>
            <w:r>
              <w:t>0x1680</w:t>
            </w:r>
          </w:p>
        </w:tc>
        <w:tc>
          <w:tcPr>
            <w:tcW w:w="0" w:type="auto"/>
            <w:vAlign w:val="center"/>
          </w:tcPr>
          <w:p w:rsidR="00C45098" w:rsidRDefault="001F569F">
            <w:pPr>
              <w:pStyle w:val="TableBodyText"/>
            </w:pPr>
            <w:r>
              <w:t>Represents a menu. Has no effect.</w:t>
            </w:r>
          </w:p>
        </w:tc>
      </w:tr>
      <w:tr w:rsidR="00C45098" w:rsidTr="00C45098">
        <w:tc>
          <w:tcPr>
            <w:tcW w:w="0" w:type="auto"/>
            <w:vAlign w:val="center"/>
          </w:tcPr>
          <w:p w:rsidR="00C45098" w:rsidRDefault="001F569F">
            <w:pPr>
              <w:pStyle w:val="TableBodyText"/>
            </w:pPr>
            <w:bookmarkStart w:id="3140" w:name="MenuRevisions"/>
            <w:r>
              <w:rPr>
                <w:b/>
              </w:rPr>
              <w:t>MenuRevisions</w:t>
            </w:r>
            <w:bookmarkEnd w:id="3140"/>
          </w:p>
        </w:tc>
        <w:tc>
          <w:tcPr>
            <w:tcW w:w="0" w:type="auto"/>
            <w:vAlign w:val="center"/>
          </w:tcPr>
          <w:p w:rsidR="00C45098" w:rsidRDefault="001F569F">
            <w:pPr>
              <w:pStyle w:val="TableBodyText"/>
            </w:pPr>
            <w:r>
              <w:t>0x1681</w:t>
            </w:r>
          </w:p>
        </w:tc>
        <w:tc>
          <w:tcPr>
            <w:tcW w:w="0" w:type="auto"/>
            <w:vAlign w:val="center"/>
          </w:tcPr>
          <w:p w:rsidR="00C45098" w:rsidRDefault="001F569F">
            <w:pPr>
              <w:pStyle w:val="TableBodyText"/>
            </w:pPr>
            <w:r>
              <w:t>Revisions Submenu.</w:t>
            </w:r>
          </w:p>
        </w:tc>
      </w:tr>
      <w:tr w:rsidR="00C45098" w:rsidTr="00C45098">
        <w:tc>
          <w:tcPr>
            <w:tcW w:w="0" w:type="auto"/>
            <w:vAlign w:val="center"/>
          </w:tcPr>
          <w:p w:rsidR="00C45098" w:rsidRDefault="001F569F">
            <w:pPr>
              <w:pStyle w:val="TableBodyText"/>
            </w:pPr>
            <w:bookmarkStart w:id="3141" w:name="MenuFormatBackground"/>
            <w:r>
              <w:rPr>
                <w:b/>
              </w:rPr>
              <w:t>MenuFormatBackground</w:t>
            </w:r>
            <w:bookmarkEnd w:id="3141"/>
          </w:p>
        </w:tc>
        <w:tc>
          <w:tcPr>
            <w:tcW w:w="0" w:type="auto"/>
            <w:vAlign w:val="center"/>
          </w:tcPr>
          <w:p w:rsidR="00C45098" w:rsidRDefault="001F569F">
            <w:pPr>
              <w:pStyle w:val="TableBodyText"/>
            </w:pPr>
            <w:r>
              <w:t>0x1682</w:t>
            </w:r>
          </w:p>
        </w:tc>
        <w:tc>
          <w:tcPr>
            <w:tcW w:w="0" w:type="auto"/>
            <w:vAlign w:val="center"/>
          </w:tcPr>
          <w:p w:rsidR="00C45098" w:rsidRDefault="001F569F">
            <w:pPr>
              <w:pStyle w:val="TableBodyText"/>
            </w:pPr>
            <w:r>
              <w:t>Format Background Submenu.</w:t>
            </w:r>
          </w:p>
        </w:tc>
      </w:tr>
      <w:tr w:rsidR="00C45098" w:rsidTr="00C45098">
        <w:tc>
          <w:tcPr>
            <w:tcW w:w="0" w:type="auto"/>
            <w:vAlign w:val="center"/>
          </w:tcPr>
          <w:p w:rsidR="00C45098" w:rsidRDefault="001F569F">
            <w:pPr>
              <w:pStyle w:val="TableBodyText"/>
            </w:pPr>
            <w:bookmarkStart w:id="3142" w:name="MenuFixSpellingAC"/>
            <w:r>
              <w:rPr>
                <w:b/>
              </w:rPr>
              <w:t>MenuFixSpellingAC</w:t>
            </w:r>
            <w:bookmarkEnd w:id="3142"/>
          </w:p>
        </w:tc>
        <w:tc>
          <w:tcPr>
            <w:tcW w:w="0" w:type="auto"/>
            <w:vAlign w:val="center"/>
          </w:tcPr>
          <w:p w:rsidR="00C45098" w:rsidRDefault="001F569F">
            <w:pPr>
              <w:pStyle w:val="TableBodyText"/>
            </w:pPr>
            <w:r>
              <w:t>0x1683</w:t>
            </w:r>
          </w:p>
        </w:tc>
        <w:tc>
          <w:tcPr>
            <w:tcW w:w="0" w:type="auto"/>
            <w:vAlign w:val="center"/>
          </w:tcPr>
          <w:p w:rsidR="00C45098" w:rsidRDefault="001F569F">
            <w:pPr>
              <w:pStyle w:val="TableBodyText"/>
            </w:pPr>
            <w:r>
              <w:t>Represents a menu. Has no effect.</w:t>
            </w:r>
          </w:p>
        </w:tc>
      </w:tr>
      <w:tr w:rsidR="00C45098" w:rsidTr="00C45098">
        <w:tc>
          <w:tcPr>
            <w:tcW w:w="0" w:type="auto"/>
            <w:vAlign w:val="center"/>
          </w:tcPr>
          <w:p w:rsidR="00C45098" w:rsidRDefault="001F569F">
            <w:pPr>
              <w:pStyle w:val="TableBodyText"/>
            </w:pPr>
            <w:bookmarkStart w:id="3143" w:name="MenuPicture"/>
            <w:r>
              <w:rPr>
                <w:b/>
              </w:rPr>
              <w:t>MenuPicture</w:t>
            </w:r>
            <w:bookmarkEnd w:id="3143"/>
          </w:p>
        </w:tc>
        <w:tc>
          <w:tcPr>
            <w:tcW w:w="0" w:type="auto"/>
            <w:vAlign w:val="center"/>
          </w:tcPr>
          <w:p w:rsidR="00C45098" w:rsidRDefault="001F569F">
            <w:pPr>
              <w:pStyle w:val="TableBodyText"/>
            </w:pPr>
            <w:r>
              <w:t>0x1684</w:t>
            </w:r>
          </w:p>
        </w:tc>
        <w:tc>
          <w:tcPr>
            <w:tcW w:w="0" w:type="auto"/>
            <w:vAlign w:val="center"/>
          </w:tcPr>
          <w:p w:rsidR="00C45098" w:rsidRDefault="001F569F">
            <w:pPr>
              <w:pStyle w:val="TableBodyText"/>
            </w:pPr>
            <w:r>
              <w:t>Insert Picture Submenu.</w:t>
            </w:r>
          </w:p>
        </w:tc>
      </w:tr>
      <w:tr w:rsidR="00C45098" w:rsidTr="00C45098">
        <w:tc>
          <w:tcPr>
            <w:tcW w:w="0" w:type="auto"/>
            <w:vAlign w:val="center"/>
          </w:tcPr>
          <w:p w:rsidR="00C45098" w:rsidRDefault="001F569F">
            <w:pPr>
              <w:pStyle w:val="TableBodyText"/>
            </w:pPr>
            <w:bookmarkStart w:id="3144" w:name="MenuAutoText"/>
            <w:r>
              <w:rPr>
                <w:b/>
              </w:rPr>
              <w:t>MenuAutoText</w:t>
            </w:r>
            <w:bookmarkEnd w:id="3144"/>
          </w:p>
        </w:tc>
        <w:tc>
          <w:tcPr>
            <w:tcW w:w="0" w:type="auto"/>
            <w:vAlign w:val="center"/>
          </w:tcPr>
          <w:p w:rsidR="00C45098" w:rsidRDefault="001F569F">
            <w:pPr>
              <w:pStyle w:val="TableBodyText"/>
            </w:pPr>
            <w:r>
              <w:t>0x1685</w:t>
            </w:r>
          </w:p>
        </w:tc>
        <w:tc>
          <w:tcPr>
            <w:tcW w:w="0" w:type="auto"/>
            <w:vAlign w:val="center"/>
          </w:tcPr>
          <w:p w:rsidR="00C45098" w:rsidRDefault="001F569F">
            <w:pPr>
              <w:pStyle w:val="TableBodyText"/>
            </w:pPr>
            <w:r>
              <w:t>Insert AutoText Submenu.</w:t>
            </w:r>
          </w:p>
        </w:tc>
      </w:tr>
      <w:tr w:rsidR="00C45098" w:rsidTr="00C45098">
        <w:tc>
          <w:tcPr>
            <w:tcW w:w="0" w:type="auto"/>
            <w:vAlign w:val="center"/>
          </w:tcPr>
          <w:p w:rsidR="00C45098" w:rsidRDefault="001F569F">
            <w:pPr>
              <w:pStyle w:val="TableBodyText"/>
            </w:pPr>
            <w:bookmarkStart w:id="3145" w:name="MenuMacro"/>
            <w:r>
              <w:rPr>
                <w:b/>
              </w:rPr>
              <w:t>MenuMacro</w:t>
            </w:r>
            <w:bookmarkEnd w:id="3145"/>
          </w:p>
        </w:tc>
        <w:tc>
          <w:tcPr>
            <w:tcW w:w="0" w:type="auto"/>
            <w:vAlign w:val="center"/>
          </w:tcPr>
          <w:p w:rsidR="00C45098" w:rsidRDefault="001F569F">
            <w:pPr>
              <w:pStyle w:val="TableBodyText"/>
            </w:pPr>
            <w:r>
              <w:t>0x1686</w:t>
            </w:r>
          </w:p>
        </w:tc>
        <w:tc>
          <w:tcPr>
            <w:tcW w:w="0" w:type="auto"/>
            <w:vAlign w:val="center"/>
          </w:tcPr>
          <w:p w:rsidR="00C45098" w:rsidRDefault="001F569F">
            <w:pPr>
              <w:pStyle w:val="TableBodyText"/>
            </w:pPr>
            <w:r>
              <w:t>Macro Submenu.</w:t>
            </w:r>
          </w:p>
        </w:tc>
      </w:tr>
      <w:tr w:rsidR="00C45098" w:rsidTr="00C45098">
        <w:tc>
          <w:tcPr>
            <w:tcW w:w="0" w:type="auto"/>
            <w:vAlign w:val="center"/>
          </w:tcPr>
          <w:p w:rsidR="00C45098" w:rsidRDefault="001F569F">
            <w:pPr>
              <w:pStyle w:val="TableBodyText"/>
            </w:pPr>
            <w:bookmarkStart w:id="3146" w:name="MenuPowerTalk"/>
            <w:r>
              <w:rPr>
                <w:b/>
              </w:rPr>
              <w:t>MenuPowerTalk</w:t>
            </w:r>
            <w:bookmarkEnd w:id="3146"/>
          </w:p>
        </w:tc>
        <w:tc>
          <w:tcPr>
            <w:tcW w:w="0" w:type="auto"/>
            <w:vAlign w:val="center"/>
          </w:tcPr>
          <w:p w:rsidR="00C45098" w:rsidRDefault="001F569F">
            <w:pPr>
              <w:pStyle w:val="TableBodyText"/>
            </w:pPr>
            <w:r>
              <w:t>0x1687</w:t>
            </w:r>
          </w:p>
        </w:tc>
        <w:tc>
          <w:tcPr>
            <w:tcW w:w="0" w:type="auto"/>
            <w:vAlign w:val="center"/>
          </w:tcPr>
          <w:p w:rsidR="00C45098" w:rsidRDefault="001F569F">
            <w:pPr>
              <w:pStyle w:val="TableBodyText"/>
            </w:pPr>
            <w:r>
              <w:t>PowerTalk Submenu.</w:t>
            </w:r>
          </w:p>
        </w:tc>
      </w:tr>
      <w:tr w:rsidR="00C45098" w:rsidTr="00C45098">
        <w:tc>
          <w:tcPr>
            <w:tcW w:w="0" w:type="auto"/>
            <w:vAlign w:val="center"/>
          </w:tcPr>
          <w:p w:rsidR="00C45098" w:rsidRDefault="001F569F">
            <w:pPr>
              <w:pStyle w:val="TableBodyText"/>
            </w:pPr>
            <w:bookmarkStart w:id="3147" w:name="MenuHyperlinkSub"/>
            <w:r>
              <w:rPr>
                <w:b/>
              </w:rPr>
              <w:t>MenuHyperlinkSub</w:t>
            </w:r>
            <w:bookmarkEnd w:id="3147"/>
          </w:p>
        </w:tc>
        <w:tc>
          <w:tcPr>
            <w:tcW w:w="0" w:type="auto"/>
            <w:vAlign w:val="center"/>
          </w:tcPr>
          <w:p w:rsidR="00C45098" w:rsidRDefault="001F569F">
            <w:pPr>
              <w:pStyle w:val="TableBodyText"/>
            </w:pPr>
            <w:r>
              <w:t>0x1688</w:t>
            </w:r>
          </w:p>
        </w:tc>
        <w:tc>
          <w:tcPr>
            <w:tcW w:w="0" w:type="auto"/>
            <w:vAlign w:val="center"/>
          </w:tcPr>
          <w:p w:rsidR="00C45098" w:rsidRDefault="001F569F">
            <w:pPr>
              <w:pStyle w:val="TableBodyText"/>
            </w:pPr>
            <w:r>
              <w:t>Hyperlink.</w:t>
            </w:r>
          </w:p>
        </w:tc>
      </w:tr>
      <w:tr w:rsidR="00C45098" w:rsidTr="00C45098">
        <w:tc>
          <w:tcPr>
            <w:tcW w:w="0" w:type="auto"/>
            <w:vAlign w:val="center"/>
          </w:tcPr>
          <w:p w:rsidR="00C45098" w:rsidRDefault="001F569F">
            <w:pPr>
              <w:pStyle w:val="TableBodyText"/>
            </w:pPr>
            <w:bookmarkStart w:id="3148" w:name="MenuCellVerticalAlign"/>
            <w:r>
              <w:rPr>
                <w:b/>
              </w:rPr>
              <w:t>MenuCellVerticalAlign</w:t>
            </w:r>
            <w:bookmarkEnd w:id="3148"/>
          </w:p>
        </w:tc>
        <w:tc>
          <w:tcPr>
            <w:tcW w:w="0" w:type="auto"/>
            <w:vAlign w:val="center"/>
          </w:tcPr>
          <w:p w:rsidR="00C45098" w:rsidRDefault="001F569F">
            <w:pPr>
              <w:pStyle w:val="TableBodyText"/>
            </w:pPr>
            <w:r>
              <w:t>0x1689</w:t>
            </w:r>
          </w:p>
        </w:tc>
        <w:tc>
          <w:tcPr>
            <w:tcW w:w="0" w:type="auto"/>
            <w:vAlign w:val="center"/>
          </w:tcPr>
          <w:p w:rsidR="00C45098" w:rsidRDefault="001F569F">
            <w:pPr>
              <w:pStyle w:val="TableBodyText"/>
            </w:pPr>
            <w:r>
              <w:t>Cell Vertical Alignment Submenu.</w:t>
            </w:r>
          </w:p>
        </w:tc>
      </w:tr>
      <w:tr w:rsidR="00C45098" w:rsidTr="00C45098">
        <w:tc>
          <w:tcPr>
            <w:tcW w:w="0" w:type="auto"/>
            <w:vAlign w:val="center"/>
          </w:tcPr>
          <w:p w:rsidR="00C45098" w:rsidRDefault="001F569F">
            <w:pPr>
              <w:pStyle w:val="TableBodyText"/>
            </w:pPr>
            <w:bookmarkStart w:id="3149" w:name="MenuEditObject"/>
            <w:r>
              <w:rPr>
                <w:b/>
              </w:rPr>
              <w:t>MenuEditObject</w:t>
            </w:r>
            <w:bookmarkEnd w:id="3149"/>
          </w:p>
        </w:tc>
        <w:tc>
          <w:tcPr>
            <w:tcW w:w="0" w:type="auto"/>
            <w:vAlign w:val="center"/>
          </w:tcPr>
          <w:p w:rsidR="00C45098" w:rsidRDefault="001F569F">
            <w:pPr>
              <w:pStyle w:val="TableBodyText"/>
            </w:pPr>
            <w:r>
              <w:t>0x168A</w:t>
            </w:r>
          </w:p>
        </w:tc>
        <w:tc>
          <w:tcPr>
            <w:tcW w:w="0" w:type="auto"/>
            <w:vAlign w:val="center"/>
          </w:tcPr>
          <w:p w:rsidR="00C45098" w:rsidRDefault="001F569F">
            <w:pPr>
              <w:pStyle w:val="TableBodyText"/>
            </w:pPr>
            <w:r>
              <w:t>Represents a menu. Has no effect.</w:t>
            </w:r>
          </w:p>
        </w:tc>
      </w:tr>
      <w:tr w:rsidR="00C45098" w:rsidTr="00C45098">
        <w:tc>
          <w:tcPr>
            <w:tcW w:w="0" w:type="auto"/>
            <w:vAlign w:val="center"/>
          </w:tcPr>
          <w:p w:rsidR="00C45098" w:rsidRDefault="001F569F">
            <w:pPr>
              <w:pStyle w:val="TableBodyText"/>
            </w:pPr>
            <w:bookmarkStart w:id="3150" w:name="MenuSendTo"/>
            <w:r>
              <w:rPr>
                <w:b/>
              </w:rPr>
              <w:t>MenuSendTo</w:t>
            </w:r>
            <w:bookmarkEnd w:id="3150"/>
          </w:p>
        </w:tc>
        <w:tc>
          <w:tcPr>
            <w:tcW w:w="0" w:type="auto"/>
            <w:vAlign w:val="center"/>
          </w:tcPr>
          <w:p w:rsidR="00C45098" w:rsidRDefault="001F569F">
            <w:pPr>
              <w:pStyle w:val="TableBodyText"/>
            </w:pPr>
            <w:r>
              <w:t>0x168B</w:t>
            </w:r>
          </w:p>
        </w:tc>
        <w:tc>
          <w:tcPr>
            <w:tcW w:w="0" w:type="auto"/>
            <w:vAlign w:val="center"/>
          </w:tcPr>
          <w:p w:rsidR="00C45098" w:rsidRDefault="001F569F">
            <w:pPr>
              <w:pStyle w:val="TableBodyText"/>
            </w:pPr>
            <w:r>
              <w:t xml:space="preserve">Represents a </w:t>
            </w:r>
            <w:r>
              <w:t>menu. Has no effect.</w:t>
            </w:r>
          </w:p>
        </w:tc>
      </w:tr>
      <w:tr w:rsidR="00C45098" w:rsidTr="00C45098">
        <w:tc>
          <w:tcPr>
            <w:tcW w:w="0" w:type="auto"/>
            <w:vAlign w:val="center"/>
          </w:tcPr>
          <w:p w:rsidR="00C45098" w:rsidRDefault="001F569F">
            <w:pPr>
              <w:pStyle w:val="TableBodyText"/>
            </w:pPr>
            <w:bookmarkStart w:id="3151" w:name="MenuAutoTextList"/>
            <w:r>
              <w:rPr>
                <w:b/>
              </w:rPr>
              <w:t>MenuAutoTextList</w:t>
            </w:r>
            <w:bookmarkEnd w:id="3151"/>
          </w:p>
        </w:tc>
        <w:tc>
          <w:tcPr>
            <w:tcW w:w="0" w:type="auto"/>
            <w:vAlign w:val="center"/>
          </w:tcPr>
          <w:p w:rsidR="00C45098" w:rsidRDefault="001F569F">
            <w:pPr>
              <w:pStyle w:val="TableBodyText"/>
            </w:pPr>
            <w:r>
              <w:t>0x168D</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3152" w:name="MenuTableSelect"/>
            <w:r>
              <w:rPr>
                <w:b/>
              </w:rPr>
              <w:t>MenuTableSelect</w:t>
            </w:r>
            <w:bookmarkEnd w:id="3152"/>
          </w:p>
        </w:tc>
        <w:tc>
          <w:tcPr>
            <w:tcW w:w="0" w:type="auto"/>
            <w:vAlign w:val="center"/>
          </w:tcPr>
          <w:p w:rsidR="00C45098" w:rsidRDefault="001F569F">
            <w:pPr>
              <w:pStyle w:val="TableBodyText"/>
            </w:pPr>
            <w:r>
              <w:t>0x1696</w:t>
            </w:r>
          </w:p>
        </w:tc>
        <w:tc>
          <w:tcPr>
            <w:tcW w:w="0" w:type="auto"/>
            <w:vAlign w:val="center"/>
          </w:tcPr>
          <w:p w:rsidR="00C45098" w:rsidRDefault="001F569F">
            <w:pPr>
              <w:pStyle w:val="TableBodyText"/>
            </w:pPr>
            <w:r>
              <w:t>Macro Submenu.</w:t>
            </w:r>
          </w:p>
        </w:tc>
      </w:tr>
      <w:tr w:rsidR="00C45098" w:rsidTr="00C45098">
        <w:tc>
          <w:tcPr>
            <w:tcW w:w="0" w:type="auto"/>
            <w:vAlign w:val="center"/>
          </w:tcPr>
          <w:p w:rsidR="00C45098" w:rsidRDefault="001F569F">
            <w:pPr>
              <w:pStyle w:val="TableBodyText"/>
            </w:pPr>
            <w:bookmarkStart w:id="3153" w:name="MenuTableConvert"/>
            <w:r>
              <w:rPr>
                <w:b/>
              </w:rPr>
              <w:t>MenuTableConvert</w:t>
            </w:r>
            <w:bookmarkEnd w:id="3153"/>
          </w:p>
        </w:tc>
        <w:tc>
          <w:tcPr>
            <w:tcW w:w="0" w:type="auto"/>
            <w:vAlign w:val="center"/>
          </w:tcPr>
          <w:p w:rsidR="00C45098" w:rsidRDefault="001F569F">
            <w:pPr>
              <w:pStyle w:val="TableBodyText"/>
            </w:pPr>
            <w:r>
              <w:t>0x1697</w:t>
            </w:r>
          </w:p>
        </w:tc>
        <w:tc>
          <w:tcPr>
            <w:tcW w:w="0" w:type="auto"/>
            <w:vAlign w:val="center"/>
          </w:tcPr>
          <w:p w:rsidR="00C45098" w:rsidRDefault="001F569F">
            <w:pPr>
              <w:pStyle w:val="TableBodyText"/>
            </w:pPr>
            <w:r>
              <w:t>Macro Submenu.</w:t>
            </w:r>
          </w:p>
        </w:tc>
      </w:tr>
      <w:tr w:rsidR="00C45098" w:rsidTr="00C45098">
        <w:tc>
          <w:tcPr>
            <w:tcW w:w="0" w:type="auto"/>
            <w:vAlign w:val="center"/>
          </w:tcPr>
          <w:p w:rsidR="00C45098" w:rsidRDefault="001F569F">
            <w:pPr>
              <w:pStyle w:val="TableBodyText"/>
            </w:pPr>
            <w:bookmarkStart w:id="3154" w:name="MenuTableInsertPalette"/>
            <w:r>
              <w:rPr>
                <w:b/>
              </w:rPr>
              <w:t>MenuTableInsertPalette</w:t>
            </w:r>
            <w:bookmarkEnd w:id="3154"/>
          </w:p>
        </w:tc>
        <w:tc>
          <w:tcPr>
            <w:tcW w:w="0" w:type="auto"/>
            <w:vAlign w:val="center"/>
          </w:tcPr>
          <w:p w:rsidR="00C45098" w:rsidRDefault="001F569F">
            <w:pPr>
              <w:pStyle w:val="TableBodyText"/>
            </w:pPr>
            <w:r>
              <w:t>0x1698</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3155" w:name="FixHHCMenu"/>
            <w:r>
              <w:rPr>
                <w:b/>
              </w:rPr>
              <w:t>FixHHCMenu</w:t>
            </w:r>
            <w:bookmarkEnd w:id="3155"/>
          </w:p>
        </w:tc>
        <w:tc>
          <w:tcPr>
            <w:tcW w:w="0" w:type="auto"/>
            <w:vAlign w:val="center"/>
          </w:tcPr>
          <w:p w:rsidR="00C45098" w:rsidRDefault="001F569F">
            <w:pPr>
              <w:pStyle w:val="TableBodyText"/>
            </w:pPr>
            <w:r>
              <w:t>0x1699</w:t>
            </w:r>
          </w:p>
        </w:tc>
        <w:tc>
          <w:tcPr>
            <w:tcW w:w="0" w:type="auto"/>
            <w:vAlign w:val="center"/>
          </w:tcPr>
          <w:p w:rsidR="00C45098" w:rsidRDefault="001F569F">
            <w:pPr>
              <w:pStyle w:val="TableBodyText"/>
            </w:pPr>
            <w:r>
              <w:t>Represents a menu. Has no effect.</w:t>
            </w:r>
          </w:p>
        </w:tc>
      </w:tr>
      <w:tr w:rsidR="00C45098" w:rsidTr="00C45098">
        <w:tc>
          <w:tcPr>
            <w:tcW w:w="0" w:type="auto"/>
            <w:vAlign w:val="center"/>
          </w:tcPr>
          <w:p w:rsidR="00C45098" w:rsidRDefault="001F569F">
            <w:pPr>
              <w:pStyle w:val="TableBodyText"/>
            </w:pPr>
            <w:bookmarkStart w:id="3156" w:name="MenuTableAutoFitShort"/>
            <w:r>
              <w:rPr>
                <w:b/>
              </w:rPr>
              <w:t>MenuTableAutoFitShort</w:t>
            </w:r>
            <w:bookmarkEnd w:id="3156"/>
          </w:p>
        </w:tc>
        <w:tc>
          <w:tcPr>
            <w:tcW w:w="0" w:type="auto"/>
            <w:vAlign w:val="center"/>
          </w:tcPr>
          <w:p w:rsidR="00C45098" w:rsidRDefault="001F569F">
            <w:pPr>
              <w:pStyle w:val="TableBodyText"/>
            </w:pPr>
            <w:r>
              <w:t>0x169A</w:t>
            </w:r>
          </w:p>
        </w:tc>
        <w:tc>
          <w:tcPr>
            <w:tcW w:w="0" w:type="auto"/>
            <w:vAlign w:val="center"/>
          </w:tcPr>
          <w:p w:rsidR="00C45098" w:rsidRDefault="001F569F">
            <w:pPr>
              <w:pStyle w:val="TableBodyText"/>
            </w:pPr>
            <w:r>
              <w:t>Macro Submenu.</w:t>
            </w:r>
          </w:p>
        </w:tc>
      </w:tr>
      <w:tr w:rsidR="00C45098" w:rsidTr="00C45098">
        <w:tc>
          <w:tcPr>
            <w:tcW w:w="0" w:type="auto"/>
            <w:vAlign w:val="center"/>
          </w:tcPr>
          <w:p w:rsidR="00C45098" w:rsidRDefault="001F569F">
            <w:pPr>
              <w:pStyle w:val="TableBodyText"/>
            </w:pPr>
            <w:bookmarkStart w:id="3157" w:name="MenuTableAutoFitLong"/>
            <w:r>
              <w:rPr>
                <w:b/>
              </w:rPr>
              <w:t>MenuTableAutoFitLong</w:t>
            </w:r>
            <w:bookmarkEnd w:id="3157"/>
          </w:p>
        </w:tc>
        <w:tc>
          <w:tcPr>
            <w:tcW w:w="0" w:type="auto"/>
            <w:vAlign w:val="center"/>
          </w:tcPr>
          <w:p w:rsidR="00C45098" w:rsidRDefault="001F569F">
            <w:pPr>
              <w:pStyle w:val="TableBodyText"/>
            </w:pPr>
            <w:r>
              <w:t>0x169B</w:t>
            </w:r>
          </w:p>
        </w:tc>
        <w:tc>
          <w:tcPr>
            <w:tcW w:w="0" w:type="auto"/>
            <w:vAlign w:val="center"/>
          </w:tcPr>
          <w:p w:rsidR="00C45098" w:rsidRDefault="001F569F">
            <w:pPr>
              <w:pStyle w:val="TableBodyText"/>
            </w:pPr>
            <w:r>
              <w:t>Macro Submenu.</w:t>
            </w:r>
          </w:p>
        </w:tc>
      </w:tr>
      <w:tr w:rsidR="00C45098" w:rsidTr="00C45098">
        <w:tc>
          <w:tcPr>
            <w:tcW w:w="0" w:type="auto"/>
            <w:vAlign w:val="center"/>
          </w:tcPr>
          <w:p w:rsidR="00C45098" w:rsidRDefault="001F569F">
            <w:pPr>
              <w:pStyle w:val="TableBodyText"/>
            </w:pPr>
            <w:bookmarkStart w:id="3158" w:name="MenuCellAlignment"/>
            <w:r>
              <w:rPr>
                <w:b/>
              </w:rPr>
              <w:t>MenuCellAlignment</w:t>
            </w:r>
            <w:bookmarkEnd w:id="3158"/>
          </w:p>
        </w:tc>
        <w:tc>
          <w:tcPr>
            <w:tcW w:w="0" w:type="auto"/>
            <w:vAlign w:val="center"/>
          </w:tcPr>
          <w:p w:rsidR="00C45098" w:rsidRDefault="001F569F">
            <w:pPr>
              <w:pStyle w:val="TableBodyText"/>
            </w:pPr>
            <w:r>
              <w:t>0x169C</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3159" w:name="MenuTableInsertLong"/>
            <w:r>
              <w:rPr>
                <w:b/>
              </w:rPr>
              <w:t>MenuTableInsertLong</w:t>
            </w:r>
            <w:bookmarkEnd w:id="3159"/>
          </w:p>
        </w:tc>
        <w:tc>
          <w:tcPr>
            <w:tcW w:w="0" w:type="auto"/>
            <w:vAlign w:val="center"/>
          </w:tcPr>
          <w:p w:rsidR="00C45098" w:rsidRDefault="001F569F">
            <w:pPr>
              <w:pStyle w:val="TableBodyText"/>
            </w:pPr>
            <w:r>
              <w:t>0x169D</w:t>
            </w:r>
          </w:p>
        </w:tc>
        <w:tc>
          <w:tcPr>
            <w:tcW w:w="0" w:type="auto"/>
            <w:vAlign w:val="center"/>
          </w:tcPr>
          <w:p w:rsidR="00C45098" w:rsidRDefault="001F569F">
            <w:pPr>
              <w:pStyle w:val="TableBodyText"/>
            </w:pPr>
            <w:r>
              <w:t>Macro Submenu.</w:t>
            </w:r>
          </w:p>
        </w:tc>
      </w:tr>
      <w:tr w:rsidR="00C45098" w:rsidTr="00C45098">
        <w:tc>
          <w:tcPr>
            <w:tcW w:w="0" w:type="auto"/>
            <w:vAlign w:val="center"/>
          </w:tcPr>
          <w:p w:rsidR="00C45098" w:rsidRDefault="001F569F">
            <w:pPr>
              <w:pStyle w:val="TableBodyText"/>
            </w:pPr>
            <w:bookmarkStart w:id="3160" w:name="MenuCollaboration"/>
            <w:r>
              <w:rPr>
                <w:b/>
              </w:rPr>
              <w:t>MenuCollaboration</w:t>
            </w:r>
            <w:bookmarkEnd w:id="3160"/>
          </w:p>
        </w:tc>
        <w:tc>
          <w:tcPr>
            <w:tcW w:w="0" w:type="auto"/>
            <w:vAlign w:val="center"/>
          </w:tcPr>
          <w:p w:rsidR="00C45098" w:rsidRDefault="001F569F">
            <w:pPr>
              <w:pStyle w:val="TableBodyText"/>
            </w:pPr>
            <w:r>
              <w:t>0x169E</w:t>
            </w:r>
          </w:p>
        </w:tc>
        <w:tc>
          <w:tcPr>
            <w:tcW w:w="0" w:type="auto"/>
            <w:vAlign w:val="center"/>
          </w:tcPr>
          <w:p w:rsidR="00C45098" w:rsidRDefault="001F569F">
            <w:pPr>
              <w:pStyle w:val="TableBodyText"/>
            </w:pPr>
            <w:r>
              <w:t>Collaboration Submenu.</w:t>
            </w:r>
          </w:p>
        </w:tc>
      </w:tr>
      <w:tr w:rsidR="00C45098" w:rsidTr="00C45098">
        <w:tc>
          <w:tcPr>
            <w:tcW w:w="0" w:type="auto"/>
            <w:vAlign w:val="center"/>
          </w:tcPr>
          <w:p w:rsidR="00C45098" w:rsidRDefault="001F569F">
            <w:pPr>
              <w:pStyle w:val="TableBodyText"/>
            </w:pPr>
            <w:bookmarkStart w:id="3161" w:name="MenuAsianLayout"/>
            <w:r>
              <w:rPr>
                <w:b/>
              </w:rPr>
              <w:t>MenuAsianLayout</w:t>
            </w:r>
            <w:bookmarkEnd w:id="3161"/>
          </w:p>
        </w:tc>
        <w:tc>
          <w:tcPr>
            <w:tcW w:w="0" w:type="auto"/>
            <w:vAlign w:val="center"/>
          </w:tcPr>
          <w:p w:rsidR="00C45098" w:rsidRDefault="001F569F">
            <w:pPr>
              <w:pStyle w:val="TableBodyText"/>
            </w:pPr>
            <w:r>
              <w:t>0x169F</w:t>
            </w:r>
          </w:p>
        </w:tc>
        <w:tc>
          <w:tcPr>
            <w:tcW w:w="0" w:type="auto"/>
            <w:vAlign w:val="center"/>
          </w:tcPr>
          <w:p w:rsidR="00C45098" w:rsidRDefault="001F569F">
            <w:pPr>
              <w:pStyle w:val="TableBodyText"/>
            </w:pPr>
            <w:r>
              <w:t xml:space="preserve">Asian </w:t>
            </w:r>
            <w:r>
              <w:t>Layout Submenu.</w:t>
            </w:r>
          </w:p>
        </w:tc>
      </w:tr>
      <w:tr w:rsidR="00C45098" w:rsidTr="00C45098">
        <w:tc>
          <w:tcPr>
            <w:tcW w:w="0" w:type="auto"/>
            <w:vAlign w:val="center"/>
          </w:tcPr>
          <w:p w:rsidR="00C45098" w:rsidRDefault="001F569F">
            <w:pPr>
              <w:pStyle w:val="TableBodyText"/>
            </w:pPr>
            <w:bookmarkStart w:id="3162" w:name="FixSynonymMenu"/>
            <w:r>
              <w:rPr>
                <w:b/>
              </w:rPr>
              <w:t>FixSynonymMenu</w:t>
            </w:r>
            <w:bookmarkEnd w:id="3162"/>
          </w:p>
        </w:tc>
        <w:tc>
          <w:tcPr>
            <w:tcW w:w="0" w:type="auto"/>
            <w:vAlign w:val="center"/>
          </w:tcPr>
          <w:p w:rsidR="00C45098" w:rsidRDefault="001F569F">
            <w:pPr>
              <w:pStyle w:val="TableBodyText"/>
            </w:pPr>
            <w:r>
              <w:t>0x16A0</w:t>
            </w:r>
          </w:p>
        </w:tc>
        <w:tc>
          <w:tcPr>
            <w:tcW w:w="0" w:type="auto"/>
            <w:vAlign w:val="center"/>
          </w:tcPr>
          <w:p w:rsidR="00C45098" w:rsidRDefault="001F569F">
            <w:pPr>
              <w:pStyle w:val="TableBodyText"/>
            </w:pPr>
            <w:r>
              <w:t>Represents a menu. Has no effect.</w:t>
            </w:r>
          </w:p>
        </w:tc>
      </w:tr>
      <w:tr w:rsidR="00C45098" w:rsidTr="00C45098">
        <w:tc>
          <w:tcPr>
            <w:tcW w:w="0" w:type="auto"/>
            <w:vAlign w:val="center"/>
          </w:tcPr>
          <w:p w:rsidR="00C45098" w:rsidRDefault="001F569F">
            <w:pPr>
              <w:pStyle w:val="TableBodyText"/>
            </w:pPr>
            <w:bookmarkStart w:id="3163" w:name="MenuOrgChartLayout"/>
            <w:r>
              <w:rPr>
                <w:b/>
              </w:rPr>
              <w:t>MenuOrgChartLayout</w:t>
            </w:r>
            <w:bookmarkEnd w:id="3163"/>
          </w:p>
        </w:tc>
        <w:tc>
          <w:tcPr>
            <w:tcW w:w="0" w:type="auto"/>
            <w:vAlign w:val="center"/>
          </w:tcPr>
          <w:p w:rsidR="00C45098" w:rsidRDefault="001F569F">
            <w:pPr>
              <w:pStyle w:val="TableBodyText"/>
            </w:pPr>
            <w:r>
              <w:t>0x16AB</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3164" w:name="DrawMenuMoreShapes7"/>
            <w:r>
              <w:rPr>
                <w:b/>
              </w:rPr>
              <w:t>DrawMenuMoreShapes7</w:t>
            </w:r>
            <w:bookmarkEnd w:id="3164"/>
          </w:p>
        </w:tc>
        <w:tc>
          <w:tcPr>
            <w:tcW w:w="0" w:type="auto"/>
            <w:vAlign w:val="center"/>
          </w:tcPr>
          <w:p w:rsidR="00C45098" w:rsidRDefault="001F569F">
            <w:pPr>
              <w:pStyle w:val="TableBodyText"/>
            </w:pPr>
            <w:r>
              <w:t>0x16AC</w:t>
            </w:r>
          </w:p>
        </w:tc>
        <w:tc>
          <w:tcPr>
            <w:tcW w:w="0" w:type="auto"/>
            <w:vAlign w:val="center"/>
          </w:tcPr>
          <w:p w:rsidR="00C45098" w:rsidRDefault="001F569F">
            <w:pPr>
              <w:pStyle w:val="TableBodyText"/>
            </w:pPr>
            <w:r>
              <w:t>Has no effect.</w:t>
            </w:r>
          </w:p>
        </w:tc>
      </w:tr>
      <w:tr w:rsidR="00C45098" w:rsidTr="00C45098">
        <w:tc>
          <w:tcPr>
            <w:tcW w:w="0" w:type="auto"/>
            <w:vAlign w:val="center"/>
          </w:tcPr>
          <w:p w:rsidR="00C45098" w:rsidRDefault="001F569F">
            <w:pPr>
              <w:pStyle w:val="TableBodyText"/>
            </w:pPr>
            <w:bookmarkStart w:id="3165" w:name="MenuReference"/>
            <w:r>
              <w:rPr>
                <w:b/>
              </w:rPr>
              <w:t>MenuReference</w:t>
            </w:r>
            <w:bookmarkEnd w:id="3165"/>
          </w:p>
        </w:tc>
        <w:tc>
          <w:tcPr>
            <w:tcW w:w="0" w:type="auto"/>
            <w:vAlign w:val="center"/>
          </w:tcPr>
          <w:p w:rsidR="00C45098" w:rsidRDefault="001F569F">
            <w:pPr>
              <w:pStyle w:val="TableBodyText"/>
            </w:pPr>
            <w:r>
              <w:t>0x16AE</w:t>
            </w:r>
          </w:p>
        </w:tc>
        <w:tc>
          <w:tcPr>
            <w:tcW w:w="0" w:type="auto"/>
            <w:vAlign w:val="center"/>
          </w:tcPr>
          <w:p w:rsidR="00C45098" w:rsidRDefault="001F569F">
            <w:pPr>
              <w:pStyle w:val="TableBodyText"/>
            </w:pPr>
            <w:r>
              <w:t>Insert Reference Submenu.</w:t>
            </w:r>
          </w:p>
        </w:tc>
      </w:tr>
      <w:tr w:rsidR="00C45098" w:rsidTr="00C45098">
        <w:tc>
          <w:tcPr>
            <w:tcW w:w="0" w:type="auto"/>
            <w:vAlign w:val="center"/>
          </w:tcPr>
          <w:p w:rsidR="00C45098" w:rsidRDefault="001F569F">
            <w:pPr>
              <w:pStyle w:val="TableBodyText"/>
            </w:pPr>
            <w:bookmarkStart w:id="3166" w:name="MenuLettersMail"/>
            <w:r>
              <w:rPr>
                <w:b/>
              </w:rPr>
              <w:t>MenuLettersMail</w:t>
            </w:r>
            <w:bookmarkEnd w:id="3166"/>
          </w:p>
        </w:tc>
        <w:tc>
          <w:tcPr>
            <w:tcW w:w="0" w:type="auto"/>
            <w:vAlign w:val="center"/>
          </w:tcPr>
          <w:p w:rsidR="00C45098" w:rsidRDefault="001F569F">
            <w:pPr>
              <w:pStyle w:val="TableBodyText"/>
            </w:pPr>
            <w:r>
              <w:t>0x16AF</w:t>
            </w:r>
          </w:p>
        </w:tc>
        <w:tc>
          <w:tcPr>
            <w:tcW w:w="0" w:type="auto"/>
            <w:vAlign w:val="center"/>
          </w:tcPr>
          <w:p w:rsidR="00C45098" w:rsidRDefault="001F569F">
            <w:pPr>
              <w:pStyle w:val="TableBodyText"/>
            </w:pPr>
            <w:r>
              <w:t>Tools Letters and Mailings</w:t>
            </w:r>
            <w:r>
              <w:t xml:space="preserve"> Submenu.</w:t>
            </w:r>
          </w:p>
        </w:tc>
      </w:tr>
      <w:tr w:rsidR="00C45098" w:rsidTr="00C45098">
        <w:tc>
          <w:tcPr>
            <w:tcW w:w="0" w:type="auto"/>
            <w:vAlign w:val="center"/>
          </w:tcPr>
          <w:p w:rsidR="00C45098" w:rsidRDefault="001F569F">
            <w:pPr>
              <w:pStyle w:val="TableBodyText"/>
            </w:pPr>
            <w:bookmarkStart w:id="3167" w:name="MenuClear"/>
            <w:r>
              <w:rPr>
                <w:b/>
              </w:rPr>
              <w:t>MenuClear</w:t>
            </w:r>
            <w:bookmarkEnd w:id="3167"/>
          </w:p>
        </w:tc>
        <w:tc>
          <w:tcPr>
            <w:tcW w:w="0" w:type="auto"/>
            <w:vAlign w:val="center"/>
          </w:tcPr>
          <w:p w:rsidR="00C45098" w:rsidRDefault="001F569F">
            <w:pPr>
              <w:pStyle w:val="TableBodyText"/>
            </w:pPr>
            <w:r>
              <w:t>0x16B0</w:t>
            </w:r>
          </w:p>
        </w:tc>
        <w:tc>
          <w:tcPr>
            <w:tcW w:w="0" w:type="auto"/>
            <w:vAlign w:val="center"/>
          </w:tcPr>
          <w:p w:rsidR="00C45098" w:rsidRDefault="001F569F">
            <w:pPr>
              <w:pStyle w:val="TableBodyText"/>
            </w:pPr>
            <w:r>
              <w:t>Clear Submenu.</w:t>
            </w:r>
          </w:p>
        </w:tc>
      </w:tr>
      <w:tr w:rsidR="00C45098" w:rsidTr="00C45098">
        <w:tc>
          <w:tcPr>
            <w:tcW w:w="0" w:type="auto"/>
            <w:vAlign w:val="center"/>
          </w:tcPr>
          <w:p w:rsidR="00C45098" w:rsidRDefault="001F569F">
            <w:pPr>
              <w:pStyle w:val="TableBodyText"/>
            </w:pPr>
            <w:bookmarkStart w:id="3168" w:name="MenuDiagramLayout"/>
            <w:r>
              <w:rPr>
                <w:b/>
              </w:rPr>
              <w:t>MenuDiagramLayout</w:t>
            </w:r>
            <w:bookmarkEnd w:id="3168"/>
          </w:p>
        </w:tc>
        <w:tc>
          <w:tcPr>
            <w:tcW w:w="0" w:type="auto"/>
            <w:vAlign w:val="center"/>
          </w:tcPr>
          <w:p w:rsidR="00C45098" w:rsidRDefault="001F569F">
            <w:pPr>
              <w:pStyle w:val="TableBodyText"/>
            </w:pPr>
            <w:r>
              <w:t>0x16B1</w:t>
            </w:r>
          </w:p>
        </w:tc>
        <w:tc>
          <w:tcPr>
            <w:tcW w:w="0" w:type="auto"/>
            <w:vAlign w:val="center"/>
          </w:tcPr>
          <w:p w:rsidR="00C45098" w:rsidRDefault="001F569F">
            <w:pPr>
              <w:pStyle w:val="TableBodyText"/>
            </w:pPr>
            <w:r>
              <w:t>Diagram Layout.</w:t>
            </w:r>
          </w:p>
        </w:tc>
      </w:tr>
      <w:tr w:rsidR="00C45098" w:rsidTr="00C45098">
        <w:tc>
          <w:tcPr>
            <w:tcW w:w="0" w:type="auto"/>
            <w:vAlign w:val="center"/>
          </w:tcPr>
          <w:p w:rsidR="00C45098" w:rsidRDefault="001F569F">
            <w:pPr>
              <w:pStyle w:val="TableBodyText"/>
            </w:pPr>
            <w:bookmarkStart w:id="3169" w:name="MenuShowChanges"/>
            <w:r>
              <w:rPr>
                <w:b/>
              </w:rPr>
              <w:lastRenderedPageBreak/>
              <w:t>MenuShowChanges</w:t>
            </w:r>
            <w:bookmarkEnd w:id="3169"/>
          </w:p>
        </w:tc>
        <w:tc>
          <w:tcPr>
            <w:tcW w:w="0" w:type="auto"/>
            <w:vAlign w:val="center"/>
          </w:tcPr>
          <w:p w:rsidR="00C45098" w:rsidRDefault="001F569F">
            <w:pPr>
              <w:pStyle w:val="TableBodyText"/>
            </w:pPr>
            <w:r>
              <w:t>0x16B3</w:t>
            </w:r>
          </w:p>
        </w:tc>
        <w:tc>
          <w:tcPr>
            <w:tcW w:w="0" w:type="auto"/>
            <w:vAlign w:val="center"/>
          </w:tcPr>
          <w:p w:rsidR="00C45098" w:rsidRDefault="001F569F">
            <w:pPr>
              <w:pStyle w:val="TableBodyText"/>
            </w:pPr>
            <w:r>
              <w:t>Fine tune which balloons are shown.</w:t>
            </w:r>
          </w:p>
        </w:tc>
      </w:tr>
      <w:tr w:rsidR="00C45098" w:rsidTr="00C45098">
        <w:tc>
          <w:tcPr>
            <w:tcW w:w="0" w:type="auto"/>
            <w:vAlign w:val="center"/>
          </w:tcPr>
          <w:p w:rsidR="00C45098" w:rsidRDefault="001F569F">
            <w:pPr>
              <w:pStyle w:val="TableBodyText"/>
            </w:pPr>
            <w:bookmarkStart w:id="3170" w:name="MenuShowReviewers"/>
            <w:r>
              <w:rPr>
                <w:b/>
              </w:rPr>
              <w:t>MenuShowReviewers</w:t>
            </w:r>
            <w:bookmarkEnd w:id="3170"/>
          </w:p>
        </w:tc>
        <w:tc>
          <w:tcPr>
            <w:tcW w:w="0" w:type="auto"/>
            <w:vAlign w:val="center"/>
          </w:tcPr>
          <w:p w:rsidR="00C45098" w:rsidRDefault="001F569F">
            <w:pPr>
              <w:pStyle w:val="TableBodyText"/>
            </w:pPr>
            <w:r>
              <w:t>0x16B4</w:t>
            </w:r>
          </w:p>
        </w:tc>
        <w:tc>
          <w:tcPr>
            <w:tcW w:w="0" w:type="auto"/>
            <w:vAlign w:val="center"/>
          </w:tcPr>
          <w:p w:rsidR="00C45098" w:rsidRDefault="001F569F">
            <w:pPr>
              <w:pStyle w:val="TableBodyText"/>
            </w:pPr>
            <w:r>
              <w:t>Fine tune which balloons are shown.</w:t>
            </w:r>
          </w:p>
        </w:tc>
      </w:tr>
      <w:tr w:rsidR="00C45098" w:rsidTr="00C45098">
        <w:tc>
          <w:tcPr>
            <w:tcW w:w="0" w:type="auto"/>
            <w:vAlign w:val="center"/>
          </w:tcPr>
          <w:p w:rsidR="00C45098" w:rsidRDefault="001F569F">
            <w:pPr>
              <w:pStyle w:val="TableBodyText"/>
            </w:pPr>
            <w:bookmarkStart w:id="3171" w:name="ResolveMenu"/>
            <w:r>
              <w:rPr>
                <w:b/>
              </w:rPr>
              <w:t>ResolveMenu</w:t>
            </w:r>
            <w:bookmarkEnd w:id="3171"/>
          </w:p>
        </w:tc>
        <w:tc>
          <w:tcPr>
            <w:tcW w:w="0" w:type="auto"/>
            <w:vAlign w:val="center"/>
          </w:tcPr>
          <w:p w:rsidR="00C45098" w:rsidRDefault="001F569F">
            <w:pPr>
              <w:pStyle w:val="TableBodyText"/>
            </w:pPr>
            <w:r>
              <w:t>0x16B5</w:t>
            </w:r>
          </w:p>
        </w:tc>
        <w:tc>
          <w:tcPr>
            <w:tcW w:w="0" w:type="auto"/>
            <w:vAlign w:val="center"/>
          </w:tcPr>
          <w:p w:rsidR="00C45098" w:rsidRDefault="001F569F">
            <w:pPr>
              <w:pStyle w:val="TableBodyText"/>
            </w:pPr>
            <w:r>
              <w:t xml:space="preserve">Accept/Reject Changes and </w:t>
            </w:r>
            <w:r>
              <w:t>Delete Comments.</w:t>
            </w:r>
          </w:p>
        </w:tc>
      </w:tr>
      <w:tr w:rsidR="00C45098" w:rsidTr="00C45098">
        <w:tc>
          <w:tcPr>
            <w:tcW w:w="0" w:type="auto"/>
            <w:vAlign w:val="center"/>
          </w:tcPr>
          <w:p w:rsidR="00C45098" w:rsidRDefault="001F569F">
            <w:pPr>
              <w:pStyle w:val="TableBodyText"/>
            </w:pPr>
            <w:bookmarkStart w:id="3172" w:name="MenuOrgChartInsert"/>
            <w:r>
              <w:rPr>
                <w:b/>
              </w:rPr>
              <w:t>MenuOrgChartInsert</w:t>
            </w:r>
            <w:bookmarkEnd w:id="3172"/>
          </w:p>
        </w:tc>
        <w:tc>
          <w:tcPr>
            <w:tcW w:w="0" w:type="auto"/>
            <w:vAlign w:val="center"/>
          </w:tcPr>
          <w:p w:rsidR="00C45098" w:rsidRDefault="001F569F">
            <w:pPr>
              <w:pStyle w:val="TableBodyText"/>
            </w:pPr>
            <w:r>
              <w:t>0x16B6</w:t>
            </w:r>
          </w:p>
        </w:tc>
        <w:tc>
          <w:tcPr>
            <w:tcW w:w="0" w:type="auto"/>
            <w:vAlign w:val="center"/>
          </w:tcPr>
          <w:p w:rsidR="00C45098" w:rsidRDefault="001F569F">
            <w:pPr>
              <w:pStyle w:val="TableBodyText"/>
            </w:pPr>
            <w:r>
              <w:t>Inserts an additional box to the organization chart.</w:t>
            </w:r>
          </w:p>
        </w:tc>
      </w:tr>
      <w:tr w:rsidR="00C45098" w:rsidTr="00C45098">
        <w:tc>
          <w:tcPr>
            <w:tcW w:w="0" w:type="auto"/>
            <w:vAlign w:val="center"/>
          </w:tcPr>
          <w:p w:rsidR="00C45098" w:rsidRDefault="001F569F">
            <w:pPr>
              <w:pStyle w:val="TableBodyText"/>
            </w:pPr>
            <w:bookmarkStart w:id="3173" w:name="MenuDiagramConvertTo"/>
            <w:r>
              <w:rPr>
                <w:b/>
              </w:rPr>
              <w:t>MenuDiagramConvertTo</w:t>
            </w:r>
            <w:bookmarkEnd w:id="3173"/>
          </w:p>
        </w:tc>
        <w:tc>
          <w:tcPr>
            <w:tcW w:w="0" w:type="auto"/>
            <w:vAlign w:val="center"/>
          </w:tcPr>
          <w:p w:rsidR="00C45098" w:rsidRDefault="001F569F">
            <w:pPr>
              <w:pStyle w:val="TableBodyText"/>
            </w:pPr>
            <w:r>
              <w:t>0x16B7</w:t>
            </w:r>
          </w:p>
        </w:tc>
        <w:tc>
          <w:tcPr>
            <w:tcW w:w="0" w:type="auto"/>
            <w:vAlign w:val="center"/>
          </w:tcPr>
          <w:p w:rsidR="00C45098" w:rsidRDefault="001F569F">
            <w:pPr>
              <w:pStyle w:val="TableBodyText"/>
            </w:pPr>
            <w:r>
              <w:t>Convert To.</w:t>
            </w:r>
          </w:p>
        </w:tc>
      </w:tr>
      <w:tr w:rsidR="00C45098" w:rsidTr="00C45098">
        <w:tc>
          <w:tcPr>
            <w:tcW w:w="0" w:type="auto"/>
            <w:vAlign w:val="center"/>
          </w:tcPr>
          <w:p w:rsidR="00C45098" w:rsidRDefault="001F569F">
            <w:pPr>
              <w:pStyle w:val="TableBodyText"/>
            </w:pPr>
            <w:bookmarkStart w:id="3174" w:name="ApplyXMLStructureMenu"/>
            <w:r>
              <w:rPr>
                <w:b/>
              </w:rPr>
              <w:t>ApplyXMLStructureMenu</w:t>
            </w:r>
            <w:bookmarkEnd w:id="3174"/>
          </w:p>
        </w:tc>
        <w:tc>
          <w:tcPr>
            <w:tcW w:w="0" w:type="auto"/>
            <w:vAlign w:val="center"/>
          </w:tcPr>
          <w:p w:rsidR="00C45098" w:rsidRDefault="001F569F">
            <w:pPr>
              <w:pStyle w:val="TableBodyText"/>
            </w:pPr>
            <w:r>
              <w:t>0x16B8</w:t>
            </w:r>
          </w:p>
        </w:tc>
        <w:tc>
          <w:tcPr>
            <w:tcW w:w="0" w:type="auto"/>
            <w:vAlign w:val="center"/>
          </w:tcPr>
          <w:p w:rsidR="00C45098" w:rsidRDefault="001F569F">
            <w:pPr>
              <w:pStyle w:val="TableBodyText"/>
            </w:pPr>
            <w:r>
              <w:t>Represents a menu. Has no effect.</w:t>
            </w:r>
          </w:p>
        </w:tc>
      </w:tr>
      <w:tr w:rsidR="00C45098" w:rsidTr="00C45098">
        <w:tc>
          <w:tcPr>
            <w:tcW w:w="0" w:type="auto"/>
            <w:vAlign w:val="center"/>
          </w:tcPr>
          <w:p w:rsidR="00C45098" w:rsidRDefault="001F569F">
            <w:pPr>
              <w:pStyle w:val="TableBodyText"/>
            </w:pPr>
            <w:bookmarkStart w:id="3175" w:name="FormatInkColor"/>
            <w:r>
              <w:rPr>
                <w:b/>
              </w:rPr>
              <w:t>FormatInkColor</w:t>
            </w:r>
            <w:bookmarkEnd w:id="3175"/>
          </w:p>
        </w:tc>
        <w:tc>
          <w:tcPr>
            <w:tcW w:w="0" w:type="auto"/>
            <w:vAlign w:val="center"/>
          </w:tcPr>
          <w:p w:rsidR="00C45098" w:rsidRDefault="001F569F">
            <w:pPr>
              <w:pStyle w:val="TableBodyText"/>
            </w:pPr>
            <w:r>
              <w:t>0x16B9</w:t>
            </w:r>
          </w:p>
        </w:tc>
        <w:tc>
          <w:tcPr>
            <w:tcW w:w="0" w:type="auto"/>
            <w:vAlign w:val="center"/>
          </w:tcPr>
          <w:p w:rsidR="00C45098" w:rsidRDefault="001F569F">
            <w:pPr>
              <w:pStyle w:val="TableBodyText"/>
            </w:pPr>
            <w:r>
              <w:t xml:space="preserve">Brings up the format ink color </w:t>
            </w:r>
            <w:r>
              <w:t>dialog.</w:t>
            </w:r>
          </w:p>
        </w:tc>
      </w:tr>
      <w:tr w:rsidR="00C45098" w:rsidTr="00C45098">
        <w:tc>
          <w:tcPr>
            <w:tcW w:w="0" w:type="auto"/>
            <w:vAlign w:val="center"/>
          </w:tcPr>
          <w:p w:rsidR="00C45098" w:rsidRDefault="001F569F">
            <w:pPr>
              <w:pStyle w:val="TableBodyText"/>
            </w:pPr>
            <w:bookmarkStart w:id="3176" w:name="MenuVersion"/>
            <w:r>
              <w:rPr>
                <w:b/>
              </w:rPr>
              <w:t>MenuVersion</w:t>
            </w:r>
            <w:bookmarkEnd w:id="3176"/>
          </w:p>
        </w:tc>
        <w:tc>
          <w:tcPr>
            <w:tcW w:w="0" w:type="auto"/>
            <w:vAlign w:val="center"/>
          </w:tcPr>
          <w:p w:rsidR="00C45098" w:rsidRDefault="001F569F">
            <w:pPr>
              <w:pStyle w:val="TableBodyText"/>
            </w:pPr>
            <w:r>
              <w:t>0x16BA</w:t>
            </w:r>
          </w:p>
        </w:tc>
        <w:tc>
          <w:tcPr>
            <w:tcW w:w="0" w:type="auto"/>
            <w:vAlign w:val="center"/>
          </w:tcPr>
          <w:p w:rsidR="00C45098" w:rsidRDefault="001F569F">
            <w:pPr>
              <w:pStyle w:val="TableBodyText"/>
            </w:pPr>
            <w:r>
              <w:t>Manages the versions of a document.</w:t>
            </w:r>
          </w:p>
        </w:tc>
      </w:tr>
      <w:tr w:rsidR="00C45098" w:rsidTr="00C45098">
        <w:tc>
          <w:tcPr>
            <w:tcW w:w="0" w:type="auto"/>
            <w:vAlign w:val="center"/>
          </w:tcPr>
          <w:p w:rsidR="00C45098" w:rsidRDefault="001F569F">
            <w:pPr>
              <w:pStyle w:val="TableBodyText"/>
            </w:pPr>
            <w:bookmarkStart w:id="3177" w:name="FormatInkAnnotColor"/>
            <w:r>
              <w:rPr>
                <w:b/>
              </w:rPr>
              <w:t>FormatInkAnnotColor</w:t>
            </w:r>
            <w:bookmarkEnd w:id="3177"/>
          </w:p>
        </w:tc>
        <w:tc>
          <w:tcPr>
            <w:tcW w:w="0" w:type="auto"/>
            <w:vAlign w:val="center"/>
          </w:tcPr>
          <w:p w:rsidR="00C45098" w:rsidRDefault="001F569F">
            <w:pPr>
              <w:pStyle w:val="TableBodyText"/>
            </w:pPr>
            <w:r>
              <w:t>0x16BB</w:t>
            </w:r>
          </w:p>
        </w:tc>
        <w:tc>
          <w:tcPr>
            <w:tcW w:w="0" w:type="auto"/>
            <w:vAlign w:val="center"/>
          </w:tcPr>
          <w:p w:rsidR="00C45098" w:rsidRDefault="001F569F">
            <w:pPr>
              <w:pStyle w:val="TableBodyText"/>
            </w:pPr>
            <w:r>
              <w:t>Brings up the format ink annotation color dialog.</w:t>
            </w:r>
          </w:p>
        </w:tc>
      </w:tr>
      <w:tr w:rsidR="00C45098" w:rsidTr="00C45098">
        <w:tc>
          <w:tcPr>
            <w:tcW w:w="0" w:type="auto"/>
            <w:vAlign w:val="center"/>
          </w:tcPr>
          <w:p w:rsidR="00C45098" w:rsidRDefault="001F569F">
            <w:pPr>
              <w:pStyle w:val="TableBodyText"/>
            </w:pPr>
            <w:bookmarkStart w:id="3178" w:name="MenuShowBalloons"/>
            <w:r>
              <w:rPr>
                <w:b/>
              </w:rPr>
              <w:t>MenuShowBalloons</w:t>
            </w:r>
            <w:bookmarkEnd w:id="3178"/>
          </w:p>
        </w:tc>
        <w:tc>
          <w:tcPr>
            <w:tcW w:w="0" w:type="auto"/>
            <w:vAlign w:val="center"/>
          </w:tcPr>
          <w:p w:rsidR="00C45098" w:rsidRDefault="001F569F">
            <w:pPr>
              <w:pStyle w:val="TableBodyText"/>
            </w:pPr>
            <w:r>
              <w:t>0x16BC</w:t>
            </w:r>
          </w:p>
        </w:tc>
        <w:tc>
          <w:tcPr>
            <w:tcW w:w="0" w:type="auto"/>
            <w:vAlign w:val="center"/>
          </w:tcPr>
          <w:p w:rsidR="00C45098" w:rsidRDefault="001F569F">
            <w:pPr>
              <w:pStyle w:val="TableBodyText"/>
            </w:pPr>
            <w:r>
              <w:t>Fine tune which balloons are shown.</w:t>
            </w:r>
          </w:p>
        </w:tc>
      </w:tr>
      <w:tr w:rsidR="00C45098" w:rsidTr="00C45098">
        <w:tc>
          <w:tcPr>
            <w:tcW w:w="0" w:type="auto"/>
            <w:vAlign w:val="center"/>
          </w:tcPr>
          <w:p w:rsidR="00C45098" w:rsidRDefault="001F569F">
            <w:pPr>
              <w:pStyle w:val="TableBodyText"/>
            </w:pPr>
            <w:bookmarkStart w:id="3179" w:name="InsertInkSplitMenu"/>
            <w:r>
              <w:rPr>
                <w:b/>
              </w:rPr>
              <w:t>InsertInkSplitMenu</w:t>
            </w:r>
            <w:bookmarkEnd w:id="3179"/>
          </w:p>
        </w:tc>
        <w:tc>
          <w:tcPr>
            <w:tcW w:w="0" w:type="auto"/>
            <w:vAlign w:val="center"/>
          </w:tcPr>
          <w:p w:rsidR="00C45098" w:rsidRDefault="001F569F">
            <w:pPr>
              <w:pStyle w:val="TableBodyText"/>
            </w:pPr>
            <w:r>
              <w:t>0x16BD</w:t>
            </w:r>
          </w:p>
        </w:tc>
        <w:tc>
          <w:tcPr>
            <w:tcW w:w="0" w:type="auto"/>
            <w:vAlign w:val="center"/>
          </w:tcPr>
          <w:p w:rsidR="00C45098" w:rsidRDefault="001F569F">
            <w:pPr>
              <w:pStyle w:val="TableBodyText"/>
            </w:pPr>
            <w:r>
              <w:t xml:space="preserve">Adds the Ink Tools tab to </w:t>
            </w:r>
            <w:r>
              <w:t>the Ribbon.</w:t>
            </w:r>
          </w:p>
        </w:tc>
      </w:tr>
      <w:tr w:rsidR="00C45098" w:rsidTr="00C45098">
        <w:tc>
          <w:tcPr>
            <w:tcW w:w="0" w:type="auto"/>
            <w:vAlign w:val="center"/>
          </w:tcPr>
          <w:p w:rsidR="00C45098" w:rsidRDefault="001F569F">
            <w:pPr>
              <w:pStyle w:val="TableBodyText"/>
            </w:pPr>
            <w:bookmarkStart w:id="3180" w:name="ReadingModeViewAllMenu"/>
            <w:r>
              <w:rPr>
                <w:b/>
              </w:rPr>
              <w:t>ReadingModeViewAllMenu</w:t>
            </w:r>
            <w:bookmarkEnd w:id="3180"/>
          </w:p>
        </w:tc>
        <w:tc>
          <w:tcPr>
            <w:tcW w:w="0" w:type="auto"/>
            <w:vAlign w:val="center"/>
          </w:tcPr>
          <w:p w:rsidR="00C45098" w:rsidRDefault="001F569F">
            <w:pPr>
              <w:pStyle w:val="TableBodyText"/>
            </w:pPr>
            <w:r>
              <w:t>0x16C0</w:t>
            </w:r>
          </w:p>
        </w:tc>
        <w:tc>
          <w:tcPr>
            <w:tcW w:w="0" w:type="auto"/>
            <w:vAlign w:val="center"/>
          </w:tcPr>
          <w:p w:rsidR="00C45098" w:rsidRDefault="001F569F">
            <w:pPr>
              <w:pStyle w:val="TableBodyText"/>
            </w:pPr>
            <w:r>
              <w:t>Produces a submenu of Heading1 or 2.</w:t>
            </w:r>
          </w:p>
        </w:tc>
      </w:tr>
      <w:tr w:rsidR="00C45098" w:rsidTr="00C45098">
        <w:tc>
          <w:tcPr>
            <w:tcW w:w="0" w:type="auto"/>
            <w:vAlign w:val="center"/>
          </w:tcPr>
          <w:p w:rsidR="00C45098" w:rsidRDefault="001F569F">
            <w:pPr>
              <w:pStyle w:val="TableBodyText"/>
            </w:pPr>
            <w:bookmarkStart w:id="3181" w:name="EquationVerticalMenu"/>
            <w:r>
              <w:rPr>
                <w:b/>
              </w:rPr>
              <w:t>EquationVerticalMenu</w:t>
            </w:r>
            <w:bookmarkEnd w:id="3181"/>
          </w:p>
        </w:tc>
        <w:tc>
          <w:tcPr>
            <w:tcW w:w="0" w:type="auto"/>
            <w:vAlign w:val="center"/>
          </w:tcPr>
          <w:p w:rsidR="00C45098" w:rsidRDefault="001F569F">
            <w:pPr>
              <w:pStyle w:val="TableBodyText"/>
            </w:pPr>
            <w:r>
              <w:t>0x16C2</w:t>
            </w:r>
          </w:p>
        </w:tc>
        <w:tc>
          <w:tcPr>
            <w:tcW w:w="0" w:type="auto"/>
            <w:vAlign w:val="center"/>
          </w:tcPr>
          <w:p w:rsidR="00C45098" w:rsidRDefault="001F569F">
            <w:pPr>
              <w:pStyle w:val="TableBodyText"/>
            </w:pPr>
            <w:r>
              <w:t>Equation vertical alignment menu.</w:t>
            </w:r>
          </w:p>
        </w:tc>
      </w:tr>
      <w:tr w:rsidR="00C45098" w:rsidTr="00C45098">
        <w:tc>
          <w:tcPr>
            <w:tcW w:w="0" w:type="auto"/>
            <w:vAlign w:val="center"/>
          </w:tcPr>
          <w:p w:rsidR="00C45098" w:rsidRDefault="001F569F">
            <w:pPr>
              <w:pStyle w:val="TableBodyText"/>
            </w:pPr>
            <w:bookmarkStart w:id="3182" w:name="EquationHorizontalMenu"/>
            <w:r>
              <w:rPr>
                <w:b/>
              </w:rPr>
              <w:t>EquationHorizontalMenu</w:t>
            </w:r>
            <w:bookmarkEnd w:id="3182"/>
          </w:p>
        </w:tc>
        <w:tc>
          <w:tcPr>
            <w:tcW w:w="0" w:type="auto"/>
            <w:vAlign w:val="center"/>
          </w:tcPr>
          <w:p w:rsidR="00C45098" w:rsidRDefault="001F569F">
            <w:pPr>
              <w:pStyle w:val="TableBodyText"/>
            </w:pPr>
            <w:r>
              <w:t>0x16C3</w:t>
            </w:r>
          </w:p>
        </w:tc>
        <w:tc>
          <w:tcPr>
            <w:tcW w:w="0" w:type="auto"/>
            <w:vAlign w:val="center"/>
          </w:tcPr>
          <w:p w:rsidR="00C45098" w:rsidRDefault="001F569F">
            <w:pPr>
              <w:pStyle w:val="TableBodyText"/>
            </w:pPr>
            <w:r>
              <w:t>Equation horizontal alignment menu.</w:t>
            </w:r>
          </w:p>
        </w:tc>
      </w:tr>
      <w:tr w:rsidR="00C45098" w:rsidTr="00C45098">
        <w:tc>
          <w:tcPr>
            <w:tcW w:w="0" w:type="auto"/>
            <w:vAlign w:val="center"/>
          </w:tcPr>
          <w:p w:rsidR="00C45098" w:rsidRDefault="001F569F">
            <w:pPr>
              <w:pStyle w:val="TableBodyText"/>
            </w:pPr>
            <w:bookmarkStart w:id="3183" w:name="RefTipLangMenu"/>
            <w:r>
              <w:rPr>
                <w:b/>
              </w:rPr>
              <w:t>RefTipLangMenu</w:t>
            </w:r>
            <w:bookmarkEnd w:id="3183"/>
          </w:p>
        </w:tc>
        <w:tc>
          <w:tcPr>
            <w:tcW w:w="0" w:type="auto"/>
            <w:vAlign w:val="center"/>
          </w:tcPr>
          <w:p w:rsidR="00C45098" w:rsidRDefault="001F569F">
            <w:pPr>
              <w:pStyle w:val="TableBodyText"/>
            </w:pPr>
            <w:r>
              <w:t>0x16C4</w:t>
            </w:r>
          </w:p>
        </w:tc>
        <w:tc>
          <w:tcPr>
            <w:tcW w:w="0" w:type="auto"/>
            <w:vAlign w:val="center"/>
          </w:tcPr>
          <w:p w:rsidR="00C45098" w:rsidRDefault="001F569F">
            <w:pPr>
              <w:pStyle w:val="TableBodyText"/>
            </w:pPr>
            <w:r>
              <w:t>Translation.</w:t>
            </w:r>
          </w:p>
        </w:tc>
      </w:tr>
      <w:tr w:rsidR="00C45098" w:rsidTr="00C45098">
        <w:tc>
          <w:tcPr>
            <w:tcW w:w="0" w:type="auto"/>
            <w:vAlign w:val="center"/>
          </w:tcPr>
          <w:p w:rsidR="00C45098" w:rsidRDefault="001F569F">
            <w:pPr>
              <w:pStyle w:val="TableBodyText"/>
            </w:pPr>
            <w:bookmarkStart w:id="3184" w:name="MenuTableInsertIntoTable"/>
            <w:r>
              <w:rPr>
                <w:b/>
              </w:rPr>
              <w:t>MenuTable</w:t>
            </w:r>
            <w:r>
              <w:rPr>
                <w:b/>
              </w:rPr>
              <w:t>InsertIntoTable</w:t>
            </w:r>
            <w:bookmarkEnd w:id="3184"/>
          </w:p>
        </w:tc>
        <w:tc>
          <w:tcPr>
            <w:tcW w:w="0" w:type="auto"/>
            <w:vAlign w:val="center"/>
          </w:tcPr>
          <w:p w:rsidR="00C45098" w:rsidRDefault="001F569F">
            <w:pPr>
              <w:pStyle w:val="TableBodyText"/>
            </w:pPr>
            <w:r>
              <w:t>0x16C5</w:t>
            </w:r>
          </w:p>
        </w:tc>
        <w:tc>
          <w:tcPr>
            <w:tcW w:w="0" w:type="auto"/>
            <w:vAlign w:val="center"/>
          </w:tcPr>
          <w:p w:rsidR="00C45098" w:rsidRDefault="001F569F">
            <w:pPr>
              <w:pStyle w:val="TableBodyText"/>
            </w:pPr>
            <w:r>
              <w:t>Menu for inserting rows, columns, or cells into a table.</w:t>
            </w:r>
          </w:p>
        </w:tc>
      </w:tr>
      <w:tr w:rsidR="00C45098" w:rsidTr="00C45098">
        <w:tc>
          <w:tcPr>
            <w:tcW w:w="0" w:type="auto"/>
            <w:vAlign w:val="center"/>
          </w:tcPr>
          <w:p w:rsidR="00C45098" w:rsidRDefault="001F569F">
            <w:pPr>
              <w:pStyle w:val="TableBodyText"/>
            </w:pPr>
            <w:bookmarkStart w:id="3185" w:name="MenuCellAlignmentNoTearoff"/>
            <w:r>
              <w:rPr>
                <w:b/>
              </w:rPr>
              <w:t>MenuCellAlignmentNoTearoff</w:t>
            </w:r>
            <w:bookmarkEnd w:id="3185"/>
          </w:p>
        </w:tc>
        <w:tc>
          <w:tcPr>
            <w:tcW w:w="0" w:type="auto"/>
            <w:vAlign w:val="center"/>
          </w:tcPr>
          <w:p w:rsidR="00C45098" w:rsidRDefault="001F569F">
            <w:pPr>
              <w:pStyle w:val="TableBodyText"/>
            </w:pPr>
            <w:r>
              <w:t>0x16C6</w:t>
            </w:r>
          </w:p>
        </w:tc>
        <w:tc>
          <w:tcPr>
            <w:tcW w:w="0" w:type="auto"/>
            <w:vAlign w:val="center"/>
          </w:tcPr>
          <w:p w:rsidR="00C45098" w:rsidRDefault="001F569F">
            <w:pPr>
              <w:pStyle w:val="TableBodyText"/>
            </w:pPr>
            <w:r>
              <w:t>Menu for table cell alignment in dialog boxes.</w:t>
            </w:r>
          </w:p>
        </w:tc>
      </w:tr>
      <w:tr w:rsidR="00C45098" w:rsidTr="00C45098">
        <w:tc>
          <w:tcPr>
            <w:tcW w:w="0" w:type="auto"/>
            <w:vAlign w:val="center"/>
          </w:tcPr>
          <w:p w:rsidR="00C45098" w:rsidRDefault="001F569F">
            <w:pPr>
              <w:pStyle w:val="TableBodyText"/>
            </w:pPr>
            <w:bookmarkStart w:id="3186" w:name="EquationJustificationMenu"/>
            <w:r>
              <w:rPr>
                <w:b/>
              </w:rPr>
              <w:t>EquationJustificationMenu</w:t>
            </w:r>
            <w:bookmarkEnd w:id="3186"/>
          </w:p>
        </w:tc>
        <w:tc>
          <w:tcPr>
            <w:tcW w:w="0" w:type="auto"/>
            <w:vAlign w:val="center"/>
          </w:tcPr>
          <w:p w:rsidR="00C45098" w:rsidRDefault="001F569F">
            <w:pPr>
              <w:pStyle w:val="TableBodyText"/>
            </w:pPr>
            <w:r>
              <w:t>0x16C7</w:t>
            </w:r>
          </w:p>
        </w:tc>
        <w:tc>
          <w:tcPr>
            <w:tcW w:w="0" w:type="auto"/>
            <w:vAlign w:val="center"/>
          </w:tcPr>
          <w:p w:rsidR="00C45098" w:rsidRDefault="001F569F">
            <w:pPr>
              <w:pStyle w:val="TableBodyText"/>
            </w:pPr>
            <w:r>
              <w:t>Equation justification.</w:t>
            </w:r>
          </w:p>
        </w:tc>
      </w:tr>
      <w:tr w:rsidR="00C45098" w:rsidTr="00C45098">
        <w:tc>
          <w:tcPr>
            <w:tcW w:w="0" w:type="auto"/>
            <w:vAlign w:val="center"/>
          </w:tcPr>
          <w:p w:rsidR="00C45098" w:rsidRDefault="001F569F">
            <w:pPr>
              <w:pStyle w:val="TableBodyText"/>
            </w:pPr>
            <w:bookmarkStart w:id="3187" w:name="EquationInsertMenu"/>
            <w:r>
              <w:rPr>
                <w:b/>
              </w:rPr>
              <w:t>EquationInsertMenu</w:t>
            </w:r>
            <w:bookmarkEnd w:id="3187"/>
          </w:p>
        </w:tc>
        <w:tc>
          <w:tcPr>
            <w:tcW w:w="0" w:type="auto"/>
            <w:vAlign w:val="center"/>
          </w:tcPr>
          <w:p w:rsidR="00C45098" w:rsidRDefault="001F569F">
            <w:pPr>
              <w:pStyle w:val="TableBodyText"/>
            </w:pPr>
            <w:r>
              <w:t>0x16C8</w:t>
            </w:r>
          </w:p>
        </w:tc>
        <w:tc>
          <w:tcPr>
            <w:tcW w:w="0" w:type="auto"/>
            <w:vAlign w:val="center"/>
          </w:tcPr>
          <w:p w:rsidR="00C45098" w:rsidRDefault="001F569F">
            <w:pPr>
              <w:pStyle w:val="TableBodyText"/>
            </w:pPr>
            <w:r>
              <w:t xml:space="preserve">Matrix </w:t>
            </w:r>
            <w:r>
              <w:t>insert menu.</w:t>
            </w:r>
          </w:p>
        </w:tc>
      </w:tr>
      <w:tr w:rsidR="00C45098" w:rsidTr="00C45098">
        <w:tc>
          <w:tcPr>
            <w:tcW w:w="0" w:type="auto"/>
            <w:vAlign w:val="center"/>
          </w:tcPr>
          <w:p w:rsidR="00C45098" w:rsidRDefault="001F569F">
            <w:pPr>
              <w:pStyle w:val="TableBodyText"/>
            </w:pPr>
            <w:bookmarkStart w:id="3188" w:name="EquationDeleteMenu"/>
            <w:r>
              <w:rPr>
                <w:b/>
              </w:rPr>
              <w:t>EquationDeleteMenu</w:t>
            </w:r>
            <w:bookmarkEnd w:id="3188"/>
          </w:p>
        </w:tc>
        <w:tc>
          <w:tcPr>
            <w:tcW w:w="0" w:type="auto"/>
            <w:vAlign w:val="center"/>
          </w:tcPr>
          <w:p w:rsidR="00C45098" w:rsidRDefault="001F569F">
            <w:pPr>
              <w:pStyle w:val="TableBodyText"/>
            </w:pPr>
            <w:r>
              <w:t>0x16C9</w:t>
            </w:r>
          </w:p>
        </w:tc>
        <w:tc>
          <w:tcPr>
            <w:tcW w:w="0" w:type="auto"/>
            <w:vAlign w:val="center"/>
          </w:tcPr>
          <w:p w:rsidR="00C45098" w:rsidRDefault="001F569F">
            <w:pPr>
              <w:pStyle w:val="TableBodyText"/>
            </w:pPr>
            <w:r>
              <w:t>Matrix delete menu.</w:t>
            </w:r>
          </w:p>
        </w:tc>
      </w:tr>
      <w:tr w:rsidR="00C45098" w:rsidTr="00C45098">
        <w:tc>
          <w:tcPr>
            <w:tcW w:w="0" w:type="auto"/>
            <w:vAlign w:val="center"/>
          </w:tcPr>
          <w:p w:rsidR="00C45098" w:rsidRDefault="001F569F">
            <w:pPr>
              <w:pStyle w:val="TableBodyText"/>
            </w:pPr>
            <w:bookmarkStart w:id="3189" w:name="EquationBorderPropertiesMenu"/>
            <w:r>
              <w:rPr>
                <w:b/>
              </w:rPr>
              <w:t>EquationBorderPropertiesMenu</w:t>
            </w:r>
            <w:bookmarkEnd w:id="3189"/>
          </w:p>
        </w:tc>
        <w:tc>
          <w:tcPr>
            <w:tcW w:w="0" w:type="auto"/>
            <w:vAlign w:val="center"/>
          </w:tcPr>
          <w:p w:rsidR="00C45098" w:rsidRDefault="001F569F">
            <w:pPr>
              <w:pStyle w:val="TableBodyText"/>
            </w:pPr>
            <w:r>
              <w:t>0x16CA</w:t>
            </w:r>
          </w:p>
        </w:tc>
        <w:tc>
          <w:tcPr>
            <w:tcW w:w="0" w:type="auto"/>
            <w:vAlign w:val="center"/>
          </w:tcPr>
          <w:p w:rsidR="00C45098" w:rsidRDefault="001F569F">
            <w:pPr>
              <w:pStyle w:val="TableBodyText"/>
            </w:pPr>
            <w:r>
              <w:t>Equation border properties menu.</w:t>
            </w:r>
          </w:p>
        </w:tc>
      </w:tr>
      <w:tr w:rsidR="00C45098" w:rsidTr="00C45098">
        <w:tc>
          <w:tcPr>
            <w:tcW w:w="0" w:type="auto"/>
            <w:vAlign w:val="center"/>
          </w:tcPr>
          <w:p w:rsidR="00C45098" w:rsidRDefault="001F569F">
            <w:pPr>
              <w:pStyle w:val="TableBodyText"/>
            </w:pPr>
            <w:bookmarkStart w:id="3190" w:name="MenuWordQFStyles"/>
            <w:r>
              <w:rPr>
                <w:b/>
              </w:rPr>
              <w:t>MenuWordQFStyles</w:t>
            </w:r>
            <w:bookmarkEnd w:id="3190"/>
          </w:p>
        </w:tc>
        <w:tc>
          <w:tcPr>
            <w:tcW w:w="0" w:type="auto"/>
            <w:vAlign w:val="center"/>
          </w:tcPr>
          <w:p w:rsidR="00C45098" w:rsidRDefault="001F569F">
            <w:pPr>
              <w:pStyle w:val="TableBodyText"/>
            </w:pPr>
            <w:r>
              <w:t>0x16CB</w:t>
            </w:r>
          </w:p>
        </w:tc>
        <w:tc>
          <w:tcPr>
            <w:tcW w:w="0" w:type="auto"/>
            <w:vAlign w:val="center"/>
          </w:tcPr>
          <w:p w:rsidR="00C45098" w:rsidRDefault="001F569F">
            <w:pPr>
              <w:pStyle w:val="TableBodyText"/>
            </w:pPr>
            <w:r>
              <w:t>Quick formatting menu.</w:t>
            </w:r>
          </w:p>
        </w:tc>
      </w:tr>
      <w:tr w:rsidR="00C45098" w:rsidTr="00C45098">
        <w:tc>
          <w:tcPr>
            <w:tcW w:w="0" w:type="auto"/>
            <w:vAlign w:val="center"/>
          </w:tcPr>
          <w:p w:rsidR="00C45098" w:rsidRDefault="001F569F">
            <w:pPr>
              <w:pStyle w:val="TableBodyText"/>
            </w:pPr>
            <w:bookmarkStart w:id="3191" w:name="WW2_FileTemplates"/>
            <w:r>
              <w:rPr>
                <w:b/>
              </w:rPr>
              <w:t>WW2_FileTemplates</w:t>
            </w:r>
            <w:bookmarkEnd w:id="3191"/>
          </w:p>
        </w:tc>
        <w:tc>
          <w:tcPr>
            <w:tcW w:w="0" w:type="auto"/>
            <w:vAlign w:val="center"/>
          </w:tcPr>
          <w:p w:rsidR="00C45098" w:rsidRDefault="001F569F">
            <w:pPr>
              <w:pStyle w:val="TableBodyText"/>
            </w:pPr>
            <w:r>
              <w:t>0x17A6</w:t>
            </w:r>
          </w:p>
        </w:tc>
        <w:tc>
          <w:tcPr>
            <w:tcW w:w="0" w:type="auto"/>
            <w:vAlign w:val="center"/>
          </w:tcPr>
          <w:p w:rsidR="00C45098" w:rsidRDefault="001F569F">
            <w:pPr>
              <w:pStyle w:val="TableBodyText"/>
            </w:pPr>
            <w:r>
              <w:t xml:space="preserve">Changes the active template and the template </w:t>
            </w:r>
            <w:r>
              <w:t>options.</w:t>
            </w:r>
          </w:p>
        </w:tc>
      </w:tr>
      <w:tr w:rsidR="00C45098" w:rsidTr="00C45098">
        <w:tc>
          <w:tcPr>
            <w:tcW w:w="0" w:type="auto"/>
            <w:vAlign w:val="center"/>
          </w:tcPr>
          <w:p w:rsidR="00C45098" w:rsidRDefault="001F569F">
            <w:pPr>
              <w:pStyle w:val="TableBodyText"/>
            </w:pPr>
            <w:bookmarkStart w:id="3192" w:name="TrustCenter"/>
            <w:r>
              <w:rPr>
                <w:b/>
              </w:rPr>
              <w:t>TrustCenter</w:t>
            </w:r>
            <w:bookmarkEnd w:id="3192"/>
          </w:p>
        </w:tc>
        <w:tc>
          <w:tcPr>
            <w:tcW w:w="0" w:type="auto"/>
            <w:vAlign w:val="center"/>
          </w:tcPr>
          <w:p w:rsidR="00C45098" w:rsidRDefault="001F569F">
            <w:pPr>
              <w:pStyle w:val="TableBodyText"/>
            </w:pPr>
            <w:r>
              <w:t>0x17C7</w:t>
            </w:r>
          </w:p>
        </w:tc>
        <w:tc>
          <w:tcPr>
            <w:tcW w:w="0" w:type="auto"/>
            <w:vAlign w:val="center"/>
          </w:tcPr>
          <w:p w:rsidR="00C45098" w:rsidRDefault="001F569F">
            <w:pPr>
              <w:pStyle w:val="TableBodyText"/>
            </w:pPr>
            <w:r>
              <w:t>Changes various security and privacy options.</w:t>
            </w:r>
          </w:p>
        </w:tc>
      </w:tr>
      <w:tr w:rsidR="00C45098" w:rsidTr="00C45098">
        <w:tc>
          <w:tcPr>
            <w:tcW w:w="0" w:type="auto"/>
            <w:vAlign w:val="center"/>
          </w:tcPr>
          <w:p w:rsidR="00C45098" w:rsidRDefault="001F569F">
            <w:pPr>
              <w:pStyle w:val="TableBodyText"/>
            </w:pPr>
            <w:bookmarkStart w:id="3193" w:name="OfficeCenter"/>
            <w:r>
              <w:rPr>
                <w:b/>
              </w:rPr>
              <w:t>OfficeCenter</w:t>
            </w:r>
            <w:bookmarkEnd w:id="3193"/>
          </w:p>
        </w:tc>
        <w:tc>
          <w:tcPr>
            <w:tcW w:w="0" w:type="auto"/>
            <w:vAlign w:val="center"/>
          </w:tcPr>
          <w:p w:rsidR="00C45098" w:rsidRDefault="001F569F">
            <w:pPr>
              <w:pStyle w:val="TableBodyText"/>
            </w:pPr>
            <w:r>
              <w:t>0x17D0</w:t>
            </w:r>
          </w:p>
        </w:tc>
        <w:tc>
          <w:tcPr>
            <w:tcW w:w="0" w:type="auto"/>
            <w:vAlign w:val="center"/>
          </w:tcPr>
          <w:p w:rsidR="00C45098" w:rsidRDefault="001F569F">
            <w:pPr>
              <w:pStyle w:val="TableBodyText"/>
            </w:pPr>
            <w:r>
              <w:t>Changes various categories of the application options.</w:t>
            </w:r>
          </w:p>
        </w:tc>
      </w:tr>
      <w:tr w:rsidR="00C45098" w:rsidTr="00C45098">
        <w:tc>
          <w:tcPr>
            <w:tcW w:w="0" w:type="auto"/>
            <w:vAlign w:val="center"/>
          </w:tcPr>
          <w:p w:rsidR="00C45098" w:rsidRDefault="001F569F">
            <w:pPr>
              <w:pStyle w:val="TableBodyText"/>
            </w:pPr>
            <w:bookmarkStart w:id="3194" w:name="InsertOCXCheckbox"/>
            <w:r>
              <w:rPr>
                <w:b/>
              </w:rPr>
              <w:t>InsertOCXCheckbox</w:t>
            </w:r>
            <w:bookmarkEnd w:id="3194"/>
          </w:p>
        </w:tc>
        <w:tc>
          <w:tcPr>
            <w:tcW w:w="0" w:type="auto"/>
            <w:vAlign w:val="center"/>
          </w:tcPr>
          <w:p w:rsidR="00C45098" w:rsidRDefault="001F569F">
            <w:pPr>
              <w:pStyle w:val="TableBodyText"/>
            </w:pPr>
            <w:r>
              <w:t>0x1BA5</w:t>
            </w:r>
          </w:p>
        </w:tc>
        <w:tc>
          <w:tcPr>
            <w:tcW w:w="0" w:type="auto"/>
            <w:vAlign w:val="center"/>
          </w:tcPr>
          <w:p w:rsidR="00C45098" w:rsidRDefault="001F569F">
            <w:pPr>
              <w:pStyle w:val="TableBodyText"/>
            </w:pPr>
            <w:r>
              <w:t>Inserts a Checkbox Control.</w:t>
            </w:r>
          </w:p>
        </w:tc>
      </w:tr>
      <w:tr w:rsidR="00C45098" w:rsidTr="00C45098">
        <w:tc>
          <w:tcPr>
            <w:tcW w:w="0" w:type="auto"/>
            <w:vAlign w:val="center"/>
          </w:tcPr>
          <w:p w:rsidR="00C45098" w:rsidRDefault="001F569F">
            <w:pPr>
              <w:pStyle w:val="TableBodyText"/>
            </w:pPr>
            <w:bookmarkStart w:id="3195" w:name="InsertOCXSpin"/>
            <w:r>
              <w:rPr>
                <w:b/>
              </w:rPr>
              <w:t>InsertOCXSpin</w:t>
            </w:r>
            <w:bookmarkEnd w:id="3195"/>
          </w:p>
        </w:tc>
        <w:tc>
          <w:tcPr>
            <w:tcW w:w="0" w:type="auto"/>
            <w:vAlign w:val="center"/>
          </w:tcPr>
          <w:p w:rsidR="00C45098" w:rsidRDefault="001F569F">
            <w:pPr>
              <w:pStyle w:val="TableBodyText"/>
            </w:pPr>
            <w:r>
              <w:t>0x1BA6</w:t>
            </w:r>
          </w:p>
        </w:tc>
        <w:tc>
          <w:tcPr>
            <w:tcW w:w="0" w:type="auto"/>
            <w:vAlign w:val="center"/>
          </w:tcPr>
          <w:p w:rsidR="00C45098" w:rsidRDefault="001F569F">
            <w:pPr>
              <w:pStyle w:val="TableBodyText"/>
            </w:pPr>
            <w:r>
              <w:t>Inserts a Spin Control.</w:t>
            </w:r>
          </w:p>
        </w:tc>
      </w:tr>
      <w:tr w:rsidR="00C45098" w:rsidTr="00C45098">
        <w:tc>
          <w:tcPr>
            <w:tcW w:w="0" w:type="auto"/>
            <w:vAlign w:val="center"/>
          </w:tcPr>
          <w:p w:rsidR="00C45098" w:rsidRDefault="001F569F">
            <w:pPr>
              <w:pStyle w:val="TableBodyText"/>
            </w:pPr>
            <w:bookmarkStart w:id="3196" w:name="InsertOCXScrollbar"/>
            <w:r>
              <w:rPr>
                <w:b/>
              </w:rPr>
              <w:t>Inse</w:t>
            </w:r>
            <w:r>
              <w:rPr>
                <w:b/>
              </w:rPr>
              <w:t>rtOCXScrollbar</w:t>
            </w:r>
            <w:bookmarkEnd w:id="3196"/>
          </w:p>
        </w:tc>
        <w:tc>
          <w:tcPr>
            <w:tcW w:w="0" w:type="auto"/>
            <w:vAlign w:val="center"/>
          </w:tcPr>
          <w:p w:rsidR="00C45098" w:rsidRDefault="001F569F">
            <w:pPr>
              <w:pStyle w:val="TableBodyText"/>
            </w:pPr>
            <w:r>
              <w:t>0x1BA7</w:t>
            </w:r>
          </w:p>
        </w:tc>
        <w:tc>
          <w:tcPr>
            <w:tcW w:w="0" w:type="auto"/>
            <w:vAlign w:val="center"/>
          </w:tcPr>
          <w:p w:rsidR="00C45098" w:rsidRDefault="001F569F">
            <w:pPr>
              <w:pStyle w:val="TableBodyText"/>
            </w:pPr>
            <w:r>
              <w:t>Inserts a Scrollbar Control.</w:t>
            </w:r>
          </w:p>
        </w:tc>
      </w:tr>
      <w:tr w:rsidR="00C45098" w:rsidTr="00C45098">
        <w:tc>
          <w:tcPr>
            <w:tcW w:w="0" w:type="auto"/>
            <w:vAlign w:val="center"/>
          </w:tcPr>
          <w:p w:rsidR="00C45098" w:rsidRDefault="001F569F">
            <w:pPr>
              <w:pStyle w:val="TableBodyText"/>
            </w:pPr>
            <w:bookmarkStart w:id="3197" w:name="InsertOCXLabel"/>
            <w:r>
              <w:rPr>
                <w:b/>
              </w:rPr>
              <w:t>InsertOCXLabel</w:t>
            </w:r>
            <w:bookmarkEnd w:id="3197"/>
          </w:p>
        </w:tc>
        <w:tc>
          <w:tcPr>
            <w:tcW w:w="0" w:type="auto"/>
            <w:vAlign w:val="center"/>
          </w:tcPr>
          <w:p w:rsidR="00C45098" w:rsidRDefault="001F569F">
            <w:pPr>
              <w:pStyle w:val="TableBodyText"/>
            </w:pPr>
            <w:r>
              <w:t>0x1BA8</w:t>
            </w:r>
          </w:p>
        </w:tc>
        <w:tc>
          <w:tcPr>
            <w:tcW w:w="0" w:type="auto"/>
            <w:vAlign w:val="center"/>
          </w:tcPr>
          <w:p w:rsidR="00C45098" w:rsidRDefault="001F569F">
            <w:pPr>
              <w:pStyle w:val="TableBodyText"/>
            </w:pPr>
            <w:r>
              <w:t>Inserts a Label Control.</w:t>
            </w:r>
          </w:p>
        </w:tc>
      </w:tr>
      <w:tr w:rsidR="00C45098" w:rsidTr="00C45098">
        <w:tc>
          <w:tcPr>
            <w:tcW w:w="0" w:type="auto"/>
            <w:vAlign w:val="center"/>
          </w:tcPr>
          <w:p w:rsidR="00C45098" w:rsidRDefault="001F569F">
            <w:pPr>
              <w:pStyle w:val="TableBodyText"/>
            </w:pPr>
            <w:bookmarkStart w:id="3198" w:name="InsertOCXTextBox"/>
            <w:r>
              <w:rPr>
                <w:b/>
              </w:rPr>
              <w:t>InsertOCXTextBox</w:t>
            </w:r>
            <w:bookmarkEnd w:id="3198"/>
          </w:p>
        </w:tc>
        <w:tc>
          <w:tcPr>
            <w:tcW w:w="0" w:type="auto"/>
            <w:vAlign w:val="center"/>
          </w:tcPr>
          <w:p w:rsidR="00C45098" w:rsidRDefault="001F569F">
            <w:pPr>
              <w:pStyle w:val="TableBodyText"/>
            </w:pPr>
            <w:r>
              <w:t>0x1BA9</w:t>
            </w:r>
          </w:p>
        </w:tc>
        <w:tc>
          <w:tcPr>
            <w:tcW w:w="0" w:type="auto"/>
            <w:vAlign w:val="center"/>
          </w:tcPr>
          <w:p w:rsidR="00C45098" w:rsidRDefault="001F569F">
            <w:pPr>
              <w:pStyle w:val="TableBodyText"/>
            </w:pPr>
            <w:r>
              <w:t>Inserts a Text Box Control.</w:t>
            </w:r>
          </w:p>
        </w:tc>
      </w:tr>
      <w:tr w:rsidR="00C45098" w:rsidTr="00C45098">
        <w:tc>
          <w:tcPr>
            <w:tcW w:w="0" w:type="auto"/>
            <w:vAlign w:val="center"/>
          </w:tcPr>
          <w:p w:rsidR="00C45098" w:rsidRDefault="001F569F">
            <w:pPr>
              <w:pStyle w:val="TableBodyText"/>
            </w:pPr>
            <w:bookmarkStart w:id="3199" w:name="InsertOCXButton"/>
            <w:r>
              <w:rPr>
                <w:b/>
              </w:rPr>
              <w:lastRenderedPageBreak/>
              <w:t>InsertOCXButton</w:t>
            </w:r>
            <w:bookmarkEnd w:id="3199"/>
          </w:p>
        </w:tc>
        <w:tc>
          <w:tcPr>
            <w:tcW w:w="0" w:type="auto"/>
            <w:vAlign w:val="center"/>
          </w:tcPr>
          <w:p w:rsidR="00C45098" w:rsidRDefault="001F569F">
            <w:pPr>
              <w:pStyle w:val="TableBodyText"/>
            </w:pPr>
            <w:r>
              <w:t>0x1BAA</w:t>
            </w:r>
          </w:p>
        </w:tc>
        <w:tc>
          <w:tcPr>
            <w:tcW w:w="0" w:type="auto"/>
            <w:vAlign w:val="center"/>
          </w:tcPr>
          <w:p w:rsidR="00C45098" w:rsidRDefault="001F569F">
            <w:pPr>
              <w:pStyle w:val="TableBodyText"/>
            </w:pPr>
            <w:r>
              <w:t>Inserts a Button Control.</w:t>
            </w:r>
          </w:p>
        </w:tc>
      </w:tr>
      <w:tr w:rsidR="00C45098" w:rsidTr="00C45098">
        <w:tc>
          <w:tcPr>
            <w:tcW w:w="0" w:type="auto"/>
            <w:vAlign w:val="center"/>
          </w:tcPr>
          <w:p w:rsidR="00C45098" w:rsidRDefault="001F569F">
            <w:pPr>
              <w:pStyle w:val="TableBodyText"/>
            </w:pPr>
            <w:bookmarkStart w:id="3200" w:name="InsertOCXOptionButton"/>
            <w:r>
              <w:rPr>
                <w:b/>
              </w:rPr>
              <w:t>InsertOCXOptionButton</w:t>
            </w:r>
            <w:bookmarkEnd w:id="3200"/>
          </w:p>
        </w:tc>
        <w:tc>
          <w:tcPr>
            <w:tcW w:w="0" w:type="auto"/>
            <w:vAlign w:val="center"/>
          </w:tcPr>
          <w:p w:rsidR="00C45098" w:rsidRDefault="001F569F">
            <w:pPr>
              <w:pStyle w:val="TableBodyText"/>
            </w:pPr>
            <w:r>
              <w:t>0x1BAB</w:t>
            </w:r>
          </w:p>
        </w:tc>
        <w:tc>
          <w:tcPr>
            <w:tcW w:w="0" w:type="auto"/>
            <w:vAlign w:val="center"/>
          </w:tcPr>
          <w:p w:rsidR="00C45098" w:rsidRDefault="001F569F">
            <w:pPr>
              <w:pStyle w:val="TableBodyText"/>
            </w:pPr>
            <w:r>
              <w:t xml:space="preserve">Inserts a RadioButton </w:t>
            </w:r>
            <w:r>
              <w:t>Control.</w:t>
            </w:r>
          </w:p>
        </w:tc>
      </w:tr>
      <w:tr w:rsidR="00C45098" w:rsidTr="00C45098">
        <w:tc>
          <w:tcPr>
            <w:tcW w:w="0" w:type="auto"/>
            <w:vAlign w:val="center"/>
          </w:tcPr>
          <w:p w:rsidR="00C45098" w:rsidRDefault="001F569F">
            <w:pPr>
              <w:pStyle w:val="TableBodyText"/>
            </w:pPr>
            <w:bookmarkStart w:id="3201" w:name="InsertOCXListBox"/>
            <w:r>
              <w:rPr>
                <w:b/>
              </w:rPr>
              <w:t>InsertOCXListBox</w:t>
            </w:r>
            <w:bookmarkEnd w:id="3201"/>
          </w:p>
        </w:tc>
        <w:tc>
          <w:tcPr>
            <w:tcW w:w="0" w:type="auto"/>
            <w:vAlign w:val="center"/>
          </w:tcPr>
          <w:p w:rsidR="00C45098" w:rsidRDefault="001F569F">
            <w:pPr>
              <w:pStyle w:val="TableBodyText"/>
            </w:pPr>
            <w:r>
              <w:t>0x1BAC</w:t>
            </w:r>
          </w:p>
        </w:tc>
        <w:tc>
          <w:tcPr>
            <w:tcW w:w="0" w:type="auto"/>
            <w:vAlign w:val="center"/>
          </w:tcPr>
          <w:p w:rsidR="00C45098" w:rsidRDefault="001F569F">
            <w:pPr>
              <w:pStyle w:val="TableBodyText"/>
            </w:pPr>
            <w:r>
              <w:t>Inserts a Listbox Control.</w:t>
            </w:r>
          </w:p>
        </w:tc>
      </w:tr>
      <w:tr w:rsidR="00C45098" w:rsidTr="00C45098">
        <w:tc>
          <w:tcPr>
            <w:tcW w:w="0" w:type="auto"/>
            <w:vAlign w:val="center"/>
          </w:tcPr>
          <w:p w:rsidR="00C45098" w:rsidRDefault="001F569F">
            <w:pPr>
              <w:pStyle w:val="TableBodyText"/>
            </w:pPr>
            <w:bookmarkStart w:id="3202" w:name="InsertOCXDropdownCombo"/>
            <w:r>
              <w:rPr>
                <w:b/>
              </w:rPr>
              <w:t>InsertOCXDropdownCombo</w:t>
            </w:r>
            <w:bookmarkEnd w:id="3202"/>
          </w:p>
        </w:tc>
        <w:tc>
          <w:tcPr>
            <w:tcW w:w="0" w:type="auto"/>
            <w:vAlign w:val="center"/>
          </w:tcPr>
          <w:p w:rsidR="00C45098" w:rsidRDefault="001F569F">
            <w:pPr>
              <w:pStyle w:val="TableBodyText"/>
            </w:pPr>
            <w:r>
              <w:t>0x1BAD</w:t>
            </w:r>
          </w:p>
        </w:tc>
        <w:tc>
          <w:tcPr>
            <w:tcW w:w="0" w:type="auto"/>
            <w:vAlign w:val="center"/>
          </w:tcPr>
          <w:p w:rsidR="00C45098" w:rsidRDefault="001F569F">
            <w:pPr>
              <w:pStyle w:val="TableBodyText"/>
            </w:pPr>
            <w:r>
              <w:t>Inserts a Combobox Control.</w:t>
            </w:r>
          </w:p>
        </w:tc>
      </w:tr>
      <w:tr w:rsidR="00C45098" w:rsidTr="00C45098">
        <w:tc>
          <w:tcPr>
            <w:tcW w:w="0" w:type="auto"/>
            <w:vAlign w:val="center"/>
          </w:tcPr>
          <w:p w:rsidR="00C45098" w:rsidRDefault="001F569F">
            <w:pPr>
              <w:pStyle w:val="TableBodyText"/>
            </w:pPr>
            <w:bookmarkStart w:id="3203" w:name="InsertOCXToggleButton"/>
            <w:r>
              <w:rPr>
                <w:b/>
              </w:rPr>
              <w:t>InsertOCXToggleButton</w:t>
            </w:r>
            <w:bookmarkEnd w:id="3203"/>
          </w:p>
        </w:tc>
        <w:tc>
          <w:tcPr>
            <w:tcW w:w="0" w:type="auto"/>
            <w:vAlign w:val="center"/>
          </w:tcPr>
          <w:p w:rsidR="00C45098" w:rsidRDefault="001F569F">
            <w:pPr>
              <w:pStyle w:val="TableBodyText"/>
            </w:pPr>
            <w:r>
              <w:t>0x1BAE</w:t>
            </w:r>
          </w:p>
        </w:tc>
        <w:tc>
          <w:tcPr>
            <w:tcW w:w="0" w:type="auto"/>
            <w:vAlign w:val="center"/>
          </w:tcPr>
          <w:p w:rsidR="00C45098" w:rsidRDefault="001F569F">
            <w:pPr>
              <w:pStyle w:val="TableBodyText"/>
            </w:pPr>
            <w:r>
              <w:t>Inserts a Toggle Button Control.</w:t>
            </w:r>
          </w:p>
        </w:tc>
      </w:tr>
      <w:tr w:rsidR="00C45098" w:rsidTr="00C45098">
        <w:tc>
          <w:tcPr>
            <w:tcW w:w="0" w:type="auto"/>
            <w:vAlign w:val="center"/>
          </w:tcPr>
          <w:p w:rsidR="00C45098" w:rsidRDefault="001F569F">
            <w:pPr>
              <w:pStyle w:val="TableBodyText"/>
            </w:pPr>
            <w:bookmarkStart w:id="3204" w:name="ViewControlToolbox"/>
            <w:r>
              <w:rPr>
                <w:b/>
              </w:rPr>
              <w:t>ViewControlToolbox</w:t>
            </w:r>
            <w:bookmarkEnd w:id="3204"/>
          </w:p>
        </w:tc>
        <w:tc>
          <w:tcPr>
            <w:tcW w:w="0" w:type="auto"/>
            <w:vAlign w:val="center"/>
          </w:tcPr>
          <w:p w:rsidR="00C45098" w:rsidRDefault="001F569F">
            <w:pPr>
              <w:pStyle w:val="TableBodyText"/>
            </w:pPr>
            <w:r>
              <w:t>0x1BAF</w:t>
            </w:r>
          </w:p>
        </w:tc>
        <w:tc>
          <w:tcPr>
            <w:tcW w:w="0" w:type="auto"/>
            <w:vAlign w:val="center"/>
          </w:tcPr>
          <w:p w:rsidR="00C45098" w:rsidRDefault="001F569F">
            <w:pPr>
              <w:pStyle w:val="TableBodyText"/>
            </w:pPr>
            <w:r>
              <w:t>Shows or hides the Control Toolbox.</w:t>
            </w:r>
          </w:p>
        </w:tc>
      </w:tr>
      <w:tr w:rsidR="00C45098" w:rsidTr="00C45098">
        <w:tc>
          <w:tcPr>
            <w:tcW w:w="0" w:type="auto"/>
            <w:vAlign w:val="center"/>
          </w:tcPr>
          <w:p w:rsidR="00C45098" w:rsidRDefault="001F569F">
            <w:pPr>
              <w:pStyle w:val="TableBodyText"/>
            </w:pPr>
            <w:bookmarkStart w:id="3205" w:name="ShowPropertyBrowser"/>
            <w:r>
              <w:rPr>
                <w:b/>
              </w:rPr>
              <w:t>ShowPropertyBrowser</w:t>
            </w:r>
            <w:bookmarkEnd w:id="3205"/>
          </w:p>
        </w:tc>
        <w:tc>
          <w:tcPr>
            <w:tcW w:w="0" w:type="auto"/>
            <w:vAlign w:val="center"/>
          </w:tcPr>
          <w:p w:rsidR="00C45098" w:rsidRDefault="001F569F">
            <w:pPr>
              <w:pStyle w:val="TableBodyText"/>
            </w:pPr>
            <w:r>
              <w:t>0x1BB0</w:t>
            </w:r>
          </w:p>
        </w:tc>
        <w:tc>
          <w:tcPr>
            <w:tcW w:w="0" w:type="auto"/>
            <w:vAlign w:val="center"/>
          </w:tcPr>
          <w:p w:rsidR="00C45098" w:rsidRDefault="001F569F">
            <w:pPr>
              <w:pStyle w:val="TableBodyText"/>
            </w:pPr>
            <w:r>
              <w:t>Shows the Property Browser.</w:t>
            </w:r>
          </w:p>
        </w:tc>
      </w:tr>
      <w:tr w:rsidR="00C45098" w:rsidTr="00C45098">
        <w:tc>
          <w:tcPr>
            <w:tcW w:w="0" w:type="auto"/>
            <w:vAlign w:val="center"/>
          </w:tcPr>
          <w:p w:rsidR="00C45098" w:rsidRDefault="001F569F">
            <w:pPr>
              <w:pStyle w:val="TableBodyText"/>
            </w:pPr>
            <w:bookmarkStart w:id="3206" w:name="InsertOCXFrame"/>
            <w:r>
              <w:rPr>
                <w:b/>
              </w:rPr>
              <w:t>InsertOCXFrame</w:t>
            </w:r>
            <w:bookmarkEnd w:id="3206"/>
          </w:p>
        </w:tc>
        <w:tc>
          <w:tcPr>
            <w:tcW w:w="0" w:type="auto"/>
            <w:vAlign w:val="center"/>
          </w:tcPr>
          <w:p w:rsidR="00C45098" w:rsidRDefault="001F569F">
            <w:pPr>
              <w:pStyle w:val="TableBodyText"/>
            </w:pPr>
            <w:r>
              <w:t>0x1BB1</w:t>
            </w:r>
          </w:p>
        </w:tc>
        <w:tc>
          <w:tcPr>
            <w:tcW w:w="0" w:type="auto"/>
            <w:vAlign w:val="center"/>
          </w:tcPr>
          <w:p w:rsidR="00C45098" w:rsidRDefault="001F569F">
            <w:pPr>
              <w:pStyle w:val="TableBodyText"/>
            </w:pPr>
            <w:r>
              <w:t>Inserts a Frame Control.</w:t>
            </w:r>
          </w:p>
        </w:tc>
      </w:tr>
      <w:tr w:rsidR="00C45098" w:rsidTr="00C45098">
        <w:tc>
          <w:tcPr>
            <w:tcW w:w="0" w:type="auto"/>
            <w:vAlign w:val="center"/>
          </w:tcPr>
          <w:p w:rsidR="00C45098" w:rsidRDefault="001F569F">
            <w:pPr>
              <w:pStyle w:val="TableBodyText"/>
            </w:pPr>
            <w:bookmarkStart w:id="3207" w:name="InsertOCXImage"/>
            <w:r>
              <w:rPr>
                <w:b/>
              </w:rPr>
              <w:t>InsertOCXImage</w:t>
            </w:r>
            <w:bookmarkEnd w:id="3207"/>
          </w:p>
        </w:tc>
        <w:tc>
          <w:tcPr>
            <w:tcW w:w="0" w:type="auto"/>
            <w:vAlign w:val="center"/>
          </w:tcPr>
          <w:p w:rsidR="00C45098" w:rsidRDefault="001F569F">
            <w:pPr>
              <w:pStyle w:val="TableBodyText"/>
            </w:pPr>
            <w:r>
              <w:t>0x1BB2</w:t>
            </w:r>
          </w:p>
        </w:tc>
        <w:tc>
          <w:tcPr>
            <w:tcW w:w="0" w:type="auto"/>
            <w:vAlign w:val="center"/>
          </w:tcPr>
          <w:p w:rsidR="00C45098" w:rsidRDefault="001F569F">
            <w:pPr>
              <w:pStyle w:val="TableBodyText"/>
            </w:pPr>
            <w:r>
              <w:t>Inserts an Image Control.</w:t>
            </w:r>
          </w:p>
        </w:tc>
      </w:tr>
      <w:tr w:rsidR="00C45098" w:rsidTr="00C45098">
        <w:tc>
          <w:tcPr>
            <w:tcW w:w="0" w:type="auto"/>
            <w:vAlign w:val="center"/>
          </w:tcPr>
          <w:p w:rsidR="00C45098" w:rsidRDefault="001F569F">
            <w:pPr>
              <w:pStyle w:val="TableBodyText"/>
            </w:pPr>
            <w:bookmarkStart w:id="3208" w:name="ToolbarLabel"/>
            <w:r>
              <w:rPr>
                <w:b/>
              </w:rPr>
              <w:t>ToolbarLabel</w:t>
            </w:r>
            <w:bookmarkEnd w:id="3208"/>
          </w:p>
        </w:tc>
        <w:tc>
          <w:tcPr>
            <w:tcW w:w="0" w:type="auto"/>
            <w:vAlign w:val="center"/>
          </w:tcPr>
          <w:p w:rsidR="00C45098" w:rsidRDefault="001F569F">
            <w:pPr>
              <w:pStyle w:val="TableBodyText"/>
            </w:pPr>
            <w:r>
              <w:t>0x1BB4</w:t>
            </w:r>
          </w:p>
        </w:tc>
        <w:tc>
          <w:tcPr>
            <w:tcW w:w="0" w:type="auto"/>
            <w:vAlign w:val="center"/>
          </w:tcPr>
          <w:p w:rsidR="00C45098" w:rsidRDefault="001F569F">
            <w:pPr>
              <w:pStyle w:val="TableBodyText"/>
            </w:pPr>
            <w:r>
              <w:t>Represents a toolbar label control. Has no effect.</w:t>
            </w:r>
          </w:p>
        </w:tc>
      </w:tr>
      <w:tr w:rsidR="00C45098" w:rsidTr="00C45098">
        <w:tc>
          <w:tcPr>
            <w:tcW w:w="0" w:type="auto"/>
            <w:vAlign w:val="center"/>
          </w:tcPr>
          <w:p w:rsidR="00C45098" w:rsidRDefault="001F569F">
            <w:pPr>
              <w:pStyle w:val="TableBodyText"/>
            </w:pPr>
            <w:bookmarkStart w:id="3209" w:name="ViewWebToolbox"/>
            <w:r>
              <w:rPr>
                <w:b/>
              </w:rPr>
              <w:t>ViewWebToolbox</w:t>
            </w:r>
            <w:bookmarkEnd w:id="3209"/>
          </w:p>
        </w:tc>
        <w:tc>
          <w:tcPr>
            <w:tcW w:w="0" w:type="auto"/>
            <w:vAlign w:val="center"/>
          </w:tcPr>
          <w:p w:rsidR="00C45098" w:rsidRDefault="001F569F">
            <w:pPr>
              <w:pStyle w:val="TableBodyText"/>
            </w:pPr>
            <w:r>
              <w:t>0x1BC4</w:t>
            </w:r>
          </w:p>
        </w:tc>
        <w:tc>
          <w:tcPr>
            <w:tcW w:w="0" w:type="auto"/>
            <w:vAlign w:val="center"/>
          </w:tcPr>
          <w:p w:rsidR="00C45098" w:rsidRDefault="001F569F">
            <w:pPr>
              <w:pStyle w:val="TableBodyText"/>
            </w:pPr>
            <w:r>
              <w:t xml:space="preserve">Shows or </w:t>
            </w:r>
            <w:r>
              <w:t>hides the Web Toolbox.</w:t>
            </w:r>
          </w:p>
        </w:tc>
      </w:tr>
      <w:tr w:rsidR="00C45098" w:rsidTr="00C45098">
        <w:tc>
          <w:tcPr>
            <w:tcW w:w="0" w:type="auto"/>
            <w:vAlign w:val="center"/>
          </w:tcPr>
          <w:p w:rsidR="00C45098" w:rsidRDefault="001F569F">
            <w:pPr>
              <w:pStyle w:val="TableBodyText"/>
            </w:pPr>
            <w:bookmarkStart w:id="3210" w:name="ChangeMailFormat"/>
            <w:r>
              <w:rPr>
                <w:b/>
              </w:rPr>
              <w:t>ChangeMailFormat</w:t>
            </w:r>
            <w:bookmarkEnd w:id="3210"/>
          </w:p>
        </w:tc>
        <w:tc>
          <w:tcPr>
            <w:tcW w:w="0" w:type="auto"/>
            <w:vAlign w:val="center"/>
          </w:tcPr>
          <w:p w:rsidR="00C45098" w:rsidRDefault="001F569F">
            <w:pPr>
              <w:pStyle w:val="TableBodyText"/>
            </w:pPr>
            <w:r>
              <w:t>0x1BC9</w:t>
            </w:r>
          </w:p>
        </w:tc>
        <w:tc>
          <w:tcPr>
            <w:tcW w:w="0" w:type="auto"/>
            <w:vAlign w:val="center"/>
          </w:tcPr>
          <w:p w:rsidR="00C45098" w:rsidRDefault="001F569F">
            <w:pPr>
              <w:pStyle w:val="TableBodyText"/>
            </w:pPr>
            <w:r>
              <w:t>Changes the current message format.</w:t>
            </w:r>
          </w:p>
        </w:tc>
      </w:tr>
      <w:tr w:rsidR="00C45098" w:rsidTr="00C45098">
        <w:tc>
          <w:tcPr>
            <w:tcW w:w="0" w:type="auto"/>
            <w:vAlign w:val="center"/>
          </w:tcPr>
          <w:p w:rsidR="00C45098" w:rsidRDefault="001F569F">
            <w:pPr>
              <w:pStyle w:val="TableBodyText"/>
            </w:pPr>
            <w:bookmarkStart w:id="3211" w:name="DeleteSchema"/>
            <w:r>
              <w:rPr>
                <w:b/>
              </w:rPr>
              <w:t>DeleteSchema</w:t>
            </w:r>
            <w:bookmarkEnd w:id="3211"/>
          </w:p>
        </w:tc>
        <w:tc>
          <w:tcPr>
            <w:tcW w:w="0" w:type="auto"/>
            <w:vAlign w:val="center"/>
          </w:tcPr>
          <w:p w:rsidR="00C45098" w:rsidRDefault="001F569F">
            <w:pPr>
              <w:pStyle w:val="TableBodyText"/>
            </w:pPr>
            <w:r>
              <w:t>0x1BD1</w:t>
            </w:r>
          </w:p>
        </w:tc>
        <w:tc>
          <w:tcPr>
            <w:tcW w:w="0" w:type="auto"/>
            <w:vAlign w:val="center"/>
          </w:tcPr>
          <w:p w:rsidR="00C45098" w:rsidRDefault="001F569F">
            <w:pPr>
              <w:pStyle w:val="TableBodyText"/>
            </w:pPr>
            <w:r>
              <w:t>Deletes an XML Schema from the document.</w:t>
            </w:r>
          </w:p>
        </w:tc>
      </w:tr>
      <w:tr w:rsidR="00C45098" w:rsidTr="00C45098">
        <w:tc>
          <w:tcPr>
            <w:tcW w:w="0" w:type="auto"/>
            <w:vAlign w:val="center"/>
          </w:tcPr>
          <w:p w:rsidR="00C45098" w:rsidRDefault="001F569F">
            <w:pPr>
              <w:pStyle w:val="TableBodyText"/>
            </w:pPr>
            <w:bookmarkStart w:id="3212" w:name="AlignLeft"/>
            <w:r>
              <w:rPr>
                <w:b/>
              </w:rPr>
              <w:t>AlignLeft</w:t>
            </w:r>
            <w:bookmarkEnd w:id="3212"/>
          </w:p>
        </w:tc>
        <w:tc>
          <w:tcPr>
            <w:tcW w:w="0" w:type="auto"/>
            <w:vAlign w:val="center"/>
          </w:tcPr>
          <w:p w:rsidR="00C45098" w:rsidRDefault="001F569F">
            <w:pPr>
              <w:pStyle w:val="TableBodyText"/>
            </w:pPr>
            <w:r>
              <w:t>0x1BDD</w:t>
            </w:r>
          </w:p>
        </w:tc>
        <w:tc>
          <w:tcPr>
            <w:tcW w:w="0" w:type="auto"/>
            <w:vAlign w:val="center"/>
          </w:tcPr>
          <w:p w:rsidR="00C45098" w:rsidRDefault="001F569F">
            <w:pPr>
              <w:pStyle w:val="TableBodyText"/>
            </w:pPr>
            <w:r>
              <w:t>Aligns the selected drawing objects to the left.</w:t>
            </w:r>
          </w:p>
        </w:tc>
      </w:tr>
      <w:tr w:rsidR="00C45098" w:rsidTr="00C45098">
        <w:tc>
          <w:tcPr>
            <w:tcW w:w="0" w:type="auto"/>
            <w:vAlign w:val="center"/>
          </w:tcPr>
          <w:p w:rsidR="00C45098" w:rsidRDefault="001F569F">
            <w:pPr>
              <w:pStyle w:val="TableBodyText"/>
            </w:pPr>
            <w:bookmarkStart w:id="3213" w:name="AlignCenterHorizontal"/>
            <w:r>
              <w:rPr>
                <w:b/>
              </w:rPr>
              <w:t>AlignCenterHorizontal</w:t>
            </w:r>
            <w:bookmarkEnd w:id="3213"/>
          </w:p>
        </w:tc>
        <w:tc>
          <w:tcPr>
            <w:tcW w:w="0" w:type="auto"/>
            <w:vAlign w:val="center"/>
          </w:tcPr>
          <w:p w:rsidR="00C45098" w:rsidRDefault="001F569F">
            <w:pPr>
              <w:pStyle w:val="TableBodyText"/>
            </w:pPr>
            <w:r>
              <w:t>0x1BDE</w:t>
            </w:r>
          </w:p>
        </w:tc>
        <w:tc>
          <w:tcPr>
            <w:tcW w:w="0" w:type="auto"/>
            <w:vAlign w:val="center"/>
          </w:tcPr>
          <w:p w:rsidR="00C45098" w:rsidRDefault="001F569F">
            <w:pPr>
              <w:pStyle w:val="TableBodyText"/>
            </w:pPr>
            <w:r>
              <w:t>Aligns the se</w:t>
            </w:r>
            <w:r>
              <w:t>lected drawing objects horizontally to the center.</w:t>
            </w:r>
          </w:p>
        </w:tc>
      </w:tr>
      <w:tr w:rsidR="00C45098" w:rsidTr="00C45098">
        <w:tc>
          <w:tcPr>
            <w:tcW w:w="0" w:type="auto"/>
            <w:vAlign w:val="center"/>
          </w:tcPr>
          <w:p w:rsidR="00C45098" w:rsidRDefault="001F569F">
            <w:pPr>
              <w:pStyle w:val="TableBodyText"/>
            </w:pPr>
            <w:bookmarkStart w:id="3214" w:name="AlignRight"/>
            <w:r>
              <w:rPr>
                <w:b/>
              </w:rPr>
              <w:t>AlignRight</w:t>
            </w:r>
            <w:bookmarkEnd w:id="3214"/>
          </w:p>
        </w:tc>
        <w:tc>
          <w:tcPr>
            <w:tcW w:w="0" w:type="auto"/>
            <w:vAlign w:val="center"/>
          </w:tcPr>
          <w:p w:rsidR="00C45098" w:rsidRDefault="001F569F">
            <w:pPr>
              <w:pStyle w:val="TableBodyText"/>
            </w:pPr>
            <w:r>
              <w:t>0x1BDF</w:t>
            </w:r>
          </w:p>
        </w:tc>
        <w:tc>
          <w:tcPr>
            <w:tcW w:w="0" w:type="auto"/>
            <w:vAlign w:val="center"/>
          </w:tcPr>
          <w:p w:rsidR="00C45098" w:rsidRDefault="001F569F">
            <w:pPr>
              <w:pStyle w:val="TableBodyText"/>
            </w:pPr>
            <w:r>
              <w:t>Aligns the selected drawing objects to the right.</w:t>
            </w:r>
          </w:p>
        </w:tc>
      </w:tr>
      <w:tr w:rsidR="00C45098" w:rsidTr="00C45098">
        <w:tc>
          <w:tcPr>
            <w:tcW w:w="0" w:type="auto"/>
            <w:vAlign w:val="center"/>
          </w:tcPr>
          <w:p w:rsidR="00C45098" w:rsidRDefault="001F569F">
            <w:pPr>
              <w:pStyle w:val="TableBodyText"/>
            </w:pPr>
            <w:bookmarkStart w:id="3215" w:name="AlignTop"/>
            <w:r>
              <w:rPr>
                <w:b/>
              </w:rPr>
              <w:t>AlignTop</w:t>
            </w:r>
            <w:bookmarkEnd w:id="3215"/>
          </w:p>
        </w:tc>
        <w:tc>
          <w:tcPr>
            <w:tcW w:w="0" w:type="auto"/>
            <w:vAlign w:val="center"/>
          </w:tcPr>
          <w:p w:rsidR="00C45098" w:rsidRDefault="001F569F">
            <w:pPr>
              <w:pStyle w:val="TableBodyText"/>
            </w:pPr>
            <w:r>
              <w:t>0x1BE0</w:t>
            </w:r>
          </w:p>
        </w:tc>
        <w:tc>
          <w:tcPr>
            <w:tcW w:w="0" w:type="auto"/>
            <w:vAlign w:val="center"/>
          </w:tcPr>
          <w:p w:rsidR="00C45098" w:rsidRDefault="001F569F">
            <w:pPr>
              <w:pStyle w:val="TableBodyText"/>
            </w:pPr>
            <w:r>
              <w:t>Aligns the selected drawing objects to the top.</w:t>
            </w:r>
          </w:p>
        </w:tc>
      </w:tr>
      <w:tr w:rsidR="00C45098" w:rsidTr="00C45098">
        <w:tc>
          <w:tcPr>
            <w:tcW w:w="0" w:type="auto"/>
            <w:vAlign w:val="center"/>
          </w:tcPr>
          <w:p w:rsidR="00C45098" w:rsidRDefault="001F569F">
            <w:pPr>
              <w:pStyle w:val="TableBodyText"/>
            </w:pPr>
            <w:bookmarkStart w:id="3216" w:name="AlignCenterVertical"/>
            <w:r>
              <w:rPr>
                <w:b/>
              </w:rPr>
              <w:t>AlignCenterVertical</w:t>
            </w:r>
            <w:bookmarkEnd w:id="3216"/>
          </w:p>
        </w:tc>
        <w:tc>
          <w:tcPr>
            <w:tcW w:w="0" w:type="auto"/>
            <w:vAlign w:val="center"/>
          </w:tcPr>
          <w:p w:rsidR="00C45098" w:rsidRDefault="001F569F">
            <w:pPr>
              <w:pStyle w:val="TableBodyText"/>
            </w:pPr>
            <w:r>
              <w:t>0x1BE1</w:t>
            </w:r>
          </w:p>
        </w:tc>
        <w:tc>
          <w:tcPr>
            <w:tcW w:w="0" w:type="auto"/>
            <w:vAlign w:val="center"/>
          </w:tcPr>
          <w:p w:rsidR="00C45098" w:rsidRDefault="001F569F">
            <w:pPr>
              <w:pStyle w:val="TableBodyText"/>
            </w:pPr>
            <w:r>
              <w:t xml:space="preserve">Aligns the selected drawing objects </w:t>
            </w:r>
            <w:r>
              <w:t>vertically to the center.</w:t>
            </w:r>
          </w:p>
        </w:tc>
      </w:tr>
      <w:tr w:rsidR="00C45098" w:rsidTr="00C45098">
        <w:tc>
          <w:tcPr>
            <w:tcW w:w="0" w:type="auto"/>
            <w:vAlign w:val="center"/>
          </w:tcPr>
          <w:p w:rsidR="00C45098" w:rsidRDefault="001F569F">
            <w:pPr>
              <w:pStyle w:val="TableBodyText"/>
            </w:pPr>
            <w:bookmarkStart w:id="3217" w:name="AlignBottom"/>
            <w:r>
              <w:rPr>
                <w:b/>
              </w:rPr>
              <w:t>AlignBottom</w:t>
            </w:r>
            <w:bookmarkEnd w:id="3217"/>
          </w:p>
        </w:tc>
        <w:tc>
          <w:tcPr>
            <w:tcW w:w="0" w:type="auto"/>
            <w:vAlign w:val="center"/>
          </w:tcPr>
          <w:p w:rsidR="00C45098" w:rsidRDefault="001F569F">
            <w:pPr>
              <w:pStyle w:val="TableBodyText"/>
            </w:pPr>
            <w:r>
              <w:t>0x1BE2</w:t>
            </w:r>
          </w:p>
        </w:tc>
        <w:tc>
          <w:tcPr>
            <w:tcW w:w="0" w:type="auto"/>
            <w:vAlign w:val="center"/>
          </w:tcPr>
          <w:p w:rsidR="00C45098" w:rsidRDefault="001F569F">
            <w:pPr>
              <w:pStyle w:val="TableBodyText"/>
            </w:pPr>
            <w:r>
              <w:t>Aligns the selected drawing objects to the bottom.</w:t>
            </w:r>
          </w:p>
        </w:tc>
      </w:tr>
      <w:tr w:rsidR="00C45098" w:rsidTr="00C45098">
        <w:tc>
          <w:tcPr>
            <w:tcW w:w="0" w:type="auto"/>
            <w:vAlign w:val="center"/>
          </w:tcPr>
          <w:p w:rsidR="00C45098" w:rsidRDefault="001F569F">
            <w:pPr>
              <w:pStyle w:val="TableBodyText"/>
            </w:pPr>
            <w:bookmarkStart w:id="3218" w:name="PPPropertyEditorDlg"/>
            <w:r>
              <w:rPr>
                <w:b/>
              </w:rPr>
              <w:t>PPPropertyEditorDlg</w:t>
            </w:r>
            <w:bookmarkEnd w:id="3218"/>
          </w:p>
        </w:tc>
        <w:tc>
          <w:tcPr>
            <w:tcW w:w="0" w:type="auto"/>
            <w:vAlign w:val="center"/>
          </w:tcPr>
          <w:p w:rsidR="00C45098" w:rsidRDefault="001F569F">
            <w:pPr>
              <w:pStyle w:val="TableBodyText"/>
            </w:pPr>
            <w:r>
              <w:t>0x1BE3</w:t>
            </w:r>
          </w:p>
        </w:tc>
        <w:tc>
          <w:tcPr>
            <w:tcW w:w="0" w:type="auto"/>
            <w:vAlign w:val="center"/>
          </w:tcPr>
          <w:p w:rsidR="00C45098" w:rsidRDefault="001F569F">
            <w:pPr>
              <w:pStyle w:val="TableBodyText"/>
            </w:pPr>
            <w:r>
              <w:t>Show property editor dialog.</w:t>
            </w:r>
          </w:p>
        </w:tc>
      </w:tr>
    </w:tbl>
    <w:p w:rsidR="00C45098" w:rsidRDefault="001F569F">
      <w:pPr>
        <w:pStyle w:val="Heading3"/>
      </w:pPr>
      <w:bookmarkStart w:id="3219" w:name="Section_b72c028a313c4d828e017b9285fb8f19"/>
      <w:bookmarkStart w:id="3220" w:name="FCKS"/>
      <w:bookmarkStart w:id="3221" w:name="_Toc181684330"/>
      <w:r>
        <w:t>FCKS</w:t>
      </w:r>
      <w:bookmarkEnd w:id="3219"/>
      <w:bookmarkEnd w:id="3220"/>
      <w:bookmarkEnd w:id="3221"/>
      <w:r>
        <w:fldChar w:fldCharType="begin"/>
      </w:r>
      <w:r>
        <w:instrText xml:space="preserve"> XE "Details:FCKS structure" </w:instrText>
      </w:r>
      <w:r>
        <w:fldChar w:fldCharType="end"/>
      </w:r>
      <w:r>
        <w:fldChar w:fldCharType="begin"/>
      </w:r>
      <w:r>
        <w:instrText xml:space="preserve"> XE "FCKS structure" </w:instrText>
      </w:r>
      <w:r>
        <w:fldChar w:fldCharType="end"/>
      </w:r>
      <w:r>
        <w:fldChar w:fldCharType="begin"/>
      </w:r>
      <w:r>
        <w:instrText xml:space="preserve"> XE "Structures:FCKS" </w:instrText>
      </w:r>
      <w:r>
        <w:fldChar w:fldCharType="end"/>
      </w:r>
      <w:r>
        <w:fldChar w:fldCharType="begin"/>
      </w:r>
      <w:r>
        <w:instrText xml:space="preserve"> XE "Basic types:FC</w:instrText>
      </w:r>
      <w:r>
        <w:instrText xml:space="preserve">KS" </w:instrText>
      </w:r>
      <w:r>
        <w:fldChar w:fldCharType="end"/>
      </w:r>
    </w:p>
    <w:p w:rsidR="00C45098" w:rsidRDefault="001F569F">
      <w:r>
        <w:t xml:space="preserve">The </w:t>
      </w:r>
      <w:r>
        <w:rPr>
          <w:b/>
        </w:rPr>
        <w:t>FCKS</w:t>
      </w:r>
      <w:r>
        <w:t xml:space="preserve"> structure contains information about a </w:t>
      </w:r>
      <w:hyperlink w:anchor="gt_69c5a114-8e6b-4003-b8e4-a06577cfc226">
        <w:r>
          <w:rPr>
            <w:rStyle w:val="HyperlinkGreen"/>
            <w:b/>
          </w:rPr>
          <w:t>grammar checker cookie</w:t>
        </w:r>
      </w:hyperlink>
      <w:r>
        <w:t xml:space="preserve">. The grammar checker cookie itself is contained within the data that corresponds to the </w:t>
      </w:r>
      <w:r>
        <w:rPr>
          <w:b/>
        </w:rPr>
        <w:t>fcCookieData</w:t>
      </w:r>
      <w:r>
        <w:t xml:space="preserve"> member of </w:t>
      </w:r>
      <w:hyperlink w:anchor="Section_0c9df81f98d0454ead84b612cd05b1a4" w:history="1">
        <w:r>
          <w:rPr>
            <w:rStyle w:val="Hyperlink"/>
          </w:rPr>
          <w:t>FibRgFcLcb97</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4320" w:type="dxa"/>
            <w:gridSpan w:val="16"/>
          </w:tcPr>
          <w:p w:rsidR="00C45098" w:rsidRDefault="001F569F">
            <w:pPr>
              <w:pStyle w:val="PacketDiagramBodyText"/>
            </w:pPr>
            <w:r>
              <w:t>dcp</w:t>
            </w:r>
          </w:p>
        </w:tc>
        <w:tc>
          <w:tcPr>
            <w:tcW w:w="4320" w:type="dxa"/>
            <w:gridSpan w:val="16"/>
          </w:tcPr>
          <w:p w:rsidR="00C45098" w:rsidRDefault="001F569F">
            <w:pPr>
              <w:pStyle w:val="PacketDiagramBodyText"/>
            </w:pPr>
            <w:r>
              <w:t>dcpSent</w:t>
            </w:r>
          </w:p>
        </w:tc>
      </w:tr>
      <w:tr w:rsidR="00C45098" w:rsidTr="00C45098">
        <w:trPr>
          <w:trHeight w:hRule="exact" w:val="490"/>
        </w:trPr>
        <w:tc>
          <w:tcPr>
            <w:tcW w:w="8640" w:type="dxa"/>
            <w:gridSpan w:val="32"/>
          </w:tcPr>
          <w:p w:rsidR="00C45098" w:rsidRDefault="001F569F">
            <w:pPr>
              <w:pStyle w:val="PacketDiagramBodyText"/>
            </w:pPr>
            <w:r>
              <w:t>icdb</w:t>
            </w:r>
          </w:p>
        </w:tc>
      </w:tr>
      <w:tr w:rsidR="00C45098" w:rsidTr="00C45098">
        <w:trPr>
          <w:gridAfter w:val="16"/>
          <w:wAfter w:w="4320" w:type="dxa"/>
          <w:trHeight w:hRule="exact" w:val="490"/>
        </w:trPr>
        <w:tc>
          <w:tcPr>
            <w:tcW w:w="540" w:type="dxa"/>
            <w:gridSpan w:val="2"/>
          </w:tcPr>
          <w:p w:rsidR="00C45098" w:rsidRDefault="001F569F">
            <w:pPr>
              <w:pStyle w:val="PacketDiagramBodyText"/>
            </w:pPr>
            <w:r>
              <w:t>cet</w:t>
            </w:r>
          </w:p>
        </w:tc>
        <w:tc>
          <w:tcPr>
            <w:tcW w:w="270" w:type="dxa"/>
          </w:tcPr>
          <w:p w:rsidR="00C45098" w:rsidRDefault="001F569F">
            <w:pPr>
              <w:pStyle w:val="PacketDiagramBodyText"/>
            </w:pPr>
            <w:r>
              <w:t>A</w:t>
            </w:r>
          </w:p>
        </w:tc>
        <w:tc>
          <w:tcPr>
            <w:tcW w:w="1350" w:type="dxa"/>
            <w:gridSpan w:val="5"/>
          </w:tcPr>
          <w:p w:rsidR="00C45098" w:rsidRDefault="001F569F">
            <w:pPr>
              <w:pStyle w:val="PacketDiagramBodyText"/>
            </w:pPr>
            <w:r>
              <w:t>lidSub</w:t>
            </w:r>
          </w:p>
        </w:tc>
        <w:tc>
          <w:tcPr>
            <w:tcW w:w="1890" w:type="dxa"/>
            <w:gridSpan w:val="7"/>
          </w:tcPr>
          <w:p w:rsidR="00C45098" w:rsidRDefault="001F569F">
            <w:pPr>
              <w:pStyle w:val="PacketDiagramBodyText"/>
            </w:pPr>
            <w:r>
              <w:t>lidPrimary</w:t>
            </w:r>
          </w:p>
        </w:tc>
        <w:tc>
          <w:tcPr>
            <w:tcW w:w="270" w:type="dxa"/>
          </w:tcPr>
          <w:p w:rsidR="00C45098" w:rsidRDefault="001F569F">
            <w:pPr>
              <w:pStyle w:val="PacketDiagramBodyText"/>
            </w:pPr>
            <w:r>
              <w:t>B</w:t>
            </w:r>
          </w:p>
        </w:tc>
      </w:tr>
    </w:tbl>
    <w:p w:rsidR="00C45098" w:rsidRDefault="001F569F">
      <w:pPr>
        <w:pStyle w:val="Definition-Field"/>
      </w:pPr>
      <w:r>
        <w:rPr>
          <w:b/>
        </w:rPr>
        <w:lastRenderedPageBreak/>
        <w:t xml:space="preserve">dcp (2 bytes): </w:t>
      </w:r>
      <w:r>
        <w:t xml:space="preserve">An integer that specifies the number of characters that are spanned by the text corresponding to the given grammar checker cookie. If </w:t>
      </w:r>
      <w:r>
        <w:rPr>
          <w:b/>
        </w:rPr>
        <w:t>fHeader</w:t>
      </w:r>
      <w:r>
        <w:t xml:space="preserve"> is equal to 0x01, this value MUST be ignored.</w:t>
      </w:r>
    </w:p>
    <w:p w:rsidR="00C45098" w:rsidRDefault="001F569F">
      <w:pPr>
        <w:pStyle w:val="Definition-Field"/>
      </w:pPr>
      <w:r>
        <w:rPr>
          <w:b/>
        </w:rPr>
        <w:t xml:space="preserve">dcpSent (2 bytes): </w:t>
      </w:r>
      <w:r>
        <w:t xml:space="preserve">An integer that specifies the number of characters between the start of the text that corresponds to the given grammar checker cookie and the start of the sentence which contains the text. If </w:t>
      </w:r>
      <w:r>
        <w:rPr>
          <w:b/>
        </w:rPr>
        <w:t>fHeader</w:t>
      </w:r>
      <w:r>
        <w:t xml:space="preserve"> is equal to 0x01, this value MUST be ignored.</w:t>
      </w:r>
    </w:p>
    <w:p w:rsidR="00C45098" w:rsidRDefault="001F569F">
      <w:pPr>
        <w:pStyle w:val="Definition-Field"/>
      </w:pPr>
      <w:r>
        <w:rPr>
          <w:b/>
        </w:rPr>
        <w:t>icdb (4 by</w:t>
      </w:r>
      <w:r>
        <w:rPr>
          <w:b/>
        </w:rPr>
        <w:t xml:space="preserve">tes): </w:t>
      </w:r>
      <w:r>
        <w:t xml:space="preserve">An unsigned integer that specifies the byte offset within the </w:t>
      </w:r>
      <w:hyperlink w:anchor="Section_3e8b9b89e4b34f88b39f179dc4c70053" w:history="1">
        <w:r>
          <w:rPr>
            <w:rStyle w:val="Hyperlink"/>
          </w:rPr>
          <w:t>RgCdb</w:t>
        </w:r>
      </w:hyperlink>
      <w:r>
        <w:t xml:space="preserve"> that is specified by the </w:t>
      </w:r>
      <w:r>
        <w:rPr>
          <w:b/>
        </w:rPr>
        <w:t>fcCookieData</w:t>
      </w:r>
      <w:r>
        <w:t xml:space="preserve"> member of FibRgFcLcb97, at which the data corresponding to this grammar checker cook</w:t>
      </w:r>
      <w:r>
        <w:t>ie is located.</w:t>
      </w:r>
    </w:p>
    <w:p w:rsidR="00C45098" w:rsidRDefault="001F569F">
      <w:pPr>
        <w:pStyle w:val="Definition-Field"/>
      </w:pPr>
      <w:r>
        <w:rPr>
          <w:b/>
        </w:rPr>
        <w:t xml:space="preserve">cet (2 bits): </w:t>
      </w:r>
      <w:r>
        <w:t>The error type that corresponds to the grammar checker cookie. The error types are interpreted as follows.</w:t>
      </w:r>
    </w:p>
    <w:tbl>
      <w:tblPr>
        <w:tblStyle w:val="Table-ShadedHeaderIndented"/>
        <w:tblW w:w="0" w:type="auto"/>
        <w:tblLook w:val="04A0" w:firstRow="1" w:lastRow="0" w:firstColumn="1" w:lastColumn="0" w:noHBand="0" w:noVBand="1"/>
      </w:tblPr>
      <w:tblGrid>
        <w:gridCol w:w="900"/>
        <w:gridCol w:w="4153"/>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900" w:type="dxa"/>
          </w:tcPr>
          <w:p w:rsidR="00C45098" w:rsidRDefault="001F569F">
            <w:pPr>
              <w:pStyle w:val="TableHeaderText"/>
              <w:spacing w:before="0" w:after="0"/>
            </w:pPr>
            <w:r>
              <w:t>Value</w:t>
            </w:r>
          </w:p>
        </w:tc>
        <w:tc>
          <w:tcPr>
            <w:tcW w:w="4153" w:type="dxa"/>
          </w:tcPr>
          <w:p w:rsidR="00C45098" w:rsidRDefault="001F569F">
            <w:pPr>
              <w:pStyle w:val="TableHeaderText"/>
              <w:spacing w:before="0" w:after="0"/>
            </w:pPr>
            <w:r>
              <w:t>Meaning</w:t>
            </w:r>
          </w:p>
        </w:tc>
      </w:tr>
      <w:tr w:rsidR="00C45098" w:rsidTr="00C45098">
        <w:tc>
          <w:tcPr>
            <w:tcW w:w="900" w:type="dxa"/>
          </w:tcPr>
          <w:p w:rsidR="00C45098" w:rsidRDefault="001F569F">
            <w:pPr>
              <w:pStyle w:val="TableBodyText"/>
              <w:keepNext/>
              <w:spacing w:before="0" w:after="0"/>
            </w:pPr>
            <w:r>
              <w:t>0x0</w:t>
            </w:r>
          </w:p>
        </w:tc>
        <w:tc>
          <w:tcPr>
            <w:tcW w:w="4153" w:type="dxa"/>
          </w:tcPr>
          <w:p w:rsidR="00C45098" w:rsidRDefault="001F569F">
            <w:pPr>
              <w:pStyle w:val="TableBodyText"/>
              <w:keepNext/>
              <w:spacing w:before="0" w:after="0"/>
            </w:pPr>
            <w:r>
              <w:t>Default (not typo, homonym, or consistency)</w:t>
            </w:r>
          </w:p>
        </w:tc>
      </w:tr>
      <w:tr w:rsidR="00C45098" w:rsidTr="00C45098">
        <w:tc>
          <w:tcPr>
            <w:tcW w:w="900" w:type="dxa"/>
          </w:tcPr>
          <w:p w:rsidR="00C45098" w:rsidRDefault="001F569F">
            <w:pPr>
              <w:pStyle w:val="TableBodyText"/>
              <w:keepNext/>
              <w:spacing w:before="0" w:after="0"/>
            </w:pPr>
            <w:r>
              <w:t>0x1</w:t>
            </w:r>
          </w:p>
        </w:tc>
        <w:tc>
          <w:tcPr>
            <w:tcW w:w="4153" w:type="dxa"/>
          </w:tcPr>
          <w:p w:rsidR="00C45098" w:rsidRDefault="001F569F">
            <w:pPr>
              <w:pStyle w:val="TableBodyText"/>
              <w:keepNext/>
              <w:spacing w:before="0" w:after="0"/>
            </w:pPr>
            <w:r>
              <w:t>Typo</w:t>
            </w:r>
          </w:p>
        </w:tc>
      </w:tr>
      <w:tr w:rsidR="00C45098" w:rsidTr="00C45098">
        <w:tc>
          <w:tcPr>
            <w:tcW w:w="900" w:type="dxa"/>
          </w:tcPr>
          <w:p w:rsidR="00C45098" w:rsidRDefault="001F569F">
            <w:pPr>
              <w:pStyle w:val="TableBodyText"/>
              <w:keepNext/>
              <w:spacing w:before="0" w:after="0"/>
            </w:pPr>
            <w:r>
              <w:t>0x2</w:t>
            </w:r>
          </w:p>
        </w:tc>
        <w:tc>
          <w:tcPr>
            <w:tcW w:w="4153" w:type="dxa"/>
          </w:tcPr>
          <w:p w:rsidR="00C45098" w:rsidRDefault="001F569F">
            <w:pPr>
              <w:pStyle w:val="TableBodyText"/>
              <w:keepNext/>
              <w:spacing w:before="0" w:after="0"/>
            </w:pPr>
            <w:r>
              <w:t>Homonym</w:t>
            </w:r>
          </w:p>
        </w:tc>
      </w:tr>
      <w:tr w:rsidR="00C45098" w:rsidTr="00C45098">
        <w:tc>
          <w:tcPr>
            <w:tcW w:w="900" w:type="dxa"/>
          </w:tcPr>
          <w:p w:rsidR="00C45098" w:rsidRDefault="001F569F">
            <w:pPr>
              <w:pStyle w:val="TableBodyText"/>
              <w:keepNext/>
              <w:spacing w:before="0" w:after="0"/>
            </w:pPr>
            <w:r>
              <w:t>0x3</w:t>
            </w:r>
          </w:p>
        </w:tc>
        <w:tc>
          <w:tcPr>
            <w:tcW w:w="4153" w:type="dxa"/>
          </w:tcPr>
          <w:p w:rsidR="00C45098" w:rsidRDefault="001F569F">
            <w:pPr>
              <w:pStyle w:val="TableBodyText"/>
              <w:keepNext/>
              <w:spacing w:before="0" w:after="0"/>
            </w:pPr>
            <w:r>
              <w:t>Consistency</w:t>
            </w:r>
          </w:p>
        </w:tc>
      </w:tr>
    </w:tbl>
    <w:p w:rsidR="00C45098" w:rsidRDefault="001F569F">
      <w:pPr>
        <w:pStyle w:val="Definition-Field2"/>
      </w:pPr>
      <w:r>
        <w:t xml:space="preserve">If </w:t>
      </w:r>
      <w:r>
        <w:rPr>
          <w:b/>
        </w:rPr>
        <w:t>fHeader</w:t>
      </w:r>
      <w:r>
        <w:t xml:space="preserve"> is equal to 0x1, this value MUST be ignored.</w:t>
      </w:r>
    </w:p>
    <w:p w:rsidR="00C45098" w:rsidRDefault="001F569F">
      <w:pPr>
        <w:pStyle w:val="Definition-Field"/>
      </w:pPr>
      <w:r>
        <w:rPr>
          <w:b/>
        </w:rPr>
        <w:t xml:space="preserve">A - fError (1 bit): </w:t>
      </w:r>
      <w:r>
        <w:t xml:space="preserve">A bit that indicates whether the grammar checker cookie corresponds to a </w:t>
      </w:r>
      <w:hyperlink w:anchor="gt_19363950-99e9-4f11-a562-96e4dd4ea5ce">
        <w:r>
          <w:rPr>
            <w:rStyle w:val="HyperlinkGreen"/>
            <w:b/>
          </w:rPr>
          <w:t>grammar checker</w:t>
        </w:r>
      </w:hyperlink>
      <w:r>
        <w:t xml:space="preserve"> error that is displayed to the user. If</w:t>
      </w:r>
      <w:r>
        <w:t xml:space="preserve"> </w:t>
      </w:r>
      <w:r>
        <w:rPr>
          <w:b/>
        </w:rPr>
        <w:t>fHeader</w:t>
      </w:r>
      <w:r>
        <w:t xml:space="preserve"> is equal to 0x1, this value MUST be ignored.</w:t>
      </w:r>
    </w:p>
    <w:p w:rsidR="00C45098" w:rsidRDefault="001F569F">
      <w:pPr>
        <w:pStyle w:val="Definition-Field"/>
      </w:pPr>
      <w:r>
        <w:rPr>
          <w:b/>
        </w:rPr>
        <w:t xml:space="preserve">lidSub (5 bits): </w:t>
      </w:r>
      <w:r>
        <w:t>The 10</w:t>
      </w:r>
      <w:r>
        <w:rPr>
          <w:vertAlign w:val="superscript"/>
        </w:rPr>
        <w:t>th</w:t>
      </w:r>
      <w:r>
        <w:t xml:space="preserve"> through 14</w:t>
      </w:r>
      <w:r>
        <w:rPr>
          <w:vertAlign w:val="superscript"/>
        </w:rPr>
        <w:t>th</w:t>
      </w:r>
      <w:r>
        <w:t xml:space="preserve"> least significant bits of the language ID component of the LCID of the grammar checker which created the given grammar checker cookie, as specified in </w:t>
      </w:r>
      <w:hyperlink r:id="rId131" w:anchor="Section_70feba9f294e491eb6eb56532684c37f">
        <w:r>
          <w:rPr>
            <w:rStyle w:val="Hyperlink"/>
          </w:rPr>
          <w:t>[MS-LCID]</w:t>
        </w:r>
      </w:hyperlink>
      <w:r>
        <w:t>.</w:t>
      </w:r>
    </w:p>
    <w:p w:rsidR="00C45098" w:rsidRDefault="001F569F">
      <w:pPr>
        <w:pStyle w:val="Definition-Field"/>
      </w:pPr>
      <w:r>
        <w:rPr>
          <w:b/>
        </w:rPr>
        <w:t xml:space="preserve">lidPrimary (7 bits): </w:t>
      </w:r>
      <w:r>
        <w:t xml:space="preserve">The 7 least significant bits of the language ID component of the LCID of the grammar checker which created the given grammar checker cookie, as specified in </w:t>
      </w:r>
      <w:r>
        <w:t>[MS-LCID].</w:t>
      </w:r>
    </w:p>
    <w:p w:rsidR="00C45098" w:rsidRDefault="001F569F">
      <w:pPr>
        <w:pStyle w:val="Definition-Field"/>
      </w:pPr>
      <w:r>
        <w:rPr>
          <w:b/>
        </w:rPr>
        <w:t xml:space="preserve">B - fHeader (1 bit): </w:t>
      </w:r>
      <w:r>
        <w:t xml:space="preserve">A bit indicating whether this is a special entry containing implementation-specific data for the grammar checker which created this grammar checker cookie. There MUST be only one entry with </w:t>
      </w:r>
      <w:r>
        <w:rPr>
          <w:b/>
        </w:rPr>
        <w:t>fHeader</w:t>
      </w:r>
      <w:r>
        <w:t xml:space="preserve"> set to 0x1 by a given gram</w:t>
      </w:r>
      <w:r>
        <w:t>mar checker in a document.</w:t>
      </w:r>
    </w:p>
    <w:p w:rsidR="00C45098" w:rsidRDefault="001F569F">
      <w:pPr>
        <w:pStyle w:val="Heading3"/>
      </w:pPr>
      <w:bookmarkStart w:id="3222" w:name="Section_a0d3b0d3e1244be19d71e827c60e39e0"/>
      <w:bookmarkStart w:id="3223" w:name="FCKSOLD"/>
      <w:bookmarkStart w:id="3224" w:name="_Toc181684331"/>
      <w:r>
        <w:t>FCKSOLD</w:t>
      </w:r>
      <w:bookmarkEnd w:id="3222"/>
      <w:bookmarkEnd w:id="3223"/>
      <w:bookmarkEnd w:id="3224"/>
      <w:r>
        <w:fldChar w:fldCharType="begin"/>
      </w:r>
      <w:r>
        <w:instrText xml:space="preserve"> XE "Details:FCKSOLD structure" </w:instrText>
      </w:r>
      <w:r>
        <w:fldChar w:fldCharType="end"/>
      </w:r>
      <w:r>
        <w:fldChar w:fldCharType="begin"/>
      </w:r>
      <w:r>
        <w:instrText xml:space="preserve"> XE "FCKSOLD structure" </w:instrText>
      </w:r>
      <w:r>
        <w:fldChar w:fldCharType="end"/>
      </w:r>
      <w:r>
        <w:fldChar w:fldCharType="begin"/>
      </w:r>
      <w:r>
        <w:instrText xml:space="preserve"> XE "Structures:FCKSOLD" </w:instrText>
      </w:r>
      <w:r>
        <w:fldChar w:fldCharType="end"/>
      </w:r>
      <w:r>
        <w:fldChar w:fldCharType="begin"/>
      </w:r>
      <w:r>
        <w:instrText xml:space="preserve"> XE "Basic types:FCKSOLD" </w:instrText>
      </w:r>
      <w:r>
        <w:fldChar w:fldCharType="end"/>
      </w:r>
    </w:p>
    <w:p w:rsidR="00C45098" w:rsidRDefault="001F569F">
      <w:r>
        <w:t xml:space="preserve">The </w:t>
      </w:r>
      <w:r>
        <w:rPr>
          <w:b/>
        </w:rPr>
        <w:t>FCKSOLD</w:t>
      </w:r>
      <w:r>
        <w:t xml:space="preserve"> structure contains information about a </w:t>
      </w:r>
      <w:hyperlink w:anchor="gt_69c5a114-8e6b-4003-b8e4-a06577cfc226">
        <w:r>
          <w:rPr>
            <w:rStyle w:val="HyperlinkGreen"/>
            <w:b/>
          </w:rPr>
          <w:t>grammar checker cookie</w:t>
        </w:r>
      </w:hyperlink>
      <w:r>
        <w:t xml:space="preserve">. The grammar checker cookie itself is contained within the data that corresponds to the </w:t>
      </w:r>
      <w:r>
        <w:rPr>
          <w:b/>
        </w:rPr>
        <w:t>fcCookieData</w:t>
      </w:r>
      <w:r>
        <w:t xml:space="preserve"> member of </w:t>
      </w:r>
      <w:hyperlink w:anchor="Section_0c9df81f98d0454ead84b612cd05b1a4" w:history="1">
        <w:r>
          <w:rPr>
            <w:rStyle w:val="Hyperlink"/>
          </w:rPr>
          <w:t>FibRgFcLcb97</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4320" w:type="dxa"/>
            <w:gridSpan w:val="16"/>
          </w:tcPr>
          <w:p w:rsidR="00C45098" w:rsidRDefault="001F569F">
            <w:pPr>
              <w:pStyle w:val="PacketDiagramBodyText"/>
            </w:pPr>
            <w:r>
              <w:t>lid</w:t>
            </w:r>
          </w:p>
        </w:tc>
        <w:tc>
          <w:tcPr>
            <w:tcW w:w="4320" w:type="dxa"/>
            <w:gridSpan w:val="16"/>
          </w:tcPr>
          <w:p w:rsidR="00C45098" w:rsidRDefault="001F569F">
            <w:pPr>
              <w:pStyle w:val="PacketDiagramBodyText"/>
            </w:pPr>
            <w:r>
              <w:t>dcp</w:t>
            </w:r>
          </w:p>
        </w:tc>
      </w:tr>
      <w:tr w:rsidR="00C45098" w:rsidTr="00C45098">
        <w:trPr>
          <w:trHeight w:hRule="exact" w:val="490"/>
        </w:trPr>
        <w:tc>
          <w:tcPr>
            <w:tcW w:w="4320" w:type="dxa"/>
            <w:gridSpan w:val="16"/>
          </w:tcPr>
          <w:p w:rsidR="00C45098" w:rsidRDefault="001F569F">
            <w:pPr>
              <w:pStyle w:val="PacketDiagramBodyText"/>
            </w:pPr>
            <w:r>
              <w:t>dcpSent</w:t>
            </w:r>
          </w:p>
        </w:tc>
        <w:tc>
          <w:tcPr>
            <w:tcW w:w="4320" w:type="dxa"/>
            <w:gridSpan w:val="16"/>
          </w:tcPr>
          <w:p w:rsidR="00C45098" w:rsidRDefault="001F569F">
            <w:pPr>
              <w:pStyle w:val="PacketDiagramBodyText"/>
            </w:pPr>
            <w:r>
              <w:t>padding1</w:t>
            </w:r>
          </w:p>
        </w:tc>
      </w:tr>
      <w:tr w:rsidR="00C45098" w:rsidTr="00C45098">
        <w:trPr>
          <w:trHeight w:hRule="exact" w:val="490"/>
        </w:trPr>
        <w:tc>
          <w:tcPr>
            <w:tcW w:w="540" w:type="dxa"/>
            <w:gridSpan w:val="2"/>
          </w:tcPr>
          <w:p w:rsidR="00C45098" w:rsidRDefault="001F569F">
            <w:pPr>
              <w:pStyle w:val="PacketDiagramBodyText"/>
            </w:pPr>
            <w:r>
              <w:t>cet</w:t>
            </w:r>
          </w:p>
        </w:tc>
        <w:tc>
          <w:tcPr>
            <w:tcW w:w="3510" w:type="dxa"/>
            <w:gridSpan w:val="13"/>
          </w:tcPr>
          <w:p w:rsidR="00C45098" w:rsidRDefault="001F569F">
            <w:pPr>
              <w:pStyle w:val="PacketDiagramBodyText"/>
            </w:pPr>
            <w:r>
              <w:t>spare</w:t>
            </w:r>
          </w:p>
        </w:tc>
        <w:tc>
          <w:tcPr>
            <w:tcW w:w="270" w:type="dxa"/>
          </w:tcPr>
          <w:p w:rsidR="00C45098" w:rsidRDefault="001F569F">
            <w:pPr>
              <w:pStyle w:val="PacketDiagramBodyText"/>
            </w:pPr>
            <w:r>
              <w:t>A</w:t>
            </w:r>
          </w:p>
        </w:tc>
        <w:tc>
          <w:tcPr>
            <w:tcW w:w="4320" w:type="dxa"/>
            <w:gridSpan w:val="16"/>
          </w:tcPr>
          <w:p w:rsidR="00C45098" w:rsidRDefault="001F569F">
            <w:pPr>
              <w:pStyle w:val="PacketDiagramBodyText"/>
            </w:pPr>
            <w:r>
              <w:t>padding2</w:t>
            </w:r>
          </w:p>
        </w:tc>
      </w:tr>
      <w:tr w:rsidR="00C45098" w:rsidTr="00C45098">
        <w:trPr>
          <w:trHeight w:hRule="exact" w:val="490"/>
        </w:trPr>
        <w:tc>
          <w:tcPr>
            <w:tcW w:w="8640" w:type="dxa"/>
            <w:gridSpan w:val="32"/>
          </w:tcPr>
          <w:p w:rsidR="00C45098" w:rsidRDefault="001F569F">
            <w:pPr>
              <w:pStyle w:val="PacketDiagramBodyText"/>
            </w:pPr>
            <w:r>
              <w:t>icdb</w:t>
            </w:r>
          </w:p>
        </w:tc>
      </w:tr>
    </w:tbl>
    <w:p w:rsidR="00C45098" w:rsidRDefault="001F569F">
      <w:pPr>
        <w:pStyle w:val="Definition-Field"/>
      </w:pPr>
      <w:r>
        <w:rPr>
          <w:b/>
        </w:rPr>
        <w:lastRenderedPageBreak/>
        <w:t xml:space="preserve">lid (2 bytes): </w:t>
      </w:r>
      <w:r>
        <w:t xml:space="preserve">A </w:t>
      </w:r>
      <w:hyperlink w:anchor="Section_f2773236fc5b4361abf6ea357cd4c89a" w:history="1">
        <w:r>
          <w:rPr>
            <w:rStyle w:val="Hyperlink"/>
          </w:rPr>
          <w:t>LID</w:t>
        </w:r>
      </w:hyperlink>
      <w:r>
        <w:t xml:space="preserve"> that corresponds to the </w:t>
      </w:r>
      <w:hyperlink w:anchor="gt_19363950-99e9-4f11-a562-96e4dd4ea5ce">
        <w:r>
          <w:rPr>
            <w:rStyle w:val="HyperlinkGreen"/>
            <w:b/>
          </w:rPr>
          <w:t>grammar checker</w:t>
        </w:r>
      </w:hyperlink>
      <w:r>
        <w:t xml:space="preserve"> that created the given grammar checker cookie.</w:t>
      </w:r>
    </w:p>
    <w:p w:rsidR="00C45098" w:rsidRDefault="001F569F">
      <w:pPr>
        <w:pStyle w:val="Definition-Field"/>
      </w:pPr>
      <w:r>
        <w:rPr>
          <w:b/>
        </w:rPr>
        <w:t xml:space="preserve">dcp (2 bytes): </w:t>
      </w:r>
      <w:r>
        <w:t xml:space="preserve"> An integer that specifies the number of characters that are spanned by the text corresponding to the given grammar checker cookie. This value MUST be greater than or equal to ze</w:t>
      </w:r>
      <w:r>
        <w:t>ro.</w:t>
      </w:r>
    </w:p>
    <w:p w:rsidR="00C45098" w:rsidRDefault="001F569F">
      <w:pPr>
        <w:pStyle w:val="Definition-Field"/>
      </w:pPr>
      <w:r>
        <w:rPr>
          <w:b/>
        </w:rPr>
        <w:t xml:space="preserve">dcpSent (2 bytes): </w:t>
      </w:r>
      <w:r>
        <w:t xml:space="preserve"> An integer that specifies the number of characters between the start of the text that corresponds to the given grammar checker cookie and the start of the sentence that contains the text. This value MUST be less than or equal to zer</w:t>
      </w:r>
      <w:r>
        <w:t>o.</w:t>
      </w:r>
    </w:p>
    <w:p w:rsidR="00C45098" w:rsidRDefault="001F569F">
      <w:pPr>
        <w:pStyle w:val="Definition-Field"/>
      </w:pPr>
      <w:r>
        <w:rPr>
          <w:b/>
        </w:rPr>
        <w:t xml:space="preserve">padding1 (2 bytes): </w:t>
      </w:r>
      <w:r>
        <w:t>This value is undefined and MUST be ignored.</w:t>
      </w:r>
    </w:p>
    <w:p w:rsidR="00C45098" w:rsidRDefault="001F569F">
      <w:pPr>
        <w:pStyle w:val="Definition-Field"/>
      </w:pPr>
      <w:r>
        <w:rPr>
          <w:b/>
        </w:rPr>
        <w:t xml:space="preserve">cet (2 bits): </w:t>
      </w:r>
      <w:r>
        <w:t>An error type that corresponds to the grammar checker cookie. The error types are interpreted as follows.</w:t>
      </w:r>
    </w:p>
    <w:tbl>
      <w:tblPr>
        <w:tblStyle w:val="Table-ShadedHeaderIndented"/>
        <w:tblW w:w="0" w:type="auto"/>
        <w:tblLook w:val="04A0" w:firstRow="1" w:lastRow="0" w:firstColumn="1" w:lastColumn="0" w:noHBand="0" w:noVBand="1"/>
      </w:tblPr>
      <w:tblGrid>
        <w:gridCol w:w="4428"/>
        <w:gridCol w:w="4428"/>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4428" w:type="dxa"/>
          </w:tcPr>
          <w:p w:rsidR="00C45098" w:rsidRDefault="001F569F">
            <w:pPr>
              <w:pStyle w:val="TableHeaderText"/>
              <w:spacing w:before="0" w:after="0"/>
            </w:pPr>
            <w:r>
              <w:t>Value</w:t>
            </w:r>
          </w:p>
        </w:tc>
        <w:tc>
          <w:tcPr>
            <w:tcW w:w="4428" w:type="dxa"/>
          </w:tcPr>
          <w:p w:rsidR="00C45098" w:rsidRDefault="001F569F">
            <w:pPr>
              <w:pStyle w:val="TableHeaderText"/>
              <w:spacing w:before="0" w:after="0"/>
            </w:pPr>
            <w:r>
              <w:t>Meaning</w:t>
            </w:r>
          </w:p>
        </w:tc>
      </w:tr>
      <w:tr w:rsidR="00C45098" w:rsidTr="00C45098">
        <w:tc>
          <w:tcPr>
            <w:tcW w:w="4428" w:type="dxa"/>
          </w:tcPr>
          <w:p w:rsidR="00C45098" w:rsidRDefault="001F569F">
            <w:pPr>
              <w:pStyle w:val="TableBodyText"/>
              <w:spacing w:before="0" w:after="0"/>
            </w:pPr>
            <w:r>
              <w:t>0x0</w:t>
            </w:r>
          </w:p>
        </w:tc>
        <w:tc>
          <w:tcPr>
            <w:tcW w:w="4428" w:type="dxa"/>
          </w:tcPr>
          <w:p w:rsidR="00C45098" w:rsidRDefault="001F569F">
            <w:pPr>
              <w:pStyle w:val="TableBodyText"/>
              <w:spacing w:before="0" w:after="0"/>
            </w:pPr>
            <w:r>
              <w:t>Default (not typo, homonym, or consistency)</w:t>
            </w:r>
          </w:p>
        </w:tc>
      </w:tr>
      <w:tr w:rsidR="00C45098" w:rsidTr="00C45098">
        <w:tc>
          <w:tcPr>
            <w:tcW w:w="4428" w:type="dxa"/>
          </w:tcPr>
          <w:p w:rsidR="00C45098" w:rsidRDefault="001F569F">
            <w:pPr>
              <w:pStyle w:val="TableBodyText"/>
              <w:spacing w:before="0" w:after="0"/>
            </w:pPr>
            <w:r>
              <w:t>0x1</w:t>
            </w:r>
          </w:p>
        </w:tc>
        <w:tc>
          <w:tcPr>
            <w:tcW w:w="4428" w:type="dxa"/>
          </w:tcPr>
          <w:p w:rsidR="00C45098" w:rsidRDefault="001F569F">
            <w:pPr>
              <w:pStyle w:val="TableBodyText"/>
              <w:spacing w:before="0" w:after="0"/>
            </w:pPr>
            <w:r>
              <w:t>Typo</w:t>
            </w:r>
          </w:p>
        </w:tc>
      </w:tr>
      <w:tr w:rsidR="00C45098" w:rsidTr="00C45098">
        <w:tc>
          <w:tcPr>
            <w:tcW w:w="4428" w:type="dxa"/>
          </w:tcPr>
          <w:p w:rsidR="00C45098" w:rsidRDefault="001F569F">
            <w:pPr>
              <w:pStyle w:val="TableBodyText"/>
              <w:spacing w:before="0" w:after="0"/>
            </w:pPr>
            <w:r>
              <w:t>0x2</w:t>
            </w:r>
          </w:p>
        </w:tc>
        <w:tc>
          <w:tcPr>
            <w:tcW w:w="4428" w:type="dxa"/>
          </w:tcPr>
          <w:p w:rsidR="00C45098" w:rsidRDefault="001F569F">
            <w:pPr>
              <w:pStyle w:val="TableBodyText"/>
              <w:spacing w:before="0" w:after="0"/>
            </w:pPr>
            <w:r>
              <w:t>Homonym</w:t>
            </w:r>
          </w:p>
        </w:tc>
      </w:tr>
      <w:tr w:rsidR="00C45098" w:rsidTr="00C45098">
        <w:tc>
          <w:tcPr>
            <w:tcW w:w="4428" w:type="dxa"/>
          </w:tcPr>
          <w:p w:rsidR="00C45098" w:rsidRDefault="001F569F">
            <w:pPr>
              <w:pStyle w:val="TableBodyText"/>
              <w:spacing w:before="0" w:after="0"/>
            </w:pPr>
            <w:r>
              <w:t>0x3</w:t>
            </w:r>
          </w:p>
        </w:tc>
        <w:tc>
          <w:tcPr>
            <w:tcW w:w="4428" w:type="dxa"/>
          </w:tcPr>
          <w:p w:rsidR="00C45098" w:rsidRDefault="001F569F">
            <w:pPr>
              <w:pStyle w:val="TableBodyText"/>
              <w:spacing w:before="0" w:after="0"/>
            </w:pPr>
            <w:r>
              <w:t>Consistency</w:t>
            </w:r>
          </w:p>
        </w:tc>
      </w:tr>
    </w:tbl>
    <w:p w:rsidR="00C45098" w:rsidRDefault="00C45098"/>
    <w:p w:rsidR="00C45098" w:rsidRDefault="001F569F">
      <w:pPr>
        <w:pStyle w:val="Definition-Field"/>
      </w:pPr>
      <w:r>
        <w:rPr>
          <w:b/>
        </w:rPr>
        <w:t xml:space="preserve">spare (13 bits): </w:t>
      </w:r>
      <w:r>
        <w:t>This value is undefined and MUST be ignored.</w:t>
      </w:r>
    </w:p>
    <w:p w:rsidR="00C45098" w:rsidRDefault="001F569F">
      <w:pPr>
        <w:pStyle w:val="Definition-Field"/>
      </w:pPr>
      <w:r>
        <w:rPr>
          <w:b/>
        </w:rPr>
        <w:t xml:space="preserve">A - fError (1 bit): </w:t>
      </w:r>
      <w:r>
        <w:t>A bit that indicates whether the grammar checker cookie corresponds to a grammar checker error that is intended to be displayed to the us</w:t>
      </w:r>
      <w:r>
        <w:t>er.</w:t>
      </w:r>
    </w:p>
    <w:p w:rsidR="00C45098" w:rsidRDefault="001F569F">
      <w:pPr>
        <w:pStyle w:val="Definition-Field"/>
      </w:pPr>
      <w:r>
        <w:rPr>
          <w:b/>
        </w:rPr>
        <w:t xml:space="preserve">padding2 (2 bytes): </w:t>
      </w:r>
      <w:r>
        <w:t>This value is undefined and MUST be ignored.</w:t>
      </w:r>
    </w:p>
    <w:p w:rsidR="00C45098" w:rsidRDefault="001F569F">
      <w:pPr>
        <w:pStyle w:val="Definition-Field"/>
      </w:pPr>
      <w:r>
        <w:rPr>
          <w:b/>
        </w:rPr>
        <w:t xml:space="preserve">icdb (4 bytes): </w:t>
      </w:r>
      <w:r>
        <w:t xml:space="preserve"> An unsigned integer that specifies the byte offset within the </w:t>
      </w:r>
      <w:hyperlink w:anchor="Section_3e8b9b89e4b34f88b39f179dc4c70053" w:history="1">
        <w:r>
          <w:rPr>
            <w:rStyle w:val="Hyperlink"/>
          </w:rPr>
          <w:t>RgCdb</w:t>
        </w:r>
      </w:hyperlink>
      <w:r>
        <w:t xml:space="preserve"> that is specified by the </w:t>
      </w:r>
      <w:r>
        <w:rPr>
          <w:b/>
        </w:rPr>
        <w:t>fcCookieData</w:t>
      </w:r>
      <w:r>
        <w:t xml:space="preserve"> memb</w:t>
      </w:r>
      <w:r>
        <w:t>er of FibRgFcLcb97 at which the data corresponding to this grammar checker cookie is located.</w:t>
      </w:r>
    </w:p>
    <w:p w:rsidR="00C45098" w:rsidRDefault="001F569F">
      <w:pPr>
        <w:pStyle w:val="Heading3"/>
      </w:pPr>
      <w:bookmarkStart w:id="3225" w:name="Section_3dd0761d34df4b7a8d62d74e23b2d1e0"/>
      <w:bookmarkStart w:id="3226" w:name="FFData"/>
      <w:bookmarkStart w:id="3227" w:name="_Toc181684332"/>
      <w:r>
        <w:t>FFData</w:t>
      </w:r>
      <w:bookmarkEnd w:id="3225"/>
      <w:bookmarkEnd w:id="3226"/>
      <w:bookmarkEnd w:id="3227"/>
      <w:r>
        <w:fldChar w:fldCharType="begin"/>
      </w:r>
      <w:r>
        <w:instrText xml:space="preserve"> XE "Details:FFData structure" </w:instrText>
      </w:r>
      <w:r>
        <w:fldChar w:fldCharType="end"/>
      </w:r>
      <w:r>
        <w:fldChar w:fldCharType="begin"/>
      </w:r>
      <w:r>
        <w:instrText xml:space="preserve"> XE "FFData structure" </w:instrText>
      </w:r>
      <w:r>
        <w:fldChar w:fldCharType="end"/>
      </w:r>
      <w:r>
        <w:fldChar w:fldCharType="begin"/>
      </w:r>
      <w:r>
        <w:instrText xml:space="preserve"> XE "Structures:FFData" </w:instrText>
      </w:r>
      <w:r>
        <w:fldChar w:fldCharType="end"/>
      </w:r>
      <w:r>
        <w:fldChar w:fldCharType="begin"/>
      </w:r>
      <w:r>
        <w:instrText xml:space="preserve"> XE "Basic types:FFData" </w:instrText>
      </w:r>
      <w:r>
        <w:fldChar w:fldCharType="end"/>
      </w:r>
    </w:p>
    <w:p w:rsidR="00C45098" w:rsidRDefault="001F569F">
      <w:r>
        <w:t xml:space="preserve">The </w:t>
      </w:r>
      <w:r>
        <w:rPr>
          <w:b/>
        </w:rPr>
        <w:t>FFData</w:t>
      </w:r>
      <w:r>
        <w:t xml:space="preserve"> structure specifies </w:t>
      </w:r>
      <w:hyperlink w:anchor="gt_8fa0b648-6259-4969-8561-a87b325fb240">
        <w:r>
          <w:rPr>
            <w:rStyle w:val="HyperlinkGreen"/>
            <w:b/>
          </w:rPr>
          <w:t>form field</w:t>
        </w:r>
      </w:hyperlink>
      <w:r>
        <w:t xml:space="preserve"> data for a text box, check box, or drop-down list box.</w:t>
      </w:r>
    </w:p>
    <w:p w:rsidR="00C45098" w:rsidRDefault="00C45098"/>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version</w:t>
            </w:r>
          </w:p>
        </w:tc>
      </w:tr>
      <w:tr w:rsidR="00C45098" w:rsidTr="00C45098">
        <w:trPr>
          <w:trHeight w:hRule="exact" w:val="490"/>
        </w:trPr>
        <w:tc>
          <w:tcPr>
            <w:tcW w:w="4320" w:type="dxa"/>
            <w:gridSpan w:val="16"/>
          </w:tcPr>
          <w:p w:rsidR="00C45098" w:rsidRDefault="001F569F">
            <w:pPr>
              <w:pStyle w:val="PacketDiagramBodyText"/>
            </w:pPr>
            <w:r>
              <w:t>bits</w:t>
            </w:r>
          </w:p>
        </w:tc>
        <w:tc>
          <w:tcPr>
            <w:tcW w:w="4320" w:type="dxa"/>
            <w:gridSpan w:val="16"/>
          </w:tcPr>
          <w:p w:rsidR="00C45098" w:rsidRDefault="001F569F">
            <w:pPr>
              <w:pStyle w:val="PacketDiagramBodyText"/>
            </w:pPr>
            <w:r>
              <w:t>cch</w:t>
            </w:r>
          </w:p>
        </w:tc>
      </w:tr>
      <w:tr w:rsidR="00C45098" w:rsidTr="00C45098">
        <w:trPr>
          <w:trHeight w:hRule="exact" w:val="490"/>
        </w:trPr>
        <w:tc>
          <w:tcPr>
            <w:tcW w:w="4320" w:type="dxa"/>
            <w:gridSpan w:val="16"/>
          </w:tcPr>
          <w:p w:rsidR="00C45098" w:rsidRDefault="001F569F">
            <w:pPr>
              <w:pStyle w:val="PacketDiagramBodyText"/>
            </w:pPr>
            <w:r>
              <w:t>hps</w:t>
            </w:r>
          </w:p>
        </w:tc>
        <w:tc>
          <w:tcPr>
            <w:tcW w:w="4320" w:type="dxa"/>
            <w:gridSpan w:val="16"/>
          </w:tcPr>
          <w:p w:rsidR="00C45098" w:rsidRDefault="001F569F">
            <w:pPr>
              <w:pStyle w:val="PacketDiagramBodyText"/>
            </w:pPr>
            <w:r>
              <w:t>xstzName (variable)</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xstzTextDef (variable)</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4320" w:type="dxa"/>
            <w:gridSpan w:val="16"/>
          </w:tcPr>
          <w:p w:rsidR="00C45098" w:rsidRDefault="001F569F">
            <w:pPr>
              <w:pStyle w:val="PacketDiagramBodyText"/>
            </w:pPr>
            <w:r>
              <w:lastRenderedPageBreak/>
              <w:t>wDef (optional)</w:t>
            </w:r>
          </w:p>
        </w:tc>
        <w:tc>
          <w:tcPr>
            <w:tcW w:w="4320" w:type="dxa"/>
            <w:gridSpan w:val="16"/>
          </w:tcPr>
          <w:p w:rsidR="00C45098" w:rsidRDefault="001F569F">
            <w:pPr>
              <w:pStyle w:val="PacketDiagramBodyText"/>
            </w:pPr>
            <w:r>
              <w:t>xstzTextFormat (variable)</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xstzHelpText (variable)</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xstzStatText (variable)</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xstzEntryMcr (variable)</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xstzExitMcr (variable)</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hsttbDropList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version (4 bytes): </w:t>
      </w:r>
      <w:r>
        <w:t xml:space="preserve">An </w:t>
      </w:r>
      <w:r>
        <w:t>unsigned integer that MUST be 0xFFFFFFFF.</w:t>
      </w:r>
    </w:p>
    <w:p w:rsidR="00C45098" w:rsidRDefault="001F569F">
      <w:pPr>
        <w:pStyle w:val="Definition-Field"/>
      </w:pPr>
      <w:r>
        <w:rPr>
          <w:b/>
        </w:rPr>
        <w:t xml:space="preserve">bits (2 bytes): </w:t>
      </w:r>
      <w:r>
        <w:t xml:space="preserve">An </w:t>
      </w:r>
      <w:hyperlink w:anchor="Section_22a1f1e5f4b24a7d9e103afa26056122" w:history="1">
        <w:r>
          <w:rPr>
            <w:rStyle w:val="Hyperlink"/>
          </w:rPr>
          <w:t>FFDataBits</w:t>
        </w:r>
      </w:hyperlink>
      <w:r>
        <w:t xml:space="preserve"> that specifies the type and state of this form field.</w:t>
      </w:r>
    </w:p>
    <w:p w:rsidR="00C45098" w:rsidRDefault="001F569F">
      <w:pPr>
        <w:pStyle w:val="Definition-Field"/>
      </w:pPr>
      <w:r>
        <w:rPr>
          <w:b/>
        </w:rPr>
        <w:t xml:space="preserve">cch (2 bytes): </w:t>
      </w:r>
      <w:r>
        <w:t xml:space="preserve">An unsigned integer that specifies the maximum length, </w:t>
      </w:r>
      <w:r>
        <w:t xml:space="preserve">in characters, of the value of the textbox. This value MUST NOT exceed 32767. A value of 0 means there is no maximum length of the value of the textbox. If </w:t>
      </w:r>
      <w:r>
        <w:rPr>
          <w:b/>
        </w:rPr>
        <w:t>bits.iType</w:t>
      </w:r>
      <w:r>
        <w:t xml:space="preserve"> is not iTypeText (0), this value MUST be 0.</w:t>
      </w:r>
    </w:p>
    <w:p w:rsidR="00C45098" w:rsidRDefault="001F569F">
      <w:pPr>
        <w:pStyle w:val="Definition-Field"/>
      </w:pPr>
      <w:r>
        <w:rPr>
          <w:b/>
        </w:rPr>
        <w:t xml:space="preserve">hps (2 bytes): </w:t>
      </w:r>
      <w:r>
        <w:t xml:space="preserve">An unsigned integer. If </w:t>
      </w:r>
      <w:r>
        <w:rPr>
          <w:b/>
        </w:rPr>
        <w:t>bits.i</w:t>
      </w:r>
      <w:r>
        <w:rPr>
          <w:b/>
        </w:rPr>
        <w:t>Type</w:t>
      </w:r>
      <w:r>
        <w:t xml:space="preserve"> is iTypeChck (1), </w:t>
      </w:r>
      <w:r>
        <w:rPr>
          <w:b/>
        </w:rPr>
        <w:t>hps</w:t>
      </w:r>
      <w:r>
        <w:t xml:space="preserve"> specifies the size, in half-points, of the checkbox and MUST be between 2 and 3168, inclusive. If </w:t>
      </w:r>
      <w:r>
        <w:rPr>
          <w:b/>
        </w:rPr>
        <w:t>bits.iType</w:t>
      </w:r>
      <w:r>
        <w:t xml:space="preserve"> is not iTypeChck (1), </w:t>
      </w:r>
      <w:r>
        <w:rPr>
          <w:b/>
        </w:rPr>
        <w:t>hps</w:t>
      </w:r>
      <w:r>
        <w:t xml:space="preserve"> is undefined and MUST be ignored.</w:t>
      </w:r>
    </w:p>
    <w:p w:rsidR="00C45098" w:rsidRDefault="001F569F">
      <w:pPr>
        <w:pStyle w:val="Definition-Field"/>
      </w:pPr>
      <w:r>
        <w:rPr>
          <w:b/>
        </w:rPr>
        <w:t xml:space="preserve">xstzName (variable): </w:t>
      </w:r>
      <w:r>
        <w:t xml:space="preserve">An </w:t>
      </w:r>
      <w:hyperlink w:anchor="Section_a3c8358d46744751898b6261b54906df" w:history="1">
        <w:r>
          <w:rPr>
            <w:rStyle w:val="Hyperlink"/>
          </w:rPr>
          <w:t>Xstz</w:t>
        </w:r>
      </w:hyperlink>
      <w:r>
        <w:t xml:space="preserve"> that specifies the name of this form field. </w:t>
      </w:r>
      <w:r>
        <w:rPr>
          <w:b/>
        </w:rPr>
        <w:t>xstzName.cch</w:t>
      </w:r>
      <w:r>
        <w:t xml:space="preserve"> MUST NOT exceed 20.</w:t>
      </w:r>
    </w:p>
    <w:p w:rsidR="00C45098" w:rsidRDefault="001F569F">
      <w:pPr>
        <w:pStyle w:val="Definition-Field"/>
      </w:pPr>
      <w:r>
        <w:rPr>
          <w:b/>
        </w:rPr>
        <w:t xml:space="preserve">xstzTextDef (variable): </w:t>
      </w:r>
      <w:r>
        <w:t xml:space="preserve">An optional Xstz that specifies the default text of this textbox. This structure MUST exist if and only if </w:t>
      </w:r>
      <w:r>
        <w:rPr>
          <w:b/>
        </w:rPr>
        <w:t>bits.iType</w:t>
      </w:r>
      <w:r>
        <w:t xml:space="preserve"> is iType</w:t>
      </w:r>
      <w:r>
        <w:t xml:space="preserve">Txt (0). </w:t>
      </w:r>
      <w:r>
        <w:rPr>
          <w:b/>
        </w:rPr>
        <w:t>xstzTextDef.cch</w:t>
      </w:r>
      <w:r>
        <w:t xml:space="preserve"> MUST NOT exceed 255. If </w:t>
      </w:r>
      <w:r>
        <w:rPr>
          <w:b/>
        </w:rPr>
        <w:t>bits.iTypeTxt</w:t>
      </w:r>
      <w:r>
        <w:t xml:space="preserve"> is either iTypeTxtCurDate (3) or iTypeTxtCurTime (4), </w:t>
      </w:r>
      <w:r>
        <w:rPr>
          <w:b/>
        </w:rPr>
        <w:t>xstzTextDef</w:t>
      </w:r>
      <w:r>
        <w:t xml:space="preserve"> MUST be an empty string. If </w:t>
      </w:r>
      <w:r>
        <w:rPr>
          <w:b/>
        </w:rPr>
        <w:t>bits.iTypeTxt</w:t>
      </w:r>
      <w:r>
        <w:t xml:space="preserve"> is iTypeTxtCalc (5), </w:t>
      </w:r>
      <w:r>
        <w:rPr>
          <w:b/>
        </w:rPr>
        <w:t>xstzTextDef</w:t>
      </w:r>
      <w:r>
        <w:t xml:space="preserve"> specifies an expression to calculate.</w:t>
      </w:r>
    </w:p>
    <w:p w:rsidR="00C45098" w:rsidRDefault="001F569F">
      <w:pPr>
        <w:pStyle w:val="Definition-Field"/>
      </w:pPr>
      <w:r>
        <w:rPr>
          <w:b/>
        </w:rPr>
        <w:t>wDef (2 bytes)</w:t>
      </w:r>
      <w:r>
        <w:rPr>
          <w:b/>
        </w:rPr>
        <w:t xml:space="preserve">: </w:t>
      </w:r>
      <w:r>
        <w:t xml:space="preserve">An optional unsigned integer that specifies the default state of the checkbox or dropdown list box. This value MUST exist if and only if </w:t>
      </w:r>
      <w:r>
        <w:rPr>
          <w:b/>
        </w:rPr>
        <w:t>bits.iType</w:t>
      </w:r>
      <w:r>
        <w:t xml:space="preserve"> is iTypeChck (1) or iTypeDrop (2). If </w:t>
      </w:r>
      <w:r>
        <w:rPr>
          <w:b/>
        </w:rPr>
        <w:t>bits.iType</w:t>
      </w:r>
      <w:r>
        <w:t xml:space="preserve"> is iTypeChck (1), </w:t>
      </w:r>
      <w:r>
        <w:rPr>
          <w:b/>
        </w:rPr>
        <w:t>wDef</w:t>
      </w:r>
      <w:r>
        <w:t xml:space="preserve"> MUST be 0 or 1 and specify the def</w:t>
      </w:r>
      <w:r>
        <w:t xml:space="preserve">ault state of the checkbox as unchecked or checked, respectively. If </w:t>
      </w:r>
      <w:r>
        <w:rPr>
          <w:b/>
        </w:rPr>
        <w:t>bits.iType</w:t>
      </w:r>
      <w:r>
        <w:t xml:space="preserve"> is iTypeDrop (2), </w:t>
      </w:r>
      <w:r>
        <w:rPr>
          <w:b/>
        </w:rPr>
        <w:t>wDef</w:t>
      </w:r>
      <w:r>
        <w:t xml:space="preserve"> MUST be less than the number of items in the dropdown list box and specify the default item selected (zero-based index).</w:t>
      </w:r>
    </w:p>
    <w:p w:rsidR="00C45098" w:rsidRDefault="001F569F">
      <w:pPr>
        <w:pStyle w:val="Definition-Field"/>
      </w:pPr>
      <w:r>
        <w:rPr>
          <w:b/>
        </w:rPr>
        <w:t xml:space="preserve">xstzTextFormat (variable): </w:t>
      </w:r>
      <w:r>
        <w:t>An Xs</w:t>
      </w:r>
      <w:r>
        <w:t xml:space="preserve">tz that specifies the string format of the textbox. </w:t>
      </w:r>
      <w:r>
        <w:rPr>
          <w:b/>
        </w:rPr>
        <w:t>xstzTextFormat</w:t>
      </w:r>
      <w:r>
        <w:t xml:space="preserve"> MUST be an empty string if </w:t>
      </w:r>
      <w:r>
        <w:rPr>
          <w:b/>
        </w:rPr>
        <w:t>bits.iType</w:t>
      </w:r>
      <w:r>
        <w:t xml:space="preserve"> is not iTypeTxt (0). </w:t>
      </w:r>
      <w:r>
        <w:rPr>
          <w:b/>
        </w:rPr>
        <w:lastRenderedPageBreak/>
        <w:t>xstzTextFormat.cch</w:t>
      </w:r>
      <w:r>
        <w:t xml:space="preserve"> MUST NOT exceed 64. Valid formatting strings are specified in </w:t>
      </w:r>
      <w:hyperlink r:id="rId132">
        <w:r>
          <w:rPr>
            <w:rStyle w:val="Hyperlink"/>
          </w:rPr>
          <w:t>[ECMA-376]</w:t>
        </w:r>
      </w:hyperlink>
      <w:r>
        <w:t xml:space="preserve"> part 4, section 2.16.22 format (Text Box Form Field Formatting).</w:t>
      </w:r>
    </w:p>
    <w:p w:rsidR="00C45098" w:rsidRDefault="001F569F">
      <w:pPr>
        <w:pStyle w:val="Definition-Field"/>
      </w:pPr>
      <w:r>
        <w:rPr>
          <w:b/>
        </w:rPr>
        <w:t xml:space="preserve">xstzHelpText (variable): </w:t>
      </w:r>
      <w:r>
        <w:t xml:space="preserve">An Xstz that specifies the help text for the form field. The value of </w:t>
      </w:r>
      <w:r>
        <w:rPr>
          <w:b/>
        </w:rPr>
        <w:t>xstzHelpText.cch</w:t>
      </w:r>
      <w:r>
        <w:t xml:space="preserve"> MUST NOT exceed 255.</w:t>
      </w:r>
    </w:p>
    <w:p w:rsidR="00C45098" w:rsidRDefault="001F569F">
      <w:pPr>
        <w:pStyle w:val="Definition-Field"/>
      </w:pPr>
      <w:r>
        <w:rPr>
          <w:b/>
        </w:rPr>
        <w:t xml:space="preserve">xstzStatText (variable): </w:t>
      </w:r>
      <w:r>
        <w:t>An Xs</w:t>
      </w:r>
      <w:r>
        <w:t xml:space="preserve">tz that specifies the status bar text for the form field. The value of </w:t>
      </w:r>
      <w:r>
        <w:rPr>
          <w:b/>
        </w:rPr>
        <w:t>xstzStatText.cch</w:t>
      </w:r>
      <w:r>
        <w:t xml:space="preserve"> MUST NOT exceed 138.</w:t>
      </w:r>
    </w:p>
    <w:p w:rsidR="00C45098" w:rsidRDefault="001F569F">
      <w:pPr>
        <w:pStyle w:val="Definition-Field"/>
      </w:pPr>
      <w:r>
        <w:rPr>
          <w:b/>
        </w:rPr>
        <w:t xml:space="preserve">xstzEntryMcr (variable): </w:t>
      </w:r>
      <w:r>
        <w:t xml:space="preserve">An Xstz that specifies a macro to run on entry of the form field. The value of </w:t>
      </w:r>
      <w:r>
        <w:rPr>
          <w:b/>
        </w:rPr>
        <w:t>xstzEntryMcr.cch</w:t>
      </w:r>
      <w:r>
        <w:t xml:space="preserve"> MUST NOT exceed 32.</w:t>
      </w:r>
    </w:p>
    <w:p w:rsidR="00C45098" w:rsidRDefault="001F569F">
      <w:pPr>
        <w:pStyle w:val="Definition-Field"/>
      </w:pPr>
      <w:r>
        <w:rPr>
          <w:b/>
        </w:rPr>
        <w:t xml:space="preserve">xstzExitMcr (variable): </w:t>
      </w:r>
      <w:r>
        <w:t xml:space="preserve">An Xstz that specifies a macro to run after the value of the form field changes. The value of </w:t>
      </w:r>
      <w:r>
        <w:rPr>
          <w:b/>
        </w:rPr>
        <w:t>xstzExitMcr.cch</w:t>
      </w:r>
      <w:r>
        <w:t xml:space="preserve"> MUST NOT exceed 32.</w:t>
      </w:r>
    </w:p>
    <w:p w:rsidR="00C45098" w:rsidRDefault="001F569F">
      <w:pPr>
        <w:pStyle w:val="Definition-Field"/>
      </w:pPr>
      <w:r>
        <w:rPr>
          <w:b/>
        </w:rPr>
        <w:t xml:space="preserve">hsttbDropList (variable): </w:t>
      </w:r>
      <w:r>
        <w:t xml:space="preserve">An optional </w:t>
      </w:r>
      <w:hyperlink w:anchor="Section_4a491aedad454b41910b082c71d5ef14" w:history="1">
        <w:r>
          <w:rPr>
            <w:rStyle w:val="Hyperlink"/>
          </w:rPr>
          <w:t>STTB</w:t>
        </w:r>
      </w:hyperlink>
      <w:r>
        <w:t xml:space="preserve"> that specifies the entries in the dropdown list box. This MUST exist if and only if </w:t>
      </w:r>
      <w:r>
        <w:rPr>
          <w:b/>
        </w:rPr>
        <w:t>bits.iType</w:t>
      </w:r>
      <w:r>
        <w:t xml:space="preserve"> is iTypeDrop (2). The entries are </w:t>
      </w:r>
      <w:hyperlink w:anchor="gt_c305d0ab-8b94-461a-bd76-13b40cb8c4d8">
        <w:r>
          <w:rPr>
            <w:rStyle w:val="HyperlinkGreen"/>
            <w:b/>
          </w:rPr>
          <w:t>Unicode</w:t>
        </w:r>
      </w:hyperlink>
      <w:r>
        <w:t xml:space="preserve"> strings and do not have extra data. This MUST NOT exceed</w:t>
      </w:r>
      <w:r>
        <w:t xml:space="preserve"> 25 elements.</w:t>
      </w:r>
    </w:p>
    <w:p w:rsidR="00C45098" w:rsidRDefault="001F569F">
      <w:pPr>
        <w:pStyle w:val="Heading3"/>
      </w:pPr>
      <w:bookmarkStart w:id="3228" w:name="Section_22a1f1e5f4b24a7d9e103afa26056122"/>
      <w:bookmarkStart w:id="3229" w:name="FFDataBits"/>
      <w:bookmarkStart w:id="3230" w:name="_Toc181684333"/>
      <w:r>
        <w:t>FFDataBits</w:t>
      </w:r>
      <w:bookmarkEnd w:id="3228"/>
      <w:bookmarkEnd w:id="3229"/>
      <w:bookmarkEnd w:id="3230"/>
      <w:r>
        <w:fldChar w:fldCharType="begin"/>
      </w:r>
      <w:r>
        <w:instrText xml:space="preserve"> XE "Details:FFDataBits structure" </w:instrText>
      </w:r>
      <w:r>
        <w:fldChar w:fldCharType="end"/>
      </w:r>
      <w:r>
        <w:fldChar w:fldCharType="begin"/>
      </w:r>
      <w:r>
        <w:instrText xml:space="preserve"> XE "FFDataBits structure" </w:instrText>
      </w:r>
      <w:r>
        <w:fldChar w:fldCharType="end"/>
      </w:r>
      <w:r>
        <w:fldChar w:fldCharType="begin"/>
      </w:r>
      <w:r>
        <w:instrText xml:space="preserve"> XE "Structures:FFDataBits" </w:instrText>
      </w:r>
      <w:r>
        <w:fldChar w:fldCharType="end"/>
      </w:r>
      <w:r>
        <w:fldChar w:fldCharType="begin"/>
      </w:r>
      <w:r>
        <w:instrText xml:space="preserve"> XE "Basic types:FFDataBits" </w:instrText>
      </w:r>
      <w:r>
        <w:fldChar w:fldCharType="end"/>
      </w:r>
    </w:p>
    <w:p w:rsidR="00C45098" w:rsidRDefault="001F569F">
      <w:r>
        <w:t xml:space="preserve">The </w:t>
      </w:r>
      <w:r>
        <w:rPr>
          <w:b/>
        </w:rPr>
        <w:t>FFDataBits</w:t>
      </w:r>
      <w:r>
        <w:t xml:space="preserve"> structure specifies the type and properties for a </w:t>
      </w:r>
      <w:hyperlink w:anchor="gt_8fa0b648-6259-4969-8561-a87b325fb240">
        <w:r>
          <w:rPr>
            <w:rStyle w:val="HyperlinkGreen"/>
            <w:b/>
          </w:rPr>
          <w:t>form field</w:t>
        </w:r>
      </w:hyperlink>
      <w:r>
        <w:t xml:space="preserve"> that is specified by a </w:t>
      </w:r>
      <w:hyperlink w:anchor="Section_3dd0761d34df4b7a8d62d74e23b2d1e0" w:history="1">
        <w:r>
          <w:rPr>
            <w:rStyle w:val="Hyperlink"/>
          </w:rPr>
          <w:t>FFData</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gridAfter w:val="16"/>
          <w:wAfter w:w="4320" w:type="dxa"/>
          <w:trHeight w:hRule="exact" w:val="490"/>
        </w:trPr>
        <w:tc>
          <w:tcPr>
            <w:tcW w:w="540" w:type="dxa"/>
            <w:gridSpan w:val="2"/>
          </w:tcPr>
          <w:p w:rsidR="00C45098" w:rsidRDefault="001F569F">
            <w:pPr>
              <w:pStyle w:val="PacketDiagramBodyText"/>
            </w:pPr>
            <w:r>
              <w:t>A</w:t>
            </w:r>
          </w:p>
        </w:tc>
        <w:tc>
          <w:tcPr>
            <w:tcW w:w="1350" w:type="dxa"/>
            <w:gridSpan w:val="5"/>
          </w:tcPr>
          <w:p w:rsidR="00C45098" w:rsidRDefault="001F569F">
            <w:pPr>
              <w:pStyle w:val="PacketDiagramBodyText"/>
            </w:pPr>
            <w:r>
              <w:t>iRes</w:t>
            </w:r>
          </w:p>
        </w:tc>
        <w:tc>
          <w:tcPr>
            <w:tcW w:w="270" w:type="dxa"/>
          </w:tcPr>
          <w:p w:rsidR="00C45098" w:rsidRDefault="001F569F">
            <w:pPr>
              <w:pStyle w:val="PacketDiagramBodyText"/>
            </w:pPr>
            <w:r>
              <w:t>B</w:t>
            </w:r>
          </w:p>
        </w:tc>
        <w:tc>
          <w:tcPr>
            <w:tcW w:w="270" w:type="dxa"/>
          </w:tcPr>
          <w:p w:rsidR="00C45098" w:rsidRDefault="001F569F">
            <w:pPr>
              <w:pStyle w:val="PacketDiagramBodyText"/>
            </w:pPr>
            <w:r>
              <w:t>C</w:t>
            </w:r>
          </w:p>
        </w:tc>
        <w:tc>
          <w:tcPr>
            <w:tcW w:w="270" w:type="dxa"/>
          </w:tcPr>
          <w:p w:rsidR="00C45098" w:rsidRDefault="001F569F">
            <w:pPr>
              <w:pStyle w:val="PacketDiagramBodyText"/>
            </w:pPr>
            <w:r>
              <w:t>D</w:t>
            </w:r>
          </w:p>
        </w:tc>
        <w:tc>
          <w:tcPr>
            <w:tcW w:w="270" w:type="dxa"/>
          </w:tcPr>
          <w:p w:rsidR="00C45098" w:rsidRDefault="001F569F">
            <w:pPr>
              <w:pStyle w:val="PacketDiagramBodyText"/>
            </w:pPr>
            <w:r>
              <w:t>E</w:t>
            </w:r>
          </w:p>
        </w:tc>
        <w:tc>
          <w:tcPr>
            <w:tcW w:w="810" w:type="dxa"/>
            <w:gridSpan w:val="3"/>
          </w:tcPr>
          <w:p w:rsidR="00C45098" w:rsidRDefault="001F569F">
            <w:pPr>
              <w:pStyle w:val="PacketDiagramBodyText"/>
            </w:pPr>
            <w:r>
              <w:t>F</w:t>
            </w:r>
          </w:p>
        </w:tc>
        <w:tc>
          <w:tcPr>
            <w:tcW w:w="270" w:type="dxa"/>
          </w:tcPr>
          <w:p w:rsidR="00C45098" w:rsidRDefault="001F569F">
            <w:pPr>
              <w:pStyle w:val="PacketDiagramBodyText"/>
            </w:pPr>
            <w:r>
              <w:t>G</w:t>
            </w:r>
          </w:p>
        </w:tc>
        <w:tc>
          <w:tcPr>
            <w:tcW w:w="270" w:type="dxa"/>
          </w:tcPr>
          <w:p w:rsidR="00C45098" w:rsidRDefault="001F569F">
            <w:pPr>
              <w:pStyle w:val="PacketDiagramBodyText"/>
            </w:pPr>
            <w:r>
              <w:t>H</w:t>
            </w:r>
          </w:p>
        </w:tc>
      </w:tr>
    </w:tbl>
    <w:p w:rsidR="00C45098" w:rsidRDefault="001F569F">
      <w:pPr>
        <w:pStyle w:val="Definition-Field"/>
      </w:pPr>
      <w:r>
        <w:rPr>
          <w:b/>
        </w:rPr>
        <w:t xml:space="preserve">A - iType (2 bits): </w:t>
      </w:r>
      <w:r>
        <w:t>An unsigned integer that specifies the type of the form field. This value MUST be one of the following.</w:t>
      </w:r>
    </w:p>
    <w:tbl>
      <w:tblPr>
        <w:tblStyle w:val="Table-ShadedHeaderIndented"/>
        <w:tblW w:w="0" w:type="auto"/>
        <w:tblLook w:val="04A0" w:firstRow="1" w:lastRow="0" w:firstColumn="1" w:lastColumn="0" w:noHBand="0" w:noVBand="1"/>
      </w:tblPr>
      <w:tblGrid>
        <w:gridCol w:w="847"/>
        <w:gridCol w:w="1271"/>
        <w:gridCol w:w="5093"/>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847" w:type="dxa"/>
          </w:tcPr>
          <w:p w:rsidR="00C45098" w:rsidRDefault="001F569F">
            <w:pPr>
              <w:pStyle w:val="Definition-Field2"/>
              <w:spacing w:before="0" w:after="0"/>
              <w:ind w:left="0"/>
              <w:rPr>
                <w:b/>
              </w:rPr>
            </w:pPr>
            <w:r>
              <w:rPr>
                <w:b/>
              </w:rPr>
              <w:t>Value</w:t>
            </w:r>
          </w:p>
        </w:tc>
        <w:tc>
          <w:tcPr>
            <w:tcW w:w="1271" w:type="dxa"/>
          </w:tcPr>
          <w:p w:rsidR="00C45098" w:rsidRDefault="001F569F">
            <w:pPr>
              <w:pStyle w:val="Definition-Field2"/>
              <w:spacing w:before="0" w:after="0"/>
              <w:ind w:left="0"/>
              <w:rPr>
                <w:b/>
              </w:rPr>
            </w:pPr>
            <w:r>
              <w:rPr>
                <w:b/>
              </w:rPr>
              <w:t>Name</w:t>
            </w:r>
          </w:p>
        </w:tc>
        <w:tc>
          <w:tcPr>
            <w:tcW w:w="5093" w:type="dxa"/>
          </w:tcPr>
          <w:p w:rsidR="00C45098" w:rsidRDefault="001F569F">
            <w:pPr>
              <w:pStyle w:val="Definition-Field2"/>
              <w:spacing w:before="0" w:after="0"/>
              <w:ind w:left="0"/>
              <w:rPr>
                <w:b/>
              </w:rPr>
            </w:pPr>
            <w:r>
              <w:rPr>
                <w:b/>
              </w:rPr>
              <w:t>Description</w:t>
            </w:r>
          </w:p>
        </w:tc>
      </w:tr>
      <w:tr w:rsidR="00C45098" w:rsidTr="00C45098">
        <w:tc>
          <w:tcPr>
            <w:tcW w:w="847" w:type="dxa"/>
          </w:tcPr>
          <w:p w:rsidR="00C45098" w:rsidRDefault="001F569F">
            <w:pPr>
              <w:pStyle w:val="Definition-Field2"/>
              <w:spacing w:before="0" w:after="0"/>
              <w:ind w:left="0"/>
            </w:pPr>
            <w:r>
              <w:t>0</w:t>
            </w:r>
          </w:p>
        </w:tc>
        <w:tc>
          <w:tcPr>
            <w:tcW w:w="1271" w:type="dxa"/>
          </w:tcPr>
          <w:p w:rsidR="00C45098" w:rsidRDefault="001F569F">
            <w:pPr>
              <w:pStyle w:val="Definition-Field2"/>
              <w:spacing w:before="0" w:after="0"/>
              <w:ind w:left="0"/>
            </w:pPr>
            <w:r>
              <w:t>iTypeText</w:t>
            </w:r>
          </w:p>
        </w:tc>
        <w:tc>
          <w:tcPr>
            <w:tcW w:w="5093" w:type="dxa"/>
          </w:tcPr>
          <w:p w:rsidR="00C45098" w:rsidRDefault="001F569F">
            <w:pPr>
              <w:pStyle w:val="Definition-Field2"/>
              <w:spacing w:before="0" w:after="0"/>
              <w:ind w:left="0"/>
            </w:pPr>
            <w:r>
              <w:t>Specifies that the form field is a textbox.</w:t>
            </w:r>
          </w:p>
        </w:tc>
      </w:tr>
      <w:tr w:rsidR="00C45098" w:rsidTr="00C45098">
        <w:tc>
          <w:tcPr>
            <w:tcW w:w="847" w:type="dxa"/>
          </w:tcPr>
          <w:p w:rsidR="00C45098" w:rsidRDefault="001F569F">
            <w:pPr>
              <w:pStyle w:val="Definition-Field2"/>
              <w:spacing w:before="0" w:after="0"/>
              <w:ind w:left="0"/>
            </w:pPr>
            <w:r>
              <w:t>1</w:t>
            </w:r>
          </w:p>
        </w:tc>
        <w:tc>
          <w:tcPr>
            <w:tcW w:w="1271" w:type="dxa"/>
          </w:tcPr>
          <w:p w:rsidR="00C45098" w:rsidRDefault="001F569F">
            <w:pPr>
              <w:pStyle w:val="Definition-Field2"/>
              <w:spacing w:before="0" w:after="0"/>
              <w:ind w:left="0"/>
            </w:pPr>
            <w:r>
              <w:t>iTypeChck</w:t>
            </w:r>
          </w:p>
        </w:tc>
        <w:tc>
          <w:tcPr>
            <w:tcW w:w="5093" w:type="dxa"/>
          </w:tcPr>
          <w:p w:rsidR="00C45098" w:rsidRDefault="001F569F">
            <w:pPr>
              <w:pStyle w:val="Definition-Field2"/>
              <w:spacing w:before="0" w:after="0"/>
              <w:ind w:left="0"/>
            </w:pPr>
            <w:r>
              <w:t>Specifies that the form field</w:t>
            </w:r>
            <w:r>
              <w:t xml:space="preserve"> is a checkbox.</w:t>
            </w:r>
          </w:p>
        </w:tc>
      </w:tr>
      <w:tr w:rsidR="00C45098" w:rsidTr="00C45098">
        <w:tc>
          <w:tcPr>
            <w:tcW w:w="847" w:type="dxa"/>
          </w:tcPr>
          <w:p w:rsidR="00C45098" w:rsidRDefault="001F569F">
            <w:pPr>
              <w:pStyle w:val="Definition-Field2"/>
              <w:spacing w:before="0" w:after="0"/>
              <w:ind w:left="0"/>
            </w:pPr>
            <w:r>
              <w:t>2</w:t>
            </w:r>
          </w:p>
        </w:tc>
        <w:tc>
          <w:tcPr>
            <w:tcW w:w="1271" w:type="dxa"/>
          </w:tcPr>
          <w:p w:rsidR="00C45098" w:rsidRDefault="001F569F">
            <w:pPr>
              <w:pStyle w:val="Definition-Field2"/>
              <w:spacing w:before="0" w:after="0"/>
              <w:ind w:left="0"/>
            </w:pPr>
            <w:r>
              <w:t>iTypeDrop</w:t>
            </w:r>
          </w:p>
        </w:tc>
        <w:tc>
          <w:tcPr>
            <w:tcW w:w="5093" w:type="dxa"/>
          </w:tcPr>
          <w:p w:rsidR="00C45098" w:rsidRDefault="001F569F">
            <w:pPr>
              <w:pStyle w:val="Definition-Field2"/>
              <w:spacing w:before="0" w:after="0"/>
              <w:ind w:left="0"/>
            </w:pPr>
            <w:r>
              <w:t>Specifies that the form field is a dropdown list box.</w:t>
            </w:r>
          </w:p>
        </w:tc>
      </w:tr>
    </w:tbl>
    <w:p w:rsidR="00C45098" w:rsidRDefault="00C45098">
      <w:pPr>
        <w:pStyle w:val="Definition-Field2"/>
        <w:ind w:left="0"/>
      </w:pPr>
    </w:p>
    <w:p w:rsidR="00C45098" w:rsidRDefault="001F569F">
      <w:pPr>
        <w:pStyle w:val="Definition-Field"/>
      </w:pPr>
      <w:r>
        <w:rPr>
          <w:b/>
        </w:rPr>
        <w:t xml:space="preserve">iRes (5 bits): </w:t>
      </w:r>
      <w:r>
        <w:t xml:space="preserve">An unsigned integer. If </w:t>
      </w:r>
      <w:r>
        <w:rPr>
          <w:b/>
        </w:rPr>
        <w:t>iType</w:t>
      </w:r>
      <w:r>
        <w:t xml:space="preserve"> is iTypeText (0), then </w:t>
      </w:r>
      <w:r>
        <w:rPr>
          <w:b/>
        </w:rPr>
        <w:t>iRes</w:t>
      </w:r>
      <w:r>
        <w:t xml:space="preserve"> MUST be 0. If </w:t>
      </w:r>
      <w:r>
        <w:rPr>
          <w:b/>
        </w:rPr>
        <w:t>iType</w:t>
      </w:r>
      <w:r>
        <w:t xml:space="preserve"> is iTypeChck (1), </w:t>
      </w:r>
      <w:r>
        <w:rPr>
          <w:b/>
        </w:rPr>
        <w:t>iRes</w:t>
      </w:r>
      <w:r>
        <w:t xml:space="preserve"> specifies the state of the checkbox and MUST be 0 (unch</w:t>
      </w:r>
      <w:r>
        <w:t xml:space="preserve">ecked), 1 (checked), or 25 (undefined). Undefined checkboxes are treated as unchecked. If </w:t>
      </w:r>
      <w:r>
        <w:rPr>
          <w:b/>
        </w:rPr>
        <w:t>iType</w:t>
      </w:r>
      <w:r>
        <w:t xml:space="preserve"> is iTypeDrop (2), </w:t>
      </w:r>
      <w:r>
        <w:rPr>
          <w:b/>
        </w:rPr>
        <w:t>iRes</w:t>
      </w:r>
      <w:r>
        <w:t xml:space="preserve"> specifies the current selected list box item. A value of 25 specifies the selection is undefined. Otherwise, </w:t>
      </w:r>
      <w:r>
        <w:rPr>
          <w:b/>
        </w:rPr>
        <w:t>iRes</w:t>
      </w:r>
      <w:r>
        <w:t xml:space="preserve"> is a zero-based index i</w:t>
      </w:r>
      <w:r>
        <w:t>nto FFData</w:t>
      </w:r>
      <w:r>
        <w:rPr>
          <w:b/>
        </w:rPr>
        <w:t>.hsttbDropList</w:t>
      </w:r>
      <w:r>
        <w:t>.</w:t>
      </w:r>
    </w:p>
    <w:p w:rsidR="00C45098" w:rsidRDefault="001F569F">
      <w:pPr>
        <w:pStyle w:val="Definition-Field"/>
      </w:pPr>
      <w:r>
        <w:rPr>
          <w:b/>
        </w:rPr>
        <w:t xml:space="preserve">B - fOwnHelp (1 bit): </w:t>
      </w:r>
      <w:r>
        <w:t>A bit that specifies whether the form field has custom help text in FFData</w:t>
      </w:r>
      <w:r>
        <w:rPr>
          <w:b/>
        </w:rPr>
        <w:t>.xstzHelpText</w:t>
      </w:r>
      <w:r>
        <w:t xml:space="preserve">. If </w:t>
      </w:r>
      <w:r>
        <w:rPr>
          <w:b/>
        </w:rPr>
        <w:t>fOwnHelp</w:t>
      </w:r>
      <w:r>
        <w:t xml:space="preserve"> is 0, FFData</w:t>
      </w:r>
      <w:r>
        <w:rPr>
          <w:b/>
        </w:rPr>
        <w:t>.xstzHelpText</w:t>
      </w:r>
      <w:r>
        <w:t xml:space="preserve"> contains an empty or auto-generated string.</w:t>
      </w:r>
    </w:p>
    <w:p w:rsidR="00C45098" w:rsidRDefault="001F569F">
      <w:pPr>
        <w:pStyle w:val="Definition-Field"/>
      </w:pPr>
      <w:r>
        <w:rPr>
          <w:b/>
        </w:rPr>
        <w:t xml:space="preserve">C - fOwnStat (1 bit): </w:t>
      </w:r>
      <w:r>
        <w:t>A bit that spec</w:t>
      </w:r>
      <w:r>
        <w:t>ifies whether the form field has custom status bar text in FFData</w:t>
      </w:r>
      <w:r>
        <w:rPr>
          <w:b/>
        </w:rPr>
        <w:t>.xstzStatText</w:t>
      </w:r>
      <w:r>
        <w:t xml:space="preserve">. If </w:t>
      </w:r>
      <w:r>
        <w:rPr>
          <w:b/>
        </w:rPr>
        <w:t>fOwnStat</w:t>
      </w:r>
      <w:r>
        <w:t xml:space="preserve"> is 0, FFData</w:t>
      </w:r>
      <w:r>
        <w:rPr>
          <w:b/>
        </w:rPr>
        <w:t>.xstzStatText</w:t>
      </w:r>
      <w:r>
        <w:t xml:space="preserve"> contains an empty or auto-generated string.</w:t>
      </w:r>
    </w:p>
    <w:p w:rsidR="00C45098" w:rsidRDefault="001F569F">
      <w:pPr>
        <w:pStyle w:val="Definition-Field"/>
      </w:pPr>
      <w:r>
        <w:rPr>
          <w:b/>
        </w:rPr>
        <w:t xml:space="preserve">D - fProt (1 bit): </w:t>
      </w:r>
      <w:r>
        <w:t>A bit that specifies whether the form field</w:t>
      </w:r>
      <w:r>
        <w:t xml:space="preserve"> is protected and its value cannot be changed.</w:t>
      </w:r>
    </w:p>
    <w:p w:rsidR="00C45098" w:rsidRDefault="001F569F">
      <w:pPr>
        <w:pStyle w:val="Definition-Field"/>
      </w:pPr>
      <w:r>
        <w:rPr>
          <w:b/>
        </w:rPr>
        <w:t xml:space="preserve">E - iSize (1 bit): </w:t>
      </w:r>
      <w:r>
        <w:t xml:space="preserve">A bit that specifies whether the size of a checkbox is automatically determined by the text size where the checkbox is located. This value MUST be 0 if </w:t>
      </w:r>
      <w:r>
        <w:rPr>
          <w:b/>
        </w:rPr>
        <w:t>iType</w:t>
      </w:r>
      <w:r>
        <w:t xml:space="preserve"> is not iTypeChck (1).</w:t>
      </w:r>
    </w:p>
    <w:p w:rsidR="00C45098" w:rsidRDefault="001F569F">
      <w:pPr>
        <w:pStyle w:val="Definition-Field"/>
      </w:pPr>
      <w:r>
        <w:rPr>
          <w:b/>
        </w:rPr>
        <w:lastRenderedPageBreak/>
        <w:t>F - iTypeT</w:t>
      </w:r>
      <w:r>
        <w:rPr>
          <w:b/>
        </w:rPr>
        <w:t xml:space="preserve">xt (3 bits): </w:t>
      </w:r>
      <w:r>
        <w:t>An unsigned integer that specifies the type of the textbox. This MUST be one of the following values.</w:t>
      </w:r>
    </w:p>
    <w:tbl>
      <w:tblPr>
        <w:tblStyle w:val="Table-ShadedHeaderIndented"/>
        <w:tblW w:w="0" w:type="auto"/>
        <w:tblLook w:val="04A0" w:firstRow="1" w:lastRow="0" w:firstColumn="1" w:lastColumn="0" w:noHBand="0" w:noVBand="1"/>
      </w:tblPr>
      <w:tblGrid>
        <w:gridCol w:w="847"/>
        <w:gridCol w:w="1879"/>
        <w:gridCol w:w="5669"/>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847" w:type="dxa"/>
          </w:tcPr>
          <w:p w:rsidR="00C45098" w:rsidRDefault="001F569F">
            <w:pPr>
              <w:pStyle w:val="Definition-Field2"/>
              <w:ind w:left="0"/>
              <w:rPr>
                <w:b/>
              </w:rPr>
            </w:pPr>
            <w:r>
              <w:rPr>
                <w:b/>
              </w:rPr>
              <w:t>Value</w:t>
            </w:r>
          </w:p>
        </w:tc>
        <w:tc>
          <w:tcPr>
            <w:tcW w:w="1879" w:type="dxa"/>
          </w:tcPr>
          <w:p w:rsidR="00C45098" w:rsidRDefault="001F569F">
            <w:pPr>
              <w:pStyle w:val="Definition-Field2"/>
              <w:ind w:left="0"/>
              <w:rPr>
                <w:b/>
              </w:rPr>
            </w:pPr>
            <w:r>
              <w:rPr>
                <w:b/>
              </w:rPr>
              <w:t>Name</w:t>
            </w:r>
          </w:p>
        </w:tc>
        <w:tc>
          <w:tcPr>
            <w:tcW w:w="5669" w:type="dxa"/>
          </w:tcPr>
          <w:p w:rsidR="00C45098" w:rsidRDefault="001F569F">
            <w:pPr>
              <w:pStyle w:val="Definition-Field2"/>
              <w:ind w:left="0"/>
              <w:rPr>
                <w:b/>
              </w:rPr>
            </w:pPr>
            <w:r>
              <w:rPr>
                <w:b/>
              </w:rPr>
              <w:t>Description</w:t>
            </w:r>
          </w:p>
        </w:tc>
      </w:tr>
      <w:tr w:rsidR="00C45098" w:rsidTr="00C45098">
        <w:tc>
          <w:tcPr>
            <w:tcW w:w="847" w:type="dxa"/>
          </w:tcPr>
          <w:p w:rsidR="00C45098" w:rsidRDefault="001F569F">
            <w:pPr>
              <w:pStyle w:val="Definition-Field2"/>
              <w:spacing w:before="0" w:after="0"/>
              <w:ind w:left="0"/>
            </w:pPr>
            <w:r>
              <w:t>0</w:t>
            </w:r>
          </w:p>
        </w:tc>
        <w:tc>
          <w:tcPr>
            <w:tcW w:w="1879" w:type="dxa"/>
          </w:tcPr>
          <w:p w:rsidR="00C45098" w:rsidRDefault="001F569F">
            <w:pPr>
              <w:pStyle w:val="Definition-Field2"/>
              <w:spacing w:before="0" w:after="0"/>
              <w:ind w:left="0"/>
            </w:pPr>
            <w:r>
              <w:t>iTypeTxtReg</w:t>
            </w:r>
          </w:p>
        </w:tc>
        <w:tc>
          <w:tcPr>
            <w:tcW w:w="5669" w:type="dxa"/>
          </w:tcPr>
          <w:p w:rsidR="00C45098" w:rsidRDefault="001F569F">
            <w:pPr>
              <w:pStyle w:val="Definition-Field2"/>
              <w:spacing w:before="0" w:after="0"/>
              <w:ind w:left="0"/>
            </w:pPr>
            <w:r>
              <w:t>Specifies that the textbox value is regular text.</w:t>
            </w:r>
          </w:p>
        </w:tc>
      </w:tr>
      <w:tr w:rsidR="00C45098" w:rsidTr="00C45098">
        <w:tc>
          <w:tcPr>
            <w:tcW w:w="847" w:type="dxa"/>
          </w:tcPr>
          <w:p w:rsidR="00C45098" w:rsidRDefault="001F569F">
            <w:pPr>
              <w:pStyle w:val="Definition-Field2"/>
              <w:spacing w:before="0" w:after="0"/>
              <w:ind w:left="0"/>
            </w:pPr>
            <w:r>
              <w:t>1</w:t>
            </w:r>
          </w:p>
        </w:tc>
        <w:tc>
          <w:tcPr>
            <w:tcW w:w="1879" w:type="dxa"/>
          </w:tcPr>
          <w:p w:rsidR="00C45098" w:rsidRDefault="001F569F">
            <w:pPr>
              <w:pStyle w:val="Definition-Field2"/>
              <w:spacing w:before="0" w:after="0"/>
              <w:ind w:left="0"/>
            </w:pPr>
            <w:r>
              <w:t>iTypeTxtNum</w:t>
            </w:r>
          </w:p>
        </w:tc>
        <w:tc>
          <w:tcPr>
            <w:tcW w:w="5669" w:type="dxa"/>
          </w:tcPr>
          <w:p w:rsidR="00C45098" w:rsidRDefault="001F569F">
            <w:pPr>
              <w:pStyle w:val="Definition-Field2"/>
              <w:spacing w:before="0" w:after="0"/>
              <w:ind w:left="0"/>
            </w:pPr>
            <w:r>
              <w:t xml:space="preserve">Specifies that the textbox value is a </w:t>
            </w:r>
            <w:r>
              <w:t>number.</w:t>
            </w:r>
          </w:p>
        </w:tc>
      </w:tr>
      <w:tr w:rsidR="00C45098" w:rsidTr="00C45098">
        <w:tc>
          <w:tcPr>
            <w:tcW w:w="847" w:type="dxa"/>
          </w:tcPr>
          <w:p w:rsidR="00C45098" w:rsidRDefault="001F569F">
            <w:pPr>
              <w:pStyle w:val="Definition-Field2"/>
              <w:spacing w:before="0" w:after="0"/>
              <w:ind w:left="0"/>
            </w:pPr>
            <w:r>
              <w:t>2</w:t>
            </w:r>
          </w:p>
        </w:tc>
        <w:tc>
          <w:tcPr>
            <w:tcW w:w="1879" w:type="dxa"/>
          </w:tcPr>
          <w:p w:rsidR="00C45098" w:rsidRDefault="001F569F">
            <w:pPr>
              <w:pStyle w:val="Definition-Field2"/>
              <w:spacing w:before="0" w:after="0"/>
              <w:ind w:left="0"/>
            </w:pPr>
            <w:r>
              <w:t>iTypeTxtDate</w:t>
            </w:r>
          </w:p>
        </w:tc>
        <w:tc>
          <w:tcPr>
            <w:tcW w:w="5669" w:type="dxa"/>
          </w:tcPr>
          <w:p w:rsidR="00C45098" w:rsidRDefault="001F569F">
            <w:pPr>
              <w:pStyle w:val="Definition-Field2"/>
              <w:spacing w:before="0" w:after="0"/>
              <w:ind w:left="0"/>
            </w:pPr>
            <w:r>
              <w:t>Specifies that the textbox value is a date or time.</w:t>
            </w:r>
          </w:p>
        </w:tc>
      </w:tr>
      <w:tr w:rsidR="00C45098" w:rsidTr="00C45098">
        <w:tc>
          <w:tcPr>
            <w:tcW w:w="847" w:type="dxa"/>
          </w:tcPr>
          <w:p w:rsidR="00C45098" w:rsidRDefault="001F569F">
            <w:pPr>
              <w:pStyle w:val="Definition-Field2"/>
              <w:spacing w:before="0" w:after="0"/>
              <w:ind w:left="0"/>
            </w:pPr>
            <w:r>
              <w:t>3</w:t>
            </w:r>
          </w:p>
        </w:tc>
        <w:tc>
          <w:tcPr>
            <w:tcW w:w="1879" w:type="dxa"/>
          </w:tcPr>
          <w:p w:rsidR="00C45098" w:rsidRDefault="001F569F">
            <w:pPr>
              <w:pStyle w:val="Definition-Field2"/>
              <w:spacing w:before="0" w:after="0"/>
              <w:ind w:left="0"/>
            </w:pPr>
            <w:r>
              <w:t>iTypeTxtCurDate</w:t>
            </w:r>
          </w:p>
        </w:tc>
        <w:tc>
          <w:tcPr>
            <w:tcW w:w="5669" w:type="dxa"/>
          </w:tcPr>
          <w:p w:rsidR="00C45098" w:rsidRDefault="001F569F">
            <w:pPr>
              <w:pStyle w:val="Definition-Field2"/>
              <w:spacing w:before="0" w:after="0"/>
              <w:ind w:left="0"/>
            </w:pPr>
            <w:r>
              <w:t>Specifies that the textbox value is the current date.</w:t>
            </w:r>
          </w:p>
        </w:tc>
      </w:tr>
      <w:tr w:rsidR="00C45098" w:rsidTr="00C45098">
        <w:tc>
          <w:tcPr>
            <w:tcW w:w="847" w:type="dxa"/>
          </w:tcPr>
          <w:p w:rsidR="00C45098" w:rsidRDefault="001F569F">
            <w:pPr>
              <w:pStyle w:val="Definition-Field2"/>
              <w:spacing w:before="0" w:after="0"/>
              <w:ind w:left="0"/>
            </w:pPr>
            <w:r>
              <w:t>4</w:t>
            </w:r>
          </w:p>
        </w:tc>
        <w:tc>
          <w:tcPr>
            <w:tcW w:w="1879" w:type="dxa"/>
          </w:tcPr>
          <w:p w:rsidR="00C45098" w:rsidRDefault="001F569F">
            <w:pPr>
              <w:pStyle w:val="Definition-Field2"/>
              <w:spacing w:before="0" w:after="0"/>
              <w:ind w:left="0"/>
            </w:pPr>
            <w:r>
              <w:t>iTypeTxtCurTime</w:t>
            </w:r>
          </w:p>
        </w:tc>
        <w:tc>
          <w:tcPr>
            <w:tcW w:w="5669" w:type="dxa"/>
          </w:tcPr>
          <w:p w:rsidR="00C45098" w:rsidRDefault="001F569F">
            <w:pPr>
              <w:pStyle w:val="Definition-Field2"/>
              <w:spacing w:before="0" w:after="0"/>
              <w:ind w:left="0"/>
            </w:pPr>
            <w:r>
              <w:t>Specifies that the textbox value is the current time.</w:t>
            </w:r>
          </w:p>
        </w:tc>
      </w:tr>
      <w:tr w:rsidR="00C45098" w:rsidTr="00C45098">
        <w:tc>
          <w:tcPr>
            <w:tcW w:w="847" w:type="dxa"/>
          </w:tcPr>
          <w:p w:rsidR="00C45098" w:rsidRDefault="001F569F">
            <w:pPr>
              <w:pStyle w:val="Definition-Field2"/>
              <w:spacing w:before="0" w:after="0"/>
              <w:ind w:left="0"/>
            </w:pPr>
            <w:r>
              <w:t>5</w:t>
            </w:r>
          </w:p>
        </w:tc>
        <w:tc>
          <w:tcPr>
            <w:tcW w:w="1879" w:type="dxa"/>
          </w:tcPr>
          <w:p w:rsidR="00C45098" w:rsidRDefault="001F569F">
            <w:pPr>
              <w:pStyle w:val="Definition-Field2"/>
              <w:spacing w:before="0" w:after="0"/>
              <w:ind w:left="0"/>
            </w:pPr>
            <w:r>
              <w:t>iTypeTxtCalc</w:t>
            </w:r>
          </w:p>
        </w:tc>
        <w:tc>
          <w:tcPr>
            <w:tcW w:w="5669" w:type="dxa"/>
          </w:tcPr>
          <w:p w:rsidR="00C45098" w:rsidRDefault="001F569F">
            <w:pPr>
              <w:pStyle w:val="Definition-Field2"/>
              <w:spacing w:before="0" w:after="0"/>
              <w:ind w:left="0"/>
            </w:pPr>
            <w:r>
              <w:t>Specifies that the textbox value is calculated from an expression. The expression is given by FFData</w:t>
            </w:r>
            <w:r>
              <w:rPr>
                <w:b/>
              </w:rPr>
              <w:t>.xstzTextDef</w:t>
            </w:r>
            <w:r>
              <w:t>.</w:t>
            </w:r>
          </w:p>
        </w:tc>
      </w:tr>
    </w:tbl>
    <w:p w:rsidR="00C45098" w:rsidRDefault="001F569F">
      <w:pPr>
        <w:pStyle w:val="Definition-Field2"/>
      </w:pPr>
      <w:r>
        <w:t xml:space="preserve">If </w:t>
      </w:r>
      <w:r>
        <w:rPr>
          <w:b/>
        </w:rPr>
        <w:t>iType</w:t>
      </w:r>
      <w:r>
        <w:t xml:space="preserve"> is not iTypeText (0), </w:t>
      </w:r>
      <w:r>
        <w:rPr>
          <w:b/>
        </w:rPr>
        <w:t>iTypeTxt</w:t>
      </w:r>
      <w:r>
        <w:t xml:space="preserve"> MUST be 0 and MUST be ignored.</w:t>
      </w:r>
    </w:p>
    <w:p w:rsidR="00C45098" w:rsidRDefault="001F569F">
      <w:pPr>
        <w:pStyle w:val="Definition-Field"/>
      </w:pPr>
      <w:r>
        <w:rPr>
          <w:b/>
        </w:rPr>
        <w:t xml:space="preserve">G - fRecalc (1 bit): </w:t>
      </w:r>
      <w:r>
        <w:t>A bit that specifies whether the value of the fie</w:t>
      </w:r>
      <w:r>
        <w:t>ld is automatically calculated after the field is modified.</w:t>
      </w:r>
    </w:p>
    <w:p w:rsidR="00C45098" w:rsidRDefault="001F569F">
      <w:pPr>
        <w:pStyle w:val="Definition-Field"/>
      </w:pPr>
      <w:r>
        <w:rPr>
          <w:b/>
        </w:rPr>
        <w:t xml:space="preserve">H - fHasListBox (1 bit): </w:t>
      </w:r>
      <w:r>
        <w:t xml:space="preserve">A bit that specifies that the form field has a list box. This value MUST be 1 if </w:t>
      </w:r>
      <w:r>
        <w:rPr>
          <w:b/>
        </w:rPr>
        <w:t>iType</w:t>
      </w:r>
      <w:r>
        <w:t xml:space="preserve"> is iTypeDrop (2). Otherwise, this value MUST be 0.</w:t>
      </w:r>
    </w:p>
    <w:p w:rsidR="00C45098" w:rsidRDefault="001F569F">
      <w:pPr>
        <w:pStyle w:val="Heading3"/>
      </w:pPr>
      <w:bookmarkStart w:id="3231" w:name="Section_f0f489b10ca549d098265ad811da87c7"/>
      <w:bookmarkStart w:id="3232" w:name="FFID"/>
      <w:bookmarkStart w:id="3233" w:name="_Toc181684334"/>
      <w:r>
        <w:t>FFID</w:t>
      </w:r>
      <w:bookmarkEnd w:id="3231"/>
      <w:bookmarkEnd w:id="3232"/>
      <w:bookmarkEnd w:id="3233"/>
      <w:r>
        <w:fldChar w:fldCharType="begin"/>
      </w:r>
      <w:r>
        <w:instrText xml:space="preserve"> XE "Details:FFID structure" </w:instrText>
      </w:r>
      <w:r>
        <w:fldChar w:fldCharType="end"/>
      </w:r>
      <w:r>
        <w:fldChar w:fldCharType="begin"/>
      </w:r>
      <w:r>
        <w:instrText xml:space="preserve"> XE "FFID structure" </w:instrText>
      </w:r>
      <w:r>
        <w:fldChar w:fldCharType="end"/>
      </w:r>
      <w:r>
        <w:fldChar w:fldCharType="begin"/>
      </w:r>
      <w:r>
        <w:instrText xml:space="preserve"> XE "Structures:FFID" </w:instrText>
      </w:r>
      <w:r>
        <w:fldChar w:fldCharType="end"/>
      </w:r>
      <w:r>
        <w:fldChar w:fldCharType="begin"/>
      </w:r>
      <w:r>
        <w:instrText xml:space="preserve"> XE "Basic types:FFID" </w:instrText>
      </w:r>
      <w:r>
        <w:fldChar w:fldCharType="end"/>
      </w:r>
    </w:p>
    <w:p w:rsidR="00C45098" w:rsidRDefault="001F569F">
      <w:r>
        <w:t xml:space="preserve">The </w:t>
      </w:r>
      <w:r>
        <w:rPr>
          <w:b/>
        </w:rPr>
        <w:t>FFID</w:t>
      </w:r>
      <w:r>
        <w:t xml:space="preserve"> structure specifies the font family and </w:t>
      </w:r>
      <w:hyperlink w:anchor="gt_44c69cba-79c8-4147-8b3a-ead7b39a63d5">
        <w:r>
          <w:rPr>
            <w:rStyle w:val="HyperlinkGreen"/>
            <w:b/>
          </w:rPr>
          <w:t>character pitch</w:t>
        </w:r>
      </w:hyperlink>
      <w:r>
        <w:t xml:space="preserve"> for a font.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gridAfter w:val="24"/>
          <w:wAfter w:w="6480" w:type="dxa"/>
          <w:trHeight w:hRule="exact" w:val="490"/>
        </w:trPr>
        <w:tc>
          <w:tcPr>
            <w:tcW w:w="540" w:type="dxa"/>
            <w:gridSpan w:val="2"/>
          </w:tcPr>
          <w:p w:rsidR="00C45098" w:rsidRDefault="001F569F">
            <w:pPr>
              <w:pStyle w:val="PacketDiagramBodyText"/>
            </w:pPr>
            <w:r>
              <w:t>prq</w:t>
            </w:r>
          </w:p>
        </w:tc>
        <w:tc>
          <w:tcPr>
            <w:tcW w:w="270" w:type="dxa"/>
          </w:tcPr>
          <w:p w:rsidR="00C45098" w:rsidRDefault="001F569F">
            <w:pPr>
              <w:pStyle w:val="PacketDiagramBodyText"/>
            </w:pPr>
            <w:r>
              <w:t>A</w:t>
            </w:r>
          </w:p>
        </w:tc>
        <w:tc>
          <w:tcPr>
            <w:tcW w:w="270" w:type="dxa"/>
          </w:tcPr>
          <w:p w:rsidR="00C45098" w:rsidRDefault="001F569F">
            <w:pPr>
              <w:pStyle w:val="PacketDiagramBodyText"/>
            </w:pPr>
            <w:r>
              <w:t>B</w:t>
            </w:r>
          </w:p>
        </w:tc>
        <w:tc>
          <w:tcPr>
            <w:tcW w:w="810" w:type="dxa"/>
            <w:gridSpan w:val="3"/>
          </w:tcPr>
          <w:p w:rsidR="00C45098" w:rsidRDefault="001F569F">
            <w:pPr>
              <w:pStyle w:val="PacketDiagramBodyText"/>
            </w:pPr>
            <w:r>
              <w:t>ff</w:t>
            </w:r>
          </w:p>
        </w:tc>
        <w:tc>
          <w:tcPr>
            <w:tcW w:w="270" w:type="dxa"/>
          </w:tcPr>
          <w:p w:rsidR="00C45098" w:rsidRDefault="001F569F">
            <w:pPr>
              <w:pStyle w:val="PacketDiagramBodyText"/>
            </w:pPr>
            <w:r>
              <w:t>C</w:t>
            </w:r>
          </w:p>
        </w:tc>
      </w:tr>
    </w:tbl>
    <w:p w:rsidR="00C45098" w:rsidRDefault="001F569F">
      <w:pPr>
        <w:pStyle w:val="Definition-Field"/>
      </w:pPr>
      <w:r>
        <w:rPr>
          <w:b/>
        </w:rPr>
        <w:t xml:space="preserve">prq (2 bits): </w:t>
      </w:r>
      <w:r>
        <w:t xml:space="preserve"> A 2-bit field that specifies character pitch. This MUST contain one of the following values.</w:t>
      </w:r>
    </w:p>
    <w:tbl>
      <w:tblPr>
        <w:tblStyle w:val="Table-ShadedHeaderIndented"/>
        <w:tblW w:w="0" w:type="auto"/>
        <w:tblInd w:w="108" w:type="dxa"/>
        <w:tblLook w:val="04A0" w:firstRow="1" w:lastRow="0" w:firstColumn="1" w:lastColumn="0" w:noHBand="0" w:noVBand="1"/>
      </w:tblPr>
      <w:tblGrid>
        <w:gridCol w:w="1170"/>
        <w:gridCol w:w="7470"/>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1170" w:type="dxa"/>
          </w:tcPr>
          <w:p w:rsidR="00C45098" w:rsidRDefault="001F569F">
            <w:pPr>
              <w:pStyle w:val="TableHeaderText"/>
              <w:spacing w:before="0" w:after="0"/>
            </w:pPr>
            <w:r>
              <w:t>Value</w:t>
            </w:r>
          </w:p>
        </w:tc>
        <w:tc>
          <w:tcPr>
            <w:tcW w:w="7470" w:type="dxa"/>
          </w:tcPr>
          <w:p w:rsidR="00C45098" w:rsidRDefault="001F569F">
            <w:pPr>
              <w:pStyle w:val="TableHeaderText"/>
              <w:spacing w:before="0" w:after="0"/>
            </w:pPr>
            <w:r>
              <w:t>Meaning</w:t>
            </w:r>
          </w:p>
        </w:tc>
      </w:tr>
      <w:tr w:rsidR="00C45098" w:rsidTr="00C45098">
        <w:tc>
          <w:tcPr>
            <w:tcW w:w="1170" w:type="dxa"/>
          </w:tcPr>
          <w:p w:rsidR="00C45098" w:rsidRDefault="001F569F">
            <w:pPr>
              <w:pStyle w:val="TableBodyText"/>
              <w:spacing w:before="0" w:after="0"/>
            </w:pPr>
            <w:r>
              <w:t>0x00</w:t>
            </w:r>
          </w:p>
        </w:tc>
        <w:tc>
          <w:tcPr>
            <w:tcW w:w="7470" w:type="dxa"/>
          </w:tcPr>
          <w:p w:rsidR="00C45098" w:rsidRDefault="001F569F">
            <w:pPr>
              <w:pStyle w:val="TableBodyText"/>
              <w:spacing w:before="0" w:after="0"/>
            </w:pPr>
            <w:r>
              <w:t>Default pitch.</w:t>
            </w:r>
          </w:p>
        </w:tc>
      </w:tr>
      <w:tr w:rsidR="00C45098" w:rsidTr="00C45098">
        <w:tc>
          <w:tcPr>
            <w:tcW w:w="1170" w:type="dxa"/>
          </w:tcPr>
          <w:p w:rsidR="00C45098" w:rsidRDefault="001F569F">
            <w:pPr>
              <w:pStyle w:val="TableBodyText"/>
              <w:spacing w:before="0" w:after="0"/>
            </w:pPr>
            <w:r>
              <w:t>0x01</w:t>
            </w:r>
          </w:p>
        </w:tc>
        <w:tc>
          <w:tcPr>
            <w:tcW w:w="7470" w:type="dxa"/>
          </w:tcPr>
          <w:p w:rsidR="00C45098" w:rsidRDefault="001F569F">
            <w:pPr>
              <w:pStyle w:val="TableBodyText"/>
              <w:spacing w:before="0" w:after="0"/>
            </w:pPr>
            <w:r>
              <w:t>Fixed pitch.</w:t>
            </w:r>
          </w:p>
        </w:tc>
      </w:tr>
      <w:tr w:rsidR="00C45098" w:rsidTr="00C45098">
        <w:tc>
          <w:tcPr>
            <w:tcW w:w="1170" w:type="dxa"/>
          </w:tcPr>
          <w:p w:rsidR="00C45098" w:rsidRDefault="001F569F">
            <w:pPr>
              <w:pStyle w:val="TableBodyText"/>
              <w:spacing w:before="0" w:after="0"/>
            </w:pPr>
            <w:r>
              <w:t>0x02</w:t>
            </w:r>
          </w:p>
        </w:tc>
        <w:tc>
          <w:tcPr>
            <w:tcW w:w="7470" w:type="dxa"/>
          </w:tcPr>
          <w:p w:rsidR="00C45098" w:rsidRDefault="001F569F">
            <w:pPr>
              <w:pStyle w:val="TableBodyText"/>
              <w:spacing w:before="0" w:after="0"/>
            </w:pPr>
            <w:r>
              <w:t xml:space="preserve">Variable pitch. </w:t>
            </w:r>
          </w:p>
        </w:tc>
      </w:tr>
    </w:tbl>
    <w:p w:rsidR="00C45098" w:rsidRDefault="00C45098"/>
    <w:p w:rsidR="00C45098" w:rsidRDefault="001F569F">
      <w:pPr>
        <w:pStyle w:val="Definition-Field"/>
      </w:pPr>
      <w:r>
        <w:rPr>
          <w:b/>
        </w:rPr>
        <w:t xml:space="preserve">A - fTrueType (1 bit): </w:t>
      </w:r>
      <w:r>
        <w:t xml:space="preserve"> A bit that specifies whether the font is a </w:t>
      </w:r>
      <w:hyperlink w:anchor="gt_f2f46046-d233-4083-8a96-1b72a89f9583">
        <w:r>
          <w:rPr>
            <w:rStyle w:val="HyperlinkGreen"/>
            <w:b/>
          </w:rPr>
          <w:t>TrueType font</w:t>
        </w:r>
      </w:hyperlink>
      <w:r>
        <w:t>.</w:t>
      </w:r>
    </w:p>
    <w:p w:rsidR="00C45098" w:rsidRDefault="001F569F">
      <w:pPr>
        <w:pStyle w:val="Definition-Field"/>
      </w:pPr>
      <w:r>
        <w:rPr>
          <w:b/>
        </w:rPr>
        <w:t xml:space="preserve">B - unused1 (1 bit): </w:t>
      </w:r>
      <w:r>
        <w:t xml:space="preserve"> This bit is undefined and MUST be ignored.</w:t>
      </w:r>
    </w:p>
    <w:p w:rsidR="00C45098" w:rsidRDefault="001F569F">
      <w:pPr>
        <w:pStyle w:val="Definition-Field"/>
      </w:pPr>
      <w:r>
        <w:rPr>
          <w:b/>
        </w:rPr>
        <w:t xml:space="preserve">ff (3 bits): </w:t>
      </w:r>
      <w:r>
        <w:t xml:space="preserve"> A bit field that specifies the font family type as descr</w:t>
      </w:r>
      <w:r>
        <w:t xml:space="preserve">ibed in </w:t>
      </w:r>
      <w:hyperlink r:id="rId133">
        <w:r>
          <w:rPr>
            <w:rStyle w:val="Hyperlink"/>
          </w:rPr>
          <w:t>[MSDN-FONTS]</w:t>
        </w:r>
      </w:hyperlink>
      <w:r>
        <w:t>. This field MUST contain one of the following values.</w:t>
      </w:r>
    </w:p>
    <w:tbl>
      <w:tblPr>
        <w:tblStyle w:val="Table-ShadedHeaderIndented"/>
        <w:tblW w:w="0" w:type="auto"/>
        <w:tblInd w:w="108" w:type="dxa"/>
        <w:tblLook w:val="04A0" w:firstRow="1" w:lastRow="0" w:firstColumn="1" w:lastColumn="0" w:noHBand="0" w:noVBand="1"/>
      </w:tblPr>
      <w:tblGrid>
        <w:gridCol w:w="1170"/>
        <w:gridCol w:w="7470"/>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1170" w:type="dxa"/>
          </w:tcPr>
          <w:p w:rsidR="00C45098" w:rsidRDefault="001F569F">
            <w:pPr>
              <w:pStyle w:val="TableHeaderText"/>
              <w:spacing w:before="0" w:after="0"/>
            </w:pPr>
            <w:r>
              <w:t>Value</w:t>
            </w:r>
          </w:p>
        </w:tc>
        <w:tc>
          <w:tcPr>
            <w:tcW w:w="7470" w:type="dxa"/>
          </w:tcPr>
          <w:p w:rsidR="00C45098" w:rsidRDefault="001F569F">
            <w:pPr>
              <w:pStyle w:val="TableHeaderText"/>
              <w:spacing w:before="0" w:after="0"/>
            </w:pPr>
            <w:r>
              <w:t>Meaning</w:t>
            </w:r>
          </w:p>
        </w:tc>
      </w:tr>
      <w:tr w:rsidR="00C45098" w:rsidTr="00C45098">
        <w:tc>
          <w:tcPr>
            <w:tcW w:w="1170" w:type="dxa"/>
          </w:tcPr>
          <w:p w:rsidR="00C45098" w:rsidRDefault="001F569F">
            <w:pPr>
              <w:pStyle w:val="TableBodyText"/>
              <w:spacing w:before="0" w:after="0"/>
            </w:pPr>
            <w:r>
              <w:t>0x00</w:t>
            </w:r>
          </w:p>
        </w:tc>
        <w:tc>
          <w:tcPr>
            <w:tcW w:w="7470" w:type="dxa"/>
          </w:tcPr>
          <w:p w:rsidR="00C45098" w:rsidRDefault="001F569F">
            <w:pPr>
              <w:pStyle w:val="TableBodyText"/>
              <w:spacing w:before="0" w:after="0"/>
            </w:pPr>
            <w:r>
              <w:t>Font family is unspecified for this font.</w:t>
            </w:r>
          </w:p>
        </w:tc>
      </w:tr>
      <w:tr w:rsidR="00C45098" w:rsidTr="00C45098">
        <w:tc>
          <w:tcPr>
            <w:tcW w:w="1170" w:type="dxa"/>
          </w:tcPr>
          <w:p w:rsidR="00C45098" w:rsidRDefault="001F569F">
            <w:pPr>
              <w:pStyle w:val="TableBodyText"/>
              <w:spacing w:before="0" w:after="0"/>
            </w:pPr>
            <w:r>
              <w:t>0x01</w:t>
            </w:r>
          </w:p>
        </w:tc>
        <w:tc>
          <w:tcPr>
            <w:tcW w:w="7470" w:type="dxa"/>
          </w:tcPr>
          <w:p w:rsidR="00C45098" w:rsidRDefault="001F569F">
            <w:pPr>
              <w:pStyle w:val="TableBodyText"/>
              <w:spacing w:before="0" w:after="0"/>
            </w:pPr>
            <w:r>
              <w:t>Roman (Serif).</w:t>
            </w:r>
          </w:p>
        </w:tc>
      </w:tr>
      <w:tr w:rsidR="00C45098" w:rsidTr="00C45098">
        <w:tc>
          <w:tcPr>
            <w:tcW w:w="1170" w:type="dxa"/>
          </w:tcPr>
          <w:p w:rsidR="00C45098" w:rsidRDefault="001F569F">
            <w:pPr>
              <w:pStyle w:val="TableBodyText"/>
              <w:spacing w:before="0" w:after="0"/>
            </w:pPr>
            <w:r>
              <w:t>0x02</w:t>
            </w:r>
          </w:p>
        </w:tc>
        <w:tc>
          <w:tcPr>
            <w:tcW w:w="7470" w:type="dxa"/>
          </w:tcPr>
          <w:p w:rsidR="00C45098" w:rsidRDefault="001F569F">
            <w:pPr>
              <w:pStyle w:val="TableBodyText"/>
              <w:spacing w:before="0" w:after="0"/>
            </w:pPr>
            <w:r>
              <w:t>Swiss (Sans-serif).</w:t>
            </w:r>
          </w:p>
        </w:tc>
      </w:tr>
      <w:tr w:rsidR="00C45098" w:rsidTr="00C45098">
        <w:tc>
          <w:tcPr>
            <w:tcW w:w="1170" w:type="dxa"/>
          </w:tcPr>
          <w:p w:rsidR="00C45098" w:rsidRDefault="001F569F">
            <w:pPr>
              <w:pStyle w:val="TableBodyText"/>
              <w:spacing w:before="0" w:after="0"/>
            </w:pPr>
            <w:r>
              <w:t>0x03</w:t>
            </w:r>
          </w:p>
        </w:tc>
        <w:tc>
          <w:tcPr>
            <w:tcW w:w="7470" w:type="dxa"/>
          </w:tcPr>
          <w:p w:rsidR="00C45098" w:rsidRDefault="001F569F">
            <w:pPr>
              <w:pStyle w:val="TableBodyText"/>
              <w:spacing w:before="0" w:after="0"/>
            </w:pPr>
            <w:r>
              <w:t>Modern (Monospace).</w:t>
            </w:r>
          </w:p>
        </w:tc>
      </w:tr>
      <w:tr w:rsidR="00C45098" w:rsidTr="00C45098">
        <w:tc>
          <w:tcPr>
            <w:tcW w:w="1170" w:type="dxa"/>
          </w:tcPr>
          <w:p w:rsidR="00C45098" w:rsidRDefault="001F569F">
            <w:pPr>
              <w:pStyle w:val="TableBodyText"/>
              <w:spacing w:before="0" w:after="0"/>
            </w:pPr>
            <w:r>
              <w:t>0x04</w:t>
            </w:r>
          </w:p>
        </w:tc>
        <w:tc>
          <w:tcPr>
            <w:tcW w:w="7470" w:type="dxa"/>
          </w:tcPr>
          <w:p w:rsidR="00C45098" w:rsidRDefault="001F569F">
            <w:pPr>
              <w:pStyle w:val="TableBodyText"/>
              <w:spacing w:before="0" w:after="0"/>
            </w:pPr>
            <w:r>
              <w:t>Script (Cursive).</w:t>
            </w:r>
          </w:p>
        </w:tc>
      </w:tr>
      <w:tr w:rsidR="00C45098" w:rsidTr="00C45098">
        <w:tc>
          <w:tcPr>
            <w:tcW w:w="1170" w:type="dxa"/>
          </w:tcPr>
          <w:p w:rsidR="00C45098" w:rsidRDefault="001F569F">
            <w:pPr>
              <w:pStyle w:val="TableBodyText"/>
              <w:spacing w:before="0" w:after="0"/>
            </w:pPr>
            <w:r>
              <w:t>0x05</w:t>
            </w:r>
          </w:p>
        </w:tc>
        <w:tc>
          <w:tcPr>
            <w:tcW w:w="7470" w:type="dxa"/>
          </w:tcPr>
          <w:p w:rsidR="00C45098" w:rsidRDefault="001F569F">
            <w:pPr>
              <w:pStyle w:val="TableBodyText"/>
              <w:spacing w:before="0" w:after="0"/>
            </w:pPr>
            <w:r>
              <w:t>Decorative (Fantasy).</w:t>
            </w:r>
          </w:p>
        </w:tc>
      </w:tr>
    </w:tbl>
    <w:p w:rsidR="00C45098" w:rsidRDefault="00C45098"/>
    <w:p w:rsidR="00C45098" w:rsidRDefault="001F569F">
      <w:pPr>
        <w:pStyle w:val="Definition-Field"/>
      </w:pPr>
      <w:r>
        <w:rPr>
          <w:b/>
        </w:rPr>
        <w:t xml:space="preserve">C - unused2 (1 bit): </w:t>
      </w:r>
      <w:r>
        <w:t xml:space="preserve"> This field MUST be zero and MUST be ignored.</w:t>
      </w:r>
    </w:p>
    <w:p w:rsidR="00C45098" w:rsidRDefault="001F569F">
      <w:pPr>
        <w:pStyle w:val="Heading3"/>
      </w:pPr>
      <w:bookmarkStart w:id="3234" w:name="Section_cc7cf61766be4cd4a8501a0081929aca"/>
      <w:bookmarkStart w:id="3235" w:name="FFM"/>
      <w:bookmarkStart w:id="3236" w:name="_Toc181684335"/>
      <w:r>
        <w:t>FFM</w:t>
      </w:r>
      <w:bookmarkEnd w:id="3234"/>
      <w:bookmarkEnd w:id="3235"/>
      <w:bookmarkEnd w:id="3236"/>
      <w:r>
        <w:fldChar w:fldCharType="begin"/>
      </w:r>
      <w:r>
        <w:instrText xml:space="preserve"> XE "Details:FFM enumeration" </w:instrText>
      </w:r>
      <w:r>
        <w:fldChar w:fldCharType="end"/>
      </w:r>
      <w:r>
        <w:fldChar w:fldCharType="begin"/>
      </w:r>
      <w:r>
        <w:instrText xml:space="preserve"> XE "FFM enumeration" </w:instrText>
      </w:r>
      <w:r>
        <w:fldChar w:fldCharType="end"/>
      </w:r>
      <w:r>
        <w:fldChar w:fldCharType="begin"/>
      </w:r>
      <w:r>
        <w:instrText xml:space="preserve"> XE "Structures:FFM enumeration" </w:instrText>
      </w:r>
      <w:r>
        <w:fldChar w:fldCharType="end"/>
      </w:r>
      <w:r>
        <w:fldChar w:fldCharType="begin"/>
      </w:r>
      <w:r>
        <w:instrText xml:space="preserve"> XE "Basic types:FFM enumeration" </w:instrText>
      </w:r>
      <w:r>
        <w:fldChar w:fldCharType="end"/>
      </w:r>
    </w:p>
    <w:p w:rsidR="00C45098" w:rsidRDefault="001F569F">
      <w:r>
        <w:t xml:space="preserve">The </w:t>
      </w:r>
      <w:r>
        <w:rPr>
          <w:b/>
        </w:rPr>
        <w:t>FFM</w:t>
      </w:r>
      <w:r>
        <w:t xml:space="preserve"> enumeration specifies the type of font substitution that is needed for the associated text. Font substitution is needed when certain language characters are not supported by the current font for the text, so a d</w:t>
      </w:r>
      <w:r>
        <w:t>ifferent font needs to be picked that supports the characters.</w:t>
      </w:r>
    </w:p>
    <w:tbl>
      <w:tblPr>
        <w:tblStyle w:val="Table-ShadedHeader"/>
        <w:tblW w:w="0" w:type="auto"/>
        <w:tblLook w:val="04A0" w:firstRow="1" w:lastRow="0" w:firstColumn="1" w:lastColumn="0" w:noHBand="0" w:noVBand="1"/>
      </w:tblPr>
      <w:tblGrid>
        <w:gridCol w:w="1323"/>
        <w:gridCol w:w="734"/>
        <w:gridCol w:w="7418"/>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45098" w:rsidRDefault="001F569F">
            <w:pPr>
              <w:pStyle w:val="TableHeaderText"/>
            </w:pPr>
            <w:r>
              <w:t>Name</w:t>
            </w:r>
          </w:p>
        </w:tc>
        <w:tc>
          <w:tcPr>
            <w:tcW w:w="0" w:type="auto"/>
            <w:vAlign w:val="center"/>
          </w:tcPr>
          <w:p w:rsidR="00C45098" w:rsidRDefault="001F569F">
            <w:pPr>
              <w:pStyle w:val="TableHeaderText"/>
            </w:pPr>
            <w:r>
              <w:t>Value</w:t>
            </w:r>
          </w:p>
        </w:tc>
        <w:tc>
          <w:tcPr>
            <w:tcW w:w="0" w:type="auto"/>
            <w:vAlign w:val="center"/>
          </w:tcPr>
          <w:p w:rsidR="00C45098" w:rsidRDefault="001F569F">
            <w:pPr>
              <w:pStyle w:val="TableHeaderText"/>
            </w:pPr>
            <w:r>
              <w:t>Meaning</w:t>
            </w:r>
          </w:p>
        </w:tc>
      </w:tr>
      <w:tr w:rsidR="00C45098" w:rsidTr="00C45098">
        <w:tc>
          <w:tcPr>
            <w:tcW w:w="0" w:type="auto"/>
            <w:vAlign w:val="center"/>
          </w:tcPr>
          <w:p w:rsidR="00C45098" w:rsidRDefault="001F569F">
            <w:pPr>
              <w:pStyle w:val="TableBodyText"/>
            </w:pPr>
            <w:bookmarkStart w:id="3237" w:name="ffmNone"/>
            <w:r>
              <w:rPr>
                <w:b/>
              </w:rPr>
              <w:t>ffmNone</w:t>
            </w:r>
            <w:bookmarkEnd w:id="3237"/>
          </w:p>
        </w:tc>
        <w:tc>
          <w:tcPr>
            <w:tcW w:w="0" w:type="auto"/>
            <w:vAlign w:val="center"/>
          </w:tcPr>
          <w:p w:rsidR="00C45098" w:rsidRDefault="001F569F">
            <w:pPr>
              <w:pStyle w:val="TableBodyText"/>
            </w:pPr>
            <w:r>
              <w:t>0x00</w:t>
            </w:r>
          </w:p>
        </w:tc>
        <w:tc>
          <w:tcPr>
            <w:tcW w:w="0" w:type="auto"/>
            <w:vAlign w:val="center"/>
          </w:tcPr>
          <w:p w:rsidR="00C45098" w:rsidRDefault="001F569F">
            <w:pPr>
              <w:pStyle w:val="TableBodyText"/>
            </w:pPr>
            <w:r>
              <w:t>No font substitution is needed for this text.</w:t>
            </w:r>
          </w:p>
        </w:tc>
      </w:tr>
      <w:tr w:rsidR="00C45098" w:rsidTr="00C45098">
        <w:tc>
          <w:tcPr>
            <w:tcW w:w="0" w:type="auto"/>
            <w:vAlign w:val="center"/>
          </w:tcPr>
          <w:p w:rsidR="00C45098" w:rsidRDefault="001F569F">
            <w:pPr>
              <w:pStyle w:val="TableBodyText"/>
            </w:pPr>
            <w:bookmarkStart w:id="3238" w:name="ffmDefault"/>
            <w:r>
              <w:rPr>
                <w:b/>
              </w:rPr>
              <w:t>ffmDefault</w:t>
            </w:r>
            <w:bookmarkEnd w:id="3238"/>
          </w:p>
        </w:tc>
        <w:tc>
          <w:tcPr>
            <w:tcW w:w="0" w:type="auto"/>
            <w:vAlign w:val="center"/>
          </w:tcPr>
          <w:p w:rsidR="00C45098" w:rsidRDefault="001F569F">
            <w:pPr>
              <w:pStyle w:val="TableBodyText"/>
            </w:pPr>
            <w:r>
              <w:t>0x01</w:t>
            </w:r>
          </w:p>
        </w:tc>
        <w:tc>
          <w:tcPr>
            <w:tcW w:w="0" w:type="auto"/>
            <w:vAlign w:val="center"/>
          </w:tcPr>
          <w:p w:rsidR="00C45098" w:rsidRDefault="001F569F">
            <w:pPr>
              <w:pStyle w:val="TableBodyText"/>
            </w:pPr>
            <w:r>
              <w:t>Substitute a font using default heuristics.</w:t>
            </w:r>
          </w:p>
        </w:tc>
      </w:tr>
      <w:tr w:rsidR="00C45098" w:rsidTr="00C45098">
        <w:tc>
          <w:tcPr>
            <w:tcW w:w="0" w:type="auto"/>
            <w:vAlign w:val="center"/>
          </w:tcPr>
          <w:p w:rsidR="00C45098" w:rsidRDefault="001F569F">
            <w:pPr>
              <w:pStyle w:val="TableBodyText"/>
            </w:pPr>
            <w:bookmarkStart w:id="3239" w:name="ffmUILang"/>
            <w:r>
              <w:rPr>
                <w:b/>
              </w:rPr>
              <w:t>ffmUILang</w:t>
            </w:r>
            <w:bookmarkEnd w:id="3239"/>
          </w:p>
        </w:tc>
        <w:tc>
          <w:tcPr>
            <w:tcW w:w="0" w:type="auto"/>
            <w:vAlign w:val="center"/>
          </w:tcPr>
          <w:p w:rsidR="00C45098" w:rsidRDefault="001F569F">
            <w:pPr>
              <w:pStyle w:val="TableBodyText"/>
            </w:pPr>
            <w:r>
              <w:t>0x02</w:t>
            </w:r>
          </w:p>
        </w:tc>
        <w:tc>
          <w:tcPr>
            <w:tcW w:w="0" w:type="auto"/>
            <w:vAlign w:val="center"/>
          </w:tcPr>
          <w:p w:rsidR="00C45098" w:rsidRDefault="001F569F">
            <w:pPr>
              <w:pStyle w:val="TableBodyText"/>
            </w:pPr>
            <w:r>
              <w:t>Substitute a font using the best font</w:t>
            </w:r>
            <w:r>
              <w:t xml:space="preserve"> for the language of the text.</w:t>
            </w:r>
          </w:p>
        </w:tc>
      </w:tr>
      <w:tr w:rsidR="00C45098" w:rsidTr="00C45098">
        <w:tc>
          <w:tcPr>
            <w:tcW w:w="0" w:type="auto"/>
            <w:vAlign w:val="center"/>
          </w:tcPr>
          <w:p w:rsidR="00C45098" w:rsidRDefault="001F569F">
            <w:pPr>
              <w:pStyle w:val="TableBodyText"/>
            </w:pPr>
            <w:bookmarkStart w:id="3240" w:name="ffmUIDialog"/>
            <w:r>
              <w:rPr>
                <w:b/>
              </w:rPr>
              <w:t>ffmUIDialog</w:t>
            </w:r>
            <w:bookmarkEnd w:id="3240"/>
          </w:p>
        </w:tc>
        <w:tc>
          <w:tcPr>
            <w:tcW w:w="0" w:type="auto"/>
            <w:vAlign w:val="center"/>
          </w:tcPr>
          <w:p w:rsidR="00C45098" w:rsidRDefault="001F569F">
            <w:pPr>
              <w:pStyle w:val="TableBodyText"/>
            </w:pPr>
            <w:r>
              <w:t>0x04</w:t>
            </w:r>
          </w:p>
        </w:tc>
        <w:tc>
          <w:tcPr>
            <w:tcW w:w="0" w:type="auto"/>
            <w:vAlign w:val="center"/>
          </w:tcPr>
          <w:p w:rsidR="00C45098" w:rsidRDefault="001F569F">
            <w:pPr>
              <w:pStyle w:val="TableBodyText"/>
            </w:pPr>
            <w:r>
              <w:t>Substitute a font using the same font that the user interface text is displayed in, if appropriate.</w:t>
            </w:r>
          </w:p>
        </w:tc>
      </w:tr>
    </w:tbl>
    <w:p w:rsidR="00C45098" w:rsidRDefault="001F569F">
      <w:pPr>
        <w:pStyle w:val="Heading3"/>
      </w:pPr>
      <w:bookmarkStart w:id="3241" w:name="Section_ff407d6434784b569b986dbcfc66a4ae"/>
      <w:bookmarkStart w:id="3242" w:name="FFN"/>
      <w:bookmarkStart w:id="3243" w:name="_Toc181684336"/>
      <w:r>
        <w:t>FFN</w:t>
      </w:r>
      <w:bookmarkEnd w:id="3241"/>
      <w:bookmarkEnd w:id="3242"/>
      <w:bookmarkEnd w:id="3243"/>
      <w:r>
        <w:fldChar w:fldCharType="begin"/>
      </w:r>
      <w:r>
        <w:instrText xml:space="preserve"> XE "Details:FFN structure" </w:instrText>
      </w:r>
      <w:r>
        <w:fldChar w:fldCharType="end"/>
      </w:r>
      <w:r>
        <w:fldChar w:fldCharType="begin"/>
      </w:r>
      <w:r>
        <w:instrText xml:space="preserve"> XE "FFN structure" </w:instrText>
      </w:r>
      <w:r>
        <w:fldChar w:fldCharType="end"/>
      </w:r>
      <w:r>
        <w:fldChar w:fldCharType="begin"/>
      </w:r>
      <w:r>
        <w:instrText xml:space="preserve"> XE "Structures:FFN" </w:instrText>
      </w:r>
      <w:r>
        <w:fldChar w:fldCharType="end"/>
      </w:r>
      <w:r>
        <w:fldChar w:fldCharType="begin"/>
      </w:r>
      <w:r>
        <w:instrText xml:space="preserve"> XE "Basic types:FFN" </w:instrText>
      </w:r>
      <w:r>
        <w:fldChar w:fldCharType="end"/>
      </w:r>
    </w:p>
    <w:p w:rsidR="00C45098" w:rsidRDefault="001F569F">
      <w:r>
        <w:t xml:space="preserve">The </w:t>
      </w:r>
      <w:r>
        <w:rPr>
          <w:b/>
        </w:rPr>
        <w:t>FFN</w:t>
      </w:r>
      <w:r>
        <w:t xml:space="preserve"> structure specifies information about a font that is used in the document. This information MUST be complete for each font. In addition to specifying a specific named font, this information is intended for the purpose of font substitution when that</w:t>
      </w:r>
      <w:r>
        <w:t xml:space="preserve"> named font is not available.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2160" w:type="dxa"/>
            <w:gridSpan w:val="8"/>
          </w:tcPr>
          <w:p w:rsidR="00C45098" w:rsidRDefault="001F569F">
            <w:pPr>
              <w:pStyle w:val="PacketDiagramBodyText"/>
            </w:pPr>
            <w:r>
              <w:t>ffid</w:t>
            </w:r>
          </w:p>
        </w:tc>
        <w:tc>
          <w:tcPr>
            <w:tcW w:w="4320" w:type="dxa"/>
            <w:gridSpan w:val="16"/>
          </w:tcPr>
          <w:p w:rsidR="00C45098" w:rsidRDefault="001F569F">
            <w:pPr>
              <w:pStyle w:val="PacketDiagramBodyText"/>
            </w:pPr>
            <w:r>
              <w:t>wWeight</w:t>
            </w:r>
          </w:p>
        </w:tc>
        <w:tc>
          <w:tcPr>
            <w:tcW w:w="2160" w:type="dxa"/>
            <w:gridSpan w:val="8"/>
          </w:tcPr>
          <w:p w:rsidR="00C45098" w:rsidRDefault="001F569F">
            <w:pPr>
              <w:pStyle w:val="PacketDiagramBodyText"/>
            </w:pPr>
            <w:r>
              <w:t>chs</w:t>
            </w:r>
          </w:p>
        </w:tc>
      </w:tr>
      <w:tr w:rsidR="00C45098" w:rsidTr="00C45098">
        <w:trPr>
          <w:trHeight w:hRule="exact" w:val="490"/>
        </w:trPr>
        <w:tc>
          <w:tcPr>
            <w:tcW w:w="2160" w:type="dxa"/>
            <w:gridSpan w:val="8"/>
          </w:tcPr>
          <w:p w:rsidR="00C45098" w:rsidRDefault="001F569F">
            <w:pPr>
              <w:pStyle w:val="PacketDiagramBodyText"/>
            </w:pPr>
            <w:r>
              <w:t>ixchSzAlt</w:t>
            </w:r>
          </w:p>
        </w:tc>
        <w:tc>
          <w:tcPr>
            <w:tcW w:w="6480" w:type="dxa"/>
            <w:gridSpan w:val="24"/>
          </w:tcPr>
          <w:p w:rsidR="00C45098" w:rsidRDefault="001F569F">
            <w:pPr>
              <w:pStyle w:val="PacketDiagramBodyText"/>
            </w:pPr>
            <w:r>
              <w:t>panose</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6480" w:type="dxa"/>
            <w:gridSpan w:val="24"/>
          </w:tcPr>
          <w:p w:rsidR="00C45098" w:rsidRDefault="001F569F">
            <w:pPr>
              <w:pStyle w:val="PacketDiagramBodyText"/>
            </w:pPr>
            <w:r>
              <w:t>...</w:t>
            </w:r>
          </w:p>
        </w:tc>
        <w:tc>
          <w:tcPr>
            <w:tcW w:w="2160" w:type="dxa"/>
            <w:gridSpan w:val="8"/>
          </w:tcPr>
          <w:p w:rsidR="00C45098" w:rsidRDefault="001F569F">
            <w:pPr>
              <w:pStyle w:val="PacketDiagramBodyText"/>
            </w:pPr>
            <w:r>
              <w:t>fs (24 bytes)</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6480" w:type="dxa"/>
            <w:gridSpan w:val="24"/>
          </w:tcPr>
          <w:p w:rsidR="00C45098" w:rsidRDefault="001F569F">
            <w:pPr>
              <w:pStyle w:val="PacketDiagramBodyText"/>
            </w:pPr>
            <w:r>
              <w:t>...</w:t>
            </w:r>
          </w:p>
        </w:tc>
        <w:tc>
          <w:tcPr>
            <w:tcW w:w="2160" w:type="dxa"/>
            <w:gridSpan w:val="8"/>
          </w:tcPr>
          <w:p w:rsidR="00C45098" w:rsidRDefault="001F569F">
            <w:pPr>
              <w:pStyle w:val="PacketDiagramBodyText"/>
            </w:pPr>
            <w:r>
              <w:t>xszFfn (variable)</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xszAlt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ffid (1 byte): </w:t>
      </w:r>
      <w:r>
        <w:t xml:space="preserve"> An </w:t>
      </w:r>
      <w:hyperlink w:anchor="Section_f0f489b10ca549d098265ad811da87c7" w:history="1">
        <w:r>
          <w:rPr>
            <w:rStyle w:val="Hyperlink"/>
          </w:rPr>
          <w:t>FFID</w:t>
        </w:r>
      </w:hyperlink>
      <w:r>
        <w:t xml:space="preserve"> that specifies the font family. </w:t>
      </w:r>
    </w:p>
    <w:p w:rsidR="00C45098" w:rsidRDefault="001F569F">
      <w:pPr>
        <w:pStyle w:val="Definition-Field"/>
      </w:pPr>
      <w:r>
        <w:rPr>
          <w:b/>
        </w:rPr>
        <w:t xml:space="preserve">wWeight (2 bytes): </w:t>
      </w:r>
      <w:r>
        <w:t xml:space="preserve"> A signed integer that specifies the visual weight of the font. This value MUST be between 0 and 1000. A value of 700 corresponds to bold tex</w:t>
      </w:r>
      <w:r>
        <w:t>t. A value of 400 corresponds to normal text.</w:t>
      </w:r>
    </w:p>
    <w:p w:rsidR="00C45098" w:rsidRDefault="001F569F">
      <w:pPr>
        <w:pStyle w:val="Definition-Field"/>
      </w:pPr>
      <w:r>
        <w:rPr>
          <w:b/>
        </w:rPr>
        <w:lastRenderedPageBreak/>
        <w:t xml:space="preserve">chs (1 byte): </w:t>
      </w:r>
      <w:r>
        <w:t xml:space="preserve"> An unsigned integer that specifies the </w:t>
      </w:r>
      <w:hyperlink w:anchor="gt_5004b992-4a9c-41c9-b65c-b2e7a2b04204">
        <w:r>
          <w:rPr>
            <w:rStyle w:val="HyperlinkGreen"/>
            <w:b/>
          </w:rPr>
          <w:t>character set</w:t>
        </w:r>
      </w:hyperlink>
      <w:r>
        <w:t xml:space="preserve"> that is used by the font. This MUST be one of the following values.</w:t>
      </w:r>
    </w:p>
    <w:tbl>
      <w:tblPr>
        <w:tblStyle w:val="Table-ShadedHeaderIndented"/>
        <w:tblW w:w="0" w:type="auto"/>
        <w:tblLook w:val="04A0" w:firstRow="1" w:lastRow="0" w:firstColumn="1" w:lastColumn="0" w:noHBand="0" w:noVBand="1"/>
      </w:tblPr>
      <w:tblGrid>
        <w:gridCol w:w="1458"/>
        <w:gridCol w:w="7398"/>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1458" w:type="dxa"/>
          </w:tcPr>
          <w:p w:rsidR="00C45098" w:rsidRDefault="001F569F">
            <w:pPr>
              <w:pStyle w:val="TableHeaderText"/>
              <w:spacing w:before="0" w:after="0"/>
            </w:pPr>
            <w:r>
              <w:t>Value</w:t>
            </w:r>
          </w:p>
        </w:tc>
        <w:tc>
          <w:tcPr>
            <w:tcW w:w="7398" w:type="dxa"/>
          </w:tcPr>
          <w:p w:rsidR="00C45098" w:rsidRDefault="001F569F">
            <w:pPr>
              <w:pStyle w:val="TableHeaderText"/>
              <w:spacing w:before="0" w:after="0"/>
            </w:pPr>
            <w:r>
              <w:t>Meaning</w:t>
            </w:r>
          </w:p>
        </w:tc>
      </w:tr>
      <w:tr w:rsidR="00C45098" w:rsidTr="00C45098">
        <w:tc>
          <w:tcPr>
            <w:tcW w:w="1458" w:type="dxa"/>
          </w:tcPr>
          <w:p w:rsidR="00C45098" w:rsidRDefault="001F569F">
            <w:pPr>
              <w:pStyle w:val="TableBodyText"/>
              <w:spacing w:before="0" w:after="0"/>
            </w:pPr>
            <w:r>
              <w:t>0</w:t>
            </w:r>
          </w:p>
        </w:tc>
        <w:tc>
          <w:tcPr>
            <w:tcW w:w="7398" w:type="dxa"/>
          </w:tcPr>
          <w:p w:rsidR="00C45098" w:rsidRDefault="001F569F">
            <w:pPr>
              <w:pStyle w:val="TableBodyText"/>
              <w:spacing w:before="0" w:after="0"/>
            </w:pPr>
            <w:r>
              <w:t>ANSI_CHARSET</w:t>
            </w:r>
          </w:p>
        </w:tc>
      </w:tr>
      <w:tr w:rsidR="00C45098" w:rsidTr="00C45098">
        <w:tc>
          <w:tcPr>
            <w:tcW w:w="1458" w:type="dxa"/>
          </w:tcPr>
          <w:p w:rsidR="00C45098" w:rsidRDefault="001F569F">
            <w:pPr>
              <w:pStyle w:val="TableBodyText"/>
              <w:spacing w:before="0" w:after="0"/>
            </w:pPr>
            <w:r>
              <w:t>1</w:t>
            </w:r>
          </w:p>
        </w:tc>
        <w:tc>
          <w:tcPr>
            <w:tcW w:w="7398" w:type="dxa"/>
          </w:tcPr>
          <w:p w:rsidR="00C45098" w:rsidRDefault="001F569F">
            <w:pPr>
              <w:pStyle w:val="TableBodyText"/>
              <w:spacing w:before="0" w:after="0"/>
            </w:pPr>
            <w:r>
              <w:t>DEFAULT_CHARSET</w:t>
            </w:r>
          </w:p>
        </w:tc>
      </w:tr>
      <w:tr w:rsidR="00C45098" w:rsidTr="00C45098">
        <w:tc>
          <w:tcPr>
            <w:tcW w:w="1458" w:type="dxa"/>
          </w:tcPr>
          <w:p w:rsidR="00C45098" w:rsidRDefault="001F569F">
            <w:pPr>
              <w:pStyle w:val="TableBodyText"/>
              <w:spacing w:before="0" w:after="0"/>
            </w:pPr>
            <w:r>
              <w:t>2</w:t>
            </w:r>
          </w:p>
        </w:tc>
        <w:tc>
          <w:tcPr>
            <w:tcW w:w="7398" w:type="dxa"/>
          </w:tcPr>
          <w:p w:rsidR="00C45098" w:rsidRDefault="001F569F">
            <w:pPr>
              <w:pStyle w:val="TableBodyText"/>
              <w:spacing w:before="0" w:after="0"/>
            </w:pPr>
            <w:r>
              <w:t>SYMBOL_CHARSET</w:t>
            </w:r>
          </w:p>
        </w:tc>
      </w:tr>
      <w:tr w:rsidR="00C45098" w:rsidTr="00C45098">
        <w:tc>
          <w:tcPr>
            <w:tcW w:w="1458" w:type="dxa"/>
          </w:tcPr>
          <w:p w:rsidR="00C45098" w:rsidRDefault="001F569F">
            <w:pPr>
              <w:pStyle w:val="TableBodyText"/>
              <w:spacing w:before="0" w:after="0"/>
            </w:pPr>
            <w:r>
              <w:t>128</w:t>
            </w:r>
          </w:p>
        </w:tc>
        <w:tc>
          <w:tcPr>
            <w:tcW w:w="7398" w:type="dxa"/>
          </w:tcPr>
          <w:p w:rsidR="00C45098" w:rsidRDefault="001F569F">
            <w:pPr>
              <w:pStyle w:val="TableBodyText"/>
              <w:spacing w:before="0" w:after="0"/>
            </w:pPr>
            <w:r>
              <w:t>SHIFTJIS_CHARSET</w:t>
            </w:r>
          </w:p>
        </w:tc>
      </w:tr>
      <w:tr w:rsidR="00C45098" w:rsidTr="00C45098">
        <w:tc>
          <w:tcPr>
            <w:tcW w:w="1458" w:type="dxa"/>
          </w:tcPr>
          <w:p w:rsidR="00C45098" w:rsidRDefault="001F569F">
            <w:pPr>
              <w:pStyle w:val="TableBodyText"/>
              <w:spacing w:before="0" w:after="0"/>
            </w:pPr>
            <w:r>
              <w:t>129</w:t>
            </w:r>
          </w:p>
        </w:tc>
        <w:tc>
          <w:tcPr>
            <w:tcW w:w="7398" w:type="dxa"/>
          </w:tcPr>
          <w:p w:rsidR="00C45098" w:rsidRDefault="001F569F">
            <w:pPr>
              <w:pStyle w:val="TableBodyText"/>
              <w:spacing w:before="0" w:after="0"/>
            </w:pPr>
            <w:r>
              <w:t>HANGEUL_CHARSET</w:t>
            </w:r>
          </w:p>
        </w:tc>
      </w:tr>
      <w:tr w:rsidR="00C45098" w:rsidTr="00C45098">
        <w:tc>
          <w:tcPr>
            <w:tcW w:w="1458" w:type="dxa"/>
          </w:tcPr>
          <w:p w:rsidR="00C45098" w:rsidRDefault="001F569F">
            <w:pPr>
              <w:pStyle w:val="TableBodyText"/>
              <w:spacing w:before="0" w:after="0"/>
            </w:pPr>
            <w:r>
              <w:t>129</w:t>
            </w:r>
          </w:p>
        </w:tc>
        <w:tc>
          <w:tcPr>
            <w:tcW w:w="7398" w:type="dxa"/>
          </w:tcPr>
          <w:p w:rsidR="00C45098" w:rsidRDefault="001F569F">
            <w:pPr>
              <w:pStyle w:val="TableBodyText"/>
              <w:spacing w:before="0" w:after="0"/>
            </w:pPr>
            <w:r>
              <w:t>HANGUL_CHARSET</w:t>
            </w:r>
          </w:p>
        </w:tc>
      </w:tr>
      <w:tr w:rsidR="00C45098" w:rsidTr="00C45098">
        <w:tc>
          <w:tcPr>
            <w:tcW w:w="1458" w:type="dxa"/>
          </w:tcPr>
          <w:p w:rsidR="00C45098" w:rsidRDefault="001F569F">
            <w:pPr>
              <w:pStyle w:val="TableBodyText"/>
              <w:spacing w:before="0" w:after="0"/>
            </w:pPr>
            <w:r>
              <w:t>134</w:t>
            </w:r>
          </w:p>
        </w:tc>
        <w:tc>
          <w:tcPr>
            <w:tcW w:w="7398" w:type="dxa"/>
          </w:tcPr>
          <w:p w:rsidR="00C45098" w:rsidRDefault="001F569F">
            <w:pPr>
              <w:pStyle w:val="TableBodyText"/>
              <w:spacing w:before="0" w:after="0"/>
            </w:pPr>
            <w:r>
              <w:t>GB2312_CHARSET</w:t>
            </w:r>
          </w:p>
        </w:tc>
      </w:tr>
      <w:tr w:rsidR="00C45098" w:rsidTr="00C45098">
        <w:tc>
          <w:tcPr>
            <w:tcW w:w="1458" w:type="dxa"/>
          </w:tcPr>
          <w:p w:rsidR="00C45098" w:rsidRDefault="001F569F">
            <w:pPr>
              <w:pStyle w:val="TableBodyText"/>
              <w:spacing w:before="0" w:after="0"/>
            </w:pPr>
            <w:r>
              <w:t>136</w:t>
            </w:r>
          </w:p>
        </w:tc>
        <w:tc>
          <w:tcPr>
            <w:tcW w:w="7398" w:type="dxa"/>
          </w:tcPr>
          <w:p w:rsidR="00C45098" w:rsidRDefault="001F569F">
            <w:pPr>
              <w:pStyle w:val="TableBodyText"/>
              <w:spacing w:before="0" w:after="0"/>
            </w:pPr>
            <w:r>
              <w:t>CHINESEBIG5_CHARSET</w:t>
            </w:r>
          </w:p>
        </w:tc>
      </w:tr>
      <w:tr w:rsidR="00C45098" w:rsidTr="00C45098">
        <w:tc>
          <w:tcPr>
            <w:tcW w:w="1458" w:type="dxa"/>
          </w:tcPr>
          <w:p w:rsidR="00C45098" w:rsidRDefault="001F569F">
            <w:pPr>
              <w:pStyle w:val="TableBodyText"/>
              <w:spacing w:before="0" w:after="0"/>
            </w:pPr>
            <w:r>
              <w:t>255</w:t>
            </w:r>
          </w:p>
        </w:tc>
        <w:tc>
          <w:tcPr>
            <w:tcW w:w="7398" w:type="dxa"/>
          </w:tcPr>
          <w:p w:rsidR="00C45098" w:rsidRDefault="001F569F">
            <w:pPr>
              <w:pStyle w:val="TableBodyText"/>
              <w:spacing w:before="0" w:after="0"/>
            </w:pPr>
            <w:r>
              <w:t xml:space="preserve">OEM_CHARSET </w:t>
            </w:r>
          </w:p>
        </w:tc>
      </w:tr>
      <w:tr w:rsidR="00C45098" w:rsidTr="00C45098">
        <w:tc>
          <w:tcPr>
            <w:tcW w:w="1458" w:type="dxa"/>
          </w:tcPr>
          <w:p w:rsidR="00C45098" w:rsidRDefault="001F569F">
            <w:pPr>
              <w:pStyle w:val="TableBodyText"/>
              <w:spacing w:before="0" w:after="0"/>
            </w:pPr>
            <w:r>
              <w:t>130</w:t>
            </w:r>
          </w:p>
        </w:tc>
        <w:tc>
          <w:tcPr>
            <w:tcW w:w="7398" w:type="dxa"/>
          </w:tcPr>
          <w:p w:rsidR="00C45098" w:rsidRDefault="001F569F">
            <w:pPr>
              <w:pStyle w:val="TableBodyText"/>
              <w:spacing w:before="0" w:after="0"/>
            </w:pPr>
            <w:r>
              <w:t>JOHAB_CHARSET</w:t>
            </w:r>
          </w:p>
        </w:tc>
      </w:tr>
      <w:tr w:rsidR="00C45098" w:rsidTr="00C45098">
        <w:tc>
          <w:tcPr>
            <w:tcW w:w="1458" w:type="dxa"/>
          </w:tcPr>
          <w:p w:rsidR="00C45098" w:rsidRDefault="001F569F">
            <w:pPr>
              <w:pStyle w:val="TableBodyText"/>
              <w:spacing w:before="0" w:after="0"/>
            </w:pPr>
            <w:r>
              <w:t>177</w:t>
            </w:r>
          </w:p>
        </w:tc>
        <w:tc>
          <w:tcPr>
            <w:tcW w:w="7398" w:type="dxa"/>
          </w:tcPr>
          <w:p w:rsidR="00C45098" w:rsidRDefault="001F569F">
            <w:pPr>
              <w:pStyle w:val="TableBodyText"/>
              <w:spacing w:before="0" w:after="0"/>
            </w:pPr>
            <w:r>
              <w:t>HEBREW_CHARSET</w:t>
            </w:r>
          </w:p>
        </w:tc>
      </w:tr>
      <w:tr w:rsidR="00C45098" w:rsidTr="00C45098">
        <w:tc>
          <w:tcPr>
            <w:tcW w:w="1458" w:type="dxa"/>
          </w:tcPr>
          <w:p w:rsidR="00C45098" w:rsidRDefault="001F569F">
            <w:pPr>
              <w:pStyle w:val="TableBodyText"/>
              <w:spacing w:before="0" w:after="0"/>
            </w:pPr>
            <w:r>
              <w:t>178</w:t>
            </w:r>
          </w:p>
        </w:tc>
        <w:tc>
          <w:tcPr>
            <w:tcW w:w="7398" w:type="dxa"/>
          </w:tcPr>
          <w:p w:rsidR="00C45098" w:rsidRDefault="001F569F">
            <w:pPr>
              <w:pStyle w:val="TableBodyText"/>
              <w:spacing w:before="0" w:after="0"/>
            </w:pPr>
            <w:r>
              <w:t>ARABIC_CHARSET</w:t>
            </w:r>
          </w:p>
        </w:tc>
      </w:tr>
      <w:tr w:rsidR="00C45098" w:rsidTr="00C45098">
        <w:tc>
          <w:tcPr>
            <w:tcW w:w="1458" w:type="dxa"/>
          </w:tcPr>
          <w:p w:rsidR="00C45098" w:rsidRDefault="001F569F">
            <w:pPr>
              <w:pStyle w:val="TableBodyText"/>
              <w:spacing w:before="0" w:after="0"/>
            </w:pPr>
            <w:r>
              <w:t>161</w:t>
            </w:r>
          </w:p>
        </w:tc>
        <w:tc>
          <w:tcPr>
            <w:tcW w:w="7398" w:type="dxa"/>
          </w:tcPr>
          <w:p w:rsidR="00C45098" w:rsidRDefault="001F569F">
            <w:pPr>
              <w:pStyle w:val="TableBodyText"/>
              <w:spacing w:before="0" w:after="0"/>
            </w:pPr>
            <w:r>
              <w:t>GREEK_CHARSET</w:t>
            </w:r>
          </w:p>
        </w:tc>
      </w:tr>
      <w:tr w:rsidR="00C45098" w:rsidTr="00C45098">
        <w:tc>
          <w:tcPr>
            <w:tcW w:w="1458" w:type="dxa"/>
          </w:tcPr>
          <w:p w:rsidR="00C45098" w:rsidRDefault="001F569F">
            <w:pPr>
              <w:pStyle w:val="TableBodyText"/>
              <w:spacing w:before="0" w:after="0"/>
            </w:pPr>
            <w:r>
              <w:t>162</w:t>
            </w:r>
          </w:p>
        </w:tc>
        <w:tc>
          <w:tcPr>
            <w:tcW w:w="7398" w:type="dxa"/>
          </w:tcPr>
          <w:p w:rsidR="00C45098" w:rsidRDefault="001F569F">
            <w:pPr>
              <w:pStyle w:val="TableBodyText"/>
              <w:spacing w:before="0" w:after="0"/>
            </w:pPr>
            <w:r>
              <w:t>TURKISH_CHARSET</w:t>
            </w:r>
          </w:p>
        </w:tc>
      </w:tr>
      <w:tr w:rsidR="00C45098" w:rsidTr="00C45098">
        <w:tc>
          <w:tcPr>
            <w:tcW w:w="1458" w:type="dxa"/>
          </w:tcPr>
          <w:p w:rsidR="00C45098" w:rsidRDefault="001F569F">
            <w:pPr>
              <w:pStyle w:val="TableBodyText"/>
              <w:spacing w:before="0" w:after="0"/>
            </w:pPr>
            <w:r>
              <w:t>163</w:t>
            </w:r>
          </w:p>
        </w:tc>
        <w:tc>
          <w:tcPr>
            <w:tcW w:w="7398" w:type="dxa"/>
          </w:tcPr>
          <w:p w:rsidR="00C45098" w:rsidRDefault="001F569F">
            <w:pPr>
              <w:pStyle w:val="TableBodyText"/>
              <w:spacing w:before="0" w:after="0"/>
            </w:pPr>
            <w:r>
              <w:t>VIETNAMESE_CHARSET</w:t>
            </w:r>
          </w:p>
        </w:tc>
      </w:tr>
      <w:tr w:rsidR="00C45098" w:rsidTr="00C45098">
        <w:tc>
          <w:tcPr>
            <w:tcW w:w="1458" w:type="dxa"/>
          </w:tcPr>
          <w:p w:rsidR="00C45098" w:rsidRDefault="001F569F">
            <w:pPr>
              <w:pStyle w:val="TableBodyText"/>
              <w:spacing w:before="0" w:after="0"/>
            </w:pPr>
            <w:r>
              <w:t>222</w:t>
            </w:r>
          </w:p>
        </w:tc>
        <w:tc>
          <w:tcPr>
            <w:tcW w:w="7398" w:type="dxa"/>
          </w:tcPr>
          <w:p w:rsidR="00C45098" w:rsidRDefault="001F569F">
            <w:pPr>
              <w:pStyle w:val="TableBodyText"/>
              <w:spacing w:before="0" w:after="0"/>
            </w:pPr>
            <w:r>
              <w:t>THAI_CHARSET</w:t>
            </w:r>
          </w:p>
        </w:tc>
      </w:tr>
      <w:tr w:rsidR="00C45098" w:rsidTr="00C45098">
        <w:tc>
          <w:tcPr>
            <w:tcW w:w="1458" w:type="dxa"/>
          </w:tcPr>
          <w:p w:rsidR="00C45098" w:rsidRDefault="001F569F">
            <w:pPr>
              <w:pStyle w:val="TableBodyText"/>
              <w:spacing w:before="0" w:after="0"/>
            </w:pPr>
            <w:r>
              <w:t>238</w:t>
            </w:r>
          </w:p>
        </w:tc>
        <w:tc>
          <w:tcPr>
            <w:tcW w:w="7398" w:type="dxa"/>
          </w:tcPr>
          <w:p w:rsidR="00C45098" w:rsidRDefault="001F569F">
            <w:pPr>
              <w:pStyle w:val="TableBodyText"/>
              <w:spacing w:before="0" w:after="0"/>
            </w:pPr>
            <w:r>
              <w:t>EASTEUROPE_CHARSET</w:t>
            </w:r>
          </w:p>
        </w:tc>
      </w:tr>
      <w:tr w:rsidR="00C45098" w:rsidTr="00C45098">
        <w:tc>
          <w:tcPr>
            <w:tcW w:w="1458" w:type="dxa"/>
          </w:tcPr>
          <w:p w:rsidR="00C45098" w:rsidRDefault="001F569F">
            <w:pPr>
              <w:pStyle w:val="TableBodyText"/>
              <w:spacing w:before="0" w:after="0"/>
            </w:pPr>
            <w:r>
              <w:t>204</w:t>
            </w:r>
          </w:p>
        </w:tc>
        <w:tc>
          <w:tcPr>
            <w:tcW w:w="7398" w:type="dxa"/>
          </w:tcPr>
          <w:p w:rsidR="00C45098" w:rsidRDefault="001F569F">
            <w:pPr>
              <w:pStyle w:val="TableBodyText"/>
              <w:spacing w:before="0" w:after="0"/>
            </w:pPr>
            <w:r>
              <w:t>RUSSIAN_CHARSET</w:t>
            </w:r>
          </w:p>
        </w:tc>
      </w:tr>
      <w:tr w:rsidR="00C45098" w:rsidTr="00C45098">
        <w:tc>
          <w:tcPr>
            <w:tcW w:w="1458" w:type="dxa"/>
          </w:tcPr>
          <w:p w:rsidR="00C45098" w:rsidRDefault="001F569F">
            <w:pPr>
              <w:pStyle w:val="TableBodyText"/>
              <w:spacing w:before="0" w:after="0"/>
            </w:pPr>
            <w:r>
              <w:t>77</w:t>
            </w:r>
          </w:p>
        </w:tc>
        <w:tc>
          <w:tcPr>
            <w:tcW w:w="7398" w:type="dxa"/>
          </w:tcPr>
          <w:p w:rsidR="00C45098" w:rsidRDefault="001F569F">
            <w:pPr>
              <w:pStyle w:val="TableBodyText"/>
              <w:spacing w:before="0" w:after="0"/>
            </w:pPr>
            <w:r>
              <w:t>MAC_CHARSET</w:t>
            </w:r>
          </w:p>
        </w:tc>
      </w:tr>
      <w:tr w:rsidR="00C45098" w:rsidTr="00C45098">
        <w:tc>
          <w:tcPr>
            <w:tcW w:w="1458" w:type="dxa"/>
          </w:tcPr>
          <w:p w:rsidR="00C45098" w:rsidRDefault="001F569F">
            <w:pPr>
              <w:pStyle w:val="TableBodyText"/>
              <w:spacing w:before="0" w:after="0"/>
            </w:pPr>
            <w:r>
              <w:t>186</w:t>
            </w:r>
          </w:p>
        </w:tc>
        <w:tc>
          <w:tcPr>
            <w:tcW w:w="7398" w:type="dxa"/>
          </w:tcPr>
          <w:p w:rsidR="00C45098" w:rsidRDefault="001F569F">
            <w:pPr>
              <w:pStyle w:val="TableBodyText"/>
              <w:spacing w:before="0" w:after="0"/>
            </w:pPr>
            <w:r>
              <w:t>BALTIC_CHARSET</w:t>
            </w:r>
          </w:p>
        </w:tc>
      </w:tr>
    </w:tbl>
    <w:p w:rsidR="00C45098" w:rsidRDefault="00C45098"/>
    <w:p w:rsidR="00C45098" w:rsidRDefault="001F569F">
      <w:pPr>
        <w:pStyle w:val="Definition-Field"/>
      </w:pPr>
      <w:r>
        <w:rPr>
          <w:b/>
        </w:rPr>
        <w:t xml:space="preserve">ixchSzAlt (1 byte): </w:t>
      </w:r>
      <w:r>
        <w:t xml:space="preserve"> An unsigned integer that specifies the zero-based index into the </w:t>
      </w:r>
      <w:r>
        <w:rPr>
          <w:b/>
        </w:rPr>
        <w:t>xszFfn</w:t>
      </w:r>
      <w:r>
        <w:t xml:space="preserve">. If nonzero, this value specifies the location within </w:t>
      </w:r>
      <w:r>
        <w:rPr>
          <w:b/>
        </w:rPr>
        <w:t>xszFfn</w:t>
      </w:r>
      <w:r>
        <w:t xml:space="preserve"> where </w:t>
      </w:r>
      <w:r>
        <w:rPr>
          <w:b/>
        </w:rPr>
        <w:t>xszAlt</w:t>
      </w:r>
      <w:r>
        <w:t xml:space="preserve"> begins.</w:t>
      </w:r>
    </w:p>
    <w:p w:rsidR="00C45098" w:rsidRDefault="001F569F">
      <w:pPr>
        <w:pStyle w:val="Definition-Field"/>
      </w:pPr>
      <w:r>
        <w:rPr>
          <w:b/>
        </w:rPr>
        <w:t xml:space="preserve">panose (10 bytes): </w:t>
      </w:r>
      <w:r>
        <w:t xml:space="preserve"> A </w:t>
      </w:r>
      <w:hyperlink w:anchor="Section_6063ca187f1241bf9e6beaaecdc315a0" w:history="1">
        <w:r>
          <w:rPr>
            <w:rStyle w:val="Hyperlink"/>
            <w:b/>
          </w:rPr>
          <w:t>Panose</w:t>
        </w:r>
      </w:hyperlink>
      <w:r>
        <w:t xml:space="preserve"> that specifies font attributes for TrueType fonts.</w:t>
      </w:r>
    </w:p>
    <w:p w:rsidR="00C45098" w:rsidRDefault="001F569F">
      <w:pPr>
        <w:pStyle w:val="Definition-Field"/>
      </w:pPr>
      <w:r>
        <w:rPr>
          <w:b/>
        </w:rPr>
        <w:t xml:space="preserve">fs (24 bytes): </w:t>
      </w:r>
      <w:r>
        <w:t xml:space="preserve"> A </w:t>
      </w:r>
      <w:r>
        <w:rPr>
          <w:b/>
        </w:rPr>
        <w:t>FontSignature</w:t>
      </w:r>
      <w:r>
        <w:t xml:space="preserve">, </w:t>
      </w:r>
      <w:r>
        <w:t xml:space="preserve">as specified in </w:t>
      </w:r>
      <w:hyperlink r:id="rId134">
        <w:r>
          <w:rPr>
            <w:rStyle w:val="Hyperlink"/>
          </w:rPr>
          <w:t>[MC-FONTSIGNATURE]</w:t>
        </w:r>
      </w:hyperlink>
      <w:r>
        <w:t xml:space="preserve">, that specifies the </w:t>
      </w:r>
      <w:r>
        <w:rPr>
          <w:b/>
        </w:rPr>
        <w:t>Unicode Subset Bitfields</w:t>
      </w:r>
      <w:r>
        <w:t xml:space="preserve"> of the font, as specified in </w:t>
      </w:r>
      <w:hyperlink r:id="rId135">
        <w:r>
          <w:rPr>
            <w:rStyle w:val="Hyperlink"/>
          </w:rPr>
          <w:t>[MC-USB]</w:t>
        </w:r>
      </w:hyperlink>
      <w:r>
        <w:t xml:space="preserve">, and </w:t>
      </w:r>
      <w:r>
        <w:rPr>
          <w:b/>
        </w:rPr>
        <w:t>Code Page Bitfields</w:t>
      </w:r>
      <w:r>
        <w:t xml:space="preserve">, as specified in </w:t>
      </w:r>
      <w:hyperlink r:id="rId136">
        <w:r>
          <w:rPr>
            <w:rStyle w:val="Hyperlink"/>
          </w:rPr>
          <w:t>[MC-CPB]</w:t>
        </w:r>
      </w:hyperlink>
      <w:r>
        <w:t>.</w:t>
      </w:r>
    </w:p>
    <w:p w:rsidR="00C45098" w:rsidRDefault="001F569F">
      <w:pPr>
        <w:pStyle w:val="Definition-Field"/>
      </w:pPr>
      <w:r>
        <w:rPr>
          <w:b/>
        </w:rPr>
        <w:t xml:space="preserve">xszFfn (variable): </w:t>
      </w:r>
      <w:r>
        <w:t xml:space="preserve"> A null-terminated Unicode string that MUST contain the name of the font.</w:t>
      </w:r>
    </w:p>
    <w:p w:rsidR="00C45098" w:rsidRDefault="001F569F">
      <w:pPr>
        <w:pStyle w:val="Definition-Field"/>
      </w:pPr>
      <w:r>
        <w:rPr>
          <w:b/>
        </w:rPr>
        <w:t xml:space="preserve">xszAlt (variable): </w:t>
      </w:r>
      <w:r>
        <w:t xml:space="preserve"> A null-terminated Unicode string that specifies the name of an alternative font, intended for font substitution if the font</w:t>
      </w:r>
      <w:r>
        <w:t xml:space="preserve"> specified by xszFfn is not available. This field, if it exists, begins immediately after the terminating null character of xszFfn. If </w:t>
      </w:r>
      <w:r>
        <w:rPr>
          <w:b/>
        </w:rPr>
        <w:t xml:space="preserve">ixchSzAlt </w:t>
      </w:r>
      <w:r>
        <w:t xml:space="preserve">is nonzero, this string MUST exist, otherwise it MUST NOT exist. </w:t>
      </w:r>
    </w:p>
    <w:p w:rsidR="00C45098" w:rsidRDefault="001F569F">
      <w:pPr>
        <w:pStyle w:val="Heading3"/>
      </w:pPr>
      <w:bookmarkStart w:id="3244" w:name="Section_f2db15beb0ac456e870b633d12123afa"/>
      <w:bookmarkStart w:id="3245" w:name="FieldMapBase"/>
      <w:bookmarkStart w:id="3246" w:name="_Toc181684337"/>
      <w:r>
        <w:t>FieldMapBase</w:t>
      </w:r>
      <w:bookmarkEnd w:id="3244"/>
      <w:bookmarkEnd w:id="3245"/>
      <w:bookmarkEnd w:id="3246"/>
      <w:r>
        <w:fldChar w:fldCharType="begin"/>
      </w:r>
      <w:r>
        <w:instrText xml:space="preserve"> XE "Details:FieldMapBase structu</w:instrText>
      </w:r>
      <w:r>
        <w:instrText xml:space="preserve">re" </w:instrText>
      </w:r>
      <w:r>
        <w:fldChar w:fldCharType="end"/>
      </w:r>
      <w:r>
        <w:fldChar w:fldCharType="begin"/>
      </w:r>
      <w:r>
        <w:instrText xml:space="preserve"> XE "FieldMapBase structure" </w:instrText>
      </w:r>
      <w:r>
        <w:fldChar w:fldCharType="end"/>
      </w:r>
      <w:r>
        <w:fldChar w:fldCharType="begin"/>
      </w:r>
      <w:r>
        <w:instrText xml:space="preserve"> XE "Structures:FieldMapBase" </w:instrText>
      </w:r>
      <w:r>
        <w:fldChar w:fldCharType="end"/>
      </w:r>
      <w:r>
        <w:fldChar w:fldCharType="begin"/>
      </w:r>
      <w:r>
        <w:instrText xml:space="preserve"> XE "Basic types:FieldMapBase" </w:instrText>
      </w:r>
      <w:r>
        <w:fldChar w:fldCharType="end"/>
      </w:r>
    </w:p>
    <w:p w:rsidR="00C45098" w:rsidRDefault="001F569F">
      <w:r>
        <w:t xml:space="preserve">The </w:t>
      </w:r>
      <w:r>
        <w:rPr>
          <w:b/>
        </w:rPr>
        <w:t>FieldMapBase</w:t>
      </w:r>
      <w:r>
        <w:t xml:space="preserve"> structure contains a </w:t>
      </w:r>
      <w:r>
        <w:rPr>
          <w:b/>
        </w:rPr>
        <w:t>FieldMap</w:t>
      </w:r>
      <w:r>
        <w:t xml:space="preserve"> which is followed by a marker that specifies where the </w:t>
      </w:r>
      <w:r>
        <w:rPr>
          <w:b/>
        </w:rPr>
        <w:t>FieldMap</w:t>
      </w:r>
      <w:r>
        <w:t xml:space="preserve"> ends (</w:t>
      </w:r>
      <w:r>
        <w:rPr>
          <w:b/>
        </w:rPr>
        <w:t>FieldMapLast</w:t>
      </w:r>
      <w:r>
        <w:t xml:space="preserve">). A </w:t>
      </w:r>
      <w:r>
        <w:rPr>
          <w:b/>
        </w:rPr>
        <w:t>FieldMapBase</w:t>
      </w:r>
      <w:r>
        <w:t xml:space="preserve"> MUST correspond with one of 30 standard mail merge address fields, which are defined for </w:t>
      </w:r>
      <w:hyperlink w:anchor="Section_c8331a0fcce84d329eaf3046aa5cc3dd" w:history="1">
        <w:r>
          <w:rPr>
            <w:rStyle w:val="Hyperlink"/>
          </w:rPr>
          <w:t>ODSOPropertyBase</w:t>
        </w:r>
      </w:hyperlink>
      <w:r>
        <w:t>.OdsoProp when ODSOPropertyBase.id is equal to 0x0016.</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FieldMap (variable)</w:t>
            </w:r>
          </w:p>
        </w:tc>
      </w:tr>
      <w:tr w:rsidR="00C45098" w:rsidTr="00C45098">
        <w:trPr>
          <w:trHeight w:hRule="exact" w:val="490"/>
        </w:trPr>
        <w:tc>
          <w:tcPr>
            <w:tcW w:w="8640" w:type="dxa"/>
            <w:gridSpan w:val="32"/>
          </w:tcPr>
          <w:p w:rsidR="00C45098" w:rsidRDefault="001F569F">
            <w:pPr>
              <w:pStyle w:val="PacketDiagramBodyText"/>
            </w:pPr>
            <w:r>
              <w:lastRenderedPageBreak/>
              <w:t>...</w:t>
            </w:r>
          </w:p>
        </w:tc>
      </w:tr>
      <w:tr w:rsidR="00C45098" w:rsidTr="00C45098">
        <w:trPr>
          <w:trHeight w:hRule="exact" w:val="490"/>
        </w:trPr>
        <w:tc>
          <w:tcPr>
            <w:tcW w:w="8640" w:type="dxa"/>
            <w:gridSpan w:val="32"/>
          </w:tcPr>
          <w:p w:rsidR="00C45098" w:rsidRDefault="001F569F">
            <w:pPr>
              <w:pStyle w:val="PacketDiagramBodyText"/>
            </w:pPr>
            <w:r>
              <w:t>FieldMapLast</w:t>
            </w:r>
          </w:p>
        </w:tc>
      </w:tr>
    </w:tbl>
    <w:p w:rsidR="00C45098" w:rsidRDefault="001F569F">
      <w:pPr>
        <w:pStyle w:val="Definition-Field"/>
      </w:pPr>
      <w:r>
        <w:rPr>
          <w:b/>
        </w:rPr>
        <w:t xml:space="preserve">FieldMap (variable): </w:t>
      </w:r>
      <w:r>
        <w:t xml:space="preserve">An array of </w:t>
      </w:r>
      <w:hyperlink w:anchor="Section_8e831b8eb1484b79a6df4cf10f54240e">
        <w:r>
          <w:rPr>
            <w:rStyle w:val="Hyperlink"/>
          </w:rPr>
          <w:t>FieldMapDataItem</w:t>
        </w:r>
      </w:hyperlink>
      <w:r>
        <w:t xml:space="preserve">. Data that specifies the mapping between one of 30 standard mail </w:t>
      </w:r>
      <w:r>
        <w:t>merge address fields and a column in the data source.</w:t>
      </w:r>
    </w:p>
    <w:p w:rsidR="00C45098" w:rsidRDefault="001F569F">
      <w:pPr>
        <w:pStyle w:val="Definition-Field"/>
      </w:pPr>
      <w:r>
        <w:rPr>
          <w:b/>
        </w:rPr>
        <w:t xml:space="preserve">FieldMapLast (4 bytes): </w:t>
      </w:r>
      <w:r>
        <w:t xml:space="preserve"> Contains a </w:t>
      </w:r>
      <w:hyperlink w:anchor="Section_5e64c9a5bd904e2ea6bfc899a915acb3" w:history="1">
        <w:r>
          <w:rPr>
            <w:rStyle w:val="Hyperlink"/>
          </w:rPr>
          <w:t>FieldMapTerminator</w:t>
        </w:r>
      </w:hyperlink>
      <w:r>
        <w:t xml:space="preserve"> that specifies that there is no further data to read for the current </w:t>
      </w:r>
      <w:r>
        <w:rPr>
          <w:b/>
        </w:rPr>
        <w:t>FieldMap</w:t>
      </w:r>
      <w:r>
        <w:t>.</w:t>
      </w:r>
    </w:p>
    <w:p w:rsidR="00C45098" w:rsidRDefault="001F569F">
      <w:pPr>
        <w:pStyle w:val="Heading3"/>
      </w:pPr>
      <w:bookmarkStart w:id="3247" w:name="Section_8e831b8eb1484b79a6df4cf10f54240e"/>
      <w:bookmarkStart w:id="3248" w:name="FieldMapDataItem"/>
      <w:bookmarkStart w:id="3249" w:name="_Toc181684338"/>
      <w:r>
        <w:t>FieldMapDataItem</w:t>
      </w:r>
      <w:bookmarkEnd w:id="3247"/>
      <w:bookmarkEnd w:id="3248"/>
      <w:bookmarkEnd w:id="3249"/>
      <w:r>
        <w:fldChar w:fldCharType="begin"/>
      </w:r>
      <w:r>
        <w:instrText xml:space="preserve"> XE "Details:FieldMapDataItem structure" </w:instrText>
      </w:r>
      <w:r>
        <w:fldChar w:fldCharType="end"/>
      </w:r>
      <w:r>
        <w:fldChar w:fldCharType="begin"/>
      </w:r>
      <w:r>
        <w:instrText xml:space="preserve"> XE "FieldMapDataItem structure" </w:instrText>
      </w:r>
      <w:r>
        <w:fldChar w:fldCharType="end"/>
      </w:r>
      <w:r>
        <w:fldChar w:fldCharType="begin"/>
      </w:r>
      <w:r>
        <w:instrText xml:space="preserve"> XE "Structures:FieldMapDataItem" </w:instrText>
      </w:r>
      <w:r>
        <w:fldChar w:fldCharType="end"/>
      </w:r>
      <w:r>
        <w:fldChar w:fldCharType="begin"/>
      </w:r>
      <w:r>
        <w:instrText xml:space="preserve"> XE "Basic types:FieldMapDataItem" </w:instrText>
      </w:r>
      <w:r>
        <w:fldChar w:fldCharType="end"/>
      </w:r>
    </w:p>
    <w:p w:rsidR="00C45098" w:rsidRDefault="001F569F">
      <w:r>
        <w:t xml:space="preserve">The </w:t>
      </w:r>
      <w:r>
        <w:rPr>
          <w:b/>
        </w:rPr>
        <w:t>FieldMapDataItem</w:t>
      </w:r>
      <w:r>
        <w:t xml:space="preserve"> structure contains information about a mail merge field mapping. Al</w:t>
      </w:r>
      <w:r>
        <w:t xml:space="preserve">l </w:t>
      </w:r>
      <w:r>
        <w:rPr>
          <w:b/>
        </w:rPr>
        <w:t>FieldMapDataItems</w:t>
      </w:r>
      <w:r>
        <w:t xml:space="preserve"> that apply to a particular field mapping are grouped together. When a </w:t>
      </w:r>
      <w:hyperlink w:anchor="Section_5e64c9a5bd904e2ea6bfc899a915acb3" w:history="1">
        <w:r>
          <w:rPr>
            <w:rStyle w:val="Hyperlink"/>
            <w:b/>
          </w:rPr>
          <w:t>FieldMapTerminator</w:t>
        </w:r>
      </w:hyperlink>
      <w:r>
        <w:t xml:space="preserve"> is encountered, there is no further data about this field mapping, and any subsequent </w:t>
      </w:r>
      <w:r>
        <w:rPr>
          <w:b/>
        </w:rPr>
        <w:t>F</w:t>
      </w:r>
      <w:r>
        <w:rPr>
          <w:b/>
        </w:rPr>
        <w:t>ieldMapDataItem</w:t>
      </w:r>
      <w:r>
        <w:t xml:space="preserve"> structures are associated with subsequent field mappings.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4320" w:type="dxa"/>
            <w:gridSpan w:val="16"/>
          </w:tcPr>
          <w:p w:rsidR="00C45098" w:rsidRDefault="001F569F">
            <w:pPr>
              <w:pStyle w:val="PacketDiagramBodyText"/>
            </w:pPr>
            <w:r>
              <w:t>FieldMapDataId</w:t>
            </w:r>
          </w:p>
        </w:tc>
        <w:tc>
          <w:tcPr>
            <w:tcW w:w="4320" w:type="dxa"/>
            <w:gridSpan w:val="16"/>
          </w:tcPr>
          <w:p w:rsidR="00C45098" w:rsidRDefault="001F569F">
            <w:pPr>
              <w:pStyle w:val="PacketDiagramBodyText"/>
            </w:pPr>
            <w:r>
              <w:t>cbFieldMapData</w:t>
            </w:r>
          </w:p>
        </w:tc>
      </w:tr>
      <w:tr w:rsidR="00C45098" w:rsidTr="00C45098">
        <w:trPr>
          <w:trHeight w:hRule="exact" w:val="490"/>
        </w:trPr>
        <w:tc>
          <w:tcPr>
            <w:tcW w:w="8640" w:type="dxa"/>
            <w:gridSpan w:val="32"/>
          </w:tcPr>
          <w:p w:rsidR="00C45098" w:rsidRDefault="001F569F">
            <w:pPr>
              <w:pStyle w:val="PacketDiagramBodyText"/>
            </w:pPr>
            <w:r>
              <w:t>Data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FieldMapDataId (2 bytes): </w:t>
      </w:r>
      <w:r>
        <w:t xml:space="preserve"> An unsigned integer that specifies the type of this </w:t>
      </w:r>
      <w:r>
        <w:rPr>
          <w:b/>
        </w:rPr>
        <w:t>FieldMapDataItem</w:t>
      </w:r>
      <w:r>
        <w:t>. This value MUST be 0x0001, 0x0002, 0x0003, or 0x0004.</w:t>
      </w:r>
    </w:p>
    <w:p w:rsidR="00C45098" w:rsidRDefault="001F569F">
      <w:pPr>
        <w:pStyle w:val="Definition-Field"/>
      </w:pPr>
      <w:r>
        <w:rPr>
          <w:b/>
        </w:rPr>
        <w:t xml:space="preserve">cbFieldMapData (2 bytes): </w:t>
      </w:r>
      <w:r>
        <w:t xml:space="preserve"> An unsigned integer that specifies the size, in bytes, of the following </w:t>
      </w:r>
      <w:r>
        <w:rPr>
          <w:b/>
        </w:rPr>
        <w:t>Data</w:t>
      </w:r>
      <w:r>
        <w:t xml:space="preserve"> element.</w:t>
      </w:r>
    </w:p>
    <w:p w:rsidR="00C45098" w:rsidRDefault="001F569F">
      <w:pPr>
        <w:pStyle w:val="Definition-Field"/>
      </w:pPr>
      <w:r>
        <w:rPr>
          <w:b/>
        </w:rPr>
        <w:t xml:space="preserve">Data (variable): </w:t>
      </w:r>
      <w:r>
        <w:t xml:space="preserve"> </w:t>
      </w:r>
      <w:r>
        <w:t xml:space="preserve">Contains the actual data for this </w:t>
      </w:r>
      <w:r>
        <w:rPr>
          <w:b/>
        </w:rPr>
        <w:t>FieldMapDataItem</w:t>
      </w:r>
      <w:r>
        <w:t xml:space="preserve">. The meaning of the data depends on the preceding </w:t>
      </w:r>
      <w:r>
        <w:rPr>
          <w:b/>
        </w:rPr>
        <w:t>FieldMapDataId</w:t>
      </w:r>
      <w:r>
        <w:t xml:space="preserve"> and is specified as follows.</w:t>
      </w:r>
    </w:p>
    <w:tbl>
      <w:tblPr>
        <w:tblStyle w:val="Table-ShadedHeaderIndented"/>
        <w:tblW w:w="0" w:type="auto"/>
        <w:tblLook w:val="04A0" w:firstRow="1" w:lastRow="0" w:firstColumn="1" w:lastColumn="0" w:noHBand="0" w:noVBand="1"/>
      </w:tblPr>
      <w:tblGrid>
        <w:gridCol w:w="1733"/>
        <w:gridCol w:w="7123"/>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1733" w:type="dxa"/>
          </w:tcPr>
          <w:p w:rsidR="00C45098" w:rsidRDefault="001F569F">
            <w:pPr>
              <w:pStyle w:val="TableHeaderText"/>
              <w:spacing w:before="0" w:after="0"/>
            </w:pPr>
            <w:r>
              <w:t>FieldMapDataId</w:t>
            </w:r>
          </w:p>
        </w:tc>
        <w:tc>
          <w:tcPr>
            <w:tcW w:w="7123" w:type="dxa"/>
          </w:tcPr>
          <w:p w:rsidR="00C45098" w:rsidRDefault="001F569F">
            <w:pPr>
              <w:pStyle w:val="TableHeaderText"/>
              <w:spacing w:before="0" w:after="0"/>
            </w:pPr>
            <w:r>
              <w:t>Data</w:t>
            </w:r>
          </w:p>
        </w:tc>
      </w:tr>
      <w:tr w:rsidR="00C45098" w:rsidTr="00C45098">
        <w:tc>
          <w:tcPr>
            <w:tcW w:w="1733" w:type="dxa"/>
          </w:tcPr>
          <w:p w:rsidR="00C45098" w:rsidRDefault="001F569F">
            <w:pPr>
              <w:pStyle w:val="TableBodyText"/>
              <w:spacing w:before="0" w:after="0"/>
            </w:pPr>
            <w:r>
              <w:t>0x0001</w:t>
            </w:r>
          </w:p>
        </w:tc>
        <w:tc>
          <w:tcPr>
            <w:tcW w:w="7123" w:type="dxa"/>
          </w:tcPr>
          <w:p w:rsidR="00C45098" w:rsidRDefault="001F569F">
            <w:pPr>
              <w:pStyle w:val="TableBodyText"/>
              <w:spacing w:before="0" w:after="0"/>
            </w:pPr>
            <w:r>
              <w:t xml:space="preserve">An unsigned integer that specifies the mail merge field is being mapped to a data </w:t>
            </w:r>
            <w:r>
              <w:t>source column. This value MUST be 0x00000001.</w:t>
            </w:r>
          </w:p>
        </w:tc>
      </w:tr>
      <w:tr w:rsidR="00C45098" w:rsidTr="00C45098">
        <w:tc>
          <w:tcPr>
            <w:tcW w:w="1733" w:type="dxa"/>
          </w:tcPr>
          <w:p w:rsidR="00C45098" w:rsidRDefault="001F569F">
            <w:pPr>
              <w:pStyle w:val="TableBodyText"/>
              <w:spacing w:before="0" w:after="0"/>
            </w:pPr>
            <w:r>
              <w:t>0x0002</w:t>
            </w:r>
          </w:p>
        </w:tc>
        <w:tc>
          <w:tcPr>
            <w:tcW w:w="7123" w:type="dxa"/>
          </w:tcPr>
          <w:p w:rsidR="00C45098" w:rsidRDefault="001F569F">
            <w:pPr>
              <w:pStyle w:val="TableBodyText"/>
              <w:spacing w:before="0" w:after="0"/>
            </w:pPr>
            <w:r>
              <w:t>A Unicode string that specifies the name of the data source column to which this merge field is being mapped. The string is not null-terminated.</w:t>
            </w:r>
          </w:p>
        </w:tc>
      </w:tr>
      <w:tr w:rsidR="00C45098" w:rsidTr="00C45098">
        <w:tc>
          <w:tcPr>
            <w:tcW w:w="1733" w:type="dxa"/>
          </w:tcPr>
          <w:p w:rsidR="00C45098" w:rsidRDefault="001F569F">
            <w:pPr>
              <w:pStyle w:val="TableBodyText"/>
              <w:spacing w:before="0" w:after="0"/>
            </w:pPr>
            <w:r>
              <w:t>0x0003</w:t>
            </w:r>
          </w:p>
        </w:tc>
        <w:tc>
          <w:tcPr>
            <w:tcW w:w="7123" w:type="dxa"/>
          </w:tcPr>
          <w:p w:rsidR="00C45098" w:rsidRDefault="001F569F">
            <w:pPr>
              <w:pStyle w:val="TableBodyText"/>
              <w:spacing w:before="0" w:after="0"/>
            </w:pPr>
            <w:r>
              <w:t>A Unicode string that specifies the name of the s</w:t>
            </w:r>
            <w:r>
              <w:t>tandard mail merge field to which the data source column is being mapped. The string is not null-terminated. This string MUST be ignored.</w:t>
            </w:r>
          </w:p>
        </w:tc>
      </w:tr>
      <w:tr w:rsidR="00C45098" w:rsidTr="00C45098">
        <w:tc>
          <w:tcPr>
            <w:tcW w:w="1733" w:type="dxa"/>
          </w:tcPr>
          <w:p w:rsidR="00C45098" w:rsidRDefault="001F569F">
            <w:pPr>
              <w:pStyle w:val="TableBodyText"/>
              <w:spacing w:before="0" w:after="0"/>
            </w:pPr>
            <w:r>
              <w:t>0x0004</w:t>
            </w:r>
          </w:p>
        </w:tc>
        <w:tc>
          <w:tcPr>
            <w:tcW w:w="7123" w:type="dxa"/>
          </w:tcPr>
          <w:p w:rsidR="00C45098" w:rsidRDefault="001F569F">
            <w:pPr>
              <w:pStyle w:val="TableBodyText"/>
              <w:spacing w:before="0" w:after="0"/>
            </w:pPr>
            <w:r>
              <w:t>An unsigned integer that specifies the zero-based index of the data source column to which this merge field is</w:t>
            </w:r>
            <w:r>
              <w:t xml:space="preserve"> being mapped. If the value is 0xFFFFFFFF, this </w:t>
            </w:r>
            <w:r>
              <w:rPr>
                <w:b/>
              </w:rPr>
              <w:t>FieldMapDataItem</w:t>
            </w:r>
            <w:r>
              <w:t xml:space="preserve"> MUST be ignored.</w:t>
            </w:r>
          </w:p>
        </w:tc>
      </w:tr>
    </w:tbl>
    <w:p w:rsidR="00C45098" w:rsidRDefault="00C45098"/>
    <w:p w:rsidR="00C45098" w:rsidRDefault="001F569F">
      <w:pPr>
        <w:pStyle w:val="Heading3"/>
      </w:pPr>
      <w:bookmarkStart w:id="3250" w:name="Section_63d082be0386495396a8e48c0ea58bd4"/>
      <w:bookmarkStart w:id="3251" w:name="FieldMapInfo"/>
      <w:bookmarkStart w:id="3252" w:name="_Toc181684339"/>
      <w:r>
        <w:t>FieldMapInfo</w:t>
      </w:r>
      <w:bookmarkEnd w:id="3250"/>
      <w:bookmarkEnd w:id="3251"/>
      <w:bookmarkEnd w:id="3252"/>
      <w:r>
        <w:fldChar w:fldCharType="begin"/>
      </w:r>
      <w:r>
        <w:instrText xml:space="preserve"> XE "Details:FieldMapInfo structure" </w:instrText>
      </w:r>
      <w:r>
        <w:fldChar w:fldCharType="end"/>
      </w:r>
      <w:r>
        <w:fldChar w:fldCharType="begin"/>
      </w:r>
      <w:r>
        <w:instrText xml:space="preserve"> XE "FieldMapInfo structure" </w:instrText>
      </w:r>
      <w:r>
        <w:fldChar w:fldCharType="end"/>
      </w:r>
      <w:r>
        <w:fldChar w:fldCharType="begin"/>
      </w:r>
      <w:r>
        <w:instrText xml:space="preserve"> XE "Structures:FieldMapInfo" </w:instrText>
      </w:r>
      <w:r>
        <w:fldChar w:fldCharType="end"/>
      </w:r>
      <w:r>
        <w:fldChar w:fldCharType="begin"/>
      </w:r>
      <w:r>
        <w:instrText xml:space="preserve"> XE "Basic types:FieldMapInfo" </w:instrText>
      </w:r>
      <w:r>
        <w:fldChar w:fldCharType="end"/>
      </w:r>
    </w:p>
    <w:p w:rsidR="00C45098" w:rsidRDefault="001F569F">
      <w:r>
        <w:t xml:space="preserve">The </w:t>
      </w:r>
      <w:r>
        <w:rPr>
          <w:b/>
        </w:rPr>
        <w:t>FieldMapInfo</w:t>
      </w:r>
      <w:r>
        <w:t xml:space="preserve"> structu</w:t>
      </w:r>
      <w:r>
        <w:t xml:space="preserve">re specifies information about how fields from a mail merge data source are mapped to standard mail merge address fields, which are defined for </w:t>
      </w:r>
      <w:hyperlink w:anchor="Section_c8331a0fcce84d329eaf3046aa5cc3dd" w:history="1">
        <w:r>
          <w:rPr>
            <w:rStyle w:val="Hyperlink"/>
            <w:b/>
          </w:rPr>
          <w:t>ODSOPropertyBase</w:t>
        </w:r>
      </w:hyperlink>
      <w:r>
        <w:rPr>
          <w:b/>
        </w:rPr>
        <w:t>.OdsoProp</w:t>
      </w:r>
      <w:r>
        <w:t xml:space="preserve"> when </w:t>
      </w:r>
      <w:r>
        <w:rPr>
          <w:b/>
        </w:rPr>
        <w:t>ODSOPropertyBase.id</w:t>
      </w:r>
      <w:r>
        <w:t xml:space="preserve"> i</w:t>
      </w:r>
      <w:r>
        <w:t>s equal to 0x0016.</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lastRenderedPageBreak/>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4320" w:type="dxa"/>
            <w:gridSpan w:val="16"/>
          </w:tcPr>
          <w:p w:rsidR="00C45098" w:rsidRDefault="001F569F">
            <w:pPr>
              <w:pStyle w:val="PacketDiagramBodyText"/>
            </w:pPr>
            <w:r>
              <w:t>countMarker</w:t>
            </w:r>
          </w:p>
        </w:tc>
        <w:tc>
          <w:tcPr>
            <w:tcW w:w="4320" w:type="dxa"/>
            <w:gridSpan w:val="16"/>
          </w:tcPr>
          <w:p w:rsidR="00C45098" w:rsidRDefault="001F569F">
            <w:pPr>
              <w:pStyle w:val="PacketDiagramBodyText"/>
            </w:pPr>
            <w:r>
              <w:t>cbCount</w:t>
            </w:r>
          </w:p>
        </w:tc>
      </w:tr>
      <w:tr w:rsidR="00C45098" w:rsidTr="00C45098">
        <w:trPr>
          <w:trHeight w:hRule="exact" w:val="490"/>
        </w:trPr>
        <w:tc>
          <w:tcPr>
            <w:tcW w:w="8640" w:type="dxa"/>
            <w:gridSpan w:val="32"/>
          </w:tcPr>
          <w:p w:rsidR="00C45098" w:rsidRDefault="001F569F">
            <w:pPr>
              <w:pStyle w:val="PacketDiagramBodyText"/>
            </w:pPr>
            <w:r>
              <w:t>cFields</w:t>
            </w:r>
          </w:p>
        </w:tc>
      </w:tr>
      <w:tr w:rsidR="00C45098" w:rsidTr="00C45098">
        <w:trPr>
          <w:trHeight w:hRule="exact" w:val="490"/>
        </w:trPr>
        <w:tc>
          <w:tcPr>
            <w:tcW w:w="4320" w:type="dxa"/>
            <w:gridSpan w:val="16"/>
          </w:tcPr>
          <w:p w:rsidR="00C45098" w:rsidRDefault="001F569F">
            <w:pPr>
              <w:pStyle w:val="PacketDiagramBodyText"/>
            </w:pPr>
            <w:r>
              <w:t>FieldMapListSizeMarker</w:t>
            </w:r>
          </w:p>
        </w:tc>
        <w:tc>
          <w:tcPr>
            <w:tcW w:w="4320" w:type="dxa"/>
            <w:gridSpan w:val="16"/>
          </w:tcPr>
          <w:p w:rsidR="00C45098" w:rsidRDefault="001F569F">
            <w:pPr>
              <w:pStyle w:val="PacketDiagramBodyText"/>
            </w:pPr>
            <w:r>
              <w:t>cbFieldMapList</w:t>
            </w:r>
          </w:p>
        </w:tc>
      </w:tr>
      <w:tr w:rsidR="00C45098" w:rsidTr="00C45098">
        <w:trPr>
          <w:trHeight w:hRule="exact" w:val="490"/>
        </w:trPr>
        <w:tc>
          <w:tcPr>
            <w:tcW w:w="8640" w:type="dxa"/>
            <w:gridSpan w:val="32"/>
          </w:tcPr>
          <w:p w:rsidR="00C45098" w:rsidRDefault="001F569F">
            <w:pPr>
              <w:pStyle w:val="PacketDiagramBodyText"/>
            </w:pPr>
            <w:r>
              <w:t>cbFieldMapListOverflow (optional)</w:t>
            </w:r>
          </w:p>
        </w:tc>
      </w:tr>
      <w:tr w:rsidR="00C45098" w:rsidTr="00C45098">
        <w:trPr>
          <w:trHeight w:hRule="exact" w:val="490"/>
        </w:trPr>
        <w:tc>
          <w:tcPr>
            <w:tcW w:w="8640" w:type="dxa"/>
            <w:gridSpan w:val="32"/>
          </w:tcPr>
          <w:p w:rsidR="00C45098" w:rsidRDefault="001F569F">
            <w:pPr>
              <w:pStyle w:val="PacketDiagramBodyText"/>
            </w:pPr>
            <w:r>
              <w:t>FieldMappings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countMarker (2 bytes): </w:t>
      </w:r>
      <w:r>
        <w:t xml:space="preserve"> An unsigned integer that specifies that the count of </w:t>
      </w:r>
      <w:r>
        <w:rPr>
          <w:b/>
        </w:rPr>
        <w:t>FieldMappings</w:t>
      </w:r>
      <w:r>
        <w:t xml:space="preserve"> follows. This value MUST be 0.</w:t>
      </w:r>
    </w:p>
    <w:p w:rsidR="00C45098" w:rsidRDefault="001F569F">
      <w:pPr>
        <w:pStyle w:val="Definition-Field"/>
      </w:pPr>
      <w:r>
        <w:rPr>
          <w:b/>
        </w:rPr>
        <w:t xml:space="preserve">cbCount (2 bytes): </w:t>
      </w:r>
      <w:r>
        <w:t xml:space="preserve"> An unsigned integer that specifies the size, in bytes, of the following mapped field count. This value MUST be 0x0004.</w:t>
      </w:r>
    </w:p>
    <w:p w:rsidR="00C45098" w:rsidRDefault="001F569F">
      <w:pPr>
        <w:pStyle w:val="Definition-Field"/>
      </w:pPr>
      <w:r>
        <w:rPr>
          <w:b/>
        </w:rPr>
        <w:t>cFields (4 bytes):</w:t>
      </w:r>
      <w:r>
        <w:rPr>
          <w:b/>
        </w:rPr>
        <w:t xml:space="preserve"> </w:t>
      </w:r>
      <w:r>
        <w:t xml:space="preserve"> An unsigned integer that specifies the number of elements in the </w:t>
      </w:r>
      <w:r>
        <w:rPr>
          <w:b/>
        </w:rPr>
        <w:t>FieldMappings</w:t>
      </w:r>
      <w:r>
        <w:t xml:space="preserve"> array. This value MUST be 30.</w:t>
      </w:r>
    </w:p>
    <w:p w:rsidR="00C45098" w:rsidRDefault="001F569F">
      <w:pPr>
        <w:pStyle w:val="Definition-Field"/>
      </w:pPr>
      <w:r>
        <w:rPr>
          <w:b/>
        </w:rPr>
        <w:t xml:space="preserve">FieldMapListSizeMarker (2 bytes): </w:t>
      </w:r>
      <w:r>
        <w:t xml:space="preserve"> An unsigned integer that specifies that the size of the </w:t>
      </w:r>
      <w:r>
        <w:rPr>
          <w:b/>
        </w:rPr>
        <w:t>FieldMappings</w:t>
      </w:r>
      <w:r>
        <w:t xml:space="preserve"> array that follows. This value MUST be 0</w:t>
      </w:r>
      <w:r>
        <w:t>x0001.</w:t>
      </w:r>
    </w:p>
    <w:p w:rsidR="00C45098" w:rsidRDefault="001F569F">
      <w:pPr>
        <w:pStyle w:val="Definition-Field"/>
      </w:pPr>
      <w:r>
        <w:rPr>
          <w:b/>
        </w:rPr>
        <w:t xml:space="preserve">cbFieldMapList (2 bytes): </w:t>
      </w:r>
      <w:r>
        <w:t xml:space="preserve"> An unsigned integer that specifies the size, in bytes, of the </w:t>
      </w:r>
      <w:r>
        <w:rPr>
          <w:b/>
        </w:rPr>
        <w:t>FieldMappings</w:t>
      </w:r>
      <w:r>
        <w:t xml:space="preserve"> array. If the size is greater than 0xFFFE, this value MUST be 0xFFFF.</w:t>
      </w:r>
    </w:p>
    <w:p w:rsidR="00C45098" w:rsidRDefault="001F569F">
      <w:pPr>
        <w:pStyle w:val="Definition-Field"/>
      </w:pPr>
      <w:r>
        <w:rPr>
          <w:b/>
        </w:rPr>
        <w:t xml:space="preserve">cbFieldMapListOverflow (4 bytes): </w:t>
      </w:r>
      <w:r>
        <w:t>An unsigned integer that specifies the siz</w:t>
      </w:r>
      <w:r>
        <w:t xml:space="preserve">e in bytes of the </w:t>
      </w:r>
      <w:r>
        <w:rPr>
          <w:b/>
        </w:rPr>
        <w:t>FieldMappings</w:t>
      </w:r>
      <w:r>
        <w:t xml:space="preserve"> array. This value is only present if </w:t>
      </w:r>
      <w:r>
        <w:rPr>
          <w:b/>
        </w:rPr>
        <w:t>cbFieldMapList</w:t>
      </w:r>
      <w:r>
        <w:t xml:space="preserve"> is set to 0xFFFF.</w:t>
      </w:r>
    </w:p>
    <w:p w:rsidR="00C45098" w:rsidRDefault="001F569F">
      <w:pPr>
        <w:pStyle w:val="Definition-Field"/>
      </w:pPr>
      <w:r>
        <w:rPr>
          <w:b/>
        </w:rPr>
        <w:t xml:space="preserve">FieldMappings (variable): </w:t>
      </w:r>
      <w:r>
        <w:t xml:space="preserve">An array of </w:t>
      </w:r>
      <w:hyperlink w:anchor="Section_f2db15beb0ac456e870b633d12123afa">
        <w:r>
          <w:rPr>
            <w:rStyle w:val="Hyperlink"/>
          </w:rPr>
          <w:t>FieldMapBase</w:t>
        </w:r>
      </w:hyperlink>
      <w:r>
        <w:t>. Each FieldMapBase</w:t>
      </w:r>
      <w:r>
        <w:t xml:space="preserve"> element in this array maps a column in the mail merge data source to a corresponding standard mail merge address field. There are 30 standard mail merge address fields, which are defined for </w:t>
      </w:r>
      <w:r>
        <w:rPr>
          <w:b/>
        </w:rPr>
        <w:t>ODSOPropertyBase.OdsoProp</w:t>
      </w:r>
      <w:r>
        <w:t xml:space="preserve"> when </w:t>
      </w:r>
      <w:r>
        <w:rPr>
          <w:b/>
        </w:rPr>
        <w:t>ODSOPropertyBase.id</w:t>
      </w:r>
      <w:r>
        <w:t xml:space="preserve"> is equal to 0</w:t>
      </w:r>
      <w:r>
        <w:t>x0016.</w:t>
      </w:r>
    </w:p>
    <w:p w:rsidR="00C45098" w:rsidRDefault="001F569F">
      <w:pPr>
        <w:pStyle w:val="Heading3"/>
      </w:pPr>
      <w:bookmarkStart w:id="3253" w:name="Section_5e64c9a5bd904e2ea6bfc899a915acb3"/>
      <w:bookmarkStart w:id="3254" w:name="FieldMapTerminator"/>
      <w:bookmarkStart w:id="3255" w:name="_Toc181684340"/>
      <w:r>
        <w:t>FieldMapTerminator</w:t>
      </w:r>
      <w:bookmarkEnd w:id="3253"/>
      <w:bookmarkEnd w:id="3254"/>
      <w:bookmarkEnd w:id="3255"/>
      <w:r>
        <w:fldChar w:fldCharType="begin"/>
      </w:r>
      <w:r>
        <w:instrText xml:space="preserve"> XE "Details:FieldMapTerminator structure" </w:instrText>
      </w:r>
      <w:r>
        <w:fldChar w:fldCharType="end"/>
      </w:r>
      <w:r>
        <w:fldChar w:fldCharType="begin"/>
      </w:r>
      <w:r>
        <w:instrText xml:space="preserve"> XE "FieldMapTerminator structure" </w:instrText>
      </w:r>
      <w:r>
        <w:fldChar w:fldCharType="end"/>
      </w:r>
      <w:r>
        <w:fldChar w:fldCharType="begin"/>
      </w:r>
      <w:r>
        <w:instrText xml:space="preserve"> XE "Structures:FieldMapTerminator" </w:instrText>
      </w:r>
      <w:r>
        <w:fldChar w:fldCharType="end"/>
      </w:r>
      <w:r>
        <w:fldChar w:fldCharType="begin"/>
      </w:r>
      <w:r>
        <w:instrText xml:space="preserve"> XE "Basic types:FieldMapTerminator" </w:instrText>
      </w:r>
      <w:r>
        <w:fldChar w:fldCharType="end"/>
      </w:r>
    </w:p>
    <w:p w:rsidR="00C45098" w:rsidRDefault="001F569F">
      <w:r>
        <w:t xml:space="preserve">The </w:t>
      </w:r>
      <w:r>
        <w:rPr>
          <w:b/>
        </w:rPr>
        <w:t>FieldMapTerminator</w:t>
      </w:r>
      <w:r>
        <w:t xml:space="preserve"> structure marks the end of the </w:t>
      </w:r>
      <w:hyperlink w:anchor="Section_827a0325e8584e4091a7494d5a66f6e4" w:history="1">
        <w:r>
          <w:rPr>
            <w:rStyle w:val="Hyperlink"/>
            <w:b/>
          </w:rPr>
          <w:t>FieldMapDataItem</w:t>
        </w:r>
      </w:hyperlink>
      <w:r>
        <w:t xml:space="preserve"> structures that apply to an element of the </w:t>
      </w:r>
      <w:r>
        <w:rPr>
          <w:b/>
        </w:rPr>
        <w:t>FieldMap</w:t>
      </w:r>
      <w:r>
        <w:t xml:space="preserve"> field of a </w:t>
      </w:r>
      <w:hyperlink w:anchor="Section_f2db15beb0ac456e870b633d12123afa" w:history="1">
        <w:r>
          <w:rPr>
            <w:rStyle w:val="Hyperlink"/>
          </w:rPr>
          <w:t>FieldMapBase</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4320" w:type="dxa"/>
            <w:gridSpan w:val="16"/>
          </w:tcPr>
          <w:p w:rsidR="00C45098" w:rsidRDefault="001F569F">
            <w:pPr>
              <w:pStyle w:val="PacketDiagramBodyText"/>
            </w:pPr>
            <w:r>
              <w:t>FieldMapDataId</w:t>
            </w:r>
          </w:p>
        </w:tc>
        <w:tc>
          <w:tcPr>
            <w:tcW w:w="4320" w:type="dxa"/>
            <w:gridSpan w:val="16"/>
          </w:tcPr>
          <w:p w:rsidR="00C45098" w:rsidRDefault="001F569F">
            <w:pPr>
              <w:pStyle w:val="PacketDiagramBodyText"/>
            </w:pPr>
            <w:r>
              <w:t>CbFieldMapData</w:t>
            </w:r>
          </w:p>
        </w:tc>
      </w:tr>
    </w:tbl>
    <w:p w:rsidR="00C45098" w:rsidRDefault="001F569F">
      <w:pPr>
        <w:pStyle w:val="Definition-Field"/>
      </w:pPr>
      <w:r>
        <w:rPr>
          <w:b/>
        </w:rPr>
        <w:t xml:space="preserve">FieldMapDataId (2 bytes): </w:t>
      </w:r>
      <w:r>
        <w:t xml:space="preserve"> An unsigned integer that specifies there is no further data to read for the current </w:t>
      </w:r>
      <w:r>
        <w:rPr>
          <w:b/>
        </w:rPr>
        <w:t>FieldMap</w:t>
      </w:r>
      <w:r>
        <w:t>. This value MUST be 0.</w:t>
      </w:r>
    </w:p>
    <w:p w:rsidR="00C45098" w:rsidRDefault="001F569F">
      <w:pPr>
        <w:pStyle w:val="Definition-Field"/>
      </w:pPr>
      <w:r>
        <w:rPr>
          <w:b/>
        </w:rPr>
        <w:t xml:space="preserve">CbFieldMapData (2 bytes): </w:t>
      </w:r>
      <w:r>
        <w:t xml:space="preserve"> This value MUST be 0.</w:t>
      </w:r>
    </w:p>
    <w:p w:rsidR="00C45098" w:rsidRDefault="001F569F">
      <w:pPr>
        <w:pStyle w:val="Heading3"/>
      </w:pPr>
      <w:bookmarkStart w:id="3256" w:name="Section_827a0325e8584e4091a7494d5a66f6e4"/>
      <w:bookmarkStart w:id="3257" w:name="FilterDataItem"/>
      <w:bookmarkStart w:id="3258" w:name="_Toc181684341"/>
      <w:r>
        <w:lastRenderedPageBreak/>
        <w:t>FilterDataItem</w:t>
      </w:r>
      <w:bookmarkEnd w:id="3256"/>
      <w:bookmarkEnd w:id="3257"/>
      <w:bookmarkEnd w:id="3258"/>
      <w:r>
        <w:fldChar w:fldCharType="begin"/>
      </w:r>
      <w:r>
        <w:instrText xml:space="preserve"> XE "Details:FilterDataItem structure" </w:instrText>
      </w:r>
      <w:r>
        <w:fldChar w:fldCharType="end"/>
      </w:r>
      <w:r>
        <w:fldChar w:fldCharType="begin"/>
      </w:r>
      <w:r>
        <w:instrText xml:space="preserve"> XE "FilterDataItem structure" </w:instrText>
      </w:r>
      <w:r>
        <w:fldChar w:fldCharType="end"/>
      </w:r>
      <w:r>
        <w:fldChar w:fldCharType="begin"/>
      </w:r>
      <w:r>
        <w:instrText xml:space="preserve"> XE "Structures:FilterDataItem" </w:instrText>
      </w:r>
      <w:r>
        <w:fldChar w:fldCharType="end"/>
      </w:r>
      <w:r>
        <w:fldChar w:fldCharType="begin"/>
      </w:r>
      <w:r>
        <w:instrText xml:space="preserve"> XE "Basic types:FilterDataItem" </w:instrText>
      </w:r>
      <w:r>
        <w:fldChar w:fldCharType="end"/>
      </w:r>
    </w:p>
    <w:p w:rsidR="00C45098" w:rsidRDefault="001F569F">
      <w:r>
        <w:t xml:space="preserve">The </w:t>
      </w:r>
      <w:r>
        <w:rPr>
          <w:b/>
        </w:rPr>
        <w:t>FilterDataItem</w:t>
      </w:r>
      <w:r>
        <w:t xml:space="preserve"> structure contains data that is used to filter a list of mail merge recipients.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cbItem</w:t>
            </w:r>
          </w:p>
        </w:tc>
      </w:tr>
      <w:tr w:rsidR="00C45098" w:rsidTr="00C45098">
        <w:trPr>
          <w:trHeight w:hRule="exact" w:val="490"/>
        </w:trPr>
        <w:tc>
          <w:tcPr>
            <w:tcW w:w="8640" w:type="dxa"/>
            <w:gridSpan w:val="32"/>
          </w:tcPr>
          <w:p w:rsidR="00C45098" w:rsidRDefault="001F569F">
            <w:pPr>
              <w:pStyle w:val="PacketDiagramBodyText"/>
            </w:pPr>
            <w:r>
              <w:t>iColumn</w:t>
            </w:r>
          </w:p>
        </w:tc>
      </w:tr>
      <w:tr w:rsidR="00C45098" w:rsidTr="00C45098">
        <w:trPr>
          <w:trHeight w:hRule="exact" w:val="490"/>
        </w:trPr>
        <w:tc>
          <w:tcPr>
            <w:tcW w:w="8640" w:type="dxa"/>
            <w:gridSpan w:val="32"/>
          </w:tcPr>
          <w:p w:rsidR="00C45098" w:rsidRDefault="001F569F">
            <w:pPr>
              <w:pStyle w:val="PacketDiagramBodyText"/>
            </w:pPr>
            <w:r>
              <w:t>iComparisonOperator</w:t>
            </w:r>
          </w:p>
        </w:tc>
      </w:tr>
      <w:tr w:rsidR="00C45098" w:rsidTr="00C45098">
        <w:trPr>
          <w:trHeight w:hRule="exact" w:val="490"/>
        </w:trPr>
        <w:tc>
          <w:tcPr>
            <w:tcW w:w="8640" w:type="dxa"/>
            <w:gridSpan w:val="32"/>
          </w:tcPr>
          <w:p w:rsidR="00C45098" w:rsidRDefault="001F569F">
            <w:pPr>
              <w:pStyle w:val="PacketDiagramBodyText"/>
            </w:pPr>
            <w:r>
              <w:t>iCondition</w:t>
            </w:r>
          </w:p>
        </w:tc>
      </w:tr>
      <w:tr w:rsidR="00C45098" w:rsidTr="00C45098">
        <w:trPr>
          <w:trHeight w:hRule="exact" w:val="490"/>
        </w:trPr>
        <w:tc>
          <w:tcPr>
            <w:tcW w:w="8640" w:type="dxa"/>
            <w:gridSpan w:val="32"/>
          </w:tcPr>
          <w:p w:rsidR="00C45098" w:rsidRDefault="001F569F">
            <w:pPr>
              <w:pStyle w:val="PacketDiagramBodyText"/>
            </w:pPr>
            <w:r>
              <w:t>rgwchFilter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cbItem (4 bytes): </w:t>
      </w:r>
      <w:r>
        <w:t xml:space="preserve"> An unsigned integer that specifies the size, in bytes, of this </w:t>
      </w:r>
      <w:r>
        <w:rPr>
          <w:b/>
        </w:rPr>
        <w:t>FilterDataItem</w:t>
      </w:r>
      <w:r>
        <w:t>.</w:t>
      </w:r>
    </w:p>
    <w:p w:rsidR="00C45098" w:rsidRDefault="001F569F">
      <w:pPr>
        <w:pStyle w:val="Definition-Field"/>
      </w:pPr>
      <w:r>
        <w:rPr>
          <w:b/>
        </w:rPr>
        <w:t xml:space="preserve">iColumn (4 bytes): </w:t>
      </w:r>
      <w:r>
        <w:t xml:space="preserve"> An unsigned integer that specifies the zero-based index of the database column to which this filter applies. This value MUST be greater than or equal to zero and MUST be less than or equal to 254.</w:t>
      </w:r>
    </w:p>
    <w:p w:rsidR="00C45098" w:rsidRDefault="001F569F">
      <w:pPr>
        <w:pStyle w:val="Definition-Field"/>
      </w:pPr>
      <w:r>
        <w:rPr>
          <w:b/>
        </w:rPr>
        <w:t xml:space="preserve">iComparisonOperator (4 bytes): </w:t>
      </w:r>
      <w:r>
        <w:t xml:space="preserve"> An unsigned integer that s</w:t>
      </w:r>
      <w:r>
        <w:t>pecifies the comparison operator to be used for the comparison. This MUST be one of the following values.</w:t>
      </w:r>
    </w:p>
    <w:tbl>
      <w:tblPr>
        <w:tblStyle w:val="Table-ShadedHeaderIndented"/>
        <w:tblW w:w="0" w:type="auto"/>
        <w:tblLook w:val="04A0" w:firstRow="1" w:lastRow="0" w:firstColumn="1" w:lastColumn="0" w:noHBand="0" w:noVBand="1"/>
      </w:tblPr>
      <w:tblGrid>
        <w:gridCol w:w="1818"/>
        <w:gridCol w:w="4230"/>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1818" w:type="dxa"/>
          </w:tcPr>
          <w:p w:rsidR="00C45098" w:rsidRDefault="001F569F">
            <w:pPr>
              <w:pStyle w:val="TableHeaderText"/>
              <w:spacing w:before="0" w:after="0"/>
            </w:pPr>
            <w:r>
              <w:t>Value</w:t>
            </w:r>
          </w:p>
        </w:tc>
        <w:tc>
          <w:tcPr>
            <w:tcW w:w="4230" w:type="dxa"/>
          </w:tcPr>
          <w:p w:rsidR="00C45098" w:rsidRDefault="001F569F">
            <w:pPr>
              <w:pStyle w:val="TableHeaderText"/>
              <w:spacing w:before="0" w:after="0"/>
            </w:pPr>
            <w:r>
              <w:t>Meaning</w:t>
            </w:r>
          </w:p>
        </w:tc>
      </w:tr>
      <w:tr w:rsidR="00C45098" w:rsidTr="00C45098">
        <w:tc>
          <w:tcPr>
            <w:tcW w:w="1818" w:type="dxa"/>
          </w:tcPr>
          <w:p w:rsidR="00C45098" w:rsidRDefault="001F569F">
            <w:pPr>
              <w:pStyle w:val="TableBodyText"/>
              <w:spacing w:before="0" w:after="0"/>
            </w:pPr>
            <w:r>
              <w:t>0x00000000</w:t>
            </w:r>
          </w:p>
        </w:tc>
        <w:tc>
          <w:tcPr>
            <w:tcW w:w="4230" w:type="dxa"/>
          </w:tcPr>
          <w:p w:rsidR="00C45098" w:rsidRDefault="001F569F">
            <w:pPr>
              <w:pStyle w:val="TableBodyText"/>
              <w:spacing w:before="0" w:after="0"/>
            </w:pPr>
            <w:r>
              <w:t>Equal.</w:t>
            </w:r>
          </w:p>
        </w:tc>
      </w:tr>
      <w:tr w:rsidR="00C45098" w:rsidTr="00C45098">
        <w:tc>
          <w:tcPr>
            <w:tcW w:w="1818" w:type="dxa"/>
          </w:tcPr>
          <w:p w:rsidR="00C45098" w:rsidRDefault="001F569F">
            <w:pPr>
              <w:pStyle w:val="TableBodyText"/>
              <w:spacing w:before="0" w:after="0"/>
            </w:pPr>
            <w:r>
              <w:t>0x00000001</w:t>
            </w:r>
          </w:p>
        </w:tc>
        <w:tc>
          <w:tcPr>
            <w:tcW w:w="4230" w:type="dxa"/>
          </w:tcPr>
          <w:p w:rsidR="00C45098" w:rsidRDefault="001F569F">
            <w:pPr>
              <w:pStyle w:val="TableBodyText"/>
              <w:spacing w:before="0" w:after="0"/>
            </w:pPr>
            <w:r>
              <w:t>Not equal.</w:t>
            </w:r>
          </w:p>
        </w:tc>
      </w:tr>
      <w:tr w:rsidR="00C45098" w:rsidTr="00C45098">
        <w:tc>
          <w:tcPr>
            <w:tcW w:w="1818" w:type="dxa"/>
          </w:tcPr>
          <w:p w:rsidR="00C45098" w:rsidRDefault="001F569F">
            <w:pPr>
              <w:pStyle w:val="TableBodyText"/>
              <w:spacing w:before="0" w:after="0"/>
            </w:pPr>
            <w:r>
              <w:t>0x00000002</w:t>
            </w:r>
          </w:p>
        </w:tc>
        <w:tc>
          <w:tcPr>
            <w:tcW w:w="4230" w:type="dxa"/>
          </w:tcPr>
          <w:p w:rsidR="00C45098" w:rsidRDefault="001F569F">
            <w:pPr>
              <w:pStyle w:val="TableBodyText"/>
              <w:spacing w:before="0" w:after="0"/>
            </w:pPr>
            <w:r>
              <w:t>Less than.</w:t>
            </w:r>
          </w:p>
        </w:tc>
      </w:tr>
      <w:tr w:rsidR="00C45098" w:rsidTr="00C45098">
        <w:tc>
          <w:tcPr>
            <w:tcW w:w="1818" w:type="dxa"/>
          </w:tcPr>
          <w:p w:rsidR="00C45098" w:rsidRDefault="001F569F">
            <w:pPr>
              <w:pStyle w:val="TableBodyText"/>
              <w:spacing w:before="0" w:after="0"/>
            </w:pPr>
            <w:r>
              <w:t>0x00000003</w:t>
            </w:r>
          </w:p>
        </w:tc>
        <w:tc>
          <w:tcPr>
            <w:tcW w:w="4230" w:type="dxa"/>
          </w:tcPr>
          <w:p w:rsidR="00C45098" w:rsidRDefault="001F569F">
            <w:pPr>
              <w:pStyle w:val="TableBodyText"/>
              <w:spacing w:before="0" w:after="0"/>
            </w:pPr>
            <w:r>
              <w:t>Greater than.</w:t>
            </w:r>
          </w:p>
        </w:tc>
      </w:tr>
      <w:tr w:rsidR="00C45098" w:rsidTr="00C45098">
        <w:tc>
          <w:tcPr>
            <w:tcW w:w="1818" w:type="dxa"/>
          </w:tcPr>
          <w:p w:rsidR="00C45098" w:rsidRDefault="001F569F">
            <w:pPr>
              <w:pStyle w:val="TableBodyText"/>
              <w:spacing w:before="0" w:after="0"/>
            </w:pPr>
            <w:r>
              <w:t>0x00000004</w:t>
            </w:r>
          </w:p>
        </w:tc>
        <w:tc>
          <w:tcPr>
            <w:tcW w:w="4230" w:type="dxa"/>
          </w:tcPr>
          <w:p w:rsidR="00C45098" w:rsidRDefault="001F569F">
            <w:pPr>
              <w:pStyle w:val="TableBodyText"/>
              <w:spacing w:before="0" w:after="0"/>
            </w:pPr>
            <w:r>
              <w:t>Less than or equal.</w:t>
            </w:r>
          </w:p>
        </w:tc>
      </w:tr>
      <w:tr w:rsidR="00C45098" w:rsidTr="00C45098">
        <w:tc>
          <w:tcPr>
            <w:tcW w:w="1818" w:type="dxa"/>
          </w:tcPr>
          <w:p w:rsidR="00C45098" w:rsidRDefault="001F569F">
            <w:pPr>
              <w:pStyle w:val="TableBodyText"/>
              <w:spacing w:before="0" w:after="0"/>
            </w:pPr>
            <w:r>
              <w:t>0x00000005</w:t>
            </w:r>
          </w:p>
        </w:tc>
        <w:tc>
          <w:tcPr>
            <w:tcW w:w="4230" w:type="dxa"/>
          </w:tcPr>
          <w:p w:rsidR="00C45098" w:rsidRDefault="001F569F">
            <w:pPr>
              <w:pStyle w:val="TableBodyText"/>
              <w:spacing w:before="0" w:after="0"/>
            </w:pPr>
            <w:r>
              <w:t>Greater than or equal.</w:t>
            </w:r>
          </w:p>
        </w:tc>
      </w:tr>
      <w:tr w:rsidR="00C45098" w:rsidTr="00C45098">
        <w:tc>
          <w:tcPr>
            <w:tcW w:w="1818" w:type="dxa"/>
          </w:tcPr>
          <w:p w:rsidR="00C45098" w:rsidRDefault="001F569F">
            <w:pPr>
              <w:pStyle w:val="TableBodyText"/>
              <w:spacing w:before="0" w:after="0"/>
            </w:pPr>
            <w:r>
              <w:t>0x00000006</w:t>
            </w:r>
          </w:p>
        </w:tc>
        <w:tc>
          <w:tcPr>
            <w:tcW w:w="4230" w:type="dxa"/>
          </w:tcPr>
          <w:p w:rsidR="00C45098" w:rsidRDefault="001F569F">
            <w:pPr>
              <w:pStyle w:val="TableBodyText"/>
              <w:spacing w:before="0" w:after="0"/>
            </w:pPr>
            <w:r>
              <w:t>Empty.</w:t>
            </w:r>
          </w:p>
        </w:tc>
      </w:tr>
      <w:tr w:rsidR="00C45098" w:rsidTr="00C45098">
        <w:tc>
          <w:tcPr>
            <w:tcW w:w="1818" w:type="dxa"/>
          </w:tcPr>
          <w:p w:rsidR="00C45098" w:rsidRDefault="001F569F">
            <w:pPr>
              <w:pStyle w:val="TableBodyText"/>
              <w:spacing w:before="0" w:after="0"/>
            </w:pPr>
            <w:r>
              <w:t>0x00000007</w:t>
            </w:r>
          </w:p>
        </w:tc>
        <w:tc>
          <w:tcPr>
            <w:tcW w:w="4230" w:type="dxa"/>
          </w:tcPr>
          <w:p w:rsidR="00C45098" w:rsidRDefault="001F569F">
            <w:pPr>
              <w:pStyle w:val="TableBodyText"/>
              <w:spacing w:before="0" w:after="0"/>
            </w:pPr>
            <w:r>
              <w:t>Not empty.</w:t>
            </w:r>
          </w:p>
        </w:tc>
      </w:tr>
    </w:tbl>
    <w:p w:rsidR="00C45098" w:rsidRDefault="00C45098"/>
    <w:p w:rsidR="00C45098" w:rsidRDefault="001F569F">
      <w:pPr>
        <w:pStyle w:val="Definition-Field"/>
      </w:pPr>
      <w:r>
        <w:rPr>
          <w:b/>
        </w:rPr>
        <w:t xml:space="preserve">iCondition (4 bytes): </w:t>
      </w:r>
      <w:r>
        <w:t xml:space="preserve">An unsigned integer that specifies how this comparison is combined with other comparisons in the filter. This value MUST be 0 (logical </w:t>
      </w:r>
      <w:r>
        <w:rPr>
          <w:b/>
        </w:rPr>
        <w:t>AND</w:t>
      </w:r>
      <w:r>
        <w:t xml:space="preserve">) or 1 (logical </w:t>
      </w:r>
      <w:r>
        <w:rPr>
          <w:b/>
        </w:rPr>
        <w:t>OR</w:t>
      </w:r>
      <w:r>
        <w:t>).</w:t>
      </w:r>
    </w:p>
    <w:p w:rsidR="00C45098" w:rsidRDefault="001F569F">
      <w:pPr>
        <w:pStyle w:val="Definition-Field"/>
      </w:pPr>
      <w:r>
        <w:rPr>
          <w:b/>
        </w:rPr>
        <w:t xml:space="preserve">rgwchFilter (variable): </w:t>
      </w:r>
      <w:r>
        <w:t xml:space="preserve"> A Unicode string that specifies the value to be used as the basis for the comparison. The string is null-terminated and MUST contain no more than 212 characters.</w:t>
      </w:r>
    </w:p>
    <w:p w:rsidR="00C45098" w:rsidRDefault="001F569F">
      <w:pPr>
        <w:pStyle w:val="Heading3"/>
      </w:pPr>
      <w:bookmarkStart w:id="3259" w:name="Section_badcfbd294f341929288096892cefb00"/>
      <w:bookmarkStart w:id="3260" w:name="Fld"/>
      <w:bookmarkStart w:id="3261" w:name="_Toc181684342"/>
      <w:r>
        <w:t>Fld</w:t>
      </w:r>
      <w:bookmarkEnd w:id="3259"/>
      <w:bookmarkEnd w:id="3260"/>
      <w:bookmarkEnd w:id="3261"/>
      <w:r>
        <w:fldChar w:fldCharType="begin"/>
      </w:r>
      <w:r>
        <w:instrText xml:space="preserve"> XE "Details:Fld structure" </w:instrText>
      </w:r>
      <w:r>
        <w:fldChar w:fldCharType="end"/>
      </w:r>
      <w:r>
        <w:fldChar w:fldCharType="begin"/>
      </w:r>
      <w:r>
        <w:instrText xml:space="preserve"> XE "Fld structure" </w:instrText>
      </w:r>
      <w:r>
        <w:fldChar w:fldCharType="end"/>
      </w:r>
      <w:r>
        <w:fldChar w:fldCharType="begin"/>
      </w:r>
      <w:r>
        <w:instrText xml:space="preserve"> XE "Structure</w:instrText>
      </w:r>
      <w:r>
        <w:instrText xml:space="preserve">s:Fld" </w:instrText>
      </w:r>
      <w:r>
        <w:fldChar w:fldCharType="end"/>
      </w:r>
      <w:r>
        <w:fldChar w:fldCharType="begin"/>
      </w:r>
      <w:r>
        <w:instrText xml:space="preserve"> XE "Basic types:Fld" </w:instrText>
      </w:r>
      <w:r>
        <w:fldChar w:fldCharType="end"/>
      </w:r>
    </w:p>
    <w:p w:rsidR="00C45098" w:rsidRDefault="001F569F">
      <w:r>
        <w:t xml:space="preserve">The </w:t>
      </w:r>
      <w:r>
        <w:rPr>
          <w:b/>
        </w:rPr>
        <w:t>Fld</w:t>
      </w:r>
      <w:r>
        <w:t xml:space="preserve"> structure specifies a field character.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gridAfter w:val="16"/>
          <w:wAfter w:w="4320" w:type="dxa"/>
          <w:trHeight w:hRule="exact" w:val="490"/>
        </w:trPr>
        <w:tc>
          <w:tcPr>
            <w:tcW w:w="2160" w:type="dxa"/>
            <w:gridSpan w:val="8"/>
          </w:tcPr>
          <w:p w:rsidR="00C45098" w:rsidRDefault="001F569F">
            <w:pPr>
              <w:pStyle w:val="PacketDiagramBodyText"/>
            </w:pPr>
            <w:r>
              <w:t>fldch</w:t>
            </w:r>
          </w:p>
        </w:tc>
        <w:tc>
          <w:tcPr>
            <w:tcW w:w="2160" w:type="dxa"/>
            <w:gridSpan w:val="8"/>
          </w:tcPr>
          <w:p w:rsidR="00C45098" w:rsidRDefault="001F569F">
            <w:pPr>
              <w:pStyle w:val="PacketDiagramBodyText"/>
            </w:pPr>
            <w:r>
              <w:t>grffld</w:t>
            </w:r>
          </w:p>
        </w:tc>
      </w:tr>
    </w:tbl>
    <w:p w:rsidR="00C45098" w:rsidRDefault="001F569F">
      <w:pPr>
        <w:pStyle w:val="Definition-Field"/>
      </w:pPr>
      <w:r>
        <w:rPr>
          <w:b/>
        </w:rPr>
        <w:lastRenderedPageBreak/>
        <w:t xml:space="preserve">fldch (1 byte): </w:t>
      </w:r>
      <w:r>
        <w:t xml:space="preserve">An </w:t>
      </w:r>
      <w:hyperlink w:anchor="Section_8c33059182ed4693b4396afa43225e2e" w:history="1">
        <w:r>
          <w:rPr>
            <w:rStyle w:val="Hyperlink"/>
            <w:b/>
          </w:rPr>
          <w:t>fldch</w:t>
        </w:r>
      </w:hyperlink>
      <w:r>
        <w:t xml:space="preserve"> whose </w:t>
      </w:r>
      <w:r>
        <w:rPr>
          <w:b/>
        </w:rPr>
        <w:t>ch</w:t>
      </w:r>
      <w:r>
        <w:t xml:space="preserve"> member controls the interpretation of </w:t>
      </w:r>
      <w:r>
        <w:rPr>
          <w:b/>
        </w:rPr>
        <w:t>grffld</w:t>
      </w:r>
      <w:r>
        <w:t>. This value MUST be 0x13, 0x14, or 0x15.</w:t>
      </w:r>
    </w:p>
    <w:p w:rsidR="00C45098" w:rsidRDefault="001F569F">
      <w:pPr>
        <w:pStyle w:val="Definition-Field"/>
      </w:pPr>
      <w:r>
        <w:rPr>
          <w:b/>
        </w:rPr>
        <w:t xml:space="preserve">grffld (1 byte): </w:t>
      </w:r>
      <w:r>
        <w:t xml:space="preserve"> The meaning of this field is dependent on the value of </w:t>
      </w:r>
      <w:r>
        <w:rPr>
          <w:b/>
        </w:rPr>
        <w:t>fldch</w:t>
      </w:r>
      <w:r>
        <w:t>, as defined following.</w:t>
      </w:r>
    </w:p>
    <w:tbl>
      <w:tblPr>
        <w:tblStyle w:val="Table-ShadedHeaderIndented"/>
        <w:tblW w:w="0" w:type="auto"/>
        <w:tblLook w:val="04A0" w:firstRow="1" w:lastRow="0" w:firstColumn="1" w:lastColumn="0" w:noHBand="0" w:noVBand="1"/>
      </w:tblPr>
      <w:tblGrid>
        <w:gridCol w:w="939"/>
        <w:gridCol w:w="8176"/>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tcPr>
          <w:p w:rsidR="00C45098" w:rsidRDefault="001F569F">
            <w:pPr>
              <w:pStyle w:val="TableHeaderText"/>
            </w:pPr>
            <w:r>
              <w:t>fldch.ch</w:t>
            </w:r>
          </w:p>
        </w:tc>
        <w:tc>
          <w:tcPr>
            <w:tcW w:w="0" w:type="auto"/>
          </w:tcPr>
          <w:p w:rsidR="00C45098" w:rsidRDefault="001F569F">
            <w:pPr>
              <w:pStyle w:val="TableHeaderText"/>
            </w:pPr>
            <w:r>
              <w:t>Meaning</w:t>
            </w:r>
          </w:p>
        </w:tc>
      </w:tr>
      <w:tr w:rsidR="00C45098" w:rsidTr="00C45098">
        <w:tc>
          <w:tcPr>
            <w:tcW w:w="0" w:type="auto"/>
          </w:tcPr>
          <w:p w:rsidR="00C45098" w:rsidRDefault="001F569F">
            <w:pPr>
              <w:pStyle w:val="TableBodyText"/>
            </w:pPr>
            <w:r>
              <w:t>0x13</w:t>
            </w:r>
          </w:p>
        </w:tc>
        <w:tc>
          <w:tcPr>
            <w:tcW w:w="0" w:type="auto"/>
          </w:tcPr>
          <w:p w:rsidR="00C45098" w:rsidRDefault="001F569F">
            <w:pPr>
              <w:pStyle w:val="TableBodyText"/>
            </w:pPr>
            <w:r>
              <w:rPr>
                <w:b/>
              </w:rPr>
              <w:t>grffld</w:t>
            </w:r>
            <w:r>
              <w:t xml:space="preserve"> is an unsigned integer that </w:t>
            </w:r>
            <w:r>
              <w:t xml:space="preserve">indicates the kind of field this was the last time that an application parsed it. The values are specified in </w:t>
            </w:r>
            <w:hyperlink w:anchor="Section_28a8d2c26107409d8f6ae345ab6d4179" w:history="1">
              <w:r>
                <w:rPr>
                  <w:rStyle w:val="Hyperlink"/>
                </w:rPr>
                <w:t>flt</w:t>
              </w:r>
            </w:hyperlink>
            <w:r>
              <w:t>.</w:t>
            </w:r>
          </w:p>
        </w:tc>
      </w:tr>
      <w:tr w:rsidR="00C45098" w:rsidTr="00C45098">
        <w:tc>
          <w:tcPr>
            <w:tcW w:w="0" w:type="auto"/>
          </w:tcPr>
          <w:p w:rsidR="00C45098" w:rsidRDefault="001F569F">
            <w:pPr>
              <w:pStyle w:val="TableBodyText"/>
            </w:pPr>
            <w:r>
              <w:t>0x14</w:t>
            </w:r>
          </w:p>
        </w:tc>
        <w:tc>
          <w:tcPr>
            <w:tcW w:w="0" w:type="auto"/>
          </w:tcPr>
          <w:p w:rsidR="00C45098" w:rsidRDefault="001F569F">
            <w:pPr>
              <w:pStyle w:val="TableBodyText"/>
            </w:pPr>
            <w:r>
              <w:rPr>
                <w:b/>
              </w:rPr>
              <w:t>grffld</w:t>
            </w:r>
            <w:r>
              <w:t xml:space="preserve"> is unused and MUST be ignored.</w:t>
            </w:r>
          </w:p>
        </w:tc>
      </w:tr>
      <w:tr w:rsidR="00C45098" w:rsidTr="00C45098">
        <w:tc>
          <w:tcPr>
            <w:tcW w:w="0" w:type="auto"/>
          </w:tcPr>
          <w:p w:rsidR="00C45098" w:rsidRDefault="001F569F">
            <w:pPr>
              <w:pStyle w:val="TableBodyText"/>
            </w:pPr>
            <w:r>
              <w:t>0x15</w:t>
            </w:r>
          </w:p>
        </w:tc>
        <w:tc>
          <w:tcPr>
            <w:tcW w:w="0" w:type="auto"/>
          </w:tcPr>
          <w:p w:rsidR="00C45098" w:rsidRDefault="001F569F">
            <w:pPr>
              <w:pStyle w:val="TableBodyText"/>
            </w:pPr>
            <w:r>
              <w:rPr>
                <w:b/>
              </w:rPr>
              <w:t>grffld</w:t>
            </w:r>
            <w:r>
              <w:t xml:space="preserve"> is a </w:t>
            </w:r>
            <w:hyperlink w:anchor="Section_28ab752b055a47258797159bba0d125c" w:history="1">
              <w:r>
                <w:rPr>
                  <w:rStyle w:val="Hyperlink"/>
                </w:rPr>
                <w:t>grffldEnd</w:t>
              </w:r>
            </w:hyperlink>
            <w:r>
              <w:t>.</w:t>
            </w:r>
          </w:p>
        </w:tc>
      </w:tr>
    </w:tbl>
    <w:p w:rsidR="00C45098" w:rsidRDefault="00C45098">
      <w:pPr>
        <w:pStyle w:val="Definition-Field"/>
        <w:ind w:left="0" w:firstLine="0"/>
      </w:pPr>
    </w:p>
    <w:p w:rsidR="00C45098" w:rsidRDefault="001F569F">
      <w:pPr>
        <w:pStyle w:val="Heading3"/>
      </w:pPr>
      <w:bookmarkStart w:id="3262" w:name="Section_8c33059182ed4693b4396afa43225e2e"/>
      <w:bookmarkStart w:id="3263" w:name="fldch"/>
      <w:bookmarkStart w:id="3264" w:name="_Toc181684343"/>
      <w:r>
        <w:t>fldch</w:t>
      </w:r>
      <w:bookmarkEnd w:id="3262"/>
      <w:bookmarkEnd w:id="3263"/>
      <w:bookmarkEnd w:id="3264"/>
      <w:r>
        <w:fldChar w:fldCharType="begin"/>
      </w:r>
      <w:r>
        <w:instrText xml:space="preserve"> XE "Details:fldch structure" </w:instrText>
      </w:r>
      <w:r>
        <w:fldChar w:fldCharType="end"/>
      </w:r>
      <w:r>
        <w:fldChar w:fldCharType="begin"/>
      </w:r>
      <w:r>
        <w:instrText xml:space="preserve"> XE "fldch structure" </w:instrText>
      </w:r>
      <w:r>
        <w:fldChar w:fldCharType="end"/>
      </w:r>
      <w:r>
        <w:fldChar w:fldCharType="begin"/>
      </w:r>
      <w:r>
        <w:instrText xml:space="preserve"> XE "Structures:fldch" </w:instrText>
      </w:r>
      <w:r>
        <w:fldChar w:fldCharType="end"/>
      </w:r>
      <w:r>
        <w:fldChar w:fldCharType="begin"/>
      </w:r>
      <w:r>
        <w:instrText xml:space="preserve"> XE "Basic types:fldch" </w:instrText>
      </w:r>
      <w:r>
        <w:fldChar w:fldCharType="end"/>
      </w:r>
    </w:p>
    <w:p w:rsidR="00C45098" w:rsidRDefault="001F569F">
      <w:r>
        <w:t xml:space="preserve">The </w:t>
      </w:r>
      <w:r>
        <w:rPr>
          <w:b/>
        </w:rPr>
        <w:t>fldch</w:t>
      </w:r>
      <w:r>
        <w:t xml:space="preserve"> structure determines the type of the field character.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gridAfter w:val="24"/>
          <w:wAfter w:w="6480" w:type="dxa"/>
          <w:trHeight w:hRule="exact" w:val="490"/>
        </w:trPr>
        <w:tc>
          <w:tcPr>
            <w:tcW w:w="1350" w:type="dxa"/>
            <w:gridSpan w:val="5"/>
          </w:tcPr>
          <w:p w:rsidR="00C45098" w:rsidRDefault="001F569F">
            <w:pPr>
              <w:pStyle w:val="PacketDiagramBodyText"/>
            </w:pPr>
            <w:r>
              <w:t>ch</w:t>
            </w:r>
          </w:p>
        </w:tc>
        <w:tc>
          <w:tcPr>
            <w:tcW w:w="810" w:type="dxa"/>
            <w:gridSpan w:val="3"/>
          </w:tcPr>
          <w:p w:rsidR="00C45098" w:rsidRDefault="001F569F">
            <w:pPr>
              <w:pStyle w:val="PacketDiagramBodyText"/>
            </w:pPr>
            <w:r>
              <w:t>A</w:t>
            </w:r>
          </w:p>
        </w:tc>
      </w:tr>
    </w:tbl>
    <w:p w:rsidR="00C45098" w:rsidRDefault="001F569F">
      <w:pPr>
        <w:pStyle w:val="Definition-Field"/>
      </w:pPr>
      <w:r>
        <w:rPr>
          <w:b/>
        </w:rPr>
        <w:t xml:space="preserve">ch (5 bits): </w:t>
      </w:r>
      <w:r>
        <w:t xml:space="preserve">An unsigned integer whose value MUST be either 0x13, 0x14, or 0x15. This value controls the interpretation of the </w:t>
      </w:r>
      <w:r>
        <w:rPr>
          <w:b/>
        </w:rPr>
        <w:t>grffld</w:t>
      </w:r>
      <w:r>
        <w:t xml:space="preserve"> member of the containing </w:t>
      </w:r>
      <w:hyperlink w:anchor="Section_badcfbd294f341929288096892cefb00" w:history="1">
        <w:r>
          <w:rPr>
            <w:rStyle w:val="Hyperlink"/>
          </w:rPr>
          <w:t>Fld</w:t>
        </w:r>
      </w:hyperlink>
      <w:r>
        <w:t>.</w:t>
      </w:r>
    </w:p>
    <w:p w:rsidR="00C45098" w:rsidRDefault="001F569F">
      <w:pPr>
        <w:pStyle w:val="Definition-Field"/>
      </w:pPr>
      <w:r>
        <w:rPr>
          <w:b/>
        </w:rPr>
        <w:t xml:space="preserve">A - reserved (3 bits): </w:t>
      </w:r>
      <w:r>
        <w:t>Three reserved bits, which an application MUST ignore.</w:t>
      </w:r>
    </w:p>
    <w:p w:rsidR="00C45098" w:rsidRDefault="001F569F">
      <w:pPr>
        <w:pStyle w:val="Heading3"/>
      </w:pPr>
      <w:bookmarkStart w:id="3265" w:name="Section_28a8d2c26107409d8f6ae345ab6d4179"/>
      <w:bookmarkStart w:id="3266" w:name="flt"/>
      <w:bookmarkStart w:id="3267" w:name="_Toc181684344"/>
      <w:r>
        <w:t>flt</w:t>
      </w:r>
      <w:bookmarkEnd w:id="3265"/>
      <w:bookmarkEnd w:id="3266"/>
      <w:bookmarkEnd w:id="3267"/>
      <w:r>
        <w:fldChar w:fldCharType="begin"/>
      </w:r>
      <w:r>
        <w:instrText xml:space="preserve"> XE "Details:flt enumeration" </w:instrText>
      </w:r>
      <w:r>
        <w:fldChar w:fldCharType="end"/>
      </w:r>
      <w:r>
        <w:fldChar w:fldCharType="begin"/>
      </w:r>
      <w:r>
        <w:instrText xml:space="preserve"> XE "flt enumeration" </w:instrText>
      </w:r>
      <w:r>
        <w:fldChar w:fldCharType="end"/>
      </w:r>
      <w:r>
        <w:fldChar w:fldCharType="begin"/>
      </w:r>
      <w:r>
        <w:instrText xml:space="preserve"> XE "Structures:flt enumeration" </w:instrText>
      </w:r>
      <w:r>
        <w:fldChar w:fldCharType="end"/>
      </w:r>
      <w:r>
        <w:fldChar w:fldCharType="begin"/>
      </w:r>
      <w:r>
        <w:instrText xml:space="preserve"> XE "Basic types:flt </w:instrText>
      </w:r>
      <w:r>
        <w:instrText xml:space="preserve">enumeration" </w:instrText>
      </w:r>
      <w:r>
        <w:fldChar w:fldCharType="end"/>
      </w:r>
    </w:p>
    <w:p w:rsidR="00C45098" w:rsidRDefault="001F569F">
      <w:r>
        <w:t xml:space="preserve">The </w:t>
      </w:r>
      <w:r>
        <w:rPr>
          <w:b/>
        </w:rPr>
        <w:t>flt</w:t>
      </w:r>
      <w:r>
        <w:t xml:space="preserve"> enumeration is an index to a </w:t>
      </w:r>
      <w:hyperlink w:anchor="gt_1be27f15-12a7-416d-9db9-8dc1b8cf78a3">
        <w:r>
          <w:rPr>
            <w:rStyle w:val="HyperlinkGreen"/>
            <w:b/>
          </w:rPr>
          <w:t>field type</w:t>
        </w:r>
      </w:hyperlink>
      <w:r>
        <w:t xml:space="preserve">. Most of the field type indices that are listed in the following table are mapped to entries in </w:t>
      </w:r>
      <w:hyperlink r:id="rId137">
        <w:r>
          <w:rPr>
            <w:rStyle w:val="Hyperlink"/>
          </w:rPr>
          <w:t>[ECMA-376]</w:t>
        </w:r>
      </w:hyperlink>
      <w:r>
        <w:t xml:space="preserve"> part 4, section 2.16.5. Values that are not specified following MUST NOT</w:t>
      </w:r>
      <w:r>
        <w:rPr>
          <w:rStyle w:val="FootnoteReference"/>
        </w:rPr>
        <w:t xml:space="preserve"> </w:t>
      </w:r>
      <w:r>
        <w:t>be used.</w:t>
      </w:r>
    </w:p>
    <w:tbl>
      <w:tblPr>
        <w:tblStyle w:val="Table-ShadedHeader"/>
        <w:tblW w:w="4935" w:type="pct"/>
        <w:tblLayout w:type="fixed"/>
        <w:tblLook w:val="04A0" w:firstRow="1" w:lastRow="0" w:firstColumn="1" w:lastColumn="0" w:noHBand="0" w:noVBand="1"/>
      </w:tblPr>
      <w:tblGrid>
        <w:gridCol w:w="876"/>
        <w:gridCol w:w="1751"/>
        <w:gridCol w:w="6838"/>
      </w:tblGrid>
      <w:tr w:rsidR="00C45098" w:rsidTr="00C45098">
        <w:trPr>
          <w:cnfStyle w:val="100000000000" w:firstRow="1" w:lastRow="0" w:firstColumn="0" w:lastColumn="0" w:oddVBand="0" w:evenVBand="0" w:oddHBand="0" w:evenHBand="0" w:firstRowFirstColumn="0" w:firstRowLastColumn="0" w:lastRowFirstColumn="0" w:lastRowLastColumn="0"/>
          <w:trHeight w:val="300"/>
          <w:tblHeader/>
        </w:trPr>
        <w:tc>
          <w:tcPr>
            <w:tcW w:w="463" w:type="pct"/>
            <w:noWrap/>
            <w:hideMark/>
          </w:tcPr>
          <w:p w:rsidR="00C45098" w:rsidRDefault="001F569F">
            <w:pPr>
              <w:pStyle w:val="TableHeaderText"/>
              <w:spacing w:before="0" w:after="0"/>
            </w:pPr>
            <w:r>
              <w:t>Value</w:t>
            </w:r>
          </w:p>
        </w:tc>
        <w:tc>
          <w:tcPr>
            <w:tcW w:w="925" w:type="pct"/>
            <w:noWrap/>
            <w:hideMark/>
          </w:tcPr>
          <w:p w:rsidR="00C45098" w:rsidRDefault="001F569F">
            <w:pPr>
              <w:pStyle w:val="TableHeaderText"/>
              <w:spacing w:before="0" w:after="0"/>
            </w:pPr>
            <w:r>
              <w:t>Name</w:t>
            </w:r>
          </w:p>
        </w:tc>
        <w:tc>
          <w:tcPr>
            <w:tcW w:w="3612" w:type="pct"/>
            <w:noWrap/>
            <w:hideMark/>
          </w:tcPr>
          <w:p w:rsidR="00C45098" w:rsidRDefault="001F569F">
            <w:pPr>
              <w:pStyle w:val="TableHeaderText"/>
              <w:spacing w:before="0" w:after="0"/>
            </w:pPr>
            <w:r>
              <w:t>Meaning</w:t>
            </w:r>
          </w:p>
        </w:tc>
      </w:tr>
      <w:tr w:rsidR="00C45098" w:rsidTr="00C45098">
        <w:trPr>
          <w:trHeight w:val="300"/>
        </w:trPr>
        <w:tc>
          <w:tcPr>
            <w:tcW w:w="463" w:type="pct"/>
            <w:noWrap/>
            <w:hideMark/>
          </w:tcPr>
          <w:p w:rsidR="00C45098" w:rsidRDefault="001F569F">
            <w:pPr>
              <w:pStyle w:val="TableBodyText"/>
            </w:pPr>
            <w:r>
              <w:t>0x01</w:t>
            </w:r>
          </w:p>
        </w:tc>
        <w:tc>
          <w:tcPr>
            <w:tcW w:w="925" w:type="pct"/>
            <w:noWrap/>
            <w:hideMark/>
          </w:tcPr>
          <w:p w:rsidR="00C45098" w:rsidRDefault="001F569F">
            <w:pPr>
              <w:pStyle w:val="TableBodyText"/>
            </w:pPr>
            <w:r>
              <w:t>Not Named</w:t>
            </w:r>
          </w:p>
        </w:tc>
        <w:tc>
          <w:tcPr>
            <w:tcW w:w="3612" w:type="pct"/>
            <w:noWrap/>
            <w:hideMark/>
          </w:tcPr>
          <w:p w:rsidR="00C45098" w:rsidRDefault="001F569F">
            <w:pPr>
              <w:pStyle w:val="TableBodyText"/>
            </w:pPr>
            <w:r>
              <w:t>Specifies that the field was unable to be parsed.</w:t>
            </w:r>
          </w:p>
        </w:tc>
      </w:tr>
      <w:tr w:rsidR="00C45098" w:rsidTr="00C45098">
        <w:trPr>
          <w:trHeight w:val="300"/>
        </w:trPr>
        <w:tc>
          <w:tcPr>
            <w:tcW w:w="463" w:type="pct"/>
            <w:noWrap/>
            <w:hideMark/>
          </w:tcPr>
          <w:p w:rsidR="00C45098" w:rsidRDefault="001F569F">
            <w:pPr>
              <w:pStyle w:val="TableBodyText"/>
            </w:pPr>
            <w:r>
              <w:t>0x02</w:t>
            </w:r>
          </w:p>
        </w:tc>
        <w:tc>
          <w:tcPr>
            <w:tcW w:w="925" w:type="pct"/>
            <w:noWrap/>
            <w:hideMark/>
          </w:tcPr>
          <w:p w:rsidR="00C45098" w:rsidRDefault="001F569F">
            <w:pPr>
              <w:pStyle w:val="TableBodyText"/>
            </w:pPr>
            <w:r>
              <w:t>Not Named</w:t>
            </w:r>
          </w:p>
        </w:tc>
        <w:tc>
          <w:tcPr>
            <w:tcW w:w="3612" w:type="pct"/>
            <w:noWrap/>
            <w:hideMark/>
          </w:tcPr>
          <w:p w:rsidR="00C45098" w:rsidRDefault="001F569F">
            <w:pPr>
              <w:pStyle w:val="TableBodyText"/>
            </w:pPr>
            <w:r>
              <w:t xml:space="preserve">Specifies that the field represents a </w:t>
            </w:r>
            <w:r>
              <w:rPr>
                <w:b/>
              </w:rPr>
              <w:t>REF</w:t>
            </w:r>
            <w:r>
              <w:t xml:space="preserve"> field where the keyword has been omitted.</w:t>
            </w:r>
          </w:p>
          <w:p w:rsidR="00C45098" w:rsidRDefault="001F569F">
            <w:pPr>
              <w:pStyle w:val="TableBodyText"/>
            </w:pPr>
            <w:r>
              <w:t xml:space="preserve">The </w:t>
            </w:r>
            <w:r>
              <w:rPr>
                <w:b/>
              </w:rPr>
              <w:t>REF</w:t>
            </w:r>
            <w:r>
              <w:t xml:space="preserve"> field is specified in [ECMA-376] part 4, section 2.16.5.58.</w:t>
            </w:r>
          </w:p>
        </w:tc>
      </w:tr>
      <w:tr w:rsidR="00C45098" w:rsidTr="00C45098">
        <w:trPr>
          <w:trHeight w:val="300"/>
        </w:trPr>
        <w:tc>
          <w:tcPr>
            <w:tcW w:w="463" w:type="pct"/>
            <w:noWrap/>
            <w:hideMark/>
          </w:tcPr>
          <w:p w:rsidR="00C45098" w:rsidRDefault="001F569F">
            <w:pPr>
              <w:pStyle w:val="TableBodyText"/>
            </w:pPr>
            <w:r>
              <w:t xml:space="preserve">0x03 </w:t>
            </w:r>
          </w:p>
        </w:tc>
        <w:tc>
          <w:tcPr>
            <w:tcW w:w="925" w:type="pct"/>
            <w:noWrap/>
            <w:hideMark/>
          </w:tcPr>
          <w:p w:rsidR="00C45098" w:rsidRDefault="001F569F">
            <w:pPr>
              <w:pStyle w:val="TableBodyText"/>
            </w:pPr>
            <w:r>
              <w:t>REF</w:t>
            </w:r>
          </w:p>
        </w:tc>
        <w:tc>
          <w:tcPr>
            <w:tcW w:w="3612" w:type="pct"/>
            <w:noWrap/>
            <w:hideMark/>
          </w:tcPr>
          <w:p w:rsidR="00C45098" w:rsidRDefault="001F569F">
            <w:pPr>
              <w:pStyle w:val="TableBodyText"/>
            </w:pPr>
            <w:r>
              <w:t>Specified in [ECMA-376] part 4, section 2.16.5.58</w:t>
            </w:r>
          </w:p>
        </w:tc>
      </w:tr>
      <w:tr w:rsidR="00C45098" w:rsidTr="00C45098">
        <w:trPr>
          <w:trHeight w:val="300"/>
        </w:trPr>
        <w:tc>
          <w:tcPr>
            <w:tcW w:w="463" w:type="pct"/>
            <w:noWrap/>
            <w:hideMark/>
          </w:tcPr>
          <w:p w:rsidR="00C45098" w:rsidRDefault="001F569F">
            <w:pPr>
              <w:pStyle w:val="TableBodyText"/>
            </w:pPr>
            <w:r>
              <w:t xml:space="preserve">0x05 </w:t>
            </w:r>
          </w:p>
        </w:tc>
        <w:tc>
          <w:tcPr>
            <w:tcW w:w="925" w:type="pct"/>
            <w:noWrap/>
            <w:hideMark/>
          </w:tcPr>
          <w:p w:rsidR="00C45098" w:rsidRDefault="001F569F">
            <w:pPr>
              <w:pStyle w:val="TableBodyText"/>
            </w:pPr>
            <w:r>
              <w:t>FTNREF</w:t>
            </w:r>
          </w:p>
        </w:tc>
        <w:tc>
          <w:tcPr>
            <w:tcW w:w="3612" w:type="pct"/>
            <w:noWrap/>
            <w:hideMark/>
          </w:tcPr>
          <w:p w:rsidR="00C45098" w:rsidRDefault="001F569F">
            <w:pPr>
              <w:pStyle w:val="TableBodyText"/>
            </w:pPr>
            <w:r>
              <w:t>This field is identical to NOTEREF specified in [ECMA-376] part 4, section 2.16.5.47.</w:t>
            </w:r>
          </w:p>
        </w:tc>
      </w:tr>
      <w:tr w:rsidR="00C45098" w:rsidTr="00C45098">
        <w:trPr>
          <w:trHeight w:val="300"/>
        </w:trPr>
        <w:tc>
          <w:tcPr>
            <w:tcW w:w="463" w:type="pct"/>
            <w:noWrap/>
            <w:hideMark/>
          </w:tcPr>
          <w:p w:rsidR="00C45098" w:rsidRDefault="001F569F">
            <w:pPr>
              <w:pStyle w:val="TableBodyText"/>
            </w:pPr>
            <w:r>
              <w:t xml:space="preserve">0x06 </w:t>
            </w:r>
          </w:p>
        </w:tc>
        <w:tc>
          <w:tcPr>
            <w:tcW w:w="925" w:type="pct"/>
            <w:noWrap/>
            <w:hideMark/>
          </w:tcPr>
          <w:p w:rsidR="00C45098" w:rsidRDefault="001F569F">
            <w:pPr>
              <w:pStyle w:val="TableBodyText"/>
            </w:pPr>
            <w:r>
              <w:t>SET</w:t>
            </w:r>
          </w:p>
        </w:tc>
        <w:tc>
          <w:tcPr>
            <w:tcW w:w="3612" w:type="pct"/>
            <w:noWrap/>
            <w:hideMark/>
          </w:tcPr>
          <w:p w:rsidR="00C45098" w:rsidRDefault="001F569F">
            <w:pPr>
              <w:pStyle w:val="TableBodyText"/>
            </w:pPr>
            <w:r>
              <w:t>Specified in [ECMA-376] part 4, section 2.16.5.64.</w:t>
            </w:r>
          </w:p>
        </w:tc>
      </w:tr>
      <w:tr w:rsidR="00C45098" w:rsidTr="00C45098">
        <w:trPr>
          <w:trHeight w:val="300"/>
        </w:trPr>
        <w:tc>
          <w:tcPr>
            <w:tcW w:w="463" w:type="pct"/>
            <w:noWrap/>
            <w:hideMark/>
          </w:tcPr>
          <w:p w:rsidR="00C45098" w:rsidRDefault="001F569F">
            <w:pPr>
              <w:pStyle w:val="TableBodyText"/>
            </w:pPr>
            <w:r>
              <w:t xml:space="preserve">0x07 </w:t>
            </w:r>
          </w:p>
        </w:tc>
        <w:tc>
          <w:tcPr>
            <w:tcW w:w="925" w:type="pct"/>
            <w:noWrap/>
            <w:hideMark/>
          </w:tcPr>
          <w:p w:rsidR="00C45098" w:rsidRDefault="001F569F">
            <w:pPr>
              <w:pStyle w:val="TableBodyText"/>
            </w:pPr>
            <w:r>
              <w:t>IF</w:t>
            </w:r>
          </w:p>
        </w:tc>
        <w:tc>
          <w:tcPr>
            <w:tcW w:w="3612" w:type="pct"/>
            <w:noWrap/>
            <w:hideMark/>
          </w:tcPr>
          <w:p w:rsidR="00C45098" w:rsidRDefault="001F569F">
            <w:pPr>
              <w:pStyle w:val="TableBodyText"/>
            </w:pPr>
            <w:r>
              <w:t>Specified in [ECMA-376] part 4, section 2.16.5.32.</w:t>
            </w:r>
          </w:p>
        </w:tc>
      </w:tr>
      <w:tr w:rsidR="00C45098" w:rsidTr="00C45098">
        <w:trPr>
          <w:trHeight w:val="300"/>
        </w:trPr>
        <w:tc>
          <w:tcPr>
            <w:tcW w:w="463" w:type="pct"/>
            <w:noWrap/>
            <w:hideMark/>
          </w:tcPr>
          <w:p w:rsidR="00C45098" w:rsidRDefault="001F569F">
            <w:pPr>
              <w:pStyle w:val="TableBodyText"/>
            </w:pPr>
            <w:r>
              <w:t>0x08</w:t>
            </w:r>
          </w:p>
        </w:tc>
        <w:tc>
          <w:tcPr>
            <w:tcW w:w="925" w:type="pct"/>
            <w:noWrap/>
            <w:hideMark/>
          </w:tcPr>
          <w:p w:rsidR="00C45098" w:rsidRDefault="001F569F">
            <w:pPr>
              <w:pStyle w:val="TableBodyText"/>
            </w:pPr>
            <w:r>
              <w:t>INDEX</w:t>
            </w:r>
          </w:p>
        </w:tc>
        <w:tc>
          <w:tcPr>
            <w:tcW w:w="3612" w:type="pct"/>
            <w:noWrap/>
            <w:hideMark/>
          </w:tcPr>
          <w:p w:rsidR="00C45098" w:rsidRDefault="001F569F">
            <w:pPr>
              <w:pStyle w:val="TableBodyText"/>
            </w:pPr>
            <w:r>
              <w:t>Specified in [ECMA-376]</w:t>
            </w:r>
            <w:r>
              <w:t xml:space="preserve"> part 4, section 2.16.5.35.</w:t>
            </w:r>
          </w:p>
        </w:tc>
      </w:tr>
      <w:tr w:rsidR="00C45098" w:rsidTr="00C45098">
        <w:trPr>
          <w:trHeight w:val="300"/>
        </w:trPr>
        <w:tc>
          <w:tcPr>
            <w:tcW w:w="463" w:type="pct"/>
            <w:noWrap/>
            <w:hideMark/>
          </w:tcPr>
          <w:p w:rsidR="00C45098" w:rsidRDefault="001F569F">
            <w:pPr>
              <w:pStyle w:val="TableBodyText"/>
            </w:pPr>
            <w:r>
              <w:t xml:space="preserve">0x0A </w:t>
            </w:r>
          </w:p>
        </w:tc>
        <w:tc>
          <w:tcPr>
            <w:tcW w:w="925" w:type="pct"/>
            <w:noWrap/>
            <w:hideMark/>
          </w:tcPr>
          <w:p w:rsidR="00C45098" w:rsidRDefault="001F569F">
            <w:pPr>
              <w:pStyle w:val="TableBodyText"/>
            </w:pPr>
            <w:r>
              <w:t>STYLEREF</w:t>
            </w:r>
          </w:p>
        </w:tc>
        <w:tc>
          <w:tcPr>
            <w:tcW w:w="3612" w:type="pct"/>
            <w:noWrap/>
            <w:hideMark/>
          </w:tcPr>
          <w:p w:rsidR="00C45098" w:rsidRDefault="001F569F">
            <w:pPr>
              <w:pStyle w:val="TableBodyText"/>
            </w:pPr>
            <w:r>
              <w:t>Specified in [ECMA-376] part 4, section 2.16.5.66.</w:t>
            </w:r>
          </w:p>
        </w:tc>
      </w:tr>
      <w:tr w:rsidR="00C45098" w:rsidTr="00C45098">
        <w:trPr>
          <w:trHeight w:val="300"/>
        </w:trPr>
        <w:tc>
          <w:tcPr>
            <w:tcW w:w="463" w:type="pct"/>
            <w:noWrap/>
            <w:hideMark/>
          </w:tcPr>
          <w:p w:rsidR="00C45098" w:rsidRDefault="001F569F">
            <w:pPr>
              <w:pStyle w:val="TableBodyText"/>
            </w:pPr>
            <w:r>
              <w:t xml:space="preserve">0x0C </w:t>
            </w:r>
          </w:p>
        </w:tc>
        <w:tc>
          <w:tcPr>
            <w:tcW w:w="925" w:type="pct"/>
            <w:noWrap/>
            <w:hideMark/>
          </w:tcPr>
          <w:p w:rsidR="00C45098" w:rsidRDefault="001F569F">
            <w:pPr>
              <w:pStyle w:val="TableBodyText"/>
            </w:pPr>
            <w:r>
              <w:t>SEQ</w:t>
            </w:r>
          </w:p>
        </w:tc>
        <w:tc>
          <w:tcPr>
            <w:tcW w:w="3612" w:type="pct"/>
            <w:noWrap/>
            <w:hideMark/>
          </w:tcPr>
          <w:p w:rsidR="00C45098" w:rsidRDefault="001F569F">
            <w:pPr>
              <w:pStyle w:val="TableBodyText"/>
            </w:pPr>
            <w:r>
              <w:t>Specified in [ECMA-376] part 4, section 2.16.5.63.</w:t>
            </w:r>
          </w:p>
        </w:tc>
      </w:tr>
      <w:tr w:rsidR="00C45098" w:rsidTr="00C45098">
        <w:trPr>
          <w:trHeight w:val="300"/>
        </w:trPr>
        <w:tc>
          <w:tcPr>
            <w:tcW w:w="463" w:type="pct"/>
            <w:noWrap/>
            <w:hideMark/>
          </w:tcPr>
          <w:p w:rsidR="00C45098" w:rsidRDefault="001F569F">
            <w:pPr>
              <w:pStyle w:val="TableBodyText"/>
            </w:pPr>
            <w:r>
              <w:lastRenderedPageBreak/>
              <w:t xml:space="preserve">0x0D </w:t>
            </w:r>
          </w:p>
        </w:tc>
        <w:tc>
          <w:tcPr>
            <w:tcW w:w="925" w:type="pct"/>
            <w:noWrap/>
            <w:hideMark/>
          </w:tcPr>
          <w:p w:rsidR="00C45098" w:rsidRDefault="001F569F">
            <w:pPr>
              <w:pStyle w:val="TableBodyText"/>
            </w:pPr>
            <w:r>
              <w:t>TOC</w:t>
            </w:r>
          </w:p>
        </w:tc>
        <w:tc>
          <w:tcPr>
            <w:tcW w:w="3612" w:type="pct"/>
            <w:noWrap/>
            <w:hideMark/>
          </w:tcPr>
          <w:p w:rsidR="00C45098" w:rsidRDefault="001F569F">
            <w:pPr>
              <w:pStyle w:val="TableBodyText"/>
            </w:pPr>
            <w:r>
              <w:t>Specified in [ECMA-376] part 4, section 2.16.5.75.</w:t>
            </w:r>
          </w:p>
        </w:tc>
      </w:tr>
      <w:tr w:rsidR="00C45098" w:rsidTr="00C45098">
        <w:trPr>
          <w:trHeight w:val="300"/>
        </w:trPr>
        <w:tc>
          <w:tcPr>
            <w:tcW w:w="463" w:type="pct"/>
            <w:noWrap/>
            <w:hideMark/>
          </w:tcPr>
          <w:p w:rsidR="00C45098" w:rsidRDefault="001F569F">
            <w:pPr>
              <w:pStyle w:val="TableBodyText"/>
            </w:pPr>
            <w:r>
              <w:t xml:space="preserve">0x0E </w:t>
            </w:r>
          </w:p>
        </w:tc>
        <w:tc>
          <w:tcPr>
            <w:tcW w:w="925" w:type="pct"/>
            <w:noWrap/>
            <w:hideMark/>
          </w:tcPr>
          <w:p w:rsidR="00C45098" w:rsidRDefault="001F569F">
            <w:pPr>
              <w:pStyle w:val="TableBodyText"/>
            </w:pPr>
            <w:r>
              <w:t>INFO</w:t>
            </w:r>
          </w:p>
        </w:tc>
        <w:tc>
          <w:tcPr>
            <w:tcW w:w="3612" w:type="pct"/>
            <w:noWrap/>
            <w:hideMark/>
          </w:tcPr>
          <w:p w:rsidR="00C45098" w:rsidRDefault="001F569F">
            <w:pPr>
              <w:pStyle w:val="TableBodyText"/>
            </w:pPr>
            <w:r>
              <w:t>Specified in [ECMA-376]</w:t>
            </w:r>
            <w:r>
              <w:t xml:space="preserve"> part 4, section 2.16.5.36.</w:t>
            </w:r>
          </w:p>
        </w:tc>
      </w:tr>
      <w:tr w:rsidR="00C45098" w:rsidTr="00C45098">
        <w:trPr>
          <w:trHeight w:val="300"/>
        </w:trPr>
        <w:tc>
          <w:tcPr>
            <w:tcW w:w="463" w:type="pct"/>
            <w:noWrap/>
            <w:hideMark/>
          </w:tcPr>
          <w:p w:rsidR="00C45098" w:rsidRDefault="001F569F">
            <w:pPr>
              <w:pStyle w:val="TableBodyText"/>
            </w:pPr>
            <w:r>
              <w:t xml:space="preserve">0x0F </w:t>
            </w:r>
          </w:p>
        </w:tc>
        <w:tc>
          <w:tcPr>
            <w:tcW w:w="925" w:type="pct"/>
            <w:noWrap/>
            <w:hideMark/>
          </w:tcPr>
          <w:p w:rsidR="00C45098" w:rsidRDefault="001F569F">
            <w:pPr>
              <w:pStyle w:val="TableBodyText"/>
            </w:pPr>
            <w:r>
              <w:t>TITLE</w:t>
            </w:r>
          </w:p>
        </w:tc>
        <w:tc>
          <w:tcPr>
            <w:tcW w:w="3612" w:type="pct"/>
            <w:noWrap/>
            <w:hideMark/>
          </w:tcPr>
          <w:p w:rsidR="00C45098" w:rsidRDefault="001F569F">
            <w:pPr>
              <w:pStyle w:val="TableBodyText"/>
            </w:pPr>
            <w:r>
              <w:t>Specified in [ECMA-376] part 4, section 2.16.5.73.</w:t>
            </w:r>
          </w:p>
        </w:tc>
      </w:tr>
      <w:tr w:rsidR="00C45098" w:rsidTr="00C45098">
        <w:trPr>
          <w:trHeight w:val="300"/>
        </w:trPr>
        <w:tc>
          <w:tcPr>
            <w:tcW w:w="463" w:type="pct"/>
            <w:noWrap/>
            <w:hideMark/>
          </w:tcPr>
          <w:p w:rsidR="00C45098" w:rsidRDefault="001F569F">
            <w:pPr>
              <w:pStyle w:val="TableBodyText"/>
            </w:pPr>
            <w:r>
              <w:t xml:space="preserve">0x10 </w:t>
            </w:r>
          </w:p>
        </w:tc>
        <w:tc>
          <w:tcPr>
            <w:tcW w:w="925" w:type="pct"/>
            <w:noWrap/>
            <w:hideMark/>
          </w:tcPr>
          <w:p w:rsidR="00C45098" w:rsidRDefault="001F569F">
            <w:pPr>
              <w:pStyle w:val="TableBodyText"/>
            </w:pPr>
            <w:r>
              <w:t>SUBJECT</w:t>
            </w:r>
          </w:p>
        </w:tc>
        <w:tc>
          <w:tcPr>
            <w:tcW w:w="3612" w:type="pct"/>
            <w:noWrap/>
            <w:hideMark/>
          </w:tcPr>
          <w:p w:rsidR="00C45098" w:rsidRDefault="001F569F">
            <w:pPr>
              <w:pStyle w:val="TableBodyText"/>
            </w:pPr>
            <w:r>
              <w:t>Specified in [ECMA-376] part 4, section 2.16.5.67.</w:t>
            </w:r>
          </w:p>
        </w:tc>
      </w:tr>
      <w:tr w:rsidR="00C45098" w:rsidTr="00C45098">
        <w:trPr>
          <w:trHeight w:val="300"/>
        </w:trPr>
        <w:tc>
          <w:tcPr>
            <w:tcW w:w="463" w:type="pct"/>
            <w:noWrap/>
            <w:hideMark/>
          </w:tcPr>
          <w:p w:rsidR="00C45098" w:rsidRDefault="001F569F">
            <w:pPr>
              <w:pStyle w:val="TableBodyText"/>
            </w:pPr>
            <w:r>
              <w:t xml:space="preserve">0x11 </w:t>
            </w:r>
          </w:p>
        </w:tc>
        <w:tc>
          <w:tcPr>
            <w:tcW w:w="925" w:type="pct"/>
            <w:noWrap/>
            <w:hideMark/>
          </w:tcPr>
          <w:p w:rsidR="00C45098" w:rsidRDefault="001F569F">
            <w:pPr>
              <w:pStyle w:val="TableBodyText"/>
            </w:pPr>
            <w:r>
              <w:t>AUTHOR</w:t>
            </w:r>
          </w:p>
        </w:tc>
        <w:tc>
          <w:tcPr>
            <w:tcW w:w="3612" w:type="pct"/>
            <w:noWrap/>
            <w:hideMark/>
          </w:tcPr>
          <w:p w:rsidR="00C45098" w:rsidRDefault="001F569F">
            <w:pPr>
              <w:pStyle w:val="TableBodyText"/>
            </w:pPr>
            <w:r>
              <w:t>Specified in [ECMA-376] part 4, section 2.16.5.4.</w:t>
            </w:r>
          </w:p>
        </w:tc>
      </w:tr>
      <w:tr w:rsidR="00C45098" w:rsidTr="00C45098">
        <w:trPr>
          <w:trHeight w:val="300"/>
        </w:trPr>
        <w:tc>
          <w:tcPr>
            <w:tcW w:w="463" w:type="pct"/>
            <w:noWrap/>
            <w:hideMark/>
          </w:tcPr>
          <w:p w:rsidR="00C45098" w:rsidRDefault="001F569F">
            <w:pPr>
              <w:pStyle w:val="TableBodyText"/>
            </w:pPr>
            <w:r>
              <w:t xml:space="preserve">0x12 </w:t>
            </w:r>
          </w:p>
        </w:tc>
        <w:tc>
          <w:tcPr>
            <w:tcW w:w="925" w:type="pct"/>
            <w:noWrap/>
            <w:hideMark/>
          </w:tcPr>
          <w:p w:rsidR="00C45098" w:rsidRDefault="001F569F">
            <w:pPr>
              <w:pStyle w:val="TableBodyText"/>
            </w:pPr>
            <w:r>
              <w:t>KEYWORDS</w:t>
            </w:r>
          </w:p>
        </w:tc>
        <w:tc>
          <w:tcPr>
            <w:tcW w:w="3612" w:type="pct"/>
            <w:noWrap/>
            <w:hideMark/>
          </w:tcPr>
          <w:p w:rsidR="00C45098" w:rsidRDefault="001F569F">
            <w:pPr>
              <w:pStyle w:val="TableBodyText"/>
            </w:pPr>
            <w:r>
              <w:t xml:space="preserve">Specified in </w:t>
            </w:r>
            <w:r>
              <w:t>[ECMA-376] part 4, section 2.16.5.37.</w:t>
            </w:r>
          </w:p>
        </w:tc>
      </w:tr>
      <w:tr w:rsidR="00C45098" w:rsidTr="00C45098">
        <w:trPr>
          <w:trHeight w:val="300"/>
        </w:trPr>
        <w:tc>
          <w:tcPr>
            <w:tcW w:w="463" w:type="pct"/>
            <w:noWrap/>
            <w:hideMark/>
          </w:tcPr>
          <w:p w:rsidR="00C45098" w:rsidRDefault="001F569F">
            <w:pPr>
              <w:pStyle w:val="TableBodyText"/>
            </w:pPr>
            <w:r>
              <w:t xml:space="preserve">0x13 </w:t>
            </w:r>
          </w:p>
        </w:tc>
        <w:tc>
          <w:tcPr>
            <w:tcW w:w="925" w:type="pct"/>
            <w:noWrap/>
            <w:hideMark/>
          </w:tcPr>
          <w:p w:rsidR="00C45098" w:rsidRDefault="001F569F">
            <w:pPr>
              <w:pStyle w:val="TableBodyText"/>
            </w:pPr>
            <w:r>
              <w:t>COMMENTS</w:t>
            </w:r>
          </w:p>
        </w:tc>
        <w:tc>
          <w:tcPr>
            <w:tcW w:w="3612" w:type="pct"/>
            <w:noWrap/>
            <w:hideMark/>
          </w:tcPr>
          <w:p w:rsidR="00C45098" w:rsidRDefault="001F569F">
            <w:pPr>
              <w:pStyle w:val="TableBodyText"/>
            </w:pPr>
            <w:r>
              <w:t>Specified in [ECMA-376] part 4, section 2.16.5.14.</w:t>
            </w:r>
          </w:p>
        </w:tc>
      </w:tr>
      <w:tr w:rsidR="00C45098" w:rsidTr="00C45098">
        <w:trPr>
          <w:trHeight w:val="300"/>
        </w:trPr>
        <w:tc>
          <w:tcPr>
            <w:tcW w:w="463" w:type="pct"/>
            <w:noWrap/>
            <w:hideMark/>
          </w:tcPr>
          <w:p w:rsidR="00C45098" w:rsidRDefault="001F569F">
            <w:pPr>
              <w:pStyle w:val="TableBodyText"/>
            </w:pPr>
            <w:r>
              <w:t xml:space="preserve">0x14 </w:t>
            </w:r>
          </w:p>
        </w:tc>
        <w:tc>
          <w:tcPr>
            <w:tcW w:w="925" w:type="pct"/>
            <w:noWrap/>
            <w:hideMark/>
          </w:tcPr>
          <w:p w:rsidR="00C45098" w:rsidRDefault="001F569F">
            <w:pPr>
              <w:pStyle w:val="TableBodyText"/>
            </w:pPr>
            <w:r>
              <w:t>LASTSAVEDBY</w:t>
            </w:r>
          </w:p>
        </w:tc>
        <w:tc>
          <w:tcPr>
            <w:tcW w:w="3612" w:type="pct"/>
            <w:noWrap/>
            <w:hideMark/>
          </w:tcPr>
          <w:p w:rsidR="00C45098" w:rsidRDefault="001F569F">
            <w:pPr>
              <w:pStyle w:val="TableBodyText"/>
            </w:pPr>
            <w:r>
              <w:t>Specified in [ECMA-376] part 4, section 2.16.5.38.</w:t>
            </w:r>
          </w:p>
        </w:tc>
      </w:tr>
      <w:tr w:rsidR="00C45098" w:rsidTr="00C45098">
        <w:trPr>
          <w:trHeight w:val="300"/>
        </w:trPr>
        <w:tc>
          <w:tcPr>
            <w:tcW w:w="463" w:type="pct"/>
            <w:noWrap/>
            <w:hideMark/>
          </w:tcPr>
          <w:p w:rsidR="00C45098" w:rsidRDefault="001F569F">
            <w:pPr>
              <w:pStyle w:val="TableBodyText"/>
            </w:pPr>
            <w:r>
              <w:t xml:space="preserve">0x15 </w:t>
            </w:r>
          </w:p>
        </w:tc>
        <w:tc>
          <w:tcPr>
            <w:tcW w:w="925" w:type="pct"/>
            <w:noWrap/>
            <w:hideMark/>
          </w:tcPr>
          <w:p w:rsidR="00C45098" w:rsidRDefault="001F569F">
            <w:pPr>
              <w:pStyle w:val="TableBodyText"/>
            </w:pPr>
            <w:r>
              <w:t>CREATEDATE</w:t>
            </w:r>
          </w:p>
        </w:tc>
        <w:tc>
          <w:tcPr>
            <w:tcW w:w="3612" w:type="pct"/>
            <w:noWrap/>
            <w:hideMark/>
          </w:tcPr>
          <w:p w:rsidR="00C45098" w:rsidRDefault="001F569F">
            <w:pPr>
              <w:pStyle w:val="TableBodyText"/>
            </w:pPr>
            <w:r>
              <w:t>Specified in [ECMA-376] part 4, section 2.16.5.16.</w:t>
            </w:r>
          </w:p>
        </w:tc>
      </w:tr>
      <w:tr w:rsidR="00C45098" w:rsidTr="00C45098">
        <w:trPr>
          <w:trHeight w:val="300"/>
        </w:trPr>
        <w:tc>
          <w:tcPr>
            <w:tcW w:w="463" w:type="pct"/>
            <w:noWrap/>
            <w:hideMark/>
          </w:tcPr>
          <w:p w:rsidR="00C45098" w:rsidRDefault="001F569F">
            <w:pPr>
              <w:pStyle w:val="TableBodyText"/>
            </w:pPr>
            <w:r>
              <w:t xml:space="preserve">0x16 </w:t>
            </w:r>
          </w:p>
        </w:tc>
        <w:tc>
          <w:tcPr>
            <w:tcW w:w="925" w:type="pct"/>
            <w:noWrap/>
            <w:hideMark/>
          </w:tcPr>
          <w:p w:rsidR="00C45098" w:rsidRDefault="001F569F">
            <w:pPr>
              <w:pStyle w:val="TableBodyText"/>
            </w:pPr>
            <w:r>
              <w:t>SAVED</w:t>
            </w:r>
            <w:r>
              <w:t>ATE</w:t>
            </w:r>
          </w:p>
        </w:tc>
        <w:tc>
          <w:tcPr>
            <w:tcW w:w="3612" w:type="pct"/>
            <w:noWrap/>
            <w:hideMark/>
          </w:tcPr>
          <w:p w:rsidR="00C45098" w:rsidRDefault="001F569F">
            <w:pPr>
              <w:pStyle w:val="TableBodyText"/>
            </w:pPr>
            <w:r>
              <w:t>Specified in [ECMA-376] part 4, section 2.16.5.60.</w:t>
            </w:r>
          </w:p>
        </w:tc>
      </w:tr>
      <w:tr w:rsidR="00C45098" w:rsidTr="00C45098">
        <w:trPr>
          <w:trHeight w:val="300"/>
        </w:trPr>
        <w:tc>
          <w:tcPr>
            <w:tcW w:w="463" w:type="pct"/>
            <w:noWrap/>
            <w:hideMark/>
          </w:tcPr>
          <w:p w:rsidR="00C45098" w:rsidRDefault="001F569F">
            <w:pPr>
              <w:pStyle w:val="TableBodyText"/>
            </w:pPr>
            <w:r>
              <w:t xml:space="preserve">0x17 </w:t>
            </w:r>
          </w:p>
        </w:tc>
        <w:tc>
          <w:tcPr>
            <w:tcW w:w="925" w:type="pct"/>
            <w:noWrap/>
            <w:hideMark/>
          </w:tcPr>
          <w:p w:rsidR="00C45098" w:rsidRDefault="001F569F">
            <w:pPr>
              <w:pStyle w:val="TableBodyText"/>
            </w:pPr>
            <w:r>
              <w:t>PRINTDATE</w:t>
            </w:r>
          </w:p>
        </w:tc>
        <w:tc>
          <w:tcPr>
            <w:tcW w:w="3612" w:type="pct"/>
            <w:noWrap/>
            <w:hideMark/>
          </w:tcPr>
          <w:p w:rsidR="00C45098" w:rsidRDefault="001F569F">
            <w:pPr>
              <w:pStyle w:val="TableBodyText"/>
            </w:pPr>
            <w:r>
              <w:t>Specified in [ECMA-376] part 4, section 2.16.5.54.</w:t>
            </w:r>
          </w:p>
        </w:tc>
      </w:tr>
      <w:tr w:rsidR="00C45098" w:rsidTr="00C45098">
        <w:trPr>
          <w:trHeight w:val="300"/>
        </w:trPr>
        <w:tc>
          <w:tcPr>
            <w:tcW w:w="463" w:type="pct"/>
            <w:noWrap/>
            <w:hideMark/>
          </w:tcPr>
          <w:p w:rsidR="00C45098" w:rsidRDefault="001F569F">
            <w:pPr>
              <w:pStyle w:val="TableBodyText"/>
            </w:pPr>
            <w:r>
              <w:t xml:space="preserve">0x18 </w:t>
            </w:r>
          </w:p>
        </w:tc>
        <w:tc>
          <w:tcPr>
            <w:tcW w:w="925" w:type="pct"/>
            <w:noWrap/>
            <w:hideMark/>
          </w:tcPr>
          <w:p w:rsidR="00C45098" w:rsidRDefault="001F569F">
            <w:pPr>
              <w:pStyle w:val="TableBodyText"/>
            </w:pPr>
            <w:r>
              <w:t>REVNUM</w:t>
            </w:r>
          </w:p>
        </w:tc>
        <w:tc>
          <w:tcPr>
            <w:tcW w:w="3612" w:type="pct"/>
            <w:noWrap/>
            <w:hideMark/>
          </w:tcPr>
          <w:p w:rsidR="00C45098" w:rsidRDefault="001F569F">
            <w:pPr>
              <w:pStyle w:val="TableBodyText"/>
            </w:pPr>
            <w:r>
              <w:t>Specified in [ECMA-376] part 4, section 2.16.5.59.</w:t>
            </w:r>
          </w:p>
        </w:tc>
      </w:tr>
      <w:tr w:rsidR="00C45098" w:rsidTr="00C45098">
        <w:trPr>
          <w:trHeight w:val="300"/>
        </w:trPr>
        <w:tc>
          <w:tcPr>
            <w:tcW w:w="463" w:type="pct"/>
            <w:noWrap/>
            <w:hideMark/>
          </w:tcPr>
          <w:p w:rsidR="00C45098" w:rsidRDefault="001F569F">
            <w:pPr>
              <w:pStyle w:val="TableBodyText"/>
            </w:pPr>
            <w:r>
              <w:t xml:space="preserve">0x19 </w:t>
            </w:r>
          </w:p>
        </w:tc>
        <w:tc>
          <w:tcPr>
            <w:tcW w:w="925" w:type="pct"/>
            <w:noWrap/>
            <w:hideMark/>
          </w:tcPr>
          <w:p w:rsidR="00C45098" w:rsidRDefault="001F569F">
            <w:pPr>
              <w:pStyle w:val="TableBodyText"/>
            </w:pPr>
            <w:r>
              <w:t>EDITTIME</w:t>
            </w:r>
          </w:p>
        </w:tc>
        <w:tc>
          <w:tcPr>
            <w:tcW w:w="3612" w:type="pct"/>
            <w:noWrap/>
            <w:hideMark/>
          </w:tcPr>
          <w:p w:rsidR="00C45098" w:rsidRDefault="001F569F">
            <w:pPr>
              <w:pStyle w:val="TableBodyText"/>
            </w:pPr>
            <w:r>
              <w:t>Specified in [ECMA-376] part 4, section 2.16.5.21.</w:t>
            </w:r>
          </w:p>
        </w:tc>
      </w:tr>
      <w:tr w:rsidR="00C45098" w:rsidTr="00C45098">
        <w:trPr>
          <w:trHeight w:val="300"/>
        </w:trPr>
        <w:tc>
          <w:tcPr>
            <w:tcW w:w="463" w:type="pct"/>
            <w:noWrap/>
            <w:hideMark/>
          </w:tcPr>
          <w:p w:rsidR="00C45098" w:rsidRDefault="001F569F">
            <w:pPr>
              <w:pStyle w:val="TableBodyText"/>
            </w:pPr>
            <w:r>
              <w:t xml:space="preserve">0x1A </w:t>
            </w:r>
          </w:p>
        </w:tc>
        <w:tc>
          <w:tcPr>
            <w:tcW w:w="925" w:type="pct"/>
            <w:noWrap/>
            <w:hideMark/>
          </w:tcPr>
          <w:p w:rsidR="00C45098" w:rsidRDefault="001F569F">
            <w:pPr>
              <w:pStyle w:val="TableBodyText"/>
            </w:pPr>
            <w:r>
              <w:t>NUMPAGES</w:t>
            </w:r>
          </w:p>
        </w:tc>
        <w:tc>
          <w:tcPr>
            <w:tcW w:w="3612" w:type="pct"/>
            <w:noWrap/>
            <w:hideMark/>
          </w:tcPr>
          <w:p w:rsidR="00C45098" w:rsidRDefault="001F569F">
            <w:pPr>
              <w:pStyle w:val="TableBodyText"/>
            </w:pPr>
            <w:r>
              <w:t>Specified in [ECMA-376] part 4, section 2.16.5.49.</w:t>
            </w:r>
          </w:p>
        </w:tc>
      </w:tr>
      <w:tr w:rsidR="00C45098" w:rsidTr="00C45098">
        <w:trPr>
          <w:trHeight w:val="300"/>
        </w:trPr>
        <w:tc>
          <w:tcPr>
            <w:tcW w:w="463" w:type="pct"/>
            <w:noWrap/>
            <w:hideMark/>
          </w:tcPr>
          <w:p w:rsidR="00C45098" w:rsidRDefault="001F569F">
            <w:pPr>
              <w:pStyle w:val="TableBodyText"/>
            </w:pPr>
            <w:r>
              <w:t xml:space="preserve">0x1B </w:t>
            </w:r>
          </w:p>
        </w:tc>
        <w:tc>
          <w:tcPr>
            <w:tcW w:w="925" w:type="pct"/>
            <w:noWrap/>
            <w:hideMark/>
          </w:tcPr>
          <w:p w:rsidR="00C45098" w:rsidRDefault="001F569F">
            <w:pPr>
              <w:pStyle w:val="TableBodyText"/>
            </w:pPr>
            <w:r>
              <w:t>NUMWORDS</w:t>
            </w:r>
          </w:p>
        </w:tc>
        <w:tc>
          <w:tcPr>
            <w:tcW w:w="3612" w:type="pct"/>
            <w:noWrap/>
            <w:hideMark/>
          </w:tcPr>
          <w:p w:rsidR="00C45098" w:rsidRDefault="001F569F">
            <w:pPr>
              <w:pStyle w:val="TableBodyText"/>
            </w:pPr>
            <w:r>
              <w:t>Specified in [ECMA-376] part 4, section 2.16.5.50.</w:t>
            </w:r>
          </w:p>
        </w:tc>
      </w:tr>
      <w:tr w:rsidR="00C45098" w:rsidTr="00C45098">
        <w:trPr>
          <w:trHeight w:val="300"/>
        </w:trPr>
        <w:tc>
          <w:tcPr>
            <w:tcW w:w="463" w:type="pct"/>
            <w:noWrap/>
            <w:hideMark/>
          </w:tcPr>
          <w:p w:rsidR="00C45098" w:rsidRDefault="001F569F">
            <w:pPr>
              <w:pStyle w:val="TableBodyText"/>
            </w:pPr>
            <w:r>
              <w:t xml:space="preserve">0x1C </w:t>
            </w:r>
          </w:p>
        </w:tc>
        <w:tc>
          <w:tcPr>
            <w:tcW w:w="925" w:type="pct"/>
            <w:noWrap/>
            <w:hideMark/>
          </w:tcPr>
          <w:p w:rsidR="00C45098" w:rsidRDefault="001F569F">
            <w:pPr>
              <w:pStyle w:val="TableBodyText"/>
            </w:pPr>
            <w:r>
              <w:t>NUMCHARS</w:t>
            </w:r>
          </w:p>
        </w:tc>
        <w:tc>
          <w:tcPr>
            <w:tcW w:w="3612" w:type="pct"/>
            <w:noWrap/>
            <w:hideMark/>
          </w:tcPr>
          <w:p w:rsidR="00C45098" w:rsidRDefault="001F569F">
            <w:pPr>
              <w:pStyle w:val="TableBodyText"/>
            </w:pPr>
            <w:r>
              <w:t>Specified in [ECMA-376] part 4, section 2.16.5.48.</w:t>
            </w:r>
          </w:p>
        </w:tc>
      </w:tr>
      <w:tr w:rsidR="00C45098" w:rsidTr="00C45098">
        <w:trPr>
          <w:trHeight w:val="300"/>
        </w:trPr>
        <w:tc>
          <w:tcPr>
            <w:tcW w:w="463" w:type="pct"/>
            <w:noWrap/>
            <w:hideMark/>
          </w:tcPr>
          <w:p w:rsidR="00C45098" w:rsidRDefault="001F569F">
            <w:pPr>
              <w:pStyle w:val="TableBodyText"/>
            </w:pPr>
            <w:r>
              <w:t xml:space="preserve">0x1D </w:t>
            </w:r>
          </w:p>
        </w:tc>
        <w:tc>
          <w:tcPr>
            <w:tcW w:w="925" w:type="pct"/>
            <w:noWrap/>
            <w:hideMark/>
          </w:tcPr>
          <w:p w:rsidR="00C45098" w:rsidRDefault="001F569F">
            <w:pPr>
              <w:pStyle w:val="TableBodyText"/>
            </w:pPr>
            <w:r>
              <w:t>FILENAME</w:t>
            </w:r>
          </w:p>
        </w:tc>
        <w:tc>
          <w:tcPr>
            <w:tcW w:w="3612" w:type="pct"/>
            <w:noWrap/>
            <w:hideMark/>
          </w:tcPr>
          <w:p w:rsidR="00C45098" w:rsidRDefault="001F569F">
            <w:pPr>
              <w:pStyle w:val="TableBodyText"/>
            </w:pPr>
            <w:r>
              <w:t>Specified in [ECMA-376]</w:t>
            </w:r>
            <w:r>
              <w:t xml:space="preserve"> part 4, section 2.16.5.23.</w:t>
            </w:r>
          </w:p>
        </w:tc>
      </w:tr>
      <w:tr w:rsidR="00C45098" w:rsidTr="00C45098">
        <w:trPr>
          <w:trHeight w:val="300"/>
        </w:trPr>
        <w:tc>
          <w:tcPr>
            <w:tcW w:w="463" w:type="pct"/>
            <w:noWrap/>
            <w:hideMark/>
          </w:tcPr>
          <w:p w:rsidR="00C45098" w:rsidRDefault="001F569F">
            <w:pPr>
              <w:pStyle w:val="TableBodyText"/>
            </w:pPr>
            <w:r>
              <w:t xml:space="preserve">0x1E </w:t>
            </w:r>
          </w:p>
        </w:tc>
        <w:tc>
          <w:tcPr>
            <w:tcW w:w="925" w:type="pct"/>
            <w:noWrap/>
            <w:hideMark/>
          </w:tcPr>
          <w:p w:rsidR="00C45098" w:rsidRDefault="001F569F">
            <w:pPr>
              <w:pStyle w:val="TableBodyText"/>
            </w:pPr>
            <w:r>
              <w:t>TEMPLATE</w:t>
            </w:r>
          </w:p>
        </w:tc>
        <w:tc>
          <w:tcPr>
            <w:tcW w:w="3612" w:type="pct"/>
            <w:noWrap/>
            <w:hideMark/>
          </w:tcPr>
          <w:p w:rsidR="00C45098" w:rsidRDefault="001F569F">
            <w:pPr>
              <w:pStyle w:val="TableBodyText"/>
            </w:pPr>
            <w:r>
              <w:t>Specified in [ECMA-376] part 4, section 2.16.5.71.</w:t>
            </w:r>
          </w:p>
        </w:tc>
      </w:tr>
      <w:tr w:rsidR="00C45098" w:rsidTr="00C45098">
        <w:trPr>
          <w:trHeight w:val="300"/>
        </w:trPr>
        <w:tc>
          <w:tcPr>
            <w:tcW w:w="463" w:type="pct"/>
            <w:noWrap/>
            <w:hideMark/>
          </w:tcPr>
          <w:p w:rsidR="00C45098" w:rsidRDefault="001F569F">
            <w:pPr>
              <w:pStyle w:val="TableBodyText"/>
            </w:pPr>
            <w:r>
              <w:t xml:space="preserve">0x1F </w:t>
            </w:r>
          </w:p>
        </w:tc>
        <w:tc>
          <w:tcPr>
            <w:tcW w:w="925" w:type="pct"/>
            <w:noWrap/>
            <w:hideMark/>
          </w:tcPr>
          <w:p w:rsidR="00C45098" w:rsidRDefault="001F569F">
            <w:pPr>
              <w:pStyle w:val="TableBodyText"/>
            </w:pPr>
            <w:r>
              <w:t>DATE</w:t>
            </w:r>
          </w:p>
        </w:tc>
        <w:tc>
          <w:tcPr>
            <w:tcW w:w="3612" w:type="pct"/>
            <w:noWrap/>
            <w:hideMark/>
          </w:tcPr>
          <w:p w:rsidR="00C45098" w:rsidRDefault="001F569F">
            <w:pPr>
              <w:pStyle w:val="TableBodyText"/>
            </w:pPr>
            <w:r>
              <w:t>Specified in [ECMA-376] part 4, section 2.16.5.18.</w:t>
            </w:r>
          </w:p>
        </w:tc>
      </w:tr>
      <w:tr w:rsidR="00C45098" w:rsidTr="00C45098">
        <w:trPr>
          <w:trHeight w:val="300"/>
        </w:trPr>
        <w:tc>
          <w:tcPr>
            <w:tcW w:w="463" w:type="pct"/>
            <w:noWrap/>
            <w:hideMark/>
          </w:tcPr>
          <w:p w:rsidR="00C45098" w:rsidRDefault="001F569F">
            <w:pPr>
              <w:pStyle w:val="TableBodyText"/>
            </w:pPr>
            <w:r>
              <w:t xml:space="preserve">0x20 </w:t>
            </w:r>
          </w:p>
        </w:tc>
        <w:tc>
          <w:tcPr>
            <w:tcW w:w="925" w:type="pct"/>
            <w:noWrap/>
            <w:hideMark/>
          </w:tcPr>
          <w:p w:rsidR="00C45098" w:rsidRDefault="001F569F">
            <w:pPr>
              <w:pStyle w:val="TableBodyText"/>
            </w:pPr>
            <w:r>
              <w:t>TIME</w:t>
            </w:r>
          </w:p>
        </w:tc>
        <w:tc>
          <w:tcPr>
            <w:tcW w:w="3612" w:type="pct"/>
            <w:noWrap/>
            <w:hideMark/>
          </w:tcPr>
          <w:p w:rsidR="00C45098" w:rsidRDefault="001F569F">
            <w:pPr>
              <w:pStyle w:val="TableBodyText"/>
            </w:pPr>
            <w:r>
              <w:t>Specified in [ECMA-376] part 4, section 2.16.5.72.</w:t>
            </w:r>
          </w:p>
        </w:tc>
      </w:tr>
      <w:tr w:rsidR="00C45098" w:rsidTr="00C45098">
        <w:trPr>
          <w:trHeight w:val="300"/>
        </w:trPr>
        <w:tc>
          <w:tcPr>
            <w:tcW w:w="463" w:type="pct"/>
            <w:noWrap/>
            <w:hideMark/>
          </w:tcPr>
          <w:p w:rsidR="00C45098" w:rsidRDefault="001F569F">
            <w:pPr>
              <w:pStyle w:val="TableBodyText"/>
            </w:pPr>
            <w:r>
              <w:t xml:space="preserve">0x21 </w:t>
            </w:r>
          </w:p>
        </w:tc>
        <w:tc>
          <w:tcPr>
            <w:tcW w:w="925" w:type="pct"/>
            <w:noWrap/>
            <w:hideMark/>
          </w:tcPr>
          <w:p w:rsidR="00C45098" w:rsidRDefault="001F569F">
            <w:pPr>
              <w:pStyle w:val="TableBodyText"/>
            </w:pPr>
            <w:r>
              <w:t>PAGE</w:t>
            </w:r>
          </w:p>
        </w:tc>
        <w:tc>
          <w:tcPr>
            <w:tcW w:w="3612" w:type="pct"/>
            <w:noWrap/>
            <w:hideMark/>
          </w:tcPr>
          <w:p w:rsidR="00C45098" w:rsidRDefault="001F569F">
            <w:pPr>
              <w:pStyle w:val="TableBodyText"/>
            </w:pPr>
            <w:r>
              <w:t>Specified in [ECMA-376]</w:t>
            </w:r>
            <w:r>
              <w:t xml:space="preserve"> part 4, section 2.16.5.51.</w:t>
            </w:r>
          </w:p>
        </w:tc>
      </w:tr>
      <w:tr w:rsidR="00C45098" w:rsidTr="00C45098">
        <w:trPr>
          <w:trHeight w:val="300"/>
        </w:trPr>
        <w:tc>
          <w:tcPr>
            <w:tcW w:w="463" w:type="pct"/>
            <w:noWrap/>
            <w:hideMark/>
          </w:tcPr>
          <w:p w:rsidR="00C45098" w:rsidRDefault="001F569F">
            <w:pPr>
              <w:pStyle w:val="TableBodyText"/>
            </w:pPr>
            <w:r>
              <w:t xml:space="preserve">0x22 </w:t>
            </w:r>
          </w:p>
        </w:tc>
        <w:tc>
          <w:tcPr>
            <w:tcW w:w="925" w:type="pct"/>
            <w:noWrap/>
            <w:hideMark/>
          </w:tcPr>
          <w:p w:rsidR="00C45098" w:rsidRDefault="001F569F">
            <w:pPr>
              <w:pStyle w:val="TableBodyText"/>
            </w:pPr>
            <w:r>
              <w:t>=</w:t>
            </w:r>
          </w:p>
        </w:tc>
        <w:tc>
          <w:tcPr>
            <w:tcW w:w="3612" w:type="pct"/>
            <w:noWrap/>
            <w:hideMark/>
          </w:tcPr>
          <w:p w:rsidR="00C45098" w:rsidRDefault="001F569F">
            <w:pPr>
              <w:pStyle w:val="TableBodyText"/>
            </w:pPr>
            <w:r>
              <w:t>Specified in [ECMA-376]part 4, section 2.16.3.3.</w:t>
            </w:r>
          </w:p>
        </w:tc>
      </w:tr>
      <w:tr w:rsidR="00C45098" w:rsidTr="00C45098">
        <w:trPr>
          <w:trHeight w:val="300"/>
        </w:trPr>
        <w:tc>
          <w:tcPr>
            <w:tcW w:w="463" w:type="pct"/>
            <w:noWrap/>
            <w:hideMark/>
          </w:tcPr>
          <w:p w:rsidR="00C45098" w:rsidRDefault="001F569F">
            <w:pPr>
              <w:pStyle w:val="TableBodyText"/>
            </w:pPr>
            <w:r>
              <w:t xml:space="preserve">0x23 </w:t>
            </w:r>
          </w:p>
        </w:tc>
        <w:tc>
          <w:tcPr>
            <w:tcW w:w="925" w:type="pct"/>
            <w:noWrap/>
            <w:hideMark/>
          </w:tcPr>
          <w:p w:rsidR="00C45098" w:rsidRDefault="001F569F">
            <w:pPr>
              <w:pStyle w:val="TableBodyText"/>
            </w:pPr>
            <w:r>
              <w:t>QUOTE</w:t>
            </w:r>
          </w:p>
        </w:tc>
        <w:tc>
          <w:tcPr>
            <w:tcW w:w="3612" w:type="pct"/>
            <w:noWrap/>
            <w:hideMark/>
          </w:tcPr>
          <w:p w:rsidR="00C45098" w:rsidRDefault="001F569F">
            <w:pPr>
              <w:pStyle w:val="TableBodyText"/>
            </w:pPr>
            <w:r>
              <w:t>Specified in [ECMA-376] part 4, section 2.16.5.56.</w:t>
            </w:r>
          </w:p>
        </w:tc>
      </w:tr>
      <w:tr w:rsidR="00C45098" w:rsidTr="00C45098">
        <w:trPr>
          <w:trHeight w:val="300"/>
        </w:trPr>
        <w:tc>
          <w:tcPr>
            <w:tcW w:w="463" w:type="pct"/>
            <w:noWrap/>
            <w:hideMark/>
          </w:tcPr>
          <w:p w:rsidR="00C45098" w:rsidRDefault="001F569F">
            <w:pPr>
              <w:pStyle w:val="TableBodyText"/>
            </w:pPr>
            <w:r>
              <w:t xml:space="preserve">0x24 </w:t>
            </w:r>
          </w:p>
        </w:tc>
        <w:tc>
          <w:tcPr>
            <w:tcW w:w="925" w:type="pct"/>
            <w:noWrap/>
            <w:hideMark/>
          </w:tcPr>
          <w:p w:rsidR="00C45098" w:rsidRDefault="001F569F">
            <w:pPr>
              <w:pStyle w:val="TableBodyText"/>
            </w:pPr>
            <w:r>
              <w:t>INCLUDE</w:t>
            </w:r>
          </w:p>
        </w:tc>
        <w:tc>
          <w:tcPr>
            <w:tcW w:w="3612" w:type="pct"/>
            <w:noWrap/>
            <w:hideMark/>
          </w:tcPr>
          <w:p w:rsidR="00C45098" w:rsidRDefault="001F569F">
            <w:pPr>
              <w:pStyle w:val="TableBodyText"/>
            </w:pPr>
            <w:r>
              <w:t xml:space="preserve">This field is identical to </w:t>
            </w:r>
            <w:r>
              <w:rPr>
                <w:b/>
              </w:rPr>
              <w:t>INCLUDETEXT</w:t>
            </w:r>
            <w:r>
              <w:t xml:space="preserve"> specified in [ECMA-376] part 4, section 2.16.5.34.</w:t>
            </w:r>
          </w:p>
        </w:tc>
      </w:tr>
      <w:tr w:rsidR="00C45098" w:rsidTr="00C45098">
        <w:trPr>
          <w:trHeight w:val="300"/>
        </w:trPr>
        <w:tc>
          <w:tcPr>
            <w:tcW w:w="463" w:type="pct"/>
            <w:noWrap/>
            <w:hideMark/>
          </w:tcPr>
          <w:p w:rsidR="00C45098" w:rsidRDefault="001F569F">
            <w:pPr>
              <w:pStyle w:val="TableBodyText"/>
            </w:pPr>
            <w:r>
              <w:t xml:space="preserve">0x25 </w:t>
            </w:r>
          </w:p>
        </w:tc>
        <w:tc>
          <w:tcPr>
            <w:tcW w:w="925" w:type="pct"/>
            <w:noWrap/>
            <w:hideMark/>
          </w:tcPr>
          <w:p w:rsidR="00C45098" w:rsidRDefault="001F569F">
            <w:pPr>
              <w:pStyle w:val="TableBodyText"/>
            </w:pPr>
            <w:r>
              <w:t>PAGEREF</w:t>
            </w:r>
          </w:p>
        </w:tc>
        <w:tc>
          <w:tcPr>
            <w:tcW w:w="3612" w:type="pct"/>
            <w:noWrap/>
            <w:hideMark/>
          </w:tcPr>
          <w:p w:rsidR="00C45098" w:rsidRDefault="001F569F">
            <w:pPr>
              <w:pStyle w:val="TableBodyText"/>
            </w:pPr>
            <w:r>
              <w:t>Specified in [ECMA-376] part 4, section 2.16.5.52.</w:t>
            </w:r>
          </w:p>
        </w:tc>
      </w:tr>
      <w:tr w:rsidR="00C45098" w:rsidTr="00C45098">
        <w:trPr>
          <w:trHeight w:val="300"/>
        </w:trPr>
        <w:tc>
          <w:tcPr>
            <w:tcW w:w="463" w:type="pct"/>
            <w:noWrap/>
            <w:hideMark/>
          </w:tcPr>
          <w:p w:rsidR="00C45098" w:rsidRDefault="001F569F">
            <w:pPr>
              <w:pStyle w:val="TableBodyText"/>
            </w:pPr>
            <w:r>
              <w:t xml:space="preserve">0x26 </w:t>
            </w:r>
          </w:p>
        </w:tc>
        <w:tc>
          <w:tcPr>
            <w:tcW w:w="925" w:type="pct"/>
            <w:noWrap/>
            <w:hideMark/>
          </w:tcPr>
          <w:p w:rsidR="00C45098" w:rsidRDefault="001F569F">
            <w:pPr>
              <w:pStyle w:val="TableBodyText"/>
            </w:pPr>
            <w:r>
              <w:t>ASK</w:t>
            </w:r>
          </w:p>
        </w:tc>
        <w:tc>
          <w:tcPr>
            <w:tcW w:w="3612" w:type="pct"/>
            <w:noWrap/>
            <w:hideMark/>
          </w:tcPr>
          <w:p w:rsidR="00C45098" w:rsidRDefault="001F569F">
            <w:pPr>
              <w:pStyle w:val="TableBodyText"/>
            </w:pPr>
            <w:r>
              <w:t>Specified in [ECMA-376] part 4, section 2.16.5.3.</w:t>
            </w:r>
          </w:p>
        </w:tc>
      </w:tr>
      <w:tr w:rsidR="00C45098" w:rsidTr="00C45098">
        <w:trPr>
          <w:trHeight w:val="300"/>
        </w:trPr>
        <w:tc>
          <w:tcPr>
            <w:tcW w:w="463" w:type="pct"/>
            <w:noWrap/>
            <w:hideMark/>
          </w:tcPr>
          <w:p w:rsidR="00C45098" w:rsidRDefault="001F569F">
            <w:pPr>
              <w:pStyle w:val="TableBodyText"/>
            </w:pPr>
            <w:r>
              <w:t xml:space="preserve">0x27 </w:t>
            </w:r>
          </w:p>
        </w:tc>
        <w:tc>
          <w:tcPr>
            <w:tcW w:w="925" w:type="pct"/>
            <w:noWrap/>
            <w:hideMark/>
          </w:tcPr>
          <w:p w:rsidR="00C45098" w:rsidRDefault="001F569F">
            <w:pPr>
              <w:pStyle w:val="TableBodyText"/>
            </w:pPr>
            <w:r>
              <w:t>FILLIN</w:t>
            </w:r>
          </w:p>
        </w:tc>
        <w:tc>
          <w:tcPr>
            <w:tcW w:w="3612" w:type="pct"/>
            <w:noWrap/>
            <w:hideMark/>
          </w:tcPr>
          <w:p w:rsidR="00C45098" w:rsidRDefault="001F569F">
            <w:pPr>
              <w:pStyle w:val="TableBodyText"/>
            </w:pPr>
            <w:r>
              <w:t>Specified in [ECMA-376] part 4, section 2.16.5.25.</w:t>
            </w:r>
          </w:p>
        </w:tc>
      </w:tr>
      <w:tr w:rsidR="00C45098" w:rsidTr="00C45098">
        <w:trPr>
          <w:trHeight w:val="300"/>
        </w:trPr>
        <w:tc>
          <w:tcPr>
            <w:tcW w:w="463" w:type="pct"/>
            <w:noWrap/>
            <w:hideMark/>
          </w:tcPr>
          <w:p w:rsidR="00C45098" w:rsidRDefault="001F569F">
            <w:pPr>
              <w:pStyle w:val="TableBodyText"/>
            </w:pPr>
            <w:r>
              <w:t xml:space="preserve">0x28 </w:t>
            </w:r>
          </w:p>
        </w:tc>
        <w:tc>
          <w:tcPr>
            <w:tcW w:w="925" w:type="pct"/>
            <w:noWrap/>
            <w:hideMark/>
          </w:tcPr>
          <w:p w:rsidR="00C45098" w:rsidRDefault="001F569F">
            <w:pPr>
              <w:pStyle w:val="TableBodyText"/>
            </w:pPr>
            <w:r>
              <w:t>DATA</w:t>
            </w:r>
          </w:p>
        </w:tc>
        <w:tc>
          <w:tcPr>
            <w:tcW w:w="3612" w:type="pct"/>
            <w:noWrap/>
            <w:hideMark/>
          </w:tcPr>
          <w:p w:rsidR="00C45098" w:rsidRDefault="001F569F">
            <w:pPr>
              <w:pStyle w:val="TableBodyText"/>
            </w:pPr>
            <w:r>
              <w:t>Usage:</w:t>
            </w:r>
          </w:p>
          <w:p w:rsidR="00C45098" w:rsidRDefault="001F569F">
            <w:pPr>
              <w:pStyle w:val="TableBodyText"/>
              <w:rPr>
                <w:i/>
              </w:rPr>
            </w:pPr>
            <w:r>
              <w:t xml:space="preserve">DATA </w:t>
            </w:r>
            <w:r>
              <w:rPr>
                <w:i/>
              </w:rPr>
              <w:t>datafile [headerfile]</w:t>
            </w:r>
          </w:p>
          <w:p w:rsidR="00C45098" w:rsidRDefault="001F569F">
            <w:pPr>
              <w:pStyle w:val="TableBodyText"/>
            </w:pPr>
            <w:r>
              <w:t>Specifies that this</w:t>
            </w:r>
            <w:r>
              <w:t xml:space="preserve"> field SHOULD</w:t>
            </w:r>
            <w:bookmarkStart w:id="3268" w:name="Appendix_A_Target_223"/>
            <w:r>
              <w:rPr>
                <w:rStyle w:val="Hyperlink"/>
              </w:rPr>
              <w:fldChar w:fldCharType="begin"/>
            </w:r>
            <w:r>
              <w:rPr>
                <w:rStyle w:val="Hyperlink"/>
                <w:szCs w:val="24"/>
              </w:rPr>
              <w:instrText xml:space="preserve"> HYPERLINK \l "Appendix_A_223" \o "Product behavior note 223" \h </w:instrText>
            </w:r>
            <w:r>
              <w:rPr>
                <w:rStyle w:val="Hyperlink"/>
              </w:rPr>
            </w:r>
            <w:r>
              <w:rPr>
                <w:rStyle w:val="Hyperlink"/>
                <w:szCs w:val="24"/>
              </w:rPr>
              <w:fldChar w:fldCharType="separate"/>
            </w:r>
            <w:r>
              <w:rPr>
                <w:rStyle w:val="Hyperlink"/>
              </w:rPr>
              <w:t>&lt;223&gt;</w:t>
            </w:r>
            <w:r>
              <w:rPr>
                <w:rStyle w:val="Hyperlink"/>
              </w:rPr>
              <w:fldChar w:fldCharType="end"/>
            </w:r>
            <w:bookmarkEnd w:id="3268"/>
            <w:r>
              <w:t xml:space="preserve"> redirect the mail merge data and header files to the ones specified.</w:t>
            </w:r>
          </w:p>
        </w:tc>
      </w:tr>
      <w:tr w:rsidR="00C45098" w:rsidTr="00C45098">
        <w:trPr>
          <w:trHeight w:val="300"/>
        </w:trPr>
        <w:tc>
          <w:tcPr>
            <w:tcW w:w="463" w:type="pct"/>
            <w:noWrap/>
            <w:hideMark/>
          </w:tcPr>
          <w:p w:rsidR="00C45098" w:rsidRDefault="001F569F">
            <w:pPr>
              <w:pStyle w:val="TableBodyText"/>
            </w:pPr>
            <w:r>
              <w:t xml:space="preserve">0x29 </w:t>
            </w:r>
          </w:p>
        </w:tc>
        <w:tc>
          <w:tcPr>
            <w:tcW w:w="925" w:type="pct"/>
            <w:noWrap/>
            <w:hideMark/>
          </w:tcPr>
          <w:p w:rsidR="00C45098" w:rsidRDefault="001F569F">
            <w:pPr>
              <w:pStyle w:val="TableBodyText"/>
            </w:pPr>
            <w:r>
              <w:t>NEXT</w:t>
            </w:r>
          </w:p>
        </w:tc>
        <w:tc>
          <w:tcPr>
            <w:tcW w:w="3612" w:type="pct"/>
            <w:noWrap/>
            <w:hideMark/>
          </w:tcPr>
          <w:p w:rsidR="00C45098" w:rsidRDefault="001F569F">
            <w:pPr>
              <w:pStyle w:val="TableBodyText"/>
            </w:pPr>
            <w:r>
              <w:t>Specified in [ECMA-376] part 4, section 2.16.5.45.</w:t>
            </w:r>
          </w:p>
        </w:tc>
      </w:tr>
      <w:tr w:rsidR="00C45098" w:rsidTr="00C45098">
        <w:trPr>
          <w:trHeight w:val="300"/>
        </w:trPr>
        <w:tc>
          <w:tcPr>
            <w:tcW w:w="463" w:type="pct"/>
            <w:noWrap/>
            <w:hideMark/>
          </w:tcPr>
          <w:p w:rsidR="00C45098" w:rsidRDefault="001F569F">
            <w:pPr>
              <w:pStyle w:val="TableBodyText"/>
            </w:pPr>
            <w:r>
              <w:lastRenderedPageBreak/>
              <w:t xml:space="preserve">0x2A </w:t>
            </w:r>
          </w:p>
        </w:tc>
        <w:tc>
          <w:tcPr>
            <w:tcW w:w="925" w:type="pct"/>
            <w:noWrap/>
            <w:hideMark/>
          </w:tcPr>
          <w:p w:rsidR="00C45098" w:rsidRDefault="001F569F">
            <w:pPr>
              <w:pStyle w:val="TableBodyText"/>
            </w:pPr>
            <w:r>
              <w:t>NEXTIF</w:t>
            </w:r>
          </w:p>
        </w:tc>
        <w:tc>
          <w:tcPr>
            <w:tcW w:w="3612" w:type="pct"/>
            <w:noWrap/>
            <w:hideMark/>
          </w:tcPr>
          <w:p w:rsidR="00C45098" w:rsidRDefault="001F569F">
            <w:pPr>
              <w:pStyle w:val="TableBodyText"/>
            </w:pPr>
            <w:r>
              <w:t>Specified in [ECMA-376]</w:t>
            </w:r>
            <w:r>
              <w:t xml:space="preserve"> part 4, section 2.16.5.46.</w:t>
            </w:r>
          </w:p>
        </w:tc>
      </w:tr>
      <w:tr w:rsidR="00C45098" w:rsidTr="00C45098">
        <w:trPr>
          <w:trHeight w:val="300"/>
        </w:trPr>
        <w:tc>
          <w:tcPr>
            <w:tcW w:w="463" w:type="pct"/>
            <w:noWrap/>
            <w:hideMark/>
          </w:tcPr>
          <w:p w:rsidR="00C45098" w:rsidRDefault="001F569F">
            <w:pPr>
              <w:pStyle w:val="TableBodyText"/>
            </w:pPr>
            <w:r>
              <w:t xml:space="preserve">0x2B </w:t>
            </w:r>
          </w:p>
        </w:tc>
        <w:tc>
          <w:tcPr>
            <w:tcW w:w="925" w:type="pct"/>
            <w:noWrap/>
            <w:hideMark/>
          </w:tcPr>
          <w:p w:rsidR="00C45098" w:rsidRDefault="001F569F">
            <w:pPr>
              <w:pStyle w:val="TableBodyText"/>
            </w:pPr>
            <w:r>
              <w:t>SKIPIF</w:t>
            </w:r>
          </w:p>
        </w:tc>
        <w:tc>
          <w:tcPr>
            <w:tcW w:w="3612" w:type="pct"/>
            <w:noWrap/>
            <w:hideMark/>
          </w:tcPr>
          <w:p w:rsidR="00C45098" w:rsidRDefault="001F569F">
            <w:pPr>
              <w:pStyle w:val="TableBodyText"/>
            </w:pPr>
            <w:r>
              <w:t>Specified in [ECMA-376] part 4, section 2.16.5.65.</w:t>
            </w:r>
          </w:p>
        </w:tc>
      </w:tr>
      <w:tr w:rsidR="00C45098" w:rsidTr="00C45098">
        <w:trPr>
          <w:trHeight w:val="300"/>
        </w:trPr>
        <w:tc>
          <w:tcPr>
            <w:tcW w:w="463" w:type="pct"/>
            <w:noWrap/>
            <w:hideMark/>
          </w:tcPr>
          <w:p w:rsidR="00C45098" w:rsidRDefault="001F569F">
            <w:pPr>
              <w:pStyle w:val="TableBodyText"/>
            </w:pPr>
            <w:r>
              <w:t xml:space="preserve">0x2C </w:t>
            </w:r>
          </w:p>
        </w:tc>
        <w:tc>
          <w:tcPr>
            <w:tcW w:w="925" w:type="pct"/>
            <w:noWrap/>
            <w:hideMark/>
          </w:tcPr>
          <w:p w:rsidR="00C45098" w:rsidRDefault="001F569F">
            <w:pPr>
              <w:pStyle w:val="TableBodyText"/>
            </w:pPr>
            <w:r>
              <w:t>MERGEREC</w:t>
            </w:r>
          </w:p>
        </w:tc>
        <w:tc>
          <w:tcPr>
            <w:tcW w:w="3612" w:type="pct"/>
            <w:noWrap/>
            <w:hideMark/>
          </w:tcPr>
          <w:p w:rsidR="00C45098" w:rsidRDefault="001F569F">
            <w:pPr>
              <w:pStyle w:val="TableBodyText"/>
            </w:pPr>
            <w:r>
              <w:t>Specified in [ECMA-376] part 4, section 2.16.5.43.</w:t>
            </w:r>
          </w:p>
        </w:tc>
      </w:tr>
      <w:tr w:rsidR="00C45098" w:rsidTr="00C45098">
        <w:trPr>
          <w:trHeight w:val="300"/>
        </w:trPr>
        <w:tc>
          <w:tcPr>
            <w:tcW w:w="463" w:type="pct"/>
            <w:noWrap/>
            <w:hideMark/>
          </w:tcPr>
          <w:p w:rsidR="00C45098" w:rsidRDefault="001F569F">
            <w:pPr>
              <w:pStyle w:val="TableBodyText"/>
            </w:pPr>
            <w:r>
              <w:t xml:space="preserve">0x2D </w:t>
            </w:r>
          </w:p>
        </w:tc>
        <w:tc>
          <w:tcPr>
            <w:tcW w:w="925" w:type="pct"/>
            <w:noWrap/>
            <w:hideMark/>
          </w:tcPr>
          <w:p w:rsidR="00C45098" w:rsidRDefault="001F569F">
            <w:pPr>
              <w:pStyle w:val="TableBodyText"/>
            </w:pPr>
            <w:r>
              <w:t>DDE</w:t>
            </w:r>
          </w:p>
        </w:tc>
        <w:tc>
          <w:tcPr>
            <w:tcW w:w="3612" w:type="pct"/>
            <w:noWrap/>
            <w:hideMark/>
          </w:tcPr>
          <w:p w:rsidR="00C45098" w:rsidRDefault="001F569F">
            <w:pPr>
              <w:pStyle w:val="TableBodyText"/>
            </w:pPr>
            <w:r>
              <w:t xml:space="preserve">Specified in </w:t>
            </w:r>
            <w:hyperlink r:id="rId138" w:anchor="Section_db9b9b72b10b4e7e844c09f88c972219">
              <w:r>
                <w:rPr>
                  <w:rStyle w:val="Hyperlink"/>
                </w:rPr>
                <w:t>[MS-OE376]</w:t>
              </w:r>
            </w:hyperlink>
            <w:r>
              <w:t xml:space="preserve"> part 2, section 1.3.2.1.</w:t>
            </w:r>
          </w:p>
        </w:tc>
      </w:tr>
      <w:tr w:rsidR="00C45098" w:rsidTr="00C45098">
        <w:trPr>
          <w:trHeight w:val="300"/>
        </w:trPr>
        <w:tc>
          <w:tcPr>
            <w:tcW w:w="463" w:type="pct"/>
            <w:noWrap/>
            <w:hideMark/>
          </w:tcPr>
          <w:p w:rsidR="00C45098" w:rsidRDefault="001F569F">
            <w:pPr>
              <w:pStyle w:val="TableBodyText"/>
            </w:pPr>
            <w:r>
              <w:t xml:space="preserve">0x2E </w:t>
            </w:r>
          </w:p>
        </w:tc>
        <w:tc>
          <w:tcPr>
            <w:tcW w:w="925" w:type="pct"/>
            <w:noWrap/>
            <w:hideMark/>
          </w:tcPr>
          <w:p w:rsidR="00C45098" w:rsidRDefault="001F569F">
            <w:pPr>
              <w:pStyle w:val="TableBodyText"/>
            </w:pPr>
            <w:r>
              <w:t>DDEAUTO</w:t>
            </w:r>
          </w:p>
        </w:tc>
        <w:tc>
          <w:tcPr>
            <w:tcW w:w="3612" w:type="pct"/>
            <w:noWrap/>
            <w:hideMark/>
          </w:tcPr>
          <w:p w:rsidR="00C45098" w:rsidRDefault="001F569F">
            <w:pPr>
              <w:pStyle w:val="TableBodyText"/>
            </w:pPr>
            <w:r>
              <w:t>Specified in [MS-OE376] part 2, section 1.3.2.2.</w:t>
            </w:r>
          </w:p>
        </w:tc>
      </w:tr>
      <w:tr w:rsidR="00C45098" w:rsidTr="00C45098">
        <w:trPr>
          <w:trHeight w:val="300"/>
        </w:trPr>
        <w:tc>
          <w:tcPr>
            <w:tcW w:w="463" w:type="pct"/>
            <w:noWrap/>
            <w:hideMark/>
          </w:tcPr>
          <w:p w:rsidR="00C45098" w:rsidRDefault="001F569F">
            <w:pPr>
              <w:pStyle w:val="TableBodyText"/>
            </w:pPr>
            <w:r>
              <w:t xml:space="preserve">0x2F </w:t>
            </w:r>
          </w:p>
        </w:tc>
        <w:tc>
          <w:tcPr>
            <w:tcW w:w="925" w:type="pct"/>
            <w:noWrap/>
            <w:hideMark/>
          </w:tcPr>
          <w:p w:rsidR="00C45098" w:rsidRDefault="001F569F">
            <w:pPr>
              <w:pStyle w:val="TableBodyText"/>
            </w:pPr>
            <w:r>
              <w:t>GLOSSARY</w:t>
            </w:r>
          </w:p>
        </w:tc>
        <w:tc>
          <w:tcPr>
            <w:tcW w:w="3612" w:type="pct"/>
            <w:noWrap/>
            <w:hideMark/>
          </w:tcPr>
          <w:p w:rsidR="00C45098" w:rsidRDefault="001F569F">
            <w:pPr>
              <w:pStyle w:val="TableBodyText"/>
            </w:pPr>
            <w:r>
              <w:t xml:space="preserve">This field is identical to </w:t>
            </w:r>
            <w:r>
              <w:rPr>
                <w:b/>
              </w:rPr>
              <w:t>AUTOTEXT</w:t>
            </w:r>
            <w:r>
              <w:t xml:space="preserve"> specified in [ECMA-376] pa</w:t>
            </w:r>
            <w:r>
              <w:t>rt 4, section 2.16.5.8.</w:t>
            </w:r>
          </w:p>
        </w:tc>
      </w:tr>
      <w:tr w:rsidR="00C45098" w:rsidTr="00C45098">
        <w:trPr>
          <w:trHeight w:val="300"/>
        </w:trPr>
        <w:tc>
          <w:tcPr>
            <w:tcW w:w="463" w:type="pct"/>
            <w:noWrap/>
            <w:hideMark/>
          </w:tcPr>
          <w:p w:rsidR="00C45098" w:rsidRDefault="001F569F">
            <w:pPr>
              <w:pStyle w:val="TableBodyText"/>
            </w:pPr>
            <w:r>
              <w:t xml:space="preserve">0x30 </w:t>
            </w:r>
          </w:p>
        </w:tc>
        <w:tc>
          <w:tcPr>
            <w:tcW w:w="925" w:type="pct"/>
            <w:noWrap/>
            <w:hideMark/>
          </w:tcPr>
          <w:p w:rsidR="00C45098" w:rsidRDefault="001F569F">
            <w:pPr>
              <w:pStyle w:val="TableBodyText"/>
            </w:pPr>
            <w:r>
              <w:t>PRINT</w:t>
            </w:r>
          </w:p>
        </w:tc>
        <w:tc>
          <w:tcPr>
            <w:tcW w:w="3612" w:type="pct"/>
            <w:noWrap/>
            <w:hideMark/>
          </w:tcPr>
          <w:p w:rsidR="00C45098" w:rsidRDefault="001F569F">
            <w:pPr>
              <w:pStyle w:val="TableBodyText"/>
            </w:pPr>
            <w:r>
              <w:t>Specified in [ECMA-376] part 4, section 2.16.5.53.</w:t>
            </w:r>
          </w:p>
        </w:tc>
      </w:tr>
      <w:tr w:rsidR="00C45098" w:rsidTr="00C45098">
        <w:trPr>
          <w:trHeight w:val="300"/>
        </w:trPr>
        <w:tc>
          <w:tcPr>
            <w:tcW w:w="463" w:type="pct"/>
            <w:noWrap/>
            <w:hideMark/>
          </w:tcPr>
          <w:p w:rsidR="00C45098" w:rsidRDefault="001F569F">
            <w:pPr>
              <w:pStyle w:val="TableBodyText"/>
            </w:pPr>
            <w:r>
              <w:t xml:space="preserve">0x31 </w:t>
            </w:r>
          </w:p>
        </w:tc>
        <w:tc>
          <w:tcPr>
            <w:tcW w:w="925" w:type="pct"/>
            <w:noWrap/>
            <w:hideMark/>
          </w:tcPr>
          <w:p w:rsidR="00C45098" w:rsidRDefault="001F569F">
            <w:pPr>
              <w:pStyle w:val="TableBodyText"/>
            </w:pPr>
            <w:r>
              <w:t>EQ</w:t>
            </w:r>
          </w:p>
        </w:tc>
        <w:tc>
          <w:tcPr>
            <w:tcW w:w="3612" w:type="pct"/>
            <w:noWrap/>
            <w:hideMark/>
          </w:tcPr>
          <w:p w:rsidR="00C45098" w:rsidRDefault="001F569F">
            <w:pPr>
              <w:pStyle w:val="TableBodyText"/>
            </w:pPr>
            <w:r>
              <w:t>Specified in [ECMA-376] part 4, section 2.16.5.22.</w:t>
            </w:r>
          </w:p>
        </w:tc>
      </w:tr>
      <w:tr w:rsidR="00C45098" w:rsidTr="00C45098">
        <w:trPr>
          <w:trHeight w:val="300"/>
        </w:trPr>
        <w:tc>
          <w:tcPr>
            <w:tcW w:w="463" w:type="pct"/>
            <w:noWrap/>
            <w:hideMark/>
          </w:tcPr>
          <w:p w:rsidR="00C45098" w:rsidRDefault="001F569F">
            <w:pPr>
              <w:pStyle w:val="TableBodyText"/>
            </w:pPr>
            <w:r>
              <w:t xml:space="preserve">0x32 </w:t>
            </w:r>
          </w:p>
        </w:tc>
        <w:tc>
          <w:tcPr>
            <w:tcW w:w="925" w:type="pct"/>
            <w:noWrap/>
            <w:hideMark/>
          </w:tcPr>
          <w:p w:rsidR="00C45098" w:rsidRDefault="001F569F">
            <w:pPr>
              <w:pStyle w:val="TableBodyText"/>
            </w:pPr>
            <w:r>
              <w:t>GOTOBUTTON</w:t>
            </w:r>
          </w:p>
        </w:tc>
        <w:tc>
          <w:tcPr>
            <w:tcW w:w="3612" w:type="pct"/>
            <w:noWrap/>
            <w:hideMark/>
          </w:tcPr>
          <w:p w:rsidR="00C45098" w:rsidRDefault="001F569F">
            <w:pPr>
              <w:pStyle w:val="TableBodyText"/>
            </w:pPr>
            <w:r>
              <w:t>Specified in [ECMA-376] part 4, section 2.16.5.29.</w:t>
            </w:r>
          </w:p>
        </w:tc>
      </w:tr>
      <w:tr w:rsidR="00C45098" w:rsidTr="00C45098">
        <w:trPr>
          <w:trHeight w:val="300"/>
        </w:trPr>
        <w:tc>
          <w:tcPr>
            <w:tcW w:w="463" w:type="pct"/>
            <w:noWrap/>
            <w:hideMark/>
          </w:tcPr>
          <w:p w:rsidR="00C45098" w:rsidRDefault="001F569F">
            <w:pPr>
              <w:pStyle w:val="TableBodyText"/>
            </w:pPr>
            <w:r>
              <w:t xml:space="preserve">0x33 </w:t>
            </w:r>
          </w:p>
        </w:tc>
        <w:tc>
          <w:tcPr>
            <w:tcW w:w="925" w:type="pct"/>
            <w:noWrap/>
            <w:hideMark/>
          </w:tcPr>
          <w:p w:rsidR="00C45098" w:rsidRDefault="001F569F">
            <w:pPr>
              <w:pStyle w:val="TableBodyText"/>
            </w:pPr>
            <w:r>
              <w:t>MACROBUTTON</w:t>
            </w:r>
          </w:p>
        </w:tc>
        <w:tc>
          <w:tcPr>
            <w:tcW w:w="3612" w:type="pct"/>
            <w:noWrap/>
            <w:hideMark/>
          </w:tcPr>
          <w:p w:rsidR="00C45098" w:rsidRDefault="001F569F">
            <w:pPr>
              <w:pStyle w:val="TableBodyText"/>
            </w:pPr>
            <w:r>
              <w:t xml:space="preserve">Specified in </w:t>
            </w:r>
            <w:r>
              <w:t>[ECMA-376] part 4, section 2.16.5.41.</w:t>
            </w:r>
          </w:p>
        </w:tc>
      </w:tr>
      <w:tr w:rsidR="00C45098" w:rsidTr="00C45098">
        <w:trPr>
          <w:trHeight w:val="300"/>
        </w:trPr>
        <w:tc>
          <w:tcPr>
            <w:tcW w:w="463" w:type="pct"/>
            <w:noWrap/>
            <w:hideMark/>
          </w:tcPr>
          <w:p w:rsidR="00C45098" w:rsidRDefault="001F569F">
            <w:pPr>
              <w:pStyle w:val="TableBodyText"/>
            </w:pPr>
            <w:r>
              <w:t xml:space="preserve">0x34 </w:t>
            </w:r>
          </w:p>
        </w:tc>
        <w:tc>
          <w:tcPr>
            <w:tcW w:w="925" w:type="pct"/>
            <w:noWrap/>
            <w:hideMark/>
          </w:tcPr>
          <w:p w:rsidR="00C45098" w:rsidRDefault="001F569F">
            <w:pPr>
              <w:pStyle w:val="TableBodyText"/>
            </w:pPr>
            <w:r>
              <w:t>AUTONUMOUT</w:t>
            </w:r>
          </w:p>
        </w:tc>
        <w:tc>
          <w:tcPr>
            <w:tcW w:w="3612" w:type="pct"/>
            <w:noWrap/>
            <w:hideMark/>
          </w:tcPr>
          <w:p w:rsidR="00C45098" w:rsidRDefault="001F569F">
            <w:pPr>
              <w:pStyle w:val="TableBodyText"/>
            </w:pPr>
            <w:r>
              <w:t>Specified in [ECMA-376] part 4, section 2.16.5.7.</w:t>
            </w:r>
          </w:p>
        </w:tc>
      </w:tr>
      <w:tr w:rsidR="00C45098" w:rsidTr="00C45098">
        <w:trPr>
          <w:trHeight w:val="300"/>
        </w:trPr>
        <w:tc>
          <w:tcPr>
            <w:tcW w:w="463" w:type="pct"/>
            <w:noWrap/>
            <w:hideMark/>
          </w:tcPr>
          <w:p w:rsidR="00C45098" w:rsidRDefault="001F569F">
            <w:pPr>
              <w:pStyle w:val="TableBodyText"/>
            </w:pPr>
            <w:r>
              <w:t xml:space="preserve">0x35 </w:t>
            </w:r>
          </w:p>
        </w:tc>
        <w:tc>
          <w:tcPr>
            <w:tcW w:w="925" w:type="pct"/>
            <w:noWrap/>
            <w:hideMark/>
          </w:tcPr>
          <w:p w:rsidR="00C45098" w:rsidRDefault="001F569F">
            <w:pPr>
              <w:pStyle w:val="TableBodyText"/>
            </w:pPr>
            <w:r>
              <w:t>AUTONUMLGL</w:t>
            </w:r>
          </w:p>
        </w:tc>
        <w:tc>
          <w:tcPr>
            <w:tcW w:w="3612" w:type="pct"/>
            <w:noWrap/>
            <w:hideMark/>
          </w:tcPr>
          <w:p w:rsidR="00C45098" w:rsidRDefault="001F569F">
            <w:pPr>
              <w:pStyle w:val="TableBodyText"/>
            </w:pPr>
            <w:r>
              <w:t>Specified in [ECMA-376] part 4, section 2.16.5.6.</w:t>
            </w:r>
          </w:p>
        </w:tc>
      </w:tr>
      <w:tr w:rsidR="00C45098" w:rsidTr="00C45098">
        <w:trPr>
          <w:trHeight w:val="300"/>
        </w:trPr>
        <w:tc>
          <w:tcPr>
            <w:tcW w:w="463" w:type="pct"/>
            <w:noWrap/>
            <w:hideMark/>
          </w:tcPr>
          <w:p w:rsidR="00C45098" w:rsidRDefault="001F569F">
            <w:pPr>
              <w:pStyle w:val="TableBodyText"/>
            </w:pPr>
            <w:r>
              <w:t xml:space="preserve">0x36 </w:t>
            </w:r>
          </w:p>
        </w:tc>
        <w:tc>
          <w:tcPr>
            <w:tcW w:w="925" w:type="pct"/>
            <w:noWrap/>
            <w:hideMark/>
          </w:tcPr>
          <w:p w:rsidR="00C45098" w:rsidRDefault="001F569F">
            <w:pPr>
              <w:pStyle w:val="TableBodyText"/>
            </w:pPr>
            <w:r>
              <w:t>AUTONUM</w:t>
            </w:r>
          </w:p>
        </w:tc>
        <w:tc>
          <w:tcPr>
            <w:tcW w:w="3612" w:type="pct"/>
            <w:noWrap/>
            <w:hideMark/>
          </w:tcPr>
          <w:p w:rsidR="00C45098" w:rsidRDefault="001F569F">
            <w:pPr>
              <w:pStyle w:val="TableBodyText"/>
            </w:pPr>
            <w:r>
              <w:t>Specified in [ECMA-376] part 4, section 2.16.5.5.</w:t>
            </w:r>
          </w:p>
        </w:tc>
      </w:tr>
      <w:tr w:rsidR="00C45098" w:rsidTr="00C45098">
        <w:trPr>
          <w:trHeight w:val="300"/>
        </w:trPr>
        <w:tc>
          <w:tcPr>
            <w:tcW w:w="463" w:type="pct"/>
            <w:noWrap/>
            <w:hideMark/>
          </w:tcPr>
          <w:p w:rsidR="00C45098" w:rsidRDefault="001F569F">
            <w:pPr>
              <w:pStyle w:val="TableBodyText"/>
            </w:pPr>
            <w:r>
              <w:t xml:space="preserve">0x37 </w:t>
            </w:r>
          </w:p>
        </w:tc>
        <w:tc>
          <w:tcPr>
            <w:tcW w:w="925" w:type="pct"/>
            <w:noWrap/>
            <w:hideMark/>
          </w:tcPr>
          <w:p w:rsidR="00C45098" w:rsidRDefault="001F569F">
            <w:pPr>
              <w:pStyle w:val="TableBodyText"/>
            </w:pPr>
            <w:r>
              <w:t>IMPORT</w:t>
            </w:r>
          </w:p>
        </w:tc>
        <w:tc>
          <w:tcPr>
            <w:tcW w:w="3612" w:type="pct"/>
            <w:noWrap/>
            <w:hideMark/>
          </w:tcPr>
          <w:p w:rsidR="00C45098" w:rsidRDefault="001F569F">
            <w:pPr>
              <w:pStyle w:val="TableBodyText"/>
            </w:pPr>
            <w:r>
              <w:t>Identical to the INCLUDEPICTURE field specified in [ECMA-376] part 4, section 2.16.5.33.</w:t>
            </w:r>
          </w:p>
        </w:tc>
      </w:tr>
      <w:tr w:rsidR="00C45098" w:rsidTr="00C45098">
        <w:trPr>
          <w:trHeight w:val="300"/>
        </w:trPr>
        <w:tc>
          <w:tcPr>
            <w:tcW w:w="463" w:type="pct"/>
            <w:noWrap/>
            <w:hideMark/>
          </w:tcPr>
          <w:p w:rsidR="00C45098" w:rsidRDefault="001F569F">
            <w:pPr>
              <w:pStyle w:val="TableBodyText"/>
            </w:pPr>
            <w:r>
              <w:t xml:space="preserve">0x38 </w:t>
            </w:r>
          </w:p>
        </w:tc>
        <w:tc>
          <w:tcPr>
            <w:tcW w:w="925" w:type="pct"/>
            <w:noWrap/>
            <w:hideMark/>
          </w:tcPr>
          <w:p w:rsidR="00C45098" w:rsidRDefault="001F569F">
            <w:pPr>
              <w:pStyle w:val="TableBodyText"/>
            </w:pPr>
            <w:r>
              <w:t>LINK</w:t>
            </w:r>
          </w:p>
        </w:tc>
        <w:tc>
          <w:tcPr>
            <w:tcW w:w="3612" w:type="pct"/>
            <w:noWrap/>
            <w:hideMark/>
          </w:tcPr>
          <w:p w:rsidR="00C45098" w:rsidRDefault="001F569F">
            <w:pPr>
              <w:pStyle w:val="TableBodyText"/>
            </w:pPr>
            <w:r>
              <w:t>Specified in [ECMA-376] part 4, section 2.16.5.39.</w:t>
            </w:r>
          </w:p>
        </w:tc>
      </w:tr>
      <w:tr w:rsidR="00C45098" w:rsidTr="00C45098">
        <w:trPr>
          <w:trHeight w:val="300"/>
        </w:trPr>
        <w:tc>
          <w:tcPr>
            <w:tcW w:w="463" w:type="pct"/>
            <w:noWrap/>
            <w:hideMark/>
          </w:tcPr>
          <w:p w:rsidR="00C45098" w:rsidRDefault="001F569F">
            <w:pPr>
              <w:pStyle w:val="TableBodyText"/>
            </w:pPr>
            <w:r>
              <w:t xml:space="preserve">0x39 </w:t>
            </w:r>
          </w:p>
        </w:tc>
        <w:tc>
          <w:tcPr>
            <w:tcW w:w="925" w:type="pct"/>
            <w:noWrap/>
            <w:hideMark/>
          </w:tcPr>
          <w:p w:rsidR="00C45098" w:rsidRDefault="001F569F">
            <w:pPr>
              <w:pStyle w:val="TableBodyText"/>
            </w:pPr>
            <w:r>
              <w:t>SYMBOL</w:t>
            </w:r>
          </w:p>
        </w:tc>
        <w:tc>
          <w:tcPr>
            <w:tcW w:w="3612" w:type="pct"/>
            <w:noWrap/>
            <w:hideMark/>
          </w:tcPr>
          <w:p w:rsidR="00C45098" w:rsidRDefault="001F569F">
            <w:pPr>
              <w:pStyle w:val="TableBodyText"/>
            </w:pPr>
            <w:r>
              <w:t>Specified in [ECMA-376] part 4, section 2.16.5.68.</w:t>
            </w:r>
          </w:p>
        </w:tc>
      </w:tr>
      <w:tr w:rsidR="00C45098" w:rsidTr="00C45098">
        <w:trPr>
          <w:trHeight w:val="300"/>
        </w:trPr>
        <w:tc>
          <w:tcPr>
            <w:tcW w:w="463" w:type="pct"/>
            <w:noWrap/>
            <w:hideMark/>
          </w:tcPr>
          <w:p w:rsidR="00C45098" w:rsidRDefault="001F569F">
            <w:pPr>
              <w:pStyle w:val="TableBodyText"/>
            </w:pPr>
            <w:r>
              <w:t xml:space="preserve">0x3A </w:t>
            </w:r>
          </w:p>
        </w:tc>
        <w:tc>
          <w:tcPr>
            <w:tcW w:w="925" w:type="pct"/>
            <w:noWrap/>
            <w:hideMark/>
          </w:tcPr>
          <w:p w:rsidR="00C45098" w:rsidRDefault="001F569F">
            <w:pPr>
              <w:pStyle w:val="TableBodyText"/>
            </w:pPr>
            <w:r>
              <w:t>EMBED</w:t>
            </w:r>
          </w:p>
        </w:tc>
        <w:tc>
          <w:tcPr>
            <w:tcW w:w="3612" w:type="pct"/>
            <w:noWrap/>
            <w:hideMark/>
          </w:tcPr>
          <w:p w:rsidR="00C45098" w:rsidRDefault="001F569F">
            <w:pPr>
              <w:pStyle w:val="TableBodyText"/>
            </w:pPr>
            <w:r>
              <w:t xml:space="preserve">Specifies that the field represents an embedded </w:t>
            </w:r>
            <w:hyperlink w:anchor="gt_cdff9514-a3fb-4897-941d-4e99193a0096">
              <w:r>
                <w:rPr>
                  <w:rStyle w:val="HyperlinkGreen"/>
                  <w:b/>
                </w:rPr>
                <w:t>OLE object</w:t>
              </w:r>
            </w:hyperlink>
            <w:r>
              <w:t>.</w:t>
            </w:r>
          </w:p>
        </w:tc>
      </w:tr>
      <w:tr w:rsidR="00C45098" w:rsidTr="00C45098">
        <w:trPr>
          <w:trHeight w:val="300"/>
        </w:trPr>
        <w:tc>
          <w:tcPr>
            <w:tcW w:w="463" w:type="pct"/>
            <w:noWrap/>
            <w:hideMark/>
          </w:tcPr>
          <w:p w:rsidR="00C45098" w:rsidRDefault="001F569F">
            <w:pPr>
              <w:pStyle w:val="TableBodyText"/>
            </w:pPr>
            <w:r>
              <w:t xml:space="preserve">0x3B </w:t>
            </w:r>
          </w:p>
        </w:tc>
        <w:tc>
          <w:tcPr>
            <w:tcW w:w="925" w:type="pct"/>
            <w:noWrap/>
            <w:hideMark/>
          </w:tcPr>
          <w:p w:rsidR="00C45098" w:rsidRDefault="001F569F">
            <w:pPr>
              <w:pStyle w:val="TableBodyText"/>
            </w:pPr>
            <w:r>
              <w:t>MERGEFIELD</w:t>
            </w:r>
          </w:p>
        </w:tc>
        <w:tc>
          <w:tcPr>
            <w:tcW w:w="3612" w:type="pct"/>
            <w:noWrap/>
            <w:hideMark/>
          </w:tcPr>
          <w:p w:rsidR="00C45098" w:rsidRDefault="001F569F">
            <w:pPr>
              <w:pStyle w:val="TableBodyText"/>
            </w:pPr>
            <w:r>
              <w:t>Specified in [ECMA-376] part 4, section 2.16.5.42.</w:t>
            </w:r>
          </w:p>
        </w:tc>
      </w:tr>
      <w:tr w:rsidR="00C45098" w:rsidTr="00C45098">
        <w:trPr>
          <w:trHeight w:val="300"/>
        </w:trPr>
        <w:tc>
          <w:tcPr>
            <w:tcW w:w="463" w:type="pct"/>
            <w:noWrap/>
            <w:hideMark/>
          </w:tcPr>
          <w:p w:rsidR="00C45098" w:rsidRDefault="001F569F">
            <w:pPr>
              <w:pStyle w:val="TableBodyText"/>
            </w:pPr>
            <w:r>
              <w:t xml:space="preserve">0x3C </w:t>
            </w:r>
          </w:p>
        </w:tc>
        <w:tc>
          <w:tcPr>
            <w:tcW w:w="925" w:type="pct"/>
            <w:noWrap/>
            <w:hideMark/>
          </w:tcPr>
          <w:p w:rsidR="00C45098" w:rsidRDefault="001F569F">
            <w:pPr>
              <w:pStyle w:val="TableBodyText"/>
            </w:pPr>
            <w:r>
              <w:t>USERNAME</w:t>
            </w:r>
          </w:p>
        </w:tc>
        <w:tc>
          <w:tcPr>
            <w:tcW w:w="3612" w:type="pct"/>
            <w:noWrap/>
            <w:hideMark/>
          </w:tcPr>
          <w:p w:rsidR="00C45098" w:rsidRDefault="001F569F">
            <w:pPr>
              <w:pStyle w:val="TableBodyText"/>
            </w:pPr>
            <w:r>
              <w:t>Specified in [ECMA-376] part 4, section 2.16.5.78</w:t>
            </w:r>
            <w:r>
              <w:t>.</w:t>
            </w:r>
          </w:p>
        </w:tc>
      </w:tr>
      <w:tr w:rsidR="00C45098" w:rsidTr="00C45098">
        <w:trPr>
          <w:trHeight w:val="300"/>
        </w:trPr>
        <w:tc>
          <w:tcPr>
            <w:tcW w:w="463" w:type="pct"/>
            <w:noWrap/>
            <w:hideMark/>
          </w:tcPr>
          <w:p w:rsidR="00C45098" w:rsidRDefault="001F569F">
            <w:pPr>
              <w:pStyle w:val="TableBodyText"/>
            </w:pPr>
            <w:r>
              <w:t>0x3D</w:t>
            </w:r>
          </w:p>
        </w:tc>
        <w:tc>
          <w:tcPr>
            <w:tcW w:w="925" w:type="pct"/>
            <w:noWrap/>
            <w:hideMark/>
          </w:tcPr>
          <w:p w:rsidR="00C45098" w:rsidRDefault="001F569F">
            <w:pPr>
              <w:pStyle w:val="TableBodyText"/>
            </w:pPr>
            <w:r>
              <w:t>USERINITIALS</w:t>
            </w:r>
          </w:p>
        </w:tc>
        <w:tc>
          <w:tcPr>
            <w:tcW w:w="3612" w:type="pct"/>
            <w:noWrap/>
            <w:hideMark/>
          </w:tcPr>
          <w:p w:rsidR="00C45098" w:rsidRDefault="001F569F">
            <w:pPr>
              <w:pStyle w:val="TableBodyText"/>
            </w:pPr>
            <w:r>
              <w:t>Specified in [ECMA-376] part 4, section 2.16.5.77.</w:t>
            </w:r>
          </w:p>
        </w:tc>
      </w:tr>
      <w:tr w:rsidR="00C45098" w:rsidTr="00C45098">
        <w:trPr>
          <w:trHeight w:val="300"/>
        </w:trPr>
        <w:tc>
          <w:tcPr>
            <w:tcW w:w="463" w:type="pct"/>
            <w:noWrap/>
            <w:hideMark/>
          </w:tcPr>
          <w:p w:rsidR="00C45098" w:rsidRDefault="001F569F">
            <w:pPr>
              <w:pStyle w:val="TableBodyText"/>
            </w:pPr>
            <w:r>
              <w:t xml:space="preserve">0x3E </w:t>
            </w:r>
          </w:p>
        </w:tc>
        <w:tc>
          <w:tcPr>
            <w:tcW w:w="925" w:type="pct"/>
            <w:noWrap/>
            <w:hideMark/>
          </w:tcPr>
          <w:p w:rsidR="00C45098" w:rsidRDefault="001F569F">
            <w:pPr>
              <w:pStyle w:val="TableBodyText"/>
            </w:pPr>
            <w:r>
              <w:t>USERADDRESS</w:t>
            </w:r>
          </w:p>
        </w:tc>
        <w:tc>
          <w:tcPr>
            <w:tcW w:w="3612" w:type="pct"/>
            <w:noWrap/>
            <w:hideMark/>
          </w:tcPr>
          <w:p w:rsidR="00C45098" w:rsidRDefault="001F569F">
            <w:pPr>
              <w:pStyle w:val="TableBodyText"/>
            </w:pPr>
            <w:r>
              <w:t>Specified in [ECMA-376] part 4, section 2.16.5.76.</w:t>
            </w:r>
          </w:p>
        </w:tc>
      </w:tr>
      <w:tr w:rsidR="00C45098" w:rsidTr="00C45098">
        <w:trPr>
          <w:trHeight w:val="300"/>
        </w:trPr>
        <w:tc>
          <w:tcPr>
            <w:tcW w:w="463" w:type="pct"/>
            <w:noWrap/>
            <w:hideMark/>
          </w:tcPr>
          <w:p w:rsidR="00C45098" w:rsidRDefault="001F569F">
            <w:pPr>
              <w:pStyle w:val="TableBodyText"/>
            </w:pPr>
            <w:r>
              <w:t xml:space="preserve">0x3F </w:t>
            </w:r>
          </w:p>
        </w:tc>
        <w:tc>
          <w:tcPr>
            <w:tcW w:w="925" w:type="pct"/>
            <w:noWrap/>
            <w:hideMark/>
          </w:tcPr>
          <w:p w:rsidR="00C45098" w:rsidRDefault="001F569F">
            <w:pPr>
              <w:pStyle w:val="TableBodyText"/>
            </w:pPr>
            <w:r>
              <w:t>BARCODE</w:t>
            </w:r>
          </w:p>
        </w:tc>
        <w:tc>
          <w:tcPr>
            <w:tcW w:w="3612" w:type="pct"/>
            <w:noWrap/>
            <w:hideMark/>
          </w:tcPr>
          <w:p w:rsidR="00C45098" w:rsidRDefault="001F569F">
            <w:pPr>
              <w:pStyle w:val="TableBodyText"/>
            </w:pPr>
            <w:r>
              <w:t>Specified in [ECMA-376] part 4, section 2.16.5.10.</w:t>
            </w:r>
          </w:p>
        </w:tc>
      </w:tr>
      <w:tr w:rsidR="00C45098" w:rsidTr="00C45098">
        <w:trPr>
          <w:trHeight w:val="300"/>
        </w:trPr>
        <w:tc>
          <w:tcPr>
            <w:tcW w:w="463" w:type="pct"/>
            <w:noWrap/>
            <w:hideMark/>
          </w:tcPr>
          <w:p w:rsidR="00C45098" w:rsidRDefault="001F569F">
            <w:pPr>
              <w:pStyle w:val="TableBodyText"/>
            </w:pPr>
            <w:r>
              <w:t xml:space="preserve">0x40 </w:t>
            </w:r>
          </w:p>
        </w:tc>
        <w:tc>
          <w:tcPr>
            <w:tcW w:w="925" w:type="pct"/>
            <w:noWrap/>
            <w:hideMark/>
          </w:tcPr>
          <w:p w:rsidR="00C45098" w:rsidRDefault="001F569F">
            <w:pPr>
              <w:pStyle w:val="TableBodyText"/>
            </w:pPr>
            <w:r>
              <w:t>DOCVARIABLE</w:t>
            </w:r>
          </w:p>
        </w:tc>
        <w:tc>
          <w:tcPr>
            <w:tcW w:w="3612" w:type="pct"/>
            <w:noWrap/>
            <w:hideMark/>
          </w:tcPr>
          <w:p w:rsidR="00C45098" w:rsidRDefault="001F569F">
            <w:pPr>
              <w:pStyle w:val="TableBodyText"/>
            </w:pPr>
            <w:r>
              <w:t>Specified in [ECMA-376]</w:t>
            </w:r>
            <w:r>
              <w:t xml:space="preserve"> part 4, section 2.16.5.20.</w:t>
            </w:r>
          </w:p>
        </w:tc>
      </w:tr>
      <w:tr w:rsidR="00C45098" w:rsidTr="00C45098">
        <w:trPr>
          <w:trHeight w:val="300"/>
        </w:trPr>
        <w:tc>
          <w:tcPr>
            <w:tcW w:w="463" w:type="pct"/>
            <w:noWrap/>
            <w:hideMark/>
          </w:tcPr>
          <w:p w:rsidR="00C45098" w:rsidRDefault="001F569F">
            <w:pPr>
              <w:pStyle w:val="TableBodyText"/>
            </w:pPr>
            <w:r>
              <w:t xml:space="preserve">0x41 </w:t>
            </w:r>
          </w:p>
        </w:tc>
        <w:tc>
          <w:tcPr>
            <w:tcW w:w="925" w:type="pct"/>
            <w:noWrap/>
            <w:hideMark/>
          </w:tcPr>
          <w:p w:rsidR="00C45098" w:rsidRDefault="001F569F">
            <w:pPr>
              <w:pStyle w:val="TableBodyText"/>
            </w:pPr>
            <w:r>
              <w:t>SECTION</w:t>
            </w:r>
          </w:p>
        </w:tc>
        <w:tc>
          <w:tcPr>
            <w:tcW w:w="3612" w:type="pct"/>
            <w:noWrap/>
            <w:hideMark/>
          </w:tcPr>
          <w:p w:rsidR="00C45098" w:rsidRDefault="001F569F">
            <w:pPr>
              <w:pStyle w:val="TableBodyText"/>
            </w:pPr>
            <w:r>
              <w:t>Specified in [ECMA-376] part 4, section 2.16.5.61.</w:t>
            </w:r>
          </w:p>
        </w:tc>
      </w:tr>
      <w:tr w:rsidR="00C45098" w:rsidTr="00C45098">
        <w:trPr>
          <w:trHeight w:val="300"/>
        </w:trPr>
        <w:tc>
          <w:tcPr>
            <w:tcW w:w="463" w:type="pct"/>
            <w:noWrap/>
            <w:hideMark/>
          </w:tcPr>
          <w:p w:rsidR="00C45098" w:rsidRDefault="001F569F">
            <w:pPr>
              <w:pStyle w:val="TableBodyText"/>
            </w:pPr>
            <w:r>
              <w:t xml:space="preserve">0x42 </w:t>
            </w:r>
          </w:p>
        </w:tc>
        <w:tc>
          <w:tcPr>
            <w:tcW w:w="925" w:type="pct"/>
            <w:noWrap/>
            <w:hideMark/>
          </w:tcPr>
          <w:p w:rsidR="00C45098" w:rsidRDefault="001F569F">
            <w:pPr>
              <w:pStyle w:val="TableBodyText"/>
            </w:pPr>
            <w:r>
              <w:t>SECTIONPAGES</w:t>
            </w:r>
          </w:p>
        </w:tc>
        <w:tc>
          <w:tcPr>
            <w:tcW w:w="3612" w:type="pct"/>
            <w:noWrap/>
            <w:hideMark/>
          </w:tcPr>
          <w:p w:rsidR="00C45098" w:rsidRDefault="001F569F">
            <w:pPr>
              <w:pStyle w:val="TableBodyText"/>
            </w:pPr>
            <w:r>
              <w:t>Specified in [ECMA-376] part 4, section 2.16.5.62.</w:t>
            </w:r>
          </w:p>
        </w:tc>
      </w:tr>
      <w:tr w:rsidR="00C45098" w:rsidTr="00C45098">
        <w:trPr>
          <w:trHeight w:val="300"/>
        </w:trPr>
        <w:tc>
          <w:tcPr>
            <w:tcW w:w="463" w:type="pct"/>
            <w:noWrap/>
            <w:hideMark/>
          </w:tcPr>
          <w:p w:rsidR="00C45098" w:rsidRDefault="001F569F">
            <w:pPr>
              <w:pStyle w:val="TableBodyText"/>
            </w:pPr>
            <w:r>
              <w:t xml:space="preserve">0x43 </w:t>
            </w:r>
          </w:p>
        </w:tc>
        <w:tc>
          <w:tcPr>
            <w:tcW w:w="925" w:type="pct"/>
            <w:noWrap/>
            <w:hideMark/>
          </w:tcPr>
          <w:p w:rsidR="00C45098" w:rsidRDefault="001F569F">
            <w:pPr>
              <w:pStyle w:val="TableBodyText"/>
            </w:pPr>
            <w:r>
              <w:t>INCLUDEPICTURE</w:t>
            </w:r>
          </w:p>
        </w:tc>
        <w:tc>
          <w:tcPr>
            <w:tcW w:w="3612" w:type="pct"/>
            <w:noWrap/>
            <w:hideMark/>
          </w:tcPr>
          <w:p w:rsidR="00C45098" w:rsidRDefault="001F569F">
            <w:pPr>
              <w:pStyle w:val="TableBodyText"/>
            </w:pPr>
            <w:r>
              <w:t>Specified in [ECMA-376] part 4, section 2.16.5.33.</w:t>
            </w:r>
          </w:p>
        </w:tc>
      </w:tr>
      <w:tr w:rsidR="00C45098" w:rsidTr="00C45098">
        <w:trPr>
          <w:trHeight w:val="300"/>
        </w:trPr>
        <w:tc>
          <w:tcPr>
            <w:tcW w:w="463" w:type="pct"/>
            <w:noWrap/>
            <w:hideMark/>
          </w:tcPr>
          <w:p w:rsidR="00C45098" w:rsidRDefault="001F569F">
            <w:pPr>
              <w:pStyle w:val="TableBodyText"/>
            </w:pPr>
            <w:r>
              <w:t xml:space="preserve">0x44 </w:t>
            </w:r>
          </w:p>
        </w:tc>
        <w:tc>
          <w:tcPr>
            <w:tcW w:w="925" w:type="pct"/>
            <w:noWrap/>
            <w:hideMark/>
          </w:tcPr>
          <w:p w:rsidR="00C45098" w:rsidRDefault="001F569F">
            <w:pPr>
              <w:pStyle w:val="TableBodyText"/>
            </w:pPr>
            <w:r>
              <w:t>INCLUDETEXT</w:t>
            </w:r>
          </w:p>
        </w:tc>
        <w:tc>
          <w:tcPr>
            <w:tcW w:w="3612" w:type="pct"/>
            <w:noWrap/>
            <w:hideMark/>
          </w:tcPr>
          <w:p w:rsidR="00C45098" w:rsidRDefault="001F569F">
            <w:pPr>
              <w:pStyle w:val="TableBodyText"/>
            </w:pPr>
            <w:r>
              <w:t>Specified in [ECMA-376] part 4, section 2.16.5.34.</w:t>
            </w:r>
          </w:p>
        </w:tc>
      </w:tr>
      <w:tr w:rsidR="00C45098" w:rsidTr="00C45098">
        <w:trPr>
          <w:trHeight w:val="300"/>
        </w:trPr>
        <w:tc>
          <w:tcPr>
            <w:tcW w:w="463" w:type="pct"/>
            <w:noWrap/>
            <w:hideMark/>
          </w:tcPr>
          <w:p w:rsidR="00C45098" w:rsidRDefault="001F569F">
            <w:pPr>
              <w:pStyle w:val="TableBodyText"/>
            </w:pPr>
            <w:r>
              <w:t xml:space="preserve">0x45 </w:t>
            </w:r>
          </w:p>
        </w:tc>
        <w:tc>
          <w:tcPr>
            <w:tcW w:w="925" w:type="pct"/>
            <w:noWrap/>
            <w:hideMark/>
          </w:tcPr>
          <w:p w:rsidR="00C45098" w:rsidRDefault="001F569F">
            <w:pPr>
              <w:pStyle w:val="TableBodyText"/>
            </w:pPr>
            <w:r>
              <w:t>FILESIZE</w:t>
            </w:r>
          </w:p>
        </w:tc>
        <w:tc>
          <w:tcPr>
            <w:tcW w:w="3612" w:type="pct"/>
            <w:noWrap/>
            <w:hideMark/>
          </w:tcPr>
          <w:p w:rsidR="00C45098" w:rsidRDefault="001F569F">
            <w:pPr>
              <w:pStyle w:val="TableBodyText"/>
            </w:pPr>
            <w:r>
              <w:t>Specified in [ECMA-376] part 4, section 2.16.5.24.</w:t>
            </w:r>
          </w:p>
        </w:tc>
      </w:tr>
      <w:tr w:rsidR="00C45098" w:rsidTr="00C45098">
        <w:trPr>
          <w:trHeight w:val="300"/>
        </w:trPr>
        <w:tc>
          <w:tcPr>
            <w:tcW w:w="463" w:type="pct"/>
            <w:noWrap/>
            <w:hideMark/>
          </w:tcPr>
          <w:p w:rsidR="00C45098" w:rsidRDefault="001F569F">
            <w:pPr>
              <w:pStyle w:val="TableBodyText"/>
            </w:pPr>
            <w:r>
              <w:t xml:space="preserve">0x46 </w:t>
            </w:r>
          </w:p>
        </w:tc>
        <w:tc>
          <w:tcPr>
            <w:tcW w:w="925" w:type="pct"/>
            <w:noWrap/>
            <w:hideMark/>
          </w:tcPr>
          <w:p w:rsidR="00C45098" w:rsidRDefault="001F569F">
            <w:pPr>
              <w:pStyle w:val="TableBodyText"/>
            </w:pPr>
            <w:r>
              <w:t>FORMTEXT</w:t>
            </w:r>
          </w:p>
        </w:tc>
        <w:tc>
          <w:tcPr>
            <w:tcW w:w="3612" w:type="pct"/>
            <w:noWrap/>
            <w:hideMark/>
          </w:tcPr>
          <w:p w:rsidR="00C45098" w:rsidRDefault="001F569F">
            <w:pPr>
              <w:pStyle w:val="TableBodyText"/>
            </w:pPr>
            <w:r>
              <w:t>Specified in [ECMA-376] part 4, section 2.16.5.28.</w:t>
            </w:r>
          </w:p>
        </w:tc>
      </w:tr>
      <w:tr w:rsidR="00C45098" w:rsidTr="00C45098">
        <w:trPr>
          <w:trHeight w:val="300"/>
        </w:trPr>
        <w:tc>
          <w:tcPr>
            <w:tcW w:w="463" w:type="pct"/>
            <w:noWrap/>
            <w:hideMark/>
          </w:tcPr>
          <w:p w:rsidR="00C45098" w:rsidRDefault="001F569F">
            <w:pPr>
              <w:pStyle w:val="TableBodyText"/>
            </w:pPr>
            <w:r>
              <w:t xml:space="preserve">0x47 </w:t>
            </w:r>
          </w:p>
        </w:tc>
        <w:tc>
          <w:tcPr>
            <w:tcW w:w="925" w:type="pct"/>
            <w:noWrap/>
            <w:hideMark/>
          </w:tcPr>
          <w:p w:rsidR="00C45098" w:rsidRDefault="001F569F">
            <w:pPr>
              <w:pStyle w:val="TableBodyText"/>
            </w:pPr>
            <w:r>
              <w:t>FORMCHECKBOX</w:t>
            </w:r>
          </w:p>
        </w:tc>
        <w:tc>
          <w:tcPr>
            <w:tcW w:w="3612" w:type="pct"/>
            <w:noWrap/>
            <w:hideMark/>
          </w:tcPr>
          <w:p w:rsidR="00C45098" w:rsidRDefault="001F569F">
            <w:pPr>
              <w:pStyle w:val="TableBodyText"/>
            </w:pPr>
            <w:r>
              <w:t>Specified in [ECMA-376] part 4, section 2.16.5.26.</w:t>
            </w:r>
          </w:p>
        </w:tc>
      </w:tr>
      <w:tr w:rsidR="00C45098" w:rsidTr="00C45098">
        <w:trPr>
          <w:trHeight w:val="300"/>
        </w:trPr>
        <w:tc>
          <w:tcPr>
            <w:tcW w:w="463" w:type="pct"/>
            <w:noWrap/>
            <w:hideMark/>
          </w:tcPr>
          <w:p w:rsidR="00C45098" w:rsidRDefault="001F569F">
            <w:pPr>
              <w:pStyle w:val="TableBodyText"/>
            </w:pPr>
            <w:r>
              <w:t xml:space="preserve">0x48 </w:t>
            </w:r>
          </w:p>
        </w:tc>
        <w:tc>
          <w:tcPr>
            <w:tcW w:w="925" w:type="pct"/>
            <w:noWrap/>
            <w:hideMark/>
          </w:tcPr>
          <w:p w:rsidR="00C45098" w:rsidRDefault="001F569F">
            <w:pPr>
              <w:pStyle w:val="TableBodyText"/>
            </w:pPr>
            <w:r>
              <w:t>NOTEREF</w:t>
            </w:r>
          </w:p>
        </w:tc>
        <w:tc>
          <w:tcPr>
            <w:tcW w:w="3612" w:type="pct"/>
            <w:noWrap/>
            <w:hideMark/>
          </w:tcPr>
          <w:p w:rsidR="00C45098" w:rsidRDefault="001F569F">
            <w:pPr>
              <w:pStyle w:val="TableBodyText"/>
            </w:pPr>
            <w:r>
              <w:t>Specified in [ECMA-376] part 4, section 2.16.5.47.</w:t>
            </w:r>
          </w:p>
        </w:tc>
      </w:tr>
      <w:tr w:rsidR="00C45098" w:rsidTr="00C45098">
        <w:trPr>
          <w:trHeight w:val="300"/>
        </w:trPr>
        <w:tc>
          <w:tcPr>
            <w:tcW w:w="463" w:type="pct"/>
            <w:noWrap/>
            <w:hideMark/>
          </w:tcPr>
          <w:p w:rsidR="00C45098" w:rsidRDefault="001F569F">
            <w:pPr>
              <w:pStyle w:val="TableBodyText"/>
            </w:pPr>
            <w:r>
              <w:lastRenderedPageBreak/>
              <w:t xml:space="preserve">0x49 </w:t>
            </w:r>
          </w:p>
        </w:tc>
        <w:tc>
          <w:tcPr>
            <w:tcW w:w="925" w:type="pct"/>
            <w:noWrap/>
            <w:hideMark/>
          </w:tcPr>
          <w:p w:rsidR="00C45098" w:rsidRDefault="001F569F">
            <w:pPr>
              <w:pStyle w:val="TableBodyText"/>
            </w:pPr>
            <w:r>
              <w:t>TOA</w:t>
            </w:r>
          </w:p>
        </w:tc>
        <w:tc>
          <w:tcPr>
            <w:tcW w:w="3612" w:type="pct"/>
            <w:noWrap/>
            <w:hideMark/>
          </w:tcPr>
          <w:p w:rsidR="00C45098" w:rsidRDefault="001F569F">
            <w:pPr>
              <w:pStyle w:val="TableBodyText"/>
            </w:pPr>
            <w:r>
              <w:t>Specified in [ECMA-376] part 4, section 2.16.5.74.</w:t>
            </w:r>
          </w:p>
        </w:tc>
      </w:tr>
      <w:tr w:rsidR="00C45098" w:rsidTr="00C45098">
        <w:trPr>
          <w:trHeight w:val="300"/>
        </w:trPr>
        <w:tc>
          <w:tcPr>
            <w:tcW w:w="463" w:type="pct"/>
            <w:noWrap/>
            <w:hideMark/>
          </w:tcPr>
          <w:p w:rsidR="00C45098" w:rsidRDefault="001F569F">
            <w:pPr>
              <w:pStyle w:val="TableBodyText"/>
            </w:pPr>
            <w:r>
              <w:t xml:space="preserve">0x4B </w:t>
            </w:r>
          </w:p>
        </w:tc>
        <w:tc>
          <w:tcPr>
            <w:tcW w:w="925" w:type="pct"/>
            <w:noWrap/>
            <w:hideMark/>
          </w:tcPr>
          <w:p w:rsidR="00C45098" w:rsidRDefault="001F569F">
            <w:pPr>
              <w:pStyle w:val="TableBodyText"/>
            </w:pPr>
            <w:r>
              <w:t>MERGESEQ</w:t>
            </w:r>
          </w:p>
        </w:tc>
        <w:tc>
          <w:tcPr>
            <w:tcW w:w="3612" w:type="pct"/>
            <w:noWrap/>
            <w:hideMark/>
          </w:tcPr>
          <w:p w:rsidR="00C45098" w:rsidRDefault="001F569F">
            <w:pPr>
              <w:pStyle w:val="TableBodyText"/>
            </w:pPr>
            <w:r>
              <w:t>Specified in [ECMA-376] part 4, section 2.16.5.44.</w:t>
            </w:r>
          </w:p>
        </w:tc>
      </w:tr>
      <w:tr w:rsidR="00C45098" w:rsidTr="00C45098">
        <w:trPr>
          <w:trHeight w:val="300"/>
        </w:trPr>
        <w:tc>
          <w:tcPr>
            <w:tcW w:w="463" w:type="pct"/>
            <w:noWrap/>
            <w:hideMark/>
          </w:tcPr>
          <w:p w:rsidR="00C45098" w:rsidRDefault="001F569F">
            <w:pPr>
              <w:pStyle w:val="TableBodyText"/>
            </w:pPr>
            <w:r>
              <w:t xml:space="preserve">0x4F </w:t>
            </w:r>
          </w:p>
        </w:tc>
        <w:tc>
          <w:tcPr>
            <w:tcW w:w="925" w:type="pct"/>
            <w:noWrap/>
            <w:hideMark/>
          </w:tcPr>
          <w:p w:rsidR="00C45098" w:rsidRDefault="001F569F">
            <w:pPr>
              <w:pStyle w:val="TableBodyText"/>
            </w:pPr>
            <w:r>
              <w:t>AUTOTEXT</w:t>
            </w:r>
          </w:p>
        </w:tc>
        <w:tc>
          <w:tcPr>
            <w:tcW w:w="3612" w:type="pct"/>
            <w:noWrap/>
            <w:hideMark/>
          </w:tcPr>
          <w:p w:rsidR="00C45098" w:rsidRDefault="001F569F">
            <w:pPr>
              <w:pStyle w:val="TableBodyText"/>
            </w:pPr>
            <w:r>
              <w:t>Specified in [ECMA-376]</w:t>
            </w:r>
            <w:r>
              <w:t xml:space="preserve"> part 4, section 2.16.5.8.</w:t>
            </w:r>
          </w:p>
        </w:tc>
      </w:tr>
      <w:tr w:rsidR="00C45098" w:rsidTr="00C45098">
        <w:trPr>
          <w:trHeight w:val="300"/>
        </w:trPr>
        <w:tc>
          <w:tcPr>
            <w:tcW w:w="463" w:type="pct"/>
            <w:noWrap/>
            <w:hideMark/>
          </w:tcPr>
          <w:p w:rsidR="00C45098" w:rsidRDefault="001F569F">
            <w:pPr>
              <w:pStyle w:val="TableBodyText"/>
            </w:pPr>
            <w:r>
              <w:t xml:space="preserve">0x50 </w:t>
            </w:r>
          </w:p>
        </w:tc>
        <w:tc>
          <w:tcPr>
            <w:tcW w:w="925" w:type="pct"/>
            <w:noWrap/>
            <w:hideMark/>
          </w:tcPr>
          <w:p w:rsidR="00C45098" w:rsidRDefault="001F569F">
            <w:pPr>
              <w:pStyle w:val="TableBodyText"/>
            </w:pPr>
            <w:r>
              <w:t>COMPARE</w:t>
            </w:r>
          </w:p>
        </w:tc>
        <w:tc>
          <w:tcPr>
            <w:tcW w:w="3612" w:type="pct"/>
            <w:noWrap/>
            <w:hideMark/>
          </w:tcPr>
          <w:p w:rsidR="00C45098" w:rsidRDefault="001F569F">
            <w:pPr>
              <w:pStyle w:val="TableBodyText"/>
            </w:pPr>
            <w:r>
              <w:t>Specified in [ECMA-376] part 4, section 2.16.5.15.</w:t>
            </w:r>
          </w:p>
        </w:tc>
      </w:tr>
      <w:tr w:rsidR="00C45098" w:rsidTr="00C45098">
        <w:trPr>
          <w:trHeight w:val="300"/>
        </w:trPr>
        <w:tc>
          <w:tcPr>
            <w:tcW w:w="463" w:type="pct"/>
            <w:noWrap/>
            <w:hideMark/>
          </w:tcPr>
          <w:p w:rsidR="00C45098" w:rsidRDefault="001F569F">
            <w:pPr>
              <w:pStyle w:val="TableBodyText"/>
            </w:pPr>
            <w:r>
              <w:t xml:space="preserve">0x51 </w:t>
            </w:r>
          </w:p>
        </w:tc>
        <w:tc>
          <w:tcPr>
            <w:tcW w:w="925" w:type="pct"/>
            <w:noWrap/>
            <w:hideMark/>
          </w:tcPr>
          <w:p w:rsidR="00C45098" w:rsidRDefault="001F569F">
            <w:pPr>
              <w:pStyle w:val="TableBodyText"/>
            </w:pPr>
            <w:r>
              <w:t>ADDIN</w:t>
            </w:r>
          </w:p>
        </w:tc>
        <w:tc>
          <w:tcPr>
            <w:tcW w:w="3612" w:type="pct"/>
            <w:noWrap/>
            <w:hideMark/>
          </w:tcPr>
          <w:p w:rsidR="00C45098" w:rsidRDefault="001F569F">
            <w:pPr>
              <w:pStyle w:val="TableBodyText"/>
            </w:pPr>
            <w:r>
              <w:t>Specifies that the field contains data created by an add-in.</w:t>
            </w:r>
          </w:p>
        </w:tc>
      </w:tr>
      <w:tr w:rsidR="00C45098" w:rsidTr="00C45098">
        <w:trPr>
          <w:trHeight w:val="300"/>
        </w:trPr>
        <w:tc>
          <w:tcPr>
            <w:tcW w:w="463" w:type="pct"/>
            <w:noWrap/>
            <w:hideMark/>
          </w:tcPr>
          <w:p w:rsidR="00C45098" w:rsidRDefault="001F569F">
            <w:pPr>
              <w:pStyle w:val="TableBodyText"/>
            </w:pPr>
            <w:r>
              <w:t xml:space="preserve">0x53 </w:t>
            </w:r>
          </w:p>
        </w:tc>
        <w:tc>
          <w:tcPr>
            <w:tcW w:w="925" w:type="pct"/>
            <w:noWrap/>
            <w:hideMark/>
          </w:tcPr>
          <w:p w:rsidR="00C45098" w:rsidRDefault="001F569F">
            <w:pPr>
              <w:pStyle w:val="TableBodyText"/>
            </w:pPr>
            <w:r>
              <w:t>FORMDROPDOWN</w:t>
            </w:r>
          </w:p>
        </w:tc>
        <w:tc>
          <w:tcPr>
            <w:tcW w:w="3612" w:type="pct"/>
            <w:noWrap/>
            <w:hideMark/>
          </w:tcPr>
          <w:p w:rsidR="00C45098" w:rsidRDefault="001F569F">
            <w:pPr>
              <w:pStyle w:val="TableBodyText"/>
            </w:pPr>
            <w:r>
              <w:t>Specified in [ECMA-376] part 4, section 2.16.5.27.</w:t>
            </w:r>
          </w:p>
        </w:tc>
      </w:tr>
      <w:tr w:rsidR="00C45098" w:rsidTr="00C45098">
        <w:trPr>
          <w:trHeight w:val="300"/>
        </w:trPr>
        <w:tc>
          <w:tcPr>
            <w:tcW w:w="463" w:type="pct"/>
            <w:noWrap/>
            <w:hideMark/>
          </w:tcPr>
          <w:p w:rsidR="00C45098" w:rsidRDefault="001F569F">
            <w:pPr>
              <w:pStyle w:val="TableBodyText"/>
            </w:pPr>
            <w:r>
              <w:t xml:space="preserve">0x54 </w:t>
            </w:r>
          </w:p>
        </w:tc>
        <w:tc>
          <w:tcPr>
            <w:tcW w:w="925" w:type="pct"/>
            <w:noWrap/>
            <w:hideMark/>
          </w:tcPr>
          <w:p w:rsidR="00C45098" w:rsidRDefault="001F569F">
            <w:pPr>
              <w:pStyle w:val="TableBodyText"/>
            </w:pPr>
            <w:r>
              <w:t>ADVANCE</w:t>
            </w:r>
          </w:p>
        </w:tc>
        <w:tc>
          <w:tcPr>
            <w:tcW w:w="3612" w:type="pct"/>
            <w:noWrap/>
            <w:hideMark/>
          </w:tcPr>
          <w:p w:rsidR="00C45098" w:rsidRDefault="001F569F">
            <w:pPr>
              <w:pStyle w:val="TableBodyText"/>
            </w:pPr>
            <w:r>
              <w:t>Specified in [ECMA-376] part 4, section 2.16.5.2.</w:t>
            </w:r>
          </w:p>
        </w:tc>
      </w:tr>
      <w:tr w:rsidR="00C45098" w:rsidTr="00C45098">
        <w:trPr>
          <w:trHeight w:val="300"/>
        </w:trPr>
        <w:tc>
          <w:tcPr>
            <w:tcW w:w="463" w:type="pct"/>
            <w:noWrap/>
            <w:hideMark/>
          </w:tcPr>
          <w:p w:rsidR="00C45098" w:rsidRDefault="001F569F">
            <w:pPr>
              <w:pStyle w:val="TableBodyText"/>
            </w:pPr>
            <w:r>
              <w:t xml:space="preserve">0x55 </w:t>
            </w:r>
          </w:p>
        </w:tc>
        <w:tc>
          <w:tcPr>
            <w:tcW w:w="925" w:type="pct"/>
            <w:noWrap/>
            <w:hideMark/>
          </w:tcPr>
          <w:p w:rsidR="00C45098" w:rsidRDefault="001F569F">
            <w:pPr>
              <w:pStyle w:val="TableBodyText"/>
            </w:pPr>
            <w:r>
              <w:t>DOCPROPERTY</w:t>
            </w:r>
          </w:p>
        </w:tc>
        <w:tc>
          <w:tcPr>
            <w:tcW w:w="3612" w:type="pct"/>
            <w:noWrap/>
            <w:hideMark/>
          </w:tcPr>
          <w:p w:rsidR="00C45098" w:rsidRDefault="001F569F">
            <w:pPr>
              <w:pStyle w:val="TableBodyText"/>
            </w:pPr>
            <w:r>
              <w:t>Specified in [ECMA-376] part 4, section 2.16.5.19.</w:t>
            </w:r>
          </w:p>
        </w:tc>
      </w:tr>
      <w:tr w:rsidR="00C45098" w:rsidTr="00C45098">
        <w:trPr>
          <w:trHeight w:val="300"/>
        </w:trPr>
        <w:tc>
          <w:tcPr>
            <w:tcW w:w="463" w:type="pct"/>
            <w:noWrap/>
            <w:hideMark/>
          </w:tcPr>
          <w:p w:rsidR="00C45098" w:rsidRDefault="001F569F">
            <w:pPr>
              <w:pStyle w:val="TableBodyText"/>
            </w:pPr>
            <w:r>
              <w:t xml:space="preserve">0x57 </w:t>
            </w:r>
          </w:p>
        </w:tc>
        <w:tc>
          <w:tcPr>
            <w:tcW w:w="925" w:type="pct"/>
            <w:noWrap/>
            <w:hideMark/>
          </w:tcPr>
          <w:p w:rsidR="00C45098" w:rsidRDefault="001F569F">
            <w:pPr>
              <w:pStyle w:val="TableBodyText"/>
            </w:pPr>
            <w:r>
              <w:t>CONTROL</w:t>
            </w:r>
          </w:p>
        </w:tc>
        <w:tc>
          <w:tcPr>
            <w:tcW w:w="3612" w:type="pct"/>
            <w:noWrap/>
            <w:hideMark/>
          </w:tcPr>
          <w:p w:rsidR="00C45098" w:rsidRDefault="001F569F">
            <w:pPr>
              <w:pStyle w:val="TableBodyText"/>
            </w:pPr>
            <w:r>
              <w:t>Specifies that the field represents an OCX control.</w:t>
            </w:r>
          </w:p>
        </w:tc>
      </w:tr>
      <w:tr w:rsidR="00C45098" w:rsidTr="00C45098">
        <w:trPr>
          <w:trHeight w:val="300"/>
        </w:trPr>
        <w:tc>
          <w:tcPr>
            <w:tcW w:w="463" w:type="pct"/>
            <w:noWrap/>
            <w:hideMark/>
          </w:tcPr>
          <w:p w:rsidR="00C45098" w:rsidRDefault="001F569F">
            <w:pPr>
              <w:pStyle w:val="TableBodyText"/>
            </w:pPr>
            <w:r>
              <w:t xml:space="preserve">0x58 </w:t>
            </w:r>
          </w:p>
        </w:tc>
        <w:tc>
          <w:tcPr>
            <w:tcW w:w="925" w:type="pct"/>
            <w:noWrap/>
            <w:hideMark/>
          </w:tcPr>
          <w:p w:rsidR="00C45098" w:rsidRDefault="001F569F">
            <w:pPr>
              <w:pStyle w:val="TableBodyText"/>
            </w:pPr>
            <w:r>
              <w:t>HYPERLINK</w:t>
            </w:r>
          </w:p>
        </w:tc>
        <w:tc>
          <w:tcPr>
            <w:tcW w:w="3612" w:type="pct"/>
            <w:noWrap/>
            <w:hideMark/>
          </w:tcPr>
          <w:p w:rsidR="00C45098" w:rsidRDefault="001F569F">
            <w:pPr>
              <w:pStyle w:val="TableBodyText"/>
            </w:pPr>
            <w:r>
              <w:t>Specified in [ECMA-376] part 4, section 2.16.5.31.</w:t>
            </w:r>
          </w:p>
        </w:tc>
      </w:tr>
      <w:tr w:rsidR="00C45098" w:rsidTr="00C45098">
        <w:trPr>
          <w:trHeight w:val="300"/>
        </w:trPr>
        <w:tc>
          <w:tcPr>
            <w:tcW w:w="463" w:type="pct"/>
            <w:noWrap/>
            <w:hideMark/>
          </w:tcPr>
          <w:p w:rsidR="00C45098" w:rsidRDefault="001F569F">
            <w:pPr>
              <w:pStyle w:val="TableBodyText"/>
            </w:pPr>
            <w:r>
              <w:t xml:space="preserve">0x59 </w:t>
            </w:r>
          </w:p>
        </w:tc>
        <w:tc>
          <w:tcPr>
            <w:tcW w:w="925" w:type="pct"/>
            <w:noWrap/>
            <w:hideMark/>
          </w:tcPr>
          <w:p w:rsidR="00C45098" w:rsidRDefault="001F569F">
            <w:pPr>
              <w:pStyle w:val="TableBodyText"/>
            </w:pPr>
            <w:r>
              <w:t>AUTOTEXTLIST</w:t>
            </w:r>
          </w:p>
        </w:tc>
        <w:tc>
          <w:tcPr>
            <w:tcW w:w="3612" w:type="pct"/>
            <w:noWrap/>
            <w:hideMark/>
          </w:tcPr>
          <w:p w:rsidR="00C45098" w:rsidRDefault="001F569F">
            <w:pPr>
              <w:pStyle w:val="TableBodyText"/>
            </w:pPr>
            <w:r>
              <w:t>Specified in [ECMA-376] part 4, section 2.16.5.9.</w:t>
            </w:r>
          </w:p>
        </w:tc>
      </w:tr>
      <w:tr w:rsidR="00C45098" w:rsidTr="00C45098">
        <w:trPr>
          <w:trHeight w:val="300"/>
        </w:trPr>
        <w:tc>
          <w:tcPr>
            <w:tcW w:w="463" w:type="pct"/>
            <w:noWrap/>
            <w:hideMark/>
          </w:tcPr>
          <w:p w:rsidR="00C45098" w:rsidRDefault="001F569F">
            <w:pPr>
              <w:pStyle w:val="TableBodyText"/>
            </w:pPr>
            <w:r>
              <w:t xml:space="preserve">0x5A </w:t>
            </w:r>
          </w:p>
        </w:tc>
        <w:tc>
          <w:tcPr>
            <w:tcW w:w="925" w:type="pct"/>
            <w:noWrap/>
            <w:hideMark/>
          </w:tcPr>
          <w:p w:rsidR="00C45098" w:rsidRDefault="001F569F">
            <w:pPr>
              <w:pStyle w:val="TableBodyText"/>
            </w:pPr>
            <w:bookmarkStart w:id="3269" w:name="LISTNUM"/>
            <w:r>
              <w:t>LISTNUM</w:t>
            </w:r>
            <w:bookmarkEnd w:id="3269"/>
          </w:p>
        </w:tc>
        <w:tc>
          <w:tcPr>
            <w:tcW w:w="3612" w:type="pct"/>
            <w:noWrap/>
            <w:hideMark/>
          </w:tcPr>
          <w:p w:rsidR="00C45098" w:rsidRDefault="001F569F">
            <w:pPr>
              <w:pStyle w:val="TableBodyText"/>
            </w:pPr>
            <w:r>
              <w:t>Specified in [ECMA-376] part 4, section 2.16.5.40.</w:t>
            </w:r>
          </w:p>
        </w:tc>
      </w:tr>
      <w:tr w:rsidR="00C45098" w:rsidTr="00C45098">
        <w:trPr>
          <w:trHeight w:val="300"/>
        </w:trPr>
        <w:tc>
          <w:tcPr>
            <w:tcW w:w="463" w:type="pct"/>
            <w:noWrap/>
            <w:hideMark/>
          </w:tcPr>
          <w:p w:rsidR="00C45098" w:rsidRDefault="001F569F">
            <w:pPr>
              <w:pStyle w:val="TableBodyText"/>
            </w:pPr>
            <w:r>
              <w:t xml:space="preserve">0x5B </w:t>
            </w:r>
          </w:p>
        </w:tc>
        <w:tc>
          <w:tcPr>
            <w:tcW w:w="925" w:type="pct"/>
            <w:noWrap/>
            <w:hideMark/>
          </w:tcPr>
          <w:p w:rsidR="00C45098" w:rsidRDefault="001F569F">
            <w:pPr>
              <w:pStyle w:val="TableBodyText"/>
            </w:pPr>
            <w:r>
              <w:t>HTMLCONTROL</w:t>
            </w:r>
          </w:p>
        </w:tc>
        <w:tc>
          <w:tcPr>
            <w:tcW w:w="3612" w:type="pct"/>
            <w:noWrap/>
            <w:hideMark/>
          </w:tcPr>
          <w:p w:rsidR="00C45098" w:rsidRDefault="001F569F">
            <w:pPr>
              <w:pStyle w:val="TableBodyText"/>
            </w:pPr>
            <w:r>
              <w:t>Specifies the field represents an HTML control.</w:t>
            </w:r>
          </w:p>
        </w:tc>
      </w:tr>
      <w:tr w:rsidR="00C45098" w:rsidTr="00C45098">
        <w:trPr>
          <w:trHeight w:val="300"/>
        </w:trPr>
        <w:tc>
          <w:tcPr>
            <w:tcW w:w="463" w:type="pct"/>
            <w:noWrap/>
            <w:hideMark/>
          </w:tcPr>
          <w:p w:rsidR="00C45098" w:rsidRDefault="001F569F">
            <w:pPr>
              <w:pStyle w:val="TableBodyText"/>
            </w:pPr>
            <w:r>
              <w:t>0x5C</w:t>
            </w:r>
          </w:p>
        </w:tc>
        <w:tc>
          <w:tcPr>
            <w:tcW w:w="925" w:type="pct"/>
            <w:noWrap/>
            <w:hideMark/>
          </w:tcPr>
          <w:p w:rsidR="00C45098" w:rsidRDefault="001F569F">
            <w:pPr>
              <w:pStyle w:val="TableBodyText"/>
            </w:pPr>
            <w:r>
              <w:t>BIDIOUTLINE</w:t>
            </w:r>
          </w:p>
        </w:tc>
        <w:tc>
          <w:tcPr>
            <w:tcW w:w="3612" w:type="pct"/>
            <w:noWrap/>
            <w:hideMark/>
          </w:tcPr>
          <w:p w:rsidR="00C45098" w:rsidRDefault="001F569F">
            <w:pPr>
              <w:pStyle w:val="TableBodyText"/>
            </w:pPr>
            <w:r>
              <w:t>Specified in [ECMA-376]</w:t>
            </w:r>
            <w:r>
              <w:t xml:space="preserve"> part 4, section 2.16.5.12.</w:t>
            </w:r>
          </w:p>
        </w:tc>
      </w:tr>
      <w:tr w:rsidR="00C45098" w:rsidTr="00C45098">
        <w:trPr>
          <w:trHeight w:val="300"/>
        </w:trPr>
        <w:tc>
          <w:tcPr>
            <w:tcW w:w="463" w:type="pct"/>
            <w:noWrap/>
            <w:hideMark/>
          </w:tcPr>
          <w:p w:rsidR="00C45098" w:rsidRDefault="001F569F">
            <w:pPr>
              <w:pStyle w:val="TableBodyText"/>
            </w:pPr>
            <w:r>
              <w:t xml:space="preserve">0x5D </w:t>
            </w:r>
          </w:p>
        </w:tc>
        <w:tc>
          <w:tcPr>
            <w:tcW w:w="925" w:type="pct"/>
            <w:noWrap/>
            <w:hideMark/>
          </w:tcPr>
          <w:p w:rsidR="00C45098" w:rsidRDefault="001F569F">
            <w:pPr>
              <w:pStyle w:val="TableBodyText"/>
            </w:pPr>
            <w:r>
              <w:t>ADDRESSBLOCK</w:t>
            </w:r>
          </w:p>
        </w:tc>
        <w:tc>
          <w:tcPr>
            <w:tcW w:w="3612" w:type="pct"/>
            <w:noWrap/>
            <w:hideMark/>
          </w:tcPr>
          <w:p w:rsidR="00C45098" w:rsidRDefault="001F569F">
            <w:pPr>
              <w:pStyle w:val="TableBodyText"/>
            </w:pPr>
            <w:r>
              <w:t>Specified in [ECMA-376] part 4, section 2.16.5.1.</w:t>
            </w:r>
          </w:p>
        </w:tc>
      </w:tr>
      <w:tr w:rsidR="00C45098" w:rsidTr="00C45098">
        <w:trPr>
          <w:trHeight w:val="300"/>
        </w:trPr>
        <w:tc>
          <w:tcPr>
            <w:tcW w:w="463" w:type="pct"/>
            <w:noWrap/>
            <w:hideMark/>
          </w:tcPr>
          <w:p w:rsidR="00C45098" w:rsidRDefault="001F569F">
            <w:pPr>
              <w:pStyle w:val="TableBodyText"/>
            </w:pPr>
            <w:r>
              <w:t xml:space="preserve">0x5E </w:t>
            </w:r>
          </w:p>
        </w:tc>
        <w:tc>
          <w:tcPr>
            <w:tcW w:w="925" w:type="pct"/>
            <w:noWrap/>
            <w:hideMark/>
          </w:tcPr>
          <w:p w:rsidR="00C45098" w:rsidRDefault="001F569F">
            <w:pPr>
              <w:pStyle w:val="TableBodyText"/>
            </w:pPr>
            <w:r>
              <w:t>GREETINGLINE</w:t>
            </w:r>
          </w:p>
        </w:tc>
        <w:tc>
          <w:tcPr>
            <w:tcW w:w="3612" w:type="pct"/>
            <w:noWrap/>
            <w:hideMark/>
          </w:tcPr>
          <w:p w:rsidR="00C45098" w:rsidRDefault="001F569F">
            <w:pPr>
              <w:pStyle w:val="TableBodyText"/>
            </w:pPr>
            <w:r>
              <w:t>Specified in [ECMA-376] part 4, section 2.16.5.30.</w:t>
            </w:r>
          </w:p>
        </w:tc>
      </w:tr>
      <w:tr w:rsidR="00C45098" w:rsidTr="00C45098">
        <w:trPr>
          <w:trHeight w:val="300"/>
        </w:trPr>
        <w:tc>
          <w:tcPr>
            <w:tcW w:w="463" w:type="pct"/>
            <w:noWrap/>
            <w:hideMark/>
          </w:tcPr>
          <w:p w:rsidR="00C45098" w:rsidRDefault="001F569F">
            <w:pPr>
              <w:pStyle w:val="TableBodyText"/>
            </w:pPr>
            <w:r>
              <w:t>0x5F</w:t>
            </w:r>
          </w:p>
        </w:tc>
        <w:tc>
          <w:tcPr>
            <w:tcW w:w="925" w:type="pct"/>
            <w:noWrap/>
            <w:hideMark/>
          </w:tcPr>
          <w:p w:rsidR="00C45098" w:rsidRDefault="001F569F">
            <w:pPr>
              <w:pStyle w:val="TableBodyText"/>
            </w:pPr>
            <w:r>
              <w:t>SHAPE</w:t>
            </w:r>
          </w:p>
        </w:tc>
        <w:tc>
          <w:tcPr>
            <w:tcW w:w="3612" w:type="pct"/>
            <w:noWrap/>
            <w:hideMark/>
          </w:tcPr>
          <w:p w:rsidR="00C45098" w:rsidRDefault="001F569F">
            <w:pPr>
              <w:pStyle w:val="TableBodyText"/>
            </w:pPr>
            <w:r>
              <w:t xml:space="preserve">This field is identical to </w:t>
            </w:r>
            <w:r>
              <w:rPr>
                <w:b/>
              </w:rPr>
              <w:t>QUOTE</w:t>
            </w:r>
            <w:r>
              <w:t xml:space="preserve"> specified in [ECMA-376]</w:t>
            </w:r>
            <w:r>
              <w:t xml:space="preserve"> part 4, section 2.16.5.56.</w:t>
            </w:r>
          </w:p>
        </w:tc>
      </w:tr>
    </w:tbl>
    <w:p w:rsidR="00C45098" w:rsidRDefault="00C45098"/>
    <w:p w:rsidR="00C45098" w:rsidRDefault="001F569F">
      <w:pPr>
        <w:pStyle w:val="Heading3"/>
      </w:pPr>
      <w:bookmarkStart w:id="3270" w:name="Section_4a6bb77fa24546ddb163850fcadf74cf"/>
      <w:bookmarkStart w:id="3271" w:name="FNFB"/>
      <w:bookmarkStart w:id="3272" w:name="_Toc181684345"/>
      <w:r>
        <w:t>FNFB</w:t>
      </w:r>
      <w:bookmarkEnd w:id="3270"/>
      <w:bookmarkEnd w:id="3271"/>
      <w:bookmarkEnd w:id="3272"/>
      <w:r>
        <w:fldChar w:fldCharType="begin"/>
      </w:r>
      <w:r>
        <w:instrText xml:space="preserve"> XE "Details:FNFB structure" </w:instrText>
      </w:r>
      <w:r>
        <w:fldChar w:fldCharType="end"/>
      </w:r>
      <w:r>
        <w:fldChar w:fldCharType="begin"/>
      </w:r>
      <w:r>
        <w:instrText xml:space="preserve"> XE "FNFB structure" </w:instrText>
      </w:r>
      <w:r>
        <w:fldChar w:fldCharType="end"/>
      </w:r>
      <w:r>
        <w:fldChar w:fldCharType="begin"/>
      </w:r>
      <w:r>
        <w:instrText xml:space="preserve"> XE "Structures:FNFB" </w:instrText>
      </w:r>
      <w:r>
        <w:fldChar w:fldCharType="end"/>
      </w:r>
      <w:r>
        <w:fldChar w:fldCharType="begin"/>
      </w:r>
      <w:r>
        <w:instrText xml:space="preserve"> XE "Basic types:FNFB" </w:instrText>
      </w:r>
      <w:r>
        <w:fldChar w:fldCharType="end"/>
      </w:r>
    </w:p>
    <w:p w:rsidR="00C45098" w:rsidRDefault="001F569F">
      <w:r>
        <w:t xml:space="preserve">The </w:t>
      </w:r>
      <w:r>
        <w:rPr>
          <w:b/>
        </w:rPr>
        <w:t>FNFB</w:t>
      </w:r>
      <w:r>
        <w:t xml:space="preserve"> structure describes the file systems for which a given path is valid.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gridAfter w:val="24"/>
          <w:wAfter w:w="6480" w:type="dxa"/>
          <w:trHeight w:hRule="exact" w:val="490"/>
        </w:trPr>
        <w:tc>
          <w:tcPr>
            <w:tcW w:w="270" w:type="dxa"/>
          </w:tcPr>
          <w:p w:rsidR="00C45098" w:rsidRDefault="001F569F">
            <w:pPr>
              <w:pStyle w:val="PacketDiagramBodyText"/>
            </w:pPr>
            <w:r>
              <w:t>A</w:t>
            </w:r>
          </w:p>
        </w:tc>
        <w:tc>
          <w:tcPr>
            <w:tcW w:w="270" w:type="dxa"/>
          </w:tcPr>
          <w:p w:rsidR="00C45098" w:rsidRDefault="001F569F">
            <w:pPr>
              <w:pStyle w:val="PacketDiagramBodyText"/>
            </w:pPr>
            <w:r>
              <w:t>B</w:t>
            </w:r>
          </w:p>
        </w:tc>
        <w:tc>
          <w:tcPr>
            <w:tcW w:w="270" w:type="dxa"/>
          </w:tcPr>
          <w:p w:rsidR="00C45098" w:rsidRDefault="001F569F">
            <w:pPr>
              <w:pStyle w:val="PacketDiagramBodyText"/>
            </w:pPr>
            <w:r>
              <w:t>C</w:t>
            </w:r>
          </w:p>
        </w:tc>
        <w:tc>
          <w:tcPr>
            <w:tcW w:w="270" w:type="dxa"/>
          </w:tcPr>
          <w:p w:rsidR="00C45098" w:rsidRDefault="001F569F">
            <w:pPr>
              <w:pStyle w:val="PacketDiagramBodyText"/>
            </w:pPr>
            <w:r>
              <w:t>D</w:t>
            </w:r>
          </w:p>
        </w:tc>
        <w:tc>
          <w:tcPr>
            <w:tcW w:w="270" w:type="dxa"/>
          </w:tcPr>
          <w:p w:rsidR="00C45098" w:rsidRDefault="001F569F">
            <w:pPr>
              <w:pStyle w:val="PacketDiagramBodyText"/>
            </w:pPr>
            <w:r>
              <w:t>E</w:t>
            </w:r>
          </w:p>
        </w:tc>
        <w:tc>
          <w:tcPr>
            <w:tcW w:w="540" w:type="dxa"/>
            <w:gridSpan w:val="2"/>
          </w:tcPr>
          <w:p w:rsidR="00C45098" w:rsidRDefault="001F569F">
            <w:pPr>
              <w:pStyle w:val="PacketDiagramBodyText"/>
            </w:pPr>
            <w:r>
              <w:t>F</w:t>
            </w:r>
          </w:p>
        </w:tc>
        <w:tc>
          <w:tcPr>
            <w:tcW w:w="270" w:type="dxa"/>
          </w:tcPr>
          <w:p w:rsidR="00C45098" w:rsidRDefault="001F569F">
            <w:pPr>
              <w:pStyle w:val="PacketDiagramBodyText"/>
            </w:pPr>
            <w:r>
              <w:t>G</w:t>
            </w:r>
          </w:p>
        </w:tc>
      </w:tr>
    </w:tbl>
    <w:p w:rsidR="00C45098" w:rsidRDefault="001F569F">
      <w:pPr>
        <w:pStyle w:val="Definition-Field"/>
      </w:pPr>
      <w:r>
        <w:rPr>
          <w:b/>
        </w:rPr>
        <w:t xml:space="preserve">A - fFAT (1 bit): </w:t>
      </w:r>
      <w:r>
        <w:t xml:space="preserve"> A bit that specifies whether the path is valid on </w:t>
      </w:r>
      <w:hyperlink w:anchor="gt_f2bf797b-e733-4fb9-b5e5-7e122f4abbe0">
        <w:r>
          <w:rPr>
            <w:rStyle w:val="HyperlinkGreen"/>
            <w:b/>
          </w:rPr>
          <w:t>FAT</w:t>
        </w:r>
      </w:hyperlink>
      <w:r>
        <w:t xml:space="preserve"> file systems. If </w:t>
      </w:r>
      <w:r>
        <w:rPr>
          <w:b/>
        </w:rPr>
        <w:t>fNonFileSys</w:t>
      </w:r>
      <w:r>
        <w:t xml:space="preserve"> is nonzero, this value MUST be 0.</w:t>
      </w:r>
    </w:p>
    <w:p w:rsidR="00C45098" w:rsidRDefault="001F569F">
      <w:pPr>
        <w:pStyle w:val="Definition-Field"/>
      </w:pPr>
      <w:r>
        <w:rPr>
          <w:b/>
        </w:rPr>
        <w:t xml:space="preserve">B - unused1 (1 bit): </w:t>
      </w:r>
      <w:r>
        <w:t>This bit is undefined and MUST be ignored.</w:t>
      </w:r>
    </w:p>
    <w:p w:rsidR="00C45098" w:rsidRDefault="001F569F">
      <w:pPr>
        <w:pStyle w:val="Definition-Field"/>
      </w:pPr>
      <w:r>
        <w:rPr>
          <w:b/>
        </w:rPr>
        <w:t xml:space="preserve">C - unused2 (1 bit): </w:t>
      </w:r>
      <w:r>
        <w:t>This bit is undefined and MUST be ignored.</w:t>
      </w:r>
    </w:p>
    <w:p w:rsidR="00C45098" w:rsidRDefault="001F569F">
      <w:pPr>
        <w:pStyle w:val="Definition-Field"/>
      </w:pPr>
      <w:r>
        <w:rPr>
          <w:b/>
        </w:rPr>
        <w:t xml:space="preserve">D - fNTFS (1 bit): </w:t>
      </w:r>
      <w:r>
        <w:t xml:space="preserve"> A bit that specifies whether the path is valid on </w:t>
      </w:r>
      <w:hyperlink w:anchor="gt_86f79a17-c0be-4937-8660-0cf6ce5ddc1a">
        <w:r>
          <w:rPr>
            <w:rStyle w:val="HyperlinkGreen"/>
            <w:b/>
          </w:rPr>
          <w:t>NTFS</w:t>
        </w:r>
      </w:hyperlink>
      <w:r>
        <w:t xml:space="preserve"> file systems. If </w:t>
      </w:r>
      <w:r>
        <w:rPr>
          <w:b/>
        </w:rPr>
        <w:t>fNonFileSys</w:t>
      </w:r>
      <w:r>
        <w:t xml:space="preserve"> is nonzero, this MUST be zero.</w:t>
      </w:r>
    </w:p>
    <w:p w:rsidR="00C45098" w:rsidRDefault="001F569F">
      <w:pPr>
        <w:pStyle w:val="Definition-Field"/>
      </w:pPr>
      <w:r>
        <w:rPr>
          <w:b/>
        </w:rPr>
        <w:t xml:space="preserve">E - fNonFileSys (1 bit): </w:t>
      </w:r>
      <w:r>
        <w:t xml:space="preserve"> A bit that specifies whether the path is not a native file system path. If this value is nonzero, the path is not a native file system path, and therefore requir</w:t>
      </w:r>
      <w:r>
        <w:t xml:space="preserve">es an external file </w:t>
      </w:r>
      <w:r>
        <w:lastRenderedPageBreak/>
        <w:t>I/O protocol. If this value is zero, the path is native and can be used by the native Windows file I/O API.</w:t>
      </w:r>
    </w:p>
    <w:p w:rsidR="00C45098" w:rsidRDefault="001F569F">
      <w:pPr>
        <w:pStyle w:val="Definition-Field"/>
      </w:pPr>
      <w:r>
        <w:rPr>
          <w:b/>
        </w:rPr>
        <w:t xml:space="preserve">F - unused3 (2 bits): </w:t>
      </w:r>
      <w:r>
        <w:t>This field is undefined and MUST be ignored.</w:t>
      </w:r>
    </w:p>
    <w:p w:rsidR="00C45098" w:rsidRDefault="001F569F">
      <w:pPr>
        <w:pStyle w:val="Definition-Field"/>
      </w:pPr>
      <w:r>
        <w:rPr>
          <w:b/>
        </w:rPr>
        <w:t xml:space="preserve">G - unused4 (1 bit): </w:t>
      </w:r>
      <w:r>
        <w:t>This field is undefined and MUST be igno</w:t>
      </w:r>
      <w:r>
        <w:t>red.</w:t>
      </w:r>
    </w:p>
    <w:p w:rsidR="00C45098" w:rsidRDefault="001F569F">
      <w:pPr>
        <w:pStyle w:val="Heading3"/>
      </w:pPr>
      <w:bookmarkStart w:id="3273" w:name="Section_17f5604fc6ea4cb6b3c7e06ccda51d64"/>
      <w:bookmarkStart w:id="3274" w:name="FNIF"/>
      <w:bookmarkStart w:id="3275" w:name="_Toc181684346"/>
      <w:r>
        <w:t>FNIF</w:t>
      </w:r>
      <w:bookmarkEnd w:id="3273"/>
      <w:bookmarkEnd w:id="3274"/>
      <w:bookmarkEnd w:id="3275"/>
      <w:r>
        <w:fldChar w:fldCharType="begin"/>
      </w:r>
      <w:r>
        <w:instrText xml:space="preserve"> XE "Details:FNIF structure" </w:instrText>
      </w:r>
      <w:r>
        <w:fldChar w:fldCharType="end"/>
      </w:r>
      <w:r>
        <w:fldChar w:fldCharType="begin"/>
      </w:r>
      <w:r>
        <w:instrText xml:space="preserve"> XE "FNIF structure" </w:instrText>
      </w:r>
      <w:r>
        <w:fldChar w:fldCharType="end"/>
      </w:r>
      <w:r>
        <w:fldChar w:fldCharType="begin"/>
      </w:r>
      <w:r>
        <w:instrText xml:space="preserve"> XE "Structures:FNIF" </w:instrText>
      </w:r>
      <w:r>
        <w:fldChar w:fldCharType="end"/>
      </w:r>
      <w:r>
        <w:fldChar w:fldCharType="begin"/>
      </w:r>
      <w:r>
        <w:instrText xml:space="preserve"> XE "Basic types:FNIF" </w:instrText>
      </w:r>
      <w:r>
        <w:fldChar w:fldCharType="end"/>
      </w:r>
    </w:p>
    <w:p w:rsidR="00C45098" w:rsidRDefault="001F569F">
      <w:r>
        <w:t xml:space="preserve">The </w:t>
      </w:r>
      <w:r>
        <w:rPr>
          <w:b/>
        </w:rPr>
        <w:t>FNIF</w:t>
      </w:r>
      <w:r>
        <w:t xml:space="preserve"> structure contains information about a file name (see </w:t>
      </w:r>
      <w:hyperlink w:anchor="Section_996b14754a094893be9c13a71b1f3935" w:history="1">
        <w:r>
          <w:rPr>
            <w:rStyle w:val="Hyperlink"/>
          </w:rPr>
          <w:t>SttbFnm</w:t>
        </w:r>
      </w:hyperlink>
      <w:r>
        <w:t>) so that the</w:t>
      </w:r>
      <w:r>
        <w:t xml:space="preserve"> path, type, and file system of the file can be determined.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4320" w:type="dxa"/>
            <w:gridSpan w:val="16"/>
          </w:tcPr>
          <w:p w:rsidR="00C45098" w:rsidRDefault="001F569F">
            <w:pPr>
              <w:pStyle w:val="PacketDiagramBodyText"/>
            </w:pPr>
            <w:r>
              <w:t>fnpi</w:t>
            </w:r>
          </w:p>
        </w:tc>
        <w:tc>
          <w:tcPr>
            <w:tcW w:w="2160" w:type="dxa"/>
            <w:gridSpan w:val="8"/>
          </w:tcPr>
          <w:p w:rsidR="00C45098" w:rsidRDefault="001F569F">
            <w:pPr>
              <w:pStyle w:val="PacketDiagramBodyText"/>
            </w:pPr>
            <w:r>
              <w:t>ichRelative</w:t>
            </w:r>
          </w:p>
        </w:tc>
        <w:tc>
          <w:tcPr>
            <w:tcW w:w="2160" w:type="dxa"/>
            <w:gridSpan w:val="8"/>
          </w:tcPr>
          <w:p w:rsidR="00C45098" w:rsidRDefault="001F569F">
            <w:pPr>
              <w:pStyle w:val="PacketDiagramBodyText"/>
            </w:pPr>
            <w:r>
              <w:t>fnfb</w:t>
            </w:r>
          </w:p>
        </w:tc>
      </w:tr>
      <w:tr w:rsidR="00C45098" w:rsidTr="00C45098">
        <w:trPr>
          <w:trHeight w:hRule="exact" w:val="490"/>
        </w:trPr>
        <w:tc>
          <w:tcPr>
            <w:tcW w:w="8640" w:type="dxa"/>
            <w:gridSpan w:val="32"/>
          </w:tcPr>
          <w:p w:rsidR="00C45098" w:rsidRDefault="001F569F">
            <w:pPr>
              <w:pStyle w:val="PacketDiagramBodyText"/>
            </w:pPr>
            <w:r>
              <w:t>unused</w:t>
            </w:r>
          </w:p>
        </w:tc>
      </w:tr>
    </w:tbl>
    <w:p w:rsidR="00C45098" w:rsidRDefault="001F569F">
      <w:pPr>
        <w:pStyle w:val="Definition-Field"/>
      </w:pPr>
      <w:r>
        <w:rPr>
          <w:b/>
        </w:rPr>
        <w:t xml:space="preserve">fnpi (2 bytes): </w:t>
      </w:r>
      <w:r>
        <w:t xml:space="preserve"> An </w:t>
      </w:r>
      <w:hyperlink w:anchor="Section_3bac13190f5c47348a79229c63bd6109" w:history="1">
        <w:r>
          <w:rPr>
            <w:rStyle w:val="Hyperlink"/>
          </w:rPr>
          <w:t>FNPI</w:t>
        </w:r>
      </w:hyperlink>
      <w:r>
        <w:t xml:space="preserve"> that specifies the type and the identifier of the file name, which is unique within the scope of </w:t>
      </w:r>
      <w:r>
        <w:rPr>
          <w:b/>
        </w:rPr>
        <w:t>fnpi.fnpt</w:t>
      </w:r>
      <w:r>
        <w:t>. This is used to define these values, not to reference a file name.</w:t>
      </w:r>
    </w:p>
    <w:p w:rsidR="00C45098" w:rsidRDefault="001F569F">
      <w:pPr>
        <w:pStyle w:val="Definition-Field"/>
      </w:pPr>
      <w:r>
        <w:rPr>
          <w:b/>
        </w:rPr>
        <w:t xml:space="preserve">ichRelative (1 byte): </w:t>
      </w:r>
      <w:r>
        <w:t xml:space="preserve"> An unsigned integer that specifies a character offset int</w:t>
      </w:r>
      <w:r>
        <w:t xml:space="preserve">o the file name string. The segment of the file name string that starts at this character offset specifies the path of the file relative to the folder that contains the </w:t>
      </w:r>
      <w:hyperlink w:anchor="gt_7b9a05f4-888b-4176-b00a-115046299e1b">
        <w:r>
          <w:rPr>
            <w:rStyle w:val="HyperlinkGreen"/>
            <w:b/>
          </w:rPr>
          <w:t>document</w:t>
        </w:r>
      </w:hyperlink>
      <w:r>
        <w:t>. If the file nam</w:t>
      </w:r>
      <w:r>
        <w:t>e does not contain such a path, this value MUST be 0xFF.</w:t>
      </w:r>
    </w:p>
    <w:p w:rsidR="00C45098" w:rsidRDefault="001F569F">
      <w:pPr>
        <w:pStyle w:val="Definition-Field"/>
      </w:pPr>
      <w:r>
        <w:rPr>
          <w:b/>
        </w:rPr>
        <w:t xml:space="preserve">fnfb (1 byte): </w:t>
      </w:r>
      <w:r>
        <w:t xml:space="preserve"> An </w:t>
      </w:r>
      <w:hyperlink w:anchor="Section_4a6bb77fa24546ddb163850fcadf74cf" w:history="1">
        <w:r>
          <w:rPr>
            <w:rStyle w:val="Hyperlink"/>
          </w:rPr>
          <w:t>FNFB</w:t>
        </w:r>
      </w:hyperlink>
      <w:r>
        <w:t xml:space="preserve"> that specifies on what file systems the file name is valid.</w:t>
      </w:r>
    </w:p>
    <w:p w:rsidR="00C45098" w:rsidRDefault="001F569F">
      <w:pPr>
        <w:pStyle w:val="Definition-Field"/>
      </w:pPr>
      <w:r>
        <w:rPr>
          <w:b/>
        </w:rPr>
        <w:t xml:space="preserve">unused (4 bytes): </w:t>
      </w:r>
      <w:r>
        <w:t xml:space="preserve">This field is undefined and MUST be </w:t>
      </w:r>
      <w:r>
        <w:t>ignored.</w:t>
      </w:r>
    </w:p>
    <w:p w:rsidR="00C45098" w:rsidRDefault="001F569F">
      <w:pPr>
        <w:pStyle w:val="Heading3"/>
      </w:pPr>
      <w:bookmarkStart w:id="3276" w:name="Section_3bac13190f5c47348a79229c63bd6109"/>
      <w:bookmarkStart w:id="3277" w:name="FNPI"/>
      <w:bookmarkStart w:id="3278" w:name="_Toc181684347"/>
      <w:r>
        <w:t>FNPI</w:t>
      </w:r>
      <w:bookmarkEnd w:id="3276"/>
      <w:bookmarkEnd w:id="3277"/>
      <w:bookmarkEnd w:id="3278"/>
      <w:r>
        <w:fldChar w:fldCharType="begin"/>
      </w:r>
      <w:r>
        <w:instrText xml:space="preserve"> XE "Details:FNPI structure" </w:instrText>
      </w:r>
      <w:r>
        <w:fldChar w:fldCharType="end"/>
      </w:r>
      <w:r>
        <w:fldChar w:fldCharType="begin"/>
      </w:r>
      <w:r>
        <w:instrText xml:space="preserve"> XE "FNPI structure" </w:instrText>
      </w:r>
      <w:r>
        <w:fldChar w:fldCharType="end"/>
      </w:r>
      <w:r>
        <w:fldChar w:fldCharType="begin"/>
      </w:r>
      <w:r>
        <w:instrText xml:space="preserve"> XE "Structures:FNPI" </w:instrText>
      </w:r>
      <w:r>
        <w:fldChar w:fldCharType="end"/>
      </w:r>
      <w:r>
        <w:fldChar w:fldCharType="begin"/>
      </w:r>
      <w:r>
        <w:instrText xml:space="preserve"> XE "Basic types:FNPI" </w:instrText>
      </w:r>
      <w:r>
        <w:fldChar w:fldCharType="end"/>
      </w:r>
    </w:p>
    <w:p w:rsidR="00C45098" w:rsidRDefault="001F569F">
      <w:r>
        <w:t xml:space="preserve">The </w:t>
      </w:r>
      <w:r>
        <w:rPr>
          <w:b/>
        </w:rPr>
        <w:t>FNPI</w:t>
      </w:r>
      <w:r>
        <w:t xml:space="preserve"> structure contains a type and an identifier for a file name. This structure can be used to define the type and identifier of a file name in </w:t>
      </w:r>
      <w:hyperlink w:anchor="Section_996b14754a094893be9c13a71b1f3935" w:history="1">
        <w:r>
          <w:rPr>
            <w:rStyle w:val="Hyperlink"/>
          </w:rPr>
          <w:t>SttbFnm</w:t>
        </w:r>
      </w:hyperlink>
      <w:r>
        <w:t>, or it can be used to reference the file name i</w:t>
      </w:r>
      <w:r>
        <w:t xml:space="preserve">n SttbFnm that has an identical </w:t>
      </w:r>
      <w:r>
        <w:rPr>
          <w:b/>
        </w:rPr>
        <w:t>fnpi</w:t>
      </w:r>
      <w:r>
        <w:t xml:space="preserve"> in the appended </w:t>
      </w:r>
      <w:hyperlink w:anchor="Section_17f5604fc6ea4cb6b3c7e06ccda51d64" w:history="1">
        <w:r>
          <w:rPr>
            <w:rStyle w:val="Hyperlink"/>
          </w:rPr>
          <w:t>FNIF</w:t>
        </w:r>
      </w:hyperlink>
      <w:r>
        <w:t xml:space="preserve">. The definition of each </w:t>
      </w:r>
      <w:r>
        <w:rPr>
          <w:b/>
        </w:rPr>
        <w:t>FNPI</w:t>
      </w:r>
      <w:r>
        <w:t xml:space="preserve"> specifies how it is used.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gridAfter w:val="16"/>
          <w:wAfter w:w="4320" w:type="dxa"/>
          <w:trHeight w:hRule="exact" w:val="490"/>
        </w:trPr>
        <w:tc>
          <w:tcPr>
            <w:tcW w:w="1080" w:type="dxa"/>
            <w:gridSpan w:val="4"/>
          </w:tcPr>
          <w:p w:rsidR="00C45098" w:rsidRDefault="001F569F">
            <w:pPr>
              <w:pStyle w:val="PacketDiagramBodyText"/>
            </w:pPr>
            <w:r>
              <w:t>fnpt</w:t>
            </w:r>
          </w:p>
        </w:tc>
        <w:tc>
          <w:tcPr>
            <w:tcW w:w="3240" w:type="dxa"/>
            <w:gridSpan w:val="12"/>
          </w:tcPr>
          <w:p w:rsidR="00C45098" w:rsidRDefault="001F569F">
            <w:pPr>
              <w:pStyle w:val="PacketDiagramBodyText"/>
            </w:pPr>
            <w:r>
              <w:t>fnpd</w:t>
            </w:r>
          </w:p>
        </w:tc>
      </w:tr>
    </w:tbl>
    <w:p w:rsidR="00C45098" w:rsidRDefault="001F569F">
      <w:pPr>
        <w:pStyle w:val="Definition-Field"/>
      </w:pPr>
      <w:r>
        <w:rPr>
          <w:b/>
        </w:rPr>
        <w:t xml:space="preserve">fnpt (4 bits): </w:t>
      </w:r>
      <w:r>
        <w:t xml:space="preserve"> A signed integer that specifies the type of a file name. This MUST be one of the following values.</w:t>
      </w:r>
    </w:p>
    <w:tbl>
      <w:tblPr>
        <w:tblStyle w:val="Table-ShadedHeaderIndented"/>
        <w:tblW w:w="0" w:type="auto"/>
        <w:tblInd w:w="108" w:type="dxa"/>
        <w:tblLook w:val="04A0" w:firstRow="1" w:lastRow="0" w:firstColumn="1" w:lastColumn="0" w:noHBand="0" w:noVBand="1"/>
      </w:tblPr>
      <w:tblGrid>
        <w:gridCol w:w="900"/>
        <w:gridCol w:w="7740"/>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900" w:type="dxa"/>
          </w:tcPr>
          <w:p w:rsidR="00C45098" w:rsidRDefault="001F569F">
            <w:pPr>
              <w:pStyle w:val="TableHeaderText"/>
              <w:spacing w:before="0" w:after="0"/>
            </w:pPr>
            <w:r>
              <w:t>Value</w:t>
            </w:r>
          </w:p>
        </w:tc>
        <w:tc>
          <w:tcPr>
            <w:tcW w:w="7740" w:type="dxa"/>
          </w:tcPr>
          <w:p w:rsidR="00C45098" w:rsidRDefault="001F569F">
            <w:pPr>
              <w:pStyle w:val="TableHeaderText"/>
              <w:spacing w:before="0" w:after="0"/>
            </w:pPr>
            <w:r>
              <w:t>Meaning</w:t>
            </w:r>
          </w:p>
        </w:tc>
      </w:tr>
      <w:tr w:rsidR="00C45098" w:rsidTr="00C45098">
        <w:tc>
          <w:tcPr>
            <w:tcW w:w="900" w:type="dxa"/>
          </w:tcPr>
          <w:p w:rsidR="00C45098" w:rsidRDefault="001F569F">
            <w:pPr>
              <w:pStyle w:val="TableBodyText"/>
              <w:spacing w:before="0" w:after="0"/>
            </w:pPr>
            <w:r>
              <w:t>3</w:t>
            </w:r>
          </w:p>
        </w:tc>
        <w:tc>
          <w:tcPr>
            <w:tcW w:w="7740" w:type="dxa"/>
          </w:tcPr>
          <w:p w:rsidR="00C45098" w:rsidRDefault="001F569F">
            <w:pPr>
              <w:pStyle w:val="TableBodyText"/>
              <w:spacing w:before="0" w:after="0"/>
            </w:pPr>
            <w:r>
              <w:t xml:space="preserve">The file name refers to a </w:t>
            </w:r>
            <w:hyperlink w:anchor="gt_e8b5db76-7c9e-4e19-a697-4bdc87a39134">
              <w:r>
                <w:rPr>
                  <w:rStyle w:val="HyperlinkGreen"/>
                  <w:b/>
                </w:rPr>
                <w:t>mail merge data source</w:t>
              </w:r>
            </w:hyperlink>
            <w:r>
              <w:t xml:space="preserve"> file. This document MUST be a </w:t>
            </w:r>
            <w:hyperlink w:anchor="gt_ef22fa3e-e856-4381-b360-e2e75d146b96">
              <w:r>
                <w:rPr>
                  <w:rStyle w:val="HyperlinkGreen"/>
                  <w:b/>
                </w:rPr>
                <w:t>mail merge</w:t>
              </w:r>
            </w:hyperlink>
            <w:r>
              <w:t xml:space="preserve"> document.</w:t>
            </w:r>
          </w:p>
        </w:tc>
      </w:tr>
      <w:tr w:rsidR="00C45098" w:rsidTr="00C45098">
        <w:tc>
          <w:tcPr>
            <w:tcW w:w="900" w:type="dxa"/>
          </w:tcPr>
          <w:p w:rsidR="00C45098" w:rsidRDefault="001F569F">
            <w:pPr>
              <w:pStyle w:val="TableBodyText"/>
              <w:spacing w:before="0" w:after="0"/>
            </w:pPr>
            <w:r>
              <w:t>5</w:t>
            </w:r>
          </w:p>
        </w:tc>
        <w:tc>
          <w:tcPr>
            <w:tcW w:w="7740" w:type="dxa"/>
          </w:tcPr>
          <w:p w:rsidR="00C45098" w:rsidRDefault="001F569F">
            <w:pPr>
              <w:pStyle w:val="TableBodyText"/>
              <w:spacing w:before="0" w:after="0"/>
            </w:pPr>
            <w:r>
              <w:t xml:space="preserve">The file name refers to a </w:t>
            </w:r>
            <w:hyperlink w:anchor="gt_30c0248a-accc-4ae5-b3b7-9c3c97f94d73">
              <w:r>
                <w:rPr>
                  <w:rStyle w:val="HyperlinkGreen"/>
                  <w:b/>
                </w:rPr>
                <w:t>subdocument</w:t>
              </w:r>
            </w:hyperlink>
            <w:r>
              <w:t xml:space="preserve">. This document MUST be a </w:t>
            </w:r>
            <w:hyperlink w:anchor="gt_2ccb282b-4280-4db6-8f27-37f9a7a14b07">
              <w:r>
                <w:rPr>
                  <w:rStyle w:val="HyperlinkGreen"/>
                  <w:b/>
                </w:rPr>
                <w:t>master document</w:t>
              </w:r>
            </w:hyperlink>
            <w:r>
              <w:t>.</w:t>
            </w:r>
          </w:p>
        </w:tc>
      </w:tr>
    </w:tbl>
    <w:p w:rsidR="00C45098" w:rsidRDefault="00C45098"/>
    <w:p w:rsidR="00C45098" w:rsidRDefault="001F569F">
      <w:pPr>
        <w:pStyle w:val="Definition-Field"/>
      </w:pPr>
      <w:r>
        <w:rPr>
          <w:b/>
        </w:rPr>
        <w:t xml:space="preserve">fnpd (12 bits): </w:t>
      </w:r>
      <w:r>
        <w:t xml:space="preserve"> A signed integer that specifies an identifier for a file name. This value MUST NOT be 0xFFF.</w:t>
      </w:r>
    </w:p>
    <w:p w:rsidR="00C45098" w:rsidRDefault="001F569F">
      <w:pPr>
        <w:pStyle w:val="Heading3"/>
      </w:pPr>
      <w:bookmarkStart w:id="3279" w:name="Section_16b5bf723acd4a4cb60223ba525caa99"/>
      <w:bookmarkStart w:id="3280" w:name="FOBJH"/>
      <w:bookmarkStart w:id="3281" w:name="_Toc181684348"/>
      <w:r>
        <w:lastRenderedPageBreak/>
        <w:t>FOBJH</w:t>
      </w:r>
      <w:bookmarkEnd w:id="3279"/>
      <w:bookmarkEnd w:id="3280"/>
      <w:bookmarkEnd w:id="3281"/>
      <w:r>
        <w:fldChar w:fldCharType="begin"/>
      </w:r>
      <w:r>
        <w:instrText xml:space="preserve"> XE "Details:FOBJH structure" </w:instrText>
      </w:r>
      <w:r>
        <w:fldChar w:fldCharType="end"/>
      </w:r>
      <w:r>
        <w:fldChar w:fldCharType="begin"/>
      </w:r>
      <w:r>
        <w:instrText xml:space="preserve"> XE "FOBJH structure" </w:instrText>
      </w:r>
      <w:r>
        <w:fldChar w:fldCharType="end"/>
      </w:r>
      <w:r>
        <w:fldChar w:fldCharType="begin"/>
      </w:r>
      <w:r>
        <w:instrText xml:space="preserve"> XE "Structures:FO</w:instrText>
      </w:r>
      <w:r>
        <w:instrText xml:space="preserve">BJH" </w:instrText>
      </w:r>
      <w:r>
        <w:fldChar w:fldCharType="end"/>
      </w:r>
      <w:r>
        <w:fldChar w:fldCharType="begin"/>
      </w:r>
      <w:r>
        <w:instrText xml:space="preserve"> XE "Basic types:FOBJH" </w:instrText>
      </w:r>
      <w:r>
        <w:fldChar w:fldCharType="end"/>
      </w:r>
    </w:p>
    <w:p w:rsidR="00C45098" w:rsidRDefault="001F569F">
      <w:r>
        <w:t xml:space="preserve">The </w:t>
      </w:r>
      <w:r>
        <w:rPr>
          <w:b/>
        </w:rPr>
        <w:t>FOBJH</w:t>
      </w:r>
      <w:r>
        <w:t xml:space="preserve"> structure specifies size and compression information about the </w:t>
      </w:r>
      <w:hyperlink w:anchor="gt_cdff9514-a3fb-4897-941d-4e99193a0096">
        <w:r>
          <w:rPr>
            <w:rStyle w:val="HyperlinkGreen"/>
            <w:b/>
          </w:rPr>
          <w:t>OLE object</w:t>
        </w:r>
      </w:hyperlink>
      <w:r>
        <w:t xml:space="preserve"> storage that immediately follows it in the </w:t>
      </w:r>
      <w:hyperlink w:anchor="Section_0218f8a661504695965c9abc8a685b81" w:history="1">
        <w:r>
          <w:rPr>
            <w:rStyle w:val="Hyperlink"/>
          </w:rPr>
          <w:t>Data stream</w:t>
        </w:r>
      </w:hyperlink>
      <w:r>
        <w:t xml:space="preserve"> of a file that is encrypted with Office Binary Document RC4 CryptoAPI Encryption (section </w:t>
      </w:r>
      <w:hyperlink w:anchor="Section_55d29d8efd804c2da258ffdb7ed9e236" w:history="1">
        <w:r>
          <w:rPr>
            <w:rStyle w:val="Hyperlink"/>
          </w:rPr>
          <w:t>2.2.6.3</w:t>
        </w:r>
      </w:hyperlink>
      <w:r>
        <w:t>). Every OLE object storage in the Data stream MUST be prece</w:t>
      </w:r>
      <w:r>
        <w:t>ded by an FOBJH.</w:t>
      </w:r>
    </w:p>
    <w:p w:rsidR="00C45098" w:rsidRDefault="001F569F">
      <w:r>
        <w:t xml:space="preserve">If </w:t>
      </w:r>
      <w:r>
        <w:rPr>
          <w:b/>
        </w:rPr>
        <w:t>fCompressed</w:t>
      </w:r>
      <w:r>
        <w:t xml:space="preserve"> is 1, the bytes of the OLE object storage are compressed by the algorithm specified in </w:t>
      </w:r>
      <w:hyperlink r:id="rId139">
        <w:r>
          <w:rPr>
            <w:rStyle w:val="Hyperlink"/>
          </w:rPr>
          <w:t>[RFC1950]</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4320" w:type="dxa"/>
            <w:gridSpan w:val="16"/>
          </w:tcPr>
          <w:p w:rsidR="00C45098" w:rsidRDefault="001F569F">
            <w:pPr>
              <w:pStyle w:val="PacketDiagramBodyText"/>
            </w:pPr>
            <w:r>
              <w:t>cbHeader</w:t>
            </w:r>
          </w:p>
        </w:tc>
        <w:tc>
          <w:tcPr>
            <w:tcW w:w="270" w:type="dxa"/>
          </w:tcPr>
          <w:p w:rsidR="00C45098" w:rsidRDefault="001F569F">
            <w:pPr>
              <w:pStyle w:val="PacketDiagramBodyText"/>
            </w:pPr>
            <w:r>
              <w:t>A</w:t>
            </w:r>
          </w:p>
        </w:tc>
        <w:tc>
          <w:tcPr>
            <w:tcW w:w="4050" w:type="dxa"/>
            <w:gridSpan w:val="15"/>
          </w:tcPr>
          <w:p w:rsidR="00C45098" w:rsidRDefault="001F569F">
            <w:pPr>
              <w:pStyle w:val="PacketDiagramBodyText"/>
            </w:pPr>
            <w:r>
              <w:t>unused</w:t>
            </w:r>
          </w:p>
        </w:tc>
      </w:tr>
      <w:tr w:rsidR="00C45098" w:rsidTr="00C45098">
        <w:trPr>
          <w:trHeight w:hRule="exact" w:val="490"/>
        </w:trPr>
        <w:tc>
          <w:tcPr>
            <w:tcW w:w="8640" w:type="dxa"/>
            <w:gridSpan w:val="32"/>
          </w:tcPr>
          <w:p w:rsidR="00C45098" w:rsidRDefault="001F569F">
            <w:pPr>
              <w:pStyle w:val="PacketDiagramBodyText"/>
            </w:pPr>
            <w:r>
              <w:t>cbObj</w:t>
            </w:r>
          </w:p>
        </w:tc>
      </w:tr>
    </w:tbl>
    <w:p w:rsidR="00C45098" w:rsidRDefault="001F569F">
      <w:pPr>
        <w:pStyle w:val="Definition-Field"/>
      </w:pPr>
      <w:r>
        <w:rPr>
          <w:b/>
        </w:rPr>
        <w:t xml:space="preserve">cbHeader (2 bytes): </w:t>
      </w:r>
      <w:r>
        <w:t>A signed integer that specifies the size, in bytes, of the FOBJH. This value MUST be 8.</w:t>
      </w:r>
    </w:p>
    <w:p w:rsidR="00C45098" w:rsidRDefault="001F569F">
      <w:pPr>
        <w:pStyle w:val="Definition-Field"/>
      </w:pPr>
      <w:r>
        <w:rPr>
          <w:b/>
        </w:rPr>
        <w:t xml:space="preserve">A - fCompressed (1 bit): </w:t>
      </w:r>
      <w:r>
        <w:t>Specifies whether the OLE object storage that follows this FOBJH is compressed.</w:t>
      </w:r>
    </w:p>
    <w:p w:rsidR="00C45098" w:rsidRDefault="001F569F">
      <w:pPr>
        <w:pStyle w:val="Definition-Field"/>
      </w:pPr>
      <w:r>
        <w:rPr>
          <w:b/>
        </w:rPr>
        <w:t xml:space="preserve">unused (15 bits): </w:t>
      </w:r>
      <w:r>
        <w:t>This field is undefined and MUST be ignored.</w:t>
      </w:r>
    </w:p>
    <w:p w:rsidR="00C45098" w:rsidRDefault="001F569F">
      <w:pPr>
        <w:pStyle w:val="Definition-Field"/>
      </w:pPr>
      <w:r>
        <w:rPr>
          <w:b/>
        </w:rPr>
        <w:t xml:space="preserve">cbObj (4 bytes): </w:t>
      </w:r>
      <w:r>
        <w:t>A signed integer that specifies the size, in bytes, of the FOBJH and the OLE object storage that follows it.</w:t>
      </w:r>
    </w:p>
    <w:p w:rsidR="00C45098" w:rsidRDefault="001F569F">
      <w:pPr>
        <w:pStyle w:val="Heading3"/>
      </w:pPr>
      <w:bookmarkStart w:id="3282" w:name="Section_f83fcc14ab184f5f94fca03e00a7d367"/>
      <w:bookmarkStart w:id="3283" w:name="FrameTextFlowOperand"/>
      <w:bookmarkStart w:id="3284" w:name="_Toc181684349"/>
      <w:r>
        <w:t>FrameTextFlowOperand</w:t>
      </w:r>
      <w:bookmarkEnd w:id="3282"/>
      <w:bookmarkEnd w:id="3283"/>
      <w:bookmarkEnd w:id="3284"/>
      <w:r>
        <w:fldChar w:fldCharType="begin"/>
      </w:r>
      <w:r>
        <w:instrText xml:space="preserve"> XE "Details:FrameTextFlowOperand structure" </w:instrText>
      </w:r>
      <w:r>
        <w:fldChar w:fldCharType="end"/>
      </w:r>
      <w:r>
        <w:fldChar w:fldCharType="begin"/>
      </w:r>
      <w:r>
        <w:instrText xml:space="preserve"> XE "FrameTextFlowOperand structure" </w:instrText>
      </w:r>
      <w:r>
        <w:fldChar w:fldCharType="end"/>
      </w:r>
      <w:r>
        <w:fldChar w:fldCharType="begin"/>
      </w:r>
      <w:r>
        <w:instrText xml:space="preserve"> XE "Structures:FrameTextFlowOperand" </w:instrText>
      </w:r>
      <w:r>
        <w:fldChar w:fldCharType="end"/>
      </w:r>
      <w:r>
        <w:fldChar w:fldCharType="begin"/>
      </w:r>
      <w:r>
        <w:instrText xml:space="preserve"> XE "Basic types:FrameTextFlowOperand" </w:instrText>
      </w:r>
      <w:r>
        <w:fldChar w:fldCharType="end"/>
      </w:r>
    </w:p>
    <w:p w:rsidR="00C45098" w:rsidRDefault="001F569F">
      <w:r>
        <w:t xml:space="preserve">The </w:t>
      </w:r>
      <w:r>
        <w:rPr>
          <w:b/>
        </w:rPr>
        <w:t>FrameTextFlowOperand</w:t>
      </w:r>
      <w:r>
        <w:t xml:space="preserve"> structure specifies the direction of text flow for a frame.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gridAfter w:val="16"/>
          <w:wAfter w:w="4320" w:type="dxa"/>
          <w:trHeight w:hRule="exact" w:val="490"/>
        </w:trPr>
        <w:tc>
          <w:tcPr>
            <w:tcW w:w="270" w:type="dxa"/>
          </w:tcPr>
          <w:p w:rsidR="00C45098" w:rsidRDefault="001F569F">
            <w:pPr>
              <w:pStyle w:val="PacketDiagramBodyText"/>
            </w:pPr>
            <w:r>
              <w:t>A</w:t>
            </w:r>
          </w:p>
        </w:tc>
        <w:tc>
          <w:tcPr>
            <w:tcW w:w="270" w:type="dxa"/>
          </w:tcPr>
          <w:p w:rsidR="00C45098" w:rsidRDefault="001F569F">
            <w:pPr>
              <w:pStyle w:val="PacketDiagramBodyText"/>
            </w:pPr>
            <w:r>
              <w:t>B</w:t>
            </w:r>
          </w:p>
        </w:tc>
        <w:tc>
          <w:tcPr>
            <w:tcW w:w="270" w:type="dxa"/>
          </w:tcPr>
          <w:p w:rsidR="00C45098" w:rsidRDefault="001F569F">
            <w:pPr>
              <w:pStyle w:val="PacketDiagramBodyText"/>
            </w:pPr>
            <w:r>
              <w:t>C</w:t>
            </w:r>
          </w:p>
        </w:tc>
        <w:tc>
          <w:tcPr>
            <w:tcW w:w="3510" w:type="dxa"/>
            <w:gridSpan w:val="13"/>
          </w:tcPr>
          <w:p w:rsidR="00C45098" w:rsidRDefault="001F569F">
            <w:pPr>
              <w:pStyle w:val="PacketDiagramBodyText"/>
            </w:pPr>
            <w:r>
              <w:t>reserved</w:t>
            </w:r>
          </w:p>
        </w:tc>
      </w:tr>
    </w:tbl>
    <w:p w:rsidR="00C45098" w:rsidRDefault="001F569F">
      <w:pPr>
        <w:pStyle w:val="Definition-Field"/>
      </w:pPr>
      <w:r>
        <w:rPr>
          <w:b/>
        </w:rPr>
        <w:t xml:space="preserve">A - fVertical (1 bit): </w:t>
      </w:r>
      <w:r>
        <w:t xml:space="preserve"> A bit that specifies that text flows vertically instead of horizontally.</w:t>
      </w:r>
    </w:p>
    <w:p w:rsidR="00C45098" w:rsidRDefault="001F569F">
      <w:pPr>
        <w:pStyle w:val="Definition-Field"/>
      </w:pPr>
      <w:r>
        <w:rPr>
          <w:b/>
        </w:rPr>
        <w:t xml:space="preserve">B - fBackwards (1 bit): </w:t>
      </w:r>
      <w:r>
        <w:t xml:space="preserve"> A bit that specifies that vertical text flow is from bottom to top. If this bit is set, </w:t>
      </w:r>
      <w:r>
        <w:rPr>
          <w:b/>
        </w:rPr>
        <w:t>fVertical</w:t>
      </w:r>
      <w:r>
        <w:t xml:space="preserve"> MUST also be set.</w:t>
      </w:r>
    </w:p>
    <w:p w:rsidR="00C45098" w:rsidRDefault="001F569F">
      <w:pPr>
        <w:pStyle w:val="Definition-Field"/>
      </w:pPr>
      <w:r>
        <w:rPr>
          <w:b/>
        </w:rPr>
        <w:t xml:space="preserve">C - fRotateFont (1 bit): </w:t>
      </w:r>
      <w:r>
        <w:t xml:space="preserve"> A bit that specifies that non-Latin text flow is rotated 90 degrees counter-clockwise.</w:t>
      </w:r>
    </w:p>
    <w:p w:rsidR="00C45098" w:rsidRDefault="001F569F">
      <w:pPr>
        <w:pStyle w:val="Definition-Field"/>
      </w:pPr>
      <w:r>
        <w:rPr>
          <w:b/>
        </w:rPr>
        <w:t xml:space="preserve">reserved (13 bits): </w:t>
      </w:r>
      <w:r>
        <w:t xml:space="preserve"> This value MUST be 0 and MUST be ignored. </w:t>
      </w:r>
    </w:p>
    <w:p w:rsidR="00C45098" w:rsidRDefault="001F569F">
      <w:pPr>
        <w:pStyle w:val="Heading3"/>
      </w:pPr>
      <w:bookmarkStart w:id="3285" w:name="Section_02fa0bab14de44578b09e318a36eb621"/>
      <w:bookmarkStart w:id="3286" w:name="FSDAP"/>
      <w:bookmarkStart w:id="3287" w:name="_Toc181684350"/>
      <w:r>
        <w:t>FSDAP</w:t>
      </w:r>
      <w:bookmarkEnd w:id="3285"/>
      <w:bookmarkEnd w:id="3286"/>
      <w:bookmarkEnd w:id="3287"/>
      <w:r>
        <w:fldChar w:fldCharType="begin"/>
      </w:r>
      <w:r>
        <w:instrText xml:space="preserve"> XE "Details:FSDAP structure" </w:instrText>
      </w:r>
      <w:r>
        <w:fldChar w:fldCharType="end"/>
      </w:r>
      <w:r>
        <w:fldChar w:fldCharType="begin"/>
      </w:r>
      <w:r>
        <w:instrText xml:space="preserve"> XE "FSDAP structure" </w:instrText>
      </w:r>
      <w:r>
        <w:fldChar w:fldCharType="end"/>
      </w:r>
      <w:r>
        <w:fldChar w:fldCharType="begin"/>
      </w:r>
      <w:r>
        <w:instrText xml:space="preserve"> XE "Structures:FSDAP" </w:instrText>
      </w:r>
      <w:r>
        <w:fldChar w:fldCharType="end"/>
      </w:r>
      <w:r>
        <w:fldChar w:fldCharType="begin"/>
      </w:r>
      <w:r>
        <w:instrText xml:space="preserve"> XE "Basic types:FSDAP" </w:instrText>
      </w:r>
      <w:r>
        <w:fldChar w:fldCharType="end"/>
      </w:r>
    </w:p>
    <w:p w:rsidR="00C45098" w:rsidRDefault="001F569F">
      <w:r>
        <w:t xml:space="preserve">The </w:t>
      </w:r>
      <w:r>
        <w:rPr>
          <w:b/>
        </w:rPr>
        <w:t>FSDAP</w:t>
      </w:r>
      <w:r>
        <w:t xml:space="preserve"> structure specifies information about an attribute on a </w:t>
      </w:r>
      <w:hyperlink w:anchor="gt_b4b00e1c-5410-4a49-8914-f2fb445b5c4d">
        <w:r>
          <w:rPr>
            <w:rStyle w:val="HyperlinkGreen"/>
            <w:b/>
          </w:rPr>
          <w:t>structured document tag</w:t>
        </w:r>
      </w:hyperlink>
      <w:r>
        <w:t xml:space="preserve">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tiq</w:t>
            </w:r>
          </w:p>
        </w:tc>
      </w:tr>
      <w:tr w:rsidR="00C45098" w:rsidTr="00C45098">
        <w:trPr>
          <w:trHeight w:hRule="exact" w:val="490"/>
        </w:trPr>
        <w:tc>
          <w:tcPr>
            <w:tcW w:w="8640" w:type="dxa"/>
            <w:gridSpan w:val="32"/>
          </w:tcPr>
          <w:p w:rsidR="00C45098" w:rsidRDefault="001F569F">
            <w:pPr>
              <w:pStyle w:val="PacketDiagramBodyText"/>
            </w:pPr>
            <w:r>
              <w:lastRenderedPageBreak/>
              <w:t>...</w:t>
            </w:r>
          </w:p>
        </w:tc>
      </w:tr>
      <w:tr w:rsidR="00C45098" w:rsidTr="00C45098">
        <w:trPr>
          <w:trHeight w:hRule="exact" w:val="490"/>
        </w:trPr>
        <w:tc>
          <w:tcPr>
            <w:tcW w:w="4320" w:type="dxa"/>
            <w:gridSpan w:val="16"/>
          </w:tcPr>
          <w:p w:rsidR="00C45098" w:rsidRDefault="001F569F">
            <w:pPr>
              <w:pStyle w:val="PacketDiagramBodyText"/>
            </w:pPr>
            <w:r>
              <w:t>cch</w:t>
            </w:r>
          </w:p>
        </w:tc>
        <w:tc>
          <w:tcPr>
            <w:tcW w:w="4320" w:type="dxa"/>
            <w:gridSpan w:val="16"/>
          </w:tcPr>
          <w:p w:rsidR="00C45098" w:rsidRDefault="001F569F">
            <w:pPr>
              <w:pStyle w:val="PacketDiagramBodyText"/>
            </w:pPr>
            <w:r>
              <w:t>rgValue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tiq (8 bytes): </w:t>
      </w:r>
      <w:r>
        <w:t xml:space="preserve">A </w:t>
      </w:r>
      <w:hyperlink w:anchor="Section_8075ca71cf4346c68a179d5a80e1689e" w:history="1">
        <w:r>
          <w:rPr>
            <w:rStyle w:val="Hyperlink"/>
          </w:rPr>
          <w:t>TIQ</w:t>
        </w:r>
      </w:hyperlink>
      <w:r>
        <w:t xml:space="preserve"> that specifies further information about the attribute represented by this FSDAP. </w:t>
      </w:r>
    </w:p>
    <w:p w:rsidR="00C45098" w:rsidRDefault="001F569F">
      <w:pPr>
        <w:pStyle w:val="Definition-Field"/>
      </w:pPr>
      <w:r>
        <w:rPr>
          <w:b/>
        </w:rPr>
        <w:t xml:space="preserve">cch (2 bytes): </w:t>
      </w:r>
      <w:r>
        <w:t xml:space="preserve">An unsigned integer that specifies the count of characters in </w:t>
      </w:r>
      <w:r>
        <w:rPr>
          <w:b/>
        </w:rPr>
        <w:t>rgValue</w:t>
      </w:r>
      <w:r>
        <w:t>, not including its null terminator.</w:t>
      </w:r>
    </w:p>
    <w:p w:rsidR="00C45098" w:rsidRDefault="001F569F">
      <w:pPr>
        <w:pStyle w:val="Definition-Field"/>
      </w:pPr>
      <w:r>
        <w:rPr>
          <w:b/>
        </w:rPr>
        <w:t xml:space="preserve">rgValue (variable): </w:t>
      </w:r>
      <w:r>
        <w:t xml:space="preserve">A null-terminated sequence of </w:t>
      </w:r>
      <w:hyperlink w:anchor="gt_c305d0ab-8b94-461a-bd76-13b40cb8c4d8">
        <w:r>
          <w:rPr>
            <w:rStyle w:val="HyperlinkGreen"/>
            <w:b/>
          </w:rPr>
          <w:t>Unicode</w:t>
        </w:r>
      </w:hyperlink>
      <w:r>
        <w:t xml:space="preserve"> characters that specifies the </w:t>
      </w:r>
      <w:r>
        <w:t>value of the attribute represented by this FSDAP.</w:t>
      </w:r>
    </w:p>
    <w:p w:rsidR="00C45098" w:rsidRDefault="001F569F">
      <w:pPr>
        <w:pStyle w:val="Heading3"/>
      </w:pPr>
      <w:bookmarkStart w:id="3288" w:name="Section_169b6f0927b84cffaf1b3e2d72d28c86"/>
      <w:bookmarkStart w:id="3289" w:name="Fsnk"/>
      <w:bookmarkStart w:id="3290" w:name="_Toc181684351"/>
      <w:r>
        <w:t>Fsnk</w:t>
      </w:r>
      <w:bookmarkEnd w:id="3288"/>
      <w:bookmarkEnd w:id="3289"/>
      <w:bookmarkEnd w:id="3290"/>
      <w:r>
        <w:fldChar w:fldCharType="begin"/>
      </w:r>
      <w:r>
        <w:instrText xml:space="preserve"> XE "Details:Fsnk enumeration" </w:instrText>
      </w:r>
      <w:r>
        <w:fldChar w:fldCharType="end"/>
      </w:r>
      <w:r>
        <w:fldChar w:fldCharType="begin"/>
      </w:r>
      <w:r>
        <w:instrText xml:space="preserve"> XE "Fsnk enumeration" </w:instrText>
      </w:r>
      <w:r>
        <w:fldChar w:fldCharType="end"/>
      </w:r>
      <w:r>
        <w:fldChar w:fldCharType="begin"/>
      </w:r>
      <w:r>
        <w:instrText xml:space="preserve"> XE "Structures:Fsnk enumeration" </w:instrText>
      </w:r>
      <w:r>
        <w:fldChar w:fldCharType="end"/>
      </w:r>
      <w:r>
        <w:fldChar w:fldCharType="begin"/>
      </w:r>
      <w:r>
        <w:instrText xml:space="preserve"> XE "Basic types:Fsnk enumeration" </w:instrText>
      </w:r>
      <w:r>
        <w:fldChar w:fldCharType="end"/>
      </w:r>
    </w:p>
    <w:p w:rsidR="00C45098" w:rsidRDefault="001F569F">
      <w:r>
        <w:t xml:space="preserve">The </w:t>
      </w:r>
      <w:r>
        <w:rPr>
          <w:b/>
        </w:rPr>
        <w:t>Fsnk</w:t>
      </w:r>
      <w:r>
        <w:t xml:space="preserve"> enumeration provides a 32-bit integer that specifies what kin</w:t>
      </w:r>
      <w:r>
        <w:t xml:space="preserve">d of </w:t>
      </w:r>
      <w:hyperlink w:anchor="Section_9b5f3e3809e84eb3b51547d8b56b076c" w:history="1">
        <w:r>
          <w:rPr>
            <w:rStyle w:val="Hyperlink"/>
            <w:b/>
          </w:rPr>
          <w:t>DofrFsn</w:t>
        </w:r>
      </w:hyperlink>
      <w:r>
        <w:t xml:space="preserve"> a record is. A field of this type MUST contain one of the following values.</w:t>
      </w:r>
    </w:p>
    <w:p w:rsidR="00C45098" w:rsidRDefault="00C45098"/>
    <w:tbl>
      <w:tblPr>
        <w:tblStyle w:val="Table-ShadedHeader"/>
        <w:tblW w:w="0" w:type="auto"/>
        <w:tblLook w:val="04A0" w:firstRow="1" w:lastRow="0" w:firstColumn="1" w:lastColumn="0" w:noHBand="0" w:noVBand="1"/>
      </w:tblPr>
      <w:tblGrid>
        <w:gridCol w:w="1454"/>
        <w:gridCol w:w="1241"/>
        <w:gridCol w:w="6780"/>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45098" w:rsidRDefault="001F569F">
            <w:pPr>
              <w:pStyle w:val="TableHeaderText"/>
            </w:pPr>
            <w:r>
              <w:t>Name</w:t>
            </w:r>
          </w:p>
        </w:tc>
        <w:tc>
          <w:tcPr>
            <w:tcW w:w="0" w:type="auto"/>
            <w:vAlign w:val="center"/>
          </w:tcPr>
          <w:p w:rsidR="00C45098" w:rsidRDefault="001F569F">
            <w:pPr>
              <w:pStyle w:val="TableHeaderText"/>
            </w:pPr>
            <w:r>
              <w:t>Value</w:t>
            </w:r>
          </w:p>
        </w:tc>
        <w:tc>
          <w:tcPr>
            <w:tcW w:w="0" w:type="auto"/>
            <w:vAlign w:val="center"/>
          </w:tcPr>
          <w:p w:rsidR="00C45098" w:rsidRDefault="001F569F">
            <w:pPr>
              <w:pStyle w:val="TableHeaderText"/>
            </w:pPr>
            <w:r>
              <w:t>Meaning</w:t>
            </w:r>
          </w:p>
        </w:tc>
      </w:tr>
      <w:tr w:rsidR="00C45098" w:rsidTr="00C45098">
        <w:tc>
          <w:tcPr>
            <w:tcW w:w="0" w:type="auto"/>
            <w:vAlign w:val="center"/>
          </w:tcPr>
          <w:p w:rsidR="00C45098" w:rsidRDefault="001F569F">
            <w:pPr>
              <w:pStyle w:val="TableBodyText"/>
            </w:pPr>
            <w:bookmarkStart w:id="3291" w:name="fsnkNil"/>
            <w:r>
              <w:rPr>
                <w:b/>
              </w:rPr>
              <w:t>fsnkNil</w:t>
            </w:r>
            <w:bookmarkEnd w:id="3291"/>
          </w:p>
        </w:tc>
        <w:tc>
          <w:tcPr>
            <w:tcW w:w="0" w:type="auto"/>
            <w:vAlign w:val="center"/>
          </w:tcPr>
          <w:p w:rsidR="00C45098" w:rsidRDefault="001F569F">
            <w:pPr>
              <w:pStyle w:val="TableBodyText"/>
            </w:pPr>
            <w:r>
              <w:t>0x00000000</w:t>
            </w:r>
          </w:p>
        </w:tc>
        <w:tc>
          <w:tcPr>
            <w:tcW w:w="0" w:type="auto"/>
            <w:vAlign w:val="center"/>
          </w:tcPr>
          <w:p w:rsidR="00C45098" w:rsidRDefault="001F569F">
            <w:pPr>
              <w:pStyle w:val="TableBodyText"/>
            </w:pPr>
            <w:r>
              <w:t>No specified record kind.</w:t>
            </w:r>
          </w:p>
        </w:tc>
      </w:tr>
      <w:tr w:rsidR="00C45098" w:rsidTr="00C45098">
        <w:tc>
          <w:tcPr>
            <w:tcW w:w="0" w:type="auto"/>
            <w:vAlign w:val="center"/>
          </w:tcPr>
          <w:p w:rsidR="00C45098" w:rsidRDefault="001F569F">
            <w:pPr>
              <w:pStyle w:val="TableBodyText"/>
            </w:pPr>
            <w:bookmarkStart w:id="3292" w:name="fsnkFrameset"/>
            <w:r>
              <w:rPr>
                <w:b/>
              </w:rPr>
              <w:t>fsnkFrameset</w:t>
            </w:r>
            <w:bookmarkEnd w:id="3292"/>
          </w:p>
        </w:tc>
        <w:tc>
          <w:tcPr>
            <w:tcW w:w="0" w:type="auto"/>
            <w:vAlign w:val="center"/>
          </w:tcPr>
          <w:p w:rsidR="00C45098" w:rsidRDefault="001F569F">
            <w:pPr>
              <w:pStyle w:val="TableBodyText"/>
            </w:pPr>
            <w:r>
              <w:t>0x00000001</w:t>
            </w:r>
          </w:p>
        </w:tc>
        <w:tc>
          <w:tcPr>
            <w:tcW w:w="0" w:type="auto"/>
            <w:vAlign w:val="center"/>
          </w:tcPr>
          <w:p w:rsidR="00C45098" w:rsidRDefault="001F569F">
            <w:pPr>
              <w:pStyle w:val="TableBodyText"/>
            </w:pPr>
            <w:r>
              <w:t xml:space="preserve">A record that has this </w:t>
            </w:r>
            <w:r>
              <w:rPr>
                <w:b/>
              </w:rPr>
              <w:t>fsnk</w:t>
            </w:r>
            <w:r>
              <w:t xml:space="preserve"> value applies to the most recent </w:t>
            </w:r>
            <w:r>
              <w:rPr>
                <w:b/>
              </w:rPr>
              <w:t>DofrFsn</w:t>
            </w:r>
            <w:r>
              <w:t xml:space="preserve"> record with </w:t>
            </w:r>
            <w:r>
              <w:rPr>
                <w:b/>
              </w:rPr>
              <w:t>fsnk</w:t>
            </w:r>
            <w:r>
              <w:t xml:space="preserve"> equal to </w:t>
            </w:r>
            <w:r>
              <w:rPr>
                <w:b/>
              </w:rPr>
              <w:t>fsnkFrame</w:t>
            </w:r>
            <w:r>
              <w:t xml:space="preserve">, unless it appears before the first </w:t>
            </w:r>
            <w:r>
              <w:rPr>
                <w:b/>
              </w:rPr>
              <w:t>DofrFsn</w:t>
            </w:r>
            <w:r>
              <w:t xml:space="preserve"> record with </w:t>
            </w:r>
            <w:r>
              <w:rPr>
                <w:b/>
              </w:rPr>
              <w:t>fsnk</w:t>
            </w:r>
            <w:r>
              <w:t xml:space="preserve"> equal to </w:t>
            </w:r>
            <w:r>
              <w:rPr>
                <w:b/>
              </w:rPr>
              <w:t>fsnkFrame</w:t>
            </w:r>
            <w:r>
              <w:t>, in which case it applies to the outermost frame. This record type supp</w:t>
            </w:r>
            <w:r>
              <w:t>lies more details about how that frame handles its child frames.</w:t>
            </w:r>
          </w:p>
        </w:tc>
      </w:tr>
      <w:tr w:rsidR="00C45098" w:rsidTr="00C45098">
        <w:tc>
          <w:tcPr>
            <w:tcW w:w="0" w:type="auto"/>
            <w:vAlign w:val="center"/>
          </w:tcPr>
          <w:p w:rsidR="00C45098" w:rsidRDefault="001F569F">
            <w:pPr>
              <w:pStyle w:val="TableBodyText"/>
            </w:pPr>
            <w:bookmarkStart w:id="3293" w:name="fsnkFrame"/>
            <w:r>
              <w:rPr>
                <w:b/>
              </w:rPr>
              <w:t>fsnkFrame</w:t>
            </w:r>
            <w:bookmarkEnd w:id="3293"/>
          </w:p>
        </w:tc>
        <w:tc>
          <w:tcPr>
            <w:tcW w:w="0" w:type="auto"/>
            <w:vAlign w:val="center"/>
          </w:tcPr>
          <w:p w:rsidR="00C45098" w:rsidRDefault="001F569F">
            <w:pPr>
              <w:pStyle w:val="TableBodyText"/>
            </w:pPr>
            <w:r>
              <w:t>0x00000002</w:t>
            </w:r>
          </w:p>
        </w:tc>
        <w:tc>
          <w:tcPr>
            <w:tcW w:w="0" w:type="auto"/>
            <w:vAlign w:val="center"/>
          </w:tcPr>
          <w:p w:rsidR="00C45098" w:rsidRDefault="001F569F">
            <w:pPr>
              <w:pStyle w:val="TableBodyText"/>
            </w:pPr>
            <w:r>
              <w:t xml:space="preserve">This record contains basic specifications for a frame. Records that have this </w:t>
            </w:r>
            <w:r>
              <w:rPr>
                <w:b/>
              </w:rPr>
              <w:t>fsnk</w:t>
            </w:r>
            <w:r>
              <w:t xml:space="preserve"> value MUST appear before any other records that describe that frame.</w:t>
            </w:r>
          </w:p>
        </w:tc>
      </w:tr>
    </w:tbl>
    <w:p w:rsidR="00C45098" w:rsidRDefault="001F569F">
      <w:pPr>
        <w:pStyle w:val="Heading3"/>
      </w:pPr>
      <w:bookmarkStart w:id="3294" w:name="Section_8794d0ea67374476bedd69f7fe8680dc"/>
      <w:bookmarkStart w:id="3295" w:name="Fssd"/>
      <w:bookmarkStart w:id="3296" w:name="_Toc181684352"/>
      <w:r>
        <w:t>Fssd</w:t>
      </w:r>
      <w:bookmarkEnd w:id="3294"/>
      <w:bookmarkEnd w:id="3295"/>
      <w:bookmarkEnd w:id="3296"/>
      <w:r>
        <w:fldChar w:fldCharType="begin"/>
      </w:r>
      <w:r>
        <w:instrText xml:space="preserve"> XE "Details</w:instrText>
      </w:r>
      <w:r>
        <w:instrText xml:space="preserve">:Fssd structure" </w:instrText>
      </w:r>
      <w:r>
        <w:fldChar w:fldCharType="end"/>
      </w:r>
      <w:r>
        <w:fldChar w:fldCharType="begin"/>
      </w:r>
      <w:r>
        <w:instrText xml:space="preserve"> XE "Fssd structure" </w:instrText>
      </w:r>
      <w:r>
        <w:fldChar w:fldCharType="end"/>
      </w:r>
      <w:r>
        <w:fldChar w:fldCharType="begin"/>
      </w:r>
      <w:r>
        <w:instrText xml:space="preserve"> XE "Structures:Fssd" </w:instrText>
      </w:r>
      <w:r>
        <w:fldChar w:fldCharType="end"/>
      </w:r>
      <w:r>
        <w:fldChar w:fldCharType="begin"/>
      </w:r>
      <w:r>
        <w:instrText xml:space="preserve"> XE "Basic types:Fssd" </w:instrText>
      </w:r>
      <w:r>
        <w:fldChar w:fldCharType="end"/>
      </w:r>
    </w:p>
    <w:p w:rsidR="00C45098" w:rsidRDefault="001F569F">
      <w:r>
        <w:t xml:space="preserve">The </w:t>
      </w:r>
      <w:r>
        <w:rPr>
          <w:b/>
        </w:rPr>
        <w:t>Fssd</w:t>
      </w:r>
      <w:r>
        <w:t xml:space="preserve"> structure specifies the position and units of a frame divider position.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Units</w:t>
            </w:r>
          </w:p>
        </w:tc>
      </w:tr>
      <w:tr w:rsidR="00C45098" w:rsidTr="00C45098">
        <w:trPr>
          <w:trHeight w:hRule="exact" w:val="490"/>
        </w:trPr>
        <w:tc>
          <w:tcPr>
            <w:tcW w:w="8640" w:type="dxa"/>
            <w:gridSpan w:val="32"/>
          </w:tcPr>
          <w:p w:rsidR="00C45098" w:rsidRDefault="001F569F">
            <w:pPr>
              <w:pStyle w:val="PacketDiagramBodyText"/>
            </w:pPr>
            <w:r>
              <w:t>Val</w:t>
            </w:r>
          </w:p>
        </w:tc>
      </w:tr>
    </w:tbl>
    <w:p w:rsidR="00C45098" w:rsidRDefault="001F569F">
      <w:pPr>
        <w:pStyle w:val="Definition-Field"/>
      </w:pPr>
      <w:r>
        <w:rPr>
          <w:b/>
        </w:rPr>
        <w:t xml:space="preserve">Units (4 bytes): </w:t>
      </w:r>
      <w:r>
        <w:t xml:space="preserve">An </w:t>
      </w:r>
      <w:hyperlink w:anchor="Section_f14120f230ca4a37b74ec710d05b3e3f" w:history="1">
        <w:r>
          <w:rPr>
            <w:rStyle w:val="Hyperlink"/>
            <w:b/>
          </w:rPr>
          <w:t>FssUnits</w:t>
        </w:r>
      </w:hyperlink>
      <w:r>
        <w:t xml:space="preserve"> element that specifies how to interpret </w:t>
      </w:r>
      <w:r>
        <w:rPr>
          <w:b/>
        </w:rPr>
        <w:t>Val</w:t>
      </w:r>
      <w:r>
        <w:t>.</w:t>
      </w:r>
    </w:p>
    <w:p w:rsidR="00C45098" w:rsidRDefault="001F569F">
      <w:pPr>
        <w:pStyle w:val="Definition-Field"/>
      </w:pPr>
      <w:r>
        <w:rPr>
          <w:b/>
        </w:rPr>
        <w:t xml:space="preserve">Val (4 bytes): </w:t>
      </w:r>
      <w:r>
        <w:t xml:space="preserve">The position of the divider. This value can be interpreted in several ways, as specified by </w:t>
      </w:r>
      <w:r>
        <w:rPr>
          <w:b/>
        </w:rPr>
        <w:t>Units</w:t>
      </w:r>
      <w:r>
        <w:t xml:space="preserve">. If </w:t>
      </w:r>
      <w:r>
        <w:rPr>
          <w:b/>
        </w:rPr>
        <w:t>Units</w:t>
      </w:r>
      <w:r>
        <w:t xml:space="preserve"> is set to </w:t>
      </w:r>
      <w:r>
        <w:rPr>
          <w:b/>
        </w:rPr>
        <w:t>iFssUnitsNil</w:t>
      </w:r>
      <w:r>
        <w:t>, this value MUST be ignored.</w:t>
      </w:r>
    </w:p>
    <w:p w:rsidR="00C45098" w:rsidRDefault="001F569F">
      <w:pPr>
        <w:pStyle w:val="Heading3"/>
      </w:pPr>
      <w:bookmarkStart w:id="3297" w:name="Section_f14120f230ca4a37b74ec710d05b3e3f"/>
      <w:bookmarkStart w:id="3298" w:name="FssUnits"/>
      <w:bookmarkStart w:id="3299" w:name="_Toc181684353"/>
      <w:r>
        <w:t>FssUnits</w:t>
      </w:r>
      <w:bookmarkEnd w:id="3297"/>
      <w:bookmarkEnd w:id="3298"/>
      <w:bookmarkEnd w:id="3299"/>
      <w:r>
        <w:fldChar w:fldCharType="begin"/>
      </w:r>
      <w:r>
        <w:instrText xml:space="preserve"> XE "Details:FssUnits structure" </w:instrText>
      </w:r>
      <w:r>
        <w:fldChar w:fldCharType="end"/>
      </w:r>
      <w:r>
        <w:fldChar w:fldCharType="begin"/>
      </w:r>
      <w:r>
        <w:instrText xml:space="preserve"> XE "FssUnits structure" </w:instrText>
      </w:r>
      <w:r>
        <w:fldChar w:fldCharType="end"/>
      </w:r>
      <w:r>
        <w:fldChar w:fldCharType="begin"/>
      </w:r>
      <w:r>
        <w:instrText xml:space="preserve"> XE "Structures:FssUnits" </w:instrText>
      </w:r>
      <w:r>
        <w:fldChar w:fldCharType="end"/>
      </w:r>
      <w:r>
        <w:fldChar w:fldCharType="begin"/>
      </w:r>
      <w:r>
        <w:instrText xml:space="preserve"> XE "Basic types:FssUnits" </w:instrText>
      </w:r>
      <w:r>
        <w:fldChar w:fldCharType="end"/>
      </w:r>
    </w:p>
    <w:p w:rsidR="00C45098" w:rsidRDefault="001F569F">
      <w:r>
        <w:t xml:space="preserve">The </w:t>
      </w:r>
      <w:r>
        <w:rPr>
          <w:b/>
        </w:rPr>
        <w:t>FssUnits</w:t>
      </w:r>
      <w:r>
        <w:t xml:space="preserve"> enumerated type specifies the units in an </w:t>
      </w:r>
      <w:hyperlink w:anchor="Section_8794d0ea67374476bedd69f7fe8680dc" w:history="1">
        <w:r>
          <w:rPr>
            <w:rStyle w:val="Hyperlink"/>
            <w:b/>
          </w:rPr>
          <w:t>Fssd</w:t>
        </w:r>
      </w:hyperlink>
      <w:r>
        <w:t>. A field of this type MUST contain one of the following values.</w:t>
      </w:r>
    </w:p>
    <w:tbl>
      <w:tblPr>
        <w:tblStyle w:val="Table-ShadedHeader"/>
        <w:tblW w:w="0" w:type="auto"/>
        <w:tblLook w:val="04A0" w:firstRow="1" w:lastRow="0" w:firstColumn="1" w:lastColumn="0" w:noHBand="0" w:noVBand="1"/>
      </w:tblPr>
      <w:tblGrid>
        <w:gridCol w:w="1332"/>
        <w:gridCol w:w="1241"/>
        <w:gridCol w:w="6902"/>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45098" w:rsidRDefault="001F569F">
            <w:pPr>
              <w:pStyle w:val="TableHeaderText"/>
            </w:pPr>
            <w:r>
              <w:lastRenderedPageBreak/>
              <w:t>Name</w:t>
            </w:r>
          </w:p>
        </w:tc>
        <w:tc>
          <w:tcPr>
            <w:tcW w:w="0" w:type="auto"/>
            <w:vAlign w:val="center"/>
          </w:tcPr>
          <w:p w:rsidR="00C45098" w:rsidRDefault="001F569F">
            <w:pPr>
              <w:pStyle w:val="TableHeaderText"/>
            </w:pPr>
            <w:r>
              <w:t>Value</w:t>
            </w:r>
          </w:p>
        </w:tc>
        <w:tc>
          <w:tcPr>
            <w:tcW w:w="0" w:type="auto"/>
            <w:vAlign w:val="center"/>
          </w:tcPr>
          <w:p w:rsidR="00C45098" w:rsidRDefault="001F569F">
            <w:pPr>
              <w:pStyle w:val="TableHeaderText"/>
            </w:pPr>
            <w:r>
              <w:t>Meaning</w:t>
            </w:r>
          </w:p>
        </w:tc>
      </w:tr>
      <w:tr w:rsidR="00C45098" w:rsidTr="00C45098">
        <w:tc>
          <w:tcPr>
            <w:tcW w:w="0" w:type="auto"/>
            <w:vAlign w:val="center"/>
          </w:tcPr>
          <w:p w:rsidR="00C45098" w:rsidRDefault="001F569F">
            <w:pPr>
              <w:pStyle w:val="TableBodyText"/>
            </w:pPr>
            <w:bookmarkStart w:id="3300" w:name="iFssUnitsNil"/>
            <w:r>
              <w:rPr>
                <w:b/>
              </w:rPr>
              <w:t>iFssUnitsNil</w:t>
            </w:r>
            <w:bookmarkEnd w:id="3300"/>
          </w:p>
        </w:tc>
        <w:tc>
          <w:tcPr>
            <w:tcW w:w="0" w:type="auto"/>
            <w:vAlign w:val="center"/>
          </w:tcPr>
          <w:p w:rsidR="00C45098" w:rsidRDefault="001F569F">
            <w:pPr>
              <w:pStyle w:val="TableBodyText"/>
            </w:pPr>
            <w:r>
              <w:t>0x00000000</w:t>
            </w:r>
          </w:p>
        </w:tc>
        <w:tc>
          <w:tcPr>
            <w:tcW w:w="0" w:type="auto"/>
            <w:vAlign w:val="center"/>
          </w:tcPr>
          <w:p w:rsidR="00C45098" w:rsidRDefault="001F569F">
            <w:pPr>
              <w:pStyle w:val="TableBodyText"/>
            </w:pPr>
            <w:r>
              <w:t>No units are specified.</w:t>
            </w:r>
          </w:p>
        </w:tc>
      </w:tr>
      <w:tr w:rsidR="00C45098" w:rsidTr="00C45098">
        <w:tc>
          <w:tcPr>
            <w:tcW w:w="0" w:type="auto"/>
            <w:vAlign w:val="center"/>
          </w:tcPr>
          <w:p w:rsidR="00C45098" w:rsidRDefault="001F569F">
            <w:pPr>
              <w:pStyle w:val="TableBodyText"/>
            </w:pPr>
            <w:bookmarkStart w:id="3301" w:name="iFssUnitsPxl"/>
            <w:r>
              <w:rPr>
                <w:b/>
              </w:rPr>
              <w:t>iFssUnitsPxl</w:t>
            </w:r>
            <w:bookmarkEnd w:id="3301"/>
          </w:p>
        </w:tc>
        <w:tc>
          <w:tcPr>
            <w:tcW w:w="0" w:type="auto"/>
            <w:vAlign w:val="center"/>
          </w:tcPr>
          <w:p w:rsidR="00C45098" w:rsidRDefault="001F569F">
            <w:pPr>
              <w:pStyle w:val="TableBodyText"/>
            </w:pPr>
            <w:r>
              <w:t>0x00000001</w:t>
            </w:r>
          </w:p>
        </w:tc>
        <w:tc>
          <w:tcPr>
            <w:tcW w:w="0" w:type="auto"/>
            <w:vAlign w:val="center"/>
          </w:tcPr>
          <w:p w:rsidR="00C45098" w:rsidRDefault="001F569F">
            <w:pPr>
              <w:pStyle w:val="TableBodyText"/>
            </w:pPr>
            <w:r>
              <w:t>The value is in pixels.</w:t>
            </w:r>
          </w:p>
        </w:tc>
      </w:tr>
      <w:tr w:rsidR="00C45098" w:rsidTr="00C45098">
        <w:tc>
          <w:tcPr>
            <w:tcW w:w="0" w:type="auto"/>
            <w:vAlign w:val="center"/>
          </w:tcPr>
          <w:p w:rsidR="00C45098" w:rsidRDefault="001F569F">
            <w:pPr>
              <w:pStyle w:val="TableBodyText"/>
            </w:pPr>
            <w:bookmarkStart w:id="3302" w:name="iFssUnitsPct"/>
            <w:r>
              <w:rPr>
                <w:b/>
              </w:rPr>
              <w:t>iFssUnitsPct</w:t>
            </w:r>
            <w:bookmarkEnd w:id="3302"/>
          </w:p>
        </w:tc>
        <w:tc>
          <w:tcPr>
            <w:tcW w:w="0" w:type="auto"/>
            <w:vAlign w:val="center"/>
          </w:tcPr>
          <w:p w:rsidR="00C45098" w:rsidRDefault="001F569F">
            <w:pPr>
              <w:pStyle w:val="TableBodyText"/>
            </w:pPr>
            <w:r>
              <w:t>0x00000002</w:t>
            </w:r>
          </w:p>
        </w:tc>
        <w:tc>
          <w:tcPr>
            <w:tcW w:w="0" w:type="auto"/>
            <w:vAlign w:val="center"/>
          </w:tcPr>
          <w:p w:rsidR="00C45098" w:rsidRDefault="001F569F">
            <w:pPr>
              <w:pStyle w:val="TableBodyText"/>
            </w:pPr>
            <w:r>
              <w:t>The value is a percentage of the size of the parent frame.</w:t>
            </w:r>
          </w:p>
        </w:tc>
      </w:tr>
      <w:tr w:rsidR="00C45098" w:rsidTr="00C45098">
        <w:tc>
          <w:tcPr>
            <w:tcW w:w="0" w:type="auto"/>
            <w:vAlign w:val="center"/>
          </w:tcPr>
          <w:p w:rsidR="00C45098" w:rsidRDefault="001F569F">
            <w:pPr>
              <w:pStyle w:val="TableBodyText"/>
            </w:pPr>
            <w:bookmarkStart w:id="3303" w:name="iFssUnitsRel"/>
            <w:r>
              <w:rPr>
                <w:b/>
              </w:rPr>
              <w:t>iFssUnitsRel</w:t>
            </w:r>
            <w:bookmarkEnd w:id="3303"/>
          </w:p>
        </w:tc>
        <w:tc>
          <w:tcPr>
            <w:tcW w:w="0" w:type="auto"/>
            <w:vAlign w:val="center"/>
          </w:tcPr>
          <w:p w:rsidR="00C45098" w:rsidRDefault="001F569F">
            <w:pPr>
              <w:pStyle w:val="TableBodyText"/>
            </w:pPr>
            <w:r>
              <w:t>0x00000003</w:t>
            </w:r>
          </w:p>
        </w:tc>
        <w:tc>
          <w:tcPr>
            <w:tcW w:w="0" w:type="auto"/>
            <w:vAlign w:val="center"/>
          </w:tcPr>
          <w:p w:rsidR="00C45098" w:rsidRDefault="001F569F">
            <w:pPr>
              <w:pStyle w:val="TableBodyText"/>
            </w:pPr>
            <w:r>
              <w:t>The value is a relative position. The actual position is a fraction of the parent frame size with this value as the numerator and the sum of all rel</w:t>
            </w:r>
            <w:r>
              <w:t xml:space="preserve">ative sizes for this row or column as the denominator. </w:t>
            </w:r>
          </w:p>
        </w:tc>
      </w:tr>
    </w:tbl>
    <w:p w:rsidR="00C45098" w:rsidRDefault="001F569F">
      <w:pPr>
        <w:pStyle w:val="Heading3"/>
      </w:pPr>
      <w:bookmarkStart w:id="3304" w:name="Section_40db65cb40784338965d639d2c72d113"/>
      <w:bookmarkStart w:id="3305" w:name="FTO"/>
      <w:bookmarkStart w:id="3306" w:name="_Toc181684354"/>
      <w:r>
        <w:t>FTO</w:t>
      </w:r>
      <w:bookmarkEnd w:id="3304"/>
      <w:bookmarkEnd w:id="3305"/>
      <w:bookmarkEnd w:id="3306"/>
      <w:r>
        <w:fldChar w:fldCharType="begin"/>
      </w:r>
      <w:r>
        <w:instrText xml:space="preserve"> XE "Details:FTO structure" </w:instrText>
      </w:r>
      <w:r>
        <w:fldChar w:fldCharType="end"/>
      </w:r>
      <w:r>
        <w:fldChar w:fldCharType="begin"/>
      </w:r>
      <w:r>
        <w:instrText xml:space="preserve"> XE "FTO structure" </w:instrText>
      </w:r>
      <w:r>
        <w:fldChar w:fldCharType="end"/>
      </w:r>
      <w:r>
        <w:fldChar w:fldCharType="begin"/>
      </w:r>
      <w:r>
        <w:instrText xml:space="preserve"> XE "Structures:FTO" </w:instrText>
      </w:r>
      <w:r>
        <w:fldChar w:fldCharType="end"/>
      </w:r>
      <w:r>
        <w:fldChar w:fldCharType="begin"/>
      </w:r>
      <w:r>
        <w:instrText xml:space="preserve"> XE "Basic types:FTO" </w:instrText>
      </w:r>
      <w:r>
        <w:fldChar w:fldCharType="end"/>
      </w:r>
    </w:p>
    <w:p w:rsidR="00C45098" w:rsidRDefault="001F569F">
      <w:r>
        <w:t xml:space="preserve">The </w:t>
      </w:r>
      <w:r>
        <w:rPr>
          <w:b/>
        </w:rPr>
        <w:t>FTO</w:t>
      </w:r>
      <w:r>
        <w:t xml:space="preserve"> enumerated type identifies the feature that is responsible to create a given smart tag i</w:t>
      </w:r>
      <w:r>
        <w:t>n a document.</w:t>
      </w:r>
    </w:p>
    <w:tbl>
      <w:tblPr>
        <w:tblStyle w:val="Table-ShadedHeader"/>
        <w:tblW w:w="0" w:type="auto"/>
        <w:tblLook w:val="04A0" w:firstRow="1" w:lastRow="0" w:firstColumn="1" w:lastColumn="0" w:noHBand="0" w:noVBand="1"/>
      </w:tblPr>
      <w:tblGrid>
        <w:gridCol w:w="1327"/>
        <w:gridCol w:w="834"/>
        <w:gridCol w:w="3566"/>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45098" w:rsidRDefault="001F569F">
            <w:pPr>
              <w:pStyle w:val="TableHeaderText"/>
            </w:pPr>
            <w:r>
              <w:t>Name</w:t>
            </w:r>
          </w:p>
        </w:tc>
        <w:tc>
          <w:tcPr>
            <w:tcW w:w="0" w:type="auto"/>
            <w:vAlign w:val="center"/>
          </w:tcPr>
          <w:p w:rsidR="00C45098" w:rsidRDefault="001F569F">
            <w:pPr>
              <w:pStyle w:val="TableHeaderText"/>
            </w:pPr>
            <w:r>
              <w:t>Value</w:t>
            </w:r>
          </w:p>
        </w:tc>
        <w:tc>
          <w:tcPr>
            <w:tcW w:w="0" w:type="auto"/>
            <w:vAlign w:val="center"/>
          </w:tcPr>
          <w:p w:rsidR="00C45098" w:rsidRDefault="001F569F">
            <w:pPr>
              <w:pStyle w:val="TableHeaderText"/>
            </w:pPr>
            <w:r>
              <w:t>Meaning</w:t>
            </w:r>
          </w:p>
        </w:tc>
      </w:tr>
      <w:tr w:rsidR="00C45098" w:rsidTr="00C45098">
        <w:tc>
          <w:tcPr>
            <w:tcW w:w="0" w:type="auto"/>
            <w:vAlign w:val="center"/>
          </w:tcPr>
          <w:p w:rsidR="00C45098" w:rsidRDefault="001F569F">
            <w:pPr>
              <w:pStyle w:val="TableBodyText"/>
            </w:pPr>
            <w:bookmarkStart w:id="3307" w:name="ftoUnknown"/>
            <w:r>
              <w:rPr>
                <w:b/>
              </w:rPr>
              <w:t>ftoUnknown</w:t>
            </w:r>
            <w:bookmarkEnd w:id="3307"/>
          </w:p>
        </w:tc>
        <w:tc>
          <w:tcPr>
            <w:tcW w:w="0" w:type="auto"/>
            <w:vAlign w:val="center"/>
          </w:tcPr>
          <w:p w:rsidR="00C45098" w:rsidRDefault="001F569F">
            <w:pPr>
              <w:pStyle w:val="TableBodyText"/>
            </w:pPr>
            <w:r>
              <w:t>0x0000</w:t>
            </w:r>
          </w:p>
        </w:tc>
        <w:tc>
          <w:tcPr>
            <w:tcW w:w="0" w:type="auto"/>
            <w:vAlign w:val="center"/>
          </w:tcPr>
          <w:p w:rsidR="00C45098" w:rsidRDefault="001F569F">
            <w:pPr>
              <w:pStyle w:val="TableBodyText"/>
            </w:pPr>
            <w:r>
              <w:t>Not known.</w:t>
            </w:r>
          </w:p>
        </w:tc>
      </w:tr>
      <w:tr w:rsidR="00C45098" w:rsidTr="00C45098">
        <w:tc>
          <w:tcPr>
            <w:tcW w:w="0" w:type="auto"/>
            <w:vAlign w:val="center"/>
          </w:tcPr>
          <w:p w:rsidR="00C45098" w:rsidRDefault="001F569F">
            <w:pPr>
              <w:pStyle w:val="TableBodyText"/>
            </w:pPr>
            <w:bookmarkStart w:id="3308" w:name="ftoGrammar"/>
            <w:r>
              <w:rPr>
                <w:b/>
              </w:rPr>
              <w:t>ftoGrammar</w:t>
            </w:r>
            <w:bookmarkEnd w:id="3308"/>
          </w:p>
        </w:tc>
        <w:tc>
          <w:tcPr>
            <w:tcW w:w="0" w:type="auto"/>
            <w:vAlign w:val="center"/>
          </w:tcPr>
          <w:p w:rsidR="00C45098" w:rsidRDefault="001F569F">
            <w:pPr>
              <w:pStyle w:val="TableBodyText"/>
            </w:pPr>
            <w:r>
              <w:t>0x0001</w:t>
            </w:r>
          </w:p>
        </w:tc>
        <w:tc>
          <w:tcPr>
            <w:tcW w:w="0" w:type="auto"/>
            <w:vAlign w:val="center"/>
          </w:tcPr>
          <w:p w:rsidR="00C45098" w:rsidRDefault="001F569F">
            <w:pPr>
              <w:pStyle w:val="TableBodyText"/>
            </w:pPr>
            <w:r>
              <w:t>The grammar checker.</w:t>
            </w:r>
          </w:p>
        </w:tc>
      </w:tr>
      <w:tr w:rsidR="00C45098" w:rsidTr="00C45098">
        <w:tc>
          <w:tcPr>
            <w:tcW w:w="0" w:type="auto"/>
            <w:vAlign w:val="center"/>
          </w:tcPr>
          <w:p w:rsidR="00C45098" w:rsidRDefault="001F569F">
            <w:pPr>
              <w:pStyle w:val="TableBodyText"/>
            </w:pPr>
            <w:bookmarkStart w:id="3309" w:name="ftoScanDll"/>
            <w:r>
              <w:rPr>
                <w:b/>
              </w:rPr>
              <w:t>ftoScanDll</w:t>
            </w:r>
            <w:bookmarkEnd w:id="3309"/>
          </w:p>
        </w:tc>
        <w:tc>
          <w:tcPr>
            <w:tcW w:w="0" w:type="auto"/>
            <w:vAlign w:val="center"/>
          </w:tcPr>
          <w:p w:rsidR="00C45098" w:rsidRDefault="001F569F">
            <w:pPr>
              <w:pStyle w:val="TableBodyText"/>
            </w:pPr>
            <w:r>
              <w:t>0x0002</w:t>
            </w:r>
          </w:p>
        </w:tc>
        <w:tc>
          <w:tcPr>
            <w:tcW w:w="0" w:type="auto"/>
            <w:vAlign w:val="center"/>
          </w:tcPr>
          <w:p w:rsidR="00C45098" w:rsidRDefault="001F569F">
            <w:pPr>
              <w:pStyle w:val="TableBodyText"/>
            </w:pPr>
            <w:r>
              <w:t>An external scanning DLL.</w:t>
            </w:r>
          </w:p>
        </w:tc>
      </w:tr>
      <w:tr w:rsidR="00C45098" w:rsidTr="00C45098">
        <w:tc>
          <w:tcPr>
            <w:tcW w:w="0" w:type="auto"/>
            <w:vAlign w:val="center"/>
          </w:tcPr>
          <w:p w:rsidR="00C45098" w:rsidRDefault="001F569F">
            <w:pPr>
              <w:pStyle w:val="TableBodyText"/>
            </w:pPr>
            <w:bookmarkStart w:id="3310" w:name="ftoVB"/>
            <w:r>
              <w:rPr>
                <w:b/>
              </w:rPr>
              <w:t>ftoVB</w:t>
            </w:r>
            <w:bookmarkEnd w:id="3310"/>
          </w:p>
        </w:tc>
        <w:tc>
          <w:tcPr>
            <w:tcW w:w="0" w:type="auto"/>
            <w:vAlign w:val="center"/>
          </w:tcPr>
          <w:p w:rsidR="00C45098" w:rsidRDefault="001F569F">
            <w:pPr>
              <w:pStyle w:val="TableBodyText"/>
            </w:pPr>
            <w:r>
              <w:t>0x0003</w:t>
            </w:r>
          </w:p>
        </w:tc>
        <w:tc>
          <w:tcPr>
            <w:tcW w:w="0" w:type="auto"/>
            <w:vAlign w:val="center"/>
          </w:tcPr>
          <w:p w:rsidR="00C45098" w:rsidRDefault="001F569F">
            <w:pPr>
              <w:pStyle w:val="TableBodyText"/>
            </w:pPr>
            <w:r>
              <w:t>Visual Basic for Applications (VBA) script.</w:t>
            </w:r>
          </w:p>
        </w:tc>
      </w:tr>
    </w:tbl>
    <w:p w:rsidR="00C45098" w:rsidRDefault="001F569F">
      <w:pPr>
        <w:pStyle w:val="Heading3"/>
      </w:pPr>
      <w:bookmarkStart w:id="3311" w:name="Section_930b1e3911324f689cb0eb1ebdc39c5e"/>
      <w:bookmarkStart w:id="3312" w:name="Fts"/>
      <w:bookmarkStart w:id="3313" w:name="_Toc181684355"/>
      <w:r>
        <w:t>Fts</w:t>
      </w:r>
      <w:bookmarkEnd w:id="3311"/>
      <w:bookmarkEnd w:id="3312"/>
      <w:bookmarkEnd w:id="3313"/>
      <w:r>
        <w:fldChar w:fldCharType="begin"/>
      </w:r>
      <w:r>
        <w:instrText xml:space="preserve"> XE "Details:Fts structure" </w:instrText>
      </w:r>
      <w:r>
        <w:fldChar w:fldCharType="end"/>
      </w:r>
      <w:r>
        <w:fldChar w:fldCharType="begin"/>
      </w:r>
      <w:r>
        <w:instrText xml:space="preserve"> XE "Fts structure" </w:instrText>
      </w:r>
      <w:r>
        <w:fldChar w:fldCharType="end"/>
      </w:r>
      <w:r>
        <w:fldChar w:fldCharType="begin"/>
      </w:r>
      <w:r>
        <w:instrText xml:space="preserve"> XE "Structures:Fts" </w:instrText>
      </w:r>
      <w:r>
        <w:fldChar w:fldCharType="end"/>
      </w:r>
      <w:r>
        <w:fldChar w:fldCharType="begin"/>
      </w:r>
      <w:r>
        <w:instrText xml:space="preserve"> XE "Basic types:Fts" </w:instrText>
      </w:r>
      <w:r>
        <w:fldChar w:fldCharType="end"/>
      </w:r>
    </w:p>
    <w:p w:rsidR="00C45098" w:rsidRDefault="001F569F">
      <w:r>
        <w:t xml:space="preserve">The </w:t>
      </w:r>
      <w:r>
        <w:rPr>
          <w:b/>
        </w:rPr>
        <w:t>Fts</w:t>
      </w:r>
      <w:r>
        <w:t xml:space="preserve"> enumeration specifies how the preferred width for a table, table indent, table cell, </w:t>
      </w:r>
      <w:hyperlink w:anchor="gt_43d1e51e-4f26-493b-b7c9-e84e920d7461">
        <w:r>
          <w:rPr>
            <w:rStyle w:val="HyperlinkGreen"/>
            <w:b/>
          </w:rPr>
          <w:t>cell</w:t>
        </w:r>
      </w:hyperlink>
      <w:r>
        <w:t xml:space="preserve"> margin, or </w:t>
      </w:r>
      <w:hyperlink w:anchor="gt_4a64964b-c1e8-41b3-b3da-e9866f5227d2">
        <w:r>
          <w:rPr>
            <w:rStyle w:val="HyperlinkGreen"/>
            <w:b/>
          </w:rPr>
          <w:t>cell spacing</w:t>
        </w:r>
      </w:hyperlink>
      <w:r>
        <w:t xml:space="preserve"> is defined. Any </w:t>
      </w:r>
      <w:hyperlink w:anchor="Section_b39a6648501c436183664f042f579469" w:history="1">
        <w:r>
          <w:rPr>
            <w:rStyle w:val="Hyperlink"/>
          </w:rPr>
          <w:t>Table SPRM</w:t>
        </w:r>
      </w:hyperlink>
      <w:r>
        <w:t xml:space="preserve"> that specifies a preferred table width, table indent, cell width, </w:t>
      </w:r>
      <w:hyperlink w:anchor="gt_30232e45-c2f5-4d92-854c-74ffdea1e163">
        <w:r>
          <w:rPr>
            <w:rStyle w:val="HyperlinkGreen"/>
            <w:b/>
          </w:rPr>
          <w:t>cell margin</w:t>
        </w:r>
      </w:hyperlink>
      <w:r>
        <w:t xml:space="preserve">, or cell spacing MUST also specify an </w:t>
      </w:r>
      <w:r>
        <w:rPr>
          <w:b/>
        </w:rPr>
        <w:t>Fts</w:t>
      </w:r>
      <w:r>
        <w:t xml:space="preserve"> value to determine how the size is defined. Some </w:t>
      </w:r>
      <w:r>
        <w:rPr>
          <w:b/>
        </w:rPr>
        <w:t>Fts</w:t>
      </w:r>
      <w:r>
        <w:t xml:space="preserve"> values are disallowed for some </w:t>
      </w:r>
      <w:hyperlink w:anchor="Section_099eb99ca9274cafa80c66254ea83d6a" w:history="1">
        <w:r>
          <w:rPr>
            <w:rStyle w:val="Hyperlink"/>
          </w:rPr>
          <w:t>Sprms</w:t>
        </w:r>
      </w:hyperlink>
      <w:r>
        <w:t>.</w:t>
      </w:r>
    </w:p>
    <w:tbl>
      <w:tblPr>
        <w:tblStyle w:val="Table-ShadedHeader"/>
        <w:tblW w:w="0" w:type="auto"/>
        <w:tblLook w:val="04A0" w:firstRow="1" w:lastRow="0" w:firstColumn="1" w:lastColumn="0" w:noHBand="0" w:noVBand="1"/>
      </w:tblPr>
      <w:tblGrid>
        <w:gridCol w:w="1156"/>
        <w:gridCol w:w="734"/>
        <w:gridCol w:w="7585"/>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45098" w:rsidRDefault="001F569F">
            <w:pPr>
              <w:pStyle w:val="TableHeaderText"/>
            </w:pPr>
            <w:r>
              <w:t>Name</w:t>
            </w:r>
          </w:p>
        </w:tc>
        <w:tc>
          <w:tcPr>
            <w:tcW w:w="0" w:type="auto"/>
            <w:vAlign w:val="center"/>
          </w:tcPr>
          <w:p w:rsidR="00C45098" w:rsidRDefault="001F569F">
            <w:pPr>
              <w:pStyle w:val="TableHeaderText"/>
            </w:pPr>
            <w:r>
              <w:t>Value</w:t>
            </w:r>
          </w:p>
        </w:tc>
        <w:tc>
          <w:tcPr>
            <w:tcW w:w="0" w:type="auto"/>
            <w:vAlign w:val="center"/>
          </w:tcPr>
          <w:p w:rsidR="00C45098" w:rsidRDefault="001F569F">
            <w:pPr>
              <w:pStyle w:val="TableHeaderText"/>
            </w:pPr>
            <w:r>
              <w:t>Meaning</w:t>
            </w:r>
          </w:p>
        </w:tc>
      </w:tr>
      <w:tr w:rsidR="00C45098" w:rsidTr="00C45098">
        <w:tc>
          <w:tcPr>
            <w:tcW w:w="0" w:type="auto"/>
            <w:vAlign w:val="center"/>
          </w:tcPr>
          <w:p w:rsidR="00C45098" w:rsidRDefault="001F569F">
            <w:pPr>
              <w:pStyle w:val="TableBodyText"/>
            </w:pPr>
            <w:bookmarkStart w:id="3314" w:name="ftsNil"/>
            <w:r>
              <w:rPr>
                <w:b/>
              </w:rPr>
              <w:t>ftsNil</w:t>
            </w:r>
            <w:bookmarkEnd w:id="3314"/>
          </w:p>
        </w:tc>
        <w:tc>
          <w:tcPr>
            <w:tcW w:w="0" w:type="auto"/>
            <w:vAlign w:val="center"/>
          </w:tcPr>
          <w:p w:rsidR="00C45098" w:rsidRDefault="001F569F">
            <w:pPr>
              <w:pStyle w:val="TableBodyText"/>
            </w:pPr>
            <w:r>
              <w:t>0x00</w:t>
            </w:r>
          </w:p>
        </w:tc>
        <w:tc>
          <w:tcPr>
            <w:tcW w:w="0" w:type="auto"/>
            <w:vAlign w:val="center"/>
          </w:tcPr>
          <w:p w:rsidR="00C45098" w:rsidRDefault="001F569F">
            <w:pPr>
              <w:pStyle w:val="TableBodyText"/>
            </w:pPr>
            <w:r>
              <w:t>The size is undefined and MUST be ignored.</w:t>
            </w:r>
          </w:p>
        </w:tc>
      </w:tr>
      <w:tr w:rsidR="00C45098" w:rsidTr="00C45098">
        <w:tc>
          <w:tcPr>
            <w:tcW w:w="0" w:type="auto"/>
            <w:vAlign w:val="center"/>
          </w:tcPr>
          <w:p w:rsidR="00C45098" w:rsidRDefault="001F569F">
            <w:pPr>
              <w:pStyle w:val="TableBodyText"/>
            </w:pPr>
            <w:bookmarkStart w:id="3315" w:name="ftsAuto"/>
            <w:r>
              <w:rPr>
                <w:b/>
              </w:rPr>
              <w:t>ftsAuto</w:t>
            </w:r>
            <w:bookmarkEnd w:id="3315"/>
          </w:p>
        </w:tc>
        <w:tc>
          <w:tcPr>
            <w:tcW w:w="0" w:type="auto"/>
            <w:vAlign w:val="center"/>
          </w:tcPr>
          <w:p w:rsidR="00C45098" w:rsidRDefault="001F569F">
            <w:pPr>
              <w:pStyle w:val="TableBodyText"/>
            </w:pPr>
            <w:r>
              <w:t>0x01</w:t>
            </w:r>
          </w:p>
        </w:tc>
        <w:tc>
          <w:tcPr>
            <w:tcW w:w="0" w:type="auto"/>
            <w:vAlign w:val="center"/>
          </w:tcPr>
          <w:p w:rsidR="00C45098" w:rsidRDefault="001F569F">
            <w:pPr>
              <w:pStyle w:val="TableBodyText"/>
            </w:pPr>
            <w:r>
              <w:t>No preferred width is specified.</w:t>
            </w:r>
          </w:p>
          <w:p w:rsidR="00C45098" w:rsidRDefault="001F569F">
            <w:pPr>
              <w:pStyle w:val="TableBodyText"/>
            </w:pPr>
            <w:r>
              <w:t>The width is derived from other table measurements where a preferred size is specified, as well as from the size of the table contents, and the constrain</w:t>
            </w:r>
            <w:r>
              <w:t>ing size of the container of the table.</w:t>
            </w:r>
          </w:p>
        </w:tc>
      </w:tr>
      <w:tr w:rsidR="00C45098" w:rsidTr="00C45098">
        <w:tc>
          <w:tcPr>
            <w:tcW w:w="0" w:type="auto"/>
            <w:vAlign w:val="center"/>
          </w:tcPr>
          <w:p w:rsidR="00C45098" w:rsidRDefault="001F569F">
            <w:pPr>
              <w:pStyle w:val="TableBodyText"/>
            </w:pPr>
            <w:bookmarkStart w:id="3316" w:name="ftsPercent"/>
            <w:r>
              <w:rPr>
                <w:b/>
              </w:rPr>
              <w:t>ftsPercent</w:t>
            </w:r>
            <w:bookmarkEnd w:id="3316"/>
          </w:p>
        </w:tc>
        <w:tc>
          <w:tcPr>
            <w:tcW w:w="0" w:type="auto"/>
            <w:vAlign w:val="center"/>
          </w:tcPr>
          <w:p w:rsidR="00C45098" w:rsidRDefault="001F569F">
            <w:pPr>
              <w:pStyle w:val="TableBodyText"/>
            </w:pPr>
            <w:r>
              <w:t>0x02</w:t>
            </w:r>
          </w:p>
        </w:tc>
        <w:tc>
          <w:tcPr>
            <w:tcW w:w="0" w:type="auto"/>
            <w:vAlign w:val="center"/>
          </w:tcPr>
          <w:p w:rsidR="00C45098" w:rsidRDefault="001F569F">
            <w:pPr>
              <w:pStyle w:val="TableBodyText"/>
            </w:pPr>
            <w:r>
              <w:t>The preferred width is measured in units of 1/50th of a percent (that is, a value of 50 translates to 1 percent).</w:t>
            </w:r>
          </w:p>
          <w:p w:rsidR="00C45098" w:rsidRDefault="001F569F">
            <w:pPr>
              <w:pStyle w:val="TableBodyText"/>
            </w:pPr>
            <w:r>
              <w:t xml:space="preserve">When specifying the preferred width of a portion of a table, such as a cell, spacing or indent, the percentage is relative to the width of the entire table. </w:t>
            </w:r>
          </w:p>
          <w:p w:rsidR="00C45098" w:rsidRDefault="001F569F">
            <w:pPr>
              <w:pStyle w:val="TableBodyText"/>
            </w:pPr>
            <w:r>
              <w:t>When specifying the preferred width of an entire table, the percentage is relative to the width of</w:t>
            </w:r>
            <w:r>
              <w:t xml:space="preserve"> the page, less any margin or gutter space. Alternatively, if the table is nested inside another table, the percentage is relative to the width of the cell in the containing table, less cell margins. </w:t>
            </w:r>
          </w:p>
        </w:tc>
      </w:tr>
      <w:tr w:rsidR="00C45098" w:rsidTr="00C45098">
        <w:tc>
          <w:tcPr>
            <w:tcW w:w="0" w:type="auto"/>
            <w:vAlign w:val="center"/>
          </w:tcPr>
          <w:p w:rsidR="00C45098" w:rsidRDefault="001F569F">
            <w:pPr>
              <w:pStyle w:val="TableBodyText"/>
            </w:pPr>
            <w:bookmarkStart w:id="3317" w:name="ftsDxa"/>
            <w:r>
              <w:rPr>
                <w:b/>
              </w:rPr>
              <w:t>ftsDxa</w:t>
            </w:r>
            <w:bookmarkEnd w:id="3317"/>
          </w:p>
        </w:tc>
        <w:tc>
          <w:tcPr>
            <w:tcW w:w="0" w:type="auto"/>
            <w:vAlign w:val="center"/>
          </w:tcPr>
          <w:p w:rsidR="00C45098" w:rsidRDefault="001F569F">
            <w:pPr>
              <w:pStyle w:val="TableBodyText"/>
            </w:pPr>
            <w:r>
              <w:t>0x03</w:t>
            </w:r>
          </w:p>
        </w:tc>
        <w:tc>
          <w:tcPr>
            <w:tcW w:w="0" w:type="auto"/>
            <w:vAlign w:val="center"/>
          </w:tcPr>
          <w:p w:rsidR="00C45098" w:rsidRDefault="001F569F">
            <w:pPr>
              <w:pStyle w:val="TableBodyText"/>
            </w:pPr>
            <w:r>
              <w:t xml:space="preserve">The preferred width of the table, indent, </w:t>
            </w:r>
            <w:r>
              <w:t xml:space="preserve">cell, cell margin, or cell spacing is an absolute width measured in </w:t>
            </w:r>
            <w:hyperlink w:anchor="gt_4b82472c-103d-4eff-a07e-6a0f784e3382">
              <w:r>
                <w:rPr>
                  <w:rStyle w:val="HyperlinkGreen"/>
                  <w:b/>
                </w:rPr>
                <w:t>twips</w:t>
              </w:r>
            </w:hyperlink>
            <w:r>
              <w:t>.</w:t>
            </w:r>
          </w:p>
        </w:tc>
      </w:tr>
      <w:tr w:rsidR="00C45098" w:rsidTr="00C45098">
        <w:tc>
          <w:tcPr>
            <w:tcW w:w="0" w:type="auto"/>
            <w:vAlign w:val="center"/>
          </w:tcPr>
          <w:p w:rsidR="00C45098" w:rsidRDefault="001F569F">
            <w:pPr>
              <w:pStyle w:val="TableBodyText"/>
            </w:pPr>
            <w:bookmarkStart w:id="3318" w:name="ftsDxaSys"/>
            <w:r>
              <w:rPr>
                <w:b/>
              </w:rPr>
              <w:t>ftsDxaSys</w:t>
            </w:r>
            <w:bookmarkEnd w:id="3318"/>
          </w:p>
        </w:tc>
        <w:tc>
          <w:tcPr>
            <w:tcW w:w="0" w:type="auto"/>
            <w:vAlign w:val="center"/>
          </w:tcPr>
          <w:p w:rsidR="00C45098" w:rsidRDefault="001F569F">
            <w:pPr>
              <w:pStyle w:val="TableBodyText"/>
            </w:pPr>
            <w:r>
              <w:t>0x13</w:t>
            </w:r>
          </w:p>
        </w:tc>
        <w:tc>
          <w:tcPr>
            <w:tcW w:w="0" w:type="auto"/>
            <w:vAlign w:val="center"/>
          </w:tcPr>
          <w:p w:rsidR="00C45098" w:rsidRDefault="001F569F">
            <w:pPr>
              <w:pStyle w:val="TableBodyText"/>
            </w:pPr>
            <w:r>
              <w:t xml:space="preserve">The preferred cell spacing is an absolute width measured in twips. ftsDxaSys is used when cell spacing </w:t>
            </w:r>
            <w:r>
              <w:t>is applied as a result of applying a table border.</w:t>
            </w:r>
          </w:p>
        </w:tc>
      </w:tr>
    </w:tbl>
    <w:p w:rsidR="00C45098" w:rsidRDefault="001F569F">
      <w:pPr>
        <w:pStyle w:val="Heading3"/>
      </w:pPr>
      <w:bookmarkStart w:id="3319" w:name="Section_f8a568461be64f89b744a81aafd4fda3"/>
      <w:bookmarkStart w:id="3320" w:name="FtsWWidth_Indent"/>
      <w:bookmarkStart w:id="3321" w:name="_Toc181684356"/>
      <w:r>
        <w:lastRenderedPageBreak/>
        <w:t>FtsWWidth_Indent</w:t>
      </w:r>
      <w:bookmarkEnd w:id="3319"/>
      <w:bookmarkEnd w:id="3320"/>
      <w:bookmarkEnd w:id="3321"/>
      <w:r>
        <w:fldChar w:fldCharType="begin"/>
      </w:r>
      <w:r>
        <w:instrText xml:space="preserve"> XE "Details:FtsWWidth_Indent structure" </w:instrText>
      </w:r>
      <w:r>
        <w:fldChar w:fldCharType="end"/>
      </w:r>
      <w:r>
        <w:fldChar w:fldCharType="begin"/>
      </w:r>
      <w:r>
        <w:instrText xml:space="preserve"> XE "FtsWWidth_Indent structure" </w:instrText>
      </w:r>
      <w:r>
        <w:fldChar w:fldCharType="end"/>
      </w:r>
      <w:r>
        <w:fldChar w:fldCharType="begin"/>
      </w:r>
      <w:r>
        <w:instrText xml:space="preserve"> XE "Structures:FtsWWidth_Indent" </w:instrText>
      </w:r>
      <w:r>
        <w:fldChar w:fldCharType="end"/>
      </w:r>
      <w:r>
        <w:fldChar w:fldCharType="begin"/>
      </w:r>
      <w:r>
        <w:instrText xml:space="preserve"> XE "Basic types:FtsWWidth_Indent" </w:instrText>
      </w:r>
      <w:r>
        <w:fldChar w:fldCharType="end"/>
      </w:r>
    </w:p>
    <w:p w:rsidR="00C45098" w:rsidRDefault="001F569F">
      <w:r>
        <w:t xml:space="preserve">The </w:t>
      </w:r>
      <w:r>
        <w:rPr>
          <w:b/>
        </w:rPr>
        <w:t>FtsWWidth_Indent</w:t>
      </w:r>
      <w:r>
        <w:t xml:space="preserve"> structure specifies the preferred width of indentation for a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gridAfter w:val="8"/>
          <w:wAfter w:w="2160" w:type="dxa"/>
          <w:trHeight w:hRule="exact" w:val="490"/>
        </w:trPr>
        <w:tc>
          <w:tcPr>
            <w:tcW w:w="2160" w:type="dxa"/>
            <w:gridSpan w:val="8"/>
          </w:tcPr>
          <w:p w:rsidR="00C45098" w:rsidRDefault="001F569F">
            <w:pPr>
              <w:pStyle w:val="PacketDiagramBodyText"/>
            </w:pPr>
            <w:r>
              <w:t>ftsWidth</w:t>
            </w:r>
          </w:p>
        </w:tc>
        <w:tc>
          <w:tcPr>
            <w:tcW w:w="4320" w:type="dxa"/>
            <w:gridSpan w:val="16"/>
          </w:tcPr>
          <w:p w:rsidR="00C45098" w:rsidRDefault="001F569F">
            <w:pPr>
              <w:pStyle w:val="PacketDiagramBodyText"/>
            </w:pPr>
            <w:r>
              <w:t>wWidth</w:t>
            </w:r>
          </w:p>
        </w:tc>
      </w:tr>
    </w:tbl>
    <w:p w:rsidR="00C45098" w:rsidRDefault="001F569F">
      <w:pPr>
        <w:pStyle w:val="Definition-Field"/>
        <w:rPr>
          <w:b/>
        </w:rPr>
      </w:pPr>
      <w:r>
        <w:rPr>
          <w:b/>
        </w:rPr>
        <w:t xml:space="preserve">ftsWidth (1 byte): </w:t>
      </w:r>
      <w:r>
        <w:t xml:space="preserve"> A value from the </w:t>
      </w:r>
      <w:hyperlink w:anchor="Section_930b1e3911324f689cb0eb1ebdc39c5e" w:history="1">
        <w:r>
          <w:rPr>
            <w:rStyle w:val="Hyperlink"/>
            <w:b/>
          </w:rPr>
          <w:t>Fts</w:t>
        </w:r>
      </w:hyperlink>
      <w:r>
        <w:t xml:space="preserve"> enumeration that specifies the units of measurement for the </w:t>
      </w:r>
      <w:r>
        <w:rPr>
          <w:b/>
        </w:rPr>
        <w:t>wWidth</w:t>
      </w:r>
      <w:r>
        <w:t xml:space="preserve"> value. </w:t>
      </w:r>
      <w:r>
        <w:rPr>
          <w:b/>
        </w:rPr>
        <w:t>ftsWidth</w:t>
      </w:r>
      <w:r>
        <w:t xml:space="preserve"> MUST NOT be ftsPercent. </w:t>
      </w:r>
      <w:r>
        <w:rPr>
          <w:b/>
        </w:rPr>
        <w:t>ftsWidth</w:t>
      </w:r>
      <w:r>
        <w:t xml:space="preserve"> MUST NOT be ftsDxaSys.</w:t>
      </w:r>
    </w:p>
    <w:p w:rsidR="00C45098" w:rsidRDefault="001F569F">
      <w:pPr>
        <w:pStyle w:val="Definition-Field"/>
      </w:pPr>
      <w:r>
        <w:rPr>
          <w:b/>
        </w:rPr>
        <w:t xml:space="preserve">wWidth (2 bytes): </w:t>
      </w:r>
      <w:r>
        <w:t xml:space="preserve"> An integer that specifies the preferred size of the indent. The size is evaluated differently depending on the value of </w:t>
      </w:r>
      <w:r>
        <w:rPr>
          <w:b/>
        </w:rPr>
        <w:t>ftsWidth</w:t>
      </w:r>
      <w:r>
        <w:t>.</w:t>
      </w:r>
    </w:p>
    <w:tbl>
      <w:tblPr>
        <w:tblStyle w:val="Table-ShadedHeaderIndented"/>
        <w:tblW w:w="0" w:type="auto"/>
        <w:tblLook w:val="04A0" w:firstRow="1" w:lastRow="0" w:firstColumn="1" w:lastColumn="0" w:noHBand="0" w:noVBand="1"/>
      </w:tblPr>
      <w:tblGrid>
        <w:gridCol w:w="1998"/>
        <w:gridCol w:w="6858"/>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1998" w:type="dxa"/>
          </w:tcPr>
          <w:p w:rsidR="00C45098" w:rsidRDefault="001F569F">
            <w:pPr>
              <w:pStyle w:val="TableHeaderText"/>
              <w:keepNext w:val="0"/>
              <w:spacing w:before="0" w:after="0"/>
            </w:pPr>
            <w:r>
              <w:t>ftsWidth value</w:t>
            </w:r>
          </w:p>
        </w:tc>
        <w:tc>
          <w:tcPr>
            <w:tcW w:w="6858" w:type="dxa"/>
          </w:tcPr>
          <w:p w:rsidR="00C45098" w:rsidRDefault="001F569F">
            <w:pPr>
              <w:pStyle w:val="TableHeaderText"/>
              <w:keepNext w:val="0"/>
              <w:spacing w:before="0" w:after="0"/>
            </w:pPr>
            <w:r>
              <w:t>wWidth meaning</w:t>
            </w:r>
          </w:p>
        </w:tc>
      </w:tr>
      <w:tr w:rsidR="00C45098" w:rsidTr="00C45098">
        <w:tc>
          <w:tcPr>
            <w:tcW w:w="1998" w:type="dxa"/>
          </w:tcPr>
          <w:p w:rsidR="00C45098" w:rsidRDefault="001F569F">
            <w:pPr>
              <w:pStyle w:val="TableBodyText"/>
              <w:spacing w:before="0" w:after="0"/>
            </w:pPr>
            <w:r>
              <w:t>ftsNil</w:t>
            </w:r>
          </w:p>
        </w:tc>
        <w:tc>
          <w:tcPr>
            <w:tcW w:w="6858" w:type="dxa"/>
          </w:tcPr>
          <w:p w:rsidR="00C45098" w:rsidRDefault="001F569F">
            <w:pPr>
              <w:pStyle w:val="TableBodyText"/>
              <w:spacing w:before="0" w:after="0"/>
            </w:pPr>
            <w:r>
              <w:rPr>
                <w:b/>
              </w:rPr>
              <w:t>wWidth</w:t>
            </w:r>
            <w:r>
              <w:t xml:space="preserve"> is not used and MUST be zero.</w:t>
            </w:r>
          </w:p>
        </w:tc>
      </w:tr>
      <w:tr w:rsidR="00C45098" w:rsidTr="00C45098">
        <w:tc>
          <w:tcPr>
            <w:tcW w:w="1998" w:type="dxa"/>
          </w:tcPr>
          <w:p w:rsidR="00C45098" w:rsidRDefault="001F569F">
            <w:pPr>
              <w:pStyle w:val="TableBodyText"/>
              <w:spacing w:before="0" w:after="0"/>
            </w:pPr>
            <w:r>
              <w:t>ftsAuto</w:t>
            </w:r>
          </w:p>
        </w:tc>
        <w:tc>
          <w:tcPr>
            <w:tcW w:w="6858" w:type="dxa"/>
          </w:tcPr>
          <w:p w:rsidR="00C45098" w:rsidRDefault="001F569F">
            <w:pPr>
              <w:pStyle w:val="TableBodyText"/>
              <w:spacing w:before="0" w:after="0"/>
            </w:pPr>
            <w:r>
              <w:rPr>
                <w:b/>
              </w:rPr>
              <w:t>wWidth</w:t>
            </w:r>
            <w:r>
              <w:t xml:space="preserve"> is not used and MUST be zero.</w:t>
            </w:r>
          </w:p>
        </w:tc>
      </w:tr>
      <w:tr w:rsidR="00C45098" w:rsidTr="00C45098">
        <w:tc>
          <w:tcPr>
            <w:tcW w:w="1998" w:type="dxa"/>
          </w:tcPr>
          <w:p w:rsidR="00C45098" w:rsidRDefault="001F569F">
            <w:pPr>
              <w:pStyle w:val="TableBodyText"/>
              <w:spacing w:before="0" w:after="0"/>
            </w:pPr>
            <w:r>
              <w:t>ftsPercent</w:t>
            </w:r>
          </w:p>
        </w:tc>
        <w:tc>
          <w:tcPr>
            <w:tcW w:w="6858" w:type="dxa"/>
          </w:tcPr>
          <w:p w:rsidR="00C45098" w:rsidRDefault="001F569F">
            <w:pPr>
              <w:pStyle w:val="TableBodyText"/>
              <w:spacing w:before="0" w:after="0"/>
            </w:pPr>
            <w:r>
              <w:t xml:space="preserve">This value of </w:t>
            </w:r>
            <w:r>
              <w:rPr>
                <w:b/>
              </w:rPr>
              <w:t>ftsWidth</w:t>
            </w:r>
            <w:r>
              <w:t xml:space="preserve"> is not allowed.</w:t>
            </w:r>
          </w:p>
        </w:tc>
      </w:tr>
      <w:tr w:rsidR="00C45098" w:rsidTr="00C45098">
        <w:tc>
          <w:tcPr>
            <w:tcW w:w="1998" w:type="dxa"/>
          </w:tcPr>
          <w:p w:rsidR="00C45098" w:rsidRDefault="001F569F">
            <w:pPr>
              <w:pStyle w:val="TableBodyText"/>
              <w:spacing w:before="0" w:after="0"/>
            </w:pPr>
            <w:r>
              <w:t>ftsDxa</w:t>
            </w:r>
          </w:p>
        </w:tc>
        <w:tc>
          <w:tcPr>
            <w:tcW w:w="6858" w:type="dxa"/>
          </w:tcPr>
          <w:p w:rsidR="00C45098" w:rsidRDefault="001F569F">
            <w:pPr>
              <w:pStyle w:val="TableBodyText"/>
              <w:spacing w:before="0" w:after="0"/>
            </w:pPr>
            <w:r>
              <w:rPr>
                <w:b/>
              </w:rPr>
              <w:t>wWidth</w:t>
            </w:r>
            <w:r>
              <w:t xml:space="preserve"> is measured in </w:t>
            </w:r>
            <w:hyperlink w:anchor="gt_4b82472c-103d-4eff-a07e-6a0f784e3382">
              <w:r>
                <w:rPr>
                  <w:rStyle w:val="HyperlinkGreen"/>
                  <w:b/>
                </w:rPr>
                <w:t>twips</w:t>
              </w:r>
            </w:hyperlink>
            <w:r>
              <w:t xml:space="preserve">. It MUST be greater than or equal to -31,560 (-21 </w:t>
            </w:r>
            <w:r>
              <w:rPr>
                <w:vertAlign w:val="superscript"/>
              </w:rPr>
              <w:t>11</w:t>
            </w:r>
            <w:r>
              <w:t>/</w:t>
            </w:r>
            <w:r>
              <w:rPr>
                <w:vertAlign w:val="subscript"/>
              </w:rPr>
              <w:t>12</w:t>
            </w:r>
            <w:r>
              <w:t xml:space="preserve"> inches). It MUST be less than or equal to 31,680 (22</w:t>
            </w:r>
            <w:r>
              <w:t xml:space="preserve"> inches), less the width of the table. That is, the </w:t>
            </w:r>
            <w:hyperlink w:anchor="gt_ef86cf61-a2e3-4130-abc4-9e92dae5a2a7">
              <w:r>
                <w:rPr>
                  <w:rStyle w:val="HyperlinkGreen"/>
                  <w:b/>
                </w:rPr>
                <w:t>logical right</w:t>
              </w:r>
            </w:hyperlink>
            <w:r>
              <w:t xml:space="preserve"> edge of the table, calculated as the sum of this indentation and the width of the table (or the sum of the widths of the cells),</w:t>
            </w:r>
            <w:r>
              <w:t xml:space="preserve"> MUST be less than or equal to 31,680 (22 inches).</w:t>
            </w:r>
          </w:p>
        </w:tc>
      </w:tr>
    </w:tbl>
    <w:p w:rsidR="00C45098" w:rsidRDefault="00C45098"/>
    <w:p w:rsidR="00C45098" w:rsidRDefault="001F569F">
      <w:pPr>
        <w:pStyle w:val="Heading3"/>
      </w:pPr>
      <w:bookmarkStart w:id="3322" w:name="Section_4cc723161fe74c6789ff83762f162b8f"/>
      <w:bookmarkStart w:id="3323" w:name="FtsWWidth_Table"/>
      <w:bookmarkStart w:id="3324" w:name="_Toc181684357"/>
      <w:r>
        <w:t>FtsWWidth_Table</w:t>
      </w:r>
      <w:bookmarkEnd w:id="3322"/>
      <w:bookmarkEnd w:id="3323"/>
      <w:bookmarkEnd w:id="3324"/>
      <w:r>
        <w:fldChar w:fldCharType="begin"/>
      </w:r>
      <w:r>
        <w:instrText xml:space="preserve"> XE "Details:FtsWWidth_Table structure" </w:instrText>
      </w:r>
      <w:r>
        <w:fldChar w:fldCharType="end"/>
      </w:r>
      <w:r>
        <w:fldChar w:fldCharType="begin"/>
      </w:r>
      <w:r>
        <w:instrText xml:space="preserve"> XE "FtsWWidth_Table structure" </w:instrText>
      </w:r>
      <w:r>
        <w:fldChar w:fldCharType="end"/>
      </w:r>
      <w:r>
        <w:fldChar w:fldCharType="begin"/>
      </w:r>
      <w:r>
        <w:instrText xml:space="preserve"> XE "Structures:FtsWWidth_Table" </w:instrText>
      </w:r>
      <w:r>
        <w:fldChar w:fldCharType="end"/>
      </w:r>
      <w:r>
        <w:fldChar w:fldCharType="begin"/>
      </w:r>
      <w:r>
        <w:instrText xml:space="preserve"> XE "Basic types:FtsWWidth_Table" </w:instrText>
      </w:r>
      <w:r>
        <w:fldChar w:fldCharType="end"/>
      </w:r>
    </w:p>
    <w:p w:rsidR="00C45098" w:rsidRDefault="001F569F">
      <w:r>
        <w:t xml:space="preserve">The </w:t>
      </w:r>
      <w:r>
        <w:rPr>
          <w:b/>
        </w:rPr>
        <w:t>FtsWWidth_Table</w:t>
      </w:r>
      <w:r>
        <w:t xml:space="preserve"> structure specifies </w:t>
      </w:r>
      <w:r>
        <w:t>the preferred horizontal width of a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gridAfter w:val="8"/>
          <w:wAfter w:w="2160" w:type="dxa"/>
          <w:trHeight w:hRule="exact" w:val="490"/>
        </w:trPr>
        <w:tc>
          <w:tcPr>
            <w:tcW w:w="2160" w:type="dxa"/>
            <w:gridSpan w:val="8"/>
          </w:tcPr>
          <w:p w:rsidR="00C45098" w:rsidRDefault="001F569F">
            <w:pPr>
              <w:pStyle w:val="PacketDiagramBodyText"/>
            </w:pPr>
            <w:r>
              <w:t>ftsWidth</w:t>
            </w:r>
          </w:p>
        </w:tc>
        <w:tc>
          <w:tcPr>
            <w:tcW w:w="4320" w:type="dxa"/>
            <w:gridSpan w:val="16"/>
          </w:tcPr>
          <w:p w:rsidR="00C45098" w:rsidRDefault="001F569F">
            <w:pPr>
              <w:pStyle w:val="PacketDiagramBodyText"/>
            </w:pPr>
            <w:r>
              <w:t>wWidth</w:t>
            </w:r>
          </w:p>
        </w:tc>
      </w:tr>
    </w:tbl>
    <w:p w:rsidR="00C45098" w:rsidRDefault="001F569F">
      <w:pPr>
        <w:pStyle w:val="Definition-Field"/>
      </w:pPr>
      <w:r>
        <w:rPr>
          <w:b/>
        </w:rPr>
        <w:t xml:space="preserve">ftsWidth (1 byte): </w:t>
      </w:r>
      <w:r>
        <w:t xml:space="preserve"> A value from the </w:t>
      </w:r>
      <w:hyperlink w:anchor="Section_930b1e3911324f689cb0eb1ebdc39c5e" w:history="1">
        <w:r>
          <w:rPr>
            <w:rStyle w:val="Hyperlink"/>
            <w:b/>
          </w:rPr>
          <w:t>Fts</w:t>
        </w:r>
      </w:hyperlink>
      <w:r>
        <w:t xml:space="preserve"> enumeration that specifies the units of measurement for the </w:t>
      </w:r>
      <w:r>
        <w:rPr>
          <w:b/>
        </w:rPr>
        <w:t>wWidth</w:t>
      </w:r>
      <w:r>
        <w:t xml:space="preserve"> value. The </w:t>
      </w:r>
      <w:r>
        <w:rPr>
          <w:b/>
        </w:rPr>
        <w:t>ftsWidth</w:t>
      </w:r>
      <w:r>
        <w:t xml:space="preserve"> value MUST NOT be ftsDxaSys.</w:t>
      </w:r>
    </w:p>
    <w:p w:rsidR="00C45098" w:rsidRDefault="001F569F">
      <w:pPr>
        <w:pStyle w:val="Definition-Field"/>
      </w:pPr>
      <w:r>
        <w:rPr>
          <w:b/>
        </w:rPr>
        <w:t xml:space="preserve">wWidth (2 bytes): </w:t>
      </w:r>
      <w:r>
        <w:t xml:space="preserve"> An integer that specifies the preferred width. The size is evaluated differently depending on the value of </w:t>
      </w:r>
      <w:r>
        <w:rPr>
          <w:b/>
        </w:rPr>
        <w:t>ftsWidth</w:t>
      </w:r>
      <w:r>
        <w:t>.</w:t>
      </w:r>
    </w:p>
    <w:tbl>
      <w:tblPr>
        <w:tblStyle w:val="Table-ShadedHeaderIndented"/>
        <w:tblW w:w="0" w:type="auto"/>
        <w:tblLook w:val="04A0" w:firstRow="1" w:lastRow="0" w:firstColumn="1" w:lastColumn="0" w:noHBand="0" w:noVBand="1"/>
      </w:tblPr>
      <w:tblGrid>
        <w:gridCol w:w="1998"/>
        <w:gridCol w:w="6858"/>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1998" w:type="dxa"/>
          </w:tcPr>
          <w:p w:rsidR="00C45098" w:rsidRDefault="001F569F">
            <w:pPr>
              <w:pStyle w:val="TableHeaderText"/>
              <w:spacing w:before="0" w:after="0"/>
            </w:pPr>
            <w:r>
              <w:t>fts</w:t>
            </w:r>
            <w:r>
              <w:t>Width value</w:t>
            </w:r>
          </w:p>
        </w:tc>
        <w:tc>
          <w:tcPr>
            <w:tcW w:w="6858" w:type="dxa"/>
          </w:tcPr>
          <w:p w:rsidR="00C45098" w:rsidRDefault="001F569F">
            <w:pPr>
              <w:pStyle w:val="TableHeaderText"/>
              <w:spacing w:before="0" w:after="0"/>
            </w:pPr>
            <w:r>
              <w:t>wWidth meaning</w:t>
            </w:r>
          </w:p>
        </w:tc>
      </w:tr>
      <w:tr w:rsidR="00C45098" w:rsidTr="00C45098">
        <w:tc>
          <w:tcPr>
            <w:tcW w:w="1998" w:type="dxa"/>
          </w:tcPr>
          <w:p w:rsidR="00C45098" w:rsidRDefault="001F569F">
            <w:pPr>
              <w:pStyle w:val="TableBodyText"/>
              <w:spacing w:before="0" w:after="0"/>
            </w:pPr>
            <w:r>
              <w:t>ftsNil</w:t>
            </w:r>
          </w:p>
        </w:tc>
        <w:tc>
          <w:tcPr>
            <w:tcW w:w="6858" w:type="dxa"/>
          </w:tcPr>
          <w:p w:rsidR="00C45098" w:rsidRDefault="001F569F">
            <w:pPr>
              <w:pStyle w:val="TableBodyText"/>
              <w:spacing w:before="0" w:after="0"/>
            </w:pPr>
            <w:r>
              <w:rPr>
                <w:b/>
              </w:rPr>
              <w:t>wWidth</w:t>
            </w:r>
            <w:r>
              <w:t xml:space="preserve"> is not used and MUST be zero.</w:t>
            </w:r>
          </w:p>
        </w:tc>
      </w:tr>
      <w:tr w:rsidR="00C45098" w:rsidTr="00C45098">
        <w:tc>
          <w:tcPr>
            <w:tcW w:w="1998" w:type="dxa"/>
          </w:tcPr>
          <w:p w:rsidR="00C45098" w:rsidRDefault="001F569F">
            <w:pPr>
              <w:pStyle w:val="TableBodyText"/>
              <w:spacing w:before="0" w:after="0"/>
            </w:pPr>
            <w:r>
              <w:t>ftsAuto</w:t>
            </w:r>
          </w:p>
        </w:tc>
        <w:tc>
          <w:tcPr>
            <w:tcW w:w="6858" w:type="dxa"/>
          </w:tcPr>
          <w:p w:rsidR="00C45098" w:rsidRDefault="001F569F">
            <w:pPr>
              <w:pStyle w:val="TableBodyText"/>
              <w:spacing w:before="0" w:after="0"/>
            </w:pPr>
            <w:r>
              <w:rPr>
                <w:b/>
              </w:rPr>
              <w:t>wWidth</w:t>
            </w:r>
            <w:r>
              <w:t xml:space="preserve"> is not used and MUST be zero.</w:t>
            </w:r>
          </w:p>
        </w:tc>
      </w:tr>
      <w:tr w:rsidR="00C45098" w:rsidTr="00C45098">
        <w:tc>
          <w:tcPr>
            <w:tcW w:w="1998" w:type="dxa"/>
          </w:tcPr>
          <w:p w:rsidR="00C45098" w:rsidRDefault="001F569F">
            <w:pPr>
              <w:pStyle w:val="TableBodyText"/>
              <w:spacing w:before="0" w:after="0"/>
            </w:pPr>
            <w:r>
              <w:t>ftsPercent</w:t>
            </w:r>
          </w:p>
        </w:tc>
        <w:tc>
          <w:tcPr>
            <w:tcW w:w="6858" w:type="dxa"/>
          </w:tcPr>
          <w:p w:rsidR="00C45098" w:rsidRDefault="001F569F">
            <w:pPr>
              <w:pStyle w:val="TableBodyText"/>
              <w:spacing w:before="0" w:after="0"/>
            </w:pPr>
            <w:r>
              <w:rPr>
                <w:b/>
              </w:rPr>
              <w:t>wWidth</w:t>
            </w:r>
            <w:r>
              <w:t xml:space="preserve"> MUST be non-negative and MUST be less than or equal to 30,000 (600%).</w:t>
            </w:r>
          </w:p>
        </w:tc>
      </w:tr>
      <w:tr w:rsidR="00C45098" w:rsidTr="00C45098">
        <w:tc>
          <w:tcPr>
            <w:tcW w:w="1998" w:type="dxa"/>
          </w:tcPr>
          <w:p w:rsidR="00C45098" w:rsidRDefault="001F569F">
            <w:pPr>
              <w:pStyle w:val="TableBodyText"/>
              <w:spacing w:before="0" w:after="0"/>
            </w:pPr>
            <w:r>
              <w:t>ftsDxa</w:t>
            </w:r>
          </w:p>
        </w:tc>
        <w:tc>
          <w:tcPr>
            <w:tcW w:w="6858" w:type="dxa"/>
          </w:tcPr>
          <w:p w:rsidR="00C45098" w:rsidRDefault="001F569F">
            <w:pPr>
              <w:pStyle w:val="TableBodyText"/>
              <w:spacing w:before="0" w:after="0"/>
            </w:pPr>
            <w:r>
              <w:rPr>
                <w:b/>
              </w:rPr>
              <w:t>wWidth</w:t>
            </w:r>
            <w:r>
              <w:t xml:space="preserve"> MUST be non-negative and MUST be less than or equal to 31,680 (22 inches).</w:t>
            </w:r>
          </w:p>
        </w:tc>
      </w:tr>
    </w:tbl>
    <w:p w:rsidR="00C45098" w:rsidRDefault="00C45098"/>
    <w:p w:rsidR="00C45098" w:rsidRDefault="001F569F">
      <w:pPr>
        <w:pStyle w:val="Heading3"/>
      </w:pPr>
      <w:bookmarkStart w:id="3325" w:name="Section_78aa9e68a7324bd693449c9d2b8a6e55"/>
      <w:bookmarkStart w:id="3326" w:name="FtsWWidth_TablePart"/>
      <w:bookmarkStart w:id="3327" w:name="_Toc181684358"/>
      <w:r>
        <w:t>FtsWWidth_TablePart</w:t>
      </w:r>
      <w:bookmarkEnd w:id="3325"/>
      <w:bookmarkEnd w:id="3326"/>
      <w:bookmarkEnd w:id="3327"/>
      <w:r>
        <w:fldChar w:fldCharType="begin"/>
      </w:r>
      <w:r>
        <w:instrText xml:space="preserve"> XE "Details:FtsWWidth_TablePart structure" </w:instrText>
      </w:r>
      <w:r>
        <w:fldChar w:fldCharType="end"/>
      </w:r>
      <w:r>
        <w:fldChar w:fldCharType="begin"/>
      </w:r>
      <w:r>
        <w:instrText xml:space="preserve"> XE "FtsWWidth_TablePart structure" </w:instrText>
      </w:r>
      <w:r>
        <w:fldChar w:fldCharType="end"/>
      </w:r>
      <w:r>
        <w:fldChar w:fldCharType="begin"/>
      </w:r>
      <w:r>
        <w:instrText xml:space="preserve"> XE "Structures:FtsWWidth_TablePart" </w:instrText>
      </w:r>
      <w:r>
        <w:fldChar w:fldCharType="end"/>
      </w:r>
      <w:r>
        <w:fldChar w:fldCharType="begin"/>
      </w:r>
      <w:r>
        <w:instrText xml:space="preserve"> XE "Basic types:FtsWWidth_TablePart</w:instrText>
      </w:r>
      <w:r>
        <w:instrText xml:space="preserve">" </w:instrText>
      </w:r>
      <w:r>
        <w:fldChar w:fldCharType="end"/>
      </w:r>
    </w:p>
    <w:p w:rsidR="00C45098" w:rsidRDefault="001F569F">
      <w:r>
        <w:t xml:space="preserve">The </w:t>
      </w:r>
      <w:r>
        <w:rPr>
          <w:b/>
        </w:rPr>
        <w:t>FtsWWidth_TablePart</w:t>
      </w:r>
      <w:r>
        <w:t xml:space="preserve"> structure specifies the preferred horizontal width of an internal part of a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lastRenderedPageBreak/>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gridAfter w:val="8"/>
          <w:wAfter w:w="2160" w:type="dxa"/>
          <w:trHeight w:hRule="exact" w:val="490"/>
        </w:trPr>
        <w:tc>
          <w:tcPr>
            <w:tcW w:w="2160" w:type="dxa"/>
            <w:gridSpan w:val="8"/>
          </w:tcPr>
          <w:p w:rsidR="00C45098" w:rsidRDefault="001F569F">
            <w:pPr>
              <w:pStyle w:val="PacketDiagramBodyText"/>
            </w:pPr>
            <w:r>
              <w:t>ftsWidth</w:t>
            </w:r>
          </w:p>
        </w:tc>
        <w:tc>
          <w:tcPr>
            <w:tcW w:w="4320" w:type="dxa"/>
            <w:gridSpan w:val="16"/>
          </w:tcPr>
          <w:p w:rsidR="00C45098" w:rsidRDefault="001F569F">
            <w:pPr>
              <w:pStyle w:val="PacketDiagramBodyText"/>
            </w:pPr>
            <w:r>
              <w:t>wWidth</w:t>
            </w:r>
          </w:p>
        </w:tc>
      </w:tr>
    </w:tbl>
    <w:p w:rsidR="00C45098" w:rsidRDefault="001F569F">
      <w:pPr>
        <w:pStyle w:val="Definition-Field"/>
      </w:pPr>
      <w:r>
        <w:rPr>
          <w:b/>
        </w:rPr>
        <w:t xml:space="preserve">ftsWidth (1 byte): </w:t>
      </w:r>
      <w:r>
        <w:t xml:space="preserve">A value from the </w:t>
      </w:r>
      <w:hyperlink w:anchor="Section_930b1e3911324f689cb0eb1ebdc39c5e" w:history="1">
        <w:r>
          <w:rPr>
            <w:rStyle w:val="Hyperlink"/>
            <w:b/>
          </w:rPr>
          <w:t>Fts</w:t>
        </w:r>
      </w:hyperlink>
      <w:r>
        <w:t xml:space="preserve"> enumeration that specifies the units of measurement for the </w:t>
      </w:r>
      <w:r>
        <w:rPr>
          <w:b/>
        </w:rPr>
        <w:t>wWidth</w:t>
      </w:r>
      <w:r>
        <w:t xml:space="preserve"> value. The </w:t>
      </w:r>
      <w:r>
        <w:rPr>
          <w:b/>
        </w:rPr>
        <w:t>ftsWidth</w:t>
      </w:r>
      <w:r>
        <w:t xml:space="preserve"> value MUST NOT be ftsDxaSys.</w:t>
      </w:r>
    </w:p>
    <w:p w:rsidR="00C45098" w:rsidRDefault="001F569F">
      <w:pPr>
        <w:pStyle w:val="Definition-Field"/>
      </w:pPr>
      <w:r>
        <w:rPr>
          <w:b/>
        </w:rPr>
        <w:t xml:space="preserve">wWidth (2 bytes): </w:t>
      </w:r>
      <w:r>
        <w:t>An integer that specifies the preferred width. The size is e</w:t>
      </w:r>
      <w:r>
        <w:t xml:space="preserve">valuated differently depending on the value of </w:t>
      </w:r>
      <w:r>
        <w:rPr>
          <w:b/>
        </w:rPr>
        <w:t>ftsWidth</w:t>
      </w:r>
      <w:r>
        <w:t>.</w:t>
      </w:r>
    </w:p>
    <w:tbl>
      <w:tblPr>
        <w:tblStyle w:val="Table-ShadedHeaderIndented"/>
        <w:tblW w:w="0" w:type="auto"/>
        <w:tblLook w:val="04A0" w:firstRow="1" w:lastRow="0" w:firstColumn="1" w:lastColumn="0" w:noHBand="0" w:noVBand="1"/>
      </w:tblPr>
      <w:tblGrid>
        <w:gridCol w:w="1998"/>
        <w:gridCol w:w="6858"/>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1998" w:type="dxa"/>
          </w:tcPr>
          <w:p w:rsidR="00C45098" w:rsidRDefault="001F569F">
            <w:pPr>
              <w:pStyle w:val="TableHeaderText"/>
              <w:spacing w:before="0" w:after="0"/>
            </w:pPr>
            <w:r>
              <w:t>ftsWidth value</w:t>
            </w:r>
          </w:p>
        </w:tc>
        <w:tc>
          <w:tcPr>
            <w:tcW w:w="6858" w:type="dxa"/>
          </w:tcPr>
          <w:p w:rsidR="00C45098" w:rsidRDefault="001F569F">
            <w:pPr>
              <w:pStyle w:val="TableHeaderText"/>
              <w:spacing w:before="0" w:after="0"/>
            </w:pPr>
            <w:r>
              <w:t>wWidth meaning</w:t>
            </w:r>
          </w:p>
        </w:tc>
      </w:tr>
      <w:tr w:rsidR="00C45098" w:rsidTr="00C45098">
        <w:tc>
          <w:tcPr>
            <w:tcW w:w="1998" w:type="dxa"/>
          </w:tcPr>
          <w:p w:rsidR="00C45098" w:rsidRDefault="001F569F">
            <w:pPr>
              <w:pStyle w:val="TableBodyText"/>
              <w:spacing w:before="0" w:after="0"/>
            </w:pPr>
            <w:r>
              <w:t>ftsNil</w:t>
            </w:r>
          </w:p>
        </w:tc>
        <w:tc>
          <w:tcPr>
            <w:tcW w:w="6858" w:type="dxa"/>
          </w:tcPr>
          <w:p w:rsidR="00C45098" w:rsidRDefault="001F569F">
            <w:pPr>
              <w:pStyle w:val="TableBodyText"/>
              <w:spacing w:before="0" w:after="0"/>
            </w:pPr>
            <w:r>
              <w:rPr>
                <w:b/>
              </w:rPr>
              <w:t>wWidth</w:t>
            </w:r>
            <w:r>
              <w:t xml:space="preserve"> is undefined and MUST be ignored.</w:t>
            </w:r>
          </w:p>
        </w:tc>
      </w:tr>
      <w:tr w:rsidR="00C45098" w:rsidTr="00C45098">
        <w:tc>
          <w:tcPr>
            <w:tcW w:w="1998" w:type="dxa"/>
          </w:tcPr>
          <w:p w:rsidR="00C45098" w:rsidRDefault="001F569F">
            <w:pPr>
              <w:pStyle w:val="TableBodyText"/>
              <w:spacing w:before="0" w:after="0"/>
            </w:pPr>
            <w:r>
              <w:t>ftsAuto</w:t>
            </w:r>
          </w:p>
        </w:tc>
        <w:tc>
          <w:tcPr>
            <w:tcW w:w="6858" w:type="dxa"/>
          </w:tcPr>
          <w:p w:rsidR="00C45098" w:rsidRDefault="001F569F">
            <w:pPr>
              <w:pStyle w:val="TableBodyText"/>
              <w:spacing w:before="0" w:after="0"/>
            </w:pPr>
            <w:r>
              <w:rPr>
                <w:b/>
              </w:rPr>
              <w:t>wWidth</w:t>
            </w:r>
            <w:r>
              <w:t xml:space="preserve"> is not used and MUST be zero.</w:t>
            </w:r>
          </w:p>
        </w:tc>
      </w:tr>
      <w:tr w:rsidR="00C45098" w:rsidTr="00C45098">
        <w:tc>
          <w:tcPr>
            <w:tcW w:w="1998" w:type="dxa"/>
          </w:tcPr>
          <w:p w:rsidR="00C45098" w:rsidRDefault="001F569F">
            <w:pPr>
              <w:pStyle w:val="TableBodyText"/>
              <w:spacing w:before="0" w:after="0"/>
            </w:pPr>
            <w:r>
              <w:t>ftsPercent</w:t>
            </w:r>
          </w:p>
        </w:tc>
        <w:tc>
          <w:tcPr>
            <w:tcW w:w="6858" w:type="dxa"/>
          </w:tcPr>
          <w:p w:rsidR="00C45098" w:rsidRDefault="001F569F">
            <w:pPr>
              <w:pStyle w:val="TableBodyText"/>
              <w:spacing w:before="0" w:after="0"/>
            </w:pPr>
            <w:r>
              <w:rPr>
                <w:b/>
              </w:rPr>
              <w:t>wWidth</w:t>
            </w:r>
            <w:r>
              <w:t xml:space="preserve"> MUST be non-negative and MUST be less than or equal to 5000 (100%).</w:t>
            </w:r>
          </w:p>
        </w:tc>
      </w:tr>
      <w:tr w:rsidR="00C45098" w:rsidTr="00C45098">
        <w:tc>
          <w:tcPr>
            <w:tcW w:w="1998" w:type="dxa"/>
          </w:tcPr>
          <w:p w:rsidR="00C45098" w:rsidRDefault="001F569F">
            <w:pPr>
              <w:pStyle w:val="TableBodyText"/>
              <w:spacing w:before="0" w:after="0"/>
            </w:pPr>
            <w:r>
              <w:t>ftsDxa</w:t>
            </w:r>
          </w:p>
        </w:tc>
        <w:tc>
          <w:tcPr>
            <w:tcW w:w="6858" w:type="dxa"/>
          </w:tcPr>
          <w:p w:rsidR="00C45098" w:rsidRDefault="001F569F">
            <w:pPr>
              <w:pStyle w:val="TableBodyText"/>
              <w:spacing w:before="0" w:after="0"/>
            </w:pPr>
            <w:r>
              <w:rPr>
                <w:b/>
              </w:rPr>
              <w:t>wWidth</w:t>
            </w:r>
            <w:r>
              <w:t xml:space="preserve"> MUST be non-negative and MUST be less than or equal to 31,680 (22 inches).</w:t>
            </w:r>
          </w:p>
        </w:tc>
      </w:tr>
    </w:tbl>
    <w:p w:rsidR="00C45098" w:rsidRDefault="00C45098"/>
    <w:p w:rsidR="00C45098" w:rsidRDefault="001F569F">
      <w:pPr>
        <w:pStyle w:val="Heading3"/>
      </w:pPr>
      <w:bookmarkStart w:id="3328" w:name="Section_5aaa54b6f38c440a82b18d61beb95b31"/>
      <w:bookmarkStart w:id="3329" w:name="FTXBXNonReusable"/>
      <w:bookmarkStart w:id="3330" w:name="_Toc181684359"/>
      <w:r>
        <w:t>FTXBXNonReusable</w:t>
      </w:r>
      <w:bookmarkEnd w:id="3328"/>
      <w:bookmarkEnd w:id="3329"/>
      <w:bookmarkEnd w:id="3330"/>
      <w:r>
        <w:fldChar w:fldCharType="begin"/>
      </w:r>
      <w:r>
        <w:instrText xml:space="preserve"> XE "Details:FTXBXNonReusable structure" </w:instrText>
      </w:r>
      <w:r>
        <w:fldChar w:fldCharType="end"/>
      </w:r>
      <w:r>
        <w:fldChar w:fldCharType="begin"/>
      </w:r>
      <w:r>
        <w:instrText xml:space="preserve"> XE "FTXBXNonReusable structure" </w:instrText>
      </w:r>
      <w:r>
        <w:fldChar w:fldCharType="end"/>
      </w:r>
      <w:r>
        <w:fldChar w:fldCharType="begin"/>
      </w:r>
      <w:r>
        <w:instrText xml:space="preserve"> </w:instrText>
      </w:r>
      <w:r>
        <w:instrText xml:space="preserve">XE "Structures:FTXBXNonReusable" </w:instrText>
      </w:r>
      <w:r>
        <w:fldChar w:fldCharType="end"/>
      </w:r>
      <w:r>
        <w:fldChar w:fldCharType="begin"/>
      </w:r>
      <w:r>
        <w:instrText xml:space="preserve"> XE "Basic types:FTXBXNonReusable" </w:instrText>
      </w:r>
      <w:r>
        <w:fldChar w:fldCharType="end"/>
      </w:r>
    </w:p>
    <w:p w:rsidR="00C45098" w:rsidRDefault="001F569F">
      <w:r>
        <w:t xml:space="preserve">The </w:t>
      </w:r>
      <w:r>
        <w:rPr>
          <w:b/>
        </w:rPr>
        <w:t>FTXBXNonReusable</w:t>
      </w:r>
      <w:r>
        <w:t xml:space="preserve"> structure is used within the </w:t>
      </w:r>
      <w:hyperlink w:anchor="Section_d0a81fe8f9e84130923384732e3d9420" w:history="1">
        <w:r>
          <w:rPr>
            <w:rStyle w:val="Hyperlink"/>
            <w:b/>
          </w:rPr>
          <w:t>FTXBXS</w:t>
        </w:r>
      </w:hyperlink>
      <w:r>
        <w:t xml:space="preserve"> structure when that structure describes a real textbox. A real tex</w:t>
      </w:r>
      <w:r>
        <w:t>tbox is any shape object into which text is added, and that is the first or only shape in a linked chain.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cTxbx</w:t>
            </w:r>
          </w:p>
        </w:tc>
      </w:tr>
      <w:tr w:rsidR="00C45098" w:rsidTr="00C45098">
        <w:trPr>
          <w:trHeight w:hRule="exact" w:val="490"/>
        </w:trPr>
        <w:tc>
          <w:tcPr>
            <w:tcW w:w="8640" w:type="dxa"/>
            <w:gridSpan w:val="32"/>
          </w:tcPr>
          <w:p w:rsidR="00C45098" w:rsidRDefault="001F569F">
            <w:pPr>
              <w:pStyle w:val="PacketDiagramBodyText"/>
            </w:pPr>
            <w:r>
              <w:t>cTxbxEdit</w:t>
            </w:r>
          </w:p>
        </w:tc>
      </w:tr>
    </w:tbl>
    <w:p w:rsidR="00C45098" w:rsidRDefault="001F569F">
      <w:pPr>
        <w:pStyle w:val="Definition-Field"/>
      </w:pPr>
      <w:r>
        <w:rPr>
          <w:b/>
        </w:rPr>
        <w:t xml:space="preserve">cTxbx (4 bytes): </w:t>
      </w:r>
      <w:r>
        <w:t xml:space="preserve">An integer that specifies how many shapes are in the chain into which the textbox text can flow. This number MUST be greater than zero and MUST match the length of the chain starting with the shape that is identified by the </w:t>
      </w:r>
      <w:r>
        <w:rPr>
          <w:b/>
        </w:rPr>
        <w:t>lid</w:t>
      </w:r>
      <w:r>
        <w:t xml:space="preserve"> field in the FTXBXS structur</w:t>
      </w:r>
      <w:r>
        <w:t xml:space="preserve">e and continuing through each linked shape. </w:t>
      </w:r>
    </w:p>
    <w:p w:rsidR="00C45098" w:rsidRDefault="001F569F">
      <w:pPr>
        <w:pStyle w:val="Definition-Field"/>
      </w:pPr>
      <w:r>
        <w:rPr>
          <w:b/>
        </w:rPr>
        <w:t xml:space="preserve">cTxbxEdit (4 bytes): </w:t>
      </w:r>
      <w:r>
        <w:t>This value MUST be 0 and MUST be ignored.</w:t>
      </w:r>
    </w:p>
    <w:p w:rsidR="00C45098" w:rsidRDefault="001F569F">
      <w:pPr>
        <w:pStyle w:val="Heading3"/>
      </w:pPr>
      <w:bookmarkStart w:id="3331" w:name="Section_d0a81fe8f9e84130923384732e3d9420"/>
      <w:bookmarkStart w:id="3332" w:name="FTXBXS"/>
      <w:bookmarkStart w:id="3333" w:name="_Toc181684360"/>
      <w:r>
        <w:t>FTXBXS</w:t>
      </w:r>
      <w:bookmarkEnd w:id="3331"/>
      <w:bookmarkEnd w:id="3332"/>
      <w:bookmarkEnd w:id="3333"/>
      <w:r>
        <w:fldChar w:fldCharType="begin"/>
      </w:r>
      <w:r>
        <w:instrText xml:space="preserve"> XE "Details:FTXBXS structure" </w:instrText>
      </w:r>
      <w:r>
        <w:fldChar w:fldCharType="end"/>
      </w:r>
      <w:r>
        <w:fldChar w:fldCharType="begin"/>
      </w:r>
      <w:r>
        <w:instrText xml:space="preserve"> XE "FTXBXS structure" </w:instrText>
      </w:r>
      <w:r>
        <w:fldChar w:fldCharType="end"/>
      </w:r>
      <w:r>
        <w:fldChar w:fldCharType="begin"/>
      </w:r>
      <w:r>
        <w:instrText xml:space="preserve"> XE "Structures:FTXBXS" </w:instrText>
      </w:r>
      <w:r>
        <w:fldChar w:fldCharType="end"/>
      </w:r>
      <w:r>
        <w:fldChar w:fldCharType="begin"/>
      </w:r>
      <w:r>
        <w:instrText xml:space="preserve"> XE "Basic types:FTXBXS" </w:instrText>
      </w:r>
      <w:r>
        <w:fldChar w:fldCharType="end"/>
      </w:r>
    </w:p>
    <w:p w:rsidR="00C45098" w:rsidRDefault="001F569F">
      <w:r>
        <w:t xml:space="preserve">The </w:t>
      </w:r>
      <w:r>
        <w:rPr>
          <w:b/>
        </w:rPr>
        <w:t>FTXBXS</w:t>
      </w:r>
      <w:r>
        <w:t xml:space="preserve"> structure is used b</w:t>
      </w:r>
      <w:r>
        <w:t xml:space="preserve">y </w:t>
      </w:r>
      <w:hyperlink w:anchor="Section_9f17f89a64d64546a811e62e1d238102" w:history="1">
        <w:r>
          <w:rPr>
            <w:rStyle w:val="Hyperlink"/>
          </w:rPr>
          <w:t>PlcftxbxTxt</w:t>
        </w:r>
      </w:hyperlink>
      <w:r>
        <w:t xml:space="preserve"> and by </w:t>
      </w:r>
      <w:hyperlink w:anchor="Section_efaa95085dcb4bcb846887939ea34181" w:history="1">
        <w:r>
          <w:rPr>
            <w:rStyle w:val="Hyperlink"/>
          </w:rPr>
          <w:t>PlcfHdrtxbxTxt</w:t>
        </w:r>
      </w:hyperlink>
      <w:r>
        <w:t xml:space="preserve"> to associate ranges of text from the </w:t>
      </w:r>
      <w:hyperlink w:anchor="Section_f87b35602c234d109751ff141d307308" w:history="1">
        <w:r>
          <w:rPr>
            <w:rStyle w:val="Hyperlink"/>
          </w:rPr>
          <w:t>Tex</w:t>
        </w:r>
        <w:r>
          <w:rPr>
            <w:rStyle w:val="Hyperlink"/>
          </w:rPr>
          <w:t>tboxes Document</w:t>
        </w:r>
      </w:hyperlink>
      <w:r>
        <w:t xml:space="preserve"> and the </w:t>
      </w:r>
      <w:hyperlink w:anchor="Section_7392319674e14e6988b8d2cc9ac8093b" w:history="1">
        <w:r>
          <w:rPr>
            <w:rStyle w:val="Hyperlink"/>
          </w:rPr>
          <w:t>Header Textboxes Document</w:t>
        </w:r>
      </w:hyperlink>
      <w:r>
        <w:t>, respectively, with shape objects. In addition to the actual textboxes, there are 1 or more extra FTXBXS structures that can be reused by the appl</w:t>
      </w:r>
      <w:r>
        <w:t xml:space="preserve">ication when creating new actual textboxes. The last FTXBXS in the </w:t>
      </w:r>
      <w:hyperlink w:anchor="Section_a649fcc578684245be1204eea89d916b" w:history="1">
        <w:r>
          <w:rPr>
            <w:rStyle w:val="Hyperlink"/>
          </w:rPr>
          <w:t>PLC</w:t>
        </w:r>
      </w:hyperlink>
      <w:r>
        <w:t xml:space="preserve"> MUST be a reusable structure rather than an actual textbox. Additional reusable FTXBXS structures can occur at any index in t</w:t>
      </w:r>
      <w:r>
        <w:t>he PLC.</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ftxbxsunion</w:t>
            </w:r>
          </w:p>
        </w:tc>
      </w:tr>
      <w:tr w:rsidR="00C45098" w:rsidTr="00C45098">
        <w:trPr>
          <w:trHeight w:hRule="exact" w:val="490"/>
        </w:trPr>
        <w:tc>
          <w:tcPr>
            <w:tcW w:w="8640" w:type="dxa"/>
            <w:gridSpan w:val="32"/>
          </w:tcPr>
          <w:p w:rsidR="00C45098" w:rsidRDefault="001F569F">
            <w:pPr>
              <w:pStyle w:val="PacketDiagramBodyText"/>
            </w:pPr>
            <w:r>
              <w:lastRenderedPageBreak/>
              <w:t>...</w:t>
            </w:r>
          </w:p>
        </w:tc>
      </w:tr>
      <w:tr w:rsidR="00C45098" w:rsidTr="00C45098">
        <w:trPr>
          <w:trHeight w:hRule="exact" w:val="490"/>
        </w:trPr>
        <w:tc>
          <w:tcPr>
            <w:tcW w:w="4320" w:type="dxa"/>
            <w:gridSpan w:val="16"/>
          </w:tcPr>
          <w:p w:rsidR="00C45098" w:rsidRDefault="001F569F">
            <w:pPr>
              <w:pStyle w:val="PacketDiagramBodyText"/>
            </w:pPr>
            <w:r>
              <w:t>fReusable</w:t>
            </w:r>
          </w:p>
        </w:tc>
        <w:tc>
          <w:tcPr>
            <w:tcW w:w="4320" w:type="dxa"/>
            <w:gridSpan w:val="16"/>
          </w:tcPr>
          <w:p w:rsidR="00C45098" w:rsidRDefault="001F569F">
            <w:pPr>
              <w:pStyle w:val="PacketDiagramBodyText"/>
            </w:pPr>
            <w:r>
              <w:t>itxbxsDest</w:t>
            </w:r>
          </w:p>
        </w:tc>
      </w:tr>
      <w:tr w:rsidR="00C45098" w:rsidTr="00C45098">
        <w:trPr>
          <w:trHeight w:hRule="exact" w:val="490"/>
        </w:trPr>
        <w:tc>
          <w:tcPr>
            <w:tcW w:w="4320" w:type="dxa"/>
            <w:gridSpan w:val="16"/>
          </w:tcPr>
          <w:p w:rsidR="00C45098" w:rsidRDefault="001F569F">
            <w:pPr>
              <w:pStyle w:val="PacketDiagramBodyText"/>
            </w:pPr>
            <w:r>
              <w:t>...</w:t>
            </w:r>
          </w:p>
        </w:tc>
        <w:tc>
          <w:tcPr>
            <w:tcW w:w="4320" w:type="dxa"/>
            <w:gridSpan w:val="16"/>
          </w:tcPr>
          <w:p w:rsidR="00C45098" w:rsidRDefault="001F569F">
            <w:pPr>
              <w:pStyle w:val="PacketDiagramBodyText"/>
            </w:pPr>
            <w:r>
              <w:t>lid</w:t>
            </w:r>
          </w:p>
        </w:tc>
      </w:tr>
      <w:tr w:rsidR="00C45098" w:rsidTr="00C45098">
        <w:trPr>
          <w:trHeight w:hRule="exact" w:val="490"/>
        </w:trPr>
        <w:tc>
          <w:tcPr>
            <w:tcW w:w="4320" w:type="dxa"/>
            <w:gridSpan w:val="16"/>
          </w:tcPr>
          <w:p w:rsidR="00C45098" w:rsidRDefault="001F569F">
            <w:pPr>
              <w:pStyle w:val="PacketDiagramBodyText"/>
            </w:pPr>
            <w:r>
              <w:t>...</w:t>
            </w:r>
          </w:p>
        </w:tc>
        <w:tc>
          <w:tcPr>
            <w:tcW w:w="4320" w:type="dxa"/>
            <w:gridSpan w:val="16"/>
          </w:tcPr>
          <w:p w:rsidR="00C45098" w:rsidRDefault="001F569F">
            <w:pPr>
              <w:pStyle w:val="PacketDiagramBodyText"/>
            </w:pPr>
            <w:r>
              <w:t>txidUndo</w:t>
            </w:r>
          </w:p>
        </w:tc>
      </w:tr>
      <w:tr w:rsidR="00C45098" w:rsidTr="00C45098">
        <w:trPr>
          <w:gridAfter w:val="16"/>
          <w:wAfter w:w="4320" w:type="dxa"/>
          <w:trHeight w:hRule="exact" w:val="490"/>
        </w:trPr>
        <w:tc>
          <w:tcPr>
            <w:tcW w:w="4320" w:type="dxa"/>
            <w:gridSpan w:val="16"/>
          </w:tcPr>
          <w:p w:rsidR="00C45098" w:rsidRDefault="001F569F">
            <w:pPr>
              <w:pStyle w:val="PacketDiagramBodyText"/>
            </w:pPr>
            <w:r>
              <w:t>...</w:t>
            </w:r>
          </w:p>
        </w:tc>
      </w:tr>
    </w:tbl>
    <w:p w:rsidR="00C45098" w:rsidRDefault="001F569F">
      <w:pPr>
        <w:pStyle w:val="Definition-Field"/>
      </w:pPr>
      <w:r>
        <w:rPr>
          <w:b/>
        </w:rPr>
        <w:t xml:space="preserve">ftxbxsunion (8 bytes): </w:t>
      </w:r>
      <w:r>
        <w:t xml:space="preserve">If </w:t>
      </w:r>
      <w:r>
        <w:rPr>
          <w:b/>
        </w:rPr>
        <w:t>fReusable</w:t>
      </w:r>
      <w:r>
        <w:t xml:space="preserve"> is "true", </w:t>
      </w:r>
      <w:r>
        <w:rPr>
          <w:b/>
        </w:rPr>
        <w:t>ftxbxsunion</w:t>
      </w:r>
      <w:r>
        <w:t xml:space="preserve"> is an </w:t>
      </w:r>
      <w:hyperlink w:anchor="Section_e6335a6aef1e410f96de6674db016c29" w:history="1">
        <w:r>
          <w:rPr>
            <w:rStyle w:val="Hyperlink"/>
          </w:rPr>
          <w:t>FTXBXSReusable</w:t>
        </w:r>
      </w:hyperlink>
      <w:r>
        <w:t xml:space="preserve"> structure. Also, if this is the last FTXBXS structure in the PLC, </w:t>
      </w:r>
      <w:r>
        <w:rPr>
          <w:b/>
        </w:rPr>
        <w:t>ftxbxsunion</w:t>
      </w:r>
      <w:r>
        <w:t xml:space="preserve"> is an FTXBXSReusable structure, regardless of the </w:t>
      </w:r>
      <w:r>
        <w:rPr>
          <w:b/>
        </w:rPr>
        <w:t>fReusable</w:t>
      </w:r>
      <w:r>
        <w:t xml:space="preserve"> flag. Otherwise, </w:t>
      </w:r>
      <w:r>
        <w:rPr>
          <w:b/>
        </w:rPr>
        <w:t>ftxbxsunion</w:t>
      </w:r>
      <w:r>
        <w:t xml:space="preserve"> is an </w:t>
      </w:r>
      <w:hyperlink w:anchor="Section_5aaa54b6f38c440a82b18d61beb95b31" w:history="1">
        <w:r>
          <w:rPr>
            <w:rStyle w:val="Hyperlink"/>
          </w:rPr>
          <w:t>FTXBXNonReusable</w:t>
        </w:r>
      </w:hyperlink>
      <w:r>
        <w:t xml:space="preserve"> structure.</w:t>
      </w:r>
    </w:p>
    <w:p w:rsidR="00C45098" w:rsidRDefault="001F569F">
      <w:pPr>
        <w:pStyle w:val="Definition-Field"/>
      </w:pPr>
      <w:r>
        <w:rPr>
          <w:b/>
        </w:rPr>
        <w:t xml:space="preserve">fReusable (2 bytes): </w:t>
      </w:r>
      <w:r>
        <w:t xml:space="preserve">An integer that specifies whether this structure describes an actual textbox or an extra structure that is available for reuse by the application. </w:t>
      </w:r>
      <w:r>
        <w:rPr>
          <w:b/>
        </w:rPr>
        <w:t>fReusable</w:t>
      </w:r>
      <w:r>
        <w:t xml:space="preserve"> </w:t>
      </w:r>
      <w:r>
        <w:t>MUST be either zero ("false"), or it MUST have the 0x0001 bit set. When nonzero ("true"), bits other than 0x0001 MUST be ignored.</w:t>
      </w:r>
    </w:p>
    <w:p w:rsidR="00C45098" w:rsidRDefault="001F569F">
      <w:pPr>
        <w:pStyle w:val="Definition-Field2"/>
      </w:pPr>
      <w:r>
        <w:t xml:space="preserve">When </w:t>
      </w:r>
      <w:r>
        <w:rPr>
          <w:b/>
        </w:rPr>
        <w:t>fReusable</w:t>
      </w:r>
      <w:r>
        <w:t xml:space="preserve"> is zero, this FTXBXS structure describes an actual textbox. The bounding </w:t>
      </w:r>
      <w:hyperlink w:anchor="Section_a3d44e167d2946f7bb7bd0d8a5734f83" w:history="1">
        <w:r>
          <w:rPr>
            <w:rStyle w:val="Hyperlink"/>
          </w:rPr>
          <w:t>CP</w:t>
        </w:r>
      </w:hyperlink>
      <w:r>
        <w:t>s in PlcftxbxTxt or PlcfHdrtxbxTxt MUST be more than one character position apart, except when this is the last FTXBXS structure in the PLC. In that case there is no restriction on the character range specified by the bounding CPs i</w:t>
      </w:r>
      <w:r>
        <w:t>n PlcftxbxTxt or PlcfHdrtxbxTxt. Text within this CP range MUST be ignored.</w:t>
      </w:r>
    </w:p>
    <w:p w:rsidR="00C45098" w:rsidRDefault="001F569F">
      <w:pPr>
        <w:pStyle w:val="Definition-Field2"/>
      </w:pPr>
      <w:r>
        <w:t xml:space="preserve">When </w:t>
      </w:r>
      <w:r>
        <w:rPr>
          <w:b/>
        </w:rPr>
        <w:t>fReusable</w:t>
      </w:r>
      <w:r>
        <w:t xml:space="preserve"> is nonzero, this FTXBXS structure describes a reusable spare textbox structure. The bounding CPs in PlcftxbxTxt or PlcfHdrtxbxTxt</w:t>
      </w:r>
      <w:r>
        <w:t xml:space="preserve"> MUST be one character position apart. When this is the last FTXBXS structure in the PLC, </w:t>
      </w:r>
      <w:r>
        <w:rPr>
          <w:b/>
        </w:rPr>
        <w:t>fReusable</w:t>
      </w:r>
      <w:r>
        <w:t xml:space="preserve"> MUST be ignored and treated as if it were set to 0x0001 for the purposes of </w:t>
      </w:r>
      <w:r>
        <w:rPr>
          <w:b/>
        </w:rPr>
        <w:t>ftxbxsunion</w:t>
      </w:r>
      <w:r>
        <w:t xml:space="preserve"> and </w:t>
      </w:r>
      <w:r>
        <w:rPr>
          <w:b/>
        </w:rPr>
        <w:t>lid</w:t>
      </w:r>
      <w:r>
        <w:t>.</w:t>
      </w:r>
    </w:p>
    <w:p w:rsidR="00C45098" w:rsidRDefault="001F569F">
      <w:pPr>
        <w:pStyle w:val="Definition-Field"/>
      </w:pPr>
      <w:r>
        <w:rPr>
          <w:b/>
        </w:rPr>
        <w:t xml:space="preserve">itxbxsDest (4 bytes): </w:t>
      </w:r>
      <w:r>
        <w:t>This field MUST be ignored.</w:t>
      </w:r>
    </w:p>
    <w:p w:rsidR="00C45098" w:rsidRDefault="001F569F">
      <w:pPr>
        <w:pStyle w:val="Definition-Field"/>
      </w:pPr>
      <w:r>
        <w:rPr>
          <w:b/>
        </w:rPr>
        <w:t>lid (4 by</w:t>
      </w:r>
      <w:r>
        <w:rPr>
          <w:b/>
        </w:rPr>
        <w:t xml:space="preserve">tes): </w:t>
      </w:r>
      <w:r>
        <w:t xml:space="preserve">An integer that specifies which shape object the textbox text begins in. When </w:t>
      </w:r>
      <w:r>
        <w:rPr>
          <w:b/>
        </w:rPr>
        <w:t>fReusable</w:t>
      </w:r>
      <w:r>
        <w:t xml:space="preserve"> is "true", </w:t>
      </w:r>
      <w:r>
        <w:rPr>
          <w:b/>
        </w:rPr>
        <w:t>lid</w:t>
      </w:r>
      <w:r>
        <w:t xml:space="preserve"> MUST be zero and MUST be ignored.</w:t>
      </w:r>
    </w:p>
    <w:p w:rsidR="00C45098" w:rsidRDefault="001F569F">
      <w:pPr>
        <w:pStyle w:val="Definition-Field2"/>
      </w:pPr>
      <w:r>
        <w:t xml:space="preserve">When </w:t>
      </w:r>
      <w:r>
        <w:rPr>
          <w:b/>
        </w:rPr>
        <w:t>fReusable</w:t>
      </w:r>
      <w:r>
        <w:t xml:space="preserve"> is "false", </w:t>
      </w:r>
      <w:r>
        <w:rPr>
          <w:b/>
        </w:rPr>
        <w:t>lid</w:t>
      </w:r>
      <w:r>
        <w:t xml:space="preserve"> MUST match the </w:t>
      </w:r>
      <w:r>
        <w:rPr>
          <w:b/>
        </w:rPr>
        <w:t>OfficeArtFSP.spid</w:t>
      </w:r>
      <w:r>
        <w:t xml:space="preserve"> shape identifier in an </w:t>
      </w:r>
      <w:r>
        <w:rPr>
          <w:b/>
        </w:rPr>
        <w:t>OfficeArtSpContainer</w:t>
      </w:r>
      <w:r>
        <w:t xml:space="preserve"> struc</w:t>
      </w:r>
      <w:r>
        <w:t xml:space="preserve">ture as specified by </w:t>
      </w:r>
      <w:hyperlink r:id="rId140" w:anchor="Section_8560795e77594745838ff7f2ef2f1872">
        <w:r>
          <w:rPr>
            <w:rStyle w:val="Hyperlink"/>
          </w:rPr>
          <w:t>[MS-ODRAW]</w:t>
        </w:r>
      </w:hyperlink>
      <w:r>
        <w:t xml:space="preserve"> section 2.2.14. Furthermore, the </w:t>
      </w:r>
      <w:r>
        <w:rPr>
          <w:b/>
        </w:rPr>
        <w:t>MSOPSText_lTxid</w:t>
      </w:r>
      <w:r>
        <w:t xml:space="preserve"> property of the </w:t>
      </w:r>
      <w:r>
        <w:rPr>
          <w:b/>
        </w:rPr>
        <w:t>OfficeArtSpContainer</w:t>
      </w:r>
      <w:r>
        <w:t>, as specified in [MS-ODRAW] section 2.3.21.1, MUST be a 4-</w:t>
      </w:r>
      <w:r>
        <w:t xml:space="preserve">byte integer where the high 2 bytes divided by 0x10000 gives the 1-based index of this </w:t>
      </w:r>
      <w:r>
        <w:rPr>
          <w:b/>
        </w:rPr>
        <w:t>FTXBXS</w:t>
      </w:r>
      <w:r>
        <w:t xml:space="preserve"> structure in its </w:t>
      </w:r>
      <w:r>
        <w:rPr>
          <w:b/>
        </w:rPr>
        <w:t>PLC</w:t>
      </w:r>
      <w:r>
        <w:t>, and where the low 2 bytes are 0x0000.</w:t>
      </w:r>
    </w:p>
    <w:p w:rsidR="00C45098" w:rsidRDefault="001F569F">
      <w:pPr>
        <w:pStyle w:val="Definition-Field"/>
      </w:pPr>
      <w:r>
        <w:rPr>
          <w:b/>
        </w:rPr>
        <w:t xml:space="preserve">txidUndo (4 bytes): </w:t>
      </w:r>
      <w:r>
        <w:t>This value MUST be 0 and MUST be ignored.</w:t>
      </w:r>
    </w:p>
    <w:p w:rsidR="00C45098" w:rsidRDefault="001F569F">
      <w:pPr>
        <w:pStyle w:val="Heading3"/>
      </w:pPr>
      <w:bookmarkStart w:id="3334" w:name="Section_e6335a6aef1e410f96de6674db016c29"/>
      <w:bookmarkStart w:id="3335" w:name="FTXBXSReusable"/>
      <w:bookmarkStart w:id="3336" w:name="_Toc181684361"/>
      <w:r>
        <w:t>FTXBXSReusable</w:t>
      </w:r>
      <w:bookmarkEnd w:id="3334"/>
      <w:bookmarkEnd w:id="3335"/>
      <w:bookmarkEnd w:id="3336"/>
      <w:r>
        <w:fldChar w:fldCharType="begin"/>
      </w:r>
      <w:r>
        <w:instrText xml:space="preserve"> XE "Details:FTXBXSReusabl</w:instrText>
      </w:r>
      <w:r>
        <w:instrText xml:space="preserve">e structure" </w:instrText>
      </w:r>
      <w:r>
        <w:fldChar w:fldCharType="end"/>
      </w:r>
      <w:r>
        <w:fldChar w:fldCharType="begin"/>
      </w:r>
      <w:r>
        <w:instrText xml:space="preserve"> XE "FTXBXSReusable structure" </w:instrText>
      </w:r>
      <w:r>
        <w:fldChar w:fldCharType="end"/>
      </w:r>
      <w:r>
        <w:fldChar w:fldCharType="begin"/>
      </w:r>
      <w:r>
        <w:instrText xml:space="preserve"> XE "Structures:FTXBXSReusable" </w:instrText>
      </w:r>
      <w:r>
        <w:fldChar w:fldCharType="end"/>
      </w:r>
      <w:r>
        <w:fldChar w:fldCharType="begin"/>
      </w:r>
      <w:r>
        <w:instrText xml:space="preserve"> XE "Basic types:FTXBXSReusable" </w:instrText>
      </w:r>
      <w:r>
        <w:fldChar w:fldCharType="end"/>
      </w:r>
    </w:p>
    <w:p w:rsidR="00C45098" w:rsidRDefault="001F569F">
      <w:r>
        <w:t xml:space="preserve">The </w:t>
      </w:r>
      <w:r>
        <w:rPr>
          <w:b/>
        </w:rPr>
        <w:t>FTXBXSReusable</w:t>
      </w:r>
      <w:r>
        <w:t xml:space="preserve"> structure is used within the </w:t>
      </w:r>
      <w:hyperlink w:anchor="Section_d0a81fe8f9e84130923384732e3d9420" w:history="1">
        <w:r>
          <w:rPr>
            <w:rStyle w:val="Hyperlink"/>
            <w:b/>
          </w:rPr>
          <w:t>FTXBXS</w:t>
        </w:r>
      </w:hyperlink>
      <w:r>
        <w:t xml:space="preserve"> structure when it descr</w:t>
      </w:r>
      <w:r>
        <w:t xml:space="preserve">ibes a spare structure that can be reused by the application and converted into an actual textbox. An </w:t>
      </w:r>
      <w:r>
        <w:rPr>
          <w:b/>
        </w:rPr>
        <w:t>FTXBXS</w:t>
      </w:r>
      <w:r>
        <w:t xml:space="preserve"> structure can become reusable when the shape is deleted or linked after another shape in a chain. Additionally, the final </w:t>
      </w:r>
      <w:r>
        <w:rPr>
          <w:b/>
        </w:rPr>
        <w:t>FTXBXS</w:t>
      </w:r>
      <w:r>
        <w:t xml:space="preserve"> structure in a </w:t>
      </w:r>
      <w:hyperlink w:anchor="Section_a649fcc578684245be1204eea89d916b" w:history="1">
        <w:r>
          <w:rPr>
            <w:rStyle w:val="Hyperlink"/>
            <w:b/>
          </w:rPr>
          <w:t>PLC</w:t>
        </w:r>
      </w:hyperlink>
      <w:r>
        <w:t xml:space="preserve"> is reusable. All reusable </w:t>
      </w:r>
      <w:r>
        <w:rPr>
          <w:b/>
        </w:rPr>
        <w:t>FTXBXS</w:t>
      </w:r>
      <w:r>
        <w:t xml:space="preserve"> structures in a </w:t>
      </w:r>
      <w:r>
        <w:rPr>
          <w:b/>
        </w:rPr>
        <w:t>PLC</w:t>
      </w:r>
      <w:r>
        <w:t xml:space="preserve"> are part of a single chain, with the last </w:t>
      </w:r>
      <w:r>
        <w:rPr>
          <w:b/>
        </w:rPr>
        <w:t>FTXBXS</w:t>
      </w:r>
      <w:r>
        <w:t xml:space="preserve"> structure in a </w:t>
      </w:r>
      <w:r>
        <w:rPr>
          <w:b/>
        </w:rPr>
        <w:t>PLC</w:t>
      </w:r>
      <w:r>
        <w:t xml:space="preserve"> being the first item in the chain.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lastRenderedPageBreak/>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iNextReuse</w:t>
            </w:r>
          </w:p>
        </w:tc>
      </w:tr>
      <w:tr w:rsidR="00C45098" w:rsidTr="00C45098">
        <w:trPr>
          <w:trHeight w:hRule="exact" w:val="490"/>
        </w:trPr>
        <w:tc>
          <w:tcPr>
            <w:tcW w:w="8640" w:type="dxa"/>
            <w:gridSpan w:val="32"/>
          </w:tcPr>
          <w:p w:rsidR="00C45098" w:rsidRDefault="001F569F">
            <w:pPr>
              <w:pStyle w:val="PacketDiagramBodyText"/>
            </w:pPr>
            <w:r>
              <w:t>cReusable</w:t>
            </w:r>
          </w:p>
        </w:tc>
      </w:tr>
    </w:tbl>
    <w:p w:rsidR="00C45098" w:rsidRDefault="001F569F">
      <w:pPr>
        <w:pStyle w:val="Definition-Field"/>
      </w:pPr>
      <w:r>
        <w:rPr>
          <w:b/>
        </w:rPr>
        <w:t xml:space="preserve">iNextReuse (4 bytes): </w:t>
      </w:r>
      <w:r>
        <w:t xml:space="preserve">An integer that specifies the index of the next reusable item in the chain. If this is the last </w:t>
      </w:r>
      <w:r>
        <w:rPr>
          <w:b/>
        </w:rPr>
        <w:t>FTXBXS</w:t>
      </w:r>
      <w:r>
        <w:t xml:space="preserve"> structure in the chain, this value MUST be -1. Otherwise, this value MUST be non-negative, and MUST be less than the number of </w:t>
      </w:r>
      <w:r>
        <w:rPr>
          <w:b/>
        </w:rPr>
        <w:t>FTXBXS</w:t>
      </w:r>
      <w:r>
        <w:t xml:space="preserve"> structures in the </w:t>
      </w:r>
      <w:r>
        <w:rPr>
          <w:b/>
        </w:rPr>
        <w:t>PLC</w:t>
      </w:r>
      <w:r>
        <w:t xml:space="preserve">. Furthermore, the </w:t>
      </w:r>
      <w:r>
        <w:rPr>
          <w:b/>
        </w:rPr>
        <w:t>FTXBXS</w:t>
      </w:r>
      <w:r>
        <w:t xml:space="preserve"> structure at that index MUST be flagged as reusable, and MUST have a </w:t>
      </w:r>
      <w:r>
        <w:rPr>
          <w:b/>
        </w:rPr>
        <w:t>cReus</w:t>
      </w:r>
      <w:r>
        <w:rPr>
          <w:b/>
        </w:rPr>
        <w:t>able</w:t>
      </w:r>
      <w:r>
        <w:t xml:space="preserve"> value that is 1 less than the </w:t>
      </w:r>
      <w:r>
        <w:rPr>
          <w:b/>
        </w:rPr>
        <w:t>cReusable</w:t>
      </w:r>
      <w:r>
        <w:t xml:space="preserve"> value from this structure. </w:t>
      </w:r>
    </w:p>
    <w:p w:rsidR="00C45098" w:rsidRDefault="001F569F">
      <w:pPr>
        <w:pStyle w:val="Definition-Field"/>
      </w:pPr>
      <w:r>
        <w:rPr>
          <w:b/>
        </w:rPr>
        <w:t xml:space="preserve">cReusable (4 bytes): </w:t>
      </w:r>
      <w:r>
        <w:t xml:space="preserve">An integer that specifies how many reusable </w:t>
      </w:r>
      <w:r>
        <w:rPr>
          <w:b/>
        </w:rPr>
        <w:t>FTXBXS</w:t>
      </w:r>
      <w:r>
        <w:t xml:space="preserve"> structures are in the chain after this one. If this is the last </w:t>
      </w:r>
      <w:r>
        <w:rPr>
          <w:b/>
        </w:rPr>
        <w:t>FTXBXS</w:t>
      </w:r>
      <w:r>
        <w:t xml:space="preserve"> structure in the chain, this value MUST </w:t>
      </w:r>
      <w:r>
        <w:t xml:space="preserve">be 0. Otherwise, it MUST be greater than zero, and MUST be less than the number of </w:t>
      </w:r>
      <w:r>
        <w:rPr>
          <w:b/>
        </w:rPr>
        <w:t>FTXBXS</w:t>
      </w:r>
      <w:r>
        <w:t xml:space="preserve"> structures in the </w:t>
      </w:r>
      <w:r>
        <w:rPr>
          <w:b/>
        </w:rPr>
        <w:t>PLC</w:t>
      </w:r>
      <w:r>
        <w:t>.</w:t>
      </w:r>
    </w:p>
    <w:p w:rsidR="00C45098" w:rsidRDefault="001F569F">
      <w:pPr>
        <w:pStyle w:val="Heading3"/>
      </w:pPr>
      <w:bookmarkStart w:id="3337" w:name="Section_f37b1acace35415d822dd929a51f23a3"/>
      <w:bookmarkStart w:id="3338" w:name="GOSL"/>
      <w:bookmarkStart w:id="3339" w:name="_Toc181684362"/>
      <w:r>
        <w:t>GOSL</w:t>
      </w:r>
      <w:bookmarkEnd w:id="3337"/>
      <w:bookmarkEnd w:id="3338"/>
      <w:bookmarkEnd w:id="3339"/>
      <w:r>
        <w:fldChar w:fldCharType="begin"/>
      </w:r>
      <w:r>
        <w:instrText xml:space="preserve"> XE "Details:GOSL structure" </w:instrText>
      </w:r>
      <w:r>
        <w:fldChar w:fldCharType="end"/>
      </w:r>
      <w:r>
        <w:fldChar w:fldCharType="begin"/>
      </w:r>
      <w:r>
        <w:instrText xml:space="preserve"> XE "GOSL structure" </w:instrText>
      </w:r>
      <w:r>
        <w:fldChar w:fldCharType="end"/>
      </w:r>
      <w:r>
        <w:fldChar w:fldCharType="begin"/>
      </w:r>
      <w:r>
        <w:instrText xml:space="preserve"> XE "Structures:GOSL" </w:instrText>
      </w:r>
      <w:r>
        <w:fldChar w:fldCharType="end"/>
      </w:r>
      <w:r>
        <w:fldChar w:fldCharType="begin"/>
      </w:r>
      <w:r>
        <w:instrText xml:space="preserve"> XE "Basic types:GOSL" </w:instrText>
      </w:r>
      <w:r>
        <w:fldChar w:fldCharType="end"/>
      </w:r>
    </w:p>
    <w:p w:rsidR="00C45098" w:rsidRDefault="001F569F">
      <w:r>
        <w:t xml:space="preserve">The </w:t>
      </w:r>
      <w:r>
        <w:rPr>
          <w:b/>
        </w:rPr>
        <w:t>GOSL</w:t>
      </w:r>
      <w:r>
        <w:t xml:space="preserve"> structure specifies the option set for a grammar checker implementing the </w:t>
      </w:r>
      <w:hyperlink w:anchor="gt_28faddfb-e8ce-4bde-8e29-a85ce2dd5e49">
        <w:r>
          <w:rPr>
            <w:rStyle w:val="HyperlinkGreen"/>
            <w:b/>
          </w:rPr>
          <w:t>CGAPI</w:t>
        </w:r>
      </w:hyperlink>
      <w:r>
        <w:t xml:space="preserve"> interface, as well as information to identify the corresponding grammar checker.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4320" w:type="dxa"/>
            <w:gridSpan w:val="16"/>
          </w:tcPr>
          <w:p w:rsidR="00C45098" w:rsidRDefault="001F569F">
            <w:pPr>
              <w:pStyle w:val="PacketDiagramBodyText"/>
            </w:pPr>
            <w:r>
              <w:t>gos</w:t>
            </w:r>
          </w:p>
        </w:tc>
        <w:tc>
          <w:tcPr>
            <w:tcW w:w="4320" w:type="dxa"/>
            <w:gridSpan w:val="16"/>
          </w:tcPr>
          <w:p w:rsidR="00C45098" w:rsidRDefault="001F569F">
            <w:pPr>
              <w:pStyle w:val="PacketDiagramBodyText"/>
            </w:pPr>
            <w:r>
              <w:t>lid</w:t>
            </w:r>
          </w:p>
        </w:tc>
      </w:tr>
      <w:tr w:rsidR="00C45098" w:rsidTr="00C45098">
        <w:trPr>
          <w:trHeight w:hRule="exact" w:val="490"/>
        </w:trPr>
        <w:tc>
          <w:tcPr>
            <w:tcW w:w="4320" w:type="dxa"/>
            <w:gridSpan w:val="16"/>
          </w:tcPr>
          <w:p w:rsidR="00C45098" w:rsidRDefault="001F569F">
            <w:pPr>
              <w:pStyle w:val="PacketDiagramBodyText"/>
            </w:pPr>
            <w:r>
              <w:t>ver</w:t>
            </w:r>
          </w:p>
        </w:tc>
        <w:tc>
          <w:tcPr>
            <w:tcW w:w="4320" w:type="dxa"/>
            <w:gridSpan w:val="16"/>
          </w:tcPr>
          <w:p w:rsidR="00C45098" w:rsidRDefault="001F569F">
            <w:pPr>
              <w:pStyle w:val="PacketDiagramBodyText"/>
            </w:pPr>
            <w:r>
              <w:t>geid</w:t>
            </w:r>
          </w:p>
        </w:tc>
      </w:tr>
    </w:tbl>
    <w:p w:rsidR="00C45098" w:rsidRDefault="001F569F">
      <w:pPr>
        <w:pStyle w:val="Definition-Field"/>
      </w:pPr>
      <w:r>
        <w:rPr>
          <w:b/>
        </w:rPr>
        <w:t xml:space="preserve">gos (2 bytes): </w:t>
      </w:r>
      <w:r>
        <w:t xml:space="preserve">An unsigned integer that specifies a CGAPI option set. </w:t>
      </w:r>
      <w:r>
        <w:rPr>
          <w:b/>
        </w:rPr>
        <w:t>gos</w:t>
      </w:r>
      <w:r>
        <w:t xml:space="preserve"> is implementation-specific to the grammar checker identified by </w:t>
      </w:r>
      <w:r>
        <w:rPr>
          <w:b/>
        </w:rPr>
        <w:t>lid</w:t>
      </w:r>
      <w:r>
        <w:t xml:space="preserve">, </w:t>
      </w:r>
      <w:r>
        <w:rPr>
          <w:b/>
        </w:rPr>
        <w:t>ver</w:t>
      </w:r>
      <w:r>
        <w:t xml:space="preserve">, and </w:t>
      </w:r>
      <w:r>
        <w:rPr>
          <w:b/>
        </w:rPr>
        <w:t>ceid</w:t>
      </w:r>
      <w:r>
        <w:t>. By default, the value is 0x0001.</w:t>
      </w:r>
    </w:p>
    <w:p w:rsidR="00C45098" w:rsidRDefault="001F569F">
      <w:pPr>
        <w:pStyle w:val="Definition-Field"/>
      </w:pPr>
      <w:r>
        <w:rPr>
          <w:b/>
        </w:rPr>
        <w:t xml:space="preserve">lid (2 bytes): </w:t>
      </w:r>
      <w:r>
        <w:t xml:space="preserve">A </w:t>
      </w:r>
      <w:hyperlink w:anchor="Section_f2773236fc5b4361abf6ea357cd4c89a" w:history="1">
        <w:r>
          <w:rPr>
            <w:rStyle w:val="Hyperlink"/>
            <w:b/>
          </w:rPr>
          <w:t>LID</w:t>
        </w:r>
      </w:hyperlink>
      <w:r>
        <w:t xml:space="preserve"> that specifies the language of the associated grammar checker.</w:t>
      </w:r>
    </w:p>
    <w:p w:rsidR="00C45098" w:rsidRDefault="001F569F">
      <w:pPr>
        <w:pStyle w:val="Definition-Field"/>
      </w:pPr>
      <w:r>
        <w:rPr>
          <w:b/>
        </w:rPr>
        <w:t xml:space="preserve">ver (2 bytes): </w:t>
      </w:r>
      <w:r>
        <w:t>An unsigned integer that is the version number of the associated grammar checker, as it is specif</w:t>
      </w:r>
      <w:r>
        <w:t>ied through CGAPI.</w:t>
      </w:r>
    </w:p>
    <w:p w:rsidR="00C45098" w:rsidRDefault="001F569F">
      <w:pPr>
        <w:pStyle w:val="Definition-Field"/>
      </w:pPr>
      <w:r>
        <w:rPr>
          <w:b/>
        </w:rPr>
        <w:t xml:space="preserve">geid (2 bytes): </w:t>
      </w:r>
      <w:r>
        <w:t>An unsigned integer that is the company identifier of the associated grammar checker, as it is specified through CGAPI.</w:t>
      </w:r>
    </w:p>
    <w:p w:rsidR="00C45098" w:rsidRDefault="001F569F">
      <w:pPr>
        <w:pStyle w:val="Heading3"/>
      </w:pPr>
      <w:bookmarkStart w:id="3340" w:name="Section_1437859a8c174d178b2fc05fe6cf1b78"/>
      <w:bookmarkStart w:id="3341" w:name="GrammarSpls"/>
      <w:bookmarkStart w:id="3342" w:name="_Toc181684363"/>
      <w:r>
        <w:t>GrammarSpls</w:t>
      </w:r>
      <w:bookmarkEnd w:id="3340"/>
      <w:bookmarkEnd w:id="3341"/>
      <w:bookmarkEnd w:id="3342"/>
      <w:r>
        <w:fldChar w:fldCharType="begin"/>
      </w:r>
      <w:r>
        <w:instrText xml:space="preserve"> XE "Details:GrammarSpls structure" </w:instrText>
      </w:r>
      <w:r>
        <w:fldChar w:fldCharType="end"/>
      </w:r>
      <w:r>
        <w:fldChar w:fldCharType="begin"/>
      </w:r>
      <w:r>
        <w:instrText xml:space="preserve"> XE "GrammarSpls structure" </w:instrText>
      </w:r>
      <w:r>
        <w:fldChar w:fldCharType="end"/>
      </w:r>
      <w:r>
        <w:fldChar w:fldCharType="begin"/>
      </w:r>
      <w:r>
        <w:instrText xml:space="preserve"> XE "Structures:Gramma</w:instrText>
      </w:r>
      <w:r>
        <w:instrText xml:space="preserve">rSpls" </w:instrText>
      </w:r>
      <w:r>
        <w:fldChar w:fldCharType="end"/>
      </w:r>
      <w:r>
        <w:fldChar w:fldCharType="begin"/>
      </w:r>
      <w:r>
        <w:instrText xml:space="preserve"> XE "Basic types:GrammarSpls" </w:instrText>
      </w:r>
      <w:r>
        <w:fldChar w:fldCharType="end"/>
      </w:r>
    </w:p>
    <w:p w:rsidR="00C45098" w:rsidRDefault="001F569F">
      <w:r>
        <w:t xml:space="preserve">The </w:t>
      </w:r>
      <w:r>
        <w:rPr>
          <w:b/>
        </w:rPr>
        <w:t>GrammarSpls</w:t>
      </w:r>
      <w:r>
        <w:t xml:space="preserve"> structure is an </w:t>
      </w:r>
      <w:hyperlink w:anchor="Section_66e0b23f8ec24b2cb5aff7f3a66b6ebb" w:history="1">
        <w:r>
          <w:rPr>
            <w:rStyle w:val="Hyperlink"/>
            <w:b/>
          </w:rPr>
          <w:t>SPLS</w:t>
        </w:r>
      </w:hyperlink>
      <w:r>
        <w:t xml:space="preserve"> structure that specifies the state of the grammar checker over a range of text. Some states that are possible in a ge</w:t>
      </w:r>
      <w:r>
        <w:t xml:space="preserve">neric </w:t>
      </w:r>
      <w:r>
        <w:rPr>
          <w:b/>
        </w:rPr>
        <w:t>SPLS</w:t>
      </w:r>
      <w:r>
        <w:t xml:space="preserve"> are not allowed in a </w:t>
      </w:r>
      <w:r>
        <w:rPr>
          <w:b/>
        </w:rPr>
        <w:t>GrammarSpls</w:t>
      </w:r>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gridAfter w:val="16"/>
          <w:wAfter w:w="4320" w:type="dxa"/>
          <w:trHeight w:hRule="exact" w:val="490"/>
        </w:trPr>
        <w:tc>
          <w:tcPr>
            <w:tcW w:w="4320" w:type="dxa"/>
            <w:gridSpan w:val="16"/>
          </w:tcPr>
          <w:p w:rsidR="00C45098" w:rsidRDefault="001F569F">
            <w:pPr>
              <w:pStyle w:val="PacketDiagramBodyText"/>
            </w:pPr>
            <w:r>
              <w:t>spls</w:t>
            </w:r>
          </w:p>
        </w:tc>
      </w:tr>
    </w:tbl>
    <w:p w:rsidR="00C45098" w:rsidRDefault="001F569F">
      <w:pPr>
        <w:pStyle w:val="Definition-Field"/>
      </w:pPr>
      <w:r>
        <w:rPr>
          <w:b/>
        </w:rPr>
        <w:t xml:space="preserve">spls (2 bytes): </w:t>
      </w:r>
      <w:r>
        <w:t xml:space="preserve">An </w:t>
      </w:r>
      <w:r>
        <w:rPr>
          <w:b/>
        </w:rPr>
        <w:t>SPLS</w:t>
      </w:r>
      <w:r>
        <w:t xml:space="preserve"> structure. The </w:t>
      </w:r>
      <w:r>
        <w:rPr>
          <w:b/>
        </w:rPr>
        <w:t>spls.fExtend</w:t>
      </w:r>
      <w:r>
        <w:t xml:space="preserve"> field MUST be zero if the </w:t>
      </w:r>
      <w:r>
        <w:rPr>
          <w:b/>
        </w:rPr>
        <w:t>spls.fError</w:t>
      </w:r>
      <w:r>
        <w:t xml:space="preserve"> field is zero. The </w:t>
      </w:r>
      <w:r>
        <w:rPr>
          <w:b/>
        </w:rPr>
        <w:t>spls.splf</w:t>
      </w:r>
      <w:r>
        <w:t xml:space="preserve"> field MUST be one of the following:</w:t>
      </w:r>
    </w:p>
    <w:p w:rsidR="00C45098" w:rsidRDefault="001F569F">
      <w:pPr>
        <w:pStyle w:val="ListParagraph"/>
        <w:numPr>
          <w:ilvl w:val="0"/>
          <w:numId w:val="70"/>
        </w:numPr>
      </w:pPr>
      <w:r>
        <w:lastRenderedPageBreak/>
        <w:t>splfMaybeDirty</w:t>
      </w:r>
    </w:p>
    <w:p w:rsidR="00C45098" w:rsidRDefault="001F569F">
      <w:pPr>
        <w:pStyle w:val="ListParagraph"/>
        <w:numPr>
          <w:ilvl w:val="0"/>
          <w:numId w:val="70"/>
        </w:numPr>
      </w:pPr>
      <w:r>
        <w:t>splfDirty</w:t>
      </w:r>
    </w:p>
    <w:p w:rsidR="00C45098" w:rsidRDefault="001F569F">
      <w:pPr>
        <w:pStyle w:val="ListParagraph"/>
        <w:numPr>
          <w:ilvl w:val="0"/>
          <w:numId w:val="70"/>
        </w:numPr>
      </w:pPr>
      <w:r>
        <w:t>splfEdit</w:t>
      </w:r>
    </w:p>
    <w:p w:rsidR="00C45098" w:rsidRDefault="001F569F">
      <w:pPr>
        <w:pStyle w:val="ListParagraph"/>
        <w:numPr>
          <w:ilvl w:val="0"/>
          <w:numId w:val="70"/>
        </w:numPr>
      </w:pPr>
      <w:r>
        <w:t>splfForeign</w:t>
      </w:r>
    </w:p>
    <w:p w:rsidR="00C45098" w:rsidRDefault="001F569F">
      <w:pPr>
        <w:pStyle w:val="ListParagraph"/>
        <w:numPr>
          <w:ilvl w:val="0"/>
          <w:numId w:val="70"/>
        </w:numPr>
      </w:pPr>
      <w:r>
        <w:t>splfClean</w:t>
      </w:r>
    </w:p>
    <w:p w:rsidR="00C45098" w:rsidRDefault="001F569F">
      <w:pPr>
        <w:pStyle w:val="ListParagraph"/>
        <w:numPr>
          <w:ilvl w:val="0"/>
          <w:numId w:val="70"/>
        </w:numPr>
      </w:pPr>
      <w:r>
        <w:t>splfErrorMin</w:t>
      </w:r>
    </w:p>
    <w:p w:rsidR="00C45098" w:rsidRDefault="001F569F">
      <w:pPr>
        <w:pStyle w:val="ListParagraph"/>
        <w:numPr>
          <w:ilvl w:val="0"/>
          <w:numId w:val="70"/>
        </w:numPr>
      </w:pPr>
      <w:r>
        <w:t>splfRepeatWord</w:t>
      </w:r>
    </w:p>
    <w:p w:rsidR="00C45098" w:rsidRDefault="001F569F">
      <w:pPr>
        <w:pStyle w:val="ListParagraph"/>
        <w:numPr>
          <w:ilvl w:val="0"/>
          <w:numId w:val="70"/>
        </w:numPr>
      </w:pPr>
      <w:r>
        <w:t>splfUnknownWord</w:t>
      </w:r>
    </w:p>
    <w:p w:rsidR="00C45098" w:rsidRDefault="001F569F">
      <w:pPr>
        <w:pStyle w:val="Heading3"/>
      </w:pPr>
      <w:bookmarkStart w:id="3343" w:name="Section_28ab752b055a47258797159bba0d125c"/>
      <w:bookmarkStart w:id="3344" w:name="grffldEnd"/>
      <w:bookmarkStart w:id="3345" w:name="_Toc181684364"/>
      <w:r>
        <w:t>grffldEnd</w:t>
      </w:r>
      <w:bookmarkEnd w:id="3343"/>
      <w:bookmarkEnd w:id="3344"/>
      <w:bookmarkEnd w:id="3345"/>
      <w:r>
        <w:fldChar w:fldCharType="begin"/>
      </w:r>
      <w:r>
        <w:instrText xml:space="preserve"> XE "Details:grffldEnd structure" </w:instrText>
      </w:r>
      <w:r>
        <w:fldChar w:fldCharType="end"/>
      </w:r>
      <w:r>
        <w:fldChar w:fldCharType="begin"/>
      </w:r>
      <w:r>
        <w:instrText xml:space="preserve"> XE "grffldEnd structure" </w:instrText>
      </w:r>
      <w:r>
        <w:fldChar w:fldCharType="end"/>
      </w:r>
      <w:r>
        <w:fldChar w:fldCharType="begin"/>
      </w:r>
      <w:r>
        <w:instrText xml:space="preserve"> XE "Structures:grffldEnd" </w:instrText>
      </w:r>
      <w:r>
        <w:fldChar w:fldCharType="end"/>
      </w:r>
      <w:r>
        <w:fldChar w:fldCharType="begin"/>
      </w:r>
      <w:r>
        <w:instrText xml:space="preserve"> XE "Basic types:</w:instrText>
      </w:r>
      <w:r>
        <w:instrText xml:space="preserve">grffldEnd" </w:instrText>
      </w:r>
      <w:r>
        <w:fldChar w:fldCharType="end"/>
      </w:r>
    </w:p>
    <w:p w:rsidR="00C45098" w:rsidRDefault="001F569F">
      <w:r>
        <w:t xml:space="preserve">The </w:t>
      </w:r>
      <w:r>
        <w:rPr>
          <w:b/>
        </w:rPr>
        <w:t>grffldEnd</w:t>
      </w:r>
      <w:r>
        <w:t xml:space="preserve"> structure describes the properties of the field.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gridAfter w:val="24"/>
          <w:wAfter w:w="6480" w:type="dxa"/>
          <w:trHeight w:hRule="exact" w:val="490"/>
        </w:trPr>
        <w:tc>
          <w:tcPr>
            <w:tcW w:w="270" w:type="dxa"/>
          </w:tcPr>
          <w:p w:rsidR="00C45098" w:rsidRDefault="001F569F">
            <w:pPr>
              <w:pStyle w:val="PacketDiagramBodyText"/>
            </w:pPr>
            <w:r>
              <w:t>A</w:t>
            </w:r>
          </w:p>
        </w:tc>
        <w:tc>
          <w:tcPr>
            <w:tcW w:w="270" w:type="dxa"/>
          </w:tcPr>
          <w:p w:rsidR="00C45098" w:rsidRDefault="001F569F">
            <w:pPr>
              <w:pStyle w:val="PacketDiagramBodyText"/>
            </w:pPr>
            <w:r>
              <w:t>B</w:t>
            </w:r>
          </w:p>
        </w:tc>
        <w:tc>
          <w:tcPr>
            <w:tcW w:w="270" w:type="dxa"/>
          </w:tcPr>
          <w:p w:rsidR="00C45098" w:rsidRDefault="001F569F">
            <w:pPr>
              <w:pStyle w:val="PacketDiagramBodyText"/>
            </w:pPr>
            <w:r>
              <w:t>C</w:t>
            </w:r>
          </w:p>
        </w:tc>
        <w:tc>
          <w:tcPr>
            <w:tcW w:w="270" w:type="dxa"/>
          </w:tcPr>
          <w:p w:rsidR="00C45098" w:rsidRDefault="001F569F">
            <w:pPr>
              <w:pStyle w:val="PacketDiagramBodyText"/>
            </w:pPr>
            <w:r>
              <w:t>D</w:t>
            </w:r>
          </w:p>
        </w:tc>
        <w:tc>
          <w:tcPr>
            <w:tcW w:w="270" w:type="dxa"/>
          </w:tcPr>
          <w:p w:rsidR="00C45098" w:rsidRDefault="001F569F">
            <w:pPr>
              <w:pStyle w:val="PacketDiagramBodyText"/>
            </w:pPr>
            <w:r>
              <w:t>E</w:t>
            </w:r>
          </w:p>
        </w:tc>
        <w:tc>
          <w:tcPr>
            <w:tcW w:w="270" w:type="dxa"/>
          </w:tcPr>
          <w:p w:rsidR="00C45098" w:rsidRDefault="001F569F">
            <w:pPr>
              <w:pStyle w:val="PacketDiagramBodyText"/>
            </w:pPr>
            <w:r>
              <w:t>F</w:t>
            </w:r>
          </w:p>
        </w:tc>
        <w:tc>
          <w:tcPr>
            <w:tcW w:w="270" w:type="dxa"/>
          </w:tcPr>
          <w:p w:rsidR="00C45098" w:rsidRDefault="001F569F">
            <w:pPr>
              <w:pStyle w:val="PacketDiagramBodyText"/>
            </w:pPr>
            <w:r>
              <w:t>G</w:t>
            </w:r>
          </w:p>
        </w:tc>
        <w:tc>
          <w:tcPr>
            <w:tcW w:w="270" w:type="dxa"/>
          </w:tcPr>
          <w:p w:rsidR="00C45098" w:rsidRDefault="001F569F">
            <w:pPr>
              <w:pStyle w:val="PacketDiagramBodyText"/>
            </w:pPr>
            <w:r>
              <w:t>H</w:t>
            </w:r>
          </w:p>
        </w:tc>
      </w:tr>
    </w:tbl>
    <w:p w:rsidR="00C45098" w:rsidRDefault="001F569F">
      <w:pPr>
        <w:pStyle w:val="Definition-Field"/>
      </w:pPr>
      <w:r>
        <w:rPr>
          <w:b/>
        </w:rPr>
        <w:t xml:space="preserve">A - fDiffer (1 bit): </w:t>
      </w:r>
      <w:r>
        <w:t xml:space="preserve">If this bit is set, the field shows results if the document-level </w:t>
      </w:r>
      <w:r>
        <w:t>setting is to show field instructions, and shows instructions if the document-level setting is to show field results.</w:t>
      </w:r>
    </w:p>
    <w:p w:rsidR="00C45098" w:rsidRDefault="001F569F">
      <w:pPr>
        <w:pStyle w:val="Definition-Field"/>
      </w:pPr>
      <w:r>
        <w:rPr>
          <w:b/>
        </w:rPr>
        <w:t xml:space="preserve">B - fZombieEmbed (1 bit): </w:t>
      </w:r>
      <w:r>
        <w:t xml:space="preserve">If this bit is set, the field result contains an </w:t>
      </w:r>
      <w:hyperlink w:anchor="gt_cdff9514-a3fb-4897-941d-4e99193a0096">
        <w:r>
          <w:rPr>
            <w:rStyle w:val="HyperlinkGreen"/>
            <w:b/>
          </w:rPr>
          <w:t>O</w:t>
        </w:r>
        <w:r>
          <w:rPr>
            <w:rStyle w:val="HyperlinkGreen"/>
            <w:b/>
          </w:rPr>
          <w:t>LE object</w:t>
        </w:r>
      </w:hyperlink>
      <w:r>
        <w:t>, but the field type is not able to generate OLE objects.</w:t>
      </w:r>
    </w:p>
    <w:p w:rsidR="00C45098" w:rsidRDefault="001F569F">
      <w:pPr>
        <w:pStyle w:val="Definition-Field"/>
      </w:pPr>
      <w:r>
        <w:rPr>
          <w:b/>
        </w:rPr>
        <w:t xml:space="preserve">C - fResultsDirty (1 bit): </w:t>
      </w:r>
      <w:r>
        <w:t>If this bit is set, the field results were either edited or formatted since the last time that an application calculated the field.</w:t>
      </w:r>
    </w:p>
    <w:p w:rsidR="00C45098" w:rsidRDefault="001F569F">
      <w:pPr>
        <w:pStyle w:val="Definition-Field"/>
      </w:pPr>
      <w:r>
        <w:rPr>
          <w:b/>
        </w:rPr>
        <w:t xml:space="preserve">D - fResultsEdited (1 bit): </w:t>
      </w:r>
      <w:r>
        <w:t>If</w:t>
      </w:r>
      <w:r>
        <w:t xml:space="preserve"> this bit is set, the field results were edited since the last time that an application calculated the field.</w:t>
      </w:r>
    </w:p>
    <w:p w:rsidR="00C45098" w:rsidRDefault="001F569F">
      <w:pPr>
        <w:pStyle w:val="Definition-Field"/>
      </w:pPr>
      <w:r>
        <w:rPr>
          <w:b/>
        </w:rPr>
        <w:t xml:space="preserve">E - fLocked (1 bit): </w:t>
      </w:r>
      <w:r>
        <w:t>If this bit is set, this field does not recalculate.</w:t>
      </w:r>
    </w:p>
    <w:p w:rsidR="00C45098" w:rsidRDefault="001F569F">
      <w:pPr>
        <w:pStyle w:val="Definition-Field"/>
      </w:pPr>
      <w:r>
        <w:rPr>
          <w:b/>
        </w:rPr>
        <w:t xml:space="preserve">F - fPrivateResult (1 bit): </w:t>
      </w:r>
      <w:r>
        <w:t xml:space="preserve">If this bit is set, the field result is not </w:t>
      </w:r>
      <w:r>
        <w:t>intended to be visible to the user.</w:t>
      </w:r>
    </w:p>
    <w:p w:rsidR="00C45098" w:rsidRDefault="001F569F">
      <w:pPr>
        <w:pStyle w:val="Definition-Field"/>
      </w:pPr>
      <w:r>
        <w:rPr>
          <w:b/>
        </w:rPr>
        <w:t xml:space="preserve">G - fNested (1 bit): </w:t>
      </w:r>
      <w:r>
        <w:t>This bit MUST be set if this field is contained in another field.</w:t>
      </w:r>
    </w:p>
    <w:p w:rsidR="00C45098" w:rsidRDefault="001F569F">
      <w:pPr>
        <w:pStyle w:val="Definition-Field"/>
      </w:pPr>
      <w:r>
        <w:rPr>
          <w:b/>
        </w:rPr>
        <w:t xml:space="preserve">H - fHasSep (1 bit): </w:t>
      </w:r>
      <w:r>
        <w:t>This bit MUST be set if this field has a separator.</w:t>
      </w:r>
    </w:p>
    <w:p w:rsidR="00C45098" w:rsidRDefault="001F569F">
      <w:pPr>
        <w:pStyle w:val="Heading3"/>
      </w:pPr>
      <w:bookmarkStart w:id="3346" w:name="Section_a530d5d179f942e8975d57e664e67973"/>
      <w:bookmarkStart w:id="3347" w:name="grfhic"/>
      <w:bookmarkStart w:id="3348" w:name="_Toc181684365"/>
      <w:r>
        <w:t>grfhic</w:t>
      </w:r>
      <w:bookmarkEnd w:id="3346"/>
      <w:bookmarkEnd w:id="3347"/>
      <w:bookmarkEnd w:id="3348"/>
      <w:r>
        <w:fldChar w:fldCharType="begin"/>
      </w:r>
      <w:r>
        <w:instrText xml:space="preserve"> XE "Details:grfhic structure" </w:instrText>
      </w:r>
      <w:r>
        <w:fldChar w:fldCharType="end"/>
      </w:r>
      <w:r>
        <w:fldChar w:fldCharType="begin"/>
      </w:r>
      <w:r>
        <w:instrText xml:space="preserve"> XE "grfhic structure</w:instrText>
      </w:r>
      <w:r>
        <w:instrText xml:space="preserve">" </w:instrText>
      </w:r>
      <w:r>
        <w:fldChar w:fldCharType="end"/>
      </w:r>
      <w:r>
        <w:fldChar w:fldCharType="begin"/>
      </w:r>
      <w:r>
        <w:instrText xml:space="preserve"> XE "Structures:grfhic" </w:instrText>
      </w:r>
      <w:r>
        <w:fldChar w:fldCharType="end"/>
      </w:r>
      <w:r>
        <w:fldChar w:fldCharType="begin"/>
      </w:r>
      <w:r>
        <w:instrText xml:space="preserve"> XE "Basic types:grfhic" </w:instrText>
      </w:r>
      <w:r>
        <w:fldChar w:fldCharType="end"/>
      </w:r>
    </w:p>
    <w:p w:rsidR="00C45098" w:rsidRDefault="001F569F">
      <w:r>
        <w:t xml:space="preserve">The </w:t>
      </w:r>
      <w:r>
        <w:rPr>
          <w:b/>
        </w:rPr>
        <w:t>grfhic</w:t>
      </w:r>
      <w:r>
        <w:t xml:space="preserve"> structure is a set of HTML incompatibility flags that specify the HTML incompatibilities of a list structure. The values specify possible incompatibilities between an </w:t>
      </w:r>
      <w:hyperlink w:anchor="Section_da06b036d4e84dcf8759f157b26c5aaf" w:history="1">
        <w:r>
          <w:rPr>
            <w:rStyle w:val="Hyperlink"/>
          </w:rPr>
          <w:t>LVL</w:t>
        </w:r>
      </w:hyperlink>
      <w:r>
        <w:t xml:space="preserve"> or </w:t>
      </w:r>
      <w:hyperlink w:anchor="Section_500d1b05cd1546afbc8f03bc290d1bdd" w:history="1">
        <w:r>
          <w:rPr>
            <w:rStyle w:val="Hyperlink"/>
          </w:rPr>
          <w:t>LVLF</w:t>
        </w:r>
      </w:hyperlink>
      <w:r>
        <w:t xml:space="preserve"> and HTML lists. The values do not define list properties.</w:t>
      </w:r>
    </w:p>
    <w:p w:rsidR="00C45098" w:rsidRDefault="00C45098"/>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gridAfter w:val="24"/>
          <w:wAfter w:w="6480" w:type="dxa"/>
          <w:trHeight w:hRule="exact" w:val="490"/>
        </w:trPr>
        <w:tc>
          <w:tcPr>
            <w:tcW w:w="270" w:type="dxa"/>
          </w:tcPr>
          <w:p w:rsidR="00C45098" w:rsidRDefault="001F569F">
            <w:pPr>
              <w:pStyle w:val="PacketDiagramBodyText"/>
            </w:pPr>
            <w:r>
              <w:t>A</w:t>
            </w:r>
          </w:p>
        </w:tc>
        <w:tc>
          <w:tcPr>
            <w:tcW w:w="270" w:type="dxa"/>
          </w:tcPr>
          <w:p w:rsidR="00C45098" w:rsidRDefault="001F569F">
            <w:pPr>
              <w:pStyle w:val="PacketDiagramBodyText"/>
            </w:pPr>
            <w:r>
              <w:t>B</w:t>
            </w:r>
          </w:p>
        </w:tc>
        <w:tc>
          <w:tcPr>
            <w:tcW w:w="270" w:type="dxa"/>
          </w:tcPr>
          <w:p w:rsidR="00C45098" w:rsidRDefault="001F569F">
            <w:pPr>
              <w:pStyle w:val="PacketDiagramBodyText"/>
            </w:pPr>
            <w:r>
              <w:t>C</w:t>
            </w:r>
          </w:p>
        </w:tc>
        <w:tc>
          <w:tcPr>
            <w:tcW w:w="270" w:type="dxa"/>
          </w:tcPr>
          <w:p w:rsidR="00C45098" w:rsidRDefault="001F569F">
            <w:pPr>
              <w:pStyle w:val="PacketDiagramBodyText"/>
            </w:pPr>
            <w:r>
              <w:t>D</w:t>
            </w:r>
          </w:p>
        </w:tc>
        <w:tc>
          <w:tcPr>
            <w:tcW w:w="270" w:type="dxa"/>
          </w:tcPr>
          <w:p w:rsidR="00C45098" w:rsidRDefault="001F569F">
            <w:pPr>
              <w:pStyle w:val="PacketDiagramBodyText"/>
            </w:pPr>
            <w:r>
              <w:t>E</w:t>
            </w:r>
          </w:p>
        </w:tc>
        <w:tc>
          <w:tcPr>
            <w:tcW w:w="270" w:type="dxa"/>
          </w:tcPr>
          <w:p w:rsidR="00C45098" w:rsidRDefault="001F569F">
            <w:pPr>
              <w:pStyle w:val="PacketDiagramBodyText"/>
            </w:pPr>
            <w:r>
              <w:t>F</w:t>
            </w:r>
          </w:p>
        </w:tc>
        <w:tc>
          <w:tcPr>
            <w:tcW w:w="270" w:type="dxa"/>
          </w:tcPr>
          <w:p w:rsidR="00C45098" w:rsidRDefault="001F569F">
            <w:pPr>
              <w:pStyle w:val="PacketDiagramBodyText"/>
            </w:pPr>
            <w:r>
              <w:t>G</w:t>
            </w:r>
          </w:p>
        </w:tc>
        <w:tc>
          <w:tcPr>
            <w:tcW w:w="270" w:type="dxa"/>
          </w:tcPr>
          <w:p w:rsidR="00C45098" w:rsidRDefault="001F569F">
            <w:pPr>
              <w:pStyle w:val="PacketDiagramBodyText"/>
            </w:pPr>
            <w:r>
              <w:t>H</w:t>
            </w:r>
          </w:p>
        </w:tc>
      </w:tr>
    </w:tbl>
    <w:p w:rsidR="00C45098" w:rsidRDefault="001F569F">
      <w:pPr>
        <w:pStyle w:val="Definition-Field"/>
      </w:pPr>
      <w:r>
        <w:rPr>
          <w:b/>
        </w:rPr>
        <w:lastRenderedPageBreak/>
        <w:t xml:space="preserve">A - fhicChecked (1 bit): </w:t>
      </w:r>
      <w:r>
        <w:t xml:space="preserve"> A bit that specifies whether the list structure that contains this </w:t>
      </w:r>
      <w:r>
        <w:rPr>
          <w:b/>
        </w:rPr>
        <w:t>grfhic</w:t>
      </w:r>
      <w:r>
        <w:t xml:space="preserve"> structure is checked for HTML incompatibilities.</w:t>
      </w:r>
    </w:p>
    <w:p w:rsidR="00C45098" w:rsidRDefault="001F569F">
      <w:r>
        <w:rPr>
          <w:b/>
        </w:rPr>
        <w:t xml:space="preserve">B - fhicFormat (1 bit): </w:t>
      </w:r>
      <w:r>
        <w:t xml:space="preserve"> A bit that specifies whether the numbering sequence or format of an LVL</w:t>
      </w:r>
      <w:r>
        <w:t xml:space="preserve"> is unsupported by HTML at the time of the most recent HTML compatibility check. The numbering sequence or format of an LVL is unsupported by HTML if one or more of the following conditions are "true".</w:t>
      </w:r>
    </w:p>
    <w:p w:rsidR="00C45098" w:rsidRDefault="001F569F">
      <w:pPr>
        <w:pStyle w:val="ListParagraph"/>
        <w:numPr>
          <w:ilvl w:val="0"/>
          <w:numId w:val="66"/>
        </w:numPr>
      </w:pPr>
      <w:r>
        <w:rPr>
          <w:b/>
        </w:rPr>
        <w:t>LVL.lvlf.nfc</w:t>
      </w:r>
      <w:r>
        <w:t xml:space="preserve"> is greater than 0x04</w:t>
      </w:r>
    </w:p>
    <w:p w:rsidR="00C45098" w:rsidRDefault="001F569F">
      <w:pPr>
        <w:pStyle w:val="ListParagraph"/>
        <w:numPr>
          <w:ilvl w:val="0"/>
          <w:numId w:val="66"/>
        </w:numPr>
      </w:pPr>
      <w:r>
        <w:rPr>
          <w:b/>
        </w:rPr>
        <w:t>LVL.lvlf.fLegal</w:t>
      </w:r>
      <w:r>
        <w:t xml:space="preserve"> is n</w:t>
      </w:r>
      <w:r>
        <w:t>onzero</w:t>
      </w:r>
    </w:p>
    <w:p w:rsidR="00C45098" w:rsidRDefault="001F569F">
      <w:pPr>
        <w:pStyle w:val="ListParagraph"/>
        <w:numPr>
          <w:ilvl w:val="0"/>
          <w:numId w:val="66"/>
        </w:numPr>
      </w:pPr>
      <w:r>
        <w:rPr>
          <w:b/>
        </w:rPr>
        <w:t>LVL.lvlf.fNoRestart</w:t>
      </w:r>
      <w:r>
        <w:t xml:space="preserve"> is nonzero</w:t>
      </w:r>
    </w:p>
    <w:p w:rsidR="00C45098" w:rsidRDefault="001F569F">
      <w:pPr>
        <w:pStyle w:val="ListParagraph"/>
        <w:numPr>
          <w:ilvl w:val="0"/>
          <w:numId w:val="66"/>
        </w:numPr>
      </w:pPr>
      <w:r>
        <w:rPr>
          <w:b/>
        </w:rPr>
        <w:t>LVL.lvlf.ixchFollow</w:t>
      </w:r>
      <w:r>
        <w:t xml:space="preserve"> is nonzero</w:t>
      </w:r>
    </w:p>
    <w:p w:rsidR="00C45098" w:rsidRDefault="001F569F">
      <w:pPr>
        <w:pStyle w:val="Definition-Field2"/>
      </w:pPr>
      <w:r>
        <w:t xml:space="preserve">If </w:t>
      </w:r>
      <w:r>
        <w:rPr>
          <w:b/>
        </w:rPr>
        <w:t>fhicChecked</w:t>
      </w:r>
      <w:r>
        <w:t xml:space="preserve"> is zero, this MUST be ignored. If the structure that contains this </w:t>
      </w:r>
      <w:r>
        <w:rPr>
          <w:b/>
        </w:rPr>
        <w:t>grfhic</w:t>
      </w:r>
      <w:r>
        <w:t xml:space="preserve"> is not an LVLF, this MUST be ignored.</w:t>
      </w:r>
    </w:p>
    <w:p w:rsidR="00C45098" w:rsidRDefault="001F569F">
      <w:pPr>
        <w:pStyle w:val="Definition-Field"/>
      </w:pPr>
      <w:r>
        <w:rPr>
          <w:b/>
        </w:rPr>
        <w:t xml:space="preserve">C - fhicListText (1 bit): </w:t>
      </w:r>
      <w:r>
        <w:t xml:space="preserve"> A bit that specifies whether the </w:t>
      </w:r>
      <w:r>
        <w:t>string specified by LVL.</w:t>
      </w:r>
      <w:r>
        <w:rPr>
          <w:b/>
        </w:rPr>
        <w:t>xst</w:t>
      </w:r>
      <w:r>
        <w:t xml:space="preserve"> was not of the standard form "#." (a level number placeholder followed by a period) at the time of the most recent HTML compatibility check. If </w:t>
      </w:r>
      <w:r>
        <w:rPr>
          <w:b/>
        </w:rPr>
        <w:t>fhicChecked</w:t>
      </w:r>
      <w:r>
        <w:t xml:space="preserve"> is zero, this MUST be ignored. If the structure that contains this grfhi</w:t>
      </w:r>
      <w:r>
        <w:t>c is not an LVLF, this MUST be ignored.</w:t>
      </w:r>
    </w:p>
    <w:p w:rsidR="00C45098" w:rsidRDefault="001F569F">
      <w:pPr>
        <w:pStyle w:val="Definition-Field"/>
      </w:pPr>
      <w:r>
        <w:rPr>
          <w:b/>
        </w:rPr>
        <w:t xml:space="preserve">D - fhicPeriod (1 bit): </w:t>
      </w:r>
      <w:r>
        <w:t xml:space="preserve"> A bit that specifies whether something other than a period was the last character of the number text specified by LVL.</w:t>
      </w:r>
      <w:r>
        <w:rPr>
          <w:b/>
        </w:rPr>
        <w:t xml:space="preserve">xst </w:t>
      </w:r>
      <w:r>
        <w:t xml:space="preserve">at the time of the most recent HTML compatibility check. If </w:t>
      </w:r>
      <w:r>
        <w:rPr>
          <w:b/>
        </w:rPr>
        <w:t>fhicCheck</w:t>
      </w:r>
      <w:r>
        <w:rPr>
          <w:b/>
        </w:rPr>
        <w:t>ed</w:t>
      </w:r>
      <w:r>
        <w:t xml:space="preserve"> is zero, this MUST be ignored. If the structure that contains this grfhic is not an LVLF, this MUST be ignored.</w:t>
      </w:r>
    </w:p>
    <w:p w:rsidR="00C45098" w:rsidRDefault="001F569F">
      <w:pPr>
        <w:pStyle w:val="Definition-Field"/>
      </w:pPr>
      <w:r>
        <w:rPr>
          <w:b/>
        </w:rPr>
        <w:t xml:space="preserve">E - fhicLeft1 (1 bit): </w:t>
      </w:r>
      <w:r>
        <w:t xml:space="preserve"> A bit that specifies whether the indents specified by LVL.</w:t>
      </w:r>
      <w:r>
        <w:rPr>
          <w:b/>
        </w:rPr>
        <w:t>grpprlPapx</w:t>
      </w:r>
      <w:r>
        <w:t xml:space="preserve"> were different than the standard HTML indents at</w:t>
      </w:r>
      <w:r>
        <w:t xml:space="preserve"> the time of the most recent HTML compatibility check. The indents that are specified by LVL.</w:t>
      </w:r>
      <w:r>
        <w:rPr>
          <w:b/>
        </w:rPr>
        <w:t>grpprlPapx</w:t>
      </w:r>
      <w:r>
        <w:t xml:space="preserve"> are different than the standard HTML indents if one or more of the conditions in the following list are "true":</w:t>
      </w:r>
    </w:p>
    <w:p w:rsidR="00C45098" w:rsidRDefault="001F569F">
      <w:pPr>
        <w:pStyle w:val="ListParagraph"/>
        <w:numPr>
          <w:ilvl w:val="0"/>
          <w:numId w:val="67"/>
        </w:numPr>
      </w:pPr>
      <w:r>
        <w:t>The logical left indent of the first lin</w:t>
      </w:r>
      <w:r>
        <w:t>e of the paragraph properties that are specified by LVL.</w:t>
      </w:r>
      <w:r>
        <w:rPr>
          <w:b/>
        </w:rPr>
        <w:t>grpprlPapx</w:t>
      </w:r>
      <w:r>
        <w:t xml:space="preserve"> (see </w:t>
      </w:r>
      <w:hyperlink w:anchor="section_484822eea9d94af4842329fda67a6a58" w:history="1">
        <w:r>
          <w:rPr>
            <w:rStyle w:val="Hyperlink"/>
          </w:rPr>
          <w:t>sprmPDxaLeft1</w:t>
        </w:r>
      </w:hyperlink>
      <w:r>
        <w:t>) is not equal to -360.</w:t>
      </w:r>
    </w:p>
    <w:p w:rsidR="00C45098" w:rsidRDefault="001F569F">
      <w:pPr>
        <w:pStyle w:val="ListParagraph"/>
        <w:numPr>
          <w:ilvl w:val="0"/>
          <w:numId w:val="67"/>
        </w:numPr>
      </w:pPr>
      <w:r>
        <w:t>The logical left indent of the paragraph properties that are specified by LVL.</w:t>
      </w:r>
      <w:r>
        <w:rPr>
          <w:b/>
        </w:rPr>
        <w:t>grpprlPap</w:t>
      </w:r>
      <w:r>
        <w:rPr>
          <w:b/>
        </w:rPr>
        <w:t>x</w:t>
      </w:r>
      <w:r>
        <w:t xml:space="preserve"> (see sprmPDxaLeft) is not equal to 720 * (</w:t>
      </w:r>
      <w:r>
        <w:rPr>
          <w:i/>
        </w:rPr>
        <w:t>iLvl</w:t>
      </w:r>
      <w:r>
        <w:t xml:space="preserve"> + 1), where </w:t>
      </w:r>
      <w:r>
        <w:rPr>
          <w:i/>
        </w:rPr>
        <w:t>iLvl</w:t>
      </w:r>
      <w:r>
        <w:t xml:space="preserve"> is the zero-based level of the list that LVL corresponds to.</w:t>
      </w:r>
    </w:p>
    <w:p w:rsidR="00C45098" w:rsidRDefault="001F569F">
      <w:pPr>
        <w:pStyle w:val="Definition-Field2"/>
      </w:pPr>
      <w:r>
        <w:t xml:space="preserve">If </w:t>
      </w:r>
      <w:r>
        <w:rPr>
          <w:b/>
        </w:rPr>
        <w:t>fhicChecked</w:t>
      </w:r>
      <w:r>
        <w:t xml:space="preserve"> is zero, this MUST be ignored. If the structure that contains this grfhic is not a LVLF, this MUST be ignored.</w:t>
      </w:r>
    </w:p>
    <w:p w:rsidR="00C45098" w:rsidRDefault="001F569F">
      <w:pPr>
        <w:pStyle w:val="Definition-Field"/>
      </w:pPr>
      <w:r>
        <w:rPr>
          <w:b/>
        </w:rPr>
        <w:t>F -</w:t>
      </w:r>
      <w:r>
        <w:rPr>
          <w:b/>
        </w:rPr>
        <w:t xml:space="preserve"> fhicListTab (1 bit): </w:t>
      </w:r>
      <w:r>
        <w:t xml:space="preserve"> A bit that specifies whether the first added custom tab stop of the paragraph properties specified by LVL.</w:t>
      </w:r>
      <w:r>
        <w:rPr>
          <w:b/>
        </w:rPr>
        <w:t>grpprlPapx</w:t>
      </w:r>
      <w:r>
        <w:t xml:space="preserve"> (see sprmPChgTabs and sprmPChgTabsPapx) was not equal to the logical left indent of the paragraph properties specifi</w:t>
      </w:r>
      <w:r>
        <w:t>ed by LVL.</w:t>
      </w:r>
      <w:r>
        <w:rPr>
          <w:b/>
        </w:rPr>
        <w:t>grpprlPapx</w:t>
      </w:r>
      <w:r>
        <w:t xml:space="preserve"> (see sprmPDxaLeft) at the time of the most recent HTML compatibility check. If LVL.</w:t>
      </w:r>
      <w:r>
        <w:rPr>
          <w:b/>
        </w:rPr>
        <w:t>grpprlPapx</w:t>
      </w:r>
      <w:r>
        <w:t xml:space="preserve"> does not add any custom tabs, this MUST be zero. If </w:t>
      </w:r>
      <w:r>
        <w:rPr>
          <w:b/>
        </w:rPr>
        <w:t>fhicChecked</w:t>
      </w:r>
      <w:r>
        <w:t xml:space="preserve"> is zero, this MUST be ignored. If the structure that contains this </w:t>
      </w:r>
      <w:r>
        <w:rPr>
          <w:b/>
        </w:rPr>
        <w:t>grfhic</w:t>
      </w:r>
      <w:r>
        <w:t xml:space="preserve"> is </w:t>
      </w:r>
      <w:r>
        <w:t>not an LVLF, this MUST be ignored.</w:t>
      </w:r>
    </w:p>
    <w:p w:rsidR="00C45098" w:rsidRDefault="001F569F">
      <w:pPr>
        <w:pStyle w:val="Definition-Field"/>
      </w:pPr>
      <w:r>
        <w:rPr>
          <w:b/>
        </w:rPr>
        <w:t xml:space="preserve">G - unused (1 bit): </w:t>
      </w:r>
      <w:r>
        <w:t>This bit is undefined and MUST be ignored.</w:t>
      </w:r>
    </w:p>
    <w:p w:rsidR="00C45098" w:rsidRDefault="001F569F">
      <w:pPr>
        <w:pStyle w:val="Definition-Field"/>
      </w:pPr>
      <w:r>
        <w:rPr>
          <w:b/>
        </w:rPr>
        <w:t xml:space="preserve">H - fhicBullet (1 bit): </w:t>
      </w:r>
      <w:r>
        <w:t xml:space="preserve"> A bit that specifies whether the level used bullets instead of numbers at the time of the most recent HTML compatibility check. A lev</w:t>
      </w:r>
      <w:r>
        <w:t>el uses bullets if LVL.</w:t>
      </w:r>
      <w:r>
        <w:rPr>
          <w:b/>
        </w:rPr>
        <w:t>lvlf</w:t>
      </w:r>
      <w:r>
        <w:t>.</w:t>
      </w:r>
      <w:r>
        <w:rPr>
          <w:b/>
        </w:rPr>
        <w:t>nfc</w:t>
      </w:r>
      <w:r>
        <w:t xml:space="preserve"> is equal to 0x17. If </w:t>
      </w:r>
      <w:r>
        <w:rPr>
          <w:b/>
        </w:rPr>
        <w:t>fhicChecked</w:t>
      </w:r>
      <w:r>
        <w:t xml:space="preserve"> is zero, this MUST be ignored. If the structure that contains this </w:t>
      </w:r>
      <w:r>
        <w:rPr>
          <w:b/>
        </w:rPr>
        <w:t>grfhic</w:t>
      </w:r>
      <w:r>
        <w:t xml:space="preserve"> is not an LVLF, this MUST be ignored.</w:t>
      </w:r>
    </w:p>
    <w:p w:rsidR="00C45098" w:rsidRDefault="001F569F">
      <w:pPr>
        <w:pStyle w:val="Heading3"/>
      </w:pPr>
      <w:bookmarkStart w:id="3349" w:name="Section_6783cead0ba346d3a1802923e5b8de40"/>
      <w:bookmarkStart w:id="3350" w:name="GRFSTD"/>
      <w:bookmarkStart w:id="3351" w:name="_Toc181684366"/>
      <w:r>
        <w:lastRenderedPageBreak/>
        <w:t>GRFSTD</w:t>
      </w:r>
      <w:bookmarkEnd w:id="3349"/>
      <w:bookmarkEnd w:id="3350"/>
      <w:bookmarkEnd w:id="3351"/>
      <w:r>
        <w:fldChar w:fldCharType="begin"/>
      </w:r>
      <w:r>
        <w:instrText xml:space="preserve"> XE "Details:GRFSTD structure" </w:instrText>
      </w:r>
      <w:r>
        <w:fldChar w:fldCharType="end"/>
      </w:r>
      <w:r>
        <w:fldChar w:fldCharType="begin"/>
      </w:r>
      <w:r>
        <w:instrText xml:space="preserve"> XE "GRFSTD structure" </w:instrText>
      </w:r>
      <w:r>
        <w:fldChar w:fldCharType="end"/>
      </w:r>
      <w:r>
        <w:fldChar w:fldCharType="begin"/>
      </w:r>
      <w:r>
        <w:instrText xml:space="preserve"> XE "Structures:GRFSTD" </w:instrText>
      </w:r>
      <w:r>
        <w:fldChar w:fldCharType="end"/>
      </w:r>
      <w:r>
        <w:fldChar w:fldCharType="begin"/>
      </w:r>
      <w:r>
        <w:instrText xml:space="preserve"> XE "Basic types:GRFSTD" </w:instrText>
      </w:r>
      <w:r>
        <w:fldChar w:fldCharType="end"/>
      </w:r>
    </w:p>
    <w:p w:rsidR="00C45098" w:rsidRDefault="001F569F">
      <w:r>
        <w:t xml:space="preserve">The </w:t>
      </w:r>
      <w:r>
        <w:rPr>
          <w:b/>
        </w:rPr>
        <w:t>GRFSTD</w:t>
      </w:r>
      <w:r>
        <w:t xml:space="preserve"> structure specifies the general properties of a style.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gridAfter w:val="16"/>
          <w:wAfter w:w="4320" w:type="dxa"/>
          <w:trHeight w:hRule="exact" w:val="490"/>
        </w:trPr>
        <w:tc>
          <w:tcPr>
            <w:tcW w:w="270" w:type="dxa"/>
          </w:tcPr>
          <w:p w:rsidR="00C45098" w:rsidRDefault="001F569F">
            <w:pPr>
              <w:pStyle w:val="PacketDiagramBodyText"/>
            </w:pPr>
            <w:r>
              <w:t>A</w:t>
            </w:r>
          </w:p>
        </w:tc>
        <w:tc>
          <w:tcPr>
            <w:tcW w:w="270" w:type="dxa"/>
          </w:tcPr>
          <w:p w:rsidR="00C45098" w:rsidRDefault="001F569F">
            <w:pPr>
              <w:pStyle w:val="PacketDiagramBodyText"/>
            </w:pPr>
            <w:r>
              <w:t>B</w:t>
            </w:r>
          </w:p>
        </w:tc>
        <w:tc>
          <w:tcPr>
            <w:tcW w:w="270" w:type="dxa"/>
          </w:tcPr>
          <w:p w:rsidR="00C45098" w:rsidRDefault="001F569F">
            <w:pPr>
              <w:pStyle w:val="PacketDiagramBodyText"/>
            </w:pPr>
            <w:r>
              <w:t>C</w:t>
            </w:r>
          </w:p>
        </w:tc>
        <w:tc>
          <w:tcPr>
            <w:tcW w:w="270" w:type="dxa"/>
          </w:tcPr>
          <w:p w:rsidR="00C45098" w:rsidRDefault="001F569F">
            <w:pPr>
              <w:pStyle w:val="PacketDiagramBodyText"/>
            </w:pPr>
            <w:r>
              <w:t>D</w:t>
            </w:r>
          </w:p>
        </w:tc>
        <w:tc>
          <w:tcPr>
            <w:tcW w:w="270" w:type="dxa"/>
          </w:tcPr>
          <w:p w:rsidR="00C45098" w:rsidRDefault="001F569F">
            <w:pPr>
              <w:pStyle w:val="PacketDiagramBodyText"/>
            </w:pPr>
            <w:r>
              <w:t>E</w:t>
            </w:r>
          </w:p>
        </w:tc>
        <w:tc>
          <w:tcPr>
            <w:tcW w:w="270" w:type="dxa"/>
          </w:tcPr>
          <w:p w:rsidR="00C45098" w:rsidRDefault="001F569F">
            <w:pPr>
              <w:pStyle w:val="PacketDiagramBodyText"/>
            </w:pPr>
            <w:r>
              <w:t>F</w:t>
            </w:r>
          </w:p>
        </w:tc>
        <w:tc>
          <w:tcPr>
            <w:tcW w:w="270" w:type="dxa"/>
          </w:tcPr>
          <w:p w:rsidR="00C45098" w:rsidRDefault="001F569F">
            <w:pPr>
              <w:pStyle w:val="PacketDiagramBodyText"/>
            </w:pPr>
            <w:r>
              <w:t>G</w:t>
            </w:r>
          </w:p>
        </w:tc>
        <w:tc>
          <w:tcPr>
            <w:tcW w:w="270" w:type="dxa"/>
          </w:tcPr>
          <w:p w:rsidR="00C45098" w:rsidRDefault="001F569F">
            <w:pPr>
              <w:pStyle w:val="PacketDiagramBodyText"/>
            </w:pPr>
            <w:r>
              <w:t>H</w:t>
            </w:r>
          </w:p>
        </w:tc>
        <w:tc>
          <w:tcPr>
            <w:tcW w:w="270" w:type="dxa"/>
          </w:tcPr>
          <w:p w:rsidR="00C45098" w:rsidRDefault="001F569F">
            <w:pPr>
              <w:pStyle w:val="PacketDiagramBodyText"/>
            </w:pPr>
            <w:r>
              <w:t>I</w:t>
            </w:r>
          </w:p>
        </w:tc>
        <w:tc>
          <w:tcPr>
            <w:tcW w:w="270" w:type="dxa"/>
          </w:tcPr>
          <w:p w:rsidR="00C45098" w:rsidRDefault="001F569F">
            <w:pPr>
              <w:pStyle w:val="PacketDiagramBodyText"/>
            </w:pPr>
            <w:r>
              <w:t>J</w:t>
            </w:r>
          </w:p>
        </w:tc>
        <w:tc>
          <w:tcPr>
            <w:tcW w:w="270" w:type="dxa"/>
          </w:tcPr>
          <w:p w:rsidR="00C45098" w:rsidRDefault="001F569F">
            <w:pPr>
              <w:pStyle w:val="PacketDiagramBodyText"/>
            </w:pPr>
            <w:r>
              <w:t>K</w:t>
            </w:r>
          </w:p>
        </w:tc>
        <w:tc>
          <w:tcPr>
            <w:tcW w:w="270" w:type="dxa"/>
          </w:tcPr>
          <w:p w:rsidR="00C45098" w:rsidRDefault="001F569F">
            <w:pPr>
              <w:pStyle w:val="PacketDiagramBodyText"/>
            </w:pPr>
            <w:r>
              <w:t>L</w:t>
            </w:r>
          </w:p>
        </w:tc>
        <w:tc>
          <w:tcPr>
            <w:tcW w:w="270" w:type="dxa"/>
          </w:tcPr>
          <w:p w:rsidR="00C45098" w:rsidRDefault="001F569F">
            <w:pPr>
              <w:pStyle w:val="PacketDiagramBodyText"/>
            </w:pPr>
            <w:r>
              <w:t>M</w:t>
            </w:r>
          </w:p>
        </w:tc>
        <w:tc>
          <w:tcPr>
            <w:tcW w:w="810" w:type="dxa"/>
            <w:gridSpan w:val="3"/>
          </w:tcPr>
          <w:p w:rsidR="00C45098" w:rsidRDefault="001F569F">
            <w:pPr>
              <w:pStyle w:val="PacketDiagramBodyText"/>
            </w:pPr>
            <w:r>
              <w:t>N</w:t>
            </w:r>
          </w:p>
        </w:tc>
      </w:tr>
    </w:tbl>
    <w:p w:rsidR="00C45098" w:rsidRDefault="001F569F">
      <w:pPr>
        <w:pStyle w:val="Definition-Field"/>
      </w:pPr>
      <w:r>
        <w:rPr>
          <w:b/>
        </w:rPr>
        <w:t xml:space="preserve">A - fAutoRedef (1 bit): </w:t>
      </w:r>
      <w:r>
        <w:t xml:space="preserve">Specifies whether user formatting modifications are automatically merged into the paragraph style definition, as specified in </w:t>
      </w:r>
      <w:hyperlink r:id="rId141">
        <w:r>
          <w:rPr>
            <w:rStyle w:val="Hyperlink"/>
          </w:rPr>
          <w:t>[ECMA-376]</w:t>
        </w:r>
      </w:hyperlink>
      <w:r>
        <w:t xml:space="preserve"> part 4, section 2.7.3.2 (autoRedefine).</w:t>
      </w:r>
    </w:p>
    <w:p w:rsidR="00C45098" w:rsidRDefault="001F569F">
      <w:pPr>
        <w:pStyle w:val="Definition-Field"/>
      </w:pPr>
      <w:r>
        <w:rPr>
          <w:b/>
        </w:rPr>
        <w:t>B - fHidden (</w:t>
      </w:r>
      <w:r>
        <w:rPr>
          <w:b/>
        </w:rPr>
        <w:t xml:space="preserve">1 bit): </w:t>
      </w:r>
      <w:r>
        <w:t>Specifies whether this style is not shown in the application UI, as specified in [ECMA-376] part 4, section 2.7.3.4 (hidden).</w:t>
      </w:r>
    </w:p>
    <w:p w:rsidR="00C45098" w:rsidRDefault="001F569F">
      <w:pPr>
        <w:pStyle w:val="Definition-Field"/>
      </w:pPr>
      <w:r>
        <w:rPr>
          <w:b/>
        </w:rPr>
        <w:t xml:space="preserve">C - f97LidsSet (1 bit): </w:t>
      </w:r>
      <w:r>
        <w:t xml:space="preserve">Specifies whether </w:t>
      </w:r>
      <w:hyperlink w:anchor="section_7022285b962142e9ad4d4e02c115ef18" w:history="1">
        <w:r>
          <w:rPr>
            <w:rStyle w:val="Hyperlink"/>
          </w:rPr>
          <w:t>sprmCRgLid0_80</w:t>
        </w:r>
      </w:hyperlink>
      <w:r>
        <w:t xml:space="preserve"> and s</w:t>
      </w:r>
      <w:r>
        <w:t xml:space="preserve">prmCRgLid1_80 were applied, as appropriate, to this paragraph or character style for compatibility with applications that do not support sprmCRgLid0, sprmCRgLid1, and sprmCFNoProof. If this value is 1, the compatibility </w:t>
      </w:r>
      <w:hyperlink w:anchor="Section_099eb99ca9274cafa80c66254ea83d6a" w:history="1">
        <w:r>
          <w:rPr>
            <w:rStyle w:val="Hyperlink"/>
          </w:rPr>
          <w:t>Sprm</w:t>
        </w:r>
      </w:hyperlink>
      <w:r>
        <w:t>s have already been applied for this style. If this value is 0, the compatibility Sprms need to be applied to the formatting properties of the current style or a base style. This value SHOULD</w:t>
      </w:r>
      <w:bookmarkStart w:id="3352" w:name="Appendix_A_Target_224"/>
      <w:r>
        <w:rPr>
          <w:rStyle w:val="Hyperlink"/>
        </w:rPr>
        <w:fldChar w:fldCharType="begin"/>
      </w:r>
      <w:r>
        <w:rPr>
          <w:rStyle w:val="Hyperlink"/>
        </w:rPr>
        <w:instrText xml:space="preserve"> HYPERLINK \l "Appendix_A_224" \o "</w:instrText>
      </w:r>
      <w:r>
        <w:rPr>
          <w:rStyle w:val="Hyperlink"/>
        </w:rPr>
        <w:instrText xml:space="preserve">Product behavior note 224" \h </w:instrText>
      </w:r>
      <w:r>
        <w:rPr>
          <w:rStyle w:val="Hyperlink"/>
        </w:rPr>
      </w:r>
      <w:r>
        <w:rPr>
          <w:rStyle w:val="Hyperlink"/>
        </w:rPr>
        <w:fldChar w:fldCharType="separate"/>
      </w:r>
      <w:r>
        <w:rPr>
          <w:rStyle w:val="Hyperlink"/>
        </w:rPr>
        <w:t>&lt;224&gt;</w:t>
      </w:r>
      <w:r>
        <w:rPr>
          <w:rStyle w:val="Hyperlink"/>
        </w:rPr>
        <w:fldChar w:fldCharType="end"/>
      </w:r>
      <w:bookmarkEnd w:id="3352"/>
      <w:r>
        <w:t xml:space="preserve"> be 0.</w:t>
      </w:r>
    </w:p>
    <w:p w:rsidR="00C45098" w:rsidRDefault="001F569F">
      <w:pPr>
        <w:pStyle w:val="Definition-Field"/>
      </w:pPr>
      <w:r>
        <w:rPr>
          <w:b/>
        </w:rPr>
        <w:t xml:space="preserve">D - fCopyLang (1 bit): </w:t>
      </w:r>
      <w:r>
        <w:t xml:space="preserve">If </w:t>
      </w:r>
      <w:r>
        <w:rPr>
          <w:b/>
        </w:rPr>
        <w:t>f97LidsSet</w:t>
      </w:r>
      <w:r>
        <w:t xml:space="preserve"> is 1, this value specifies whether the applied compatibility sprmCRgLid0_80 or sprmCRgLid1_80 specified an actual language or a special </w:t>
      </w:r>
      <w:hyperlink w:anchor="Section_f2773236fc5b4361abf6ea357cd4c89a" w:history="1">
        <w:r>
          <w:rPr>
            <w:rStyle w:val="Hyperlink"/>
          </w:rPr>
          <w:t>LID</w:t>
        </w:r>
      </w:hyperlink>
      <w:r>
        <w:t xml:space="preserve"> value (0x0400) signifying that no proofing is needed for the text. This MUST be ignored if </w:t>
      </w:r>
      <w:r>
        <w:rPr>
          <w:b/>
        </w:rPr>
        <w:t>f97LidsSet</w:t>
      </w:r>
      <w:r>
        <w:t xml:space="preserve"> is 0.</w:t>
      </w:r>
    </w:p>
    <w:p w:rsidR="00C45098" w:rsidRDefault="001F569F">
      <w:pPr>
        <w:pStyle w:val="Definition-Field"/>
      </w:pPr>
      <w:r>
        <w:rPr>
          <w:b/>
        </w:rPr>
        <w:t xml:space="preserve">E - fPersonalCompose (1 bit): </w:t>
      </w:r>
      <w:r>
        <w:t>Specifies whether this character style can be used to automatically format the new message tex</w:t>
      </w:r>
      <w:r>
        <w:t xml:space="preserve">t in a new e-mail, as specified in [ECMA-376] part 4, section 2.7.3.12 (personalCompose). This MUST be ignored if this is not a character style. </w:t>
      </w:r>
    </w:p>
    <w:p w:rsidR="00C45098" w:rsidRDefault="001F569F">
      <w:pPr>
        <w:pStyle w:val="Definition-Field"/>
      </w:pPr>
      <w:r>
        <w:rPr>
          <w:b/>
        </w:rPr>
        <w:t xml:space="preserve">F - fPersonalReply (1 bit): </w:t>
      </w:r>
      <w:r>
        <w:t>Specifies whether this character style can be used to automatically format the new</w:t>
      </w:r>
      <w:r>
        <w:t xml:space="preserve"> message text when replying to an e-mail, as specified in [ECMA-376] part 4, section 2.7.3.13 (personalReply). This MUST be ignored if this is not a character style.</w:t>
      </w:r>
    </w:p>
    <w:p w:rsidR="00C45098" w:rsidRDefault="001F569F">
      <w:pPr>
        <w:pStyle w:val="Definition-Field"/>
      </w:pPr>
      <w:r>
        <w:rPr>
          <w:b/>
        </w:rPr>
        <w:t xml:space="preserve">G - fPersonal (1 bit): </w:t>
      </w:r>
      <w:r>
        <w:t>Specifies whether this character style was applied to format all me</w:t>
      </w:r>
      <w:r>
        <w:t>ssage text from one or more users in an e-mail, as specified in [ECMA-376] part 4, section 2.7.3.11 (personal). This MUST be ignored if this is not a character style.</w:t>
      </w:r>
    </w:p>
    <w:p w:rsidR="00C45098" w:rsidRDefault="001F569F">
      <w:pPr>
        <w:pStyle w:val="Definition-Field"/>
      </w:pPr>
      <w:r>
        <w:rPr>
          <w:b/>
        </w:rPr>
        <w:t xml:space="preserve">H - fNoHtmlExport (1 bit): </w:t>
      </w:r>
      <w:r>
        <w:t>This value MUST be 0 and MUST be ignored.</w:t>
      </w:r>
    </w:p>
    <w:p w:rsidR="00C45098" w:rsidRDefault="001F569F">
      <w:pPr>
        <w:pStyle w:val="Definition-Field"/>
      </w:pPr>
      <w:r>
        <w:rPr>
          <w:b/>
        </w:rPr>
        <w:t>I - fSemiHidden (1 b</w:t>
      </w:r>
      <w:r>
        <w:rPr>
          <w:b/>
        </w:rPr>
        <w:t xml:space="preserve">it): </w:t>
      </w:r>
      <w:r>
        <w:t>Specifies whether this style is not shown in the simplified main styles UI of the application, as specified in [ECMA-376] part 4, section 2.7.3.16 (semiHidden).</w:t>
      </w:r>
    </w:p>
    <w:p w:rsidR="00C45098" w:rsidRDefault="001F569F">
      <w:pPr>
        <w:pStyle w:val="Definition-Field"/>
      </w:pPr>
      <w:r>
        <w:rPr>
          <w:b/>
        </w:rPr>
        <w:t xml:space="preserve">J - fLocked (1 bit): </w:t>
      </w:r>
      <w:r>
        <w:t>Specifies whether this style is prevented from being applied by using</w:t>
      </w:r>
      <w:r>
        <w:t xml:space="preserve"> the application UI, as specified in [ECMA-376] part 4, section 2.7.3.7 (locked).</w:t>
      </w:r>
    </w:p>
    <w:p w:rsidR="00C45098" w:rsidRDefault="001F569F">
      <w:pPr>
        <w:pStyle w:val="Definition-Field"/>
      </w:pPr>
      <w:r>
        <w:rPr>
          <w:b/>
        </w:rPr>
        <w:t xml:space="preserve">K - fInternalUse (1 bit): </w:t>
      </w:r>
      <w:r>
        <w:t>This bit is undefined and MUST be ignored.</w:t>
      </w:r>
    </w:p>
    <w:p w:rsidR="00C45098" w:rsidRDefault="001F569F">
      <w:pPr>
        <w:pStyle w:val="Definition-Field"/>
      </w:pPr>
      <w:r>
        <w:rPr>
          <w:b/>
        </w:rPr>
        <w:t xml:space="preserve">L - fUnhideWhenUsed (1 bit): </w:t>
      </w:r>
      <w:r>
        <w:t xml:space="preserve">Specifies whether the </w:t>
      </w:r>
      <w:r>
        <w:rPr>
          <w:b/>
        </w:rPr>
        <w:t>fSemiHidden</w:t>
      </w:r>
      <w:r>
        <w:t xml:space="preserve"> property is to be set to 0 when this style</w:t>
      </w:r>
      <w:r>
        <w:t xml:space="preserve"> is used, as specified in [ECMA-376] part 4, section 2.7.3.20 (unhideWhenUsed).</w:t>
      </w:r>
    </w:p>
    <w:p w:rsidR="00C45098" w:rsidRDefault="001F569F">
      <w:pPr>
        <w:pStyle w:val="Definition-Field"/>
      </w:pPr>
      <w:r>
        <w:rPr>
          <w:b/>
        </w:rPr>
        <w:t xml:space="preserve">M - fQFormat (1 bit): </w:t>
      </w:r>
      <w:r>
        <w:t>Specifies whether this style is shown in the Ribbon Style gallery, as specified in [ECMA-376] part 4, section 2.7.3.14 (qFormat).</w:t>
      </w:r>
    </w:p>
    <w:p w:rsidR="00C45098" w:rsidRDefault="001F569F">
      <w:pPr>
        <w:pStyle w:val="Definition-Field"/>
      </w:pPr>
      <w:r>
        <w:rPr>
          <w:b/>
        </w:rPr>
        <w:t xml:space="preserve">N - fReserved (3 bits): </w:t>
      </w:r>
      <w:r>
        <w:t>This value MUST be 0 and MUST be ignored.</w:t>
      </w:r>
    </w:p>
    <w:p w:rsidR="00C45098" w:rsidRDefault="001F569F">
      <w:pPr>
        <w:pStyle w:val="Heading3"/>
      </w:pPr>
      <w:bookmarkStart w:id="3353" w:name="Section_1aa1a487721e4a028bea351e7a77e307"/>
      <w:bookmarkStart w:id="3354" w:name="GrLPUpxSw"/>
      <w:bookmarkStart w:id="3355" w:name="_Toc181684367"/>
      <w:r>
        <w:lastRenderedPageBreak/>
        <w:t>GrLPUpxSw</w:t>
      </w:r>
      <w:bookmarkEnd w:id="3353"/>
      <w:bookmarkEnd w:id="3354"/>
      <w:bookmarkEnd w:id="3355"/>
      <w:r>
        <w:fldChar w:fldCharType="begin"/>
      </w:r>
      <w:r>
        <w:instrText xml:space="preserve"> XE "Details:GrLPUpxSw structure" </w:instrText>
      </w:r>
      <w:r>
        <w:fldChar w:fldCharType="end"/>
      </w:r>
      <w:r>
        <w:fldChar w:fldCharType="begin"/>
      </w:r>
      <w:r>
        <w:instrText xml:space="preserve"> XE "GrLPUpxSw structure" </w:instrText>
      </w:r>
      <w:r>
        <w:fldChar w:fldCharType="end"/>
      </w:r>
      <w:r>
        <w:fldChar w:fldCharType="begin"/>
      </w:r>
      <w:r>
        <w:instrText xml:space="preserve"> XE "Structures:GrLPUpxSw" </w:instrText>
      </w:r>
      <w:r>
        <w:fldChar w:fldCharType="end"/>
      </w:r>
      <w:r>
        <w:fldChar w:fldCharType="begin"/>
      </w:r>
      <w:r>
        <w:instrText xml:space="preserve"> XE "Basic types:GrLPUpxSw" </w:instrText>
      </w:r>
      <w:r>
        <w:fldChar w:fldCharType="end"/>
      </w:r>
    </w:p>
    <w:p w:rsidR="00C45098" w:rsidRDefault="001F569F">
      <w:r>
        <w:t xml:space="preserve">The </w:t>
      </w:r>
      <w:r>
        <w:rPr>
          <w:b/>
        </w:rPr>
        <w:t>GrLPUpxSw</w:t>
      </w:r>
      <w:r>
        <w:t xml:space="preserve"> structure is an array of variable-size structures that specify the formatting of the style.</w:t>
      </w:r>
    </w:p>
    <w:p w:rsidR="00C45098" w:rsidRDefault="001F569F">
      <w:r>
        <w:t xml:space="preserve">The content of the </w:t>
      </w:r>
      <w:r>
        <w:rPr>
          <w:b/>
        </w:rPr>
        <w:t>GrLPUpxSw</w:t>
      </w:r>
      <w:r>
        <w:t xml:space="preserve"> structure depends on the type of the style (the </w:t>
      </w:r>
      <w:r>
        <w:rPr>
          <w:b/>
        </w:rPr>
        <w:t>stk</w:t>
      </w:r>
      <w:r>
        <w:t xml:space="preserve"> member of </w:t>
      </w:r>
      <w:hyperlink w:anchor="Section_df0f4654071d442f8563752d7e0285ef" w:history="1">
        <w:r>
          <w:rPr>
            <w:rStyle w:val="Hyperlink"/>
          </w:rPr>
          <w:t>StdfBase</w:t>
        </w:r>
      </w:hyperlink>
      <w:r>
        <w:t>); s</w:t>
      </w:r>
      <w:r>
        <w:t>ee the following.</w:t>
      </w:r>
    </w:p>
    <w:tbl>
      <w:tblPr>
        <w:tblStyle w:val="Table-ShadedHeader"/>
        <w:tblW w:w="0" w:type="auto"/>
        <w:tblLook w:val="04A0" w:firstRow="1" w:lastRow="0" w:firstColumn="1" w:lastColumn="0" w:noHBand="0" w:noVBand="1"/>
      </w:tblPr>
      <w:tblGrid>
        <w:gridCol w:w="905"/>
        <w:gridCol w:w="4929"/>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45098" w:rsidRDefault="001F569F">
            <w:pPr>
              <w:pStyle w:val="TableHeaderText"/>
            </w:pPr>
            <w:r>
              <w:t>Value</w:t>
            </w:r>
          </w:p>
        </w:tc>
        <w:tc>
          <w:tcPr>
            <w:tcW w:w="0" w:type="auto"/>
            <w:vAlign w:val="center"/>
          </w:tcPr>
          <w:p w:rsidR="00C45098" w:rsidRDefault="001F569F">
            <w:pPr>
              <w:pStyle w:val="TableHeaderText"/>
            </w:pPr>
            <w:r>
              <w:t>Meaning</w:t>
            </w:r>
          </w:p>
        </w:tc>
      </w:tr>
      <w:tr w:rsidR="00C45098" w:rsidTr="00C45098">
        <w:tc>
          <w:tcPr>
            <w:tcW w:w="0" w:type="auto"/>
            <w:vAlign w:val="center"/>
          </w:tcPr>
          <w:p w:rsidR="00C45098" w:rsidRDefault="001F569F">
            <w:pPr>
              <w:pStyle w:val="TableBodyText"/>
            </w:pPr>
            <w:r>
              <w:t>stkPara</w:t>
            </w:r>
          </w:p>
        </w:tc>
        <w:tc>
          <w:tcPr>
            <w:tcW w:w="0" w:type="auto"/>
            <w:vAlign w:val="center"/>
          </w:tcPr>
          <w:p w:rsidR="00C45098" w:rsidRDefault="001F569F">
            <w:pPr>
              <w:pStyle w:val="TableBodyText"/>
            </w:pPr>
            <w:r>
              <w:t xml:space="preserve">stk value 1; the GrLPUpxSw contains a </w:t>
            </w:r>
            <w:hyperlink w:anchor="Section_742bb472b6b3416ab8ef0dcc9f82f918" w:history="1">
              <w:r>
                <w:rPr>
                  <w:rStyle w:val="Hyperlink"/>
                </w:rPr>
                <w:t>StkParaGRLPUPX</w:t>
              </w:r>
            </w:hyperlink>
            <w:r>
              <w:t>.</w:t>
            </w:r>
          </w:p>
        </w:tc>
      </w:tr>
      <w:tr w:rsidR="00C45098" w:rsidTr="00C45098">
        <w:tc>
          <w:tcPr>
            <w:tcW w:w="0" w:type="auto"/>
            <w:vAlign w:val="center"/>
          </w:tcPr>
          <w:p w:rsidR="00C45098" w:rsidRDefault="001F569F">
            <w:pPr>
              <w:pStyle w:val="TableBodyText"/>
            </w:pPr>
            <w:r>
              <w:t>stkChar</w:t>
            </w:r>
          </w:p>
        </w:tc>
        <w:tc>
          <w:tcPr>
            <w:tcW w:w="0" w:type="auto"/>
            <w:vAlign w:val="center"/>
          </w:tcPr>
          <w:p w:rsidR="00C45098" w:rsidRDefault="001F569F">
            <w:pPr>
              <w:pStyle w:val="TableBodyText"/>
            </w:pPr>
            <w:r>
              <w:t xml:space="preserve">stk value 2; the GrLPUpxSw contains a </w:t>
            </w:r>
            <w:hyperlink w:anchor="Section_de1fa9843a114698838317379627fe71" w:history="1">
              <w:r>
                <w:rPr>
                  <w:rStyle w:val="Hyperlink"/>
                </w:rPr>
                <w:t>StkCharGRLPUPX</w:t>
              </w:r>
            </w:hyperlink>
            <w:r>
              <w:t>.</w:t>
            </w:r>
          </w:p>
        </w:tc>
      </w:tr>
      <w:tr w:rsidR="00C45098" w:rsidTr="00C45098">
        <w:tc>
          <w:tcPr>
            <w:tcW w:w="0" w:type="auto"/>
            <w:vAlign w:val="center"/>
          </w:tcPr>
          <w:p w:rsidR="00C45098" w:rsidRDefault="001F569F">
            <w:pPr>
              <w:pStyle w:val="TableBodyText"/>
            </w:pPr>
            <w:r>
              <w:t>stkTable</w:t>
            </w:r>
          </w:p>
        </w:tc>
        <w:tc>
          <w:tcPr>
            <w:tcW w:w="0" w:type="auto"/>
            <w:vAlign w:val="center"/>
          </w:tcPr>
          <w:p w:rsidR="00C45098" w:rsidRDefault="001F569F">
            <w:pPr>
              <w:pStyle w:val="TableBodyText"/>
            </w:pPr>
            <w:r>
              <w:t xml:space="preserve">stk value 3; the GrLPUpxSw contains a </w:t>
            </w:r>
            <w:hyperlink w:anchor="Section_1bf3748685c7469ba8176204bbb7ed32" w:history="1">
              <w:r>
                <w:rPr>
                  <w:rStyle w:val="Hyperlink"/>
                </w:rPr>
                <w:t>StkTableGRLPUPX</w:t>
              </w:r>
            </w:hyperlink>
            <w:r>
              <w:t>.</w:t>
            </w:r>
          </w:p>
        </w:tc>
      </w:tr>
      <w:tr w:rsidR="00C45098" w:rsidTr="00C45098">
        <w:tc>
          <w:tcPr>
            <w:tcW w:w="0" w:type="auto"/>
            <w:vAlign w:val="center"/>
          </w:tcPr>
          <w:p w:rsidR="00C45098" w:rsidRDefault="001F569F">
            <w:pPr>
              <w:pStyle w:val="TableBodyText"/>
            </w:pPr>
            <w:r>
              <w:t>stkList</w:t>
            </w:r>
          </w:p>
        </w:tc>
        <w:tc>
          <w:tcPr>
            <w:tcW w:w="0" w:type="auto"/>
            <w:vAlign w:val="center"/>
          </w:tcPr>
          <w:p w:rsidR="00C45098" w:rsidRDefault="001F569F">
            <w:pPr>
              <w:pStyle w:val="TableBodyText"/>
            </w:pPr>
            <w:r>
              <w:t xml:space="preserve">stk value 4; the GrLPUpxSw contains a </w:t>
            </w:r>
            <w:hyperlink w:anchor="Section_38b9a67c54df48f9a76255081ecc4893" w:history="1">
              <w:r>
                <w:rPr>
                  <w:rStyle w:val="Hyperlink"/>
                </w:rPr>
                <w:t>StkListGRLPUPX</w:t>
              </w:r>
            </w:hyperlink>
            <w:r>
              <w:t>.</w:t>
            </w:r>
          </w:p>
        </w:tc>
      </w:tr>
    </w:tbl>
    <w:p w:rsidR="00C45098" w:rsidRDefault="001F569F">
      <w:pPr>
        <w:pStyle w:val="Heading3"/>
      </w:pPr>
      <w:bookmarkStart w:id="3356" w:name="Section_bd96f2aa1318406697234db035ef412b"/>
      <w:bookmarkStart w:id="3357" w:name="GrpPrlAndIstd"/>
      <w:bookmarkStart w:id="3358" w:name="_Toc181684368"/>
      <w:r>
        <w:t>GrpPrlAndIstd</w:t>
      </w:r>
      <w:bookmarkEnd w:id="3356"/>
      <w:bookmarkEnd w:id="3357"/>
      <w:bookmarkEnd w:id="3358"/>
      <w:r>
        <w:fldChar w:fldCharType="begin"/>
      </w:r>
      <w:r>
        <w:instrText xml:space="preserve"> XE "Details:GrpPrlAndIstd structure" </w:instrText>
      </w:r>
      <w:r>
        <w:fldChar w:fldCharType="end"/>
      </w:r>
      <w:r>
        <w:fldChar w:fldCharType="begin"/>
      </w:r>
      <w:r>
        <w:instrText xml:space="preserve"> XE "GrpPrlAndIstd structure" </w:instrText>
      </w:r>
      <w:r>
        <w:fldChar w:fldCharType="end"/>
      </w:r>
      <w:r>
        <w:fldChar w:fldCharType="begin"/>
      </w:r>
      <w:r>
        <w:instrText xml:space="preserve"> XE "Structures:GrpPrlAndIstd" </w:instrText>
      </w:r>
      <w:r>
        <w:fldChar w:fldCharType="end"/>
      </w:r>
      <w:r>
        <w:fldChar w:fldCharType="begin"/>
      </w:r>
      <w:r>
        <w:instrText xml:space="preserve"> XE "Basic types:GrpPrlAndIstd" </w:instrText>
      </w:r>
      <w:r>
        <w:fldChar w:fldCharType="end"/>
      </w:r>
    </w:p>
    <w:p w:rsidR="00C45098" w:rsidRDefault="001F569F">
      <w:r>
        <w:t xml:space="preserve">The </w:t>
      </w:r>
      <w:r>
        <w:rPr>
          <w:b/>
        </w:rPr>
        <w:t>GrpPrlAndIstd</w:t>
      </w:r>
      <w:r>
        <w:t xml:space="preserve"> structure specifie</w:t>
      </w:r>
      <w:r>
        <w:t>s the style and properties that are applied to a paragraph, a table row, or a table cell.</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4320" w:type="dxa"/>
            <w:gridSpan w:val="16"/>
          </w:tcPr>
          <w:p w:rsidR="00C45098" w:rsidRDefault="001F569F">
            <w:pPr>
              <w:pStyle w:val="PacketDiagramBodyText"/>
            </w:pPr>
            <w:r>
              <w:t>istd</w:t>
            </w:r>
          </w:p>
        </w:tc>
        <w:tc>
          <w:tcPr>
            <w:tcW w:w="4320" w:type="dxa"/>
            <w:gridSpan w:val="16"/>
          </w:tcPr>
          <w:p w:rsidR="00C45098" w:rsidRDefault="001F569F">
            <w:pPr>
              <w:pStyle w:val="PacketDiagramBodyText"/>
            </w:pPr>
            <w:r>
              <w:t>grpprl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istd (2 bytes): </w:t>
      </w:r>
      <w:r>
        <w:t xml:space="preserve">An integer that specifies the style that is applied to this paragraph, cell marker or table row marker. See </w:t>
      </w:r>
      <w:hyperlink w:anchor="Section_4e918665c4da41d8aed5615c2e96c216" w:history="1">
        <w:r>
          <w:rPr>
            <w:rStyle w:val="Hyperlink"/>
          </w:rPr>
          <w:t>Applying Properties</w:t>
        </w:r>
      </w:hyperlink>
      <w:r>
        <w:t xml:space="preserve"> for more details about how to interpret this value.</w:t>
      </w:r>
    </w:p>
    <w:p w:rsidR="00C45098" w:rsidRDefault="001F569F">
      <w:pPr>
        <w:pStyle w:val="Definition-Field"/>
      </w:pPr>
      <w:r>
        <w:rPr>
          <w:b/>
        </w:rPr>
        <w:t>grpprl (variable</w:t>
      </w:r>
      <w:r>
        <w:rPr>
          <w:b/>
        </w:rPr>
        <w:t xml:space="preserve">): </w:t>
      </w:r>
      <w:r>
        <w:t xml:space="preserve">An array of </w:t>
      </w:r>
      <w:hyperlink w:anchor="Section_4eabffa2b8b6444c9a923291ab5035ef">
        <w:r>
          <w:rPr>
            <w:rStyle w:val="Hyperlink"/>
          </w:rPr>
          <w:t>Prl</w:t>
        </w:r>
      </w:hyperlink>
      <w:r>
        <w:t xml:space="preserve"> elements. Specifies the properties of this paragraph, table row, or table cell. This array MUST contain a whole number of Prl elements. </w:t>
      </w:r>
    </w:p>
    <w:p w:rsidR="00C45098" w:rsidRDefault="001F569F">
      <w:pPr>
        <w:pStyle w:val="Heading3"/>
      </w:pPr>
      <w:bookmarkStart w:id="3359" w:name="Section_f41daffefb3b4373a071d3e86c59409d"/>
      <w:bookmarkStart w:id="3360" w:name="HFD"/>
      <w:bookmarkStart w:id="3361" w:name="_Toc181684369"/>
      <w:r>
        <w:t>HFD</w:t>
      </w:r>
      <w:bookmarkEnd w:id="3359"/>
      <w:bookmarkEnd w:id="3360"/>
      <w:bookmarkEnd w:id="3361"/>
      <w:r>
        <w:fldChar w:fldCharType="begin"/>
      </w:r>
      <w:r>
        <w:instrText xml:space="preserve"> XE "Details:HFD structure" </w:instrText>
      </w:r>
      <w:r>
        <w:fldChar w:fldCharType="end"/>
      </w:r>
      <w:r>
        <w:fldChar w:fldCharType="begin"/>
      </w:r>
      <w:r>
        <w:instrText xml:space="preserve"> XE </w:instrText>
      </w:r>
      <w:r>
        <w:instrText xml:space="preserve">"HFD structure" </w:instrText>
      </w:r>
      <w:r>
        <w:fldChar w:fldCharType="end"/>
      </w:r>
      <w:r>
        <w:fldChar w:fldCharType="begin"/>
      </w:r>
      <w:r>
        <w:instrText xml:space="preserve"> XE "Structures:HFD" </w:instrText>
      </w:r>
      <w:r>
        <w:fldChar w:fldCharType="end"/>
      </w:r>
      <w:r>
        <w:fldChar w:fldCharType="begin"/>
      </w:r>
      <w:r>
        <w:instrText xml:space="preserve"> XE "Basic types:HFD" </w:instrText>
      </w:r>
      <w:r>
        <w:fldChar w:fldCharType="end"/>
      </w:r>
    </w:p>
    <w:p w:rsidR="00C45098" w:rsidRDefault="001F569F">
      <w:r>
        <w:t xml:space="preserve">The </w:t>
      </w:r>
      <w:r>
        <w:rPr>
          <w:b/>
        </w:rPr>
        <w:t>HFD</w:t>
      </w:r>
      <w:r>
        <w:t xml:space="preserve"> structure specifies hyperlink field data including how to handle the hyperlink when it is traversed and a location in this document or an external document or webpage.</w:t>
      </w:r>
    </w:p>
    <w:p w:rsidR="00C45098" w:rsidRDefault="00C45098"/>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2160" w:type="dxa"/>
            <w:gridSpan w:val="8"/>
          </w:tcPr>
          <w:p w:rsidR="00C45098" w:rsidRDefault="001F569F">
            <w:pPr>
              <w:pStyle w:val="PacketDiagramBodyText"/>
            </w:pPr>
            <w:r>
              <w:t>bits</w:t>
            </w:r>
          </w:p>
        </w:tc>
        <w:tc>
          <w:tcPr>
            <w:tcW w:w="6480" w:type="dxa"/>
            <w:gridSpan w:val="24"/>
          </w:tcPr>
          <w:p w:rsidR="00C45098" w:rsidRDefault="001F569F">
            <w:pPr>
              <w:pStyle w:val="PacketDiagramBodyText"/>
            </w:pPr>
            <w:r>
              <w:t>clsid (16 bytes)</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2160" w:type="dxa"/>
            <w:gridSpan w:val="8"/>
          </w:tcPr>
          <w:p w:rsidR="00C45098" w:rsidRDefault="001F569F">
            <w:pPr>
              <w:pStyle w:val="PacketDiagramBodyText"/>
            </w:pPr>
            <w:r>
              <w:t>...</w:t>
            </w:r>
          </w:p>
        </w:tc>
        <w:tc>
          <w:tcPr>
            <w:tcW w:w="6480" w:type="dxa"/>
            <w:gridSpan w:val="24"/>
          </w:tcPr>
          <w:p w:rsidR="00C45098" w:rsidRDefault="001F569F">
            <w:pPr>
              <w:pStyle w:val="PacketDiagramBodyText"/>
            </w:pPr>
            <w:r>
              <w:t>hyperlink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lastRenderedPageBreak/>
        <w:t xml:space="preserve">bits (1 byte): </w:t>
      </w:r>
      <w:r>
        <w:t xml:space="preserve">An </w:t>
      </w:r>
      <w:hyperlink w:anchor="Section_3bfc60eda4c64626ac334639b8df10c7" w:history="1">
        <w:r>
          <w:rPr>
            <w:rStyle w:val="Hyperlink"/>
          </w:rPr>
          <w:t>HFDBits</w:t>
        </w:r>
      </w:hyperlink>
      <w:r>
        <w:t xml:space="preserve"> that specifies how to handle the hyperlink when it is traversed.</w:t>
      </w:r>
    </w:p>
    <w:p w:rsidR="00C45098" w:rsidRDefault="001F569F">
      <w:pPr>
        <w:pStyle w:val="Definition-Field"/>
      </w:pPr>
      <w:r>
        <w:rPr>
          <w:b/>
        </w:rPr>
        <w:t xml:space="preserve">clsid (16 bytes): </w:t>
      </w:r>
      <w:r>
        <w:t xml:space="preserve">A </w:t>
      </w:r>
      <w:hyperlink w:anchor="gt_e433c806-6cb6-46a2-bb95-523df8818c99">
        <w:r>
          <w:rPr>
            <w:rStyle w:val="HyperlinkGreen"/>
            <w:b/>
          </w:rPr>
          <w:t>CLSID</w:t>
        </w:r>
      </w:hyperlink>
      <w:r>
        <w:t xml:space="preserve"> that specifies the </w:t>
      </w:r>
      <w:hyperlink w:anchor="gt_ef2ebebc-1760-407a-9ace-af48f9050e02">
        <w:r>
          <w:rPr>
            <w:rStyle w:val="HyperlinkGreen"/>
            <w:b/>
          </w:rPr>
          <w:t>COM</w:t>
        </w:r>
      </w:hyperlink>
      <w:r>
        <w:t xml:space="preserve"> component that is</w:t>
      </w:r>
      <w:r>
        <w:t xml:space="preserve"> used to create the </w:t>
      </w:r>
      <w:r>
        <w:rPr>
          <w:b/>
        </w:rPr>
        <w:t>hyperlink</w:t>
      </w:r>
      <w:r>
        <w:t>.</w:t>
      </w:r>
    </w:p>
    <w:p w:rsidR="00C45098" w:rsidRDefault="001F569F">
      <w:pPr>
        <w:pStyle w:val="Definition-Field"/>
      </w:pPr>
      <w:r>
        <w:rPr>
          <w:b/>
        </w:rPr>
        <w:t xml:space="preserve">hyperlink (variable): </w:t>
      </w:r>
      <w:r>
        <w:t xml:space="preserve">A Hyperlink Object as specified in </w:t>
      </w:r>
      <w:hyperlink r:id="rId142" w:anchor="Section_d93502fa5b8f4f47a3fe5574046f4b8d">
        <w:r>
          <w:rPr>
            <w:rStyle w:val="Hyperlink"/>
          </w:rPr>
          <w:t>[MS-OSHARED]</w:t>
        </w:r>
      </w:hyperlink>
      <w:r>
        <w:t xml:space="preserve"> section 2.3.7.1. This object specifies a location in this document or an </w:t>
      </w:r>
      <w:r>
        <w:t>external document or webpage.</w:t>
      </w:r>
    </w:p>
    <w:p w:rsidR="00C45098" w:rsidRDefault="001F569F">
      <w:pPr>
        <w:pStyle w:val="Heading3"/>
      </w:pPr>
      <w:bookmarkStart w:id="3362" w:name="Section_3bfc60eda4c64626ac334639b8df10c7"/>
      <w:bookmarkStart w:id="3363" w:name="HFDBits"/>
      <w:bookmarkStart w:id="3364" w:name="_Toc181684370"/>
      <w:r>
        <w:t>HFDBits</w:t>
      </w:r>
      <w:bookmarkEnd w:id="3362"/>
      <w:bookmarkEnd w:id="3363"/>
      <w:bookmarkEnd w:id="3364"/>
      <w:r>
        <w:fldChar w:fldCharType="begin"/>
      </w:r>
      <w:r>
        <w:instrText xml:space="preserve"> XE "Details:HFDBits structure" </w:instrText>
      </w:r>
      <w:r>
        <w:fldChar w:fldCharType="end"/>
      </w:r>
      <w:r>
        <w:fldChar w:fldCharType="begin"/>
      </w:r>
      <w:r>
        <w:instrText xml:space="preserve"> XE "HFDBits structure" </w:instrText>
      </w:r>
      <w:r>
        <w:fldChar w:fldCharType="end"/>
      </w:r>
      <w:r>
        <w:fldChar w:fldCharType="begin"/>
      </w:r>
      <w:r>
        <w:instrText xml:space="preserve"> XE "Structures:HFDBits" </w:instrText>
      </w:r>
      <w:r>
        <w:fldChar w:fldCharType="end"/>
      </w:r>
      <w:r>
        <w:fldChar w:fldCharType="begin"/>
      </w:r>
      <w:r>
        <w:instrText xml:space="preserve"> XE "Basic types:HFDBits" </w:instrText>
      </w:r>
      <w:r>
        <w:fldChar w:fldCharType="end"/>
      </w:r>
    </w:p>
    <w:p w:rsidR="00C45098" w:rsidRDefault="001F569F">
      <w:r>
        <w:t xml:space="preserve">The </w:t>
      </w:r>
      <w:r>
        <w:rPr>
          <w:b/>
        </w:rPr>
        <w:t>HFDBits</w:t>
      </w:r>
      <w:r>
        <w:t xml:space="preserve"> structure specifies how to handle a hyperlink when it is traversed.</w:t>
      </w:r>
    </w:p>
    <w:p w:rsidR="00C45098" w:rsidRDefault="00C45098"/>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gridAfter w:val="24"/>
          <w:wAfter w:w="6480" w:type="dxa"/>
          <w:trHeight w:hRule="exact" w:val="490"/>
        </w:trPr>
        <w:tc>
          <w:tcPr>
            <w:tcW w:w="270" w:type="dxa"/>
          </w:tcPr>
          <w:p w:rsidR="00C45098" w:rsidRDefault="001F569F">
            <w:pPr>
              <w:pStyle w:val="PacketDiagramBodyText"/>
            </w:pPr>
            <w:r>
              <w:t>A</w:t>
            </w:r>
          </w:p>
        </w:tc>
        <w:tc>
          <w:tcPr>
            <w:tcW w:w="270" w:type="dxa"/>
          </w:tcPr>
          <w:p w:rsidR="00C45098" w:rsidRDefault="001F569F">
            <w:pPr>
              <w:pStyle w:val="PacketDiagramBodyText"/>
            </w:pPr>
            <w:r>
              <w:t>B</w:t>
            </w:r>
          </w:p>
        </w:tc>
        <w:tc>
          <w:tcPr>
            <w:tcW w:w="270" w:type="dxa"/>
          </w:tcPr>
          <w:p w:rsidR="00C45098" w:rsidRDefault="001F569F">
            <w:pPr>
              <w:pStyle w:val="PacketDiagramBodyText"/>
            </w:pPr>
            <w:r>
              <w:t>C</w:t>
            </w:r>
          </w:p>
        </w:tc>
        <w:tc>
          <w:tcPr>
            <w:tcW w:w="270" w:type="dxa"/>
          </w:tcPr>
          <w:p w:rsidR="00C45098" w:rsidRDefault="001F569F">
            <w:pPr>
              <w:pStyle w:val="PacketDiagramBodyText"/>
            </w:pPr>
            <w:r>
              <w:t>D</w:t>
            </w:r>
          </w:p>
        </w:tc>
        <w:tc>
          <w:tcPr>
            <w:tcW w:w="270" w:type="dxa"/>
          </w:tcPr>
          <w:p w:rsidR="00C45098" w:rsidRDefault="001F569F">
            <w:pPr>
              <w:pStyle w:val="PacketDiagramBodyText"/>
            </w:pPr>
            <w:r>
              <w:t>E</w:t>
            </w:r>
          </w:p>
        </w:tc>
        <w:tc>
          <w:tcPr>
            <w:tcW w:w="810" w:type="dxa"/>
            <w:gridSpan w:val="3"/>
          </w:tcPr>
          <w:p w:rsidR="00C45098" w:rsidRDefault="001F569F">
            <w:pPr>
              <w:pStyle w:val="PacketDiagramBodyText"/>
            </w:pPr>
            <w:r>
              <w:t>F</w:t>
            </w:r>
          </w:p>
        </w:tc>
      </w:tr>
    </w:tbl>
    <w:p w:rsidR="00C45098" w:rsidRDefault="001F569F">
      <w:pPr>
        <w:pStyle w:val="Definition-Field"/>
      </w:pPr>
      <w:r>
        <w:rPr>
          <w:b/>
        </w:rPr>
        <w:t xml:space="preserve">A - fNew (1 bit): </w:t>
      </w:r>
      <w:r>
        <w:t>A bit that specifies if the hyperlink is to be opened in a new window.</w:t>
      </w:r>
    </w:p>
    <w:p w:rsidR="00C45098" w:rsidRDefault="001F569F">
      <w:pPr>
        <w:pStyle w:val="Definition-Field"/>
      </w:pPr>
      <w:r>
        <w:rPr>
          <w:b/>
        </w:rPr>
        <w:t xml:space="preserve">B - fNoHist (1 bit): </w:t>
      </w:r>
      <w:r>
        <w:t xml:space="preserve">A bit that specifies if the navigation history is preserved when traversing this </w:t>
      </w:r>
      <w:r>
        <w:t>hyperlink. This value is 1 if the navigation history is not preserved and 0 if the navigation history is preserved.</w:t>
      </w:r>
    </w:p>
    <w:p w:rsidR="00C45098" w:rsidRDefault="001F569F">
      <w:pPr>
        <w:pStyle w:val="Definition-Field"/>
      </w:pPr>
      <w:r>
        <w:rPr>
          <w:b/>
        </w:rPr>
        <w:t xml:space="preserve">C - fImageMap (1 bit): </w:t>
      </w:r>
      <w:r>
        <w:t xml:space="preserve">A bit that specifies if the hyperlink is a location in an </w:t>
      </w:r>
      <w:hyperlink w:anchor="gt_e6f7b5be-1735-4258-807a-812a1e91e611">
        <w:r>
          <w:rPr>
            <w:rStyle w:val="HyperlinkGreen"/>
            <w:b/>
          </w:rPr>
          <w:t>HTML image map</w:t>
        </w:r>
      </w:hyperlink>
      <w:r>
        <w:t>.</w:t>
      </w:r>
    </w:p>
    <w:p w:rsidR="00C45098" w:rsidRDefault="001F569F">
      <w:pPr>
        <w:pStyle w:val="Definition-Field"/>
      </w:pPr>
      <w:r>
        <w:rPr>
          <w:b/>
        </w:rPr>
        <w:t xml:space="preserve">D - fLocation (1 bit): </w:t>
      </w:r>
      <w:r>
        <w:t>A bit that specifies if the hyperlink contains a specific location in the target document.</w:t>
      </w:r>
    </w:p>
    <w:p w:rsidR="00C45098" w:rsidRDefault="001F569F">
      <w:pPr>
        <w:pStyle w:val="Definition-Field"/>
      </w:pPr>
      <w:r>
        <w:rPr>
          <w:b/>
        </w:rPr>
        <w:t xml:space="preserve">E - fTooltip (1 bit): </w:t>
      </w:r>
      <w:r>
        <w:t xml:space="preserve">A bit that specifies if the hyperlink contains a </w:t>
      </w:r>
      <w:hyperlink w:anchor="gt_abd88099-7f22-44b4-9336-995c91d9e7ce">
        <w:r>
          <w:rPr>
            <w:rStyle w:val="HyperlinkGreen"/>
            <w:b/>
          </w:rPr>
          <w:t>ScreenTip</w:t>
        </w:r>
      </w:hyperlink>
      <w:r>
        <w:t xml:space="preserve"> string.</w:t>
      </w:r>
    </w:p>
    <w:p w:rsidR="00C45098" w:rsidRDefault="001F569F">
      <w:pPr>
        <w:pStyle w:val="Definition-Field"/>
      </w:pPr>
      <w:r>
        <w:rPr>
          <w:b/>
        </w:rPr>
        <w:t xml:space="preserve">F - unused (3 bits): </w:t>
      </w:r>
      <w:r>
        <w:t>This value MUST be 0 and MUST be ignored.</w:t>
      </w:r>
    </w:p>
    <w:p w:rsidR="00C45098" w:rsidRDefault="001F569F">
      <w:pPr>
        <w:pStyle w:val="Heading3"/>
      </w:pPr>
      <w:bookmarkStart w:id="3365" w:name="Section_50b03d9b9c7344cea63f9b707a0f920c"/>
      <w:bookmarkStart w:id="3366" w:name="Hplxsdr"/>
      <w:bookmarkStart w:id="3367" w:name="_Toc181684371"/>
      <w:r>
        <w:t>Hplxsdr</w:t>
      </w:r>
      <w:bookmarkEnd w:id="3365"/>
      <w:bookmarkEnd w:id="3366"/>
      <w:bookmarkEnd w:id="3367"/>
      <w:r>
        <w:fldChar w:fldCharType="begin"/>
      </w:r>
      <w:r>
        <w:instrText xml:space="preserve"> XE "Details:Hplxsdr structure" </w:instrText>
      </w:r>
      <w:r>
        <w:fldChar w:fldCharType="end"/>
      </w:r>
      <w:r>
        <w:fldChar w:fldCharType="begin"/>
      </w:r>
      <w:r>
        <w:instrText xml:space="preserve"> XE "Hplxsdr structure" </w:instrText>
      </w:r>
      <w:r>
        <w:fldChar w:fldCharType="end"/>
      </w:r>
      <w:r>
        <w:fldChar w:fldCharType="begin"/>
      </w:r>
      <w:r>
        <w:instrText xml:space="preserve"> XE "Structures:Hplxsdr" </w:instrText>
      </w:r>
      <w:r>
        <w:fldChar w:fldCharType="end"/>
      </w:r>
      <w:r>
        <w:fldChar w:fldCharType="begin"/>
      </w:r>
      <w:r>
        <w:instrText xml:space="preserve"> XE "Basic types:Hplxsdr" </w:instrText>
      </w:r>
      <w:r>
        <w:fldChar w:fldCharType="end"/>
      </w:r>
    </w:p>
    <w:p w:rsidR="00C45098" w:rsidRDefault="001F569F">
      <w:r>
        <w:t xml:space="preserve">The </w:t>
      </w:r>
      <w:r>
        <w:rPr>
          <w:b/>
        </w:rPr>
        <w:t>Hplxsdr</w:t>
      </w:r>
      <w:r>
        <w:t xml:space="preserve"> structure contains the schema definition references of the document. Each individual reference consists of a </w:t>
      </w:r>
      <w:hyperlink w:anchor="gt_e18af8e8-01d7-4f91-8a1e-0fb21b191f95">
        <w:r>
          <w:rPr>
            <w:rStyle w:val="HyperlinkGreen"/>
            <w:b/>
          </w:rPr>
          <w:t>Uniform Resource Identifier (URI)</w:t>
        </w:r>
      </w:hyperlink>
      <w:r>
        <w:t xml:space="preserve">, </w:t>
      </w:r>
      <w:hyperlink w:anchor="gt_d1a20cdc-cced-44de-a041-857fb9054856">
        <w:r>
          <w:rPr>
            <w:rStyle w:val="HyperlinkGreen"/>
            <w:b/>
          </w:rPr>
          <w:t>manifest</w:t>
        </w:r>
      </w:hyperlink>
      <w:r>
        <w:t xml:space="preserve"> location, table of elements, and table of attributes.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cXSDR</w:t>
            </w:r>
          </w:p>
        </w:tc>
      </w:tr>
      <w:tr w:rsidR="00C45098" w:rsidTr="00C45098">
        <w:trPr>
          <w:trHeight w:hRule="exact" w:val="490"/>
        </w:trPr>
        <w:tc>
          <w:tcPr>
            <w:tcW w:w="8640" w:type="dxa"/>
            <w:gridSpan w:val="32"/>
          </w:tcPr>
          <w:p w:rsidR="00C45098" w:rsidRDefault="001F569F">
            <w:pPr>
              <w:pStyle w:val="PacketDiagramBodyText"/>
            </w:pPr>
            <w:r>
              <w:t>rgxsdr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cXSDR (4 bytes): </w:t>
      </w:r>
      <w:r>
        <w:t xml:space="preserve">A signed integer that specifies the number of schema </w:t>
      </w:r>
      <w:r>
        <w:t>definition references. The minimum value is 0.</w:t>
      </w:r>
    </w:p>
    <w:p w:rsidR="00C45098" w:rsidRDefault="001F569F">
      <w:pPr>
        <w:pStyle w:val="Definition-Field"/>
      </w:pPr>
      <w:r>
        <w:rPr>
          <w:b/>
        </w:rPr>
        <w:t xml:space="preserve">rgxsdr (variable): </w:t>
      </w:r>
      <w:r>
        <w:t xml:space="preserve">An array of </w:t>
      </w:r>
      <w:hyperlink w:anchor="Section_afa4d325053d4b76b737a3a914c425ab">
        <w:r>
          <w:rPr>
            <w:rStyle w:val="Hyperlink"/>
          </w:rPr>
          <w:t>XSDR</w:t>
        </w:r>
      </w:hyperlink>
      <w:r>
        <w:t xml:space="preserve">. </w:t>
      </w:r>
    </w:p>
    <w:p w:rsidR="00C45098" w:rsidRDefault="001F569F">
      <w:pPr>
        <w:pStyle w:val="Heading3"/>
      </w:pPr>
      <w:bookmarkStart w:id="3368" w:name="Section_78a63d73bfec4da590c07c14a6d6b97c"/>
      <w:bookmarkStart w:id="3369" w:name="HresiOperand"/>
      <w:bookmarkStart w:id="3370" w:name="_Toc181684372"/>
      <w:r>
        <w:t>HresiOperand</w:t>
      </w:r>
      <w:bookmarkEnd w:id="3368"/>
      <w:bookmarkEnd w:id="3369"/>
      <w:bookmarkEnd w:id="3370"/>
      <w:r>
        <w:fldChar w:fldCharType="begin"/>
      </w:r>
      <w:r>
        <w:instrText xml:space="preserve"> XE "Details:HresiOperand structure" </w:instrText>
      </w:r>
      <w:r>
        <w:fldChar w:fldCharType="end"/>
      </w:r>
      <w:r>
        <w:fldChar w:fldCharType="begin"/>
      </w:r>
      <w:r>
        <w:instrText xml:space="preserve"> XE "HresiOperand structure" </w:instrText>
      </w:r>
      <w:r>
        <w:fldChar w:fldCharType="end"/>
      </w:r>
      <w:r>
        <w:fldChar w:fldCharType="begin"/>
      </w:r>
      <w:r>
        <w:instrText xml:space="preserve"> XE "Structures:HresiOperand" </w:instrText>
      </w:r>
      <w:r>
        <w:fldChar w:fldCharType="end"/>
      </w:r>
      <w:r>
        <w:fldChar w:fldCharType="begin"/>
      </w:r>
      <w:r>
        <w:instrText xml:space="preserve"> XE "Basic types:HresiOperand" </w:instrText>
      </w:r>
      <w:r>
        <w:fldChar w:fldCharType="end"/>
      </w:r>
    </w:p>
    <w:p w:rsidR="00C45098" w:rsidRDefault="001F569F">
      <w:r>
        <w:t xml:space="preserve">The </w:t>
      </w:r>
      <w:r>
        <w:rPr>
          <w:b/>
        </w:rPr>
        <w:t>HresiOperand</w:t>
      </w:r>
      <w:r>
        <w:t xml:space="preserve"> structure specifies how word-breaking is handled.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lastRenderedPageBreak/>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gridAfter w:val="16"/>
          <w:wAfter w:w="4320" w:type="dxa"/>
          <w:trHeight w:hRule="exact" w:val="490"/>
        </w:trPr>
        <w:tc>
          <w:tcPr>
            <w:tcW w:w="2160" w:type="dxa"/>
            <w:gridSpan w:val="8"/>
          </w:tcPr>
          <w:p w:rsidR="00C45098" w:rsidRDefault="001F569F">
            <w:pPr>
              <w:pStyle w:val="PacketDiagramBodyText"/>
            </w:pPr>
            <w:r>
              <w:t>Hres</w:t>
            </w:r>
          </w:p>
        </w:tc>
        <w:tc>
          <w:tcPr>
            <w:tcW w:w="2160" w:type="dxa"/>
            <w:gridSpan w:val="8"/>
          </w:tcPr>
          <w:p w:rsidR="00C45098" w:rsidRDefault="001F569F">
            <w:pPr>
              <w:pStyle w:val="PacketDiagramBodyText"/>
            </w:pPr>
            <w:r>
              <w:t>ChHres</w:t>
            </w:r>
          </w:p>
        </w:tc>
      </w:tr>
    </w:tbl>
    <w:p w:rsidR="00C45098" w:rsidRDefault="001F569F">
      <w:pPr>
        <w:pStyle w:val="Definition-Field"/>
      </w:pPr>
      <w:r>
        <w:rPr>
          <w:b/>
        </w:rPr>
        <w:t xml:space="preserve">Hres (1 byte): </w:t>
      </w:r>
      <w:bookmarkStart w:id="3371" w:name="Hres"/>
      <w:bookmarkEnd w:id="3371"/>
      <w:r>
        <w:t>An unsigned integer that</w:t>
      </w:r>
      <w:r>
        <w:t xml:space="preserve"> specifies the word-breaking method. This property MUST specify one of the following values. By default, normal word-breaking is used.</w:t>
      </w:r>
    </w:p>
    <w:tbl>
      <w:tblPr>
        <w:tblStyle w:val="Table-ShadedHeaderIndented"/>
        <w:tblW w:w="0" w:type="auto"/>
        <w:tblLook w:val="04A0" w:firstRow="1" w:lastRow="0" w:firstColumn="1" w:lastColumn="0" w:noHBand="0" w:noVBand="1"/>
      </w:tblPr>
      <w:tblGrid>
        <w:gridCol w:w="1170"/>
        <w:gridCol w:w="2160"/>
        <w:gridCol w:w="4680"/>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1170" w:type="dxa"/>
          </w:tcPr>
          <w:p w:rsidR="00C45098" w:rsidRDefault="001F569F">
            <w:pPr>
              <w:pStyle w:val="TableHeaderText"/>
              <w:spacing w:before="0" w:after="0"/>
            </w:pPr>
            <w:r>
              <w:t>Value</w:t>
            </w:r>
          </w:p>
        </w:tc>
        <w:tc>
          <w:tcPr>
            <w:tcW w:w="2160" w:type="dxa"/>
          </w:tcPr>
          <w:p w:rsidR="00C45098" w:rsidRDefault="001F569F">
            <w:pPr>
              <w:pStyle w:val="TableHeaderText"/>
              <w:spacing w:before="0" w:after="0"/>
            </w:pPr>
            <w:r>
              <w:t>Name</w:t>
            </w:r>
          </w:p>
        </w:tc>
        <w:tc>
          <w:tcPr>
            <w:tcW w:w="4680" w:type="dxa"/>
          </w:tcPr>
          <w:p w:rsidR="00C45098" w:rsidRDefault="001F569F">
            <w:pPr>
              <w:pStyle w:val="TableHeaderText"/>
              <w:spacing w:before="0" w:after="0"/>
            </w:pPr>
            <w:r>
              <w:t>Description</w:t>
            </w:r>
          </w:p>
        </w:tc>
      </w:tr>
      <w:tr w:rsidR="00C45098" w:rsidTr="00C45098">
        <w:tc>
          <w:tcPr>
            <w:tcW w:w="1170" w:type="dxa"/>
          </w:tcPr>
          <w:p w:rsidR="00C45098" w:rsidRDefault="001F569F">
            <w:pPr>
              <w:pStyle w:val="TableBodyText"/>
              <w:spacing w:before="0" w:after="0"/>
            </w:pPr>
            <w:r>
              <w:t>0x01</w:t>
            </w:r>
          </w:p>
        </w:tc>
        <w:tc>
          <w:tcPr>
            <w:tcW w:w="2160" w:type="dxa"/>
          </w:tcPr>
          <w:p w:rsidR="00C45098" w:rsidRDefault="001F569F">
            <w:pPr>
              <w:pStyle w:val="TableBodyText"/>
              <w:spacing w:before="0" w:after="0"/>
            </w:pPr>
            <w:r>
              <w:t>hresNormal</w:t>
            </w:r>
          </w:p>
        </w:tc>
        <w:tc>
          <w:tcPr>
            <w:tcW w:w="4680" w:type="dxa"/>
          </w:tcPr>
          <w:p w:rsidR="00C45098" w:rsidRDefault="001F569F">
            <w:pPr>
              <w:pStyle w:val="TableBodyText"/>
              <w:spacing w:before="0" w:after="0"/>
            </w:pPr>
            <w:r>
              <w:t>Normal word-breaking: Insert a hyphen and continue word on the next line.</w:t>
            </w:r>
          </w:p>
        </w:tc>
      </w:tr>
      <w:tr w:rsidR="00C45098" w:rsidTr="00C45098">
        <w:tc>
          <w:tcPr>
            <w:tcW w:w="1170" w:type="dxa"/>
          </w:tcPr>
          <w:p w:rsidR="00C45098" w:rsidRDefault="001F569F">
            <w:pPr>
              <w:pStyle w:val="TableBodyText"/>
              <w:spacing w:before="0" w:after="0"/>
            </w:pPr>
            <w:r>
              <w:t>0x02</w:t>
            </w:r>
          </w:p>
        </w:tc>
        <w:tc>
          <w:tcPr>
            <w:tcW w:w="2160" w:type="dxa"/>
          </w:tcPr>
          <w:p w:rsidR="00C45098" w:rsidRDefault="001F569F">
            <w:pPr>
              <w:pStyle w:val="TableBodyText"/>
              <w:spacing w:before="0" w:after="0"/>
            </w:pPr>
            <w:r>
              <w:t>hresAddBefore</w:t>
            </w:r>
          </w:p>
        </w:tc>
        <w:tc>
          <w:tcPr>
            <w:tcW w:w="4680" w:type="dxa"/>
          </w:tcPr>
          <w:p w:rsidR="00C45098" w:rsidRDefault="001F569F">
            <w:pPr>
              <w:pStyle w:val="TableBodyText"/>
              <w:spacing w:before="0" w:after="0"/>
            </w:pPr>
            <w:r>
              <w:t xml:space="preserve">Similar to Normal but also add </w:t>
            </w:r>
            <w:r>
              <w:rPr>
                <w:b/>
              </w:rPr>
              <w:t>ChHres</w:t>
            </w:r>
            <w:r>
              <w:t xml:space="preserve"> before the hyphen.</w:t>
            </w:r>
          </w:p>
        </w:tc>
      </w:tr>
      <w:tr w:rsidR="00C45098" w:rsidTr="00C45098">
        <w:tc>
          <w:tcPr>
            <w:tcW w:w="1170" w:type="dxa"/>
          </w:tcPr>
          <w:p w:rsidR="00C45098" w:rsidRDefault="001F569F">
            <w:pPr>
              <w:pStyle w:val="TableBodyText"/>
              <w:spacing w:before="0" w:after="0"/>
            </w:pPr>
            <w:r>
              <w:t>0x03</w:t>
            </w:r>
          </w:p>
        </w:tc>
        <w:tc>
          <w:tcPr>
            <w:tcW w:w="2160" w:type="dxa"/>
          </w:tcPr>
          <w:p w:rsidR="00C45098" w:rsidRDefault="001F569F">
            <w:pPr>
              <w:pStyle w:val="TableBodyText"/>
              <w:spacing w:before="0" w:after="0"/>
            </w:pPr>
            <w:r>
              <w:t>hresChangeBefore</w:t>
            </w:r>
          </w:p>
        </w:tc>
        <w:tc>
          <w:tcPr>
            <w:tcW w:w="4680" w:type="dxa"/>
          </w:tcPr>
          <w:p w:rsidR="00C45098" w:rsidRDefault="001F569F">
            <w:pPr>
              <w:pStyle w:val="TableBodyText"/>
              <w:spacing w:before="0" w:after="0"/>
            </w:pPr>
            <w:r>
              <w:t xml:space="preserve">Similar to Normal but also change the character before the hyphen to </w:t>
            </w:r>
            <w:r>
              <w:rPr>
                <w:b/>
              </w:rPr>
              <w:t>ChHres</w:t>
            </w:r>
            <w:r>
              <w:t>.</w:t>
            </w:r>
          </w:p>
        </w:tc>
      </w:tr>
      <w:tr w:rsidR="00C45098" w:rsidTr="00C45098">
        <w:tc>
          <w:tcPr>
            <w:tcW w:w="1170" w:type="dxa"/>
          </w:tcPr>
          <w:p w:rsidR="00C45098" w:rsidRDefault="001F569F">
            <w:pPr>
              <w:pStyle w:val="TableBodyText"/>
              <w:spacing w:before="0" w:after="0"/>
            </w:pPr>
            <w:r>
              <w:t>0x04</w:t>
            </w:r>
          </w:p>
        </w:tc>
        <w:tc>
          <w:tcPr>
            <w:tcW w:w="2160" w:type="dxa"/>
          </w:tcPr>
          <w:p w:rsidR="00C45098" w:rsidRDefault="001F569F">
            <w:pPr>
              <w:pStyle w:val="TableBodyText"/>
              <w:spacing w:before="0" w:after="0"/>
            </w:pPr>
            <w:r>
              <w:t>hresDeleteBefore</w:t>
            </w:r>
          </w:p>
        </w:tc>
        <w:tc>
          <w:tcPr>
            <w:tcW w:w="4680" w:type="dxa"/>
          </w:tcPr>
          <w:p w:rsidR="00C45098" w:rsidRDefault="001F569F">
            <w:pPr>
              <w:pStyle w:val="TableBodyText"/>
              <w:spacing w:before="0" w:after="0"/>
            </w:pPr>
            <w:r>
              <w:t xml:space="preserve">Similar to Normal but also delete the character before the </w:t>
            </w:r>
            <w:r>
              <w:t>hyphen.</w:t>
            </w:r>
          </w:p>
        </w:tc>
      </w:tr>
      <w:tr w:rsidR="00C45098" w:rsidTr="00C45098">
        <w:tc>
          <w:tcPr>
            <w:tcW w:w="1170" w:type="dxa"/>
          </w:tcPr>
          <w:p w:rsidR="00C45098" w:rsidRDefault="001F569F">
            <w:pPr>
              <w:pStyle w:val="TableBodyText"/>
              <w:spacing w:before="0" w:after="0"/>
            </w:pPr>
            <w:r>
              <w:t>0x05</w:t>
            </w:r>
          </w:p>
        </w:tc>
        <w:tc>
          <w:tcPr>
            <w:tcW w:w="2160" w:type="dxa"/>
          </w:tcPr>
          <w:p w:rsidR="00C45098" w:rsidRDefault="001F569F">
            <w:pPr>
              <w:pStyle w:val="TableBodyText"/>
              <w:spacing w:before="0" w:after="0"/>
            </w:pPr>
            <w:r>
              <w:t>hresChangeAfter</w:t>
            </w:r>
          </w:p>
        </w:tc>
        <w:tc>
          <w:tcPr>
            <w:tcW w:w="4680" w:type="dxa"/>
          </w:tcPr>
          <w:p w:rsidR="00C45098" w:rsidRDefault="001F569F">
            <w:pPr>
              <w:pStyle w:val="TableBodyText"/>
              <w:spacing w:before="0" w:after="0"/>
            </w:pPr>
            <w:r>
              <w:t xml:space="preserve">Similar to Normal but also change the character after the hyphen to </w:t>
            </w:r>
            <w:r>
              <w:rPr>
                <w:b/>
              </w:rPr>
              <w:t>ChHres</w:t>
            </w:r>
            <w:r>
              <w:t>.</w:t>
            </w:r>
          </w:p>
        </w:tc>
      </w:tr>
      <w:tr w:rsidR="00C45098" w:rsidTr="00C45098">
        <w:tc>
          <w:tcPr>
            <w:tcW w:w="1170" w:type="dxa"/>
          </w:tcPr>
          <w:p w:rsidR="00C45098" w:rsidRDefault="001F569F">
            <w:pPr>
              <w:pStyle w:val="TableBodyText"/>
              <w:spacing w:before="0" w:after="0"/>
            </w:pPr>
            <w:r>
              <w:t>0x06</w:t>
            </w:r>
          </w:p>
        </w:tc>
        <w:tc>
          <w:tcPr>
            <w:tcW w:w="2160" w:type="dxa"/>
          </w:tcPr>
          <w:p w:rsidR="00C45098" w:rsidRDefault="001F569F">
            <w:pPr>
              <w:pStyle w:val="TableBodyText"/>
              <w:spacing w:before="0" w:after="0"/>
            </w:pPr>
            <w:r>
              <w:t>hresDelAndChange</w:t>
            </w:r>
          </w:p>
        </w:tc>
        <w:tc>
          <w:tcPr>
            <w:tcW w:w="4680" w:type="dxa"/>
          </w:tcPr>
          <w:p w:rsidR="00C45098" w:rsidRDefault="001F569F">
            <w:pPr>
              <w:pStyle w:val="TableBodyText"/>
              <w:spacing w:before="0" w:after="0"/>
            </w:pPr>
            <w:r>
              <w:t>Similar to Normal but also delete two characters before the hyphen and replace them both with</w:t>
            </w:r>
            <w:r>
              <w:rPr>
                <w:b/>
              </w:rPr>
              <w:t xml:space="preserve"> ChHres</w:t>
            </w:r>
            <w:r>
              <w:t>.</w:t>
            </w:r>
          </w:p>
        </w:tc>
      </w:tr>
      <w:tr w:rsidR="00C45098" w:rsidTr="00C45098">
        <w:trPr>
          <w:trHeight w:val="96"/>
        </w:trPr>
        <w:tc>
          <w:tcPr>
            <w:tcW w:w="8010" w:type="dxa"/>
            <w:gridSpan w:val="3"/>
          </w:tcPr>
          <w:p w:rsidR="00C45098" w:rsidRDefault="00C45098">
            <w:pPr>
              <w:pStyle w:val="TableBodyText"/>
              <w:spacing w:before="0" w:after="0"/>
            </w:pPr>
          </w:p>
        </w:tc>
      </w:tr>
    </w:tbl>
    <w:p w:rsidR="00C45098" w:rsidRDefault="00C45098"/>
    <w:p w:rsidR="00C45098" w:rsidRDefault="001F569F">
      <w:pPr>
        <w:pStyle w:val="Definition-Field"/>
      </w:pPr>
      <w:r>
        <w:rPr>
          <w:b/>
        </w:rPr>
        <w:t xml:space="preserve">ChHres (1 byte): </w:t>
      </w:r>
      <w:bookmarkStart w:id="3372" w:name="ChHres"/>
      <w:bookmarkEnd w:id="3372"/>
      <w:r>
        <w:t>An u</w:t>
      </w:r>
      <w:r>
        <w:t xml:space="preserve">nsigned integer that specifies the </w:t>
      </w:r>
      <w:hyperlink w:anchor="gt_79fa85ca-ac61-467c-b819-e97dc1a7a599">
        <w:r>
          <w:rPr>
            <w:rStyle w:val="HyperlinkGreen"/>
            <w:b/>
          </w:rPr>
          <w:t>ASCII</w:t>
        </w:r>
      </w:hyperlink>
      <w:r>
        <w:t xml:space="preserve"> character to be added to the text in addition to the hyphen. If </w:t>
      </w:r>
      <w:r>
        <w:rPr>
          <w:b/>
        </w:rPr>
        <w:t>Hres</w:t>
      </w:r>
      <w:r>
        <w:t xml:space="preserve"> is set to </w:t>
      </w:r>
      <w:r>
        <w:rPr>
          <w:b/>
        </w:rPr>
        <w:t>hresNormal</w:t>
      </w:r>
      <w:r>
        <w:t xml:space="preserve">, </w:t>
      </w:r>
      <w:r>
        <w:rPr>
          <w:b/>
        </w:rPr>
        <w:t>ChHres</w:t>
      </w:r>
      <w:r>
        <w:t xml:space="preserve"> MUST be 0x00; otherwise it MUST be a valid character.</w:t>
      </w:r>
    </w:p>
    <w:p w:rsidR="00C45098" w:rsidRDefault="001F569F">
      <w:pPr>
        <w:pStyle w:val="Heading3"/>
      </w:pPr>
      <w:bookmarkStart w:id="3373" w:name="Section_b7327097ac004a0aac34770e4b4ff9e1"/>
      <w:bookmarkStart w:id="3374" w:name="Ico"/>
      <w:bookmarkStart w:id="3375" w:name="_Toc181684373"/>
      <w:r>
        <w:t>Ico</w:t>
      </w:r>
      <w:bookmarkEnd w:id="3373"/>
      <w:bookmarkEnd w:id="3374"/>
      <w:bookmarkEnd w:id="3375"/>
      <w:r>
        <w:fldChar w:fldCharType="begin"/>
      </w:r>
      <w:r>
        <w:instrText xml:space="preserve"> XE "Details:Ico structure" </w:instrText>
      </w:r>
      <w:r>
        <w:fldChar w:fldCharType="end"/>
      </w:r>
      <w:r>
        <w:fldChar w:fldCharType="begin"/>
      </w:r>
      <w:r>
        <w:instrText xml:space="preserve"> XE "Ico structure" </w:instrText>
      </w:r>
      <w:r>
        <w:fldChar w:fldCharType="end"/>
      </w:r>
      <w:r>
        <w:fldChar w:fldCharType="begin"/>
      </w:r>
      <w:r>
        <w:instrText xml:space="preserve"> XE "Structures:Ico" </w:instrText>
      </w:r>
      <w:r>
        <w:fldChar w:fldCharType="end"/>
      </w:r>
      <w:r>
        <w:fldChar w:fldCharType="begin"/>
      </w:r>
      <w:r>
        <w:instrText xml:space="preserve"> XE "Basic types:Ico" </w:instrText>
      </w:r>
      <w:r>
        <w:fldChar w:fldCharType="end"/>
      </w:r>
    </w:p>
    <w:p w:rsidR="00C45098" w:rsidRDefault="001F569F">
      <w:r>
        <w:t xml:space="preserve">The </w:t>
      </w:r>
      <w:r>
        <w:rPr>
          <w:b/>
        </w:rPr>
        <w:t>Ico</w:t>
      </w:r>
      <w:r>
        <w:t xml:space="preserve"> structure specifies an entry in the color palette that is listed in the following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gridAfter w:val="24"/>
          <w:wAfter w:w="6480" w:type="dxa"/>
          <w:trHeight w:hRule="exact" w:val="490"/>
        </w:trPr>
        <w:tc>
          <w:tcPr>
            <w:tcW w:w="2160" w:type="dxa"/>
            <w:gridSpan w:val="8"/>
          </w:tcPr>
          <w:p w:rsidR="00C45098" w:rsidRDefault="001F569F">
            <w:pPr>
              <w:pStyle w:val="PacketDiagramBodyText"/>
            </w:pPr>
            <w:r>
              <w:t>value</w:t>
            </w:r>
          </w:p>
        </w:tc>
      </w:tr>
    </w:tbl>
    <w:p w:rsidR="00C45098" w:rsidRDefault="001F569F">
      <w:pPr>
        <w:pStyle w:val="Definition-Field"/>
      </w:pPr>
      <w:r>
        <w:rPr>
          <w:b/>
        </w:rPr>
        <w:t xml:space="preserve">value (1 byte): </w:t>
      </w:r>
      <w:r>
        <w:t xml:space="preserve">An unsigned integer which maps to a </w:t>
      </w:r>
      <w:hyperlink w:anchor="Section_ddb07674737a42a887d4b9b6dc924f18" w:history="1">
        <w:r>
          <w:rPr>
            <w:rStyle w:val="Hyperlink"/>
          </w:rPr>
          <w:t>COLORREF</w:t>
        </w:r>
      </w:hyperlink>
      <w:r>
        <w:t xml:space="preserve"> according to the following. The value MUST be less than 0x11.</w:t>
      </w:r>
    </w:p>
    <w:tbl>
      <w:tblPr>
        <w:tblStyle w:val="Table-ShadedHeaderIndented"/>
        <w:tblW w:w="0" w:type="auto"/>
        <w:tblLook w:val="04A0" w:firstRow="1" w:lastRow="0" w:firstColumn="1" w:lastColumn="0" w:noHBand="0" w:noVBand="1"/>
      </w:tblPr>
      <w:tblGrid>
        <w:gridCol w:w="1771"/>
        <w:gridCol w:w="1771"/>
        <w:gridCol w:w="1771"/>
        <w:gridCol w:w="1771"/>
        <w:gridCol w:w="1772"/>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1771" w:type="dxa"/>
            <w:vMerge w:val="restart"/>
          </w:tcPr>
          <w:p w:rsidR="00C45098" w:rsidRDefault="001F569F">
            <w:pPr>
              <w:pStyle w:val="TableHeaderText"/>
              <w:spacing w:before="0" w:after="0"/>
            </w:pPr>
            <w:r>
              <w:t>Value</w:t>
            </w:r>
          </w:p>
        </w:tc>
        <w:tc>
          <w:tcPr>
            <w:tcW w:w="7085" w:type="dxa"/>
            <w:gridSpan w:val="4"/>
          </w:tcPr>
          <w:p w:rsidR="00C45098" w:rsidRDefault="001F569F">
            <w:pPr>
              <w:pStyle w:val="TableHeaderText"/>
              <w:spacing w:before="0" w:after="0"/>
              <w:jc w:val="center"/>
            </w:pPr>
            <w:r>
              <w:t>COLORREF</w:t>
            </w:r>
          </w:p>
        </w:tc>
      </w:tr>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1771" w:type="dxa"/>
            <w:vMerge/>
          </w:tcPr>
          <w:p w:rsidR="00C45098" w:rsidRDefault="00C45098">
            <w:pPr>
              <w:pStyle w:val="TableBodyText"/>
              <w:spacing w:before="0" w:after="0"/>
            </w:pPr>
          </w:p>
        </w:tc>
        <w:tc>
          <w:tcPr>
            <w:tcW w:w="1771" w:type="dxa"/>
          </w:tcPr>
          <w:p w:rsidR="00C45098" w:rsidRDefault="001F569F">
            <w:pPr>
              <w:pStyle w:val="TableBodyText"/>
              <w:spacing w:before="0" w:after="0"/>
              <w:rPr>
                <w:b/>
              </w:rPr>
            </w:pPr>
            <w:r>
              <w:rPr>
                <w:b/>
              </w:rPr>
              <w:t>Red</w:t>
            </w:r>
          </w:p>
        </w:tc>
        <w:tc>
          <w:tcPr>
            <w:tcW w:w="1771" w:type="dxa"/>
          </w:tcPr>
          <w:p w:rsidR="00C45098" w:rsidRDefault="001F569F">
            <w:pPr>
              <w:pStyle w:val="TableBodyText"/>
              <w:spacing w:before="0" w:after="0"/>
              <w:rPr>
                <w:b/>
              </w:rPr>
            </w:pPr>
            <w:r>
              <w:rPr>
                <w:b/>
              </w:rPr>
              <w:t>Green</w:t>
            </w:r>
          </w:p>
        </w:tc>
        <w:tc>
          <w:tcPr>
            <w:tcW w:w="1771" w:type="dxa"/>
          </w:tcPr>
          <w:p w:rsidR="00C45098" w:rsidRDefault="001F569F">
            <w:pPr>
              <w:pStyle w:val="TableBodyText"/>
              <w:spacing w:before="0" w:after="0"/>
              <w:rPr>
                <w:b/>
              </w:rPr>
            </w:pPr>
            <w:r>
              <w:rPr>
                <w:b/>
              </w:rPr>
              <w:t>Blue</w:t>
            </w:r>
          </w:p>
        </w:tc>
        <w:tc>
          <w:tcPr>
            <w:tcW w:w="1772" w:type="dxa"/>
          </w:tcPr>
          <w:p w:rsidR="00C45098" w:rsidRDefault="001F569F">
            <w:pPr>
              <w:pStyle w:val="TableBodyText"/>
              <w:spacing w:before="0" w:after="0"/>
              <w:rPr>
                <w:b/>
              </w:rPr>
            </w:pPr>
            <w:r>
              <w:rPr>
                <w:b/>
              </w:rPr>
              <w:t>fAuto</w:t>
            </w:r>
          </w:p>
        </w:tc>
      </w:tr>
      <w:tr w:rsidR="00C45098" w:rsidTr="00C45098">
        <w:tc>
          <w:tcPr>
            <w:tcW w:w="1771" w:type="dxa"/>
          </w:tcPr>
          <w:p w:rsidR="00C45098" w:rsidRDefault="001F569F">
            <w:pPr>
              <w:pStyle w:val="TableBodyText"/>
              <w:spacing w:before="0" w:after="0"/>
            </w:pPr>
            <w:r>
              <w:t>0x00</w:t>
            </w:r>
          </w:p>
        </w:tc>
        <w:tc>
          <w:tcPr>
            <w:tcW w:w="1771" w:type="dxa"/>
          </w:tcPr>
          <w:p w:rsidR="00C45098" w:rsidRDefault="001F569F">
            <w:pPr>
              <w:pStyle w:val="TableBodyText"/>
              <w:spacing w:before="0" w:after="0"/>
            </w:pPr>
            <w:r>
              <w:t>0x00</w:t>
            </w:r>
          </w:p>
        </w:tc>
        <w:tc>
          <w:tcPr>
            <w:tcW w:w="1771" w:type="dxa"/>
          </w:tcPr>
          <w:p w:rsidR="00C45098" w:rsidRDefault="001F569F">
            <w:pPr>
              <w:pStyle w:val="TableBodyText"/>
              <w:spacing w:before="0" w:after="0"/>
            </w:pPr>
            <w:r>
              <w:t>0x00</w:t>
            </w:r>
          </w:p>
        </w:tc>
        <w:tc>
          <w:tcPr>
            <w:tcW w:w="1771" w:type="dxa"/>
          </w:tcPr>
          <w:p w:rsidR="00C45098" w:rsidRDefault="001F569F">
            <w:pPr>
              <w:pStyle w:val="TableBodyText"/>
              <w:spacing w:before="0" w:after="0"/>
            </w:pPr>
            <w:r>
              <w:t>0x00</w:t>
            </w:r>
          </w:p>
        </w:tc>
        <w:tc>
          <w:tcPr>
            <w:tcW w:w="1772" w:type="dxa"/>
          </w:tcPr>
          <w:p w:rsidR="00C45098" w:rsidRDefault="001F569F">
            <w:pPr>
              <w:pStyle w:val="TableBodyText"/>
              <w:spacing w:before="0" w:after="0"/>
            </w:pPr>
            <w:r>
              <w:t>0xFF</w:t>
            </w:r>
          </w:p>
        </w:tc>
      </w:tr>
      <w:tr w:rsidR="00C45098" w:rsidTr="00C45098">
        <w:tc>
          <w:tcPr>
            <w:tcW w:w="1771" w:type="dxa"/>
          </w:tcPr>
          <w:p w:rsidR="00C45098" w:rsidRDefault="001F569F">
            <w:pPr>
              <w:pStyle w:val="TableBodyText"/>
              <w:spacing w:before="0" w:after="0"/>
            </w:pPr>
            <w:r>
              <w:t>0x01</w:t>
            </w:r>
          </w:p>
        </w:tc>
        <w:tc>
          <w:tcPr>
            <w:tcW w:w="1771" w:type="dxa"/>
          </w:tcPr>
          <w:p w:rsidR="00C45098" w:rsidRDefault="001F569F">
            <w:pPr>
              <w:pStyle w:val="TableBodyText"/>
              <w:spacing w:before="0" w:after="0"/>
            </w:pPr>
            <w:r>
              <w:t>0x00</w:t>
            </w:r>
          </w:p>
        </w:tc>
        <w:tc>
          <w:tcPr>
            <w:tcW w:w="1771" w:type="dxa"/>
          </w:tcPr>
          <w:p w:rsidR="00C45098" w:rsidRDefault="001F569F">
            <w:pPr>
              <w:pStyle w:val="TableBodyText"/>
              <w:spacing w:before="0" w:after="0"/>
            </w:pPr>
            <w:r>
              <w:t>0x00</w:t>
            </w:r>
          </w:p>
        </w:tc>
        <w:tc>
          <w:tcPr>
            <w:tcW w:w="1771" w:type="dxa"/>
          </w:tcPr>
          <w:p w:rsidR="00C45098" w:rsidRDefault="001F569F">
            <w:pPr>
              <w:pStyle w:val="TableBodyText"/>
              <w:spacing w:before="0" w:after="0"/>
            </w:pPr>
            <w:r>
              <w:t>0x00</w:t>
            </w:r>
          </w:p>
        </w:tc>
        <w:tc>
          <w:tcPr>
            <w:tcW w:w="1772" w:type="dxa"/>
          </w:tcPr>
          <w:p w:rsidR="00C45098" w:rsidRDefault="001F569F">
            <w:pPr>
              <w:pStyle w:val="TableBodyText"/>
              <w:spacing w:before="0" w:after="0"/>
            </w:pPr>
            <w:r>
              <w:t>0x00</w:t>
            </w:r>
          </w:p>
        </w:tc>
      </w:tr>
      <w:tr w:rsidR="00C45098" w:rsidTr="00C45098">
        <w:tc>
          <w:tcPr>
            <w:tcW w:w="1771" w:type="dxa"/>
          </w:tcPr>
          <w:p w:rsidR="00C45098" w:rsidRDefault="001F569F">
            <w:pPr>
              <w:pStyle w:val="TableBodyText"/>
              <w:spacing w:before="0" w:after="0"/>
            </w:pPr>
            <w:r>
              <w:t>0x02</w:t>
            </w:r>
          </w:p>
        </w:tc>
        <w:tc>
          <w:tcPr>
            <w:tcW w:w="1771" w:type="dxa"/>
          </w:tcPr>
          <w:p w:rsidR="00C45098" w:rsidRDefault="001F569F">
            <w:pPr>
              <w:pStyle w:val="TableBodyText"/>
              <w:spacing w:before="0" w:after="0"/>
            </w:pPr>
            <w:r>
              <w:t>0x00</w:t>
            </w:r>
          </w:p>
        </w:tc>
        <w:tc>
          <w:tcPr>
            <w:tcW w:w="1771" w:type="dxa"/>
          </w:tcPr>
          <w:p w:rsidR="00C45098" w:rsidRDefault="001F569F">
            <w:pPr>
              <w:pStyle w:val="TableBodyText"/>
              <w:spacing w:before="0" w:after="0"/>
            </w:pPr>
            <w:r>
              <w:t>0x00</w:t>
            </w:r>
          </w:p>
        </w:tc>
        <w:tc>
          <w:tcPr>
            <w:tcW w:w="1771" w:type="dxa"/>
          </w:tcPr>
          <w:p w:rsidR="00C45098" w:rsidRDefault="001F569F">
            <w:pPr>
              <w:pStyle w:val="TableBodyText"/>
              <w:spacing w:before="0" w:after="0"/>
            </w:pPr>
            <w:r>
              <w:t>0xFF</w:t>
            </w:r>
          </w:p>
        </w:tc>
        <w:tc>
          <w:tcPr>
            <w:tcW w:w="1772" w:type="dxa"/>
          </w:tcPr>
          <w:p w:rsidR="00C45098" w:rsidRDefault="001F569F">
            <w:pPr>
              <w:pStyle w:val="TableBodyText"/>
              <w:spacing w:before="0" w:after="0"/>
            </w:pPr>
            <w:r>
              <w:t>0x00</w:t>
            </w:r>
          </w:p>
        </w:tc>
      </w:tr>
      <w:tr w:rsidR="00C45098" w:rsidTr="00C45098">
        <w:tc>
          <w:tcPr>
            <w:tcW w:w="1771" w:type="dxa"/>
          </w:tcPr>
          <w:p w:rsidR="00C45098" w:rsidRDefault="001F569F">
            <w:pPr>
              <w:pStyle w:val="TableBodyText"/>
              <w:spacing w:before="0" w:after="0"/>
            </w:pPr>
            <w:r>
              <w:t>0x03</w:t>
            </w:r>
          </w:p>
        </w:tc>
        <w:tc>
          <w:tcPr>
            <w:tcW w:w="1771" w:type="dxa"/>
          </w:tcPr>
          <w:p w:rsidR="00C45098" w:rsidRDefault="001F569F">
            <w:pPr>
              <w:pStyle w:val="TableBodyText"/>
              <w:spacing w:before="0" w:after="0"/>
            </w:pPr>
            <w:r>
              <w:t>0x00</w:t>
            </w:r>
          </w:p>
        </w:tc>
        <w:tc>
          <w:tcPr>
            <w:tcW w:w="1771" w:type="dxa"/>
          </w:tcPr>
          <w:p w:rsidR="00C45098" w:rsidRDefault="001F569F">
            <w:pPr>
              <w:pStyle w:val="TableBodyText"/>
              <w:spacing w:before="0" w:after="0"/>
            </w:pPr>
            <w:r>
              <w:t>0xFF</w:t>
            </w:r>
          </w:p>
        </w:tc>
        <w:tc>
          <w:tcPr>
            <w:tcW w:w="1771" w:type="dxa"/>
          </w:tcPr>
          <w:p w:rsidR="00C45098" w:rsidRDefault="001F569F">
            <w:pPr>
              <w:pStyle w:val="TableBodyText"/>
              <w:spacing w:before="0" w:after="0"/>
            </w:pPr>
            <w:r>
              <w:t>0xFF</w:t>
            </w:r>
          </w:p>
        </w:tc>
        <w:tc>
          <w:tcPr>
            <w:tcW w:w="1772" w:type="dxa"/>
          </w:tcPr>
          <w:p w:rsidR="00C45098" w:rsidRDefault="001F569F">
            <w:pPr>
              <w:pStyle w:val="TableBodyText"/>
              <w:spacing w:before="0" w:after="0"/>
            </w:pPr>
            <w:r>
              <w:t>0x00</w:t>
            </w:r>
          </w:p>
        </w:tc>
      </w:tr>
      <w:tr w:rsidR="00C45098" w:rsidTr="00C45098">
        <w:tc>
          <w:tcPr>
            <w:tcW w:w="1771" w:type="dxa"/>
          </w:tcPr>
          <w:p w:rsidR="00C45098" w:rsidRDefault="001F569F">
            <w:pPr>
              <w:pStyle w:val="TableBodyText"/>
              <w:spacing w:before="0" w:after="0"/>
            </w:pPr>
            <w:r>
              <w:t>0x04</w:t>
            </w:r>
          </w:p>
        </w:tc>
        <w:tc>
          <w:tcPr>
            <w:tcW w:w="1771" w:type="dxa"/>
          </w:tcPr>
          <w:p w:rsidR="00C45098" w:rsidRDefault="001F569F">
            <w:pPr>
              <w:pStyle w:val="TableBodyText"/>
              <w:spacing w:before="0" w:after="0"/>
            </w:pPr>
            <w:r>
              <w:t>0x00</w:t>
            </w:r>
          </w:p>
        </w:tc>
        <w:tc>
          <w:tcPr>
            <w:tcW w:w="1771" w:type="dxa"/>
          </w:tcPr>
          <w:p w:rsidR="00C45098" w:rsidRDefault="001F569F">
            <w:pPr>
              <w:pStyle w:val="TableBodyText"/>
              <w:spacing w:before="0" w:after="0"/>
            </w:pPr>
            <w:r>
              <w:t>0xFF</w:t>
            </w:r>
          </w:p>
        </w:tc>
        <w:tc>
          <w:tcPr>
            <w:tcW w:w="1771" w:type="dxa"/>
          </w:tcPr>
          <w:p w:rsidR="00C45098" w:rsidRDefault="001F569F">
            <w:pPr>
              <w:pStyle w:val="TableBodyText"/>
              <w:spacing w:before="0" w:after="0"/>
            </w:pPr>
            <w:r>
              <w:t>0x00</w:t>
            </w:r>
          </w:p>
        </w:tc>
        <w:tc>
          <w:tcPr>
            <w:tcW w:w="1772" w:type="dxa"/>
          </w:tcPr>
          <w:p w:rsidR="00C45098" w:rsidRDefault="001F569F">
            <w:pPr>
              <w:pStyle w:val="TableBodyText"/>
              <w:spacing w:before="0" w:after="0"/>
            </w:pPr>
            <w:r>
              <w:t>0x00</w:t>
            </w:r>
          </w:p>
        </w:tc>
      </w:tr>
      <w:tr w:rsidR="00C45098" w:rsidTr="00C45098">
        <w:tc>
          <w:tcPr>
            <w:tcW w:w="1771" w:type="dxa"/>
          </w:tcPr>
          <w:p w:rsidR="00C45098" w:rsidRDefault="001F569F">
            <w:pPr>
              <w:pStyle w:val="TableBodyText"/>
              <w:spacing w:before="0" w:after="0"/>
            </w:pPr>
            <w:r>
              <w:t>0x05</w:t>
            </w:r>
          </w:p>
        </w:tc>
        <w:tc>
          <w:tcPr>
            <w:tcW w:w="1771" w:type="dxa"/>
          </w:tcPr>
          <w:p w:rsidR="00C45098" w:rsidRDefault="001F569F">
            <w:pPr>
              <w:pStyle w:val="TableBodyText"/>
              <w:spacing w:before="0" w:after="0"/>
            </w:pPr>
            <w:r>
              <w:t>0xFF</w:t>
            </w:r>
          </w:p>
        </w:tc>
        <w:tc>
          <w:tcPr>
            <w:tcW w:w="1771" w:type="dxa"/>
          </w:tcPr>
          <w:p w:rsidR="00C45098" w:rsidRDefault="001F569F">
            <w:pPr>
              <w:pStyle w:val="TableBodyText"/>
              <w:spacing w:before="0" w:after="0"/>
            </w:pPr>
            <w:r>
              <w:t>0x00</w:t>
            </w:r>
          </w:p>
        </w:tc>
        <w:tc>
          <w:tcPr>
            <w:tcW w:w="1771" w:type="dxa"/>
          </w:tcPr>
          <w:p w:rsidR="00C45098" w:rsidRDefault="001F569F">
            <w:pPr>
              <w:pStyle w:val="TableBodyText"/>
              <w:spacing w:before="0" w:after="0"/>
            </w:pPr>
            <w:r>
              <w:t>0xFF</w:t>
            </w:r>
          </w:p>
        </w:tc>
        <w:tc>
          <w:tcPr>
            <w:tcW w:w="1772" w:type="dxa"/>
          </w:tcPr>
          <w:p w:rsidR="00C45098" w:rsidRDefault="001F569F">
            <w:pPr>
              <w:pStyle w:val="TableBodyText"/>
              <w:spacing w:before="0" w:after="0"/>
            </w:pPr>
            <w:r>
              <w:t>0x00</w:t>
            </w:r>
          </w:p>
        </w:tc>
      </w:tr>
      <w:tr w:rsidR="00C45098" w:rsidTr="00C45098">
        <w:tc>
          <w:tcPr>
            <w:tcW w:w="1771" w:type="dxa"/>
          </w:tcPr>
          <w:p w:rsidR="00C45098" w:rsidRDefault="001F569F">
            <w:pPr>
              <w:pStyle w:val="TableBodyText"/>
              <w:spacing w:before="0" w:after="0"/>
            </w:pPr>
            <w:r>
              <w:t>0x06</w:t>
            </w:r>
          </w:p>
        </w:tc>
        <w:tc>
          <w:tcPr>
            <w:tcW w:w="1771" w:type="dxa"/>
          </w:tcPr>
          <w:p w:rsidR="00C45098" w:rsidRDefault="001F569F">
            <w:pPr>
              <w:pStyle w:val="TableBodyText"/>
              <w:spacing w:before="0" w:after="0"/>
            </w:pPr>
            <w:r>
              <w:t>0xFF</w:t>
            </w:r>
          </w:p>
        </w:tc>
        <w:tc>
          <w:tcPr>
            <w:tcW w:w="1771" w:type="dxa"/>
          </w:tcPr>
          <w:p w:rsidR="00C45098" w:rsidRDefault="001F569F">
            <w:pPr>
              <w:pStyle w:val="TableBodyText"/>
              <w:spacing w:before="0" w:after="0"/>
            </w:pPr>
            <w:r>
              <w:t>0x00</w:t>
            </w:r>
          </w:p>
        </w:tc>
        <w:tc>
          <w:tcPr>
            <w:tcW w:w="1771" w:type="dxa"/>
          </w:tcPr>
          <w:p w:rsidR="00C45098" w:rsidRDefault="001F569F">
            <w:pPr>
              <w:pStyle w:val="TableBodyText"/>
              <w:spacing w:before="0" w:after="0"/>
            </w:pPr>
            <w:r>
              <w:t>0x00</w:t>
            </w:r>
          </w:p>
        </w:tc>
        <w:tc>
          <w:tcPr>
            <w:tcW w:w="1772" w:type="dxa"/>
          </w:tcPr>
          <w:p w:rsidR="00C45098" w:rsidRDefault="001F569F">
            <w:pPr>
              <w:pStyle w:val="TableBodyText"/>
              <w:spacing w:before="0" w:after="0"/>
            </w:pPr>
            <w:r>
              <w:t>0x00</w:t>
            </w:r>
          </w:p>
        </w:tc>
      </w:tr>
      <w:tr w:rsidR="00C45098" w:rsidTr="00C45098">
        <w:tc>
          <w:tcPr>
            <w:tcW w:w="1771" w:type="dxa"/>
          </w:tcPr>
          <w:p w:rsidR="00C45098" w:rsidRDefault="001F569F">
            <w:pPr>
              <w:pStyle w:val="TableBodyText"/>
              <w:spacing w:before="0" w:after="0"/>
            </w:pPr>
            <w:r>
              <w:t>0x07</w:t>
            </w:r>
          </w:p>
        </w:tc>
        <w:tc>
          <w:tcPr>
            <w:tcW w:w="1771" w:type="dxa"/>
          </w:tcPr>
          <w:p w:rsidR="00C45098" w:rsidRDefault="001F569F">
            <w:pPr>
              <w:pStyle w:val="TableBodyText"/>
              <w:spacing w:before="0" w:after="0"/>
            </w:pPr>
            <w:r>
              <w:t>0xFF</w:t>
            </w:r>
          </w:p>
        </w:tc>
        <w:tc>
          <w:tcPr>
            <w:tcW w:w="1771" w:type="dxa"/>
          </w:tcPr>
          <w:p w:rsidR="00C45098" w:rsidRDefault="001F569F">
            <w:pPr>
              <w:pStyle w:val="TableBodyText"/>
              <w:spacing w:before="0" w:after="0"/>
            </w:pPr>
            <w:r>
              <w:t>0xFF</w:t>
            </w:r>
          </w:p>
        </w:tc>
        <w:tc>
          <w:tcPr>
            <w:tcW w:w="1771" w:type="dxa"/>
          </w:tcPr>
          <w:p w:rsidR="00C45098" w:rsidRDefault="001F569F">
            <w:pPr>
              <w:pStyle w:val="TableBodyText"/>
              <w:spacing w:before="0" w:after="0"/>
            </w:pPr>
            <w:r>
              <w:t>0x00</w:t>
            </w:r>
          </w:p>
        </w:tc>
        <w:tc>
          <w:tcPr>
            <w:tcW w:w="1772" w:type="dxa"/>
          </w:tcPr>
          <w:p w:rsidR="00C45098" w:rsidRDefault="001F569F">
            <w:pPr>
              <w:pStyle w:val="TableBodyText"/>
              <w:spacing w:before="0" w:after="0"/>
            </w:pPr>
            <w:r>
              <w:t>0x00</w:t>
            </w:r>
          </w:p>
        </w:tc>
      </w:tr>
      <w:tr w:rsidR="00C45098" w:rsidTr="00C45098">
        <w:tc>
          <w:tcPr>
            <w:tcW w:w="1771" w:type="dxa"/>
          </w:tcPr>
          <w:p w:rsidR="00C45098" w:rsidRDefault="001F569F">
            <w:pPr>
              <w:pStyle w:val="TableBodyText"/>
              <w:spacing w:before="0" w:after="0"/>
            </w:pPr>
            <w:r>
              <w:t>0x08</w:t>
            </w:r>
          </w:p>
        </w:tc>
        <w:tc>
          <w:tcPr>
            <w:tcW w:w="1771" w:type="dxa"/>
          </w:tcPr>
          <w:p w:rsidR="00C45098" w:rsidRDefault="001F569F">
            <w:pPr>
              <w:pStyle w:val="TableBodyText"/>
              <w:spacing w:before="0" w:after="0"/>
            </w:pPr>
            <w:r>
              <w:t>0xFF</w:t>
            </w:r>
          </w:p>
        </w:tc>
        <w:tc>
          <w:tcPr>
            <w:tcW w:w="1771" w:type="dxa"/>
          </w:tcPr>
          <w:p w:rsidR="00C45098" w:rsidRDefault="001F569F">
            <w:pPr>
              <w:pStyle w:val="TableBodyText"/>
              <w:spacing w:before="0" w:after="0"/>
            </w:pPr>
            <w:r>
              <w:t>0xFF</w:t>
            </w:r>
          </w:p>
        </w:tc>
        <w:tc>
          <w:tcPr>
            <w:tcW w:w="1771" w:type="dxa"/>
          </w:tcPr>
          <w:p w:rsidR="00C45098" w:rsidRDefault="001F569F">
            <w:pPr>
              <w:pStyle w:val="TableBodyText"/>
              <w:spacing w:before="0" w:after="0"/>
            </w:pPr>
            <w:r>
              <w:t>0xFF</w:t>
            </w:r>
          </w:p>
        </w:tc>
        <w:tc>
          <w:tcPr>
            <w:tcW w:w="1772" w:type="dxa"/>
          </w:tcPr>
          <w:p w:rsidR="00C45098" w:rsidRDefault="001F569F">
            <w:pPr>
              <w:pStyle w:val="TableBodyText"/>
              <w:spacing w:before="0" w:after="0"/>
            </w:pPr>
            <w:r>
              <w:t>0x00</w:t>
            </w:r>
          </w:p>
        </w:tc>
      </w:tr>
      <w:tr w:rsidR="00C45098" w:rsidTr="00C45098">
        <w:tc>
          <w:tcPr>
            <w:tcW w:w="1771" w:type="dxa"/>
          </w:tcPr>
          <w:p w:rsidR="00C45098" w:rsidRDefault="001F569F">
            <w:pPr>
              <w:pStyle w:val="TableBodyText"/>
              <w:spacing w:before="0" w:after="0"/>
            </w:pPr>
            <w:r>
              <w:lastRenderedPageBreak/>
              <w:t>0x09</w:t>
            </w:r>
          </w:p>
        </w:tc>
        <w:tc>
          <w:tcPr>
            <w:tcW w:w="1771" w:type="dxa"/>
          </w:tcPr>
          <w:p w:rsidR="00C45098" w:rsidRDefault="001F569F">
            <w:pPr>
              <w:pStyle w:val="TableBodyText"/>
              <w:spacing w:before="0" w:after="0"/>
            </w:pPr>
            <w:r>
              <w:t>0x00</w:t>
            </w:r>
          </w:p>
        </w:tc>
        <w:tc>
          <w:tcPr>
            <w:tcW w:w="1771" w:type="dxa"/>
          </w:tcPr>
          <w:p w:rsidR="00C45098" w:rsidRDefault="001F569F">
            <w:pPr>
              <w:pStyle w:val="TableBodyText"/>
              <w:spacing w:before="0" w:after="0"/>
            </w:pPr>
            <w:r>
              <w:t>0x00</w:t>
            </w:r>
          </w:p>
        </w:tc>
        <w:tc>
          <w:tcPr>
            <w:tcW w:w="1771" w:type="dxa"/>
          </w:tcPr>
          <w:p w:rsidR="00C45098" w:rsidRDefault="001F569F">
            <w:pPr>
              <w:pStyle w:val="TableBodyText"/>
              <w:spacing w:before="0" w:after="0"/>
            </w:pPr>
            <w:r>
              <w:t>0x80</w:t>
            </w:r>
          </w:p>
        </w:tc>
        <w:tc>
          <w:tcPr>
            <w:tcW w:w="1772" w:type="dxa"/>
          </w:tcPr>
          <w:p w:rsidR="00C45098" w:rsidRDefault="001F569F">
            <w:pPr>
              <w:pStyle w:val="TableBodyText"/>
              <w:spacing w:before="0" w:after="0"/>
            </w:pPr>
            <w:r>
              <w:t>0x00</w:t>
            </w:r>
          </w:p>
        </w:tc>
      </w:tr>
      <w:tr w:rsidR="00C45098" w:rsidTr="00C45098">
        <w:tc>
          <w:tcPr>
            <w:tcW w:w="1771" w:type="dxa"/>
          </w:tcPr>
          <w:p w:rsidR="00C45098" w:rsidRDefault="001F569F">
            <w:pPr>
              <w:pStyle w:val="TableBodyText"/>
              <w:spacing w:before="0" w:after="0"/>
            </w:pPr>
            <w:r>
              <w:t>0x0A</w:t>
            </w:r>
          </w:p>
        </w:tc>
        <w:tc>
          <w:tcPr>
            <w:tcW w:w="1771" w:type="dxa"/>
          </w:tcPr>
          <w:p w:rsidR="00C45098" w:rsidRDefault="001F569F">
            <w:pPr>
              <w:pStyle w:val="TableBodyText"/>
              <w:spacing w:before="0" w:after="0"/>
            </w:pPr>
            <w:r>
              <w:t>0x00</w:t>
            </w:r>
          </w:p>
        </w:tc>
        <w:tc>
          <w:tcPr>
            <w:tcW w:w="1771" w:type="dxa"/>
          </w:tcPr>
          <w:p w:rsidR="00C45098" w:rsidRDefault="001F569F">
            <w:pPr>
              <w:pStyle w:val="TableBodyText"/>
              <w:spacing w:before="0" w:after="0"/>
            </w:pPr>
            <w:r>
              <w:t>0x80</w:t>
            </w:r>
          </w:p>
        </w:tc>
        <w:tc>
          <w:tcPr>
            <w:tcW w:w="1771" w:type="dxa"/>
          </w:tcPr>
          <w:p w:rsidR="00C45098" w:rsidRDefault="001F569F">
            <w:pPr>
              <w:pStyle w:val="TableBodyText"/>
              <w:spacing w:before="0" w:after="0"/>
            </w:pPr>
            <w:r>
              <w:t>0x80</w:t>
            </w:r>
          </w:p>
        </w:tc>
        <w:tc>
          <w:tcPr>
            <w:tcW w:w="1772" w:type="dxa"/>
          </w:tcPr>
          <w:p w:rsidR="00C45098" w:rsidRDefault="001F569F">
            <w:pPr>
              <w:pStyle w:val="TableBodyText"/>
              <w:spacing w:before="0" w:after="0"/>
            </w:pPr>
            <w:r>
              <w:t>0x00</w:t>
            </w:r>
          </w:p>
        </w:tc>
      </w:tr>
      <w:tr w:rsidR="00C45098" w:rsidTr="00C45098">
        <w:tc>
          <w:tcPr>
            <w:tcW w:w="1771" w:type="dxa"/>
          </w:tcPr>
          <w:p w:rsidR="00C45098" w:rsidRDefault="001F569F">
            <w:pPr>
              <w:pStyle w:val="TableBodyText"/>
              <w:spacing w:before="0" w:after="0"/>
            </w:pPr>
            <w:r>
              <w:t>0x0B</w:t>
            </w:r>
          </w:p>
        </w:tc>
        <w:tc>
          <w:tcPr>
            <w:tcW w:w="1771" w:type="dxa"/>
          </w:tcPr>
          <w:p w:rsidR="00C45098" w:rsidRDefault="001F569F">
            <w:pPr>
              <w:pStyle w:val="TableBodyText"/>
              <w:spacing w:before="0" w:after="0"/>
            </w:pPr>
            <w:r>
              <w:t>0x00</w:t>
            </w:r>
          </w:p>
        </w:tc>
        <w:tc>
          <w:tcPr>
            <w:tcW w:w="1771" w:type="dxa"/>
          </w:tcPr>
          <w:p w:rsidR="00C45098" w:rsidRDefault="001F569F">
            <w:pPr>
              <w:pStyle w:val="TableBodyText"/>
              <w:spacing w:before="0" w:after="0"/>
            </w:pPr>
            <w:r>
              <w:t>0x80</w:t>
            </w:r>
          </w:p>
        </w:tc>
        <w:tc>
          <w:tcPr>
            <w:tcW w:w="1771" w:type="dxa"/>
          </w:tcPr>
          <w:p w:rsidR="00C45098" w:rsidRDefault="001F569F">
            <w:pPr>
              <w:pStyle w:val="TableBodyText"/>
              <w:spacing w:before="0" w:after="0"/>
            </w:pPr>
            <w:r>
              <w:t>0x00</w:t>
            </w:r>
          </w:p>
        </w:tc>
        <w:tc>
          <w:tcPr>
            <w:tcW w:w="1772" w:type="dxa"/>
          </w:tcPr>
          <w:p w:rsidR="00C45098" w:rsidRDefault="001F569F">
            <w:pPr>
              <w:pStyle w:val="TableBodyText"/>
              <w:spacing w:before="0" w:after="0"/>
            </w:pPr>
            <w:r>
              <w:t>0x00</w:t>
            </w:r>
          </w:p>
        </w:tc>
      </w:tr>
      <w:tr w:rsidR="00C45098" w:rsidTr="00C45098">
        <w:tc>
          <w:tcPr>
            <w:tcW w:w="1771" w:type="dxa"/>
          </w:tcPr>
          <w:p w:rsidR="00C45098" w:rsidRDefault="001F569F">
            <w:pPr>
              <w:pStyle w:val="TableBodyText"/>
              <w:spacing w:before="0" w:after="0"/>
            </w:pPr>
            <w:r>
              <w:t>0x0C</w:t>
            </w:r>
          </w:p>
        </w:tc>
        <w:tc>
          <w:tcPr>
            <w:tcW w:w="1771" w:type="dxa"/>
          </w:tcPr>
          <w:p w:rsidR="00C45098" w:rsidRDefault="001F569F">
            <w:pPr>
              <w:pStyle w:val="TableBodyText"/>
              <w:spacing w:before="0" w:after="0"/>
            </w:pPr>
            <w:r>
              <w:t>0x80</w:t>
            </w:r>
          </w:p>
        </w:tc>
        <w:tc>
          <w:tcPr>
            <w:tcW w:w="1771" w:type="dxa"/>
          </w:tcPr>
          <w:p w:rsidR="00C45098" w:rsidRDefault="001F569F">
            <w:pPr>
              <w:pStyle w:val="TableBodyText"/>
              <w:spacing w:before="0" w:after="0"/>
            </w:pPr>
            <w:r>
              <w:t>0x00</w:t>
            </w:r>
          </w:p>
        </w:tc>
        <w:tc>
          <w:tcPr>
            <w:tcW w:w="1771" w:type="dxa"/>
          </w:tcPr>
          <w:p w:rsidR="00C45098" w:rsidRDefault="001F569F">
            <w:pPr>
              <w:pStyle w:val="TableBodyText"/>
              <w:spacing w:before="0" w:after="0"/>
            </w:pPr>
            <w:r>
              <w:t>0x80</w:t>
            </w:r>
          </w:p>
        </w:tc>
        <w:tc>
          <w:tcPr>
            <w:tcW w:w="1772" w:type="dxa"/>
          </w:tcPr>
          <w:p w:rsidR="00C45098" w:rsidRDefault="001F569F">
            <w:pPr>
              <w:pStyle w:val="TableBodyText"/>
              <w:spacing w:before="0" w:after="0"/>
            </w:pPr>
            <w:r>
              <w:t>0x00</w:t>
            </w:r>
          </w:p>
        </w:tc>
      </w:tr>
      <w:tr w:rsidR="00C45098" w:rsidTr="00C45098">
        <w:tc>
          <w:tcPr>
            <w:tcW w:w="1771" w:type="dxa"/>
          </w:tcPr>
          <w:p w:rsidR="00C45098" w:rsidRDefault="001F569F">
            <w:pPr>
              <w:pStyle w:val="TableBodyText"/>
              <w:spacing w:before="0" w:after="0"/>
            </w:pPr>
            <w:r>
              <w:t>0x0D</w:t>
            </w:r>
          </w:p>
        </w:tc>
        <w:tc>
          <w:tcPr>
            <w:tcW w:w="1771" w:type="dxa"/>
          </w:tcPr>
          <w:p w:rsidR="00C45098" w:rsidRDefault="001F569F">
            <w:pPr>
              <w:pStyle w:val="TableBodyText"/>
              <w:spacing w:before="0" w:after="0"/>
            </w:pPr>
            <w:r>
              <w:t>0x80</w:t>
            </w:r>
          </w:p>
        </w:tc>
        <w:tc>
          <w:tcPr>
            <w:tcW w:w="1771" w:type="dxa"/>
          </w:tcPr>
          <w:p w:rsidR="00C45098" w:rsidRDefault="001F569F">
            <w:pPr>
              <w:pStyle w:val="TableBodyText"/>
              <w:spacing w:before="0" w:after="0"/>
            </w:pPr>
            <w:r>
              <w:t>0x00</w:t>
            </w:r>
          </w:p>
        </w:tc>
        <w:tc>
          <w:tcPr>
            <w:tcW w:w="1771" w:type="dxa"/>
          </w:tcPr>
          <w:p w:rsidR="00C45098" w:rsidRDefault="001F569F">
            <w:pPr>
              <w:pStyle w:val="TableBodyText"/>
              <w:spacing w:before="0" w:after="0"/>
            </w:pPr>
            <w:r>
              <w:t>0x80</w:t>
            </w:r>
          </w:p>
        </w:tc>
        <w:tc>
          <w:tcPr>
            <w:tcW w:w="1772" w:type="dxa"/>
          </w:tcPr>
          <w:p w:rsidR="00C45098" w:rsidRDefault="001F569F">
            <w:pPr>
              <w:pStyle w:val="TableBodyText"/>
              <w:spacing w:before="0" w:after="0"/>
            </w:pPr>
            <w:r>
              <w:t>0x00</w:t>
            </w:r>
          </w:p>
        </w:tc>
      </w:tr>
      <w:tr w:rsidR="00C45098" w:rsidTr="00C45098">
        <w:tc>
          <w:tcPr>
            <w:tcW w:w="1771" w:type="dxa"/>
          </w:tcPr>
          <w:p w:rsidR="00C45098" w:rsidRDefault="001F569F">
            <w:pPr>
              <w:pStyle w:val="TableBodyText"/>
              <w:spacing w:before="0" w:after="0"/>
            </w:pPr>
            <w:r>
              <w:t>0x0E</w:t>
            </w:r>
          </w:p>
        </w:tc>
        <w:tc>
          <w:tcPr>
            <w:tcW w:w="1771" w:type="dxa"/>
          </w:tcPr>
          <w:p w:rsidR="00C45098" w:rsidRDefault="001F569F">
            <w:pPr>
              <w:pStyle w:val="TableBodyText"/>
              <w:spacing w:before="0" w:after="0"/>
            </w:pPr>
            <w:r>
              <w:t>0x80</w:t>
            </w:r>
          </w:p>
        </w:tc>
        <w:tc>
          <w:tcPr>
            <w:tcW w:w="1771" w:type="dxa"/>
          </w:tcPr>
          <w:p w:rsidR="00C45098" w:rsidRDefault="001F569F">
            <w:pPr>
              <w:pStyle w:val="TableBodyText"/>
              <w:spacing w:before="0" w:after="0"/>
            </w:pPr>
            <w:r>
              <w:t>0x80</w:t>
            </w:r>
          </w:p>
        </w:tc>
        <w:tc>
          <w:tcPr>
            <w:tcW w:w="1771" w:type="dxa"/>
          </w:tcPr>
          <w:p w:rsidR="00C45098" w:rsidRDefault="001F569F">
            <w:pPr>
              <w:pStyle w:val="TableBodyText"/>
              <w:spacing w:before="0" w:after="0"/>
            </w:pPr>
            <w:r>
              <w:t>0x00</w:t>
            </w:r>
          </w:p>
        </w:tc>
        <w:tc>
          <w:tcPr>
            <w:tcW w:w="1772" w:type="dxa"/>
          </w:tcPr>
          <w:p w:rsidR="00C45098" w:rsidRDefault="001F569F">
            <w:pPr>
              <w:pStyle w:val="TableBodyText"/>
              <w:spacing w:before="0" w:after="0"/>
            </w:pPr>
            <w:r>
              <w:t>0x00</w:t>
            </w:r>
          </w:p>
        </w:tc>
      </w:tr>
      <w:tr w:rsidR="00C45098" w:rsidTr="00C45098">
        <w:tc>
          <w:tcPr>
            <w:tcW w:w="1771" w:type="dxa"/>
          </w:tcPr>
          <w:p w:rsidR="00C45098" w:rsidRDefault="001F569F">
            <w:pPr>
              <w:pStyle w:val="TableBodyText"/>
              <w:spacing w:before="0" w:after="0"/>
            </w:pPr>
            <w:r>
              <w:t>0x0F</w:t>
            </w:r>
          </w:p>
        </w:tc>
        <w:tc>
          <w:tcPr>
            <w:tcW w:w="1771" w:type="dxa"/>
          </w:tcPr>
          <w:p w:rsidR="00C45098" w:rsidRDefault="001F569F">
            <w:pPr>
              <w:pStyle w:val="TableBodyText"/>
              <w:spacing w:before="0" w:after="0"/>
            </w:pPr>
            <w:r>
              <w:t>0x80</w:t>
            </w:r>
          </w:p>
        </w:tc>
        <w:tc>
          <w:tcPr>
            <w:tcW w:w="1771" w:type="dxa"/>
          </w:tcPr>
          <w:p w:rsidR="00C45098" w:rsidRDefault="001F569F">
            <w:pPr>
              <w:pStyle w:val="TableBodyText"/>
              <w:spacing w:before="0" w:after="0"/>
            </w:pPr>
            <w:r>
              <w:t>0x80</w:t>
            </w:r>
          </w:p>
        </w:tc>
        <w:tc>
          <w:tcPr>
            <w:tcW w:w="1771" w:type="dxa"/>
          </w:tcPr>
          <w:p w:rsidR="00C45098" w:rsidRDefault="001F569F">
            <w:pPr>
              <w:pStyle w:val="TableBodyText"/>
              <w:spacing w:before="0" w:after="0"/>
            </w:pPr>
            <w:r>
              <w:t>0x80</w:t>
            </w:r>
          </w:p>
        </w:tc>
        <w:tc>
          <w:tcPr>
            <w:tcW w:w="1772" w:type="dxa"/>
          </w:tcPr>
          <w:p w:rsidR="00C45098" w:rsidRDefault="001F569F">
            <w:pPr>
              <w:pStyle w:val="TableBodyText"/>
              <w:spacing w:before="0" w:after="0"/>
            </w:pPr>
            <w:r>
              <w:t>0x00</w:t>
            </w:r>
          </w:p>
        </w:tc>
      </w:tr>
      <w:tr w:rsidR="00C45098" w:rsidTr="00C45098">
        <w:tc>
          <w:tcPr>
            <w:tcW w:w="1771" w:type="dxa"/>
          </w:tcPr>
          <w:p w:rsidR="00C45098" w:rsidRDefault="001F569F">
            <w:pPr>
              <w:pStyle w:val="TableBodyText"/>
              <w:spacing w:before="0" w:after="0"/>
            </w:pPr>
            <w:r>
              <w:t>0x10</w:t>
            </w:r>
          </w:p>
        </w:tc>
        <w:tc>
          <w:tcPr>
            <w:tcW w:w="1771" w:type="dxa"/>
          </w:tcPr>
          <w:p w:rsidR="00C45098" w:rsidRDefault="001F569F">
            <w:pPr>
              <w:pStyle w:val="TableBodyText"/>
              <w:spacing w:before="0" w:after="0"/>
            </w:pPr>
            <w:r>
              <w:t>0xC0</w:t>
            </w:r>
          </w:p>
        </w:tc>
        <w:tc>
          <w:tcPr>
            <w:tcW w:w="1771" w:type="dxa"/>
          </w:tcPr>
          <w:p w:rsidR="00C45098" w:rsidRDefault="001F569F">
            <w:pPr>
              <w:pStyle w:val="TableBodyText"/>
              <w:spacing w:before="0" w:after="0"/>
            </w:pPr>
            <w:r>
              <w:t>0xC0</w:t>
            </w:r>
          </w:p>
        </w:tc>
        <w:tc>
          <w:tcPr>
            <w:tcW w:w="1771" w:type="dxa"/>
          </w:tcPr>
          <w:p w:rsidR="00C45098" w:rsidRDefault="001F569F">
            <w:pPr>
              <w:pStyle w:val="TableBodyText"/>
              <w:spacing w:before="0" w:after="0"/>
            </w:pPr>
            <w:r>
              <w:t>0xC0</w:t>
            </w:r>
          </w:p>
        </w:tc>
        <w:tc>
          <w:tcPr>
            <w:tcW w:w="1772" w:type="dxa"/>
          </w:tcPr>
          <w:p w:rsidR="00C45098" w:rsidRDefault="001F569F">
            <w:pPr>
              <w:pStyle w:val="TableBodyText"/>
              <w:spacing w:before="0" w:after="0"/>
            </w:pPr>
            <w:r>
              <w:t>0x00</w:t>
            </w:r>
          </w:p>
        </w:tc>
      </w:tr>
    </w:tbl>
    <w:p w:rsidR="00C45098" w:rsidRDefault="00C45098"/>
    <w:p w:rsidR="00C45098" w:rsidRDefault="001F569F">
      <w:pPr>
        <w:pStyle w:val="Heading3"/>
      </w:pPr>
      <w:bookmarkStart w:id="3376" w:name="Section_9df3131ff74e4da6831d7ff110125361"/>
      <w:bookmarkStart w:id="3377" w:name="IDPCI"/>
      <w:bookmarkStart w:id="3378" w:name="_Toc181684374"/>
      <w:r>
        <w:t>IDPCI</w:t>
      </w:r>
      <w:bookmarkEnd w:id="3376"/>
      <w:bookmarkEnd w:id="3377"/>
      <w:bookmarkEnd w:id="3378"/>
      <w:r>
        <w:fldChar w:fldCharType="begin"/>
      </w:r>
      <w:r>
        <w:instrText xml:space="preserve"> XE "Details:IDPCI structure" </w:instrText>
      </w:r>
      <w:r>
        <w:fldChar w:fldCharType="end"/>
      </w:r>
      <w:r>
        <w:fldChar w:fldCharType="begin"/>
      </w:r>
      <w:r>
        <w:instrText xml:space="preserve"> XE "IDPCI structure" </w:instrText>
      </w:r>
      <w:r>
        <w:fldChar w:fldCharType="end"/>
      </w:r>
      <w:r>
        <w:fldChar w:fldCharType="begin"/>
      </w:r>
      <w:r>
        <w:instrText xml:space="preserve"> XE "Structures:IDPCI" </w:instrText>
      </w:r>
      <w:r>
        <w:fldChar w:fldCharType="end"/>
      </w:r>
      <w:r>
        <w:fldChar w:fldCharType="begin"/>
      </w:r>
      <w:r>
        <w:instrText xml:space="preserve"> XE "Basic types:IDPCI" </w:instrText>
      </w:r>
      <w:r>
        <w:fldChar w:fldCharType="end"/>
      </w:r>
    </w:p>
    <w:p w:rsidR="00C45098" w:rsidRDefault="001F569F">
      <w:r>
        <w:t xml:space="preserve">The </w:t>
      </w:r>
      <w:r>
        <w:rPr>
          <w:b/>
        </w:rPr>
        <w:t>IDPCI</w:t>
      </w:r>
      <w:r>
        <w:t xml:space="preserve"> structure specifies the kind of formatting that the </w:t>
      </w:r>
      <w:hyperlink w:anchor="gt_a2a42bb4-740d-4d06-9922-2e10d6233622">
        <w:r>
          <w:rPr>
            <w:rStyle w:val="HyperlinkGreen"/>
            <w:b/>
          </w:rPr>
          <w:t>format consistency checker</w:t>
        </w:r>
      </w:hyperlink>
      <w:r>
        <w:t xml:space="preserve"> flagged within a region of text in the document. The </w:t>
      </w:r>
      <w:r>
        <w:t xml:space="preserve">possible values are showing following. </w:t>
      </w:r>
    </w:p>
    <w:tbl>
      <w:tblPr>
        <w:tblStyle w:val="Table-ShadedHeader"/>
        <w:tblW w:w="0" w:type="auto"/>
        <w:tblLook w:val="04A0" w:firstRow="1" w:lastRow="0" w:firstColumn="1" w:lastColumn="0" w:noHBand="0" w:noVBand="1"/>
      </w:tblPr>
      <w:tblGrid>
        <w:gridCol w:w="1482"/>
        <w:gridCol w:w="1249"/>
        <w:gridCol w:w="6744"/>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45098" w:rsidRDefault="001F569F">
            <w:pPr>
              <w:pStyle w:val="TableHeaderText"/>
            </w:pPr>
            <w:r>
              <w:t>Name</w:t>
            </w:r>
          </w:p>
        </w:tc>
        <w:tc>
          <w:tcPr>
            <w:tcW w:w="0" w:type="auto"/>
            <w:vAlign w:val="center"/>
          </w:tcPr>
          <w:p w:rsidR="00C45098" w:rsidRDefault="001F569F">
            <w:pPr>
              <w:pStyle w:val="TableHeaderText"/>
            </w:pPr>
            <w:r>
              <w:t>Value</w:t>
            </w:r>
          </w:p>
        </w:tc>
        <w:tc>
          <w:tcPr>
            <w:tcW w:w="0" w:type="auto"/>
            <w:vAlign w:val="center"/>
          </w:tcPr>
          <w:p w:rsidR="00C45098" w:rsidRDefault="001F569F">
            <w:pPr>
              <w:pStyle w:val="TableHeaderText"/>
            </w:pPr>
            <w:r>
              <w:t>Meaning</w:t>
            </w:r>
          </w:p>
        </w:tc>
      </w:tr>
      <w:tr w:rsidR="00C45098" w:rsidTr="00C45098">
        <w:tc>
          <w:tcPr>
            <w:tcW w:w="0" w:type="auto"/>
            <w:vAlign w:val="center"/>
          </w:tcPr>
          <w:p w:rsidR="00C45098" w:rsidRDefault="001F569F">
            <w:pPr>
              <w:pStyle w:val="TableBodyText"/>
            </w:pPr>
            <w:bookmarkStart w:id="3379" w:name="idpciFmt"/>
            <w:r>
              <w:rPr>
                <w:b/>
              </w:rPr>
              <w:t>idpciFmt</w:t>
            </w:r>
            <w:bookmarkEnd w:id="3379"/>
          </w:p>
        </w:tc>
        <w:tc>
          <w:tcPr>
            <w:tcW w:w="0" w:type="auto"/>
            <w:vAlign w:val="center"/>
          </w:tcPr>
          <w:p w:rsidR="00C45098" w:rsidRDefault="001F569F">
            <w:pPr>
              <w:pStyle w:val="TableBodyText"/>
            </w:pPr>
            <w:r>
              <w:t>0x00000000</w:t>
            </w:r>
          </w:p>
        </w:tc>
        <w:tc>
          <w:tcPr>
            <w:tcW w:w="0" w:type="auto"/>
            <w:vAlign w:val="center"/>
          </w:tcPr>
          <w:p w:rsidR="00C45098" w:rsidRDefault="001F569F">
            <w:pPr>
              <w:pStyle w:val="TableBodyText"/>
            </w:pPr>
            <w:r>
              <w:t>Character formatting in the region is inconsistent with formatting in the rest of the document.</w:t>
            </w:r>
          </w:p>
        </w:tc>
      </w:tr>
      <w:tr w:rsidR="00C45098" w:rsidTr="00C45098">
        <w:tc>
          <w:tcPr>
            <w:tcW w:w="0" w:type="auto"/>
            <w:vAlign w:val="center"/>
          </w:tcPr>
          <w:p w:rsidR="00C45098" w:rsidRDefault="001F569F">
            <w:pPr>
              <w:pStyle w:val="TableBodyText"/>
            </w:pPr>
            <w:bookmarkStart w:id="3380" w:name="idpciStyChar"/>
            <w:r>
              <w:rPr>
                <w:b/>
              </w:rPr>
              <w:t>idpciStyChar</w:t>
            </w:r>
            <w:bookmarkEnd w:id="3380"/>
          </w:p>
        </w:tc>
        <w:tc>
          <w:tcPr>
            <w:tcW w:w="0" w:type="auto"/>
            <w:vAlign w:val="center"/>
          </w:tcPr>
          <w:p w:rsidR="00C45098" w:rsidRDefault="001F569F">
            <w:pPr>
              <w:pStyle w:val="TableBodyText"/>
            </w:pPr>
            <w:r>
              <w:t>0x00000001</w:t>
            </w:r>
          </w:p>
        </w:tc>
        <w:tc>
          <w:tcPr>
            <w:tcW w:w="0" w:type="auto"/>
            <w:vAlign w:val="center"/>
          </w:tcPr>
          <w:p w:rsidR="00C45098" w:rsidRDefault="001F569F">
            <w:pPr>
              <w:pStyle w:val="TableBodyText"/>
            </w:pPr>
            <w:r>
              <w:t xml:space="preserve">Character style in the region is identical to a </w:t>
            </w:r>
            <w:r>
              <w:t>character style elsewhere in the document.</w:t>
            </w:r>
          </w:p>
        </w:tc>
      </w:tr>
      <w:tr w:rsidR="00C45098" w:rsidTr="00C45098">
        <w:tc>
          <w:tcPr>
            <w:tcW w:w="0" w:type="auto"/>
            <w:vAlign w:val="center"/>
          </w:tcPr>
          <w:p w:rsidR="00C45098" w:rsidRDefault="001F569F">
            <w:pPr>
              <w:pStyle w:val="TableBodyText"/>
            </w:pPr>
            <w:bookmarkStart w:id="3381" w:name="idpciPapc"/>
            <w:r>
              <w:rPr>
                <w:b/>
              </w:rPr>
              <w:t>idpciPapc</w:t>
            </w:r>
            <w:bookmarkEnd w:id="3381"/>
          </w:p>
        </w:tc>
        <w:tc>
          <w:tcPr>
            <w:tcW w:w="0" w:type="auto"/>
            <w:vAlign w:val="center"/>
          </w:tcPr>
          <w:p w:rsidR="00C45098" w:rsidRDefault="001F569F">
            <w:pPr>
              <w:pStyle w:val="TableBodyText"/>
            </w:pPr>
            <w:r>
              <w:t>0x00000002</w:t>
            </w:r>
          </w:p>
        </w:tc>
        <w:tc>
          <w:tcPr>
            <w:tcW w:w="0" w:type="auto"/>
            <w:vAlign w:val="center"/>
          </w:tcPr>
          <w:p w:rsidR="00C45098" w:rsidRDefault="001F569F">
            <w:pPr>
              <w:pStyle w:val="TableBodyText"/>
            </w:pPr>
            <w:r>
              <w:t>Paragraph formatting in the region is inconsistent with formatting in the rest of the document.</w:t>
            </w:r>
          </w:p>
        </w:tc>
      </w:tr>
      <w:tr w:rsidR="00C45098" w:rsidTr="00C45098">
        <w:tc>
          <w:tcPr>
            <w:tcW w:w="0" w:type="auto"/>
            <w:vAlign w:val="center"/>
          </w:tcPr>
          <w:p w:rsidR="00C45098" w:rsidRDefault="001F569F">
            <w:pPr>
              <w:pStyle w:val="TableBodyText"/>
            </w:pPr>
            <w:bookmarkStart w:id="3382" w:name="idpciStyPara"/>
            <w:r>
              <w:rPr>
                <w:b/>
              </w:rPr>
              <w:t>idpciStyPara</w:t>
            </w:r>
            <w:bookmarkEnd w:id="3382"/>
          </w:p>
        </w:tc>
        <w:tc>
          <w:tcPr>
            <w:tcW w:w="0" w:type="auto"/>
            <w:vAlign w:val="center"/>
          </w:tcPr>
          <w:p w:rsidR="00C45098" w:rsidRDefault="001F569F">
            <w:pPr>
              <w:pStyle w:val="TableBodyText"/>
            </w:pPr>
            <w:r>
              <w:t>0x00000003</w:t>
            </w:r>
          </w:p>
        </w:tc>
        <w:tc>
          <w:tcPr>
            <w:tcW w:w="0" w:type="auto"/>
            <w:vAlign w:val="center"/>
          </w:tcPr>
          <w:p w:rsidR="00C45098" w:rsidRDefault="001F569F">
            <w:pPr>
              <w:pStyle w:val="TableBodyText"/>
            </w:pPr>
            <w:r>
              <w:t>Paragraph style in the region is identical to a paragraph style elsewh</w:t>
            </w:r>
            <w:r>
              <w:t>ere in the document.</w:t>
            </w:r>
          </w:p>
        </w:tc>
      </w:tr>
      <w:tr w:rsidR="00C45098" w:rsidTr="00C45098">
        <w:tc>
          <w:tcPr>
            <w:tcW w:w="0" w:type="auto"/>
            <w:vAlign w:val="center"/>
          </w:tcPr>
          <w:p w:rsidR="00C45098" w:rsidRDefault="001F569F">
            <w:pPr>
              <w:pStyle w:val="TableBodyText"/>
            </w:pPr>
            <w:bookmarkStart w:id="3383" w:name="idpciLvl"/>
            <w:r>
              <w:rPr>
                <w:b/>
              </w:rPr>
              <w:t>idpciLvl</w:t>
            </w:r>
            <w:bookmarkEnd w:id="3383"/>
          </w:p>
        </w:tc>
        <w:tc>
          <w:tcPr>
            <w:tcW w:w="0" w:type="auto"/>
            <w:vAlign w:val="center"/>
          </w:tcPr>
          <w:p w:rsidR="00C45098" w:rsidRDefault="001F569F">
            <w:pPr>
              <w:pStyle w:val="TableBodyText"/>
            </w:pPr>
            <w:r>
              <w:t>0x00000004</w:t>
            </w:r>
          </w:p>
        </w:tc>
        <w:tc>
          <w:tcPr>
            <w:tcW w:w="0" w:type="auto"/>
            <w:vAlign w:val="center"/>
          </w:tcPr>
          <w:p w:rsidR="00C45098" w:rsidRDefault="001F569F">
            <w:pPr>
              <w:pStyle w:val="TableBodyText"/>
            </w:pPr>
            <w:r>
              <w:t>Formatting of items in a numbered or bulleted list in the region is inconsistent with formatting in the rest of the document.</w:t>
            </w:r>
          </w:p>
        </w:tc>
      </w:tr>
      <w:tr w:rsidR="00C45098" w:rsidTr="00C45098">
        <w:tc>
          <w:tcPr>
            <w:tcW w:w="0" w:type="auto"/>
            <w:vAlign w:val="center"/>
          </w:tcPr>
          <w:p w:rsidR="00C45098" w:rsidRDefault="001F569F">
            <w:pPr>
              <w:pStyle w:val="TableBodyText"/>
            </w:pPr>
            <w:bookmarkStart w:id="3384" w:name="idpciStyList"/>
            <w:r>
              <w:rPr>
                <w:b/>
              </w:rPr>
              <w:t>idpciStyList</w:t>
            </w:r>
            <w:bookmarkEnd w:id="3384"/>
          </w:p>
        </w:tc>
        <w:tc>
          <w:tcPr>
            <w:tcW w:w="0" w:type="auto"/>
            <w:vAlign w:val="center"/>
          </w:tcPr>
          <w:p w:rsidR="00C45098" w:rsidRDefault="001F569F">
            <w:pPr>
              <w:pStyle w:val="TableBodyText"/>
            </w:pPr>
            <w:r>
              <w:t>0x00000005</w:t>
            </w:r>
          </w:p>
        </w:tc>
        <w:tc>
          <w:tcPr>
            <w:tcW w:w="0" w:type="auto"/>
            <w:vAlign w:val="center"/>
          </w:tcPr>
          <w:p w:rsidR="00C45098" w:rsidRDefault="001F569F">
            <w:pPr>
              <w:pStyle w:val="TableBodyText"/>
            </w:pPr>
            <w:r>
              <w:t>Bulleted or numbered list style in the region is identical to a</w:t>
            </w:r>
            <w:r>
              <w:t xml:space="preserve"> bulleted or numbered list style elsewhere in the document.</w:t>
            </w:r>
          </w:p>
        </w:tc>
      </w:tr>
      <w:tr w:rsidR="00C45098" w:rsidTr="00C45098">
        <w:tc>
          <w:tcPr>
            <w:tcW w:w="0" w:type="auto"/>
            <w:vAlign w:val="center"/>
          </w:tcPr>
          <w:p w:rsidR="00C45098" w:rsidRDefault="001F569F">
            <w:pPr>
              <w:pStyle w:val="TableBodyText"/>
            </w:pPr>
            <w:bookmarkStart w:id="3385" w:name="idpciStyTable"/>
            <w:r>
              <w:rPr>
                <w:b/>
              </w:rPr>
              <w:t>idpciStyTable</w:t>
            </w:r>
            <w:bookmarkEnd w:id="3385"/>
          </w:p>
        </w:tc>
        <w:tc>
          <w:tcPr>
            <w:tcW w:w="0" w:type="auto"/>
            <w:vAlign w:val="center"/>
          </w:tcPr>
          <w:p w:rsidR="00C45098" w:rsidRDefault="001F569F">
            <w:pPr>
              <w:pStyle w:val="TableBodyText"/>
            </w:pPr>
            <w:r>
              <w:t>0x00000006</w:t>
            </w:r>
          </w:p>
        </w:tc>
        <w:tc>
          <w:tcPr>
            <w:tcW w:w="0" w:type="auto"/>
            <w:vAlign w:val="center"/>
          </w:tcPr>
          <w:p w:rsidR="00C45098" w:rsidRDefault="001F569F">
            <w:pPr>
              <w:pStyle w:val="TableBodyText"/>
            </w:pPr>
            <w:r>
              <w:t>Table style in the region is identical to a table style elsewhere in the document.</w:t>
            </w:r>
          </w:p>
        </w:tc>
      </w:tr>
      <w:tr w:rsidR="00C45098" w:rsidTr="00C45098">
        <w:tc>
          <w:tcPr>
            <w:tcW w:w="0" w:type="auto"/>
            <w:vAlign w:val="center"/>
          </w:tcPr>
          <w:p w:rsidR="00C45098" w:rsidRDefault="001F569F">
            <w:pPr>
              <w:pStyle w:val="TableBodyText"/>
            </w:pPr>
            <w:bookmarkStart w:id="3386" w:name="idpciRevChar"/>
            <w:r>
              <w:rPr>
                <w:b/>
              </w:rPr>
              <w:t>idpciRevChar</w:t>
            </w:r>
            <w:bookmarkEnd w:id="3386"/>
          </w:p>
        </w:tc>
        <w:tc>
          <w:tcPr>
            <w:tcW w:w="0" w:type="auto"/>
            <w:vAlign w:val="center"/>
          </w:tcPr>
          <w:p w:rsidR="00C45098" w:rsidRDefault="001F569F">
            <w:pPr>
              <w:pStyle w:val="TableBodyText"/>
            </w:pPr>
            <w:r>
              <w:t>0x00000007</w:t>
            </w:r>
          </w:p>
        </w:tc>
        <w:tc>
          <w:tcPr>
            <w:tcW w:w="0" w:type="auto"/>
            <w:vAlign w:val="center"/>
          </w:tcPr>
          <w:p w:rsidR="00C45098" w:rsidRDefault="001F569F">
            <w:pPr>
              <w:pStyle w:val="TableBodyText"/>
            </w:pPr>
            <w:r>
              <w:t xml:space="preserve">(Revised Character) Characters in the region were changed </w:t>
            </w:r>
            <w:r>
              <w:t>while revision marking was on.</w:t>
            </w:r>
          </w:p>
        </w:tc>
      </w:tr>
      <w:tr w:rsidR="00C45098" w:rsidTr="00C45098">
        <w:tc>
          <w:tcPr>
            <w:tcW w:w="0" w:type="auto"/>
            <w:vAlign w:val="center"/>
          </w:tcPr>
          <w:p w:rsidR="00C45098" w:rsidRDefault="001F569F">
            <w:pPr>
              <w:pStyle w:val="TableBodyText"/>
            </w:pPr>
            <w:bookmarkStart w:id="3387" w:name="idpciRevPara"/>
            <w:r>
              <w:rPr>
                <w:b/>
              </w:rPr>
              <w:t>idpciRevPara</w:t>
            </w:r>
            <w:bookmarkEnd w:id="3387"/>
          </w:p>
        </w:tc>
        <w:tc>
          <w:tcPr>
            <w:tcW w:w="0" w:type="auto"/>
            <w:vAlign w:val="center"/>
          </w:tcPr>
          <w:p w:rsidR="00C45098" w:rsidRDefault="001F569F">
            <w:pPr>
              <w:pStyle w:val="TableBodyText"/>
            </w:pPr>
            <w:r>
              <w:t>0x00000008</w:t>
            </w:r>
          </w:p>
        </w:tc>
        <w:tc>
          <w:tcPr>
            <w:tcW w:w="0" w:type="auto"/>
            <w:vAlign w:val="center"/>
          </w:tcPr>
          <w:p w:rsidR="00C45098" w:rsidRDefault="001F569F">
            <w:pPr>
              <w:pStyle w:val="TableBodyText"/>
            </w:pPr>
            <w:r>
              <w:t>(Revised Paragraph) Paragraphs in the region were changed while revision marking was on.</w:t>
            </w:r>
          </w:p>
        </w:tc>
      </w:tr>
      <w:tr w:rsidR="00C45098" w:rsidTr="00C45098">
        <w:tc>
          <w:tcPr>
            <w:tcW w:w="0" w:type="auto"/>
            <w:vAlign w:val="center"/>
          </w:tcPr>
          <w:p w:rsidR="00C45098" w:rsidRDefault="001F569F">
            <w:pPr>
              <w:pStyle w:val="TableBodyText"/>
            </w:pPr>
            <w:bookmarkStart w:id="3388" w:name="idpciRevTable"/>
            <w:r>
              <w:rPr>
                <w:b/>
              </w:rPr>
              <w:t>idpciRevTable</w:t>
            </w:r>
            <w:bookmarkEnd w:id="3388"/>
          </w:p>
        </w:tc>
        <w:tc>
          <w:tcPr>
            <w:tcW w:w="0" w:type="auto"/>
            <w:vAlign w:val="center"/>
          </w:tcPr>
          <w:p w:rsidR="00C45098" w:rsidRDefault="001F569F">
            <w:pPr>
              <w:pStyle w:val="TableBodyText"/>
            </w:pPr>
            <w:r>
              <w:t>0x00000009</w:t>
            </w:r>
          </w:p>
        </w:tc>
        <w:tc>
          <w:tcPr>
            <w:tcW w:w="0" w:type="auto"/>
            <w:vAlign w:val="center"/>
          </w:tcPr>
          <w:p w:rsidR="00C45098" w:rsidRDefault="001F569F">
            <w:pPr>
              <w:pStyle w:val="TableBodyText"/>
            </w:pPr>
            <w:r>
              <w:t>(Revised Table) Tables in the region were changed while revision marking was on.</w:t>
            </w:r>
          </w:p>
        </w:tc>
      </w:tr>
      <w:tr w:rsidR="00C45098" w:rsidTr="00C45098">
        <w:tc>
          <w:tcPr>
            <w:tcW w:w="0" w:type="auto"/>
            <w:vAlign w:val="center"/>
          </w:tcPr>
          <w:p w:rsidR="00C45098" w:rsidRDefault="001F569F">
            <w:pPr>
              <w:pStyle w:val="TableBodyText"/>
            </w:pPr>
            <w:bookmarkStart w:id="3389" w:name="idpciRevSect"/>
            <w:r>
              <w:rPr>
                <w:b/>
              </w:rPr>
              <w:t>idp</w:t>
            </w:r>
            <w:r>
              <w:rPr>
                <w:b/>
              </w:rPr>
              <w:t>ciRevSect</w:t>
            </w:r>
            <w:bookmarkEnd w:id="3389"/>
          </w:p>
        </w:tc>
        <w:tc>
          <w:tcPr>
            <w:tcW w:w="0" w:type="auto"/>
            <w:vAlign w:val="center"/>
          </w:tcPr>
          <w:p w:rsidR="00C45098" w:rsidRDefault="001F569F">
            <w:pPr>
              <w:pStyle w:val="TableBodyText"/>
            </w:pPr>
            <w:r>
              <w:t>0x0000000A</w:t>
            </w:r>
          </w:p>
        </w:tc>
        <w:tc>
          <w:tcPr>
            <w:tcW w:w="0" w:type="auto"/>
            <w:vAlign w:val="center"/>
          </w:tcPr>
          <w:p w:rsidR="00C45098" w:rsidRDefault="001F569F">
            <w:pPr>
              <w:pStyle w:val="TableBodyText"/>
            </w:pPr>
            <w:r>
              <w:t>(Revised Section) Sections in the region were changed while revision marking was on.</w:t>
            </w:r>
          </w:p>
        </w:tc>
      </w:tr>
      <w:tr w:rsidR="00C45098" w:rsidTr="00C45098">
        <w:tc>
          <w:tcPr>
            <w:tcW w:w="0" w:type="auto"/>
            <w:vAlign w:val="center"/>
          </w:tcPr>
          <w:p w:rsidR="00C45098" w:rsidRDefault="001F569F">
            <w:pPr>
              <w:pStyle w:val="TableBodyText"/>
            </w:pPr>
            <w:bookmarkStart w:id="3390" w:name="idpciImage"/>
            <w:r>
              <w:rPr>
                <w:b/>
              </w:rPr>
              <w:t>idpciImage</w:t>
            </w:r>
            <w:bookmarkEnd w:id="3390"/>
          </w:p>
        </w:tc>
        <w:tc>
          <w:tcPr>
            <w:tcW w:w="0" w:type="auto"/>
            <w:vAlign w:val="center"/>
          </w:tcPr>
          <w:p w:rsidR="00C45098" w:rsidRDefault="001F569F">
            <w:pPr>
              <w:pStyle w:val="TableBodyText"/>
            </w:pPr>
            <w:r>
              <w:t>0x0000000B</w:t>
            </w:r>
          </w:p>
        </w:tc>
        <w:tc>
          <w:tcPr>
            <w:tcW w:w="0" w:type="auto"/>
            <w:vAlign w:val="center"/>
          </w:tcPr>
          <w:p w:rsidR="00C45098" w:rsidRDefault="001F569F">
            <w:pPr>
              <w:pStyle w:val="TableBodyText"/>
            </w:pPr>
            <w:r>
              <w:t xml:space="preserve">A picture defined inline in the region has been combined, to save space, with an identical picture defined elsewhere in the </w:t>
            </w:r>
            <w:r>
              <w:t>document.</w:t>
            </w:r>
          </w:p>
        </w:tc>
      </w:tr>
    </w:tbl>
    <w:p w:rsidR="00C45098" w:rsidRDefault="001F569F">
      <w:pPr>
        <w:pStyle w:val="Heading3"/>
      </w:pPr>
      <w:bookmarkStart w:id="3391" w:name="Section_3f7d0bde4e594395a6d6a1242c577e3f"/>
      <w:bookmarkStart w:id="3392" w:name="Ipat"/>
      <w:bookmarkStart w:id="3393" w:name="_Toc181684375"/>
      <w:r>
        <w:t>Ipat</w:t>
      </w:r>
      <w:bookmarkEnd w:id="3391"/>
      <w:bookmarkEnd w:id="3392"/>
      <w:bookmarkEnd w:id="3393"/>
      <w:r>
        <w:fldChar w:fldCharType="begin"/>
      </w:r>
      <w:r>
        <w:instrText xml:space="preserve"> XE "Details:Ipat structure" </w:instrText>
      </w:r>
      <w:r>
        <w:fldChar w:fldCharType="end"/>
      </w:r>
      <w:r>
        <w:fldChar w:fldCharType="begin"/>
      </w:r>
      <w:r>
        <w:instrText xml:space="preserve"> XE "Ipat structure" </w:instrText>
      </w:r>
      <w:r>
        <w:fldChar w:fldCharType="end"/>
      </w:r>
      <w:r>
        <w:fldChar w:fldCharType="begin"/>
      </w:r>
      <w:r>
        <w:instrText xml:space="preserve"> XE "Structures:Ipat" </w:instrText>
      </w:r>
      <w:r>
        <w:fldChar w:fldCharType="end"/>
      </w:r>
      <w:r>
        <w:fldChar w:fldCharType="begin"/>
      </w:r>
      <w:r>
        <w:instrText xml:space="preserve"> XE "Basic types:Ipat" </w:instrText>
      </w:r>
      <w:r>
        <w:fldChar w:fldCharType="end"/>
      </w:r>
    </w:p>
    <w:p w:rsidR="00C45098" w:rsidRDefault="001F569F">
      <w:r>
        <w:t xml:space="preserve">The </w:t>
      </w:r>
      <w:r>
        <w:rPr>
          <w:b/>
        </w:rPr>
        <w:t>Ipat</w:t>
      </w:r>
      <w:r>
        <w:t xml:space="preserve"> enumeration is an index to a </w:t>
      </w:r>
      <w:hyperlink w:anchor="gt_080e4126-c548-4aea-9601-e351feeddfa2">
        <w:r>
          <w:rPr>
            <w:rStyle w:val="HyperlinkGreen"/>
            <w:b/>
          </w:rPr>
          <w:t>shading pattern</w:t>
        </w:r>
      </w:hyperlink>
      <w:r>
        <w:t>. Most pattern indices</w:t>
      </w:r>
      <w:r>
        <w:t xml:space="preserve"> listed in the following table are mapped to entries of ST_Shd, as specified in </w:t>
      </w:r>
      <w:hyperlink r:id="rId143">
        <w:r>
          <w:rPr>
            <w:rStyle w:val="Hyperlink"/>
          </w:rPr>
          <w:t>[ECMA-376]</w:t>
        </w:r>
      </w:hyperlink>
      <w:r>
        <w:t xml:space="preserve"> part 4, section 2.18.85 ST_Shd </w:t>
      </w:r>
      <w:r>
        <w:lastRenderedPageBreak/>
        <w:t>(Shading Patterns). All pattern indices that are not mapped to an ST</w:t>
      </w:r>
      <w:r>
        <w:t>_Shd value are not supported by the [ECMA-376] format and are lost if converted from the MS-DOC format to the [ECMA-376] format; these pattern values SHOULD NOT</w:t>
      </w:r>
      <w:bookmarkStart w:id="3394" w:name="Appendix_A_Target_225"/>
      <w:r>
        <w:rPr>
          <w:rStyle w:val="Hyperlink"/>
        </w:rPr>
        <w:fldChar w:fldCharType="begin"/>
      </w:r>
      <w:r>
        <w:rPr>
          <w:rStyle w:val="Hyperlink"/>
        </w:rPr>
        <w:instrText xml:space="preserve"> HYPERLINK \l "Appendix_A_225" \o "Product behavior note 225" \h </w:instrText>
      </w:r>
      <w:r>
        <w:rPr>
          <w:rStyle w:val="Hyperlink"/>
        </w:rPr>
      </w:r>
      <w:r>
        <w:rPr>
          <w:rStyle w:val="Hyperlink"/>
        </w:rPr>
        <w:fldChar w:fldCharType="separate"/>
      </w:r>
      <w:r>
        <w:rPr>
          <w:rStyle w:val="Hyperlink"/>
        </w:rPr>
        <w:t>&lt;225&gt;</w:t>
      </w:r>
      <w:r>
        <w:rPr>
          <w:rStyle w:val="Hyperlink"/>
        </w:rPr>
        <w:fldChar w:fldCharType="end"/>
      </w:r>
      <w:bookmarkEnd w:id="3394"/>
      <w:r>
        <w:t xml:space="preserve"> be used.</w:t>
      </w:r>
    </w:p>
    <w:tbl>
      <w:tblPr>
        <w:tblStyle w:val="Table-ShadedHeader"/>
        <w:tblW w:w="0" w:type="auto"/>
        <w:tblLook w:val="04A0" w:firstRow="1" w:lastRow="0" w:firstColumn="1" w:lastColumn="0" w:noHBand="0" w:noVBand="1"/>
      </w:tblPr>
      <w:tblGrid>
        <w:gridCol w:w="1749"/>
        <w:gridCol w:w="855"/>
        <w:gridCol w:w="6871"/>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45098" w:rsidRDefault="001F569F">
            <w:pPr>
              <w:pStyle w:val="TableHeaderText"/>
            </w:pPr>
            <w:r>
              <w:t>Name</w:t>
            </w:r>
          </w:p>
        </w:tc>
        <w:tc>
          <w:tcPr>
            <w:tcW w:w="0" w:type="auto"/>
            <w:vAlign w:val="center"/>
          </w:tcPr>
          <w:p w:rsidR="00C45098" w:rsidRDefault="001F569F">
            <w:pPr>
              <w:pStyle w:val="TableHeaderText"/>
            </w:pPr>
            <w:r>
              <w:t>Value</w:t>
            </w:r>
          </w:p>
        </w:tc>
        <w:tc>
          <w:tcPr>
            <w:tcW w:w="0" w:type="auto"/>
            <w:vAlign w:val="center"/>
          </w:tcPr>
          <w:p w:rsidR="00C45098" w:rsidRDefault="001F569F">
            <w:pPr>
              <w:pStyle w:val="TableHeaderText"/>
            </w:pPr>
            <w:r>
              <w:t>Meaning</w:t>
            </w:r>
          </w:p>
        </w:tc>
      </w:tr>
      <w:tr w:rsidR="00C45098" w:rsidTr="00C45098">
        <w:tc>
          <w:tcPr>
            <w:tcW w:w="0" w:type="auto"/>
            <w:vAlign w:val="center"/>
          </w:tcPr>
          <w:p w:rsidR="00C45098" w:rsidRDefault="001F569F">
            <w:pPr>
              <w:pStyle w:val="TableBodyText"/>
            </w:pPr>
            <w:bookmarkStart w:id="3395" w:name="ipatAuto"/>
            <w:r>
              <w:rPr>
                <w:b/>
              </w:rPr>
              <w:t>ipatAuto</w:t>
            </w:r>
            <w:bookmarkEnd w:id="3395"/>
          </w:p>
        </w:tc>
        <w:tc>
          <w:tcPr>
            <w:tcW w:w="0" w:type="auto"/>
            <w:vAlign w:val="center"/>
          </w:tcPr>
          <w:p w:rsidR="00C45098" w:rsidRDefault="001F569F">
            <w:pPr>
              <w:pStyle w:val="TableBodyText"/>
            </w:pPr>
            <w:r>
              <w:t>0x0000</w:t>
            </w:r>
          </w:p>
        </w:tc>
        <w:tc>
          <w:tcPr>
            <w:tcW w:w="0" w:type="auto"/>
            <w:vAlign w:val="center"/>
          </w:tcPr>
          <w:p w:rsidR="00C45098" w:rsidRDefault="001F569F">
            <w:pPr>
              <w:pStyle w:val="TableBodyText"/>
            </w:pPr>
            <w:r>
              <w:t>Clear, ST_Shd: clear</w:t>
            </w:r>
          </w:p>
        </w:tc>
      </w:tr>
      <w:tr w:rsidR="00C45098" w:rsidTr="00C45098">
        <w:tc>
          <w:tcPr>
            <w:tcW w:w="0" w:type="auto"/>
            <w:vAlign w:val="center"/>
          </w:tcPr>
          <w:p w:rsidR="00C45098" w:rsidRDefault="001F569F">
            <w:pPr>
              <w:pStyle w:val="TableBodyText"/>
            </w:pPr>
            <w:bookmarkStart w:id="3396" w:name="ipatSolid"/>
            <w:r>
              <w:rPr>
                <w:b/>
              </w:rPr>
              <w:t>ipatSolid</w:t>
            </w:r>
            <w:bookmarkEnd w:id="3396"/>
          </w:p>
        </w:tc>
        <w:tc>
          <w:tcPr>
            <w:tcW w:w="0" w:type="auto"/>
            <w:vAlign w:val="center"/>
          </w:tcPr>
          <w:p w:rsidR="00C45098" w:rsidRDefault="001F569F">
            <w:pPr>
              <w:pStyle w:val="TableBodyText"/>
            </w:pPr>
            <w:r>
              <w:t>0x0001</w:t>
            </w:r>
          </w:p>
        </w:tc>
        <w:tc>
          <w:tcPr>
            <w:tcW w:w="0" w:type="auto"/>
            <w:vAlign w:val="center"/>
          </w:tcPr>
          <w:p w:rsidR="00C45098" w:rsidRDefault="001F569F">
            <w:pPr>
              <w:pStyle w:val="TableBodyText"/>
            </w:pPr>
            <w:r>
              <w:t xml:space="preserve">Solid ST_Shd: solid </w:t>
            </w:r>
          </w:p>
        </w:tc>
      </w:tr>
      <w:tr w:rsidR="00C45098" w:rsidTr="00C45098">
        <w:tc>
          <w:tcPr>
            <w:tcW w:w="0" w:type="auto"/>
            <w:vAlign w:val="center"/>
          </w:tcPr>
          <w:p w:rsidR="00C45098" w:rsidRDefault="001F569F">
            <w:pPr>
              <w:pStyle w:val="TableBodyText"/>
            </w:pPr>
            <w:bookmarkStart w:id="3397" w:name="ipatPct5"/>
            <w:r>
              <w:rPr>
                <w:b/>
              </w:rPr>
              <w:t>ipatPct5</w:t>
            </w:r>
            <w:bookmarkEnd w:id="3397"/>
          </w:p>
        </w:tc>
        <w:tc>
          <w:tcPr>
            <w:tcW w:w="0" w:type="auto"/>
            <w:vAlign w:val="center"/>
          </w:tcPr>
          <w:p w:rsidR="00C45098" w:rsidRDefault="001F569F">
            <w:pPr>
              <w:pStyle w:val="TableBodyText"/>
            </w:pPr>
            <w:r>
              <w:t>0x0002</w:t>
            </w:r>
          </w:p>
        </w:tc>
        <w:tc>
          <w:tcPr>
            <w:tcW w:w="0" w:type="auto"/>
            <w:vAlign w:val="center"/>
          </w:tcPr>
          <w:p w:rsidR="00C45098" w:rsidRDefault="001F569F">
            <w:pPr>
              <w:pStyle w:val="TableBodyText"/>
            </w:pPr>
            <w:r>
              <w:t xml:space="preserve">5%, ST_Shd: pct5 </w:t>
            </w:r>
          </w:p>
        </w:tc>
      </w:tr>
      <w:tr w:rsidR="00C45098" w:rsidTr="00C45098">
        <w:tc>
          <w:tcPr>
            <w:tcW w:w="0" w:type="auto"/>
            <w:vAlign w:val="center"/>
          </w:tcPr>
          <w:p w:rsidR="00C45098" w:rsidRDefault="001F569F">
            <w:pPr>
              <w:pStyle w:val="TableBodyText"/>
            </w:pPr>
            <w:bookmarkStart w:id="3398" w:name="ipatPct10"/>
            <w:r>
              <w:rPr>
                <w:b/>
              </w:rPr>
              <w:t>ipatPct10</w:t>
            </w:r>
            <w:bookmarkEnd w:id="3398"/>
          </w:p>
        </w:tc>
        <w:tc>
          <w:tcPr>
            <w:tcW w:w="0" w:type="auto"/>
            <w:vAlign w:val="center"/>
          </w:tcPr>
          <w:p w:rsidR="00C45098" w:rsidRDefault="001F569F">
            <w:pPr>
              <w:pStyle w:val="TableBodyText"/>
            </w:pPr>
            <w:r>
              <w:t>0x0003</w:t>
            </w:r>
          </w:p>
        </w:tc>
        <w:tc>
          <w:tcPr>
            <w:tcW w:w="0" w:type="auto"/>
            <w:vAlign w:val="center"/>
          </w:tcPr>
          <w:p w:rsidR="00C45098" w:rsidRDefault="001F569F">
            <w:pPr>
              <w:pStyle w:val="TableBodyText"/>
            </w:pPr>
            <w:r>
              <w:t xml:space="preserve">10%, ST_Shd: pct10 </w:t>
            </w:r>
          </w:p>
        </w:tc>
      </w:tr>
      <w:tr w:rsidR="00C45098" w:rsidTr="00C45098">
        <w:tc>
          <w:tcPr>
            <w:tcW w:w="0" w:type="auto"/>
            <w:vAlign w:val="center"/>
          </w:tcPr>
          <w:p w:rsidR="00C45098" w:rsidRDefault="001F569F">
            <w:pPr>
              <w:pStyle w:val="TableBodyText"/>
            </w:pPr>
            <w:bookmarkStart w:id="3399" w:name="ipatPct20"/>
            <w:r>
              <w:rPr>
                <w:b/>
              </w:rPr>
              <w:t>ipatPct20</w:t>
            </w:r>
            <w:bookmarkEnd w:id="3399"/>
          </w:p>
        </w:tc>
        <w:tc>
          <w:tcPr>
            <w:tcW w:w="0" w:type="auto"/>
            <w:vAlign w:val="center"/>
          </w:tcPr>
          <w:p w:rsidR="00C45098" w:rsidRDefault="001F569F">
            <w:pPr>
              <w:pStyle w:val="TableBodyText"/>
            </w:pPr>
            <w:r>
              <w:t>0x0004</w:t>
            </w:r>
          </w:p>
        </w:tc>
        <w:tc>
          <w:tcPr>
            <w:tcW w:w="0" w:type="auto"/>
            <w:vAlign w:val="center"/>
          </w:tcPr>
          <w:p w:rsidR="00C45098" w:rsidRDefault="001F569F">
            <w:pPr>
              <w:pStyle w:val="TableBodyText"/>
            </w:pPr>
            <w:r>
              <w:t xml:space="preserve">20%, ST_Shd: pct20 </w:t>
            </w:r>
          </w:p>
        </w:tc>
      </w:tr>
      <w:tr w:rsidR="00C45098" w:rsidTr="00C45098">
        <w:tc>
          <w:tcPr>
            <w:tcW w:w="0" w:type="auto"/>
            <w:vAlign w:val="center"/>
          </w:tcPr>
          <w:p w:rsidR="00C45098" w:rsidRDefault="001F569F">
            <w:pPr>
              <w:pStyle w:val="TableBodyText"/>
            </w:pPr>
            <w:bookmarkStart w:id="3400" w:name="ipatPct25"/>
            <w:r>
              <w:rPr>
                <w:b/>
              </w:rPr>
              <w:t>ipatPct25</w:t>
            </w:r>
            <w:bookmarkEnd w:id="3400"/>
          </w:p>
        </w:tc>
        <w:tc>
          <w:tcPr>
            <w:tcW w:w="0" w:type="auto"/>
            <w:vAlign w:val="center"/>
          </w:tcPr>
          <w:p w:rsidR="00C45098" w:rsidRDefault="001F569F">
            <w:pPr>
              <w:pStyle w:val="TableBodyText"/>
            </w:pPr>
            <w:r>
              <w:t>0x0005</w:t>
            </w:r>
          </w:p>
        </w:tc>
        <w:tc>
          <w:tcPr>
            <w:tcW w:w="0" w:type="auto"/>
            <w:vAlign w:val="center"/>
          </w:tcPr>
          <w:p w:rsidR="00C45098" w:rsidRDefault="001F569F">
            <w:pPr>
              <w:pStyle w:val="TableBodyText"/>
            </w:pPr>
            <w:r>
              <w:t xml:space="preserve">25%, ST_Shd: pct25 </w:t>
            </w:r>
          </w:p>
        </w:tc>
      </w:tr>
      <w:tr w:rsidR="00C45098" w:rsidTr="00C45098">
        <w:tc>
          <w:tcPr>
            <w:tcW w:w="0" w:type="auto"/>
            <w:vAlign w:val="center"/>
          </w:tcPr>
          <w:p w:rsidR="00C45098" w:rsidRDefault="001F569F">
            <w:pPr>
              <w:pStyle w:val="TableBodyText"/>
            </w:pPr>
            <w:bookmarkStart w:id="3401" w:name="ipatPct30"/>
            <w:r>
              <w:rPr>
                <w:b/>
              </w:rPr>
              <w:t>ipatPct30</w:t>
            </w:r>
            <w:bookmarkEnd w:id="3401"/>
          </w:p>
        </w:tc>
        <w:tc>
          <w:tcPr>
            <w:tcW w:w="0" w:type="auto"/>
            <w:vAlign w:val="center"/>
          </w:tcPr>
          <w:p w:rsidR="00C45098" w:rsidRDefault="001F569F">
            <w:pPr>
              <w:pStyle w:val="TableBodyText"/>
            </w:pPr>
            <w:r>
              <w:t>0x0006</w:t>
            </w:r>
          </w:p>
        </w:tc>
        <w:tc>
          <w:tcPr>
            <w:tcW w:w="0" w:type="auto"/>
            <w:vAlign w:val="center"/>
          </w:tcPr>
          <w:p w:rsidR="00C45098" w:rsidRDefault="001F569F">
            <w:pPr>
              <w:pStyle w:val="TableBodyText"/>
            </w:pPr>
            <w:r>
              <w:t xml:space="preserve">30%, ST_Shd: pct30 </w:t>
            </w:r>
          </w:p>
        </w:tc>
      </w:tr>
      <w:tr w:rsidR="00C45098" w:rsidTr="00C45098">
        <w:tc>
          <w:tcPr>
            <w:tcW w:w="0" w:type="auto"/>
            <w:vAlign w:val="center"/>
          </w:tcPr>
          <w:p w:rsidR="00C45098" w:rsidRDefault="001F569F">
            <w:pPr>
              <w:pStyle w:val="TableBodyText"/>
            </w:pPr>
            <w:bookmarkStart w:id="3402" w:name="ipatPct40"/>
            <w:r>
              <w:rPr>
                <w:b/>
              </w:rPr>
              <w:t>ipatPct40</w:t>
            </w:r>
            <w:bookmarkEnd w:id="3402"/>
          </w:p>
        </w:tc>
        <w:tc>
          <w:tcPr>
            <w:tcW w:w="0" w:type="auto"/>
            <w:vAlign w:val="center"/>
          </w:tcPr>
          <w:p w:rsidR="00C45098" w:rsidRDefault="001F569F">
            <w:pPr>
              <w:pStyle w:val="TableBodyText"/>
            </w:pPr>
            <w:r>
              <w:t>0x0007</w:t>
            </w:r>
          </w:p>
        </w:tc>
        <w:tc>
          <w:tcPr>
            <w:tcW w:w="0" w:type="auto"/>
            <w:vAlign w:val="center"/>
          </w:tcPr>
          <w:p w:rsidR="00C45098" w:rsidRDefault="001F569F">
            <w:pPr>
              <w:pStyle w:val="TableBodyText"/>
            </w:pPr>
            <w:r>
              <w:t xml:space="preserve">40%, ST_Shd: pct40 </w:t>
            </w:r>
          </w:p>
        </w:tc>
      </w:tr>
      <w:tr w:rsidR="00C45098" w:rsidTr="00C45098">
        <w:tc>
          <w:tcPr>
            <w:tcW w:w="0" w:type="auto"/>
            <w:vAlign w:val="center"/>
          </w:tcPr>
          <w:p w:rsidR="00C45098" w:rsidRDefault="001F569F">
            <w:pPr>
              <w:pStyle w:val="TableBodyText"/>
            </w:pPr>
            <w:bookmarkStart w:id="3403" w:name="ipatPct50"/>
            <w:r>
              <w:rPr>
                <w:b/>
              </w:rPr>
              <w:t>ipatPct50</w:t>
            </w:r>
            <w:bookmarkEnd w:id="3403"/>
          </w:p>
        </w:tc>
        <w:tc>
          <w:tcPr>
            <w:tcW w:w="0" w:type="auto"/>
            <w:vAlign w:val="center"/>
          </w:tcPr>
          <w:p w:rsidR="00C45098" w:rsidRDefault="001F569F">
            <w:pPr>
              <w:pStyle w:val="TableBodyText"/>
            </w:pPr>
            <w:r>
              <w:t>0x0008</w:t>
            </w:r>
          </w:p>
        </w:tc>
        <w:tc>
          <w:tcPr>
            <w:tcW w:w="0" w:type="auto"/>
            <w:vAlign w:val="center"/>
          </w:tcPr>
          <w:p w:rsidR="00C45098" w:rsidRDefault="001F569F">
            <w:pPr>
              <w:pStyle w:val="TableBodyText"/>
            </w:pPr>
            <w:r>
              <w:t xml:space="preserve">50%, ST_Shd: pct50 </w:t>
            </w:r>
          </w:p>
        </w:tc>
      </w:tr>
      <w:tr w:rsidR="00C45098" w:rsidTr="00C45098">
        <w:tc>
          <w:tcPr>
            <w:tcW w:w="0" w:type="auto"/>
            <w:vAlign w:val="center"/>
          </w:tcPr>
          <w:p w:rsidR="00C45098" w:rsidRDefault="001F569F">
            <w:pPr>
              <w:pStyle w:val="TableBodyText"/>
            </w:pPr>
            <w:bookmarkStart w:id="3404" w:name="ipatPct60"/>
            <w:r>
              <w:rPr>
                <w:b/>
              </w:rPr>
              <w:t>ipatPct60</w:t>
            </w:r>
            <w:bookmarkEnd w:id="3404"/>
          </w:p>
        </w:tc>
        <w:tc>
          <w:tcPr>
            <w:tcW w:w="0" w:type="auto"/>
            <w:vAlign w:val="center"/>
          </w:tcPr>
          <w:p w:rsidR="00C45098" w:rsidRDefault="001F569F">
            <w:pPr>
              <w:pStyle w:val="TableBodyText"/>
            </w:pPr>
            <w:r>
              <w:t>0x0009</w:t>
            </w:r>
          </w:p>
        </w:tc>
        <w:tc>
          <w:tcPr>
            <w:tcW w:w="0" w:type="auto"/>
            <w:vAlign w:val="center"/>
          </w:tcPr>
          <w:p w:rsidR="00C45098" w:rsidRDefault="001F569F">
            <w:pPr>
              <w:pStyle w:val="TableBodyText"/>
            </w:pPr>
            <w:r>
              <w:t xml:space="preserve">60%, ST_Shd: pct60 </w:t>
            </w:r>
          </w:p>
        </w:tc>
      </w:tr>
      <w:tr w:rsidR="00C45098" w:rsidTr="00C45098">
        <w:tc>
          <w:tcPr>
            <w:tcW w:w="0" w:type="auto"/>
            <w:vAlign w:val="center"/>
          </w:tcPr>
          <w:p w:rsidR="00C45098" w:rsidRDefault="001F569F">
            <w:pPr>
              <w:pStyle w:val="TableBodyText"/>
            </w:pPr>
            <w:bookmarkStart w:id="3405" w:name="ipatPct70"/>
            <w:r>
              <w:rPr>
                <w:b/>
              </w:rPr>
              <w:t>ipatPct70</w:t>
            </w:r>
            <w:bookmarkEnd w:id="3405"/>
          </w:p>
        </w:tc>
        <w:tc>
          <w:tcPr>
            <w:tcW w:w="0" w:type="auto"/>
            <w:vAlign w:val="center"/>
          </w:tcPr>
          <w:p w:rsidR="00C45098" w:rsidRDefault="001F569F">
            <w:pPr>
              <w:pStyle w:val="TableBodyText"/>
            </w:pPr>
            <w:r>
              <w:t>0x000A</w:t>
            </w:r>
          </w:p>
        </w:tc>
        <w:tc>
          <w:tcPr>
            <w:tcW w:w="0" w:type="auto"/>
            <w:vAlign w:val="center"/>
          </w:tcPr>
          <w:p w:rsidR="00C45098" w:rsidRDefault="001F569F">
            <w:pPr>
              <w:pStyle w:val="TableBodyText"/>
            </w:pPr>
            <w:r>
              <w:t xml:space="preserve">70%, ST_Shd: pct70 </w:t>
            </w:r>
          </w:p>
        </w:tc>
      </w:tr>
      <w:tr w:rsidR="00C45098" w:rsidTr="00C45098">
        <w:tc>
          <w:tcPr>
            <w:tcW w:w="0" w:type="auto"/>
            <w:vAlign w:val="center"/>
          </w:tcPr>
          <w:p w:rsidR="00C45098" w:rsidRDefault="001F569F">
            <w:pPr>
              <w:pStyle w:val="TableBodyText"/>
            </w:pPr>
            <w:bookmarkStart w:id="3406" w:name="ipatPct75"/>
            <w:r>
              <w:rPr>
                <w:b/>
              </w:rPr>
              <w:t>ipatPct75</w:t>
            </w:r>
            <w:bookmarkEnd w:id="3406"/>
          </w:p>
        </w:tc>
        <w:tc>
          <w:tcPr>
            <w:tcW w:w="0" w:type="auto"/>
            <w:vAlign w:val="center"/>
          </w:tcPr>
          <w:p w:rsidR="00C45098" w:rsidRDefault="001F569F">
            <w:pPr>
              <w:pStyle w:val="TableBodyText"/>
            </w:pPr>
            <w:r>
              <w:t>0x000B</w:t>
            </w:r>
          </w:p>
        </w:tc>
        <w:tc>
          <w:tcPr>
            <w:tcW w:w="0" w:type="auto"/>
            <w:vAlign w:val="center"/>
          </w:tcPr>
          <w:p w:rsidR="00C45098" w:rsidRDefault="001F569F">
            <w:pPr>
              <w:pStyle w:val="TableBodyText"/>
            </w:pPr>
            <w:r>
              <w:t xml:space="preserve">75%, ST_Shd: pct75 </w:t>
            </w:r>
          </w:p>
        </w:tc>
      </w:tr>
      <w:tr w:rsidR="00C45098" w:rsidTr="00C45098">
        <w:tc>
          <w:tcPr>
            <w:tcW w:w="0" w:type="auto"/>
            <w:vAlign w:val="center"/>
          </w:tcPr>
          <w:p w:rsidR="00C45098" w:rsidRDefault="001F569F">
            <w:pPr>
              <w:pStyle w:val="TableBodyText"/>
            </w:pPr>
            <w:bookmarkStart w:id="3407" w:name="ipatPct80"/>
            <w:r>
              <w:rPr>
                <w:b/>
              </w:rPr>
              <w:t>ipatPct80</w:t>
            </w:r>
            <w:bookmarkEnd w:id="3407"/>
          </w:p>
        </w:tc>
        <w:tc>
          <w:tcPr>
            <w:tcW w:w="0" w:type="auto"/>
            <w:vAlign w:val="center"/>
          </w:tcPr>
          <w:p w:rsidR="00C45098" w:rsidRDefault="001F569F">
            <w:pPr>
              <w:pStyle w:val="TableBodyText"/>
            </w:pPr>
            <w:r>
              <w:t>0x000C</w:t>
            </w:r>
          </w:p>
        </w:tc>
        <w:tc>
          <w:tcPr>
            <w:tcW w:w="0" w:type="auto"/>
            <w:vAlign w:val="center"/>
          </w:tcPr>
          <w:p w:rsidR="00C45098" w:rsidRDefault="001F569F">
            <w:pPr>
              <w:pStyle w:val="TableBodyText"/>
            </w:pPr>
            <w:r>
              <w:t xml:space="preserve">80%, ST_Shd: pct80 </w:t>
            </w:r>
          </w:p>
        </w:tc>
      </w:tr>
      <w:tr w:rsidR="00C45098" w:rsidTr="00C45098">
        <w:tc>
          <w:tcPr>
            <w:tcW w:w="0" w:type="auto"/>
            <w:vAlign w:val="center"/>
          </w:tcPr>
          <w:p w:rsidR="00C45098" w:rsidRDefault="001F569F">
            <w:pPr>
              <w:pStyle w:val="TableBodyText"/>
            </w:pPr>
            <w:bookmarkStart w:id="3408" w:name="ipatPct90"/>
            <w:r>
              <w:rPr>
                <w:b/>
              </w:rPr>
              <w:t>ipatPct90</w:t>
            </w:r>
            <w:bookmarkEnd w:id="3408"/>
          </w:p>
        </w:tc>
        <w:tc>
          <w:tcPr>
            <w:tcW w:w="0" w:type="auto"/>
            <w:vAlign w:val="center"/>
          </w:tcPr>
          <w:p w:rsidR="00C45098" w:rsidRDefault="001F569F">
            <w:pPr>
              <w:pStyle w:val="TableBodyText"/>
            </w:pPr>
            <w:r>
              <w:t>0x000D</w:t>
            </w:r>
          </w:p>
        </w:tc>
        <w:tc>
          <w:tcPr>
            <w:tcW w:w="0" w:type="auto"/>
            <w:vAlign w:val="center"/>
          </w:tcPr>
          <w:p w:rsidR="00C45098" w:rsidRDefault="001F569F">
            <w:pPr>
              <w:pStyle w:val="TableBodyText"/>
            </w:pPr>
            <w:r>
              <w:t xml:space="preserve">90%, ST_Shd: pct90 </w:t>
            </w:r>
          </w:p>
        </w:tc>
      </w:tr>
      <w:tr w:rsidR="00C45098" w:rsidTr="00C45098">
        <w:tc>
          <w:tcPr>
            <w:tcW w:w="0" w:type="auto"/>
            <w:vAlign w:val="center"/>
          </w:tcPr>
          <w:p w:rsidR="00C45098" w:rsidRDefault="001F569F">
            <w:pPr>
              <w:pStyle w:val="TableBodyText"/>
            </w:pPr>
            <w:bookmarkStart w:id="3409" w:name="ipatDkHorizontal"/>
            <w:r>
              <w:rPr>
                <w:b/>
              </w:rPr>
              <w:t>ipatDkHorizontal</w:t>
            </w:r>
            <w:bookmarkEnd w:id="3409"/>
          </w:p>
        </w:tc>
        <w:tc>
          <w:tcPr>
            <w:tcW w:w="0" w:type="auto"/>
            <w:vAlign w:val="center"/>
          </w:tcPr>
          <w:p w:rsidR="00C45098" w:rsidRDefault="001F569F">
            <w:pPr>
              <w:pStyle w:val="TableBodyText"/>
            </w:pPr>
            <w:r>
              <w:t>0x000E</w:t>
            </w:r>
          </w:p>
        </w:tc>
        <w:tc>
          <w:tcPr>
            <w:tcW w:w="0" w:type="auto"/>
            <w:vAlign w:val="center"/>
          </w:tcPr>
          <w:p w:rsidR="00C45098" w:rsidRDefault="001F569F">
            <w:pPr>
              <w:pStyle w:val="TableBodyText"/>
            </w:pPr>
            <w:r>
              <w:t xml:space="preserve">Horizontal Stripe, ST_Shd: horzStripe </w:t>
            </w:r>
          </w:p>
        </w:tc>
      </w:tr>
      <w:tr w:rsidR="00C45098" w:rsidTr="00C45098">
        <w:tc>
          <w:tcPr>
            <w:tcW w:w="0" w:type="auto"/>
            <w:vAlign w:val="center"/>
          </w:tcPr>
          <w:p w:rsidR="00C45098" w:rsidRDefault="001F569F">
            <w:pPr>
              <w:pStyle w:val="TableBodyText"/>
            </w:pPr>
            <w:bookmarkStart w:id="3410" w:name="ipatDkVertical"/>
            <w:r>
              <w:rPr>
                <w:b/>
              </w:rPr>
              <w:t>ipatDkVertical</w:t>
            </w:r>
            <w:bookmarkEnd w:id="3410"/>
          </w:p>
        </w:tc>
        <w:tc>
          <w:tcPr>
            <w:tcW w:w="0" w:type="auto"/>
            <w:vAlign w:val="center"/>
          </w:tcPr>
          <w:p w:rsidR="00C45098" w:rsidRDefault="001F569F">
            <w:pPr>
              <w:pStyle w:val="TableBodyText"/>
            </w:pPr>
            <w:r>
              <w:t>0x000F</w:t>
            </w:r>
          </w:p>
        </w:tc>
        <w:tc>
          <w:tcPr>
            <w:tcW w:w="0" w:type="auto"/>
            <w:vAlign w:val="center"/>
          </w:tcPr>
          <w:p w:rsidR="00C45098" w:rsidRDefault="001F569F">
            <w:pPr>
              <w:pStyle w:val="TableBodyText"/>
            </w:pPr>
            <w:r>
              <w:t xml:space="preserve">Vertical Stripe, ST_Shd: vertStripe </w:t>
            </w:r>
          </w:p>
        </w:tc>
      </w:tr>
      <w:tr w:rsidR="00C45098" w:rsidTr="00C45098">
        <w:tc>
          <w:tcPr>
            <w:tcW w:w="0" w:type="auto"/>
            <w:vAlign w:val="center"/>
          </w:tcPr>
          <w:p w:rsidR="00C45098" w:rsidRDefault="001F569F">
            <w:pPr>
              <w:pStyle w:val="TableBodyText"/>
            </w:pPr>
            <w:bookmarkStart w:id="3411" w:name="ipatDkForeDiag"/>
            <w:r>
              <w:rPr>
                <w:b/>
              </w:rPr>
              <w:t>ipatDkForeDiag</w:t>
            </w:r>
            <w:bookmarkEnd w:id="3411"/>
          </w:p>
        </w:tc>
        <w:tc>
          <w:tcPr>
            <w:tcW w:w="0" w:type="auto"/>
            <w:vAlign w:val="center"/>
          </w:tcPr>
          <w:p w:rsidR="00C45098" w:rsidRDefault="001F569F">
            <w:pPr>
              <w:pStyle w:val="TableBodyText"/>
            </w:pPr>
            <w:r>
              <w:t>0x0010</w:t>
            </w:r>
          </w:p>
        </w:tc>
        <w:tc>
          <w:tcPr>
            <w:tcW w:w="0" w:type="auto"/>
            <w:vAlign w:val="center"/>
          </w:tcPr>
          <w:p w:rsidR="00C45098" w:rsidRDefault="001F569F">
            <w:pPr>
              <w:pStyle w:val="TableBodyText"/>
            </w:pPr>
            <w:r>
              <w:t>Reverse Diagonal Stripe, ST_Shd: reverseDiagStripe</w:t>
            </w:r>
          </w:p>
        </w:tc>
      </w:tr>
      <w:tr w:rsidR="00C45098" w:rsidTr="00C45098">
        <w:tc>
          <w:tcPr>
            <w:tcW w:w="0" w:type="auto"/>
            <w:vAlign w:val="center"/>
          </w:tcPr>
          <w:p w:rsidR="00C45098" w:rsidRDefault="001F569F">
            <w:pPr>
              <w:pStyle w:val="TableBodyText"/>
            </w:pPr>
            <w:bookmarkStart w:id="3412" w:name="ipatDkBackDiag"/>
            <w:r>
              <w:rPr>
                <w:b/>
              </w:rPr>
              <w:t>ipatDkBackDiag</w:t>
            </w:r>
            <w:bookmarkEnd w:id="3412"/>
          </w:p>
        </w:tc>
        <w:tc>
          <w:tcPr>
            <w:tcW w:w="0" w:type="auto"/>
            <w:vAlign w:val="center"/>
          </w:tcPr>
          <w:p w:rsidR="00C45098" w:rsidRDefault="001F569F">
            <w:pPr>
              <w:pStyle w:val="TableBodyText"/>
            </w:pPr>
            <w:r>
              <w:t>0x0011</w:t>
            </w:r>
          </w:p>
        </w:tc>
        <w:tc>
          <w:tcPr>
            <w:tcW w:w="0" w:type="auto"/>
            <w:vAlign w:val="center"/>
          </w:tcPr>
          <w:p w:rsidR="00C45098" w:rsidRDefault="001F569F">
            <w:pPr>
              <w:pStyle w:val="TableBodyText"/>
            </w:pPr>
            <w:r>
              <w:t>Diagonal Stripe, ST_Shd: diagStripe</w:t>
            </w:r>
          </w:p>
        </w:tc>
      </w:tr>
      <w:tr w:rsidR="00C45098" w:rsidTr="00C45098">
        <w:tc>
          <w:tcPr>
            <w:tcW w:w="0" w:type="auto"/>
            <w:vAlign w:val="center"/>
          </w:tcPr>
          <w:p w:rsidR="00C45098" w:rsidRDefault="001F569F">
            <w:pPr>
              <w:pStyle w:val="TableBodyText"/>
            </w:pPr>
            <w:bookmarkStart w:id="3413" w:name="ipatDkCross"/>
            <w:r>
              <w:rPr>
                <w:b/>
              </w:rPr>
              <w:t>ipatDkCross</w:t>
            </w:r>
            <w:bookmarkEnd w:id="3413"/>
          </w:p>
        </w:tc>
        <w:tc>
          <w:tcPr>
            <w:tcW w:w="0" w:type="auto"/>
            <w:vAlign w:val="center"/>
          </w:tcPr>
          <w:p w:rsidR="00C45098" w:rsidRDefault="001F569F">
            <w:pPr>
              <w:pStyle w:val="TableBodyText"/>
            </w:pPr>
            <w:r>
              <w:t>0x0012</w:t>
            </w:r>
          </w:p>
        </w:tc>
        <w:tc>
          <w:tcPr>
            <w:tcW w:w="0" w:type="auto"/>
            <w:vAlign w:val="center"/>
          </w:tcPr>
          <w:p w:rsidR="00C45098" w:rsidRDefault="001F569F">
            <w:pPr>
              <w:pStyle w:val="TableBodyText"/>
            </w:pPr>
            <w:r>
              <w:t xml:space="preserve">Horizontal Cross, ST_Shd: horzCross </w:t>
            </w:r>
          </w:p>
        </w:tc>
      </w:tr>
      <w:tr w:rsidR="00C45098" w:rsidTr="00C45098">
        <w:tc>
          <w:tcPr>
            <w:tcW w:w="0" w:type="auto"/>
            <w:vAlign w:val="center"/>
          </w:tcPr>
          <w:p w:rsidR="00C45098" w:rsidRDefault="001F569F">
            <w:pPr>
              <w:pStyle w:val="TableBodyText"/>
            </w:pPr>
            <w:bookmarkStart w:id="3414" w:name="ipatDkDiagCross"/>
            <w:r>
              <w:rPr>
                <w:b/>
              </w:rPr>
              <w:t>ipatDkDiagCross</w:t>
            </w:r>
            <w:bookmarkEnd w:id="3414"/>
          </w:p>
        </w:tc>
        <w:tc>
          <w:tcPr>
            <w:tcW w:w="0" w:type="auto"/>
            <w:vAlign w:val="center"/>
          </w:tcPr>
          <w:p w:rsidR="00C45098" w:rsidRDefault="001F569F">
            <w:pPr>
              <w:pStyle w:val="TableBodyText"/>
            </w:pPr>
            <w:r>
              <w:t>0x0013</w:t>
            </w:r>
          </w:p>
        </w:tc>
        <w:tc>
          <w:tcPr>
            <w:tcW w:w="0" w:type="auto"/>
            <w:vAlign w:val="center"/>
          </w:tcPr>
          <w:p w:rsidR="00C45098" w:rsidRDefault="001F569F">
            <w:pPr>
              <w:pStyle w:val="TableBodyText"/>
            </w:pPr>
            <w:r>
              <w:t xml:space="preserve">Diagonal Cross, ST_Shd: diagCross </w:t>
            </w:r>
          </w:p>
        </w:tc>
      </w:tr>
      <w:tr w:rsidR="00C45098" w:rsidTr="00C45098">
        <w:tc>
          <w:tcPr>
            <w:tcW w:w="0" w:type="auto"/>
            <w:vAlign w:val="center"/>
          </w:tcPr>
          <w:p w:rsidR="00C45098" w:rsidRDefault="001F569F">
            <w:pPr>
              <w:pStyle w:val="TableBodyText"/>
            </w:pPr>
            <w:bookmarkStart w:id="3415" w:name="ipatHorizontal"/>
            <w:r>
              <w:rPr>
                <w:b/>
              </w:rPr>
              <w:t>ipatHorizontal</w:t>
            </w:r>
            <w:bookmarkEnd w:id="3415"/>
          </w:p>
        </w:tc>
        <w:tc>
          <w:tcPr>
            <w:tcW w:w="0" w:type="auto"/>
            <w:vAlign w:val="center"/>
          </w:tcPr>
          <w:p w:rsidR="00C45098" w:rsidRDefault="001F569F">
            <w:pPr>
              <w:pStyle w:val="TableBodyText"/>
            </w:pPr>
            <w:r>
              <w:t>0x0014</w:t>
            </w:r>
          </w:p>
        </w:tc>
        <w:tc>
          <w:tcPr>
            <w:tcW w:w="0" w:type="auto"/>
            <w:vAlign w:val="center"/>
          </w:tcPr>
          <w:p w:rsidR="00C45098" w:rsidRDefault="001F569F">
            <w:pPr>
              <w:pStyle w:val="TableBodyText"/>
            </w:pPr>
            <w:r>
              <w:t xml:space="preserve">Thin Horizontal Stripe, ST_Shd: thinHorzStripe </w:t>
            </w:r>
          </w:p>
        </w:tc>
      </w:tr>
      <w:tr w:rsidR="00C45098" w:rsidTr="00C45098">
        <w:tc>
          <w:tcPr>
            <w:tcW w:w="0" w:type="auto"/>
            <w:vAlign w:val="center"/>
          </w:tcPr>
          <w:p w:rsidR="00C45098" w:rsidRDefault="001F569F">
            <w:pPr>
              <w:pStyle w:val="TableBodyText"/>
            </w:pPr>
            <w:bookmarkStart w:id="3416" w:name="ipatVertical"/>
            <w:r>
              <w:rPr>
                <w:b/>
              </w:rPr>
              <w:t>ipatVertical</w:t>
            </w:r>
            <w:bookmarkEnd w:id="3416"/>
          </w:p>
        </w:tc>
        <w:tc>
          <w:tcPr>
            <w:tcW w:w="0" w:type="auto"/>
            <w:vAlign w:val="center"/>
          </w:tcPr>
          <w:p w:rsidR="00C45098" w:rsidRDefault="001F569F">
            <w:pPr>
              <w:pStyle w:val="TableBodyText"/>
            </w:pPr>
            <w:r>
              <w:t>0x0015</w:t>
            </w:r>
          </w:p>
        </w:tc>
        <w:tc>
          <w:tcPr>
            <w:tcW w:w="0" w:type="auto"/>
            <w:vAlign w:val="center"/>
          </w:tcPr>
          <w:p w:rsidR="00C45098" w:rsidRDefault="001F569F">
            <w:pPr>
              <w:pStyle w:val="TableBodyText"/>
            </w:pPr>
            <w:r>
              <w:t xml:space="preserve">Thin </w:t>
            </w:r>
            <w:r>
              <w:t xml:space="preserve">Vertical Stripe, ST_Shd: thinVertStripe </w:t>
            </w:r>
          </w:p>
        </w:tc>
      </w:tr>
      <w:tr w:rsidR="00C45098" w:rsidTr="00C45098">
        <w:tc>
          <w:tcPr>
            <w:tcW w:w="0" w:type="auto"/>
            <w:vAlign w:val="center"/>
          </w:tcPr>
          <w:p w:rsidR="00C45098" w:rsidRDefault="001F569F">
            <w:pPr>
              <w:pStyle w:val="TableBodyText"/>
            </w:pPr>
            <w:bookmarkStart w:id="3417" w:name="ipatForeDiag"/>
            <w:r>
              <w:rPr>
                <w:b/>
              </w:rPr>
              <w:t>ipatForeDiag</w:t>
            </w:r>
            <w:bookmarkEnd w:id="3417"/>
          </w:p>
        </w:tc>
        <w:tc>
          <w:tcPr>
            <w:tcW w:w="0" w:type="auto"/>
            <w:vAlign w:val="center"/>
          </w:tcPr>
          <w:p w:rsidR="00C45098" w:rsidRDefault="001F569F">
            <w:pPr>
              <w:pStyle w:val="TableBodyText"/>
            </w:pPr>
            <w:r>
              <w:t>0x0016</w:t>
            </w:r>
          </w:p>
        </w:tc>
        <w:tc>
          <w:tcPr>
            <w:tcW w:w="0" w:type="auto"/>
            <w:vAlign w:val="center"/>
          </w:tcPr>
          <w:p w:rsidR="00C45098" w:rsidRDefault="001F569F">
            <w:pPr>
              <w:pStyle w:val="TableBodyText"/>
            </w:pPr>
            <w:r>
              <w:t>Thin Reverse Diagonal Stripe, ST_Shd: thinReverseDiagStripe</w:t>
            </w:r>
          </w:p>
        </w:tc>
      </w:tr>
      <w:tr w:rsidR="00C45098" w:rsidTr="00C45098">
        <w:tc>
          <w:tcPr>
            <w:tcW w:w="0" w:type="auto"/>
            <w:vAlign w:val="center"/>
          </w:tcPr>
          <w:p w:rsidR="00C45098" w:rsidRDefault="001F569F">
            <w:pPr>
              <w:pStyle w:val="TableBodyText"/>
            </w:pPr>
            <w:bookmarkStart w:id="3418" w:name="ipatBackDiag"/>
            <w:r>
              <w:rPr>
                <w:b/>
              </w:rPr>
              <w:t>ipatBackDiag</w:t>
            </w:r>
            <w:bookmarkEnd w:id="3418"/>
          </w:p>
        </w:tc>
        <w:tc>
          <w:tcPr>
            <w:tcW w:w="0" w:type="auto"/>
            <w:vAlign w:val="center"/>
          </w:tcPr>
          <w:p w:rsidR="00C45098" w:rsidRDefault="001F569F">
            <w:pPr>
              <w:pStyle w:val="TableBodyText"/>
            </w:pPr>
            <w:r>
              <w:t>0x0017</w:t>
            </w:r>
          </w:p>
        </w:tc>
        <w:tc>
          <w:tcPr>
            <w:tcW w:w="0" w:type="auto"/>
            <w:vAlign w:val="center"/>
          </w:tcPr>
          <w:p w:rsidR="00C45098" w:rsidRDefault="001F569F">
            <w:pPr>
              <w:pStyle w:val="TableBodyText"/>
            </w:pPr>
            <w:r>
              <w:t>Thin Diagonal Stripe, ST_Shd: thinDiagStripe</w:t>
            </w:r>
          </w:p>
        </w:tc>
      </w:tr>
      <w:tr w:rsidR="00C45098" w:rsidTr="00C45098">
        <w:tc>
          <w:tcPr>
            <w:tcW w:w="0" w:type="auto"/>
            <w:vAlign w:val="center"/>
          </w:tcPr>
          <w:p w:rsidR="00C45098" w:rsidRDefault="001F569F">
            <w:pPr>
              <w:pStyle w:val="TableBodyText"/>
            </w:pPr>
            <w:bookmarkStart w:id="3419" w:name="ipatCross"/>
            <w:r>
              <w:rPr>
                <w:b/>
              </w:rPr>
              <w:t>ipatCross</w:t>
            </w:r>
            <w:bookmarkEnd w:id="3419"/>
          </w:p>
        </w:tc>
        <w:tc>
          <w:tcPr>
            <w:tcW w:w="0" w:type="auto"/>
            <w:vAlign w:val="center"/>
          </w:tcPr>
          <w:p w:rsidR="00C45098" w:rsidRDefault="001F569F">
            <w:pPr>
              <w:pStyle w:val="TableBodyText"/>
            </w:pPr>
            <w:r>
              <w:t>0x0018</w:t>
            </w:r>
          </w:p>
        </w:tc>
        <w:tc>
          <w:tcPr>
            <w:tcW w:w="0" w:type="auto"/>
            <w:vAlign w:val="center"/>
          </w:tcPr>
          <w:p w:rsidR="00C45098" w:rsidRDefault="001F569F">
            <w:pPr>
              <w:pStyle w:val="TableBodyText"/>
            </w:pPr>
            <w:r>
              <w:t xml:space="preserve">Thin Horizontal Cross, ST_Shd: thinHorzCross </w:t>
            </w:r>
          </w:p>
        </w:tc>
      </w:tr>
      <w:tr w:rsidR="00C45098" w:rsidTr="00C45098">
        <w:tc>
          <w:tcPr>
            <w:tcW w:w="0" w:type="auto"/>
            <w:vAlign w:val="center"/>
          </w:tcPr>
          <w:p w:rsidR="00C45098" w:rsidRDefault="001F569F">
            <w:pPr>
              <w:pStyle w:val="TableBodyText"/>
            </w:pPr>
            <w:bookmarkStart w:id="3420" w:name="ipatDiagCross"/>
            <w:r>
              <w:rPr>
                <w:b/>
              </w:rPr>
              <w:t>ipatDiagCross</w:t>
            </w:r>
            <w:bookmarkEnd w:id="3420"/>
          </w:p>
        </w:tc>
        <w:tc>
          <w:tcPr>
            <w:tcW w:w="0" w:type="auto"/>
            <w:vAlign w:val="center"/>
          </w:tcPr>
          <w:p w:rsidR="00C45098" w:rsidRDefault="001F569F">
            <w:pPr>
              <w:pStyle w:val="TableBodyText"/>
            </w:pPr>
            <w:r>
              <w:t>0x0019</w:t>
            </w:r>
          </w:p>
        </w:tc>
        <w:tc>
          <w:tcPr>
            <w:tcW w:w="0" w:type="auto"/>
            <w:vAlign w:val="center"/>
          </w:tcPr>
          <w:p w:rsidR="00C45098" w:rsidRDefault="001F569F">
            <w:pPr>
              <w:pStyle w:val="TableBodyText"/>
            </w:pPr>
            <w:r>
              <w:t xml:space="preserve">Thin Diagonal Cross, ST_Shd: thinDiagCross </w:t>
            </w:r>
          </w:p>
        </w:tc>
      </w:tr>
      <w:tr w:rsidR="00C45098" w:rsidTr="00C45098">
        <w:tc>
          <w:tcPr>
            <w:tcW w:w="0" w:type="auto"/>
            <w:vAlign w:val="center"/>
          </w:tcPr>
          <w:p w:rsidR="00C45098" w:rsidRDefault="001F569F">
            <w:pPr>
              <w:pStyle w:val="TableBodyText"/>
            </w:pPr>
            <w:bookmarkStart w:id="3421" w:name="ipatPctNew2"/>
            <w:r>
              <w:rPr>
                <w:b/>
              </w:rPr>
              <w:t>ipatPctNew2</w:t>
            </w:r>
            <w:bookmarkEnd w:id="3421"/>
          </w:p>
        </w:tc>
        <w:tc>
          <w:tcPr>
            <w:tcW w:w="0" w:type="auto"/>
            <w:vAlign w:val="center"/>
          </w:tcPr>
          <w:p w:rsidR="00C45098" w:rsidRDefault="001F569F">
            <w:pPr>
              <w:pStyle w:val="TableBodyText"/>
            </w:pPr>
            <w:r>
              <w:t>0x0023</w:t>
            </w:r>
          </w:p>
        </w:tc>
        <w:tc>
          <w:tcPr>
            <w:tcW w:w="0" w:type="auto"/>
            <w:vAlign w:val="center"/>
          </w:tcPr>
          <w:p w:rsidR="00C45098" w:rsidRDefault="001F569F">
            <w:pPr>
              <w:pStyle w:val="TableBodyText"/>
            </w:pPr>
            <w:r>
              <w:t>Specifies that the pattern used for the current shaded region shall be a 2.5% fill pattern, as follows:</w:t>
            </w:r>
          </w:p>
          <w:p w:rsidR="00C45098" w:rsidRDefault="001F569F">
            <w:pPr>
              <w:pStyle w:val="TableBodyText"/>
            </w:pPr>
            <w:r>
              <w:rPr>
                <w:noProof/>
              </w:rPr>
              <w:lastRenderedPageBreak/>
              <w:drawing>
                <wp:inline distT="0" distB="0" distL="0" distR="0">
                  <wp:extent cx="619125" cy="600075"/>
                  <wp:effectExtent l="0" t="0" r="0" b="0"/>
                  <wp:docPr id="3" name="[MS-DOC]" descr="2 point 5 percent fill pattern" title="2 point 5 percent fill pattern"/>
                  <wp:cNvGraphicFramePr/>
                  <a:graphic xmlns:a="http://schemas.openxmlformats.org/drawingml/2006/main">
                    <a:graphicData uri="http://schemas.openxmlformats.org/drawingml/2006/picture">
                      <pic:pic xmlns:pic="http://schemas.openxmlformats.org/drawingml/2006/picture">
                        <pic:nvPicPr>
                          <pic:cNvPr id="0" name="pict8932c898-403d-43d5-945d-33215d3582f4" descr="2 point 5 percent fill pattern" title="2 point 5 percent fill pattern"/>
                          <pic:cNvPicPr/>
                        </pic:nvPicPr>
                        <pic:blipFill>
                          <a:blip r:embed="rId144" cstate="print"/>
                          <a:stretch>
                            <a:fillRect/>
                          </a:stretch>
                        </pic:blipFill>
                        <pic:spPr>
                          <a:xfrm>
                            <a:off x="0" y="0"/>
                            <a:ext cx="619125" cy="600075"/>
                          </a:xfrm>
                          <a:prstGeom prst="rect">
                            <a:avLst/>
                          </a:prstGeom>
                        </pic:spPr>
                      </pic:pic>
                    </a:graphicData>
                  </a:graphic>
                </wp:inline>
              </w:drawing>
            </w:r>
            <w:r>
              <w:t xml:space="preserve"> </w:t>
            </w:r>
          </w:p>
        </w:tc>
      </w:tr>
      <w:tr w:rsidR="00C45098" w:rsidTr="00C45098">
        <w:tc>
          <w:tcPr>
            <w:tcW w:w="0" w:type="auto"/>
            <w:vAlign w:val="center"/>
          </w:tcPr>
          <w:p w:rsidR="00C45098" w:rsidRDefault="001F569F">
            <w:pPr>
              <w:pStyle w:val="TableBodyText"/>
            </w:pPr>
            <w:bookmarkStart w:id="3422" w:name="ipatPctNew7"/>
            <w:r>
              <w:rPr>
                <w:b/>
              </w:rPr>
              <w:lastRenderedPageBreak/>
              <w:t>ipatPctNew7</w:t>
            </w:r>
            <w:bookmarkEnd w:id="3422"/>
          </w:p>
        </w:tc>
        <w:tc>
          <w:tcPr>
            <w:tcW w:w="0" w:type="auto"/>
            <w:vAlign w:val="center"/>
          </w:tcPr>
          <w:p w:rsidR="00C45098" w:rsidRDefault="001F569F">
            <w:pPr>
              <w:pStyle w:val="TableBodyText"/>
            </w:pPr>
            <w:r>
              <w:t>0x0024</w:t>
            </w:r>
          </w:p>
        </w:tc>
        <w:tc>
          <w:tcPr>
            <w:tcW w:w="0" w:type="auto"/>
            <w:vAlign w:val="center"/>
          </w:tcPr>
          <w:p w:rsidR="00C45098" w:rsidRDefault="001F569F">
            <w:pPr>
              <w:pStyle w:val="TableBodyText"/>
            </w:pPr>
            <w:r>
              <w:t xml:space="preserve">Specifies that the pattern used for the </w:t>
            </w:r>
            <w:r>
              <w:t>current shaded region shall be a 7.5% fill pattern, as follows:</w:t>
            </w:r>
          </w:p>
          <w:p w:rsidR="00C45098" w:rsidRDefault="001F569F">
            <w:pPr>
              <w:pStyle w:val="TableBodyText"/>
            </w:pPr>
            <w:r>
              <w:rPr>
                <w:noProof/>
              </w:rPr>
              <w:drawing>
                <wp:inline distT="0" distB="0" distL="0" distR="0">
                  <wp:extent cx="809625" cy="809625"/>
                  <wp:effectExtent l="0" t="0" r="0" b="0"/>
                  <wp:docPr id="4" name="[MS-DOC]" descr="7 point 5 percent fill pattern" title="7 point 5 percent fill pattern"/>
                  <wp:cNvGraphicFramePr/>
                  <a:graphic xmlns:a="http://schemas.openxmlformats.org/drawingml/2006/main">
                    <a:graphicData uri="http://schemas.openxmlformats.org/drawingml/2006/picture">
                      <pic:pic xmlns:pic="http://schemas.openxmlformats.org/drawingml/2006/picture">
                        <pic:nvPicPr>
                          <pic:cNvPr id="0" name="picta11547f8-e4da-4bf2-b4a9-1999d6a97cb9" descr="7 point 5 percent fill pattern" title="7 point 5 percent fill pattern"/>
                          <pic:cNvPicPr/>
                        </pic:nvPicPr>
                        <pic:blipFill>
                          <a:blip r:embed="rId145" cstate="print"/>
                          <a:stretch>
                            <a:fillRect/>
                          </a:stretch>
                        </pic:blipFill>
                        <pic:spPr>
                          <a:xfrm>
                            <a:off x="0" y="0"/>
                            <a:ext cx="809625" cy="809625"/>
                          </a:xfrm>
                          <a:prstGeom prst="rect">
                            <a:avLst/>
                          </a:prstGeom>
                        </pic:spPr>
                      </pic:pic>
                    </a:graphicData>
                  </a:graphic>
                </wp:inline>
              </w:drawing>
            </w:r>
            <w:r>
              <w:t xml:space="preserve"> </w:t>
            </w:r>
          </w:p>
        </w:tc>
      </w:tr>
      <w:tr w:rsidR="00C45098" w:rsidTr="00C45098">
        <w:tc>
          <w:tcPr>
            <w:tcW w:w="0" w:type="auto"/>
            <w:vAlign w:val="center"/>
          </w:tcPr>
          <w:p w:rsidR="00C45098" w:rsidRDefault="001F569F">
            <w:pPr>
              <w:pStyle w:val="TableBodyText"/>
            </w:pPr>
            <w:bookmarkStart w:id="3423" w:name="ipatPctNew12"/>
            <w:r>
              <w:rPr>
                <w:b/>
              </w:rPr>
              <w:t>ipatPctNew12</w:t>
            </w:r>
            <w:bookmarkEnd w:id="3423"/>
          </w:p>
        </w:tc>
        <w:tc>
          <w:tcPr>
            <w:tcW w:w="0" w:type="auto"/>
            <w:vAlign w:val="center"/>
          </w:tcPr>
          <w:p w:rsidR="00C45098" w:rsidRDefault="001F569F">
            <w:pPr>
              <w:pStyle w:val="TableBodyText"/>
            </w:pPr>
            <w:r>
              <w:t>0x0025</w:t>
            </w:r>
          </w:p>
        </w:tc>
        <w:tc>
          <w:tcPr>
            <w:tcW w:w="0" w:type="auto"/>
            <w:vAlign w:val="center"/>
          </w:tcPr>
          <w:p w:rsidR="00C45098" w:rsidRDefault="001F569F">
            <w:pPr>
              <w:pStyle w:val="TableBodyText"/>
            </w:pPr>
            <w:r>
              <w:t xml:space="preserve">12.5%, ST_Shd: pct12 </w:t>
            </w:r>
          </w:p>
        </w:tc>
      </w:tr>
      <w:tr w:rsidR="00C45098" w:rsidTr="00C45098">
        <w:tc>
          <w:tcPr>
            <w:tcW w:w="0" w:type="auto"/>
            <w:vAlign w:val="center"/>
          </w:tcPr>
          <w:p w:rsidR="00C45098" w:rsidRDefault="001F569F">
            <w:pPr>
              <w:pStyle w:val="TableBodyText"/>
            </w:pPr>
            <w:bookmarkStart w:id="3424" w:name="ipatPctNew15"/>
            <w:r>
              <w:rPr>
                <w:b/>
              </w:rPr>
              <w:t>ipatPctNew15</w:t>
            </w:r>
            <w:bookmarkEnd w:id="3424"/>
          </w:p>
        </w:tc>
        <w:tc>
          <w:tcPr>
            <w:tcW w:w="0" w:type="auto"/>
            <w:vAlign w:val="center"/>
          </w:tcPr>
          <w:p w:rsidR="00C45098" w:rsidRDefault="001F569F">
            <w:pPr>
              <w:pStyle w:val="TableBodyText"/>
            </w:pPr>
            <w:r>
              <w:t>0x0026</w:t>
            </w:r>
          </w:p>
        </w:tc>
        <w:tc>
          <w:tcPr>
            <w:tcW w:w="0" w:type="auto"/>
            <w:vAlign w:val="center"/>
          </w:tcPr>
          <w:p w:rsidR="00C45098" w:rsidRDefault="001F569F">
            <w:pPr>
              <w:pStyle w:val="TableBodyText"/>
            </w:pPr>
            <w:r>
              <w:t xml:space="preserve">15%, ST_Shd: pct15 </w:t>
            </w:r>
          </w:p>
        </w:tc>
      </w:tr>
      <w:tr w:rsidR="00C45098" w:rsidTr="00C45098">
        <w:tc>
          <w:tcPr>
            <w:tcW w:w="0" w:type="auto"/>
            <w:vAlign w:val="center"/>
          </w:tcPr>
          <w:p w:rsidR="00C45098" w:rsidRDefault="001F569F">
            <w:pPr>
              <w:pStyle w:val="TableBodyText"/>
            </w:pPr>
            <w:bookmarkStart w:id="3425" w:name="ipatPctNew17"/>
            <w:r>
              <w:rPr>
                <w:b/>
              </w:rPr>
              <w:t>ipatPctNew17</w:t>
            </w:r>
            <w:bookmarkEnd w:id="3425"/>
          </w:p>
        </w:tc>
        <w:tc>
          <w:tcPr>
            <w:tcW w:w="0" w:type="auto"/>
            <w:vAlign w:val="center"/>
          </w:tcPr>
          <w:p w:rsidR="00C45098" w:rsidRDefault="001F569F">
            <w:pPr>
              <w:pStyle w:val="TableBodyText"/>
            </w:pPr>
            <w:r>
              <w:t>0x0027</w:t>
            </w:r>
          </w:p>
        </w:tc>
        <w:tc>
          <w:tcPr>
            <w:tcW w:w="0" w:type="auto"/>
            <w:vAlign w:val="center"/>
          </w:tcPr>
          <w:p w:rsidR="00C45098" w:rsidRDefault="001F569F">
            <w:pPr>
              <w:pStyle w:val="TableBodyText"/>
            </w:pPr>
            <w:r>
              <w:t xml:space="preserve">Specifies that the pattern used for the current shaded region shall be a 17.5% fill </w:t>
            </w:r>
            <w:r>
              <w:t>pattern, as follows:</w:t>
            </w:r>
          </w:p>
          <w:p w:rsidR="00C45098" w:rsidRDefault="001F569F">
            <w:pPr>
              <w:pStyle w:val="TableBodyText"/>
            </w:pPr>
            <w:r>
              <w:rPr>
                <w:noProof/>
              </w:rPr>
              <w:drawing>
                <wp:inline distT="0" distB="0" distL="0" distR="0">
                  <wp:extent cx="781050" cy="781050"/>
                  <wp:effectExtent l="0" t="0" r="0" b="0"/>
                  <wp:docPr id="5" name="[MS-DOC]" descr="17 point 5 percent fill pattern" title="17 point 5 percent fill pattern"/>
                  <wp:cNvGraphicFramePr/>
                  <a:graphic xmlns:a="http://schemas.openxmlformats.org/drawingml/2006/main">
                    <a:graphicData uri="http://schemas.openxmlformats.org/drawingml/2006/picture">
                      <pic:pic xmlns:pic="http://schemas.openxmlformats.org/drawingml/2006/picture">
                        <pic:nvPicPr>
                          <pic:cNvPr id="0" name="pict7ae5ec5b-a1f6-4ac2-ae20-a4dcdc3a062a" descr="17 point 5 percent fill pattern" title="17 point 5 percent fill pattern"/>
                          <pic:cNvPicPr/>
                        </pic:nvPicPr>
                        <pic:blipFill>
                          <a:blip r:embed="rId146" cstate="print"/>
                          <a:stretch>
                            <a:fillRect/>
                          </a:stretch>
                        </pic:blipFill>
                        <pic:spPr>
                          <a:xfrm>
                            <a:off x="0" y="0"/>
                            <a:ext cx="781050" cy="781050"/>
                          </a:xfrm>
                          <a:prstGeom prst="rect">
                            <a:avLst/>
                          </a:prstGeom>
                        </pic:spPr>
                      </pic:pic>
                    </a:graphicData>
                  </a:graphic>
                </wp:inline>
              </w:drawing>
            </w:r>
            <w:r>
              <w:t xml:space="preserve"> </w:t>
            </w:r>
          </w:p>
        </w:tc>
      </w:tr>
      <w:tr w:rsidR="00C45098" w:rsidTr="00C45098">
        <w:tc>
          <w:tcPr>
            <w:tcW w:w="0" w:type="auto"/>
            <w:vAlign w:val="center"/>
          </w:tcPr>
          <w:p w:rsidR="00C45098" w:rsidRDefault="001F569F">
            <w:pPr>
              <w:pStyle w:val="TableBodyText"/>
            </w:pPr>
            <w:bookmarkStart w:id="3426" w:name="ipatPctNew22"/>
            <w:r>
              <w:rPr>
                <w:b/>
              </w:rPr>
              <w:t>ipatPctNew22</w:t>
            </w:r>
            <w:bookmarkEnd w:id="3426"/>
          </w:p>
        </w:tc>
        <w:tc>
          <w:tcPr>
            <w:tcW w:w="0" w:type="auto"/>
            <w:vAlign w:val="center"/>
          </w:tcPr>
          <w:p w:rsidR="00C45098" w:rsidRDefault="001F569F">
            <w:pPr>
              <w:pStyle w:val="TableBodyText"/>
            </w:pPr>
            <w:r>
              <w:t>0x0028</w:t>
            </w:r>
          </w:p>
        </w:tc>
        <w:tc>
          <w:tcPr>
            <w:tcW w:w="0" w:type="auto"/>
            <w:vAlign w:val="center"/>
          </w:tcPr>
          <w:p w:rsidR="00C45098" w:rsidRDefault="001F569F">
            <w:pPr>
              <w:pStyle w:val="TableBodyText"/>
            </w:pPr>
            <w:r>
              <w:t>Specifies that the pattern used for the current shaded region shall be a 22.5% fill pattern, as follows:</w:t>
            </w:r>
          </w:p>
          <w:p w:rsidR="00C45098" w:rsidRDefault="001F569F">
            <w:pPr>
              <w:pStyle w:val="TableBodyText"/>
            </w:pPr>
            <w:r>
              <w:rPr>
                <w:noProof/>
              </w:rPr>
              <w:drawing>
                <wp:inline distT="0" distB="0" distL="0" distR="0">
                  <wp:extent cx="771525" cy="685800"/>
                  <wp:effectExtent l="0" t="0" r="0" b="0"/>
                  <wp:docPr id="6" name="[MS-DOC]" descr="22 point 5 percent fill pattern" title="22 point 5 percent fill pattern"/>
                  <wp:cNvGraphicFramePr/>
                  <a:graphic xmlns:a="http://schemas.openxmlformats.org/drawingml/2006/main">
                    <a:graphicData uri="http://schemas.openxmlformats.org/drawingml/2006/picture">
                      <pic:pic xmlns:pic="http://schemas.openxmlformats.org/drawingml/2006/picture">
                        <pic:nvPicPr>
                          <pic:cNvPr id="0" name="pict21fa0331-6a9f-4d4d-b006-6132b29da1ad" descr="22 point 5 percent fill pattern" title="22 point 5 percent fill pattern"/>
                          <pic:cNvPicPr/>
                        </pic:nvPicPr>
                        <pic:blipFill>
                          <a:blip r:embed="rId147" cstate="print"/>
                          <a:stretch>
                            <a:fillRect/>
                          </a:stretch>
                        </pic:blipFill>
                        <pic:spPr>
                          <a:xfrm>
                            <a:off x="0" y="0"/>
                            <a:ext cx="771525" cy="685800"/>
                          </a:xfrm>
                          <a:prstGeom prst="rect">
                            <a:avLst/>
                          </a:prstGeom>
                        </pic:spPr>
                      </pic:pic>
                    </a:graphicData>
                  </a:graphic>
                </wp:inline>
              </w:drawing>
            </w:r>
            <w:r>
              <w:t xml:space="preserve"> </w:t>
            </w:r>
          </w:p>
        </w:tc>
      </w:tr>
      <w:tr w:rsidR="00C45098" w:rsidTr="00C45098">
        <w:tc>
          <w:tcPr>
            <w:tcW w:w="0" w:type="auto"/>
            <w:vAlign w:val="center"/>
          </w:tcPr>
          <w:p w:rsidR="00C45098" w:rsidRDefault="001F569F">
            <w:pPr>
              <w:pStyle w:val="TableBodyText"/>
            </w:pPr>
            <w:bookmarkStart w:id="3427" w:name="ipatPctNew27"/>
            <w:r>
              <w:rPr>
                <w:b/>
              </w:rPr>
              <w:t>ipatPctNew27</w:t>
            </w:r>
            <w:bookmarkEnd w:id="3427"/>
          </w:p>
        </w:tc>
        <w:tc>
          <w:tcPr>
            <w:tcW w:w="0" w:type="auto"/>
            <w:vAlign w:val="center"/>
          </w:tcPr>
          <w:p w:rsidR="00C45098" w:rsidRDefault="001F569F">
            <w:pPr>
              <w:pStyle w:val="TableBodyText"/>
            </w:pPr>
            <w:r>
              <w:t>0x0029</w:t>
            </w:r>
          </w:p>
        </w:tc>
        <w:tc>
          <w:tcPr>
            <w:tcW w:w="0" w:type="auto"/>
            <w:vAlign w:val="center"/>
          </w:tcPr>
          <w:p w:rsidR="00C45098" w:rsidRDefault="001F569F">
            <w:pPr>
              <w:pStyle w:val="TableBodyText"/>
            </w:pPr>
            <w:r>
              <w:t>Specifies that the pattern used for the current shaded region shall be a 27.5% fil</w:t>
            </w:r>
            <w:r>
              <w:t>l pattern, as follows:</w:t>
            </w:r>
          </w:p>
          <w:p w:rsidR="00C45098" w:rsidRDefault="001F569F">
            <w:pPr>
              <w:pStyle w:val="TableBodyText"/>
            </w:pPr>
            <w:r>
              <w:rPr>
                <w:noProof/>
              </w:rPr>
              <w:drawing>
                <wp:inline distT="0" distB="0" distL="0" distR="0">
                  <wp:extent cx="895350" cy="790575"/>
                  <wp:effectExtent l="0" t="0" r="0" b="0"/>
                  <wp:docPr id="7" name="[MS-DOC]" descr="27 point 5 percent fill pattern" title="27 point 5 percent fill pattern"/>
                  <wp:cNvGraphicFramePr/>
                  <a:graphic xmlns:a="http://schemas.openxmlformats.org/drawingml/2006/main">
                    <a:graphicData uri="http://schemas.openxmlformats.org/drawingml/2006/picture">
                      <pic:pic xmlns:pic="http://schemas.openxmlformats.org/drawingml/2006/picture">
                        <pic:nvPicPr>
                          <pic:cNvPr id="0" name="pictbbc92368-5b0b-486e-b4a2-b51c689f7b4c" descr="27 point 5 percent fill pattern" title="27 point 5 percent fill pattern"/>
                          <pic:cNvPicPr/>
                        </pic:nvPicPr>
                        <pic:blipFill>
                          <a:blip r:embed="rId148" cstate="print"/>
                          <a:stretch>
                            <a:fillRect/>
                          </a:stretch>
                        </pic:blipFill>
                        <pic:spPr>
                          <a:xfrm>
                            <a:off x="0" y="0"/>
                            <a:ext cx="895350" cy="790575"/>
                          </a:xfrm>
                          <a:prstGeom prst="rect">
                            <a:avLst/>
                          </a:prstGeom>
                        </pic:spPr>
                      </pic:pic>
                    </a:graphicData>
                  </a:graphic>
                </wp:inline>
              </w:drawing>
            </w:r>
            <w:r>
              <w:t xml:space="preserve"> </w:t>
            </w:r>
          </w:p>
        </w:tc>
      </w:tr>
      <w:tr w:rsidR="00C45098" w:rsidTr="00C45098">
        <w:tc>
          <w:tcPr>
            <w:tcW w:w="0" w:type="auto"/>
            <w:vAlign w:val="center"/>
          </w:tcPr>
          <w:p w:rsidR="00C45098" w:rsidRDefault="001F569F">
            <w:pPr>
              <w:pStyle w:val="TableBodyText"/>
            </w:pPr>
            <w:bookmarkStart w:id="3428" w:name="ipatPctNew32"/>
            <w:r>
              <w:rPr>
                <w:b/>
              </w:rPr>
              <w:t>ipatPctNew32</w:t>
            </w:r>
            <w:bookmarkEnd w:id="3428"/>
          </w:p>
        </w:tc>
        <w:tc>
          <w:tcPr>
            <w:tcW w:w="0" w:type="auto"/>
            <w:vAlign w:val="center"/>
          </w:tcPr>
          <w:p w:rsidR="00C45098" w:rsidRDefault="001F569F">
            <w:pPr>
              <w:pStyle w:val="TableBodyText"/>
            </w:pPr>
            <w:r>
              <w:t>0x002A</w:t>
            </w:r>
          </w:p>
        </w:tc>
        <w:tc>
          <w:tcPr>
            <w:tcW w:w="0" w:type="auto"/>
            <w:vAlign w:val="center"/>
          </w:tcPr>
          <w:p w:rsidR="00C45098" w:rsidRDefault="001F569F">
            <w:pPr>
              <w:pStyle w:val="TableBodyText"/>
            </w:pPr>
            <w:r>
              <w:t>Specifies that the pattern used for the current shaded region shall be a 32.5% fill pattern, as follows:</w:t>
            </w:r>
          </w:p>
          <w:p w:rsidR="00C45098" w:rsidRDefault="001F569F">
            <w:pPr>
              <w:pStyle w:val="TableBodyText"/>
            </w:pPr>
            <w:r>
              <w:rPr>
                <w:noProof/>
              </w:rPr>
              <w:drawing>
                <wp:inline distT="0" distB="0" distL="0" distR="0">
                  <wp:extent cx="828675" cy="676275"/>
                  <wp:effectExtent l="0" t="0" r="0" b="0"/>
                  <wp:docPr id="8" name="[MS-DOC]" descr="32 point 5 percent fill pattern" title="32 point 5 percent fill pattern"/>
                  <wp:cNvGraphicFramePr/>
                  <a:graphic xmlns:a="http://schemas.openxmlformats.org/drawingml/2006/main">
                    <a:graphicData uri="http://schemas.openxmlformats.org/drawingml/2006/picture">
                      <pic:pic xmlns:pic="http://schemas.openxmlformats.org/drawingml/2006/picture">
                        <pic:nvPicPr>
                          <pic:cNvPr id="0" name="pictd711a628-a34a-4ba2-b752-1c643a2c34a1" descr="32 point 5 percent fill pattern" title="32 point 5 percent fill pattern"/>
                          <pic:cNvPicPr/>
                        </pic:nvPicPr>
                        <pic:blipFill>
                          <a:blip r:embed="rId149" cstate="print"/>
                          <a:stretch>
                            <a:fillRect/>
                          </a:stretch>
                        </pic:blipFill>
                        <pic:spPr>
                          <a:xfrm>
                            <a:off x="0" y="0"/>
                            <a:ext cx="828675" cy="676275"/>
                          </a:xfrm>
                          <a:prstGeom prst="rect">
                            <a:avLst/>
                          </a:prstGeom>
                        </pic:spPr>
                      </pic:pic>
                    </a:graphicData>
                  </a:graphic>
                </wp:inline>
              </w:drawing>
            </w:r>
            <w:r>
              <w:t xml:space="preserve"> </w:t>
            </w:r>
          </w:p>
        </w:tc>
      </w:tr>
      <w:tr w:rsidR="00C45098" w:rsidTr="00C45098">
        <w:tc>
          <w:tcPr>
            <w:tcW w:w="0" w:type="auto"/>
            <w:vAlign w:val="center"/>
          </w:tcPr>
          <w:p w:rsidR="00C45098" w:rsidRDefault="001F569F">
            <w:pPr>
              <w:pStyle w:val="TableBodyText"/>
            </w:pPr>
            <w:bookmarkStart w:id="3429" w:name="ipatPctNew35"/>
            <w:r>
              <w:rPr>
                <w:b/>
              </w:rPr>
              <w:t>ipatPctNew35</w:t>
            </w:r>
            <w:bookmarkEnd w:id="3429"/>
          </w:p>
        </w:tc>
        <w:tc>
          <w:tcPr>
            <w:tcW w:w="0" w:type="auto"/>
            <w:vAlign w:val="center"/>
          </w:tcPr>
          <w:p w:rsidR="00C45098" w:rsidRDefault="001F569F">
            <w:pPr>
              <w:pStyle w:val="TableBodyText"/>
            </w:pPr>
            <w:r>
              <w:t>0x002B</w:t>
            </w:r>
          </w:p>
        </w:tc>
        <w:tc>
          <w:tcPr>
            <w:tcW w:w="0" w:type="auto"/>
            <w:vAlign w:val="center"/>
          </w:tcPr>
          <w:p w:rsidR="00C45098" w:rsidRDefault="001F569F">
            <w:pPr>
              <w:pStyle w:val="TableBodyText"/>
            </w:pPr>
            <w:r>
              <w:t xml:space="preserve">35%, ST_Shd: pct35 </w:t>
            </w:r>
          </w:p>
        </w:tc>
      </w:tr>
      <w:tr w:rsidR="00C45098" w:rsidTr="00C45098">
        <w:tc>
          <w:tcPr>
            <w:tcW w:w="0" w:type="auto"/>
            <w:vAlign w:val="center"/>
          </w:tcPr>
          <w:p w:rsidR="00C45098" w:rsidRDefault="001F569F">
            <w:pPr>
              <w:pStyle w:val="TableBodyText"/>
            </w:pPr>
            <w:bookmarkStart w:id="3430" w:name="ipatPctNew37"/>
            <w:r>
              <w:rPr>
                <w:b/>
              </w:rPr>
              <w:t>ipatPctNew37</w:t>
            </w:r>
            <w:bookmarkEnd w:id="3430"/>
          </w:p>
        </w:tc>
        <w:tc>
          <w:tcPr>
            <w:tcW w:w="0" w:type="auto"/>
            <w:vAlign w:val="center"/>
          </w:tcPr>
          <w:p w:rsidR="00C45098" w:rsidRDefault="001F569F">
            <w:pPr>
              <w:pStyle w:val="TableBodyText"/>
            </w:pPr>
            <w:r>
              <w:t>0x002C</w:t>
            </w:r>
          </w:p>
        </w:tc>
        <w:tc>
          <w:tcPr>
            <w:tcW w:w="0" w:type="auto"/>
            <w:vAlign w:val="center"/>
          </w:tcPr>
          <w:p w:rsidR="00C45098" w:rsidRDefault="001F569F">
            <w:pPr>
              <w:pStyle w:val="TableBodyText"/>
            </w:pPr>
            <w:r>
              <w:t xml:space="preserve">37.5%, ST_Shd: pct37 </w:t>
            </w:r>
          </w:p>
        </w:tc>
      </w:tr>
      <w:tr w:rsidR="00C45098" w:rsidTr="00C45098">
        <w:tc>
          <w:tcPr>
            <w:tcW w:w="0" w:type="auto"/>
            <w:vAlign w:val="center"/>
          </w:tcPr>
          <w:p w:rsidR="00C45098" w:rsidRDefault="001F569F">
            <w:pPr>
              <w:pStyle w:val="TableBodyText"/>
            </w:pPr>
            <w:bookmarkStart w:id="3431" w:name="ipatPctNew42"/>
            <w:r>
              <w:rPr>
                <w:b/>
              </w:rPr>
              <w:t>ipatPctNew42</w:t>
            </w:r>
            <w:bookmarkEnd w:id="3431"/>
          </w:p>
        </w:tc>
        <w:tc>
          <w:tcPr>
            <w:tcW w:w="0" w:type="auto"/>
            <w:vAlign w:val="center"/>
          </w:tcPr>
          <w:p w:rsidR="00C45098" w:rsidRDefault="001F569F">
            <w:pPr>
              <w:pStyle w:val="TableBodyText"/>
            </w:pPr>
            <w:r>
              <w:t>0x002D</w:t>
            </w:r>
          </w:p>
        </w:tc>
        <w:tc>
          <w:tcPr>
            <w:tcW w:w="0" w:type="auto"/>
            <w:vAlign w:val="center"/>
          </w:tcPr>
          <w:p w:rsidR="00C45098" w:rsidRDefault="001F569F">
            <w:pPr>
              <w:pStyle w:val="TableBodyText"/>
            </w:pPr>
            <w:r>
              <w:t>Specifies that the pattern used for the current shaded region shall be a 42.5% fill pattern, as follows:</w:t>
            </w:r>
          </w:p>
          <w:p w:rsidR="00C45098" w:rsidRDefault="001F569F">
            <w:pPr>
              <w:pStyle w:val="TableBodyText"/>
            </w:pPr>
            <w:r>
              <w:rPr>
                <w:noProof/>
              </w:rPr>
              <w:lastRenderedPageBreak/>
              <w:drawing>
                <wp:inline distT="0" distB="0" distL="0" distR="0">
                  <wp:extent cx="885825" cy="762000"/>
                  <wp:effectExtent l="0" t="0" r="0" b="0"/>
                  <wp:docPr id="9" name="[MS-DOC]" descr="42 point 5 percent fill pattern" title="42 point 5 percent fill pattern"/>
                  <wp:cNvGraphicFramePr/>
                  <a:graphic xmlns:a="http://schemas.openxmlformats.org/drawingml/2006/main">
                    <a:graphicData uri="http://schemas.openxmlformats.org/drawingml/2006/picture">
                      <pic:pic xmlns:pic="http://schemas.openxmlformats.org/drawingml/2006/picture">
                        <pic:nvPicPr>
                          <pic:cNvPr id="0" name="pictcb090d3d-7eea-4dcd-8c9e-3afa0b1b7f50" descr="42 point 5 percent fill pattern" title="42 point 5 percent fill pattern"/>
                          <pic:cNvPicPr/>
                        </pic:nvPicPr>
                        <pic:blipFill>
                          <a:blip r:embed="rId150" cstate="print"/>
                          <a:stretch>
                            <a:fillRect/>
                          </a:stretch>
                        </pic:blipFill>
                        <pic:spPr>
                          <a:xfrm>
                            <a:off x="0" y="0"/>
                            <a:ext cx="885825" cy="762000"/>
                          </a:xfrm>
                          <a:prstGeom prst="rect">
                            <a:avLst/>
                          </a:prstGeom>
                        </pic:spPr>
                      </pic:pic>
                    </a:graphicData>
                  </a:graphic>
                </wp:inline>
              </w:drawing>
            </w:r>
            <w:r>
              <w:t xml:space="preserve"> </w:t>
            </w:r>
          </w:p>
        </w:tc>
      </w:tr>
      <w:tr w:rsidR="00C45098" w:rsidTr="00C45098">
        <w:tc>
          <w:tcPr>
            <w:tcW w:w="0" w:type="auto"/>
            <w:vAlign w:val="center"/>
          </w:tcPr>
          <w:p w:rsidR="00C45098" w:rsidRDefault="001F569F">
            <w:pPr>
              <w:pStyle w:val="TableBodyText"/>
            </w:pPr>
            <w:bookmarkStart w:id="3432" w:name="ipatPctNew45"/>
            <w:r>
              <w:rPr>
                <w:b/>
              </w:rPr>
              <w:lastRenderedPageBreak/>
              <w:t>ipatPctNew45</w:t>
            </w:r>
            <w:bookmarkEnd w:id="3432"/>
          </w:p>
        </w:tc>
        <w:tc>
          <w:tcPr>
            <w:tcW w:w="0" w:type="auto"/>
            <w:vAlign w:val="center"/>
          </w:tcPr>
          <w:p w:rsidR="00C45098" w:rsidRDefault="001F569F">
            <w:pPr>
              <w:pStyle w:val="TableBodyText"/>
            </w:pPr>
            <w:r>
              <w:t>0x002E</w:t>
            </w:r>
          </w:p>
        </w:tc>
        <w:tc>
          <w:tcPr>
            <w:tcW w:w="0" w:type="auto"/>
            <w:vAlign w:val="center"/>
          </w:tcPr>
          <w:p w:rsidR="00C45098" w:rsidRDefault="001F569F">
            <w:pPr>
              <w:pStyle w:val="TableBodyText"/>
            </w:pPr>
            <w:r>
              <w:t xml:space="preserve">45%, ST_Shd: pct45 </w:t>
            </w:r>
          </w:p>
        </w:tc>
      </w:tr>
      <w:tr w:rsidR="00C45098" w:rsidTr="00C45098">
        <w:tc>
          <w:tcPr>
            <w:tcW w:w="0" w:type="auto"/>
            <w:vAlign w:val="center"/>
          </w:tcPr>
          <w:p w:rsidR="00C45098" w:rsidRDefault="001F569F">
            <w:pPr>
              <w:pStyle w:val="TableBodyText"/>
            </w:pPr>
            <w:bookmarkStart w:id="3433" w:name="ipatPctNew47"/>
            <w:r>
              <w:rPr>
                <w:b/>
              </w:rPr>
              <w:t>ipatPctNew47</w:t>
            </w:r>
            <w:bookmarkEnd w:id="3433"/>
          </w:p>
        </w:tc>
        <w:tc>
          <w:tcPr>
            <w:tcW w:w="0" w:type="auto"/>
            <w:vAlign w:val="center"/>
          </w:tcPr>
          <w:p w:rsidR="00C45098" w:rsidRDefault="001F569F">
            <w:pPr>
              <w:pStyle w:val="TableBodyText"/>
            </w:pPr>
            <w:r>
              <w:t>0x002F</w:t>
            </w:r>
          </w:p>
        </w:tc>
        <w:tc>
          <w:tcPr>
            <w:tcW w:w="0" w:type="auto"/>
            <w:vAlign w:val="center"/>
          </w:tcPr>
          <w:p w:rsidR="00C45098" w:rsidRDefault="001F569F">
            <w:pPr>
              <w:pStyle w:val="TableBodyText"/>
            </w:pPr>
            <w:r>
              <w:t xml:space="preserve">Specifies that the pattern used for the current shaded region shall be a 47.5% </w:t>
            </w:r>
            <w:r>
              <w:t>fill pattern, as follows:</w:t>
            </w:r>
          </w:p>
          <w:p w:rsidR="00C45098" w:rsidRDefault="001F569F">
            <w:pPr>
              <w:pStyle w:val="TableBodyText"/>
            </w:pPr>
            <w:r>
              <w:rPr>
                <w:noProof/>
              </w:rPr>
              <w:drawing>
                <wp:inline distT="0" distB="0" distL="0" distR="0">
                  <wp:extent cx="838200" cy="771525"/>
                  <wp:effectExtent l="0" t="0" r="0" b="0"/>
                  <wp:docPr id="10" name="[MS-DOC]" descr="47 point 5 percent fill pattern" title="47 point 5 percent fill pattern"/>
                  <wp:cNvGraphicFramePr/>
                  <a:graphic xmlns:a="http://schemas.openxmlformats.org/drawingml/2006/main">
                    <a:graphicData uri="http://schemas.openxmlformats.org/drawingml/2006/picture">
                      <pic:pic xmlns:pic="http://schemas.openxmlformats.org/drawingml/2006/picture">
                        <pic:nvPicPr>
                          <pic:cNvPr id="0" name="pict2dff3816-f74f-44ea-b417-6d0b9874f3d5" descr="47 point 5 percent fill pattern" title="47 point 5 percent fill pattern"/>
                          <pic:cNvPicPr/>
                        </pic:nvPicPr>
                        <pic:blipFill>
                          <a:blip r:embed="rId151" cstate="print"/>
                          <a:stretch>
                            <a:fillRect/>
                          </a:stretch>
                        </pic:blipFill>
                        <pic:spPr>
                          <a:xfrm>
                            <a:off x="0" y="0"/>
                            <a:ext cx="838200" cy="771525"/>
                          </a:xfrm>
                          <a:prstGeom prst="rect">
                            <a:avLst/>
                          </a:prstGeom>
                        </pic:spPr>
                      </pic:pic>
                    </a:graphicData>
                  </a:graphic>
                </wp:inline>
              </w:drawing>
            </w:r>
            <w:r>
              <w:t xml:space="preserve"> </w:t>
            </w:r>
          </w:p>
        </w:tc>
      </w:tr>
      <w:tr w:rsidR="00C45098" w:rsidTr="00C45098">
        <w:tc>
          <w:tcPr>
            <w:tcW w:w="0" w:type="auto"/>
            <w:vAlign w:val="center"/>
          </w:tcPr>
          <w:p w:rsidR="00C45098" w:rsidRDefault="001F569F">
            <w:pPr>
              <w:pStyle w:val="TableBodyText"/>
            </w:pPr>
            <w:bookmarkStart w:id="3434" w:name="ipatPctNew52"/>
            <w:r>
              <w:rPr>
                <w:b/>
              </w:rPr>
              <w:t>ipatPctNew52</w:t>
            </w:r>
            <w:bookmarkEnd w:id="3434"/>
          </w:p>
        </w:tc>
        <w:tc>
          <w:tcPr>
            <w:tcW w:w="0" w:type="auto"/>
            <w:vAlign w:val="center"/>
          </w:tcPr>
          <w:p w:rsidR="00C45098" w:rsidRDefault="001F569F">
            <w:pPr>
              <w:pStyle w:val="TableBodyText"/>
            </w:pPr>
            <w:r>
              <w:t>0x0030</w:t>
            </w:r>
          </w:p>
        </w:tc>
        <w:tc>
          <w:tcPr>
            <w:tcW w:w="0" w:type="auto"/>
            <w:vAlign w:val="center"/>
          </w:tcPr>
          <w:p w:rsidR="00C45098" w:rsidRDefault="001F569F">
            <w:pPr>
              <w:pStyle w:val="TableBodyText"/>
            </w:pPr>
            <w:r>
              <w:t>Specifies that the pattern used for the current shaded region shall be a 52.5% fill pattern, as follows:</w:t>
            </w:r>
          </w:p>
          <w:p w:rsidR="00C45098" w:rsidRDefault="001F569F">
            <w:pPr>
              <w:pStyle w:val="TableBodyText"/>
            </w:pPr>
            <w:r>
              <w:rPr>
                <w:noProof/>
              </w:rPr>
              <w:drawing>
                <wp:inline distT="0" distB="0" distL="0" distR="0">
                  <wp:extent cx="857250" cy="752475"/>
                  <wp:effectExtent l="0" t="0" r="0" b="0"/>
                  <wp:docPr id="11" name="[MS-DOC]" descr="52 point 5 percent fill pattern" title="52 point 5 percent fill pattern"/>
                  <wp:cNvGraphicFramePr/>
                  <a:graphic xmlns:a="http://schemas.openxmlformats.org/drawingml/2006/main">
                    <a:graphicData uri="http://schemas.openxmlformats.org/drawingml/2006/picture">
                      <pic:pic xmlns:pic="http://schemas.openxmlformats.org/drawingml/2006/picture">
                        <pic:nvPicPr>
                          <pic:cNvPr id="0" name="pict5c9e41ef-5ed3-49a9-ba6e-dec354222808" descr="52 point 5 percent fill pattern" title="52 point 5 percent fill pattern"/>
                          <pic:cNvPicPr/>
                        </pic:nvPicPr>
                        <pic:blipFill>
                          <a:blip r:embed="rId152" cstate="print"/>
                          <a:stretch>
                            <a:fillRect/>
                          </a:stretch>
                        </pic:blipFill>
                        <pic:spPr>
                          <a:xfrm>
                            <a:off x="0" y="0"/>
                            <a:ext cx="857250" cy="752475"/>
                          </a:xfrm>
                          <a:prstGeom prst="rect">
                            <a:avLst/>
                          </a:prstGeom>
                        </pic:spPr>
                      </pic:pic>
                    </a:graphicData>
                  </a:graphic>
                </wp:inline>
              </w:drawing>
            </w:r>
            <w:r>
              <w:t xml:space="preserve"> </w:t>
            </w:r>
          </w:p>
        </w:tc>
      </w:tr>
      <w:tr w:rsidR="00C45098" w:rsidTr="00C45098">
        <w:tc>
          <w:tcPr>
            <w:tcW w:w="0" w:type="auto"/>
            <w:vAlign w:val="center"/>
          </w:tcPr>
          <w:p w:rsidR="00C45098" w:rsidRDefault="001F569F">
            <w:pPr>
              <w:pStyle w:val="TableBodyText"/>
            </w:pPr>
            <w:bookmarkStart w:id="3435" w:name="ipatPctNew55"/>
            <w:r>
              <w:rPr>
                <w:b/>
              </w:rPr>
              <w:t>ipatPctNew55</w:t>
            </w:r>
            <w:bookmarkEnd w:id="3435"/>
          </w:p>
        </w:tc>
        <w:tc>
          <w:tcPr>
            <w:tcW w:w="0" w:type="auto"/>
            <w:vAlign w:val="center"/>
          </w:tcPr>
          <w:p w:rsidR="00C45098" w:rsidRDefault="001F569F">
            <w:pPr>
              <w:pStyle w:val="TableBodyText"/>
            </w:pPr>
            <w:r>
              <w:t>0x0031</w:t>
            </w:r>
          </w:p>
        </w:tc>
        <w:tc>
          <w:tcPr>
            <w:tcW w:w="0" w:type="auto"/>
            <w:vAlign w:val="center"/>
          </w:tcPr>
          <w:p w:rsidR="00C45098" w:rsidRDefault="001F569F">
            <w:pPr>
              <w:pStyle w:val="TableBodyText"/>
            </w:pPr>
            <w:r>
              <w:t xml:space="preserve">55%, ST_Shd: pct55 </w:t>
            </w:r>
          </w:p>
        </w:tc>
      </w:tr>
      <w:tr w:rsidR="00C45098" w:rsidTr="00C45098">
        <w:tc>
          <w:tcPr>
            <w:tcW w:w="0" w:type="auto"/>
            <w:vAlign w:val="center"/>
          </w:tcPr>
          <w:p w:rsidR="00C45098" w:rsidRDefault="001F569F">
            <w:pPr>
              <w:pStyle w:val="TableBodyText"/>
            </w:pPr>
            <w:bookmarkStart w:id="3436" w:name="ipatPctNew57"/>
            <w:r>
              <w:rPr>
                <w:b/>
              </w:rPr>
              <w:t>ipatPctNew57</w:t>
            </w:r>
            <w:bookmarkEnd w:id="3436"/>
          </w:p>
        </w:tc>
        <w:tc>
          <w:tcPr>
            <w:tcW w:w="0" w:type="auto"/>
            <w:vAlign w:val="center"/>
          </w:tcPr>
          <w:p w:rsidR="00C45098" w:rsidRDefault="001F569F">
            <w:pPr>
              <w:pStyle w:val="TableBodyText"/>
            </w:pPr>
            <w:r>
              <w:t>0x0032</w:t>
            </w:r>
          </w:p>
        </w:tc>
        <w:tc>
          <w:tcPr>
            <w:tcW w:w="0" w:type="auto"/>
            <w:vAlign w:val="center"/>
          </w:tcPr>
          <w:p w:rsidR="00C45098" w:rsidRDefault="001F569F">
            <w:pPr>
              <w:pStyle w:val="TableBodyText"/>
            </w:pPr>
            <w:r>
              <w:t xml:space="preserve">Specifies that the pattern used for </w:t>
            </w:r>
            <w:r>
              <w:t>the current shaded region shall be a 57.5% fill pattern, as follows:</w:t>
            </w:r>
          </w:p>
          <w:p w:rsidR="00C45098" w:rsidRDefault="001F569F">
            <w:pPr>
              <w:pStyle w:val="TableBodyText"/>
            </w:pPr>
            <w:r>
              <w:rPr>
                <w:noProof/>
              </w:rPr>
              <w:drawing>
                <wp:inline distT="0" distB="0" distL="0" distR="0">
                  <wp:extent cx="876300" cy="781050"/>
                  <wp:effectExtent l="0" t="0" r="0" b="0"/>
                  <wp:docPr id="12" name="[MS-DOC]" descr="57 point 5 percent fill pattern" title="57 point 5 percent fill pattern"/>
                  <wp:cNvGraphicFramePr/>
                  <a:graphic xmlns:a="http://schemas.openxmlformats.org/drawingml/2006/main">
                    <a:graphicData uri="http://schemas.openxmlformats.org/drawingml/2006/picture">
                      <pic:pic xmlns:pic="http://schemas.openxmlformats.org/drawingml/2006/picture">
                        <pic:nvPicPr>
                          <pic:cNvPr id="0" name="pictcd18f778-1c0b-45ab-833b-da26f559a291" descr="57 point 5 percent fill pattern" title="57 point 5 percent fill pattern"/>
                          <pic:cNvPicPr/>
                        </pic:nvPicPr>
                        <pic:blipFill>
                          <a:blip r:embed="rId153" cstate="print"/>
                          <a:stretch>
                            <a:fillRect/>
                          </a:stretch>
                        </pic:blipFill>
                        <pic:spPr>
                          <a:xfrm>
                            <a:off x="0" y="0"/>
                            <a:ext cx="876300" cy="781050"/>
                          </a:xfrm>
                          <a:prstGeom prst="rect">
                            <a:avLst/>
                          </a:prstGeom>
                        </pic:spPr>
                      </pic:pic>
                    </a:graphicData>
                  </a:graphic>
                </wp:inline>
              </w:drawing>
            </w:r>
            <w:r>
              <w:t xml:space="preserve"> </w:t>
            </w:r>
          </w:p>
        </w:tc>
      </w:tr>
      <w:tr w:rsidR="00C45098" w:rsidTr="00C45098">
        <w:tc>
          <w:tcPr>
            <w:tcW w:w="0" w:type="auto"/>
            <w:vAlign w:val="center"/>
          </w:tcPr>
          <w:p w:rsidR="00C45098" w:rsidRDefault="001F569F">
            <w:pPr>
              <w:pStyle w:val="TableBodyText"/>
            </w:pPr>
            <w:bookmarkStart w:id="3437" w:name="ipatPctNew62"/>
            <w:r>
              <w:rPr>
                <w:b/>
              </w:rPr>
              <w:t>ipatPctNew62</w:t>
            </w:r>
            <w:bookmarkEnd w:id="3437"/>
          </w:p>
        </w:tc>
        <w:tc>
          <w:tcPr>
            <w:tcW w:w="0" w:type="auto"/>
            <w:vAlign w:val="center"/>
          </w:tcPr>
          <w:p w:rsidR="00C45098" w:rsidRDefault="001F569F">
            <w:pPr>
              <w:pStyle w:val="TableBodyText"/>
            </w:pPr>
            <w:r>
              <w:t>0x0033</w:t>
            </w:r>
          </w:p>
        </w:tc>
        <w:tc>
          <w:tcPr>
            <w:tcW w:w="0" w:type="auto"/>
            <w:vAlign w:val="center"/>
          </w:tcPr>
          <w:p w:rsidR="00C45098" w:rsidRDefault="001F569F">
            <w:pPr>
              <w:pStyle w:val="TableBodyText"/>
            </w:pPr>
            <w:r>
              <w:t xml:space="preserve">62.5%, ST_Shd: pct62 </w:t>
            </w:r>
          </w:p>
        </w:tc>
      </w:tr>
      <w:tr w:rsidR="00C45098" w:rsidTr="00C45098">
        <w:tc>
          <w:tcPr>
            <w:tcW w:w="0" w:type="auto"/>
            <w:vAlign w:val="center"/>
          </w:tcPr>
          <w:p w:rsidR="00C45098" w:rsidRDefault="001F569F">
            <w:pPr>
              <w:pStyle w:val="TableBodyText"/>
            </w:pPr>
            <w:bookmarkStart w:id="3438" w:name="ipatPctNew65"/>
            <w:r>
              <w:rPr>
                <w:b/>
              </w:rPr>
              <w:t>ipatPctNew65</w:t>
            </w:r>
            <w:bookmarkEnd w:id="3438"/>
          </w:p>
        </w:tc>
        <w:tc>
          <w:tcPr>
            <w:tcW w:w="0" w:type="auto"/>
            <w:vAlign w:val="center"/>
          </w:tcPr>
          <w:p w:rsidR="00C45098" w:rsidRDefault="001F569F">
            <w:pPr>
              <w:pStyle w:val="TableBodyText"/>
            </w:pPr>
            <w:r>
              <w:t>0x0034</w:t>
            </w:r>
          </w:p>
        </w:tc>
        <w:tc>
          <w:tcPr>
            <w:tcW w:w="0" w:type="auto"/>
            <w:vAlign w:val="center"/>
          </w:tcPr>
          <w:p w:rsidR="00C45098" w:rsidRDefault="001F569F">
            <w:pPr>
              <w:pStyle w:val="TableBodyText"/>
            </w:pPr>
            <w:r>
              <w:t xml:space="preserve">65%, ST_Shd: pct65 </w:t>
            </w:r>
          </w:p>
        </w:tc>
      </w:tr>
      <w:tr w:rsidR="00C45098" w:rsidTr="00C45098">
        <w:tc>
          <w:tcPr>
            <w:tcW w:w="0" w:type="auto"/>
            <w:vAlign w:val="center"/>
          </w:tcPr>
          <w:p w:rsidR="00C45098" w:rsidRDefault="001F569F">
            <w:pPr>
              <w:pStyle w:val="TableBodyText"/>
            </w:pPr>
            <w:bookmarkStart w:id="3439" w:name="ipatPctNew67"/>
            <w:r>
              <w:rPr>
                <w:b/>
              </w:rPr>
              <w:t>ipatPctNew67</w:t>
            </w:r>
            <w:bookmarkEnd w:id="3439"/>
          </w:p>
        </w:tc>
        <w:tc>
          <w:tcPr>
            <w:tcW w:w="0" w:type="auto"/>
            <w:vAlign w:val="center"/>
          </w:tcPr>
          <w:p w:rsidR="00C45098" w:rsidRDefault="001F569F">
            <w:pPr>
              <w:pStyle w:val="TableBodyText"/>
            </w:pPr>
            <w:r>
              <w:t>0x0035</w:t>
            </w:r>
          </w:p>
        </w:tc>
        <w:tc>
          <w:tcPr>
            <w:tcW w:w="0" w:type="auto"/>
            <w:vAlign w:val="center"/>
          </w:tcPr>
          <w:p w:rsidR="00C45098" w:rsidRDefault="001F569F">
            <w:pPr>
              <w:pStyle w:val="TableBodyText"/>
            </w:pPr>
            <w:r>
              <w:t xml:space="preserve">Specifies that the pattern used for the current shaded region shall be a 67.5% </w:t>
            </w:r>
            <w:r>
              <w:t>fill pattern, as follows:</w:t>
            </w:r>
          </w:p>
          <w:p w:rsidR="00C45098" w:rsidRDefault="001F569F">
            <w:pPr>
              <w:pStyle w:val="TableBodyText"/>
            </w:pPr>
            <w:r>
              <w:rPr>
                <w:noProof/>
              </w:rPr>
              <w:drawing>
                <wp:inline distT="0" distB="0" distL="0" distR="0">
                  <wp:extent cx="866775" cy="752475"/>
                  <wp:effectExtent l="0" t="0" r="0" b="0"/>
                  <wp:docPr id="13" name="[MS-DOC]" descr="67 point 5 percent fill pattern" title="67 point 5 percent fill pattern"/>
                  <wp:cNvGraphicFramePr/>
                  <a:graphic xmlns:a="http://schemas.openxmlformats.org/drawingml/2006/main">
                    <a:graphicData uri="http://schemas.openxmlformats.org/drawingml/2006/picture">
                      <pic:pic xmlns:pic="http://schemas.openxmlformats.org/drawingml/2006/picture">
                        <pic:nvPicPr>
                          <pic:cNvPr id="0" name="pictcf30c933-27bb-4d55-a587-77b7de367d1c" descr="67 point 5 percent fill pattern" title="67 point 5 percent fill pattern"/>
                          <pic:cNvPicPr/>
                        </pic:nvPicPr>
                        <pic:blipFill>
                          <a:blip r:embed="rId154" cstate="print"/>
                          <a:stretch>
                            <a:fillRect/>
                          </a:stretch>
                        </pic:blipFill>
                        <pic:spPr>
                          <a:xfrm>
                            <a:off x="0" y="0"/>
                            <a:ext cx="866775" cy="752475"/>
                          </a:xfrm>
                          <a:prstGeom prst="rect">
                            <a:avLst/>
                          </a:prstGeom>
                        </pic:spPr>
                      </pic:pic>
                    </a:graphicData>
                  </a:graphic>
                </wp:inline>
              </w:drawing>
            </w:r>
            <w:r>
              <w:t xml:space="preserve"> </w:t>
            </w:r>
          </w:p>
        </w:tc>
      </w:tr>
      <w:tr w:rsidR="00C45098" w:rsidTr="00C45098">
        <w:tc>
          <w:tcPr>
            <w:tcW w:w="0" w:type="auto"/>
            <w:vAlign w:val="center"/>
          </w:tcPr>
          <w:p w:rsidR="00C45098" w:rsidRDefault="001F569F">
            <w:pPr>
              <w:pStyle w:val="TableBodyText"/>
            </w:pPr>
            <w:bookmarkStart w:id="3440" w:name="ipatPctNew72"/>
            <w:r>
              <w:rPr>
                <w:b/>
              </w:rPr>
              <w:t>ipatPctNew72</w:t>
            </w:r>
            <w:bookmarkEnd w:id="3440"/>
          </w:p>
        </w:tc>
        <w:tc>
          <w:tcPr>
            <w:tcW w:w="0" w:type="auto"/>
            <w:vAlign w:val="center"/>
          </w:tcPr>
          <w:p w:rsidR="00C45098" w:rsidRDefault="001F569F">
            <w:pPr>
              <w:pStyle w:val="TableBodyText"/>
            </w:pPr>
            <w:r>
              <w:t>0x0036</w:t>
            </w:r>
          </w:p>
        </w:tc>
        <w:tc>
          <w:tcPr>
            <w:tcW w:w="0" w:type="auto"/>
            <w:vAlign w:val="center"/>
          </w:tcPr>
          <w:p w:rsidR="00C45098" w:rsidRDefault="001F569F">
            <w:pPr>
              <w:pStyle w:val="TableBodyText"/>
            </w:pPr>
            <w:r>
              <w:t>Specifies that the pattern used for the current shaded region shall be a 72.5% fill pattern, as follows:</w:t>
            </w:r>
          </w:p>
          <w:p w:rsidR="00C45098" w:rsidRDefault="001F569F">
            <w:pPr>
              <w:pStyle w:val="TableBodyText"/>
            </w:pPr>
            <w:r>
              <w:rPr>
                <w:noProof/>
              </w:rPr>
              <w:drawing>
                <wp:inline distT="0" distB="0" distL="0" distR="0">
                  <wp:extent cx="771525" cy="733425"/>
                  <wp:effectExtent l="0" t="0" r="0" b="0"/>
                  <wp:docPr id="14" name="[MS-DOC]" descr="72 point 5 percent fill pattern" title="72 point 5 percent fill pattern"/>
                  <wp:cNvGraphicFramePr/>
                  <a:graphic xmlns:a="http://schemas.openxmlformats.org/drawingml/2006/main">
                    <a:graphicData uri="http://schemas.openxmlformats.org/drawingml/2006/picture">
                      <pic:pic xmlns:pic="http://schemas.openxmlformats.org/drawingml/2006/picture">
                        <pic:nvPicPr>
                          <pic:cNvPr id="0" name="pict79376415-243a-4ee8-bf8f-ad1df2d0d71f" descr="72 point 5 percent fill pattern" title="72 point 5 percent fill pattern"/>
                          <pic:cNvPicPr/>
                        </pic:nvPicPr>
                        <pic:blipFill>
                          <a:blip r:embed="rId155" cstate="print"/>
                          <a:stretch>
                            <a:fillRect/>
                          </a:stretch>
                        </pic:blipFill>
                        <pic:spPr>
                          <a:xfrm>
                            <a:off x="0" y="0"/>
                            <a:ext cx="771525" cy="733425"/>
                          </a:xfrm>
                          <a:prstGeom prst="rect">
                            <a:avLst/>
                          </a:prstGeom>
                        </pic:spPr>
                      </pic:pic>
                    </a:graphicData>
                  </a:graphic>
                </wp:inline>
              </w:drawing>
            </w:r>
            <w:r>
              <w:t xml:space="preserve"> </w:t>
            </w:r>
          </w:p>
        </w:tc>
      </w:tr>
      <w:tr w:rsidR="00C45098" w:rsidTr="00C45098">
        <w:tc>
          <w:tcPr>
            <w:tcW w:w="0" w:type="auto"/>
            <w:vAlign w:val="center"/>
          </w:tcPr>
          <w:p w:rsidR="00C45098" w:rsidRDefault="001F569F">
            <w:pPr>
              <w:pStyle w:val="TableBodyText"/>
            </w:pPr>
            <w:bookmarkStart w:id="3441" w:name="ipatPctNew77"/>
            <w:r>
              <w:rPr>
                <w:b/>
              </w:rPr>
              <w:lastRenderedPageBreak/>
              <w:t>ipatPctNew77</w:t>
            </w:r>
            <w:bookmarkEnd w:id="3441"/>
          </w:p>
        </w:tc>
        <w:tc>
          <w:tcPr>
            <w:tcW w:w="0" w:type="auto"/>
            <w:vAlign w:val="center"/>
          </w:tcPr>
          <w:p w:rsidR="00C45098" w:rsidRDefault="001F569F">
            <w:pPr>
              <w:pStyle w:val="TableBodyText"/>
            </w:pPr>
            <w:r>
              <w:t>0x0037</w:t>
            </w:r>
          </w:p>
        </w:tc>
        <w:tc>
          <w:tcPr>
            <w:tcW w:w="0" w:type="auto"/>
            <w:vAlign w:val="center"/>
          </w:tcPr>
          <w:p w:rsidR="00C45098" w:rsidRDefault="001F569F">
            <w:pPr>
              <w:pStyle w:val="TableBodyText"/>
            </w:pPr>
            <w:r>
              <w:t>Specifies that the pattern used for the current shaded region shall be a 77.5</w:t>
            </w:r>
            <w:r>
              <w:t>% fill pattern, as follows:</w:t>
            </w:r>
          </w:p>
          <w:p w:rsidR="00C45098" w:rsidRDefault="001F569F">
            <w:pPr>
              <w:pStyle w:val="TableBodyText"/>
            </w:pPr>
            <w:r>
              <w:rPr>
                <w:noProof/>
              </w:rPr>
              <w:drawing>
                <wp:inline distT="0" distB="0" distL="0" distR="0">
                  <wp:extent cx="819150" cy="704850"/>
                  <wp:effectExtent l="0" t="0" r="0" b="0"/>
                  <wp:docPr id="15" name="[MS-DOC]" descr="77 point 5 percent fill pattern" title="77 point 5 percent fill pattern"/>
                  <wp:cNvGraphicFramePr/>
                  <a:graphic xmlns:a="http://schemas.openxmlformats.org/drawingml/2006/main">
                    <a:graphicData uri="http://schemas.openxmlformats.org/drawingml/2006/picture">
                      <pic:pic xmlns:pic="http://schemas.openxmlformats.org/drawingml/2006/picture">
                        <pic:nvPicPr>
                          <pic:cNvPr id="0" name="pictd6a93284-ab8b-43d7-8c25-df419c7c90fa" descr="77 point 5 percent fill pattern" title="77 point 5 percent fill pattern"/>
                          <pic:cNvPicPr/>
                        </pic:nvPicPr>
                        <pic:blipFill>
                          <a:blip r:embed="rId156" cstate="print"/>
                          <a:stretch>
                            <a:fillRect/>
                          </a:stretch>
                        </pic:blipFill>
                        <pic:spPr>
                          <a:xfrm>
                            <a:off x="0" y="0"/>
                            <a:ext cx="819150" cy="704850"/>
                          </a:xfrm>
                          <a:prstGeom prst="rect">
                            <a:avLst/>
                          </a:prstGeom>
                        </pic:spPr>
                      </pic:pic>
                    </a:graphicData>
                  </a:graphic>
                </wp:inline>
              </w:drawing>
            </w:r>
            <w:r>
              <w:t xml:space="preserve"> </w:t>
            </w:r>
          </w:p>
        </w:tc>
      </w:tr>
      <w:tr w:rsidR="00C45098" w:rsidTr="00C45098">
        <w:tc>
          <w:tcPr>
            <w:tcW w:w="0" w:type="auto"/>
            <w:vAlign w:val="center"/>
          </w:tcPr>
          <w:p w:rsidR="00C45098" w:rsidRDefault="001F569F">
            <w:pPr>
              <w:pStyle w:val="TableBodyText"/>
            </w:pPr>
            <w:bookmarkStart w:id="3442" w:name="ipatPctNew82"/>
            <w:r>
              <w:rPr>
                <w:b/>
              </w:rPr>
              <w:t>ipatPctNew82</w:t>
            </w:r>
            <w:bookmarkEnd w:id="3442"/>
          </w:p>
        </w:tc>
        <w:tc>
          <w:tcPr>
            <w:tcW w:w="0" w:type="auto"/>
            <w:vAlign w:val="center"/>
          </w:tcPr>
          <w:p w:rsidR="00C45098" w:rsidRDefault="001F569F">
            <w:pPr>
              <w:pStyle w:val="TableBodyText"/>
            </w:pPr>
            <w:r>
              <w:t>0x0038</w:t>
            </w:r>
          </w:p>
        </w:tc>
        <w:tc>
          <w:tcPr>
            <w:tcW w:w="0" w:type="auto"/>
            <w:vAlign w:val="center"/>
          </w:tcPr>
          <w:p w:rsidR="00C45098" w:rsidRDefault="001F569F">
            <w:pPr>
              <w:pStyle w:val="TableBodyText"/>
            </w:pPr>
            <w:r>
              <w:t>Specifies that the pattern used for the current shaded region shall be an 82.5% fill pattern, as follows:</w:t>
            </w:r>
          </w:p>
          <w:p w:rsidR="00C45098" w:rsidRDefault="001F569F">
            <w:pPr>
              <w:pStyle w:val="TableBodyText"/>
            </w:pPr>
            <w:r>
              <w:rPr>
                <w:noProof/>
              </w:rPr>
              <w:drawing>
                <wp:inline distT="0" distB="0" distL="0" distR="0">
                  <wp:extent cx="933450" cy="857250"/>
                  <wp:effectExtent l="0" t="0" r="0" b="0"/>
                  <wp:docPr id="16" name="[MS-DOC]" descr="82 point 5 percent fill pattern" title="82 point 5 percent fill pattern"/>
                  <wp:cNvGraphicFramePr/>
                  <a:graphic xmlns:a="http://schemas.openxmlformats.org/drawingml/2006/main">
                    <a:graphicData uri="http://schemas.openxmlformats.org/drawingml/2006/picture">
                      <pic:pic xmlns:pic="http://schemas.openxmlformats.org/drawingml/2006/picture">
                        <pic:nvPicPr>
                          <pic:cNvPr id="0" name="picta293e66d-4994-44a7-b677-a63f0929ebcf" descr="82 point 5 percent fill pattern" title="82 point 5 percent fill pattern"/>
                          <pic:cNvPicPr/>
                        </pic:nvPicPr>
                        <pic:blipFill>
                          <a:blip r:embed="rId157" cstate="print"/>
                          <a:stretch>
                            <a:fillRect/>
                          </a:stretch>
                        </pic:blipFill>
                        <pic:spPr>
                          <a:xfrm>
                            <a:off x="0" y="0"/>
                            <a:ext cx="933450" cy="857250"/>
                          </a:xfrm>
                          <a:prstGeom prst="rect">
                            <a:avLst/>
                          </a:prstGeom>
                        </pic:spPr>
                      </pic:pic>
                    </a:graphicData>
                  </a:graphic>
                </wp:inline>
              </w:drawing>
            </w:r>
            <w:r>
              <w:t xml:space="preserve"> </w:t>
            </w:r>
          </w:p>
        </w:tc>
      </w:tr>
      <w:tr w:rsidR="00C45098" w:rsidTr="00C45098">
        <w:tc>
          <w:tcPr>
            <w:tcW w:w="0" w:type="auto"/>
            <w:vAlign w:val="center"/>
          </w:tcPr>
          <w:p w:rsidR="00C45098" w:rsidRDefault="001F569F">
            <w:pPr>
              <w:pStyle w:val="TableBodyText"/>
            </w:pPr>
            <w:bookmarkStart w:id="3443" w:name="ipatPctNew85"/>
            <w:r>
              <w:rPr>
                <w:b/>
              </w:rPr>
              <w:t>ipatPctNew85</w:t>
            </w:r>
            <w:bookmarkEnd w:id="3443"/>
          </w:p>
        </w:tc>
        <w:tc>
          <w:tcPr>
            <w:tcW w:w="0" w:type="auto"/>
            <w:vAlign w:val="center"/>
          </w:tcPr>
          <w:p w:rsidR="00C45098" w:rsidRDefault="001F569F">
            <w:pPr>
              <w:pStyle w:val="TableBodyText"/>
            </w:pPr>
            <w:r>
              <w:t>0x0039</w:t>
            </w:r>
          </w:p>
        </w:tc>
        <w:tc>
          <w:tcPr>
            <w:tcW w:w="0" w:type="auto"/>
            <w:vAlign w:val="center"/>
          </w:tcPr>
          <w:p w:rsidR="00C45098" w:rsidRDefault="001F569F">
            <w:pPr>
              <w:pStyle w:val="TableBodyText"/>
            </w:pPr>
            <w:r>
              <w:t xml:space="preserve">85%, ST_Shd: pct85 </w:t>
            </w:r>
          </w:p>
        </w:tc>
      </w:tr>
      <w:tr w:rsidR="00C45098" w:rsidTr="00C45098">
        <w:tc>
          <w:tcPr>
            <w:tcW w:w="0" w:type="auto"/>
            <w:vAlign w:val="center"/>
          </w:tcPr>
          <w:p w:rsidR="00C45098" w:rsidRDefault="001F569F">
            <w:pPr>
              <w:pStyle w:val="TableBodyText"/>
            </w:pPr>
            <w:bookmarkStart w:id="3444" w:name="ipatPctNew87"/>
            <w:r>
              <w:rPr>
                <w:b/>
              </w:rPr>
              <w:t>ipatPctNew87</w:t>
            </w:r>
            <w:bookmarkEnd w:id="3444"/>
          </w:p>
        </w:tc>
        <w:tc>
          <w:tcPr>
            <w:tcW w:w="0" w:type="auto"/>
            <w:vAlign w:val="center"/>
          </w:tcPr>
          <w:p w:rsidR="00C45098" w:rsidRDefault="001F569F">
            <w:pPr>
              <w:pStyle w:val="TableBodyText"/>
            </w:pPr>
            <w:r>
              <w:t>0x003A</w:t>
            </w:r>
          </w:p>
        </w:tc>
        <w:tc>
          <w:tcPr>
            <w:tcW w:w="0" w:type="auto"/>
            <w:vAlign w:val="center"/>
          </w:tcPr>
          <w:p w:rsidR="00C45098" w:rsidRDefault="001F569F">
            <w:pPr>
              <w:pStyle w:val="TableBodyText"/>
            </w:pPr>
            <w:r>
              <w:t>87.5%, ST_Shd: pct87</w:t>
            </w:r>
          </w:p>
        </w:tc>
      </w:tr>
      <w:tr w:rsidR="00C45098" w:rsidTr="00C45098">
        <w:tc>
          <w:tcPr>
            <w:tcW w:w="0" w:type="auto"/>
            <w:vAlign w:val="center"/>
          </w:tcPr>
          <w:p w:rsidR="00C45098" w:rsidRDefault="001F569F">
            <w:pPr>
              <w:pStyle w:val="TableBodyText"/>
            </w:pPr>
            <w:bookmarkStart w:id="3445" w:name="ipatPctNew92"/>
            <w:r>
              <w:rPr>
                <w:b/>
              </w:rPr>
              <w:t>ipatPctNew92</w:t>
            </w:r>
            <w:bookmarkEnd w:id="3445"/>
          </w:p>
        </w:tc>
        <w:tc>
          <w:tcPr>
            <w:tcW w:w="0" w:type="auto"/>
            <w:vAlign w:val="center"/>
          </w:tcPr>
          <w:p w:rsidR="00C45098" w:rsidRDefault="001F569F">
            <w:pPr>
              <w:pStyle w:val="TableBodyText"/>
            </w:pPr>
            <w:r>
              <w:t>0x003B</w:t>
            </w:r>
          </w:p>
        </w:tc>
        <w:tc>
          <w:tcPr>
            <w:tcW w:w="0" w:type="auto"/>
            <w:vAlign w:val="center"/>
          </w:tcPr>
          <w:p w:rsidR="00C45098" w:rsidRDefault="001F569F">
            <w:pPr>
              <w:pStyle w:val="TableBodyText"/>
            </w:pPr>
            <w:r>
              <w:t>Specifies that the pattern used for the current shaded region shall be a 92.5% fill pattern, as follows:</w:t>
            </w:r>
          </w:p>
          <w:p w:rsidR="00C45098" w:rsidRDefault="001F569F">
            <w:pPr>
              <w:pStyle w:val="TableBodyText"/>
            </w:pPr>
            <w:r>
              <w:rPr>
                <w:noProof/>
              </w:rPr>
              <w:drawing>
                <wp:inline distT="0" distB="0" distL="0" distR="0">
                  <wp:extent cx="771525" cy="714375"/>
                  <wp:effectExtent l="0" t="0" r="0" b="0"/>
                  <wp:docPr id="17" name="[MS-DOC]" descr="92 point 5 percent fill pattern" title="92 point 5 percent fill pattern"/>
                  <wp:cNvGraphicFramePr/>
                  <a:graphic xmlns:a="http://schemas.openxmlformats.org/drawingml/2006/main">
                    <a:graphicData uri="http://schemas.openxmlformats.org/drawingml/2006/picture">
                      <pic:pic xmlns:pic="http://schemas.openxmlformats.org/drawingml/2006/picture">
                        <pic:nvPicPr>
                          <pic:cNvPr id="0" name="pict9306ef5e-e2e9-41e4-a40d-ddf21c885c60" descr="92 point 5 percent fill pattern" title="92 point 5 percent fill pattern"/>
                          <pic:cNvPicPr/>
                        </pic:nvPicPr>
                        <pic:blipFill>
                          <a:blip r:embed="rId158" cstate="print"/>
                          <a:stretch>
                            <a:fillRect/>
                          </a:stretch>
                        </pic:blipFill>
                        <pic:spPr>
                          <a:xfrm>
                            <a:off x="0" y="0"/>
                            <a:ext cx="771525" cy="714375"/>
                          </a:xfrm>
                          <a:prstGeom prst="rect">
                            <a:avLst/>
                          </a:prstGeom>
                        </pic:spPr>
                      </pic:pic>
                    </a:graphicData>
                  </a:graphic>
                </wp:inline>
              </w:drawing>
            </w:r>
            <w:r>
              <w:t xml:space="preserve"> </w:t>
            </w:r>
          </w:p>
        </w:tc>
      </w:tr>
      <w:tr w:rsidR="00C45098" w:rsidTr="00C45098">
        <w:tc>
          <w:tcPr>
            <w:tcW w:w="0" w:type="auto"/>
            <w:vAlign w:val="center"/>
          </w:tcPr>
          <w:p w:rsidR="00C45098" w:rsidRDefault="001F569F">
            <w:pPr>
              <w:pStyle w:val="TableBodyText"/>
            </w:pPr>
            <w:bookmarkStart w:id="3446" w:name="ipatPctNew95"/>
            <w:r>
              <w:rPr>
                <w:b/>
              </w:rPr>
              <w:t>ipatPctNew95</w:t>
            </w:r>
            <w:bookmarkEnd w:id="3446"/>
          </w:p>
        </w:tc>
        <w:tc>
          <w:tcPr>
            <w:tcW w:w="0" w:type="auto"/>
            <w:vAlign w:val="center"/>
          </w:tcPr>
          <w:p w:rsidR="00C45098" w:rsidRDefault="001F569F">
            <w:pPr>
              <w:pStyle w:val="TableBodyText"/>
            </w:pPr>
            <w:r>
              <w:t>0x003C</w:t>
            </w:r>
          </w:p>
        </w:tc>
        <w:tc>
          <w:tcPr>
            <w:tcW w:w="0" w:type="auto"/>
            <w:vAlign w:val="center"/>
          </w:tcPr>
          <w:p w:rsidR="00C45098" w:rsidRDefault="001F569F">
            <w:pPr>
              <w:pStyle w:val="TableBodyText"/>
            </w:pPr>
            <w:r>
              <w:t xml:space="preserve">95%, ST_Shd: pct95 </w:t>
            </w:r>
          </w:p>
        </w:tc>
      </w:tr>
      <w:tr w:rsidR="00C45098" w:rsidTr="00C45098">
        <w:tc>
          <w:tcPr>
            <w:tcW w:w="0" w:type="auto"/>
            <w:vAlign w:val="center"/>
          </w:tcPr>
          <w:p w:rsidR="00C45098" w:rsidRDefault="001F569F">
            <w:pPr>
              <w:pStyle w:val="TableBodyText"/>
            </w:pPr>
            <w:bookmarkStart w:id="3447" w:name="ipatPctNew97"/>
            <w:r>
              <w:rPr>
                <w:b/>
              </w:rPr>
              <w:t>ipatPctNew97</w:t>
            </w:r>
            <w:bookmarkEnd w:id="3447"/>
          </w:p>
        </w:tc>
        <w:tc>
          <w:tcPr>
            <w:tcW w:w="0" w:type="auto"/>
            <w:vAlign w:val="center"/>
          </w:tcPr>
          <w:p w:rsidR="00C45098" w:rsidRDefault="001F569F">
            <w:pPr>
              <w:pStyle w:val="TableBodyText"/>
            </w:pPr>
            <w:r>
              <w:t>0x003D</w:t>
            </w:r>
          </w:p>
        </w:tc>
        <w:tc>
          <w:tcPr>
            <w:tcW w:w="0" w:type="auto"/>
            <w:vAlign w:val="center"/>
          </w:tcPr>
          <w:p w:rsidR="00C45098" w:rsidRDefault="001F569F">
            <w:pPr>
              <w:pStyle w:val="TableBodyText"/>
              <w:ind w:left="14" w:hanging="14"/>
            </w:pPr>
            <w:r>
              <w:t>Specifies that the pattern used for the current shaded region shal</w:t>
            </w:r>
            <w:r>
              <w:t>l be a 97.5% fill pattern, as follows:</w:t>
            </w:r>
          </w:p>
          <w:p w:rsidR="00C45098" w:rsidRDefault="001F569F">
            <w:pPr>
              <w:pStyle w:val="TableBodyText"/>
            </w:pPr>
            <w:r>
              <w:rPr>
                <w:noProof/>
              </w:rPr>
              <w:drawing>
                <wp:inline distT="0" distB="0" distL="0" distR="0">
                  <wp:extent cx="771525" cy="714375"/>
                  <wp:effectExtent l="0" t="0" r="0" b="0"/>
                  <wp:docPr id="18" name="[MS-DOC]" descr="97 point 5 percent fill pattern" title="97 point 5 percent fill pattern"/>
                  <wp:cNvGraphicFramePr/>
                  <a:graphic xmlns:a="http://schemas.openxmlformats.org/drawingml/2006/main">
                    <a:graphicData uri="http://schemas.openxmlformats.org/drawingml/2006/picture">
                      <pic:pic xmlns:pic="http://schemas.openxmlformats.org/drawingml/2006/picture">
                        <pic:nvPicPr>
                          <pic:cNvPr id="0" name="pictd8c6da54-3447-4b4d-a917-fd06b5102f71" descr="97 point 5 percent fill pattern" title="97 point 5 percent fill pattern"/>
                          <pic:cNvPicPr/>
                        </pic:nvPicPr>
                        <pic:blipFill>
                          <a:blip r:embed="rId158" cstate="print"/>
                          <a:stretch>
                            <a:fillRect/>
                          </a:stretch>
                        </pic:blipFill>
                        <pic:spPr>
                          <a:xfrm>
                            <a:off x="0" y="0"/>
                            <a:ext cx="771525" cy="714375"/>
                          </a:xfrm>
                          <a:prstGeom prst="rect">
                            <a:avLst/>
                          </a:prstGeom>
                        </pic:spPr>
                      </pic:pic>
                    </a:graphicData>
                  </a:graphic>
                </wp:inline>
              </w:drawing>
            </w:r>
            <w:r>
              <w:t xml:space="preserve"> </w:t>
            </w:r>
          </w:p>
        </w:tc>
      </w:tr>
      <w:tr w:rsidR="00C45098" w:rsidTr="00C45098">
        <w:tc>
          <w:tcPr>
            <w:tcW w:w="0" w:type="auto"/>
            <w:vAlign w:val="center"/>
          </w:tcPr>
          <w:p w:rsidR="00C45098" w:rsidRDefault="001F569F">
            <w:pPr>
              <w:pStyle w:val="TableBodyText"/>
            </w:pPr>
            <w:bookmarkStart w:id="3448" w:name="ipatNil"/>
            <w:r>
              <w:rPr>
                <w:b/>
              </w:rPr>
              <w:t>ipatNil</w:t>
            </w:r>
            <w:bookmarkEnd w:id="3448"/>
          </w:p>
        </w:tc>
        <w:tc>
          <w:tcPr>
            <w:tcW w:w="0" w:type="auto"/>
            <w:vAlign w:val="center"/>
          </w:tcPr>
          <w:p w:rsidR="00C45098" w:rsidRDefault="001F569F">
            <w:pPr>
              <w:pStyle w:val="TableBodyText"/>
            </w:pPr>
            <w:r>
              <w:t>0xFFFF</w:t>
            </w:r>
          </w:p>
        </w:tc>
        <w:tc>
          <w:tcPr>
            <w:tcW w:w="0" w:type="auto"/>
            <w:vAlign w:val="center"/>
          </w:tcPr>
          <w:p w:rsidR="00C45098" w:rsidRDefault="001F569F">
            <w:pPr>
              <w:pStyle w:val="TableBodyText"/>
            </w:pPr>
            <w:r>
              <w:t xml:space="preserve">Nil, ST_Shd: nil </w:t>
            </w:r>
          </w:p>
        </w:tc>
      </w:tr>
    </w:tbl>
    <w:p w:rsidR="00C45098" w:rsidRDefault="001F569F">
      <w:pPr>
        <w:pStyle w:val="Heading3"/>
      </w:pPr>
      <w:bookmarkStart w:id="3449" w:name="Section_5fd21c9694bc43b5b8383ca7ebdfb2b1"/>
      <w:bookmarkStart w:id="3450" w:name="IScrollType"/>
      <w:bookmarkStart w:id="3451" w:name="_Toc181684376"/>
      <w:r>
        <w:t>IScrollType</w:t>
      </w:r>
      <w:bookmarkEnd w:id="3449"/>
      <w:bookmarkEnd w:id="3450"/>
      <w:bookmarkEnd w:id="3451"/>
      <w:r>
        <w:fldChar w:fldCharType="begin"/>
      </w:r>
      <w:r>
        <w:instrText xml:space="preserve"> XE "Details:IScrollType structure" </w:instrText>
      </w:r>
      <w:r>
        <w:fldChar w:fldCharType="end"/>
      </w:r>
      <w:r>
        <w:fldChar w:fldCharType="begin"/>
      </w:r>
      <w:r>
        <w:instrText xml:space="preserve"> XE "IScrollType structure" </w:instrText>
      </w:r>
      <w:r>
        <w:fldChar w:fldCharType="end"/>
      </w:r>
      <w:r>
        <w:fldChar w:fldCharType="begin"/>
      </w:r>
      <w:r>
        <w:instrText xml:space="preserve"> XE "Structures:IScrollType" </w:instrText>
      </w:r>
      <w:r>
        <w:fldChar w:fldCharType="end"/>
      </w:r>
      <w:r>
        <w:fldChar w:fldCharType="begin"/>
      </w:r>
      <w:r>
        <w:instrText xml:space="preserve"> XE "Basic types:IScrollType" </w:instrText>
      </w:r>
      <w:r>
        <w:fldChar w:fldCharType="end"/>
      </w:r>
    </w:p>
    <w:p w:rsidR="00C45098" w:rsidRDefault="001F569F">
      <w:r>
        <w:t xml:space="preserve">The </w:t>
      </w:r>
      <w:r>
        <w:rPr>
          <w:b/>
        </w:rPr>
        <w:t>IScrollType</w:t>
      </w:r>
      <w:r>
        <w:t xml:space="preserve"> enumerated type specifies the scrollbar behavior for a frame. A field of this type MUST contain one of the following values.</w:t>
      </w:r>
    </w:p>
    <w:tbl>
      <w:tblPr>
        <w:tblStyle w:val="Table-ShadedHeader"/>
        <w:tblW w:w="0" w:type="auto"/>
        <w:tblLook w:val="04A0" w:firstRow="1" w:lastRow="0" w:firstColumn="1" w:lastColumn="0" w:noHBand="0" w:noVBand="1"/>
      </w:tblPr>
      <w:tblGrid>
        <w:gridCol w:w="1213"/>
        <w:gridCol w:w="1241"/>
        <w:gridCol w:w="3393"/>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45098" w:rsidRDefault="001F569F">
            <w:pPr>
              <w:pStyle w:val="TableHeaderText"/>
            </w:pPr>
            <w:r>
              <w:t>Name</w:t>
            </w:r>
          </w:p>
        </w:tc>
        <w:tc>
          <w:tcPr>
            <w:tcW w:w="0" w:type="auto"/>
            <w:vAlign w:val="center"/>
          </w:tcPr>
          <w:p w:rsidR="00C45098" w:rsidRDefault="001F569F">
            <w:pPr>
              <w:pStyle w:val="TableHeaderText"/>
            </w:pPr>
            <w:r>
              <w:t>Value</w:t>
            </w:r>
          </w:p>
        </w:tc>
        <w:tc>
          <w:tcPr>
            <w:tcW w:w="0" w:type="auto"/>
            <w:vAlign w:val="center"/>
          </w:tcPr>
          <w:p w:rsidR="00C45098" w:rsidRDefault="001F569F">
            <w:pPr>
              <w:pStyle w:val="TableHeaderText"/>
            </w:pPr>
            <w:r>
              <w:t>Meaning</w:t>
            </w:r>
          </w:p>
        </w:tc>
      </w:tr>
      <w:tr w:rsidR="00C45098" w:rsidTr="00C45098">
        <w:tc>
          <w:tcPr>
            <w:tcW w:w="0" w:type="auto"/>
            <w:vAlign w:val="center"/>
          </w:tcPr>
          <w:p w:rsidR="00C45098" w:rsidRDefault="001F569F">
            <w:pPr>
              <w:pStyle w:val="TableBodyText"/>
            </w:pPr>
            <w:bookmarkStart w:id="3452" w:name="iScrollAuto"/>
            <w:r>
              <w:rPr>
                <w:b/>
              </w:rPr>
              <w:t>iScrollAuto</w:t>
            </w:r>
            <w:bookmarkEnd w:id="3452"/>
          </w:p>
        </w:tc>
        <w:tc>
          <w:tcPr>
            <w:tcW w:w="0" w:type="auto"/>
            <w:vAlign w:val="center"/>
          </w:tcPr>
          <w:p w:rsidR="00C45098" w:rsidRDefault="001F569F">
            <w:pPr>
              <w:pStyle w:val="TableBodyText"/>
            </w:pPr>
            <w:r>
              <w:t>0x00000000</w:t>
            </w:r>
          </w:p>
        </w:tc>
        <w:tc>
          <w:tcPr>
            <w:tcW w:w="0" w:type="auto"/>
            <w:vAlign w:val="center"/>
          </w:tcPr>
          <w:p w:rsidR="00C45098" w:rsidRDefault="001F569F">
            <w:pPr>
              <w:pStyle w:val="TableBodyText"/>
            </w:pPr>
            <w:r>
              <w:t>A scrollbar appears only if it is needed.</w:t>
            </w:r>
          </w:p>
        </w:tc>
      </w:tr>
      <w:tr w:rsidR="00C45098" w:rsidTr="00C45098">
        <w:tc>
          <w:tcPr>
            <w:tcW w:w="0" w:type="auto"/>
            <w:vAlign w:val="center"/>
          </w:tcPr>
          <w:p w:rsidR="00C45098" w:rsidRDefault="001F569F">
            <w:pPr>
              <w:pStyle w:val="TableBodyText"/>
            </w:pPr>
            <w:bookmarkStart w:id="3453" w:name="iScrollYes"/>
            <w:r>
              <w:rPr>
                <w:b/>
              </w:rPr>
              <w:t>iScrollYes</w:t>
            </w:r>
            <w:bookmarkEnd w:id="3453"/>
          </w:p>
        </w:tc>
        <w:tc>
          <w:tcPr>
            <w:tcW w:w="0" w:type="auto"/>
            <w:vAlign w:val="center"/>
          </w:tcPr>
          <w:p w:rsidR="00C45098" w:rsidRDefault="001F569F">
            <w:pPr>
              <w:pStyle w:val="TableBodyText"/>
            </w:pPr>
            <w:r>
              <w:t>0x00000001</w:t>
            </w:r>
          </w:p>
        </w:tc>
        <w:tc>
          <w:tcPr>
            <w:tcW w:w="0" w:type="auto"/>
            <w:vAlign w:val="center"/>
          </w:tcPr>
          <w:p w:rsidR="00C45098" w:rsidRDefault="001F569F">
            <w:pPr>
              <w:pStyle w:val="TableBodyText"/>
            </w:pPr>
            <w:r>
              <w:t>A scrollbar appears ev</w:t>
            </w:r>
            <w:r>
              <w:t>en if not needed.</w:t>
            </w:r>
          </w:p>
        </w:tc>
      </w:tr>
      <w:tr w:rsidR="00C45098" w:rsidTr="00C45098">
        <w:tc>
          <w:tcPr>
            <w:tcW w:w="0" w:type="auto"/>
            <w:vAlign w:val="center"/>
          </w:tcPr>
          <w:p w:rsidR="00C45098" w:rsidRDefault="001F569F">
            <w:pPr>
              <w:pStyle w:val="TableBodyText"/>
            </w:pPr>
            <w:bookmarkStart w:id="3454" w:name="iScrollNo"/>
            <w:r>
              <w:rPr>
                <w:b/>
              </w:rPr>
              <w:t>iScrollNo</w:t>
            </w:r>
            <w:bookmarkEnd w:id="3454"/>
          </w:p>
        </w:tc>
        <w:tc>
          <w:tcPr>
            <w:tcW w:w="0" w:type="auto"/>
            <w:vAlign w:val="center"/>
          </w:tcPr>
          <w:p w:rsidR="00C45098" w:rsidRDefault="001F569F">
            <w:pPr>
              <w:pStyle w:val="TableBodyText"/>
            </w:pPr>
            <w:r>
              <w:t>0x00000002</w:t>
            </w:r>
          </w:p>
        </w:tc>
        <w:tc>
          <w:tcPr>
            <w:tcW w:w="0" w:type="auto"/>
            <w:vAlign w:val="center"/>
          </w:tcPr>
          <w:p w:rsidR="00C45098" w:rsidRDefault="001F569F">
            <w:pPr>
              <w:pStyle w:val="TableBodyText"/>
            </w:pPr>
            <w:r>
              <w:t>The frame never has a scrollbar.</w:t>
            </w:r>
          </w:p>
        </w:tc>
      </w:tr>
    </w:tbl>
    <w:p w:rsidR="00C45098" w:rsidRDefault="001F569F">
      <w:pPr>
        <w:pStyle w:val="Heading3"/>
      </w:pPr>
      <w:bookmarkStart w:id="3455" w:name="Section_61341a2cb8da4e52ba62b2b0d5efadc4"/>
      <w:bookmarkStart w:id="3456" w:name="ItcFirstLim"/>
      <w:bookmarkStart w:id="3457" w:name="_Toc181684377"/>
      <w:r>
        <w:lastRenderedPageBreak/>
        <w:t>ItcFirstLim</w:t>
      </w:r>
      <w:bookmarkEnd w:id="3455"/>
      <w:bookmarkEnd w:id="3456"/>
      <w:bookmarkEnd w:id="3457"/>
      <w:r>
        <w:fldChar w:fldCharType="begin"/>
      </w:r>
      <w:r>
        <w:instrText xml:space="preserve"> XE "Details:ItcFirstLim structure" </w:instrText>
      </w:r>
      <w:r>
        <w:fldChar w:fldCharType="end"/>
      </w:r>
      <w:r>
        <w:fldChar w:fldCharType="begin"/>
      </w:r>
      <w:r>
        <w:instrText xml:space="preserve"> XE "ItcFirstLim structure" </w:instrText>
      </w:r>
      <w:r>
        <w:fldChar w:fldCharType="end"/>
      </w:r>
      <w:r>
        <w:fldChar w:fldCharType="begin"/>
      </w:r>
      <w:r>
        <w:instrText xml:space="preserve"> XE "Structures:ItcFirstLim" </w:instrText>
      </w:r>
      <w:r>
        <w:fldChar w:fldCharType="end"/>
      </w:r>
      <w:r>
        <w:fldChar w:fldCharType="begin"/>
      </w:r>
      <w:r>
        <w:instrText xml:space="preserve"> XE "Basic types:ItcFirstLim" </w:instrText>
      </w:r>
      <w:r>
        <w:fldChar w:fldCharType="end"/>
      </w:r>
    </w:p>
    <w:p w:rsidR="00C45098" w:rsidRDefault="001F569F">
      <w:r>
        <w:t xml:space="preserve">The </w:t>
      </w:r>
      <w:r>
        <w:rPr>
          <w:b/>
        </w:rPr>
        <w:t>ItcFirstLim</w:t>
      </w:r>
      <w:r>
        <w:t xml:space="preserve"> structure specifies a range of cells in a table row. The range is inclusive of the first index, and exclusive of the second. The first cell in a row is at index 0. The maximum number of cells in a row is 63.</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gridAfter w:val="16"/>
          <w:wAfter w:w="4320" w:type="dxa"/>
          <w:trHeight w:hRule="exact" w:val="490"/>
        </w:trPr>
        <w:tc>
          <w:tcPr>
            <w:tcW w:w="2160" w:type="dxa"/>
            <w:gridSpan w:val="8"/>
          </w:tcPr>
          <w:p w:rsidR="00C45098" w:rsidRDefault="001F569F">
            <w:pPr>
              <w:pStyle w:val="PacketDiagramBodyText"/>
            </w:pPr>
            <w:r>
              <w:t>itcFirst</w:t>
            </w:r>
          </w:p>
        </w:tc>
        <w:tc>
          <w:tcPr>
            <w:tcW w:w="2160" w:type="dxa"/>
            <w:gridSpan w:val="8"/>
          </w:tcPr>
          <w:p w:rsidR="00C45098" w:rsidRDefault="001F569F">
            <w:pPr>
              <w:pStyle w:val="PacketDiagramBodyText"/>
            </w:pPr>
            <w:r>
              <w:t>itcLim</w:t>
            </w:r>
          </w:p>
        </w:tc>
      </w:tr>
    </w:tbl>
    <w:p w:rsidR="00C45098" w:rsidRDefault="001F569F">
      <w:pPr>
        <w:pStyle w:val="Definition-Field"/>
      </w:pPr>
      <w:r>
        <w:rPr>
          <w:b/>
        </w:rPr>
        <w:t xml:space="preserve">itcFirst (8 bits): </w:t>
      </w:r>
      <w:r>
        <w:t xml:space="preserve"> An integer value that specifies the index of the first cell in a contiguous range. The cell at this index is inside the range. This value MUST be non-negative and MUST be less than the number of cells in the row.</w:t>
      </w:r>
    </w:p>
    <w:p w:rsidR="00C45098" w:rsidRDefault="001F569F">
      <w:pPr>
        <w:pStyle w:val="Definition-Field"/>
      </w:pPr>
      <w:r>
        <w:rPr>
          <w:b/>
        </w:rPr>
        <w:t xml:space="preserve">itcLim (8 bits): </w:t>
      </w:r>
      <w:r>
        <w:t xml:space="preserve"> An integer value that sp</w:t>
      </w:r>
      <w:r>
        <w:t xml:space="preserve">ecifies the index of the first cell beyond the contiguous range. The cell at this index is outside the range. This value MUST be greater than or equal to </w:t>
      </w:r>
      <w:r>
        <w:rPr>
          <w:b/>
        </w:rPr>
        <w:t>itcFirst</w:t>
      </w:r>
      <w:r>
        <w:t xml:space="preserve"> and MUST be less than or equal to the number of cells in the row. When </w:t>
      </w:r>
      <w:r>
        <w:rPr>
          <w:b/>
        </w:rPr>
        <w:t>itcLim</w:t>
      </w:r>
      <w:r>
        <w:t xml:space="preserve"> is equal to </w:t>
      </w:r>
      <w:r>
        <w:rPr>
          <w:b/>
        </w:rPr>
        <w:t>itc</w:t>
      </w:r>
      <w:r>
        <w:rPr>
          <w:b/>
        </w:rPr>
        <w:t>First</w:t>
      </w:r>
      <w:r>
        <w:t>, the range contains zero cells.</w:t>
      </w:r>
    </w:p>
    <w:p w:rsidR="00C45098" w:rsidRDefault="001F569F">
      <w:pPr>
        <w:pStyle w:val="Heading3"/>
      </w:pPr>
      <w:bookmarkStart w:id="3458" w:name="Section_f66f69e6129e4f97beaee5463eaf1f0b"/>
      <w:bookmarkStart w:id="3459" w:name="Kcm"/>
      <w:bookmarkStart w:id="3460" w:name="_Toc181684378"/>
      <w:r>
        <w:t>Kcm</w:t>
      </w:r>
      <w:bookmarkEnd w:id="3458"/>
      <w:bookmarkEnd w:id="3459"/>
      <w:bookmarkEnd w:id="3460"/>
      <w:r>
        <w:fldChar w:fldCharType="begin"/>
      </w:r>
      <w:r>
        <w:instrText xml:space="preserve"> XE "Details:Kcm structure" </w:instrText>
      </w:r>
      <w:r>
        <w:fldChar w:fldCharType="end"/>
      </w:r>
      <w:r>
        <w:fldChar w:fldCharType="begin"/>
      </w:r>
      <w:r>
        <w:instrText xml:space="preserve"> XE "Kcm structure" </w:instrText>
      </w:r>
      <w:r>
        <w:fldChar w:fldCharType="end"/>
      </w:r>
      <w:r>
        <w:fldChar w:fldCharType="begin"/>
      </w:r>
      <w:r>
        <w:instrText xml:space="preserve"> XE "Structures:Kcm" </w:instrText>
      </w:r>
      <w:r>
        <w:fldChar w:fldCharType="end"/>
      </w:r>
      <w:r>
        <w:fldChar w:fldCharType="begin"/>
      </w:r>
      <w:r>
        <w:instrText xml:space="preserve"> XE "Basic types:Kcm" </w:instrText>
      </w:r>
      <w:r>
        <w:fldChar w:fldCharType="end"/>
      </w:r>
    </w:p>
    <w:p w:rsidR="00C45098" w:rsidRDefault="001F569F">
      <w:r>
        <w:t xml:space="preserve">The </w:t>
      </w:r>
      <w:r>
        <w:rPr>
          <w:b/>
        </w:rPr>
        <w:t>Kcm</w:t>
      </w:r>
      <w:r>
        <w:t xml:space="preserve"> structure specifies a shortcut key combination through a </w:t>
      </w:r>
      <w:hyperlink w:anchor="gt_0c473825-ffa5-45c3-a85b-7ded3350ec9e">
        <w:r>
          <w:rPr>
            <w:rStyle w:val="HyperlinkGreen"/>
            <w:b/>
          </w:rPr>
          <w:t>virtual key code</w:t>
        </w:r>
      </w:hyperlink>
      <w:r>
        <w:t xml:space="preserve"> and modifiers.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gridAfter w:val="16"/>
          <w:wAfter w:w="4320" w:type="dxa"/>
          <w:trHeight w:hRule="exact" w:val="490"/>
        </w:trPr>
        <w:tc>
          <w:tcPr>
            <w:tcW w:w="2160" w:type="dxa"/>
            <w:gridSpan w:val="8"/>
          </w:tcPr>
          <w:p w:rsidR="00C45098" w:rsidRDefault="001F569F">
            <w:pPr>
              <w:pStyle w:val="PacketDiagramBodyText"/>
            </w:pPr>
            <w:r>
              <w:t>vk</w:t>
            </w:r>
          </w:p>
        </w:tc>
        <w:tc>
          <w:tcPr>
            <w:tcW w:w="270" w:type="dxa"/>
          </w:tcPr>
          <w:p w:rsidR="00C45098" w:rsidRDefault="001F569F">
            <w:pPr>
              <w:pStyle w:val="PacketDiagramBodyText"/>
            </w:pPr>
            <w:r>
              <w:t>A</w:t>
            </w:r>
          </w:p>
        </w:tc>
        <w:tc>
          <w:tcPr>
            <w:tcW w:w="270" w:type="dxa"/>
          </w:tcPr>
          <w:p w:rsidR="00C45098" w:rsidRDefault="001F569F">
            <w:pPr>
              <w:pStyle w:val="PacketDiagramBodyText"/>
            </w:pPr>
            <w:r>
              <w:t>B</w:t>
            </w:r>
          </w:p>
        </w:tc>
        <w:tc>
          <w:tcPr>
            <w:tcW w:w="270" w:type="dxa"/>
          </w:tcPr>
          <w:p w:rsidR="00C45098" w:rsidRDefault="001F569F">
            <w:pPr>
              <w:pStyle w:val="PacketDiagramBodyText"/>
            </w:pPr>
            <w:r>
              <w:t>C</w:t>
            </w:r>
          </w:p>
        </w:tc>
        <w:tc>
          <w:tcPr>
            <w:tcW w:w="1350" w:type="dxa"/>
            <w:gridSpan w:val="5"/>
          </w:tcPr>
          <w:p w:rsidR="00C45098" w:rsidRDefault="001F569F">
            <w:pPr>
              <w:pStyle w:val="PacketDiagramBodyText"/>
            </w:pPr>
            <w:r>
              <w:t>reserved</w:t>
            </w:r>
          </w:p>
        </w:tc>
      </w:tr>
    </w:tbl>
    <w:p w:rsidR="00C45098" w:rsidRDefault="001F569F">
      <w:pPr>
        <w:pStyle w:val="Definition-Field"/>
      </w:pPr>
      <w:r>
        <w:rPr>
          <w:b/>
        </w:rPr>
        <w:t xml:space="preserve">vk (1 byte): </w:t>
      </w:r>
      <w:r>
        <w:t>An integer that specifies the Virtual key code for this shortcut key combination.</w:t>
      </w:r>
    </w:p>
    <w:p w:rsidR="00C45098" w:rsidRDefault="001F569F">
      <w:pPr>
        <w:pStyle w:val="Definition-Field"/>
      </w:pPr>
      <w:r>
        <w:rPr>
          <w:b/>
        </w:rPr>
        <w:t xml:space="preserve">A - fkmShift (1 bit): </w:t>
      </w:r>
      <w:r>
        <w:t>Specifies whether the SHIFT key is pressed in this shortcut key combination.</w:t>
      </w:r>
    </w:p>
    <w:p w:rsidR="00C45098" w:rsidRDefault="001F569F">
      <w:pPr>
        <w:pStyle w:val="Definition-Field"/>
      </w:pPr>
      <w:r>
        <w:rPr>
          <w:b/>
        </w:rPr>
        <w:t xml:space="preserve">B - fkmControl (1 bit): </w:t>
      </w:r>
      <w:r>
        <w:t>Specifies whether the CTRL key is pressed in this shortcut key combination.</w:t>
      </w:r>
    </w:p>
    <w:p w:rsidR="00C45098" w:rsidRDefault="001F569F">
      <w:pPr>
        <w:pStyle w:val="Definition-Field"/>
      </w:pPr>
      <w:r>
        <w:rPr>
          <w:b/>
        </w:rPr>
        <w:t xml:space="preserve">C - fkmAlt (1 bit): </w:t>
      </w:r>
      <w:r>
        <w:t>Specifies whether the ALT key is pressed in this shortcut k</w:t>
      </w:r>
      <w:r>
        <w:t>ey combination.</w:t>
      </w:r>
    </w:p>
    <w:p w:rsidR="00C45098" w:rsidRDefault="001F569F">
      <w:pPr>
        <w:pStyle w:val="Definition-Field"/>
      </w:pPr>
      <w:r>
        <w:rPr>
          <w:b/>
        </w:rPr>
        <w:t xml:space="preserve">reserved (5 bits): </w:t>
      </w:r>
      <w:r>
        <w:t>This value MUST be 0.</w:t>
      </w:r>
    </w:p>
    <w:p w:rsidR="00C45098" w:rsidRDefault="001F569F">
      <w:pPr>
        <w:pStyle w:val="Heading3"/>
      </w:pPr>
      <w:bookmarkStart w:id="3461" w:name="Section_e7e36f1f11854de58f3e2a20e3897990"/>
      <w:bookmarkStart w:id="3462" w:name="Kme"/>
      <w:bookmarkStart w:id="3463" w:name="_Toc181684379"/>
      <w:r>
        <w:t>Kme</w:t>
      </w:r>
      <w:bookmarkEnd w:id="3461"/>
      <w:bookmarkEnd w:id="3462"/>
      <w:bookmarkEnd w:id="3463"/>
      <w:r>
        <w:fldChar w:fldCharType="begin"/>
      </w:r>
      <w:r>
        <w:instrText xml:space="preserve"> XE "Details:Kme structure" </w:instrText>
      </w:r>
      <w:r>
        <w:fldChar w:fldCharType="end"/>
      </w:r>
      <w:r>
        <w:fldChar w:fldCharType="begin"/>
      </w:r>
      <w:r>
        <w:instrText xml:space="preserve"> XE "Kme structure" </w:instrText>
      </w:r>
      <w:r>
        <w:fldChar w:fldCharType="end"/>
      </w:r>
      <w:r>
        <w:fldChar w:fldCharType="begin"/>
      </w:r>
      <w:r>
        <w:instrText xml:space="preserve"> XE "Structures:Kme" </w:instrText>
      </w:r>
      <w:r>
        <w:fldChar w:fldCharType="end"/>
      </w:r>
      <w:r>
        <w:fldChar w:fldCharType="begin"/>
      </w:r>
      <w:r>
        <w:instrText xml:space="preserve"> XE "Basic types:Kme" </w:instrText>
      </w:r>
      <w:r>
        <w:fldChar w:fldCharType="end"/>
      </w:r>
    </w:p>
    <w:p w:rsidR="00C45098" w:rsidRDefault="001F569F">
      <w:r>
        <w:t xml:space="preserve">The </w:t>
      </w:r>
      <w:r>
        <w:rPr>
          <w:b/>
        </w:rPr>
        <w:t>Kme</w:t>
      </w:r>
      <w:r>
        <w:t xml:space="preserve"> structure specifies a mapping of a shortcut key to a command to be executed.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4320" w:type="dxa"/>
            <w:gridSpan w:val="16"/>
          </w:tcPr>
          <w:p w:rsidR="00C45098" w:rsidRDefault="001F569F">
            <w:pPr>
              <w:pStyle w:val="PacketDiagramBodyText"/>
            </w:pPr>
            <w:r>
              <w:t>reserved1</w:t>
            </w:r>
          </w:p>
        </w:tc>
        <w:tc>
          <w:tcPr>
            <w:tcW w:w="4320" w:type="dxa"/>
            <w:gridSpan w:val="16"/>
          </w:tcPr>
          <w:p w:rsidR="00C45098" w:rsidRDefault="001F569F">
            <w:pPr>
              <w:pStyle w:val="PacketDiagramBodyText"/>
            </w:pPr>
            <w:r>
              <w:t>reserved2</w:t>
            </w:r>
          </w:p>
        </w:tc>
      </w:tr>
      <w:tr w:rsidR="00C45098" w:rsidTr="00C45098">
        <w:trPr>
          <w:trHeight w:hRule="exact" w:val="490"/>
        </w:trPr>
        <w:tc>
          <w:tcPr>
            <w:tcW w:w="4320" w:type="dxa"/>
            <w:gridSpan w:val="16"/>
          </w:tcPr>
          <w:p w:rsidR="00C45098" w:rsidRDefault="001F569F">
            <w:pPr>
              <w:pStyle w:val="PacketDiagramBodyText"/>
            </w:pPr>
            <w:r>
              <w:t>kcm1</w:t>
            </w:r>
          </w:p>
        </w:tc>
        <w:tc>
          <w:tcPr>
            <w:tcW w:w="4320" w:type="dxa"/>
            <w:gridSpan w:val="16"/>
          </w:tcPr>
          <w:p w:rsidR="00C45098" w:rsidRDefault="001F569F">
            <w:pPr>
              <w:pStyle w:val="PacketDiagramBodyText"/>
            </w:pPr>
            <w:r>
              <w:t>kcm2</w:t>
            </w:r>
          </w:p>
        </w:tc>
      </w:tr>
      <w:tr w:rsidR="00C45098" w:rsidTr="00C45098">
        <w:trPr>
          <w:trHeight w:hRule="exact" w:val="490"/>
        </w:trPr>
        <w:tc>
          <w:tcPr>
            <w:tcW w:w="4320" w:type="dxa"/>
            <w:gridSpan w:val="16"/>
          </w:tcPr>
          <w:p w:rsidR="00C45098" w:rsidRDefault="001F569F">
            <w:pPr>
              <w:pStyle w:val="PacketDiagramBodyText"/>
            </w:pPr>
            <w:r>
              <w:t>kt</w:t>
            </w:r>
          </w:p>
        </w:tc>
        <w:tc>
          <w:tcPr>
            <w:tcW w:w="4320" w:type="dxa"/>
            <w:gridSpan w:val="16"/>
          </w:tcPr>
          <w:p w:rsidR="00C45098" w:rsidRDefault="001F569F">
            <w:pPr>
              <w:pStyle w:val="PacketDiagramBodyText"/>
            </w:pPr>
            <w:r>
              <w:t>param</w:t>
            </w:r>
          </w:p>
        </w:tc>
      </w:tr>
      <w:tr w:rsidR="00C45098" w:rsidTr="00C45098">
        <w:trPr>
          <w:gridAfter w:val="16"/>
          <w:wAfter w:w="4320" w:type="dxa"/>
          <w:trHeight w:hRule="exact" w:val="490"/>
        </w:trPr>
        <w:tc>
          <w:tcPr>
            <w:tcW w:w="4320" w:type="dxa"/>
            <w:gridSpan w:val="16"/>
          </w:tcPr>
          <w:p w:rsidR="00C45098" w:rsidRDefault="001F569F">
            <w:pPr>
              <w:pStyle w:val="PacketDiagramBodyText"/>
            </w:pPr>
            <w:r>
              <w:t>...</w:t>
            </w:r>
          </w:p>
        </w:tc>
      </w:tr>
    </w:tbl>
    <w:p w:rsidR="00C45098" w:rsidRDefault="001F569F">
      <w:pPr>
        <w:pStyle w:val="Definition-Field"/>
      </w:pPr>
      <w:r>
        <w:rPr>
          <w:b/>
        </w:rPr>
        <w:t xml:space="preserve">reserved1 (2 bytes): </w:t>
      </w:r>
      <w:r>
        <w:t>This value MUST be 0.</w:t>
      </w:r>
    </w:p>
    <w:p w:rsidR="00C45098" w:rsidRDefault="001F569F">
      <w:pPr>
        <w:pStyle w:val="Definition-Field"/>
      </w:pPr>
      <w:r>
        <w:rPr>
          <w:b/>
        </w:rPr>
        <w:lastRenderedPageBreak/>
        <w:t xml:space="preserve">reserved2 (2 bytes): </w:t>
      </w:r>
      <w:r>
        <w:t>This value MUST be 0.</w:t>
      </w:r>
    </w:p>
    <w:p w:rsidR="00C45098" w:rsidRDefault="001F569F">
      <w:pPr>
        <w:pStyle w:val="Definition-Field"/>
      </w:pPr>
      <w:r>
        <w:rPr>
          <w:b/>
        </w:rPr>
        <w:t xml:space="preserve">kcm1 (2 bytes): </w:t>
      </w:r>
      <w:r>
        <w:t xml:space="preserve">A </w:t>
      </w:r>
      <w:hyperlink w:anchor="Section_f66f69e6129e4f97beaee5463eaf1f0b" w:history="1">
        <w:r>
          <w:rPr>
            <w:rStyle w:val="Hyperlink"/>
          </w:rPr>
          <w:t>Kcm</w:t>
        </w:r>
      </w:hyperlink>
      <w:r>
        <w:t xml:space="preserve"> that specifies the </w:t>
      </w:r>
      <w:hyperlink w:anchor="gt_e865ab52-b18c-473a-a974-4ab1a74806b8">
        <w:r>
          <w:rPr>
            <w:rStyle w:val="HyperlinkGreen"/>
            <w:b/>
          </w:rPr>
          <w:t>primary shortcut key</w:t>
        </w:r>
      </w:hyperlink>
      <w:r>
        <w:t xml:space="preserve">. </w:t>
      </w:r>
    </w:p>
    <w:p w:rsidR="00C45098" w:rsidRDefault="001F569F">
      <w:pPr>
        <w:pStyle w:val="Definition-Field"/>
      </w:pPr>
      <w:r>
        <w:rPr>
          <w:b/>
        </w:rPr>
        <w:t xml:space="preserve">kcm2 (2 bytes): </w:t>
      </w:r>
      <w:r>
        <w:t xml:space="preserve">A Kcm that specifies the </w:t>
      </w:r>
      <w:hyperlink w:anchor="gt_e087b0c0-8eca-425e-9b2e-af8793a40593">
        <w:r>
          <w:rPr>
            <w:rStyle w:val="HyperlinkGreen"/>
            <w:b/>
          </w:rPr>
          <w:t>secondary shortcut key</w:t>
        </w:r>
      </w:hyperlink>
      <w:r>
        <w:t xml:space="preserve">, or 0x00FF if there is no secondary shortcut key. </w:t>
      </w:r>
    </w:p>
    <w:p w:rsidR="00C45098" w:rsidRDefault="001F569F">
      <w:pPr>
        <w:pStyle w:val="Definition-Field"/>
      </w:pPr>
      <w:r>
        <w:rPr>
          <w:b/>
        </w:rPr>
        <w:t xml:space="preserve">kt (2 bytes): </w:t>
      </w:r>
      <w:r>
        <w:t xml:space="preserve">A </w:t>
      </w:r>
      <w:hyperlink w:anchor="Section_8f86c7fdbdf641d1ad37939da1205e5f" w:history="1">
        <w:r>
          <w:rPr>
            <w:rStyle w:val="Hyperlink"/>
          </w:rPr>
          <w:t>Kt</w:t>
        </w:r>
      </w:hyperlink>
      <w:r>
        <w:t xml:space="preserve"> that specifies the type of action to be taken when the key combination is pressed.</w:t>
      </w:r>
    </w:p>
    <w:p w:rsidR="00C45098" w:rsidRDefault="001F569F">
      <w:pPr>
        <w:pStyle w:val="Definition-Field"/>
      </w:pPr>
      <w:r>
        <w:rPr>
          <w:b/>
        </w:rPr>
        <w:t>param (</w:t>
      </w:r>
      <w:r>
        <w:rPr>
          <w:b/>
        </w:rPr>
        <w:t xml:space="preserve">4 bytes): </w:t>
      </w:r>
      <w:r>
        <w:t xml:space="preserve"> The meaning of this field depends on the value of </w:t>
      </w:r>
      <w:r>
        <w:rPr>
          <w:b/>
        </w:rPr>
        <w:t>kt</w:t>
      </w:r>
      <w:r>
        <w:t>, as follows.</w:t>
      </w:r>
    </w:p>
    <w:tbl>
      <w:tblPr>
        <w:tblStyle w:val="Table-ShadedHeaderIndented"/>
        <w:tblW w:w="0" w:type="auto"/>
        <w:tblLook w:val="04A0" w:firstRow="1" w:lastRow="0" w:firstColumn="1" w:lastColumn="0" w:noHBand="0" w:noVBand="1"/>
      </w:tblPr>
      <w:tblGrid>
        <w:gridCol w:w="1021"/>
        <w:gridCol w:w="7835"/>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1021" w:type="dxa"/>
          </w:tcPr>
          <w:p w:rsidR="00C45098" w:rsidRDefault="001F569F">
            <w:pPr>
              <w:pStyle w:val="TableHeaderText"/>
              <w:spacing w:before="0" w:after="0"/>
            </w:pPr>
            <w:r>
              <w:t>kt</w:t>
            </w:r>
          </w:p>
        </w:tc>
        <w:tc>
          <w:tcPr>
            <w:tcW w:w="7835" w:type="dxa"/>
          </w:tcPr>
          <w:p w:rsidR="00C45098" w:rsidRDefault="001F569F">
            <w:pPr>
              <w:pStyle w:val="TableHeaderText"/>
              <w:spacing w:before="0" w:after="0"/>
            </w:pPr>
            <w:r>
              <w:t>param</w:t>
            </w:r>
          </w:p>
        </w:tc>
      </w:tr>
      <w:tr w:rsidR="00C45098" w:rsidTr="00C45098">
        <w:tc>
          <w:tcPr>
            <w:tcW w:w="1021" w:type="dxa"/>
          </w:tcPr>
          <w:p w:rsidR="00C45098" w:rsidRDefault="001F569F">
            <w:pPr>
              <w:pStyle w:val="TableBodyText"/>
              <w:spacing w:before="0" w:after="0"/>
            </w:pPr>
            <w:r>
              <w:t>ktCid</w:t>
            </w:r>
          </w:p>
        </w:tc>
        <w:tc>
          <w:tcPr>
            <w:tcW w:w="7835" w:type="dxa"/>
          </w:tcPr>
          <w:p w:rsidR="00C45098" w:rsidRDefault="001F569F">
            <w:pPr>
              <w:pStyle w:val="TableBodyText"/>
              <w:spacing w:before="0" w:after="0"/>
            </w:pPr>
            <w:r>
              <w:t xml:space="preserve">A </w:t>
            </w:r>
            <w:hyperlink w:anchor="Section_821ddcc3261249d8b10fc93b9069bb43" w:history="1">
              <w:r>
                <w:rPr>
                  <w:rStyle w:val="Hyperlink"/>
                </w:rPr>
                <w:t>Cid</w:t>
              </w:r>
            </w:hyperlink>
            <w:r>
              <w:t xml:space="preserve"> that specifies a command to be executed.</w:t>
            </w:r>
          </w:p>
        </w:tc>
      </w:tr>
      <w:tr w:rsidR="00C45098" w:rsidTr="00C45098">
        <w:tc>
          <w:tcPr>
            <w:tcW w:w="1021" w:type="dxa"/>
          </w:tcPr>
          <w:p w:rsidR="00C45098" w:rsidRDefault="001F569F">
            <w:pPr>
              <w:pStyle w:val="TableBodyText"/>
              <w:spacing w:before="0" w:after="0"/>
            </w:pPr>
            <w:r>
              <w:t>ktChar</w:t>
            </w:r>
          </w:p>
        </w:tc>
        <w:tc>
          <w:tcPr>
            <w:tcW w:w="7835" w:type="dxa"/>
          </w:tcPr>
          <w:p w:rsidR="00C45098" w:rsidRDefault="001F569F">
            <w:pPr>
              <w:pStyle w:val="TableBodyText"/>
              <w:spacing w:before="0" w:after="0"/>
            </w:pPr>
            <w:r>
              <w:t xml:space="preserve">A 4-byte unsigned integer that specifies a </w:t>
            </w:r>
            <w:r>
              <w:t>single character to be inserted. This value MUST be between 0 and 65535.</w:t>
            </w:r>
          </w:p>
        </w:tc>
      </w:tr>
      <w:tr w:rsidR="00C45098" w:rsidTr="00C45098">
        <w:tc>
          <w:tcPr>
            <w:tcW w:w="1021" w:type="dxa"/>
          </w:tcPr>
          <w:p w:rsidR="00C45098" w:rsidRDefault="001F569F">
            <w:pPr>
              <w:pStyle w:val="TableBodyText"/>
              <w:spacing w:before="0" w:after="0"/>
            </w:pPr>
            <w:r>
              <w:t>ktMask</w:t>
            </w:r>
          </w:p>
        </w:tc>
        <w:tc>
          <w:tcPr>
            <w:tcW w:w="7835" w:type="dxa"/>
          </w:tcPr>
          <w:p w:rsidR="00C45098" w:rsidRDefault="001F569F">
            <w:pPr>
              <w:pStyle w:val="TableBodyText"/>
              <w:spacing w:before="0" w:after="0"/>
            </w:pPr>
            <w:r>
              <w:t>This MUST be ignored.</w:t>
            </w:r>
          </w:p>
        </w:tc>
      </w:tr>
    </w:tbl>
    <w:p w:rsidR="00C45098" w:rsidRDefault="00C45098"/>
    <w:p w:rsidR="00C45098" w:rsidRDefault="001F569F">
      <w:pPr>
        <w:pStyle w:val="Heading3"/>
      </w:pPr>
      <w:bookmarkStart w:id="3464" w:name="Section_8f86c7fdbdf641d1ad37939da1205e5f"/>
      <w:bookmarkStart w:id="3465" w:name="Kt"/>
      <w:bookmarkStart w:id="3466" w:name="_Toc181684380"/>
      <w:r>
        <w:t>Kt</w:t>
      </w:r>
      <w:bookmarkEnd w:id="3464"/>
      <w:bookmarkEnd w:id="3465"/>
      <w:bookmarkEnd w:id="3466"/>
      <w:r>
        <w:fldChar w:fldCharType="begin"/>
      </w:r>
      <w:r>
        <w:instrText xml:space="preserve"> XE "Details:Kt enumeration" </w:instrText>
      </w:r>
      <w:r>
        <w:fldChar w:fldCharType="end"/>
      </w:r>
      <w:r>
        <w:fldChar w:fldCharType="begin"/>
      </w:r>
      <w:r>
        <w:instrText xml:space="preserve"> XE "Kt enumeration" </w:instrText>
      </w:r>
      <w:r>
        <w:fldChar w:fldCharType="end"/>
      </w:r>
      <w:r>
        <w:fldChar w:fldCharType="begin"/>
      </w:r>
      <w:r>
        <w:instrText xml:space="preserve"> XE "Structures:Kt enumeration" </w:instrText>
      </w:r>
      <w:r>
        <w:fldChar w:fldCharType="end"/>
      </w:r>
      <w:r>
        <w:fldChar w:fldCharType="begin"/>
      </w:r>
      <w:r>
        <w:instrText xml:space="preserve"> XE "Basic types:Kt enumeration" </w:instrText>
      </w:r>
      <w:r>
        <w:fldChar w:fldCharType="end"/>
      </w:r>
    </w:p>
    <w:p w:rsidR="00C45098" w:rsidRDefault="001F569F">
      <w:r>
        <w:t xml:space="preserve">The </w:t>
      </w:r>
      <w:r>
        <w:rPr>
          <w:b/>
        </w:rPr>
        <w:t>Kt</w:t>
      </w:r>
      <w:r>
        <w:t xml:space="preserve"> enumeration specif</w:t>
      </w:r>
      <w:r>
        <w:t xml:space="preserve">ies the type of action to be taken when a shortcut key combination is pressed. This enumeration is used by the </w:t>
      </w:r>
      <w:hyperlink w:anchor="Section_e7e36f1f11854de58f3e2a20e3897990" w:history="1">
        <w:r>
          <w:rPr>
            <w:rStyle w:val="Hyperlink"/>
            <w:b/>
          </w:rPr>
          <w:t>Kme</w:t>
        </w:r>
      </w:hyperlink>
      <w:r>
        <w:t xml:space="preserve"> structure.</w:t>
      </w:r>
    </w:p>
    <w:tbl>
      <w:tblPr>
        <w:tblStyle w:val="Table-ShadedHeader"/>
        <w:tblW w:w="0" w:type="auto"/>
        <w:tblLook w:val="04A0" w:firstRow="1" w:lastRow="0" w:firstColumn="1" w:lastColumn="0" w:noHBand="0" w:noVBand="1"/>
      </w:tblPr>
      <w:tblGrid>
        <w:gridCol w:w="872"/>
        <w:gridCol w:w="834"/>
        <w:gridCol w:w="5772"/>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45098" w:rsidRDefault="001F569F">
            <w:pPr>
              <w:pStyle w:val="TableHeaderText"/>
            </w:pPr>
            <w:r>
              <w:t>Name</w:t>
            </w:r>
          </w:p>
        </w:tc>
        <w:tc>
          <w:tcPr>
            <w:tcW w:w="0" w:type="auto"/>
            <w:vAlign w:val="center"/>
          </w:tcPr>
          <w:p w:rsidR="00C45098" w:rsidRDefault="001F569F">
            <w:pPr>
              <w:pStyle w:val="TableHeaderText"/>
            </w:pPr>
            <w:r>
              <w:t>Value</w:t>
            </w:r>
          </w:p>
        </w:tc>
        <w:tc>
          <w:tcPr>
            <w:tcW w:w="0" w:type="auto"/>
            <w:vAlign w:val="center"/>
          </w:tcPr>
          <w:p w:rsidR="00C45098" w:rsidRDefault="001F569F">
            <w:pPr>
              <w:pStyle w:val="TableHeaderText"/>
            </w:pPr>
            <w:r>
              <w:t>Meaning</w:t>
            </w:r>
          </w:p>
        </w:tc>
      </w:tr>
      <w:tr w:rsidR="00C45098" w:rsidTr="00C45098">
        <w:tc>
          <w:tcPr>
            <w:tcW w:w="0" w:type="auto"/>
            <w:vAlign w:val="center"/>
          </w:tcPr>
          <w:p w:rsidR="00C45098" w:rsidRDefault="001F569F">
            <w:pPr>
              <w:pStyle w:val="TableBodyText"/>
            </w:pPr>
            <w:bookmarkStart w:id="3467" w:name="ktCid"/>
            <w:r>
              <w:rPr>
                <w:b/>
              </w:rPr>
              <w:t>ktCid</w:t>
            </w:r>
            <w:bookmarkEnd w:id="3467"/>
          </w:p>
        </w:tc>
        <w:tc>
          <w:tcPr>
            <w:tcW w:w="0" w:type="auto"/>
            <w:vAlign w:val="center"/>
          </w:tcPr>
          <w:p w:rsidR="00C45098" w:rsidRDefault="001F569F">
            <w:pPr>
              <w:pStyle w:val="TableBodyText"/>
            </w:pPr>
            <w:r>
              <w:t>0x0000</w:t>
            </w:r>
          </w:p>
        </w:tc>
        <w:tc>
          <w:tcPr>
            <w:tcW w:w="0" w:type="auto"/>
            <w:vAlign w:val="center"/>
          </w:tcPr>
          <w:p w:rsidR="00C45098" w:rsidRDefault="001F569F">
            <w:pPr>
              <w:pStyle w:val="TableBodyText"/>
            </w:pPr>
            <w:r>
              <w:t xml:space="preserve">Execute a command specified by a </w:t>
            </w:r>
            <w:hyperlink w:anchor="Section_821ddcc3261249d8b10fc93b9069bb43" w:history="1">
              <w:r>
                <w:rPr>
                  <w:rStyle w:val="Hyperlink"/>
                </w:rPr>
                <w:t>Cid</w:t>
              </w:r>
            </w:hyperlink>
            <w:r>
              <w:t>.</w:t>
            </w:r>
          </w:p>
        </w:tc>
      </w:tr>
      <w:tr w:rsidR="00C45098" w:rsidTr="00C45098">
        <w:tc>
          <w:tcPr>
            <w:tcW w:w="0" w:type="auto"/>
            <w:vAlign w:val="center"/>
          </w:tcPr>
          <w:p w:rsidR="00C45098" w:rsidRDefault="001F569F">
            <w:pPr>
              <w:pStyle w:val="TableBodyText"/>
            </w:pPr>
            <w:bookmarkStart w:id="3468" w:name="ktChar"/>
            <w:r>
              <w:rPr>
                <w:b/>
              </w:rPr>
              <w:t>ktChar</w:t>
            </w:r>
            <w:bookmarkEnd w:id="3468"/>
          </w:p>
        </w:tc>
        <w:tc>
          <w:tcPr>
            <w:tcW w:w="0" w:type="auto"/>
            <w:vAlign w:val="center"/>
          </w:tcPr>
          <w:p w:rsidR="00C45098" w:rsidRDefault="001F569F">
            <w:pPr>
              <w:pStyle w:val="TableBodyText"/>
            </w:pPr>
            <w:r>
              <w:t>0x0001</w:t>
            </w:r>
          </w:p>
        </w:tc>
        <w:tc>
          <w:tcPr>
            <w:tcW w:w="0" w:type="auto"/>
            <w:vAlign w:val="center"/>
          </w:tcPr>
          <w:p w:rsidR="00C45098" w:rsidRDefault="001F569F">
            <w:pPr>
              <w:pStyle w:val="TableBodyText"/>
            </w:pPr>
            <w:r>
              <w:t>Insert a single character.</w:t>
            </w:r>
          </w:p>
        </w:tc>
      </w:tr>
      <w:tr w:rsidR="00C45098" w:rsidTr="00C45098">
        <w:tc>
          <w:tcPr>
            <w:tcW w:w="0" w:type="auto"/>
            <w:vAlign w:val="center"/>
          </w:tcPr>
          <w:p w:rsidR="00C45098" w:rsidRDefault="001F569F">
            <w:pPr>
              <w:pStyle w:val="TableBodyText"/>
            </w:pPr>
            <w:bookmarkStart w:id="3469" w:name="ktMask"/>
            <w:r>
              <w:rPr>
                <w:b/>
              </w:rPr>
              <w:t>ktMask</w:t>
            </w:r>
            <w:bookmarkEnd w:id="3469"/>
          </w:p>
        </w:tc>
        <w:tc>
          <w:tcPr>
            <w:tcW w:w="0" w:type="auto"/>
            <w:vAlign w:val="center"/>
          </w:tcPr>
          <w:p w:rsidR="00C45098" w:rsidRDefault="001F569F">
            <w:pPr>
              <w:pStyle w:val="TableBodyText"/>
            </w:pPr>
            <w:r>
              <w:t>0x0003</w:t>
            </w:r>
          </w:p>
        </w:tc>
        <w:tc>
          <w:tcPr>
            <w:tcW w:w="0" w:type="auto"/>
            <w:vAlign w:val="center"/>
          </w:tcPr>
          <w:p w:rsidR="00C45098" w:rsidRDefault="001F569F">
            <w:pPr>
              <w:pStyle w:val="TableBodyText"/>
            </w:pPr>
            <w:r>
              <w:t>Perform the default action (as if the key combination is unassigned).</w:t>
            </w:r>
          </w:p>
        </w:tc>
      </w:tr>
    </w:tbl>
    <w:p w:rsidR="00C45098" w:rsidRDefault="001F569F">
      <w:pPr>
        <w:pStyle w:val="Heading3"/>
      </w:pPr>
      <w:bookmarkStart w:id="3470" w:name="Section_f6d2ad9387cf4e46a992a38ccf2ef295"/>
      <w:bookmarkStart w:id="3471" w:name="Kul"/>
      <w:bookmarkStart w:id="3472" w:name="_Toc181684381"/>
      <w:r>
        <w:t>Kul</w:t>
      </w:r>
      <w:bookmarkEnd w:id="3470"/>
      <w:bookmarkEnd w:id="3471"/>
      <w:bookmarkEnd w:id="3472"/>
      <w:r>
        <w:fldChar w:fldCharType="begin"/>
      </w:r>
      <w:r>
        <w:instrText xml:space="preserve"> XE "Details:Kul enumeration" </w:instrText>
      </w:r>
      <w:r>
        <w:fldChar w:fldCharType="end"/>
      </w:r>
      <w:r>
        <w:fldChar w:fldCharType="begin"/>
      </w:r>
      <w:r>
        <w:instrText xml:space="preserve"> XE "Kul enumeration" </w:instrText>
      </w:r>
      <w:r>
        <w:fldChar w:fldCharType="end"/>
      </w:r>
      <w:r>
        <w:fldChar w:fldCharType="begin"/>
      </w:r>
      <w:r>
        <w:instrText xml:space="preserve"> XE "Structures:Kul enumeration" </w:instrText>
      </w:r>
      <w:r>
        <w:fldChar w:fldCharType="end"/>
      </w:r>
      <w:r>
        <w:fldChar w:fldCharType="begin"/>
      </w:r>
      <w:r>
        <w:instrText xml:space="preserve"> XE "Basic types:Kul enumeration" </w:instrText>
      </w:r>
      <w:r>
        <w:fldChar w:fldCharType="end"/>
      </w:r>
    </w:p>
    <w:p w:rsidR="00C45098" w:rsidRDefault="001F569F">
      <w:r>
        <w:t xml:space="preserve">The </w:t>
      </w:r>
      <w:r>
        <w:rPr>
          <w:b/>
        </w:rPr>
        <w:t>Kul</w:t>
      </w:r>
      <w:r>
        <w:t xml:space="preserve"> enumeration specifies the style of underlining for text.</w:t>
      </w:r>
    </w:p>
    <w:tbl>
      <w:tblPr>
        <w:tblStyle w:val="Table-ShadedHeader"/>
        <w:tblW w:w="0" w:type="auto"/>
        <w:tblLook w:val="04A0" w:firstRow="1" w:lastRow="0" w:firstColumn="1" w:lastColumn="0" w:noHBand="0" w:noVBand="1"/>
      </w:tblPr>
      <w:tblGrid>
        <w:gridCol w:w="2141"/>
        <w:gridCol w:w="734"/>
        <w:gridCol w:w="2698"/>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45098" w:rsidRDefault="001F569F">
            <w:pPr>
              <w:pStyle w:val="TableHeaderText"/>
            </w:pPr>
            <w:r>
              <w:t>Name</w:t>
            </w:r>
          </w:p>
        </w:tc>
        <w:tc>
          <w:tcPr>
            <w:tcW w:w="0" w:type="auto"/>
            <w:vAlign w:val="center"/>
          </w:tcPr>
          <w:p w:rsidR="00C45098" w:rsidRDefault="001F569F">
            <w:pPr>
              <w:pStyle w:val="TableHeaderText"/>
            </w:pPr>
            <w:r>
              <w:t>Value</w:t>
            </w:r>
          </w:p>
        </w:tc>
        <w:tc>
          <w:tcPr>
            <w:tcW w:w="0" w:type="auto"/>
            <w:vAlign w:val="center"/>
          </w:tcPr>
          <w:p w:rsidR="00C45098" w:rsidRDefault="001F569F">
            <w:pPr>
              <w:pStyle w:val="TableHeaderText"/>
            </w:pPr>
            <w:r>
              <w:t>Meaning</w:t>
            </w:r>
          </w:p>
        </w:tc>
      </w:tr>
      <w:tr w:rsidR="00C45098" w:rsidTr="00C45098">
        <w:tc>
          <w:tcPr>
            <w:tcW w:w="0" w:type="auto"/>
            <w:vAlign w:val="center"/>
          </w:tcPr>
          <w:p w:rsidR="00C45098" w:rsidRDefault="001F569F">
            <w:pPr>
              <w:pStyle w:val="TableBodyText"/>
            </w:pPr>
            <w:bookmarkStart w:id="3473" w:name="kulNone"/>
            <w:r>
              <w:rPr>
                <w:b/>
              </w:rPr>
              <w:t>kulNone</w:t>
            </w:r>
            <w:bookmarkEnd w:id="3473"/>
          </w:p>
        </w:tc>
        <w:tc>
          <w:tcPr>
            <w:tcW w:w="0" w:type="auto"/>
            <w:vAlign w:val="center"/>
          </w:tcPr>
          <w:p w:rsidR="00C45098" w:rsidRDefault="001F569F">
            <w:pPr>
              <w:pStyle w:val="TableBodyText"/>
            </w:pPr>
            <w:r>
              <w:t>0x00</w:t>
            </w:r>
          </w:p>
        </w:tc>
        <w:tc>
          <w:tcPr>
            <w:tcW w:w="0" w:type="auto"/>
            <w:vAlign w:val="center"/>
          </w:tcPr>
          <w:p w:rsidR="00C45098" w:rsidRDefault="001F569F">
            <w:pPr>
              <w:pStyle w:val="TableBodyText"/>
            </w:pPr>
            <w:r>
              <w:t>No underlining.</w:t>
            </w:r>
          </w:p>
        </w:tc>
      </w:tr>
      <w:tr w:rsidR="00C45098" w:rsidTr="00C45098">
        <w:tc>
          <w:tcPr>
            <w:tcW w:w="0" w:type="auto"/>
            <w:vAlign w:val="center"/>
          </w:tcPr>
          <w:p w:rsidR="00C45098" w:rsidRDefault="001F569F">
            <w:pPr>
              <w:pStyle w:val="TableBodyText"/>
            </w:pPr>
            <w:bookmarkStart w:id="3474" w:name="kulSingle"/>
            <w:r>
              <w:rPr>
                <w:b/>
              </w:rPr>
              <w:t>kulSingle</w:t>
            </w:r>
            <w:bookmarkEnd w:id="3474"/>
          </w:p>
        </w:tc>
        <w:tc>
          <w:tcPr>
            <w:tcW w:w="0" w:type="auto"/>
            <w:vAlign w:val="center"/>
          </w:tcPr>
          <w:p w:rsidR="00C45098" w:rsidRDefault="001F569F">
            <w:pPr>
              <w:pStyle w:val="TableBodyText"/>
            </w:pPr>
            <w:r>
              <w:t>0x01</w:t>
            </w:r>
          </w:p>
        </w:tc>
        <w:tc>
          <w:tcPr>
            <w:tcW w:w="0" w:type="auto"/>
            <w:vAlign w:val="center"/>
          </w:tcPr>
          <w:p w:rsidR="00C45098" w:rsidRDefault="001F569F">
            <w:pPr>
              <w:pStyle w:val="TableBodyText"/>
            </w:pPr>
            <w:r>
              <w:t>Normal single underline.</w:t>
            </w:r>
          </w:p>
        </w:tc>
      </w:tr>
      <w:tr w:rsidR="00C45098" w:rsidTr="00C45098">
        <w:tc>
          <w:tcPr>
            <w:tcW w:w="0" w:type="auto"/>
            <w:vAlign w:val="center"/>
          </w:tcPr>
          <w:p w:rsidR="00C45098" w:rsidRDefault="001F569F">
            <w:pPr>
              <w:pStyle w:val="TableBodyText"/>
            </w:pPr>
            <w:bookmarkStart w:id="3475" w:name="kulWords"/>
            <w:r>
              <w:rPr>
                <w:b/>
              </w:rPr>
              <w:t>kulWords</w:t>
            </w:r>
            <w:bookmarkEnd w:id="3475"/>
          </w:p>
        </w:tc>
        <w:tc>
          <w:tcPr>
            <w:tcW w:w="0" w:type="auto"/>
            <w:vAlign w:val="center"/>
          </w:tcPr>
          <w:p w:rsidR="00C45098" w:rsidRDefault="001F569F">
            <w:pPr>
              <w:pStyle w:val="TableBodyText"/>
            </w:pPr>
            <w:r>
              <w:t>0x02</w:t>
            </w:r>
          </w:p>
        </w:tc>
        <w:tc>
          <w:tcPr>
            <w:tcW w:w="0" w:type="auto"/>
            <w:vAlign w:val="center"/>
          </w:tcPr>
          <w:p w:rsidR="00C45098" w:rsidRDefault="001F569F">
            <w:pPr>
              <w:pStyle w:val="TableBodyText"/>
            </w:pPr>
            <w:r>
              <w:t xml:space="preserve">Underline </w:t>
            </w:r>
            <w:r>
              <w:t>words only.</w:t>
            </w:r>
          </w:p>
        </w:tc>
      </w:tr>
      <w:tr w:rsidR="00C45098" w:rsidTr="00C45098">
        <w:tc>
          <w:tcPr>
            <w:tcW w:w="0" w:type="auto"/>
            <w:vAlign w:val="center"/>
          </w:tcPr>
          <w:p w:rsidR="00C45098" w:rsidRDefault="001F569F">
            <w:pPr>
              <w:pStyle w:val="TableBodyText"/>
            </w:pPr>
            <w:bookmarkStart w:id="3476" w:name="kulDouble"/>
            <w:r>
              <w:rPr>
                <w:b/>
              </w:rPr>
              <w:t>kulDouble</w:t>
            </w:r>
            <w:bookmarkEnd w:id="3476"/>
          </w:p>
        </w:tc>
        <w:tc>
          <w:tcPr>
            <w:tcW w:w="0" w:type="auto"/>
            <w:vAlign w:val="center"/>
          </w:tcPr>
          <w:p w:rsidR="00C45098" w:rsidRDefault="001F569F">
            <w:pPr>
              <w:pStyle w:val="TableBodyText"/>
            </w:pPr>
            <w:r>
              <w:t>0x03</w:t>
            </w:r>
          </w:p>
        </w:tc>
        <w:tc>
          <w:tcPr>
            <w:tcW w:w="0" w:type="auto"/>
            <w:vAlign w:val="center"/>
          </w:tcPr>
          <w:p w:rsidR="00C45098" w:rsidRDefault="001F569F">
            <w:pPr>
              <w:pStyle w:val="TableBodyText"/>
            </w:pPr>
            <w:r>
              <w:t>Double underline.</w:t>
            </w:r>
          </w:p>
        </w:tc>
      </w:tr>
      <w:tr w:rsidR="00C45098" w:rsidTr="00C45098">
        <w:tc>
          <w:tcPr>
            <w:tcW w:w="0" w:type="auto"/>
            <w:vAlign w:val="center"/>
          </w:tcPr>
          <w:p w:rsidR="00C45098" w:rsidRDefault="001F569F">
            <w:pPr>
              <w:pStyle w:val="TableBodyText"/>
            </w:pPr>
            <w:bookmarkStart w:id="3477" w:name="kulDotted"/>
            <w:r>
              <w:rPr>
                <w:b/>
              </w:rPr>
              <w:t>kulDotted</w:t>
            </w:r>
            <w:bookmarkEnd w:id="3477"/>
          </w:p>
        </w:tc>
        <w:tc>
          <w:tcPr>
            <w:tcW w:w="0" w:type="auto"/>
            <w:vAlign w:val="center"/>
          </w:tcPr>
          <w:p w:rsidR="00C45098" w:rsidRDefault="001F569F">
            <w:pPr>
              <w:pStyle w:val="TableBodyText"/>
            </w:pPr>
            <w:r>
              <w:t>0x04</w:t>
            </w:r>
          </w:p>
        </w:tc>
        <w:tc>
          <w:tcPr>
            <w:tcW w:w="0" w:type="auto"/>
            <w:vAlign w:val="center"/>
          </w:tcPr>
          <w:p w:rsidR="00C45098" w:rsidRDefault="001F569F">
            <w:pPr>
              <w:pStyle w:val="TableBodyText"/>
            </w:pPr>
            <w:r>
              <w:t>Dotted underline.</w:t>
            </w:r>
          </w:p>
        </w:tc>
      </w:tr>
      <w:tr w:rsidR="00C45098" w:rsidTr="00C45098">
        <w:tc>
          <w:tcPr>
            <w:tcW w:w="0" w:type="auto"/>
            <w:vAlign w:val="center"/>
          </w:tcPr>
          <w:p w:rsidR="00C45098" w:rsidRDefault="001F569F">
            <w:pPr>
              <w:pStyle w:val="TableBodyText"/>
            </w:pPr>
            <w:bookmarkStart w:id="3478" w:name="kulThick"/>
            <w:r>
              <w:rPr>
                <w:b/>
              </w:rPr>
              <w:t>kulThick</w:t>
            </w:r>
            <w:bookmarkEnd w:id="3478"/>
          </w:p>
        </w:tc>
        <w:tc>
          <w:tcPr>
            <w:tcW w:w="0" w:type="auto"/>
            <w:vAlign w:val="center"/>
          </w:tcPr>
          <w:p w:rsidR="00C45098" w:rsidRDefault="001F569F">
            <w:pPr>
              <w:pStyle w:val="TableBodyText"/>
            </w:pPr>
            <w:r>
              <w:t>0x06</w:t>
            </w:r>
          </w:p>
        </w:tc>
        <w:tc>
          <w:tcPr>
            <w:tcW w:w="0" w:type="auto"/>
            <w:vAlign w:val="center"/>
          </w:tcPr>
          <w:p w:rsidR="00C45098" w:rsidRDefault="001F569F">
            <w:pPr>
              <w:pStyle w:val="TableBodyText"/>
            </w:pPr>
            <w:r>
              <w:t>Heavy underline.</w:t>
            </w:r>
          </w:p>
        </w:tc>
      </w:tr>
      <w:tr w:rsidR="00C45098" w:rsidTr="00C45098">
        <w:tc>
          <w:tcPr>
            <w:tcW w:w="0" w:type="auto"/>
            <w:vAlign w:val="center"/>
          </w:tcPr>
          <w:p w:rsidR="00C45098" w:rsidRDefault="001F569F">
            <w:pPr>
              <w:pStyle w:val="TableBodyText"/>
            </w:pPr>
            <w:bookmarkStart w:id="3479" w:name="kulDash"/>
            <w:r>
              <w:rPr>
                <w:b/>
              </w:rPr>
              <w:t>kulDash</w:t>
            </w:r>
            <w:bookmarkEnd w:id="3479"/>
          </w:p>
        </w:tc>
        <w:tc>
          <w:tcPr>
            <w:tcW w:w="0" w:type="auto"/>
            <w:vAlign w:val="center"/>
          </w:tcPr>
          <w:p w:rsidR="00C45098" w:rsidRDefault="001F569F">
            <w:pPr>
              <w:pStyle w:val="TableBodyText"/>
            </w:pPr>
            <w:r>
              <w:t>0x07</w:t>
            </w:r>
          </w:p>
        </w:tc>
        <w:tc>
          <w:tcPr>
            <w:tcW w:w="0" w:type="auto"/>
            <w:vAlign w:val="center"/>
          </w:tcPr>
          <w:p w:rsidR="00C45098" w:rsidRDefault="001F569F">
            <w:pPr>
              <w:pStyle w:val="TableBodyText"/>
            </w:pPr>
            <w:r>
              <w:t>Dashed underline.</w:t>
            </w:r>
          </w:p>
        </w:tc>
      </w:tr>
      <w:tr w:rsidR="00C45098" w:rsidTr="00C45098">
        <w:tc>
          <w:tcPr>
            <w:tcW w:w="0" w:type="auto"/>
            <w:vAlign w:val="center"/>
          </w:tcPr>
          <w:p w:rsidR="00C45098" w:rsidRDefault="001F569F">
            <w:pPr>
              <w:pStyle w:val="TableBodyText"/>
            </w:pPr>
            <w:bookmarkStart w:id="3480" w:name="kulDotDash"/>
            <w:r>
              <w:rPr>
                <w:b/>
              </w:rPr>
              <w:t>kulDotDash</w:t>
            </w:r>
            <w:bookmarkEnd w:id="3480"/>
          </w:p>
        </w:tc>
        <w:tc>
          <w:tcPr>
            <w:tcW w:w="0" w:type="auto"/>
            <w:vAlign w:val="center"/>
          </w:tcPr>
          <w:p w:rsidR="00C45098" w:rsidRDefault="001F569F">
            <w:pPr>
              <w:pStyle w:val="TableBodyText"/>
            </w:pPr>
            <w:r>
              <w:t>0x09</w:t>
            </w:r>
          </w:p>
        </w:tc>
        <w:tc>
          <w:tcPr>
            <w:tcW w:w="0" w:type="auto"/>
            <w:vAlign w:val="center"/>
          </w:tcPr>
          <w:p w:rsidR="00C45098" w:rsidRDefault="001F569F">
            <w:pPr>
              <w:pStyle w:val="TableBodyText"/>
            </w:pPr>
            <w:r>
              <w:t>Dot-dash underline.</w:t>
            </w:r>
          </w:p>
        </w:tc>
      </w:tr>
      <w:tr w:rsidR="00C45098" w:rsidTr="00C45098">
        <w:tc>
          <w:tcPr>
            <w:tcW w:w="0" w:type="auto"/>
            <w:vAlign w:val="center"/>
          </w:tcPr>
          <w:p w:rsidR="00C45098" w:rsidRDefault="001F569F">
            <w:pPr>
              <w:pStyle w:val="TableBodyText"/>
            </w:pPr>
            <w:bookmarkStart w:id="3481" w:name="kulDotDotDash"/>
            <w:r>
              <w:rPr>
                <w:b/>
              </w:rPr>
              <w:t>kulDotDotDash</w:t>
            </w:r>
            <w:bookmarkEnd w:id="3481"/>
          </w:p>
        </w:tc>
        <w:tc>
          <w:tcPr>
            <w:tcW w:w="0" w:type="auto"/>
            <w:vAlign w:val="center"/>
          </w:tcPr>
          <w:p w:rsidR="00C45098" w:rsidRDefault="001F569F">
            <w:pPr>
              <w:pStyle w:val="TableBodyText"/>
            </w:pPr>
            <w:r>
              <w:t>0x0A</w:t>
            </w:r>
          </w:p>
        </w:tc>
        <w:tc>
          <w:tcPr>
            <w:tcW w:w="0" w:type="auto"/>
            <w:vAlign w:val="center"/>
          </w:tcPr>
          <w:p w:rsidR="00C45098" w:rsidRDefault="001F569F">
            <w:pPr>
              <w:pStyle w:val="TableBodyText"/>
            </w:pPr>
            <w:r>
              <w:t>Dot-dot-dash underline.</w:t>
            </w:r>
          </w:p>
        </w:tc>
      </w:tr>
      <w:tr w:rsidR="00C45098" w:rsidTr="00C45098">
        <w:tc>
          <w:tcPr>
            <w:tcW w:w="0" w:type="auto"/>
            <w:vAlign w:val="center"/>
          </w:tcPr>
          <w:p w:rsidR="00C45098" w:rsidRDefault="001F569F">
            <w:pPr>
              <w:pStyle w:val="TableBodyText"/>
            </w:pPr>
            <w:bookmarkStart w:id="3482" w:name="kulWavy"/>
            <w:r>
              <w:rPr>
                <w:b/>
              </w:rPr>
              <w:t>kulWavy</w:t>
            </w:r>
            <w:bookmarkEnd w:id="3482"/>
          </w:p>
        </w:tc>
        <w:tc>
          <w:tcPr>
            <w:tcW w:w="0" w:type="auto"/>
            <w:vAlign w:val="center"/>
          </w:tcPr>
          <w:p w:rsidR="00C45098" w:rsidRDefault="001F569F">
            <w:pPr>
              <w:pStyle w:val="TableBodyText"/>
            </w:pPr>
            <w:r>
              <w:t>0x0B</w:t>
            </w:r>
          </w:p>
        </w:tc>
        <w:tc>
          <w:tcPr>
            <w:tcW w:w="0" w:type="auto"/>
            <w:vAlign w:val="center"/>
          </w:tcPr>
          <w:p w:rsidR="00C45098" w:rsidRDefault="001F569F">
            <w:pPr>
              <w:pStyle w:val="TableBodyText"/>
            </w:pPr>
            <w:r>
              <w:t>Wavy underline.</w:t>
            </w:r>
          </w:p>
        </w:tc>
      </w:tr>
      <w:tr w:rsidR="00C45098" w:rsidTr="00C45098">
        <w:tc>
          <w:tcPr>
            <w:tcW w:w="0" w:type="auto"/>
            <w:vAlign w:val="center"/>
          </w:tcPr>
          <w:p w:rsidR="00C45098" w:rsidRDefault="001F569F">
            <w:pPr>
              <w:pStyle w:val="TableBodyText"/>
            </w:pPr>
            <w:bookmarkStart w:id="3483" w:name="kulDottedHeavy"/>
            <w:r>
              <w:rPr>
                <w:b/>
              </w:rPr>
              <w:t>kulDottedHeavy</w:t>
            </w:r>
            <w:bookmarkEnd w:id="3483"/>
          </w:p>
        </w:tc>
        <w:tc>
          <w:tcPr>
            <w:tcW w:w="0" w:type="auto"/>
            <w:vAlign w:val="center"/>
          </w:tcPr>
          <w:p w:rsidR="00C45098" w:rsidRDefault="001F569F">
            <w:pPr>
              <w:pStyle w:val="TableBodyText"/>
            </w:pPr>
            <w:r>
              <w:t>0x14</w:t>
            </w:r>
          </w:p>
        </w:tc>
        <w:tc>
          <w:tcPr>
            <w:tcW w:w="0" w:type="auto"/>
            <w:vAlign w:val="center"/>
          </w:tcPr>
          <w:p w:rsidR="00C45098" w:rsidRDefault="001F569F">
            <w:pPr>
              <w:pStyle w:val="TableBodyText"/>
            </w:pPr>
            <w:r>
              <w:t>Heavy dotted underline.</w:t>
            </w:r>
          </w:p>
        </w:tc>
      </w:tr>
      <w:tr w:rsidR="00C45098" w:rsidTr="00C45098">
        <w:tc>
          <w:tcPr>
            <w:tcW w:w="0" w:type="auto"/>
            <w:vAlign w:val="center"/>
          </w:tcPr>
          <w:p w:rsidR="00C45098" w:rsidRDefault="001F569F">
            <w:pPr>
              <w:pStyle w:val="TableBodyText"/>
            </w:pPr>
            <w:bookmarkStart w:id="3484" w:name="kulDashHeavy"/>
            <w:r>
              <w:rPr>
                <w:b/>
              </w:rPr>
              <w:lastRenderedPageBreak/>
              <w:t>kulDashHeavy</w:t>
            </w:r>
            <w:bookmarkEnd w:id="3484"/>
          </w:p>
        </w:tc>
        <w:tc>
          <w:tcPr>
            <w:tcW w:w="0" w:type="auto"/>
            <w:vAlign w:val="center"/>
          </w:tcPr>
          <w:p w:rsidR="00C45098" w:rsidRDefault="001F569F">
            <w:pPr>
              <w:pStyle w:val="TableBodyText"/>
            </w:pPr>
            <w:r>
              <w:t>0x17</w:t>
            </w:r>
          </w:p>
        </w:tc>
        <w:tc>
          <w:tcPr>
            <w:tcW w:w="0" w:type="auto"/>
            <w:vAlign w:val="center"/>
          </w:tcPr>
          <w:p w:rsidR="00C45098" w:rsidRDefault="001F569F">
            <w:pPr>
              <w:pStyle w:val="TableBodyText"/>
            </w:pPr>
            <w:r>
              <w:t>Heavy dashed underline.</w:t>
            </w:r>
          </w:p>
        </w:tc>
      </w:tr>
      <w:tr w:rsidR="00C45098" w:rsidTr="00C45098">
        <w:tc>
          <w:tcPr>
            <w:tcW w:w="0" w:type="auto"/>
            <w:vAlign w:val="center"/>
          </w:tcPr>
          <w:p w:rsidR="00C45098" w:rsidRDefault="001F569F">
            <w:pPr>
              <w:pStyle w:val="TableBodyText"/>
            </w:pPr>
            <w:bookmarkStart w:id="3485" w:name="kulDotDashHeavy"/>
            <w:r>
              <w:rPr>
                <w:b/>
              </w:rPr>
              <w:t>kulDotDashHeavy</w:t>
            </w:r>
            <w:bookmarkEnd w:id="3485"/>
          </w:p>
        </w:tc>
        <w:tc>
          <w:tcPr>
            <w:tcW w:w="0" w:type="auto"/>
            <w:vAlign w:val="center"/>
          </w:tcPr>
          <w:p w:rsidR="00C45098" w:rsidRDefault="001F569F">
            <w:pPr>
              <w:pStyle w:val="TableBodyText"/>
            </w:pPr>
            <w:r>
              <w:t>0x19</w:t>
            </w:r>
          </w:p>
        </w:tc>
        <w:tc>
          <w:tcPr>
            <w:tcW w:w="0" w:type="auto"/>
            <w:vAlign w:val="center"/>
          </w:tcPr>
          <w:p w:rsidR="00C45098" w:rsidRDefault="001F569F">
            <w:pPr>
              <w:pStyle w:val="TableBodyText"/>
            </w:pPr>
            <w:r>
              <w:t>Heavy dot-dash underline.</w:t>
            </w:r>
          </w:p>
        </w:tc>
      </w:tr>
      <w:tr w:rsidR="00C45098" w:rsidTr="00C45098">
        <w:tc>
          <w:tcPr>
            <w:tcW w:w="0" w:type="auto"/>
            <w:vAlign w:val="center"/>
          </w:tcPr>
          <w:p w:rsidR="00C45098" w:rsidRDefault="001F569F">
            <w:pPr>
              <w:pStyle w:val="TableBodyText"/>
            </w:pPr>
            <w:bookmarkStart w:id="3486" w:name="kulDotDotDashHeavy"/>
            <w:r>
              <w:rPr>
                <w:b/>
              </w:rPr>
              <w:t>kulDotDotDashHeavy</w:t>
            </w:r>
            <w:bookmarkEnd w:id="3486"/>
          </w:p>
        </w:tc>
        <w:tc>
          <w:tcPr>
            <w:tcW w:w="0" w:type="auto"/>
            <w:vAlign w:val="center"/>
          </w:tcPr>
          <w:p w:rsidR="00C45098" w:rsidRDefault="001F569F">
            <w:pPr>
              <w:pStyle w:val="TableBodyText"/>
            </w:pPr>
            <w:r>
              <w:t>0x1A</w:t>
            </w:r>
          </w:p>
        </w:tc>
        <w:tc>
          <w:tcPr>
            <w:tcW w:w="0" w:type="auto"/>
            <w:vAlign w:val="center"/>
          </w:tcPr>
          <w:p w:rsidR="00C45098" w:rsidRDefault="001F569F">
            <w:pPr>
              <w:pStyle w:val="TableBodyText"/>
            </w:pPr>
            <w:r>
              <w:t>Heavy dot-dot-dash underline.</w:t>
            </w:r>
          </w:p>
        </w:tc>
      </w:tr>
      <w:tr w:rsidR="00C45098" w:rsidTr="00C45098">
        <w:tc>
          <w:tcPr>
            <w:tcW w:w="0" w:type="auto"/>
            <w:vAlign w:val="center"/>
          </w:tcPr>
          <w:p w:rsidR="00C45098" w:rsidRDefault="001F569F">
            <w:pPr>
              <w:pStyle w:val="TableBodyText"/>
            </w:pPr>
            <w:bookmarkStart w:id="3487" w:name="kulWavyHeavy"/>
            <w:r>
              <w:rPr>
                <w:b/>
              </w:rPr>
              <w:t>kulWavyHeavy</w:t>
            </w:r>
            <w:bookmarkEnd w:id="3487"/>
          </w:p>
        </w:tc>
        <w:tc>
          <w:tcPr>
            <w:tcW w:w="0" w:type="auto"/>
            <w:vAlign w:val="center"/>
          </w:tcPr>
          <w:p w:rsidR="00C45098" w:rsidRDefault="001F569F">
            <w:pPr>
              <w:pStyle w:val="TableBodyText"/>
            </w:pPr>
            <w:r>
              <w:t>0x1B</w:t>
            </w:r>
          </w:p>
        </w:tc>
        <w:tc>
          <w:tcPr>
            <w:tcW w:w="0" w:type="auto"/>
            <w:vAlign w:val="center"/>
          </w:tcPr>
          <w:p w:rsidR="00C45098" w:rsidRDefault="001F569F">
            <w:pPr>
              <w:pStyle w:val="TableBodyText"/>
            </w:pPr>
            <w:r>
              <w:t>Heavy wavy underline.</w:t>
            </w:r>
          </w:p>
        </w:tc>
      </w:tr>
      <w:tr w:rsidR="00C45098" w:rsidTr="00C45098">
        <w:tc>
          <w:tcPr>
            <w:tcW w:w="0" w:type="auto"/>
            <w:vAlign w:val="center"/>
          </w:tcPr>
          <w:p w:rsidR="00C45098" w:rsidRDefault="001F569F">
            <w:pPr>
              <w:pStyle w:val="TableBodyText"/>
            </w:pPr>
            <w:bookmarkStart w:id="3488" w:name="kulDashLong"/>
            <w:r>
              <w:rPr>
                <w:b/>
              </w:rPr>
              <w:t>kulDashLong</w:t>
            </w:r>
            <w:bookmarkEnd w:id="3488"/>
          </w:p>
        </w:tc>
        <w:tc>
          <w:tcPr>
            <w:tcW w:w="0" w:type="auto"/>
            <w:vAlign w:val="center"/>
          </w:tcPr>
          <w:p w:rsidR="00C45098" w:rsidRDefault="001F569F">
            <w:pPr>
              <w:pStyle w:val="TableBodyText"/>
            </w:pPr>
            <w:r>
              <w:t>0x27</w:t>
            </w:r>
          </w:p>
        </w:tc>
        <w:tc>
          <w:tcPr>
            <w:tcW w:w="0" w:type="auto"/>
            <w:vAlign w:val="center"/>
          </w:tcPr>
          <w:p w:rsidR="00C45098" w:rsidRDefault="001F569F">
            <w:pPr>
              <w:pStyle w:val="TableBodyText"/>
            </w:pPr>
            <w:r>
              <w:t>Long-da</w:t>
            </w:r>
            <w:r>
              <w:t>sh underline.</w:t>
            </w:r>
          </w:p>
        </w:tc>
      </w:tr>
      <w:tr w:rsidR="00C45098" w:rsidTr="00C45098">
        <w:tc>
          <w:tcPr>
            <w:tcW w:w="0" w:type="auto"/>
            <w:vAlign w:val="center"/>
          </w:tcPr>
          <w:p w:rsidR="00C45098" w:rsidRDefault="001F569F">
            <w:pPr>
              <w:pStyle w:val="TableBodyText"/>
            </w:pPr>
            <w:bookmarkStart w:id="3489" w:name="kulWavyDouble"/>
            <w:r>
              <w:rPr>
                <w:b/>
              </w:rPr>
              <w:t>kulWavyDouble</w:t>
            </w:r>
            <w:bookmarkEnd w:id="3489"/>
          </w:p>
        </w:tc>
        <w:tc>
          <w:tcPr>
            <w:tcW w:w="0" w:type="auto"/>
            <w:vAlign w:val="center"/>
          </w:tcPr>
          <w:p w:rsidR="00C45098" w:rsidRDefault="001F569F">
            <w:pPr>
              <w:pStyle w:val="TableBodyText"/>
            </w:pPr>
            <w:r>
              <w:t>0x2B</w:t>
            </w:r>
          </w:p>
        </w:tc>
        <w:tc>
          <w:tcPr>
            <w:tcW w:w="0" w:type="auto"/>
            <w:vAlign w:val="center"/>
          </w:tcPr>
          <w:p w:rsidR="00C45098" w:rsidRDefault="001F569F">
            <w:pPr>
              <w:pStyle w:val="TableBodyText"/>
            </w:pPr>
            <w:r>
              <w:t>Wavy double underline.</w:t>
            </w:r>
          </w:p>
        </w:tc>
      </w:tr>
      <w:tr w:rsidR="00C45098" w:rsidTr="00C45098">
        <w:tc>
          <w:tcPr>
            <w:tcW w:w="0" w:type="auto"/>
            <w:vAlign w:val="center"/>
          </w:tcPr>
          <w:p w:rsidR="00C45098" w:rsidRDefault="001F569F">
            <w:pPr>
              <w:pStyle w:val="TableBodyText"/>
            </w:pPr>
            <w:bookmarkStart w:id="3490" w:name="kulDashLongHeavy"/>
            <w:r>
              <w:rPr>
                <w:b/>
              </w:rPr>
              <w:t>kulDashLongHeavy</w:t>
            </w:r>
            <w:bookmarkEnd w:id="3490"/>
          </w:p>
        </w:tc>
        <w:tc>
          <w:tcPr>
            <w:tcW w:w="0" w:type="auto"/>
            <w:vAlign w:val="center"/>
          </w:tcPr>
          <w:p w:rsidR="00C45098" w:rsidRDefault="001F569F">
            <w:pPr>
              <w:pStyle w:val="TableBodyText"/>
            </w:pPr>
            <w:r>
              <w:t>0x37</w:t>
            </w:r>
          </w:p>
        </w:tc>
        <w:tc>
          <w:tcPr>
            <w:tcW w:w="0" w:type="auto"/>
            <w:vAlign w:val="center"/>
          </w:tcPr>
          <w:p w:rsidR="00C45098" w:rsidRDefault="001F569F">
            <w:pPr>
              <w:pStyle w:val="TableBodyText"/>
            </w:pPr>
            <w:r>
              <w:t>Heavy long-dash underline.</w:t>
            </w:r>
          </w:p>
        </w:tc>
      </w:tr>
    </w:tbl>
    <w:p w:rsidR="00C45098" w:rsidRDefault="001F569F">
      <w:pPr>
        <w:pStyle w:val="Heading3"/>
      </w:pPr>
      <w:bookmarkStart w:id="3491" w:name="Section_f3690123c69c496ba959132c598ac385"/>
      <w:bookmarkStart w:id="3492" w:name="LadSpls"/>
      <w:bookmarkStart w:id="3493" w:name="_Toc181684382"/>
      <w:r>
        <w:t>LadSpls</w:t>
      </w:r>
      <w:bookmarkEnd w:id="3491"/>
      <w:bookmarkEnd w:id="3492"/>
      <w:bookmarkEnd w:id="3493"/>
      <w:r>
        <w:fldChar w:fldCharType="begin"/>
      </w:r>
      <w:r>
        <w:instrText xml:space="preserve"> XE "Details:LadSpls structure" </w:instrText>
      </w:r>
      <w:r>
        <w:fldChar w:fldCharType="end"/>
      </w:r>
      <w:r>
        <w:fldChar w:fldCharType="begin"/>
      </w:r>
      <w:r>
        <w:instrText xml:space="preserve"> XE "LadSpls structure" </w:instrText>
      </w:r>
      <w:r>
        <w:fldChar w:fldCharType="end"/>
      </w:r>
      <w:r>
        <w:fldChar w:fldCharType="begin"/>
      </w:r>
      <w:r>
        <w:instrText xml:space="preserve"> XE "Structures:LadSpls" </w:instrText>
      </w:r>
      <w:r>
        <w:fldChar w:fldCharType="end"/>
      </w:r>
      <w:r>
        <w:fldChar w:fldCharType="begin"/>
      </w:r>
      <w:r>
        <w:instrText xml:space="preserve"> XE "Basic types:LadSpls" </w:instrText>
      </w:r>
      <w:r>
        <w:fldChar w:fldCharType="end"/>
      </w:r>
    </w:p>
    <w:p w:rsidR="00C45098" w:rsidRDefault="001F569F">
      <w:r>
        <w:t xml:space="preserve">The </w:t>
      </w:r>
      <w:r>
        <w:rPr>
          <w:b/>
        </w:rPr>
        <w:t>LadSpls</w:t>
      </w:r>
      <w:r>
        <w:t xml:space="preserve"> structure is an </w:t>
      </w:r>
      <w:hyperlink w:anchor="Section_66e0b23f8ec24b2cb5aff7f3a66b6ebb" w:history="1">
        <w:r>
          <w:rPr>
            <w:rStyle w:val="Hyperlink"/>
            <w:b/>
          </w:rPr>
          <w:t>SPLS</w:t>
        </w:r>
      </w:hyperlink>
      <w:r>
        <w:t xml:space="preserve"> structure that specifies the state of the language auto-detection over a range of text. Some states that are possible in a generic </w:t>
      </w:r>
      <w:r>
        <w:rPr>
          <w:b/>
        </w:rPr>
        <w:t>SPLS</w:t>
      </w:r>
      <w:r>
        <w:t xml:space="preserve"> are not allowed in a </w:t>
      </w:r>
      <w:r>
        <w:rPr>
          <w:b/>
        </w:rPr>
        <w:t>LadSpls</w:t>
      </w:r>
      <w:r>
        <w:t xml:space="preserve"> structure</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gridAfter w:val="16"/>
          <w:wAfter w:w="4320" w:type="dxa"/>
          <w:trHeight w:hRule="exact" w:val="490"/>
        </w:trPr>
        <w:tc>
          <w:tcPr>
            <w:tcW w:w="4320" w:type="dxa"/>
            <w:gridSpan w:val="16"/>
          </w:tcPr>
          <w:p w:rsidR="00C45098" w:rsidRDefault="001F569F">
            <w:pPr>
              <w:pStyle w:val="PacketDiagramBodyText"/>
            </w:pPr>
            <w:r>
              <w:t>spls</w:t>
            </w:r>
          </w:p>
        </w:tc>
      </w:tr>
    </w:tbl>
    <w:p w:rsidR="00C45098" w:rsidRDefault="001F569F">
      <w:pPr>
        <w:pStyle w:val="Definition-Field"/>
      </w:pPr>
      <w:r>
        <w:rPr>
          <w:b/>
        </w:rPr>
        <w:t xml:space="preserve">spls (2 bytes): </w:t>
      </w:r>
      <w:r>
        <w:t xml:space="preserve">An </w:t>
      </w:r>
      <w:r>
        <w:rPr>
          <w:b/>
        </w:rPr>
        <w:t>SPLS</w:t>
      </w:r>
      <w:r>
        <w:t xml:space="preserve"> structure. The </w:t>
      </w:r>
      <w:r>
        <w:rPr>
          <w:b/>
        </w:rPr>
        <w:t>spls.fExtend</w:t>
      </w:r>
      <w:r>
        <w:t xml:space="preserve"> and </w:t>
      </w:r>
      <w:r>
        <w:rPr>
          <w:b/>
        </w:rPr>
        <w:t>spls.fTypo</w:t>
      </w:r>
      <w:r>
        <w:t xml:space="preserve"> fields are not used and MUST be zero. The </w:t>
      </w:r>
      <w:r>
        <w:rPr>
          <w:b/>
        </w:rPr>
        <w:t>spls.splf</w:t>
      </w:r>
      <w:r>
        <w:t xml:space="preserve"> field MUST be one of the following:</w:t>
      </w:r>
    </w:p>
    <w:p w:rsidR="00C45098" w:rsidRDefault="001F569F">
      <w:pPr>
        <w:pStyle w:val="ListParagraph"/>
        <w:numPr>
          <w:ilvl w:val="0"/>
          <w:numId w:val="71"/>
        </w:numPr>
      </w:pPr>
      <w:r>
        <w:t>splfMaybeDirty</w:t>
      </w:r>
    </w:p>
    <w:p w:rsidR="00C45098" w:rsidRDefault="001F569F">
      <w:pPr>
        <w:pStyle w:val="ListParagraph"/>
        <w:numPr>
          <w:ilvl w:val="0"/>
          <w:numId w:val="71"/>
        </w:numPr>
      </w:pPr>
      <w:r>
        <w:t>splfDirty</w:t>
      </w:r>
    </w:p>
    <w:p w:rsidR="00C45098" w:rsidRDefault="001F569F">
      <w:pPr>
        <w:pStyle w:val="ListParagraph"/>
        <w:numPr>
          <w:ilvl w:val="0"/>
          <w:numId w:val="71"/>
        </w:numPr>
      </w:pPr>
      <w:r>
        <w:t>splfEdit</w:t>
      </w:r>
    </w:p>
    <w:p w:rsidR="00C45098" w:rsidRDefault="001F569F">
      <w:pPr>
        <w:pStyle w:val="ListParagraph"/>
        <w:numPr>
          <w:ilvl w:val="0"/>
          <w:numId w:val="71"/>
        </w:numPr>
      </w:pPr>
      <w:r>
        <w:t>splfForeign</w:t>
      </w:r>
    </w:p>
    <w:p w:rsidR="00C45098" w:rsidRDefault="001F569F">
      <w:pPr>
        <w:pStyle w:val="ListParagraph"/>
        <w:numPr>
          <w:ilvl w:val="0"/>
          <w:numId w:val="71"/>
        </w:numPr>
      </w:pPr>
      <w:r>
        <w:t>splfClean</w:t>
      </w:r>
    </w:p>
    <w:p w:rsidR="00C45098" w:rsidRDefault="001F569F">
      <w:pPr>
        <w:pStyle w:val="ListParagraph"/>
        <w:numPr>
          <w:ilvl w:val="0"/>
          <w:numId w:val="71"/>
        </w:numPr>
      </w:pPr>
      <w:r>
        <w:t>splfNoLAD</w:t>
      </w:r>
    </w:p>
    <w:p w:rsidR="00C45098" w:rsidRDefault="001F569F">
      <w:pPr>
        <w:pStyle w:val="Heading3"/>
      </w:pPr>
      <w:bookmarkStart w:id="3494" w:name="Section_e2bbcb6b92a6471b94f5876b590af9b0"/>
      <w:bookmarkStart w:id="3495" w:name="LBCOperand"/>
      <w:bookmarkStart w:id="3496" w:name="_Toc181684383"/>
      <w:r>
        <w:t>LBCOperand</w:t>
      </w:r>
      <w:bookmarkEnd w:id="3494"/>
      <w:bookmarkEnd w:id="3495"/>
      <w:bookmarkEnd w:id="3496"/>
      <w:r>
        <w:fldChar w:fldCharType="begin"/>
      </w:r>
      <w:r>
        <w:instrText xml:space="preserve"> XE "Details:LBCOperand structure" </w:instrText>
      </w:r>
      <w:r>
        <w:fldChar w:fldCharType="end"/>
      </w:r>
      <w:r>
        <w:fldChar w:fldCharType="begin"/>
      </w:r>
      <w:r>
        <w:instrText xml:space="preserve"> XE "LBCOperand structure" </w:instrText>
      </w:r>
      <w:r>
        <w:fldChar w:fldCharType="end"/>
      </w:r>
      <w:r>
        <w:fldChar w:fldCharType="begin"/>
      </w:r>
      <w:r>
        <w:instrText xml:space="preserve"> XE "Structures:LBCOperand" </w:instrText>
      </w:r>
      <w:r>
        <w:fldChar w:fldCharType="end"/>
      </w:r>
      <w:r>
        <w:fldChar w:fldCharType="begin"/>
      </w:r>
      <w:r>
        <w:instrText xml:space="preserve"> XE "Basic types:LBCOperand" </w:instrText>
      </w:r>
      <w:r>
        <w:fldChar w:fldCharType="end"/>
      </w:r>
    </w:p>
    <w:p w:rsidR="00C45098" w:rsidRDefault="001F569F">
      <w:r>
        <w:t xml:space="preserve">The </w:t>
      </w:r>
      <w:r>
        <w:rPr>
          <w:b/>
        </w:rPr>
        <w:t>LBCOperand</w:t>
      </w:r>
      <w:r>
        <w:t xml:space="preserve"> enumeration specifies where text continues after a l</w:t>
      </w:r>
      <w:r>
        <w:t>ine break. When a line is shortened or broken into multiple text regions by the presence of a picture, shape, or another object, the operand specifies the location at which the text continues. If a line is not broken by an object, the following values have</w:t>
      </w:r>
      <w:r>
        <w:t xml:space="preserve"> no effect and the text simply continues on the next line.</w:t>
      </w:r>
    </w:p>
    <w:tbl>
      <w:tblPr>
        <w:tblStyle w:val="Table-ShadedHeader"/>
        <w:tblW w:w="0" w:type="auto"/>
        <w:tblLook w:val="04A0" w:firstRow="1" w:lastRow="0" w:firstColumn="1" w:lastColumn="0" w:noHBand="0" w:noVBand="1"/>
      </w:tblPr>
      <w:tblGrid>
        <w:gridCol w:w="955"/>
        <w:gridCol w:w="734"/>
        <w:gridCol w:w="7786"/>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45098" w:rsidRDefault="001F569F">
            <w:pPr>
              <w:pStyle w:val="TableHeaderText"/>
            </w:pPr>
            <w:r>
              <w:t>Name</w:t>
            </w:r>
          </w:p>
        </w:tc>
        <w:tc>
          <w:tcPr>
            <w:tcW w:w="0" w:type="auto"/>
            <w:vAlign w:val="center"/>
          </w:tcPr>
          <w:p w:rsidR="00C45098" w:rsidRDefault="001F569F">
            <w:pPr>
              <w:pStyle w:val="TableHeaderText"/>
            </w:pPr>
            <w:r>
              <w:t>Value</w:t>
            </w:r>
          </w:p>
        </w:tc>
        <w:tc>
          <w:tcPr>
            <w:tcW w:w="0" w:type="auto"/>
            <w:vAlign w:val="center"/>
          </w:tcPr>
          <w:p w:rsidR="00C45098" w:rsidRDefault="001F569F">
            <w:pPr>
              <w:pStyle w:val="TableHeaderText"/>
            </w:pPr>
            <w:r>
              <w:t>Meaning</w:t>
            </w:r>
          </w:p>
        </w:tc>
      </w:tr>
      <w:tr w:rsidR="00C45098" w:rsidTr="00C45098">
        <w:tc>
          <w:tcPr>
            <w:tcW w:w="0" w:type="auto"/>
            <w:vAlign w:val="center"/>
          </w:tcPr>
          <w:p w:rsidR="00C45098" w:rsidRDefault="001F569F">
            <w:pPr>
              <w:pStyle w:val="TableBodyText"/>
            </w:pPr>
            <w:bookmarkStart w:id="3497" w:name="lbrNone"/>
            <w:r>
              <w:rPr>
                <w:b/>
              </w:rPr>
              <w:t>lbrNone</w:t>
            </w:r>
            <w:bookmarkEnd w:id="3497"/>
          </w:p>
        </w:tc>
        <w:tc>
          <w:tcPr>
            <w:tcW w:w="0" w:type="auto"/>
            <w:vAlign w:val="center"/>
          </w:tcPr>
          <w:p w:rsidR="00C45098" w:rsidRDefault="001F569F">
            <w:pPr>
              <w:pStyle w:val="TableBodyText"/>
            </w:pPr>
            <w:r>
              <w:t>0x00</w:t>
            </w:r>
          </w:p>
        </w:tc>
        <w:tc>
          <w:tcPr>
            <w:tcW w:w="0" w:type="auto"/>
            <w:vAlign w:val="center"/>
          </w:tcPr>
          <w:p w:rsidR="00C45098" w:rsidRDefault="001F569F">
            <w:pPr>
              <w:pStyle w:val="TableBodyText"/>
            </w:pPr>
            <w:r>
              <w:t>Text continues in the next available region of the current line, in logical reading order, or on the next line if no more regions are left.</w:t>
            </w:r>
          </w:p>
        </w:tc>
      </w:tr>
      <w:tr w:rsidR="00C45098" w:rsidTr="00C45098">
        <w:tc>
          <w:tcPr>
            <w:tcW w:w="0" w:type="auto"/>
            <w:vAlign w:val="center"/>
          </w:tcPr>
          <w:p w:rsidR="00C45098" w:rsidRDefault="001F569F">
            <w:pPr>
              <w:pStyle w:val="TableBodyText"/>
            </w:pPr>
            <w:bookmarkStart w:id="3498" w:name="lbrLeft"/>
            <w:r>
              <w:rPr>
                <w:b/>
              </w:rPr>
              <w:t>lbrLeft</w:t>
            </w:r>
            <w:bookmarkEnd w:id="3498"/>
          </w:p>
        </w:tc>
        <w:tc>
          <w:tcPr>
            <w:tcW w:w="0" w:type="auto"/>
            <w:vAlign w:val="center"/>
          </w:tcPr>
          <w:p w:rsidR="00C45098" w:rsidRDefault="001F569F">
            <w:pPr>
              <w:pStyle w:val="TableBodyText"/>
            </w:pPr>
            <w:r>
              <w:t>0x01</w:t>
            </w:r>
          </w:p>
        </w:tc>
        <w:tc>
          <w:tcPr>
            <w:tcW w:w="0" w:type="auto"/>
            <w:vAlign w:val="center"/>
          </w:tcPr>
          <w:p w:rsidR="00C45098" w:rsidRDefault="001F569F">
            <w:pPr>
              <w:pStyle w:val="TableBodyText"/>
            </w:pPr>
            <w:r>
              <w:t xml:space="preserve">If the </w:t>
            </w:r>
            <w:r>
              <w:t>line break is located to the logical left of the object, text restarts in the next available region of the current line, in logical reading order, or on the next line if no more regions are left.</w:t>
            </w:r>
          </w:p>
          <w:p w:rsidR="00C45098" w:rsidRDefault="001F569F">
            <w:pPr>
              <w:pStyle w:val="TableBodyText"/>
            </w:pPr>
            <w:r>
              <w:t>If the line break is located to the logical right of the obj</w:t>
            </w:r>
            <w:r>
              <w:t xml:space="preserve">ect, text restarts on the next available line that is not broken by an object. In this case, the use of this value has the same </w:t>
            </w:r>
            <w:r>
              <w:lastRenderedPageBreak/>
              <w:t xml:space="preserve">result as the use of the value </w:t>
            </w:r>
            <w:r>
              <w:rPr>
                <w:b/>
              </w:rPr>
              <w:t>lbrBoth</w:t>
            </w:r>
            <w:r>
              <w:t>.</w:t>
            </w:r>
          </w:p>
        </w:tc>
      </w:tr>
      <w:tr w:rsidR="00C45098" w:rsidTr="00C45098">
        <w:tc>
          <w:tcPr>
            <w:tcW w:w="0" w:type="auto"/>
            <w:vAlign w:val="center"/>
          </w:tcPr>
          <w:p w:rsidR="00C45098" w:rsidRDefault="001F569F">
            <w:pPr>
              <w:pStyle w:val="TableBodyText"/>
            </w:pPr>
            <w:bookmarkStart w:id="3499" w:name="lbrRight"/>
            <w:r>
              <w:rPr>
                <w:b/>
              </w:rPr>
              <w:lastRenderedPageBreak/>
              <w:t>lbrRight</w:t>
            </w:r>
            <w:bookmarkEnd w:id="3499"/>
          </w:p>
        </w:tc>
        <w:tc>
          <w:tcPr>
            <w:tcW w:w="0" w:type="auto"/>
            <w:vAlign w:val="center"/>
          </w:tcPr>
          <w:p w:rsidR="00C45098" w:rsidRDefault="001F569F">
            <w:pPr>
              <w:pStyle w:val="TableBodyText"/>
            </w:pPr>
            <w:r>
              <w:t>0x02</w:t>
            </w:r>
          </w:p>
        </w:tc>
        <w:tc>
          <w:tcPr>
            <w:tcW w:w="0" w:type="auto"/>
            <w:vAlign w:val="center"/>
          </w:tcPr>
          <w:p w:rsidR="00C45098" w:rsidRDefault="001F569F">
            <w:pPr>
              <w:pStyle w:val="TableBodyText"/>
            </w:pPr>
            <w:r>
              <w:t>If the line break is located to the logical right of the object, text res</w:t>
            </w:r>
            <w:r>
              <w:t>tarts in the next available region of the current line, in logical reading order, or on the next line if no more regions are left.</w:t>
            </w:r>
          </w:p>
          <w:p w:rsidR="00C45098" w:rsidRDefault="001F569F">
            <w:pPr>
              <w:pStyle w:val="TableBodyText"/>
            </w:pPr>
            <w:r>
              <w:t>If the line break is located to the logical left of the object, text restarts on the next available line that is not broken b</w:t>
            </w:r>
            <w:r>
              <w:t xml:space="preserve">y an object. In this case, the use of this value has the same result as the use of the value </w:t>
            </w:r>
            <w:r>
              <w:rPr>
                <w:b/>
              </w:rPr>
              <w:t>lbrBoth</w:t>
            </w:r>
            <w:r>
              <w:t>.</w:t>
            </w:r>
          </w:p>
        </w:tc>
      </w:tr>
      <w:tr w:rsidR="00C45098" w:rsidTr="00C45098">
        <w:tc>
          <w:tcPr>
            <w:tcW w:w="0" w:type="auto"/>
            <w:vAlign w:val="center"/>
          </w:tcPr>
          <w:p w:rsidR="00C45098" w:rsidRDefault="001F569F">
            <w:pPr>
              <w:pStyle w:val="TableBodyText"/>
            </w:pPr>
            <w:bookmarkStart w:id="3500" w:name="lbrBoth"/>
            <w:r>
              <w:rPr>
                <w:b/>
              </w:rPr>
              <w:t>lbrBoth</w:t>
            </w:r>
            <w:bookmarkEnd w:id="3500"/>
          </w:p>
        </w:tc>
        <w:tc>
          <w:tcPr>
            <w:tcW w:w="0" w:type="auto"/>
            <w:vAlign w:val="center"/>
          </w:tcPr>
          <w:p w:rsidR="00C45098" w:rsidRDefault="001F569F">
            <w:pPr>
              <w:pStyle w:val="TableBodyText"/>
            </w:pPr>
            <w:r>
              <w:t>0x03</w:t>
            </w:r>
          </w:p>
        </w:tc>
        <w:tc>
          <w:tcPr>
            <w:tcW w:w="0" w:type="auto"/>
            <w:vAlign w:val="center"/>
          </w:tcPr>
          <w:p w:rsidR="00C45098" w:rsidRDefault="001F569F">
            <w:pPr>
              <w:pStyle w:val="TableBodyText"/>
            </w:pPr>
            <w:r>
              <w:t>Text restarts on the next available line that is not broken by the presence of a picture, shape, or another object.</w:t>
            </w:r>
          </w:p>
        </w:tc>
      </w:tr>
    </w:tbl>
    <w:p w:rsidR="00C45098" w:rsidRDefault="001F569F">
      <w:pPr>
        <w:pStyle w:val="Heading3"/>
      </w:pPr>
      <w:bookmarkStart w:id="3501" w:name="Section_0dea880da6b34469b0419f969f2ab5a6"/>
      <w:bookmarkStart w:id="3502" w:name="LEGOXTR_V11"/>
      <w:bookmarkStart w:id="3503" w:name="_Toc181684384"/>
      <w:r>
        <w:t>LEGOXTR_V11</w:t>
      </w:r>
      <w:bookmarkEnd w:id="3501"/>
      <w:bookmarkEnd w:id="3502"/>
      <w:bookmarkEnd w:id="3503"/>
      <w:r>
        <w:fldChar w:fldCharType="begin"/>
      </w:r>
      <w:r>
        <w:instrText xml:space="preserve"> XE "Details</w:instrText>
      </w:r>
      <w:r>
        <w:instrText xml:space="preserve">:LEGOXTR_V11 structure" </w:instrText>
      </w:r>
      <w:r>
        <w:fldChar w:fldCharType="end"/>
      </w:r>
      <w:r>
        <w:fldChar w:fldCharType="begin"/>
      </w:r>
      <w:r>
        <w:instrText xml:space="preserve"> XE "LEGOXTR_V11 structure" </w:instrText>
      </w:r>
      <w:r>
        <w:fldChar w:fldCharType="end"/>
      </w:r>
      <w:r>
        <w:fldChar w:fldCharType="begin"/>
      </w:r>
      <w:r>
        <w:instrText xml:space="preserve"> XE "Structures:LEGOXTR_V11" </w:instrText>
      </w:r>
      <w:r>
        <w:fldChar w:fldCharType="end"/>
      </w:r>
      <w:r>
        <w:fldChar w:fldCharType="begin"/>
      </w:r>
      <w:r>
        <w:instrText xml:space="preserve"> XE "Basic types:LEGOXTR_V11" </w:instrText>
      </w:r>
      <w:r>
        <w:fldChar w:fldCharType="end"/>
      </w:r>
    </w:p>
    <w:p w:rsidR="00C45098" w:rsidRDefault="001F569F">
      <w:r>
        <w:t xml:space="preserve">The </w:t>
      </w:r>
      <w:r>
        <w:rPr>
          <w:b/>
        </w:rPr>
        <w:t>LEGOXTR_V11</w:t>
      </w:r>
      <w:r>
        <w:t xml:space="preserve"> structure contains information about an </w:t>
      </w:r>
      <w:hyperlink w:anchor="gt_90dc5ce2-c9bd-43be-8104-935d905c2a7a">
        <w:r>
          <w:rPr>
            <w:rStyle w:val="HyperlinkGreen"/>
            <w:b/>
          </w:rPr>
          <w:t>AutoText</w:t>
        </w:r>
      </w:hyperlink>
      <w:r>
        <w:t xml:space="preserve"> item.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2160" w:type="dxa"/>
            <w:gridSpan w:val="8"/>
          </w:tcPr>
          <w:p w:rsidR="00C45098" w:rsidRDefault="001F569F">
            <w:pPr>
              <w:pStyle w:val="PacketDiagramBodyText"/>
            </w:pPr>
            <w:r>
              <w:t>flego</w:t>
            </w:r>
          </w:p>
        </w:tc>
        <w:tc>
          <w:tcPr>
            <w:tcW w:w="2160" w:type="dxa"/>
            <w:gridSpan w:val="8"/>
          </w:tcPr>
          <w:p w:rsidR="00C45098" w:rsidRDefault="001F569F">
            <w:pPr>
              <w:pStyle w:val="PacketDiagramBodyText"/>
            </w:pPr>
            <w:r>
              <w:t>unused1</w:t>
            </w:r>
          </w:p>
        </w:tc>
        <w:tc>
          <w:tcPr>
            <w:tcW w:w="4320" w:type="dxa"/>
            <w:gridSpan w:val="16"/>
          </w:tcPr>
          <w:p w:rsidR="00C45098" w:rsidRDefault="001F569F">
            <w:pPr>
              <w:pStyle w:val="PacketDiagramBodyText"/>
            </w:pPr>
            <w:r>
              <w:t>ibst</w:t>
            </w:r>
          </w:p>
        </w:tc>
      </w:tr>
    </w:tbl>
    <w:p w:rsidR="00C45098" w:rsidRDefault="001F569F">
      <w:pPr>
        <w:pStyle w:val="Definition-Field"/>
      </w:pPr>
      <w:r>
        <w:rPr>
          <w:b/>
        </w:rPr>
        <w:t xml:space="preserve">flego (1 byte): </w:t>
      </w:r>
      <w:r>
        <w:t>An unsigned integer that specifies the type of an AutoText item. This MUST be one of the following values.</w:t>
      </w:r>
    </w:p>
    <w:tbl>
      <w:tblPr>
        <w:tblStyle w:val="Table-ShadedHeaderIndented"/>
        <w:tblW w:w="0" w:type="auto"/>
        <w:tblInd w:w="108" w:type="dxa"/>
        <w:tblLook w:val="04A0" w:firstRow="1" w:lastRow="0" w:firstColumn="1" w:lastColumn="0" w:noHBand="0" w:noVBand="1"/>
      </w:tblPr>
      <w:tblGrid>
        <w:gridCol w:w="1039"/>
        <w:gridCol w:w="7601"/>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1039" w:type="dxa"/>
          </w:tcPr>
          <w:p w:rsidR="00C45098" w:rsidRDefault="001F569F">
            <w:pPr>
              <w:pStyle w:val="TableHeaderText"/>
              <w:spacing w:before="0" w:after="0"/>
            </w:pPr>
            <w:r>
              <w:t>Value</w:t>
            </w:r>
          </w:p>
        </w:tc>
        <w:tc>
          <w:tcPr>
            <w:tcW w:w="7601" w:type="dxa"/>
          </w:tcPr>
          <w:p w:rsidR="00C45098" w:rsidRDefault="001F569F">
            <w:pPr>
              <w:pStyle w:val="TableHeaderText"/>
              <w:spacing w:before="0" w:after="0"/>
            </w:pPr>
            <w:r>
              <w:t>Meaning</w:t>
            </w:r>
          </w:p>
        </w:tc>
      </w:tr>
      <w:tr w:rsidR="00C45098" w:rsidTr="00C45098">
        <w:tc>
          <w:tcPr>
            <w:tcW w:w="1039" w:type="dxa"/>
          </w:tcPr>
          <w:p w:rsidR="00C45098" w:rsidRDefault="001F569F">
            <w:pPr>
              <w:pStyle w:val="TableBodyText"/>
              <w:spacing w:before="0" w:after="0"/>
            </w:pPr>
            <w:r>
              <w:t>0x00</w:t>
            </w:r>
          </w:p>
        </w:tc>
        <w:tc>
          <w:tcPr>
            <w:tcW w:w="7601" w:type="dxa"/>
          </w:tcPr>
          <w:p w:rsidR="00C45098" w:rsidRDefault="001F569F">
            <w:pPr>
              <w:pStyle w:val="TableBodyText"/>
              <w:spacing w:before="0" w:after="0"/>
            </w:pPr>
            <w:r>
              <w:t xml:space="preserve">The item is a named </w:t>
            </w:r>
            <w:r>
              <w:t>AutoText item.</w:t>
            </w:r>
          </w:p>
        </w:tc>
      </w:tr>
      <w:tr w:rsidR="00C45098" w:rsidTr="00C45098">
        <w:tc>
          <w:tcPr>
            <w:tcW w:w="1039" w:type="dxa"/>
          </w:tcPr>
          <w:p w:rsidR="00C45098" w:rsidRDefault="001F569F">
            <w:pPr>
              <w:pStyle w:val="TableBodyText"/>
              <w:spacing w:before="0" w:after="0"/>
            </w:pPr>
            <w:r>
              <w:t>0x0A</w:t>
            </w:r>
          </w:p>
        </w:tc>
        <w:tc>
          <w:tcPr>
            <w:tcW w:w="7601" w:type="dxa"/>
          </w:tcPr>
          <w:p w:rsidR="00C45098" w:rsidRDefault="001F569F">
            <w:pPr>
              <w:pStyle w:val="TableBodyText"/>
              <w:spacing w:before="0" w:after="0"/>
            </w:pPr>
            <w:r>
              <w:t xml:space="preserve">The item is a formatted text </w:t>
            </w:r>
            <w:hyperlink w:anchor="gt_89235fe3-510c-48d6-bba9-bf729ca28ae4">
              <w:r>
                <w:rPr>
                  <w:rStyle w:val="HyperlinkGreen"/>
                  <w:b/>
                </w:rPr>
                <w:t>AutoCorrect</w:t>
              </w:r>
            </w:hyperlink>
            <w:r>
              <w:t xml:space="preserve"> item.</w:t>
            </w:r>
          </w:p>
        </w:tc>
      </w:tr>
    </w:tbl>
    <w:p w:rsidR="00C45098" w:rsidRDefault="00C45098"/>
    <w:p w:rsidR="00C45098" w:rsidRDefault="001F569F">
      <w:pPr>
        <w:pStyle w:val="Definition-Field"/>
      </w:pPr>
      <w:r>
        <w:rPr>
          <w:b/>
        </w:rPr>
        <w:t xml:space="preserve">unused1 (1 byte): </w:t>
      </w:r>
      <w:r>
        <w:t>This field MUST be ignored.</w:t>
      </w:r>
    </w:p>
    <w:p w:rsidR="00C45098" w:rsidRDefault="001F569F">
      <w:pPr>
        <w:pStyle w:val="Definition-Field"/>
      </w:pPr>
      <w:r>
        <w:rPr>
          <w:b/>
        </w:rPr>
        <w:t xml:space="preserve">ibst (2 bytes): </w:t>
      </w:r>
      <w:r>
        <w:t xml:space="preserve">A signed integer that specifies a zero-based index into </w:t>
      </w:r>
      <w:hyperlink w:anchor="Section_88b0816edf994ab3815d375d32159da8" w:history="1">
        <w:r>
          <w:rPr>
            <w:rStyle w:val="Hyperlink"/>
          </w:rPr>
          <w:t>SttbGlsyStyle</w:t>
        </w:r>
      </w:hyperlink>
      <w:r>
        <w:t xml:space="preserve">. The string at this index is the name of the </w:t>
      </w:r>
      <w:hyperlink w:anchor="gt_b1e1f096-9da0-411f-909a-f69b92c17633">
        <w:r>
          <w:rPr>
            <w:rStyle w:val="HyperlinkGreen"/>
            <w:b/>
          </w:rPr>
          <w:t>style</w:t>
        </w:r>
      </w:hyperlink>
      <w:r>
        <w:t xml:space="preserve"> that is used by the AutoText item. If this integer is equal to 0xFFFF, ther</w:t>
      </w:r>
      <w:r>
        <w:t xml:space="preserve">e is no style used by the AutoText item. If </w:t>
      </w:r>
      <w:r>
        <w:rPr>
          <w:b/>
        </w:rPr>
        <w:t>flego</w:t>
      </w:r>
      <w:r>
        <w:t xml:space="preserve"> is nonzero, this MUST be equal to 0xFFFF.</w:t>
      </w:r>
    </w:p>
    <w:p w:rsidR="00C45098" w:rsidRDefault="001F569F">
      <w:pPr>
        <w:pStyle w:val="Heading3"/>
      </w:pPr>
      <w:bookmarkStart w:id="3504" w:name="Section_ba4375ada62940adb312c5b6889584dd"/>
      <w:bookmarkStart w:id="3505" w:name="LFO"/>
      <w:bookmarkStart w:id="3506" w:name="_Toc181684385"/>
      <w:r>
        <w:t>LFO</w:t>
      </w:r>
      <w:bookmarkEnd w:id="3504"/>
      <w:bookmarkEnd w:id="3505"/>
      <w:bookmarkEnd w:id="3506"/>
      <w:r>
        <w:fldChar w:fldCharType="begin"/>
      </w:r>
      <w:r>
        <w:instrText xml:space="preserve"> XE "Details:LFO structure" </w:instrText>
      </w:r>
      <w:r>
        <w:fldChar w:fldCharType="end"/>
      </w:r>
      <w:r>
        <w:fldChar w:fldCharType="begin"/>
      </w:r>
      <w:r>
        <w:instrText xml:space="preserve"> XE "LFO structure" </w:instrText>
      </w:r>
      <w:r>
        <w:fldChar w:fldCharType="end"/>
      </w:r>
      <w:r>
        <w:fldChar w:fldCharType="begin"/>
      </w:r>
      <w:r>
        <w:instrText xml:space="preserve"> XE "Structures:LFO" </w:instrText>
      </w:r>
      <w:r>
        <w:fldChar w:fldCharType="end"/>
      </w:r>
      <w:r>
        <w:fldChar w:fldCharType="begin"/>
      </w:r>
      <w:r>
        <w:instrText xml:space="preserve"> XE "Basic types:LFO" </w:instrText>
      </w:r>
      <w:r>
        <w:fldChar w:fldCharType="end"/>
      </w:r>
    </w:p>
    <w:p w:rsidR="00C45098" w:rsidRDefault="001F569F">
      <w:r>
        <w:t xml:space="preserve">The </w:t>
      </w:r>
      <w:r>
        <w:rPr>
          <w:b/>
        </w:rPr>
        <w:t>LFO</w:t>
      </w:r>
      <w:r>
        <w:t xml:space="preserve"> structure specifies the </w:t>
      </w:r>
      <w:hyperlink w:anchor="Section_6682e74f365f45e68b060e898bbf69a1" w:history="1">
        <w:r>
          <w:rPr>
            <w:rStyle w:val="Hyperlink"/>
            <w:b/>
          </w:rPr>
          <w:t>LSTF</w:t>
        </w:r>
      </w:hyperlink>
      <w:r>
        <w:t xml:space="preserve"> element that corresponds to a list that contains a paragraph. An </w:t>
      </w:r>
      <w:r>
        <w:rPr>
          <w:b/>
        </w:rPr>
        <w:t>LFO</w:t>
      </w:r>
      <w:r>
        <w:t xml:space="preserve"> can also specify formatting information that overrides the </w:t>
      </w:r>
      <w:r>
        <w:rPr>
          <w:b/>
        </w:rPr>
        <w:t>LSTF</w:t>
      </w:r>
      <w:r>
        <w:t xml:space="preserve"> element to which it corresponds.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lsid</w:t>
            </w:r>
          </w:p>
        </w:tc>
      </w:tr>
      <w:tr w:rsidR="00C45098" w:rsidTr="00C45098">
        <w:trPr>
          <w:trHeight w:hRule="exact" w:val="490"/>
        </w:trPr>
        <w:tc>
          <w:tcPr>
            <w:tcW w:w="8640" w:type="dxa"/>
            <w:gridSpan w:val="32"/>
          </w:tcPr>
          <w:p w:rsidR="00C45098" w:rsidRDefault="001F569F">
            <w:pPr>
              <w:pStyle w:val="PacketDiagramBodyText"/>
            </w:pPr>
            <w:r>
              <w:t>unused1</w:t>
            </w:r>
          </w:p>
        </w:tc>
      </w:tr>
      <w:tr w:rsidR="00C45098" w:rsidTr="00C45098">
        <w:trPr>
          <w:trHeight w:hRule="exact" w:val="490"/>
        </w:trPr>
        <w:tc>
          <w:tcPr>
            <w:tcW w:w="8640" w:type="dxa"/>
            <w:gridSpan w:val="32"/>
          </w:tcPr>
          <w:p w:rsidR="00C45098" w:rsidRDefault="001F569F">
            <w:pPr>
              <w:pStyle w:val="PacketDiagramBodyText"/>
            </w:pPr>
            <w:r>
              <w:t>unused2</w:t>
            </w:r>
          </w:p>
        </w:tc>
      </w:tr>
      <w:tr w:rsidR="00C45098" w:rsidTr="00C45098">
        <w:trPr>
          <w:trHeight w:hRule="exact" w:val="490"/>
        </w:trPr>
        <w:tc>
          <w:tcPr>
            <w:tcW w:w="2160" w:type="dxa"/>
            <w:gridSpan w:val="8"/>
          </w:tcPr>
          <w:p w:rsidR="00C45098" w:rsidRDefault="001F569F">
            <w:pPr>
              <w:pStyle w:val="PacketDiagramBodyText"/>
            </w:pPr>
            <w:r>
              <w:t>clfolvl</w:t>
            </w:r>
          </w:p>
        </w:tc>
        <w:tc>
          <w:tcPr>
            <w:tcW w:w="2160" w:type="dxa"/>
            <w:gridSpan w:val="8"/>
          </w:tcPr>
          <w:p w:rsidR="00C45098" w:rsidRDefault="001F569F">
            <w:pPr>
              <w:pStyle w:val="PacketDiagramBodyText"/>
            </w:pPr>
            <w:r>
              <w:t>ibstFltAutoNum</w:t>
            </w:r>
          </w:p>
        </w:tc>
        <w:tc>
          <w:tcPr>
            <w:tcW w:w="2160" w:type="dxa"/>
            <w:gridSpan w:val="8"/>
          </w:tcPr>
          <w:p w:rsidR="00C45098" w:rsidRDefault="001F569F">
            <w:pPr>
              <w:pStyle w:val="PacketDiagramBodyText"/>
            </w:pPr>
            <w:r>
              <w:t>grfhic</w:t>
            </w:r>
          </w:p>
        </w:tc>
        <w:tc>
          <w:tcPr>
            <w:tcW w:w="2160" w:type="dxa"/>
            <w:gridSpan w:val="8"/>
          </w:tcPr>
          <w:p w:rsidR="00C45098" w:rsidRDefault="001F569F">
            <w:pPr>
              <w:pStyle w:val="PacketDiagramBodyText"/>
            </w:pPr>
            <w:r>
              <w:t>unused3</w:t>
            </w:r>
          </w:p>
        </w:tc>
      </w:tr>
    </w:tbl>
    <w:p w:rsidR="00C45098" w:rsidRDefault="001F569F">
      <w:pPr>
        <w:pStyle w:val="Definition-Field"/>
      </w:pPr>
      <w:r>
        <w:rPr>
          <w:b/>
        </w:rPr>
        <w:lastRenderedPageBreak/>
        <w:t xml:space="preserve">lsid (4 bytes): </w:t>
      </w:r>
      <w:r>
        <w:t xml:space="preserve">A signed integer that specifies the list identifier of an LSTF. This </w:t>
      </w:r>
      <w:r>
        <w:rPr>
          <w:b/>
        </w:rPr>
        <w:t>LFO</w:t>
      </w:r>
      <w:r>
        <w:t xml:space="preserve"> corresponds to the LSTF in </w:t>
      </w:r>
      <w:hyperlink w:anchor="Section_97b1d1e7fe254fbda2ce4f548bfa1736" w:history="1">
        <w:r>
          <w:rPr>
            <w:rStyle w:val="Hyperlink"/>
          </w:rPr>
          <w:t>PlfLst</w:t>
        </w:r>
      </w:hyperlink>
      <w:r>
        <w:t>.</w:t>
      </w:r>
      <w:r>
        <w:rPr>
          <w:b/>
        </w:rPr>
        <w:t>rgLstf</w:t>
      </w:r>
      <w:r>
        <w:t xml:space="preserve"> that has an </w:t>
      </w:r>
      <w:r>
        <w:rPr>
          <w:b/>
        </w:rPr>
        <w:t>lsid</w:t>
      </w:r>
      <w:r>
        <w:t xml:space="preserve"> whose value is equal to this value. </w:t>
      </w:r>
    </w:p>
    <w:p w:rsidR="00C45098" w:rsidRDefault="001F569F">
      <w:pPr>
        <w:pStyle w:val="Definition-Field"/>
      </w:pPr>
      <w:r>
        <w:rPr>
          <w:b/>
        </w:rPr>
        <w:t xml:space="preserve">unused1 (4 bytes): </w:t>
      </w:r>
      <w:r>
        <w:t xml:space="preserve">This field MUST be ignored. </w:t>
      </w:r>
    </w:p>
    <w:p w:rsidR="00C45098" w:rsidRDefault="001F569F">
      <w:pPr>
        <w:pStyle w:val="Definition-Field"/>
      </w:pPr>
      <w:r>
        <w:rPr>
          <w:b/>
        </w:rPr>
        <w:t xml:space="preserve">unused2 (4 bytes): </w:t>
      </w:r>
      <w:r>
        <w:t xml:space="preserve">This field MUST be ignored. </w:t>
      </w:r>
    </w:p>
    <w:p w:rsidR="00C45098" w:rsidRDefault="001F569F">
      <w:pPr>
        <w:pStyle w:val="Definition-Field"/>
      </w:pPr>
      <w:r>
        <w:rPr>
          <w:b/>
        </w:rPr>
        <w:t xml:space="preserve">clfolvl (1 byte): </w:t>
      </w:r>
      <w:r>
        <w:t xml:space="preserve"> An unsigned integer that specifies the count of </w:t>
      </w:r>
      <w:hyperlink w:anchor="Section_2555c6ec604b48fd8484a2fdbb95b42c" w:history="1">
        <w:r>
          <w:rPr>
            <w:rStyle w:val="Hyperlink"/>
            <w:b/>
          </w:rPr>
          <w:t>LFOLVL</w:t>
        </w:r>
      </w:hyperlink>
      <w:r>
        <w:t xml:space="preserve"> elements that are stored in the </w:t>
      </w:r>
      <w:r>
        <w:rPr>
          <w:b/>
        </w:rPr>
        <w:t xml:space="preserve">rgLfoLvl </w:t>
      </w:r>
      <w:r>
        <w:t xml:space="preserve">field of the </w:t>
      </w:r>
      <w:hyperlink w:anchor="Section_1a3bc610c07a454e876f86534a50c33a" w:history="1">
        <w:r>
          <w:rPr>
            <w:rStyle w:val="Hyperlink"/>
            <w:b/>
          </w:rPr>
          <w:t>LFOData</w:t>
        </w:r>
      </w:hyperlink>
      <w:r>
        <w:t xml:space="preserve"> element that corresponds to this </w:t>
      </w:r>
      <w:r>
        <w:rPr>
          <w:b/>
        </w:rPr>
        <w:t>LFO</w:t>
      </w:r>
      <w:r>
        <w:t xml:space="preserve"> structure. </w:t>
      </w:r>
    </w:p>
    <w:p w:rsidR="00C45098" w:rsidRDefault="001F569F">
      <w:pPr>
        <w:pStyle w:val="Definition-Field"/>
      </w:pPr>
      <w:r>
        <w:rPr>
          <w:b/>
        </w:rPr>
        <w:t>ibstFltAutoNum (1 by</w:t>
      </w:r>
      <w:r>
        <w:rPr>
          <w:b/>
        </w:rPr>
        <w:t xml:space="preserve">te): </w:t>
      </w:r>
      <w:r>
        <w:t xml:space="preserve"> An unsigned integer that specifies the </w:t>
      </w:r>
      <w:hyperlink w:anchor="gt_f819dd42-7f44-4613-8231-d5ad47f2bbcc">
        <w:r>
          <w:rPr>
            <w:rStyle w:val="HyperlinkGreen"/>
            <w:b/>
          </w:rPr>
          <w:t>field</w:t>
        </w:r>
      </w:hyperlink>
      <w:r>
        <w:t xml:space="preserve"> that this </w:t>
      </w:r>
      <w:r>
        <w:rPr>
          <w:b/>
        </w:rPr>
        <w:t>LFO</w:t>
      </w:r>
      <w:r>
        <w:t xml:space="preserve"> represents. This MUST be one of the following values. </w:t>
      </w:r>
    </w:p>
    <w:tbl>
      <w:tblPr>
        <w:tblStyle w:val="Table-ShadedHeaderIndented"/>
        <w:tblW w:w="0" w:type="auto"/>
        <w:tblLook w:val="04A0" w:firstRow="1" w:lastRow="0" w:firstColumn="1" w:lastColumn="0" w:noHBand="0" w:noVBand="1"/>
      </w:tblPr>
      <w:tblGrid>
        <w:gridCol w:w="900"/>
        <w:gridCol w:w="7740"/>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900" w:type="dxa"/>
          </w:tcPr>
          <w:p w:rsidR="00C45098" w:rsidRDefault="001F569F">
            <w:pPr>
              <w:pStyle w:val="TableHeaderText"/>
            </w:pPr>
            <w:r>
              <w:t>Value</w:t>
            </w:r>
          </w:p>
        </w:tc>
        <w:tc>
          <w:tcPr>
            <w:tcW w:w="7740" w:type="dxa"/>
          </w:tcPr>
          <w:p w:rsidR="00C45098" w:rsidRDefault="001F569F">
            <w:pPr>
              <w:pStyle w:val="TableHeaderText"/>
            </w:pPr>
            <w:r>
              <w:t>Meaning</w:t>
            </w:r>
          </w:p>
        </w:tc>
      </w:tr>
      <w:tr w:rsidR="00C45098" w:rsidTr="00C45098">
        <w:tc>
          <w:tcPr>
            <w:tcW w:w="900" w:type="dxa"/>
          </w:tcPr>
          <w:p w:rsidR="00C45098" w:rsidRDefault="001F569F">
            <w:pPr>
              <w:pStyle w:val="TableBodyText"/>
            </w:pPr>
            <w:r>
              <w:t>0x00</w:t>
            </w:r>
          </w:p>
        </w:tc>
        <w:tc>
          <w:tcPr>
            <w:tcW w:w="7740" w:type="dxa"/>
          </w:tcPr>
          <w:p w:rsidR="00C45098" w:rsidRDefault="001F569F">
            <w:pPr>
              <w:pStyle w:val="TableBodyText"/>
            </w:pPr>
            <w:r>
              <w:t xml:space="preserve">This LFO is not used for any field. The </w:t>
            </w:r>
            <w:r>
              <w:rPr>
                <w:b/>
              </w:rPr>
              <w:t>fAutoNum</w:t>
            </w:r>
            <w:r>
              <w:t xml:space="preserve"> of th</w:t>
            </w:r>
            <w:r>
              <w:t>e related LSTF</w:t>
            </w:r>
            <w:r>
              <w:rPr>
                <w:b/>
              </w:rPr>
              <w:t xml:space="preserve"> </w:t>
            </w:r>
            <w:r>
              <w:t>MUST be set to 0.</w:t>
            </w:r>
          </w:p>
        </w:tc>
      </w:tr>
      <w:tr w:rsidR="00C45098" w:rsidTr="00C45098">
        <w:tc>
          <w:tcPr>
            <w:tcW w:w="900" w:type="dxa"/>
          </w:tcPr>
          <w:p w:rsidR="00C45098" w:rsidRDefault="001F569F">
            <w:pPr>
              <w:pStyle w:val="TableBodyText"/>
            </w:pPr>
            <w:r>
              <w:t>0xFC</w:t>
            </w:r>
          </w:p>
        </w:tc>
        <w:tc>
          <w:tcPr>
            <w:tcW w:w="7740" w:type="dxa"/>
          </w:tcPr>
          <w:p w:rsidR="00C45098" w:rsidRDefault="001F569F">
            <w:pPr>
              <w:pStyle w:val="TableBodyText"/>
            </w:pPr>
            <w:r>
              <w:t xml:space="preserve">This LFO is used for the AUTONUMLGL field (see AUTONUMLGL in </w:t>
            </w:r>
            <w:hyperlink w:anchor="Section_28a8d2c26107409d8f6ae345ab6d4179" w:history="1">
              <w:r>
                <w:rPr>
                  <w:rStyle w:val="Hyperlink"/>
                </w:rPr>
                <w:t>flt</w:t>
              </w:r>
            </w:hyperlink>
            <w:r>
              <w:t xml:space="preserve">). The </w:t>
            </w:r>
            <w:r>
              <w:rPr>
                <w:b/>
              </w:rPr>
              <w:t>fAutoNum</w:t>
            </w:r>
            <w:r>
              <w:t xml:space="preserve"> of the related LSTF</w:t>
            </w:r>
            <w:r>
              <w:rPr>
                <w:b/>
              </w:rPr>
              <w:t xml:space="preserve"> </w:t>
            </w:r>
            <w:r>
              <w:t>MUST be set to 1.</w:t>
            </w:r>
          </w:p>
        </w:tc>
      </w:tr>
      <w:tr w:rsidR="00C45098" w:rsidTr="00C45098">
        <w:tc>
          <w:tcPr>
            <w:tcW w:w="900" w:type="dxa"/>
          </w:tcPr>
          <w:p w:rsidR="00C45098" w:rsidRDefault="001F569F">
            <w:pPr>
              <w:pStyle w:val="TableBodyText"/>
            </w:pPr>
            <w:r>
              <w:t>0xFD</w:t>
            </w:r>
          </w:p>
        </w:tc>
        <w:tc>
          <w:tcPr>
            <w:tcW w:w="7740" w:type="dxa"/>
          </w:tcPr>
          <w:p w:rsidR="00C45098" w:rsidRDefault="001F569F">
            <w:pPr>
              <w:pStyle w:val="TableBodyText"/>
            </w:pPr>
            <w:r>
              <w:t xml:space="preserve">This LFO is used for the AUTONUMOUT field (see AUTONUMOUT in flt). The </w:t>
            </w:r>
            <w:r>
              <w:rPr>
                <w:b/>
              </w:rPr>
              <w:t>fAutoNum</w:t>
            </w:r>
            <w:r>
              <w:t xml:space="preserve"> of the related LSTF</w:t>
            </w:r>
            <w:r>
              <w:rPr>
                <w:b/>
              </w:rPr>
              <w:t xml:space="preserve"> </w:t>
            </w:r>
            <w:r>
              <w:t>MUST be set to 1.</w:t>
            </w:r>
          </w:p>
        </w:tc>
      </w:tr>
      <w:tr w:rsidR="00C45098" w:rsidTr="00C45098">
        <w:tc>
          <w:tcPr>
            <w:tcW w:w="900" w:type="dxa"/>
          </w:tcPr>
          <w:p w:rsidR="00C45098" w:rsidRDefault="001F569F">
            <w:pPr>
              <w:pStyle w:val="TableBodyText"/>
            </w:pPr>
            <w:r>
              <w:t>0xFE</w:t>
            </w:r>
          </w:p>
        </w:tc>
        <w:tc>
          <w:tcPr>
            <w:tcW w:w="7740" w:type="dxa"/>
          </w:tcPr>
          <w:p w:rsidR="00C45098" w:rsidRDefault="001F569F">
            <w:pPr>
              <w:pStyle w:val="TableBodyText"/>
            </w:pPr>
            <w:r>
              <w:t xml:space="preserve">This LFO is used for the AUTONUM field (see AUTONUM in flt). The </w:t>
            </w:r>
            <w:r>
              <w:rPr>
                <w:b/>
              </w:rPr>
              <w:t>fAutoNum</w:t>
            </w:r>
            <w:r>
              <w:t xml:space="preserve"> of the related LSTF</w:t>
            </w:r>
            <w:r>
              <w:rPr>
                <w:b/>
              </w:rPr>
              <w:t xml:space="preserve"> </w:t>
            </w:r>
            <w:r>
              <w:t>MUST be set to 1.</w:t>
            </w:r>
          </w:p>
        </w:tc>
      </w:tr>
      <w:tr w:rsidR="00C45098" w:rsidTr="00C45098">
        <w:trPr>
          <w:trHeight w:val="828"/>
        </w:trPr>
        <w:tc>
          <w:tcPr>
            <w:tcW w:w="900" w:type="dxa"/>
          </w:tcPr>
          <w:p w:rsidR="00C45098" w:rsidRDefault="001F569F">
            <w:pPr>
              <w:pStyle w:val="TableBodyText"/>
            </w:pPr>
            <w:r>
              <w:t>0xFF</w:t>
            </w:r>
          </w:p>
        </w:tc>
        <w:tc>
          <w:tcPr>
            <w:tcW w:w="7740" w:type="dxa"/>
          </w:tcPr>
          <w:p w:rsidR="00C45098" w:rsidRDefault="001F569F">
            <w:pPr>
              <w:pStyle w:val="TableBodyText"/>
            </w:pPr>
            <w:r>
              <w:t>This LFO is no</w:t>
            </w:r>
            <w:r>
              <w:t xml:space="preserve">t used for any field. The </w:t>
            </w:r>
            <w:r>
              <w:rPr>
                <w:b/>
              </w:rPr>
              <w:t>fAutoNum</w:t>
            </w:r>
            <w:r>
              <w:t xml:space="preserve"> of the related LSTF</w:t>
            </w:r>
            <w:r>
              <w:rPr>
                <w:b/>
              </w:rPr>
              <w:t xml:space="preserve"> </w:t>
            </w:r>
            <w:r>
              <w:t>MUST be set to 0.</w:t>
            </w:r>
          </w:p>
        </w:tc>
      </w:tr>
    </w:tbl>
    <w:p w:rsidR="00C45098" w:rsidRDefault="00C45098"/>
    <w:p w:rsidR="00C45098" w:rsidRDefault="001F569F">
      <w:pPr>
        <w:pStyle w:val="Definition-Field"/>
      </w:pPr>
      <w:r>
        <w:rPr>
          <w:b/>
        </w:rPr>
        <w:t xml:space="preserve">grfhic (1 byte): </w:t>
      </w:r>
      <w:r>
        <w:t xml:space="preserve"> A </w:t>
      </w:r>
      <w:hyperlink w:anchor="Section_a530d5d179f942e8975d57e664e67973" w:history="1">
        <w:r>
          <w:rPr>
            <w:rStyle w:val="Hyperlink"/>
            <w:b/>
          </w:rPr>
          <w:t>grfhic</w:t>
        </w:r>
      </w:hyperlink>
      <w:r>
        <w:t xml:space="preserve"> that specifies HTML incompatibilities. </w:t>
      </w:r>
    </w:p>
    <w:p w:rsidR="00C45098" w:rsidRDefault="001F569F">
      <w:pPr>
        <w:pStyle w:val="Definition-Field"/>
      </w:pPr>
      <w:r>
        <w:rPr>
          <w:b/>
        </w:rPr>
        <w:t xml:space="preserve">unused3 (1 byte): </w:t>
      </w:r>
      <w:r>
        <w:t xml:space="preserve">This field MUST be ignored. </w:t>
      </w:r>
    </w:p>
    <w:p w:rsidR="00C45098" w:rsidRDefault="001F569F">
      <w:pPr>
        <w:pStyle w:val="Heading3"/>
      </w:pPr>
      <w:bookmarkStart w:id="3507" w:name="Section_1a3bc610c07a454e876f86534a50c33a"/>
      <w:bookmarkStart w:id="3508" w:name="LFOData"/>
      <w:bookmarkStart w:id="3509" w:name="_Toc181684386"/>
      <w:r>
        <w:t>LFOData</w:t>
      </w:r>
      <w:bookmarkEnd w:id="3507"/>
      <w:bookmarkEnd w:id="3508"/>
      <w:bookmarkEnd w:id="3509"/>
      <w:r>
        <w:fldChar w:fldCharType="begin"/>
      </w:r>
      <w:r>
        <w:instrText xml:space="preserve"> XE "Details:LFOData structure" </w:instrText>
      </w:r>
      <w:r>
        <w:fldChar w:fldCharType="end"/>
      </w:r>
      <w:r>
        <w:fldChar w:fldCharType="begin"/>
      </w:r>
      <w:r>
        <w:instrText xml:space="preserve"> XE "LFOData structure" </w:instrText>
      </w:r>
      <w:r>
        <w:fldChar w:fldCharType="end"/>
      </w:r>
      <w:r>
        <w:fldChar w:fldCharType="begin"/>
      </w:r>
      <w:r>
        <w:instrText xml:space="preserve"> XE "Structures:LFOData" </w:instrText>
      </w:r>
      <w:r>
        <w:fldChar w:fldCharType="end"/>
      </w:r>
      <w:r>
        <w:fldChar w:fldCharType="begin"/>
      </w:r>
      <w:r>
        <w:instrText xml:space="preserve"> XE "Basic types:LFOData" </w:instrText>
      </w:r>
      <w:r>
        <w:fldChar w:fldCharType="end"/>
      </w:r>
    </w:p>
    <w:p w:rsidR="00C45098" w:rsidRDefault="001F569F">
      <w:r>
        <w:t xml:space="preserve">The </w:t>
      </w:r>
      <w:r>
        <w:rPr>
          <w:b/>
        </w:rPr>
        <w:t>LFOData</w:t>
      </w:r>
      <w:r>
        <w:t xml:space="preserve"> structure contains the </w:t>
      </w:r>
      <w:hyperlink w:anchor="Section_f426d9a2004d418e8d8ce7fd88e7c48e" w:history="1">
        <w:r>
          <w:rPr>
            <w:rStyle w:val="Hyperlink"/>
          </w:rPr>
          <w:t>Main Document</w:t>
        </w:r>
      </w:hyperlink>
      <w:r>
        <w:t xml:space="preserve"> </w:t>
      </w:r>
      <w:hyperlink w:anchor="Section_a3d44e167d2946f7bb7bd0d8a5734f83" w:history="1">
        <w:r>
          <w:rPr>
            <w:rStyle w:val="Hyperlink"/>
          </w:rPr>
          <w:t>CP</w:t>
        </w:r>
      </w:hyperlink>
      <w:r>
        <w:t xml:space="preserve"> of the corresponding </w:t>
      </w:r>
      <w:hyperlink w:anchor="Section_ba4375ada62940adb312c5b6889584dd" w:history="1">
        <w:r>
          <w:rPr>
            <w:rStyle w:val="Hyperlink"/>
          </w:rPr>
          <w:t>LFO</w:t>
        </w:r>
      </w:hyperlink>
      <w:r>
        <w:t xml:space="preserve">, as well as an array of </w:t>
      </w:r>
      <w:hyperlink w:anchor="Section_da06b036d4e84dcf8759f157b26c5aaf" w:history="1">
        <w:r>
          <w:rPr>
            <w:rStyle w:val="Hyperlink"/>
          </w:rPr>
          <w:t>LVL</w:t>
        </w:r>
      </w:hyperlink>
      <w:r>
        <w:t xml:space="preserve"> override data.</w:t>
      </w:r>
    </w:p>
    <w:p w:rsidR="00C45098" w:rsidRDefault="00C45098"/>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cp</w:t>
            </w:r>
          </w:p>
        </w:tc>
      </w:tr>
      <w:tr w:rsidR="00C45098" w:rsidTr="00C45098">
        <w:trPr>
          <w:trHeight w:hRule="exact" w:val="490"/>
        </w:trPr>
        <w:tc>
          <w:tcPr>
            <w:tcW w:w="8640" w:type="dxa"/>
            <w:gridSpan w:val="32"/>
          </w:tcPr>
          <w:p w:rsidR="00C45098" w:rsidRDefault="001F569F">
            <w:pPr>
              <w:pStyle w:val="PacketDiagramBodyText"/>
            </w:pPr>
            <w:r>
              <w:t>rgLfoLvl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r>
        <w:rPr>
          <w:b/>
        </w:rPr>
        <w:t xml:space="preserve">cp (4 bytes): </w:t>
      </w:r>
      <w:r>
        <w:t xml:space="preserve"> A CP that specifies the position of the first paragraph in the Main Document whose </w:t>
      </w:r>
      <w:r>
        <w:rPr>
          <w:b/>
        </w:rPr>
        <w:t>iLfo</w:t>
      </w:r>
      <w:r>
        <w:t xml:space="preserve"> property (see </w:t>
      </w:r>
      <w:hyperlink w:anchor="section_484822eea9d94af4842329fda67a6a58" w:history="1">
        <w:r>
          <w:rPr>
            <w:rStyle w:val="Hyperlink"/>
          </w:rPr>
          <w:t>sprmPIlfo</w:t>
        </w:r>
      </w:hyperlink>
      <w:r>
        <w:t>) specifies the corresponding LFO. If this is equal to 0xFFFFFFFF, this MUST be ignored.</w:t>
      </w:r>
    </w:p>
    <w:p w:rsidR="00C45098" w:rsidRDefault="001F569F">
      <w:r>
        <w:rPr>
          <w:b/>
        </w:rPr>
        <w:t xml:space="preserve">rgLfoLvl (variable): </w:t>
      </w:r>
      <w:r>
        <w:t xml:space="preserve">An array of </w:t>
      </w:r>
      <w:hyperlink w:anchor="Section_2555c6ec604b48fd8484a2fdbb95b42c">
        <w:r>
          <w:rPr>
            <w:rStyle w:val="Hyperlink"/>
          </w:rPr>
          <w:t>LFOLVL</w:t>
        </w:r>
      </w:hyperlink>
      <w:r>
        <w:t xml:space="preserve">. The </w:t>
      </w:r>
      <w:r>
        <w:rPr>
          <w:b/>
        </w:rPr>
        <w:t>cLfolvl</w:t>
      </w:r>
      <w:r>
        <w:t xml:space="preserve"> field of the corresponding LFO specifies the count </w:t>
      </w:r>
      <w:r>
        <w:t>of elements in this array.</w:t>
      </w:r>
    </w:p>
    <w:p w:rsidR="00C45098" w:rsidRDefault="001F569F">
      <w:pPr>
        <w:pStyle w:val="Heading3"/>
      </w:pPr>
      <w:bookmarkStart w:id="3510" w:name="Section_2555c6ec604b48fd8484a2fdbb95b42c"/>
      <w:bookmarkStart w:id="3511" w:name="LFOLVL"/>
      <w:bookmarkStart w:id="3512" w:name="_Toc181684387"/>
      <w:r>
        <w:lastRenderedPageBreak/>
        <w:t>LFOLVL</w:t>
      </w:r>
      <w:bookmarkEnd w:id="3510"/>
      <w:bookmarkEnd w:id="3511"/>
      <w:bookmarkEnd w:id="3512"/>
      <w:r>
        <w:fldChar w:fldCharType="begin"/>
      </w:r>
      <w:r>
        <w:instrText xml:space="preserve"> XE "Details:LFOLVL structure" </w:instrText>
      </w:r>
      <w:r>
        <w:fldChar w:fldCharType="end"/>
      </w:r>
      <w:r>
        <w:fldChar w:fldCharType="begin"/>
      </w:r>
      <w:r>
        <w:instrText xml:space="preserve"> XE "LFOLVL structure" </w:instrText>
      </w:r>
      <w:r>
        <w:fldChar w:fldCharType="end"/>
      </w:r>
      <w:r>
        <w:fldChar w:fldCharType="begin"/>
      </w:r>
      <w:r>
        <w:instrText xml:space="preserve"> XE "Structures:LFOLVL" </w:instrText>
      </w:r>
      <w:r>
        <w:fldChar w:fldCharType="end"/>
      </w:r>
      <w:r>
        <w:fldChar w:fldCharType="begin"/>
      </w:r>
      <w:r>
        <w:instrText xml:space="preserve"> XE "Basic types:LFLVLO" </w:instrText>
      </w:r>
      <w:r>
        <w:fldChar w:fldCharType="end"/>
      </w:r>
    </w:p>
    <w:p w:rsidR="00C45098" w:rsidRDefault="001F569F">
      <w:r>
        <w:t xml:space="preserve">The </w:t>
      </w:r>
      <w:r>
        <w:rPr>
          <w:b/>
        </w:rPr>
        <w:t>LFOLVL</w:t>
      </w:r>
      <w:r>
        <w:t xml:space="preserve"> structure contains information that is used to override the formatting information of a correspondin</w:t>
      </w:r>
      <w:r>
        <w:t xml:space="preserve">g </w:t>
      </w:r>
      <w:hyperlink w:anchor="Section_da06b036d4e84dcf8759f157b26c5aaf" w:history="1">
        <w:r>
          <w:rPr>
            <w:rStyle w:val="Hyperlink"/>
            <w:b/>
          </w:rPr>
          <w:t>LVL</w:t>
        </w:r>
      </w:hyperlink>
      <w:r>
        <w:t xml:space="preserv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iStartAt</w:t>
            </w:r>
          </w:p>
        </w:tc>
      </w:tr>
      <w:tr w:rsidR="00C45098" w:rsidTr="00C45098">
        <w:trPr>
          <w:trHeight w:hRule="exact" w:val="490"/>
        </w:trPr>
        <w:tc>
          <w:tcPr>
            <w:tcW w:w="1080" w:type="dxa"/>
            <w:gridSpan w:val="4"/>
          </w:tcPr>
          <w:p w:rsidR="00C45098" w:rsidRDefault="001F569F">
            <w:pPr>
              <w:pStyle w:val="PacketDiagramBodyText"/>
            </w:pPr>
            <w:r>
              <w:t>iLvl</w:t>
            </w:r>
          </w:p>
        </w:tc>
        <w:tc>
          <w:tcPr>
            <w:tcW w:w="270" w:type="dxa"/>
          </w:tcPr>
          <w:p w:rsidR="00C45098" w:rsidRDefault="001F569F">
            <w:pPr>
              <w:pStyle w:val="PacketDiagramBodyText"/>
            </w:pPr>
            <w:r>
              <w:t>A</w:t>
            </w:r>
          </w:p>
        </w:tc>
        <w:tc>
          <w:tcPr>
            <w:tcW w:w="270" w:type="dxa"/>
          </w:tcPr>
          <w:p w:rsidR="00C45098" w:rsidRDefault="001F569F">
            <w:pPr>
              <w:pStyle w:val="PacketDiagramBodyText"/>
            </w:pPr>
            <w:r>
              <w:t>B</w:t>
            </w:r>
          </w:p>
        </w:tc>
        <w:tc>
          <w:tcPr>
            <w:tcW w:w="2160" w:type="dxa"/>
            <w:gridSpan w:val="8"/>
          </w:tcPr>
          <w:p w:rsidR="00C45098" w:rsidRDefault="001F569F">
            <w:pPr>
              <w:pStyle w:val="PacketDiagramBodyText"/>
            </w:pPr>
            <w:r>
              <w:t>grfhic</w:t>
            </w:r>
          </w:p>
        </w:tc>
        <w:tc>
          <w:tcPr>
            <w:tcW w:w="4050" w:type="dxa"/>
            <w:gridSpan w:val="15"/>
          </w:tcPr>
          <w:p w:rsidR="00C45098" w:rsidRDefault="001F569F">
            <w:pPr>
              <w:pStyle w:val="PacketDiagramBodyText"/>
            </w:pPr>
            <w:r>
              <w:t>unused1</w:t>
            </w:r>
          </w:p>
        </w:tc>
        <w:tc>
          <w:tcPr>
            <w:tcW w:w="810" w:type="dxa"/>
            <w:gridSpan w:val="3"/>
          </w:tcPr>
          <w:p w:rsidR="00C45098" w:rsidRDefault="001F569F">
            <w:pPr>
              <w:pStyle w:val="PacketDiagramBodyText"/>
            </w:pPr>
            <w:r>
              <w:t>C</w:t>
            </w:r>
          </w:p>
        </w:tc>
      </w:tr>
      <w:tr w:rsidR="00C45098" w:rsidTr="00C45098">
        <w:trPr>
          <w:trHeight w:hRule="exact" w:val="490"/>
        </w:trPr>
        <w:tc>
          <w:tcPr>
            <w:tcW w:w="8640" w:type="dxa"/>
            <w:gridSpan w:val="32"/>
          </w:tcPr>
          <w:p w:rsidR="00C45098" w:rsidRDefault="001F569F">
            <w:pPr>
              <w:pStyle w:val="PacketDiagramBodyText"/>
            </w:pPr>
            <w:r>
              <w:t>lvl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iStartAt (4 bytes): </w:t>
      </w:r>
      <w:r>
        <w:t xml:space="preserve"> If fStartAt is set to 0x1, this is a signed integer that specifies the start-at value that overrides lvlf.iStartAt of the corresponding LVL. This value MUST be less than or equal to 0x7FFF and MUST be greater than or equal to zero. If both fStartAt and fF</w:t>
      </w:r>
      <w:r>
        <w:t>ormatting are set to 0x1, or if fStartAt is set to 0x0, this value is undefined and MUST be ignored.</w:t>
      </w:r>
    </w:p>
    <w:p w:rsidR="00C45098" w:rsidRDefault="001F569F">
      <w:pPr>
        <w:pStyle w:val="Definition-Field"/>
      </w:pPr>
      <w:r>
        <w:rPr>
          <w:b/>
        </w:rPr>
        <w:t xml:space="preserve">iLvl (4 bits): </w:t>
      </w:r>
      <w:r>
        <w:t>An unsigned integer that specifies the zero-based level of the list that this overrides. This LFOLVL overrides the LVL that specifies the le</w:t>
      </w:r>
      <w:r>
        <w:t xml:space="preserve">vel formatting of this level of the </w:t>
      </w:r>
      <w:hyperlink w:anchor="Section_6682e74f365f45e68b060e898bbf69a1" w:history="1">
        <w:r>
          <w:rPr>
            <w:rStyle w:val="Hyperlink"/>
          </w:rPr>
          <w:t>LSTF</w:t>
        </w:r>
      </w:hyperlink>
      <w:r>
        <w:t xml:space="preserve"> that is specified by the </w:t>
      </w:r>
      <w:r>
        <w:rPr>
          <w:b/>
        </w:rPr>
        <w:t>lsid</w:t>
      </w:r>
      <w:r>
        <w:t xml:space="preserve"> field of the </w:t>
      </w:r>
      <w:hyperlink w:anchor="Section_ba4375ada62940adb312c5b6889584dd" w:history="1">
        <w:r>
          <w:rPr>
            <w:rStyle w:val="Hyperlink"/>
          </w:rPr>
          <w:t>LFO</w:t>
        </w:r>
      </w:hyperlink>
      <w:r>
        <w:t xml:space="preserve"> to which this LFOLVL corresponds. This value MUS</w:t>
      </w:r>
      <w:r>
        <w:t>T be less than or equal to 0x08.</w:t>
      </w:r>
    </w:p>
    <w:p w:rsidR="00C45098" w:rsidRDefault="001F569F">
      <w:pPr>
        <w:pStyle w:val="Definition-Field"/>
      </w:pPr>
      <w:r>
        <w:rPr>
          <w:b/>
        </w:rPr>
        <w:t xml:space="preserve">A - fStartAt (1 bit): </w:t>
      </w:r>
      <w:r>
        <w:t>A bit that specifies whether this LFOLVL overrides the start-at value of the level.</w:t>
      </w:r>
    </w:p>
    <w:p w:rsidR="00C45098" w:rsidRDefault="001F569F">
      <w:pPr>
        <w:pStyle w:val="Definition-Field"/>
      </w:pPr>
      <w:r>
        <w:rPr>
          <w:b/>
        </w:rPr>
        <w:t xml:space="preserve">B - fFormatting (1 bit): </w:t>
      </w:r>
      <w:r>
        <w:t xml:space="preserve">A bit that specifies whether </w:t>
      </w:r>
      <w:r>
        <w:rPr>
          <w:b/>
        </w:rPr>
        <w:t>lvl</w:t>
      </w:r>
      <w:r>
        <w:t xml:space="preserve"> is an LVL that overrides the corresponding LVL.</w:t>
      </w:r>
    </w:p>
    <w:p w:rsidR="00C45098" w:rsidRDefault="001F569F">
      <w:pPr>
        <w:pStyle w:val="Definition-Field"/>
      </w:pPr>
      <w:r>
        <w:rPr>
          <w:b/>
        </w:rPr>
        <w:t>grfhic (8 b</w:t>
      </w:r>
      <w:r>
        <w:rPr>
          <w:b/>
        </w:rPr>
        <w:t xml:space="preserve">its): </w:t>
      </w:r>
      <w:r>
        <w:t xml:space="preserve">A </w:t>
      </w:r>
      <w:hyperlink w:anchor="Section_a530d5d179f942e8975d57e664e67973" w:history="1">
        <w:r>
          <w:rPr>
            <w:rStyle w:val="Hyperlink"/>
          </w:rPr>
          <w:t>grfhic</w:t>
        </w:r>
      </w:hyperlink>
      <w:r>
        <w:t xml:space="preserve"> that specifies the HTML incompatibilities of the overriding level formatting.</w:t>
      </w:r>
    </w:p>
    <w:p w:rsidR="00C45098" w:rsidRDefault="001F569F">
      <w:pPr>
        <w:pStyle w:val="Definition-Field"/>
      </w:pPr>
      <w:r>
        <w:rPr>
          <w:b/>
        </w:rPr>
        <w:t xml:space="preserve">unused1 (15 bits): </w:t>
      </w:r>
      <w:r>
        <w:t>This MUST be ignored.</w:t>
      </w:r>
    </w:p>
    <w:p w:rsidR="00C45098" w:rsidRDefault="001F569F">
      <w:pPr>
        <w:pStyle w:val="Definition-Field"/>
      </w:pPr>
      <w:r>
        <w:rPr>
          <w:b/>
        </w:rPr>
        <w:t xml:space="preserve">C - unused2 (3 bits): </w:t>
      </w:r>
      <w:r>
        <w:t>This MUST be ignored.</w:t>
      </w:r>
    </w:p>
    <w:p w:rsidR="00C45098" w:rsidRDefault="001F569F">
      <w:pPr>
        <w:pStyle w:val="Definition-Field"/>
      </w:pPr>
      <w:r>
        <w:rPr>
          <w:b/>
        </w:rPr>
        <w:t xml:space="preserve">lvl (variable): </w:t>
      </w:r>
      <w:r>
        <w:t>If</w:t>
      </w:r>
      <w:r>
        <w:t xml:space="preserve"> </w:t>
      </w:r>
      <w:r>
        <w:rPr>
          <w:b/>
        </w:rPr>
        <w:t>fFormatting</w:t>
      </w:r>
      <w:r>
        <w:t xml:space="preserve"> is set to 0x1, this is an LVL that completely overrides the LVL to which this LFOLVL corresponds. If </w:t>
      </w:r>
      <w:r>
        <w:rPr>
          <w:b/>
        </w:rPr>
        <w:t>fFormatting</w:t>
      </w:r>
      <w:r>
        <w:t xml:space="preserve"> is not set to 0x1, this does not exist.</w:t>
      </w:r>
    </w:p>
    <w:p w:rsidR="00C45098" w:rsidRDefault="001F569F">
      <w:pPr>
        <w:pStyle w:val="Heading3"/>
      </w:pPr>
      <w:bookmarkStart w:id="3513" w:name="Section_f2773236fc5b4361abf6ea357cd4c89a"/>
      <w:bookmarkStart w:id="3514" w:name="LID"/>
      <w:bookmarkStart w:id="3515" w:name="_Toc181684388"/>
      <w:r>
        <w:t>LID</w:t>
      </w:r>
      <w:bookmarkEnd w:id="3513"/>
      <w:bookmarkEnd w:id="3514"/>
      <w:bookmarkEnd w:id="3515"/>
      <w:r>
        <w:fldChar w:fldCharType="begin"/>
      </w:r>
      <w:r>
        <w:instrText xml:space="preserve"> XE "Details:LID structure" </w:instrText>
      </w:r>
      <w:r>
        <w:fldChar w:fldCharType="end"/>
      </w:r>
      <w:r>
        <w:fldChar w:fldCharType="begin"/>
      </w:r>
      <w:r>
        <w:instrText xml:space="preserve"> XE "LID structure" </w:instrText>
      </w:r>
      <w:r>
        <w:fldChar w:fldCharType="end"/>
      </w:r>
      <w:r>
        <w:fldChar w:fldCharType="begin"/>
      </w:r>
      <w:r>
        <w:instrText xml:space="preserve"> XE "Structures:LID" </w:instrText>
      </w:r>
      <w:r>
        <w:fldChar w:fldCharType="end"/>
      </w:r>
      <w:r>
        <w:fldChar w:fldCharType="begin"/>
      </w:r>
      <w:r>
        <w:instrText xml:space="preserve"> XE "Basic types:LID" </w:instrText>
      </w:r>
      <w:r>
        <w:fldChar w:fldCharType="end"/>
      </w:r>
    </w:p>
    <w:p w:rsidR="00C45098" w:rsidRDefault="001F569F">
      <w:r>
        <w:t xml:space="preserve">The </w:t>
      </w:r>
      <w:r>
        <w:rPr>
          <w:b/>
        </w:rPr>
        <w:t>LID</w:t>
      </w:r>
      <w:r>
        <w:t xml:space="preserve"> structure is an unsigned 16-bit integer that specifies a language code, as specified in </w:t>
      </w:r>
      <w:hyperlink r:id="rId159">
        <w:r>
          <w:rPr>
            <w:rStyle w:val="Hyperlink"/>
          </w:rPr>
          <w:t>[ECMA-376]</w:t>
        </w:r>
      </w:hyperlink>
      <w:r>
        <w:t xml:space="preserve"> part 4, section 2.18.52 ST_LangCode (Two Digit Hexadecimal</w:t>
      </w:r>
      <w:r>
        <w:t xml:space="preserve"> Language Code).</w:t>
      </w:r>
    </w:p>
    <w:p w:rsidR="00C45098" w:rsidRDefault="001F569F">
      <w:pPr>
        <w:pStyle w:val="Heading3"/>
      </w:pPr>
      <w:bookmarkStart w:id="3516" w:name="Section_8ff6f5f0ee6548e3ab1ef15deeb24355"/>
      <w:bookmarkStart w:id="3517" w:name="LPStd"/>
      <w:bookmarkStart w:id="3518" w:name="_Toc181684389"/>
      <w:r>
        <w:t>LPStd</w:t>
      </w:r>
      <w:bookmarkEnd w:id="3516"/>
      <w:bookmarkEnd w:id="3517"/>
      <w:bookmarkEnd w:id="3518"/>
      <w:r>
        <w:fldChar w:fldCharType="begin"/>
      </w:r>
      <w:r>
        <w:instrText xml:space="preserve"> XE "Details:LPStd structure" </w:instrText>
      </w:r>
      <w:r>
        <w:fldChar w:fldCharType="end"/>
      </w:r>
      <w:r>
        <w:fldChar w:fldCharType="begin"/>
      </w:r>
      <w:r>
        <w:instrText xml:space="preserve"> XE "LPStd structure" </w:instrText>
      </w:r>
      <w:r>
        <w:fldChar w:fldCharType="end"/>
      </w:r>
      <w:r>
        <w:fldChar w:fldCharType="begin"/>
      </w:r>
      <w:r>
        <w:instrText xml:space="preserve"> XE "Structures:LPStd" </w:instrText>
      </w:r>
      <w:r>
        <w:fldChar w:fldCharType="end"/>
      </w:r>
      <w:r>
        <w:fldChar w:fldCharType="begin"/>
      </w:r>
      <w:r>
        <w:instrText xml:space="preserve"> XE "Basic types:LPStd" </w:instrText>
      </w:r>
      <w:r>
        <w:fldChar w:fldCharType="end"/>
      </w:r>
    </w:p>
    <w:p w:rsidR="00C45098" w:rsidRDefault="001F569F">
      <w:r>
        <w:t xml:space="preserve">The </w:t>
      </w:r>
      <w:r>
        <w:rPr>
          <w:b/>
        </w:rPr>
        <w:t>LPStd</w:t>
      </w:r>
      <w:r>
        <w:t xml:space="preserve"> structure specifies a length-prefixed style definition.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4320" w:type="dxa"/>
            <w:gridSpan w:val="16"/>
          </w:tcPr>
          <w:p w:rsidR="00C45098" w:rsidRDefault="001F569F">
            <w:pPr>
              <w:pStyle w:val="PacketDiagramBodyText"/>
            </w:pPr>
            <w:r>
              <w:t>cbStd</w:t>
            </w:r>
          </w:p>
        </w:tc>
        <w:tc>
          <w:tcPr>
            <w:tcW w:w="4320" w:type="dxa"/>
            <w:gridSpan w:val="16"/>
          </w:tcPr>
          <w:p w:rsidR="00C45098" w:rsidRDefault="001F569F">
            <w:pPr>
              <w:pStyle w:val="PacketDiagramBodyText"/>
            </w:pPr>
            <w:r>
              <w:t>std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lastRenderedPageBreak/>
        <w:t xml:space="preserve">cbStd (2 bytes): </w:t>
      </w:r>
      <w:r>
        <w:t xml:space="preserve">A signed integer that specifies the size, in bytes, of </w:t>
      </w:r>
      <w:r>
        <w:rPr>
          <w:b/>
        </w:rPr>
        <w:t>std</w:t>
      </w:r>
      <w:r>
        <w:t>. This value MUST NOT be less than 0. LPStd structures are stored on even-byte boundaries, but this length MUST NOT include this padding.</w:t>
      </w:r>
    </w:p>
    <w:p w:rsidR="00C45098" w:rsidRDefault="001F569F">
      <w:pPr>
        <w:pStyle w:val="Definition-Field2"/>
      </w:pPr>
      <w:r>
        <w:t xml:space="preserve">A style definition can be empty, in which case </w:t>
      </w:r>
      <w:r>
        <w:rPr>
          <w:b/>
        </w:rPr>
        <w:t>cbStd</w:t>
      </w:r>
      <w:r>
        <w:t xml:space="preserve"> MUST be 0.</w:t>
      </w:r>
    </w:p>
    <w:p w:rsidR="00C45098" w:rsidRDefault="001F569F">
      <w:pPr>
        <w:pStyle w:val="Definition-Field"/>
      </w:pPr>
      <w:r>
        <w:rPr>
          <w:b/>
        </w:rPr>
        <w:t xml:space="preserve">std (variable): </w:t>
      </w:r>
      <w:r>
        <w:t xml:space="preserve">An </w:t>
      </w:r>
      <w:hyperlink w:anchor="Section_dd73d580cce7445fb6923421060b9682" w:history="1">
        <w:r>
          <w:rPr>
            <w:rStyle w:val="Hyperlink"/>
          </w:rPr>
          <w:t>STD</w:t>
        </w:r>
      </w:hyperlink>
      <w:r>
        <w:t xml:space="preserve"> that specifies the style definition.</w:t>
      </w:r>
    </w:p>
    <w:p w:rsidR="00C45098" w:rsidRDefault="001F569F">
      <w:pPr>
        <w:pStyle w:val="Heading3"/>
      </w:pPr>
      <w:bookmarkStart w:id="3519" w:name="Section_51f9dd6266af4a7891740fe432cd1acf"/>
      <w:bookmarkStart w:id="3520" w:name="LPStshi"/>
      <w:bookmarkStart w:id="3521" w:name="_Toc181684390"/>
      <w:r>
        <w:t>LPStshi</w:t>
      </w:r>
      <w:bookmarkEnd w:id="3519"/>
      <w:bookmarkEnd w:id="3520"/>
      <w:bookmarkEnd w:id="3521"/>
      <w:r>
        <w:fldChar w:fldCharType="begin"/>
      </w:r>
      <w:r>
        <w:instrText xml:space="preserve"> XE "Details:LPStshi structure" </w:instrText>
      </w:r>
      <w:r>
        <w:fldChar w:fldCharType="end"/>
      </w:r>
      <w:r>
        <w:fldChar w:fldCharType="begin"/>
      </w:r>
      <w:r>
        <w:instrText xml:space="preserve"> XE "LPStshi structure" </w:instrText>
      </w:r>
      <w:r>
        <w:fldChar w:fldCharType="end"/>
      </w:r>
      <w:r>
        <w:fldChar w:fldCharType="begin"/>
      </w:r>
      <w:r>
        <w:instrText xml:space="preserve"> XE "</w:instrText>
      </w:r>
      <w:r>
        <w:instrText xml:space="preserve">Structures:LPStshi" </w:instrText>
      </w:r>
      <w:r>
        <w:fldChar w:fldCharType="end"/>
      </w:r>
      <w:r>
        <w:fldChar w:fldCharType="begin"/>
      </w:r>
      <w:r>
        <w:instrText xml:space="preserve"> XE "Basic types:LPStshi" </w:instrText>
      </w:r>
      <w:r>
        <w:fldChar w:fldCharType="end"/>
      </w:r>
    </w:p>
    <w:p w:rsidR="00C45098" w:rsidRDefault="001F569F">
      <w:r>
        <w:t xml:space="preserve">The </w:t>
      </w:r>
      <w:r>
        <w:rPr>
          <w:b/>
        </w:rPr>
        <w:t>LPStshi</w:t>
      </w:r>
      <w:r>
        <w:t xml:space="preserve"> structure specifies general stylesheet information.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4320" w:type="dxa"/>
            <w:gridSpan w:val="16"/>
          </w:tcPr>
          <w:p w:rsidR="00C45098" w:rsidRDefault="001F569F">
            <w:pPr>
              <w:pStyle w:val="PacketDiagramBodyText"/>
            </w:pPr>
            <w:r>
              <w:t>cbStshi</w:t>
            </w:r>
          </w:p>
        </w:tc>
        <w:tc>
          <w:tcPr>
            <w:tcW w:w="4320" w:type="dxa"/>
            <w:gridSpan w:val="16"/>
          </w:tcPr>
          <w:p w:rsidR="00C45098" w:rsidRDefault="001F569F">
            <w:pPr>
              <w:pStyle w:val="PacketDiagramBodyText"/>
            </w:pPr>
            <w:r>
              <w:t>stshi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cbStshi (2 bytes): </w:t>
      </w:r>
      <w:r>
        <w:t xml:space="preserve">An unsigned integer that specifies the size, in bytes, of </w:t>
      </w:r>
      <w:r>
        <w:rPr>
          <w:b/>
        </w:rPr>
        <w:t>stshi</w:t>
      </w:r>
      <w:r>
        <w:t>.</w:t>
      </w:r>
    </w:p>
    <w:p w:rsidR="00C45098" w:rsidRDefault="001F569F">
      <w:pPr>
        <w:pStyle w:val="Definition-Field"/>
      </w:pPr>
      <w:r>
        <w:rPr>
          <w:b/>
        </w:rPr>
        <w:t xml:space="preserve">stshi (variable): </w:t>
      </w:r>
      <w:r>
        <w:t xml:space="preserve">A </w:t>
      </w:r>
      <w:hyperlink w:anchor="Section_982c046049584f728cec21b3ac15bd8e" w:history="1">
        <w:r>
          <w:rPr>
            <w:rStyle w:val="Hyperlink"/>
          </w:rPr>
          <w:t>stshi</w:t>
        </w:r>
      </w:hyperlink>
      <w:r>
        <w:t xml:space="preserve"> that specifies general stylesheet information.</w:t>
      </w:r>
    </w:p>
    <w:p w:rsidR="00C45098" w:rsidRDefault="001F569F">
      <w:pPr>
        <w:pStyle w:val="Heading3"/>
      </w:pPr>
      <w:bookmarkStart w:id="3522" w:name="Section_76eda4e10a08406d862b2563385b9fe4"/>
      <w:bookmarkStart w:id="3523" w:name="LPStshiGrpPrl"/>
      <w:bookmarkStart w:id="3524" w:name="_Toc181684391"/>
      <w:r>
        <w:t>LPStshiGrpPrl</w:t>
      </w:r>
      <w:bookmarkEnd w:id="3522"/>
      <w:bookmarkEnd w:id="3523"/>
      <w:bookmarkEnd w:id="3524"/>
      <w:r>
        <w:fldChar w:fldCharType="begin"/>
      </w:r>
      <w:r>
        <w:instrText xml:space="preserve"> XE "Details:LPStshiGrpPrl structure" </w:instrText>
      </w:r>
      <w:r>
        <w:fldChar w:fldCharType="end"/>
      </w:r>
      <w:r>
        <w:fldChar w:fldCharType="begin"/>
      </w:r>
      <w:r>
        <w:instrText xml:space="preserve"> XE "</w:instrText>
      </w:r>
      <w:r>
        <w:instrText xml:space="preserve">LPStshiGrpPrl structure" </w:instrText>
      </w:r>
      <w:r>
        <w:fldChar w:fldCharType="end"/>
      </w:r>
      <w:r>
        <w:fldChar w:fldCharType="begin"/>
      </w:r>
      <w:r>
        <w:instrText xml:space="preserve"> XE "Structures:LPStshiGrpPrl" </w:instrText>
      </w:r>
      <w:r>
        <w:fldChar w:fldCharType="end"/>
      </w:r>
      <w:r>
        <w:fldChar w:fldCharType="begin"/>
      </w:r>
      <w:r>
        <w:instrText xml:space="preserve"> XE "Basic types:LPStshiGrpPrl" </w:instrText>
      </w:r>
      <w:r>
        <w:fldChar w:fldCharType="end"/>
      </w:r>
    </w:p>
    <w:p w:rsidR="00C45098" w:rsidRDefault="001F569F">
      <w:r>
        <w:t xml:space="preserve">The </w:t>
      </w:r>
      <w:r>
        <w:rPr>
          <w:b/>
        </w:rPr>
        <w:t>LPStshiGrpPrl</w:t>
      </w:r>
      <w:r>
        <w:t xml:space="preserve"> structure specifies an array of formatting properties.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cbGrpprl</w:t>
            </w:r>
          </w:p>
        </w:tc>
      </w:tr>
      <w:tr w:rsidR="00C45098" w:rsidTr="00C45098">
        <w:trPr>
          <w:trHeight w:hRule="exact" w:val="490"/>
        </w:trPr>
        <w:tc>
          <w:tcPr>
            <w:tcW w:w="8640" w:type="dxa"/>
            <w:gridSpan w:val="32"/>
          </w:tcPr>
          <w:p w:rsidR="00C45098" w:rsidRDefault="001F569F">
            <w:pPr>
              <w:pStyle w:val="PacketDiagramBodyText"/>
            </w:pPr>
            <w:r>
              <w:t>grpprl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cbGrpprl (4 bytes): </w:t>
      </w:r>
      <w:r>
        <w:t xml:space="preserve">A signed 32-bit integer that specifies the size, in bytes, of </w:t>
      </w:r>
      <w:r>
        <w:rPr>
          <w:b/>
        </w:rPr>
        <w:t>grpprl</w:t>
      </w:r>
      <w:r>
        <w:t>.</w:t>
      </w:r>
    </w:p>
    <w:p w:rsidR="00C45098" w:rsidRDefault="001F569F">
      <w:pPr>
        <w:pStyle w:val="Definition-Field"/>
      </w:pPr>
      <w:r>
        <w:rPr>
          <w:b/>
        </w:rPr>
        <w:t xml:space="preserve">grpprl (variable): </w:t>
      </w:r>
      <w:r>
        <w:t xml:space="preserve">An array of </w:t>
      </w:r>
      <w:hyperlink w:anchor="Section_4eabffa2b8b6444c9a923291ab5035ef">
        <w:r>
          <w:rPr>
            <w:rStyle w:val="Hyperlink"/>
          </w:rPr>
          <w:t>Prl</w:t>
        </w:r>
      </w:hyperlink>
      <w:r>
        <w:t xml:space="preserve"> elements that specify formatting properties.</w:t>
      </w:r>
      <w:r>
        <w:t xml:space="preserve"> </w:t>
      </w:r>
    </w:p>
    <w:p w:rsidR="00C45098" w:rsidRDefault="001F569F">
      <w:pPr>
        <w:pStyle w:val="Heading3"/>
      </w:pPr>
      <w:bookmarkStart w:id="3525" w:name="Section_15038623de68452c9e1a7121b3ae5624"/>
      <w:bookmarkStart w:id="3526" w:name="LPUpxChpx"/>
      <w:bookmarkStart w:id="3527" w:name="_Toc181684392"/>
      <w:r>
        <w:t>LPUpxChpx</w:t>
      </w:r>
      <w:bookmarkEnd w:id="3525"/>
      <w:bookmarkEnd w:id="3526"/>
      <w:bookmarkEnd w:id="3527"/>
      <w:r>
        <w:fldChar w:fldCharType="begin"/>
      </w:r>
      <w:r>
        <w:instrText xml:space="preserve"> XE "Details:LPUpxChpx structure" </w:instrText>
      </w:r>
      <w:r>
        <w:fldChar w:fldCharType="end"/>
      </w:r>
      <w:r>
        <w:fldChar w:fldCharType="begin"/>
      </w:r>
      <w:r>
        <w:instrText xml:space="preserve"> XE "LPUpxChpx structure" </w:instrText>
      </w:r>
      <w:r>
        <w:fldChar w:fldCharType="end"/>
      </w:r>
      <w:r>
        <w:fldChar w:fldCharType="begin"/>
      </w:r>
      <w:r>
        <w:instrText xml:space="preserve"> XE "Structures:LPUpxChpx" </w:instrText>
      </w:r>
      <w:r>
        <w:fldChar w:fldCharType="end"/>
      </w:r>
      <w:r>
        <w:fldChar w:fldCharType="begin"/>
      </w:r>
      <w:r>
        <w:instrText xml:space="preserve"> XE "Basic types:LPUpxChpx" </w:instrText>
      </w:r>
      <w:r>
        <w:fldChar w:fldCharType="end"/>
      </w:r>
    </w:p>
    <w:p w:rsidR="00C45098" w:rsidRDefault="001F569F">
      <w:r>
        <w:t xml:space="preserve">The </w:t>
      </w:r>
      <w:r>
        <w:rPr>
          <w:b/>
        </w:rPr>
        <w:t>LPUpxChpx</w:t>
      </w:r>
      <w:r>
        <w:t xml:space="preserve"> structure specifies character formatting properties. This structure is padded to an even length, but the le</w:t>
      </w:r>
      <w:r>
        <w:t xml:space="preserve">ngth in </w:t>
      </w:r>
      <w:r>
        <w:rPr>
          <w:b/>
        </w:rPr>
        <w:t>cbUpx</w:t>
      </w:r>
      <w:r>
        <w:t xml:space="preserve"> MUST NOT include this padding.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4320" w:type="dxa"/>
            <w:gridSpan w:val="16"/>
          </w:tcPr>
          <w:p w:rsidR="00C45098" w:rsidRDefault="001F569F">
            <w:pPr>
              <w:pStyle w:val="PacketDiagramBodyText"/>
            </w:pPr>
            <w:r>
              <w:t>cbUpx</w:t>
            </w:r>
          </w:p>
        </w:tc>
        <w:tc>
          <w:tcPr>
            <w:tcW w:w="4320" w:type="dxa"/>
            <w:gridSpan w:val="16"/>
          </w:tcPr>
          <w:p w:rsidR="00C45098" w:rsidRDefault="001F569F">
            <w:pPr>
              <w:pStyle w:val="PacketDiagramBodyText"/>
            </w:pPr>
            <w:r>
              <w:t>CHPX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cbUpx (2 bytes): </w:t>
      </w:r>
      <w:r>
        <w:t xml:space="preserve"> An unsigned integer that specifies the size, in bytes, of </w:t>
      </w:r>
      <w:r>
        <w:rPr>
          <w:b/>
        </w:rPr>
        <w:t>CHPX</w:t>
      </w:r>
      <w:r>
        <w:t xml:space="preserve">. This value does not include </w:t>
      </w:r>
      <w:r>
        <w:t>the padding.</w:t>
      </w:r>
    </w:p>
    <w:p w:rsidR="00C45098" w:rsidRDefault="001F569F">
      <w:pPr>
        <w:pStyle w:val="Definition-Field"/>
      </w:pPr>
      <w:r>
        <w:rPr>
          <w:b/>
        </w:rPr>
        <w:lastRenderedPageBreak/>
        <w:t xml:space="preserve">CHPX (variable): </w:t>
      </w:r>
      <w:r>
        <w:t xml:space="preserve">A </w:t>
      </w:r>
      <w:hyperlink w:anchor="Section_0188ecdab5904cb4bb95e76a47a9a2e2" w:history="1">
        <w:r>
          <w:rPr>
            <w:rStyle w:val="Hyperlink"/>
          </w:rPr>
          <w:t>UpxChpx</w:t>
        </w:r>
      </w:hyperlink>
      <w:r>
        <w:t xml:space="preserve"> that specifies character formatting properties.</w:t>
      </w:r>
    </w:p>
    <w:p w:rsidR="00C45098" w:rsidRDefault="001F569F">
      <w:pPr>
        <w:pStyle w:val="Heading3"/>
      </w:pPr>
      <w:bookmarkStart w:id="3528" w:name="Section_0771f95dbe8f4c9ca976a432598f8e40"/>
      <w:bookmarkStart w:id="3529" w:name="LPUpxChpxRM"/>
      <w:bookmarkStart w:id="3530" w:name="_Toc181684393"/>
      <w:r>
        <w:t>LPUpxChpxRM</w:t>
      </w:r>
      <w:bookmarkEnd w:id="3528"/>
      <w:bookmarkEnd w:id="3529"/>
      <w:bookmarkEnd w:id="3530"/>
      <w:r>
        <w:fldChar w:fldCharType="begin"/>
      </w:r>
      <w:r>
        <w:instrText xml:space="preserve"> XE "Details:LPUpxChpxRM structure" </w:instrText>
      </w:r>
      <w:r>
        <w:fldChar w:fldCharType="end"/>
      </w:r>
      <w:r>
        <w:fldChar w:fldCharType="begin"/>
      </w:r>
      <w:r>
        <w:instrText xml:space="preserve"> XE "LPUpxChpxRM structure" </w:instrText>
      </w:r>
      <w:r>
        <w:fldChar w:fldCharType="end"/>
      </w:r>
      <w:r>
        <w:fldChar w:fldCharType="begin"/>
      </w:r>
      <w:r>
        <w:instrText xml:space="preserve"> XE "Structures:LPUpxChpxRM" </w:instrText>
      </w:r>
      <w:r>
        <w:fldChar w:fldCharType="end"/>
      </w:r>
      <w:r>
        <w:fldChar w:fldCharType="begin"/>
      </w:r>
      <w:r>
        <w:instrText xml:space="preserve"> XE "Basic types:LPUpxChpxRM" </w:instrText>
      </w:r>
      <w:r>
        <w:fldChar w:fldCharType="end"/>
      </w:r>
    </w:p>
    <w:p w:rsidR="00C45098" w:rsidRDefault="001F569F">
      <w:r>
        <w:t xml:space="preserve">The </w:t>
      </w:r>
      <w:r>
        <w:rPr>
          <w:b/>
        </w:rPr>
        <w:t>LPUpxChpxRM</w:t>
      </w:r>
      <w:r>
        <w:t xml:space="preserve"> structure that specifies character formatting properties for revision-marked style formatting.</w:t>
      </w:r>
    </w:p>
    <w:p w:rsidR="00C45098" w:rsidRDefault="001F569F">
      <w:r>
        <w:t xml:space="preserve">The structure is padded to an even length.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4320" w:type="dxa"/>
            <w:gridSpan w:val="16"/>
          </w:tcPr>
          <w:p w:rsidR="00C45098" w:rsidRDefault="001F569F">
            <w:pPr>
              <w:pStyle w:val="PacketDiagramBodyText"/>
            </w:pPr>
            <w:r>
              <w:t>cbUpx</w:t>
            </w:r>
          </w:p>
        </w:tc>
        <w:tc>
          <w:tcPr>
            <w:tcW w:w="4320" w:type="dxa"/>
            <w:gridSpan w:val="16"/>
          </w:tcPr>
          <w:p w:rsidR="00C45098" w:rsidRDefault="001F569F">
            <w:pPr>
              <w:pStyle w:val="PacketDiagramBodyText"/>
            </w:pPr>
            <w:r>
              <w:t>CHPX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cbUpx (2 bytes): </w:t>
      </w:r>
      <w:r>
        <w:t xml:space="preserve"> An unsigned integer that specifies the length, in bytes, of </w:t>
      </w:r>
      <w:r>
        <w:rPr>
          <w:b/>
        </w:rPr>
        <w:t>CHPX</w:t>
      </w:r>
      <w:r>
        <w:t>. This value MUST NOT include padding.</w:t>
      </w:r>
    </w:p>
    <w:p w:rsidR="00C45098" w:rsidRDefault="001F569F">
      <w:pPr>
        <w:pStyle w:val="Definition-Field"/>
      </w:pPr>
      <w:r>
        <w:rPr>
          <w:b/>
        </w:rPr>
        <w:t xml:space="preserve">CHPX (variable): </w:t>
      </w:r>
      <w:r>
        <w:t xml:space="preserve">A </w:t>
      </w:r>
      <w:hyperlink w:anchor="Section_0188ecdab5904cb4bb95e76a47a9a2e2" w:history="1">
        <w:r>
          <w:rPr>
            <w:rStyle w:val="Hyperlink"/>
          </w:rPr>
          <w:t>UpxChpx</w:t>
        </w:r>
      </w:hyperlink>
      <w:r>
        <w:t xml:space="preserve"> that specifies character formatting properties.</w:t>
      </w:r>
    </w:p>
    <w:p w:rsidR="00C45098" w:rsidRDefault="001F569F">
      <w:pPr>
        <w:pStyle w:val="Heading3"/>
      </w:pPr>
      <w:bookmarkStart w:id="3531" w:name="Section_44774bb4730b4a4680028608ae2e9525"/>
      <w:bookmarkStart w:id="3532" w:name="LPUpxPapx"/>
      <w:bookmarkStart w:id="3533" w:name="_Toc181684394"/>
      <w:r>
        <w:t>LPUpxPapx</w:t>
      </w:r>
      <w:bookmarkEnd w:id="3531"/>
      <w:bookmarkEnd w:id="3532"/>
      <w:bookmarkEnd w:id="3533"/>
      <w:r>
        <w:fldChar w:fldCharType="begin"/>
      </w:r>
      <w:r>
        <w:instrText xml:space="preserve"> XE "Details:LPUpxPapx structure" </w:instrText>
      </w:r>
      <w:r>
        <w:fldChar w:fldCharType="end"/>
      </w:r>
      <w:r>
        <w:fldChar w:fldCharType="begin"/>
      </w:r>
      <w:r>
        <w:instrText xml:space="preserve"> XE "LPUpxPapx structure" </w:instrText>
      </w:r>
      <w:r>
        <w:fldChar w:fldCharType="end"/>
      </w:r>
      <w:r>
        <w:fldChar w:fldCharType="begin"/>
      </w:r>
      <w:r>
        <w:instrText xml:space="preserve"> XE "Structures:LPUpxPapx" </w:instrText>
      </w:r>
      <w:r>
        <w:fldChar w:fldCharType="end"/>
      </w:r>
      <w:r>
        <w:fldChar w:fldCharType="begin"/>
      </w:r>
      <w:r>
        <w:instrText xml:space="preserve"> XE "Basic types:LPUpxPapx" </w:instrText>
      </w:r>
      <w:r>
        <w:fldChar w:fldCharType="end"/>
      </w:r>
    </w:p>
    <w:p w:rsidR="00C45098" w:rsidRDefault="001F569F">
      <w:r>
        <w:t xml:space="preserve">The </w:t>
      </w:r>
      <w:r>
        <w:rPr>
          <w:b/>
        </w:rPr>
        <w:t>LPUpxPapx</w:t>
      </w:r>
      <w:r>
        <w:t xml:space="preserve"> structure specifies paragraph formatting properties.</w:t>
      </w:r>
    </w:p>
    <w:p w:rsidR="00C45098" w:rsidRDefault="001F569F">
      <w:r>
        <w:t>The str</w:t>
      </w:r>
      <w:r>
        <w:t xml:space="preserve">ucture is padded to an even length, but the length in </w:t>
      </w:r>
      <w:r>
        <w:rPr>
          <w:b/>
        </w:rPr>
        <w:t>cbUpx</w:t>
      </w:r>
      <w:r>
        <w:t xml:space="preserve"> MUST NOT include this padding.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4320" w:type="dxa"/>
            <w:gridSpan w:val="16"/>
          </w:tcPr>
          <w:p w:rsidR="00C45098" w:rsidRDefault="001F569F">
            <w:pPr>
              <w:pStyle w:val="PacketDiagramBodyText"/>
            </w:pPr>
            <w:r>
              <w:t>cbUpx</w:t>
            </w:r>
          </w:p>
        </w:tc>
        <w:tc>
          <w:tcPr>
            <w:tcW w:w="4320" w:type="dxa"/>
            <w:gridSpan w:val="16"/>
          </w:tcPr>
          <w:p w:rsidR="00C45098" w:rsidRDefault="001F569F">
            <w:pPr>
              <w:pStyle w:val="PacketDiagramBodyText"/>
            </w:pPr>
            <w:r>
              <w:t>PAPX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cbUpx (2 bytes): </w:t>
      </w:r>
      <w:r>
        <w:t xml:space="preserve">An unsigned integer that specifies the size, in bytes, of </w:t>
      </w:r>
      <w:r>
        <w:rPr>
          <w:b/>
        </w:rPr>
        <w:t>PAPX</w:t>
      </w:r>
      <w:r>
        <w:t>, not including the (potential) padding.</w:t>
      </w:r>
    </w:p>
    <w:p w:rsidR="00C45098" w:rsidRDefault="001F569F">
      <w:pPr>
        <w:pStyle w:val="Definition-Field"/>
      </w:pPr>
      <w:r>
        <w:rPr>
          <w:b/>
        </w:rPr>
        <w:t xml:space="preserve">PAPX (variable): </w:t>
      </w:r>
      <w:r>
        <w:t xml:space="preserve">A </w:t>
      </w:r>
      <w:hyperlink w:anchor="Section_659f448a473a44c68b69a25984af3645" w:history="1">
        <w:r>
          <w:rPr>
            <w:rStyle w:val="Hyperlink"/>
          </w:rPr>
          <w:t>UpxPapx</w:t>
        </w:r>
      </w:hyperlink>
      <w:r>
        <w:t xml:space="preserve"> that specifies paragraph formatting properties.</w:t>
      </w:r>
    </w:p>
    <w:p w:rsidR="00C45098" w:rsidRDefault="001F569F">
      <w:pPr>
        <w:pStyle w:val="Heading3"/>
      </w:pPr>
      <w:bookmarkStart w:id="3534" w:name="Section_a35ca0c346a745a8a48167f786219f52"/>
      <w:bookmarkStart w:id="3535" w:name="LPUpxPapxRM"/>
      <w:bookmarkStart w:id="3536" w:name="_Toc181684395"/>
      <w:r>
        <w:t>LPUpxPapxRM</w:t>
      </w:r>
      <w:bookmarkEnd w:id="3534"/>
      <w:bookmarkEnd w:id="3535"/>
      <w:bookmarkEnd w:id="3536"/>
      <w:r>
        <w:fldChar w:fldCharType="begin"/>
      </w:r>
      <w:r>
        <w:instrText xml:space="preserve"> XE "De</w:instrText>
      </w:r>
      <w:r>
        <w:instrText xml:space="preserve">tails:LPUpxPapxRM structure" </w:instrText>
      </w:r>
      <w:r>
        <w:fldChar w:fldCharType="end"/>
      </w:r>
      <w:r>
        <w:fldChar w:fldCharType="begin"/>
      </w:r>
      <w:r>
        <w:instrText xml:space="preserve"> XE "LPUpxPapxRM structure" </w:instrText>
      </w:r>
      <w:r>
        <w:fldChar w:fldCharType="end"/>
      </w:r>
      <w:r>
        <w:fldChar w:fldCharType="begin"/>
      </w:r>
      <w:r>
        <w:instrText xml:space="preserve"> XE "Structures:LPUpxPapxRM" </w:instrText>
      </w:r>
      <w:r>
        <w:fldChar w:fldCharType="end"/>
      </w:r>
      <w:r>
        <w:fldChar w:fldCharType="begin"/>
      </w:r>
      <w:r>
        <w:instrText xml:space="preserve"> XE "Basic types:LPUpxPapxRM" </w:instrText>
      </w:r>
      <w:r>
        <w:fldChar w:fldCharType="end"/>
      </w:r>
    </w:p>
    <w:p w:rsidR="00C45098" w:rsidRDefault="001F569F">
      <w:r>
        <w:t xml:space="preserve">The </w:t>
      </w:r>
      <w:r>
        <w:rPr>
          <w:b/>
        </w:rPr>
        <w:t>LPUpxPapxRM</w:t>
      </w:r>
      <w:r>
        <w:t xml:space="preserve"> structure specifies the paragraph formatting properties that are used for revision-marked style formatting.</w:t>
      </w:r>
    </w:p>
    <w:p w:rsidR="00C45098" w:rsidRDefault="001F569F">
      <w:r>
        <w:t xml:space="preserve">The structure is padded to be an even length, but the length in </w:t>
      </w:r>
      <w:r>
        <w:rPr>
          <w:b/>
        </w:rPr>
        <w:t>cbUpx</w:t>
      </w:r>
      <w:r>
        <w:t xml:space="preserve"> MUST NOT include this padding.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4320" w:type="dxa"/>
            <w:gridSpan w:val="16"/>
          </w:tcPr>
          <w:p w:rsidR="00C45098" w:rsidRDefault="001F569F">
            <w:pPr>
              <w:pStyle w:val="PacketDiagramBodyText"/>
            </w:pPr>
            <w:r>
              <w:t>cbUpx</w:t>
            </w:r>
          </w:p>
        </w:tc>
        <w:tc>
          <w:tcPr>
            <w:tcW w:w="4320" w:type="dxa"/>
            <w:gridSpan w:val="16"/>
          </w:tcPr>
          <w:p w:rsidR="00C45098" w:rsidRDefault="001F569F">
            <w:pPr>
              <w:pStyle w:val="PacketDiagramBodyText"/>
            </w:pPr>
            <w:r>
              <w:t>PAPX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lastRenderedPageBreak/>
        <w:t xml:space="preserve">cbUpx (2 bytes): </w:t>
      </w:r>
      <w:r>
        <w:t xml:space="preserve"> An unsigned 16-bit integer that specifies the size, in bytes, of </w:t>
      </w:r>
      <w:r>
        <w:rPr>
          <w:b/>
        </w:rPr>
        <w:t>PAPX</w:t>
      </w:r>
      <w:r>
        <w:t>. This value does not include any specified padding.</w:t>
      </w:r>
    </w:p>
    <w:p w:rsidR="00C45098" w:rsidRDefault="001F569F">
      <w:pPr>
        <w:pStyle w:val="Definition-Field"/>
      </w:pPr>
      <w:r>
        <w:rPr>
          <w:b/>
        </w:rPr>
        <w:t xml:space="preserve">PAPX (variable): </w:t>
      </w:r>
      <w:r>
        <w:t xml:space="preserve">A </w:t>
      </w:r>
      <w:hyperlink w:anchor="Section_659f448a473a44c68b69a25984af3645" w:history="1">
        <w:r>
          <w:rPr>
            <w:rStyle w:val="Hyperlink"/>
          </w:rPr>
          <w:t>UpxPapx</w:t>
        </w:r>
      </w:hyperlink>
      <w:r>
        <w:t xml:space="preserve"> that specifies paragraph formatting properties</w:t>
      </w:r>
      <w:r>
        <w:t>.</w:t>
      </w:r>
    </w:p>
    <w:p w:rsidR="00C45098" w:rsidRDefault="001F569F">
      <w:pPr>
        <w:pStyle w:val="Heading3"/>
      </w:pPr>
      <w:bookmarkStart w:id="3537" w:name="Section_2fc966ac0d754d4c95d9ec13e0d49795"/>
      <w:bookmarkStart w:id="3538" w:name="LPUpxRm"/>
      <w:bookmarkStart w:id="3539" w:name="_Toc181684396"/>
      <w:r>
        <w:t>LPUpxRm</w:t>
      </w:r>
      <w:bookmarkEnd w:id="3537"/>
      <w:bookmarkEnd w:id="3538"/>
      <w:bookmarkEnd w:id="3539"/>
      <w:r>
        <w:fldChar w:fldCharType="begin"/>
      </w:r>
      <w:r>
        <w:instrText xml:space="preserve"> XE "Details:LPUpxRM structure" </w:instrText>
      </w:r>
      <w:r>
        <w:fldChar w:fldCharType="end"/>
      </w:r>
      <w:r>
        <w:fldChar w:fldCharType="begin"/>
      </w:r>
      <w:r>
        <w:instrText xml:space="preserve"> XE "LPUpxRM structure" </w:instrText>
      </w:r>
      <w:r>
        <w:fldChar w:fldCharType="end"/>
      </w:r>
      <w:r>
        <w:fldChar w:fldCharType="begin"/>
      </w:r>
      <w:r>
        <w:instrText xml:space="preserve"> XE "Structures:LPUpxRM" </w:instrText>
      </w:r>
      <w:r>
        <w:fldChar w:fldCharType="end"/>
      </w:r>
      <w:r>
        <w:fldChar w:fldCharType="begin"/>
      </w:r>
      <w:r>
        <w:instrText xml:space="preserve"> XE "Basic types:LPUpxRM" </w:instrText>
      </w:r>
      <w:r>
        <w:fldChar w:fldCharType="end"/>
      </w:r>
    </w:p>
    <w:p w:rsidR="00C45098" w:rsidRDefault="001F569F">
      <w:r>
        <w:t xml:space="preserve">The </w:t>
      </w:r>
      <w:r>
        <w:rPr>
          <w:b/>
        </w:rPr>
        <w:t>LPUpxRm</w:t>
      </w:r>
      <w:r>
        <w:t xml:space="preserve"> structure specifies revision-marking information.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4320" w:type="dxa"/>
            <w:gridSpan w:val="16"/>
          </w:tcPr>
          <w:p w:rsidR="00C45098" w:rsidRDefault="001F569F">
            <w:pPr>
              <w:pStyle w:val="PacketDiagramBodyText"/>
            </w:pPr>
            <w:r>
              <w:t>cbUpx</w:t>
            </w:r>
          </w:p>
        </w:tc>
        <w:tc>
          <w:tcPr>
            <w:tcW w:w="4320" w:type="dxa"/>
            <w:gridSpan w:val="16"/>
          </w:tcPr>
          <w:p w:rsidR="00C45098" w:rsidRDefault="001F569F">
            <w:pPr>
              <w:pStyle w:val="PacketDiagramBodyText"/>
            </w:pPr>
            <w:r>
              <w:t>RM</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cbUpx (2 bytes): </w:t>
      </w:r>
      <w:r>
        <w:t xml:space="preserve">An unsigned 16-bit integer that specifies the size, in bytes, of </w:t>
      </w:r>
      <w:r>
        <w:rPr>
          <w:b/>
        </w:rPr>
        <w:t>RM</w:t>
      </w:r>
      <w:r>
        <w:t>. This value MUST be 0x0006.</w:t>
      </w:r>
    </w:p>
    <w:p w:rsidR="00C45098" w:rsidRDefault="001F569F">
      <w:pPr>
        <w:pStyle w:val="Definition-Field"/>
      </w:pPr>
      <w:r>
        <w:rPr>
          <w:b/>
        </w:rPr>
        <w:t xml:space="preserve">RM (6 bytes): </w:t>
      </w:r>
      <w:r>
        <w:t xml:space="preserve">An </w:t>
      </w:r>
      <w:hyperlink w:anchor="Section_c548844416314ed0a6997e26fee925ab" w:history="1">
        <w:r>
          <w:rPr>
            <w:rStyle w:val="Hyperlink"/>
          </w:rPr>
          <w:t>UpxRm</w:t>
        </w:r>
      </w:hyperlink>
      <w:r>
        <w:t xml:space="preserve"> that specifies revision-marking information.</w:t>
      </w:r>
    </w:p>
    <w:p w:rsidR="00C45098" w:rsidRDefault="001F569F">
      <w:pPr>
        <w:pStyle w:val="Heading3"/>
      </w:pPr>
      <w:bookmarkStart w:id="3540" w:name="Section_4ca0a4e96033481ab001d238838473df"/>
      <w:bookmarkStart w:id="3541" w:name="LPUpxTapx"/>
      <w:bookmarkStart w:id="3542" w:name="_Toc181684397"/>
      <w:r>
        <w:t>LPUpxTapx</w:t>
      </w:r>
      <w:bookmarkEnd w:id="3540"/>
      <w:bookmarkEnd w:id="3541"/>
      <w:bookmarkEnd w:id="3542"/>
      <w:r>
        <w:fldChar w:fldCharType="begin"/>
      </w:r>
      <w:r>
        <w:instrText xml:space="preserve"> XE "Details:LPUpxTapx structure" </w:instrText>
      </w:r>
      <w:r>
        <w:fldChar w:fldCharType="end"/>
      </w:r>
      <w:r>
        <w:fldChar w:fldCharType="begin"/>
      </w:r>
      <w:r>
        <w:instrText xml:space="preserve"> XE "LPUpxTapx structure" </w:instrText>
      </w:r>
      <w:r>
        <w:fldChar w:fldCharType="end"/>
      </w:r>
      <w:r>
        <w:fldChar w:fldCharType="begin"/>
      </w:r>
      <w:r>
        <w:instrText xml:space="preserve"> XE "Structures:LPUpxTapx" </w:instrText>
      </w:r>
      <w:r>
        <w:fldChar w:fldCharType="end"/>
      </w:r>
      <w:r>
        <w:fldChar w:fldCharType="begin"/>
      </w:r>
      <w:r>
        <w:instrText xml:space="preserve"> XE "Basic types:LPUpxTapx" </w:instrText>
      </w:r>
      <w:r>
        <w:fldChar w:fldCharType="end"/>
      </w:r>
    </w:p>
    <w:p w:rsidR="00C45098" w:rsidRDefault="001F569F">
      <w:r>
        <w:t xml:space="preserve">The </w:t>
      </w:r>
      <w:r>
        <w:rPr>
          <w:b/>
        </w:rPr>
        <w:t>LPUpxTapx</w:t>
      </w:r>
      <w:r>
        <w:t xml:space="preserve"> structure specifies table formatting properties. This structure is padded to an even length, but the length in </w:t>
      </w:r>
      <w:r>
        <w:rPr>
          <w:b/>
        </w:rPr>
        <w:t>cbUpx</w:t>
      </w:r>
      <w:r>
        <w:t xml:space="preserve"> MUST NOT include this padding.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4320" w:type="dxa"/>
            <w:gridSpan w:val="16"/>
          </w:tcPr>
          <w:p w:rsidR="00C45098" w:rsidRDefault="001F569F">
            <w:pPr>
              <w:pStyle w:val="PacketDiagramBodyText"/>
            </w:pPr>
            <w:r>
              <w:t>cbUpx</w:t>
            </w:r>
          </w:p>
        </w:tc>
        <w:tc>
          <w:tcPr>
            <w:tcW w:w="4320" w:type="dxa"/>
            <w:gridSpan w:val="16"/>
          </w:tcPr>
          <w:p w:rsidR="00C45098" w:rsidRDefault="001F569F">
            <w:pPr>
              <w:pStyle w:val="PacketDiagramBodyText"/>
            </w:pPr>
            <w:r>
              <w:t>TAPX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cbUpx (2 bytes): </w:t>
      </w:r>
      <w:r>
        <w:t xml:space="preserve">An unsigned integer that specifies the size, in bytes, of </w:t>
      </w:r>
      <w:r>
        <w:rPr>
          <w:b/>
        </w:rPr>
        <w:t>TAPX</w:t>
      </w:r>
      <w:r>
        <w:t>. This value does not include padding.</w:t>
      </w:r>
    </w:p>
    <w:p w:rsidR="00C45098" w:rsidRDefault="001F569F">
      <w:pPr>
        <w:pStyle w:val="Definition-Field"/>
      </w:pPr>
      <w:r>
        <w:rPr>
          <w:b/>
        </w:rPr>
        <w:t xml:space="preserve">TAPX (variable): </w:t>
      </w:r>
      <w:r>
        <w:t xml:space="preserve">A </w:t>
      </w:r>
      <w:hyperlink w:anchor="Section_eed2eef029434c2fb3483f1d1af59fdf" w:history="1">
        <w:r>
          <w:rPr>
            <w:rStyle w:val="Hyperlink"/>
          </w:rPr>
          <w:t>UpxTapx</w:t>
        </w:r>
      </w:hyperlink>
      <w:r>
        <w:t xml:space="preserve"> that specifies table formatting properties.</w:t>
      </w:r>
    </w:p>
    <w:p w:rsidR="00C45098" w:rsidRDefault="001F569F">
      <w:pPr>
        <w:pStyle w:val="Heading3"/>
      </w:pPr>
      <w:bookmarkStart w:id="3543" w:name="Section_12dc49ca770444f18136c0cd721c5a35"/>
      <w:bookmarkStart w:id="3544" w:name="LPXCharBuffer9"/>
      <w:bookmarkStart w:id="3545" w:name="_Toc181684398"/>
      <w:r>
        <w:t>LPXCharBuffer9</w:t>
      </w:r>
      <w:bookmarkEnd w:id="3543"/>
      <w:bookmarkEnd w:id="3544"/>
      <w:bookmarkEnd w:id="3545"/>
      <w:r>
        <w:fldChar w:fldCharType="begin"/>
      </w:r>
      <w:r>
        <w:instrText xml:space="preserve"> XE "Details:LPXCharBuffer9 structure" </w:instrText>
      </w:r>
      <w:r>
        <w:fldChar w:fldCharType="end"/>
      </w:r>
      <w:r>
        <w:fldChar w:fldCharType="begin"/>
      </w:r>
      <w:r>
        <w:instrText xml:space="preserve"> XE "LPXCharBuffer9 structure" </w:instrText>
      </w:r>
      <w:r>
        <w:fldChar w:fldCharType="end"/>
      </w:r>
      <w:r>
        <w:fldChar w:fldCharType="begin"/>
      </w:r>
      <w:r>
        <w:instrText xml:space="preserve"> XE "Structures:LPXCharBuffer9" </w:instrText>
      </w:r>
      <w:r>
        <w:fldChar w:fldCharType="end"/>
      </w:r>
      <w:r>
        <w:fldChar w:fldCharType="begin"/>
      </w:r>
      <w:r>
        <w:instrText xml:space="preserve"> XE "Basic types:LPXCharBuffer9" </w:instrText>
      </w:r>
      <w:r>
        <w:fldChar w:fldCharType="end"/>
      </w:r>
    </w:p>
    <w:p w:rsidR="00C45098" w:rsidRDefault="001F569F">
      <w:r>
        <w:t xml:space="preserve">The </w:t>
      </w:r>
      <w:r>
        <w:rPr>
          <w:b/>
        </w:rPr>
        <w:t>LPXCharBuffer9</w:t>
      </w:r>
      <w:r>
        <w:t xml:space="preserve"> structure is a length-prefixed buffer for up to 9 </w:t>
      </w:r>
      <w:hyperlink w:anchor="gt_c305d0ab-8b94-461a-bd76-13b40cb8c4d8">
        <w:r>
          <w:rPr>
            <w:rStyle w:val="HyperlinkGreen"/>
            <w:b/>
          </w:rPr>
          <w:t>Unicode</w:t>
        </w:r>
      </w:hyperlink>
      <w:r>
        <w:t xml:space="preserve"> characters. The text is not null-terminated.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4320" w:type="dxa"/>
            <w:gridSpan w:val="16"/>
          </w:tcPr>
          <w:p w:rsidR="00C45098" w:rsidRDefault="001F569F">
            <w:pPr>
              <w:pStyle w:val="PacketDiagramBodyText"/>
            </w:pPr>
            <w:r>
              <w:t>cch</w:t>
            </w:r>
          </w:p>
        </w:tc>
        <w:tc>
          <w:tcPr>
            <w:tcW w:w="4320" w:type="dxa"/>
            <w:gridSpan w:val="16"/>
          </w:tcPr>
          <w:p w:rsidR="00C45098" w:rsidRDefault="001F569F">
            <w:pPr>
              <w:pStyle w:val="PacketDiagramBodyText"/>
            </w:pPr>
            <w:r>
              <w:t>xcharArray (18 bytes)</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lastRenderedPageBreak/>
        <w:t xml:space="preserve">cch (2 bytes): </w:t>
      </w:r>
      <w:r>
        <w:t xml:space="preserve">An unsigned integer that specifies the </w:t>
      </w:r>
      <w:r>
        <w:t>number of characters from the buffer that are actually used. This value MUST be less than or equal to 9.</w:t>
      </w:r>
    </w:p>
    <w:p w:rsidR="00C45098" w:rsidRDefault="001F569F">
      <w:pPr>
        <w:pStyle w:val="Definition-Field"/>
      </w:pPr>
      <w:r>
        <w:rPr>
          <w:b/>
        </w:rPr>
        <w:t xml:space="preserve">xcharArray (18 bytes): </w:t>
      </w:r>
      <w:r>
        <w:t xml:space="preserve">An array of 16-bit Unicode characters. The first </w:t>
      </w:r>
      <w:r>
        <w:rPr>
          <w:b/>
        </w:rPr>
        <w:t>cch</w:t>
      </w:r>
      <w:r>
        <w:t xml:space="preserve"> characters make a Unicode string. The remaining characters MUST be ignored.</w:t>
      </w:r>
      <w:r>
        <w:t xml:space="preserve"> </w:t>
      </w:r>
    </w:p>
    <w:p w:rsidR="00C45098" w:rsidRDefault="001F569F">
      <w:pPr>
        <w:pStyle w:val="Heading3"/>
      </w:pPr>
      <w:bookmarkStart w:id="3546" w:name="Section_fd7aaee1750743abb39c59e94de198a4"/>
      <w:bookmarkStart w:id="3547" w:name="LSD"/>
      <w:bookmarkStart w:id="3548" w:name="_Toc181684399"/>
      <w:r>
        <w:t>LSD</w:t>
      </w:r>
      <w:bookmarkEnd w:id="3546"/>
      <w:bookmarkEnd w:id="3547"/>
      <w:bookmarkEnd w:id="3548"/>
      <w:r>
        <w:fldChar w:fldCharType="begin"/>
      </w:r>
      <w:r>
        <w:instrText xml:space="preserve"> XE "Details:LSD structure" </w:instrText>
      </w:r>
      <w:r>
        <w:fldChar w:fldCharType="end"/>
      </w:r>
      <w:r>
        <w:fldChar w:fldCharType="begin"/>
      </w:r>
      <w:r>
        <w:instrText xml:space="preserve"> XE "LSD structure" </w:instrText>
      </w:r>
      <w:r>
        <w:fldChar w:fldCharType="end"/>
      </w:r>
      <w:r>
        <w:fldChar w:fldCharType="begin"/>
      </w:r>
      <w:r>
        <w:instrText xml:space="preserve"> XE "Structures:LSD" </w:instrText>
      </w:r>
      <w:r>
        <w:fldChar w:fldCharType="end"/>
      </w:r>
      <w:r>
        <w:fldChar w:fldCharType="begin"/>
      </w:r>
      <w:r>
        <w:instrText xml:space="preserve"> XE "Basic types:LSD" </w:instrText>
      </w:r>
      <w:r>
        <w:fldChar w:fldCharType="end"/>
      </w:r>
    </w:p>
    <w:p w:rsidR="00C45098" w:rsidRDefault="001F569F">
      <w:r>
        <w:t xml:space="preserve">The </w:t>
      </w:r>
      <w:r>
        <w:rPr>
          <w:b/>
        </w:rPr>
        <w:t>LSD</w:t>
      </w:r>
      <w:r>
        <w:t xml:space="preserve"> structure specifies the properties to be used for latent application-defined styles (see </w:t>
      </w:r>
      <w:hyperlink w:anchor="Section_bfe5dd16689d4a4cb48556b68250c520" w:history="1">
        <w:r>
          <w:rPr>
            <w:rStyle w:val="Hyperlink"/>
          </w:rPr>
          <w:t>StshiLsd</w:t>
        </w:r>
      </w:hyperlink>
      <w:r>
        <w:t>) when they are created.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270" w:type="dxa"/>
          </w:tcPr>
          <w:p w:rsidR="00C45098" w:rsidRDefault="001F569F">
            <w:pPr>
              <w:pStyle w:val="PacketDiagramBodyText"/>
            </w:pPr>
            <w:r>
              <w:t>A</w:t>
            </w:r>
          </w:p>
        </w:tc>
        <w:tc>
          <w:tcPr>
            <w:tcW w:w="270" w:type="dxa"/>
          </w:tcPr>
          <w:p w:rsidR="00C45098" w:rsidRDefault="001F569F">
            <w:pPr>
              <w:pStyle w:val="PacketDiagramBodyText"/>
            </w:pPr>
            <w:r>
              <w:t>B</w:t>
            </w:r>
          </w:p>
        </w:tc>
        <w:tc>
          <w:tcPr>
            <w:tcW w:w="270" w:type="dxa"/>
          </w:tcPr>
          <w:p w:rsidR="00C45098" w:rsidRDefault="001F569F">
            <w:pPr>
              <w:pStyle w:val="PacketDiagramBodyText"/>
            </w:pPr>
            <w:r>
              <w:t>C</w:t>
            </w:r>
          </w:p>
        </w:tc>
        <w:tc>
          <w:tcPr>
            <w:tcW w:w="270" w:type="dxa"/>
          </w:tcPr>
          <w:p w:rsidR="00C45098" w:rsidRDefault="001F569F">
            <w:pPr>
              <w:pStyle w:val="PacketDiagramBodyText"/>
            </w:pPr>
            <w:r>
              <w:t>D</w:t>
            </w:r>
          </w:p>
        </w:tc>
        <w:tc>
          <w:tcPr>
            <w:tcW w:w="3240" w:type="dxa"/>
            <w:gridSpan w:val="12"/>
          </w:tcPr>
          <w:p w:rsidR="00C45098" w:rsidRDefault="001F569F">
            <w:pPr>
              <w:pStyle w:val="PacketDiagramBodyText"/>
            </w:pPr>
            <w:r>
              <w:t>iPriority</w:t>
            </w:r>
          </w:p>
        </w:tc>
        <w:tc>
          <w:tcPr>
            <w:tcW w:w="4320" w:type="dxa"/>
            <w:gridSpan w:val="16"/>
          </w:tcPr>
          <w:p w:rsidR="00C45098" w:rsidRDefault="001F569F">
            <w:pPr>
              <w:pStyle w:val="PacketDiagramBodyText"/>
            </w:pPr>
            <w:r>
              <w:t>fReserved</w:t>
            </w:r>
          </w:p>
        </w:tc>
      </w:tr>
    </w:tbl>
    <w:p w:rsidR="00C45098" w:rsidRDefault="001F569F">
      <w:pPr>
        <w:pStyle w:val="Definition-Field"/>
      </w:pPr>
      <w:r>
        <w:rPr>
          <w:b/>
        </w:rPr>
        <w:t xml:space="preserve">A - fLocked (1 bit): </w:t>
      </w:r>
      <w:r>
        <w:t xml:space="preserve"> Specifies the value that the </w:t>
      </w:r>
      <w:r>
        <w:rPr>
          <w:b/>
        </w:rPr>
        <w:t>fLocked</w:t>
      </w:r>
      <w:r>
        <w:t xml:space="preserve"> field of </w:t>
      </w:r>
      <w:hyperlink w:anchor="Section_6783cead0ba346d3a1802923e5b8de40" w:history="1">
        <w:r>
          <w:rPr>
            <w:rStyle w:val="Hyperlink"/>
          </w:rPr>
          <w:t>GRFSTD</w:t>
        </w:r>
      </w:hyperlink>
      <w:r>
        <w:t xml:space="preserve"> is set to when this latent style is instantiated. </w:t>
      </w:r>
    </w:p>
    <w:p w:rsidR="00C45098" w:rsidRDefault="001F569F">
      <w:pPr>
        <w:pStyle w:val="Definition-Field"/>
      </w:pPr>
      <w:r>
        <w:rPr>
          <w:b/>
        </w:rPr>
        <w:t xml:space="preserve">B - fSemiHidden (1 bit): </w:t>
      </w:r>
      <w:r>
        <w:t xml:space="preserve">Specifies the value that the </w:t>
      </w:r>
      <w:r>
        <w:rPr>
          <w:b/>
        </w:rPr>
        <w:t>fSemiHidden</w:t>
      </w:r>
      <w:r>
        <w:t xml:space="preserve"> field of GRFSTD is set to when this latent style is instantiated.</w:t>
      </w:r>
    </w:p>
    <w:p w:rsidR="00C45098" w:rsidRDefault="001F569F">
      <w:pPr>
        <w:pStyle w:val="Definition-Field"/>
      </w:pPr>
      <w:r>
        <w:rPr>
          <w:b/>
        </w:rPr>
        <w:t>C - fUnh</w:t>
      </w:r>
      <w:r>
        <w:rPr>
          <w:b/>
        </w:rPr>
        <w:t xml:space="preserve">ideWhenUsed (1 bit): </w:t>
      </w:r>
      <w:r>
        <w:t xml:space="preserve">Specifies the value that the </w:t>
      </w:r>
      <w:r>
        <w:rPr>
          <w:b/>
        </w:rPr>
        <w:t>fUnhideWhenUsed</w:t>
      </w:r>
      <w:r>
        <w:t xml:space="preserve"> field of GRFSTD is set to when this latent style is instantiated.</w:t>
      </w:r>
    </w:p>
    <w:p w:rsidR="00C45098" w:rsidRDefault="001F569F">
      <w:pPr>
        <w:pStyle w:val="Definition-Field"/>
      </w:pPr>
      <w:r>
        <w:rPr>
          <w:b/>
        </w:rPr>
        <w:t xml:space="preserve">D - fQFormat (1 bit): </w:t>
      </w:r>
      <w:r>
        <w:t xml:space="preserve">Specifies the value that the </w:t>
      </w:r>
      <w:r>
        <w:rPr>
          <w:b/>
        </w:rPr>
        <w:t>fQFormat</w:t>
      </w:r>
      <w:r>
        <w:t xml:space="preserve"> field of GRFSTD is set to when this latent style is instantiated</w:t>
      </w:r>
      <w:r>
        <w:t>.</w:t>
      </w:r>
    </w:p>
    <w:p w:rsidR="00C45098" w:rsidRDefault="001F569F">
      <w:pPr>
        <w:pStyle w:val="Definition-Field"/>
      </w:pPr>
      <w:r>
        <w:rPr>
          <w:b/>
        </w:rPr>
        <w:t xml:space="preserve">iPriority (12 bits): </w:t>
      </w:r>
      <w:r>
        <w:t xml:space="preserve"> An unsigned integer that specifies the value that the </w:t>
      </w:r>
      <w:r>
        <w:rPr>
          <w:b/>
        </w:rPr>
        <w:t>iPriority</w:t>
      </w:r>
      <w:r>
        <w:t xml:space="preserve"> field of </w:t>
      </w:r>
      <w:hyperlink w:anchor="Section_0565b2f869b04263ba31c67dc5f39d2e" w:history="1">
        <w:r>
          <w:rPr>
            <w:rStyle w:val="Hyperlink"/>
          </w:rPr>
          <w:t>StdfPost2000</w:t>
        </w:r>
      </w:hyperlink>
      <w:r>
        <w:t xml:space="preserve"> is set to when this latent style is instantiated. This MUST be a value between 0x0000 </w:t>
      </w:r>
      <w:r>
        <w:t>and 0x0063, inclusive.</w:t>
      </w:r>
    </w:p>
    <w:p w:rsidR="00C45098" w:rsidRDefault="001F569F">
      <w:pPr>
        <w:pStyle w:val="Definition-Field"/>
      </w:pPr>
      <w:r>
        <w:rPr>
          <w:b/>
        </w:rPr>
        <w:t xml:space="preserve">fReserved (16 bits): </w:t>
      </w:r>
      <w:r>
        <w:t>This value MUST be 0 and MUST be ignored.</w:t>
      </w:r>
    </w:p>
    <w:p w:rsidR="00C45098" w:rsidRDefault="001F569F">
      <w:pPr>
        <w:pStyle w:val="Heading3"/>
      </w:pPr>
      <w:bookmarkStart w:id="3549" w:name="Section_fcdd2b799d474e0cb1fd705aeab88e41"/>
      <w:bookmarkStart w:id="3550" w:name="LSPD"/>
      <w:bookmarkStart w:id="3551" w:name="_Toc181684400"/>
      <w:r>
        <w:t>LSPD</w:t>
      </w:r>
      <w:bookmarkEnd w:id="3549"/>
      <w:bookmarkEnd w:id="3550"/>
      <w:bookmarkEnd w:id="3551"/>
      <w:r>
        <w:fldChar w:fldCharType="begin"/>
      </w:r>
      <w:r>
        <w:instrText xml:space="preserve"> XE "Details:LSPD structure" </w:instrText>
      </w:r>
      <w:r>
        <w:fldChar w:fldCharType="end"/>
      </w:r>
      <w:r>
        <w:fldChar w:fldCharType="begin"/>
      </w:r>
      <w:r>
        <w:instrText xml:space="preserve"> XE "LSPD structure" </w:instrText>
      </w:r>
      <w:r>
        <w:fldChar w:fldCharType="end"/>
      </w:r>
      <w:r>
        <w:fldChar w:fldCharType="begin"/>
      </w:r>
      <w:r>
        <w:instrText xml:space="preserve"> XE "Structures:LSPD" </w:instrText>
      </w:r>
      <w:r>
        <w:fldChar w:fldCharType="end"/>
      </w:r>
      <w:r>
        <w:fldChar w:fldCharType="begin"/>
      </w:r>
      <w:r>
        <w:instrText xml:space="preserve"> XE "Basic types:LSPD" </w:instrText>
      </w:r>
      <w:r>
        <w:fldChar w:fldCharType="end"/>
      </w:r>
    </w:p>
    <w:p w:rsidR="00C45098" w:rsidRDefault="001F569F">
      <w:r>
        <w:t xml:space="preserve">The </w:t>
      </w:r>
      <w:r>
        <w:rPr>
          <w:b/>
        </w:rPr>
        <w:t>LSPD</w:t>
      </w:r>
      <w:r>
        <w:t xml:space="preserve"> structure specifies the spacing between lines in a pa</w:t>
      </w:r>
      <w:r>
        <w:t>ragraph.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4320" w:type="dxa"/>
            <w:gridSpan w:val="16"/>
          </w:tcPr>
          <w:p w:rsidR="00C45098" w:rsidRDefault="001F569F">
            <w:pPr>
              <w:pStyle w:val="PacketDiagramBodyText"/>
            </w:pPr>
            <w:r>
              <w:t>dyaLine</w:t>
            </w:r>
          </w:p>
        </w:tc>
        <w:tc>
          <w:tcPr>
            <w:tcW w:w="4320" w:type="dxa"/>
            <w:gridSpan w:val="16"/>
          </w:tcPr>
          <w:p w:rsidR="00C45098" w:rsidRDefault="001F569F">
            <w:pPr>
              <w:pStyle w:val="PacketDiagramBodyText"/>
            </w:pPr>
            <w:r>
              <w:t>fMultLinespace</w:t>
            </w:r>
          </w:p>
        </w:tc>
      </w:tr>
    </w:tbl>
    <w:p w:rsidR="00C45098" w:rsidRDefault="001F569F">
      <w:pPr>
        <w:pStyle w:val="Definition-Field"/>
      </w:pPr>
      <w:r>
        <w:rPr>
          <w:b/>
        </w:rPr>
        <w:t xml:space="preserve">dyaLine (16 bits): </w:t>
      </w:r>
      <w:r>
        <w:t xml:space="preserve"> An integer that specifies the spacing between lines, based on the following rules: </w:t>
      </w:r>
    </w:p>
    <w:p w:rsidR="00C45098" w:rsidRDefault="001F569F">
      <w:pPr>
        <w:pStyle w:val="ListParagraph"/>
        <w:numPr>
          <w:ilvl w:val="0"/>
          <w:numId w:val="47"/>
        </w:numPr>
      </w:pPr>
      <w:r>
        <w:rPr>
          <w:b/>
        </w:rPr>
        <w:t>dyaLine</w:t>
      </w:r>
      <w:r>
        <w:t xml:space="preserve"> MUST either be between 0x0000 and 0x7BC0 or between 0x8440 and 0xFFFF.</w:t>
      </w:r>
    </w:p>
    <w:p w:rsidR="00C45098" w:rsidRDefault="001F569F">
      <w:pPr>
        <w:pStyle w:val="ListParagraph"/>
        <w:numPr>
          <w:ilvl w:val="0"/>
          <w:numId w:val="47"/>
        </w:numPr>
      </w:pPr>
      <w:r>
        <w:t xml:space="preserve">When </w:t>
      </w:r>
      <w:r>
        <w:rPr>
          <w:b/>
        </w:rPr>
        <w:t>dyaLine</w:t>
      </w:r>
      <w:r>
        <w:t xml:space="preserve"> is between 0x8440 and 0xFFFF, the line spacing, in </w:t>
      </w:r>
      <w:hyperlink w:anchor="gt_4b82472c-103d-4eff-a07e-6a0f784e3382">
        <w:r>
          <w:rPr>
            <w:rStyle w:val="HyperlinkGreen"/>
            <w:b/>
          </w:rPr>
          <w:t>twips</w:t>
        </w:r>
      </w:hyperlink>
      <w:r>
        <w:t xml:space="preserve">, is exactly 0x10000 minus </w:t>
      </w:r>
      <w:r>
        <w:rPr>
          <w:b/>
        </w:rPr>
        <w:t>dyaLine</w:t>
      </w:r>
      <w:r>
        <w:t>.</w:t>
      </w:r>
    </w:p>
    <w:p w:rsidR="00C45098" w:rsidRDefault="001F569F">
      <w:pPr>
        <w:pStyle w:val="ListParagraph"/>
        <w:numPr>
          <w:ilvl w:val="0"/>
          <w:numId w:val="47"/>
        </w:numPr>
      </w:pPr>
      <w:r>
        <w:t xml:space="preserve">When </w:t>
      </w:r>
      <w:r>
        <w:rPr>
          <w:b/>
        </w:rPr>
        <w:t>fMultLinespa</w:t>
      </w:r>
      <w:r>
        <w:rPr>
          <w:b/>
        </w:rPr>
        <w:t>ce</w:t>
      </w:r>
      <w:r>
        <w:t xml:space="preserve"> is 0x0001 and </w:t>
      </w:r>
      <w:r>
        <w:rPr>
          <w:b/>
        </w:rPr>
        <w:t>dyaLine</w:t>
      </w:r>
      <w:r>
        <w:t xml:space="preserve"> is between 0x0000 and 0x7BC0, a spacing multiplier is used to determine line spacing for this paragraph. The spacing multiplier is </w:t>
      </w:r>
      <w:r>
        <w:rPr>
          <w:b/>
        </w:rPr>
        <w:t>dyaLine</w:t>
      </w:r>
      <w:r>
        <w:t>/240. For example, a spacing multiplier value of 1 specifies single spacing; a spacing multip</w:t>
      </w:r>
      <w:r>
        <w:t>lier value of 2 specifies double spacing; and so on. The actual line spacing, in twips, is the spacing multiplier times the font size, in twips.</w:t>
      </w:r>
    </w:p>
    <w:p w:rsidR="00C45098" w:rsidRDefault="001F569F">
      <w:pPr>
        <w:pStyle w:val="ListParagraph"/>
        <w:numPr>
          <w:ilvl w:val="0"/>
          <w:numId w:val="47"/>
        </w:numPr>
      </w:pPr>
      <w:r>
        <w:lastRenderedPageBreak/>
        <w:t xml:space="preserve">When </w:t>
      </w:r>
      <w:r>
        <w:rPr>
          <w:b/>
        </w:rPr>
        <w:t>fMultLinespace</w:t>
      </w:r>
      <w:r>
        <w:t xml:space="preserve"> is 0x0000 and </w:t>
      </w:r>
      <w:r>
        <w:rPr>
          <w:b/>
        </w:rPr>
        <w:t>dyaLine</w:t>
      </w:r>
      <w:r>
        <w:t xml:space="preserve"> is between 0x0000 and 0x7BC0, the line spacing, in twips, is </w:t>
      </w:r>
      <w:r>
        <w:rPr>
          <w:b/>
        </w:rPr>
        <w:t>dyaLine</w:t>
      </w:r>
      <w:r>
        <w:t xml:space="preserve"> </w:t>
      </w:r>
      <w:r>
        <w:t>or the number of twips necessary for single spacing, whichever value is greater.</w:t>
      </w:r>
    </w:p>
    <w:p w:rsidR="00C45098" w:rsidRDefault="001F569F">
      <w:pPr>
        <w:pStyle w:val="Definition-Field"/>
      </w:pPr>
      <w:r>
        <w:rPr>
          <w:b/>
        </w:rPr>
        <w:t xml:space="preserve">fMultLinespace (16 bits): </w:t>
      </w:r>
      <w:r>
        <w:t xml:space="preserve"> An integer which MUST be either 0x0000 or 0x0001.</w:t>
      </w:r>
    </w:p>
    <w:p w:rsidR="00C45098" w:rsidRDefault="001F569F">
      <w:pPr>
        <w:pStyle w:val="Heading3"/>
      </w:pPr>
      <w:bookmarkStart w:id="3552" w:name="Section_6682e74f365f45e68b060e898bbf69a1"/>
      <w:bookmarkStart w:id="3553" w:name="LSTF"/>
      <w:bookmarkStart w:id="3554" w:name="_Toc181684401"/>
      <w:r>
        <w:t>LSTF</w:t>
      </w:r>
      <w:bookmarkEnd w:id="3552"/>
      <w:bookmarkEnd w:id="3553"/>
      <w:bookmarkEnd w:id="3554"/>
      <w:r>
        <w:fldChar w:fldCharType="begin"/>
      </w:r>
      <w:r>
        <w:instrText xml:space="preserve"> XE "Details:LSTF structure" </w:instrText>
      </w:r>
      <w:r>
        <w:fldChar w:fldCharType="end"/>
      </w:r>
      <w:r>
        <w:fldChar w:fldCharType="begin"/>
      </w:r>
      <w:r>
        <w:instrText xml:space="preserve"> XE "LSTF structure" </w:instrText>
      </w:r>
      <w:r>
        <w:fldChar w:fldCharType="end"/>
      </w:r>
      <w:r>
        <w:fldChar w:fldCharType="begin"/>
      </w:r>
      <w:r>
        <w:instrText xml:space="preserve"> XE "Structures:LSTF" </w:instrText>
      </w:r>
      <w:r>
        <w:fldChar w:fldCharType="end"/>
      </w:r>
      <w:r>
        <w:fldChar w:fldCharType="begin"/>
      </w:r>
      <w:r>
        <w:instrText xml:space="preserve"> XE "Basic types</w:instrText>
      </w:r>
      <w:r>
        <w:instrText xml:space="preserve">:LSTF" </w:instrText>
      </w:r>
      <w:r>
        <w:fldChar w:fldCharType="end"/>
      </w:r>
    </w:p>
    <w:p w:rsidR="00C45098" w:rsidRDefault="001F569F">
      <w:r>
        <w:t xml:space="preserve">The </w:t>
      </w:r>
      <w:r>
        <w:rPr>
          <w:b/>
        </w:rPr>
        <w:t>LSTF</w:t>
      </w:r>
      <w:r>
        <w:t xml:space="preserve"> structure contains formatting properties that apply to an entire list.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lsid</w:t>
            </w:r>
          </w:p>
        </w:tc>
      </w:tr>
      <w:tr w:rsidR="00C45098" w:rsidTr="00C45098">
        <w:trPr>
          <w:trHeight w:hRule="exact" w:val="490"/>
        </w:trPr>
        <w:tc>
          <w:tcPr>
            <w:tcW w:w="8640" w:type="dxa"/>
            <w:gridSpan w:val="32"/>
          </w:tcPr>
          <w:p w:rsidR="00C45098" w:rsidRDefault="001F569F">
            <w:pPr>
              <w:pStyle w:val="PacketDiagramBodyText"/>
            </w:pPr>
            <w:r>
              <w:t>tplc</w:t>
            </w:r>
          </w:p>
        </w:tc>
      </w:tr>
      <w:tr w:rsidR="00C45098" w:rsidTr="00C45098">
        <w:trPr>
          <w:trHeight w:hRule="exact" w:val="490"/>
        </w:trPr>
        <w:tc>
          <w:tcPr>
            <w:tcW w:w="8640" w:type="dxa"/>
            <w:gridSpan w:val="32"/>
          </w:tcPr>
          <w:p w:rsidR="00C45098" w:rsidRDefault="001F569F">
            <w:pPr>
              <w:pStyle w:val="PacketDiagramBodyText"/>
            </w:pPr>
            <w:r>
              <w:t>rgistdPara (18 bytes)</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4320" w:type="dxa"/>
            <w:gridSpan w:val="16"/>
          </w:tcPr>
          <w:p w:rsidR="00C45098" w:rsidRDefault="001F569F">
            <w:pPr>
              <w:pStyle w:val="PacketDiagramBodyText"/>
            </w:pPr>
            <w:r>
              <w:t>...</w:t>
            </w:r>
          </w:p>
        </w:tc>
        <w:tc>
          <w:tcPr>
            <w:tcW w:w="270" w:type="dxa"/>
          </w:tcPr>
          <w:p w:rsidR="00C45098" w:rsidRDefault="001F569F">
            <w:pPr>
              <w:pStyle w:val="PacketDiagramBodyText"/>
            </w:pPr>
            <w:r>
              <w:t>A</w:t>
            </w:r>
          </w:p>
        </w:tc>
        <w:tc>
          <w:tcPr>
            <w:tcW w:w="270" w:type="dxa"/>
          </w:tcPr>
          <w:p w:rsidR="00C45098" w:rsidRDefault="001F569F">
            <w:pPr>
              <w:pStyle w:val="PacketDiagramBodyText"/>
            </w:pPr>
            <w:r>
              <w:t>B</w:t>
            </w:r>
          </w:p>
        </w:tc>
        <w:tc>
          <w:tcPr>
            <w:tcW w:w="270" w:type="dxa"/>
          </w:tcPr>
          <w:p w:rsidR="00C45098" w:rsidRDefault="001F569F">
            <w:pPr>
              <w:pStyle w:val="PacketDiagramBodyText"/>
            </w:pPr>
            <w:r>
              <w:t>C</w:t>
            </w:r>
          </w:p>
        </w:tc>
        <w:tc>
          <w:tcPr>
            <w:tcW w:w="270" w:type="dxa"/>
          </w:tcPr>
          <w:p w:rsidR="00C45098" w:rsidRDefault="001F569F">
            <w:pPr>
              <w:pStyle w:val="PacketDiagramBodyText"/>
            </w:pPr>
            <w:r>
              <w:t>D</w:t>
            </w:r>
          </w:p>
        </w:tc>
        <w:tc>
          <w:tcPr>
            <w:tcW w:w="270" w:type="dxa"/>
          </w:tcPr>
          <w:p w:rsidR="00C45098" w:rsidRDefault="001F569F">
            <w:pPr>
              <w:pStyle w:val="PacketDiagramBodyText"/>
            </w:pPr>
            <w:r>
              <w:t>E</w:t>
            </w:r>
          </w:p>
        </w:tc>
        <w:tc>
          <w:tcPr>
            <w:tcW w:w="810" w:type="dxa"/>
            <w:gridSpan w:val="3"/>
          </w:tcPr>
          <w:p w:rsidR="00C45098" w:rsidRDefault="001F569F">
            <w:pPr>
              <w:pStyle w:val="PacketDiagramBodyText"/>
            </w:pPr>
            <w:r>
              <w:t>F</w:t>
            </w:r>
          </w:p>
        </w:tc>
        <w:tc>
          <w:tcPr>
            <w:tcW w:w="2160" w:type="dxa"/>
            <w:gridSpan w:val="8"/>
          </w:tcPr>
          <w:p w:rsidR="00C45098" w:rsidRDefault="001F569F">
            <w:pPr>
              <w:pStyle w:val="PacketDiagramBodyText"/>
            </w:pPr>
            <w:r>
              <w:t>grfhic</w:t>
            </w:r>
          </w:p>
        </w:tc>
      </w:tr>
    </w:tbl>
    <w:p w:rsidR="00C45098" w:rsidRDefault="001F569F">
      <w:pPr>
        <w:pStyle w:val="Definition-Field"/>
      </w:pPr>
      <w:r>
        <w:rPr>
          <w:b/>
        </w:rPr>
        <w:t xml:space="preserve">lsid (4 bytes): </w:t>
      </w:r>
      <w:r>
        <w:t xml:space="preserve"> A signed integer that specifies the list identifier. This MUST be unique for each LSTF. This value MUST NOT be 0xFFFFFFFF.</w:t>
      </w:r>
    </w:p>
    <w:p w:rsidR="00C45098" w:rsidRDefault="001F569F">
      <w:pPr>
        <w:pStyle w:val="Definition-Field"/>
      </w:pPr>
      <w:r>
        <w:rPr>
          <w:b/>
        </w:rPr>
        <w:t xml:space="preserve">tplc (4 bytes): </w:t>
      </w:r>
      <w:r>
        <w:t xml:space="preserve"> A </w:t>
      </w:r>
      <w:hyperlink w:anchor="Section_9c2b47296ecf4c09a43867ceb3e32246" w:history="1">
        <w:r>
          <w:rPr>
            <w:rStyle w:val="Hyperlink"/>
          </w:rPr>
          <w:t>Tplc</w:t>
        </w:r>
      </w:hyperlink>
      <w:r>
        <w:t xml:space="preserve"> that specifies a unique identifier for this LSTF</w:t>
      </w:r>
      <w:r>
        <w:t xml:space="preserve"> that MAY</w:t>
      </w:r>
      <w:bookmarkStart w:id="3555" w:name="Appendix_A_Target_226"/>
      <w:r>
        <w:rPr>
          <w:rStyle w:val="Hyperlink"/>
        </w:rPr>
        <w:fldChar w:fldCharType="begin"/>
      </w:r>
      <w:r>
        <w:rPr>
          <w:rStyle w:val="Hyperlink"/>
        </w:rPr>
        <w:instrText xml:space="preserve"> HYPERLINK \l "Appendix_A_226" \o "Product behavior note 226" \h </w:instrText>
      </w:r>
      <w:r>
        <w:rPr>
          <w:rStyle w:val="Hyperlink"/>
        </w:rPr>
      </w:r>
      <w:r>
        <w:rPr>
          <w:rStyle w:val="Hyperlink"/>
        </w:rPr>
        <w:fldChar w:fldCharType="separate"/>
      </w:r>
      <w:r>
        <w:rPr>
          <w:rStyle w:val="Hyperlink"/>
        </w:rPr>
        <w:t>&lt;226&gt;</w:t>
      </w:r>
      <w:r>
        <w:rPr>
          <w:rStyle w:val="Hyperlink"/>
        </w:rPr>
        <w:fldChar w:fldCharType="end"/>
      </w:r>
      <w:bookmarkEnd w:id="3555"/>
      <w:r>
        <w:t xml:space="preserve"> be used for user interface purposes. If </w:t>
      </w:r>
      <w:r>
        <w:rPr>
          <w:b/>
        </w:rPr>
        <w:t xml:space="preserve">fHybrid </w:t>
      </w:r>
      <w:r>
        <w:t>is nonzero, this MUST be ignored.</w:t>
      </w:r>
    </w:p>
    <w:p w:rsidR="00C45098" w:rsidRDefault="001F569F">
      <w:pPr>
        <w:pStyle w:val="Definition-Field"/>
      </w:pPr>
      <w:r>
        <w:rPr>
          <w:b/>
        </w:rPr>
        <w:t xml:space="preserve">rgistdPara (18 bytes): </w:t>
      </w:r>
      <w:r>
        <w:t xml:space="preserve">An array of nine 16-bit signed integers. Each element of </w:t>
      </w:r>
      <w:r>
        <w:rPr>
          <w:b/>
        </w:rPr>
        <w:t>rgistdPara</w:t>
      </w:r>
      <w:r>
        <w:t xml:space="preserve"> </w:t>
      </w:r>
      <w:r>
        <w:t xml:space="preserve">specifies the </w:t>
      </w:r>
      <w:hyperlink w:anchor="Section_c8ee0f3902c34caab27a6a97600130fe" w:history="1">
        <w:r>
          <w:rPr>
            <w:rStyle w:val="Hyperlink"/>
          </w:rPr>
          <w:t>ISTD</w:t>
        </w:r>
      </w:hyperlink>
      <w:r>
        <w:t xml:space="preserve"> of the style that is linked to the corresponding level in the list. If no style is linked to a given level, the value of the corresponding element of </w:t>
      </w:r>
      <w:r>
        <w:rPr>
          <w:b/>
        </w:rPr>
        <w:t>rgistdPara</w:t>
      </w:r>
      <w:r>
        <w:t xml:space="preserve"> MUST be 0x0FFF.</w:t>
      </w:r>
    </w:p>
    <w:p w:rsidR="00C45098" w:rsidRDefault="001F569F">
      <w:pPr>
        <w:pStyle w:val="Definition-Field"/>
      </w:pPr>
      <w:r>
        <w:rPr>
          <w:b/>
        </w:rPr>
        <w:t xml:space="preserve">A - fSimpleList (1 bit): </w:t>
      </w:r>
      <w:r>
        <w:t xml:space="preserve">A bit that, when set to 0x1, specifies that this LSTF represents a simple (one-level) list that has one corresponding </w:t>
      </w:r>
      <w:hyperlink w:anchor="Section_da06b036d4e84dcf8759f157b26c5aaf" w:history="1">
        <w:r>
          <w:rPr>
            <w:rStyle w:val="Hyperlink"/>
          </w:rPr>
          <w:t>LVL</w:t>
        </w:r>
      </w:hyperlink>
      <w:r>
        <w:t xml:space="preserve"> (see the </w:t>
      </w:r>
      <w:r>
        <w:rPr>
          <w:b/>
        </w:rPr>
        <w:t>fcPlfLst</w:t>
      </w:r>
      <w:r>
        <w:t xml:space="preserve"> field of </w:t>
      </w:r>
      <w:hyperlink w:anchor="Section_0c9df81f98d0454ead84b612cd05b1a4" w:history="1">
        <w:r>
          <w:rPr>
            <w:rStyle w:val="Hyperlink"/>
          </w:rPr>
          <w:t>FibRgFcLcb97</w:t>
        </w:r>
      </w:hyperlink>
      <w:r>
        <w:t>). Otherwise, this LSTF represents a multi-level list that has nine corresponding LVLs.</w:t>
      </w:r>
    </w:p>
    <w:p w:rsidR="00C45098" w:rsidRDefault="001F569F">
      <w:pPr>
        <w:pStyle w:val="Definition-Field"/>
      </w:pPr>
      <w:r>
        <w:rPr>
          <w:b/>
        </w:rPr>
        <w:t xml:space="preserve">B - unused1 (1 bit): </w:t>
      </w:r>
      <w:r>
        <w:t>This bit MUST be ignored.</w:t>
      </w:r>
    </w:p>
    <w:p w:rsidR="00C45098" w:rsidRDefault="001F569F">
      <w:pPr>
        <w:pStyle w:val="Definition-Field"/>
      </w:pPr>
      <w:r>
        <w:rPr>
          <w:b/>
        </w:rPr>
        <w:t xml:space="preserve">C - fAutoNum (1 bit): </w:t>
      </w:r>
      <w:r>
        <w:t>A bit that specifies whether the list that this L</w:t>
      </w:r>
      <w:r>
        <w:t xml:space="preserve">STF represents is used for the AUTONUMOUT, AUTONUMLGL, and AUTONUM fields (see AUTONUMOUT, AUTONUMLGL, and AUTONUM in </w:t>
      </w:r>
      <w:hyperlink w:anchor="Section_28a8d2c26107409d8f6ae345ab6d4179" w:history="1">
        <w:r>
          <w:rPr>
            <w:rStyle w:val="Hyperlink"/>
          </w:rPr>
          <w:t>flt</w:t>
        </w:r>
      </w:hyperlink>
      <w:r>
        <w:t>).</w:t>
      </w:r>
    </w:p>
    <w:p w:rsidR="00C45098" w:rsidRDefault="001F569F">
      <w:pPr>
        <w:pStyle w:val="Definition-Field"/>
      </w:pPr>
      <w:r>
        <w:rPr>
          <w:b/>
        </w:rPr>
        <w:t xml:space="preserve">D - unused2 (1 bit): </w:t>
      </w:r>
      <w:r>
        <w:t>This bit MUST be ignored.</w:t>
      </w:r>
    </w:p>
    <w:p w:rsidR="00C45098" w:rsidRDefault="001F569F">
      <w:pPr>
        <w:pStyle w:val="Definition-Field"/>
      </w:pPr>
      <w:r>
        <w:rPr>
          <w:b/>
        </w:rPr>
        <w:t xml:space="preserve">E - fHybrid (1 bit): </w:t>
      </w:r>
      <w:r>
        <w:t>A bi</w:t>
      </w:r>
      <w:r>
        <w:t xml:space="preserve">t that specifies whether the list this LSTF defines is a </w:t>
      </w:r>
      <w:hyperlink w:anchor="gt_eaceec1b-55ef-419c-b036-2dbb4958a113">
        <w:r>
          <w:rPr>
            <w:rStyle w:val="HyperlinkGreen"/>
            <w:b/>
          </w:rPr>
          <w:t>hybrid list</w:t>
        </w:r>
      </w:hyperlink>
      <w:r>
        <w:t>.</w:t>
      </w:r>
    </w:p>
    <w:p w:rsidR="00C45098" w:rsidRDefault="001F569F">
      <w:pPr>
        <w:pStyle w:val="Definition-Field"/>
      </w:pPr>
      <w:r>
        <w:rPr>
          <w:b/>
        </w:rPr>
        <w:t xml:space="preserve">F - reserved1 (3 bits): </w:t>
      </w:r>
      <w:r>
        <w:t>This MUST be zero, and MUST be ignored.</w:t>
      </w:r>
    </w:p>
    <w:p w:rsidR="00C45098" w:rsidRDefault="001F569F">
      <w:pPr>
        <w:pStyle w:val="Definition-Field"/>
      </w:pPr>
      <w:r>
        <w:rPr>
          <w:b/>
        </w:rPr>
        <w:t xml:space="preserve">grfhic (1 byte): </w:t>
      </w:r>
      <w:r>
        <w:t xml:space="preserve">A </w:t>
      </w:r>
      <w:hyperlink w:anchor="Section_a530d5d179f942e8975d57e664e67973" w:history="1">
        <w:r>
          <w:rPr>
            <w:rStyle w:val="Hyperlink"/>
          </w:rPr>
          <w:t>grfhic</w:t>
        </w:r>
      </w:hyperlink>
      <w:r>
        <w:t xml:space="preserve"> that specifies the HTML incompatibilities of the list.</w:t>
      </w:r>
    </w:p>
    <w:p w:rsidR="00C45098" w:rsidRDefault="001F569F">
      <w:pPr>
        <w:pStyle w:val="Heading3"/>
      </w:pPr>
      <w:bookmarkStart w:id="3556" w:name="Section_d548cd7aae6041148df3007bdb7549d8"/>
      <w:bookmarkStart w:id="3557" w:name="Lstsf"/>
      <w:bookmarkStart w:id="3558" w:name="_Toc181684402"/>
      <w:r>
        <w:t>Lstsf</w:t>
      </w:r>
      <w:bookmarkEnd w:id="3556"/>
      <w:bookmarkEnd w:id="3557"/>
      <w:bookmarkEnd w:id="3558"/>
      <w:r>
        <w:fldChar w:fldCharType="begin"/>
      </w:r>
      <w:r>
        <w:instrText xml:space="preserve"> XE "Details:Lstsf structure" </w:instrText>
      </w:r>
      <w:r>
        <w:fldChar w:fldCharType="end"/>
      </w:r>
      <w:r>
        <w:fldChar w:fldCharType="begin"/>
      </w:r>
      <w:r>
        <w:instrText xml:space="preserve"> XE "Lstsf structure" </w:instrText>
      </w:r>
      <w:r>
        <w:fldChar w:fldCharType="end"/>
      </w:r>
      <w:r>
        <w:fldChar w:fldCharType="begin"/>
      </w:r>
      <w:r>
        <w:instrText xml:space="preserve"> XE "Structures:Lstsf" </w:instrText>
      </w:r>
      <w:r>
        <w:fldChar w:fldCharType="end"/>
      </w:r>
      <w:r>
        <w:fldChar w:fldCharType="begin"/>
      </w:r>
      <w:r>
        <w:instrText xml:space="preserve"> XE "Basic types:Lstsf" </w:instrText>
      </w:r>
      <w:r>
        <w:fldChar w:fldCharType="end"/>
      </w:r>
    </w:p>
    <w:p w:rsidR="00C45098" w:rsidRDefault="001F569F">
      <w:r>
        <w:t xml:space="preserve">The </w:t>
      </w:r>
      <w:r>
        <w:rPr>
          <w:b/>
        </w:rPr>
        <w:t>Lstsf</w:t>
      </w:r>
      <w:r>
        <w:t xml:space="preserve"> structure specifies a list style.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lastRenderedPageBreak/>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4320" w:type="dxa"/>
            <w:gridSpan w:val="16"/>
          </w:tcPr>
          <w:p w:rsidR="00C45098" w:rsidRDefault="001F569F">
            <w:pPr>
              <w:pStyle w:val="PacketDiagramBodyText"/>
            </w:pPr>
            <w:r>
              <w:t>ilst</w:t>
            </w:r>
          </w:p>
        </w:tc>
        <w:tc>
          <w:tcPr>
            <w:tcW w:w="3240" w:type="dxa"/>
            <w:gridSpan w:val="12"/>
          </w:tcPr>
          <w:p w:rsidR="00C45098" w:rsidRDefault="001F569F">
            <w:pPr>
              <w:pStyle w:val="PacketDiagramBodyText"/>
            </w:pPr>
            <w:r>
              <w:t>istdList</w:t>
            </w:r>
          </w:p>
        </w:tc>
        <w:tc>
          <w:tcPr>
            <w:tcW w:w="270" w:type="dxa"/>
          </w:tcPr>
          <w:p w:rsidR="00C45098" w:rsidRDefault="001F569F">
            <w:pPr>
              <w:pStyle w:val="PacketDiagramBodyText"/>
            </w:pPr>
            <w:r>
              <w:t>A</w:t>
            </w:r>
          </w:p>
        </w:tc>
        <w:tc>
          <w:tcPr>
            <w:tcW w:w="810" w:type="dxa"/>
            <w:gridSpan w:val="3"/>
          </w:tcPr>
          <w:p w:rsidR="00C45098" w:rsidRDefault="001F569F">
            <w:pPr>
              <w:pStyle w:val="PacketDiagramBodyText"/>
            </w:pPr>
            <w:r>
              <w:t>B</w:t>
            </w:r>
          </w:p>
        </w:tc>
      </w:tr>
    </w:tbl>
    <w:p w:rsidR="00C45098" w:rsidRDefault="001F569F">
      <w:pPr>
        <w:pStyle w:val="Definition-Field"/>
      </w:pPr>
      <w:r>
        <w:rPr>
          <w:b/>
        </w:rPr>
        <w:t xml:space="preserve">ilst (2 bytes): </w:t>
      </w:r>
      <w:r>
        <w:t xml:space="preserve">An unsigned integer that specifies a zero-based index into the </w:t>
      </w:r>
      <w:hyperlink w:anchor="Section_97b1d1e7fe254fbda2ce4f548bfa1736" w:history="1">
        <w:r>
          <w:rPr>
            <w:rStyle w:val="Hyperlink"/>
            <w:b/>
          </w:rPr>
          <w:t>Plflst</w:t>
        </w:r>
      </w:hyperlink>
      <w:r>
        <w:t>.</w:t>
      </w:r>
    </w:p>
    <w:p w:rsidR="00C45098" w:rsidRDefault="001F569F">
      <w:pPr>
        <w:pStyle w:val="Definition-Field"/>
      </w:pPr>
      <w:r>
        <w:rPr>
          <w:b/>
        </w:rPr>
        <w:t xml:space="preserve">istdList (12 bits): </w:t>
      </w:r>
      <w:r>
        <w:t xml:space="preserve">An unsigned integer that specifies the </w:t>
      </w:r>
      <w:hyperlink w:anchor="Section_c8ee0f3902c34caab27a6a97600130fe" w:history="1">
        <w:r>
          <w:rPr>
            <w:rStyle w:val="Hyperlink"/>
            <w:b/>
          </w:rPr>
          <w:t>ISTD</w:t>
        </w:r>
      </w:hyperlink>
      <w:r>
        <w:t xml:space="preserve"> for the list style. To determine the text properties, see Determining Properties of a Style (section </w:t>
      </w:r>
      <w:hyperlink w:anchor="Section_9258b41cff0a4c96a3a9610664dabbeb" w:history="1">
        <w:r>
          <w:rPr>
            <w:rStyle w:val="Hyperlink"/>
          </w:rPr>
          <w:t>2.4.6.5</w:t>
        </w:r>
      </w:hyperlink>
      <w:r>
        <w:t xml:space="preserve">). </w:t>
      </w:r>
    </w:p>
    <w:p w:rsidR="00C45098" w:rsidRDefault="001F569F">
      <w:pPr>
        <w:pStyle w:val="Definition-Field"/>
      </w:pPr>
      <w:r>
        <w:rPr>
          <w:b/>
        </w:rPr>
        <w:t xml:space="preserve">A - fStyleDef (1 bit): </w:t>
      </w:r>
      <w:r>
        <w:t xml:space="preserve">A bit flag that specifies the type of this list definition. If </w:t>
      </w:r>
      <w:r>
        <w:rPr>
          <w:b/>
        </w:rPr>
        <w:t>fStyleDef</w:t>
      </w:r>
      <w:r>
        <w:t xml:space="preserve"> is "true", this </w:t>
      </w:r>
      <w:r>
        <w:rPr>
          <w:b/>
        </w:rPr>
        <w:t>Lstsf</w:t>
      </w:r>
      <w:r>
        <w:t xml:space="preserve"> is a list style definition, meaning that a custom numbered or bullete</w:t>
      </w:r>
      <w:r>
        <w:t xml:space="preserve">d list style was defined. In this case, </w:t>
      </w:r>
      <w:r>
        <w:rPr>
          <w:b/>
        </w:rPr>
        <w:t>ilst</w:t>
      </w:r>
      <w:r>
        <w:t xml:space="preserve"> specifies which custom list style is to be used. If </w:t>
      </w:r>
      <w:r>
        <w:rPr>
          <w:b/>
        </w:rPr>
        <w:t>fStyleDef</w:t>
      </w:r>
      <w:r>
        <w:t xml:space="preserve"> is "false", it means that a standard list style is used. In this case, </w:t>
      </w:r>
      <w:r>
        <w:rPr>
          <w:b/>
        </w:rPr>
        <w:t>istdList</w:t>
      </w:r>
      <w:r>
        <w:t xml:space="preserve"> specifies which standard style to use.</w:t>
      </w:r>
    </w:p>
    <w:p w:rsidR="00C45098" w:rsidRDefault="001F569F">
      <w:pPr>
        <w:pStyle w:val="Definition-Field"/>
      </w:pPr>
      <w:r>
        <w:rPr>
          <w:b/>
        </w:rPr>
        <w:t xml:space="preserve">B - fUnused (3 bits): </w:t>
      </w:r>
      <w:r>
        <w:t>This fie</w:t>
      </w:r>
      <w:r>
        <w:t>ld MUST be zero and MUST be ignored.</w:t>
      </w:r>
    </w:p>
    <w:p w:rsidR="00C45098" w:rsidRDefault="001F569F">
      <w:pPr>
        <w:pStyle w:val="Heading3"/>
      </w:pPr>
      <w:bookmarkStart w:id="3559" w:name="Section_da06b036d4e84dcf8759f157b26c5aaf"/>
      <w:bookmarkStart w:id="3560" w:name="LVL"/>
      <w:bookmarkStart w:id="3561" w:name="_Toc181684403"/>
      <w:r>
        <w:t>LVL</w:t>
      </w:r>
      <w:bookmarkEnd w:id="3559"/>
      <w:bookmarkEnd w:id="3560"/>
      <w:bookmarkEnd w:id="3561"/>
      <w:r>
        <w:fldChar w:fldCharType="begin"/>
      </w:r>
      <w:r>
        <w:instrText xml:space="preserve"> XE "Details:LVL structure" </w:instrText>
      </w:r>
      <w:r>
        <w:fldChar w:fldCharType="end"/>
      </w:r>
      <w:r>
        <w:fldChar w:fldCharType="begin"/>
      </w:r>
      <w:r>
        <w:instrText xml:space="preserve"> XE "LVL structure" </w:instrText>
      </w:r>
      <w:r>
        <w:fldChar w:fldCharType="end"/>
      </w:r>
      <w:r>
        <w:fldChar w:fldCharType="begin"/>
      </w:r>
      <w:r>
        <w:instrText xml:space="preserve"> XE "Structures:LVL" </w:instrText>
      </w:r>
      <w:r>
        <w:fldChar w:fldCharType="end"/>
      </w:r>
      <w:r>
        <w:fldChar w:fldCharType="begin"/>
      </w:r>
      <w:r>
        <w:instrText xml:space="preserve"> XE "Basic types:LVL" </w:instrText>
      </w:r>
      <w:r>
        <w:fldChar w:fldCharType="end"/>
      </w:r>
    </w:p>
    <w:p w:rsidR="00C45098" w:rsidRDefault="001F569F">
      <w:r>
        <w:t xml:space="preserve">The </w:t>
      </w:r>
      <w:r>
        <w:rPr>
          <w:b/>
        </w:rPr>
        <w:t>LVL</w:t>
      </w:r>
      <w:r>
        <w:t xml:space="preserve"> structure contains formatting information about a specific level in a list. When a paragraph is </w:t>
      </w:r>
      <w:hyperlink w:anchor="Section_1a0bc623211f44f6828b51993f16e586" w:history="1">
        <w:r>
          <w:rPr>
            <w:rStyle w:val="Hyperlink"/>
          </w:rPr>
          <w:t>formatted</w:t>
        </w:r>
      </w:hyperlink>
      <w:r>
        <w:t xml:space="preserve"> as part of this level, each placeholder in </w:t>
      </w:r>
      <w:r>
        <w:rPr>
          <w:b/>
        </w:rPr>
        <w:t>xst</w:t>
      </w:r>
      <w:r>
        <w:t xml:space="preserve"> is replaced with the inherited </w:t>
      </w:r>
      <w:hyperlink w:anchor="Section_361e48e1ae564b62a95001664b2cc006" w:history="1">
        <w:r>
          <w:rPr>
            <w:rStyle w:val="Hyperlink"/>
          </w:rPr>
          <w:t>level number</w:t>
        </w:r>
      </w:hyperlink>
      <w:r>
        <w:t xml:space="preserve"> of the most recent or current paragraph in the </w:t>
      </w:r>
      <w:r>
        <w:t xml:space="preserve">same list that is in the zero-based level specified by that placeholder. The level number that replaces a placeholder is formatted according to the </w:t>
      </w:r>
      <w:r>
        <w:rPr>
          <w:b/>
        </w:rPr>
        <w:t>lvlf.nfc</w:t>
      </w:r>
      <w:r>
        <w:t xml:space="preserve"> of the </w:t>
      </w:r>
      <w:r>
        <w:rPr>
          <w:b/>
        </w:rPr>
        <w:t>LVL</w:t>
      </w:r>
      <w:r>
        <w:t xml:space="preserve"> structure that corresponds to the level that the placeholder specifies, unless the </w:t>
      </w:r>
      <w:r>
        <w:rPr>
          <w:b/>
        </w:rPr>
        <w:t>lvlf.</w:t>
      </w:r>
      <w:r>
        <w:rPr>
          <w:b/>
        </w:rPr>
        <w:t>fLegal</w:t>
      </w:r>
      <w:r>
        <w:t xml:space="preserve"> of this </w:t>
      </w:r>
      <w:r>
        <w:rPr>
          <w:b/>
        </w:rPr>
        <w:t>LVL</w:t>
      </w:r>
      <w:r>
        <w:t xml:space="preserve"> structure is nonzero.</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lvlf (28 bytes)</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grpprlPapx (variable)</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grpprlChpx (variable)</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xst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lvlf (28 bytes): </w:t>
      </w:r>
      <w:r>
        <w:t xml:space="preserve"> An </w:t>
      </w:r>
      <w:hyperlink w:anchor="Section_500d1b05cd1546afbc8f03bc290d1bdd" w:history="1">
        <w:r>
          <w:rPr>
            <w:rStyle w:val="Hyperlink"/>
            <w:b/>
          </w:rPr>
          <w:t>LVLF</w:t>
        </w:r>
      </w:hyperlink>
      <w:r>
        <w:t xml:space="preserve"> structure that specifies formatting information for this level.</w:t>
      </w:r>
    </w:p>
    <w:p w:rsidR="00C45098" w:rsidRDefault="001F569F">
      <w:pPr>
        <w:pStyle w:val="Definition-Field"/>
      </w:pPr>
      <w:r>
        <w:rPr>
          <w:b/>
        </w:rPr>
        <w:t xml:space="preserve">grpprlPapx (variable): </w:t>
      </w:r>
      <w:r>
        <w:t xml:space="preserve">An array of </w:t>
      </w:r>
      <w:hyperlink w:anchor="Section_4eabffa2b8b6444c9a923291ab5035ef">
        <w:r>
          <w:rPr>
            <w:rStyle w:val="Hyperlink"/>
          </w:rPr>
          <w:t>Prl</w:t>
        </w:r>
      </w:hyperlink>
      <w:r>
        <w:t xml:space="preserve"> elements that specifies the</w:t>
      </w:r>
      <w:r>
        <w:t xml:space="preserve"> paragraph formatting of a paragraph in this level. The size of </w:t>
      </w:r>
      <w:r>
        <w:rPr>
          <w:b/>
        </w:rPr>
        <w:t>grpprlPapx</w:t>
      </w:r>
      <w:r>
        <w:t xml:space="preserve"> is specified by </w:t>
      </w:r>
      <w:r>
        <w:rPr>
          <w:b/>
        </w:rPr>
        <w:t>lvlf.cbGrpprlPapx</w:t>
      </w:r>
      <w:r>
        <w:t xml:space="preserve">. </w:t>
      </w:r>
    </w:p>
    <w:p w:rsidR="00C45098" w:rsidRDefault="001F569F">
      <w:pPr>
        <w:pStyle w:val="Definition-Field"/>
      </w:pPr>
      <w:r>
        <w:rPr>
          <w:b/>
        </w:rPr>
        <w:lastRenderedPageBreak/>
        <w:t xml:space="preserve">grpprlChpx (variable): </w:t>
      </w:r>
      <w:r>
        <w:t xml:space="preserve">An array of Prl elements that specifies the character formatting of the </w:t>
      </w:r>
      <w:hyperlink w:anchor="gt_f0fa9b31-039b-4e61-ae7f-dd2a397a2f68">
        <w:r>
          <w:rPr>
            <w:rStyle w:val="HyperlinkGreen"/>
            <w:b/>
          </w:rPr>
          <w:t>number text</w:t>
        </w:r>
      </w:hyperlink>
      <w:r>
        <w:t xml:space="preserve"> that begins each paragraph in this level. The size of </w:t>
      </w:r>
      <w:r>
        <w:rPr>
          <w:b/>
        </w:rPr>
        <w:t>grpprlChpx</w:t>
      </w:r>
      <w:r>
        <w:t xml:space="preserve"> is specified by </w:t>
      </w:r>
      <w:r>
        <w:rPr>
          <w:b/>
        </w:rPr>
        <w:t>lvlf.cbGrpprlChpx</w:t>
      </w:r>
      <w:r>
        <w:t>.</w:t>
      </w:r>
    </w:p>
    <w:p w:rsidR="00C45098" w:rsidRDefault="001F569F">
      <w:pPr>
        <w:pStyle w:val="Definition-Field"/>
      </w:pPr>
      <w:r>
        <w:rPr>
          <w:b/>
        </w:rPr>
        <w:t xml:space="preserve">xst (variable): </w:t>
      </w:r>
      <w:r>
        <w:t xml:space="preserve"> An </w:t>
      </w:r>
      <w:hyperlink w:anchor="Section_4acc83cc44b34ef7a2f7d01d3aecb6a5" w:history="1">
        <w:r>
          <w:rPr>
            <w:rStyle w:val="Hyperlink"/>
          </w:rPr>
          <w:t>Xst</w:t>
        </w:r>
      </w:hyperlink>
      <w:r>
        <w:t xml:space="preserve"> that specifies the number text</w:t>
      </w:r>
      <w:r>
        <w:t xml:space="preserve"> that begins each paragraph in this level. This can contain placeholders for level numbers that are inherited from the other paragraphs in the list. Any element in the </w:t>
      </w:r>
      <w:r>
        <w:rPr>
          <w:b/>
        </w:rPr>
        <w:t>rgtchar</w:t>
      </w:r>
      <w:r>
        <w:t xml:space="preserve"> field of this Xst can be a placeholder. Each placeholder is an unsigned 2-byte i</w:t>
      </w:r>
      <w:r>
        <w:t xml:space="preserve">nteger that specifies the zero-based level that the placeholder is for. Each placeholder MUST have a value that is less than or equal to the zero-based level of the list that this </w:t>
      </w:r>
      <w:r>
        <w:rPr>
          <w:b/>
        </w:rPr>
        <w:t>LVL</w:t>
      </w:r>
      <w:r>
        <w:t xml:space="preserve"> represents. The indexes of the placeholders are specified by </w:t>
      </w:r>
      <w:r>
        <w:rPr>
          <w:b/>
        </w:rPr>
        <w:t>lvlf.rgbxch</w:t>
      </w:r>
      <w:r>
        <w:rPr>
          <w:b/>
        </w:rPr>
        <w:t>Nums</w:t>
      </w:r>
      <w:r>
        <w:t xml:space="preserve">. Placeholders that correspond to levels that do not have a number sequence (see </w:t>
      </w:r>
      <w:r>
        <w:rPr>
          <w:b/>
        </w:rPr>
        <w:t>lvlf.nfc</w:t>
      </w:r>
      <w:r>
        <w:t xml:space="preserve">) MUST be ignored. If this level uses bullets (see </w:t>
      </w:r>
      <w:r>
        <w:rPr>
          <w:b/>
        </w:rPr>
        <w:t>lvlf.nfc</w:t>
      </w:r>
      <w:r>
        <w:t xml:space="preserve">), the </w:t>
      </w:r>
      <w:r>
        <w:rPr>
          <w:b/>
        </w:rPr>
        <w:t>cch</w:t>
      </w:r>
      <w:r>
        <w:t xml:space="preserve"> field of this Xst MUST be equal to 0x0001, and this MUST NOT contain any placeholders.</w:t>
      </w:r>
    </w:p>
    <w:p w:rsidR="00C45098" w:rsidRDefault="001F569F">
      <w:pPr>
        <w:pStyle w:val="Heading3"/>
      </w:pPr>
      <w:bookmarkStart w:id="3562" w:name="Section_500d1b05cd1546afbc8f03bc290d1bdd"/>
      <w:bookmarkStart w:id="3563" w:name="LVLF"/>
      <w:bookmarkStart w:id="3564" w:name="_Toc181684404"/>
      <w:r>
        <w:t>LVLF</w:t>
      </w:r>
      <w:bookmarkEnd w:id="3562"/>
      <w:bookmarkEnd w:id="3563"/>
      <w:bookmarkEnd w:id="3564"/>
      <w:r>
        <w:fldChar w:fldCharType="begin"/>
      </w:r>
      <w:r>
        <w:instrText xml:space="preserve"> X</w:instrText>
      </w:r>
      <w:r>
        <w:instrText xml:space="preserve">E "Details:LVLF structure" </w:instrText>
      </w:r>
      <w:r>
        <w:fldChar w:fldCharType="end"/>
      </w:r>
      <w:r>
        <w:fldChar w:fldCharType="begin"/>
      </w:r>
      <w:r>
        <w:instrText xml:space="preserve"> XE "LVLF structure" </w:instrText>
      </w:r>
      <w:r>
        <w:fldChar w:fldCharType="end"/>
      </w:r>
      <w:r>
        <w:fldChar w:fldCharType="begin"/>
      </w:r>
      <w:r>
        <w:instrText xml:space="preserve"> XE "Structures:LVLF" </w:instrText>
      </w:r>
      <w:r>
        <w:fldChar w:fldCharType="end"/>
      </w:r>
      <w:r>
        <w:fldChar w:fldCharType="begin"/>
      </w:r>
      <w:r>
        <w:instrText xml:space="preserve"> XE "Basic types:LVLF" </w:instrText>
      </w:r>
      <w:r>
        <w:fldChar w:fldCharType="end"/>
      </w:r>
    </w:p>
    <w:p w:rsidR="00C45098" w:rsidRDefault="001F569F">
      <w:r>
        <w:t xml:space="preserve">The </w:t>
      </w:r>
      <w:r>
        <w:rPr>
          <w:b/>
        </w:rPr>
        <w:t>LVLF</w:t>
      </w:r>
      <w:r>
        <w:t xml:space="preserve"> structure contains formatting properties for an individual level in a list.</w:t>
      </w:r>
    </w:p>
    <w:p w:rsidR="00C45098" w:rsidRDefault="00C45098"/>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iStartAt</w:t>
            </w:r>
          </w:p>
        </w:tc>
      </w:tr>
      <w:tr w:rsidR="00C45098" w:rsidTr="00C45098">
        <w:trPr>
          <w:trHeight w:hRule="exact" w:val="490"/>
        </w:trPr>
        <w:tc>
          <w:tcPr>
            <w:tcW w:w="2160" w:type="dxa"/>
            <w:gridSpan w:val="8"/>
          </w:tcPr>
          <w:p w:rsidR="00C45098" w:rsidRDefault="001F569F">
            <w:pPr>
              <w:pStyle w:val="PacketDiagramBodyText"/>
            </w:pPr>
            <w:r>
              <w:t>nfc</w:t>
            </w:r>
          </w:p>
        </w:tc>
        <w:tc>
          <w:tcPr>
            <w:tcW w:w="540" w:type="dxa"/>
            <w:gridSpan w:val="2"/>
          </w:tcPr>
          <w:p w:rsidR="00C45098" w:rsidRDefault="001F569F">
            <w:pPr>
              <w:pStyle w:val="PacketDiagramBodyText"/>
            </w:pPr>
            <w:r>
              <w:t>jc</w:t>
            </w:r>
          </w:p>
        </w:tc>
        <w:tc>
          <w:tcPr>
            <w:tcW w:w="270" w:type="dxa"/>
          </w:tcPr>
          <w:p w:rsidR="00C45098" w:rsidRDefault="001F569F">
            <w:pPr>
              <w:pStyle w:val="PacketDiagramBodyText"/>
            </w:pPr>
            <w:r>
              <w:t>A</w:t>
            </w:r>
          </w:p>
        </w:tc>
        <w:tc>
          <w:tcPr>
            <w:tcW w:w="270" w:type="dxa"/>
          </w:tcPr>
          <w:p w:rsidR="00C45098" w:rsidRDefault="001F569F">
            <w:pPr>
              <w:pStyle w:val="PacketDiagramBodyText"/>
            </w:pPr>
            <w:r>
              <w:t>B</w:t>
            </w:r>
          </w:p>
        </w:tc>
        <w:tc>
          <w:tcPr>
            <w:tcW w:w="270" w:type="dxa"/>
          </w:tcPr>
          <w:p w:rsidR="00C45098" w:rsidRDefault="001F569F">
            <w:pPr>
              <w:pStyle w:val="PacketDiagramBodyText"/>
            </w:pPr>
            <w:r>
              <w:t>C</w:t>
            </w:r>
          </w:p>
        </w:tc>
        <w:tc>
          <w:tcPr>
            <w:tcW w:w="270" w:type="dxa"/>
          </w:tcPr>
          <w:p w:rsidR="00C45098" w:rsidRDefault="001F569F">
            <w:pPr>
              <w:pStyle w:val="PacketDiagramBodyText"/>
            </w:pPr>
            <w:r>
              <w:t>D</w:t>
            </w:r>
          </w:p>
        </w:tc>
        <w:tc>
          <w:tcPr>
            <w:tcW w:w="270" w:type="dxa"/>
          </w:tcPr>
          <w:p w:rsidR="00C45098" w:rsidRDefault="001F569F">
            <w:pPr>
              <w:pStyle w:val="PacketDiagramBodyText"/>
            </w:pPr>
            <w:r>
              <w:t>E</w:t>
            </w:r>
          </w:p>
        </w:tc>
        <w:tc>
          <w:tcPr>
            <w:tcW w:w="270" w:type="dxa"/>
          </w:tcPr>
          <w:p w:rsidR="00C45098" w:rsidRDefault="001F569F">
            <w:pPr>
              <w:pStyle w:val="PacketDiagramBodyText"/>
            </w:pPr>
            <w:r>
              <w:t>F</w:t>
            </w:r>
          </w:p>
        </w:tc>
        <w:tc>
          <w:tcPr>
            <w:tcW w:w="4320" w:type="dxa"/>
            <w:gridSpan w:val="16"/>
          </w:tcPr>
          <w:p w:rsidR="00C45098" w:rsidRDefault="001F569F">
            <w:pPr>
              <w:pStyle w:val="PacketDiagramBodyText"/>
            </w:pPr>
            <w:r>
              <w:t>rgbxchNums</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6480" w:type="dxa"/>
            <w:gridSpan w:val="24"/>
          </w:tcPr>
          <w:p w:rsidR="00C45098" w:rsidRDefault="001F569F">
            <w:pPr>
              <w:pStyle w:val="PacketDiagramBodyText"/>
            </w:pPr>
            <w:r>
              <w:t>...</w:t>
            </w:r>
          </w:p>
        </w:tc>
        <w:tc>
          <w:tcPr>
            <w:tcW w:w="2160" w:type="dxa"/>
            <w:gridSpan w:val="8"/>
          </w:tcPr>
          <w:p w:rsidR="00C45098" w:rsidRDefault="001F569F">
            <w:pPr>
              <w:pStyle w:val="PacketDiagramBodyText"/>
            </w:pPr>
            <w:r>
              <w:t>ixchFollow</w:t>
            </w:r>
          </w:p>
        </w:tc>
      </w:tr>
      <w:tr w:rsidR="00C45098" w:rsidTr="00C45098">
        <w:trPr>
          <w:trHeight w:hRule="exact" w:val="490"/>
        </w:trPr>
        <w:tc>
          <w:tcPr>
            <w:tcW w:w="8640" w:type="dxa"/>
            <w:gridSpan w:val="32"/>
          </w:tcPr>
          <w:p w:rsidR="00C45098" w:rsidRDefault="001F569F">
            <w:pPr>
              <w:pStyle w:val="PacketDiagramBodyText"/>
            </w:pPr>
            <w:r>
              <w:t>dxaIndentSav</w:t>
            </w:r>
          </w:p>
        </w:tc>
      </w:tr>
      <w:tr w:rsidR="00C45098" w:rsidTr="00C45098">
        <w:trPr>
          <w:trHeight w:hRule="exact" w:val="490"/>
        </w:trPr>
        <w:tc>
          <w:tcPr>
            <w:tcW w:w="8640" w:type="dxa"/>
            <w:gridSpan w:val="32"/>
          </w:tcPr>
          <w:p w:rsidR="00C45098" w:rsidRDefault="001F569F">
            <w:pPr>
              <w:pStyle w:val="PacketDiagramBodyText"/>
            </w:pPr>
            <w:r>
              <w:t>unused2</w:t>
            </w:r>
          </w:p>
        </w:tc>
      </w:tr>
      <w:tr w:rsidR="00C45098" w:rsidTr="00C45098">
        <w:trPr>
          <w:trHeight w:hRule="exact" w:val="490"/>
        </w:trPr>
        <w:tc>
          <w:tcPr>
            <w:tcW w:w="2160" w:type="dxa"/>
            <w:gridSpan w:val="8"/>
          </w:tcPr>
          <w:p w:rsidR="00C45098" w:rsidRDefault="001F569F">
            <w:pPr>
              <w:pStyle w:val="PacketDiagramBodyText"/>
            </w:pPr>
            <w:r>
              <w:t>cbGrpprlChpx</w:t>
            </w:r>
          </w:p>
        </w:tc>
        <w:tc>
          <w:tcPr>
            <w:tcW w:w="2160" w:type="dxa"/>
            <w:gridSpan w:val="8"/>
          </w:tcPr>
          <w:p w:rsidR="00C45098" w:rsidRDefault="001F569F">
            <w:pPr>
              <w:pStyle w:val="PacketDiagramBodyText"/>
            </w:pPr>
            <w:r>
              <w:t>cbGrpprlPapx</w:t>
            </w:r>
          </w:p>
        </w:tc>
        <w:tc>
          <w:tcPr>
            <w:tcW w:w="2160" w:type="dxa"/>
            <w:gridSpan w:val="8"/>
          </w:tcPr>
          <w:p w:rsidR="00C45098" w:rsidRDefault="001F569F">
            <w:pPr>
              <w:pStyle w:val="PacketDiagramBodyText"/>
            </w:pPr>
            <w:r>
              <w:t>ilvlRestartLim</w:t>
            </w:r>
          </w:p>
        </w:tc>
        <w:tc>
          <w:tcPr>
            <w:tcW w:w="2160" w:type="dxa"/>
            <w:gridSpan w:val="8"/>
          </w:tcPr>
          <w:p w:rsidR="00C45098" w:rsidRDefault="001F569F">
            <w:pPr>
              <w:pStyle w:val="PacketDiagramBodyText"/>
            </w:pPr>
            <w:r>
              <w:t>grfhic</w:t>
            </w:r>
          </w:p>
        </w:tc>
      </w:tr>
    </w:tbl>
    <w:p w:rsidR="00C45098" w:rsidRDefault="001F569F">
      <w:pPr>
        <w:pStyle w:val="Definition-Field"/>
      </w:pPr>
      <w:r>
        <w:rPr>
          <w:b/>
        </w:rPr>
        <w:t xml:space="preserve">iStartAt (4 bytes): </w:t>
      </w:r>
      <w:r>
        <w:t xml:space="preserve"> A signed integer that specifies the beginning number for the number sequence belonging to this level. This value MUST be less than or equal to 0x7FFF and MUST be greater than or equal to zero. If this level does not have a number sequence (see </w:t>
      </w:r>
      <w:r>
        <w:rPr>
          <w:b/>
        </w:rPr>
        <w:t>nfc</w:t>
      </w:r>
      <w:r>
        <w:t xml:space="preserve">), this </w:t>
      </w:r>
      <w:r>
        <w:t xml:space="preserve">MUST be ignored. </w:t>
      </w:r>
    </w:p>
    <w:p w:rsidR="00C45098" w:rsidRDefault="001F569F">
      <w:pPr>
        <w:pStyle w:val="Definition-Field"/>
      </w:pPr>
      <w:r>
        <w:rPr>
          <w:b/>
        </w:rPr>
        <w:t xml:space="preserve">nfc (1 byte): </w:t>
      </w:r>
      <w:r>
        <w:t xml:space="preserve"> An </w:t>
      </w:r>
      <w:r>
        <w:rPr>
          <w:b/>
        </w:rPr>
        <w:t>MSONFC</w:t>
      </w:r>
      <w:r>
        <w:t xml:space="preserve">, as specified in </w:t>
      </w:r>
      <w:hyperlink r:id="rId160" w:anchor="Section_d93502fa5b8f4f47a3fe5574046f4b8d">
        <w:r>
          <w:rPr>
            <w:rStyle w:val="Hyperlink"/>
          </w:rPr>
          <w:t>[MS-OSHARED]</w:t>
        </w:r>
      </w:hyperlink>
      <w:r>
        <w:t xml:space="preserve"> section 2.2.1.3, that specifies the format of the </w:t>
      </w:r>
      <w:hyperlink w:anchor="Section_361e48e1ae564b62a95001664b2cc006" w:history="1">
        <w:r>
          <w:rPr>
            <w:rStyle w:val="Hyperlink"/>
          </w:rPr>
          <w:t>level number</w:t>
        </w:r>
      </w:hyperlink>
      <w:r>
        <w:t xml:space="preserve">s that replace the placeholders for this level in the </w:t>
      </w:r>
      <w:r>
        <w:rPr>
          <w:b/>
        </w:rPr>
        <w:t>xst</w:t>
      </w:r>
      <w:r>
        <w:t xml:space="preserve"> fields of the </w:t>
      </w:r>
      <w:hyperlink w:anchor="Section_da06b036d4e84dcf8759f157b26c5aaf" w:history="1">
        <w:r>
          <w:rPr>
            <w:rStyle w:val="Hyperlink"/>
          </w:rPr>
          <w:t>LVL</w:t>
        </w:r>
      </w:hyperlink>
      <w:r>
        <w:t xml:space="preserve">s in this list. This value MUST NOT be equal to 0x08, 0x09, 0x0F, or 0x13. If this is equal to 0xFF </w:t>
      </w:r>
      <w:r>
        <w:t>or 0x17, this level does not have a number sequence and therefore has no number formatting. If this is equal to 0x17, the level uses bullets.</w:t>
      </w:r>
    </w:p>
    <w:p w:rsidR="00C45098" w:rsidRDefault="001F569F">
      <w:pPr>
        <w:pStyle w:val="Definition-Field"/>
      </w:pPr>
      <w:r>
        <w:rPr>
          <w:b/>
        </w:rPr>
        <w:t xml:space="preserve">jc (2 bits): </w:t>
      </w:r>
      <w:r>
        <w:t xml:space="preserve">An unsigned integer that specifies the justification of this level. This MUST be one of the following values. </w:t>
      </w:r>
    </w:p>
    <w:tbl>
      <w:tblPr>
        <w:tblStyle w:val="Table-ShadedHeaderIndented"/>
        <w:tblW w:w="0" w:type="auto"/>
        <w:tblLook w:val="04A0" w:firstRow="1" w:lastRow="0" w:firstColumn="1" w:lastColumn="0" w:noHBand="0" w:noVBand="1"/>
      </w:tblPr>
      <w:tblGrid>
        <w:gridCol w:w="1260"/>
        <w:gridCol w:w="7380"/>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1260" w:type="dxa"/>
          </w:tcPr>
          <w:p w:rsidR="00C45098" w:rsidRDefault="001F569F">
            <w:pPr>
              <w:pStyle w:val="TableHeaderText"/>
            </w:pPr>
            <w:r>
              <w:t>Value</w:t>
            </w:r>
          </w:p>
        </w:tc>
        <w:tc>
          <w:tcPr>
            <w:tcW w:w="7380" w:type="dxa"/>
          </w:tcPr>
          <w:p w:rsidR="00C45098" w:rsidRDefault="001F569F">
            <w:pPr>
              <w:pStyle w:val="TableHeaderText"/>
            </w:pPr>
            <w:r>
              <w:t>Meaning</w:t>
            </w:r>
          </w:p>
        </w:tc>
      </w:tr>
      <w:tr w:rsidR="00C45098" w:rsidTr="00C45098">
        <w:tc>
          <w:tcPr>
            <w:tcW w:w="1260" w:type="dxa"/>
          </w:tcPr>
          <w:p w:rsidR="00C45098" w:rsidRDefault="001F569F">
            <w:pPr>
              <w:pStyle w:val="TableBodyText"/>
            </w:pPr>
            <w:r>
              <w:t>0x0</w:t>
            </w:r>
          </w:p>
        </w:tc>
        <w:tc>
          <w:tcPr>
            <w:tcW w:w="7380" w:type="dxa"/>
          </w:tcPr>
          <w:p w:rsidR="00C45098" w:rsidRDefault="001F569F">
            <w:pPr>
              <w:pStyle w:val="TableBodyText"/>
            </w:pPr>
            <w:r>
              <w:t>Left justified</w:t>
            </w:r>
          </w:p>
        </w:tc>
      </w:tr>
      <w:tr w:rsidR="00C45098" w:rsidTr="00C45098">
        <w:tc>
          <w:tcPr>
            <w:tcW w:w="1260" w:type="dxa"/>
          </w:tcPr>
          <w:p w:rsidR="00C45098" w:rsidRDefault="001F569F">
            <w:pPr>
              <w:pStyle w:val="TableBodyText"/>
            </w:pPr>
            <w:r>
              <w:t>0x1</w:t>
            </w:r>
          </w:p>
        </w:tc>
        <w:tc>
          <w:tcPr>
            <w:tcW w:w="7380" w:type="dxa"/>
          </w:tcPr>
          <w:p w:rsidR="00C45098" w:rsidRDefault="001F569F">
            <w:pPr>
              <w:pStyle w:val="TableBodyText"/>
            </w:pPr>
            <w:r>
              <w:t>Center justified</w:t>
            </w:r>
          </w:p>
        </w:tc>
      </w:tr>
      <w:tr w:rsidR="00C45098" w:rsidTr="00C45098">
        <w:tc>
          <w:tcPr>
            <w:tcW w:w="1260" w:type="dxa"/>
          </w:tcPr>
          <w:p w:rsidR="00C45098" w:rsidRDefault="001F569F">
            <w:pPr>
              <w:pStyle w:val="TableBodyText"/>
            </w:pPr>
            <w:r>
              <w:lastRenderedPageBreak/>
              <w:t>0x2</w:t>
            </w:r>
          </w:p>
        </w:tc>
        <w:tc>
          <w:tcPr>
            <w:tcW w:w="7380" w:type="dxa"/>
          </w:tcPr>
          <w:p w:rsidR="00C45098" w:rsidRDefault="001F569F">
            <w:pPr>
              <w:pStyle w:val="TableBodyText"/>
            </w:pPr>
            <w:r>
              <w:t>Right justified</w:t>
            </w:r>
          </w:p>
        </w:tc>
      </w:tr>
    </w:tbl>
    <w:p w:rsidR="00C45098" w:rsidRDefault="00C45098"/>
    <w:p w:rsidR="00C45098" w:rsidRDefault="001F569F">
      <w:pPr>
        <w:pStyle w:val="Definition-Field"/>
      </w:pPr>
      <w:r>
        <w:rPr>
          <w:b/>
        </w:rPr>
        <w:t xml:space="preserve">A - fLegal (1 bit): </w:t>
      </w:r>
      <w:r>
        <w:t>A bit that specifies whether this level overri</w:t>
      </w:r>
      <w:r>
        <w:t xml:space="preserve">des the </w:t>
      </w:r>
      <w:r>
        <w:rPr>
          <w:b/>
        </w:rPr>
        <w:t>nfc</w:t>
      </w:r>
      <w:r>
        <w:t xml:space="preserve"> of all inherited level numbers. If the original </w:t>
      </w:r>
      <w:r>
        <w:rPr>
          <w:b/>
        </w:rPr>
        <w:t>nfc</w:t>
      </w:r>
      <w:r>
        <w:t xml:space="preserve"> of a level number is </w:t>
      </w:r>
      <w:r>
        <w:rPr>
          <w:b/>
        </w:rPr>
        <w:t>msonfcArabicLZ</w:t>
      </w:r>
      <w:r>
        <w:t xml:space="preserve">, it is preserved. Otherwise, the </w:t>
      </w:r>
      <w:r>
        <w:rPr>
          <w:b/>
        </w:rPr>
        <w:t>nfc</w:t>
      </w:r>
      <w:r>
        <w:t xml:space="preserve"> of the level number is overridden by </w:t>
      </w:r>
      <w:r>
        <w:rPr>
          <w:b/>
        </w:rPr>
        <w:t>msonfcArabic</w:t>
      </w:r>
      <w:r>
        <w:t>.</w:t>
      </w:r>
    </w:p>
    <w:p w:rsidR="00C45098" w:rsidRDefault="001F569F">
      <w:pPr>
        <w:pStyle w:val="Definition-Field"/>
      </w:pPr>
      <w:r>
        <w:rPr>
          <w:b/>
        </w:rPr>
        <w:t xml:space="preserve">B - fNoRestart (1 bit): </w:t>
      </w:r>
      <w:r>
        <w:t xml:space="preserve">A bit that specifies whether the number sequence of the level does not restart after a level is encountered that is more significant than the level to which this </w:t>
      </w:r>
      <w:r>
        <w:rPr>
          <w:b/>
        </w:rPr>
        <w:t>LVLF</w:t>
      </w:r>
      <w:r>
        <w:t xml:space="preserve"> corresponds. If this is nonzero, </w:t>
      </w:r>
      <w:r>
        <w:rPr>
          <w:b/>
        </w:rPr>
        <w:t>ilvlRestartLim</w:t>
      </w:r>
      <w:r>
        <w:t xml:space="preserve"> specifies the levels after which the numb</w:t>
      </w:r>
      <w:r>
        <w:t xml:space="preserve">er sequence of this level restarts. Otherwise, this number sequence of this level restarts when a more significant level is encountered. If this level does not have a number sequence (see </w:t>
      </w:r>
      <w:r>
        <w:rPr>
          <w:b/>
        </w:rPr>
        <w:t>nfc</w:t>
      </w:r>
      <w:r>
        <w:t>), this MUST be ignored.</w:t>
      </w:r>
    </w:p>
    <w:p w:rsidR="00C45098" w:rsidRDefault="001F569F">
      <w:pPr>
        <w:pStyle w:val="Definition-Field"/>
      </w:pPr>
      <w:r>
        <w:rPr>
          <w:b/>
        </w:rPr>
        <w:t xml:space="preserve">C - fIndentSav (1 bit): </w:t>
      </w:r>
      <w:r>
        <w:t>A bit that speci</w:t>
      </w:r>
      <w:r>
        <w:t xml:space="preserve">fies whether the level indented the text it was applied to and that the indent needs to be removed when numbering is removed. The indent to be removed is stored in </w:t>
      </w:r>
      <w:r>
        <w:rPr>
          <w:b/>
        </w:rPr>
        <w:t>dxaIndentSav</w:t>
      </w:r>
      <w:r>
        <w:t>.</w:t>
      </w:r>
    </w:p>
    <w:p w:rsidR="00C45098" w:rsidRDefault="001F569F">
      <w:pPr>
        <w:pStyle w:val="Definition-Field"/>
      </w:pPr>
      <w:r>
        <w:rPr>
          <w:b/>
        </w:rPr>
        <w:t xml:space="preserve">D - fConverted (1 bit): </w:t>
      </w:r>
      <w:r>
        <w:t xml:space="preserve">A bit that specifies whether the </w:t>
      </w:r>
      <w:r>
        <w:rPr>
          <w:b/>
        </w:rPr>
        <w:t>nfc</w:t>
      </w:r>
      <w:r>
        <w:t xml:space="preserve"> of this </w:t>
      </w:r>
      <w:r>
        <w:rPr>
          <w:b/>
        </w:rPr>
        <w:t>LVLF</w:t>
      </w:r>
      <w:r>
        <w:t xml:space="preserve"> structure was previously a temporary value used for </w:t>
      </w:r>
      <w:hyperlink w:anchor="gt_29ba9472-7f9d-4dc6-b675-98e390c865ca">
        <w:r>
          <w:rPr>
            <w:rStyle w:val="HyperlinkGreen"/>
            <w:b/>
          </w:rPr>
          <w:t>bidirectional compatibility</w:t>
        </w:r>
      </w:hyperlink>
      <w:r>
        <w:t xml:space="preserve"> that was converted into a standard </w:t>
      </w:r>
      <w:r>
        <w:rPr>
          <w:b/>
        </w:rPr>
        <w:t>MSONFC</w:t>
      </w:r>
      <w:r>
        <w:t>, as specified in [MS-OSHARED] section 2.2.1.3.</w:t>
      </w:r>
    </w:p>
    <w:p w:rsidR="00C45098" w:rsidRDefault="001F569F">
      <w:pPr>
        <w:pStyle w:val="Definition-Field"/>
      </w:pPr>
      <w:r>
        <w:rPr>
          <w:b/>
        </w:rPr>
        <w:t xml:space="preserve">E - unused1 (1 bit): </w:t>
      </w:r>
      <w:r>
        <w:t>Thi</w:t>
      </w:r>
      <w:r>
        <w:t xml:space="preserve">s bit MUST be ignored. </w:t>
      </w:r>
    </w:p>
    <w:p w:rsidR="00C45098" w:rsidRDefault="001F569F">
      <w:pPr>
        <w:pStyle w:val="Definition-Field"/>
      </w:pPr>
      <w:r>
        <w:rPr>
          <w:b/>
        </w:rPr>
        <w:t xml:space="preserve">F - fTentative (1 bit): </w:t>
      </w:r>
      <w:r>
        <w:t xml:space="preserve">A bit that specifies whether the format of the level is tentative. This is used to describe the levels of a </w:t>
      </w:r>
      <w:hyperlink w:anchor="gt_eaceec1b-55ef-419c-b036-2dbb4958a113">
        <w:r>
          <w:rPr>
            <w:rStyle w:val="HyperlinkGreen"/>
            <w:b/>
          </w:rPr>
          <w:t>hybrid list</w:t>
        </w:r>
      </w:hyperlink>
      <w:r>
        <w:t xml:space="preserve"> that are not in use or dis</w:t>
      </w:r>
      <w:r>
        <w:t xml:space="preserve">played. If the </w:t>
      </w:r>
      <w:r>
        <w:rPr>
          <w:b/>
        </w:rPr>
        <w:t>fHybrid</w:t>
      </w:r>
      <w:r>
        <w:t xml:space="preserve"> bit of the </w:t>
      </w:r>
      <w:hyperlink w:anchor="Section_6682e74f365f45e68b060e898bbf69a1" w:history="1">
        <w:r>
          <w:rPr>
            <w:rStyle w:val="Hyperlink"/>
          </w:rPr>
          <w:t>LSTF</w:t>
        </w:r>
      </w:hyperlink>
      <w:r>
        <w:t xml:space="preserve"> of the list is zero, this MUST be ignored.</w:t>
      </w:r>
    </w:p>
    <w:p w:rsidR="00C45098" w:rsidRDefault="001F569F">
      <w:pPr>
        <w:pStyle w:val="Definition-Field"/>
      </w:pPr>
      <w:r>
        <w:rPr>
          <w:b/>
        </w:rPr>
        <w:t xml:space="preserve">rgbxchNums (9 bytes): </w:t>
      </w:r>
      <w:r>
        <w:t>An array of 8-bit integers. Each integer specifies a one-based character offset to a level p</w:t>
      </w:r>
      <w:r>
        <w:t xml:space="preserve">laceholder in the </w:t>
      </w:r>
      <w:r>
        <w:rPr>
          <w:b/>
        </w:rPr>
        <w:t>xst.rgtchar</w:t>
      </w:r>
      <w:r>
        <w:t xml:space="preserve"> of the </w:t>
      </w:r>
      <w:r>
        <w:rPr>
          <w:b/>
        </w:rPr>
        <w:t>LVL</w:t>
      </w:r>
      <w:r>
        <w:t xml:space="preserve"> that contains this </w:t>
      </w:r>
      <w:r>
        <w:rPr>
          <w:b/>
        </w:rPr>
        <w:t>LVLF</w:t>
      </w:r>
      <w:r>
        <w:t xml:space="preserve">. This array is zero-terminated, unless it is full. The count of elements in this array, before to the first terminating zero, MUST be less than or equal to the one-based level of the list to </w:t>
      </w:r>
      <w:r>
        <w:t xml:space="preserve">which this </w:t>
      </w:r>
      <w:r>
        <w:rPr>
          <w:b/>
        </w:rPr>
        <w:t>LVL</w:t>
      </w:r>
      <w:r>
        <w:t xml:space="preserve"> corresponds. The integers in this array, before the first terminating zero, MUST be in ascending order, and MUST be unique.</w:t>
      </w:r>
    </w:p>
    <w:p w:rsidR="00C45098" w:rsidRDefault="001F569F">
      <w:pPr>
        <w:pStyle w:val="Definition-Field"/>
      </w:pPr>
      <w:r>
        <w:rPr>
          <w:b/>
        </w:rPr>
        <w:t xml:space="preserve">ixchFollow (1 byte): </w:t>
      </w:r>
      <w:r>
        <w:t xml:space="preserve"> An unsigned integer that specifies the character that follows the number text. This MUST be one</w:t>
      </w:r>
      <w:r>
        <w:t xml:space="preserve"> of the following values.</w:t>
      </w:r>
    </w:p>
    <w:tbl>
      <w:tblPr>
        <w:tblStyle w:val="Table-ShadedHeaderIndented"/>
        <w:tblW w:w="0" w:type="auto"/>
        <w:tblLook w:val="04A0" w:firstRow="1" w:lastRow="0" w:firstColumn="1" w:lastColumn="0" w:noHBand="0" w:noVBand="1"/>
      </w:tblPr>
      <w:tblGrid>
        <w:gridCol w:w="1350"/>
        <w:gridCol w:w="7290"/>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1350" w:type="dxa"/>
          </w:tcPr>
          <w:p w:rsidR="00C45098" w:rsidRDefault="001F569F">
            <w:pPr>
              <w:pStyle w:val="TableHeaderText"/>
            </w:pPr>
            <w:r>
              <w:t>Value</w:t>
            </w:r>
          </w:p>
        </w:tc>
        <w:tc>
          <w:tcPr>
            <w:tcW w:w="7290" w:type="dxa"/>
          </w:tcPr>
          <w:p w:rsidR="00C45098" w:rsidRDefault="001F569F">
            <w:pPr>
              <w:pStyle w:val="TableHeaderText"/>
            </w:pPr>
            <w:r>
              <w:t>Meaning</w:t>
            </w:r>
          </w:p>
        </w:tc>
      </w:tr>
      <w:tr w:rsidR="00C45098" w:rsidTr="00C45098">
        <w:tc>
          <w:tcPr>
            <w:tcW w:w="1350" w:type="dxa"/>
          </w:tcPr>
          <w:p w:rsidR="00C45098" w:rsidRDefault="001F569F">
            <w:pPr>
              <w:pStyle w:val="TableBodyText"/>
            </w:pPr>
            <w:r>
              <w:t>0x0</w:t>
            </w:r>
          </w:p>
        </w:tc>
        <w:tc>
          <w:tcPr>
            <w:tcW w:w="7290" w:type="dxa"/>
          </w:tcPr>
          <w:p w:rsidR="00C45098" w:rsidRDefault="001F569F">
            <w:pPr>
              <w:pStyle w:val="TableBodyText"/>
            </w:pPr>
            <w:r>
              <w:t>A tab follows the number text.</w:t>
            </w:r>
          </w:p>
        </w:tc>
      </w:tr>
      <w:tr w:rsidR="00C45098" w:rsidTr="00C45098">
        <w:tc>
          <w:tcPr>
            <w:tcW w:w="1350" w:type="dxa"/>
          </w:tcPr>
          <w:p w:rsidR="00C45098" w:rsidRDefault="001F569F">
            <w:pPr>
              <w:pStyle w:val="TableBodyText"/>
            </w:pPr>
            <w:r>
              <w:t>0x1</w:t>
            </w:r>
          </w:p>
        </w:tc>
        <w:tc>
          <w:tcPr>
            <w:tcW w:w="7290" w:type="dxa"/>
          </w:tcPr>
          <w:p w:rsidR="00C45098" w:rsidRDefault="001F569F">
            <w:pPr>
              <w:pStyle w:val="TableBodyText"/>
            </w:pPr>
            <w:r>
              <w:t>A space follows the number text.</w:t>
            </w:r>
          </w:p>
        </w:tc>
      </w:tr>
      <w:tr w:rsidR="00C45098" w:rsidTr="00C45098">
        <w:tc>
          <w:tcPr>
            <w:tcW w:w="1350" w:type="dxa"/>
          </w:tcPr>
          <w:p w:rsidR="00C45098" w:rsidRDefault="001F569F">
            <w:pPr>
              <w:pStyle w:val="TableBodyText"/>
            </w:pPr>
            <w:r>
              <w:t>0x2</w:t>
            </w:r>
          </w:p>
        </w:tc>
        <w:tc>
          <w:tcPr>
            <w:tcW w:w="7290" w:type="dxa"/>
          </w:tcPr>
          <w:p w:rsidR="00C45098" w:rsidRDefault="001F569F">
            <w:pPr>
              <w:pStyle w:val="TableBodyText"/>
            </w:pPr>
            <w:r>
              <w:t>Nothing follows the number text.</w:t>
            </w:r>
          </w:p>
        </w:tc>
      </w:tr>
    </w:tbl>
    <w:p w:rsidR="00C45098" w:rsidRDefault="00C45098"/>
    <w:p w:rsidR="00C45098" w:rsidRDefault="001F569F">
      <w:pPr>
        <w:pStyle w:val="Definition-Field"/>
      </w:pPr>
      <w:r>
        <w:rPr>
          <w:b/>
        </w:rPr>
        <w:t xml:space="preserve">dxaIndentSav (4 bytes): </w:t>
      </w:r>
      <w:r>
        <w:t xml:space="preserve"> If </w:t>
      </w:r>
      <w:r>
        <w:rPr>
          <w:b/>
        </w:rPr>
        <w:t>fIndentSav</w:t>
      </w:r>
      <w:r>
        <w:t xml:space="preserve"> is nonzero, this is a signed integer that specifies the size, in </w:t>
      </w:r>
      <w:hyperlink w:anchor="gt_4b82472c-103d-4eff-a07e-6a0f784e3382">
        <w:r>
          <w:rPr>
            <w:rStyle w:val="HyperlinkGreen"/>
            <w:b/>
          </w:rPr>
          <w:t>twips</w:t>
        </w:r>
      </w:hyperlink>
      <w:r>
        <w:t>, of the indent that needs to be removed when the numbering is removed. This MUST be less than or equal to 0x00007BC0 or gr</w:t>
      </w:r>
      <w:r>
        <w:t xml:space="preserve">eater than or equal to 0xFFFF8440. If </w:t>
      </w:r>
      <w:r>
        <w:rPr>
          <w:b/>
        </w:rPr>
        <w:t>fIndentSav</w:t>
      </w:r>
      <w:r>
        <w:t xml:space="preserve"> is zero, this MUST be ignored.</w:t>
      </w:r>
    </w:p>
    <w:p w:rsidR="00C45098" w:rsidRDefault="001F569F">
      <w:pPr>
        <w:pStyle w:val="Definition-Field"/>
      </w:pPr>
      <w:r>
        <w:rPr>
          <w:b/>
        </w:rPr>
        <w:t xml:space="preserve">unused2 (4 bytes): </w:t>
      </w:r>
      <w:r>
        <w:t>This field MUST be ignored.</w:t>
      </w:r>
    </w:p>
    <w:p w:rsidR="00C45098" w:rsidRDefault="001F569F">
      <w:r>
        <w:rPr>
          <w:b/>
        </w:rPr>
        <w:t xml:space="preserve">cbGrpprlChpx (1 byte): </w:t>
      </w:r>
      <w:r>
        <w:t xml:space="preserve"> An unsigned integer that specifies the size, in bytes, of the </w:t>
      </w:r>
      <w:r>
        <w:rPr>
          <w:b/>
        </w:rPr>
        <w:t xml:space="preserve">grpprlChpx </w:t>
      </w:r>
      <w:r>
        <w:t xml:space="preserve">in the </w:t>
      </w:r>
      <w:r>
        <w:rPr>
          <w:b/>
        </w:rPr>
        <w:t>LVL</w:t>
      </w:r>
      <w:r>
        <w:t xml:space="preserve"> that contains this </w:t>
      </w:r>
      <w:r>
        <w:rPr>
          <w:b/>
        </w:rPr>
        <w:t>LVLF</w:t>
      </w:r>
      <w:r>
        <w:t>.</w:t>
      </w:r>
    </w:p>
    <w:p w:rsidR="00C45098" w:rsidRDefault="001F569F">
      <w:pPr>
        <w:pStyle w:val="Definition-Field"/>
      </w:pPr>
      <w:r>
        <w:rPr>
          <w:b/>
        </w:rPr>
        <w:lastRenderedPageBreak/>
        <w:t xml:space="preserve">cbGrpprlPapx (1 byte): </w:t>
      </w:r>
      <w:r>
        <w:t xml:space="preserve"> An unsigned integer that specifies the size, in bytes, of the </w:t>
      </w:r>
      <w:r>
        <w:rPr>
          <w:b/>
        </w:rPr>
        <w:t xml:space="preserve">grpprlPapx </w:t>
      </w:r>
      <w:r>
        <w:t xml:space="preserve">in the </w:t>
      </w:r>
      <w:r>
        <w:rPr>
          <w:b/>
        </w:rPr>
        <w:t>LVL</w:t>
      </w:r>
      <w:r>
        <w:t xml:space="preserve"> that contains this </w:t>
      </w:r>
      <w:r>
        <w:rPr>
          <w:b/>
        </w:rPr>
        <w:t>LVLF</w:t>
      </w:r>
      <w:r>
        <w:t xml:space="preserve">. </w:t>
      </w:r>
    </w:p>
    <w:p w:rsidR="00C45098" w:rsidRDefault="001F569F">
      <w:pPr>
        <w:pStyle w:val="Definition-Field"/>
      </w:pPr>
      <w:r>
        <w:rPr>
          <w:b/>
        </w:rPr>
        <w:t xml:space="preserve">ilvlRestartLim (1 byte): </w:t>
      </w:r>
      <w:r>
        <w:t xml:space="preserve"> An unsigned integer that specifies the first (most-significant) zero-based level after whi</w:t>
      </w:r>
      <w:r>
        <w:t xml:space="preserve">ch the number sequence of this level does not restart. The number sequence of this level does restart after any level that is more significant than the specified level. This MUST be less than or equal to the zero-based level of the list to which this </w:t>
      </w:r>
      <w:r>
        <w:rPr>
          <w:b/>
        </w:rPr>
        <w:t>LVLF</w:t>
      </w:r>
      <w:r>
        <w:t xml:space="preserve"> </w:t>
      </w:r>
      <w:r>
        <w:t xml:space="preserve">corresponds. If </w:t>
      </w:r>
      <w:r>
        <w:rPr>
          <w:b/>
        </w:rPr>
        <w:t>fNoRestart</w:t>
      </w:r>
      <w:r>
        <w:t xml:space="preserve"> is zero, this MUST be ignored. If this level does not have a number sequence (see </w:t>
      </w:r>
      <w:r>
        <w:rPr>
          <w:b/>
        </w:rPr>
        <w:t>nfc</w:t>
      </w:r>
      <w:r>
        <w:t>), this MUST be ignored.</w:t>
      </w:r>
    </w:p>
    <w:p w:rsidR="00C45098" w:rsidRDefault="001F569F">
      <w:pPr>
        <w:pStyle w:val="Definition-Field"/>
      </w:pPr>
      <w:r>
        <w:rPr>
          <w:b/>
        </w:rPr>
        <w:t xml:space="preserve">grfhic (1 byte): </w:t>
      </w:r>
      <w:r>
        <w:t xml:space="preserve"> A </w:t>
      </w:r>
      <w:hyperlink w:anchor="Section_a530d5d179f942e8975d57e664e67973" w:history="1">
        <w:r>
          <w:rPr>
            <w:rStyle w:val="Hyperlink"/>
            <w:b/>
          </w:rPr>
          <w:t>grfhic</w:t>
        </w:r>
      </w:hyperlink>
      <w:r>
        <w:t xml:space="preserve"> that specifies the HTML incompat</w:t>
      </w:r>
      <w:r>
        <w:t>ibilities of the level.</w:t>
      </w:r>
    </w:p>
    <w:p w:rsidR="00C45098" w:rsidRDefault="001F569F">
      <w:pPr>
        <w:pStyle w:val="Heading3"/>
      </w:pPr>
      <w:bookmarkStart w:id="3565" w:name="Section_8f3724c0e2fd41a692cdfa57590a6367"/>
      <w:bookmarkStart w:id="3566" w:name="MacroName"/>
      <w:bookmarkStart w:id="3567" w:name="_Toc181684405"/>
      <w:r>
        <w:t>MacroName</w:t>
      </w:r>
      <w:bookmarkEnd w:id="3565"/>
      <w:bookmarkEnd w:id="3566"/>
      <w:bookmarkEnd w:id="3567"/>
      <w:r>
        <w:fldChar w:fldCharType="begin"/>
      </w:r>
      <w:r>
        <w:instrText xml:space="preserve"> XE "Details:MacroName structure" </w:instrText>
      </w:r>
      <w:r>
        <w:fldChar w:fldCharType="end"/>
      </w:r>
      <w:r>
        <w:fldChar w:fldCharType="begin"/>
      </w:r>
      <w:r>
        <w:instrText xml:space="preserve"> XE "MacroName structure" </w:instrText>
      </w:r>
      <w:r>
        <w:fldChar w:fldCharType="end"/>
      </w:r>
      <w:r>
        <w:fldChar w:fldCharType="begin"/>
      </w:r>
      <w:r>
        <w:instrText xml:space="preserve"> XE "Structures:MacroName" </w:instrText>
      </w:r>
      <w:r>
        <w:fldChar w:fldCharType="end"/>
      </w:r>
      <w:r>
        <w:fldChar w:fldCharType="begin"/>
      </w:r>
      <w:r>
        <w:instrText xml:space="preserve"> XE "Basic types:MacroName" </w:instrText>
      </w:r>
      <w:r>
        <w:fldChar w:fldCharType="end"/>
      </w:r>
    </w:p>
    <w:p w:rsidR="00C45098" w:rsidRDefault="001F569F">
      <w:r>
        <w:t xml:space="preserve">The </w:t>
      </w:r>
      <w:r>
        <w:rPr>
          <w:b/>
        </w:rPr>
        <w:t>MacroName</w:t>
      </w:r>
      <w:r>
        <w:t xml:space="preserve"> structure specifies a single entry in the macro name table, as defined in </w:t>
      </w:r>
      <w:hyperlink w:anchor="Section_60ae65d8eb46402d80fc5078e7ac7ef6" w:history="1">
        <w:r>
          <w:rPr>
            <w:rStyle w:val="Hyperlink"/>
          </w:rPr>
          <w:t>MacroNames</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4320" w:type="dxa"/>
            <w:gridSpan w:val="16"/>
          </w:tcPr>
          <w:p w:rsidR="00C45098" w:rsidRDefault="001F569F">
            <w:pPr>
              <w:pStyle w:val="PacketDiagramBodyText"/>
            </w:pPr>
            <w:r>
              <w:t>ibst</w:t>
            </w:r>
          </w:p>
        </w:tc>
        <w:tc>
          <w:tcPr>
            <w:tcW w:w="4320" w:type="dxa"/>
            <w:gridSpan w:val="16"/>
          </w:tcPr>
          <w:p w:rsidR="00C45098" w:rsidRDefault="001F569F">
            <w:pPr>
              <w:pStyle w:val="PacketDiagramBodyText"/>
            </w:pPr>
            <w:r>
              <w:t>xstz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ibst (2 bytes): </w:t>
      </w:r>
      <w:r>
        <w:t xml:space="preserve">An unsigned integer that specifies the index of the current entry in the macro </w:t>
      </w:r>
      <w:r>
        <w:t>name table. This MUST NOT be the same as the index of any other entry.</w:t>
      </w:r>
    </w:p>
    <w:p w:rsidR="00C45098" w:rsidRDefault="001F569F">
      <w:pPr>
        <w:pStyle w:val="Definition-Field"/>
      </w:pPr>
      <w:r>
        <w:rPr>
          <w:b/>
        </w:rPr>
        <w:t xml:space="preserve">xstz (variable): </w:t>
      </w:r>
      <w:r>
        <w:t xml:space="preserve">An </w:t>
      </w:r>
      <w:hyperlink w:anchor="Section_a3c8358d46744751898b6261b54906df" w:history="1">
        <w:r>
          <w:rPr>
            <w:rStyle w:val="Hyperlink"/>
            <w:b/>
          </w:rPr>
          <w:t>Xstz</w:t>
        </w:r>
      </w:hyperlink>
      <w:r>
        <w:t xml:space="preserve"> structure that specifies the name of the macro. The length of the string, excluding the terminating </w:t>
      </w:r>
      <w:r>
        <w:t>null character, MUST NOT exceed 255 characters.</w:t>
      </w:r>
    </w:p>
    <w:p w:rsidR="00C45098" w:rsidRDefault="001F569F">
      <w:pPr>
        <w:pStyle w:val="Heading3"/>
      </w:pPr>
      <w:bookmarkStart w:id="3568" w:name="Section_60ae65d8eb46402d80fc5078e7ac7ef6"/>
      <w:bookmarkStart w:id="3569" w:name="MacroNames"/>
      <w:bookmarkStart w:id="3570" w:name="_Toc181684406"/>
      <w:r>
        <w:t>MacroNames</w:t>
      </w:r>
      <w:bookmarkEnd w:id="3568"/>
      <w:bookmarkEnd w:id="3569"/>
      <w:bookmarkEnd w:id="3570"/>
      <w:r>
        <w:fldChar w:fldCharType="begin"/>
      </w:r>
      <w:r>
        <w:instrText xml:space="preserve"> XE "Details:MacroNames structure" </w:instrText>
      </w:r>
      <w:r>
        <w:fldChar w:fldCharType="end"/>
      </w:r>
      <w:r>
        <w:fldChar w:fldCharType="begin"/>
      </w:r>
      <w:r>
        <w:instrText xml:space="preserve"> XE "MacroNames structure" </w:instrText>
      </w:r>
      <w:r>
        <w:fldChar w:fldCharType="end"/>
      </w:r>
      <w:r>
        <w:fldChar w:fldCharType="begin"/>
      </w:r>
      <w:r>
        <w:instrText xml:space="preserve"> XE "Structures:MacroNames" </w:instrText>
      </w:r>
      <w:r>
        <w:fldChar w:fldCharType="end"/>
      </w:r>
      <w:r>
        <w:fldChar w:fldCharType="begin"/>
      </w:r>
      <w:r>
        <w:instrText xml:space="preserve"> XE "Basic types:MacroNames" </w:instrText>
      </w:r>
      <w:r>
        <w:fldChar w:fldCharType="end"/>
      </w:r>
    </w:p>
    <w:p w:rsidR="00C45098" w:rsidRDefault="001F569F">
      <w:r>
        <w:t xml:space="preserve">The </w:t>
      </w:r>
      <w:r>
        <w:rPr>
          <w:b/>
        </w:rPr>
        <w:t>MacroNames</w:t>
      </w:r>
      <w:r>
        <w:t xml:space="preserve"> structure specifies the macro name table. This structur</w:t>
      </w:r>
      <w:r>
        <w:t xml:space="preserve">e is used in a sequence of structures that specify command-related customizations. For more information, see the </w:t>
      </w:r>
      <w:hyperlink w:anchor="Section_bc31a9bb7a2948b6bf016b39fed39579" w:history="1">
        <w:r>
          <w:rPr>
            <w:rStyle w:val="Hyperlink"/>
            <w:b/>
          </w:rPr>
          <w:t>Tcg255</w:t>
        </w:r>
      </w:hyperlink>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2160" w:type="dxa"/>
            <w:gridSpan w:val="8"/>
          </w:tcPr>
          <w:p w:rsidR="00C45098" w:rsidRDefault="001F569F">
            <w:pPr>
              <w:pStyle w:val="PacketDiagramBodyText"/>
            </w:pPr>
            <w:r>
              <w:t>ch</w:t>
            </w:r>
          </w:p>
        </w:tc>
        <w:tc>
          <w:tcPr>
            <w:tcW w:w="4320" w:type="dxa"/>
            <w:gridSpan w:val="16"/>
          </w:tcPr>
          <w:p w:rsidR="00C45098" w:rsidRDefault="001F569F">
            <w:pPr>
              <w:pStyle w:val="PacketDiagramBodyText"/>
            </w:pPr>
            <w:r>
              <w:t>iMac</w:t>
            </w:r>
          </w:p>
        </w:tc>
        <w:tc>
          <w:tcPr>
            <w:tcW w:w="2160" w:type="dxa"/>
            <w:gridSpan w:val="8"/>
          </w:tcPr>
          <w:p w:rsidR="00C45098" w:rsidRDefault="001F569F">
            <w:pPr>
              <w:pStyle w:val="PacketDiagramBodyText"/>
            </w:pPr>
            <w:r>
              <w:t>rgNames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ch (1 byte): </w:t>
      </w:r>
      <w:r>
        <w:t xml:space="preserve">An unsigned integer that identifies this structure as a </w:t>
      </w:r>
      <w:r>
        <w:rPr>
          <w:b/>
        </w:rPr>
        <w:t>MacroNames</w:t>
      </w:r>
      <w:r>
        <w:t xml:space="preserve"> structure. This value MUST be 17.</w:t>
      </w:r>
    </w:p>
    <w:p w:rsidR="00C45098" w:rsidRDefault="001F569F">
      <w:pPr>
        <w:pStyle w:val="Definition-Field"/>
      </w:pPr>
      <w:r>
        <w:rPr>
          <w:b/>
        </w:rPr>
        <w:t xml:space="preserve">iMac (2 bytes): </w:t>
      </w:r>
      <w:r>
        <w:t xml:space="preserve">An unsigned integer that specifies the number of </w:t>
      </w:r>
      <w:hyperlink w:anchor="Section_8f3724c0e2fd41a692cdfa57590a6367" w:history="1">
        <w:r>
          <w:rPr>
            <w:rStyle w:val="Hyperlink"/>
            <w:b/>
          </w:rPr>
          <w:t>MacroName</w:t>
        </w:r>
      </w:hyperlink>
      <w:r>
        <w:t xml:space="preserve"> structures in </w:t>
      </w:r>
      <w:r>
        <w:rPr>
          <w:b/>
        </w:rPr>
        <w:t>rgNames</w:t>
      </w:r>
      <w:r>
        <w:t>.</w:t>
      </w:r>
    </w:p>
    <w:p w:rsidR="00C45098" w:rsidRDefault="001F569F">
      <w:pPr>
        <w:pStyle w:val="Definition-Field"/>
      </w:pPr>
      <w:r>
        <w:rPr>
          <w:b/>
        </w:rPr>
        <w:t xml:space="preserve">rgNames (variable): </w:t>
      </w:r>
      <w:r>
        <w:t xml:space="preserve">An array of </w:t>
      </w:r>
      <w:r>
        <w:rPr>
          <w:b/>
        </w:rPr>
        <w:t>MacroName</w:t>
      </w:r>
      <w:r>
        <w:t xml:space="preserve"> structures. The number of structures is specified by </w:t>
      </w:r>
      <w:r>
        <w:rPr>
          <w:b/>
        </w:rPr>
        <w:t>iMac</w:t>
      </w:r>
      <w:r>
        <w:t>.</w:t>
      </w:r>
    </w:p>
    <w:p w:rsidR="00C45098" w:rsidRDefault="001F569F">
      <w:pPr>
        <w:pStyle w:val="Heading3"/>
      </w:pPr>
      <w:bookmarkStart w:id="3571" w:name="Section_a770db3e5597478ab4b3f0b47f0787ce"/>
      <w:bookmarkStart w:id="3572" w:name="MathPrOperand"/>
      <w:bookmarkStart w:id="3573" w:name="_Toc181684407"/>
      <w:r>
        <w:t>MathPrOperand</w:t>
      </w:r>
      <w:bookmarkEnd w:id="3571"/>
      <w:bookmarkEnd w:id="3572"/>
      <w:bookmarkEnd w:id="3573"/>
      <w:r>
        <w:fldChar w:fldCharType="begin"/>
      </w:r>
      <w:r>
        <w:instrText xml:space="preserve"> XE "Details:MathPrOperand structure" </w:instrText>
      </w:r>
      <w:r>
        <w:fldChar w:fldCharType="end"/>
      </w:r>
      <w:r>
        <w:fldChar w:fldCharType="begin"/>
      </w:r>
      <w:r>
        <w:instrText xml:space="preserve"> XE "MathPr</w:instrText>
      </w:r>
      <w:r>
        <w:instrText xml:space="preserve">Operand structure" </w:instrText>
      </w:r>
      <w:r>
        <w:fldChar w:fldCharType="end"/>
      </w:r>
      <w:r>
        <w:fldChar w:fldCharType="begin"/>
      </w:r>
      <w:r>
        <w:instrText xml:space="preserve"> XE "Structures:MathPrOperand" </w:instrText>
      </w:r>
      <w:r>
        <w:fldChar w:fldCharType="end"/>
      </w:r>
      <w:r>
        <w:fldChar w:fldCharType="begin"/>
      </w:r>
      <w:r>
        <w:instrText xml:space="preserve"> XE "Basic types:MathPrOperand" </w:instrText>
      </w:r>
      <w:r>
        <w:fldChar w:fldCharType="end"/>
      </w:r>
    </w:p>
    <w:p w:rsidR="00C45098" w:rsidRDefault="001F569F">
      <w:r>
        <w:t xml:space="preserve">The </w:t>
      </w:r>
      <w:r>
        <w:rPr>
          <w:b/>
        </w:rPr>
        <w:t>MathPrOperand</w:t>
      </w:r>
      <w:r>
        <w:t xml:space="preserve"> structure is an operand to sprmCFMathPr. This operand specifies the justification for equations.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lastRenderedPageBreak/>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gridAfter w:val="8"/>
          <w:wAfter w:w="2160" w:type="dxa"/>
          <w:trHeight w:hRule="exact" w:val="490"/>
        </w:trPr>
        <w:tc>
          <w:tcPr>
            <w:tcW w:w="2160" w:type="dxa"/>
            <w:gridSpan w:val="8"/>
          </w:tcPr>
          <w:p w:rsidR="00C45098" w:rsidRDefault="001F569F">
            <w:pPr>
              <w:pStyle w:val="PacketDiagramBodyText"/>
            </w:pPr>
            <w:r>
              <w:t>cb</w:t>
            </w:r>
          </w:p>
        </w:tc>
        <w:tc>
          <w:tcPr>
            <w:tcW w:w="810" w:type="dxa"/>
            <w:gridSpan w:val="3"/>
          </w:tcPr>
          <w:p w:rsidR="00C45098" w:rsidRDefault="001F569F">
            <w:pPr>
              <w:pStyle w:val="PacketDiagramBodyText"/>
            </w:pPr>
            <w:r>
              <w:t>A</w:t>
            </w:r>
          </w:p>
        </w:tc>
        <w:tc>
          <w:tcPr>
            <w:tcW w:w="3510" w:type="dxa"/>
            <w:gridSpan w:val="13"/>
          </w:tcPr>
          <w:p w:rsidR="00C45098" w:rsidRDefault="001F569F">
            <w:pPr>
              <w:pStyle w:val="PacketDiagramBodyText"/>
            </w:pPr>
            <w:r>
              <w:t>unused</w:t>
            </w:r>
          </w:p>
        </w:tc>
      </w:tr>
    </w:tbl>
    <w:p w:rsidR="00C45098" w:rsidRDefault="001F569F">
      <w:pPr>
        <w:pStyle w:val="Definition-Field"/>
      </w:pPr>
      <w:r>
        <w:rPr>
          <w:b/>
        </w:rPr>
        <w:t xml:space="preserve">cb (1 byte): </w:t>
      </w:r>
      <w:r>
        <w:t>The size of this structure, in bytes, not including this byte. This value MUST be 0x02.</w:t>
      </w:r>
    </w:p>
    <w:p w:rsidR="00C45098" w:rsidRDefault="001F569F">
      <w:pPr>
        <w:pStyle w:val="Definition-Field"/>
      </w:pPr>
      <w:r>
        <w:rPr>
          <w:b/>
        </w:rPr>
        <w:t xml:space="preserve">A - jcMath (3 bits): </w:t>
      </w:r>
      <w:r>
        <w:t xml:space="preserve">Specifies the justification. The valid values and their meanings are specified in the </w:t>
      </w:r>
      <w:r>
        <w:rPr>
          <w:b/>
        </w:rPr>
        <w:t>mthbpjc</w:t>
      </w:r>
      <w:r>
        <w:t xml:space="preserve"> member of </w:t>
      </w:r>
      <w:hyperlink w:anchor="Section_853fbc7b6a2b4c6cbe19d626b9a984fc" w:history="1">
        <w:r>
          <w:rPr>
            <w:rStyle w:val="Hyperlink"/>
          </w:rPr>
          <w:t>DOPMTH</w:t>
        </w:r>
      </w:hyperlink>
      <w:r>
        <w:t>.</w:t>
      </w:r>
    </w:p>
    <w:p w:rsidR="00C45098" w:rsidRDefault="001F569F">
      <w:pPr>
        <w:pStyle w:val="Definition-Field"/>
      </w:pPr>
      <w:r>
        <w:rPr>
          <w:b/>
        </w:rPr>
        <w:t xml:space="preserve">unused (13 bits): </w:t>
      </w:r>
      <w:r>
        <w:t>This field is undefined and MUST be ignored.</w:t>
      </w:r>
    </w:p>
    <w:p w:rsidR="00C45098" w:rsidRDefault="001F569F">
      <w:pPr>
        <w:pStyle w:val="Heading3"/>
      </w:pPr>
      <w:bookmarkStart w:id="3574" w:name="Section_6af5a9ba93504fe4956cacf0f3a653f8"/>
      <w:bookmarkStart w:id="3575" w:name="Mcd"/>
      <w:bookmarkStart w:id="3576" w:name="_Toc181684408"/>
      <w:r>
        <w:t>Mcd</w:t>
      </w:r>
      <w:bookmarkEnd w:id="3574"/>
      <w:bookmarkEnd w:id="3575"/>
      <w:bookmarkEnd w:id="3576"/>
      <w:r>
        <w:fldChar w:fldCharType="begin"/>
      </w:r>
      <w:r>
        <w:instrText xml:space="preserve"> XE "Details:Mcd structure" </w:instrText>
      </w:r>
      <w:r>
        <w:fldChar w:fldCharType="end"/>
      </w:r>
      <w:r>
        <w:fldChar w:fldCharType="begin"/>
      </w:r>
      <w:r>
        <w:instrText xml:space="preserve"> XE "Mcd structure" </w:instrText>
      </w:r>
      <w:r>
        <w:fldChar w:fldCharType="end"/>
      </w:r>
      <w:r>
        <w:fldChar w:fldCharType="begin"/>
      </w:r>
      <w:r>
        <w:instrText xml:space="preserve"> XE "Structures:Mcd" </w:instrText>
      </w:r>
      <w:r>
        <w:fldChar w:fldCharType="end"/>
      </w:r>
      <w:r>
        <w:fldChar w:fldCharType="begin"/>
      </w:r>
      <w:r>
        <w:instrText xml:space="preserve"> XE "Basic types:Mcd" </w:instrText>
      </w:r>
      <w:r>
        <w:fldChar w:fldCharType="end"/>
      </w:r>
    </w:p>
    <w:p w:rsidR="00C45098" w:rsidRDefault="001F569F">
      <w:r>
        <w:t xml:space="preserve">The </w:t>
      </w:r>
      <w:r>
        <w:rPr>
          <w:b/>
        </w:rPr>
        <w:t>Mcd</w:t>
      </w:r>
      <w:r>
        <w:t xml:space="preserve"> str</w:t>
      </w:r>
      <w:r>
        <w:t>ucture specifies a macro.</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2160" w:type="dxa"/>
            <w:gridSpan w:val="8"/>
          </w:tcPr>
          <w:p w:rsidR="00C45098" w:rsidRDefault="001F569F">
            <w:pPr>
              <w:pStyle w:val="PacketDiagramBodyText"/>
            </w:pPr>
            <w:r>
              <w:t>reserved1</w:t>
            </w:r>
          </w:p>
        </w:tc>
        <w:tc>
          <w:tcPr>
            <w:tcW w:w="2160" w:type="dxa"/>
            <w:gridSpan w:val="8"/>
          </w:tcPr>
          <w:p w:rsidR="00C45098" w:rsidRDefault="001F569F">
            <w:pPr>
              <w:pStyle w:val="PacketDiagramBodyText"/>
            </w:pPr>
            <w:r>
              <w:t>reserved2</w:t>
            </w:r>
          </w:p>
        </w:tc>
        <w:tc>
          <w:tcPr>
            <w:tcW w:w="4320" w:type="dxa"/>
            <w:gridSpan w:val="16"/>
          </w:tcPr>
          <w:p w:rsidR="00C45098" w:rsidRDefault="001F569F">
            <w:pPr>
              <w:pStyle w:val="PacketDiagramBodyText"/>
            </w:pPr>
            <w:r>
              <w:t>ibst</w:t>
            </w:r>
          </w:p>
        </w:tc>
      </w:tr>
      <w:tr w:rsidR="00C45098" w:rsidTr="00C45098">
        <w:trPr>
          <w:trHeight w:hRule="exact" w:val="490"/>
        </w:trPr>
        <w:tc>
          <w:tcPr>
            <w:tcW w:w="4320" w:type="dxa"/>
            <w:gridSpan w:val="16"/>
          </w:tcPr>
          <w:p w:rsidR="00C45098" w:rsidRDefault="001F569F">
            <w:pPr>
              <w:pStyle w:val="PacketDiagramBodyText"/>
            </w:pPr>
            <w:r>
              <w:t>ibstName</w:t>
            </w:r>
          </w:p>
        </w:tc>
        <w:tc>
          <w:tcPr>
            <w:tcW w:w="4320" w:type="dxa"/>
            <w:gridSpan w:val="16"/>
          </w:tcPr>
          <w:p w:rsidR="00C45098" w:rsidRDefault="001F569F">
            <w:pPr>
              <w:pStyle w:val="PacketDiagramBodyText"/>
            </w:pPr>
            <w:r>
              <w:t>reserved3</w:t>
            </w:r>
          </w:p>
        </w:tc>
      </w:tr>
      <w:tr w:rsidR="00C45098" w:rsidTr="00C45098">
        <w:trPr>
          <w:trHeight w:hRule="exact" w:val="490"/>
        </w:trPr>
        <w:tc>
          <w:tcPr>
            <w:tcW w:w="8640" w:type="dxa"/>
            <w:gridSpan w:val="32"/>
          </w:tcPr>
          <w:p w:rsidR="00C45098" w:rsidRDefault="001F569F">
            <w:pPr>
              <w:pStyle w:val="PacketDiagramBodyText"/>
            </w:pPr>
            <w:r>
              <w:t>reserved4</w:t>
            </w:r>
          </w:p>
        </w:tc>
      </w:tr>
      <w:tr w:rsidR="00C45098" w:rsidTr="00C45098">
        <w:trPr>
          <w:trHeight w:hRule="exact" w:val="490"/>
        </w:trPr>
        <w:tc>
          <w:tcPr>
            <w:tcW w:w="8640" w:type="dxa"/>
            <w:gridSpan w:val="32"/>
          </w:tcPr>
          <w:p w:rsidR="00C45098" w:rsidRDefault="001F569F">
            <w:pPr>
              <w:pStyle w:val="PacketDiagramBodyText"/>
            </w:pPr>
            <w:r>
              <w:t>reserved5</w:t>
            </w:r>
          </w:p>
        </w:tc>
      </w:tr>
      <w:tr w:rsidR="00C45098" w:rsidTr="00C45098">
        <w:trPr>
          <w:trHeight w:hRule="exact" w:val="490"/>
        </w:trPr>
        <w:tc>
          <w:tcPr>
            <w:tcW w:w="8640" w:type="dxa"/>
            <w:gridSpan w:val="32"/>
          </w:tcPr>
          <w:p w:rsidR="00C45098" w:rsidRDefault="001F569F">
            <w:pPr>
              <w:pStyle w:val="PacketDiagramBodyText"/>
            </w:pPr>
            <w:r>
              <w:t>reserved6</w:t>
            </w:r>
          </w:p>
        </w:tc>
      </w:tr>
      <w:tr w:rsidR="00C45098" w:rsidTr="00C45098">
        <w:trPr>
          <w:trHeight w:hRule="exact" w:val="490"/>
        </w:trPr>
        <w:tc>
          <w:tcPr>
            <w:tcW w:w="8640" w:type="dxa"/>
            <w:gridSpan w:val="32"/>
          </w:tcPr>
          <w:p w:rsidR="00C45098" w:rsidRDefault="001F569F">
            <w:pPr>
              <w:pStyle w:val="PacketDiagramBodyText"/>
            </w:pPr>
            <w:r>
              <w:t>reserved7</w:t>
            </w:r>
          </w:p>
        </w:tc>
      </w:tr>
    </w:tbl>
    <w:p w:rsidR="00C45098" w:rsidRDefault="001F569F">
      <w:pPr>
        <w:pStyle w:val="Definition-Field"/>
      </w:pPr>
      <w:r>
        <w:rPr>
          <w:b/>
        </w:rPr>
        <w:t xml:space="preserve">reserved1 (1 byte): </w:t>
      </w:r>
      <w:r>
        <w:t>A signed integer that MUST be 0x56.</w:t>
      </w:r>
    </w:p>
    <w:p w:rsidR="00C45098" w:rsidRDefault="001F569F">
      <w:pPr>
        <w:pStyle w:val="Definition-Field"/>
      </w:pPr>
      <w:r>
        <w:rPr>
          <w:b/>
        </w:rPr>
        <w:t xml:space="preserve">reserved2 (1 byte): </w:t>
      </w:r>
      <w:r>
        <w:t>This value MUST be 0.</w:t>
      </w:r>
    </w:p>
    <w:p w:rsidR="00C45098" w:rsidRDefault="001F569F">
      <w:pPr>
        <w:pStyle w:val="Definition-Field"/>
      </w:pPr>
      <w:r>
        <w:rPr>
          <w:b/>
        </w:rPr>
        <w:t xml:space="preserve">ibst (2 bytes): </w:t>
      </w:r>
      <w:r>
        <w:t xml:space="preserve">An unsigned integer that specifies the name of the macro. The macro name is specified by </w:t>
      </w:r>
      <w:hyperlink w:anchor="Section_8f3724c0e2fd41a692cdfa57590a6367" w:history="1">
        <w:r>
          <w:rPr>
            <w:rStyle w:val="Hyperlink"/>
          </w:rPr>
          <w:t>MacroName</w:t>
        </w:r>
      </w:hyperlink>
      <w:r>
        <w:t>.</w:t>
      </w:r>
      <w:r>
        <w:rPr>
          <w:b/>
        </w:rPr>
        <w:t>xstz</w:t>
      </w:r>
      <w:r>
        <w:t xml:space="preserve"> of the MacroName entry in the </w:t>
      </w:r>
      <w:hyperlink w:anchor="Section_60ae65d8eb46402d80fc5078e7ac7ef6" w:history="1">
        <w:r>
          <w:rPr>
            <w:rStyle w:val="Hyperlink"/>
          </w:rPr>
          <w:t>MacroNames</w:t>
        </w:r>
      </w:hyperlink>
      <w:r>
        <w:t>, such that MacroName</w:t>
      </w:r>
      <w:r>
        <w:rPr>
          <w:b/>
        </w:rPr>
        <w:t>.ibst</w:t>
      </w:r>
      <w:r>
        <w:t xml:space="preserve"> equals </w:t>
      </w:r>
      <w:r>
        <w:rPr>
          <w:b/>
        </w:rPr>
        <w:t>ibst</w:t>
      </w:r>
      <w:r>
        <w:t>. MacroNames MUST contain such an entry.</w:t>
      </w:r>
    </w:p>
    <w:p w:rsidR="00C45098" w:rsidRDefault="001F569F">
      <w:pPr>
        <w:pStyle w:val="Definition-Field"/>
      </w:pPr>
      <w:r>
        <w:rPr>
          <w:b/>
        </w:rPr>
        <w:t xml:space="preserve">ibstName (2 bytes): </w:t>
      </w:r>
      <w:r>
        <w:t xml:space="preserve">An unsigned integer that specifies the index into the Command </w:t>
      </w:r>
      <w:hyperlink w:anchor="Section_4a491aedad454b41910b082c71d5ef14" w:history="1">
        <w:r>
          <w:rPr>
            <w:rStyle w:val="Hyperlink"/>
          </w:rPr>
          <w:t>String Table</w:t>
        </w:r>
      </w:hyperlink>
      <w:r>
        <w:t xml:space="preserve"> (</w:t>
      </w:r>
      <w:hyperlink w:anchor="Section_25300a30a25943a2a29acacfe0310806" w:history="1">
        <w:r>
          <w:rPr>
            <w:rStyle w:val="Hyperlink"/>
          </w:rPr>
          <w:t>TcgSttbf</w:t>
        </w:r>
      </w:hyperlink>
      <w:r>
        <w:t>.</w:t>
      </w:r>
      <w:r>
        <w:rPr>
          <w:b/>
        </w:rPr>
        <w:t>sttbf</w:t>
      </w:r>
      <w:r>
        <w:t>) where the name and arguments of the macro are specified.</w:t>
      </w:r>
    </w:p>
    <w:p w:rsidR="00C45098" w:rsidRDefault="001F569F">
      <w:pPr>
        <w:pStyle w:val="Definition-Field"/>
      </w:pPr>
      <w:r>
        <w:rPr>
          <w:b/>
        </w:rPr>
        <w:t xml:space="preserve">reserved3 (2 bytes): </w:t>
      </w:r>
      <w:r>
        <w:t xml:space="preserve"> An unsigned integer that MUST be 0xFFFF.</w:t>
      </w:r>
    </w:p>
    <w:p w:rsidR="00C45098" w:rsidRDefault="001F569F">
      <w:pPr>
        <w:pStyle w:val="Definition-Field"/>
      </w:pPr>
      <w:r>
        <w:rPr>
          <w:b/>
        </w:rPr>
        <w:t xml:space="preserve">reserved4 (4 </w:t>
      </w:r>
      <w:r>
        <w:rPr>
          <w:b/>
        </w:rPr>
        <w:t xml:space="preserve">bytes): </w:t>
      </w:r>
      <w:r>
        <w:t>This field MUST be ignored.</w:t>
      </w:r>
    </w:p>
    <w:p w:rsidR="00C45098" w:rsidRDefault="001F569F">
      <w:pPr>
        <w:pStyle w:val="Definition-Field"/>
      </w:pPr>
      <w:r>
        <w:rPr>
          <w:b/>
        </w:rPr>
        <w:t xml:space="preserve">reserved5 (4 bytes): </w:t>
      </w:r>
      <w:r>
        <w:t>This field MUST be 0.</w:t>
      </w:r>
    </w:p>
    <w:p w:rsidR="00C45098" w:rsidRDefault="001F569F">
      <w:pPr>
        <w:pStyle w:val="Definition-Field"/>
      </w:pPr>
      <w:r>
        <w:rPr>
          <w:b/>
        </w:rPr>
        <w:t xml:space="preserve">reserved6 (4 bytes): </w:t>
      </w:r>
      <w:r>
        <w:t>This field MUST be ignored.</w:t>
      </w:r>
    </w:p>
    <w:p w:rsidR="00C45098" w:rsidRDefault="001F569F">
      <w:pPr>
        <w:pStyle w:val="Definition-Field"/>
      </w:pPr>
      <w:r>
        <w:rPr>
          <w:b/>
        </w:rPr>
        <w:t xml:space="preserve">reserved7 (4 bytes): </w:t>
      </w:r>
      <w:r>
        <w:t>This field MUST be ignored.</w:t>
      </w:r>
    </w:p>
    <w:p w:rsidR="00C45098" w:rsidRDefault="001F569F">
      <w:pPr>
        <w:pStyle w:val="Heading3"/>
      </w:pPr>
      <w:bookmarkStart w:id="3577" w:name="Section_b88a9428b5254fc09e997a7a72ec973e"/>
      <w:bookmarkStart w:id="3578" w:name="MDP"/>
      <w:bookmarkStart w:id="3579" w:name="_Toc181684409"/>
      <w:r>
        <w:t>MDP</w:t>
      </w:r>
      <w:bookmarkEnd w:id="3577"/>
      <w:bookmarkEnd w:id="3578"/>
      <w:bookmarkEnd w:id="3579"/>
      <w:r>
        <w:fldChar w:fldCharType="begin"/>
      </w:r>
      <w:r>
        <w:instrText xml:space="preserve"> XE "Details:MDP structure" </w:instrText>
      </w:r>
      <w:r>
        <w:fldChar w:fldCharType="end"/>
      </w:r>
      <w:r>
        <w:fldChar w:fldCharType="begin"/>
      </w:r>
      <w:r>
        <w:instrText xml:space="preserve"> XE "MDP structure" </w:instrText>
      </w:r>
      <w:r>
        <w:fldChar w:fldCharType="end"/>
      </w:r>
      <w:r>
        <w:fldChar w:fldCharType="begin"/>
      </w:r>
      <w:r>
        <w:instrText xml:space="preserve"> XE "Structures:MDP" </w:instrText>
      </w:r>
      <w:r>
        <w:fldChar w:fldCharType="end"/>
      </w:r>
      <w:r>
        <w:fldChar w:fldCharType="begin"/>
      </w:r>
      <w:r>
        <w:instrText xml:space="preserve"> </w:instrText>
      </w:r>
      <w:r>
        <w:instrText xml:space="preserve">XE "Basic types:MDP" </w:instrText>
      </w:r>
      <w:r>
        <w:fldChar w:fldCharType="end"/>
      </w:r>
    </w:p>
    <w:p w:rsidR="00C45098" w:rsidRDefault="001F569F">
      <w:r>
        <w:t xml:space="preserve">The </w:t>
      </w:r>
      <w:r>
        <w:rPr>
          <w:b/>
        </w:rPr>
        <w:t>MDP</w:t>
      </w:r>
      <w:r>
        <w:t xml:space="preserve"> structure contains information that is needed to display information about an e-mail message and its author.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lastRenderedPageBreak/>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dttm</w:t>
            </w:r>
          </w:p>
        </w:tc>
      </w:tr>
      <w:tr w:rsidR="00C45098" w:rsidTr="00C45098">
        <w:trPr>
          <w:trHeight w:hRule="exact" w:val="490"/>
        </w:trPr>
        <w:tc>
          <w:tcPr>
            <w:tcW w:w="4320" w:type="dxa"/>
            <w:gridSpan w:val="16"/>
          </w:tcPr>
          <w:p w:rsidR="00C45098" w:rsidRDefault="001F569F">
            <w:pPr>
              <w:pStyle w:val="PacketDiagramBodyText"/>
            </w:pPr>
            <w:r>
              <w:t>reserved1</w:t>
            </w:r>
          </w:p>
        </w:tc>
        <w:tc>
          <w:tcPr>
            <w:tcW w:w="4320" w:type="dxa"/>
            <w:gridSpan w:val="16"/>
          </w:tcPr>
          <w:p w:rsidR="00C45098" w:rsidRDefault="001F569F">
            <w:pPr>
              <w:pStyle w:val="PacketDiagramBodyText"/>
            </w:pPr>
            <w:r>
              <w:t>ibstAuthor</w:t>
            </w:r>
          </w:p>
        </w:tc>
      </w:tr>
    </w:tbl>
    <w:p w:rsidR="00C45098" w:rsidRDefault="001F569F">
      <w:pPr>
        <w:pStyle w:val="Definition-Field"/>
      </w:pPr>
      <w:r>
        <w:rPr>
          <w:b/>
        </w:rPr>
        <w:t xml:space="preserve">dttm (4 bytes): </w:t>
      </w:r>
      <w:r>
        <w:t xml:space="preserve"> A </w:t>
      </w:r>
      <w:hyperlink w:anchor="Section_164c0c2e6031439e88ad69d00b69f414" w:history="1">
        <w:r>
          <w:rPr>
            <w:rStyle w:val="Hyperlink"/>
            <w:b/>
          </w:rPr>
          <w:t>DTTM</w:t>
        </w:r>
      </w:hyperlink>
      <w:r>
        <w:t xml:space="preserve"> structure that specifies the date and time at which an e-mail message was created.</w:t>
      </w:r>
    </w:p>
    <w:p w:rsidR="00C45098" w:rsidRDefault="001F569F">
      <w:pPr>
        <w:pStyle w:val="Definition-Field"/>
      </w:pPr>
      <w:r>
        <w:rPr>
          <w:b/>
        </w:rPr>
        <w:t xml:space="preserve">reserved1 (2 bytes): </w:t>
      </w:r>
      <w:r>
        <w:t xml:space="preserve"> This field MUST be zero, and MUST be ignored.</w:t>
      </w:r>
    </w:p>
    <w:p w:rsidR="00C45098" w:rsidRDefault="001F569F">
      <w:pPr>
        <w:pStyle w:val="Definition-Field"/>
      </w:pPr>
      <w:r>
        <w:rPr>
          <w:b/>
        </w:rPr>
        <w:t xml:space="preserve">ibstAuthor (2 bytes): </w:t>
      </w:r>
      <w:r>
        <w:t xml:space="preserve"> A signed integ</w:t>
      </w:r>
      <w:r>
        <w:t xml:space="preserve">er that specifies the index into the </w:t>
      </w:r>
      <w:hyperlink w:anchor="Section_fca5d9de3eaa4587a482c454e340c070" w:history="1">
        <w:r>
          <w:rPr>
            <w:rStyle w:val="Hyperlink"/>
          </w:rPr>
          <w:t>SttbfRMark</w:t>
        </w:r>
      </w:hyperlink>
      <w:r>
        <w:t xml:space="preserve"> structure of the author of the message.</w:t>
      </w:r>
    </w:p>
    <w:p w:rsidR="00C45098" w:rsidRDefault="001F569F">
      <w:pPr>
        <w:pStyle w:val="Heading3"/>
      </w:pPr>
      <w:bookmarkStart w:id="3580" w:name="Section_0e8d24a895f944359fdf4bb08c66567b"/>
      <w:bookmarkStart w:id="3581" w:name="MFPF"/>
      <w:bookmarkStart w:id="3582" w:name="_Toc181684410"/>
      <w:r>
        <w:t>MFPF</w:t>
      </w:r>
      <w:bookmarkEnd w:id="3580"/>
      <w:bookmarkEnd w:id="3581"/>
      <w:bookmarkEnd w:id="3582"/>
      <w:r>
        <w:fldChar w:fldCharType="begin"/>
      </w:r>
      <w:r>
        <w:instrText xml:space="preserve"> XE "Details:MFPF structure" </w:instrText>
      </w:r>
      <w:r>
        <w:fldChar w:fldCharType="end"/>
      </w:r>
      <w:r>
        <w:fldChar w:fldCharType="begin"/>
      </w:r>
      <w:r>
        <w:instrText xml:space="preserve"> XE "MFPF structure" </w:instrText>
      </w:r>
      <w:r>
        <w:fldChar w:fldCharType="end"/>
      </w:r>
      <w:r>
        <w:fldChar w:fldCharType="begin"/>
      </w:r>
      <w:r>
        <w:instrText xml:space="preserve"> XE "Structures:MFPF" </w:instrText>
      </w:r>
      <w:r>
        <w:fldChar w:fldCharType="end"/>
      </w:r>
      <w:r>
        <w:fldChar w:fldCharType="begin"/>
      </w:r>
      <w:r>
        <w:instrText xml:space="preserve"> XE "Basic types:MFPF" </w:instrText>
      </w:r>
      <w:r>
        <w:fldChar w:fldCharType="end"/>
      </w:r>
    </w:p>
    <w:p w:rsidR="00C45098" w:rsidRDefault="001F569F">
      <w:r>
        <w:t xml:space="preserve">The </w:t>
      </w:r>
      <w:r>
        <w:rPr>
          <w:b/>
        </w:rPr>
        <w:t>MFPF</w:t>
      </w:r>
      <w:r>
        <w:t xml:space="preserve"> structure specifies the type of picture data that is stored.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4320" w:type="dxa"/>
            <w:gridSpan w:val="16"/>
          </w:tcPr>
          <w:p w:rsidR="00C45098" w:rsidRDefault="001F569F">
            <w:pPr>
              <w:pStyle w:val="PacketDiagramBodyText"/>
            </w:pPr>
            <w:r>
              <w:t>mm</w:t>
            </w:r>
          </w:p>
        </w:tc>
        <w:tc>
          <w:tcPr>
            <w:tcW w:w="4320" w:type="dxa"/>
            <w:gridSpan w:val="16"/>
          </w:tcPr>
          <w:p w:rsidR="00C45098" w:rsidRDefault="001F569F">
            <w:pPr>
              <w:pStyle w:val="PacketDiagramBodyText"/>
            </w:pPr>
            <w:r>
              <w:t>xExt</w:t>
            </w:r>
          </w:p>
        </w:tc>
      </w:tr>
      <w:tr w:rsidR="00C45098" w:rsidTr="00C45098">
        <w:trPr>
          <w:trHeight w:hRule="exact" w:val="490"/>
        </w:trPr>
        <w:tc>
          <w:tcPr>
            <w:tcW w:w="4320" w:type="dxa"/>
            <w:gridSpan w:val="16"/>
          </w:tcPr>
          <w:p w:rsidR="00C45098" w:rsidRDefault="001F569F">
            <w:pPr>
              <w:pStyle w:val="PacketDiagramBodyText"/>
            </w:pPr>
            <w:r>
              <w:t>yExt</w:t>
            </w:r>
          </w:p>
        </w:tc>
        <w:tc>
          <w:tcPr>
            <w:tcW w:w="4320" w:type="dxa"/>
            <w:gridSpan w:val="16"/>
          </w:tcPr>
          <w:p w:rsidR="00C45098" w:rsidRDefault="001F569F">
            <w:pPr>
              <w:pStyle w:val="PacketDiagramBodyText"/>
            </w:pPr>
            <w:r>
              <w:t>swHMF</w:t>
            </w:r>
          </w:p>
        </w:tc>
      </w:tr>
    </w:tbl>
    <w:p w:rsidR="00C45098" w:rsidRDefault="001F569F">
      <w:pPr>
        <w:pStyle w:val="Definition-Field"/>
      </w:pPr>
      <w:r>
        <w:rPr>
          <w:b/>
        </w:rPr>
        <w:t xml:space="preserve">mm (2 bytes): </w:t>
      </w:r>
      <w:r>
        <w:t>A signed integer that specifies the format of the picture data. This MUST be one</w:t>
      </w:r>
      <w:r>
        <w:t xml:space="preserve"> of the following values.</w:t>
      </w:r>
    </w:p>
    <w:tbl>
      <w:tblPr>
        <w:tblStyle w:val="Table-ShadedHeaderIndented"/>
        <w:tblW w:w="0" w:type="auto"/>
        <w:tblLook w:val="04A0" w:firstRow="1" w:lastRow="0" w:firstColumn="1" w:lastColumn="0" w:noHBand="0" w:noVBand="1"/>
      </w:tblPr>
      <w:tblGrid>
        <w:gridCol w:w="1920"/>
        <w:gridCol w:w="1461"/>
        <w:gridCol w:w="5690"/>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1920" w:type="dxa"/>
          </w:tcPr>
          <w:p w:rsidR="00C45098" w:rsidRDefault="001F569F">
            <w:pPr>
              <w:pStyle w:val="Definition-Field2"/>
              <w:spacing w:before="0" w:after="0"/>
              <w:ind w:left="0"/>
              <w:rPr>
                <w:b/>
              </w:rPr>
            </w:pPr>
            <w:r>
              <w:rPr>
                <w:b/>
              </w:rPr>
              <w:t>Name</w:t>
            </w:r>
          </w:p>
        </w:tc>
        <w:tc>
          <w:tcPr>
            <w:tcW w:w="1461" w:type="dxa"/>
          </w:tcPr>
          <w:p w:rsidR="00C45098" w:rsidRDefault="001F569F">
            <w:pPr>
              <w:pStyle w:val="Definition-Field2"/>
              <w:spacing w:before="0" w:after="0"/>
              <w:ind w:left="0"/>
              <w:rPr>
                <w:b/>
              </w:rPr>
            </w:pPr>
            <w:r>
              <w:rPr>
                <w:b/>
              </w:rPr>
              <w:t>Value</w:t>
            </w:r>
          </w:p>
        </w:tc>
        <w:tc>
          <w:tcPr>
            <w:tcW w:w="5690" w:type="dxa"/>
          </w:tcPr>
          <w:p w:rsidR="00C45098" w:rsidRDefault="001F569F">
            <w:pPr>
              <w:pStyle w:val="Definition-Field2"/>
              <w:spacing w:before="0" w:after="0"/>
              <w:ind w:left="0"/>
              <w:rPr>
                <w:b/>
              </w:rPr>
            </w:pPr>
            <w:r>
              <w:rPr>
                <w:b/>
              </w:rPr>
              <w:t>Meaning</w:t>
            </w:r>
          </w:p>
        </w:tc>
      </w:tr>
      <w:tr w:rsidR="00C45098" w:rsidTr="00C45098">
        <w:tc>
          <w:tcPr>
            <w:tcW w:w="1920" w:type="dxa"/>
          </w:tcPr>
          <w:p w:rsidR="00C45098" w:rsidRDefault="001F569F">
            <w:pPr>
              <w:pStyle w:val="Definition-Field2"/>
              <w:spacing w:before="0" w:after="0"/>
              <w:ind w:left="0"/>
            </w:pPr>
            <w:bookmarkStart w:id="3583" w:name="MM_SHAPE"/>
            <w:r>
              <w:t>MM_SHAPE</w:t>
            </w:r>
            <w:bookmarkEnd w:id="3583"/>
          </w:p>
        </w:tc>
        <w:tc>
          <w:tcPr>
            <w:tcW w:w="1461" w:type="dxa"/>
          </w:tcPr>
          <w:p w:rsidR="00C45098" w:rsidRDefault="001F569F">
            <w:pPr>
              <w:pStyle w:val="Definition-Field2"/>
              <w:spacing w:before="0" w:after="0"/>
              <w:ind w:left="0"/>
            </w:pPr>
            <w:r>
              <w:t>0x0064</w:t>
            </w:r>
          </w:p>
        </w:tc>
        <w:tc>
          <w:tcPr>
            <w:tcW w:w="5690" w:type="dxa"/>
          </w:tcPr>
          <w:p w:rsidR="00C45098" w:rsidRDefault="001F569F">
            <w:pPr>
              <w:pStyle w:val="Definition-Field2"/>
              <w:spacing w:before="0" w:after="0"/>
              <w:ind w:left="0"/>
            </w:pPr>
            <w:r>
              <w:t>Shape object</w:t>
            </w:r>
          </w:p>
        </w:tc>
      </w:tr>
      <w:tr w:rsidR="00C45098" w:rsidTr="00C45098">
        <w:tc>
          <w:tcPr>
            <w:tcW w:w="1920" w:type="dxa"/>
          </w:tcPr>
          <w:p w:rsidR="00C45098" w:rsidRDefault="001F569F">
            <w:pPr>
              <w:pStyle w:val="Definition-Field2"/>
              <w:spacing w:before="0" w:after="0"/>
              <w:ind w:left="0"/>
            </w:pPr>
            <w:bookmarkStart w:id="3584" w:name="MM_SHAPEFILE"/>
            <w:r>
              <w:t>MM_SHAPEFILE</w:t>
            </w:r>
            <w:bookmarkEnd w:id="3584"/>
          </w:p>
        </w:tc>
        <w:tc>
          <w:tcPr>
            <w:tcW w:w="1461" w:type="dxa"/>
          </w:tcPr>
          <w:p w:rsidR="00C45098" w:rsidRDefault="001F569F">
            <w:pPr>
              <w:pStyle w:val="Definition-Field2"/>
              <w:spacing w:before="0" w:after="0"/>
              <w:ind w:left="0"/>
            </w:pPr>
            <w:r>
              <w:t>0x0066</w:t>
            </w:r>
          </w:p>
        </w:tc>
        <w:tc>
          <w:tcPr>
            <w:tcW w:w="5690" w:type="dxa"/>
          </w:tcPr>
          <w:p w:rsidR="00C45098" w:rsidRDefault="001F569F">
            <w:pPr>
              <w:pStyle w:val="Definition-Field2"/>
              <w:spacing w:before="0" w:after="0"/>
              <w:ind w:left="0"/>
            </w:pPr>
            <w:r>
              <w:t>Shape file</w:t>
            </w:r>
          </w:p>
        </w:tc>
      </w:tr>
    </w:tbl>
    <w:p w:rsidR="00C45098" w:rsidRDefault="00C45098">
      <w:pPr>
        <w:pStyle w:val="Definition-Field2"/>
      </w:pPr>
    </w:p>
    <w:p w:rsidR="00C45098" w:rsidRDefault="001F569F">
      <w:pPr>
        <w:pStyle w:val="Definition-Field"/>
      </w:pPr>
      <w:r>
        <w:rPr>
          <w:b/>
        </w:rPr>
        <w:t xml:space="preserve">xExt (2 bytes): </w:t>
      </w:r>
      <w:r>
        <w:t>This field is unused and MUST be ignored.</w:t>
      </w:r>
    </w:p>
    <w:p w:rsidR="00C45098" w:rsidRDefault="001F569F">
      <w:pPr>
        <w:pStyle w:val="Definition-Field"/>
      </w:pPr>
      <w:r>
        <w:rPr>
          <w:b/>
        </w:rPr>
        <w:t xml:space="preserve">yExt (2 bytes): </w:t>
      </w:r>
      <w:r>
        <w:t>This field is unused and MUST be ignored.</w:t>
      </w:r>
    </w:p>
    <w:p w:rsidR="00C45098" w:rsidRDefault="001F569F">
      <w:pPr>
        <w:pStyle w:val="Definition-Field"/>
      </w:pPr>
      <w:r>
        <w:rPr>
          <w:b/>
        </w:rPr>
        <w:t xml:space="preserve">swHMF (2 bytes): </w:t>
      </w:r>
      <w:r>
        <w:t xml:space="preserve">This field </w:t>
      </w:r>
      <w:r>
        <w:t>MUST be zero and MUST be ignored.</w:t>
      </w:r>
    </w:p>
    <w:p w:rsidR="00C45098" w:rsidRDefault="001F569F">
      <w:pPr>
        <w:pStyle w:val="Heading3"/>
      </w:pPr>
      <w:bookmarkStart w:id="3585" w:name="Section_1caa456439084f87bd8eaf2ffc54e998"/>
      <w:bookmarkStart w:id="3586" w:name="NilBrc"/>
      <w:bookmarkStart w:id="3587" w:name="_Toc181684411"/>
      <w:r>
        <w:t>NilBrc</w:t>
      </w:r>
      <w:bookmarkEnd w:id="3585"/>
      <w:bookmarkEnd w:id="3586"/>
      <w:bookmarkEnd w:id="3587"/>
      <w:r>
        <w:fldChar w:fldCharType="begin"/>
      </w:r>
      <w:r>
        <w:instrText xml:space="preserve"> XE "Details:NilBrc structure" </w:instrText>
      </w:r>
      <w:r>
        <w:fldChar w:fldCharType="end"/>
      </w:r>
      <w:r>
        <w:fldChar w:fldCharType="begin"/>
      </w:r>
      <w:r>
        <w:instrText xml:space="preserve"> XE "NilBrc structure" </w:instrText>
      </w:r>
      <w:r>
        <w:fldChar w:fldCharType="end"/>
      </w:r>
      <w:r>
        <w:fldChar w:fldCharType="begin"/>
      </w:r>
      <w:r>
        <w:instrText xml:space="preserve"> XE "Structures:NilBrc" </w:instrText>
      </w:r>
      <w:r>
        <w:fldChar w:fldCharType="end"/>
      </w:r>
      <w:r>
        <w:fldChar w:fldCharType="begin"/>
      </w:r>
      <w:r>
        <w:instrText xml:space="preserve"> XE "Basic types:NilBrc" </w:instrText>
      </w:r>
      <w:r>
        <w:fldChar w:fldCharType="end"/>
      </w:r>
    </w:p>
    <w:p w:rsidR="00C45098" w:rsidRDefault="001F569F">
      <w:r>
        <w:t xml:space="preserve">The </w:t>
      </w:r>
      <w:r>
        <w:rPr>
          <w:b/>
        </w:rPr>
        <w:t>NilBrc</w:t>
      </w:r>
      <w:r>
        <w:t xml:space="preserve"> structure is a special value of a </w:t>
      </w:r>
      <w:hyperlink w:anchor="Section_5d99e9e0d7a4488a91fb6c046277e076" w:history="1">
        <w:r>
          <w:rPr>
            <w:rStyle w:val="Hyperlink"/>
            <w:b/>
          </w:rPr>
          <w:t>Brc</w:t>
        </w:r>
      </w:hyperlink>
      <w:r>
        <w:t xml:space="preserve"> structure that specifies that the region in question has no border. It is one possible value of the </w:t>
      </w:r>
      <w:hyperlink w:anchor="Section_4e2ba2c987634b29b81cce0123df689e" w:history="1">
        <w:r>
          <w:rPr>
            <w:rStyle w:val="Hyperlink"/>
            <w:b/>
          </w:rPr>
          <w:t>BrcMayBeNil</w:t>
        </w:r>
      </w:hyperlink>
      <w:r>
        <w:t xml:space="preserve"> structure. It is defined as its own type because the values it contains are not</w:t>
      </w:r>
      <w:r>
        <w:t xml:space="preserve"> valid for </w:t>
      </w:r>
      <w:r>
        <w:rPr>
          <w:b/>
        </w:rPr>
        <w:t>Brc</w:t>
      </w:r>
      <w:r>
        <w:t xml:space="preserve"> structures in general.</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colorref</w:t>
            </w:r>
          </w:p>
        </w:tc>
      </w:tr>
      <w:tr w:rsidR="00C45098" w:rsidTr="00C45098">
        <w:trPr>
          <w:trHeight w:hRule="exact" w:val="490"/>
        </w:trPr>
        <w:tc>
          <w:tcPr>
            <w:tcW w:w="8640" w:type="dxa"/>
            <w:gridSpan w:val="32"/>
          </w:tcPr>
          <w:p w:rsidR="00C45098" w:rsidRDefault="001F569F">
            <w:pPr>
              <w:pStyle w:val="PacketDiagramBodyText"/>
            </w:pPr>
            <w:r>
              <w:t>nilBrc</w:t>
            </w:r>
          </w:p>
        </w:tc>
      </w:tr>
    </w:tbl>
    <w:p w:rsidR="00C45098" w:rsidRDefault="001F569F">
      <w:pPr>
        <w:pStyle w:val="Definition-Field"/>
      </w:pPr>
      <w:r>
        <w:rPr>
          <w:b/>
        </w:rPr>
        <w:t xml:space="preserve">colorref (4 bytes): </w:t>
      </w:r>
      <w:r>
        <w:t xml:space="preserve"> This field is unused and MUST be ignored. </w:t>
      </w:r>
    </w:p>
    <w:p w:rsidR="00C45098" w:rsidRDefault="001F569F">
      <w:pPr>
        <w:pStyle w:val="Definition-Field"/>
      </w:pPr>
      <w:r>
        <w:rPr>
          <w:b/>
        </w:rPr>
        <w:lastRenderedPageBreak/>
        <w:t xml:space="preserve">nilBrc (4 bytes): </w:t>
      </w:r>
      <w:r>
        <w:t xml:space="preserve">This value MUST be 0xFFFFFFFF. </w:t>
      </w:r>
    </w:p>
    <w:p w:rsidR="00C45098" w:rsidRDefault="001F569F">
      <w:pPr>
        <w:pStyle w:val="Heading3"/>
      </w:pPr>
      <w:bookmarkStart w:id="3588" w:name="Section_5830324c4f03462ab1f745707cd4036e"/>
      <w:bookmarkStart w:id="3589" w:name="NilPICFAndBinData"/>
      <w:bookmarkStart w:id="3590" w:name="_Toc181684412"/>
      <w:r>
        <w:t>NilPICFAndBinData</w:t>
      </w:r>
      <w:bookmarkEnd w:id="3588"/>
      <w:bookmarkEnd w:id="3589"/>
      <w:bookmarkEnd w:id="3590"/>
      <w:r>
        <w:fldChar w:fldCharType="begin"/>
      </w:r>
      <w:r>
        <w:instrText xml:space="preserve"> XE "Details:NilPICFAndBinData structure" </w:instrText>
      </w:r>
      <w:r>
        <w:fldChar w:fldCharType="end"/>
      </w:r>
      <w:r>
        <w:fldChar w:fldCharType="begin"/>
      </w:r>
      <w:r>
        <w:instrText xml:space="preserve"> XE "NilPICFAndBinData structure" </w:instrText>
      </w:r>
      <w:r>
        <w:fldChar w:fldCharType="end"/>
      </w:r>
      <w:r>
        <w:fldChar w:fldCharType="begin"/>
      </w:r>
      <w:r>
        <w:instrText xml:space="preserve"> XE "Structures:NilPICFAndBinData" </w:instrText>
      </w:r>
      <w:r>
        <w:fldChar w:fldCharType="end"/>
      </w:r>
      <w:r>
        <w:fldChar w:fldCharType="begin"/>
      </w:r>
      <w:r>
        <w:instrText xml:space="preserve"> XE "Basic types:NilPICFAndBinData" </w:instrText>
      </w:r>
      <w:r>
        <w:fldChar w:fldCharType="end"/>
      </w:r>
    </w:p>
    <w:p w:rsidR="00C45098" w:rsidRDefault="001F569F">
      <w:r>
        <w:t xml:space="preserve">The </w:t>
      </w:r>
      <w:r>
        <w:rPr>
          <w:b/>
        </w:rPr>
        <w:t>NilPICFAndBinData</w:t>
      </w:r>
      <w:r>
        <w:t xml:space="preserve"> structure that holds header information and binary data for a</w:t>
      </w:r>
      <w:r>
        <w:t xml:space="preserve"> hyperlink, </w:t>
      </w:r>
      <w:hyperlink w:anchor="gt_8fa0b648-6259-4969-8561-a87b325fb240">
        <w:r>
          <w:rPr>
            <w:rStyle w:val="HyperlinkGreen"/>
            <w:b/>
          </w:rPr>
          <w:t>form field</w:t>
        </w:r>
      </w:hyperlink>
      <w:r>
        <w:t xml:space="preserve">, or add-in field. The </w:t>
      </w:r>
      <w:r>
        <w:rPr>
          <w:b/>
        </w:rPr>
        <w:t>NilPICFAndBinData</w:t>
      </w:r>
      <w:r>
        <w:t xml:space="preserve"> structure MUST be stored in the </w:t>
      </w:r>
      <w:hyperlink w:anchor="Section_0218f8a661504695965c9abc8a685b81" w:history="1">
        <w:r>
          <w:rPr>
            <w:rStyle w:val="Hyperlink"/>
          </w:rPr>
          <w:t>Data 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lcb</w:t>
            </w:r>
          </w:p>
        </w:tc>
      </w:tr>
      <w:tr w:rsidR="00C45098" w:rsidTr="00C45098">
        <w:trPr>
          <w:trHeight w:hRule="exact" w:val="490"/>
        </w:trPr>
        <w:tc>
          <w:tcPr>
            <w:tcW w:w="4320" w:type="dxa"/>
            <w:gridSpan w:val="16"/>
          </w:tcPr>
          <w:p w:rsidR="00C45098" w:rsidRDefault="001F569F">
            <w:pPr>
              <w:pStyle w:val="PacketDiagramBodyText"/>
            </w:pPr>
            <w:r>
              <w:t>cbHeader</w:t>
            </w:r>
          </w:p>
        </w:tc>
        <w:tc>
          <w:tcPr>
            <w:tcW w:w="4320" w:type="dxa"/>
            <w:gridSpan w:val="16"/>
          </w:tcPr>
          <w:p w:rsidR="00C45098" w:rsidRDefault="001F569F">
            <w:pPr>
              <w:pStyle w:val="PacketDiagramBodyText"/>
            </w:pPr>
            <w:r>
              <w:t>ignored (62 bytes)</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binData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lcb (4 bytes): </w:t>
      </w:r>
      <w:r>
        <w:t>A signed integer that specifies the size, in bytes, of this structure.</w:t>
      </w:r>
    </w:p>
    <w:p w:rsidR="00C45098" w:rsidRDefault="001F569F">
      <w:pPr>
        <w:pStyle w:val="Definition-Field"/>
      </w:pPr>
      <w:r>
        <w:rPr>
          <w:b/>
        </w:rPr>
        <w:t xml:space="preserve">cbHeader (2 bytes): </w:t>
      </w:r>
      <w:r>
        <w:t xml:space="preserve">An unsigned integer that specifies the number of bytes from the beginning of this structure to the beginning of </w:t>
      </w:r>
      <w:r>
        <w:rPr>
          <w:b/>
        </w:rPr>
        <w:t>binData</w:t>
      </w:r>
      <w:r>
        <w:t>. This value MUST be 0x44.</w:t>
      </w:r>
    </w:p>
    <w:p w:rsidR="00C45098" w:rsidRDefault="001F569F">
      <w:pPr>
        <w:pStyle w:val="Definition-Field"/>
      </w:pPr>
      <w:r>
        <w:rPr>
          <w:b/>
        </w:rPr>
        <w:t xml:space="preserve">ignored (62 bytes): </w:t>
      </w:r>
      <w:r>
        <w:t>This field MUST be 0 and MUST be ignored.</w:t>
      </w:r>
    </w:p>
    <w:p w:rsidR="00C45098" w:rsidRDefault="001F569F">
      <w:pPr>
        <w:pStyle w:val="Definition-Field"/>
      </w:pPr>
      <w:r>
        <w:rPr>
          <w:b/>
        </w:rPr>
        <w:t xml:space="preserve">binData (variable): </w:t>
      </w:r>
      <w:r>
        <w:t xml:space="preserve">The interpretation of the </w:t>
      </w:r>
      <w:r>
        <w:rPr>
          <w:b/>
        </w:rPr>
        <w:t>bi</w:t>
      </w:r>
      <w:r>
        <w:rPr>
          <w:b/>
        </w:rPr>
        <w:t>nData</w:t>
      </w:r>
      <w:r>
        <w:t xml:space="preserve"> element depends on the </w:t>
      </w:r>
      <w:hyperlink w:anchor="gt_1be27f15-12a7-416d-9db9-8dc1b8cf78a3">
        <w:r>
          <w:rPr>
            <w:rStyle w:val="HyperlinkGreen"/>
            <w:b/>
          </w:rPr>
          <w:t>field type</w:t>
        </w:r>
      </w:hyperlink>
      <w:r>
        <w:t xml:space="preserve"> of the field containing the picture character and is given by the following.</w:t>
      </w:r>
    </w:p>
    <w:tbl>
      <w:tblPr>
        <w:tblStyle w:val="Table-ShadedHeaderIndented"/>
        <w:tblW w:w="0" w:type="auto"/>
        <w:tblLook w:val="04A0" w:firstRow="1" w:lastRow="0" w:firstColumn="1" w:lastColumn="0" w:noHBand="0" w:noVBand="1"/>
      </w:tblPr>
      <w:tblGrid>
        <w:gridCol w:w="2651"/>
        <w:gridCol w:w="3829"/>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2651" w:type="dxa"/>
          </w:tcPr>
          <w:p w:rsidR="00C45098" w:rsidRDefault="001F569F">
            <w:pPr>
              <w:pStyle w:val="TableHeaderText"/>
              <w:spacing w:before="0"/>
            </w:pPr>
            <w:r>
              <w:t>Field Type</w:t>
            </w:r>
          </w:p>
        </w:tc>
        <w:tc>
          <w:tcPr>
            <w:tcW w:w="3829" w:type="dxa"/>
          </w:tcPr>
          <w:p w:rsidR="00C45098" w:rsidRDefault="001F569F">
            <w:pPr>
              <w:pStyle w:val="Definition-Field"/>
              <w:spacing w:before="0"/>
              <w:ind w:left="0" w:firstLine="0"/>
              <w:rPr>
                <w:b/>
              </w:rPr>
            </w:pPr>
            <w:r>
              <w:rPr>
                <w:b/>
              </w:rPr>
              <w:t>Data Type</w:t>
            </w:r>
          </w:p>
        </w:tc>
      </w:tr>
      <w:tr w:rsidR="00C45098" w:rsidTr="00C45098">
        <w:tc>
          <w:tcPr>
            <w:tcW w:w="2651" w:type="dxa"/>
          </w:tcPr>
          <w:p w:rsidR="00C45098" w:rsidRDefault="001F569F">
            <w:pPr>
              <w:pStyle w:val="Definition-Field"/>
              <w:spacing w:before="0"/>
              <w:ind w:left="0" w:firstLine="0"/>
            </w:pPr>
            <w:r>
              <w:t>REF</w:t>
            </w:r>
          </w:p>
        </w:tc>
        <w:tc>
          <w:tcPr>
            <w:tcW w:w="3829" w:type="dxa"/>
          </w:tcPr>
          <w:p w:rsidR="00C45098" w:rsidRDefault="001F569F">
            <w:pPr>
              <w:pStyle w:val="Definition-Field"/>
              <w:ind w:left="0" w:firstLine="0"/>
            </w:pPr>
            <w:hyperlink w:anchor="Section_f41daffefb3b4373a071d3e86c59409d" w:history="1">
              <w:r>
                <w:rPr>
                  <w:rStyle w:val="Hyperlink"/>
                </w:rPr>
                <w:t>HFD</w:t>
              </w:r>
            </w:hyperlink>
          </w:p>
        </w:tc>
      </w:tr>
      <w:tr w:rsidR="00C45098" w:rsidTr="00C45098">
        <w:tc>
          <w:tcPr>
            <w:tcW w:w="2651" w:type="dxa"/>
          </w:tcPr>
          <w:p w:rsidR="00C45098" w:rsidRDefault="001F569F">
            <w:pPr>
              <w:pStyle w:val="Definition-Field"/>
              <w:spacing w:before="0"/>
              <w:ind w:left="0" w:firstLine="0"/>
            </w:pPr>
            <w:r>
              <w:t>PAGEREF</w:t>
            </w:r>
          </w:p>
        </w:tc>
        <w:tc>
          <w:tcPr>
            <w:tcW w:w="3829" w:type="dxa"/>
          </w:tcPr>
          <w:p w:rsidR="00C45098" w:rsidRDefault="001F569F">
            <w:pPr>
              <w:pStyle w:val="Definition-Field"/>
              <w:ind w:left="0" w:firstLine="0"/>
            </w:pPr>
            <w:r>
              <w:t>HFD</w:t>
            </w:r>
          </w:p>
        </w:tc>
      </w:tr>
      <w:tr w:rsidR="00C45098" w:rsidTr="00C45098">
        <w:tc>
          <w:tcPr>
            <w:tcW w:w="2651" w:type="dxa"/>
          </w:tcPr>
          <w:p w:rsidR="00C45098" w:rsidRDefault="001F569F">
            <w:pPr>
              <w:pStyle w:val="Definition-Field"/>
              <w:spacing w:before="0"/>
              <w:ind w:left="0" w:firstLine="0"/>
            </w:pPr>
            <w:r>
              <w:t>FORMTEXT</w:t>
            </w:r>
          </w:p>
        </w:tc>
        <w:tc>
          <w:tcPr>
            <w:tcW w:w="3829" w:type="dxa"/>
          </w:tcPr>
          <w:p w:rsidR="00C45098" w:rsidRDefault="001F569F">
            <w:pPr>
              <w:pStyle w:val="Definition-Field"/>
              <w:ind w:left="0" w:firstLine="0"/>
            </w:pPr>
            <w:hyperlink w:anchor="Section_3dd0761d34df4b7a8d62d74e23b2d1e0" w:history="1">
              <w:r>
                <w:rPr>
                  <w:rStyle w:val="Hyperlink"/>
                </w:rPr>
                <w:t>FFData</w:t>
              </w:r>
            </w:hyperlink>
          </w:p>
        </w:tc>
      </w:tr>
      <w:tr w:rsidR="00C45098" w:rsidTr="00C45098">
        <w:tc>
          <w:tcPr>
            <w:tcW w:w="2651" w:type="dxa"/>
          </w:tcPr>
          <w:p w:rsidR="00C45098" w:rsidRDefault="001F569F">
            <w:pPr>
              <w:pStyle w:val="Definition-Field"/>
              <w:spacing w:before="0"/>
              <w:ind w:left="0" w:firstLine="0"/>
            </w:pPr>
            <w:r>
              <w:t>FORMCHECKBOX</w:t>
            </w:r>
          </w:p>
        </w:tc>
        <w:tc>
          <w:tcPr>
            <w:tcW w:w="3829" w:type="dxa"/>
          </w:tcPr>
          <w:p w:rsidR="00C45098" w:rsidRDefault="001F569F">
            <w:pPr>
              <w:pStyle w:val="Definition-Field"/>
              <w:ind w:left="0" w:firstLine="0"/>
            </w:pPr>
            <w:r>
              <w:t>FFData</w:t>
            </w:r>
          </w:p>
        </w:tc>
      </w:tr>
      <w:tr w:rsidR="00C45098" w:rsidTr="00C45098">
        <w:tc>
          <w:tcPr>
            <w:tcW w:w="2651" w:type="dxa"/>
          </w:tcPr>
          <w:p w:rsidR="00C45098" w:rsidRDefault="001F569F">
            <w:pPr>
              <w:pStyle w:val="Definition-Field"/>
              <w:spacing w:before="0"/>
              <w:ind w:left="0" w:firstLine="0"/>
            </w:pPr>
            <w:r>
              <w:t>NOTEREF</w:t>
            </w:r>
          </w:p>
        </w:tc>
        <w:tc>
          <w:tcPr>
            <w:tcW w:w="3829" w:type="dxa"/>
          </w:tcPr>
          <w:p w:rsidR="00C45098" w:rsidRDefault="001F569F">
            <w:pPr>
              <w:pStyle w:val="Definition-Field"/>
              <w:ind w:left="0" w:firstLine="0"/>
            </w:pPr>
            <w:r>
              <w:t>HFD</w:t>
            </w:r>
          </w:p>
        </w:tc>
      </w:tr>
      <w:tr w:rsidR="00C45098" w:rsidTr="00C45098">
        <w:tc>
          <w:tcPr>
            <w:tcW w:w="2651" w:type="dxa"/>
          </w:tcPr>
          <w:p w:rsidR="00C45098" w:rsidRDefault="001F569F">
            <w:pPr>
              <w:pStyle w:val="Definition-Field"/>
              <w:spacing w:before="0"/>
              <w:ind w:left="0" w:firstLine="0"/>
            </w:pPr>
            <w:r>
              <w:t>PRIVATE</w:t>
            </w:r>
          </w:p>
        </w:tc>
        <w:tc>
          <w:tcPr>
            <w:tcW w:w="3829" w:type="dxa"/>
          </w:tcPr>
          <w:p w:rsidR="00C45098" w:rsidRDefault="001F569F">
            <w:pPr>
              <w:pStyle w:val="Definition-Field"/>
              <w:ind w:left="0" w:firstLine="0"/>
            </w:pPr>
            <w:r>
              <w:t xml:space="preserve">Custom binary data that is specified by the add-in that </w:t>
            </w:r>
            <w:r>
              <w:t>inserted this field.</w:t>
            </w:r>
          </w:p>
        </w:tc>
      </w:tr>
      <w:tr w:rsidR="00C45098" w:rsidTr="00C45098">
        <w:tc>
          <w:tcPr>
            <w:tcW w:w="2651" w:type="dxa"/>
          </w:tcPr>
          <w:p w:rsidR="00C45098" w:rsidRDefault="001F569F">
            <w:pPr>
              <w:pStyle w:val="Definition-Field"/>
              <w:spacing w:before="0"/>
              <w:ind w:left="0" w:firstLine="0"/>
            </w:pPr>
            <w:r>
              <w:t>ADDIN</w:t>
            </w:r>
          </w:p>
        </w:tc>
        <w:tc>
          <w:tcPr>
            <w:tcW w:w="3829" w:type="dxa"/>
          </w:tcPr>
          <w:p w:rsidR="00C45098" w:rsidRDefault="001F569F">
            <w:pPr>
              <w:pStyle w:val="Definition-Field"/>
              <w:ind w:left="0" w:firstLine="0"/>
            </w:pPr>
            <w:r>
              <w:t xml:space="preserve">Custom binary data that is specified by the </w:t>
            </w:r>
            <w:r>
              <w:lastRenderedPageBreak/>
              <w:t>add-in that inserted this field.</w:t>
            </w:r>
          </w:p>
        </w:tc>
      </w:tr>
      <w:tr w:rsidR="00C45098" w:rsidTr="00C45098">
        <w:tc>
          <w:tcPr>
            <w:tcW w:w="2651" w:type="dxa"/>
          </w:tcPr>
          <w:p w:rsidR="00C45098" w:rsidRDefault="001F569F">
            <w:pPr>
              <w:pStyle w:val="Definition-Field"/>
              <w:spacing w:before="0"/>
              <w:ind w:left="0" w:firstLine="0"/>
            </w:pPr>
            <w:r>
              <w:lastRenderedPageBreak/>
              <w:t>FORMDROPDOWN</w:t>
            </w:r>
          </w:p>
        </w:tc>
        <w:tc>
          <w:tcPr>
            <w:tcW w:w="3829" w:type="dxa"/>
          </w:tcPr>
          <w:p w:rsidR="00C45098" w:rsidRDefault="001F569F">
            <w:pPr>
              <w:pStyle w:val="Definition-Field"/>
              <w:ind w:left="0" w:firstLine="0"/>
            </w:pPr>
            <w:r>
              <w:t>FFData</w:t>
            </w:r>
          </w:p>
        </w:tc>
      </w:tr>
      <w:tr w:rsidR="00C45098" w:rsidTr="00C45098">
        <w:tc>
          <w:tcPr>
            <w:tcW w:w="2651" w:type="dxa"/>
          </w:tcPr>
          <w:p w:rsidR="00C45098" w:rsidRDefault="001F569F">
            <w:pPr>
              <w:pStyle w:val="Definition-Field"/>
              <w:spacing w:before="0"/>
              <w:ind w:left="0" w:firstLine="0"/>
            </w:pPr>
            <w:r>
              <w:t>HYPERLINK</w:t>
            </w:r>
          </w:p>
        </w:tc>
        <w:tc>
          <w:tcPr>
            <w:tcW w:w="3829" w:type="dxa"/>
          </w:tcPr>
          <w:p w:rsidR="00C45098" w:rsidRDefault="001F569F">
            <w:pPr>
              <w:pStyle w:val="Definition-Field"/>
              <w:ind w:left="0" w:firstLine="0"/>
            </w:pPr>
            <w:r>
              <w:t>HFD</w:t>
            </w:r>
          </w:p>
        </w:tc>
      </w:tr>
    </w:tbl>
    <w:p w:rsidR="00C45098" w:rsidRDefault="001F569F">
      <w:pPr>
        <w:pStyle w:val="Definition-Field2"/>
      </w:pPr>
      <w:r>
        <w:t xml:space="preserve">The </w:t>
      </w:r>
      <w:r>
        <w:rPr>
          <w:b/>
        </w:rPr>
        <w:t>NilPICFAndBinData</w:t>
      </w:r>
      <w:r>
        <w:t xml:space="preserve"> structure is invalid if it describes a picture character that is not inside a field or is in</w:t>
      </w:r>
      <w:r>
        <w:t xml:space="preserve">side a field with a field type other than those specified in the preceding table. The size of </w:t>
      </w:r>
      <w:r>
        <w:rPr>
          <w:b/>
        </w:rPr>
        <w:t>binData</w:t>
      </w:r>
      <w:r>
        <w:t xml:space="preserve"> is </w:t>
      </w:r>
      <w:r>
        <w:rPr>
          <w:b/>
        </w:rPr>
        <w:t>lcb</w:t>
      </w:r>
      <w:r>
        <w:t xml:space="preserve"> –</w:t>
      </w:r>
      <w:r>
        <w:rPr>
          <w:b/>
        </w:rPr>
        <w:t>cbHeader</w:t>
      </w:r>
      <w:r>
        <w:t>. The data MAY</w:t>
      </w:r>
      <w:bookmarkStart w:id="3591" w:name="Appendix_A_Target_227"/>
      <w:r>
        <w:rPr>
          <w:rStyle w:val="Hyperlink"/>
        </w:rPr>
        <w:fldChar w:fldCharType="begin"/>
      </w:r>
      <w:r>
        <w:rPr>
          <w:rStyle w:val="Hyperlink"/>
        </w:rPr>
        <w:instrText xml:space="preserve"> HYPERLINK \l "Appendix_A_227" \o "Product behavior note 227" \h </w:instrText>
      </w:r>
      <w:r>
        <w:rPr>
          <w:rStyle w:val="Hyperlink"/>
        </w:rPr>
      </w:r>
      <w:r>
        <w:rPr>
          <w:rStyle w:val="Hyperlink"/>
        </w:rPr>
        <w:fldChar w:fldCharType="separate"/>
      </w:r>
      <w:r>
        <w:rPr>
          <w:rStyle w:val="Hyperlink"/>
        </w:rPr>
        <w:t>&lt;227&gt;</w:t>
      </w:r>
      <w:r>
        <w:rPr>
          <w:rStyle w:val="Hyperlink"/>
        </w:rPr>
        <w:fldChar w:fldCharType="end"/>
      </w:r>
      <w:bookmarkEnd w:id="3591"/>
      <w:r>
        <w:t xml:space="preserve"> be invalid. If the data is invalid, it MUST be ignored.</w:t>
      </w:r>
    </w:p>
    <w:p w:rsidR="00C45098" w:rsidRDefault="001F569F">
      <w:pPr>
        <w:pStyle w:val="Heading3"/>
      </w:pPr>
      <w:bookmarkStart w:id="3592" w:name="Section_3311b3464291419cbe5334e98d809d76"/>
      <w:bookmarkStart w:id="3593" w:name="NumRM"/>
      <w:bookmarkStart w:id="3594" w:name="_Toc181684413"/>
      <w:r>
        <w:t>NumRM</w:t>
      </w:r>
      <w:bookmarkEnd w:id="3592"/>
      <w:bookmarkEnd w:id="3593"/>
      <w:bookmarkEnd w:id="3594"/>
      <w:r>
        <w:fldChar w:fldCharType="begin"/>
      </w:r>
      <w:r>
        <w:instrText xml:space="preserve"> XE "Details:NumRM structure" </w:instrText>
      </w:r>
      <w:r>
        <w:fldChar w:fldCharType="end"/>
      </w:r>
      <w:r>
        <w:fldChar w:fldCharType="begin"/>
      </w:r>
      <w:r>
        <w:instrText xml:space="preserve"> XE "NumRM structure" </w:instrText>
      </w:r>
      <w:r>
        <w:fldChar w:fldCharType="end"/>
      </w:r>
      <w:r>
        <w:fldChar w:fldCharType="begin"/>
      </w:r>
      <w:r>
        <w:instrText xml:space="preserve"> XE "Structures:NumRM" </w:instrText>
      </w:r>
      <w:r>
        <w:fldChar w:fldCharType="end"/>
      </w:r>
      <w:r>
        <w:fldChar w:fldCharType="begin"/>
      </w:r>
      <w:r>
        <w:instrText xml:space="preserve"> XE "Basic types:NumRM" </w:instrText>
      </w:r>
      <w:r>
        <w:fldChar w:fldCharType="end"/>
      </w:r>
    </w:p>
    <w:p w:rsidR="00C45098" w:rsidRDefault="001F569F">
      <w:r>
        <w:t xml:space="preserve">The </w:t>
      </w:r>
      <w:r>
        <w:rPr>
          <w:b/>
        </w:rPr>
        <w:t>NumRM</w:t>
      </w:r>
      <w:r>
        <w:t xml:space="preserve"> structure is a numbering revision mark that specifies information about a nu</w:t>
      </w:r>
      <w:r>
        <w:t>mbering revision for a paragraph.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2160" w:type="dxa"/>
            <w:gridSpan w:val="8"/>
          </w:tcPr>
          <w:p w:rsidR="00C45098" w:rsidRDefault="001F569F">
            <w:pPr>
              <w:pStyle w:val="PacketDiagramBodyText"/>
            </w:pPr>
            <w:r>
              <w:t>fNumRM</w:t>
            </w:r>
          </w:p>
        </w:tc>
        <w:tc>
          <w:tcPr>
            <w:tcW w:w="2160" w:type="dxa"/>
            <w:gridSpan w:val="8"/>
          </w:tcPr>
          <w:p w:rsidR="00C45098" w:rsidRDefault="001F569F">
            <w:pPr>
              <w:pStyle w:val="PacketDiagramBodyText"/>
            </w:pPr>
            <w:r>
              <w:t>fIgnored</w:t>
            </w:r>
          </w:p>
        </w:tc>
        <w:tc>
          <w:tcPr>
            <w:tcW w:w="4320" w:type="dxa"/>
            <w:gridSpan w:val="16"/>
          </w:tcPr>
          <w:p w:rsidR="00C45098" w:rsidRDefault="001F569F">
            <w:pPr>
              <w:pStyle w:val="PacketDiagramBodyText"/>
            </w:pPr>
            <w:r>
              <w:t>ibstNumRM</w:t>
            </w:r>
          </w:p>
        </w:tc>
      </w:tr>
      <w:tr w:rsidR="00C45098" w:rsidTr="00C45098">
        <w:trPr>
          <w:trHeight w:hRule="exact" w:val="490"/>
        </w:trPr>
        <w:tc>
          <w:tcPr>
            <w:tcW w:w="8640" w:type="dxa"/>
            <w:gridSpan w:val="32"/>
          </w:tcPr>
          <w:p w:rsidR="00C45098" w:rsidRDefault="001F569F">
            <w:pPr>
              <w:pStyle w:val="PacketDiagramBodyText"/>
            </w:pPr>
            <w:r>
              <w:t>dttmNumRM</w:t>
            </w:r>
          </w:p>
        </w:tc>
      </w:tr>
      <w:tr w:rsidR="00C45098" w:rsidTr="00C45098">
        <w:trPr>
          <w:trHeight w:hRule="exact" w:val="490"/>
        </w:trPr>
        <w:tc>
          <w:tcPr>
            <w:tcW w:w="8640" w:type="dxa"/>
            <w:gridSpan w:val="32"/>
          </w:tcPr>
          <w:p w:rsidR="00C45098" w:rsidRDefault="001F569F">
            <w:pPr>
              <w:pStyle w:val="PacketDiagramBodyText"/>
            </w:pPr>
            <w:r>
              <w:t>rgbxchNums</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2160" w:type="dxa"/>
            <w:gridSpan w:val="8"/>
          </w:tcPr>
          <w:p w:rsidR="00C45098" w:rsidRDefault="001F569F">
            <w:pPr>
              <w:pStyle w:val="PacketDiagramBodyText"/>
            </w:pPr>
            <w:r>
              <w:t>...</w:t>
            </w:r>
          </w:p>
        </w:tc>
        <w:tc>
          <w:tcPr>
            <w:tcW w:w="6480" w:type="dxa"/>
            <w:gridSpan w:val="24"/>
          </w:tcPr>
          <w:p w:rsidR="00C45098" w:rsidRDefault="001F569F">
            <w:pPr>
              <w:pStyle w:val="PacketDiagramBodyText"/>
            </w:pPr>
            <w:r>
              <w:t>rgnfc</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4320" w:type="dxa"/>
            <w:gridSpan w:val="16"/>
          </w:tcPr>
          <w:p w:rsidR="00C45098" w:rsidRDefault="001F569F">
            <w:pPr>
              <w:pStyle w:val="PacketDiagramBodyText"/>
            </w:pPr>
            <w:r>
              <w:t>...</w:t>
            </w:r>
          </w:p>
        </w:tc>
        <w:tc>
          <w:tcPr>
            <w:tcW w:w="4320" w:type="dxa"/>
            <w:gridSpan w:val="16"/>
          </w:tcPr>
          <w:p w:rsidR="00C45098" w:rsidRDefault="001F569F">
            <w:pPr>
              <w:pStyle w:val="PacketDiagramBodyText"/>
            </w:pPr>
            <w:r>
              <w:t>ignored</w:t>
            </w:r>
          </w:p>
        </w:tc>
      </w:tr>
      <w:tr w:rsidR="00C45098" w:rsidTr="00C45098">
        <w:trPr>
          <w:trHeight w:hRule="exact" w:val="490"/>
        </w:trPr>
        <w:tc>
          <w:tcPr>
            <w:tcW w:w="8640" w:type="dxa"/>
            <w:gridSpan w:val="32"/>
          </w:tcPr>
          <w:p w:rsidR="00C45098" w:rsidRDefault="001F569F">
            <w:pPr>
              <w:pStyle w:val="PacketDiagramBodyText"/>
            </w:pPr>
            <w:r>
              <w:t>pnbr (36 bytes)</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xst (64 bytes)</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fNumRM (1 byte): </w:t>
      </w:r>
      <w:r>
        <w:t xml:space="preserve">A </w:t>
      </w:r>
      <w:hyperlink w:anchor="Section_e275f842a08a4da489acb91a6ae0c1dd" w:history="1">
        <w:r>
          <w:rPr>
            <w:rStyle w:val="Hyperlink"/>
            <w:b/>
          </w:rPr>
          <w:t>Bool8</w:t>
        </w:r>
      </w:hyperlink>
      <w:r>
        <w:t xml:space="preserve"> value that specifies whether the paragraph was already numbered when revision mark tracking was turned on.</w:t>
      </w:r>
    </w:p>
    <w:p w:rsidR="00C45098" w:rsidRDefault="001F569F">
      <w:pPr>
        <w:pStyle w:val="Definition-Field"/>
      </w:pPr>
      <w:r>
        <w:rPr>
          <w:b/>
        </w:rPr>
        <w:t xml:space="preserve">fIgnored (1 byte): </w:t>
      </w:r>
      <w:r>
        <w:t>This field MUST be ignored.</w:t>
      </w:r>
    </w:p>
    <w:p w:rsidR="00C45098" w:rsidRDefault="001F569F">
      <w:pPr>
        <w:pStyle w:val="Definition-Field"/>
      </w:pPr>
      <w:r>
        <w:rPr>
          <w:b/>
        </w:rPr>
        <w:lastRenderedPageBreak/>
        <w:t>ibstNumRM (2 byte</w:t>
      </w:r>
      <w:r>
        <w:rPr>
          <w:b/>
        </w:rPr>
        <w:t xml:space="preserve">s): </w:t>
      </w:r>
      <w:r>
        <w:t xml:space="preserve">An integer that specifies an index for the numbering revision in the revision mark author array that is contained in the </w:t>
      </w:r>
      <w:hyperlink w:anchor="Section_fca5d9de3eaa4587a482c454e340c070" w:history="1">
        <w:r>
          <w:rPr>
            <w:rStyle w:val="Hyperlink"/>
            <w:b/>
          </w:rPr>
          <w:t>SttbfRMark</w:t>
        </w:r>
      </w:hyperlink>
      <w:r>
        <w:t xml:space="preserve"> structure.</w:t>
      </w:r>
    </w:p>
    <w:p w:rsidR="00C45098" w:rsidRDefault="001F569F">
      <w:pPr>
        <w:pStyle w:val="Definition-Field"/>
      </w:pPr>
      <w:r>
        <w:rPr>
          <w:b/>
        </w:rPr>
        <w:t xml:space="preserve">dttmNumRM (4 bytes): </w:t>
      </w:r>
      <w:r>
        <w:t xml:space="preserve">A </w:t>
      </w:r>
      <w:hyperlink w:anchor="Section_164c0c2e6031439e88ad69d00b69f414" w:history="1">
        <w:r>
          <w:rPr>
            <w:rStyle w:val="Hyperlink"/>
            <w:b/>
          </w:rPr>
          <w:t>DTTM</w:t>
        </w:r>
      </w:hyperlink>
      <w:r>
        <w:t xml:space="preserve"> structure that specifies the date and time at which the numbering revision occurred.</w:t>
      </w:r>
    </w:p>
    <w:p w:rsidR="00C45098" w:rsidRDefault="001F569F">
      <w:pPr>
        <w:pStyle w:val="Definition-Field"/>
      </w:pPr>
      <w:r>
        <w:rPr>
          <w:b/>
        </w:rPr>
        <w:t xml:space="preserve">rgbxchNums (9 bytes): </w:t>
      </w:r>
      <w:r>
        <w:t xml:space="preserve">An array of </w:t>
      </w:r>
      <w:r>
        <w:rPr>
          <w:b/>
        </w:rPr>
        <w:t>BYTE</w:t>
      </w:r>
      <w:r>
        <w:t xml:space="preserve"> elements. Each unsigned integer in the array specifies an index into </w:t>
      </w:r>
      <w:r>
        <w:rPr>
          <w:b/>
        </w:rPr>
        <w:t>xst</w:t>
      </w:r>
      <w:r>
        <w:t>. The index is the lo</w:t>
      </w:r>
      <w:r>
        <w:t xml:space="preserve">cation of a paragraph number placeholder for the numbering level that corresponds to the index. For example, </w:t>
      </w:r>
      <w:r>
        <w:rPr>
          <w:b/>
        </w:rPr>
        <w:t>xst</w:t>
      </w:r>
      <w:r>
        <w:t>[</w:t>
      </w:r>
      <w:r>
        <w:rPr>
          <w:b/>
        </w:rPr>
        <w:t>rgbxchNums</w:t>
      </w:r>
      <w:r>
        <w:t xml:space="preserve">[0]] is the location in </w:t>
      </w:r>
      <w:r>
        <w:rPr>
          <w:b/>
        </w:rPr>
        <w:t>xst</w:t>
      </w:r>
      <w:r>
        <w:t xml:space="preserve"> of the first level placeholder. The text to display at the location depends on the numeric value of the l</w:t>
      </w:r>
      <w:r>
        <w:t xml:space="preserve">evel of the paragraph, as specified by </w:t>
      </w:r>
      <w:r>
        <w:rPr>
          <w:b/>
        </w:rPr>
        <w:t>pnbr</w:t>
      </w:r>
      <w:r>
        <w:t xml:space="preserve">[0] and the numbering format at </w:t>
      </w:r>
      <w:r>
        <w:rPr>
          <w:b/>
        </w:rPr>
        <w:t>rgnfc</w:t>
      </w:r>
      <w:r>
        <w:t>[0]. A value of zero specifies that the numbering level at the corresponding index is not in use.</w:t>
      </w:r>
    </w:p>
    <w:p w:rsidR="00C45098" w:rsidRDefault="001F569F">
      <w:pPr>
        <w:pStyle w:val="Definition-Field"/>
      </w:pPr>
      <w:r>
        <w:rPr>
          <w:b/>
        </w:rPr>
        <w:t xml:space="preserve">rgnfc (9 bytes): </w:t>
      </w:r>
      <w:r>
        <w:t xml:space="preserve">An array of 8-bit </w:t>
      </w:r>
      <w:r>
        <w:rPr>
          <w:b/>
        </w:rPr>
        <w:t>MSONFC</w:t>
      </w:r>
      <w:r>
        <w:t xml:space="preserve"> elements, as specified in </w:t>
      </w:r>
      <w:hyperlink r:id="rId161" w:anchor="Section_d93502fa5b8f4f47a3fe5574046f4b8d">
        <w:r>
          <w:rPr>
            <w:rStyle w:val="Hyperlink"/>
          </w:rPr>
          <w:t>[MS-OSHARED]</w:t>
        </w:r>
      </w:hyperlink>
      <w:r>
        <w:t xml:space="preserve"> section 2.2.1.3. Each </w:t>
      </w:r>
      <w:r>
        <w:rPr>
          <w:b/>
        </w:rPr>
        <w:t>MSONFC</w:t>
      </w:r>
      <w:r>
        <w:t xml:space="preserve"> element that is contained in the array specifies the format of the numeric value for the corresponding level placeholder in </w:t>
      </w:r>
      <w:r>
        <w:rPr>
          <w:b/>
        </w:rPr>
        <w:t>xst</w:t>
      </w:r>
      <w:r>
        <w:t xml:space="preserve">. For example, </w:t>
      </w:r>
      <w:r>
        <w:t xml:space="preserve">for the second numbering level, the value of </w:t>
      </w:r>
      <w:r>
        <w:rPr>
          <w:b/>
        </w:rPr>
        <w:t>rgnfc</w:t>
      </w:r>
      <w:r>
        <w:t xml:space="preserve">[1] specifies the format of </w:t>
      </w:r>
      <w:r>
        <w:rPr>
          <w:b/>
        </w:rPr>
        <w:t>pnbr</w:t>
      </w:r>
      <w:r>
        <w:t xml:space="preserve">[1], which is inserted into </w:t>
      </w:r>
      <w:r>
        <w:rPr>
          <w:b/>
        </w:rPr>
        <w:t>xst</w:t>
      </w:r>
      <w:r>
        <w:t xml:space="preserve"> at the level placeholder location that is specified by </w:t>
      </w:r>
      <w:r>
        <w:rPr>
          <w:b/>
        </w:rPr>
        <w:t>rgbxchNums</w:t>
      </w:r>
      <w:r>
        <w:t>[1].</w:t>
      </w:r>
    </w:p>
    <w:p w:rsidR="00C45098" w:rsidRDefault="001F569F">
      <w:pPr>
        <w:pStyle w:val="Definition-Field"/>
      </w:pPr>
      <w:r>
        <w:rPr>
          <w:b/>
        </w:rPr>
        <w:t xml:space="preserve">ignored (2 bytes): </w:t>
      </w:r>
      <w:r>
        <w:t>This field MUST be ignored.</w:t>
      </w:r>
    </w:p>
    <w:p w:rsidR="00C45098" w:rsidRDefault="001F569F">
      <w:pPr>
        <w:pStyle w:val="Definition-Field"/>
      </w:pPr>
      <w:r>
        <w:rPr>
          <w:b/>
        </w:rPr>
        <w:t xml:space="preserve">pnbr (36 bytes): </w:t>
      </w:r>
      <w:r>
        <w:t xml:space="preserve">An array of </w:t>
      </w:r>
      <w:r>
        <w:rPr>
          <w:b/>
        </w:rPr>
        <w:t>LONG</w:t>
      </w:r>
      <w:r>
        <w:t xml:space="preserve"> elements. Each unsigned integer in the array specifies the numeric value for the corresponding level placeholder in </w:t>
      </w:r>
      <w:r>
        <w:rPr>
          <w:b/>
        </w:rPr>
        <w:t>xst</w:t>
      </w:r>
      <w:r>
        <w:t>.</w:t>
      </w:r>
    </w:p>
    <w:p w:rsidR="00C45098" w:rsidRDefault="001F569F">
      <w:pPr>
        <w:pStyle w:val="Definition-Field"/>
      </w:pPr>
      <w:r>
        <w:rPr>
          <w:b/>
        </w:rPr>
        <w:t xml:space="preserve">xst (64 bytes): </w:t>
      </w:r>
      <w:r>
        <w:t xml:space="preserve">An array of </w:t>
      </w:r>
      <w:r>
        <w:rPr>
          <w:b/>
        </w:rPr>
        <w:t>USHORT</w:t>
      </w:r>
      <w:r>
        <w:t xml:space="preserve"> elements. A string that specifies the format of the numbering for the paragraph. Th</w:t>
      </w:r>
      <w:r>
        <w:t>e first position in the array is an integer that specifies the length of the format string. The format string begins at the second position and contains level placeholders for the numbering level text to be inserted. The locations of level placeholders are</w:t>
      </w:r>
      <w:r>
        <w:t xml:space="preserve"> specified by </w:t>
      </w:r>
      <w:r>
        <w:rPr>
          <w:b/>
        </w:rPr>
        <w:t>rgbxchNums</w:t>
      </w:r>
      <w:r>
        <w:t xml:space="preserve">. To create the final display string, the text is specified by </w:t>
      </w:r>
      <w:r>
        <w:rPr>
          <w:b/>
        </w:rPr>
        <w:t>rgnfc</w:t>
      </w:r>
      <w:r>
        <w:t xml:space="preserve">, and </w:t>
      </w:r>
      <w:r>
        <w:rPr>
          <w:b/>
        </w:rPr>
        <w:t>pnbr</w:t>
      </w:r>
      <w:r>
        <w:t xml:space="preserve"> is inserted at the corresponding location in </w:t>
      </w:r>
      <w:r>
        <w:rPr>
          <w:b/>
        </w:rPr>
        <w:t>xst</w:t>
      </w:r>
      <w:r>
        <w:t>.</w:t>
      </w:r>
    </w:p>
    <w:p w:rsidR="00C45098" w:rsidRDefault="001F569F">
      <w:pPr>
        <w:pStyle w:val="Heading3"/>
      </w:pPr>
      <w:bookmarkStart w:id="3595" w:name="Section_347cc059c0cf481e847b5130b7f215a9"/>
      <w:bookmarkStart w:id="3596" w:name="NumRMOperand"/>
      <w:bookmarkStart w:id="3597" w:name="_Toc181684414"/>
      <w:r>
        <w:t>NumRMOperand</w:t>
      </w:r>
      <w:bookmarkEnd w:id="3595"/>
      <w:bookmarkEnd w:id="3596"/>
      <w:bookmarkEnd w:id="3597"/>
      <w:r>
        <w:fldChar w:fldCharType="begin"/>
      </w:r>
      <w:r>
        <w:instrText xml:space="preserve"> XE "Details:NumRMOperand structure" </w:instrText>
      </w:r>
      <w:r>
        <w:fldChar w:fldCharType="end"/>
      </w:r>
      <w:r>
        <w:fldChar w:fldCharType="begin"/>
      </w:r>
      <w:r>
        <w:instrText xml:space="preserve"> XE "NumRMOperand structure" </w:instrText>
      </w:r>
      <w:r>
        <w:fldChar w:fldCharType="end"/>
      </w:r>
      <w:r>
        <w:fldChar w:fldCharType="begin"/>
      </w:r>
      <w:r>
        <w:instrText xml:space="preserve"> XE "Structures:NumRM</w:instrText>
      </w:r>
      <w:r>
        <w:instrText xml:space="preserve">Operand" </w:instrText>
      </w:r>
      <w:r>
        <w:fldChar w:fldCharType="end"/>
      </w:r>
      <w:r>
        <w:fldChar w:fldCharType="begin"/>
      </w:r>
      <w:r>
        <w:instrText xml:space="preserve"> XE "Basic types:NumRMOperand" </w:instrText>
      </w:r>
      <w:r>
        <w:fldChar w:fldCharType="end"/>
      </w:r>
    </w:p>
    <w:p w:rsidR="00C45098" w:rsidRDefault="001F569F">
      <w:r>
        <w:t xml:space="preserve">The </w:t>
      </w:r>
      <w:r>
        <w:rPr>
          <w:b/>
        </w:rPr>
        <w:t>NumRMOperand</w:t>
      </w:r>
      <w:r>
        <w:t xml:space="preserve"> structure is the operand for the </w:t>
      </w:r>
      <w:hyperlink w:anchor="section_484822eea9d94af4842329fda67a6a58" w:history="1">
        <w:r>
          <w:rPr>
            <w:rStyle w:val="Hyperlink"/>
          </w:rPr>
          <w:t>sprmPNumRM</w:t>
        </w:r>
      </w:hyperlink>
      <w:r>
        <w:t xml:space="preserve"> value that contains information about a numbering revision mark.</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2160" w:type="dxa"/>
            <w:gridSpan w:val="8"/>
          </w:tcPr>
          <w:p w:rsidR="00C45098" w:rsidRDefault="001F569F">
            <w:pPr>
              <w:pStyle w:val="PacketDiagramBodyText"/>
            </w:pPr>
            <w:r>
              <w:t>cb</w:t>
            </w:r>
          </w:p>
        </w:tc>
        <w:tc>
          <w:tcPr>
            <w:tcW w:w="6480" w:type="dxa"/>
            <w:gridSpan w:val="24"/>
          </w:tcPr>
          <w:p w:rsidR="00C45098" w:rsidRDefault="001F569F">
            <w:pPr>
              <w:pStyle w:val="PacketDiagramBodyText"/>
            </w:pPr>
            <w:r>
              <w:t>numRM (128 bytes)</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gridAfter w:val="24"/>
          <w:wAfter w:w="6480" w:type="dxa"/>
          <w:trHeight w:hRule="exact" w:val="490"/>
        </w:trPr>
        <w:tc>
          <w:tcPr>
            <w:tcW w:w="2160" w:type="dxa"/>
            <w:gridSpan w:val="8"/>
          </w:tcPr>
          <w:p w:rsidR="00C45098" w:rsidRDefault="001F569F">
            <w:pPr>
              <w:pStyle w:val="PacketDiagramBodyText"/>
            </w:pPr>
            <w:r>
              <w:t>...</w:t>
            </w:r>
          </w:p>
        </w:tc>
      </w:tr>
    </w:tbl>
    <w:p w:rsidR="00C45098" w:rsidRDefault="001F569F">
      <w:pPr>
        <w:pStyle w:val="Definition-Field"/>
      </w:pPr>
      <w:r>
        <w:rPr>
          <w:b/>
        </w:rPr>
        <w:t xml:space="preserve">cb (1 byte): </w:t>
      </w:r>
      <w:r>
        <w:t xml:space="preserve">An unsigned integer that specifies the size, in bytes, of the </w:t>
      </w:r>
      <w:hyperlink w:anchor="Section_3311b3464291419cbe5334e98d809d76" w:history="1">
        <w:r>
          <w:rPr>
            <w:rStyle w:val="Hyperlink"/>
            <w:b/>
          </w:rPr>
          <w:t>NumRM</w:t>
        </w:r>
      </w:hyperlink>
      <w:r>
        <w:t xml:space="preserve"> structure. This value MUST be 128.</w:t>
      </w:r>
    </w:p>
    <w:p w:rsidR="00C45098" w:rsidRDefault="001F569F">
      <w:pPr>
        <w:pStyle w:val="Definition-Field"/>
      </w:pPr>
      <w:r>
        <w:rPr>
          <w:b/>
        </w:rPr>
        <w:t xml:space="preserve">numRM (128 bytes): </w:t>
      </w:r>
      <w:r>
        <w:t xml:space="preserve">A </w:t>
      </w:r>
      <w:r>
        <w:rPr>
          <w:b/>
        </w:rPr>
        <w:t>NumRM</w:t>
      </w:r>
      <w:r>
        <w:t xml:space="preserve"> that specifies the properties of the numbering revision mark.</w:t>
      </w:r>
    </w:p>
    <w:p w:rsidR="00C45098" w:rsidRDefault="001F569F">
      <w:pPr>
        <w:pStyle w:val="Heading3"/>
      </w:pPr>
      <w:bookmarkStart w:id="3598" w:name="Section_45c61e6f0fe34f13a0b7f7d58f675a14"/>
      <w:bookmarkStart w:id="3599" w:name="OcxInfo"/>
      <w:bookmarkStart w:id="3600" w:name="_Toc181684415"/>
      <w:r>
        <w:t>OcxInfo</w:t>
      </w:r>
      <w:bookmarkEnd w:id="3598"/>
      <w:bookmarkEnd w:id="3599"/>
      <w:bookmarkEnd w:id="3600"/>
      <w:r>
        <w:fldChar w:fldCharType="begin"/>
      </w:r>
      <w:r>
        <w:instrText xml:space="preserve"> XE "Details:OcxInfo structure" </w:instrText>
      </w:r>
      <w:r>
        <w:fldChar w:fldCharType="end"/>
      </w:r>
      <w:r>
        <w:fldChar w:fldCharType="begin"/>
      </w:r>
      <w:r>
        <w:instrText xml:space="preserve"> XE "OcxInfo structure" </w:instrText>
      </w:r>
      <w:r>
        <w:fldChar w:fldCharType="end"/>
      </w:r>
      <w:r>
        <w:fldChar w:fldCharType="begin"/>
      </w:r>
      <w:r>
        <w:instrText xml:space="preserve"> XE "Structures:OcxInfo" </w:instrText>
      </w:r>
      <w:r>
        <w:fldChar w:fldCharType="end"/>
      </w:r>
      <w:r>
        <w:fldChar w:fldCharType="begin"/>
      </w:r>
      <w:r>
        <w:instrText xml:space="preserve"> XE "Basic types:OcxInfo" </w:instrText>
      </w:r>
      <w:r>
        <w:fldChar w:fldCharType="end"/>
      </w:r>
    </w:p>
    <w:p w:rsidR="00C45098" w:rsidRDefault="001F569F">
      <w:r>
        <w:t xml:space="preserve">The </w:t>
      </w:r>
      <w:r>
        <w:rPr>
          <w:b/>
        </w:rPr>
        <w:t>OcxI</w:t>
      </w:r>
      <w:r>
        <w:rPr>
          <w:b/>
        </w:rPr>
        <w:t>nfo</w:t>
      </w:r>
      <w:r>
        <w:t xml:space="preserve"> structure specifies an </w:t>
      </w:r>
      <w:hyperlink w:anchor="gt_bc9725db-119f-415d-825c-ece4d5cd8b29">
        <w:r>
          <w:rPr>
            <w:rStyle w:val="HyperlinkGreen"/>
            <w:b/>
          </w:rPr>
          <w:t>OLE control</w:t>
        </w:r>
      </w:hyperlink>
      <w:r>
        <w:t xml:space="preserve"> (such as a checkbox, radio button, and so on) in the document. The data that is contained in </w:t>
      </w:r>
      <w:r>
        <w:rPr>
          <w:b/>
        </w:rPr>
        <w:t>OcxInfo</w:t>
      </w:r>
      <w:r>
        <w:t xml:space="preserve"> structures SHOULD</w:t>
      </w:r>
      <w:bookmarkStart w:id="3601" w:name="Appendix_A_Target_228"/>
      <w:r>
        <w:rPr>
          <w:rStyle w:val="Hyperlink"/>
        </w:rPr>
        <w:fldChar w:fldCharType="begin"/>
      </w:r>
      <w:r>
        <w:rPr>
          <w:rStyle w:val="Hyperlink"/>
        </w:rPr>
        <w:instrText xml:space="preserve"> HYPERLINK \l "Appendix_A_228" \o "</w:instrText>
      </w:r>
      <w:r>
        <w:rPr>
          <w:rStyle w:val="Hyperlink"/>
        </w:rPr>
        <w:instrText xml:space="preserve">Product behavior note 228" \h </w:instrText>
      </w:r>
      <w:r>
        <w:rPr>
          <w:rStyle w:val="Hyperlink"/>
        </w:rPr>
      </w:r>
      <w:r>
        <w:rPr>
          <w:rStyle w:val="Hyperlink"/>
        </w:rPr>
        <w:fldChar w:fldCharType="separate"/>
      </w:r>
      <w:r>
        <w:rPr>
          <w:rStyle w:val="Hyperlink"/>
        </w:rPr>
        <w:t>&lt;228&gt;</w:t>
      </w:r>
      <w:r>
        <w:rPr>
          <w:rStyle w:val="Hyperlink"/>
        </w:rPr>
        <w:fldChar w:fldCharType="end"/>
      </w:r>
      <w:bookmarkEnd w:id="3601"/>
      <w:r>
        <w:t xml:space="preserve"> be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lastRenderedPageBreak/>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dwCookie</w:t>
            </w:r>
          </w:p>
        </w:tc>
      </w:tr>
      <w:tr w:rsidR="00C45098" w:rsidTr="00C45098">
        <w:trPr>
          <w:trHeight w:hRule="exact" w:val="490"/>
        </w:trPr>
        <w:tc>
          <w:tcPr>
            <w:tcW w:w="8640" w:type="dxa"/>
            <w:gridSpan w:val="32"/>
          </w:tcPr>
          <w:p w:rsidR="00C45098" w:rsidRDefault="001F569F">
            <w:pPr>
              <w:pStyle w:val="PacketDiagramBodyText"/>
            </w:pPr>
            <w:r>
              <w:t>ifld</w:t>
            </w:r>
          </w:p>
        </w:tc>
      </w:tr>
      <w:tr w:rsidR="00C45098" w:rsidTr="00C45098">
        <w:trPr>
          <w:trHeight w:hRule="exact" w:val="490"/>
        </w:trPr>
        <w:tc>
          <w:tcPr>
            <w:tcW w:w="8640" w:type="dxa"/>
            <w:gridSpan w:val="32"/>
          </w:tcPr>
          <w:p w:rsidR="00C45098" w:rsidRDefault="001F569F">
            <w:pPr>
              <w:pStyle w:val="PacketDiagramBodyText"/>
            </w:pPr>
            <w:r>
              <w:t>hAccel</w:t>
            </w:r>
          </w:p>
        </w:tc>
      </w:tr>
      <w:tr w:rsidR="00C45098" w:rsidTr="00C45098">
        <w:trPr>
          <w:trHeight w:hRule="exact" w:val="490"/>
        </w:trPr>
        <w:tc>
          <w:tcPr>
            <w:tcW w:w="4320" w:type="dxa"/>
            <w:gridSpan w:val="16"/>
          </w:tcPr>
          <w:p w:rsidR="00C45098" w:rsidRDefault="001F569F">
            <w:pPr>
              <w:pStyle w:val="PacketDiagramBodyText"/>
            </w:pPr>
            <w:r>
              <w:t>cAccel</w:t>
            </w:r>
          </w:p>
        </w:tc>
        <w:tc>
          <w:tcPr>
            <w:tcW w:w="270" w:type="dxa"/>
          </w:tcPr>
          <w:p w:rsidR="00C45098" w:rsidRDefault="001F569F">
            <w:pPr>
              <w:pStyle w:val="PacketDiagramBodyText"/>
            </w:pPr>
            <w:r>
              <w:t>A</w:t>
            </w:r>
          </w:p>
        </w:tc>
        <w:tc>
          <w:tcPr>
            <w:tcW w:w="270" w:type="dxa"/>
          </w:tcPr>
          <w:p w:rsidR="00C45098" w:rsidRDefault="001F569F">
            <w:pPr>
              <w:pStyle w:val="PacketDiagramBodyText"/>
            </w:pPr>
            <w:r>
              <w:t>B</w:t>
            </w:r>
          </w:p>
        </w:tc>
        <w:tc>
          <w:tcPr>
            <w:tcW w:w="270" w:type="dxa"/>
          </w:tcPr>
          <w:p w:rsidR="00C45098" w:rsidRDefault="001F569F">
            <w:pPr>
              <w:pStyle w:val="PacketDiagramBodyText"/>
            </w:pPr>
            <w:r>
              <w:t>C</w:t>
            </w:r>
          </w:p>
        </w:tc>
        <w:tc>
          <w:tcPr>
            <w:tcW w:w="270" w:type="dxa"/>
          </w:tcPr>
          <w:p w:rsidR="00C45098" w:rsidRDefault="001F569F">
            <w:pPr>
              <w:pStyle w:val="PacketDiagramBodyText"/>
            </w:pPr>
            <w:r>
              <w:t>D</w:t>
            </w:r>
          </w:p>
        </w:tc>
        <w:tc>
          <w:tcPr>
            <w:tcW w:w="270" w:type="dxa"/>
          </w:tcPr>
          <w:p w:rsidR="00C45098" w:rsidRDefault="001F569F">
            <w:pPr>
              <w:pStyle w:val="PacketDiagramBodyText"/>
            </w:pPr>
            <w:r>
              <w:t>E</w:t>
            </w:r>
          </w:p>
        </w:tc>
        <w:tc>
          <w:tcPr>
            <w:tcW w:w="270" w:type="dxa"/>
          </w:tcPr>
          <w:p w:rsidR="00C45098" w:rsidRDefault="001F569F">
            <w:pPr>
              <w:pStyle w:val="PacketDiagramBodyText"/>
            </w:pPr>
            <w:r>
              <w:t>F</w:t>
            </w:r>
          </w:p>
        </w:tc>
        <w:tc>
          <w:tcPr>
            <w:tcW w:w="270" w:type="dxa"/>
          </w:tcPr>
          <w:p w:rsidR="00C45098" w:rsidRDefault="001F569F">
            <w:pPr>
              <w:pStyle w:val="PacketDiagramBodyText"/>
            </w:pPr>
            <w:r>
              <w:t>G</w:t>
            </w:r>
          </w:p>
        </w:tc>
        <w:tc>
          <w:tcPr>
            <w:tcW w:w="270" w:type="dxa"/>
          </w:tcPr>
          <w:p w:rsidR="00C45098" w:rsidRDefault="001F569F">
            <w:pPr>
              <w:pStyle w:val="PacketDiagramBodyText"/>
            </w:pPr>
            <w:r>
              <w:t>H</w:t>
            </w:r>
          </w:p>
        </w:tc>
        <w:tc>
          <w:tcPr>
            <w:tcW w:w="2160" w:type="dxa"/>
            <w:gridSpan w:val="8"/>
          </w:tcPr>
          <w:p w:rsidR="00C45098" w:rsidRDefault="001F569F">
            <w:pPr>
              <w:pStyle w:val="PacketDiagramBodyText"/>
            </w:pPr>
            <w:r>
              <w:t>reserved1</w:t>
            </w:r>
          </w:p>
        </w:tc>
      </w:tr>
      <w:tr w:rsidR="00C45098" w:rsidTr="00C45098">
        <w:trPr>
          <w:trHeight w:hRule="exact" w:val="490"/>
        </w:trPr>
        <w:tc>
          <w:tcPr>
            <w:tcW w:w="4320" w:type="dxa"/>
            <w:gridSpan w:val="16"/>
          </w:tcPr>
          <w:p w:rsidR="00C45098" w:rsidRDefault="001F569F">
            <w:pPr>
              <w:pStyle w:val="PacketDiagramBodyText"/>
            </w:pPr>
            <w:r>
              <w:t>idoc</w:t>
            </w:r>
          </w:p>
        </w:tc>
        <w:tc>
          <w:tcPr>
            <w:tcW w:w="4320" w:type="dxa"/>
            <w:gridSpan w:val="16"/>
          </w:tcPr>
          <w:p w:rsidR="00C45098" w:rsidRDefault="001F569F">
            <w:pPr>
              <w:pStyle w:val="PacketDiagramBodyText"/>
            </w:pPr>
            <w:r>
              <w:t>reserved2</w:t>
            </w:r>
          </w:p>
        </w:tc>
      </w:tr>
    </w:tbl>
    <w:p w:rsidR="00C45098" w:rsidRDefault="001F569F">
      <w:pPr>
        <w:pStyle w:val="Definition-Field"/>
      </w:pPr>
      <w:r>
        <w:rPr>
          <w:b/>
        </w:rPr>
        <w:t xml:space="preserve">dwCookie (4 bytes): </w:t>
      </w:r>
      <w:r>
        <w:t xml:space="preserve"> An integer value that specifies the index location of this </w:t>
      </w:r>
      <w:r>
        <w:rPr>
          <w:b/>
        </w:rPr>
        <w:t>OcxInfo</w:t>
      </w:r>
      <w:r>
        <w:t xml:space="preserve"> in the </w:t>
      </w:r>
      <w:hyperlink w:anchor="Section_59b63c1be6f54e9a868b1221ba27dca3" w:history="1">
        <w:r>
          <w:rPr>
            <w:rStyle w:val="Hyperlink"/>
            <w:b/>
          </w:rPr>
          <w:t>RgxOcxInfo</w:t>
        </w:r>
      </w:hyperlink>
      <w:r>
        <w:t xml:space="preserve"> array. This value MUST be unique for all </w:t>
      </w:r>
      <w:r>
        <w:rPr>
          <w:b/>
        </w:rPr>
        <w:t>OcxInfo</w:t>
      </w:r>
      <w:r>
        <w:t xml:space="preserve"> structures in the document.</w:t>
      </w:r>
    </w:p>
    <w:p w:rsidR="00C45098" w:rsidRDefault="001F569F">
      <w:pPr>
        <w:pStyle w:val="Definition-Field"/>
      </w:pPr>
      <w:r>
        <w:rPr>
          <w:b/>
        </w:rPr>
        <w:t xml:space="preserve">ifld (4 bytes): </w:t>
      </w:r>
      <w:r>
        <w:t xml:space="preserve"> An unsigned integer value that specifies an index location in the </w:t>
      </w:r>
      <w:hyperlink w:anchor="Section_751b09bb72f045ef8e87666dea68219f" w:history="1">
        <w:r>
          <w:rPr>
            <w:rStyle w:val="Hyperlink"/>
            <w:b/>
          </w:rPr>
          <w:t>Plcfld</w:t>
        </w:r>
      </w:hyperlink>
      <w:r>
        <w:t xml:space="preserve"> structure. The value MUST be a valid </w:t>
      </w:r>
      <w:hyperlink w:anchor="Section_badcfbd294f341929288096892cefb00" w:history="1">
        <w:r>
          <w:rPr>
            <w:rStyle w:val="Hyperlink"/>
            <w:b/>
          </w:rPr>
          <w:t>FLD</w:t>
        </w:r>
      </w:hyperlink>
      <w:r>
        <w:t xml:space="preserve"> index in the correct </w:t>
      </w:r>
      <w:r>
        <w:rPr>
          <w:b/>
        </w:rPr>
        <w:t>Plcfld</w:t>
      </w:r>
      <w:r>
        <w:t xml:space="preserve"> structure.</w:t>
      </w:r>
    </w:p>
    <w:p w:rsidR="00C45098" w:rsidRDefault="001F569F">
      <w:pPr>
        <w:pStyle w:val="Definition-Field2"/>
      </w:pPr>
      <w:r>
        <w:t xml:space="preserve">The Plcfld that is used is dependent on the value of </w:t>
      </w:r>
      <w:r>
        <w:rPr>
          <w:b/>
        </w:rPr>
        <w:t>idoc</w:t>
      </w:r>
      <w:r>
        <w:t xml:space="preserve">, as specified following. </w:t>
      </w:r>
    </w:p>
    <w:tbl>
      <w:tblPr>
        <w:tblStyle w:val="TableGrid"/>
        <w:tblW w:w="0" w:type="auto"/>
        <w:tblInd w:w="360" w:type="dxa"/>
        <w:tblLook w:val="04A0" w:firstRow="1" w:lastRow="0" w:firstColumn="1" w:lastColumn="0" w:noHBand="0" w:noVBand="1"/>
      </w:tblPr>
      <w:tblGrid>
        <w:gridCol w:w="783"/>
        <w:gridCol w:w="6321"/>
      </w:tblGrid>
      <w:tr w:rsidR="00C45098">
        <w:trPr>
          <w:tblHeader/>
        </w:trPr>
        <w:tc>
          <w:tcPr>
            <w:tcW w:w="0" w:type="auto"/>
          </w:tcPr>
          <w:p w:rsidR="00C45098" w:rsidRDefault="001F569F">
            <w:pPr>
              <w:pStyle w:val="Definition-Field2"/>
              <w:tabs>
                <w:tab w:val="left" w:pos="3555"/>
              </w:tabs>
              <w:spacing w:before="0" w:after="0"/>
              <w:ind w:left="0"/>
              <w:rPr>
                <w:b/>
              </w:rPr>
            </w:pPr>
            <w:r>
              <w:rPr>
                <w:b/>
              </w:rPr>
              <w:t>Value</w:t>
            </w:r>
          </w:p>
        </w:tc>
        <w:tc>
          <w:tcPr>
            <w:tcW w:w="0" w:type="auto"/>
          </w:tcPr>
          <w:p w:rsidR="00C45098" w:rsidRDefault="001F569F">
            <w:pPr>
              <w:pStyle w:val="Definition-Field2"/>
              <w:spacing w:before="0" w:after="0"/>
              <w:ind w:left="0"/>
              <w:rPr>
                <w:b/>
              </w:rPr>
            </w:pPr>
            <w:r>
              <w:rPr>
                <w:b/>
              </w:rPr>
              <w:t>Location</w:t>
            </w:r>
          </w:p>
        </w:tc>
      </w:tr>
      <w:tr w:rsidR="00C45098">
        <w:tc>
          <w:tcPr>
            <w:tcW w:w="0" w:type="auto"/>
          </w:tcPr>
          <w:p w:rsidR="00C45098" w:rsidRDefault="001F569F">
            <w:pPr>
              <w:pStyle w:val="Definition-Field2"/>
              <w:spacing w:before="0" w:after="0"/>
              <w:ind w:left="0"/>
            </w:pPr>
            <w:r>
              <w:t>1</w:t>
            </w:r>
          </w:p>
        </w:tc>
        <w:tc>
          <w:tcPr>
            <w:tcW w:w="0" w:type="auto"/>
          </w:tcPr>
          <w:p w:rsidR="00C45098" w:rsidRDefault="001F569F">
            <w:pPr>
              <w:pStyle w:val="Definition-Field2"/>
              <w:spacing w:before="0" w:after="0"/>
              <w:ind w:left="0"/>
            </w:pPr>
            <w:r>
              <w:t xml:space="preserve">The </w:t>
            </w:r>
            <w:hyperlink w:anchor="Section_f426d9a2004d418e8d8ce7fd88e7c48e" w:history="1">
              <w:r>
                <w:rPr>
                  <w:rStyle w:val="Hyperlink"/>
                </w:rPr>
                <w:t>Main Document</w:t>
              </w:r>
            </w:hyperlink>
            <w:r>
              <w:t xml:space="preserve"> (</w:t>
            </w:r>
            <w:hyperlink w:anchor="Section_0c9df81f98d0454ead84b612cd05b1a4" w:history="1">
              <w:r>
                <w:rPr>
                  <w:rStyle w:val="Hyperlink"/>
                </w:rPr>
                <w:t>FibRgFcLcb97</w:t>
              </w:r>
            </w:hyperlink>
            <w:r>
              <w:t>.</w:t>
            </w:r>
            <w:r>
              <w:rPr>
                <w:b/>
              </w:rPr>
              <w:t>fcPlcfFldMom</w:t>
            </w:r>
            <w:r>
              <w:t>).</w:t>
            </w:r>
          </w:p>
        </w:tc>
      </w:tr>
      <w:tr w:rsidR="00C45098">
        <w:tc>
          <w:tcPr>
            <w:tcW w:w="0" w:type="auto"/>
          </w:tcPr>
          <w:p w:rsidR="00C45098" w:rsidRDefault="001F569F">
            <w:pPr>
              <w:pStyle w:val="Definition-Field2"/>
              <w:spacing w:before="0" w:after="0"/>
              <w:ind w:left="0"/>
            </w:pPr>
            <w:r>
              <w:t>2</w:t>
            </w:r>
          </w:p>
        </w:tc>
        <w:tc>
          <w:tcPr>
            <w:tcW w:w="0" w:type="auto"/>
          </w:tcPr>
          <w:p w:rsidR="00C45098" w:rsidRDefault="001F569F">
            <w:pPr>
              <w:pStyle w:val="Definition-Field2"/>
              <w:spacing w:before="0" w:after="0"/>
              <w:ind w:left="0"/>
            </w:pPr>
            <w:r>
              <w:t xml:space="preserve">The </w:t>
            </w:r>
            <w:hyperlink w:anchor="Section_8465bee76c7945a9812e58b0c5fd6cdc" w:history="1">
              <w:r>
                <w:rPr>
                  <w:rStyle w:val="Hyperlink"/>
                </w:rPr>
                <w:t>Header Document</w:t>
              </w:r>
            </w:hyperlink>
            <w:r>
              <w:t xml:space="preserve"> (FibRgFcLcb97.</w:t>
            </w:r>
            <w:r>
              <w:rPr>
                <w:b/>
              </w:rPr>
              <w:t>fcPlcfFldHdr</w:t>
            </w:r>
            <w:r>
              <w:t>).</w:t>
            </w:r>
          </w:p>
        </w:tc>
      </w:tr>
      <w:tr w:rsidR="00C45098">
        <w:tc>
          <w:tcPr>
            <w:tcW w:w="0" w:type="auto"/>
          </w:tcPr>
          <w:p w:rsidR="00C45098" w:rsidRDefault="001F569F">
            <w:pPr>
              <w:pStyle w:val="Definition-Field2"/>
              <w:spacing w:before="0" w:after="0"/>
              <w:ind w:left="0"/>
            </w:pPr>
            <w:r>
              <w:t>3</w:t>
            </w:r>
          </w:p>
        </w:tc>
        <w:tc>
          <w:tcPr>
            <w:tcW w:w="0" w:type="auto"/>
          </w:tcPr>
          <w:p w:rsidR="00C45098" w:rsidRDefault="001F569F">
            <w:pPr>
              <w:pStyle w:val="Definition-Field2"/>
              <w:spacing w:before="0" w:after="0"/>
              <w:ind w:left="0"/>
            </w:pPr>
            <w:r>
              <w:t xml:space="preserve">The </w:t>
            </w:r>
            <w:hyperlink w:anchor="Section_f7e96a05aad74acba06dbfa430ac1fcc" w:history="1">
              <w:r>
                <w:rPr>
                  <w:rStyle w:val="Hyperlink"/>
                </w:rPr>
                <w:t>Footnote Document</w:t>
              </w:r>
            </w:hyperlink>
            <w:r>
              <w:t xml:space="preserve"> (FibRgFcLcb97.</w:t>
            </w:r>
            <w:r>
              <w:rPr>
                <w:b/>
              </w:rPr>
              <w:t>fcPlcfFldFtn</w:t>
            </w:r>
            <w:r>
              <w:t>).</w:t>
            </w:r>
          </w:p>
        </w:tc>
      </w:tr>
      <w:tr w:rsidR="00C45098">
        <w:tc>
          <w:tcPr>
            <w:tcW w:w="0" w:type="auto"/>
          </w:tcPr>
          <w:p w:rsidR="00C45098" w:rsidRDefault="001F569F">
            <w:pPr>
              <w:pStyle w:val="Definition-Field2"/>
              <w:spacing w:before="0" w:after="0"/>
              <w:ind w:left="0"/>
            </w:pPr>
            <w:r>
              <w:t>4</w:t>
            </w:r>
          </w:p>
        </w:tc>
        <w:tc>
          <w:tcPr>
            <w:tcW w:w="0" w:type="auto"/>
          </w:tcPr>
          <w:p w:rsidR="00C45098" w:rsidRDefault="001F569F">
            <w:pPr>
              <w:pStyle w:val="Definition-Field2"/>
              <w:spacing w:before="0" w:after="0"/>
              <w:ind w:left="0"/>
            </w:pPr>
            <w:r>
              <w:t xml:space="preserve">The </w:t>
            </w:r>
            <w:hyperlink w:anchor="Section_f87b35602c234d109751ff141d307308" w:history="1">
              <w:r>
                <w:rPr>
                  <w:rStyle w:val="Hyperlink"/>
                </w:rPr>
                <w:t>Textbox Document</w:t>
              </w:r>
            </w:hyperlink>
            <w:r>
              <w:t xml:space="preserve"> (FibRgFcLcb97.</w:t>
            </w:r>
            <w:r>
              <w:rPr>
                <w:b/>
              </w:rPr>
              <w:t>fcPlcfFldTxbx</w:t>
            </w:r>
            <w:r>
              <w:t>).</w:t>
            </w:r>
          </w:p>
        </w:tc>
      </w:tr>
      <w:tr w:rsidR="00C45098">
        <w:tc>
          <w:tcPr>
            <w:tcW w:w="0" w:type="auto"/>
          </w:tcPr>
          <w:p w:rsidR="00C45098" w:rsidRDefault="001F569F">
            <w:pPr>
              <w:pStyle w:val="Definition-Field2"/>
              <w:spacing w:before="0" w:after="0"/>
              <w:ind w:left="0"/>
            </w:pPr>
            <w:r>
              <w:t>6</w:t>
            </w:r>
          </w:p>
        </w:tc>
        <w:tc>
          <w:tcPr>
            <w:tcW w:w="0" w:type="auto"/>
          </w:tcPr>
          <w:p w:rsidR="00C45098" w:rsidRDefault="001F569F">
            <w:pPr>
              <w:pStyle w:val="Definition-Field2"/>
              <w:spacing w:before="0" w:after="0"/>
              <w:ind w:left="0"/>
            </w:pPr>
            <w:r>
              <w:t xml:space="preserve">The </w:t>
            </w:r>
            <w:hyperlink w:anchor="Section_13659f756a694a5f8e035f9bced90faa" w:history="1">
              <w:r>
                <w:rPr>
                  <w:rStyle w:val="Hyperlink"/>
                </w:rPr>
                <w:t>Endnote Document</w:t>
              </w:r>
            </w:hyperlink>
            <w:r>
              <w:t xml:space="preserve"> (FibRgFcLcb97.</w:t>
            </w:r>
            <w:r>
              <w:rPr>
                <w:b/>
              </w:rPr>
              <w:t>fcPlcfFldEdn</w:t>
            </w:r>
            <w:r>
              <w:t>).</w:t>
            </w:r>
          </w:p>
        </w:tc>
      </w:tr>
      <w:tr w:rsidR="00C45098">
        <w:tc>
          <w:tcPr>
            <w:tcW w:w="0" w:type="auto"/>
          </w:tcPr>
          <w:p w:rsidR="00C45098" w:rsidRDefault="001F569F">
            <w:pPr>
              <w:pStyle w:val="Definition-Field2"/>
              <w:spacing w:before="0" w:after="0"/>
              <w:ind w:left="0"/>
            </w:pPr>
            <w:r>
              <w:t>7</w:t>
            </w:r>
          </w:p>
        </w:tc>
        <w:tc>
          <w:tcPr>
            <w:tcW w:w="0" w:type="auto"/>
          </w:tcPr>
          <w:p w:rsidR="00C45098" w:rsidRDefault="001F569F">
            <w:pPr>
              <w:pStyle w:val="Definition-Field2"/>
              <w:spacing w:before="0" w:after="0"/>
              <w:ind w:left="0"/>
            </w:pPr>
            <w:r>
              <w:t xml:space="preserve">The </w:t>
            </w:r>
            <w:hyperlink w:anchor="Section_486f5a89fba5412f8ac61c551654ddcd" w:history="1">
              <w:r>
                <w:rPr>
                  <w:rStyle w:val="Hyperlink"/>
                </w:rPr>
                <w:t>Comment Document</w:t>
              </w:r>
            </w:hyperlink>
            <w:r>
              <w:t xml:space="preserve"> (FibRgFcLcb97.</w:t>
            </w:r>
            <w:r>
              <w:rPr>
                <w:b/>
              </w:rPr>
              <w:t>fcPlcfFldAtn</w:t>
            </w:r>
            <w:r>
              <w:t>).</w:t>
            </w:r>
          </w:p>
        </w:tc>
      </w:tr>
      <w:tr w:rsidR="00C45098">
        <w:tc>
          <w:tcPr>
            <w:tcW w:w="0" w:type="auto"/>
          </w:tcPr>
          <w:p w:rsidR="00C45098" w:rsidRDefault="001F569F">
            <w:pPr>
              <w:pStyle w:val="Definition-Field2"/>
              <w:spacing w:before="0" w:after="0"/>
              <w:ind w:left="0"/>
            </w:pPr>
            <w:r>
              <w:t>8</w:t>
            </w:r>
          </w:p>
        </w:tc>
        <w:tc>
          <w:tcPr>
            <w:tcW w:w="0" w:type="auto"/>
          </w:tcPr>
          <w:p w:rsidR="00C45098" w:rsidRDefault="001F569F">
            <w:pPr>
              <w:pStyle w:val="Definition-Field2"/>
              <w:spacing w:before="0" w:after="0"/>
              <w:ind w:left="0"/>
            </w:pPr>
            <w:r>
              <w:t xml:space="preserve">The </w:t>
            </w:r>
            <w:hyperlink w:anchor="Section_7392319674e14e6988b8d2cc9ac8093b" w:history="1">
              <w:r>
                <w:rPr>
                  <w:rStyle w:val="Hyperlink"/>
                </w:rPr>
                <w:t>Header Textbox Document</w:t>
              </w:r>
            </w:hyperlink>
            <w:r>
              <w:t xml:space="preserve"> (FibRgFcLcb97.</w:t>
            </w:r>
            <w:r>
              <w:rPr>
                <w:b/>
              </w:rPr>
              <w:t>fcPlcfHdrtxbxTxt</w:t>
            </w:r>
            <w:r>
              <w:t>).</w:t>
            </w:r>
          </w:p>
        </w:tc>
      </w:tr>
    </w:tbl>
    <w:p w:rsidR="00C45098" w:rsidRDefault="00C45098">
      <w:pPr>
        <w:pStyle w:val="Definition-Field2"/>
      </w:pPr>
    </w:p>
    <w:p w:rsidR="00C45098" w:rsidRDefault="001F569F">
      <w:pPr>
        <w:pStyle w:val="Definition-Field"/>
      </w:pPr>
      <w:r>
        <w:rPr>
          <w:b/>
        </w:rPr>
        <w:t xml:space="preserve">hAccel (4 bytes): </w:t>
      </w:r>
      <w:r>
        <w:t xml:space="preserve"> This value is undefined and MUST be ignored.</w:t>
      </w:r>
    </w:p>
    <w:p w:rsidR="00C45098" w:rsidRDefault="001F569F">
      <w:pPr>
        <w:pStyle w:val="Definition-Field"/>
      </w:pPr>
      <w:r>
        <w:rPr>
          <w:b/>
        </w:rPr>
        <w:t xml:space="preserve">cAccel (2 bytes): </w:t>
      </w:r>
      <w:r>
        <w:t xml:space="preserve"> An unsigned integer that specifies the number of entries in the </w:t>
      </w:r>
      <w:hyperlink w:anchor="gt_d61b4a07-b6c1-4c08-9ebd-1d00b360f953">
        <w:r>
          <w:rPr>
            <w:rStyle w:val="HyperlinkGreen"/>
            <w:b/>
          </w:rPr>
          <w:t>accelerator key</w:t>
        </w:r>
      </w:hyperlink>
      <w:r>
        <w:t xml:space="preserve"> table of this control.</w:t>
      </w:r>
    </w:p>
    <w:p w:rsidR="00C45098" w:rsidRDefault="001F569F">
      <w:pPr>
        <w:pStyle w:val="Definition-Field"/>
      </w:pPr>
      <w:r>
        <w:rPr>
          <w:b/>
        </w:rPr>
        <w:t xml:space="preserve">A - fifld (1 bit): </w:t>
      </w:r>
      <w:r>
        <w:t xml:space="preserve"> This f</w:t>
      </w:r>
      <w:r>
        <w:t>ield MUST have a value of 1.</w:t>
      </w:r>
    </w:p>
    <w:p w:rsidR="00C45098" w:rsidRDefault="001F569F">
      <w:pPr>
        <w:pStyle w:val="Definition-Field"/>
      </w:pPr>
      <w:r>
        <w:rPr>
          <w:b/>
        </w:rPr>
        <w:t xml:space="preserve">B - fEatsReturn (1 bit): </w:t>
      </w:r>
      <w:r>
        <w:t xml:space="preserve"> Specifies whether this control is a sink for the ENTER key. </w:t>
      </w:r>
    </w:p>
    <w:p w:rsidR="00C45098" w:rsidRDefault="001F569F">
      <w:pPr>
        <w:pStyle w:val="Definition-Field"/>
      </w:pPr>
      <w:r>
        <w:rPr>
          <w:b/>
        </w:rPr>
        <w:t xml:space="preserve">C - fEatsEscape (1 bit): </w:t>
      </w:r>
      <w:r>
        <w:t xml:space="preserve"> Specifies whether this control is a sink for the ESC key. </w:t>
      </w:r>
    </w:p>
    <w:p w:rsidR="00C45098" w:rsidRDefault="001F569F">
      <w:pPr>
        <w:pStyle w:val="Definition-Field"/>
      </w:pPr>
      <w:r>
        <w:rPr>
          <w:b/>
        </w:rPr>
        <w:t xml:space="preserve">D - fDefaultButton (1 bit): </w:t>
      </w:r>
      <w:r>
        <w:t xml:space="preserve"> Specifies whether this control is the default button.  </w:t>
      </w:r>
    </w:p>
    <w:p w:rsidR="00C45098" w:rsidRDefault="001F569F">
      <w:pPr>
        <w:pStyle w:val="Definition-Field"/>
      </w:pPr>
      <w:r>
        <w:rPr>
          <w:b/>
        </w:rPr>
        <w:t xml:space="preserve">E - fCancelButton (1 bit): </w:t>
      </w:r>
      <w:r>
        <w:t xml:space="preserve"> Specifies whether this control is the default CANCEL button. </w:t>
      </w:r>
    </w:p>
    <w:p w:rsidR="00C45098" w:rsidRDefault="001F569F">
      <w:pPr>
        <w:pStyle w:val="Definition-Field"/>
      </w:pPr>
      <w:r>
        <w:rPr>
          <w:b/>
        </w:rPr>
        <w:t xml:space="preserve">F - fFailedLoad (1 bit): </w:t>
      </w:r>
      <w:r>
        <w:t xml:space="preserve"> Specifies whether an error occurred during the loading of this control. A value of </w:t>
      </w:r>
      <w:r>
        <w:t>1 specifies that this control MUST be ignored.</w:t>
      </w:r>
    </w:p>
    <w:p w:rsidR="00C45098" w:rsidRDefault="001F569F">
      <w:pPr>
        <w:pStyle w:val="Definition-Field"/>
      </w:pPr>
      <w:r>
        <w:rPr>
          <w:b/>
        </w:rPr>
        <w:t xml:space="preserve">G - fRTL (1 bit): </w:t>
      </w:r>
      <w:r>
        <w:t xml:space="preserve"> Specifies whether this control has special display handling for </w:t>
      </w:r>
      <w:hyperlink w:anchor="gt_91359688-7863-4e88-b507-f57b3dada5ec">
        <w:r>
          <w:rPr>
            <w:rStyle w:val="HyperlinkGreen"/>
            <w:b/>
          </w:rPr>
          <w:t>right-to-left</w:t>
        </w:r>
      </w:hyperlink>
      <w:r>
        <w:t xml:space="preserve"> languages.</w:t>
      </w:r>
    </w:p>
    <w:p w:rsidR="00C45098" w:rsidRDefault="001F569F">
      <w:pPr>
        <w:pStyle w:val="Definition-Field"/>
      </w:pPr>
      <w:r>
        <w:rPr>
          <w:b/>
        </w:rPr>
        <w:t xml:space="preserve">H - fCorrupt (1 bit): </w:t>
      </w:r>
      <w:r>
        <w:t xml:space="preserve"> Specifies whethe</w:t>
      </w:r>
      <w:r>
        <w:t>r this control is corrupted. A value of 1 specifies that this control MUST be ignored.</w:t>
      </w:r>
    </w:p>
    <w:p w:rsidR="00C45098" w:rsidRDefault="001F569F">
      <w:pPr>
        <w:pStyle w:val="Definition-Field"/>
      </w:pPr>
      <w:r>
        <w:rPr>
          <w:b/>
        </w:rPr>
        <w:t xml:space="preserve">reserved1 (8 bits): </w:t>
      </w:r>
      <w:r>
        <w:t>Undefined and MUST be ignored.</w:t>
      </w:r>
    </w:p>
    <w:p w:rsidR="00C45098" w:rsidRDefault="001F569F">
      <w:pPr>
        <w:pStyle w:val="Definition-Field"/>
      </w:pPr>
      <w:r>
        <w:rPr>
          <w:b/>
        </w:rPr>
        <w:lastRenderedPageBreak/>
        <w:t xml:space="preserve">idoc (2 bytes): </w:t>
      </w:r>
      <w:r>
        <w:t xml:space="preserve"> An integer that specifies where </w:t>
      </w:r>
      <w:r>
        <w:rPr>
          <w:b/>
        </w:rPr>
        <w:t>ifld</w:t>
      </w:r>
      <w:r>
        <w:t xml:space="preserve"> can be found. The value MUST be one of the following. </w:t>
      </w:r>
    </w:p>
    <w:tbl>
      <w:tblPr>
        <w:tblStyle w:val="TableGrid"/>
        <w:tblW w:w="0" w:type="auto"/>
        <w:tblInd w:w="360" w:type="dxa"/>
        <w:tblLook w:val="04A0" w:firstRow="1" w:lastRow="0" w:firstColumn="1" w:lastColumn="0" w:noHBand="0" w:noVBand="1"/>
      </w:tblPr>
      <w:tblGrid>
        <w:gridCol w:w="1278"/>
        <w:gridCol w:w="4230"/>
      </w:tblGrid>
      <w:tr w:rsidR="00C45098">
        <w:trPr>
          <w:tblHeader/>
        </w:trPr>
        <w:tc>
          <w:tcPr>
            <w:tcW w:w="1278" w:type="dxa"/>
          </w:tcPr>
          <w:p w:rsidR="00C45098" w:rsidRDefault="001F569F">
            <w:pPr>
              <w:pStyle w:val="Definition-Field2"/>
              <w:keepNext/>
              <w:tabs>
                <w:tab w:val="left" w:pos="3555"/>
              </w:tabs>
              <w:spacing w:before="0" w:after="0"/>
              <w:ind w:left="0"/>
              <w:rPr>
                <w:b/>
              </w:rPr>
            </w:pPr>
            <w:r>
              <w:rPr>
                <w:b/>
              </w:rPr>
              <w:t>Value</w:t>
            </w:r>
          </w:p>
        </w:tc>
        <w:tc>
          <w:tcPr>
            <w:tcW w:w="4230" w:type="dxa"/>
          </w:tcPr>
          <w:p w:rsidR="00C45098" w:rsidRDefault="001F569F">
            <w:pPr>
              <w:pStyle w:val="Definition-Field2"/>
              <w:keepNext/>
              <w:spacing w:before="0" w:after="0"/>
              <w:ind w:left="0"/>
              <w:rPr>
                <w:b/>
              </w:rPr>
            </w:pPr>
            <w:r>
              <w:rPr>
                <w:b/>
              </w:rPr>
              <w:t>Loc</w:t>
            </w:r>
            <w:r>
              <w:rPr>
                <w:b/>
              </w:rPr>
              <w:t>ation</w:t>
            </w:r>
          </w:p>
        </w:tc>
      </w:tr>
      <w:tr w:rsidR="00C45098">
        <w:tc>
          <w:tcPr>
            <w:tcW w:w="1278" w:type="dxa"/>
          </w:tcPr>
          <w:p w:rsidR="00C45098" w:rsidRDefault="001F569F">
            <w:pPr>
              <w:pStyle w:val="Definition-Field2"/>
              <w:keepNext/>
              <w:spacing w:before="0" w:after="0"/>
              <w:ind w:left="0"/>
            </w:pPr>
            <w:r>
              <w:t>1</w:t>
            </w:r>
          </w:p>
        </w:tc>
        <w:tc>
          <w:tcPr>
            <w:tcW w:w="4230" w:type="dxa"/>
          </w:tcPr>
          <w:p w:rsidR="00C45098" w:rsidRDefault="001F569F">
            <w:pPr>
              <w:pStyle w:val="Definition-Field2"/>
              <w:keepNext/>
              <w:spacing w:before="0" w:after="0"/>
              <w:ind w:left="0"/>
            </w:pPr>
            <w:r>
              <w:t>The Main Document.</w:t>
            </w:r>
          </w:p>
        </w:tc>
      </w:tr>
      <w:tr w:rsidR="00C45098">
        <w:tc>
          <w:tcPr>
            <w:tcW w:w="1278" w:type="dxa"/>
          </w:tcPr>
          <w:p w:rsidR="00C45098" w:rsidRDefault="001F569F">
            <w:pPr>
              <w:pStyle w:val="Definition-Field2"/>
              <w:keepNext/>
              <w:spacing w:before="0" w:after="0"/>
              <w:ind w:left="0"/>
            </w:pPr>
            <w:r>
              <w:t>2</w:t>
            </w:r>
          </w:p>
        </w:tc>
        <w:tc>
          <w:tcPr>
            <w:tcW w:w="4230" w:type="dxa"/>
          </w:tcPr>
          <w:p w:rsidR="00C45098" w:rsidRDefault="001F569F">
            <w:pPr>
              <w:pStyle w:val="Definition-Field2"/>
              <w:keepNext/>
              <w:spacing w:before="0" w:after="0"/>
              <w:ind w:left="0"/>
            </w:pPr>
            <w:r>
              <w:t>The Header Document.</w:t>
            </w:r>
          </w:p>
        </w:tc>
      </w:tr>
      <w:tr w:rsidR="00C45098">
        <w:tc>
          <w:tcPr>
            <w:tcW w:w="1278" w:type="dxa"/>
          </w:tcPr>
          <w:p w:rsidR="00C45098" w:rsidRDefault="001F569F">
            <w:pPr>
              <w:pStyle w:val="Definition-Field2"/>
              <w:keepNext/>
              <w:spacing w:before="0" w:after="0"/>
              <w:ind w:left="0"/>
            </w:pPr>
            <w:r>
              <w:t>3</w:t>
            </w:r>
          </w:p>
        </w:tc>
        <w:tc>
          <w:tcPr>
            <w:tcW w:w="4230" w:type="dxa"/>
          </w:tcPr>
          <w:p w:rsidR="00C45098" w:rsidRDefault="001F569F">
            <w:pPr>
              <w:pStyle w:val="Definition-Field2"/>
              <w:keepNext/>
              <w:spacing w:before="0" w:after="0"/>
              <w:ind w:left="0"/>
            </w:pPr>
            <w:r>
              <w:t>The Footnote Document.</w:t>
            </w:r>
          </w:p>
        </w:tc>
      </w:tr>
      <w:tr w:rsidR="00C45098">
        <w:tc>
          <w:tcPr>
            <w:tcW w:w="1278" w:type="dxa"/>
          </w:tcPr>
          <w:p w:rsidR="00C45098" w:rsidRDefault="001F569F">
            <w:pPr>
              <w:pStyle w:val="Definition-Field2"/>
              <w:keepNext/>
              <w:spacing w:before="0" w:after="0"/>
              <w:ind w:left="0"/>
            </w:pPr>
            <w:r>
              <w:t>4</w:t>
            </w:r>
          </w:p>
        </w:tc>
        <w:tc>
          <w:tcPr>
            <w:tcW w:w="4230" w:type="dxa"/>
          </w:tcPr>
          <w:p w:rsidR="00C45098" w:rsidRDefault="001F569F">
            <w:pPr>
              <w:pStyle w:val="Definition-Field2"/>
              <w:keepNext/>
              <w:spacing w:before="0" w:after="0"/>
              <w:ind w:left="0"/>
            </w:pPr>
            <w:r>
              <w:t>The Textbox Document.</w:t>
            </w:r>
          </w:p>
        </w:tc>
      </w:tr>
      <w:tr w:rsidR="00C45098">
        <w:tc>
          <w:tcPr>
            <w:tcW w:w="1278" w:type="dxa"/>
          </w:tcPr>
          <w:p w:rsidR="00C45098" w:rsidRDefault="001F569F">
            <w:pPr>
              <w:pStyle w:val="Definition-Field2"/>
              <w:keepNext/>
              <w:spacing w:before="0" w:after="0"/>
              <w:ind w:left="0"/>
            </w:pPr>
            <w:r>
              <w:t>6</w:t>
            </w:r>
          </w:p>
        </w:tc>
        <w:tc>
          <w:tcPr>
            <w:tcW w:w="4230" w:type="dxa"/>
          </w:tcPr>
          <w:p w:rsidR="00C45098" w:rsidRDefault="001F569F">
            <w:pPr>
              <w:pStyle w:val="Definition-Field2"/>
              <w:keepNext/>
              <w:spacing w:before="0" w:after="0"/>
              <w:ind w:left="0"/>
            </w:pPr>
            <w:r>
              <w:t>The Endnote Document.</w:t>
            </w:r>
          </w:p>
        </w:tc>
      </w:tr>
      <w:tr w:rsidR="00C45098">
        <w:tc>
          <w:tcPr>
            <w:tcW w:w="1278" w:type="dxa"/>
          </w:tcPr>
          <w:p w:rsidR="00C45098" w:rsidRDefault="001F569F">
            <w:pPr>
              <w:pStyle w:val="Definition-Field2"/>
              <w:keepNext/>
              <w:spacing w:before="0" w:after="0"/>
              <w:ind w:left="0"/>
            </w:pPr>
            <w:r>
              <w:t>7</w:t>
            </w:r>
          </w:p>
        </w:tc>
        <w:tc>
          <w:tcPr>
            <w:tcW w:w="4230" w:type="dxa"/>
          </w:tcPr>
          <w:p w:rsidR="00C45098" w:rsidRDefault="001F569F">
            <w:pPr>
              <w:pStyle w:val="Definition-Field2"/>
              <w:keepNext/>
              <w:spacing w:before="0" w:after="0"/>
              <w:ind w:left="0"/>
            </w:pPr>
            <w:r>
              <w:t>The Comment Document.</w:t>
            </w:r>
          </w:p>
        </w:tc>
      </w:tr>
      <w:tr w:rsidR="00C45098">
        <w:tc>
          <w:tcPr>
            <w:tcW w:w="1278" w:type="dxa"/>
          </w:tcPr>
          <w:p w:rsidR="00C45098" w:rsidRDefault="001F569F">
            <w:pPr>
              <w:pStyle w:val="Definition-Field2"/>
              <w:keepNext/>
              <w:spacing w:before="0" w:after="0"/>
              <w:ind w:left="0"/>
            </w:pPr>
            <w:r>
              <w:t>8</w:t>
            </w:r>
          </w:p>
        </w:tc>
        <w:tc>
          <w:tcPr>
            <w:tcW w:w="4230" w:type="dxa"/>
          </w:tcPr>
          <w:p w:rsidR="00C45098" w:rsidRDefault="001F569F">
            <w:pPr>
              <w:pStyle w:val="Definition-Field2"/>
              <w:keepNext/>
              <w:spacing w:before="0" w:after="0"/>
              <w:ind w:left="0"/>
            </w:pPr>
            <w:r>
              <w:t>The Header Textbox Document.</w:t>
            </w:r>
          </w:p>
        </w:tc>
      </w:tr>
    </w:tbl>
    <w:p w:rsidR="00C45098" w:rsidRDefault="00C45098">
      <w:pPr>
        <w:pStyle w:val="Definition-Field2"/>
      </w:pPr>
    </w:p>
    <w:p w:rsidR="00C45098" w:rsidRDefault="001F569F">
      <w:pPr>
        <w:pStyle w:val="Definition-Field"/>
      </w:pPr>
      <w:r>
        <w:rPr>
          <w:b/>
        </w:rPr>
        <w:t xml:space="preserve">reserved2 (2 bytes): </w:t>
      </w:r>
      <w:r>
        <w:t>Undefined and MUST be ignored.</w:t>
      </w:r>
    </w:p>
    <w:p w:rsidR="00C45098" w:rsidRDefault="001F569F">
      <w:pPr>
        <w:pStyle w:val="Heading3"/>
      </w:pPr>
      <w:bookmarkStart w:id="3602" w:name="Section_c8331a0fcce84d329eaf3046aa5cc3dd"/>
      <w:bookmarkStart w:id="3603" w:name="ODSOPropertyBase"/>
      <w:bookmarkStart w:id="3604" w:name="_Toc181684416"/>
      <w:r>
        <w:t>ODSOPropertyBase</w:t>
      </w:r>
      <w:bookmarkEnd w:id="3602"/>
      <w:bookmarkEnd w:id="3603"/>
      <w:bookmarkEnd w:id="3604"/>
      <w:r>
        <w:fldChar w:fldCharType="begin"/>
      </w:r>
      <w:r>
        <w:instrText xml:space="preserve"> XE "Details:ODSOPropertyBase structure" </w:instrText>
      </w:r>
      <w:r>
        <w:fldChar w:fldCharType="end"/>
      </w:r>
      <w:r>
        <w:fldChar w:fldCharType="begin"/>
      </w:r>
      <w:r>
        <w:instrText xml:space="preserve"> XE "ODSOPropertyBase structure" </w:instrText>
      </w:r>
      <w:r>
        <w:fldChar w:fldCharType="end"/>
      </w:r>
      <w:r>
        <w:fldChar w:fldCharType="begin"/>
      </w:r>
      <w:r>
        <w:instrText xml:space="preserve"> XE "Structures:ODSOPropertyBase" </w:instrText>
      </w:r>
      <w:r>
        <w:fldChar w:fldCharType="end"/>
      </w:r>
      <w:r>
        <w:fldChar w:fldCharType="begin"/>
      </w:r>
      <w:r>
        <w:instrText xml:space="preserve"> XE "Basic types:ODSOPropertyBase" </w:instrText>
      </w:r>
      <w:r>
        <w:fldChar w:fldCharType="end"/>
      </w:r>
    </w:p>
    <w:p w:rsidR="00C45098" w:rsidRDefault="001F569F">
      <w:r>
        <w:t xml:space="preserve">The </w:t>
      </w:r>
      <w:r>
        <w:rPr>
          <w:b/>
        </w:rPr>
        <w:t>ODSOPropertyBase</w:t>
      </w:r>
      <w:r>
        <w:t xml:space="preserve"> structure contains an Office Data Source Object property type (</w:t>
      </w:r>
      <w:r>
        <w:rPr>
          <w:b/>
        </w:rPr>
        <w:t>id</w:t>
      </w:r>
      <w:r>
        <w:t>), size (</w:t>
      </w:r>
      <w:r>
        <w:rPr>
          <w:b/>
        </w:rPr>
        <w:t>cb</w:t>
      </w:r>
      <w:r>
        <w:t xml:space="preserve">), and </w:t>
      </w:r>
      <w:r>
        <w:t>value (</w:t>
      </w:r>
      <w:r>
        <w:rPr>
          <w:b/>
        </w:rPr>
        <w:t>OdsoProp</w:t>
      </w:r>
      <w:r>
        <w:t>). An Office Data Source Object is used to perform the mail merge.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4320" w:type="dxa"/>
            <w:gridSpan w:val="16"/>
          </w:tcPr>
          <w:p w:rsidR="00C45098" w:rsidRDefault="001F569F">
            <w:pPr>
              <w:pStyle w:val="PacketDiagramBodyText"/>
            </w:pPr>
            <w:r>
              <w:t>id</w:t>
            </w:r>
          </w:p>
        </w:tc>
        <w:tc>
          <w:tcPr>
            <w:tcW w:w="4320" w:type="dxa"/>
            <w:gridSpan w:val="16"/>
          </w:tcPr>
          <w:p w:rsidR="00C45098" w:rsidRDefault="001F569F">
            <w:pPr>
              <w:pStyle w:val="PacketDiagramBodyText"/>
            </w:pPr>
            <w:r>
              <w:t>cb</w:t>
            </w:r>
          </w:p>
        </w:tc>
      </w:tr>
      <w:tr w:rsidR="00C45098" w:rsidTr="00C45098">
        <w:trPr>
          <w:trHeight w:hRule="exact" w:val="490"/>
        </w:trPr>
        <w:tc>
          <w:tcPr>
            <w:tcW w:w="8640" w:type="dxa"/>
            <w:gridSpan w:val="32"/>
          </w:tcPr>
          <w:p w:rsidR="00C45098" w:rsidRDefault="001F569F">
            <w:pPr>
              <w:pStyle w:val="PacketDiagramBodyText"/>
            </w:pPr>
            <w:r>
              <w:t>OdsoProp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id (2 bytes): </w:t>
      </w:r>
      <w:r>
        <w:t xml:space="preserve"> An unsigned integer that specifies the type of the Office Data Source Object property (</w:t>
      </w:r>
      <w:r>
        <w:rPr>
          <w:b/>
        </w:rPr>
        <w:t>OdsoProp</w:t>
      </w:r>
      <w:r>
        <w:t>). This MUST be one of the following values: 0x0000, 0x0001, 0x0002, 0x0010, 0x0011, 0x0012, 0x0013, 0x0014, 0x0015, 0x0016, or 0x0017.</w:t>
      </w:r>
    </w:p>
    <w:p w:rsidR="00C45098" w:rsidRDefault="001F569F">
      <w:pPr>
        <w:pStyle w:val="Definition-Field"/>
      </w:pPr>
      <w:r>
        <w:rPr>
          <w:b/>
        </w:rPr>
        <w:t xml:space="preserve">cb (2 bytes): </w:t>
      </w:r>
      <w:r>
        <w:t xml:space="preserve"> An unsign</w:t>
      </w:r>
      <w:r>
        <w:t xml:space="preserve">ed integer that specifies the size, in bytes, of the </w:t>
      </w:r>
      <w:r>
        <w:rPr>
          <w:b/>
        </w:rPr>
        <w:t>OdsoProp</w:t>
      </w:r>
      <w:r>
        <w:t xml:space="preserve"> value or, if the size is greater than 0xFFFE, this value MUST be 0xFFFF.</w:t>
      </w:r>
    </w:p>
    <w:p w:rsidR="00C45098" w:rsidRDefault="001F569F">
      <w:pPr>
        <w:pStyle w:val="Definition-Field"/>
      </w:pPr>
      <w:r>
        <w:rPr>
          <w:b/>
        </w:rPr>
        <w:t xml:space="preserve">OdsoProp (variable): </w:t>
      </w:r>
      <w:r>
        <w:t xml:space="preserve">If </w:t>
      </w:r>
      <w:r>
        <w:rPr>
          <w:b/>
        </w:rPr>
        <w:t>cb</w:t>
      </w:r>
      <w:r>
        <w:t xml:space="preserve"> equals 0xFFFF, this contains an object of type </w:t>
      </w:r>
      <w:hyperlink w:anchor="Section_13f737c02d9846908e9a21335c7bd288">
        <w:r>
          <w:rPr>
            <w:rStyle w:val="Hyperlink"/>
            <w:b/>
          </w:rPr>
          <w:t>ODSOPropertyLarge</w:t>
        </w:r>
      </w:hyperlink>
      <w:r>
        <w:t xml:space="preserve">; otherwise it contains an object of type </w:t>
      </w:r>
      <w:hyperlink w:anchor="Section_3100d9d45eb74ed0bc4cc3f64d25e91e">
        <w:r>
          <w:rPr>
            <w:rStyle w:val="Hyperlink"/>
            <w:b/>
          </w:rPr>
          <w:t>ODSOPropertyStandard</w:t>
        </w:r>
      </w:hyperlink>
      <w:r>
        <w:t xml:space="preserve">. The data that is contained in the </w:t>
      </w:r>
      <w:r>
        <w:rPr>
          <w:b/>
        </w:rPr>
        <w:t>OdsoProp</w:t>
      </w:r>
      <w:r>
        <w:t xml:space="preserve"> element is dependent on the </w:t>
      </w:r>
      <w:r>
        <w:rPr>
          <w:b/>
        </w:rPr>
        <w:t>id</w:t>
      </w:r>
      <w:r>
        <w:t xml:space="preserve"> field and is defined f</w:t>
      </w:r>
      <w:r>
        <w:t>ollowing.</w:t>
      </w:r>
    </w:p>
    <w:tbl>
      <w:tblPr>
        <w:tblStyle w:val="Table-ShadedHeaderIndented"/>
        <w:tblW w:w="8838" w:type="dxa"/>
        <w:tblLayout w:type="fixed"/>
        <w:tblLook w:val="0420" w:firstRow="1" w:lastRow="0" w:firstColumn="0" w:lastColumn="0" w:noHBand="0" w:noVBand="1"/>
      </w:tblPr>
      <w:tblGrid>
        <w:gridCol w:w="918"/>
        <w:gridCol w:w="7920"/>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918" w:type="dxa"/>
          </w:tcPr>
          <w:p w:rsidR="00C45098" w:rsidRDefault="001F569F">
            <w:pPr>
              <w:pStyle w:val="TableHeaderText"/>
              <w:spacing w:before="0" w:after="0"/>
            </w:pPr>
            <w:r>
              <w:t>id</w:t>
            </w:r>
          </w:p>
        </w:tc>
        <w:tc>
          <w:tcPr>
            <w:tcW w:w="7920" w:type="dxa"/>
          </w:tcPr>
          <w:p w:rsidR="00C45098" w:rsidRDefault="001F569F">
            <w:pPr>
              <w:pStyle w:val="TableHeaderText"/>
              <w:spacing w:before="0" w:after="0"/>
            </w:pPr>
            <w:r>
              <w:t>Meaning of data in OdsoProp</w:t>
            </w:r>
          </w:p>
        </w:tc>
      </w:tr>
      <w:tr w:rsidR="00C45098" w:rsidTr="00C45098">
        <w:tc>
          <w:tcPr>
            <w:tcW w:w="918" w:type="dxa"/>
          </w:tcPr>
          <w:p w:rsidR="00C45098" w:rsidRDefault="001F569F">
            <w:pPr>
              <w:pStyle w:val="TableBodyText"/>
              <w:spacing w:before="0" w:after="0"/>
            </w:pPr>
            <w:r>
              <w:t>0x0000</w:t>
            </w:r>
          </w:p>
        </w:tc>
        <w:tc>
          <w:tcPr>
            <w:tcW w:w="7920" w:type="dxa"/>
          </w:tcPr>
          <w:p w:rsidR="00C45098" w:rsidRDefault="001F569F">
            <w:pPr>
              <w:pStyle w:val="TableBodyText"/>
              <w:spacing w:before="0" w:after="0"/>
            </w:pPr>
            <w:r>
              <w:t xml:space="preserve">A Unicode string, that specifies a Universal Data Link (UDL), that contains a data source </w:t>
            </w:r>
            <w:hyperlink w:anchor="gt_03a9d0ca-2f10-4f3d-b910-052714a96f7d">
              <w:r>
                <w:rPr>
                  <w:rStyle w:val="HyperlinkGreen"/>
                  <w:b/>
                </w:rPr>
                <w:t>connection string</w:t>
              </w:r>
            </w:hyperlink>
            <w:r>
              <w:t>. The string is not null terminated.</w:t>
            </w:r>
          </w:p>
        </w:tc>
      </w:tr>
      <w:tr w:rsidR="00C45098" w:rsidTr="00C45098">
        <w:tc>
          <w:tcPr>
            <w:tcW w:w="918" w:type="dxa"/>
          </w:tcPr>
          <w:p w:rsidR="00C45098" w:rsidRDefault="001F569F">
            <w:pPr>
              <w:pStyle w:val="TableBodyText"/>
              <w:spacing w:before="0" w:after="0"/>
            </w:pPr>
            <w:r>
              <w:t>0x0001</w:t>
            </w:r>
          </w:p>
        </w:tc>
        <w:tc>
          <w:tcPr>
            <w:tcW w:w="7920" w:type="dxa"/>
          </w:tcPr>
          <w:p w:rsidR="00C45098" w:rsidRDefault="001F569F">
            <w:pPr>
              <w:pStyle w:val="TableBodyText"/>
              <w:spacing w:before="0" w:after="0"/>
            </w:pPr>
            <w:r>
              <w:t>A Unicode string that specifies the set of data to be used when a data source includes multiple data sets. The string is not null terminated.</w:t>
            </w:r>
          </w:p>
        </w:tc>
      </w:tr>
      <w:tr w:rsidR="00C45098" w:rsidTr="00C45098">
        <w:tc>
          <w:tcPr>
            <w:tcW w:w="918" w:type="dxa"/>
          </w:tcPr>
          <w:p w:rsidR="00C45098" w:rsidRDefault="001F569F">
            <w:pPr>
              <w:pStyle w:val="TableBodyText"/>
              <w:spacing w:before="0" w:after="0"/>
            </w:pPr>
            <w:r>
              <w:t>0x0002</w:t>
            </w:r>
          </w:p>
        </w:tc>
        <w:tc>
          <w:tcPr>
            <w:tcW w:w="7920" w:type="dxa"/>
          </w:tcPr>
          <w:p w:rsidR="00C45098" w:rsidRDefault="001F569F">
            <w:pPr>
              <w:pStyle w:val="TableBodyText"/>
              <w:spacing w:before="0" w:after="0"/>
            </w:pPr>
            <w:r>
              <w:t>A Unicode string that specifies the name of the file to be used as a data source. The string is not</w:t>
            </w:r>
            <w:r>
              <w:t xml:space="preserve"> null terminated.</w:t>
            </w:r>
          </w:p>
        </w:tc>
      </w:tr>
      <w:tr w:rsidR="00C45098" w:rsidTr="00C45098">
        <w:tc>
          <w:tcPr>
            <w:tcW w:w="918" w:type="dxa"/>
          </w:tcPr>
          <w:p w:rsidR="00C45098" w:rsidRDefault="001F569F">
            <w:pPr>
              <w:pStyle w:val="TableBodyText"/>
              <w:spacing w:before="0" w:after="0"/>
            </w:pPr>
            <w:r>
              <w:t>0x0010</w:t>
            </w:r>
          </w:p>
        </w:tc>
        <w:tc>
          <w:tcPr>
            <w:tcW w:w="7920" w:type="dxa"/>
          </w:tcPr>
          <w:p w:rsidR="00C45098" w:rsidRDefault="001F569F">
            <w:pPr>
              <w:pStyle w:val="TableBodyText"/>
              <w:spacing w:before="0" w:after="0"/>
            </w:pPr>
            <w:r>
              <w:t xml:space="preserve">A 4-byte unsigned integer that specifies the type of data source connection. The value stored in the file is not used by the application, as it is reset after loading the file, based on the connection information in </w:t>
            </w:r>
            <w:r>
              <w:rPr>
                <w:b/>
              </w:rPr>
              <w:t>OdsoProp</w:t>
            </w:r>
            <w:r>
              <w:t>s 0x00</w:t>
            </w:r>
            <w:r>
              <w:t>00, 0x0001, and 0x0002. This MUST be a value between 0 and 7.</w:t>
            </w:r>
          </w:p>
        </w:tc>
      </w:tr>
      <w:tr w:rsidR="00C45098" w:rsidTr="00C45098">
        <w:tc>
          <w:tcPr>
            <w:tcW w:w="918" w:type="dxa"/>
          </w:tcPr>
          <w:p w:rsidR="00C45098" w:rsidRDefault="001F569F">
            <w:pPr>
              <w:pStyle w:val="TableBodyText"/>
              <w:spacing w:before="0" w:after="0"/>
            </w:pPr>
            <w:r>
              <w:t>0x0011</w:t>
            </w:r>
          </w:p>
        </w:tc>
        <w:tc>
          <w:tcPr>
            <w:tcW w:w="7920" w:type="dxa"/>
          </w:tcPr>
          <w:p w:rsidR="00C45098" w:rsidRDefault="001F569F">
            <w:pPr>
              <w:pStyle w:val="TableBodyText"/>
              <w:spacing w:before="0" w:after="0"/>
            </w:pPr>
            <w:r>
              <w:t>A 2-byte unsigned integer that specifies a Unicode character used as a column delimiter for a text data source.</w:t>
            </w:r>
          </w:p>
        </w:tc>
      </w:tr>
      <w:tr w:rsidR="00C45098" w:rsidTr="00C45098">
        <w:tc>
          <w:tcPr>
            <w:tcW w:w="918" w:type="dxa"/>
          </w:tcPr>
          <w:p w:rsidR="00C45098" w:rsidRDefault="001F569F">
            <w:pPr>
              <w:pStyle w:val="TableBodyText"/>
              <w:spacing w:before="0" w:after="0"/>
            </w:pPr>
            <w:r>
              <w:t>0x0012</w:t>
            </w:r>
          </w:p>
        </w:tc>
        <w:tc>
          <w:tcPr>
            <w:tcW w:w="7920" w:type="dxa"/>
          </w:tcPr>
          <w:p w:rsidR="00C45098" w:rsidRDefault="001F569F">
            <w:pPr>
              <w:pStyle w:val="TableBodyText"/>
              <w:spacing w:before="0" w:after="0"/>
            </w:pPr>
            <w:r>
              <w:t xml:space="preserve">A 4-byte unsigned integer that specifies whether the first row is </w:t>
            </w:r>
            <w:r>
              <w:t xml:space="preserve">a header row of column names. A value of 0x00000001 specifies that the first row contains column names; a value of </w:t>
            </w:r>
            <w:r>
              <w:lastRenderedPageBreak/>
              <w:t>0x00000000 specifies that it does not.</w:t>
            </w:r>
          </w:p>
        </w:tc>
      </w:tr>
      <w:tr w:rsidR="00C45098" w:rsidTr="00C45098">
        <w:tc>
          <w:tcPr>
            <w:tcW w:w="918" w:type="dxa"/>
          </w:tcPr>
          <w:p w:rsidR="00C45098" w:rsidRDefault="001F569F">
            <w:pPr>
              <w:pStyle w:val="TableBodyText"/>
              <w:spacing w:before="0" w:after="0"/>
            </w:pPr>
            <w:r>
              <w:lastRenderedPageBreak/>
              <w:t>0x0013</w:t>
            </w:r>
          </w:p>
        </w:tc>
        <w:tc>
          <w:tcPr>
            <w:tcW w:w="7920" w:type="dxa"/>
          </w:tcPr>
          <w:p w:rsidR="00C45098" w:rsidRDefault="001F569F">
            <w:pPr>
              <w:pStyle w:val="TableBodyText"/>
              <w:spacing w:before="0" w:after="0"/>
            </w:pPr>
            <w:r>
              <w:t xml:space="preserve">The property contains an array of </w:t>
            </w:r>
            <w:hyperlink w:anchor="Section_827a0325e8584e4091a7494d5a66f6e4" w:history="1">
              <w:r>
                <w:rPr>
                  <w:rStyle w:val="Hyperlink"/>
                  <w:b/>
                </w:rPr>
                <w:t>FilterDataItem</w:t>
              </w:r>
            </w:hyperlink>
            <w:r>
              <w:t xml:space="preserve"> structures that are used to filter the list of recipients.</w:t>
            </w:r>
          </w:p>
        </w:tc>
      </w:tr>
      <w:tr w:rsidR="00C45098" w:rsidTr="00C45098">
        <w:tc>
          <w:tcPr>
            <w:tcW w:w="918" w:type="dxa"/>
          </w:tcPr>
          <w:p w:rsidR="00C45098" w:rsidRDefault="001F569F">
            <w:pPr>
              <w:pStyle w:val="TableBodyText"/>
              <w:spacing w:before="0" w:after="0"/>
            </w:pPr>
            <w:r>
              <w:t>0x0014</w:t>
            </w:r>
          </w:p>
        </w:tc>
        <w:tc>
          <w:tcPr>
            <w:tcW w:w="7920" w:type="dxa"/>
          </w:tcPr>
          <w:p w:rsidR="00C45098" w:rsidRDefault="001F569F">
            <w:pPr>
              <w:pStyle w:val="TableBodyText"/>
              <w:spacing w:before="0" w:after="0"/>
            </w:pPr>
            <w:r>
              <w:t xml:space="preserve">The property contains up to three </w:t>
            </w:r>
            <w:hyperlink w:anchor="Section_0b9194db67914607a0d274ea7001d9de" w:history="1">
              <w:r>
                <w:rPr>
                  <w:rStyle w:val="Hyperlink"/>
                  <w:b/>
                </w:rPr>
                <w:t>SortColumnAndDirection</w:t>
              </w:r>
            </w:hyperlink>
            <w:r>
              <w:t xml:space="preserve"> items that are used to sort the list of recipients.</w:t>
            </w:r>
          </w:p>
        </w:tc>
      </w:tr>
      <w:tr w:rsidR="00C45098" w:rsidTr="00C45098">
        <w:tc>
          <w:tcPr>
            <w:tcW w:w="918" w:type="dxa"/>
          </w:tcPr>
          <w:p w:rsidR="00C45098" w:rsidRDefault="001F569F">
            <w:pPr>
              <w:pStyle w:val="TableBodyText"/>
              <w:spacing w:before="0" w:after="0"/>
            </w:pPr>
            <w:r>
              <w:t>0x00</w:t>
            </w:r>
            <w:r>
              <w:t>15</w:t>
            </w:r>
          </w:p>
        </w:tc>
        <w:tc>
          <w:tcPr>
            <w:tcW w:w="7920" w:type="dxa"/>
          </w:tcPr>
          <w:p w:rsidR="00C45098" w:rsidRDefault="001F569F">
            <w:pPr>
              <w:pStyle w:val="TableBodyText"/>
              <w:spacing w:before="0" w:after="0"/>
            </w:pPr>
            <w:r>
              <w:t xml:space="preserve">The property contains a </w:t>
            </w:r>
            <w:hyperlink w:anchor="Section_29826d4c55264c59bb3a8ef3d47a39af" w:history="1">
              <w:r>
                <w:rPr>
                  <w:rStyle w:val="Hyperlink"/>
                  <w:b/>
                </w:rPr>
                <w:t>RecipientInfo</w:t>
              </w:r>
            </w:hyperlink>
            <w:r>
              <w:t xml:space="preserve"> structure.</w:t>
            </w:r>
          </w:p>
        </w:tc>
      </w:tr>
      <w:tr w:rsidR="00C45098" w:rsidTr="00C45098">
        <w:tc>
          <w:tcPr>
            <w:tcW w:w="918" w:type="dxa"/>
          </w:tcPr>
          <w:p w:rsidR="00C45098" w:rsidRDefault="001F569F">
            <w:pPr>
              <w:pStyle w:val="TableBodyText"/>
              <w:spacing w:before="0" w:after="0"/>
            </w:pPr>
            <w:r>
              <w:t>0x0016</w:t>
            </w:r>
          </w:p>
        </w:tc>
        <w:tc>
          <w:tcPr>
            <w:tcW w:w="7920" w:type="dxa"/>
          </w:tcPr>
          <w:p w:rsidR="00C45098" w:rsidRDefault="001F569F">
            <w:pPr>
              <w:pStyle w:val="TableBodyText"/>
              <w:spacing w:before="0" w:after="0"/>
            </w:pPr>
            <w:r>
              <w:t xml:space="preserve">The property contains a </w:t>
            </w:r>
            <w:hyperlink w:anchor="Section_63d082be0386495396a8e48c0ea58bd4" w:history="1">
              <w:r>
                <w:rPr>
                  <w:rStyle w:val="Hyperlink"/>
                  <w:b/>
                </w:rPr>
                <w:t>FieldMapInfo</w:t>
              </w:r>
            </w:hyperlink>
            <w:r>
              <w:t xml:space="preserve"> structure that specifies which database columns are mapped to each of 30 standard mail merge address fields. The </w:t>
            </w:r>
            <w:hyperlink w:anchor="Section_8e831b8eb1484b79a6df4cf10f54240e" w:history="1">
              <w:r>
                <w:rPr>
                  <w:rStyle w:val="Hyperlink"/>
                  <w:b/>
                </w:rPr>
                <w:t>FieldMapDataItem</w:t>
              </w:r>
            </w:hyperlink>
            <w:r>
              <w:t xml:space="preserve"> structures MUST appear in the following order and all items MUST </w:t>
            </w:r>
            <w:r>
              <w:t>be present:</w:t>
            </w:r>
          </w:p>
          <w:p w:rsidR="00C45098" w:rsidRDefault="001F569F">
            <w:pPr>
              <w:pStyle w:val="ListParagraph"/>
              <w:numPr>
                <w:ilvl w:val="0"/>
                <w:numId w:val="72"/>
              </w:numPr>
              <w:spacing w:before="0" w:after="0"/>
            </w:pPr>
            <w:r>
              <w:t>Unique Identifier</w:t>
            </w:r>
          </w:p>
          <w:p w:rsidR="00C45098" w:rsidRDefault="001F569F">
            <w:pPr>
              <w:pStyle w:val="ListParagraph"/>
              <w:numPr>
                <w:ilvl w:val="0"/>
                <w:numId w:val="72"/>
              </w:numPr>
              <w:spacing w:before="0" w:after="0"/>
            </w:pPr>
            <w:r>
              <w:t>Courtesy Title</w:t>
            </w:r>
          </w:p>
          <w:p w:rsidR="00C45098" w:rsidRDefault="001F569F">
            <w:pPr>
              <w:pStyle w:val="ListParagraph"/>
              <w:numPr>
                <w:ilvl w:val="0"/>
                <w:numId w:val="72"/>
              </w:numPr>
              <w:spacing w:before="0" w:after="0"/>
            </w:pPr>
            <w:r>
              <w:t>First Name</w:t>
            </w:r>
          </w:p>
          <w:p w:rsidR="00C45098" w:rsidRDefault="001F569F">
            <w:pPr>
              <w:pStyle w:val="ListParagraph"/>
              <w:numPr>
                <w:ilvl w:val="0"/>
                <w:numId w:val="72"/>
              </w:numPr>
              <w:spacing w:before="0" w:after="0"/>
            </w:pPr>
            <w:r>
              <w:t>Middle Name</w:t>
            </w:r>
          </w:p>
          <w:p w:rsidR="00C45098" w:rsidRDefault="001F569F">
            <w:pPr>
              <w:pStyle w:val="ListParagraph"/>
              <w:numPr>
                <w:ilvl w:val="0"/>
                <w:numId w:val="72"/>
              </w:numPr>
              <w:spacing w:before="0" w:after="0"/>
            </w:pPr>
            <w:r>
              <w:t>Last Name</w:t>
            </w:r>
          </w:p>
          <w:p w:rsidR="00C45098" w:rsidRDefault="001F569F">
            <w:pPr>
              <w:pStyle w:val="ListParagraph"/>
              <w:numPr>
                <w:ilvl w:val="0"/>
                <w:numId w:val="72"/>
              </w:numPr>
              <w:spacing w:before="0" w:after="0"/>
            </w:pPr>
            <w:r>
              <w:t>Suffix</w:t>
            </w:r>
          </w:p>
          <w:p w:rsidR="00C45098" w:rsidRDefault="001F569F">
            <w:pPr>
              <w:pStyle w:val="ListParagraph"/>
              <w:numPr>
                <w:ilvl w:val="0"/>
                <w:numId w:val="72"/>
              </w:numPr>
              <w:spacing w:before="0" w:after="0"/>
            </w:pPr>
            <w:r>
              <w:t>Nickname</w:t>
            </w:r>
          </w:p>
          <w:p w:rsidR="00C45098" w:rsidRDefault="001F569F">
            <w:pPr>
              <w:pStyle w:val="ListParagraph"/>
              <w:numPr>
                <w:ilvl w:val="0"/>
                <w:numId w:val="72"/>
              </w:numPr>
              <w:spacing w:before="0" w:after="0"/>
            </w:pPr>
            <w:r>
              <w:t>Job Title</w:t>
            </w:r>
          </w:p>
          <w:p w:rsidR="00C45098" w:rsidRDefault="001F569F">
            <w:pPr>
              <w:pStyle w:val="ListParagraph"/>
              <w:numPr>
                <w:ilvl w:val="0"/>
                <w:numId w:val="72"/>
              </w:numPr>
              <w:spacing w:before="0" w:after="0"/>
            </w:pPr>
            <w:r>
              <w:t>Company</w:t>
            </w:r>
          </w:p>
          <w:p w:rsidR="00C45098" w:rsidRDefault="001F569F">
            <w:pPr>
              <w:pStyle w:val="ListParagraph"/>
              <w:numPr>
                <w:ilvl w:val="0"/>
                <w:numId w:val="72"/>
              </w:numPr>
              <w:spacing w:before="0" w:after="0"/>
            </w:pPr>
            <w:r>
              <w:t>Address 1</w:t>
            </w:r>
          </w:p>
          <w:p w:rsidR="00C45098" w:rsidRDefault="001F569F">
            <w:pPr>
              <w:pStyle w:val="ListParagraph"/>
              <w:numPr>
                <w:ilvl w:val="0"/>
                <w:numId w:val="72"/>
              </w:numPr>
              <w:spacing w:before="0" w:after="0"/>
            </w:pPr>
            <w:r>
              <w:t>Address 2</w:t>
            </w:r>
          </w:p>
          <w:p w:rsidR="00C45098" w:rsidRDefault="001F569F">
            <w:pPr>
              <w:pStyle w:val="ListParagraph"/>
              <w:numPr>
                <w:ilvl w:val="0"/>
                <w:numId w:val="72"/>
              </w:numPr>
              <w:spacing w:before="0" w:after="0"/>
            </w:pPr>
            <w:r>
              <w:t>City</w:t>
            </w:r>
          </w:p>
          <w:p w:rsidR="00C45098" w:rsidRDefault="001F569F">
            <w:pPr>
              <w:pStyle w:val="ListParagraph"/>
              <w:numPr>
                <w:ilvl w:val="0"/>
                <w:numId w:val="72"/>
              </w:numPr>
              <w:spacing w:before="0" w:after="0"/>
            </w:pPr>
            <w:r>
              <w:t>State</w:t>
            </w:r>
          </w:p>
          <w:p w:rsidR="00C45098" w:rsidRDefault="001F569F">
            <w:pPr>
              <w:pStyle w:val="ListParagraph"/>
              <w:numPr>
                <w:ilvl w:val="0"/>
                <w:numId w:val="72"/>
              </w:numPr>
              <w:spacing w:before="0" w:after="0"/>
            </w:pPr>
            <w:r>
              <w:t>Postal Code</w:t>
            </w:r>
          </w:p>
          <w:p w:rsidR="00C45098" w:rsidRDefault="001F569F">
            <w:pPr>
              <w:pStyle w:val="ListParagraph"/>
              <w:numPr>
                <w:ilvl w:val="0"/>
                <w:numId w:val="72"/>
              </w:numPr>
              <w:spacing w:before="0" w:after="0"/>
            </w:pPr>
            <w:r>
              <w:t>Country or Region</w:t>
            </w:r>
          </w:p>
          <w:p w:rsidR="00C45098" w:rsidRDefault="001F569F">
            <w:pPr>
              <w:pStyle w:val="ListParagraph"/>
              <w:numPr>
                <w:ilvl w:val="0"/>
                <w:numId w:val="72"/>
              </w:numPr>
              <w:spacing w:before="0" w:after="0"/>
            </w:pPr>
            <w:r>
              <w:t>Business Phone</w:t>
            </w:r>
          </w:p>
          <w:p w:rsidR="00C45098" w:rsidRDefault="001F569F">
            <w:pPr>
              <w:pStyle w:val="ListParagraph"/>
              <w:numPr>
                <w:ilvl w:val="0"/>
                <w:numId w:val="72"/>
              </w:numPr>
              <w:spacing w:before="0" w:after="0"/>
            </w:pPr>
            <w:r>
              <w:t>Business Fax</w:t>
            </w:r>
          </w:p>
          <w:p w:rsidR="00C45098" w:rsidRDefault="001F569F">
            <w:pPr>
              <w:pStyle w:val="ListParagraph"/>
              <w:numPr>
                <w:ilvl w:val="0"/>
                <w:numId w:val="72"/>
              </w:numPr>
              <w:spacing w:before="0" w:after="0"/>
            </w:pPr>
            <w:r>
              <w:t>Home Phone</w:t>
            </w:r>
          </w:p>
          <w:p w:rsidR="00C45098" w:rsidRDefault="001F569F">
            <w:pPr>
              <w:pStyle w:val="ListParagraph"/>
              <w:numPr>
                <w:ilvl w:val="0"/>
                <w:numId w:val="72"/>
              </w:numPr>
              <w:spacing w:before="0" w:after="0"/>
            </w:pPr>
            <w:r>
              <w:t>Home Fax</w:t>
            </w:r>
          </w:p>
          <w:p w:rsidR="00C45098" w:rsidRDefault="001F569F">
            <w:pPr>
              <w:pStyle w:val="ListParagraph"/>
              <w:numPr>
                <w:ilvl w:val="0"/>
                <w:numId w:val="72"/>
              </w:numPr>
              <w:spacing w:before="0" w:after="0"/>
            </w:pPr>
            <w:r>
              <w:t>E-mail Address</w:t>
            </w:r>
          </w:p>
          <w:p w:rsidR="00C45098" w:rsidRDefault="001F569F">
            <w:pPr>
              <w:pStyle w:val="ListParagraph"/>
              <w:numPr>
                <w:ilvl w:val="0"/>
                <w:numId w:val="72"/>
              </w:numPr>
              <w:spacing w:before="0" w:after="0"/>
            </w:pPr>
            <w:r>
              <w:t>Web Page</w:t>
            </w:r>
          </w:p>
          <w:p w:rsidR="00C45098" w:rsidRDefault="001F569F">
            <w:pPr>
              <w:pStyle w:val="ListParagraph"/>
              <w:numPr>
                <w:ilvl w:val="0"/>
                <w:numId w:val="72"/>
              </w:numPr>
              <w:spacing w:before="0" w:after="0"/>
            </w:pPr>
            <w:r>
              <w:t xml:space="preserve">Spouse </w:t>
            </w:r>
            <w:r>
              <w:t>Courtesy Title</w:t>
            </w:r>
          </w:p>
          <w:p w:rsidR="00C45098" w:rsidRDefault="001F569F">
            <w:pPr>
              <w:pStyle w:val="ListParagraph"/>
              <w:numPr>
                <w:ilvl w:val="0"/>
                <w:numId w:val="72"/>
              </w:numPr>
              <w:spacing w:before="0" w:after="0"/>
            </w:pPr>
            <w:r>
              <w:t>Spouse First Name</w:t>
            </w:r>
          </w:p>
          <w:p w:rsidR="00C45098" w:rsidRDefault="001F569F">
            <w:pPr>
              <w:pStyle w:val="ListParagraph"/>
              <w:numPr>
                <w:ilvl w:val="0"/>
                <w:numId w:val="72"/>
              </w:numPr>
              <w:spacing w:before="0" w:after="0"/>
            </w:pPr>
            <w:r>
              <w:t>Spouse Middle Name</w:t>
            </w:r>
          </w:p>
          <w:p w:rsidR="00C45098" w:rsidRDefault="001F569F">
            <w:pPr>
              <w:pStyle w:val="ListParagraph"/>
              <w:numPr>
                <w:ilvl w:val="0"/>
                <w:numId w:val="72"/>
              </w:numPr>
              <w:spacing w:before="0" w:after="0"/>
            </w:pPr>
            <w:r>
              <w:t>Spouse Last Name</w:t>
            </w:r>
          </w:p>
          <w:p w:rsidR="00C45098" w:rsidRDefault="001F569F">
            <w:pPr>
              <w:pStyle w:val="ListParagraph"/>
              <w:numPr>
                <w:ilvl w:val="0"/>
                <w:numId w:val="72"/>
              </w:numPr>
              <w:spacing w:before="0" w:after="0"/>
            </w:pPr>
            <w:r>
              <w:t>Spouse Nickname</w:t>
            </w:r>
          </w:p>
          <w:p w:rsidR="00C45098" w:rsidRDefault="001F569F">
            <w:pPr>
              <w:pStyle w:val="ListParagraph"/>
              <w:numPr>
                <w:ilvl w:val="0"/>
                <w:numId w:val="72"/>
              </w:numPr>
              <w:spacing w:before="0" w:after="0"/>
            </w:pPr>
            <w:r>
              <w:t>Phonetic Guide for First Name</w:t>
            </w:r>
          </w:p>
          <w:p w:rsidR="00C45098" w:rsidRDefault="001F569F">
            <w:pPr>
              <w:pStyle w:val="ListParagraph"/>
              <w:numPr>
                <w:ilvl w:val="0"/>
                <w:numId w:val="72"/>
              </w:numPr>
              <w:spacing w:before="0" w:after="0"/>
            </w:pPr>
            <w:r>
              <w:t>Phonetic Guide for Last Name</w:t>
            </w:r>
          </w:p>
          <w:p w:rsidR="00C45098" w:rsidRDefault="001F569F">
            <w:pPr>
              <w:pStyle w:val="ListParagraph"/>
              <w:numPr>
                <w:ilvl w:val="0"/>
                <w:numId w:val="72"/>
              </w:numPr>
              <w:spacing w:before="0" w:after="0"/>
            </w:pPr>
            <w:r>
              <w:t>Address 3</w:t>
            </w:r>
          </w:p>
          <w:p w:rsidR="00C45098" w:rsidRDefault="001F569F">
            <w:pPr>
              <w:pStyle w:val="ListParagraph"/>
              <w:numPr>
                <w:ilvl w:val="0"/>
                <w:numId w:val="72"/>
              </w:numPr>
              <w:spacing w:before="0" w:after="0"/>
            </w:pPr>
            <w:r>
              <w:t>Department</w:t>
            </w:r>
          </w:p>
        </w:tc>
      </w:tr>
      <w:tr w:rsidR="00C45098" w:rsidTr="00C45098">
        <w:tc>
          <w:tcPr>
            <w:tcW w:w="918" w:type="dxa"/>
          </w:tcPr>
          <w:p w:rsidR="00C45098" w:rsidRDefault="001F569F">
            <w:pPr>
              <w:pStyle w:val="TableBodyText"/>
              <w:spacing w:before="0" w:after="0"/>
            </w:pPr>
            <w:r>
              <w:t>0x0017</w:t>
            </w:r>
          </w:p>
        </w:tc>
        <w:tc>
          <w:tcPr>
            <w:tcW w:w="7920" w:type="dxa"/>
          </w:tcPr>
          <w:p w:rsidR="00C45098" w:rsidRDefault="001F569F">
            <w:pPr>
              <w:pStyle w:val="TableBodyText"/>
              <w:spacing w:before="0" w:after="0"/>
            </w:pPr>
            <w:r>
              <w:t>A 2-byte unsigned integer that specifies which step of the mail merge wizard the ap</w:t>
            </w:r>
            <w:r>
              <w:t>plication last displayed. This MUST be a value between 1 and 6.</w:t>
            </w:r>
          </w:p>
        </w:tc>
      </w:tr>
    </w:tbl>
    <w:p w:rsidR="00C45098" w:rsidRDefault="00C45098"/>
    <w:p w:rsidR="00C45098" w:rsidRDefault="001F569F">
      <w:pPr>
        <w:pStyle w:val="Heading3"/>
      </w:pPr>
      <w:bookmarkStart w:id="3605" w:name="Section_13f737c02d9846908e9a21335c7bd288"/>
      <w:bookmarkStart w:id="3606" w:name="ODSOPropertyLarge"/>
      <w:bookmarkStart w:id="3607" w:name="_Toc181684417"/>
      <w:r>
        <w:t>ODSOPropertyLarge</w:t>
      </w:r>
      <w:bookmarkEnd w:id="3605"/>
      <w:bookmarkEnd w:id="3606"/>
      <w:bookmarkEnd w:id="3607"/>
      <w:r>
        <w:fldChar w:fldCharType="begin"/>
      </w:r>
      <w:r>
        <w:instrText xml:space="preserve"> XE "Details:ODSOPropertyLarge structure" </w:instrText>
      </w:r>
      <w:r>
        <w:fldChar w:fldCharType="end"/>
      </w:r>
      <w:r>
        <w:fldChar w:fldCharType="begin"/>
      </w:r>
      <w:r>
        <w:instrText xml:space="preserve"> XE "ODSOPropertyLarge structure" </w:instrText>
      </w:r>
      <w:r>
        <w:fldChar w:fldCharType="end"/>
      </w:r>
      <w:r>
        <w:fldChar w:fldCharType="begin"/>
      </w:r>
      <w:r>
        <w:instrText xml:space="preserve"> XE "Structures:ODSOPropertyLarge" </w:instrText>
      </w:r>
      <w:r>
        <w:fldChar w:fldCharType="end"/>
      </w:r>
      <w:r>
        <w:fldChar w:fldCharType="begin"/>
      </w:r>
      <w:r>
        <w:instrText xml:space="preserve"> XE "Basic types:ODSOPropertyLarge" </w:instrText>
      </w:r>
      <w:r>
        <w:fldChar w:fldCharType="end"/>
      </w:r>
    </w:p>
    <w:p w:rsidR="00C45098" w:rsidRDefault="001F569F">
      <w:r>
        <w:t xml:space="preserve">The </w:t>
      </w:r>
      <w:r>
        <w:rPr>
          <w:b/>
        </w:rPr>
        <w:t>ODSOPropertyL</w:t>
      </w:r>
      <w:r>
        <w:rPr>
          <w:b/>
        </w:rPr>
        <w:t>arge</w:t>
      </w:r>
      <w:r>
        <w:t xml:space="preserve"> structure contains an ODSO property that is at least 0xFFFF bytes in size. See specifications of the ODSO property types under </w:t>
      </w:r>
      <w:hyperlink w:anchor="Section_c8331a0fcce84d329eaf3046aa5cc3dd" w:history="1">
        <w:r>
          <w:rPr>
            <w:rStyle w:val="Hyperlink"/>
            <w:b/>
          </w:rPr>
          <w:t>ODSOPropertyBase</w:t>
        </w:r>
      </w:hyperlink>
      <w:r>
        <w:rPr>
          <w:b/>
        </w:rPr>
        <w:t>.id</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dwb</w:t>
            </w:r>
          </w:p>
        </w:tc>
      </w:tr>
      <w:tr w:rsidR="00C45098" w:rsidTr="00C45098">
        <w:trPr>
          <w:trHeight w:hRule="exact" w:val="490"/>
        </w:trPr>
        <w:tc>
          <w:tcPr>
            <w:tcW w:w="8640" w:type="dxa"/>
            <w:gridSpan w:val="32"/>
          </w:tcPr>
          <w:p w:rsidR="00C45098" w:rsidRDefault="001F569F">
            <w:pPr>
              <w:pStyle w:val="PacketDiagramBodyText"/>
            </w:pPr>
            <w:r>
              <w:t>OdsoPropLrg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lastRenderedPageBreak/>
        <w:t xml:space="preserve">dwb (4 bytes): </w:t>
      </w:r>
      <w:r>
        <w:t xml:space="preserve"> An unsigned integer that specifies the size, in bytes, of the </w:t>
      </w:r>
      <w:r>
        <w:rPr>
          <w:b/>
        </w:rPr>
        <w:t>OdsoPropLrg</w:t>
      </w:r>
      <w:r>
        <w:t xml:space="preserve"> element.</w:t>
      </w:r>
    </w:p>
    <w:p w:rsidR="00C45098" w:rsidRDefault="001F569F">
      <w:pPr>
        <w:pStyle w:val="Definition-Field"/>
      </w:pPr>
      <w:r>
        <w:rPr>
          <w:b/>
        </w:rPr>
        <w:t xml:space="preserve">OdsoPropLrg (variable): </w:t>
      </w:r>
      <w:r>
        <w:t xml:space="preserve"> Contains the data for this property.</w:t>
      </w:r>
    </w:p>
    <w:p w:rsidR="00C45098" w:rsidRDefault="001F569F">
      <w:pPr>
        <w:pStyle w:val="Heading3"/>
      </w:pPr>
      <w:bookmarkStart w:id="3608" w:name="Section_3100d9d45eb74ed0bc4cc3f64d25e91e"/>
      <w:bookmarkStart w:id="3609" w:name="ODSOPropertyStandard"/>
      <w:bookmarkStart w:id="3610" w:name="_Toc181684418"/>
      <w:r>
        <w:t>ODSOPropertyStandard</w:t>
      </w:r>
      <w:bookmarkEnd w:id="3608"/>
      <w:bookmarkEnd w:id="3609"/>
      <w:bookmarkEnd w:id="3610"/>
      <w:r>
        <w:fldChar w:fldCharType="begin"/>
      </w:r>
      <w:r>
        <w:instrText xml:space="preserve"> XE "Details:ODSOPropertyStandard structure" </w:instrText>
      </w:r>
      <w:r>
        <w:fldChar w:fldCharType="end"/>
      </w:r>
      <w:r>
        <w:fldChar w:fldCharType="begin"/>
      </w:r>
      <w:r>
        <w:instrText xml:space="preserve"> XE "ODSOPropertyStandard structure" </w:instrText>
      </w:r>
      <w:r>
        <w:fldChar w:fldCharType="end"/>
      </w:r>
      <w:r>
        <w:fldChar w:fldCharType="begin"/>
      </w:r>
      <w:r>
        <w:instrText xml:space="preserve"> XE "Structures:ODSOPropertyStandard" </w:instrText>
      </w:r>
      <w:r>
        <w:fldChar w:fldCharType="end"/>
      </w:r>
      <w:r>
        <w:fldChar w:fldCharType="begin"/>
      </w:r>
      <w:r>
        <w:instrText xml:space="preserve"> XE "Basic types:ODSOPropertyStandard" </w:instrText>
      </w:r>
      <w:r>
        <w:fldChar w:fldCharType="end"/>
      </w:r>
    </w:p>
    <w:p w:rsidR="00C45098" w:rsidRDefault="001F569F">
      <w:r>
        <w:t xml:space="preserve">The </w:t>
      </w:r>
      <w:r>
        <w:rPr>
          <w:b/>
        </w:rPr>
        <w:t>ODSOPropertyStandard</w:t>
      </w:r>
      <w:r>
        <w:t xml:space="preserve"> structure contains an ODSO property that is less than 0xFFFF bytes in size. See descriptions of the ODSO property types under </w:t>
      </w:r>
      <w:hyperlink w:anchor="Section_c8331a0fcce84d329eaf3046aa5cc3dd" w:history="1">
        <w:r>
          <w:rPr>
            <w:rStyle w:val="Hyperlink"/>
            <w:b/>
          </w:rPr>
          <w:t>ODSOPropertyBase</w:t>
        </w:r>
      </w:hyperlink>
      <w:r>
        <w:rPr>
          <w:b/>
        </w:rPr>
        <w:t>.id</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OdsoPropStd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OdsoPropStd (variable): </w:t>
      </w:r>
      <w:r>
        <w:t xml:space="preserve"> Contains the data for this property.</w:t>
      </w:r>
    </w:p>
    <w:p w:rsidR="00C45098" w:rsidRDefault="001F569F">
      <w:pPr>
        <w:pStyle w:val="Heading3"/>
      </w:pPr>
      <w:bookmarkStart w:id="3611" w:name="Section_641974b2ba6c461581a9285f7d82cf67"/>
      <w:bookmarkStart w:id="3612" w:name="ODT"/>
      <w:bookmarkStart w:id="3613" w:name="_Toc181684419"/>
      <w:r>
        <w:t>ODT</w:t>
      </w:r>
      <w:bookmarkEnd w:id="3611"/>
      <w:bookmarkEnd w:id="3612"/>
      <w:bookmarkEnd w:id="3613"/>
      <w:r>
        <w:fldChar w:fldCharType="begin"/>
      </w:r>
      <w:r>
        <w:instrText xml:space="preserve"> XE "Details:ODT structure" </w:instrText>
      </w:r>
      <w:r>
        <w:fldChar w:fldCharType="end"/>
      </w:r>
      <w:r>
        <w:fldChar w:fldCharType="begin"/>
      </w:r>
      <w:r>
        <w:instrText xml:space="preserve"> XE "ODT structure" </w:instrText>
      </w:r>
      <w:r>
        <w:fldChar w:fldCharType="end"/>
      </w:r>
      <w:r>
        <w:fldChar w:fldCharType="begin"/>
      </w:r>
      <w:r>
        <w:instrText xml:space="preserve"> XE "Structures:ODT" </w:instrText>
      </w:r>
      <w:r>
        <w:fldChar w:fldCharType="end"/>
      </w:r>
      <w:r>
        <w:fldChar w:fldCharType="begin"/>
      </w:r>
      <w:r>
        <w:instrText xml:space="preserve"> XE "Basic types:ODT" </w:instrText>
      </w:r>
      <w:r>
        <w:fldChar w:fldCharType="end"/>
      </w:r>
    </w:p>
    <w:p w:rsidR="00C45098" w:rsidRDefault="001F569F">
      <w:r>
        <w:t xml:space="preserve">The </w:t>
      </w:r>
      <w:r>
        <w:rPr>
          <w:b/>
        </w:rPr>
        <w:t>ODT</w:t>
      </w:r>
      <w:r>
        <w:t xml:space="preserve"> structure stores information about an </w:t>
      </w:r>
      <w:hyperlink w:anchor="gt_cdff9514-a3fb-4897-941d-4e99193a0096">
        <w:r>
          <w:rPr>
            <w:rStyle w:val="HyperlinkGreen"/>
            <w:b/>
          </w:rPr>
          <w:t>OLE object</w:t>
        </w:r>
      </w:hyperlink>
      <w:r>
        <w:t xml:space="preserve">. Each OLE object in a Word Binary file is stored in a storage within the </w:t>
      </w:r>
      <w:hyperlink w:anchor="Section_f7983581d1074a1fb5f7f3650e777c04" w:history="1">
        <w:r>
          <w:rPr>
            <w:rStyle w:val="Hyperlink"/>
          </w:rPr>
          <w:t xml:space="preserve">ObjectPool </w:t>
        </w:r>
        <w:r>
          <w:rPr>
            <w:rStyle w:val="Hyperlink"/>
          </w:rPr>
          <w:t>storage</w:t>
        </w:r>
      </w:hyperlink>
      <w:r>
        <w:t xml:space="preserve">. Each of these storages has an </w:t>
      </w:r>
      <w:hyperlink w:anchor="Section_13ba10a8d8b2433bbf3bec238dc8f9ce" w:history="1">
        <w:r>
          <w:rPr>
            <w:rStyle w:val="Hyperlink"/>
          </w:rPr>
          <w:t>ObjInfo stream</w:t>
        </w:r>
      </w:hyperlink>
      <w:r>
        <w:t xml:space="preserve"> which contains an </w:t>
      </w:r>
      <w:r>
        <w:rPr>
          <w:b/>
        </w:rPr>
        <w:t>ODT</w:t>
      </w:r>
      <w:r>
        <w:t xml:space="preserve"> structure.</w:t>
      </w:r>
    </w:p>
    <w:p w:rsidR="00C45098" w:rsidRDefault="00C45098"/>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4320" w:type="dxa"/>
            <w:gridSpan w:val="16"/>
          </w:tcPr>
          <w:p w:rsidR="00C45098" w:rsidRDefault="001F569F">
            <w:pPr>
              <w:pStyle w:val="PacketDiagramBodyText"/>
            </w:pPr>
            <w:r>
              <w:t>ODTPersist1</w:t>
            </w:r>
          </w:p>
        </w:tc>
        <w:tc>
          <w:tcPr>
            <w:tcW w:w="4320" w:type="dxa"/>
            <w:gridSpan w:val="16"/>
          </w:tcPr>
          <w:p w:rsidR="00C45098" w:rsidRDefault="001F569F">
            <w:pPr>
              <w:pStyle w:val="PacketDiagramBodyText"/>
            </w:pPr>
            <w:r>
              <w:t>cf</w:t>
            </w:r>
          </w:p>
        </w:tc>
      </w:tr>
      <w:tr w:rsidR="00C45098" w:rsidTr="00C45098">
        <w:trPr>
          <w:gridAfter w:val="16"/>
          <w:wAfter w:w="4320" w:type="dxa"/>
          <w:trHeight w:hRule="exact" w:val="490"/>
        </w:trPr>
        <w:tc>
          <w:tcPr>
            <w:tcW w:w="4320" w:type="dxa"/>
            <w:gridSpan w:val="16"/>
          </w:tcPr>
          <w:p w:rsidR="00C45098" w:rsidRDefault="001F569F">
            <w:pPr>
              <w:pStyle w:val="PacketDiagramBodyText"/>
            </w:pPr>
            <w:r>
              <w:t>ODTPersist2 (optional)</w:t>
            </w:r>
          </w:p>
        </w:tc>
      </w:tr>
    </w:tbl>
    <w:p w:rsidR="00C45098" w:rsidRDefault="001F569F">
      <w:pPr>
        <w:pStyle w:val="Definition-Field"/>
      </w:pPr>
      <w:r>
        <w:rPr>
          <w:b/>
        </w:rPr>
        <w:t xml:space="preserve">ODTPersist1 (2 bytes): </w:t>
      </w:r>
      <w:r>
        <w:t xml:space="preserve">An </w:t>
      </w:r>
      <w:hyperlink w:anchor="Section_c65903fb453240e3bf93bfed82375554" w:history="1">
        <w:r>
          <w:rPr>
            <w:rStyle w:val="Hyperlink"/>
            <w:b/>
          </w:rPr>
          <w:t>ODTPersist1</w:t>
        </w:r>
      </w:hyperlink>
      <w:r>
        <w:t xml:space="preserve"> structure that specifies information about the OLE object.</w:t>
      </w:r>
    </w:p>
    <w:p w:rsidR="00C45098" w:rsidRDefault="001F569F">
      <w:pPr>
        <w:pStyle w:val="Definition-Field"/>
      </w:pPr>
      <w:r>
        <w:rPr>
          <w:b/>
        </w:rPr>
        <w:t xml:space="preserve">cf (2 bytes): </w:t>
      </w:r>
      <w:r>
        <w:t>An unsigned integer that specifies the format this OLE object</w:t>
      </w:r>
      <w:r>
        <w:t xml:space="preserve"> uses to transmit data to the host application. Valid values and their meanings are:</w:t>
      </w:r>
    </w:p>
    <w:tbl>
      <w:tblPr>
        <w:tblStyle w:val="Table-ShadedHeaderIndented"/>
        <w:tblW w:w="0" w:type="auto"/>
        <w:tblLook w:val="04A0" w:firstRow="1" w:lastRow="0" w:firstColumn="1" w:lastColumn="0" w:noHBand="0" w:noVBand="1"/>
      </w:tblPr>
      <w:tblGrid>
        <w:gridCol w:w="1260"/>
        <w:gridCol w:w="7380"/>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1260" w:type="dxa"/>
          </w:tcPr>
          <w:p w:rsidR="00C45098" w:rsidRDefault="001F569F">
            <w:pPr>
              <w:pStyle w:val="TableHeaderText"/>
              <w:spacing w:before="0" w:after="0"/>
            </w:pPr>
            <w:r>
              <w:t>Value</w:t>
            </w:r>
          </w:p>
        </w:tc>
        <w:tc>
          <w:tcPr>
            <w:tcW w:w="7380" w:type="dxa"/>
          </w:tcPr>
          <w:p w:rsidR="00C45098" w:rsidRDefault="001F569F">
            <w:pPr>
              <w:pStyle w:val="TableHeaderText"/>
              <w:spacing w:before="0" w:after="0"/>
            </w:pPr>
            <w:r>
              <w:t>Meaning</w:t>
            </w:r>
          </w:p>
        </w:tc>
      </w:tr>
      <w:tr w:rsidR="00C45098" w:rsidTr="00C45098">
        <w:tc>
          <w:tcPr>
            <w:tcW w:w="1260" w:type="dxa"/>
          </w:tcPr>
          <w:p w:rsidR="00C45098" w:rsidRDefault="001F569F">
            <w:pPr>
              <w:pStyle w:val="TableBodyText"/>
            </w:pPr>
            <w:r>
              <w:t>0x0001</w:t>
            </w:r>
          </w:p>
        </w:tc>
        <w:tc>
          <w:tcPr>
            <w:tcW w:w="7380" w:type="dxa"/>
          </w:tcPr>
          <w:p w:rsidR="00C45098" w:rsidRDefault="001F569F">
            <w:pPr>
              <w:pStyle w:val="TableBodyText"/>
            </w:pPr>
            <w:r>
              <w:t>Rich Text Format</w:t>
            </w:r>
          </w:p>
        </w:tc>
      </w:tr>
      <w:tr w:rsidR="00C45098" w:rsidTr="00C45098">
        <w:tc>
          <w:tcPr>
            <w:tcW w:w="1260" w:type="dxa"/>
          </w:tcPr>
          <w:p w:rsidR="00C45098" w:rsidRDefault="001F569F">
            <w:pPr>
              <w:pStyle w:val="TableBodyText"/>
            </w:pPr>
            <w:r>
              <w:t>0x0002</w:t>
            </w:r>
          </w:p>
        </w:tc>
        <w:tc>
          <w:tcPr>
            <w:tcW w:w="7380" w:type="dxa"/>
          </w:tcPr>
          <w:p w:rsidR="00C45098" w:rsidRDefault="001F569F">
            <w:pPr>
              <w:pStyle w:val="TableBodyText"/>
            </w:pPr>
            <w:r>
              <w:t>Text format</w:t>
            </w:r>
          </w:p>
        </w:tc>
      </w:tr>
      <w:tr w:rsidR="00C45098" w:rsidTr="00C45098">
        <w:tc>
          <w:tcPr>
            <w:tcW w:w="1260" w:type="dxa"/>
          </w:tcPr>
          <w:p w:rsidR="00C45098" w:rsidRDefault="001F569F">
            <w:pPr>
              <w:pStyle w:val="TableBodyText"/>
            </w:pPr>
            <w:r>
              <w:t>0x0003</w:t>
            </w:r>
          </w:p>
        </w:tc>
        <w:tc>
          <w:tcPr>
            <w:tcW w:w="7380" w:type="dxa"/>
          </w:tcPr>
          <w:p w:rsidR="00C45098" w:rsidRDefault="001F569F">
            <w:pPr>
              <w:pStyle w:val="TableBodyText"/>
            </w:pPr>
            <w:r>
              <w:t xml:space="preserve">Metafile or Enhanced Metafile, depending on </w:t>
            </w:r>
            <w:hyperlink w:anchor="Section_4437f30fe3444289980ca416fa766f0a" w:history="1">
              <w:r>
                <w:rPr>
                  <w:rStyle w:val="Hyperlink"/>
                  <w:b/>
                </w:rPr>
                <w:t>ODTPersist2</w:t>
              </w:r>
            </w:hyperlink>
            <w:r>
              <w:rPr>
                <w:b/>
              </w:rPr>
              <w:t>.fStoredAsEMF</w:t>
            </w:r>
          </w:p>
        </w:tc>
      </w:tr>
      <w:tr w:rsidR="00C45098" w:rsidTr="00C45098">
        <w:tc>
          <w:tcPr>
            <w:tcW w:w="1260" w:type="dxa"/>
          </w:tcPr>
          <w:p w:rsidR="00C45098" w:rsidRDefault="001F569F">
            <w:pPr>
              <w:pStyle w:val="TableBodyText"/>
            </w:pPr>
            <w:r>
              <w:t>0x0004</w:t>
            </w:r>
          </w:p>
        </w:tc>
        <w:tc>
          <w:tcPr>
            <w:tcW w:w="7380" w:type="dxa"/>
          </w:tcPr>
          <w:p w:rsidR="00C45098" w:rsidRDefault="001F569F">
            <w:pPr>
              <w:pStyle w:val="TableBodyText"/>
            </w:pPr>
            <w:r>
              <w:t>Bitmap</w:t>
            </w:r>
          </w:p>
        </w:tc>
      </w:tr>
      <w:tr w:rsidR="00C45098" w:rsidTr="00C45098">
        <w:tc>
          <w:tcPr>
            <w:tcW w:w="1260" w:type="dxa"/>
          </w:tcPr>
          <w:p w:rsidR="00C45098" w:rsidRDefault="001F569F">
            <w:pPr>
              <w:pStyle w:val="TableBodyText"/>
            </w:pPr>
            <w:r>
              <w:t>0x0005</w:t>
            </w:r>
          </w:p>
        </w:tc>
        <w:tc>
          <w:tcPr>
            <w:tcW w:w="7380" w:type="dxa"/>
          </w:tcPr>
          <w:p w:rsidR="00C45098" w:rsidRDefault="001F569F">
            <w:pPr>
              <w:pStyle w:val="TableBodyText"/>
            </w:pPr>
            <w:r>
              <w:t>Device Independent Bitmap</w:t>
            </w:r>
          </w:p>
        </w:tc>
      </w:tr>
      <w:tr w:rsidR="00C45098" w:rsidTr="00C45098">
        <w:tc>
          <w:tcPr>
            <w:tcW w:w="1260" w:type="dxa"/>
          </w:tcPr>
          <w:p w:rsidR="00C45098" w:rsidRDefault="001F569F">
            <w:pPr>
              <w:pStyle w:val="TableBodyText"/>
            </w:pPr>
            <w:r>
              <w:t>0x000A</w:t>
            </w:r>
          </w:p>
        </w:tc>
        <w:tc>
          <w:tcPr>
            <w:tcW w:w="7380" w:type="dxa"/>
          </w:tcPr>
          <w:p w:rsidR="00C45098" w:rsidRDefault="001F569F">
            <w:pPr>
              <w:pStyle w:val="TableBodyText"/>
            </w:pPr>
            <w:r>
              <w:t>HTML format</w:t>
            </w:r>
          </w:p>
        </w:tc>
      </w:tr>
      <w:tr w:rsidR="00C45098" w:rsidTr="00C45098">
        <w:tc>
          <w:tcPr>
            <w:tcW w:w="1260" w:type="dxa"/>
          </w:tcPr>
          <w:p w:rsidR="00C45098" w:rsidRDefault="001F569F">
            <w:pPr>
              <w:pStyle w:val="TableBodyText"/>
            </w:pPr>
            <w:r>
              <w:t>0x0014</w:t>
            </w:r>
          </w:p>
        </w:tc>
        <w:tc>
          <w:tcPr>
            <w:tcW w:w="7380" w:type="dxa"/>
          </w:tcPr>
          <w:p w:rsidR="00C45098" w:rsidRDefault="001F569F">
            <w:pPr>
              <w:pStyle w:val="TableBodyText"/>
            </w:pPr>
            <w:hyperlink w:anchor="gt_c305d0ab-8b94-461a-bd76-13b40cb8c4d8">
              <w:r>
                <w:rPr>
                  <w:rStyle w:val="HyperlinkGreen"/>
                  <w:b/>
                </w:rPr>
                <w:t>Unicode</w:t>
              </w:r>
            </w:hyperlink>
            <w:r>
              <w:t xml:space="preserve"> text format</w:t>
            </w:r>
          </w:p>
        </w:tc>
      </w:tr>
    </w:tbl>
    <w:p w:rsidR="00C45098" w:rsidRDefault="00C45098">
      <w:pPr>
        <w:pStyle w:val="Definition-Field2"/>
      </w:pPr>
    </w:p>
    <w:p w:rsidR="00C45098" w:rsidRDefault="001F569F">
      <w:pPr>
        <w:pStyle w:val="Definition-Field"/>
      </w:pPr>
      <w:r>
        <w:rPr>
          <w:b/>
        </w:rPr>
        <w:lastRenderedPageBreak/>
        <w:t xml:space="preserve">ODTPersist2 (2 bytes): </w:t>
      </w:r>
      <w:r>
        <w:t xml:space="preserve">An </w:t>
      </w:r>
      <w:r>
        <w:rPr>
          <w:b/>
        </w:rPr>
        <w:t>ODTPersist2</w:t>
      </w:r>
      <w:r>
        <w:t xml:space="preserve"> structure that specifies additional information about the OLE object. This member does not exist if the ObjInfo stream containing this </w:t>
      </w:r>
      <w:r>
        <w:rPr>
          <w:b/>
        </w:rPr>
        <w:t>ODT</w:t>
      </w:r>
      <w:r>
        <w:t xml:space="preserve"> structure is not large enough to accommodate it.</w:t>
      </w:r>
    </w:p>
    <w:p w:rsidR="00C45098" w:rsidRDefault="001F569F">
      <w:pPr>
        <w:pStyle w:val="Heading3"/>
      </w:pPr>
      <w:bookmarkStart w:id="3614" w:name="Section_c65903fb453240e3bf93bfed82375554"/>
      <w:bookmarkStart w:id="3615" w:name="ODTPersist1"/>
      <w:bookmarkStart w:id="3616" w:name="_Toc181684420"/>
      <w:r>
        <w:t>ODTPersist1</w:t>
      </w:r>
      <w:bookmarkEnd w:id="3614"/>
      <w:bookmarkEnd w:id="3615"/>
      <w:bookmarkEnd w:id="3616"/>
      <w:r>
        <w:fldChar w:fldCharType="begin"/>
      </w:r>
      <w:r>
        <w:instrText xml:space="preserve"> XE "Details:ODTPersist1 structure" </w:instrText>
      </w:r>
      <w:r>
        <w:fldChar w:fldCharType="end"/>
      </w:r>
      <w:r>
        <w:fldChar w:fldCharType="begin"/>
      </w:r>
      <w:r>
        <w:instrText xml:space="preserve"> XE "ODTPersist1 s</w:instrText>
      </w:r>
      <w:r>
        <w:instrText xml:space="preserve">tructure" </w:instrText>
      </w:r>
      <w:r>
        <w:fldChar w:fldCharType="end"/>
      </w:r>
      <w:r>
        <w:fldChar w:fldCharType="begin"/>
      </w:r>
      <w:r>
        <w:instrText xml:space="preserve"> XE "Structures:ODTPersist1" </w:instrText>
      </w:r>
      <w:r>
        <w:fldChar w:fldCharType="end"/>
      </w:r>
      <w:r>
        <w:fldChar w:fldCharType="begin"/>
      </w:r>
      <w:r>
        <w:instrText xml:space="preserve"> XE "Basic types:ODTPersist1" </w:instrText>
      </w:r>
      <w:r>
        <w:fldChar w:fldCharType="end"/>
      </w:r>
    </w:p>
    <w:p w:rsidR="00C45098" w:rsidRDefault="001F569F">
      <w:r>
        <w:t xml:space="preserve">The </w:t>
      </w:r>
      <w:r>
        <w:rPr>
          <w:b/>
        </w:rPr>
        <w:t>ODTPersist1</w:t>
      </w:r>
      <w:r>
        <w:t xml:space="preserve"> structure is a collection of bits that specify information about an </w:t>
      </w:r>
      <w:hyperlink w:anchor="gt_cdff9514-a3fb-4897-941d-4e99193a0096">
        <w:r>
          <w:rPr>
            <w:rStyle w:val="HyperlinkGreen"/>
            <w:b/>
          </w:rPr>
          <w:t>OLE object</w:t>
        </w:r>
      </w:hyperlink>
      <w:r>
        <w:t>.</w:t>
      </w:r>
    </w:p>
    <w:p w:rsidR="00C45098" w:rsidRDefault="00C45098"/>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gridAfter w:val="16"/>
          <w:wAfter w:w="4320" w:type="dxa"/>
          <w:trHeight w:hRule="exact" w:val="490"/>
        </w:trPr>
        <w:tc>
          <w:tcPr>
            <w:tcW w:w="270" w:type="dxa"/>
          </w:tcPr>
          <w:p w:rsidR="00C45098" w:rsidRDefault="001F569F">
            <w:pPr>
              <w:pStyle w:val="PacketDiagramBodyText"/>
            </w:pPr>
            <w:r>
              <w:t>A</w:t>
            </w:r>
          </w:p>
        </w:tc>
        <w:tc>
          <w:tcPr>
            <w:tcW w:w="270" w:type="dxa"/>
          </w:tcPr>
          <w:p w:rsidR="00C45098" w:rsidRDefault="001F569F">
            <w:pPr>
              <w:pStyle w:val="PacketDiagramBodyText"/>
            </w:pPr>
            <w:r>
              <w:t>B</w:t>
            </w:r>
          </w:p>
        </w:tc>
        <w:tc>
          <w:tcPr>
            <w:tcW w:w="270" w:type="dxa"/>
          </w:tcPr>
          <w:p w:rsidR="00C45098" w:rsidRDefault="001F569F">
            <w:pPr>
              <w:pStyle w:val="PacketDiagramBodyText"/>
            </w:pPr>
            <w:r>
              <w:t>C</w:t>
            </w:r>
          </w:p>
        </w:tc>
        <w:tc>
          <w:tcPr>
            <w:tcW w:w="270" w:type="dxa"/>
          </w:tcPr>
          <w:p w:rsidR="00C45098" w:rsidRDefault="001F569F">
            <w:pPr>
              <w:pStyle w:val="PacketDiagramBodyText"/>
            </w:pPr>
            <w:r>
              <w:t>D</w:t>
            </w:r>
          </w:p>
        </w:tc>
        <w:tc>
          <w:tcPr>
            <w:tcW w:w="270" w:type="dxa"/>
          </w:tcPr>
          <w:p w:rsidR="00C45098" w:rsidRDefault="001F569F">
            <w:pPr>
              <w:pStyle w:val="PacketDiagramBodyText"/>
            </w:pPr>
            <w:r>
              <w:t>E</w:t>
            </w:r>
          </w:p>
        </w:tc>
        <w:tc>
          <w:tcPr>
            <w:tcW w:w="270" w:type="dxa"/>
          </w:tcPr>
          <w:p w:rsidR="00C45098" w:rsidRDefault="001F569F">
            <w:pPr>
              <w:pStyle w:val="PacketDiagramBodyText"/>
            </w:pPr>
            <w:r>
              <w:t>F</w:t>
            </w:r>
          </w:p>
        </w:tc>
        <w:tc>
          <w:tcPr>
            <w:tcW w:w="270" w:type="dxa"/>
          </w:tcPr>
          <w:p w:rsidR="00C45098" w:rsidRDefault="001F569F">
            <w:pPr>
              <w:pStyle w:val="PacketDiagramBodyText"/>
            </w:pPr>
            <w:r>
              <w:t>G</w:t>
            </w:r>
          </w:p>
        </w:tc>
        <w:tc>
          <w:tcPr>
            <w:tcW w:w="270" w:type="dxa"/>
          </w:tcPr>
          <w:p w:rsidR="00C45098" w:rsidRDefault="001F569F">
            <w:pPr>
              <w:pStyle w:val="PacketDiagramBodyText"/>
            </w:pPr>
            <w:r>
              <w:t>H</w:t>
            </w:r>
          </w:p>
        </w:tc>
        <w:tc>
          <w:tcPr>
            <w:tcW w:w="270" w:type="dxa"/>
          </w:tcPr>
          <w:p w:rsidR="00C45098" w:rsidRDefault="001F569F">
            <w:pPr>
              <w:pStyle w:val="PacketDiagramBodyText"/>
            </w:pPr>
            <w:r>
              <w:t>I</w:t>
            </w:r>
          </w:p>
        </w:tc>
        <w:tc>
          <w:tcPr>
            <w:tcW w:w="270" w:type="dxa"/>
          </w:tcPr>
          <w:p w:rsidR="00C45098" w:rsidRDefault="001F569F">
            <w:pPr>
              <w:pStyle w:val="PacketDiagramBodyText"/>
            </w:pPr>
            <w:r>
              <w:t>J</w:t>
            </w:r>
          </w:p>
        </w:tc>
        <w:tc>
          <w:tcPr>
            <w:tcW w:w="270" w:type="dxa"/>
          </w:tcPr>
          <w:p w:rsidR="00C45098" w:rsidRDefault="001F569F">
            <w:pPr>
              <w:pStyle w:val="PacketDiagramBodyText"/>
            </w:pPr>
            <w:r>
              <w:t>K</w:t>
            </w:r>
          </w:p>
        </w:tc>
        <w:tc>
          <w:tcPr>
            <w:tcW w:w="270" w:type="dxa"/>
          </w:tcPr>
          <w:p w:rsidR="00C45098" w:rsidRDefault="001F569F">
            <w:pPr>
              <w:pStyle w:val="PacketDiagramBodyText"/>
            </w:pPr>
            <w:r>
              <w:t>L</w:t>
            </w:r>
          </w:p>
        </w:tc>
        <w:tc>
          <w:tcPr>
            <w:tcW w:w="270" w:type="dxa"/>
          </w:tcPr>
          <w:p w:rsidR="00C45098" w:rsidRDefault="001F569F">
            <w:pPr>
              <w:pStyle w:val="PacketDiagramBodyText"/>
            </w:pPr>
            <w:r>
              <w:t>M</w:t>
            </w:r>
          </w:p>
        </w:tc>
        <w:tc>
          <w:tcPr>
            <w:tcW w:w="270" w:type="dxa"/>
          </w:tcPr>
          <w:p w:rsidR="00C45098" w:rsidRDefault="001F569F">
            <w:pPr>
              <w:pStyle w:val="PacketDiagramBodyText"/>
            </w:pPr>
            <w:r>
              <w:t>N</w:t>
            </w:r>
          </w:p>
        </w:tc>
        <w:tc>
          <w:tcPr>
            <w:tcW w:w="270" w:type="dxa"/>
          </w:tcPr>
          <w:p w:rsidR="00C45098" w:rsidRDefault="001F569F">
            <w:pPr>
              <w:pStyle w:val="PacketDiagramBodyText"/>
            </w:pPr>
            <w:r>
              <w:t>O</w:t>
            </w:r>
          </w:p>
        </w:tc>
        <w:tc>
          <w:tcPr>
            <w:tcW w:w="270" w:type="dxa"/>
          </w:tcPr>
          <w:p w:rsidR="00C45098" w:rsidRDefault="001F569F">
            <w:pPr>
              <w:pStyle w:val="PacketDiagramBodyText"/>
            </w:pPr>
            <w:r>
              <w:t>P</w:t>
            </w:r>
          </w:p>
        </w:tc>
      </w:tr>
    </w:tbl>
    <w:p w:rsidR="00C45098" w:rsidRDefault="001F569F">
      <w:pPr>
        <w:pStyle w:val="Definition-Field"/>
      </w:pPr>
      <w:r>
        <w:rPr>
          <w:b/>
        </w:rPr>
        <w:t xml:space="preserve">A - reserved1 (1 bit): </w:t>
      </w:r>
      <w:r>
        <w:t>Undefined and MUST be ignored.</w:t>
      </w:r>
    </w:p>
    <w:p w:rsidR="00C45098" w:rsidRDefault="001F569F">
      <w:pPr>
        <w:pStyle w:val="Definition-Field"/>
      </w:pPr>
      <w:r>
        <w:rPr>
          <w:b/>
        </w:rPr>
        <w:t xml:space="preserve">B - fDefHandler (1 bit): </w:t>
      </w:r>
      <w:r>
        <w:t xml:space="preserve">If this bit is 1, then the application MUST assume that this OLE object’s </w:t>
      </w:r>
      <w:hyperlink w:anchor="gt_e433c806-6cb6-46a2-bb95-523df8818c99">
        <w:r>
          <w:rPr>
            <w:rStyle w:val="HyperlinkGreen"/>
            <w:b/>
          </w:rPr>
          <w:t>class identifier (CLSID)</w:t>
        </w:r>
      </w:hyperlink>
      <w:r>
        <w:t xml:space="preserve"> is {00020907-0000-0000-C000-000000000046}.</w:t>
      </w:r>
    </w:p>
    <w:p w:rsidR="00C45098" w:rsidRDefault="001F569F">
      <w:pPr>
        <w:pStyle w:val="Definition-Field"/>
      </w:pPr>
      <w:r>
        <w:rPr>
          <w:b/>
        </w:rPr>
        <w:t xml:space="preserve">C - reserved2 (1 bit): </w:t>
      </w:r>
      <w:r>
        <w:t>Undefined and MUST be ignored.</w:t>
      </w:r>
    </w:p>
    <w:p w:rsidR="00C45098" w:rsidRDefault="001F569F">
      <w:pPr>
        <w:pStyle w:val="Definition-Field"/>
      </w:pPr>
      <w:r>
        <w:rPr>
          <w:b/>
        </w:rPr>
        <w:t xml:space="preserve">D - reserved3 (1 bit): </w:t>
      </w:r>
      <w:r>
        <w:t>Undefined and MUST be ignored.</w:t>
      </w:r>
    </w:p>
    <w:p w:rsidR="00C45098" w:rsidRDefault="001F569F">
      <w:pPr>
        <w:pStyle w:val="Definition-Field"/>
      </w:pPr>
      <w:r>
        <w:rPr>
          <w:b/>
        </w:rPr>
        <w:t xml:space="preserve">E - fLink (1 bit): </w:t>
      </w:r>
      <w:r>
        <w:t>A</w:t>
      </w:r>
      <w:r>
        <w:t xml:space="preserve"> bit that specifies whether this OLE object is a link. </w:t>
      </w:r>
    </w:p>
    <w:p w:rsidR="00C45098" w:rsidRDefault="001F569F">
      <w:pPr>
        <w:pStyle w:val="Definition-Field"/>
      </w:pPr>
      <w:r>
        <w:rPr>
          <w:b/>
        </w:rPr>
        <w:t xml:space="preserve">F - reserved4 (1 bit): </w:t>
      </w:r>
      <w:r>
        <w:t>Undefined and MUST be ignored.</w:t>
      </w:r>
    </w:p>
    <w:p w:rsidR="00C45098" w:rsidRDefault="001F569F">
      <w:pPr>
        <w:pStyle w:val="Definition-Field"/>
      </w:pPr>
      <w:r>
        <w:rPr>
          <w:b/>
        </w:rPr>
        <w:t xml:space="preserve">G - fIcon (1 bit): </w:t>
      </w:r>
      <w:r>
        <w:t>A bit that specifies whether this OLE object is being represented by an icon.</w:t>
      </w:r>
    </w:p>
    <w:p w:rsidR="00C45098" w:rsidRDefault="001F569F">
      <w:pPr>
        <w:pStyle w:val="Definition-Field"/>
      </w:pPr>
      <w:r>
        <w:rPr>
          <w:b/>
        </w:rPr>
        <w:t xml:space="preserve">H - fIsOle1 (1 bit): </w:t>
      </w:r>
      <w:r>
        <w:t>A bit that specifies whether</w:t>
      </w:r>
      <w:r>
        <w:t xml:space="preserve"> this OLE object is only compatible with OLE 1. If this bit is zero, then the object is compatible with OLE 2.</w:t>
      </w:r>
    </w:p>
    <w:p w:rsidR="00C45098" w:rsidRDefault="001F569F">
      <w:pPr>
        <w:pStyle w:val="Definition-Field"/>
      </w:pPr>
      <w:r>
        <w:rPr>
          <w:b/>
        </w:rPr>
        <w:t xml:space="preserve">I - fManual (1 bit): </w:t>
      </w:r>
      <w:r>
        <w:t xml:space="preserve">A bit that specifies whether the user has requested that this OLE object only be updated in response to a user action. If </w:t>
      </w:r>
      <w:r>
        <w:rPr>
          <w:b/>
        </w:rPr>
        <w:t>fM</w:t>
      </w:r>
      <w:r>
        <w:rPr>
          <w:b/>
        </w:rPr>
        <w:t>anual</w:t>
      </w:r>
      <w:r>
        <w:t xml:space="preserve"> is zero, then the user has requested that this OLE object update automatically. If </w:t>
      </w:r>
      <w:r>
        <w:rPr>
          <w:b/>
        </w:rPr>
        <w:t>fLink</w:t>
      </w:r>
      <w:r>
        <w:t xml:space="preserve"> is zero, then </w:t>
      </w:r>
      <w:r>
        <w:rPr>
          <w:b/>
        </w:rPr>
        <w:t>fManual</w:t>
      </w:r>
      <w:r>
        <w:t xml:space="preserve"> is undefined and MUST be ignored.</w:t>
      </w:r>
    </w:p>
    <w:p w:rsidR="00C45098" w:rsidRDefault="001F569F">
      <w:pPr>
        <w:pStyle w:val="Definition-Field"/>
      </w:pPr>
      <w:r>
        <w:rPr>
          <w:b/>
        </w:rPr>
        <w:t xml:space="preserve">J - fRecomposeOnResize (1 bit): </w:t>
      </w:r>
      <w:r>
        <w:t>A bit that specifies whether this OLE object has requested to be notified</w:t>
      </w:r>
      <w:r>
        <w:t xml:space="preserve"> when it is resized by its container.</w:t>
      </w:r>
    </w:p>
    <w:p w:rsidR="00C45098" w:rsidRDefault="001F569F">
      <w:pPr>
        <w:pStyle w:val="Definition-Field"/>
      </w:pPr>
      <w:r>
        <w:rPr>
          <w:b/>
        </w:rPr>
        <w:t xml:space="preserve">K - reserved5 (1 bit): </w:t>
      </w:r>
      <w:r>
        <w:t>MUST be zero and MUST be ignored.</w:t>
      </w:r>
    </w:p>
    <w:p w:rsidR="00C45098" w:rsidRDefault="001F569F">
      <w:pPr>
        <w:pStyle w:val="Definition-Field"/>
      </w:pPr>
      <w:r>
        <w:rPr>
          <w:b/>
        </w:rPr>
        <w:t xml:space="preserve">L - reserved6 (1 bit): </w:t>
      </w:r>
      <w:r>
        <w:t>MUST be zero and MUST be ignored.</w:t>
      </w:r>
    </w:p>
    <w:p w:rsidR="00C45098" w:rsidRDefault="001F569F">
      <w:pPr>
        <w:pStyle w:val="Definition-Field"/>
      </w:pPr>
      <w:r>
        <w:rPr>
          <w:b/>
        </w:rPr>
        <w:t xml:space="preserve">M - fOCX (1 bit): </w:t>
      </w:r>
      <w:r>
        <w:t xml:space="preserve">A bit that specifies whether this object is an </w:t>
      </w:r>
      <w:hyperlink w:anchor="gt_bc9725db-119f-415d-825c-ece4d5cd8b29">
        <w:r>
          <w:rPr>
            <w:rStyle w:val="HyperlinkGreen"/>
            <w:b/>
          </w:rPr>
          <w:t>OLE control</w:t>
        </w:r>
      </w:hyperlink>
      <w:r>
        <w:t xml:space="preserve">. </w:t>
      </w:r>
    </w:p>
    <w:p w:rsidR="00C45098" w:rsidRDefault="001F569F">
      <w:pPr>
        <w:pStyle w:val="Definition-Field"/>
      </w:pPr>
      <w:r>
        <w:rPr>
          <w:b/>
        </w:rPr>
        <w:t xml:space="preserve">N - fStream (1 bit): </w:t>
      </w:r>
      <w:r>
        <w:t xml:space="preserve">If </w:t>
      </w:r>
      <w:r>
        <w:rPr>
          <w:b/>
        </w:rPr>
        <w:t>fOCX</w:t>
      </w:r>
      <w:r>
        <w:t xml:space="preserve"> is zero, then this bit MUST be zero. If </w:t>
      </w:r>
      <w:r>
        <w:rPr>
          <w:b/>
        </w:rPr>
        <w:t>fOCX</w:t>
      </w:r>
      <w:r>
        <w:t xml:space="preserve"> is 1, then </w:t>
      </w:r>
      <w:r>
        <w:rPr>
          <w:b/>
        </w:rPr>
        <w:t>fStream</w:t>
      </w:r>
      <w:r>
        <w:t xml:space="preserve"> is a bit that specifies whether this OLE control stores its data in a single stream instead of a storage. If </w:t>
      </w:r>
      <w:r>
        <w:rPr>
          <w:b/>
        </w:rPr>
        <w:t>fStream</w:t>
      </w:r>
      <w:r>
        <w:t xml:space="preserve"> is 1, the</w:t>
      </w:r>
      <w:r>
        <w:t xml:space="preserve">n the data for the OLE control is in a stream called "\003OCXDATA" where \003 is the character with value 0x0003, not the string literal "\003". </w:t>
      </w:r>
    </w:p>
    <w:p w:rsidR="00C45098" w:rsidRDefault="001F569F">
      <w:pPr>
        <w:pStyle w:val="Definition-Field"/>
      </w:pPr>
      <w:r>
        <w:rPr>
          <w:b/>
        </w:rPr>
        <w:t xml:space="preserve">O - reserved7 (1 bit): </w:t>
      </w:r>
      <w:r>
        <w:t>Undefined and MUST be ignored.</w:t>
      </w:r>
    </w:p>
    <w:p w:rsidR="00C45098" w:rsidRDefault="001F569F">
      <w:pPr>
        <w:pStyle w:val="Definition-Field"/>
      </w:pPr>
      <w:r>
        <w:rPr>
          <w:b/>
        </w:rPr>
        <w:t xml:space="preserve">P - fViewObject (1 bit): </w:t>
      </w:r>
      <w:r>
        <w:t>A bit that specifies whether th</w:t>
      </w:r>
      <w:r>
        <w:t xml:space="preserve">is OLE object supports the IViewObject interface as described in </w:t>
      </w:r>
      <w:hyperlink r:id="rId162">
        <w:r>
          <w:rPr>
            <w:rStyle w:val="Hyperlink"/>
          </w:rPr>
          <w:t>[MSDOCS-IViewObject]</w:t>
        </w:r>
      </w:hyperlink>
      <w:r>
        <w:t>.</w:t>
      </w:r>
    </w:p>
    <w:p w:rsidR="00C45098" w:rsidRDefault="001F569F">
      <w:pPr>
        <w:pStyle w:val="Heading3"/>
      </w:pPr>
      <w:bookmarkStart w:id="3617" w:name="Section_4437f30fe3444289980ca416fa766f0a"/>
      <w:bookmarkStart w:id="3618" w:name="ODTPersist2"/>
      <w:bookmarkStart w:id="3619" w:name="_Toc181684421"/>
      <w:r>
        <w:lastRenderedPageBreak/>
        <w:t>ODTPersist2</w:t>
      </w:r>
      <w:bookmarkEnd w:id="3617"/>
      <w:bookmarkEnd w:id="3618"/>
      <w:bookmarkEnd w:id="3619"/>
      <w:r>
        <w:fldChar w:fldCharType="begin"/>
      </w:r>
      <w:r>
        <w:instrText xml:space="preserve"> XE "Details:ODTPersist2 structure" </w:instrText>
      </w:r>
      <w:r>
        <w:fldChar w:fldCharType="end"/>
      </w:r>
      <w:r>
        <w:fldChar w:fldCharType="begin"/>
      </w:r>
      <w:r>
        <w:instrText xml:space="preserve"> XE "ODTPersist2 structure" </w:instrText>
      </w:r>
      <w:r>
        <w:fldChar w:fldCharType="end"/>
      </w:r>
      <w:r>
        <w:fldChar w:fldCharType="begin"/>
      </w:r>
      <w:r>
        <w:instrText xml:space="preserve"> XE "Structures:ODTPersist2" </w:instrText>
      </w:r>
      <w:r>
        <w:fldChar w:fldCharType="end"/>
      </w:r>
      <w:r>
        <w:fldChar w:fldCharType="begin"/>
      </w:r>
      <w:r>
        <w:instrText xml:space="preserve"> XE "Basic types:</w:instrText>
      </w:r>
      <w:r>
        <w:instrText xml:space="preserve">ODTPersist2" </w:instrText>
      </w:r>
      <w:r>
        <w:fldChar w:fldCharType="end"/>
      </w:r>
    </w:p>
    <w:p w:rsidR="00C45098" w:rsidRDefault="001F569F">
      <w:r>
        <w:t xml:space="preserve">The </w:t>
      </w:r>
      <w:r>
        <w:rPr>
          <w:b/>
        </w:rPr>
        <w:t>ODTPersist2</w:t>
      </w:r>
      <w:r>
        <w:t xml:space="preserve"> structure is a collection of bits that specify information about an </w:t>
      </w:r>
      <w:hyperlink w:anchor="gt_cdff9514-a3fb-4897-941d-4e99193a0096">
        <w:r>
          <w:rPr>
            <w:rStyle w:val="HyperlinkGreen"/>
            <w:b/>
          </w:rPr>
          <w:t>OLE object</w:t>
        </w:r>
      </w:hyperlink>
      <w:r>
        <w:t>.</w:t>
      </w:r>
    </w:p>
    <w:p w:rsidR="00C45098" w:rsidRDefault="00C45098"/>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gridAfter w:val="16"/>
          <w:wAfter w:w="4320" w:type="dxa"/>
          <w:trHeight w:hRule="exact" w:val="490"/>
        </w:trPr>
        <w:tc>
          <w:tcPr>
            <w:tcW w:w="270" w:type="dxa"/>
          </w:tcPr>
          <w:p w:rsidR="00C45098" w:rsidRDefault="001F569F">
            <w:pPr>
              <w:pStyle w:val="PacketDiagramBodyText"/>
            </w:pPr>
            <w:r>
              <w:t>A</w:t>
            </w:r>
          </w:p>
        </w:tc>
        <w:tc>
          <w:tcPr>
            <w:tcW w:w="270" w:type="dxa"/>
          </w:tcPr>
          <w:p w:rsidR="00C45098" w:rsidRDefault="001F569F">
            <w:pPr>
              <w:pStyle w:val="PacketDiagramBodyText"/>
            </w:pPr>
            <w:r>
              <w:t>B</w:t>
            </w:r>
          </w:p>
        </w:tc>
        <w:tc>
          <w:tcPr>
            <w:tcW w:w="270" w:type="dxa"/>
          </w:tcPr>
          <w:p w:rsidR="00C45098" w:rsidRDefault="001F569F">
            <w:pPr>
              <w:pStyle w:val="PacketDiagramBodyText"/>
            </w:pPr>
            <w:r>
              <w:t>C</w:t>
            </w:r>
          </w:p>
        </w:tc>
        <w:tc>
          <w:tcPr>
            <w:tcW w:w="270" w:type="dxa"/>
          </w:tcPr>
          <w:p w:rsidR="00C45098" w:rsidRDefault="001F569F">
            <w:pPr>
              <w:pStyle w:val="PacketDiagramBodyText"/>
            </w:pPr>
            <w:r>
              <w:t>D</w:t>
            </w:r>
          </w:p>
        </w:tc>
        <w:tc>
          <w:tcPr>
            <w:tcW w:w="270" w:type="dxa"/>
          </w:tcPr>
          <w:p w:rsidR="00C45098" w:rsidRDefault="001F569F">
            <w:pPr>
              <w:pStyle w:val="PacketDiagramBodyText"/>
            </w:pPr>
            <w:r>
              <w:t>E</w:t>
            </w:r>
          </w:p>
        </w:tc>
        <w:tc>
          <w:tcPr>
            <w:tcW w:w="270" w:type="dxa"/>
          </w:tcPr>
          <w:p w:rsidR="00C45098" w:rsidRDefault="001F569F">
            <w:pPr>
              <w:pStyle w:val="PacketDiagramBodyText"/>
            </w:pPr>
            <w:r>
              <w:t>F</w:t>
            </w:r>
          </w:p>
        </w:tc>
        <w:tc>
          <w:tcPr>
            <w:tcW w:w="2700" w:type="dxa"/>
            <w:gridSpan w:val="10"/>
          </w:tcPr>
          <w:p w:rsidR="00C45098" w:rsidRDefault="001F569F">
            <w:pPr>
              <w:pStyle w:val="PacketDiagramBodyText"/>
            </w:pPr>
            <w:r>
              <w:t>reserved4</w:t>
            </w:r>
          </w:p>
        </w:tc>
      </w:tr>
    </w:tbl>
    <w:p w:rsidR="00C45098" w:rsidRDefault="001F569F">
      <w:pPr>
        <w:pStyle w:val="Definition-Field"/>
      </w:pPr>
      <w:r>
        <w:rPr>
          <w:b/>
        </w:rPr>
        <w:t xml:space="preserve">A - fEMF (1 bit): </w:t>
      </w:r>
      <w:r>
        <w:t xml:space="preserve">A bit that specifies that the presentation of this OLE object in the document is in the Enhanced Metafile format. This is different from </w:t>
      </w:r>
      <w:r>
        <w:rPr>
          <w:b/>
        </w:rPr>
        <w:t>fStoredAsEMF</w:t>
      </w:r>
      <w:r>
        <w:t xml:space="preserve"> in the case of an object being represented as an icon. For icons, the icon </w:t>
      </w:r>
      <w:r>
        <w:t>can be an Enhanced Metafile even if the OLE object does not support the Enhanced Metafile format.</w:t>
      </w:r>
    </w:p>
    <w:p w:rsidR="00C45098" w:rsidRDefault="001F569F">
      <w:pPr>
        <w:pStyle w:val="Definition-Field"/>
      </w:pPr>
      <w:r>
        <w:rPr>
          <w:b/>
        </w:rPr>
        <w:t xml:space="preserve">B - reserved1 (1 bit): </w:t>
      </w:r>
      <w:r>
        <w:t>MUST be zero and MUST be ignored.</w:t>
      </w:r>
    </w:p>
    <w:p w:rsidR="00C45098" w:rsidRDefault="001F569F">
      <w:pPr>
        <w:pStyle w:val="Definition-Field"/>
      </w:pPr>
      <w:r>
        <w:rPr>
          <w:b/>
        </w:rPr>
        <w:t xml:space="preserve">C - fQueriedEMF (1 bit): </w:t>
      </w:r>
      <w:r>
        <w:t>A bit that specifies whether the application that saved this Word Binary fil</w:t>
      </w:r>
      <w:r>
        <w:t>e had queried this OLE object to determine whether it supported the Enhanced Metafile format.</w:t>
      </w:r>
    </w:p>
    <w:p w:rsidR="00C45098" w:rsidRDefault="001F569F">
      <w:pPr>
        <w:pStyle w:val="Definition-Field"/>
      </w:pPr>
      <w:r>
        <w:rPr>
          <w:b/>
        </w:rPr>
        <w:t xml:space="preserve">D - fStoredAsEMF (1 bit): </w:t>
      </w:r>
      <w:r>
        <w:t>A bit that specifies that this OLE object supports the Enhanced Metafile format.</w:t>
      </w:r>
    </w:p>
    <w:p w:rsidR="00C45098" w:rsidRDefault="001F569F">
      <w:pPr>
        <w:pStyle w:val="Definition-Field"/>
      </w:pPr>
      <w:r>
        <w:rPr>
          <w:b/>
        </w:rPr>
        <w:t xml:space="preserve">E - reserved2 (1 bit): </w:t>
      </w:r>
      <w:r>
        <w:t>Undefined and MUST be ignored.</w:t>
      </w:r>
    </w:p>
    <w:p w:rsidR="00C45098" w:rsidRDefault="001F569F">
      <w:pPr>
        <w:pStyle w:val="Definition-Field"/>
      </w:pPr>
      <w:r>
        <w:rPr>
          <w:b/>
        </w:rPr>
        <w:t>F</w:t>
      </w:r>
      <w:r>
        <w:rPr>
          <w:b/>
        </w:rPr>
        <w:t xml:space="preserve"> - reserved3 (1 bit): </w:t>
      </w:r>
      <w:r>
        <w:t>Undefined and MUST be ignored.</w:t>
      </w:r>
    </w:p>
    <w:p w:rsidR="00C45098" w:rsidRDefault="001F569F">
      <w:pPr>
        <w:pStyle w:val="Definition-Field"/>
      </w:pPr>
      <w:r>
        <w:rPr>
          <w:b/>
        </w:rPr>
        <w:t xml:space="preserve">reserved4 (10 bits): </w:t>
      </w:r>
      <w:r>
        <w:t>Undefined and MUST be ignored.</w:t>
      </w:r>
    </w:p>
    <w:p w:rsidR="00C45098" w:rsidRDefault="001F569F">
      <w:pPr>
        <w:pStyle w:val="Heading3"/>
      </w:pPr>
      <w:bookmarkStart w:id="3620" w:name="Section_2417c635efb748f196a65e6f18a174a0"/>
      <w:bookmarkStart w:id="3621" w:name="OfficeArtClientAnchor"/>
      <w:bookmarkStart w:id="3622" w:name="_Toc181684422"/>
      <w:r>
        <w:t>OfficeArtClientAnchor</w:t>
      </w:r>
      <w:bookmarkEnd w:id="3620"/>
      <w:bookmarkEnd w:id="3621"/>
      <w:bookmarkEnd w:id="3622"/>
      <w:r>
        <w:fldChar w:fldCharType="begin"/>
      </w:r>
      <w:r>
        <w:instrText xml:space="preserve"> XE "Details:OfficeArtClientAnchor structure" </w:instrText>
      </w:r>
      <w:r>
        <w:fldChar w:fldCharType="end"/>
      </w:r>
      <w:r>
        <w:fldChar w:fldCharType="begin"/>
      </w:r>
      <w:r>
        <w:instrText xml:space="preserve"> XE "OfficeArtClientAnchor structure" </w:instrText>
      </w:r>
      <w:r>
        <w:fldChar w:fldCharType="end"/>
      </w:r>
      <w:r>
        <w:fldChar w:fldCharType="begin"/>
      </w:r>
      <w:r>
        <w:instrText xml:space="preserve"> XE "Structures:OfficeArtClientAnchor" </w:instrText>
      </w:r>
      <w:r>
        <w:fldChar w:fldCharType="end"/>
      </w:r>
      <w:r>
        <w:fldChar w:fldCharType="begin"/>
      </w:r>
      <w:r>
        <w:instrText xml:space="preserve"> XE "Basic types:OfficeArtClientAnchor" </w:instrText>
      </w:r>
      <w:r>
        <w:fldChar w:fldCharType="end"/>
      </w:r>
    </w:p>
    <w:p w:rsidR="00C45098" w:rsidRDefault="001F569F">
      <w:r>
        <w:t xml:space="preserve">The </w:t>
      </w:r>
      <w:r>
        <w:rPr>
          <w:b/>
        </w:rPr>
        <w:t>OfficeArtClientAnchor</w:t>
      </w:r>
      <w:r>
        <w:t xml:space="preserve"> structure is used by </w:t>
      </w:r>
      <w:r>
        <w:rPr>
          <w:b/>
        </w:rPr>
        <w:t>OfficeArtSpContainer</w:t>
      </w:r>
      <w:r>
        <w:t xml:space="preserve">, as specified in </w:t>
      </w:r>
      <w:hyperlink r:id="rId163" w:anchor="Section_8560795e77594745838ff7f2ef2f1872">
        <w:r>
          <w:rPr>
            <w:rStyle w:val="Hyperlink"/>
          </w:rPr>
          <w:t>[MS-ODRAW]</w:t>
        </w:r>
      </w:hyperlink>
      <w:r>
        <w:t xml:space="preserve"> section 2.2.14, that specifies the lo</w:t>
      </w:r>
      <w:r>
        <w:t>cation of a drawing.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rh</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clientanchor</w:t>
            </w:r>
          </w:p>
        </w:tc>
      </w:tr>
    </w:tbl>
    <w:p w:rsidR="00C45098" w:rsidRDefault="001F569F">
      <w:pPr>
        <w:pStyle w:val="Definition-Field"/>
      </w:pPr>
      <w:r>
        <w:rPr>
          <w:b/>
        </w:rPr>
        <w:t xml:space="preserve">rh (8 bytes): </w:t>
      </w:r>
      <w:r>
        <w:t xml:space="preserve">An </w:t>
      </w:r>
      <w:r>
        <w:rPr>
          <w:b/>
        </w:rPr>
        <w:t>OfficeArtRecordHeader</w:t>
      </w:r>
      <w:r>
        <w:t>, as specified in [MS-ODRAW] section 2.2.1, that specifies information about the structure.</w:t>
      </w:r>
    </w:p>
    <w:p w:rsidR="00C45098" w:rsidRDefault="001F569F">
      <w:pPr>
        <w:pStyle w:val="Definition-Field"/>
      </w:pPr>
      <w:r>
        <w:rPr>
          <w:b/>
        </w:rPr>
        <w:t xml:space="preserve">clientanchor (4 bytes): </w:t>
      </w:r>
      <w:r>
        <w:t xml:space="preserve">A 4-byte integer that specifies a valid index into the </w:t>
      </w:r>
      <w:r>
        <w:rPr>
          <w:b/>
        </w:rPr>
        <w:t>aCP</w:t>
      </w:r>
      <w:r>
        <w:t xml:space="preserve"> field of the corresponding </w:t>
      </w:r>
      <w:hyperlink w:anchor="Section_e98fe93cd57f4d9ba51930e6acbdd414" w:history="1">
        <w:r>
          <w:rPr>
            <w:rStyle w:val="Hyperlink"/>
          </w:rPr>
          <w:t>PlcfSpa</w:t>
        </w:r>
      </w:hyperlink>
      <w:r>
        <w:t xml:space="preserve">. The </w:t>
      </w:r>
      <w:r>
        <w:rPr>
          <w:b/>
        </w:rPr>
        <w:t>CP</w:t>
      </w:r>
      <w:r>
        <w:t xml:space="preserve"> at this index is the location of the drawing. A value of -1 specifies </w:t>
      </w:r>
      <w:r>
        <w:t>an invalid value.</w:t>
      </w:r>
    </w:p>
    <w:p w:rsidR="00C45098" w:rsidRDefault="001F569F">
      <w:pPr>
        <w:pStyle w:val="Heading3"/>
      </w:pPr>
      <w:bookmarkStart w:id="3623" w:name="Section_12f5eb36b87445c5a92a0f7d4d170451"/>
      <w:bookmarkStart w:id="3624" w:name="OfficeArtClientData"/>
      <w:bookmarkStart w:id="3625" w:name="_Toc181684423"/>
      <w:r>
        <w:t>OfficeArtClientData</w:t>
      </w:r>
      <w:bookmarkEnd w:id="3623"/>
      <w:bookmarkEnd w:id="3624"/>
      <w:bookmarkEnd w:id="3625"/>
      <w:r>
        <w:fldChar w:fldCharType="begin"/>
      </w:r>
      <w:r>
        <w:instrText xml:space="preserve"> XE "Details:OfficeArtClientData structure" </w:instrText>
      </w:r>
      <w:r>
        <w:fldChar w:fldCharType="end"/>
      </w:r>
      <w:r>
        <w:fldChar w:fldCharType="begin"/>
      </w:r>
      <w:r>
        <w:instrText xml:space="preserve"> XE "OfficeArtClientData structure" </w:instrText>
      </w:r>
      <w:r>
        <w:fldChar w:fldCharType="end"/>
      </w:r>
      <w:r>
        <w:fldChar w:fldCharType="begin"/>
      </w:r>
      <w:r>
        <w:instrText xml:space="preserve"> XE "Structures:OfficeArtClientData" </w:instrText>
      </w:r>
      <w:r>
        <w:fldChar w:fldCharType="end"/>
      </w:r>
      <w:r>
        <w:fldChar w:fldCharType="begin"/>
      </w:r>
      <w:r>
        <w:instrText xml:space="preserve"> XE "Basic types:OfficeArtClientData" </w:instrText>
      </w:r>
      <w:r>
        <w:fldChar w:fldCharType="end"/>
      </w:r>
    </w:p>
    <w:p w:rsidR="00C45098" w:rsidRDefault="001F569F">
      <w:r>
        <w:t xml:space="preserve">The </w:t>
      </w:r>
      <w:r>
        <w:rPr>
          <w:b/>
        </w:rPr>
        <w:t>OfficeArtClientData</w:t>
      </w:r>
      <w:r>
        <w:t xml:space="preserve"> structure is used by the </w:t>
      </w:r>
      <w:r>
        <w:rPr>
          <w:b/>
        </w:rPr>
        <w:t>Office</w:t>
      </w:r>
      <w:r>
        <w:rPr>
          <w:b/>
        </w:rPr>
        <w:t>ArtSpContainer</w:t>
      </w:r>
      <w:r>
        <w:t xml:space="preserve">, as specified in </w:t>
      </w:r>
      <w:hyperlink r:id="rId164" w:anchor="Section_8560795e77594745838ff7f2ef2f1872">
        <w:r>
          <w:rPr>
            <w:rStyle w:val="Hyperlink"/>
          </w:rPr>
          <w:t>[MS-ODRAW]</w:t>
        </w:r>
      </w:hyperlink>
      <w:r>
        <w:t xml:space="preserve"> section 2.2.14.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lastRenderedPageBreak/>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rh</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clientdata</w:t>
            </w:r>
          </w:p>
        </w:tc>
      </w:tr>
    </w:tbl>
    <w:p w:rsidR="00C45098" w:rsidRDefault="001F569F">
      <w:pPr>
        <w:pStyle w:val="Definition-Field"/>
      </w:pPr>
      <w:r>
        <w:rPr>
          <w:b/>
        </w:rPr>
        <w:t xml:space="preserve">rh (8 bytes): </w:t>
      </w:r>
      <w:r>
        <w:t xml:space="preserve">An </w:t>
      </w:r>
      <w:r>
        <w:rPr>
          <w:b/>
        </w:rPr>
        <w:t>OfficeArtRecordHeader</w:t>
      </w:r>
      <w:r>
        <w:t>, as specified in [MS-ODRAW] section 2.2.1, that specifies information about the structure.</w:t>
      </w:r>
    </w:p>
    <w:p w:rsidR="00C45098" w:rsidRDefault="001F569F">
      <w:pPr>
        <w:pStyle w:val="Definition-Field"/>
      </w:pPr>
      <w:r>
        <w:rPr>
          <w:b/>
        </w:rPr>
        <w:t xml:space="preserve">clientdata (4 bytes): </w:t>
      </w:r>
      <w:r>
        <w:t>An integer that SHOULD</w:t>
      </w:r>
      <w:bookmarkStart w:id="3626" w:name="Appendix_A_Target_229"/>
      <w:r>
        <w:rPr>
          <w:rStyle w:val="Hyperlink"/>
        </w:rPr>
        <w:fldChar w:fldCharType="begin"/>
      </w:r>
      <w:r>
        <w:rPr>
          <w:rStyle w:val="Hyperlink"/>
        </w:rPr>
        <w:instrText xml:space="preserve"> HYPERLINK \l "Appendix_A_229" \o "Product behavior note 229" \h </w:instrText>
      </w:r>
      <w:r>
        <w:rPr>
          <w:rStyle w:val="Hyperlink"/>
        </w:rPr>
      </w:r>
      <w:r>
        <w:rPr>
          <w:rStyle w:val="Hyperlink"/>
        </w:rPr>
        <w:fldChar w:fldCharType="separate"/>
      </w:r>
      <w:r>
        <w:rPr>
          <w:rStyle w:val="Hyperlink"/>
        </w:rPr>
        <w:t>&lt;229&gt;</w:t>
      </w:r>
      <w:r>
        <w:rPr>
          <w:rStyle w:val="Hyperlink"/>
        </w:rPr>
        <w:fldChar w:fldCharType="end"/>
      </w:r>
      <w:bookmarkEnd w:id="3626"/>
      <w:r>
        <w:t xml:space="preserve"> be ignored.</w:t>
      </w:r>
    </w:p>
    <w:p w:rsidR="00C45098" w:rsidRDefault="001F569F">
      <w:pPr>
        <w:pStyle w:val="Heading3"/>
      </w:pPr>
      <w:bookmarkStart w:id="3627" w:name="Section_3ea806f38ff64ce48cb23ba732af4ec4"/>
      <w:bookmarkStart w:id="3628" w:name="OfficeArtClientTextbox"/>
      <w:bookmarkStart w:id="3629" w:name="_Toc181684424"/>
      <w:r>
        <w:t>OfficeArtClie</w:t>
      </w:r>
      <w:r>
        <w:t>ntTextbox</w:t>
      </w:r>
      <w:bookmarkEnd w:id="3627"/>
      <w:bookmarkEnd w:id="3628"/>
      <w:bookmarkEnd w:id="3629"/>
      <w:r>
        <w:fldChar w:fldCharType="begin"/>
      </w:r>
      <w:r>
        <w:instrText xml:space="preserve"> XE "Details:OfficeArtClientTextbox structure" </w:instrText>
      </w:r>
      <w:r>
        <w:fldChar w:fldCharType="end"/>
      </w:r>
      <w:r>
        <w:fldChar w:fldCharType="begin"/>
      </w:r>
      <w:r>
        <w:instrText xml:space="preserve"> XE "OfficeArtClientTextbox structure" </w:instrText>
      </w:r>
      <w:r>
        <w:fldChar w:fldCharType="end"/>
      </w:r>
      <w:r>
        <w:fldChar w:fldCharType="begin"/>
      </w:r>
      <w:r>
        <w:instrText xml:space="preserve"> XE "Structures:OfficeArtClientTextbox" </w:instrText>
      </w:r>
      <w:r>
        <w:fldChar w:fldCharType="end"/>
      </w:r>
      <w:r>
        <w:fldChar w:fldCharType="begin"/>
      </w:r>
      <w:r>
        <w:instrText xml:space="preserve"> XE "Basic types:OfficeArtClientTextbox" </w:instrText>
      </w:r>
      <w:r>
        <w:fldChar w:fldCharType="end"/>
      </w:r>
    </w:p>
    <w:p w:rsidR="00C45098" w:rsidRDefault="001F569F">
      <w:r>
        <w:t xml:space="preserve">The </w:t>
      </w:r>
      <w:r>
        <w:rPr>
          <w:b/>
        </w:rPr>
        <w:t>OfficeArtClientTextbox</w:t>
      </w:r>
      <w:r>
        <w:t xml:space="preserve"> structure used by </w:t>
      </w:r>
      <w:r>
        <w:rPr>
          <w:b/>
        </w:rPr>
        <w:t>OfficeArtSpContainer</w:t>
      </w:r>
      <w:r>
        <w:t>, as s</w:t>
      </w:r>
      <w:r>
        <w:t xml:space="preserve">pecified in </w:t>
      </w:r>
      <w:hyperlink r:id="rId165" w:anchor="Section_8560795e77594745838ff7f2ef2f1872">
        <w:r>
          <w:rPr>
            <w:rStyle w:val="Hyperlink"/>
          </w:rPr>
          <w:t>[MS-ODRAW]</w:t>
        </w:r>
      </w:hyperlink>
      <w:r>
        <w:t xml:space="preserve"> section 2.2.14, that specifies the text identifier for a shape.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rh</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clienttextbox</w:t>
            </w:r>
          </w:p>
        </w:tc>
      </w:tr>
    </w:tbl>
    <w:p w:rsidR="00C45098" w:rsidRDefault="001F569F">
      <w:pPr>
        <w:pStyle w:val="Definition-Field"/>
      </w:pPr>
      <w:r>
        <w:rPr>
          <w:b/>
        </w:rPr>
        <w:t xml:space="preserve">rh (8 bytes): </w:t>
      </w:r>
      <w:r>
        <w:t xml:space="preserve">An </w:t>
      </w:r>
      <w:r>
        <w:rPr>
          <w:b/>
        </w:rPr>
        <w:t>OfficeArtRecordHeader</w:t>
      </w:r>
      <w:r>
        <w:t>, as specified in [MS-ODRAW] section 2.2.1, that specifies information about the structure.</w:t>
      </w:r>
    </w:p>
    <w:p w:rsidR="00C45098" w:rsidRDefault="001F569F">
      <w:pPr>
        <w:pStyle w:val="Definition-Field"/>
      </w:pPr>
      <w:r>
        <w:rPr>
          <w:b/>
        </w:rPr>
        <w:t xml:space="preserve">clienttextbox (4 bytes): </w:t>
      </w:r>
      <w:r>
        <w:t>A 4-byte unsigned integer that specifies the text identifier of the shape, as specifie</w:t>
      </w:r>
      <w:r>
        <w:t xml:space="preserve">d in [MS-ODRAW] section 2.3.21.1. This value specifies the location of the text for the textbox in the following manner: Dividing the high 2 bytes by 0x10000 specifies a 1-based index into </w:t>
      </w:r>
      <w:hyperlink w:anchor="Section_9f17f89a64d64546a811e62e1d238102" w:history="1">
        <w:r>
          <w:rPr>
            <w:rStyle w:val="Hyperlink"/>
            <w:b/>
          </w:rPr>
          <w:t>PlcfTxb</w:t>
        </w:r>
        <w:r>
          <w:rPr>
            <w:rStyle w:val="Hyperlink"/>
            <w:b/>
          </w:rPr>
          <w:t>xTxt</w:t>
        </w:r>
      </w:hyperlink>
      <w:r>
        <w:t xml:space="preserve"> of the </w:t>
      </w:r>
      <w:hyperlink w:anchor="Section_d0a81fe8f9e84130923384732e3d9420" w:history="1">
        <w:r>
          <w:rPr>
            <w:rStyle w:val="Hyperlink"/>
            <w:b/>
          </w:rPr>
          <w:t>FTXBXS</w:t>
        </w:r>
      </w:hyperlink>
      <w:r>
        <w:t xml:space="preserve"> structure where the text for this textbox is located. The low 2 bytes specify the zero-based index in the textbox chain that the textbox occupies.</w:t>
      </w:r>
    </w:p>
    <w:p w:rsidR="00C45098" w:rsidRDefault="001F569F">
      <w:pPr>
        <w:pStyle w:val="Heading3"/>
      </w:pPr>
      <w:bookmarkStart w:id="3630" w:name="Section_8699a984371844beadae08b05827f8b3"/>
      <w:bookmarkStart w:id="3631" w:name="OfficeArtContent"/>
      <w:bookmarkStart w:id="3632" w:name="_Toc181684425"/>
      <w:r>
        <w:t>OfficeArtContent</w:t>
      </w:r>
      <w:bookmarkEnd w:id="3630"/>
      <w:bookmarkEnd w:id="3631"/>
      <w:bookmarkEnd w:id="3632"/>
      <w:r>
        <w:fldChar w:fldCharType="begin"/>
      </w:r>
      <w:r>
        <w:instrText xml:space="preserve"> XE "Details:O</w:instrText>
      </w:r>
      <w:r>
        <w:instrText xml:space="preserve">fficeArtContent structure" </w:instrText>
      </w:r>
      <w:r>
        <w:fldChar w:fldCharType="end"/>
      </w:r>
      <w:r>
        <w:fldChar w:fldCharType="begin"/>
      </w:r>
      <w:r>
        <w:instrText xml:space="preserve"> XE "OfficeArtContent structure" </w:instrText>
      </w:r>
      <w:r>
        <w:fldChar w:fldCharType="end"/>
      </w:r>
      <w:r>
        <w:fldChar w:fldCharType="begin"/>
      </w:r>
      <w:r>
        <w:instrText xml:space="preserve"> XE "Structures:OfficeArtContent" </w:instrText>
      </w:r>
      <w:r>
        <w:fldChar w:fldCharType="end"/>
      </w:r>
      <w:r>
        <w:fldChar w:fldCharType="begin"/>
      </w:r>
      <w:r>
        <w:instrText xml:space="preserve"> XE "Basic types:OfficeArtContent" </w:instrText>
      </w:r>
      <w:r>
        <w:fldChar w:fldCharType="end"/>
      </w:r>
    </w:p>
    <w:p w:rsidR="00C45098" w:rsidRDefault="001F569F">
      <w:r>
        <w:t xml:space="preserve">The </w:t>
      </w:r>
      <w:r>
        <w:rPr>
          <w:b/>
        </w:rPr>
        <w:t>OfficeArtContent</w:t>
      </w:r>
      <w:r>
        <w:t xml:space="preserve"> structure specifies information about a drawing in the document. The delay stream that is referen</w:t>
      </w:r>
      <w:r>
        <w:t xml:space="preserve">ced in </w:t>
      </w:r>
      <w:hyperlink r:id="rId166" w:anchor="Section_8560795e77594745838ff7f2ef2f1872">
        <w:r>
          <w:rPr>
            <w:rStyle w:val="Hyperlink"/>
          </w:rPr>
          <w:t>[MS-ODRAW]</w:t>
        </w:r>
      </w:hyperlink>
      <w:r>
        <w:t xml:space="preserve"> is the </w:t>
      </w:r>
      <w:hyperlink w:anchor="Section_d7fae142670d4cd5869a708366984a71" w:history="1">
        <w:r>
          <w:rPr>
            <w:rStyle w:val="Hyperlink"/>
          </w:rPr>
          <w:t>WordDocument 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DrawingGroupData (variable)</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Drawings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lastRenderedPageBreak/>
        <w:t xml:space="preserve">DrawingGroupData (variable): </w:t>
      </w:r>
      <w:r>
        <w:t xml:space="preserve">An </w:t>
      </w:r>
      <w:r>
        <w:rPr>
          <w:b/>
        </w:rPr>
        <w:t>OfficeArtDggContainer</w:t>
      </w:r>
      <w:r>
        <w:t xml:space="preserve"> element, as specified in [MS-ODRAW] section 2.2.12, that contains the drawing group information for the document.</w:t>
      </w:r>
    </w:p>
    <w:p w:rsidR="00C45098" w:rsidRDefault="001F569F">
      <w:pPr>
        <w:pStyle w:val="Definition-Field"/>
      </w:pPr>
      <w:r>
        <w:rPr>
          <w:b/>
        </w:rPr>
        <w:t xml:space="preserve">Drawings (variable): </w:t>
      </w:r>
      <w:r>
        <w:t>An arr</w:t>
      </w:r>
      <w:r>
        <w:t xml:space="preserve">ay of </w:t>
      </w:r>
      <w:hyperlink w:anchor="Section_c6897532dffa4106a616003afdd1df76">
        <w:r>
          <w:rPr>
            <w:rStyle w:val="Hyperlink"/>
            <w:b/>
          </w:rPr>
          <w:t>OfficeArtWordDrawing</w:t>
        </w:r>
      </w:hyperlink>
      <w:r>
        <w:t xml:space="preserve"> elements that specifies information about the drawings in the document. Drawings for the </w:t>
      </w:r>
      <w:hyperlink w:anchor="Section_f426d9a2004d418e8d8ce7fd88e7c48e" w:history="1">
        <w:r>
          <w:rPr>
            <w:rStyle w:val="Hyperlink"/>
          </w:rPr>
          <w:t>Main Document</w:t>
        </w:r>
      </w:hyperlink>
      <w:r>
        <w:t xml:space="preserve"> are</w:t>
      </w:r>
      <w:r>
        <w:t xml:space="preserve"> located at index 0 of this array. Drawings for the </w:t>
      </w:r>
      <w:hyperlink w:anchor="Section_8465bee76c7945a9812e58b0c5fd6cdc" w:history="1">
        <w:r>
          <w:rPr>
            <w:rStyle w:val="Hyperlink"/>
          </w:rPr>
          <w:t>Header Document</w:t>
        </w:r>
      </w:hyperlink>
      <w:r>
        <w:t xml:space="preserve"> are located at index 1 of this array.</w:t>
      </w:r>
    </w:p>
    <w:p w:rsidR="00C45098" w:rsidRDefault="001F569F">
      <w:pPr>
        <w:pStyle w:val="Heading3"/>
      </w:pPr>
      <w:bookmarkStart w:id="3633" w:name="Section_c6897532dffa4106a616003afdd1df76"/>
      <w:bookmarkStart w:id="3634" w:name="OfficeArtWordDrawing"/>
      <w:bookmarkStart w:id="3635" w:name="_Toc181684426"/>
      <w:r>
        <w:t>OfficeArtWordDrawing</w:t>
      </w:r>
      <w:bookmarkEnd w:id="3633"/>
      <w:bookmarkEnd w:id="3634"/>
      <w:bookmarkEnd w:id="3635"/>
      <w:r>
        <w:fldChar w:fldCharType="begin"/>
      </w:r>
      <w:r>
        <w:instrText xml:space="preserve"> XE "Details:OfficeArtWordDrawing structure" </w:instrText>
      </w:r>
      <w:r>
        <w:fldChar w:fldCharType="end"/>
      </w:r>
      <w:r>
        <w:fldChar w:fldCharType="begin"/>
      </w:r>
      <w:r>
        <w:instrText xml:space="preserve"> XE "OfficeArtWordDrawing structure" </w:instrText>
      </w:r>
      <w:r>
        <w:fldChar w:fldCharType="end"/>
      </w:r>
      <w:r>
        <w:fldChar w:fldCharType="begin"/>
      </w:r>
      <w:r>
        <w:instrText xml:space="preserve"> XE "Structures:OfficeArtWordDrawing" </w:instrText>
      </w:r>
      <w:r>
        <w:fldChar w:fldCharType="end"/>
      </w:r>
      <w:r>
        <w:fldChar w:fldCharType="begin"/>
      </w:r>
      <w:r>
        <w:instrText xml:space="preserve"> XE "Basic types:OfficeArtWordDrawing" </w:instrText>
      </w:r>
      <w:r>
        <w:fldChar w:fldCharType="end"/>
      </w:r>
    </w:p>
    <w:p w:rsidR="00C45098" w:rsidRDefault="001F569F">
      <w:r>
        <w:t xml:space="preserve">The </w:t>
      </w:r>
      <w:r>
        <w:rPr>
          <w:b/>
        </w:rPr>
        <w:t>OfficeArtWordDrawing</w:t>
      </w:r>
      <w:r>
        <w:t xml:space="preserve"> structure specifies information about the drawings in the document. The delay stream that is referenced in </w:t>
      </w:r>
      <w:hyperlink r:id="rId167" w:anchor="Section_8560795e77594745838ff7f2ef2f1872">
        <w:r>
          <w:rPr>
            <w:rStyle w:val="Hyperlink"/>
          </w:rPr>
          <w:t>[MS-ODRAW]</w:t>
        </w:r>
      </w:hyperlink>
      <w:r>
        <w:t xml:space="preserve"> is the </w:t>
      </w:r>
      <w:hyperlink w:anchor="Section_d7fae142670d4cd5869a708366984a71" w:history="1">
        <w:r>
          <w:rPr>
            <w:rStyle w:val="Hyperlink"/>
          </w:rPr>
          <w:t>WordDocument 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2160" w:type="dxa"/>
            <w:gridSpan w:val="8"/>
          </w:tcPr>
          <w:p w:rsidR="00C45098" w:rsidRDefault="001F569F">
            <w:pPr>
              <w:pStyle w:val="PacketDiagramBodyText"/>
            </w:pPr>
            <w:r>
              <w:t>dgglbl</w:t>
            </w:r>
          </w:p>
        </w:tc>
        <w:tc>
          <w:tcPr>
            <w:tcW w:w="6480" w:type="dxa"/>
            <w:gridSpan w:val="24"/>
          </w:tcPr>
          <w:p w:rsidR="00C45098" w:rsidRDefault="001F569F">
            <w:pPr>
              <w:pStyle w:val="PacketDiagramBodyText"/>
            </w:pPr>
            <w:r>
              <w:t>container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dgglbl (1 byte): </w:t>
      </w:r>
      <w:r>
        <w:t xml:space="preserve">An unsigned integer that specifies where </w:t>
      </w:r>
      <w:r>
        <w:rPr>
          <w:b/>
        </w:rPr>
        <w:t>container</w:t>
      </w:r>
      <w:r>
        <w:t xml:space="preserve"> is located. A value of 0x00 specifies that </w:t>
      </w:r>
      <w:r>
        <w:rPr>
          <w:b/>
        </w:rPr>
        <w:t>container</w:t>
      </w:r>
      <w:r>
        <w:t xml:space="preserve"> is in the </w:t>
      </w:r>
      <w:hyperlink w:anchor="Section_f426d9a2004d418e8d8ce7fd88e7c48e" w:history="1">
        <w:r>
          <w:rPr>
            <w:rStyle w:val="Hyperlink"/>
          </w:rPr>
          <w:t>Main Document</w:t>
        </w:r>
      </w:hyperlink>
      <w:r>
        <w:t xml:space="preserve">. A value of 0x01 specifies that </w:t>
      </w:r>
      <w:r>
        <w:rPr>
          <w:b/>
        </w:rPr>
        <w:t>container</w:t>
      </w:r>
      <w:r>
        <w:t xml:space="preserve"> is in the </w:t>
      </w:r>
      <w:hyperlink w:anchor="Section_8465bee76c7945a9812e58b0c5fd6cdc" w:history="1">
        <w:r>
          <w:rPr>
            <w:rStyle w:val="Hyperlink"/>
          </w:rPr>
          <w:t>Header Document</w:t>
        </w:r>
      </w:hyperlink>
      <w:r>
        <w:t>.</w:t>
      </w:r>
    </w:p>
    <w:p w:rsidR="00C45098" w:rsidRDefault="001F569F">
      <w:pPr>
        <w:pStyle w:val="Definition-Field"/>
      </w:pPr>
      <w:r>
        <w:rPr>
          <w:b/>
        </w:rPr>
        <w:t xml:space="preserve">container (variable): </w:t>
      </w:r>
      <w:r>
        <w:t xml:space="preserve">An </w:t>
      </w:r>
      <w:r>
        <w:rPr>
          <w:b/>
        </w:rPr>
        <w:t>OfficeArtDgContainer</w:t>
      </w:r>
      <w:r>
        <w:t>, as specified in [MS-ODRAW] section 2.2.13, that specifies the information about</w:t>
      </w:r>
      <w:r>
        <w:t xml:space="preserve"> the drawings.</w:t>
      </w:r>
    </w:p>
    <w:p w:rsidR="00C45098" w:rsidRDefault="001F569F">
      <w:pPr>
        <w:pStyle w:val="Heading3"/>
      </w:pPr>
      <w:bookmarkStart w:id="3636" w:name="Section_6063ca187f1241bf9e6beaaecdc315a0"/>
      <w:bookmarkStart w:id="3637" w:name="PANOSE"/>
      <w:bookmarkStart w:id="3638" w:name="_Toc181684427"/>
      <w:r>
        <w:t>PANOSE</w:t>
      </w:r>
      <w:bookmarkEnd w:id="3636"/>
      <w:bookmarkEnd w:id="3637"/>
      <w:bookmarkEnd w:id="3638"/>
      <w:r>
        <w:fldChar w:fldCharType="begin"/>
      </w:r>
      <w:r>
        <w:instrText xml:space="preserve"> XE "Details:PANOSE structure" </w:instrText>
      </w:r>
      <w:r>
        <w:fldChar w:fldCharType="end"/>
      </w:r>
      <w:r>
        <w:fldChar w:fldCharType="begin"/>
      </w:r>
      <w:r>
        <w:instrText xml:space="preserve"> XE "PANOSE structure" </w:instrText>
      </w:r>
      <w:r>
        <w:fldChar w:fldCharType="end"/>
      </w:r>
      <w:r>
        <w:fldChar w:fldCharType="begin"/>
      </w:r>
      <w:r>
        <w:instrText xml:space="preserve"> XE "Structures:PANOSE" </w:instrText>
      </w:r>
      <w:r>
        <w:fldChar w:fldCharType="end"/>
      </w:r>
      <w:r>
        <w:fldChar w:fldCharType="begin"/>
      </w:r>
      <w:r>
        <w:instrText xml:space="preserve"> XE "Basic types:PANOSE" </w:instrText>
      </w:r>
      <w:r>
        <w:fldChar w:fldCharType="end"/>
      </w:r>
    </w:p>
    <w:p w:rsidR="00C45098" w:rsidRDefault="001F569F">
      <w:r>
        <w:t xml:space="preserve">The </w:t>
      </w:r>
      <w:r>
        <w:rPr>
          <w:b/>
        </w:rPr>
        <w:t>PANOSE</w:t>
      </w:r>
      <w:r>
        <w:t xml:space="preserve"> structure defines the PANOSE font classification values for a </w:t>
      </w:r>
      <w:hyperlink w:anchor="gt_f2f46046-d233-4083-8a96-1b72a89f9583">
        <w:r>
          <w:rPr>
            <w:rStyle w:val="HyperlinkGreen"/>
            <w:b/>
          </w:rPr>
          <w:t>TrueType font</w:t>
        </w:r>
      </w:hyperlink>
      <w:r>
        <w:t xml:space="preserve">, as specified in </w:t>
      </w:r>
      <w:hyperlink r:id="rId168">
        <w:r>
          <w:rPr>
            <w:rStyle w:val="Hyperlink"/>
          </w:rPr>
          <w:t>[PANOSE]</w:t>
        </w:r>
      </w:hyperlink>
      <w:r>
        <w:t xml:space="preserve">. These characteristics are used to associate the font with other fonts of similar appearance but different names.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2160" w:type="dxa"/>
            <w:gridSpan w:val="8"/>
          </w:tcPr>
          <w:p w:rsidR="00C45098" w:rsidRDefault="001F569F">
            <w:pPr>
              <w:pStyle w:val="PacketDiagramBodyText"/>
            </w:pPr>
            <w:r>
              <w:t>bFamilyType</w:t>
            </w:r>
          </w:p>
        </w:tc>
        <w:tc>
          <w:tcPr>
            <w:tcW w:w="2160" w:type="dxa"/>
            <w:gridSpan w:val="8"/>
          </w:tcPr>
          <w:p w:rsidR="00C45098" w:rsidRDefault="001F569F">
            <w:pPr>
              <w:pStyle w:val="PacketDiagramBodyText"/>
            </w:pPr>
            <w:r>
              <w:t>bSerifStyle</w:t>
            </w:r>
          </w:p>
        </w:tc>
        <w:tc>
          <w:tcPr>
            <w:tcW w:w="2160" w:type="dxa"/>
            <w:gridSpan w:val="8"/>
          </w:tcPr>
          <w:p w:rsidR="00C45098" w:rsidRDefault="001F569F">
            <w:pPr>
              <w:pStyle w:val="PacketDiagramBodyText"/>
            </w:pPr>
            <w:r>
              <w:t>bWeight</w:t>
            </w:r>
          </w:p>
        </w:tc>
        <w:tc>
          <w:tcPr>
            <w:tcW w:w="2160" w:type="dxa"/>
            <w:gridSpan w:val="8"/>
          </w:tcPr>
          <w:p w:rsidR="00C45098" w:rsidRDefault="001F569F">
            <w:pPr>
              <w:pStyle w:val="PacketDiagramBodyText"/>
            </w:pPr>
            <w:r>
              <w:t>bProportion</w:t>
            </w:r>
          </w:p>
        </w:tc>
      </w:tr>
      <w:tr w:rsidR="00C45098" w:rsidTr="00C45098">
        <w:trPr>
          <w:trHeight w:hRule="exact" w:val="490"/>
        </w:trPr>
        <w:tc>
          <w:tcPr>
            <w:tcW w:w="2160" w:type="dxa"/>
            <w:gridSpan w:val="8"/>
          </w:tcPr>
          <w:p w:rsidR="00C45098" w:rsidRDefault="001F569F">
            <w:pPr>
              <w:pStyle w:val="PacketDiagramBodyText"/>
            </w:pPr>
            <w:r>
              <w:t>bContrast</w:t>
            </w:r>
          </w:p>
        </w:tc>
        <w:tc>
          <w:tcPr>
            <w:tcW w:w="2160" w:type="dxa"/>
            <w:gridSpan w:val="8"/>
          </w:tcPr>
          <w:p w:rsidR="00C45098" w:rsidRDefault="001F569F">
            <w:pPr>
              <w:pStyle w:val="PacketDiagramBodyText"/>
            </w:pPr>
            <w:r>
              <w:t>bStrokeVariation</w:t>
            </w:r>
          </w:p>
        </w:tc>
        <w:tc>
          <w:tcPr>
            <w:tcW w:w="2160" w:type="dxa"/>
            <w:gridSpan w:val="8"/>
          </w:tcPr>
          <w:p w:rsidR="00C45098" w:rsidRDefault="001F569F">
            <w:pPr>
              <w:pStyle w:val="PacketDiagramBodyText"/>
            </w:pPr>
            <w:r>
              <w:t>bArmStyle</w:t>
            </w:r>
          </w:p>
        </w:tc>
        <w:tc>
          <w:tcPr>
            <w:tcW w:w="2160" w:type="dxa"/>
            <w:gridSpan w:val="8"/>
          </w:tcPr>
          <w:p w:rsidR="00C45098" w:rsidRDefault="001F569F">
            <w:pPr>
              <w:pStyle w:val="PacketDiagramBodyText"/>
            </w:pPr>
            <w:r>
              <w:t>bLetterform</w:t>
            </w:r>
          </w:p>
        </w:tc>
      </w:tr>
      <w:tr w:rsidR="00C45098" w:rsidTr="00C45098">
        <w:trPr>
          <w:gridAfter w:val="16"/>
          <w:wAfter w:w="4320" w:type="dxa"/>
          <w:trHeight w:hRule="exact" w:val="490"/>
        </w:trPr>
        <w:tc>
          <w:tcPr>
            <w:tcW w:w="2160" w:type="dxa"/>
            <w:gridSpan w:val="8"/>
          </w:tcPr>
          <w:p w:rsidR="00C45098" w:rsidRDefault="001F569F">
            <w:pPr>
              <w:pStyle w:val="PacketDiagramBodyText"/>
            </w:pPr>
            <w:r>
              <w:t>bMidline</w:t>
            </w:r>
          </w:p>
        </w:tc>
        <w:tc>
          <w:tcPr>
            <w:tcW w:w="2160" w:type="dxa"/>
            <w:gridSpan w:val="8"/>
          </w:tcPr>
          <w:p w:rsidR="00C45098" w:rsidRDefault="001F569F">
            <w:pPr>
              <w:pStyle w:val="PacketDiagramBodyText"/>
            </w:pPr>
            <w:r>
              <w:t>bHeight</w:t>
            </w:r>
          </w:p>
        </w:tc>
      </w:tr>
    </w:tbl>
    <w:p w:rsidR="00C45098" w:rsidRDefault="001F569F">
      <w:pPr>
        <w:pStyle w:val="Definition-Field"/>
      </w:pPr>
      <w:r>
        <w:rPr>
          <w:b/>
        </w:rPr>
        <w:t xml:space="preserve">bFamilyType (1 byte): </w:t>
      </w:r>
    </w:p>
    <w:p w:rsidR="00C45098" w:rsidRDefault="001F569F">
      <w:pPr>
        <w:pStyle w:val="Definition-Field2"/>
      </w:pPr>
      <w:r>
        <w:t>For Latin fonts, this field MUST have one of the following values.</w:t>
      </w:r>
    </w:p>
    <w:tbl>
      <w:tblPr>
        <w:tblStyle w:val="Table-ShadedHeaderIndented"/>
        <w:tblW w:w="0" w:type="auto"/>
        <w:tblLook w:val="04A0" w:firstRow="1" w:lastRow="0" w:firstColumn="1" w:lastColumn="0" w:noHBand="0" w:noVBand="1"/>
      </w:tblPr>
      <w:tblGrid>
        <w:gridCol w:w="3978"/>
        <w:gridCol w:w="4878"/>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3978" w:type="dxa"/>
          </w:tcPr>
          <w:p w:rsidR="00C45098" w:rsidRDefault="001F569F">
            <w:pPr>
              <w:pStyle w:val="TableHeaderText"/>
              <w:spacing w:before="0" w:after="0"/>
            </w:pPr>
            <w:r>
              <w:t>Value</w:t>
            </w:r>
          </w:p>
        </w:tc>
        <w:tc>
          <w:tcPr>
            <w:tcW w:w="4878" w:type="dxa"/>
          </w:tcPr>
          <w:p w:rsidR="00C45098" w:rsidRDefault="001F569F">
            <w:pPr>
              <w:pStyle w:val="TableHeaderText"/>
              <w:spacing w:before="0" w:after="0"/>
            </w:pPr>
            <w:r>
              <w:t>Meaning</w:t>
            </w:r>
          </w:p>
        </w:tc>
      </w:tr>
      <w:tr w:rsidR="00C45098" w:rsidTr="00C45098">
        <w:tc>
          <w:tcPr>
            <w:tcW w:w="3978" w:type="dxa"/>
          </w:tcPr>
          <w:p w:rsidR="00C45098" w:rsidRDefault="001F569F">
            <w:pPr>
              <w:pStyle w:val="TableBodyText"/>
              <w:spacing w:before="0" w:after="0"/>
            </w:pPr>
            <w:r>
              <w:t>PAN_ANY (0)</w:t>
            </w:r>
          </w:p>
        </w:tc>
        <w:tc>
          <w:tcPr>
            <w:tcW w:w="4878" w:type="dxa"/>
          </w:tcPr>
          <w:p w:rsidR="00C45098" w:rsidRDefault="001F569F">
            <w:pPr>
              <w:pStyle w:val="TableBodyText"/>
              <w:spacing w:before="0" w:after="0"/>
            </w:pPr>
            <w:r>
              <w:t>Any.</w:t>
            </w:r>
          </w:p>
        </w:tc>
      </w:tr>
      <w:tr w:rsidR="00C45098" w:rsidTr="00C45098">
        <w:tc>
          <w:tcPr>
            <w:tcW w:w="3978" w:type="dxa"/>
          </w:tcPr>
          <w:p w:rsidR="00C45098" w:rsidRDefault="001F569F">
            <w:pPr>
              <w:pStyle w:val="TableBodyText"/>
              <w:spacing w:before="0" w:after="0"/>
            </w:pPr>
            <w:r>
              <w:t>PAN_NO_FIT (1)</w:t>
            </w:r>
          </w:p>
        </w:tc>
        <w:tc>
          <w:tcPr>
            <w:tcW w:w="4878" w:type="dxa"/>
          </w:tcPr>
          <w:p w:rsidR="00C45098" w:rsidRDefault="001F569F">
            <w:pPr>
              <w:pStyle w:val="TableBodyText"/>
              <w:spacing w:before="0" w:after="0"/>
            </w:pPr>
            <w:r>
              <w:t>No fit.</w:t>
            </w:r>
          </w:p>
        </w:tc>
      </w:tr>
      <w:tr w:rsidR="00C45098" w:rsidTr="00C45098">
        <w:tc>
          <w:tcPr>
            <w:tcW w:w="3978" w:type="dxa"/>
          </w:tcPr>
          <w:p w:rsidR="00C45098" w:rsidRDefault="001F569F">
            <w:pPr>
              <w:pStyle w:val="TableBodyText"/>
              <w:spacing w:before="0" w:after="0"/>
            </w:pPr>
            <w:r>
              <w:t>PAN_FAMILY_TEXT_DISPLAY (2)</w:t>
            </w:r>
          </w:p>
        </w:tc>
        <w:tc>
          <w:tcPr>
            <w:tcW w:w="4878" w:type="dxa"/>
          </w:tcPr>
          <w:p w:rsidR="00C45098" w:rsidRDefault="001F569F">
            <w:pPr>
              <w:pStyle w:val="TableBodyText"/>
              <w:spacing w:before="0" w:after="0"/>
            </w:pPr>
            <w:r>
              <w:t>Text and display.</w:t>
            </w:r>
          </w:p>
        </w:tc>
      </w:tr>
      <w:tr w:rsidR="00C45098" w:rsidTr="00C45098">
        <w:tc>
          <w:tcPr>
            <w:tcW w:w="3978" w:type="dxa"/>
          </w:tcPr>
          <w:p w:rsidR="00C45098" w:rsidRDefault="001F569F">
            <w:pPr>
              <w:pStyle w:val="TableBodyText"/>
              <w:spacing w:before="0" w:after="0"/>
            </w:pPr>
            <w:r>
              <w:t>PAN_FAMILY_SCRIPT (3)</w:t>
            </w:r>
          </w:p>
        </w:tc>
        <w:tc>
          <w:tcPr>
            <w:tcW w:w="4878" w:type="dxa"/>
          </w:tcPr>
          <w:p w:rsidR="00C45098" w:rsidRDefault="001F569F">
            <w:pPr>
              <w:pStyle w:val="TableBodyText"/>
              <w:spacing w:before="0" w:after="0"/>
            </w:pPr>
            <w:r>
              <w:t>Script.</w:t>
            </w:r>
          </w:p>
        </w:tc>
      </w:tr>
      <w:tr w:rsidR="00C45098" w:rsidTr="00C45098">
        <w:tc>
          <w:tcPr>
            <w:tcW w:w="3978" w:type="dxa"/>
          </w:tcPr>
          <w:p w:rsidR="00C45098" w:rsidRDefault="001F569F">
            <w:pPr>
              <w:pStyle w:val="TableBodyText"/>
              <w:spacing w:before="0" w:after="0"/>
            </w:pPr>
            <w:r>
              <w:t>PAN_FAMILY_DECORATIVE (4)</w:t>
            </w:r>
          </w:p>
        </w:tc>
        <w:tc>
          <w:tcPr>
            <w:tcW w:w="4878" w:type="dxa"/>
          </w:tcPr>
          <w:p w:rsidR="00C45098" w:rsidRDefault="001F569F">
            <w:pPr>
              <w:pStyle w:val="TableBodyText"/>
              <w:spacing w:before="0" w:after="0"/>
            </w:pPr>
            <w:r>
              <w:t>Decorative.</w:t>
            </w:r>
          </w:p>
        </w:tc>
      </w:tr>
      <w:tr w:rsidR="00C45098" w:rsidTr="00C45098">
        <w:tc>
          <w:tcPr>
            <w:tcW w:w="3978" w:type="dxa"/>
          </w:tcPr>
          <w:p w:rsidR="00C45098" w:rsidRDefault="001F569F">
            <w:pPr>
              <w:pStyle w:val="TableBodyText"/>
              <w:spacing w:before="0" w:after="0"/>
            </w:pPr>
            <w:r>
              <w:t>PAN_FAMILY_PICTORIAL (5)</w:t>
            </w:r>
          </w:p>
        </w:tc>
        <w:tc>
          <w:tcPr>
            <w:tcW w:w="4878" w:type="dxa"/>
          </w:tcPr>
          <w:p w:rsidR="00C45098" w:rsidRDefault="001F569F">
            <w:pPr>
              <w:pStyle w:val="TableBodyText"/>
              <w:spacing w:before="0" w:after="0"/>
            </w:pPr>
            <w:r>
              <w:t>Pictorial.</w:t>
            </w:r>
          </w:p>
        </w:tc>
      </w:tr>
    </w:tbl>
    <w:p w:rsidR="00C45098" w:rsidRDefault="00C45098"/>
    <w:p w:rsidR="00C45098" w:rsidRDefault="001F569F">
      <w:pPr>
        <w:pStyle w:val="Definition-Field"/>
      </w:pPr>
      <w:r>
        <w:rPr>
          <w:b/>
        </w:rPr>
        <w:lastRenderedPageBreak/>
        <w:t xml:space="preserve">bSerifStyle (1 byte): </w:t>
      </w:r>
      <w:r>
        <w:t xml:space="preserve">Specifies the serif style. </w:t>
      </w:r>
      <w:r>
        <w:t>For Latin fonts, this field MUST have one of the following values.</w:t>
      </w:r>
    </w:p>
    <w:tbl>
      <w:tblPr>
        <w:tblStyle w:val="Table-ShadedHeaderIndented"/>
        <w:tblW w:w="0" w:type="auto"/>
        <w:tblLook w:val="04A0" w:firstRow="1" w:lastRow="0" w:firstColumn="1" w:lastColumn="0" w:noHBand="0" w:noVBand="1"/>
      </w:tblPr>
      <w:tblGrid>
        <w:gridCol w:w="4968"/>
        <w:gridCol w:w="3888"/>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4968" w:type="dxa"/>
          </w:tcPr>
          <w:p w:rsidR="00C45098" w:rsidRDefault="001F569F">
            <w:pPr>
              <w:pStyle w:val="TableHeaderText"/>
              <w:spacing w:before="0" w:after="0"/>
            </w:pPr>
            <w:r>
              <w:t>Value</w:t>
            </w:r>
          </w:p>
        </w:tc>
        <w:tc>
          <w:tcPr>
            <w:tcW w:w="3888" w:type="dxa"/>
          </w:tcPr>
          <w:p w:rsidR="00C45098" w:rsidRDefault="001F569F">
            <w:pPr>
              <w:pStyle w:val="TableHeaderText"/>
              <w:spacing w:before="0" w:after="0"/>
            </w:pPr>
            <w:r>
              <w:t>Meaning</w:t>
            </w:r>
          </w:p>
        </w:tc>
      </w:tr>
      <w:tr w:rsidR="00C45098" w:rsidTr="00C45098">
        <w:tc>
          <w:tcPr>
            <w:tcW w:w="4968" w:type="dxa"/>
          </w:tcPr>
          <w:p w:rsidR="00C45098" w:rsidRDefault="001F569F">
            <w:pPr>
              <w:pStyle w:val="TableBodyText"/>
            </w:pPr>
            <w:r>
              <w:t>PAN_ANY (0)</w:t>
            </w:r>
          </w:p>
        </w:tc>
        <w:tc>
          <w:tcPr>
            <w:tcW w:w="3888" w:type="dxa"/>
          </w:tcPr>
          <w:p w:rsidR="00C45098" w:rsidRDefault="001F569F">
            <w:pPr>
              <w:pStyle w:val="TableBodyText"/>
            </w:pPr>
            <w:r>
              <w:t>Any.</w:t>
            </w:r>
          </w:p>
        </w:tc>
      </w:tr>
      <w:tr w:rsidR="00C45098" w:rsidTr="00C45098">
        <w:tc>
          <w:tcPr>
            <w:tcW w:w="4968" w:type="dxa"/>
          </w:tcPr>
          <w:p w:rsidR="00C45098" w:rsidRDefault="001F569F">
            <w:pPr>
              <w:pStyle w:val="TableBodyText"/>
            </w:pPr>
            <w:r>
              <w:t>PAN_NO_FIT (1)</w:t>
            </w:r>
          </w:p>
        </w:tc>
        <w:tc>
          <w:tcPr>
            <w:tcW w:w="3888" w:type="dxa"/>
          </w:tcPr>
          <w:p w:rsidR="00C45098" w:rsidRDefault="001F569F">
            <w:pPr>
              <w:pStyle w:val="TableBodyText"/>
            </w:pPr>
            <w:r>
              <w:t>No fit.</w:t>
            </w:r>
          </w:p>
        </w:tc>
      </w:tr>
      <w:tr w:rsidR="00C45098" w:rsidTr="00C45098">
        <w:tc>
          <w:tcPr>
            <w:tcW w:w="4968" w:type="dxa"/>
          </w:tcPr>
          <w:p w:rsidR="00C45098" w:rsidRDefault="001F569F">
            <w:pPr>
              <w:pStyle w:val="TableBodyText"/>
            </w:pPr>
            <w:r>
              <w:t>PAN_SERIF_COVE (2)</w:t>
            </w:r>
          </w:p>
        </w:tc>
        <w:tc>
          <w:tcPr>
            <w:tcW w:w="3888" w:type="dxa"/>
          </w:tcPr>
          <w:p w:rsidR="00C45098" w:rsidRDefault="001F569F">
            <w:pPr>
              <w:pStyle w:val="TableBodyText"/>
            </w:pPr>
            <w:r>
              <w:t>Cove.</w:t>
            </w:r>
          </w:p>
        </w:tc>
      </w:tr>
      <w:tr w:rsidR="00C45098" w:rsidTr="00C45098">
        <w:tc>
          <w:tcPr>
            <w:tcW w:w="4968" w:type="dxa"/>
          </w:tcPr>
          <w:p w:rsidR="00C45098" w:rsidRDefault="001F569F">
            <w:pPr>
              <w:pStyle w:val="TableBodyText"/>
            </w:pPr>
            <w:r>
              <w:t>PAN_SERIF_OBTUSE_COVE (3)</w:t>
            </w:r>
          </w:p>
        </w:tc>
        <w:tc>
          <w:tcPr>
            <w:tcW w:w="3888" w:type="dxa"/>
          </w:tcPr>
          <w:p w:rsidR="00C45098" w:rsidRDefault="001F569F">
            <w:pPr>
              <w:pStyle w:val="TableBodyText"/>
            </w:pPr>
            <w:r>
              <w:t>Obtuse cove.</w:t>
            </w:r>
          </w:p>
        </w:tc>
      </w:tr>
      <w:tr w:rsidR="00C45098" w:rsidTr="00C45098">
        <w:tc>
          <w:tcPr>
            <w:tcW w:w="4968" w:type="dxa"/>
          </w:tcPr>
          <w:p w:rsidR="00C45098" w:rsidRDefault="001F569F">
            <w:pPr>
              <w:pStyle w:val="TableBodyText"/>
            </w:pPr>
            <w:r>
              <w:t>PAN_SERIF_SQUARE_COVE (4)</w:t>
            </w:r>
          </w:p>
        </w:tc>
        <w:tc>
          <w:tcPr>
            <w:tcW w:w="3888" w:type="dxa"/>
          </w:tcPr>
          <w:p w:rsidR="00C45098" w:rsidRDefault="001F569F">
            <w:pPr>
              <w:pStyle w:val="TableBodyText"/>
            </w:pPr>
            <w:r>
              <w:t>Square cove.</w:t>
            </w:r>
          </w:p>
        </w:tc>
      </w:tr>
      <w:tr w:rsidR="00C45098" w:rsidTr="00C45098">
        <w:tc>
          <w:tcPr>
            <w:tcW w:w="4968" w:type="dxa"/>
          </w:tcPr>
          <w:p w:rsidR="00C45098" w:rsidRDefault="001F569F">
            <w:pPr>
              <w:pStyle w:val="TableBodyText"/>
            </w:pPr>
            <w:r>
              <w:t>PAN_SERIF_OBTUSE_SQUARE_COVE (5)</w:t>
            </w:r>
          </w:p>
        </w:tc>
        <w:tc>
          <w:tcPr>
            <w:tcW w:w="3888" w:type="dxa"/>
          </w:tcPr>
          <w:p w:rsidR="00C45098" w:rsidRDefault="001F569F">
            <w:pPr>
              <w:pStyle w:val="TableBodyText"/>
            </w:pPr>
            <w:r>
              <w:t>Obtuse square cove.</w:t>
            </w:r>
          </w:p>
        </w:tc>
      </w:tr>
      <w:tr w:rsidR="00C45098" w:rsidTr="00C45098">
        <w:tc>
          <w:tcPr>
            <w:tcW w:w="4968" w:type="dxa"/>
          </w:tcPr>
          <w:p w:rsidR="00C45098" w:rsidRDefault="001F569F">
            <w:pPr>
              <w:pStyle w:val="TableBodyText"/>
            </w:pPr>
            <w:r>
              <w:t>PAN_SERIF_SQUARE (6)</w:t>
            </w:r>
          </w:p>
        </w:tc>
        <w:tc>
          <w:tcPr>
            <w:tcW w:w="3888" w:type="dxa"/>
          </w:tcPr>
          <w:p w:rsidR="00C45098" w:rsidRDefault="001F569F">
            <w:pPr>
              <w:pStyle w:val="TableBodyText"/>
            </w:pPr>
            <w:r>
              <w:t>Square.</w:t>
            </w:r>
          </w:p>
        </w:tc>
      </w:tr>
      <w:tr w:rsidR="00C45098" w:rsidTr="00C45098">
        <w:tc>
          <w:tcPr>
            <w:tcW w:w="4968" w:type="dxa"/>
          </w:tcPr>
          <w:p w:rsidR="00C45098" w:rsidRDefault="001F569F">
            <w:pPr>
              <w:pStyle w:val="TableBodyText"/>
            </w:pPr>
            <w:r>
              <w:t>PAN_SERIF_THIN (7)</w:t>
            </w:r>
          </w:p>
        </w:tc>
        <w:tc>
          <w:tcPr>
            <w:tcW w:w="3888" w:type="dxa"/>
          </w:tcPr>
          <w:p w:rsidR="00C45098" w:rsidRDefault="001F569F">
            <w:pPr>
              <w:pStyle w:val="TableBodyText"/>
            </w:pPr>
            <w:r>
              <w:t>Thin.</w:t>
            </w:r>
          </w:p>
        </w:tc>
      </w:tr>
      <w:tr w:rsidR="00C45098" w:rsidTr="00C45098">
        <w:tc>
          <w:tcPr>
            <w:tcW w:w="4968" w:type="dxa"/>
          </w:tcPr>
          <w:p w:rsidR="00C45098" w:rsidRDefault="001F569F">
            <w:pPr>
              <w:pStyle w:val="TableBodyText"/>
            </w:pPr>
            <w:r>
              <w:t>PAN_SERIF_BONE (8)</w:t>
            </w:r>
          </w:p>
        </w:tc>
        <w:tc>
          <w:tcPr>
            <w:tcW w:w="3888" w:type="dxa"/>
          </w:tcPr>
          <w:p w:rsidR="00C45098" w:rsidRDefault="001F569F">
            <w:pPr>
              <w:pStyle w:val="TableBodyText"/>
            </w:pPr>
            <w:r>
              <w:t>Bone.</w:t>
            </w:r>
          </w:p>
        </w:tc>
      </w:tr>
      <w:tr w:rsidR="00C45098" w:rsidTr="00C45098">
        <w:tc>
          <w:tcPr>
            <w:tcW w:w="4968" w:type="dxa"/>
          </w:tcPr>
          <w:p w:rsidR="00C45098" w:rsidRDefault="001F569F">
            <w:pPr>
              <w:pStyle w:val="TableBodyText"/>
            </w:pPr>
            <w:r>
              <w:t>PAN_SERIF_EXAGGERATED (9)</w:t>
            </w:r>
          </w:p>
        </w:tc>
        <w:tc>
          <w:tcPr>
            <w:tcW w:w="3888" w:type="dxa"/>
          </w:tcPr>
          <w:p w:rsidR="00C45098" w:rsidRDefault="001F569F">
            <w:pPr>
              <w:pStyle w:val="TableBodyText"/>
            </w:pPr>
            <w:r>
              <w:t>Exaggerated.</w:t>
            </w:r>
          </w:p>
        </w:tc>
      </w:tr>
      <w:tr w:rsidR="00C45098" w:rsidTr="00C45098">
        <w:tc>
          <w:tcPr>
            <w:tcW w:w="4968" w:type="dxa"/>
          </w:tcPr>
          <w:p w:rsidR="00C45098" w:rsidRDefault="001F569F">
            <w:pPr>
              <w:pStyle w:val="TableBodyText"/>
            </w:pPr>
            <w:r>
              <w:t>PAN_SERIF_TRIANGLE (10)</w:t>
            </w:r>
          </w:p>
        </w:tc>
        <w:tc>
          <w:tcPr>
            <w:tcW w:w="3888" w:type="dxa"/>
          </w:tcPr>
          <w:p w:rsidR="00C45098" w:rsidRDefault="001F569F">
            <w:pPr>
              <w:pStyle w:val="TableBodyText"/>
            </w:pPr>
            <w:r>
              <w:t>Triangle.</w:t>
            </w:r>
          </w:p>
        </w:tc>
      </w:tr>
      <w:tr w:rsidR="00C45098" w:rsidTr="00C45098">
        <w:tc>
          <w:tcPr>
            <w:tcW w:w="4968" w:type="dxa"/>
          </w:tcPr>
          <w:p w:rsidR="00C45098" w:rsidRDefault="001F569F">
            <w:pPr>
              <w:pStyle w:val="TableBodyText"/>
            </w:pPr>
            <w:r>
              <w:t>PAN_SERIF_NORMAL_SANS (11)</w:t>
            </w:r>
          </w:p>
        </w:tc>
        <w:tc>
          <w:tcPr>
            <w:tcW w:w="3888" w:type="dxa"/>
          </w:tcPr>
          <w:p w:rsidR="00C45098" w:rsidRDefault="001F569F">
            <w:pPr>
              <w:pStyle w:val="TableBodyText"/>
            </w:pPr>
            <w:r>
              <w:t>Normal sans serif.</w:t>
            </w:r>
          </w:p>
        </w:tc>
      </w:tr>
      <w:tr w:rsidR="00C45098" w:rsidTr="00C45098">
        <w:tc>
          <w:tcPr>
            <w:tcW w:w="4968" w:type="dxa"/>
          </w:tcPr>
          <w:p w:rsidR="00C45098" w:rsidRDefault="001F569F">
            <w:pPr>
              <w:pStyle w:val="TableBodyText"/>
            </w:pPr>
            <w:r>
              <w:t>PAN_SERIF_OBTUSE_SANS (12)</w:t>
            </w:r>
          </w:p>
        </w:tc>
        <w:tc>
          <w:tcPr>
            <w:tcW w:w="3888" w:type="dxa"/>
          </w:tcPr>
          <w:p w:rsidR="00C45098" w:rsidRDefault="001F569F">
            <w:pPr>
              <w:pStyle w:val="TableBodyText"/>
            </w:pPr>
            <w:r>
              <w:t>Obtuse sans serif.</w:t>
            </w:r>
          </w:p>
        </w:tc>
      </w:tr>
      <w:tr w:rsidR="00C45098" w:rsidTr="00C45098">
        <w:tc>
          <w:tcPr>
            <w:tcW w:w="4968" w:type="dxa"/>
          </w:tcPr>
          <w:p w:rsidR="00C45098" w:rsidRDefault="001F569F">
            <w:pPr>
              <w:pStyle w:val="TableBodyText"/>
            </w:pPr>
            <w:r>
              <w:t>PAN_SERIF_PERP_SANS (13)</w:t>
            </w:r>
          </w:p>
        </w:tc>
        <w:tc>
          <w:tcPr>
            <w:tcW w:w="3888" w:type="dxa"/>
          </w:tcPr>
          <w:p w:rsidR="00C45098" w:rsidRDefault="001F569F">
            <w:pPr>
              <w:pStyle w:val="TableBodyText"/>
            </w:pPr>
            <w:r>
              <w:t>Perp sans serif.</w:t>
            </w:r>
          </w:p>
        </w:tc>
      </w:tr>
      <w:tr w:rsidR="00C45098" w:rsidTr="00C45098">
        <w:tc>
          <w:tcPr>
            <w:tcW w:w="4968" w:type="dxa"/>
          </w:tcPr>
          <w:p w:rsidR="00C45098" w:rsidRDefault="001F569F">
            <w:pPr>
              <w:pStyle w:val="TableBodyText"/>
            </w:pPr>
            <w:r>
              <w:t>PAN_SERIF_FLARED (14)</w:t>
            </w:r>
          </w:p>
        </w:tc>
        <w:tc>
          <w:tcPr>
            <w:tcW w:w="3888" w:type="dxa"/>
          </w:tcPr>
          <w:p w:rsidR="00C45098" w:rsidRDefault="001F569F">
            <w:pPr>
              <w:pStyle w:val="TableBodyText"/>
            </w:pPr>
            <w:r>
              <w:t>Flared.</w:t>
            </w:r>
          </w:p>
        </w:tc>
      </w:tr>
      <w:tr w:rsidR="00C45098" w:rsidTr="00C45098">
        <w:tc>
          <w:tcPr>
            <w:tcW w:w="4968" w:type="dxa"/>
          </w:tcPr>
          <w:p w:rsidR="00C45098" w:rsidRDefault="001F569F">
            <w:pPr>
              <w:pStyle w:val="TableBodyText"/>
            </w:pPr>
            <w:r>
              <w:t>PAN_SERIF_ROUNDED (15)</w:t>
            </w:r>
          </w:p>
        </w:tc>
        <w:tc>
          <w:tcPr>
            <w:tcW w:w="3888" w:type="dxa"/>
          </w:tcPr>
          <w:p w:rsidR="00C45098" w:rsidRDefault="001F569F">
            <w:pPr>
              <w:pStyle w:val="TableBodyText"/>
            </w:pPr>
            <w:r>
              <w:t>Rounded.</w:t>
            </w:r>
          </w:p>
        </w:tc>
      </w:tr>
    </w:tbl>
    <w:p w:rsidR="00C45098" w:rsidRDefault="00C45098"/>
    <w:p w:rsidR="00C45098" w:rsidRDefault="001F569F">
      <w:pPr>
        <w:pStyle w:val="Definition-Field"/>
      </w:pPr>
      <w:r>
        <w:rPr>
          <w:b/>
        </w:rPr>
        <w:t xml:space="preserve">bWeight (1 byte): </w:t>
      </w:r>
      <w:r>
        <w:t>For Latin fonts, this field MUST have one of the following values.</w:t>
      </w:r>
    </w:p>
    <w:tbl>
      <w:tblPr>
        <w:tblStyle w:val="Table-ShadedHeaderIndented"/>
        <w:tblW w:w="0" w:type="auto"/>
        <w:tblLook w:val="04A0" w:firstRow="1" w:lastRow="0" w:firstColumn="1" w:lastColumn="0" w:noHBand="0" w:noVBand="1"/>
      </w:tblPr>
      <w:tblGrid>
        <w:gridCol w:w="4968"/>
        <w:gridCol w:w="3888"/>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4968" w:type="dxa"/>
          </w:tcPr>
          <w:p w:rsidR="00C45098" w:rsidRDefault="001F569F">
            <w:pPr>
              <w:pStyle w:val="TableHeaderText"/>
              <w:spacing w:before="0" w:after="0"/>
            </w:pPr>
            <w:r>
              <w:t>Value</w:t>
            </w:r>
          </w:p>
        </w:tc>
        <w:tc>
          <w:tcPr>
            <w:tcW w:w="3888" w:type="dxa"/>
          </w:tcPr>
          <w:p w:rsidR="00C45098" w:rsidRDefault="001F569F">
            <w:pPr>
              <w:pStyle w:val="TableHeaderText"/>
              <w:spacing w:before="0" w:after="0"/>
            </w:pPr>
            <w:r>
              <w:t>Meaning</w:t>
            </w:r>
          </w:p>
        </w:tc>
      </w:tr>
      <w:tr w:rsidR="00C45098" w:rsidTr="00C45098">
        <w:tc>
          <w:tcPr>
            <w:tcW w:w="4968" w:type="dxa"/>
          </w:tcPr>
          <w:p w:rsidR="00C45098" w:rsidRDefault="001F569F">
            <w:pPr>
              <w:pStyle w:val="TableBodyText"/>
            </w:pPr>
            <w:r>
              <w:t>PAN_ANY (0)</w:t>
            </w:r>
          </w:p>
        </w:tc>
        <w:tc>
          <w:tcPr>
            <w:tcW w:w="3888" w:type="dxa"/>
          </w:tcPr>
          <w:p w:rsidR="00C45098" w:rsidRDefault="001F569F">
            <w:pPr>
              <w:pStyle w:val="TableBodyText"/>
            </w:pPr>
            <w:r>
              <w:t>Any.</w:t>
            </w:r>
          </w:p>
        </w:tc>
      </w:tr>
      <w:tr w:rsidR="00C45098" w:rsidTr="00C45098">
        <w:tc>
          <w:tcPr>
            <w:tcW w:w="4968" w:type="dxa"/>
          </w:tcPr>
          <w:p w:rsidR="00C45098" w:rsidRDefault="001F569F">
            <w:pPr>
              <w:pStyle w:val="TableBodyText"/>
            </w:pPr>
            <w:r>
              <w:t>PAN_NO_FIT (1)</w:t>
            </w:r>
          </w:p>
        </w:tc>
        <w:tc>
          <w:tcPr>
            <w:tcW w:w="3888" w:type="dxa"/>
          </w:tcPr>
          <w:p w:rsidR="00C45098" w:rsidRDefault="001F569F">
            <w:pPr>
              <w:pStyle w:val="TableBodyText"/>
            </w:pPr>
            <w:r>
              <w:t>No fit.</w:t>
            </w:r>
          </w:p>
        </w:tc>
      </w:tr>
      <w:tr w:rsidR="00C45098" w:rsidTr="00C45098">
        <w:tc>
          <w:tcPr>
            <w:tcW w:w="4968" w:type="dxa"/>
          </w:tcPr>
          <w:p w:rsidR="00C45098" w:rsidRDefault="001F569F">
            <w:pPr>
              <w:pStyle w:val="TableBodyText"/>
            </w:pPr>
            <w:r>
              <w:t>PAN_WEIGHT_VERY_LIGHT (2)</w:t>
            </w:r>
          </w:p>
        </w:tc>
        <w:tc>
          <w:tcPr>
            <w:tcW w:w="3888" w:type="dxa"/>
          </w:tcPr>
          <w:p w:rsidR="00C45098" w:rsidRDefault="001F569F">
            <w:pPr>
              <w:pStyle w:val="TableBodyText"/>
            </w:pPr>
            <w:r>
              <w:t>Very light.</w:t>
            </w:r>
          </w:p>
        </w:tc>
      </w:tr>
      <w:tr w:rsidR="00C45098" w:rsidTr="00C45098">
        <w:tc>
          <w:tcPr>
            <w:tcW w:w="4968" w:type="dxa"/>
          </w:tcPr>
          <w:p w:rsidR="00C45098" w:rsidRDefault="001F569F">
            <w:pPr>
              <w:pStyle w:val="TableBodyText"/>
            </w:pPr>
            <w:r>
              <w:t>PAN_WEIGHT_LIGHT (3)</w:t>
            </w:r>
          </w:p>
        </w:tc>
        <w:tc>
          <w:tcPr>
            <w:tcW w:w="3888" w:type="dxa"/>
          </w:tcPr>
          <w:p w:rsidR="00C45098" w:rsidRDefault="001F569F">
            <w:pPr>
              <w:pStyle w:val="TableBodyText"/>
            </w:pPr>
            <w:r>
              <w:t>Light.</w:t>
            </w:r>
          </w:p>
        </w:tc>
      </w:tr>
      <w:tr w:rsidR="00C45098" w:rsidTr="00C45098">
        <w:tc>
          <w:tcPr>
            <w:tcW w:w="4968" w:type="dxa"/>
          </w:tcPr>
          <w:p w:rsidR="00C45098" w:rsidRDefault="001F569F">
            <w:pPr>
              <w:pStyle w:val="TableBodyText"/>
            </w:pPr>
            <w:r>
              <w:t>PAN_WEIGHT_THIN (4)</w:t>
            </w:r>
          </w:p>
        </w:tc>
        <w:tc>
          <w:tcPr>
            <w:tcW w:w="3888" w:type="dxa"/>
          </w:tcPr>
          <w:p w:rsidR="00C45098" w:rsidRDefault="001F569F">
            <w:pPr>
              <w:pStyle w:val="TableBodyText"/>
            </w:pPr>
            <w:r>
              <w:t>Thin.</w:t>
            </w:r>
          </w:p>
        </w:tc>
      </w:tr>
      <w:tr w:rsidR="00C45098" w:rsidTr="00C45098">
        <w:tc>
          <w:tcPr>
            <w:tcW w:w="4968" w:type="dxa"/>
          </w:tcPr>
          <w:p w:rsidR="00C45098" w:rsidRDefault="001F569F">
            <w:pPr>
              <w:pStyle w:val="TableBodyText"/>
            </w:pPr>
            <w:r>
              <w:t>PAN_WEIGHT_BOOK (5)</w:t>
            </w:r>
          </w:p>
        </w:tc>
        <w:tc>
          <w:tcPr>
            <w:tcW w:w="3888" w:type="dxa"/>
          </w:tcPr>
          <w:p w:rsidR="00C45098" w:rsidRDefault="001F569F">
            <w:pPr>
              <w:pStyle w:val="TableBodyText"/>
            </w:pPr>
            <w:r>
              <w:t>Book.</w:t>
            </w:r>
          </w:p>
        </w:tc>
      </w:tr>
      <w:tr w:rsidR="00C45098" w:rsidTr="00C45098">
        <w:tc>
          <w:tcPr>
            <w:tcW w:w="4968" w:type="dxa"/>
          </w:tcPr>
          <w:p w:rsidR="00C45098" w:rsidRDefault="001F569F">
            <w:pPr>
              <w:pStyle w:val="TableBodyText"/>
            </w:pPr>
            <w:r>
              <w:t>PAN_WEIGHT_MEDIUM (6)</w:t>
            </w:r>
          </w:p>
        </w:tc>
        <w:tc>
          <w:tcPr>
            <w:tcW w:w="3888" w:type="dxa"/>
          </w:tcPr>
          <w:p w:rsidR="00C45098" w:rsidRDefault="001F569F">
            <w:pPr>
              <w:pStyle w:val="TableBodyText"/>
            </w:pPr>
            <w:r>
              <w:t>Medium.</w:t>
            </w:r>
          </w:p>
        </w:tc>
      </w:tr>
      <w:tr w:rsidR="00C45098" w:rsidTr="00C45098">
        <w:tc>
          <w:tcPr>
            <w:tcW w:w="4968" w:type="dxa"/>
          </w:tcPr>
          <w:p w:rsidR="00C45098" w:rsidRDefault="001F569F">
            <w:pPr>
              <w:pStyle w:val="TableBodyText"/>
            </w:pPr>
            <w:r>
              <w:t>PAN_WEIGHT_DEMI (7)</w:t>
            </w:r>
          </w:p>
        </w:tc>
        <w:tc>
          <w:tcPr>
            <w:tcW w:w="3888" w:type="dxa"/>
          </w:tcPr>
          <w:p w:rsidR="00C45098" w:rsidRDefault="001F569F">
            <w:pPr>
              <w:pStyle w:val="TableBodyText"/>
            </w:pPr>
            <w:r>
              <w:t>Demibold.</w:t>
            </w:r>
          </w:p>
        </w:tc>
      </w:tr>
      <w:tr w:rsidR="00C45098" w:rsidTr="00C45098">
        <w:tc>
          <w:tcPr>
            <w:tcW w:w="4968" w:type="dxa"/>
          </w:tcPr>
          <w:p w:rsidR="00C45098" w:rsidRDefault="001F569F">
            <w:pPr>
              <w:pStyle w:val="TableBodyText"/>
            </w:pPr>
            <w:r>
              <w:t>PAN_WEIGHT_BOLD (8)</w:t>
            </w:r>
          </w:p>
        </w:tc>
        <w:tc>
          <w:tcPr>
            <w:tcW w:w="3888" w:type="dxa"/>
          </w:tcPr>
          <w:p w:rsidR="00C45098" w:rsidRDefault="001F569F">
            <w:pPr>
              <w:pStyle w:val="TableBodyText"/>
            </w:pPr>
            <w:r>
              <w:t>Bold.</w:t>
            </w:r>
          </w:p>
        </w:tc>
      </w:tr>
      <w:tr w:rsidR="00C45098" w:rsidTr="00C45098">
        <w:tc>
          <w:tcPr>
            <w:tcW w:w="4968" w:type="dxa"/>
          </w:tcPr>
          <w:p w:rsidR="00C45098" w:rsidRDefault="001F569F">
            <w:pPr>
              <w:pStyle w:val="TableBodyText"/>
            </w:pPr>
            <w:r>
              <w:t>PAN_WEIGHT_HEAVY (9)</w:t>
            </w:r>
          </w:p>
        </w:tc>
        <w:tc>
          <w:tcPr>
            <w:tcW w:w="3888" w:type="dxa"/>
          </w:tcPr>
          <w:p w:rsidR="00C45098" w:rsidRDefault="001F569F">
            <w:pPr>
              <w:pStyle w:val="TableBodyText"/>
            </w:pPr>
            <w:r>
              <w:t>Heavy.</w:t>
            </w:r>
          </w:p>
        </w:tc>
      </w:tr>
      <w:tr w:rsidR="00C45098" w:rsidTr="00C45098">
        <w:tc>
          <w:tcPr>
            <w:tcW w:w="4968" w:type="dxa"/>
          </w:tcPr>
          <w:p w:rsidR="00C45098" w:rsidRDefault="001F569F">
            <w:pPr>
              <w:pStyle w:val="TableBodyText"/>
            </w:pPr>
            <w:r>
              <w:t>PAN_WEIGHT_BLACK (10)</w:t>
            </w:r>
          </w:p>
        </w:tc>
        <w:tc>
          <w:tcPr>
            <w:tcW w:w="3888" w:type="dxa"/>
          </w:tcPr>
          <w:p w:rsidR="00C45098" w:rsidRDefault="001F569F">
            <w:pPr>
              <w:pStyle w:val="TableBodyText"/>
            </w:pPr>
            <w:r>
              <w:t>Black.</w:t>
            </w:r>
          </w:p>
        </w:tc>
      </w:tr>
      <w:tr w:rsidR="00C45098" w:rsidTr="00C45098">
        <w:tc>
          <w:tcPr>
            <w:tcW w:w="4968" w:type="dxa"/>
          </w:tcPr>
          <w:p w:rsidR="00C45098" w:rsidRDefault="001F569F">
            <w:pPr>
              <w:pStyle w:val="TableBodyText"/>
            </w:pPr>
            <w:r>
              <w:lastRenderedPageBreak/>
              <w:t>PAN_WEIGHT_NORD (11)</w:t>
            </w:r>
          </w:p>
        </w:tc>
        <w:tc>
          <w:tcPr>
            <w:tcW w:w="3888" w:type="dxa"/>
          </w:tcPr>
          <w:p w:rsidR="00C45098" w:rsidRDefault="001F569F">
            <w:pPr>
              <w:pStyle w:val="TableBodyText"/>
            </w:pPr>
            <w:r>
              <w:t>Nord.</w:t>
            </w:r>
          </w:p>
        </w:tc>
      </w:tr>
    </w:tbl>
    <w:p w:rsidR="00C45098" w:rsidRDefault="00C45098"/>
    <w:p w:rsidR="00C45098" w:rsidRDefault="001F569F">
      <w:pPr>
        <w:pStyle w:val="Definition-Field"/>
      </w:pPr>
      <w:r>
        <w:rPr>
          <w:b/>
        </w:rPr>
        <w:t xml:space="preserve">bProportion (1 byte): </w:t>
      </w:r>
      <w:r>
        <w:t>For Latin fonts, this field MUST have one of the following values.</w:t>
      </w:r>
    </w:p>
    <w:tbl>
      <w:tblPr>
        <w:tblStyle w:val="Table-ShadedHeaderIndented"/>
        <w:tblW w:w="0" w:type="auto"/>
        <w:tblLook w:val="04A0" w:firstRow="1" w:lastRow="0" w:firstColumn="1" w:lastColumn="0" w:noHBand="0" w:noVBand="1"/>
      </w:tblPr>
      <w:tblGrid>
        <w:gridCol w:w="4968"/>
        <w:gridCol w:w="3888"/>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4968" w:type="dxa"/>
          </w:tcPr>
          <w:p w:rsidR="00C45098" w:rsidRDefault="001F569F">
            <w:pPr>
              <w:pStyle w:val="TableHeaderText"/>
              <w:spacing w:before="0" w:after="0"/>
            </w:pPr>
            <w:r>
              <w:t>Value</w:t>
            </w:r>
          </w:p>
        </w:tc>
        <w:tc>
          <w:tcPr>
            <w:tcW w:w="3888" w:type="dxa"/>
          </w:tcPr>
          <w:p w:rsidR="00C45098" w:rsidRDefault="001F569F">
            <w:pPr>
              <w:pStyle w:val="TableHeaderText"/>
              <w:spacing w:before="0" w:after="0"/>
            </w:pPr>
            <w:r>
              <w:t>Meaning</w:t>
            </w:r>
          </w:p>
        </w:tc>
      </w:tr>
      <w:tr w:rsidR="00C45098" w:rsidTr="00C45098">
        <w:tc>
          <w:tcPr>
            <w:tcW w:w="4968" w:type="dxa"/>
          </w:tcPr>
          <w:p w:rsidR="00C45098" w:rsidRDefault="001F569F">
            <w:pPr>
              <w:pStyle w:val="TableBodyText"/>
            </w:pPr>
            <w:r>
              <w:t>PAN_ANY (0)</w:t>
            </w:r>
          </w:p>
        </w:tc>
        <w:tc>
          <w:tcPr>
            <w:tcW w:w="3888" w:type="dxa"/>
          </w:tcPr>
          <w:p w:rsidR="00C45098" w:rsidRDefault="001F569F">
            <w:pPr>
              <w:pStyle w:val="TableBodyText"/>
            </w:pPr>
            <w:r>
              <w:t>Any.</w:t>
            </w:r>
          </w:p>
        </w:tc>
      </w:tr>
      <w:tr w:rsidR="00C45098" w:rsidTr="00C45098">
        <w:tc>
          <w:tcPr>
            <w:tcW w:w="4968" w:type="dxa"/>
          </w:tcPr>
          <w:p w:rsidR="00C45098" w:rsidRDefault="001F569F">
            <w:pPr>
              <w:pStyle w:val="TableBodyText"/>
            </w:pPr>
            <w:r>
              <w:t>PAN_NO_FIT (1)</w:t>
            </w:r>
          </w:p>
        </w:tc>
        <w:tc>
          <w:tcPr>
            <w:tcW w:w="3888" w:type="dxa"/>
          </w:tcPr>
          <w:p w:rsidR="00C45098" w:rsidRDefault="001F569F">
            <w:pPr>
              <w:pStyle w:val="TableBodyText"/>
            </w:pPr>
            <w:r>
              <w:t>No fit.</w:t>
            </w:r>
          </w:p>
        </w:tc>
      </w:tr>
      <w:tr w:rsidR="00C45098" w:rsidTr="00C45098">
        <w:tc>
          <w:tcPr>
            <w:tcW w:w="4968" w:type="dxa"/>
          </w:tcPr>
          <w:p w:rsidR="00C45098" w:rsidRDefault="001F569F">
            <w:pPr>
              <w:pStyle w:val="TableBodyText"/>
            </w:pPr>
            <w:r>
              <w:t>PAN_PROP_OLD_STYLE (2)</w:t>
            </w:r>
          </w:p>
        </w:tc>
        <w:tc>
          <w:tcPr>
            <w:tcW w:w="3888" w:type="dxa"/>
          </w:tcPr>
          <w:p w:rsidR="00C45098" w:rsidRDefault="001F569F">
            <w:pPr>
              <w:pStyle w:val="TableBodyText"/>
            </w:pPr>
            <w:r>
              <w:t>Old Style.</w:t>
            </w:r>
          </w:p>
        </w:tc>
      </w:tr>
      <w:tr w:rsidR="00C45098" w:rsidTr="00C45098">
        <w:tc>
          <w:tcPr>
            <w:tcW w:w="4968" w:type="dxa"/>
          </w:tcPr>
          <w:p w:rsidR="00C45098" w:rsidRDefault="001F569F">
            <w:pPr>
              <w:pStyle w:val="TableBodyText"/>
            </w:pPr>
            <w:r>
              <w:t>PAN_PROP_MODERN (3)</w:t>
            </w:r>
          </w:p>
        </w:tc>
        <w:tc>
          <w:tcPr>
            <w:tcW w:w="3888" w:type="dxa"/>
          </w:tcPr>
          <w:p w:rsidR="00C45098" w:rsidRDefault="001F569F">
            <w:pPr>
              <w:pStyle w:val="TableBodyText"/>
            </w:pPr>
            <w:r>
              <w:t>Modern.</w:t>
            </w:r>
          </w:p>
        </w:tc>
      </w:tr>
      <w:tr w:rsidR="00C45098" w:rsidTr="00C45098">
        <w:tc>
          <w:tcPr>
            <w:tcW w:w="4968" w:type="dxa"/>
          </w:tcPr>
          <w:p w:rsidR="00C45098" w:rsidRDefault="001F569F">
            <w:pPr>
              <w:pStyle w:val="TableBodyText"/>
            </w:pPr>
            <w:r>
              <w:t>PAN_PROP_EVEN_WIDTH (4)</w:t>
            </w:r>
          </w:p>
        </w:tc>
        <w:tc>
          <w:tcPr>
            <w:tcW w:w="3888" w:type="dxa"/>
          </w:tcPr>
          <w:p w:rsidR="00C45098" w:rsidRDefault="001F569F">
            <w:pPr>
              <w:pStyle w:val="TableBodyText"/>
            </w:pPr>
            <w:r>
              <w:t>Even Width.</w:t>
            </w:r>
          </w:p>
        </w:tc>
      </w:tr>
      <w:tr w:rsidR="00C45098" w:rsidTr="00C45098">
        <w:tc>
          <w:tcPr>
            <w:tcW w:w="4968" w:type="dxa"/>
          </w:tcPr>
          <w:p w:rsidR="00C45098" w:rsidRDefault="001F569F">
            <w:pPr>
              <w:pStyle w:val="TableBodyText"/>
            </w:pPr>
            <w:r>
              <w:t>PAN_PROP_EXPANDED (5)</w:t>
            </w:r>
          </w:p>
        </w:tc>
        <w:tc>
          <w:tcPr>
            <w:tcW w:w="3888" w:type="dxa"/>
          </w:tcPr>
          <w:p w:rsidR="00C45098" w:rsidRDefault="001F569F">
            <w:pPr>
              <w:pStyle w:val="TableBodyText"/>
            </w:pPr>
            <w:r>
              <w:t>Expanded.</w:t>
            </w:r>
          </w:p>
        </w:tc>
      </w:tr>
      <w:tr w:rsidR="00C45098" w:rsidTr="00C45098">
        <w:tc>
          <w:tcPr>
            <w:tcW w:w="4968" w:type="dxa"/>
          </w:tcPr>
          <w:p w:rsidR="00C45098" w:rsidRDefault="001F569F">
            <w:pPr>
              <w:pStyle w:val="TableBodyText"/>
            </w:pPr>
            <w:r>
              <w:t>PAN_PROP_CONDENSED (6)</w:t>
            </w:r>
          </w:p>
        </w:tc>
        <w:tc>
          <w:tcPr>
            <w:tcW w:w="3888" w:type="dxa"/>
          </w:tcPr>
          <w:p w:rsidR="00C45098" w:rsidRDefault="001F569F">
            <w:pPr>
              <w:pStyle w:val="TableBodyText"/>
            </w:pPr>
            <w:r>
              <w:t>Condensed.</w:t>
            </w:r>
          </w:p>
        </w:tc>
      </w:tr>
      <w:tr w:rsidR="00C45098" w:rsidTr="00C45098">
        <w:tc>
          <w:tcPr>
            <w:tcW w:w="4968" w:type="dxa"/>
          </w:tcPr>
          <w:p w:rsidR="00C45098" w:rsidRDefault="001F569F">
            <w:pPr>
              <w:pStyle w:val="TableBodyText"/>
            </w:pPr>
            <w:r>
              <w:t>PAN_PROP_VERY_EXPANDED (7)</w:t>
            </w:r>
          </w:p>
        </w:tc>
        <w:tc>
          <w:tcPr>
            <w:tcW w:w="3888" w:type="dxa"/>
          </w:tcPr>
          <w:p w:rsidR="00C45098" w:rsidRDefault="001F569F">
            <w:pPr>
              <w:pStyle w:val="TableBodyText"/>
            </w:pPr>
            <w:r>
              <w:t>Very Expanded.</w:t>
            </w:r>
          </w:p>
        </w:tc>
      </w:tr>
      <w:tr w:rsidR="00C45098" w:rsidTr="00C45098">
        <w:tc>
          <w:tcPr>
            <w:tcW w:w="4968" w:type="dxa"/>
          </w:tcPr>
          <w:p w:rsidR="00C45098" w:rsidRDefault="001F569F">
            <w:pPr>
              <w:pStyle w:val="TableBodyText"/>
            </w:pPr>
            <w:r>
              <w:t>PAN_PROP_VERY_CONDENSED (8)</w:t>
            </w:r>
          </w:p>
        </w:tc>
        <w:tc>
          <w:tcPr>
            <w:tcW w:w="3888" w:type="dxa"/>
          </w:tcPr>
          <w:p w:rsidR="00C45098" w:rsidRDefault="001F569F">
            <w:pPr>
              <w:pStyle w:val="TableBodyText"/>
            </w:pPr>
            <w:r>
              <w:t>Very Condensed.</w:t>
            </w:r>
          </w:p>
        </w:tc>
      </w:tr>
      <w:tr w:rsidR="00C45098" w:rsidTr="00C45098">
        <w:tc>
          <w:tcPr>
            <w:tcW w:w="4968" w:type="dxa"/>
          </w:tcPr>
          <w:p w:rsidR="00C45098" w:rsidRDefault="001F569F">
            <w:pPr>
              <w:pStyle w:val="TableBodyText"/>
            </w:pPr>
            <w:r>
              <w:t xml:space="preserve">PAN_PROP_MONOSPACED </w:t>
            </w:r>
            <w:r>
              <w:t>(9)</w:t>
            </w:r>
          </w:p>
        </w:tc>
        <w:tc>
          <w:tcPr>
            <w:tcW w:w="3888" w:type="dxa"/>
          </w:tcPr>
          <w:p w:rsidR="00C45098" w:rsidRDefault="001F569F">
            <w:pPr>
              <w:pStyle w:val="TableBodyText"/>
            </w:pPr>
            <w:r>
              <w:t>Monospaced.</w:t>
            </w:r>
          </w:p>
        </w:tc>
      </w:tr>
    </w:tbl>
    <w:p w:rsidR="00C45098" w:rsidRDefault="00C45098">
      <w:pPr>
        <w:pStyle w:val="Definition-Field2"/>
      </w:pPr>
    </w:p>
    <w:p w:rsidR="00C45098" w:rsidRDefault="001F569F">
      <w:pPr>
        <w:pStyle w:val="Definition-Field"/>
      </w:pPr>
      <w:r>
        <w:rPr>
          <w:b/>
        </w:rPr>
        <w:t xml:space="preserve">bContrast (1 byte): </w:t>
      </w:r>
      <w:r>
        <w:t>For Latin fonts, this field MUST have one of the following values.</w:t>
      </w:r>
    </w:p>
    <w:tbl>
      <w:tblPr>
        <w:tblStyle w:val="Table-ShadedHeaderIndented"/>
        <w:tblW w:w="0" w:type="auto"/>
        <w:tblLook w:val="04A0" w:firstRow="1" w:lastRow="0" w:firstColumn="1" w:lastColumn="0" w:noHBand="0" w:noVBand="1"/>
      </w:tblPr>
      <w:tblGrid>
        <w:gridCol w:w="4968"/>
        <w:gridCol w:w="3888"/>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4968" w:type="dxa"/>
          </w:tcPr>
          <w:p w:rsidR="00C45098" w:rsidRDefault="001F569F">
            <w:pPr>
              <w:pStyle w:val="TableHeaderText"/>
              <w:spacing w:before="0" w:after="0"/>
            </w:pPr>
            <w:r>
              <w:t>Value</w:t>
            </w:r>
          </w:p>
        </w:tc>
        <w:tc>
          <w:tcPr>
            <w:tcW w:w="3888" w:type="dxa"/>
          </w:tcPr>
          <w:p w:rsidR="00C45098" w:rsidRDefault="001F569F">
            <w:pPr>
              <w:pStyle w:val="TableHeaderText"/>
              <w:spacing w:before="0" w:after="0"/>
            </w:pPr>
            <w:r>
              <w:t>Meaning</w:t>
            </w:r>
          </w:p>
        </w:tc>
      </w:tr>
      <w:tr w:rsidR="00C45098" w:rsidTr="00C45098">
        <w:tc>
          <w:tcPr>
            <w:tcW w:w="4968" w:type="dxa"/>
          </w:tcPr>
          <w:p w:rsidR="00C45098" w:rsidRDefault="001F569F">
            <w:pPr>
              <w:pStyle w:val="TableBodyText"/>
            </w:pPr>
            <w:r>
              <w:t>PAN_ANY (0)</w:t>
            </w:r>
          </w:p>
        </w:tc>
        <w:tc>
          <w:tcPr>
            <w:tcW w:w="3888" w:type="dxa"/>
          </w:tcPr>
          <w:p w:rsidR="00C45098" w:rsidRDefault="001F569F">
            <w:pPr>
              <w:pStyle w:val="TableBodyText"/>
            </w:pPr>
            <w:r>
              <w:t>Any.</w:t>
            </w:r>
          </w:p>
        </w:tc>
      </w:tr>
      <w:tr w:rsidR="00C45098" w:rsidTr="00C45098">
        <w:tc>
          <w:tcPr>
            <w:tcW w:w="4968" w:type="dxa"/>
          </w:tcPr>
          <w:p w:rsidR="00C45098" w:rsidRDefault="001F569F">
            <w:pPr>
              <w:pStyle w:val="TableBodyText"/>
            </w:pPr>
            <w:r>
              <w:t>PAN_NO_FIT (1)</w:t>
            </w:r>
          </w:p>
        </w:tc>
        <w:tc>
          <w:tcPr>
            <w:tcW w:w="3888" w:type="dxa"/>
          </w:tcPr>
          <w:p w:rsidR="00C45098" w:rsidRDefault="001F569F">
            <w:pPr>
              <w:pStyle w:val="TableBodyText"/>
            </w:pPr>
            <w:r>
              <w:t>No fit.</w:t>
            </w:r>
          </w:p>
        </w:tc>
      </w:tr>
      <w:tr w:rsidR="00C45098" w:rsidTr="00C45098">
        <w:tc>
          <w:tcPr>
            <w:tcW w:w="4968" w:type="dxa"/>
          </w:tcPr>
          <w:p w:rsidR="00C45098" w:rsidRDefault="001F569F">
            <w:pPr>
              <w:pStyle w:val="TableBodyText"/>
            </w:pPr>
            <w:r>
              <w:t>PAN_CONTRAST_NONE (2)</w:t>
            </w:r>
          </w:p>
        </w:tc>
        <w:tc>
          <w:tcPr>
            <w:tcW w:w="3888" w:type="dxa"/>
          </w:tcPr>
          <w:p w:rsidR="00C45098" w:rsidRDefault="001F569F">
            <w:pPr>
              <w:pStyle w:val="TableBodyText"/>
            </w:pPr>
            <w:r>
              <w:t>None.</w:t>
            </w:r>
          </w:p>
        </w:tc>
      </w:tr>
      <w:tr w:rsidR="00C45098" w:rsidTr="00C45098">
        <w:tc>
          <w:tcPr>
            <w:tcW w:w="4968" w:type="dxa"/>
          </w:tcPr>
          <w:p w:rsidR="00C45098" w:rsidRDefault="001F569F">
            <w:pPr>
              <w:pStyle w:val="TableBodyText"/>
            </w:pPr>
            <w:r>
              <w:t>PAN_CONTRAST_VERY_LOW (3)</w:t>
            </w:r>
          </w:p>
        </w:tc>
        <w:tc>
          <w:tcPr>
            <w:tcW w:w="3888" w:type="dxa"/>
          </w:tcPr>
          <w:p w:rsidR="00C45098" w:rsidRDefault="001F569F">
            <w:pPr>
              <w:pStyle w:val="TableBodyText"/>
            </w:pPr>
            <w:r>
              <w:t>Very low.</w:t>
            </w:r>
          </w:p>
        </w:tc>
      </w:tr>
      <w:tr w:rsidR="00C45098" w:rsidTr="00C45098">
        <w:tc>
          <w:tcPr>
            <w:tcW w:w="4968" w:type="dxa"/>
          </w:tcPr>
          <w:p w:rsidR="00C45098" w:rsidRDefault="001F569F">
            <w:pPr>
              <w:pStyle w:val="TableBodyText"/>
            </w:pPr>
            <w:r>
              <w:t>PAN_CONTRAST_LOW (4)</w:t>
            </w:r>
          </w:p>
        </w:tc>
        <w:tc>
          <w:tcPr>
            <w:tcW w:w="3888" w:type="dxa"/>
          </w:tcPr>
          <w:p w:rsidR="00C45098" w:rsidRDefault="001F569F">
            <w:pPr>
              <w:pStyle w:val="TableBodyText"/>
            </w:pPr>
            <w:r>
              <w:t>Low.</w:t>
            </w:r>
          </w:p>
        </w:tc>
      </w:tr>
      <w:tr w:rsidR="00C45098" w:rsidTr="00C45098">
        <w:tc>
          <w:tcPr>
            <w:tcW w:w="4968" w:type="dxa"/>
          </w:tcPr>
          <w:p w:rsidR="00C45098" w:rsidRDefault="001F569F">
            <w:pPr>
              <w:pStyle w:val="TableBodyText"/>
            </w:pPr>
            <w:r>
              <w:t>PAN_CONTRAST_MEDIUM_LOW (5)</w:t>
            </w:r>
          </w:p>
        </w:tc>
        <w:tc>
          <w:tcPr>
            <w:tcW w:w="3888" w:type="dxa"/>
          </w:tcPr>
          <w:p w:rsidR="00C45098" w:rsidRDefault="001F569F">
            <w:pPr>
              <w:pStyle w:val="TableBodyText"/>
            </w:pPr>
            <w:r>
              <w:t>Medium low.</w:t>
            </w:r>
          </w:p>
        </w:tc>
      </w:tr>
      <w:tr w:rsidR="00C45098" w:rsidTr="00C45098">
        <w:tc>
          <w:tcPr>
            <w:tcW w:w="4968" w:type="dxa"/>
          </w:tcPr>
          <w:p w:rsidR="00C45098" w:rsidRDefault="001F569F">
            <w:pPr>
              <w:pStyle w:val="TableBodyText"/>
            </w:pPr>
            <w:r>
              <w:t>PAN_CONTRAST_MEDIUM (6)</w:t>
            </w:r>
          </w:p>
        </w:tc>
        <w:tc>
          <w:tcPr>
            <w:tcW w:w="3888" w:type="dxa"/>
          </w:tcPr>
          <w:p w:rsidR="00C45098" w:rsidRDefault="001F569F">
            <w:pPr>
              <w:pStyle w:val="TableBodyText"/>
            </w:pPr>
            <w:r>
              <w:t>Medium.</w:t>
            </w:r>
          </w:p>
        </w:tc>
      </w:tr>
      <w:tr w:rsidR="00C45098" w:rsidTr="00C45098">
        <w:tc>
          <w:tcPr>
            <w:tcW w:w="4968" w:type="dxa"/>
          </w:tcPr>
          <w:p w:rsidR="00C45098" w:rsidRDefault="001F569F">
            <w:pPr>
              <w:pStyle w:val="TableBodyText"/>
            </w:pPr>
            <w:r>
              <w:t>PAN_CONTRAST_MEDIUM_HIGH (7)</w:t>
            </w:r>
          </w:p>
        </w:tc>
        <w:tc>
          <w:tcPr>
            <w:tcW w:w="3888" w:type="dxa"/>
          </w:tcPr>
          <w:p w:rsidR="00C45098" w:rsidRDefault="001F569F">
            <w:pPr>
              <w:pStyle w:val="TableBodyText"/>
            </w:pPr>
            <w:r>
              <w:t>Medium high.</w:t>
            </w:r>
          </w:p>
        </w:tc>
      </w:tr>
      <w:tr w:rsidR="00C45098" w:rsidTr="00C45098">
        <w:tc>
          <w:tcPr>
            <w:tcW w:w="4968" w:type="dxa"/>
          </w:tcPr>
          <w:p w:rsidR="00C45098" w:rsidRDefault="001F569F">
            <w:pPr>
              <w:pStyle w:val="TableBodyText"/>
            </w:pPr>
            <w:r>
              <w:t>PAN_CONTRAST_HIGH (8)</w:t>
            </w:r>
          </w:p>
        </w:tc>
        <w:tc>
          <w:tcPr>
            <w:tcW w:w="3888" w:type="dxa"/>
          </w:tcPr>
          <w:p w:rsidR="00C45098" w:rsidRDefault="001F569F">
            <w:pPr>
              <w:pStyle w:val="TableBodyText"/>
            </w:pPr>
            <w:r>
              <w:t>High.</w:t>
            </w:r>
          </w:p>
        </w:tc>
      </w:tr>
      <w:tr w:rsidR="00C45098" w:rsidTr="00C45098">
        <w:tc>
          <w:tcPr>
            <w:tcW w:w="4968" w:type="dxa"/>
          </w:tcPr>
          <w:p w:rsidR="00C45098" w:rsidRDefault="001F569F">
            <w:pPr>
              <w:pStyle w:val="TableBodyText"/>
            </w:pPr>
            <w:r>
              <w:t>PAN_CONTRAST_VERY_HIGH (9)</w:t>
            </w:r>
          </w:p>
        </w:tc>
        <w:tc>
          <w:tcPr>
            <w:tcW w:w="3888" w:type="dxa"/>
          </w:tcPr>
          <w:p w:rsidR="00C45098" w:rsidRDefault="001F569F">
            <w:pPr>
              <w:pStyle w:val="TableBodyText"/>
            </w:pPr>
            <w:r>
              <w:t>Very high.</w:t>
            </w:r>
          </w:p>
        </w:tc>
      </w:tr>
    </w:tbl>
    <w:p w:rsidR="00C45098" w:rsidRDefault="00C45098"/>
    <w:p w:rsidR="00C45098" w:rsidRDefault="001F569F">
      <w:pPr>
        <w:pStyle w:val="Definition-Field"/>
      </w:pPr>
      <w:r>
        <w:rPr>
          <w:b/>
        </w:rPr>
        <w:t xml:space="preserve">bStrokeVariation (1 byte): </w:t>
      </w:r>
      <w:r>
        <w:t xml:space="preserve">For Latin fonts, this field MUST have one </w:t>
      </w:r>
      <w:r>
        <w:t>of the following values.</w:t>
      </w:r>
    </w:p>
    <w:tbl>
      <w:tblPr>
        <w:tblStyle w:val="Table-ShadedHeaderIndented"/>
        <w:tblW w:w="0" w:type="auto"/>
        <w:tblLook w:val="04A0" w:firstRow="1" w:lastRow="0" w:firstColumn="1" w:lastColumn="0" w:noHBand="0" w:noVBand="1"/>
      </w:tblPr>
      <w:tblGrid>
        <w:gridCol w:w="2160"/>
        <w:gridCol w:w="2700"/>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2160" w:type="dxa"/>
          </w:tcPr>
          <w:p w:rsidR="00C45098" w:rsidRDefault="001F569F">
            <w:pPr>
              <w:pStyle w:val="TableHeaderText"/>
              <w:spacing w:before="0" w:after="0"/>
            </w:pPr>
            <w:r>
              <w:t>Value</w:t>
            </w:r>
          </w:p>
        </w:tc>
        <w:tc>
          <w:tcPr>
            <w:tcW w:w="2700" w:type="dxa"/>
          </w:tcPr>
          <w:p w:rsidR="00C45098" w:rsidRDefault="001F569F">
            <w:pPr>
              <w:pStyle w:val="TableHeaderText"/>
              <w:spacing w:before="0" w:after="0"/>
            </w:pPr>
            <w:r>
              <w:t>Meaning</w:t>
            </w:r>
          </w:p>
        </w:tc>
      </w:tr>
      <w:tr w:rsidR="00C45098" w:rsidTr="00C45098">
        <w:tc>
          <w:tcPr>
            <w:tcW w:w="2160" w:type="dxa"/>
          </w:tcPr>
          <w:p w:rsidR="00C45098" w:rsidRDefault="001F569F">
            <w:pPr>
              <w:pStyle w:val="TableBodyText"/>
            </w:pPr>
            <w:r>
              <w:t>PAN_ANY (0)</w:t>
            </w:r>
          </w:p>
        </w:tc>
        <w:tc>
          <w:tcPr>
            <w:tcW w:w="2700" w:type="dxa"/>
          </w:tcPr>
          <w:p w:rsidR="00C45098" w:rsidRDefault="001F569F">
            <w:pPr>
              <w:pStyle w:val="TableBodyText"/>
            </w:pPr>
            <w:r>
              <w:t>Any.</w:t>
            </w:r>
          </w:p>
        </w:tc>
      </w:tr>
      <w:tr w:rsidR="00C45098" w:rsidTr="00C45098">
        <w:tc>
          <w:tcPr>
            <w:tcW w:w="2160" w:type="dxa"/>
          </w:tcPr>
          <w:p w:rsidR="00C45098" w:rsidRDefault="001F569F">
            <w:pPr>
              <w:pStyle w:val="TableBodyText"/>
            </w:pPr>
            <w:r>
              <w:lastRenderedPageBreak/>
              <w:t>PAN_NO_FIT (1)</w:t>
            </w:r>
          </w:p>
        </w:tc>
        <w:tc>
          <w:tcPr>
            <w:tcW w:w="2700" w:type="dxa"/>
          </w:tcPr>
          <w:p w:rsidR="00C45098" w:rsidRDefault="001F569F">
            <w:pPr>
              <w:pStyle w:val="TableBodyText"/>
            </w:pPr>
            <w:r>
              <w:t>No fit.</w:t>
            </w:r>
          </w:p>
        </w:tc>
      </w:tr>
      <w:tr w:rsidR="00C45098" w:rsidTr="00C45098">
        <w:tc>
          <w:tcPr>
            <w:tcW w:w="2160" w:type="dxa"/>
          </w:tcPr>
          <w:p w:rsidR="00C45098" w:rsidRDefault="001F569F">
            <w:pPr>
              <w:pStyle w:val="TableBodyText"/>
            </w:pPr>
            <w:r>
              <w:t>2</w:t>
            </w:r>
          </w:p>
        </w:tc>
        <w:tc>
          <w:tcPr>
            <w:tcW w:w="2700" w:type="dxa"/>
          </w:tcPr>
          <w:p w:rsidR="00C45098" w:rsidRDefault="001F569F">
            <w:pPr>
              <w:pStyle w:val="TableBodyText"/>
            </w:pPr>
            <w:r>
              <w:t>No Variation.</w:t>
            </w:r>
          </w:p>
        </w:tc>
      </w:tr>
      <w:tr w:rsidR="00C45098" w:rsidTr="00C45098">
        <w:tc>
          <w:tcPr>
            <w:tcW w:w="2160" w:type="dxa"/>
          </w:tcPr>
          <w:p w:rsidR="00C45098" w:rsidRDefault="001F569F">
            <w:pPr>
              <w:pStyle w:val="TableBodyText"/>
            </w:pPr>
            <w:r>
              <w:t>3</w:t>
            </w:r>
          </w:p>
        </w:tc>
        <w:tc>
          <w:tcPr>
            <w:tcW w:w="2700" w:type="dxa"/>
          </w:tcPr>
          <w:p w:rsidR="00C45098" w:rsidRDefault="001F569F">
            <w:pPr>
              <w:pStyle w:val="TableBodyText"/>
            </w:pPr>
            <w:r>
              <w:t>Gradual/diagonal.</w:t>
            </w:r>
          </w:p>
        </w:tc>
      </w:tr>
      <w:tr w:rsidR="00C45098" w:rsidTr="00C45098">
        <w:tc>
          <w:tcPr>
            <w:tcW w:w="2160" w:type="dxa"/>
          </w:tcPr>
          <w:p w:rsidR="00C45098" w:rsidRDefault="001F569F">
            <w:pPr>
              <w:pStyle w:val="TableBodyText"/>
            </w:pPr>
            <w:r>
              <w:t>4</w:t>
            </w:r>
          </w:p>
        </w:tc>
        <w:tc>
          <w:tcPr>
            <w:tcW w:w="2700" w:type="dxa"/>
          </w:tcPr>
          <w:p w:rsidR="00C45098" w:rsidRDefault="001F569F">
            <w:pPr>
              <w:pStyle w:val="TableBodyText"/>
            </w:pPr>
            <w:r>
              <w:t>Gradual/transitional.</w:t>
            </w:r>
          </w:p>
        </w:tc>
      </w:tr>
      <w:tr w:rsidR="00C45098" w:rsidTr="00C45098">
        <w:tc>
          <w:tcPr>
            <w:tcW w:w="2160" w:type="dxa"/>
          </w:tcPr>
          <w:p w:rsidR="00C45098" w:rsidRDefault="001F569F">
            <w:pPr>
              <w:pStyle w:val="TableBodyText"/>
            </w:pPr>
            <w:r>
              <w:t>5</w:t>
            </w:r>
          </w:p>
        </w:tc>
        <w:tc>
          <w:tcPr>
            <w:tcW w:w="2700" w:type="dxa"/>
          </w:tcPr>
          <w:p w:rsidR="00C45098" w:rsidRDefault="001F569F">
            <w:pPr>
              <w:pStyle w:val="TableBodyText"/>
            </w:pPr>
            <w:r>
              <w:t>Gradual/vertical.</w:t>
            </w:r>
          </w:p>
        </w:tc>
      </w:tr>
      <w:tr w:rsidR="00C45098" w:rsidTr="00C45098">
        <w:tc>
          <w:tcPr>
            <w:tcW w:w="2160" w:type="dxa"/>
          </w:tcPr>
          <w:p w:rsidR="00C45098" w:rsidRDefault="001F569F">
            <w:pPr>
              <w:pStyle w:val="TableBodyText"/>
            </w:pPr>
            <w:r>
              <w:t>6</w:t>
            </w:r>
          </w:p>
        </w:tc>
        <w:tc>
          <w:tcPr>
            <w:tcW w:w="2700" w:type="dxa"/>
          </w:tcPr>
          <w:p w:rsidR="00C45098" w:rsidRDefault="001F569F">
            <w:pPr>
              <w:pStyle w:val="TableBodyText"/>
            </w:pPr>
            <w:r>
              <w:t>Gradual/horizontal.</w:t>
            </w:r>
          </w:p>
        </w:tc>
      </w:tr>
      <w:tr w:rsidR="00C45098" w:rsidTr="00C45098">
        <w:tc>
          <w:tcPr>
            <w:tcW w:w="2160" w:type="dxa"/>
          </w:tcPr>
          <w:p w:rsidR="00C45098" w:rsidRDefault="001F569F">
            <w:pPr>
              <w:pStyle w:val="TableBodyText"/>
            </w:pPr>
            <w:r>
              <w:t>7</w:t>
            </w:r>
          </w:p>
        </w:tc>
        <w:tc>
          <w:tcPr>
            <w:tcW w:w="2700" w:type="dxa"/>
          </w:tcPr>
          <w:p w:rsidR="00C45098" w:rsidRDefault="001F569F">
            <w:pPr>
              <w:pStyle w:val="TableBodyText"/>
            </w:pPr>
            <w:r>
              <w:t>Rapid/vertical.</w:t>
            </w:r>
          </w:p>
        </w:tc>
      </w:tr>
      <w:tr w:rsidR="00C45098" w:rsidTr="00C45098">
        <w:tc>
          <w:tcPr>
            <w:tcW w:w="2160" w:type="dxa"/>
          </w:tcPr>
          <w:p w:rsidR="00C45098" w:rsidRDefault="001F569F">
            <w:pPr>
              <w:pStyle w:val="TableBodyText"/>
            </w:pPr>
            <w:r>
              <w:t>8</w:t>
            </w:r>
          </w:p>
        </w:tc>
        <w:tc>
          <w:tcPr>
            <w:tcW w:w="2700" w:type="dxa"/>
          </w:tcPr>
          <w:p w:rsidR="00C45098" w:rsidRDefault="001F569F">
            <w:pPr>
              <w:pStyle w:val="TableBodyText"/>
            </w:pPr>
            <w:r>
              <w:t>Rapid/horizontal.</w:t>
            </w:r>
          </w:p>
        </w:tc>
      </w:tr>
      <w:tr w:rsidR="00C45098" w:rsidTr="00C45098">
        <w:tc>
          <w:tcPr>
            <w:tcW w:w="2160" w:type="dxa"/>
          </w:tcPr>
          <w:p w:rsidR="00C45098" w:rsidRDefault="001F569F">
            <w:pPr>
              <w:pStyle w:val="TableBodyText"/>
            </w:pPr>
            <w:r>
              <w:t>9</w:t>
            </w:r>
          </w:p>
        </w:tc>
        <w:tc>
          <w:tcPr>
            <w:tcW w:w="2700" w:type="dxa"/>
          </w:tcPr>
          <w:p w:rsidR="00C45098" w:rsidRDefault="001F569F">
            <w:pPr>
              <w:pStyle w:val="TableBodyText"/>
            </w:pPr>
            <w:r>
              <w:t>Instant/Vertical.</w:t>
            </w:r>
          </w:p>
        </w:tc>
      </w:tr>
      <w:tr w:rsidR="00C45098" w:rsidTr="00C45098">
        <w:tc>
          <w:tcPr>
            <w:tcW w:w="2160" w:type="dxa"/>
          </w:tcPr>
          <w:p w:rsidR="00C45098" w:rsidRDefault="001F569F">
            <w:pPr>
              <w:pStyle w:val="TableBodyText"/>
            </w:pPr>
            <w:r>
              <w:t>10</w:t>
            </w:r>
          </w:p>
        </w:tc>
        <w:tc>
          <w:tcPr>
            <w:tcW w:w="2700" w:type="dxa"/>
          </w:tcPr>
          <w:p w:rsidR="00C45098" w:rsidRDefault="001F569F">
            <w:pPr>
              <w:pStyle w:val="TableBodyText"/>
            </w:pPr>
            <w:r>
              <w:t>Instant/Horizontal.</w:t>
            </w:r>
          </w:p>
        </w:tc>
      </w:tr>
    </w:tbl>
    <w:p w:rsidR="00C45098" w:rsidRDefault="00C45098"/>
    <w:p w:rsidR="00C45098" w:rsidRDefault="001F569F">
      <w:pPr>
        <w:pStyle w:val="Definition-Field"/>
      </w:pPr>
      <w:r>
        <w:rPr>
          <w:b/>
        </w:rPr>
        <w:t xml:space="preserve">bArmStyle (1 byte): </w:t>
      </w:r>
      <w:r>
        <w:t>For Latin fonts, this field MUST have one of the following values.</w:t>
      </w:r>
    </w:p>
    <w:tbl>
      <w:tblPr>
        <w:tblStyle w:val="Table-ShadedHeaderIndented"/>
        <w:tblW w:w="0" w:type="auto"/>
        <w:tblLook w:val="04A0" w:firstRow="1" w:lastRow="0" w:firstColumn="1" w:lastColumn="0" w:noHBand="0" w:noVBand="1"/>
      </w:tblPr>
      <w:tblGrid>
        <w:gridCol w:w="4968"/>
        <w:gridCol w:w="3888"/>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4968" w:type="dxa"/>
          </w:tcPr>
          <w:p w:rsidR="00C45098" w:rsidRDefault="001F569F">
            <w:pPr>
              <w:pStyle w:val="TableHeaderText"/>
              <w:spacing w:before="0" w:after="0"/>
            </w:pPr>
            <w:r>
              <w:t>Value</w:t>
            </w:r>
          </w:p>
        </w:tc>
        <w:tc>
          <w:tcPr>
            <w:tcW w:w="3888" w:type="dxa"/>
          </w:tcPr>
          <w:p w:rsidR="00C45098" w:rsidRDefault="001F569F">
            <w:pPr>
              <w:pStyle w:val="TableHeaderText"/>
              <w:spacing w:before="0" w:after="0"/>
            </w:pPr>
            <w:r>
              <w:t>Meaning</w:t>
            </w:r>
          </w:p>
        </w:tc>
      </w:tr>
      <w:tr w:rsidR="00C45098" w:rsidTr="00C45098">
        <w:tc>
          <w:tcPr>
            <w:tcW w:w="4968" w:type="dxa"/>
          </w:tcPr>
          <w:p w:rsidR="00C45098" w:rsidRDefault="001F569F">
            <w:pPr>
              <w:pStyle w:val="TableBodyText"/>
            </w:pPr>
            <w:r>
              <w:t>PAN_ANY (0)</w:t>
            </w:r>
          </w:p>
        </w:tc>
        <w:tc>
          <w:tcPr>
            <w:tcW w:w="3888" w:type="dxa"/>
          </w:tcPr>
          <w:p w:rsidR="00C45098" w:rsidRDefault="001F569F">
            <w:pPr>
              <w:pStyle w:val="TableBodyText"/>
            </w:pPr>
            <w:r>
              <w:t>Any.</w:t>
            </w:r>
          </w:p>
        </w:tc>
      </w:tr>
      <w:tr w:rsidR="00C45098" w:rsidTr="00C45098">
        <w:tc>
          <w:tcPr>
            <w:tcW w:w="4968" w:type="dxa"/>
          </w:tcPr>
          <w:p w:rsidR="00C45098" w:rsidRDefault="001F569F">
            <w:pPr>
              <w:pStyle w:val="TableBodyText"/>
            </w:pPr>
            <w:r>
              <w:t>PAN_NO_FIT (1)</w:t>
            </w:r>
          </w:p>
        </w:tc>
        <w:tc>
          <w:tcPr>
            <w:tcW w:w="3888" w:type="dxa"/>
          </w:tcPr>
          <w:p w:rsidR="00C45098" w:rsidRDefault="001F569F">
            <w:pPr>
              <w:pStyle w:val="TableBodyText"/>
            </w:pPr>
            <w:r>
              <w:t>No fit.</w:t>
            </w:r>
          </w:p>
        </w:tc>
      </w:tr>
      <w:tr w:rsidR="00C45098" w:rsidTr="00C45098">
        <w:tc>
          <w:tcPr>
            <w:tcW w:w="4968" w:type="dxa"/>
          </w:tcPr>
          <w:p w:rsidR="00C45098" w:rsidRDefault="001F569F">
            <w:pPr>
              <w:pStyle w:val="TableBodyText"/>
            </w:pPr>
            <w:r>
              <w:t>PAN_STRAIGHT_ARMS_HORZ (2)</w:t>
            </w:r>
          </w:p>
        </w:tc>
        <w:tc>
          <w:tcPr>
            <w:tcW w:w="3888" w:type="dxa"/>
          </w:tcPr>
          <w:p w:rsidR="00C45098" w:rsidRDefault="001F569F">
            <w:pPr>
              <w:pStyle w:val="TableBodyText"/>
            </w:pPr>
            <w:r>
              <w:t>Straight arms/horizontal.</w:t>
            </w:r>
          </w:p>
        </w:tc>
      </w:tr>
      <w:tr w:rsidR="00C45098" w:rsidTr="00C45098">
        <w:tc>
          <w:tcPr>
            <w:tcW w:w="4968" w:type="dxa"/>
          </w:tcPr>
          <w:p w:rsidR="00C45098" w:rsidRDefault="001F569F">
            <w:pPr>
              <w:pStyle w:val="TableBodyText"/>
            </w:pPr>
            <w:r>
              <w:t>PAN_STRAIGHT_ARMS_WEDGE (3)</w:t>
            </w:r>
          </w:p>
        </w:tc>
        <w:tc>
          <w:tcPr>
            <w:tcW w:w="3888" w:type="dxa"/>
          </w:tcPr>
          <w:p w:rsidR="00C45098" w:rsidRDefault="001F569F">
            <w:pPr>
              <w:pStyle w:val="TableBodyText"/>
            </w:pPr>
            <w:r>
              <w:t>Straight</w:t>
            </w:r>
            <w:r>
              <w:t xml:space="preserve"> arms/wedge.</w:t>
            </w:r>
          </w:p>
        </w:tc>
      </w:tr>
      <w:tr w:rsidR="00C45098" w:rsidTr="00C45098">
        <w:tc>
          <w:tcPr>
            <w:tcW w:w="4968" w:type="dxa"/>
          </w:tcPr>
          <w:p w:rsidR="00C45098" w:rsidRDefault="001F569F">
            <w:pPr>
              <w:pStyle w:val="TableBodyText"/>
            </w:pPr>
            <w:r>
              <w:t>PAN_STRAIGHT_ARMS_VERT (4)</w:t>
            </w:r>
          </w:p>
        </w:tc>
        <w:tc>
          <w:tcPr>
            <w:tcW w:w="3888" w:type="dxa"/>
          </w:tcPr>
          <w:p w:rsidR="00C45098" w:rsidRDefault="001F569F">
            <w:pPr>
              <w:pStyle w:val="TableBodyText"/>
            </w:pPr>
            <w:r>
              <w:t>Straight arms/vertical.</w:t>
            </w:r>
          </w:p>
        </w:tc>
      </w:tr>
      <w:tr w:rsidR="00C45098" w:rsidTr="00C45098">
        <w:tc>
          <w:tcPr>
            <w:tcW w:w="4968" w:type="dxa"/>
          </w:tcPr>
          <w:p w:rsidR="00C45098" w:rsidRDefault="001F569F">
            <w:pPr>
              <w:pStyle w:val="TableBodyText"/>
            </w:pPr>
            <w:r>
              <w:t>PAN_STRAIGHT_ARMS_SINGLE_SERIF (5)</w:t>
            </w:r>
          </w:p>
        </w:tc>
        <w:tc>
          <w:tcPr>
            <w:tcW w:w="3888" w:type="dxa"/>
          </w:tcPr>
          <w:p w:rsidR="00C45098" w:rsidRDefault="001F569F">
            <w:pPr>
              <w:pStyle w:val="TableBodyText"/>
            </w:pPr>
            <w:r>
              <w:t>Straight arms/single-serif.</w:t>
            </w:r>
          </w:p>
        </w:tc>
      </w:tr>
      <w:tr w:rsidR="00C45098" w:rsidTr="00C45098">
        <w:tc>
          <w:tcPr>
            <w:tcW w:w="4968" w:type="dxa"/>
          </w:tcPr>
          <w:p w:rsidR="00C45098" w:rsidRDefault="001F569F">
            <w:pPr>
              <w:pStyle w:val="TableBodyText"/>
            </w:pPr>
            <w:r>
              <w:t>PAN_STRAIGHT_ARMS_DOUBLE_SERIF (6)</w:t>
            </w:r>
          </w:p>
        </w:tc>
        <w:tc>
          <w:tcPr>
            <w:tcW w:w="3888" w:type="dxa"/>
          </w:tcPr>
          <w:p w:rsidR="00C45098" w:rsidRDefault="001F569F">
            <w:pPr>
              <w:pStyle w:val="TableBodyText"/>
            </w:pPr>
            <w:r>
              <w:t>Straight arms/double-serif.</w:t>
            </w:r>
          </w:p>
        </w:tc>
      </w:tr>
      <w:tr w:rsidR="00C45098" w:rsidTr="00C45098">
        <w:tc>
          <w:tcPr>
            <w:tcW w:w="4968" w:type="dxa"/>
          </w:tcPr>
          <w:p w:rsidR="00C45098" w:rsidRDefault="001F569F">
            <w:pPr>
              <w:pStyle w:val="TableBodyText"/>
            </w:pPr>
            <w:r>
              <w:t>PAN_BENT_ARMS_HORZ (7)</w:t>
            </w:r>
          </w:p>
        </w:tc>
        <w:tc>
          <w:tcPr>
            <w:tcW w:w="3888" w:type="dxa"/>
          </w:tcPr>
          <w:p w:rsidR="00C45098" w:rsidRDefault="001F569F">
            <w:pPr>
              <w:pStyle w:val="TableBodyText"/>
            </w:pPr>
            <w:r>
              <w:t>Non-straight arms/horizontal.</w:t>
            </w:r>
          </w:p>
        </w:tc>
      </w:tr>
      <w:tr w:rsidR="00C45098" w:rsidTr="00C45098">
        <w:tc>
          <w:tcPr>
            <w:tcW w:w="4968" w:type="dxa"/>
          </w:tcPr>
          <w:p w:rsidR="00C45098" w:rsidRDefault="001F569F">
            <w:pPr>
              <w:pStyle w:val="TableBodyText"/>
            </w:pPr>
            <w:r>
              <w:t>PAN_BENT</w:t>
            </w:r>
            <w:r>
              <w:t>_ARMS_WEDGE (8)</w:t>
            </w:r>
          </w:p>
        </w:tc>
        <w:tc>
          <w:tcPr>
            <w:tcW w:w="3888" w:type="dxa"/>
          </w:tcPr>
          <w:p w:rsidR="00C45098" w:rsidRDefault="001F569F">
            <w:pPr>
              <w:pStyle w:val="TableBodyText"/>
            </w:pPr>
            <w:r>
              <w:t>Non-straight arms/wedge.</w:t>
            </w:r>
          </w:p>
        </w:tc>
      </w:tr>
      <w:tr w:rsidR="00C45098" w:rsidTr="00C45098">
        <w:tc>
          <w:tcPr>
            <w:tcW w:w="4968" w:type="dxa"/>
          </w:tcPr>
          <w:p w:rsidR="00C45098" w:rsidRDefault="001F569F">
            <w:pPr>
              <w:pStyle w:val="TableBodyText"/>
            </w:pPr>
            <w:r>
              <w:t>PAN_BENT_ARMS_VERT (9)</w:t>
            </w:r>
          </w:p>
        </w:tc>
        <w:tc>
          <w:tcPr>
            <w:tcW w:w="3888" w:type="dxa"/>
          </w:tcPr>
          <w:p w:rsidR="00C45098" w:rsidRDefault="001F569F">
            <w:pPr>
              <w:pStyle w:val="TableBodyText"/>
            </w:pPr>
            <w:r>
              <w:t>Non-straight arms/vertical.</w:t>
            </w:r>
          </w:p>
        </w:tc>
      </w:tr>
      <w:tr w:rsidR="00C45098" w:rsidTr="00C45098">
        <w:tc>
          <w:tcPr>
            <w:tcW w:w="4968" w:type="dxa"/>
          </w:tcPr>
          <w:p w:rsidR="00C45098" w:rsidRDefault="001F569F">
            <w:pPr>
              <w:pStyle w:val="TableBodyText"/>
            </w:pPr>
            <w:r>
              <w:t>PAN_BENT_ARMS_SINGLE_SERIF (10)</w:t>
            </w:r>
          </w:p>
        </w:tc>
        <w:tc>
          <w:tcPr>
            <w:tcW w:w="3888" w:type="dxa"/>
          </w:tcPr>
          <w:p w:rsidR="00C45098" w:rsidRDefault="001F569F">
            <w:pPr>
              <w:pStyle w:val="TableBodyText"/>
            </w:pPr>
            <w:r>
              <w:t>Non-straight arms/single-serif.</w:t>
            </w:r>
          </w:p>
        </w:tc>
      </w:tr>
      <w:tr w:rsidR="00C45098" w:rsidTr="00C45098">
        <w:tc>
          <w:tcPr>
            <w:tcW w:w="4968" w:type="dxa"/>
          </w:tcPr>
          <w:p w:rsidR="00C45098" w:rsidRDefault="001F569F">
            <w:pPr>
              <w:pStyle w:val="TableBodyText"/>
            </w:pPr>
            <w:r>
              <w:t>PAN_BENT_ARMS_DOUBLE_SERIF (11)</w:t>
            </w:r>
          </w:p>
        </w:tc>
        <w:tc>
          <w:tcPr>
            <w:tcW w:w="3888" w:type="dxa"/>
          </w:tcPr>
          <w:p w:rsidR="00C45098" w:rsidRDefault="001F569F">
            <w:pPr>
              <w:pStyle w:val="TableBodyText"/>
            </w:pPr>
            <w:r>
              <w:t>Non-straight arms/double-serif.</w:t>
            </w:r>
          </w:p>
        </w:tc>
      </w:tr>
    </w:tbl>
    <w:p w:rsidR="00C45098" w:rsidRDefault="00C45098"/>
    <w:p w:rsidR="00C45098" w:rsidRDefault="001F569F">
      <w:pPr>
        <w:pStyle w:val="Definition-Field"/>
      </w:pPr>
      <w:r>
        <w:rPr>
          <w:b/>
        </w:rPr>
        <w:t xml:space="preserve">bLetterform (1 byte): </w:t>
      </w:r>
      <w:r>
        <w:t>For Latin</w:t>
      </w:r>
      <w:r>
        <w:t xml:space="preserve"> fonts, this field MUST have one of the following values.</w:t>
      </w:r>
    </w:p>
    <w:tbl>
      <w:tblPr>
        <w:tblStyle w:val="Table-ShadedHeaderIndented"/>
        <w:tblW w:w="0" w:type="auto"/>
        <w:tblLook w:val="04A0" w:firstRow="1" w:lastRow="0" w:firstColumn="1" w:lastColumn="0" w:noHBand="0" w:noVBand="1"/>
      </w:tblPr>
      <w:tblGrid>
        <w:gridCol w:w="4968"/>
        <w:gridCol w:w="3888"/>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4968" w:type="dxa"/>
          </w:tcPr>
          <w:p w:rsidR="00C45098" w:rsidRDefault="001F569F">
            <w:pPr>
              <w:pStyle w:val="TableHeaderText"/>
              <w:spacing w:before="0" w:after="0"/>
            </w:pPr>
            <w:r>
              <w:t>Value</w:t>
            </w:r>
          </w:p>
        </w:tc>
        <w:tc>
          <w:tcPr>
            <w:tcW w:w="3888" w:type="dxa"/>
          </w:tcPr>
          <w:p w:rsidR="00C45098" w:rsidRDefault="001F569F">
            <w:pPr>
              <w:pStyle w:val="TableHeaderText"/>
              <w:spacing w:before="0" w:after="0"/>
            </w:pPr>
            <w:r>
              <w:t>Meaning</w:t>
            </w:r>
          </w:p>
        </w:tc>
      </w:tr>
      <w:tr w:rsidR="00C45098" w:rsidTr="00C45098">
        <w:tc>
          <w:tcPr>
            <w:tcW w:w="4968" w:type="dxa"/>
          </w:tcPr>
          <w:p w:rsidR="00C45098" w:rsidRDefault="001F569F">
            <w:pPr>
              <w:pStyle w:val="TableBodyText"/>
            </w:pPr>
            <w:r>
              <w:t>PAN_ANY (0)</w:t>
            </w:r>
          </w:p>
        </w:tc>
        <w:tc>
          <w:tcPr>
            <w:tcW w:w="3888" w:type="dxa"/>
          </w:tcPr>
          <w:p w:rsidR="00C45098" w:rsidRDefault="001F569F">
            <w:pPr>
              <w:pStyle w:val="TableBodyText"/>
            </w:pPr>
            <w:r>
              <w:t>Any.</w:t>
            </w:r>
          </w:p>
        </w:tc>
      </w:tr>
      <w:tr w:rsidR="00C45098" w:rsidTr="00C45098">
        <w:tc>
          <w:tcPr>
            <w:tcW w:w="4968" w:type="dxa"/>
          </w:tcPr>
          <w:p w:rsidR="00C45098" w:rsidRDefault="001F569F">
            <w:pPr>
              <w:pStyle w:val="TableBodyText"/>
            </w:pPr>
            <w:r>
              <w:t>PAN_NO_FIT (1)</w:t>
            </w:r>
          </w:p>
        </w:tc>
        <w:tc>
          <w:tcPr>
            <w:tcW w:w="3888" w:type="dxa"/>
          </w:tcPr>
          <w:p w:rsidR="00C45098" w:rsidRDefault="001F569F">
            <w:pPr>
              <w:pStyle w:val="TableBodyText"/>
            </w:pPr>
            <w:r>
              <w:t>No fit.</w:t>
            </w:r>
          </w:p>
        </w:tc>
      </w:tr>
      <w:tr w:rsidR="00C45098" w:rsidTr="00C45098">
        <w:tc>
          <w:tcPr>
            <w:tcW w:w="4968" w:type="dxa"/>
          </w:tcPr>
          <w:p w:rsidR="00C45098" w:rsidRDefault="001F569F">
            <w:pPr>
              <w:pStyle w:val="TableBodyText"/>
            </w:pPr>
            <w:r>
              <w:t>PAN_LETT_NORMAL_CONTACT (2)</w:t>
            </w:r>
          </w:p>
        </w:tc>
        <w:tc>
          <w:tcPr>
            <w:tcW w:w="3888" w:type="dxa"/>
          </w:tcPr>
          <w:p w:rsidR="00C45098" w:rsidRDefault="001F569F">
            <w:pPr>
              <w:pStyle w:val="TableBodyText"/>
            </w:pPr>
            <w:r>
              <w:t>Normal/Contact.</w:t>
            </w:r>
          </w:p>
        </w:tc>
      </w:tr>
      <w:tr w:rsidR="00C45098" w:rsidTr="00C45098">
        <w:tc>
          <w:tcPr>
            <w:tcW w:w="4968" w:type="dxa"/>
          </w:tcPr>
          <w:p w:rsidR="00C45098" w:rsidRDefault="001F569F">
            <w:pPr>
              <w:pStyle w:val="TableBodyText"/>
            </w:pPr>
            <w:r>
              <w:t>PAN_LETT_NORMAL_WEIGHTED (3)</w:t>
            </w:r>
          </w:p>
        </w:tc>
        <w:tc>
          <w:tcPr>
            <w:tcW w:w="3888" w:type="dxa"/>
          </w:tcPr>
          <w:p w:rsidR="00C45098" w:rsidRDefault="001F569F">
            <w:pPr>
              <w:pStyle w:val="TableBodyText"/>
            </w:pPr>
            <w:r>
              <w:t>Normal/Weighted.</w:t>
            </w:r>
          </w:p>
        </w:tc>
      </w:tr>
      <w:tr w:rsidR="00C45098" w:rsidTr="00C45098">
        <w:tc>
          <w:tcPr>
            <w:tcW w:w="4968" w:type="dxa"/>
          </w:tcPr>
          <w:p w:rsidR="00C45098" w:rsidRDefault="001F569F">
            <w:pPr>
              <w:pStyle w:val="TableBodyText"/>
            </w:pPr>
            <w:r>
              <w:lastRenderedPageBreak/>
              <w:t>PAN_LETT_NORMAL_BOXED (4)</w:t>
            </w:r>
          </w:p>
        </w:tc>
        <w:tc>
          <w:tcPr>
            <w:tcW w:w="3888" w:type="dxa"/>
          </w:tcPr>
          <w:p w:rsidR="00C45098" w:rsidRDefault="001F569F">
            <w:pPr>
              <w:pStyle w:val="TableBodyText"/>
            </w:pPr>
            <w:r>
              <w:t>Normal/Boxed.</w:t>
            </w:r>
          </w:p>
        </w:tc>
      </w:tr>
      <w:tr w:rsidR="00C45098" w:rsidTr="00C45098">
        <w:tc>
          <w:tcPr>
            <w:tcW w:w="4968" w:type="dxa"/>
          </w:tcPr>
          <w:p w:rsidR="00C45098" w:rsidRDefault="001F569F">
            <w:pPr>
              <w:pStyle w:val="TableBodyText"/>
            </w:pPr>
            <w:r>
              <w:t>PAN_LETT_NORMAL_FLATTENED (5)</w:t>
            </w:r>
          </w:p>
        </w:tc>
        <w:tc>
          <w:tcPr>
            <w:tcW w:w="3888" w:type="dxa"/>
          </w:tcPr>
          <w:p w:rsidR="00C45098" w:rsidRDefault="001F569F">
            <w:pPr>
              <w:pStyle w:val="TableBodyText"/>
            </w:pPr>
            <w:r>
              <w:t>Normal/Flattened.</w:t>
            </w:r>
          </w:p>
        </w:tc>
      </w:tr>
      <w:tr w:rsidR="00C45098" w:rsidTr="00C45098">
        <w:tc>
          <w:tcPr>
            <w:tcW w:w="4968" w:type="dxa"/>
          </w:tcPr>
          <w:p w:rsidR="00C45098" w:rsidRDefault="001F569F">
            <w:pPr>
              <w:pStyle w:val="TableBodyText"/>
            </w:pPr>
            <w:r>
              <w:t>PAN_LETT_NORMAL_ROUNDED (6)</w:t>
            </w:r>
          </w:p>
        </w:tc>
        <w:tc>
          <w:tcPr>
            <w:tcW w:w="3888" w:type="dxa"/>
          </w:tcPr>
          <w:p w:rsidR="00C45098" w:rsidRDefault="001F569F">
            <w:pPr>
              <w:pStyle w:val="TableBodyText"/>
            </w:pPr>
            <w:r>
              <w:t>Normal/Rounded.</w:t>
            </w:r>
          </w:p>
        </w:tc>
      </w:tr>
      <w:tr w:rsidR="00C45098" w:rsidTr="00C45098">
        <w:tc>
          <w:tcPr>
            <w:tcW w:w="4968" w:type="dxa"/>
          </w:tcPr>
          <w:p w:rsidR="00C45098" w:rsidRDefault="001F569F">
            <w:pPr>
              <w:pStyle w:val="TableBodyText"/>
            </w:pPr>
            <w:r>
              <w:t>PAN_LETT_NORMAL_OFF_CENTER (7)</w:t>
            </w:r>
          </w:p>
        </w:tc>
        <w:tc>
          <w:tcPr>
            <w:tcW w:w="3888" w:type="dxa"/>
          </w:tcPr>
          <w:p w:rsidR="00C45098" w:rsidRDefault="001F569F">
            <w:pPr>
              <w:pStyle w:val="TableBodyText"/>
            </w:pPr>
            <w:r>
              <w:t>Normal/Off-Center.</w:t>
            </w:r>
          </w:p>
        </w:tc>
      </w:tr>
      <w:tr w:rsidR="00C45098" w:rsidTr="00C45098">
        <w:tc>
          <w:tcPr>
            <w:tcW w:w="4968" w:type="dxa"/>
          </w:tcPr>
          <w:p w:rsidR="00C45098" w:rsidRDefault="001F569F">
            <w:pPr>
              <w:pStyle w:val="TableBodyText"/>
            </w:pPr>
            <w:r>
              <w:t>PAN_LETT_NORMAL_SQUARE (8)</w:t>
            </w:r>
          </w:p>
        </w:tc>
        <w:tc>
          <w:tcPr>
            <w:tcW w:w="3888" w:type="dxa"/>
          </w:tcPr>
          <w:p w:rsidR="00C45098" w:rsidRDefault="001F569F">
            <w:pPr>
              <w:pStyle w:val="TableBodyText"/>
            </w:pPr>
            <w:r>
              <w:t>Normal/Square.</w:t>
            </w:r>
          </w:p>
        </w:tc>
      </w:tr>
      <w:tr w:rsidR="00C45098" w:rsidTr="00C45098">
        <w:tc>
          <w:tcPr>
            <w:tcW w:w="4968" w:type="dxa"/>
          </w:tcPr>
          <w:p w:rsidR="00C45098" w:rsidRDefault="001F569F">
            <w:pPr>
              <w:pStyle w:val="TableBodyText"/>
            </w:pPr>
            <w:r>
              <w:t>PAN_LETT_OBLIQUE_CONTACT (9)</w:t>
            </w:r>
          </w:p>
        </w:tc>
        <w:tc>
          <w:tcPr>
            <w:tcW w:w="3888" w:type="dxa"/>
          </w:tcPr>
          <w:p w:rsidR="00C45098" w:rsidRDefault="001F569F">
            <w:pPr>
              <w:pStyle w:val="TableBodyText"/>
            </w:pPr>
            <w:r>
              <w:t>Oblique/Contact.</w:t>
            </w:r>
          </w:p>
        </w:tc>
      </w:tr>
      <w:tr w:rsidR="00C45098" w:rsidTr="00C45098">
        <w:tc>
          <w:tcPr>
            <w:tcW w:w="4968" w:type="dxa"/>
          </w:tcPr>
          <w:p w:rsidR="00C45098" w:rsidRDefault="001F569F">
            <w:pPr>
              <w:pStyle w:val="TableBodyText"/>
            </w:pPr>
            <w:r>
              <w:t>PAN_LETT_OBLIQUE_WEIGHTED (10)</w:t>
            </w:r>
          </w:p>
        </w:tc>
        <w:tc>
          <w:tcPr>
            <w:tcW w:w="3888" w:type="dxa"/>
          </w:tcPr>
          <w:p w:rsidR="00C45098" w:rsidRDefault="001F569F">
            <w:pPr>
              <w:pStyle w:val="TableBodyText"/>
            </w:pPr>
            <w:r>
              <w:t>Oblique/Weighted.</w:t>
            </w:r>
          </w:p>
        </w:tc>
      </w:tr>
      <w:tr w:rsidR="00C45098" w:rsidTr="00C45098">
        <w:tc>
          <w:tcPr>
            <w:tcW w:w="4968" w:type="dxa"/>
          </w:tcPr>
          <w:p w:rsidR="00C45098" w:rsidRDefault="001F569F">
            <w:pPr>
              <w:pStyle w:val="TableBodyText"/>
            </w:pPr>
            <w:r>
              <w:t>PAN_LETT_OBLIQUE_BOXED (11)</w:t>
            </w:r>
          </w:p>
        </w:tc>
        <w:tc>
          <w:tcPr>
            <w:tcW w:w="3888" w:type="dxa"/>
          </w:tcPr>
          <w:p w:rsidR="00C45098" w:rsidRDefault="001F569F">
            <w:pPr>
              <w:pStyle w:val="TableBodyText"/>
            </w:pPr>
            <w:r>
              <w:t>Oblique/Boxed.</w:t>
            </w:r>
          </w:p>
        </w:tc>
      </w:tr>
      <w:tr w:rsidR="00C45098" w:rsidTr="00C45098">
        <w:tc>
          <w:tcPr>
            <w:tcW w:w="4968" w:type="dxa"/>
          </w:tcPr>
          <w:p w:rsidR="00C45098" w:rsidRDefault="001F569F">
            <w:pPr>
              <w:pStyle w:val="TableBodyText"/>
            </w:pPr>
            <w:r>
              <w:t>PAN_LETT_OBLIQUE_FLATTENED (12)</w:t>
            </w:r>
          </w:p>
        </w:tc>
        <w:tc>
          <w:tcPr>
            <w:tcW w:w="3888" w:type="dxa"/>
          </w:tcPr>
          <w:p w:rsidR="00C45098" w:rsidRDefault="001F569F">
            <w:pPr>
              <w:pStyle w:val="TableBodyText"/>
            </w:pPr>
            <w:r>
              <w:t>Oblique/Flattened.</w:t>
            </w:r>
          </w:p>
        </w:tc>
      </w:tr>
      <w:tr w:rsidR="00C45098" w:rsidTr="00C45098">
        <w:tc>
          <w:tcPr>
            <w:tcW w:w="4968" w:type="dxa"/>
          </w:tcPr>
          <w:p w:rsidR="00C45098" w:rsidRDefault="001F569F">
            <w:pPr>
              <w:pStyle w:val="TableBodyText"/>
            </w:pPr>
            <w:r>
              <w:t>PAN_LETT_OBLIQUE_ROUNDED (13)</w:t>
            </w:r>
          </w:p>
        </w:tc>
        <w:tc>
          <w:tcPr>
            <w:tcW w:w="3888" w:type="dxa"/>
          </w:tcPr>
          <w:p w:rsidR="00C45098" w:rsidRDefault="001F569F">
            <w:pPr>
              <w:pStyle w:val="TableBodyText"/>
            </w:pPr>
            <w:r>
              <w:t>Oblique/Rounded.</w:t>
            </w:r>
          </w:p>
        </w:tc>
      </w:tr>
      <w:tr w:rsidR="00C45098" w:rsidTr="00C45098">
        <w:tc>
          <w:tcPr>
            <w:tcW w:w="4968" w:type="dxa"/>
          </w:tcPr>
          <w:p w:rsidR="00C45098" w:rsidRDefault="001F569F">
            <w:pPr>
              <w:pStyle w:val="TableBodyText"/>
            </w:pPr>
            <w:r>
              <w:t>PAN_LETT_OBLIQUE_OFF_CENTER (14)</w:t>
            </w:r>
          </w:p>
        </w:tc>
        <w:tc>
          <w:tcPr>
            <w:tcW w:w="3888" w:type="dxa"/>
          </w:tcPr>
          <w:p w:rsidR="00C45098" w:rsidRDefault="001F569F">
            <w:pPr>
              <w:pStyle w:val="TableBodyText"/>
            </w:pPr>
            <w:r>
              <w:t>Oblique/Off-Center.</w:t>
            </w:r>
          </w:p>
        </w:tc>
      </w:tr>
      <w:tr w:rsidR="00C45098" w:rsidTr="00C45098">
        <w:tc>
          <w:tcPr>
            <w:tcW w:w="4968" w:type="dxa"/>
          </w:tcPr>
          <w:p w:rsidR="00C45098" w:rsidRDefault="001F569F">
            <w:pPr>
              <w:pStyle w:val="TableBodyText"/>
            </w:pPr>
            <w:r>
              <w:t>PAN_LETT</w:t>
            </w:r>
            <w:r>
              <w:t>_OBLIQUE_SQUARE (15)</w:t>
            </w:r>
          </w:p>
        </w:tc>
        <w:tc>
          <w:tcPr>
            <w:tcW w:w="3888" w:type="dxa"/>
          </w:tcPr>
          <w:p w:rsidR="00C45098" w:rsidRDefault="001F569F">
            <w:pPr>
              <w:pStyle w:val="TableBodyText"/>
            </w:pPr>
            <w:r>
              <w:t>Oblique/Square.</w:t>
            </w:r>
          </w:p>
        </w:tc>
      </w:tr>
    </w:tbl>
    <w:p w:rsidR="00C45098" w:rsidRDefault="00C45098">
      <w:pPr>
        <w:pStyle w:val="Definition-Field2"/>
        <w:ind w:left="0"/>
      </w:pPr>
    </w:p>
    <w:p w:rsidR="00C45098" w:rsidRDefault="001F569F">
      <w:pPr>
        <w:pStyle w:val="Definition-Field"/>
      </w:pPr>
      <w:r>
        <w:rPr>
          <w:b/>
        </w:rPr>
        <w:t xml:space="preserve">bMidline (1 byte): </w:t>
      </w:r>
      <w:r>
        <w:t>For Latin fonts, this field MUST have one of the following values.</w:t>
      </w:r>
    </w:p>
    <w:tbl>
      <w:tblPr>
        <w:tblStyle w:val="Table-ShadedHeaderIndented"/>
        <w:tblW w:w="0" w:type="auto"/>
        <w:tblLook w:val="04A0" w:firstRow="1" w:lastRow="0" w:firstColumn="1" w:lastColumn="0" w:noHBand="0" w:noVBand="1"/>
      </w:tblPr>
      <w:tblGrid>
        <w:gridCol w:w="4968"/>
        <w:gridCol w:w="3888"/>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4968" w:type="dxa"/>
          </w:tcPr>
          <w:p w:rsidR="00C45098" w:rsidRDefault="001F569F">
            <w:pPr>
              <w:pStyle w:val="TableHeaderText"/>
              <w:spacing w:before="0" w:after="0"/>
            </w:pPr>
            <w:r>
              <w:t>Value</w:t>
            </w:r>
          </w:p>
        </w:tc>
        <w:tc>
          <w:tcPr>
            <w:tcW w:w="3888" w:type="dxa"/>
          </w:tcPr>
          <w:p w:rsidR="00C45098" w:rsidRDefault="001F569F">
            <w:pPr>
              <w:pStyle w:val="TableHeaderText"/>
              <w:spacing w:before="0" w:after="0"/>
            </w:pPr>
            <w:r>
              <w:t>Meaning</w:t>
            </w:r>
          </w:p>
        </w:tc>
      </w:tr>
      <w:tr w:rsidR="00C45098" w:rsidTr="00C45098">
        <w:tc>
          <w:tcPr>
            <w:tcW w:w="4968" w:type="dxa"/>
          </w:tcPr>
          <w:p w:rsidR="00C45098" w:rsidRDefault="001F569F">
            <w:pPr>
              <w:pStyle w:val="TableBodyText"/>
            </w:pPr>
            <w:r>
              <w:t>PAN_ANY (0)</w:t>
            </w:r>
          </w:p>
        </w:tc>
        <w:tc>
          <w:tcPr>
            <w:tcW w:w="3888" w:type="dxa"/>
          </w:tcPr>
          <w:p w:rsidR="00C45098" w:rsidRDefault="001F569F">
            <w:pPr>
              <w:pStyle w:val="TableBodyText"/>
            </w:pPr>
            <w:r>
              <w:t>Any.</w:t>
            </w:r>
          </w:p>
        </w:tc>
      </w:tr>
      <w:tr w:rsidR="00C45098" w:rsidTr="00C45098">
        <w:tc>
          <w:tcPr>
            <w:tcW w:w="4968" w:type="dxa"/>
          </w:tcPr>
          <w:p w:rsidR="00C45098" w:rsidRDefault="001F569F">
            <w:pPr>
              <w:pStyle w:val="TableBodyText"/>
            </w:pPr>
            <w:r>
              <w:t>PAN_NO_FIT (1)</w:t>
            </w:r>
          </w:p>
        </w:tc>
        <w:tc>
          <w:tcPr>
            <w:tcW w:w="3888" w:type="dxa"/>
          </w:tcPr>
          <w:p w:rsidR="00C45098" w:rsidRDefault="001F569F">
            <w:pPr>
              <w:pStyle w:val="TableBodyText"/>
            </w:pPr>
            <w:r>
              <w:t>No fit.</w:t>
            </w:r>
          </w:p>
        </w:tc>
      </w:tr>
      <w:tr w:rsidR="00C45098" w:rsidTr="00C45098">
        <w:tc>
          <w:tcPr>
            <w:tcW w:w="4968" w:type="dxa"/>
          </w:tcPr>
          <w:p w:rsidR="00C45098" w:rsidRDefault="001F569F">
            <w:pPr>
              <w:pStyle w:val="TableBodyText"/>
            </w:pPr>
            <w:r>
              <w:t>PAN_MIDLINE_STANDARD_TRIMMED (2)</w:t>
            </w:r>
          </w:p>
        </w:tc>
        <w:tc>
          <w:tcPr>
            <w:tcW w:w="3888" w:type="dxa"/>
          </w:tcPr>
          <w:p w:rsidR="00C45098" w:rsidRDefault="001F569F">
            <w:pPr>
              <w:pStyle w:val="TableBodyText"/>
            </w:pPr>
            <w:r>
              <w:t>Standard/Trimmed.</w:t>
            </w:r>
          </w:p>
        </w:tc>
      </w:tr>
      <w:tr w:rsidR="00C45098" w:rsidTr="00C45098">
        <w:tc>
          <w:tcPr>
            <w:tcW w:w="4968" w:type="dxa"/>
          </w:tcPr>
          <w:p w:rsidR="00C45098" w:rsidRDefault="001F569F">
            <w:pPr>
              <w:pStyle w:val="TableBodyText"/>
            </w:pPr>
            <w:r>
              <w:t>PAN_MIDLINE_STANDARD_POINTED (3)</w:t>
            </w:r>
          </w:p>
        </w:tc>
        <w:tc>
          <w:tcPr>
            <w:tcW w:w="3888" w:type="dxa"/>
          </w:tcPr>
          <w:p w:rsidR="00C45098" w:rsidRDefault="001F569F">
            <w:pPr>
              <w:pStyle w:val="TableBodyText"/>
            </w:pPr>
            <w:r>
              <w:t>Standard/Pointed.</w:t>
            </w:r>
          </w:p>
        </w:tc>
      </w:tr>
      <w:tr w:rsidR="00C45098" w:rsidTr="00C45098">
        <w:tc>
          <w:tcPr>
            <w:tcW w:w="4968" w:type="dxa"/>
          </w:tcPr>
          <w:p w:rsidR="00C45098" w:rsidRDefault="001F569F">
            <w:pPr>
              <w:pStyle w:val="TableBodyText"/>
            </w:pPr>
            <w:r>
              <w:t>PAN_MIDLINE_STANDARD_SERIFED (4)</w:t>
            </w:r>
          </w:p>
        </w:tc>
        <w:tc>
          <w:tcPr>
            <w:tcW w:w="3888" w:type="dxa"/>
          </w:tcPr>
          <w:p w:rsidR="00C45098" w:rsidRDefault="001F569F">
            <w:pPr>
              <w:pStyle w:val="TableBodyText"/>
            </w:pPr>
            <w:r>
              <w:t>Standard/Serifed.</w:t>
            </w:r>
          </w:p>
        </w:tc>
      </w:tr>
      <w:tr w:rsidR="00C45098" w:rsidTr="00C45098">
        <w:tc>
          <w:tcPr>
            <w:tcW w:w="4968" w:type="dxa"/>
          </w:tcPr>
          <w:p w:rsidR="00C45098" w:rsidRDefault="001F569F">
            <w:pPr>
              <w:pStyle w:val="TableBodyText"/>
            </w:pPr>
            <w:r>
              <w:t>PAN_MIDLINE_HIGH_TRIMMED (5)</w:t>
            </w:r>
          </w:p>
        </w:tc>
        <w:tc>
          <w:tcPr>
            <w:tcW w:w="3888" w:type="dxa"/>
          </w:tcPr>
          <w:p w:rsidR="00C45098" w:rsidRDefault="001F569F">
            <w:pPr>
              <w:pStyle w:val="TableBodyText"/>
            </w:pPr>
            <w:r>
              <w:t>High/Trimmed.</w:t>
            </w:r>
          </w:p>
        </w:tc>
      </w:tr>
      <w:tr w:rsidR="00C45098" w:rsidTr="00C45098">
        <w:tc>
          <w:tcPr>
            <w:tcW w:w="4968" w:type="dxa"/>
          </w:tcPr>
          <w:p w:rsidR="00C45098" w:rsidRDefault="001F569F">
            <w:pPr>
              <w:pStyle w:val="TableBodyText"/>
            </w:pPr>
            <w:r>
              <w:t>PAN_MIDLINE_HIGH_POINTED (6)</w:t>
            </w:r>
          </w:p>
        </w:tc>
        <w:tc>
          <w:tcPr>
            <w:tcW w:w="3888" w:type="dxa"/>
          </w:tcPr>
          <w:p w:rsidR="00C45098" w:rsidRDefault="001F569F">
            <w:pPr>
              <w:pStyle w:val="TableBodyText"/>
            </w:pPr>
            <w:r>
              <w:t>High/Pointed.</w:t>
            </w:r>
          </w:p>
        </w:tc>
      </w:tr>
      <w:tr w:rsidR="00C45098" w:rsidTr="00C45098">
        <w:tc>
          <w:tcPr>
            <w:tcW w:w="4968" w:type="dxa"/>
          </w:tcPr>
          <w:p w:rsidR="00C45098" w:rsidRDefault="001F569F">
            <w:pPr>
              <w:pStyle w:val="TableBodyText"/>
            </w:pPr>
            <w:r>
              <w:t>PAN_MIDLINE_HIGH_SERIFED (7)</w:t>
            </w:r>
          </w:p>
        </w:tc>
        <w:tc>
          <w:tcPr>
            <w:tcW w:w="3888" w:type="dxa"/>
          </w:tcPr>
          <w:p w:rsidR="00C45098" w:rsidRDefault="001F569F">
            <w:pPr>
              <w:pStyle w:val="TableBodyText"/>
            </w:pPr>
            <w:r>
              <w:t>High/Serifed.</w:t>
            </w:r>
          </w:p>
        </w:tc>
      </w:tr>
      <w:tr w:rsidR="00C45098" w:rsidTr="00C45098">
        <w:tc>
          <w:tcPr>
            <w:tcW w:w="4968" w:type="dxa"/>
          </w:tcPr>
          <w:p w:rsidR="00C45098" w:rsidRDefault="001F569F">
            <w:pPr>
              <w:pStyle w:val="TableBodyText"/>
            </w:pPr>
            <w:r>
              <w:t>PAN_MIDLINE_CONSTANT_TRIMMED (8)</w:t>
            </w:r>
          </w:p>
        </w:tc>
        <w:tc>
          <w:tcPr>
            <w:tcW w:w="3888" w:type="dxa"/>
          </w:tcPr>
          <w:p w:rsidR="00C45098" w:rsidRDefault="001F569F">
            <w:pPr>
              <w:pStyle w:val="TableBodyText"/>
            </w:pPr>
            <w:r>
              <w:t>Constant/Trimmed.</w:t>
            </w:r>
          </w:p>
        </w:tc>
      </w:tr>
      <w:tr w:rsidR="00C45098" w:rsidTr="00C45098">
        <w:tc>
          <w:tcPr>
            <w:tcW w:w="4968" w:type="dxa"/>
          </w:tcPr>
          <w:p w:rsidR="00C45098" w:rsidRDefault="001F569F">
            <w:pPr>
              <w:pStyle w:val="TableBodyText"/>
            </w:pPr>
            <w:r>
              <w:t>PAN_MIDLINE_CONSTANT_POINTED (9)</w:t>
            </w:r>
          </w:p>
        </w:tc>
        <w:tc>
          <w:tcPr>
            <w:tcW w:w="3888" w:type="dxa"/>
          </w:tcPr>
          <w:p w:rsidR="00C45098" w:rsidRDefault="001F569F">
            <w:pPr>
              <w:pStyle w:val="TableBodyText"/>
            </w:pPr>
            <w:r>
              <w:t>Constant/Pointed.</w:t>
            </w:r>
          </w:p>
        </w:tc>
      </w:tr>
      <w:tr w:rsidR="00C45098" w:rsidTr="00C45098">
        <w:tc>
          <w:tcPr>
            <w:tcW w:w="4968" w:type="dxa"/>
          </w:tcPr>
          <w:p w:rsidR="00C45098" w:rsidRDefault="001F569F">
            <w:pPr>
              <w:pStyle w:val="TableBodyText"/>
            </w:pPr>
            <w:r>
              <w:t>PAN_MIDLINE_CONSTANT_SERIFED (10)</w:t>
            </w:r>
          </w:p>
        </w:tc>
        <w:tc>
          <w:tcPr>
            <w:tcW w:w="3888" w:type="dxa"/>
          </w:tcPr>
          <w:p w:rsidR="00C45098" w:rsidRDefault="001F569F">
            <w:pPr>
              <w:pStyle w:val="TableBodyText"/>
            </w:pPr>
            <w:r>
              <w:t>Constant/Serifed.</w:t>
            </w:r>
          </w:p>
        </w:tc>
      </w:tr>
      <w:tr w:rsidR="00C45098" w:rsidTr="00C45098">
        <w:tc>
          <w:tcPr>
            <w:tcW w:w="4968" w:type="dxa"/>
          </w:tcPr>
          <w:p w:rsidR="00C45098" w:rsidRDefault="001F569F">
            <w:pPr>
              <w:pStyle w:val="TableBodyText"/>
            </w:pPr>
            <w:r>
              <w:t>PAN_MIDLINE_LOW_TRIMMED (11)</w:t>
            </w:r>
          </w:p>
        </w:tc>
        <w:tc>
          <w:tcPr>
            <w:tcW w:w="3888" w:type="dxa"/>
          </w:tcPr>
          <w:p w:rsidR="00C45098" w:rsidRDefault="001F569F">
            <w:pPr>
              <w:pStyle w:val="TableBodyText"/>
            </w:pPr>
            <w:r>
              <w:t>Low/Trimmed.</w:t>
            </w:r>
          </w:p>
        </w:tc>
      </w:tr>
      <w:tr w:rsidR="00C45098" w:rsidTr="00C45098">
        <w:tc>
          <w:tcPr>
            <w:tcW w:w="4968" w:type="dxa"/>
          </w:tcPr>
          <w:p w:rsidR="00C45098" w:rsidRDefault="001F569F">
            <w:pPr>
              <w:pStyle w:val="TableBodyText"/>
            </w:pPr>
            <w:r>
              <w:t>PAN_MIDLINE_LOW_POINTED (12)</w:t>
            </w:r>
          </w:p>
        </w:tc>
        <w:tc>
          <w:tcPr>
            <w:tcW w:w="3888" w:type="dxa"/>
          </w:tcPr>
          <w:p w:rsidR="00C45098" w:rsidRDefault="001F569F">
            <w:pPr>
              <w:pStyle w:val="TableBodyText"/>
            </w:pPr>
            <w:r>
              <w:t>Low/Pointed.</w:t>
            </w:r>
          </w:p>
        </w:tc>
      </w:tr>
      <w:tr w:rsidR="00C45098" w:rsidTr="00C45098">
        <w:tc>
          <w:tcPr>
            <w:tcW w:w="4968" w:type="dxa"/>
          </w:tcPr>
          <w:p w:rsidR="00C45098" w:rsidRDefault="001F569F">
            <w:pPr>
              <w:pStyle w:val="TableBodyText"/>
            </w:pPr>
            <w:r>
              <w:t>PAN_MIDLINE_LOW_SERIFED (13)</w:t>
            </w:r>
          </w:p>
        </w:tc>
        <w:tc>
          <w:tcPr>
            <w:tcW w:w="3888" w:type="dxa"/>
          </w:tcPr>
          <w:p w:rsidR="00C45098" w:rsidRDefault="001F569F">
            <w:pPr>
              <w:pStyle w:val="TableBodyText"/>
            </w:pPr>
            <w:r>
              <w:t>Low/Serifed.</w:t>
            </w:r>
          </w:p>
        </w:tc>
      </w:tr>
    </w:tbl>
    <w:p w:rsidR="00C45098" w:rsidRDefault="00C45098">
      <w:pPr>
        <w:pStyle w:val="Definition-Field2"/>
      </w:pPr>
    </w:p>
    <w:p w:rsidR="00C45098" w:rsidRDefault="001F569F">
      <w:pPr>
        <w:pStyle w:val="Definition-Field"/>
      </w:pPr>
      <w:r>
        <w:rPr>
          <w:b/>
        </w:rPr>
        <w:t xml:space="preserve">bHeight (1 byte): </w:t>
      </w:r>
      <w:r>
        <w:t>For Latin fonts, this field MUST have one of the following values.</w:t>
      </w:r>
    </w:p>
    <w:tbl>
      <w:tblPr>
        <w:tblStyle w:val="Table-ShadedHeaderIndented"/>
        <w:tblW w:w="0" w:type="auto"/>
        <w:tblLook w:val="04A0" w:firstRow="1" w:lastRow="0" w:firstColumn="1" w:lastColumn="0" w:noHBand="0" w:noVBand="1"/>
      </w:tblPr>
      <w:tblGrid>
        <w:gridCol w:w="4968"/>
        <w:gridCol w:w="3888"/>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4968" w:type="dxa"/>
          </w:tcPr>
          <w:p w:rsidR="00C45098" w:rsidRDefault="001F569F">
            <w:pPr>
              <w:pStyle w:val="TableHeaderText"/>
              <w:spacing w:before="0" w:after="0"/>
            </w:pPr>
            <w:r>
              <w:lastRenderedPageBreak/>
              <w:t>Value</w:t>
            </w:r>
          </w:p>
        </w:tc>
        <w:tc>
          <w:tcPr>
            <w:tcW w:w="3888" w:type="dxa"/>
          </w:tcPr>
          <w:p w:rsidR="00C45098" w:rsidRDefault="001F569F">
            <w:pPr>
              <w:pStyle w:val="TableHeaderText"/>
              <w:spacing w:before="0" w:after="0"/>
            </w:pPr>
            <w:r>
              <w:t>Meaning</w:t>
            </w:r>
          </w:p>
        </w:tc>
      </w:tr>
      <w:tr w:rsidR="00C45098" w:rsidTr="00C45098">
        <w:tc>
          <w:tcPr>
            <w:tcW w:w="4968" w:type="dxa"/>
          </w:tcPr>
          <w:p w:rsidR="00C45098" w:rsidRDefault="001F569F">
            <w:pPr>
              <w:pStyle w:val="TableBodyText"/>
            </w:pPr>
            <w:r>
              <w:t>PAN_ANY (0)</w:t>
            </w:r>
          </w:p>
        </w:tc>
        <w:tc>
          <w:tcPr>
            <w:tcW w:w="3888" w:type="dxa"/>
          </w:tcPr>
          <w:p w:rsidR="00C45098" w:rsidRDefault="001F569F">
            <w:pPr>
              <w:pStyle w:val="TableBodyText"/>
            </w:pPr>
            <w:r>
              <w:t>Any.</w:t>
            </w:r>
          </w:p>
        </w:tc>
      </w:tr>
      <w:tr w:rsidR="00C45098" w:rsidTr="00C45098">
        <w:tc>
          <w:tcPr>
            <w:tcW w:w="4968" w:type="dxa"/>
          </w:tcPr>
          <w:p w:rsidR="00C45098" w:rsidRDefault="001F569F">
            <w:pPr>
              <w:pStyle w:val="TableBodyText"/>
            </w:pPr>
            <w:r>
              <w:t>PAN_NO_FIT (1)</w:t>
            </w:r>
          </w:p>
        </w:tc>
        <w:tc>
          <w:tcPr>
            <w:tcW w:w="3888" w:type="dxa"/>
          </w:tcPr>
          <w:p w:rsidR="00C45098" w:rsidRDefault="001F569F">
            <w:pPr>
              <w:pStyle w:val="TableBodyText"/>
            </w:pPr>
            <w:r>
              <w:t>No fit.</w:t>
            </w:r>
          </w:p>
        </w:tc>
      </w:tr>
      <w:tr w:rsidR="00C45098" w:rsidTr="00C45098">
        <w:tc>
          <w:tcPr>
            <w:tcW w:w="4968" w:type="dxa"/>
          </w:tcPr>
          <w:p w:rsidR="00C45098" w:rsidRDefault="001F569F">
            <w:pPr>
              <w:pStyle w:val="TableBodyText"/>
            </w:pPr>
            <w:r>
              <w:t>PAN_XHEIGHT_CONSTANT_SMALL (2)</w:t>
            </w:r>
          </w:p>
        </w:tc>
        <w:tc>
          <w:tcPr>
            <w:tcW w:w="3888" w:type="dxa"/>
          </w:tcPr>
          <w:p w:rsidR="00C45098" w:rsidRDefault="001F569F">
            <w:pPr>
              <w:pStyle w:val="TableBodyText"/>
            </w:pPr>
            <w:r>
              <w:t>Constant/small.</w:t>
            </w:r>
          </w:p>
        </w:tc>
      </w:tr>
      <w:tr w:rsidR="00C45098" w:rsidTr="00C45098">
        <w:tc>
          <w:tcPr>
            <w:tcW w:w="4968" w:type="dxa"/>
          </w:tcPr>
          <w:p w:rsidR="00C45098" w:rsidRDefault="001F569F">
            <w:pPr>
              <w:pStyle w:val="TableBodyText"/>
            </w:pPr>
            <w:r>
              <w:t>PAN_XHEIGHT_CONSTANT_STD (3)</w:t>
            </w:r>
          </w:p>
        </w:tc>
        <w:tc>
          <w:tcPr>
            <w:tcW w:w="3888" w:type="dxa"/>
          </w:tcPr>
          <w:p w:rsidR="00C45098" w:rsidRDefault="001F569F">
            <w:pPr>
              <w:pStyle w:val="TableBodyText"/>
            </w:pPr>
            <w:r>
              <w:t>Constant/standard.</w:t>
            </w:r>
          </w:p>
        </w:tc>
      </w:tr>
      <w:tr w:rsidR="00C45098" w:rsidTr="00C45098">
        <w:tc>
          <w:tcPr>
            <w:tcW w:w="4968" w:type="dxa"/>
          </w:tcPr>
          <w:p w:rsidR="00C45098" w:rsidRDefault="001F569F">
            <w:pPr>
              <w:pStyle w:val="TableBodyText"/>
            </w:pPr>
            <w:r>
              <w:t>PAN_XHEIGHT_CONSTANT_LARGE (4)</w:t>
            </w:r>
          </w:p>
        </w:tc>
        <w:tc>
          <w:tcPr>
            <w:tcW w:w="3888" w:type="dxa"/>
          </w:tcPr>
          <w:p w:rsidR="00C45098" w:rsidRDefault="001F569F">
            <w:pPr>
              <w:pStyle w:val="TableBodyText"/>
            </w:pPr>
            <w:r>
              <w:t>Constant/large.</w:t>
            </w:r>
          </w:p>
        </w:tc>
      </w:tr>
      <w:tr w:rsidR="00C45098" w:rsidTr="00C45098">
        <w:tc>
          <w:tcPr>
            <w:tcW w:w="4968" w:type="dxa"/>
          </w:tcPr>
          <w:p w:rsidR="00C45098" w:rsidRDefault="001F569F">
            <w:pPr>
              <w:pStyle w:val="TableBodyText"/>
            </w:pPr>
            <w:r>
              <w:t>PAN_XHEIGHT_DUCKING_SMALL (5)</w:t>
            </w:r>
          </w:p>
        </w:tc>
        <w:tc>
          <w:tcPr>
            <w:tcW w:w="3888" w:type="dxa"/>
          </w:tcPr>
          <w:p w:rsidR="00C45098" w:rsidRDefault="001F569F">
            <w:pPr>
              <w:pStyle w:val="TableBodyText"/>
            </w:pPr>
            <w:r>
              <w:t>Ducking/small.</w:t>
            </w:r>
          </w:p>
        </w:tc>
      </w:tr>
      <w:tr w:rsidR="00C45098" w:rsidTr="00C45098">
        <w:tc>
          <w:tcPr>
            <w:tcW w:w="4968" w:type="dxa"/>
          </w:tcPr>
          <w:p w:rsidR="00C45098" w:rsidRDefault="001F569F">
            <w:pPr>
              <w:pStyle w:val="TableBodyText"/>
            </w:pPr>
            <w:r>
              <w:t>PAN_XHEIGHT_DUCKING_STD (6)</w:t>
            </w:r>
          </w:p>
        </w:tc>
        <w:tc>
          <w:tcPr>
            <w:tcW w:w="3888" w:type="dxa"/>
          </w:tcPr>
          <w:p w:rsidR="00C45098" w:rsidRDefault="001F569F">
            <w:pPr>
              <w:pStyle w:val="TableBodyText"/>
            </w:pPr>
            <w:r>
              <w:t>Ducking/standard.</w:t>
            </w:r>
          </w:p>
        </w:tc>
      </w:tr>
      <w:tr w:rsidR="00C45098" w:rsidTr="00C45098">
        <w:tc>
          <w:tcPr>
            <w:tcW w:w="4968" w:type="dxa"/>
          </w:tcPr>
          <w:p w:rsidR="00C45098" w:rsidRDefault="001F569F">
            <w:pPr>
              <w:pStyle w:val="TableBodyText"/>
            </w:pPr>
            <w:r>
              <w:t>PAN_XHEIGHT_DUCKING_LARGE (7)</w:t>
            </w:r>
          </w:p>
        </w:tc>
        <w:tc>
          <w:tcPr>
            <w:tcW w:w="3888" w:type="dxa"/>
          </w:tcPr>
          <w:p w:rsidR="00C45098" w:rsidRDefault="001F569F">
            <w:pPr>
              <w:pStyle w:val="TableBodyText"/>
            </w:pPr>
            <w:r>
              <w:t>Ducking/large.</w:t>
            </w:r>
          </w:p>
        </w:tc>
      </w:tr>
    </w:tbl>
    <w:p w:rsidR="00C45098" w:rsidRDefault="00C45098"/>
    <w:p w:rsidR="00C45098" w:rsidRDefault="001F569F">
      <w:pPr>
        <w:pStyle w:val="Heading3"/>
      </w:pPr>
      <w:bookmarkStart w:id="3639" w:name="Section_34aaeaf3957841afa3f5c12f6f66bf1b"/>
      <w:bookmarkStart w:id="3640" w:name="PapxFkp"/>
      <w:bookmarkStart w:id="3641" w:name="_Toc181684428"/>
      <w:r>
        <w:t>PapxFkp</w:t>
      </w:r>
      <w:bookmarkEnd w:id="3639"/>
      <w:bookmarkEnd w:id="3640"/>
      <w:bookmarkEnd w:id="3641"/>
      <w:r>
        <w:fldChar w:fldCharType="begin"/>
      </w:r>
      <w:r>
        <w:instrText xml:space="preserve"> XE "Details</w:instrText>
      </w:r>
      <w:r>
        <w:instrText xml:space="preserve">:PapxFkp structure" </w:instrText>
      </w:r>
      <w:r>
        <w:fldChar w:fldCharType="end"/>
      </w:r>
      <w:r>
        <w:fldChar w:fldCharType="begin"/>
      </w:r>
      <w:r>
        <w:instrText xml:space="preserve"> XE "PapxFkp structure" </w:instrText>
      </w:r>
      <w:r>
        <w:fldChar w:fldCharType="end"/>
      </w:r>
      <w:r>
        <w:fldChar w:fldCharType="begin"/>
      </w:r>
      <w:r>
        <w:instrText xml:space="preserve"> XE "Structures:PapxFkp" </w:instrText>
      </w:r>
      <w:r>
        <w:fldChar w:fldCharType="end"/>
      </w:r>
      <w:r>
        <w:fldChar w:fldCharType="begin"/>
      </w:r>
      <w:r>
        <w:instrText xml:space="preserve"> XE "Basic types:PapxFkp" </w:instrText>
      </w:r>
      <w:r>
        <w:fldChar w:fldCharType="end"/>
      </w:r>
    </w:p>
    <w:p w:rsidR="00C45098" w:rsidRDefault="001F569F">
      <w:r>
        <w:t xml:space="preserve">The </w:t>
      </w:r>
      <w:r>
        <w:rPr>
          <w:b/>
        </w:rPr>
        <w:t>PapxFkp</w:t>
      </w:r>
      <w:r>
        <w:t xml:space="preserve"> structure maps paragraphs, table rows, and table cells to their properties. A </w:t>
      </w:r>
      <w:r>
        <w:rPr>
          <w:b/>
        </w:rPr>
        <w:t>PapxFkp</w:t>
      </w:r>
      <w:r>
        <w:t xml:space="preserve"> structure is 512 bytes in size, with </w:t>
      </w:r>
      <w:r>
        <w:rPr>
          <w:b/>
        </w:rPr>
        <w:t>cpara</w:t>
      </w:r>
      <w:r>
        <w:t xml:space="preserve"> in the last byte. The elements of </w:t>
      </w:r>
      <w:r>
        <w:rPr>
          <w:b/>
        </w:rPr>
        <w:t>rgbx</w:t>
      </w:r>
      <w:r>
        <w:t xml:space="preserve"> specify the locations of </w:t>
      </w:r>
      <w:hyperlink w:anchor="Section_580510b8df7a467ea51c0d71eb15c7cd" w:history="1">
        <w:r>
          <w:rPr>
            <w:rStyle w:val="Hyperlink"/>
            <w:b/>
          </w:rPr>
          <w:t>PapxInFkp</w:t>
        </w:r>
      </w:hyperlink>
      <w:r>
        <w:t xml:space="preserve"> structures that start at offsets between the end of </w:t>
      </w:r>
      <w:r>
        <w:rPr>
          <w:b/>
        </w:rPr>
        <w:t>rgbx</w:t>
      </w:r>
      <w:r>
        <w:t xml:space="preserve"> and </w:t>
      </w:r>
      <w:r>
        <w:rPr>
          <w:b/>
        </w:rPr>
        <w:t>cpara</w:t>
      </w:r>
      <w:r>
        <w:t xml:space="preserve"> within this </w:t>
      </w:r>
      <w:r>
        <w:rPr>
          <w:b/>
        </w:rPr>
        <w:t>PapxFkp</w:t>
      </w:r>
      <w:r>
        <w:t xml:space="preserve"> structure.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rgfc (variable)</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rgbx (variable)</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gridAfter w:val="24"/>
          <w:wAfter w:w="6480" w:type="dxa"/>
          <w:trHeight w:hRule="exact" w:val="490"/>
        </w:trPr>
        <w:tc>
          <w:tcPr>
            <w:tcW w:w="2160" w:type="dxa"/>
            <w:gridSpan w:val="8"/>
          </w:tcPr>
          <w:p w:rsidR="00C45098" w:rsidRDefault="001F569F">
            <w:pPr>
              <w:pStyle w:val="PacketDiagramBodyText"/>
            </w:pPr>
            <w:r>
              <w:t>cpara</w:t>
            </w:r>
          </w:p>
        </w:tc>
      </w:tr>
    </w:tbl>
    <w:p w:rsidR="00C45098" w:rsidRDefault="001F569F">
      <w:pPr>
        <w:pStyle w:val="Definition-Field"/>
      </w:pPr>
      <w:r>
        <w:rPr>
          <w:b/>
        </w:rPr>
        <w:t xml:space="preserve">rgfc (variable): </w:t>
      </w:r>
      <w:r>
        <w:t xml:space="preserve">An array of 4-byte unsigned integers. Each element of this array specifies an offset in the </w:t>
      </w:r>
      <w:hyperlink w:anchor="Section_d7fae142670d4cd5869a708366984a71" w:history="1">
        <w:r>
          <w:rPr>
            <w:rStyle w:val="Hyperlink"/>
          </w:rPr>
          <w:t>WordDocument Stream</w:t>
        </w:r>
      </w:hyperlink>
      <w:r>
        <w:t xml:space="preserve"> where a paragraph of text begins, or where an </w:t>
      </w:r>
      <w:hyperlink w:anchor="gt_9fe5b7d0-b009-4e3b-9368-10a2a3ab8da9">
        <w:r>
          <w:rPr>
            <w:rStyle w:val="HyperlinkGreen"/>
            <w:b/>
          </w:rPr>
          <w:t>end of row mark</w:t>
        </w:r>
      </w:hyperlink>
      <w:r>
        <w:t xml:space="preserve"> exists. This array MUST be sorted in ascending order a</w:t>
      </w:r>
      <w:r>
        <w:t xml:space="preserve">nd MUST NOT contain duplicates. Each paragraph begins immediately after the end of the previous paragraph. The count of elements that this array contains is </w:t>
      </w:r>
      <w:r>
        <w:rPr>
          <w:b/>
        </w:rPr>
        <w:t xml:space="preserve">cpara </w:t>
      </w:r>
      <w:r>
        <w:t xml:space="preserve">incremented by 1. The last element does not specify the beginning of a paragraph; instead it </w:t>
      </w:r>
      <w:r>
        <w:t>specifies the end of the last paragraph.</w:t>
      </w:r>
    </w:p>
    <w:p w:rsidR="00C45098" w:rsidRDefault="001F569F">
      <w:pPr>
        <w:pStyle w:val="Definition-Field"/>
      </w:pPr>
      <w:r>
        <w:rPr>
          <w:b/>
        </w:rPr>
        <w:t xml:space="preserve">rgbx (variable): </w:t>
      </w:r>
      <w:r>
        <w:t xml:space="preserve"> An array of </w:t>
      </w:r>
      <w:hyperlink w:anchor="Section_86df4678ff4d4877b61a6c621906973f">
        <w:r>
          <w:rPr>
            <w:rStyle w:val="Hyperlink"/>
            <w:b/>
          </w:rPr>
          <w:t>BxPap</w:t>
        </w:r>
      </w:hyperlink>
      <w:r>
        <w:t xml:space="preserve">, followed by </w:t>
      </w:r>
      <w:r>
        <w:rPr>
          <w:b/>
        </w:rPr>
        <w:t>PapxInFkp</w:t>
      </w:r>
      <w:r>
        <w:t xml:space="preserve"> structures. The elements of this array, which has </w:t>
      </w:r>
      <w:r>
        <w:rPr>
          <w:b/>
        </w:rPr>
        <w:t>cpara</w:t>
      </w:r>
      <w:r>
        <w:t xml:space="preserve"> elements and parallels </w:t>
      </w:r>
      <w:r>
        <w:rPr>
          <w:b/>
        </w:rPr>
        <w:t>rgfc</w:t>
      </w:r>
      <w:r>
        <w:t>, each spe</w:t>
      </w:r>
      <w:r>
        <w:t xml:space="preserve">cify the offset of one of the </w:t>
      </w:r>
      <w:r>
        <w:rPr>
          <w:b/>
        </w:rPr>
        <w:t>PapxInFkp</w:t>
      </w:r>
      <w:r>
        <w:t xml:space="preserve"> structures in this </w:t>
      </w:r>
      <w:r>
        <w:rPr>
          <w:b/>
        </w:rPr>
        <w:t>PapxFkp</w:t>
      </w:r>
      <w:r>
        <w:t xml:space="preserve"> structure.</w:t>
      </w:r>
    </w:p>
    <w:p w:rsidR="00C45098" w:rsidRDefault="001F569F">
      <w:pPr>
        <w:pStyle w:val="Definition-Field2"/>
      </w:pPr>
      <w:r>
        <w:t xml:space="preserve">Each </w:t>
      </w:r>
      <w:r>
        <w:rPr>
          <w:b/>
        </w:rPr>
        <w:t>PapxInFkp</w:t>
      </w:r>
      <w:r>
        <w:t xml:space="preserve"> specifies the paragraph properties for the paragraph at the corresponding offset in </w:t>
      </w:r>
      <w:r>
        <w:rPr>
          <w:b/>
        </w:rPr>
        <w:t>rgfc</w:t>
      </w:r>
      <w:r>
        <w:t xml:space="preserve"> or the table properties for the table row whose end of row mark is located</w:t>
      </w:r>
      <w:r>
        <w:t xml:space="preserve"> at the corresponding offset in </w:t>
      </w:r>
      <w:r>
        <w:rPr>
          <w:b/>
        </w:rPr>
        <w:t>rgfc</w:t>
      </w:r>
      <w:r>
        <w:t>.</w:t>
      </w:r>
    </w:p>
    <w:p w:rsidR="00C45098" w:rsidRDefault="001F569F">
      <w:pPr>
        <w:pStyle w:val="Definition-Field"/>
      </w:pPr>
      <w:r>
        <w:rPr>
          <w:b/>
        </w:rPr>
        <w:t xml:space="preserve">cpara (1 byte): </w:t>
      </w:r>
      <w:r>
        <w:t xml:space="preserve">An unsigned integer that specifies the total number of paragraphs, table rows, or table cells for which this </w:t>
      </w:r>
      <w:r>
        <w:rPr>
          <w:b/>
        </w:rPr>
        <w:t>PapxFkp</w:t>
      </w:r>
      <w:r>
        <w:t xml:space="preserve"> structure specifies formatting. This field occupies the last byte </w:t>
      </w:r>
      <w:r>
        <w:lastRenderedPageBreak/>
        <w:t xml:space="preserve">of the </w:t>
      </w:r>
      <w:r>
        <w:rPr>
          <w:b/>
        </w:rPr>
        <w:t>PapxFkp</w:t>
      </w:r>
      <w:r>
        <w:t xml:space="preserve"> stru</w:t>
      </w:r>
      <w:r>
        <w:t xml:space="preserve">cture The value of this field MUST be at least 0x01, and MUST NOT exceed 0x1D because that would cause </w:t>
      </w:r>
      <w:r>
        <w:rPr>
          <w:b/>
        </w:rPr>
        <w:t>rgfc</w:t>
      </w:r>
      <w:r>
        <w:t xml:space="preserve"> and </w:t>
      </w:r>
      <w:r>
        <w:rPr>
          <w:b/>
        </w:rPr>
        <w:t>rgb</w:t>
      </w:r>
      <w:r>
        <w:t xml:space="preserve"> to expand and PapxFkp to exceed 512 bytes.</w:t>
      </w:r>
    </w:p>
    <w:p w:rsidR="00C45098" w:rsidRDefault="001F569F">
      <w:pPr>
        <w:pStyle w:val="Heading3"/>
      </w:pPr>
      <w:bookmarkStart w:id="3642" w:name="Section_580510b8df7a467ea51c0d71eb15c7cd"/>
      <w:bookmarkStart w:id="3643" w:name="PapxInFkp"/>
      <w:bookmarkStart w:id="3644" w:name="_Toc181684429"/>
      <w:r>
        <w:t>PapxInFkp</w:t>
      </w:r>
      <w:bookmarkEnd w:id="3642"/>
      <w:bookmarkEnd w:id="3643"/>
      <w:bookmarkEnd w:id="3644"/>
      <w:r>
        <w:fldChar w:fldCharType="begin"/>
      </w:r>
      <w:r>
        <w:instrText xml:space="preserve"> XE "Details:PapxInFkp structure" </w:instrText>
      </w:r>
      <w:r>
        <w:fldChar w:fldCharType="end"/>
      </w:r>
      <w:r>
        <w:fldChar w:fldCharType="begin"/>
      </w:r>
      <w:r>
        <w:instrText xml:space="preserve"> XE "PapxInFkp structure" </w:instrText>
      </w:r>
      <w:r>
        <w:fldChar w:fldCharType="end"/>
      </w:r>
      <w:r>
        <w:fldChar w:fldCharType="begin"/>
      </w:r>
      <w:r>
        <w:instrText xml:space="preserve"> XE "Structures:PapxInFk</w:instrText>
      </w:r>
      <w:r>
        <w:instrText xml:space="preserve">p" </w:instrText>
      </w:r>
      <w:r>
        <w:fldChar w:fldCharType="end"/>
      </w:r>
      <w:r>
        <w:fldChar w:fldCharType="begin"/>
      </w:r>
      <w:r>
        <w:instrText xml:space="preserve"> XE "Basic types:PapxInFkp" </w:instrText>
      </w:r>
      <w:r>
        <w:fldChar w:fldCharType="end"/>
      </w:r>
    </w:p>
    <w:p w:rsidR="00C45098" w:rsidRDefault="001F569F">
      <w:r>
        <w:t xml:space="preserve">The </w:t>
      </w:r>
      <w:r>
        <w:rPr>
          <w:b/>
        </w:rPr>
        <w:t>PapxInFkp</w:t>
      </w:r>
      <w:r>
        <w:t xml:space="preserve"> structure specifies a set of text properties.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2160" w:type="dxa"/>
            <w:gridSpan w:val="8"/>
          </w:tcPr>
          <w:p w:rsidR="00C45098" w:rsidRDefault="001F569F">
            <w:pPr>
              <w:pStyle w:val="PacketDiagramBodyText"/>
            </w:pPr>
            <w:r>
              <w:t>cb</w:t>
            </w:r>
          </w:p>
        </w:tc>
        <w:tc>
          <w:tcPr>
            <w:tcW w:w="6480" w:type="dxa"/>
            <w:gridSpan w:val="24"/>
          </w:tcPr>
          <w:p w:rsidR="00C45098" w:rsidRDefault="001F569F">
            <w:pPr>
              <w:pStyle w:val="PacketDiagramBodyText"/>
            </w:pPr>
            <w:r>
              <w:t>grpprlInPapx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cb (1 byte): </w:t>
      </w:r>
      <w:r>
        <w:t xml:space="preserve">An unsigned integer that specifies the size of the </w:t>
      </w:r>
      <w:r>
        <w:rPr>
          <w:b/>
        </w:rPr>
        <w:t>grpprlInPapx</w:t>
      </w:r>
      <w:r>
        <w:t xml:space="preserve">. If this value is not 0, the </w:t>
      </w:r>
      <w:r>
        <w:rPr>
          <w:b/>
        </w:rPr>
        <w:t>grpprlInPapx</w:t>
      </w:r>
      <w:r>
        <w:t xml:space="preserve"> is 2×cb-1 bytes long. If this value is 0, the size is specified by the first byte of </w:t>
      </w:r>
      <w:r>
        <w:rPr>
          <w:b/>
        </w:rPr>
        <w:t>grpprlInPapx</w:t>
      </w:r>
      <w:r>
        <w:t>.</w:t>
      </w:r>
    </w:p>
    <w:p w:rsidR="00C45098" w:rsidRDefault="001F569F">
      <w:pPr>
        <w:pStyle w:val="Definition-Field"/>
      </w:pPr>
      <w:r>
        <w:rPr>
          <w:b/>
        </w:rPr>
        <w:t xml:space="preserve">grpprlInPapx (variable): </w:t>
      </w:r>
      <w:r>
        <w:t xml:space="preserve">If </w:t>
      </w:r>
      <w:r>
        <w:rPr>
          <w:b/>
        </w:rPr>
        <w:t>cb</w:t>
      </w:r>
      <w:r>
        <w:t xml:space="preserve"> is 0, the first byte</w:t>
      </w:r>
      <w:r>
        <w:t xml:space="preserve"> of </w:t>
      </w:r>
      <w:r>
        <w:rPr>
          <w:b/>
        </w:rPr>
        <w:t>grpprlInPapx</w:t>
      </w:r>
      <w:r>
        <w:t xml:space="preserve"> (call it cb') is an unsigned integer that specifies the size of the rest of </w:t>
      </w:r>
      <w:r>
        <w:rPr>
          <w:b/>
        </w:rPr>
        <w:t>grpprlInPapx</w:t>
      </w:r>
      <w:r>
        <w:t xml:space="preserve">. </w:t>
      </w:r>
      <w:r>
        <w:rPr>
          <w:b/>
        </w:rPr>
        <w:t>cb'</w:t>
      </w:r>
      <w:r>
        <w:t xml:space="preserve"> MUST be at least 1. After </w:t>
      </w:r>
      <w:r>
        <w:rPr>
          <w:b/>
        </w:rPr>
        <w:t>cb'</w:t>
      </w:r>
      <w:r>
        <w:t>, there are 2×</w:t>
      </w:r>
      <w:r>
        <w:rPr>
          <w:b/>
        </w:rPr>
        <w:t>cb'</w:t>
      </w:r>
      <w:r>
        <w:t xml:space="preserve"> more bytes in </w:t>
      </w:r>
      <w:r>
        <w:rPr>
          <w:b/>
        </w:rPr>
        <w:t>grpprlInPapx</w:t>
      </w:r>
      <w:r>
        <w:t xml:space="preserve">. The bytes after </w:t>
      </w:r>
      <w:r>
        <w:rPr>
          <w:b/>
        </w:rPr>
        <w:t>cb'</w:t>
      </w:r>
      <w:r>
        <w:t xml:space="preserve"> form a </w:t>
      </w:r>
      <w:hyperlink w:anchor="Section_bd96f2aa1318406697234db035ef412b" w:history="1">
        <w:r>
          <w:rPr>
            <w:rStyle w:val="Hyperlink"/>
          </w:rPr>
          <w:t>GrpPrlAndIstd</w:t>
        </w:r>
      </w:hyperlink>
      <w:r>
        <w:t xml:space="preserve">. </w:t>
      </w:r>
    </w:p>
    <w:p w:rsidR="00C45098" w:rsidRDefault="001F569F">
      <w:pPr>
        <w:pStyle w:val="Definition-Field2"/>
      </w:pPr>
      <w:r>
        <w:t xml:space="preserve">If </w:t>
      </w:r>
      <w:r>
        <w:rPr>
          <w:b/>
        </w:rPr>
        <w:t>cb</w:t>
      </w:r>
      <w:r>
        <w:t xml:space="preserve"> is nonzero, </w:t>
      </w:r>
      <w:r>
        <w:rPr>
          <w:b/>
        </w:rPr>
        <w:t>grpprlInPapx</w:t>
      </w:r>
      <w:r>
        <w:t xml:space="preserve"> is GrpPrlAndIstd.</w:t>
      </w:r>
    </w:p>
    <w:p w:rsidR="00C45098" w:rsidRDefault="001F569F">
      <w:pPr>
        <w:pStyle w:val="Heading3"/>
      </w:pPr>
      <w:bookmarkStart w:id="3645" w:name="Section_a01919d136014aec8adbea40bed1d77d"/>
      <w:bookmarkStart w:id="3646" w:name="PbiGrfOperand"/>
      <w:bookmarkStart w:id="3647" w:name="_Toc181684430"/>
      <w:r>
        <w:t>PbiGrfOperand</w:t>
      </w:r>
      <w:bookmarkEnd w:id="3645"/>
      <w:bookmarkEnd w:id="3646"/>
      <w:bookmarkEnd w:id="3647"/>
      <w:r>
        <w:fldChar w:fldCharType="begin"/>
      </w:r>
      <w:r>
        <w:instrText xml:space="preserve"> XE "Details:PbiGrfOperand structure" </w:instrText>
      </w:r>
      <w:r>
        <w:fldChar w:fldCharType="end"/>
      </w:r>
      <w:r>
        <w:fldChar w:fldCharType="begin"/>
      </w:r>
      <w:r>
        <w:instrText xml:space="preserve"> XE "PbiGrfOperand structure" </w:instrText>
      </w:r>
      <w:r>
        <w:fldChar w:fldCharType="end"/>
      </w:r>
      <w:r>
        <w:fldChar w:fldCharType="begin"/>
      </w:r>
      <w:r>
        <w:instrText xml:space="preserve"> XE "Structures:PbiGrfOperand" </w:instrText>
      </w:r>
      <w:r>
        <w:fldChar w:fldCharType="end"/>
      </w:r>
      <w:r>
        <w:fldChar w:fldCharType="begin"/>
      </w:r>
      <w:r>
        <w:instrText xml:space="preserve"> XE "Basic types:PbiGrfOperand" </w:instrText>
      </w:r>
      <w:r>
        <w:fldChar w:fldCharType="end"/>
      </w:r>
    </w:p>
    <w:p w:rsidR="00C45098" w:rsidRDefault="001F569F">
      <w:r>
        <w:t xml:space="preserve">The </w:t>
      </w:r>
      <w:r>
        <w:rPr>
          <w:b/>
        </w:rPr>
        <w:t>PbiGrfOperand</w:t>
      </w:r>
      <w:r>
        <w:t xml:space="preserve"> structure specifies the properties of a picture bullet.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gridAfter w:val="16"/>
          <w:wAfter w:w="4320" w:type="dxa"/>
          <w:trHeight w:hRule="exact" w:val="490"/>
        </w:trPr>
        <w:tc>
          <w:tcPr>
            <w:tcW w:w="270" w:type="dxa"/>
          </w:tcPr>
          <w:p w:rsidR="00C45098" w:rsidRDefault="001F569F">
            <w:pPr>
              <w:pStyle w:val="PacketDiagramBodyText"/>
            </w:pPr>
            <w:r>
              <w:t>A</w:t>
            </w:r>
          </w:p>
        </w:tc>
        <w:tc>
          <w:tcPr>
            <w:tcW w:w="270" w:type="dxa"/>
          </w:tcPr>
          <w:p w:rsidR="00C45098" w:rsidRDefault="001F569F">
            <w:pPr>
              <w:pStyle w:val="PacketDiagramBodyText"/>
            </w:pPr>
            <w:r>
              <w:t>B</w:t>
            </w:r>
          </w:p>
        </w:tc>
        <w:tc>
          <w:tcPr>
            <w:tcW w:w="3780" w:type="dxa"/>
            <w:gridSpan w:val="14"/>
          </w:tcPr>
          <w:p w:rsidR="00C45098" w:rsidRDefault="001F569F">
            <w:pPr>
              <w:pStyle w:val="PacketDiagramBodyText"/>
            </w:pPr>
            <w:r>
              <w:t>fUnused</w:t>
            </w:r>
          </w:p>
        </w:tc>
      </w:tr>
    </w:tbl>
    <w:p w:rsidR="00C45098" w:rsidRDefault="001F569F">
      <w:pPr>
        <w:pStyle w:val="Definition-Field"/>
      </w:pPr>
      <w:r>
        <w:rPr>
          <w:b/>
        </w:rPr>
        <w:t xml:space="preserve">A - fPicBullet (1 bit): </w:t>
      </w:r>
      <w:r>
        <w:t>Specifies whether the bullet is a picture bullet.</w:t>
      </w:r>
    </w:p>
    <w:p w:rsidR="00C45098" w:rsidRDefault="001F569F">
      <w:pPr>
        <w:pStyle w:val="Definition-Field"/>
      </w:pPr>
      <w:r>
        <w:rPr>
          <w:b/>
        </w:rPr>
        <w:t xml:space="preserve">B - fNoAutoSize (1 bit): </w:t>
      </w:r>
      <w:r>
        <w:t xml:space="preserve">Specifies </w:t>
      </w:r>
      <w:r>
        <w:t>whether the size of the picture changes automatically to match the size of the text that follows the bullet.</w:t>
      </w:r>
    </w:p>
    <w:p w:rsidR="00C45098" w:rsidRDefault="001F569F">
      <w:pPr>
        <w:pStyle w:val="Definition-Field"/>
      </w:pPr>
      <w:r>
        <w:rPr>
          <w:b/>
        </w:rPr>
        <w:t xml:space="preserve">fUnused (14 bits): </w:t>
      </w:r>
      <w:r>
        <w:t>This field is undefined and MUST be ignored.</w:t>
      </w:r>
    </w:p>
    <w:p w:rsidR="00C45098" w:rsidRDefault="001F569F">
      <w:pPr>
        <w:pStyle w:val="Heading3"/>
      </w:pPr>
      <w:bookmarkStart w:id="3648" w:name="Section_498993c90a2d47aa8adafed27616e275"/>
      <w:bookmarkStart w:id="3649" w:name="Pcd"/>
      <w:bookmarkStart w:id="3650" w:name="_Toc181684431"/>
      <w:r>
        <w:t>Pcd</w:t>
      </w:r>
      <w:bookmarkEnd w:id="3648"/>
      <w:bookmarkEnd w:id="3649"/>
      <w:bookmarkEnd w:id="3650"/>
      <w:r>
        <w:fldChar w:fldCharType="begin"/>
      </w:r>
      <w:r>
        <w:instrText xml:space="preserve"> XE "Details:Pcd structure" </w:instrText>
      </w:r>
      <w:r>
        <w:fldChar w:fldCharType="end"/>
      </w:r>
      <w:r>
        <w:fldChar w:fldCharType="begin"/>
      </w:r>
      <w:r>
        <w:instrText xml:space="preserve"> XE "Pcd structure" </w:instrText>
      </w:r>
      <w:r>
        <w:fldChar w:fldCharType="end"/>
      </w:r>
      <w:r>
        <w:fldChar w:fldCharType="begin"/>
      </w:r>
      <w:r>
        <w:instrText xml:space="preserve"> XE "Structures:Pcd" </w:instrText>
      </w:r>
      <w:r>
        <w:fldChar w:fldCharType="end"/>
      </w:r>
      <w:r>
        <w:fldChar w:fldCharType="begin"/>
      </w:r>
      <w:r>
        <w:instrText xml:space="preserve"> XE "Basic types:Pcd" </w:instrText>
      </w:r>
      <w:r>
        <w:fldChar w:fldCharType="end"/>
      </w:r>
    </w:p>
    <w:p w:rsidR="00C45098" w:rsidRDefault="001F569F">
      <w:r>
        <w:t xml:space="preserve">The </w:t>
      </w:r>
      <w:r>
        <w:rPr>
          <w:b/>
        </w:rPr>
        <w:t>Pcd</w:t>
      </w:r>
      <w:r>
        <w:t xml:space="preserve"> structure specifies the location of text in the </w:t>
      </w:r>
      <w:hyperlink w:anchor="Section_d7fae142670d4cd5869a708366984a71" w:history="1">
        <w:r>
          <w:rPr>
            <w:rStyle w:val="Hyperlink"/>
          </w:rPr>
          <w:t>WordDocument Stream</w:t>
        </w:r>
      </w:hyperlink>
      <w:r>
        <w:t xml:space="preserve"> and additional properties for this text. A </w:t>
      </w:r>
      <w:r>
        <w:rPr>
          <w:b/>
        </w:rPr>
        <w:t>Pcd</w:t>
      </w:r>
      <w:r>
        <w:t xml:space="preserve"> structure is an element of a </w:t>
      </w:r>
      <w:hyperlink w:anchor="Section_1caae71f35c449d7adf0af5fc766331c" w:history="1">
        <w:r>
          <w:rPr>
            <w:rStyle w:val="Hyperlink"/>
            <w:b/>
          </w:rPr>
          <w:t>PlcPcd</w:t>
        </w:r>
      </w:hyperlink>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270" w:type="dxa"/>
          </w:tcPr>
          <w:p w:rsidR="00C45098" w:rsidRDefault="001F569F">
            <w:pPr>
              <w:pStyle w:val="PacketDiagramBodyText"/>
            </w:pPr>
            <w:r>
              <w:t>A</w:t>
            </w:r>
          </w:p>
        </w:tc>
        <w:tc>
          <w:tcPr>
            <w:tcW w:w="270" w:type="dxa"/>
          </w:tcPr>
          <w:p w:rsidR="00C45098" w:rsidRDefault="001F569F">
            <w:pPr>
              <w:pStyle w:val="PacketDiagramBodyText"/>
            </w:pPr>
            <w:r>
              <w:t>B</w:t>
            </w:r>
          </w:p>
        </w:tc>
        <w:tc>
          <w:tcPr>
            <w:tcW w:w="270" w:type="dxa"/>
          </w:tcPr>
          <w:p w:rsidR="00C45098" w:rsidRDefault="001F569F">
            <w:pPr>
              <w:pStyle w:val="PacketDiagramBodyText"/>
            </w:pPr>
            <w:r>
              <w:t>C</w:t>
            </w:r>
          </w:p>
        </w:tc>
        <w:tc>
          <w:tcPr>
            <w:tcW w:w="3510" w:type="dxa"/>
            <w:gridSpan w:val="13"/>
          </w:tcPr>
          <w:p w:rsidR="00C45098" w:rsidRDefault="001F569F">
            <w:pPr>
              <w:pStyle w:val="PacketDiagramBodyText"/>
            </w:pPr>
            <w:r>
              <w:t>fR2</w:t>
            </w:r>
          </w:p>
        </w:tc>
        <w:tc>
          <w:tcPr>
            <w:tcW w:w="4320" w:type="dxa"/>
            <w:gridSpan w:val="16"/>
          </w:tcPr>
          <w:p w:rsidR="00C45098" w:rsidRDefault="001F569F">
            <w:pPr>
              <w:pStyle w:val="PacketDiagramBodyText"/>
            </w:pPr>
            <w:r>
              <w:t>fc</w:t>
            </w:r>
          </w:p>
        </w:tc>
      </w:tr>
      <w:tr w:rsidR="00C45098" w:rsidTr="00C45098">
        <w:trPr>
          <w:trHeight w:hRule="exact" w:val="490"/>
        </w:trPr>
        <w:tc>
          <w:tcPr>
            <w:tcW w:w="4320" w:type="dxa"/>
            <w:gridSpan w:val="16"/>
          </w:tcPr>
          <w:p w:rsidR="00C45098" w:rsidRDefault="001F569F">
            <w:pPr>
              <w:pStyle w:val="PacketDiagramBodyText"/>
            </w:pPr>
            <w:r>
              <w:t>...</w:t>
            </w:r>
          </w:p>
        </w:tc>
        <w:tc>
          <w:tcPr>
            <w:tcW w:w="4320" w:type="dxa"/>
            <w:gridSpan w:val="16"/>
          </w:tcPr>
          <w:p w:rsidR="00C45098" w:rsidRDefault="001F569F">
            <w:pPr>
              <w:pStyle w:val="PacketDiagramBodyText"/>
            </w:pPr>
            <w:r>
              <w:t>prm</w:t>
            </w:r>
          </w:p>
        </w:tc>
      </w:tr>
    </w:tbl>
    <w:p w:rsidR="00C45098" w:rsidRDefault="001F569F">
      <w:pPr>
        <w:pStyle w:val="Definition-Field"/>
      </w:pPr>
      <w:r>
        <w:rPr>
          <w:b/>
        </w:rPr>
        <w:t xml:space="preserve">A - fNoParaLast (1 bit): </w:t>
      </w:r>
      <w:r>
        <w:t xml:space="preserve"> If this bit is 1, the text MUST NOT contain a paragraph mark.</w:t>
      </w:r>
    </w:p>
    <w:p w:rsidR="00C45098" w:rsidRDefault="001F569F">
      <w:pPr>
        <w:pStyle w:val="Definition-Field"/>
      </w:pPr>
      <w:r>
        <w:rPr>
          <w:b/>
        </w:rPr>
        <w:t xml:space="preserve">B - fR1 (1 bit): </w:t>
      </w:r>
      <w:r>
        <w:t xml:space="preserve"> This field is undefined and MUST be ignored.</w:t>
      </w:r>
    </w:p>
    <w:p w:rsidR="00C45098" w:rsidRDefault="001F569F">
      <w:pPr>
        <w:pStyle w:val="Definition-Field"/>
      </w:pPr>
      <w:r>
        <w:rPr>
          <w:b/>
        </w:rPr>
        <w:lastRenderedPageBreak/>
        <w:t xml:space="preserve">C - fDirty (1 bit): </w:t>
      </w:r>
      <w:r>
        <w:t xml:space="preserve"> This field MUST be 0.</w:t>
      </w:r>
    </w:p>
    <w:p w:rsidR="00C45098" w:rsidRDefault="001F569F">
      <w:pPr>
        <w:pStyle w:val="Definition-Field"/>
      </w:pPr>
      <w:r>
        <w:rPr>
          <w:b/>
        </w:rPr>
        <w:t xml:space="preserve">fR2 (13 bits): </w:t>
      </w:r>
      <w:r>
        <w:t xml:space="preserve"> This field is undefined and MUST be ignored.</w:t>
      </w:r>
    </w:p>
    <w:p w:rsidR="00C45098" w:rsidRDefault="001F569F">
      <w:pPr>
        <w:pStyle w:val="Definition-Field"/>
      </w:pPr>
      <w:r>
        <w:rPr>
          <w:b/>
        </w:rPr>
        <w:t xml:space="preserve">fc (4 bytes): </w:t>
      </w:r>
      <w:r>
        <w:t xml:space="preserve"> An </w:t>
      </w:r>
      <w:hyperlink w:anchor="Section_aa2e55a2f4f24795bab56d9d7a0ed249" w:history="1">
        <w:r>
          <w:rPr>
            <w:rStyle w:val="Hyperlink"/>
            <w:b/>
          </w:rPr>
          <w:t>FcCompressed</w:t>
        </w:r>
      </w:hyperlink>
      <w:r>
        <w:t xml:space="preserve"> structure that specifies the location of the text in the WordDocument Stream.</w:t>
      </w:r>
    </w:p>
    <w:p w:rsidR="00C45098" w:rsidRDefault="001F569F">
      <w:pPr>
        <w:pStyle w:val="Definition-Field"/>
      </w:pPr>
      <w:r>
        <w:rPr>
          <w:b/>
        </w:rPr>
        <w:t xml:space="preserve">prm (2 bytes): </w:t>
      </w:r>
      <w:r>
        <w:t xml:space="preserve"> A </w:t>
      </w:r>
      <w:hyperlink w:anchor="Section_3bd91210bb15402aa4997f1d2c854f92" w:history="1">
        <w:r>
          <w:rPr>
            <w:rStyle w:val="Hyperlink"/>
            <w:b/>
          </w:rPr>
          <w:t>Prm</w:t>
        </w:r>
      </w:hyperlink>
      <w:r>
        <w:t xml:space="preserve"> structure that specifies additional properties for this text. These properties are </w:t>
      </w:r>
      <w:r>
        <w:t xml:space="preserve">used as part of the algorithms in sections </w:t>
      </w:r>
      <w:hyperlink w:anchor="Section_61b635c32c444155bf17fec281b30c71" w:history="1">
        <w:r>
          <w:t>2.4.6.1</w:t>
        </w:r>
      </w:hyperlink>
      <w:r>
        <w:t xml:space="preserve"> (Direct Paragraph Formatting) and </w:t>
      </w:r>
      <w:hyperlink w:anchor="Section_be58bf9cd1d340cc91ee36452d7939b2" w:history="1">
        <w:r>
          <w:t>2.4.6.2</w:t>
        </w:r>
      </w:hyperlink>
      <w:r>
        <w:t xml:space="preserve"> (Direct Character Formatting).</w:t>
      </w:r>
    </w:p>
    <w:p w:rsidR="00C45098" w:rsidRDefault="001F569F">
      <w:pPr>
        <w:pStyle w:val="Heading3"/>
      </w:pPr>
      <w:bookmarkStart w:id="3651" w:name="Section_9316ddeb34414840a50185225ba32b35"/>
      <w:bookmarkStart w:id="3652" w:name="Pcdt"/>
      <w:bookmarkStart w:id="3653" w:name="_Toc181684432"/>
      <w:r>
        <w:t>Pcdt</w:t>
      </w:r>
      <w:bookmarkEnd w:id="3651"/>
      <w:bookmarkEnd w:id="3652"/>
      <w:bookmarkEnd w:id="3653"/>
      <w:r>
        <w:fldChar w:fldCharType="begin"/>
      </w:r>
      <w:r>
        <w:instrText xml:space="preserve"> XE "Det</w:instrText>
      </w:r>
      <w:r>
        <w:instrText xml:space="preserve">ails:Pcdt structure" </w:instrText>
      </w:r>
      <w:r>
        <w:fldChar w:fldCharType="end"/>
      </w:r>
      <w:r>
        <w:fldChar w:fldCharType="begin"/>
      </w:r>
      <w:r>
        <w:instrText xml:space="preserve"> XE "Pcdt structure" </w:instrText>
      </w:r>
      <w:r>
        <w:fldChar w:fldCharType="end"/>
      </w:r>
      <w:r>
        <w:fldChar w:fldCharType="begin"/>
      </w:r>
      <w:r>
        <w:instrText xml:space="preserve"> XE "Structures:Pcdt" </w:instrText>
      </w:r>
      <w:r>
        <w:fldChar w:fldCharType="end"/>
      </w:r>
      <w:r>
        <w:fldChar w:fldCharType="begin"/>
      </w:r>
      <w:r>
        <w:instrText xml:space="preserve"> XE "Basic types:Pcdt" </w:instrText>
      </w:r>
      <w:r>
        <w:fldChar w:fldCharType="end"/>
      </w:r>
    </w:p>
    <w:p w:rsidR="00C45098" w:rsidRDefault="001F569F">
      <w:r>
        <w:t xml:space="preserve">The </w:t>
      </w:r>
      <w:r>
        <w:rPr>
          <w:b/>
        </w:rPr>
        <w:t>Pcdt</w:t>
      </w:r>
      <w:r>
        <w:t xml:space="preserve"> structure contains a </w:t>
      </w:r>
      <w:hyperlink w:anchor="Section_1caae71f35c449d7adf0af5fc766331c" w:history="1">
        <w:r>
          <w:rPr>
            <w:rStyle w:val="Hyperlink"/>
            <w:b/>
          </w:rPr>
          <w:t>PlcPcd</w:t>
        </w:r>
      </w:hyperlink>
      <w:r>
        <w:t xml:space="preserve"> structure and specifies its size.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2160" w:type="dxa"/>
            <w:gridSpan w:val="8"/>
          </w:tcPr>
          <w:p w:rsidR="00C45098" w:rsidRDefault="001F569F">
            <w:pPr>
              <w:pStyle w:val="PacketDiagramBodyText"/>
            </w:pPr>
            <w:r>
              <w:t>clxt</w:t>
            </w:r>
          </w:p>
        </w:tc>
        <w:tc>
          <w:tcPr>
            <w:tcW w:w="6480" w:type="dxa"/>
            <w:gridSpan w:val="24"/>
          </w:tcPr>
          <w:p w:rsidR="00C45098" w:rsidRDefault="001F569F">
            <w:pPr>
              <w:pStyle w:val="PacketDiagramBodyText"/>
            </w:pPr>
            <w:r>
              <w:t>lcb</w:t>
            </w:r>
          </w:p>
        </w:tc>
      </w:tr>
      <w:tr w:rsidR="00C45098" w:rsidTr="00C45098">
        <w:trPr>
          <w:trHeight w:hRule="exact" w:val="490"/>
        </w:trPr>
        <w:tc>
          <w:tcPr>
            <w:tcW w:w="2160" w:type="dxa"/>
            <w:gridSpan w:val="8"/>
          </w:tcPr>
          <w:p w:rsidR="00C45098" w:rsidRDefault="001F569F">
            <w:pPr>
              <w:pStyle w:val="PacketDiagramBodyText"/>
            </w:pPr>
            <w:r>
              <w:t>...</w:t>
            </w:r>
          </w:p>
        </w:tc>
        <w:tc>
          <w:tcPr>
            <w:tcW w:w="6480" w:type="dxa"/>
            <w:gridSpan w:val="24"/>
          </w:tcPr>
          <w:p w:rsidR="00C45098" w:rsidRDefault="001F569F">
            <w:pPr>
              <w:pStyle w:val="PacketDiagramBodyText"/>
            </w:pPr>
            <w:r>
              <w:t>PlcPcd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clxt (1 byte): </w:t>
      </w:r>
      <w:r>
        <w:t xml:space="preserve"> This value MUST be 0x02.</w:t>
      </w:r>
    </w:p>
    <w:p w:rsidR="00C45098" w:rsidRDefault="001F569F">
      <w:pPr>
        <w:pStyle w:val="Definition-Field"/>
      </w:pPr>
      <w:r>
        <w:rPr>
          <w:b/>
        </w:rPr>
        <w:t xml:space="preserve">lcb (4 bytes): </w:t>
      </w:r>
      <w:r>
        <w:t xml:space="preserve"> An unsigned integer that specifies the size, in bytes, of the </w:t>
      </w:r>
      <w:r>
        <w:rPr>
          <w:b/>
        </w:rPr>
        <w:t>PlcPcd</w:t>
      </w:r>
      <w:r>
        <w:t xml:space="preserve"> structure.</w:t>
      </w:r>
    </w:p>
    <w:p w:rsidR="00C45098" w:rsidRDefault="001F569F">
      <w:pPr>
        <w:pStyle w:val="Definition-Field"/>
      </w:pPr>
      <w:r>
        <w:rPr>
          <w:b/>
        </w:rPr>
        <w:t xml:space="preserve">PlcPcd (variable): </w:t>
      </w:r>
      <w:r>
        <w:t xml:space="preserve"> A </w:t>
      </w:r>
      <w:r>
        <w:rPr>
          <w:b/>
        </w:rPr>
        <w:t>PlcPcd</w:t>
      </w:r>
      <w:r>
        <w:t xml:space="preserve"> structure. As with all </w:t>
      </w:r>
      <w:hyperlink w:anchor="Section_a649fcc578684245be1204eea89d916b" w:history="1">
        <w:r>
          <w:rPr>
            <w:rStyle w:val="Hyperlink"/>
            <w:b/>
          </w:rPr>
          <w:t>Plc</w:t>
        </w:r>
      </w:hyperlink>
      <w:r>
        <w:t xml:space="preserve"> elements, the size that is specified by </w:t>
      </w:r>
      <w:r>
        <w:rPr>
          <w:b/>
        </w:rPr>
        <w:t>lcb</w:t>
      </w:r>
      <w:r>
        <w:t xml:space="preserve"> MUST result in a whole number of </w:t>
      </w:r>
      <w:hyperlink w:anchor="Section_498993c90a2d47aa8adafed27616e275" w:history="1">
        <w:r>
          <w:rPr>
            <w:rStyle w:val="Hyperlink"/>
            <w:b/>
          </w:rPr>
          <w:t>Pcd</w:t>
        </w:r>
      </w:hyperlink>
      <w:r>
        <w:t xml:space="preserve"> structures in this </w:t>
      </w:r>
      <w:r>
        <w:rPr>
          <w:b/>
        </w:rPr>
        <w:t>PlcPcd</w:t>
      </w:r>
      <w:r>
        <w:t xml:space="preserve"> s</w:t>
      </w:r>
      <w:r>
        <w:t>tructure.</w:t>
      </w:r>
    </w:p>
    <w:p w:rsidR="00C45098" w:rsidRDefault="001F569F">
      <w:pPr>
        <w:pStyle w:val="Heading3"/>
      </w:pPr>
      <w:bookmarkStart w:id="3654" w:name="Section_691c20a1915b440398131f0c96ed6f8b"/>
      <w:bookmarkStart w:id="3655" w:name="PChgTabsAdd"/>
      <w:bookmarkStart w:id="3656" w:name="_Toc181684433"/>
      <w:r>
        <w:t>PChgTabsAdd</w:t>
      </w:r>
      <w:bookmarkEnd w:id="3654"/>
      <w:bookmarkEnd w:id="3655"/>
      <w:bookmarkEnd w:id="3656"/>
      <w:r>
        <w:fldChar w:fldCharType="begin"/>
      </w:r>
      <w:r>
        <w:instrText xml:space="preserve"> XE "Details:PChgTabsAdd structure" </w:instrText>
      </w:r>
      <w:r>
        <w:fldChar w:fldCharType="end"/>
      </w:r>
      <w:r>
        <w:fldChar w:fldCharType="begin"/>
      </w:r>
      <w:r>
        <w:instrText xml:space="preserve"> XE "PChgTabsAdd structure" </w:instrText>
      </w:r>
      <w:r>
        <w:fldChar w:fldCharType="end"/>
      </w:r>
      <w:r>
        <w:fldChar w:fldCharType="begin"/>
      </w:r>
      <w:r>
        <w:instrText xml:space="preserve"> XE "Structures:PChgTabsAdd" </w:instrText>
      </w:r>
      <w:r>
        <w:fldChar w:fldCharType="end"/>
      </w:r>
      <w:r>
        <w:fldChar w:fldCharType="begin"/>
      </w:r>
      <w:r>
        <w:instrText xml:space="preserve"> XE "Basic types:PChgTabsAdd" </w:instrText>
      </w:r>
      <w:r>
        <w:fldChar w:fldCharType="end"/>
      </w:r>
    </w:p>
    <w:p w:rsidR="00C45098" w:rsidRDefault="001F569F">
      <w:r>
        <w:t xml:space="preserve">The </w:t>
      </w:r>
      <w:r>
        <w:rPr>
          <w:b/>
        </w:rPr>
        <w:t>PChgTabsAdd</w:t>
      </w:r>
      <w:r>
        <w:t xml:space="preserve"> structure specifies the locations and properties of custom tab stops.</w:t>
      </w:r>
    </w:p>
    <w:p w:rsidR="00C45098" w:rsidRDefault="00C45098"/>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2160" w:type="dxa"/>
            <w:gridSpan w:val="8"/>
          </w:tcPr>
          <w:p w:rsidR="00C45098" w:rsidRDefault="001F569F">
            <w:pPr>
              <w:pStyle w:val="PacketDiagramBodyText"/>
            </w:pPr>
            <w:r>
              <w:t>cTabs</w:t>
            </w:r>
          </w:p>
        </w:tc>
        <w:tc>
          <w:tcPr>
            <w:tcW w:w="6480" w:type="dxa"/>
            <w:gridSpan w:val="24"/>
          </w:tcPr>
          <w:p w:rsidR="00C45098" w:rsidRDefault="001F569F">
            <w:pPr>
              <w:pStyle w:val="PacketDiagramBodyText"/>
            </w:pPr>
            <w:r>
              <w:t>rgdxaAdd (variable)</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rgtbdAdd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cTabs (1 byte): </w:t>
      </w:r>
      <w:r>
        <w:t xml:space="preserve">An unsigned integer that specifies the number of records in </w:t>
      </w:r>
      <w:r>
        <w:rPr>
          <w:b/>
        </w:rPr>
        <w:t xml:space="preserve">rgdxaAdd </w:t>
      </w:r>
      <w:r>
        <w:t>and</w:t>
      </w:r>
      <w:r>
        <w:rPr>
          <w:b/>
        </w:rPr>
        <w:t xml:space="preserve"> rgtbdAdd</w:t>
      </w:r>
      <w:r>
        <w:t>. This value MUST be less than or equal to 64.</w:t>
      </w:r>
    </w:p>
    <w:p w:rsidR="00C45098" w:rsidRDefault="001F569F">
      <w:pPr>
        <w:pStyle w:val="Definition-Field"/>
      </w:pPr>
      <w:r>
        <w:rPr>
          <w:b/>
        </w:rPr>
        <w:t xml:space="preserve">rgdxaAdd (variable): </w:t>
      </w:r>
      <w:r>
        <w:t xml:space="preserve">An array of </w:t>
      </w:r>
      <w:hyperlink w:anchor="Section_7e43135456f44dfb95dfb8b4409f8039" w:history="1">
        <w:r>
          <w:rPr>
            <w:rStyle w:val="Hyperlink"/>
            <w:b/>
          </w:rPr>
          <w:t>XAS</w:t>
        </w:r>
      </w:hyperlink>
      <w:r>
        <w:t xml:space="preserve"> integer values. The number of records is specified by </w:t>
      </w:r>
      <w:r>
        <w:rPr>
          <w:b/>
        </w:rPr>
        <w:t>cTabs</w:t>
      </w:r>
      <w:r>
        <w:t xml:space="preserve">. The values in this array MUST be in ascending order. Each </w:t>
      </w:r>
      <w:r>
        <w:rPr>
          <w:b/>
        </w:rPr>
        <w:t>XAS</w:t>
      </w:r>
      <w:r>
        <w:t xml:space="preserve"> value specifies a location at which to add a custom tab stop.</w:t>
      </w:r>
    </w:p>
    <w:p w:rsidR="00C45098" w:rsidRDefault="001F569F">
      <w:pPr>
        <w:pStyle w:val="Definition-Field"/>
      </w:pPr>
      <w:r>
        <w:rPr>
          <w:b/>
        </w:rPr>
        <w:lastRenderedPageBreak/>
        <w:t xml:space="preserve">rgtbdAdd (variable): </w:t>
      </w:r>
      <w:r>
        <w:t xml:space="preserve">An array of </w:t>
      </w:r>
      <w:hyperlink w:anchor="Section_d61a81477c7e42f88bdd226e6a82ec4e">
        <w:r>
          <w:rPr>
            <w:rStyle w:val="Hyperlink"/>
            <w:b/>
          </w:rPr>
          <w:t>TBD</w:t>
        </w:r>
      </w:hyperlink>
      <w:r>
        <w:t xml:space="preserve"> structures. The number of records is specified by </w:t>
      </w:r>
      <w:r>
        <w:rPr>
          <w:b/>
        </w:rPr>
        <w:t>cTabs</w:t>
      </w:r>
      <w:r>
        <w:t xml:space="preserve">. Each </w:t>
      </w:r>
      <w:r>
        <w:rPr>
          <w:b/>
        </w:rPr>
        <w:t>TBD</w:t>
      </w:r>
      <w:r>
        <w:t xml:space="preserve"> specifies the alignment and</w:t>
      </w:r>
      <w:r>
        <w:t xml:space="preserve"> leader attributes of the custom tab stop at the location that is specified at the corresponding index in </w:t>
      </w:r>
      <w:r>
        <w:rPr>
          <w:b/>
        </w:rPr>
        <w:t>rgdxaAdd</w:t>
      </w:r>
      <w:r>
        <w:t>.</w:t>
      </w:r>
    </w:p>
    <w:p w:rsidR="00C45098" w:rsidRDefault="001F569F">
      <w:pPr>
        <w:pStyle w:val="Heading3"/>
      </w:pPr>
      <w:bookmarkStart w:id="3657" w:name="Section_539894c98bad4b8a9ffb8c969029d7d4"/>
      <w:bookmarkStart w:id="3658" w:name="PChgTabsDel"/>
      <w:bookmarkStart w:id="3659" w:name="_Toc181684434"/>
      <w:r>
        <w:t>PChgTabsDel</w:t>
      </w:r>
      <w:bookmarkEnd w:id="3657"/>
      <w:bookmarkEnd w:id="3658"/>
      <w:bookmarkEnd w:id="3659"/>
      <w:r>
        <w:fldChar w:fldCharType="begin"/>
      </w:r>
      <w:r>
        <w:instrText xml:space="preserve"> XE "Details:PChgTabsDel structure" </w:instrText>
      </w:r>
      <w:r>
        <w:fldChar w:fldCharType="end"/>
      </w:r>
      <w:r>
        <w:fldChar w:fldCharType="begin"/>
      </w:r>
      <w:r>
        <w:instrText xml:space="preserve"> XE "PChgTabsDel structure" </w:instrText>
      </w:r>
      <w:r>
        <w:fldChar w:fldCharType="end"/>
      </w:r>
      <w:r>
        <w:fldChar w:fldCharType="begin"/>
      </w:r>
      <w:r>
        <w:instrText xml:space="preserve"> XE "Structures:PChgTabsDel" </w:instrText>
      </w:r>
      <w:r>
        <w:fldChar w:fldCharType="end"/>
      </w:r>
      <w:r>
        <w:fldChar w:fldCharType="begin"/>
      </w:r>
      <w:r>
        <w:instrText xml:space="preserve"> XE "Basic types:PChgTabsDel" </w:instrText>
      </w:r>
      <w:r>
        <w:fldChar w:fldCharType="end"/>
      </w:r>
    </w:p>
    <w:p w:rsidR="00C45098" w:rsidRDefault="001F569F">
      <w:r>
        <w:t xml:space="preserve">The </w:t>
      </w:r>
      <w:r>
        <w:rPr>
          <w:b/>
        </w:rPr>
        <w:t>PChgTabsDel</w:t>
      </w:r>
      <w:r>
        <w:t xml:space="preserve"> structure specifies the locations at which custom tab stops are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2160" w:type="dxa"/>
            <w:gridSpan w:val="8"/>
          </w:tcPr>
          <w:p w:rsidR="00C45098" w:rsidRDefault="001F569F">
            <w:pPr>
              <w:pStyle w:val="PacketDiagramBodyText"/>
            </w:pPr>
            <w:r>
              <w:t>cTabs</w:t>
            </w:r>
          </w:p>
        </w:tc>
        <w:tc>
          <w:tcPr>
            <w:tcW w:w="6480" w:type="dxa"/>
            <w:gridSpan w:val="24"/>
          </w:tcPr>
          <w:p w:rsidR="00C45098" w:rsidRDefault="001F569F">
            <w:pPr>
              <w:pStyle w:val="PacketDiagramBodyText"/>
            </w:pPr>
            <w:r>
              <w:t>rgdxaDel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cTabs (1 byte): </w:t>
      </w:r>
      <w:r>
        <w:t xml:space="preserve">An unsigned integer that specifies the number of records in </w:t>
      </w:r>
      <w:r>
        <w:rPr>
          <w:b/>
        </w:rPr>
        <w:t>rgdxaDel</w:t>
      </w:r>
      <w:r>
        <w:t>. This value MUST be less than or equal to 64.</w:t>
      </w:r>
    </w:p>
    <w:p w:rsidR="00C45098" w:rsidRDefault="001F569F">
      <w:pPr>
        <w:pStyle w:val="Definition-Field"/>
      </w:pPr>
      <w:r>
        <w:rPr>
          <w:b/>
        </w:rPr>
        <w:t xml:space="preserve">rgdxaDel (variable): </w:t>
      </w:r>
      <w:r>
        <w:t xml:space="preserve">An array of </w:t>
      </w:r>
      <w:hyperlink w:anchor="Section_7e43135456f44dfb95dfb8b4409f8039" w:history="1">
        <w:r>
          <w:rPr>
            <w:rStyle w:val="Hyperlink"/>
            <w:b/>
          </w:rPr>
          <w:t>XAS</w:t>
        </w:r>
      </w:hyperlink>
      <w:r>
        <w:t xml:space="preserve">. The number of records is specified by </w:t>
      </w:r>
      <w:r>
        <w:rPr>
          <w:b/>
        </w:rPr>
        <w:t>cTabs</w:t>
      </w:r>
      <w:r>
        <w:t xml:space="preserve">. The elements contained in the array MUST be in ascending order. Each XAS specifies a location at which to ignore any custom tab stop within 25 </w:t>
      </w:r>
      <w:hyperlink w:anchor="gt_4b82472c-103d-4eff-a07e-6a0f784e3382">
        <w:r>
          <w:rPr>
            <w:rStyle w:val="HyperlinkGreen"/>
            <w:b/>
          </w:rPr>
          <w:t>twips</w:t>
        </w:r>
      </w:hyperlink>
      <w:r>
        <w:t xml:space="preserve">. </w:t>
      </w:r>
    </w:p>
    <w:p w:rsidR="00C45098" w:rsidRDefault="001F569F">
      <w:pPr>
        <w:pStyle w:val="Heading3"/>
      </w:pPr>
      <w:bookmarkStart w:id="3660" w:name="Section_908cede7b294471aafe8add61f2078e7"/>
      <w:bookmarkStart w:id="3661" w:name="PChgTabsDelClose"/>
      <w:bookmarkStart w:id="3662" w:name="_Toc181684435"/>
      <w:r>
        <w:t>PChgTabsDelClose</w:t>
      </w:r>
      <w:bookmarkEnd w:id="3660"/>
      <w:bookmarkEnd w:id="3661"/>
      <w:bookmarkEnd w:id="3662"/>
      <w:r>
        <w:fldChar w:fldCharType="begin"/>
      </w:r>
      <w:r>
        <w:instrText xml:space="preserve"> XE "Details:PChgTabsDelC</w:instrText>
      </w:r>
      <w:r>
        <w:instrText xml:space="preserve">lose structure" </w:instrText>
      </w:r>
      <w:r>
        <w:fldChar w:fldCharType="end"/>
      </w:r>
      <w:r>
        <w:fldChar w:fldCharType="begin"/>
      </w:r>
      <w:r>
        <w:instrText xml:space="preserve"> XE "PChgTabsDelClose structure" </w:instrText>
      </w:r>
      <w:r>
        <w:fldChar w:fldCharType="end"/>
      </w:r>
      <w:r>
        <w:fldChar w:fldCharType="begin"/>
      </w:r>
      <w:r>
        <w:instrText xml:space="preserve"> XE "Structures:PChgTabsDelClose" </w:instrText>
      </w:r>
      <w:r>
        <w:fldChar w:fldCharType="end"/>
      </w:r>
      <w:r>
        <w:fldChar w:fldCharType="begin"/>
      </w:r>
      <w:r>
        <w:instrText xml:space="preserve"> XE "Basic types:PChgTabsDelClose" </w:instrText>
      </w:r>
      <w:r>
        <w:fldChar w:fldCharType="end"/>
      </w:r>
    </w:p>
    <w:p w:rsidR="00C45098" w:rsidRDefault="001F569F">
      <w:r>
        <w:t xml:space="preserve">The </w:t>
      </w:r>
      <w:r>
        <w:rPr>
          <w:b/>
        </w:rPr>
        <w:t>PChgTabsDelClose</w:t>
      </w:r>
      <w:r>
        <w:t xml:space="preserve"> structure specifies the locations at which custom tab stops are ignored.</w:t>
      </w:r>
    </w:p>
    <w:p w:rsidR="00C45098" w:rsidRDefault="00C45098"/>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2160" w:type="dxa"/>
            <w:gridSpan w:val="8"/>
          </w:tcPr>
          <w:p w:rsidR="00C45098" w:rsidRDefault="001F569F">
            <w:pPr>
              <w:pStyle w:val="PacketDiagramBodyText"/>
            </w:pPr>
            <w:r>
              <w:t>cTabs</w:t>
            </w:r>
          </w:p>
        </w:tc>
        <w:tc>
          <w:tcPr>
            <w:tcW w:w="6480" w:type="dxa"/>
            <w:gridSpan w:val="24"/>
          </w:tcPr>
          <w:p w:rsidR="00C45098" w:rsidRDefault="001F569F">
            <w:pPr>
              <w:pStyle w:val="PacketDiagramBodyText"/>
            </w:pPr>
            <w:r>
              <w:t>rgdxaDel (variable)</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rgdxaClose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cTabs (1 byte): </w:t>
      </w:r>
      <w:r>
        <w:t xml:space="preserve">An unsigned integer that specifies the number of records in </w:t>
      </w:r>
      <w:r>
        <w:rPr>
          <w:b/>
        </w:rPr>
        <w:t>rgdxaDel</w:t>
      </w:r>
      <w:r>
        <w:t xml:space="preserve"> and </w:t>
      </w:r>
      <w:r>
        <w:rPr>
          <w:b/>
        </w:rPr>
        <w:t>rgdxaClose</w:t>
      </w:r>
      <w:r>
        <w:t xml:space="preserve">. This value MUST be greater than or equal to 0, and less </w:t>
      </w:r>
      <w:r>
        <w:t>than or equal to 64.</w:t>
      </w:r>
    </w:p>
    <w:p w:rsidR="00C45098" w:rsidRDefault="001F569F">
      <w:pPr>
        <w:pStyle w:val="Definition-Field"/>
      </w:pPr>
      <w:r>
        <w:rPr>
          <w:b/>
        </w:rPr>
        <w:t xml:space="preserve">rgdxaDel (variable): </w:t>
      </w:r>
      <w:r>
        <w:t xml:space="preserve">An array of 16-bit integers. The number of records is specified by </w:t>
      </w:r>
      <w:r>
        <w:rPr>
          <w:b/>
        </w:rPr>
        <w:t>cTabs</w:t>
      </w:r>
      <w:r>
        <w:t>. The integers contained in the array MUST be in ascending order. Each integer SHOULD</w:t>
      </w:r>
      <w:bookmarkStart w:id="3663" w:name="Appendix_A_Target_230"/>
      <w:r>
        <w:rPr>
          <w:rStyle w:val="Hyperlink"/>
        </w:rPr>
        <w:fldChar w:fldCharType="begin"/>
      </w:r>
      <w:r>
        <w:rPr>
          <w:rStyle w:val="Hyperlink"/>
        </w:rPr>
        <w:instrText xml:space="preserve"> HYPERLINK \l "Appendix_A_230" \o "Product behavior not</w:instrText>
      </w:r>
      <w:r>
        <w:rPr>
          <w:rStyle w:val="Hyperlink"/>
        </w:rPr>
        <w:instrText xml:space="preserve">e 230" \h </w:instrText>
      </w:r>
      <w:r>
        <w:rPr>
          <w:rStyle w:val="Hyperlink"/>
        </w:rPr>
      </w:r>
      <w:r>
        <w:rPr>
          <w:rStyle w:val="Hyperlink"/>
        </w:rPr>
        <w:fldChar w:fldCharType="separate"/>
      </w:r>
      <w:r>
        <w:rPr>
          <w:rStyle w:val="Hyperlink"/>
        </w:rPr>
        <w:t>&lt;230&gt;</w:t>
      </w:r>
      <w:r>
        <w:rPr>
          <w:rStyle w:val="Hyperlink"/>
        </w:rPr>
        <w:fldChar w:fldCharType="end"/>
      </w:r>
      <w:bookmarkEnd w:id="3663"/>
      <w:r>
        <w:t xml:space="preserve"> be greater than or equal to -31680. Each integer MUST be less than or equal to 31680. Each integer specifies a location at which to ignore any custom tab stop within 25 </w:t>
      </w:r>
      <w:hyperlink w:anchor="gt_4b82472c-103d-4eff-a07e-6a0f784e3382">
        <w:r>
          <w:rPr>
            <w:rStyle w:val="HyperlinkGreen"/>
            <w:b/>
          </w:rPr>
          <w:t>twips</w:t>
        </w:r>
      </w:hyperlink>
      <w:r>
        <w:t>.</w:t>
      </w:r>
    </w:p>
    <w:p w:rsidR="00C45098" w:rsidRDefault="001F569F">
      <w:pPr>
        <w:pStyle w:val="Definition-Field"/>
      </w:pPr>
      <w:r>
        <w:rPr>
          <w:b/>
        </w:rPr>
        <w:t>r</w:t>
      </w:r>
      <w:r>
        <w:rPr>
          <w:b/>
        </w:rPr>
        <w:t xml:space="preserve">gdxaClose (variable): </w:t>
      </w:r>
      <w:r>
        <w:t xml:space="preserve">An array of </w:t>
      </w:r>
      <w:hyperlink w:anchor="Section_e7215f9fd29c4c538ac43c1df1f0b517" w:history="1">
        <w:r>
          <w:rPr>
            <w:rStyle w:val="Hyperlink"/>
            <w:b/>
          </w:rPr>
          <w:t>XAS_plusOne</w:t>
        </w:r>
      </w:hyperlink>
      <w:r>
        <w:t xml:space="preserve">. The number of records is specified by </w:t>
      </w:r>
      <w:r>
        <w:rPr>
          <w:b/>
        </w:rPr>
        <w:t>cTabs</w:t>
      </w:r>
      <w:r>
        <w:t xml:space="preserve">. Each entry in </w:t>
      </w:r>
      <w:r>
        <w:rPr>
          <w:b/>
        </w:rPr>
        <w:t>rgdxaClose</w:t>
      </w:r>
      <w:r>
        <w:t xml:space="preserve"> specifies a distance, in twips in both directions, from the corresponding entry</w:t>
      </w:r>
      <w:r>
        <w:t xml:space="preserve"> in </w:t>
      </w:r>
      <w:r>
        <w:rPr>
          <w:b/>
        </w:rPr>
        <w:t>rgdxaDel</w:t>
      </w:r>
      <w:r>
        <w:t xml:space="preserve">. All tab stops inside this range are deleted. Any entry in </w:t>
      </w:r>
      <w:r>
        <w:rPr>
          <w:b/>
        </w:rPr>
        <w:t>rgdxaClose</w:t>
      </w:r>
      <w:r>
        <w:t xml:space="preserve"> that has a value of less than 0x0019 is treated as though the value was 0x0019.</w:t>
      </w:r>
    </w:p>
    <w:p w:rsidR="00C45098" w:rsidRDefault="001F569F">
      <w:pPr>
        <w:pStyle w:val="Heading3"/>
      </w:pPr>
      <w:bookmarkStart w:id="3664" w:name="Section_0fa864c24660402fb7263e9895748a49"/>
      <w:bookmarkStart w:id="3665" w:name="PChgTabsOperand"/>
      <w:bookmarkStart w:id="3666" w:name="_Toc181684436"/>
      <w:r>
        <w:lastRenderedPageBreak/>
        <w:t>PChgTabsOperand</w:t>
      </w:r>
      <w:bookmarkEnd w:id="3664"/>
      <w:bookmarkEnd w:id="3665"/>
      <w:bookmarkEnd w:id="3666"/>
      <w:r>
        <w:fldChar w:fldCharType="begin"/>
      </w:r>
      <w:r>
        <w:instrText xml:space="preserve"> XE "Details:PChgTabsOperand structure" </w:instrText>
      </w:r>
      <w:r>
        <w:fldChar w:fldCharType="end"/>
      </w:r>
      <w:r>
        <w:fldChar w:fldCharType="begin"/>
      </w:r>
      <w:r>
        <w:instrText xml:space="preserve"> XE "PChgTabsOperand structure" </w:instrText>
      </w:r>
      <w:r>
        <w:fldChar w:fldCharType="end"/>
      </w:r>
      <w:r>
        <w:fldChar w:fldCharType="begin"/>
      </w:r>
      <w:r>
        <w:instrText xml:space="preserve"> X</w:instrText>
      </w:r>
      <w:r>
        <w:instrText xml:space="preserve">E "Structures:PChgTabsOperand" </w:instrText>
      </w:r>
      <w:r>
        <w:fldChar w:fldCharType="end"/>
      </w:r>
      <w:r>
        <w:fldChar w:fldCharType="begin"/>
      </w:r>
      <w:r>
        <w:instrText xml:space="preserve"> XE "Basic types:PChgTabsOperand" </w:instrText>
      </w:r>
      <w:r>
        <w:fldChar w:fldCharType="end"/>
      </w:r>
    </w:p>
    <w:p w:rsidR="00C45098" w:rsidRDefault="001F569F">
      <w:r>
        <w:t xml:space="preserve">The </w:t>
      </w:r>
      <w:r>
        <w:rPr>
          <w:b/>
        </w:rPr>
        <w:t>PChgTabsOperand</w:t>
      </w:r>
      <w:r>
        <w:t xml:space="preserve"> structure is used by </w:t>
      </w:r>
      <w:hyperlink w:anchor="section_484822eea9d94af4842329fda67a6a58" w:history="1">
        <w:r>
          <w:rPr>
            <w:rStyle w:val="Hyperlink"/>
            <w:b/>
          </w:rPr>
          <w:t>sprmPChgTabs</w:t>
        </w:r>
      </w:hyperlink>
      <w:r>
        <w:t xml:space="preserve"> to specify a list of custom tab stops to add and another list of custom </w:t>
      </w:r>
      <w:r>
        <w:t>tab stops to ignore.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2160" w:type="dxa"/>
            <w:gridSpan w:val="8"/>
          </w:tcPr>
          <w:p w:rsidR="00C45098" w:rsidRDefault="001F569F">
            <w:pPr>
              <w:pStyle w:val="PacketDiagramBodyText"/>
            </w:pPr>
            <w:r>
              <w:t>cb</w:t>
            </w:r>
          </w:p>
        </w:tc>
        <w:tc>
          <w:tcPr>
            <w:tcW w:w="6480" w:type="dxa"/>
            <w:gridSpan w:val="24"/>
          </w:tcPr>
          <w:p w:rsidR="00C45098" w:rsidRDefault="001F569F">
            <w:pPr>
              <w:pStyle w:val="PacketDiagramBodyText"/>
            </w:pPr>
            <w:r>
              <w:t>PChgTabsDelClose (variable)</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PChgTabsAdd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cb (1 byte): </w:t>
      </w:r>
      <w:r>
        <w:t xml:space="preserve">An unsigned integer that specifies the size of the operand. This value MUST be greater than or equal to 2 and less than or equal to 255. A value that is less than 255 specifies the size of the operand in bytes, not including </w:t>
      </w:r>
      <w:r>
        <w:rPr>
          <w:b/>
        </w:rPr>
        <w:t>cb</w:t>
      </w:r>
      <w:r>
        <w:t>. A value of 255 specifies th</w:t>
      </w:r>
      <w:r>
        <w:t>at this instance of sprmPChgTabs MAY</w:t>
      </w:r>
      <w:bookmarkStart w:id="3667" w:name="Appendix_A_Target_231"/>
      <w:r>
        <w:rPr>
          <w:rStyle w:val="Hyperlink"/>
        </w:rPr>
        <w:fldChar w:fldCharType="begin"/>
      </w:r>
      <w:r>
        <w:rPr>
          <w:rStyle w:val="Hyperlink"/>
        </w:rPr>
        <w:instrText xml:space="preserve"> HYPERLINK \l "Appendix_A_231" \o "Product behavior note 231" \h </w:instrText>
      </w:r>
      <w:r>
        <w:rPr>
          <w:rStyle w:val="Hyperlink"/>
        </w:rPr>
      </w:r>
      <w:r>
        <w:rPr>
          <w:rStyle w:val="Hyperlink"/>
        </w:rPr>
        <w:fldChar w:fldCharType="separate"/>
      </w:r>
      <w:r>
        <w:rPr>
          <w:rStyle w:val="Hyperlink"/>
        </w:rPr>
        <w:t>&lt;231&gt;</w:t>
      </w:r>
      <w:r>
        <w:rPr>
          <w:rStyle w:val="Hyperlink"/>
        </w:rPr>
        <w:fldChar w:fldCharType="end"/>
      </w:r>
      <w:bookmarkEnd w:id="3667"/>
      <w:r>
        <w:t xml:space="preserve"> be ignored and that the size of the remainder of this operand, in bytes, is calculated by using the following formula:</w:t>
      </w:r>
    </w:p>
    <w:p w:rsidR="00C45098" w:rsidRDefault="001F569F">
      <w:pPr>
        <w:pStyle w:val="Definition-Field2"/>
        <w:jc w:val="center"/>
      </w:pPr>
      <w:r>
        <w:rPr>
          <w:noProof/>
        </w:rPr>
        <w:drawing>
          <wp:inline distT="0" distB="0" distL="0" distR="0">
            <wp:extent cx="3209925" cy="361950"/>
            <wp:effectExtent l="0" t="0" r="0" b="0"/>
            <wp:docPr id="2" name="Picture 0" descr="Formula for CB. CB = 4 times PCHG Tabs Del Close dot C Tabs + 3 times PCHG Tabs Add dot c Tabs" title="Formula for C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2308e0e-3bb9-41b0-959c-42818f34bf5a" descr="Formula for CB. CB = 4 times PCHG Tabs Del Close dot C Tabs + 3 times PCHG Tabs Add dot c Tabs" title="Formula for CB"/>
                    <pic:cNvPicPr/>
                  </pic:nvPicPr>
                  <pic:blipFill>
                    <a:blip r:embed="rId169" cstate="print"/>
                    <a:stretch>
                      <a:fillRect/>
                    </a:stretch>
                  </pic:blipFill>
                  <pic:spPr>
                    <a:xfrm>
                      <a:off x="0" y="0"/>
                      <a:ext cx="3209925" cy="361950"/>
                    </a:xfrm>
                    <a:prstGeom prst="rect">
                      <a:avLst/>
                    </a:prstGeom>
                  </pic:spPr>
                </pic:pic>
              </a:graphicData>
            </a:graphic>
          </wp:inline>
        </w:drawing>
      </w:r>
    </w:p>
    <w:p w:rsidR="00C45098" w:rsidRDefault="001F569F">
      <w:pPr>
        <w:pStyle w:val="Definition-Field"/>
      </w:pPr>
      <w:r>
        <w:rPr>
          <w:b/>
        </w:rPr>
        <w:t>PChgTabsDelClose (variabl</w:t>
      </w:r>
      <w:r>
        <w:rPr>
          <w:b/>
        </w:rPr>
        <w:t xml:space="preserve">e): </w:t>
      </w:r>
      <w:r>
        <w:t xml:space="preserve">A </w:t>
      </w:r>
      <w:hyperlink w:anchor="Section_908cede7b294471aafe8add61f2078e7" w:history="1">
        <w:r>
          <w:rPr>
            <w:rStyle w:val="Hyperlink"/>
          </w:rPr>
          <w:t>PchgTabsDelClose</w:t>
        </w:r>
      </w:hyperlink>
      <w:r>
        <w:t xml:space="preserve"> that specifies the locations of custom tab stops to ignore.</w:t>
      </w:r>
    </w:p>
    <w:p w:rsidR="00C45098" w:rsidRDefault="001F569F">
      <w:pPr>
        <w:pStyle w:val="Definition-Field"/>
      </w:pPr>
      <w:r>
        <w:rPr>
          <w:b/>
        </w:rPr>
        <w:t xml:space="preserve">PChgTabsAdd (variable): </w:t>
      </w:r>
      <w:r>
        <w:t xml:space="preserve">A </w:t>
      </w:r>
      <w:hyperlink w:anchor="Section_691c20a1915b440398131f0c96ed6f8b">
        <w:r>
          <w:rPr>
            <w:rStyle w:val="Hyperlink"/>
          </w:rPr>
          <w:t>PChgTabsAdd</w:t>
        </w:r>
      </w:hyperlink>
      <w:r>
        <w:t xml:space="preserve"> that specifies the locations and properties of custom tab stops to add.</w:t>
      </w:r>
    </w:p>
    <w:p w:rsidR="00C45098" w:rsidRDefault="001F569F">
      <w:pPr>
        <w:pStyle w:val="Heading3"/>
      </w:pPr>
      <w:bookmarkStart w:id="3668" w:name="Section_6ff24fa940d84b5493abd66a88e9ba5b"/>
      <w:bookmarkStart w:id="3669" w:name="PChgTabsPapxOperand"/>
      <w:bookmarkStart w:id="3670" w:name="_Toc181684437"/>
      <w:r>
        <w:t>PChgTabsPapxOperand</w:t>
      </w:r>
      <w:bookmarkEnd w:id="3668"/>
      <w:bookmarkEnd w:id="3669"/>
      <w:bookmarkEnd w:id="3670"/>
      <w:r>
        <w:fldChar w:fldCharType="begin"/>
      </w:r>
      <w:r>
        <w:instrText xml:space="preserve"> XE "Details:PChgTabsPapxOperand structure" </w:instrText>
      </w:r>
      <w:r>
        <w:fldChar w:fldCharType="end"/>
      </w:r>
      <w:r>
        <w:fldChar w:fldCharType="begin"/>
      </w:r>
      <w:r>
        <w:instrText xml:space="preserve"> XE "PChgTabsPapxOperand structure" </w:instrText>
      </w:r>
      <w:r>
        <w:fldChar w:fldCharType="end"/>
      </w:r>
      <w:r>
        <w:fldChar w:fldCharType="begin"/>
      </w:r>
      <w:r>
        <w:instrText xml:space="preserve"> XE "Structures:PChgTabsPapxOperand" </w:instrText>
      </w:r>
      <w:r>
        <w:fldChar w:fldCharType="end"/>
      </w:r>
      <w:r>
        <w:fldChar w:fldCharType="begin"/>
      </w:r>
      <w:r>
        <w:instrText xml:space="preserve"> XE "Basic types:PChgTabsPapxOperand" </w:instrText>
      </w:r>
      <w:r>
        <w:fldChar w:fldCharType="end"/>
      </w:r>
    </w:p>
    <w:p w:rsidR="00C45098" w:rsidRDefault="001F569F">
      <w:r>
        <w:t xml:space="preserve">The </w:t>
      </w:r>
      <w:r>
        <w:rPr>
          <w:b/>
        </w:rPr>
        <w:t>PChgTabsPapxOperand</w:t>
      </w:r>
      <w:r>
        <w:t xml:space="preserve"> structure is used by </w:t>
      </w:r>
      <w:hyperlink w:anchor="section_484822eea9d94af4842329fda67a6a58" w:history="1">
        <w:r>
          <w:rPr>
            <w:rStyle w:val="Hyperlink"/>
          </w:rPr>
          <w:t>sprmPChgTabsPapx</w:t>
        </w:r>
      </w:hyperlink>
      <w:r>
        <w:t xml:space="preserve"> to specify custom tab stops to be added or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2160" w:type="dxa"/>
            <w:gridSpan w:val="8"/>
          </w:tcPr>
          <w:p w:rsidR="00C45098" w:rsidRDefault="001F569F">
            <w:pPr>
              <w:pStyle w:val="PacketDiagramBodyText"/>
            </w:pPr>
            <w:r>
              <w:t>cb</w:t>
            </w:r>
          </w:p>
        </w:tc>
        <w:tc>
          <w:tcPr>
            <w:tcW w:w="6480" w:type="dxa"/>
            <w:gridSpan w:val="24"/>
          </w:tcPr>
          <w:p w:rsidR="00C45098" w:rsidRDefault="001F569F">
            <w:pPr>
              <w:pStyle w:val="PacketDiagramBodyText"/>
            </w:pPr>
            <w:r>
              <w:t>PChgTabsDel (variable)</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PChgTabsAdd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cb (1 byte): </w:t>
      </w:r>
      <w:r>
        <w:t xml:space="preserve">An unsigned integer that specifies the size of the operand in bytes, not including </w:t>
      </w:r>
      <w:r>
        <w:rPr>
          <w:b/>
        </w:rPr>
        <w:t>cb</w:t>
      </w:r>
      <w:r>
        <w:t>. This value MUST be greater than or equal to 2 and less than or equal to 255.</w:t>
      </w:r>
    </w:p>
    <w:p w:rsidR="00C45098" w:rsidRDefault="001F569F">
      <w:pPr>
        <w:pStyle w:val="Definition-Field"/>
      </w:pPr>
      <w:r>
        <w:rPr>
          <w:b/>
        </w:rPr>
        <w:t xml:space="preserve">PChgTabsDel (variable): </w:t>
      </w:r>
      <w:r>
        <w:t xml:space="preserve">A </w:t>
      </w:r>
      <w:hyperlink w:anchor="Section_539894c98bad4b8a9ffb8c969029d7d4">
        <w:r>
          <w:rPr>
            <w:rStyle w:val="Hyperlink"/>
            <w:b/>
          </w:rPr>
          <w:t>PChgTabsDel</w:t>
        </w:r>
      </w:hyperlink>
      <w:r>
        <w:t xml:space="preserve"> structure that specifies the locations at which custom tab stops are ignored. </w:t>
      </w:r>
    </w:p>
    <w:p w:rsidR="00C45098" w:rsidRDefault="001F569F">
      <w:pPr>
        <w:pStyle w:val="Definition-Field"/>
      </w:pPr>
      <w:r>
        <w:rPr>
          <w:b/>
        </w:rPr>
        <w:t xml:space="preserve">PChgTabsAdd (variable): </w:t>
      </w:r>
      <w:r>
        <w:t xml:space="preserve">A </w:t>
      </w:r>
      <w:hyperlink w:anchor="Section_691c20a1915b440398131f0c96ed6f8b">
        <w:r>
          <w:rPr>
            <w:rStyle w:val="Hyperlink"/>
            <w:b/>
          </w:rPr>
          <w:t>PChgTabsAdd</w:t>
        </w:r>
      </w:hyperlink>
      <w:r>
        <w:t xml:space="preserve"> structure that specifies the locations and properties of custom tab stops to be added.</w:t>
      </w:r>
    </w:p>
    <w:p w:rsidR="00C45098" w:rsidRDefault="001F569F">
      <w:pPr>
        <w:pStyle w:val="Heading3"/>
      </w:pPr>
      <w:bookmarkStart w:id="3671" w:name="Section_f8c3e1db950b47b2847d30375cbef0a0"/>
      <w:bookmarkStart w:id="3672" w:name="PgbApplyTo"/>
      <w:bookmarkStart w:id="3673" w:name="_Toc181684438"/>
      <w:r>
        <w:lastRenderedPageBreak/>
        <w:t>PgbApplyTo</w:t>
      </w:r>
      <w:bookmarkEnd w:id="3671"/>
      <w:bookmarkEnd w:id="3672"/>
      <w:bookmarkEnd w:id="3673"/>
      <w:r>
        <w:fldChar w:fldCharType="begin"/>
      </w:r>
      <w:r>
        <w:instrText xml:space="preserve"> XE "Details:PgbApplyTo structure" </w:instrText>
      </w:r>
      <w:r>
        <w:fldChar w:fldCharType="end"/>
      </w:r>
      <w:r>
        <w:fldChar w:fldCharType="begin"/>
      </w:r>
      <w:r>
        <w:instrText xml:space="preserve"> XE "PgbApplyTo structure" </w:instrText>
      </w:r>
      <w:r>
        <w:fldChar w:fldCharType="end"/>
      </w:r>
      <w:r>
        <w:fldChar w:fldCharType="begin"/>
      </w:r>
      <w:r>
        <w:instrText xml:space="preserve"> XE "Structures:PgbApplyTo" </w:instrText>
      </w:r>
      <w:r>
        <w:fldChar w:fldCharType="end"/>
      </w:r>
      <w:r>
        <w:fldChar w:fldCharType="begin"/>
      </w:r>
      <w:r>
        <w:instrText xml:space="preserve"> XE "Basic types:PgbApplyTo" </w:instrText>
      </w:r>
      <w:r>
        <w:fldChar w:fldCharType="end"/>
      </w:r>
    </w:p>
    <w:p w:rsidR="00C45098" w:rsidRDefault="001F569F">
      <w:r>
        <w:t xml:space="preserve">The </w:t>
      </w:r>
      <w:r>
        <w:rPr>
          <w:b/>
        </w:rPr>
        <w:t>Pg</w:t>
      </w:r>
      <w:r>
        <w:rPr>
          <w:b/>
        </w:rPr>
        <w:t>bApplyTo</w:t>
      </w:r>
      <w:r>
        <w:t xml:space="preserve"> enumeration is used to specify the pages to which a </w:t>
      </w:r>
      <w:hyperlink w:anchor="gt_55699f4f-edc1-4c09-a61f-d7237a73c478">
        <w:r>
          <w:rPr>
            <w:rStyle w:val="HyperlinkGreen"/>
            <w:b/>
          </w:rPr>
          <w:t>page border</w:t>
        </w:r>
      </w:hyperlink>
      <w:r>
        <w:t xml:space="preserve"> applies.</w:t>
      </w:r>
    </w:p>
    <w:tbl>
      <w:tblPr>
        <w:tblStyle w:val="Table-ShadedHeader"/>
        <w:tblW w:w="0" w:type="auto"/>
        <w:tblLook w:val="04A0" w:firstRow="1" w:lastRow="0" w:firstColumn="1" w:lastColumn="0" w:noHBand="0" w:noVBand="1"/>
      </w:tblPr>
      <w:tblGrid>
        <w:gridCol w:w="1515"/>
        <w:gridCol w:w="734"/>
        <w:gridCol w:w="5294"/>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45098" w:rsidRDefault="001F569F">
            <w:pPr>
              <w:pStyle w:val="TableHeaderText"/>
            </w:pPr>
            <w:r>
              <w:t>Name</w:t>
            </w:r>
          </w:p>
        </w:tc>
        <w:tc>
          <w:tcPr>
            <w:tcW w:w="0" w:type="auto"/>
            <w:vAlign w:val="center"/>
          </w:tcPr>
          <w:p w:rsidR="00C45098" w:rsidRDefault="001F569F">
            <w:pPr>
              <w:pStyle w:val="TableHeaderText"/>
            </w:pPr>
            <w:r>
              <w:t>Value</w:t>
            </w:r>
          </w:p>
        </w:tc>
        <w:tc>
          <w:tcPr>
            <w:tcW w:w="0" w:type="auto"/>
            <w:vAlign w:val="center"/>
          </w:tcPr>
          <w:p w:rsidR="00C45098" w:rsidRDefault="001F569F">
            <w:pPr>
              <w:pStyle w:val="TableHeaderText"/>
            </w:pPr>
            <w:r>
              <w:t>Meaning</w:t>
            </w:r>
          </w:p>
        </w:tc>
      </w:tr>
      <w:tr w:rsidR="00C45098" w:rsidTr="00C45098">
        <w:tc>
          <w:tcPr>
            <w:tcW w:w="0" w:type="auto"/>
            <w:vAlign w:val="center"/>
          </w:tcPr>
          <w:p w:rsidR="00C45098" w:rsidRDefault="001F569F">
            <w:pPr>
              <w:pStyle w:val="TableBodyText"/>
            </w:pPr>
            <w:bookmarkStart w:id="3674" w:name="pgbAllPages"/>
            <w:r>
              <w:rPr>
                <w:b/>
              </w:rPr>
              <w:t>pgbAllPages</w:t>
            </w:r>
            <w:bookmarkEnd w:id="3674"/>
          </w:p>
        </w:tc>
        <w:tc>
          <w:tcPr>
            <w:tcW w:w="0" w:type="auto"/>
            <w:vAlign w:val="center"/>
          </w:tcPr>
          <w:p w:rsidR="00C45098" w:rsidRDefault="001F569F">
            <w:pPr>
              <w:pStyle w:val="TableBodyText"/>
            </w:pPr>
            <w:r>
              <w:t>0x0</w:t>
            </w:r>
          </w:p>
        </w:tc>
        <w:tc>
          <w:tcPr>
            <w:tcW w:w="0" w:type="auto"/>
            <w:vAlign w:val="center"/>
          </w:tcPr>
          <w:p w:rsidR="00C45098" w:rsidRDefault="001F569F">
            <w:pPr>
              <w:pStyle w:val="TableBodyText"/>
            </w:pPr>
            <w:r>
              <w:t xml:space="preserve">The page border applies to all pages in the </w:t>
            </w:r>
            <w:hyperlink w:anchor="gt_49a2b98a-d101-4889-9108-87f567e758cf">
              <w:r>
                <w:rPr>
                  <w:rStyle w:val="HyperlinkGreen"/>
                  <w:b/>
                </w:rPr>
                <w:t>section</w:t>
              </w:r>
            </w:hyperlink>
            <w:r>
              <w:t>.</w:t>
            </w:r>
          </w:p>
        </w:tc>
      </w:tr>
      <w:tr w:rsidR="00C45098" w:rsidTr="00C45098">
        <w:tc>
          <w:tcPr>
            <w:tcW w:w="0" w:type="auto"/>
            <w:vAlign w:val="center"/>
          </w:tcPr>
          <w:p w:rsidR="00C45098" w:rsidRDefault="001F569F">
            <w:pPr>
              <w:pStyle w:val="TableBodyText"/>
            </w:pPr>
            <w:bookmarkStart w:id="3675" w:name="pgbFirstPage"/>
            <w:r>
              <w:rPr>
                <w:b/>
              </w:rPr>
              <w:t>pgbFirstPage</w:t>
            </w:r>
            <w:bookmarkEnd w:id="3675"/>
          </w:p>
        </w:tc>
        <w:tc>
          <w:tcPr>
            <w:tcW w:w="0" w:type="auto"/>
            <w:vAlign w:val="center"/>
          </w:tcPr>
          <w:p w:rsidR="00C45098" w:rsidRDefault="001F569F">
            <w:pPr>
              <w:pStyle w:val="TableBodyText"/>
            </w:pPr>
            <w:r>
              <w:t>0x1</w:t>
            </w:r>
          </w:p>
        </w:tc>
        <w:tc>
          <w:tcPr>
            <w:tcW w:w="0" w:type="auto"/>
            <w:vAlign w:val="center"/>
          </w:tcPr>
          <w:p w:rsidR="00C45098" w:rsidRDefault="001F569F">
            <w:pPr>
              <w:pStyle w:val="TableBodyText"/>
            </w:pPr>
            <w:r>
              <w:t>The page border applies only to the first page of the section.</w:t>
            </w:r>
          </w:p>
        </w:tc>
      </w:tr>
      <w:tr w:rsidR="00C45098" w:rsidTr="00C45098">
        <w:tc>
          <w:tcPr>
            <w:tcW w:w="0" w:type="auto"/>
            <w:vAlign w:val="center"/>
          </w:tcPr>
          <w:p w:rsidR="00C45098" w:rsidRDefault="001F569F">
            <w:pPr>
              <w:pStyle w:val="TableBodyText"/>
            </w:pPr>
            <w:bookmarkStart w:id="3676" w:name="pgbAllButFirst"/>
            <w:r>
              <w:rPr>
                <w:b/>
              </w:rPr>
              <w:t>pgbAllButFirst</w:t>
            </w:r>
            <w:bookmarkEnd w:id="3676"/>
          </w:p>
        </w:tc>
        <w:tc>
          <w:tcPr>
            <w:tcW w:w="0" w:type="auto"/>
            <w:vAlign w:val="center"/>
          </w:tcPr>
          <w:p w:rsidR="00C45098" w:rsidRDefault="001F569F">
            <w:pPr>
              <w:pStyle w:val="TableBodyText"/>
            </w:pPr>
            <w:r>
              <w:t>0x2</w:t>
            </w:r>
          </w:p>
        </w:tc>
        <w:tc>
          <w:tcPr>
            <w:tcW w:w="0" w:type="auto"/>
            <w:vAlign w:val="center"/>
          </w:tcPr>
          <w:p w:rsidR="00C45098" w:rsidRDefault="001F569F">
            <w:pPr>
              <w:pStyle w:val="TableBodyText"/>
            </w:pPr>
            <w:r>
              <w:t>The page border applies to all but the first page of the section.</w:t>
            </w:r>
          </w:p>
        </w:tc>
      </w:tr>
    </w:tbl>
    <w:p w:rsidR="00C45098" w:rsidRDefault="001F569F">
      <w:pPr>
        <w:pStyle w:val="Heading3"/>
      </w:pPr>
      <w:bookmarkStart w:id="3677" w:name="Section_4418fbed54f24a4f89672f39a7fb3a0c"/>
      <w:bookmarkStart w:id="3678" w:name="PgbOffsetFrom"/>
      <w:bookmarkStart w:id="3679" w:name="_Toc181684439"/>
      <w:r>
        <w:t>PgbOffsetFrom</w:t>
      </w:r>
      <w:bookmarkEnd w:id="3677"/>
      <w:bookmarkEnd w:id="3678"/>
      <w:bookmarkEnd w:id="3679"/>
      <w:r>
        <w:fldChar w:fldCharType="begin"/>
      </w:r>
      <w:r>
        <w:instrText xml:space="preserve"> XE "Details:PgbOffsetFrom structure" </w:instrText>
      </w:r>
      <w:r>
        <w:fldChar w:fldCharType="end"/>
      </w:r>
      <w:r>
        <w:fldChar w:fldCharType="begin"/>
      </w:r>
      <w:r>
        <w:instrText xml:space="preserve"> XE "PgbOffsetFrom structure" </w:instrText>
      </w:r>
      <w:r>
        <w:fldChar w:fldCharType="end"/>
      </w:r>
      <w:r>
        <w:fldChar w:fldCharType="begin"/>
      </w:r>
      <w:r>
        <w:instrText xml:space="preserve"> XE "Structures:PgbOffsetFrom" </w:instrText>
      </w:r>
      <w:r>
        <w:fldChar w:fldCharType="end"/>
      </w:r>
      <w:r>
        <w:fldChar w:fldCharType="begin"/>
      </w:r>
      <w:r>
        <w:instrText xml:space="preserve"> XE "Basic types:PgbOffsetFrom" </w:instrText>
      </w:r>
      <w:r>
        <w:fldChar w:fldCharType="end"/>
      </w:r>
    </w:p>
    <w:p w:rsidR="00C45098" w:rsidRDefault="001F569F">
      <w:r>
        <w:t xml:space="preserve">The </w:t>
      </w:r>
      <w:r>
        <w:rPr>
          <w:b/>
        </w:rPr>
        <w:t>PgbOffsetFrom</w:t>
      </w:r>
      <w:r>
        <w:t xml:space="preserve"> enumeration is used to specify the location from which the offset of a </w:t>
      </w:r>
      <w:hyperlink w:anchor="gt_55699f4f-edc1-4c09-a61f-d7237a73c478">
        <w:r>
          <w:rPr>
            <w:rStyle w:val="HyperlinkGreen"/>
            <w:b/>
          </w:rPr>
          <w:t>page border</w:t>
        </w:r>
      </w:hyperlink>
      <w:r>
        <w:t xml:space="preserve"> is measured.</w:t>
      </w:r>
    </w:p>
    <w:tbl>
      <w:tblPr>
        <w:tblStyle w:val="Table-ShadedHeader"/>
        <w:tblW w:w="0" w:type="auto"/>
        <w:tblLook w:val="04A0" w:firstRow="1" w:lastRow="0" w:firstColumn="1" w:lastColumn="0" w:noHBand="0" w:noVBand="1"/>
      </w:tblPr>
      <w:tblGrid>
        <w:gridCol w:w="1468"/>
        <w:gridCol w:w="734"/>
        <w:gridCol w:w="5851"/>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45098" w:rsidRDefault="001F569F">
            <w:pPr>
              <w:pStyle w:val="TableHeaderText"/>
            </w:pPr>
            <w:r>
              <w:t>Name</w:t>
            </w:r>
          </w:p>
        </w:tc>
        <w:tc>
          <w:tcPr>
            <w:tcW w:w="0" w:type="auto"/>
            <w:vAlign w:val="center"/>
          </w:tcPr>
          <w:p w:rsidR="00C45098" w:rsidRDefault="001F569F">
            <w:pPr>
              <w:pStyle w:val="TableHeaderText"/>
            </w:pPr>
            <w:r>
              <w:t>Value</w:t>
            </w:r>
          </w:p>
        </w:tc>
        <w:tc>
          <w:tcPr>
            <w:tcW w:w="0" w:type="auto"/>
            <w:vAlign w:val="center"/>
          </w:tcPr>
          <w:p w:rsidR="00C45098" w:rsidRDefault="001F569F">
            <w:pPr>
              <w:pStyle w:val="TableHeaderText"/>
            </w:pPr>
            <w:r>
              <w:t>Meaning</w:t>
            </w:r>
          </w:p>
        </w:tc>
      </w:tr>
      <w:tr w:rsidR="00C45098" w:rsidTr="00C45098">
        <w:tc>
          <w:tcPr>
            <w:tcW w:w="0" w:type="auto"/>
            <w:vAlign w:val="center"/>
          </w:tcPr>
          <w:p w:rsidR="00C45098" w:rsidRDefault="001F569F">
            <w:pPr>
              <w:pStyle w:val="TableBodyText"/>
            </w:pPr>
            <w:bookmarkStart w:id="3680" w:name="pgbFromText"/>
            <w:r>
              <w:rPr>
                <w:b/>
              </w:rPr>
              <w:t>pgbFromText</w:t>
            </w:r>
            <w:bookmarkEnd w:id="3680"/>
          </w:p>
        </w:tc>
        <w:tc>
          <w:tcPr>
            <w:tcW w:w="0" w:type="auto"/>
            <w:vAlign w:val="center"/>
          </w:tcPr>
          <w:p w:rsidR="00C45098" w:rsidRDefault="001F569F">
            <w:pPr>
              <w:pStyle w:val="TableBodyText"/>
            </w:pPr>
            <w:r>
              <w:t>0x0</w:t>
            </w:r>
          </w:p>
        </w:tc>
        <w:tc>
          <w:tcPr>
            <w:tcW w:w="0" w:type="auto"/>
            <w:vAlign w:val="center"/>
          </w:tcPr>
          <w:p w:rsidR="00C45098" w:rsidRDefault="001F569F">
            <w:pPr>
              <w:pStyle w:val="TableBodyText"/>
            </w:pPr>
            <w:r>
              <w:t>The offset of the page border is measured from the text.</w:t>
            </w:r>
          </w:p>
        </w:tc>
      </w:tr>
      <w:tr w:rsidR="00C45098" w:rsidTr="00C45098">
        <w:tc>
          <w:tcPr>
            <w:tcW w:w="0" w:type="auto"/>
            <w:vAlign w:val="center"/>
          </w:tcPr>
          <w:p w:rsidR="00C45098" w:rsidRDefault="001F569F">
            <w:pPr>
              <w:pStyle w:val="TableBodyText"/>
            </w:pPr>
            <w:bookmarkStart w:id="3681" w:name="pgbFromEdge"/>
            <w:r>
              <w:rPr>
                <w:b/>
              </w:rPr>
              <w:t>pgbFromEdge</w:t>
            </w:r>
            <w:bookmarkEnd w:id="3681"/>
          </w:p>
        </w:tc>
        <w:tc>
          <w:tcPr>
            <w:tcW w:w="0" w:type="auto"/>
            <w:vAlign w:val="center"/>
          </w:tcPr>
          <w:p w:rsidR="00C45098" w:rsidRDefault="001F569F">
            <w:pPr>
              <w:pStyle w:val="TableBodyText"/>
            </w:pPr>
            <w:r>
              <w:t>0x1</w:t>
            </w:r>
          </w:p>
        </w:tc>
        <w:tc>
          <w:tcPr>
            <w:tcW w:w="0" w:type="auto"/>
            <w:vAlign w:val="center"/>
          </w:tcPr>
          <w:p w:rsidR="00C45098" w:rsidRDefault="001F569F">
            <w:pPr>
              <w:pStyle w:val="TableBodyText"/>
            </w:pPr>
            <w:r>
              <w:t>The offset of the page border</w:t>
            </w:r>
            <w:r>
              <w:t xml:space="preserve"> is measured from the edge of the page.</w:t>
            </w:r>
          </w:p>
        </w:tc>
      </w:tr>
    </w:tbl>
    <w:p w:rsidR="00C45098" w:rsidRDefault="001F569F">
      <w:pPr>
        <w:pStyle w:val="Heading3"/>
      </w:pPr>
      <w:bookmarkStart w:id="3682" w:name="Section_c49a15086c05449080924dceaf30cb55"/>
      <w:bookmarkStart w:id="3683" w:name="PgbPageDepth"/>
      <w:bookmarkStart w:id="3684" w:name="_Toc181684440"/>
      <w:r>
        <w:t>PgbPageDepth</w:t>
      </w:r>
      <w:bookmarkEnd w:id="3682"/>
      <w:bookmarkEnd w:id="3683"/>
      <w:bookmarkEnd w:id="3684"/>
      <w:r>
        <w:fldChar w:fldCharType="begin"/>
      </w:r>
      <w:r>
        <w:instrText xml:space="preserve"> XE "Details:PgbPageDepth structure" </w:instrText>
      </w:r>
      <w:r>
        <w:fldChar w:fldCharType="end"/>
      </w:r>
      <w:r>
        <w:fldChar w:fldCharType="begin"/>
      </w:r>
      <w:r>
        <w:instrText xml:space="preserve"> XE "PgbPageDepth structure" </w:instrText>
      </w:r>
      <w:r>
        <w:fldChar w:fldCharType="end"/>
      </w:r>
      <w:r>
        <w:fldChar w:fldCharType="begin"/>
      </w:r>
      <w:r>
        <w:instrText xml:space="preserve"> XE "Structures:PgbPageDepth" </w:instrText>
      </w:r>
      <w:r>
        <w:fldChar w:fldCharType="end"/>
      </w:r>
      <w:r>
        <w:fldChar w:fldCharType="begin"/>
      </w:r>
      <w:r>
        <w:instrText xml:space="preserve"> XE "Basic types:PgbPageDepth" </w:instrText>
      </w:r>
      <w:r>
        <w:fldChar w:fldCharType="end"/>
      </w:r>
    </w:p>
    <w:p w:rsidR="00C45098" w:rsidRDefault="001F569F">
      <w:r>
        <w:t xml:space="preserve">The </w:t>
      </w:r>
      <w:r>
        <w:rPr>
          <w:b/>
        </w:rPr>
        <w:t>PgbPageDepth</w:t>
      </w:r>
      <w:r>
        <w:t xml:space="preserve"> enumeration is used to specify the "depth" of a </w:t>
      </w:r>
      <w:hyperlink w:anchor="gt_55699f4f-edc1-4c09-a61f-d7237a73c478">
        <w:r>
          <w:rPr>
            <w:rStyle w:val="HyperlinkGreen"/>
            <w:b/>
          </w:rPr>
          <w:t>page border</w:t>
        </w:r>
      </w:hyperlink>
      <w:r>
        <w:t xml:space="preserve"> in relation to other page elements.</w:t>
      </w:r>
    </w:p>
    <w:tbl>
      <w:tblPr>
        <w:tblStyle w:val="Table-ShadedHeader"/>
        <w:tblW w:w="0" w:type="auto"/>
        <w:tblLook w:val="04A0" w:firstRow="1" w:lastRow="0" w:firstColumn="1" w:lastColumn="0" w:noHBand="0" w:noVBand="1"/>
      </w:tblPr>
      <w:tblGrid>
        <w:gridCol w:w="1244"/>
        <w:gridCol w:w="734"/>
        <w:gridCol w:w="5716"/>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45098" w:rsidRDefault="001F569F">
            <w:pPr>
              <w:pStyle w:val="TableHeaderText"/>
            </w:pPr>
            <w:r>
              <w:t>Name</w:t>
            </w:r>
          </w:p>
        </w:tc>
        <w:tc>
          <w:tcPr>
            <w:tcW w:w="0" w:type="auto"/>
            <w:vAlign w:val="center"/>
          </w:tcPr>
          <w:p w:rsidR="00C45098" w:rsidRDefault="001F569F">
            <w:pPr>
              <w:pStyle w:val="TableHeaderText"/>
            </w:pPr>
            <w:r>
              <w:t>Value</w:t>
            </w:r>
          </w:p>
        </w:tc>
        <w:tc>
          <w:tcPr>
            <w:tcW w:w="0" w:type="auto"/>
            <w:vAlign w:val="center"/>
          </w:tcPr>
          <w:p w:rsidR="00C45098" w:rsidRDefault="001F569F">
            <w:pPr>
              <w:pStyle w:val="TableHeaderText"/>
            </w:pPr>
            <w:r>
              <w:t>Meaning</w:t>
            </w:r>
          </w:p>
        </w:tc>
      </w:tr>
      <w:tr w:rsidR="00C45098" w:rsidTr="00C45098">
        <w:tc>
          <w:tcPr>
            <w:tcW w:w="0" w:type="auto"/>
            <w:vAlign w:val="center"/>
          </w:tcPr>
          <w:p w:rsidR="00C45098" w:rsidRDefault="001F569F">
            <w:pPr>
              <w:pStyle w:val="TableBodyText"/>
            </w:pPr>
            <w:bookmarkStart w:id="3685" w:name="pgbAtFront"/>
            <w:r>
              <w:rPr>
                <w:b/>
              </w:rPr>
              <w:t>pgbAtFront</w:t>
            </w:r>
            <w:bookmarkEnd w:id="3685"/>
          </w:p>
        </w:tc>
        <w:tc>
          <w:tcPr>
            <w:tcW w:w="0" w:type="auto"/>
            <w:vAlign w:val="center"/>
          </w:tcPr>
          <w:p w:rsidR="00C45098" w:rsidRDefault="001F569F">
            <w:pPr>
              <w:pStyle w:val="TableBodyText"/>
            </w:pPr>
            <w:r>
              <w:t>0x0</w:t>
            </w:r>
          </w:p>
        </w:tc>
        <w:tc>
          <w:tcPr>
            <w:tcW w:w="0" w:type="auto"/>
            <w:vAlign w:val="center"/>
          </w:tcPr>
          <w:p w:rsidR="00C45098" w:rsidRDefault="001F569F">
            <w:pPr>
              <w:pStyle w:val="TableBodyText"/>
            </w:pPr>
            <w:r>
              <w:t>The page border is positioned in front of the text and other content.</w:t>
            </w:r>
          </w:p>
        </w:tc>
      </w:tr>
      <w:tr w:rsidR="00C45098" w:rsidTr="00C45098">
        <w:tc>
          <w:tcPr>
            <w:tcW w:w="0" w:type="auto"/>
            <w:vAlign w:val="center"/>
          </w:tcPr>
          <w:p w:rsidR="00C45098" w:rsidRDefault="001F569F">
            <w:pPr>
              <w:pStyle w:val="TableBodyText"/>
            </w:pPr>
            <w:bookmarkStart w:id="3686" w:name="pgbAtBack"/>
            <w:r>
              <w:rPr>
                <w:b/>
              </w:rPr>
              <w:t>pgbAtBack</w:t>
            </w:r>
            <w:bookmarkEnd w:id="3686"/>
          </w:p>
        </w:tc>
        <w:tc>
          <w:tcPr>
            <w:tcW w:w="0" w:type="auto"/>
            <w:vAlign w:val="center"/>
          </w:tcPr>
          <w:p w:rsidR="00C45098" w:rsidRDefault="001F569F">
            <w:pPr>
              <w:pStyle w:val="TableBodyText"/>
            </w:pPr>
            <w:r>
              <w:t>0x1</w:t>
            </w:r>
          </w:p>
        </w:tc>
        <w:tc>
          <w:tcPr>
            <w:tcW w:w="0" w:type="auto"/>
            <w:vAlign w:val="center"/>
          </w:tcPr>
          <w:p w:rsidR="00C45098" w:rsidRDefault="001F569F">
            <w:pPr>
              <w:pStyle w:val="TableBodyText"/>
            </w:pPr>
            <w:r>
              <w:t>The page border is positione</w:t>
            </w:r>
            <w:r>
              <w:t>d behind the text and other content.</w:t>
            </w:r>
          </w:p>
        </w:tc>
      </w:tr>
    </w:tbl>
    <w:p w:rsidR="00C45098" w:rsidRDefault="001F569F">
      <w:pPr>
        <w:pStyle w:val="Heading3"/>
      </w:pPr>
      <w:bookmarkStart w:id="3687" w:name="Section_12e754a153204f7daa9346c72315390c"/>
      <w:bookmarkStart w:id="3688" w:name="PGPArray"/>
      <w:bookmarkStart w:id="3689" w:name="_Toc181684441"/>
      <w:r>
        <w:t>PGPArray</w:t>
      </w:r>
      <w:bookmarkEnd w:id="3687"/>
      <w:bookmarkEnd w:id="3688"/>
      <w:bookmarkEnd w:id="3689"/>
      <w:r>
        <w:fldChar w:fldCharType="begin"/>
      </w:r>
      <w:r>
        <w:instrText xml:space="preserve"> XE "Details:PGPArray structure" </w:instrText>
      </w:r>
      <w:r>
        <w:fldChar w:fldCharType="end"/>
      </w:r>
      <w:r>
        <w:fldChar w:fldCharType="begin"/>
      </w:r>
      <w:r>
        <w:instrText xml:space="preserve"> XE "PGPArray structure" </w:instrText>
      </w:r>
      <w:r>
        <w:fldChar w:fldCharType="end"/>
      </w:r>
      <w:r>
        <w:fldChar w:fldCharType="begin"/>
      </w:r>
      <w:r>
        <w:instrText xml:space="preserve"> XE "Structures:PGPArray" </w:instrText>
      </w:r>
      <w:r>
        <w:fldChar w:fldCharType="end"/>
      </w:r>
      <w:r>
        <w:fldChar w:fldCharType="begin"/>
      </w:r>
      <w:r>
        <w:instrText xml:space="preserve"> XE "Basic types:PGPArray" </w:instrText>
      </w:r>
      <w:r>
        <w:fldChar w:fldCharType="end"/>
      </w:r>
    </w:p>
    <w:p w:rsidR="00C45098" w:rsidRDefault="001F569F">
      <w:r>
        <w:t xml:space="preserve">The </w:t>
      </w:r>
      <w:r>
        <w:rPr>
          <w:b/>
        </w:rPr>
        <w:t>PGPArray</w:t>
      </w:r>
      <w:r>
        <w:t xml:space="preserve"> structure is a collection of the </w:t>
      </w:r>
      <w:hyperlink w:anchor="Section_ca1d2cfd16394c52a3659dbc212e476b" w:history="1">
        <w:r>
          <w:rPr>
            <w:rStyle w:val="Hyperlink"/>
            <w:b/>
          </w:rPr>
          <w:t>PGPInfo</w:t>
        </w:r>
      </w:hyperlink>
      <w:r>
        <w:t xml:space="preserve"> entries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4320" w:type="dxa"/>
            <w:gridSpan w:val="16"/>
          </w:tcPr>
          <w:p w:rsidR="00C45098" w:rsidRDefault="001F569F">
            <w:pPr>
              <w:pStyle w:val="PacketDiagramBodyText"/>
            </w:pPr>
            <w:r>
              <w:t>cpgp</w:t>
            </w:r>
          </w:p>
        </w:tc>
        <w:tc>
          <w:tcPr>
            <w:tcW w:w="4320" w:type="dxa"/>
            <w:gridSpan w:val="16"/>
          </w:tcPr>
          <w:p w:rsidR="00C45098" w:rsidRDefault="001F569F">
            <w:pPr>
              <w:pStyle w:val="PacketDiagramBodyText"/>
            </w:pPr>
            <w:r>
              <w:t>pgpInfoArray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cpgp (2 bytes): </w:t>
      </w:r>
      <w:r>
        <w:t xml:space="preserve">The count of </w:t>
      </w:r>
      <w:r>
        <w:rPr>
          <w:b/>
        </w:rPr>
        <w:t>PGPInfo</w:t>
      </w:r>
      <w:r>
        <w:t xml:space="preserve"> entries to read.</w:t>
      </w:r>
    </w:p>
    <w:p w:rsidR="00C45098" w:rsidRDefault="001F569F">
      <w:pPr>
        <w:pStyle w:val="Definition-Field"/>
      </w:pPr>
      <w:r>
        <w:rPr>
          <w:b/>
        </w:rPr>
        <w:t xml:space="preserve">pgpInfoArray (variable): </w:t>
      </w:r>
      <w:r>
        <w:t xml:space="preserve">An array of </w:t>
      </w:r>
      <w:r>
        <w:rPr>
          <w:b/>
        </w:rPr>
        <w:t>PGPInfo</w:t>
      </w:r>
      <w:r>
        <w:t xml:space="preserve"> structures. This array contains </w:t>
      </w:r>
      <w:r>
        <w:rPr>
          <w:b/>
        </w:rPr>
        <w:t>cpgp</w:t>
      </w:r>
      <w:r>
        <w:t xml:space="preserve"> elements.</w:t>
      </w:r>
    </w:p>
    <w:p w:rsidR="00C45098" w:rsidRDefault="001F569F">
      <w:pPr>
        <w:pStyle w:val="Heading3"/>
      </w:pPr>
      <w:bookmarkStart w:id="3690" w:name="Section_ca1d2cfd16394c52a3659dbc212e476b"/>
      <w:bookmarkStart w:id="3691" w:name="PGPInfo"/>
      <w:bookmarkStart w:id="3692" w:name="_Toc181684442"/>
      <w:r>
        <w:t>PGPInfo</w:t>
      </w:r>
      <w:bookmarkEnd w:id="3690"/>
      <w:bookmarkEnd w:id="3691"/>
      <w:bookmarkEnd w:id="3692"/>
      <w:r>
        <w:fldChar w:fldCharType="begin"/>
      </w:r>
      <w:r>
        <w:instrText xml:space="preserve"> XE "Details:PGPInfo structure" </w:instrText>
      </w:r>
      <w:r>
        <w:fldChar w:fldCharType="end"/>
      </w:r>
      <w:r>
        <w:fldChar w:fldCharType="begin"/>
      </w:r>
      <w:r>
        <w:instrText xml:space="preserve"> XE "PGPInfo structure" </w:instrText>
      </w:r>
      <w:r>
        <w:fldChar w:fldCharType="end"/>
      </w:r>
      <w:r>
        <w:fldChar w:fldCharType="begin"/>
      </w:r>
      <w:r>
        <w:instrText xml:space="preserve"> XE "Structures:PGPInfo" </w:instrText>
      </w:r>
      <w:r>
        <w:fldChar w:fldCharType="end"/>
      </w:r>
      <w:r>
        <w:fldChar w:fldCharType="begin"/>
      </w:r>
      <w:r>
        <w:instrText xml:space="preserve"> XE "Basic types:PGPInfo" </w:instrText>
      </w:r>
      <w:r>
        <w:fldChar w:fldCharType="end"/>
      </w:r>
    </w:p>
    <w:p w:rsidR="00C45098" w:rsidRDefault="001F569F">
      <w:r>
        <w:t xml:space="preserve">The </w:t>
      </w:r>
      <w:r>
        <w:rPr>
          <w:b/>
        </w:rPr>
        <w:t>PGPInfo</w:t>
      </w:r>
      <w:r>
        <w:t xml:space="preserve"> structure describes the borde</w:t>
      </w:r>
      <w:r>
        <w:t>r and margin properties that can be applied to a contiguous range of paragraphs.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lastRenderedPageBreak/>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ipgpSelf</w:t>
            </w:r>
          </w:p>
        </w:tc>
      </w:tr>
      <w:tr w:rsidR="00C45098" w:rsidTr="00C45098">
        <w:trPr>
          <w:trHeight w:hRule="exact" w:val="490"/>
        </w:trPr>
        <w:tc>
          <w:tcPr>
            <w:tcW w:w="8640" w:type="dxa"/>
            <w:gridSpan w:val="32"/>
          </w:tcPr>
          <w:p w:rsidR="00C45098" w:rsidRDefault="001F569F">
            <w:pPr>
              <w:pStyle w:val="PacketDiagramBodyText"/>
            </w:pPr>
            <w:r>
              <w:t>ipgpParent</w:t>
            </w:r>
          </w:p>
        </w:tc>
      </w:tr>
      <w:tr w:rsidR="00C45098" w:rsidTr="00C45098">
        <w:trPr>
          <w:trHeight w:hRule="exact" w:val="490"/>
        </w:trPr>
        <w:tc>
          <w:tcPr>
            <w:tcW w:w="8640" w:type="dxa"/>
            <w:gridSpan w:val="32"/>
          </w:tcPr>
          <w:p w:rsidR="00C45098" w:rsidRDefault="001F569F">
            <w:pPr>
              <w:pStyle w:val="PacketDiagramBodyText"/>
            </w:pPr>
            <w:r>
              <w:t>itap</w:t>
            </w:r>
          </w:p>
        </w:tc>
      </w:tr>
      <w:tr w:rsidR="00C45098" w:rsidTr="00C45098">
        <w:trPr>
          <w:trHeight w:hRule="exact" w:val="490"/>
        </w:trPr>
        <w:tc>
          <w:tcPr>
            <w:tcW w:w="4320" w:type="dxa"/>
            <w:gridSpan w:val="16"/>
          </w:tcPr>
          <w:p w:rsidR="00C45098" w:rsidRDefault="001F569F">
            <w:pPr>
              <w:pStyle w:val="PacketDiagramBodyText"/>
            </w:pPr>
            <w:r>
              <w:t>grfElements</w:t>
            </w:r>
          </w:p>
        </w:tc>
        <w:tc>
          <w:tcPr>
            <w:tcW w:w="4320" w:type="dxa"/>
            <w:gridSpan w:val="16"/>
          </w:tcPr>
          <w:p w:rsidR="00C45098" w:rsidRDefault="001F569F">
            <w:pPr>
              <w:pStyle w:val="PacketDiagramBodyText"/>
            </w:pPr>
            <w:r>
              <w:t>pgpOptions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ipgpSelf (4 bytes): </w:t>
      </w:r>
      <w:r>
        <w:t xml:space="preserve"> </w:t>
      </w:r>
      <w:bookmarkStart w:id="3693" w:name="PGPInfo_ipgpSelf"/>
      <w:bookmarkEnd w:id="3693"/>
      <w:r>
        <w:t>A unique 4-byte</w:t>
      </w:r>
      <w:r>
        <w:t xml:space="preserve"> value that is used to identify this entry. This value MUST NOT be 0.</w:t>
      </w:r>
    </w:p>
    <w:p w:rsidR="00C45098" w:rsidRDefault="001F569F">
      <w:pPr>
        <w:pStyle w:val="Definition-Field"/>
      </w:pPr>
      <w:r>
        <w:rPr>
          <w:b/>
        </w:rPr>
        <w:t xml:space="preserve">ipgpParent (4 bytes): </w:t>
      </w:r>
      <w:r>
        <w:t xml:space="preserve"> This is the identifier of the immediate parent </w:t>
      </w:r>
      <w:r>
        <w:rPr>
          <w:b/>
        </w:rPr>
        <w:t>PGPInfo</w:t>
      </w:r>
      <w:r>
        <w:t xml:space="preserve"> structure. A value of 0 indicates that there is no parent and that, therefore, this is an outermost PGPInfo.</w:t>
      </w:r>
    </w:p>
    <w:p w:rsidR="00C45098" w:rsidRDefault="001F569F">
      <w:pPr>
        <w:pStyle w:val="Definition-Field"/>
      </w:pPr>
      <w:r>
        <w:rPr>
          <w:b/>
        </w:rPr>
        <w:t xml:space="preserve">itap (4 bytes): </w:t>
      </w:r>
      <w:r>
        <w:t xml:space="preserve"> </w:t>
      </w:r>
      <w:bookmarkStart w:id="3694" w:name="PGPInfo_itap"/>
      <w:bookmarkEnd w:id="3694"/>
      <w:r>
        <w:t xml:space="preserve">The table depth to which this </w:t>
      </w:r>
      <w:r>
        <w:rPr>
          <w:b/>
        </w:rPr>
        <w:t>PGPInfo</w:t>
      </w:r>
      <w:r>
        <w:t xml:space="preserve"> structure is applied. </w:t>
      </w:r>
      <w:r>
        <w:rPr>
          <w:b/>
        </w:rPr>
        <w:t xml:space="preserve">PGPInfo </w:t>
      </w:r>
      <w:r>
        <w:t xml:space="preserve">structures can be applied to paragraphs that are within a table cell. </w:t>
      </w:r>
    </w:p>
    <w:p w:rsidR="00C45098" w:rsidRDefault="001F569F">
      <w:pPr>
        <w:pStyle w:val="Definition-Field"/>
      </w:pPr>
      <w:r>
        <w:rPr>
          <w:b/>
        </w:rPr>
        <w:t xml:space="preserve">grfElements (2 bytes): </w:t>
      </w:r>
      <w:r>
        <w:t xml:space="preserve"> </w:t>
      </w:r>
      <w:bookmarkStart w:id="3695" w:name="PGPInfo_grfElements"/>
      <w:bookmarkEnd w:id="3695"/>
      <w:r>
        <w:t xml:space="preserve">A bit field that describes how to read in the variable length </w:t>
      </w:r>
      <w:r>
        <w:rPr>
          <w:b/>
        </w:rPr>
        <w:t>pgpOptions</w:t>
      </w:r>
      <w:r>
        <w:t>. T</w:t>
      </w:r>
      <w:r>
        <w:t>he meanings of the bits are as follows.</w:t>
      </w:r>
    </w:p>
    <w:tbl>
      <w:tblPr>
        <w:tblStyle w:val="TableGrid"/>
        <w:tblW w:w="0" w:type="auto"/>
        <w:tblInd w:w="360" w:type="dxa"/>
        <w:tblLook w:val="04A0" w:firstRow="1" w:lastRow="0" w:firstColumn="1" w:lastColumn="0" w:noHBand="0" w:noVBand="1"/>
      </w:tblPr>
      <w:tblGrid>
        <w:gridCol w:w="1105"/>
        <w:gridCol w:w="3407"/>
      </w:tblGrid>
      <w:tr w:rsidR="00C45098">
        <w:trPr>
          <w:tblHeader/>
        </w:trPr>
        <w:tc>
          <w:tcPr>
            <w:tcW w:w="0" w:type="auto"/>
          </w:tcPr>
          <w:p w:rsidR="00C45098" w:rsidRDefault="001F569F">
            <w:pPr>
              <w:pStyle w:val="Definition-Field2"/>
              <w:spacing w:before="60" w:after="60"/>
              <w:ind w:left="0"/>
              <w:rPr>
                <w:b/>
              </w:rPr>
            </w:pPr>
            <w:r>
              <w:rPr>
                <w:b/>
              </w:rPr>
              <w:t>Bit value</w:t>
            </w:r>
          </w:p>
        </w:tc>
        <w:tc>
          <w:tcPr>
            <w:tcW w:w="0" w:type="auto"/>
          </w:tcPr>
          <w:p w:rsidR="00C45098" w:rsidRDefault="001F569F">
            <w:pPr>
              <w:pStyle w:val="Definition-Field2"/>
              <w:spacing w:before="60" w:after="60"/>
              <w:ind w:left="0"/>
              <w:rPr>
                <w:b/>
              </w:rPr>
            </w:pPr>
            <w:r>
              <w:rPr>
                <w:b/>
              </w:rPr>
              <w:t>Meaning</w:t>
            </w:r>
          </w:p>
        </w:tc>
      </w:tr>
      <w:tr w:rsidR="00C45098">
        <w:tc>
          <w:tcPr>
            <w:tcW w:w="0" w:type="auto"/>
          </w:tcPr>
          <w:p w:rsidR="00C45098" w:rsidRDefault="001F569F">
            <w:pPr>
              <w:pStyle w:val="Definition-Field2"/>
              <w:spacing w:before="60" w:after="60"/>
              <w:ind w:left="0"/>
            </w:pPr>
            <w:r>
              <w:t>0x0001</w:t>
            </w:r>
          </w:p>
        </w:tc>
        <w:tc>
          <w:tcPr>
            <w:tcW w:w="0" w:type="auto"/>
          </w:tcPr>
          <w:p w:rsidR="00C45098" w:rsidRDefault="001F569F">
            <w:pPr>
              <w:pStyle w:val="Definition-Field2"/>
              <w:spacing w:before="60" w:after="60"/>
              <w:ind w:left="0"/>
            </w:pPr>
            <w:hyperlink w:anchor="Section_f980022c2a81414d842a1e7046d3501a" w:history="1">
              <w:r>
                <w:rPr>
                  <w:rStyle w:val="Hyperlink"/>
                </w:rPr>
                <w:t>PGPOptions</w:t>
              </w:r>
            </w:hyperlink>
            <w:r>
              <w:t>.</w:t>
            </w:r>
            <w:r>
              <w:rPr>
                <w:b/>
              </w:rPr>
              <w:t>dxaLeft</w:t>
            </w:r>
            <w:r>
              <w:t xml:space="preserve"> is present.</w:t>
            </w:r>
          </w:p>
        </w:tc>
      </w:tr>
      <w:tr w:rsidR="00C45098">
        <w:tc>
          <w:tcPr>
            <w:tcW w:w="0" w:type="auto"/>
          </w:tcPr>
          <w:p w:rsidR="00C45098" w:rsidRDefault="001F569F">
            <w:pPr>
              <w:pStyle w:val="Definition-Field2"/>
              <w:spacing w:before="60" w:after="60"/>
              <w:ind w:left="0"/>
            </w:pPr>
            <w:r>
              <w:t>0x0002</w:t>
            </w:r>
          </w:p>
        </w:tc>
        <w:tc>
          <w:tcPr>
            <w:tcW w:w="0" w:type="auto"/>
          </w:tcPr>
          <w:p w:rsidR="00C45098" w:rsidRDefault="001F569F">
            <w:pPr>
              <w:pStyle w:val="Definition-Field2"/>
              <w:spacing w:before="60" w:after="60"/>
              <w:ind w:left="0"/>
            </w:pPr>
            <w:r>
              <w:t>PGPOptions.</w:t>
            </w:r>
            <w:r>
              <w:rPr>
                <w:b/>
              </w:rPr>
              <w:t>dxaRight</w:t>
            </w:r>
            <w:r>
              <w:t xml:space="preserve"> is present.</w:t>
            </w:r>
          </w:p>
        </w:tc>
      </w:tr>
      <w:tr w:rsidR="00C45098">
        <w:tc>
          <w:tcPr>
            <w:tcW w:w="0" w:type="auto"/>
          </w:tcPr>
          <w:p w:rsidR="00C45098" w:rsidRDefault="001F569F">
            <w:pPr>
              <w:pStyle w:val="Definition-Field2"/>
              <w:spacing w:before="60" w:after="60"/>
              <w:ind w:left="0"/>
            </w:pPr>
            <w:r>
              <w:t>0x0004</w:t>
            </w:r>
          </w:p>
        </w:tc>
        <w:tc>
          <w:tcPr>
            <w:tcW w:w="0" w:type="auto"/>
          </w:tcPr>
          <w:p w:rsidR="00C45098" w:rsidRDefault="001F569F">
            <w:pPr>
              <w:pStyle w:val="Definition-Field2"/>
              <w:spacing w:before="60" w:after="60"/>
              <w:ind w:left="0"/>
            </w:pPr>
            <w:r>
              <w:t>PGPOptions.</w:t>
            </w:r>
            <w:r>
              <w:rPr>
                <w:b/>
              </w:rPr>
              <w:t xml:space="preserve">dyaBefore </w:t>
            </w:r>
            <w:r>
              <w:t>is present.</w:t>
            </w:r>
          </w:p>
        </w:tc>
      </w:tr>
      <w:tr w:rsidR="00C45098">
        <w:tc>
          <w:tcPr>
            <w:tcW w:w="0" w:type="auto"/>
          </w:tcPr>
          <w:p w:rsidR="00C45098" w:rsidRDefault="001F569F">
            <w:pPr>
              <w:pStyle w:val="Definition-Field2"/>
              <w:spacing w:before="60" w:after="60"/>
              <w:ind w:left="0"/>
            </w:pPr>
            <w:r>
              <w:t>0x0008</w:t>
            </w:r>
          </w:p>
        </w:tc>
        <w:tc>
          <w:tcPr>
            <w:tcW w:w="0" w:type="auto"/>
          </w:tcPr>
          <w:p w:rsidR="00C45098" w:rsidRDefault="001F569F">
            <w:pPr>
              <w:pStyle w:val="Definition-Field2"/>
              <w:spacing w:before="60" w:after="60"/>
              <w:ind w:left="0"/>
            </w:pPr>
            <w:r>
              <w:t>PGPOptions</w:t>
            </w:r>
            <w:r>
              <w:t>.</w:t>
            </w:r>
            <w:r>
              <w:rPr>
                <w:b/>
              </w:rPr>
              <w:t>dyaAfter</w:t>
            </w:r>
            <w:r>
              <w:t xml:space="preserve"> is present.</w:t>
            </w:r>
          </w:p>
        </w:tc>
      </w:tr>
      <w:tr w:rsidR="00C45098">
        <w:tc>
          <w:tcPr>
            <w:tcW w:w="0" w:type="auto"/>
          </w:tcPr>
          <w:p w:rsidR="00C45098" w:rsidRDefault="001F569F">
            <w:pPr>
              <w:pStyle w:val="Definition-Field2"/>
              <w:spacing w:before="60" w:after="60"/>
              <w:ind w:left="0"/>
            </w:pPr>
            <w:r>
              <w:t>0x0010</w:t>
            </w:r>
          </w:p>
        </w:tc>
        <w:tc>
          <w:tcPr>
            <w:tcW w:w="0" w:type="auto"/>
          </w:tcPr>
          <w:p w:rsidR="00C45098" w:rsidRDefault="001F569F">
            <w:pPr>
              <w:pStyle w:val="Definition-Field2"/>
              <w:spacing w:before="60" w:after="60"/>
              <w:ind w:left="0"/>
            </w:pPr>
            <w:r>
              <w:t>PGPOptions.</w:t>
            </w:r>
            <w:r>
              <w:rPr>
                <w:b/>
              </w:rPr>
              <w:t>brcLeft</w:t>
            </w:r>
            <w:r>
              <w:t xml:space="preserve"> is present.</w:t>
            </w:r>
          </w:p>
        </w:tc>
      </w:tr>
      <w:tr w:rsidR="00C45098">
        <w:tc>
          <w:tcPr>
            <w:tcW w:w="0" w:type="auto"/>
          </w:tcPr>
          <w:p w:rsidR="00C45098" w:rsidRDefault="001F569F">
            <w:pPr>
              <w:pStyle w:val="Definition-Field2"/>
              <w:spacing w:before="60" w:after="60"/>
              <w:ind w:left="0"/>
            </w:pPr>
            <w:r>
              <w:t>0x0020</w:t>
            </w:r>
          </w:p>
        </w:tc>
        <w:tc>
          <w:tcPr>
            <w:tcW w:w="0" w:type="auto"/>
          </w:tcPr>
          <w:p w:rsidR="00C45098" w:rsidRDefault="001F569F">
            <w:pPr>
              <w:pStyle w:val="Definition-Field2"/>
              <w:spacing w:before="60" w:after="60"/>
              <w:ind w:left="0"/>
            </w:pPr>
            <w:r>
              <w:t>PGPOptions.</w:t>
            </w:r>
            <w:r>
              <w:rPr>
                <w:b/>
              </w:rPr>
              <w:t>brcRight</w:t>
            </w:r>
            <w:r>
              <w:t xml:space="preserve"> is present.</w:t>
            </w:r>
          </w:p>
        </w:tc>
      </w:tr>
      <w:tr w:rsidR="00C45098">
        <w:tc>
          <w:tcPr>
            <w:tcW w:w="0" w:type="auto"/>
          </w:tcPr>
          <w:p w:rsidR="00C45098" w:rsidRDefault="001F569F">
            <w:pPr>
              <w:pStyle w:val="Definition-Field2"/>
              <w:spacing w:before="60" w:after="60"/>
              <w:ind w:left="0"/>
            </w:pPr>
            <w:r>
              <w:t>0x0040</w:t>
            </w:r>
          </w:p>
        </w:tc>
        <w:tc>
          <w:tcPr>
            <w:tcW w:w="0" w:type="auto"/>
          </w:tcPr>
          <w:p w:rsidR="00C45098" w:rsidRDefault="001F569F">
            <w:pPr>
              <w:pStyle w:val="Definition-Field2"/>
              <w:spacing w:before="60" w:after="60"/>
              <w:ind w:left="0"/>
            </w:pPr>
            <w:r>
              <w:t>PGPOptions.</w:t>
            </w:r>
            <w:r>
              <w:rPr>
                <w:b/>
              </w:rPr>
              <w:t>brcTop</w:t>
            </w:r>
            <w:r>
              <w:t xml:space="preserve"> is present.</w:t>
            </w:r>
          </w:p>
        </w:tc>
      </w:tr>
      <w:tr w:rsidR="00C45098">
        <w:tc>
          <w:tcPr>
            <w:tcW w:w="0" w:type="auto"/>
          </w:tcPr>
          <w:p w:rsidR="00C45098" w:rsidRDefault="001F569F">
            <w:pPr>
              <w:pStyle w:val="Definition-Field2"/>
              <w:spacing w:before="60" w:after="60"/>
              <w:ind w:left="0"/>
            </w:pPr>
            <w:r>
              <w:t>0x0080</w:t>
            </w:r>
          </w:p>
        </w:tc>
        <w:tc>
          <w:tcPr>
            <w:tcW w:w="0" w:type="auto"/>
          </w:tcPr>
          <w:p w:rsidR="00C45098" w:rsidRDefault="001F569F">
            <w:pPr>
              <w:pStyle w:val="Definition-Field2"/>
              <w:spacing w:before="60" w:after="60"/>
              <w:ind w:left="0"/>
            </w:pPr>
            <w:r>
              <w:t>PGPOptions.</w:t>
            </w:r>
            <w:r>
              <w:rPr>
                <w:b/>
              </w:rPr>
              <w:t>brcBottom</w:t>
            </w:r>
            <w:r>
              <w:t xml:space="preserve"> is present.</w:t>
            </w:r>
          </w:p>
        </w:tc>
      </w:tr>
      <w:tr w:rsidR="00C45098">
        <w:tc>
          <w:tcPr>
            <w:tcW w:w="0" w:type="auto"/>
          </w:tcPr>
          <w:p w:rsidR="00C45098" w:rsidRDefault="001F569F">
            <w:pPr>
              <w:pStyle w:val="Definition-Field2"/>
              <w:spacing w:before="60" w:after="60"/>
              <w:ind w:left="0"/>
            </w:pPr>
            <w:r>
              <w:t>0x0100</w:t>
            </w:r>
          </w:p>
        </w:tc>
        <w:tc>
          <w:tcPr>
            <w:tcW w:w="0" w:type="auto"/>
          </w:tcPr>
          <w:p w:rsidR="00C45098" w:rsidRDefault="001F569F">
            <w:pPr>
              <w:pStyle w:val="Definition-Field2"/>
              <w:spacing w:before="60" w:after="60"/>
              <w:ind w:left="0"/>
            </w:pPr>
            <w:r>
              <w:t>PGPOptions.</w:t>
            </w:r>
            <w:r>
              <w:rPr>
                <w:b/>
              </w:rPr>
              <w:t>type</w:t>
            </w:r>
            <w:r>
              <w:t xml:space="preserve"> is present.</w:t>
            </w:r>
          </w:p>
        </w:tc>
      </w:tr>
    </w:tbl>
    <w:p w:rsidR="00C45098" w:rsidRDefault="00C45098">
      <w:pPr>
        <w:pStyle w:val="Definition-Field2"/>
      </w:pPr>
    </w:p>
    <w:p w:rsidR="00C45098" w:rsidRDefault="001F569F">
      <w:pPr>
        <w:pStyle w:val="Definition-Field"/>
      </w:pPr>
      <w:r>
        <w:rPr>
          <w:b/>
        </w:rPr>
        <w:t xml:space="preserve">pgpOptions (variable): </w:t>
      </w:r>
      <w:r>
        <w:t xml:space="preserve"> A PGPOptions</w:t>
      </w:r>
      <w:r>
        <w:t xml:space="preserve"> structure that describes all the relevant paragraph properties that are different than the defaults.</w:t>
      </w:r>
    </w:p>
    <w:p w:rsidR="00C45098" w:rsidRDefault="001F569F">
      <w:pPr>
        <w:pStyle w:val="Heading3"/>
      </w:pPr>
      <w:bookmarkStart w:id="3696" w:name="Section_f980022c2a81414d842a1e7046d3501a"/>
      <w:bookmarkStart w:id="3697" w:name="PGPOptions"/>
      <w:bookmarkStart w:id="3698" w:name="_Toc181684443"/>
      <w:r>
        <w:t>PGPOptions</w:t>
      </w:r>
      <w:bookmarkEnd w:id="3696"/>
      <w:bookmarkEnd w:id="3697"/>
      <w:bookmarkEnd w:id="3698"/>
      <w:r>
        <w:fldChar w:fldCharType="begin"/>
      </w:r>
      <w:r>
        <w:instrText xml:space="preserve"> XE "Details:PGPOptions structure" </w:instrText>
      </w:r>
      <w:r>
        <w:fldChar w:fldCharType="end"/>
      </w:r>
      <w:r>
        <w:fldChar w:fldCharType="begin"/>
      </w:r>
      <w:r>
        <w:instrText xml:space="preserve"> XE "PGPOptions structure" </w:instrText>
      </w:r>
      <w:r>
        <w:fldChar w:fldCharType="end"/>
      </w:r>
      <w:r>
        <w:fldChar w:fldCharType="begin"/>
      </w:r>
      <w:r>
        <w:instrText xml:space="preserve"> XE "Structures:PGPOptions" </w:instrText>
      </w:r>
      <w:r>
        <w:fldChar w:fldCharType="end"/>
      </w:r>
      <w:r>
        <w:fldChar w:fldCharType="begin"/>
      </w:r>
      <w:r>
        <w:instrText xml:space="preserve"> XE "Basic types:PGPOptions" </w:instrText>
      </w:r>
      <w:r>
        <w:fldChar w:fldCharType="end"/>
      </w:r>
    </w:p>
    <w:p w:rsidR="00C45098" w:rsidRDefault="001F569F">
      <w:r>
        <w:t xml:space="preserve">The </w:t>
      </w:r>
      <w:r>
        <w:rPr>
          <w:b/>
        </w:rPr>
        <w:t>PGPOptions</w:t>
      </w:r>
      <w:r>
        <w:t xml:space="preserve"> s</w:t>
      </w:r>
      <w:r>
        <w:t xml:space="preserve">tructure is a variable-sized container of the </w:t>
      </w:r>
      <w:hyperlink w:anchor="Section_ca1d2cfd16394c52a3659dbc212e476b" w:history="1">
        <w:r>
          <w:rPr>
            <w:rStyle w:val="Hyperlink"/>
          </w:rPr>
          <w:t>PGPInfo</w:t>
        </w:r>
      </w:hyperlink>
      <w:r>
        <w:t xml:space="preserve"> properties that are to be changed from their default values. The members that are present in the file are indicated by PGPInfo.</w:t>
      </w:r>
      <w:r>
        <w:rPr>
          <w:b/>
        </w:rPr>
        <w:t>grfElements</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lastRenderedPageBreak/>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4320" w:type="dxa"/>
            <w:gridSpan w:val="16"/>
          </w:tcPr>
          <w:p w:rsidR="00C45098" w:rsidRDefault="001F569F">
            <w:pPr>
              <w:pStyle w:val="PacketDiagramBodyText"/>
            </w:pPr>
            <w:r>
              <w:t>cbOption (optional)</w:t>
            </w:r>
          </w:p>
        </w:tc>
        <w:tc>
          <w:tcPr>
            <w:tcW w:w="4320" w:type="dxa"/>
            <w:gridSpan w:val="16"/>
          </w:tcPr>
          <w:p w:rsidR="00C45098" w:rsidRDefault="001F569F">
            <w:pPr>
              <w:pStyle w:val="PacketDiagramBodyText"/>
            </w:pPr>
            <w:r>
              <w:t>dxaLeft (optional)</w:t>
            </w:r>
          </w:p>
        </w:tc>
      </w:tr>
      <w:tr w:rsidR="00C45098" w:rsidTr="00C45098">
        <w:trPr>
          <w:trHeight w:hRule="exact" w:val="490"/>
        </w:trPr>
        <w:tc>
          <w:tcPr>
            <w:tcW w:w="4320" w:type="dxa"/>
            <w:gridSpan w:val="16"/>
          </w:tcPr>
          <w:p w:rsidR="00C45098" w:rsidRDefault="001F569F">
            <w:pPr>
              <w:pStyle w:val="PacketDiagramBodyText"/>
            </w:pPr>
            <w:r>
              <w:t>...</w:t>
            </w:r>
          </w:p>
        </w:tc>
        <w:tc>
          <w:tcPr>
            <w:tcW w:w="4320" w:type="dxa"/>
            <w:gridSpan w:val="16"/>
          </w:tcPr>
          <w:p w:rsidR="00C45098" w:rsidRDefault="001F569F">
            <w:pPr>
              <w:pStyle w:val="PacketDiagramBodyText"/>
            </w:pPr>
            <w:r>
              <w:t>dxaRight (optional)</w:t>
            </w:r>
          </w:p>
        </w:tc>
      </w:tr>
      <w:tr w:rsidR="00C45098" w:rsidTr="00C45098">
        <w:trPr>
          <w:trHeight w:hRule="exact" w:val="490"/>
        </w:trPr>
        <w:tc>
          <w:tcPr>
            <w:tcW w:w="4320" w:type="dxa"/>
            <w:gridSpan w:val="16"/>
          </w:tcPr>
          <w:p w:rsidR="00C45098" w:rsidRDefault="001F569F">
            <w:pPr>
              <w:pStyle w:val="PacketDiagramBodyText"/>
            </w:pPr>
            <w:r>
              <w:t>...</w:t>
            </w:r>
          </w:p>
        </w:tc>
        <w:tc>
          <w:tcPr>
            <w:tcW w:w="4320" w:type="dxa"/>
            <w:gridSpan w:val="16"/>
          </w:tcPr>
          <w:p w:rsidR="00C45098" w:rsidRDefault="001F569F">
            <w:pPr>
              <w:pStyle w:val="PacketDiagramBodyText"/>
            </w:pPr>
            <w:r>
              <w:t>dyaBefore (optional)</w:t>
            </w:r>
          </w:p>
        </w:tc>
      </w:tr>
      <w:tr w:rsidR="00C45098" w:rsidTr="00C45098">
        <w:trPr>
          <w:trHeight w:hRule="exact" w:val="490"/>
        </w:trPr>
        <w:tc>
          <w:tcPr>
            <w:tcW w:w="4320" w:type="dxa"/>
            <w:gridSpan w:val="16"/>
          </w:tcPr>
          <w:p w:rsidR="00C45098" w:rsidRDefault="001F569F">
            <w:pPr>
              <w:pStyle w:val="PacketDiagramBodyText"/>
            </w:pPr>
            <w:r>
              <w:t>...</w:t>
            </w:r>
          </w:p>
        </w:tc>
        <w:tc>
          <w:tcPr>
            <w:tcW w:w="4320" w:type="dxa"/>
            <w:gridSpan w:val="16"/>
          </w:tcPr>
          <w:p w:rsidR="00C45098" w:rsidRDefault="001F569F">
            <w:pPr>
              <w:pStyle w:val="PacketDiagramBodyText"/>
            </w:pPr>
            <w:r>
              <w:t>dyaAfter (optional)</w:t>
            </w:r>
          </w:p>
        </w:tc>
      </w:tr>
      <w:tr w:rsidR="00C45098" w:rsidTr="00C45098">
        <w:trPr>
          <w:trHeight w:hRule="exact" w:val="490"/>
        </w:trPr>
        <w:tc>
          <w:tcPr>
            <w:tcW w:w="4320" w:type="dxa"/>
            <w:gridSpan w:val="16"/>
          </w:tcPr>
          <w:p w:rsidR="00C45098" w:rsidRDefault="001F569F">
            <w:pPr>
              <w:pStyle w:val="PacketDiagramBodyText"/>
            </w:pPr>
            <w:r>
              <w:t>...</w:t>
            </w:r>
          </w:p>
        </w:tc>
        <w:tc>
          <w:tcPr>
            <w:tcW w:w="4320" w:type="dxa"/>
            <w:gridSpan w:val="16"/>
          </w:tcPr>
          <w:p w:rsidR="00C45098" w:rsidRDefault="001F569F">
            <w:pPr>
              <w:pStyle w:val="PacketDiagramBodyText"/>
            </w:pPr>
            <w:r>
              <w:t>brcLeft (optional)</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4320" w:type="dxa"/>
            <w:gridSpan w:val="16"/>
          </w:tcPr>
          <w:p w:rsidR="00C45098" w:rsidRDefault="001F569F">
            <w:pPr>
              <w:pStyle w:val="PacketDiagramBodyText"/>
            </w:pPr>
            <w:r>
              <w:t>...</w:t>
            </w:r>
          </w:p>
        </w:tc>
        <w:tc>
          <w:tcPr>
            <w:tcW w:w="4320" w:type="dxa"/>
            <w:gridSpan w:val="16"/>
          </w:tcPr>
          <w:p w:rsidR="00C45098" w:rsidRDefault="001F569F">
            <w:pPr>
              <w:pStyle w:val="PacketDiagramBodyText"/>
            </w:pPr>
            <w:r>
              <w:t>brcRight (optional)</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4320" w:type="dxa"/>
            <w:gridSpan w:val="16"/>
          </w:tcPr>
          <w:p w:rsidR="00C45098" w:rsidRDefault="001F569F">
            <w:pPr>
              <w:pStyle w:val="PacketDiagramBodyText"/>
            </w:pPr>
            <w:r>
              <w:t>...</w:t>
            </w:r>
          </w:p>
        </w:tc>
        <w:tc>
          <w:tcPr>
            <w:tcW w:w="4320" w:type="dxa"/>
            <w:gridSpan w:val="16"/>
          </w:tcPr>
          <w:p w:rsidR="00C45098" w:rsidRDefault="001F569F">
            <w:pPr>
              <w:pStyle w:val="PacketDiagramBodyText"/>
            </w:pPr>
            <w:r>
              <w:t>brcTop (optional)</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4320" w:type="dxa"/>
            <w:gridSpan w:val="16"/>
          </w:tcPr>
          <w:p w:rsidR="00C45098" w:rsidRDefault="001F569F">
            <w:pPr>
              <w:pStyle w:val="PacketDiagramBodyText"/>
            </w:pPr>
            <w:r>
              <w:t>...</w:t>
            </w:r>
          </w:p>
        </w:tc>
        <w:tc>
          <w:tcPr>
            <w:tcW w:w="4320" w:type="dxa"/>
            <w:gridSpan w:val="16"/>
          </w:tcPr>
          <w:p w:rsidR="00C45098" w:rsidRDefault="001F569F">
            <w:pPr>
              <w:pStyle w:val="PacketDiagramBodyText"/>
            </w:pPr>
            <w:r>
              <w:t>brcBottom (optional)</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4320" w:type="dxa"/>
            <w:gridSpan w:val="16"/>
          </w:tcPr>
          <w:p w:rsidR="00C45098" w:rsidRDefault="001F569F">
            <w:pPr>
              <w:pStyle w:val="PacketDiagramBodyText"/>
            </w:pPr>
            <w:r>
              <w:t>...</w:t>
            </w:r>
          </w:p>
        </w:tc>
        <w:tc>
          <w:tcPr>
            <w:tcW w:w="4320" w:type="dxa"/>
            <w:gridSpan w:val="16"/>
          </w:tcPr>
          <w:p w:rsidR="00C45098" w:rsidRDefault="001F569F">
            <w:pPr>
              <w:pStyle w:val="PacketDiagramBodyText"/>
            </w:pPr>
            <w:r>
              <w:t>type (optional)</w:t>
            </w:r>
          </w:p>
        </w:tc>
      </w:tr>
    </w:tbl>
    <w:p w:rsidR="00C45098" w:rsidRDefault="001F569F">
      <w:pPr>
        <w:pStyle w:val="Definition-Field"/>
      </w:pPr>
      <w:r>
        <w:rPr>
          <w:b/>
        </w:rPr>
        <w:t xml:space="preserve">cbOption (2 bytes): </w:t>
      </w:r>
      <w:r>
        <w:t xml:space="preserve"> If </w:t>
      </w:r>
      <w:r>
        <w:rPr>
          <w:b/>
        </w:rPr>
        <w:t>PGPInfo.grfElements</w:t>
      </w:r>
      <w:r>
        <w:t xml:space="preserve"> is nonzero, this is the byte size of the remaining </w:t>
      </w:r>
      <w:r>
        <w:rPr>
          <w:b/>
        </w:rPr>
        <w:t>PGPOptions</w:t>
      </w:r>
      <w:r>
        <w:t xml:space="preserve"> data in the file.</w:t>
      </w:r>
    </w:p>
    <w:p w:rsidR="00C45098" w:rsidRDefault="001F569F">
      <w:pPr>
        <w:pStyle w:val="Definition-Field"/>
      </w:pPr>
      <w:r>
        <w:rPr>
          <w:b/>
        </w:rPr>
        <w:t xml:space="preserve">dxaLeft (4 bytes): </w:t>
      </w:r>
      <w:r>
        <w:t xml:space="preserve"> If </w:t>
      </w:r>
      <w:r>
        <w:rPr>
          <w:b/>
        </w:rPr>
        <w:t>PGPInfo.grfElements</w:t>
      </w:r>
      <w:r>
        <w:t xml:space="preserve"> &amp;</w:t>
      </w:r>
      <w:r>
        <w:t xml:space="preserve"> 0x0001 is nonzero, this is the size of the left margin to apply, measured in 1/20 point increments. Otherwise, the default value of 0 is used.</w:t>
      </w:r>
    </w:p>
    <w:p w:rsidR="00C45098" w:rsidRDefault="001F569F">
      <w:pPr>
        <w:pStyle w:val="Definition-Field"/>
      </w:pPr>
      <w:r>
        <w:rPr>
          <w:b/>
        </w:rPr>
        <w:t xml:space="preserve">dxaRight (4 bytes): </w:t>
      </w:r>
      <w:r>
        <w:t xml:space="preserve"> If </w:t>
      </w:r>
      <w:r>
        <w:rPr>
          <w:b/>
        </w:rPr>
        <w:t>PGPInfo.grfElements</w:t>
      </w:r>
      <w:r>
        <w:t xml:space="preserve"> &amp; 0x0002 is nonzero, this is the size of the right margin to apply, </w:t>
      </w:r>
      <w:r>
        <w:t>measured in 1/20 point increments. Otherwise, the default value of 0 is used.</w:t>
      </w:r>
    </w:p>
    <w:p w:rsidR="00C45098" w:rsidRDefault="001F569F">
      <w:pPr>
        <w:pStyle w:val="Definition-Field"/>
      </w:pPr>
      <w:r>
        <w:rPr>
          <w:b/>
        </w:rPr>
        <w:t xml:space="preserve">dyaBefore (4 bytes): </w:t>
      </w:r>
      <w:r>
        <w:t xml:space="preserve"> If </w:t>
      </w:r>
      <w:r>
        <w:rPr>
          <w:b/>
        </w:rPr>
        <w:t>PGPInfo.grfElements</w:t>
      </w:r>
      <w:r>
        <w:t xml:space="preserve"> &amp; 0x0004 is nonzero, this is the size of the top margin to apply, measured in 1/20 point increments. Otherwise, the default of 0 is u</w:t>
      </w:r>
      <w:r>
        <w:t>sed.</w:t>
      </w:r>
    </w:p>
    <w:p w:rsidR="00C45098" w:rsidRDefault="001F569F">
      <w:pPr>
        <w:pStyle w:val="Definition-Field"/>
      </w:pPr>
      <w:r>
        <w:rPr>
          <w:b/>
        </w:rPr>
        <w:t xml:space="preserve">dyaAfter (4 bytes): </w:t>
      </w:r>
      <w:r>
        <w:t xml:space="preserve"> If </w:t>
      </w:r>
      <w:r>
        <w:rPr>
          <w:b/>
        </w:rPr>
        <w:t>PGPInfo.grfElements</w:t>
      </w:r>
      <w:r>
        <w:t xml:space="preserve"> &amp; 0x0008 is nonzero, this is the size of the bottom margin to apply, measured in 1/20 point increments. Otherwise, the default value of 0 is used.</w:t>
      </w:r>
    </w:p>
    <w:p w:rsidR="00C45098" w:rsidRDefault="001F569F">
      <w:pPr>
        <w:pStyle w:val="Definition-Field"/>
      </w:pPr>
      <w:r>
        <w:rPr>
          <w:b/>
        </w:rPr>
        <w:t xml:space="preserve">brcLeft (8 bytes): </w:t>
      </w:r>
      <w:r>
        <w:t xml:space="preserve"> If </w:t>
      </w:r>
      <w:r>
        <w:rPr>
          <w:b/>
        </w:rPr>
        <w:t>PGPInfo.grfElements</w:t>
      </w:r>
      <w:r>
        <w:t xml:space="preserve"> &amp; 0x0010 is nonze</w:t>
      </w:r>
      <w:r>
        <w:t xml:space="preserve">ro, this is the </w:t>
      </w:r>
      <w:hyperlink w:anchor="Section_5d99e9e0d7a4488a91fb6c046277e076" w:history="1">
        <w:r>
          <w:rPr>
            <w:rStyle w:val="Hyperlink"/>
            <w:b/>
          </w:rPr>
          <w:t>Brc</w:t>
        </w:r>
      </w:hyperlink>
      <w:r>
        <w:t xml:space="preserve"> that describes the left border of the </w:t>
      </w:r>
      <w:r>
        <w:rPr>
          <w:b/>
        </w:rPr>
        <w:t>PGPInfo</w:t>
      </w:r>
      <w:r>
        <w:t>. Otherwise, there is no left border.</w:t>
      </w:r>
    </w:p>
    <w:p w:rsidR="00C45098" w:rsidRDefault="001F569F">
      <w:pPr>
        <w:pStyle w:val="Definition-Field"/>
      </w:pPr>
      <w:r>
        <w:rPr>
          <w:b/>
        </w:rPr>
        <w:t xml:space="preserve">brcRight (8 bytes): </w:t>
      </w:r>
      <w:r>
        <w:t xml:space="preserve"> If </w:t>
      </w:r>
      <w:r>
        <w:rPr>
          <w:b/>
        </w:rPr>
        <w:t>PGPInfo.grfElements</w:t>
      </w:r>
      <w:r>
        <w:t xml:space="preserve"> &amp; 0x0020 is nonzero, this is the </w:t>
      </w:r>
      <w:r>
        <w:rPr>
          <w:b/>
        </w:rPr>
        <w:t>Brc</w:t>
      </w:r>
      <w:r>
        <w:t xml:space="preserve"> that describ</w:t>
      </w:r>
      <w:r>
        <w:t xml:space="preserve">es the right border of the </w:t>
      </w:r>
      <w:r>
        <w:rPr>
          <w:b/>
        </w:rPr>
        <w:t>PGPInfo</w:t>
      </w:r>
      <w:r>
        <w:t>. Otherwise, there is no right border.</w:t>
      </w:r>
    </w:p>
    <w:p w:rsidR="00C45098" w:rsidRDefault="001F569F">
      <w:pPr>
        <w:pStyle w:val="Definition-Field"/>
      </w:pPr>
      <w:r>
        <w:rPr>
          <w:b/>
        </w:rPr>
        <w:t xml:space="preserve">brcTop (8 bytes): </w:t>
      </w:r>
      <w:r>
        <w:t xml:space="preserve"> If </w:t>
      </w:r>
      <w:r>
        <w:rPr>
          <w:b/>
        </w:rPr>
        <w:t>PGPInfo.grfElements</w:t>
      </w:r>
      <w:r>
        <w:t xml:space="preserve"> &amp; 0x0040 is nonzero, this is the </w:t>
      </w:r>
      <w:r>
        <w:rPr>
          <w:b/>
        </w:rPr>
        <w:t>Brc</w:t>
      </w:r>
      <w:r>
        <w:t xml:space="preserve"> that describes the top border of the </w:t>
      </w:r>
      <w:r>
        <w:rPr>
          <w:b/>
        </w:rPr>
        <w:t>PGPInfo</w:t>
      </w:r>
      <w:r>
        <w:t>. Otherwise, there is no top border.</w:t>
      </w:r>
    </w:p>
    <w:p w:rsidR="00C45098" w:rsidRDefault="001F569F">
      <w:pPr>
        <w:pStyle w:val="Definition-Field"/>
      </w:pPr>
      <w:r>
        <w:rPr>
          <w:b/>
        </w:rPr>
        <w:t xml:space="preserve">brcBottom (8 bytes): </w:t>
      </w:r>
      <w:r>
        <w:t xml:space="preserve"> I</w:t>
      </w:r>
      <w:r>
        <w:t xml:space="preserve">f </w:t>
      </w:r>
      <w:r>
        <w:rPr>
          <w:b/>
        </w:rPr>
        <w:t>PGPInfo</w:t>
      </w:r>
      <w:r>
        <w:t>.</w:t>
      </w:r>
      <w:r>
        <w:rPr>
          <w:b/>
        </w:rPr>
        <w:t>grfElements</w:t>
      </w:r>
      <w:r>
        <w:t xml:space="preserve"> &amp; 0x0080 is nonzero, this is the </w:t>
      </w:r>
      <w:r>
        <w:rPr>
          <w:b/>
        </w:rPr>
        <w:t>Brc</w:t>
      </w:r>
      <w:r>
        <w:t xml:space="preserve"> that describes the bottom border of the </w:t>
      </w:r>
      <w:r>
        <w:rPr>
          <w:b/>
        </w:rPr>
        <w:t>PGPInfo</w:t>
      </w:r>
      <w:r>
        <w:t>. Otherwise, there is no bottom border.</w:t>
      </w:r>
    </w:p>
    <w:p w:rsidR="00C45098" w:rsidRDefault="001F569F">
      <w:pPr>
        <w:pStyle w:val="Definition-Field"/>
      </w:pPr>
      <w:r>
        <w:rPr>
          <w:b/>
        </w:rPr>
        <w:lastRenderedPageBreak/>
        <w:t xml:space="preserve">type (2 bytes): </w:t>
      </w:r>
      <w:r>
        <w:t xml:space="preserve"> If </w:t>
      </w:r>
      <w:r>
        <w:rPr>
          <w:b/>
        </w:rPr>
        <w:t>PGPInfo.grfElements</w:t>
      </w:r>
      <w:r>
        <w:t xml:space="preserve"> &amp; 0x0100 is nonzero, this value MUST be 0, 1 or 2. If this value is 1,</w:t>
      </w:r>
      <w:r>
        <w:t xml:space="preserve"> this </w:t>
      </w:r>
      <w:r>
        <w:rPr>
          <w:b/>
        </w:rPr>
        <w:t>PGPInfo</w:t>
      </w:r>
      <w:r>
        <w:t xml:space="preserve"> is represented as a &lt;BLOCKQUOTE&gt; element when saved as HTML. If this value is 2, this PGPInfo is represented as a &lt;BODY&gt; element, provided that it is applied at a point where the &lt;BODY&gt; element is legal in HTML. If this value is not present o</w:t>
      </w:r>
      <w:r>
        <w:t xml:space="preserve">r is 0, it is assumed that this </w:t>
      </w:r>
      <w:r>
        <w:rPr>
          <w:b/>
        </w:rPr>
        <w:t>PGPInfo</w:t>
      </w:r>
      <w:r>
        <w:t xml:space="preserve"> represents a &lt;DIV&gt; element.</w:t>
      </w:r>
    </w:p>
    <w:p w:rsidR="00C45098" w:rsidRDefault="001F569F">
      <w:pPr>
        <w:pStyle w:val="Heading3"/>
      </w:pPr>
      <w:bookmarkStart w:id="3699" w:name="Section_d81b079be28a4d58a7d3e10c813a7098"/>
      <w:bookmarkStart w:id="3700" w:name="PICF"/>
      <w:bookmarkStart w:id="3701" w:name="_Toc181684444"/>
      <w:r>
        <w:t>PICF</w:t>
      </w:r>
      <w:bookmarkEnd w:id="3699"/>
      <w:bookmarkEnd w:id="3700"/>
      <w:bookmarkEnd w:id="3701"/>
      <w:r>
        <w:fldChar w:fldCharType="begin"/>
      </w:r>
      <w:r>
        <w:instrText xml:space="preserve"> XE "Details:PICF structure" </w:instrText>
      </w:r>
      <w:r>
        <w:fldChar w:fldCharType="end"/>
      </w:r>
      <w:r>
        <w:fldChar w:fldCharType="begin"/>
      </w:r>
      <w:r>
        <w:instrText xml:space="preserve"> XE "PICF structure" </w:instrText>
      </w:r>
      <w:r>
        <w:fldChar w:fldCharType="end"/>
      </w:r>
      <w:r>
        <w:fldChar w:fldCharType="begin"/>
      </w:r>
      <w:r>
        <w:instrText xml:space="preserve"> XE "Structures:PICF" </w:instrText>
      </w:r>
      <w:r>
        <w:fldChar w:fldCharType="end"/>
      </w:r>
      <w:r>
        <w:fldChar w:fldCharType="begin"/>
      </w:r>
      <w:r>
        <w:instrText xml:space="preserve"> XE "Basic types:PICF" </w:instrText>
      </w:r>
      <w:r>
        <w:fldChar w:fldCharType="end"/>
      </w:r>
    </w:p>
    <w:p w:rsidR="00C45098" w:rsidRDefault="001F569F">
      <w:r>
        <w:t xml:space="preserve">The </w:t>
      </w:r>
      <w:r>
        <w:rPr>
          <w:b/>
        </w:rPr>
        <w:t>PICF</w:t>
      </w:r>
      <w:r>
        <w:t xml:space="preserve"> structure specifies the type of a picture, as well as the size of the picture and information about its border.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lcb</w:t>
            </w:r>
          </w:p>
        </w:tc>
      </w:tr>
      <w:tr w:rsidR="00C45098" w:rsidTr="00C45098">
        <w:trPr>
          <w:trHeight w:hRule="exact" w:val="490"/>
        </w:trPr>
        <w:tc>
          <w:tcPr>
            <w:tcW w:w="4320" w:type="dxa"/>
            <w:gridSpan w:val="16"/>
          </w:tcPr>
          <w:p w:rsidR="00C45098" w:rsidRDefault="001F569F">
            <w:pPr>
              <w:pStyle w:val="PacketDiagramBodyText"/>
            </w:pPr>
            <w:r>
              <w:t>cbHeader</w:t>
            </w:r>
          </w:p>
        </w:tc>
        <w:tc>
          <w:tcPr>
            <w:tcW w:w="4320" w:type="dxa"/>
            <w:gridSpan w:val="16"/>
          </w:tcPr>
          <w:p w:rsidR="00C45098" w:rsidRDefault="001F569F">
            <w:pPr>
              <w:pStyle w:val="PacketDiagramBodyText"/>
            </w:pPr>
            <w:r>
              <w:t>mfpf</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4320" w:type="dxa"/>
            <w:gridSpan w:val="16"/>
          </w:tcPr>
          <w:p w:rsidR="00C45098" w:rsidRDefault="001F569F">
            <w:pPr>
              <w:pStyle w:val="PacketDiagramBodyText"/>
            </w:pPr>
            <w:r>
              <w:t>...</w:t>
            </w:r>
          </w:p>
        </w:tc>
        <w:tc>
          <w:tcPr>
            <w:tcW w:w="4320" w:type="dxa"/>
            <w:gridSpan w:val="16"/>
          </w:tcPr>
          <w:p w:rsidR="00C45098" w:rsidRDefault="001F569F">
            <w:pPr>
              <w:pStyle w:val="PacketDiagramBodyText"/>
            </w:pPr>
            <w:r>
              <w:t>innerHeader (14 bytes)</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picmid (38 bytes)</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4320" w:type="dxa"/>
            <w:gridSpan w:val="16"/>
          </w:tcPr>
          <w:p w:rsidR="00C45098" w:rsidRDefault="001F569F">
            <w:pPr>
              <w:pStyle w:val="PacketDiagramBodyText"/>
            </w:pPr>
            <w:r>
              <w:t>...</w:t>
            </w:r>
          </w:p>
        </w:tc>
        <w:tc>
          <w:tcPr>
            <w:tcW w:w="4320" w:type="dxa"/>
            <w:gridSpan w:val="16"/>
          </w:tcPr>
          <w:p w:rsidR="00C45098" w:rsidRDefault="001F569F">
            <w:pPr>
              <w:pStyle w:val="PacketDiagramBodyText"/>
            </w:pPr>
            <w:r>
              <w:t>cProps</w:t>
            </w:r>
          </w:p>
        </w:tc>
      </w:tr>
    </w:tbl>
    <w:p w:rsidR="00C45098" w:rsidRDefault="001F569F">
      <w:pPr>
        <w:pStyle w:val="Definition-Field"/>
      </w:pPr>
      <w:r>
        <w:rPr>
          <w:b/>
        </w:rPr>
        <w:t xml:space="preserve">lcb (4 bytes): </w:t>
      </w:r>
      <w:r>
        <w:t xml:space="preserve">A signed integer that specifies the size, in bytes, of this </w:t>
      </w:r>
      <w:r>
        <w:rPr>
          <w:b/>
        </w:rPr>
        <w:t>PICF</w:t>
      </w:r>
      <w:r>
        <w:t xml:space="preserve"> structure and the subsequent data.</w:t>
      </w:r>
    </w:p>
    <w:p w:rsidR="00C45098" w:rsidRDefault="001F569F">
      <w:pPr>
        <w:pStyle w:val="Definition-Field"/>
      </w:pPr>
      <w:r>
        <w:rPr>
          <w:b/>
        </w:rPr>
        <w:t xml:space="preserve">cbHeader (2 bytes): </w:t>
      </w:r>
      <w:r>
        <w:t xml:space="preserve">An unsigned integer that specifies the size, in bytes, of this </w:t>
      </w:r>
      <w:r>
        <w:rPr>
          <w:b/>
        </w:rPr>
        <w:t>PICF</w:t>
      </w:r>
      <w:r>
        <w:t xml:space="preserve"> structure. This value MUST be 0x44.</w:t>
      </w:r>
    </w:p>
    <w:p w:rsidR="00C45098" w:rsidRDefault="001F569F">
      <w:pPr>
        <w:pStyle w:val="Definition-Field"/>
      </w:pPr>
      <w:r>
        <w:rPr>
          <w:b/>
        </w:rPr>
        <w:t xml:space="preserve">mfpf (8 bytes): </w:t>
      </w:r>
      <w:r>
        <w:t xml:space="preserve">An </w:t>
      </w:r>
      <w:hyperlink w:anchor="Section_0e8d24a895f944359fdf4bb08c66567b" w:history="1">
        <w:r>
          <w:rPr>
            <w:rStyle w:val="Hyperlink"/>
            <w:b/>
          </w:rPr>
          <w:t>MFPF</w:t>
        </w:r>
      </w:hyperlink>
      <w:r>
        <w:t xml:space="preserve"> structure that specifies the storage format of the picture.</w:t>
      </w:r>
    </w:p>
    <w:p w:rsidR="00C45098" w:rsidRDefault="001F569F">
      <w:pPr>
        <w:pStyle w:val="Definition-Field"/>
      </w:pPr>
      <w:r>
        <w:rPr>
          <w:b/>
        </w:rPr>
        <w:t xml:space="preserve">innerHeader (14 bytes): </w:t>
      </w:r>
      <w:r>
        <w:t xml:space="preserve">A </w:t>
      </w:r>
      <w:hyperlink w:anchor="Section_8c4659e99a7844f5a795048a91fea528" w:history="1">
        <w:r>
          <w:rPr>
            <w:rStyle w:val="Hyperlink"/>
            <w:b/>
          </w:rPr>
          <w:t>PICF_Shape</w:t>
        </w:r>
      </w:hyperlink>
      <w:r>
        <w:t xml:space="preserve"> structure that specifies additional header information.</w:t>
      </w:r>
    </w:p>
    <w:p w:rsidR="00C45098" w:rsidRDefault="001F569F">
      <w:pPr>
        <w:pStyle w:val="Definition-Field"/>
      </w:pPr>
      <w:r>
        <w:rPr>
          <w:b/>
        </w:rPr>
        <w:t xml:space="preserve">picmid (38 bytes): </w:t>
      </w:r>
      <w:r>
        <w:t xml:space="preserve">A </w:t>
      </w:r>
      <w:hyperlink w:anchor="Section_388c0671fd3b4597813a1c67fea7dc46" w:history="1">
        <w:r>
          <w:rPr>
            <w:rStyle w:val="Hyperlink"/>
            <w:b/>
          </w:rPr>
          <w:t>PICMID</w:t>
        </w:r>
      </w:hyperlink>
      <w:r>
        <w:t xml:space="preserve"> structure that specifies the size and border information of the picture.</w:t>
      </w:r>
    </w:p>
    <w:p w:rsidR="00C45098" w:rsidRDefault="001F569F">
      <w:pPr>
        <w:pStyle w:val="Definition-Field"/>
      </w:pPr>
      <w:r>
        <w:rPr>
          <w:b/>
        </w:rPr>
        <w:t>cProps (2 bytes):</w:t>
      </w:r>
      <w:r>
        <w:rPr>
          <w:b/>
        </w:rPr>
        <w:t xml:space="preserve"> </w:t>
      </w:r>
      <w:r>
        <w:t>This value MUST be 0 and MUST be ignored.</w:t>
      </w:r>
    </w:p>
    <w:p w:rsidR="00C45098" w:rsidRDefault="001F569F">
      <w:pPr>
        <w:pStyle w:val="Heading3"/>
      </w:pPr>
      <w:bookmarkStart w:id="3702" w:name="Section_8c4659e99a7844f5a795048a91fea528"/>
      <w:bookmarkStart w:id="3703" w:name="PICF_Shape"/>
      <w:bookmarkStart w:id="3704" w:name="_Toc181684445"/>
      <w:r>
        <w:t>PICF_Shape</w:t>
      </w:r>
      <w:bookmarkEnd w:id="3702"/>
      <w:bookmarkEnd w:id="3703"/>
      <w:bookmarkEnd w:id="3704"/>
      <w:r>
        <w:fldChar w:fldCharType="begin"/>
      </w:r>
      <w:r>
        <w:instrText xml:space="preserve"> XE "Details:PICF_Shape structure" </w:instrText>
      </w:r>
      <w:r>
        <w:fldChar w:fldCharType="end"/>
      </w:r>
      <w:r>
        <w:fldChar w:fldCharType="begin"/>
      </w:r>
      <w:r>
        <w:instrText xml:space="preserve"> XE "PICF_Shape structure" </w:instrText>
      </w:r>
      <w:r>
        <w:fldChar w:fldCharType="end"/>
      </w:r>
      <w:r>
        <w:fldChar w:fldCharType="begin"/>
      </w:r>
      <w:r>
        <w:instrText xml:space="preserve"> XE "Structures:PICF_Shape" </w:instrText>
      </w:r>
      <w:r>
        <w:fldChar w:fldCharType="end"/>
      </w:r>
      <w:r>
        <w:fldChar w:fldCharType="begin"/>
      </w:r>
      <w:r>
        <w:instrText xml:space="preserve"> XE "Basic types:PICF_Shape" </w:instrText>
      </w:r>
      <w:r>
        <w:fldChar w:fldCharType="end"/>
      </w:r>
    </w:p>
    <w:p w:rsidR="00C45098" w:rsidRDefault="001F569F">
      <w:r>
        <w:t xml:space="preserve">The </w:t>
      </w:r>
      <w:r>
        <w:rPr>
          <w:b/>
        </w:rPr>
        <w:t>PICF_Shape</w:t>
      </w:r>
      <w:r>
        <w:t xml:space="preserve"> structure specifies additional header information for pictur</w:t>
      </w:r>
      <w:r>
        <w:t xml:space="preserve">es of type </w:t>
      </w:r>
      <w:hyperlink w:anchor="Section_0e8d24a895f944359fdf4bb08c66567b" w:history="1">
        <w:r>
          <w:rPr>
            <w:rStyle w:val="Hyperlink"/>
            <w:b/>
          </w:rPr>
          <w:t>MM_SHAPE</w:t>
        </w:r>
      </w:hyperlink>
      <w:r>
        <w:t xml:space="preserve"> or </w:t>
      </w:r>
      <w:r>
        <w:rPr>
          <w:b/>
        </w:rPr>
        <w:t>MM_SHAPEFILE</w:t>
      </w:r>
      <w:r>
        <w:t>.</w:t>
      </w:r>
    </w:p>
    <w:p w:rsidR="00C45098" w:rsidRDefault="00C45098"/>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grf</w:t>
            </w:r>
          </w:p>
        </w:tc>
      </w:tr>
      <w:tr w:rsidR="00C45098" w:rsidTr="00C45098">
        <w:trPr>
          <w:trHeight w:hRule="exact" w:val="490"/>
        </w:trPr>
        <w:tc>
          <w:tcPr>
            <w:tcW w:w="8640" w:type="dxa"/>
            <w:gridSpan w:val="32"/>
          </w:tcPr>
          <w:p w:rsidR="00C45098" w:rsidRDefault="001F569F">
            <w:pPr>
              <w:pStyle w:val="PacketDiagramBodyText"/>
            </w:pPr>
            <w:r>
              <w:t>padding1</w:t>
            </w:r>
          </w:p>
        </w:tc>
      </w:tr>
      <w:tr w:rsidR="00C45098" w:rsidTr="00C45098">
        <w:trPr>
          <w:trHeight w:hRule="exact" w:val="490"/>
        </w:trPr>
        <w:tc>
          <w:tcPr>
            <w:tcW w:w="4320" w:type="dxa"/>
            <w:gridSpan w:val="16"/>
          </w:tcPr>
          <w:p w:rsidR="00C45098" w:rsidRDefault="001F569F">
            <w:pPr>
              <w:pStyle w:val="PacketDiagramBodyText"/>
            </w:pPr>
            <w:r>
              <w:t>mmPM</w:t>
            </w:r>
          </w:p>
        </w:tc>
        <w:tc>
          <w:tcPr>
            <w:tcW w:w="4320" w:type="dxa"/>
            <w:gridSpan w:val="16"/>
          </w:tcPr>
          <w:p w:rsidR="00C45098" w:rsidRDefault="001F569F">
            <w:pPr>
              <w:pStyle w:val="PacketDiagramBodyText"/>
            </w:pPr>
            <w:r>
              <w:t>padding2</w:t>
            </w:r>
          </w:p>
        </w:tc>
      </w:tr>
      <w:tr w:rsidR="00C45098" w:rsidTr="00C45098">
        <w:trPr>
          <w:gridAfter w:val="16"/>
          <w:wAfter w:w="4320" w:type="dxa"/>
          <w:trHeight w:hRule="exact" w:val="490"/>
        </w:trPr>
        <w:tc>
          <w:tcPr>
            <w:tcW w:w="4320" w:type="dxa"/>
            <w:gridSpan w:val="16"/>
          </w:tcPr>
          <w:p w:rsidR="00C45098" w:rsidRDefault="001F569F">
            <w:pPr>
              <w:pStyle w:val="PacketDiagramBodyText"/>
            </w:pPr>
            <w:r>
              <w:t>...</w:t>
            </w:r>
          </w:p>
        </w:tc>
      </w:tr>
    </w:tbl>
    <w:p w:rsidR="00C45098" w:rsidRDefault="001F569F">
      <w:pPr>
        <w:pStyle w:val="Definition-Field"/>
      </w:pPr>
      <w:r>
        <w:rPr>
          <w:b/>
        </w:rPr>
        <w:t xml:space="preserve">grf (4 bytes): </w:t>
      </w:r>
      <w:r>
        <w:t>This field MUST be ignored.</w:t>
      </w:r>
    </w:p>
    <w:p w:rsidR="00C45098" w:rsidRDefault="001F569F">
      <w:pPr>
        <w:pStyle w:val="Definition-Field"/>
      </w:pPr>
      <w:r>
        <w:rPr>
          <w:b/>
        </w:rPr>
        <w:t xml:space="preserve">padding1 (4 bytes): </w:t>
      </w:r>
      <w:r>
        <w:t>This value MUST be 0 and MUST be ignored.</w:t>
      </w:r>
    </w:p>
    <w:p w:rsidR="00C45098" w:rsidRDefault="001F569F">
      <w:pPr>
        <w:pStyle w:val="Definition-Field"/>
      </w:pPr>
      <w:r>
        <w:rPr>
          <w:b/>
        </w:rPr>
        <w:t xml:space="preserve">mmPM (2 bytes): </w:t>
      </w:r>
      <w:r>
        <w:t>This field MUST be ignored.</w:t>
      </w:r>
    </w:p>
    <w:p w:rsidR="00C45098" w:rsidRDefault="001F569F">
      <w:pPr>
        <w:pStyle w:val="Definition-Field"/>
      </w:pPr>
      <w:r>
        <w:rPr>
          <w:b/>
        </w:rPr>
        <w:t xml:space="preserve">padding2 (4 bytes): </w:t>
      </w:r>
      <w:r>
        <w:t>This field MUST be zero and MUST be ignored.</w:t>
      </w:r>
    </w:p>
    <w:p w:rsidR="00C45098" w:rsidRDefault="001F569F">
      <w:pPr>
        <w:pStyle w:val="Heading3"/>
      </w:pPr>
      <w:bookmarkStart w:id="3705" w:name="Section_dedb75058cc44053aa2d431b18d4bd97"/>
      <w:bookmarkStart w:id="3706" w:name="PICFAndOfficeArtData"/>
      <w:bookmarkStart w:id="3707" w:name="_Toc181684446"/>
      <w:r>
        <w:t>PICFAndOfficeArtData</w:t>
      </w:r>
      <w:bookmarkEnd w:id="3705"/>
      <w:bookmarkEnd w:id="3706"/>
      <w:bookmarkEnd w:id="3707"/>
      <w:r>
        <w:fldChar w:fldCharType="begin"/>
      </w:r>
      <w:r>
        <w:instrText xml:space="preserve"> XE "Details:PICFAndOfficeArtData structure" </w:instrText>
      </w:r>
      <w:r>
        <w:fldChar w:fldCharType="end"/>
      </w:r>
      <w:r>
        <w:fldChar w:fldCharType="begin"/>
      </w:r>
      <w:r>
        <w:instrText xml:space="preserve"> XE "PICFAndOffice</w:instrText>
      </w:r>
      <w:r>
        <w:instrText xml:space="preserve">ArtData structure" </w:instrText>
      </w:r>
      <w:r>
        <w:fldChar w:fldCharType="end"/>
      </w:r>
      <w:r>
        <w:fldChar w:fldCharType="begin"/>
      </w:r>
      <w:r>
        <w:instrText xml:space="preserve"> XE "Structures:PICFAndOfficeArtData" </w:instrText>
      </w:r>
      <w:r>
        <w:fldChar w:fldCharType="end"/>
      </w:r>
      <w:r>
        <w:fldChar w:fldCharType="begin"/>
      </w:r>
      <w:r>
        <w:instrText xml:space="preserve"> XE "Basic types:PICFAndOfficeArtData" </w:instrText>
      </w:r>
      <w:r>
        <w:fldChar w:fldCharType="end"/>
      </w:r>
    </w:p>
    <w:p w:rsidR="00C45098" w:rsidRDefault="001F569F">
      <w:r>
        <w:t xml:space="preserve">The </w:t>
      </w:r>
      <w:r>
        <w:rPr>
          <w:b/>
        </w:rPr>
        <w:t>PICFAndOfficeArtData</w:t>
      </w:r>
      <w:r>
        <w:t xml:space="preserve"> structure specifies header information and binary data for a picture. These structures MUST be stored in the </w:t>
      </w:r>
      <w:hyperlink w:anchor="Section_0218f8a661504695965c9abc8a685b81" w:history="1">
        <w:r>
          <w:rPr>
            <w:rStyle w:val="Hyperlink"/>
          </w:rPr>
          <w:t>Data Stream</w:t>
        </w:r>
      </w:hyperlink>
      <w:r>
        <w:t xml:space="preserve"> at locations that are specified by the </w:t>
      </w:r>
      <w:hyperlink w:anchor="section_7022285b962142e9ad4d4e02c115ef18" w:history="1">
        <w:r>
          <w:rPr>
            <w:rStyle w:val="Hyperlink"/>
          </w:rPr>
          <w:t>sprmCPicLocation</w:t>
        </w:r>
      </w:hyperlink>
      <w:r>
        <w:t xml:space="preserve"> value. The range of text that is described by the </w:t>
      </w:r>
      <w:hyperlink w:anchor="Section_a19087bde71242ddab028a812d6f107e" w:history="1">
        <w:r>
          <w:rPr>
            <w:rStyle w:val="Hyperlink"/>
            <w:b/>
          </w:rPr>
          <w:t>Chpx</w:t>
        </w:r>
      </w:hyperlink>
      <w:r>
        <w:t xml:space="preserve"> structure which contains the sprmCPicLocation value MUST contain the picture character (U+0001).</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picf (68 bytes)</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2160" w:type="dxa"/>
            <w:gridSpan w:val="8"/>
          </w:tcPr>
          <w:p w:rsidR="00C45098" w:rsidRDefault="001F569F">
            <w:pPr>
              <w:pStyle w:val="PacketDiagramBodyText"/>
            </w:pPr>
            <w:r>
              <w:t>cchPicName (optional)</w:t>
            </w:r>
          </w:p>
        </w:tc>
        <w:tc>
          <w:tcPr>
            <w:tcW w:w="6480" w:type="dxa"/>
            <w:gridSpan w:val="24"/>
          </w:tcPr>
          <w:p w:rsidR="00C45098" w:rsidRDefault="001F569F">
            <w:pPr>
              <w:pStyle w:val="PacketDiagramBodyText"/>
            </w:pPr>
            <w:r>
              <w:t>stPicName (variable)</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picture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picf (68 bytes): </w:t>
      </w:r>
      <w:r>
        <w:t xml:space="preserve">A </w:t>
      </w:r>
      <w:hyperlink w:anchor="Section_d81b079be28a4d58a7d3e10c813a7098" w:history="1">
        <w:r>
          <w:rPr>
            <w:rStyle w:val="Hyperlink"/>
            <w:b/>
          </w:rPr>
          <w:t>PICF</w:t>
        </w:r>
      </w:hyperlink>
      <w:r>
        <w:t xml:space="preserve"> structure that specifies the type of the picture, as well as the picture size and border information.</w:t>
      </w:r>
    </w:p>
    <w:p w:rsidR="00C45098" w:rsidRDefault="001F569F">
      <w:pPr>
        <w:pStyle w:val="Definition-Field"/>
      </w:pPr>
      <w:r>
        <w:rPr>
          <w:b/>
        </w:rPr>
        <w:t>cchPicName (1 byte</w:t>
      </w:r>
      <w:r>
        <w:rPr>
          <w:b/>
        </w:rPr>
        <w:t xml:space="preserve">): </w:t>
      </w:r>
      <w:r>
        <w:t xml:space="preserve">An optional unsigned integer that specifies the size of </w:t>
      </w:r>
      <w:r>
        <w:rPr>
          <w:b/>
        </w:rPr>
        <w:t>stPicName</w:t>
      </w:r>
      <w:r>
        <w:t xml:space="preserve">. This value MUST exist if and only if </w:t>
      </w:r>
      <w:r>
        <w:rPr>
          <w:b/>
        </w:rPr>
        <w:t>picf.mfpf.mm</w:t>
      </w:r>
      <w:r>
        <w:t xml:space="preserve"> is MM_SHAPEFILE (0x0066). </w:t>
      </w:r>
    </w:p>
    <w:p w:rsidR="00C45098" w:rsidRDefault="001F569F">
      <w:pPr>
        <w:pStyle w:val="Definition-Field"/>
      </w:pPr>
      <w:r>
        <w:rPr>
          <w:b/>
        </w:rPr>
        <w:t xml:space="preserve">stPicName (variable): </w:t>
      </w:r>
      <w:r>
        <w:t xml:space="preserve">An optional string of ANSI characters that specifies the full path and file name of the picture. This value MUST exist if and only if </w:t>
      </w:r>
      <w:r>
        <w:rPr>
          <w:b/>
        </w:rPr>
        <w:t>picf.mfpf.mm</w:t>
      </w:r>
      <w:r>
        <w:t xml:space="preserve"> is </w:t>
      </w:r>
      <w:r>
        <w:rPr>
          <w:b/>
        </w:rPr>
        <w:t>MM_SHAPEFILE</w:t>
      </w:r>
      <w:r>
        <w:t xml:space="preserve"> (0x0066). The length of the string is equal to </w:t>
      </w:r>
      <w:r>
        <w:rPr>
          <w:b/>
        </w:rPr>
        <w:t>cchPicName</w:t>
      </w:r>
      <w:r>
        <w:t xml:space="preserve"> and is not null-terminated.</w:t>
      </w:r>
    </w:p>
    <w:p w:rsidR="00C45098" w:rsidRDefault="001F569F">
      <w:pPr>
        <w:pStyle w:val="Definition-Field"/>
      </w:pPr>
      <w:r>
        <w:rPr>
          <w:b/>
        </w:rPr>
        <w:lastRenderedPageBreak/>
        <w:t>picture</w:t>
      </w:r>
      <w:r>
        <w:rPr>
          <w:b/>
        </w:rPr>
        <w:t xml:space="preserve"> (variable): </w:t>
      </w:r>
      <w:r>
        <w:t xml:space="preserve">An </w:t>
      </w:r>
      <w:r>
        <w:rPr>
          <w:b/>
        </w:rPr>
        <w:t>OfficeArtInlineSpContainer</w:t>
      </w:r>
      <w:r>
        <w:t xml:space="preserve">, as specified in </w:t>
      </w:r>
      <w:hyperlink r:id="rId170" w:anchor="Section_8560795e77594745838ff7f2ef2f1872">
        <w:r>
          <w:rPr>
            <w:rStyle w:val="Hyperlink"/>
          </w:rPr>
          <w:t>[MS-ODRAW]</w:t>
        </w:r>
      </w:hyperlink>
      <w:r>
        <w:t xml:space="preserve"> section 2.2.15, that specifies the image.</w:t>
      </w:r>
    </w:p>
    <w:p w:rsidR="00C45098" w:rsidRDefault="001F569F">
      <w:pPr>
        <w:pStyle w:val="Heading3"/>
      </w:pPr>
      <w:bookmarkStart w:id="3708" w:name="Section_388c0671fd3b4597813a1c67fea7dc46"/>
      <w:bookmarkStart w:id="3709" w:name="PICMID"/>
      <w:bookmarkStart w:id="3710" w:name="_Toc181684447"/>
      <w:r>
        <w:t>PICMID</w:t>
      </w:r>
      <w:bookmarkEnd w:id="3708"/>
      <w:bookmarkEnd w:id="3709"/>
      <w:bookmarkEnd w:id="3710"/>
      <w:r>
        <w:fldChar w:fldCharType="begin"/>
      </w:r>
      <w:r>
        <w:instrText xml:space="preserve"> XE "Details:PICMID structure" </w:instrText>
      </w:r>
      <w:r>
        <w:fldChar w:fldCharType="end"/>
      </w:r>
      <w:r>
        <w:fldChar w:fldCharType="begin"/>
      </w:r>
      <w:r>
        <w:instrText xml:space="preserve"> XE "PICMID structure" </w:instrText>
      </w:r>
      <w:r>
        <w:fldChar w:fldCharType="end"/>
      </w:r>
      <w:r>
        <w:fldChar w:fldCharType="begin"/>
      </w:r>
      <w:r>
        <w:instrText xml:space="preserve"> XE "Structures:PICMID" </w:instrText>
      </w:r>
      <w:r>
        <w:fldChar w:fldCharType="end"/>
      </w:r>
      <w:r>
        <w:fldChar w:fldCharType="begin"/>
      </w:r>
      <w:r>
        <w:instrText xml:space="preserve"> XE "Basic types:PICMID" </w:instrText>
      </w:r>
      <w:r>
        <w:fldChar w:fldCharType="end"/>
      </w:r>
    </w:p>
    <w:p w:rsidR="00C45098" w:rsidRDefault="001F569F">
      <w:r>
        <w:t xml:space="preserve">The </w:t>
      </w:r>
      <w:r>
        <w:rPr>
          <w:b/>
        </w:rPr>
        <w:t>PICMID</w:t>
      </w:r>
      <w:r>
        <w:t xml:space="preserve"> structure specifies the size and border information for a picture.</w:t>
      </w:r>
    </w:p>
    <w:p w:rsidR="00C45098" w:rsidRDefault="00C45098"/>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4320" w:type="dxa"/>
            <w:gridSpan w:val="16"/>
          </w:tcPr>
          <w:p w:rsidR="00C45098" w:rsidRDefault="001F569F">
            <w:pPr>
              <w:pStyle w:val="PacketDiagramBodyText"/>
            </w:pPr>
            <w:r>
              <w:t>dxaGoal</w:t>
            </w:r>
          </w:p>
        </w:tc>
        <w:tc>
          <w:tcPr>
            <w:tcW w:w="4320" w:type="dxa"/>
            <w:gridSpan w:val="16"/>
          </w:tcPr>
          <w:p w:rsidR="00C45098" w:rsidRDefault="001F569F">
            <w:pPr>
              <w:pStyle w:val="PacketDiagramBodyText"/>
            </w:pPr>
            <w:r>
              <w:t>dyaGoal</w:t>
            </w:r>
          </w:p>
        </w:tc>
      </w:tr>
      <w:tr w:rsidR="00C45098" w:rsidTr="00C45098">
        <w:trPr>
          <w:trHeight w:hRule="exact" w:val="490"/>
        </w:trPr>
        <w:tc>
          <w:tcPr>
            <w:tcW w:w="4320" w:type="dxa"/>
            <w:gridSpan w:val="16"/>
          </w:tcPr>
          <w:p w:rsidR="00C45098" w:rsidRDefault="001F569F">
            <w:pPr>
              <w:pStyle w:val="PacketDiagramBodyText"/>
            </w:pPr>
            <w:r>
              <w:t>mx</w:t>
            </w:r>
          </w:p>
        </w:tc>
        <w:tc>
          <w:tcPr>
            <w:tcW w:w="4320" w:type="dxa"/>
            <w:gridSpan w:val="16"/>
          </w:tcPr>
          <w:p w:rsidR="00C45098" w:rsidRDefault="001F569F">
            <w:pPr>
              <w:pStyle w:val="PacketDiagramBodyText"/>
            </w:pPr>
            <w:r>
              <w:t>my</w:t>
            </w:r>
          </w:p>
        </w:tc>
      </w:tr>
      <w:tr w:rsidR="00C45098" w:rsidTr="00C45098">
        <w:trPr>
          <w:trHeight w:hRule="exact" w:val="490"/>
        </w:trPr>
        <w:tc>
          <w:tcPr>
            <w:tcW w:w="4320" w:type="dxa"/>
            <w:gridSpan w:val="16"/>
          </w:tcPr>
          <w:p w:rsidR="00C45098" w:rsidRDefault="001F569F">
            <w:pPr>
              <w:pStyle w:val="PacketDiagramBodyText"/>
            </w:pPr>
            <w:r>
              <w:t>dxaReserved1</w:t>
            </w:r>
          </w:p>
        </w:tc>
        <w:tc>
          <w:tcPr>
            <w:tcW w:w="4320" w:type="dxa"/>
            <w:gridSpan w:val="16"/>
          </w:tcPr>
          <w:p w:rsidR="00C45098" w:rsidRDefault="001F569F">
            <w:pPr>
              <w:pStyle w:val="PacketDiagramBodyText"/>
            </w:pPr>
            <w:r>
              <w:t>dyaReserved1</w:t>
            </w:r>
          </w:p>
        </w:tc>
      </w:tr>
      <w:tr w:rsidR="00C45098" w:rsidTr="00C45098">
        <w:trPr>
          <w:trHeight w:hRule="exact" w:val="490"/>
        </w:trPr>
        <w:tc>
          <w:tcPr>
            <w:tcW w:w="4320" w:type="dxa"/>
            <w:gridSpan w:val="16"/>
          </w:tcPr>
          <w:p w:rsidR="00C45098" w:rsidRDefault="001F569F">
            <w:pPr>
              <w:pStyle w:val="PacketDiagramBodyText"/>
            </w:pPr>
            <w:r>
              <w:t>dxaReserved2</w:t>
            </w:r>
          </w:p>
        </w:tc>
        <w:tc>
          <w:tcPr>
            <w:tcW w:w="4320" w:type="dxa"/>
            <w:gridSpan w:val="16"/>
          </w:tcPr>
          <w:p w:rsidR="00C45098" w:rsidRDefault="001F569F">
            <w:pPr>
              <w:pStyle w:val="PacketDiagramBodyText"/>
            </w:pPr>
            <w:r>
              <w:t>dyaReserved2</w:t>
            </w:r>
          </w:p>
        </w:tc>
      </w:tr>
      <w:tr w:rsidR="00C45098" w:rsidTr="00C45098">
        <w:trPr>
          <w:trHeight w:hRule="exact" w:val="490"/>
        </w:trPr>
        <w:tc>
          <w:tcPr>
            <w:tcW w:w="2160" w:type="dxa"/>
            <w:gridSpan w:val="8"/>
          </w:tcPr>
          <w:p w:rsidR="00C45098" w:rsidRDefault="001F569F">
            <w:pPr>
              <w:pStyle w:val="PacketDiagramBodyText"/>
            </w:pPr>
            <w:r>
              <w:t>fReserved</w:t>
            </w:r>
          </w:p>
        </w:tc>
        <w:tc>
          <w:tcPr>
            <w:tcW w:w="2160" w:type="dxa"/>
            <w:gridSpan w:val="8"/>
          </w:tcPr>
          <w:p w:rsidR="00C45098" w:rsidRDefault="001F569F">
            <w:pPr>
              <w:pStyle w:val="PacketDiagramBodyText"/>
            </w:pPr>
            <w:r>
              <w:t>bpp</w:t>
            </w:r>
          </w:p>
        </w:tc>
        <w:tc>
          <w:tcPr>
            <w:tcW w:w="4320" w:type="dxa"/>
            <w:gridSpan w:val="16"/>
          </w:tcPr>
          <w:p w:rsidR="00C45098" w:rsidRDefault="001F569F">
            <w:pPr>
              <w:pStyle w:val="PacketDiagramBodyText"/>
            </w:pPr>
            <w:r>
              <w:t>brcTop80</w:t>
            </w:r>
          </w:p>
        </w:tc>
      </w:tr>
      <w:tr w:rsidR="00C45098" w:rsidTr="00C45098">
        <w:trPr>
          <w:trHeight w:hRule="exact" w:val="490"/>
        </w:trPr>
        <w:tc>
          <w:tcPr>
            <w:tcW w:w="4320" w:type="dxa"/>
            <w:gridSpan w:val="16"/>
          </w:tcPr>
          <w:p w:rsidR="00C45098" w:rsidRDefault="001F569F">
            <w:pPr>
              <w:pStyle w:val="PacketDiagramBodyText"/>
            </w:pPr>
            <w:r>
              <w:t>...</w:t>
            </w:r>
          </w:p>
        </w:tc>
        <w:tc>
          <w:tcPr>
            <w:tcW w:w="4320" w:type="dxa"/>
            <w:gridSpan w:val="16"/>
          </w:tcPr>
          <w:p w:rsidR="00C45098" w:rsidRDefault="001F569F">
            <w:pPr>
              <w:pStyle w:val="PacketDiagramBodyText"/>
            </w:pPr>
            <w:r>
              <w:t>brcLeft80</w:t>
            </w:r>
          </w:p>
        </w:tc>
      </w:tr>
      <w:tr w:rsidR="00C45098" w:rsidTr="00C45098">
        <w:trPr>
          <w:trHeight w:hRule="exact" w:val="490"/>
        </w:trPr>
        <w:tc>
          <w:tcPr>
            <w:tcW w:w="4320" w:type="dxa"/>
            <w:gridSpan w:val="16"/>
          </w:tcPr>
          <w:p w:rsidR="00C45098" w:rsidRDefault="001F569F">
            <w:pPr>
              <w:pStyle w:val="PacketDiagramBodyText"/>
            </w:pPr>
            <w:r>
              <w:t>...</w:t>
            </w:r>
          </w:p>
        </w:tc>
        <w:tc>
          <w:tcPr>
            <w:tcW w:w="4320" w:type="dxa"/>
            <w:gridSpan w:val="16"/>
          </w:tcPr>
          <w:p w:rsidR="00C45098" w:rsidRDefault="001F569F">
            <w:pPr>
              <w:pStyle w:val="PacketDiagramBodyText"/>
            </w:pPr>
            <w:r>
              <w:t>brcBottom80</w:t>
            </w:r>
          </w:p>
        </w:tc>
      </w:tr>
      <w:tr w:rsidR="00C45098" w:rsidTr="00C45098">
        <w:trPr>
          <w:trHeight w:hRule="exact" w:val="490"/>
        </w:trPr>
        <w:tc>
          <w:tcPr>
            <w:tcW w:w="4320" w:type="dxa"/>
            <w:gridSpan w:val="16"/>
          </w:tcPr>
          <w:p w:rsidR="00C45098" w:rsidRDefault="001F569F">
            <w:pPr>
              <w:pStyle w:val="PacketDiagramBodyText"/>
            </w:pPr>
            <w:r>
              <w:t>...</w:t>
            </w:r>
          </w:p>
        </w:tc>
        <w:tc>
          <w:tcPr>
            <w:tcW w:w="4320" w:type="dxa"/>
            <w:gridSpan w:val="16"/>
          </w:tcPr>
          <w:p w:rsidR="00C45098" w:rsidRDefault="001F569F">
            <w:pPr>
              <w:pStyle w:val="PacketDiagramBodyText"/>
            </w:pPr>
            <w:r>
              <w:t>brcRight80</w:t>
            </w:r>
          </w:p>
        </w:tc>
      </w:tr>
      <w:tr w:rsidR="00C45098" w:rsidTr="00C45098">
        <w:trPr>
          <w:trHeight w:hRule="exact" w:val="490"/>
        </w:trPr>
        <w:tc>
          <w:tcPr>
            <w:tcW w:w="4320" w:type="dxa"/>
            <w:gridSpan w:val="16"/>
          </w:tcPr>
          <w:p w:rsidR="00C45098" w:rsidRDefault="001F569F">
            <w:pPr>
              <w:pStyle w:val="PacketDiagramBodyText"/>
            </w:pPr>
            <w:r>
              <w:t>...</w:t>
            </w:r>
          </w:p>
        </w:tc>
        <w:tc>
          <w:tcPr>
            <w:tcW w:w="4320" w:type="dxa"/>
            <w:gridSpan w:val="16"/>
          </w:tcPr>
          <w:p w:rsidR="00C45098" w:rsidRDefault="001F569F">
            <w:pPr>
              <w:pStyle w:val="PacketDiagramBodyText"/>
            </w:pPr>
            <w:r>
              <w:t>dxaReserved3</w:t>
            </w:r>
          </w:p>
        </w:tc>
      </w:tr>
      <w:tr w:rsidR="00C45098" w:rsidTr="00C45098">
        <w:trPr>
          <w:gridAfter w:val="16"/>
          <w:wAfter w:w="4320" w:type="dxa"/>
          <w:trHeight w:hRule="exact" w:val="490"/>
        </w:trPr>
        <w:tc>
          <w:tcPr>
            <w:tcW w:w="4320" w:type="dxa"/>
            <w:gridSpan w:val="16"/>
          </w:tcPr>
          <w:p w:rsidR="00C45098" w:rsidRDefault="001F569F">
            <w:pPr>
              <w:pStyle w:val="PacketDiagramBodyText"/>
            </w:pPr>
            <w:r>
              <w:t>dyaReserved3</w:t>
            </w:r>
          </w:p>
        </w:tc>
      </w:tr>
    </w:tbl>
    <w:p w:rsidR="00C45098" w:rsidRDefault="001F569F">
      <w:pPr>
        <w:pStyle w:val="Definition-Field"/>
      </w:pPr>
      <w:r>
        <w:rPr>
          <w:b/>
        </w:rPr>
        <w:t xml:space="preserve">dxaGoal (2 bytes): </w:t>
      </w:r>
      <w:r>
        <w:t xml:space="preserve">A signed integer that specifies the initial width of the picture, in </w:t>
      </w:r>
      <w:hyperlink w:anchor="gt_4b82472c-103d-4eff-a07e-6a0f784e3382">
        <w:r>
          <w:rPr>
            <w:rStyle w:val="HyperlinkGreen"/>
            <w:b/>
          </w:rPr>
          <w:t>twips</w:t>
        </w:r>
      </w:hyperlink>
      <w:r>
        <w:t xml:space="preserve">, before cropping or scaling occurs. This value MUST be greater than zero. </w:t>
      </w:r>
    </w:p>
    <w:p w:rsidR="00C45098" w:rsidRDefault="001F569F">
      <w:pPr>
        <w:pStyle w:val="Definition-Field"/>
      </w:pPr>
      <w:r>
        <w:rPr>
          <w:b/>
        </w:rPr>
        <w:t xml:space="preserve">dyaGoal (2 bytes): </w:t>
      </w:r>
      <w:r>
        <w:t xml:space="preserve"> A signed integer that specifies the initial height of the picture, in twips, before cropping or</w:t>
      </w:r>
      <w:r>
        <w:t xml:space="preserve"> scaling occurs. This value MUST be greater than zero. </w:t>
      </w:r>
    </w:p>
    <w:p w:rsidR="00C45098" w:rsidRDefault="001F569F">
      <w:pPr>
        <w:pStyle w:val="Definition-Field"/>
      </w:pPr>
      <w:r>
        <w:rPr>
          <w:b/>
        </w:rPr>
        <w:t xml:space="preserve">mx (2 bytes): </w:t>
      </w:r>
      <w:r>
        <w:t xml:space="preserve">An unsigned integer that specifies the ratio, measured in tenths of a percent, between the final display width and the initial picture width that is specified by </w:t>
      </w:r>
      <w:r>
        <w:rPr>
          <w:b/>
        </w:rPr>
        <w:t>dxaGoal</w:t>
      </w:r>
      <w:r>
        <w:t xml:space="preserve">. If the picture </w:t>
      </w:r>
      <w:r>
        <w:t xml:space="preserve">is not cropped, </w:t>
      </w:r>
      <w:r>
        <w:rPr>
          <w:b/>
        </w:rPr>
        <w:t>mx</w:t>
      </w:r>
      <w:r>
        <w:t xml:space="preserve"> values that are greater than 1000 cause the picture to stretch in width, while values that are less than 1000 cause the picture to shrink in width.</w:t>
      </w:r>
    </w:p>
    <w:p w:rsidR="00C45098" w:rsidRDefault="001F569F">
      <w:pPr>
        <w:pStyle w:val="Definition-Field2"/>
      </w:pPr>
      <w:r>
        <w:t xml:space="preserve">If the picture is horizontally cropped and the </w:t>
      </w:r>
      <w:r>
        <w:rPr>
          <w:b/>
        </w:rPr>
        <w:t>mx</w:t>
      </w:r>
      <w:r>
        <w:t xml:space="preserve"> value is not adjusted accordingly, the </w:t>
      </w:r>
      <w:r>
        <w:t xml:space="preserve">picture is scaled. To counteract the new dimensions of a cropped image and avoid scaling, set </w:t>
      </w:r>
      <w:r>
        <w:rPr>
          <w:b/>
        </w:rPr>
        <w:t>mx</w:t>
      </w:r>
      <w:r>
        <w:t xml:space="preserve"> to the value of ((</w:t>
      </w:r>
      <w:r>
        <w:rPr>
          <w:b/>
        </w:rPr>
        <w:t>dxaGoal</w:t>
      </w:r>
      <w:r>
        <w:t xml:space="preserve"> – (left-crop + right-crop)) / </w:t>
      </w:r>
      <w:r>
        <w:rPr>
          <w:b/>
        </w:rPr>
        <w:t>dxaGoal</w:t>
      </w:r>
      <w:r>
        <w:t xml:space="preserve">. </w:t>
      </w:r>
    </w:p>
    <w:p w:rsidR="00C45098" w:rsidRDefault="001F569F">
      <w:pPr>
        <w:pStyle w:val="Definition-Field2"/>
      </w:pPr>
      <w:r>
        <w:t>The final display width MUST be at least 15 twips and MUST NOT exceed 31680 twips (22 inches)</w:t>
      </w:r>
      <w:r>
        <w:t xml:space="preserve"> after cropping and scaling.</w:t>
      </w:r>
    </w:p>
    <w:p w:rsidR="00C45098" w:rsidRDefault="001F569F">
      <w:pPr>
        <w:pStyle w:val="Definition-Field"/>
      </w:pPr>
      <w:r>
        <w:rPr>
          <w:b/>
        </w:rPr>
        <w:t xml:space="preserve">my (2 bytes): </w:t>
      </w:r>
      <w:r>
        <w:t xml:space="preserve">An unsigned integer that specifies the ratio, measured in tenths of a percent, between the final display height and the initial picture height that was specified by </w:t>
      </w:r>
      <w:r>
        <w:rPr>
          <w:b/>
        </w:rPr>
        <w:t>dyaGoal</w:t>
      </w:r>
      <w:r>
        <w:t xml:space="preserve">. If the picture is not cropped, </w:t>
      </w:r>
      <w:r>
        <w:rPr>
          <w:b/>
        </w:rPr>
        <w:t>my</w:t>
      </w:r>
      <w:r>
        <w:t xml:space="preserve"> value</w:t>
      </w:r>
      <w:r>
        <w:t>s that are greater than 1000 cause the picture to stretch in height, while values of less than 1000 cause the picture to shrink.</w:t>
      </w:r>
    </w:p>
    <w:p w:rsidR="00C45098" w:rsidRDefault="001F569F">
      <w:pPr>
        <w:pStyle w:val="Definition-Field2"/>
      </w:pPr>
      <w:r>
        <w:lastRenderedPageBreak/>
        <w:t xml:space="preserve">If the picture is vertically cropped and the </w:t>
      </w:r>
      <w:r>
        <w:rPr>
          <w:b/>
        </w:rPr>
        <w:t>my</w:t>
      </w:r>
      <w:r>
        <w:t xml:space="preserve"> value is not adjusted accordingly, the picture is scaled. To counteract the new</w:t>
      </w:r>
      <w:r>
        <w:t xml:space="preserve"> dimensions of a cropped image and avoid scaling, set the </w:t>
      </w:r>
      <w:r>
        <w:rPr>
          <w:b/>
        </w:rPr>
        <w:t>my</w:t>
      </w:r>
      <w:r>
        <w:t xml:space="preserve"> value to the value of ((</w:t>
      </w:r>
      <w:r>
        <w:rPr>
          <w:b/>
        </w:rPr>
        <w:t>dyaGoal</w:t>
      </w:r>
      <w:r>
        <w:t xml:space="preserve"> – (top-crop + bottom-crop)) / </w:t>
      </w:r>
      <w:r>
        <w:rPr>
          <w:b/>
        </w:rPr>
        <w:t>dyaGoal</w:t>
      </w:r>
      <w:r>
        <w:t xml:space="preserve">. </w:t>
      </w:r>
    </w:p>
    <w:p w:rsidR="00C45098" w:rsidRDefault="001F569F">
      <w:pPr>
        <w:pStyle w:val="Definition-Field2"/>
      </w:pPr>
      <w:r>
        <w:t>The final display height MUST be at least 15 twips and MUST NOT exceed 31680 twips (22 inches) after cropping and scaling.</w:t>
      </w:r>
    </w:p>
    <w:p w:rsidR="00C45098" w:rsidRDefault="001F569F">
      <w:pPr>
        <w:pStyle w:val="Definition-Field"/>
      </w:pPr>
      <w:r>
        <w:rPr>
          <w:b/>
        </w:rPr>
        <w:t xml:space="preserve">dxaReserved1 (2 bytes): </w:t>
      </w:r>
      <w:r>
        <w:t>This value MUST be 0 and MUST be ignored.</w:t>
      </w:r>
    </w:p>
    <w:p w:rsidR="00C45098" w:rsidRDefault="001F569F">
      <w:pPr>
        <w:pStyle w:val="Definition-Field"/>
      </w:pPr>
      <w:r>
        <w:rPr>
          <w:b/>
        </w:rPr>
        <w:t xml:space="preserve">dyaReserved1 (2 bytes): </w:t>
      </w:r>
      <w:r>
        <w:t>This value MUST be 0 and MUST be ignored.</w:t>
      </w:r>
    </w:p>
    <w:p w:rsidR="00C45098" w:rsidRDefault="001F569F">
      <w:pPr>
        <w:pStyle w:val="Definition-Field"/>
      </w:pPr>
      <w:r>
        <w:rPr>
          <w:b/>
        </w:rPr>
        <w:t xml:space="preserve">dxaReserved2 (2 bytes): </w:t>
      </w:r>
      <w:r>
        <w:t>This value MUST be 0 and MUST be ignored.</w:t>
      </w:r>
    </w:p>
    <w:p w:rsidR="00C45098" w:rsidRDefault="001F569F">
      <w:pPr>
        <w:pStyle w:val="Definition-Field"/>
      </w:pPr>
      <w:r>
        <w:rPr>
          <w:b/>
        </w:rPr>
        <w:t xml:space="preserve">dyaReserved2 (2 bytes): </w:t>
      </w:r>
      <w:r>
        <w:t>This value MUST be 0 and MUST be i</w:t>
      </w:r>
      <w:r>
        <w:t>gnored.</w:t>
      </w:r>
    </w:p>
    <w:p w:rsidR="00C45098" w:rsidRDefault="001F569F">
      <w:pPr>
        <w:pStyle w:val="Definition-Field"/>
      </w:pPr>
      <w:r>
        <w:rPr>
          <w:b/>
        </w:rPr>
        <w:t xml:space="preserve">fReserved (8 bits): </w:t>
      </w:r>
      <w:r>
        <w:t>This value MUST be 0 and MUST be ignored.</w:t>
      </w:r>
    </w:p>
    <w:p w:rsidR="00C45098" w:rsidRDefault="001F569F">
      <w:pPr>
        <w:pStyle w:val="Definition-Field"/>
      </w:pPr>
      <w:r>
        <w:rPr>
          <w:b/>
        </w:rPr>
        <w:t xml:space="preserve">bpp (8 bits): </w:t>
      </w:r>
      <w:r>
        <w:t xml:space="preserve"> This field is unused and MUST be ignored.</w:t>
      </w:r>
    </w:p>
    <w:p w:rsidR="00C45098" w:rsidRDefault="001F569F">
      <w:pPr>
        <w:pStyle w:val="Definition-Field"/>
      </w:pPr>
      <w:r>
        <w:rPr>
          <w:b/>
        </w:rPr>
        <w:t xml:space="preserve">brcTop80 (4 bytes): </w:t>
      </w:r>
      <w:r>
        <w:t xml:space="preserve">A </w:t>
      </w:r>
      <w:hyperlink w:anchor="Section_cfab8014e4774e33b50fa23b8476f6f3" w:history="1">
        <w:r>
          <w:rPr>
            <w:rStyle w:val="Hyperlink"/>
            <w:b/>
          </w:rPr>
          <w:t>Brc80</w:t>
        </w:r>
      </w:hyperlink>
      <w:r>
        <w:t xml:space="preserve"> structure that specifies what border to r</w:t>
      </w:r>
      <w:r>
        <w:t>ender above the picture.</w:t>
      </w:r>
    </w:p>
    <w:p w:rsidR="00C45098" w:rsidRDefault="001F569F">
      <w:pPr>
        <w:pStyle w:val="Definition-Field"/>
      </w:pPr>
      <w:r>
        <w:rPr>
          <w:b/>
        </w:rPr>
        <w:t xml:space="preserve">brcLeft80 (4 bytes): </w:t>
      </w:r>
      <w:r>
        <w:t xml:space="preserve">A </w:t>
      </w:r>
      <w:r>
        <w:rPr>
          <w:b/>
        </w:rPr>
        <w:t>Brc80</w:t>
      </w:r>
      <w:r>
        <w:t xml:space="preserve"> structure that specifies what border to render to the left of the picture.</w:t>
      </w:r>
    </w:p>
    <w:p w:rsidR="00C45098" w:rsidRDefault="001F569F">
      <w:pPr>
        <w:pStyle w:val="Definition-Field"/>
      </w:pPr>
      <w:r>
        <w:rPr>
          <w:b/>
        </w:rPr>
        <w:t xml:space="preserve">brcBottom80 (4 bytes): </w:t>
      </w:r>
      <w:r>
        <w:t xml:space="preserve">A </w:t>
      </w:r>
      <w:r>
        <w:rPr>
          <w:b/>
        </w:rPr>
        <w:t>Brc80</w:t>
      </w:r>
      <w:r>
        <w:t xml:space="preserve"> structure that specifies what border to render below the picture.</w:t>
      </w:r>
    </w:p>
    <w:p w:rsidR="00C45098" w:rsidRDefault="001F569F">
      <w:pPr>
        <w:pStyle w:val="Definition-Field"/>
      </w:pPr>
      <w:r>
        <w:rPr>
          <w:b/>
        </w:rPr>
        <w:t xml:space="preserve">brcRight80 (4 bytes): </w:t>
      </w:r>
      <w:r>
        <w:t xml:space="preserve">A </w:t>
      </w:r>
      <w:r>
        <w:rPr>
          <w:b/>
        </w:rPr>
        <w:t>Brc80</w:t>
      </w:r>
      <w:r>
        <w:t xml:space="preserve"> structure that specifies what border to render to the right of the picture.</w:t>
      </w:r>
    </w:p>
    <w:p w:rsidR="00C45098" w:rsidRDefault="001F569F">
      <w:pPr>
        <w:pStyle w:val="Definition-Field"/>
      </w:pPr>
      <w:r>
        <w:rPr>
          <w:b/>
        </w:rPr>
        <w:t xml:space="preserve">dxaReserved3 (2 bytes): </w:t>
      </w:r>
      <w:r>
        <w:t>This value MUST be 0 and MUST be ignored.</w:t>
      </w:r>
    </w:p>
    <w:p w:rsidR="00C45098" w:rsidRDefault="001F569F">
      <w:pPr>
        <w:pStyle w:val="Definition-Field"/>
      </w:pPr>
      <w:r>
        <w:rPr>
          <w:b/>
        </w:rPr>
        <w:t xml:space="preserve">dyaReserved3 (2 bytes): </w:t>
      </w:r>
      <w:r>
        <w:t>This value MUST be 0 and MUST be ignored.</w:t>
      </w:r>
    </w:p>
    <w:p w:rsidR="00C45098" w:rsidRDefault="001F569F">
      <w:pPr>
        <w:pStyle w:val="Heading3"/>
      </w:pPr>
      <w:bookmarkStart w:id="3711" w:name="Section_2eb727c387034057885835fe676ac899"/>
      <w:bookmarkStart w:id="3712" w:name="PlcfGlsy"/>
      <w:bookmarkStart w:id="3713" w:name="_Toc181684448"/>
      <w:r>
        <w:t>PlcfGlsy</w:t>
      </w:r>
      <w:bookmarkEnd w:id="3711"/>
      <w:bookmarkEnd w:id="3712"/>
      <w:bookmarkEnd w:id="3713"/>
      <w:r>
        <w:fldChar w:fldCharType="begin"/>
      </w:r>
      <w:r>
        <w:instrText xml:space="preserve"> XE "Details:PlcfGlsy structure" </w:instrText>
      </w:r>
      <w:r>
        <w:fldChar w:fldCharType="end"/>
      </w:r>
      <w:r>
        <w:fldChar w:fldCharType="begin"/>
      </w:r>
      <w:r>
        <w:instrText xml:space="preserve"> XE </w:instrText>
      </w:r>
      <w:r>
        <w:instrText xml:space="preserve">"PlcfGlsy structure" </w:instrText>
      </w:r>
      <w:r>
        <w:fldChar w:fldCharType="end"/>
      </w:r>
      <w:r>
        <w:fldChar w:fldCharType="begin"/>
      </w:r>
      <w:r>
        <w:instrText xml:space="preserve"> XE "Structures:PlcfGlsy" </w:instrText>
      </w:r>
      <w:r>
        <w:fldChar w:fldCharType="end"/>
      </w:r>
      <w:r>
        <w:fldChar w:fldCharType="begin"/>
      </w:r>
      <w:r>
        <w:instrText xml:space="preserve"> XE "Basic types:PlcfGlsy" </w:instrText>
      </w:r>
      <w:r>
        <w:fldChar w:fldCharType="end"/>
      </w:r>
    </w:p>
    <w:p w:rsidR="00C45098" w:rsidRDefault="001F569F">
      <w:r>
        <w:t xml:space="preserve">The </w:t>
      </w:r>
      <w:r>
        <w:rPr>
          <w:b/>
        </w:rPr>
        <w:t>PlcfGlsy</w:t>
      </w:r>
      <w:r>
        <w:t xml:space="preserve"> structure is a </w:t>
      </w:r>
      <w:hyperlink w:anchor="Section_a649fcc578684245be1204eea89d916b" w:history="1">
        <w:r>
          <w:rPr>
            <w:rStyle w:val="Hyperlink"/>
          </w:rPr>
          <w:t>PLC</w:t>
        </w:r>
      </w:hyperlink>
      <w:r>
        <w:t xml:space="preserve"> that contains only </w:t>
      </w:r>
      <w:hyperlink w:anchor="Section_a3d44e167d2946f7bb7bd0d8a5734f83" w:history="1">
        <w:r>
          <w:rPr>
            <w:rStyle w:val="Hyperlink"/>
          </w:rPr>
          <w:t>CP</w:t>
        </w:r>
      </w:hyperlink>
      <w:r>
        <w:t xml:space="preserve">s </w:t>
      </w:r>
      <w:r>
        <w:t xml:space="preserve">and no additional data. The count of CPs in a </w:t>
      </w:r>
      <w:r>
        <w:rPr>
          <w:b/>
        </w:rPr>
        <w:t>PlcfGlsy</w:t>
      </w:r>
      <w:r>
        <w:t xml:space="preserve"> structure MUST be equal to a number that represents the count of strings in the corresponding </w:t>
      </w:r>
      <w:hyperlink w:anchor="Section_6373de79b49d4687b3a4af23c24af41e" w:history="1">
        <w:r>
          <w:rPr>
            <w:rStyle w:val="Hyperlink"/>
            <w:b/>
          </w:rPr>
          <w:t>SttbfGlsy</w:t>
        </w:r>
      </w:hyperlink>
      <w:r>
        <w:t xml:space="preserve"> incremented by 2. A </w:t>
      </w:r>
      <w:r>
        <w:rPr>
          <w:b/>
        </w:rPr>
        <w:t>PlcfGlsy</w:t>
      </w:r>
      <w:r>
        <w:t xml:space="preserve"> MUST NOT</w:t>
      </w:r>
      <w:r>
        <w:t xml:space="preserve"> contain duplicate CPs.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1</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2</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3</w:t>
            </w:r>
          </w:p>
          <w:p w:rsidR="00C45098" w:rsidRDefault="001F569F">
            <w:pPr>
              <w:pStyle w:val="PacketDiagramHeaderText"/>
            </w:pPr>
            <w:r>
              <w:t>0</w:t>
            </w:r>
          </w:p>
        </w:tc>
        <w:tc>
          <w:tcPr>
            <w:tcW w:w="270" w:type="dxa"/>
          </w:tcPr>
          <w:p w:rsidR="00C45098" w:rsidRDefault="001F569F">
            <w:pPr>
              <w:pStyle w:val="PacketDiagramHeaderText"/>
            </w:pPr>
            <w:r>
              <w:t>1</w:t>
            </w:r>
          </w:p>
        </w:tc>
      </w:tr>
      <w:tr w:rsidR="00C45098" w:rsidTr="00C45098">
        <w:trPr>
          <w:trHeight w:val="490"/>
        </w:trPr>
        <w:tc>
          <w:tcPr>
            <w:tcW w:w="8640" w:type="dxa"/>
            <w:gridSpan w:val="32"/>
          </w:tcPr>
          <w:p w:rsidR="00C45098" w:rsidRDefault="001F569F">
            <w:pPr>
              <w:pStyle w:val="PacketDiagramBodyText"/>
              <w:spacing w:before="0" w:after="0"/>
            </w:pPr>
            <w:r>
              <w:t>aCP (variable)</w:t>
            </w:r>
          </w:p>
        </w:tc>
      </w:tr>
      <w:tr w:rsidR="00C45098" w:rsidTr="00C45098">
        <w:trPr>
          <w:trHeight w:val="490"/>
        </w:trPr>
        <w:tc>
          <w:tcPr>
            <w:tcW w:w="8640" w:type="dxa"/>
            <w:gridSpan w:val="32"/>
          </w:tcPr>
          <w:p w:rsidR="00C45098" w:rsidRDefault="001F569F">
            <w:pPr>
              <w:pStyle w:val="PacketDiagramBodyText"/>
              <w:spacing w:before="0" w:after="0"/>
            </w:pPr>
            <w:r>
              <w:t>…</w:t>
            </w:r>
          </w:p>
        </w:tc>
      </w:tr>
    </w:tbl>
    <w:p w:rsidR="00C45098" w:rsidRDefault="001F569F">
      <w:r>
        <w:rPr>
          <w:b/>
        </w:rPr>
        <w:t>aCP (variable):</w:t>
      </w:r>
      <w:r>
        <w:t xml:space="preserve"> An array of CP. Each CP is an offset into the </w:t>
      </w:r>
      <w:hyperlink w:anchor="Section_f426d9a2004d418e8d8ce7fd88e7c48e" w:history="1">
        <w:r>
          <w:rPr>
            <w:rStyle w:val="Hyperlink"/>
          </w:rPr>
          <w:t>main document</w:t>
        </w:r>
      </w:hyperlink>
      <w:r>
        <w:t xml:space="preserve">. Each CP MUST be greater than or equal to zero, and MUST be less than </w:t>
      </w:r>
      <w:hyperlink w:anchor="Section_37713d3ca0c840f5821fbc9622c7de48" w:history="1">
        <w:r>
          <w:rPr>
            <w:rStyle w:val="Hyperlink"/>
            <w:b/>
          </w:rPr>
          <w:t>FibRgLw97</w:t>
        </w:r>
      </w:hyperlink>
      <w:r>
        <w:rPr>
          <w:b/>
        </w:rPr>
        <w:t>.ccpText</w:t>
      </w:r>
      <w:r>
        <w:t xml:space="preserve">. Each CP specifies the beginning of a range of text that constitutes the contents of an </w:t>
      </w:r>
      <w:hyperlink w:anchor="gt_90dc5ce2-c9bd-43be-8104-935d905c2a7a">
        <w:r>
          <w:rPr>
            <w:rStyle w:val="HyperlinkGreen"/>
            <w:b/>
          </w:rPr>
          <w:t>AutoText</w:t>
        </w:r>
      </w:hyperlink>
      <w:r>
        <w:t xml:space="preserve"> item. Each AutoText item corresponds to its respective entry in the parallel AutoText item string table </w:t>
      </w:r>
      <w:r>
        <w:rPr>
          <w:b/>
        </w:rPr>
        <w:t>SttbfGlsy</w:t>
      </w:r>
      <w:r>
        <w:t>. The range of text ends immediately before the next CP. The last CP MUST be ignored, and t</w:t>
      </w:r>
      <w:r>
        <w:t>he second to last CP does not begin a new text range; it only terminates the text range that started with the previous CP.</w:t>
      </w:r>
    </w:p>
    <w:p w:rsidR="00C45098" w:rsidRDefault="001F569F">
      <w:pPr>
        <w:pStyle w:val="Heading3"/>
      </w:pPr>
      <w:bookmarkStart w:id="3714" w:name="Section_946b192353a14969bae249b8125a473f"/>
      <w:bookmarkStart w:id="3715" w:name="PlfAcd"/>
      <w:bookmarkStart w:id="3716" w:name="_Toc181684449"/>
      <w:r>
        <w:t>PlfAcd</w:t>
      </w:r>
      <w:bookmarkEnd w:id="3714"/>
      <w:bookmarkEnd w:id="3715"/>
      <w:bookmarkEnd w:id="3716"/>
      <w:r>
        <w:fldChar w:fldCharType="begin"/>
      </w:r>
      <w:r>
        <w:instrText xml:space="preserve"> XE "Details:PlfAcd structure" </w:instrText>
      </w:r>
      <w:r>
        <w:fldChar w:fldCharType="end"/>
      </w:r>
      <w:r>
        <w:fldChar w:fldCharType="begin"/>
      </w:r>
      <w:r>
        <w:instrText xml:space="preserve"> XE "PlfAcd structure" </w:instrText>
      </w:r>
      <w:r>
        <w:fldChar w:fldCharType="end"/>
      </w:r>
      <w:r>
        <w:fldChar w:fldCharType="begin"/>
      </w:r>
      <w:r>
        <w:instrText xml:space="preserve"> XE "Structures:PlfAcd" </w:instrText>
      </w:r>
      <w:r>
        <w:fldChar w:fldCharType="end"/>
      </w:r>
      <w:r>
        <w:fldChar w:fldCharType="begin"/>
      </w:r>
      <w:r>
        <w:instrText xml:space="preserve"> XE "Basic types:PlfAcd" </w:instrText>
      </w:r>
      <w:r>
        <w:fldChar w:fldCharType="end"/>
      </w:r>
    </w:p>
    <w:p w:rsidR="00C45098" w:rsidRDefault="001F569F">
      <w:r>
        <w:t xml:space="preserve">The </w:t>
      </w:r>
      <w:r>
        <w:rPr>
          <w:b/>
        </w:rPr>
        <w:t>PlfAcd</w:t>
      </w:r>
      <w:r>
        <w:t xml:space="preserve"> structure specifies the </w:t>
      </w:r>
      <w:hyperlink w:anchor="gt_390da589-0ab2-467d-a90e-69ca94f8c2f4">
        <w:r>
          <w:rPr>
            <w:rStyle w:val="HyperlinkGreen"/>
            <w:b/>
          </w:rPr>
          <w:t>allocated commands</w:t>
        </w:r>
      </w:hyperlink>
      <w:r>
        <w:t xml:space="preserve"> in a sequence of command-related customizations. For more information, see </w:t>
      </w:r>
      <w:hyperlink w:anchor="Section_bc31a9bb7a2948b6bf016b39fed39579" w:history="1">
        <w:r>
          <w:rPr>
            <w:rStyle w:val="Hyperlink"/>
            <w:b/>
          </w:rPr>
          <w:t>Tcg255</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lastRenderedPageBreak/>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2160" w:type="dxa"/>
            <w:gridSpan w:val="8"/>
          </w:tcPr>
          <w:p w:rsidR="00C45098" w:rsidRDefault="001F569F">
            <w:pPr>
              <w:pStyle w:val="PacketDiagramBodyText"/>
            </w:pPr>
            <w:r>
              <w:t>ch</w:t>
            </w:r>
          </w:p>
        </w:tc>
        <w:tc>
          <w:tcPr>
            <w:tcW w:w="6480" w:type="dxa"/>
            <w:gridSpan w:val="24"/>
          </w:tcPr>
          <w:p w:rsidR="00C45098" w:rsidRDefault="001F569F">
            <w:pPr>
              <w:pStyle w:val="PacketDiagramBodyText"/>
            </w:pPr>
            <w:r>
              <w:t>iMac</w:t>
            </w:r>
          </w:p>
        </w:tc>
      </w:tr>
      <w:tr w:rsidR="00C45098" w:rsidTr="00C45098">
        <w:trPr>
          <w:trHeight w:hRule="exact" w:val="490"/>
        </w:trPr>
        <w:tc>
          <w:tcPr>
            <w:tcW w:w="2160" w:type="dxa"/>
            <w:gridSpan w:val="8"/>
          </w:tcPr>
          <w:p w:rsidR="00C45098" w:rsidRDefault="001F569F">
            <w:pPr>
              <w:pStyle w:val="PacketDiagramBodyText"/>
            </w:pPr>
            <w:r>
              <w:t>...</w:t>
            </w:r>
          </w:p>
        </w:tc>
        <w:tc>
          <w:tcPr>
            <w:tcW w:w="6480" w:type="dxa"/>
            <w:gridSpan w:val="24"/>
          </w:tcPr>
          <w:p w:rsidR="00C45098" w:rsidRDefault="001F569F">
            <w:pPr>
              <w:pStyle w:val="PacketDiagramBodyText"/>
            </w:pPr>
            <w:r>
              <w:t>rgacd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ch (1 byte): </w:t>
      </w:r>
      <w:r>
        <w:t xml:space="preserve">An unsigned integer value that identifies this structure as </w:t>
      </w:r>
      <w:r>
        <w:rPr>
          <w:b/>
        </w:rPr>
        <w:t>PlfAcd</w:t>
      </w:r>
      <w:r>
        <w:t>. This value MUST be 2.</w:t>
      </w:r>
    </w:p>
    <w:p w:rsidR="00C45098" w:rsidRDefault="001F569F">
      <w:pPr>
        <w:pStyle w:val="Definition-Field"/>
      </w:pPr>
      <w:r>
        <w:rPr>
          <w:b/>
        </w:rPr>
        <w:t xml:space="preserve">iMac (4 bytes): </w:t>
      </w:r>
      <w:r>
        <w:t xml:space="preserve">A signed integer value that specifies the number of allocated command descriptor structures, as specified in </w:t>
      </w:r>
      <w:hyperlink w:anchor="Section_3114563760a846c0a294f5c21a147a4b" w:history="1">
        <w:r>
          <w:rPr>
            <w:rStyle w:val="Hyperlink"/>
            <w:b/>
          </w:rPr>
          <w:t>Acd</w:t>
        </w:r>
      </w:hyperlink>
      <w:r>
        <w:t xml:space="preserve">, in </w:t>
      </w:r>
      <w:r>
        <w:rPr>
          <w:b/>
        </w:rPr>
        <w:t>rgacd</w:t>
      </w:r>
      <w:r>
        <w:t>. This value MUST be greater than or equal to 0.</w:t>
      </w:r>
    </w:p>
    <w:p w:rsidR="00C45098" w:rsidRDefault="001F569F">
      <w:pPr>
        <w:pStyle w:val="Definition-Field"/>
      </w:pPr>
      <w:r>
        <w:rPr>
          <w:b/>
        </w:rPr>
        <w:t xml:space="preserve">rgacd (variable): </w:t>
      </w:r>
      <w:r>
        <w:t>An arra</w:t>
      </w:r>
      <w:r>
        <w:t xml:space="preserve">y of </w:t>
      </w:r>
      <w:r>
        <w:rPr>
          <w:b/>
        </w:rPr>
        <w:t>Acd</w:t>
      </w:r>
      <w:r>
        <w:t xml:space="preserve"> structures. The number of structures that are contained in this array is specified by </w:t>
      </w:r>
      <w:r>
        <w:rPr>
          <w:b/>
        </w:rPr>
        <w:t>iMac</w:t>
      </w:r>
      <w:r>
        <w:t>.</w:t>
      </w:r>
    </w:p>
    <w:p w:rsidR="00C45098" w:rsidRDefault="001F569F">
      <w:pPr>
        <w:pStyle w:val="Heading3"/>
      </w:pPr>
      <w:bookmarkStart w:id="3717" w:name="Section_6f6ba9a5ea5742bf82f33de381adb4fc"/>
      <w:bookmarkStart w:id="3718" w:name="PlfCosl"/>
      <w:bookmarkStart w:id="3719" w:name="_Toc181684450"/>
      <w:r>
        <w:t>PlfCosl</w:t>
      </w:r>
      <w:bookmarkEnd w:id="3717"/>
      <w:bookmarkEnd w:id="3718"/>
      <w:bookmarkEnd w:id="3719"/>
      <w:r>
        <w:fldChar w:fldCharType="begin"/>
      </w:r>
      <w:r>
        <w:instrText xml:space="preserve"> XE "Details:PlfCosl structure" </w:instrText>
      </w:r>
      <w:r>
        <w:fldChar w:fldCharType="end"/>
      </w:r>
      <w:r>
        <w:fldChar w:fldCharType="begin"/>
      </w:r>
      <w:r>
        <w:instrText xml:space="preserve"> XE "PlfCosl structure" </w:instrText>
      </w:r>
      <w:r>
        <w:fldChar w:fldCharType="end"/>
      </w:r>
      <w:r>
        <w:fldChar w:fldCharType="begin"/>
      </w:r>
      <w:r>
        <w:instrText xml:space="preserve"> XE "Structures:PlfCosl" </w:instrText>
      </w:r>
      <w:r>
        <w:fldChar w:fldCharType="end"/>
      </w:r>
      <w:r>
        <w:fldChar w:fldCharType="begin"/>
      </w:r>
      <w:r>
        <w:instrText xml:space="preserve"> XE "Basic types:PlfCosl" </w:instrText>
      </w:r>
      <w:r>
        <w:fldChar w:fldCharType="end"/>
      </w:r>
    </w:p>
    <w:p w:rsidR="00C45098" w:rsidRDefault="001F569F">
      <w:r>
        <w:t xml:space="preserve">The </w:t>
      </w:r>
      <w:r>
        <w:rPr>
          <w:b/>
        </w:rPr>
        <w:t>PlfCosl</w:t>
      </w:r>
      <w:r>
        <w:t xml:space="preserve"> structure is a list </w:t>
      </w:r>
      <w:r>
        <w:t xml:space="preserve">of </w:t>
      </w:r>
      <w:hyperlink w:anchor="Section_a187500e09734766a4fe9ff23666eb8c" w:history="1">
        <w:r>
          <w:rPr>
            <w:rStyle w:val="Hyperlink"/>
            <w:b/>
          </w:rPr>
          <w:t>COSL</w:t>
        </w:r>
      </w:hyperlink>
      <w:r>
        <w:t xml:space="preserve"> that is specified as an array and its associated count of elements. Each element specifies the option set to use for a grammar checker that implements the </w:t>
      </w:r>
      <w:hyperlink w:anchor="gt_1a58e1ef-5801-4587-9a0f-d62a7544c806">
        <w:r>
          <w:rPr>
            <w:rStyle w:val="HyperlinkGreen"/>
            <w:b/>
          </w:rPr>
          <w:t>NLCheck</w:t>
        </w:r>
      </w:hyperlink>
      <w:r>
        <w:t xml:space="preserve"> interface. An option set specifies a value for each grammar option.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iMac</w:t>
            </w:r>
          </w:p>
        </w:tc>
      </w:tr>
      <w:tr w:rsidR="00C45098" w:rsidTr="00C45098">
        <w:trPr>
          <w:trHeight w:hRule="exact" w:val="490"/>
        </w:trPr>
        <w:tc>
          <w:tcPr>
            <w:tcW w:w="8640" w:type="dxa"/>
            <w:gridSpan w:val="32"/>
          </w:tcPr>
          <w:p w:rsidR="00C45098" w:rsidRDefault="001F569F">
            <w:pPr>
              <w:pStyle w:val="PacketDiagramBodyText"/>
            </w:pPr>
            <w:r>
              <w:t>rgcosl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iMac (4 bytes): </w:t>
      </w:r>
      <w:r>
        <w:t xml:space="preserve">A signed integer that specifies the number of entries in </w:t>
      </w:r>
      <w:r>
        <w:rPr>
          <w:b/>
        </w:rPr>
        <w:t>rgcosl</w:t>
      </w:r>
      <w:r>
        <w:t>. This value MUST be greater than or equal to zero.</w:t>
      </w:r>
    </w:p>
    <w:p w:rsidR="00C45098" w:rsidRDefault="001F569F">
      <w:pPr>
        <w:pStyle w:val="Definition-Field"/>
      </w:pPr>
      <w:r>
        <w:rPr>
          <w:b/>
        </w:rPr>
        <w:t xml:space="preserve">rgcosl (variable): </w:t>
      </w:r>
      <w:r>
        <w:t xml:space="preserve">An array of COSL. </w:t>
      </w:r>
    </w:p>
    <w:p w:rsidR="00C45098" w:rsidRDefault="001F569F">
      <w:pPr>
        <w:pStyle w:val="Heading3"/>
      </w:pPr>
      <w:bookmarkStart w:id="3720" w:name="Section_e04d2c4bdaf545c98baa469b815602e9"/>
      <w:bookmarkStart w:id="3721" w:name="PlfGosl"/>
      <w:bookmarkStart w:id="3722" w:name="_Toc181684451"/>
      <w:r>
        <w:t>PlfGosl</w:t>
      </w:r>
      <w:bookmarkEnd w:id="3720"/>
      <w:bookmarkEnd w:id="3721"/>
      <w:bookmarkEnd w:id="3722"/>
      <w:r>
        <w:fldChar w:fldCharType="begin"/>
      </w:r>
      <w:r>
        <w:instrText xml:space="preserve"> XE "Details:PlfGosl structure" </w:instrText>
      </w:r>
      <w:r>
        <w:fldChar w:fldCharType="end"/>
      </w:r>
      <w:r>
        <w:fldChar w:fldCharType="begin"/>
      </w:r>
      <w:r>
        <w:instrText xml:space="preserve"> XE "PlfGosl structure" </w:instrText>
      </w:r>
      <w:r>
        <w:fldChar w:fldCharType="end"/>
      </w:r>
      <w:r>
        <w:fldChar w:fldCharType="begin"/>
      </w:r>
      <w:r>
        <w:instrText xml:space="preserve"> XE "Structures:PlfGosl" </w:instrText>
      </w:r>
      <w:r>
        <w:fldChar w:fldCharType="end"/>
      </w:r>
      <w:r>
        <w:fldChar w:fldCharType="begin"/>
      </w:r>
      <w:r>
        <w:instrText xml:space="preserve"> XE "Basi</w:instrText>
      </w:r>
      <w:r>
        <w:instrText xml:space="preserve">c types:PlfGosl" </w:instrText>
      </w:r>
      <w:r>
        <w:fldChar w:fldCharType="end"/>
      </w:r>
    </w:p>
    <w:p w:rsidR="00C45098" w:rsidRDefault="001F569F">
      <w:r>
        <w:t xml:space="preserve">The </w:t>
      </w:r>
      <w:r>
        <w:rPr>
          <w:b/>
        </w:rPr>
        <w:t>PlfGosl</w:t>
      </w:r>
      <w:r>
        <w:t xml:space="preserve"> structure is a list of </w:t>
      </w:r>
      <w:hyperlink w:anchor="Section_f37b1acace35415d822dd929a51f23a3" w:history="1">
        <w:r>
          <w:rPr>
            <w:rStyle w:val="Hyperlink"/>
            <w:b/>
          </w:rPr>
          <w:t>GOSL</w:t>
        </w:r>
      </w:hyperlink>
      <w:r>
        <w:t xml:space="preserve"> structures that are specified as an array, and its associated count of elements. Each element specifies the option set to use for a gram</w:t>
      </w:r>
      <w:r>
        <w:t xml:space="preserve">mar checker that implements the </w:t>
      </w:r>
      <w:hyperlink w:anchor="gt_28faddfb-e8ce-4bde-8e29-a85ce2dd5e49">
        <w:r>
          <w:rPr>
            <w:rStyle w:val="HyperlinkGreen"/>
            <w:b/>
          </w:rPr>
          <w:t>CGAPI</w:t>
        </w:r>
      </w:hyperlink>
      <w:r>
        <w:t xml:space="preserve"> interface. An option set specifies a value for each grammar option.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iMac</w:t>
            </w:r>
          </w:p>
        </w:tc>
      </w:tr>
      <w:tr w:rsidR="00C45098" w:rsidTr="00C45098">
        <w:trPr>
          <w:trHeight w:hRule="exact" w:val="490"/>
        </w:trPr>
        <w:tc>
          <w:tcPr>
            <w:tcW w:w="8640" w:type="dxa"/>
            <w:gridSpan w:val="32"/>
          </w:tcPr>
          <w:p w:rsidR="00C45098" w:rsidRDefault="001F569F">
            <w:pPr>
              <w:pStyle w:val="PacketDiagramBodyText"/>
            </w:pPr>
            <w:r>
              <w:t>rggosl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iMac (4 bytes): </w:t>
      </w:r>
      <w:r>
        <w:t xml:space="preserve">A signed integer that represents the count of entries in </w:t>
      </w:r>
      <w:r>
        <w:rPr>
          <w:b/>
        </w:rPr>
        <w:t>rgcosl</w:t>
      </w:r>
      <w:r>
        <w:t>. This value MUST be greater than or equal to zero.</w:t>
      </w:r>
    </w:p>
    <w:p w:rsidR="00C45098" w:rsidRDefault="001F569F">
      <w:pPr>
        <w:pStyle w:val="Definition-Field"/>
      </w:pPr>
      <w:r>
        <w:rPr>
          <w:b/>
        </w:rPr>
        <w:lastRenderedPageBreak/>
        <w:t xml:space="preserve">rggosl (variable): </w:t>
      </w:r>
      <w:r>
        <w:t xml:space="preserve">An array of </w:t>
      </w:r>
      <w:r>
        <w:rPr>
          <w:b/>
        </w:rPr>
        <w:t>GOSL</w:t>
      </w:r>
      <w:r>
        <w:t xml:space="preserve"> structures. </w:t>
      </w:r>
    </w:p>
    <w:p w:rsidR="00C45098" w:rsidRDefault="001F569F">
      <w:pPr>
        <w:pStyle w:val="Heading3"/>
      </w:pPr>
      <w:bookmarkStart w:id="3723" w:name="Section_60bd78a792de4b38a8cfa6f6f082f4fa"/>
      <w:bookmarkStart w:id="3724" w:name="PlfguidUim"/>
      <w:bookmarkStart w:id="3725" w:name="_Toc181684452"/>
      <w:r>
        <w:t>PlfguidUim</w:t>
      </w:r>
      <w:bookmarkEnd w:id="3723"/>
      <w:bookmarkEnd w:id="3724"/>
      <w:bookmarkEnd w:id="3725"/>
      <w:r>
        <w:fldChar w:fldCharType="begin"/>
      </w:r>
      <w:r>
        <w:instrText xml:space="preserve"> XE "Details:PlfguidUim structure" </w:instrText>
      </w:r>
      <w:r>
        <w:fldChar w:fldCharType="end"/>
      </w:r>
      <w:r>
        <w:fldChar w:fldCharType="begin"/>
      </w:r>
      <w:r>
        <w:instrText xml:space="preserve"> XE "</w:instrText>
      </w:r>
      <w:r>
        <w:instrText xml:space="preserve">PlfguidUim structure" </w:instrText>
      </w:r>
      <w:r>
        <w:fldChar w:fldCharType="end"/>
      </w:r>
      <w:r>
        <w:fldChar w:fldCharType="begin"/>
      </w:r>
      <w:r>
        <w:instrText xml:space="preserve"> XE "Structures:PlfguidUim" </w:instrText>
      </w:r>
      <w:r>
        <w:fldChar w:fldCharType="end"/>
      </w:r>
      <w:r>
        <w:fldChar w:fldCharType="begin"/>
      </w:r>
      <w:r>
        <w:instrText xml:space="preserve"> XE "Basic types:PlfguidUim" </w:instrText>
      </w:r>
      <w:r>
        <w:fldChar w:fldCharType="end"/>
      </w:r>
    </w:p>
    <w:p w:rsidR="00C45098" w:rsidRDefault="001F569F">
      <w:r>
        <w:t xml:space="preserve">The </w:t>
      </w:r>
      <w:r>
        <w:rPr>
          <w:b/>
        </w:rPr>
        <w:t>PlfguidUim</w:t>
      </w:r>
      <w:r>
        <w:t xml:space="preserve"> structure specifies an array of GUIDs which are referenced by the </w:t>
      </w:r>
      <w:hyperlink w:anchor="Section_21101f6073de44bc9f428907499aa655" w:history="1">
        <w:r>
          <w:rPr>
            <w:rStyle w:val="Hyperlink"/>
            <w:b/>
          </w:rPr>
          <w:t>UIM</w:t>
        </w:r>
      </w:hyperlink>
      <w:r>
        <w:t xml:space="preserve"> structures of </w:t>
      </w:r>
      <w:hyperlink w:anchor="Section_73b6e73baef74117ba4c220c8d26b008" w:history="1">
        <w:r>
          <w:rPr>
            <w:rStyle w:val="Hyperlink"/>
            <w:b/>
          </w:rPr>
          <w:t>PlcfUim</w:t>
        </w:r>
      </w:hyperlink>
      <w:r>
        <w:t xml:space="preserv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iMac</w:t>
            </w:r>
          </w:p>
        </w:tc>
      </w:tr>
      <w:tr w:rsidR="00C45098" w:rsidTr="00C45098">
        <w:trPr>
          <w:trHeight w:hRule="exact" w:val="490"/>
        </w:trPr>
        <w:tc>
          <w:tcPr>
            <w:tcW w:w="8640" w:type="dxa"/>
            <w:gridSpan w:val="32"/>
          </w:tcPr>
          <w:p w:rsidR="00C45098" w:rsidRDefault="001F569F">
            <w:pPr>
              <w:pStyle w:val="PacketDiagramBodyText"/>
            </w:pPr>
            <w:r>
              <w:t>rgguidUim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iMac (4 bytes): </w:t>
      </w:r>
      <w:r>
        <w:t xml:space="preserve"> An unsigned integer that specifies the number of GUIDs in </w:t>
      </w:r>
      <w:r>
        <w:rPr>
          <w:b/>
        </w:rPr>
        <w:t>rgguidUim</w:t>
      </w:r>
      <w:r>
        <w:t xml:space="preserve">. </w:t>
      </w:r>
    </w:p>
    <w:p w:rsidR="00C45098" w:rsidRDefault="001F569F">
      <w:pPr>
        <w:pStyle w:val="Definition-Field"/>
      </w:pPr>
      <w:r>
        <w:rPr>
          <w:b/>
        </w:rPr>
        <w:t xml:space="preserve">rgguidUim (variable): </w:t>
      </w:r>
      <w:r>
        <w:t xml:space="preserve"> An array of 16-byte GUIDs that specify the service category or CLSID of the service providing data referenced by a UIM structure. </w:t>
      </w:r>
    </w:p>
    <w:p w:rsidR="00C45098" w:rsidRDefault="001F569F">
      <w:pPr>
        <w:pStyle w:val="Heading3"/>
      </w:pPr>
      <w:bookmarkStart w:id="3726" w:name="Section_c041193204ff42559ec0136b7edf8917"/>
      <w:bookmarkStart w:id="3727" w:name="PlfKme"/>
      <w:bookmarkStart w:id="3728" w:name="_Toc181684453"/>
      <w:r>
        <w:t>PlfKme</w:t>
      </w:r>
      <w:bookmarkEnd w:id="3726"/>
      <w:bookmarkEnd w:id="3727"/>
      <w:bookmarkEnd w:id="3728"/>
      <w:r>
        <w:fldChar w:fldCharType="begin"/>
      </w:r>
      <w:r>
        <w:instrText xml:space="preserve"> XE "Details:PlfKme structure" </w:instrText>
      </w:r>
      <w:r>
        <w:fldChar w:fldCharType="end"/>
      </w:r>
      <w:r>
        <w:fldChar w:fldCharType="begin"/>
      </w:r>
      <w:r>
        <w:instrText xml:space="preserve"> XE "PlfKme structure" </w:instrText>
      </w:r>
      <w:r>
        <w:fldChar w:fldCharType="end"/>
      </w:r>
      <w:r>
        <w:fldChar w:fldCharType="begin"/>
      </w:r>
      <w:r>
        <w:instrText xml:space="preserve"> XE "Structures:PlfKme" </w:instrText>
      </w:r>
      <w:r>
        <w:fldChar w:fldCharType="end"/>
      </w:r>
      <w:r>
        <w:fldChar w:fldCharType="begin"/>
      </w:r>
      <w:r>
        <w:instrText xml:space="preserve"> XE "Basic t</w:instrText>
      </w:r>
      <w:r>
        <w:instrText xml:space="preserve">ypes:PlfKme" </w:instrText>
      </w:r>
      <w:r>
        <w:fldChar w:fldCharType="end"/>
      </w:r>
    </w:p>
    <w:p w:rsidR="00C45098" w:rsidRDefault="001F569F">
      <w:r>
        <w:t xml:space="preserve">The </w:t>
      </w:r>
      <w:r>
        <w:rPr>
          <w:b/>
        </w:rPr>
        <w:t>PlfKme</w:t>
      </w:r>
      <w:r>
        <w:t xml:space="preserve"> structure specifies keyboard mappings. This structure is used in the sequence of structures that specify command-related customizations. For more information, see the </w:t>
      </w:r>
      <w:hyperlink w:anchor="Section_bc31a9bb7a2948b6bf016b39fed39579" w:history="1">
        <w:r>
          <w:rPr>
            <w:rStyle w:val="Hyperlink"/>
          </w:rPr>
          <w:t>Tc</w:t>
        </w:r>
        <w:r>
          <w:rPr>
            <w:rStyle w:val="Hyperlink"/>
          </w:rPr>
          <w:t>g255</w:t>
        </w:r>
      </w:hyperlink>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2160" w:type="dxa"/>
            <w:gridSpan w:val="8"/>
          </w:tcPr>
          <w:p w:rsidR="00C45098" w:rsidRDefault="001F569F">
            <w:pPr>
              <w:pStyle w:val="PacketDiagramBodyText"/>
            </w:pPr>
            <w:r>
              <w:t>ch</w:t>
            </w:r>
          </w:p>
        </w:tc>
        <w:tc>
          <w:tcPr>
            <w:tcW w:w="6480" w:type="dxa"/>
            <w:gridSpan w:val="24"/>
          </w:tcPr>
          <w:p w:rsidR="00C45098" w:rsidRDefault="001F569F">
            <w:pPr>
              <w:pStyle w:val="PacketDiagramBodyText"/>
            </w:pPr>
            <w:r>
              <w:t>iMac</w:t>
            </w:r>
          </w:p>
        </w:tc>
      </w:tr>
      <w:tr w:rsidR="00C45098" w:rsidTr="00C45098">
        <w:trPr>
          <w:trHeight w:hRule="exact" w:val="490"/>
        </w:trPr>
        <w:tc>
          <w:tcPr>
            <w:tcW w:w="2160" w:type="dxa"/>
            <w:gridSpan w:val="8"/>
          </w:tcPr>
          <w:p w:rsidR="00C45098" w:rsidRDefault="001F569F">
            <w:pPr>
              <w:pStyle w:val="PacketDiagramBodyText"/>
            </w:pPr>
            <w:r>
              <w:t>...</w:t>
            </w:r>
          </w:p>
        </w:tc>
        <w:tc>
          <w:tcPr>
            <w:tcW w:w="6480" w:type="dxa"/>
            <w:gridSpan w:val="24"/>
          </w:tcPr>
          <w:p w:rsidR="00C45098" w:rsidRDefault="001F569F">
            <w:pPr>
              <w:pStyle w:val="PacketDiagramBodyText"/>
            </w:pPr>
            <w:r>
              <w:t>rgkme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ch (1 byte): </w:t>
      </w:r>
      <w:r>
        <w:t xml:space="preserve"> An unsigned integer that identifies this structure as </w:t>
      </w:r>
      <w:r>
        <w:rPr>
          <w:b/>
        </w:rPr>
        <w:t>PlfKme</w:t>
      </w:r>
      <w:r>
        <w:t>. This value MUST be either 3 or 4. A value of 3 indicates regular keyboard key map entries. A value of 4 indicates invalid keyboard key map entries. For more information, see the Tcg255.</w:t>
      </w:r>
      <w:r>
        <w:rPr>
          <w:b/>
        </w:rPr>
        <w:t>rgtcgData</w:t>
      </w:r>
      <w:r>
        <w:t xml:space="preserve"> field.</w:t>
      </w:r>
    </w:p>
    <w:p w:rsidR="00C45098" w:rsidRDefault="001F569F">
      <w:pPr>
        <w:pStyle w:val="Definition-Field"/>
      </w:pPr>
      <w:r>
        <w:rPr>
          <w:b/>
        </w:rPr>
        <w:t xml:space="preserve">iMac (4 bytes): </w:t>
      </w:r>
      <w:r>
        <w:t xml:space="preserve">A signed integer that specifies the </w:t>
      </w:r>
      <w:r>
        <w:t xml:space="preserve">number of keyboard key map entries, as specified in </w:t>
      </w:r>
      <w:hyperlink w:anchor="Section_e7e36f1f11854de58f3e2a20e3897990" w:history="1">
        <w:r>
          <w:rPr>
            <w:rStyle w:val="Hyperlink"/>
            <w:b/>
          </w:rPr>
          <w:t>Kme</w:t>
        </w:r>
      </w:hyperlink>
      <w:r>
        <w:t xml:space="preserve">, in </w:t>
      </w:r>
      <w:r>
        <w:rPr>
          <w:b/>
        </w:rPr>
        <w:t>rgkme</w:t>
      </w:r>
      <w:r>
        <w:t>. This value MUST be greater than or equal to 0.</w:t>
      </w:r>
    </w:p>
    <w:p w:rsidR="00C45098" w:rsidRDefault="001F569F">
      <w:pPr>
        <w:pStyle w:val="Definition-Field"/>
      </w:pPr>
      <w:r>
        <w:rPr>
          <w:b/>
        </w:rPr>
        <w:t xml:space="preserve">rgkme (variable): </w:t>
      </w:r>
      <w:r>
        <w:t xml:space="preserve">An array of </w:t>
      </w:r>
      <w:r>
        <w:rPr>
          <w:b/>
        </w:rPr>
        <w:t>Kme</w:t>
      </w:r>
      <w:r>
        <w:t xml:space="preserve"> structures. The number of structures is specifie</w:t>
      </w:r>
      <w:r>
        <w:t xml:space="preserve">d by </w:t>
      </w:r>
      <w:r>
        <w:rPr>
          <w:b/>
        </w:rPr>
        <w:t>iMac</w:t>
      </w:r>
      <w:r>
        <w:t>.</w:t>
      </w:r>
    </w:p>
    <w:p w:rsidR="00C45098" w:rsidRDefault="001F569F">
      <w:pPr>
        <w:pStyle w:val="Heading3"/>
      </w:pPr>
      <w:bookmarkStart w:id="3729" w:name="Section_292faaa5b6f9414386ac7cdbb2d38b28"/>
      <w:bookmarkStart w:id="3730" w:name="PlfLfo"/>
      <w:bookmarkStart w:id="3731" w:name="_Toc181684454"/>
      <w:r>
        <w:t>PlfLfo</w:t>
      </w:r>
      <w:bookmarkEnd w:id="3729"/>
      <w:bookmarkEnd w:id="3730"/>
      <w:bookmarkEnd w:id="3731"/>
      <w:r>
        <w:fldChar w:fldCharType="begin"/>
      </w:r>
      <w:r>
        <w:instrText xml:space="preserve"> XE "Details:PlfLfo structure" </w:instrText>
      </w:r>
      <w:r>
        <w:fldChar w:fldCharType="end"/>
      </w:r>
      <w:r>
        <w:fldChar w:fldCharType="begin"/>
      </w:r>
      <w:r>
        <w:instrText xml:space="preserve"> XE "PlfLfo structure" </w:instrText>
      </w:r>
      <w:r>
        <w:fldChar w:fldCharType="end"/>
      </w:r>
      <w:r>
        <w:fldChar w:fldCharType="begin"/>
      </w:r>
      <w:r>
        <w:instrText xml:space="preserve"> XE "Structures:PlfLfo" </w:instrText>
      </w:r>
      <w:r>
        <w:fldChar w:fldCharType="end"/>
      </w:r>
      <w:r>
        <w:fldChar w:fldCharType="begin"/>
      </w:r>
      <w:r>
        <w:instrText xml:space="preserve"> XE "Basic types:PlfLfo" </w:instrText>
      </w:r>
      <w:r>
        <w:fldChar w:fldCharType="end"/>
      </w:r>
    </w:p>
    <w:p w:rsidR="00C45098" w:rsidRDefault="001F569F">
      <w:r>
        <w:t xml:space="preserve">The </w:t>
      </w:r>
      <w:r>
        <w:rPr>
          <w:b/>
        </w:rPr>
        <w:t>PlfLfo</w:t>
      </w:r>
      <w:r>
        <w:t xml:space="preserve"> structure contains the list format override data for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lfoMac</w:t>
            </w:r>
          </w:p>
        </w:tc>
      </w:tr>
      <w:tr w:rsidR="00C45098" w:rsidTr="00C45098">
        <w:trPr>
          <w:trHeight w:hRule="exact" w:val="490"/>
        </w:trPr>
        <w:tc>
          <w:tcPr>
            <w:tcW w:w="8640" w:type="dxa"/>
            <w:gridSpan w:val="32"/>
          </w:tcPr>
          <w:p w:rsidR="00C45098" w:rsidRDefault="001F569F">
            <w:pPr>
              <w:pStyle w:val="PacketDiagramBodyText"/>
            </w:pPr>
            <w:r>
              <w:lastRenderedPageBreak/>
              <w:t>rgLfo (variable)</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rgLfoData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r>
        <w:rPr>
          <w:b/>
        </w:rPr>
        <w:t xml:space="preserve">lfoMac (4 bytes): </w:t>
      </w:r>
      <w:r>
        <w:t xml:space="preserve"> An unsigned integer that specifies the count of elements in both the </w:t>
      </w:r>
      <w:r>
        <w:rPr>
          <w:b/>
        </w:rPr>
        <w:t>rgLfo</w:t>
      </w:r>
      <w:r>
        <w:t xml:space="preserve"> and </w:t>
      </w:r>
      <w:r>
        <w:rPr>
          <w:b/>
        </w:rPr>
        <w:t>rgLfoData</w:t>
      </w:r>
      <w:r>
        <w:t xml:space="preserve"> arrays.</w:t>
      </w:r>
    </w:p>
    <w:p w:rsidR="00C45098" w:rsidRDefault="001F569F">
      <w:r>
        <w:rPr>
          <w:b/>
        </w:rPr>
        <w:t xml:space="preserve">rgLfo (variable): </w:t>
      </w:r>
      <w:r>
        <w:t xml:space="preserve">An array of </w:t>
      </w:r>
      <w:hyperlink w:anchor="Section_ba4375ada62940adb312c5b6889584dd">
        <w:r>
          <w:rPr>
            <w:rStyle w:val="Hyperlink"/>
            <w:b/>
          </w:rPr>
          <w:t>LFO</w:t>
        </w:r>
      </w:hyperlink>
      <w:r>
        <w:t xml:space="preserve"> structures. The number of elements in this array is specified by </w:t>
      </w:r>
      <w:r>
        <w:rPr>
          <w:b/>
        </w:rPr>
        <w:t>lfoMac</w:t>
      </w:r>
      <w:r>
        <w:t xml:space="preserve">. </w:t>
      </w:r>
    </w:p>
    <w:p w:rsidR="00C45098" w:rsidRDefault="001F569F">
      <w:r>
        <w:rPr>
          <w:b/>
        </w:rPr>
        <w:t xml:space="preserve">rgLfoData (variable): </w:t>
      </w:r>
      <w:r>
        <w:t xml:space="preserve">An array of </w:t>
      </w:r>
      <w:hyperlink w:anchor="Section_1a3bc610c07a454e876f86534a50c33a">
        <w:r>
          <w:rPr>
            <w:rStyle w:val="Hyperlink"/>
            <w:b/>
          </w:rPr>
          <w:t>LFOData</w:t>
        </w:r>
      </w:hyperlink>
      <w:r>
        <w:t xml:space="preserve"> that is para</w:t>
      </w:r>
      <w:r>
        <w:t xml:space="preserve">llel to </w:t>
      </w:r>
      <w:r>
        <w:rPr>
          <w:b/>
        </w:rPr>
        <w:t>rgLfo</w:t>
      </w:r>
      <w:r>
        <w:t xml:space="preserve">. The number of elements that are contained in this array is specified by </w:t>
      </w:r>
      <w:r>
        <w:rPr>
          <w:b/>
        </w:rPr>
        <w:t>lfoMac</w:t>
      </w:r>
      <w:r>
        <w:t>.</w:t>
      </w:r>
    </w:p>
    <w:p w:rsidR="00C45098" w:rsidRDefault="001F569F">
      <w:pPr>
        <w:pStyle w:val="Heading3"/>
      </w:pPr>
      <w:bookmarkStart w:id="3732" w:name="Section_97b1d1e7fe254fbda2ce4f548bfa1736"/>
      <w:bookmarkStart w:id="3733" w:name="PlfLst"/>
      <w:bookmarkStart w:id="3734" w:name="_Toc181684455"/>
      <w:r>
        <w:t>PlfLst</w:t>
      </w:r>
      <w:bookmarkEnd w:id="3732"/>
      <w:bookmarkEnd w:id="3733"/>
      <w:bookmarkEnd w:id="3734"/>
      <w:r>
        <w:fldChar w:fldCharType="begin"/>
      </w:r>
      <w:r>
        <w:instrText xml:space="preserve"> XE "Details:PlfLst structure" </w:instrText>
      </w:r>
      <w:r>
        <w:fldChar w:fldCharType="end"/>
      </w:r>
      <w:r>
        <w:fldChar w:fldCharType="begin"/>
      </w:r>
      <w:r>
        <w:instrText xml:space="preserve"> XE "PlfLst structure" </w:instrText>
      </w:r>
      <w:r>
        <w:fldChar w:fldCharType="end"/>
      </w:r>
      <w:r>
        <w:fldChar w:fldCharType="begin"/>
      </w:r>
      <w:r>
        <w:instrText xml:space="preserve"> XE "Structures:PlfLst" </w:instrText>
      </w:r>
      <w:r>
        <w:fldChar w:fldCharType="end"/>
      </w:r>
      <w:r>
        <w:fldChar w:fldCharType="begin"/>
      </w:r>
      <w:r>
        <w:instrText xml:space="preserve"> XE "Basic types:PlfLst" </w:instrText>
      </w:r>
      <w:r>
        <w:fldChar w:fldCharType="end"/>
      </w:r>
    </w:p>
    <w:p w:rsidR="00C45098" w:rsidRDefault="001F569F">
      <w:r>
        <w:t xml:space="preserve">The </w:t>
      </w:r>
      <w:r>
        <w:rPr>
          <w:b/>
        </w:rPr>
        <w:t>PlfLst</w:t>
      </w:r>
      <w:r>
        <w:t xml:space="preserve"> structure contains the list form</w:t>
      </w:r>
      <w:r>
        <w:t>atting information for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4320" w:type="dxa"/>
            <w:gridSpan w:val="16"/>
          </w:tcPr>
          <w:p w:rsidR="00C45098" w:rsidRDefault="001F569F">
            <w:pPr>
              <w:pStyle w:val="PacketDiagramBodyText"/>
            </w:pPr>
            <w:r>
              <w:t>cLst</w:t>
            </w:r>
          </w:p>
        </w:tc>
        <w:tc>
          <w:tcPr>
            <w:tcW w:w="4320" w:type="dxa"/>
            <w:gridSpan w:val="16"/>
          </w:tcPr>
          <w:p w:rsidR="00C45098" w:rsidRDefault="001F569F">
            <w:pPr>
              <w:pStyle w:val="PacketDiagramBodyText"/>
            </w:pPr>
            <w:r>
              <w:t>rgLstf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r>
        <w:rPr>
          <w:b/>
        </w:rPr>
        <w:t xml:space="preserve">cLst (2 bytes): </w:t>
      </w:r>
      <w:r>
        <w:t xml:space="preserve"> A signed integer that specifies the count of </w:t>
      </w:r>
      <w:hyperlink w:anchor="Section_6682e74f365f45e68b060e898bbf69a1">
        <w:r>
          <w:rPr>
            <w:rStyle w:val="Hyperlink"/>
          </w:rPr>
          <w:t>LSTF</w:t>
        </w:r>
      </w:hyperlink>
      <w:r>
        <w:t xml:space="preserve"> structures that are contained in </w:t>
      </w:r>
      <w:r>
        <w:rPr>
          <w:b/>
        </w:rPr>
        <w:t>rgLstf</w:t>
      </w:r>
      <w:r>
        <w:t>.</w:t>
      </w:r>
    </w:p>
    <w:p w:rsidR="00C45098" w:rsidRDefault="001F569F">
      <w:r>
        <w:rPr>
          <w:b/>
        </w:rPr>
        <w:t xml:space="preserve">rgLstf (variable): </w:t>
      </w:r>
      <w:r>
        <w:t xml:space="preserve">An array of LSTF. The number of elements that are contained in this array is specified by </w:t>
      </w:r>
      <w:r>
        <w:rPr>
          <w:b/>
        </w:rPr>
        <w:t>cLst</w:t>
      </w:r>
      <w:r>
        <w:t>.</w:t>
      </w:r>
    </w:p>
    <w:p w:rsidR="00C45098" w:rsidRDefault="001F569F">
      <w:pPr>
        <w:pStyle w:val="Heading3"/>
      </w:pPr>
      <w:bookmarkStart w:id="3735" w:name="Section_4542e5bac4e04de49ebada1403dec6aa"/>
      <w:bookmarkStart w:id="3736" w:name="PlfMcd"/>
      <w:bookmarkStart w:id="3737" w:name="_Toc181684456"/>
      <w:r>
        <w:t>PlfMcd</w:t>
      </w:r>
      <w:bookmarkEnd w:id="3735"/>
      <w:bookmarkEnd w:id="3736"/>
      <w:bookmarkEnd w:id="3737"/>
      <w:r>
        <w:fldChar w:fldCharType="begin"/>
      </w:r>
      <w:r>
        <w:instrText xml:space="preserve"> XE "Details:PlfMcd structur</w:instrText>
      </w:r>
      <w:r>
        <w:instrText xml:space="preserve">e" </w:instrText>
      </w:r>
      <w:r>
        <w:fldChar w:fldCharType="end"/>
      </w:r>
      <w:r>
        <w:fldChar w:fldCharType="begin"/>
      </w:r>
      <w:r>
        <w:instrText xml:space="preserve"> XE "PlfMcd structure" </w:instrText>
      </w:r>
      <w:r>
        <w:fldChar w:fldCharType="end"/>
      </w:r>
      <w:r>
        <w:fldChar w:fldCharType="begin"/>
      </w:r>
      <w:r>
        <w:instrText xml:space="preserve"> XE "Structures:PlfMcd" </w:instrText>
      </w:r>
      <w:r>
        <w:fldChar w:fldCharType="end"/>
      </w:r>
      <w:r>
        <w:fldChar w:fldCharType="begin"/>
      </w:r>
      <w:r>
        <w:instrText xml:space="preserve"> XE "Basic types:PlfMcd" </w:instrText>
      </w:r>
      <w:r>
        <w:fldChar w:fldCharType="end"/>
      </w:r>
    </w:p>
    <w:p w:rsidR="00C45098" w:rsidRDefault="001F569F">
      <w:r>
        <w:t xml:space="preserve">The </w:t>
      </w:r>
      <w:r>
        <w:rPr>
          <w:b/>
        </w:rPr>
        <w:t>PlfMcd</w:t>
      </w:r>
      <w:r>
        <w:t xml:space="preserve"> structure specifies macro commands. This structure is used in the sequence of structures that specify command-related customizations. For more information, see </w:t>
      </w:r>
      <w:hyperlink w:anchor="Section_bc31a9bb7a2948b6bf016b39fed39579" w:history="1">
        <w:r>
          <w:rPr>
            <w:rStyle w:val="Hyperlink"/>
          </w:rPr>
          <w:t>Tcg255</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2160" w:type="dxa"/>
            <w:gridSpan w:val="8"/>
          </w:tcPr>
          <w:p w:rsidR="00C45098" w:rsidRDefault="001F569F">
            <w:pPr>
              <w:pStyle w:val="PacketDiagramBodyText"/>
            </w:pPr>
            <w:r>
              <w:t>ch</w:t>
            </w:r>
          </w:p>
        </w:tc>
        <w:tc>
          <w:tcPr>
            <w:tcW w:w="6480" w:type="dxa"/>
            <w:gridSpan w:val="24"/>
          </w:tcPr>
          <w:p w:rsidR="00C45098" w:rsidRDefault="001F569F">
            <w:pPr>
              <w:pStyle w:val="PacketDiagramBodyText"/>
            </w:pPr>
            <w:r>
              <w:t>iMac</w:t>
            </w:r>
          </w:p>
        </w:tc>
      </w:tr>
      <w:tr w:rsidR="00C45098" w:rsidTr="00C45098">
        <w:trPr>
          <w:trHeight w:hRule="exact" w:val="490"/>
        </w:trPr>
        <w:tc>
          <w:tcPr>
            <w:tcW w:w="2160" w:type="dxa"/>
            <w:gridSpan w:val="8"/>
          </w:tcPr>
          <w:p w:rsidR="00C45098" w:rsidRDefault="001F569F">
            <w:pPr>
              <w:pStyle w:val="PacketDiagramBodyText"/>
            </w:pPr>
            <w:r>
              <w:t>...</w:t>
            </w:r>
          </w:p>
        </w:tc>
        <w:tc>
          <w:tcPr>
            <w:tcW w:w="6480" w:type="dxa"/>
            <w:gridSpan w:val="24"/>
          </w:tcPr>
          <w:p w:rsidR="00C45098" w:rsidRDefault="001F569F">
            <w:pPr>
              <w:pStyle w:val="PacketDiagramBodyText"/>
            </w:pPr>
            <w:r>
              <w:t>rgmcd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ch (1 byte): </w:t>
      </w:r>
      <w:r>
        <w:t xml:space="preserve">An unsigned integer that identifies this structure as </w:t>
      </w:r>
      <w:r>
        <w:rPr>
          <w:b/>
        </w:rPr>
        <w:t>PlfMcd</w:t>
      </w:r>
      <w:r>
        <w:t xml:space="preserve">. This value MUST be 1. </w:t>
      </w:r>
    </w:p>
    <w:p w:rsidR="00C45098" w:rsidRDefault="001F569F">
      <w:pPr>
        <w:pStyle w:val="Definition-Field"/>
      </w:pPr>
      <w:r>
        <w:rPr>
          <w:b/>
        </w:rPr>
        <w:t xml:space="preserve">iMac (4 bytes): </w:t>
      </w:r>
      <w:r>
        <w:t xml:space="preserve">A signed integer that specifies the number of macro command descriptor structures, as specified by the </w:t>
      </w:r>
      <w:hyperlink w:anchor="Section_6af5a9ba93504fe4956cacf0f3a653f8" w:history="1">
        <w:r>
          <w:rPr>
            <w:rStyle w:val="Hyperlink"/>
            <w:b/>
          </w:rPr>
          <w:t>Mcd</w:t>
        </w:r>
      </w:hyperlink>
      <w:r>
        <w:t xml:space="preserve"> structure, to follow this structure. This value </w:t>
      </w:r>
      <w:r>
        <w:t>MUST be greater than or equal to 0.</w:t>
      </w:r>
    </w:p>
    <w:p w:rsidR="00C45098" w:rsidRDefault="001F569F">
      <w:pPr>
        <w:pStyle w:val="Definition-Field"/>
      </w:pPr>
      <w:r>
        <w:rPr>
          <w:b/>
        </w:rPr>
        <w:lastRenderedPageBreak/>
        <w:t xml:space="preserve">rgmcd (variable): </w:t>
      </w:r>
      <w:r>
        <w:t xml:space="preserve">An array of </w:t>
      </w:r>
      <w:r>
        <w:rPr>
          <w:b/>
        </w:rPr>
        <w:t>Mcd</w:t>
      </w:r>
      <w:r>
        <w:t xml:space="preserve"> structures. The number of structures that are contained in the array is specified by </w:t>
      </w:r>
      <w:r>
        <w:rPr>
          <w:b/>
        </w:rPr>
        <w:t>iMac</w:t>
      </w:r>
      <w:r>
        <w:t>.</w:t>
      </w:r>
    </w:p>
    <w:p w:rsidR="00C45098" w:rsidRDefault="001F569F">
      <w:pPr>
        <w:pStyle w:val="Heading3"/>
      </w:pPr>
      <w:bookmarkStart w:id="3738" w:name="Section_e551adcc91234f3580d9f6a364407bba"/>
      <w:bookmarkStart w:id="3739" w:name="PLRSID"/>
      <w:bookmarkStart w:id="3740" w:name="_Toc181684457"/>
      <w:r>
        <w:t>PLRSID</w:t>
      </w:r>
      <w:bookmarkEnd w:id="3738"/>
      <w:bookmarkEnd w:id="3739"/>
      <w:bookmarkEnd w:id="3740"/>
      <w:r>
        <w:fldChar w:fldCharType="begin"/>
      </w:r>
      <w:r>
        <w:instrText xml:space="preserve"> XE "Details:PLRSID structure" </w:instrText>
      </w:r>
      <w:r>
        <w:fldChar w:fldCharType="end"/>
      </w:r>
      <w:r>
        <w:fldChar w:fldCharType="begin"/>
      </w:r>
      <w:r>
        <w:instrText xml:space="preserve"> XE "PLRSID structure" </w:instrText>
      </w:r>
      <w:r>
        <w:fldChar w:fldCharType="end"/>
      </w:r>
      <w:r>
        <w:fldChar w:fldCharType="begin"/>
      </w:r>
      <w:r>
        <w:instrText xml:space="preserve"> XE "Structures:PLRSID" </w:instrText>
      </w:r>
      <w:r>
        <w:fldChar w:fldCharType="end"/>
      </w:r>
      <w:r>
        <w:fldChar w:fldCharType="begin"/>
      </w:r>
      <w:r>
        <w:instrText xml:space="preserve"> XE "</w:instrText>
      </w:r>
      <w:r>
        <w:instrText xml:space="preserve">Basic types:PLRSID" </w:instrText>
      </w:r>
      <w:r>
        <w:fldChar w:fldCharType="end"/>
      </w:r>
    </w:p>
    <w:p w:rsidR="00C45098" w:rsidRDefault="001F569F">
      <w:r>
        <w:t xml:space="preserve">The </w:t>
      </w:r>
      <w:r>
        <w:rPr>
          <w:b/>
        </w:rPr>
        <w:t>PLRSID</w:t>
      </w:r>
      <w:r>
        <w:t xml:space="preserve"> structure is an array of revision-save identifiers (RSIDs), as specified in </w:t>
      </w:r>
      <w:hyperlink r:id="rId171">
        <w:r>
          <w:rPr>
            <w:rStyle w:val="Hyperlink"/>
          </w:rPr>
          <w:t>[ECMA-376]</w:t>
        </w:r>
      </w:hyperlink>
      <w:r>
        <w:t xml:space="preserve"> part 4, section 2.15.1.70.</w:t>
      </w:r>
    </w:p>
    <w:p w:rsidR="00C45098" w:rsidRDefault="00C45098"/>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irsidMac</w:t>
            </w:r>
          </w:p>
        </w:tc>
      </w:tr>
      <w:tr w:rsidR="00C45098" w:rsidTr="00C45098">
        <w:trPr>
          <w:trHeight w:hRule="exact" w:val="490"/>
        </w:trPr>
        <w:tc>
          <w:tcPr>
            <w:tcW w:w="8640" w:type="dxa"/>
            <w:gridSpan w:val="32"/>
          </w:tcPr>
          <w:p w:rsidR="00C45098" w:rsidRDefault="001F569F">
            <w:pPr>
              <w:pStyle w:val="PacketDiagramBodyText"/>
            </w:pPr>
            <w:r>
              <w:t>cbRsidInFile</w:t>
            </w:r>
          </w:p>
        </w:tc>
      </w:tr>
      <w:tr w:rsidR="00C45098" w:rsidTr="00C45098">
        <w:trPr>
          <w:trHeight w:hRule="exact" w:val="490"/>
        </w:trPr>
        <w:tc>
          <w:tcPr>
            <w:tcW w:w="8640" w:type="dxa"/>
            <w:gridSpan w:val="32"/>
          </w:tcPr>
          <w:p w:rsidR="00C45098" w:rsidRDefault="001F569F">
            <w:pPr>
              <w:pStyle w:val="PacketDiagramBodyText"/>
            </w:pPr>
            <w:r>
              <w:t>cbHeadExtraInFile</w:t>
            </w:r>
          </w:p>
        </w:tc>
      </w:tr>
      <w:tr w:rsidR="00C45098" w:rsidTr="00C45098">
        <w:trPr>
          <w:trHeight w:hRule="exact" w:val="490"/>
        </w:trPr>
        <w:tc>
          <w:tcPr>
            <w:tcW w:w="8640" w:type="dxa"/>
            <w:gridSpan w:val="32"/>
          </w:tcPr>
          <w:p w:rsidR="00C45098" w:rsidRDefault="001F569F">
            <w:pPr>
              <w:pStyle w:val="PacketDiagramBodyText"/>
            </w:pPr>
            <w:r>
              <w:t>reserved1</w:t>
            </w:r>
          </w:p>
        </w:tc>
      </w:tr>
      <w:tr w:rsidR="00C45098" w:rsidTr="00C45098">
        <w:trPr>
          <w:trHeight w:hRule="exact" w:val="490"/>
        </w:trPr>
        <w:tc>
          <w:tcPr>
            <w:tcW w:w="8640" w:type="dxa"/>
            <w:gridSpan w:val="32"/>
          </w:tcPr>
          <w:p w:rsidR="00C45098" w:rsidRDefault="001F569F">
            <w:pPr>
              <w:pStyle w:val="PacketDiagramBodyText"/>
            </w:pPr>
            <w:r>
              <w:t>reserved2</w:t>
            </w:r>
          </w:p>
        </w:tc>
      </w:tr>
      <w:tr w:rsidR="00C45098" w:rsidTr="00C45098">
        <w:trPr>
          <w:trHeight w:hRule="exact" w:val="490"/>
        </w:trPr>
        <w:tc>
          <w:tcPr>
            <w:tcW w:w="8640" w:type="dxa"/>
            <w:gridSpan w:val="32"/>
          </w:tcPr>
          <w:p w:rsidR="00C45098" w:rsidRDefault="001F569F">
            <w:pPr>
              <w:pStyle w:val="PacketDiagramBodyText"/>
            </w:pPr>
            <w:r>
              <w:t>reserved3</w:t>
            </w:r>
          </w:p>
        </w:tc>
      </w:tr>
      <w:tr w:rsidR="00C45098" w:rsidTr="00C45098">
        <w:trPr>
          <w:trHeight w:hRule="exact" w:val="490"/>
        </w:trPr>
        <w:tc>
          <w:tcPr>
            <w:tcW w:w="8640" w:type="dxa"/>
            <w:gridSpan w:val="32"/>
          </w:tcPr>
          <w:p w:rsidR="00C45098" w:rsidRDefault="001F569F">
            <w:pPr>
              <w:pStyle w:val="PacketDiagramBodyText"/>
            </w:pPr>
            <w:r>
              <w:t>rgrsid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irsidMac (4 bytes): </w:t>
      </w:r>
      <w:r>
        <w:t xml:space="preserve"> An unsigned integer value that specifies the count of RSIDs that are contained in </w:t>
      </w:r>
      <w:r>
        <w:rPr>
          <w:b/>
        </w:rPr>
        <w:t>rgrsid</w:t>
      </w:r>
      <w:r>
        <w:t>.</w:t>
      </w:r>
    </w:p>
    <w:p w:rsidR="00C45098" w:rsidRDefault="001F569F">
      <w:pPr>
        <w:pStyle w:val="Definition-Field"/>
      </w:pPr>
      <w:r>
        <w:rPr>
          <w:b/>
        </w:rPr>
        <w:t xml:space="preserve">cbRsidInFile (4 bytes): </w:t>
      </w:r>
      <w:r>
        <w:t xml:space="preserve">An unsigned integer value that specifies the size, in bytes, of an RSID. This value MUST be 4. </w:t>
      </w:r>
    </w:p>
    <w:p w:rsidR="00C45098" w:rsidRDefault="001F569F">
      <w:pPr>
        <w:pStyle w:val="Definition-Field"/>
      </w:pPr>
      <w:r>
        <w:rPr>
          <w:b/>
        </w:rPr>
        <w:t xml:space="preserve">cbHeadExtraInFile (4 bytes): </w:t>
      </w:r>
      <w:r>
        <w:t>An unsigned integer value that MUST be 8.</w:t>
      </w:r>
    </w:p>
    <w:p w:rsidR="00C45098" w:rsidRDefault="001F569F">
      <w:pPr>
        <w:pStyle w:val="Definition-Field"/>
      </w:pPr>
      <w:r>
        <w:rPr>
          <w:b/>
        </w:rPr>
        <w:t xml:space="preserve">reserved1 (4 bytes): </w:t>
      </w:r>
      <w:r>
        <w:t xml:space="preserve"> An unsigned integer value that MUST be 229.</w:t>
      </w:r>
    </w:p>
    <w:p w:rsidR="00C45098" w:rsidRDefault="001F569F">
      <w:pPr>
        <w:pStyle w:val="Definition-Field"/>
      </w:pPr>
      <w:r>
        <w:rPr>
          <w:b/>
        </w:rPr>
        <w:t xml:space="preserve">reserved2 (4 bytes): </w:t>
      </w:r>
      <w:r>
        <w:t xml:space="preserve">An unsigned </w:t>
      </w:r>
      <w:r>
        <w:rPr>
          <w:b/>
        </w:rPr>
        <w:t>integer</w:t>
      </w:r>
      <w:r>
        <w:t xml:space="preserve"> value that MUST be less than "32". This value MUST be ignored. </w:t>
      </w:r>
    </w:p>
    <w:p w:rsidR="00C45098" w:rsidRDefault="001F569F">
      <w:pPr>
        <w:pStyle w:val="Definition-Field"/>
      </w:pPr>
      <w:r>
        <w:rPr>
          <w:b/>
        </w:rPr>
        <w:t xml:space="preserve">reserved3 (4 bytes): </w:t>
      </w:r>
      <w:r>
        <w:t xml:space="preserve">This value is undefined and MUST be ignored. </w:t>
      </w:r>
    </w:p>
    <w:p w:rsidR="00C45098" w:rsidRDefault="001F569F">
      <w:pPr>
        <w:pStyle w:val="Definition-Field"/>
      </w:pPr>
      <w:r>
        <w:rPr>
          <w:b/>
        </w:rPr>
        <w:t xml:space="preserve">rgrsid (variable): </w:t>
      </w:r>
      <w:r>
        <w:t>An array of RSID elements.</w:t>
      </w:r>
    </w:p>
    <w:p w:rsidR="00C45098" w:rsidRDefault="001F569F">
      <w:pPr>
        <w:pStyle w:val="Heading3"/>
      </w:pPr>
      <w:bookmarkStart w:id="3741" w:name="Section_cb244941128e4fd0be5cc12292bd2426"/>
      <w:bookmarkStart w:id="3742" w:name="Pmfs"/>
      <w:bookmarkStart w:id="3743" w:name="_Toc181684458"/>
      <w:r>
        <w:t>Pmfs</w:t>
      </w:r>
      <w:bookmarkEnd w:id="3741"/>
      <w:bookmarkEnd w:id="3742"/>
      <w:bookmarkEnd w:id="3743"/>
      <w:r>
        <w:fldChar w:fldCharType="begin"/>
      </w:r>
      <w:r>
        <w:instrText xml:space="preserve"> XE "Details:Pmfs structure" </w:instrText>
      </w:r>
      <w:r>
        <w:fldChar w:fldCharType="end"/>
      </w:r>
      <w:r>
        <w:fldChar w:fldCharType="begin"/>
      </w:r>
      <w:r>
        <w:instrText xml:space="preserve"> X</w:instrText>
      </w:r>
      <w:r>
        <w:instrText xml:space="preserve">E "Pmfs structure" </w:instrText>
      </w:r>
      <w:r>
        <w:fldChar w:fldCharType="end"/>
      </w:r>
      <w:r>
        <w:fldChar w:fldCharType="begin"/>
      </w:r>
      <w:r>
        <w:instrText xml:space="preserve"> XE "Structures:Pmfs" </w:instrText>
      </w:r>
      <w:r>
        <w:fldChar w:fldCharType="end"/>
      </w:r>
      <w:r>
        <w:fldChar w:fldCharType="begin"/>
      </w:r>
      <w:r>
        <w:instrText xml:space="preserve"> XE "Basic types:Pmfs" </w:instrText>
      </w:r>
      <w:r>
        <w:fldChar w:fldCharType="end"/>
      </w:r>
    </w:p>
    <w:p w:rsidR="00C45098" w:rsidRDefault="001F569F">
      <w:r>
        <w:t xml:space="preserve">The </w:t>
      </w:r>
      <w:r>
        <w:rPr>
          <w:b/>
        </w:rPr>
        <w:t>Pmfs</w:t>
      </w:r>
      <w:r>
        <w:t xml:space="preserve"> structure specifies the mail merge data source connection properties.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2160" w:type="dxa"/>
            <w:gridSpan w:val="8"/>
          </w:tcPr>
          <w:p w:rsidR="00C45098" w:rsidRDefault="001F569F">
            <w:pPr>
              <w:pStyle w:val="PacketDiagramBodyText"/>
            </w:pPr>
            <w:r>
              <w:t>ipfnpmf</w:t>
            </w:r>
          </w:p>
        </w:tc>
        <w:tc>
          <w:tcPr>
            <w:tcW w:w="270" w:type="dxa"/>
          </w:tcPr>
          <w:p w:rsidR="00C45098" w:rsidRDefault="001F569F">
            <w:pPr>
              <w:pStyle w:val="PacketDiagramBodyText"/>
            </w:pPr>
            <w:r>
              <w:t>A</w:t>
            </w:r>
          </w:p>
        </w:tc>
        <w:tc>
          <w:tcPr>
            <w:tcW w:w="270" w:type="dxa"/>
          </w:tcPr>
          <w:p w:rsidR="00C45098" w:rsidRDefault="001F569F">
            <w:pPr>
              <w:pStyle w:val="PacketDiagramBodyText"/>
            </w:pPr>
            <w:r>
              <w:t>B</w:t>
            </w:r>
          </w:p>
        </w:tc>
        <w:tc>
          <w:tcPr>
            <w:tcW w:w="270" w:type="dxa"/>
          </w:tcPr>
          <w:p w:rsidR="00C45098" w:rsidRDefault="001F569F">
            <w:pPr>
              <w:pStyle w:val="PacketDiagramBodyText"/>
            </w:pPr>
            <w:r>
              <w:t>C</w:t>
            </w:r>
          </w:p>
        </w:tc>
        <w:tc>
          <w:tcPr>
            <w:tcW w:w="270" w:type="dxa"/>
          </w:tcPr>
          <w:p w:rsidR="00C45098" w:rsidRDefault="001F569F">
            <w:pPr>
              <w:pStyle w:val="PacketDiagramBodyText"/>
            </w:pPr>
            <w:r>
              <w:t>D</w:t>
            </w:r>
          </w:p>
        </w:tc>
        <w:tc>
          <w:tcPr>
            <w:tcW w:w="1080" w:type="dxa"/>
            <w:gridSpan w:val="4"/>
          </w:tcPr>
          <w:p w:rsidR="00C45098" w:rsidRDefault="001F569F">
            <w:pPr>
              <w:pStyle w:val="PacketDiagramBodyText"/>
            </w:pPr>
            <w:r>
              <w:t>unused</w:t>
            </w:r>
          </w:p>
        </w:tc>
        <w:tc>
          <w:tcPr>
            <w:tcW w:w="4320" w:type="dxa"/>
            <w:gridSpan w:val="16"/>
          </w:tcPr>
          <w:p w:rsidR="00C45098" w:rsidRDefault="001F569F">
            <w:pPr>
              <w:pStyle w:val="PacketDiagramBodyText"/>
            </w:pPr>
            <w:r>
              <w:t>tkField</w:t>
            </w:r>
          </w:p>
        </w:tc>
      </w:tr>
      <w:tr w:rsidR="00C45098" w:rsidTr="00C45098">
        <w:trPr>
          <w:trHeight w:hRule="exact" w:val="490"/>
        </w:trPr>
        <w:tc>
          <w:tcPr>
            <w:tcW w:w="4320" w:type="dxa"/>
            <w:gridSpan w:val="16"/>
          </w:tcPr>
          <w:p w:rsidR="00C45098" w:rsidRDefault="001F569F">
            <w:pPr>
              <w:pStyle w:val="PacketDiagramBodyText"/>
            </w:pPr>
            <w:r>
              <w:lastRenderedPageBreak/>
              <w:t>tkRec</w:t>
            </w:r>
          </w:p>
        </w:tc>
        <w:tc>
          <w:tcPr>
            <w:tcW w:w="4320" w:type="dxa"/>
            <w:gridSpan w:val="16"/>
          </w:tcPr>
          <w:p w:rsidR="00C45098" w:rsidRDefault="001F569F">
            <w:pPr>
              <w:pStyle w:val="PacketDiagramBodyText"/>
            </w:pPr>
            <w:r>
              <w:t>fnpi</w:t>
            </w:r>
          </w:p>
        </w:tc>
      </w:tr>
    </w:tbl>
    <w:p w:rsidR="00C45098" w:rsidRDefault="001F569F">
      <w:pPr>
        <w:pStyle w:val="Definition-Field"/>
      </w:pPr>
      <w:r>
        <w:rPr>
          <w:b/>
        </w:rPr>
        <w:t xml:space="preserve">ipfnpmf (8 bits): </w:t>
      </w:r>
      <w:r>
        <w:t>An unsigned integer value that specifies the type of data source for the mail merge. This MUST be one of the following values.</w:t>
      </w:r>
    </w:p>
    <w:tbl>
      <w:tblPr>
        <w:tblStyle w:val="Table-ShadedHeaderIndented"/>
        <w:tblW w:w="0" w:type="auto"/>
        <w:tblLook w:val="04A0" w:firstRow="1" w:lastRow="0" w:firstColumn="1" w:lastColumn="0" w:noHBand="0" w:noVBand="1"/>
      </w:tblPr>
      <w:tblGrid>
        <w:gridCol w:w="1458"/>
        <w:gridCol w:w="4258"/>
      </w:tblGrid>
      <w:tr w:rsidR="00C45098" w:rsidTr="00C45098">
        <w:trPr>
          <w:cnfStyle w:val="100000000000" w:firstRow="1" w:lastRow="0" w:firstColumn="0" w:lastColumn="0" w:oddVBand="0" w:evenVBand="0" w:oddHBand="0" w:evenHBand="0" w:firstRowFirstColumn="0" w:firstRowLastColumn="0" w:lastRowFirstColumn="0" w:lastRowLastColumn="0"/>
          <w:trHeight w:val="333"/>
          <w:tblHeader/>
        </w:trPr>
        <w:tc>
          <w:tcPr>
            <w:tcW w:w="1458" w:type="dxa"/>
          </w:tcPr>
          <w:p w:rsidR="00C45098" w:rsidRDefault="001F569F">
            <w:pPr>
              <w:pStyle w:val="Definition-Field"/>
              <w:spacing w:before="0" w:after="0"/>
              <w:ind w:left="0" w:firstLine="0"/>
              <w:rPr>
                <w:b/>
              </w:rPr>
            </w:pPr>
            <w:r>
              <w:rPr>
                <w:b/>
              </w:rPr>
              <w:t>Value</w:t>
            </w:r>
          </w:p>
        </w:tc>
        <w:tc>
          <w:tcPr>
            <w:tcW w:w="4258" w:type="dxa"/>
          </w:tcPr>
          <w:p w:rsidR="00C45098" w:rsidRDefault="001F569F">
            <w:pPr>
              <w:pStyle w:val="Definition-Field"/>
              <w:spacing w:before="0" w:after="0"/>
              <w:ind w:left="0" w:firstLine="0"/>
              <w:rPr>
                <w:b/>
              </w:rPr>
            </w:pPr>
            <w:r>
              <w:rPr>
                <w:b/>
              </w:rPr>
              <w:t>Data Source</w:t>
            </w:r>
          </w:p>
        </w:tc>
      </w:tr>
      <w:tr w:rsidR="00C45098" w:rsidTr="00C45098">
        <w:trPr>
          <w:trHeight w:val="341"/>
        </w:trPr>
        <w:tc>
          <w:tcPr>
            <w:tcW w:w="1458" w:type="dxa"/>
          </w:tcPr>
          <w:p w:rsidR="00C45098" w:rsidRDefault="001F569F">
            <w:pPr>
              <w:pStyle w:val="Definition-Field"/>
              <w:spacing w:before="0" w:after="0"/>
              <w:ind w:left="0" w:firstLine="0"/>
            </w:pPr>
            <w:r>
              <w:t>0xFF</w:t>
            </w:r>
          </w:p>
        </w:tc>
        <w:tc>
          <w:tcPr>
            <w:tcW w:w="4258" w:type="dxa"/>
          </w:tcPr>
          <w:p w:rsidR="00C45098" w:rsidRDefault="001F569F">
            <w:pPr>
              <w:pStyle w:val="Definition-Field"/>
              <w:spacing w:before="0" w:after="0"/>
              <w:ind w:left="0" w:firstLine="0"/>
            </w:pPr>
            <w:r>
              <w:t>None.</w:t>
            </w:r>
          </w:p>
        </w:tc>
      </w:tr>
      <w:tr w:rsidR="00C45098" w:rsidTr="00C45098">
        <w:trPr>
          <w:trHeight w:val="333"/>
        </w:trPr>
        <w:tc>
          <w:tcPr>
            <w:tcW w:w="1458" w:type="dxa"/>
          </w:tcPr>
          <w:p w:rsidR="00C45098" w:rsidRDefault="001F569F">
            <w:pPr>
              <w:pStyle w:val="Definition-Field"/>
              <w:spacing w:before="0" w:after="0"/>
              <w:ind w:left="0" w:firstLine="0"/>
            </w:pPr>
            <w:r>
              <w:t>0x00</w:t>
            </w:r>
          </w:p>
        </w:tc>
        <w:tc>
          <w:tcPr>
            <w:tcW w:w="4258" w:type="dxa"/>
          </w:tcPr>
          <w:p w:rsidR="00C45098" w:rsidRDefault="001F569F">
            <w:pPr>
              <w:pStyle w:val="Definition-Field"/>
              <w:spacing w:before="0" w:after="0"/>
              <w:ind w:left="0" w:firstLine="0"/>
            </w:pPr>
            <w:r>
              <w:t>Data file.</w:t>
            </w:r>
          </w:p>
        </w:tc>
      </w:tr>
      <w:tr w:rsidR="00C45098" w:rsidTr="00C45098">
        <w:trPr>
          <w:trHeight w:val="333"/>
        </w:trPr>
        <w:tc>
          <w:tcPr>
            <w:tcW w:w="1458" w:type="dxa"/>
          </w:tcPr>
          <w:p w:rsidR="00C45098" w:rsidRDefault="001F569F">
            <w:pPr>
              <w:pStyle w:val="Definition-Field"/>
              <w:spacing w:before="0" w:after="0"/>
              <w:ind w:left="0" w:firstLine="0"/>
            </w:pPr>
            <w:r>
              <w:t>0x01</w:t>
            </w:r>
          </w:p>
        </w:tc>
        <w:tc>
          <w:tcPr>
            <w:tcW w:w="4258" w:type="dxa"/>
          </w:tcPr>
          <w:p w:rsidR="00C45098" w:rsidRDefault="001F569F">
            <w:pPr>
              <w:pStyle w:val="Definition-Field"/>
              <w:spacing w:before="0" w:after="0"/>
              <w:ind w:left="0" w:firstLine="0"/>
            </w:pPr>
            <w:r>
              <w:t>Microsoft Access database.</w:t>
            </w:r>
          </w:p>
        </w:tc>
      </w:tr>
      <w:tr w:rsidR="00C45098" w:rsidTr="00C45098">
        <w:trPr>
          <w:trHeight w:val="333"/>
        </w:trPr>
        <w:tc>
          <w:tcPr>
            <w:tcW w:w="1458" w:type="dxa"/>
          </w:tcPr>
          <w:p w:rsidR="00C45098" w:rsidRDefault="001F569F">
            <w:pPr>
              <w:pStyle w:val="Definition-Field"/>
              <w:spacing w:before="0" w:after="0"/>
              <w:ind w:left="0" w:firstLine="0"/>
            </w:pPr>
            <w:r>
              <w:t>0x02</w:t>
            </w:r>
          </w:p>
        </w:tc>
        <w:tc>
          <w:tcPr>
            <w:tcW w:w="4258" w:type="dxa"/>
          </w:tcPr>
          <w:p w:rsidR="00C45098" w:rsidRDefault="001F569F">
            <w:pPr>
              <w:pStyle w:val="Definition-Field"/>
              <w:spacing w:before="0" w:after="0"/>
              <w:ind w:left="0" w:firstLine="0"/>
            </w:pPr>
            <w:r>
              <w:t xml:space="preserve">Microsoft </w:t>
            </w:r>
            <w:r>
              <w:t>Excel file.</w:t>
            </w:r>
          </w:p>
        </w:tc>
      </w:tr>
      <w:tr w:rsidR="00C45098" w:rsidTr="00C45098">
        <w:trPr>
          <w:trHeight w:val="341"/>
        </w:trPr>
        <w:tc>
          <w:tcPr>
            <w:tcW w:w="1458" w:type="dxa"/>
          </w:tcPr>
          <w:p w:rsidR="00C45098" w:rsidRDefault="001F569F">
            <w:pPr>
              <w:pStyle w:val="Definition-Field"/>
              <w:spacing w:before="0" w:after="0"/>
              <w:ind w:left="0" w:firstLine="0"/>
            </w:pPr>
            <w:r>
              <w:t>0x03</w:t>
            </w:r>
          </w:p>
        </w:tc>
        <w:tc>
          <w:tcPr>
            <w:tcW w:w="4258" w:type="dxa"/>
          </w:tcPr>
          <w:p w:rsidR="00C45098" w:rsidRDefault="001F569F">
            <w:pPr>
              <w:pStyle w:val="Definition-Field"/>
              <w:spacing w:before="0" w:after="0"/>
              <w:ind w:left="0" w:firstLine="0"/>
            </w:pPr>
            <w:r>
              <w:t>Microsoft Query database.</w:t>
            </w:r>
          </w:p>
        </w:tc>
      </w:tr>
      <w:tr w:rsidR="00C45098" w:rsidTr="00C45098">
        <w:trPr>
          <w:trHeight w:val="333"/>
        </w:trPr>
        <w:tc>
          <w:tcPr>
            <w:tcW w:w="1458" w:type="dxa"/>
          </w:tcPr>
          <w:p w:rsidR="00C45098" w:rsidRDefault="001F569F">
            <w:pPr>
              <w:pStyle w:val="Definition-Field"/>
              <w:spacing w:before="0" w:after="0"/>
              <w:ind w:left="0" w:firstLine="0"/>
            </w:pPr>
            <w:r>
              <w:t>0x04</w:t>
            </w:r>
          </w:p>
        </w:tc>
        <w:tc>
          <w:tcPr>
            <w:tcW w:w="4258" w:type="dxa"/>
          </w:tcPr>
          <w:p w:rsidR="00C45098" w:rsidRDefault="001F569F">
            <w:pPr>
              <w:pStyle w:val="Definition-Field"/>
              <w:spacing w:before="0" w:after="0"/>
              <w:ind w:left="0" w:firstLine="0"/>
            </w:pPr>
            <w:r>
              <w:t>ODBC.</w:t>
            </w:r>
          </w:p>
        </w:tc>
      </w:tr>
      <w:tr w:rsidR="00C45098" w:rsidTr="00C45098">
        <w:trPr>
          <w:trHeight w:val="341"/>
        </w:trPr>
        <w:tc>
          <w:tcPr>
            <w:tcW w:w="1458" w:type="dxa"/>
          </w:tcPr>
          <w:p w:rsidR="00C45098" w:rsidRDefault="001F569F">
            <w:pPr>
              <w:pStyle w:val="Definition-Field"/>
              <w:spacing w:before="0" w:after="0"/>
              <w:ind w:left="0" w:firstLine="0"/>
            </w:pPr>
            <w:r>
              <w:t>0x05</w:t>
            </w:r>
          </w:p>
        </w:tc>
        <w:tc>
          <w:tcPr>
            <w:tcW w:w="4258" w:type="dxa"/>
          </w:tcPr>
          <w:p w:rsidR="00C45098" w:rsidRDefault="001F569F">
            <w:pPr>
              <w:pStyle w:val="Definition-Field"/>
              <w:spacing w:before="0" w:after="0"/>
              <w:ind w:left="0" w:firstLine="0"/>
            </w:pPr>
            <w:hyperlink w:anchor="Section_c8331a0fcce84d329eaf3046aa5cc3dd" w:history="1">
              <w:r>
                <w:rPr>
                  <w:rStyle w:val="Hyperlink"/>
                </w:rPr>
                <w:t>Office Data Source Object</w:t>
              </w:r>
            </w:hyperlink>
            <w:r>
              <w:t xml:space="preserve"> (ODSO).</w:t>
            </w:r>
          </w:p>
        </w:tc>
      </w:tr>
    </w:tbl>
    <w:p w:rsidR="00C45098" w:rsidRDefault="00C45098"/>
    <w:p w:rsidR="00C45098" w:rsidRDefault="001F569F">
      <w:pPr>
        <w:pStyle w:val="Definition-Field"/>
      </w:pPr>
      <w:r>
        <w:rPr>
          <w:b/>
        </w:rPr>
        <w:t xml:space="preserve">A - fLinkToFnm (1 bit): </w:t>
      </w:r>
      <w:r>
        <w:t xml:space="preserve">If the data source is not a data file, this bit MUST be ignored. ,When the data source is a data file, this bit specifies whether the file MUST exist as specified in </w:t>
      </w:r>
      <w:r>
        <w:rPr>
          <w:b/>
        </w:rPr>
        <w:t>fnpi</w:t>
      </w:r>
      <w:r>
        <w:t>.</w:t>
      </w:r>
    </w:p>
    <w:p w:rsidR="00C45098" w:rsidRDefault="001F569F">
      <w:pPr>
        <w:pStyle w:val="Definition-Field"/>
      </w:pPr>
      <w:r>
        <w:rPr>
          <w:b/>
        </w:rPr>
        <w:t xml:space="preserve">B - fLinkToConn (1 bit): </w:t>
      </w:r>
      <w:r>
        <w:t>Specifies whether an extra string is appended to the DDE in</w:t>
      </w:r>
      <w:r>
        <w:t xml:space="preserve">itial connection string. This extra string is stored in the </w:t>
      </w:r>
      <w:hyperlink w:anchor="Section_c1bcc8f42f4f42d59052ab22e23971b4" w:history="1">
        <w:r>
          <w:rPr>
            <w:rStyle w:val="Hyperlink"/>
            <w:b/>
          </w:rPr>
          <w:t>SttbfRfs</w:t>
        </w:r>
      </w:hyperlink>
      <w:r>
        <w:t xml:space="preserve"> structure in the </w:t>
      </w:r>
      <w:hyperlink w:anchor="Section_9f353df143a442c78d763e545d75401a" w:history="1">
        <w:r>
          <w:rPr>
            <w:rStyle w:val="Hyperlink"/>
            <w:b/>
          </w:rPr>
          <w:t>Pms</w:t>
        </w:r>
      </w:hyperlink>
      <w:r>
        <w:t xml:space="preserve"> structure.</w:t>
      </w:r>
    </w:p>
    <w:p w:rsidR="00C45098" w:rsidRDefault="001F569F">
      <w:pPr>
        <w:pStyle w:val="Definition-Field"/>
      </w:pPr>
      <w:r>
        <w:rPr>
          <w:b/>
        </w:rPr>
        <w:t xml:space="preserve">C - fNoPromptQT (1 bit): </w:t>
      </w:r>
      <w:r>
        <w:t xml:space="preserve">Specifies </w:t>
      </w:r>
      <w:r>
        <w:t xml:space="preserve">whether the user was already asked about whether to use Microsoft Query to edit ODBC. </w:t>
      </w:r>
    </w:p>
    <w:p w:rsidR="00C45098" w:rsidRDefault="001F569F">
      <w:pPr>
        <w:pStyle w:val="Definition-Field"/>
      </w:pPr>
      <w:r>
        <w:rPr>
          <w:b/>
        </w:rPr>
        <w:t xml:space="preserve">D - fQuery (1 bit): </w:t>
      </w:r>
      <w:r>
        <w:t xml:space="preserve">Specifies whether the mail merge uses a query (such as "SELECT * FROM x") to obtain the data. If this value is set to zero, the mail merge reads the </w:t>
      </w:r>
      <w:r>
        <w:t>data file directly.</w:t>
      </w:r>
    </w:p>
    <w:p w:rsidR="00C45098" w:rsidRDefault="001F569F">
      <w:pPr>
        <w:pStyle w:val="Definition-Field"/>
      </w:pPr>
      <w:r>
        <w:rPr>
          <w:b/>
        </w:rPr>
        <w:t xml:space="preserve">unused (4 bits): </w:t>
      </w:r>
      <w:r>
        <w:t>This field is undefined and MUST be ignored.</w:t>
      </w:r>
    </w:p>
    <w:p w:rsidR="00C45098" w:rsidRDefault="001F569F">
      <w:pPr>
        <w:pStyle w:val="Definition-Field"/>
      </w:pPr>
      <w:r>
        <w:rPr>
          <w:b/>
        </w:rPr>
        <w:t xml:space="preserve">tkField (2 bytes): </w:t>
      </w:r>
      <w:r>
        <w:t xml:space="preserve">A signed integer that specifies the token to separate fields in the data file. If </w:t>
      </w:r>
      <w:r>
        <w:rPr>
          <w:b/>
        </w:rPr>
        <w:t>ipfnpmf</w:t>
      </w:r>
      <w:r>
        <w:t xml:space="preserve"> is not 0x00 (data file), this value is undefined and MUST be igno</w:t>
      </w:r>
      <w:r>
        <w:t>red. Otherwise it MUST be one of the following tokens.</w:t>
      </w:r>
    </w:p>
    <w:tbl>
      <w:tblPr>
        <w:tblStyle w:val="Table-ShadedHeaderIndented"/>
        <w:tblW w:w="0" w:type="auto"/>
        <w:tblLayout w:type="fixed"/>
        <w:tblLook w:val="04A0" w:firstRow="1" w:lastRow="0" w:firstColumn="1" w:lastColumn="0" w:noHBand="0" w:noVBand="1"/>
      </w:tblPr>
      <w:tblGrid>
        <w:gridCol w:w="1728"/>
        <w:gridCol w:w="1728"/>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432"/>
          <w:tblHeader/>
        </w:trPr>
        <w:tc>
          <w:tcPr>
            <w:tcW w:w="1728" w:type="dxa"/>
          </w:tcPr>
          <w:p w:rsidR="00C45098" w:rsidRDefault="001F569F">
            <w:pPr>
              <w:pStyle w:val="TableHeaderText"/>
            </w:pPr>
            <w:r>
              <w:t>Value</w:t>
            </w:r>
          </w:p>
        </w:tc>
        <w:tc>
          <w:tcPr>
            <w:tcW w:w="1728" w:type="dxa"/>
          </w:tcPr>
          <w:p w:rsidR="00C45098" w:rsidRDefault="001F569F">
            <w:pPr>
              <w:pStyle w:val="TableHeaderText"/>
            </w:pPr>
            <w:r>
              <w:t>Token</w:t>
            </w:r>
          </w:p>
        </w:tc>
      </w:tr>
      <w:tr w:rsidR="00C45098" w:rsidTr="00C45098">
        <w:trPr>
          <w:trHeight w:hRule="exact" w:val="432"/>
        </w:trPr>
        <w:tc>
          <w:tcPr>
            <w:tcW w:w="1728" w:type="dxa"/>
          </w:tcPr>
          <w:p w:rsidR="00C45098" w:rsidRDefault="001F569F">
            <w:pPr>
              <w:pStyle w:val="TableBodyText"/>
            </w:pPr>
            <w:r>
              <w:t>0x00</w:t>
            </w:r>
          </w:p>
        </w:tc>
        <w:tc>
          <w:tcPr>
            <w:tcW w:w="1728" w:type="dxa"/>
          </w:tcPr>
          <w:p w:rsidR="00C45098" w:rsidRDefault="001F569F">
            <w:pPr>
              <w:pStyle w:val="TableBodyText"/>
            </w:pPr>
            <w:r>
              <w:t>(none)</w:t>
            </w:r>
          </w:p>
        </w:tc>
      </w:tr>
      <w:tr w:rsidR="00C45098" w:rsidTr="00C45098">
        <w:trPr>
          <w:trHeight w:hRule="exact" w:val="432"/>
        </w:trPr>
        <w:tc>
          <w:tcPr>
            <w:tcW w:w="1728" w:type="dxa"/>
          </w:tcPr>
          <w:p w:rsidR="00C45098" w:rsidRDefault="001F569F">
            <w:pPr>
              <w:pStyle w:val="TableBodyText"/>
            </w:pPr>
            <w:r>
              <w:t>0x02</w:t>
            </w:r>
          </w:p>
        </w:tc>
        <w:tc>
          <w:tcPr>
            <w:tcW w:w="1728" w:type="dxa"/>
          </w:tcPr>
          <w:p w:rsidR="00C45098" w:rsidRDefault="001F569F">
            <w:pPr>
              <w:pStyle w:val="TableBodyText"/>
            </w:pPr>
            <w:r>
              <w:t>(enter)</w:t>
            </w:r>
          </w:p>
        </w:tc>
      </w:tr>
      <w:tr w:rsidR="00C45098" w:rsidTr="00C45098">
        <w:trPr>
          <w:trHeight w:hRule="exact" w:val="432"/>
        </w:trPr>
        <w:tc>
          <w:tcPr>
            <w:tcW w:w="1728" w:type="dxa"/>
          </w:tcPr>
          <w:p w:rsidR="00C45098" w:rsidRDefault="001F569F">
            <w:pPr>
              <w:pStyle w:val="TableBodyText"/>
            </w:pPr>
            <w:r>
              <w:t>0x06</w:t>
            </w:r>
          </w:p>
        </w:tc>
        <w:tc>
          <w:tcPr>
            <w:tcW w:w="1728" w:type="dxa"/>
          </w:tcPr>
          <w:p w:rsidR="00C45098" w:rsidRDefault="001F569F">
            <w:pPr>
              <w:pStyle w:val="TableBodyText"/>
            </w:pPr>
            <w:r>
              <w:t>(Tab)</w:t>
            </w:r>
          </w:p>
        </w:tc>
      </w:tr>
      <w:tr w:rsidR="00C45098" w:rsidTr="00C45098">
        <w:trPr>
          <w:trHeight w:hRule="exact" w:val="432"/>
        </w:trPr>
        <w:tc>
          <w:tcPr>
            <w:tcW w:w="1728" w:type="dxa"/>
          </w:tcPr>
          <w:p w:rsidR="00C45098" w:rsidRDefault="001F569F">
            <w:pPr>
              <w:pStyle w:val="TableBodyText"/>
            </w:pPr>
            <w:r>
              <w:t>0x0A</w:t>
            </w:r>
          </w:p>
        </w:tc>
        <w:tc>
          <w:tcPr>
            <w:tcW w:w="1728" w:type="dxa"/>
          </w:tcPr>
          <w:p w:rsidR="00C45098" w:rsidRDefault="001F569F">
            <w:pPr>
              <w:pStyle w:val="TableBodyText"/>
            </w:pPr>
            <w:r>
              <w:t>,</w:t>
            </w:r>
          </w:p>
        </w:tc>
      </w:tr>
      <w:tr w:rsidR="00C45098" w:rsidTr="00C45098">
        <w:trPr>
          <w:trHeight w:hRule="exact" w:val="432"/>
        </w:trPr>
        <w:tc>
          <w:tcPr>
            <w:tcW w:w="1728" w:type="dxa"/>
          </w:tcPr>
          <w:p w:rsidR="00C45098" w:rsidRDefault="001F569F">
            <w:pPr>
              <w:pStyle w:val="TableBodyText"/>
            </w:pPr>
            <w:r>
              <w:t>0x0B</w:t>
            </w:r>
          </w:p>
        </w:tc>
        <w:tc>
          <w:tcPr>
            <w:tcW w:w="1728" w:type="dxa"/>
          </w:tcPr>
          <w:p w:rsidR="00C45098" w:rsidRDefault="001F569F">
            <w:pPr>
              <w:pStyle w:val="TableBodyText"/>
            </w:pPr>
            <w:r>
              <w:t>.</w:t>
            </w:r>
          </w:p>
        </w:tc>
      </w:tr>
      <w:tr w:rsidR="00C45098" w:rsidTr="00C45098">
        <w:trPr>
          <w:trHeight w:hRule="exact" w:val="432"/>
        </w:trPr>
        <w:tc>
          <w:tcPr>
            <w:tcW w:w="1728" w:type="dxa"/>
          </w:tcPr>
          <w:p w:rsidR="00C45098" w:rsidRDefault="001F569F">
            <w:pPr>
              <w:pStyle w:val="TableBodyText"/>
            </w:pPr>
            <w:r>
              <w:t>0x0C</w:t>
            </w:r>
          </w:p>
        </w:tc>
        <w:tc>
          <w:tcPr>
            <w:tcW w:w="1728" w:type="dxa"/>
          </w:tcPr>
          <w:p w:rsidR="00C45098" w:rsidRDefault="001F569F">
            <w:pPr>
              <w:pStyle w:val="TableBodyText"/>
            </w:pPr>
            <w:r>
              <w:t>!</w:t>
            </w:r>
          </w:p>
        </w:tc>
      </w:tr>
      <w:tr w:rsidR="00C45098" w:rsidTr="00C45098">
        <w:trPr>
          <w:trHeight w:hRule="exact" w:val="432"/>
        </w:trPr>
        <w:tc>
          <w:tcPr>
            <w:tcW w:w="1728" w:type="dxa"/>
          </w:tcPr>
          <w:p w:rsidR="00C45098" w:rsidRDefault="001F569F">
            <w:pPr>
              <w:pStyle w:val="TableBodyText"/>
            </w:pPr>
            <w:r>
              <w:t>0x0D</w:t>
            </w:r>
          </w:p>
        </w:tc>
        <w:tc>
          <w:tcPr>
            <w:tcW w:w="1728" w:type="dxa"/>
          </w:tcPr>
          <w:p w:rsidR="00C45098" w:rsidRDefault="001F569F">
            <w:pPr>
              <w:pStyle w:val="TableBodyText"/>
            </w:pPr>
            <w:r>
              <w:t>#</w:t>
            </w:r>
          </w:p>
        </w:tc>
      </w:tr>
      <w:tr w:rsidR="00C45098" w:rsidTr="00C45098">
        <w:trPr>
          <w:trHeight w:hRule="exact" w:val="432"/>
        </w:trPr>
        <w:tc>
          <w:tcPr>
            <w:tcW w:w="1728" w:type="dxa"/>
          </w:tcPr>
          <w:p w:rsidR="00C45098" w:rsidRDefault="001F569F">
            <w:pPr>
              <w:pStyle w:val="TableBodyText"/>
            </w:pPr>
            <w:r>
              <w:lastRenderedPageBreak/>
              <w:t>0x0E</w:t>
            </w:r>
          </w:p>
        </w:tc>
        <w:tc>
          <w:tcPr>
            <w:tcW w:w="1728" w:type="dxa"/>
          </w:tcPr>
          <w:p w:rsidR="00C45098" w:rsidRDefault="001F569F">
            <w:pPr>
              <w:pStyle w:val="TableBodyText"/>
            </w:pPr>
            <w:r>
              <w:t>$</w:t>
            </w:r>
          </w:p>
        </w:tc>
      </w:tr>
      <w:tr w:rsidR="00C45098" w:rsidTr="00C45098">
        <w:trPr>
          <w:trHeight w:hRule="exact" w:val="432"/>
        </w:trPr>
        <w:tc>
          <w:tcPr>
            <w:tcW w:w="1728" w:type="dxa"/>
          </w:tcPr>
          <w:p w:rsidR="00C45098" w:rsidRDefault="001F569F">
            <w:pPr>
              <w:pStyle w:val="TableBodyText"/>
            </w:pPr>
            <w:r>
              <w:t>0x0F</w:t>
            </w:r>
          </w:p>
        </w:tc>
        <w:tc>
          <w:tcPr>
            <w:tcW w:w="1728" w:type="dxa"/>
          </w:tcPr>
          <w:p w:rsidR="00C45098" w:rsidRDefault="001F569F">
            <w:pPr>
              <w:pStyle w:val="TableBodyText"/>
            </w:pPr>
            <w:r>
              <w:t>%</w:t>
            </w:r>
          </w:p>
        </w:tc>
      </w:tr>
      <w:tr w:rsidR="00C45098" w:rsidTr="00C45098">
        <w:trPr>
          <w:trHeight w:hRule="exact" w:val="432"/>
        </w:trPr>
        <w:tc>
          <w:tcPr>
            <w:tcW w:w="1728" w:type="dxa"/>
          </w:tcPr>
          <w:p w:rsidR="00C45098" w:rsidRDefault="001F569F">
            <w:pPr>
              <w:pStyle w:val="TableBodyText"/>
            </w:pPr>
            <w:r>
              <w:t>0x10</w:t>
            </w:r>
          </w:p>
        </w:tc>
        <w:tc>
          <w:tcPr>
            <w:tcW w:w="1728" w:type="dxa"/>
          </w:tcPr>
          <w:p w:rsidR="00C45098" w:rsidRDefault="001F569F">
            <w:pPr>
              <w:pStyle w:val="TableBodyText"/>
            </w:pPr>
            <w:r>
              <w:t>&amp;</w:t>
            </w:r>
          </w:p>
        </w:tc>
      </w:tr>
      <w:tr w:rsidR="00C45098" w:rsidTr="00C45098">
        <w:trPr>
          <w:trHeight w:hRule="exact" w:val="432"/>
        </w:trPr>
        <w:tc>
          <w:tcPr>
            <w:tcW w:w="1728" w:type="dxa"/>
          </w:tcPr>
          <w:p w:rsidR="00C45098" w:rsidRDefault="001F569F">
            <w:pPr>
              <w:pStyle w:val="TableBodyText"/>
            </w:pPr>
            <w:r>
              <w:t>0x11</w:t>
            </w:r>
          </w:p>
        </w:tc>
        <w:tc>
          <w:tcPr>
            <w:tcW w:w="1728" w:type="dxa"/>
          </w:tcPr>
          <w:p w:rsidR="00C45098" w:rsidRDefault="001F569F">
            <w:pPr>
              <w:pStyle w:val="TableBodyText"/>
            </w:pPr>
            <w:r>
              <w:t>(</w:t>
            </w:r>
          </w:p>
        </w:tc>
      </w:tr>
      <w:tr w:rsidR="00C45098" w:rsidTr="00C45098">
        <w:trPr>
          <w:trHeight w:hRule="exact" w:val="432"/>
        </w:trPr>
        <w:tc>
          <w:tcPr>
            <w:tcW w:w="1728" w:type="dxa"/>
          </w:tcPr>
          <w:p w:rsidR="00C45098" w:rsidRDefault="001F569F">
            <w:pPr>
              <w:pStyle w:val="TableBodyText"/>
            </w:pPr>
            <w:r>
              <w:t>0x12</w:t>
            </w:r>
          </w:p>
        </w:tc>
        <w:tc>
          <w:tcPr>
            <w:tcW w:w="1728" w:type="dxa"/>
          </w:tcPr>
          <w:p w:rsidR="00C45098" w:rsidRDefault="001F569F">
            <w:pPr>
              <w:pStyle w:val="TableBodyText"/>
            </w:pPr>
            <w:r>
              <w:t>)</w:t>
            </w:r>
          </w:p>
        </w:tc>
      </w:tr>
      <w:tr w:rsidR="00C45098" w:rsidTr="00C45098">
        <w:trPr>
          <w:trHeight w:hRule="exact" w:val="432"/>
        </w:trPr>
        <w:tc>
          <w:tcPr>
            <w:tcW w:w="1728" w:type="dxa"/>
          </w:tcPr>
          <w:p w:rsidR="00C45098" w:rsidRDefault="001F569F">
            <w:pPr>
              <w:pStyle w:val="TableBodyText"/>
            </w:pPr>
            <w:r>
              <w:t>0x13</w:t>
            </w:r>
          </w:p>
        </w:tc>
        <w:tc>
          <w:tcPr>
            <w:tcW w:w="1728" w:type="dxa"/>
          </w:tcPr>
          <w:p w:rsidR="00C45098" w:rsidRDefault="001F569F">
            <w:pPr>
              <w:pStyle w:val="TableBodyText"/>
            </w:pPr>
            <w:r>
              <w:t>*</w:t>
            </w:r>
          </w:p>
        </w:tc>
      </w:tr>
      <w:tr w:rsidR="00C45098" w:rsidTr="00C45098">
        <w:trPr>
          <w:trHeight w:hRule="exact" w:val="432"/>
        </w:trPr>
        <w:tc>
          <w:tcPr>
            <w:tcW w:w="1728" w:type="dxa"/>
          </w:tcPr>
          <w:p w:rsidR="00C45098" w:rsidRDefault="001F569F">
            <w:pPr>
              <w:pStyle w:val="TableBodyText"/>
            </w:pPr>
            <w:r>
              <w:t>0x14</w:t>
            </w:r>
          </w:p>
        </w:tc>
        <w:tc>
          <w:tcPr>
            <w:tcW w:w="1728" w:type="dxa"/>
          </w:tcPr>
          <w:p w:rsidR="00C45098" w:rsidRDefault="001F569F">
            <w:pPr>
              <w:pStyle w:val="TableBodyText"/>
            </w:pPr>
            <w:r>
              <w:t>+</w:t>
            </w:r>
          </w:p>
        </w:tc>
      </w:tr>
      <w:tr w:rsidR="00C45098" w:rsidTr="00C45098">
        <w:trPr>
          <w:trHeight w:hRule="exact" w:val="432"/>
        </w:trPr>
        <w:tc>
          <w:tcPr>
            <w:tcW w:w="1728" w:type="dxa"/>
          </w:tcPr>
          <w:p w:rsidR="00C45098" w:rsidRDefault="001F569F">
            <w:pPr>
              <w:pStyle w:val="TableBodyText"/>
            </w:pPr>
            <w:r>
              <w:t>0x15</w:t>
            </w:r>
          </w:p>
        </w:tc>
        <w:tc>
          <w:tcPr>
            <w:tcW w:w="1728" w:type="dxa"/>
          </w:tcPr>
          <w:p w:rsidR="00C45098" w:rsidRDefault="001F569F">
            <w:pPr>
              <w:pStyle w:val="TableBodyText"/>
            </w:pPr>
            <w:r>
              <w:t>-</w:t>
            </w:r>
          </w:p>
        </w:tc>
      </w:tr>
      <w:tr w:rsidR="00C45098" w:rsidTr="00C45098">
        <w:trPr>
          <w:trHeight w:hRule="exact" w:val="432"/>
        </w:trPr>
        <w:tc>
          <w:tcPr>
            <w:tcW w:w="1728" w:type="dxa"/>
          </w:tcPr>
          <w:p w:rsidR="00C45098" w:rsidRDefault="001F569F">
            <w:pPr>
              <w:pStyle w:val="TableBodyText"/>
            </w:pPr>
            <w:r>
              <w:t>0x16</w:t>
            </w:r>
          </w:p>
        </w:tc>
        <w:tc>
          <w:tcPr>
            <w:tcW w:w="1728" w:type="dxa"/>
          </w:tcPr>
          <w:p w:rsidR="00C45098" w:rsidRDefault="001F569F">
            <w:pPr>
              <w:pStyle w:val="TableBodyText"/>
            </w:pPr>
            <w:r>
              <w:t>/</w:t>
            </w:r>
          </w:p>
        </w:tc>
      </w:tr>
      <w:tr w:rsidR="00C45098" w:rsidTr="00C45098">
        <w:trPr>
          <w:trHeight w:hRule="exact" w:val="432"/>
        </w:trPr>
        <w:tc>
          <w:tcPr>
            <w:tcW w:w="1728" w:type="dxa"/>
          </w:tcPr>
          <w:p w:rsidR="00C45098" w:rsidRDefault="001F569F">
            <w:pPr>
              <w:pStyle w:val="TableBodyText"/>
            </w:pPr>
            <w:r>
              <w:t>0x17</w:t>
            </w:r>
          </w:p>
        </w:tc>
        <w:tc>
          <w:tcPr>
            <w:tcW w:w="1728" w:type="dxa"/>
          </w:tcPr>
          <w:p w:rsidR="00C45098" w:rsidRDefault="001F569F">
            <w:pPr>
              <w:pStyle w:val="TableBodyText"/>
            </w:pPr>
            <w:r>
              <w:t>:</w:t>
            </w:r>
          </w:p>
        </w:tc>
      </w:tr>
      <w:tr w:rsidR="00C45098" w:rsidTr="00C45098">
        <w:trPr>
          <w:trHeight w:hRule="exact" w:val="432"/>
        </w:trPr>
        <w:tc>
          <w:tcPr>
            <w:tcW w:w="1728" w:type="dxa"/>
          </w:tcPr>
          <w:p w:rsidR="00C45098" w:rsidRDefault="001F569F">
            <w:pPr>
              <w:pStyle w:val="TableBodyText"/>
            </w:pPr>
            <w:r>
              <w:t>0x18</w:t>
            </w:r>
          </w:p>
        </w:tc>
        <w:tc>
          <w:tcPr>
            <w:tcW w:w="1728" w:type="dxa"/>
          </w:tcPr>
          <w:p w:rsidR="00C45098" w:rsidRDefault="001F569F">
            <w:pPr>
              <w:pStyle w:val="TableBodyText"/>
            </w:pPr>
            <w:r>
              <w:t>;</w:t>
            </w:r>
          </w:p>
        </w:tc>
      </w:tr>
      <w:tr w:rsidR="00C45098" w:rsidTr="00C45098">
        <w:trPr>
          <w:trHeight w:hRule="exact" w:val="432"/>
        </w:trPr>
        <w:tc>
          <w:tcPr>
            <w:tcW w:w="1728" w:type="dxa"/>
          </w:tcPr>
          <w:p w:rsidR="00C45098" w:rsidRDefault="001F569F">
            <w:pPr>
              <w:pStyle w:val="TableBodyText"/>
            </w:pPr>
            <w:r>
              <w:t>0x19</w:t>
            </w:r>
          </w:p>
        </w:tc>
        <w:tc>
          <w:tcPr>
            <w:tcW w:w="1728" w:type="dxa"/>
          </w:tcPr>
          <w:p w:rsidR="00C45098" w:rsidRDefault="001F569F">
            <w:pPr>
              <w:pStyle w:val="TableBodyText"/>
            </w:pPr>
            <w:r>
              <w:t>&lt;</w:t>
            </w:r>
          </w:p>
        </w:tc>
      </w:tr>
      <w:tr w:rsidR="00C45098" w:rsidTr="00C45098">
        <w:trPr>
          <w:trHeight w:hRule="exact" w:val="432"/>
        </w:trPr>
        <w:tc>
          <w:tcPr>
            <w:tcW w:w="1728" w:type="dxa"/>
          </w:tcPr>
          <w:p w:rsidR="00C45098" w:rsidRDefault="001F569F">
            <w:pPr>
              <w:pStyle w:val="TableBodyText"/>
            </w:pPr>
            <w:r>
              <w:t>0x1A</w:t>
            </w:r>
          </w:p>
        </w:tc>
        <w:tc>
          <w:tcPr>
            <w:tcW w:w="1728" w:type="dxa"/>
          </w:tcPr>
          <w:p w:rsidR="00C45098" w:rsidRDefault="001F569F">
            <w:pPr>
              <w:pStyle w:val="TableBodyText"/>
            </w:pPr>
            <w:r>
              <w:t>=</w:t>
            </w:r>
          </w:p>
        </w:tc>
      </w:tr>
      <w:tr w:rsidR="00C45098" w:rsidTr="00C45098">
        <w:trPr>
          <w:trHeight w:hRule="exact" w:val="432"/>
        </w:trPr>
        <w:tc>
          <w:tcPr>
            <w:tcW w:w="1728" w:type="dxa"/>
          </w:tcPr>
          <w:p w:rsidR="00C45098" w:rsidRDefault="001F569F">
            <w:pPr>
              <w:pStyle w:val="TableBodyText"/>
            </w:pPr>
            <w:r>
              <w:t>0x1B</w:t>
            </w:r>
          </w:p>
        </w:tc>
        <w:tc>
          <w:tcPr>
            <w:tcW w:w="1728" w:type="dxa"/>
          </w:tcPr>
          <w:p w:rsidR="00C45098" w:rsidRDefault="001F569F">
            <w:pPr>
              <w:pStyle w:val="TableBodyText"/>
            </w:pPr>
            <w:r>
              <w:t>&gt;</w:t>
            </w:r>
          </w:p>
        </w:tc>
      </w:tr>
      <w:tr w:rsidR="00C45098" w:rsidTr="00C45098">
        <w:trPr>
          <w:trHeight w:hRule="exact" w:val="432"/>
        </w:trPr>
        <w:tc>
          <w:tcPr>
            <w:tcW w:w="1728" w:type="dxa"/>
          </w:tcPr>
          <w:p w:rsidR="00C45098" w:rsidRDefault="001F569F">
            <w:pPr>
              <w:pStyle w:val="TableBodyText"/>
            </w:pPr>
            <w:r>
              <w:t>0x1C</w:t>
            </w:r>
          </w:p>
        </w:tc>
        <w:tc>
          <w:tcPr>
            <w:tcW w:w="1728" w:type="dxa"/>
          </w:tcPr>
          <w:p w:rsidR="00C45098" w:rsidRDefault="001F569F">
            <w:pPr>
              <w:pStyle w:val="TableBodyText"/>
            </w:pPr>
            <w:r>
              <w:t>?</w:t>
            </w:r>
          </w:p>
        </w:tc>
      </w:tr>
      <w:tr w:rsidR="00C45098" w:rsidTr="00C45098">
        <w:trPr>
          <w:trHeight w:hRule="exact" w:val="432"/>
        </w:trPr>
        <w:tc>
          <w:tcPr>
            <w:tcW w:w="1728" w:type="dxa"/>
          </w:tcPr>
          <w:p w:rsidR="00C45098" w:rsidRDefault="001F569F">
            <w:pPr>
              <w:pStyle w:val="TableBodyText"/>
            </w:pPr>
            <w:r>
              <w:t>0x1D</w:t>
            </w:r>
          </w:p>
        </w:tc>
        <w:tc>
          <w:tcPr>
            <w:tcW w:w="1728" w:type="dxa"/>
          </w:tcPr>
          <w:p w:rsidR="00C45098" w:rsidRDefault="001F569F">
            <w:pPr>
              <w:pStyle w:val="TableBodyText"/>
            </w:pPr>
            <w:r>
              <w:t>@</w:t>
            </w:r>
          </w:p>
        </w:tc>
      </w:tr>
      <w:tr w:rsidR="00C45098" w:rsidTr="00C45098">
        <w:trPr>
          <w:trHeight w:hRule="exact" w:val="432"/>
        </w:trPr>
        <w:tc>
          <w:tcPr>
            <w:tcW w:w="1728" w:type="dxa"/>
          </w:tcPr>
          <w:p w:rsidR="00C45098" w:rsidRDefault="001F569F">
            <w:pPr>
              <w:pStyle w:val="TableBodyText"/>
            </w:pPr>
            <w:r>
              <w:t>0x1E</w:t>
            </w:r>
          </w:p>
        </w:tc>
        <w:tc>
          <w:tcPr>
            <w:tcW w:w="1728" w:type="dxa"/>
          </w:tcPr>
          <w:p w:rsidR="00C45098" w:rsidRDefault="001F569F">
            <w:pPr>
              <w:pStyle w:val="TableBodyText"/>
            </w:pPr>
            <w:r>
              <w:t>[</w:t>
            </w:r>
          </w:p>
        </w:tc>
      </w:tr>
      <w:tr w:rsidR="00C45098" w:rsidTr="00C45098">
        <w:trPr>
          <w:trHeight w:hRule="exact" w:val="432"/>
        </w:trPr>
        <w:tc>
          <w:tcPr>
            <w:tcW w:w="1728" w:type="dxa"/>
          </w:tcPr>
          <w:p w:rsidR="00C45098" w:rsidRDefault="001F569F">
            <w:pPr>
              <w:pStyle w:val="TableBodyText"/>
            </w:pPr>
            <w:r>
              <w:t>0x1F</w:t>
            </w:r>
          </w:p>
        </w:tc>
        <w:tc>
          <w:tcPr>
            <w:tcW w:w="1728" w:type="dxa"/>
          </w:tcPr>
          <w:p w:rsidR="00C45098" w:rsidRDefault="001F569F">
            <w:pPr>
              <w:pStyle w:val="TableBodyText"/>
            </w:pPr>
            <w:r>
              <w:t>]</w:t>
            </w:r>
          </w:p>
        </w:tc>
      </w:tr>
      <w:tr w:rsidR="00C45098" w:rsidTr="00C45098">
        <w:trPr>
          <w:trHeight w:hRule="exact" w:val="432"/>
        </w:trPr>
        <w:tc>
          <w:tcPr>
            <w:tcW w:w="1728" w:type="dxa"/>
          </w:tcPr>
          <w:p w:rsidR="00C45098" w:rsidRDefault="001F569F">
            <w:pPr>
              <w:pStyle w:val="TableBodyText"/>
            </w:pPr>
            <w:r>
              <w:t>0x21</w:t>
            </w:r>
          </w:p>
        </w:tc>
        <w:tc>
          <w:tcPr>
            <w:tcW w:w="1728" w:type="dxa"/>
          </w:tcPr>
          <w:p w:rsidR="00C45098" w:rsidRDefault="001F569F">
            <w:pPr>
              <w:pStyle w:val="TableBodyText"/>
            </w:pPr>
            <w:r>
              <w:t>^</w:t>
            </w:r>
          </w:p>
        </w:tc>
      </w:tr>
      <w:tr w:rsidR="00C45098" w:rsidTr="00C45098">
        <w:trPr>
          <w:trHeight w:hRule="exact" w:val="432"/>
        </w:trPr>
        <w:tc>
          <w:tcPr>
            <w:tcW w:w="1728" w:type="dxa"/>
          </w:tcPr>
          <w:p w:rsidR="00C45098" w:rsidRDefault="001F569F">
            <w:pPr>
              <w:pStyle w:val="TableBodyText"/>
            </w:pPr>
            <w:r>
              <w:t>0x22</w:t>
            </w:r>
          </w:p>
        </w:tc>
        <w:tc>
          <w:tcPr>
            <w:tcW w:w="1728" w:type="dxa"/>
          </w:tcPr>
          <w:p w:rsidR="00C45098" w:rsidRDefault="001F569F">
            <w:pPr>
              <w:pStyle w:val="TableBodyText"/>
            </w:pPr>
            <w:r>
              <w:t>_</w:t>
            </w:r>
          </w:p>
        </w:tc>
      </w:tr>
      <w:tr w:rsidR="00C45098" w:rsidTr="00C45098">
        <w:trPr>
          <w:trHeight w:hRule="exact" w:val="432"/>
        </w:trPr>
        <w:tc>
          <w:tcPr>
            <w:tcW w:w="1728" w:type="dxa"/>
          </w:tcPr>
          <w:p w:rsidR="00C45098" w:rsidRDefault="001F569F">
            <w:pPr>
              <w:pStyle w:val="TableBodyText"/>
            </w:pPr>
            <w:r>
              <w:t>0x23</w:t>
            </w:r>
          </w:p>
        </w:tc>
        <w:tc>
          <w:tcPr>
            <w:tcW w:w="1728" w:type="dxa"/>
          </w:tcPr>
          <w:p w:rsidR="00C45098" w:rsidRDefault="001F569F">
            <w:pPr>
              <w:pStyle w:val="TableBodyText"/>
            </w:pPr>
            <w:r>
              <w:t>`</w:t>
            </w:r>
          </w:p>
        </w:tc>
      </w:tr>
      <w:tr w:rsidR="00C45098" w:rsidTr="00C45098">
        <w:trPr>
          <w:trHeight w:hRule="exact" w:val="432"/>
        </w:trPr>
        <w:tc>
          <w:tcPr>
            <w:tcW w:w="1728" w:type="dxa"/>
          </w:tcPr>
          <w:p w:rsidR="00C45098" w:rsidRDefault="001F569F">
            <w:pPr>
              <w:pStyle w:val="TableBodyText"/>
            </w:pPr>
            <w:r>
              <w:t>0x24</w:t>
            </w:r>
          </w:p>
        </w:tc>
        <w:tc>
          <w:tcPr>
            <w:tcW w:w="1728" w:type="dxa"/>
          </w:tcPr>
          <w:p w:rsidR="00C45098" w:rsidRDefault="001F569F">
            <w:pPr>
              <w:pStyle w:val="TableBodyText"/>
            </w:pPr>
            <w:r>
              <w:t>{</w:t>
            </w:r>
          </w:p>
        </w:tc>
      </w:tr>
      <w:tr w:rsidR="00C45098" w:rsidTr="00C45098">
        <w:trPr>
          <w:trHeight w:hRule="exact" w:val="432"/>
        </w:trPr>
        <w:tc>
          <w:tcPr>
            <w:tcW w:w="1728" w:type="dxa"/>
          </w:tcPr>
          <w:p w:rsidR="00C45098" w:rsidRDefault="001F569F">
            <w:pPr>
              <w:pStyle w:val="TableBodyText"/>
            </w:pPr>
            <w:r>
              <w:t>0x25</w:t>
            </w:r>
          </w:p>
        </w:tc>
        <w:tc>
          <w:tcPr>
            <w:tcW w:w="1728" w:type="dxa"/>
          </w:tcPr>
          <w:p w:rsidR="00C45098" w:rsidRDefault="001F569F">
            <w:pPr>
              <w:pStyle w:val="TableBodyText"/>
            </w:pPr>
            <w:r>
              <w:t>}</w:t>
            </w:r>
          </w:p>
        </w:tc>
      </w:tr>
      <w:tr w:rsidR="00C45098" w:rsidTr="00C45098">
        <w:trPr>
          <w:trHeight w:hRule="exact" w:val="432"/>
        </w:trPr>
        <w:tc>
          <w:tcPr>
            <w:tcW w:w="1728" w:type="dxa"/>
          </w:tcPr>
          <w:p w:rsidR="00C45098" w:rsidRDefault="001F569F">
            <w:pPr>
              <w:pStyle w:val="TableBodyText"/>
            </w:pPr>
            <w:r>
              <w:t>0x26</w:t>
            </w:r>
          </w:p>
        </w:tc>
        <w:tc>
          <w:tcPr>
            <w:tcW w:w="1728" w:type="dxa"/>
          </w:tcPr>
          <w:p w:rsidR="00C45098" w:rsidRDefault="001F569F">
            <w:pPr>
              <w:pStyle w:val="TableBodyText"/>
            </w:pPr>
            <w:r>
              <w:t>|</w:t>
            </w:r>
          </w:p>
        </w:tc>
      </w:tr>
      <w:tr w:rsidR="00C45098" w:rsidTr="00C45098">
        <w:trPr>
          <w:trHeight w:hRule="exact" w:val="432"/>
        </w:trPr>
        <w:tc>
          <w:tcPr>
            <w:tcW w:w="1728" w:type="dxa"/>
          </w:tcPr>
          <w:p w:rsidR="00C45098" w:rsidRDefault="001F569F">
            <w:pPr>
              <w:pStyle w:val="TableBodyText"/>
            </w:pPr>
            <w:r>
              <w:t>0x27</w:t>
            </w:r>
          </w:p>
        </w:tc>
        <w:tc>
          <w:tcPr>
            <w:tcW w:w="1728" w:type="dxa"/>
          </w:tcPr>
          <w:p w:rsidR="00C45098" w:rsidRDefault="001F569F">
            <w:pPr>
              <w:pStyle w:val="TableBodyText"/>
            </w:pPr>
            <w:r>
              <w:t>~</w:t>
            </w:r>
          </w:p>
        </w:tc>
      </w:tr>
      <w:tr w:rsidR="00C45098" w:rsidTr="00C45098">
        <w:trPr>
          <w:trHeight w:hRule="exact" w:val="432"/>
        </w:trPr>
        <w:tc>
          <w:tcPr>
            <w:tcW w:w="1728" w:type="dxa"/>
          </w:tcPr>
          <w:p w:rsidR="00C45098" w:rsidRDefault="001F569F">
            <w:pPr>
              <w:pStyle w:val="TableBodyText"/>
            </w:pPr>
            <w:r>
              <w:t>0x46</w:t>
            </w:r>
          </w:p>
        </w:tc>
        <w:tc>
          <w:tcPr>
            <w:tcW w:w="1728" w:type="dxa"/>
          </w:tcPr>
          <w:p w:rsidR="00C45098" w:rsidRDefault="001F569F">
            <w:pPr>
              <w:pStyle w:val="TableBodyText"/>
            </w:pPr>
            <w:r>
              <w:t>(field end)</w:t>
            </w:r>
          </w:p>
        </w:tc>
      </w:tr>
      <w:tr w:rsidR="00C45098" w:rsidTr="00C45098">
        <w:trPr>
          <w:trHeight w:hRule="exact" w:val="432"/>
        </w:trPr>
        <w:tc>
          <w:tcPr>
            <w:tcW w:w="1728" w:type="dxa"/>
          </w:tcPr>
          <w:p w:rsidR="00C45098" w:rsidRDefault="001F569F">
            <w:pPr>
              <w:pStyle w:val="TableBodyText"/>
            </w:pPr>
            <w:r>
              <w:lastRenderedPageBreak/>
              <w:t>0x47</w:t>
            </w:r>
          </w:p>
        </w:tc>
        <w:tc>
          <w:tcPr>
            <w:tcW w:w="1728" w:type="dxa"/>
          </w:tcPr>
          <w:p w:rsidR="00C45098" w:rsidRDefault="001F569F">
            <w:pPr>
              <w:pStyle w:val="TableBodyText"/>
            </w:pPr>
            <w:r>
              <w:t>(table cell)</w:t>
            </w:r>
          </w:p>
        </w:tc>
      </w:tr>
      <w:tr w:rsidR="00C45098" w:rsidTr="00C45098">
        <w:trPr>
          <w:trHeight w:hRule="exact" w:val="432"/>
        </w:trPr>
        <w:tc>
          <w:tcPr>
            <w:tcW w:w="1728" w:type="dxa"/>
          </w:tcPr>
          <w:p w:rsidR="00C45098" w:rsidRDefault="001F569F">
            <w:pPr>
              <w:pStyle w:val="TableBodyText"/>
            </w:pPr>
            <w:r>
              <w:t>0x48</w:t>
            </w:r>
          </w:p>
        </w:tc>
        <w:tc>
          <w:tcPr>
            <w:tcW w:w="1728" w:type="dxa"/>
          </w:tcPr>
          <w:p w:rsidR="00C45098" w:rsidRDefault="001F569F">
            <w:pPr>
              <w:pStyle w:val="TableBodyText"/>
            </w:pPr>
            <w:r>
              <w:t>(table row)</w:t>
            </w:r>
          </w:p>
        </w:tc>
      </w:tr>
    </w:tbl>
    <w:p w:rsidR="00C45098" w:rsidRDefault="00C45098"/>
    <w:p w:rsidR="00C45098" w:rsidRDefault="001F569F">
      <w:pPr>
        <w:pStyle w:val="Definition-Field"/>
      </w:pPr>
      <w:r>
        <w:rPr>
          <w:b/>
        </w:rPr>
        <w:t xml:space="preserve">tkRec (2 bytes): </w:t>
      </w:r>
      <w:r>
        <w:t xml:space="preserve">A signed integer that specifies the token to separate records in the data file. If </w:t>
      </w:r>
      <w:r>
        <w:rPr>
          <w:b/>
        </w:rPr>
        <w:t>ipfnpmf</w:t>
      </w:r>
      <w:r>
        <w:t xml:space="preserve"> is not 0x00 (data file), this value is undefined and MUST be ignored. Otherwise, it MUST be one of the tokens shown in the table for </w:t>
      </w:r>
      <w:r>
        <w:rPr>
          <w:b/>
        </w:rPr>
        <w:t>tkField</w:t>
      </w:r>
      <w:r>
        <w:t xml:space="preserve">, MUST NOT be 0x00 (none) and MUST be different from </w:t>
      </w:r>
      <w:r>
        <w:rPr>
          <w:b/>
        </w:rPr>
        <w:t>tkField</w:t>
      </w:r>
      <w:r>
        <w:t>.</w:t>
      </w:r>
    </w:p>
    <w:p w:rsidR="00C45098" w:rsidRDefault="001F569F">
      <w:pPr>
        <w:pStyle w:val="Definition-Field"/>
      </w:pPr>
      <w:r>
        <w:rPr>
          <w:b/>
        </w:rPr>
        <w:t xml:space="preserve">fnpi (2 bytes): </w:t>
      </w:r>
      <w:r>
        <w:t xml:space="preserve">An </w:t>
      </w:r>
      <w:hyperlink w:anchor="Section_3bac13190f5c47348a79229c63bd6109" w:history="1">
        <w:r>
          <w:rPr>
            <w:rStyle w:val="Hyperlink"/>
            <w:b/>
          </w:rPr>
          <w:t>FNPI</w:t>
        </w:r>
      </w:hyperlink>
      <w:r>
        <w:t xml:space="preserve"> that specifies the type and identifier of a data file. The </w:t>
      </w:r>
      <w:r>
        <w:rPr>
          <w:b/>
        </w:rPr>
        <w:t>fnpt</w:t>
      </w:r>
      <w:r>
        <w:t xml:space="preserve"> inside this </w:t>
      </w:r>
      <w:r>
        <w:rPr>
          <w:b/>
        </w:rPr>
        <w:t>fnpi</w:t>
      </w:r>
      <w:r>
        <w:t xml:space="preserve"> MUST be 0x3 for mail merge type. The string in the </w:t>
      </w:r>
      <w:hyperlink w:anchor="Section_996b14754a094893be9c13a71b1f3935" w:history="1">
        <w:r>
          <w:rPr>
            <w:rStyle w:val="Hyperlink"/>
            <w:b/>
          </w:rPr>
          <w:t>SttbFnm</w:t>
        </w:r>
      </w:hyperlink>
      <w:r>
        <w:t xml:space="preserve"> structure that has an app</w:t>
      </w:r>
      <w:r>
        <w:t xml:space="preserve">ended </w:t>
      </w:r>
      <w:hyperlink w:anchor="Section_17f5604fc6ea4cb6b3c7e06ccda51d64" w:history="1">
        <w:r>
          <w:rPr>
            <w:rStyle w:val="Hyperlink"/>
          </w:rPr>
          <w:t>FNIF</w:t>
        </w:r>
      </w:hyperlink>
      <w:r>
        <w:t xml:space="preserve"> structure with an </w:t>
      </w:r>
      <w:r>
        <w:rPr>
          <w:b/>
        </w:rPr>
        <w:t>fnpi</w:t>
      </w:r>
      <w:r>
        <w:t xml:space="preserve"> that is identical to this one is the file name of this data file for mail merge.</w:t>
      </w:r>
    </w:p>
    <w:p w:rsidR="00C45098" w:rsidRDefault="001F569F">
      <w:pPr>
        <w:pStyle w:val="Heading3"/>
      </w:pPr>
      <w:bookmarkStart w:id="3744" w:name="Section_9f353df143a442c78d763e545d75401a"/>
      <w:bookmarkStart w:id="3745" w:name="Pms"/>
      <w:bookmarkStart w:id="3746" w:name="_Toc181684459"/>
      <w:r>
        <w:t>Pms</w:t>
      </w:r>
      <w:bookmarkEnd w:id="3744"/>
      <w:bookmarkEnd w:id="3745"/>
      <w:bookmarkEnd w:id="3746"/>
      <w:r>
        <w:fldChar w:fldCharType="begin"/>
      </w:r>
      <w:r>
        <w:instrText xml:space="preserve"> XE "Details:Pms structure" </w:instrText>
      </w:r>
      <w:r>
        <w:fldChar w:fldCharType="end"/>
      </w:r>
      <w:r>
        <w:fldChar w:fldCharType="begin"/>
      </w:r>
      <w:r>
        <w:instrText xml:space="preserve"> XE "Pms structure" </w:instrText>
      </w:r>
      <w:r>
        <w:fldChar w:fldCharType="end"/>
      </w:r>
      <w:r>
        <w:fldChar w:fldCharType="begin"/>
      </w:r>
      <w:r>
        <w:instrText xml:space="preserve"> XE "Structures:Pms" </w:instrText>
      </w:r>
      <w:r>
        <w:fldChar w:fldCharType="end"/>
      </w:r>
      <w:r>
        <w:fldChar w:fldCharType="begin"/>
      </w:r>
      <w:r>
        <w:instrText xml:space="preserve"> XE</w:instrText>
      </w:r>
      <w:r>
        <w:instrText xml:space="preserve"> "Basic types:Pms" </w:instrText>
      </w:r>
      <w:r>
        <w:fldChar w:fldCharType="end"/>
      </w:r>
    </w:p>
    <w:p w:rsidR="00C45098" w:rsidRDefault="001F569F">
      <w:r>
        <w:t xml:space="preserve">The </w:t>
      </w:r>
      <w:r>
        <w:rPr>
          <w:b/>
        </w:rPr>
        <w:t>Pms</w:t>
      </w:r>
      <w:r>
        <w:t xml:space="preserve"> data structure contains the print merge or mail merge state information.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4320" w:type="dxa"/>
            <w:gridSpan w:val="16"/>
          </w:tcPr>
          <w:p w:rsidR="00C45098" w:rsidRDefault="001F569F">
            <w:pPr>
              <w:pStyle w:val="PacketDiagramBodyText"/>
            </w:pPr>
            <w:r>
              <w:t>wpms</w:t>
            </w:r>
          </w:p>
        </w:tc>
        <w:tc>
          <w:tcPr>
            <w:tcW w:w="2160" w:type="dxa"/>
            <w:gridSpan w:val="8"/>
          </w:tcPr>
          <w:p w:rsidR="00C45098" w:rsidRDefault="001F569F">
            <w:pPr>
              <w:pStyle w:val="PacketDiagramBodyText"/>
            </w:pPr>
            <w:r>
              <w:t>ipmfMF</w:t>
            </w:r>
          </w:p>
        </w:tc>
        <w:tc>
          <w:tcPr>
            <w:tcW w:w="2160" w:type="dxa"/>
            <w:gridSpan w:val="8"/>
          </w:tcPr>
          <w:p w:rsidR="00C45098" w:rsidRDefault="001F569F">
            <w:pPr>
              <w:pStyle w:val="PacketDiagramBodyText"/>
            </w:pPr>
            <w:r>
              <w:t>ipmfFetch</w:t>
            </w:r>
          </w:p>
        </w:tc>
      </w:tr>
      <w:tr w:rsidR="00C45098" w:rsidTr="00C45098">
        <w:trPr>
          <w:trHeight w:hRule="exact" w:val="490"/>
        </w:trPr>
        <w:tc>
          <w:tcPr>
            <w:tcW w:w="8640" w:type="dxa"/>
            <w:gridSpan w:val="32"/>
          </w:tcPr>
          <w:p w:rsidR="00C45098" w:rsidRDefault="001F569F">
            <w:pPr>
              <w:pStyle w:val="PacketDiagramBodyText"/>
            </w:pPr>
            <w:r>
              <w:t>iRecCur</w:t>
            </w:r>
          </w:p>
        </w:tc>
      </w:tr>
      <w:tr w:rsidR="00C45098" w:rsidTr="00C45098">
        <w:trPr>
          <w:trHeight w:hRule="exact" w:val="490"/>
        </w:trPr>
        <w:tc>
          <w:tcPr>
            <w:tcW w:w="8640" w:type="dxa"/>
            <w:gridSpan w:val="32"/>
          </w:tcPr>
          <w:p w:rsidR="00C45098" w:rsidRDefault="001F569F">
            <w:pPr>
              <w:pStyle w:val="PacketDiagramBodyText"/>
            </w:pPr>
            <w:r>
              <w:t>rgpmfs (16 bytes)</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rfs</w:t>
            </w:r>
          </w:p>
        </w:tc>
      </w:tr>
      <w:tr w:rsidR="00C45098" w:rsidTr="00C45098">
        <w:trPr>
          <w:trHeight w:hRule="exact" w:val="490"/>
        </w:trPr>
        <w:tc>
          <w:tcPr>
            <w:tcW w:w="4320" w:type="dxa"/>
            <w:gridSpan w:val="16"/>
          </w:tcPr>
          <w:p w:rsidR="00C45098" w:rsidRDefault="001F569F">
            <w:pPr>
              <w:pStyle w:val="PacketDiagramBodyText"/>
            </w:pPr>
            <w:r>
              <w:t>cblszSqlStr</w:t>
            </w:r>
          </w:p>
        </w:tc>
        <w:tc>
          <w:tcPr>
            <w:tcW w:w="4320" w:type="dxa"/>
            <w:gridSpan w:val="16"/>
          </w:tcPr>
          <w:p w:rsidR="00C45098" w:rsidRDefault="001F569F">
            <w:pPr>
              <w:pStyle w:val="PacketDiagramBodyText"/>
            </w:pPr>
            <w:r>
              <w:t>lxszSqlStr (variable)</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sttbfRfs (variable)</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wpmsdt (optional)</w:t>
            </w:r>
          </w:p>
        </w:tc>
      </w:tr>
    </w:tbl>
    <w:p w:rsidR="00C45098" w:rsidRDefault="001F569F">
      <w:pPr>
        <w:pStyle w:val="Definition-Field"/>
      </w:pPr>
      <w:r>
        <w:rPr>
          <w:b/>
        </w:rPr>
        <w:t xml:space="preserve">wpms (2 bytes): </w:t>
      </w:r>
      <w:r>
        <w:t xml:space="preserve">The mail merge state as a </w:t>
      </w:r>
      <w:hyperlink w:anchor="Section_cba22574983c4f6dbf00c2dbfc497210" w:history="1">
        <w:r>
          <w:rPr>
            <w:rStyle w:val="Hyperlink"/>
            <w:b/>
          </w:rPr>
          <w:t>Wpms</w:t>
        </w:r>
      </w:hyperlink>
      <w:r>
        <w:t>.</w:t>
      </w:r>
    </w:p>
    <w:p w:rsidR="00C45098" w:rsidRDefault="001F569F">
      <w:pPr>
        <w:pStyle w:val="Definition-Field"/>
      </w:pPr>
      <w:r>
        <w:rPr>
          <w:b/>
        </w:rPr>
        <w:t xml:space="preserve">ipmfMF (1 byte): </w:t>
      </w:r>
      <w:r>
        <w:t xml:space="preserve">An unsigned integer that specifies the index in the array </w:t>
      </w:r>
      <w:r>
        <w:rPr>
          <w:b/>
        </w:rPr>
        <w:t>rgpmfs</w:t>
      </w:r>
      <w:r>
        <w:t xml:space="preserve"> and MUST be 0 or 1. This value is used for the mail merge header field source from which the mail merge column names are obtained.</w:t>
      </w:r>
    </w:p>
    <w:p w:rsidR="00C45098" w:rsidRDefault="001F569F">
      <w:pPr>
        <w:pStyle w:val="Definition-Field"/>
      </w:pPr>
      <w:r>
        <w:rPr>
          <w:b/>
        </w:rPr>
        <w:lastRenderedPageBreak/>
        <w:t xml:space="preserve">ipmfFetch (1 byte): </w:t>
      </w:r>
      <w:r>
        <w:t xml:space="preserve"> An unsigned integer that specifies the index in the array </w:t>
      </w:r>
      <w:r>
        <w:rPr>
          <w:b/>
        </w:rPr>
        <w:t>rgpmfs</w:t>
      </w:r>
      <w:r>
        <w:t xml:space="preserve"> and MUST be 0 or 1. This value i</w:t>
      </w:r>
      <w:r>
        <w:t>s used for the mail merge data fetch source from which the mail merge data is obtained.</w:t>
      </w:r>
    </w:p>
    <w:p w:rsidR="00C45098" w:rsidRDefault="001F569F">
      <w:pPr>
        <w:pStyle w:val="Definition-Field"/>
      </w:pPr>
      <w:r>
        <w:rPr>
          <w:b/>
        </w:rPr>
        <w:t xml:space="preserve">iRecCur (4 bytes): </w:t>
      </w:r>
      <w:r>
        <w:t>An unsigned integer that specifies the index of the current mail merge record. This value</w:t>
      </w:r>
      <w:r>
        <w:rPr>
          <w:b/>
        </w:rPr>
        <w:t xml:space="preserve"> </w:t>
      </w:r>
      <w:r>
        <w:t xml:space="preserve">MUST be between 0 and 0xFFFFFFF0 as the record index, or it MUST be 0xFFFFFFFF as a nil value. </w:t>
      </w:r>
    </w:p>
    <w:p w:rsidR="00C45098" w:rsidRDefault="001F569F">
      <w:pPr>
        <w:pStyle w:val="Definition-Field"/>
      </w:pPr>
      <w:r>
        <w:rPr>
          <w:b/>
        </w:rPr>
        <w:t xml:space="preserve">rgpmfs (16 bytes): </w:t>
      </w:r>
      <w:r>
        <w:t xml:space="preserve">An array of two </w:t>
      </w:r>
      <w:hyperlink w:anchor="Section_cb244941128e4fd0be5cc12292bd2426">
        <w:r>
          <w:rPr>
            <w:rStyle w:val="Hyperlink"/>
            <w:b/>
          </w:rPr>
          <w:t>Pmfs</w:t>
        </w:r>
      </w:hyperlink>
      <w:r>
        <w:t xml:space="preserve"> elements. </w:t>
      </w:r>
    </w:p>
    <w:p w:rsidR="00C45098" w:rsidRDefault="001F569F">
      <w:pPr>
        <w:pStyle w:val="Definition-Field"/>
      </w:pPr>
      <w:r>
        <w:rPr>
          <w:b/>
        </w:rPr>
        <w:t xml:space="preserve">rfs (4 bytes): </w:t>
      </w:r>
      <w:r>
        <w:t>The mail merge record filtering</w:t>
      </w:r>
      <w:r>
        <w:t xml:space="preserve"> information. See </w:t>
      </w:r>
      <w:hyperlink w:anchor="Section_058d60cfb2d4436a8da4d505f11ef13e" w:history="1">
        <w:r>
          <w:rPr>
            <w:rStyle w:val="Hyperlink"/>
            <w:b/>
          </w:rPr>
          <w:t>Rfs</w:t>
        </w:r>
      </w:hyperlink>
      <w:r>
        <w:t>.</w:t>
      </w:r>
    </w:p>
    <w:p w:rsidR="00C45098" w:rsidRDefault="001F569F">
      <w:pPr>
        <w:pStyle w:val="Definition-Field"/>
      </w:pPr>
      <w:r>
        <w:rPr>
          <w:b/>
        </w:rPr>
        <w:t xml:space="preserve">cblszSqlStr (2 bytes): </w:t>
      </w:r>
      <w:r>
        <w:t xml:space="preserve">An unsigned integer that specifies the length, in bytes, of the string </w:t>
      </w:r>
      <w:r>
        <w:rPr>
          <w:b/>
        </w:rPr>
        <w:t>lxszSqlStr</w:t>
      </w:r>
      <w:r>
        <w:t xml:space="preserve">. Because </w:t>
      </w:r>
      <w:r>
        <w:rPr>
          <w:b/>
        </w:rPr>
        <w:t>lxszSqlStr</w:t>
      </w:r>
      <w:r>
        <w:t xml:space="preserve"> is in </w:t>
      </w:r>
      <w:hyperlink w:anchor="gt_c305d0ab-8b94-461a-bd76-13b40cb8c4d8">
        <w:r>
          <w:rPr>
            <w:rStyle w:val="HyperlinkGreen"/>
            <w:b/>
          </w:rPr>
          <w:t>Unicode</w:t>
        </w:r>
      </w:hyperlink>
      <w:r>
        <w:t xml:space="preserve">, </w:t>
      </w:r>
      <w:r>
        <w:rPr>
          <w:b/>
        </w:rPr>
        <w:t xml:space="preserve">cblszSqlStr </w:t>
      </w:r>
      <w:r>
        <w:t xml:space="preserve">MUST be an even number. If </w:t>
      </w:r>
      <w:r>
        <w:rPr>
          <w:b/>
        </w:rPr>
        <w:t xml:space="preserve">cblszSqlStr </w:t>
      </w:r>
      <w:r>
        <w:t xml:space="preserve">is zero, </w:t>
      </w:r>
      <w:r>
        <w:rPr>
          <w:b/>
        </w:rPr>
        <w:t>lxszSqlStr</w:t>
      </w:r>
      <w:r>
        <w:t xml:space="preserve"> does not exist; otherwise this value</w:t>
      </w:r>
      <w:r>
        <w:rPr>
          <w:b/>
        </w:rPr>
        <w:t xml:space="preserve"> </w:t>
      </w:r>
      <w:r>
        <w:t>MUST be greater than 2 but MUST NOT exceed 512 bytes.</w:t>
      </w:r>
    </w:p>
    <w:p w:rsidR="00C45098" w:rsidRDefault="001F569F">
      <w:pPr>
        <w:pStyle w:val="Definition-Field"/>
      </w:pPr>
      <w:r>
        <w:rPr>
          <w:b/>
        </w:rPr>
        <w:t xml:space="preserve">lxszSqlStr (variable): </w:t>
      </w:r>
      <w:r>
        <w:t>The null-terminated Unicode SQL Query stri</w:t>
      </w:r>
      <w:r>
        <w:t>ng. For example, "SELECT * FROM [</w:t>
      </w:r>
      <w:r>
        <w:rPr>
          <w:i/>
        </w:rPr>
        <w:t>myTable</w:t>
      </w:r>
      <w:r>
        <w:t xml:space="preserve">] WHERE …", where </w:t>
      </w:r>
      <w:r>
        <w:rPr>
          <w:i/>
        </w:rPr>
        <w:t>myTable</w:t>
      </w:r>
      <w:r>
        <w:t xml:space="preserve"> is the table name in the database that is connected. This field is not present if </w:t>
      </w:r>
      <w:r>
        <w:rPr>
          <w:b/>
        </w:rPr>
        <w:t>cblszSqlStr</w:t>
      </w:r>
      <w:r>
        <w:t xml:space="preserve"> is zero.</w:t>
      </w:r>
    </w:p>
    <w:p w:rsidR="00C45098" w:rsidRDefault="001F569F">
      <w:pPr>
        <w:pStyle w:val="Definition-Field"/>
      </w:pPr>
      <w:r>
        <w:rPr>
          <w:b/>
        </w:rPr>
        <w:t xml:space="preserve">sttbfRfs (variable): </w:t>
      </w:r>
      <w:r>
        <w:t xml:space="preserve">The string table, </w:t>
      </w:r>
      <w:hyperlink w:anchor="Section_4a491aedad454b41910b082c71d5ef14" w:history="1">
        <w:r>
          <w:rPr>
            <w:rStyle w:val="Hyperlink"/>
            <w:b/>
          </w:rPr>
          <w:t>STTB</w:t>
        </w:r>
      </w:hyperlink>
      <w:r>
        <w:t xml:space="preserve">, that contains the strings for mail merge connection and record filtering. See the </w:t>
      </w:r>
      <w:hyperlink w:anchor="Section_c1bcc8f42f4f42d59052ab22e23971b4" w:history="1">
        <w:r>
          <w:rPr>
            <w:rStyle w:val="Hyperlink"/>
            <w:b/>
          </w:rPr>
          <w:t>SttbfRfs</w:t>
        </w:r>
      </w:hyperlink>
      <w:r>
        <w:t xml:space="preserve"> structure. </w:t>
      </w:r>
      <w:r>
        <w:rPr>
          <w:b/>
        </w:rPr>
        <w:t>Pms.sttbfRfs</w:t>
      </w:r>
      <w:r>
        <w:t xml:space="preserve"> does not exist if</w:t>
      </w:r>
      <w:r>
        <w:rPr>
          <w:b/>
        </w:rPr>
        <w:t xml:space="preserve"> Pms.rfs.hsttbRfs</w:t>
      </w:r>
      <w:r>
        <w:t xml:space="preserve"> is zero. See the Rfs structu</w:t>
      </w:r>
      <w:r>
        <w:t>re.</w:t>
      </w:r>
    </w:p>
    <w:p w:rsidR="00C45098" w:rsidRDefault="001F569F">
      <w:pPr>
        <w:pStyle w:val="Definition-Field"/>
      </w:pPr>
      <w:r>
        <w:rPr>
          <w:b/>
        </w:rPr>
        <w:t xml:space="preserve">wpmsdt (4 bytes): </w:t>
      </w:r>
      <w:r>
        <w:t xml:space="preserve">The mail merge document type. See the </w:t>
      </w:r>
      <w:hyperlink w:anchor="Section_21005bbe58c74b36808902b0e4f28ed8" w:history="1">
        <w:r>
          <w:rPr>
            <w:rStyle w:val="Hyperlink"/>
            <w:b/>
          </w:rPr>
          <w:t>Wpmsdt</w:t>
        </w:r>
      </w:hyperlink>
      <w:r>
        <w:t xml:space="preserve"> structure.</w:t>
      </w:r>
    </w:p>
    <w:p w:rsidR="00C45098" w:rsidRDefault="001F569F">
      <w:pPr>
        <w:pStyle w:val="Heading3"/>
      </w:pPr>
      <w:bookmarkStart w:id="3747" w:name="Section_0ba67316ce254c87b0ccbd63d58466bd"/>
      <w:bookmarkStart w:id="3748" w:name="PnFkpChpx"/>
      <w:bookmarkStart w:id="3749" w:name="_Toc181684460"/>
      <w:r>
        <w:t>PnFkpChpx</w:t>
      </w:r>
      <w:bookmarkEnd w:id="3747"/>
      <w:bookmarkEnd w:id="3748"/>
      <w:bookmarkEnd w:id="3749"/>
      <w:r>
        <w:fldChar w:fldCharType="begin"/>
      </w:r>
      <w:r>
        <w:instrText xml:space="preserve"> XE "Details:PnFkpChpx structure" </w:instrText>
      </w:r>
      <w:r>
        <w:fldChar w:fldCharType="end"/>
      </w:r>
      <w:r>
        <w:fldChar w:fldCharType="begin"/>
      </w:r>
      <w:r>
        <w:instrText xml:space="preserve"> XE "PnFkpChpx structure" </w:instrText>
      </w:r>
      <w:r>
        <w:fldChar w:fldCharType="end"/>
      </w:r>
      <w:r>
        <w:fldChar w:fldCharType="begin"/>
      </w:r>
      <w:r>
        <w:instrText xml:space="preserve"> XE "Structures:PnFkpChpx" </w:instrText>
      </w:r>
      <w:r>
        <w:fldChar w:fldCharType="end"/>
      </w:r>
      <w:r>
        <w:fldChar w:fldCharType="begin"/>
      </w:r>
      <w:r>
        <w:instrText xml:space="preserve"> XE "Basic types</w:instrText>
      </w:r>
      <w:r>
        <w:instrText xml:space="preserve">:PnFkpChpx" </w:instrText>
      </w:r>
      <w:r>
        <w:fldChar w:fldCharType="end"/>
      </w:r>
    </w:p>
    <w:p w:rsidR="00C45098" w:rsidRDefault="001F569F">
      <w:r>
        <w:t xml:space="preserve">The </w:t>
      </w:r>
      <w:r>
        <w:rPr>
          <w:b/>
        </w:rPr>
        <w:t>PnFkpChpx</w:t>
      </w:r>
      <w:r>
        <w:t xml:space="preserve"> structure specifies the location in the </w:t>
      </w:r>
      <w:hyperlink w:anchor="Section_d7fae142670d4cd5869a708366984a71" w:history="1">
        <w:r>
          <w:rPr>
            <w:rStyle w:val="Hyperlink"/>
          </w:rPr>
          <w:t>WordDocument Stream</w:t>
        </w:r>
      </w:hyperlink>
      <w:r>
        <w:t xml:space="preserve"> of a </w:t>
      </w:r>
      <w:hyperlink w:anchor="Section_f5f10f04d4cc4ebd86df0de6d227675c" w:history="1">
        <w:r>
          <w:rPr>
            <w:rStyle w:val="Hyperlink"/>
            <w:b/>
          </w:rPr>
          <w:t>ChpxFkp</w:t>
        </w:r>
      </w:hyperlink>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5940" w:type="dxa"/>
            <w:gridSpan w:val="22"/>
          </w:tcPr>
          <w:p w:rsidR="00C45098" w:rsidRDefault="001F569F">
            <w:pPr>
              <w:pStyle w:val="PacketDiagramBodyText"/>
            </w:pPr>
            <w:r>
              <w:t>pn</w:t>
            </w:r>
          </w:p>
        </w:tc>
        <w:tc>
          <w:tcPr>
            <w:tcW w:w="2700" w:type="dxa"/>
            <w:gridSpan w:val="10"/>
          </w:tcPr>
          <w:p w:rsidR="00C45098" w:rsidRDefault="001F569F">
            <w:pPr>
              <w:pStyle w:val="PacketDiagramBodyText"/>
            </w:pPr>
            <w:r>
              <w:t>unused</w:t>
            </w:r>
          </w:p>
        </w:tc>
      </w:tr>
    </w:tbl>
    <w:p w:rsidR="00C45098" w:rsidRDefault="001F569F">
      <w:pPr>
        <w:pStyle w:val="Definition-Field"/>
      </w:pPr>
      <w:r>
        <w:rPr>
          <w:b/>
        </w:rPr>
        <w:t xml:space="preserve">pn (22 bits): </w:t>
      </w:r>
      <w:r>
        <w:t xml:space="preserve"> An unsigned integer value that specifies the offset in the WordDocument Stream of a </w:t>
      </w:r>
      <w:r>
        <w:rPr>
          <w:b/>
        </w:rPr>
        <w:t>ChpxFkp</w:t>
      </w:r>
      <w:r>
        <w:t xml:space="preserve"> structure. The </w:t>
      </w:r>
      <w:r>
        <w:rPr>
          <w:b/>
        </w:rPr>
        <w:t>ChpxFkp</w:t>
      </w:r>
      <w:r>
        <w:t xml:space="preserve"> structure begins at an offset of </w:t>
      </w:r>
      <w:r>
        <w:rPr>
          <w:b/>
        </w:rPr>
        <w:t>pn</w:t>
      </w:r>
      <w:r>
        <w:t xml:space="preserve"> * 512.</w:t>
      </w:r>
    </w:p>
    <w:p w:rsidR="00C45098" w:rsidRDefault="001F569F">
      <w:pPr>
        <w:pStyle w:val="Definition-Field"/>
      </w:pPr>
      <w:r>
        <w:rPr>
          <w:b/>
        </w:rPr>
        <w:t xml:space="preserve">unused (10 bits): </w:t>
      </w:r>
      <w:r>
        <w:t xml:space="preserve"> This value is undefined and MUST be ignored.</w:t>
      </w:r>
    </w:p>
    <w:p w:rsidR="00C45098" w:rsidRDefault="001F569F">
      <w:pPr>
        <w:pStyle w:val="Heading3"/>
      </w:pPr>
      <w:bookmarkStart w:id="3750" w:name="Section_6b3d10c00b95453393fecaef5c09679b"/>
      <w:bookmarkStart w:id="3751" w:name="PnFkpPapx"/>
      <w:bookmarkStart w:id="3752" w:name="_Toc181684461"/>
      <w:r>
        <w:t>PnFkpPapx</w:t>
      </w:r>
      <w:bookmarkEnd w:id="3750"/>
      <w:bookmarkEnd w:id="3751"/>
      <w:bookmarkEnd w:id="3752"/>
      <w:r>
        <w:fldChar w:fldCharType="begin"/>
      </w:r>
      <w:r>
        <w:instrText xml:space="preserve"> XE "Details:PnFkpPapx structure" </w:instrText>
      </w:r>
      <w:r>
        <w:fldChar w:fldCharType="end"/>
      </w:r>
      <w:r>
        <w:fldChar w:fldCharType="begin"/>
      </w:r>
      <w:r>
        <w:instrText xml:space="preserve"> XE "PnFkpPapx structure" </w:instrText>
      </w:r>
      <w:r>
        <w:fldChar w:fldCharType="end"/>
      </w:r>
      <w:r>
        <w:fldChar w:fldCharType="begin"/>
      </w:r>
      <w:r>
        <w:instrText xml:space="preserve"> XE "Structures:PnFkpPapx" </w:instrText>
      </w:r>
      <w:r>
        <w:fldChar w:fldCharType="end"/>
      </w:r>
      <w:r>
        <w:fldChar w:fldCharType="begin"/>
      </w:r>
      <w:r>
        <w:instrText xml:space="preserve"> XE "Basic types:PnFkpPapx" </w:instrText>
      </w:r>
      <w:r>
        <w:fldChar w:fldCharType="end"/>
      </w:r>
    </w:p>
    <w:p w:rsidR="00C45098" w:rsidRDefault="001F569F">
      <w:r>
        <w:t xml:space="preserve">The </w:t>
      </w:r>
      <w:r>
        <w:rPr>
          <w:b/>
        </w:rPr>
        <w:t>PnFkpPapx</w:t>
      </w:r>
      <w:r>
        <w:t xml:space="preserve"> structure specifies the offset of a PapxFkp in the </w:t>
      </w:r>
      <w:hyperlink w:anchor="Section_d7fae142670d4cd5869a708366984a71" w:history="1">
        <w:r>
          <w:rPr>
            <w:rStyle w:val="Hyperlink"/>
          </w:rPr>
          <w:t>WordDocument 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5940" w:type="dxa"/>
            <w:gridSpan w:val="22"/>
          </w:tcPr>
          <w:p w:rsidR="00C45098" w:rsidRDefault="001F569F">
            <w:pPr>
              <w:pStyle w:val="PacketDiagramBodyText"/>
            </w:pPr>
            <w:r>
              <w:t>pn</w:t>
            </w:r>
          </w:p>
        </w:tc>
        <w:tc>
          <w:tcPr>
            <w:tcW w:w="2700" w:type="dxa"/>
            <w:gridSpan w:val="10"/>
          </w:tcPr>
          <w:p w:rsidR="00C45098" w:rsidRDefault="001F569F">
            <w:pPr>
              <w:pStyle w:val="PacketDiagramBodyText"/>
            </w:pPr>
            <w:r>
              <w:t>unused</w:t>
            </w:r>
          </w:p>
        </w:tc>
      </w:tr>
    </w:tbl>
    <w:p w:rsidR="00C45098" w:rsidRDefault="001F569F">
      <w:pPr>
        <w:pStyle w:val="Definition-Field"/>
      </w:pPr>
      <w:r>
        <w:rPr>
          <w:b/>
        </w:rPr>
        <w:t xml:space="preserve">pn (22 bits): </w:t>
      </w:r>
      <w:r>
        <w:t xml:space="preserve">An unsigned integer that specifies the offset in the WordDocument Stream of a </w:t>
      </w:r>
      <w:hyperlink w:anchor="Section_34aaeaf3957841afa3f5c12f6f66bf1b" w:history="1">
        <w:r>
          <w:rPr>
            <w:rStyle w:val="Hyperlink"/>
            <w:b/>
          </w:rPr>
          <w:t>PapxFkp</w:t>
        </w:r>
      </w:hyperlink>
      <w:r>
        <w:t xml:space="preserve"> structure. The </w:t>
      </w:r>
      <w:r>
        <w:rPr>
          <w:b/>
        </w:rPr>
        <w:t>PapxFkp</w:t>
      </w:r>
      <w:r>
        <w:t xml:space="preserve"> structure begins at an offset of </w:t>
      </w:r>
      <w:r>
        <w:rPr>
          <w:b/>
        </w:rPr>
        <w:t>pn</w:t>
      </w:r>
      <w:r>
        <w:t>×512.</w:t>
      </w:r>
    </w:p>
    <w:p w:rsidR="00C45098" w:rsidRDefault="001F569F">
      <w:pPr>
        <w:pStyle w:val="Definition-Field"/>
      </w:pPr>
      <w:r>
        <w:rPr>
          <w:b/>
        </w:rPr>
        <w:t xml:space="preserve">unused (10 bits): </w:t>
      </w:r>
      <w:r>
        <w:t>This value is undefined and MUST be ignored.</w:t>
      </w:r>
    </w:p>
    <w:p w:rsidR="00C45098" w:rsidRDefault="001F569F">
      <w:pPr>
        <w:pStyle w:val="Heading3"/>
      </w:pPr>
      <w:bookmarkStart w:id="3753" w:name="Section_4adae0378747471aa1a0082a5244ebc7"/>
      <w:bookmarkStart w:id="3754" w:name="PositionCodeOperand"/>
      <w:bookmarkStart w:id="3755" w:name="_Toc181684462"/>
      <w:r>
        <w:lastRenderedPageBreak/>
        <w:t>PositionCodeOperand</w:t>
      </w:r>
      <w:bookmarkEnd w:id="3753"/>
      <w:bookmarkEnd w:id="3754"/>
      <w:bookmarkEnd w:id="3755"/>
      <w:r>
        <w:fldChar w:fldCharType="begin"/>
      </w:r>
      <w:r>
        <w:instrText xml:space="preserve"> XE "Details:PositionCodeOperand structure" </w:instrText>
      </w:r>
      <w:r>
        <w:fldChar w:fldCharType="end"/>
      </w:r>
      <w:r>
        <w:fldChar w:fldCharType="begin"/>
      </w:r>
      <w:r>
        <w:instrText xml:space="preserve"> XE "PositionCodeOperand structure" </w:instrText>
      </w:r>
      <w:r>
        <w:fldChar w:fldCharType="end"/>
      </w:r>
      <w:r>
        <w:fldChar w:fldCharType="begin"/>
      </w:r>
      <w:r>
        <w:instrText xml:space="preserve"> XE "Structures:PositionCodeOperand" </w:instrText>
      </w:r>
      <w:r>
        <w:fldChar w:fldCharType="end"/>
      </w:r>
      <w:r>
        <w:fldChar w:fldCharType="begin"/>
      </w:r>
      <w:r>
        <w:instrText xml:space="preserve"> XE "Basic types:PositionCodeOperand" </w:instrText>
      </w:r>
      <w:r>
        <w:fldChar w:fldCharType="end"/>
      </w:r>
    </w:p>
    <w:p w:rsidR="00C45098" w:rsidRDefault="001F569F">
      <w:r>
        <w:t xml:space="preserve">The </w:t>
      </w:r>
      <w:r>
        <w:rPr>
          <w:b/>
        </w:rPr>
        <w:t>PositionCodeOperand</w:t>
      </w:r>
      <w:r>
        <w:t xml:space="preserve"> structure is an operand that specifies the location of an anchor point for an absolutely positioned table or fra</w:t>
      </w:r>
      <w:r>
        <w:t>me.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gridAfter w:val="24"/>
          <w:wAfter w:w="6480" w:type="dxa"/>
          <w:trHeight w:hRule="exact" w:val="490"/>
        </w:trPr>
        <w:tc>
          <w:tcPr>
            <w:tcW w:w="1080" w:type="dxa"/>
            <w:gridSpan w:val="4"/>
          </w:tcPr>
          <w:p w:rsidR="00C45098" w:rsidRDefault="001F569F">
            <w:pPr>
              <w:pStyle w:val="PacketDiagramBodyText"/>
            </w:pPr>
            <w:r>
              <w:t>padding</w:t>
            </w:r>
          </w:p>
        </w:tc>
        <w:tc>
          <w:tcPr>
            <w:tcW w:w="540" w:type="dxa"/>
            <w:gridSpan w:val="2"/>
          </w:tcPr>
          <w:p w:rsidR="00C45098" w:rsidRDefault="001F569F">
            <w:pPr>
              <w:pStyle w:val="PacketDiagramBodyText"/>
            </w:pPr>
            <w:r>
              <w:t>A</w:t>
            </w:r>
          </w:p>
        </w:tc>
        <w:tc>
          <w:tcPr>
            <w:tcW w:w="540" w:type="dxa"/>
            <w:gridSpan w:val="2"/>
          </w:tcPr>
          <w:p w:rsidR="00C45098" w:rsidRDefault="001F569F">
            <w:pPr>
              <w:pStyle w:val="PacketDiagramBodyText"/>
            </w:pPr>
            <w:r>
              <w:t>B</w:t>
            </w:r>
          </w:p>
        </w:tc>
      </w:tr>
    </w:tbl>
    <w:p w:rsidR="00C45098" w:rsidRDefault="001F569F">
      <w:pPr>
        <w:pStyle w:val="Definition-Field"/>
      </w:pPr>
      <w:r>
        <w:rPr>
          <w:b/>
        </w:rPr>
        <w:t xml:space="preserve">padding (4 bits): </w:t>
      </w:r>
      <w:r>
        <w:t xml:space="preserve"> This value MUST be 0 and MUST be ignored.</w:t>
      </w:r>
    </w:p>
    <w:p w:rsidR="00C45098" w:rsidRDefault="001F569F">
      <w:pPr>
        <w:pStyle w:val="Definition-Field"/>
      </w:pPr>
      <w:r>
        <w:rPr>
          <w:b/>
        </w:rPr>
        <w:t xml:space="preserve">A - pcVert (2 bits): </w:t>
      </w:r>
      <w:r>
        <w:t xml:space="preserve"> An unsigned integer that MUST be one of the following values.</w:t>
      </w:r>
    </w:p>
    <w:tbl>
      <w:tblPr>
        <w:tblStyle w:val="Table-ShadedHeaderIndented"/>
        <w:tblW w:w="0" w:type="auto"/>
        <w:tblLayout w:type="fixed"/>
        <w:tblLook w:val="04A0" w:firstRow="1" w:lastRow="0" w:firstColumn="1" w:lastColumn="0" w:noHBand="0" w:noVBand="1"/>
      </w:tblPr>
      <w:tblGrid>
        <w:gridCol w:w="828"/>
        <w:gridCol w:w="7380"/>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828" w:type="dxa"/>
          </w:tcPr>
          <w:p w:rsidR="00C45098" w:rsidRDefault="001F569F">
            <w:pPr>
              <w:pStyle w:val="TableHeaderText"/>
              <w:spacing w:before="0" w:after="0"/>
            </w:pPr>
            <w:r>
              <w:t>Value</w:t>
            </w:r>
          </w:p>
        </w:tc>
        <w:tc>
          <w:tcPr>
            <w:tcW w:w="7380" w:type="dxa"/>
          </w:tcPr>
          <w:p w:rsidR="00C45098" w:rsidRDefault="001F569F">
            <w:pPr>
              <w:pStyle w:val="TableHeaderText"/>
              <w:spacing w:before="0" w:after="0"/>
            </w:pPr>
            <w:r>
              <w:t>Meaning</w:t>
            </w:r>
          </w:p>
        </w:tc>
      </w:tr>
      <w:tr w:rsidR="00C45098" w:rsidTr="00C45098">
        <w:tc>
          <w:tcPr>
            <w:tcW w:w="828" w:type="dxa"/>
          </w:tcPr>
          <w:p w:rsidR="00C45098" w:rsidRDefault="001F569F">
            <w:pPr>
              <w:pStyle w:val="TableBodyText"/>
              <w:spacing w:before="0" w:after="0"/>
            </w:pPr>
            <w:r>
              <w:t>0</w:t>
            </w:r>
          </w:p>
        </w:tc>
        <w:tc>
          <w:tcPr>
            <w:tcW w:w="7380" w:type="dxa"/>
          </w:tcPr>
          <w:p w:rsidR="00C45098" w:rsidRDefault="001F569F">
            <w:pPr>
              <w:pStyle w:val="TableBodyText"/>
              <w:spacing w:before="0" w:after="0"/>
            </w:pPr>
            <w:r>
              <w:t xml:space="preserve">The </w:t>
            </w:r>
            <w:r>
              <w:t>vertical position of the table or frame is relative to the top page margin.</w:t>
            </w:r>
          </w:p>
        </w:tc>
      </w:tr>
      <w:tr w:rsidR="00C45098" w:rsidTr="00C45098">
        <w:tc>
          <w:tcPr>
            <w:tcW w:w="828" w:type="dxa"/>
          </w:tcPr>
          <w:p w:rsidR="00C45098" w:rsidRDefault="001F569F">
            <w:pPr>
              <w:pStyle w:val="TableBodyText"/>
              <w:spacing w:before="0" w:after="0"/>
            </w:pPr>
            <w:r>
              <w:t>1</w:t>
            </w:r>
          </w:p>
        </w:tc>
        <w:tc>
          <w:tcPr>
            <w:tcW w:w="7380" w:type="dxa"/>
          </w:tcPr>
          <w:p w:rsidR="00C45098" w:rsidRDefault="001F569F">
            <w:pPr>
              <w:pStyle w:val="TableBodyText"/>
              <w:spacing w:before="0" w:after="0"/>
            </w:pPr>
            <w:r>
              <w:t>The vertical position of the table or frame is relative to the top edge of the page.</w:t>
            </w:r>
          </w:p>
        </w:tc>
      </w:tr>
      <w:tr w:rsidR="00C45098" w:rsidTr="00C45098">
        <w:tc>
          <w:tcPr>
            <w:tcW w:w="828" w:type="dxa"/>
          </w:tcPr>
          <w:p w:rsidR="00C45098" w:rsidRDefault="001F569F">
            <w:pPr>
              <w:pStyle w:val="TableBodyText"/>
              <w:spacing w:before="0" w:after="0"/>
            </w:pPr>
            <w:r>
              <w:t>2</w:t>
            </w:r>
          </w:p>
        </w:tc>
        <w:tc>
          <w:tcPr>
            <w:tcW w:w="7380" w:type="dxa"/>
          </w:tcPr>
          <w:p w:rsidR="00C45098" w:rsidRDefault="001F569F">
            <w:pPr>
              <w:pStyle w:val="TableBodyText"/>
              <w:spacing w:before="0" w:after="0"/>
            </w:pPr>
            <w:r>
              <w:t xml:space="preserve">The vertical position of the table or frame is relative to the paragraph bottom of the </w:t>
            </w:r>
            <w:r>
              <w:t>paragraph that precedes it.</w:t>
            </w:r>
          </w:p>
        </w:tc>
      </w:tr>
      <w:tr w:rsidR="00C45098" w:rsidTr="00C45098">
        <w:tc>
          <w:tcPr>
            <w:tcW w:w="828" w:type="dxa"/>
          </w:tcPr>
          <w:p w:rsidR="00C45098" w:rsidRDefault="001F569F">
            <w:pPr>
              <w:pStyle w:val="TableBodyText"/>
              <w:spacing w:before="0" w:after="0"/>
            </w:pPr>
            <w:r>
              <w:t>3</w:t>
            </w:r>
          </w:p>
        </w:tc>
        <w:tc>
          <w:tcPr>
            <w:tcW w:w="7380" w:type="dxa"/>
          </w:tcPr>
          <w:p w:rsidR="00C45098" w:rsidRDefault="001F569F">
            <w:pPr>
              <w:pStyle w:val="TableBodyText"/>
              <w:spacing w:before="0" w:after="0"/>
            </w:pPr>
            <w:r>
              <w:t>None. The table or frame is not absolutely positioned.</w:t>
            </w:r>
          </w:p>
        </w:tc>
      </w:tr>
    </w:tbl>
    <w:p w:rsidR="00C45098" w:rsidRDefault="00C45098"/>
    <w:p w:rsidR="00C45098" w:rsidRDefault="001F569F">
      <w:pPr>
        <w:pStyle w:val="Definition-Field"/>
      </w:pPr>
      <w:r>
        <w:rPr>
          <w:b/>
        </w:rPr>
        <w:t xml:space="preserve">B - pcHorz (2 bits): </w:t>
      </w:r>
      <w:r>
        <w:t xml:space="preserve"> An unsigned integer that MUST be one of the following values. </w:t>
      </w:r>
    </w:p>
    <w:tbl>
      <w:tblPr>
        <w:tblStyle w:val="Table-ShadedHeaderIndented"/>
        <w:tblW w:w="0" w:type="auto"/>
        <w:tblLook w:val="04A0" w:firstRow="1" w:lastRow="0" w:firstColumn="1" w:lastColumn="0" w:noHBand="0" w:noVBand="1"/>
      </w:tblPr>
      <w:tblGrid>
        <w:gridCol w:w="828"/>
        <w:gridCol w:w="7380"/>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828" w:type="dxa"/>
          </w:tcPr>
          <w:p w:rsidR="00C45098" w:rsidRDefault="001F569F">
            <w:pPr>
              <w:pStyle w:val="TableHeaderText"/>
              <w:spacing w:before="0" w:after="0"/>
            </w:pPr>
            <w:r>
              <w:t>Value</w:t>
            </w:r>
          </w:p>
        </w:tc>
        <w:tc>
          <w:tcPr>
            <w:tcW w:w="7380" w:type="dxa"/>
          </w:tcPr>
          <w:p w:rsidR="00C45098" w:rsidRDefault="001F569F">
            <w:pPr>
              <w:pStyle w:val="TableHeaderText"/>
              <w:spacing w:before="0" w:after="0"/>
            </w:pPr>
            <w:r>
              <w:t>Meaning</w:t>
            </w:r>
          </w:p>
        </w:tc>
      </w:tr>
      <w:tr w:rsidR="00C45098" w:rsidTr="00C45098">
        <w:tc>
          <w:tcPr>
            <w:tcW w:w="828" w:type="dxa"/>
          </w:tcPr>
          <w:p w:rsidR="00C45098" w:rsidRDefault="001F569F">
            <w:pPr>
              <w:pStyle w:val="TableBodyText"/>
              <w:spacing w:before="0" w:after="0"/>
            </w:pPr>
            <w:r>
              <w:t>0</w:t>
            </w:r>
          </w:p>
        </w:tc>
        <w:tc>
          <w:tcPr>
            <w:tcW w:w="7380" w:type="dxa"/>
          </w:tcPr>
          <w:p w:rsidR="00C45098" w:rsidRDefault="001F569F">
            <w:pPr>
              <w:pStyle w:val="TableBodyText"/>
              <w:spacing w:before="0" w:after="0"/>
            </w:pPr>
            <w:r>
              <w:t>The horizontal position of the table or frame is relative to the l</w:t>
            </w:r>
            <w:r>
              <w:t>eft edge of the current column.</w:t>
            </w:r>
          </w:p>
        </w:tc>
      </w:tr>
      <w:tr w:rsidR="00C45098" w:rsidTr="00C45098">
        <w:tc>
          <w:tcPr>
            <w:tcW w:w="828" w:type="dxa"/>
          </w:tcPr>
          <w:p w:rsidR="00C45098" w:rsidRDefault="001F569F">
            <w:pPr>
              <w:pStyle w:val="TableBodyText"/>
              <w:spacing w:before="0" w:after="0"/>
            </w:pPr>
            <w:r>
              <w:t>1</w:t>
            </w:r>
          </w:p>
        </w:tc>
        <w:tc>
          <w:tcPr>
            <w:tcW w:w="7380" w:type="dxa"/>
          </w:tcPr>
          <w:p w:rsidR="00C45098" w:rsidRDefault="001F569F">
            <w:pPr>
              <w:pStyle w:val="TableBodyText"/>
              <w:spacing w:before="0" w:after="0"/>
            </w:pPr>
            <w:r>
              <w:t>The horizontal position of the table or frame is relative to the left page margin.</w:t>
            </w:r>
          </w:p>
        </w:tc>
      </w:tr>
      <w:tr w:rsidR="00C45098" w:rsidTr="00C45098">
        <w:tc>
          <w:tcPr>
            <w:tcW w:w="828" w:type="dxa"/>
          </w:tcPr>
          <w:p w:rsidR="00C45098" w:rsidRDefault="001F569F">
            <w:pPr>
              <w:pStyle w:val="TableBodyText"/>
              <w:spacing w:before="0" w:after="0"/>
            </w:pPr>
            <w:r>
              <w:t>2</w:t>
            </w:r>
          </w:p>
        </w:tc>
        <w:tc>
          <w:tcPr>
            <w:tcW w:w="7380" w:type="dxa"/>
          </w:tcPr>
          <w:p w:rsidR="00C45098" w:rsidRDefault="001F569F">
            <w:pPr>
              <w:pStyle w:val="TableBodyText"/>
              <w:spacing w:before="0" w:after="0"/>
            </w:pPr>
            <w:r>
              <w:t>The horizontal position of the table or frame is relative to the left edge of the page.</w:t>
            </w:r>
          </w:p>
        </w:tc>
      </w:tr>
      <w:tr w:rsidR="00C45098" w:rsidTr="00C45098">
        <w:tc>
          <w:tcPr>
            <w:tcW w:w="828" w:type="dxa"/>
          </w:tcPr>
          <w:p w:rsidR="00C45098" w:rsidRDefault="001F569F">
            <w:pPr>
              <w:pStyle w:val="TableBodyText"/>
              <w:spacing w:before="0" w:after="0"/>
            </w:pPr>
            <w:r>
              <w:t>3</w:t>
            </w:r>
          </w:p>
        </w:tc>
        <w:tc>
          <w:tcPr>
            <w:tcW w:w="7380" w:type="dxa"/>
          </w:tcPr>
          <w:p w:rsidR="00C45098" w:rsidRDefault="001F569F">
            <w:pPr>
              <w:pStyle w:val="TableBodyText"/>
              <w:spacing w:before="0" w:after="0"/>
            </w:pPr>
            <w:r>
              <w:t xml:space="preserve">None. The table or frame is not absolutely </w:t>
            </w:r>
            <w:r>
              <w:t>positioned.</w:t>
            </w:r>
          </w:p>
        </w:tc>
      </w:tr>
    </w:tbl>
    <w:p w:rsidR="00C45098" w:rsidRDefault="001F569F">
      <w:pPr>
        <w:pStyle w:val="Definition-Field2"/>
      </w:pPr>
      <w:r>
        <w:t xml:space="preserve">Note that all horizontal position measurements are made from the </w:t>
      </w:r>
      <w:hyperlink w:anchor="gt_109a1037-0ae1-48da-8597-dc99be0a0aa8">
        <w:r>
          <w:rPr>
            <w:rStyle w:val="HyperlinkGreen"/>
            <w:b/>
          </w:rPr>
          <w:t>physical left</w:t>
        </w:r>
      </w:hyperlink>
      <w:r>
        <w:t>.</w:t>
      </w:r>
    </w:p>
    <w:p w:rsidR="00C45098" w:rsidRDefault="001F569F">
      <w:pPr>
        <w:pStyle w:val="Heading3"/>
      </w:pPr>
      <w:bookmarkStart w:id="3756" w:name="Section_fdc916f918c4453c95fb072f2c74c0e2"/>
      <w:bookmarkStart w:id="3757" w:name="Prc"/>
      <w:bookmarkStart w:id="3758" w:name="_Toc181684463"/>
      <w:r>
        <w:t>Prc</w:t>
      </w:r>
      <w:bookmarkEnd w:id="3756"/>
      <w:bookmarkEnd w:id="3757"/>
      <w:bookmarkEnd w:id="3758"/>
      <w:r>
        <w:fldChar w:fldCharType="begin"/>
      </w:r>
      <w:r>
        <w:instrText xml:space="preserve"> XE "Details:Prc structure" </w:instrText>
      </w:r>
      <w:r>
        <w:fldChar w:fldCharType="end"/>
      </w:r>
      <w:r>
        <w:fldChar w:fldCharType="begin"/>
      </w:r>
      <w:r>
        <w:instrText xml:space="preserve"> XE "Prc structure" </w:instrText>
      </w:r>
      <w:r>
        <w:fldChar w:fldCharType="end"/>
      </w:r>
      <w:r>
        <w:fldChar w:fldCharType="begin"/>
      </w:r>
      <w:r>
        <w:instrText xml:space="preserve"> XE "Structures:Prc" </w:instrText>
      </w:r>
      <w:r>
        <w:fldChar w:fldCharType="end"/>
      </w:r>
      <w:r>
        <w:fldChar w:fldCharType="begin"/>
      </w:r>
      <w:r>
        <w:instrText xml:space="preserve"> XE "Basic types:Prc" </w:instrText>
      </w:r>
      <w:r>
        <w:fldChar w:fldCharType="end"/>
      </w:r>
    </w:p>
    <w:p w:rsidR="00C45098" w:rsidRDefault="001F569F">
      <w:r>
        <w:t xml:space="preserve">The </w:t>
      </w:r>
      <w:r>
        <w:rPr>
          <w:b/>
        </w:rPr>
        <w:t>Prc</w:t>
      </w:r>
      <w:r>
        <w:t xml:space="preserve"> structure specifies a set of properties for document content that is referenced by a </w:t>
      </w:r>
      <w:hyperlink w:anchor="Section_498993c90a2d47aa8adafed27616e275" w:history="1">
        <w:r>
          <w:rPr>
            <w:rStyle w:val="Hyperlink"/>
            <w:b/>
          </w:rPr>
          <w:t>Pcd</w:t>
        </w:r>
      </w:hyperlink>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2160" w:type="dxa"/>
            <w:gridSpan w:val="8"/>
          </w:tcPr>
          <w:p w:rsidR="00C45098" w:rsidRDefault="001F569F">
            <w:pPr>
              <w:pStyle w:val="PacketDiagramBodyText"/>
            </w:pPr>
            <w:r>
              <w:t>clxt</w:t>
            </w:r>
          </w:p>
        </w:tc>
        <w:tc>
          <w:tcPr>
            <w:tcW w:w="6480" w:type="dxa"/>
            <w:gridSpan w:val="24"/>
          </w:tcPr>
          <w:p w:rsidR="00C45098" w:rsidRDefault="001F569F">
            <w:pPr>
              <w:pStyle w:val="PacketDiagramBodyText"/>
            </w:pPr>
            <w:r>
              <w:t>data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clxt (1 byte): </w:t>
      </w:r>
      <w:r>
        <w:t xml:space="preserve"> This value MUST be 0x01.</w:t>
      </w:r>
    </w:p>
    <w:p w:rsidR="00C45098" w:rsidRDefault="001F569F">
      <w:pPr>
        <w:pStyle w:val="Definition-Field"/>
      </w:pPr>
      <w:r>
        <w:rPr>
          <w:b/>
        </w:rPr>
        <w:t xml:space="preserve">data (variable): </w:t>
      </w:r>
      <w:r>
        <w:t xml:space="preserve">A </w:t>
      </w:r>
      <w:hyperlink w:anchor="Section_473fd992c824465588803186bd432f80" w:history="1">
        <w:r>
          <w:rPr>
            <w:rStyle w:val="Hyperlink"/>
          </w:rPr>
          <w:t>PrcData</w:t>
        </w:r>
      </w:hyperlink>
      <w:r>
        <w:t xml:space="preserve"> that specifies a set of properties.</w:t>
      </w:r>
    </w:p>
    <w:p w:rsidR="00C45098" w:rsidRDefault="001F569F">
      <w:pPr>
        <w:pStyle w:val="Heading3"/>
      </w:pPr>
      <w:bookmarkStart w:id="3759" w:name="Section_473fd992c824465588803186bd432f80"/>
      <w:bookmarkStart w:id="3760" w:name="PrcData"/>
      <w:bookmarkStart w:id="3761" w:name="_Toc181684464"/>
      <w:r>
        <w:t>PrcData</w:t>
      </w:r>
      <w:bookmarkEnd w:id="3759"/>
      <w:bookmarkEnd w:id="3760"/>
      <w:bookmarkEnd w:id="3761"/>
      <w:r>
        <w:fldChar w:fldCharType="begin"/>
      </w:r>
      <w:r>
        <w:instrText xml:space="preserve"> XE "Details:PrcData structure" </w:instrText>
      </w:r>
      <w:r>
        <w:fldChar w:fldCharType="end"/>
      </w:r>
      <w:r>
        <w:fldChar w:fldCharType="begin"/>
      </w:r>
      <w:r>
        <w:instrText xml:space="preserve"> XE "PrcData structure" </w:instrText>
      </w:r>
      <w:r>
        <w:fldChar w:fldCharType="end"/>
      </w:r>
      <w:r>
        <w:fldChar w:fldCharType="begin"/>
      </w:r>
      <w:r>
        <w:instrText xml:space="preserve"> XE</w:instrText>
      </w:r>
      <w:r>
        <w:instrText xml:space="preserve"> "Structures:PrcData" </w:instrText>
      </w:r>
      <w:r>
        <w:fldChar w:fldCharType="end"/>
      </w:r>
      <w:r>
        <w:fldChar w:fldCharType="begin"/>
      </w:r>
      <w:r>
        <w:instrText xml:space="preserve"> XE "Basic types:PrcData" </w:instrText>
      </w:r>
      <w:r>
        <w:fldChar w:fldCharType="end"/>
      </w:r>
    </w:p>
    <w:p w:rsidR="00C45098" w:rsidRDefault="001F569F">
      <w:r>
        <w:t xml:space="preserve">The </w:t>
      </w:r>
      <w:r>
        <w:rPr>
          <w:b/>
        </w:rPr>
        <w:t>PrcData</w:t>
      </w:r>
      <w:r>
        <w:t xml:space="preserve"> structure specifies an array of </w:t>
      </w:r>
      <w:hyperlink w:anchor="Section_4eabffa2b8b6444c9a923291ab5035ef" w:history="1">
        <w:r>
          <w:rPr>
            <w:rStyle w:val="Hyperlink"/>
            <w:b/>
          </w:rPr>
          <w:t>Prl</w:t>
        </w:r>
      </w:hyperlink>
      <w:r>
        <w:t xml:space="preserve"> elements and the size of the array.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lastRenderedPageBreak/>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4320" w:type="dxa"/>
            <w:gridSpan w:val="16"/>
          </w:tcPr>
          <w:p w:rsidR="00C45098" w:rsidRDefault="001F569F">
            <w:pPr>
              <w:pStyle w:val="PacketDiagramBodyText"/>
            </w:pPr>
            <w:r>
              <w:t>cbGrpprl</w:t>
            </w:r>
          </w:p>
        </w:tc>
        <w:tc>
          <w:tcPr>
            <w:tcW w:w="4320" w:type="dxa"/>
            <w:gridSpan w:val="16"/>
          </w:tcPr>
          <w:p w:rsidR="00C45098" w:rsidRDefault="001F569F">
            <w:pPr>
              <w:pStyle w:val="PacketDiagramBodyText"/>
            </w:pPr>
            <w:r>
              <w:t>GrpPrl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cbGrpprl (2 bytes): </w:t>
      </w:r>
      <w:r>
        <w:t xml:space="preserve"> A signed integer that specifies the size of </w:t>
      </w:r>
      <w:r>
        <w:rPr>
          <w:b/>
        </w:rPr>
        <w:t>GrpPrl</w:t>
      </w:r>
      <w:r>
        <w:t>, in bytes. This value MUST be less than or equal to 0x3FA2.</w:t>
      </w:r>
    </w:p>
    <w:p w:rsidR="00C45098" w:rsidRDefault="001F569F">
      <w:pPr>
        <w:pStyle w:val="Definition-Field"/>
      </w:pPr>
      <w:r>
        <w:rPr>
          <w:b/>
        </w:rPr>
        <w:t xml:space="preserve">GrpPrl (variable): </w:t>
      </w:r>
      <w:r>
        <w:t xml:space="preserve">An array of </w:t>
      </w:r>
      <w:r>
        <w:rPr>
          <w:b/>
        </w:rPr>
        <w:t>Prl</w:t>
      </w:r>
      <w:r>
        <w:t xml:space="preserve"> elements. </w:t>
      </w:r>
      <w:r>
        <w:rPr>
          <w:b/>
        </w:rPr>
        <w:t>GrpPrl</w:t>
      </w:r>
      <w:r>
        <w:t xml:space="preserve"> contains a whole number of </w:t>
      </w:r>
      <w:r>
        <w:rPr>
          <w:b/>
        </w:rPr>
        <w:t>Prl</w:t>
      </w:r>
      <w:r>
        <w:t xml:space="preserve"> elements.</w:t>
      </w:r>
    </w:p>
    <w:p w:rsidR="00C45098" w:rsidRDefault="001F569F">
      <w:pPr>
        <w:pStyle w:val="Heading3"/>
      </w:pPr>
      <w:bookmarkStart w:id="3762" w:name="Section_fb9113fa1837407f8d64844bb65efc68"/>
      <w:bookmarkStart w:id="3763" w:name="PrDrvr"/>
      <w:bookmarkStart w:id="3764" w:name="_Toc181684465"/>
      <w:r>
        <w:t>PrDrvr</w:t>
      </w:r>
      <w:bookmarkEnd w:id="3762"/>
      <w:bookmarkEnd w:id="3763"/>
      <w:bookmarkEnd w:id="3764"/>
      <w:r>
        <w:fldChar w:fldCharType="begin"/>
      </w:r>
      <w:r>
        <w:instrText xml:space="preserve"> XE "Details:PrDrvr structure" </w:instrText>
      </w:r>
      <w:r>
        <w:fldChar w:fldCharType="end"/>
      </w:r>
      <w:r>
        <w:fldChar w:fldCharType="begin"/>
      </w:r>
      <w:r>
        <w:instrText xml:space="preserve"> XE "PrDrvr structure" </w:instrText>
      </w:r>
      <w:r>
        <w:fldChar w:fldCharType="end"/>
      </w:r>
      <w:r>
        <w:fldChar w:fldCharType="begin"/>
      </w:r>
      <w:r>
        <w:instrText xml:space="preserve"> XE "Structures:PrDrvr" </w:instrText>
      </w:r>
      <w:r>
        <w:fldChar w:fldCharType="end"/>
      </w:r>
      <w:r>
        <w:fldChar w:fldCharType="begin"/>
      </w:r>
      <w:r>
        <w:instrText xml:space="preserve"> XE "Basic types:PrDrvr" </w:instrText>
      </w:r>
      <w:r>
        <w:fldChar w:fldCharType="end"/>
      </w:r>
    </w:p>
    <w:p w:rsidR="00C45098" w:rsidRDefault="001F569F">
      <w:r>
        <w:t xml:space="preserve">The </w:t>
      </w:r>
      <w:r>
        <w:rPr>
          <w:b/>
        </w:rPr>
        <w:t>PrDrvr</w:t>
      </w:r>
      <w:r>
        <w:t xml:space="preserve"> structure specifies printer driver information. It contains four null-terminated strings of ANSI characters that specify the printer name, the port, the driver, and the product name of the printer.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szPrinter (variable)</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szPrPort (variable)</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szPrDriver (variable)</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szTruePrnName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szPrinter (variable): </w:t>
      </w:r>
      <w:r>
        <w:t xml:space="preserve">A null-terminated string of ANSI characters that specifies the printer name that is used by the computer or </w:t>
      </w:r>
      <w:r>
        <w:t>the network.</w:t>
      </w:r>
    </w:p>
    <w:p w:rsidR="00C45098" w:rsidRDefault="001F569F">
      <w:pPr>
        <w:pStyle w:val="Definition-Field"/>
      </w:pPr>
      <w:r>
        <w:rPr>
          <w:b/>
        </w:rPr>
        <w:t xml:space="preserve">szPrPort (variable): </w:t>
      </w:r>
      <w:r>
        <w:t>A null-terminated string of ANSI characters that specifies the printer port.</w:t>
      </w:r>
    </w:p>
    <w:p w:rsidR="00C45098" w:rsidRDefault="001F569F">
      <w:pPr>
        <w:pStyle w:val="Definition-Field"/>
      </w:pPr>
      <w:r>
        <w:rPr>
          <w:b/>
        </w:rPr>
        <w:t xml:space="preserve">szPrDriver (variable): </w:t>
      </w:r>
      <w:r>
        <w:t>A null-terminated string of ANSI characters that specifies the printer driver.</w:t>
      </w:r>
    </w:p>
    <w:p w:rsidR="00C45098" w:rsidRDefault="001F569F">
      <w:pPr>
        <w:pStyle w:val="Definition-Field"/>
      </w:pPr>
      <w:r>
        <w:rPr>
          <w:b/>
        </w:rPr>
        <w:t xml:space="preserve">szTruePrnName (variable): </w:t>
      </w:r>
      <w:r>
        <w:t>A null-terminated</w:t>
      </w:r>
      <w:r>
        <w:t xml:space="preserve"> string of ANSI characters that specifies the product name from the printer manufacturer.</w:t>
      </w:r>
    </w:p>
    <w:p w:rsidR="00C45098" w:rsidRDefault="001F569F">
      <w:pPr>
        <w:pStyle w:val="Heading3"/>
      </w:pPr>
      <w:bookmarkStart w:id="3765" w:name="Section_0d22f60ff1d74a2d89f1121f04e3d73d"/>
      <w:bookmarkStart w:id="3766" w:name="PrEnvLand"/>
      <w:bookmarkStart w:id="3767" w:name="_Toc181684466"/>
      <w:r>
        <w:t>PrEnvLand</w:t>
      </w:r>
      <w:bookmarkEnd w:id="3765"/>
      <w:bookmarkEnd w:id="3766"/>
      <w:bookmarkEnd w:id="3767"/>
      <w:r>
        <w:fldChar w:fldCharType="begin"/>
      </w:r>
      <w:r>
        <w:instrText xml:space="preserve"> XE "Details:PrEnvLand structure" </w:instrText>
      </w:r>
      <w:r>
        <w:fldChar w:fldCharType="end"/>
      </w:r>
      <w:r>
        <w:fldChar w:fldCharType="begin"/>
      </w:r>
      <w:r>
        <w:instrText xml:space="preserve"> XE "PrEnvLand structure" </w:instrText>
      </w:r>
      <w:r>
        <w:fldChar w:fldCharType="end"/>
      </w:r>
      <w:r>
        <w:fldChar w:fldCharType="begin"/>
      </w:r>
      <w:r>
        <w:instrText xml:space="preserve"> XE "Structures:PrEnvLand" </w:instrText>
      </w:r>
      <w:r>
        <w:fldChar w:fldCharType="end"/>
      </w:r>
      <w:r>
        <w:fldChar w:fldCharType="begin"/>
      </w:r>
      <w:r>
        <w:instrText xml:space="preserve"> XE "Basic types:PrEnvLand" </w:instrText>
      </w:r>
      <w:r>
        <w:fldChar w:fldCharType="end"/>
      </w:r>
    </w:p>
    <w:p w:rsidR="00C45098" w:rsidRDefault="001F569F">
      <w:r>
        <w:t xml:space="preserve">The </w:t>
      </w:r>
      <w:r>
        <w:rPr>
          <w:b/>
        </w:rPr>
        <w:t>PrEnvLand</w:t>
      </w:r>
      <w:r>
        <w:t xml:space="preserve"> structure specifies</w:t>
      </w:r>
      <w:r>
        <w:t xml:space="preserve"> print environment information in landscape mode, which is obtained from the printer as a binary block. This is unused and MUST be ignored.</w:t>
      </w:r>
    </w:p>
    <w:p w:rsidR="00C45098" w:rsidRDefault="001F569F">
      <w:pPr>
        <w:pStyle w:val="Heading3"/>
      </w:pPr>
      <w:bookmarkStart w:id="3768" w:name="Section_95acbe23513d46dfb782555f598a8785"/>
      <w:bookmarkStart w:id="3769" w:name="PrEnvPort"/>
      <w:bookmarkStart w:id="3770" w:name="_Toc181684467"/>
      <w:r>
        <w:lastRenderedPageBreak/>
        <w:t>PrEnvPort</w:t>
      </w:r>
      <w:bookmarkEnd w:id="3768"/>
      <w:bookmarkEnd w:id="3769"/>
      <w:bookmarkEnd w:id="3770"/>
      <w:r>
        <w:fldChar w:fldCharType="begin"/>
      </w:r>
      <w:r>
        <w:instrText xml:space="preserve"> XE "Details:PrEnvPort structure" </w:instrText>
      </w:r>
      <w:r>
        <w:fldChar w:fldCharType="end"/>
      </w:r>
      <w:r>
        <w:fldChar w:fldCharType="begin"/>
      </w:r>
      <w:r>
        <w:instrText xml:space="preserve"> XE "PrEnvPort structure" </w:instrText>
      </w:r>
      <w:r>
        <w:fldChar w:fldCharType="end"/>
      </w:r>
      <w:r>
        <w:fldChar w:fldCharType="begin"/>
      </w:r>
      <w:r>
        <w:instrText xml:space="preserve"> XE "Structures:PrEnvPort" </w:instrText>
      </w:r>
      <w:r>
        <w:fldChar w:fldCharType="end"/>
      </w:r>
      <w:r>
        <w:fldChar w:fldCharType="begin"/>
      </w:r>
      <w:r>
        <w:instrText xml:space="preserve"> XE "Basic typ</w:instrText>
      </w:r>
      <w:r>
        <w:instrText xml:space="preserve">es:PrEnvPort" </w:instrText>
      </w:r>
      <w:r>
        <w:fldChar w:fldCharType="end"/>
      </w:r>
    </w:p>
    <w:p w:rsidR="00C45098" w:rsidRDefault="001F569F">
      <w:r>
        <w:t xml:space="preserve">The </w:t>
      </w:r>
      <w:r>
        <w:rPr>
          <w:b/>
        </w:rPr>
        <w:t>PrEnvPort</w:t>
      </w:r>
      <w:r>
        <w:t xml:space="preserve"> structure specifies print environment information in portrait mode, which is obtained from the printer as a binary block. This is unused and MUST be ignored.</w:t>
      </w:r>
    </w:p>
    <w:p w:rsidR="00C45098" w:rsidRDefault="001F569F">
      <w:pPr>
        <w:pStyle w:val="Heading3"/>
      </w:pPr>
      <w:bookmarkStart w:id="3771" w:name="Section_3bd91210bb15402aa4997f1d2c854f92"/>
      <w:bookmarkStart w:id="3772" w:name="Prm"/>
      <w:bookmarkStart w:id="3773" w:name="_Toc181684468"/>
      <w:r>
        <w:t>Prm</w:t>
      </w:r>
      <w:bookmarkEnd w:id="3771"/>
      <w:bookmarkEnd w:id="3772"/>
      <w:bookmarkEnd w:id="3773"/>
      <w:r>
        <w:fldChar w:fldCharType="begin"/>
      </w:r>
      <w:r>
        <w:instrText xml:space="preserve"> XE "Details:Prm structure" </w:instrText>
      </w:r>
      <w:r>
        <w:fldChar w:fldCharType="end"/>
      </w:r>
      <w:r>
        <w:fldChar w:fldCharType="begin"/>
      </w:r>
      <w:r>
        <w:instrText xml:space="preserve"> XE "Prm structure" </w:instrText>
      </w:r>
      <w:r>
        <w:fldChar w:fldCharType="end"/>
      </w:r>
      <w:r>
        <w:fldChar w:fldCharType="begin"/>
      </w:r>
      <w:r>
        <w:instrText xml:space="preserve"> XE "Structu</w:instrText>
      </w:r>
      <w:r>
        <w:instrText xml:space="preserve">res:Prm" </w:instrText>
      </w:r>
      <w:r>
        <w:fldChar w:fldCharType="end"/>
      </w:r>
      <w:r>
        <w:fldChar w:fldCharType="begin"/>
      </w:r>
      <w:r>
        <w:instrText xml:space="preserve"> XE "Basic types:Prm" </w:instrText>
      </w:r>
      <w:r>
        <w:fldChar w:fldCharType="end"/>
      </w:r>
    </w:p>
    <w:p w:rsidR="00C45098" w:rsidRDefault="001F569F">
      <w:r>
        <w:t xml:space="preserve">A </w:t>
      </w:r>
      <w:r>
        <w:rPr>
          <w:b/>
        </w:rPr>
        <w:t>Prm</w:t>
      </w:r>
      <w:r>
        <w:t xml:space="preserve"> structure is either a </w:t>
      </w:r>
      <w:hyperlink w:anchor="Section_35226a0b9038442783c23830a8554267" w:history="1">
        <w:r>
          <w:rPr>
            <w:rStyle w:val="Hyperlink"/>
            <w:b/>
          </w:rPr>
          <w:t>Prm0</w:t>
        </w:r>
      </w:hyperlink>
      <w:r>
        <w:t xml:space="preserve"> structure or a </w:t>
      </w:r>
      <w:hyperlink w:anchor="Section_6891279f5855441b96f27455081147be" w:history="1">
        <w:r>
          <w:rPr>
            <w:rStyle w:val="Hyperlink"/>
            <w:b/>
          </w:rPr>
          <w:t>Prm1</w:t>
        </w:r>
      </w:hyperlink>
      <w:r>
        <w:t xml:space="preserve"> structure, depending on the value of the </w:t>
      </w:r>
      <w:r>
        <w:rPr>
          <w:b/>
        </w:rPr>
        <w:t>fCompl</w:t>
      </w:r>
      <w:r>
        <w:rPr>
          <w:b/>
        </w:rPr>
        <w:t>ex</w:t>
      </w:r>
      <w:r>
        <w:t xml:space="preserve"> bit.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gridAfter w:val="16"/>
          <w:wAfter w:w="4320" w:type="dxa"/>
          <w:trHeight w:hRule="exact" w:val="490"/>
        </w:trPr>
        <w:tc>
          <w:tcPr>
            <w:tcW w:w="270" w:type="dxa"/>
          </w:tcPr>
          <w:p w:rsidR="00C45098" w:rsidRDefault="001F569F">
            <w:pPr>
              <w:pStyle w:val="PacketDiagramBodyText"/>
            </w:pPr>
            <w:r>
              <w:t>A</w:t>
            </w:r>
          </w:p>
        </w:tc>
        <w:tc>
          <w:tcPr>
            <w:tcW w:w="4050" w:type="dxa"/>
            <w:gridSpan w:val="15"/>
          </w:tcPr>
          <w:p w:rsidR="00C45098" w:rsidRDefault="001F569F">
            <w:pPr>
              <w:pStyle w:val="PacketDiagramBodyText"/>
            </w:pPr>
            <w:r>
              <w:t>data</w:t>
            </w:r>
          </w:p>
        </w:tc>
      </w:tr>
    </w:tbl>
    <w:p w:rsidR="00C45098" w:rsidRDefault="001F569F">
      <w:pPr>
        <w:pStyle w:val="Definition-Field"/>
      </w:pPr>
      <w:r>
        <w:rPr>
          <w:b/>
        </w:rPr>
        <w:t xml:space="preserve">A - fComplex (1 bit): </w:t>
      </w:r>
      <w:r>
        <w:t xml:space="preserve"> If </w:t>
      </w:r>
      <w:r>
        <w:rPr>
          <w:b/>
        </w:rPr>
        <w:t>fComplex</w:t>
      </w:r>
      <w:r>
        <w:t xml:space="preserve"> is 1, this </w:t>
      </w:r>
      <w:r>
        <w:rPr>
          <w:b/>
        </w:rPr>
        <w:t>Prm</w:t>
      </w:r>
      <w:r>
        <w:t xml:space="preserve"> is a </w:t>
      </w:r>
      <w:r>
        <w:rPr>
          <w:b/>
        </w:rPr>
        <w:t>Prm1</w:t>
      </w:r>
      <w:r>
        <w:t xml:space="preserve"> structure. If </w:t>
      </w:r>
      <w:r>
        <w:rPr>
          <w:b/>
        </w:rPr>
        <w:t>fComplex</w:t>
      </w:r>
      <w:r>
        <w:t xml:space="preserve"> is zero, this </w:t>
      </w:r>
      <w:r>
        <w:rPr>
          <w:b/>
        </w:rPr>
        <w:t>Prm</w:t>
      </w:r>
      <w:r>
        <w:t xml:space="preserve"> is a </w:t>
      </w:r>
      <w:r>
        <w:rPr>
          <w:b/>
        </w:rPr>
        <w:t>Prm0</w:t>
      </w:r>
      <w:r>
        <w:t xml:space="preserve"> structure.</w:t>
      </w:r>
    </w:p>
    <w:p w:rsidR="00C45098" w:rsidRDefault="001F569F">
      <w:pPr>
        <w:pStyle w:val="Definition-Field"/>
      </w:pPr>
      <w:r>
        <w:rPr>
          <w:b/>
        </w:rPr>
        <w:t xml:space="preserve">data (15 bits): </w:t>
      </w:r>
      <w:r>
        <w:t xml:space="preserve"> The interpretation of this field depends on the value of </w:t>
      </w:r>
      <w:r>
        <w:rPr>
          <w:b/>
        </w:rPr>
        <w:t>fComplex</w:t>
      </w:r>
      <w:r>
        <w:t xml:space="preserve">. If </w:t>
      </w:r>
      <w:r>
        <w:rPr>
          <w:b/>
        </w:rPr>
        <w:t>fComplex</w:t>
      </w:r>
      <w:r>
        <w:t xml:space="preserve"> is zero, then </w:t>
      </w:r>
      <w:r>
        <w:rPr>
          <w:b/>
        </w:rPr>
        <w:t>data</w:t>
      </w:r>
      <w:r>
        <w:t xml:space="preserve"> is the last 15 bits of a </w:t>
      </w:r>
      <w:r>
        <w:rPr>
          <w:b/>
        </w:rPr>
        <w:t>Prm0</w:t>
      </w:r>
      <w:r>
        <w:t xml:space="preserve"> structure.  If </w:t>
      </w:r>
      <w:r>
        <w:rPr>
          <w:b/>
        </w:rPr>
        <w:t>fComplex</w:t>
      </w:r>
      <w:r>
        <w:t xml:space="preserve"> is 1, then </w:t>
      </w:r>
      <w:r>
        <w:rPr>
          <w:b/>
        </w:rPr>
        <w:t>data</w:t>
      </w:r>
      <w:r>
        <w:t xml:space="preserve"> is the last 15 bits of a </w:t>
      </w:r>
      <w:r>
        <w:rPr>
          <w:b/>
        </w:rPr>
        <w:t>Prm1</w:t>
      </w:r>
      <w:r>
        <w:t xml:space="preserve"> structure.</w:t>
      </w:r>
    </w:p>
    <w:p w:rsidR="00C45098" w:rsidRDefault="001F569F">
      <w:pPr>
        <w:pStyle w:val="Heading3"/>
      </w:pPr>
      <w:bookmarkStart w:id="3774" w:name="Section_35226a0b9038442783c23830a8554267"/>
      <w:bookmarkStart w:id="3775" w:name="Prm0"/>
      <w:bookmarkStart w:id="3776" w:name="_Toc181684469"/>
      <w:r>
        <w:t>Prm0</w:t>
      </w:r>
      <w:bookmarkEnd w:id="3774"/>
      <w:bookmarkEnd w:id="3775"/>
      <w:bookmarkEnd w:id="3776"/>
      <w:r>
        <w:fldChar w:fldCharType="begin"/>
      </w:r>
      <w:r>
        <w:instrText xml:space="preserve"> XE "Details:Prm0 structure" </w:instrText>
      </w:r>
      <w:r>
        <w:fldChar w:fldCharType="end"/>
      </w:r>
      <w:r>
        <w:fldChar w:fldCharType="begin"/>
      </w:r>
      <w:r>
        <w:instrText xml:space="preserve"> XE "Prm0 s</w:instrText>
      </w:r>
      <w:r>
        <w:instrText xml:space="preserve">tructure" </w:instrText>
      </w:r>
      <w:r>
        <w:fldChar w:fldCharType="end"/>
      </w:r>
      <w:r>
        <w:fldChar w:fldCharType="begin"/>
      </w:r>
      <w:r>
        <w:instrText xml:space="preserve"> XE "Structures:Prm0" </w:instrText>
      </w:r>
      <w:r>
        <w:fldChar w:fldCharType="end"/>
      </w:r>
      <w:r>
        <w:fldChar w:fldCharType="begin"/>
      </w:r>
      <w:r>
        <w:instrText xml:space="preserve"> XE "Basic types:Prm0" </w:instrText>
      </w:r>
      <w:r>
        <w:fldChar w:fldCharType="end"/>
      </w:r>
    </w:p>
    <w:p w:rsidR="00C45098" w:rsidRDefault="001F569F">
      <w:r>
        <w:t xml:space="preserve">The </w:t>
      </w:r>
      <w:r>
        <w:rPr>
          <w:b/>
        </w:rPr>
        <w:t>Prm0</w:t>
      </w:r>
      <w:r>
        <w:t xml:space="preserve"> structure is a </w:t>
      </w:r>
      <w:hyperlink w:anchor="Section_3bd91210bb15402aa4997f1d2c854f92" w:history="1">
        <w:r>
          <w:rPr>
            <w:rStyle w:val="Hyperlink"/>
            <w:b/>
          </w:rPr>
          <w:t>Prm</w:t>
        </w:r>
      </w:hyperlink>
      <w:r>
        <w:t xml:space="preserve"> that has an </w:t>
      </w:r>
      <w:r>
        <w:rPr>
          <w:b/>
        </w:rPr>
        <w:t>fComplex</w:t>
      </w:r>
      <w:r>
        <w:t xml:space="preserve"> value of zero. It specifies a single </w:t>
      </w:r>
      <w:hyperlink w:anchor="Section_099eb99ca9274cafa80c66254ea83d6a" w:history="1">
        <w:r>
          <w:rPr>
            <w:rStyle w:val="Hyperlink"/>
            <w:b/>
          </w:rPr>
          <w:t>Sprm</w:t>
        </w:r>
      </w:hyperlink>
      <w:r>
        <w:t xml:space="preserve"> and operand to apply to all document content that is referenced by a </w:t>
      </w:r>
      <w:hyperlink w:anchor="Section_498993c90a2d47aa8adafed27616e275" w:history="1">
        <w:r>
          <w:rPr>
            <w:rStyle w:val="Hyperlink"/>
            <w:b/>
          </w:rPr>
          <w:t>Pcd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gridAfter w:val="16"/>
          <w:wAfter w:w="4320" w:type="dxa"/>
          <w:trHeight w:hRule="exact" w:val="490"/>
        </w:trPr>
        <w:tc>
          <w:tcPr>
            <w:tcW w:w="270" w:type="dxa"/>
          </w:tcPr>
          <w:p w:rsidR="00C45098" w:rsidRDefault="001F569F">
            <w:pPr>
              <w:pStyle w:val="PacketDiagramBodyText"/>
            </w:pPr>
            <w:r>
              <w:t>A</w:t>
            </w:r>
          </w:p>
        </w:tc>
        <w:tc>
          <w:tcPr>
            <w:tcW w:w="1890" w:type="dxa"/>
            <w:gridSpan w:val="7"/>
          </w:tcPr>
          <w:p w:rsidR="00C45098" w:rsidRDefault="001F569F">
            <w:pPr>
              <w:pStyle w:val="PacketDiagramBodyText"/>
            </w:pPr>
            <w:r>
              <w:t>isprm</w:t>
            </w:r>
          </w:p>
        </w:tc>
        <w:tc>
          <w:tcPr>
            <w:tcW w:w="2160" w:type="dxa"/>
            <w:gridSpan w:val="8"/>
          </w:tcPr>
          <w:p w:rsidR="00C45098" w:rsidRDefault="001F569F">
            <w:pPr>
              <w:pStyle w:val="PacketDiagramBodyText"/>
            </w:pPr>
            <w:r>
              <w:t>val</w:t>
            </w:r>
          </w:p>
        </w:tc>
      </w:tr>
    </w:tbl>
    <w:p w:rsidR="00C45098" w:rsidRDefault="001F569F">
      <w:pPr>
        <w:pStyle w:val="Definition-Field"/>
      </w:pPr>
      <w:r>
        <w:rPr>
          <w:b/>
        </w:rPr>
        <w:t xml:space="preserve">A - fComplex (1 bit): </w:t>
      </w:r>
      <w:r>
        <w:t xml:space="preserve"> This value MUST be 0.</w:t>
      </w:r>
    </w:p>
    <w:p w:rsidR="00C45098" w:rsidRDefault="001F569F">
      <w:pPr>
        <w:pStyle w:val="Definition-Field"/>
      </w:pPr>
      <w:r>
        <w:rPr>
          <w:b/>
        </w:rPr>
        <w:t xml:space="preserve">isprm (7 bits): </w:t>
      </w:r>
      <w:r>
        <w:t xml:space="preserve"> An unsigned integer that specifies the Sprm to apply, according to the following table. The operand is specified by </w:t>
      </w:r>
      <w:r>
        <w:rPr>
          <w:b/>
        </w:rPr>
        <w:t>val</w:t>
      </w:r>
      <w:r>
        <w:t>.</w:t>
      </w:r>
    </w:p>
    <w:tbl>
      <w:tblPr>
        <w:tblStyle w:val="Table-ShadedHeaderIndented"/>
        <w:tblW w:w="0" w:type="auto"/>
        <w:tblLook w:val="04A0" w:firstRow="1" w:lastRow="0" w:firstColumn="1" w:lastColumn="0" w:noHBand="0" w:noVBand="1"/>
      </w:tblPr>
      <w:tblGrid>
        <w:gridCol w:w="773"/>
        <w:gridCol w:w="8342"/>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tcPr>
          <w:p w:rsidR="00C45098" w:rsidRDefault="001F569F">
            <w:pPr>
              <w:pStyle w:val="TableHeaderText"/>
              <w:spacing w:before="0" w:after="0"/>
            </w:pPr>
            <w:r>
              <w:t>Isprm</w:t>
            </w:r>
          </w:p>
        </w:tc>
        <w:tc>
          <w:tcPr>
            <w:tcW w:w="0" w:type="auto"/>
          </w:tcPr>
          <w:p w:rsidR="00C45098" w:rsidRDefault="001F569F">
            <w:pPr>
              <w:pStyle w:val="TableHeaderText"/>
              <w:spacing w:before="0" w:after="0"/>
            </w:pPr>
            <w:r>
              <w:t>Sprm</w:t>
            </w:r>
          </w:p>
        </w:tc>
      </w:tr>
      <w:tr w:rsidR="00C45098" w:rsidTr="00C45098">
        <w:tc>
          <w:tcPr>
            <w:tcW w:w="0" w:type="auto"/>
          </w:tcPr>
          <w:p w:rsidR="00C45098" w:rsidRDefault="001F569F">
            <w:pPr>
              <w:pStyle w:val="TableBodyText"/>
              <w:spacing w:before="0" w:after="0"/>
            </w:pPr>
            <w:r>
              <w:t>0x00</w:t>
            </w:r>
          </w:p>
        </w:tc>
        <w:tc>
          <w:tcPr>
            <w:tcW w:w="0" w:type="auto"/>
          </w:tcPr>
          <w:p w:rsidR="00C45098" w:rsidRDefault="001F569F">
            <w:pPr>
              <w:pStyle w:val="TableBodyText"/>
              <w:spacing w:before="0" w:after="0"/>
            </w:pPr>
            <w:hyperlink w:anchor="section_7022285b962142e9ad4d4e02c115ef18" w:history="1">
              <w:r>
                <w:rPr>
                  <w:rStyle w:val="Hyperlink"/>
                </w:rPr>
                <w:t>sprmCLbcCRJ</w:t>
              </w:r>
            </w:hyperlink>
            <w:r>
              <w:t xml:space="preserve">. If </w:t>
            </w:r>
            <w:r>
              <w:rPr>
                <w:b/>
              </w:rPr>
              <w:t>val</w:t>
            </w:r>
            <w:r>
              <w:t xml:space="preserve"> is also zero, this Prm0 does not apply sprmCLbcCRJ with an operand of zero; instead, it has no effect.</w:t>
            </w:r>
          </w:p>
        </w:tc>
      </w:tr>
      <w:tr w:rsidR="00C45098" w:rsidTr="00C45098">
        <w:tc>
          <w:tcPr>
            <w:tcW w:w="0" w:type="auto"/>
          </w:tcPr>
          <w:p w:rsidR="00C45098" w:rsidRDefault="001F569F">
            <w:pPr>
              <w:pStyle w:val="TableBodyText"/>
              <w:spacing w:before="0" w:after="0"/>
            </w:pPr>
            <w:r>
              <w:t>0x04</w:t>
            </w:r>
          </w:p>
        </w:tc>
        <w:tc>
          <w:tcPr>
            <w:tcW w:w="0" w:type="auto"/>
          </w:tcPr>
          <w:p w:rsidR="00C45098" w:rsidRDefault="001F569F">
            <w:pPr>
              <w:pStyle w:val="TableBodyText"/>
              <w:spacing w:before="0" w:after="0"/>
            </w:pPr>
            <w:hyperlink w:anchor="section_484822eea9d94af4842329fda67a6a58" w:history="1">
              <w:r>
                <w:rPr>
                  <w:rStyle w:val="Hyperlink"/>
                </w:rPr>
                <w:t>sprmPIncL</w:t>
              </w:r>
              <w:r>
                <w:rPr>
                  <w:rStyle w:val="Hyperlink"/>
                </w:rPr>
                <w:t>vl</w:t>
              </w:r>
            </w:hyperlink>
          </w:p>
        </w:tc>
      </w:tr>
      <w:tr w:rsidR="00C45098" w:rsidTr="00C45098">
        <w:tc>
          <w:tcPr>
            <w:tcW w:w="0" w:type="auto"/>
          </w:tcPr>
          <w:p w:rsidR="00C45098" w:rsidRDefault="001F569F">
            <w:pPr>
              <w:pStyle w:val="TableBodyText"/>
              <w:spacing w:before="0" w:after="0"/>
            </w:pPr>
            <w:r>
              <w:t>0x05</w:t>
            </w:r>
          </w:p>
        </w:tc>
        <w:tc>
          <w:tcPr>
            <w:tcW w:w="0" w:type="auto"/>
          </w:tcPr>
          <w:p w:rsidR="00C45098" w:rsidRDefault="001F569F">
            <w:pPr>
              <w:pStyle w:val="TableBodyText"/>
              <w:spacing w:before="0" w:after="0"/>
            </w:pPr>
            <w:r>
              <w:t>sprmPJc</w:t>
            </w:r>
          </w:p>
        </w:tc>
      </w:tr>
      <w:tr w:rsidR="00C45098" w:rsidTr="00C45098">
        <w:tc>
          <w:tcPr>
            <w:tcW w:w="0" w:type="auto"/>
          </w:tcPr>
          <w:p w:rsidR="00C45098" w:rsidRDefault="001F569F">
            <w:pPr>
              <w:pStyle w:val="TableBodyText"/>
              <w:spacing w:before="0" w:after="0"/>
            </w:pPr>
            <w:r>
              <w:t>0x07</w:t>
            </w:r>
          </w:p>
        </w:tc>
        <w:tc>
          <w:tcPr>
            <w:tcW w:w="0" w:type="auto"/>
          </w:tcPr>
          <w:p w:rsidR="00C45098" w:rsidRDefault="001F569F">
            <w:pPr>
              <w:pStyle w:val="TableBodyText"/>
              <w:spacing w:before="0" w:after="0"/>
            </w:pPr>
            <w:r>
              <w:t>sprmPFKeep</w:t>
            </w:r>
          </w:p>
        </w:tc>
      </w:tr>
      <w:tr w:rsidR="00C45098" w:rsidTr="00C45098">
        <w:tc>
          <w:tcPr>
            <w:tcW w:w="0" w:type="auto"/>
          </w:tcPr>
          <w:p w:rsidR="00C45098" w:rsidRDefault="001F569F">
            <w:pPr>
              <w:pStyle w:val="TableBodyText"/>
              <w:spacing w:before="0" w:after="0"/>
            </w:pPr>
            <w:r>
              <w:t>0x08</w:t>
            </w:r>
          </w:p>
        </w:tc>
        <w:tc>
          <w:tcPr>
            <w:tcW w:w="0" w:type="auto"/>
          </w:tcPr>
          <w:p w:rsidR="00C45098" w:rsidRDefault="001F569F">
            <w:pPr>
              <w:pStyle w:val="TableBodyText"/>
              <w:spacing w:before="0" w:after="0"/>
            </w:pPr>
            <w:r>
              <w:t>sprmPFKeepFollow</w:t>
            </w:r>
          </w:p>
        </w:tc>
      </w:tr>
      <w:tr w:rsidR="00C45098" w:rsidTr="00C45098">
        <w:tc>
          <w:tcPr>
            <w:tcW w:w="0" w:type="auto"/>
          </w:tcPr>
          <w:p w:rsidR="00C45098" w:rsidRDefault="001F569F">
            <w:pPr>
              <w:pStyle w:val="TableBodyText"/>
              <w:spacing w:before="0" w:after="0"/>
            </w:pPr>
            <w:r>
              <w:t>0x09</w:t>
            </w:r>
          </w:p>
        </w:tc>
        <w:tc>
          <w:tcPr>
            <w:tcW w:w="0" w:type="auto"/>
          </w:tcPr>
          <w:p w:rsidR="00C45098" w:rsidRDefault="001F569F">
            <w:pPr>
              <w:pStyle w:val="TableBodyText"/>
              <w:spacing w:before="0" w:after="0"/>
            </w:pPr>
            <w:r>
              <w:t>sprmPFPageBreakBefore</w:t>
            </w:r>
          </w:p>
        </w:tc>
      </w:tr>
      <w:tr w:rsidR="00C45098" w:rsidTr="00C45098">
        <w:tc>
          <w:tcPr>
            <w:tcW w:w="0" w:type="auto"/>
          </w:tcPr>
          <w:p w:rsidR="00C45098" w:rsidRDefault="001F569F">
            <w:pPr>
              <w:pStyle w:val="TableBodyText"/>
              <w:spacing w:before="0" w:after="0"/>
            </w:pPr>
            <w:r>
              <w:t>0x0C</w:t>
            </w:r>
          </w:p>
        </w:tc>
        <w:tc>
          <w:tcPr>
            <w:tcW w:w="0" w:type="auto"/>
          </w:tcPr>
          <w:p w:rsidR="00C45098" w:rsidRDefault="001F569F">
            <w:pPr>
              <w:pStyle w:val="TableBodyText"/>
              <w:spacing w:before="0" w:after="0"/>
            </w:pPr>
            <w:r>
              <w:t>sprmPIlvl</w:t>
            </w:r>
          </w:p>
        </w:tc>
      </w:tr>
      <w:tr w:rsidR="00C45098" w:rsidTr="00C45098">
        <w:tc>
          <w:tcPr>
            <w:tcW w:w="0" w:type="auto"/>
          </w:tcPr>
          <w:p w:rsidR="00C45098" w:rsidRDefault="001F569F">
            <w:pPr>
              <w:pStyle w:val="TableBodyText"/>
              <w:spacing w:before="0" w:after="0"/>
            </w:pPr>
            <w:r>
              <w:t>0x0D</w:t>
            </w:r>
          </w:p>
        </w:tc>
        <w:tc>
          <w:tcPr>
            <w:tcW w:w="0" w:type="auto"/>
          </w:tcPr>
          <w:p w:rsidR="00C45098" w:rsidRDefault="001F569F">
            <w:pPr>
              <w:pStyle w:val="TableBodyText"/>
              <w:spacing w:before="0" w:after="0"/>
            </w:pPr>
            <w:r>
              <w:t>sprmPFMirrorIndents</w:t>
            </w:r>
          </w:p>
        </w:tc>
      </w:tr>
      <w:tr w:rsidR="00C45098" w:rsidTr="00C45098">
        <w:tc>
          <w:tcPr>
            <w:tcW w:w="0" w:type="auto"/>
          </w:tcPr>
          <w:p w:rsidR="00C45098" w:rsidRDefault="001F569F">
            <w:pPr>
              <w:pStyle w:val="TableBodyText"/>
              <w:spacing w:before="0" w:after="0"/>
            </w:pPr>
            <w:r>
              <w:t>0x0E</w:t>
            </w:r>
          </w:p>
        </w:tc>
        <w:tc>
          <w:tcPr>
            <w:tcW w:w="0" w:type="auto"/>
          </w:tcPr>
          <w:p w:rsidR="00C45098" w:rsidRDefault="001F569F">
            <w:pPr>
              <w:pStyle w:val="TableBodyText"/>
              <w:spacing w:before="0" w:after="0"/>
            </w:pPr>
            <w:r>
              <w:t>sprmPFNoLineNumb</w:t>
            </w:r>
          </w:p>
        </w:tc>
      </w:tr>
      <w:tr w:rsidR="00C45098" w:rsidTr="00C45098">
        <w:tc>
          <w:tcPr>
            <w:tcW w:w="0" w:type="auto"/>
          </w:tcPr>
          <w:p w:rsidR="00C45098" w:rsidRDefault="001F569F">
            <w:pPr>
              <w:pStyle w:val="TableBodyText"/>
              <w:spacing w:before="0" w:after="0"/>
            </w:pPr>
            <w:r>
              <w:t>0x0F</w:t>
            </w:r>
          </w:p>
        </w:tc>
        <w:tc>
          <w:tcPr>
            <w:tcW w:w="0" w:type="auto"/>
          </w:tcPr>
          <w:p w:rsidR="00C45098" w:rsidRDefault="001F569F">
            <w:pPr>
              <w:pStyle w:val="TableBodyText"/>
              <w:spacing w:before="0" w:after="0"/>
            </w:pPr>
            <w:r>
              <w:t>sprmPTtwo</w:t>
            </w:r>
          </w:p>
        </w:tc>
      </w:tr>
      <w:tr w:rsidR="00C45098" w:rsidTr="00C45098">
        <w:tc>
          <w:tcPr>
            <w:tcW w:w="0" w:type="auto"/>
          </w:tcPr>
          <w:p w:rsidR="00C45098" w:rsidRDefault="001F569F">
            <w:pPr>
              <w:pStyle w:val="TableBodyText"/>
              <w:spacing w:before="0" w:after="0"/>
            </w:pPr>
            <w:r>
              <w:t>0x18</w:t>
            </w:r>
          </w:p>
        </w:tc>
        <w:tc>
          <w:tcPr>
            <w:tcW w:w="0" w:type="auto"/>
          </w:tcPr>
          <w:p w:rsidR="00C45098" w:rsidRDefault="001F569F">
            <w:pPr>
              <w:pStyle w:val="TableBodyText"/>
              <w:spacing w:before="0" w:after="0"/>
            </w:pPr>
            <w:r>
              <w:t>sprmPFInTable</w:t>
            </w:r>
          </w:p>
        </w:tc>
      </w:tr>
      <w:tr w:rsidR="00C45098" w:rsidTr="00C45098">
        <w:tc>
          <w:tcPr>
            <w:tcW w:w="0" w:type="auto"/>
          </w:tcPr>
          <w:p w:rsidR="00C45098" w:rsidRDefault="001F569F">
            <w:pPr>
              <w:pStyle w:val="TableBodyText"/>
              <w:spacing w:before="0" w:after="0"/>
            </w:pPr>
            <w:r>
              <w:t>0x19</w:t>
            </w:r>
          </w:p>
        </w:tc>
        <w:tc>
          <w:tcPr>
            <w:tcW w:w="0" w:type="auto"/>
          </w:tcPr>
          <w:p w:rsidR="00C45098" w:rsidRDefault="001F569F">
            <w:pPr>
              <w:pStyle w:val="TableBodyText"/>
              <w:spacing w:before="0" w:after="0"/>
            </w:pPr>
            <w:r>
              <w:t>sprmPFTtp</w:t>
            </w:r>
          </w:p>
        </w:tc>
      </w:tr>
      <w:tr w:rsidR="00C45098" w:rsidTr="00C45098">
        <w:tc>
          <w:tcPr>
            <w:tcW w:w="0" w:type="auto"/>
          </w:tcPr>
          <w:p w:rsidR="00C45098" w:rsidRDefault="001F569F">
            <w:pPr>
              <w:pStyle w:val="TableBodyText"/>
              <w:spacing w:before="0" w:after="0"/>
            </w:pPr>
            <w:r>
              <w:t>0x1D</w:t>
            </w:r>
          </w:p>
        </w:tc>
        <w:tc>
          <w:tcPr>
            <w:tcW w:w="0" w:type="auto"/>
          </w:tcPr>
          <w:p w:rsidR="00C45098" w:rsidRDefault="001F569F">
            <w:pPr>
              <w:pStyle w:val="TableBodyText"/>
              <w:spacing w:before="0" w:after="0"/>
            </w:pPr>
            <w:r>
              <w:t>sprmPPc</w:t>
            </w:r>
          </w:p>
        </w:tc>
      </w:tr>
      <w:tr w:rsidR="00C45098" w:rsidTr="00C45098">
        <w:tc>
          <w:tcPr>
            <w:tcW w:w="0" w:type="auto"/>
          </w:tcPr>
          <w:p w:rsidR="00C45098" w:rsidRDefault="001F569F">
            <w:pPr>
              <w:pStyle w:val="TableBodyText"/>
              <w:spacing w:before="0" w:after="0"/>
            </w:pPr>
            <w:r>
              <w:t>0x25</w:t>
            </w:r>
          </w:p>
        </w:tc>
        <w:tc>
          <w:tcPr>
            <w:tcW w:w="0" w:type="auto"/>
          </w:tcPr>
          <w:p w:rsidR="00C45098" w:rsidRDefault="001F569F">
            <w:pPr>
              <w:pStyle w:val="TableBodyText"/>
              <w:spacing w:before="0" w:after="0"/>
            </w:pPr>
            <w:r>
              <w:t>sprmPWr</w:t>
            </w:r>
          </w:p>
        </w:tc>
      </w:tr>
      <w:tr w:rsidR="00C45098" w:rsidTr="00C45098">
        <w:tc>
          <w:tcPr>
            <w:tcW w:w="0" w:type="auto"/>
          </w:tcPr>
          <w:p w:rsidR="00C45098" w:rsidRDefault="001F569F">
            <w:pPr>
              <w:pStyle w:val="TableBodyText"/>
              <w:spacing w:before="0" w:after="0"/>
            </w:pPr>
            <w:r>
              <w:lastRenderedPageBreak/>
              <w:t>0x2C</w:t>
            </w:r>
          </w:p>
        </w:tc>
        <w:tc>
          <w:tcPr>
            <w:tcW w:w="0" w:type="auto"/>
          </w:tcPr>
          <w:p w:rsidR="00C45098" w:rsidRDefault="001F569F">
            <w:pPr>
              <w:pStyle w:val="TableBodyText"/>
              <w:spacing w:before="0" w:after="0"/>
            </w:pPr>
            <w:r>
              <w:t>sprmPFNoAutoHyph</w:t>
            </w:r>
          </w:p>
        </w:tc>
      </w:tr>
      <w:tr w:rsidR="00C45098" w:rsidTr="00C45098">
        <w:tc>
          <w:tcPr>
            <w:tcW w:w="0" w:type="auto"/>
          </w:tcPr>
          <w:p w:rsidR="00C45098" w:rsidRDefault="001F569F">
            <w:pPr>
              <w:pStyle w:val="TableBodyText"/>
              <w:spacing w:before="0" w:after="0"/>
            </w:pPr>
            <w:r>
              <w:t>0x32</w:t>
            </w:r>
          </w:p>
        </w:tc>
        <w:tc>
          <w:tcPr>
            <w:tcW w:w="0" w:type="auto"/>
          </w:tcPr>
          <w:p w:rsidR="00C45098" w:rsidRDefault="001F569F">
            <w:pPr>
              <w:pStyle w:val="TableBodyText"/>
              <w:spacing w:before="0" w:after="0"/>
            </w:pPr>
            <w:r>
              <w:t>sprmPFLocked</w:t>
            </w:r>
          </w:p>
        </w:tc>
      </w:tr>
      <w:tr w:rsidR="00C45098" w:rsidTr="00C45098">
        <w:tc>
          <w:tcPr>
            <w:tcW w:w="0" w:type="auto"/>
          </w:tcPr>
          <w:p w:rsidR="00C45098" w:rsidRDefault="001F569F">
            <w:pPr>
              <w:pStyle w:val="TableBodyText"/>
              <w:spacing w:before="0" w:after="0"/>
            </w:pPr>
            <w:r>
              <w:t>0x33</w:t>
            </w:r>
          </w:p>
        </w:tc>
        <w:tc>
          <w:tcPr>
            <w:tcW w:w="0" w:type="auto"/>
          </w:tcPr>
          <w:p w:rsidR="00C45098" w:rsidRDefault="001F569F">
            <w:pPr>
              <w:pStyle w:val="TableBodyText"/>
              <w:spacing w:before="0" w:after="0"/>
            </w:pPr>
            <w:r>
              <w:t>sprmPFWidowControl</w:t>
            </w:r>
          </w:p>
        </w:tc>
      </w:tr>
      <w:tr w:rsidR="00C45098" w:rsidTr="00C45098">
        <w:tc>
          <w:tcPr>
            <w:tcW w:w="0" w:type="auto"/>
          </w:tcPr>
          <w:p w:rsidR="00C45098" w:rsidRDefault="001F569F">
            <w:pPr>
              <w:pStyle w:val="TableBodyText"/>
              <w:spacing w:before="0" w:after="0"/>
            </w:pPr>
            <w:r>
              <w:t>0x35</w:t>
            </w:r>
          </w:p>
        </w:tc>
        <w:tc>
          <w:tcPr>
            <w:tcW w:w="0" w:type="auto"/>
          </w:tcPr>
          <w:p w:rsidR="00C45098" w:rsidRDefault="001F569F">
            <w:pPr>
              <w:pStyle w:val="TableBodyText"/>
              <w:spacing w:before="0" w:after="0"/>
            </w:pPr>
            <w:r>
              <w:t>sprmPFKinsoku</w:t>
            </w:r>
          </w:p>
        </w:tc>
      </w:tr>
      <w:tr w:rsidR="00C45098" w:rsidTr="00C45098">
        <w:tc>
          <w:tcPr>
            <w:tcW w:w="0" w:type="auto"/>
          </w:tcPr>
          <w:p w:rsidR="00C45098" w:rsidRDefault="001F569F">
            <w:pPr>
              <w:pStyle w:val="TableBodyText"/>
              <w:spacing w:before="0" w:after="0"/>
            </w:pPr>
            <w:r>
              <w:t>0x36</w:t>
            </w:r>
          </w:p>
        </w:tc>
        <w:tc>
          <w:tcPr>
            <w:tcW w:w="0" w:type="auto"/>
          </w:tcPr>
          <w:p w:rsidR="00C45098" w:rsidRDefault="001F569F">
            <w:pPr>
              <w:pStyle w:val="TableBodyText"/>
              <w:spacing w:before="0" w:after="0"/>
            </w:pPr>
            <w:r>
              <w:t>sprmPFWordWrap</w:t>
            </w:r>
          </w:p>
        </w:tc>
      </w:tr>
      <w:tr w:rsidR="00C45098" w:rsidTr="00C45098">
        <w:tc>
          <w:tcPr>
            <w:tcW w:w="0" w:type="auto"/>
          </w:tcPr>
          <w:p w:rsidR="00C45098" w:rsidRDefault="001F569F">
            <w:pPr>
              <w:pStyle w:val="TableBodyText"/>
              <w:spacing w:before="0" w:after="0"/>
            </w:pPr>
            <w:r>
              <w:t>0x37</w:t>
            </w:r>
          </w:p>
        </w:tc>
        <w:tc>
          <w:tcPr>
            <w:tcW w:w="0" w:type="auto"/>
          </w:tcPr>
          <w:p w:rsidR="00C45098" w:rsidRDefault="001F569F">
            <w:pPr>
              <w:pStyle w:val="TableBodyText"/>
              <w:spacing w:before="0" w:after="0"/>
            </w:pPr>
            <w:r>
              <w:t>sprmPFOverflowPunct</w:t>
            </w:r>
          </w:p>
        </w:tc>
      </w:tr>
      <w:tr w:rsidR="00C45098" w:rsidTr="00C45098">
        <w:tc>
          <w:tcPr>
            <w:tcW w:w="0" w:type="auto"/>
          </w:tcPr>
          <w:p w:rsidR="00C45098" w:rsidRDefault="001F569F">
            <w:pPr>
              <w:pStyle w:val="TableBodyText"/>
              <w:spacing w:before="0" w:after="0"/>
            </w:pPr>
            <w:r>
              <w:t>0x38</w:t>
            </w:r>
          </w:p>
        </w:tc>
        <w:tc>
          <w:tcPr>
            <w:tcW w:w="0" w:type="auto"/>
          </w:tcPr>
          <w:p w:rsidR="00C45098" w:rsidRDefault="001F569F">
            <w:pPr>
              <w:pStyle w:val="TableBodyText"/>
              <w:spacing w:before="0" w:after="0"/>
            </w:pPr>
            <w:r>
              <w:t>sprmPFTopLinePunct</w:t>
            </w:r>
          </w:p>
        </w:tc>
      </w:tr>
      <w:tr w:rsidR="00C45098" w:rsidTr="00C45098">
        <w:tc>
          <w:tcPr>
            <w:tcW w:w="0" w:type="auto"/>
          </w:tcPr>
          <w:p w:rsidR="00C45098" w:rsidRDefault="001F569F">
            <w:pPr>
              <w:pStyle w:val="TableBodyText"/>
              <w:spacing w:before="0" w:after="0"/>
            </w:pPr>
            <w:r>
              <w:t>0x39</w:t>
            </w:r>
          </w:p>
        </w:tc>
        <w:tc>
          <w:tcPr>
            <w:tcW w:w="0" w:type="auto"/>
          </w:tcPr>
          <w:p w:rsidR="00C45098" w:rsidRDefault="001F569F">
            <w:pPr>
              <w:pStyle w:val="TableBodyText"/>
              <w:spacing w:before="0" w:after="0"/>
            </w:pPr>
            <w:r>
              <w:t>sprmPFAutoSpaceDE</w:t>
            </w:r>
          </w:p>
        </w:tc>
      </w:tr>
      <w:tr w:rsidR="00C45098" w:rsidTr="00C45098">
        <w:tc>
          <w:tcPr>
            <w:tcW w:w="0" w:type="auto"/>
          </w:tcPr>
          <w:p w:rsidR="00C45098" w:rsidRDefault="001F569F">
            <w:pPr>
              <w:pStyle w:val="TableBodyText"/>
              <w:spacing w:before="0" w:after="0"/>
            </w:pPr>
            <w:r>
              <w:t>0x3A</w:t>
            </w:r>
          </w:p>
        </w:tc>
        <w:tc>
          <w:tcPr>
            <w:tcW w:w="0" w:type="auto"/>
          </w:tcPr>
          <w:p w:rsidR="00C45098" w:rsidRDefault="001F569F">
            <w:pPr>
              <w:pStyle w:val="TableBodyText"/>
              <w:spacing w:before="0" w:after="0"/>
            </w:pPr>
            <w:r>
              <w:t>sprmPFAutoSpaceDN</w:t>
            </w:r>
          </w:p>
        </w:tc>
      </w:tr>
      <w:tr w:rsidR="00C45098" w:rsidTr="00C45098">
        <w:tc>
          <w:tcPr>
            <w:tcW w:w="0" w:type="auto"/>
          </w:tcPr>
          <w:p w:rsidR="00C45098" w:rsidRDefault="001F569F">
            <w:pPr>
              <w:pStyle w:val="TableBodyText"/>
              <w:spacing w:before="0" w:after="0"/>
            </w:pPr>
            <w:r>
              <w:t>0x41</w:t>
            </w:r>
          </w:p>
        </w:tc>
        <w:tc>
          <w:tcPr>
            <w:tcW w:w="0" w:type="auto"/>
          </w:tcPr>
          <w:p w:rsidR="00C45098" w:rsidRDefault="001F569F">
            <w:pPr>
              <w:pStyle w:val="TableBodyText"/>
              <w:spacing w:before="0" w:after="0"/>
            </w:pPr>
            <w:r>
              <w:t>sprmCFRMarkDel</w:t>
            </w:r>
          </w:p>
        </w:tc>
      </w:tr>
      <w:tr w:rsidR="00C45098" w:rsidTr="00C45098">
        <w:tc>
          <w:tcPr>
            <w:tcW w:w="0" w:type="auto"/>
          </w:tcPr>
          <w:p w:rsidR="00C45098" w:rsidRDefault="001F569F">
            <w:pPr>
              <w:pStyle w:val="TableBodyText"/>
              <w:spacing w:before="0" w:after="0"/>
            </w:pPr>
            <w:r>
              <w:t>0x42</w:t>
            </w:r>
          </w:p>
        </w:tc>
        <w:tc>
          <w:tcPr>
            <w:tcW w:w="0" w:type="auto"/>
          </w:tcPr>
          <w:p w:rsidR="00C45098" w:rsidRDefault="001F569F">
            <w:pPr>
              <w:pStyle w:val="TableBodyText"/>
              <w:spacing w:before="0" w:after="0"/>
            </w:pPr>
            <w:r>
              <w:t>sprmCFRMarkIns</w:t>
            </w:r>
          </w:p>
        </w:tc>
      </w:tr>
      <w:tr w:rsidR="00C45098" w:rsidTr="00C45098">
        <w:tc>
          <w:tcPr>
            <w:tcW w:w="0" w:type="auto"/>
          </w:tcPr>
          <w:p w:rsidR="00C45098" w:rsidRDefault="001F569F">
            <w:pPr>
              <w:pStyle w:val="TableBodyText"/>
              <w:spacing w:before="0" w:after="0"/>
            </w:pPr>
            <w:r>
              <w:t>0x43</w:t>
            </w:r>
          </w:p>
        </w:tc>
        <w:tc>
          <w:tcPr>
            <w:tcW w:w="0" w:type="auto"/>
          </w:tcPr>
          <w:p w:rsidR="00C45098" w:rsidRDefault="001F569F">
            <w:pPr>
              <w:pStyle w:val="TableBodyText"/>
              <w:spacing w:before="0" w:after="0"/>
            </w:pPr>
            <w:r>
              <w:t>sprmCFFldVanish</w:t>
            </w:r>
          </w:p>
        </w:tc>
      </w:tr>
      <w:tr w:rsidR="00C45098" w:rsidTr="00C45098">
        <w:tc>
          <w:tcPr>
            <w:tcW w:w="0" w:type="auto"/>
          </w:tcPr>
          <w:p w:rsidR="00C45098" w:rsidRDefault="001F569F">
            <w:pPr>
              <w:pStyle w:val="TableBodyText"/>
              <w:spacing w:before="0" w:after="0"/>
            </w:pPr>
            <w:r>
              <w:t>0x47</w:t>
            </w:r>
          </w:p>
        </w:tc>
        <w:tc>
          <w:tcPr>
            <w:tcW w:w="0" w:type="auto"/>
          </w:tcPr>
          <w:p w:rsidR="00C45098" w:rsidRDefault="001F569F">
            <w:pPr>
              <w:pStyle w:val="TableBodyText"/>
              <w:spacing w:before="0" w:after="0"/>
            </w:pPr>
            <w:r>
              <w:t>sprmCFData</w:t>
            </w:r>
          </w:p>
        </w:tc>
      </w:tr>
      <w:tr w:rsidR="00C45098" w:rsidTr="00C45098">
        <w:tc>
          <w:tcPr>
            <w:tcW w:w="0" w:type="auto"/>
          </w:tcPr>
          <w:p w:rsidR="00C45098" w:rsidRDefault="001F569F">
            <w:pPr>
              <w:pStyle w:val="TableBodyText"/>
              <w:spacing w:before="0" w:after="0"/>
            </w:pPr>
            <w:r>
              <w:t>0x4B</w:t>
            </w:r>
          </w:p>
        </w:tc>
        <w:tc>
          <w:tcPr>
            <w:tcW w:w="0" w:type="auto"/>
          </w:tcPr>
          <w:p w:rsidR="00C45098" w:rsidRDefault="001F569F">
            <w:pPr>
              <w:pStyle w:val="TableBodyText"/>
              <w:spacing w:before="0" w:after="0"/>
            </w:pPr>
            <w:r>
              <w:t>sprmCFOle2</w:t>
            </w:r>
          </w:p>
        </w:tc>
      </w:tr>
      <w:tr w:rsidR="00C45098" w:rsidTr="00C45098">
        <w:tc>
          <w:tcPr>
            <w:tcW w:w="0" w:type="auto"/>
          </w:tcPr>
          <w:p w:rsidR="00C45098" w:rsidRDefault="001F569F">
            <w:pPr>
              <w:pStyle w:val="TableBodyText"/>
              <w:spacing w:before="0" w:after="0"/>
            </w:pPr>
            <w:r>
              <w:t>0x4D</w:t>
            </w:r>
          </w:p>
        </w:tc>
        <w:tc>
          <w:tcPr>
            <w:tcW w:w="0" w:type="auto"/>
          </w:tcPr>
          <w:p w:rsidR="00C45098" w:rsidRDefault="001F569F">
            <w:pPr>
              <w:pStyle w:val="TableBodyText"/>
              <w:spacing w:before="0" w:after="0"/>
            </w:pPr>
            <w:r>
              <w:t>sprmCHighlight</w:t>
            </w:r>
          </w:p>
        </w:tc>
      </w:tr>
      <w:tr w:rsidR="00C45098" w:rsidTr="00C45098">
        <w:tc>
          <w:tcPr>
            <w:tcW w:w="0" w:type="auto"/>
          </w:tcPr>
          <w:p w:rsidR="00C45098" w:rsidRDefault="001F569F">
            <w:pPr>
              <w:pStyle w:val="TableBodyText"/>
              <w:spacing w:before="0" w:after="0"/>
            </w:pPr>
            <w:r>
              <w:t>0x4E</w:t>
            </w:r>
          </w:p>
        </w:tc>
        <w:tc>
          <w:tcPr>
            <w:tcW w:w="0" w:type="auto"/>
          </w:tcPr>
          <w:p w:rsidR="00C45098" w:rsidRDefault="001F569F">
            <w:pPr>
              <w:pStyle w:val="TableBodyText"/>
              <w:spacing w:before="0" w:after="0"/>
            </w:pPr>
            <w:r>
              <w:t>sprmCFEmboss</w:t>
            </w:r>
          </w:p>
        </w:tc>
      </w:tr>
      <w:tr w:rsidR="00C45098" w:rsidTr="00C45098">
        <w:tc>
          <w:tcPr>
            <w:tcW w:w="0" w:type="auto"/>
          </w:tcPr>
          <w:p w:rsidR="00C45098" w:rsidRDefault="001F569F">
            <w:pPr>
              <w:pStyle w:val="TableBodyText"/>
              <w:spacing w:before="0" w:after="0"/>
            </w:pPr>
            <w:r>
              <w:t>0x4F</w:t>
            </w:r>
          </w:p>
        </w:tc>
        <w:tc>
          <w:tcPr>
            <w:tcW w:w="0" w:type="auto"/>
          </w:tcPr>
          <w:p w:rsidR="00C45098" w:rsidRDefault="001F569F">
            <w:pPr>
              <w:pStyle w:val="TableBodyText"/>
              <w:spacing w:before="0" w:after="0"/>
            </w:pPr>
            <w:r>
              <w:t>sprmCSfxText</w:t>
            </w:r>
          </w:p>
        </w:tc>
      </w:tr>
      <w:tr w:rsidR="00C45098" w:rsidTr="00C45098">
        <w:tc>
          <w:tcPr>
            <w:tcW w:w="0" w:type="auto"/>
          </w:tcPr>
          <w:p w:rsidR="00C45098" w:rsidRDefault="001F569F">
            <w:pPr>
              <w:pStyle w:val="TableBodyText"/>
              <w:spacing w:before="0" w:after="0"/>
            </w:pPr>
            <w:r>
              <w:t>0x50</w:t>
            </w:r>
          </w:p>
        </w:tc>
        <w:tc>
          <w:tcPr>
            <w:tcW w:w="0" w:type="auto"/>
          </w:tcPr>
          <w:p w:rsidR="00C45098" w:rsidRDefault="001F569F">
            <w:pPr>
              <w:pStyle w:val="TableBodyText"/>
              <w:spacing w:before="0" w:after="0"/>
            </w:pPr>
            <w:r>
              <w:t>sprmCFWebHidden</w:t>
            </w:r>
          </w:p>
        </w:tc>
      </w:tr>
      <w:tr w:rsidR="00C45098" w:rsidTr="00C45098">
        <w:tc>
          <w:tcPr>
            <w:tcW w:w="0" w:type="auto"/>
          </w:tcPr>
          <w:p w:rsidR="00C45098" w:rsidRDefault="001F569F">
            <w:pPr>
              <w:pStyle w:val="TableBodyText"/>
              <w:spacing w:before="0" w:after="0"/>
            </w:pPr>
            <w:r>
              <w:t>0x51</w:t>
            </w:r>
          </w:p>
        </w:tc>
        <w:tc>
          <w:tcPr>
            <w:tcW w:w="0" w:type="auto"/>
          </w:tcPr>
          <w:p w:rsidR="00C45098" w:rsidRDefault="001F569F">
            <w:pPr>
              <w:pStyle w:val="TableBodyText"/>
              <w:spacing w:before="0" w:after="0"/>
            </w:pPr>
            <w:r>
              <w:t>sprmCFSpecVanish</w:t>
            </w:r>
          </w:p>
        </w:tc>
      </w:tr>
      <w:tr w:rsidR="00C45098" w:rsidTr="00C45098">
        <w:tc>
          <w:tcPr>
            <w:tcW w:w="0" w:type="auto"/>
          </w:tcPr>
          <w:p w:rsidR="00C45098" w:rsidRDefault="001F569F">
            <w:pPr>
              <w:pStyle w:val="TableBodyText"/>
              <w:spacing w:before="0" w:after="0"/>
            </w:pPr>
            <w:r>
              <w:t>0x53</w:t>
            </w:r>
          </w:p>
        </w:tc>
        <w:tc>
          <w:tcPr>
            <w:tcW w:w="0" w:type="auto"/>
          </w:tcPr>
          <w:p w:rsidR="00C45098" w:rsidRDefault="001F569F">
            <w:pPr>
              <w:pStyle w:val="TableBodyText"/>
              <w:spacing w:before="0" w:after="0"/>
            </w:pPr>
            <w:r>
              <w:t>sprmCPlain</w:t>
            </w:r>
          </w:p>
        </w:tc>
      </w:tr>
      <w:tr w:rsidR="00C45098" w:rsidTr="00C45098">
        <w:tc>
          <w:tcPr>
            <w:tcW w:w="0" w:type="auto"/>
          </w:tcPr>
          <w:p w:rsidR="00C45098" w:rsidRDefault="001F569F">
            <w:pPr>
              <w:pStyle w:val="TableBodyText"/>
              <w:spacing w:before="0" w:after="0"/>
            </w:pPr>
            <w:r>
              <w:t>0x55</w:t>
            </w:r>
          </w:p>
        </w:tc>
        <w:tc>
          <w:tcPr>
            <w:tcW w:w="0" w:type="auto"/>
          </w:tcPr>
          <w:p w:rsidR="00C45098" w:rsidRDefault="001F569F">
            <w:pPr>
              <w:pStyle w:val="TableBodyText"/>
              <w:spacing w:before="0" w:after="0"/>
            </w:pPr>
            <w:r>
              <w:t>sprmCFBold</w:t>
            </w:r>
          </w:p>
        </w:tc>
      </w:tr>
      <w:tr w:rsidR="00C45098" w:rsidTr="00C45098">
        <w:tc>
          <w:tcPr>
            <w:tcW w:w="0" w:type="auto"/>
          </w:tcPr>
          <w:p w:rsidR="00C45098" w:rsidRDefault="001F569F">
            <w:pPr>
              <w:pStyle w:val="TableBodyText"/>
              <w:spacing w:before="0" w:after="0"/>
            </w:pPr>
            <w:r>
              <w:t>0x56</w:t>
            </w:r>
          </w:p>
        </w:tc>
        <w:tc>
          <w:tcPr>
            <w:tcW w:w="0" w:type="auto"/>
          </w:tcPr>
          <w:p w:rsidR="00C45098" w:rsidRDefault="001F569F">
            <w:pPr>
              <w:pStyle w:val="TableBodyText"/>
              <w:spacing w:before="0" w:after="0"/>
            </w:pPr>
            <w:r>
              <w:t>sprmCFItalic</w:t>
            </w:r>
          </w:p>
        </w:tc>
      </w:tr>
      <w:tr w:rsidR="00C45098" w:rsidTr="00C45098">
        <w:tc>
          <w:tcPr>
            <w:tcW w:w="0" w:type="auto"/>
          </w:tcPr>
          <w:p w:rsidR="00C45098" w:rsidRDefault="001F569F">
            <w:pPr>
              <w:pStyle w:val="TableBodyText"/>
              <w:spacing w:before="0" w:after="0"/>
            </w:pPr>
            <w:r>
              <w:t>0x57</w:t>
            </w:r>
          </w:p>
        </w:tc>
        <w:tc>
          <w:tcPr>
            <w:tcW w:w="0" w:type="auto"/>
          </w:tcPr>
          <w:p w:rsidR="00C45098" w:rsidRDefault="001F569F">
            <w:pPr>
              <w:pStyle w:val="TableBodyText"/>
              <w:spacing w:before="0" w:after="0"/>
            </w:pPr>
            <w:r>
              <w:t>sprmCFStrike</w:t>
            </w:r>
          </w:p>
        </w:tc>
      </w:tr>
      <w:tr w:rsidR="00C45098" w:rsidTr="00C45098">
        <w:tc>
          <w:tcPr>
            <w:tcW w:w="0" w:type="auto"/>
          </w:tcPr>
          <w:p w:rsidR="00C45098" w:rsidRDefault="001F569F">
            <w:pPr>
              <w:pStyle w:val="TableBodyText"/>
              <w:spacing w:before="0" w:after="0"/>
            </w:pPr>
            <w:r>
              <w:t>0x58</w:t>
            </w:r>
          </w:p>
        </w:tc>
        <w:tc>
          <w:tcPr>
            <w:tcW w:w="0" w:type="auto"/>
          </w:tcPr>
          <w:p w:rsidR="00C45098" w:rsidRDefault="001F569F">
            <w:pPr>
              <w:pStyle w:val="TableBodyText"/>
              <w:spacing w:before="0" w:after="0"/>
            </w:pPr>
            <w:r>
              <w:t>sprmCFOutline</w:t>
            </w:r>
          </w:p>
        </w:tc>
      </w:tr>
      <w:tr w:rsidR="00C45098" w:rsidTr="00C45098">
        <w:tc>
          <w:tcPr>
            <w:tcW w:w="0" w:type="auto"/>
          </w:tcPr>
          <w:p w:rsidR="00C45098" w:rsidRDefault="001F569F">
            <w:pPr>
              <w:pStyle w:val="TableBodyText"/>
              <w:spacing w:before="0" w:after="0"/>
            </w:pPr>
            <w:r>
              <w:t>0x59</w:t>
            </w:r>
          </w:p>
        </w:tc>
        <w:tc>
          <w:tcPr>
            <w:tcW w:w="0" w:type="auto"/>
          </w:tcPr>
          <w:p w:rsidR="00C45098" w:rsidRDefault="001F569F">
            <w:pPr>
              <w:pStyle w:val="TableBodyText"/>
              <w:spacing w:before="0" w:after="0"/>
            </w:pPr>
            <w:r>
              <w:t>sprmCFShadow</w:t>
            </w:r>
          </w:p>
        </w:tc>
      </w:tr>
      <w:tr w:rsidR="00C45098" w:rsidTr="00C45098">
        <w:tc>
          <w:tcPr>
            <w:tcW w:w="0" w:type="auto"/>
          </w:tcPr>
          <w:p w:rsidR="00C45098" w:rsidRDefault="001F569F">
            <w:pPr>
              <w:pStyle w:val="TableBodyText"/>
              <w:spacing w:before="0" w:after="0"/>
            </w:pPr>
            <w:r>
              <w:t>0x5A</w:t>
            </w:r>
          </w:p>
        </w:tc>
        <w:tc>
          <w:tcPr>
            <w:tcW w:w="0" w:type="auto"/>
          </w:tcPr>
          <w:p w:rsidR="00C45098" w:rsidRDefault="001F569F">
            <w:pPr>
              <w:pStyle w:val="TableBodyText"/>
              <w:spacing w:before="0" w:after="0"/>
            </w:pPr>
            <w:r>
              <w:t>sprmCFSmallCaps</w:t>
            </w:r>
          </w:p>
        </w:tc>
      </w:tr>
      <w:tr w:rsidR="00C45098" w:rsidTr="00C45098">
        <w:tc>
          <w:tcPr>
            <w:tcW w:w="0" w:type="auto"/>
          </w:tcPr>
          <w:p w:rsidR="00C45098" w:rsidRDefault="001F569F">
            <w:pPr>
              <w:pStyle w:val="TableBodyText"/>
              <w:spacing w:before="0" w:after="0"/>
            </w:pPr>
            <w:r>
              <w:t>0x5B</w:t>
            </w:r>
          </w:p>
        </w:tc>
        <w:tc>
          <w:tcPr>
            <w:tcW w:w="0" w:type="auto"/>
          </w:tcPr>
          <w:p w:rsidR="00C45098" w:rsidRDefault="001F569F">
            <w:pPr>
              <w:pStyle w:val="TableBodyText"/>
              <w:spacing w:before="0" w:after="0"/>
            </w:pPr>
            <w:r>
              <w:t>sprmCFCaps</w:t>
            </w:r>
          </w:p>
        </w:tc>
      </w:tr>
      <w:tr w:rsidR="00C45098" w:rsidTr="00C45098">
        <w:tc>
          <w:tcPr>
            <w:tcW w:w="0" w:type="auto"/>
          </w:tcPr>
          <w:p w:rsidR="00C45098" w:rsidRDefault="001F569F">
            <w:pPr>
              <w:pStyle w:val="TableBodyText"/>
              <w:spacing w:before="0" w:after="0"/>
            </w:pPr>
            <w:r>
              <w:t>0x5C</w:t>
            </w:r>
          </w:p>
        </w:tc>
        <w:tc>
          <w:tcPr>
            <w:tcW w:w="0" w:type="auto"/>
          </w:tcPr>
          <w:p w:rsidR="00C45098" w:rsidRDefault="001F569F">
            <w:pPr>
              <w:pStyle w:val="TableBodyText"/>
              <w:spacing w:before="0" w:after="0"/>
            </w:pPr>
            <w:r>
              <w:t>sprmCFVanish</w:t>
            </w:r>
          </w:p>
        </w:tc>
      </w:tr>
      <w:tr w:rsidR="00C45098" w:rsidTr="00C45098">
        <w:tc>
          <w:tcPr>
            <w:tcW w:w="0" w:type="auto"/>
          </w:tcPr>
          <w:p w:rsidR="00C45098" w:rsidRDefault="001F569F">
            <w:pPr>
              <w:pStyle w:val="TableBodyText"/>
              <w:spacing w:before="0" w:after="0"/>
            </w:pPr>
            <w:r>
              <w:t>0x5E</w:t>
            </w:r>
          </w:p>
        </w:tc>
        <w:tc>
          <w:tcPr>
            <w:tcW w:w="0" w:type="auto"/>
          </w:tcPr>
          <w:p w:rsidR="00C45098" w:rsidRDefault="001F569F">
            <w:pPr>
              <w:pStyle w:val="TableBodyText"/>
              <w:spacing w:before="0" w:after="0"/>
            </w:pPr>
            <w:r>
              <w:t>sprmCKul</w:t>
            </w:r>
          </w:p>
        </w:tc>
      </w:tr>
      <w:tr w:rsidR="00C45098" w:rsidTr="00C45098">
        <w:tc>
          <w:tcPr>
            <w:tcW w:w="0" w:type="auto"/>
          </w:tcPr>
          <w:p w:rsidR="00C45098" w:rsidRDefault="001F569F">
            <w:pPr>
              <w:pStyle w:val="TableBodyText"/>
              <w:spacing w:before="0" w:after="0"/>
            </w:pPr>
            <w:r>
              <w:t>0x62</w:t>
            </w:r>
          </w:p>
        </w:tc>
        <w:tc>
          <w:tcPr>
            <w:tcW w:w="0" w:type="auto"/>
          </w:tcPr>
          <w:p w:rsidR="00C45098" w:rsidRDefault="001F569F">
            <w:pPr>
              <w:pStyle w:val="TableBodyText"/>
              <w:spacing w:before="0" w:after="0"/>
            </w:pPr>
            <w:r>
              <w:t>sprmCIco</w:t>
            </w:r>
          </w:p>
        </w:tc>
      </w:tr>
      <w:tr w:rsidR="00C45098" w:rsidTr="00C45098">
        <w:tc>
          <w:tcPr>
            <w:tcW w:w="0" w:type="auto"/>
          </w:tcPr>
          <w:p w:rsidR="00C45098" w:rsidRDefault="001F569F">
            <w:pPr>
              <w:pStyle w:val="TableBodyText"/>
              <w:spacing w:before="0" w:after="0"/>
            </w:pPr>
            <w:r>
              <w:t>0x68</w:t>
            </w:r>
          </w:p>
        </w:tc>
        <w:tc>
          <w:tcPr>
            <w:tcW w:w="0" w:type="auto"/>
          </w:tcPr>
          <w:p w:rsidR="00C45098" w:rsidRDefault="001F569F">
            <w:pPr>
              <w:pStyle w:val="TableBodyText"/>
              <w:spacing w:before="0" w:after="0"/>
            </w:pPr>
            <w:r>
              <w:t>sprmCIss</w:t>
            </w:r>
          </w:p>
        </w:tc>
      </w:tr>
      <w:tr w:rsidR="00C45098" w:rsidTr="00C45098">
        <w:tc>
          <w:tcPr>
            <w:tcW w:w="0" w:type="auto"/>
          </w:tcPr>
          <w:p w:rsidR="00C45098" w:rsidRDefault="001F569F">
            <w:pPr>
              <w:pStyle w:val="TableBodyText"/>
              <w:spacing w:before="0" w:after="0"/>
            </w:pPr>
            <w:r>
              <w:t>0x73</w:t>
            </w:r>
          </w:p>
        </w:tc>
        <w:tc>
          <w:tcPr>
            <w:tcW w:w="0" w:type="auto"/>
          </w:tcPr>
          <w:p w:rsidR="00C45098" w:rsidRDefault="001F569F">
            <w:pPr>
              <w:pStyle w:val="TableBodyText"/>
              <w:spacing w:before="0" w:after="0"/>
            </w:pPr>
            <w:r>
              <w:t>sprmCFDStrike</w:t>
            </w:r>
          </w:p>
        </w:tc>
      </w:tr>
      <w:tr w:rsidR="00C45098" w:rsidTr="00C45098">
        <w:tc>
          <w:tcPr>
            <w:tcW w:w="0" w:type="auto"/>
          </w:tcPr>
          <w:p w:rsidR="00C45098" w:rsidRDefault="001F569F">
            <w:pPr>
              <w:pStyle w:val="TableBodyText"/>
              <w:spacing w:before="0" w:after="0"/>
            </w:pPr>
            <w:r>
              <w:t>0x74</w:t>
            </w:r>
          </w:p>
        </w:tc>
        <w:tc>
          <w:tcPr>
            <w:tcW w:w="0" w:type="auto"/>
          </w:tcPr>
          <w:p w:rsidR="00C45098" w:rsidRDefault="001F569F">
            <w:pPr>
              <w:pStyle w:val="TableBodyText"/>
              <w:spacing w:before="0" w:after="0"/>
            </w:pPr>
            <w:r>
              <w:t>sprmCFImprint</w:t>
            </w:r>
          </w:p>
        </w:tc>
      </w:tr>
      <w:tr w:rsidR="00C45098" w:rsidTr="00C45098">
        <w:tc>
          <w:tcPr>
            <w:tcW w:w="0" w:type="auto"/>
          </w:tcPr>
          <w:p w:rsidR="00C45098" w:rsidRDefault="001F569F">
            <w:pPr>
              <w:pStyle w:val="TableBodyText"/>
              <w:spacing w:before="0" w:after="0"/>
            </w:pPr>
            <w:r>
              <w:t>0x75</w:t>
            </w:r>
          </w:p>
        </w:tc>
        <w:tc>
          <w:tcPr>
            <w:tcW w:w="0" w:type="auto"/>
          </w:tcPr>
          <w:p w:rsidR="00C45098" w:rsidRDefault="001F569F">
            <w:pPr>
              <w:pStyle w:val="TableBodyText"/>
              <w:spacing w:before="0" w:after="0"/>
            </w:pPr>
            <w:r>
              <w:t>sprmCFSpec</w:t>
            </w:r>
          </w:p>
        </w:tc>
      </w:tr>
      <w:tr w:rsidR="00C45098" w:rsidTr="00C45098">
        <w:tc>
          <w:tcPr>
            <w:tcW w:w="0" w:type="auto"/>
          </w:tcPr>
          <w:p w:rsidR="00C45098" w:rsidRDefault="001F569F">
            <w:pPr>
              <w:pStyle w:val="TableBodyText"/>
              <w:spacing w:before="0" w:after="0"/>
            </w:pPr>
            <w:r>
              <w:t>0x76</w:t>
            </w:r>
          </w:p>
        </w:tc>
        <w:tc>
          <w:tcPr>
            <w:tcW w:w="0" w:type="auto"/>
          </w:tcPr>
          <w:p w:rsidR="00C45098" w:rsidRDefault="001F569F">
            <w:pPr>
              <w:pStyle w:val="TableBodyText"/>
              <w:spacing w:before="0" w:after="0"/>
            </w:pPr>
            <w:r>
              <w:t>sprmCFObj</w:t>
            </w:r>
          </w:p>
        </w:tc>
      </w:tr>
      <w:tr w:rsidR="00C45098" w:rsidTr="00C45098">
        <w:tc>
          <w:tcPr>
            <w:tcW w:w="0" w:type="auto"/>
          </w:tcPr>
          <w:p w:rsidR="00C45098" w:rsidRDefault="001F569F">
            <w:pPr>
              <w:pStyle w:val="TableBodyText"/>
              <w:spacing w:before="0" w:after="0"/>
            </w:pPr>
            <w:r>
              <w:t>0x78</w:t>
            </w:r>
          </w:p>
        </w:tc>
        <w:tc>
          <w:tcPr>
            <w:tcW w:w="0" w:type="auto"/>
          </w:tcPr>
          <w:p w:rsidR="00C45098" w:rsidRDefault="001F569F">
            <w:pPr>
              <w:pStyle w:val="TableBodyText"/>
              <w:spacing w:before="0" w:after="0"/>
            </w:pPr>
            <w:r>
              <w:t>sprmPOutLvl</w:t>
            </w:r>
          </w:p>
        </w:tc>
      </w:tr>
      <w:tr w:rsidR="00C45098" w:rsidTr="00C45098">
        <w:tc>
          <w:tcPr>
            <w:tcW w:w="0" w:type="auto"/>
          </w:tcPr>
          <w:p w:rsidR="00C45098" w:rsidRDefault="001F569F">
            <w:pPr>
              <w:pStyle w:val="TableBodyText"/>
              <w:spacing w:before="0" w:after="0"/>
            </w:pPr>
            <w:r>
              <w:t>0x7B</w:t>
            </w:r>
          </w:p>
        </w:tc>
        <w:tc>
          <w:tcPr>
            <w:tcW w:w="0" w:type="auto"/>
          </w:tcPr>
          <w:p w:rsidR="00C45098" w:rsidRDefault="001F569F">
            <w:pPr>
              <w:pStyle w:val="TableBodyText"/>
              <w:spacing w:before="0" w:after="0"/>
            </w:pPr>
            <w:r>
              <w:t>sprmCFSdtVanish</w:t>
            </w:r>
          </w:p>
        </w:tc>
      </w:tr>
      <w:tr w:rsidR="00C45098" w:rsidTr="00C45098">
        <w:tc>
          <w:tcPr>
            <w:tcW w:w="0" w:type="auto"/>
          </w:tcPr>
          <w:p w:rsidR="00C45098" w:rsidRDefault="001F569F">
            <w:pPr>
              <w:pStyle w:val="TableBodyText"/>
              <w:spacing w:before="0" w:after="0"/>
            </w:pPr>
            <w:r>
              <w:t>0x7C</w:t>
            </w:r>
          </w:p>
        </w:tc>
        <w:tc>
          <w:tcPr>
            <w:tcW w:w="0" w:type="auto"/>
          </w:tcPr>
          <w:p w:rsidR="00C45098" w:rsidRDefault="001F569F">
            <w:pPr>
              <w:pStyle w:val="TableBodyText"/>
              <w:spacing w:before="0" w:after="0"/>
            </w:pPr>
            <w:r>
              <w:t>sprmCNeedFontFixup</w:t>
            </w:r>
          </w:p>
        </w:tc>
      </w:tr>
      <w:tr w:rsidR="00C45098" w:rsidTr="00C45098">
        <w:tc>
          <w:tcPr>
            <w:tcW w:w="0" w:type="auto"/>
          </w:tcPr>
          <w:p w:rsidR="00C45098" w:rsidRDefault="001F569F">
            <w:pPr>
              <w:pStyle w:val="TableBodyText"/>
              <w:spacing w:before="0" w:after="0"/>
            </w:pPr>
            <w:r>
              <w:t>0x7E</w:t>
            </w:r>
          </w:p>
        </w:tc>
        <w:tc>
          <w:tcPr>
            <w:tcW w:w="0" w:type="auto"/>
          </w:tcPr>
          <w:p w:rsidR="00C45098" w:rsidRDefault="001F569F">
            <w:pPr>
              <w:pStyle w:val="TableBodyText"/>
              <w:spacing w:before="0" w:after="0"/>
            </w:pPr>
            <w:r>
              <w:t>sprmPFNumRMIns</w:t>
            </w:r>
          </w:p>
        </w:tc>
      </w:tr>
    </w:tbl>
    <w:p w:rsidR="00C45098" w:rsidRDefault="00C45098"/>
    <w:p w:rsidR="00C45098" w:rsidRDefault="001F569F">
      <w:pPr>
        <w:pStyle w:val="Definition-Field"/>
      </w:pPr>
      <w:r>
        <w:rPr>
          <w:b/>
        </w:rPr>
        <w:t xml:space="preserve">val (8 bits): </w:t>
      </w:r>
      <w:r>
        <w:t xml:space="preserve"> The operand for the </w:t>
      </w:r>
      <w:r>
        <w:rPr>
          <w:b/>
        </w:rPr>
        <w:t>Sprm</w:t>
      </w:r>
      <w:r>
        <w:t xml:space="preserve"> that is specified by </w:t>
      </w:r>
      <w:r>
        <w:rPr>
          <w:b/>
        </w:rPr>
        <w:t>isprm</w:t>
      </w:r>
      <w:r>
        <w:t>.</w:t>
      </w:r>
    </w:p>
    <w:p w:rsidR="00C45098" w:rsidRDefault="001F569F">
      <w:pPr>
        <w:pStyle w:val="Heading3"/>
      </w:pPr>
      <w:bookmarkStart w:id="3777" w:name="Section_6891279f5855441b96f27455081147be"/>
      <w:bookmarkStart w:id="3778" w:name="Prm1"/>
      <w:bookmarkStart w:id="3779" w:name="_Toc181684470"/>
      <w:r>
        <w:t>Prm1</w:t>
      </w:r>
      <w:bookmarkEnd w:id="3777"/>
      <w:bookmarkEnd w:id="3778"/>
      <w:bookmarkEnd w:id="3779"/>
      <w:r>
        <w:fldChar w:fldCharType="begin"/>
      </w:r>
      <w:r>
        <w:instrText xml:space="preserve"> XE "Details:Prm1 structure" </w:instrText>
      </w:r>
      <w:r>
        <w:fldChar w:fldCharType="end"/>
      </w:r>
      <w:r>
        <w:fldChar w:fldCharType="begin"/>
      </w:r>
      <w:r>
        <w:instrText xml:space="preserve"> XE "Prm1 structure" </w:instrText>
      </w:r>
      <w:r>
        <w:fldChar w:fldCharType="end"/>
      </w:r>
      <w:r>
        <w:fldChar w:fldCharType="begin"/>
      </w:r>
      <w:r>
        <w:instrText xml:space="preserve"> XE "Structures:Prm1" </w:instrText>
      </w:r>
      <w:r>
        <w:fldChar w:fldCharType="end"/>
      </w:r>
      <w:r>
        <w:fldChar w:fldCharType="begin"/>
      </w:r>
      <w:r>
        <w:instrText xml:space="preserve"> XE "Basic types:Prm1" </w:instrText>
      </w:r>
      <w:r>
        <w:fldChar w:fldCharType="end"/>
      </w:r>
    </w:p>
    <w:p w:rsidR="00C45098" w:rsidRDefault="001F569F">
      <w:r>
        <w:t xml:space="preserve">The </w:t>
      </w:r>
      <w:r>
        <w:rPr>
          <w:b/>
        </w:rPr>
        <w:t>Prm1</w:t>
      </w:r>
      <w:r>
        <w:t xml:space="preserve"> structure is a </w:t>
      </w:r>
      <w:hyperlink w:anchor="Section_3bd91210bb15402aa4997f1d2c854f92" w:history="1">
        <w:r>
          <w:rPr>
            <w:rStyle w:val="Hyperlink"/>
            <w:b/>
          </w:rPr>
          <w:t>Prm</w:t>
        </w:r>
      </w:hyperlink>
      <w:r>
        <w:t xml:space="preserve"> with an </w:t>
      </w:r>
      <w:r>
        <w:rPr>
          <w:b/>
        </w:rPr>
        <w:t>fComplex</w:t>
      </w:r>
      <w:r>
        <w:t xml:space="preserve"> value of 1. It specifies properties for document content that is referenced by a </w:t>
      </w:r>
      <w:hyperlink w:anchor="Section_498993c90a2d47aa8adafed27616e275" w:history="1">
        <w:r>
          <w:rPr>
            <w:rStyle w:val="Hyperlink"/>
            <w:b/>
          </w:rPr>
          <w:t>Pcd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lastRenderedPageBreak/>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gridAfter w:val="16"/>
          <w:wAfter w:w="4320" w:type="dxa"/>
          <w:trHeight w:hRule="exact" w:val="490"/>
        </w:trPr>
        <w:tc>
          <w:tcPr>
            <w:tcW w:w="270" w:type="dxa"/>
          </w:tcPr>
          <w:p w:rsidR="00C45098" w:rsidRDefault="001F569F">
            <w:pPr>
              <w:pStyle w:val="PacketDiagramBodyText"/>
            </w:pPr>
            <w:r>
              <w:t>A</w:t>
            </w:r>
          </w:p>
        </w:tc>
        <w:tc>
          <w:tcPr>
            <w:tcW w:w="4050" w:type="dxa"/>
            <w:gridSpan w:val="15"/>
          </w:tcPr>
          <w:p w:rsidR="00C45098" w:rsidRDefault="001F569F">
            <w:pPr>
              <w:pStyle w:val="PacketDiagramBodyText"/>
            </w:pPr>
            <w:r>
              <w:t>igrpprl</w:t>
            </w:r>
          </w:p>
        </w:tc>
      </w:tr>
    </w:tbl>
    <w:p w:rsidR="00C45098" w:rsidRDefault="001F569F">
      <w:pPr>
        <w:pStyle w:val="Definition-Field"/>
      </w:pPr>
      <w:r>
        <w:rPr>
          <w:b/>
        </w:rPr>
        <w:t xml:space="preserve">A - fComplex (1 bit): </w:t>
      </w:r>
      <w:r>
        <w:t xml:space="preserve"> This value MUST be 1.</w:t>
      </w:r>
    </w:p>
    <w:p w:rsidR="00C45098" w:rsidRDefault="001F569F">
      <w:pPr>
        <w:pStyle w:val="Definition-Field"/>
      </w:pPr>
      <w:r>
        <w:rPr>
          <w:b/>
        </w:rPr>
        <w:t xml:space="preserve">igrpprl (15 bits): </w:t>
      </w:r>
      <w:r>
        <w:t xml:space="preserve"> An unsigned integer that specifies a zero-based index of a </w:t>
      </w:r>
      <w:hyperlink w:anchor="Section_fdc916f918c4453c95fb072f2c74c0e2" w:history="1">
        <w:r>
          <w:rPr>
            <w:rStyle w:val="Hyperlink"/>
            <w:b/>
          </w:rPr>
          <w:t>Prc</w:t>
        </w:r>
      </w:hyperlink>
      <w:r>
        <w:t xml:space="preserve"> in </w:t>
      </w:r>
      <w:hyperlink w:anchor="Section_bad26767b57544d39da396378d56ce14" w:history="1">
        <w:r>
          <w:rPr>
            <w:rStyle w:val="Hyperlink"/>
            <w:b/>
          </w:rPr>
          <w:t>Clx</w:t>
        </w:r>
      </w:hyperlink>
      <w:r>
        <w:rPr>
          <w:b/>
        </w:rPr>
        <w:t>.R</w:t>
      </w:r>
      <w:r>
        <w:rPr>
          <w:b/>
        </w:rPr>
        <w:t>gPrc</w:t>
      </w:r>
      <w:r>
        <w:t xml:space="preserve">. This value MUST be less than the number of </w:t>
      </w:r>
      <w:r>
        <w:rPr>
          <w:b/>
        </w:rPr>
        <w:t>Prc</w:t>
      </w:r>
      <w:r>
        <w:t xml:space="preserve"> elements in </w:t>
      </w:r>
      <w:r>
        <w:rPr>
          <w:b/>
        </w:rPr>
        <w:t>Clx.RgPrc</w:t>
      </w:r>
      <w:r>
        <w:t>.</w:t>
      </w:r>
    </w:p>
    <w:p w:rsidR="00C45098" w:rsidRDefault="001F569F">
      <w:pPr>
        <w:pStyle w:val="Heading3"/>
      </w:pPr>
      <w:bookmarkStart w:id="3780" w:name="Section_2380efe1d27244cf896f9ead7f576dc9"/>
      <w:bookmarkStart w:id="3781" w:name="PropRMark"/>
      <w:bookmarkStart w:id="3782" w:name="_Toc181684471"/>
      <w:r>
        <w:t>PropRMark</w:t>
      </w:r>
      <w:bookmarkEnd w:id="3780"/>
      <w:bookmarkEnd w:id="3781"/>
      <w:bookmarkEnd w:id="3782"/>
      <w:r>
        <w:fldChar w:fldCharType="begin"/>
      </w:r>
      <w:r>
        <w:instrText xml:space="preserve"> XE "Details:PropRMark structure" </w:instrText>
      </w:r>
      <w:r>
        <w:fldChar w:fldCharType="end"/>
      </w:r>
      <w:r>
        <w:fldChar w:fldCharType="begin"/>
      </w:r>
      <w:r>
        <w:instrText xml:space="preserve"> XE "PropRMark structure" </w:instrText>
      </w:r>
      <w:r>
        <w:fldChar w:fldCharType="end"/>
      </w:r>
      <w:r>
        <w:fldChar w:fldCharType="begin"/>
      </w:r>
      <w:r>
        <w:instrText xml:space="preserve"> XE "Structures:PropRMark" </w:instrText>
      </w:r>
      <w:r>
        <w:fldChar w:fldCharType="end"/>
      </w:r>
      <w:r>
        <w:fldChar w:fldCharType="begin"/>
      </w:r>
      <w:r>
        <w:instrText xml:space="preserve"> XE "Basic types:PropRMark" </w:instrText>
      </w:r>
      <w:r>
        <w:fldChar w:fldCharType="end"/>
      </w:r>
    </w:p>
    <w:p w:rsidR="00C45098" w:rsidRDefault="001F569F">
      <w:r>
        <w:t xml:space="preserve">The </w:t>
      </w:r>
      <w:r>
        <w:rPr>
          <w:b/>
        </w:rPr>
        <w:t>PropRMark</w:t>
      </w:r>
      <w:r>
        <w:t xml:space="preserve"> structure specifies information a</w:t>
      </w:r>
      <w:r>
        <w:t xml:space="preserve">bout a </w:t>
      </w:r>
      <w:hyperlink w:anchor="gt_4d5c1e95-df26-408b-a964-4a6cba5d2239">
        <w:r>
          <w:rPr>
            <w:rStyle w:val="HyperlinkGreen"/>
            <w:b/>
          </w:rPr>
          <w:t>property revision mark</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2160" w:type="dxa"/>
            <w:gridSpan w:val="8"/>
          </w:tcPr>
          <w:p w:rsidR="00C45098" w:rsidRDefault="001F569F">
            <w:pPr>
              <w:pStyle w:val="PacketDiagramBodyText"/>
            </w:pPr>
            <w:r>
              <w:t>fPropRMark</w:t>
            </w:r>
          </w:p>
        </w:tc>
        <w:tc>
          <w:tcPr>
            <w:tcW w:w="4320" w:type="dxa"/>
            <w:gridSpan w:val="16"/>
          </w:tcPr>
          <w:p w:rsidR="00C45098" w:rsidRDefault="001F569F">
            <w:pPr>
              <w:pStyle w:val="PacketDiagramBodyText"/>
            </w:pPr>
            <w:r>
              <w:t>ibstshort</w:t>
            </w:r>
          </w:p>
        </w:tc>
        <w:tc>
          <w:tcPr>
            <w:tcW w:w="2160" w:type="dxa"/>
            <w:gridSpan w:val="8"/>
          </w:tcPr>
          <w:p w:rsidR="00C45098" w:rsidRDefault="001F569F">
            <w:pPr>
              <w:pStyle w:val="PacketDiagramBodyText"/>
            </w:pPr>
            <w:r>
              <w:t>dttm</w:t>
            </w:r>
          </w:p>
        </w:tc>
      </w:tr>
      <w:tr w:rsidR="00C45098" w:rsidTr="00C45098">
        <w:trPr>
          <w:gridAfter w:val="8"/>
          <w:wAfter w:w="2160" w:type="dxa"/>
          <w:trHeight w:hRule="exact" w:val="490"/>
        </w:trPr>
        <w:tc>
          <w:tcPr>
            <w:tcW w:w="6480" w:type="dxa"/>
            <w:gridSpan w:val="24"/>
          </w:tcPr>
          <w:p w:rsidR="00C45098" w:rsidRDefault="001F569F">
            <w:pPr>
              <w:pStyle w:val="PacketDiagramBodyText"/>
            </w:pPr>
            <w:r>
              <w:t>...</w:t>
            </w:r>
          </w:p>
        </w:tc>
      </w:tr>
    </w:tbl>
    <w:p w:rsidR="00C45098" w:rsidRDefault="001F569F">
      <w:pPr>
        <w:pStyle w:val="Definition-Field"/>
      </w:pPr>
      <w:r>
        <w:rPr>
          <w:b/>
        </w:rPr>
        <w:t xml:space="preserve">fPropRMark (1 byte): </w:t>
      </w:r>
      <w:r>
        <w:t xml:space="preserve">An unsigned integer that specifies if </w:t>
      </w:r>
      <w:r>
        <w:t>there is a property revision. This value is 1 if there is a property revision; otherwise, if there is no property revision, this value is 0.</w:t>
      </w:r>
    </w:p>
    <w:p w:rsidR="00C45098" w:rsidRDefault="001F569F">
      <w:pPr>
        <w:pStyle w:val="Definition-Field"/>
      </w:pPr>
      <w:r>
        <w:rPr>
          <w:b/>
        </w:rPr>
        <w:t xml:space="preserve">ibstshort (2 bytes): </w:t>
      </w:r>
      <w:r>
        <w:t xml:space="preserve">A signed integer value that specifies the index into the </w:t>
      </w:r>
      <w:hyperlink w:anchor="Section_fca5d9de3eaa4587a482c454e340c070" w:history="1">
        <w:r>
          <w:rPr>
            <w:rStyle w:val="Hyperlink"/>
            <w:b/>
          </w:rPr>
          <w:t>SttbfRMark</w:t>
        </w:r>
      </w:hyperlink>
      <w:r>
        <w:t xml:space="preserve"> </w:t>
      </w:r>
      <w:hyperlink w:anchor="Section_4a491aedad454b41910b082c71d5ef14" w:history="1">
        <w:r>
          <w:rPr>
            <w:rStyle w:val="Hyperlink"/>
          </w:rPr>
          <w:t>string table</w:t>
        </w:r>
      </w:hyperlink>
      <w:r>
        <w:t xml:space="preserve"> at which the name of the author of the revision is specified.</w:t>
      </w:r>
    </w:p>
    <w:p w:rsidR="00C45098" w:rsidRDefault="001F569F">
      <w:pPr>
        <w:pStyle w:val="Definition-Field"/>
      </w:pPr>
      <w:r>
        <w:rPr>
          <w:b/>
        </w:rPr>
        <w:t xml:space="preserve">dttm (4 bytes): </w:t>
      </w:r>
      <w:r>
        <w:t xml:space="preserve">A </w:t>
      </w:r>
      <w:hyperlink w:anchor="Section_164c0c2e6031439e88ad69d00b69f414" w:history="1">
        <w:r>
          <w:rPr>
            <w:rStyle w:val="Hyperlink"/>
            <w:b/>
          </w:rPr>
          <w:t>DTTM</w:t>
        </w:r>
      </w:hyperlink>
      <w:r>
        <w:t xml:space="preserve"> stru</w:t>
      </w:r>
      <w:r>
        <w:t>cture that specifies the date and time at which the property revision was made.</w:t>
      </w:r>
    </w:p>
    <w:p w:rsidR="00C45098" w:rsidRDefault="001F569F">
      <w:pPr>
        <w:pStyle w:val="Heading3"/>
      </w:pPr>
      <w:bookmarkStart w:id="3783" w:name="Section_5a2bf16a9c274d1f87a61e75a51b51f4"/>
      <w:bookmarkStart w:id="3784" w:name="PropRMarkOperand"/>
      <w:bookmarkStart w:id="3785" w:name="_Toc181684472"/>
      <w:r>
        <w:t>PropRMarkOperand</w:t>
      </w:r>
      <w:bookmarkEnd w:id="3783"/>
      <w:bookmarkEnd w:id="3784"/>
      <w:bookmarkEnd w:id="3785"/>
      <w:r>
        <w:fldChar w:fldCharType="begin"/>
      </w:r>
      <w:r>
        <w:instrText xml:space="preserve"> XE "Details:PropRMarkOperand structure" </w:instrText>
      </w:r>
      <w:r>
        <w:fldChar w:fldCharType="end"/>
      </w:r>
      <w:r>
        <w:fldChar w:fldCharType="begin"/>
      </w:r>
      <w:r>
        <w:instrText xml:space="preserve"> XE "PropRMarkOperand structure" </w:instrText>
      </w:r>
      <w:r>
        <w:fldChar w:fldCharType="end"/>
      </w:r>
      <w:r>
        <w:fldChar w:fldCharType="begin"/>
      </w:r>
      <w:r>
        <w:instrText xml:space="preserve"> XE "Structures:PropRMarkOperand" </w:instrText>
      </w:r>
      <w:r>
        <w:fldChar w:fldCharType="end"/>
      </w:r>
      <w:r>
        <w:fldChar w:fldCharType="begin"/>
      </w:r>
      <w:r>
        <w:instrText xml:space="preserve"> XE "Basic types:PropRMarkOperand" </w:instrText>
      </w:r>
      <w:r>
        <w:fldChar w:fldCharType="end"/>
      </w:r>
    </w:p>
    <w:p w:rsidR="00C45098" w:rsidRDefault="001F569F">
      <w:r>
        <w:t xml:space="preserve">The </w:t>
      </w:r>
      <w:r>
        <w:rPr>
          <w:b/>
        </w:rPr>
        <w:t>PropRMarkOperand</w:t>
      </w:r>
      <w:r>
        <w:t xml:space="preserve"> structure is the operand to several </w:t>
      </w:r>
      <w:hyperlink w:anchor="Section_099eb99ca9274cafa80c66254ea83d6a" w:history="1">
        <w:r>
          <w:rPr>
            <w:rStyle w:val="Hyperlink"/>
            <w:b/>
          </w:rPr>
          <w:t>Sprm</w:t>
        </w:r>
      </w:hyperlink>
      <w:r>
        <w:t xml:space="preserve"> structures that specify the properties of </w:t>
      </w:r>
      <w:hyperlink w:anchor="gt_4d5c1e95-df26-408b-a964-4a6cba5d2239">
        <w:r>
          <w:rPr>
            <w:rStyle w:val="HyperlinkGreen"/>
            <w:b/>
          </w:rPr>
          <w:t>property revision marks</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2160" w:type="dxa"/>
            <w:gridSpan w:val="8"/>
          </w:tcPr>
          <w:p w:rsidR="00C45098" w:rsidRDefault="001F569F">
            <w:pPr>
              <w:pStyle w:val="PacketDiagramBodyText"/>
            </w:pPr>
            <w:r>
              <w:t>cb</w:t>
            </w:r>
          </w:p>
        </w:tc>
        <w:tc>
          <w:tcPr>
            <w:tcW w:w="6480" w:type="dxa"/>
            <w:gridSpan w:val="24"/>
          </w:tcPr>
          <w:p w:rsidR="00C45098" w:rsidRDefault="001F569F">
            <w:pPr>
              <w:pStyle w:val="PacketDiagramBodyText"/>
            </w:pPr>
            <w:r>
              <w:t>proprmark</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cb (1 byte): </w:t>
      </w:r>
      <w:r>
        <w:t xml:space="preserve">An unsigned integer that specifies the size of this </w:t>
      </w:r>
      <w:r>
        <w:rPr>
          <w:b/>
        </w:rPr>
        <w:t>PropRMarkOperand</w:t>
      </w:r>
      <w:r>
        <w:t xml:space="preserve">, excluding the current byte. This value MUST be 7. </w:t>
      </w:r>
    </w:p>
    <w:p w:rsidR="00C45098" w:rsidRDefault="001F569F">
      <w:pPr>
        <w:pStyle w:val="Definition-Field"/>
      </w:pPr>
      <w:r>
        <w:rPr>
          <w:b/>
        </w:rPr>
        <w:t xml:space="preserve">proprmark (7 bytes): </w:t>
      </w:r>
      <w:r>
        <w:t xml:space="preserve">A </w:t>
      </w:r>
      <w:hyperlink w:anchor="Section_2380efe1d27244cf896f9ead7f576dc9" w:history="1">
        <w:r>
          <w:rPr>
            <w:rStyle w:val="Hyperlink"/>
            <w:b/>
          </w:rPr>
          <w:t>PropRMark</w:t>
        </w:r>
      </w:hyperlink>
      <w:r>
        <w:t xml:space="preserve"> structure that holds the properties of the property revision mark that is being specified. </w:t>
      </w:r>
    </w:p>
    <w:p w:rsidR="00C45098" w:rsidRDefault="001F569F">
      <w:pPr>
        <w:pStyle w:val="Heading3"/>
      </w:pPr>
      <w:bookmarkStart w:id="3786" w:name="Section_c6c84d11dc984d2486c8bdfde03d82e1"/>
      <w:bookmarkStart w:id="3787" w:name="ProtectionType"/>
      <w:bookmarkStart w:id="3788" w:name="_Toc181684473"/>
      <w:r>
        <w:t>ProtectionType</w:t>
      </w:r>
      <w:bookmarkEnd w:id="3786"/>
      <w:bookmarkEnd w:id="3787"/>
      <w:bookmarkEnd w:id="3788"/>
      <w:r>
        <w:fldChar w:fldCharType="begin"/>
      </w:r>
      <w:r>
        <w:instrText xml:space="preserve"> XE "Details:ProtectionType structure" </w:instrText>
      </w:r>
      <w:r>
        <w:fldChar w:fldCharType="end"/>
      </w:r>
      <w:r>
        <w:fldChar w:fldCharType="begin"/>
      </w:r>
      <w:r>
        <w:instrText xml:space="preserve"> XE "ProtectionType structure" </w:instrText>
      </w:r>
      <w:r>
        <w:fldChar w:fldCharType="end"/>
      </w:r>
      <w:r>
        <w:fldChar w:fldCharType="begin"/>
      </w:r>
      <w:r>
        <w:instrText xml:space="preserve"> XE "Str</w:instrText>
      </w:r>
      <w:r>
        <w:instrText xml:space="preserve">uctures:ProtectionType" </w:instrText>
      </w:r>
      <w:r>
        <w:fldChar w:fldCharType="end"/>
      </w:r>
      <w:r>
        <w:fldChar w:fldCharType="begin"/>
      </w:r>
      <w:r>
        <w:instrText xml:space="preserve"> XE "Basic types:ProtectionType" </w:instrText>
      </w:r>
      <w:r>
        <w:fldChar w:fldCharType="end"/>
      </w:r>
    </w:p>
    <w:p w:rsidR="00C45098" w:rsidRDefault="001F569F">
      <w:r>
        <w:t xml:space="preserve">The </w:t>
      </w:r>
      <w:r>
        <w:rPr>
          <w:b/>
        </w:rPr>
        <w:t>ProtectionType</w:t>
      </w:r>
      <w:r>
        <w:t xml:space="preserve"> enumeration identifies common types of editing protection for ranges of text in a document.</w:t>
      </w:r>
    </w:p>
    <w:tbl>
      <w:tblPr>
        <w:tblStyle w:val="Table-ShadedHeader"/>
        <w:tblW w:w="0" w:type="auto"/>
        <w:tblLook w:val="04A0" w:firstRow="1" w:lastRow="0" w:firstColumn="1" w:lastColumn="0" w:noHBand="0" w:noVBand="1"/>
      </w:tblPr>
      <w:tblGrid>
        <w:gridCol w:w="1609"/>
        <w:gridCol w:w="834"/>
        <w:gridCol w:w="7032"/>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45098" w:rsidRDefault="001F569F">
            <w:pPr>
              <w:pStyle w:val="TableHeaderText"/>
            </w:pPr>
            <w:r>
              <w:lastRenderedPageBreak/>
              <w:t>Name</w:t>
            </w:r>
          </w:p>
        </w:tc>
        <w:tc>
          <w:tcPr>
            <w:tcW w:w="0" w:type="auto"/>
            <w:vAlign w:val="center"/>
          </w:tcPr>
          <w:p w:rsidR="00C45098" w:rsidRDefault="001F569F">
            <w:pPr>
              <w:pStyle w:val="TableHeaderText"/>
            </w:pPr>
            <w:r>
              <w:t>Value</w:t>
            </w:r>
          </w:p>
        </w:tc>
        <w:tc>
          <w:tcPr>
            <w:tcW w:w="0" w:type="auto"/>
            <w:vAlign w:val="center"/>
          </w:tcPr>
          <w:p w:rsidR="00C45098" w:rsidRDefault="001F569F">
            <w:pPr>
              <w:pStyle w:val="TableHeaderText"/>
            </w:pPr>
            <w:r>
              <w:t>Meaning</w:t>
            </w:r>
          </w:p>
        </w:tc>
      </w:tr>
      <w:tr w:rsidR="00C45098" w:rsidTr="00C45098">
        <w:tc>
          <w:tcPr>
            <w:tcW w:w="0" w:type="auto"/>
            <w:vAlign w:val="center"/>
          </w:tcPr>
          <w:p w:rsidR="00C45098" w:rsidRDefault="001F569F">
            <w:pPr>
              <w:pStyle w:val="TableBodyText"/>
            </w:pPr>
            <w:bookmarkStart w:id="3789" w:name="iProtNone"/>
            <w:r>
              <w:rPr>
                <w:b/>
              </w:rPr>
              <w:t>iProtNone</w:t>
            </w:r>
            <w:bookmarkEnd w:id="3789"/>
          </w:p>
        </w:tc>
        <w:tc>
          <w:tcPr>
            <w:tcW w:w="0" w:type="auto"/>
            <w:vAlign w:val="center"/>
          </w:tcPr>
          <w:p w:rsidR="00C45098" w:rsidRDefault="001F569F">
            <w:pPr>
              <w:pStyle w:val="TableBodyText"/>
            </w:pPr>
            <w:r>
              <w:t>0x0000</w:t>
            </w:r>
          </w:p>
        </w:tc>
        <w:tc>
          <w:tcPr>
            <w:tcW w:w="0" w:type="auto"/>
            <w:vAlign w:val="center"/>
          </w:tcPr>
          <w:p w:rsidR="00C45098" w:rsidRDefault="001F569F">
            <w:pPr>
              <w:pStyle w:val="TableBodyText"/>
            </w:pPr>
            <w:r>
              <w:t>Allow all changes.</w:t>
            </w:r>
          </w:p>
        </w:tc>
      </w:tr>
      <w:tr w:rsidR="00C45098" w:rsidTr="00C45098">
        <w:tc>
          <w:tcPr>
            <w:tcW w:w="0" w:type="auto"/>
            <w:vAlign w:val="center"/>
          </w:tcPr>
          <w:p w:rsidR="00C45098" w:rsidRDefault="001F569F">
            <w:pPr>
              <w:pStyle w:val="TableBodyText"/>
            </w:pPr>
            <w:bookmarkStart w:id="3790" w:name="iProtReadWrite"/>
            <w:r>
              <w:rPr>
                <w:b/>
              </w:rPr>
              <w:t>iProtReadWrite</w:t>
            </w:r>
            <w:bookmarkEnd w:id="3790"/>
          </w:p>
        </w:tc>
        <w:tc>
          <w:tcPr>
            <w:tcW w:w="0" w:type="auto"/>
            <w:vAlign w:val="center"/>
          </w:tcPr>
          <w:p w:rsidR="00C45098" w:rsidRDefault="001F569F">
            <w:pPr>
              <w:pStyle w:val="TableBodyText"/>
            </w:pPr>
            <w:r>
              <w:t>0x0001</w:t>
            </w:r>
          </w:p>
        </w:tc>
        <w:tc>
          <w:tcPr>
            <w:tcW w:w="0" w:type="auto"/>
            <w:vAlign w:val="center"/>
          </w:tcPr>
          <w:p w:rsidR="00C45098" w:rsidRDefault="001F569F">
            <w:pPr>
              <w:pStyle w:val="TableBodyText"/>
            </w:pPr>
            <w:r>
              <w:t>Allo</w:t>
            </w:r>
            <w:r>
              <w:t>w the editing of the regions that are marked as editable in forms.</w:t>
            </w:r>
          </w:p>
        </w:tc>
      </w:tr>
      <w:tr w:rsidR="00C45098" w:rsidTr="00C45098">
        <w:tc>
          <w:tcPr>
            <w:tcW w:w="0" w:type="auto"/>
            <w:vAlign w:val="center"/>
          </w:tcPr>
          <w:p w:rsidR="00C45098" w:rsidRDefault="001F569F">
            <w:pPr>
              <w:pStyle w:val="TableBodyText"/>
            </w:pPr>
            <w:bookmarkStart w:id="3791" w:name="iProtRevision"/>
            <w:r>
              <w:rPr>
                <w:b/>
              </w:rPr>
              <w:t>iProtRevision</w:t>
            </w:r>
            <w:bookmarkEnd w:id="3791"/>
          </w:p>
        </w:tc>
        <w:tc>
          <w:tcPr>
            <w:tcW w:w="0" w:type="auto"/>
            <w:vAlign w:val="center"/>
          </w:tcPr>
          <w:p w:rsidR="00C45098" w:rsidRDefault="001F569F">
            <w:pPr>
              <w:pStyle w:val="TableBodyText"/>
            </w:pPr>
            <w:r>
              <w:t>0x0002</w:t>
            </w:r>
          </w:p>
        </w:tc>
        <w:tc>
          <w:tcPr>
            <w:tcW w:w="0" w:type="auto"/>
            <w:vAlign w:val="center"/>
          </w:tcPr>
          <w:p w:rsidR="00C45098" w:rsidRDefault="001F569F">
            <w:pPr>
              <w:pStyle w:val="TableBodyText"/>
            </w:pPr>
            <w:r>
              <w:t>Allow the creation, deletion, and editing of annotations. For all other changes: Allow them, but track them with revision marks.</w:t>
            </w:r>
          </w:p>
        </w:tc>
      </w:tr>
      <w:tr w:rsidR="00C45098" w:rsidTr="00C45098">
        <w:tc>
          <w:tcPr>
            <w:tcW w:w="0" w:type="auto"/>
            <w:vAlign w:val="center"/>
          </w:tcPr>
          <w:p w:rsidR="00C45098" w:rsidRDefault="001F569F">
            <w:pPr>
              <w:pStyle w:val="TableBodyText"/>
            </w:pPr>
            <w:bookmarkStart w:id="3792" w:name="iProtComment"/>
            <w:r>
              <w:rPr>
                <w:b/>
              </w:rPr>
              <w:t>iProtComment</w:t>
            </w:r>
            <w:bookmarkEnd w:id="3792"/>
          </w:p>
        </w:tc>
        <w:tc>
          <w:tcPr>
            <w:tcW w:w="0" w:type="auto"/>
            <w:vAlign w:val="center"/>
          </w:tcPr>
          <w:p w:rsidR="00C45098" w:rsidRDefault="001F569F">
            <w:pPr>
              <w:pStyle w:val="TableBodyText"/>
            </w:pPr>
            <w:r>
              <w:t>0x0003</w:t>
            </w:r>
          </w:p>
        </w:tc>
        <w:tc>
          <w:tcPr>
            <w:tcW w:w="0" w:type="auto"/>
            <w:vAlign w:val="center"/>
          </w:tcPr>
          <w:p w:rsidR="00C45098" w:rsidRDefault="001F569F">
            <w:pPr>
              <w:pStyle w:val="TableBodyText"/>
            </w:pPr>
            <w:r>
              <w:t xml:space="preserve">Allow the </w:t>
            </w:r>
            <w:r>
              <w:t>creation, deletion, and editing of annotations, but allow no other changes.</w:t>
            </w:r>
          </w:p>
        </w:tc>
      </w:tr>
      <w:tr w:rsidR="00C45098" w:rsidTr="00C45098">
        <w:tc>
          <w:tcPr>
            <w:tcW w:w="0" w:type="auto"/>
            <w:vAlign w:val="center"/>
          </w:tcPr>
          <w:p w:rsidR="00C45098" w:rsidRDefault="001F569F">
            <w:pPr>
              <w:pStyle w:val="TableBodyText"/>
            </w:pPr>
            <w:bookmarkStart w:id="3793" w:name="iProtRead"/>
            <w:r>
              <w:rPr>
                <w:b/>
              </w:rPr>
              <w:t>iProtRead</w:t>
            </w:r>
            <w:bookmarkEnd w:id="3793"/>
          </w:p>
        </w:tc>
        <w:tc>
          <w:tcPr>
            <w:tcW w:w="0" w:type="auto"/>
            <w:vAlign w:val="center"/>
          </w:tcPr>
          <w:p w:rsidR="00C45098" w:rsidRDefault="001F569F">
            <w:pPr>
              <w:pStyle w:val="TableBodyText"/>
            </w:pPr>
            <w:r>
              <w:t>0x0004</w:t>
            </w:r>
          </w:p>
        </w:tc>
        <w:tc>
          <w:tcPr>
            <w:tcW w:w="0" w:type="auto"/>
            <w:vAlign w:val="center"/>
          </w:tcPr>
          <w:p w:rsidR="00C45098" w:rsidRDefault="001F569F">
            <w:pPr>
              <w:pStyle w:val="TableBodyText"/>
            </w:pPr>
            <w:r>
              <w:t>Allow no changes.</w:t>
            </w:r>
          </w:p>
        </w:tc>
      </w:tr>
    </w:tbl>
    <w:p w:rsidR="00C45098" w:rsidRDefault="001F569F">
      <w:pPr>
        <w:pStyle w:val="Heading3"/>
      </w:pPr>
      <w:bookmarkStart w:id="3794" w:name="Section_d6511a08c8964297b208f0ebfdb62352"/>
      <w:bookmarkStart w:id="3795" w:name="PRTI"/>
      <w:bookmarkStart w:id="3796" w:name="_Toc181684474"/>
      <w:r>
        <w:t>PRTI</w:t>
      </w:r>
      <w:bookmarkEnd w:id="3794"/>
      <w:bookmarkEnd w:id="3795"/>
      <w:bookmarkEnd w:id="3796"/>
      <w:r>
        <w:fldChar w:fldCharType="begin"/>
      </w:r>
      <w:r>
        <w:instrText xml:space="preserve"> XE "Details:PRTI structure" </w:instrText>
      </w:r>
      <w:r>
        <w:fldChar w:fldCharType="end"/>
      </w:r>
      <w:r>
        <w:fldChar w:fldCharType="begin"/>
      </w:r>
      <w:r>
        <w:instrText xml:space="preserve"> XE "PRTI structure" </w:instrText>
      </w:r>
      <w:r>
        <w:fldChar w:fldCharType="end"/>
      </w:r>
      <w:r>
        <w:fldChar w:fldCharType="begin"/>
      </w:r>
      <w:r>
        <w:instrText xml:space="preserve"> XE "Structures:PRTI" </w:instrText>
      </w:r>
      <w:r>
        <w:fldChar w:fldCharType="end"/>
      </w:r>
      <w:r>
        <w:fldChar w:fldCharType="begin"/>
      </w:r>
      <w:r>
        <w:instrText xml:space="preserve"> XE "Basic types:PRTI" </w:instrText>
      </w:r>
      <w:r>
        <w:fldChar w:fldCharType="end"/>
      </w:r>
    </w:p>
    <w:p w:rsidR="00C45098" w:rsidRDefault="001F569F">
      <w:r>
        <w:t xml:space="preserve">The </w:t>
      </w:r>
      <w:r>
        <w:rPr>
          <w:b/>
        </w:rPr>
        <w:t>PRTI</w:t>
      </w:r>
      <w:r>
        <w:t xml:space="preserve"> structure contains informa</w:t>
      </w:r>
      <w:r>
        <w:t xml:space="preserve">tion about a span of text that is delimited by a </w:t>
      </w:r>
      <w:hyperlink w:anchor="gt_de964a62-a534-4a1d-9d49-6cadafb096be">
        <w:r>
          <w:rPr>
            <w:rStyle w:val="HyperlinkGreen"/>
            <w:b/>
          </w:rPr>
          <w:t>range-level protection bookmark</w:t>
        </w:r>
      </w:hyperlink>
      <w:r>
        <w:t xml:space="preserve">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4320" w:type="dxa"/>
            <w:gridSpan w:val="16"/>
          </w:tcPr>
          <w:p w:rsidR="00C45098" w:rsidRDefault="001F569F">
            <w:pPr>
              <w:pStyle w:val="PacketDiagramBodyText"/>
            </w:pPr>
            <w:r>
              <w:t>uidSel</w:t>
            </w:r>
          </w:p>
        </w:tc>
        <w:tc>
          <w:tcPr>
            <w:tcW w:w="4320" w:type="dxa"/>
            <w:gridSpan w:val="16"/>
          </w:tcPr>
          <w:p w:rsidR="00C45098" w:rsidRDefault="001F569F">
            <w:pPr>
              <w:pStyle w:val="PacketDiagramBodyText"/>
            </w:pPr>
            <w:r>
              <w:t>iProt</w:t>
            </w:r>
          </w:p>
        </w:tc>
      </w:tr>
      <w:tr w:rsidR="00C45098" w:rsidTr="00C45098">
        <w:trPr>
          <w:trHeight w:hRule="exact" w:val="490"/>
        </w:trPr>
        <w:tc>
          <w:tcPr>
            <w:tcW w:w="4320" w:type="dxa"/>
            <w:gridSpan w:val="16"/>
          </w:tcPr>
          <w:p w:rsidR="00C45098" w:rsidRDefault="001F569F">
            <w:pPr>
              <w:pStyle w:val="PacketDiagramBodyText"/>
            </w:pPr>
            <w:r>
              <w:t>i</w:t>
            </w:r>
          </w:p>
        </w:tc>
        <w:tc>
          <w:tcPr>
            <w:tcW w:w="4320" w:type="dxa"/>
            <w:gridSpan w:val="16"/>
          </w:tcPr>
          <w:p w:rsidR="00C45098" w:rsidRDefault="001F569F">
            <w:pPr>
              <w:pStyle w:val="PacketDiagramBodyText"/>
            </w:pPr>
            <w:r>
              <w:t>fUseMe</w:t>
            </w:r>
          </w:p>
        </w:tc>
      </w:tr>
    </w:tbl>
    <w:p w:rsidR="00C45098" w:rsidRDefault="001F569F">
      <w:pPr>
        <w:pStyle w:val="Definition-Field"/>
      </w:pPr>
      <w:r>
        <w:rPr>
          <w:b/>
        </w:rPr>
        <w:t xml:space="preserve">uidSel (2 bytes): </w:t>
      </w:r>
      <w:r>
        <w:t xml:space="preserve">A </w:t>
      </w:r>
      <w:hyperlink w:anchor="Section_385b747401ee4ae5a24b3e08e7576932" w:history="1">
        <w:r>
          <w:rPr>
            <w:rStyle w:val="Hyperlink"/>
          </w:rPr>
          <w:t>UidSel</w:t>
        </w:r>
      </w:hyperlink>
      <w:r>
        <w:t xml:space="preserve"> that identifies the permitted editors for the text range that is associated with this PRTI.</w:t>
      </w:r>
    </w:p>
    <w:p w:rsidR="00C45098" w:rsidRDefault="001F569F">
      <w:pPr>
        <w:pStyle w:val="Definition-Field"/>
      </w:pPr>
      <w:r>
        <w:rPr>
          <w:b/>
        </w:rPr>
        <w:t xml:space="preserve">iProt (2 bytes): </w:t>
      </w:r>
      <w:r>
        <w:t xml:space="preserve">A </w:t>
      </w:r>
      <w:hyperlink w:anchor="Section_c6c84d11dc984d2486c8bdfde03d82e1" w:history="1">
        <w:r>
          <w:rPr>
            <w:rStyle w:val="Hyperlink"/>
          </w:rPr>
          <w:t>ProtectionType</w:t>
        </w:r>
      </w:hyperlink>
      <w:r>
        <w:t xml:space="preserve"> that identifies the kind of protection for which exception is granted to the editors that are specified by </w:t>
      </w:r>
      <w:r>
        <w:rPr>
          <w:b/>
        </w:rPr>
        <w:t>uidSel</w:t>
      </w:r>
      <w:r>
        <w:t xml:space="preserve"> within a span of text. The span of text is delimited by the </w:t>
      </w:r>
      <w:hyperlink w:anchor="gt_42f9c2f4-8a4b-4d64-a0e1-fc071debdf4c">
        <w:r>
          <w:rPr>
            <w:rStyle w:val="HyperlinkGreen"/>
            <w:b/>
          </w:rPr>
          <w:t>boo</w:t>
        </w:r>
        <w:r>
          <w:rPr>
            <w:rStyle w:val="HyperlinkGreen"/>
            <w:b/>
          </w:rPr>
          <w:t>kmark</w:t>
        </w:r>
      </w:hyperlink>
      <w:r>
        <w:t xml:space="preserve"> that is associated with this PRTI. This MUST be iProtReadWrite.</w:t>
      </w:r>
    </w:p>
    <w:p w:rsidR="00C45098" w:rsidRDefault="001F569F">
      <w:pPr>
        <w:pStyle w:val="Definition-Field"/>
      </w:pPr>
      <w:r>
        <w:rPr>
          <w:b/>
        </w:rPr>
        <w:t xml:space="preserve">i (2 bytes): </w:t>
      </w:r>
      <w:r>
        <w:t>This value is undefined and MUST be ignored.</w:t>
      </w:r>
    </w:p>
    <w:p w:rsidR="00C45098" w:rsidRDefault="001F569F">
      <w:pPr>
        <w:pStyle w:val="Definition-Field"/>
      </w:pPr>
      <w:r>
        <w:rPr>
          <w:b/>
        </w:rPr>
        <w:t xml:space="preserve">fUseMe (2 bytes): </w:t>
      </w:r>
      <w:r>
        <w:t>This value is undefined and MUST be ignored.</w:t>
      </w:r>
    </w:p>
    <w:p w:rsidR="00C45098" w:rsidRDefault="001F569F">
      <w:pPr>
        <w:pStyle w:val="Heading3"/>
      </w:pPr>
      <w:bookmarkStart w:id="3797" w:name="Section_0894b8c840cd4995a114fd9af74faffd"/>
      <w:bookmarkStart w:id="3798" w:name="PTIstdInfoOperand"/>
      <w:bookmarkStart w:id="3799" w:name="_Toc181684475"/>
      <w:r>
        <w:t>PTIstdInfoOperand</w:t>
      </w:r>
      <w:bookmarkEnd w:id="3797"/>
      <w:bookmarkEnd w:id="3798"/>
      <w:bookmarkEnd w:id="3799"/>
      <w:r>
        <w:fldChar w:fldCharType="begin"/>
      </w:r>
      <w:r>
        <w:instrText xml:space="preserve"> XE "Details:PTIstdInfoOperand structure" </w:instrText>
      </w:r>
      <w:r>
        <w:fldChar w:fldCharType="end"/>
      </w:r>
      <w:r>
        <w:fldChar w:fldCharType="begin"/>
      </w:r>
      <w:r>
        <w:instrText xml:space="preserve"> XE "PTIstdInfoOperand structure" </w:instrText>
      </w:r>
      <w:r>
        <w:fldChar w:fldCharType="end"/>
      </w:r>
      <w:r>
        <w:fldChar w:fldCharType="begin"/>
      </w:r>
      <w:r>
        <w:instrText xml:space="preserve"> XE "Structures:PTIstdInfoOperand" </w:instrText>
      </w:r>
      <w:r>
        <w:fldChar w:fldCharType="end"/>
      </w:r>
      <w:r>
        <w:fldChar w:fldCharType="begin"/>
      </w:r>
      <w:r>
        <w:instrText xml:space="preserve"> XE "Basic types:PTIstdInfoOperand" </w:instrText>
      </w:r>
      <w:r>
        <w:fldChar w:fldCharType="end"/>
      </w:r>
    </w:p>
    <w:p w:rsidR="00C45098" w:rsidRDefault="001F569F">
      <w:r>
        <w:t xml:space="preserve">The </w:t>
      </w:r>
      <w:r>
        <w:rPr>
          <w:b/>
        </w:rPr>
        <w:t>PTIstdInfoOperand</w:t>
      </w:r>
      <w:r>
        <w:t xml:space="preserve"> structure is the operand for </w:t>
      </w:r>
      <w:hyperlink w:anchor="section_484822eea9d94af4842329fda67a6a58" w:history="1">
        <w:r>
          <w:rPr>
            <w:rStyle w:val="Hyperlink"/>
          </w:rPr>
          <w:t>sprmPTIstdInfo</w:t>
        </w:r>
      </w:hyperlink>
      <w:r>
        <w:t>, and MUST be ignor</w:t>
      </w:r>
      <w:r>
        <w:t>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2160" w:type="dxa"/>
            <w:gridSpan w:val="8"/>
          </w:tcPr>
          <w:p w:rsidR="00C45098" w:rsidRDefault="001F569F">
            <w:pPr>
              <w:pStyle w:val="PacketDiagramBodyText"/>
            </w:pPr>
            <w:r>
              <w:t>cb</w:t>
            </w:r>
          </w:p>
        </w:tc>
        <w:tc>
          <w:tcPr>
            <w:tcW w:w="6480" w:type="dxa"/>
            <w:gridSpan w:val="24"/>
          </w:tcPr>
          <w:p w:rsidR="00C45098" w:rsidRDefault="001F569F">
            <w:pPr>
              <w:pStyle w:val="PacketDiagramBodyText"/>
            </w:pPr>
            <w:r>
              <w:t>reserved (16 bytes)</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gridAfter w:val="24"/>
          <w:wAfter w:w="6480" w:type="dxa"/>
          <w:trHeight w:hRule="exact" w:val="490"/>
        </w:trPr>
        <w:tc>
          <w:tcPr>
            <w:tcW w:w="2160" w:type="dxa"/>
            <w:gridSpan w:val="8"/>
          </w:tcPr>
          <w:p w:rsidR="00C45098" w:rsidRDefault="001F569F">
            <w:pPr>
              <w:pStyle w:val="PacketDiagramBodyText"/>
            </w:pPr>
            <w:r>
              <w:t>...</w:t>
            </w:r>
          </w:p>
        </w:tc>
      </w:tr>
    </w:tbl>
    <w:p w:rsidR="00C45098" w:rsidRDefault="001F569F">
      <w:pPr>
        <w:pStyle w:val="Definition-Field"/>
      </w:pPr>
      <w:r>
        <w:rPr>
          <w:b/>
        </w:rPr>
        <w:t xml:space="preserve">cb (1 byte): </w:t>
      </w:r>
      <w:r>
        <w:t xml:space="preserve">An unsigned integer value that specifies the size, in bytes, of this </w:t>
      </w:r>
      <w:r>
        <w:rPr>
          <w:b/>
        </w:rPr>
        <w:t>PTIstdInfoOperand</w:t>
      </w:r>
      <w:r>
        <w:t xml:space="preserve">, excluding the </w:t>
      </w:r>
      <w:r>
        <w:rPr>
          <w:b/>
        </w:rPr>
        <w:t>cb</w:t>
      </w:r>
      <w:r>
        <w:t xml:space="preserve"> member. This value MUST be 16.</w:t>
      </w:r>
    </w:p>
    <w:p w:rsidR="00C45098" w:rsidRDefault="001F569F">
      <w:pPr>
        <w:pStyle w:val="Definition-Field"/>
      </w:pPr>
      <w:r>
        <w:rPr>
          <w:b/>
        </w:rPr>
        <w:t xml:space="preserve">reserved (16 bytes): </w:t>
      </w:r>
      <w:r>
        <w:t>This value is undefined and MUST be ignored.</w:t>
      </w:r>
    </w:p>
    <w:p w:rsidR="00C45098" w:rsidRDefault="001F569F">
      <w:pPr>
        <w:pStyle w:val="Heading3"/>
      </w:pPr>
      <w:bookmarkStart w:id="3800" w:name="Section_a626302a9d244aa4b7f4fb6dffb62107"/>
      <w:bookmarkStart w:id="3801" w:name="Rca"/>
      <w:bookmarkStart w:id="3802" w:name="_Toc181684476"/>
      <w:r>
        <w:lastRenderedPageBreak/>
        <w:t>Rca</w:t>
      </w:r>
      <w:bookmarkEnd w:id="3800"/>
      <w:bookmarkEnd w:id="3801"/>
      <w:bookmarkEnd w:id="3802"/>
      <w:r>
        <w:fldChar w:fldCharType="begin"/>
      </w:r>
      <w:r>
        <w:instrText xml:space="preserve"> XE "Details:Rca structure" </w:instrText>
      </w:r>
      <w:r>
        <w:fldChar w:fldCharType="end"/>
      </w:r>
      <w:r>
        <w:fldChar w:fldCharType="begin"/>
      </w:r>
      <w:r>
        <w:instrText xml:space="preserve"> XE "Rca structure" </w:instrText>
      </w:r>
      <w:r>
        <w:fldChar w:fldCharType="end"/>
      </w:r>
      <w:r>
        <w:fldChar w:fldCharType="begin"/>
      </w:r>
      <w:r>
        <w:instrText xml:space="preserve"> XE "Structures:Rca" </w:instrText>
      </w:r>
      <w:r>
        <w:fldChar w:fldCharType="end"/>
      </w:r>
      <w:r>
        <w:fldChar w:fldCharType="begin"/>
      </w:r>
      <w:r>
        <w:instrText xml:space="preserve"> XE "Basic types:Rca" </w:instrText>
      </w:r>
      <w:r>
        <w:fldChar w:fldCharType="end"/>
      </w:r>
    </w:p>
    <w:p w:rsidR="00C45098" w:rsidRDefault="001F569F">
      <w:r>
        <w:t xml:space="preserve">The </w:t>
      </w:r>
      <w:r>
        <w:rPr>
          <w:b/>
        </w:rPr>
        <w:t>Rca</w:t>
      </w:r>
      <w:r>
        <w:t xml:space="preserve"> structure is used to define the coordinates of </w:t>
      </w:r>
      <w:r>
        <w:t xml:space="preserve">a rectangular area in the document. Unless otherwise specified by the other structures that use this structure, the origin is at the top left of the page and the units are in </w:t>
      </w:r>
      <w:hyperlink w:anchor="gt_4b82472c-103d-4eff-a07e-6a0f784e3382">
        <w:r>
          <w:rPr>
            <w:rStyle w:val="HyperlinkGreen"/>
            <w:b/>
          </w:rPr>
          <w:t>twips</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left</w:t>
            </w:r>
          </w:p>
        </w:tc>
      </w:tr>
      <w:tr w:rsidR="00C45098" w:rsidTr="00C45098">
        <w:trPr>
          <w:trHeight w:hRule="exact" w:val="490"/>
        </w:trPr>
        <w:tc>
          <w:tcPr>
            <w:tcW w:w="8640" w:type="dxa"/>
            <w:gridSpan w:val="32"/>
          </w:tcPr>
          <w:p w:rsidR="00C45098" w:rsidRDefault="001F569F">
            <w:pPr>
              <w:pStyle w:val="PacketDiagramBodyText"/>
            </w:pPr>
            <w:r>
              <w:t>top</w:t>
            </w:r>
          </w:p>
        </w:tc>
      </w:tr>
      <w:tr w:rsidR="00C45098" w:rsidTr="00C45098">
        <w:trPr>
          <w:trHeight w:hRule="exact" w:val="490"/>
        </w:trPr>
        <w:tc>
          <w:tcPr>
            <w:tcW w:w="8640" w:type="dxa"/>
            <w:gridSpan w:val="32"/>
          </w:tcPr>
          <w:p w:rsidR="00C45098" w:rsidRDefault="001F569F">
            <w:pPr>
              <w:pStyle w:val="PacketDiagramBodyText"/>
            </w:pPr>
            <w:r>
              <w:t>right</w:t>
            </w:r>
          </w:p>
        </w:tc>
      </w:tr>
      <w:tr w:rsidR="00C45098" w:rsidTr="00C45098">
        <w:trPr>
          <w:trHeight w:hRule="exact" w:val="490"/>
        </w:trPr>
        <w:tc>
          <w:tcPr>
            <w:tcW w:w="8640" w:type="dxa"/>
            <w:gridSpan w:val="32"/>
          </w:tcPr>
          <w:p w:rsidR="00C45098" w:rsidRDefault="001F569F">
            <w:pPr>
              <w:pStyle w:val="PacketDiagramBodyText"/>
            </w:pPr>
            <w:r>
              <w:t>bottom</w:t>
            </w:r>
          </w:p>
        </w:tc>
      </w:tr>
    </w:tbl>
    <w:p w:rsidR="00C45098" w:rsidRDefault="001F569F">
      <w:pPr>
        <w:pStyle w:val="Definition-Field"/>
      </w:pPr>
      <w:r>
        <w:rPr>
          <w:b/>
        </w:rPr>
        <w:t xml:space="preserve">left (4 bytes): </w:t>
      </w:r>
      <w:r>
        <w:t xml:space="preserve"> An integer that specifies the X coordinate of the top left corner of the rectangle.</w:t>
      </w:r>
    </w:p>
    <w:p w:rsidR="00C45098" w:rsidRDefault="001F569F">
      <w:pPr>
        <w:pStyle w:val="Definition-Field"/>
      </w:pPr>
      <w:r>
        <w:rPr>
          <w:b/>
        </w:rPr>
        <w:t xml:space="preserve">top (4 bytes): </w:t>
      </w:r>
      <w:r>
        <w:t xml:space="preserve"> An integer that specifies the Y coordinate of the top left corner of the rectangle. </w:t>
      </w:r>
    </w:p>
    <w:p w:rsidR="00C45098" w:rsidRDefault="001F569F">
      <w:pPr>
        <w:pStyle w:val="Definition-Field"/>
      </w:pPr>
      <w:r>
        <w:rPr>
          <w:b/>
        </w:rPr>
        <w:t xml:space="preserve">right (4 bytes): </w:t>
      </w:r>
      <w:r>
        <w:t xml:space="preserve"> An integer that specifies the X coordinate of the bottom right corner of the rectangle. </w:t>
      </w:r>
    </w:p>
    <w:p w:rsidR="00C45098" w:rsidRDefault="001F569F">
      <w:pPr>
        <w:pStyle w:val="Definition-Field"/>
      </w:pPr>
      <w:r>
        <w:rPr>
          <w:b/>
        </w:rPr>
        <w:t xml:space="preserve">bottom (4 bytes): </w:t>
      </w:r>
      <w:r>
        <w:t xml:space="preserve"> An integer that specifies the X coordinate o</w:t>
      </w:r>
      <w:r>
        <w:t xml:space="preserve">f the bottom right corner of the rectangle. </w:t>
      </w:r>
    </w:p>
    <w:p w:rsidR="00C45098" w:rsidRDefault="001F569F">
      <w:pPr>
        <w:pStyle w:val="Heading3"/>
      </w:pPr>
      <w:bookmarkStart w:id="3803" w:name="Section_e4e0bdc883684bfba9fc281296b54041"/>
      <w:bookmarkStart w:id="3804" w:name="RecipientBase"/>
      <w:bookmarkStart w:id="3805" w:name="_Toc181684477"/>
      <w:r>
        <w:t>RecipientBase</w:t>
      </w:r>
      <w:bookmarkEnd w:id="3803"/>
      <w:bookmarkEnd w:id="3804"/>
      <w:bookmarkEnd w:id="3805"/>
      <w:r>
        <w:fldChar w:fldCharType="begin"/>
      </w:r>
      <w:r>
        <w:instrText xml:space="preserve"> XE "Details:RecipientBase structure" </w:instrText>
      </w:r>
      <w:r>
        <w:fldChar w:fldCharType="end"/>
      </w:r>
      <w:r>
        <w:fldChar w:fldCharType="begin"/>
      </w:r>
      <w:r>
        <w:instrText xml:space="preserve"> XE "RecipientBase structure" </w:instrText>
      </w:r>
      <w:r>
        <w:fldChar w:fldCharType="end"/>
      </w:r>
      <w:r>
        <w:fldChar w:fldCharType="begin"/>
      </w:r>
      <w:r>
        <w:instrText xml:space="preserve"> XE "Structures:RecipientBase" </w:instrText>
      </w:r>
      <w:r>
        <w:fldChar w:fldCharType="end"/>
      </w:r>
      <w:r>
        <w:fldChar w:fldCharType="begin"/>
      </w:r>
      <w:r>
        <w:instrText xml:space="preserve"> XE "Basic types:RecipientBase" </w:instrText>
      </w:r>
      <w:r>
        <w:fldChar w:fldCharType="end"/>
      </w:r>
    </w:p>
    <w:p w:rsidR="00C45098" w:rsidRDefault="001F569F">
      <w:r>
        <w:t xml:space="preserve">The </w:t>
      </w:r>
      <w:r>
        <w:rPr>
          <w:b/>
        </w:rPr>
        <w:t>RecipientBase</w:t>
      </w:r>
      <w:r>
        <w:t xml:space="preserve"> structure contains information about a m</w:t>
      </w:r>
      <w:r>
        <w:t>ail merge recipient followed by a marker (</w:t>
      </w:r>
      <w:r>
        <w:rPr>
          <w:b/>
        </w:rPr>
        <w:t>RecipientLast</w:t>
      </w:r>
      <w:r>
        <w:t>) that specifies where the recipient information ends.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recipient (variable)</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RecipientLast</w:t>
            </w:r>
          </w:p>
        </w:tc>
      </w:tr>
    </w:tbl>
    <w:p w:rsidR="00C45098" w:rsidRDefault="001F569F">
      <w:pPr>
        <w:pStyle w:val="Definition-Field"/>
      </w:pPr>
      <w:r>
        <w:rPr>
          <w:b/>
        </w:rPr>
        <w:t xml:space="preserve">recipient (variable): </w:t>
      </w:r>
      <w:r>
        <w:t xml:space="preserve">An array of </w:t>
      </w:r>
      <w:hyperlink w:anchor="Section_c35892b326b546538d715015b2af7125">
        <w:r>
          <w:rPr>
            <w:rStyle w:val="Hyperlink"/>
          </w:rPr>
          <w:t>RecipientDataItem</w:t>
        </w:r>
      </w:hyperlink>
      <w:r>
        <w:t xml:space="preserve"> containing data that describes a mail merge recipient. Each </w:t>
      </w:r>
      <w:r>
        <w:rPr>
          <w:b/>
        </w:rPr>
        <w:t>recipient</w:t>
      </w:r>
      <w:r>
        <w:t xml:space="preserve"> MUST have a RecipientDataItem with a </w:t>
      </w:r>
      <w:r>
        <w:rPr>
          <w:b/>
        </w:rPr>
        <w:t>RecipientDataID</w:t>
      </w:r>
      <w:r>
        <w:t xml:space="preserve"> of 0x0003 or MUST have RecipientDataItem</w:t>
      </w:r>
      <w:r>
        <w:t xml:space="preserve"> elements that have </w:t>
      </w:r>
      <w:r>
        <w:rPr>
          <w:b/>
        </w:rPr>
        <w:t>RecipientDataID</w:t>
      </w:r>
      <w:r>
        <w:t>s of 0x0002 and 0x0004.</w:t>
      </w:r>
    </w:p>
    <w:p w:rsidR="00C45098" w:rsidRDefault="001F569F">
      <w:pPr>
        <w:pStyle w:val="Definition-Field"/>
      </w:pPr>
      <w:r>
        <w:rPr>
          <w:b/>
        </w:rPr>
        <w:t xml:space="preserve">RecipientLast (4 bytes): </w:t>
      </w:r>
      <w:r>
        <w:t xml:space="preserve"> Contains a </w:t>
      </w:r>
      <w:hyperlink w:anchor="Section_7a623d0ed47648e29dd271de41cade1a" w:history="1">
        <w:r>
          <w:rPr>
            <w:rStyle w:val="Hyperlink"/>
          </w:rPr>
          <w:t>RecipientTerminator</w:t>
        </w:r>
      </w:hyperlink>
      <w:r>
        <w:t xml:space="preserve"> that specifies that there is no further data to read for the current </w:t>
      </w:r>
      <w:r>
        <w:rPr>
          <w:b/>
        </w:rPr>
        <w:t>recipient</w:t>
      </w:r>
      <w:r>
        <w:t>.</w:t>
      </w:r>
    </w:p>
    <w:p w:rsidR="00C45098" w:rsidRDefault="001F569F">
      <w:pPr>
        <w:pStyle w:val="Heading3"/>
      </w:pPr>
      <w:bookmarkStart w:id="3806" w:name="Section_c35892b326b546538d715015b2af7125"/>
      <w:bookmarkStart w:id="3807" w:name="RecipientDataItem"/>
      <w:bookmarkStart w:id="3808" w:name="_Toc181684478"/>
      <w:r>
        <w:t>RecipientDataItem</w:t>
      </w:r>
      <w:bookmarkEnd w:id="3806"/>
      <w:bookmarkEnd w:id="3807"/>
      <w:bookmarkEnd w:id="3808"/>
      <w:r>
        <w:fldChar w:fldCharType="begin"/>
      </w:r>
      <w:r>
        <w:instrText xml:space="preserve"> XE "Details:RecipientDataItem structure" </w:instrText>
      </w:r>
      <w:r>
        <w:fldChar w:fldCharType="end"/>
      </w:r>
      <w:r>
        <w:fldChar w:fldCharType="begin"/>
      </w:r>
      <w:r>
        <w:instrText xml:space="preserve"> XE "RecipientDataItem structure" </w:instrText>
      </w:r>
      <w:r>
        <w:fldChar w:fldCharType="end"/>
      </w:r>
      <w:r>
        <w:fldChar w:fldCharType="begin"/>
      </w:r>
      <w:r>
        <w:instrText xml:space="preserve"> XE "Structures:RecipienDataItem" </w:instrText>
      </w:r>
      <w:r>
        <w:fldChar w:fldCharType="end"/>
      </w:r>
      <w:r>
        <w:fldChar w:fldCharType="begin"/>
      </w:r>
      <w:r>
        <w:instrText xml:space="preserve"> XE "Basic types:RecipientDataItem" </w:instrText>
      </w:r>
      <w:r>
        <w:fldChar w:fldCharType="end"/>
      </w:r>
    </w:p>
    <w:p w:rsidR="00C45098" w:rsidRDefault="001F569F">
      <w:r>
        <w:t xml:space="preserve">The </w:t>
      </w:r>
      <w:r>
        <w:rPr>
          <w:b/>
        </w:rPr>
        <w:t>RecipientDataItem</w:t>
      </w:r>
      <w:r>
        <w:t xml:space="preserve"> structure specifies information about a mail merge recipient. </w:t>
      </w:r>
      <w:r>
        <w:t xml:space="preserve">All the </w:t>
      </w:r>
      <w:r>
        <w:rPr>
          <w:b/>
        </w:rPr>
        <w:t>RecipientDataItem</w:t>
      </w:r>
      <w:r>
        <w:t xml:space="preserve"> elements that pertain to a particular recipient are grouped together. The presence of a </w:t>
      </w:r>
      <w:hyperlink w:anchor="Section_7a623d0ed47648e29dd271de41cade1a" w:history="1">
        <w:r>
          <w:rPr>
            <w:rStyle w:val="Hyperlink"/>
          </w:rPr>
          <w:t>RecipientTerminator</w:t>
        </w:r>
      </w:hyperlink>
      <w:r>
        <w:t xml:space="preserve"> indicates that there is no further data about this recipient. </w:t>
      </w:r>
      <w:r>
        <w:rPr>
          <w:b/>
        </w:rPr>
        <w:t>RecipientDataItem</w:t>
      </w:r>
      <w:r>
        <w:t xml:space="preserve"> elements that follow a RecipientTerminator relate to subsequent recipients.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lastRenderedPageBreak/>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4320" w:type="dxa"/>
            <w:gridSpan w:val="16"/>
          </w:tcPr>
          <w:p w:rsidR="00C45098" w:rsidRDefault="001F569F">
            <w:pPr>
              <w:pStyle w:val="PacketDiagramBodyText"/>
            </w:pPr>
            <w:r>
              <w:t>RecipientDataId</w:t>
            </w:r>
          </w:p>
        </w:tc>
        <w:tc>
          <w:tcPr>
            <w:tcW w:w="4320" w:type="dxa"/>
            <w:gridSpan w:val="16"/>
          </w:tcPr>
          <w:p w:rsidR="00C45098" w:rsidRDefault="001F569F">
            <w:pPr>
              <w:pStyle w:val="PacketDiagramBodyText"/>
            </w:pPr>
            <w:r>
              <w:t>cbRecipientData</w:t>
            </w:r>
          </w:p>
        </w:tc>
      </w:tr>
      <w:tr w:rsidR="00C45098" w:rsidTr="00C45098">
        <w:trPr>
          <w:trHeight w:hRule="exact" w:val="490"/>
        </w:trPr>
        <w:tc>
          <w:tcPr>
            <w:tcW w:w="8640" w:type="dxa"/>
            <w:gridSpan w:val="32"/>
          </w:tcPr>
          <w:p w:rsidR="00C45098" w:rsidRDefault="001F569F">
            <w:pPr>
              <w:pStyle w:val="PacketDiagramBodyText"/>
            </w:pPr>
            <w:r>
              <w:t>Data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RecipientDataId (2 bytes): </w:t>
      </w:r>
      <w:r>
        <w:t xml:space="preserve"> An unsigned integer value that specifies the type of a </w:t>
      </w:r>
      <w:r>
        <w:rPr>
          <w:b/>
        </w:rPr>
        <w:t>RecipientDataItem</w:t>
      </w:r>
      <w:r>
        <w:t>. This value MUST be 0x0001, 0x0002, 0x0003, or 0x0004.</w:t>
      </w:r>
    </w:p>
    <w:p w:rsidR="00C45098" w:rsidRDefault="001F569F">
      <w:pPr>
        <w:pStyle w:val="Definition-Field"/>
      </w:pPr>
      <w:r>
        <w:rPr>
          <w:b/>
        </w:rPr>
        <w:t xml:space="preserve">cbRecipientData (2 bytes): </w:t>
      </w:r>
      <w:r>
        <w:t xml:space="preserve"> An unsigned integer that specifies the size, in bytes, of the following </w:t>
      </w:r>
      <w:r>
        <w:rPr>
          <w:b/>
        </w:rPr>
        <w:t>Data</w:t>
      </w:r>
      <w:r>
        <w:t xml:space="preserve"> element.</w:t>
      </w:r>
    </w:p>
    <w:p w:rsidR="00C45098" w:rsidRDefault="001F569F">
      <w:pPr>
        <w:pStyle w:val="Definition-Field"/>
      </w:pPr>
      <w:r>
        <w:rPr>
          <w:b/>
        </w:rPr>
        <w:t>Data (variabl</w:t>
      </w:r>
      <w:r>
        <w:rPr>
          <w:b/>
        </w:rPr>
        <w:t xml:space="preserve">e): </w:t>
      </w:r>
      <w:r>
        <w:t xml:space="preserve"> Contains the actual data for this </w:t>
      </w:r>
      <w:r>
        <w:rPr>
          <w:b/>
        </w:rPr>
        <w:t>RecipientDataItem</w:t>
      </w:r>
      <w:r>
        <w:t xml:space="preserve">. The meaning of the data depends on the preceding </w:t>
      </w:r>
      <w:r>
        <w:rPr>
          <w:b/>
        </w:rPr>
        <w:t>RecipientDataId</w:t>
      </w:r>
      <w:r>
        <w:t xml:space="preserve"> and is described following.</w:t>
      </w:r>
    </w:p>
    <w:tbl>
      <w:tblPr>
        <w:tblStyle w:val="Table-ShadedHeaderIndented"/>
        <w:tblW w:w="0" w:type="auto"/>
        <w:tblLook w:val="04A0" w:firstRow="1" w:lastRow="0" w:firstColumn="1" w:lastColumn="0" w:noHBand="0" w:noVBand="1"/>
      </w:tblPr>
      <w:tblGrid>
        <w:gridCol w:w="1689"/>
        <w:gridCol w:w="7218"/>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1638" w:type="dxa"/>
          </w:tcPr>
          <w:p w:rsidR="00C45098" w:rsidRDefault="001F569F">
            <w:pPr>
              <w:pStyle w:val="TableHeaderText"/>
              <w:spacing w:before="0" w:after="0"/>
            </w:pPr>
            <w:r>
              <w:t>RecipientDataId</w:t>
            </w:r>
          </w:p>
        </w:tc>
        <w:tc>
          <w:tcPr>
            <w:tcW w:w="7218" w:type="dxa"/>
          </w:tcPr>
          <w:p w:rsidR="00C45098" w:rsidRDefault="001F569F">
            <w:pPr>
              <w:pStyle w:val="TableHeaderText"/>
              <w:spacing w:before="0" w:after="0"/>
            </w:pPr>
            <w:r>
              <w:t>Data</w:t>
            </w:r>
          </w:p>
        </w:tc>
      </w:tr>
      <w:tr w:rsidR="00C45098" w:rsidTr="00C45098">
        <w:tc>
          <w:tcPr>
            <w:tcW w:w="1638" w:type="dxa"/>
          </w:tcPr>
          <w:p w:rsidR="00C45098" w:rsidRDefault="001F569F">
            <w:pPr>
              <w:pStyle w:val="TableBodyText"/>
              <w:spacing w:before="0" w:after="0"/>
            </w:pPr>
            <w:r>
              <w:t>0x0001</w:t>
            </w:r>
          </w:p>
        </w:tc>
        <w:tc>
          <w:tcPr>
            <w:tcW w:w="7218" w:type="dxa"/>
          </w:tcPr>
          <w:p w:rsidR="00C45098" w:rsidRDefault="001F569F">
            <w:pPr>
              <w:pStyle w:val="TableBodyText"/>
              <w:spacing w:before="0" w:after="0"/>
            </w:pPr>
            <w:r>
              <w:t xml:space="preserve">An unsigned integer that specifies the status (included or excluded) of a </w:t>
            </w:r>
            <w:r>
              <w:t>recipient record. This value MUST be 0 (excluded) or 1 (included). If not present, this value defaults to 1.</w:t>
            </w:r>
          </w:p>
        </w:tc>
      </w:tr>
      <w:tr w:rsidR="00C45098" w:rsidTr="00C45098">
        <w:tc>
          <w:tcPr>
            <w:tcW w:w="1638" w:type="dxa"/>
          </w:tcPr>
          <w:p w:rsidR="00C45098" w:rsidRDefault="001F569F">
            <w:pPr>
              <w:pStyle w:val="TableBodyText"/>
              <w:spacing w:before="0" w:after="0"/>
            </w:pPr>
            <w:r>
              <w:t>0x0002</w:t>
            </w:r>
          </w:p>
        </w:tc>
        <w:tc>
          <w:tcPr>
            <w:tcW w:w="7218" w:type="dxa"/>
          </w:tcPr>
          <w:p w:rsidR="00C45098" w:rsidRDefault="001F569F">
            <w:pPr>
              <w:pStyle w:val="TableBodyText"/>
              <w:spacing w:before="0" w:after="0"/>
            </w:pPr>
            <w:r>
              <w:t>An unsigned integer that specifies the zero-based index of the data source column that uniquely identifies a recipient.</w:t>
            </w:r>
          </w:p>
        </w:tc>
      </w:tr>
      <w:tr w:rsidR="00C45098" w:rsidTr="00C45098">
        <w:tc>
          <w:tcPr>
            <w:tcW w:w="1638" w:type="dxa"/>
          </w:tcPr>
          <w:p w:rsidR="00C45098" w:rsidRDefault="001F569F">
            <w:pPr>
              <w:pStyle w:val="TableBodyText"/>
              <w:spacing w:before="0" w:after="0"/>
            </w:pPr>
            <w:r>
              <w:t>0x0003</w:t>
            </w:r>
          </w:p>
        </w:tc>
        <w:tc>
          <w:tcPr>
            <w:tcW w:w="7218" w:type="dxa"/>
          </w:tcPr>
          <w:p w:rsidR="00C45098" w:rsidRDefault="001F569F">
            <w:pPr>
              <w:pStyle w:val="TableBodyText"/>
              <w:spacing w:before="0" w:after="0"/>
            </w:pPr>
            <w:r>
              <w:t>An unsigned</w:t>
            </w:r>
            <w:r>
              <w:t xml:space="preserve"> integer that specifies a hashed DWORD that uniquely identifies a </w:t>
            </w:r>
            <w:r>
              <w:rPr>
                <w:b/>
              </w:rPr>
              <w:t>recipient</w:t>
            </w:r>
            <w:r>
              <w:t xml:space="preserve"> if there is no unique column in the data source. The hash value for a data source record is generated as follows:</w:t>
            </w:r>
          </w:p>
          <w:p w:rsidR="00C45098" w:rsidRDefault="00C45098">
            <w:pPr>
              <w:pStyle w:val="TableBodyText"/>
              <w:spacing w:before="0" w:after="0"/>
            </w:pPr>
          </w:p>
          <w:p w:rsidR="00C45098" w:rsidRDefault="001F569F">
            <w:pPr>
              <w:pStyle w:val="TableBodyText"/>
              <w:spacing w:before="0" w:after="0"/>
            </w:pPr>
            <w:r>
              <w:t>FUNCTION GetHash</w:t>
            </w:r>
          </w:p>
          <w:p w:rsidR="00C45098" w:rsidRDefault="001F569F">
            <w:pPr>
              <w:pStyle w:val="TableBodyText"/>
              <w:spacing w:before="0" w:after="0"/>
            </w:pPr>
            <w:r>
              <w:t xml:space="preserve">    SET hashValue to 0x00000000</w:t>
            </w:r>
          </w:p>
          <w:p w:rsidR="00C45098" w:rsidRDefault="001F569F">
            <w:pPr>
              <w:pStyle w:val="TableBodyText"/>
              <w:spacing w:before="0" w:after="0"/>
            </w:pPr>
            <w:r>
              <w:t xml:space="preserve">    FOR each col</w:t>
            </w:r>
            <w:r>
              <w:t>umn in the data source</w:t>
            </w:r>
          </w:p>
          <w:p w:rsidR="00C45098" w:rsidRDefault="001F569F">
            <w:pPr>
              <w:pStyle w:val="TableBodyText"/>
              <w:spacing w:before="0" w:after="0"/>
            </w:pPr>
            <w:r>
              <w:t xml:space="preserve">        SET strColumn to the string value in the column</w:t>
            </w:r>
          </w:p>
          <w:p w:rsidR="00C45098" w:rsidRDefault="001F569F">
            <w:pPr>
              <w:pStyle w:val="TableBodyText"/>
              <w:spacing w:before="0" w:after="0"/>
            </w:pPr>
            <w:r>
              <w:t xml:space="preserve">        SET hashValue to CALL AddStringToHash hashValue strColumn</w:t>
            </w:r>
          </w:p>
          <w:p w:rsidR="00C45098" w:rsidRDefault="001F569F">
            <w:pPr>
              <w:pStyle w:val="TableBodyText"/>
              <w:spacing w:before="0" w:after="0"/>
            </w:pPr>
            <w:r>
              <w:t xml:space="preserve">    END FOR</w:t>
            </w:r>
          </w:p>
          <w:p w:rsidR="00C45098" w:rsidRDefault="001F569F">
            <w:pPr>
              <w:pStyle w:val="TableBodyText"/>
              <w:spacing w:before="0" w:after="0"/>
            </w:pPr>
            <w:r>
              <w:t xml:space="preserve">    RETURN hashValue</w:t>
            </w:r>
          </w:p>
          <w:p w:rsidR="00C45098" w:rsidRDefault="001F569F">
            <w:pPr>
              <w:pStyle w:val="TableBodyText"/>
              <w:spacing w:before="0" w:after="0"/>
            </w:pPr>
            <w:r>
              <w:t>END FUNCTION</w:t>
            </w:r>
          </w:p>
          <w:p w:rsidR="00C45098" w:rsidRDefault="00C45098">
            <w:pPr>
              <w:pStyle w:val="TableBodyText"/>
              <w:spacing w:before="0" w:after="0"/>
            </w:pPr>
          </w:p>
          <w:p w:rsidR="00C45098" w:rsidRDefault="001F569F">
            <w:pPr>
              <w:pStyle w:val="TableBodyText"/>
              <w:spacing w:before="0" w:after="0"/>
            </w:pPr>
            <w:r>
              <w:t>FUNCTION AddStringToHash hashValue, unicodeString</w:t>
            </w:r>
          </w:p>
          <w:p w:rsidR="00C45098" w:rsidRDefault="001F569F">
            <w:pPr>
              <w:pStyle w:val="TableBodyText"/>
              <w:spacing w:before="0" w:after="0"/>
            </w:pPr>
            <w:r>
              <w:t xml:space="preserve">    FOR each character in the unicodeString</w:t>
            </w:r>
          </w:p>
          <w:p w:rsidR="00C45098" w:rsidRDefault="001F569F">
            <w:pPr>
              <w:pStyle w:val="TableBodyText"/>
              <w:spacing w:before="0" w:after="0"/>
            </w:pPr>
            <w:r>
              <w:t xml:space="preserve">        SET hashValue to CALL AddCharacterToHash hashValue character</w:t>
            </w:r>
          </w:p>
          <w:p w:rsidR="00C45098" w:rsidRDefault="001F569F">
            <w:pPr>
              <w:pStyle w:val="TableBodyText"/>
              <w:spacing w:before="0" w:after="0"/>
            </w:pPr>
            <w:r>
              <w:t xml:space="preserve">    END FOR</w:t>
            </w:r>
          </w:p>
          <w:p w:rsidR="00C45098" w:rsidRDefault="001F569F">
            <w:pPr>
              <w:pStyle w:val="TableBodyText"/>
              <w:spacing w:before="0" w:after="0"/>
            </w:pPr>
            <w:r>
              <w:t>END FUNCTION</w:t>
            </w:r>
          </w:p>
          <w:p w:rsidR="00C45098" w:rsidRDefault="00C45098">
            <w:pPr>
              <w:pStyle w:val="TableBodyText"/>
              <w:spacing w:before="0" w:after="0"/>
            </w:pPr>
          </w:p>
          <w:p w:rsidR="00C45098" w:rsidRDefault="001F569F">
            <w:pPr>
              <w:pStyle w:val="TableBodyText"/>
              <w:spacing w:before="0" w:after="0"/>
            </w:pPr>
            <w:r>
              <w:t>FUNCTION AddCharacterToHash hashValue, unicodeCharacter</w:t>
            </w:r>
          </w:p>
          <w:p w:rsidR="00C45098" w:rsidRDefault="001F569F">
            <w:pPr>
              <w:pStyle w:val="TableBodyText"/>
              <w:spacing w:before="0" w:after="0"/>
            </w:pPr>
            <w:r>
              <w:t xml:space="preserve">    SET tempCalc to 131 times hashValue plus unicodeCharacter</w:t>
            </w:r>
          </w:p>
          <w:p w:rsidR="00C45098" w:rsidRDefault="001F569F">
            <w:pPr>
              <w:pStyle w:val="TableBodyText"/>
              <w:spacing w:before="0" w:after="0"/>
            </w:pPr>
            <w:r>
              <w:t xml:space="preserve">    IF tempCalc &gt;= 4294967291</w:t>
            </w:r>
          </w:p>
          <w:p w:rsidR="00C45098" w:rsidRDefault="001F569F">
            <w:pPr>
              <w:pStyle w:val="TableBodyText"/>
              <w:spacing w:before="0" w:after="0"/>
            </w:pPr>
            <w:r>
              <w:t xml:space="preserve">        SET tempCalc to tempCalc minus 4294967291</w:t>
            </w:r>
          </w:p>
          <w:p w:rsidR="00C45098" w:rsidRDefault="001F569F">
            <w:pPr>
              <w:pStyle w:val="TableBodyText"/>
              <w:spacing w:before="0" w:after="0"/>
            </w:pPr>
            <w:r>
              <w:t xml:space="preserve">    END IF</w:t>
            </w:r>
          </w:p>
          <w:p w:rsidR="00C45098" w:rsidRDefault="001F569F">
            <w:pPr>
              <w:pStyle w:val="TableBodyText"/>
              <w:spacing w:before="0" w:after="0"/>
            </w:pPr>
            <w:r>
              <w:t xml:space="preserve">    RETURN tempCalc</w:t>
            </w:r>
          </w:p>
          <w:p w:rsidR="00C45098" w:rsidRDefault="001F569F">
            <w:pPr>
              <w:pStyle w:val="TableBodyText"/>
              <w:spacing w:before="0" w:after="0"/>
            </w:pPr>
            <w:r>
              <w:t>END FUNCTION</w:t>
            </w:r>
          </w:p>
          <w:p w:rsidR="00C45098" w:rsidRDefault="00C45098">
            <w:pPr>
              <w:pStyle w:val="TableBodyText"/>
              <w:spacing w:before="0" w:after="0"/>
            </w:pPr>
          </w:p>
          <w:p w:rsidR="00C45098" w:rsidRDefault="001F569F">
            <w:pPr>
              <w:pStyle w:val="TableBodyText"/>
            </w:pPr>
            <w:r>
              <w:t>If the data source is Microsoft Outlook, the last column in the data source SHOULD NOT</w:t>
            </w:r>
            <w:bookmarkStart w:id="3809" w:name="Appendix_A_Target_232"/>
            <w:r>
              <w:rPr>
                <w:rStyle w:val="Hyperlink"/>
              </w:rPr>
              <w:fldChar w:fldCharType="begin"/>
            </w:r>
            <w:r>
              <w:rPr>
                <w:rStyle w:val="Hyperlink"/>
                <w:szCs w:val="24"/>
              </w:rPr>
              <w:instrText xml:space="preserve"> HYPERLINK \l "Appendix_A_232" \o "Product</w:instrText>
            </w:r>
            <w:r>
              <w:rPr>
                <w:rStyle w:val="Hyperlink"/>
                <w:szCs w:val="24"/>
              </w:rPr>
              <w:instrText xml:space="preserve"> behavior note 232" \h </w:instrText>
            </w:r>
            <w:r>
              <w:rPr>
                <w:rStyle w:val="Hyperlink"/>
              </w:rPr>
            </w:r>
            <w:r>
              <w:rPr>
                <w:rStyle w:val="Hyperlink"/>
                <w:szCs w:val="24"/>
              </w:rPr>
              <w:fldChar w:fldCharType="separate"/>
            </w:r>
            <w:r>
              <w:rPr>
                <w:rStyle w:val="Hyperlink"/>
              </w:rPr>
              <w:t>&lt;232&gt;</w:t>
            </w:r>
            <w:r>
              <w:rPr>
                <w:rStyle w:val="Hyperlink"/>
              </w:rPr>
              <w:fldChar w:fldCharType="end"/>
            </w:r>
            <w:bookmarkEnd w:id="3809"/>
            <w:r>
              <w:t xml:space="preserve"> be used in the preceding function </w:t>
            </w:r>
            <w:r>
              <w:rPr>
                <w:b/>
              </w:rPr>
              <w:t>GetHash</w:t>
            </w:r>
            <w:r>
              <w:t>.</w:t>
            </w:r>
          </w:p>
        </w:tc>
      </w:tr>
      <w:tr w:rsidR="00C45098" w:rsidTr="00C45098">
        <w:tc>
          <w:tcPr>
            <w:tcW w:w="1638" w:type="dxa"/>
          </w:tcPr>
          <w:p w:rsidR="00C45098" w:rsidRDefault="001F569F">
            <w:pPr>
              <w:pStyle w:val="TableBodyText"/>
              <w:spacing w:before="0" w:after="0"/>
            </w:pPr>
            <w:r>
              <w:t>0x0004</w:t>
            </w:r>
          </w:p>
        </w:tc>
        <w:tc>
          <w:tcPr>
            <w:tcW w:w="7218" w:type="dxa"/>
          </w:tcPr>
          <w:p w:rsidR="00C45098" w:rsidRDefault="001F569F">
            <w:pPr>
              <w:pStyle w:val="TableBodyText"/>
              <w:spacing w:before="0" w:after="0"/>
            </w:pPr>
            <w:r>
              <w:t>A Unicode string that specifies the contents of the data source column that uniquely identifies a recipient. The string is not null-terminated.</w:t>
            </w:r>
          </w:p>
        </w:tc>
      </w:tr>
    </w:tbl>
    <w:p w:rsidR="00C45098" w:rsidRDefault="00C45098"/>
    <w:p w:rsidR="00C45098" w:rsidRDefault="001F569F">
      <w:pPr>
        <w:pStyle w:val="Heading3"/>
      </w:pPr>
      <w:bookmarkStart w:id="3810" w:name="Section_29826d4c55264c59bb3a8ef3d47a39af"/>
      <w:bookmarkStart w:id="3811" w:name="RecipientInfo"/>
      <w:bookmarkStart w:id="3812" w:name="_Toc181684479"/>
      <w:r>
        <w:lastRenderedPageBreak/>
        <w:t>RecipientInfo</w:t>
      </w:r>
      <w:bookmarkEnd w:id="3810"/>
      <w:bookmarkEnd w:id="3811"/>
      <w:bookmarkEnd w:id="3812"/>
      <w:r>
        <w:fldChar w:fldCharType="begin"/>
      </w:r>
      <w:r>
        <w:instrText xml:space="preserve"> XE "Details:RecipientInfo structure" </w:instrText>
      </w:r>
      <w:r>
        <w:fldChar w:fldCharType="end"/>
      </w:r>
      <w:r>
        <w:fldChar w:fldCharType="begin"/>
      </w:r>
      <w:r>
        <w:instrText xml:space="preserve"> XE "RecipientInfo structure" </w:instrText>
      </w:r>
      <w:r>
        <w:fldChar w:fldCharType="end"/>
      </w:r>
      <w:r>
        <w:fldChar w:fldCharType="begin"/>
      </w:r>
      <w:r>
        <w:instrText xml:space="preserve"> XE "Structures:RecipientInfo" </w:instrText>
      </w:r>
      <w:r>
        <w:fldChar w:fldCharType="end"/>
      </w:r>
      <w:r>
        <w:fldChar w:fldCharType="begin"/>
      </w:r>
      <w:r>
        <w:instrText xml:space="preserve"> XE "Basic types:RecipientInfo" </w:instrText>
      </w:r>
      <w:r>
        <w:fldChar w:fldCharType="end"/>
      </w:r>
    </w:p>
    <w:p w:rsidR="00C45098" w:rsidRDefault="001F569F">
      <w:r>
        <w:t xml:space="preserve">The </w:t>
      </w:r>
      <w:r>
        <w:rPr>
          <w:b/>
        </w:rPr>
        <w:t>RecipientInfo</w:t>
      </w:r>
      <w:r>
        <w:t xml:space="preserve"> structure specifies which recipients in the data source are excluded from the mail merge. It also </w:t>
      </w:r>
      <w:r>
        <w:t>provides data to uniquely identify each recipient in case the data source was altered after the last read operation.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4320" w:type="dxa"/>
            <w:gridSpan w:val="16"/>
          </w:tcPr>
          <w:p w:rsidR="00C45098" w:rsidRDefault="001F569F">
            <w:pPr>
              <w:pStyle w:val="PacketDiagramBodyText"/>
            </w:pPr>
            <w:r>
              <w:t>countMarker</w:t>
            </w:r>
          </w:p>
        </w:tc>
        <w:tc>
          <w:tcPr>
            <w:tcW w:w="4320" w:type="dxa"/>
            <w:gridSpan w:val="16"/>
          </w:tcPr>
          <w:p w:rsidR="00C45098" w:rsidRDefault="001F569F">
            <w:pPr>
              <w:pStyle w:val="PacketDiagramBodyText"/>
            </w:pPr>
            <w:r>
              <w:t>cbCount</w:t>
            </w:r>
          </w:p>
        </w:tc>
      </w:tr>
      <w:tr w:rsidR="00C45098" w:rsidTr="00C45098">
        <w:trPr>
          <w:trHeight w:hRule="exact" w:val="490"/>
        </w:trPr>
        <w:tc>
          <w:tcPr>
            <w:tcW w:w="8640" w:type="dxa"/>
            <w:gridSpan w:val="32"/>
          </w:tcPr>
          <w:p w:rsidR="00C45098" w:rsidRDefault="001F569F">
            <w:pPr>
              <w:pStyle w:val="PacketDiagramBodyText"/>
            </w:pPr>
            <w:r>
              <w:t>cRecipients</w:t>
            </w:r>
          </w:p>
        </w:tc>
      </w:tr>
      <w:tr w:rsidR="00C45098" w:rsidTr="00C45098">
        <w:trPr>
          <w:trHeight w:hRule="exact" w:val="490"/>
        </w:trPr>
        <w:tc>
          <w:tcPr>
            <w:tcW w:w="4320" w:type="dxa"/>
            <w:gridSpan w:val="16"/>
          </w:tcPr>
          <w:p w:rsidR="00C45098" w:rsidRDefault="001F569F">
            <w:pPr>
              <w:pStyle w:val="PacketDiagramBodyText"/>
            </w:pPr>
            <w:r>
              <w:t>RecipientListSizeMarker</w:t>
            </w:r>
          </w:p>
        </w:tc>
        <w:tc>
          <w:tcPr>
            <w:tcW w:w="4320" w:type="dxa"/>
            <w:gridSpan w:val="16"/>
          </w:tcPr>
          <w:p w:rsidR="00C45098" w:rsidRDefault="001F569F">
            <w:pPr>
              <w:pStyle w:val="PacketDiagramBodyText"/>
            </w:pPr>
            <w:r>
              <w:t>cbRecipientList</w:t>
            </w:r>
          </w:p>
        </w:tc>
      </w:tr>
      <w:tr w:rsidR="00C45098" w:rsidTr="00C45098">
        <w:trPr>
          <w:trHeight w:hRule="exact" w:val="490"/>
        </w:trPr>
        <w:tc>
          <w:tcPr>
            <w:tcW w:w="8640" w:type="dxa"/>
            <w:gridSpan w:val="32"/>
          </w:tcPr>
          <w:p w:rsidR="00C45098" w:rsidRDefault="001F569F">
            <w:pPr>
              <w:pStyle w:val="PacketDiagramBodyText"/>
            </w:pPr>
            <w:r>
              <w:t>cbRecipientListOverflow (optional)</w:t>
            </w:r>
          </w:p>
        </w:tc>
      </w:tr>
      <w:tr w:rsidR="00C45098" w:rsidTr="00C45098">
        <w:trPr>
          <w:trHeight w:hRule="exact" w:val="490"/>
        </w:trPr>
        <w:tc>
          <w:tcPr>
            <w:tcW w:w="8640" w:type="dxa"/>
            <w:gridSpan w:val="32"/>
          </w:tcPr>
          <w:p w:rsidR="00C45098" w:rsidRDefault="001F569F">
            <w:pPr>
              <w:pStyle w:val="PacketDiagramBodyText"/>
            </w:pPr>
            <w:r>
              <w:t>Recipients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countMarker (2 bytes): </w:t>
      </w:r>
      <w:r>
        <w:t xml:space="preserve"> An unsigned integer that specifies that the count of recipients follows. This value MUST be 0.</w:t>
      </w:r>
    </w:p>
    <w:p w:rsidR="00C45098" w:rsidRDefault="001F569F">
      <w:pPr>
        <w:pStyle w:val="Definition-Field"/>
      </w:pPr>
      <w:r>
        <w:rPr>
          <w:b/>
        </w:rPr>
        <w:t xml:space="preserve">cbCount (2 bytes): </w:t>
      </w:r>
      <w:r>
        <w:t xml:space="preserve"> An unsigned integer that specifies t</w:t>
      </w:r>
      <w:r>
        <w:t xml:space="preserve">he size, in bytes, of </w:t>
      </w:r>
      <w:r>
        <w:rPr>
          <w:b/>
        </w:rPr>
        <w:t>cRecipients</w:t>
      </w:r>
      <w:r>
        <w:t>. This value MUST be 0x0004.</w:t>
      </w:r>
    </w:p>
    <w:p w:rsidR="00C45098" w:rsidRDefault="001F569F">
      <w:pPr>
        <w:pStyle w:val="Definition-Field"/>
      </w:pPr>
      <w:r>
        <w:rPr>
          <w:b/>
        </w:rPr>
        <w:t xml:space="preserve">cRecipients (4 bytes): </w:t>
      </w:r>
      <w:r>
        <w:t xml:space="preserve"> An unsigned integer that specifies the number of elements in the </w:t>
      </w:r>
      <w:r>
        <w:rPr>
          <w:b/>
        </w:rPr>
        <w:t>Recipients</w:t>
      </w:r>
      <w:r>
        <w:t xml:space="preserve"> array.</w:t>
      </w:r>
    </w:p>
    <w:p w:rsidR="00C45098" w:rsidRDefault="001F569F">
      <w:pPr>
        <w:pStyle w:val="Definition-Field"/>
      </w:pPr>
      <w:r>
        <w:rPr>
          <w:b/>
        </w:rPr>
        <w:t xml:space="preserve">RecipientListSizeMarker (2 bytes): </w:t>
      </w:r>
      <w:r>
        <w:t xml:space="preserve"> An unsigned integer that specifies that the size, i</w:t>
      </w:r>
      <w:r>
        <w:t xml:space="preserve">n bytes, of the </w:t>
      </w:r>
      <w:r>
        <w:rPr>
          <w:b/>
        </w:rPr>
        <w:t>Recipients</w:t>
      </w:r>
      <w:r>
        <w:t xml:space="preserve"> array follows. This value MUST be 0x0001.</w:t>
      </w:r>
    </w:p>
    <w:p w:rsidR="00C45098" w:rsidRDefault="001F569F">
      <w:pPr>
        <w:pStyle w:val="Definition-Field"/>
      </w:pPr>
      <w:r>
        <w:rPr>
          <w:b/>
        </w:rPr>
        <w:t xml:space="preserve">cbRecipientList (2 bytes): </w:t>
      </w:r>
      <w:r>
        <w:t xml:space="preserve"> An unsigned integer that specifies the size, in bytes, of the </w:t>
      </w:r>
      <w:r>
        <w:rPr>
          <w:b/>
        </w:rPr>
        <w:t>Recipients</w:t>
      </w:r>
      <w:r>
        <w:t xml:space="preserve"> array, or, if the size is greater than 0xFFFE, this value MUST be 0xFFFF.</w:t>
      </w:r>
    </w:p>
    <w:p w:rsidR="00C45098" w:rsidRDefault="001F569F">
      <w:pPr>
        <w:pStyle w:val="Definition-Field"/>
      </w:pPr>
      <w:r>
        <w:rPr>
          <w:b/>
        </w:rPr>
        <w:t>cbRecipientL</w:t>
      </w:r>
      <w:r>
        <w:rPr>
          <w:b/>
        </w:rPr>
        <w:t xml:space="preserve">istOverflow (4 bytes): </w:t>
      </w:r>
      <w:r>
        <w:t xml:space="preserve">An unsigned integer that specifies the size, in bytes, of the </w:t>
      </w:r>
      <w:r>
        <w:rPr>
          <w:b/>
        </w:rPr>
        <w:t>Recipients</w:t>
      </w:r>
      <w:r>
        <w:t xml:space="preserve"> array. This value is present only if </w:t>
      </w:r>
      <w:r>
        <w:rPr>
          <w:b/>
        </w:rPr>
        <w:t>cbRecipientList</w:t>
      </w:r>
      <w:r>
        <w:t xml:space="preserve"> is set to 0xFFFF.</w:t>
      </w:r>
    </w:p>
    <w:p w:rsidR="00C45098" w:rsidRDefault="001F569F">
      <w:pPr>
        <w:pStyle w:val="Definition-Field"/>
      </w:pPr>
      <w:r>
        <w:rPr>
          <w:b/>
        </w:rPr>
        <w:t xml:space="preserve">Recipients (variable): </w:t>
      </w:r>
      <w:r>
        <w:t xml:space="preserve">An array of </w:t>
      </w:r>
      <w:hyperlink w:anchor="Section_e4e0bdc883684bfba9fc281296b54041">
        <w:r>
          <w:rPr>
            <w:rStyle w:val="Hyperlink"/>
          </w:rPr>
          <w:t>RecipientBase</w:t>
        </w:r>
      </w:hyperlink>
      <w:r>
        <w:t>. An array that contains information about the recipients in the mail merge data source.</w:t>
      </w:r>
    </w:p>
    <w:p w:rsidR="00C45098" w:rsidRDefault="001F569F">
      <w:pPr>
        <w:pStyle w:val="Heading3"/>
      </w:pPr>
      <w:bookmarkStart w:id="3813" w:name="Section_7a623d0ed47648e29dd271de41cade1a"/>
      <w:bookmarkStart w:id="3814" w:name="RecipientTerminator"/>
      <w:bookmarkStart w:id="3815" w:name="_Toc181684480"/>
      <w:r>
        <w:t>RecipientTerminator</w:t>
      </w:r>
      <w:bookmarkEnd w:id="3813"/>
      <w:bookmarkEnd w:id="3814"/>
      <w:bookmarkEnd w:id="3815"/>
      <w:r>
        <w:fldChar w:fldCharType="begin"/>
      </w:r>
      <w:r>
        <w:instrText xml:space="preserve"> XE "Details:RecipientTerminator structure" </w:instrText>
      </w:r>
      <w:r>
        <w:fldChar w:fldCharType="end"/>
      </w:r>
      <w:r>
        <w:fldChar w:fldCharType="begin"/>
      </w:r>
      <w:r>
        <w:instrText xml:space="preserve"> XE "RecipientTerminator structure" </w:instrText>
      </w:r>
      <w:r>
        <w:fldChar w:fldCharType="end"/>
      </w:r>
      <w:r>
        <w:fldChar w:fldCharType="begin"/>
      </w:r>
      <w:r>
        <w:instrText xml:space="preserve"> XE "Structures:RecipientTerminator" </w:instrText>
      </w:r>
      <w:r>
        <w:fldChar w:fldCharType="end"/>
      </w:r>
      <w:r>
        <w:fldChar w:fldCharType="begin"/>
      </w:r>
      <w:r>
        <w:instrText xml:space="preserve"> XE</w:instrText>
      </w:r>
      <w:r>
        <w:instrText xml:space="preserve"> "Basic types:RecipientTerminator" </w:instrText>
      </w:r>
      <w:r>
        <w:fldChar w:fldCharType="end"/>
      </w:r>
    </w:p>
    <w:p w:rsidR="00C45098" w:rsidRDefault="001F569F">
      <w:r>
        <w:t xml:space="preserve">The </w:t>
      </w:r>
      <w:r>
        <w:rPr>
          <w:b/>
        </w:rPr>
        <w:t>RecipientTerminator</w:t>
      </w:r>
      <w:r>
        <w:t xml:space="preserve"> structure marks the end of the </w:t>
      </w:r>
      <w:hyperlink w:anchor="Section_c35892b326b546538d715015b2af7125">
        <w:r>
          <w:rPr>
            <w:rStyle w:val="Hyperlink"/>
          </w:rPr>
          <w:t>RecipientDataItem</w:t>
        </w:r>
      </w:hyperlink>
      <w:r>
        <w:t xml:space="preserve"> elements that pertain to a recipient.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4320" w:type="dxa"/>
            <w:gridSpan w:val="16"/>
          </w:tcPr>
          <w:p w:rsidR="00C45098" w:rsidRDefault="001F569F">
            <w:pPr>
              <w:pStyle w:val="PacketDiagramBodyText"/>
            </w:pPr>
            <w:r>
              <w:t>RecipientDataId</w:t>
            </w:r>
          </w:p>
        </w:tc>
        <w:tc>
          <w:tcPr>
            <w:tcW w:w="4320" w:type="dxa"/>
            <w:gridSpan w:val="16"/>
          </w:tcPr>
          <w:p w:rsidR="00C45098" w:rsidRDefault="001F569F">
            <w:pPr>
              <w:pStyle w:val="PacketDiagramBodyText"/>
            </w:pPr>
            <w:r>
              <w:t>cbRecipientData</w:t>
            </w:r>
          </w:p>
        </w:tc>
      </w:tr>
    </w:tbl>
    <w:p w:rsidR="00C45098" w:rsidRDefault="001F569F">
      <w:pPr>
        <w:pStyle w:val="Definition-Field"/>
      </w:pPr>
      <w:r>
        <w:rPr>
          <w:b/>
        </w:rPr>
        <w:t xml:space="preserve">RecipientDataId (2 bytes): </w:t>
      </w:r>
      <w:r>
        <w:t xml:space="preserve"> An unsigned integer value that specifies there is no further data to read for the current recipient. This value MUST be 0.</w:t>
      </w:r>
    </w:p>
    <w:p w:rsidR="00C45098" w:rsidRDefault="001F569F">
      <w:pPr>
        <w:pStyle w:val="Definition-Field"/>
      </w:pPr>
      <w:r>
        <w:rPr>
          <w:b/>
        </w:rPr>
        <w:t xml:space="preserve">cbRecipientData (2 bytes): </w:t>
      </w:r>
      <w:r>
        <w:t xml:space="preserve"> This value MUST be 0.</w:t>
      </w:r>
    </w:p>
    <w:p w:rsidR="00C45098" w:rsidRDefault="001F569F">
      <w:pPr>
        <w:pStyle w:val="Heading3"/>
      </w:pPr>
      <w:bookmarkStart w:id="3816" w:name="Section_058d60cfb2d4436a8da4d505f11ef13e"/>
      <w:bookmarkStart w:id="3817" w:name="Rfs"/>
      <w:bookmarkStart w:id="3818" w:name="_Toc181684481"/>
      <w:r>
        <w:lastRenderedPageBreak/>
        <w:t>Rfs</w:t>
      </w:r>
      <w:bookmarkEnd w:id="3816"/>
      <w:bookmarkEnd w:id="3817"/>
      <w:bookmarkEnd w:id="3818"/>
      <w:r>
        <w:fldChar w:fldCharType="begin"/>
      </w:r>
      <w:r>
        <w:instrText xml:space="preserve"> XE "Details:Rfs structure" </w:instrText>
      </w:r>
      <w:r>
        <w:fldChar w:fldCharType="end"/>
      </w:r>
      <w:r>
        <w:fldChar w:fldCharType="begin"/>
      </w:r>
      <w:r>
        <w:instrText xml:space="preserve"> XE "Rfs structure" </w:instrText>
      </w:r>
      <w:r>
        <w:fldChar w:fldCharType="end"/>
      </w:r>
      <w:r>
        <w:fldChar w:fldCharType="begin"/>
      </w:r>
      <w:r>
        <w:instrText xml:space="preserve"> XE "Structures:Rfs" </w:instrText>
      </w:r>
      <w:r>
        <w:fldChar w:fldCharType="end"/>
      </w:r>
      <w:r>
        <w:fldChar w:fldCharType="begin"/>
      </w:r>
      <w:r>
        <w:instrText xml:space="preserve"> XE "Basic types:Rfs" </w:instrText>
      </w:r>
      <w:r>
        <w:fldChar w:fldCharType="end"/>
      </w:r>
    </w:p>
    <w:p w:rsidR="00C45098" w:rsidRDefault="001F569F">
      <w:r>
        <w:t xml:space="preserve">The </w:t>
      </w:r>
      <w:r>
        <w:rPr>
          <w:b/>
        </w:rPr>
        <w:t>Rfs</w:t>
      </w:r>
      <w:r>
        <w:t xml:space="preserve"> structure specifies record filtering and the other mail merge properties.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270" w:type="dxa"/>
          </w:tcPr>
          <w:p w:rsidR="00C45098" w:rsidRDefault="001F569F">
            <w:pPr>
              <w:pStyle w:val="PacketDiagramBodyText"/>
            </w:pPr>
            <w:r>
              <w:t>A</w:t>
            </w:r>
          </w:p>
        </w:tc>
        <w:tc>
          <w:tcPr>
            <w:tcW w:w="540" w:type="dxa"/>
            <w:gridSpan w:val="2"/>
          </w:tcPr>
          <w:p w:rsidR="00C45098" w:rsidRDefault="001F569F">
            <w:pPr>
              <w:pStyle w:val="PacketDiagramBodyText"/>
            </w:pPr>
            <w:r>
              <w:t>B</w:t>
            </w:r>
          </w:p>
        </w:tc>
        <w:tc>
          <w:tcPr>
            <w:tcW w:w="270" w:type="dxa"/>
          </w:tcPr>
          <w:p w:rsidR="00C45098" w:rsidRDefault="001F569F">
            <w:pPr>
              <w:pStyle w:val="PacketDiagramBodyText"/>
            </w:pPr>
            <w:r>
              <w:t>C</w:t>
            </w:r>
          </w:p>
        </w:tc>
        <w:tc>
          <w:tcPr>
            <w:tcW w:w="270" w:type="dxa"/>
          </w:tcPr>
          <w:p w:rsidR="00C45098" w:rsidRDefault="001F569F">
            <w:pPr>
              <w:pStyle w:val="PacketDiagramBodyText"/>
            </w:pPr>
            <w:r>
              <w:t>D</w:t>
            </w:r>
          </w:p>
        </w:tc>
        <w:tc>
          <w:tcPr>
            <w:tcW w:w="270" w:type="dxa"/>
          </w:tcPr>
          <w:p w:rsidR="00C45098" w:rsidRDefault="001F569F">
            <w:pPr>
              <w:pStyle w:val="PacketDiagramBodyText"/>
            </w:pPr>
            <w:r>
              <w:t>E</w:t>
            </w:r>
          </w:p>
        </w:tc>
        <w:tc>
          <w:tcPr>
            <w:tcW w:w="270" w:type="dxa"/>
          </w:tcPr>
          <w:p w:rsidR="00C45098" w:rsidRDefault="001F569F">
            <w:pPr>
              <w:pStyle w:val="PacketDiagramBodyText"/>
            </w:pPr>
            <w:r>
              <w:t>F</w:t>
            </w:r>
          </w:p>
        </w:tc>
        <w:tc>
          <w:tcPr>
            <w:tcW w:w="270" w:type="dxa"/>
          </w:tcPr>
          <w:p w:rsidR="00C45098" w:rsidRDefault="001F569F">
            <w:pPr>
              <w:pStyle w:val="PacketDiagramBodyText"/>
            </w:pPr>
            <w:r>
              <w:t>G</w:t>
            </w:r>
          </w:p>
        </w:tc>
        <w:tc>
          <w:tcPr>
            <w:tcW w:w="2160" w:type="dxa"/>
            <w:gridSpan w:val="8"/>
          </w:tcPr>
          <w:p w:rsidR="00C45098" w:rsidRDefault="001F569F">
            <w:pPr>
              <w:pStyle w:val="PacketDiagramBodyText"/>
            </w:pPr>
            <w:r>
              <w:t>unused2</w:t>
            </w:r>
          </w:p>
        </w:tc>
        <w:tc>
          <w:tcPr>
            <w:tcW w:w="4320" w:type="dxa"/>
            <w:gridSpan w:val="16"/>
          </w:tcPr>
          <w:p w:rsidR="00C45098" w:rsidRDefault="001F569F">
            <w:pPr>
              <w:pStyle w:val="PacketDiagramBodyText"/>
            </w:pPr>
            <w:r>
              <w:t>hsttbRfs</w:t>
            </w:r>
          </w:p>
        </w:tc>
      </w:tr>
    </w:tbl>
    <w:p w:rsidR="00C45098" w:rsidRDefault="001F569F">
      <w:pPr>
        <w:pStyle w:val="Definition-Field"/>
      </w:pPr>
      <w:r>
        <w:rPr>
          <w:b/>
        </w:rPr>
        <w:t xml:space="preserve">A - fShowData (1 bit): </w:t>
      </w:r>
      <w:r>
        <w:t>Specifies whether the data are shown in the merged fields. If this value is set to zero, only the merged field names are shown.</w:t>
      </w:r>
    </w:p>
    <w:p w:rsidR="00C45098" w:rsidRDefault="001F569F">
      <w:pPr>
        <w:pStyle w:val="Definition-Field"/>
      </w:pPr>
      <w:r>
        <w:rPr>
          <w:b/>
        </w:rPr>
        <w:t xml:space="preserve">B - grfChkErr (2 bits): </w:t>
      </w:r>
      <w:r>
        <w:t xml:space="preserve">An integer that specifies </w:t>
      </w:r>
      <w:r>
        <w:t>the settings for error checking and reporting. It MUST be one of the following values.</w:t>
      </w:r>
    </w:p>
    <w:tbl>
      <w:tblPr>
        <w:tblStyle w:val="Table-ShadedHeaderIndented"/>
        <w:tblW w:w="0" w:type="auto"/>
        <w:tblLook w:val="04A0" w:firstRow="1" w:lastRow="0" w:firstColumn="1" w:lastColumn="0" w:noHBand="0" w:noVBand="1"/>
      </w:tblPr>
      <w:tblGrid>
        <w:gridCol w:w="734"/>
        <w:gridCol w:w="4965"/>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tcPr>
          <w:p w:rsidR="00C45098" w:rsidRDefault="001F569F">
            <w:pPr>
              <w:pStyle w:val="Definition-Field"/>
              <w:spacing w:before="0" w:after="0"/>
              <w:ind w:left="0" w:firstLine="0"/>
              <w:rPr>
                <w:b/>
              </w:rPr>
            </w:pPr>
            <w:r>
              <w:rPr>
                <w:b/>
              </w:rPr>
              <w:t>Value</w:t>
            </w:r>
          </w:p>
        </w:tc>
        <w:tc>
          <w:tcPr>
            <w:tcW w:w="0" w:type="auto"/>
          </w:tcPr>
          <w:p w:rsidR="00C45098" w:rsidRDefault="001F569F">
            <w:pPr>
              <w:pStyle w:val="Definition-Field"/>
              <w:spacing w:before="0" w:after="0"/>
              <w:ind w:left="0" w:firstLine="0"/>
              <w:rPr>
                <w:b/>
              </w:rPr>
            </w:pPr>
            <w:r>
              <w:rPr>
                <w:b/>
              </w:rPr>
              <w:t>Meaning</w:t>
            </w:r>
          </w:p>
        </w:tc>
      </w:tr>
      <w:tr w:rsidR="00C45098" w:rsidTr="00C45098">
        <w:tc>
          <w:tcPr>
            <w:tcW w:w="0" w:type="auto"/>
          </w:tcPr>
          <w:p w:rsidR="00C45098" w:rsidRDefault="001F569F">
            <w:pPr>
              <w:pStyle w:val="Definition-Field"/>
              <w:spacing w:before="0" w:after="0"/>
              <w:ind w:left="0" w:firstLine="0"/>
            </w:pPr>
            <w:r>
              <w:t>0</w:t>
            </w:r>
          </w:p>
        </w:tc>
        <w:tc>
          <w:tcPr>
            <w:tcW w:w="0" w:type="auto"/>
          </w:tcPr>
          <w:p w:rsidR="00C45098" w:rsidRDefault="001F569F">
            <w:pPr>
              <w:pStyle w:val="Definition-Field"/>
              <w:spacing w:before="0" w:after="0"/>
              <w:ind w:left="0" w:firstLine="0"/>
            </w:pPr>
            <w:r>
              <w:t>Simulate the merge and report errors in a new document.</w:t>
            </w:r>
          </w:p>
        </w:tc>
      </w:tr>
      <w:tr w:rsidR="00C45098" w:rsidTr="00C45098">
        <w:tc>
          <w:tcPr>
            <w:tcW w:w="0" w:type="auto"/>
          </w:tcPr>
          <w:p w:rsidR="00C45098" w:rsidRDefault="001F569F">
            <w:pPr>
              <w:pStyle w:val="Definition-Field"/>
              <w:spacing w:before="0" w:after="0"/>
              <w:ind w:left="0" w:firstLine="0"/>
            </w:pPr>
            <w:r>
              <w:t>1</w:t>
            </w:r>
          </w:p>
        </w:tc>
        <w:tc>
          <w:tcPr>
            <w:tcW w:w="0" w:type="auto"/>
          </w:tcPr>
          <w:p w:rsidR="00C45098" w:rsidRDefault="001F569F">
            <w:pPr>
              <w:pStyle w:val="Definition-Field"/>
              <w:spacing w:before="0" w:after="0"/>
              <w:ind w:left="0" w:firstLine="0"/>
            </w:pPr>
            <w:r>
              <w:t>Complete the merge and pause to report errors.</w:t>
            </w:r>
          </w:p>
        </w:tc>
      </w:tr>
      <w:tr w:rsidR="00C45098" w:rsidTr="00C45098">
        <w:tc>
          <w:tcPr>
            <w:tcW w:w="0" w:type="auto"/>
          </w:tcPr>
          <w:p w:rsidR="00C45098" w:rsidRDefault="001F569F">
            <w:pPr>
              <w:pStyle w:val="Definition-Field"/>
              <w:spacing w:before="0" w:after="0"/>
              <w:ind w:left="0" w:firstLine="0"/>
            </w:pPr>
            <w:r>
              <w:t>2</w:t>
            </w:r>
          </w:p>
        </w:tc>
        <w:tc>
          <w:tcPr>
            <w:tcW w:w="0" w:type="auto"/>
          </w:tcPr>
          <w:p w:rsidR="00C45098" w:rsidRDefault="001F569F">
            <w:pPr>
              <w:pStyle w:val="Definition-Field"/>
              <w:spacing w:before="0" w:after="0"/>
              <w:ind w:left="0" w:firstLine="0"/>
            </w:pPr>
            <w:r>
              <w:t xml:space="preserve">Complete the merge and report errors in a </w:t>
            </w:r>
            <w:r>
              <w:t>new document.</w:t>
            </w:r>
          </w:p>
        </w:tc>
      </w:tr>
    </w:tbl>
    <w:p w:rsidR="00C45098" w:rsidRDefault="00C45098">
      <w:pPr>
        <w:pStyle w:val="Definition-Field2"/>
      </w:pPr>
    </w:p>
    <w:p w:rsidR="00C45098" w:rsidRDefault="001F569F">
      <w:pPr>
        <w:pStyle w:val="Definition-Field"/>
      </w:pPr>
      <w:r>
        <w:rPr>
          <w:b/>
        </w:rPr>
        <w:t xml:space="preserve">C - fManDocSetup (1 bit): </w:t>
      </w:r>
      <w:r>
        <w:t>Specifies whether the main document envelope or mailing labels are set up.</w:t>
      </w:r>
    </w:p>
    <w:p w:rsidR="00C45098" w:rsidRDefault="001F569F">
      <w:pPr>
        <w:pStyle w:val="Definition-Field"/>
      </w:pPr>
      <w:r>
        <w:rPr>
          <w:b/>
        </w:rPr>
        <w:t xml:space="preserve">D - fMailAsText (1 bit): </w:t>
      </w:r>
      <w:r>
        <w:t>Specifies whether the e-mail message is in plain text format.</w:t>
      </w:r>
    </w:p>
    <w:p w:rsidR="00C45098" w:rsidRDefault="001F569F">
      <w:pPr>
        <w:pStyle w:val="Definition-Field"/>
      </w:pPr>
      <w:r>
        <w:rPr>
          <w:b/>
        </w:rPr>
        <w:t xml:space="preserve">E - unused1 (1 bit): </w:t>
      </w:r>
      <w:r>
        <w:t xml:space="preserve">This bit is undefined and MUST </w:t>
      </w:r>
      <w:r>
        <w:t>be ignored.</w:t>
      </w:r>
    </w:p>
    <w:p w:rsidR="00C45098" w:rsidRDefault="001F569F">
      <w:pPr>
        <w:pStyle w:val="Definition-Field"/>
      </w:pPr>
      <w:r>
        <w:rPr>
          <w:b/>
        </w:rPr>
        <w:t xml:space="preserve">F - fDefaultSQL (1 bit): </w:t>
      </w:r>
      <w:r>
        <w:t>Specifies whether the default SQL query string is "SELECT * FROM x".</w:t>
      </w:r>
    </w:p>
    <w:p w:rsidR="00C45098" w:rsidRDefault="001F569F">
      <w:pPr>
        <w:pStyle w:val="Definition-Field"/>
      </w:pPr>
      <w:r>
        <w:rPr>
          <w:b/>
        </w:rPr>
        <w:t xml:space="preserve">G - fMailAsHtml (1 bit): </w:t>
      </w:r>
      <w:r>
        <w:t>Specifies whether the e-mail message is in HTML format.</w:t>
      </w:r>
    </w:p>
    <w:p w:rsidR="00C45098" w:rsidRDefault="001F569F">
      <w:pPr>
        <w:pStyle w:val="Definition-Field"/>
      </w:pPr>
      <w:r>
        <w:rPr>
          <w:b/>
        </w:rPr>
        <w:t xml:space="preserve">unused2 (8 bits): </w:t>
      </w:r>
      <w:r>
        <w:t>This field is undefined and MUST be ignored.</w:t>
      </w:r>
    </w:p>
    <w:p w:rsidR="00C45098" w:rsidRDefault="001F569F">
      <w:pPr>
        <w:pStyle w:val="Definition-Field"/>
      </w:pPr>
      <w:r>
        <w:rPr>
          <w:b/>
        </w:rPr>
        <w:t>hsttbR</w:t>
      </w:r>
      <w:r>
        <w:rPr>
          <w:b/>
        </w:rPr>
        <w:t xml:space="preserve">fs (2 bytes): </w:t>
      </w:r>
      <w:r>
        <w:t xml:space="preserve">An unsigned integer that specifies whether </w:t>
      </w:r>
      <w:hyperlink w:anchor="Section_c1bcc8f42f4f42d59052ab22e23971b4" w:history="1">
        <w:r>
          <w:rPr>
            <w:rStyle w:val="Hyperlink"/>
            <w:b/>
          </w:rPr>
          <w:t>SttbfRfs</w:t>
        </w:r>
      </w:hyperlink>
      <w:r>
        <w:t xml:space="preserve"> exists in </w:t>
      </w:r>
      <w:hyperlink w:anchor="Section_9f353df143a442c78d763e545d75401a" w:history="1">
        <w:r>
          <w:rPr>
            <w:rStyle w:val="Hyperlink"/>
            <w:b/>
          </w:rPr>
          <w:t>Pms</w:t>
        </w:r>
      </w:hyperlink>
      <w:r>
        <w:t xml:space="preserve">. If </w:t>
      </w:r>
      <w:r>
        <w:rPr>
          <w:b/>
        </w:rPr>
        <w:t>SttbfRfs</w:t>
      </w:r>
      <w:r>
        <w:t xml:space="preserve"> does not exist in </w:t>
      </w:r>
      <w:r>
        <w:rPr>
          <w:b/>
        </w:rPr>
        <w:t>Pms</w:t>
      </w:r>
      <w:r>
        <w:t xml:space="preserve">, </w:t>
      </w:r>
      <w:r>
        <w:rPr>
          <w:b/>
        </w:rPr>
        <w:t>hsttbRfs</w:t>
      </w:r>
      <w:r>
        <w:t xml:space="preserve"> MUST be zer</w:t>
      </w:r>
      <w:r>
        <w:t xml:space="preserve">o. If </w:t>
      </w:r>
      <w:r>
        <w:rPr>
          <w:b/>
        </w:rPr>
        <w:t>Pms</w:t>
      </w:r>
      <w:r>
        <w:t xml:space="preserve"> contains </w:t>
      </w:r>
      <w:r>
        <w:rPr>
          <w:b/>
        </w:rPr>
        <w:t>SttbfRfs</w:t>
      </w:r>
      <w:r>
        <w:t xml:space="preserve">, </w:t>
      </w:r>
      <w:r>
        <w:rPr>
          <w:b/>
        </w:rPr>
        <w:t>hsttbRfs</w:t>
      </w:r>
      <w:r>
        <w:t xml:space="preserve"> MUST be nonzero (any nonzero value).</w:t>
      </w:r>
    </w:p>
    <w:p w:rsidR="00C45098" w:rsidRDefault="001F569F">
      <w:pPr>
        <w:pStyle w:val="Heading3"/>
      </w:pPr>
      <w:bookmarkStart w:id="3819" w:name="Section_3e8b9b89e4b34f88b39f179dc4c70053"/>
      <w:bookmarkStart w:id="3820" w:name="RgCdb"/>
      <w:bookmarkStart w:id="3821" w:name="_Toc181684482"/>
      <w:r>
        <w:t>RgCdb</w:t>
      </w:r>
      <w:bookmarkEnd w:id="3819"/>
      <w:bookmarkEnd w:id="3820"/>
      <w:bookmarkEnd w:id="3821"/>
      <w:r>
        <w:fldChar w:fldCharType="begin"/>
      </w:r>
      <w:r>
        <w:instrText xml:space="preserve"> XE "Details:RgCdb structure" </w:instrText>
      </w:r>
      <w:r>
        <w:fldChar w:fldCharType="end"/>
      </w:r>
      <w:r>
        <w:fldChar w:fldCharType="begin"/>
      </w:r>
      <w:r>
        <w:instrText xml:space="preserve"> XE "RgCdb structure" </w:instrText>
      </w:r>
      <w:r>
        <w:fldChar w:fldCharType="end"/>
      </w:r>
      <w:r>
        <w:fldChar w:fldCharType="begin"/>
      </w:r>
      <w:r>
        <w:instrText xml:space="preserve"> XE "Structures:RgCdb" </w:instrText>
      </w:r>
      <w:r>
        <w:fldChar w:fldCharType="end"/>
      </w:r>
      <w:r>
        <w:fldChar w:fldCharType="begin"/>
      </w:r>
      <w:r>
        <w:instrText xml:space="preserve"> XE "Basic types:RgCdb" </w:instrText>
      </w:r>
      <w:r>
        <w:fldChar w:fldCharType="end"/>
      </w:r>
    </w:p>
    <w:p w:rsidR="00C45098" w:rsidRDefault="001F569F">
      <w:r>
        <w:t xml:space="preserve">The </w:t>
      </w:r>
      <w:r>
        <w:rPr>
          <w:b/>
        </w:rPr>
        <w:t>RgCdb</w:t>
      </w:r>
      <w:r>
        <w:t xml:space="preserve"> structure contains binary data for </w:t>
      </w:r>
      <w:hyperlink w:anchor="gt_69c5a114-8e6b-4003-b8e4-a06577cfc226">
        <w:r>
          <w:rPr>
            <w:rStyle w:val="HyperlinkGreen"/>
            <w:b/>
          </w:rPr>
          <w:t>grammar checker cookies</w:t>
        </w:r>
      </w:hyperlink>
      <w:r>
        <w:t xml:space="preserve"> which are stored by </w:t>
      </w:r>
      <w:hyperlink w:anchor="gt_19363950-99e9-4f11-a562-96e4dd4ea5ce">
        <w:r>
          <w:rPr>
            <w:rStyle w:val="HyperlinkGreen"/>
            <w:b/>
          </w:rPr>
          <w:t>grammar checkers</w:t>
        </w:r>
      </w:hyperlink>
      <w:r>
        <w:t xml:space="preserve"> that implement the </w:t>
      </w:r>
      <w:hyperlink w:anchor="gt_1a58e1ef-5801-4587-9a0f-d62a7544c806">
        <w:r>
          <w:rPr>
            <w:rStyle w:val="HyperlinkGreen"/>
            <w:b/>
          </w:rPr>
          <w:t>NLCheck</w:t>
        </w:r>
      </w:hyperlink>
      <w:r>
        <w:t xml:space="preserve"> interface. The data for a grammar checker cookie is implementation-specific to the grammar checker that created the grammar checker cookie.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cbTotal</w:t>
            </w:r>
          </w:p>
        </w:tc>
      </w:tr>
      <w:tr w:rsidR="00C45098" w:rsidTr="00C45098">
        <w:trPr>
          <w:trHeight w:hRule="exact" w:val="490"/>
        </w:trPr>
        <w:tc>
          <w:tcPr>
            <w:tcW w:w="8640" w:type="dxa"/>
            <w:gridSpan w:val="32"/>
          </w:tcPr>
          <w:p w:rsidR="00C45098" w:rsidRDefault="001F569F">
            <w:pPr>
              <w:pStyle w:val="PacketDiagramBodyText"/>
            </w:pPr>
            <w:r>
              <w:t>ccdb</w:t>
            </w:r>
          </w:p>
        </w:tc>
      </w:tr>
      <w:tr w:rsidR="00C45098" w:rsidTr="00C45098">
        <w:trPr>
          <w:trHeight w:hRule="exact" w:val="490"/>
        </w:trPr>
        <w:tc>
          <w:tcPr>
            <w:tcW w:w="8640" w:type="dxa"/>
            <w:gridSpan w:val="32"/>
          </w:tcPr>
          <w:p w:rsidR="00C45098" w:rsidRDefault="001F569F">
            <w:pPr>
              <w:pStyle w:val="PacketDiagramBodyText"/>
            </w:pPr>
            <w:r>
              <w:t>rgdata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lastRenderedPageBreak/>
        <w:t xml:space="preserve">cbTotal (4 bytes): </w:t>
      </w:r>
      <w:r>
        <w:t xml:space="preserve">An unsigned integer that specifies the size of this </w:t>
      </w:r>
      <w:r>
        <w:rPr>
          <w:b/>
        </w:rPr>
        <w:t>RgCdb</w:t>
      </w:r>
      <w:r>
        <w:t xml:space="preserve">, including </w:t>
      </w:r>
      <w:r>
        <w:rPr>
          <w:b/>
        </w:rPr>
        <w:t>cbTotal</w:t>
      </w:r>
      <w:r>
        <w:t xml:space="preserve">, in bytes. </w:t>
      </w:r>
    </w:p>
    <w:p w:rsidR="00C45098" w:rsidRDefault="001F569F">
      <w:pPr>
        <w:pStyle w:val="Definition-Field"/>
      </w:pPr>
      <w:r>
        <w:rPr>
          <w:b/>
        </w:rPr>
        <w:t xml:space="preserve">ccdb (4 bytes): </w:t>
      </w:r>
      <w:r>
        <w:t xml:space="preserve">An unsigned integer that specifies the number of </w:t>
      </w:r>
      <w:hyperlink w:anchor="Section_b491be87847d4ee5920e55bf9ee09e5e" w:history="1">
        <w:r>
          <w:rPr>
            <w:rStyle w:val="Hyperlink"/>
            <w:b/>
          </w:rPr>
          <w:t>CDB</w:t>
        </w:r>
      </w:hyperlink>
      <w:r>
        <w:t xml:space="preserve"> entries in </w:t>
      </w:r>
      <w:r>
        <w:rPr>
          <w:b/>
        </w:rPr>
        <w:t>rgdata</w:t>
      </w:r>
      <w:r>
        <w:t>.</w:t>
      </w:r>
    </w:p>
    <w:p w:rsidR="00C45098" w:rsidRDefault="001F569F">
      <w:pPr>
        <w:pStyle w:val="Definition-Field"/>
      </w:pPr>
      <w:r>
        <w:rPr>
          <w:b/>
        </w:rPr>
        <w:t xml:space="preserve">rgdata (variable): </w:t>
      </w:r>
      <w:r>
        <w:t xml:space="preserve">An array of </w:t>
      </w:r>
      <w:r>
        <w:rPr>
          <w:b/>
        </w:rPr>
        <w:t>CDB</w:t>
      </w:r>
      <w:r>
        <w:t xml:space="preserve">. These entries are accessed by using the </w:t>
      </w:r>
      <w:r>
        <w:rPr>
          <w:b/>
        </w:rPr>
        <w:t>icdb</w:t>
      </w:r>
      <w:r>
        <w:t xml:space="preserve"> field of </w:t>
      </w:r>
      <w:hyperlink w:anchor="Section_b72c028a313c4d828e017b9285fb8f19" w:history="1">
        <w:r>
          <w:rPr>
            <w:rStyle w:val="Hyperlink"/>
            <w:b/>
          </w:rPr>
          <w:t>FCKS</w:t>
        </w:r>
      </w:hyperlink>
      <w:r>
        <w:t>.</w:t>
      </w:r>
    </w:p>
    <w:p w:rsidR="00C45098" w:rsidRDefault="001F569F">
      <w:pPr>
        <w:pStyle w:val="Heading3"/>
      </w:pPr>
      <w:bookmarkStart w:id="3822" w:name="Section_59b63c1be6f54e9a868b1221ba27dca3"/>
      <w:bookmarkStart w:id="3823" w:name="RgxOcxInfo"/>
      <w:bookmarkStart w:id="3824" w:name="_Toc181684483"/>
      <w:r>
        <w:t>RgxOcxInfo</w:t>
      </w:r>
      <w:bookmarkEnd w:id="3822"/>
      <w:bookmarkEnd w:id="3823"/>
      <w:bookmarkEnd w:id="3824"/>
      <w:r>
        <w:fldChar w:fldCharType="begin"/>
      </w:r>
      <w:r>
        <w:instrText xml:space="preserve"> XE "Details:RgOcxInfo structure" </w:instrText>
      </w:r>
      <w:r>
        <w:fldChar w:fldCharType="end"/>
      </w:r>
      <w:r>
        <w:fldChar w:fldCharType="begin"/>
      </w:r>
      <w:r>
        <w:instrText xml:space="preserve"> XE "RgOcxInfo structure" </w:instrText>
      </w:r>
      <w:r>
        <w:fldChar w:fldCharType="end"/>
      </w:r>
      <w:r>
        <w:fldChar w:fldCharType="begin"/>
      </w:r>
      <w:r>
        <w:instrText xml:space="preserve"> XE "Structures:RgOcxInfo"</w:instrText>
      </w:r>
      <w:r>
        <w:instrText xml:space="preserve"> </w:instrText>
      </w:r>
      <w:r>
        <w:fldChar w:fldCharType="end"/>
      </w:r>
      <w:r>
        <w:fldChar w:fldCharType="begin"/>
      </w:r>
      <w:r>
        <w:instrText xml:space="preserve"> XE "Basic types:RgOcxInfo" </w:instrText>
      </w:r>
      <w:r>
        <w:fldChar w:fldCharType="end"/>
      </w:r>
    </w:p>
    <w:p w:rsidR="00C45098" w:rsidRDefault="001F569F">
      <w:r>
        <w:t xml:space="preserve">The </w:t>
      </w:r>
      <w:r>
        <w:rPr>
          <w:b/>
        </w:rPr>
        <w:t>RgxOcxInfo</w:t>
      </w:r>
      <w:r>
        <w:t xml:space="preserve"> structure is an array of </w:t>
      </w:r>
      <w:hyperlink w:anchor="Section_45c61e6f0fe34f13a0b7f7d58f675a14" w:history="1">
        <w:r>
          <w:rPr>
            <w:rStyle w:val="Hyperlink"/>
            <w:b/>
          </w:rPr>
          <w:t>OcxInfo</w:t>
        </w:r>
      </w:hyperlink>
      <w:r>
        <w:t xml:space="preserve"> structures.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cOcxInfo</w:t>
            </w:r>
          </w:p>
        </w:tc>
      </w:tr>
      <w:tr w:rsidR="00C45098" w:rsidTr="00C45098">
        <w:trPr>
          <w:trHeight w:hRule="exact" w:val="490"/>
        </w:trPr>
        <w:tc>
          <w:tcPr>
            <w:tcW w:w="8640" w:type="dxa"/>
            <w:gridSpan w:val="32"/>
          </w:tcPr>
          <w:p w:rsidR="00C45098" w:rsidRDefault="001F569F">
            <w:pPr>
              <w:pStyle w:val="PacketDiagramBodyText"/>
            </w:pPr>
            <w:r>
              <w:t>rgocxinfo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cOcxInfo (4 bytes): </w:t>
      </w:r>
      <w:r>
        <w:t xml:space="preserve"> An unsigned integer that specifies the number of </w:t>
      </w:r>
      <w:r>
        <w:rPr>
          <w:b/>
        </w:rPr>
        <w:t>OcxInfo</w:t>
      </w:r>
      <w:r>
        <w:t xml:space="preserve"> structures in </w:t>
      </w:r>
      <w:r>
        <w:rPr>
          <w:b/>
        </w:rPr>
        <w:t>rgocxinfo</w:t>
      </w:r>
      <w:r>
        <w:t>.</w:t>
      </w:r>
    </w:p>
    <w:p w:rsidR="00C45098" w:rsidRDefault="001F569F">
      <w:pPr>
        <w:pStyle w:val="Definition-Field"/>
      </w:pPr>
      <w:r>
        <w:rPr>
          <w:b/>
        </w:rPr>
        <w:t xml:space="preserve">rgocxinfo (variable): </w:t>
      </w:r>
      <w:r>
        <w:t xml:space="preserve"> An array of </w:t>
      </w:r>
      <w:r>
        <w:rPr>
          <w:b/>
        </w:rPr>
        <w:t>OcxInfo</w:t>
      </w:r>
      <w:r>
        <w:t xml:space="preserve"> structures.</w:t>
      </w:r>
    </w:p>
    <w:p w:rsidR="00C45098" w:rsidRDefault="001F569F">
      <w:pPr>
        <w:pStyle w:val="Heading3"/>
      </w:pPr>
      <w:bookmarkStart w:id="3825" w:name="Section_b919ce932533488290e8b50a40299ffa"/>
      <w:bookmarkStart w:id="3826" w:name="RmdThreading"/>
      <w:bookmarkStart w:id="3827" w:name="_Toc181684484"/>
      <w:r>
        <w:t>RmdThreading</w:t>
      </w:r>
      <w:bookmarkEnd w:id="3825"/>
      <w:bookmarkEnd w:id="3826"/>
      <w:bookmarkEnd w:id="3827"/>
      <w:r>
        <w:fldChar w:fldCharType="begin"/>
      </w:r>
      <w:r>
        <w:instrText xml:space="preserve"> XE "Details:RmdThreading structure" </w:instrText>
      </w:r>
      <w:r>
        <w:fldChar w:fldCharType="end"/>
      </w:r>
      <w:r>
        <w:fldChar w:fldCharType="begin"/>
      </w:r>
      <w:r>
        <w:instrText xml:space="preserve"> XE "RmdThreading structure" </w:instrText>
      </w:r>
      <w:r>
        <w:fldChar w:fldCharType="end"/>
      </w:r>
      <w:r>
        <w:fldChar w:fldCharType="begin"/>
      </w:r>
      <w:r>
        <w:instrText xml:space="preserve"> XE "Struc</w:instrText>
      </w:r>
      <w:r>
        <w:instrText xml:space="preserve">tures:RmdThreading" </w:instrText>
      </w:r>
      <w:r>
        <w:fldChar w:fldCharType="end"/>
      </w:r>
      <w:r>
        <w:fldChar w:fldCharType="begin"/>
      </w:r>
      <w:r>
        <w:instrText xml:space="preserve"> XE "Basic types:RmdThreading" </w:instrText>
      </w:r>
      <w:r>
        <w:fldChar w:fldCharType="end"/>
      </w:r>
    </w:p>
    <w:p w:rsidR="00C45098" w:rsidRDefault="001F569F">
      <w:r>
        <w:t xml:space="preserve">The </w:t>
      </w:r>
      <w:r>
        <w:rPr>
          <w:b/>
        </w:rPr>
        <w:t>RmdThreading</w:t>
      </w:r>
      <w:r>
        <w:t xml:space="preserve"> structure specifies data about e-mail messages and their authors.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SttbMessage (variable)</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SttbStyle (variable)</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SttbAuthorAttrib (variable)</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SttbAuthorValue (variable)</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SttbMessageAttrib (variable)</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SttbMessageValue (variable)</w:t>
            </w:r>
          </w:p>
        </w:tc>
      </w:tr>
      <w:tr w:rsidR="00C45098" w:rsidTr="00C45098">
        <w:trPr>
          <w:trHeight w:hRule="exact" w:val="490"/>
        </w:trPr>
        <w:tc>
          <w:tcPr>
            <w:tcW w:w="8640" w:type="dxa"/>
            <w:gridSpan w:val="32"/>
          </w:tcPr>
          <w:p w:rsidR="00C45098" w:rsidRDefault="001F569F">
            <w:pPr>
              <w:pStyle w:val="PacketDiagramBodyText"/>
            </w:pPr>
            <w:r>
              <w:lastRenderedPageBreak/>
              <w:t>...</w:t>
            </w:r>
          </w:p>
        </w:tc>
      </w:tr>
    </w:tbl>
    <w:p w:rsidR="00C45098" w:rsidRDefault="001F569F">
      <w:pPr>
        <w:pStyle w:val="Definition-Field"/>
      </w:pPr>
      <w:r>
        <w:rPr>
          <w:b/>
        </w:rPr>
        <w:t xml:space="preserve">SttbMessage (variable): </w:t>
      </w:r>
      <w:r>
        <w:t xml:space="preserve"> An </w:t>
      </w:r>
      <w:hyperlink w:anchor="Section_4a491aedad454b41910b082c71d5ef14" w:history="1">
        <w:r>
          <w:rPr>
            <w:rStyle w:val="Hyperlink"/>
            <w:b/>
          </w:rPr>
          <w:t>STTB</w:t>
        </w:r>
      </w:hyperlink>
      <w:r>
        <w:t xml:space="preserve"> where each string specifies the </w:t>
      </w:r>
      <w:hyperlink w:anchor="gt_24c02397-73d4-4bf2-8b93-669ba29d8e94">
        <w:r>
          <w:rPr>
            <w:rStyle w:val="HyperlinkGreen"/>
            <w:b/>
          </w:rPr>
          <w:t>message identifier</w:t>
        </w:r>
      </w:hyperlink>
      <w:r>
        <w:t xml:space="preserve"> for the corresponding author in the parallel </w:t>
      </w:r>
      <w:hyperlink w:anchor="Section_fca5d9de3eaa4587a482c454e340c070" w:history="1">
        <w:r>
          <w:rPr>
            <w:rStyle w:val="Hyperlink"/>
            <w:b/>
          </w:rPr>
          <w:t>SttbfRMark</w:t>
        </w:r>
      </w:hyperlink>
      <w:r>
        <w:t>. The string is empty if th</w:t>
      </w:r>
      <w:r>
        <w:t xml:space="preserve">e corresponding author is not the author of an e-mail message. The extra data that is appended to each string is an </w:t>
      </w:r>
      <w:hyperlink w:anchor="Section_b88a9428b5254fc09e997a7a72ec973e" w:history="1">
        <w:r>
          <w:rPr>
            <w:rStyle w:val="Hyperlink"/>
            <w:b/>
          </w:rPr>
          <w:t>MDP</w:t>
        </w:r>
      </w:hyperlink>
      <w:r>
        <w:t xml:space="preserve"> that specifies the message display properties. If a string is empty, the ext</w:t>
      </w:r>
      <w:r>
        <w:t>ra data that is appended to it MUST be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1</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2</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3</w:t>
            </w:r>
          </w:p>
          <w:p w:rsidR="00C45098" w:rsidRDefault="001F569F">
            <w:pPr>
              <w:pStyle w:val="PacketDiagramHeaderText"/>
            </w:pPr>
            <w:r>
              <w:t>0</w:t>
            </w:r>
          </w:p>
        </w:tc>
        <w:tc>
          <w:tcPr>
            <w:tcW w:w="270" w:type="dxa"/>
          </w:tcPr>
          <w:p w:rsidR="00C45098" w:rsidRDefault="001F569F">
            <w:pPr>
              <w:pStyle w:val="PacketDiagramHeaderText"/>
            </w:pPr>
            <w:r>
              <w:t>1</w:t>
            </w:r>
          </w:p>
        </w:tc>
      </w:tr>
      <w:tr w:rsidR="00C45098" w:rsidTr="00C45098">
        <w:trPr>
          <w:trHeight w:val="490"/>
        </w:trPr>
        <w:tc>
          <w:tcPr>
            <w:tcW w:w="2497" w:type="pct"/>
            <w:gridSpan w:val="16"/>
          </w:tcPr>
          <w:p w:rsidR="00C45098" w:rsidRDefault="001F569F">
            <w:pPr>
              <w:pStyle w:val="PacketDiagramBodyText"/>
              <w:spacing w:before="0" w:after="0"/>
            </w:pPr>
            <w:r>
              <w:t>fExtend (2 bytes)</w:t>
            </w:r>
          </w:p>
        </w:tc>
        <w:tc>
          <w:tcPr>
            <w:tcW w:w="2503" w:type="pct"/>
            <w:gridSpan w:val="16"/>
          </w:tcPr>
          <w:p w:rsidR="00C45098" w:rsidRDefault="001F569F">
            <w:pPr>
              <w:pStyle w:val="PacketDiagramBodyText"/>
              <w:spacing w:before="0" w:after="0"/>
            </w:pPr>
            <w:r>
              <w:t>cData (2 bytes)</w:t>
            </w:r>
          </w:p>
        </w:tc>
      </w:tr>
      <w:tr w:rsidR="00C45098" w:rsidTr="00C45098">
        <w:trPr>
          <w:trHeight w:val="490"/>
        </w:trPr>
        <w:tc>
          <w:tcPr>
            <w:tcW w:w="2497" w:type="pct"/>
            <w:gridSpan w:val="16"/>
          </w:tcPr>
          <w:p w:rsidR="00C45098" w:rsidRDefault="001F569F">
            <w:pPr>
              <w:pStyle w:val="PacketDiagramBodyText"/>
              <w:spacing w:before="0" w:after="0"/>
            </w:pPr>
            <w:r>
              <w:t>cbExtra (2 bytes)</w:t>
            </w:r>
          </w:p>
        </w:tc>
        <w:tc>
          <w:tcPr>
            <w:tcW w:w="2503" w:type="pct"/>
            <w:gridSpan w:val="16"/>
          </w:tcPr>
          <w:p w:rsidR="00C45098" w:rsidRDefault="001F569F">
            <w:pPr>
              <w:pStyle w:val="PacketDiagramBodyText"/>
              <w:spacing w:before="0" w:after="0"/>
            </w:pPr>
            <w:r>
              <w:t>cchData</w:t>
            </w:r>
            <w:r>
              <w:rPr>
                <w:vertAlign w:val="subscript"/>
              </w:rPr>
              <w:t>0</w:t>
            </w:r>
            <w:r>
              <w:t xml:space="preserve"> (2 bytes)</w:t>
            </w:r>
          </w:p>
        </w:tc>
      </w:tr>
      <w:tr w:rsidR="00C45098" w:rsidTr="00C45098">
        <w:trPr>
          <w:trHeight w:val="490"/>
        </w:trPr>
        <w:tc>
          <w:tcPr>
            <w:tcW w:w="5000" w:type="pct"/>
            <w:gridSpan w:val="32"/>
          </w:tcPr>
          <w:p w:rsidR="00C45098" w:rsidRDefault="001F569F">
            <w:pPr>
              <w:pStyle w:val="PacketDiagramBodyText"/>
              <w:spacing w:before="0" w:after="0"/>
            </w:pPr>
            <w:r>
              <w:t>Data</w:t>
            </w:r>
            <w:r>
              <w:rPr>
                <w:vertAlign w:val="subscript"/>
              </w:rPr>
              <w:t>0</w:t>
            </w:r>
            <w:r>
              <w:t xml:space="preserve"> (variable)</w:t>
            </w:r>
          </w:p>
        </w:tc>
      </w:tr>
      <w:tr w:rsidR="00C45098" w:rsidTr="00C45098">
        <w:trPr>
          <w:trHeight w:val="490"/>
        </w:trPr>
        <w:tc>
          <w:tcPr>
            <w:tcW w:w="5000" w:type="pct"/>
            <w:gridSpan w:val="32"/>
          </w:tcPr>
          <w:p w:rsidR="00C45098" w:rsidRDefault="001F569F">
            <w:pPr>
              <w:pStyle w:val="PacketDiagramBodyText"/>
              <w:spacing w:before="0" w:after="0"/>
            </w:pPr>
            <w:r>
              <w:t>…</w:t>
            </w:r>
          </w:p>
        </w:tc>
      </w:tr>
      <w:tr w:rsidR="00C45098" w:rsidTr="00C45098">
        <w:trPr>
          <w:trHeight w:val="490"/>
        </w:trPr>
        <w:tc>
          <w:tcPr>
            <w:tcW w:w="5000" w:type="pct"/>
            <w:gridSpan w:val="32"/>
          </w:tcPr>
          <w:p w:rsidR="00C45098" w:rsidRDefault="001F569F">
            <w:pPr>
              <w:pStyle w:val="PacketDiagramBodyText"/>
              <w:spacing w:before="0" w:after="0"/>
            </w:pPr>
            <w:r>
              <w:t>ExtraData</w:t>
            </w:r>
            <w:r>
              <w:rPr>
                <w:vertAlign w:val="subscript"/>
              </w:rPr>
              <w:t>0</w:t>
            </w:r>
            <w:r>
              <w:t xml:space="preserve"> (8 bytes)</w:t>
            </w:r>
          </w:p>
        </w:tc>
      </w:tr>
      <w:tr w:rsidR="00C45098" w:rsidTr="00C45098">
        <w:trPr>
          <w:trHeight w:val="490"/>
        </w:trPr>
        <w:tc>
          <w:tcPr>
            <w:tcW w:w="5000" w:type="pct"/>
            <w:gridSpan w:val="32"/>
          </w:tcPr>
          <w:p w:rsidR="00C45098" w:rsidRDefault="001F569F">
            <w:pPr>
              <w:pStyle w:val="PacketDiagramBodyText"/>
              <w:spacing w:before="0" w:after="0"/>
            </w:pPr>
            <w:r>
              <w:t>…</w:t>
            </w:r>
          </w:p>
        </w:tc>
      </w:tr>
      <w:tr w:rsidR="00C45098" w:rsidTr="00C45098">
        <w:trPr>
          <w:trHeight w:val="490"/>
        </w:trPr>
        <w:tc>
          <w:tcPr>
            <w:tcW w:w="2497" w:type="pct"/>
            <w:gridSpan w:val="16"/>
          </w:tcPr>
          <w:p w:rsidR="00C45098" w:rsidRDefault="001F569F">
            <w:pPr>
              <w:pStyle w:val="PacketDiagramBodyText"/>
              <w:spacing w:before="0" w:after="0"/>
            </w:pPr>
            <w:r>
              <w:t>cchData</w:t>
            </w:r>
            <w:r>
              <w:rPr>
                <w:vertAlign w:val="subscript"/>
              </w:rPr>
              <w:t>1</w:t>
            </w:r>
            <w:r>
              <w:t xml:space="preserve"> (2 bytes)</w:t>
            </w:r>
          </w:p>
        </w:tc>
        <w:tc>
          <w:tcPr>
            <w:tcW w:w="2503" w:type="pct"/>
            <w:gridSpan w:val="16"/>
          </w:tcPr>
          <w:p w:rsidR="00C45098" w:rsidRDefault="001F569F">
            <w:pPr>
              <w:pStyle w:val="PacketDiagramBodyText"/>
              <w:spacing w:before="0" w:after="0"/>
            </w:pPr>
            <w:r>
              <w:t>Data</w:t>
            </w:r>
            <w:r>
              <w:rPr>
                <w:vertAlign w:val="subscript"/>
              </w:rPr>
              <w:t>1</w:t>
            </w:r>
            <w:r>
              <w:t xml:space="preserve"> (variable)</w:t>
            </w:r>
          </w:p>
        </w:tc>
      </w:tr>
      <w:tr w:rsidR="00C45098" w:rsidTr="00C45098">
        <w:trPr>
          <w:trHeight w:val="490"/>
        </w:trPr>
        <w:tc>
          <w:tcPr>
            <w:tcW w:w="5000" w:type="pct"/>
            <w:gridSpan w:val="32"/>
          </w:tcPr>
          <w:p w:rsidR="00C45098" w:rsidRDefault="001F569F">
            <w:pPr>
              <w:pStyle w:val="PacketDiagramBodyText"/>
              <w:spacing w:before="0" w:after="0"/>
            </w:pPr>
            <w:r>
              <w:t>…</w:t>
            </w:r>
          </w:p>
        </w:tc>
      </w:tr>
      <w:tr w:rsidR="00C45098" w:rsidTr="00C45098">
        <w:trPr>
          <w:trHeight w:val="490"/>
        </w:trPr>
        <w:tc>
          <w:tcPr>
            <w:tcW w:w="5000" w:type="pct"/>
            <w:gridSpan w:val="32"/>
          </w:tcPr>
          <w:p w:rsidR="00C45098" w:rsidRDefault="001F569F">
            <w:pPr>
              <w:pStyle w:val="PacketDiagramBodyText"/>
              <w:spacing w:before="0" w:after="0"/>
            </w:pPr>
            <w:r>
              <w:t>ExtraData</w:t>
            </w:r>
            <w:r>
              <w:rPr>
                <w:vertAlign w:val="subscript"/>
              </w:rPr>
              <w:t>1</w:t>
            </w:r>
            <w:r>
              <w:t xml:space="preserve"> (8 bytes)</w:t>
            </w:r>
          </w:p>
        </w:tc>
      </w:tr>
      <w:tr w:rsidR="00C45098" w:rsidTr="00C45098">
        <w:trPr>
          <w:trHeight w:val="490"/>
        </w:trPr>
        <w:tc>
          <w:tcPr>
            <w:tcW w:w="5000" w:type="pct"/>
            <w:gridSpan w:val="32"/>
          </w:tcPr>
          <w:p w:rsidR="00C45098" w:rsidRDefault="001F569F">
            <w:pPr>
              <w:pStyle w:val="PacketDiagramBodyText"/>
              <w:spacing w:before="0" w:after="0"/>
            </w:pPr>
            <w:r>
              <w:t>…</w:t>
            </w:r>
          </w:p>
        </w:tc>
      </w:tr>
      <w:tr w:rsidR="00C45098" w:rsidTr="00C45098">
        <w:trPr>
          <w:trHeight w:val="490"/>
        </w:trPr>
        <w:tc>
          <w:tcPr>
            <w:tcW w:w="2497" w:type="pct"/>
            <w:gridSpan w:val="16"/>
          </w:tcPr>
          <w:p w:rsidR="00C45098" w:rsidRDefault="001F569F">
            <w:pPr>
              <w:pStyle w:val="PacketDiagramBodyText"/>
              <w:spacing w:before="0" w:after="0"/>
            </w:pPr>
            <w:r>
              <w:t>…</w:t>
            </w:r>
          </w:p>
        </w:tc>
        <w:tc>
          <w:tcPr>
            <w:tcW w:w="2503" w:type="pct"/>
            <w:gridSpan w:val="16"/>
          </w:tcPr>
          <w:p w:rsidR="00C45098" w:rsidRDefault="001F569F">
            <w:pPr>
              <w:pStyle w:val="PacketDiagramBodyText"/>
              <w:spacing w:before="0" w:after="0"/>
            </w:pPr>
            <w:r>
              <w:t>cchData</w:t>
            </w:r>
            <w:r>
              <w:rPr>
                <w:vertAlign w:val="subscript"/>
              </w:rPr>
              <w:t>cData-1</w:t>
            </w:r>
            <w:r>
              <w:t xml:space="preserve"> (2 bytes)</w:t>
            </w:r>
          </w:p>
        </w:tc>
      </w:tr>
      <w:tr w:rsidR="00C45098" w:rsidTr="00C45098">
        <w:trPr>
          <w:trHeight w:val="490"/>
        </w:trPr>
        <w:tc>
          <w:tcPr>
            <w:tcW w:w="5000" w:type="pct"/>
            <w:gridSpan w:val="32"/>
          </w:tcPr>
          <w:p w:rsidR="00C45098" w:rsidRDefault="001F569F">
            <w:pPr>
              <w:pStyle w:val="PacketDiagramBodyText"/>
              <w:spacing w:before="0" w:after="0"/>
            </w:pPr>
            <w:r>
              <w:t>Data</w:t>
            </w:r>
            <w:r>
              <w:rPr>
                <w:vertAlign w:val="subscript"/>
              </w:rPr>
              <w:t>cData-1</w:t>
            </w:r>
            <w:r>
              <w:t xml:space="preserve"> (variable)</w:t>
            </w:r>
          </w:p>
        </w:tc>
      </w:tr>
      <w:tr w:rsidR="00C45098" w:rsidTr="00C45098">
        <w:trPr>
          <w:trHeight w:val="490"/>
        </w:trPr>
        <w:tc>
          <w:tcPr>
            <w:tcW w:w="5000" w:type="pct"/>
            <w:gridSpan w:val="32"/>
          </w:tcPr>
          <w:p w:rsidR="00C45098" w:rsidRDefault="001F569F">
            <w:pPr>
              <w:pStyle w:val="PacketDiagramBodyText"/>
              <w:spacing w:before="0" w:after="0"/>
            </w:pPr>
            <w:r>
              <w:t>…</w:t>
            </w:r>
          </w:p>
        </w:tc>
      </w:tr>
      <w:tr w:rsidR="00C45098" w:rsidTr="00C45098">
        <w:trPr>
          <w:trHeight w:val="490"/>
        </w:trPr>
        <w:tc>
          <w:tcPr>
            <w:tcW w:w="5000" w:type="pct"/>
            <w:gridSpan w:val="32"/>
          </w:tcPr>
          <w:p w:rsidR="00C45098" w:rsidRDefault="001F569F">
            <w:pPr>
              <w:pStyle w:val="PacketDiagramBodyText"/>
              <w:spacing w:before="0" w:after="0"/>
            </w:pPr>
            <w:r>
              <w:t>ExtraData</w:t>
            </w:r>
            <w:r>
              <w:rPr>
                <w:vertAlign w:val="subscript"/>
              </w:rPr>
              <w:t>cData-1</w:t>
            </w:r>
            <w:r>
              <w:t xml:space="preserve"> (8 bytes)</w:t>
            </w:r>
          </w:p>
        </w:tc>
      </w:tr>
      <w:tr w:rsidR="00C45098" w:rsidTr="00C45098">
        <w:trPr>
          <w:trHeight w:val="490"/>
        </w:trPr>
        <w:tc>
          <w:tcPr>
            <w:tcW w:w="5000" w:type="pct"/>
            <w:gridSpan w:val="32"/>
          </w:tcPr>
          <w:p w:rsidR="00C45098" w:rsidRDefault="001F569F">
            <w:pPr>
              <w:pStyle w:val="PacketDiagramBodyText"/>
              <w:spacing w:before="0" w:after="0"/>
            </w:pPr>
            <w:r>
              <w:t>…</w:t>
            </w:r>
          </w:p>
        </w:tc>
      </w:tr>
    </w:tbl>
    <w:p w:rsidR="00C45098" w:rsidRDefault="001F569F">
      <w:r>
        <w:rPr>
          <w:b/>
        </w:rPr>
        <w:t>SttbMessage</w:t>
      </w:r>
      <w:r>
        <w:t xml:space="preserve"> is an </w:t>
      </w:r>
      <w:r>
        <w:rPr>
          <w:b/>
        </w:rPr>
        <w:t>STTB</w:t>
      </w:r>
      <w:r>
        <w:t xml:space="preserve"> with the following additional restrictions on its field values:</w:t>
      </w:r>
    </w:p>
    <w:p w:rsidR="00C45098" w:rsidRDefault="001F569F">
      <w:pPr>
        <w:pStyle w:val="Definition-Field"/>
      </w:pPr>
      <w:r>
        <w:rPr>
          <w:b/>
        </w:rPr>
        <w:t>fExtend (2 bytes):</w:t>
      </w:r>
      <w:r>
        <w:t xml:space="preserve"> This value MUST be 0xFFFF. </w:t>
      </w:r>
    </w:p>
    <w:p w:rsidR="00C45098" w:rsidRDefault="001F569F">
      <w:pPr>
        <w:pStyle w:val="Definition-Field"/>
      </w:pPr>
      <w:r>
        <w:rPr>
          <w:b/>
        </w:rPr>
        <w:t>cbExtra (2 bytes):</w:t>
      </w:r>
      <w:r>
        <w:t xml:space="preserve"> This value MUST be 0x0008. </w:t>
      </w:r>
    </w:p>
    <w:p w:rsidR="00C45098" w:rsidRDefault="001F569F">
      <w:pPr>
        <w:pStyle w:val="Definition-Field"/>
      </w:pPr>
      <w:r>
        <w:rPr>
          <w:b/>
        </w:rPr>
        <w:t xml:space="preserve">SttbStyle (variable): </w:t>
      </w:r>
      <w:r>
        <w:t xml:space="preserve"> An </w:t>
      </w:r>
      <w:r>
        <w:rPr>
          <w:b/>
        </w:rPr>
        <w:t>STTB</w:t>
      </w:r>
      <w:r>
        <w:t xml:space="preserve"> where each string specifies the </w:t>
      </w:r>
      <w:hyperlink w:anchor="gt_a332dc7d-6a25-4e2a-8afc-bc5824da5fb7">
        <w:r>
          <w:rPr>
            <w:rStyle w:val="HyperlinkGreen"/>
            <w:b/>
          </w:rPr>
          <w:t>personal style</w:t>
        </w:r>
      </w:hyperlink>
      <w:r>
        <w:t xml:space="preserve"> of the corresponding author in the paral</w:t>
      </w:r>
      <w:r>
        <w:t xml:space="preserve">lel </w:t>
      </w:r>
      <w:r>
        <w:rPr>
          <w:b/>
        </w:rPr>
        <w:t>SttbfRMark</w:t>
      </w:r>
      <w:r>
        <w:t xml:space="preserve">. The string is empty if the corresponding author does not have a personal style. There is no extra data appended to the strings of this </w:t>
      </w:r>
      <w:r>
        <w:rPr>
          <w:b/>
        </w:rPr>
        <w:t>STTB</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45098" w:rsidRDefault="001F569F">
            <w:pPr>
              <w:pStyle w:val="PacketDiagramHeaderText"/>
            </w:pPr>
            <w:r>
              <w:lastRenderedPageBreak/>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1</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2</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3</w:t>
            </w:r>
          </w:p>
          <w:p w:rsidR="00C45098" w:rsidRDefault="001F569F">
            <w:pPr>
              <w:pStyle w:val="PacketDiagramHeaderText"/>
            </w:pPr>
            <w:r>
              <w:t>0</w:t>
            </w:r>
          </w:p>
        </w:tc>
        <w:tc>
          <w:tcPr>
            <w:tcW w:w="270" w:type="dxa"/>
          </w:tcPr>
          <w:p w:rsidR="00C45098" w:rsidRDefault="001F569F">
            <w:pPr>
              <w:pStyle w:val="PacketDiagramHeaderText"/>
            </w:pPr>
            <w:r>
              <w:t>1</w:t>
            </w:r>
          </w:p>
        </w:tc>
      </w:tr>
      <w:tr w:rsidR="00C45098" w:rsidTr="00C45098">
        <w:trPr>
          <w:trHeight w:val="490"/>
        </w:trPr>
        <w:tc>
          <w:tcPr>
            <w:tcW w:w="4320" w:type="dxa"/>
            <w:gridSpan w:val="16"/>
          </w:tcPr>
          <w:p w:rsidR="00C45098" w:rsidRDefault="001F569F">
            <w:pPr>
              <w:pStyle w:val="PacketDiagramBodyText"/>
            </w:pPr>
            <w:r>
              <w:t>fExtend (2 bytes)</w:t>
            </w:r>
          </w:p>
        </w:tc>
        <w:tc>
          <w:tcPr>
            <w:tcW w:w="4320" w:type="dxa"/>
            <w:gridSpan w:val="16"/>
          </w:tcPr>
          <w:p w:rsidR="00C45098" w:rsidRDefault="001F569F">
            <w:pPr>
              <w:pStyle w:val="PacketDiagramBodyText"/>
            </w:pPr>
            <w:r>
              <w:t xml:space="preserve">cData (2 </w:t>
            </w:r>
            <w:r>
              <w:t>bytes)</w:t>
            </w:r>
          </w:p>
        </w:tc>
      </w:tr>
      <w:tr w:rsidR="00C45098" w:rsidTr="00C45098">
        <w:trPr>
          <w:trHeight w:val="490"/>
        </w:trPr>
        <w:tc>
          <w:tcPr>
            <w:tcW w:w="4320" w:type="dxa"/>
            <w:gridSpan w:val="16"/>
          </w:tcPr>
          <w:p w:rsidR="00C45098" w:rsidRDefault="001F569F">
            <w:pPr>
              <w:pStyle w:val="PacketDiagramBodyText"/>
            </w:pPr>
            <w:r>
              <w:t>cbExtra (2 bytes)</w:t>
            </w:r>
          </w:p>
        </w:tc>
        <w:tc>
          <w:tcPr>
            <w:tcW w:w="4320" w:type="dxa"/>
            <w:gridSpan w:val="16"/>
          </w:tcPr>
          <w:p w:rsidR="00C45098" w:rsidRDefault="001F569F">
            <w:pPr>
              <w:pStyle w:val="PacketDiagramBodyText"/>
            </w:pPr>
            <w:r>
              <w:t>cchData</w:t>
            </w:r>
            <w:r>
              <w:rPr>
                <w:vertAlign w:val="subscript"/>
              </w:rPr>
              <w:t>0</w:t>
            </w:r>
            <w:r>
              <w:t xml:space="preserve"> (2 bytes)</w:t>
            </w:r>
          </w:p>
        </w:tc>
      </w:tr>
      <w:tr w:rsidR="00C45098" w:rsidTr="00C45098">
        <w:trPr>
          <w:trHeight w:val="490"/>
        </w:trPr>
        <w:tc>
          <w:tcPr>
            <w:tcW w:w="8640" w:type="dxa"/>
            <w:gridSpan w:val="32"/>
          </w:tcPr>
          <w:p w:rsidR="00C45098" w:rsidRDefault="001F569F">
            <w:pPr>
              <w:pStyle w:val="PacketDiagramBodyText"/>
            </w:pPr>
            <w:r>
              <w:t>Data</w:t>
            </w:r>
            <w:r>
              <w:rPr>
                <w:vertAlign w:val="subscript"/>
              </w:rPr>
              <w:t xml:space="preserve">0  </w:t>
            </w:r>
            <w:r>
              <w:t>(variable)</w:t>
            </w:r>
          </w:p>
        </w:tc>
      </w:tr>
      <w:tr w:rsidR="00C45098" w:rsidTr="00C45098">
        <w:trPr>
          <w:trHeight w:val="490"/>
        </w:trPr>
        <w:tc>
          <w:tcPr>
            <w:tcW w:w="8640" w:type="dxa"/>
            <w:gridSpan w:val="32"/>
          </w:tcPr>
          <w:p w:rsidR="00C45098" w:rsidRDefault="001F569F">
            <w:pPr>
              <w:pStyle w:val="PacketDiagramBodyText"/>
            </w:pPr>
            <w:r>
              <w:t>…</w:t>
            </w:r>
          </w:p>
        </w:tc>
      </w:tr>
      <w:tr w:rsidR="00C45098" w:rsidTr="00C45098">
        <w:trPr>
          <w:trHeight w:val="490"/>
        </w:trPr>
        <w:tc>
          <w:tcPr>
            <w:tcW w:w="4320" w:type="dxa"/>
            <w:gridSpan w:val="16"/>
          </w:tcPr>
          <w:p w:rsidR="00C45098" w:rsidRDefault="001F569F">
            <w:pPr>
              <w:pStyle w:val="PacketDiagramBodyText"/>
            </w:pPr>
            <w:r>
              <w:t>cchData</w:t>
            </w:r>
            <w:r>
              <w:rPr>
                <w:vertAlign w:val="subscript"/>
              </w:rPr>
              <w:t>1</w:t>
            </w:r>
            <w:r>
              <w:t xml:space="preserve"> (2 bytes)</w:t>
            </w:r>
          </w:p>
        </w:tc>
        <w:tc>
          <w:tcPr>
            <w:tcW w:w="4320" w:type="dxa"/>
            <w:gridSpan w:val="16"/>
          </w:tcPr>
          <w:p w:rsidR="00C45098" w:rsidRDefault="001F569F">
            <w:pPr>
              <w:pStyle w:val="PacketDiagramBodyText"/>
            </w:pPr>
            <w:r>
              <w:t>Data</w:t>
            </w:r>
            <w:r>
              <w:rPr>
                <w:vertAlign w:val="subscript"/>
              </w:rPr>
              <w:t xml:space="preserve">1  </w:t>
            </w:r>
            <w:r>
              <w:t>(variable)</w:t>
            </w:r>
          </w:p>
        </w:tc>
      </w:tr>
      <w:tr w:rsidR="00C45098" w:rsidTr="00C45098">
        <w:trPr>
          <w:trHeight w:val="490"/>
        </w:trPr>
        <w:tc>
          <w:tcPr>
            <w:tcW w:w="8640" w:type="dxa"/>
            <w:gridSpan w:val="32"/>
          </w:tcPr>
          <w:p w:rsidR="00C45098" w:rsidRDefault="001F569F">
            <w:pPr>
              <w:pStyle w:val="PacketDiagramBodyText"/>
            </w:pPr>
            <w:r>
              <w:t>…</w:t>
            </w:r>
          </w:p>
        </w:tc>
      </w:tr>
      <w:tr w:rsidR="00C45098" w:rsidTr="00C45098">
        <w:trPr>
          <w:trHeight w:val="490"/>
        </w:trPr>
        <w:tc>
          <w:tcPr>
            <w:tcW w:w="4320" w:type="dxa"/>
            <w:gridSpan w:val="16"/>
          </w:tcPr>
          <w:p w:rsidR="00C45098" w:rsidRDefault="001F569F">
            <w:pPr>
              <w:pStyle w:val="PacketDiagramBodyText"/>
            </w:pPr>
            <w:r>
              <w:t>…</w:t>
            </w:r>
          </w:p>
        </w:tc>
        <w:tc>
          <w:tcPr>
            <w:tcW w:w="4320" w:type="dxa"/>
            <w:gridSpan w:val="16"/>
          </w:tcPr>
          <w:p w:rsidR="00C45098" w:rsidRDefault="001F569F">
            <w:pPr>
              <w:pStyle w:val="PacketDiagramBodyText"/>
            </w:pPr>
            <w:r>
              <w:t>cchData</w:t>
            </w:r>
            <w:r>
              <w:rPr>
                <w:vertAlign w:val="subscript"/>
              </w:rPr>
              <w:t>cData-1</w:t>
            </w:r>
            <w:r>
              <w:t xml:space="preserve"> (2 bytes)</w:t>
            </w:r>
          </w:p>
        </w:tc>
      </w:tr>
      <w:tr w:rsidR="00C45098" w:rsidTr="00C45098">
        <w:trPr>
          <w:trHeight w:val="490"/>
        </w:trPr>
        <w:tc>
          <w:tcPr>
            <w:tcW w:w="8640" w:type="dxa"/>
            <w:gridSpan w:val="32"/>
          </w:tcPr>
          <w:p w:rsidR="00C45098" w:rsidRDefault="001F569F">
            <w:pPr>
              <w:pStyle w:val="PacketDiagramBodyText"/>
            </w:pPr>
            <w:r>
              <w:t>Data</w:t>
            </w:r>
            <w:r>
              <w:rPr>
                <w:vertAlign w:val="subscript"/>
              </w:rPr>
              <w:t xml:space="preserve">cData-1  </w:t>
            </w:r>
            <w:r>
              <w:t>(variable)</w:t>
            </w:r>
          </w:p>
        </w:tc>
      </w:tr>
      <w:tr w:rsidR="00C45098" w:rsidTr="00C45098">
        <w:trPr>
          <w:trHeight w:val="490"/>
        </w:trPr>
        <w:tc>
          <w:tcPr>
            <w:tcW w:w="8640" w:type="dxa"/>
            <w:gridSpan w:val="32"/>
          </w:tcPr>
          <w:p w:rsidR="00C45098" w:rsidRDefault="001F569F">
            <w:pPr>
              <w:pStyle w:val="PacketDiagramBodyText"/>
            </w:pPr>
            <w:r>
              <w:t>…</w:t>
            </w:r>
          </w:p>
        </w:tc>
      </w:tr>
    </w:tbl>
    <w:p w:rsidR="00C45098" w:rsidRDefault="001F569F">
      <w:r>
        <w:rPr>
          <w:b/>
        </w:rPr>
        <w:t>SttbStyle</w:t>
      </w:r>
      <w:r>
        <w:t xml:space="preserve"> is an </w:t>
      </w:r>
      <w:r>
        <w:rPr>
          <w:b/>
        </w:rPr>
        <w:t>STTB</w:t>
      </w:r>
      <w:r>
        <w:t xml:space="preserve"> with the following additional restrictions on its field values:</w:t>
      </w:r>
    </w:p>
    <w:p w:rsidR="00C45098" w:rsidRDefault="001F569F">
      <w:pPr>
        <w:pStyle w:val="Definition-Field"/>
      </w:pPr>
      <w:r>
        <w:rPr>
          <w:b/>
        </w:rPr>
        <w:t>fExtend (2 bytes):</w:t>
      </w:r>
      <w:r>
        <w:t xml:space="preserve"> This value MUST be 0xFFFF. </w:t>
      </w:r>
    </w:p>
    <w:p w:rsidR="00C45098" w:rsidRDefault="001F569F">
      <w:pPr>
        <w:pStyle w:val="Definition-Field"/>
      </w:pPr>
      <w:r>
        <w:rPr>
          <w:b/>
        </w:rPr>
        <w:t>cbExtra (2 bytes):</w:t>
      </w:r>
      <w:r>
        <w:t xml:space="preserve"> This value MUST be 0. </w:t>
      </w:r>
    </w:p>
    <w:p w:rsidR="00C45098" w:rsidRDefault="001F569F">
      <w:pPr>
        <w:pStyle w:val="Definition-Field"/>
      </w:pPr>
      <w:r>
        <w:rPr>
          <w:b/>
        </w:rPr>
        <w:t xml:space="preserve">SttbAuthorAttrib (variable): </w:t>
      </w:r>
      <w:r>
        <w:t xml:space="preserve"> An </w:t>
      </w:r>
      <w:r>
        <w:rPr>
          <w:b/>
        </w:rPr>
        <w:t>STTB</w:t>
      </w:r>
      <w:r>
        <w:t xml:space="preserve"> in which each string specifies an author attribute. The extra data appended to each string is a 16-bit signed integer that specif</w:t>
      </w:r>
      <w:r>
        <w:t xml:space="preserve">ies a zero-based index of an author in the </w:t>
      </w:r>
      <w:r>
        <w:rPr>
          <w:b/>
        </w:rPr>
        <w:t>SttbfRMark</w:t>
      </w:r>
      <w:r>
        <w:t xml:space="preserve"> to which this attribute is related. If a string is an empty string, the data that is appended to it MUST be ignored, and the corresponding value in the parallel </w:t>
      </w:r>
      <w:r>
        <w:rPr>
          <w:b/>
        </w:rPr>
        <w:t>SttbAuthorValue</w:t>
      </w:r>
      <w:r>
        <w:t xml:space="preserve"> MUST be ignored. </w:t>
      </w:r>
      <w:r>
        <w:rPr>
          <w:b/>
        </w:rPr>
        <w:t>SttbAuth</w:t>
      </w:r>
      <w:r>
        <w:rPr>
          <w:b/>
        </w:rPr>
        <w:t>orAttrib</w:t>
      </w:r>
      <w:r>
        <w:t xml:space="preserve"> SHOULD</w:t>
      </w:r>
      <w:bookmarkStart w:id="3828" w:name="Appendix_A_Target_233"/>
      <w:r>
        <w:rPr>
          <w:rStyle w:val="Hyperlink"/>
        </w:rPr>
        <w:fldChar w:fldCharType="begin"/>
      </w:r>
      <w:r>
        <w:rPr>
          <w:rStyle w:val="Hyperlink"/>
        </w:rPr>
        <w:instrText xml:space="preserve"> HYPERLINK \l "Appendix_A_233" \o "Product behavior note 233" \h </w:instrText>
      </w:r>
      <w:r>
        <w:rPr>
          <w:rStyle w:val="Hyperlink"/>
        </w:rPr>
      </w:r>
      <w:r>
        <w:rPr>
          <w:rStyle w:val="Hyperlink"/>
        </w:rPr>
        <w:fldChar w:fldCharType="separate"/>
      </w:r>
      <w:r>
        <w:rPr>
          <w:rStyle w:val="Hyperlink"/>
        </w:rPr>
        <w:t>&lt;233&gt;</w:t>
      </w:r>
      <w:r>
        <w:rPr>
          <w:rStyle w:val="Hyperlink"/>
        </w:rPr>
        <w:fldChar w:fldCharType="end"/>
      </w:r>
      <w:bookmarkEnd w:id="3828"/>
      <w:r>
        <w:t xml:space="preserve"> be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1</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2</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3</w:t>
            </w:r>
          </w:p>
          <w:p w:rsidR="00C45098" w:rsidRDefault="001F569F">
            <w:pPr>
              <w:pStyle w:val="PacketDiagramHeaderText"/>
            </w:pPr>
            <w:r>
              <w:t>0</w:t>
            </w:r>
          </w:p>
        </w:tc>
        <w:tc>
          <w:tcPr>
            <w:tcW w:w="270" w:type="dxa"/>
          </w:tcPr>
          <w:p w:rsidR="00C45098" w:rsidRDefault="001F569F">
            <w:pPr>
              <w:pStyle w:val="PacketDiagramHeaderText"/>
            </w:pPr>
            <w:r>
              <w:t>1</w:t>
            </w:r>
          </w:p>
        </w:tc>
      </w:tr>
      <w:tr w:rsidR="00C45098" w:rsidTr="00C45098">
        <w:trPr>
          <w:trHeight w:val="490"/>
        </w:trPr>
        <w:tc>
          <w:tcPr>
            <w:tcW w:w="4320" w:type="dxa"/>
            <w:gridSpan w:val="16"/>
          </w:tcPr>
          <w:p w:rsidR="00C45098" w:rsidRDefault="001F569F">
            <w:pPr>
              <w:pStyle w:val="PacketDiagramBodyText"/>
              <w:spacing w:before="0" w:after="0"/>
            </w:pPr>
            <w:r>
              <w:t>fExtend (2 bytes)</w:t>
            </w:r>
          </w:p>
        </w:tc>
        <w:tc>
          <w:tcPr>
            <w:tcW w:w="4320" w:type="dxa"/>
            <w:gridSpan w:val="16"/>
          </w:tcPr>
          <w:p w:rsidR="00C45098" w:rsidRDefault="001F569F">
            <w:pPr>
              <w:pStyle w:val="PacketDiagramBodyText"/>
              <w:spacing w:before="0" w:after="0"/>
            </w:pPr>
            <w:r>
              <w:t>cData (2 bytes)</w:t>
            </w:r>
          </w:p>
        </w:tc>
      </w:tr>
      <w:tr w:rsidR="00C45098" w:rsidTr="00C45098">
        <w:trPr>
          <w:trHeight w:val="490"/>
        </w:trPr>
        <w:tc>
          <w:tcPr>
            <w:tcW w:w="4320" w:type="dxa"/>
            <w:gridSpan w:val="16"/>
          </w:tcPr>
          <w:p w:rsidR="00C45098" w:rsidRDefault="001F569F">
            <w:pPr>
              <w:pStyle w:val="PacketDiagramBodyText"/>
              <w:spacing w:before="0" w:after="0"/>
            </w:pPr>
            <w:r>
              <w:t>cbExtra (2 bytes)</w:t>
            </w:r>
          </w:p>
        </w:tc>
        <w:tc>
          <w:tcPr>
            <w:tcW w:w="4320" w:type="dxa"/>
            <w:gridSpan w:val="16"/>
          </w:tcPr>
          <w:p w:rsidR="00C45098" w:rsidRDefault="001F569F">
            <w:pPr>
              <w:pStyle w:val="PacketDiagramBodyText"/>
              <w:spacing w:before="0" w:after="0"/>
            </w:pPr>
            <w:r>
              <w:t>cchData</w:t>
            </w:r>
            <w:r>
              <w:rPr>
                <w:vertAlign w:val="subscript"/>
              </w:rPr>
              <w:t>0</w:t>
            </w:r>
            <w:r>
              <w:t xml:space="preserve"> (2 bytes)</w:t>
            </w:r>
          </w:p>
        </w:tc>
      </w:tr>
      <w:tr w:rsidR="00C45098" w:rsidTr="00C45098">
        <w:trPr>
          <w:trHeight w:val="490"/>
        </w:trPr>
        <w:tc>
          <w:tcPr>
            <w:tcW w:w="8640" w:type="dxa"/>
            <w:gridSpan w:val="32"/>
          </w:tcPr>
          <w:p w:rsidR="00C45098" w:rsidRDefault="001F569F">
            <w:pPr>
              <w:pStyle w:val="PacketDiagramBodyText"/>
              <w:spacing w:before="0" w:after="0"/>
            </w:pPr>
            <w:r>
              <w:t>Data</w:t>
            </w:r>
            <w:r>
              <w:rPr>
                <w:vertAlign w:val="subscript"/>
              </w:rPr>
              <w:t>0</w:t>
            </w:r>
            <w:r>
              <w:t xml:space="preserve"> (variable)</w:t>
            </w:r>
          </w:p>
        </w:tc>
      </w:tr>
      <w:tr w:rsidR="00C45098" w:rsidTr="00C45098">
        <w:trPr>
          <w:trHeight w:val="490"/>
        </w:trPr>
        <w:tc>
          <w:tcPr>
            <w:tcW w:w="8640" w:type="dxa"/>
            <w:gridSpan w:val="32"/>
          </w:tcPr>
          <w:p w:rsidR="00C45098" w:rsidRDefault="001F569F">
            <w:pPr>
              <w:pStyle w:val="PacketDiagramBodyText"/>
              <w:spacing w:before="0" w:after="0"/>
            </w:pPr>
            <w:r>
              <w:t>…</w:t>
            </w:r>
          </w:p>
        </w:tc>
      </w:tr>
      <w:tr w:rsidR="00C45098" w:rsidTr="00C45098">
        <w:trPr>
          <w:trHeight w:val="490"/>
        </w:trPr>
        <w:tc>
          <w:tcPr>
            <w:tcW w:w="4320" w:type="dxa"/>
            <w:gridSpan w:val="16"/>
          </w:tcPr>
          <w:p w:rsidR="00C45098" w:rsidRDefault="001F569F">
            <w:pPr>
              <w:pStyle w:val="PacketDiagramBodyText"/>
              <w:spacing w:before="0" w:after="0"/>
            </w:pPr>
            <w:r>
              <w:t>ExtraData</w:t>
            </w:r>
            <w:r>
              <w:rPr>
                <w:vertAlign w:val="subscript"/>
              </w:rPr>
              <w:t>0</w:t>
            </w:r>
            <w:r>
              <w:t xml:space="preserve"> (2 bytes)</w:t>
            </w:r>
          </w:p>
        </w:tc>
        <w:tc>
          <w:tcPr>
            <w:tcW w:w="4320" w:type="dxa"/>
            <w:gridSpan w:val="16"/>
          </w:tcPr>
          <w:p w:rsidR="00C45098" w:rsidRDefault="001F569F">
            <w:pPr>
              <w:pStyle w:val="PacketDiagramBodyText"/>
              <w:spacing w:before="0" w:after="0"/>
            </w:pPr>
            <w:r>
              <w:t>cchData</w:t>
            </w:r>
            <w:r>
              <w:rPr>
                <w:vertAlign w:val="subscript"/>
              </w:rPr>
              <w:t>1</w:t>
            </w:r>
            <w:r>
              <w:t xml:space="preserve"> (2 bytes)</w:t>
            </w:r>
          </w:p>
        </w:tc>
      </w:tr>
      <w:tr w:rsidR="00C45098" w:rsidTr="00C45098">
        <w:trPr>
          <w:trHeight w:val="490"/>
        </w:trPr>
        <w:tc>
          <w:tcPr>
            <w:tcW w:w="8640" w:type="dxa"/>
            <w:gridSpan w:val="32"/>
          </w:tcPr>
          <w:p w:rsidR="00C45098" w:rsidRDefault="001F569F">
            <w:pPr>
              <w:pStyle w:val="PacketDiagramBodyText"/>
              <w:spacing w:before="0" w:after="0"/>
            </w:pPr>
            <w:r>
              <w:t>Data</w:t>
            </w:r>
            <w:r>
              <w:rPr>
                <w:vertAlign w:val="subscript"/>
              </w:rPr>
              <w:t>1</w:t>
            </w:r>
            <w:r>
              <w:t xml:space="preserve"> (variable)</w:t>
            </w:r>
          </w:p>
        </w:tc>
      </w:tr>
      <w:tr w:rsidR="00C45098" w:rsidTr="00C45098">
        <w:trPr>
          <w:trHeight w:val="490"/>
        </w:trPr>
        <w:tc>
          <w:tcPr>
            <w:tcW w:w="8640" w:type="dxa"/>
            <w:gridSpan w:val="32"/>
          </w:tcPr>
          <w:p w:rsidR="00C45098" w:rsidRDefault="001F569F">
            <w:pPr>
              <w:pStyle w:val="PacketDiagramBodyText"/>
              <w:spacing w:before="0" w:after="0"/>
            </w:pPr>
            <w:r>
              <w:t>…</w:t>
            </w:r>
          </w:p>
        </w:tc>
      </w:tr>
      <w:tr w:rsidR="00C45098" w:rsidTr="00C45098">
        <w:trPr>
          <w:trHeight w:val="490"/>
        </w:trPr>
        <w:tc>
          <w:tcPr>
            <w:tcW w:w="4320" w:type="dxa"/>
            <w:gridSpan w:val="16"/>
          </w:tcPr>
          <w:p w:rsidR="00C45098" w:rsidRDefault="001F569F">
            <w:pPr>
              <w:pStyle w:val="PacketDiagramBodyText"/>
              <w:spacing w:before="0" w:after="0"/>
            </w:pPr>
            <w:r>
              <w:lastRenderedPageBreak/>
              <w:t>ExtraData</w:t>
            </w:r>
            <w:r>
              <w:rPr>
                <w:vertAlign w:val="subscript"/>
              </w:rPr>
              <w:t>1</w:t>
            </w:r>
            <w:r>
              <w:t xml:space="preserve"> (2 bytes)</w:t>
            </w:r>
          </w:p>
        </w:tc>
        <w:tc>
          <w:tcPr>
            <w:tcW w:w="4320" w:type="dxa"/>
            <w:gridSpan w:val="16"/>
          </w:tcPr>
          <w:p w:rsidR="00C45098" w:rsidRDefault="001F569F">
            <w:pPr>
              <w:pStyle w:val="PacketDiagramBodyText"/>
              <w:spacing w:before="0" w:after="0"/>
            </w:pPr>
            <w:r>
              <w:t>…</w:t>
            </w:r>
          </w:p>
        </w:tc>
      </w:tr>
      <w:tr w:rsidR="00C45098" w:rsidTr="00C45098">
        <w:trPr>
          <w:trHeight w:val="490"/>
        </w:trPr>
        <w:tc>
          <w:tcPr>
            <w:tcW w:w="4320" w:type="dxa"/>
            <w:gridSpan w:val="16"/>
          </w:tcPr>
          <w:p w:rsidR="00C45098" w:rsidRDefault="001F569F">
            <w:pPr>
              <w:pStyle w:val="PacketDiagramBodyText"/>
              <w:spacing w:before="0" w:after="0"/>
            </w:pPr>
            <w:r>
              <w:t>cchData</w:t>
            </w:r>
            <w:r>
              <w:rPr>
                <w:vertAlign w:val="subscript"/>
              </w:rPr>
              <w:t>cData-1</w:t>
            </w:r>
            <w:r>
              <w:t xml:space="preserve"> (2 bytes)</w:t>
            </w:r>
          </w:p>
        </w:tc>
        <w:tc>
          <w:tcPr>
            <w:tcW w:w="4320" w:type="dxa"/>
            <w:gridSpan w:val="16"/>
          </w:tcPr>
          <w:p w:rsidR="00C45098" w:rsidRDefault="001F569F">
            <w:pPr>
              <w:pStyle w:val="PacketDiagramBodyText"/>
              <w:spacing w:before="0" w:after="0"/>
            </w:pPr>
            <w:r>
              <w:t>Data</w:t>
            </w:r>
            <w:r>
              <w:rPr>
                <w:vertAlign w:val="subscript"/>
              </w:rPr>
              <w:t>cData-1</w:t>
            </w:r>
            <w:r>
              <w:t xml:space="preserve"> (variable)</w:t>
            </w:r>
          </w:p>
        </w:tc>
      </w:tr>
      <w:tr w:rsidR="00C45098" w:rsidTr="00C45098">
        <w:trPr>
          <w:trHeight w:val="490"/>
        </w:trPr>
        <w:tc>
          <w:tcPr>
            <w:tcW w:w="8640" w:type="dxa"/>
            <w:gridSpan w:val="32"/>
          </w:tcPr>
          <w:p w:rsidR="00C45098" w:rsidRDefault="001F569F">
            <w:pPr>
              <w:pStyle w:val="PacketDiagramBodyText"/>
              <w:spacing w:before="0" w:after="0"/>
            </w:pPr>
            <w:r>
              <w:t>…</w:t>
            </w:r>
          </w:p>
        </w:tc>
      </w:tr>
      <w:tr w:rsidR="00C45098" w:rsidTr="00C45098">
        <w:trPr>
          <w:gridAfter w:val="16"/>
          <w:wAfter w:w="4320" w:type="dxa"/>
          <w:trHeight w:val="490"/>
        </w:trPr>
        <w:tc>
          <w:tcPr>
            <w:tcW w:w="4320" w:type="dxa"/>
            <w:gridSpan w:val="16"/>
          </w:tcPr>
          <w:p w:rsidR="00C45098" w:rsidRDefault="001F569F">
            <w:pPr>
              <w:pStyle w:val="PacketDiagramBodyText"/>
              <w:spacing w:before="0" w:after="0"/>
            </w:pPr>
            <w:r>
              <w:t>ExtraData</w:t>
            </w:r>
            <w:r>
              <w:rPr>
                <w:vertAlign w:val="subscript"/>
              </w:rPr>
              <w:t>cData-1</w:t>
            </w:r>
            <w:r>
              <w:t xml:space="preserve"> (2 bytes)</w:t>
            </w:r>
          </w:p>
        </w:tc>
      </w:tr>
    </w:tbl>
    <w:p w:rsidR="00C45098" w:rsidRDefault="001F569F">
      <w:r>
        <w:rPr>
          <w:b/>
        </w:rPr>
        <w:t>SttbAuthorAttrib</w:t>
      </w:r>
      <w:r>
        <w:t xml:space="preserve"> is an </w:t>
      </w:r>
      <w:r>
        <w:rPr>
          <w:b/>
        </w:rPr>
        <w:t>STTB</w:t>
      </w:r>
      <w:r>
        <w:t xml:space="preserve"> with the following additional restrictions on its field values:</w:t>
      </w:r>
    </w:p>
    <w:p w:rsidR="00C45098" w:rsidRDefault="001F569F">
      <w:pPr>
        <w:pStyle w:val="Definition-Field"/>
      </w:pPr>
      <w:r>
        <w:rPr>
          <w:b/>
        </w:rPr>
        <w:t>fExtend (2 bytes):</w:t>
      </w:r>
      <w:r>
        <w:t xml:space="preserve"> This value MUST be 0xFFFF. </w:t>
      </w:r>
    </w:p>
    <w:p w:rsidR="00C45098" w:rsidRDefault="001F569F">
      <w:pPr>
        <w:pStyle w:val="Definition-Field"/>
      </w:pPr>
      <w:r>
        <w:rPr>
          <w:b/>
        </w:rPr>
        <w:t>cbExtra (2 bytes):</w:t>
      </w:r>
      <w:r>
        <w:t xml:space="preserve"> This value MUST be 0x0002. </w:t>
      </w:r>
    </w:p>
    <w:p w:rsidR="00C45098" w:rsidRDefault="001F569F">
      <w:pPr>
        <w:pStyle w:val="Definition-Field"/>
      </w:pPr>
      <w:r>
        <w:rPr>
          <w:b/>
        </w:rPr>
        <w:t xml:space="preserve">SttbAuthorValue (variable): </w:t>
      </w:r>
      <w:r>
        <w:t xml:space="preserve"> An </w:t>
      </w:r>
      <w:r>
        <w:rPr>
          <w:b/>
        </w:rPr>
        <w:t>STTB</w:t>
      </w:r>
      <w:r>
        <w:t xml:space="preserve"> where each string specifies the value of the corresponding author attribute in the parallel </w:t>
      </w:r>
      <w:r>
        <w:rPr>
          <w:b/>
        </w:rPr>
        <w:t>SttbAuthorAttrib</w:t>
      </w:r>
      <w:r>
        <w:t xml:space="preserve">. There is no extra data appended to the strings of this </w:t>
      </w:r>
      <w:r>
        <w:rPr>
          <w:b/>
        </w:rPr>
        <w:t>STTB</w:t>
      </w:r>
      <w:r>
        <w:t xml:space="preserve">. </w:t>
      </w:r>
      <w:r>
        <w:rPr>
          <w:b/>
        </w:rPr>
        <w:t>SttbAuthorValue</w:t>
      </w:r>
      <w:r>
        <w:t xml:space="preserve"> SHOULD</w:t>
      </w:r>
      <w:bookmarkStart w:id="3829" w:name="Appendix_A_Target_234"/>
      <w:r>
        <w:rPr>
          <w:rStyle w:val="Hyperlink"/>
        </w:rPr>
        <w:fldChar w:fldCharType="begin"/>
      </w:r>
      <w:r>
        <w:rPr>
          <w:rStyle w:val="Hyperlink"/>
        </w:rPr>
        <w:instrText xml:space="preserve"> HYPERLINK \l "Appendix_A_234" \o "Product behavior note 234</w:instrText>
      </w:r>
      <w:r>
        <w:rPr>
          <w:rStyle w:val="Hyperlink"/>
        </w:rPr>
        <w:instrText xml:space="preserve">" \h </w:instrText>
      </w:r>
      <w:r>
        <w:rPr>
          <w:rStyle w:val="Hyperlink"/>
        </w:rPr>
      </w:r>
      <w:r>
        <w:rPr>
          <w:rStyle w:val="Hyperlink"/>
        </w:rPr>
        <w:fldChar w:fldCharType="separate"/>
      </w:r>
      <w:r>
        <w:rPr>
          <w:rStyle w:val="Hyperlink"/>
        </w:rPr>
        <w:t>&lt;234&gt;</w:t>
      </w:r>
      <w:r>
        <w:rPr>
          <w:rStyle w:val="Hyperlink"/>
        </w:rPr>
        <w:fldChar w:fldCharType="end"/>
      </w:r>
      <w:bookmarkEnd w:id="3829"/>
      <w:r>
        <w:t xml:space="preserve"> be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1</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2</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3</w:t>
            </w:r>
          </w:p>
          <w:p w:rsidR="00C45098" w:rsidRDefault="001F569F">
            <w:pPr>
              <w:pStyle w:val="PacketDiagramHeaderText"/>
            </w:pPr>
            <w:r>
              <w:t>0</w:t>
            </w:r>
          </w:p>
        </w:tc>
        <w:tc>
          <w:tcPr>
            <w:tcW w:w="270" w:type="dxa"/>
          </w:tcPr>
          <w:p w:rsidR="00C45098" w:rsidRDefault="001F569F">
            <w:pPr>
              <w:pStyle w:val="PacketDiagramHeaderText"/>
            </w:pPr>
            <w:r>
              <w:t>1</w:t>
            </w:r>
          </w:p>
        </w:tc>
      </w:tr>
      <w:tr w:rsidR="00C45098" w:rsidTr="00C45098">
        <w:trPr>
          <w:trHeight w:val="490"/>
        </w:trPr>
        <w:tc>
          <w:tcPr>
            <w:tcW w:w="4320" w:type="dxa"/>
            <w:gridSpan w:val="16"/>
          </w:tcPr>
          <w:p w:rsidR="00C45098" w:rsidRDefault="001F569F">
            <w:pPr>
              <w:pStyle w:val="PacketDiagramBodyText"/>
            </w:pPr>
            <w:r>
              <w:t>fExtend (2 bytes)</w:t>
            </w:r>
          </w:p>
        </w:tc>
        <w:tc>
          <w:tcPr>
            <w:tcW w:w="4320" w:type="dxa"/>
            <w:gridSpan w:val="16"/>
          </w:tcPr>
          <w:p w:rsidR="00C45098" w:rsidRDefault="001F569F">
            <w:pPr>
              <w:pStyle w:val="PacketDiagramBodyText"/>
            </w:pPr>
            <w:r>
              <w:t>cData (2 bytes)</w:t>
            </w:r>
          </w:p>
        </w:tc>
      </w:tr>
      <w:tr w:rsidR="00C45098" w:rsidTr="00C45098">
        <w:trPr>
          <w:trHeight w:val="490"/>
        </w:trPr>
        <w:tc>
          <w:tcPr>
            <w:tcW w:w="4320" w:type="dxa"/>
            <w:gridSpan w:val="16"/>
          </w:tcPr>
          <w:p w:rsidR="00C45098" w:rsidRDefault="001F569F">
            <w:pPr>
              <w:pStyle w:val="PacketDiagramBodyText"/>
            </w:pPr>
            <w:r>
              <w:t>cbExtra (2 bytes)</w:t>
            </w:r>
          </w:p>
        </w:tc>
        <w:tc>
          <w:tcPr>
            <w:tcW w:w="4320" w:type="dxa"/>
            <w:gridSpan w:val="16"/>
          </w:tcPr>
          <w:p w:rsidR="00C45098" w:rsidRDefault="001F569F">
            <w:pPr>
              <w:pStyle w:val="PacketDiagramBodyText"/>
            </w:pPr>
            <w:r>
              <w:t>cchData</w:t>
            </w:r>
            <w:r>
              <w:rPr>
                <w:vertAlign w:val="subscript"/>
              </w:rPr>
              <w:t>0</w:t>
            </w:r>
            <w:r>
              <w:t xml:space="preserve"> (2 bytes)</w:t>
            </w:r>
          </w:p>
        </w:tc>
      </w:tr>
      <w:tr w:rsidR="00C45098" w:rsidTr="00C45098">
        <w:trPr>
          <w:trHeight w:val="490"/>
        </w:trPr>
        <w:tc>
          <w:tcPr>
            <w:tcW w:w="8640" w:type="dxa"/>
            <w:gridSpan w:val="32"/>
          </w:tcPr>
          <w:p w:rsidR="00C45098" w:rsidRDefault="001F569F">
            <w:pPr>
              <w:pStyle w:val="PacketDiagramBodyText"/>
            </w:pPr>
            <w:r>
              <w:t>Data</w:t>
            </w:r>
            <w:r>
              <w:rPr>
                <w:vertAlign w:val="subscript"/>
              </w:rPr>
              <w:t xml:space="preserve">0  </w:t>
            </w:r>
            <w:r>
              <w:t>(variable)</w:t>
            </w:r>
          </w:p>
        </w:tc>
      </w:tr>
      <w:tr w:rsidR="00C45098" w:rsidTr="00C45098">
        <w:trPr>
          <w:trHeight w:val="490"/>
        </w:trPr>
        <w:tc>
          <w:tcPr>
            <w:tcW w:w="8640" w:type="dxa"/>
            <w:gridSpan w:val="32"/>
          </w:tcPr>
          <w:p w:rsidR="00C45098" w:rsidRDefault="001F569F">
            <w:pPr>
              <w:pStyle w:val="PacketDiagramBodyText"/>
            </w:pPr>
            <w:r>
              <w:t>…</w:t>
            </w:r>
          </w:p>
        </w:tc>
      </w:tr>
      <w:tr w:rsidR="00C45098" w:rsidTr="00C45098">
        <w:trPr>
          <w:trHeight w:val="490"/>
        </w:trPr>
        <w:tc>
          <w:tcPr>
            <w:tcW w:w="4320" w:type="dxa"/>
            <w:gridSpan w:val="16"/>
          </w:tcPr>
          <w:p w:rsidR="00C45098" w:rsidRDefault="001F569F">
            <w:pPr>
              <w:pStyle w:val="PacketDiagramBodyText"/>
            </w:pPr>
            <w:r>
              <w:t>cchData</w:t>
            </w:r>
            <w:r>
              <w:rPr>
                <w:vertAlign w:val="subscript"/>
              </w:rPr>
              <w:t>1</w:t>
            </w:r>
            <w:r>
              <w:t xml:space="preserve"> (2 bytes)</w:t>
            </w:r>
          </w:p>
        </w:tc>
        <w:tc>
          <w:tcPr>
            <w:tcW w:w="4320" w:type="dxa"/>
            <w:gridSpan w:val="16"/>
          </w:tcPr>
          <w:p w:rsidR="00C45098" w:rsidRDefault="001F569F">
            <w:pPr>
              <w:pStyle w:val="PacketDiagramBodyText"/>
            </w:pPr>
            <w:r>
              <w:t>Data</w:t>
            </w:r>
            <w:r>
              <w:rPr>
                <w:vertAlign w:val="subscript"/>
              </w:rPr>
              <w:t xml:space="preserve">1  </w:t>
            </w:r>
            <w:r>
              <w:t>(variable)</w:t>
            </w:r>
          </w:p>
        </w:tc>
      </w:tr>
      <w:tr w:rsidR="00C45098" w:rsidTr="00C45098">
        <w:trPr>
          <w:trHeight w:val="490"/>
        </w:trPr>
        <w:tc>
          <w:tcPr>
            <w:tcW w:w="8640" w:type="dxa"/>
            <w:gridSpan w:val="32"/>
          </w:tcPr>
          <w:p w:rsidR="00C45098" w:rsidRDefault="001F569F">
            <w:pPr>
              <w:pStyle w:val="PacketDiagramBodyText"/>
            </w:pPr>
            <w:r>
              <w:t>…</w:t>
            </w:r>
          </w:p>
        </w:tc>
      </w:tr>
      <w:tr w:rsidR="00C45098" w:rsidTr="00C45098">
        <w:trPr>
          <w:trHeight w:val="490"/>
        </w:trPr>
        <w:tc>
          <w:tcPr>
            <w:tcW w:w="4320" w:type="dxa"/>
            <w:gridSpan w:val="16"/>
          </w:tcPr>
          <w:p w:rsidR="00C45098" w:rsidRDefault="001F569F">
            <w:pPr>
              <w:pStyle w:val="PacketDiagramBodyText"/>
            </w:pPr>
            <w:r>
              <w:t>…</w:t>
            </w:r>
          </w:p>
        </w:tc>
        <w:tc>
          <w:tcPr>
            <w:tcW w:w="4320" w:type="dxa"/>
            <w:gridSpan w:val="16"/>
          </w:tcPr>
          <w:p w:rsidR="00C45098" w:rsidRDefault="001F569F">
            <w:pPr>
              <w:pStyle w:val="PacketDiagramBodyText"/>
            </w:pPr>
            <w:r>
              <w:t>cchData</w:t>
            </w:r>
            <w:r>
              <w:rPr>
                <w:vertAlign w:val="subscript"/>
              </w:rPr>
              <w:t>cData-1</w:t>
            </w:r>
            <w:r>
              <w:t xml:space="preserve"> (2 bytes)</w:t>
            </w:r>
          </w:p>
        </w:tc>
      </w:tr>
      <w:tr w:rsidR="00C45098" w:rsidTr="00C45098">
        <w:trPr>
          <w:trHeight w:val="490"/>
        </w:trPr>
        <w:tc>
          <w:tcPr>
            <w:tcW w:w="8640" w:type="dxa"/>
            <w:gridSpan w:val="32"/>
          </w:tcPr>
          <w:p w:rsidR="00C45098" w:rsidRDefault="001F569F">
            <w:pPr>
              <w:pStyle w:val="PacketDiagramBodyText"/>
            </w:pPr>
            <w:r>
              <w:t>Data</w:t>
            </w:r>
            <w:r>
              <w:rPr>
                <w:vertAlign w:val="subscript"/>
              </w:rPr>
              <w:t xml:space="preserve">cData-1  </w:t>
            </w:r>
            <w:r>
              <w:t>(variable)</w:t>
            </w:r>
          </w:p>
        </w:tc>
      </w:tr>
      <w:tr w:rsidR="00C45098" w:rsidTr="00C45098">
        <w:trPr>
          <w:trHeight w:val="490"/>
        </w:trPr>
        <w:tc>
          <w:tcPr>
            <w:tcW w:w="8640" w:type="dxa"/>
            <w:gridSpan w:val="32"/>
          </w:tcPr>
          <w:p w:rsidR="00C45098" w:rsidRDefault="001F569F">
            <w:pPr>
              <w:pStyle w:val="PacketDiagramBodyText"/>
            </w:pPr>
            <w:r>
              <w:t>…</w:t>
            </w:r>
          </w:p>
        </w:tc>
      </w:tr>
    </w:tbl>
    <w:p w:rsidR="00C45098" w:rsidRDefault="001F569F">
      <w:r>
        <w:rPr>
          <w:b/>
        </w:rPr>
        <w:t>SttbAuthorValue</w:t>
      </w:r>
      <w:r>
        <w:t xml:space="preserve"> is an STTB with the following additional restrictions on its field values:</w:t>
      </w:r>
    </w:p>
    <w:p w:rsidR="00C45098" w:rsidRDefault="001F569F">
      <w:pPr>
        <w:pStyle w:val="Definition-Field"/>
      </w:pPr>
      <w:r>
        <w:rPr>
          <w:b/>
        </w:rPr>
        <w:t>fExtend (2 bytes):</w:t>
      </w:r>
      <w:r>
        <w:t xml:space="preserve"> This value MUST be 0xFFFF. </w:t>
      </w:r>
    </w:p>
    <w:p w:rsidR="00C45098" w:rsidRDefault="001F569F">
      <w:pPr>
        <w:pStyle w:val="Definition-Field"/>
      </w:pPr>
      <w:r>
        <w:rPr>
          <w:b/>
        </w:rPr>
        <w:t>cbExtra (2 bytes):</w:t>
      </w:r>
      <w:r>
        <w:t xml:space="preserve"> This value MUST be 0. </w:t>
      </w:r>
    </w:p>
    <w:p w:rsidR="00C45098" w:rsidRDefault="001F569F">
      <w:pPr>
        <w:pStyle w:val="Definition-Field"/>
      </w:pPr>
      <w:r>
        <w:rPr>
          <w:b/>
        </w:rPr>
        <w:t xml:space="preserve">SttbMessageAttrib (variable): </w:t>
      </w:r>
      <w:r>
        <w:t xml:space="preserve"> An </w:t>
      </w:r>
      <w:r>
        <w:rPr>
          <w:b/>
        </w:rPr>
        <w:t>STTB</w:t>
      </w:r>
      <w:r>
        <w:t xml:space="preserve"> in which each string specifies a message attribute. The extra data that is appended to each string is a 16-bit signed integer that specifies a zero-based index of a message that this attribute pertains to in </w:t>
      </w:r>
      <w:r>
        <w:rPr>
          <w:b/>
        </w:rPr>
        <w:t>SttbMessage</w:t>
      </w:r>
      <w:r>
        <w:t>. If a string is an empty string</w:t>
      </w:r>
      <w:r>
        <w:t xml:space="preserve">, the data that is appended to it MUST be ignored, and the corresponding value in the parallel </w:t>
      </w:r>
      <w:r>
        <w:rPr>
          <w:b/>
        </w:rPr>
        <w:t>SttbMessageValue</w:t>
      </w:r>
      <w:r>
        <w:t xml:space="preserve"> MUST be ignored. </w:t>
      </w:r>
      <w:r>
        <w:rPr>
          <w:b/>
        </w:rPr>
        <w:t>SttbMessageAttrib</w:t>
      </w:r>
      <w:r>
        <w:t xml:space="preserve"> SHOULD</w:t>
      </w:r>
      <w:bookmarkStart w:id="3830" w:name="Appendix_A_Target_235"/>
      <w:r>
        <w:rPr>
          <w:rStyle w:val="Hyperlink"/>
        </w:rPr>
        <w:fldChar w:fldCharType="begin"/>
      </w:r>
      <w:r>
        <w:rPr>
          <w:rStyle w:val="Hyperlink"/>
        </w:rPr>
        <w:instrText xml:space="preserve"> HYPERLINK \l "Appendix_A_235" \o "Product behavior note 235" \h </w:instrText>
      </w:r>
      <w:r>
        <w:rPr>
          <w:rStyle w:val="Hyperlink"/>
        </w:rPr>
      </w:r>
      <w:r>
        <w:rPr>
          <w:rStyle w:val="Hyperlink"/>
        </w:rPr>
        <w:fldChar w:fldCharType="separate"/>
      </w:r>
      <w:r>
        <w:rPr>
          <w:rStyle w:val="Hyperlink"/>
        </w:rPr>
        <w:t>&lt;235&gt;</w:t>
      </w:r>
      <w:r>
        <w:rPr>
          <w:rStyle w:val="Hyperlink"/>
        </w:rPr>
        <w:fldChar w:fldCharType="end"/>
      </w:r>
      <w:bookmarkEnd w:id="3830"/>
      <w:r>
        <w:t xml:space="preserve"> be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45098" w:rsidRDefault="001F569F">
            <w:pPr>
              <w:pStyle w:val="PacketDiagramHeaderText"/>
            </w:pPr>
            <w:r>
              <w:lastRenderedPageBreak/>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1</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2</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3</w:t>
            </w:r>
          </w:p>
          <w:p w:rsidR="00C45098" w:rsidRDefault="001F569F">
            <w:pPr>
              <w:pStyle w:val="PacketDiagramHeaderText"/>
            </w:pPr>
            <w:r>
              <w:t>0</w:t>
            </w:r>
          </w:p>
        </w:tc>
        <w:tc>
          <w:tcPr>
            <w:tcW w:w="270" w:type="dxa"/>
          </w:tcPr>
          <w:p w:rsidR="00C45098" w:rsidRDefault="001F569F">
            <w:pPr>
              <w:pStyle w:val="PacketDiagramHeaderText"/>
            </w:pPr>
            <w:r>
              <w:t>1</w:t>
            </w:r>
          </w:p>
        </w:tc>
      </w:tr>
      <w:tr w:rsidR="00C45098" w:rsidTr="00C45098">
        <w:trPr>
          <w:trHeight w:val="490"/>
        </w:trPr>
        <w:tc>
          <w:tcPr>
            <w:tcW w:w="4320" w:type="dxa"/>
            <w:gridSpan w:val="16"/>
          </w:tcPr>
          <w:p w:rsidR="00C45098" w:rsidRDefault="001F569F">
            <w:pPr>
              <w:pStyle w:val="PacketDiagramBodyText"/>
              <w:spacing w:before="0" w:after="0"/>
            </w:pPr>
            <w:r>
              <w:t>fExtend (2 bytes)</w:t>
            </w:r>
          </w:p>
        </w:tc>
        <w:tc>
          <w:tcPr>
            <w:tcW w:w="4320" w:type="dxa"/>
            <w:gridSpan w:val="16"/>
          </w:tcPr>
          <w:p w:rsidR="00C45098" w:rsidRDefault="001F569F">
            <w:pPr>
              <w:pStyle w:val="PacketDiagramBodyText"/>
              <w:spacing w:before="0" w:after="0"/>
            </w:pPr>
            <w:r>
              <w:t>cData (2 bytes)</w:t>
            </w:r>
          </w:p>
        </w:tc>
      </w:tr>
      <w:tr w:rsidR="00C45098" w:rsidTr="00C45098">
        <w:trPr>
          <w:trHeight w:val="490"/>
        </w:trPr>
        <w:tc>
          <w:tcPr>
            <w:tcW w:w="4320" w:type="dxa"/>
            <w:gridSpan w:val="16"/>
          </w:tcPr>
          <w:p w:rsidR="00C45098" w:rsidRDefault="001F569F">
            <w:pPr>
              <w:pStyle w:val="PacketDiagramBodyText"/>
              <w:spacing w:before="0" w:after="0"/>
            </w:pPr>
            <w:r>
              <w:t>cbExtra (2 bytes)</w:t>
            </w:r>
          </w:p>
        </w:tc>
        <w:tc>
          <w:tcPr>
            <w:tcW w:w="4320" w:type="dxa"/>
            <w:gridSpan w:val="16"/>
          </w:tcPr>
          <w:p w:rsidR="00C45098" w:rsidRDefault="001F569F">
            <w:pPr>
              <w:pStyle w:val="PacketDiagramBodyText"/>
              <w:spacing w:before="0" w:after="0"/>
            </w:pPr>
            <w:r>
              <w:t>cchData</w:t>
            </w:r>
            <w:r>
              <w:rPr>
                <w:vertAlign w:val="subscript"/>
              </w:rPr>
              <w:t>0</w:t>
            </w:r>
            <w:r>
              <w:t xml:space="preserve"> (2 bytes)</w:t>
            </w:r>
          </w:p>
        </w:tc>
      </w:tr>
      <w:tr w:rsidR="00C45098" w:rsidTr="00C45098">
        <w:trPr>
          <w:trHeight w:val="490"/>
        </w:trPr>
        <w:tc>
          <w:tcPr>
            <w:tcW w:w="8640" w:type="dxa"/>
            <w:gridSpan w:val="32"/>
          </w:tcPr>
          <w:p w:rsidR="00C45098" w:rsidRDefault="001F569F">
            <w:pPr>
              <w:pStyle w:val="PacketDiagramBodyText"/>
              <w:spacing w:before="0" w:after="0"/>
            </w:pPr>
            <w:r>
              <w:t>Data</w:t>
            </w:r>
            <w:r>
              <w:rPr>
                <w:vertAlign w:val="subscript"/>
              </w:rPr>
              <w:t>0</w:t>
            </w:r>
            <w:r>
              <w:t xml:space="preserve"> (variable)</w:t>
            </w:r>
          </w:p>
        </w:tc>
      </w:tr>
      <w:tr w:rsidR="00C45098" w:rsidTr="00C45098">
        <w:trPr>
          <w:trHeight w:val="490"/>
        </w:trPr>
        <w:tc>
          <w:tcPr>
            <w:tcW w:w="8640" w:type="dxa"/>
            <w:gridSpan w:val="32"/>
          </w:tcPr>
          <w:p w:rsidR="00C45098" w:rsidRDefault="001F569F">
            <w:pPr>
              <w:pStyle w:val="PacketDiagramBodyText"/>
              <w:spacing w:before="0" w:after="0"/>
            </w:pPr>
            <w:r>
              <w:t>…</w:t>
            </w:r>
          </w:p>
        </w:tc>
      </w:tr>
      <w:tr w:rsidR="00C45098" w:rsidTr="00C45098">
        <w:trPr>
          <w:trHeight w:val="490"/>
        </w:trPr>
        <w:tc>
          <w:tcPr>
            <w:tcW w:w="4320" w:type="dxa"/>
            <w:gridSpan w:val="16"/>
          </w:tcPr>
          <w:p w:rsidR="00C45098" w:rsidRDefault="001F569F">
            <w:pPr>
              <w:pStyle w:val="PacketDiagramBodyText"/>
              <w:spacing w:before="0" w:after="0"/>
            </w:pPr>
            <w:r>
              <w:t>ExtraData</w:t>
            </w:r>
            <w:r>
              <w:rPr>
                <w:vertAlign w:val="subscript"/>
              </w:rPr>
              <w:t>0</w:t>
            </w:r>
            <w:r>
              <w:t xml:space="preserve"> (2 bytes)</w:t>
            </w:r>
          </w:p>
        </w:tc>
        <w:tc>
          <w:tcPr>
            <w:tcW w:w="4320" w:type="dxa"/>
            <w:gridSpan w:val="16"/>
          </w:tcPr>
          <w:p w:rsidR="00C45098" w:rsidRDefault="001F569F">
            <w:pPr>
              <w:pStyle w:val="PacketDiagramBodyText"/>
              <w:spacing w:before="0" w:after="0"/>
            </w:pPr>
            <w:r>
              <w:t>cchData</w:t>
            </w:r>
            <w:r>
              <w:rPr>
                <w:vertAlign w:val="subscript"/>
              </w:rPr>
              <w:t>1</w:t>
            </w:r>
            <w:r>
              <w:t xml:space="preserve"> (2 bytes)</w:t>
            </w:r>
          </w:p>
        </w:tc>
      </w:tr>
      <w:tr w:rsidR="00C45098" w:rsidTr="00C45098">
        <w:trPr>
          <w:trHeight w:val="490"/>
        </w:trPr>
        <w:tc>
          <w:tcPr>
            <w:tcW w:w="8640" w:type="dxa"/>
            <w:gridSpan w:val="32"/>
          </w:tcPr>
          <w:p w:rsidR="00C45098" w:rsidRDefault="001F569F">
            <w:pPr>
              <w:pStyle w:val="PacketDiagramBodyText"/>
              <w:spacing w:before="0" w:after="0"/>
            </w:pPr>
            <w:r>
              <w:t>Data</w:t>
            </w:r>
            <w:r>
              <w:rPr>
                <w:vertAlign w:val="subscript"/>
              </w:rPr>
              <w:t>1</w:t>
            </w:r>
            <w:r>
              <w:t xml:space="preserve"> (variable)</w:t>
            </w:r>
          </w:p>
        </w:tc>
      </w:tr>
      <w:tr w:rsidR="00C45098" w:rsidTr="00C45098">
        <w:trPr>
          <w:trHeight w:val="490"/>
        </w:trPr>
        <w:tc>
          <w:tcPr>
            <w:tcW w:w="8640" w:type="dxa"/>
            <w:gridSpan w:val="32"/>
          </w:tcPr>
          <w:p w:rsidR="00C45098" w:rsidRDefault="001F569F">
            <w:pPr>
              <w:pStyle w:val="PacketDiagramBodyText"/>
              <w:spacing w:before="0" w:after="0"/>
            </w:pPr>
            <w:r>
              <w:t>…</w:t>
            </w:r>
          </w:p>
        </w:tc>
      </w:tr>
      <w:tr w:rsidR="00C45098" w:rsidTr="00C45098">
        <w:trPr>
          <w:trHeight w:val="490"/>
        </w:trPr>
        <w:tc>
          <w:tcPr>
            <w:tcW w:w="4320" w:type="dxa"/>
            <w:gridSpan w:val="16"/>
          </w:tcPr>
          <w:p w:rsidR="00C45098" w:rsidRDefault="001F569F">
            <w:pPr>
              <w:pStyle w:val="PacketDiagramBodyText"/>
              <w:spacing w:before="0" w:after="0"/>
            </w:pPr>
            <w:r>
              <w:t>ExtraData</w:t>
            </w:r>
            <w:r>
              <w:rPr>
                <w:vertAlign w:val="subscript"/>
              </w:rPr>
              <w:t>1</w:t>
            </w:r>
            <w:r>
              <w:t xml:space="preserve"> (2 bytes)</w:t>
            </w:r>
          </w:p>
        </w:tc>
        <w:tc>
          <w:tcPr>
            <w:tcW w:w="4320" w:type="dxa"/>
            <w:gridSpan w:val="16"/>
          </w:tcPr>
          <w:p w:rsidR="00C45098" w:rsidRDefault="001F569F">
            <w:pPr>
              <w:pStyle w:val="PacketDiagramBodyText"/>
              <w:spacing w:before="0" w:after="0"/>
            </w:pPr>
            <w:r>
              <w:t>…</w:t>
            </w:r>
          </w:p>
        </w:tc>
      </w:tr>
      <w:tr w:rsidR="00C45098" w:rsidTr="00C45098">
        <w:trPr>
          <w:trHeight w:val="490"/>
        </w:trPr>
        <w:tc>
          <w:tcPr>
            <w:tcW w:w="4320" w:type="dxa"/>
            <w:gridSpan w:val="16"/>
          </w:tcPr>
          <w:p w:rsidR="00C45098" w:rsidRDefault="001F569F">
            <w:pPr>
              <w:pStyle w:val="PacketDiagramBodyText"/>
              <w:spacing w:before="0" w:after="0"/>
            </w:pPr>
            <w:r>
              <w:t>cchData</w:t>
            </w:r>
            <w:r>
              <w:rPr>
                <w:vertAlign w:val="subscript"/>
              </w:rPr>
              <w:t>cData-1</w:t>
            </w:r>
            <w:r>
              <w:t xml:space="preserve"> (2 bytes)</w:t>
            </w:r>
          </w:p>
        </w:tc>
        <w:tc>
          <w:tcPr>
            <w:tcW w:w="4320" w:type="dxa"/>
            <w:gridSpan w:val="16"/>
          </w:tcPr>
          <w:p w:rsidR="00C45098" w:rsidRDefault="001F569F">
            <w:pPr>
              <w:pStyle w:val="PacketDiagramBodyText"/>
              <w:spacing w:before="0" w:after="0"/>
            </w:pPr>
            <w:r>
              <w:t>Data</w:t>
            </w:r>
            <w:r>
              <w:rPr>
                <w:vertAlign w:val="subscript"/>
              </w:rPr>
              <w:t>cData-1</w:t>
            </w:r>
            <w:r>
              <w:t xml:space="preserve"> (variable)</w:t>
            </w:r>
          </w:p>
        </w:tc>
      </w:tr>
      <w:tr w:rsidR="00C45098" w:rsidTr="00C45098">
        <w:trPr>
          <w:trHeight w:val="490"/>
        </w:trPr>
        <w:tc>
          <w:tcPr>
            <w:tcW w:w="8640" w:type="dxa"/>
            <w:gridSpan w:val="32"/>
          </w:tcPr>
          <w:p w:rsidR="00C45098" w:rsidRDefault="001F569F">
            <w:pPr>
              <w:pStyle w:val="PacketDiagramBodyText"/>
              <w:spacing w:before="0" w:after="0"/>
            </w:pPr>
            <w:r>
              <w:t>…</w:t>
            </w:r>
          </w:p>
        </w:tc>
      </w:tr>
      <w:tr w:rsidR="00C45098" w:rsidTr="00C45098">
        <w:trPr>
          <w:gridAfter w:val="16"/>
          <w:wAfter w:w="4320" w:type="dxa"/>
          <w:trHeight w:val="490"/>
        </w:trPr>
        <w:tc>
          <w:tcPr>
            <w:tcW w:w="4320" w:type="dxa"/>
            <w:gridSpan w:val="16"/>
          </w:tcPr>
          <w:p w:rsidR="00C45098" w:rsidRDefault="001F569F">
            <w:pPr>
              <w:pStyle w:val="PacketDiagramBodyText"/>
              <w:spacing w:before="0" w:after="0"/>
            </w:pPr>
            <w:r>
              <w:t>ExtraData</w:t>
            </w:r>
            <w:r>
              <w:rPr>
                <w:vertAlign w:val="subscript"/>
              </w:rPr>
              <w:t>cData-1</w:t>
            </w:r>
            <w:r>
              <w:t xml:space="preserve"> (2 bytes)</w:t>
            </w:r>
          </w:p>
        </w:tc>
      </w:tr>
    </w:tbl>
    <w:p w:rsidR="00C45098" w:rsidRDefault="001F569F">
      <w:r>
        <w:rPr>
          <w:b/>
        </w:rPr>
        <w:t>SttbMessageAttrib</w:t>
      </w:r>
      <w:r>
        <w:t xml:space="preserve"> is an </w:t>
      </w:r>
      <w:r>
        <w:rPr>
          <w:b/>
        </w:rPr>
        <w:t>STTB</w:t>
      </w:r>
      <w:r>
        <w:t xml:space="preserve"> with the following additional restrictions on its field values:</w:t>
      </w:r>
    </w:p>
    <w:p w:rsidR="00C45098" w:rsidRDefault="001F569F">
      <w:pPr>
        <w:pStyle w:val="Definition-Field"/>
      </w:pPr>
      <w:r>
        <w:rPr>
          <w:b/>
        </w:rPr>
        <w:t>fExtend (2 bytes):</w:t>
      </w:r>
      <w:r>
        <w:t xml:space="preserve"> This value MUST be 0xFFFF. </w:t>
      </w:r>
    </w:p>
    <w:p w:rsidR="00C45098" w:rsidRDefault="001F569F">
      <w:pPr>
        <w:pStyle w:val="Definition-Field"/>
      </w:pPr>
      <w:r>
        <w:rPr>
          <w:b/>
        </w:rPr>
        <w:t>cbExtra (2 bytes):</w:t>
      </w:r>
      <w:r>
        <w:t xml:space="preserve"> This value MUST be 0x0002. </w:t>
      </w:r>
    </w:p>
    <w:p w:rsidR="00C45098" w:rsidRDefault="001F569F">
      <w:pPr>
        <w:pStyle w:val="Definition-Field"/>
      </w:pPr>
      <w:r>
        <w:rPr>
          <w:b/>
        </w:rPr>
        <w:t xml:space="preserve">SttbMessageValue (variable): </w:t>
      </w:r>
      <w:r>
        <w:t xml:space="preserve"> An </w:t>
      </w:r>
      <w:r>
        <w:rPr>
          <w:b/>
        </w:rPr>
        <w:t>STTB</w:t>
      </w:r>
      <w:r>
        <w:t xml:space="preserve"> in which each string specifies the value of the corresponding message attribute in the parallel </w:t>
      </w:r>
      <w:r>
        <w:rPr>
          <w:b/>
        </w:rPr>
        <w:t>SttbMessageAttrib</w:t>
      </w:r>
      <w:r>
        <w:t xml:space="preserve">. No extra data is appended to the strings of this </w:t>
      </w:r>
      <w:r>
        <w:rPr>
          <w:b/>
        </w:rPr>
        <w:t>STTB</w:t>
      </w:r>
      <w:r>
        <w:t xml:space="preserve">. </w:t>
      </w:r>
      <w:r>
        <w:rPr>
          <w:b/>
        </w:rPr>
        <w:t>SttbMessageValue</w:t>
      </w:r>
      <w:r>
        <w:t xml:space="preserve"> SHOULD</w:t>
      </w:r>
      <w:bookmarkStart w:id="3831" w:name="Appendix_A_Target_236"/>
      <w:r>
        <w:rPr>
          <w:rStyle w:val="Hyperlink"/>
        </w:rPr>
        <w:fldChar w:fldCharType="begin"/>
      </w:r>
      <w:r>
        <w:rPr>
          <w:rStyle w:val="Hyperlink"/>
        </w:rPr>
        <w:instrText xml:space="preserve"> HYPERLINK \l "Appendix_A_236" \o "Product behavior note 236" \h </w:instrText>
      </w:r>
      <w:r>
        <w:rPr>
          <w:rStyle w:val="Hyperlink"/>
        </w:rPr>
      </w:r>
      <w:r>
        <w:rPr>
          <w:rStyle w:val="Hyperlink"/>
        </w:rPr>
        <w:fldChar w:fldCharType="separate"/>
      </w:r>
      <w:r>
        <w:rPr>
          <w:rStyle w:val="Hyperlink"/>
        </w:rPr>
        <w:t>&lt;236&gt;</w:t>
      </w:r>
      <w:r>
        <w:rPr>
          <w:rStyle w:val="Hyperlink"/>
        </w:rPr>
        <w:fldChar w:fldCharType="end"/>
      </w:r>
      <w:bookmarkEnd w:id="3831"/>
      <w:r>
        <w:t xml:space="preserve"> be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1</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2</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3</w:t>
            </w:r>
          </w:p>
          <w:p w:rsidR="00C45098" w:rsidRDefault="001F569F">
            <w:pPr>
              <w:pStyle w:val="PacketDiagramHeaderText"/>
            </w:pPr>
            <w:r>
              <w:t>0</w:t>
            </w:r>
          </w:p>
        </w:tc>
        <w:tc>
          <w:tcPr>
            <w:tcW w:w="270" w:type="dxa"/>
          </w:tcPr>
          <w:p w:rsidR="00C45098" w:rsidRDefault="001F569F">
            <w:pPr>
              <w:pStyle w:val="PacketDiagramHeaderText"/>
            </w:pPr>
            <w:r>
              <w:t>1</w:t>
            </w:r>
          </w:p>
        </w:tc>
      </w:tr>
      <w:tr w:rsidR="00C45098" w:rsidTr="00C45098">
        <w:trPr>
          <w:trHeight w:val="490"/>
        </w:trPr>
        <w:tc>
          <w:tcPr>
            <w:tcW w:w="4320" w:type="dxa"/>
            <w:gridSpan w:val="16"/>
          </w:tcPr>
          <w:p w:rsidR="00C45098" w:rsidRDefault="001F569F">
            <w:pPr>
              <w:pStyle w:val="PacketDiagramBodyText"/>
            </w:pPr>
            <w:r>
              <w:t>fExtend (2 bytes)</w:t>
            </w:r>
          </w:p>
        </w:tc>
        <w:tc>
          <w:tcPr>
            <w:tcW w:w="4320" w:type="dxa"/>
            <w:gridSpan w:val="16"/>
          </w:tcPr>
          <w:p w:rsidR="00C45098" w:rsidRDefault="001F569F">
            <w:pPr>
              <w:pStyle w:val="PacketDiagramBodyText"/>
            </w:pPr>
            <w:r>
              <w:t>cData (2 bytes)</w:t>
            </w:r>
          </w:p>
        </w:tc>
      </w:tr>
      <w:tr w:rsidR="00C45098" w:rsidTr="00C45098">
        <w:trPr>
          <w:trHeight w:val="490"/>
        </w:trPr>
        <w:tc>
          <w:tcPr>
            <w:tcW w:w="4320" w:type="dxa"/>
            <w:gridSpan w:val="16"/>
          </w:tcPr>
          <w:p w:rsidR="00C45098" w:rsidRDefault="001F569F">
            <w:pPr>
              <w:pStyle w:val="PacketDiagramBodyText"/>
            </w:pPr>
            <w:r>
              <w:t>cbExtra (2 bytes)</w:t>
            </w:r>
          </w:p>
        </w:tc>
        <w:tc>
          <w:tcPr>
            <w:tcW w:w="4320" w:type="dxa"/>
            <w:gridSpan w:val="16"/>
          </w:tcPr>
          <w:p w:rsidR="00C45098" w:rsidRDefault="001F569F">
            <w:pPr>
              <w:pStyle w:val="PacketDiagramBodyText"/>
            </w:pPr>
            <w:r>
              <w:t>cchData</w:t>
            </w:r>
            <w:r>
              <w:rPr>
                <w:vertAlign w:val="subscript"/>
              </w:rPr>
              <w:t>0</w:t>
            </w:r>
            <w:r>
              <w:t xml:space="preserve"> (2 bytes)</w:t>
            </w:r>
          </w:p>
        </w:tc>
      </w:tr>
      <w:tr w:rsidR="00C45098" w:rsidTr="00C45098">
        <w:trPr>
          <w:trHeight w:val="490"/>
        </w:trPr>
        <w:tc>
          <w:tcPr>
            <w:tcW w:w="8640" w:type="dxa"/>
            <w:gridSpan w:val="32"/>
          </w:tcPr>
          <w:p w:rsidR="00C45098" w:rsidRDefault="001F569F">
            <w:pPr>
              <w:pStyle w:val="PacketDiagramBodyText"/>
            </w:pPr>
            <w:r>
              <w:t>Data</w:t>
            </w:r>
            <w:r>
              <w:rPr>
                <w:vertAlign w:val="subscript"/>
              </w:rPr>
              <w:t xml:space="preserve">0  </w:t>
            </w:r>
            <w:r>
              <w:t>(variable)</w:t>
            </w:r>
          </w:p>
        </w:tc>
      </w:tr>
      <w:tr w:rsidR="00C45098" w:rsidTr="00C45098">
        <w:trPr>
          <w:trHeight w:val="490"/>
        </w:trPr>
        <w:tc>
          <w:tcPr>
            <w:tcW w:w="8640" w:type="dxa"/>
            <w:gridSpan w:val="32"/>
          </w:tcPr>
          <w:p w:rsidR="00C45098" w:rsidRDefault="001F569F">
            <w:pPr>
              <w:pStyle w:val="PacketDiagramBodyText"/>
            </w:pPr>
            <w:r>
              <w:t>…</w:t>
            </w:r>
          </w:p>
        </w:tc>
      </w:tr>
      <w:tr w:rsidR="00C45098" w:rsidTr="00C45098">
        <w:trPr>
          <w:trHeight w:val="490"/>
        </w:trPr>
        <w:tc>
          <w:tcPr>
            <w:tcW w:w="4320" w:type="dxa"/>
            <w:gridSpan w:val="16"/>
          </w:tcPr>
          <w:p w:rsidR="00C45098" w:rsidRDefault="001F569F">
            <w:pPr>
              <w:pStyle w:val="PacketDiagramBodyText"/>
            </w:pPr>
            <w:r>
              <w:t>cchData</w:t>
            </w:r>
            <w:r>
              <w:rPr>
                <w:vertAlign w:val="subscript"/>
              </w:rPr>
              <w:t>1</w:t>
            </w:r>
            <w:r>
              <w:t xml:space="preserve"> (2 bytes)</w:t>
            </w:r>
          </w:p>
        </w:tc>
        <w:tc>
          <w:tcPr>
            <w:tcW w:w="4320" w:type="dxa"/>
            <w:gridSpan w:val="16"/>
          </w:tcPr>
          <w:p w:rsidR="00C45098" w:rsidRDefault="001F569F">
            <w:pPr>
              <w:pStyle w:val="PacketDiagramBodyText"/>
            </w:pPr>
            <w:r>
              <w:t>Data</w:t>
            </w:r>
            <w:r>
              <w:rPr>
                <w:vertAlign w:val="subscript"/>
              </w:rPr>
              <w:t xml:space="preserve">1  </w:t>
            </w:r>
            <w:r>
              <w:t>(variable)</w:t>
            </w:r>
          </w:p>
        </w:tc>
      </w:tr>
      <w:tr w:rsidR="00C45098" w:rsidTr="00C45098">
        <w:trPr>
          <w:trHeight w:val="490"/>
        </w:trPr>
        <w:tc>
          <w:tcPr>
            <w:tcW w:w="8640" w:type="dxa"/>
            <w:gridSpan w:val="32"/>
          </w:tcPr>
          <w:p w:rsidR="00C45098" w:rsidRDefault="001F569F">
            <w:pPr>
              <w:pStyle w:val="PacketDiagramBodyText"/>
            </w:pPr>
            <w:r>
              <w:t>…</w:t>
            </w:r>
          </w:p>
        </w:tc>
      </w:tr>
      <w:tr w:rsidR="00C45098" w:rsidTr="00C45098">
        <w:trPr>
          <w:trHeight w:val="490"/>
        </w:trPr>
        <w:tc>
          <w:tcPr>
            <w:tcW w:w="4320" w:type="dxa"/>
            <w:gridSpan w:val="16"/>
          </w:tcPr>
          <w:p w:rsidR="00C45098" w:rsidRDefault="001F569F">
            <w:pPr>
              <w:pStyle w:val="PacketDiagramBodyText"/>
            </w:pPr>
            <w:r>
              <w:lastRenderedPageBreak/>
              <w:t>…</w:t>
            </w:r>
          </w:p>
        </w:tc>
        <w:tc>
          <w:tcPr>
            <w:tcW w:w="4320" w:type="dxa"/>
            <w:gridSpan w:val="16"/>
          </w:tcPr>
          <w:p w:rsidR="00C45098" w:rsidRDefault="001F569F">
            <w:pPr>
              <w:pStyle w:val="PacketDiagramBodyText"/>
            </w:pPr>
            <w:r>
              <w:t>cchData</w:t>
            </w:r>
            <w:r>
              <w:rPr>
                <w:vertAlign w:val="subscript"/>
              </w:rPr>
              <w:t>cData-1</w:t>
            </w:r>
            <w:r>
              <w:t xml:space="preserve"> (2 bytes)</w:t>
            </w:r>
          </w:p>
        </w:tc>
      </w:tr>
      <w:tr w:rsidR="00C45098" w:rsidTr="00C45098">
        <w:trPr>
          <w:trHeight w:val="490"/>
        </w:trPr>
        <w:tc>
          <w:tcPr>
            <w:tcW w:w="8640" w:type="dxa"/>
            <w:gridSpan w:val="32"/>
          </w:tcPr>
          <w:p w:rsidR="00C45098" w:rsidRDefault="001F569F">
            <w:pPr>
              <w:pStyle w:val="PacketDiagramBodyText"/>
            </w:pPr>
            <w:r>
              <w:t>Data</w:t>
            </w:r>
            <w:r>
              <w:rPr>
                <w:vertAlign w:val="subscript"/>
              </w:rPr>
              <w:t xml:space="preserve">cData-1  </w:t>
            </w:r>
            <w:r>
              <w:t>(variable)</w:t>
            </w:r>
          </w:p>
        </w:tc>
      </w:tr>
      <w:tr w:rsidR="00C45098" w:rsidTr="00C45098">
        <w:trPr>
          <w:trHeight w:val="490"/>
        </w:trPr>
        <w:tc>
          <w:tcPr>
            <w:tcW w:w="8640" w:type="dxa"/>
            <w:gridSpan w:val="32"/>
          </w:tcPr>
          <w:p w:rsidR="00C45098" w:rsidRDefault="001F569F">
            <w:pPr>
              <w:pStyle w:val="PacketDiagramBodyText"/>
            </w:pPr>
            <w:r>
              <w:t>…</w:t>
            </w:r>
          </w:p>
        </w:tc>
      </w:tr>
    </w:tbl>
    <w:p w:rsidR="00C45098" w:rsidRDefault="001F569F">
      <w:r>
        <w:rPr>
          <w:b/>
        </w:rPr>
        <w:t>SttbMessageValue</w:t>
      </w:r>
      <w:r>
        <w:t xml:space="preserve"> is an </w:t>
      </w:r>
      <w:r>
        <w:rPr>
          <w:b/>
        </w:rPr>
        <w:t>STTB</w:t>
      </w:r>
      <w:r>
        <w:t xml:space="preserve"> with the following additional restrictions on its field values:</w:t>
      </w:r>
    </w:p>
    <w:p w:rsidR="00C45098" w:rsidRDefault="001F569F">
      <w:pPr>
        <w:pStyle w:val="Definition-Field"/>
      </w:pPr>
      <w:r>
        <w:rPr>
          <w:b/>
        </w:rPr>
        <w:t>fExtend (2 bytes):</w:t>
      </w:r>
      <w:r>
        <w:t xml:space="preserve"> This value MUST be 0xFFFF. </w:t>
      </w:r>
    </w:p>
    <w:p w:rsidR="00C45098" w:rsidRDefault="001F569F">
      <w:pPr>
        <w:pStyle w:val="Definition-Field"/>
      </w:pPr>
      <w:r>
        <w:rPr>
          <w:b/>
        </w:rPr>
        <w:t>cbExtra (2 bytes):</w:t>
      </w:r>
      <w:r>
        <w:t xml:space="preserve"> This value MUST be 0. </w:t>
      </w:r>
    </w:p>
    <w:p w:rsidR="00C45098" w:rsidRDefault="001F569F">
      <w:pPr>
        <w:pStyle w:val="Heading3"/>
      </w:pPr>
      <w:bookmarkStart w:id="3832" w:name="Section_b48b13f9dec84f81aa15c50696ff48dd"/>
      <w:bookmarkStart w:id="3833" w:name="Rnc"/>
      <w:bookmarkStart w:id="3834" w:name="_Toc181684485"/>
      <w:r>
        <w:t>Rnc</w:t>
      </w:r>
      <w:bookmarkEnd w:id="3832"/>
      <w:bookmarkEnd w:id="3833"/>
      <w:bookmarkEnd w:id="3834"/>
      <w:r>
        <w:fldChar w:fldCharType="begin"/>
      </w:r>
      <w:r>
        <w:instrText xml:space="preserve"> XE "Details:Rnc structure" </w:instrText>
      </w:r>
      <w:r>
        <w:fldChar w:fldCharType="end"/>
      </w:r>
      <w:r>
        <w:fldChar w:fldCharType="begin"/>
      </w:r>
      <w:r>
        <w:instrText xml:space="preserve"> XE "Rnc structure" </w:instrText>
      </w:r>
      <w:r>
        <w:fldChar w:fldCharType="end"/>
      </w:r>
      <w:r>
        <w:fldChar w:fldCharType="begin"/>
      </w:r>
      <w:r>
        <w:instrText xml:space="preserve"> XE "Structures:Rnc" </w:instrText>
      </w:r>
      <w:r>
        <w:fldChar w:fldCharType="end"/>
      </w:r>
      <w:r>
        <w:fldChar w:fldCharType="begin"/>
      </w:r>
      <w:r>
        <w:instrText xml:space="preserve"> XE "Basic types:Rnc" </w:instrText>
      </w:r>
      <w:r>
        <w:fldChar w:fldCharType="end"/>
      </w:r>
    </w:p>
    <w:p w:rsidR="00C45098" w:rsidRDefault="001F569F">
      <w:r>
        <w:t xml:space="preserve">The </w:t>
      </w:r>
      <w:r>
        <w:rPr>
          <w:b/>
        </w:rPr>
        <w:t>Rnc</w:t>
      </w:r>
      <w:r>
        <w:t xml:space="preserve"> enumeration specifies whether and when the numbering for footnotes or endnotes restarts. The members of this enumeration </w:t>
      </w:r>
      <w:r>
        <w:t xml:space="preserve">are specified as the following 8-bit unsigned integer values. </w:t>
      </w:r>
    </w:p>
    <w:tbl>
      <w:tblPr>
        <w:tblStyle w:val="Table-ShadedHeader"/>
        <w:tblW w:w="0" w:type="auto"/>
        <w:tblLook w:val="04A0" w:firstRow="1" w:lastRow="0" w:firstColumn="1" w:lastColumn="0" w:noHBand="0" w:noVBand="1"/>
      </w:tblPr>
      <w:tblGrid>
        <w:gridCol w:w="1253"/>
        <w:gridCol w:w="734"/>
        <w:gridCol w:w="4929"/>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45098" w:rsidRDefault="001F569F">
            <w:pPr>
              <w:pStyle w:val="TableHeaderText"/>
            </w:pPr>
            <w:r>
              <w:t>Name</w:t>
            </w:r>
          </w:p>
        </w:tc>
        <w:tc>
          <w:tcPr>
            <w:tcW w:w="0" w:type="auto"/>
            <w:vAlign w:val="center"/>
          </w:tcPr>
          <w:p w:rsidR="00C45098" w:rsidRDefault="001F569F">
            <w:pPr>
              <w:pStyle w:val="TableHeaderText"/>
            </w:pPr>
            <w:r>
              <w:t>Value</w:t>
            </w:r>
          </w:p>
        </w:tc>
        <w:tc>
          <w:tcPr>
            <w:tcW w:w="0" w:type="auto"/>
            <w:vAlign w:val="center"/>
          </w:tcPr>
          <w:p w:rsidR="00C45098" w:rsidRDefault="001F569F">
            <w:pPr>
              <w:pStyle w:val="TableHeaderText"/>
            </w:pPr>
            <w:r>
              <w:t>Meaning</w:t>
            </w:r>
          </w:p>
        </w:tc>
      </w:tr>
      <w:tr w:rsidR="00C45098" w:rsidTr="00C45098">
        <w:tc>
          <w:tcPr>
            <w:tcW w:w="0" w:type="auto"/>
            <w:vAlign w:val="center"/>
          </w:tcPr>
          <w:p w:rsidR="00C45098" w:rsidRDefault="001F569F">
            <w:pPr>
              <w:pStyle w:val="TableBodyText"/>
            </w:pPr>
            <w:bookmarkStart w:id="3835" w:name="rncCont"/>
            <w:r>
              <w:rPr>
                <w:b/>
              </w:rPr>
              <w:t>rncCont</w:t>
            </w:r>
            <w:bookmarkEnd w:id="3835"/>
          </w:p>
        </w:tc>
        <w:tc>
          <w:tcPr>
            <w:tcW w:w="0" w:type="auto"/>
            <w:vAlign w:val="center"/>
          </w:tcPr>
          <w:p w:rsidR="00C45098" w:rsidRDefault="001F569F">
            <w:pPr>
              <w:pStyle w:val="TableBodyText"/>
            </w:pPr>
            <w:r>
              <w:t>0x00</w:t>
            </w:r>
          </w:p>
        </w:tc>
        <w:tc>
          <w:tcPr>
            <w:tcW w:w="0" w:type="auto"/>
            <w:vAlign w:val="center"/>
          </w:tcPr>
          <w:p w:rsidR="00C45098" w:rsidRDefault="001F569F">
            <w:pPr>
              <w:pStyle w:val="TableBodyText"/>
            </w:pPr>
            <w:r>
              <w:t>Numbering is continuous throughout the whole document.</w:t>
            </w:r>
          </w:p>
        </w:tc>
      </w:tr>
      <w:tr w:rsidR="00C45098" w:rsidTr="00C45098">
        <w:tc>
          <w:tcPr>
            <w:tcW w:w="0" w:type="auto"/>
            <w:vAlign w:val="center"/>
          </w:tcPr>
          <w:p w:rsidR="00C45098" w:rsidRDefault="001F569F">
            <w:pPr>
              <w:pStyle w:val="TableBodyText"/>
            </w:pPr>
            <w:bookmarkStart w:id="3836" w:name="rncRstSect"/>
            <w:r>
              <w:rPr>
                <w:b/>
              </w:rPr>
              <w:t>rncRstSect</w:t>
            </w:r>
            <w:bookmarkEnd w:id="3836"/>
          </w:p>
        </w:tc>
        <w:tc>
          <w:tcPr>
            <w:tcW w:w="0" w:type="auto"/>
            <w:vAlign w:val="center"/>
          </w:tcPr>
          <w:p w:rsidR="00C45098" w:rsidRDefault="001F569F">
            <w:pPr>
              <w:pStyle w:val="TableBodyText"/>
            </w:pPr>
            <w:r>
              <w:t>0x01</w:t>
            </w:r>
          </w:p>
        </w:tc>
        <w:tc>
          <w:tcPr>
            <w:tcW w:w="0" w:type="auto"/>
            <w:vAlign w:val="center"/>
          </w:tcPr>
          <w:p w:rsidR="00C45098" w:rsidRDefault="001F569F">
            <w:pPr>
              <w:pStyle w:val="TableBodyText"/>
            </w:pPr>
            <w:r>
              <w:t xml:space="preserve">Numbering restarts at the beginning of the </w:t>
            </w:r>
            <w:hyperlink w:anchor="gt_49a2b98a-d101-4889-9108-87f567e758cf">
              <w:r>
                <w:rPr>
                  <w:rStyle w:val="HyperlinkGreen"/>
                  <w:b/>
                </w:rPr>
                <w:t>section</w:t>
              </w:r>
            </w:hyperlink>
            <w:r>
              <w:t>.</w:t>
            </w:r>
          </w:p>
        </w:tc>
      </w:tr>
      <w:tr w:rsidR="00C45098" w:rsidTr="00C45098">
        <w:tc>
          <w:tcPr>
            <w:tcW w:w="0" w:type="auto"/>
            <w:vAlign w:val="center"/>
          </w:tcPr>
          <w:p w:rsidR="00C45098" w:rsidRDefault="001F569F">
            <w:pPr>
              <w:pStyle w:val="TableBodyText"/>
            </w:pPr>
            <w:bookmarkStart w:id="3837" w:name="rncRstPage"/>
            <w:r>
              <w:rPr>
                <w:b/>
              </w:rPr>
              <w:t>rncRstPage</w:t>
            </w:r>
            <w:bookmarkEnd w:id="3837"/>
          </w:p>
        </w:tc>
        <w:tc>
          <w:tcPr>
            <w:tcW w:w="0" w:type="auto"/>
            <w:vAlign w:val="center"/>
          </w:tcPr>
          <w:p w:rsidR="00C45098" w:rsidRDefault="001F569F">
            <w:pPr>
              <w:pStyle w:val="TableBodyText"/>
            </w:pPr>
            <w:r>
              <w:t>0x02</w:t>
            </w:r>
          </w:p>
        </w:tc>
        <w:tc>
          <w:tcPr>
            <w:tcW w:w="0" w:type="auto"/>
            <w:vAlign w:val="center"/>
          </w:tcPr>
          <w:p w:rsidR="00C45098" w:rsidRDefault="001F569F">
            <w:pPr>
              <w:pStyle w:val="TableBodyText"/>
            </w:pPr>
            <w:r>
              <w:t>Numbering restarts every page.</w:t>
            </w:r>
          </w:p>
        </w:tc>
      </w:tr>
    </w:tbl>
    <w:p w:rsidR="00C45098" w:rsidRDefault="001F569F">
      <w:pPr>
        <w:pStyle w:val="Heading3"/>
      </w:pPr>
      <w:bookmarkStart w:id="3838" w:name="Section_b28f8c1f133a4394a42dbcf8d931e3f4"/>
      <w:bookmarkStart w:id="3839" w:name="RouteSlip"/>
      <w:bookmarkStart w:id="3840" w:name="_Toc181684486"/>
      <w:r>
        <w:t>RouteSlip</w:t>
      </w:r>
      <w:bookmarkEnd w:id="3838"/>
      <w:bookmarkEnd w:id="3839"/>
      <w:bookmarkEnd w:id="3840"/>
      <w:r>
        <w:fldChar w:fldCharType="begin"/>
      </w:r>
      <w:r>
        <w:instrText xml:space="preserve"> XE "Details:RouteSlip structure" </w:instrText>
      </w:r>
      <w:r>
        <w:fldChar w:fldCharType="end"/>
      </w:r>
      <w:r>
        <w:fldChar w:fldCharType="begin"/>
      </w:r>
      <w:r>
        <w:instrText xml:space="preserve"> XE "RouteSlip structure" </w:instrText>
      </w:r>
      <w:r>
        <w:fldChar w:fldCharType="end"/>
      </w:r>
      <w:r>
        <w:fldChar w:fldCharType="begin"/>
      </w:r>
      <w:r>
        <w:instrText xml:space="preserve"> XE "Structures:RouteSlip" </w:instrText>
      </w:r>
      <w:r>
        <w:fldChar w:fldCharType="end"/>
      </w:r>
      <w:r>
        <w:fldChar w:fldCharType="begin"/>
      </w:r>
      <w:r>
        <w:instrText xml:space="preserve"> XE "Basic types:RouteSlip" </w:instrText>
      </w:r>
      <w:r>
        <w:fldChar w:fldCharType="end"/>
      </w:r>
    </w:p>
    <w:p w:rsidR="00C45098" w:rsidRDefault="001F569F">
      <w:r>
        <w:t xml:space="preserve">The </w:t>
      </w:r>
      <w:r>
        <w:rPr>
          <w:b/>
        </w:rPr>
        <w:t>R</w:t>
      </w:r>
      <w:r>
        <w:rPr>
          <w:b/>
        </w:rPr>
        <w:t>outeSlip</w:t>
      </w:r>
      <w:r>
        <w:t xml:space="preserve"> structure contains information about the routing slip of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4320" w:type="dxa"/>
            <w:gridSpan w:val="16"/>
          </w:tcPr>
          <w:p w:rsidR="00C45098" w:rsidRDefault="001F569F">
            <w:pPr>
              <w:pStyle w:val="PacketDiagramBodyText"/>
            </w:pPr>
            <w:r>
              <w:t>fRouted</w:t>
            </w:r>
          </w:p>
        </w:tc>
        <w:tc>
          <w:tcPr>
            <w:tcW w:w="4320" w:type="dxa"/>
            <w:gridSpan w:val="16"/>
          </w:tcPr>
          <w:p w:rsidR="00C45098" w:rsidRDefault="001F569F">
            <w:pPr>
              <w:pStyle w:val="PacketDiagramBodyText"/>
            </w:pPr>
            <w:r>
              <w:t>fReturnOrig</w:t>
            </w:r>
          </w:p>
        </w:tc>
      </w:tr>
      <w:tr w:rsidR="00C45098" w:rsidTr="00C45098">
        <w:trPr>
          <w:trHeight w:hRule="exact" w:val="490"/>
        </w:trPr>
        <w:tc>
          <w:tcPr>
            <w:tcW w:w="4320" w:type="dxa"/>
            <w:gridSpan w:val="16"/>
          </w:tcPr>
          <w:p w:rsidR="00C45098" w:rsidRDefault="001F569F">
            <w:pPr>
              <w:pStyle w:val="PacketDiagramBodyText"/>
            </w:pPr>
            <w:r>
              <w:t>fTrackStatus</w:t>
            </w:r>
          </w:p>
        </w:tc>
        <w:tc>
          <w:tcPr>
            <w:tcW w:w="4320" w:type="dxa"/>
            <w:gridSpan w:val="16"/>
          </w:tcPr>
          <w:p w:rsidR="00C45098" w:rsidRDefault="001F569F">
            <w:pPr>
              <w:pStyle w:val="PacketDiagramBodyText"/>
            </w:pPr>
            <w:r>
              <w:t>fDirty</w:t>
            </w:r>
          </w:p>
        </w:tc>
      </w:tr>
      <w:tr w:rsidR="00C45098" w:rsidTr="00C45098">
        <w:trPr>
          <w:trHeight w:hRule="exact" w:val="490"/>
        </w:trPr>
        <w:tc>
          <w:tcPr>
            <w:tcW w:w="4320" w:type="dxa"/>
            <w:gridSpan w:val="16"/>
          </w:tcPr>
          <w:p w:rsidR="00C45098" w:rsidRDefault="001F569F">
            <w:pPr>
              <w:pStyle w:val="PacketDiagramBodyText"/>
            </w:pPr>
            <w:r>
              <w:t>nProtect</w:t>
            </w:r>
          </w:p>
        </w:tc>
        <w:tc>
          <w:tcPr>
            <w:tcW w:w="4320" w:type="dxa"/>
            <w:gridSpan w:val="16"/>
          </w:tcPr>
          <w:p w:rsidR="00C45098" w:rsidRDefault="001F569F">
            <w:pPr>
              <w:pStyle w:val="PacketDiagramBodyText"/>
            </w:pPr>
            <w:r>
              <w:t>iStage</w:t>
            </w:r>
          </w:p>
        </w:tc>
      </w:tr>
      <w:tr w:rsidR="00C45098" w:rsidTr="00C45098">
        <w:trPr>
          <w:trHeight w:hRule="exact" w:val="490"/>
        </w:trPr>
        <w:tc>
          <w:tcPr>
            <w:tcW w:w="4320" w:type="dxa"/>
            <w:gridSpan w:val="16"/>
          </w:tcPr>
          <w:p w:rsidR="00C45098" w:rsidRDefault="001F569F">
            <w:pPr>
              <w:pStyle w:val="PacketDiagramBodyText"/>
            </w:pPr>
            <w:r>
              <w:t>delOption</w:t>
            </w:r>
          </w:p>
        </w:tc>
        <w:tc>
          <w:tcPr>
            <w:tcW w:w="4320" w:type="dxa"/>
            <w:gridSpan w:val="16"/>
          </w:tcPr>
          <w:p w:rsidR="00C45098" w:rsidRDefault="001F569F">
            <w:pPr>
              <w:pStyle w:val="PacketDiagramBodyText"/>
            </w:pPr>
            <w:r>
              <w:t>cRecip</w:t>
            </w:r>
          </w:p>
        </w:tc>
      </w:tr>
      <w:tr w:rsidR="00C45098" w:rsidTr="00C45098">
        <w:trPr>
          <w:trHeight w:hRule="exact" w:val="490"/>
        </w:trPr>
        <w:tc>
          <w:tcPr>
            <w:tcW w:w="8640" w:type="dxa"/>
            <w:gridSpan w:val="32"/>
          </w:tcPr>
          <w:p w:rsidR="00C45098" w:rsidRDefault="001F569F">
            <w:pPr>
              <w:pStyle w:val="PacketDiagramBodyText"/>
            </w:pPr>
            <w:r>
              <w:t>szSubject (variable)</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szMessage (variable)</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szStatus (variable)</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lastRenderedPageBreak/>
              <w:t>szTitle (variable)</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rgRouteSlips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fRouted (2 bytes): </w:t>
      </w:r>
      <w:r>
        <w:t xml:space="preserve"> A 16-bit Boolean value that specifies whether the document was sent out for review. </w:t>
      </w:r>
    </w:p>
    <w:p w:rsidR="00C45098" w:rsidRDefault="001F569F">
      <w:pPr>
        <w:pStyle w:val="Definition-Field"/>
      </w:pPr>
      <w:r>
        <w:rPr>
          <w:b/>
        </w:rPr>
        <w:t xml:space="preserve">fReturnOrig (2 bytes): </w:t>
      </w:r>
      <w:r>
        <w:t xml:space="preserve"> A 16-bit Boolean value that specifies whether the document is returned to the original sender after the review route is complete.</w:t>
      </w:r>
    </w:p>
    <w:p w:rsidR="00C45098" w:rsidRDefault="001F569F">
      <w:pPr>
        <w:pStyle w:val="Definition-Field"/>
      </w:pPr>
      <w:r>
        <w:rPr>
          <w:b/>
        </w:rPr>
        <w:t xml:space="preserve">fTrackStatus (2 bytes): </w:t>
      </w:r>
      <w:r>
        <w:t xml:space="preserve"> A 16-bit Boolean value that specifies whether status tracking e-mail is sent to the original sender.</w:t>
      </w:r>
    </w:p>
    <w:p w:rsidR="00C45098" w:rsidRDefault="001F569F">
      <w:pPr>
        <w:pStyle w:val="Definition-Field"/>
      </w:pPr>
      <w:r>
        <w:rPr>
          <w:b/>
        </w:rPr>
        <w:t xml:space="preserve">fDirty (2 bytes): </w:t>
      </w:r>
      <w:r>
        <w:t xml:space="preserve">This value MUST be 0, and MUST be ignored. </w:t>
      </w:r>
    </w:p>
    <w:p w:rsidR="00C45098" w:rsidRDefault="001F569F">
      <w:pPr>
        <w:pStyle w:val="Definition-Field"/>
      </w:pPr>
      <w:r>
        <w:rPr>
          <w:b/>
        </w:rPr>
        <w:t xml:space="preserve">nProtect (2 bytes): </w:t>
      </w:r>
      <w:r>
        <w:t xml:space="preserve"> An unsigned integer value that specifies the kinds of changes allowed to the document being routed. This MUST be one of the values that are defined in </w:t>
      </w:r>
      <w:hyperlink w:anchor="Section_d564e22bdd7748bab50131e2e19f15e6" w:history="1">
        <w:r>
          <w:rPr>
            <w:rStyle w:val="Hyperlink"/>
          </w:rPr>
          <w:t>RouteSlipProtectionEnum</w:t>
        </w:r>
      </w:hyperlink>
      <w:r>
        <w:t>.</w:t>
      </w:r>
    </w:p>
    <w:p w:rsidR="00C45098" w:rsidRDefault="001F569F">
      <w:pPr>
        <w:pStyle w:val="Definition-Field"/>
      </w:pPr>
      <w:r>
        <w:rPr>
          <w:b/>
        </w:rPr>
        <w:t xml:space="preserve">iStage (2 bytes): </w:t>
      </w:r>
      <w:r>
        <w:t xml:space="preserve">A 16-bit signed integer value that specifies the index of the current routing recipient. This value MUST be greater or equal to zero, and less than the value of </w:t>
      </w:r>
      <w:r>
        <w:rPr>
          <w:b/>
        </w:rPr>
        <w:t>cRecip</w:t>
      </w:r>
      <w:r>
        <w:t>.</w:t>
      </w:r>
    </w:p>
    <w:p w:rsidR="00C45098" w:rsidRDefault="001F569F">
      <w:pPr>
        <w:pStyle w:val="Definition-Field"/>
      </w:pPr>
      <w:r>
        <w:rPr>
          <w:b/>
        </w:rPr>
        <w:t>delOp</w:t>
      </w:r>
      <w:r>
        <w:rPr>
          <w:b/>
        </w:rPr>
        <w:t xml:space="preserve">tion (2 bytes): </w:t>
      </w:r>
      <w:r>
        <w:t>A 16-bit signed integer value that specifies how the document is routed. This value MUST be 0 or 1. A value of 0 means the document is sent to reviewers in serial order. A value of 1 means the document is sent to all reviewers in parallel o</w:t>
      </w:r>
      <w:r>
        <w:t>rder.</w:t>
      </w:r>
    </w:p>
    <w:p w:rsidR="00C45098" w:rsidRDefault="001F569F">
      <w:pPr>
        <w:pStyle w:val="Definition-Field"/>
      </w:pPr>
      <w:r>
        <w:rPr>
          <w:b/>
        </w:rPr>
        <w:t xml:space="preserve">cRecip (2 bytes): </w:t>
      </w:r>
      <w:r>
        <w:t xml:space="preserve">A 16-bit signed integer that specifies the number of recipients of the routing slip. This is the size of the </w:t>
      </w:r>
      <w:r>
        <w:rPr>
          <w:b/>
        </w:rPr>
        <w:t>rgRouteSlips</w:t>
      </w:r>
      <w:r>
        <w:t xml:space="preserve"> array. This value MUST be greater than or equal to zero.</w:t>
      </w:r>
    </w:p>
    <w:p w:rsidR="00C45098" w:rsidRDefault="001F569F">
      <w:pPr>
        <w:pStyle w:val="Definition-Field"/>
      </w:pPr>
      <w:r>
        <w:rPr>
          <w:b/>
        </w:rPr>
        <w:t xml:space="preserve">szSubject (variable): </w:t>
      </w:r>
      <w:r>
        <w:t xml:space="preserve"> A string with a length prefix </w:t>
      </w:r>
      <w:r>
        <w:t>of 2 bytes containing ANSI characters that represent the subject to be mailed with the route slip. This string MUST be less than 256 characters in length. The string is encoded by using the system code page of the computer that saved the file.</w:t>
      </w:r>
    </w:p>
    <w:p w:rsidR="00C45098" w:rsidRDefault="001F569F">
      <w:pPr>
        <w:pStyle w:val="Definition-Field"/>
      </w:pPr>
      <w:r>
        <w:rPr>
          <w:b/>
        </w:rPr>
        <w:t>szMessage (v</w:t>
      </w:r>
      <w:r>
        <w:rPr>
          <w:b/>
        </w:rPr>
        <w:t xml:space="preserve">ariable): </w:t>
      </w:r>
      <w:r>
        <w:t xml:space="preserve"> A string with a length prefix of 2 bytes containing ANSI characters that represent the message body to be mailed with the route slip. This string MUST be less than 256 characters in length. The string is encoded by using the system code page of </w:t>
      </w:r>
      <w:r>
        <w:t>the computer that saved the file.</w:t>
      </w:r>
    </w:p>
    <w:p w:rsidR="00C45098" w:rsidRDefault="001F569F">
      <w:pPr>
        <w:pStyle w:val="Definition-Field"/>
      </w:pPr>
      <w:r>
        <w:rPr>
          <w:b/>
        </w:rPr>
        <w:t xml:space="preserve">szStatus (variable): </w:t>
      </w:r>
      <w:r>
        <w:t xml:space="preserve"> A string with a length prefix of 2 bytes containing ANSI characters that represent status information about the document to be mailed with the route slip. This string MUST be less than 256 characters </w:t>
      </w:r>
      <w:r>
        <w:t>in length. The string is encoded by using the system code page of the computer that saved the file.</w:t>
      </w:r>
    </w:p>
    <w:p w:rsidR="00C45098" w:rsidRDefault="001F569F">
      <w:pPr>
        <w:pStyle w:val="Definition-Field"/>
      </w:pPr>
      <w:r>
        <w:rPr>
          <w:b/>
        </w:rPr>
        <w:t xml:space="preserve">szTitle (variable): </w:t>
      </w:r>
      <w:r>
        <w:t xml:space="preserve"> A string with a length prefix of 2 bytes containing ANSI characters that represent a title for the route slip. This string MUST be less</w:t>
      </w:r>
      <w:r>
        <w:t xml:space="preserve"> than 256 characters long. The string is encoded by using the system code page of the computer that saved the file.</w:t>
      </w:r>
    </w:p>
    <w:p w:rsidR="00C45098" w:rsidRDefault="001F569F">
      <w:pPr>
        <w:pStyle w:val="Definition-Field"/>
      </w:pPr>
      <w:r>
        <w:rPr>
          <w:b/>
        </w:rPr>
        <w:t xml:space="preserve">rgRouteSlips (variable): </w:t>
      </w:r>
      <w:r>
        <w:t xml:space="preserve">An array of </w:t>
      </w:r>
      <w:r>
        <w:rPr>
          <w:b/>
        </w:rPr>
        <w:t>cRecip</w:t>
      </w:r>
      <w:r>
        <w:t xml:space="preserve"> </w:t>
      </w:r>
      <w:hyperlink w:anchor="Section_7ad2bffe0d9148de8807ed798b3db2bd">
        <w:r>
          <w:rPr>
            <w:rStyle w:val="Hyperlink"/>
            <w:b/>
          </w:rPr>
          <w:t>RouteSlipInfo</w:t>
        </w:r>
      </w:hyperlink>
      <w:r>
        <w:t xml:space="preserve"> structures that contains all the routing slips. </w:t>
      </w:r>
    </w:p>
    <w:p w:rsidR="00C45098" w:rsidRDefault="001F569F">
      <w:pPr>
        <w:pStyle w:val="Heading3"/>
      </w:pPr>
      <w:bookmarkStart w:id="3841" w:name="Section_7ad2bffe0d9148de8807ed798b3db2bd"/>
      <w:bookmarkStart w:id="3842" w:name="RouteSlipInfo"/>
      <w:bookmarkStart w:id="3843" w:name="_Toc181684487"/>
      <w:r>
        <w:lastRenderedPageBreak/>
        <w:t>RouteSlipInfo</w:t>
      </w:r>
      <w:bookmarkEnd w:id="3841"/>
      <w:bookmarkEnd w:id="3842"/>
      <w:bookmarkEnd w:id="3843"/>
      <w:r>
        <w:fldChar w:fldCharType="begin"/>
      </w:r>
      <w:r>
        <w:instrText xml:space="preserve"> XE "Details:RouteSlipInfo structure" </w:instrText>
      </w:r>
      <w:r>
        <w:fldChar w:fldCharType="end"/>
      </w:r>
      <w:r>
        <w:fldChar w:fldCharType="begin"/>
      </w:r>
      <w:r>
        <w:instrText xml:space="preserve"> XE "RouteSlipInfo structure" </w:instrText>
      </w:r>
      <w:r>
        <w:fldChar w:fldCharType="end"/>
      </w:r>
      <w:r>
        <w:fldChar w:fldCharType="begin"/>
      </w:r>
      <w:r>
        <w:instrText xml:space="preserve"> XE "Structures:RouteSlipInfo" </w:instrText>
      </w:r>
      <w:r>
        <w:fldChar w:fldCharType="end"/>
      </w:r>
      <w:r>
        <w:fldChar w:fldCharType="begin"/>
      </w:r>
      <w:r>
        <w:instrText xml:space="preserve"> XE "Basic types:RouteSlipInfo" </w:instrText>
      </w:r>
      <w:r>
        <w:fldChar w:fldCharType="end"/>
      </w:r>
    </w:p>
    <w:p w:rsidR="00C45098" w:rsidRDefault="001F569F">
      <w:r>
        <w:t xml:space="preserve">The </w:t>
      </w:r>
      <w:r>
        <w:rPr>
          <w:b/>
        </w:rPr>
        <w:t>RouteSlipInfo</w:t>
      </w:r>
      <w:r>
        <w:t xml:space="preserve"> structure provides information abou</w:t>
      </w:r>
      <w:r>
        <w:t xml:space="preserve">t a single routing slip recipient.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4320" w:type="dxa"/>
            <w:gridSpan w:val="16"/>
          </w:tcPr>
          <w:p w:rsidR="00C45098" w:rsidRDefault="001F569F">
            <w:pPr>
              <w:pStyle w:val="PacketDiagramBodyText"/>
            </w:pPr>
            <w:r>
              <w:t>cbEntryID</w:t>
            </w:r>
          </w:p>
        </w:tc>
        <w:tc>
          <w:tcPr>
            <w:tcW w:w="4320" w:type="dxa"/>
            <w:gridSpan w:val="16"/>
          </w:tcPr>
          <w:p w:rsidR="00C45098" w:rsidRDefault="001F569F">
            <w:pPr>
              <w:pStyle w:val="PacketDiagramBodyText"/>
            </w:pPr>
            <w:r>
              <w:t>cbszName</w:t>
            </w:r>
          </w:p>
        </w:tc>
      </w:tr>
      <w:tr w:rsidR="00C45098" w:rsidTr="00C45098">
        <w:trPr>
          <w:trHeight w:hRule="exact" w:val="490"/>
        </w:trPr>
        <w:tc>
          <w:tcPr>
            <w:tcW w:w="8640" w:type="dxa"/>
            <w:gridSpan w:val="32"/>
          </w:tcPr>
          <w:p w:rsidR="00C45098" w:rsidRDefault="001F569F">
            <w:pPr>
              <w:pStyle w:val="PacketDiagramBodyText"/>
            </w:pPr>
            <w:r>
              <w:t>rgbEntryId (variable)</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szName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cbEntryID (2 bytes): </w:t>
      </w:r>
      <w:r>
        <w:t xml:space="preserve">A 16-bit signed integer that specifies the number of bytes in </w:t>
      </w:r>
      <w:r>
        <w:rPr>
          <w:b/>
        </w:rPr>
        <w:t xml:space="preserve">rgbEntryId. </w:t>
      </w:r>
    </w:p>
    <w:p w:rsidR="00C45098" w:rsidRDefault="001F569F">
      <w:pPr>
        <w:pStyle w:val="Definition-Field"/>
      </w:pPr>
      <w:r>
        <w:rPr>
          <w:b/>
        </w:rPr>
        <w:t xml:space="preserve">cbszName (2 bytes): </w:t>
      </w:r>
      <w:r>
        <w:t xml:space="preserve">A 16-bit signed integer that specifies the number of bytes in </w:t>
      </w:r>
      <w:r>
        <w:rPr>
          <w:b/>
        </w:rPr>
        <w:t xml:space="preserve">szName. </w:t>
      </w:r>
      <w:r>
        <w:t>This value MUST be greater than zero.</w:t>
      </w:r>
    </w:p>
    <w:p w:rsidR="00C45098" w:rsidRDefault="001F569F">
      <w:pPr>
        <w:pStyle w:val="Definition-Field"/>
      </w:pPr>
      <w:r>
        <w:rPr>
          <w:b/>
        </w:rPr>
        <w:t xml:space="preserve">rgbEntryId (variable): </w:t>
      </w:r>
      <w:r>
        <w:t>An array of bytes that provide</w:t>
      </w:r>
      <w:r>
        <w:t xml:space="preserve"> a unique identifier for this routing slip recipient.</w:t>
      </w:r>
    </w:p>
    <w:p w:rsidR="00C45098" w:rsidRDefault="001F569F">
      <w:pPr>
        <w:pStyle w:val="Definition-Field"/>
      </w:pPr>
      <w:r>
        <w:rPr>
          <w:b/>
        </w:rPr>
        <w:t xml:space="preserve">szName (variable): </w:t>
      </w:r>
      <w:r>
        <w:t xml:space="preserve">A narrow string that specifies the name or e-mail alias of the routing slip recipient. The length of the string MUST be equal to </w:t>
      </w:r>
      <w:r>
        <w:rPr>
          <w:b/>
        </w:rPr>
        <w:t>cbszName</w:t>
      </w:r>
      <w:r>
        <w:t>. The string is encoded by using the operating</w:t>
      </w:r>
      <w:r>
        <w:t xml:space="preserve"> system code page of the computer that last saved this file.</w:t>
      </w:r>
    </w:p>
    <w:p w:rsidR="00C45098" w:rsidRDefault="001F569F">
      <w:pPr>
        <w:pStyle w:val="Heading3"/>
      </w:pPr>
      <w:bookmarkStart w:id="3844" w:name="Section_d564e22bdd7748bab50131e2e19f15e6"/>
      <w:bookmarkStart w:id="3845" w:name="RouteSlipProtectionEnum"/>
      <w:bookmarkStart w:id="3846" w:name="_Toc181684488"/>
      <w:r>
        <w:t>RouteSlipProtectionEnum</w:t>
      </w:r>
      <w:bookmarkEnd w:id="3844"/>
      <w:bookmarkEnd w:id="3845"/>
      <w:bookmarkEnd w:id="3846"/>
      <w:r>
        <w:fldChar w:fldCharType="begin"/>
      </w:r>
      <w:r>
        <w:instrText xml:space="preserve"> XE "Details:RouteSlipProtectionEnum structure" </w:instrText>
      </w:r>
      <w:r>
        <w:fldChar w:fldCharType="end"/>
      </w:r>
      <w:r>
        <w:fldChar w:fldCharType="begin"/>
      </w:r>
      <w:r>
        <w:instrText xml:space="preserve"> XE "RouteSlipProtectionEnum structure" </w:instrText>
      </w:r>
      <w:r>
        <w:fldChar w:fldCharType="end"/>
      </w:r>
      <w:r>
        <w:fldChar w:fldCharType="begin"/>
      </w:r>
      <w:r>
        <w:instrText xml:space="preserve"> XE "Structures:RouteSlipProtectionEnum" </w:instrText>
      </w:r>
      <w:r>
        <w:fldChar w:fldCharType="end"/>
      </w:r>
      <w:r>
        <w:fldChar w:fldCharType="begin"/>
      </w:r>
      <w:r>
        <w:instrText xml:space="preserve"> XE "Basic types:RouteSlipProtectionE</w:instrText>
      </w:r>
      <w:r>
        <w:instrText xml:space="preserve">num" </w:instrText>
      </w:r>
      <w:r>
        <w:fldChar w:fldCharType="end"/>
      </w:r>
    </w:p>
    <w:p w:rsidR="00C45098" w:rsidRDefault="001F569F">
      <w:r>
        <w:t xml:space="preserve">The </w:t>
      </w:r>
      <w:r>
        <w:rPr>
          <w:b/>
        </w:rPr>
        <w:t>RouteSlipProtectionEnum</w:t>
      </w:r>
      <w:r>
        <w:t xml:space="preserve"> enumeration lists the possible protection levels for a document being routed. </w:t>
      </w:r>
    </w:p>
    <w:tbl>
      <w:tblPr>
        <w:tblStyle w:val="Table-ShadedHeader"/>
        <w:tblW w:w="0" w:type="auto"/>
        <w:tblLook w:val="04A0" w:firstRow="1" w:lastRow="0" w:firstColumn="1" w:lastColumn="0" w:noHBand="0" w:noVBand="1"/>
      </w:tblPr>
      <w:tblGrid>
        <w:gridCol w:w="1664"/>
        <w:gridCol w:w="834"/>
        <w:gridCol w:w="6977"/>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45098" w:rsidRDefault="001F569F">
            <w:pPr>
              <w:pStyle w:val="TableHeaderText"/>
            </w:pPr>
            <w:r>
              <w:t>Name</w:t>
            </w:r>
          </w:p>
        </w:tc>
        <w:tc>
          <w:tcPr>
            <w:tcW w:w="0" w:type="auto"/>
            <w:vAlign w:val="center"/>
          </w:tcPr>
          <w:p w:rsidR="00C45098" w:rsidRDefault="001F569F">
            <w:pPr>
              <w:pStyle w:val="TableHeaderText"/>
            </w:pPr>
            <w:r>
              <w:t>Value</w:t>
            </w:r>
          </w:p>
        </w:tc>
        <w:tc>
          <w:tcPr>
            <w:tcW w:w="0" w:type="auto"/>
            <w:vAlign w:val="center"/>
          </w:tcPr>
          <w:p w:rsidR="00C45098" w:rsidRDefault="001F569F">
            <w:pPr>
              <w:pStyle w:val="TableHeaderText"/>
            </w:pPr>
            <w:r>
              <w:t>Meaning</w:t>
            </w:r>
          </w:p>
        </w:tc>
      </w:tr>
      <w:tr w:rsidR="00C45098" w:rsidTr="00C45098">
        <w:tc>
          <w:tcPr>
            <w:tcW w:w="0" w:type="auto"/>
            <w:vAlign w:val="center"/>
          </w:tcPr>
          <w:p w:rsidR="00C45098" w:rsidRDefault="001F569F">
            <w:pPr>
              <w:pStyle w:val="TableBodyText"/>
            </w:pPr>
            <w:bookmarkStart w:id="3847" w:name="ProtectOff_RouteSlipProtectionEnum"/>
            <w:r>
              <w:rPr>
                <w:b/>
              </w:rPr>
              <w:t>ProtectOff</w:t>
            </w:r>
            <w:bookmarkEnd w:id="3847"/>
          </w:p>
        </w:tc>
        <w:tc>
          <w:tcPr>
            <w:tcW w:w="0" w:type="auto"/>
            <w:vAlign w:val="center"/>
          </w:tcPr>
          <w:p w:rsidR="00C45098" w:rsidRDefault="001F569F">
            <w:pPr>
              <w:pStyle w:val="TableBodyText"/>
            </w:pPr>
            <w:r>
              <w:t>0x0000</w:t>
            </w:r>
          </w:p>
        </w:tc>
        <w:tc>
          <w:tcPr>
            <w:tcW w:w="0" w:type="auto"/>
            <w:vAlign w:val="center"/>
          </w:tcPr>
          <w:p w:rsidR="00C45098" w:rsidRDefault="001F569F">
            <w:pPr>
              <w:pStyle w:val="TableBodyText"/>
            </w:pPr>
            <w:r>
              <w:t>No protection.</w:t>
            </w:r>
          </w:p>
        </w:tc>
      </w:tr>
      <w:tr w:rsidR="00C45098" w:rsidTr="00C45098">
        <w:tc>
          <w:tcPr>
            <w:tcW w:w="0" w:type="auto"/>
            <w:vAlign w:val="center"/>
          </w:tcPr>
          <w:p w:rsidR="00C45098" w:rsidRDefault="001F569F">
            <w:pPr>
              <w:pStyle w:val="TableBodyText"/>
            </w:pPr>
            <w:bookmarkStart w:id="3848" w:name="ProtectRevMark_RouteSlipProtectionEnum"/>
            <w:r>
              <w:rPr>
                <w:b/>
              </w:rPr>
              <w:t>ProtectRevMark</w:t>
            </w:r>
            <w:bookmarkEnd w:id="3848"/>
          </w:p>
        </w:tc>
        <w:tc>
          <w:tcPr>
            <w:tcW w:w="0" w:type="auto"/>
            <w:vAlign w:val="center"/>
          </w:tcPr>
          <w:p w:rsidR="00C45098" w:rsidRDefault="001F569F">
            <w:pPr>
              <w:pStyle w:val="TableBodyText"/>
            </w:pPr>
            <w:r>
              <w:t>0x0001</w:t>
            </w:r>
          </w:p>
        </w:tc>
        <w:tc>
          <w:tcPr>
            <w:tcW w:w="0" w:type="auto"/>
            <w:vAlign w:val="center"/>
          </w:tcPr>
          <w:p w:rsidR="00C45098" w:rsidRDefault="001F569F">
            <w:pPr>
              <w:pStyle w:val="TableBodyText"/>
            </w:pPr>
            <w:r>
              <w:t>Changes to the document can be neither accepted nor rejected, and</w:t>
            </w:r>
            <w:r>
              <w:t xml:space="preserve"> change tracking cannot be turned off.</w:t>
            </w:r>
          </w:p>
        </w:tc>
      </w:tr>
      <w:tr w:rsidR="00C45098" w:rsidTr="00C45098">
        <w:tc>
          <w:tcPr>
            <w:tcW w:w="0" w:type="auto"/>
            <w:vAlign w:val="center"/>
          </w:tcPr>
          <w:p w:rsidR="00C45098" w:rsidRDefault="001F569F">
            <w:pPr>
              <w:pStyle w:val="TableBodyText"/>
            </w:pPr>
            <w:bookmarkStart w:id="3849" w:name="ProtectAnnot_RouteSlipProtectionEnum"/>
            <w:r>
              <w:rPr>
                <w:b/>
              </w:rPr>
              <w:t>ProtectAnnot</w:t>
            </w:r>
            <w:bookmarkEnd w:id="3849"/>
          </w:p>
        </w:tc>
        <w:tc>
          <w:tcPr>
            <w:tcW w:w="0" w:type="auto"/>
            <w:vAlign w:val="center"/>
          </w:tcPr>
          <w:p w:rsidR="00C45098" w:rsidRDefault="001F569F">
            <w:pPr>
              <w:pStyle w:val="TableBodyText"/>
            </w:pPr>
            <w:r>
              <w:t>0x0002</w:t>
            </w:r>
          </w:p>
        </w:tc>
        <w:tc>
          <w:tcPr>
            <w:tcW w:w="0" w:type="auto"/>
            <w:vAlign w:val="center"/>
          </w:tcPr>
          <w:p w:rsidR="00C45098" w:rsidRDefault="001F569F">
            <w:pPr>
              <w:pStyle w:val="TableBodyText"/>
            </w:pPr>
            <w:r>
              <w:t>Users can insert comments into the document but cannot change the content of the document.</w:t>
            </w:r>
          </w:p>
        </w:tc>
      </w:tr>
      <w:tr w:rsidR="00C45098" w:rsidTr="00C45098">
        <w:tc>
          <w:tcPr>
            <w:tcW w:w="0" w:type="auto"/>
            <w:vAlign w:val="center"/>
          </w:tcPr>
          <w:p w:rsidR="00C45098" w:rsidRDefault="001F569F">
            <w:pPr>
              <w:pStyle w:val="TableBodyText"/>
            </w:pPr>
            <w:bookmarkStart w:id="3850" w:name="ProtectForm_RouteSlipProtectionEnum"/>
            <w:r>
              <w:rPr>
                <w:b/>
              </w:rPr>
              <w:t>ProtectForm</w:t>
            </w:r>
            <w:bookmarkEnd w:id="3850"/>
          </w:p>
        </w:tc>
        <w:tc>
          <w:tcPr>
            <w:tcW w:w="0" w:type="auto"/>
            <w:vAlign w:val="center"/>
          </w:tcPr>
          <w:p w:rsidR="00C45098" w:rsidRDefault="001F569F">
            <w:pPr>
              <w:pStyle w:val="TableBodyText"/>
            </w:pPr>
            <w:r>
              <w:t>0x0003</w:t>
            </w:r>
          </w:p>
        </w:tc>
        <w:tc>
          <w:tcPr>
            <w:tcW w:w="0" w:type="auto"/>
            <w:vAlign w:val="center"/>
          </w:tcPr>
          <w:p w:rsidR="00C45098" w:rsidRDefault="001F569F">
            <w:pPr>
              <w:pStyle w:val="TableBodyText"/>
            </w:pPr>
            <w:r>
              <w:t>Users can make changes only in form fields or in unprotected sections of a document.</w:t>
            </w:r>
          </w:p>
        </w:tc>
      </w:tr>
    </w:tbl>
    <w:p w:rsidR="00C45098" w:rsidRDefault="001F569F">
      <w:pPr>
        <w:pStyle w:val="Heading3"/>
      </w:pPr>
      <w:bookmarkStart w:id="3851" w:name="Section_b8f8ff91a8b84024a9248b15ee2fb312"/>
      <w:bookmarkStart w:id="3852" w:name="SBkcOperand"/>
      <w:bookmarkStart w:id="3853" w:name="_Toc181684489"/>
      <w:r>
        <w:t>SBkcOperand</w:t>
      </w:r>
      <w:bookmarkEnd w:id="3851"/>
      <w:bookmarkEnd w:id="3852"/>
      <w:bookmarkEnd w:id="3853"/>
      <w:r>
        <w:fldChar w:fldCharType="begin"/>
      </w:r>
      <w:r>
        <w:instrText xml:space="preserve"> XE "Details:SBkcOperand structure" </w:instrText>
      </w:r>
      <w:r>
        <w:fldChar w:fldCharType="end"/>
      </w:r>
      <w:r>
        <w:fldChar w:fldCharType="begin"/>
      </w:r>
      <w:r>
        <w:instrText xml:space="preserve"> XE "SBkcOperand structure" </w:instrText>
      </w:r>
      <w:r>
        <w:fldChar w:fldCharType="end"/>
      </w:r>
      <w:r>
        <w:fldChar w:fldCharType="begin"/>
      </w:r>
      <w:r>
        <w:instrText xml:space="preserve"> XE "Structures:SBkcOperand" </w:instrText>
      </w:r>
      <w:r>
        <w:fldChar w:fldCharType="end"/>
      </w:r>
      <w:r>
        <w:fldChar w:fldCharType="begin"/>
      </w:r>
      <w:r>
        <w:instrText xml:space="preserve"> XE "Basic types:SBkcOperand" </w:instrText>
      </w:r>
      <w:r>
        <w:fldChar w:fldCharType="end"/>
      </w:r>
    </w:p>
    <w:p w:rsidR="00C45098" w:rsidRDefault="001F569F">
      <w:r>
        <w:t xml:space="preserve">The </w:t>
      </w:r>
      <w:r>
        <w:rPr>
          <w:b/>
        </w:rPr>
        <w:t>SBkcOperand</w:t>
      </w:r>
      <w:r>
        <w:t xml:space="preserve"> structure is the operand to </w:t>
      </w:r>
      <w:hyperlink w:anchor="section_46c3ec5453ff4c0ab0d607ad15d2546e" w:history="1">
        <w:r>
          <w:rPr>
            <w:rStyle w:val="Hyperlink"/>
            <w:b/>
          </w:rPr>
          <w:t>sprmSBkc</w:t>
        </w:r>
      </w:hyperlink>
      <w:r>
        <w:t xml:space="preserve">. This structure is an 8-bit unsigned integer that specifies the type of the </w:t>
      </w:r>
      <w:hyperlink w:anchor="gt_b913633e-3b9f-4e4a-8730-f2e4bdb2be68">
        <w:r>
          <w:rPr>
            <w:rStyle w:val="HyperlinkGreen"/>
            <w:b/>
          </w:rPr>
          <w:t>section break</w:t>
        </w:r>
      </w:hyperlink>
      <w:r>
        <w:t xml:space="preserve"> that is being described.</w:t>
      </w:r>
    </w:p>
    <w:tbl>
      <w:tblPr>
        <w:tblStyle w:val="Table-ShadedHeader"/>
        <w:tblW w:w="0" w:type="auto"/>
        <w:tblLook w:val="04A0" w:firstRow="1" w:lastRow="0" w:firstColumn="1" w:lastColumn="0" w:noHBand="0" w:noVBand="1"/>
      </w:tblPr>
      <w:tblGrid>
        <w:gridCol w:w="1620"/>
        <w:gridCol w:w="734"/>
        <w:gridCol w:w="6078"/>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45098" w:rsidRDefault="001F569F">
            <w:pPr>
              <w:pStyle w:val="TableHeaderText"/>
            </w:pPr>
            <w:r>
              <w:t>Name</w:t>
            </w:r>
          </w:p>
        </w:tc>
        <w:tc>
          <w:tcPr>
            <w:tcW w:w="0" w:type="auto"/>
            <w:vAlign w:val="center"/>
          </w:tcPr>
          <w:p w:rsidR="00C45098" w:rsidRDefault="001F569F">
            <w:pPr>
              <w:pStyle w:val="TableHeaderText"/>
            </w:pPr>
            <w:r>
              <w:t>Value</w:t>
            </w:r>
          </w:p>
        </w:tc>
        <w:tc>
          <w:tcPr>
            <w:tcW w:w="0" w:type="auto"/>
            <w:vAlign w:val="center"/>
          </w:tcPr>
          <w:p w:rsidR="00C45098" w:rsidRDefault="001F569F">
            <w:pPr>
              <w:pStyle w:val="TableHeaderText"/>
            </w:pPr>
            <w:r>
              <w:t>Meaning</w:t>
            </w:r>
          </w:p>
        </w:tc>
      </w:tr>
      <w:tr w:rsidR="00C45098" w:rsidTr="00C45098">
        <w:tc>
          <w:tcPr>
            <w:tcW w:w="0" w:type="auto"/>
            <w:vAlign w:val="center"/>
          </w:tcPr>
          <w:p w:rsidR="00C45098" w:rsidRDefault="001F569F">
            <w:pPr>
              <w:pStyle w:val="TableBodyText"/>
            </w:pPr>
            <w:bookmarkStart w:id="3854" w:name="bkcContinuous"/>
            <w:r>
              <w:rPr>
                <w:b/>
              </w:rPr>
              <w:t>bkcContinuous</w:t>
            </w:r>
            <w:bookmarkEnd w:id="3854"/>
          </w:p>
        </w:tc>
        <w:tc>
          <w:tcPr>
            <w:tcW w:w="0" w:type="auto"/>
            <w:vAlign w:val="center"/>
          </w:tcPr>
          <w:p w:rsidR="00C45098" w:rsidRDefault="001F569F">
            <w:pPr>
              <w:pStyle w:val="TableBodyText"/>
            </w:pPr>
            <w:r>
              <w:t>0x00</w:t>
            </w:r>
          </w:p>
        </w:tc>
        <w:tc>
          <w:tcPr>
            <w:tcW w:w="0" w:type="auto"/>
            <w:vAlign w:val="center"/>
          </w:tcPr>
          <w:p w:rsidR="00C45098" w:rsidRDefault="001F569F">
            <w:pPr>
              <w:pStyle w:val="TableBodyText"/>
            </w:pPr>
            <w:r>
              <w:t xml:space="preserve">A continuous section break. The next </w:t>
            </w:r>
            <w:hyperlink w:anchor="gt_49a2b98a-d101-4889-9108-87f567e758cf">
              <w:r>
                <w:rPr>
                  <w:rStyle w:val="HyperlinkGreen"/>
                  <w:b/>
                </w:rPr>
                <w:t>section</w:t>
              </w:r>
            </w:hyperlink>
            <w:r>
              <w:t xml:space="preserve"> starts on the next line.</w:t>
            </w:r>
          </w:p>
        </w:tc>
      </w:tr>
      <w:tr w:rsidR="00C45098" w:rsidTr="00C45098">
        <w:tc>
          <w:tcPr>
            <w:tcW w:w="0" w:type="auto"/>
            <w:vAlign w:val="center"/>
          </w:tcPr>
          <w:p w:rsidR="00C45098" w:rsidRDefault="001F569F">
            <w:pPr>
              <w:pStyle w:val="TableBodyText"/>
            </w:pPr>
            <w:bookmarkStart w:id="3855" w:name="bkcNewColumn"/>
            <w:r>
              <w:rPr>
                <w:b/>
              </w:rPr>
              <w:lastRenderedPageBreak/>
              <w:t>bkcNewColumn</w:t>
            </w:r>
            <w:bookmarkEnd w:id="3855"/>
          </w:p>
        </w:tc>
        <w:tc>
          <w:tcPr>
            <w:tcW w:w="0" w:type="auto"/>
            <w:vAlign w:val="center"/>
          </w:tcPr>
          <w:p w:rsidR="00C45098" w:rsidRDefault="001F569F">
            <w:pPr>
              <w:pStyle w:val="TableBodyText"/>
            </w:pPr>
            <w:r>
              <w:t>0x01</w:t>
            </w:r>
          </w:p>
        </w:tc>
        <w:tc>
          <w:tcPr>
            <w:tcW w:w="0" w:type="auto"/>
            <w:vAlign w:val="center"/>
          </w:tcPr>
          <w:p w:rsidR="00C45098" w:rsidRDefault="001F569F">
            <w:pPr>
              <w:pStyle w:val="TableBodyText"/>
            </w:pPr>
            <w:r>
              <w:t>A new column section break. The next section starts in the next column.</w:t>
            </w:r>
          </w:p>
        </w:tc>
      </w:tr>
      <w:tr w:rsidR="00C45098" w:rsidTr="00C45098">
        <w:tc>
          <w:tcPr>
            <w:tcW w:w="0" w:type="auto"/>
            <w:vAlign w:val="center"/>
          </w:tcPr>
          <w:p w:rsidR="00C45098" w:rsidRDefault="001F569F">
            <w:pPr>
              <w:pStyle w:val="TableBodyText"/>
            </w:pPr>
            <w:bookmarkStart w:id="3856" w:name="bkcNewPage"/>
            <w:r>
              <w:rPr>
                <w:b/>
              </w:rPr>
              <w:t>bkcNewPage</w:t>
            </w:r>
            <w:bookmarkEnd w:id="3856"/>
          </w:p>
        </w:tc>
        <w:tc>
          <w:tcPr>
            <w:tcW w:w="0" w:type="auto"/>
            <w:vAlign w:val="center"/>
          </w:tcPr>
          <w:p w:rsidR="00C45098" w:rsidRDefault="001F569F">
            <w:pPr>
              <w:pStyle w:val="TableBodyText"/>
            </w:pPr>
            <w:r>
              <w:t>0x02</w:t>
            </w:r>
          </w:p>
        </w:tc>
        <w:tc>
          <w:tcPr>
            <w:tcW w:w="0" w:type="auto"/>
            <w:vAlign w:val="center"/>
          </w:tcPr>
          <w:p w:rsidR="00C45098" w:rsidRDefault="001F569F">
            <w:pPr>
              <w:pStyle w:val="TableBodyText"/>
            </w:pPr>
            <w:r>
              <w:t>A new page section break. The next section starts on th</w:t>
            </w:r>
            <w:r>
              <w:t>e next page.</w:t>
            </w:r>
          </w:p>
        </w:tc>
      </w:tr>
      <w:tr w:rsidR="00C45098" w:rsidTr="00C45098">
        <w:tc>
          <w:tcPr>
            <w:tcW w:w="0" w:type="auto"/>
            <w:vAlign w:val="center"/>
          </w:tcPr>
          <w:p w:rsidR="00C45098" w:rsidRDefault="001F569F">
            <w:pPr>
              <w:pStyle w:val="TableBodyText"/>
            </w:pPr>
            <w:bookmarkStart w:id="3857" w:name="bkcEvenPage"/>
            <w:r>
              <w:rPr>
                <w:b/>
              </w:rPr>
              <w:t>bkcEvenPage</w:t>
            </w:r>
            <w:bookmarkEnd w:id="3857"/>
          </w:p>
        </w:tc>
        <w:tc>
          <w:tcPr>
            <w:tcW w:w="0" w:type="auto"/>
            <w:vAlign w:val="center"/>
          </w:tcPr>
          <w:p w:rsidR="00C45098" w:rsidRDefault="001F569F">
            <w:pPr>
              <w:pStyle w:val="TableBodyText"/>
            </w:pPr>
            <w:r>
              <w:t>0x03</w:t>
            </w:r>
          </w:p>
        </w:tc>
        <w:tc>
          <w:tcPr>
            <w:tcW w:w="0" w:type="auto"/>
            <w:vAlign w:val="center"/>
          </w:tcPr>
          <w:p w:rsidR="00C45098" w:rsidRDefault="001F569F">
            <w:pPr>
              <w:pStyle w:val="TableBodyText"/>
            </w:pPr>
            <w:r>
              <w:t>An even page section break. The next section starts on an even page.</w:t>
            </w:r>
          </w:p>
        </w:tc>
      </w:tr>
      <w:tr w:rsidR="00C45098" w:rsidTr="00C45098">
        <w:tc>
          <w:tcPr>
            <w:tcW w:w="0" w:type="auto"/>
            <w:vAlign w:val="center"/>
          </w:tcPr>
          <w:p w:rsidR="00C45098" w:rsidRDefault="001F569F">
            <w:pPr>
              <w:pStyle w:val="TableBodyText"/>
            </w:pPr>
            <w:bookmarkStart w:id="3858" w:name="bkcOddPage"/>
            <w:r>
              <w:rPr>
                <w:b/>
              </w:rPr>
              <w:t>bkcOddPage</w:t>
            </w:r>
            <w:bookmarkEnd w:id="3858"/>
          </w:p>
        </w:tc>
        <w:tc>
          <w:tcPr>
            <w:tcW w:w="0" w:type="auto"/>
            <w:vAlign w:val="center"/>
          </w:tcPr>
          <w:p w:rsidR="00C45098" w:rsidRDefault="001F569F">
            <w:pPr>
              <w:pStyle w:val="TableBodyText"/>
            </w:pPr>
            <w:r>
              <w:t>0x04</w:t>
            </w:r>
          </w:p>
        </w:tc>
        <w:tc>
          <w:tcPr>
            <w:tcW w:w="0" w:type="auto"/>
            <w:vAlign w:val="center"/>
          </w:tcPr>
          <w:p w:rsidR="00C45098" w:rsidRDefault="001F569F">
            <w:pPr>
              <w:pStyle w:val="TableBodyText"/>
            </w:pPr>
            <w:r>
              <w:t>An odd page section break. The next section starts on an odd page.</w:t>
            </w:r>
          </w:p>
        </w:tc>
      </w:tr>
    </w:tbl>
    <w:p w:rsidR="00C45098" w:rsidRDefault="001F569F">
      <w:pPr>
        <w:pStyle w:val="Heading3"/>
      </w:pPr>
      <w:bookmarkStart w:id="3859" w:name="Section_f35a0396e4d04d8e8b7f6114d01b864a"/>
      <w:bookmarkStart w:id="3860" w:name="SBOrientationOperand"/>
      <w:bookmarkStart w:id="3861" w:name="_Toc181684490"/>
      <w:r>
        <w:t>SBOrientationOperand</w:t>
      </w:r>
      <w:bookmarkEnd w:id="3859"/>
      <w:bookmarkEnd w:id="3860"/>
      <w:bookmarkEnd w:id="3861"/>
      <w:r>
        <w:fldChar w:fldCharType="begin"/>
      </w:r>
      <w:r>
        <w:instrText xml:space="preserve"> XE "Details:SBOrientationOperand structure" </w:instrText>
      </w:r>
      <w:r>
        <w:fldChar w:fldCharType="end"/>
      </w:r>
      <w:r>
        <w:fldChar w:fldCharType="begin"/>
      </w:r>
      <w:r>
        <w:instrText xml:space="preserve"> XE "SBOrientationOperand structure" </w:instrText>
      </w:r>
      <w:r>
        <w:fldChar w:fldCharType="end"/>
      </w:r>
      <w:r>
        <w:fldChar w:fldCharType="begin"/>
      </w:r>
      <w:r>
        <w:instrText xml:space="preserve"> XE "Structures:SBOrientationOperand" </w:instrText>
      </w:r>
      <w:r>
        <w:fldChar w:fldCharType="end"/>
      </w:r>
      <w:r>
        <w:fldChar w:fldCharType="begin"/>
      </w:r>
      <w:r>
        <w:instrText xml:space="preserve"> XE "Basic types:SBOrientationOperand" </w:instrText>
      </w:r>
      <w:r>
        <w:fldChar w:fldCharType="end"/>
      </w:r>
    </w:p>
    <w:p w:rsidR="00C45098" w:rsidRDefault="001F569F">
      <w:r>
        <w:t xml:space="preserve">The </w:t>
      </w:r>
      <w:r>
        <w:rPr>
          <w:b/>
        </w:rPr>
        <w:t>SBOrientationOperand</w:t>
      </w:r>
      <w:r>
        <w:t xml:space="preserve"> structure is the operand to </w:t>
      </w:r>
      <w:hyperlink w:anchor="section_46c3ec5453ff4c0ab0d607ad15d2546e" w:history="1">
        <w:r>
          <w:rPr>
            <w:rStyle w:val="Hyperlink"/>
            <w:b/>
          </w:rPr>
          <w:t>sprmSBOrientation</w:t>
        </w:r>
      </w:hyperlink>
      <w:r>
        <w:t>. Thi</w:t>
      </w:r>
      <w:r>
        <w:t>s structure is an 8-bit unsigned integer that specifies page orientation.</w:t>
      </w:r>
    </w:p>
    <w:tbl>
      <w:tblPr>
        <w:tblStyle w:val="Table-ShadedHeader"/>
        <w:tblW w:w="0" w:type="auto"/>
        <w:tblLook w:val="04A0" w:firstRow="1" w:lastRow="0" w:firstColumn="1" w:lastColumn="0" w:noHBand="0" w:noVBand="1"/>
      </w:tblPr>
      <w:tblGrid>
        <w:gridCol w:w="2024"/>
        <w:gridCol w:w="734"/>
        <w:gridCol w:w="2059"/>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45098" w:rsidRDefault="001F569F">
            <w:pPr>
              <w:pStyle w:val="TableHeaderText"/>
            </w:pPr>
            <w:r>
              <w:t>Name</w:t>
            </w:r>
          </w:p>
        </w:tc>
        <w:tc>
          <w:tcPr>
            <w:tcW w:w="0" w:type="auto"/>
            <w:vAlign w:val="center"/>
          </w:tcPr>
          <w:p w:rsidR="00C45098" w:rsidRDefault="001F569F">
            <w:pPr>
              <w:pStyle w:val="TableHeaderText"/>
            </w:pPr>
            <w:r>
              <w:t>Value</w:t>
            </w:r>
          </w:p>
        </w:tc>
        <w:tc>
          <w:tcPr>
            <w:tcW w:w="0" w:type="auto"/>
            <w:vAlign w:val="center"/>
          </w:tcPr>
          <w:p w:rsidR="00C45098" w:rsidRDefault="001F569F">
            <w:pPr>
              <w:pStyle w:val="TableHeaderText"/>
            </w:pPr>
            <w:r>
              <w:t>Meaning</w:t>
            </w:r>
          </w:p>
        </w:tc>
      </w:tr>
      <w:tr w:rsidR="00C45098" w:rsidTr="00C45098">
        <w:tc>
          <w:tcPr>
            <w:tcW w:w="0" w:type="auto"/>
            <w:vAlign w:val="center"/>
          </w:tcPr>
          <w:p w:rsidR="00C45098" w:rsidRDefault="001F569F">
            <w:pPr>
              <w:pStyle w:val="TableBodyText"/>
            </w:pPr>
            <w:bookmarkStart w:id="3862" w:name="dmOrientPortrait"/>
            <w:r>
              <w:rPr>
                <w:b/>
              </w:rPr>
              <w:t>dmOrientPortrait</w:t>
            </w:r>
            <w:bookmarkEnd w:id="3862"/>
          </w:p>
        </w:tc>
        <w:tc>
          <w:tcPr>
            <w:tcW w:w="0" w:type="auto"/>
            <w:vAlign w:val="center"/>
          </w:tcPr>
          <w:p w:rsidR="00C45098" w:rsidRDefault="001F569F">
            <w:pPr>
              <w:pStyle w:val="TableBodyText"/>
            </w:pPr>
            <w:r>
              <w:t>0x01</w:t>
            </w:r>
          </w:p>
        </w:tc>
        <w:tc>
          <w:tcPr>
            <w:tcW w:w="0" w:type="auto"/>
            <w:vAlign w:val="center"/>
          </w:tcPr>
          <w:p w:rsidR="00C45098" w:rsidRDefault="001F569F">
            <w:pPr>
              <w:pStyle w:val="TableBodyText"/>
            </w:pPr>
            <w:r>
              <w:t>Portrait orientation.</w:t>
            </w:r>
          </w:p>
        </w:tc>
      </w:tr>
      <w:tr w:rsidR="00C45098" w:rsidTr="00C45098">
        <w:tc>
          <w:tcPr>
            <w:tcW w:w="0" w:type="auto"/>
            <w:vAlign w:val="center"/>
          </w:tcPr>
          <w:p w:rsidR="00C45098" w:rsidRDefault="001F569F">
            <w:pPr>
              <w:pStyle w:val="TableBodyText"/>
            </w:pPr>
            <w:bookmarkStart w:id="3863" w:name="dmOrientLandscape"/>
            <w:r>
              <w:rPr>
                <w:b/>
              </w:rPr>
              <w:t>dmOrientLandscape</w:t>
            </w:r>
            <w:bookmarkEnd w:id="3863"/>
          </w:p>
        </w:tc>
        <w:tc>
          <w:tcPr>
            <w:tcW w:w="0" w:type="auto"/>
            <w:vAlign w:val="center"/>
          </w:tcPr>
          <w:p w:rsidR="00C45098" w:rsidRDefault="001F569F">
            <w:pPr>
              <w:pStyle w:val="TableBodyText"/>
            </w:pPr>
            <w:r>
              <w:t>0x02</w:t>
            </w:r>
          </w:p>
        </w:tc>
        <w:tc>
          <w:tcPr>
            <w:tcW w:w="0" w:type="auto"/>
            <w:vAlign w:val="center"/>
          </w:tcPr>
          <w:p w:rsidR="00C45098" w:rsidRDefault="001F569F">
            <w:pPr>
              <w:pStyle w:val="TableBodyText"/>
            </w:pPr>
            <w:r>
              <w:t>Landscape orientation.</w:t>
            </w:r>
          </w:p>
        </w:tc>
      </w:tr>
    </w:tbl>
    <w:p w:rsidR="00C45098" w:rsidRDefault="001F569F">
      <w:pPr>
        <w:pStyle w:val="Heading3"/>
      </w:pPr>
      <w:bookmarkStart w:id="3864" w:name="Section_063013270f19454ea117552725a86c1d"/>
      <w:bookmarkStart w:id="3865" w:name="SClmOperand"/>
      <w:bookmarkStart w:id="3866" w:name="_Toc181684491"/>
      <w:r>
        <w:t>SClmOperand</w:t>
      </w:r>
      <w:bookmarkEnd w:id="3864"/>
      <w:bookmarkEnd w:id="3865"/>
      <w:bookmarkEnd w:id="3866"/>
      <w:r>
        <w:fldChar w:fldCharType="begin"/>
      </w:r>
      <w:r>
        <w:instrText xml:space="preserve"> XE "Details:SClmOperand structure" </w:instrText>
      </w:r>
      <w:r>
        <w:fldChar w:fldCharType="end"/>
      </w:r>
      <w:r>
        <w:fldChar w:fldCharType="begin"/>
      </w:r>
      <w:r>
        <w:instrText xml:space="preserve"> XE "SClmOperand stru</w:instrText>
      </w:r>
      <w:r>
        <w:instrText xml:space="preserve">cture" </w:instrText>
      </w:r>
      <w:r>
        <w:fldChar w:fldCharType="end"/>
      </w:r>
      <w:r>
        <w:fldChar w:fldCharType="begin"/>
      </w:r>
      <w:r>
        <w:instrText xml:space="preserve"> XE "Structures:SClmOperand" </w:instrText>
      </w:r>
      <w:r>
        <w:fldChar w:fldCharType="end"/>
      </w:r>
      <w:r>
        <w:fldChar w:fldCharType="begin"/>
      </w:r>
      <w:r>
        <w:instrText xml:space="preserve"> XE "Basic types:SClmOperand" </w:instrText>
      </w:r>
      <w:r>
        <w:fldChar w:fldCharType="end"/>
      </w:r>
    </w:p>
    <w:p w:rsidR="00C45098" w:rsidRDefault="001F569F">
      <w:r>
        <w:t xml:space="preserve">The </w:t>
      </w:r>
      <w:r>
        <w:rPr>
          <w:b/>
        </w:rPr>
        <w:t>SClmOperand</w:t>
      </w:r>
      <w:r>
        <w:t xml:space="preserve"> structure provides an enumeration which specifies the type of document grid that is used for the </w:t>
      </w:r>
      <w:hyperlink w:anchor="gt_49a2b98a-d101-4889-9108-87f567e758cf">
        <w:r>
          <w:rPr>
            <w:rStyle w:val="HyperlinkGreen"/>
            <w:b/>
          </w:rPr>
          <w:t>section</w:t>
        </w:r>
      </w:hyperlink>
      <w:r>
        <w:t>.</w:t>
      </w:r>
      <w:r>
        <w:t xml:space="preserve"> This enumeration defines the following 16-bit unsigned integer values.</w:t>
      </w:r>
    </w:p>
    <w:tbl>
      <w:tblPr>
        <w:tblStyle w:val="Table-ShadedHeader"/>
        <w:tblW w:w="0" w:type="auto"/>
        <w:tblLook w:val="04A0" w:firstRow="1" w:lastRow="0" w:firstColumn="1" w:lastColumn="0" w:noHBand="0" w:noVBand="1"/>
      </w:tblPr>
      <w:tblGrid>
        <w:gridCol w:w="1882"/>
        <w:gridCol w:w="834"/>
        <w:gridCol w:w="6759"/>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45098" w:rsidRDefault="001F569F">
            <w:pPr>
              <w:pStyle w:val="TableHeaderText"/>
            </w:pPr>
            <w:r>
              <w:t>Name</w:t>
            </w:r>
          </w:p>
        </w:tc>
        <w:tc>
          <w:tcPr>
            <w:tcW w:w="0" w:type="auto"/>
            <w:vAlign w:val="center"/>
          </w:tcPr>
          <w:p w:rsidR="00C45098" w:rsidRDefault="001F569F">
            <w:pPr>
              <w:pStyle w:val="TableHeaderText"/>
            </w:pPr>
            <w:r>
              <w:t>Value</w:t>
            </w:r>
          </w:p>
        </w:tc>
        <w:tc>
          <w:tcPr>
            <w:tcW w:w="0" w:type="auto"/>
            <w:vAlign w:val="center"/>
          </w:tcPr>
          <w:p w:rsidR="00C45098" w:rsidRDefault="001F569F">
            <w:pPr>
              <w:pStyle w:val="TableHeaderText"/>
            </w:pPr>
            <w:r>
              <w:t>Meaning</w:t>
            </w:r>
          </w:p>
        </w:tc>
      </w:tr>
      <w:tr w:rsidR="00C45098" w:rsidTr="00C45098">
        <w:tc>
          <w:tcPr>
            <w:tcW w:w="0" w:type="auto"/>
            <w:vAlign w:val="center"/>
          </w:tcPr>
          <w:p w:rsidR="00C45098" w:rsidRDefault="001F569F">
            <w:pPr>
              <w:pStyle w:val="TableBodyText"/>
            </w:pPr>
            <w:bookmarkStart w:id="3867" w:name="clmUseDefault"/>
            <w:r>
              <w:rPr>
                <w:b/>
              </w:rPr>
              <w:t>clmUseDefault</w:t>
            </w:r>
            <w:bookmarkEnd w:id="3867"/>
          </w:p>
        </w:tc>
        <w:tc>
          <w:tcPr>
            <w:tcW w:w="0" w:type="auto"/>
            <w:vAlign w:val="center"/>
          </w:tcPr>
          <w:p w:rsidR="00C45098" w:rsidRDefault="001F569F">
            <w:pPr>
              <w:pStyle w:val="TableBodyText"/>
            </w:pPr>
            <w:r>
              <w:t>0x0000</w:t>
            </w:r>
          </w:p>
        </w:tc>
        <w:tc>
          <w:tcPr>
            <w:tcW w:w="0" w:type="auto"/>
            <w:vAlign w:val="center"/>
          </w:tcPr>
          <w:p w:rsidR="00C45098" w:rsidRDefault="001F569F">
            <w:pPr>
              <w:pStyle w:val="TableBodyText"/>
            </w:pPr>
            <w:r>
              <w:t>Specifies that document grid is disabled.</w:t>
            </w:r>
          </w:p>
        </w:tc>
      </w:tr>
      <w:tr w:rsidR="00C45098" w:rsidTr="00C45098">
        <w:tc>
          <w:tcPr>
            <w:tcW w:w="0" w:type="auto"/>
            <w:vAlign w:val="center"/>
          </w:tcPr>
          <w:p w:rsidR="00C45098" w:rsidRDefault="001F569F">
            <w:pPr>
              <w:pStyle w:val="TableBodyText"/>
            </w:pPr>
            <w:bookmarkStart w:id="3868" w:name="clmCharsAndLines"/>
            <w:r>
              <w:rPr>
                <w:b/>
              </w:rPr>
              <w:t>clmCharsAndLines</w:t>
            </w:r>
            <w:bookmarkEnd w:id="3868"/>
          </w:p>
        </w:tc>
        <w:tc>
          <w:tcPr>
            <w:tcW w:w="0" w:type="auto"/>
            <w:vAlign w:val="center"/>
          </w:tcPr>
          <w:p w:rsidR="00C45098" w:rsidRDefault="001F569F">
            <w:pPr>
              <w:pStyle w:val="TableBodyText"/>
            </w:pPr>
            <w:r>
              <w:t>0x0001</w:t>
            </w:r>
          </w:p>
        </w:tc>
        <w:tc>
          <w:tcPr>
            <w:tcW w:w="0" w:type="auto"/>
            <w:vAlign w:val="center"/>
          </w:tcPr>
          <w:p w:rsidR="00C45098" w:rsidRDefault="001F569F">
            <w:pPr>
              <w:pStyle w:val="TableBodyText"/>
            </w:pPr>
            <w:r>
              <w:t xml:space="preserve">Specifies a document grid that enforces both character spacing and line pitch. Line pitch is specified by </w:t>
            </w:r>
            <w:hyperlink w:anchor="section_46c3ec5453ff4c0ab0d607ad15d2546e" w:history="1">
              <w:r>
                <w:rPr>
                  <w:rStyle w:val="Hyperlink"/>
                  <w:b/>
                </w:rPr>
                <w:t>sprmSDyaLinePitch</w:t>
              </w:r>
            </w:hyperlink>
            <w:r>
              <w:t xml:space="preserve">; character spacing is specified by </w:t>
            </w:r>
            <w:r>
              <w:rPr>
                <w:b/>
              </w:rPr>
              <w:t>sprmSDxtCharSpace</w:t>
            </w:r>
            <w:r>
              <w:t>.</w:t>
            </w:r>
          </w:p>
        </w:tc>
      </w:tr>
      <w:tr w:rsidR="00C45098" w:rsidTr="00C45098">
        <w:tc>
          <w:tcPr>
            <w:tcW w:w="0" w:type="auto"/>
            <w:vAlign w:val="center"/>
          </w:tcPr>
          <w:p w:rsidR="00C45098" w:rsidRDefault="001F569F">
            <w:pPr>
              <w:pStyle w:val="TableBodyText"/>
            </w:pPr>
            <w:bookmarkStart w:id="3869" w:name="clmLinesOnly"/>
            <w:r>
              <w:rPr>
                <w:b/>
              </w:rPr>
              <w:t>clmLinesOnly</w:t>
            </w:r>
            <w:bookmarkEnd w:id="3869"/>
          </w:p>
        </w:tc>
        <w:tc>
          <w:tcPr>
            <w:tcW w:w="0" w:type="auto"/>
            <w:vAlign w:val="center"/>
          </w:tcPr>
          <w:p w:rsidR="00C45098" w:rsidRDefault="001F569F">
            <w:pPr>
              <w:pStyle w:val="TableBodyText"/>
            </w:pPr>
            <w:r>
              <w:t>0x00</w:t>
            </w:r>
            <w:r>
              <w:t>02</w:t>
            </w:r>
          </w:p>
        </w:tc>
        <w:tc>
          <w:tcPr>
            <w:tcW w:w="0" w:type="auto"/>
            <w:vAlign w:val="center"/>
          </w:tcPr>
          <w:p w:rsidR="00C45098" w:rsidRDefault="001F569F">
            <w:pPr>
              <w:pStyle w:val="TableBodyText"/>
            </w:pPr>
            <w:r>
              <w:t xml:space="preserve">Specifies a document grid that enforces only line pitch. Line pitch is specified by </w:t>
            </w:r>
            <w:r>
              <w:rPr>
                <w:b/>
              </w:rPr>
              <w:t>sprmSDyaLinePitch</w:t>
            </w:r>
            <w:r>
              <w:t>.</w:t>
            </w:r>
          </w:p>
        </w:tc>
      </w:tr>
      <w:tr w:rsidR="00C45098" w:rsidTr="00C45098">
        <w:tc>
          <w:tcPr>
            <w:tcW w:w="0" w:type="auto"/>
            <w:vAlign w:val="center"/>
          </w:tcPr>
          <w:p w:rsidR="00C45098" w:rsidRDefault="001F569F">
            <w:pPr>
              <w:pStyle w:val="TableBodyText"/>
            </w:pPr>
            <w:bookmarkStart w:id="3870" w:name="clmEnforceGrid"/>
            <w:r>
              <w:rPr>
                <w:b/>
              </w:rPr>
              <w:t>clmEnforceGrid</w:t>
            </w:r>
            <w:bookmarkEnd w:id="3870"/>
          </w:p>
        </w:tc>
        <w:tc>
          <w:tcPr>
            <w:tcW w:w="0" w:type="auto"/>
            <w:vAlign w:val="center"/>
          </w:tcPr>
          <w:p w:rsidR="00C45098" w:rsidRDefault="001F569F">
            <w:pPr>
              <w:pStyle w:val="TableBodyText"/>
            </w:pPr>
            <w:r>
              <w:t>0x0003</w:t>
            </w:r>
          </w:p>
        </w:tc>
        <w:tc>
          <w:tcPr>
            <w:tcW w:w="0" w:type="auto"/>
            <w:vAlign w:val="center"/>
          </w:tcPr>
          <w:p w:rsidR="00C45098" w:rsidRDefault="001F569F">
            <w:pPr>
              <w:pStyle w:val="TableBodyText"/>
            </w:pPr>
            <w:r>
              <w:t xml:space="preserve">Specifies a document grid that enforces both character spacing and line pitch. Line pitch is specified by </w:t>
            </w:r>
            <w:r>
              <w:rPr>
                <w:b/>
              </w:rPr>
              <w:t>sprmSDyaLinePitch</w:t>
            </w:r>
            <w:r>
              <w:t>; ch</w:t>
            </w:r>
            <w:r>
              <w:t xml:space="preserve">aracter spacing is specified by </w:t>
            </w:r>
            <w:r>
              <w:rPr>
                <w:b/>
              </w:rPr>
              <w:t>sprmSDxtCharSpace</w:t>
            </w:r>
            <w:r>
              <w:t>. Each full-width character MUST occupy its own grid square.</w:t>
            </w:r>
          </w:p>
        </w:tc>
      </w:tr>
    </w:tbl>
    <w:p w:rsidR="00C45098" w:rsidRDefault="001F569F">
      <w:pPr>
        <w:pStyle w:val="Heading3"/>
      </w:pPr>
      <w:bookmarkStart w:id="3871" w:name="Section_16a10a9f2081469f9c72a6405728daec"/>
      <w:bookmarkStart w:id="3872" w:name="SDmBinOperand"/>
      <w:bookmarkStart w:id="3873" w:name="_Toc181684492"/>
      <w:r>
        <w:t>SDmBinOperand</w:t>
      </w:r>
      <w:bookmarkEnd w:id="3871"/>
      <w:bookmarkEnd w:id="3872"/>
      <w:bookmarkEnd w:id="3873"/>
      <w:r>
        <w:fldChar w:fldCharType="begin"/>
      </w:r>
      <w:r>
        <w:instrText xml:space="preserve"> XE "Details:SDmBinOperand structure" </w:instrText>
      </w:r>
      <w:r>
        <w:fldChar w:fldCharType="end"/>
      </w:r>
      <w:r>
        <w:fldChar w:fldCharType="begin"/>
      </w:r>
      <w:r>
        <w:instrText xml:space="preserve"> XE "SDmBinOperand structure" </w:instrText>
      </w:r>
      <w:r>
        <w:fldChar w:fldCharType="end"/>
      </w:r>
      <w:r>
        <w:fldChar w:fldCharType="begin"/>
      </w:r>
      <w:r>
        <w:instrText xml:space="preserve"> XE "Structures:SDmBinOperand" </w:instrText>
      </w:r>
      <w:r>
        <w:fldChar w:fldCharType="end"/>
      </w:r>
      <w:r>
        <w:fldChar w:fldCharType="begin"/>
      </w:r>
      <w:r>
        <w:instrText xml:space="preserve"> XE "Basic types:SDmBinOperand" </w:instrText>
      </w:r>
      <w:r>
        <w:fldChar w:fldCharType="end"/>
      </w:r>
    </w:p>
    <w:p w:rsidR="00C45098" w:rsidRDefault="001F569F">
      <w:r>
        <w:t xml:space="preserve">The </w:t>
      </w:r>
      <w:r>
        <w:rPr>
          <w:b/>
        </w:rPr>
        <w:t>SDmBinOperand</w:t>
      </w:r>
      <w:r>
        <w:t xml:space="preserve"> enumeration is a 16-bit unsigned integer that specifies a paper source for a printer. The determination and interpretation of this value is implementation specific.</w:t>
      </w:r>
    </w:p>
    <w:p w:rsidR="00C45098" w:rsidRDefault="001F569F">
      <w:pPr>
        <w:pStyle w:val="Heading3"/>
      </w:pPr>
      <w:bookmarkStart w:id="3874" w:name="Section_055487627e8c42bfa75fb36229c6493e"/>
      <w:bookmarkStart w:id="3875" w:name="SDTI"/>
      <w:bookmarkStart w:id="3876" w:name="_Toc181684493"/>
      <w:r>
        <w:t>SDTI</w:t>
      </w:r>
      <w:bookmarkEnd w:id="3874"/>
      <w:bookmarkEnd w:id="3875"/>
      <w:bookmarkEnd w:id="3876"/>
      <w:r>
        <w:fldChar w:fldCharType="begin"/>
      </w:r>
      <w:r>
        <w:instrText xml:space="preserve"> XE "Details:SDTI structure" </w:instrText>
      </w:r>
      <w:r>
        <w:fldChar w:fldCharType="end"/>
      </w:r>
      <w:r>
        <w:fldChar w:fldCharType="begin"/>
      </w:r>
      <w:r>
        <w:instrText xml:space="preserve"> XE</w:instrText>
      </w:r>
      <w:r>
        <w:instrText xml:space="preserve"> "SDTI structure" </w:instrText>
      </w:r>
      <w:r>
        <w:fldChar w:fldCharType="end"/>
      </w:r>
      <w:r>
        <w:fldChar w:fldCharType="begin"/>
      </w:r>
      <w:r>
        <w:instrText xml:space="preserve"> XE "Structures:SDTI" </w:instrText>
      </w:r>
      <w:r>
        <w:fldChar w:fldCharType="end"/>
      </w:r>
      <w:r>
        <w:fldChar w:fldCharType="begin"/>
      </w:r>
      <w:r>
        <w:instrText xml:space="preserve"> XE "Basic types:SDTI" </w:instrText>
      </w:r>
      <w:r>
        <w:fldChar w:fldCharType="end"/>
      </w:r>
    </w:p>
    <w:p w:rsidR="00C45098" w:rsidRDefault="001F569F">
      <w:r>
        <w:t xml:space="preserve">The SDTI structure contains information about a </w:t>
      </w:r>
      <w:hyperlink w:anchor="gt_ad0003b6-75cc-4c4c-80fe-859dacbea6d7">
        <w:r>
          <w:rPr>
            <w:rStyle w:val="HyperlinkGreen"/>
            <w:b/>
          </w:rPr>
          <w:t>structured document tag bookmark</w:t>
        </w:r>
      </w:hyperlink>
      <w:r>
        <w:t xml:space="preserve">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dwId</w:t>
            </w:r>
          </w:p>
        </w:tc>
      </w:tr>
      <w:tr w:rsidR="00C45098" w:rsidTr="00C45098">
        <w:trPr>
          <w:trHeight w:hRule="exact" w:val="490"/>
        </w:trPr>
        <w:tc>
          <w:tcPr>
            <w:tcW w:w="8640" w:type="dxa"/>
            <w:gridSpan w:val="32"/>
          </w:tcPr>
          <w:p w:rsidR="00C45098" w:rsidRDefault="001F569F">
            <w:pPr>
              <w:pStyle w:val="PacketDiagramBodyText"/>
            </w:pPr>
            <w:r>
              <w:lastRenderedPageBreak/>
              <w:t>tiq</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sdtt</w:t>
            </w:r>
          </w:p>
        </w:tc>
      </w:tr>
      <w:tr w:rsidR="00C45098" w:rsidTr="00C45098">
        <w:trPr>
          <w:trHeight w:hRule="exact" w:val="490"/>
        </w:trPr>
        <w:tc>
          <w:tcPr>
            <w:tcW w:w="8640" w:type="dxa"/>
            <w:gridSpan w:val="32"/>
          </w:tcPr>
          <w:p w:rsidR="00C45098" w:rsidRDefault="001F569F">
            <w:pPr>
              <w:pStyle w:val="PacketDiagramBodyText"/>
            </w:pPr>
            <w:r>
              <w:t>cfsdap</w:t>
            </w:r>
          </w:p>
        </w:tc>
      </w:tr>
      <w:tr w:rsidR="00C45098" w:rsidTr="00C45098">
        <w:trPr>
          <w:trHeight w:hRule="exact" w:val="490"/>
        </w:trPr>
        <w:tc>
          <w:tcPr>
            <w:tcW w:w="8640" w:type="dxa"/>
            <w:gridSpan w:val="32"/>
          </w:tcPr>
          <w:p w:rsidR="00C45098" w:rsidRDefault="001F569F">
            <w:pPr>
              <w:pStyle w:val="PacketDiagramBodyText"/>
            </w:pPr>
            <w:r>
              <w:t>cbPlaceholder</w:t>
            </w:r>
          </w:p>
        </w:tc>
      </w:tr>
      <w:tr w:rsidR="00C45098" w:rsidTr="00C45098">
        <w:trPr>
          <w:trHeight w:hRule="exact" w:val="490"/>
        </w:trPr>
        <w:tc>
          <w:tcPr>
            <w:tcW w:w="8640" w:type="dxa"/>
            <w:gridSpan w:val="32"/>
          </w:tcPr>
          <w:p w:rsidR="00C45098" w:rsidRDefault="001F569F">
            <w:pPr>
              <w:pStyle w:val="PacketDiagramBodyText"/>
            </w:pPr>
            <w:r>
              <w:t>fsdaparray (variable)</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xszPlaceholder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dwId (4 bytes): </w:t>
      </w:r>
      <w:r>
        <w:t xml:space="preserve">An unsigned integer that specifies a unique value which is used to reference the </w:t>
      </w:r>
      <w:r>
        <w:t xml:space="preserve">structured document tag bookmark associated with this </w:t>
      </w:r>
      <w:r>
        <w:rPr>
          <w:b/>
        </w:rPr>
        <w:t>SDTI</w:t>
      </w:r>
      <w:r>
        <w:t xml:space="preserve"> structure. This value MUST be unique for all </w:t>
      </w:r>
      <w:r>
        <w:rPr>
          <w:b/>
        </w:rPr>
        <w:t>SDTI</w:t>
      </w:r>
      <w:r>
        <w:t xml:space="preserve"> structures that are contained in a given </w:t>
      </w:r>
      <w:hyperlink w:anchor="Section_a919c87ae92e4ab3b7862f4ad28ec4f8" w:history="1">
        <w:r>
          <w:rPr>
            <w:rStyle w:val="Hyperlink"/>
            <w:b/>
          </w:rPr>
          <w:t>SttbfBkmkSdt</w:t>
        </w:r>
      </w:hyperlink>
      <w:r>
        <w:t>. This value MUST NOT be 0.</w:t>
      </w:r>
    </w:p>
    <w:p w:rsidR="00C45098" w:rsidRDefault="001F569F">
      <w:pPr>
        <w:pStyle w:val="Definition-Field"/>
      </w:pPr>
      <w:r>
        <w:rPr>
          <w:b/>
        </w:rPr>
        <w:t>tiq (8</w:t>
      </w:r>
      <w:r>
        <w:rPr>
          <w:b/>
        </w:rPr>
        <w:t xml:space="preserve"> bytes): </w:t>
      </w:r>
      <w:r>
        <w:t xml:space="preserve">A </w:t>
      </w:r>
      <w:hyperlink w:anchor="Section_8075ca71cf4346c68a179d5a80e1689e" w:history="1">
        <w:r>
          <w:rPr>
            <w:rStyle w:val="Hyperlink"/>
            <w:b/>
          </w:rPr>
          <w:t>TIQ</w:t>
        </w:r>
      </w:hyperlink>
      <w:r>
        <w:t xml:space="preserve"> that specifies further information about the structured document tag bookmark that is associated with this </w:t>
      </w:r>
      <w:r>
        <w:rPr>
          <w:b/>
        </w:rPr>
        <w:t>SDTI</w:t>
      </w:r>
      <w:r>
        <w:t xml:space="preserve"> structure.</w:t>
      </w:r>
    </w:p>
    <w:p w:rsidR="00C45098" w:rsidRDefault="001F569F">
      <w:pPr>
        <w:pStyle w:val="Definition-Field"/>
      </w:pPr>
      <w:r>
        <w:rPr>
          <w:b/>
        </w:rPr>
        <w:t xml:space="preserve">sdtt (4 bytes): </w:t>
      </w:r>
      <w:r>
        <w:t xml:space="preserve">An </w:t>
      </w:r>
      <w:hyperlink w:anchor="Section_8872e34f556046eba6031f78ff012416" w:history="1">
        <w:r>
          <w:rPr>
            <w:rStyle w:val="Hyperlink"/>
            <w:b/>
          </w:rPr>
          <w:t>SDTT</w:t>
        </w:r>
      </w:hyperlink>
      <w:r>
        <w:t xml:space="preserve"> structure that specifies further information about the structured document tag bookmark that is associated with this </w:t>
      </w:r>
      <w:r>
        <w:rPr>
          <w:b/>
        </w:rPr>
        <w:t>SDTI</w:t>
      </w:r>
      <w:r>
        <w:t xml:space="preserve">. The </w:t>
      </w:r>
      <w:r>
        <w:rPr>
          <w:b/>
        </w:rPr>
        <w:t>SDTT</w:t>
      </w:r>
      <w:r>
        <w:t xml:space="preserve"> structure MUST NOT be </w:t>
      </w:r>
      <w:r>
        <w:rPr>
          <w:b/>
        </w:rPr>
        <w:t>sdttUnknown</w:t>
      </w:r>
      <w:r>
        <w:t>.</w:t>
      </w:r>
    </w:p>
    <w:p w:rsidR="00C45098" w:rsidRDefault="001F569F">
      <w:pPr>
        <w:pStyle w:val="Definition-Field"/>
      </w:pPr>
      <w:r>
        <w:rPr>
          <w:b/>
        </w:rPr>
        <w:t xml:space="preserve">cfsdap (4 bytes): </w:t>
      </w:r>
      <w:r>
        <w:t xml:space="preserve">An unsigned integer value that specifies the </w:t>
      </w:r>
      <w:r>
        <w:t xml:space="preserve">number of elements in </w:t>
      </w:r>
      <w:r>
        <w:rPr>
          <w:b/>
        </w:rPr>
        <w:t>fsdaparray</w:t>
      </w:r>
      <w:r>
        <w:t>.</w:t>
      </w:r>
    </w:p>
    <w:p w:rsidR="00C45098" w:rsidRDefault="001F569F">
      <w:pPr>
        <w:pStyle w:val="Definition-Field"/>
      </w:pPr>
      <w:r>
        <w:rPr>
          <w:b/>
        </w:rPr>
        <w:t xml:space="preserve">cbPlaceholder (4 bytes): </w:t>
      </w:r>
      <w:r>
        <w:t xml:space="preserve">An unsigned integer that specifies the count of bytes, including the terminating NULL character, in </w:t>
      </w:r>
      <w:r>
        <w:rPr>
          <w:b/>
        </w:rPr>
        <w:t>xszPlaceholder</w:t>
      </w:r>
      <w:r>
        <w:t>.</w:t>
      </w:r>
    </w:p>
    <w:p w:rsidR="00C45098" w:rsidRDefault="001F569F">
      <w:pPr>
        <w:pStyle w:val="Definition-Field"/>
      </w:pPr>
      <w:r>
        <w:rPr>
          <w:b/>
        </w:rPr>
        <w:t xml:space="preserve">fsdaparray (variable): </w:t>
      </w:r>
      <w:r>
        <w:t xml:space="preserve">An array of </w:t>
      </w:r>
      <w:hyperlink w:anchor="Section_02fa0bab14de44578b09e318a36eb621" w:history="1">
        <w:r>
          <w:rPr>
            <w:rStyle w:val="Hyperlink"/>
            <w:b/>
          </w:rPr>
          <w:t>FSDAP</w:t>
        </w:r>
      </w:hyperlink>
      <w:r>
        <w:t xml:space="preserve"> structures, each of which specifies further information about the structured document tag bookmark that is associated with this </w:t>
      </w:r>
      <w:r>
        <w:rPr>
          <w:b/>
        </w:rPr>
        <w:t>SDTI</w:t>
      </w:r>
      <w:r>
        <w:t xml:space="preserve"> structure.</w:t>
      </w:r>
    </w:p>
    <w:p w:rsidR="00C45098" w:rsidRDefault="001F569F">
      <w:pPr>
        <w:pStyle w:val="Definition-Field"/>
      </w:pPr>
      <w:r>
        <w:rPr>
          <w:b/>
        </w:rPr>
        <w:t xml:space="preserve">xszPlaceholder (variable): </w:t>
      </w:r>
      <w:r>
        <w:t xml:space="preserve">A null-terminated sequence of </w:t>
      </w:r>
      <w:hyperlink w:anchor="gt_c305d0ab-8b94-461a-bd76-13b40cb8c4d8">
        <w:r>
          <w:rPr>
            <w:rStyle w:val="HyperlinkGreen"/>
            <w:b/>
          </w:rPr>
          <w:t>Unicode</w:t>
        </w:r>
      </w:hyperlink>
      <w:r>
        <w:t xml:space="preserve"> characters that specifies the text to show when the </w:t>
      </w:r>
      <w:hyperlink w:anchor="gt_b4b00e1c-5410-4a49-8914-f2fb445b5c4d">
        <w:r>
          <w:rPr>
            <w:rStyle w:val="HyperlinkGreen"/>
            <w:b/>
          </w:rPr>
          <w:t>structured document tag</w:t>
        </w:r>
      </w:hyperlink>
      <w:r>
        <w:t xml:space="preserve"> that is denoted by this structured document tag bookmark</w:t>
      </w:r>
      <w:r>
        <w:t xml:space="preserve"> is empty and XML tag characters themselves are not being shown. </w:t>
      </w:r>
    </w:p>
    <w:p w:rsidR="00C45098" w:rsidRDefault="001F569F">
      <w:pPr>
        <w:pStyle w:val="Heading3"/>
      </w:pPr>
      <w:bookmarkStart w:id="3877" w:name="Section_8872e34f556046eba6031f78ff012416"/>
      <w:bookmarkStart w:id="3878" w:name="SDTT"/>
      <w:bookmarkStart w:id="3879" w:name="_Toc181684494"/>
      <w:r>
        <w:t>SDTT</w:t>
      </w:r>
      <w:bookmarkEnd w:id="3877"/>
      <w:bookmarkEnd w:id="3878"/>
      <w:bookmarkEnd w:id="3879"/>
      <w:r>
        <w:fldChar w:fldCharType="begin"/>
      </w:r>
      <w:r>
        <w:instrText xml:space="preserve"> XE "Details:SDTT structure" </w:instrText>
      </w:r>
      <w:r>
        <w:fldChar w:fldCharType="end"/>
      </w:r>
      <w:r>
        <w:fldChar w:fldCharType="begin"/>
      </w:r>
      <w:r>
        <w:instrText xml:space="preserve"> XE "SDTT structure" </w:instrText>
      </w:r>
      <w:r>
        <w:fldChar w:fldCharType="end"/>
      </w:r>
      <w:r>
        <w:fldChar w:fldCharType="begin"/>
      </w:r>
      <w:r>
        <w:instrText xml:space="preserve"> XE "Structures:SDTT" </w:instrText>
      </w:r>
      <w:r>
        <w:fldChar w:fldCharType="end"/>
      </w:r>
      <w:r>
        <w:fldChar w:fldCharType="begin"/>
      </w:r>
      <w:r>
        <w:instrText xml:space="preserve"> XE "Basic types:SDTT" </w:instrText>
      </w:r>
      <w:r>
        <w:fldChar w:fldCharType="end"/>
      </w:r>
    </w:p>
    <w:p w:rsidR="00C45098" w:rsidRDefault="001F569F">
      <w:r>
        <w:t xml:space="preserve">The SDTT structure specifies the type of </w:t>
      </w:r>
      <w:hyperlink w:anchor="gt_b4b00e1c-5410-4a49-8914-f2fb445b5c4d">
        <w:r>
          <w:rPr>
            <w:rStyle w:val="HyperlinkGreen"/>
            <w:b/>
          </w:rPr>
          <w:t>structured document tag</w:t>
        </w:r>
      </w:hyperlink>
      <w:r>
        <w:t xml:space="preserve"> that is represented by a </w:t>
      </w:r>
      <w:hyperlink w:anchor="gt_ad0003b6-75cc-4c4c-80fe-859dacbea6d7">
        <w:r>
          <w:rPr>
            <w:rStyle w:val="HyperlinkGreen"/>
            <w:b/>
          </w:rPr>
          <w:t>structured document tag bookmark</w:t>
        </w:r>
      </w:hyperlink>
      <w:r>
        <w:t xml:space="preserve"> in the document.</w:t>
      </w:r>
    </w:p>
    <w:tbl>
      <w:tblPr>
        <w:tblStyle w:val="Table-ShadedHeader"/>
        <w:tblW w:w="0" w:type="auto"/>
        <w:tblLook w:val="04A0" w:firstRow="1" w:lastRow="0" w:firstColumn="1" w:lastColumn="0" w:noHBand="0" w:noVBand="1"/>
      </w:tblPr>
      <w:tblGrid>
        <w:gridCol w:w="1429"/>
        <w:gridCol w:w="1241"/>
        <w:gridCol w:w="5159"/>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45098" w:rsidRDefault="001F569F">
            <w:pPr>
              <w:pStyle w:val="TableHeaderText"/>
            </w:pPr>
            <w:r>
              <w:t>Name</w:t>
            </w:r>
          </w:p>
        </w:tc>
        <w:tc>
          <w:tcPr>
            <w:tcW w:w="0" w:type="auto"/>
            <w:vAlign w:val="center"/>
          </w:tcPr>
          <w:p w:rsidR="00C45098" w:rsidRDefault="001F569F">
            <w:pPr>
              <w:pStyle w:val="TableHeaderText"/>
            </w:pPr>
            <w:r>
              <w:t>Value</w:t>
            </w:r>
          </w:p>
        </w:tc>
        <w:tc>
          <w:tcPr>
            <w:tcW w:w="0" w:type="auto"/>
            <w:vAlign w:val="center"/>
          </w:tcPr>
          <w:p w:rsidR="00C45098" w:rsidRDefault="001F569F">
            <w:pPr>
              <w:pStyle w:val="TableHeaderText"/>
            </w:pPr>
            <w:r>
              <w:t>Meaning</w:t>
            </w:r>
          </w:p>
        </w:tc>
      </w:tr>
      <w:tr w:rsidR="00C45098" w:rsidTr="00C45098">
        <w:tc>
          <w:tcPr>
            <w:tcW w:w="0" w:type="auto"/>
            <w:vAlign w:val="center"/>
          </w:tcPr>
          <w:p w:rsidR="00C45098" w:rsidRDefault="001F569F">
            <w:pPr>
              <w:pStyle w:val="TableBodyText"/>
            </w:pPr>
            <w:bookmarkStart w:id="3880" w:name="sdttUnknown"/>
            <w:r>
              <w:rPr>
                <w:b/>
              </w:rPr>
              <w:t>sdttUnknown</w:t>
            </w:r>
            <w:bookmarkEnd w:id="3880"/>
          </w:p>
        </w:tc>
        <w:tc>
          <w:tcPr>
            <w:tcW w:w="0" w:type="auto"/>
            <w:vAlign w:val="center"/>
          </w:tcPr>
          <w:p w:rsidR="00C45098" w:rsidRDefault="001F569F">
            <w:pPr>
              <w:pStyle w:val="TableBodyText"/>
            </w:pPr>
            <w:r>
              <w:t>0x00000000</w:t>
            </w:r>
          </w:p>
        </w:tc>
        <w:tc>
          <w:tcPr>
            <w:tcW w:w="0" w:type="auto"/>
            <w:vAlign w:val="center"/>
          </w:tcPr>
          <w:p w:rsidR="00C45098" w:rsidRDefault="001F569F">
            <w:pPr>
              <w:pStyle w:val="TableBodyText"/>
            </w:pPr>
            <w:r>
              <w:t xml:space="preserve">The type of the tag is </w:t>
            </w:r>
            <w:r>
              <w:t>determined from the range it encloses.</w:t>
            </w:r>
          </w:p>
        </w:tc>
      </w:tr>
      <w:tr w:rsidR="00C45098" w:rsidTr="00C45098">
        <w:tc>
          <w:tcPr>
            <w:tcW w:w="0" w:type="auto"/>
            <w:vAlign w:val="center"/>
          </w:tcPr>
          <w:p w:rsidR="00C45098" w:rsidRDefault="001F569F">
            <w:pPr>
              <w:pStyle w:val="TableBodyText"/>
            </w:pPr>
            <w:bookmarkStart w:id="3881" w:name="sdttRegular"/>
            <w:r>
              <w:rPr>
                <w:b/>
              </w:rPr>
              <w:t>sdttRegular</w:t>
            </w:r>
            <w:bookmarkEnd w:id="3881"/>
          </w:p>
        </w:tc>
        <w:tc>
          <w:tcPr>
            <w:tcW w:w="0" w:type="auto"/>
            <w:vAlign w:val="center"/>
          </w:tcPr>
          <w:p w:rsidR="00C45098" w:rsidRDefault="001F569F">
            <w:pPr>
              <w:pStyle w:val="TableBodyText"/>
            </w:pPr>
            <w:r>
              <w:t>0x00000001</w:t>
            </w:r>
          </w:p>
        </w:tc>
        <w:tc>
          <w:tcPr>
            <w:tcW w:w="0" w:type="auto"/>
            <w:vAlign w:val="center"/>
          </w:tcPr>
          <w:p w:rsidR="00C45098" w:rsidRDefault="001F569F">
            <w:pPr>
              <w:pStyle w:val="TableBodyText"/>
            </w:pPr>
            <w:r>
              <w:t>The tag encloses a range of characters.</w:t>
            </w:r>
          </w:p>
        </w:tc>
      </w:tr>
      <w:tr w:rsidR="00C45098" w:rsidTr="00C45098">
        <w:tc>
          <w:tcPr>
            <w:tcW w:w="0" w:type="auto"/>
            <w:vAlign w:val="center"/>
          </w:tcPr>
          <w:p w:rsidR="00C45098" w:rsidRDefault="001F569F">
            <w:pPr>
              <w:pStyle w:val="TableBodyText"/>
            </w:pPr>
            <w:bookmarkStart w:id="3882" w:name="sdttPara"/>
            <w:r>
              <w:rPr>
                <w:b/>
              </w:rPr>
              <w:t>sdttPara</w:t>
            </w:r>
            <w:bookmarkEnd w:id="3882"/>
          </w:p>
        </w:tc>
        <w:tc>
          <w:tcPr>
            <w:tcW w:w="0" w:type="auto"/>
            <w:vAlign w:val="center"/>
          </w:tcPr>
          <w:p w:rsidR="00C45098" w:rsidRDefault="001F569F">
            <w:pPr>
              <w:pStyle w:val="TableBodyText"/>
            </w:pPr>
            <w:r>
              <w:t>0x00000002</w:t>
            </w:r>
          </w:p>
        </w:tc>
        <w:tc>
          <w:tcPr>
            <w:tcW w:w="0" w:type="auto"/>
            <w:vAlign w:val="center"/>
          </w:tcPr>
          <w:p w:rsidR="00C45098" w:rsidRDefault="001F569F">
            <w:pPr>
              <w:pStyle w:val="TableBodyText"/>
            </w:pPr>
            <w:r>
              <w:t>The tag encloses a range of paragraphs.</w:t>
            </w:r>
          </w:p>
        </w:tc>
      </w:tr>
      <w:tr w:rsidR="00C45098" w:rsidTr="00C45098">
        <w:tc>
          <w:tcPr>
            <w:tcW w:w="0" w:type="auto"/>
            <w:vAlign w:val="center"/>
          </w:tcPr>
          <w:p w:rsidR="00C45098" w:rsidRDefault="001F569F">
            <w:pPr>
              <w:pStyle w:val="TableBodyText"/>
            </w:pPr>
            <w:bookmarkStart w:id="3883" w:name="sdttCell"/>
            <w:r>
              <w:rPr>
                <w:b/>
              </w:rPr>
              <w:lastRenderedPageBreak/>
              <w:t>sdttCell</w:t>
            </w:r>
            <w:bookmarkEnd w:id="3883"/>
          </w:p>
        </w:tc>
        <w:tc>
          <w:tcPr>
            <w:tcW w:w="0" w:type="auto"/>
            <w:vAlign w:val="center"/>
          </w:tcPr>
          <w:p w:rsidR="00C45098" w:rsidRDefault="001F569F">
            <w:pPr>
              <w:pStyle w:val="TableBodyText"/>
            </w:pPr>
            <w:r>
              <w:t>0x00000003</w:t>
            </w:r>
          </w:p>
        </w:tc>
        <w:tc>
          <w:tcPr>
            <w:tcW w:w="0" w:type="auto"/>
            <w:vAlign w:val="center"/>
          </w:tcPr>
          <w:p w:rsidR="00C45098" w:rsidRDefault="001F569F">
            <w:pPr>
              <w:pStyle w:val="TableBodyText"/>
            </w:pPr>
            <w:r>
              <w:t>The tag encloses a range of cells in a table.</w:t>
            </w:r>
          </w:p>
        </w:tc>
      </w:tr>
      <w:tr w:rsidR="00C45098" w:rsidTr="00C45098">
        <w:tc>
          <w:tcPr>
            <w:tcW w:w="0" w:type="auto"/>
            <w:vAlign w:val="center"/>
          </w:tcPr>
          <w:p w:rsidR="00C45098" w:rsidRDefault="001F569F">
            <w:pPr>
              <w:pStyle w:val="TableBodyText"/>
            </w:pPr>
            <w:bookmarkStart w:id="3884" w:name="sdttRow"/>
            <w:r>
              <w:rPr>
                <w:b/>
              </w:rPr>
              <w:t>sdttRow</w:t>
            </w:r>
            <w:bookmarkEnd w:id="3884"/>
          </w:p>
        </w:tc>
        <w:tc>
          <w:tcPr>
            <w:tcW w:w="0" w:type="auto"/>
            <w:vAlign w:val="center"/>
          </w:tcPr>
          <w:p w:rsidR="00C45098" w:rsidRDefault="001F569F">
            <w:pPr>
              <w:pStyle w:val="TableBodyText"/>
            </w:pPr>
            <w:r>
              <w:t>0x00000004</w:t>
            </w:r>
          </w:p>
        </w:tc>
        <w:tc>
          <w:tcPr>
            <w:tcW w:w="0" w:type="auto"/>
            <w:vAlign w:val="center"/>
          </w:tcPr>
          <w:p w:rsidR="00C45098" w:rsidRDefault="001F569F">
            <w:pPr>
              <w:pStyle w:val="TableBodyText"/>
            </w:pPr>
            <w:r>
              <w:t xml:space="preserve">The </w:t>
            </w:r>
            <w:r>
              <w:t>tag encloses a range of rows in a table.</w:t>
            </w:r>
          </w:p>
        </w:tc>
      </w:tr>
    </w:tbl>
    <w:p w:rsidR="00C45098" w:rsidRDefault="001F569F">
      <w:pPr>
        <w:pStyle w:val="Heading3"/>
      </w:pPr>
      <w:bookmarkStart w:id="3885" w:name="Section_d11123e400fe433daf28605823dbe236"/>
      <w:bookmarkStart w:id="3886" w:name="SDxaColSpacingOperand"/>
      <w:bookmarkStart w:id="3887" w:name="_Toc181684495"/>
      <w:r>
        <w:t>SDxaColSpacingOperand</w:t>
      </w:r>
      <w:bookmarkEnd w:id="3885"/>
      <w:bookmarkEnd w:id="3886"/>
      <w:bookmarkEnd w:id="3887"/>
      <w:r>
        <w:fldChar w:fldCharType="begin"/>
      </w:r>
      <w:r>
        <w:instrText xml:space="preserve"> XE "Details:SDxaColSpacingOperand structure" </w:instrText>
      </w:r>
      <w:r>
        <w:fldChar w:fldCharType="end"/>
      </w:r>
      <w:r>
        <w:fldChar w:fldCharType="begin"/>
      </w:r>
      <w:r>
        <w:instrText xml:space="preserve"> XE "SDxaColSpacingOperand structure" </w:instrText>
      </w:r>
      <w:r>
        <w:fldChar w:fldCharType="end"/>
      </w:r>
      <w:r>
        <w:fldChar w:fldCharType="begin"/>
      </w:r>
      <w:r>
        <w:instrText xml:space="preserve"> XE "Structures:SDxaColSpacingOperand" </w:instrText>
      </w:r>
      <w:r>
        <w:fldChar w:fldCharType="end"/>
      </w:r>
      <w:r>
        <w:fldChar w:fldCharType="begin"/>
      </w:r>
      <w:r>
        <w:instrText xml:space="preserve"> XE "Basic types:SDxaColSpacingOperand" </w:instrText>
      </w:r>
      <w:r>
        <w:fldChar w:fldCharType="end"/>
      </w:r>
    </w:p>
    <w:p w:rsidR="00C45098" w:rsidRDefault="001F569F">
      <w:r>
        <w:t xml:space="preserve">The </w:t>
      </w:r>
      <w:r>
        <w:rPr>
          <w:b/>
        </w:rPr>
        <w:t>SDxaColSpacingOpe</w:t>
      </w:r>
      <w:r>
        <w:rPr>
          <w:b/>
        </w:rPr>
        <w:t>rand</w:t>
      </w:r>
      <w:r>
        <w:t xml:space="preserve"> structure is the operand to </w:t>
      </w:r>
      <w:hyperlink w:anchor="Section_099eb99ca9274cafa80c66254ea83d6a" w:history="1">
        <w:r>
          <w:rPr>
            <w:rStyle w:val="Hyperlink"/>
            <w:b/>
          </w:rPr>
          <w:t>Sprm</w:t>
        </w:r>
      </w:hyperlink>
      <w:r>
        <w:t xml:space="preserve"> structures that control column size and spacing.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gridAfter w:val="8"/>
          <w:wAfter w:w="2160" w:type="dxa"/>
          <w:trHeight w:hRule="exact" w:val="490"/>
        </w:trPr>
        <w:tc>
          <w:tcPr>
            <w:tcW w:w="2160" w:type="dxa"/>
            <w:gridSpan w:val="8"/>
          </w:tcPr>
          <w:p w:rsidR="00C45098" w:rsidRDefault="001F569F">
            <w:pPr>
              <w:pStyle w:val="PacketDiagramBodyText"/>
            </w:pPr>
            <w:r>
              <w:t>iCol</w:t>
            </w:r>
          </w:p>
        </w:tc>
        <w:tc>
          <w:tcPr>
            <w:tcW w:w="4320" w:type="dxa"/>
            <w:gridSpan w:val="16"/>
          </w:tcPr>
          <w:p w:rsidR="00C45098" w:rsidRDefault="001F569F">
            <w:pPr>
              <w:pStyle w:val="PacketDiagramBodyText"/>
            </w:pPr>
            <w:r>
              <w:t>dxaCol</w:t>
            </w:r>
          </w:p>
        </w:tc>
      </w:tr>
    </w:tbl>
    <w:p w:rsidR="00C45098" w:rsidRDefault="001F569F">
      <w:pPr>
        <w:pStyle w:val="Definition-Field"/>
      </w:pPr>
      <w:r>
        <w:rPr>
          <w:b/>
        </w:rPr>
        <w:t xml:space="preserve">iCol (1 byte): </w:t>
      </w:r>
      <w:r>
        <w:t xml:space="preserve"> An unsigned integer that specifies the zero-based index of the column that is being referenced by the </w:t>
      </w:r>
      <w:r>
        <w:rPr>
          <w:b/>
        </w:rPr>
        <w:t>Sprm</w:t>
      </w:r>
      <w:r>
        <w:t>. This value MUST be less than or equal to 43.</w:t>
      </w:r>
    </w:p>
    <w:p w:rsidR="00C45098" w:rsidRDefault="001F569F">
      <w:pPr>
        <w:pStyle w:val="Definition-Field"/>
      </w:pPr>
      <w:r>
        <w:rPr>
          <w:b/>
        </w:rPr>
        <w:t xml:space="preserve">dxaCol (2 bytes): </w:t>
      </w:r>
      <w:r>
        <w:t xml:space="preserve"> An </w:t>
      </w:r>
      <w:hyperlink w:anchor="Section_e7503912c08e4661a92076e9c6c8a28b" w:history="1">
        <w:r>
          <w:rPr>
            <w:rStyle w:val="Hyperlink"/>
            <w:b/>
          </w:rPr>
          <w:t>XAS_nonNeg</w:t>
        </w:r>
      </w:hyperlink>
      <w:r>
        <w:t xml:space="preserve"> value tha</w:t>
      </w:r>
      <w:r>
        <w:t xml:space="preserve">t specifies the space after the column that is specified by </w:t>
      </w:r>
      <w:r>
        <w:rPr>
          <w:b/>
        </w:rPr>
        <w:t>iCol</w:t>
      </w:r>
      <w:r>
        <w:t>.</w:t>
      </w:r>
    </w:p>
    <w:p w:rsidR="00C45098" w:rsidRDefault="001F569F">
      <w:pPr>
        <w:pStyle w:val="Heading3"/>
      </w:pPr>
      <w:bookmarkStart w:id="3888" w:name="Section_25ac95491b4449d2a179e066fabe6251"/>
      <w:bookmarkStart w:id="3889" w:name="SDxaColWidthOperand"/>
      <w:bookmarkStart w:id="3890" w:name="_Toc181684496"/>
      <w:r>
        <w:t>SDxaColWidthOperand</w:t>
      </w:r>
      <w:bookmarkEnd w:id="3888"/>
      <w:bookmarkEnd w:id="3889"/>
      <w:bookmarkEnd w:id="3890"/>
      <w:r>
        <w:fldChar w:fldCharType="begin"/>
      </w:r>
      <w:r>
        <w:instrText xml:space="preserve"> XE "Details:SDxaColWidthOperand structure" </w:instrText>
      </w:r>
      <w:r>
        <w:fldChar w:fldCharType="end"/>
      </w:r>
      <w:r>
        <w:fldChar w:fldCharType="begin"/>
      </w:r>
      <w:r>
        <w:instrText xml:space="preserve"> XE "SDxaColWidthOperand structure" </w:instrText>
      </w:r>
      <w:r>
        <w:fldChar w:fldCharType="end"/>
      </w:r>
      <w:r>
        <w:fldChar w:fldCharType="begin"/>
      </w:r>
      <w:r>
        <w:instrText xml:space="preserve"> XE "Structures:SDxaColWidthOperand" </w:instrText>
      </w:r>
      <w:r>
        <w:fldChar w:fldCharType="end"/>
      </w:r>
      <w:r>
        <w:fldChar w:fldCharType="begin"/>
      </w:r>
      <w:r>
        <w:instrText xml:space="preserve"> XE "Basic types:SDxaCoWidthOperand" </w:instrText>
      </w:r>
      <w:r>
        <w:fldChar w:fldCharType="end"/>
      </w:r>
    </w:p>
    <w:p w:rsidR="00C45098" w:rsidRDefault="001F569F">
      <w:r>
        <w:t xml:space="preserve">The </w:t>
      </w:r>
      <w:r>
        <w:rPr>
          <w:b/>
        </w:rPr>
        <w:t>SDxa</w:t>
      </w:r>
      <w:r>
        <w:rPr>
          <w:b/>
        </w:rPr>
        <w:t>ColWidthOperand</w:t>
      </w:r>
      <w:r>
        <w:t xml:space="preserve"> structure is the operand to </w:t>
      </w:r>
      <w:hyperlink w:anchor="Section_099eb99ca9274cafa80c66254ea83d6a" w:history="1">
        <w:r>
          <w:rPr>
            <w:rStyle w:val="Hyperlink"/>
            <w:b/>
          </w:rPr>
          <w:t>Sprm</w:t>
        </w:r>
      </w:hyperlink>
      <w:r>
        <w:t xml:space="preserve"> structures that control column size and spacing.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gridAfter w:val="8"/>
          <w:wAfter w:w="2160" w:type="dxa"/>
          <w:trHeight w:hRule="exact" w:val="490"/>
        </w:trPr>
        <w:tc>
          <w:tcPr>
            <w:tcW w:w="2160" w:type="dxa"/>
            <w:gridSpan w:val="8"/>
          </w:tcPr>
          <w:p w:rsidR="00C45098" w:rsidRDefault="001F569F">
            <w:pPr>
              <w:pStyle w:val="PacketDiagramBodyText"/>
            </w:pPr>
            <w:r>
              <w:t>iCol</w:t>
            </w:r>
          </w:p>
        </w:tc>
        <w:tc>
          <w:tcPr>
            <w:tcW w:w="4320" w:type="dxa"/>
            <w:gridSpan w:val="16"/>
          </w:tcPr>
          <w:p w:rsidR="00C45098" w:rsidRDefault="001F569F">
            <w:pPr>
              <w:pStyle w:val="PacketDiagramBodyText"/>
            </w:pPr>
            <w:r>
              <w:t>dxaCol</w:t>
            </w:r>
          </w:p>
        </w:tc>
      </w:tr>
    </w:tbl>
    <w:p w:rsidR="00C45098" w:rsidRDefault="001F569F">
      <w:pPr>
        <w:pStyle w:val="Definition-Field"/>
      </w:pPr>
      <w:r>
        <w:rPr>
          <w:b/>
        </w:rPr>
        <w:t xml:space="preserve">iCol (1 byte): </w:t>
      </w:r>
      <w:r>
        <w:t xml:space="preserve">An unsigned integer value that specifies the zero-based index of the column that is referenced by the </w:t>
      </w:r>
      <w:r>
        <w:rPr>
          <w:b/>
        </w:rPr>
        <w:t>Sprm</w:t>
      </w:r>
      <w:r>
        <w:t xml:space="preserve">. This value MUST be less than or equal to 43. </w:t>
      </w:r>
    </w:p>
    <w:p w:rsidR="00C45098" w:rsidRDefault="001F569F">
      <w:pPr>
        <w:pStyle w:val="Definition-Field"/>
      </w:pPr>
      <w:r>
        <w:rPr>
          <w:b/>
        </w:rPr>
        <w:t xml:space="preserve">dxaCol (2 bytes): </w:t>
      </w:r>
      <w:r>
        <w:t xml:space="preserve">An </w:t>
      </w:r>
      <w:hyperlink w:anchor="Section_e7503912c08e4661a92076e9c6c8a28b" w:history="1">
        <w:r>
          <w:rPr>
            <w:rStyle w:val="Hyperlink"/>
            <w:b/>
          </w:rPr>
          <w:t>XAS_no</w:t>
        </w:r>
        <w:r>
          <w:rPr>
            <w:rStyle w:val="Hyperlink"/>
            <w:b/>
          </w:rPr>
          <w:t>nNeg</w:t>
        </w:r>
      </w:hyperlink>
      <w:r>
        <w:t xml:space="preserve"> value that specifies the width of the column that is specified by </w:t>
      </w:r>
      <w:r>
        <w:rPr>
          <w:b/>
        </w:rPr>
        <w:t>iCol</w:t>
      </w:r>
      <w:r>
        <w:t xml:space="preserve">. This value MUST be at least 718. </w:t>
      </w:r>
    </w:p>
    <w:p w:rsidR="00C45098" w:rsidRDefault="001F569F">
      <w:pPr>
        <w:pStyle w:val="Heading3"/>
      </w:pPr>
      <w:bookmarkStart w:id="3891" w:name="Section_ae1ec5fce3c04e27956e9ceedc41cc2a"/>
      <w:bookmarkStart w:id="3892" w:name="Sed"/>
      <w:bookmarkStart w:id="3893" w:name="_Toc181684497"/>
      <w:r>
        <w:t>Sed</w:t>
      </w:r>
      <w:bookmarkEnd w:id="3891"/>
      <w:bookmarkEnd w:id="3892"/>
      <w:bookmarkEnd w:id="3893"/>
      <w:r>
        <w:fldChar w:fldCharType="begin"/>
      </w:r>
      <w:r>
        <w:instrText xml:space="preserve"> XE "Details:Sed structure" </w:instrText>
      </w:r>
      <w:r>
        <w:fldChar w:fldCharType="end"/>
      </w:r>
      <w:r>
        <w:fldChar w:fldCharType="begin"/>
      </w:r>
      <w:r>
        <w:instrText xml:space="preserve"> XE "Sed structure" </w:instrText>
      </w:r>
      <w:r>
        <w:fldChar w:fldCharType="end"/>
      </w:r>
      <w:r>
        <w:fldChar w:fldCharType="begin"/>
      </w:r>
      <w:r>
        <w:instrText xml:space="preserve"> XE "Structures:Sed" </w:instrText>
      </w:r>
      <w:r>
        <w:fldChar w:fldCharType="end"/>
      </w:r>
      <w:r>
        <w:fldChar w:fldCharType="begin"/>
      </w:r>
      <w:r>
        <w:instrText xml:space="preserve"> XE "Basic types:Sed" </w:instrText>
      </w:r>
      <w:r>
        <w:fldChar w:fldCharType="end"/>
      </w:r>
    </w:p>
    <w:p w:rsidR="00C45098" w:rsidRDefault="001F569F">
      <w:r>
        <w:t xml:space="preserve">The </w:t>
      </w:r>
      <w:r>
        <w:rPr>
          <w:b/>
        </w:rPr>
        <w:t>Sed</w:t>
      </w:r>
      <w:r>
        <w:t xml:space="preserve"> structure specifies the location of the </w:t>
      </w:r>
      <w:hyperlink w:anchor="gt_49a2b98a-d101-4889-9108-87f567e758cf">
        <w:r>
          <w:rPr>
            <w:rStyle w:val="HyperlinkGreen"/>
            <w:b/>
          </w:rPr>
          <w:t>section</w:t>
        </w:r>
      </w:hyperlink>
      <w:r>
        <w:t xml:space="preserve"> properties.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4320" w:type="dxa"/>
            <w:gridSpan w:val="16"/>
          </w:tcPr>
          <w:p w:rsidR="00C45098" w:rsidRDefault="001F569F">
            <w:pPr>
              <w:pStyle w:val="PacketDiagramBodyText"/>
            </w:pPr>
            <w:r>
              <w:t>fn</w:t>
            </w:r>
          </w:p>
        </w:tc>
        <w:tc>
          <w:tcPr>
            <w:tcW w:w="4320" w:type="dxa"/>
            <w:gridSpan w:val="16"/>
          </w:tcPr>
          <w:p w:rsidR="00C45098" w:rsidRDefault="001F569F">
            <w:pPr>
              <w:pStyle w:val="PacketDiagramBodyText"/>
            </w:pPr>
            <w:r>
              <w:t>fcSepx</w:t>
            </w:r>
          </w:p>
        </w:tc>
      </w:tr>
      <w:tr w:rsidR="00C45098" w:rsidTr="00C45098">
        <w:trPr>
          <w:trHeight w:hRule="exact" w:val="490"/>
        </w:trPr>
        <w:tc>
          <w:tcPr>
            <w:tcW w:w="4320" w:type="dxa"/>
            <w:gridSpan w:val="16"/>
          </w:tcPr>
          <w:p w:rsidR="00C45098" w:rsidRDefault="001F569F">
            <w:pPr>
              <w:pStyle w:val="PacketDiagramBodyText"/>
            </w:pPr>
            <w:r>
              <w:t>...</w:t>
            </w:r>
          </w:p>
        </w:tc>
        <w:tc>
          <w:tcPr>
            <w:tcW w:w="4320" w:type="dxa"/>
            <w:gridSpan w:val="16"/>
          </w:tcPr>
          <w:p w:rsidR="00C45098" w:rsidRDefault="001F569F">
            <w:pPr>
              <w:pStyle w:val="PacketDiagramBodyText"/>
            </w:pPr>
            <w:r>
              <w:t>fnMpr</w:t>
            </w:r>
          </w:p>
        </w:tc>
      </w:tr>
      <w:tr w:rsidR="00C45098" w:rsidTr="00C45098">
        <w:trPr>
          <w:trHeight w:hRule="exact" w:val="490"/>
        </w:trPr>
        <w:tc>
          <w:tcPr>
            <w:tcW w:w="8640" w:type="dxa"/>
            <w:gridSpan w:val="32"/>
          </w:tcPr>
          <w:p w:rsidR="00C45098" w:rsidRDefault="001F569F">
            <w:pPr>
              <w:pStyle w:val="PacketDiagramBodyText"/>
            </w:pPr>
            <w:r>
              <w:t>fcMpr</w:t>
            </w:r>
          </w:p>
        </w:tc>
      </w:tr>
    </w:tbl>
    <w:p w:rsidR="00C45098" w:rsidRDefault="001F569F">
      <w:pPr>
        <w:pStyle w:val="Definition-Field"/>
      </w:pPr>
      <w:r>
        <w:rPr>
          <w:b/>
        </w:rPr>
        <w:t xml:space="preserve">fn (2 bytes): </w:t>
      </w:r>
      <w:r>
        <w:t xml:space="preserve">This value is </w:t>
      </w:r>
      <w:r>
        <w:t>undefined and MUST be ignored.</w:t>
      </w:r>
    </w:p>
    <w:p w:rsidR="00C45098" w:rsidRDefault="001F569F">
      <w:pPr>
        <w:pStyle w:val="Definition-Field"/>
      </w:pPr>
      <w:r>
        <w:rPr>
          <w:b/>
        </w:rPr>
        <w:lastRenderedPageBreak/>
        <w:t xml:space="preserve">fcSepx (4 bytes): </w:t>
      </w:r>
      <w:r>
        <w:t xml:space="preserve">A signed integer value that specifies the position in the </w:t>
      </w:r>
      <w:hyperlink w:anchor="Section_d7fae142670d4cd5869a708366984a71" w:history="1">
        <w:r>
          <w:rPr>
            <w:rStyle w:val="Hyperlink"/>
          </w:rPr>
          <w:t>WordDocument Stream</w:t>
        </w:r>
      </w:hyperlink>
      <w:r>
        <w:t xml:space="preserve"> at which a </w:t>
      </w:r>
      <w:hyperlink w:anchor="Section_1cc8d6e117e2466799b639b2c70a0ebe" w:history="1">
        <w:r>
          <w:rPr>
            <w:rStyle w:val="Hyperlink"/>
            <w:b/>
          </w:rPr>
          <w:t>Sepx</w:t>
        </w:r>
      </w:hyperlink>
      <w:r>
        <w:t xml:space="preserve"> structure is located.</w:t>
      </w:r>
    </w:p>
    <w:p w:rsidR="00C45098" w:rsidRDefault="001F569F">
      <w:pPr>
        <w:pStyle w:val="Definition-Field"/>
      </w:pPr>
      <w:r>
        <w:rPr>
          <w:b/>
        </w:rPr>
        <w:t xml:space="preserve">fnMpr (2 bytes): </w:t>
      </w:r>
      <w:r>
        <w:t>This value is undefined and MUST be ignored.</w:t>
      </w:r>
    </w:p>
    <w:p w:rsidR="00C45098" w:rsidRDefault="001F569F">
      <w:pPr>
        <w:pStyle w:val="Definition-Field"/>
      </w:pPr>
      <w:r>
        <w:rPr>
          <w:b/>
        </w:rPr>
        <w:t xml:space="preserve">fcMpr (4 bytes): </w:t>
      </w:r>
      <w:r>
        <w:t>This value is undefined and MUST be ignored.</w:t>
      </w:r>
    </w:p>
    <w:p w:rsidR="00C45098" w:rsidRDefault="001F569F">
      <w:pPr>
        <w:pStyle w:val="Heading3"/>
      </w:pPr>
      <w:bookmarkStart w:id="3894" w:name="Section_31cdac334e8f4f979c588f6b6640c654"/>
      <w:bookmarkStart w:id="3895" w:name="Selsf"/>
      <w:bookmarkStart w:id="3896" w:name="_Toc181684498"/>
      <w:r>
        <w:t>Selsf</w:t>
      </w:r>
      <w:bookmarkEnd w:id="3894"/>
      <w:bookmarkEnd w:id="3895"/>
      <w:bookmarkEnd w:id="3896"/>
      <w:r>
        <w:fldChar w:fldCharType="begin"/>
      </w:r>
      <w:r>
        <w:instrText xml:space="preserve"> XE "Details:Selsf structure" </w:instrText>
      </w:r>
      <w:r>
        <w:fldChar w:fldCharType="end"/>
      </w:r>
      <w:r>
        <w:fldChar w:fldCharType="begin"/>
      </w:r>
      <w:r>
        <w:instrText xml:space="preserve"> XE "Selsf structure" </w:instrText>
      </w:r>
      <w:r>
        <w:fldChar w:fldCharType="end"/>
      </w:r>
      <w:r>
        <w:fldChar w:fldCharType="begin"/>
      </w:r>
      <w:r>
        <w:instrText xml:space="preserve"> XE "Structures:Selsf" </w:instrText>
      </w:r>
      <w:r>
        <w:fldChar w:fldCharType="end"/>
      </w:r>
      <w:r>
        <w:fldChar w:fldCharType="begin"/>
      </w:r>
      <w:r>
        <w:instrText xml:space="preserve"> XE "Basic types:</w:instrText>
      </w:r>
      <w:r>
        <w:instrText xml:space="preserve">Selsf" </w:instrText>
      </w:r>
      <w:r>
        <w:fldChar w:fldCharType="end"/>
      </w:r>
    </w:p>
    <w:p w:rsidR="00C45098" w:rsidRDefault="001F569F">
      <w:r>
        <w:t xml:space="preserve">The </w:t>
      </w:r>
      <w:r>
        <w:rPr>
          <w:b/>
        </w:rPr>
        <w:t>Selsf</w:t>
      </w:r>
      <w:r>
        <w:t xml:space="preserve"> structure specifies the last selection that was made to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270" w:type="dxa"/>
          </w:tcPr>
          <w:p w:rsidR="00C45098" w:rsidRDefault="001F569F">
            <w:pPr>
              <w:pStyle w:val="PacketDiagramBodyText"/>
            </w:pPr>
            <w:r>
              <w:t>A</w:t>
            </w:r>
          </w:p>
        </w:tc>
        <w:tc>
          <w:tcPr>
            <w:tcW w:w="270" w:type="dxa"/>
          </w:tcPr>
          <w:p w:rsidR="00C45098" w:rsidRDefault="001F569F">
            <w:pPr>
              <w:pStyle w:val="PacketDiagramBodyText"/>
            </w:pPr>
            <w:r>
              <w:t>B</w:t>
            </w:r>
          </w:p>
        </w:tc>
        <w:tc>
          <w:tcPr>
            <w:tcW w:w="270" w:type="dxa"/>
          </w:tcPr>
          <w:p w:rsidR="00C45098" w:rsidRDefault="001F569F">
            <w:pPr>
              <w:pStyle w:val="PacketDiagramBodyText"/>
            </w:pPr>
            <w:r>
              <w:t>C</w:t>
            </w:r>
          </w:p>
        </w:tc>
        <w:tc>
          <w:tcPr>
            <w:tcW w:w="270" w:type="dxa"/>
          </w:tcPr>
          <w:p w:rsidR="00C45098" w:rsidRDefault="001F569F">
            <w:pPr>
              <w:pStyle w:val="PacketDiagramBodyText"/>
            </w:pPr>
            <w:r>
              <w:t>D</w:t>
            </w:r>
          </w:p>
        </w:tc>
        <w:tc>
          <w:tcPr>
            <w:tcW w:w="270" w:type="dxa"/>
          </w:tcPr>
          <w:p w:rsidR="00C45098" w:rsidRDefault="001F569F">
            <w:pPr>
              <w:pStyle w:val="PacketDiagramBodyText"/>
            </w:pPr>
            <w:r>
              <w:t>E</w:t>
            </w:r>
          </w:p>
        </w:tc>
        <w:tc>
          <w:tcPr>
            <w:tcW w:w="270" w:type="dxa"/>
          </w:tcPr>
          <w:p w:rsidR="00C45098" w:rsidRDefault="001F569F">
            <w:pPr>
              <w:pStyle w:val="PacketDiagramBodyText"/>
            </w:pPr>
            <w:r>
              <w:t>F</w:t>
            </w:r>
          </w:p>
        </w:tc>
        <w:tc>
          <w:tcPr>
            <w:tcW w:w="270" w:type="dxa"/>
          </w:tcPr>
          <w:p w:rsidR="00C45098" w:rsidRDefault="001F569F">
            <w:pPr>
              <w:pStyle w:val="PacketDiagramBodyText"/>
            </w:pPr>
            <w:r>
              <w:t>G</w:t>
            </w:r>
          </w:p>
        </w:tc>
        <w:tc>
          <w:tcPr>
            <w:tcW w:w="270" w:type="dxa"/>
          </w:tcPr>
          <w:p w:rsidR="00C45098" w:rsidRDefault="001F569F">
            <w:pPr>
              <w:pStyle w:val="PacketDiagramBodyText"/>
            </w:pPr>
            <w:r>
              <w:t>H</w:t>
            </w:r>
          </w:p>
        </w:tc>
        <w:tc>
          <w:tcPr>
            <w:tcW w:w="270" w:type="dxa"/>
          </w:tcPr>
          <w:p w:rsidR="00C45098" w:rsidRDefault="001F569F">
            <w:pPr>
              <w:pStyle w:val="PacketDiagramBodyText"/>
            </w:pPr>
            <w:r>
              <w:t>I</w:t>
            </w:r>
          </w:p>
        </w:tc>
        <w:tc>
          <w:tcPr>
            <w:tcW w:w="270" w:type="dxa"/>
          </w:tcPr>
          <w:p w:rsidR="00C45098" w:rsidRDefault="001F569F">
            <w:pPr>
              <w:pStyle w:val="PacketDiagramBodyText"/>
            </w:pPr>
            <w:r>
              <w:t>J</w:t>
            </w:r>
          </w:p>
        </w:tc>
        <w:tc>
          <w:tcPr>
            <w:tcW w:w="270" w:type="dxa"/>
          </w:tcPr>
          <w:p w:rsidR="00C45098" w:rsidRDefault="001F569F">
            <w:pPr>
              <w:pStyle w:val="PacketDiagramBodyText"/>
            </w:pPr>
            <w:r>
              <w:t>K</w:t>
            </w:r>
          </w:p>
        </w:tc>
        <w:tc>
          <w:tcPr>
            <w:tcW w:w="270" w:type="dxa"/>
          </w:tcPr>
          <w:p w:rsidR="00C45098" w:rsidRDefault="001F569F">
            <w:pPr>
              <w:pStyle w:val="PacketDiagramBodyText"/>
            </w:pPr>
            <w:r>
              <w:t>L</w:t>
            </w:r>
          </w:p>
        </w:tc>
        <w:tc>
          <w:tcPr>
            <w:tcW w:w="270" w:type="dxa"/>
          </w:tcPr>
          <w:p w:rsidR="00C45098" w:rsidRDefault="001F569F">
            <w:pPr>
              <w:pStyle w:val="PacketDiagramBodyText"/>
            </w:pPr>
            <w:r>
              <w:t>M</w:t>
            </w:r>
          </w:p>
        </w:tc>
        <w:tc>
          <w:tcPr>
            <w:tcW w:w="270" w:type="dxa"/>
          </w:tcPr>
          <w:p w:rsidR="00C45098" w:rsidRDefault="001F569F">
            <w:pPr>
              <w:pStyle w:val="PacketDiagramBodyText"/>
            </w:pPr>
            <w:r>
              <w:t>N</w:t>
            </w:r>
          </w:p>
        </w:tc>
        <w:tc>
          <w:tcPr>
            <w:tcW w:w="270" w:type="dxa"/>
          </w:tcPr>
          <w:p w:rsidR="00C45098" w:rsidRDefault="001F569F">
            <w:pPr>
              <w:pStyle w:val="PacketDiagramBodyText"/>
            </w:pPr>
            <w:r>
              <w:t>O</w:t>
            </w:r>
          </w:p>
        </w:tc>
        <w:tc>
          <w:tcPr>
            <w:tcW w:w="270" w:type="dxa"/>
          </w:tcPr>
          <w:p w:rsidR="00C45098" w:rsidRDefault="001F569F">
            <w:pPr>
              <w:pStyle w:val="PacketDiagramBodyText"/>
            </w:pPr>
            <w:r>
              <w:t>P</w:t>
            </w:r>
          </w:p>
        </w:tc>
        <w:tc>
          <w:tcPr>
            <w:tcW w:w="1890" w:type="dxa"/>
            <w:gridSpan w:val="7"/>
          </w:tcPr>
          <w:p w:rsidR="00C45098" w:rsidRDefault="001F569F">
            <w:pPr>
              <w:pStyle w:val="PacketDiagramBodyText"/>
            </w:pPr>
            <w:r>
              <w:t>fForward</w:t>
            </w:r>
          </w:p>
        </w:tc>
        <w:tc>
          <w:tcPr>
            <w:tcW w:w="270" w:type="dxa"/>
          </w:tcPr>
          <w:p w:rsidR="00C45098" w:rsidRDefault="001F569F">
            <w:pPr>
              <w:pStyle w:val="PacketDiagramBodyText"/>
            </w:pPr>
            <w:r>
              <w:t>Q</w:t>
            </w:r>
          </w:p>
        </w:tc>
        <w:tc>
          <w:tcPr>
            <w:tcW w:w="2160" w:type="dxa"/>
            <w:gridSpan w:val="8"/>
          </w:tcPr>
          <w:p w:rsidR="00C45098" w:rsidRDefault="001F569F">
            <w:pPr>
              <w:pStyle w:val="PacketDiagramBodyText"/>
            </w:pPr>
            <w:r>
              <w:t>fInsEnd</w:t>
            </w:r>
          </w:p>
        </w:tc>
      </w:tr>
      <w:tr w:rsidR="00C45098" w:rsidTr="00C45098">
        <w:trPr>
          <w:trHeight w:hRule="exact" w:val="490"/>
        </w:trPr>
        <w:tc>
          <w:tcPr>
            <w:tcW w:w="8640" w:type="dxa"/>
            <w:gridSpan w:val="32"/>
          </w:tcPr>
          <w:p w:rsidR="00C45098" w:rsidRDefault="001F569F">
            <w:pPr>
              <w:pStyle w:val="PacketDiagramBodyText"/>
            </w:pPr>
            <w:r>
              <w:t>cpFirst</w:t>
            </w:r>
          </w:p>
        </w:tc>
      </w:tr>
      <w:tr w:rsidR="00C45098" w:rsidTr="00C45098">
        <w:trPr>
          <w:trHeight w:hRule="exact" w:val="490"/>
        </w:trPr>
        <w:tc>
          <w:tcPr>
            <w:tcW w:w="8640" w:type="dxa"/>
            <w:gridSpan w:val="32"/>
          </w:tcPr>
          <w:p w:rsidR="00C45098" w:rsidRDefault="001F569F">
            <w:pPr>
              <w:pStyle w:val="PacketDiagramBodyText"/>
            </w:pPr>
            <w:r>
              <w:t>cpLim</w:t>
            </w:r>
          </w:p>
        </w:tc>
      </w:tr>
      <w:tr w:rsidR="00C45098" w:rsidTr="00C45098">
        <w:trPr>
          <w:trHeight w:hRule="exact" w:val="490"/>
        </w:trPr>
        <w:tc>
          <w:tcPr>
            <w:tcW w:w="8640" w:type="dxa"/>
            <w:gridSpan w:val="32"/>
          </w:tcPr>
          <w:p w:rsidR="00C45098" w:rsidRDefault="001F569F">
            <w:pPr>
              <w:pStyle w:val="PacketDiagramBodyText"/>
            </w:pPr>
            <w:r>
              <w:t>unused4</w:t>
            </w:r>
          </w:p>
        </w:tc>
      </w:tr>
      <w:tr w:rsidR="00C45098" w:rsidTr="00C45098">
        <w:trPr>
          <w:trHeight w:hRule="exact" w:val="490"/>
        </w:trPr>
        <w:tc>
          <w:tcPr>
            <w:tcW w:w="8640" w:type="dxa"/>
            <w:gridSpan w:val="32"/>
          </w:tcPr>
          <w:p w:rsidR="00C45098" w:rsidRDefault="001F569F">
            <w:pPr>
              <w:pStyle w:val="PacketDiagramBodyText"/>
            </w:pPr>
            <w:r>
              <w:t>blktblSel</w:t>
            </w:r>
          </w:p>
        </w:tc>
      </w:tr>
      <w:tr w:rsidR="00C45098" w:rsidTr="00C45098">
        <w:trPr>
          <w:trHeight w:hRule="exact" w:val="490"/>
        </w:trPr>
        <w:tc>
          <w:tcPr>
            <w:tcW w:w="8640" w:type="dxa"/>
            <w:gridSpan w:val="32"/>
          </w:tcPr>
          <w:p w:rsidR="00C45098" w:rsidRDefault="001F569F">
            <w:pPr>
              <w:pStyle w:val="PacketDiagramBodyText"/>
            </w:pPr>
            <w:r>
              <w:t>cpAnchor</w:t>
            </w:r>
          </w:p>
        </w:tc>
      </w:tr>
      <w:tr w:rsidR="00C45098" w:rsidTr="00C45098">
        <w:trPr>
          <w:trHeight w:hRule="exact" w:val="490"/>
        </w:trPr>
        <w:tc>
          <w:tcPr>
            <w:tcW w:w="4320" w:type="dxa"/>
            <w:gridSpan w:val="16"/>
          </w:tcPr>
          <w:p w:rsidR="00C45098" w:rsidRDefault="001F569F">
            <w:pPr>
              <w:pStyle w:val="PacketDiagramBodyText"/>
            </w:pPr>
            <w:r>
              <w:t>sty</w:t>
            </w:r>
          </w:p>
        </w:tc>
        <w:tc>
          <w:tcPr>
            <w:tcW w:w="4320" w:type="dxa"/>
            <w:gridSpan w:val="16"/>
          </w:tcPr>
          <w:p w:rsidR="00C45098" w:rsidRDefault="001F569F">
            <w:pPr>
              <w:pStyle w:val="PacketDiagramBodyText"/>
            </w:pPr>
            <w:r>
              <w:t>unused5</w:t>
            </w:r>
          </w:p>
        </w:tc>
      </w:tr>
      <w:tr w:rsidR="00C45098" w:rsidTr="00C45098">
        <w:trPr>
          <w:trHeight w:hRule="exact" w:val="490"/>
        </w:trPr>
        <w:tc>
          <w:tcPr>
            <w:tcW w:w="8640" w:type="dxa"/>
            <w:gridSpan w:val="32"/>
          </w:tcPr>
          <w:p w:rsidR="00C45098" w:rsidRDefault="001F569F">
            <w:pPr>
              <w:pStyle w:val="PacketDiagramBodyText"/>
            </w:pPr>
            <w:r>
              <w:t>cpAnchorShrink</w:t>
            </w:r>
          </w:p>
        </w:tc>
      </w:tr>
      <w:tr w:rsidR="00C45098" w:rsidTr="00C45098">
        <w:trPr>
          <w:trHeight w:hRule="exact" w:val="490"/>
        </w:trPr>
        <w:tc>
          <w:tcPr>
            <w:tcW w:w="4320" w:type="dxa"/>
            <w:gridSpan w:val="16"/>
          </w:tcPr>
          <w:p w:rsidR="00C45098" w:rsidRDefault="001F569F">
            <w:pPr>
              <w:pStyle w:val="PacketDiagramBodyText"/>
            </w:pPr>
            <w:r>
              <w:t>xaTableLeft</w:t>
            </w:r>
          </w:p>
        </w:tc>
        <w:tc>
          <w:tcPr>
            <w:tcW w:w="4320" w:type="dxa"/>
            <w:gridSpan w:val="16"/>
          </w:tcPr>
          <w:p w:rsidR="00C45098" w:rsidRDefault="001F569F">
            <w:pPr>
              <w:pStyle w:val="PacketDiagramBodyText"/>
            </w:pPr>
            <w:r>
              <w:t>xaTableRight</w:t>
            </w:r>
          </w:p>
        </w:tc>
      </w:tr>
    </w:tbl>
    <w:p w:rsidR="00C45098" w:rsidRDefault="001F569F">
      <w:pPr>
        <w:pStyle w:val="Definition-Field"/>
      </w:pPr>
      <w:r>
        <w:rPr>
          <w:b/>
        </w:rPr>
        <w:t xml:space="preserve">A - fRightward (1 bit): </w:t>
      </w:r>
      <w:r>
        <w:t xml:space="preserve">A bit that specifies whether the selection was made from the </w:t>
      </w:r>
      <w:hyperlink w:anchor="gt_109a1037-0ae1-48da-8597-dc99be0a0aa8">
        <w:r>
          <w:rPr>
            <w:rStyle w:val="HyperlinkGreen"/>
            <w:b/>
          </w:rPr>
          <w:t>physical left</w:t>
        </w:r>
      </w:hyperlink>
      <w:r>
        <w:t xml:space="preserve"> to the </w:t>
      </w:r>
      <w:hyperlink w:anchor="gt_85b72f6e-f8a8-411b-bfaa-307e5a0b793d">
        <w:r>
          <w:rPr>
            <w:rStyle w:val="HyperlinkGreen"/>
            <w:b/>
          </w:rPr>
          <w:t>physical right</w:t>
        </w:r>
      </w:hyperlink>
      <w:r>
        <w:t xml:space="preserve">. If </w:t>
      </w:r>
      <w:r>
        <w:rPr>
          <w:b/>
        </w:rPr>
        <w:t>fBlock</w:t>
      </w:r>
      <w:r>
        <w:t xml:space="preserve"> is 0, this bit is undefined and MUST be ignored.</w:t>
      </w:r>
    </w:p>
    <w:p w:rsidR="00C45098" w:rsidRDefault="001F569F">
      <w:pPr>
        <w:pStyle w:val="Definition-Field"/>
      </w:pPr>
      <w:r>
        <w:rPr>
          <w:b/>
        </w:rPr>
        <w:t xml:space="preserve">B - unused1 (1 bit): </w:t>
      </w:r>
      <w:r>
        <w:t>This bit is undefined and MUST be ignored.</w:t>
      </w:r>
    </w:p>
    <w:p w:rsidR="00C45098" w:rsidRDefault="001F569F">
      <w:pPr>
        <w:pStyle w:val="Definition-Field"/>
      </w:pPr>
      <w:r>
        <w:rPr>
          <w:b/>
        </w:rPr>
        <w:t xml:space="preserve">C - fWithinCell (1 bit): </w:t>
      </w:r>
      <w:r>
        <w:t>A bit that specifies that the se</w:t>
      </w:r>
      <w:r>
        <w:t>lection is content within a table cell. This value MUST be 0 if the selection contains only whole table cells.</w:t>
      </w:r>
    </w:p>
    <w:p w:rsidR="00C45098" w:rsidRDefault="001F569F">
      <w:pPr>
        <w:pStyle w:val="Definition-Field"/>
      </w:pPr>
      <w:r>
        <w:rPr>
          <w:b/>
        </w:rPr>
        <w:t xml:space="preserve">D - fTableAnchor (1 bit): </w:t>
      </w:r>
      <w:r>
        <w:t>If this bit is 1, then the selection began with either table content or table cells.</w:t>
      </w:r>
    </w:p>
    <w:p w:rsidR="00C45098" w:rsidRDefault="001F569F">
      <w:pPr>
        <w:pStyle w:val="Definition-Field"/>
      </w:pPr>
      <w:r>
        <w:rPr>
          <w:b/>
        </w:rPr>
        <w:t xml:space="preserve">E - fTableSelNonShrink (1 bit): </w:t>
      </w:r>
      <w:r>
        <w:t>If</w:t>
      </w:r>
      <w:r>
        <w:t xml:space="preserve"> this bit is 1, then the selection began with the use of the mouse to select the whole table cell and that the selection contains only whole table cells.</w:t>
      </w:r>
    </w:p>
    <w:p w:rsidR="00C45098" w:rsidRDefault="001F569F">
      <w:pPr>
        <w:pStyle w:val="Definition-Field"/>
      </w:pPr>
      <w:r>
        <w:rPr>
          <w:b/>
        </w:rPr>
        <w:t xml:space="preserve">F - unused2 (1 bit): </w:t>
      </w:r>
      <w:r>
        <w:t>This bit is undefined and MUST be ignored.</w:t>
      </w:r>
    </w:p>
    <w:p w:rsidR="00C45098" w:rsidRDefault="001F569F">
      <w:pPr>
        <w:pStyle w:val="Definition-Field"/>
      </w:pPr>
      <w:r>
        <w:rPr>
          <w:b/>
        </w:rPr>
        <w:t xml:space="preserve">G - fDiscontiguous (1 bit): </w:t>
      </w:r>
      <w:r>
        <w:t xml:space="preserve">If this bit is 1, then the selection was made of two or more ranges within the document. The </w:t>
      </w:r>
      <w:r>
        <w:rPr>
          <w:b/>
        </w:rPr>
        <w:t>Selsf</w:t>
      </w:r>
      <w:r>
        <w:t xml:space="preserve"> structure describes only the most recent range that was selected.</w:t>
      </w:r>
    </w:p>
    <w:p w:rsidR="00C45098" w:rsidRDefault="001F569F">
      <w:pPr>
        <w:pStyle w:val="Definition-Field"/>
      </w:pPr>
      <w:r>
        <w:rPr>
          <w:b/>
        </w:rPr>
        <w:t xml:space="preserve">H - fPrefix (1 bit): </w:t>
      </w:r>
      <w:r>
        <w:t>If this bit is 1, then the selection is a bullet in a bulleted list or</w:t>
      </w:r>
      <w:r>
        <w:t xml:space="preserve"> a number in a numbered list.</w:t>
      </w:r>
    </w:p>
    <w:p w:rsidR="00C45098" w:rsidRDefault="001F569F">
      <w:pPr>
        <w:pStyle w:val="Definition-Field"/>
      </w:pPr>
      <w:r>
        <w:rPr>
          <w:b/>
        </w:rPr>
        <w:t xml:space="preserve">I - fShape (1 bit): </w:t>
      </w:r>
      <w:r>
        <w:t>A bit that specifies that the selection is a shape or floating picture. This value MUST be 0 if the selection is a textbox or inline picture.</w:t>
      </w:r>
    </w:p>
    <w:p w:rsidR="00C45098" w:rsidRDefault="001F569F">
      <w:pPr>
        <w:pStyle w:val="Definition-Field"/>
      </w:pPr>
      <w:r>
        <w:rPr>
          <w:b/>
        </w:rPr>
        <w:lastRenderedPageBreak/>
        <w:t xml:space="preserve">J - fFrame (1 bit): </w:t>
      </w:r>
      <w:r>
        <w:t>A bit that specifies that the selection is a</w:t>
      </w:r>
      <w:r>
        <w:t xml:space="preserve"> text frame. This value MUST be 0 if the selection is a textbox.</w:t>
      </w:r>
    </w:p>
    <w:p w:rsidR="00C45098" w:rsidRDefault="001F569F">
      <w:pPr>
        <w:pStyle w:val="Definition-Field"/>
      </w:pPr>
      <w:r>
        <w:rPr>
          <w:b/>
        </w:rPr>
        <w:t xml:space="preserve">K - fColumn (1 bit): </w:t>
      </w:r>
      <w:r>
        <w:t>If this bit is 1, then the selection contains one or more whole table cells. This bit MUST be 0 if the selection was made strictly of whole table rows or the entire table</w:t>
      </w:r>
      <w:r>
        <w:t>.</w:t>
      </w:r>
    </w:p>
    <w:p w:rsidR="00C45098" w:rsidRDefault="001F569F">
      <w:pPr>
        <w:pStyle w:val="Definition-Field"/>
      </w:pPr>
      <w:r>
        <w:rPr>
          <w:b/>
        </w:rPr>
        <w:t xml:space="preserve">L - fTable (1 bit): </w:t>
      </w:r>
      <w:r>
        <w:t>If this bit is 1, then the selection contains one or more whole table cells.</w:t>
      </w:r>
    </w:p>
    <w:p w:rsidR="00C45098" w:rsidRDefault="001F569F">
      <w:pPr>
        <w:pStyle w:val="Definition-Field"/>
      </w:pPr>
      <w:r>
        <w:rPr>
          <w:b/>
        </w:rPr>
        <w:t xml:space="preserve">M - fGraphics (1 bit): </w:t>
      </w:r>
      <w:r>
        <w:t>A bit that specifies that the selection is an inline picture. This value MUST be 0 if the selection is a floating picture.</w:t>
      </w:r>
    </w:p>
    <w:p w:rsidR="00C45098" w:rsidRDefault="001F569F">
      <w:pPr>
        <w:pStyle w:val="Definition-Field"/>
      </w:pPr>
      <w:r>
        <w:rPr>
          <w:b/>
        </w:rPr>
        <w:t xml:space="preserve">N - fBlock </w:t>
      </w:r>
      <w:r>
        <w:rPr>
          <w:b/>
        </w:rPr>
        <w:t xml:space="preserve">(1 bit): </w:t>
      </w:r>
      <w:r>
        <w:t xml:space="preserve">A bit that specifies that the selection was made of a rectangular block. If </w:t>
      </w:r>
      <w:r>
        <w:rPr>
          <w:b/>
        </w:rPr>
        <w:t>fTable</w:t>
      </w:r>
      <w:r>
        <w:t xml:space="preserve"> is 0, the selection is a block of text and MUST NOT contain table content. If </w:t>
      </w:r>
      <w:r>
        <w:rPr>
          <w:b/>
        </w:rPr>
        <w:t>fTable</w:t>
      </w:r>
      <w:r>
        <w:t xml:space="preserve"> is 1, the selection is a block of table cells; </w:t>
      </w:r>
      <w:r>
        <w:rPr>
          <w:b/>
        </w:rPr>
        <w:t>fBlock</w:t>
      </w:r>
      <w:r>
        <w:t xml:space="preserve"> MUST be 0 if the table se</w:t>
      </w:r>
      <w:r>
        <w:t>lection is restricted to whole table rows or is the entire table.</w:t>
      </w:r>
    </w:p>
    <w:p w:rsidR="00C45098" w:rsidRDefault="001F569F">
      <w:pPr>
        <w:pStyle w:val="Definition-Field"/>
      </w:pPr>
      <w:r>
        <w:rPr>
          <w:b/>
        </w:rPr>
        <w:t xml:space="preserve">O - unused3 (1 bit): </w:t>
      </w:r>
      <w:r>
        <w:t>This bit is undefined and MUST be 0.</w:t>
      </w:r>
    </w:p>
    <w:p w:rsidR="00C45098" w:rsidRDefault="001F569F">
      <w:pPr>
        <w:pStyle w:val="Definition-Field"/>
      </w:pPr>
      <w:r>
        <w:rPr>
          <w:b/>
        </w:rPr>
        <w:t xml:space="preserve">P - fIns (1 bit): </w:t>
      </w:r>
      <w:r>
        <w:t xml:space="preserve">A bit that specifies that the selection is an insertion point. If </w:t>
      </w:r>
      <w:r>
        <w:rPr>
          <w:b/>
        </w:rPr>
        <w:t>fIns</w:t>
      </w:r>
      <w:r>
        <w:t xml:space="preserve"> is 1, </w:t>
      </w:r>
      <w:r>
        <w:rPr>
          <w:b/>
        </w:rPr>
        <w:t>cpFirst</w:t>
      </w:r>
      <w:r>
        <w:t xml:space="preserve"> MUST equal </w:t>
      </w:r>
      <w:r>
        <w:rPr>
          <w:b/>
        </w:rPr>
        <w:t>cpLim</w:t>
      </w:r>
      <w:r>
        <w:t>.</w:t>
      </w:r>
    </w:p>
    <w:p w:rsidR="00C45098" w:rsidRDefault="001F569F">
      <w:pPr>
        <w:pStyle w:val="Definition-Field"/>
      </w:pPr>
      <w:r>
        <w:rPr>
          <w:b/>
        </w:rPr>
        <w:t xml:space="preserve">fForward (7 bits): </w:t>
      </w:r>
      <w:r>
        <w:t xml:space="preserve">An unsigned integer that MUST be 0 or 1. This field specifies that the selection was made in a downward direction or towards the </w:t>
      </w:r>
      <w:hyperlink w:anchor="gt_ef86cf61-a2e3-4130-abc4-9e92dae5a2a7">
        <w:r>
          <w:rPr>
            <w:rStyle w:val="HyperlinkGreen"/>
            <w:b/>
          </w:rPr>
          <w:t>logical right</w:t>
        </w:r>
      </w:hyperlink>
      <w:r>
        <w:t xml:space="preserve"> if the value is 1.</w:t>
      </w:r>
    </w:p>
    <w:p w:rsidR="00C45098" w:rsidRDefault="001F569F">
      <w:pPr>
        <w:pStyle w:val="Definition-Field"/>
      </w:pPr>
      <w:r>
        <w:rPr>
          <w:b/>
        </w:rPr>
        <w:t>Q - fPrefixW2</w:t>
      </w:r>
      <w:r>
        <w:rPr>
          <w:b/>
        </w:rPr>
        <w:t xml:space="preserve">007 (1 bit): </w:t>
      </w:r>
      <w:r>
        <w:t>A bit that SHOULD</w:t>
      </w:r>
      <w:bookmarkStart w:id="3897" w:name="Appendix_A_Target_237"/>
      <w:r>
        <w:rPr>
          <w:rStyle w:val="Hyperlink"/>
        </w:rPr>
        <w:fldChar w:fldCharType="begin"/>
      </w:r>
      <w:r>
        <w:rPr>
          <w:rStyle w:val="Hyperlink"/>
        </w:rPr>
        <w:instrText xml:space="preserve"> HYPERLINK \l "Appendix_A_237" \o "Product behavior note 237" \h </w:instrText>
      </w:r>
      <w:r>
        <w:rPr>
          <w:rStyle w:val="Hyperlink"/>
        </w:rPr>
      </w:r>
      <w:r>
        <w:rPr>
          <w:rStyle w:val="Hyperlink"/>
        </w:rPr>
        <w:fldChar w:fldCharType="separate"/>
      </w:r>
      <w:r>
        <w:rPr>
          <w:rStyle w:val="Hyperlink"/>
        </w:rPr>
        <w:t>&lt;237&gt;</w:t>
      </w:r>
      <w:r>
        <w:rPr>
          <w:rStyle w:val="Hyperlink"/>
        </w:rPr>
        <w:fldChar w:fldCharType="end"/>
      </w:r>
      <w:bookmarkEnd w:id="3897"/>
      <w:r>
        <w:t xml:space="preserve"> be 0 and MUST be ignored.</w:t>
      </w:r>
    </w:p>
    <w:p w:rsidR="00C45098" w:rsidRDefault="001F569F">
      <w:pPr>
        <w:pStyle w:val="Definition-Field"/>
      </w:pPr>
      <w:r>
        <w:rPr>
          <w:b/>
        </w:rPr>
        <w:t xml:space="preserve">fInsEnd (8 bits): </w:t>
      </w:r>
      <w:r>
        <w:t>An unsigned integer value that MUST be 0 or 1. If this value is 1,  the selection is an insertion point at t</w:t>
      </w:r>
      <w:r>
        <w:t xml:space="preserve">he end of the line, as opposed to at the beginning of the following line. If </w:t>
      </w:r>
      <w:r>
        <w:rPr>
          <w:b/>
        </w:rPr>
        <w:t>fInsEnd</w:t>
      </w:r>
      <w:r>
        <w:t xml:space="preserve"> is 1, </w:t>
      </w:r>
      <w:r>
        <w:rPr>
          <w:b/>
        </w:rPr>
        <w:t>fIns</w:t>
      </w:r>
      <w:r>
        <w:t xml:space="preserve"> MUST also be 1. If </w:t>
      </w:r>
      <w:r>
        <w:rPr>
          <w:b/>
        </w:rPr>
        <w:t>fShape</w:t>
      </w:r>
      <w:r>
        <w:t xml:space="preserve"> is 1, </w:t>
      </w:r>
      <w:r>
        <w:rPr>
          <w:b/>
        </w:rPr>
        <w:t>fInsEnd</w:t>
      </w:r>
      <w:r>
        <w:t xml:space="preserve"> is undefined and MUST be ignored. If the selection does not fall at a line break, fInsEnd MUST be ignored.</w:t>
      </w:r>
    </w:p>
    <w:p w:rsidR="00C45098" w:rsidRDefault="001F569F">
      <w:pPr>
        <w:pStyle w:val="Definition-Field"/>
      </w:pPr>
      <w:r>
        <w:rPr>
          <w:b/>
        </w:rPr>
        <w:t>cpFirst (4 by</w:t>
      </w:r>
      <w:r>
        <w:rPr>
          <w:b/>
        </w:rPr>
        <w:t xml:space="preserve">tes): </w:t>
      </w:r>
      <w:r>
        <w:t xml:space="preserve">A signed integer that specifies the start point, in characters, of the selection range. This value MUST be at least 0, and MUST NOT exceed the end of the text piece. If the selection begins with whole table cells, </w:t>
      </w:r>
      <w:r>
        <w:rPr>
          <w:b/>
        </w:rPr>
        <w:t>cpFirst</w:t>
      </w:r>
      <w:r>
        <w:t xml:space="preserve"> MUST be the location of the </w:t>
      </w:r>
      <w:r>
        <w:t xml:space="preserve">beginning of the row that contains the first selected cell. If the selection is a block selection of text, </w:t>
      </w:r>
      <w:r>
        <w:rPr>
          <w:b/>
        </w:rPr>
        <w:t>cpFirst</w:t>
      </w:r>
      <w:r>
        <w:t xml:space="preserve"> MUST be the location of the beginning of the first line that contains selected characters.</w:t>
      </w:r>
    </w:p>
    <w:p w:rsidR="00C45098" w:rsidRDefault="001F569F">
      <w:pPr>
        <w:pStyle w:val="Definition-Field"/>
      </w:pPr>
      <w:r>
        <w:rPr>
          <w:b/>
        </w:rPr>
        <w:t xml:space="preserve">cpLim (4 bytes): </w:t>
      </w:r>
      <w:r>
        <w:t>A signed integer that specifies t</w:t>
      </w:r>
      <w:r>
        <w:t xml:space="preserve">he endpoint, in characters, of the selection range. This value MUST be at least 0, MUST be greater than or equal to </w:t>
      </w:r>
      <w:r>
        <w:rPr>
          <w:b/>
        </w:rPr>
        <w:t>cpFirst</w:t>
      </w:r>
      <w:r>
        <w:t xml:space="preserve">, and MUST NOT exceed the end of the document. If the selection ends with whole table cells, </w:t>
      </w:r>
      <w:r>
        <w:rPr>
          <w:b/>
        </w:rPr>
        <w:t>cpLim</w:t>
      </w:r>
      <w:r>
        <w:t xml:space="preserve"> MUST be the location of the end of</w:t>
      </w:r>
      <w:r>
        <w:t xml:space="preserve"> the row that contains the last selected cell. If the selection is a block selection of text, </w:t>
      </w:r>
      <w:r>
        <w:rPr>
          <w:b/>
        </w:rPr>
        <w:t>cpLim</w:t>
      </w:r>
      <w:r>
        <w:t xml:space="preserve"> MUST be the location of the beginning of the last line that contains selected characters.</w:t>
      </w:r>
    </w:p>
    <w:p w:rsidR="00C45098" w:rsidRDefault="001F569F">
      <w:pPr>
        <w:pStyle w:val="Definition-Field"/>
      </w:pPr>
      <w:r>
        <w:rPr>
          <w:b/>
        </w:rPr>
        <w:t xml:space="preserve">unused4 (4 bytes): </w:t>
      </w:r>
      <w:r>
        <w:t>Undefined and MUST be ignored.</w:t>
      </w:r>
    </w:p>
    <w:p w:rsidR="00C45098" w:rsidRDefault="001F569F">
      <w:pPr>
        <w:pStyle w:val="Definition-Field"/>
      </w:pPr>
      <w:r>
        <w:rPr>
          <w:b/>
        </w:rPr>
        <w:t xml:space="preserve">blktblSel (4 bytes): </w:t>
      </w:r>
      <w:r>
        <w:t xml:space="preserve">Specifies a selection range. The interpretation of </w:t>
      </w:r>
      <w:r>
        <w:rPr>
          <w:b/>
        </w:rPr>
        <w:t>blktblSel</w:t>
      </w:r>
      <w:r>
        <w:t xml:space="preserve"> depends on the values of </w:t>
      </w:r>
      <w:r>
        <w:rPr>
          <w:b/>
        </w:rPr>
        <w:t>fTable</w:t>
      </w:r>
      <w:r>
        <w:t xml:space="preserve"> and </w:t>
      </w:r>
      <w:r>
        <w:rPr>
          <w:b/>
        </w:rPr>
        <w:t>fBlock</w:t>
      </w:r>
      <w:r>
        <w:t>, which are provided following.</w:t>
      </w:r>
    </w:p>
    <w:tbl>
      <w:tblPr>
        <w:tblStyle w:val="Table-ShadedHeader"/>
        <w:tblW w:w="0" w:type="auto"/>
        <w:tblLook w:val="04A0" w:firstRow="1" w:lastRow="0" w:firstColumn="1" w:lastColumn="0" w:noHBand="0" w:noVBand="1"/>
      </w:tblPr>
      <w:tblGrid>
        <w:gridCol w:w="896"/>
        <w:gridCol w:w="891"/>
        <w:gridCol w:w="6861"/>
      </w:tblGrid>
      <w:tr w:rsidR="00C45098" w:rsidTr="00C45098">
        <w:trPr>
          <w:cnfStyle w:val="100000000000" w:firstRow="1" w:lastRow="0" w:firstColumn="0" w:lastColumn="0" w:oddVBand="0" w:evenVBand="0" w:oddHBand="0" w:evenHBand="0" w:firstRowFirstColumn="0" w:firstRowLastColumn="0" w:lastRowFirstColumn="0" w:lastRowLastColumn="0"/>
          <w:trHeight w:val="159"/>
          <w:tblHeader/>
        </w:trPr>
        <w:tc>
          <w:tcPr>
            <w:tcW w:w="896" w:type="dxa"/>
          </w:tcPr>
          <w:p w:rsidR="00C45098" w:rsidRDefault="001F569F">
            <w:pPr>
              <w:pStyle w:val="Definition-Field2"/>
              <w:spacing w:before="0"/>
              <w:ind w:left="0"/>
              <w:rPr>
                <w:b/>
              </w:rPr>
            </w:pPr>
            <w:r>
              <w:rPr>
                <w:b/>
              </w:rPr>
              <w:t>fTable</w:t>
            </w:r>
          </w:p>
        </w:tc>
        <w:tc>
          <w:tcPr>
            <w:tcW w:w="891" w:type="dxa"/>
          </w:tcPr>
          <w:p w:rsidR="00C45098" w:rsidRDefault="001F569F">
            <w:pPr>
              <w:pStyle w:val="Definition-Field2"/>
              <w:ind w:left="0"/>
              <w:rPr>
                <w:b/>
              </w:rPr>
            </w:pPr>
            <w:r>
              <w:rPr>
                <w:b/>
              </w:rPr>
              <w:t>fBlock</w:t>
            </w:r>
          </w:p>
        </w:tc>
        <w:tc>
          <w:tcPr>
            <w:tcW w:w="6861" w:type="dxa"/>
          </w:tcPr>
          <w:p w:rsidR="00C45098" w:rsidRDefault="001F569F">
            <w:pPr>
              <w:pStyle w:val="Definition-Field2"/>
              <w:ind w:left="0"/>
              <w:rPr>
                <w:b/>
              </w:rPr>
            </w:pPr>
            <w:r>
              <w:rPr>
                <w:b/>
              </w:rPr>
              <w:t>Interpretation</w:t>
            </w:r>
          </w:p>
        </w:tc>
      </w:tr>
      <w:tr w:rsidR="00C45098" w:rsidTr="00C45098">
        <w:tc>
          <w:tcPr>
            <w:tcW w:w="896" w:type="dxa"/>
          </w:tcPr>
          <w:p w:rsidR="00C45098" w:rsidRDefault="001F569F">
            <w:pPr>
              <w:pStyle w:val="Definition-Field2"/>
              <w:spacing w:before="0"/>
              <w:ind w:left="0"/>
            </w:pPr>
            <w:r>
              <w:t>0</w:t>
            </w:r>
          </w:p>
        </w:tc>
        <w:tc>
          <w:tcPr>
            <w:tcW w:w="891" w:type="dxa"/>
          </w:tcPr>
          <w:p w:rsidR="00C45098" w:rsidRDefault="001F569F">
            <w:pPr>
              <w:pStyle w:val="Definition-Field2"/>
              <w:ind w:left="0"/>
            </w:pPr>
            <w:r>
              <w:t>0</w:t>
            </w:r>
          </w:p>
        </w:tc>
        <w:tc>
          <w:tcPr>
            <w:tcW w:w="6861" w:type="dxa"/>
          </w:tcPr>
          <w:p w:rsidR="00C45098" w:rsidRDefault="001F569F">
            <w:pPr>
              <w:pStyle w:val="Definition-Field2"/>
              <w:ind w:left="0"/>
            </w:pPr>
            <w:r>
              <w:rPr>
                <w:b/>
              </w:rPr>
              <w:t>blktblSel</w:t>
            </w:r>
            <w:r>
              <w:t xml:space="preserve"> is undefined and MUST be ignored.</w:t>
            </w:r>
          </w:p>
        </w:tc>
      </w:tr>
      <w:tr w:rsidR="00C45098" w:rsidTr="00C45098">
        <w:tc>
          <w:tcPr>
            <w:tcW w:w="896" w:type="dxa"/>
          </w:tcPr>
          <w:p w:rsidR="00C45098" w:rsidRDefault="001F569F">
            <w:pPr>
              <w:pStyle w:val="Definition-Field2"/>
              <w:spacing w:before="0"/>
              <w:ind w:left="0"/>
            </w:pPr>
            <w:r>
              <w:t>0</w:t>
            </w:r>
          </w:p>
        </w:tc>
        <w:tc>
          <w:tcPr>
            <w:tcW w:w="891" w:type="dxa"/>
          </w:tcPr>
          <w:p w:rsidR="00C45098" w:rsidRDefault="001F569F">
            <w:pPr>
              <w:pStyle w:val="Definition-Field2"/>
              <w:ind w:left="0"/>
            </w:pPr>
            <w:r>
              <w:t>1</w:t>
            </w:r>
          </w:p>
        </w:tc>
        <w:tc>
          <w:tcPr>
            <w:tcW w:w="6861" w:type="dxa"/>
          </w:tcPr>
          <w:p w:rsidR="00C45098" w:rsidRDefault="001F569F">
            <w:pPr>
              <w:pStyle w:val="Definition-Field2"/>
              <w:ind w:left="0"/>
            </w:pPr>
            <w:r>
              <w:rPr>
                <w:b/>
              </w:rPr>
              <w:t>blktblSel</w:t>
            </w:r>
            <w:r>
              <w:t xml:space="preserve"> is a </w:t>
            </w:r>
            <w:hyperlink w:anchor="Section_80b17037e343445db2cb9d4a90ae5d99" w:history="1">
              <w:r>
                <w:rPr>
                  <w:rStyle w:val="Hyperlink"/>
                  <w:b/>
                </w:rPr>
                <w:t>BlockSel</w:t>
              </w:r>
            </w:hyperlink>
            <w:r>
              <w:t xml:space="preserve"> and specifies the dimensions of a block selection.</w:t>
            </w:r>
          </w:p>
        </w:tc>
      </w:tr>
      <w:tr w:rsidR="00C45098" w:rsidTr="00C45098">
        <w:tc>
          <w:tcPr>
            <w:tcW w:w="896" w:type="dxa"/>
          </w:tcPr>
          <w:p w:rsidR="00C45098" w:rsidRDefault="001F569F">
            <w:pPr>
              <w:pStyle w:val="Definition-Field2"/>
              <w:spacing w:before="0"/>
              <w:ind w:left="0"/>
            </w:pPr>
            <w:r>
              <w:t>1</w:t>
            </w:r>
          </w:p>
        </w:tc>
        <w:tc>
          <w:tcPr>
            <w:tcW w:w="891" w:type="dxa"/>
          </w:tcPr>
          <w:p w:rsidR="00C45098" w:rsidRDefault="001F569F">
            <w:pPr>
              <w:pStyle w:val="Definition-Field2"/>
              <w:ind w:left="0"/>
            </w:pPr>
            <w:r>
              <w:t>0</w:t>
            </w:r>
          </w:p>
        </w:tc>
        <w:tc>
          <w:tcPr>
            <w:tcW w:w="6861" w:type="dxa"/>
          </w:tcPr>
          <w:p w:rsidR="00C45098" w:rsidRDefault="001F569F">
            <w:pPr>
              <w:pStyle w:val="Definition-Field2"/>
              <w:ind w:left="0"/>
            </w:pPr>
            <w:r>
              <w:rPr>
                <w:b/>
              </w:rPr>
              <w:t>blktblSel</w:t>
            </w:r>
            <w:r>
              <w:t xml:space="preserve"> is a </w:t>
            </w:r>
            <w:hyperlink w:anchor="Section_8e0868d25a2042bba3f2592c51f942a7" w:history="1">
              <w:r>
                <w:rPr>
                  <w:rStyle w:val="Hyperlink"/>
                  <w:b/>
                </w:rPr>
                <w:t>TableSel</w:t>
              </w:r>
            </w:hyperlink>
            <w:r>
              <w:t xml:space="preserve"> and specifies a row selection.</w:t>
            </w:r>
          </w:p>
        </w:tc>
      </w:tr>
      <w:tr w:rsidR="00C45098" w:rsidTr="00C45098">
        <w:tc>
          <w:tcPr>
            <w:tcW w:w="896" w:type="dxa"/>
          </w:tcPr>
          <w:p w:rsidR="00C45098" w:rsidRDefault="001F569F">
            <w:pPr>
              <w:pStyle w:val="Definition-Field2"/>
              <w:spacing w:before="0"/>
              <w:ind w:left="0"/>
            </w:pPr>
            <w:r>
              <w:lastRenderedPageBreak/>
              <w:t>1</w:t>
            </w:r>
          </w:p>
        </w:tc>
        <w:tc>
          <w:tcPr>
            <w:tcW w:w="891" w:type="dxa"/>
          </w:tcPr>
          <w:p w:rsidR="00C45098" w:rsidRDefault="001F569F">
            <w:pPr>
              <w:pStyle w:val="Definition-Field2"/>
              <w:ind w:left="0"/>
            </w:pPr>
            <w:r>
              <w:t>1</w:t>
            </w:r>
          </w:p>
        </w:tc>
        <w:tc>
          <w:tcPr>
            <w:tcW w:w="6861" w:type="dxa"/>
          </w:tcPr>
          <w:p w:rsidR="00C45098" w:rsidRDefault="001F569F">
            <w:pPr>
              <w:pStyle w:val="Definition-Field2"/>
              <w:ind w:left="0"/>
            </w:pPr>
            <w:r>
              <w:rPr>
                <w:b/>
              </w:rPr>
              <w:t>blktblSel</w:t>
            </w:r>
            <w:r>
              <w:t xml:space="preserve"> is </w:t>
            </w:r>
            <w:r>
              <w:t xml:space="preserve">a </w:t>
            </w:r>
            <w:r>
              <w:rPr>
                <w:b/>
              </w:rPr>
              <w:t>TableSel</w:t>
            </w:r>
            <w:r>
              <w:t xml:space="preserve"> and specifies a range of table cells.</w:t>
            </w:r>
          </w:p>
        </w:tc>
      </w:tr>
    </w:tbl>
    <w:p w:rsidR="00C45098" w:rsidRDefault="00C45098">
      <w:pPr>
        <w:pStyle w:val="Definition-Field"/>
        <w:ind w:left="0" w:firstLine="0"/>
      </w:pPr>
    </w:p>
    <w:p w:rsidR="00C45098" w:rsidRDefault="001F569F">
      <w:pPr>
        <w:pStyle w:val="Definition-Field"/>
      </w:pPr>
      <w:r>
        <w:rPr>
          <w:b/>
        </w:rPr>
        <w:t xml:space="preserve">cpAnchor (4 bytes): </w:t>
      </w:r>
      <w:r>
        <w:t xml:space="preserve">A signed integer that specifies the point, in characters, at which the selection initially began. This value MUST be greater than or equal to </w:t>
      </w:r>
      <w:r>
        <w:rPr>
          <w:b/>
        </w:rPr>
        <w:t>cpFirst</w:t>
      </w:r>
      <w:r>
        <w:t>. If the selection was automatically</w:t>
      </w:r>
      <w:r>
        <w:t xml:space="preserve"> extended to include text before </w:t>
      </w:r>
      <w:r>
        <w:rPr>
          <w:b/>
        </w:rPr>
        <w:t>cpAnchor</w:t>
      </w:r>
      <w:r>
        <w:t xml:space="preserve">, </w:t>
      </w:r>
      <w:r>
        <w:rPr>
          <w:b/>
        </w:rPr>
        <w:t>cpFirst</w:t>
      </w:r>
      <w:r>
        <w:t xml:space="preserve"> is less than </w:t>
      </w:r>
      <w:r>
        <w:rPr>
          <w:b/>
        </w:rPr>
        <w:t>cpAnchor</w:t>
      </w:r>
      <w:r>
        <w:t xml:space="preserve">. If the selection was not extended before the point where the selection began, </w:t>
      </w:r>
      <w:r>
        <w:rPr>
          <w:b/>
        </w:rPr>
        <w:t>cpAnchor</w:t>
      </w:r>
      <w:r>
        <w:t xml:space="preserve"> is equal to </w:t>
      </w:r>
      <w:r>
        <w:rPr>
          <w:b/>
        </w:rPr>
        <w:t>cpFirst</w:t>
      </w:r>
      <w:r>
        <w:t>.</w:t>
      </w:r>
    </w:p>
    <w:p w:rsidR="00C45098" w:rsidRDefault="001F569F">
      <w:pPr>
        <w:pStyle w:val="Definition-Field"/>
      </w:pPr>
      <w:r>
        <w:rPr>
          <w:b/>
        </w:rPr>
        <w:t xml:space="preserve">sty (2 bytes): </w:t>
      </w:r>
      <w:r>
        <w:t xml:space="preserve">A </w:t>
      </w:r>
      <w:hyperlink w:anchor="Section_98f13d84279c45358006779755849237" w:history="1">
        <w:r>
          <w:rPr>
            <w:rStyle w:val="Hyperlink"/>
            <w:b/>
          </w:rPr>
          <w:t>Sty</w:t>
        </w:r>
      </w:hyperlink>
      <w:r>
        <w:t xml:space="preserve"> structure that specifies the type of selection that was made. </w:t>
      </w:r>
    </w:p>
    <w:p w:rsidR="00C45098" w:rsidRDefault="001F569F">
      <w:pPr>
        <w:pStyle w:val="Definition-Field"/>
      </w:pPr>
      <w:r>
        <w:rPr>
          <w:b/>
        </w:rPr>
        <w:t xml:space="preserve">unused5 (2 bytes): </w:t>
      </w:r>
      <w:r>
        <w:t>This field is undefined and MUST be ignored.</w:t>
      </w:r>
    </w:p>
    <w:p w:rsidR="00C45098" w:rsidRDefault="001F569F">
      <w:pPr>
        <w:pStyle w:val="Definition-Field"/>
      </w:pPr>
      <w:r>
        <w:rPr>
          <w:b/>
        </w:rPr>
        <w:t xml:space="preserve">cpAnchorShrink (4 bytes): </w:t>
      </w:r>
      <w:r>
        <w:t xml:space="preserve">A signed integer that specifies the point, in characters, where a block selection began. If </w:t>
      </w:r>
      <w:r>
        <w:rPr>
          <w:b/>
        </w:rPr>
        <w:t>fBlo</w:t>
      </w:r>
      <w:r>
        <w:rPr>
          <w:b/>
        </w:rPr>
        <w:t>ck</w:t>
      </w:r>
      <w:r>
        <w:t xml:space="preserve"> is 0 or </w:t>
      </w:r>
      <w:r>
        <w:rPr>
          <w:b/>
        </w:rPr>
        <w:t>fTable</w:t>
      </w:r>
      <w:r>
        <w:t xml:space="preserve"> is 1, </w:t>
      </w:r>
      <w:r>
        <w:rPr>
          <w:b/>
        </w:rPr>
        <w:t>cpAnchorShrink</w:t>
      </w:r>
      <w:r>
        <w:t xml:space="preserve"> is undefined and MUST be ignored.</w:t>
      </w:r>
    </w:p>
    <w:p w:rsidR="00C45098" w:rsidRDefault="001F569F">
      <w:pPr>
        <w:pStyle w:val="Definition-Field"/>
      </w:pPr>
      <w:r>
        <w:rPr>
          <w:b/>
        </w:rPr>
        <w:t xml:space="preserve">xaTableLeft (2 bytes): </w:t>
      </w:r>
      <w:r>
        <w:t xml:space="preserve">A signed integer that specifies, in </w:t>
      </w:r>
      <w:hyperlink w:anchor="gt_4b82472c-103d-4eff-a07e-6a0f784e3382">
        <w:r>
          <w:rPr>
            <w:rStyle w:val="HyperlinkGreen"/>
            <w:b/>
          </w:rPr>
          <w:t>twips</w:t>
        </w:r>
      </w:hyperlink>
      <w:r>
        <w:t>, the physical left</w:t>
      </w:r>
      <w:r>
        <w:t xml:space="preserve"> edge of the first selected cell if the selection contains whole table cells. This value MUST be in the range of -31680 to 31680, inclusive. If the entire row is selected, </w:t>
      </w:r>
      <w:r>
        <w:rPr>
          <w:b/>
        </w:rPr>
        <w:t>xaTableLeft</w:t>
      </w:r>
      <w:r>
        <w:t xml:space="preserve"> MUST be -31680. If the selection does not contain whole table cells, </w:t>
      </w:r>
      <w:r>
        <w:rPr>
          <w:b/>
        </w:rPr>
        <w:t>xaT</w:t>
      </w:r>
      <w:r>
        <w:rPr>
          <w:b/>
        </w:rPr>
        <w:t>ableLeft</w:t>
      </w:r>
      <w:r>
        <w:t xml:space="preserve"> is undefined and MUST be ignored.</w:t>
      </w:r>
    </w:p>
    <w:p w:rsidR="00C45098" w:rsidRDefault="001F569F">
      <w:pPr>
        <w:pStyle w:val="Definition-Field"/>
      </w:pPr>
      <w:r>
        <w:rPr>
          <w:b/>
        </w:rPr>
        <w:t xml:space="preserve">xaTableRight (2 bytes): </w:t>
      </w:r>
      <w:r>
        <w:t>A signed integer that specifies, in twips, the physical right</w:t>
      </w:r>
      <w:r>
        <w:t xml:space="preserve"> edge of the last selected cell if the selection contains whole table cells. This value MUST be in the range of -31680 to 31680, inclusive, and MUST be greater than or equal to </w:t>
      </w:r>
      <w:r>
        <w:rPr>
          <w:b/>
        </w:rPr>
        <w:t>xaTableLeft</w:t>
      </w:r>
      <w:r>
        <w:t xml:space="preserve">. If the entire row is selected, </w:t>
      </w:r>
      <w:r>
        <w:rPr>
          <w:b/>
        </w:rPr>
        <w:t>xaTableRight</w:t>
      </w:r>
      <w:r>
        <w:t xml:space="preserve"> MUST be 31680. If the </w:t>
      </w:r>
      <w:r>
        <w:t xml:space="preserve">selection does not contain whole table cells, </w:t>
      </w:r>
      <w:r>
        <w:rPr>
          <w:b/>
        </w:rPr>
        <w:t>xaTableRight</w:t>
      </w:r>
      <w:r>
        <w:t xml:space="preserve"> is undefined and MUST be ignored.</w:t>
      </w:r>
    </w:p>
    <w:p w:rsidR="00C45098" w:rsidRDefault="001F569F">
      <w:pPr>
        <w:pStyle w:val="Heading3"/>
      </w:pPr>
      <w:bookmarkStart w:id="3898" w:name="Section_1cc8d6e117e2466799b639b2c70a0ebe"/>
      <w:bookmarkStart w:id="3899" w:name="Sepx"/>
      <w:bookmarkStart w:id="3900" w:name="_Toc181684499"/>
      <w:r>
        <w:t>Sepx</w:t>
      </w:r>
      <w:bookmarkEnd w:id="3898"/>
      <w:bookmarkEnd w:id="3899"/>
      <w:bookmarkEnd w:id="3900"/>
      <w:r>
        <w:fldChar w:fldCharType="begin"/>
      </w:r>
      <w:r>
        <w:instrText xml:space="preserve"> XE "Details:Sepx structure" </w:instrText>
      </w:r>
      <w:r>
        <w:fldChar w:fldCharType="end"/>
      </w:r>
      <w:r>
        <w:fldChar w:fldCharType="begin"/>
      </w:r>
      <w:r>
        <w:instrText xml:space="preserve"> XE "Sepx structure" </w:instrText>
      </w:r>
      <w:r>
        <w:fldChar w:fldCharType="end"/>
      </w:r>
      <w:r>
        <w:fldChar w:fldCharType="begin"/>
      </w:r>
      <w:r>
        <w:instrText xml:space="preserve"> XE "Structures:Sepx" </w:instrText>
      </w:r>
      <w:r>
        <w:fldChar w:fldCharType="end"/>
      </w:r>
      <w:r>
        <w:fldChar w:fldCharType="begin"/>
      </w:r>
      <w:r>
        <w:instrText xml:space="preserve"> XE "Basic types:Sepx" </w:instrText>
      </w:r>
      <w:r>
        <w:fldChar w:fldCharType="end"/>
      </w:r>
    </w:p>
    <w:p w:rsidR="00C45098" w:rsidRDefault="001F569F">
      <w:r>
        <w:t xml:space="preserve">The </w:t>
      </w:r>
      <w:r>
        <w:rPr>
          <w:b/>
        </w:rPr>
        <w:t>Sepx</w:t>
      </w:r>
      <w:r>
        <w:t xml:space="preserve"> structure specifies an array of </w:t>
      </w:r>
      <w:hyperlink w:anchor="Section_4eabffa2b8b6444c9a923291ab5035ef" w:history="1">
        <w:r>
          <w:rPr>
            <w:rStyle w:val="Hyperlink"/>
            <w:b/>
          </w:rPr>
          <w:t>Prl</w:t>
        </w:r>
      </w:hyperlink>
      <w:r>
        <w:t xml:space="preserve"> structures and the size of the array.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4320" w:type="dxa"/>
            <w:gridSpan w:val="16"/>
          </w:tcPr>
          <w:p w:rsidR="00C45098" w:rsidRDefault="001F569F">
            <w:pPr>
              <w:pStyle w:val="PacketDiagramBodyText"/>
            </w:pPr>
            <w:r>
              <w:t>cb</w:t>
            </w:r>
          </w:p>
        </w:tc>
        <w:tc>
          <w:tcPr>
            <w:tcW w:w="4320" w:type="dxa"/>
            <w:gridSpan w:val="16"/>
          </w:tcPr>
          <w:p w:rsidR="00C45098" w:rsidRDefault="001F569F">
            <w:pPr>
              <w:pStyle w:val="PacketDiagramBodyText"/>
            </w:pPr>
            <w:r>
              <w:t>grpprl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cb (2 bytes): </w:t>
      </w:r>
      <w:r>
        <w:t xml:space="preserve">A signed integer that specifies the size of </w:t>
      </w:r>
      <w:r>
        <w:rPr>
          <w:b/>
        </w:rPr>
        <w:t>grpprl</w:t>
      </w:r>
      <w:r>
        <w:t xml:space="preserve">, in bytes. </w:t>
      </w:r>
    </w:p>
    <w:p w:rsidR="00C45098" w:rsidRDefault="001F569F">
      <w:pPr>
        <w:pStyle w:val="Definition-Field"/>
      </w:pPr>
      <w:r>
        <w:rPr>
          <w:b/>
        </w:rPr>
        <w:t xml:space="preserve">grpprl (variable): </w:t>
      </w:r>
      <w:r>
        <w:t xml:space="preserve">An array of </w:t>
      </w:r>
      <w:r>
        <w:rPr>
          <w:b/>
        </w:rPr>
        <w:t>Prl</w:t>
      </w:r>
      <w:r>
        <w:t xml:space="preserve"> structures that specify the properties of a </w:t>
      </w:r>
      <w:hyperlink w:anchor="gt_49a2b98a-d101-4889-9108-87f567e758cf">
        <w:r>
          <w:rPr>
            <w:rStyle w:val="HyperlinkGreen"/>
            <w:b/>
          </w:rPr>
          <w:t>section</w:t>
        </w:r>
      </w:hyperlink>
      <w:r>
        <w:t xml:space="preserve">. This array MUST contain a whole number of </w:t>
      </w:r>
      <w:r>
        <w:rPr>
          <w:b/>
        </w:rPr>
        <w:t>Prl</w:t>
      </w:r>
      <w:r>
        <w:t xml:space="preserve"> structures.</w:t>
      </w:r>
    </w:p>
    <w:p w:rsidR="00C45098" w:rsidRDefault="001F569F">
      <w:pPr>
        <w:pStyle w:val="Heading3"/>
      </w:pPr>
      <w:bookmarkStart w:id="3901" w:name="Section_681463bb4e5e4fbf92b6b366c527ea89"/>
      <w:bookmarkStart w:id="3902" w:name="SFpcOperand"/>
      <w:bookmarkStart w:id="3903" w:name="_Toc181684500"/>
      <w:r>
        <w:t>SFpcOperand</w:t>
      </w:r>
      <w:bookmarkEnd w:id="3901"/>
      <w:bookmarkEnd w:id="3902"/>
      <w:bookmarkEnd w:id="3903"/>
      <w:r>
        <w:fldChar w:fldCharType="begin"/>
      </w:r>
      <w:r>
        <w:instrText xml:space="preserve"> XE "Details:SFpcOperand</w:instrText>
      </w:r>
      <w:r>
        <w:instrText xml:space="preserve"> structure" </w:instrText>
      </w:r>
      <w:r>
        <w:fldChar w:fldCharType="end"/>
      </w:r>
      <w:r>
        <w:fldChar w:fldCharType="begin"/>
      </w:r>
      <w:r>
        <w:instrText xml:space="preserve"> XE "SFpcOperand structure" </w:instrText>
      </w:r>
      <w:r>
        <w:fldChar w:fldCharType="end"/>
      </w:r>
      <w:r>
        <w:fldChar w:fldCharType="begin"/>
      </w:r>
      <w:r>
        <w:instrText xml:space="preserve"> XE "Structures:SFpcOperand" </w:instrText>
      </w:r>
      <w:r>
        <w:fldChar w:fldCharType="end"/>
      </w:r>
      <w:r>
        <w:fldChar w:fldCharType="begin"/>
      </w:r>
      <w:r>
        <w:instrText xml:space="preserve"> XE "Basic types:SFpcOperand" </w:instrText>
      </w:r>
      <w:r>
        <w:fldChar w:fldCharType="end"/>
      </w:r>
    </w:p>
    <w:p w:rsidR="00C45098" w:rsidRDefault="001F569F">
      <w:r>
        <w:t xml:space="preserve">The </w:t>
      </w:r>
      <w:r>
        <w:rPr>
          <w:b/>
        </w:rPr>
        <w:t>SFpcOperand</w:t>
      </w:r>
      <w:r>
        <w:t xml:space="preserve"> enumeration provides an 8-bit unsigned integer that specifies the positioning of the </w:t>
      </w:r>
      <w:hyperlink w:anchor="gt_49a2b98a-d101-4889-9108-87f567e758cf">
        <w:r>
          <w:rPr>
            <w:rStyle w:val="HyperlinkGreen"/>
            <w:b/>
          </w:rPr>
          <w:t>section</w:t>
        </w:r>
      </w:hyperlink>
      <w:r>
        <w:t xml:space="preserve"> footnote. </w:t>
      </w:r>
      <w:r>
        <w:rPr>
          <w:b/>
        </w:rPr>
        <w:t>SFpcOperand</w:t>
      </w:r>
      <w:r>
        <w:t xml:space="preserve"> is the operand to </w:t>
      </w:r>
      <w:hyperlink w:anchor="section_46c3ec5453ff4c0ab0d607ad15d2546e" w:history="1">
        <w:r>
          <w:rPr>
            <w:rStyle w:val="Hyperlink"/>
            <w:b/>
          </w:rPr>
          <w:t>sprmSFpc</w:t>
        </w:r>
      </w:hyperlink>
      <w:r>
        <w:t>.</w:t>
      </w:r>
    </w:p>
    <w:tbl>
      <w:tblPr>
        <w:tblStyle w:val="Table-ShadedHeader"/>
        <w:tblW w:w="0" w:type="auto"/>
        <w:tblLook w:val="04A0" w:firstRow="1" w:lastRow="0" w:firstColumn="1" w:lastColumn="0" w:noHBand="0" w:noVBand="1"/>
      </w:tblPr>
      <w:tblGrid>
        <w:gridCol w:w="1641"/>
        <w:gridCol w:w="734"/>
        <w:gridCol w:w="4688"/>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45098" w:rsidRDefault="001F569F">
            <w:pPr>
              <w:pStyle w:val="TableHeaderText"/>
            </w:pPr>
            <w:r>
              <w:lastRenderedPageBreak/>
              <w:t>Name</w:t>
            </w:r>
          </w:p>
        </w:tc>
        <w:tc>
          <w:tcPr>
            <w:tcW w:w="0" w:type="auto"/>
            <w:vAlign w:val="center"/>
          </w:tcPr>
          <w:p w:rsidR="00C45098" w:rsidRDefault="001F569F">
            <w:pPr>
              <w:pStyle w:val="TableHeaderText"/>
            </w:pPr>
            <w:r>
              <w:t>Value</w:t>
            </w:r>
          </w:p>
        </w:tc>
        <w:tc>
          <w:tcPr>
            <w:tcW w:w="0" w:type="auto"/>
            <w:vAlign w:val="center"/>
          </w:tcPr>
          <w:p w:rsidR="00C45098" w:rsidRDefault="001F569F">
            <w:pPr>
              <w:pStyle w:val="TableHeaderText"/>
            </w:pPr>
            <w:r>
              <w:t>Meaning</w:t>
            </w:r>
          </w:p>
        </w:tc>
      </w:tr>
      <w:tr w:rsidR="00C45098" w:rsidTr="00C45098">
        <w:tc>
          <w:tcPr>
            <w:tcW w:w="0" w:type="auto"/>
            <w:vAlign w:val="center"/>
          </w:tcPr>
          <w:p w:rsidR="00C45098" w:rsidRDefault="001F569F">
            <w:pPr>
              <w:pStyle w:val="TableBodyText"/>
            </w:pPr>
            <w:bookmarkStart w:id="3904" w:name="fpcBottomPage"/>
            <w:r>
              <w:rPr>
                <w:b/>
              </w:rPr>
              <w:t>fpcBottomPage</w:t>
            </w:r>
            <w:bookmarkEnd w:id="3904"/>
          </w:p>
        </w:tc>
        <w:tc>
          <w:tcPr>
            <w:tcW w:w="0" w:type="auto"/>
            <w:vAlign w:val="center"/>
          </w:tcPr>
          <w:p w:rsidR="00C45098" w:rsidRDefault="001F569F">
            <w:pPr>
              <w:pStyle w:val="TableBodyText"/>
            </w:pPr>
            <w:r>
              <w:t>0x01</w:t>
            </w:r>
          </w:p>
        </w:tc>
        <w:tc>
          <w:tcPr>
            <w:tcW w:w="0" w:type="auto"/>
            <w:vAlign w:val="center"/>
          </w:tcPr>
          <w:p w:rsidR="00C45098" w:rsidRDefault="001F569F">
            <w:pPr>
              <w:pStyle w:val="TableBodyText"/>
            </w:pPr>
            <w:r>
              <w:t>Footnotes are positioned at the bottom of the page.</w:t>
            </w:r>
          </w:p>
        </w:tc>
      </w:tr>
      <w:tr w:rsidR="00C45098" w:rsidTr="00C45098">
        <w:tc>
          <w:tcPr>
            <w:tcW w:w="0" w:type="auto"/>
            <w:vAlign w:val="center"/>
          </w:tcPr>
          <w:p w:rsidR="00C45098" w:rsidRDefault="001F569F">
            <w:pPr>
              <w:pStyle w:val="TableBodyText"/>
            </w:pPr>
            <w:bookmarkStart w:id="3905" w:name="fpcBeneathText"/>
            <w:r>
              <w:rPr>
                <w:b/>
              </w:rPr>
              <w:t>fpcBeneathText</w:t>
            </w:r>
            <w:bookmarkEnd w:id="3905"/>
          </w:p>
        </w:tc>
        <w:tc>
          <w:tcPr>
            <w:tcW w:w="0" w:type="auto"/>
            <w:vAlign w:val="center"/>
          </w:tcPr>
          <w:p w:rsidR="00C45098" w:rsidRDefault="001F569F">
            <w:pPr>
              <w:pStyle w:val="TableBodyText"/>
            </w:pPr>
            <w:r>
              <w:t>0x02</w:t>
            </w:r>
          </w:p>
        </w:tc>
        <w:tc>
          <w:tcPr>
            <w:tcW w:w="0" w:type="auto"/>
            <w:vAlign w:val="center"/>
          </w:tcPr>
          <w:p w:rsidR="00C45098" w:rsidRDefault="001F569F">
            <w:pPr>
              <w:pStyle w:val="TableBodyText"/>
            </w:pPr>
            <w:r>
              <w:t xml:space="preserve">Footnotes </w:t>
            </w:r>
            <w:r>
              <w:t>are positioned beneath the text on the page.</w:t>
            </w:r>
          </w:p>
        </w:tc>
      </w:tr>
    </w:tbl>
    <w:p w:rsidR="00C45098" w:rsidRDefault="001F569F">
      <w:pPr>
        <w:pStyle w:val="Heading3"/>
      </w:pPr>
      <w:bookmarkStart w:id="3906" w:name="Section_cee0b9de272e4898994cbae4627e5abb"/>
      <w:bookmarkStart w:id="3907" w:name="Shd"/>
      <w:bookmarkStart w:id="3908" w:name="_Toc181684501"/>
      <w:r>
        <w:t>Shd</w:t>
      </w:r>
      <w:bookmarkEnd w:id="3906"/>
      <w:bookmarkEnd w:id="3907"/>
      <w:bookmarkEnd w:id="3908"/>
      <w:r>
        <w:fldChar w:fldCharType="begin"/>
      </w:r>
      <w:r>
        <w:instrText xml:space="preserve"> XE "Details:Shd structure" </w:instrText>
      </w:r>
      <w:r>
        <w:fldChar w:fldCharType="end"/>
      </w:r>
      <w:r>
        <w:fldChar w:fldCharType="begin"/>
      </w:r>
      <w:r>
        <w:instrText xml:space="preserve"> XE "Shd structure" </w:instrText>
      </w:r>
      <w:r>
        <w:fldChar w:fldCharType="end"/>
      </w:r>
      <w:r>
        <w:fldChar w:fldCharType="begin"/>
      </w:r>
      <w:r>
        <w:instrText xml:space="preserve"> XE "Structures:Shd" </w:instrText>
      </w:r>
      <w:r>
        <w:fldChar w:fldCharType="end"/>
      </w:r>
      <w:r>
        <w:fldChar w:fldCharType="begin"/>
      </w:r>
      <w:r>
        <w:instrText xml:space="preserve"> XE "Basic types:Shd" </w:instrText>
      </w:r>
      <w:r>
        <w:fldChar w:fldCharType="end"/>
      </w:r>
    </w:p>
    <w:p w:rsidR="00C45098" w:rsidRDefault="001F569F">
      <w:r>
        <w:t xml:space="preserve">The </w:t>
      </w:r>
      <w:r>
        <w:rPr>
          <w:b/>
        </w:rPr>
        <w:t>Shd</w:t>
      </w:r>
      <w:r>
        <w:t xml:space="preserve"> structure specifies the colors and pattern that are used for background shading.</w:t>
      </w:r>
    </w:p>
    <w:p w:rsidR="00C45098" w:rsidRDefault="001F569F">
      <w:bookmarkStart w:id="3909" w:name="ShdAuto"/>
      <w:r>
        <w:rPr>
          <w:b/>
        </w:rPr>
        <w:t>ShdAuto</w:t>
      </w:r>
      <w:bookmarkEnd w:id="3909"/>
      <w:r>
        <w:t xml:space="preserve"> is a special value for </w:t>
      </w:r>
      <w:r>
        <w:rPr>
          <w:b/>
        </w:rPr>
        <w:t>Shd</w:t>
      </w:r>
      <w:r>
        <w:t xml:space="preserve"> that specifies that no shading is applied and is defined as the following </w:t>
      </w:r>
      <w:r>
        <w:rPr>
          <w:b/>
        </w:rPr>
        <w:t>Shd</w:t>
      </w:r>
      <w:r>
        <w:t>.</w:t>
      </w:r>
    </w:p>
    <w:tbl>
      <w:tblPr>
        <w:tblStyle w:val="Table-ShadedHeader"/>
        <w:tblW w:w="0" w:type="auto"/>
        <w:tblLook w:val="04A0" w:firstRow="1" w:lastRow="0" w:firstColumn="1" w:lastColumn="0" w:noHBand="0" w:noVBand="1"/>
      </w:tblPr>
      <w:tblGrid>
        <w:gridCol w:w="1021"/>
        <w:gridCol w:w="2030"/>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1021" w:type="dxa"/>
          </w:tcPr>
          <w:p w:rsidR="00C45098" w:rsidRDefault="001F569F">
            <w:pPr>
              <w:pStyle w:val="TableHeaderText"/>
              <w:spacing w:before="0" w:after="0"/>
            </w:pPr>
            <w:r>
              <w:t>Field</w:t>
            </w:r>
          </w:p>
        </w:tc>
        <w:tc>
          <w:tcPr>
            <w:tcW w:w="1994" w:type="dxa"/>
          </w:tcPr>
          <w:p w:rsidR="00C45098" w:rsidRDefault="001F569F">
            <w:pPr>
              <w:pStyle w:val="TableHeaderText"/>
              <w:spacing w:before="0" w:after="0"/>
            </w:pPr>
            <w:r>
              <w:t>Value</w:t>
            </w:r>
          </w:p>
        </w:tc>
      </w:tr>
      <w:tr w:rsidR="00C45098" w:rsidTr="00C45098">
        <w:tc>
          <w:tcPr>
            <w:tcW w:w="1021" w:type="dxa"/>
          </w:tcPr>
          <w:p w:rsidR="00C45098" w:rsidRDefault="001F569F">
            <w:pPr>
              <w:pStyle w:val="TableBodyText"/>
              <w:keepNext/>
              <w:spacing w:before="0" w:after="0"/>
            </w:pPr>
            <w:r>
              <w:t>cvFore</w:t>
            </w:r>
          </w:p>
        </w:tc>
        <w:tc>
          <w:tcPr>
            <w:tcW w:w="1994" w:type="dxa"/>
          </w:tcPr>
          <w:p w:rsidR="00C45098" w:rsidRDefault="001F569F">
            <w:pPr>
              <w:pStyle w:val="TableBodyText"/>
              <w:keepNext/>
              <w:spacing w:before="0" w:after="0"/>
            </w:pPr>
            <w:r>
              <w:rPr>
                <w:noProof/>
              </w:rPr>
              <w:drawing>
                <wp:inline distT="0" distB="0" distL="0" distR="0">
                  <wp:extent cx="1143000" cy="1028700"/>
                  <wp:effectExtent l="0" t="0" r="0" b="0"/>
                  <wp:docPr id="52" name="Picture 51" descr="Table with values for CV Fore. Column 1 header is field. Column 2 header is value. Field Red has value of 0x00. Field green has value of 0x00. Field Blue has value of 0x00. Field F Auto has value of 0XFF." title="Table with values for CV Fo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035dacd-8d96-4346-b763-70d6ab5cf4bf" descr="Table with values for CV Fore. Column 1 header is field. Column 2 header is value. Field Red has value of 0x00. Field green has value of 0x00. Field Blue has value of 0x00. Field F Auto has value of 0XFF." title="Table with values for CV Fore"/>
                          <pic:cNvPicPr/>
                        </pic:nvPicPr>
                        <pic:blipFill>
                          <a:blip r:embed="rId172" cstate="print"/>
                          <a:stretch>
                            <a:fillRect/>
                          </a:stretch>
                        </pic:blipFill>
                        <pic:spPr>
                          <a:xfrm>
                            <a:off x="0" y="0"/>
                            <a:ext cx="1143000" cy="1028700"/>
                          </a:xfrm>
                          <a:prstGeom prst="rect">
                            <a:avLst/>
                          </a:prstGeom>
                        </pic:spPr>
                      </pic:pic>
                    </a:graphicData>
                  </a:graphic>
                </wp:inline>
              </w:drawing>
            </w:r>
          </w:p>
        </w:tc>
      </w:tr>
      <w:tr w:rsidR="00C45098" w:rsidTr="00C45098">
        <w:tc>
          <w:tcPr>
            <w:tcW w:w="1021" w:type="dxa"/>
          </w:tcPr>
          <w:p w:rsidR="00C45098" w:rsidRDefault="001F569F">
            <w:pPr>
              <w:pStyle w:val="TableBodyText"/>
              <w:keepNext/>
              <w:spacing w:before="0" w:after="0"/>
            </w:pPr>
            <w:r>
              <w:t>cvBack</w:t>
            </w:r>
          </w:p>
        </w:tc>
        <w:tc>
          <w:tcPr>
            <w:tcW w:w="1994" w:type="dxa"/>
          </w:tcPr>
          <w:p w:rsidR="00C45098" w:rsidRDefault="001F569F">
            <w:pPr>
              <w:pStyle w:val="TableBodyText"/>
              <w:keepNext/>
              <w:spacing w:before="0" w:after="0"/>
            </w:pPr>
            <w:r>
              <w:rPr>
                <w:noProof/>
              </w:rPr>
              <w:drawing>
                <wp:inline distT="0" distB="0" distL="0" distR="0">
                  <wp:extent cx="1143000" cy="1028700"/>
                  <wp:effectExtent l="0" t="0" r="0" b="0"/>
                  <wp:docPr id="53" name="Picture 52" descr="Table with values for CV Back. Column 1 header is field. Column 2 header is value. Field Red has value of 0x00. Field green has value of 0x00. Field Blue has value of 0x00. Field F Auto has value of 0XFF." title="Table with values for CV B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73aec51-166e-4b6d-acdc-79f98ce5c926" descr="Table with values for CV Back. Column 1 header is field. Column 2 header is value. Field Red has value of 0x00. Field green has value of 0x00. Field Blue has value of 0x00. Field F Auto has value of 0XFF." title="Table with values for CV Back"/>
                          <pic:cNvPicPr/>
                        </pic:nvPicPr>
                        <pic:blipFill>
                          <a:blip r:embed="rId172" cstate="print"/>
                          <a:stretch>
                            <a:fillRect/>
                          </a:stretch>
                        </pic:blipFill>
                        <pic:spPr>
                          <a:xfrm>
                            <a:off x="0" y="0"/>
                            <a:ext cx="1143000" cy="1028700"/>
                          </a:xfrm>
                          <a:prstGeom prst="rect">
                            <a:avLst/>
                          </a:prstGeom>
                        </pic:spPr>
                      </pic:pic>
                    </a:graphicData>
                  </a:graphic>
                </wp:inline>
              </w:drawing>
            </w:r>
          </w:p>
        </w:tc>
      </w:tr>
      <w:tr w:rsidR="00C45098" w:rsidTr="00C45098">
        <w:tc>
          <w:tcPr>
            <w:tcW w:w="1021" w:type="dxa"/>
          </w:tcPr>
          <w:p w:rsidR="00C45098" w:rsidRDefault="001F569F">
            <w:pPr>
              <w:pStyle w:val="TableBodyText"/>
              <w:keepNext/>
              <w:spacing w:before="0" w:after="0"/>
            </w:pPr>
            <w:r>
              <w:t>ipat</w:t>
            </w:r>
          </w:p>
        </w:tc>
        <w:tc>
          <w:tcPr>
            <w:tcW w:w="1994" w:type="dxa"/>
          </w:tcPr>
          <w:p w:rsidR="00C45098" w:rsidRDefault="001F569F">
            <w:pPr>
              <w:pStyle w:val="TableBodyText"/>
              <w:keepNext/>
              <w:spacing w:before="0" w:after="0"/>
            </w:pPr>
            <w:r>
              <w:t>ipatAuto</w:t>
            </w:r>
          </w:p>
        </w:tc>
      </w:tr>
    </w:tbl>
    <w:p w:rsidR="00C45098" w:rsidRDefault="001F569F">
      <w:bookmarkStart w:id="3910" w:name="ShdNil"/>
      <w:r>
        <w:rPr>
          <w:b/>
        </w:rPr>
        <w:t>ShdNil</w:t>
      </w:r>
      <w:bookmarkEnd w:id="3910"/>
      <w:r>
        <w:t xml:space="preserve"> is a special value for </w:t>
      </w:r>
      <w:r>
        <w:rPr>
          <w:b/>
        </w:rPr>
        <w:t>Shd</w:t>
      </w:r>
      <w:r>
        <w:t>. If</w:t>
      </w:r>
      <w:r>
        <w:rPr>
          <w:b/>
        </w:rPr>
        <w:t xml:space="preserve"> ShdNil </w:t>
      </w:r>
      <w:r>
        <w:t xml:space="preserve">is used in a Table Style definition, </w:t>
      </w:r>
      <w:r>
        <w:rPr>
          <w:b/>
        </w:rPr>
        <w:t>ShdNil</w:t>
      </w:r>
      <w:r>
        <w:t xml:space="preserve"> is ignored and the shading of the cell is not affected. If </w:t>
      </w:r>
      <w:r>
        <w:rPr>
          <w:b/>
        </w:rPr>
        <w:t>ShdNil</w:t>
      </w:r>
      <w:r>
        <w:t xml:space="preserve"> is applied outside of a Table Style, </w:t>
      </w:r>
      <w:r>
        <w:rPr>
          <w:b/>
        </w:rPr>
        <w:t>ShdNil</w:t>
      </w:r>
      <w:r>
        <w:t xml:space="preserve"> specifies that no shading is applied. </w:t>
      </w:r>
      <w:r>
        <w:rPr>
          <w:b/>
        </w:rPr>
        <w:t>ShdNil</w:t>
      </w:r>
      <w:r>
        <w:t xml:space="preserve"> is defined as the following Shd.</w:t>
      </w:r>
    </w:p>
    <w:tbl>
      <w:tblPr>
        <w:tblStyle w:val="Table-ShadedHeader"/>
        <w:tblW w:w="0" w:type="auto"/>
        <w:tblLook w:val="04A0" w:firstRow="1" w:lastRow="0" w:firstColumn="1" w:lastColumn="0" w:noHBand="0" w:noVBand="1"/>
      </w:tblPr>
      <w:tblGrid>
        <w:gridCol w:w="1021"/>
        <w:gridCol w:w="2030"/>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1021" w:type="dxa"/>
          </w:tcPr>
          <w:p w:rsidR="00C45098" w:rsidRDefault="001F569F">
            <w:pPr>
              <w:pStyle w:val="TableHeaderText"/>
              <w:spacing w:before="0" w:after="0"/>
            </w:pPr>
            <w:r>
              <w:lastRenderedPageBreak/>
              <w:t>Field</w:t>
            </w:r>
          </w:p>
        </w:tc>
        <w:tc>
          <w:tcPr>
            <w:tcW w:w="1994" w:type="dxa"/>
          </w:tcPr>
          <w:p w:rsidR="00C45098" w:rsidRDefault="001F569F">
            <w:pPr>
              <w:pStyle w:val="TableHeaderText"/>
              <w:spacing w:before="0" w:after="0"/>
            </w:pPr>
            <w:r>
              <w:t>Value</w:t>
            </w:r>
          </w:p>
        </w:tc>
      </w:tr>
      <w:tr w:rsidR="00C45098" w:rsidTr="00C45098">
        <w:tc>
          <w:tcPr>
            <w:tcW w:w="1021" w:type="dxa"/>
          </w:tcPr>
          <w:p w:rsidR="00C45098" w:rsidRDefault="001F569F">
            <w:pPr>
              <w:pStyle w:val="TableBodyText"/>
              <w:keepNext/>
              <w:spacing w:before="0" w:after="0"/>
            </w:pPr>
            <w:r>
              <w:t>cvFore</w:t>
            </w:r>
          </w:p>
        </w:tc>
        <w:tc>
          <w:tcPr>
            <w:tcW w:w="1994" w:type="dxa"/>
          </w:tcPr>
          <w:p w:rsidR="00C45098" w:rsidRDefault="001F569F">
            <w:pPr>
              <w:pStyle w:val="TableBodyText"/>
              <w:keepNext/>
              <w:spacing w:before="0" w:after="0"/>
            </w:pPr>
            <w:r>
              <w:rPr>
                <w:noProof/>
              </w:rPr>
              <w:drawing>
                <wp:inline distT="0" distB="0" distL="0" distR="0">
                  <wp:extent cx="1143000" cy="990600"/>
                  <wp:effectExtent l="0" t="0" r="0" b="0"/>
                  <wp:docPr id="54" name="Picture 82" descr="Table with values for CV Fore. Column 1 header is field. Column 2 header is value. Field Red has value of 0xFF. Field green has value of 0xFF. Field Blue has value of 0xFF. Field F Auto has value of 0XFF." title=" Column 1 header is field. Column 2 header is value. Field Red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7f56a7a1-7caf-44f8-bb2f-eb9930e9ae6b" descr="Table with values for CV Fore. Column 1 header is field. Column 2 header is value. Field Red has value of 0xFF. Field green has value of 0xFF. Field Blue has value of 0xFF. Field F Auto has value of 0XFF." title=" Column 1 header is field. Column 2 header is value. Field Red "/>
                          <pic:cNvPicPr/>
                        </pic:nvPicPr>
                        <pic:blipFill>
                          <a:blip r:embed="rId173" cstate="print"/>
                          <a:stretch>
                            <a:fillRect/>
                          </a:stretch>
                        </pic:blipFill>
                        <pic:spPr>
                          <a:xfrm>
                            <a:off x="0" y="0"/>
                            <a:ext cx="1143000" cy="990600"/>
                          </a:xfrm>
                          <a:prstGeom prst="rect">
                            <a:avLst/>
                          </a:prstGeom>
                        </pic:spPr>
                      </pic:pic>
                    </a:graphicData>
                  </a:graphic>
                </wp:inline>
              </w:drawing>
            </w:r>
          </w:p>
        </w:tc>
      </w:tr>
      <w:tr w:rsidR="00C45098" w:rsidTr="00C45098">
        <w:tc>
          <w:tcPr>
            <w:tcW w:w="1021" w:type="dxa"/>
          </w:tcPr>
          <w:p w:rsidR="00C45098" w:rsidRDefault="001F569F">
            <w:pPr>
              <w:pStyle w:val="TableBodyText"/>
              <w:keepNext/>
              <w:spacing w:before="0" w:after="0"/>
            </w:pPr>
            <w:r>
              <w:t>cvBack</w:t>
            </w:r>
          </w:p>
        </w:tc>
        <w:tc>
          <w:tcPr>
            <w:tcW w:w="1994" w:type="dxa"/>
          </w:tcPr>
          <w:p w:rsidR="00C45098" w:rsidRDefault="001F569F">
            <w:pPr>
              <w:pStyle w:val="TableBodyText"/>
              <w:keepNext/>
              <w:spacing w:before="0" w:after="0"/>
            </w:pPr>
            <w:r>
              <w:rPr>
                <w:noProof/>
              </w:rPr>
              <w:drawing>
                <wp:inline distT="0" distB="0" distL="0" distR="0">
                  <wp:extent cx="1143000" cy="990600"/>
                  <wp:effectExtent l="0" t="0" r="0" b="0"/>
                  <wp:docPr id="83" name="Picture 82" descr="Table with values for CV Back. Column 1 header is field. Column 2 header is value. Field Red has value of 0xFF. Field green has value of 0xFF. Field Blue has value of 0xFF. Field F Auto has value of 0XFF." title="Table with values for CV B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8b0659d-e793-432e-907c-13cdc1dccde3" descr="Table with values for CV Back. Column 1 header is field. Column 2 header is value. Field Red has value of 0xFF. Field green has value of 0xFF. Field Blue has value of 0xFF. Field F Auto has value of 0XFF." title="Table with values for CV Back"/>
                          <pic:cNvPicPr/>
                        </pic:nvPicPr>
                        <pic:blipFill>
                          <a:blip r:embed="rId173" cstate="print"/>
                          <a:stretch>
                            <a:fillRect/>
                          </a:stretch>
                        </pic:blipFill>
                        <pic:spPr>
                          <a:xfrm>
                            <a:off x="0" y="0"/>
                            <a:ext cx="1143000" cy="990600"/>
                          </a:xfrm>
                          <a:prstGeom prst="rect">
                            <a:avLst/>
                          </a:prstGeom>
                        </pic:spPr>
                      </pic:pic>
                    </a:graphicData>
                  </a:graphic>
                </wp:inline>
              </w:drawing>
            </w:r>
          </w:p>
        </w:tc>
      </w:tr>
      <w:tr w:rsidR="00C45098" w:rsidTr="00C45098">
        <w:tc>
          <w:tcPr>
            <w:tcW w:w="1021" w:type="dxa"/>
          </w:tcPr>
          <w:p w:rsidR="00C45098" w:rsidRDefault="001F569F">
            <w:pPr>
              <w:pStyle w:val="TableBodyText"/>
              <w:keepNext/>
              <w:spacing w:before="0" w:after="0"/>
            </w:pPr>
            <w:r>
              <w:t>ipat</w:t>
            </w:r>
          </w:p>
        </w:tc>
        <w:tc>
          <w:tcPr>
            <w:tcW w:w="1994" w:type="dxa"/>
          </w:tcPr>
          <w:p w:rsidR="00C45098" w:rsidRDefault="001F569F">
            <w:pPr>
              <w:pStyle w:val="TableBodyText"/>
              <w:keepNext/>
              <w:spacing w:before="0" w:after="0"/>
            </w:pPr>
            <w:r>
              <w:t>ipatAuto</w:t>
            </w:r>
          </w:p>
        </w:tc>
      </w:tr>
    </w:tbl>
    <w:p w:rsidR="00C45098" w:rsidRDefault="00C45098">
      <w:pPr>
        <w:keepNext/>
        <w:tabs>
          <w:tab w:val="left" w:pos="1136"/>
        </w:tabs>
        <w:spacing w:before="0" w:after="0"/>
      </w:pP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cvFore</w:t>
            </w:r>
          </w:p>
        </w:tc>
      </w:tr>
      <w:tr w:rsidR="00C45098" w:rsidTr="00C45098">
        <w:trPr>
          <w:trHeight w:hRule="exact" w:val="490"/>
        </w:trPr>
        <w:tc>
          <w:tcPr>
            <w:tcW w:w="8640" w:type="dxa"/>
            <w:gridSpan w:val="32"/>
          </w:tcPr>
          <w:p w:rsidR="00C45098" w:rsidRDefault="001F569F">
            <w:pPr>
              <w:pStyle w:val="PacketDiagramBodyText"/>
            </w:pPr>
            <w:r>
              <w:t>cvBack</w:t>
            </w:r>
          </w:p>
        </w:tc>
      </w:tr>
      <w:tr w:rsidR="00C45098" w:rsidTr="00C45098">
        <w:trPr>
          <w:gridAfter w:val="16"/>
          <w:wAfter w:w="4320" w:type="dxa"/>
          <w:trHeight w:hRule="exact" w:val="490"/>
        </w:trPr>
        <w:tc>
          <w:tcPr>
            <w:tcW w:w="4320" w:type="dxa"/>
            <w:gridSpan w:val="16"/>
          </w:tcPr>
          <w:p w:rsidR="00C45098" w:rsidRDefault="001F569F">
            <w:pPr>
              <w:pStyle w:val="PacketDiagramBodyText"/>
            </w:pPr>
            <w:r>
              <w:t>ipat</w:t>
            </w:r>
          </w:p>
        </w:tc>
      </w:tr>
    </w:tbl>
    <w:p w:rsidR="00C45098" w:rsidRDefault="001F569F">
      <w:pPr>
        <w:pStyle w:val="Definition-Field"/>
      </w:pPr>
      <w:r>
        <w:rPr>
          <w:b/>
        </w:rPr>
        <w:t xml:space="preserve">cvFore (4 bytes): </w:t>
      </w:r>
      <w:r>
        <w:t xml:space="preserve"> A </w:t>
      </w:r>
      <w:hyperlink w:anchor="Section_ddb07674737a42a887d4b9b6dc924f18" w:history="1">
        <w:r>
          <w:rPr>
            <w:rStyle w:val="Hyperlink"/>
            <w:b/>
          </w:rPr>
          <w:t>COLORREF</w:t>
        </w:r>
      </w:hyperlink>
      <w:r>
        <w:t xml:space="preserve"> that specifies the foreground color of </w:t>
      </w:r>
      <w:r>
        <w:rPr>
          <w:b/>
        </w:rPr>
        <w:t>ipat</w:t>
      </w:r>
      <w:r>
        <w:t>.</w:t>
      </w:r>
    </w:p>
    <w:p w:rsidR="00C45098" w:rsidRDefault="001F569F">
      <w:pPr>
        <w:pStyle w:val="Definition-Field"/>
      </w:pPr>
      <w:r>
        <w:rPr>
          <w:b/>
        </w:rPr>
        <w:t xml:space="preserve">cvBack (4 bytes): </w:t>
      </w:r>
      <w:r>
        <w:t xml:space="preserve"> A </w:t>
      </w:r>
      <w:r>
        <w:rPr>
          <w:b/>
        </w:rPr>
        <w:t>COLORREF</w:t>
      </w:r>
      <w:r>
        <w:t xml:space="preserve"> that specifies the background color of </w:t>
      </w:r>
      <w:r>
        <w:rPr>
          <w:b/>
        </w:rPr>
        <w:t>ipat</w:t>
      </w:r>
      <w:r>
        <w:t>.</w:t>
      </w:r>
    </w:p>
    <w:p w:rsidR="00C45098" w:rsidRDefault="001F569F">
      <w:pPr>
        <w:pStyle w:val="Definition-Field"/>
      </w:pPr>
      <w:r>
        <w:rPr>
          <w:b/>
        </w:rPr>
        <w:t xml:space="preserve">ipat (2 bytes): </w:t>
      </w:r>
      <w:r>
        <w:t xml:space="preserve"> An </w:t>
      </w:r>
      <w:hyperlink w:anchor="Section_3f7d0bde4e594395a6d6a1242c577e3f" w:history="1">
        <w:r>
          <w:rPr>
            <w:rStyle w:val="Hyperlink"/>
            <w:b/>
          </w:rPr>
          <w:t>Ipat</w:t>
        </w:r>
      </w:hyperlink>
      <w:r>
        <w:t xml:space="preserve"> that specifies the pattern used for shading.</w:t>
      </w:r>
    </w:p>
    <w:p w:rsidR="00C45098" w:rsidRDefault="001F569F">
      <w:pPr>
        <w:pStyle w:val="Heading3"/>
      </w:pPr>
      <w:bookmarkStart w:id="3911" w:name="Section_46589ef4c6864ff6ad8482c15d631491"/>
      <w:bookmarkStart w:id="3912" w:name="Shd80"/>
      <w:bookmarkStart w:id="3913" w:name="_Toc181684502"/>
      <w:r>
        <w:t>Shd80</w:t>
      </w:r>
      <w:bookmarkEnd w:id="3911"/>
      <w:bookmarkEnd w:id="3912"/>
      <w:bookmarkEnd w:id="3913"/>
      <w:r>
        <w:fldChar w:fldCharType="begin"/>
      </w:r>
      <w:r>
        <w:instrText xml:space="preserve"> XE "Details:Shd80 structure" </w:instrText>
      </w:r>
      <w:r>
        <w:fldChar w:fldCharType="end"/>
      </w:r>
      <w:r>
        <w:fldChar w:fldCharType="begin"/>
      </w:r>
      <w:r>
        <w:instrText xml:space="preserve"> XE "Shd80 structure" </w:instrText>
      </w:r>
      <w:r>
        <w:fldChar w:fldCharType="end"/>
      </w:r>
      <w:r>
        <w:fldChar w:fldCharType="begin"/>
      </w:r>
      <w:r>
        <w:instrText xml:space="preserve"> XE "Structures:Shd</w:instrText>
      </w:r>
      <w:r>
        <w:instrText xml:space="preserve">80" </w:instrText>
      </w:r>
      <w:r>
        <w:fldChar w:fldCharType="end"/>
      </w:r>
      <w:r>
        <w:fldChar w:fldCharType="begin"/>
      </w:r>
      <w:r>
        <w:instrText xml:space="preserve"> XE "Basic types:Shd80" </w:instrText>
      </w:r>
      <w:r>
        <w:fldChar w:fldCharType="end"/>
      </w:r>
    </w:p>
    <w:p w:rsidR="00C45098" w:rsidRDefault="001F569F">
      <w:r>
        <w:t xml:space="preserve">The </w:t>
      </w:r>
      <w:r>
        <w:rPr>
          <w:b/>
        </w:rPr>
        <w:t>Shd80</w:t>
      </w:r>
      <w:r>
        <w:t xml:space="preserve"> structure specifies the colors and pattern that are used for background shading. As an exception to the constraints that are specified by </w:t>
      </w:r>
      <w:hyperlink w:anchor="Section_b7327097ac004a0aac34770e4b4ff9e1" w:history="1">
        <w:r>
          <w:rPr>
            <w:rStyle w:val="Hyperlink"/>
            <w:b/>
          </w:rPr>
          <w:t>Ico</w:t>
        </w:r>
      </w:hyperlink>
      <w:r>
        <w:t xml:space="preserve"> and </w:t>
      </w:r>
      <w:hyperlink w:anchor="Section_3f7d0bde4e594395a6d6a1242c577e3f" w:history="1">
        <w:r>
          <w:rPr>
            <w:rStyle w:val="Hyperlink"/>
            <w:b/>
          </w:rPr>
          <w:t>Ipat</w:t>
        </w:r>
      </w:hyperlink>
      <w:r>
        <w:t xml:space="preserve">, a </w:t>
      </w:r>
      <w:r>
        <w:rPr>
          <w:b/>
        </w:rPr>
        <w:t>Shd80</w:t>
      </w:r>
      <w:r>
        <w:t xml:space="preserve"> can be set to </w:t>
      </w:r>
      <w:bookmarkStart w:id="3914" w:name="Shd80Nil"/>
      <w:r>
        <w:rPr>
          <w:b/>
        </w:rPr>
        <w:t>Shd80Nil</w:t>
      </w:r>
      <w:bookmarkEnd w:id="3914"/>
      <w:r>
        <w:t xml:space="preserve"> and specifies that no shading is applied. </w:t>
      </w:r>
      <w:r>
        <w:rPr>
          <w:b/>
        </w:rPr>
        <w:t>Shd80Nil</w:t>
      </w:r>
      <w:r>
        <w:t xml:space="preserve"> is defined as the following </w:t>
      </w:r>
      <w:r>
        <w:rPr>
          <w:b/>
        </w:rPr>
        <w:t>Shd80</w:t>
      </w:r>
      <w:r>
        <w:t>.</w:t>
      </w:r>
    </w:p>
    <w:tbl>
      <w:tblPr>
        <w:tblStyle w:val="Table-ShadedHeader"/>
        <w:tblW w:w="0" w:type="auto"/>
        <w:tblLook w:val="04A0" w:firstRow="1" w:lastRow="0" w:firstColumn="1" w:lastColumn="0" w:noHBand="0" w:noVBand="1"/>
      </w:tblPr>
      <w:tblGrid>
        <w:gridCol w:w="1083"/>
        <w:gridCol w:w="880"/>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1083" w:type="dxa"/>
          </w:tcPr>
          <w:p w:rsidR="00C45098" w:rsidRDefault="001F569F">
            <w:pPr>
              <w:pStyle w:val="TableHeaderText"/>
              <w:spacing w:before="0" w:after="0"/>
            </w:pPr>
            <w:r>
              <w:t>Field</w:t>
            </w:r>
          </w:p>
        </w:tc>
        <w:tc>
          <w:tcPr>
            <w:tcW w:w="880" w:type="dxa"/>
          </w:tcPr>
          <w:p w:rsidR="00C45098" w:rsidRDefault="001F569F">
            <w:pPr>
              <w:pStyle w:val="TableHeaderText"/>
              <w:spacing w:before="0" w:after="0"/>
            </w:pPr>
            <w:r>
              <w:t>Value</w:t>
            </w:r>
          </w:p>
        </w:tc>
      </w:tr>
      <w:tr w:rsidR="00C45098" w:rsidTr="00C45098">
        <w:tc>
          <w:tcPr>
            <w:tcW w:w="1083" w:type="dxa"/>
          </w:tcPr>
          <w:p w:rsidR="00C45098" w:rsidRDefault="001F569F">
            <w:pPr>
              <w:pStyle w:val="TableBodyText"/>
              <w:spacing w:before="0" w:after="0"/>
            </w:pPr>
            <w:r>
              <w:t>icoFore</w:t>
            </w:r>
          </w:p>
        </w:tc>
        <w:tc>
          <w:tcPr>
            <w:tcW w:w="880" w:type="dxa"/>
          </w:tcPr>
          <w:p w:rsidR="00C45098" w:rsidRDefault="001F569F">
            <w:pPr>
              <w:pStyle w:val="TableBodyText"/>
              <w:spacing w:before="0" w:after="0"/>
            </w:pPr>
            <w:r>
              <w:t>0x1F</w:t>
            </w:r>
          </w:p>
        </w:tc>
      </w:tr>
      <w:tr w:rsidR="00C45098" w:rsidTr="00C45098">
        <w:tc>
          <w:tcPr>
            <w:tcW w:w="1083" w:type="dxa"/>
          </w:tcPr>
          <w:p w:rsidR="00C45098" w:rsidRDefault="001F569F">
            <w:pPr>
              <w:pStyle w:val="TableBodyText"/>
              <w:spacing w:before="0" w:after="0"/>
            </w:pPr>
            <w:r>
              <w:t>icoBack</w:t>
            </w:r>
          </w:p>
        </w:tc>
        <w:tc>
          <w:tcPr>
            <w:tcW w:w="880" w:type="dxa"/>
          </w:tcPr>
          <w:p w:rsidR="00C45098" w:rsidRDefault="001F569F">
            <w:pPr>
              <w:pStyle w:val="TableBodyText"/>
              <w:spacing w:before="0" w:after="0"/>
            </w:pPr>
            <w:r>
              <w:t>0x1F</w:t>
            </w:r>
          </w:p>
        </w:tc>
      </w:tr>
      <w:tr w:rsidR="00C45098" w:rsidTr="00C45098">
        <w:tc>
          <w:tcPr>
            <w:tcW w:w="1083" w:type="dxa"/>
          </w:tcPr>
          <w:p w:rsidR="00C45098" w:rsidRDefault="001F569F">
            <w:pPr>
              <w:pStyle w:val="TableBodyText"/>
              <w:spacing w:before="0" w:after="0"/>
            </w:pPr>
            <w:r>
              <w:t>ipat</w:t>
            </w:r>
          </w:p>
        </w:tc>
        <w:tc>
          <w:tcPr>
            <w:tcW w:w="880" w:type="dxa"/>
          </w:tcPr>
          <w:p w:rsidR="00C45098" w:rsidRDefault="001F569F">
            <w:pPr>
              <w:pStyle w:val="TableBodyText"/>
              <w:spacing w:before="0" w:after="0"/>
            </w:pPr>
            <w:r>
              <w:t>0x3F</w:t>
            </w:r>
          </w:p>
        </w:tc>
      </w:tr>
    </w:tbl>
    <w:p w:rsidR="00C45098" w:rsidRDefault="00C45098">
      <w:pPr>
        <w:tabs>
          <w:tab w:val="left" w:pos="1198"/>
        </w:tabs>
        <w:spacing w:before="0" w:after="0"/>
      </w:pPr>
    </w:p>
    <w:p w:rsidR="00C45098" w:rsidRDefault="00C45098">
      <w:pPr>
        <w:tabs>
          <w:tab w:val="left" w:pos="1198"/>
        </w:tabs>
        <w:spacing w:before="0" w:after="0"/>
      </w:pP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gridAfter w:val="16"/>
          <w:wAfter w:w="4320" w:type="dxa"/>
          <w:trHeight w:hRule="exact" w:val="490"/>
        </w:trPr>
        <w:tc>
          <w:tcPr>
            <w:tcW w:w="1350" w:type="dxa"/>
            <w:gridSpan w:val="5"/>
          </w:tcPr>
          <w:p w:rsidR="00C45098" w:rsidRDefault="001F569F">
            <w:pPr>
              <w:pStyle w:val="PacketDiagramBodyText"/>
            </w:pPr>
            <w:r>
              <w:t>icoFore</w:t>
            </w:r>
          </w:p>
        </w:tc>
        <w:tc>
          <w:tcPr>
            <w:tcW w:w="1350" w:type="dxa"/>
            <w:gridSpan w:val="5"/>
          </w:tcPr>
          <w:p w:rsidR="00C45098" w:rsidRDefault="001F569F">
            <w:pPr>
              <w:pStyle w:val="PacketDiagramBodyText"/>
            </w:pPr>
            <w:r>
              <w:t>icoBack</w:t>
            </w:r>
          </w:p>
        </w:tc>
        <w:tc>
          <w:tcPr>
            <w:tcW w:w="1620" w:type="dxa"/>
            <w:gridSpan w:val="6"/>
          </w:tcPr>
          <w:p w:rsidR="00C45098" w:rsidRDefault="001F569F">
            <w:pPr>
              <w:pStyle w:val="PacketDiagramBodyText"/>
            </w:pPr>
            <w:r>
              <w:t>ipat</w:t>
            </w:r>
          </w:p>
        </w:tc>
      </w:tr>
    </w:tbl>
    <w:p w:rsidR="00C45098" w:rsidRDefault="001F569F">
      <w:pPr>
        <w:pStyle w:val="Definition-Field"/>
      </w:pPr>
      <w:r>
        <w:rPr>
          <w:b/>
        </w:rPr>
        <w:t xml:space="preserve">icoFore (5 bits): </w:t>
      </w:r>
      <w:r>
        <w:t xml:space="preserve"> An </w:t>
      </w:r>
      <w:r>
        <w:rPr>
          <w:b/>
        </w:rPr>
        <w:t>Ico</w:t>
      </w:r>
      <w:r>
        <w:t xml:space="preserve"> that specifies the foreground color of </w:t>
      </w:r>
      <w:r>
        <w:rPr>
          <w:b/>
        </w:rPr>
        <w:t>ipat</w:t>
      </w:r>
      <w:r>
        <w:t>.</w:t>
      </w:r>
    </w:p>
    <w:p w:rsidR="00C45098" w:rsidRDefault="001F569F">
      <w:pPr>
        <w:pStyle w:val="Definition-Field"/>
      </w:pPr>
      <w:r>
        <w:rPr>
          <w:b/>
        </w:rPr>
        <w:t xml:space="preserve">icoBack (5 bits): </w:t>
      </w:r>
      <w:r>
        <w:t xml:space="preserve"> An </w:t>
      </w:r>
      <w:r>
        <w:rPr>
          <w:b/>
        </w:rPr>
        <w:t>Ico</w:t>
      </w:r>
      <w:r>
        <w:t xml:space="preserve"> that specifies the background color of </w:t>
      </w:r>
      <w:r>
        <w:rPr>
          <w:b/>
        </w:rPr>
        <w:t>ipat</w:t>
      </w:r>
      <w:r>
        <w:t>.</w:t>
      </w:r>
    </w:p>
    <w:p w:rsidR="00C45098" w:rsidRDefault="001F569F">
      <w:pPr>
        <w:pStyle w:val="Definition-Field"/>
      </w:pPr>
      <w:r>
        <w:rPr>
          <w:b/>
        </w:rPr>
        <w:t xml:space="preserve">ipat (6 bits): </w:t>
      </w:r>
      <w:r>
        <w:t xml:space="preserve"> An </w:t>
      </w:r>
      <w:r>
        <w:rPr>
          <w:b/>
        </w:rPr>
        <w:t>Ipat</w:t>
      </w:r>
      <w:r>
        <w:t xml:space="preserve"> that specifies the pattern used for shading.</w:t>
      </w:r>
    </w:p>
    <w:p w:rsidR="00C45098" w:rsidRDefault="001F569F">
      <w:pPr>
        <w:pStyle w:val="Heading3"/>
      </w:pPr>
      <w:bookmarkStart w:id="3915" w:name="Section_d50c378a2b85425f83a20676b946584e"/>
      <w:bookmarkStart w:id="3916" w:name="SHDOperand"/>
      <w:bookmarkStart w:id="3917" w:name="_Toc181684503"/>
      <w:r>
        <w:lastRenderedPageBreak/>
        <w:t>SHDOperand</w:t>
      </w:r>
      <w:bookmarkEnd w:id="3915"/>
      <w:bookmarkEnd w:id="3916"/>
      <w:bookmarkEnd w:id="3917"/>
      <w:r>
        <w:fldChar w:fldCharType="begin"/>
      </w:r>
      <w:r>
        <w:instrText xml:space="preserve"> XE "Details:SHDOperand structure" </w:instrText>
      </w:r>
      <w:r>
        <w:fldChar w:fldCharType="end"/>
      </w:r>
      <w:r>
        <w:fldChar w:fldCharType="begin"/>
      </w:r>
      <w:r>
        <w:instrText xml:space="preserve"> XE "SHDOperand structure" </w:instrText>
      </w:r>
      <w:r>
        <w:fldChar w:fldCharType="end"/>
      </w:r>
      <w:r>
        <w:fldChar w:fldCharType="begin"/>
      </w:r>
      <w:r>
        <w:instrText xml:space="preserve"> XE "Structures:SHDOperand" </w:instrText>
      </w:r>
      <w:r>
        <w:fldChar w:fldCharType="end"/>
      </w:r>
      <w:r>
        <w:fldChar w:fldCharType="begin"/>
      </w:r>
      <w:r>
        <w:instrText xml:space="preserve"> XE "Basic types:SHDOperand" </w:instrText>
      </w:r>
      <w:r>
        <w:fldChar w:fldCharType="end"/>
      </w:r>
    </w:p>
    <w:p w:rsidR="00C45098" w:rsidRDefault="001F569F">
      <w:r>
        <w:t xml:space="preserve">The </w:t>
      </w:r>
      <w:r>
        <w:rPr>
          <w:b/>
        </w:rPr>
        <w:t>SHDOperand</w:t>
      </w:r>
      <w:r>
        <w:t xml:space="preserve"> structure is an operand that is used by several </w:t>
      </w:r>
      <w:hyperlink w:anchor="Section_099eb99ca9274cafa80c66254ea83d6a" w:history="1">
        <w:r>
          <w:rPr>
            <w:rStyle w:val="Hyperlink"/>
            <w:b/>
          </w:rPr>
          <w:t>Sprm</w:t>
        </w:r>
      </w:hyperlink>
      <w:r>
        <w:t xml:space="preserve"> structures to specify the background shading to be applied.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2160" w:type="dxa"/>
            <w:gridSpan w:val="8"/>
          </w:tcPr>
          <w:p w:rsidR="00C45098" w:rsidRDefault="001F569F">
            <w:pPr>
              <w:pStyle w:val="PacketDiagramBodyText"/>
            </w:pPr>
            <w:r>
              <w:t>cb</w:t>
            </w:r>
          </w:p>
        </w:tc>
        <w:tc>
          <w:tcPr>
            <w:tcW w:w="6480" w:type="dxa"/>
            <w:gridSpan w:val="24"/>
          </w:tcPr>
          <w:p w:rsidR="00C45098" w:rsidRDefault="001F569F">
            <w:pPr>
              <w:pStyle w:val="PacketDiagramBodyText"/>
            </w:pPr>
            <w:r>
              <w:t>shd</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gridAfter w:val="8"/>
          <w:wAfter w:w="2160" w:type="dxa"/>
          <w:trHeight w:hRule="exact" w:val="490"/>
        </w:trPr>
        <w:tc>
          <w:tcPr>
            <w:tcW w:w="6480" w:type="dxa"/>
            <w:gridSpan w:val="24"/>
          </w:tcPr>
          <w:p w:rsidR="00C45098" w:rsidRDefault="001F569F">
            <w:pPr>
              <w:pStyle w:val="PacketDiagramBodyText"/>
            </w:pPr>
            <w:r>
              <w:t>...</w:t>
            </w:r>
          </w:p>
        </w:tc>
      </w:tr>
    </w:tbl>
    <w:p w:rsidR="00C45098" w:rsidRDefault="001F569F">
      <w:pPr>
        <w:pStyle w:val="Definition-Field"/>
      </w:pPr>
      <w:r>
        <w:rPr>
          <w:b/>
        </w:rPr>
        <w:t xml:space="preserve">cb (1 byte): </w:t>
      </w:r>
      <w:r>
        <w:t xml:space="preserve"> An unsigned integer that specifies the size of this operand in bytes, not including </w:t>
      </w:r>
      <w:r>
        <w:rPr>
          <w:b/>
        </w:rPr>
        <w:t>cb</w:t>
      </w:r>
      <w:r>
        <w:t>. This value MUST be 10.</w:t>
      </w:r>
    </w:p>
    <w:p w:rsidR="00C45098" w:rsidRDefault="001F569F">
      <w:pPr>
        <w:pStyle w:val="Definition-Field"/>
      </w:pPr>
      <w:r>
        <w:rPr>
          <w:b/>
        </w:rPr>
        <w:t xml:space="preserve">shd (10 bytes): </w:t>
      </w:r>
      <w:r>
        <w:t xml:space="preserve"> A </w:t>
      </w:r>
      <w:hyperlink w:anchor="Section_cee0b9de272e4898994cbae4627e5abb" w:history="1">
        <w:r>
          <w:rPr>
            <w:rStyle w:val="Hyperlink"/>
            <w:b/>
          </w:rPr>
          <w:t>Shd</w:t>
        </w:r>
      </w:hyperlink>
      <w:r>
        <w:t xml:space="preserve"> structure that specifies the background shading that is appli</w:t>
      </w:r>
      <w:r>
        <w:t>ed.</w:t>
      </w:r>
    </w:p>
    <w:p w:rsidR="00C45098" w:rsidRDefault="001F569F">
      <w:pPr>
        <w:pStyle w:val="Heading3"/>
      </w:pPr>
      <w:bookmarkStart w:id="3918" w:name="Section_e99f8ab7d9c047ab9aa999e66dc5b504"/>
      <w:bookmarkStart w:id="3919" w:name="SLncOperand"/>
      <w:bookmarkStart w:id="3920" w:name="_Toc181684504"/>
      <w:r>
        <w:t>SLncOperand</w:t>
      </w:r>
      <w:bookmarkEnd w:id="3918"/>
      <w:bookmarkEnd w:id="3919"/>
      <w:bookmarkEnd w:id="3920"/>
      <w:r>
        <w:fldChar w:fldCharType="begin"/>
      </w:r>
      <w:r>
        <w:instrText xml:space="preserve"> XE "Details:SLncOperand structure" </w:instrText>
      </w:r>
      <w:r>
        <w:fldChar w:fldCharType="end"/>
      </w:r>
      <w:r>
        <w:fldChar w:fldCharType="begin"/>
      </w:r>
      <w:r>
        <w:instrText xml:space="preserve"> XE "SLncOperand structure" </w:instrText>
      </w:r>
      <w:r>
        <w:fldChar w:fldCharType="end"/>
      </w:r>
      <w:r>
        <w:fldChar w:fldCharType="begin"/>
      </w:r>
      <w:r>
        <w:instrText xml:space="preserve"> XE "Structures:SLncOperand" </w:instrText>
      </w:r>
      <w:r>
        <w:fldChar w:fldCharType="end"/>
      </w:r>
      <w:r>
        <w:fldChar w:fldCharType="begin"/>
      </w:r>
      <w:r>
        <w:instrText xml:space="preserve"> XE "Basic types:SLncOperand" </w:instrText>
      </w:r>
      <w:r>
        <w:fldChar w:fldCharType="end"/>
      </w:r>
    </w:p>
    <w:p w:rsidR="00C45098" w:rsidRDefault="001F569F">
      <w:r>
        <w:t xml:space="preserve">The </w:t>
      </w:r>
      <w:r>
        <w:rPr>
          <w:b/>
        </w:rPr>
        <w:t>SLncOperand</w:t>
      </w:r>
      <w:r>
        <w:t xml:space="preserve"> enumeration is the operand to </w:t>
      </w:r>
      <w:hyperlink w:anchor="section_46c3ec5453ff4c0ab0d607ad15d2546e" w:history="1">
        <w:r>
          <w:rPr>
            <w:rStyle w:val="Hyperlink"/>
            <w:b/>
          </w:rPr>
          <w:t>spr</w:t>
        </w:r>
        <w:r>
          <w:rPr>
            <w:rStyle w:val="Hyperlink"/>
            <w:b/>
          </w:rPr>
          <w:t>mSLnc</w:t>
        </w:r>
      </w:hyperlink>
      <w:r>
        <w:t xml:space="preserve">. This structure is an 8-bit unsigned integer that specifies the line numbering mode for the </w:t>
      </w:r>
      <w:hyperlink w:anchor="gt_49a2b98a-d101-4889-9108-87f567e758cf">
        <w:r>
          <w:rPr>
            <w:rStyle w:val="HyperlinkGreen"/>
            <w:b/>
          </w:rPr>
          <w:t>section</w:t>
        </w:r>
      </w:hyperlink>
      <w:r>
        <w:t>.</w:t>
      </w:r>
    </w:p>
    <w:tbl>
      <w:tblPr>
        <w:tblStyle w:val="Table-ShadedHeader"/>
        <w:tblW w:w="0" w:type="auto"/>
        <w:tblLook w:val="04A0" w:firstRow="1" w:lastRow="0" w:firstColumn="1" w:lastColumn="0" w:noHBand="0" w:noVBand="1"/>
      </w:tblPr>
      <w:tblGrid>
        <w:gridCol w:w="1295"/>
        <w:gridCol w:w="734"/>
        <w:gridCol w:w="7446"/>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45098" w:rsidRDefault="001F569F">
            <w:pPr>
              <w:pStyle w:val="TableHeaderText"/>
            </w:pPr>
            <w:r>
              <w:t>Name</w:t>
            </w:r>
          </w:p>
        </w:tc>
        <w:tc>
          <w:tcPr>
            <w:tcW w:w="0" w:type="auto"/>
            <w:vAlign w:val="center"/>
          </w:tcPr>
          <w:p w:rsidR="00C45098" w:rsidRDefault="001F569F">
            <w:pPr>
              <w:pStyle w:val="TableHeaderText"/>
            </w:pPr>
            <w:r>
              <w:t>Value</w:t>
            </w:r>
          </w:p>
        </w:tc>
        <w:tc>
          <w:tcPr>
            <w:tcW w:w="0" w:type="auto"/>
            <w:vAlign w:val="center"/>
          </w:tcPr>
          <w:p w:rsidR="00C45098" w:rsidRDefault="001F569F">
            <w:pPr>
              <w:pStyle w:val="TableHeaderText"/>
            </w:pPr>
            <w:r>
              <w:t>Meaning</w:t>
            </w:r>
          </w:p>
        </w:tc>
      </w:tr>
      <w:tr w:rsidR="00C45098" w:rsidTr="00C45098">
        <w:tc>
          <w:tcPr>
            <w:tcW w:w="0" w:type="auto"/>
            <w:vAlign w:val="center"/>
          </w:tcPr>
          <w:p w:rsidR="00C45098" w:rsidRDefault="001F569F">
            <w:pPr>
              <w:pStyle w:val="TableBodyText"/>
            </w:pPr>
            <w:bookmarkStart w:id="3921" w:name="lncPerPage"/>
            <w:r>
              <w:rPr>
                <w:b/>
              </w:rPr>
              <w:t>lncPerPage</w:t>
            </w:r>
            <w:bookmarkEnd w:id="3921"/>
          </w:p>
        </w:tc>
        <w:tc>
          <w:tcPr>
            <w:tcW w:w="0" w:type="auto"/>
            <w:vAlign w:val="center"/>
          </w:tcPr>
          <w:p w:rsidR="00C45098" w:rsidRDefault="001F569F">
            <w:pPr>
              <w:pStyle w:val="TableBodyText"/>
            </w:pPr>
            <w:r>
              <w:t>0x00</w:t>
            </w:r>
          </w:p>
        </w:tc>
        <w:tc>
          <w:tcPr>
            <w:tcW w:w="0" w:type="auto"/>
            <w:vAlign w:val="center"/>
          </w:tcPr>
          <w:p w:rsidR="00C45098" w:rsidRDefault="001F569F">
            <w:pPr>
              <w:pStyle w:val="TableBodyText"/>
            </w:pPr>
            <w:r>
              <w:t>Line numbers restart every page.</w:t>
            </w:r>
          </w:p>
        </w:tc>
      </w:tr>
      <w:tr w:rsidR="00C45098" w:rsidTr="00C45098">
        <w:tc>
          <w:tcPr>
            <w:tcW w:w="0" w:type="auto"/>
            <w:vAlign w:val="center"/>
          </w:tcPr>
          <w:p w:rsidR="00C45098" w:rsidRDefault="001F569F">
            <w:pPr>
              <w:pStyle w:val="TableBodyText"/>
            </w:pPr>
            <w:bookmarkStart w:id="3922" w:name="lncRestart"/>
            <w:r>
              <w:rPr>
                <w:b/>
              </w:rPr>
              <w:t>lncRestart</w:t>
            </w:r>
            <w:bookmarkEnd w:id="3922"/>
          </w:p>
        </w:tc>
        <w:tc>
          <w:tcPr>
            <w:tcW w:w="0" w:type="auto"/>
            <w:vAlign w:val="center"/>
          </w:tcPr>
          <w:p w:rsidR="00C45098" w:rsidRDefault="001F569F">
            <w:pPr>
              <w:pStyle w:val="TableBodyText"/>
            </w:pPr>
            <w:r>
              <w:t>0x01</w:t>
            </w:r>
          </w:p>
        </w:tc>
        <w:tc>
          <w:tcPr>
            <w:tcW w:w="0" w:type="auto"/>
            <w:vAlign w:val="center"/>
          </w:tcPr>
          <w:p w:rsidR="00C45098" w:rsidRDefault="001F569F">
            <w:pPr>
              <w:pStyle w:val="TableBodyText"/>
            </w:pPr>
            <w:r>
              <w:t>Line numbers restart at the beginning of the section.</w:t>
            </w:r>
          </w:p>
        </w:tc>
      </w:tr>
      <w:tr w:rsidR="00C45098" w:rsidTr="00C45098">
        <w:tc>
          <w:tcPr>
            <w:tcW w:w="0" w:type="auto"/>
            <w:vAlign w:val="center"/>
          </w:tcPr>
          <w:p w:rsidR="00C45098" w:rsidRDefault="001F569F">
            <w:pPr>
              <w:pStyle w:val="TableBodyText"/>
            </w:pPr>
            <w:bookmarkStart w:id="3923" w:name="lncContinue"/>
            <w:r>
              <w:rPr>
                <w:b/>
              </w:rPr>
              <w:t>lncContinue</w:t>
            </w:r>
            <w:bookmarkEnd w:id="3923"/>
          </w:p>
        </w:tc>
        <w:tc>
          <w:tcPr>
            <w:tcW w:w="0" w:type="auto"/>
            <w:vAlign w:val="center"/>
          </w:tcPr>
          <w:p w:rsidR="00C45098" w:rsidRDefault="001F569F">
            <w:pPr>
              <w:pStyle w:val="TableBodyText"/>
            </w:pPr>
            <w:r>
              <w:t>0x02</w:t>
            </w:r>
          </w:p>
        </w:tc>
        <w:tc>
          <w:tcPr>
            <w:tcW w:w="0" w:type="auto"/>
            <w:vAlign w:val="center"/>
          </w:tcPr>
          <w:p w:rsidR="00C45098" w:rsidRDefault="001F569F">
            <w:pPr>
              <w:pStyle w:val="TableBodyText"/>
            </w:pPr>
            <w:r>
              <w:t>Line numbers continue from the preceding section, or start at 1 if this is the first section of the document.</w:t>
            </w:r>
          </w:p>
        </w:tc>
      </w:tr>
    </w:tbl>
    <w:p w:rsidR="00C45098" w:rsidRDefault="001F569F">
      <w:pPr>
        <w:pStyle w:val="Heading3"/>
      </w:pPr>
      <w:bookmarkStart w:id="3924" w:name="Section_f832c943b5944720b4946783cb9418d9"/>
      <w:bookmarkStart w:id="3925" w:name="SmartTagData"/>
      <w:bookmarkStart w:id="3926" w:name="_Toc181684505"/>
      <w:r>
        <w:t>SmartTagData</w:t>
      </w:r>
      <w:bookmarkEnd w:id="3924"/>
      <w:bookmarkEnd w:id="3925"/>
      <w:bookmarkEnd w:id="3926"/>
      <w:r>
        <w:fldChar w:fldCharType="begin"/>
      </w:r>
      <w:r>
        <w:instrText xml:space="preserve"> XE "Details:SmartTagData structure" </w:instrText>
      </w:r>
      <w:r>
        <w:fldChar w:fldCharType="end"/>
      </w:r>
      <w:r>
        <w:fldChar w:fldCharType="begin"/>
      </w:r>
      <w:r>
        <w:instrText xml:space="preserve"> XE "SmartTagData stru</w:instrText>
      </w:r>
      <w:r>
        <w:instrText xml:space="preserve">cture" </w:instrText>
      </w:r>
      <w:r>
        <w:fldChar w:fldCharType="end"/>
      </w:r>
      <w:r>
        <w:fldChar w:fldCharType="begin"/>
      </w:r>
      <w:r>
        <w:instrText xml:space="preserve"> XE "Structures:SmartTagData" </w:instrText>
      </w:r>
      <w:r>
        <w:fldChar w:fldCharType="end"/>
      </w:r>
      <w:r>
        <w:fldChar w:fldCharType="begin"/>
      </w:r>
      <w:r>
        <w:instrText xml:space="preserve"> XE "Basic types:SmartTagData" </w:instrText>
      </w:r>
      <w:r>
        <w:fldChar w:fldCharType="end"/>
      </w:r>
    </w:p>
    <w:p w:rsidR="00C45098" w:rsidRDefault="001F569F">
      <w:r>
        <w:t xml:space="preserve">The </w:t>
      </w:r>
      <w:r>
        <w:rPr>
          <w:b/>
        </w:rPr>
        <w:t>SmartTagData</w:t>
      </w:r>
      <w:r>
        <w:t xml:space="preserve"> structure stores information about all the </w:t>
      </w:r>
      <w:hyperlink w:anchor="gt_2f57a49a-d503-4605-8798-0e53bd637609">
        <w:r>
          <w:rPr>
            <w:rStyle w:val="HyperlinkGreen"/>
            <w:b/>
          </w:rPr>
          <w:t>smart tags</w:t>
        </w:r>
      </w:hyperlink>
      <w:r>
        <w:t xml:space="preserve"> in the document. The location of each smart tag </w:t>
      </w:r>
      <w:r>
        <w:t xml:space="preserve">is specified by the </w:t>
      </w:r>
      <w:r>
        <w:rPr>
          <w:b/>
        </w:rPr>
        <w:t>fcPlcfBkfFactoid</w:t>
      </w:r>
      <w:r>
        <w:t xml:space="preserve"> and </w:t>
      </w:r>
      <w:r>
        <w:rPr>
          <w:b/>
        </w:rPr>
        <w:t>lcbPlcfBkfFactoid</w:t>
      </w:r>
      <w:r>
        <w:t xml:space="preserve"> members of the </w:t>
      </w:r>
      <w:hyperlink w:anchor="Section_fce09f81704b460d9bcaf7dc121aed66" w:history="1">
        <w:r>
          <w:rPr>
            <w:rStyle w:val="Hyperlink"/>
            <w:b/>
          </w:rPr>
          <w:t>FibRgFcLcb2002</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propBagStore (variable)</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propBags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propBagStore (variable): </w:t>
      </w:r>
      <w:r>
        <w:t xml:space="preserve">A </w:t>
      </w:r>
      <w:r>
        <w:rPr>
          <w:b/>
        </w:rPr>
        <w:t>PropertyBagStore</w:t>
      </w:r>
      <w:r>
        <w:t xml:space="preserve">, as specified in </w:t>
      </w:r>
      <w:hyperlink r:id="rId174" w:anchor="Section_d93502fa5b8f4f47a3fe5574046f4b8d">
        <w:r>
          <w:rPr>
            <w:rStyle w:val="Hyperlink"/>
          </w:rPr>
          <w:t>[MS-OSHARED]</w:t>
        </w:r>
      </w:hyperlink>
      <w:r>
        <w:t xml:space="preserve"> section 2.3.4.1.</w:t>
      </w:r>
    </w:p>
    <w:p w:rsidR="00C45098" w:rsidRDefault="001F569F">
      <w:pPr>
        <w:pStyle w:val="Definition-Field"/>
      </w:pPr>
      <w:r>
        <w:rPr>
          <w:b/>
        </w:rPr>
        <w:t xml:space="preserve">propBags (variable): </w:t>
      </w:r>
      <w:r>
        <w:t xml:space="preserve">An array of </w:t>
      </w:r>
      <w:r>
        <w:rPr>
          <w:b/>
        </w:rPr>
        <w:t>PropertyBag</w:t>
      </w:r>
      <w:r>
        <w:t xml:space="preserve"> structures, as specified in [MS-OSHARED] section 2.3.4.3. The size of this array, in bytes, is determined by subtracting the size of </w:t>
      </w:r>
      <w:r>
        <w:rPr>
          <w:b/>
        </w:rPr>
        <w:t>propBagStore</w:t>
      </w:r>
      <w:r>
        <w:t xml:space="preserve"> from the </w:t>
      </w:r>
      <w:r>
        <w:rPr>
          <w:b/>
        </w:rPr>
        <w:t xml:space="preserve">lcbFactoidData </w:t>
      </w:r>
      <w:r>
        <w:t>member of FibRgFcLcb2002.</w:t>
      </w:r>
    </w:p>
    <w:p w:rsidR="00C45098" w:rsidRDefault="001F569F">
      <w:pPr>
        <w:pStyle w:val="Heading3"/>
      </w:pPr>
      <w:bookmarkStart w:id="3927" w:name="Section_0b9194db67914607a0d274ea7001d9de"/>
      <w:bookmarkStart w:id="3928" w:name="SortColumnAndDirection"/>
      <w:bookmarkStart w:id="3929" w:name="_Toc181684506"/>
      <w:r>
        <w:lastRenderedPageBreak/>
        <w:t>SortColumnAndDirection</w:t>
      </w:r>
      <w:bookmarkEnd w:id="3927"/>
      <w:bookmarkEnd w:id="3928"/>
      <w:bookmarkEnd w:id="3929"/>
      <w:r>
        <w:fldChar w:fldCharType="begin"/>
      </w:r>
      <w:r>
        <w:instrText xml:space="preserve"> XE "Details:SortColumnAndDirection s</w:instrText>
      </w:r>
      <w:r>
        <w:instrText xml:space="preserve">tructure" </w:instrText>
      </w:r>
      <w:r>
        <w:fldChar w:fldCharType="end"/>
      </w:r>
      <w:r>
        <w:fldChar w:fldCharType="begin"/>
      </w:r>
      <w:r>
        <w:instrText xml:space="preserve"> XE "SortColumnAndDirection structure" </w:instrText>
      </w:r>
      <w:r>
        <w:fldChar w:fldCharType="end"/>
      </w:r>
      <w:r>
        <w:fldChar w:fldCharType="begin"/>
      </w:r>
      <w:r>
        <w:instrText xml:space="preserve"> XE "Structures:SortColumnAndDirection" </w:instrText>
      </w:r>
      <w:r>
        <w:fldChar w:fldCharType="end"/>
      </w:r>
      <w:r>
        <w:fldChar w:fldCharType="begin"/>
      </w:r>
      <w:r>
        <w:instrText xml:space="preserve"> XE "Basic types:SortColumnAndDirection" </w:instrText>
      </w:r>
      <w:r>
        <w:fldChar w:fldCharType="end"/>
      </w:r>
    </w:p>
    <w:p w:rsidR="00C45098" w:rsidRDefault="001F569F">
      <w:r>
        <w:t xml:space="preserve">The </w:t>
      </w:r>
      <w:r>
        <w:rPr>
          <w:b/>
        </w:rPr>
        <w:t>SortColumnAndDirection</w:t>
      </w:r>
      <w:r>
        <w:t xml:space="preserve"> structure specifies the sort order and the column by which the list of mail merge recipien</w:t>
      </w:r>
      <w:r>
        <w:t>ts is sorted.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iColumn</w:t>
            </w:r>
          </w:p>
        </w:tc>
      </w:tr>
      <w:tr w:rsidR="00C45098" w:rsidTr="00C45098">
        <w:trPr>
          <w:trHeight w:hRule="exact" w:val="490"/>
        </w:trPr>
        <w:tc>
          <w:tcPr>
            <w:tcW w:w="8640" w:type="dxa"/>
            <w:gridSpan w:val="32"/>
          </w:tcPr>
          <w:p w:rsidR="00C45098" w:rsidRDefault="001F569F">
            <w:pPr>
              <w:pStyle w:val="PacketDiagramBodyText"/>
            </w:pPr>
            <w:r>
              <w:t>iDirection</w:t>
            </w:r>
          </w:p>
        </w:tc>
      </w:tr>
    </w:tbl>
    <w:p w:rsidR="00C45098" w:rsidRDefault="001F569F">
      <w:pPr>
        <w:pStyle w:val="Definition-Field"/>
      </w:pPr>
      <w:r>
        <w:rPr>
          <w:b/>
        </w:rPr>
        <w:t xml:space="preserve">iColumn (4 bytes): </w:t>
      </w:r>
      <w:r>
        <w:t xml:space="preserve"> An unsigned integer that specifies the zero-based index of the database column to which this filter applies. This value MUST be greater than or equal to zero and MUST be less than or equal to 254.</w:t>
      </w:r>
    </w:p>
    <w:p w:rsidR="00C45098" w:rsidRDefault="001F569F">
      <w:pPr>
        <w:pStyle w:val="Definition-Field"/>
      </w:pPr>
      <w:r>
        <w:rPr>
          <w:b/>
        </w:rPr>
        <w:t xml:space="preserve">iDirection (4 bytes): </w:t>
      </w:r>
      <w:r>
        <w:t xml:space="preserve"> An unsigned integer that specifies </w:t>
      </w:r>
      <w:r>
        <w:t>the sort order to be used when sorting the associated column. The value MUST be zero (ascending) or 1 (descending).</w:t>
      </w:r>
    </w:p>
    <w:p w:rsidR="00C45098" w:rsidRDefault="001F569F">
      <w:pPr>
        <w:pStyle w:val="Heading3"/>
      </w:pPr>
      <w:bookmarkStart w:id="3930" w:name="Section_26fcafc0554b46bcaebfc755276c77a4"/>
      <w:bookmarkStart w:id="3931" w:name="Spa"/>
      <w:bookmarkStart w:id="3932" w:name="_Toc181684507"/>
      <w:r>
        <w:t>Spa</w:t>
      </w:r>
      <w:bookmarkEnd w:id="3930"/>
      <w:bookmarkEnd w:id="3931"/>
      <w:bookmarkEnd w:id="3932"/>
      <w:r>
        <w:fldChar w:fldCharType="begin"/>
      </w:r>
      <w:r>
        <w:instrText xml:space="preserve"> XE "Details:Spa structure" </w:instrText>
      </w:r>
      <w:r>
        <w:fldChar w:fldCharType="end"/>
      </w:r>
      <w:r>
        <w:fldChar w:fldCharType="begin"/>
      </w:r>
      <w:r>
        <w:instrText xml:space="preserve"> XE "Spa structure" </w:instrText>
      </w:r>
      <w:r>
        <w:fldChar w:fldCharType="end"/>
      </w:r>
      <w:r>
        <w:fldChar w:fldCharType="begin"/>
      </w:r>
      <w:r>
        <w:instrText xml:space="preserve"> XE "Structures:Spa" </w:instrText>
      </w:r>
      <w:r>
        <w:fldChar w:fldCharType="end"/>
      </w:r>
      <w:r>
        <w:fldChar w:fldCharType="begin"/>
      </w:r>
      <w:r>
        <w:instrText xml:space="preserve"> XE "Basic types:Spa" </w:instrText>
      </w:r>
      <w:r>
        <w:fldChar w:fldCharType="end"/>
      </w:r>
    </w:p>
    <w:p w:rsidR="00C45098" w:rsidRDefault="001F569F">
      <w:r>
        <w:t xml:space="preserve">The </w:t>
      </w:r>
      <w:r>
        <w:rPr>
          <w:b/>
        </w:rPr>
        <w:t>Spa</w:t>
      </w:r>
      <w:r>
        <w:t xml:space="preserve"> structure specifies informati</w:t>
      </w:r>
      <w:r>
        <w:t>on about the shapes and drawings that the document contains.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lid</w:t>
            </w:r>
          </w:p>
        </w:tc>
      </w:tr>
      <w:tr w:rsidR="00C45098" w:rsidTr="00C45098">
        <w:trPr>
          <w:trHeight w:hRule="exact" w:val="490"/>
        </w:trPr>
        <w:tc>
          <w:tcPr>
            <w:tcW w:w="8640" w:type="dxa"/>
            <w:gridSpan w:val="32"/>
          </w:tcPr>
          <w:p w:rsidR="00C45098" w:rsidRDefault="001F569F">
            <w:pPr>
              <w:pStyle w:val="PacketDiagramBodyText"/>
            </w:pPr>
            <w:r>
              <w:t>rca (16 bytes)</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270" w:type="dxa"/>
          </w:tcPr>
          <w:p w:rsidR="00C45098" w:rsidRDefault="001F569F">
            <w:pPr>
              <w:pStyle w:val="PacketDiagramBodyText"/>
            </w:pPr>
            <w:r>
              <w:t>A</w:t>
            </w:r>
          </w:p>
        </w:tc>
        <w:tc>
          <w:tcPr>
            <w:tcW w:w="540" w:type="dxa"/>
            <w:gridSpan w:val="2"/>
          </w:tcPr>
          <w:p w:rsidR="00C45098" w:rsidRDefault="001F569F">
            <w:pPr>
              <w:pStyle w:val="PacketDiagramBodyText"/>
            </w:pPr>
            <w:r>
              <w:t>bx</w:t>
            </w:r>
          </w:p>
        </w:tc>
        <w:tc>
          <w:tcPr>
            <w:tcW w:w="540" w:type="dxa"/>
            <w:gridSpan w:val="2"/>
          </w:tcPr>
          <w:p w:rsidR="00C45098" w:rsidRDefault="001F569F">
            <w:pPr>
              <w:pStyle w:val="PacketDiagramBodyText"/>
            </w:pPr>
            <w:r>
              <w:t>by</w:t>
            </w:r>
          </w:p>
        </w:tc>
        <w:tc>
          <w:tcPr>
            <w:tcW w:w="1080" w:type="dxa"/>
            <w:gridSpan w:val="4"/>
          </w:tcPr>
          <w:p w:rsidR="00C45098" w:rsidRDefault="001F569F">
            <w:pPr>
              <w:pStyle w:val="PacketDiagramBodyText"/>
            </w:pPr>
            <w:r>
              <w:t>wr</w:t>
            </w:r>
          </w:p>
        </w:tc>
        <w:tc>
          <w:tcPr>
            <w:tcW w:w="1080" w:type="dxa"/>
            <w:gridSpan w:val="4"/>
          </w:tcPr>
          <w:p w:rsidR="00C45098" w:rsidRDefault="001F569F">
            <w:pPr>
              <w:pStyle w:val="PacketDiagramBodyText"/>
            </w:pPr>
            <w:r>
              <w:t>wrk</w:t>
            </w:r>
          </w:p>
        </w:tc>
        <w:tc>
          <w:tcPr>
            <w:tcW w:w="270" w:type="dxa"/>
          </w:tcPr>
          <w:p w:rsidR="00C45098" w:rsidRDefault="001F569F">
            <w:pPr>
              <w:pStyle w:val="PacketDiagramBodyText"/>
            </w:pPr>
            <w:r>
              <w:t>B</w:t>
            </w:r>
          </w:p>
        </w:tc>
        <w:tc>
          <w:tcPr>
            <w:tcW w:w="270" w:type="dxa"/>
          </w:tcPr>
          <w:p w:rsidR="00C45098" w:rsidRDefault="001F569F">
            <w:pPr>
              <w:pStyle w:val="PacketDiagramBodyText"/>
            </w:pPr>
            <w:r>
              <w:t>C</w:t>
            </w:r>
          </w:p>
        </w:tc>
        <w:tc>
          <w:tcPr>
            <w:tcW w:w="270" w:type="dxa"/>
          </w:tcPr>
          <w:p w:rsidR="00C45098" w:rsidRDefault="001F569F">
            <w:pPr>
              <w:pStyle w:val="PacketDiagramBodyText"/>
            </w:pPr>
            <w:r>
              <w:t>D</w:t>
            </w:r>
          </w:p>
        </w:tc>
        <w:tc>
          <w:tcPr>
            <w:tcW w:w="4320" w:type="dxa"/>
            <w:gridSpan w:val="16"/>
          </w:tcPr>
          <w:p w:rsidR="00C45098" w:rsidRDefault="001F569F">
            <w:pPr>
              <w:pStyle w:val="PacketDiagramBodyText"/>
            </w:pPr>
            <w:r>
              <w:t>cTxbx</w:t>
            </w:r>
          </w:p>
        </w:tc>
      </w:tr>
      <w:tr w:rsidR="00C45098" w:rsidTr="00C45098">
        <w:trPr>
          <w:gridAfter w:val="16"/>
          <w:wAfter w:w="4320" w:type="dxa"/>
          <w:trHeight w:hRule="exact" w:val="490"/>
        </w:trPr>
        <w:tc>
          <w:tcPr>
            <w:tcW w:w="4320" w:type="dxa"/>
            <w:gridSpan w:val="16"/>
          </w:tcPr>
          <w:p w:rsidR="00C45098" w:rsidRDefault="001F569F">
            <w:pPr>
              <w:pStyle w:val="PacketDiagramBodyText"/>
            </w:pPr>
            <w:r>
              <w:t>...</w:t>
            </w:r>
          </w:p>
        </w:tc>
      </w:tr>
    </w:tbl>
    <w:p w:rsidR="00C45098" w:rsidRDefault="001F569F">
      <w:pPr>
        <w:pStyle w:val="Definition-Field"/>
      </w:pPr>
      <w:r>
        <w:rPr>
          <w:b/>
        </w:rPr>
        <w:t xml:space="preserve">lid (4 bytes): </w:t>
      </w:r>
      <w:r>
        <w:t xml:space="preserve"> An integer that specifies the identifier of a shape that is contained in the </w:t>
      </w:r>
      <w:r>
        <w:rPr>
          <w:b/>
        </w:rPr>
        <w:t>OfficeArtDggContainer</w:t>
      </w:r>
      <w:r>
        <w:t xml:space="preserve"> structure. This value corresponds to the </w:t>
      </w:r>
      <w:r>
        <w:rPr>
          <w:b/>
        </w:rPr>
        <w:t>spid</w:t>
      </w:r>
      <w:r>
        <w:t xml:space="preserve"> field of an </w:t>
      </w:r>
      <w:r>
        <w:rPr>
          <w:b/>
        </w:rPr>
        <w:t>OfficeArtFSP</w:t>
      </w:r>
      <w:r>
        <w:t xml:space="preserve"> structure that specifies the data for this shape. </w:t>
      </w:r>
      <w:r>
        <w:rPr>
          <w:b/>
        </w:rPr>
        <w:t>OfficeArtDggContainer</w:t>
      </w:r>
      <w:r>
        <w:t xml:space="preserve"> and </w:t>
      </w:r>
      <w:r>
        <w:rPr>
          <w:b/>
        </w:rPr>
        <w:t>OfficeArt</w:t>
      </w:r>
      <w:r>
        <w:rPr>
          <w:b/>
        </w:rPr>
        <w:t>FSP</w:t>
      </w:r>
      <w:r>
        <w:t xml:space="preserve"> are specified in </w:t>
      </w:r>
      <w:hyperlink r:id="rId175" w:anchor="Section_8560795e77594745838ff7f2ef2f1872">
        <w:r>
          <w:rPr>
            <w:rStyle w:val="Hyperlink"/>
          </w:rPr>
          <w:t>[MS-ODRAW]</w:t>
        </w:r>
      </w:hyperlink>
      <w:r>
        <w:t xml:space="preserve"> sections 2.2.12 and 2.2.40, respectively.</w:t>
      </w:r>
    </w:p>
    <w:p w:rsidR="00C45098" w:rsidRDefault="001F569F">
      <w:pPr>
        <w:pStyle w:val="Definition-Field"/>
      </w:pPr>
      <w:r>
        <w:rPr>
          <w:b/>
        </w:rPr>
        <w:t xml:space="preserve">rca (16 bytes): </w:t>
      </w:r>
      <w:r>
        <w:t xml:space="preserve"> An </w:t>
      </w:r>
      <w:hyperlink w:anchor="Section_a626302a9d244aa4b7f4fb6dffb62107" w:history="1">
        <w:r>
          <w:rPr>
            <w:rStyle w:val="Hyperlink"/>
            <w:b/>
          </w:rPr>
          <w:t>Rca</w:t>
        </w:r>
      </w:hyperlink>
      <w:r>
        <w:t xml:space="preserve"> structure that spe</w:t>
      </w:r>
      <w:r>
        <w:t xml:space="preserve">cifies the rectangle where the drawing exists. The coordinates of </w:t>
      </w:r>
      <w:r>
        <w:rPr>
          <w:b/>
        </w:rPr>
        <w:t>rca</w:t>
      </w:r>
      <w:r>
        <w:t xml:space="preserve"> are in </w:t>
      </w:r>
      <w:hyperlink w:anchor="gt_4b82472c-103d-4eff-a07e-6a0f784e3382">
        <w:r>
          <w:rPr>
            <w:rStyle w:val="HyperlinkGreen"/>
            <w:b/>
          </w:rPr>
          <w:t>twips</w:t>
        </w:r>
      </w:hyperlink>
      <w:r>
        <w:t>.</w:t>
      </w:r>
    </w:p>
    <w:p w:rsidR="00C45098" w:rsidRDefault="001F569F">
      <w:pPr>
        <w:pStyle w:val="Definition-Field"/>
      </w:pPr>
      <w:r>
        <w:rPr>
          <w:b/>
        </w:rPr>
        <w:t xml:space="preserve">A - fHdr (1 bit): </w:t>
      </w:r>
      <w:r>
        <w:t xml:space="preserve"> This bit is undefined and MUST be ignored. </w:t>
      </w:r>
    </w:p>
    <w:p w:rsidR="00C45098" w:rsidRDefault="001F569F">
      <w:pPr>
        <w:pStyle w:val="Definition-Field"/>
      </w:pPr>
      <w:r>
        <w:rPr>
          <w:b/>
        </w:rPr>
        <w:t xml:space="preserve">bx (2 bits): </w:t>
      </w:r>
      <w:r>
        <w:t xml:space="preserve"> An unsigned integer that specifie</w:t>
      </w:r>
      <w:r>
        <w:t xml:space="preserve">s the horizontal position of the origin that is used to calculate the </w:t>
      </w:r>
      <w:r>
        <w:rPr>
          <w:b/>
        </w:rPr>
        <w:t>rca</w:t>
      </w:r>
      <w:r>
        <w:t>. This MUST be one of the following values.</w:t>
      </w:r>
    </w:p>
    <w:tbl>
      <w:tblPr>
        <w:tblStyle w:val="Table-ShadedHeaderIndented"/>
        <w:tblW w:w="0" w:type="auto"/>
        <w:tblLook w:val="04A0" w:firstRow="1" w:lastRow="0" w:firstColumn="1" w:lastColumn="0" w:noHBand="0" w:noVBand="1"/>
      </w:tblPr>
      <w:tblGrid>
        <w:gridCol w:w="1728"/>
        <w:gridCol w:w="6768"/>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1728" w:type="dxa"/>
          </w:tcPr>
          <w:p w:rsidR="00C45098" w:rsidRDefault="001F569F">
            <w:pPr>
              <w:pStyle w:val="Definition-Field2"/>
              <w:ind w:left="0"/>
              <w:rPr>
                <w:b/>
              </w:rPr>
            </w:pPr>
            <w:r>
              <w:rPr>
                <w:b/>
              </w:rPr>
              <w:lastRenderedPageBreak/>
              <w:t>Value</w:t>
            </w:r>
          </w:p>
        </w:tc>
        <w:tc>
          <w:tcPr>
            <w:tcW w:w="6768" w:type="dxa"/>
          </w:tcPr>
          <w:p w:rsidR="00C45098" w:rsidRDefault="001F569F">
            <w:pPr>
              <w:pStyle w:val="Definition-Field2"/>
              <w:ind w:left="0"/>
              <w:rPr>
                <w:b/>
              </w:rPr>
            </w:pPr>
            <w:r>
              <w:rPr>
                <w:b/>
              </w:rPr>
              <w:t>Meaning</w:t>
            </w:r>
          </w:p>
        </w:tc>
      </w:tr>
      <w:tr w:rsidR="00C45098" w:rsidTr="00C45098">
        <w:tc>
          <w:tcPr>
            <w:tcW w:w="1728" w:type="dxa"/>
          </w:tcPr>
          <w:p w:rsidR="00C45098" w:rsidRDefault="001F569F">
            <w:pPr>
              <w:pStyle w:val="Definition-Field2"/>
              <w:ind w:left="0"/>
            </w:pPr>
            <w:r>
              <w:t>0</w:t>
            </w:r>
          </w:p>
        </w:tc>
        <w:tc>
          <w:tcPr>
            <w:tcW w:w="6768" w:type="dxa"/>
          </w:tcPr>
          <w:p w:rsidR="00C45098" w:rsidRDefault="001F569F">
            <w:pPr>
              <w:pStyle w:val="Definition-Field2"/>
              <w:ind w:left="0"/>
            </w:pPr>
            <w:r>
              <w:t>Anchored at the leading margin of the page.</w:t>
            </w:r>
          </w:p>
        </w:tc>
      </w:tr>
      <w:tr w:rsidR="00C45098" w:rsidTr="00C45098">
        <w:tc>
          <w:tcPr>
            <w:tcW w:w="1728" w:type="dxa"/>
          </w:tcPr>
          <w:p w:rsidR="00C45098" w:rsidRDefault="001F569F">
            <w:pPr>
              <w:pStyle w:val="Definition-Field2"/>
              <w:ind w:left="0"/>
            </w:pPr>
            <w:r>
              <w:t>1</w:t>
            </w:r>
          </w:p>
        </w:tc>
        <w:tc>
          <w:tcPr>
            <w:tcW w:w="6768" w:type="dxa"/>
          </w:tcPr>
          <w:p w:rsidR="00C45098" w:rsidRDefault="001F569F">
            <w:pPr>
              <w:pStyle w:val="Definition-Field2"/>
              <w:ind w:left="0"/>
            </w:pPr>
            <w:r>
              <w:t>Anchored at the leading edge of the page.</w:t>
            </w:r>
          </w:p>
        </w:tc>
      </w:tr>
      <w:tr w:rsidR="00C45098" w:rsidTr="00C45098">
        <w:tc>
          <w:tcPr>
            <w:tcW w:w="1728" w:type="dxa"/>
          </w:tcPr>
          <w:p w:rsidR="00C45098" w:rsidRDefault="001F569F">
            <w:pPr>
              <w:pStyle w:val="Definition-Field2"/>
              <w:ind w:left="0"/>
            </w:pPr>
            <w:r>
              <w:t>2</w:t>
            </w:r>
          </w:p>
        </w:tc>
        <w:tc>
          <w:tcPr>
            <w:tcW w:w="6768" w:type="dxa"/>
          </w:tcPr>
          <w:p w:rsidR="00C45098" w:rsidRDefault="001F569F">
            <w:pPr>
              <w:pStyle w:val="Definition-Field2"/>
              <w:ind w:left="0"/>
            </w:pPr>
            <w:r>
              <w:t xml:space="preserve">Anchored at the leading edge </w:t>
            </w:r>
            <w:r>
              <w:t>of the column.</w:t>
            </w:r>
          </w:p>
        </w:tc>
      </w:tr>
    </w:tbl>
    <w:p w:rsidR="00C45098" w:rsidRDefault="00C45098">
      <w:pPr>
        <w:pStyle w:val="Definition-Field2"/>
      </w:pPr>
    </w:p>
    <w:p w:rsidR="00C45098" w:rsidRDefault="001F569F">
      <w:pPr>
        <w:pStyle w:val="Definition-Field"/>
      </w:pPr>
      <w:r>
        <w:rPr>
          <w:b/>
        </w:rPr>
        <w:t xml:space="preserve">by (2 bits): </w:t>
      </w:r>
      <w:r>
        <w:t xml:space="preserve"> An unsigned integer that specifies the vertical position of the origin that is used to calculate the </w:t>
      </w:r>
      <w:r>
        <w:rPr>
          <w:b/>
        </w:rPr>
        <w:t>rca</w:t>
      </w:r>
      <w:r>
        <w:t>. This MUST be one of the following values.</w:t>
      </w:r>
    </w:p>
    <w:tbl>
      <w:tblPr>
        <w:tblStyle w:val="Table-ShadedHeaderIndented"/>
        <w:tblW w:w="0" w:type="auto"/>
        <w:tblLook w:val="04A0" w:firstRow="1" w:lastRow="0" w:firstColumn="1" w:lastColumn="0" w:noHBand="0" w:noVBand="1"/>
      </w:tblPr>
      <w:tblGrid>
        <w:gridCol w:w="1728"/>
        <w:gridCol w:w="6768"/>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1728" w:type="dxa"/>
          </w:tcPr>
          <w:p w:rsidR="00C45098" w:rsidRDefault="001F569F">
            <w:pPr>
              <w:pStyle w:val="Definition-Field2"/>
              <w:ind w:left="0"/>
              <w:rPr>
                <w:b/>
              </w:rPr>
            </w:pPr>
            <w:r>
              <w:rPr>
                <w:b/>
              </w:rPr>
              <w:t>Value</w:t>
            </w:r>
          </w:p>
        </w:tc>
        <w:tc>
          <w:tcPr>
            <w:tcW w:w="6768" w:type="dxa"/>
          </w:tcPr>
          <w:p w:rsidR="00C45098" w:rsidRDefault="001F569F">
            <w:pPr>
              <w:pStyle w:val="Definition-Field2"/>
              <w:ind w:left="0"/>
              <w:rPr>
                <w:b/>
              </w:rPr>
            </w:pPr>
            <w:r>
              <w:rPr>
                <w:b/>
              </w:rPr>
              <w:t>Meaning</w:t>
            </w:r>
          </w:p>
        </w:tc>
      </w:tr>
      <w:tr w:rsidR="00C45098" w:rsidTr="00C45098">
        <w:tc>
          <w:tcPr>
            <w:tcW w:w="1728" w:type="dxa"/>
          </w:tcPr>
          <w:p w:rsidR="00C45098" w:rsidRDefault="001F569F">
            <w:pPr>
              <w:pStyle w:val="Definition-Field2"/>
              <w:ind w:left="0"/>
            </w:pPr>
            <w:r>
              <w:t>0</w:t>
            </w:r>
          </w:p>
        </w:tc>
        <w:tc>
          <w:tcPr>
            <w:tcW w:w="6768" w:type="dxa"/>
          </w:tcPr>
          <w:p w:rsidR="00C45098" w:rsidRDefault="001F569F">
            <w:pPr>
              <w:pStyle w:val="Definition-Field2"/>
              <w:ind w:left="0"/>
            </w:pPr>
            <w:r>
              <w:t>Anchored at the top margin of the page.</w:t>
            </w:r>
          </w:p>
        </w:tc>
      </w:tr>
      <w:tr w:rsidR="00C45098" w:rsidTr="00C45098">
        <w:tc>
          <w:tcPr>
            <w:tcW w:w="1728" w:type="dxa"/>
          </w:tcPr>
          <w:p w:rsidR="00C45098" w:rsidRDefault="001F569F">
            <w:pPr>
              <w:pStyle w:val="Definition-Field2"/>
              <w:ind w:left="0"/>
            </w:pPr>
            <w:r>
              <w:t>1</w:t>
            </w:r>
          </w:p>
        </w:tc>
        <w:tc>
          <w:tcPr>
            <w:tcW w:w="6768" w:type="dxa"/>
          </w:tcPr>
          <w:p w:rsidR="00C45098" w:rsidRDefault="001F569F">
            <w:pPr>
              <w:pStyle w:val="Definition-Field2"/>
              <w:ind w:left="0"/>
            </w:pPr>
            <w:r>
              <w:t xml:space="preserve">Anchored at the </w:t>
            </w:r>
            <w:r>
              <w:t>top edge of the page.</w:t>
            </w:r>
          </w:p>
        </w:tc>
      </w:tr>
      <w:tr w:rsidR="00C45098" w:rsidTr="00C45098">
        <w:tc>
          <w:tcPr>
            <w:tcW w:w="1728" w:type="dxa"/>
          </w:tcPr>
          <w:p w:rsidR="00C45098" w:rsidRDefault="001F569F">
            <w:pPr>
              <w:pStyle w:val="Definition-Field2"/>
              <w:ind w:left="0"/>
            </w:pPr>
            <w:r>
              <w:t>2</w:t>
            </w:r>
          </w:p>
        </w:tc>
        <w:tc>
          <w:tcPr>
            <w:tcW w:w="6768" w:type="dxa"/>
          </w:tcPr>
          <w:p w:rsidR="00C45098" w:rsidRDefault="001F569F">
            <w:pPr>
              <w:pStyle w:val="Definition-Field2"/>
              <w:ind w:left="0"/>
            </w:pPr>
            <w:r>
              <w:t>Anchored at the top edge of the paragraph.</w:t>
            </w:r>
          </w:p>
        </w:tc>
      </w:tr>
    </w:tbl>
    <w:p w:rsidR="00C45098" w:rsidRDefault="00C45098">
      <w:pPr>
        <w:pStyle w:val="Definition-Field2"/>
      </w:pPr>
    </w:p>
    <w:p w:rsidR="00C45098" w:rsidRDefault="001F569F">
      <w:pPr>
        <w:pStyle w:val="Definition-Field"/>
      </w:pPr>
      <w:r>
        <w:rPr>
          <w:b/>
        </w:rPr>
        <w:t xml:space="preserve">wr (4 bits): </w:t>
      </w:r>
      <w:r>
        <w:t xml:space="preserve"> An unsigned integer that specifies the style of text wrapping around this shape. This MUST be one of the following values.</w:t>
      </w:r>
    </w:p>
    <w:tbl>
      <w:tblPr>
        <w:tblStyle w:val="Table-ShadedHeaderIndented"/>
        <w:tblW w:w="0" w:type="auto"/>
        <w:tblLook w:val="04A0" w:firstRow="1" w:lastRow="0" w:firstColumn="1" w:lastColumn="0" w:noHBand="0" w:noVBand="1"/>
      </w:tblPr>
      <w:tblGrid>
        <w:gridCol w:w="1458"/>
        <w:gridCol w:w="7038"/>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1458" w:type="dxa"/>
          </w:tcPr>
          <w:p w:rsidR="00C45098" w:rsidRDefault="001F569F">
            <w:pPr>
              <w:pStyle w:val="Definition-Field2"/>
              <w:ind w:left="0"/>
              <w:rPr>
                <w:b/>
              </w:rPr>
            </w:pPr>
            <w:r>
              <w:rPr>
                <w:b/>
              </w:rPr>
              <w:t>Value</w:t>
            </w:r>
          </w:p>
        </w:tc>
        <w:tc>
          <w:tcPr>
            <w:tcW w:w="7038" w:type="dxa"/>
          </w:tcPr>
          <w:p w:rsidR="00C45098" w:rsidRDefault="001F569F">
            <w:pPr>
              <w:pStyle w:val="Definition-Field2"/>
              <w:ind w:left="0"/>
              <w:rPr>
                <w:b/>
              </w:rPr>
            </w:pPr>
            <w:r>
              <w:rPr>
                <w:b/>
              </w:rPr>
              <w:t>Meaning</w:t>
            </w:r>
          </w:p>
        </w:tc>
      </w:tr>
      <w:tr w:rsidR="00C45098" w:rsidTr="00C45098">
        <w:tc>
          <w:tcPr>
            <w:tcW w:w="1458" w:type="dxa"/>
          </w:tcPr>
          <w:p w:rsidR="00C45098" w:rsidRDefault="001F569F">
            <w:pPr>
              <w:pStyle w:val="Definition-Field2"/>
              <w:ind w:left="0"/>
            </w:pPr>
            <w:r>
              <w:t>0</w:t>
            </w:r>
          </w:p>
        </w:tc>
        <w:tc>
          <w:tcPr>
            <w:tcW w:w="7038" w:type="dxa"/>
          </w:tcPr>
          <w:p w:rsidR="00C45098" w:rsidRDefault="001F569F">
            <w:pPr>
              <w:pStyle w:val="Definition-Field2"/>
              <w:ind w:left="0"/>
            </w:pPr>
            <w:r>
              <w:t>Wrap text around the object.</w:t>
            </w:r>
          </w:p>
        </w:tc>
      </w:tr>
      <w:tr w:rsidR="00C45098" w:rsidTr="00C45098">
        <w:tc>
          <w:tcPr>
            <w:tcW w:w="1458" w:type="dxa"/>
          </w:tcPr>
          <w:p w:rsidR="00C45098" w:rsidRDefault="001F569F">
            <w:pPr>
              <w:pStyle w:val="Definition-Field2"/>
              <w:ind w:left="0"/>
            </w:pPr>
            <w:r>
              <w:t>1</w:t>
            </w:r>
          </w:p>
        </w:tc>
        <w:tc>
          <w:tcPr>
            <w:tcW w:w="7038" w:type="dxa"/>
          </w:tcPr>
          <w:p w:rsidR="00C45098" w:rsidRDefault="001F569F">
            <w:pPr>
              <w:pStyle w:val="Definition-Field2"/>
              <w:ind w:left="0"/>
            </w:pPr>
            <w:r>
              <w:t>No text wrapping around the object. No text appears on either side of the shape (top and bottom wrapping).</w:t>
            </w:r>
          </w:p>
        </w:tc>
      </w:tr>
      <w:tr w:rsidR="00C45098" w:rsidTr="00C45098">
        <w:tc>
          <w:tcPr>
            <w:tcW w:w="1458" w:type="dxa"/>
          </w:tcPr>
          <w:p w:rsidR="00C45098" w:rsidRDefault="001F569F">
            <w:pPr>
              <w:pStyle w:val="Definition-Field2"/>
              <w:ind w:left="0"/>
            </w:pPr>
            <w:r>
              <w:t>2</w:t>
            </w:r>
          </w:p>
        </w:tc>
        <w:tc>
          <w:tcPr>
            <w:tcW w:w="7038" w:type="dxa"/>
          </w:tcPr>
          <w:p w:rsidR="00C45098" w:rsidRDefault="001F569F">
            <w:pPr>
              <w:pStyle w:val="Definition-Field2"/>
              <w:ind w:left="0"/>
            </w:pPr>
            <w:r>
              <w:t>Wrap text around an absolutely positioned object (square wrapping).</w:t>
            </w:r>
          </w:p>
        </w:tc>
      </w:tr>
      <w:tr w:rsidR="00C45098" w:rsidTr="00C45098">
        <w:tc>
          <w:tcPr>
            <w:tcW w:w="1458" w:type="dxa"/>
          </w:tcPr>
          <w:p w:rsidR="00C45098" w:rsidRDefault="001F569F">
            <w:pPr>
              <w:pStyle w:val="Definition-Field2"/>
              <w:ind w:left="0"/>
            </w:pPr>
            <w:r>
              <w:t>3</w:t>
            </w:r>
          </w:p>
        </w:tc>
        <w:tc>
          <w:tcPr>
            <w:tcW w:w="7038" w:type="dxa"/>
          </w:tcPr>
          <w:p w:rsidR="00C45098" w:rsidRDefault="001F569F">
            <w:pPr>
              <w:pStyle w:val="Definition-Field2"/>
              <w:ind w:left="0"/>
            </w:pPr>
            <w:r>
              <w:t xml:space="preserve">Display as if the shape is not there. The shape appears either in front of </w:t>
            </w:r>
            <w:r>
              <w:t xml:space="preserve">or behind the text, based on </w:t>
            </w:r>
            <w:r>
              <w:rPr>
                <w:b/>
              </w:rPr>
              <w:t>fBelowText.</w:t>
            </w:r>
          </w:p>
        </w:tc>
      </w:tr>
      <w:tr w:rsidR="00C45098" w:rsidTr="00C45098">
        <w:tc>
          <w:tcPr>
            <w:tcW w:w="1458" w:type="dxa"/>
          </w:tcPr>
          <w:p w:rsidR="00C45098" w:rsidRDefault="001F569F">
            <w:pPr>
              <w:pStyle w:val="Definition-Field2"/>
              <w:ind w:left="0"/>
            </w:pPr>
            <w:r>
              <w:t>4</w:t>
            </w:r>
          </w:p>
        </w:tc>
        <w:tc>
          <w:tcPr>
            <w:tcW w:w="7038" w:type="dxa"/>
          </w:tcPr>
          <w:p w:rsidR="00C45098" w:rsidRDefault="001F569F">
            <w:pPr>
              <w:pStyle w:val="Definition-Field2"/>
              <w:ind w:left="0"/>
            </w:pPr>
            <w:r>
              <w:t>Wrap text tightly around this shape, following its contour only on the left and right sides (tight wrapping).</w:t>
            </w:r>
          </w:p>
        </w:tc>
      </w:tr>
      <w:tr w:rsidR="00C45098" w:rsidTr="00C45098">
        <w:tc>
          <w:tcPr>
            <w:tcW w:w="1458" w:type="dxa"/>
          </w:tcPr>
          <w:p w:rsidR="00C45098" w:rsidRDefault="001F569F">
            <w:pPr>
              <w:pStyle w:val="Definition-Field2"/>
              <w:ind w:left="0"/>
            </w:pPr>
            <w:r>
              <w:t>5</w:t>
            </w:r>
          </w:p>
        </w:tc>
        <w:tc>
          <w:tcPr>
            <w:tcW w:w="7038" w:type="dxa"/>
          </w:tcPr>
          <w:p w:rsidR="00C45098" w:rsidRDefault="001F569F">
            <w:pPr>
              <w:pStyle w:val="Definition-Field2"/>
              <w:ind w:left="0"/>
            </w:pPr>
            <w:r>
              <w:t>Wrap text tightly around this shape, following its contour on all sides (through wrapping).</w:t>
            </w:r>
          </w:p>
        </w:tc>
      </w:tr>
    </w:tbl>
    <w:p w:rsidR="00C45098" w:rsidRDefault="00C45098">
      <w:pPr>
        <w:pStyle w:val="Definition-Field2"/>
      </w:pPr>
    </w:p>
    <w:p w:rsidR="00C45098" w:rsidRDefault="001F569F">
      <w:pPr>
        <w:pStyle w:val="Definition-Field"/>
      </w:pPr>
      <w:r>
        <w:rPr>
          <w:b/>
        </w:rPr>
        <w:t>wrk (</w:t>
      </w:r>
      <w:r>
        <w:rPr>
          <w:b/>
        </w:rPr>
        <w:t xml:space="preserve">4 bits): </w:t>
      </w:r>
      <w:r>
        <w:t xml:space="preserve"> An unsigned integer that specifies the details of the text wrapping around this shape. This field MUST be ignored when </w:t>
      </w:r>
      <w:r>
        <w:rPr>
          <w:b/>
        </w:rPr>
        <w:t>wr</w:t>
      </w:r>
      <w:r>
        <w:t xml:space="preserve"> is 1 or 3. This MUST be one of the following values.</w:t>
      </w:r>
    </w:p>
    <w:tbl>
      <w:tblPr>
        <w:tblStyle w:val="Table-ShadedHeaderIndented"/>
        <w:tblW w:w="0" w:type="auto"/>
        <w:tblLook w:val="04A0" w:firstRow="1" w:lastRow="0" w:firstColumn="1" w:lastColumn="0" w:noHBand="0" w:noVBand="1"/>
      </w:tblPr>
      <w:tblGrid>
        <w:gridCol w:w="1278"/>
        <w:gridCol w:w="7218"/>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1278" w:type="dxa"/>
          </w:tcPr>
          <w:p w:rsidR="00C45098" w:rsidRDefault="001F569F">
            <w:pPr>
              <w:pStyle w:val="Definition-Field2"/>
              <w:ind w:left="0"/>
              <w:rPr>
                <w:b/>
              </w:rPr>
            </w:pPr>
            <w:r>
              <w:rPr>
                <w:b/>
              </w:rPr>
              <w:t>Value</w:t>
            </w:r>
          </w:p>
        </w:tc>
        <w:tc>
          <w:tcPr>
            <w:tcW w:w="7218" w:type="dxa"/>
          </w:tcPr>
          <w:p w:rsidR="00C45098" w:rsidRDefault="001F569F">
            <w:pPr>
              <w:pStyle w:val="Definition-Field2"/>
              <w:ind w:left="0"/>
              <w:rPr>
                <w:b/>
              </w:rPr>
            </w:pPr>
            <w:r>
              <w:rPr>
                <w:b/>
              </w:rPr>
              <w:t>Meaning</w:t>
            </w:r>
          </w:p>
        </w:tc>
      </w:tr>
      <w:tr w:rsidR="00C45098" w:rsidTr="00C45098">
        <w:tc>
          <w:tcPr>
            <w:tcW w:w="1278" w:type="dxa"/>
          </w:tcPr>
          <w:p w:rsidR="00C45098" w:rsidRDefault="001F569F">
            <w:pPr>
              <w:pStyle w:val="Definition-Field2"/>
              <w:ind w:left="0"/>
            </w:pPr>
            <w:r>
              <w:t>0</w:t>
            </w:r>
          </w:p>
        </w:tc>
        <w:tc>
          <w:tcPr>
            <w:tcW w:w="7218" w:type="dxa"/>
          </w:tcPr>
          <w:p w:rsidR="00C45098" w:rsidRDefault="001F569F">
            <w:pPr>
              <w:pStyle w:val="Definition-Field2"/>
              <w:ind w:left="0"/>
            </w:pPr>
            <w:r>
              <w:t>Allow text wrapping on both sides of the shape.</w:t>
            </w:r>
          </w:p>
        </w:tc>
      </w:tr>
      <w:tr w:rsidR="00C45098" w:rsidTr="00C45098">
        <w:tc>
          <w:tcPr>
            <w:tcW w:w="1278" w:type="dxa"/>
          </w:tcPr>
          <w:p w:rsidR="00C45098" w:rsidRDefault="001F569F">
            <w:pPr>
              <w:pStyle w:val="Definition-Field2"/>
              <w:ind w:left="0"/>
            </w:pPr>
            <w:r>
              <w:t>1</w:t>
            </w:r>
          </w:p>
        </w:tc>
        <w:tc>
          <w:tcPr>
            <w:tcW w:w="7218" w:type="dxa"/>
          </w:tcPr>
          <w:p w:rsidR="00C45098" w:rsidRDefault="001F569F">
            <w:pPr>
              <w:pStyle w:val="Definition-Field2"/>
              <w:ind w:left="0"/>
            </w:pPr>
            <w:r>
              <w:t>Allow text wrapping only on the left side of the shape.</w:t>
            </w:r>
          </w:p>
        </w:tc>
      </w:tr>
      <w:tr w:rsidR="00C45098" w:rsidTr="00C45098">
        <w:tc>
          <w:tcPr>
            <w:tcW w:w="1278" w:type="dxa"/>
          </w:tcPr>
          <w:p w:rsidR="00C45098" w:rsidRDefault="001F569F">
            <w:pPr>
              <w:pStyle w:val="Definition-Field2"/>
              <w:ind w:left="0"/>
            </w:pPr>
            <w:r>
              <w:t>2</w:t>
            </w:r>
          </w:p>
        </w:tc>
        <w:tc>
          <w:tcPr>
            <w:tcW w:w="7218" w:type="dxa"/>
          </w:tcPr>
          <w:p w:rsidR="00C45098" w:rsidRDefault="001F569F">
            <w:pPr>
              <w:pStyle w:val="Definition-Field2"/>
              <w:ind w:left="0"/>
            </w:pPr>
            <w:r>
              <w:t>Allow text wrapping only on the right side of the shape.</w:t>
            </w:r>
          </w:p>
        </w:tc>
      </w:tr>
      <w:tr w:rsidR="00C45098" w:rsidTr="00C45098">
        <w:tc>
          <w:tcPr>
            <w:tcW w:w="1278" w:type="dxa"/>
          </w:tcPr>
          <w:p w:rsidR="00C45098" w:rsidRDefault="001F569F">
            <w:pPr>
              <w:pStyle w:val="Definition-Field2"/>
              <w:ind w:left="0"/>
            </w:pPr>
            <w:r>
              <w:t>3</w:t>
            </w:r>
          </w:p>
        </w:tc>
        <w:tc>
          <w:tcPr>
            <w:tcW w:w="7218" w:type="dxa"/>
          </w:tcPr>
          <w:p w:rsidR="00C45098" w:rsidRDefault="001F569F">
            <w:pPr>
              <w:pStyle w:val="Definition-Field2"/>
              <w:ind w:left="0"/>
            </w:pPr>
            <w:r>
              <w:t>Allow text wrapping only on the largest side of the shape.</w:t>
            </w:r>
          </w:p>
        </w:tc>
      </w:tr>
    </w:tbl>
    <w:p w:rsidR="00C45098" w:rsidRDefault="00C45098">
      <w:pPr>
        <w:pStyle w:val="Definition-Field2"/>
      </w:pPr>
    </w:p>
    <w:p w:rsidR="00C45098" w:rsidRDefault="001F569F">
      <w:pPr>
        <w:pStyle w:val="Definition-Field"/>
      </w:pPr>
      <w:r>
        <w:rPr>
          <w:b/>
        </w:rPr>
        <w:t xml:space="preserve">B - fRcaSimple (1 bit): </w:t>
      </w:r>
      <w:r>
        <w:t>MUST be zero.</w:t>
      </w:r>
    </w:p>
    <w:p w:rsidR="00C45098" w:rsidRDefault="001F569F">
      <w:pPr>
        <w:pStyle w:val="Definition-Field"/>
      </w:pPr>
      <w:r>
        <w:rPr>
          <w:b/>
        </w:rPr>
        <w:t xml:space="preserve">C - fBelowText (1 bit): </w:t>
      </w:r>
      <w:r>
        <w:t xml:space="preserve"> An unsigned i</w:t>
      </w:r>
      <w:r>
        <w:t xml:space="preserve">nteger that specifies whether this shape is behind the text. A value of 1 specifies that the shape appears behind the paragraph. A value of 0 specifies that the shape appears in front of the text and obscures it. If </w:t>
      </w:r>
      <w:r>
        <w:rPr>
          <w:b/>
        </w:rPr>
        <w:t>wr</w:t>
      </w:r>
      <w:r>
        <w:t xml:space="preserve"> is not 3, this field MUST be ignored.</w:t>
      </w:r>
    </w:p>
    <w:p w:rsidR="00C45098" w:rsidRDefault="001F569F">
      <w:pPr>
        <w:pStyle w:val="Definition-Field"/>
      </w:pPr>
      <w:r>
        <w:rPr>
          <w:b/>
        </w:rPr>
        <w:t xml:space="preserve">D - fAnchorLock (1 bit): </w:t>
      </w:r>
      <w:r>
        <w:t xml:space="preserve"> An unsigned integer that specifies whether the anchor of the shape is locked to its current paragraph. </w:t>
      </w:r>
    </w:p>
    <w:p w:rsidR="00C45098" w:rsidRDefault="001F569F">
      <w:pPr>
        <w:pStyle w:val="Definition-Field"/>
      </w:pPr>
      <w:r>
        <w:rPr>
          <w:b/>
        </w:rPr>
        <w:t xml:space="preserve">cTxbx (4 bytes): </w:t>
      </w:r>
      <w:r>
        <w:t xml:space="preserve"> This value is undefined and MUST be ignored. </w:t>
      </w:r>
    </w:p>
    <w:p w:rsidR="00C45098" w:rsidRDefault="001F569F">
      <w:pPr>
        <w:pStyle w:val="Heading3"/>
      </w:pPr>
      <w:bookmarkStart w:id="3933" w:name="Section_5bd58057beb04b4f942fd7212018e27b"/>
      <w:bookmarkStart w:id="3934" w:name="SpellingSpls"/>
      <w:bookmarkStart w:id="3935" w:name="_Toc181684508"/>
      <w:r>
        <w:t>SpellingSpls</w:t>
      </w:r>
      <w:bookmarkEnd w:id="3933"/>
      <w:bookmarkEnd w:id="3934"/>
      <w:bookmarkEnd w:id="3935"/>
      <w:r>
        <w:fldChar w:fldCharType="begin"/>
      </w:r>
      <w:r>
        <w:instrText xml:space="preserve"> XE "Details:SpellingSpls structure" </w:instrText>
      </w:r>
      <w:r>
        <w:fldChar w:fldCharType="end"/>
      </w:r>
      <w:r>
        <w:fldChar w:fldCharType="begin"/>
      </w:r>
      <w:r>
        <w:instrText xml:space="preserve"> XE "SpellingSpls structure" </w:instrText>
      </w:r>
      <w:r>
        <w:fldChar w:fldCharType="end"/>
      </w:r>
      <w:r>
        <w:fldChar w:fldCharType="begin"/>
      </w:r>
      <w:r>
        <w:instrText xml:space="preserve"> XE "Structures:SpellingSpls" </w:instrText>
      </w:r>
      <w:r>
        <w:fldChar w:fldCharType="end"/>
      </w:r>
      <w:r>
        <w:fldChar w:fldCharType="begin"/>
      </w:r>
      <w:r>
        <w:instrText xml:space="preserve"> XE "Basic types:SpellingSpls" </w:instrText>
      </w:r>
      <w:r>
        <w:fldChar w:fldCharType="end"/>
      </w:r>
    </w:p>
    <w:p w:rsidR="00C45098" w:rsidRDefault="001F569F">
      <w:r>
        <w:t xml:space="preserve">The </w:t>
      </w:r>
      <w:r>
        <w:rPr>
          <w:b/>
        </w:rPr>
        <w:t>SpellingSpls</w:t>
      </w:r>
      <w:r>
        <w:t xml:space="preserve"> is an </w:t>
      </w:r>
      <w:hyperlink w:anchor="Section_66e0b23f8ec24b2cb5aff7f3a66b6ebb" w:history="1">
        <w:r>
          <w:rPr>
            <w:rStyle w:val="Hyperlink"/>
            <w:b/>
          </w:rPr>
          <w:t>SPLS</w:t>
        </w:r>
      </w:hyperlink>
      <w:r>
        <w:t xml:space="preserve"> structure that specifies the state of the spell-checker over a range of text. Some states that are possible in a generic </w:t>
      </w:r>
      <w:r>
        <w:rPr>
          <w:b/>
        </w:rPr>
        <w:t>SPLS</w:t>
      </w:r>
      <w:r>
        <w:t xml:space="preserve"> are not allowed in a </w:t>
      </w:r>
      <w:r>
        <w:rPr>
          <w:b/>
        </w:rPr>
        <w:t>SpellingSpls</w:t>
      </w:r>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gridAfter w:val="16"/>
          <w:wAfter w:w="4320" w:type="dxa"/>
          <w:trHeight w:hRule="exact" w:val="490"/>
        </w:trPr>
        <w:tc>
          <w:tcPr>
            <w:tcW w:w="4320" w:type="dxa"/>
            <w:gridSpan w:val="16"/>
          </w:tcPr>
          <w:p w:rsidR="00C45098" w:rsidRDefault="001F569F">
            <w:pPr>
              <w:pStyle w:val="PacketDiagramBodyText"/>
            </w:pPr>
            <w:r>
              <w:t>spls</w:t>
            </w:r>
          </w:p>
        </w:tc>
      </w:tr>
    </w:tbl>
    <w:p w:rsidR="00C45098" w:rsidRDefault="001F569F">
      <w:pPr>
        <w:pStyle w:val="Definition-Field"/>
      </w:pPr>
      <w:r>
        <w:rPr>
          <w:b/>
        </w:rPr>
        <w:t xml:space="preserve">spls (2 bytes): </w:t>
      </w:r>
      <w:r>
        <w:t xml:space="preserve">An SPLS structure. The </w:t>
      </w:r>
      <w:r>
        <w:rPr>
          <w:b/>
        </w:rPr>
        <w:t>spls.fExtend</w:t>
      </w:r>
      <w:r>
        <w:t xml:space="preserve"> and </w:t>
      </w:r>
      <w:r>
        <w:rPr>
          <w:b/>
        </w:rPr>
        <w:t>spls.fTypo</w:t>
      </w:r>
      <w:r>
        <w:t xml:space="preserve"> fields are not used and MUST be zero. The </w:t>
      </w:r>
      <w:r>
        <w:rPr>
          <w:b/>
        </w:rPr>
        <w:t>spls.splf</w:t>
      </w:r>
      <w:r>
        <w:t xml:space="preserve"> field MUST be one of the following:</w:t>
      </w:r>
    </w:p>
    <w:p w:rsidR="00C45098" w:rsidRDefault="001F569F">
      <w:pPr>
        <w:pStyle w:val="ListParagraph"/>
        <w:numPr>
          <w:ilvl w:val="0"/>
          <w:numId w:val="69"/>
        </w:numPr>
      </w:pPr>
      <w:r>
        <w:t>splfMaybeDirty</w:t>
      </w:r>
    </w:p>
    <w:p w:rsidR="00C45098" w:rsidRDefault="001F569F">
      <w:pPr>
        <w:pStyle w:val="ListParagraph"/>
        <w:numPr>
          <w:ilvl w:val="0"/>
          <w:numId w:val="69"/>
        </w:numPr>
      </w:pPr>
      <w:r>
        <w:t>splfDirty</w:t>
      </w:r>
    </w:p>
    <w:p w:rsidR="00C45098" w:rsidRDefault="001F569F">
      <w:pPr>
        <w:pStyle w:val="ListParagraph"/>
        <w:numPr>
          <w:ilvl w:val="0"/>
          <w:numId w:val="69"/>
        </w:numPr>
      </w:pPr>
      <w:r>
        <w:t>splfEdit</w:t>
      </w:r>
    </w:p>
    <w:p w:rsidR="00C45098" w:rsidRDefault="001F569F">
      <w:pPr>
        <w:pStyle w:val="ListParagraph"/>
        <w:numPr>
          <w:ilvl w:val="0"/>
          <w:numId w:val="69"/>
        </w:numPr>
      </w:pPr>
      <w:r>
        <w:t>splfForeign</w:t>
      </w:r>
    </w:p>
    <w:p w:rsidR="00C45098" w:rsidRDefault="001F569F">
      <w:pPr>
        <w:pStyle w:val="ListParagraph"/>
        <w:numPr>
          <w:ilvl w:val="0"/>
          <w:numId w:val="69"/>
        </w:numPr>
      </w:pPr>
      <w:r>
        <w:t>splfClean</w:t>
      </w:r>
    </w:p>
    <w:p w:rsidR="00C45098" w:rsidRDefault="001F569F">
      <w:pPr>
        <w:pStyle w:val="ListParagraph"/>
        <w:numPr>
          <w:ilvl w:val="0"/>
          <w:numId w:val="69"/>
        </w:numPr>
      </w:pPr>
      <w:r>
        <w:t>splfRepeatWord</w:t>
      </w:r>
    </w:p>
    <w:p w:rsidR="00C45098" w:rsidRDefault="001F569F">
      <w:pPr>
        <w:pStyle w:val="ListParagraph"/>
        <w:numPr>
          <w:ilvl w:val="0"/>
          <w:numId w:val="69"/>
        </w:numPr>
      </w:pPr>
      <w:r>
        <w:t>splfUnknownWord</w:t>
      </w:r>
    </w:p>
    <w:p w:rsidR="00C45098" w:rsidRDefault="001F569F">
      <w:pPr>
        <w:pStyle w:val="Heading3"/>
      </w:pPr>
      <w:bookmarkStart w:id="3936" w:name="Section_0c78e9220e274e1e812225bb05b4c290"/>
      <w:bookmarkStart w:id="3937" w:name="SPgbPropOperand"/>
      <w:bookmarkStart w:id="3938" w:name="_Toc181684509"/>
      <w:r>
        <w:lastRenderedPageBreak/>
        <w:t>SPgbPropOperand</w:t>
      </w:r>
      <w:bookmarkEnd w:id="3936"/>
      <w:bookmarkEnd w:id="3937"/>
      <w:bookmarkEnd w:id="3938"/>
      <w:r>
        <w:fldChar w:fldCharType="begin"/>
      </w:r>
      <w:r>
        <w:instrText xml:space="preserve"> XE "Details:SPgbPropOperand structure" </w:instrText>
      </w:r>
      <w:r>
        <w:fldChar w:fldCharType="end"/>
      </w:r>
      <w:r>
        <w:fldChar w:fldCharType="begin"/>
      </w:r>
      <w:r>
        <w:instrText xml:space="preserve"> XE "SPgbPropOperand structure" </w:instrText>
      </w:r>
      <w:r>
        <w:fldChar w:fldCharType="end"/>
      </w:r>
      <w:r>
        <w:fldChar w:fldCharType="begin"/>
      </w:r>
      <w:r>
        <w:instrText xml:space="preserve"> XE "Structures:SPgbPropOperand" </w:instrText>
      </w:r>
      <w:r>
        <w:fldChar w:fldCharType="end"/>
      </w:r>
      <w:r>
        <w:fldChar w:fldCharType="begin"/>
      </w:r>
      <w:r>
        <w:instrText xml:space="preserve"> XE "Basic types:SPgbPropOperand" </w:instrText>
      </w:r>
      <w:r>
        <w:fldChar w:fldCharType="end"/>
      </w:r>
    </w:p>
    <w:p w:rsidR="00C45098" w:rsidRDefault="001F569F">
      <w:r>
        <w:t xml:space="preserve">The </w:t>
      </w:r>
      <w:r>
        <w:rPr>
          <w:b/>
        </w:rPr>
        <w:t>SPgbPropOperand</w:t>
      </w:r>
      <w:r>
        <w:t xml:space="preserve"> structure is the operand to </w:t>
      </w:r>
      <w:hyperlink w:anchor="section_46c3ec5453ff4c0ab0d607ad15d2546e" w:history="1">
        <w:r>
          <w:rPr>
            <w:rStyle w:val="Hyperlink"/>
            <w:b/>
          </w:rPr>
          <w:t>sprmSPgbProp</w:t>
        </w:r>
      </w:hyperlink>
      <w:r>
        <w:t xml:space="preserve">. It specifies the properties of a </w:t>
      </w:r>
      <w:hyperlink w:anchor="gt_55699f4f-edc1-4c09-a61f-d7237a73c478">
        <w:r>
          <w:rPr>
            <w:rStyle w:val="HyperlinkGreen"/>
            <w:b/>
          </w:rPr>
          <w:t>page border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gridAfter w:val="16"/>
          <w:wAfter w:w="4320" w:type="dxa"/>
          <w:trHeight w:hRule="exact" w:val="490"/>
        </w:trPr>
        <w:tc>
          <w:tcPr>
            <w:tcW w:w="810" w:type="dxa"/>
            <w:gridSpan w:val="3"/>
          </w:tcPr>
          <w:p w:rsidR="00C45098" w:rsidRDefault="001F569F">
            <w:pPr>
              <w:pStyle w:val="PacketDiagramBodyText"/>
            </w:pPr>
            <w:r>
              <w:t>A</w:t>
            </w:r>
          </w:p>
        </w:tc>
        <w:tc>
          <w:tcPr>
            <w:tcW w:w="540" w:type="dxa"/>
            <w:gridSpan w:val="2"/>
          </w:tcPr>
          <w:p w:rsidR="00C45098" w:rsidRDefault="001F569F">
            <w:pPr>
              <w:pStyle w:val="PacketDiagramBodyText"/>
            </w:pPr>
            <w:r>
              <w:t>B</w:t>
            </w:r>
          </w:p>
        </w:tc>
        <w:tc>
          <w:tcPr>
            <w:tcW w:w="810" w:type="dxa"/>
            <w:gridSpan w:val="3"/>
          </w:tcPr>
          <w:p w:rsidR="00C45098" w:rsidRDefault="001F569F">
            <w:pPr>
              <w:pStyle w:val="PacketDiagramBodyText"/>
            </w:pPr>
            <w:r>
              <w:t>C</w:t>
            </w:r>
          </w:p>
        </w:tc>
        <w:tc>
          <w:tcPr>
            <w:tcW w:w="2160" w:type="dxa"/>
            <w:gridSpan w:val="8"/>
          </w:tcPr>
          <w:p w:rsidR="00C45098" w:rsidRDefault="001F569F">
            <w:pPr>
              <w:pStyle w:val="PacketDiagramBodyText"/>
            </w:pPr>
            <w:r>
              <w:t>reserved</w:t>
            </w:r>
          </w:p>
        </w:tc>
      </w:tr>
    </w:tbl>
    <w:p w:rsidR="00C45098" w:rsidRDefault="001F569F">
      <w:pPr>
        <w:pStyle w:val="Definition-Field"/>
      </w:pPr>
      <w:r>
        <w:rPr>
          <w:b/>
        </w:rPr>
        <w:t xml:space="preserve">A - pgbApplyTo (3 bits): </w:t>
      </w:r>
      <w:r>
        <w:t xml:space="preserve"> A value from the </w:t>
      </w:r>
      <w:hyperlink w:anchor="Section_f8c3e1db950b47b2847d30375cbef0a0" w:history="1">
        <w:r>
          <w:rPr>
            <w:rStyle w:val="Hyperlink"/>
            <w:b/>
          </w:rPr>
          <w:t>PgbApplyTo</w:t>
        </w:r>
      </w:hyperlink>
      <w:r>
        <w:t xml:space="preserve"> enumeration that specifies to what pages the border applies.</w:t>
      </w:r>
    </w:p>
    <w:p w:rsidR="00C45098" w:rsidRDefault="001F569F">
      <w:pPr>
        <w:pStyle w:val="Definition-Field"/>
      </w:pPr>
      <w:r>
        <w:rPr>
          <w:b/>
        </w:rPr>
        <w:t xml:space="preserve">B - pgbPageDepth (2 bits): </w:t>
      </w:r>
      <w:r>
        <w:t xml:space="preserve"> A value from the </w:t>
      </w:r>
      <w:hyperlink w:anchor="Section_c49a15086c05449080924dceaf30cb55" w:history="1">
        <w:r>
          <w:rPr>
            <w:rStyle w:val="Hyperlink"/>
            <w:b/>
          </w:rPr>
          <w:t>P</w:t>
        </w:r>
        <w:r>
          <w:rPr>
            <w:rStyle w:val="Hyperlink"/>
            <w:b/>
          </w:rPr>
          <w:t>gbPageDepth</w:t>
        </w:r>
      </w:hyperlink>
      <w:r>
        <w:t xml:space="preserve"> enumeration controlling the "depth" of the border—for example, whether it is above or below other page elements.</w:t>
      </w:r>
    </w:p>
    <w:p w:rsidR="00C45098" w:rsidRDefault="001F569F">
      <w:pPr>
        <w:pStyle w:val="Definition-Field"/>
      </w:pPr>
      <w:r>
        <w:rPr>
          <w:b/>
        </w:rPr>
        <w:t xml:space="preserve">C - pgbOffsetFrom (3 bits): </w:t>
      </w:r>
      <w:r>
        <w:t xml:space="preserve"> A value from the </w:t>
      </w:r>
      <w:hyperlink w:anchor="Section_4418fbed54f24a4f89672f39a7fb3a0c" w:history="1">
        <w:r>
          <w:rPr>
            <w:rStyle w:val="Hyperlink"/>
            <w:b/>
          </w:rPr>
          <w:t>PgbOffsetFrom</w:t>
        </w:r>
      </w:hyperlink>
      <w:r>
        <w:t xml:space="preserve"> enumeration</w:t>
      </w:r>
      <w:r>
        <w:t xml:space="preserve"> that specifies from where the offset of the border is measured.</w:t>
      </w:r>
    </w:p>
    <w:p w:rsidR="00C45098" w:rsidRDefault="001F569F">
      <w:pPr>
        <w:pStyle w:val="Definition-Field"/>
      </w:pPr>
      <w:r>
        <w:rPr>
          <w:b/>
        </w:rPr>
        <w:t xml:space="preserve">reserved (1 byte): </w:t>
      </w:r>
      <w:r>
        <w:t>This value MUST be 0.</w:t>
      </w:r>
    </w:p>
    <w:p w:rsidR="00C45098" w:rsidRDefault="001F569F">
      <w:pPr>
        <w:pStyle w:val="Heading3"/>
      </w:pPr>
      <w:bookmarkStart w:id="3939" w:name="Section_66e0b23f8ec24b2cb5aff7f3a66b6ebb"/>
      <w:bookmarkStart w:id="3940" w:name="SPLS"/>
      <w:bookmarkStart w:id="3941" w:name="_Toc181684510"/>
      <w:r>
        <w:t>SPLS</w:t>
      </w:r>
      <w:bookmarkEnd w:id="3939"/>
      <w:bookmarkEnd w:id="3940"/>
      <w:bookmarkEnd w:id="3941"/>
      <w:r>
        <w:fldChar w:fldCharType="begin"/>
      </w:r>
      <w:r>
        <w:instrText xml:space="preserve"> XE "Details:SPLS structure" </w:instrText>
      </w:r>
      <w:r>
        <w:fldChar w:fldCharType="end"/>
      </w:r>
      <w:r>
        <w:fldChar w:fldCharType="begin"/>
      </w:r>
      <w:r>
        <w:instrText xml:space="preserve"> XE "SPLS structure" </w:instrText>
      </w:r>
      <w:r>
        <w:fldChar w:fldCharType="end"/>
      </w:r>
      <w:r>
        <w:fldChar w:fldCharType="begin"/>
      </w:r>
      <w:r>
        <w:instrText xml:space="preserve"> XE "Structures:SPLS" </w:instrText>
      </w:r>
      <w:r>
        <w:fldChar w:fldCharType="end"/>
      </w:r>
      <w:r>
        <w:fldChar w:fldCharType="begin"/>
      </w:r>
      <w:r>
        <w:instrText xml:space="preserve"> XE "Basic types:SPLS" </w:instrText>
      </w:r>
      <w:r>
        <w:fldChar w:fldCharType="end"/>
      </w:r>
    </w:p>
    <w:p w:rsidR="00C45098" w:rsidRDefault="001F569F">
      <w:r>
        <w:t xml:space="preserve">The </w:t>
      </w:r>
      <w:r>
        <w:rPr>
          <w:b/>
        </w:rPr>
        <w:t>SPLS</w:t>
      </w:r>
      <w:r>
        <w:t xml:space="preserve"> structure specifies the current s</w:t>
      </w:r>
      <w:r>
        <w:t xml:space="preserve">tate of a range of text with regard to one of the language checking features such as the spell-checker, grammar-checker, language auto-detection, or </w:t>
      </w:r>
      <w:hyperlink w:anchor="gt_31f2a874-4490-4c2c-9e2c-6267f373bf5c">
        <w:r>
          <w:rPr>
            <w:rStyle w:val="HyperlinkGreen"/>
            <w:b/>
          </w:rPr>
          <w:t>smart tag recognizer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gridAfter w:val="16"/>
          <w:wAfter w:w="4320" w:type="dxa"/>
          <w:trHeight w:hRule="exact" w:val="490"/>
        </w:trPr>
        <w:tc>
          <w:tcPr>
            <w:tcW w:w="1080" w:type="dxa"/>
            <w:gridSpan w:val="4"/>
          </w:tcPr>
          <w:p w:rsidR="00C45098" w:rsidRDefault="001F569F">
            <w:pPr>
              <w:pStyle w:val="PacketDiagramBodyText"/>
            </w:pPr>
            <w:r>
              <w:t>splf</w:t>
            </w:r>
          </w:p>
        </w:tc>
        <w:tc>
          <w:tcPr>
            <w:tcW w:w="270" w:type="dxa"/>
          </w:tcPr>
          <w:p w:rsidR="00C45098" w:rsidRDefault="001F569F">
            <w:pPr>
              <w:pStyle w:val="PacketDiagramBodyText"/>
            </w:pPr>
            <w:r>
              <w:t>A</w:t>
            </w:r>
          </w:p>
        </w:tc>
        <w:tc>
          <w:tcPr>
            <w:tcW w:w="270" w:type="dxa"/>
          </w:tcPr>
          <w:p w:rsidR="00C45098" w:rsidRDefault="001F569F">
            <w:pPr>
              <w:pStyle w:val="PacketDiagramBodyText"/>
            </w:pPr>
            <w:r>
              <w:t>B</w:t>
            </w:r>
          </w:p>
        </w:tc>
        <w:tc>
          <w:tcPr>
            <w:tcW w:w="270" w:type="dxa"/>
          </w:tcPr>
          <w:p w:rsidR="00C45098" w:rsidRDefault="001F569F">
            <w:pPr>
              <w:pStyle w:val="PacketDiagramBodyText"/>
            </w:pPr>
            <w:r>
              <w:t>C</w:t>
            </w:r>
          </w:p>
        </w:tc>
        <w:tc>
          <w:tcPr>
            <w:tcW w:w="2430" w:type="dxa"/>
            <w:gridSpan w:val="9"/>
          </w:tcPr>
          <w:p w:rsidR="00C45098" w:rsidRDefault="001F569F">
            <w:pPr>
              <w:pStyle w:val="PacketDiagramBodyText"/>
            </w:pPr>
            <w:r>
              <w:t>unused</w:t>
            </w:r>
          </w:p>
        </w:tc>
      </w:tr>
    </w:tbl>
    <w:p w:rsidR="00C45098" w:rsidRDefault="001F569F">
      <w:pPr>
        <w:pStyle w:val="Definition-Field"/>
      </w:pPr>
      <w:r>
        <w:rPr>
          <w:b/>
        </w:rPr>
        <w:t xml:space="preserve">splf (4 bits): </w:t>
      </w:r>
      <w:bookmarkStart w:id="3942" w:name="SPLS_splf"/>
      <w:bookmarkEnd w:id="3942"/>
      <w:r>
        <w:t>This MUST be one of the following values.</w:t>
      </w:r>
    </w:p>
    <w:tbl>
      <w:tblPr>
        <w:tblStyle w:val="Table-ShadedHeaderIndented"/>
        <w:tblW w:w="0" w:type="auto"/>
        <w:tblLayout w:type="fixed"/>
        <w:tblLook w:val="04A0" w:firstRow="1" w:lastRow="0" w:firstColumn="1" w:lastColumn="0" w:noHBand="0" w:noVBand="1"/>
      </w:tblPr>
      <w:tblGrid>
        <w:gridCol w:w="1998"/>
        <w:gridCol w:w="810"/>
        <w:gridCol w:w="6048"/>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1998" w:type="dxa"/>
          </w:tcPr>
          <w:p w:rsidR="00C45098" w:rsidRDefault="001F569F">
            <w:pPr>
              <w:pStyle w:val="TableHeaderText"/>
              <w:spacing w:before="0" w:after="0"/>
            </w:pPr>
            <w:r>
              <w:t>Name</w:t>
            </w:r>
          </w:p>
        </w:tc>
        <w:tc>
          <w:tcPr>
            <w:tcW w:w="810" w:type="dxa"/>
          </w:tcPr>
          <w:p w:rsidR="00C45098" w:rsidRDefault="001F569F">
            <w:pPr>
              <w:pStyle w:val="TableHeaderText"/>
              <w:spacing w:before="0" w:after="0"/>
            </w:pPr>
            <w:r>
              <w:t>Value</w:t>
            </w:r>
          </w:p>
        </w:tc>
        <w:tc>
          <w:tcPr>
            <w:tcW w:w="6048" w:type="dxa"/>
          </w:tcPr>
          <w:p w:rsidR="00C45098" w:rsidRDefault="001F569F">
            <w:pPr>
              <w:pStyle w:val="TableHeaderText"/>
              <w:spacing w:before="0" w:after="0"/>
            </w:pPr>
            <w:r>
              <w:t>Meaning</w:t>
            </w:r>
          </w:p>
        </w:tc>
      </w:tr>
      <w:tr w:rsidR="00C45098" w:rsidTr="00C45098">
        <w:tc>
          <w:tcPr>
            <w:tcW w:w="1998" w:type="dxa"/>
          </w:tcPr>
          <w:p w:rsidR="00C45098" w:rsidRDefault="001F569F">
            <w:pPr>
              <w:pStyle w:val="TableBodyText"/>
              <w:spacing w:before="0" w:after="0"/>
            </w:pPr>
            <w:bookmarkStart w:id="3943" w:name="SPLS_splfPending"/>
            <w:r>
              <w:t>splfPending</w:t>
            </w:r>
            <w:bookmarkEnd w:id="3943"/>
          </w:p>
        </w:tc>
        <w:tc>
          <w:tcPr>
            <w:tcW w:w="810" w:type="dxa"/>
          </w:tcPr>
          <w:p w:rsidR="00C45098" w:rsidRDefault="001F569F">
            <w:pPr>
              <w:pStyle w:val="TableBodyText"/>
              <w:spacing w:before="0" w:after="0"/>
            </w:pPr>
            <w:r>
              <w:t>0x1</w:t>
            </w:r>
          </w:p>
        </w:tc>
        <w:tc>
          <w:tcPr>
            <w:tcW w:w="6048" w:type="dxa"/>
          </w:tcPr>
          <w:p w:rsidR="00C45098" w:rsidRDefault="001F569F">
            <w:pPr>
              <w:pStyle w:val="TableBodyText"/>
              <w:spacing w:before="0" w:after="0"/>
            </w:pPr>
            <w:r>
              <w:t>Specifies that the text range is currently undergoing checking in another thread.</w:t>
            </w:r>
          </w:p>
          <w:p w:rsidR="00C45098" w:rsidRDefault="001F569F">
            <w:pPr>
              <w:pStyle w:val="TableBodyText"/>
              <w:spacing w:before="0" w:after="0"/>
            </w:pPr>
            <w:r>
              <w:t xml:space="preserve">Used only within the </w:t>
            </w:r>
            <w:hyperlink w:anchor="Section_c6e92d25248d4617badb63a6ca3a59bf" w:history="1">
              <w:r>
                <w:rPr>
                  <w:rStyle w:val="Hyperlink"/>
                  <w:b/>
                </w:rPr>
                <w:t>PlcfFactoid</w:t>
              </w:r>
            </w:hyperlink>
            <w:r>
              <w:t xml:space="preserve"> structure.</w:t>
            </w:r>
          </w:p>
          <w:p w:rsidR="00C45098" w:rsidRDefault="001F569F">
            <w:pPr>
              <w:pStyle w:val="TableBodyText"/>
              <w:spacing w:before="0" w:after="0"/>
            </w:pPr>
            <w:r>
              <w:t xml:space="preserve">On load, this is converted to </w:t>
            </w:r>
            <w:r>
              <w:rPr>
                <w:b/>
              </w:rPr>
              <w:t>splfDirty</w:t>
            </w:r>
            <w:r>
              <w:t>.</w:t>
            </w:r>
          </w:p>
        </w:tc>
      </w:tr>
      <w:tr w:rsidR="00C45098" w:rsidTr="00C45098">
        <w:tc>
          <w:tcPr>
            <w:tcW w:w="1998" w:type="dxa"/>
          </w:tcPr>
          <w:p w:rsidR="00C45098" w:rsidRDefault="001F569F">
            <w:pPr>
              <w:pStyle w:val="TableBodyText"/>
              <w:spacing w:before="0" w:after="0"/>
            </w:pPr>
            <w:bookmarkStart w:id="3944" w:name="SPLS_splfMaybeDirty"/>
            <w:r>
              <w:t>splfMaybeDirty</w:t>
            </w:r>
            <w:bookmarkEnd w:id="3944"/>
          </w:p>
        </w:tc>
        <w:tc>
          <w:tcPr>
            <w:tcW w:w="810" w:type="dxa"/>
          </w:tcPr>
          <w:p w:rsidR="00C45098" w:rsidRDefault="001F569F">
            <w:pPr>
              <w:pStyle w:val="TableBodyText"/>
              <w:spacing w:before="0" w:after="0"/>
            </w:pPr>
            <w:r>
              <w:t>0x2</w:t>
            </w:r>
          </w:p>
        </w:tc>
        <w:tc>
          <w:tcPr>
            <w:tcW w:w="6048" w:type="dxa"/>
          </w:tcPr>
          <w:p w:rsidR="00C45098" w:rsidRDefault="001F569F">
            <w:pPr>
              <w:pStyle w:val="TableBodyText"/>
              <w:spacing w:before="0" w:after="0"/>
            </w:pPr>
            <w:r>
              <w:t xml:space="preserve">Specifies that the text range was edited, and could be re-scanned. Having text ranges in the document with this value does not, by itself, cause a new scan. This value MUST only be used in the </w:t>
            </w:r>
            <w:hyperlink w:anchor="Section_8465bee76c7945a9812e58b0c5fd6cdc" w:history="1">
              <w:r>
                <w:rPr>
                  <w:rStyle w:val="Hyperlink"/>
                </w:rPr>
                <w:t>hea</w:t>
              </w:r>
              <w:r>
                <w:rPr>
                  <w:rStyle w:val="Hyperlink"/>
                </w:rPr>
                <w:t>der document</w:t>
              </w:r>
            </w:hyperlink>
            <w:r>
              <w:t>.</w:t>
            </w:r>
          </w:p>
        </w:tc>
      </w:tr>
      <w:tr w:rsidR="00C45098" w:rsidTr="00C45098">
        <w:tc>
          <w:tcPr>
            <w:tcW w:w="1998" w:type="dxa"/>
          </w:tcPr>
          <w:p w:rsidR="00C45098" w:rsidRDefault="001F569F">
            <w:pPr>
              <w:pStyle w:val="TableBodyText"/>
              <w:spacing w:before="0" w:after="0"/>
            </w:pPr>
            <w:bookmarkStart w:id="3945" w:name="SPLS_splfDirty"/>
            <w:r>
              <w:t>splfDirty</w:t>
            </w:r>
            <w:bookmarkEnd w:id="3945"/>
          </w:p>
        </w:tc>
        <w:tc>
          <w:tcPr>
            <w:tcW w:w="810" w:type="dxa"/>
          </w:tcPr>
          <w:p w:rsidR="00C45098" w:rsidRDefault="001F569F">
            <w:pPr>
              <w:pStyle w:val="TableBodyText"/>
              <w:spacing w:before="0" w:after="0"/>
            </w:pPr>
            <w:r>
              <w:t>0x3</w:t>
            </w:r>
          </w:p>
        </w:tc>
        <w:tc>
          <w:tcPr>
            <w:tcW w:w="6048" w:type="dxa"/>
          </w:tcPr>
          <w:p w:rsidR="00C45098" w:rsidRDefault="001F569F">
            <w:pPr>
              <w:pStyle w:val="TableBodyText"/>
              <w:spacing w:before="0" w:after="0"/>
            </w:pPr>
            <w:r>
              <w:t xml:space="preserve">Specifies that the text range was created or changed since the last scan, and that a new scan is needed to evaluate it. Additionally, the </w:t>
            </w:r>
            <w:hyperlink w:anchor="Section_c1085c55eeca4601a65fa269b1c504fc" w:history="1">
              <w:r>
                <w:rPr>
                  <w:rStyle w:val="Hyperlink"/>
                  <w:b/>
                </w:rPr>
                <w:t>PlcfGram</w:t>
              </w:r>
            </w:hyperlink>
            <w:r>
              <w:t xml:space="preserve"> structure SHOULD</w:t>
            </w:r>
            <w:bookmarkStart w:id="3946" w:name="Appendix_A_Target_238"/>
            <w:r>
              <w:rPr>
                <w:rStyle w:val="Hyperlink"/>
              </w:rPr>
              <w:fldChar w:fldCharType="begin"/>
            </w:r>
            <w:r>
              <w:rPr>
                <w:rStyle w:val="Hyperlink"/>
                <w:szCs w:val="24"/>
              </w:rPr>
              <w:instrText xml:space="preserve"> HYPERLINK \l "Appendix_A_238" \o "Product behavior note 238" \h </w:instrText>
            </w:r>
            <w:r>
              <w:rPr>
                <w:rStyle w:val="Hyperlink"/>
              </w:rPr>
            </w:r>
            <w:r>
              <w:rPr>
                <w:rStyle w:val="Hyperlink"/>
                <w:szCs w:val="24"/>
              </w:rPr>
              <w:fldChar w:fldCharType="separate"/>
            </w:r>
            <w:r>
              <w:rPr>
                <w:rStyle w:val="Hyperlink"/>
              </w:rPr>
              <w:t>&lt;238&gt;</w:t>
            </w:r>
            <w:r>
              <w:rPr>
                <w:rStyle w:val="Hyperlink"/>
              </w:rPr>
              <w:fldChar w:fldCharType="end"/>
            </w:r>
            <w:bookmarkEnd w:id="3946"/>
            <w:r>
              <w:t xml:space="preserve"> use this value for all grammatical errors, in which case </w:t>
            </w:r>
            <w:r>
              <w:rPr>
                <w:b/>
              </w:rPr>
              <w:t>fError</w:t>
            </w:r>
            <w:r>
              <w:t xml:space="preserve"> is set to 1. </w:t>
            </w:r>
          </w:p>
        </w:tc>
      </w:tr>
      <w:tr w:rsidR="00C45098" w:rsidTr="00C45098">
        <w:tc>
          <w:tcPr>
            <w:tcW w:w="1998" w:type="dxa"/>
          </w:tcPr>
          <w:p w:rsidR="00C45098" w:rsidRDefault="001F569F">
            <w:pPr>
              <w:pStyle w:val="TableBodyText"/>
              <w:spacing w:before="0" w:after="0"/>
            </w:pPr>
            <w:bookmarkStart w:id="3947" w:name="SPLS_splfEdit"/>
            <w:r>
              <w:t>splfEdit</w:t>
            </w:r>
            <w:bookmarkEnd w:id="3947"/>
          </w:p>
        </w:tc>
        <w:tc>
          <w:tcPr>
            <w:tcW w:w="810" w:type="dxa"/>
          </w:tcPr>
          <w:p w:rsidR="00C45098" w:rsidRDefault="001F569F">
            <w:pPr>
              <w:pStyle w:val="TableBodyText"/>
              <w:spacing w:before="0" w:after="0"/>
            </w:pPr>
            <w:r>
              <w:t>0x4</w:t>
            </w:r>
          </w:p>
        </w:tc>
        <w:tc>
          <w:tcPr>
            <w:tcW w:w="6048" w:type="dxa"/>
          </w:tcPr>
          <w:p w:rsidR="00C45098" w:rsidRDefault="001F569F">
            <w:pPr>
              <w:pStyle w:val="TableBodyText"/>
              <w:spacing w:before="0" w:after="0"/>
            </w:pPr>
            <w:r>
              <w:t>Specifies that the text range has been created or changed, and that the user is still editin</w:t>
            </w:r>
            <w:r>
              <w:t>g in the vicinity. A scan is not needed for this text range until the user can be assumed to be finished making the edits.</w:t>
            </w:r>
          </w:p>
        </w:tc>
      </w:tr>
      <w:tr w:rsidR="00C45098" w:rsidTr="00C45098">
        <w:tc>
          <w:tcPr>
            <w:tcW w:w="1998" w:type="dxa"/>
          </w:tcPr>
          <w:p w:rsidR="00C45098" w:rsidRDefault="001F569F">
            <w:pPr>
              <w:pStyle w:val="TableBodyText"/>
              <w:spacing w:before="0" w:after="0"/>
            </w:pPr>
            <w:bookmarkStart w:id="3948" w:name="SPLS_splfForeign"/>
            <w:r>
              <w:t>splfForeign</w:t>
            </w:r>
            <w:bookmarkEnd w:id="3948"/>
          </w:p>
        </w:tc>
        <w:tc>
          <w:tcPr>
            <w:tcW w:w="810" w:type="dxa"/>
          </w:tcPr>
          <w:p w:rsidR="00C45098" w:rsidRDefault="001F569F">
            <w:pPr>
              <w:pStyle w:val="TableBodyText"/>
              <w:spacing w:before="0" w:after="0"/>
            </w:pPr>
            <w:r>
              <w:t>0x5</w:t>
            </w:r>
          </w:p>
        </w:tc>
        <w:tc>
          <w:tcPr>
            <w:tcW w:w="6048" w:type="dxa"/>
          </w:tcPr>
          <w:p w:rsidR="00C45098" w:rsidRDefault="001F569F">
            <w:pPr>
              <w:pStyle w:val="TableBodyText"/>
              <w:spacing w:before="0" w:after="0"/>
            </w:pPr>
            <w:r>
              <w:t>Specifies that the text range is a foreign language or phrase.</w:t>
            </w:r>
          </w:p>
          <w:p w:rsidR="00C45098" w:rsidRDefault="001F569F">
            <w:pPr>
              <w:pStyle w:val="TableBodyText"/>
              <w:spacing w:before="0" w:after="0"/>
            </w:pPr>
            <w:r>
              <w:t>When used by the language auto-detection, the languag</w:t>
            </w:r>
            <w:r>
              <w:t>e was explicitly set and no auto-detection is necessary.</w:t>
            </w:r>
          </w:p>
          <w:p w:rsidR="00C45098" w:rsidRDefault="001F569F">
            <w:pPr>
              <w:pStyle w:val="TableBodyText"/>
              <w:spacing w:before="0" w:after="0"/>
            </w:pPr>
            <w:r>
              <w:t>When used by the spell-checker or grammar-checker, the text range is not subject to further checking.</w:t>
            </w:r>
          </w:p>
        </w:tc>
      </w:tr>
      <w:tr w:rsidR="00C45098" w:rsidTr="00C45098">
        <w:tc>
          <w:tcPr>
            <w:tcW w:w="1998" w:type="dxa"/>
          </w:tcPr>
          <w:p w:rsidR="00C45098" w:rsidRDefault="001F569F">
            <w:pPr>
              <w:pStyle w:val="TableBodyText"/>
              <w:spacing w:before="0" w:after="0"/>
            </w:pPr>
            <w:bookmarkStart w:id="3949" w:name="SPLS_splfClean"/>
            <w:r>
              <w:t>splfClean</w:t>
            </w:r>
            <w:bookmarkEnd w:id="3949"/>
          </w:p>
        </w:tc>
        <w:tc>
          <w:tcPr>
            <w:tcW w:w="810" w:type="dxa"/>
          </w:tcPr>
          <w:p w:rsidR="00C45098" w:rsidRDefault="001F569F">
            <w:pPr>
              <w:pStyle w:val="TableBodyText"/>
              <w:spacing w:before="0" w:after="0"/>
            </w:pPr>
            <w:r>
              <w:t>0x7</w:t>
            </w:r>
          </w:p>
        </w:tc>
        <w:tc>
          <w:tcPr>
            <w:tcW w:w="6048" w:type="dxa"/>
          </w:tcPr>
          <w:p w:rsidR="00C45098" w:rsidRDefault="001F569F">
            <w:pPr>
              <w:pStyle w:val="TableBodyText"/>
              <w:spacing w:before="0" w:after="0"/>
            </w:pPr>
            <w:r>
              <w:t xml:space="preserve">Specifies that the text range was checked and contains no errors or other special </w:t>
            </w:r>
            <w:r>
              <w:t>states.</w:t>
            </w:r>
          </w:p>
        </w:tc>
      </w:tr>
      <w:tr w:rsidR="00C45098" w:rsidTr="00C45098">
        <w:tc>
          <w:tcPr>
            <w:tcW w:w="1998" w:type="dxa"/>
          </w:tcPr>
          <w:p w:rsidR="00C45098" w:rsidRDefault="001F569F">
            <w:pPr>
              <w:pStyle w:val="TableBodyText"/>
              <w:spacing w:before="0" w:after="0"/>
            </w:pPr>
            <w:bookmarkStart w:id="3950" w:name="SPLS_splfNoLAD"/>
            <w:r>
              <w:lastRenderedPageBreak/>
              <w:t>splfNoLAD</w:t>
            </w:r>
            <w:bookmarkEnd w:id="3950"/>
          </w:p>
        </w:tc>
        <w:tc>
          <w:tcPr>
            <w:tcW w:w="810" w:type="dxa"/>
          </w:tcPr>
          <w:p w:rsidR="00C45098" w:rsidRDefault="001F569F">
            <w:pPr>
              <w:pStyle w:val="TableBodyText"/>
              <w:spacing w:before="0" w:after="0"/>
            </w:pPr>
            <w:r>
              <w:t>0x8</w:t>
            </w:r>
          </w:p>
        </w:tc>
        <w:tc>
          <w:tcPr>
            <w:tcW w:w="6048" w:type="dxa"/>
          </w:tcPr>
          <w:p w:rsidR="00C45098" w:rsidRDefault="001F569F">
            <w:pPr>
              <w:pStyle w:val="TableBodyText"/>
              <w:spacing w:before="0" w:after="0"/>
            </w:pPr>
            <w:r>
              <w:t>Specifies that the text range is to be skipped by language auto-detection.</w:t>
            </w:r>
          </w:p>
          <w:p w:rsidR="00C45098" w:rsidRDefault="001F569F">
            <w:pPr>
              <w:pStyle w:val="TableBodyText"/>
              <w:spacing w:before="0" w:after="0"/>
            </w:pPr>
            <w:r>
              <w:t xml:space="preserve">Used only within </w:t>
            </w:r>
            <w:hyperlink w:anchor="Section_9bf2a1201c2949feb54cf9be4398d87c" w:history="1">
              <w:r>
                <w:rPr>
                  <w:rStyle w:val="Hyperlink"/>
                  <w:b/>
                </w:rPr>
                <w:t>Plcflad</w:t>
              </w:r>
            </w:hyperlink>
            <w:r>
              <w:t>.</w:t>
            </w:r>
          </w:p>
        </w:tc>
      </w:tr>
      <w:tr w:rsidR="00C45098" w:rsidTr="00C45098">
        <w:tc>
          <w:tcPr>
            <w:tcW w:w="1998" w:type="dxa"/>
          </w:tcPr>
          <w:p w:rsidR="00C45098" w:rsidRDefault="001F569F">
            <w:pPr>
              <w:pStyle w:val="TableBodyText"/>
              <w:spacing w:before="0" w:after="0"/>
            </w:pPr>
            <w:bookmarkStart w:id="3951" w:name="SPLS_splfErrorMin"/>
            <w:r>
              <w:t>splfErrorMin</w:t>
            </w:r>
            <w:bookmarkEnd w:id="3951"/>
          </w:p>
        </w:tc>
        <w:tc>
          <w:tcPr>
            <w:tcW w:w="810" w:type="dxa"/>
          </w:tcPr>
          <w:p w:rsidR="00C45098" w:rsidRDefault="001F569F">
            <w:pPr>
              <w:pStyle w:val="TableBodyText"/>
              <w:spacing w:before="0" w:after="0"/>
            </w:pPr>
            <w:r>
              <w:t>0xA</w:t>
            </w:r>
          </w:p>
        </w:tc>
        <w:tc>
          <w:tcPr>
            <w:tcW w:w="6048" w:type="dxa"/>
          </w:tcPr>
          <w:p w:rsidR="00C45098" w:rsidRDefault="001F569F">
            <w:pPr>
              <w:pStyle w:val="TableBodyText"/>
              <w:spacing w:before="0" w:after="0"/>
            </w:pPr>
            <w:r>
              <w:t>Specifies that the text range contains an error.</w:t>
            </w:r>
          </w:p>
        </w:tc>
      </w:tr>
      <w:tr w:rsidR="00C45098" w:rsidTr="00C45098">
        <w:tc>
          <w:tcPr>
            <w:tcW w:w="1998" w:type="dxa"/>
          </w:tcPr>
          <w:p w:rsidR="00C45098" w:rsidRDefault="001F569F">
            <w:pPr>
              <w:pStyle w:val="TableBodyText"/>
              <w:spacing w:before="0" w:after="0"/>
            </w:pPr>
            <w:bookmarkStart w:id="3952" w:name="SPLS_splfRepeatWord"/>
            <w:r>
              <w:t>splf</w:t>
            </w:r>
            <w:r>
              <w:t>RepeatWord</w:t>
            </w:r>
            <w:bookmarkEnd w:id="3952"/>
          </w:p>
        </w:tc>
        <w:tc>
          <w:tcPr>
            <w:tcW w:w="810" w:type="dxa"/>
          </w:tcPr>
          <w:p w:rsidR="00C45098" w:rsidRDefault="001F569F">
            <w:pPr>
              <w:pStyle w:val="TableBodyText"/>
              <w:spacing w:before="0" w:after="0"/>
            </w:pPr>
            <w:r>
              <w:t>0xB</w:t>
            </w:r>
          </w:p>
        </w:tc>
        <w:tc>
          <w:tcPr>
            <w:tcW w:w="6048" w:type="dxa"/>
          </w:tcPr>
          <w:p w:rsidR="00C45098" w:rsidRDefault="001F569F">
            <w:pPr>
              <w:pStyle w:val="TableBodyText"/>
              <w:spacing w:before="0" w:after="0"/>
            </w:pPr>
            <w:r>
              <w:t>Specifies that the text range contains a word or phrase that duplicates a preceding word or phrase. It is an error.</w:t>
            </w:r>
          </w:p>
        </w:tc>
      </w:tr>
      <w:tr w:rsidR="00C45098" w:rsidTr="00C45098">
        <w:tc>
          <w:tcPr>
            <w:tcW w:w="1998" w:type="dxa"/>
          </w:tcPr>
          <w:p w:rsidR="00C45098" w:rsidRDefault="001F569F">
            <w:pPr>
              <w:pStyle w:val="TableBodyText"/>
              <w:spacing w:before="0" w:after="0"/>
            </w:pPr>
            <w:bookmarkStart w:id="3953" w:name="SPLS_splfUnknownWord"/>
            <w:r>
              <w:t>splfUnknownWord</w:t>
            </w:r>
            <w:bookmarkEnd w:id="3953"/>
          </w:p>
        </w:tc>
        <w:tc>
          <w:tcPr>
            <w:tcW w:w="810" w:type="dxa"/>
          </w:tcPr>
          <w:p w:rsidR="00C45098" w:rsidRDefault="001F569F">
            <w:pPr>
              <w:pStyle w:val="TableBodyText"/>
              <w:spacing w:before="0" w:after="0"/>
            </w:pPr>
            <w:r>
              <w:t>0xC</w:t>
            </w:r>
          </w:p>
        </w:tc>
        <w:tc>
          <w:tcPr>
            <w:tcW w:w="6048" w:type="dxa"/>
          </w:tcPr>
          <w:p w:rsidR="00C45098" w:rsidRDefault="001F569F">
            <w:pPr>
              <w:pStyle w:val="TableBodyText"/>
              <w:spacing w:before="0" w:after="0"/>
            </w:pPr>
            <w:r>
              <w:t>Specifies that the text range contains a word that is unknown to the language checker. It is an error.</w:t>
            </w:r>
          </w:p>
        </w:tc>
      </w:tr>
    </w:tbl>
    <w:p w:rsidR="00C45098" w:rsidRDefault="00C45098"/>
    <w:p w:rsidR="00C45098" w:rsidRDefault="001F569F">
      <w:pPr>
        <w:pStyle w:val="Definition-Field"/>
      </w:pPr>
      <w:r>
        <w:rPr>
          <w:b/>
        </w:rPr>
        <w:t xml:space="preserve">A - fError (1 bit): </w:t>
      </w:r>
      <w:bookmarkStart w:id="3954" w:name="SPLS_fError"/>
      <w:bookmarkEnd w:id="3954"/>
      <w:r>
        <w:t xml:space="preserve">The range is an error. This bit MUST be set when the </w:t>
      </w:r>
      <w:r>
        <w:rPr>
          <w:b/>
        </w:rPr>
        <w:t>splf</w:t>
      </w:r>
      <w:r>
        <w:t xml:space="preserve"> value is </w:t>
      </w:r>
      <w:r>
        <w:rPr>
          <w:b/>
        </w:rPr>
        <w:t>splfErrorMin</w:t>
      </w:r>
      <w:r>
        <w:t xml:space="preserve">, </w:t>
      </w:r>
      <w:r>
        <w:rPr>
          <w:b/>
        </w:rPr>
        <w:t>splfRepeatWord</w:t>
      </w:r>
      <w:r>
        <w:t xml:space="preserve">, or </w:t>
      </w:r>
      <w:r>
        <w:rPr>
          <w:b/>
        </w:rPr>
        <w:t>splfUnknownWord</w:t>
      </w:r>
      <w:r>
        <w:t xml:space="preserve">. It can also be set when the </w:t>
      </w:r>
      <w:r>
        <w:rPr>
          <w:b/>
        </w:rPr>
        <w:t>splf</w:t>
      </w:r>
      <w:r>
        <w:t xml:space="preserve"> value is </w:t>
      </w:r>
      <w:r>
        <w:rPr>
          <w:b/>
        </w:rPr>
        <w:t>splfDirty</w:t>
      </w:r>
      <w:r>
        <w:t xml:space="preserve"> or </w:t>
      </w:r>
      <w:r>
        <w:rPr>
          <w:b/>
        </w:rPr>
        <w:t>splfEdit</w:t>
      </w:r>
      <w:r>
        <w:t>, which both indicate that the range is currently an er</w:t>
      </w:r>
      <w:r>
        <w:t xml:space="preserve">ror but is still subject to further checking. This bit MUST NOT be set for any other </w:t>
      </w:r>
      <w:r>
        <w:rPr>
          <w:b/>
        </w:rPr>
        <w:t>splf</w:t>
      </w:r>
      <w:r>
        <w:t xml:space="preserve"> value.</w:t>
      </w:r>
    </w:p>
    <w:p w:rsidR="00C45098" w:rsidRDefault="001F569F">
      <w:pPr>
        <w:pStyle w:val="Definition-Field"/>
      </w:pPr>
      <w:r>
        <w:rPr>
          <w:b/>
        </w:rPr>
        <w:t xml:space="preserve">B - fExtend (1 bit): </w:t>
      </w:r>
      <w:bookmarkStart w:id="3955" w:name="SPLS_fExtend"/>
      <w:bookmarkEnd w:id="3955"/>
      <w:r>
        <w:t>The range is an error. When rechecked, the surrounding text is also rechecked.</w:t>
      </w:r>
    </w:p>
    <w:p w:rsidR="00C45098" w:rsidRDefault="001F569F">
      <w:pPr>
        <w:pStyle w:val="Definition-Field"/>
      </w:pPr>
      <w:r>
        <w:rPr>
          <w:b/>
        </w:rPr>
        <w:t xml:space="preserve">C - fTypo (1 bit): </w:t>
      </w:r>
      <w:bookmarkStart w:id="3956" w:name="SPLS_fTypo"/>
      <w:bookmarkEnd w:id="3956"/>
      <w:r>
        <w:t xml:space="preserve">The range is a spelling error that was </w:t>
      </w:r>
      <w:r>
        <w:t>caught by a grammar-checker.</w:t>
      </w:r>
    </w:p>
    <w:p w:rsidR="00C45098" w:rsidRDefault="001F569F">
      <w:pPr>
        <w:pStyle w:val="Definition-Field"/>
      </w:pPr>
      <w:r>
        <w:rPr>
          <w:b/>
        </w:rPr>
        <w:t xml:space="preserve">unused (9 bits): </w:t>
      </w:r>
      <w:r>
        <w:t>This field is not used. This value MUST be 0.</w:t>
      </w:r>
    </w:p>
    <w:p w:rsidR="00C45098" w:rsidRDefault="001F569F">
      <w:pPr>
        <w:pStyle w:val="Heading3"/>
      </w:pPr>
      <w:bookmarkStart w:id="3957" w:name="Section_12f8817c84fc40a997a37f5b1abfb63c"/>
      <w:bookmarkStart w:id="3958" w:name="SPPOperand"/>
      <w:bookmarkStart w:id="3959" w:name="_Toc181684511"/>
      <w:r>
        <w:t>SPPOperand</w:t>
      </w:r>
      <w:bookmarkEnd w:id="3957"/>
      <w:bookmarkEnd w:id="3958"/>
      <w:bookmarkEnd w:id="3959"/>
      <w:r>
        <w:fldChar w:fldCharType="begin"/>
      </w:r>
      <w:r>
        <w:instrText xml:space="preserve"> XE "Details:SPPOperand structure" </w:instrText>
      </w:r>
      <w:r>
        <w:fldChar w:fldCharType="end"/>
      </w:r>
      <w:r>
        <w:fldChar w:fldCharType="begin"/>
      </w:r>
      <w:r>
        <w:instrText xml:space="preserve"> XE "SPPOperand structure" </w:instrText>
      </w:r>
      <w:r>
        <w:fldChar w:fldCharType="end"/>
      </w:r>
      <w:r>
        <w:fldChar w:fldCharType="begin"/>
      </w:r>
      <w:r>
        <w:instrText xml:space="preserve"> XE "Structures:SPPOperand" </w:instrText>
      </w:r>
      <w:r>
        <w:fldChar w:fldCharType="end"/>
      </w:r>
      <w:r>
        <w:fldChar w:fldCharType="begin"/>
      </w:r>
      <w:r>
        <w:instrText xml:space="preserve"> XE "Basic types:SPPOperand" </w:instrText>
      </w:r>
      <w:r>
        <w:fldChar w:fldCharType="end"/>
      </w:r>
    </w:p>
    <w:p w:rsidR="00C45098" w:rsidRDefault="001F569F">
      <w:r>
        <w:t xml:space="preserve">The </w:t>
      </w:r>
      <w:r>
        <w:rPr>
          <w:b/>
        </w:rPr>
        <w:t>SPPOperand</w:t>
      </w:r>
      <w:r>
        <w:t xml:space="preserve"> structure specifies a potential change in the current style as specified by an </w:t>
      </w:r>
      <w:hyperlink w:anchor="Section_c8ee0f3902c34caab27a6a97600130fe" w:history="1">
        <w:r>
          <w:rPr>
            <w:rStyle w:val="Hyperlink"/>
            <w:b/>
          </w:rPr>
          <w:t>istd</w:t>
        </w:r>
      </w:hyperlink>
      <w:r>
        <w:t xml:space="preserve"> value. A given </w:t>
      </w:r>
      <w:r>
        <w:rPr>
          <w:b/>
        </w:rPr>
        <w:t>istd</w:t>
      </w:r>
      <w:r>
        <w:t xml:space="preserve"> is affected only if it is within the </w:t>
      </w:r>
      <w:r>
        <w:rPr>
          <w:b/>
        </w:rPr>
        <w:t>istdFirst</w:t>
      </w:r>
      <w:r>
        <w:t xml:space="preserve"> and </w:t>
      </w:r>
      <w:r>
        <w:rPr>
          <w:b/>
        </w:rPr>
        <w:t>istdLast</w:t>
      </w:r>
      <w:r>
        <w:t xml:space="preserve"> bounds (inclusive). If the </w:t>
      </w:r>
      <w:r>
        <w:rPr>
          <w:b/>
        </w:rPr>
        <w:t>istd</w:t>
      </w:r>
      <w:r>
        <w:t xml:space="preserve"> is affected, the new </w:t>
      </w:r>
      <w:r>
        <w:rPr>
          <w:b/>
        </w:rPr>
        <w:t>istd</w:t>
      </w:r>
      <w:r>
        <w:t xml:space="preserve"> is </w:t>
      </w:r>
      <w:r>
        <w:rPr>
          <w:b/>
        </w:rPr>
        <w:t>rgIstdPermute</w:t>
      </w:r>
      <w:r>
        <w:t xml:space="preserve">[istd – </w:t>
      </w:r>
      <w:r>
        <w:rPr>
          <w:b/>
        </w:rPr>
        <w:t>istdFirst</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2160" w:type="dxa"/>
            <w:gridSpan w:val="8"/>
          </w:tcPr>
          <w:p w:rsidR="00C45098" w:rsidRDefault="001F569F">
            <w:pPr>
              <w:pStyle w:val="PacketDiagramBodyText"/>
            </w:pPr>
            <w:r>
              <w:t>cb</w:t>
            </w:r>
          </w:p>
        </w:tc>
        <w:tc>
          <w:tcPr>
            <w:tcW w:w="2160" w:type="dxa"/>
            <w:gridSpan w:val="8"/>
          </w:tcPr>
          <w:p w:rsidR="00C45098" w:rsidRDefault="001F569F">
            <w:pPr>
              <w:pStyle w:val="PacketDiagramBodyText"/>
            </w:pPr>
            <w:r>
              <w:t>fLong</w:t>
            </w:r>
          </w:p>
        </w:tc>
        <w:tc>
          <w:tcPr>
            <w:tcW w:w="4320" w:type="dxa"/>
            <w:gridSpan w:val="16"/>
          </w:tcPr>
          <w:p w:rsidR="00C45098" w:rsidRDefault="001F569F">
            <w:pPr>
              <w:pStyle w:val="PacketDiagramBodyText"/>
            </w:pPr>
            <w:r>
              <w:t>istdFirst</w:t>
            </w:r>
          </w:p>
        </w:tc>
      </w:tr>
      <w:tr w:rsidR="00C45098" w:rsidTr="00C45098">
        <w:trPr>
          <w:trHeight w:hRule="exact" w:val="490"/>
        </w:trPr>
        <w:tc>
          <w:tcPr>
            <w:tcW w:w="4320" w:type="dxa"/>
            <w:gridSpan w:val="16"/>
          </w:tcPr>
          <w:p w:rsidR="00C45098" w:rsidRDefault="001F569F">
            <w:pPr>
              <w:pStyle w:val="PacketDiagramBodyText"/>
            </w:pPr>
            <w:r>
              <w:t>istdLast</w:t>
            </w:r>
          </w:p>
        </w:tc>
        <w:tc>
          <w:tcPr>
            <w:tcW w:w="4320" w:type="dxa"/>
            <w:gridSpan w:val="16"/>
          </w:tcPr>
          <w:p w:rsidR="00C45098" w:rsidRDefault="001F569F">
            <w:pPr>
              <w:pStyle w:val="PacketDiagramBodyText"/>
            </w:pPr>
            <w:r>
              <w:t>rgIstdPermute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cb (1 byte): </w:t>
      </w:r>
      <w:r>
        <w:t xml:space="preserve">An unsigned 8-bit integer that specifies the size, in bytes, of this </w:t>
      </w:r>
      <w:r>
        <w:rPr>
          <w:b/>
        </w:rPr>
        <w:t>SPPOperand</w:t>
      </w:r>
      <w:r>
        <w:t xml:space="preserve"> structure, excluding the </w:t>
      </w:r>
      <w:r>
        <w:rPr>
          <w:b/>
        </w:rPr>
        <w:t>cb</w:t>
      </w:r>
      <w:r>
        <w:t xml:space="preserve"> member.</w:t>
      </w:r>
    </w:p>
    <w:p w:rsidR="00C45098" w:rsidRDefault="001F569F">
      <w:pPr>
        <w:pStyle w:val="Definition-Field"/>
      </w:pPr>
      <w:r>
        <w:rPr>
          <w:b/>
        </w:rPr>
        <w:t xml:space="preserve">fLong (1 byte): </w:t>
      </w:r>
      <w:r>
        <w:t>This value MUST be 0 and MUST be ignored.</w:t>
      </w:r>
    </w:p>
    <w:p w:rsidR="00C45098" w:rsidRDefault="001F569F">
      <w:pPr>
        <w:pStyle w:val="Definition-Field"/>
      </w:pPr>
      <w:r>
        <w:rPr>
          <w:b/>
        </w:rPr>
        <w:t xml:space="preserve">istdFirst (2 bytes): </w:t>
      </w:r>
      <w:r>
        <w:t xml:space="preserve">An unsigned 16-bit integer that specifies the first </w:t>
      </w:r>
      <w:r>
        <w:rPr>
          <w:b/>
        </w:rPr>
        <w:t>istd</w:t>
      </w:r>
      <w:r>
        <w:t xml:space="preserve"> to w</w:t>
      </w:r>
      <w:r>
        <w:t>hich this change applies.</w:t>
      </w:r>
    </w:p>
    <w:p w:rsidR="00C45098" w:rsidRDefault="001F569F">
      <w:pPr>
        <w:pStyle w:val="Definition-Field"/>
      </w:pPr>
      <w:r>
        <w:rPr>
          <w:b/>
        </w:rPr>
        <w:t xml:space="preserve">istdLast (2 bytes): </w:t>
      </w:r>
      <w:r>
        <w:t xml:space="preserve">An unsigned 16-bit integer that specifies the last </w:t>
      </w:r>
      <w:r>
        <w:rPr>
          <w:b/>
        </w:rPr>
        <w:t>istd</w:t>
      </w:r>
      <w:r>
        <w:t xml:space="preserve"> to which this change applies. This value MUST be greater than or equal to </w:t>
      </w:r>
      <w:r>
        <w:rPr>
          <w:b/>
        </w:rPr>
        <w:t>istdFirst</w:t>
      </w:r>
      <w:r>
        <w:t>.</w:t>
      </w:r>
    </w:p>
    <w:p w:rsidR="00C45098" w:rsidRDefault="001F569F">
      <w:pPr>
        <w:pStyle w:val="Definition-Field"/>
      </w:pPr>
      <w:r>
        <w:rPr>
          <w:b/>
        </w:rPr>
        <w:t xml:space="preserve">rgIstdPermute (variable): </w:t>
      </w:r>
      <w:r>
        <w:t>An array of unsigned 16-bit integers that s</w:t>
      </w:r>
      <w:r>
        <w:t xml:space="preserve">pecifies an array of remapped </w:t>
      </w:r>
      <w:r>
        <w:rPr>
          <w:b/>
        </w:rPr>
        <w:t>istd</w:t>
      </w:r>
      <w:r>
        <w:t xml:space="preserve"> values. The count of elements MUST be equal to </w:t>
      </w:r>
      <w:r>
        <w:rPr>
          <w:b/>
        </w:rPr>
        <w:t>istdLast</w:t>
      </w:r>
      <w:r>
        <w:t xml:space="preserve"> – </w:t>
      </w:r>
      <w:r>
        <w:rPr>
          <w:b/>
        </w:rPr>
        <w:t>istdFirst</w:t>
      </w:r>
      <w:r>
        <w:t xml:space="preserve"> + 1. </w:t>
      </w:r>
    </w:p>
    <w:p w:rsidR="00C45098" w:rsidRDefault="001F569F">
      <w:pPr>
        <w:pStyle w:val="Heading3"/>
      </w:pPr>
      <w:bookmarkStart w:id="3960" w:name="Section_dd73d580cce7445fb6923421060b9682"/>
      <w:bookmarkStart w:id="3961" w:name="STD"/>
      <w:bookmarkStart w:id="3962" w:name="_Toc181684512"/>
      <w:r>
        <w:t>STD</w:t>
      </w:r>
      <w:bookmarkEnd w:id="3960"/>
      <w:bookmarkEnd w:id="3961"/>
      <w:bookmarkEnd w:id="3962"/>
      <w:r>
        <w:fldChar w:fldCharType="begin"/>
      </w:r>
      <w:r>
        <w:instrText xml:space="preserve"> XE "Details:STD structure" </w:instrText>
      </w:r>
      <w:r>
        <w:fldChar w:fldCharType="end"/>
      </w:r>
      <w:r>
        <w:fldChar w:fldCharType="begin"/>
      </w:r>
      <w:r>
        <w:instrText xml:space="preserve"> XE "STD structure" </w:instrText>
      </w:r>
      <w:r>
        <w:fldChar w:fldCharType="end"/>
      </w:r>
      <w:r>
        <w:fldChar w:fldCharType="begin"/>
      </w:r>
      <w:r>
        <w:instrText xml:space="preserve"> XE "Structures:STD" </w:instrText>
      </w:r>
      <w:r>
        <w:fldChar w:fldCharType="end"/>
      </w:r>
      <w:r>
        <w:fldChar w:fldCharType="begin"/>
      </w:r>
      <w:r>
        <w:instrText xml:space="preserve"> XE "Basic types:STD" </w:instrText>
      </w:r>
      <w:r>
        <w:fldChar w:fldCharType="end"/>
      </w:r>
    </w:p>
    <w:p w:rsidR="00C45098" w:rsidRDefault="001F569F">
      <w:r>
        <w:t xml:space="preserve">The </w:t>
      </w:r>
      <w:r>
        <w:rPr>
          <w:b/>
        </w:rPr>
        <w:t>STD</w:t>
      </w:r>
      <w:r>
        <w:t xml:space="preserve"> structure specifies a style definiti</w:t>
      </w:r>
      <w:r>
        <w:t>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lastRenderedPageBreak/>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stdf (variable)</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xstzName (variable)</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grLPUpxSw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stdf (variable): </w:t>
      </w:r>
      <w:r>
        <w:t xml:space="preserve">An </w:t>
      </w:r>
      <w:hyperlink w:anchor="Section_9cc628d4c32546229724c2215fe65cb6" w:history="1">
        <w:r>
          <w:rPr>
            <w:rStyle w:val="Hyperlink"/>
            <w:b/>
          </w:rPr>
          <w:t>Stdf</w:t>
        </w:r>
      </w:hyperlink>
      <w:r>
        <w:t xml:space="preserve"> that specifies basic information about the style.</w:t>
      </w:r>
    </w:p>
    <w:p w:rsidR="00C45098" w:rsidRDefault="001F569F">
      <w:pPr>
        <w:pStyle w:val="Definition-Field"/>
      </w:pPr>
      <w:r>
        <w:rPr>
          <w:b/>
        </w:rPr>
        <w:t xml:space="preserve">xstzName (variable): </w:t>
      </w:r>
      <w:r>
        <w:t xml:space="preserve">An </w:t>
      </w:r>
      <w:hyperlink w:anchor="Section_a3c8358d46744751898b6261b54906df" w:history="1">
        <w:r>
          <w:rPr>
            <w:rStyle w:val="Hyperlink"/>
            <w:b/>
          </w:rPr>
          <w:t>Xstz</w:t>
        </w:r>
      </w:hyperlink>
      <w:r>
        <w:t xml:space="preserve"> structure that specifies the primary style name followed by any alternate names (aliases), with meaning as specified</w:t>
      </w:r>
      <w:r>
        <w:t xml:space="preserve"> in </w:t>
      </w:r>
      <w:hyperlink r:id="rId176">
        <w:r>
          <w:rPr>
            <w:rStyle w:val="Hyperlink"/>
          </w:rPr>
          <w:t>[ECMA-376]</w:t>
        </w:r>
      </w:hyperlink>
      <w:r>
        <w:t xml:space="preserve"> part 4, section 2.7.3.9 (name) and [ECMA-376] part 4, section 2.7.3.1 (aliases). The primary style name and any alternate style names are combined into one string, with a comm</w:t>
      </w:r>
      <w:r>
        <w:t>a character (U+002C) separating the primary style name and any alternate style names. If there are no alternate style names, the trailing comma is omitted.</w:t>
      </w:r>
    </w:p>
    <w:p w:rsidR="00C45098" w:rsidRDefault="001F569F">
      <w:pPr>
        <w:pStyle w:val="Definition-Field2"/>
      </w:pPr>
      <w:r>
        <w:t>Each name, whether primary or alternate, MUST NOT be empty and MUST be unique within all names in th</w:t>
      </w:r>
      <w:r>
        <w:t>e stylesheet.</w:t>
      </w:r>
    </w:p>
    <w:p w:rsidR="00C45098" w:rsidRDefault="001F569F">
      <w:pPr>
        <w:pStyle w:val="Definition-Field"/>
      </w:pPr>
      <w:r>
        <w:rPr>
          <w:b/>
        </w:rPr>
        <w:t xml:space="preserve">grLPUpxSw (variable): </w:t>
      </w:r>
      <w:r>
        <w:t xml:space="preserve">A </w:t>
      </w:r>
      <w:hyperlink w:anchor="Section_1aa1a487721e4a028bea351e7a77e307" w:history="1">
        <w:r>
          <w:rPr>
            <w:rStyle w:val="Hyperlink"/>
            <w:b/>
          </w:rPr>
          <w:t>GrLPUpxSw</w:t>
        </w:r>
      </w:hyperlink>
      <w:r>
        <w:t xml:space="preserve"> structure that specifies the formatting for the style.</w:t>
      </w:r>
    </w:p>
    <w:p w:rsidR="00C45098" w:rsidRDefault="001F569F">
      <w:pPr>
        <w:pStyle w:val="Heading3"/>
      </w:pPr>
      <w:bookmarkStart w:id="3963" w:name="Section_9cc628d4c32546229724c2215fe65cb6"/>
      <w:bookmarkStart w:id="3964" w:name="Stdf"/>
      <w:bookmarkStart w:id="3965" w:name="_Toc181684513"/>
      <w:r>
        <w:t>Stdf</w:t>
      </w:r>
      <w:bookmarkEnd w:id="3963"/>
      <w:bookmarkEnd w:id="3964"/>
      <w:bookmarkEnd w:id="3965"/>
      <w:r>
        <w:fldChar w:fldCharType="begin"/>
      </w:r>
      <w:r>
        <w:instrText xml:space="preserve"> XE "Details:Stdf structure" </w:instrText>
      </w:r>
      <w:r>
        <w:fldChar w:fldCharType="end"/>
      </w:r>
      <w:r>
        <w:fldChar w:fldCharType="begin"/>
      </w:r>
      <w:r>
        <w:instrText xml:space="preserve"> XE "Stdf structure" </w:instrText>
      </w:r>
      <w:r>
        <w:fldChar w:fldCharType="end"/>
      </w:r>
      <w:r>
        <w:fldChar w:fldCharType="begin"/>
      </w:r>
      <w:r>
        <w:instrText xml:space="preserve"> XE "Structures:Stdf" </w:instrText>
      </w:r>
      <w:r>
        <w:fldChar w:fldCharType="end"/>
      </w:r>
      <w:r>
        <w:fldChar w:fldCharType="begin"/>
      </w:r>
      <w:r>
        <w:instrText xml:space="preserve"> XE "Basic </w:instrText>
      </w:r>
      <w:r>
        <w:instrText xml:space="preserve">types:Stdf" </w:instrText>
      </w:r>
      <w:r>
        <w:fldChar w:fldCharType="end"/>
      </w:r>
    </w:p>
    <w:p w:rsidR="00C45098" w:rsidRDefault="001F569F">
      <w:r>
        <w:t xml:space="preserve">The </w:t>
      </w:r>
      <w:r>
        <w:rPr>
          <w:b/>
        </w:rPr>
        <w:t>Stdf</w:t>
      </w:r>
      <w:r>
        <w:t xml:space="preserve"> structure specifies general information about the style.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stdfBase</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4320" w:type="dxa"/>
            <w:gridSpan w:val="16"/>
          </w:tcPr>
          <w:p w:rsidR="00C45098" w:rsidRDefault="001F569F">
            <w:pPr>
              <w:pStyle w:val="PacketDiagramBodyText"/>
            </w:pPr>
            <w:r>
              <w:t>...</w:t>
            </w:r>
          </w:p>
        </w:tc>
        <w:tc>
          <w:tcPr>
            <w:tcW w:w="4320" w:type="dxa"/>
            <w:gridSpan w:val="16"/>
          </w:tcPr>
          <w:p w:rsidR="00C45098" w:rsidRDefault="001F569F">
            <w:pPr>
              <w:pStyle w:val="PacketDiagramBodyText"/>
            </w:pPr>
            <w:r>
              <w:t>StdfPost2000OrNone (optional)</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gridAfter w:val="16"/>
          <w:wAfter w:w="4320" w:type="dxa"/>
          <w:trHeight w:hRule="exact" w:val="490"/>
        </w:trPr>
        <w:tc>
          <w:tcPr>
            <w:tcW w:w="4320" w:type="dxa"/>
            <w:gridSpan w:val="16"/>
          </w:tcPr>
          <w:p w:rsidR="00C45098" w:rsidRDefault="001F569F">
            <w:pPr>
              <w:pStyle w:val="PacketDiagramBodyText"/>
            </w:pPr>
            <w:r>
              <w:t>...</w:t>
            </w:r>
          </w:p>
        </w:tc>
      </w:tr>
    </w:tbl>
    <w:p w:rsidR="00C45098" w:rsidRDefault="001F569F">
      <w:pPr>
        <w:pStyle w:val="Definition-Field"/>
      </w:pPr>
      <w:r>
        <w:rPr>
          <w:b/>
        </w:rPr>
        <w:t xml:space="preserve">stdfBase (10 bytes): </w:t>
      </w:r>
      <w:r>
        <w:t xml:space="preserve">An </w:t>
      </w:r>
      <w:hyperlink w:anchor="Section_df0f4654071d442f8563752d7e0285ef" w:history="1">
        <w:r>
          <w:rPr>
            <w:rStyle w:val="Hyperlink"/>
            <w:b/>
          </w:rPr>
          <w:t>StdfBase</w:t>
        </w:r>
      </w:hyperlink>
      <w:r>
        <w:t xml:space="preserve"> structure that specifies general information about the style.</w:t>
      </w:r>
    </w:p>
    <w:p w:rsidR="00C45098" w:rsidRDefault="001F569F">
      <w:pPr>
        <w:pStyle w:val="Definition-Field"/>
      </w:pPr>
      <w:r>
        <w:rPr>
          <w:b/>
        </w:rPr>
        <w:t xml:space="preserve">StdfPost2000OrNone (8 bytes): </w:t>
      </w:r>
      <w:r>
        <w:t xml:space="preserve">An </w:t>
      </w:r>
      <w:hyperlink w:anchor="Section_7a251ee78708440a8393561f31ac99c6" w:history="1">
        <w:r>
          <w:rPr>
            <w:rStyle w:val="Hyperlink"/>
            <w:b/>
          </w:rPr>
          <w:t>StdfPost2000OrNone</w:t>
        </w:r>
      </w:hyperlink>
      <w:r>
        <w:t xml:space="preserve"> that specifies general information about the style.</w:t>
      </w:r>
    </w:p>
    <w:p w:rsidR="00C45098" w:rsidRDefault="001F569F">
      <w:pPr>
        <w:pStyle w:val="Heading3"/>
      </w:pPr>
      <w:bookmarkStart w:id="3966" w:name="Section_df0f4654071d442f8563752d7e0285ef"/>
      <w:bookmarkStart w:id="3967" w:name="StdfBase"/>
      <w:bookmarkStart w:id="3968" w:name="_Toc181684514"/>
      <w:r>
        <w:t>StdfBase</w:t>
      </w:r>
      <w:bookmarkEnd w:id="3966"/>
      <w:bookmarkEnd w:id="3967"/>
      <w:bookmarkEnd w:id="3968"/>
      <w:r>
        <w:fldChar w:fldCharType="begin"/>
      </w:r>
      <w:r>
        <w:instrText xml:space="preserve"> XE "Details:StdfBase structure" </w:instrText>
      </w:r>
      <w:r>
        <w:fldChar w:fldCharType="end"/>
      </w:r>
      <w:r>
        <w:fldChar w:fldCharType="begin"/>
      </w:r>
      <w:r>
        <w:instrText xml:space="preserve"> XE "StdfBase structure" </w:instrText>
      </w:r>
      <w:r>
        <w:fldChar w:fldCharType="end"/>
      </w:r>
      <w:r>
        <w:fldChar w:fldCharType="begin"/>
      </w:r>
      <w:r>
        <w:instrText xml:space="preserve"> XE "Structures:StdfBase" </w:instrText>
      </w:r>
      <w:r>
        <w:fldChar w:fldCharType="end"/>
      </w:r>
      <w:r>
        <w:fldChar w:fldCharType="begin"/>
      </w:r>
      <w:r>
        <w:instrText xml:space="preserve"> XE "Basic types:StdfBase" </w:instrText>
      </w:r>
      <w:r>
        <w:fldChar w:fldCharType="end"/>
      </w:r>
    </w:p>
    <w:p w:rsidR="00C45098" w:rsidRDefault="001F569F">
      <w:r>
        <w:t xml:space="preserve">The </w:t>
      </w:r>
      <w:r>
        <w:rPr>
          <w:b/>
        </w:rPr>
        <w:t>StdfBase</w:t>
      </w:r>
      <w:r>
        <w:t xml:space="preserve"> structure specifies general information about a style.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lastRenderedPageBreak/>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3240" w:type="dxa"/>
            <w:gridSpan w:val="12"/>
          </w:tcPr>
          <w:p w:rsidR="00C45098" w:rsidRDefault="001F569F">
            <w:pPr>
              <w:pStyle w:val="PacketDiagramBodyText"/>
            </w:pPr>
            <w:r>
              <w:t>sti</w:t>
            </w:r>
          </w:p>
        </w:tc>
        <w:tc>
          <w:tcPr>
            <w:tcW w:w="270" w:type="dxa"/>
          </w:tcPr>
          <w:p w:rsidR="00C45098" w:rsidRDefault="001F569F">
            <w:pPr>
              <w:pStyle w:val="PacketDiagramBodyText"/>
            </w:pPr>
            <w:r>
              <w:t>A</w:t>
            </w:r>
          </w:p>
        </w:tc>
        <w:tc>
          <w:tcPr>
            <w:tcW w:w="270" w:type="dxa"/>
          </w:tcPr>
          <w:p w:rsidR="00C45098" w:rsidRDefault="001F569F">
            <w:pPr>
              <w:pStyle w:val="PacketDiagramBodyText"/>
            </w:pPr>
            <w:r>
              <w:t>B</w:t>
            </w:r>
          </w:p>
        </w:tc>
        <w:tc>
          <w:tcPr>
            <w:tcW w:w="270" w:type="dxa"/>
          </w:tcPr>
          <w:p w:rsidR="00C45098" w:rsidRDefault="001F569F">
            <w:pPr>
              <w:pStyle w:val="PacketDiagramBodyText"/>
            </w:pPr>
            <w:r>
              <w:t>C</w:t>
            </w:r>
          </w:p>
        </w:tc>
        <w:tc>
          <w:tcPr>
            <w:tcW w:w="270" w:type="dxa"/>
          </w:tcPr>
          <w:p w:rsidR="00C45098" w:rsidRDefault="001F569F">
            <w:pPr>
              <w:pStyle w:val="PacketDiagramBodyText"/>
            </w:pPr>
            <w:r>
              <w:t>D</w:t>
            </w:r>
          </w:p>
        </w:tc>
        <w:tc>
          <w:tcPr>
            <w:tcW w:w="1080" w:type="dxa"/>
            <w:gridSpan w:val="4"/>
          </w:tcPr>
          <w:p w:rsidR="00C45098" w:rsidRDefault="001F569F">
            <w:pPr>
              <w:pStyle w:val="PacketDiagramBodyText"/>
            </w:pPr>
            <w:r>
              <w:t>stk</w:t>
            </w:r>
          </w:p>
        </w:tc>
        <w:tc>
          <w:tcPr>
            <w:tcW w:w="3240" w:type="dxa"/>
            <w:gridSpan w:val="12"/>
          </w:tcPr>
          <w:p w:rsidR="00C45098" w:rsidRDefault="001F569F">
            <w:pPr>
              <w:pStyle w:val="PacketDiagramBodyText"/>
            </w:pPr>
            <w:r>
              <w:t>istdBase</w:t>
            </w:r>
          </w:p>
        </w:tc>
      </w:tr>
      <w:tr w:rsidR="00C45098" w:rsidTr="00C45098">
        <w:trPr>
          <w:trHeight w:hRule="exact" w:val="490"/>
        </w:trPr>
        <w:tc>
          <w:tcPr>
            <w:tcW w:w="1080" w:type="dxa"/>
            <w:gridSpan w:val="4"/>
          </w:tcPr>
          <w:p w:rsidR="00C45098" w:rsidRDefault="001F569F">
            <w:pPr>
              <w:pStyle w:val="PacketDiagramBodyText"/>
            </w:pPr>
            <w:r>
              <w:t>cupx</w:t>
            </w:r>
          </w:p>
        </w:tc>
        <w:tc>
          <w:tcPr>
            <w:tcW w:w="3240" w:type="dxa"/>
            <w:gridSpan w:val="12"/>
          </w:tcPr>
          <w:p w:rsidR="00C45098" w:rsidRDefault="001F569F">
            <w:pPr>
              <w:pStyle w:val="PacketDiagramBodyText"/>
            </w:pPr>
            <w:r>
              <w:t>istdNext</w:t>
            </w:r>
          </w:p>
        </w:tc>
        <w:tc>
          <w:tcPr>
            <w:tcW w:w="4320" w:type="dxa"/>
            <w:gridSpan w:val="16"/>
          </w:tcPr>
          <w:p w:rsidR="00C45098" w:rsidRDefault="001F569F">
            <w:pPr>
              <w:pStyle w:val="PacketDiagramBodyText"/>
            </w:pPr>
            <w:r>
              <w:t>bchUpe</w:t>
            </w:r>
          </w:p>
        </w:tc>
      </w:tr>
      <w:tr w:rsidR="00C45098" w:rsidTr="00C45098">
        <w:trPr>
          <w:gridAfter w:val="16"/>
          <w:wAfter w:w="4320" w:type="dxa"/>
          <w:trHeight w:hRule="exact" w:val="490"/>
        </w:trPr>
        <w:tc>
          <w:tcPr>
            <w:tcW w:w="4320" w:type="dxa"/>
            <w:gridSpan w:val="16"/>
          </w:tcPr>
          <w:p w:rsidR="00C45098" w:rsidRDefault="001F569F">
            <w:pPr>
              <w:pStyle w:val="PacketDiagramBodyText"/>
            </w:pPr>
            <w:r>
              <w:t>grfstd</w:t>
            </w:r>
          </w:p>
        </w:tc>
      </w:tr>
    </w:tbl>
    <w:p w:rsidR="00C45098" w:rsidRDefault="001F569F">
      <w:pPr>
        <w:pStyle w:val="Definition-Field"/>
      </w:pPr>
      <w:r>
        <w:rPr>
          <w:b/>
        </w:rPr>
        <w:t xml:space="preserve">sti (12 bits): </w:t>
      </w:r>
      <w:r>
        <w:t xml:space="preserve">An unsigned integer that specifies the invariant style identifier for application-defined styles, or 0x0FFE for </w:t>
      </w:r>
      <w:r>
        <w:t>user-defined styles.</w:t>
      </w:r>
    </w:p>
    <w:p w:rsidR="00C45098" w:rsidRDefault="001F569F">
      <w:pPr>
        <w:pStyle w:val="Definition-Field2"/>
      </w:pPr>
      <w:r>
        <w:t xml:space="preserve">The </w:t>
      </w:r>
      <w:r>
        <w:rPr>
          <w:b/>
        </w:rPr>
        <w:t>sti</w:t>
      </w:r>
      <w:r>
        <w:t xml:space="preserve"> identifies which styles in the stylesheet correspond to which application-defined styles. An application-defined style can have different names in different languages, but it MUST have the same </w:t>
      </w:r>
      <w:r>
        <w:rPr>
          <w:b/>
        </w:rPr>
        <w:t>sti</w:t>
      </w:r>
      <w:r>
        <w:t xml:space="preserve"> value regardless of language.</w:t>
      </w:r>
      <w:r>
        <w:t xml:space="preserve"> The </w:t>
      </w:r>
      <w:r>
        <w:rPr>
          <w:b/>
        </w:rPr>
        <w:t>sti</w:t>
      </w:r>
      <w:r>
        <w:t xml:space="preserve"> values correspond to the "Index within Built-in Styles" table column that is specified in </w:t>
      </w:r>
      <w:hyperlink r:id="rId177">
        <w:r>
          <w:rPr>
            <w:rStyle w:val="Hyperlink"/>
          </w:rPr>
          <w:t>[ECMA-376]</w:t>
        </w:r>
      </w:hyperlink>
      <w:r>
        <w:t xml:space="preserve"> part 4, section 2.7.3.9 (name).</w:t>
      </w:r>
    </w:p>
    <w:p w:rsidR="00C45098" w:rsidRDefault="001F569F">
      <w:pPr>
        <w:pStyle w:val="Definition-Field"/>
      </w:pPr>
      <w:r>
        <w:rPr>
          <w:b/>
        </w:rPr>
        <w:t xml:space="preserve">A - fScratch (1 bit): </w:t>
      </w:r>
      <w:r>
        <w:t xml:space="preserve">This bit is undefined and </w:t>
      </w:r>
      <w:r>
        <w:t>MUST be ignored.</w:t>
      </w:r>
    </w:p>
    <w:p w:rsidR="00C45098" w:rsidRDefault="001F569F">
      <w:pPr>
        <w:pStyle w:val="Definition-Field"/>
      </w:pPr>
      <w:r>
        <w:rPr>
          <w:b/>
        </w:rPr>
        <w:t xml:space="preserve">B - fInvalHeight (1 bit): </w:t>
      </w:r>
      <w:r>
        <w:t xml:space="preserve"> Specifies whether the paragraph height information in the </w:t>
      </w:r>
      <w:r>
        <w:rPr>
          <w:b/>
        </w:rPr>
        <w:t>fcPlcfPhe</w:t>
      </w:r>
      <w:r>
        <w:t xml:space="preserve"> field of </w:t>
      </w:r>
      <w:hyperlink w:anchor="Section_0c9df81f98d0454ead84b612cd05b1a4" w:history="1">
        <w:r>
          <w:rPr>
            <w:rStyle w:val="Hyperlink"/>
          </w:rPr>
          <w:t>FibRgFcLcb97</w:t>
        </w:r>
      </w:hyperlink>
      <w:r>
        <w:t>, for any paragraphs having this paragraph style, MUST be ignor</w:t>
      </w:r>
      <w:r>
        <w:t>ed. SHOULD</w:t>
      </w:r>
      <w:bookmarkStart w:id="3969" w:name="Appendix_A_Target_239"/>
      <w:r>
        <w:rPr>
          <w:rStyle w:val="Hyperlink"/>
        </w:rPr>
        <w:fldChar w:fldCharType="begin"/>
      </w:r>
      <w:r>
        <w:rPr>
          <w:rStyle w:val="Hyperlink"/>
        </w:rPr>
        <w:instrText xml:space="preserve"> HYPERLINK \l "Appendix_A_239" \o "Product behavior note 239" \h </w:instrText>
      </w:r>
      <w:r>
        <w:rPr>
          <w:rStyle w:val="Hyperlink"/>
        </w:rPr>
      </w:r>
      <w:r>
        <w:rPr>
          <w:rStyle w:val="Hyperlink"/>
        </w:rPr>
        <w:fldChar w:fldCharType="separate"/>
      </w:r>
      <w:r>
        <w:rPr>
          <w:rStyle w:val="Hyperlink"/>
        </w:rPr>
        <w:t>&lt;239&gt;</w:t>
      </w:r>
      <w:r>
        <w:rPr>
          <w:rStyle w:val="Hyperlink"/>
        </w:rPr>
        <w:fldChar w:fldCharType="end"/>
      </w:r>
      <w:bookmarkEnd w:id="3969"/>
      <w:r>
        <w:t xml:space="preserve"> be 0.</w:t>
      </w:r>
    </w:p>
    <w:p w:rsidR="00C45098" w:rsidRDefault="001F569F">
      <w:pPr>
        <w:pStyle w:val="Definition-Field"/>
      </w:pPr>
      <w:r>
        <w:rPr>
          <w:b/>
        </w:rPr>
        <w:t xml:space="preserve">C - fHasUpe (1 bit): </w:t>
      </w:r>
      <w:r>
        <w:t>This bit is undefined and MUST be ignored.</w:t>
      </w:r>
    </w:p>
    <w:p w:rsidR="00C45098" w:rsidRDefault="001F569F">
      <w:pPr>
        <w:pStyle w:val="Definition-Field"/>
      </w:pPr>
      <w:r>
        <w:rPr>
          <w:b/>
        </w:rPr>
        <w:t xml:space="preserve">D - fMassCopy (1 bit): </w:t>
      </w:r>
      <w:r>
        <w:t>This bit is undefined and MUST be ignored.</w:t>
      </w:r>
    </w:p>
    <w:p w:rsidR="00C45098" w:rsidRDefault="001F569F">
      <w:pPr>
        <w:pStyle w:val="Definition-Field"/>
      </w:pPr>
      <w:r>
        <w:rPr>
          <w:b/>
        </w:rPr>
        <w:t xml:space="preserve">stk (4 bits): </w:t>
      </w:r>
      <w:r>
        <w:t>An unsigned integer th</w:t>
      </w:r>
      <w:r>
        <w:t>at specifies the type of this style, which corresponds to the "type" attribute of the style element as specified in [ECMA-376] part 4, section 2.7.3.17 (Style Definition). This MUST be one of the following values:</w:t>
      </w:r>
    </w:p>
    <w:tbl>
      <w:tblPr>
        <w:tblStyle w:val="Table-ShadedHeaderIndented"/>
        <w:tblW w:w="0" w:type="auto"/>
        <w:tblLook w:val="04A0" w:firstRow="1" w:lastRow="0" w:firstColumn="1" w:lastColumn="0" w:noHBand="0" w:noVBand="1"/>
      </w:tblPr>
      <w:tblGrid>
        <w:gridCol w:w="2340"/>
        <w:gridCol w:w="6775"/>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2340" w:type="dxa"/>
          </w:tcPr>
          <w:p w:rsidR="00C45098" w:rsidRDefault="001F569F">
            <w:pPr>
              <w:pStyle w:val="Definition-Field2"/>
              <w:ind w:left="0"/>
              <w:rPr>
                <w:b/>
              </w:rPr>
            </w:pPr>
            <w:r>
              <w:rPr>
                <w:b/>
              </w:rPr>
              <w:t>Value</w:t>
            </w:r>
          </w:p>
        </w:tc>
        <w:tc>
          <w:tcPr>
            <w:tcW w:w="6775" w:type="dxa"/>
          </w:tcPr>
          <w:p w:rsidR="00C45098" w:rsidRDefault="001F569F">
            <w:pPr>
              <w:pStyle w:val="Definition-Field2"/>
              <w:ind w:left="0"/>
              <w:rPr>
                <w:b/>
              </w:rPr>
            </w:pPr>
            <w:r>
              <w:rPr>
                <w:b/>
              </w:rPr>
              <w:t>Meaning</w:t>
            </w:r>
          </w:p>
        </w:tc>
      </w:tr>
      <w:tr w:rsidR="00C45098" w:rsidTr="00C45098">
        <w:tc>
          <w:tcPr>
            <w:tcW w:w="2340" w:type="dxa"/>
          </w:tcPr>
          <w:p w:rsidR="00C45098" w:rsidRDefault="001F569F">
            <w:pPr>
              <w:pStyle w:val="Definition-Field2"/>
              <w:ind w:left="0"/>
            </w:pPr>
            <w:r>
              <w:t>1</w:t>
            </w:r>
          </w:p>
        </w:tc>
        <w:tc>
          <w:tcPr>
            <w:tcW w:w="6775" w:type="dxa"/>
          </w:tcPr>
          <w:p w:rsidR="00C45098" w:rsidRDefault="001F569F">
            <w:pPr>
              <w:pStyle w:val="Definition-Field2"/>
              <w:ind w:left="0"/>
            </w:pPr>
            <w:r>
              <w:t>Paragraph style, as specified by the "paragraph" value in [ECMA-376] part 4, section 2.18.90 (ST_StyleType).</w:t>
            </w:r>
          </w:p>
        </w:tc>
      </w:tr>
      <w:tr w:rsidR="00C45098" w:rsidTr="00C45098">
        <w:tc>
          <w:tcPr>
            <w:tcW w:w="2340" w:type="dxa"/>
          </w:tcPr>
          <w:p w:rsidR="00C45098" w:rsidRDefault="001F569F">
            <w:pPr>
              <w:pStyle w:val="Definition-Field2"/>
              <w:ind w:left="0"/>
            </w:pPr>
            <w:r>
              <w:t>2</w:t>
            </w:r>
          </w:p>
        </w:tc>
        <w:tc>
          <w:tcPr>
            <w:tcW w:w="6775" w:type="dxa"/>
          </w:tcPr>
          <w:p w:rsidR="00C45098" w:rsidRDefault="001F569F">
            <w:pPr>
              <w:pStyle w:val="Definition-Field2"/>
              <w:ind w:left="0"/>
            </w:pPr>
            <w:r>
              <w:t>Character style, as specified by the "character" value in [ECMA-376] part 4, section 2.18.90 (ST_StyleType).</w:t>
            </w:r>
          </w:p>
        </w:tc>
      </w:tr>
      <w:tr w:rsidR="00C45098" w:rsidTr="00C45098">
        <w:tc>
          <w:tcPr>
            <w:tcW w:w="2340" w:type="dxa"/>
          </w:tcPr>
          <w:p w:rsidR="00C45098" w:rsidRDefault="001F569F">
            <w:pPr>
              <w:pStyle w:val="Definition-Field2"/>
              <w:ind w:left="0"/>
            </w:pPr>
            <w:r>
              <w:t>3</w:t>
            </w:r>
          </w:p>
        </w:tc>
        <w:tc>
          <w:tcPr>
            <w:tcW w:w="6775" w:type="dxa"/>
          </w:tcPr>
          <w:p w:rsidR="00C45098" w:rsidRDefault="001F569F">
            <w:pPr>
              <w:pStyle w:val="Definition-Field2"/>
              <w:ind w:left="0"/>
            </w:pPr>
            <w:r>
              <w:t>Table style, as specified by the</w:t>
            </w:r>
            <w:r>
              <w:t xml:space="preserve"> "table" value in [ECMA-376] part 4, section 2.18.90 (ST_StyleType).</w:t>
            </w:r>
          </w:p>
        </w:tc>
      </w:tr>
      <w:tr w:rsidR="00C45098" w:rsidTr="00C45098">
        <w:tc>
          <w:tcPr>
            <w:tcW w:w="2340" w:type="dxa"/>
          </w:tcPr>
          <w:p w:rsidR="00C45098" w:rsidRDefault="001F569F">
            <w:pPr>
              <w:pStyle w:val="Definition-Field2"/>
              <w:ind w:left="0"/>
            </w:pPr>
            <w:r>
              <w:t>4</w:t>
            </w:r>
          </w:p>
        </w:tc>
        <w:tc>
          <w:tcPr>
            <w:tcW w:w="6775" w:type="dxa"/>
          </w:tcPr>
          <w:p w:rsidR="00C45098" w:rsidRDefault="001F569F">
            <w:pPr>
              <w:pStyle w:val="Definition-Field2"/>
              <w:ind w:left="0"/>
            </w:pPr>
            <w:r>
              <w:t>Numbering style, as specified by the "numbering" value in [ECMA-376] part 4, section 2.18.90 (ST_StyleType).</w:t>
            </w:r>
          </w:p>
        </w:tc>
      </w:tr>
    </w:tbl>
    <w:p w:rsidR="00C45098" w:rsidRDefault="00C45098"/>
    <w:p w:rsidR="00C45098" w:rsidRDefault="001F569F">
      <w:pPr>
        <w:pStyle w:val="Definition-Field"/>
      </w:pPr>
      <w:r>
        <w:rPr>
          <w:b/>
        </w:rPr>
        <w:t xml:space="preserve">istdBase (12 bits): </w:t>
      </w:r>
      <w:r>
        <w:t xml:space="preserve">An unsigned integer that specifies the </w:t>
      </w:r>
      <w:hyperlink w:anchor="Section_c8ee0f3902c34caab27a6a97600130fe" w:history="1">
        <w:r>
          <w:rPr>
            <w:rStyle w:val="Hyperlink"/>
            <w:b/>
          </w:rPr>
          <w:t>istd</w:t>
        </w:r>
      </w:hyperlink>
      <w:r>
        <w:t xml:space="preserve"> (see the </w:t>
      </w:r>
      <w:r>
        <w:rPr>
          <w:b/>
        </w:rPr>
        <w:t>rglpstd</w:t>
      </w:r>
      <w:r>
        <w:t xml:space="preserve"> array in the </w:t>
      </w:r>
      <w:r>
        <w:rPr>
          <w:b/>
        </w:rPr>
        <w:t>STSH</w:t>
      </w:r>
      <w:r>
        <w:t xml:space="preserve"> structure) of the parent style from which this style inherits in the style inheritance tree, or 0x0FFF if this style does not inherit from any other style in the current </w:t>
      </w:r>
      <w:r>
        <w:t xml:space="preserve">document. The meaning of the parent style is specified in the basedOn element in [ECMA-376] part 4, section 2.7.3.3. However, the style reference in that specification is a style identifier rather than an </w:t>
      </w:r>
      <w:r>
        <w:rPr>
          <w:b/>
        </w:rPr>
        <w:t>istd</w:t>
      </w:r>
      <w:r>
        <w:t xml:space="preserve">, and an </w:t>
      </w:r>
      <w:r>
        <w:rPr>
          <w:b/>
        </w:rPr>
        <w:t>istdBase</w:t>
      </w:r>
      <w:r>
        <w:t xml:space="preserve"> value of 0x0FFF corresponds to omitting the basedOn element.</w:t>
      </w:r>
    </w:p>
    <w:p w:rsidR="00C45098" w:rsidRDefault="001F569F">
      <w:pPr>
        <w:pStyle w:val="Definition-Field2"/>
      </w:pPr>
      <w:r>
        <w:lastRenderedPageBreak/>
        <w:t xml:space="preserve">The </w:t>
      </w:r>
      <w:r>
        <w:rPr>
          <w:b/>
        </w:rPr>
        <w:t>istdBase</w:t>
      </w:r>
      <w:r>
        <w:t xml:space="preserve"> value MUST be an index that refers to a valid non-empty style in the array of style definitions. The </w:t>
      </w:r>
      <w:r>
        <w:rPr>
          <w:b/>
        </w:rPr>
        <w:t>istdBase</w:t>
      </w:r>
      <w:r>
        <w:t xml:space="preserve"> value MUST NOT be the same as the </w:t>
      </w:r>
      <w:r>
        <w:rPr>
          <w:b/>
        </w:rPr>
        <w:t>istd</w:t>
      </w:r>
      <w:r>
        <w:t xml:space="preserve"> of the current style and MUST NO</w:t>
      </w:r>
      <w:r>
        <w:t>T cause a loop in the style inheritance tree.</w:t>
      </w:r>
    </w:p>
    <w:p w:rsidR="00C45098" w:rsidRDefault="001F569F">
      <w:pPr>
        <w:pStyle w:val="Definition-Field"/>
      </w:pPr>
      <w:r>
        <w:rPr>
          <w:b/>
        </w:rPr>
        <w:t xml:space="preserve">cupx (4 bits): </w:t>
      </w:r>
      <w:r>
        <w:t xml:space="preserve">An unsigned integer that specifies the count of formatting sets inside the structure, specified to style type, that is contained in the </w:t>
      </w:r>
      <w:hyperlink w:anchor="Section_1aa1a487721e4a028bea351e7a77e307" w:history="1">
        <w:r>
          <w:rPr>
            <w:rStyle w:val="Hyperlink"/>
            <w:b/>
          </w:rPr>
          <w:t>GrLPUpxSw</w:t>
        </w:r>
      </w:hyperlink>
      <w:r>
        <w:t>.</w:t>
      </w:r>
    </w:p>
    <w:p w:rsidR="00C45098" w:rsidRDefault="001F569F">
      <w:pPr>
        <w:pStyle w:val="Definition-Field2"/>
      </w:pPr>
      <w:r>
        <w:t xml:space="preserve">Each type of style contains a different structure within </w:t>
      </w:r>
      <w:r>
        <w:rPr>
          <w:b/>
        </w:rPr>
        <w:t>GrLPUpxSw</w:t>
      </w:r>
      <w:r>
        <w:t xml:space="preserve">, as shown in the following table. The </w:t>
      </w:r>
      <w:r>
        <w:rPr>
          <w:b/>
        </w:rPr>
        <w:t>cupx</w:t>
      </w:r>
      <w:r>
        <w:t xml:space="preserve"> value specifies the count of structures within the structure that is contained in the </w:t>
      </w:r>
      <w:r>
        <w:rPr>
          <w:b/>
        </w:rPr>
        <w:t>GrLPUpxSw</w:t>
      </w:r>
      <w:r>
        <w:t xml:space="preserve">. For each type of style, the </w:t>
      </w:r>
      <w:r>
        <w:rPr>
          <w:b/>
        </w:rPr>
        <w:t>cupx</w:t>
      </w:r>
      <w:r>
        <w:t xml:space="preserve"> MUST</w:t>
      </w:r>
      <w:r>
        <w:t xml:space="preserve"> be equal to the values that are shown in the table, depending on whether the style is revision-marked (in a revision-marked style the </w:t>
      </w:r>
      <w:r>
        <w:rPr>
          <w:b/>
        </w:rPr>
        <w:t>fHasOriginalStyle</w:t>
      </w:r>
      <w:r>
        <w:t xml:space="preserve"> value in </w:t>
      </w:r>
      <w:hyperlink w:anchor="Section_0565b2f869b04263ba31c67dc5f39d2e" w:history="1">
        <w:r>
          <w:rPr>
            <w:rStyle w:val="Hyperlink"/>
            <w:b/>
          </w:rPr>
          <w:t>StdfPost2000</w:t>
        </w:r>
      </w:hyperlink>
      <w:r>
        <w:t xml:space="preserve"> is 1; in a non-revisi</w:t>
      </w:r>
      <w:r>
        <w:t>on-marked style the value is 0.)</w:t>
      </w:r>
    </w:p>
    <w:p w:rsidR="00C45098" w:rsidRDefault="001F569F">
      <w:pPr>
        <w:pStyle w:val="Definition-Field2"/>
      </w:pPr>
      <w:r>
        <w:t>Table and numbering styles MUST NOT be revision-marked.</w:t>
      </w:r>
    </w:p>
    <w:tbl>
      <w:tblPr>
        <w:tblStyle w:val="Table-ShadedHeaderIndented"/>
        <w:tblW w:w="8838" w:type="dxa"/>
        <w:tblLook w:val="04A0" w:firstRow="1" w:lastRow="0" w:firstColumn="1" w:lastColumn="0" w:noHBand="0" w:noVBand="1"/>
      </w:tblPr>
      <w:tblGrid>
        <w:gridCol w:w="1548"/>
        <w:gridCol w:w="1993"/>
        <w:gridCol w:w="2828"/>
        <w:gridCol w:w="2469"/>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1548" w:type="dxa"/>
          </w:tcPr>
          <w:p w:rsidR="00C45098" w:rsidRDefault="001F569F">
            <w:pPr>
              <w:pStyle w:val="TableHeaderText"/>
              <w:spacing w:before="0" w:after="0"/>
            </w:pPr>
            <w:r>
              <w:t xml:space="preserve">stk value </w:t>
            </w:r>
          </w:p>
        </w:tc>
        <w:tc>
          <w:tcPr>
            <w:tcW w:w="0" w:type="auto"/>
          </w:tcPr>
          <w:p w:rsidR="00C45098" w:rsidRDefault="001F569F">
            <w:pPr>
              <w:pStyle w:val="TableHeaderText"/>
              <w:spacing w:before="0" w:after="0"/>
            </w:pPr>
            <w:r>
              <w:t>GrLPUpxSw contains</w:t>
            </w:r>
          </w:p>
        </w:tc>
        <w:tc>
          <w:tcPr>
            <w:tcW w:w="0" w:type="auto"/>
          </w:tcPr>
          <w:p w:rsidR="00C45098" w:rsidRDefault="001F569F">
            <w:pPr>
              <w:pStyle w:val="TableHeaderText"/>
              <w:spacing w:before="0" w:after="0"/>
            </w:pPr>
            <w:r>
              <w:t>cupx for non-revision-marked style</w:t>
            </w:r>
          </w:p>
        </w:tc>
        <w:tc>
          <w:tcPr>
            <w:tcW w:w="2469" w:type="dxa"/>
          </w:tcPr>
          <w:p w:rsidR="00C45098" w:rsidRDefault="001F569F">
            <w:pPr>
              <w:pStyle w:val="TableHeaderText"/>
              <w:spacing w:before="0" w:after="0"/>
            </w:pPr>
            <w:r>
              <w:t xml:space="preserve">cupx for revision-marked-style </w:t>
            </w:r>
          </w:p>
        </w:tc>
      </w:tr>
      <w:tr w:rsidR="00C45098" w:rsidTr="00C45098">
        <w:tc>
          <w:tcPr>
            <w:tcW w:w="1548" w:type="dxa"/>
          </w:tcPr>
          <w:p w:rsidR="00C45098" w:rsidRDefault="001F569F">
            <w:pPr>
              <w:pStyle w:val="TableBodyText"/>
              <w:spacing w:before="0" w:after="0"/>
            </w:pPr>
            <w:r>
              <w:t>1 (paragraph)</w:t>
            </w:r>
          </w:p>
        </w:tc>
        <w:tc>
          <w:tcPr>
            <w:tcW w:w="0" w:type="auto"/>
          </w:tcPr>
          <w:p w:rsidR="00C45098" w:rsidRDefault="001F569F">
            <w:pPr>
              <w:pStyle w:val="TableBodyText"/>
              <w:spacing w:before="0" w:after="0"/>
            </w:pPr>
            <w:hyperlink w:anchor="Section_742bb472b6b3416ab8ef0dcc9f82f918" w:history="1">
              <w:r>
                <w:rPr>
                  <w:rStyle w:val="Hyperlink"/>
                </w:rPr>
                <w:t>StkParaGRLPUPX</w:t>
              </w:r>
            </w:hyperlink>
          </w:p>
        </w:tc>
        <w:tc>
          <w:tcPr>
            <w:tcW w:w="0" w:type="auto"/>
          </w:tcPr>
          <w:p w:rsidR="00C45098" w:rsidRDefault="001F569F">
            <w:pPr>
              <w:pStyle w:val="TableBodyText"/>
              <w:spacing w:before="0" w:after="0"/>
            </w:pPr>
            <w:r>
              <w:t>2</w:t>
            </w:r>
          </w:p>
        </w:tc>
        <w:tc>
          <w:tcPr>
            <w:tcW w:w="2469" w:type="dxa"/>
          </w:tcPr>
          <w:p w:rsidR="00C45098" w:rsidRDefault="001F569F">
            <w:pPr>
              <w:pStyle w:val="TableBodyText"/>
              <w:spacing w:before="0" w:after="0"/>
            </w:pPr>
            <w:r>
              <w:t>3</w:t>
            </w:r>
          </w:p>
        </w:tc>
      </w:tr>
      <w:tr w:rsidR="00C45098" w:rsidTr="00C45098">
        <w:tc>
          <w:tcPr>
            <w:tcW w:w="1548" w:type="dxa"/>
          </w:tcPr>
          <w:p w:rsidR="00C45098" w:rsidRDefault="001F569F">
            <w:pPr>
              <w:pStyle w:val="TableBodyText"/>
              <w:spacing w:before="0" w:after="0"/>
            </w:pPr>
            <w:r>
              <w:t>2 (character)</w:t>
            </w:r>
          </w:p>
        </w:tc>
        <w:tc>
          <w:tcPr>
            <w:tcW w:w="0" w:type="auto"/>
          </w:tcPr>
          <w:p w:rsidR="00C45098" w:rsidRDefault="001F569F">
            <w:pPr>
              <w:pStyle w:val="TableBodyText"/>
              <w:spacing w:before="0" w:after="0"/>
            </w:pPr>
            <w:hyperlink w:anchor="Section_de1fa9843a114698838317379627fe71" w:history="1">
              <w:r>
                <w:rPr>
                  <w:rStyle w:val="Hyperlink"/>
                </w:rPr>
                <w:t>StkCharGRLPUPX</w:t>
              </w:r>
            </w:hyperlink>
          </w:p>
        </w:tc>
        <w:tc>
          <w:tcPr>
            <w:tcW w:w="0" w:type="auto"/>
          </w:tcPr>
          <w:p w:rsidR="00C45098" w:rsidRDefault="001F569F">
            <w:pPr>
              <w:pStyle w:val="TableBodyText"/>
              <w:spacing w:before="0" w:after="0"/>
            </w:pPr>
            <w:r>
              <w:t>1</w:t>
            </w:r>
          </w:p>
        </w:tc>
        <w:tc>
          <w:tcPr>
            <w:tcW w:w="2469" w:type="dxa"/>
          </w:tcPr>
          <w:p w:rsidR="00C45098" w:rsidRDefault="001F569F">
            <w:pPr>
              <w:pStyle w:val="TableBodyText"/>
              <w:spacing w:before="0" w:after="0"/>
            </w:pPr>
            <w:r>
              <w:t>2</w:t>
            </w:r>
          </w:p>
        </w:tc>
      </w:tr>
      <w:tr w:rsidR="00C45098" w:rsidTr="00C45098">
        <w:tc>
          <w:tcPr>
            <w:tcW w:w="1548" w:type="dxa"/>
          </w:tcPr>
          <w:p w:rsidR="00C45098" w:rsidRDefault="001F569F">
            <w:pPr>
              <w:pStyle w:val="TableBodyText"/>
              <w:spacing w:before="0" w:after="0"/>
            </w:pPr>
            <w:r>
              <w:t>3 (table)</w:t>
            </w:r>
          </w:p>
        </w:tc>
        <w:tc>
          <w:tcPr>
            <w:tcW w:w="0" w:type="auto"/>
          </w:tcPr>
          <w:p w:rsidR="00C45098" w:rsidRDefault="001F569F">
            <w:pPr>
              <w:pStyle w:val="TableBodyText"/>
              <w:spacing w:before="0" w:after="0"/>
            </w:pPr>
            <w:hyperlink w:anchor="Section_1bf3748685c7469ba8176204bbb7ed32" w:history="1">
              <w:r>
                <w:rPr>
                  <w:rStyle w:val="Hyperlink"/>
                </w:rPr>
                <w:t>StkTableGRLPUPX</w:t>
              </w:r>
            </w:hyperlink>
          </w:p>
        </w:tc>
        <w:tc>
          <w:tcPr>
            <w:tcW w:w="0" w:type="auto"/>
          </w:tcPr>
          <w:p w:rsidR="00C45098" w:rsidRDefault="001F569F">
            <w:pPr>
              <w:pStyle w:val="TableBodyText"/>
              <w:spacing w:before="0" w:after="0"/>
            </w:pPr>
            <w:r>
              <w:t>3</w:t>
            </w:r>
          </w:p>
        </w:tc>
        <w:tc>
          <w:tcPr>
            <w:tcW w:w="2469" w:type="dxa"/>
          </w:tcPr>
          <w:p w:rsidR="00C45098" w:rsidRDefault="001F569F">
            <w:pPr>
              <w:pStyle w:val="TableBodyText"/>
              <w:spacing w:before="0" w:after="0"/>
            </w:pPr>
            <w:r>
              <w:t>N/A</w:t>
            </w:r>
          </w:p>
        </w:tc>
      </w:tr>
      <w:tr w:rsidR="00C45098" w:rsidTr="00C45098">
        <w:tc>
          <w:tcPr>
            <w:tcW w:w="1548" w:type="dxa"/>
          </w:tcPr>
          <w:p w:rsidR="00C45098" w:rsidRDefault="001F569F">
            <w:pPr>
              <w:pStyle w:val="TableBodyText"/>
              <w:spacing w:before="0" w:after="0"/>
            </w:pPr>
            <w:r>
              <w:t>4 (numbering)</w:t>
            </w:r>
          </w:p>
        </w:tc>
        <w:tc>
          <w:tcPr>
            <w:tcW w:w="0" w:type="auto"/>
          </w:tcPr>
          <w:p w:rsidR="00C45098" w:rsidRDefault="001F569F">
            <w:pPr>
              <w:pStyle w:val="TableBodyText"/>
              <w:spacing w:before="0" w:after="0"/>
            </w:pPr>
            <w:hyperlink w:anchor="Section_38b9a67c54df48f9a76255081ecc4893" w:history="1">
              <w:r>
                <w:rPr>
                  <w:rStyle w:val="Hyperlink"/>
                </w:rPr>
                <w:t>StkListGRLPUPX</w:t>
              </w:r>
            </w:hyperlink>
          </w:p>
        </w:tc>
        <w:tc>
          <w:tcPr>
            <w:tcW w:w="0" w:type="auto"/>
          </w:tcPr>
          <w:p w:rsidR="00C45098" w:rsidRDefault="001F569F">
            <w:pPr>
              <w:pStyle w:val="TableBodyText"/>
              <w:spacing w:before="0" w:after="0"/>
            </w:pPr>
            <w:r>
              <w:t>1</w:t>
            </w:r>
          </w:p>
        </w:tc>
        <w:tc>
          <w:tcPr>
            <w:tcW w:w="2469" w:type="dxa"/>
          </w:tcPr>
          <w:p w:rsidR="00C45098" w:rsidRDefault="001F569F">
            <w:pPr>
              <w:pStyle w:val="TableBodyText"/>
              <w:spacing w:before="0" w:after="0"/>
            </w:pPr>
            <w:r>
              <w:t>N/A</w:t>
            </w:r>
          </w:p>
        </w:tc>
      </w:tr>
    </w:tbl>
    <w:p w:rsidR="00C45098" w:rsidRDefault="00C45098"/>
    <w:p w:rsidR="00C45098" w:rsidRDefault="001F569F">
      <w:pPr>
        <w:pStyle w:val="Definition-Field"/>
      </w:pPr>
      <w:r>
        <w:rPr>
          <w:b/>
        </w:rPr>
        <w:t xml:space="preserve">istdNext (12 bits): </w:t>
      </w:r>
      <w:r>
        <w:t xml:space="preserve">An unsigned integer that specifies the </w:t>
      </w:r>
      <w:r>
        <w:rPr>
          <w:b/>
        </w:rPr>
        <w:t>istd</w:t>
      </w:r>
      <w:r>
        <w:t xml:space="preserve"> (see </w:t>
      </w:r>
      <w:r>
        <w:rPr>
          <w:b/>
        </w:rPr>
        <w:t>rglpstd</w:t>
      </w:r>
      <w:r>
        <w:t xml:space="preserve"> in </w:t>
      </w:r>
      <w:r>
        <w:rPr>
          <w:b/>
        </w:rPr>
        <w:t>STSH</w:t>
      </w:r>
      <w:r>
        <w:t xml:space="preserve">) of the style which is automatically applied to a new paragraph created following a paragraph with the current style, as specified in more detail in [ECMA-376] part 4, section 2.7.3.10 (next). However, the style reference in that specification is a style </w:t>
      </w:r>
      <w:r>
        <w:t xml:space="preserve">identifier rather than an </w:t>
      </w:r>
      <w:r>
        <w:rPr>
          <w:b/>
        </w:rPr>
        <w:t>istd</w:t>
      </w:r>
      <w:r>
        <w:t>.</w:t>
      </w:r>
    </w:p>
    <w:p w:rsidR="00C45098" w:rsidRDefault="001F569F">
      <w:pPr>
        <w:pStyle w:val="Definition-Field2"/>
      </w:pPr>
      <w:r>
        <w:t xml:space="preserve">The </w:t>
      </w:r>
      <w:r>
        <w:rPr>
          <w:b/>
        </w:rPr>
        <w:t>istdNext</w:t>
      </w:r>
      <w:r>
        <w:t xml:space="preserve"> value MUST be an index that refers to a valid non-empty style in the array of style definitions. </w:t>
      </w:r>
    </w:p>
    <w:p w:rsidR="00C45098" w:rsidRDefault="001F569F">
      <w:pPr>
        <w:pStyle w:val="Definition-Field"/>
      </w:pPr>
      <w:r>
        <w:rPr>
          <w:b/>
        </w:rPr>
        <w:t xml:space="preserve">bchUpe (2 bytes): </w:t>
      </w:r>
      <w:r>
        <w:t xml:space="preserve">An unsigned integer that specifies the size, in bytes, of </w:t>
      </w:r>
      <w:r>
        <w:rPr>
          <w:b/>
        </w:rPr>
        <w:t>std</w:t>
      </w:r>
      <w:r>
        <w:t xml:space="preserve"> in </w:t>
      </w:r>
      <w:hyperlink w:anchor="Section_8ff6f5f0ee6548e3ab1ef15deeb24355" w:history="1">
        <w:r>
          <w:rPr>
            <w:rStyle w:val="Hyperlink"/>
            <w:b/>
          </w:rPr>
          <w:t>LPStd</w:t>
        </w:r>
      </w:hyperlink>
      <w:r>
        <w:t xml:space="preserve">. This value MUST be equal to </w:t>
      </w:r>
      <w:r>
        <w:rPr>
          <w:b/>
        </w:rPr>
        <w:t>cbStd</w:t>
      </w:r>
      <w:r>
        <w:t xml:space="preserve"> in </w:t>
      </w:r>
      <w:r>
        <w:rPr>
          <w:b/>
        </w:rPr>
        <w:t>LPStd</w:t>
      </w:r>
      <w:r>
        <w:t>.</w:t>
      </w:r>
    </w:p>
    <w:p w:rsidR="00C45098" w:rsidRDefault="001F569F">
      <w:pPr>
        <w:pStyle w:val="Definition-Field"/>
      </w:pPr>
      <w:r>
        <w:rPr>
          <w:b/>
        </w:rPr>
        <w:t xml:space="preserve">grfstd (2 bytes): </w:t>
      </w:r>
      <w:r>
        <w:t xml:space="preserve">A </w:t>
      </w:r>
      <w:hyperlink w:anchor="Section_6783cead0ba346d3a1802923e5b8de40" w:history="1">
        <w:r>
          <w:rPr>
            <w:rStyle w:val="Hyperlink"/>
            <w:b/>
          </w:rPr>
          <w:t>GRFSTD</w:t>
        </w:r>
      </w:hyperlink>
      <w:r>
        <w:t xml:space="preserve"> that specifies miscellaneous style properties.</w:t>
      </w:r>
    </w:p>
    <w:p w:rsidR="00C45098" w:rsidRDefault="001F569F">
      <w:pPr>
        <w:pStyle w:val="Heading3"/>
      </w:pPr>
      <w:bookmarkStart w:id="3970" w:name="Section_0565b2f869b04263ba31c67dc5f39d2e"/>
      <w:bookmarkStart w:id="3971" w:name="StdfPost2000"/>
      <w:bookmarkStart w:id="3972" w:name="_Toc181684515"/>
      <w:r>
        <w:t>StdfPost2000</w:t>
      </w:r>
      <w:bookmarkEnd w:id="3970"/>
      <w:bookmarkEnd w:id="3971"/>
      <w:bookmarkEnd w:id="3972"/>
      <w:r>
        <w:fldChar w:fldCharType="begin"/>
      </w:r>
      <w:r>
        <w:instrText xml:space="preserve"> XE "Details:StdfPost2000 str</w:instrText>
      </w:r>
      <w:r>
        <w:instrText xml:space="preserve">ucture" </w:instrText>
      </w:r>
      <w:r>
        <w:fldChar w:fldCharType="end"/>
      </w:r>
      <w:r>
        <w:fldChar w:fldCharType="begin"/>
      </w:r>
      <w:r>
        <w:instrText xml:space="preserve"> XE "StdfPost2000 structure" </w:instrText>
      </w:r>
      <w:r>
        <w:fldChar w:fldCharType="end"/>
      </w:r>
      <w:r>
        <w:fldChar w:fldCharType="begin"/>
      </w:r>
      <w:r>
        <w:instrText xml:space="preserve"> XE "Structures:StdfPost2000" </w:instrText>
      </w:r>
      <w:r>
        <w:fldChar w:fldCharType="end"/>
      </w:r>
      <w:r>
        <w:fldChar w:fldCharType="begin"/>
      </w:r>
      <w:r>
        <w:instrText xml:space="preserve"> XE "Basic types:StdfPost2000" </w:instrText>
      </w:r>
      <w:r>
        <w:fldChar w:fldCharType="end"/>
      </w:r>
    </w:p>
    <w:p w:rsidR="00C45098" w:rsidRDefault="001F569F">
      <w:r>
        <w:t xml:space="preserve">The </w:t>
      </w:r>
      <w:r>
        <w:rPr>
          <w:b/>
        </w:rPr>
        <w:t>StdfPost2000</w:t>
      </w:r>
      <w:r>
        <w:t xml:space="preserve"> structure specifies general information about a style.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3240" w:type="dxa"/>
            <w:gridSpan w:val="12"/>
          </w:tcPr>
          <w:p w:rsidR="00C45098" w:rsidRDefault="001F569F">
            <w:pPr>
              <w:pStyle w:val="PacketDiagramBodyText"/>
            </w:pPr>
            <w:r>
              <w:t>istdLink</w:t>
            </w:r>
          </w:p>
        </w:tc>
        <w:tc>
          <w:tcPr>
            <w:tcW w:w="270" w:type="dxa"/>
          </w:tcPr>
          <w:p w:rsidR="00C45098" w:rsidRDefault="001F569F">
            <w:pPr>
              <w:pStyle w:val="PacketDiagramBodyText"/>
            </w:pPr>
            <w:r>
              <w:t>A</w:t>
            </w:r>
          </w:p>
        </w:tc>
        <w:tc>
          <w:tcPr>
            <w:tcW w:w="810" w:type="dxa"/>
            <w:gridSpan w:val="3"/>
          </w:tcPr>
          <w:p w:rsidR="00C45098" w:rsidRDefault="001F569F">
            <w:pPr>
              <w:pStyle w:val="PacketDiagramBodyText"/>
            </w:pPr>
            <w:r>
              <w:t>B</w:t>
            </w:r>
          </w:p>
        </w:tc>
        <w:tc>
          <w:tcPr>
            <w:tcW w:w="4320" w:type="dxa"/>
            <w:gridSpan w:val="16"/>
          </w:tcPr>
          <w:p w:rsidR="00C45098" w:rsidRDefault="001F569F">
            <w:pPr>
              <w:pStyle w:val="PacketDiagramBodyText"/>
            </w:pPr>
            <w:r>
              <w:t>rsid</w:t>
            </w:r>
          </w:p>
        </w:tc>
      </w:tr>
      <w:tr w:rsidR="00C45098" w:rsidTr="00C45098">
        <w:trPr>
          <w:trHeight w:hRule="exact" w:val="490"/>
        </w:trPr>
        <w:tc>
          <w:tcPr>
            <w:tcW w:w="4320" w:type="dxa"/>
            <w:gridSpan w:val="16"/>
          </w:tcPr>
          <w:p w:rsidR="00C45098" w:rsidRDefault="001F569F">
            <w:pPr>
              <w:pStyle w:val="PacketDiagramBodyText"/>
            </w:pPr>
            <w:r>
              <w:t>...</w:t>
            </w:r>
          </w:p>
        </w:tc>
        <w:tc>
          <w:tcPr>
            <w:tcW w:w="810" w:type="dxa"/>
            <w:gridSpan w:val="3"/>
          </w:tcPr>
          <w:p w:rsidR="00C45098" w:rsidRDefault="001F569F">
            <w:pPr>
              <w:pStyle w:val="PacketDiagramBodyText"/>
            </w:pPr>
            <w:r>
              <w:t>C</w:t>
            </w:r>
          </w:p>
        </w:tc>
        <w:tc>
          <w:tcPr>
            <w:tcW w:w="270" w:type="dxa"/>
          </w:tcPr>
          <w:p w:rsidR="00C45098" w:rsidRDefault="001F569F">
            <w:pPr>
              <w:pStyle w:val="PacketDiagramBodyText"/>
            </w:pPr>
            <w:r>
              <w:t>D</w:t>
            </w:r>
          </w:p>
        </w:tc>
        <w:tc>
          <w:tcPr>
            <w:tcW w:w="3240" w:type="dxa"/>
            <w:gridSpan w:val="12"/>
          </w:tcPr>
          <w:p w:rsidR="00C45098" w:rsidRDefault="001F569F">
            <w:pPr>
              <w:pStyle w:val="PacketDiagramBodyText"/>
            </w:pPr>
            <w:r>
              <w:t>iPriority</w:t>
            </w:r>
          </w:p>
        </w:tc>
      </w:tr>
    </w:tbl>
    <w:p w:rsidR="00C45098" w:rsidRDefault="001F569F">
      <w:pPr>
        <w:pStyle w:val="Definition-Field"/>
      </w:pPr>
      <w:r>
        <w:rPr>
          <w:b/>
        </w:rPr>
        <w:t xml:space="preserve">istdLink (12 bits): </w:t>
      </w:r>
      <w:r>
        <w:t xml:space="preserve">An unsigned integer that specifies the </w:t>
      </w:r>
      <w:hyperlink w:anchor="Section_c8ee0f3902c34caab27a6a97600130fe" w:history="1">
        <w:r>
          <w:rPr>
            <w:rStyle w:val="Hyperlink"/>
            <w:b/>
          </w:rPr>
          <w:t>istd</w:t>
        </w:r>
      </w:hyperlink>
      <w:r>
        <w:t xml:space="preserve"> of the style that is linked to this one, or 0x0000 if this style is not linked to any other style in the document. The meaning of a linked style is as specified in </w:t>
      </w:r>
      <w:hyperlink r:id="rId178">
        <w:r>
          <w:rPr>
            <w:rStyle w:val="Hyperlink"/>
          </w:rPr>
          <w:t>[ECMA-376]</w:t>
        </w:r>
      </w:hyperlink>
      <w:r>
        <w:t xml:space="preserve"> part 4, sectio</w:t>
      </w:r>
      <w:r>
        <w:t xml:space="preserve">n 2.7.3.6 (link). However, the style reference in that specification is a style identifier rather than an </w:t>
      </w:r>
      <w:r>
        <w:rPr>
          <w:b/>
        </w:rPr>
        <w:t>istd</w:t>
      </w:r>
      <w:r>
        <w:t xml:space="preserve">, and an </w:t>
      </w:r>
      <w:r>
        <w:rPr>
          <w:b/>
        </w:rPr>
        <w:t>istdLink</w:t>
      </w:r>
      <w:r>
        <w:t xml:space="preserve"> value of 0x0000 corresponds to omitting the link element.</w:t>
      </w:r>
    </w:p>
    <w:p w:rsidR="00C45098" w:rsidRDefault="001F569F">
      <w:pPr>
        <w:pStyle w:val="Definition-Field2"/>
      </w:pPr>
      <w:r>
        <w:t xml:space="preserve">The </w:t>
      </w:r>
      <w:r>
        <w:rPr>
          <w:b/>
        </w:rPr>
        <w:t>istdLink</w:t>
      </w:r>
      <w:r>
        <w:t xml:space="preserve"> value MUST be an index that refers to a valid non-empty s</w:t>
      </w:r>
      <w:r>
        <w:t>tyle in the array of style definitions, or 0x0000.</w:t>
      </w:r>
    </w:p>
    <w:p w:rsidR="00C45098" w:rsidRDefault="001F569F">
      <w:pPr>
        <w:pStyle w:val="Definition-Field"/>
      </w:pPr>
      <w:r>
        <w:rPr>
          <w:b/>
        </w:rPr>
        <w:lastRenderedPageBreak/>
        <w:t xml:space="preserve">A - fHasOriginalStyle (1 bit): </w:t>
      </w:r>
      <w:r>
        <w:t>Specifies whether the style is revision-marked. A revision-marked style stores the pre-revision formatting in addition to the current formatting. If this bit is set to 1, the</w:t>
      </w:r>
      <w:r>
        <w:t xml:space="preserve"> </w:t>
      </w:r>
      <w:r>
        <w:rPr>
          <w:b/>
        </w:rPr>
        <w:t>cupx</w:t>
      </w:r>
      <w:r>
        <w:t xml:space="preserve"> member of </w:t>
      </w:r>
      <w:hyperlink w:anchor="Section_df0f4654071d442f8563752d7e0285ef" w:history="1">
        <w:r>
          <w:rPr>
            <w:rStyle w:val="Hyperlink"/>
            <w:b/>
          </w:rPr>
          <w:t>StdfBase</w:t>
        </w:r>
      </w:hyperlink>
      <w:r>
        <w:t xml:space="preserve"> MUST include the formatting sets that specify that pre-revision formatting.</w:t>
      </w:r>
    </w:p>
    <w:p w:rsidR="00C45098" w:rsidRDefault="001F569F">
      <w:pPr>
        <w:pStyle w:val="Definition-Field"/>
      </w:pPr>
      <w:r>
        <w:rPr>
          <w:b/>
        </w:rPr>
        <w:t xml:space="preserve">B - fSpare (3 bits): </w:t>
      </w:r>
      <w:r>
        <w:t>This value MUST be 0 and MUST be ignored.</w:t>
      </w:r>
    </w:p>
    <w:p w:rsidR="00C45098" w:rsidRDefault="001F569F">
      <w:pPr>
        <w:pStyle w:val="Definition-Field"/>
      </w:pPr>
      <w:r>
        <w:rPr>
          <w:b/>
        </w:rPr>
        <w:t xml:space="preserve">rsid (4 bytes): </w:t>
      </w:r>
      <w:r>
        <w:t>An unsigned inte</w:t>
      </w:r>
      <w:r>
        <w:t>ger that specifies the revision save identifier of the session when this style definition was last modified, as specified in [ECMA-376] part 4, section 2.7.3.15 (rsid).</w:t>
      </w:r>
    </w:p>
    <w:p w:rsidR="00C45098" w:rsidRDefault="001F569F">
      <w:pPr>
        <w:pStyle w:val="Definition-Field"/>
      </w:pPr>
      <w:r>
        <w:rPr>
          <w:b/>
        </w:rPr>
        <w:t xml:space="preserve">C - iftcHtml (3 bits): </w:t>
      </w:r>
      <w:r>
        <w:t>This field is undefined and MUST be ignored.</w:t>
      </w:r>
    </w:p>
    <w:p w:rsidR="00C45098" w:rsidRDefault="001F569F">
      <w:pPr>
        <w:pStyle w:val="Definition-Field"/>
      </w:pPr>
      <w:r>
        <w:rPr>
          <w:b/>
        </w:rPr>
        <w:t>D - unused (1 bit):</w:t>
      </w:r>
      <w:r>
        <w:rPr>
          <w:b/>
        </w:rPr>
        <w:t xml:space="preserve"> </w:t>
      </w:r>
      <w:r>
        <w:t>This value MUST be 0 and MUST be ignored.</w:t>
      </w:r>
    </w:p>
    <w:p w:rsidR="00C45098" w:rsidRDefault="001F569F">
      <w:pPr>
        <w:pStyle w:val="Definition-Field"/>
      </w:pPr>
      <w:r>
        <w:rPr>
          <w:b/>
        </w:rPr>
        <w:t xml:space="preserve">iPriority (12 bits): </w:t>
      </w:r>
      <w:r>
        <w:t>An unsigned integer that specifies the priority value that is assigned to this style and that is used when ordering the styles by priority in the user interface, as specified in [ECMA-376] par</w:t>
      </w:r>
      <w:r>
        <w:t>t 4, section 2.7.3.19 (uiPriority).</w:t>
      </w:r>
    </w:p>
    <w:p w:rsidR="00C45098" w:rsidRDefault="001F569F">
      <w:pPr>
        <w:pStyle w:val="Definition-Field2"/>
      </w:pPr>
      <w:r>
        <w:t>This MUST be a value between 0x0000 and 0x0063, inclusive.</w:t>
      </w:r>
    </w:p>
    <w:p w:rsidR="00C45098" w:rsidRDefault="001F569F">
      <w:pPr>
        <w:pStyle w:val="Heading3"/>
      </w:pPr>
      <w:bookmarkStart w:id="3973" w:name="Section_7a251ee78708440a8393561f31ac99c6"/>
      <w:bookmarkStart w:id="3974" w:name="StdfPost2000OrNone"/>
      <w:bookmarkStart w:id="3975" w:name="_Toc181684516"/>
      <w:r>
        <w:t>StdfPost2000OrNone</w:t>
      </w:r>
      <w:bookmarkEnd w:id="3973"/>
      <w:bookmarkEnd w:id="3974"/>
      <w:bookmarkEnd w:id="3975"/>
      <w:r>
        <w:fldChar w:fldCharType="begin"/>
      </w:r>
      <w:r>
        <w:instrText xml:space="preserve"> XE "Details:StdfPost2000OrNone structure" </w:instrText>
      </w:r>
      <w:r>
        <w:fldChar w:fldCharType="end"/>
      </w:r>
      <w:r>
        <w:fldChar w:fldCharType="begin"/>
      </w:r>
      <w:r>
        <w:instrText xml:space="preserve"> XE "StdfPost2000OrNone structure" </w:instrText>
      </w:r>
      <w:r>
        <w:fldChar w:fldCharType="end"/>
      </w:r>
      <w:r>
        <w:fldChar w:fldCharType="begin"/>
      </w:r>
      <w:r>
        <w:instrText xml:space="preserve"> XE "Structures:StdfPost2000OrNone" </w:instrText>
      </w:r>
      <w:r>
        <w:fldChar w:fldCharType="end"/>
      </w:r>
      <w:r>
        <w:fldChar w:fldCharType="begin"/>
      </w:r>
      <w:r>
        <w:instrText xml:space="preserve"> XE "Basic types:StdfPost2000OrNone" </w:instrText>
      </w:r>
      <w:r>
        <w:fldChar w:fldCharType="end"/>
      </w:r>
    </w:p>
    <w:p w:rsidR="00C45098" w:rsidRDefault="001F569F">
      <w:r>
        <w:t xml:space="preserve">The </w:t>
      </w:r>
      <w:r>
        <w:rPr>
          <w:b/>
        </w:rPr>
        <w:t>StdfPost2000OrNone</w:t>
      </w:r>
      <w:r>
        <w:t xml:space="preserve"> structure specifies general information about a style.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StdfPost2000</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StdfPost2000 (8 bytes): </w:t>
      </w:r>
      <w:r>
        <w:t xml:space="preserve">An </w:t>
      </w:r>
      <w:hyperlink w:anchor="Section_0565b2f869b04263ba31c67dc5f39d2e" w:history="1">
        <w:r>
          <w:rPr>
            <w:rStyle w:val="Hyperlink"/>
            <w:b/>
          </w:rPr>
          <w:t>StdfPost2000</w:t>
        </w:r>
      </w:hyperlink>
      <w:r>
        <w:t xml:space="preserve"> structure that specifies general information about the style. This field is optional; </w:t>
      </w:r>
      <w:hyperlink w:anchor="Section_0e246123e9074ad19dfc558512e2b052" w:history="1">
        <w:r>
          <w:rPr>
            <w:rStyle w:val="Hyperlink"/>
            <w:b/>
          </w:rPr>
          <w:t>Stshif</w:t>
        </w:r>
      </w:hyperlink>
      <w:r>
        <w:t>.</w:t>
      </w:r>
      <w:r>
        <w:rPr>
          <w:b/>
        </w:rPr>
        <w:t>cbSTDBaseInFile</w:t>
      </w:r>
      <w:r>
        <w:t xml:space="preserve"> defines whether </w:t>
      </w:r>
      <w:r>
        <w:t>it is included or not.</w:t>
      </w:r>
    </w:p>
    <w:p w:rsidR="00C45098" w:rsidRDefault="001F569F">
      <w:pPr>
        <w:pStyle w:val="Heading3"/>
      </w:pPr>
      <w:bookmarkStart w:id="3976" w:name="Section_de1fa9843a114698838317379627fe71"/>
      <w:bookmarkStart w:id="3977" w:name="StkCharGRLPUPX"/>
      <w:bookmarkStart w:id="3978" w:name="_Toc181684517"/>
      <w:r>
        <w:t>StkCharGRLPUPX</w:t>
      </w:r>
      <w:bookmarkEnd w:id="3976"/>
      <w:bookmarkEnd w:id="3977"/>
      <w:bookmarkEnd w:id="3978"/>
      <w:r>
        <w:fldChar w:fldCharType="begin"/>
      </w:r>
      <w:r>
        <w:instrText xml:space="preserve"> XE "Details:StkCharGRLPUPX structure" </w:instrText>
      </w:r>
      <w:r>
        <w:fldChar w:fldCharType="end"/>
      </w:r>
      <w:r>
        <w:fldChar w:fldCharType="begin"/>
      </w:r>
      <w:r>
        <w:instrText xml:space="preserve"> XE "StkCharGRLPUPX structure" </w:instrText>
      </w:r>
      <w:r>
        <w:fldChar w:fldCharType="end"/>
      </w:r>
      <w:r>
        <w:fldChar w:fldCharType="begin"/>
      </w:r>
      <w:r>
        <w:instrText xml:space="preserve"> XE "Structures:StkCharGRLPUPX" </w:instrText>
      </w:r>
      <w:r>
        <w:fldChar w:fldCharType="end"/>
      </w:r>
      <w:r>
        <w:fldChar w:fldCharType="begin"/>
      </w:r>
      <w:r>
        <w:instrText xml:space="preserve"> XE "Basic types:StkCharGRLPUPX" </w:instrText>
      </w:r>
      <w:r>
        <w:fldChar w:fldCharType="end"/>
      </w:r>
    </w:p>
    <w:p w:rsidR="00C45098" w:rsidRDefault="001F569F">
      <w:r>
        <w:t xml:space="preserve">The </w:t>
      </w:r>
      <w:r>
        <w:rPr>
          <w:b/>
        </w:rPr>
        <w:t>StkCharGRLPUPX</w:t>
      </w:r>
      <w:r>
        <w:t xml:space="preserve"> structure specifies the formatting properties for a character style. All members of </w:t>
      </w:r>
      <w:r>
        <w:rPr>
          <w:b/>
        </w:rPr>
        <w:t>StkCharGRLPUPX</w:t>
      </w:r>
      <w:r>
        <w:t xml:space="preserve"> are optional, but those that are present MUST appear in the order that is specified in the following table. Additionally, the number of members that are pre</w:t>
      </w:r>
      <w:r>
        <w:t xml:space="preserve">sent MUST match the </w:t>
      </w:r>
      <w:r>
        <w:rPr>
          <w:b/>
        </w:rPr>
        <w:t>cupx</w:t>
      </w:r>
      <w:r>
        <w:t xml:space="preserve"> member of </w:t>
      </w:r>
      <w:hyperlink w:anchor="Section_df0f4654071d442f8563752d7e0285ef" w:history="1">
        <w:r>
          <w:rPr>
            <w:rStyle w:val="Hyperlink"/>
            <w:b/>
          </w:rPr>
          <w:t>StdfBase</w:t>
        </w:r>
      </w:hyperlink>
      <w:r>
        <w:t xml:space="preserve"> for the style.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lpUpxChpx (variable)</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StkCharLpUpxGrLpUpxRM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lpUpxChpx (variable): </w:t>
      </w:r>
      <w:r>
        <w:t xml:space="preserve">A </w:t>
      </w:r>
      <w:hyperlink w:anchor="Section_15038623de68452c9e1a7121b3ae5624" w:history="1">
        <w:r>
          <w:rPr>
            <w:rStyle w:val="Hyperlink"/>
            <w:b/>
          </w:rPr>
          <w:t>LPUpxChpx</w:t>
        </w:r>
      </w:hyperlink>
      <w:r>
        <w:t xml:space="preserve"> that specifies the character formatting properties for the style.</w:t>
      </w:r>
    </w:p>
    <w:p w:rsidR="00C45098" w:rsidRDefault="001F569F">
      <w:pPr>
        <w:pStyle w:val="Definition-Field"/>
      </w:pPr>
      <w:r>
        <w:rPr>
          <w:b/>
        </w:rPr>
        <w:lastRenderedPageBreak/>
        <w:t xml:space="preserve">StkCharLpUpxGrLpUpxRM (variable): </w:t>
      </w:r>
      <w:r>
        <w:t xml:space="preserve">A </w:t>
      </w:r>
      <w:hyperlink w:anchor="Section_e25dbb74a3a648838b50d3aa61da765a">
        <w:r>
          <w:rPr>
            <w:rStyle w:val="Hyperlink"/>
            <w:b/>
          </w:rPr>
          <w:t>StkCharLPUpxGrLPUpxRM</w:t>
        </w:r>
      </w:hyperlink>
      <w:r>
        <w:t xml:space="preserve"> that specifies the revision-marking information and formatting for the style.</w:t>
      </w:r>
    </w:p>
    <w:p w:rsidR="00C45098" w:rsidRDefault="001F569F">
      <w:pPr>
        <w:pStyle w:val="Heading3"/>
      </w:pPr>
      <w:bookmarkStart w:id="3979" w:name="Section_e25dbb74a3a648838b50d3aa61da765a"/>
      <w:bookmarkStart w:id="3980" w:name="StkCharLPUpxGrLPUpxRM"/>
      <w:bookmarkStart w:id="3981" w:name="_Toc181684518"/>
      <w:r>
        <w:t>StkCharLPUpxGrLPUpxRM</w:t>
      </w:r>
      <w:bookmarkEnd w:id="3979"/>
      <w:bookmarkEnd w:id="3980"/>
      <w:bookmarkEnd w:id="3981"/>
      <w:r>
        <w:fldChar w:fldCharType="begin"/>
      </w:r>
      <w:r>
        <w:instrText xml:space="preserve"> XE "Details:StkCharLPUpxGrLPUpxRM structure" </w:instrText>
      </w:r>
      <w:r>
        <w:fldChar w:fldCharType="end"/>
      </w:r>
      <w:r>
        <w:fldChar w:fldCharType="begin"/>
      </w:r>
      <w:r>
        <w:instrText xml:space="preserve"> XE "StkCharLPUpxGrLPUpxRM structure" </w:instrText>
      </w:r>
      <w:r>
        <w:fldChar w:fldCharType="end"/>
      </w:r>
      <w:r>
        <w:fldChar w:fldCharType="begin"/>
      </w:r>
      <w:r>
        <w:instrText xml:space="preserve"> XE "Structures:StkCharLPUpxGrLPUpxRM" </w:instrText>
      </w:r>
      <w:r>
        <w:fldChar w:fldCharType="end"/>
      </w:r>
      <w:r>
        <w:fldChar w:fldCharType="begin"/>
      </w:r>
      <w:r>
        <w:instrText xml:space="preserve"> X</w:instrText>
      </w:r>
      <w:r>
        <w:instrText xml:space="preserve">E "Basic types:StkCharLPUpxGrLPUpxRM" </w:instrText>
      </w:r>
      <w:r>
        <w:fldChar w:fldCharType="end"/>
      </w:r>
    </w:p>
    <w:p w:rsidR="00C45098" w:rsidRDefault="001F569F">
      <w:r>
        <w:t xml:space="preserve">The </w:t>
      </w:r>
      <w:r>
        <w:rPr>
          <w:b/>
        </w:rPr>
        <w:t>StkCharLPUpxGrLPUpxRM</w:t>
      </w:r>
      <w:r>
        <w:t xml:space="preserve"> structure specifies revision-marking information and formatting for character styles. The structure is padded to be an even length. The length in </w:t>
      </w:r>
      <w:r>
        <w:rPr>
          <w:b/>
        </w:rPr>
        <w:t>cbStkCharUpxGrLpUpxRM</w:t>
      </w:r>
      <w:r>
        <w:t xml:space="preserve"> MUST include this pad</w:t>
      </w:r>
      <w:r>
        <w:t>ding.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4320" w:type="dxa"/>
            <w:gridSpan w:val="16"/>
          </w:tcPr>
          <w:p w:rsidR="00C45098" w:rsidRDefault="001F569F">
            <w:pPr>
              <w:pStyle w:val="PacketDiagramBodyText"/>
            </w:pPr>
            <w:r>
              <w:t>cbStkCharUpxGrLpUpxRM</w:t>
            </w:r>
          </w:p>
        </w:tc>
        <w:tc>
          <w:tcPr>
            <w:tcW w:w="4320" w:type="dxa"/>
            <w:gridSpan w:val="16"/>
          </w:tcPr>
          <w:p w:rsidR="00C45098" w:rsidRDefault="001F569F">
            <w:pPr>
              <w:pStyle w:val="PacketDiagramBodyText"/>
            </w:pPr>
            <w:r>
              <w:t>StkCharUpxGrLpUpxRM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cbStkCharUpxGrLpUpxRM (2 bytes): </w:t>
      </w:r>
      <w:r>
        <w:t xml:space="preserve">An unsigned 16-bit integer that specifies the size, in bytes, of </w:t>
      </w:r>
      <w:r>
        <w:rPr>
          <w:b/>
        </w:rPr>
        <w:t>StkCharUpxGrLpUpxRM</w:t>
      </w:r>
      <w:r>
        <w:t xml:space="preserve">. This field MUST include padding if it is needed to make </w:t>
      </w:r>
      <w:r>
        <w:rPr>
          <w:b/>
        </w:rPr>
        <w:t>StkCharLPUpxGrLPUpxRM</w:t>
      </w:r>
      <w:r>
        <w:t xml:space="preserve"> an even length.</w:t>
      </w:r>
    </w:p>
    <w:p w:rsidR="00C45098" w:rsidRDefault="001F569F">
      <w:pPr>
        <w:pStyle w:val="Definition-Field"/>
      </w:pPr>
      <w:r>
        <w:rPr>
          <w:b/>
        </w:rPr>
        <w:t xml:space="preserve">StkCharUpxGrLpUpxRM (variable): </w:t>
      </w:r>
      <w:r>
        <w:t xml:space="preserve">A </w:t>
      </w:r>
      <w:hyperlink w:anchor="Section_72eb3f4063fa4a3d9cd571dd459e2811">
        <w:r>
          <w:rPr>
            <w:rStyle w:val="Hyperlink"/>
          </w:rPr>
          <w:t>StkCharUpxGrLPUpxRM</w:t>
        </w:r>
      </w:hyperlink>
      <w:r>
        <w:t xml:space="preserve"> that specifies revision-marking information</w:t>
      </w:r>
      <w:r>
        <w:t xml:space="preserve"> and formatting.</w:t>
      </w:r>
    </w:p>
    <w:p w:rsidR="00C45098" w:rsidRDefault="001F569F">
      <w:pPr>
        <w:pStyle w:val="Heading3"/>
      </w:pPr>
      <w:bookmarkStart w:id="3982" w:name="Section_72eb3f4063fa4a3d9cd571dd459e2811"/>
      <w:bookmarkStart w:id="3983" w:name="StkCharUpxGrLPUpxRM"/>
      <w:bookmarkStart w:id="3984" w:name="_Toc181684519"/>
      <w:r>
        <w:t>StkCharUpxGrLPUpxRM</w:t>
      </w:r>
      <w:bookmarkEnd w:id="3982"/>
      <w:bookmarkEnd w:id="3983"/>
      <w:bookmarkEnd w:id="3984"/>
      <w:r>
        <w:fldChar w:fldCharType="begin"/>
      </w:r>
      <w:r>
        <w:instrText xml:space="preserve"> XE "Details:StkCharUpxGrLPUpxRM structure" </w:instrText>
      </w:r>
      <w:r>
        <w:fldChar w:fldCharType="end"/>
      </w:r>
      <w:r>
        <w:fldChar w:fldCharType="begin"/>
      </w:r>
      <w:r>
        <w:instrText xml:space="preserve"> XE "StkCharUpxGrLPUpxRM structure" </w:instrText>
      </w:r>
      <w:r>
        <w:fldChar w:fldCharType="end"/>
      </w:r>
      <w:r>
        <w:fldChar w:fldCharType="begin"/>
      </w:r>
      <w:r>
        <w:instrText xml:space="preserve"> XE "Structures:StkCharUpxGrLPUpxRM" </w:instrText>
      </w:r>
      <w:r>
        <w:fldChar w:fldCharType="end"/>
      </w:r>
      <w:r>
        <w:fldChar w:fldCharType="begin"/>
      </w:r>
      <w:r>
        <w:instrText xml:space="preserve"> XE "Basic types:StkCharUpxGrLPUpxRM" </w:instrText>
      </w:r>
      <w:r>
        <w:fldChar w:fldCharType="end"/>
      </w:r>
    </w:p>
    <w:p w:rsidR="00C45098" w:rsidRDefault="001F569F">
      <w:r>
        <w:t xml:space="preserve">The </w:t>
      </w:r>
      <w:r>
        <w:rPr>
          <w:b/>
        </w:rPr>
        <w:t>StkCharUpxGrLPUpxRM</w:t>
      </w:r>
      <w:r>
        <w:t xml:space="preserve"> structure specifies revision-mar</w:t>
      </w:r>
      <w:r>
        <w:t>king information and formatting for character styles.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lpUpxRm</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lpUpxChpxRM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lpUpxRm (8 bytes): </w:t>
      </w:r>
      <w:r>
        <w:t xml:space="preserve">An </w:t>
      </w:r>
      <w:hyperlink w:anchor="Section_2fc966ac0d754d4c95d9ec13e0d49795" w:history="1">
        <w:r>
          <w:rPr>
            <w:rStyle w:val="Hyperlink"/>
            <w:b/>
          </w:rPr>
          <w:t>LPUpxRm</w:t>
        </w:r>
      </w:hyperlink>
      <w:r>
        <w:t xml:space="preserve"> structure that specifies the revision-marking information for the style.</w:t>
      </w:r>
    </w:p>
    <w:p w:rsidR="00C45098" w:rsidRDefault="001F569F">
      <w:pPr>
        <w:pStyle w:val="Definition-Field"/>
      </w:pPr>
      <w:r>
        <w:rPr>
          <w:b/>
        </w:rPr>
        <w:t xml:space="preserve">lpUpxChpxRM (variable): </w:t>
      </w:r>
      <w:r>
        <w:t xml:space="preserve">An </w:t>
      </w:r>
      <w:hyperlink w:anchor="Section_0771f95dbe8f4c9ca976a432598f8e40" w:history="1">
        <w:r>
          <w:rPr>
            <w:rStyle w:val="Hyperlink"/>
            <w:b/>
          </w:rPr>
          <w:t>LPUpxChpxRM</w:t>
        </w:r>
      </w:hyperlink>
      <w:r>
        <w:t xml:space="preserve"> that specifies the character formatting properties for the revision-marked s</w:t>
      </w:r>
      <w:r>
        <w:t>tyle formatting.</w:t>
      </w:r>
    </w:p>
    <w:p w:rsidR="00C45098" w:rsidRDefault="001F569F">
      <w:pPr>
        <w:pStyle w:val="Heading3"/>
      </w:pPr>
      <w:bookmarkStart w:id="3985" w:name="Section_38b9a67c54df48f9a76255081ecc4893"/>
      <w:bookmarkStart w:id="3986" w:name="StkListGRLPUPX"/>
      <w:bookmarkStart w:id="3987" w:name="_Toc181684520"/>
      <w:r>
        <w:t>StkListGRLPUPX</w:t>
      </w:r>
      <w:bookmarkEnd w:id="3985"/>
      <w:bookmarkEnd w:id="3986"/>
      <w:bookmarkEnd w:id="3987"/>
      <w:r>
        <w:fldChar w:fldCharType="begin"/>
      </w:r>
      <w:r>
        <w:instrText xml:space="preserve"> XE "Details:StkListGRLPUPX structure" </w:instrText>
      </w:r>
      <w:r>
        <w:fldChar w:fldCharType="end"/>
      </w:r>
      <w:r>
        <w:fldChar w:fldCharType="begin"/>
      </w:r>
      <w:r>
        <w:instrText xml:space="preserve"> XE "StkListGRLPUPX structure" </w:instrText>
      </w:r>
      <w:r>
        <w:fldChar w:fldCharType="end"/>
      </w:r>
      <w:r>
        <w:fldChar w:fldCharType="begin"/>
      </w:r>
      <w:r>
        <w:instrText xml:space="preserve"> XE "Structures:StkListGRLPUPX" </w:instrText>
      </w:r>
      <w:r>
        <w:fldChar w:fldCharType="end"/>
      </w:r>
      <w:r>
        <w:fldChar w:fldCharType="begin"/>
      </w:r>
      <w:r>
        <w:instrText xml:space="preserve"> XE "Basic types:StkListGRLPUPX" </w:instrText>
      </w:r>
      <w:r>
        <w:fldChar w:fldCharType="end"/>
      </w:r>
    </w:p>
    <w:p w:rsidR="00C45098" w:rsidRDefault="001F569F">
      <w:r>
        <w:t xml:space="preserve">The </w:t>
      </w:r>
      <w:r>
        <w:rPr>
          <w:b/>
        </w:rPr>
        <w:t>StkListGRLPUPX</w:t>
      </w:r>
      <w:r>
        <w:t xml:space="preserve"> structure specifies formatting properties for a numbering style.</w:t>
      </w:r>
    </w:p>
    <w:p w:rsidR="00C45098" w:rsidRDefault="001F569F">
      <w:r>
        <w:t xml:space="preserve">Each set of formatting properties is a length-prefixed variable-length structure. All members of </w:t>
      </w:r>
      <w:r>
        <w:rPr>
          <w:b/>
        </w:rPr>
        <w:t>StkListGRLPUPX</w:t>
      </w:r>
      <w:r>
        <w:t xml:space="preserve"> are optional, but those that are present MUST appear in the order that is spec</w:t>
      </w:r>
      <w:r>
        <w:t xml:space="preserve">ified in the following table. Additionally, the number of members that are present MUST match the </w:t>
      </w:r>
      <w:r>
        <w:rPr>
          <w:b/>
        </w:rPr>
        <w:t>cupx</w:t>
      </w:r>
      <w:r>
        <w:t xml:space="preserve"> member of </w:t>
      </w:r>
      <w:hyperlink w:anchor="Section_df0f4654071d442f8563752d7e0285ef" w:history="1">
        <w:r>
          <w:rPr>
            <w:rStyle w:val="Hyperlink"/>
            <w:b/>
          </w:rPr>
          <w:t>StdfBase</w:t>
        </w:r>
      </w:hyperlink>
      <w:r>
        <w:t xml:space="preserve"> for the style.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lastRenderedPageBreak/>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lpUpxPapx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lpUpxPapx (variable): </w:t>
      </w:r>
      <w:r>
        <w:t xml:space="preserve">An </w:t>
      </w:r>
      <w:hyperlink w:anchor="Section_44774bb4730b4a4680028608ae2e9525" w:history="1">
        <w:r>
          <w:rPr>
            <w:rStyle w:val="Hyperlink"/>
            <w:b/>
          </w:rPr>
          <w:t>LPUpxPapx</w:t>
        </w:r>
      </w:hyperlink>
      <w:r>
        <w:t xml:space="preserve"> that specifies the paragraph formatting properties for the style. </w:t>
      </w:r>
    </w:p>
    <w:p w:rsidR="00C45098" w:rsidRDefault="001F569F">
      <w:pPr>
        <w:pStyle w:val="Heading3"/>
      </w:pPr>
      <w:bookmarkStart w:id="3988" w:name="Section_742bb472b6b3416ab8ef0dcc9f82f918"/>
      <w:bookmarkStart w:id="3989" w:name="StkParaGRLPUPX"/>
      <w:bookmarkStart w:id="3990" w:name="_Toc181684521"/>
      <w:r>
        <w:t>StkParaGRLPUPX</w:t>
      </w:r>
      <w:bookmarkEnd w:id="3988"/>
      <w:bookmarkEnd w:id="3989"/>
      <w:bookmarkEnd w:id="3990"/>
      <w:r>
        <w:fldChar w:fldCharType="begin"/>
      </w:r>
      <w:r>
        <w:instrText xml:space="preserve"> XE "Details:StkParaGRLPUPX structure" </w:instrText>
      </w:r>
      <w:r>
        <w:fldChar w:fldCharType="end"/>
      </w:r>
      <w:r>
        <w:fldChar w:fldCharType="begin"/>
      </w:r>
      <w:r>
        <w:instrText xml:space="preserve"> XE "StkParaGRLPUPX structure" </w:instrText>
      </w:r>
      <w:r>
        <w:fldChar w:fldCharType="end"/>
      </w:r>
      <w:r>
        <w:fldChar w:fldCharType="begin"/>
      </w:r>
      <w:r>
        <w:instrText xml:space="preserve"> XE "Structures:StkParaGRLPUPX" </w:instrText>
      </w:r>
      <w:r>
        <w:fldChar w:fldCharType="end"/>
      </w:r>
      <w:r>
        <w:fldChar w:fldCharType="begin"/>
      </w:r>
      <w:r>
        <w:instrText xml:space="preserve"> XE "Basic types:StkParaGRLPUPX" </w:instrText>
      </w:r>
      <w:r>
        <w:fldChar w:fldCharType="end"/>
      </w:r>
    </w:p>
    <w:p w:rsidR="00C45098" w:rsidRDefault="001F569F">
      <w:r>
        <w:t xml:space="preserve">The </w:t>
      </w:r>
      <w:r>
        <w:rPr>
          <w:b/>
        </w:rPr>
        <w:t>StkParaGRLPUPX</w:t>
      </w:r>
      <w:r>
        <w:t xml:space="preserve"> structure that specifies the formatting properties for a paragraph style. All members of </w:t>
      </w:r>
      <w:r>
        <w:rPr>
          <w:b/>
        </w:rPr>
        <w:t>StkParaGRLPUPX</w:t>
      </w:r>
      <w:r>
        <w:t xml:space="preserve"> are optional, but those that </w:t>
      </w:r>
      <w:r>
        <w:t xml:space="preserve">are present MUST appear in the order that is specified in the following table. Additionally, the number of members that are present MUST match the </w:t>
      </w:r>
      <w:r>
        <w:rPr>
          <w:b/>
        </w:rPr>
        <w:t>cupx</w:t>
      </w:r>
      <w:r>
        <w:t xml:space="preserve"> member of </w:t>
      </w:r>
      <w:hyperlink w:anchor="Section_df0f4654071d442f8563752d7e0285ef" w:history="1">
        <w:r>
          <w:rPr>
            <w:rStyle w:val="Hyperlink"/>
            <w:b/>
          </w:rPr>
          <w:t>StdfBase</w:t>
        </w:r>
      </w:hyperlink>
      <w:r>
        <w:t xml:space="preserve"> for the style.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lpUpxPapx (variable)</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lpUpxChpx (variable)</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StkParaLpUpxGrLpUpxRM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lpUpxPapx (variable): </w:t>
      </w:r>
      <w:r>
        <w:t xml:space="preserve">A </w:t>
      </w:r>
      <w:hyperlink w:anchor="Section_44774bb4730b4a4680028608ae2e9525" w:history="1">
        <w:r>
          <w:rPr>
            <w:rStyle w:val="Hyperlink"/>
            <w:b/>
          </w:rPr>
          <w:t>LPUpxPapx</w:t>
        </w:r>
      </w:hyperlink>
      <w:r>
        <w:t xml:space="preserve"> that specifies the paragraph formatting properties for the style.</w:t>
      </w:r>
    </w:p>
    <w:p w:rsidR="00C45098" w:rsidRDefault="001F569F">
      <w:pPr>
        <w:pStyle w:val="Definition-Field"/>
      </w:pPr>
      <w:r>
        <w:rPr>
          <w:b/>
        </w:rPr>
        <w:t xml:space="preserve">lpUpxChpx (variable): </w:t>
      </w:r>
      <w:r>
        <w:t xml:space="preserve">A </w:t>
      </w:r>
      <w:hyperlink w:anchor="Section_15038623de68452c9e1a7121b3ae5624" w:history="1">
        <w:r>
          <w:rPr>
            <w:rStyle w:val="Hyperlink"/>
            <w:b/>
          </w:rPr>
          <w:t>LPUpxChpx</w:t>
        </w:r>
      </w:hyperlink>
      <w:r>
        <w:t xml:space="preserve"> that specifies the character formatting properties for the style.</w:t>
      </w:r>
    </w:p>
    <w:p w:rsidR="00C45098" w:rsidRDefault="001F569F">
      <w:pPr>
        <w:pStyle w:val="Definition-Field"/>
      </w:pPr>
      <w:r>
        <w:rPr>
          <w:b/>
        </w:rPr>
        <w:t>StkParaLpUpxGrLpUpxRM (variab</w:t>
      </w:r>
      <w:r>
        <w:rPr>
          <w:b/>
        </w:rPr>
        <w:t xml:space="preserve">le): </w:t>
      </w:r>
      <w:r>
        <w:t xml:space="preserve">A </w:t>
      </w:r>
      <w:hyperlink w:anchor="Section_683c3de3e848411bb6f1a86245df8a80">
        <w:r>
          <w:rPr>
            <w:rStyle w:val="Hyperlink"/>
            <w:b/>
          </w:rPr>
          <w:t>StkParaLPUpxGrLPUpxRM</w:t>
        </w:r>
      </w:hyperlink>
      <w:r>
        <w:t xml:space="preserve"> that specifies the revision-marking information and formatting for the style.</w:t>
      </w:r>
    </w:p>
    <w:p w:rsidR="00C45098" w:rsidRDefault="001F569F">
      <w:pPr>
        <w:pStyle w:val="Heading3"/>
      </w:pPr>
      <w:bookmarkStart w:id="3991" w:name="Section_683c3de3e848411bb6f1a86245df8a80"/>
      <w:bookmarkStart w:id="3992" w:name="StkParaLPUpxGrLPUpxRM"/>
      <w:bookmarkStart w:id="3993" w:name="_Toc181684522"/>
      <w:r>
        <w:t>StkParaLPUpxGrLPUpxRM</w:t>
      </w:r>
      <w:bookmarkEnd w:id="3991"/>
      <w:bookmarkEnd w:id="3992"/>
      <w:bookmarkEnd w:id="3993"/>
      <w:r>
        <w:fldChar w:fldCharType="begin"/>
      </w:r>
      <w:r>
        <w:instrText xml:space="preserve"> XE "Details:StkParaLPUpxGrLPUpxRM structure" </w:instrText>
      </w:r>
      <w:r>
        <w:fldChar w:fldCharType="end"/>
      </w:r>
      <w:r>
        <w:fldChar w:fldCharType="begin"/>
      </w:r>
      <w:r>
        <w:instrText xml:space="preserve"> XE "StkParaLPUpxGrLPUpxRM structure" </w:instrText>
      </w:r>
      <w:r>
        <w:fldChar w:fldCharType="end"/>
      </w:r>
      <w:r>
        <w:fldChar w:fldCharType="begin"/>
      </w:r>
      <w:r>
        <w:instrText xml:space="preserve"> XE "Structures:StkParaLPUpxGrLPUpxRM" </w:instrText>
      </w:r>
      <w:r>
        <w:fldChar w:fldCharType="end"/>
      </w:r>
      <w:r>
        <w:fldChar w:fldCharType="begin"/>
      </w:r>
      <w:r>
        <w:instrText xml:space="preserve"> XE "Basic types:StkParaLPUpxGrLPUpxRM" </w:instrText>
      </w:r>
      <w:r>
        <w:fldChar w:fldCharType="end"/>
      </w:r>
    </w:p>
    <w:p w:rsidR="00C45098" w:rsidRDefault="001F569F">
      <w:r>
        <w:t xml:space="preserve">The </w:t>
      </w:r>
      <w:r>
        <w:rPr>
          <w:b/>
        </w:rPr>
        <w:t>StkParaLPUpxGrLPUpxRM</w:t>
      </w:r>
      <w:r>
        <w:t xml:space="preserve"> structure specifies revision-marking information and formatting for paragraph styles. This structure is le</w:t>
      </w:r>
      <w:r>
        <w:t xml:space="preserve">ngth-prefixed and of variable length. </w:t>
      </w:r>
    </w:p>
    <w:p w:rsidR="00C45098" w:rsidRDefault="001F569F">
      <w:r>
        <w:t>The structure is padded to be an even length.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4320" w:type="dxa"/>
            <w:gridSpan w:val="16"/>
          </w:tcPr>
          <w:p w:rsidR="00C45098" w:rsidRDefault="001F569F">
            <w:pPr>
              <w:pStyle w:val="PacketDiagramBodyText"/>
            </w:pPr>
            <w:r>
              <w:t>cbStkParaUpxGrLpUpxRM</w:t>
            </w:r>
          </w:p>
        </w:tc>
        <w:tc>
          <w:tcPr>
            <w:tcW w:w="4320" w:type="dxa"/>
            <w:gridSpan w:val="16"/>
          </w:tcPr>
          <w:p w:rsidR="00C45098" w:rsidRDefault="001F569F">
            <w:pPr>
              <w:pStyle w:val="PacketDiagramBodyText"/>
            </w:pPr>
            <w:r>
              <w:t>StkParaUpxGrLpUpxRM (variable)</w:t>
            </w:r>
          </w:p>
        </w:tc>
      </w:tr>
      <w:tr w:rsidR="00C45098" w:rsidTr="00C45098">
        <w:trPr>
          <w:trHeight w:hRule="exact" w:val="490"/>
        </w:trPr>
        <w:tc>
          <w:tcPr>
            <w:tcW w:w="8640" w:type="dxa"/>
            <w:gridSpan w:val="32"/>
          </w:tcPr>
          <w:p w:rsidR="00C45098" w:rsidRDefault="001F569F">
            <w:pPr>
              <w:pStyle w:val="PacketDiagramBodyText"/>
            </w:pPr>
            <w:r>
              <w:lastRenderedPageBreak/>
              <w:t>...</w:t>
            </w:r>
          </w:p>
        </w:tc>
      </w:tr>
    </w:tbl>
    <w:p w:rsidR="00C45098" w:rsidRDefault="001F569F">
      <w:pPr>
        <w:pStyle w:val="Definition-Field"/>
      </w:pPr>
      <w:r>
        <w:rPr>
          <w:b/>
        </w:rPr>
        <w:t xml:space="preserve">cbStkParaUpxGrLpUpxRM (2 bytes): </w:t>
      </w:r>
      <w:r>
        <w:t xml:space="preserve">An unsigned 16-bit integer that specifies the size, in bytes, of </w:t>
      </w:r>
      <w:r>
        <w:rPr>
          <w:b/>
        </w:rPr>
        <w:t>StkParaUpxGrLpUpxRM</w:t>
      </w:r>
      <w:r>
        <w:t>, including the padding.</w:t>
      </w:r>
    </w:p>
    <w:p w:rsidR="00C45098" w:rsidRDefault="001F569F">
      <w:pPr>
        <w:pStyle w:val="Definition-Field"/>
      </w:pPr>
      <w:r>
        <w:rPr>
          <w:b/>
        </w:rPr>
        <w:t xml:space="preserve">StkParaUpxGrLpUpxRM (variable): </w:t>
      </w:r>
      <w:r>
        <w:t xml:space="preserve">An </w:t>
      </w:r>
      <w:hyperlink w:anchor="Section_7d3d5108b68c434fa9b57abbf8789ff3">
        <w:r>
          <w:rPr>
            <w:rStyle w:val="Hyperlink"/>
            <w:b/>
          </w:rPr>
          <w:t>StkParaUpxGrLPUpxRM</w:t>
        </w:r>
      </w:hyperlink>
      <w:r>
        <w:t xml:space="preserve"> structure that specifies revision-marking information and formatting.</w:t>
      </w:r>
    </w:p>
    <w:p w:rsidR="00C45098" w:rsidRDefault="001F569F">
      <w:pPr>
        <w:pStyle w:val="Heading3"/>
      </w:pPr>
      <w:bookmarkStart w:id="3994" w:name="Section_7d3d5108b68c434fa9b57abbf8789ff3"/>
      <w:bookmarkStart w:id="3995" w:name="StkParaUpxGrLPUpxRM"/>
      <w:bookmarkStart w:id="3996" w:name="_Toc181684523"/>
      <w:r>
        <w:t>StkParaUpxGrLPUpxRM</w:t>
      </w:r>
      <w:bookmarkEnd w:id="3994"/>
      <w:bookmarkEnd w:id="3995"/>
      <w:bookmarkEnd w:id="3996"/>
      <w:r>
        <w:fldChar w:fldCharType="begin"/>
      </w:r>
      <w:r>
        <w:instrText xml:space="preserve"> XE "Details:StkParaUpxGrLPUpxRM structure" </w:instrText>
      </w:r>
      <w:r>
        <w:fldChar w:fldCharType="end"/>
      </w:r>
      <w:r>
        <w:fldChar w:fldCharType="begin"/>
      </w:r>
      <w:r>
        <w:instrText xml:space="preserve"> XE "StkParaUpxGrLPUpxRM structure" </w:instrText>
      </w:r>
      <w:r>
        <w:fldChar w:fldCharType="end"/>
      </w:r>
      <w:r>
        <w:fldChar w:fldCharType="begin"/>
      </w:r>
      <w:r>
        <w:instrText xml:space="preserve"> XE "Structures:StkParaUpxGrLPUpxRM" </w:instrText>
      </w:r>
      <w:r>
        <w:fldChar w:fldCharType="end"/>
      </w:r>
      <w:r>
        <w:fldChar w:fldCharType="begin"/>
      </w:r>
      <w:r>
        <w:instrText xml:space="preserve"> XE "Basic types:StkParaUpxGrLPUpxRM" </w:instrText>
      </w:r>
      <w:r>
        <w:fldChar w:fldCharType="end"/>
      </w:r>
    </w:p>
    <w:p w:rsidR="00C45098" w:rsidRDefault="001F569F">
      <w:r>
        <w:t>Th</w:t>
      </w:r>
      <w:r>
        <w:t xml:space="preserve">e </w:t>
      </w:r>
      <w:r>
        <w:rPr>
          <w:b/>
        </w:rPr>
        <w:t>StkParaUpxGrLPUpxRM</w:t>
      </w:r>
      <w:r>
        <w:t xml:space="preserve"> structure specifies style revision-marking and formatting for paragraph styles.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lpUpxRm</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lpUpxPapxRM (variable)</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lpUpxChpxRM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lpUpxRm (8 bytes): </w:t>
      </w:r>
      <w:r>
        <w:t xml:space="preserve">An </w:t>
      </w:r>
      <w:hyperlink w:anchor="Section_2fc966ac0d754d4c95d9ec13e0d49795" w:history="1">
        <w:r>
          <w:rPr>
            <w:rStyle w:val="Hyperlink"/>
            <w:b/>
          </w:rPr>
          <w:t>LPUpxRm</w:t>
        </w:r>
      </w:hyperlink>
      <w:r>
        <w:t xml:space="preserve"> structure that specifies the revision-marking information for the style.</w:t>
      </w:r>
    </w:p>
    <w:p w:rsidR="00C45098" w:rsidRDefault="001F569F">
      <w:pPr>
        <w:pStyle w:val="Definition-Field"/>
      </w:pPr>
      <w:r>
        <w:rPr>
          <w:b/>
        </w:rPr>
        <w:t xml:space="preserve">lpUpxPapxRM (variable): </w:t>
      </w:r>
      <w:r>
        <w:t xml:space="preserve">An </w:t>
      </w:r>
      <w:hyperlink w:anchor="Section_a35ca0c346a745a8a48167f786219f52" w:history="1">
        <w:r>
          <w:rPr>
            <w:rStyle w:val="Hyperlink"/>
            <w:b/>
          </w:rPr>
          <w:t>LPUpxP</w:t>
        </w:r>
        <w:r>
          <w:rPr>
            <w:rStyle w:val="Hyperlink"/>
            <w:b/>
          </w:rPr>
          <w:t>apxRM</w:t>
        </w:r>
      </w:hyperlink>
      <w:r>
        <w:t xml:space="preserve"> structure that specifies the paragraph formatting properties for the revision-marked style formatting.</w:t>
      </w:r>
    </w:p>
    <w:p w:rsidR="00C45098" w:rsidRDefault="001F569F">
      <w:pPr>
        <w:pStyle w:val="Definition-Field"/>
      </w:pPr>
      <w:r>
        <w:rPr>
          <w:b/>
        </w:rPr>
        <w:t xml:space="preserve">lpUpxChpxRM (variable): </w:t>
      </w:r>
      <w:r>
        <w:t xml:space="preserve">An </w:t>
      </w:r>
      <w:hyperlink w:anchor="Section_0771f95dbe8f4c9ca976a432598f8e40" w:history="1">
        <w:r>
          <w:rPr>
            <w:rStyle w:val="Hyperlink"/>
            <w:b/>
          </w:rPr>
          <w:t>LPUpxChpxRM</w:t>
        </w:r>
      </w:hyperlink>
      <w:r>
        <w:t xml:space="preserve"> structure that specifies the character formattin</w:t>
      </w:r>
      <w:r>
        <w:t>g properties for the revision-marked style formatting.</w:t>
      </w:r>
    </w:p>
    <w:p w:rsidR="00C45098" w:rsidRDefault="001F569F">
      <w:pPr>
        <w:pStyle w:val="Heading3"/>
      </w:pPr>
      <w:bookmarkStart w:id="3997" w:name="Section_1bf3748685c7469ba8176204bbb7ed32"/>
      <w:bookmarkStart w:id="3998" w:name="StkTableGRLPUPX"/>
      <w:bookmarkStart w:id="3999" w:name="_Toc181684524"/>
      <w:r>
        <w:t>StkTableGRLPUPX</w:t>
      </w:r>
      <w:bookmarkEnd w:id="3997"/>
      <w:bookmarkEnd w:id="3998"/>
      <w:bookmarkEnd w:id="3999"/>
      <w:r>
        <w:fldChar w:fldCharType="begin"/>
      </w:r>
      <w:r>
        <w:instrText xml:space="preserve"> XE "Details:StkTableGRLPUPX structure" </w:instrText>
      </w:r>
      <w:r>
        <w:fldChar w:fldCharType="end"/>
      </w:r>
      <w:r>
        <w:fldChar w:fldCharType="begin"/>
      </w:r>
      <w:r>
        <w:instrText xml:space="preserve"> XE "StkTableGRLPUPX structure" </w:instrText>
      </w:r>
      <w:r>
        <w:fldChar w:fldCharType="end"/>
      </w:r>
      <w:r>
        <w:fldChar w:fldCharType="begin"/>
      </w:r>
      <w:r>
        <w:instrText xml:space="preserve"> XE "Structures:StkTableGRLPUPX" </w:instrText>
      </w:r>
      <w:r>
        <w:fldChar w:fldCharType="end"/>
      </w:r>
      <w:r>
        <w:fldChar w:fldCharType="begin"/>
      </w:r>
      <w:r>
        <w:instrText xml:space="preserve"> XE "Basic types:StkTableGRLPUPX" </w:instrText>
      </w:r>
      <w:r>
        <w:fldChar w:fldCharType="end"/>
      </w:r>
    </w:p>
    <w:p w:rsidR="00C45098" w:rsidRDefault="001F569F">
      <w:r>
        <w:t xml:space="preserve">The </w:t>
      </w:r>
      <w:r>
        <w:rPr>
          <w:b/>
        </w:rPr>
        <w:t>StkTableGRLPUPX</w:t>
      </w:r>
      <w:r>
        <w:t xml:space="preserve"> structure specifie</w:t>
      </w:r>
      <w:r>
        <w:t xml:space="preserve">s the formatting properties for a table style. This structure is variable in length. All members of </w:t>
      </w:r>
      <w:r>
        <w:rPr>
          <w:b/>
        </w:rPr>
        <w:t>StkTableGRLPUPX</w:t>
      </w:r>
      <w:r>
        <w:t xml:space="preserve"> are optional, but those members that are present MUST appear in the order that is specified in the following table. Additionally, the number</w:t>
      </w:r>
      <w:r>
        <w:t xml:space="preserve"> of members that are present MUST match the </w:t>
      </w:r>
      <w:r>
        <w:rPr>
          <w:b/>
        </w:rPr>
        <w:t>cupx</w:t>
      </w:r>
      <w:r>
        <w:t xml:space="preserve"> member of </w:t>
      </w:r>
      <w:hyperlink w:anchor="Section_df0f4654071d442f8563752d7e0285ef" w:history="1">
        <w:r>
          <w:rPr>
            <w:rStyle w:val="Hyperlink"/>
          </w:rPr>
          <w:t>StdfBase</w:t>
        </w:r>
      </w:hyperlink>
      <w:r>
        <w:t xml:space="preserve"> for the style.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lpUpxTapx (variable)</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lpUpxPapx (variable)</w:t>
            </w:r>
          </w:p>
        </w:tc>
      </w:tr>
      <w:tr w:rsidR="00C45098" w:rsidTr="00C45098">
        <w:trPr>
          <w:trHeight w:hRule="exact" w:val="490"/>
        </w:trPr>
        <w:tc>
          <w:tcPr>
            <w:tcW w:w="8640" w:type="dxa"/>
            <w:gridSpan w:val="32"/>
          </w:tcPr>
          <w:p w:rsidR="00C45098" w:rsidRDefault="001F569F">
            <w:pPr>
              <w:pStyle w:val="PacketDiagramBodyText"/>
            </w:pPr>
            <w:r>
              <w:lastRenderedPageBreak/>
              <w:t>...</w:t>
            </w:r>
          </w:p>
        </w:tc>
      </w:tr>
      <w:tr w:rsidR="00C45098" w:rsidTr="00C45098">
        <w:trPr>
          <w:trHeight w:hRule="exact" w:val="490"/>
        </w:trPr>
        <w:tc>
          <w:tcPr>
            <w:tcW w:w="8640" w:type="dxa"/>
            <w:gridSpan w:val="32"/>
          </w:tcPr>
          <w:p w:rsidR="00C45098" w:rsidRDefault="001F569F">
            <w:pPr>
              <w:pStyle w:val="PacketDiagramBodyText"/>
            </w:pPr>
            <w:r>
              <w:t>lpUpxChpx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lpUpxTapx (variable): </w:t>
      </w:r>
      <w:r>
        <w:t xml:space="preserve">An </w:t>
      </w:r>
      <w:hyperlink w:anchor="Section_4ca0a4e96033481ab001d238838473df" w:history="1">
        <w:r>
          <w:rPr>
            <w:rStyle w:val="Hyperlink"/>
            <w:b/>
          </w:rPr>
          <w:t>LPUpxTapx</w:t>
        </w:r>
      </w:hyperlink>
      <w:r>
        <w:t xml:space="preserve"> that specifies the table formatting properties for the style.</w:t>
      </w:r>
    </w:p>
    <w:p w:rsidR="00C45098" w:rsidRDefault="001F569F">
      <w:pPr>
        <w:pStyle w:val="Definition-Field"/>
      </w:pPr>
      <w:r>
        <w:rPr>
          <w:b/>
        </w:rPr>
        <w:t xml:space="preserve">lpUpxPapx (variable): </w:t>
      </w:r>
      <w:r>
        <w:t xml:space="preserve">An </w:t>
      </w:r>
      <w:hyperlink w:anchor="Section_44774bb4730b4a4680028608ae2e9525" w:history="1">
        <w:r>
          <w:rPr>
            <w:rStyle w:val="Hyperlink"/>
            <w:b/>
          </w:rPr>
          <w:t>LPUpxPapx</w:t>
        </w:r>
      </w:hyperlink>
      <w:r>
        <w:t xml:space="preserve"> that specifies the paragraph formatting properties for the style.</w:t>
      </w:r>
    </w:p>
    <w:p w:rsidR="00C45098" w:rsidRDefault="001F569F">
      <w:pPr>
        <w:pStyle w:val="Definition-Field"/>
      </w:pPr>
      <w:r>
        <w:rPr>
          <w:b/>
        </w:rPr>
        <w:t xml:space="preserve">lpUpxChpx (variable): </w:t>
      </w:r>
      <w:r>
        <w:t xml:space="preserve">An </w:t>
      </w:r>
      <w:hyperlink w:anchor="Section_15038623de68452c9e1a7121b3ae5624" w:history="1">
        <w:r>
          <w:rPr>
            <w:rStyle w:val="Hyperlink"/>
            <w:b/>
          </w:rPr>
          <w:t>LPUpxChpx</w:t>
        </w:r>
      </w:hyperlink>
      <w:r>
        <w:t xml:space="preserve"> that specifies the characte</w:t>
      </w:r>
      <w:r>
        <w:t>r formatting properties for the style.</w:t>
      </w:r>
    </w:p>
    <w:p w:rsidR="00C45098" w:rsidRDefault="001F569F">
      <w:pPr>
        <w:pStyle w:val="Heading3"/>
      </w:pPr>
      <w:bookmarkStart w:id="4000" w:name="Section_c8ee0f3902c34caab27a6a97600130fe"/>
      <w:bookmarkStart w:id="4001" w:name="STSH"/>
      <w:bookmarkStart w:id="4002" w:name="_Toc181684525"/>
      <w:r>
        <w:t>STSH</w:t>
      </w:r>
      <w:bookmarkEnd w:id="4000"/>
      <w:bookmarkEnd w:id="4001"/>
      <w:bookmarkEnd w:id="4002"/>
      <w:r>
        <w:fldChar w:fldCharType="begin"/>
      </w:r>
      <w:r>
        <w:instrText xml:space="preserve"> XE "Details:STSH structure" </w:instrText>
      </w:r>
      <w:r>
        <w:fldChar w:fldCharType="end"/>
      </w:r>
      <w:r>
        <w:fldChar w:fldCharType="begin"/>
      </w:r>
      <w:r>
        <w:instrText xml:space="preserve"> XE "STSH structure" </w:instrText>
      </w:r>
      <w:r>
        <w:fldChar w:fldCharType="end"/>
      </w:r>
      <w:r>
        <w:fldChar w:fldCharType="begin"/>
      </w:r>
      <w:r>
        <w:instrText xml:space="preserve"> XE "Structures:STSH" </w:instrText>
      </w:r>
      <w:r>
        <w:fldChar w:fldCharType="end"/>
      </w:r>
      <w:r>
        <w:fldChar w:fldCharType="begin"/>
      </w:r>
      <w:r>
        <w:instrText xml:space="preserve"> XE "Basic types:STSH" </w:instrText>
      </w:r>
      <w:r>
        <w:fldChar w:fldCharType="end"/>
      </w:r>
    </w:p>
    <w:p w:rsidR="00C45098" w:rsidRDefault="001F569F">
      <w:r>
        <w:t xml:space="preserve">The </w:t>
      </w:r>
      <w:r>
        <w:rPr>
          <w:b/>
        </w:rPr>
        <w:t>STSH</w:t>
      </w:r>
      <w:r>
        <w:t xml:space="preserve"> structure specifies the stylesheet for a document. The stylesheet describes the styles that are avai</w:t>
      </w:r>
      <w:r>
        <w:t>lable within a document as well as their formatting.</w:t>
      </w:r>
    </w:p>
    <w:p w:rsidR="00C45098" w:rsidRDefault="001F569F">
      <w:r>
        <w:t xml:space="preserve">An </w:t>
      </w:r>
      <w:bookmarkStart w:id="4003" w:name="istd"/>
      <w:r>
        <w:rPr>
          <w:b/>
        </w:rPr>
        <w:t>istd</w:t>
      </w:r>
      <w:bookmarkEnd w:id="4003"/>
      <w:r>
        <w:t xml:space="preserve"> is an index into </w:t>
      </w:r>
      <w:r>
        <w:rPr>
          <w:b/>
        </w:rPr>
        <w:t>rglpstd</w:t>
      </w:r>
      <w:r>
        <w:t xml:space="preserve"> that is used to reference a particular style definition. The </w:t>
      </w:r>
      <w:r>
        <w:rPr>
          <w:b/>
        </w:rPr>
        <w:t>istd</w:t>
      </w:r>
      <w:r>
        <w:t xml:space="preserve"> values are used internally within the stylesheet, such as in the </w:t>
      </w:r>
      <w:r>
        <w:rPr>
          <w:b/>
        </w:rPr>
        <w:t>istdBase</w:t>
      </w:r>
      <w:r>
        <w:t xml:space="preserve"> member of the </w:t>
      </w:r>
      <w:hyperlink w:anchor="Section_df0f4654071d442f8563752d7e0285ef" w:history="1">
        <w:r>
          <w:rPr>
            <w:rStyle w:val="Hyperlink"/>
            <w:b/>
          </w:rPr>
          <w:t>StdfBase</w:t>
        </w:r>
      </w:hyperlink>
      <w:r>
        <w:t xml:space="preserve"> structure, as well as externally outside the stylesheet, such as in </w:t>
      </w:r>
      <w:hyperlink w:anchor="Section_099eb99ca9274cafa80c66254ea83d6a" w:history="1">
        <w:r>
          <w:rPr>
            <w:rStyle w:val="Hyperlink"/>
            <w:b/>
          </w:rPr>
          <w:t>Sprm</w:t>
        </w:r>
      </w:hyperlink>
      <w:r>
        <w:t xml:space="preserve"> structures such as </w:t>
      </w:r>
      <w:hyperlink w:anchor="section_484822eea9d94af4842329fda67a6a58" w:history="1">
        <w:r>
          <w:rPr>
            <w:rStyle w:val="Hyperlink"/>
            <w:b/>
          </w:rPr>
          <w:t>sprmPIstd</w:t>
        </w:r>
      </w:hyperlink>
      <w:r>
        <w:t xml:space="preserve">. An </w:t>
      </w:r>
      <w:r>
        <w:rPr>
          <w:b/>
        </w:rPr>
        <w:t>istd</w:t>
      </w:r>
      <w:r>
        <w:t xml:space="preserve"> value MUST be greater than or equal to 0x0000 and less than 0x0FFE.</w:t>
      </w:r>
    </w:p>
    <w:p w:rsidR="00C45098" w:rsidRDefault="001F569F">
      <w:r>
        <w:t xml:space="preserve">Each </w:t>
      </w:r>
      <w:hyperlink w:anchor="Section_9aeaa2e74a45468eab133f6193eb9394" w:history="1">
        <w:r>
          <w:rPr>
            <w:rStyle w:val="Hyperlink"/>
            <w:b/>
          </w:rPr>
          <w:t>FIB</w:t>
        </w:r>
      </w:hyperlink>
      <w:r>
        <w:t xml:space="preserve"> MUST contain a stylesheet.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lpstshi (variable)</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rglpstd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lpstshi (variable): </w:t>
      </w:r>
      <w:r>
        <w:t xml:space="preserve">An </w:t>
      </w:r>
      <w:hyperlink w:anchor="Section_51f9dd6266af4a7891740fe432cd1acf" w:history="1">
        <w:r>
          <w:rPr>
            <w:rStyle w:val="Hyperlink"/>
          </w:rPr>
          <w:t>LPStshi</w:t>
        </w:r>
      </w:hyperlink>
      <w:r>
        <w:t xml:space="preserve"> that specifies information about the stylesheet.</w:t>
      </w:r>
    </w:p>
    <w:p w:rsidR="00C45098" w:rsidRDefault="001F569F">
      <w:pPr>
        <w:pStyle w:val="Definition-Field"/>
      </w:pPr>
      <w:r>
        <w:rPr>
          <w:b/>
        </w:rPr>
        <w:t xml:space="preserve">rglpstd (variable): </w:t>
      </w:r>
      <w:r>
        <w:t xml:space="preserve">An array of </w:t>
      </w:r>
      <w:hyperlink w:anchor="Section_8ff6f5f0ee6548e3ab1ef15deeb24355">
        <w:r>
          <w:rPr>
            <w:rStyle w:val="Hyperlink"/>
            <w:b/>
          </w:rPr>
          <w:t>LPStd</w:t>
        </w:r>
      </w:hyperlink>
      <w:r>
        <w:t xml:space="preserve"> that specifies the style definitions.</w:t>
      </w:r>
    </w:p>
    <w:p w:rsidR="00C45098" w:rsidRDefault="001F569F">
      <w:pPr>
        <w:pStyle w:val="Definition-Field2"/>
      </w:pPr>
      <w:r>
        <w:t xml:space="preserve">The beginning of the </w:t>
      </w:r>
      <w:r>
        <w:rPr>
          <w:b/>
        </w:rPr>
        <w:t>rglpstd</w:t>
      </w:r>
      <w:r>
        <w:t xml:space="preserve"> array is reserved for specific "fixed-index" application-defined styles. A particular fi</w:t>
      </w:r>
      <w:r>
        <w:t xml:space="preserve">xed-index, application-defined style has the same istd value in every stylesheet. The </w:t>
      </w:r>
      <w:r>
        <w:rPr>
          <w:b/>
        </w:rPr>
        <w:t>rglpstd</w:t>
      </w:r>
      <w:r>
        <w:t xml:space="preserve"> MUST contain an </w:t>
      </w:r>
      <w:r>
        <w:rPr>
          <w:b/>
        </w:rPr>
        <w:t>LPStd</w:t>
      </w:r>
      <w:r>
        <w:t xml:space="preserve"> for each of these fixed-index styles and the order MUST match the order in the following table.</w:t>
      </w:r>
    </w:p>
    <w:tbl>
      <w:tblPr>
        <w:tblStyle w:val="Table-ShadedHeaderIndented"/>
        <w:tblW w:w="0" w:type="auto"/>
        <w:tblLook w:val="04A0" w:firstRow="1" w:lastRow="0" w:firstColumn="1" w:lastColumn="0" w:noHBand="0" w:noVBand="1"/>
      </w:tblPr>
      <w:tblGrid>
        <w:gridCol w:w="565"/>
        <w:gridCol w:w="4856"/>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tcPr>
          <w:p w:rsidR="00C45098" w:rsidRDefault="001F569F">
            <w:pPr>
              <w:pStyle w:val="TableHeaderText"/>
              <w:spacing w:before="0" w:after="0"/>
            </w:pPr>
            <w:r>
              <w:t>istd</w:t>
            </w:r>
          </w:p>
        </w:tc>
        <w:tc>
          <w:tcPr>
            <w:tcW w:w="0" w:type="auto"/>
          </w:tcPr>
          <w:p w:rsidR="00C45098" w:rsidRDefault="001F569F">
            <w:pPr>
              <w:pStyle w:val="TableHeaderText"/>
              <w:spacing w:before="0" w:after="0"/>
            </w:pPr>
            <w:r>
              <w:t>sti of application-defined style (see s</w:t>
            </w:r>
            <w:r>
              <w:t>ti in StdfBase)</w:t>
            </w:r>
          </w:p>
        </w:tc>
      </w:tr>
      <w:tr w:rsidR="00C45098" w:rsidTr="00C45098">
        <w:tc>
          <w:tcPr>
            <w:tcW w:w="0" w:type="auto"/>
          </w:tcPr>
          <w:p w:rsidR="00C45098" w:rsidRDefault="001F569F">
            <w:pPr>
              <w:pStyle w:val="TableBodyText"/>
              <w:spacing w:before="0" w:after="0"/>
            </w:pPr>
            <w:r>
              <w:t>0</w:t>
            </w:r>
          </w:p>
        </w:tc>
        <w:tc>
          <w:tcPr>
            <w:tcW w:w="0" w:type="auto"/>
          </w:tcPr>
          <w:p w:rsidR="00C45098" w:rsidRDefault="001F569F">
            <w:pPr>
              <w:pStyle w:val="TableBodyText"/>
              <w:spacing w:before="0" w:after="0"/>
            </w:pPr>
            <w:r>
              <w:t>0</w:t>
            </w:r>
          </w:p>
        </w:tc>
      </w:tr>
      <w:tr w:rsidR="00C45098" w:rsidTr="00C45098">
        <w:tc>
          <w:tcPr>
            <w:tcW w:w="0" w:type="auto"/>
          </w:tcPr>
          <w:p w:rsidR="00C45098" w:rsidRDefault="001F569F">
            <w:pPr>
              <w:pStyle w:val="TableBodyText"/>
              <w:spacing w:before="0" w:after="0"/>
            </w:pPr>
            <w:r>
              <w:t>1</w:t>
            </w:r>
          </w:p>
        </w:tc>
        <w:tc>
          <w:tcPr>
            <w:tcW w:w="0" w:type="auto"/>
          </w:tcPr>
          <w:p w:rsidR="00C45098" w:rsidRDefault="001F569F">
            <w:pPr>
              <w:pStyle w:val="TableBodyText"/>
              <w:spacing w:before="0" w:after="0"/>
            </w:pPr>
            <w:r>
              <w:t>1</w:t>
            </w:r>
          </w:p>
        </w:tc>
      </w:tr>
      <w:tr w:rsidR="00C45098" w:rsidTr="00C45098">
        <w:tc>
          <w:tcPr>
            <w:tcW w:w="0" w:type="auto"/>
          </w:tcPr>
          <w:p w:rsidR="00C45098" w:rsidRDefault="001F569F">
            <w:pPr>
              <w:pStyle w:val="TableBodyText"/>
              <w:spacing w:before="0" w:after="0"/>
            </w:pPr>
            <w:r>
              <w:t>2</w:t>
            </w:r>
          </w:p>
        </w:tc>
        <w:tc>
          <w:tcPr>
            <w:tcW w:w="0" w:type="auto"/>
          </w:tcPr>
          <w:p w:rsidR="00C45098" w:rsidRDefault="001F569F">
            <w:pPr>
              <w:pStyle w:val="TableBodyText"/>
              <w:spacing w:before="0" w:after="0"/>
            </w:pPr>
            <w:r>
              <w:t>2</w:t>
            </w:r>
          </w:p>
        </w:tc>
      </w:tr>
      <w:tr w:rsidR="00C45098" w:rsidTr="00C45098">
        <w:tc>
          <w:tcPr>
            <w:tcW w:w="0" w:type="auto"/>
          </w:tcPr>
          <w:p w:rsidR="00C45098" w:rsidRDefault="001F569F">
            <w:pPr>
              <w:pStyle w:val="TableBodyText"/>
              <w:spacing w:before="0" w:after="0"/>
            </w:pPr>
            <w:r>
              <w:t>3</w:t>
            </w:r>
          </w:p>
        </w:tc>
        <w:tc>
          <w:tcPr>
            <w:tcW w:w="0" w:type="auto"/>
          </w:tcPr>
          <w:p w:rsidR="00C45098" w:rsidRDefault="001F569F">
            <w:pPr>
              <w:pStyle w:val="TableBodyText"/>
              <w:spacing w:before="0" w:after="0"/>
            </w:pPr>
            <w:r>
              <w:t>3</w:t>
            </w:r>
          </w:p>
        </w:tc>
      </w:tr>
      <w:tr w:rsidR="00C45098" w:rsidTr="00C45098">
        <w:tc>
          <w:tcPr>
            <w:tcW w:w="0" w:type="auto"/>
          </w:tcPr>
          <w:p w:rsidR="00C45098" w:rsidRDefault="001F569F">
            <w:pPr>
              <w:pStyle w:val="TableBodyText"/>
              <w:spacing w:before="0" w:after="0"/>
            </w:pPr>
            <w:r>
              <w:t>4</w:t>
            </w:r>
          </w:p>
        </w:tc>
        <w:tc>
          <w:tcPr>
            <w:tcW w:w="0" w:type="auto"/>
          </w:tcPr>
          <w:p w:rsidR="00C45098" w:rsidRDefault="001F569F">
            <w:pPr>
              <w:pStyle w:val="TableBodyText"/>
              <w:spacing w:before="0" w:after="0"/>
            </w:pPr>
            <w:r>
              <w:t>4</w:t>
            </w:r>
          </w:p>
        </w:tc>
      </w:tr>
      <w:tr w:rsidR="00C45098" w:rsidTr="00C45098">
        <w:tc>
          <w:tcPr>
            <w:tcW w:w="0" w:type="auto"/>
          </w:tcPr>
          <w:p w:rsidR="00C45098" w:rsidRDefault="001F569F">
            <w:pPr>
              <w:pStyle w:val="TableBodyText"/>
              <w:spacing w:before="0" w:after="0"/>
            </w:pPr>
            <w:r>
              <w:t>5</w:t>
            </w:r>
          </w:p>
        </w:tc>
        <w:tc>
          <w:tcPr>
            <w:tcW w:w="0" w:type="auto"/>
          </w:tcPr>
          <w:p w:rsidR="00C45098" w:rsidRDefault="001F569F">
            <w:pPr>
              <w:pStyle w:val="TableBodyText"/>
              <w:spacing w:before="0" w:after="0"/>
            </w:pPr>
            <w:r>
              <w:t>5</w:t>
            </w:r>
          </w:p>
        </w:tc>
      </w:tr>
      <w:tr w:rsidR="00C45098" w:rsidTr="00C45098">
        <w:tc>
          <w:tcPr>
            <w:tcW w:w="0" w:type="auto"/>
          </w:tcPr>
          <w:p w:rsidR="00C45098" w:rsidRDefault="001F569F">
            <w:pPr>
              <w:pStyle w:val="TableBodyText"/>
              <w:spacing w:before="0" w:after="0"/>
            </w:pPr>
            <w:r>
              <w:t>6</w:t>
            </w:r>
          </w:p>
        </w:tc>
        <w:tc>
          <w:tcPr>
            <w:tcW w:w="0" w:type="auto"/>
          </w:tcPr>
          <w:p w:rsidR="00C45098" w:rsidRDefault="001F569F">
            <w:pPr>
              <w:pStyle w:val="TableBodyText"/>
              <w:spacing w:before="0" w:after="0"/>
            </w:pPr>
            <w:r>
              <w:t>6</w:t>
            </w:r>
          </w:p>
        </w:tc>
      </w:tr>
      <w:tr w:rsidR="00C45098" w:rsidTr="00C45098">
        <w:tc>
          <w:tcPr>
            <w:tcW w:w="0" w:type="auto"/>
          </w:tcPr>
          <w:p w:rsidR="00C45098" w:rsidRDefault="001F569F">
            <w:pPr>
              <w:pStyle w:val="TableBodyText"/>
              <w:spacing w:before="0" w:after="0"/>
            </w:pPr>
            <w:r>
              <w:lastRenderedPageBreak/>
              <w:t>7</w:t>
            </w:r>
          </w:p>
        </w:tc>
        <w:tc>
          <w:tcPr>
            <w:tcW w:w="0" w:type="auto"/>
          </w:tcPr>
          <w:p w:rsidR="00C45098" w:rsidRDefault="001F569F">
            <w:pPr>
              <w:pStyle w:val="TableBodyText"/>
              <w:spacing w:before="0" w:after="0"/>
            </w:pPr>
            <w:r>
              <w:t>7</w:t>
            </w:r>
          </w:p>
        </w:tc>
      </w:tr>
      <w:tr w:rsidR="00C45098" w:rsidTr="00C45098">
        <w:tc>
          <w:tcPr>
            <w:tcW w:w="0" w:type="auto"/>
          </w:tcPr>
          <w:p w:rsidR="00C45098" w:rsidRDefault="001F569F">
            <w:pPr>
              <w:pStyle w:val="TableBodyText"/>
              <w:spacing w:before="0" w:after="0"/>
            </w:pPr>
            <w:r>
              <w:t>8</w:t>
            </w:r>
          </w:p>
        </w:tc>
        <w:tc>
          <w:tcPr>
            <w:tcW w:w="0" w:type="auto"/>
          </w:tcPr>
          <w:p w:rsidR="00C45098" w:rsidRDefault="001F569F">
            <w:pPr>
              <w:pStyle w:val="TableBodyText"/>
              <w:spacing w:before="0" w:after="0"/>
            </w:pPr>
            <w:r>
              <w:t>8</w:t>
            </w:r>
          </w:p>
        </w:tc>
      </w:tr>
      <w:tr w:rsidR="00C45098" w:rsidTr="00C45098">
        <w:tc>
          <w:tcPr>
            <w:tcW w:w="0" w:type="auto"/>
          </w:tcPr>
          <w:p w:rsidR="00C45098" w:rsidRDefault="001F569F">
            <w:pPr>
              <w:pStyle w:val="TableBodyText"/>
              <w:spacing w:before="0" w:after="0"/>
            </w:pPr>
            <w:r>
              <w:t>9</w:t>
            </w:r>
          </w:p>
        </w:tc>
        <w:tc>
          <w:tcPr>
            <w:tcW w:w="0" w:type="auto"/>
          </w:tcPr>
          <w:p w:rsidR="00C45098" w:rsidRDefault="001F569F">
            <w:pPr>
              <w:pStyle w:val="TableBodyText"/>
              <w:spacing w:before="0" w:after="0"/>
            </w:pPr>
            <w:r>
              <w:t>9</w:t>
            </w:r>
          </w:p>
        </w:tc>
      </w:tr>
      <w:tr w:rsidR="00C45098" w:rsidTr="00C45098">
        <w:tc>
          <w:tcPr>
            <w:tcW w:w="0" w:type="auto"/>
          </w:tcPr>
          <w:p w:rsidR="00C45098" w:rsidRDefault="001F569F">
            <w:pPr>
              <w:pStyle w:val="TableBodyText"/>
              <w:spacing w:before="0" w:after="0"/>
            </w:pPr>
            <w:r>
              <w:t>10</w:t>
            </w:r>
          </w:p>
        </w:tc>
        <w:tc>
          <w:tcPr>
            <w:tcW w:w="0" w:type="auto"/>
          </w:tcPr>
          <w:p w:rsidR="00C45098" w:rsidRDefault="001F569F">
            <w:pPr>
              <w:pStyle w:val="TableBodyText"/>
              <w:spacing w:before="0" w:after="0"/>
            </w:pPr>
            <w:r>
              <w:t>65</w:t>
            </w:r>
          </w:p>
        </w:tc>
      </w:tr>
      <w:tr w:rsidR="00C45098" w:rsidTr="00C45098">
        <w:tc>
          <w:tcPr>
            <w:tcW w:w="0" w:type="auto"/>
          </w:tcPr>
          <w:p w:rsidR="00C45098" w:rsidRDefault="001F569F">
            <w:pPr>
              <w:pStyle w:val="TableBodyText"/>
              <w:spacing w:before="0" w:after="0"/>
            </w:pPr>
            <w:r>
              <w:t>11</w:t>
            </w:r>
          </w:p>
        </w:tc>
        <w:tc>
          <w:tcPr>
            <w:tcW w:w="0" w:type="auto"/>
          </w:tcPr>
          <w:p w:rsidR="00C45098" w:rsidRDefault="001F569F">
            <w:pPr>
              <w:pStyle w:val="TableBodyText"/>
              <w:spacing w:before="0" w:after="0"/>
            </w:pPr>
            <w:r>
              <w:t>105</w:t>
            </w:r>
          </w:p>
        </w:tc>
      </w:tr>
      <w:tr w:rsidR="00C45098" w:rsidTr="00C45098">
        <w:tc>
          <w:tcPr>
            <w:tcW w:w="0" w:type="auto"/>
          </w:tcPr>
          <w:p w:rsidR="00C45098" w:rsidRDefault="001F569F">
            <w:pPr>
              <w:pStyle w:val="TableBodyText"/>
              <w:spacing w:before="0" w:after="0"/>
            </w:pPr>
            <w:r>
              <w:t>12</w:t>
            </w:r>
          </w:p>
        </w:tc>
        <w:tc>
          <w:tcPr>
            <w:tcW w:w="0" w:type="auto"/>
          </w:tcPr>
          <w:p w:rsidR="00C45098" w:rsidRDefault="001F569F">
            <w:pPr>
              <w:pStyle w:val="TableBodyText"/>
              <w:spacing w:before="0" w:after="0"/>
            </w:pPr>
            <w:r>
              <w:t>107</w:t>
            </w:r>
          </w:p>
        </w:tc>
      </w:tr>
      <w:tr w:rsidR="00C45098" w:rsidTr="00C45098">
        <w:tc>
          <w:tcPr>
            <w:tcW w:w="0" w:type="auto"/>
          </w:tcPr>
          <w:p w:rsidR="00C45098" w:rsidRDefault="001F569F">
            <w:pPr>
              <w:pStyle w:val="TableBodyText"/>
              <w:spacing w:before="0" w:after="0"/>
            </w:pPr>
            <w:r>
              <w:t>13</w:t>
            </w:r>
          </w:p>
        </w:tc>
        <w:tc>
          <w:tcPr>
            <w:tcW w:w="0" w:type="auto"/>
          </w:tcPr>
          <w:p w:rsidR="00C45098" w:rsidRDefault="001F569F">
            <w:pPr>
              <w:pStyle w:val="TableBodyText"/>
              <w:spacing w:before="0" w:after="0"/>
              <w:rPr>
                <w:i/>
              </w:rPr>
            </w:pPr>
            <w:r>
              <w:rPr>
                <w:i/>
              </w:rPr>
              <w:t>Reserved for future use</w:t>
            </w:r>
          </w:p>
        </w:tc>
      </w:tr>
      <w:tr w:rsidR="00C45098" w:rsidTr="00C45098">
        <w:tc>
          <w:tcPr>
            <w:tcW w:w="0" w:type="auto"/>
          </w:tcPr>
          <w:p w:rsidR="00C45098" w:rsidRDefault="001F569F">
            <w:pPr>
              <w:pStyle w:val="TableBodyText"/>
              <w:spacing w:before="0" w:after="0"/>
            </w:pPr>
            <w:r>
              <w:t>14</w:t>
            </w:r>
          </w:p>
        </w:tc>
        <w:tc>
          <w:tcPr>
            <w:tcW w:w="0" w:type="auto"/>
          </w:tcPr>
          <w:p w:rsidR="00C45098" w:rsidRDefault="001F569F">
            <w:pPr>
              <w:pStyle w:val="TableBodyText"/>
              <w:spacing w:before="0" w:after="0"/>
              <w:rPr>
                <w:i/>
              </w:rPr>
            </w:pPr>
            <w:r>
              <w:rPr>
                <w:i/>
              </w:rPr>
              <w:t>Reserved for future use</w:t>
            </w:r>
          </w:p>
        </w:tc>
      </w:tr>
    </w:tbl>
    <w:p w:rsidR="00C45098" w:rsidRDefault="001F569F">
      <w:pPr>
        <w:pStyle w:val="Definition-Field2"/>
      </w:pPr>
      <w:r>
        <w:t xml:space="preserve">A style is "empty" if the </w:t>
      </w:r>
      <w:r>
        <w:rPr>
          <w:b/>
        </w:rPr>
        <w:t>cbStd</w:t>
      </w:r>
      <w:r>
        <w:t xml:space="preserve"> member of the </w:t>
      </w:r>
      <w:r>
        <w:rPr>
          <w:b/>
        </w:rPr>
        <w:t>LPStd</w:t>
      </w:r>
      <w:r>
        <w:t xml:space="preserve"> is 0. The fixed-index styles from </w:t>
      </w:r>
      <w:r>
        <w:rPr>
          <w:b/>
        </w:rPr>
        <w:t>istd</w:t>
      </w:r>
      <w:r>
        <w:t xml:space="preserve"> 0 to 12 MAY</w:t>
      </w:r>
      <w:bookmarkStart w:id="4004" w:name="Appendix_A_Target_240"/>
      <w:r>
        <w:rPr>
          <w:rStyle w:val="Hyperlink"/>
        </w:rPr>
        <w:fldChar w:fldCharType="begin"/>
      </w:r>
      <w:r>
        <w:rPr>
          <w:rStyle w:val="Hyperlink"/>
        </w:rPr>
        <w:instrText xml:space="preserve"> HYPERLINK \l "Appendix_A_240" \o "Product behavior note 240" \h </w:instrText>
      </w:r>
      <w:r>
        <w:rPr>
          <w:rStyle w:val="Hyperlink"/>
        </w:rPr>
      </w:r>
      <w:r>
        <w:rPr>
          <w:rStyle w:val="Hyperlink"/>
        </w:rPr>
        <w:fldChar w:fldCharType="separate"/>
      </w:r>
      <w:r>
        <w:rPr>
          <w:rStyle w:val="Hyperlink"/>
        </w:rPr>
        <w:t>&lt;240&gt;</w:t>
      </w:r>
      <w:r>
        <w:rPr>
          <w:rStyle w:val="Hyperlink"/>
        </w:rPr>
        <w:fldChar w:fldCharType="end"/>
      </w:r>
      <w:bookmarkEnd w:id="4004"/>
      <w:r>
        <w:t xml:space="preserve"> be empty, while those from istd 13 to 14 MUST be empty.</w:t>
      </w:r>
    </w:p>
    <w:p w:rsidR="00C45098" w:rsidRDefault="001F569F">
      <w:pPr>
        <w:pStyle w:val="Heading3"/>
      </w:pPr>
      <w:bookmarkStart w:id="4005" w:name="Section_982c046049584f728cec21b3ac15bd8e"/>
      <w:bookmarkStart w:id="4006" w:name="STSHI"/>
      <w:bookmarkStart w:id="4007" w:name="_Toc181684526"/>
      <w:r>
        <w:t>STSHI</w:t>
      </w:r>
      <w:bookmarkEnd w:id="4005"/>
      <w:bookmarkEnd w:id="4006"/>
      <w:bookmarkEnd w:id="4007"/>
      <w:r>
        <w:fldChar w:fldCharType="begin"/>
      </w:r>
      <w:r>
        <w:instrText xml:space="preserve"> XE "Details:STSHI structure" </w:instrText>
      </w:r>
      <w:r>
        <w:fldChar w:fldCharType="end"/>
      </w:r>
      <w:r>
        <w:fldChar w:fldCharType="begin"/>
      </w:r>
      <w:r>
        <w:instrText xml:space="preserve"> XE "STSHI structure" </w:instrText>
      </w:r>
      <w:r>
        <w:fldChar w:fldCharType="end"/>
      </w:r>
      <w:r>
        <w:fldChar w:fldCharType="begin"/>
      </w:r>
      <w:r>
        <w:instrText xml:space="preserve"> XE "Structures:STSHI" </w:instrText>
      </w:r>
      <w:r>
        <w:fldChar w:fldCharType="end"/>
      </w:r>
      <w:r>
        <w:fldChar w:fldCharType="begin"/>
      </w:r>
      <w:r>
        <w:instrText xml:space="preserve"> XE "Basic types:STSHI" </w:instrText>
      </w:r>
      <w:r>
        <w:fldChar w:fldCharType="end"/>
      </w:r>
    </w:p>
    <w:p w:rsidR="00C45098" w:rsidRDefault="001F569F">
      <w:r>
        <w:t xml:space="preserve">The </w:t>
      </w:r>
      <w:r>
        <w:rPr>
          <w:b/>
        </w:rPr>
        <w:t>STSHI</w:t>
      </w:r>
      <w:r>
        <w:t xml:space="preserve"> struc</w:t>
      </w:r>
      <w:r>
        <w:t>ture specifies general stylesheet and related information.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stshif (18 bytes)</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4320" w:type="dxa"/>
            <w:gridSpan w:val="16"/>
          </w:tcPr>
          <w:p w:rsidR="00C45098" w:rsidRDefault="001F569F">
            <w:pPr>
              <w:pStyle w:val="PacketDiagramBodyText"/>
            </w:pPr>
            <w:r>
              <w:t>...</w:t>
            </w:r>
          </w:p>
        </w:tc>
        <w:tc>
          <w:tcPr>
            <w:tcW w:w="4320" w:type="dxa"/>
            <w:gridSpan w:val="16"/>
          </w:tcPr>
          <w:p w:rsidR="00C45098" w:rsidRDefault="001F569F">
            <w:pPr>
              <w:pStyle w:val="PacketDiagramBodyText"/>
            </w:pPr>
            <w:r>
              <w:t>ftcBi (optional)</w:t>
            </w:r>
          </w:p>
        </w:tc>
      </w:tr>
      <w:tr w:rsidR="00C45098" w:rsidTr="00C45098">
        <w:trPr>
          <w:trHeight w:hRule="exact" w:val="490"/>
        </w:trPr>
        <w:tc>
          <w:tcPr>
            <w:tcW w:w="8640" w:type="dxa"/>
            <w:gridSpan w:val="32"/>
          </w:tcPr>
          <w:p w:rsidR="00C45098" w:rsidRDefault="001F569F">
            <w:pPr>
              <w:pStyle w:val="PacketDiagramBodyText"/>
            </w:pPr>
            <w:r>
              <w:t>StshiLsd (variable)</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StshiB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stshif (18 bytes): </w:t>
      </w:r>
      <w:r>
        <w:t xml:space="preserve">An </w:t>
      </w:r>
      <w:hyperlink w:anchor="Section_0e246123e9074ad19dfc558512e2b052" w:history="1">
        <w:r>
          <w:rPr>
            <w:rStyle w:val="Hyperlink"/>
            <w:b/>
          </w:rPr>
          <w:t>Stshif</w:t>
        </w:r>
      </w:hyperlink>
      <w:r>
        <w:t xml:space="preserve"> that specifies general stylesheet information.</w:t>
      </w:r>
    </w:p>
    <w:p w:rsidR="00C45098" w:rsidRDefault="001F569F">
      <w:pPr>
        <w:pStyle w:val="Definition-Field"/>
      </w:pPr>
      <w:r>
        <w:rPr>
          <w:b/>
        </w:rPr>
        <w:t xml:space="preserve">ftcBi (2 bytes): </w:t>
      </w:r>
      <w:bookmarkStart w:id="4008" w:name="StshiFtcBi"/>
      <w:bookmarkEnd w:id="4008"/>
      <w:r>
        <w:t xml:space="preserve">A signed integer that specifies an operand value for the </w:t>
      </w:r>
      <w:hyperlink w:anchor="section_7022285b962142e9ad4d4e02c115ef18" w:history="1">
        <w:r>
          <w:rPr>
            <w:rStyle w:val="Hyperlink"/>
            <w:b/>
          </w:rPr>
          <w:t>sprmCFtcBi</w:t>
        </w:r>
      </w:hyperlink>
      <w:r>
        <w:t xml:space="preserve"> for default document formatting, as defined in the section </w:t>
      </w:r>
      <w:hyperlink w:anchor="Section_d8b661231a3d4e0694c55ab16e9b6417" w:history="1">
        <w:r>
          <w:rPr>
            <w:rStyle w:val="Hyperlink"/>
          </w:rPr>
          <w:t>Determining Formatting Properties</w:t>
        </w:r>
      </w:hyperlink>
      <w:r>
        <w:t>.</w:t>
      </w:r>
    </w:p>
    <w:p w:rsidR="00C45098" w:rsidRDefault="001F569F">
      <w:pPr>
        <w:pStyle w:val="Definition-Field"/>
      </w:pPr>
      <w:r>
        <w:rPr>
          <w:b/>
        </w:rPr>
        <w:t xml:space="preserve">StshiLsd (variable): </w:t>
      </w:r>
      <w:r>
        <w:t xml:space="preserve">An </w:t>
      </w:r>
      <w:hyperlink w:anchor="Section_bfe5dd16689d4a4cb48556b68250c520" w:history="1">
        <w:r>
          <w:rPr>
            <w:rStyle w:val="Hyperlink"/>
            <w:b/>
          </w:rPr>
          <w:t>StshiLsd</w:t>
        </w:r>
      </w:hyperlink>
      <w:r>
        <w:t xml:space="preserve"> that spe</w:t>
      </w:r>
      <w:r>
        <w:t>cifies latent style data.</w:t>
      </w:r>
    </w:p>
    <w:p w:rsidR="00C45098" w:rsidRDefault="001F569F">
      <w:pPr>
        <w:pStyle w:val="Definition-Field"/>
      </w:pPr>
      <w:r>
        <w:rPr>
          <w:b/>
        </w:rPr>
        <w:t xml:space="preserve">StshiB (variable): </w:t>
      </w:r>
      <w:r>
        <w:t xml:space="preserve">An </w:t>
      </w:r>
      <w:hyperlink w:anchor="Section_8e9e64154f5642ecb156cb814c74e7d4" w:history="1">
        <w:r>
          <w:rPr>
            <w:rStyle w:val="Hyperlink"/>
            <w:b/>
          </w:rPr>
          <w:t>STSHIB</w:t>
        </w:r>
      </w:hyperlink>
      <w:r>
        <w:t>. This MUST be ignored.</w:t>
      </w:r>
    </w:p>
    <w:p w:rsidR="00C45098" w:rsidRDefault="001F569F">
      <w:pPr>
        <w:pStyle w:val="Heading3"/>
      </w:pPr>
      <w:bookmarkStart w:id="4009" w:name="Section_8e9e64154f5642ecb156cb814c74e7d4"/>
      <w:bookmarkStart w:id="4010" w:name="STSHIB"/>
      <w:bookmarkStart w:id="4011" w:name="_Toc181684527"/>
      <w:r>
        <w:t>STSHIB</w:t>
      </w:r>
      <w:bookmarkEnd w:id="4009"/>
      <w:bookmarkEnd w:id="4010"/>
      <w:bookmarkEnd w:id="4011"/>
      <w:r>
        <w:fldChar w:fldCharType="begin"/>
      </w:r>
      <w:r>
        <w:instrText xml:space="preserve"> XE "Details:STSHIB structure" </w:instrText>
      </w:r>
      <w:r>
        <w:fldChar w:fldCharType="end"/>
      </w:r>
      <w:r>
        <w:fldChar w:fldCharType="begin"/>
      </w:r>
      <w:r>
        <w:instrText xml:space="preserve"> XE "STSHIB structure" </w:instrText>
      </w:r>
      <w:r>
        <w:fldChar w:fldCharType="end"/>
      </w:r>
      <w:r>
        <w:fldChar w:fldCharType="begin"/>
      </w:r>
      <w:r>
        <w:instrText xml:space="preserve"> XE "Structures:STSHIB" </w:instrText>
      </w:r>
      <w:r>
        <w:fldChar w:fldCharType="end"/>
      </w:r>
      <w:r>
        <w:fldChar w:fldCharType="begin"/>
      </w:r>
      <w:r>
        <w:instrText xml:space="preserve"> XE "Basic types:STSHIB" </w:instrText>
      </w:r>
      <w:r>
        <w:fldChar w:fldCharType="end"/>
      </w:r>
    </w:p>
    <w:p w:rsidR="00C45098" w:rsidRDefault="001F569F">
      <w:r>
        <w:t xml:space="preserve">The </w:t>
      </w:r>
      <w:r>
        <w:rPr>
          <w:b/>
        </w:rPr>
        <w:t>STSHIB</w:t>
      </w:r>
      <w:r>
        <w:t xml:space="preserve"> structure has no effect and MUST be ignored.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lastRenderedPageBreak/>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grpprlChpStandard (variable)</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grpprlPapStandard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grpprlChpStandard (variable): </w:t>
      </w:r>
      <w:r>
        <w:t xml:space="preserve"> An </w:t>
      </w:r>
      <w:hyperlink w:anchor="Section_76eda4e10a08406d862b2563385b9fe4" w:history="1">
        <w:r>
          <w:rPr>
            <w:rStyle w:val="Hyperlink"/>
            <w:b/>
          </w:rPr>
          <w:t>LPStshiGrpPrl</w:t>
        </w:r>
      </w:hyperlink>
      <w:r>
        <w:t xml:space="preserve"> that MUST be ignored.</w:t>
      </w:r>
    </w:p>
    <w:p w:rsidR="00C45098" w:rsidRDefault="001F569F">
      <w:pPr>
        <w:pStyle w:val="Definition-Field"/>
      </w:pPr>
      <w:r>
        <w:rPr>
          <w:b/>
        </w:rPr>
        <w:t xml:space="preserve">grpprlPapStandard (variable): </w:t>
      </w:r>
      <w:r>
        <w:t xml:space="preserve"> An </w:t>
      </w:r>
      <w:r>
        <w:rPr>
          <w:b/>
        </w:rPr>
        <w:t>LPStshiGrpPrl</w:t>
      </w:r>
      <w:r>
        <w:t xml:space="preserve"> that MUST be ignored.</w:t>
      </w:r>
    </w:p>
    <w:p w:rsidR="00C45098" w:rsidRDefault="001F569F">
      <w:pPr>
        <w:pStyle w:val="Heading3"/>
      </w:pPr>
      <w:bookmarkStart w:id="4012" w:name="Section_0e246123e9074ad19dfc558512e2b052"/>
      <w:bookmarkStart w:id="4013" w:name="Stshif"/>
      <w:bookmarkStart w:id="4014" w:name="_Toc181684528"/>
      <w:r>
        <w:t>Stshif</w:t>
      </w:r>
      <w:bookmarkEnd w:id="4012"/>
      <w:bookmarkEnd w:id="4013"/>
      <w:bookmarkEnd w:id="4014"/>
      <w:r>
        <w:fldChar w:fldCharType="begin"/>
      </w:r>
      <w:r>
        <w:instrText xml:space="preserve"> XE "Details:Stshif structure" </w:instrText>
      </w:r>
      <w:r>
        <w:fldChar w:fldCharType="end"/>
      </w:r>
      <w:r>
        <w:fldChar w:fldCharType="begin"/>
      </w:r>
      <w:r>
        <w:instrText xml:space="preserve"> XE "Stshif structure" </w:instrText>
      </w:r>
      <w:r>
        <w:fldChar w:fldCharType="end"/>
      </w:r>
      <w:r>
        <w:fldChar w:fldCharType="begin"/>
      </w:r>
      <w:r>
        <w:instrText xml:space="preserve"> XE "Structures:Stshif" </w:instrText>
      </w:r>
      <w:r>
        <w:fldChar w:fldCharType="end"/>
      </w:r>
      <w:r>
        <w:fldChar w:fldCharType="begin"/>
      </w:r>
      <w:r>
        <w:instrText xml:space="preserve"> X</w:instrText>
      </w:r>
      <w:r>
        <w:instrText xml:space="preserve">E "Basic types:Stshif" </w:instrText>
      </w:r>
      <w:r>
        <w:fldChar w:fldCharType="end"/>
      </w:r>
    </w:p>
    <w:p w:rsidR="00C45098" w:rsidRDefault="001F569F">
      <w:r>
        <w:t xml:space="preserve">The </w:t>
      </w:r>
      <w:r>
        <w:rPr>
          <w:b/>
        </w:rPr>
        <w:t>Stshif</w:t>
      </w:r>
      <w:r>
        <w:t xml:space="preserve"> structure specifies general stylesheet information.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4320" w:type="dxa"/>
            <w:gridSpan w:val="16"/>
          </w:tcPr>
          <w:p w:rsidR="00C45098" w:rsidRDefault="001F569F">
            <w:pPr>
              <w:pStyle w:val="PacketDiagramBodyText"/>
            </w:pPr>
            <w:r>
              <w:t>cstd</w:t>
            </w:r>
          </w:p>
        </w:tc>
        <w:tc>
          <w:tcPr>
            <w:tcW w:w="4320" w:type="dxa"/>
            <w:gridSpan w:val="16"/>
          </w:tcPr>
          <w:p w:rsidR="00C45098" w:rsidRDefault="001F569F">
            <w:pPr>
              <w:pStyle w:val="PacketDiagramBodyText"/>
            </w:pPr>
            <w:r>
              <w:t>cbSTDBaseInFile</w:t>
            </w:r>
          </w:p>
        </w:tc>
      </w:tr>
      <w:tr w:rsidR="00C45098" w:rsidTr="00C45098">
        <w:trPr>
          <w:trHeight w:hRule="exact" w:val="490"/>
        </w:trPr>
        <w:tc>
          <w:tcPr>
            <w:tcW w:w="270" w:type="dxa"/>
          </w:tcPr>
          <w:p w:rsidR="00C45098" w:rsidRDefault="001F569F">
            <w:pPr>
              <w:pStyle w:val="PacketDiagramBodyText"/>
            </w:pPr>
            <w:r>
              <w:t>A</w:t>
            </w:r>
          </w:p>
        </w:tc>
        <w:tc>
          <w:tcPr>
            <w:tcW w:w="4050" w:type="dxa"/>
            <w:gridSpan w:val="15"/>
          </w:tcPr>
          <w:p w:rsidR="00C45098" w:rsidRDefault="001F569F">
            <w:pPr>
              <w:pStyle w:val="PacketDiagramBodyText"/>
            </w:pPr>
            <w:r>
              <w:t>fReserved</w:t>
            </w:r>
          </w:p>
        </w:tc>
        <w:tc>
          <w:tcPr>
            <w:tcW w:w="4320" w:type="dxa"/>
            <w:gridSpan w:val="16"/>
          </w:tcPr>
          <w:p w:rsidR="00C45098" w:rsidRDefault="001F569F">
            <w:pPr>
              <w:pStyle w:val="PacketDiagramBodyText"/>
            </w:pPr>
            <w:r>
              <w:t>stiMaxWhenSaved</w:t>
            </w:r>
          </w:p>
        </w:tc>
      </w:tr>
      <w:tr w:rsidR="00C45098" w:rsidTr="00C45098">
        <w:trPr>
          <w:trHeight w:hRule="exact" w:val="490"/>
        </w:trPr>
        <w:tc>
          <w:tcPr>
            <w:tcW w:w="4320" w:type="dxa"/>
            <w:gridSpan w:val="16"/>
          </w:tcPr>
          <w:p w:rsidR="00C45098" w:rsidRDefault="001F569F">
            <w:pPr>
              <w:pStyle w:val="PacketDiagramBodyText"/>
            </w:pPr>
            <w:r>
              <w:t>istdMaxFixedWhenSaved</w:t>
            </w:r>
          </w:p>
        </w:tc>
        <w:tc>
          <w:tcPr>
            <w:tcW w:w="4320" w:type="dxa"/>
            <w:gridSpan w:val="16"/>
          </w:tcPr>
          <w:p w:rsidR="00C45098" w:rsidRDefault="001F569F">
            <w:pPr>
              <w:pStyle w:val="PacketDiagramBodyText"/>
            </w:pPr>
            <w:r>
              <w:t>nVerBuiltInNamesWhenSaved</w:t>
            </w:r>
          </w:p>
        </w:tc>
      </w:tr>
      <w:tr w:rsidR="00C45098" w:rsidTr="00C45098">
        <w:trPr>
          <w:trHeight w:hRule="exact" w:val="490"/>
        </w:trPr>
        <w:tc>
          <w:tcPr>
            <w:tcW w:w="4320" w:type="dxa"/>
            <w:gridSpan w:val="16"/>
          </w:tcPr>
          <w:p w:rsidR="00C45098" w:rsidRDefault="001F569F">
            <w:pPr>
              <w:pStyle w:val="PacketDiagramBodyText"/>
            </w:pPr>
            <w:r>
              <w:t>ftcAsci</w:t>
            </w:r>
          </w:p>
        </w:tc>
        <w:tc>
          <w:tcPr>
            <w:tcW w:w="4320" w:type="dxa"/>
            <w:gridSpan w:val="16"/>
          </w:tcPr>
          <w:p w:rsidR="00C45098" w:rsidRDefault="001F569F">
            <w:pPr>
              <w:pStyle w:val="PacketDiagramBodyText"/>
            </w:pPr>
            <w:r>
              <w:t>ftcFE</w:t>
            </w:r>
          </w:p>
        </w:tc>
      </w:tr>
      <w:tr w:rsidR="00C45098" w:rsidTr="00C45098">
        <w:trPr>
          <w:gridAfter w:val="16"/>
          <w:wAfter w:w="4320" w:type="dxa"/>
          <w:trHeight w:hRule="exact" w:val="490"/>
        </w:trPr>
        <w:tc>
          <w:tcPr>
            <w:tcW w:w="4320" w:type="dxa"/>
            <w:gridSpan w:val="16"/>
          </w:tcPr>
          <w:p w:rsidR="00C45098" w:rsidRDefault="001F569F">
            <w:pPr>
              <w:pStyle w:val="PacketDiagramBodyText"/>
            </w:pPr>
            <w:r>
              <w:t>ftcOther</w:t>
            </w:r>
          </w:p>
        </w:tc>
      </w:tr>
    </w:tbl>
    <w:p w:rsidR="00C45098" w:rsidRDefault="001F569F">
      <w:pPr>
        <w:pStyle w:val="Definition-Field"/>
      </w:pPr>
      <w:r>
        <w:rPr>
          <w:b/>
        </w:rPr>
        <w:t xml:space="preserve">cstd (2 bytes): </w:t>
      </w:r>
      <w:r>
        <w:t xml:space="preserve">An unsigned integer that specifies the count of elements in </w:t>
      </w:r>
      <w:hyperlink w:anchor="Section_c8ee0f3902c34caab27a6a97600130fe" w:history="1">
        <w:r>
          <w:rPr>
            <w:rStyle w:val="Hyperlink"/>
            <w:b/>
          </w:rPr>
          <w:t>STSH</w:t>
        </w:r>
      </w:hyperlink>
      <w:r>
        <w:rPr>
          <w:b/>
        </w:rPr>
        <w:t>.rglpstd</w:t>
      </w:r>
      <w:r>
        <w:t>. This value MUST be equal to or greater than 0x000F, an</w:t>
      </w:r>
      <w:r>
        <w:t>d MUST be less than 0x0FFE.</w:t>
      </w:r>
    </w:p>
    <w:p w:rsidR="00C45098" w:rsidRDefault="001F569F">
      <w:pPr>
        <w:pStyle w:val="Definition-Field"/>
      </w:pPr>
      <w:r>
        <w:rPr>
          <w:b/>
        </w:rPr>
        <w:t xml:space="preserve">cbSTDBaseInFile (2 bytes): </w:t>
      </w:r>
      <w:r>
        <w:t xml:space="preserve">An unsigned integer that specifies the size, in bytes, of the </w:t>
      </w:r>
      <w:hyperlink w:anchor="Section_9cc628d4c32546229724c2215fe65cb6" w:history="1">
        <w:r>
          <w:rPr>
            <w:rStyle w:val="Hyperlink"/>
            <w:b/>
          </w:rPr>
          <w:t>Stdf</w:t>
        </w:r>
      </w:hyperlink>
      <w:r>
        <w:t xml:space="preserve"> structure. The </w:t>
      </w:r>
      <w:r>
        <w:rPr>
          <w:b/>
        </w:rPr>
        <w:t>Stdf</w:t>
      </w:r>
      <w:r>
        <w:t xml:space="preserve"> structure contains an </w:t>
      </w:r>
      <w:hyperlink w:anchor="Section_df0f4654071d442f8563752d7e0285ef" w:history="1">
        <w:r>
          <w:rPr>
            <w:rStyle w:val="Hyperlink"/>
            <w:b/>
          </w:rPr>
          <w:t>StdfBase</w:t>
        </w:r>
      </w:hyperlink>
      <w:r>
        <w:t xml:space="preserve"> structure that is followed by a </w:t>
      </w:r>
      <w:hyperlink w:anchor="Section_7a251ee78708440a8393561f31ac99c6" w:history="1">
        <w:r>
          <w:rPr>
            <w:rStyle w:val="Hyperlink"/>
            <w:b/>
          </w:rPr>
          <w:t>StdfPost2000OrNone</w:t>
        </w:r>
      </w:hyperlink>
      <w:r>
        <w:t xml:space="preserve"> structure which contains an optional </w:t>
      </w:r>
      <w:hyperlink w:anchor="Section_0565b2f869b04263ba31c67dc5f39d2e" w:history="1">
        <w:r>
          <w:rPr>
            <w:rStyle w:val="Hyperlink"/>
            <w:b/>
          </w:rPr>
          <w:t>StdfPost2000</w:t>
        </w:r>
      </w:hyperlink>
      <w:r>
        <w:t xml:space="preserve"> structure. This value MUST be 0x000A when the </w:t>
      </w:r>
      <w:r>
        <w:rPr>
          <w:b/>
        </w:rPr>
        <w:t>Stdf</w:t>
      </w:r>
      <w:r>
        <w:t xml:space="preserve"> structure does not contain an </w:t>
      </w:r>
      <w:r>
        <w:rPr>
          <w:b/>
        </w:rPr>
        <w:t>StdfPost2000</w:t>
      </w:r>
      <w:r>
        <w:t xml:space="preserve"> structure and MUST be 0x0012 when the </w:t>
      </w:r>
      <w:r>
        <w:rPr>
          <w:b/>
        </w:rPr>
        <w:t>Stdf</w:t>
      </w:r>
      <w:r>
        <w:t xml:space="preserve"> structure does contain an </w:t>
      </w:r>
      <w:r>
        <w:rPr>
          <w:b/>
        </w:rPr>
        <w:t>StdfPost2000</w:t>
      </w:r>
      <w:r>
        <w:t xml:space="preserve"> structure.</w:t>
      </w:r>
    </w:p>
    <w:p w:rsidR="00C45098" w:rsidRDefault="001F569F">
      <w:pPr>
        <w:pStyle w:val="Definition-Field"/>
      </w:pPr>
      <w:r>
        <w:rPr>
          <w:b/>
        </w:rPr>
        <w:t xml:space="preserve">A - fStdStylenamesWritten (1 bit): </w:t>
      </w:r>
      <w:r>
        <w:t>Th</w:t>
      </w:r>
      <w:r>
        <w:t>is value MUST be 1 and MUST be ignored.</w:t>
      </w:r>
    </w:p>
    <w:p w:rsidR="00C45098" w:rsidRDefault="001F569F">
      <w:pPr>
        <w:pStyle w:val="Definition-Field"/>
      </w:pPr>
      <w:r>
        <w:rPr>
          <w:b/>
        </w:rPr>
        <w:t xml:space="preserve">fReserved (15 bits): </w:t>
      </w:r>
      <w:r>
        <w:t>This value MUST be 0 and MUST be ignored.</w:t>
      </w:r>
    </w:p>
    <w:p w:rsidR="00C45098" w:rsidRDefault="001F569F">
      <w:pPr>
        <w:pStyle w:val="Definition-Field"/>
      </w:pPr>
      <w:r>
        <w:rPr>
          <w:b/>
        </w:rPr>
        <w:t xml:space="preserve">stiMaxWhenSaved (2 bytes): </w:t>
      </w:r>
      <w:r>
        <w:t xml:space="preserve">An unsigned integer that specifies a value that is 1 larger than the largest </w:t>
      </w:r>
      <w:r>
        <w:rPr>
          <w:b/>
        </w:rPr>
        <w:t>StdfBase.sti</w:t>
      </w:r>
      <w:r>
        <w:t xml:space="preserve"> index of any application-defined sty</w:t>
      </w:r>
      <w:r>
        <w:t>le. This SHOULD</w:t>
      </w:r>
      <w:bookmarkStart w:id="4015" w:name="Appendix_A_Target_241"/>
      <w:r>
        <w:rPr>
          <w:rStyle w:val="Hyperlink"/>
        </w:rPr>
        <w:fldChar w:fldCharType="begin"/>
      </w:r>
      <w:r>
        <w:rPr>
          <w:rStyle w:val="Hyperlink"/>
        </w:rPr>
        <w:instrText xml:space="preserve"> HYPERLINK \l "Appendix_A_241" \o "Product behavior note 241" \h </w:instrText>
      </w:r>
      <w:r>
        <w:rPr>
          <w:rStyle w:val="Hyperlink"/>
        </w:rPr>
      </w:r>
      <w:r>
        <w:rPr>
          <w:rStyle w:val="Hyperlink"/>
        </w:rPr>
        <w:fldChar w:fldCharType="separate"/>
      </w:r>
      <w:r>
        <w:rPr>
          <w:rStyle w:val="Hyperlink"/>
        </w:rPr>
        <w:t>&lt;241&gt;</w:t>
      </w:r>
      <w:r>
        <w:rPr>
          <w:rStyle w:val="Hyperlink"/>
        </w:rPr>
        <w:fldChar w:fldCharType="end"/>
      </w:r>
      <w:bookmarkEnd w:id="4015"/>
      <w:r>
        <w:t xml:space="preserve"> be equal to the largest </w:t>
      </w:r>
      <w:r>
        <w:rPr>
          <w:b/>
        </w:rPr>
        <w:t>sti</w:t>
      </w:r>
      <w:r>
        <w:t xml:space="preserve"> index that is defined in the application, incremented by 1.</w:t>
      </w:r>
    </w:p>
    <w:p w:rsidR="00C45098" w:rsidRDefault="001F569F">
      <w:pPr>
        <w:pStyle w:val="Definition-Field"/>
      </w:pPr>
      <w:r>
        <w:rPr>
          <w:b/>
        </w:rPr>
        <w:t xml:space="preserve">istdMaxFixedWhenSaved (2 bytes): </w:t>
      </w:r>
      <w:r>
        <w:t xml:space="preserve">An unsigned integer that specifies the count of elements at the start of </w:t>
      </w:r>
      <w:r>
        <w:rPr>
          <w:b/>
        </w:rPr>
        <w:t>STSH.rglpstd</w:t>
      </w:r>
      <w:r>
        <w:t xml:space="preserve"> that are reserved for fixed-index application-defined styles. This value MUST be 0x000F.  </w:t>
      </w:r>
    </w:p>
    <w:p w:rsidR="00C45098" w:rsidRDefault="001F569F">
      <w:pPr>
        <w:pStyle w:val="Definition-Field"/>
      </w:pPr>
      <w:r>
        <w:rPr>
          <w:b/>
        </w:rPr>
        <w:t xml:space="preserve">nVerBuiltInNamesWhenSaved (2 bytes): </w:t>
      </w:r>
      <w:r>
        <w:t>An unsigned integer that specifies the ver</w:t>
      </w:r>
      <w:r>
        <w:t>sion number of the style names as defined by the application that writes the file. This value SHOULD</w:t>
      </w:r>
      <w:bookmarkStart w:id="4016" w:name="Appendix_A_Target_242"/>
      <w:r>
        <w:rPr>
          <w:rStyle w:val="Hyperlink"/>
        </w:rPr>
        <w:fldChar w:fldCharType="begin"/>
      </w:r>
      <w:r>
        <w:rPr>
          <w:rStyle w:val="Hyperlink"/>
        </w:rPr>
        <w:instrText xml:space="preserve"> HYPERLINK \l "Appendix_A_242" \o "Product behavior note 242" \h </w:instrText>
      </w:r>
      <w:r>
        <w:rPr>
          <w:rStyle w:val="Hyperlink"/>
        </w:rPr>
      </w:r>
      <w:r>
        <w:rPr>
          <w:rStyle w:val="Hyperlink"/>
        </w:rPr>
        <w:fldChar w:fldCharType="separate"/>
      </w:r>
      <w:r>
        <w:rPr>
          <w:rStyle w:val="Hyperlink"/>
        </w:rPr>
        <w:t>&lt;242&gt;</w:t>
      </w:r>
      <w:r>
        <w:rPr>
          <w:rStyle w:val="Hyperlink"/>
        </w:rPr>
        <w:fldChar w:fldCharType="end"/>
      </w:r>
      <w:bookmarkEnd w:id="4016"/>
      <w:r>
        <w:t xml:space="preserve"> be 0.</w:t>
      </w:r>
    </w:p>
    <w:p w:rsidR="00C45098" w:rsidRDefault="001F569F">
      <w:pPr>
        <w:pStyle w:val="Definition-Field"/>
      </w:pPr>
      <w:r>
        <w:rPr>
          <w:b/>
        </w:rPr>
        <w:lastRenderedPageBreak/>
        <w:t xml:space="preserve">ftcAsci (2 bytes): </w:t>
      </w:r>
      <w:bookmarkStart w:id="4017" w:name="StshifFtcAsci"/>
      <w:bookmarkEnd w:id="4017"/>
      <w:r>
        <w:t xml:space="preserve">A signed integer that specifies an operand value for the </w:t>
      </w:r>
      <w:hyperlink w:anchor="section_7022285b962142e9ad4d4e02c115ef18" w:history="1">
        <w:r>
          <w:rPr>
            <w:rStyle w:val="Hyperlink"/>
            <w:b/>
          </w:rPr>
          <w:t>sprmCRgFtc0</w:t>
        </w:r>
      </w:hyperlink>
      <w:r>
        <w:t xml:space="preserve"> for default document formatting, as defined in the section </w:t>
      </w:r>
      <w:hyperlink w:anchor="Section_d8b661231a3d4e0694c55ab16e9b6417" w:history="1">
        <w:r>
          <w:rPr>
            <w:rStyle w:val="Hyperlink"/>
          </w:rPr>
          <w:t>Determining Formatting Properties</w:t>
        </w:r>
      </w:hyperlink>
      <w:r>
        <w:t>.</w:t>
      </w:r>
    </w:p>
    <w:p w:rsidR="00C45098" w:rsidRDefault="001F569F">
      <w:pPr>
        <w:pStyle w:val="Definition-Field"/>
      </w:pPr>
      <w:r>
        <w:rPr>
          <w:b/>
        </w:rPr>
        <w:t xml:space="preserve">ftcFE (2 bytes): </w:t>
      </w:r>
      <w:bookmarkStart w:id="4018" w:name="StshifFtcFE"/>
      <w:bookmarkEnd w:id="4018"/>
      <w:r>
        <w:t>A signed inte</w:t>
      </w:r>
      <w:r>
        <w:t>ger that specifies an operand value for the sprmCRgFtc1 for default document formatting, as defined in the section Determining Formatting Properties.</w:t>
      </w:r>
    </w:p>
    <w:p w:rsidR="00C45098" w:rsidRDefault="001F569F">
      <w:pPr>
        <w:pStyle w:val="Definition-Field"/>
      </w:pPr>
      <w:r>
        <w:rPr>
          <w:b/>
        </w:rPr>
        <w:t xml:space="preserve">ftcOther (2 bytes): </w:t>
      </w:r>
      <w:bookmarkStart w:id="4019" w:name="StshifFtcOther"/>
      <w:bookmarkEnd w:id="4019"/>
      <w:r>
        <w:t>A signed integer that specifies an operand value for the sprmCRgFtc2 for default docum</w:t>
      </w:r>
      <w:r>
        <w:t>ent formatting, as defined in the section Determining Formatting Properties.</w:t>
      </w:r>
    </w:p>
    <w:p w:rsidR="00C45098" w:rsidRDefault="001F569F">
      <w:pPr>
        <w:pStyle w:val="Heading3"/>
      </w:pPr>
      <w:bookmarkStart w:id="4020" w:name="Section_bfe5dd16689d4a4cb48556b68250c520"/>
      <w:bookmarkStart w:id="4021" w:name="StshiLsd"/>
      <w:bookmarkStart w:id="4022" w:name="_Toc181684529"/>
      <w:r>
        <w:t>StshiLsd</w:t>
      </w:r>
      <w:bookmarkEnd w:id="4020"/>
      <w:bookmarkEnd w:id="4021"/>
      <w:bookmarkEnd w:id="4022"/>
      <w:r>
        <w:fldChar w:fldCharType="begin"/>
      </w:r>
      <w:r>
        <w:instrText xml:space="preserve"> XE "Details:StshiLsd structure" </w:instrText>
      </w:r>
      <w:r>
        <w:fldChar w:fldCharType="end"/>
      </w:r>
      <w:r>
        <w:fldChar w:fldCharType="begin"/>
      </w:r>
      <w:r>
        <w:instrText xml:space="preserve"> XE "StshiLsd structure" </w:instrText>
      </w:r>
      <w:r>
        <w:fldChar w:fldCharType="end"/>
      </w:r>
      <w:r>
        <w:fldChar w:fldCharType="begin"/>
      </w:r>
      <w:r>
        <w:instrText xml:space="preserve"> XE "Structures:StshiLsd" </w:instrText>
      </w:r>
      <w:r>
        <w:fldChar w:fldCharType="end"/>
      </w:r>
      <w:r>
        <w:fldChar w:fldCharType="begin"/>
      </w:r>
      <w:r>
        <w:instrText xml:space="preserve"> XE "Basic types:StshiLsd" </w:instrText>
      </w:r>
      <w:r>
        <w:fldChar w:fldCharType="end"/>
      </w:r>
    </w:p>
    <w:p w:rsidR="00C45098" w:rsidRDefault="001F569F">
      <w:r>
        <w:t xml:space="preserve">The </w:t>
      </w:r>
      <w:r>
        <w:rPr>
          <w:b/>
        </w:rPr>
        <w:t>StshiLsd</w:t>
      </w:r>
      <w:r>
        <w:t xml:space="preserve"> structure specifies latent style data </w:t>
      </w:r>
      <w:r>
        <w:t xml:space="preserve">for application-defined styles. Application-defined styles are considered to be latent if they have an </w:t>
      </w:r>
      <w:hyperlink w:anchor="Section_8ff6f5f0ee6548e3ab1ef15deeb24355" w:history="1">
        <w:r>
          <w:rPr>
            <w:rStyle w:val="Hyperlink"/>
            <w:b/>
          </w:rPr>
          <w:t>LPStd</w:t>
        </w:r>
      </w:hyperlink>
      <w:r>
        <w:t xml:space="preserve"> that is 0x0000 in </w:t>
      </w:r>
      <w:hyperlink w:anchor="Section_c8ee0f3902c34caab27a6a97600130fe" w:history="1">
        <w:r>
          <w:rPr>
            <w:rStyle w:val="Hyperlink"/>
            <w:b/>
          </w:rPr>
          <w:t>STSH</w:t>
        </w:r>
      </w:hyperlink>
      <w:r>
        <w:rPr>
          <w:b/>
        </w:rPr>
        <w:t>.rglpstd</w:t>
      </w:r>
      <w:r>
        <w:t xml:space="preserve"> or if they have no corresponding </w:t>
      </w:r>
      <w:r>
        <w:rPr>
          <w:b/>
        </w:rPr>
        <w:t>LPStd</w:t>
      </w:r>
      <w:r>
        <w:t xml:space="preserve"> in </w:t>
      </w:r>
      <w:r>
        <w:rPr>
          <w:b/>
        </w:rPr>
        <w:t>STSH.rglpstd</w:t>
      </w:r>
      <w:r>
        <w:t>. (For example, if an application has a built-in definition for a "Heading 1" style but that style is not currently defined in a document stylesheet, that style is considered latent.) Latent st</w:t>
      </w:r>
      <w:r>
        <w:t>yle data specifies a default set of behavior properties to be used when latent styles are first created.</w:t>
      </w:r>
    </w:p>
    <w:p w:rsidR="00C45098" w:rsidRDefault="001F569F">
      <w:r>
        <w:t xml:space="preserve">The index into </w:t>
      </w:r>
      <w:r>
        <w:rPr>
          <w:b/>
        </w:rPr>
        <w:t>mpstiilsd</w:t>
      </w:r>
      <w:r>
        <w:t xml:space="preserve"> is the </w:t>
      </w:r>
      <w:r>
        <w:rPr>
          <w:b/>
        </w:rPr>
        <w:t>sti</w:t>
      </w:r>
      <w:r>
        <w:t xml:space="preserve"> value (in the </w:t>
      </w:r>
      <w:hyperlink w:anchor="Section_df0f4654071d442f8563752d7e0285ef" w:history="1">
        <w:r>
          <w:rPr>
            <w:rStyle w:val="Hyperlink"/>
            <w:b/>
          </w:rPr>
          <w:t>StdfBase</w:t>
        </w:r>
      </w:hyperlink>
      <w:r>
        <w:t xml:space="preserve"> structure) of the application-de</w:t>
      </w:r>
      <w:r>
        <w:t xml:space="preserve">fined style to which it applies. An </w:t>
      </w:r>
      <w:hyperlink w:anchor="Section_fd7aaee1750743abb39c59e94de198a4" w:history="1">
        <w:r>
          <w:rPr>
            <w:rStyle w:val="Hyperlink"/>
            <w:b/>
          </w:rPr>
          <w:t>LSD</w:t>
        </w:r>
      </w:hyperlink>
      <w:r>
        <w:t xml:space="preserve"> structure MUST be provided for every application-defined style with </w:t>
      </w:r>
      <w:r>
        <w:rPr>
          <w:b/>
        </w:rPr>
        <w:t>sti</w:t>
      </w:r>
      <w:r>
        <w:t xml:space="preserve"> values from 0 to one less than </w:t>
      </w:r>
      <w:r>
        <w:rPr>
          <w:b/>
        </w:rPr>
        <w:t>stiMaxWhenSaved</w:t>
      </w:r>
      <w:r>
        <w:t xml:space="preserve"> (in the </w:t>
      </w:r>
      <w:hyperlink w:anchor="Section_0e246123e9074ad19dfc558512e2b052" w:history="1">
        <w:r>
          <w:rPr>
            <w:rStyle w:val="Hyperlink"/>
            <w:b/>
          </w:rPr>
          <w:t>Stshif</w:t>
        </w:r>
      </w:hyperlink>
      <w:r>
        <w:t xml:space="preserve"> structure), regardless of whether those application-defined styles are currently latent or not.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4320" w:type="dxa"/>
            <w:gridSpan w:val="16"/>
          </w:tcPr>
          <w:p w:rsidR="00C45098" w:rsidRDefault="001F569F">
            <w:pPr>
              <w:pStyle w:val="PacketDiagramBodyText"/>
            </w:pPr>
            <w:r>
              <w:t>cbLSD</w:t>
            </w:r>
          </w:p>
        </w:tc>
        <w:tc>
          <w:tcPr>
            <w:tcW w:w="4320" w:type="dxa"/>
            <w:gridSpan w:val="16"/>
          </w:tcPr>
          <w:p w:rsidR="00C45098" w:rsidRDefault="001F569F">
            <w:pPr>
              <w:pStyle w:val="PacketDiagramBodyText"/>
            </w:pPr>
            <w:r>
              <w:t>mpstiilsd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cbLSD (2 bytes): </w:t>
      </w:r>
      <w:r>
        <w:t xml:space="preserve">An unsigned 16-bit integer that specifies the size in bytes of the </w:t>
      </w:r>
      <w:r>
        <w:rPr>
          <w:b/>
        </w:rPr>
        <w:t>LSD</w:t>
      </w:r>
      <w:r>
        <w:t xml:space="preserve"> structure. This value MUST be 4.</w:t>
      </w:r>
    </w:p>
    <w:p w:rsidR="00C45098" w:rsidRDefault="001F569F">
      <w:pPr>
        <w:pStyle w:val="Definition-Field"/>
      </w:pPr>
      <w:r>
        <w:rPr>
          <w:b/>
        </w:rPr>
        <w:t xml:space="preserve">mpstiilsd (variable): </w:t>
      </w:r>
      <w:r>
        <w:t xml:space="preserve">An array of </w:t>
      </w:r>
      <w:r>
        <w:rPr>
          <w:b/>
        </w:rPr>
        <w:t>LSD</w:t>
      </w:r>
      <w:r>
        <w:t xml:space="preserve"> structures that specifies the latent style data for application-defined styles. The count of elements MUST be equa</w:t>
      </w:r>
      <w:r>
        <w:t xml:space="preserve">l to the </w:t>
      </w:r>
      <w:r>
        <w:rPr>
          <w:b/>
        </w:rPr>
        <w:t>stiMaxWhenSaved</w:t>
      </w:r>
      <w:r>
        <w:t xml:space="preserve"> member of the </w:t>
      </w:r>
      <w:r>
        <w:rPr>
          <w:b/>
        </w:rPr>
        <w:t>Stshif</w:t>
      </w:r>
      <w:r>
        <w:t xml:space="preserve"> structure.</w:t>
      </w:r>
    </w:p>
    <w:p w:rsidR="00C45098" w:rsidRDefault="001F569F">
      <w:pPr>
        <w:pStyle w:val="Heading3"/>
      </w:pPr>
      <w:bookmarkStart w:id="4023" w:name="Section_f6f1030e2e5e46ff92f0b228c5585308"/>
      <w:bookmarkStart w:id="4024" w:name="SttbfAssoc"/>
      <w:bookmarkStart w:id="4025" w:name="_Toc181684530"/>
      <w:r>
        <w:t>SttbfAssoc</w:t>
      </w:r>
      <w:bookmarkEnd w:id="4023"/>
      <w:bookmarkEnd w:id="4024"/>
      <w:bookmarkEnd w:id="4025"/>
      <w:r>
        <w:fldChar w:fldCharType="begin"/>
      </w:r>
      <w:r>
        <w:instrText xml:space="preserve"> XE "Details:SttbfAssoc structure" </w:instrText>
      </w:r>
      <w:r>
        <w:fldChar w:fldCharType="end"/>
      </w:r>
      <w:r>
        <w:fldChar w:fldCharType="begin"/>
      </w:r>
      <w:r>
        <w:instrText xml:space="preserve"> XE "SttbfAssoc structure" </w:instrText>
      </w:r>
      <w:r>
        <w:fldChar w:fldCharType="end"/>
      </w:r>
      <w:r>
        <w:fldChar w:fldCharType="begin"/>
      </w:r>
      <w:r>
        <w:instrText xml:space="preserve"> XE "Structures:SttbfAssoc" </w:instrText>
      </w:r>
      <w:r>
        <w:fldChar w:fldCharType="end"/>
      </w:r>
      <w:r>
        <w:fldChar w:fldCharType="begin"/>
      </w:r>
      <w:r>
        <w:instrText xml:space="preserve"> XE "Basic types:SttbfAssoc" </w:instrText>
      </w:r>
      <w:r>
        <w:fldChar w:fldCharType="end"/>
      </w:r>
    </w:p>
    <w:p w:rsidR="00C45098" w:rsidRDefault="001F569F">
      <w:r>
        <w:t xml:space="preserve">The </w:t>
      </w:r>
      <w:r>
        <w:rPr>
          <w:b/>
        </w:rPr>
        <w:t>SttbfAssoc</w:t>
      </w:r>
      <w:r>
        <w:t xml:space="preserve"> structure is an </w:t>
      </w:r>
      <w:hyperlink w:anchor="Section_4a491aedad454b41910b082c71d5ef14" w:history="1">
        <w:r>
          <w:rPr>
            <w:rStyle w:val="Hyperlink"/>
            <w:b/>
          </w:rPr>
          <w:t>STTB</w:t>
        </w:r>
      </w:hyperlink>
      <w:r>
        <w:t xml:space="preserve"> that contains strings which are associated with this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1</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2</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3</w:t>
            </w:r>
          </w:p>
          <w:p w:rsidR="00C45098" w:rsidRDefault="001F569F">
            <w:pPr>
              <w:pStyle w:val="PacketDiagramHeaderText"/>
            </w:pPr>
            <w:r>
              <w:t>0</w:t>
            </w:r>
          </w:p>
        </w:tc>
        <w:tc>
          <w:tcPr>
            <w:tcW w:w="270" w:type="dxa"/>
          </w:tcPr>
          <w:p w:rsidR="00C45098" w:rsidRDefault="001F569F">
            <w:pPr>
              <w:pStyle w:val="PacketDiagramHeaderText"/>
            </w:pPr>
            <w:r>
              <w:t>1</w:t>
            </w:r>
          </w:p>
        </w:tc>
      </w:tr>
      <w:tr w:rsidR="00C45098" w:rsidTr="00C45098">
        <w:trPr>
          <w:trHeight w:val="490"/>
        </w:trPr>
        <w:tc>
          <w:tcPr>
            <w:tcW w:w="4320" w:type="dxa"/>
            <w:gridSpan w:val="16"/>
          </w:tcPr>
          <w:p w:rsidR="00C45098" w:rsidRDefault="001F569F">
            <w:pPr>
              <w:pStyle w:val="PacketDiagramBodyText"/>
            </w:pPr>
            <w:r>
              <w:t>fExtend (2 bytes)</w:t>
            </w:r>
          </w:p>
        </w:tc>
        <w:tc>
          <w:tcPr>
            <w:tcW w:w="4320" w:type="dxa"/>
            <w:gridSpan w:val="16"/>
          </w:tcPr>
          <w:p w:rsidR="00C45098" w:rsidRDefault="001F569F">
            <w:pPr>
              <w:pStyle w:val="PacketDiagramBodyText"/>
            </w:pPr>
            <w:r>
              <w:t>cData (2 bytes)</w:t>
            </w:r>
          </w:p>
        </w:tc>
      </w:tr>
      <w:tr w:rsidR="00C45098" w:rsidTr="00C45098">
        <w:trPr>
          <w:trHeight w:val="490"/>
        </w:trPr>
        <w:tc>
          <w:tcPr>
            <w:tcW w:w="4320" w:type="dxa"/>
            <w:gridSpan w:val="16"/>
          </w:tcPr>
          <w:p w:rsidR="00C45098" w:rsidRDefault="001F569F">
            <w:pPr>
              <w:pStyle w:val="PacketDiagramBodyText"/>
            </w:pPr>
            <w:r>
              <w:t>cbExtra (2 bytes)</w:t>
            </w:r>
          </w:p>
        </w:tc>
        <w:tc>
          <w:tcPr>
            <w:tcW w:w="4320" w:type="dxa"/>
            <w:gridSpan w:val="16"/>
          </w:tcPr>
          <w:p w:rsidR="00C45098" w:rsidRDefault="001F569F">
            <w:pPr>
              <w:pStyle w:val="PacketDiagramBodyText"/>
            </w:pPr>
            <w:r>
              <w:t>cchData</w:t>
            </w:r>
            <w:r>
              <w:rPr>
                <w:vertAlign w:val="subscript"/>
              </w:rPr>
              <w:t>0</w:t>
            </w:r>
            <w:r>
              <w:t xml:space="preserve"> (2 bytes)</w:t>
            </w:r>
          </w:p>
        </w:tc>
      </w:tr>
      <w:tr w:rsidR="00C45098" w:rsidTr="00C45098">
        <w:trPr>
          <w:trHeight w:val="490"/>
        </w:trPr>
        <w:tc>
          <w:tcPr>
            <w:tcW w:w="8640" w:type="dxa"/>
            <w:gridSpan w:val="32"/>
          </w:tcPr>
          <w:p w:rsidR="00C45098" w:rsidRDefault="001F569F">
            <w:pPr>
              <w:pStyle w:val="PacketDiagramBodyText"/>
            </w:pPr>
            <w:r>
              <w:t>Data</w:t>
            </w:r>
            <w:r>
              <w:rPr>
                <w:vertAlign w:val="subscript"/>
              </w:rPr>
              <w:t xml:space="preserve">0  </w:t>
            </w:r>
            <w:r>
              <w:t>(variable)</w:t>
            </w:r>
          </w:p>
        </w:tc>
      </w:tr>
      <w:tr w:rsidR="00C45098" w:rsidTr="00C45098">
        <w:trPr>
          <w:trHeight w:val="490"/>
        </w:trPr>
        <w:tc>
          <w:tcPr>
            <w:tcW w:w="8640" w:type="dxa"/>
            <w:gridSpan w:val="32"/>
          </w:tcPr>
          <w:p w:rsidR="00C45098" w:rsidRDefault="001F569F">
            <w:pPr>
              <w:pStyle w:val="PacketDiagramBodyText"/>
            </w:pPr>
            <w:r>
              <w:t>…</w:t>
            </w:r>
          </w:p>
        </w:tc>
      </w:tr>
      <w:tr w:rsidR="00C45098" w:rsidTr="00C45098">
        <w:trPr>
          <w:trHeight w:val="490"/>
        </w:trPr>
        <w:tc>
          <w:tcPr>
            <w:tcW w:w="4320" w:type="dxa"/>
            <w:gridSpan w:val="16"/>
          </w:tcPr>
          <w:p w:rsidR="00C45098" w:rsidRDefault="001F569F">
            <w:pPr>
              <w:pStyle w:val="PacketDiagramBodyText"/>
            </w:pPr>
            <w:r>
              <w:t>cchData</w:t>
            </w:r>
            <w:r>
              <w:rPr>
                <w:vertAlign w:val="subscript"/>
              </w:rPr>
              <w:t>1</w:t>
            </w:r>
            <w:r>
              <w:t xml:space="preserve"> (2 bytes)</w:t>
            </w:r>
          </w:p>
        </w:tc>
        <w:tc>
          <w:tcPr>
            <w:tcW w:w="4320" w:type="dxa"/>
            <w:gridSpan w:val="16"/>
          </w:tcPr>
          <w:p w:rsidR="00C45098" w:rsidRDefault="001F569F">
            <w:pPr>
              <w:pStyle w:val="PacketDiagramBodyText"/>
            </w:pPr>
            <w:r>
              <w:t>Data</w:t>
            </w:r>
            <w:r>
              <w:rPr>
                <w:vertAlign w:val="subscript"/>
              </w:rPr>
              <w:t xml:space="preserve">1  </w:t>
            </w:r>
            <w:r>
              <w:t>(variable)</w:t>
            </w:r>
          </w:p>
        </w:tc>
      </w:tr>
      <w:tr w:rsidR="00C45098" w:rsidTr="00C45098">
        <w:trPr>
          <w:trHeight w:val="490"/>
        </w:trPr>
        <w:tc>
          <w:tcPr>
            <w:tcW w:w="8640" w:type="dxa"/>
            <w:gridSpan w:val="32"/>
          </w:tcPr>
          <w:p w:rsidR="00C45098" w:rsidRDefault="001F569F">
            <w:pPr>
              <w:pStyle w:val="PacketDiagramBodyText"/>
            </w:pPr>
            <w:r>
              <w:lastRenderedPageBreak/>
              <w:t>…</w:t>
            </w:r>
          </w:p>
        </w:tc>
      </w:tr>
      <w:tr w:rsidR="00C45098" w:rsidTr="00C45098">
        <w:trPr>
          <w:trHeight w:val="490"/>
        </w:trPr>
        <w:tc>
          <w:tcPr>
            <w:tcW w:w="4320" w:type="dxa"/>
            <w:gridSpan w:val="16"/>
          </w:tcPr>
          <w:p w:rsidR="00C45098" w:rsidRDefault="001F569F">
            <w:pPr>
              <w:pStyle w:val="PacketDiagramBodyText"/>
            </w:pPr>
            <w:r>
              <w:t>…</w:t>
            </w:r>
          </w:p>
        </w:tc>
        <w:tc>
          <w:tcPr>
            <w:tcW w:w="4320" w:type="dxa"/>
            <w:gridSpan w:val="16"/>
          </w:tcPr>
          <w:p w:rsidR="00C45098" w:rsidRDefault="001F569F">
            <w:pPr>
              <w:pStyle w:val="PacketDiagramBodyText"/>
            </w:pPr>
            <w:r>
              <w:t>cchData</w:t>
            </w:r>
            <w:r>
              <w:rPr>
                <w:vertAlign w:val="subscript"/>
              </w:rPr>
              <w:t>cData-1</w:t>
            </w:r>
            <w:r>
              <w:t xml:space="preserve"> (2 bytes)</w:t>
            </w:r>
          </w:p>
        </w:tc>
      </w:tr>
      <w:tr w:rsidR="00C45098" w:rsidTr="00C45098">
        <w:trPr>
          <w:trHeight w:val="490"/>
        </w:trPr>
        <w:tc>
          <w:tcPr>
            <w:tcW w:w="8640" w:type="dxa"/>
            <w:gridSpan w:val="32"/>
          </w:tcPr>
          <w:p w:rsidR="00C45098" w:rsidRDefault="001F569F">
            <w:pPr>
              <w:pStyle w:val="PacketDiagramBodyText"/>
            </w:pPr>
            <w:r>
              <w:t>Data</w:t>
            </w:r>
            <w:r>
              <w:rPr>
                <w:vertAlign w:val="subscript"/>
              </w:rPr>
              <w:t xml:space="preserve">cData-1  </w:t>
            </w:r>
            <w:r>
              <w:t>(variable)</w:t>
            </w:r>
          </w:p>
        </w:tc>
      </w:tr>
      <w:tr w:rsidR="00C45098" w:rsidTr="00C45098">
        <w:trPr>
          <w:trHeight w:val="490"/>
        </w:trPr>
        <w:tc>
          <w:tcPr>
            <w:tcW w:w="8640" w:type="dxa"/>
            <w:gridSpan w:val="32"/>
          </w:tcPr>
          <w:p w:rsidR="00C45098" w:rsidRDefault="001F569F">
            <w:pPr>
              <w:pStyle w:val="PacketDiagramBodyText"/>
            </w:pPr>
            <w:r>
              <w:t>…</w:t>
            </w:r>
          </w:p>
        </w:tc>
      </w:tr>
    </w:tbl>
    <w:p w:rsidR="00C45098" w:rsidRDefault="001F569F">
      <w:r>
        <w:t xml:space="preserve">This </w:t>
      </w:r>
      <w:r>
        <w:rPr>
          <w:b/>
        </w:rPr>
        <w:t>STTB</w:t>
      </w:r>
      <w:r>
        <w:t xml:space="preserve"> MUST contain 18 strings. No extra data is appended to the strings of this </w:t>
      </w:r>
      <w:r>
        <w:rPr>
          <w:b/>
        </w:rPr>
        <w:t>STTB</w:t>
      </w:r>
      <w:r>
        <w:t xml:space="preserve">. Unless otherwise noted, each string in this </w:t>
      </w:r>
      <w:r>
        <w:rPr>
          <w:b/>
        </w:rPr>
        <w:t>STTB</w:t>
      </w:r>
      <w:r>
        <w:t xml:space="preserve"> MUST contain no more than 255 characters. The indexes and meanings of these strings are as follows.</w:t>
      </w:r>
    </w:p>
    <w:tbl>
      <w:tblPr>
        <w:tblStyle w:val="Table-ShadedHeader"/>
        <w:tblW w:w="0" w:type="auto"/>
        <w:tblInd w:w="108" w:type="dxa"/>
        <w:tblLook w:val="04A0" w:firstRow="1" w:lastRow="0" w:firstColumn="1" w:lastColumn="0" w:noHBand="0" w:noVBand="1"/>
      </w:tblPr>
      <w:tblGrid>
        <w:gridCol w:w="990"/>
        <w:gridCol w:w="7650"/>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990" w:type="dxa"/>
          </w:tcPr>
          <w:p w:rsidR="00C45098" w:rsidRDefault="001F569F">
            <w:pPr>
              <w:pStyle w:val="TableHeaderText"/>
              <w:spacing w:before="0" w:after="0"/>
            </w:pPr>
            <w:r>
              <w:t>Index</w:t>
            </w:r>
          </w:p>
        </w:tc>
        <w:tc>
          <w:tcPr>
            <w:tcW w:w="7650" w:type="dxa"/>
          </w:tcPr>
          <w:p w:rsidR="00C45098" w:rsidRDefault="001F569F">
            <w:pPr>
              <w:pStyle w:val="TableHeaderText"/>
              <w:spacing w:before="0" w:after="0"/>
            </w:pPr>
            <w:r>
              <w:t>Meaning</w:t>
            </w:r>
          </w:p>
        </w:tc>
      </w:tr>
      <w:tr w:rsidR="00C45098" w:rsidTr="00C45098">
        <w:tc>
          <w:tcPr>
            <w:tcW w:w="990" w:type="dxa"/>
          </w:tcPr>
          <w:p w:rsidR="00C45098" w:rsidRDefault="001F569F">
            <w:pPr>
              <w:pStyle w:val="TableBodyText"/>
              <w:spacing w:before="0" w:after="0"/>
            </w:pPr>
            <w:r>
              <w:t>0x00</w:t>
            </w:r>
          </w:p>
        </w:tc>
        <w:tc>
          <w:tcPr>
            <w:tcW w:w="7650" w:type="dxa"/>
          </w:tcPr>
          <w:p w:rsidR="00C45098" w:rsidRDefault="001F569F">
            <w:pPr>
              <w:pStyle w:val="TableBodyText"/>
              <w:spacing w:before="0" w:after="0"/>
            </w:pPr>
            <w:r>
              <w:t>Unused. MUST be ignored.</w:t>
            </w:r>
          </w:p>
        </w:tc>
      </w:tr>
      <w:tr w:rsidR="00C45098" w:rsidTr="00C45098">
        <w:tc>
          <w:tcPr>
            <w:tcW w:w="990" w:type="dxa"/>
          </w:tcPr>
          <w:p w:rsidR="00C45098" w:rsidRDefault="001F569F">
            <w:pPr>
              <w:pStyle w:val="TableBodyText"/>
              <w:spacing w:before="0" w:after="0"/>
            </w:pPr>
            <w:r>
              <w:t>0x01</w:t>
            </w:r>
          </w:p>
        </w:tc>
        <w:tc>
          <w:tcPr>
            <w:tcW w:w="7650" w:type="dxa"/>
          </w:tcPr>
          <w:p w:rsidR="00C45098" w:rsidRDefault="001F569F">
            <w:pPr>
              <w:pStyle w:val="TableBodyText"/>
              <w:spacing w:before="0" w:after="0"/>
              <w:rPr>
                <w:b/>
              </w:rPr>
            </w:pPr>
            <w:r>
              <w:t xml:space="preserve">The path of the associated </w:t>
            </w:r>
            <w:hyperlink w:anchor="gt_20e70600-75a3-424c-b1ae-ce3b9f6047ff">
              <w:r>
                <w:rPr>
                  <w:rStyle w:val="HyperlinkGreen"/>
                  <w:b/>
                </w:rPr>
                <w:t>document template</w:t>
              </w:r>
            </w:hyperlink>
            <w:r>
              <w:t xml:space="preserve">, if it is not the default </w:t>
            </w:r>
            <w:hyperlink w:anchor="gt_23ed698e-1978-4142-945a-5ecd018ba4a6">
              <w:r>
                <w:rPr>
                  <w:rStyle w:val="HyperlinkGreen"/>
                  <w:b/>
                </w:rPr>
                <w:t>Normal template</w:t>
              </w:r>
            </w:hyperlink>
            <w:r>
              <w:t xml:space="preserve">. </w:t>
            </w:r>
          </w:p>
        </w:tc>
      </w:tr>
      <w:tr w:rsidR="00C45098" w:rsidTr="00C45098">
        <w:tc>
          <w:tcPr>
            <w:tcW w:w="990" w:type="dxa"/>
          </w:tcPr>
          <w:p w:rsidR="00C45098" w:rsidRDefault="001F569F">
            <w:pPr>
              <w:pStyle w:val="TableBodyText"/>
              <w:spacing w:before="0" w:after="0"/>
            </w:pPr>
            <w:r>
              <w:t>0x02</w:t>
            </w:r>
          </w:p>
        </w:tc>
        <w:tc>
          <w:tcPr>
            <w:tcW w:w="7650" w:type="dxa"/>
          </w:tcPr>
          <w:p w:rsidR="00C45098" w:rsidRDefault="001F569F">
            <w:pPr>
              <w:pStyle w:val="TableBodyText"/>
              <w:spacing w:before="0" w:after="0"/>
            </w:pPr>
            <w:r>
              <w:t xml:space="preserve">The title of the document. This MUST be ignored if title information, as specified in </w:t>
            </w:r>
            <w:hyperlink r:id="rId179" w:anchor="Section_bf7aeae8c47a49399f45700158dac3bc">
              <w:r>
                <w:rPr>
                  <w:rStyle w:val="Hyperlink"/>
                </w:rPr>
                <w:t>[MS-OLEPS]</w:t>
              </w:r>
            </w:hyperlink>
            <w:r>
              <w:t xml:space="preserve"> section </w:t>
            </w:r>
            <w:hyperlink r:id="rId180" w:history="1">
              <w:r>
                <w:rPr>
                  <w:rStyle w:val="Hyperlink"/>
                </w:rPr>
                <w:t>3.1.2</w:t>
              </w:r>
            </w:hyperlink>
            <w:r>
              <w:t xml:space="preserve">, exists in the </w:t>
            </w:r>
            <w:hyperlink w:anchor="Section_6d38bfd5afdb412f831816a50ed48416" w:history="1">
              <w:r>
                <w:rPr>
                  <w:rStyle w:val="Hyperlink"/>
                </w:rPr>
                <w:t>Summary Information Stream</w:t>
              </w:r>
            </w:hyperlink>
            <w:r>
              <w:t>.</w:t>
            </w:r>
          </w:p>
        </w:tc>
      </w:tr>
      <w:tr w:rsidR="00C45098" w:rsidTr="00C45098">
        <w:tc>
          <w:tcPr>
            <w:tcW w:w="990" w:type="dxa"/>
          </w:tcPr>
          <w:p w:rsidR="00C45098" w:rsidRDefault="001F569F">
            <w:pPr>
              <w:pStyle w:val="TableBodyText"/>
              <w:spacing w:before="0" w:after="0"/>
            </w:pPr>
            <w:r>
              <w:t>0x03</w:t>
            </w:r>
          </w:p>
        </w:tc>
        <w:tc>
          <w:tcPr>
            <w:tcW w:w="7650" w:type="dxa"/>
          </w:tcPr>
          <w:p w:rsidR="00C45098" w:rsidRDefault="001F569F">
            <w:pPr>
              <w:pStyle w:val="TableBodyText"/>
              <w:spacing w:before="0" w:after="0"/>
            </w:pPr>
            <w:r>
              <w:t xml:space="preserve">The subject of the document. This MUST be ignored if subject information, as specified in [MS-OLEPS] section </w:t>
            </w:r>
            <w:hyperlink r:id="rId181" w:history="1">
              <w:r>
                <w:rPr>
                  <w:rStyle w:val="Hyperlink"/>
                </w:rPr>
                <w:t>3.1</w:t>
              </w:r>
              <w:r>
                <w:rPr>
                  <w:rStyle w:val="Hyperlink"/>
                </w:rPr>
                <w:t>.3</w:t>
              </w:r>
            </w:hyperlink>
            <w:r>
              <w:t>, exists in the Summary Information Stream.</w:t>
            </w:r>
          </w:p>
        </w:tc>
      </w:tr>
      <w:tr w:rsidR="00C45098" w:rsidTr="00C45098">
        <w:tc>
          <w:tcPr>
            <w:tcW w:w="990" w:type="dxa"/>
          </w:tcPr>
          <w:p w:rsidR="00C45098" w:rsidRDefault="001F569F">
            <w:pPr>
              <w:pStyle w:val="TableBodyText"/>
              <w:spacing w:before="0" w:after="0"/>
            </w:pPr>
            <w:r>
              <w:t>0x04</w:t>
            </w:r>
          </w:p>
        </w:tc>
        <w:tc>
          <w:tcPr>
            <w:tcW w:w="7650" w:type="dxa"/>
          </w:tcPr>
          <w:p w:rsidR="00C45098" w:rsidRDefault="001F569F">
            <w:pPr>
              <w:pStyle w:val="TableBodyText"/>
              <w:spacing w:before="0" w:after="0"/>
            </w:pPr>
            <w:r>
              <w:t xml:space="preserve">Key words associated with the document. This MUST be ignored if key word information, as specified in [MS-OLEPS] section </w:t>
            </w:r>
            <w:hyperlink r:id="rId182" w:history="1">
              <w:r>
                <w:rPr>
                  <w:rStyle w:val="Hyperlink"/>
                </w:rPr>
                <w:t>3.1.5</w:t>
              </w:r>
            </w:hyperlink>
            <w:r>
              <w:t>, exists in the Summary Information Stream.</w:t>
            </w:r>
          </w:p>
        </w:tc>
      </w:tr>
      <w:tr w:rsidR="00C45098" w:rsidTr="00C45098">
        <w:tc>
          <w:tcPr>
            <w:tcW w:w="990" w:type="dxa"/>
          </w:tcPr>
          <w:p w:rsidR="00C45098" w:rsidRDefault="001F569F">
            <w:pPr>
              <w:pStyle w:val="TableBodyText"/>
              <w:spacing w:before="0" w:after="0"/>
            </w:pPr>
            <w:r>
              <w:t>0x05</w:t>
            </w:r>
          </w:p>
        </w:tc>
        <w:tc>
          <w:tcPr>
            <w:tcW w:w="7650" w:type="dxa"/>
          </w:tcPr>
          <w:p w:rsidR="00C45098" w:rsidRDefault="001F569F">
            <w:pPr>
              <w:pStyle w:val="TableBodyText"/>
              <w:spacing w:before="0" w:after="0"/>
            </w:pPr>
            <w:r>
              <w:t>Unused. This index MUST be ignored.</w:t>
            </w:r>
          </w:p>
        </w:tc>
      </w:tr>
      <w:tr w:rsidR="00C45098" w:rsidTr="00C45098">
        <w:tc>
          <w:tcPr>
            <w:tcW w:w="990" w:type="dxa"/>
          </w:tcPr>
          <w:p w:rsidR="00C45098" w:rsidRDefault="001F569F">
            <w:pPr>
              <w:pStyle w:val="TableBodyText"/>
              <w:spacing w:before="0" w:after="0"/>
            </w:pPr>
            <w:r>
              <w:t>0x06</w:t>
            </w:r>
          </w:p>
        </w:tc>
        <w:tc>
          <w:tcPr>
            <w:tcW w:w="7650" w:type="dxa"/>
          </w:tcPr>
          <w:p w:rsidR="00C45098" w:rsidRDefault="001F569F">
            <w:pPr>
              <w:pStyle w:val="TableBodyText"/>
              <w:spacing w:before="0" w:after="0"/>
            </w:pPr>
            <w:r>
              <w:t xml:space="preserve">The author of the document. This index MUST be ignored if author information, as specified in [MS-OLEPS] section </w:t>
            </w:r>
            <w:hyperlink r:id="rId183" w:history="1">
              <w:r>
                <w:rPr>
                  <w:rStyle w:val="Hyperlink"/>
                </w:rPr>
                <w:t>3.1.4</w:t>
              </w:r>
            </w:hyperlink>
            <w:r>
              <w:t>, exists in the Summary Information Stream.</w:t>
            </w:r>
          </w:p>
        </w:tc>
      </w:tr>
      <w:tr w:rsidR="00C45098" w:rsidTr="00C45098">
        <w:tc>
          <w:tcPr>
            <w:tcW w:w="990" w:type="dxa"/>
          </w:tcPr>
          <w:p w:rsidR="00C45098" w:rsidRDefault="001F569F">
            <w:pPr>
              <w:pStyle w:val="TableBodyText"/>
              <w:spacing w:before="0" w:after="0"/>
            </w:pPr>
            <w:r>
              <w:t>0x07</w:t>
            </w:r>
          </w:p>
        </w:tc>
        <w:tc>
          <w:tcPr>
            <w:tcW w:w="7650" w:type="dxa"/>
          </w:tcPr>
          <w:p w:rsidR="00C45098" w:rsidRDefault="001F569F">
            <w:pPr>
              <w:pStyle w:val="TableBodyText"/>
              <w:spacing w:before="0" w:after="0"/>
            </w:pPr>
            <w:r>
              <w:t xml:space="preserve">The user who last revised the document. This index MUST be ignored if last author information, as specified in [MS-OLEPS] section </w:t>
            </w:r>
            <w:hyperlink r:id="rId184" w:history="1">
              <w:r>
                <w:rPr>
                  <w:rStyle w:val="Hyperlink"/>
                </w:rPr>
                <w:t>3.1.8</w:t>
              </w:r>
            </w:hyperlink>
            <w:r>
              <w:t>, exists in the Summary Information Stream.</w:t>
            </w:r>
          </w:p>
        </w:tc>
      </w:tr>
      <w:tr w:rsidR="00C45098" w:rsidTr="00C45098">
        <w:tc>
          <w:tcPr>
            <w:tcW w:w="990" w:type="dxa"/>
          </w:tcPr>
          <w:p w:rsidR="00C45098" w:rsidRDefault="001F569F">
            <w:pPr>
              <w:pStyle w:val="TableBodyText"/>
              <w:spacing w:before="0" w:after="0"/>
            </w:pPr>
            <w:r>
              <w:t>0x08</w:t>
            </w:r>
          </w:p>
        </w:tc>
        <w:tc>
          <w:tcPr>
            <w:tcW w:w="7650" w:type="dxa"/>
          </w:tcPr>
          <w:p w:rsidR="00C45098" w:rsidRDefault="001F569F">
            <w:pPr>
              <w:pStyle w:val="TableBodyText"/>
              <w:spacing w:before="0" w:after="0"/>
            </w:pPr>
            <w:r>
              <w:t xml:space="preserve">The path of the associated </w:t>
            </w:r>
            <w:hyperlink w:anchor="gt_e8b5db76-7c9e-4e19-a697-4bdc87a39134">
              <w:r>
                <w:rPr>
                  <w:rStyle w:val="HyperlinkGreen"/>
                  <w:b/>
                </w:rPr>
                <w:t>mail merge data source</w:t>
              </w:r>
            </w:hyperlink>
            <w:r>
              <w:t>.</w:t>
            </w:r>
          </w:p>
        </w:tc>
      </w:tr>
      <w:tr w:rsidR="00C45098" w:rsidTr="00C45098">
        <w:tc>
          <w:tcPr>
            <w:tcW w:w="990" w:type="dxa"/>
          </w:tcPr>
          <w:p w:rsidR="00C45098" w:rsidRDefault="001F569F">
            <w:pPr>
              <w:pStyle w:val="TableBodyText"/>
              <w:spacing w:before="0" w:after="0"/>
            </w:pPr>
            <w:r>
              <w:t>0x09</w:t>
            </w:r>
          </w:p>
        </w:tc>
        <w:tc>
          <w:tcPr>
            <w:tcW w:w="7650" w:type="dxa"/>
          </w:tcPr>
          <w:p w:rsidR="00C45098" w:rsidRDefault="001F569F">
            <w:pPr>
              <w:pStyle w:val="TableBodyText"/>
              <w:spacing w:before="0" w:after="0"/>
            </w:pPr>
            <w:r>
              <w:t xml:space="preserve">The path of the associated </w:t>
            </w:r>
            <w:hyperlink w:anchor="gt_ce43901b-4c16-4fdd-9e82-bd87b88ffbbb">
              <w:r>
                <w:rPr>
                  <w:rStyle w:val="HyperlinkGreen"/>
                  <w:b/>
                </w:rPr>
                <w:t>mail merge header document</w:t>
              </w:r>
            </w:hyperlink>
            <w:r>
              <w:t>.</w:t>
            </w:r>
          </w:p>
        </w:tc>
      </w:tr>
      <w:tr w:rsidR="00C45098" w:rsidTr="00C45098">
        <w:tc>
          <w:tcPr>
            <w:tcW w:w="990" w:type="dxa"/>
          </w:tcPr>
          <w:p w:rsidR="00C45098" w:rsidRDefault="001F569F">
            <w:pPr>
              <w:pStyle w:val="TableBodyText"/>
              <w:spacing w:before="0" w:after="0"/>
            </w:pPr>
            <w:r>
              <w:t>0x0A</w:t>
            </w:r>
          </w:p>
        </w:tc>
        <w:tc>
          <w:tcPr>
            <w:tcW w:w="7650" w:type="dxa"/>
          </w:tcPr>
          <w:p w:rsidR="00C45098" w:rsidRDefault="001F569F">
            <w:pPr>
              <w:pStyle w:val="TableBodyText"/>
              <w:spacing w:before="0" w:after="0"/>
            </w:pPr>
            <w:r>
              <w:t>Unused. This index MUST be ignored.</w:t>
            </w:r>
          </w:p>
        </w:tc>
      </w:tr>
      <w:tr w:rsidR="00C45098" w:rsidTr="00C45098">
        <w:tc>
          <w:tcPr>
            <w:tcW w:w="990" w:type="dxa"/>
          </w:tcPr>
          <w:p w:rsidR="00C45098" w:rsidRDefault="001F569F">
            <w:pPr>
              <w:pStyle w:val="TableBodyText"/>
              <w:spacing w:before="0" w:after="0"/>
            </w:pPr>
            <w:r>
              <w:t>0x0B</w:t>
            </w:r>
          </w:p>
        </w:tc>
        <w:tc>
          <w:tcPr>
            <w:tcW w:w="7650" w:type="dxa"/>
          </w:tcPr>
          <w:p w:rsidR="00C45098" w:rsidRDefault="001F569F">
            <w:pPr>
              <w:pStyle w:val="TableBodyText"/>
              <w:spacing w:before="0" w:after="0"/>
            </w:pPr>
            <w:r>
              <w:t>Unused. This index MUST be ignored.</w:t>
            </w:r>
          </w:p>
        </w:tc>
      </w:tr>
      <w:tr w:rsidR="00C45098" w:rsidTr="00C45098">
        <w:tc>
          <w:tcPr>
            <w:tcW w:w="990" w:type="dxa"/>
          </w:tcPr>
          <w:p w:rsidR="00C45098" w:rsidRDefault="001F569F">
            <w:pPr>
              <w:pStyle w:val="TableBodyText"/>
              <w:spacing w:before="0" w:after="0"/>
            </w:pPr>
            <w:r>
              <w:t>0x0C</w:t>
            </w:r>
          </w:p>
        </w:tc>
        <w:tc>
          <w:tcPr>
            <w:tcW w:w="7650" w:type="dxa"/>
          </w:tcPr>
          <w:p w:rsidR="00C45098" w:rsidRDefault="001F569F">
            <w:pPr>
              <w:pStyle w:val="TableBodyText"/>
              <w:spacing w:before="0" w:after="0"/>
            </w:pPr>
            <w:r>
              <w:t>Unused. This index MUST be ignored.</w:t>
            </w:r>
          </w:p>
        </w:tc>
      </w:tr>
      <w:tr w:rsidR="00C45098" w:rsidTr="00C45098">
        <w:tc>
          <w:tcPr>
            <w:tcW w:w="990" w:type="dxa"/>
          </w:tcPr>
          <w:p w:rsidR="00C45098" w:rsidRDefault="001F569F">
            <w:pPr>
              <w:pStyle w:val="TableBodyText"/>
              <w:spacing w:before="0" w:after="0"/>
            </w:pPr>
            <w:r>
              <w:t>0x0D</w:t>
            </w:r>
          </w:p>
        </w:tc>
        <w:tc>
          <w:tcPr>
            <w:tcW w:w="7650" w:type="dxa"/>
          </w:tcPr>
          <w:p w:rsidR="00C45098" w:rsidRDefault="001F569F">
            <w:pPr>
              <w:pStyle w:val="TableBodyText"/>
              <w:spacing w:before="0" w:after="0"/>
            </w:pPr>
            <w:r>
              <w:t>Unused.</w:t>
            </w:r>
            <w:r>
              <w:t xml:space="preserve"> This index MUST be ignored.</w:t>
            </w:r>
          </w:p>
        </w:tc>
      </w:tr>
      <w:tr w:rsidR="00C45098" w:rsidTr="00C45098">
        <w:tc>
          <w:tcPr>
            <w:tcW w:w="990" w:type="dxa"/>
          </w:tcPr>
          <w:p w:rsidR="00C45098" w:rsidRDefault="001F569F">
            <w:pPr>
              <w:pStyle w:val="TableBodyText"/>
              <w:spacing w:before="0" w:after="0"/>
            </w:pPr>
            <w:r>
              <w:t>0x0E</w:t>
            </w:r>
          </w:p>
        </w:tc>
        <w:tc>
          <w:tcPr>
            <w:tcW w:w="7650" w:type="dxa"/>
          </w:tcPr>
          <w:p w:rsidR="00C45098" w:rsidRDefault="001F569F">
            <w:pPr>
              <w:pStyle w:val="TableBodyText"/>
              <w:spacing w:before="0" w:after="0"/>
            </w:pPr>
            <w:r>
              <w:t>Unused. This index MUST be ignored.</w:t>
            </w:r>
          </w:p>
        </w:tc>
      </w:tr>
      <w:tr w:rsidR="00C45098" w:rsidTr="00C45098">
        <w:tc>
          <w:tcPr>
            <w:tcW w:w="990" w:type="dxa"/>
          </w:tcPr>
          <w:p w:rsidR="00C45098" w:rsidRDefault="001F569F">
            <w:pPr>
              <w:pStyle w:val="TableBodyText"/>
              <w:spacing w:before="0" w:after="0"/>
            </w:pPr>
            <w:r>
              <w:t>0x0F</w:t>
            </w:r>
          </w:p>
        </w:tc>
        <w:tc>
          <w:tcPr>
            <w:tcW w:w="7650" w:type="dxa"/>
          </w:tcPr>
          <w:p w:rsidR="00C45098" w:rsidRDefault="001F569F">
            <w:pPr>
              <w:pStyle w:val="TableBodyText"/>
              <w:spacing w:before="0" w:after="0"/>
            </w:pPr>
            <w:r>
              <w:t>Unused. This index MUST be ignored.</w:t>
            </w:r>
          </w:p>
        </w:tc>
      </w:tr>
      <w:tr w:rsidR="00C45098" w:rsidTr="00C45098">
        <w:tc>
          <w:tcPr>
            <w:tcW w:w="990" w:type="dxa"/>
          </w:tcPr>
          <w:p w:rsidR="00C45098" w:rsidRDefault="001F569F">
            <w:pPr>
              <w:pStyle w:val="TableBodyText"/>
              <w:spacing w:before="0" w:after="0"/>
            </w:pPr>
            <w:r>
              <w:t>0x10</w:t>
            </w:r>
          </w:p>
        </w:tc>
        <w:tc>
          <w:tcPr>
            <w:tcW w:w="7650" w:type="dxa"/>
          </w:tcPr>
          <w:p w:rsidR="00C45098" w:rsidRDefault="001F569F">
            <w:pPr>
              <w:pStyle w:val="TableBodyText"/>
              <w:spacing w:before="0" w:after="0"/>
            </w:pPr>
            <w:r>
              <w:t>Unused. This index MUST be ignored.</w:t>
            </w:r>
          </w:p>
        </w:tc>
      </w:tr>
      <w:tr w:rsidR="00C45098" w:rsidTr="00C45098">
        <w:tc>
          <w:tcPr>
            <w:tcW w:w="990" w:type="dxa"/>
          </w:tcPr>
          <w:p w:rsidR="00C45098" w:rsidRDefault="001F569F">
            <w:pPr>
              <w:pStyle w:val="TableBodyText"/>
              <w:spacing w:before="0" w:after="0"/>
            </w:pPr>
            <w:r>
              <w:t>0x11</w:t>
            </w:r>
          </w:p>
        </w:tc>
        <w:tc>
          <w:tcPr>
            <w:tcW w:w="7650" w:type="dxa"/>
          </w:tcPr>
          <w:p w:rsidR="00C45098" w:rsidRDefault="001F569F">
            <w:pPr>
              <w:pStyle w:val="TableBodyText"/>
              <w:spacing w:before="0" w:after="0"/>
            </w:pPr>
            <w:r>
              <w:t xml:space="preserve">The </w:t>
            </w:r>
            <w:hyperlink w:anchor="gt_eb7d2c26-ca89-46e7-b552-f341f18076c9">
              <w:r>
                <w:rPr>
                  <w:rStyle w:val="HyperlinkGreen"/>
                  <w:b/>
                </w:rPr>
                <w:t>write-reservation password</w:t>
              </w:r>
            </w:hyperlink>
            <w:r>
              <w:t xml:space="preserve"> of the document. This value MUST NOT exceed 15 characters in length. </w:t>
            </w:r>
          </w:p>
        </w:tc>
      </w:tr>
    </w:tbl>
    <w:p w:rsidR="00C45098" w:rsidRDefault="001F569F">
      <w:r>
        <w:t xml:space="preserve">The </w:t>
      </w:r>
      <w:r>
        <w:rPr>
          <w:b/>
        </w:rPr>
        <w:t>SttbfAssoc</w:t>
      </w:r>
      <w:r>
        <w:t xml:space="preserve"> structure is an </w:t>
      </w:r>
      <w:r>
        <w:rPr>
          <w:b/>
        </w:rPr>
        <w:t>STTB</w:t>
      </w:r>
      <w:r>
        <w:t xml:space="preserve"> structure that has the following additional restrictions on its field values:</w:t>
      </w:r>
    </w:p>
    <w:p w:rsidR="00C45098" w:rsidRDefault="001F569F">
      <w:pPr>
        <w:pStyle w:val="Definition-Field"/>
      </w:pPr>
      <w:r>
        <w:rPr>
          <w:b/>
        </w:rPr>
        <w:t>fExtend (2 bytes):</w:t>
      </w:r>
      <w:r>
        <w:t xml:space="preserve"> This value MUST be 0xFFFF. </w:t>
      </w:r>
    </w:p>
    <w:p w:rsidR="00C45098" w:rsidRDefault="001F569F">
      <w:pPr>
        <w:pStyle w:val="Definition-Field"/>
      </w:pPr>
      <w:r>
        <w:rPr>
          <w:b/>
        </w:rPr>
        <w:t xml:space="preserve">cData (2 bytes): </w:t>
      </w:r>
      <w:r>
        <w:t>This v</w:t>
      </w:r>
      <w:r>
        <w:t>alue</w:t>
      </w:r>
      <w:r>
        <w:rPr>
          <w:b/>
        </w:rPr>
        <w:t xml:space="preserve"> </w:t>
      </w:r>
      <w:r>
        <w:t xml:space="preserve">MUST be 0x0012. </w:t>
      </w:r>
    </w:p>
    <w:p w:rsidR="00C45098" w:rsidRDefault="001F569F">
      <w:pPr>
        <w:pStyle w:val="Definition-Field"/>
      </w:pPr>
      <w:r>
        <w:rPr>
          <w:b/>
        </w:rPr>
        <w:t>cbExtra (2 bytes):</w:t>
      </w:r>
      <w:r>
        <w:t xml:space="preserve"> This value MUST be 0. </w:t>
      </w:r>
    </w:p>
    <w:p w:rsidR="00C45098" w:rsidRDefault="001F569F">
      <w:pPr>
        <w:pStyle w:val="Heading3"/>
      </w:pPr>
      <w:bookmarkStart w:id="4026" w:name="Section_22d288b94d914dc6a2e40bb847a1b6a1"/>
      <w:bookmarkStart w:id="4027" w:name="SttbfAtnBkmk"/>
      <w:bookmarkStart w:id="4028" w:name="_Toc181684531"/>
      <w:r>
        <w:t>SttbfAtnBkmk</w:t>
      </w:r>
      <w:bookmarkEnd w:id="4026"/>
      <w:bookmarkEnd w:id="4027"/>
      <w:bookmarkEnd w:id="4028"/>
      <w:r>
        <w:fldChar w:fldCharType="begin"/>
      </w:r>
      <w:r>
        <w:instrText xml:space="preserve"> XE "Details:SttbfAtnBkmk structure" </w:instrText>
      </w:r>
      <w:r>
        <w:fldChar w:fldCharType="end"/>
      </w:r>
      <w:r>
        <w:fldChar w:fldCharType="begin"/>
      </w:r>
      <w:r>
        <w:instrText xml:space="preserve"> XE "SttbfAtnBkmk structure" </w:instrText>
      </w:r>
      <w:r>
        <w:fldChar w:fldCharType="end"/>
      </w:r>
      <w:r>
        <w:fldChar w:fldCharType="begin"/>
      </w:r>
      <w:r>
        <w:instrText xml:space="preserve"> XE "Structures:SttbfAtnBkmk" </w:instrText>
      </w:r>
      <w:r>
        <w:fldChar w:fldCharType="end"/>
      </w:r>
      <w:r>
        <w:fldChar w:fldCharType="begin"/>
      </w:r>
      <w:r>
        <w:instrText xml:space="preserve"> XE "Basic types:SttbfAtnBkmk" </w:instrText>
      </w:r>
      <w:r>
        <w:fldChar w:fldCharType="end"/>
      </w:r>
    </w:p>
    <w:p w:rsidR="00C45098" w:rsidRDefault="001F569F">
      <w:r>
        <w:t xml:space="preserve">The </w:t>
      </w:r>
      <w:r>
        <w:rPr>
          <w:b/>
        </w:rPr>
        <w:t>SttbfAtnBkmk</w:t>
      </w:r>
      <w:r>
        <w:t xml:space="preserve"> structure is an </w:t>
      </w:r>
      <w:hyperlink w:anchor="Section_4a491aedad454b41910b082c71d5ef14" w:history="1">
        <w:r>
          <w:rPr>
            <w:rStyle w:val="Hyperlink"/>
            <w:b/>
          </w:rPr>
          <w:t>STTB</w:t>
        </w:r>
      </w:hyperlink>
      <w:r>
        <w:t xml:space="preserve"> whose strings are all of zero length. The </w:t>
      </w:r>
      <w:r>
        <w:rPr>
          <w:b/>
        </w:rPr>
        <w:t>cData</w:t>
      </w:r>
      <w:r>
        <w:t xml:space="preserve"> field size of this </w:t>
      </w:r>
      <w:r>
        <w:rPr>
          <w:b/>
        </w:rPr>
        <w:t>STTB</w:t>
      </w:r>
      <w:r>
        <w:t xml:space="preserve"> is two bytes. Although this </w:t>
      </w:r>
      <w:r>
        <w:rPr>
          <w:b/>
        </w:rPr>
        <w:t>STTB</w:t>
      </w:r>
      <w:r>
        <w:t xml:space="preserve"> contains no strings, it is an extended </w:t>
      </w:r>
      <w:r>
        <w:rPr>
          <w:b/>
        </w:rPr>
        <w:t>STTB</w:t>
      </w:r>
      <w:r>
        <w:t xml:space="preserve">, meaning that its </w:t>
      </w:r>
      <w:r>
        <w:rPr>
          <w:b/>
        </w:rPr>
        <w:t>cchData</w:t>
      </w:r>
      <w:r>
        <w:t xml:space="preserve"> field size is two bytes. Th</w:t>
      </w:r>
      <w:r>
        <w:t xml:space="preserve">e extra data that is appended to each string of this </w:t>
      </w:r>
      <w:r>
        <w:rPr>
          <w:b/>
        </w:rPr>
        <w:t>STTB</w:t>
      </w:r>
      <w:r>
        <w:t xml:space="preserve"> is an </w:t>
      </w:r>
      <w:hyperlink w:anchor="Section_c287157534c4410dad94c556e8bca8e0" w:history="1">
        <w:r>
          <w:rPr>
            <w:rStyle w:val="Hyperlink"/>
            <w:b/>
          </w:rPr>
          <w:t>ATNBE</w:t>
        </w:r>
      </w:hyperlink>
      <w:r>
        <w:t xml:space="preserve"> which contains information about an </w:t>
      </w:r>
      <w:hyperlink w:anchor="gt_0a40ee6b-0144-44fd-b4de-d3f1aa29d008">
        <w:r>
          <w:rPr>
            <w:rStyle w:val="HyperlinkGreen"/>
            <w:b/>
          </w:rPr>
          <w:t>annotation bookmark</w:t>
        </w:r>
      </w:hyperlink>
      <w:r>
        <w:t xml:space="preserve"> in the d</w:t>
      </w:r>
      <w:r>
        <w:t>ocument. In a document, the number of annotation bookmarks MUST NOT exceed 0x3FFB.</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1</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2</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3</w:t>
            </w:r>
          </w:p>
          <w:p w:rsidR="00C45098" w:rsidRDefault="001F569F">
            <w:pPr>
              <w:pStyle w:val="PacketDiagramHeaderText"/>
            </w:pPr>
            <w:r>
              <w:t>0</w:t>
            </w:r>
          </w:p>
        </w:tc>
        <w:tc>
          <w:tcPr>
            <w:tcW w:w="270" w:type="dxa"/>
          </w:tcPr>
          <w:p w:rsidR="00C45098" w:rsidRDefault="001F569F">
            <w:pPr>
              <w:pStyle w:val="PacketDiagramHeaderText"/>
            </w:pPr>
            <w:r>
              <w:t>1</w:t>
            </w:r>
          </w:p>
        </w:tc>
      </w:tr>
      <w:tr w:rsidR="00C45098" w:rsidTr="00C45098">
        <w:trPr>
          <w:trHeight w:val="490"/>
        </w:trPr>
        <w:tc>
          <w:tcPr>
            <w:tcW w:w="4320" w:type="dxa"/>
            <w:gridSpan w:val="16"/>
          </w:tcPr>
          <w:p w:rsidR="00C45098" w:rsidRDefault="001F569F">
            <w:pPr>
              <w:pStyle w:val="PacketDiagramBodyText"/>
            </w:pPr>
            <w:r>
              <w:t>fExtend (2 bytes)</w:t>
            </w:r>
          </w:p>
        </w:tc>
        <w:tc>
          <w:tcPr>
            <w:tcW w:w="4320" w:type="dxa"/>
            <w:gridSpan w:val="16"/>
          </w:tcPr>
          <w:p w:rsidR="00C45098" w:rsidRDefault="001F569F">
            <w:pPr>
              <w:pStyle w:val="PacketDiagramBodyText"/>
            </w:pPr>
            <w:r>
              <w:t>cData (2 bytes)</w:t>
            </w:r>
          </w:p>
        </w:tc>
      </w:tr>
      <w:tr w:rsidR="00C45098" w:rsidTr="00C45098">
        <w:trPr>
          <w:trHeight w:val="490"/>
        </w:trPr>
        <w:tc>
          <w:tcPr>
            <w:tcW w:w="4320" w:type="dxa"/>
            <w:gridSpan w:val="16"/>
          </w:tcPr>
          <w:p w:rsidR="00C45098" w:rsidRDefault="001F569F">
            <w:pPr>
              <w:pStyle w:val="PacketDiagramBodyText"/>
            </w:pPr>
            <w:r>
              <w:t>cbExtra (2 bytes)</w:t>
            </w:r>
          </w:p>
        </w:tc>
        <w:tc>
          <w:tcPr>
            <w:tcW w:w="4320" w:type="dxa"/>
            <w:gridSpan w:val="16"/>
          </w:tcPr>
          <w:p w:rsidR="00C45098" w:rsidRDefault="001F569F">
            <w:pPr>
              <w:pStyle w:val="PacketDiagramBodyText"/>
            </w:pPr>
            <w:r>
              <w:t>cchData</w:t>
            </w:r>
            <w:r>
              <w:rPr>
                <w:vertAlign w:val="subscript"/>
              </w:rPr>
              <w:t>0</w:t>
            </w:r>
            <w:r>
              <w:t xml:space="preserve"> (2 bytes)</w:t>
            </w:r>
          </w:p>
        </w:tc>
      </w:tr>
      <w:tr w:rsidR="00C45098" w:rsidTr="00C45098">
        <w:trPr>
          <w:trHeight w:val="490"/>
        </w:trPr>
        <w:tc>
          <w:tcPr>
            <w:tcW w:w="8640" w:type="dxa"/>
            <w:gridSpan w:val="32"/>
          </w:tcPr>
          <w:p w:rsidR="00C45098" w:rsidRDefault="001F569F">
            <w:pPr>
              <w:pStyle w:val="PacketDiagramBodyText"/>
            </w:pPr>
            <w:r>
              <w:t>ExtraData</w:t>
            </w:r>
            <w:r>
              <w:rPr>
                <w:vertAlign w:val="subscript"/>
              </w:rPr>
              <w:t>0</w:t>
            </w:r>
            <w:r>
              <w:t xml:space="preserve"> (10 bytes)</w:t>
            </w:r>
          </w:p>
        </w:tc>
      </w:tr>
      <w:tr w:rsidR="00C45098" w:rsidTr="00C45098">
        <w:trPr>
          <w:trHeight w:val="490"/>
        </w:trPr>
        <w:tc>
          <w:tcPr>
            <w:tcW w:w="8640" w:type="dxa"/>
            <w:gridSpan w:val="32"/>
          </w:tcPr>
          <w:p w:rsidR="00C45098" w:rsidRDefault="001F569F">
            <w:pPr>
              <w:pStyle w:val="PacketDiagramBodyText"/>
            </w:pPr>
            <w:r>
              <w:t>…</w:t>
            </w:r>
          </w:p>
        </w:tc>
      </w:tr>
      <w:tr w:rsidR="00C45098" w:rsidTr="00C45098">
        <w:trPr>
          <w:trHeight w:val="490"/>
        </w:trPr>
        <w:tc>
          <w:tcPr>
            <w:tcW w:w="4320" w:type="dxa"/>
            <w:gridSpan w:val="16"/>
          </w:tcPr>
          <w:p w:rsidR="00C45098" w:rsidRDefault="001F569F">
            <w:pPr>
              <w:pStyle w:val="PacketDiagramBodyText"/>
            </w:pPr>
            <w:r>
              <w:t>…</w:t>
            </w:r>
          </w:p>
        </w:tc>
        <w:tc>
          <w:tcPr>
            <w:tcW w:w="4320" w:type="dxa"/>
            <w:gridSpan w:val="16"/>
          </w:tcPr>
          <w:p w:rsidR="00C45098" w:rsidRDefault="001F569F">
            <w:pPr>
              <w:pStyle w:val="PacketDiagramBodyText"/>
            </w:pPr>
            <w:r>
              <w:t>cchData</w:t>
            </w:r>
            <w:r>
              <w:rPr>
                <w:vertAlign w:val="subscript"/>
              </w:rPr>
              <w:t>1</w:t>
            </w:r>
            <w:r>
              <w:t xml:space="preserve"> (2 bytes)</w:t>
            </w:r>
          </w:p>
        </w:tc>
      </w:tr>
      <w:tr w:rsidR="00C45098" w:rsidTr="00C45098">
        <w:trPr>
          <w:trHeight w:val="490"/>
        </w:trPr>
        <w:tc>
          <w:tcPr>
            <w:tcW w:w="8640" w:type="dxa"/>
            <w:gridSpan w:val="32"/>
          </w:tcPr>
          <w:p w:rsidR="00C45098" w:rsidRDefault="001F569F">
            <w:pPr>
              <w:pStyle w:val="PacketDiagramBodyText"/>
            </w:pPr>
            <w:r>
              <w:t>ExtraData</w:t>
            </w:r>
            <w:r>
              <w:rPr>
                <w:vertAlign w:val="subscript"/>
              </w:rPr>
              <w:t>1</w:t>
            </w:r>
            <w:r>
              <w:t xml:space="preserve"> (10 bytes)</w:t>
            </w:r>
          </w:p>
        </w:tc>
      </w:tr>
      <w:tr w:rsidR="00C45098" w:rsidTr="00C45098">
        <w:trPr>
          <w:trHeight w:val="490"/>
        </w:trPr>
        <w:tc>
          <w:tcPr>
            <w:tcW w:w="8640" w:type="dxa"/>
            <w:gridSpan w:val="32"/>
          </w:tcPr>
          <w:p w:rsidR="00C45098" w:rsidRDefault="001F569F">
            <w:pPr>
              <w:pStyle w:val="PacketDiagramBodyText"/>
            </w:pPr>
            <w:r>
              <w:t>…</w:t>
            </w:r>
          </w:p>
        </w:tc>
      </w:tr>
      <w:tr w:rsidR="00C45098" w:rsidTr="00C45098">
        <w:trPr>
          <w:trHeight w:val="490"/>
        </w:trPr>
        <w:tc>
          <w:tcPr>
            <w:tcW w:w="4320" w:type="dxa"/>
            <w:gridSpan w:val="16"/>
          </w:tcPr>
          <w:p w:rsidR="00C45098" w:rsidRDefault="001F569F">
            <w:pPr>
              <w:pStyle w:val="PacketDiagramBodyText"/>
            </w:pPr>
            <w:r>
              <w:t>…</w:t>
            </w:r>
          </w:p>
        </w:tc>
        <w:tc>
          <w:tcPr>
            <w:tcW w:w="4320" w:type="dxa"/>
            <w:gridSpan w:val="16"/>
          </w:tcPr>
          <w:p w:rsidR="00C45098" w:rsidRDefault="001F569F">
            <w:pPr>
              <w:pStyle w:val="PacketDiagramBodyText"/>
            </w:pPr>
            <w:r>
              <w:t>…</w:t>
            </w:r>
          </w:p>
        </w:tc>
      </w:tr>
      <w:tr w:rsidR="00C45098" w:rsidTr="00C45098">
        <w:trPr>
          <w:trHeight w:val="490"/>
        </w:trPr>
        <w:tc>
          <w:tcPr>
            <w:tcW w:w="4320" w:type="dxa"/>
            <w:gridSpan w:val="16"/>
          </w:tcPr>
          <w:p w:rsidR="00C45098" w:rsidRDefault="001F569F">
            <w:pPr>
              <w:pStyle w:val="PacketDiagramBodyText"/>
            </w:pPr>
            <w:r>
              <w:t>cchData</w:t>
            </w:r>
            <w:r>
              <w:rPr>
                <w:vertAlign w:val="subscript"/>
              </w:rPr>
              <w:t>cData-1</w:t>
            </w:r>
            <w:r>
              <w:t xml:space="preserve"> (2 bytes)</w:t>
            </w:r>
          </w:p>
        </w:tc>
        <w:tc>
          <w:tcPr>
            <w:tcW w:w="4320" w:type="dxa"/>
            <w:gridSpan w:val="16"/>
          </w:tcPr>
          <w:p w:rsidR="00C45098" w:rsidRDefault="001F569F">
            <w:pPr>
              <w:pStyle w:val="PacketDiagramBodyText"/>
            </w:pPr>
            <w:r>
              <w:t>ExtraData</w:t>
            </w:r>
            <w:r>
              <w:rPr>
                <w:vertAlign w:val="subscript"/>
              </w:rPr>
              <w:t>cData-1</w:t>
            </w:r>
            <w:r>
              <w:t xml:space="preserve"> (10 bytes)</w:t>
            </w:r>
          </w:p>
        </w:tc>
      </w:tr>
      <w:tr w:rsidR="00C45098" w:rsidTr="00C45098">
        <w:trPr>
          <w:trHeight w:val="490"/>
        </w:trPr>
        <w:tc>
          <w:tcPr>
            <w:tcW w:w="8640" w:type="dxa"/>
            <w:gridSpan w:val="32"/>
          </w:tcPr>
          <w:p w:rsidR="00C45098" w:rsidRDefault="001F569F">
            <w:pPr>
              <w:pStyle w:val="PacketDiagramBodyText"/>
            </w:pPr>
            <w:r>
              <w:t>…</w:t>
            </w:r>
          </w:p>
        </w:tc>
      </w:tr>
      <w:tr w:rsidR="00C45098" w:rsidTr="00C45098">
        <w:trPr>
          <w:gridAfter w:val="16"/>
          <w:wAfter w:w="4320" w:type="dxa"/>
          <w:trHeight w:val="490"/>
        </w:trPr>
        <w:tc>
          <w:tcPr>
            <w:tcW w:w="4320" w:type="dxa"/>
            <w:gridSpan w:val="16"/>
          </w:tcPr>
          <w:p w:rsidR="00C45098" w:rsidRDefault="001F569F">
            <w:pPr>
              <w:pStyle w:val="PacketDiagramBodyText"/>
            </w:pPr>
            <w:r>
              <w:t>…</w:t>
            </w:r>
          </w:p>
        </w:tc>
      </w:tr>
    </w:tbl>
    <w:p w:rsidR="00C45098" w:rsidRDefault="001F569F">
      <w:r>
        <w:t xml:space="preserve">The </w:t>
      </w:r>
      <w:r>
        <w:rPr>
          <w:b/>
        </w:rPr>
        <w:t>SttbfAtnBkmk</w:t>
      </w:r>
      <w:r>
        <w:t xml:space="preserve"> structure is an </w:t>
      </w:r>
      <w:r>
        <w:rPr>
          <w:b/>
        </w:rPr>
        <w:t>STTB</w:t>
      </w:r>
      <w:r>
        <w:t xml:space="preserve"> structure that has the following additional restrictions on its field values:</w:t>
      </w:r>
    </w:p>
    <w:p w:rsidR="00C45098" w:rsidRDefault="001F569F">
      <w:pPr>
        <w:pStyle w:val="Definition-Field"/>
      </w:pPr>
      <w:r>
        <w:rPr>
          <w:b/>
        </w:rPr>
        <w:t>fExtend (2 bytes):</w:t>
      </w:r>
      <w:r>
        <w:t xml:space="preserve"> This value MUST be 0xFFFF. </w:t>
      </w:r>
    </w:p>
    <w:p w:rsidR="00C45098" w:rsidRDefault="001F569F">
      <w:pPr>
        <w:pStyle w:val="Definition-Field"/>
      </w:pPr>
      <w:r>
        <w:rPr>
          <w:b/>
        </w:rPr>
        <w:t>cbExtra (2 bytes):</w:t>
      </w:r>
      <w:r>
        <w:t xml:space="preserve"> This value MUST be 0xA.</w:t>
      </w:r>
    </w:p>
    <w:p w:rsidR="00C45098" w:rsidRDefault="001F569F">
      <w:pPr>
        <w:pStyle w:val="Definition-Field"/>
      </w:pPr>
      <w:r>
        <w:rPr>
          <w:b/>
        </w:rPr>
        <w:t xml:space="preserve">cData (2 bytes): </w:t>
      </w:r>
      <w:r>
        <w:t>This value MUST NOT exceed 0x3FFC.</w:t>
      </w:r>
    </w:p>
    <w:p w:rsidR="00C45098" w:rsidRDefault="001F569F">
      <w:pPr>
        <w:pStyle w:val="Definition-Field"/>
      </w:pPr>
      <w:r>
        <w:rPr>
          <w:b/>
        </w:rPr>
        <w:t>cchData (2 bytes):</w:t>
      </w:r>
      <w:r>
        <w:t xml:space="preserve"> This value MUST be 0.</w:t>
      </w:r>
    </w:p>
    <w:p w:rsidR="00C45098" w:rsidRDefault="001F569F">
      <w:pPr>
        <w:pStyle w:val="Heading3"/>
      </w:pPr>
      <w:bookmarkStart w:id="4029" w:name="Section_9e599990b92f4d0393ba81209ea02bf6"/>
      <w:bookmarkStart w:id="4030" w:name="SttbfAutoCaption"/>
      <w:bookmarkStart w:id="4031" w:name="_Toc181684532"/>
      <w:r>
        <w:t>SttbfAutoCaption</w:t>
      </w:r>
      <w:bookmarkEnd w:id="4029"/>
      <w:bookmarkEnd w:id="4030"/>
      <w:bookmarkEnd w:id="4031"/>
      <w:r>
        <w:fldChar w:fldCharType="begin"/>
      </w:r>
      <w:r>
        <w:instrText xml:space="preserve"> XE "Details:SttbfAutoCaption structure" </w:instrText>
      </w:r>
      <w:r>
        <w:fldChar w:fldCharType="end"/>
      </w:r>
      <w:r>
        <w:fldChar w:fldCharType="begin"/>
      </w:r>
      <w:r>
        <w:instrText xml:space="preserve"> XE "SttbfAutoCaption structure" </w:instrText>
      </w:r>
      <w:r>
        <w:fldChar w:fldCharType="end"/>
      </w:r>
      <w:r>
        <w:fldChar w:fldCharType="begin"/>
      </w:r>
      <w:r>
        <w:instrText xml:space="preserve"> XE "Structures:SttbfAutoCaption" </w:instrText>
      </w:r>
      <w:r>
        <w:fldChar w:fldCharType="end"/>
      </w:r>
      <w:r>
        <w:fldChar w:fldCharType="begin"/>
      </w:r>
      <w:r>
        <w:instrText xml:space="preserve"> XE "Basic types:SttbfAutoCaption" </w:instrText>
      </w:r>
      <w:r>
        <w:fldChar w:fldCharType="end"/>
      </w:r>
    </w:p>
    <w:p w:rsidR="00C45098" w:rsidRDefault="001F569F">
      <w:r>
        <w:t xml:space="preserve">The </w:t>
      </w:r>
      <w:r>
        <w:rPr>
          <w:b/>
        </w:rPr>
        <w:t>SttbfAutoCaption</w:t>
      </w:r>
      <w:r>
        <w:t xml:space="preserve"> structure is an </w:t>
      </w:r>
      <w:hyperlink w:anchor="Section_4a491aedad454b41910b082c71d5ef14" w:history="1">
        <w:r>
          <w:rPr>
            <w:rStyle w:val="Hyperlink"/>
            <w:b/>
          </w:rPr>
          <w:t>STTB</w:t>
        </w:r>
      </w:hyperlink>
      <w:r>
        <w:t xml:space="preserve"> that contains </w:t>
      </w:r>
      <w:hyperlink w:anchor="gt_7df2d57b-8f21-4a9f-8f78-5186d57f09f3">
        <w:r>
          <w:rPr>
            <w:rStyle w:val="HyperlinkGreen"/>
            <w:b/>
          </w:rPr>
          <w:t>AutoCaption</w:t>
        </w:r>
      </w:hyperlink>
      <w:r>
        <w:t xml:space="preserve"> information. Each string is the </w:t>
      </w:r>
      <w:hyperlink w:anchor="gt_06b2ae3d-4106-49f3-9ca0-e2bcd649e75a">
        <w:r>
          <w:rPr>
            <w:rStyle w:val="HyperlinkGreen"/>
            <w:b/>
          </w:rPr>
          <w:t>ProgID</w:t>
        </w:r>
      </w:hyperlink>
      <w:r>
        <w:t xml:space="preserve"> of an </w:t>
      </w:r>
      <w:hyperlink w:anchor="gt_cdff9514-a3fb-4897-941d-4e99193a0096">
        <w:r>
          <w:rPr>
            <w:rStyle w:val="HyperlinkGreen"/>
            <w:b/>
          </w:rPr>
          <w:t>OLE object</w:t>
        </w:r>
      </w:hyperlink>
      <w:r>
        <w:t xml:space="preserve"> that, when inserted into the docu</w:t>
      </w:r>
      <w:r>
        <w:t xml:space="preserve">ment, automatically has a caption inserted with it. The extra data which is appended to each string is an unsigned 16-bit integer that specifies a zero-based index into </w:t>
      </w:r>
      <w:hyperlink w:anchor="Section_1aa3c28c0f14459aae2447b3c3f33081" w:history="1">
        <w:r>
          <w:rPr>
            <w:rStyle w:val="Hyperlink"/>
            <w:b/>
          </w:rPr>
          <w:t>SttbfCaption</w:t>
        </w:r>
      </w:hyperlink>
      <w:r>
        <w:t>. The data at t</w:t>
      </w:r>
      <w:r>
        <w:t xml:space="preserve">hat index defines the </w:t>
      </w:r>
      <w:hyperlink w:anchor="gt_81d81412-1575-4084-ba61-742de406b418">
        <w:r>
          <w:rPr>
            <w:rStyle w:val="HyperlinkGreen"/>
            <w:b/>
          </w:rPr>
          <w:t>caption</w:t>
        </w:r>
      </w:hyperlink>
      <w:r>
        <w:t xml:space="preserve"> that is inserted.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1</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2</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3</w:t>
            </w:r>
          </w:p>
          <w:p w:rsidR="00C45098" w:rsidRDefault="001F569F">
            <w:pPr>
              <w:pStyle w:val="PacketDiagramHeaderText"/>
            </w:pPr>
            <w:r>
              <w:t>0</w:t>
            </w:r>
          </w:p>
        </w:tc>
        <w:tc>
          <w:tcPr>
            <w:tcW w:w="270" w:type="dxa"/>
          </w:tcPr>
          <w:p w:rsidR="00C45098" w:rsidRDefault="001F569F">
            <w:pPr>
              <w:pStyle w:val="PacketDiagramHeaderText"/>
            </w:pPr>
            <w:r>
              <w:t>1</w:t>
            </w:r>
          </w:p>
        </w:tc>
      </w:tr>
      <w:tr w:rsidR="00C45098" w:rsidTr="00C45098">
        <w:trPr>
          <w:trHeight w:val="490"/>
        </w:trPr>
        <w:tc>
          <w:tcPr>
            <w:tcW w:w="4320" w:type="dxa"/>
            <w:gridSpan w:val="16"/>
          </w:tcPr>
          <w:p w:rsidR="00C45098" w:rsidRDefault="001F569F">
            <w:pPr>
              <w:pStyle w:val="PacketDiagramBodyText"/>
              <w:spacing w:before="0" w:after="0"/>
            </w:pPr>
            <w:r>
              <w:t>fExtend (2 bytes)</w:t>
            </w:r>
          </w:p>
        </w:tc>
        <w:tc>
          <w:tcPr>
            <w:tcW w:w="4320" w:type="dxa"/>
            <w:gridSpan w:val="16"/>
          </w:tcPr>
          <w:p w:rsidR="00C45098" w:rsidRDefault="001F569F">
            <w:pPr>
              <w:pStyle w:val="PacketDiagramBodyText"/>
              <w:spacing w:before="0" w:after="0"/>
            </w:pPr>
            <w:r>
              <w:t>cData (2 bytes)</w:t>
            </w:r>
          </w:p>
        </w:tc>
      </w:tr>
      <w:tr w:rsidR="00C45098" w:rsidTr="00C45098">
        <w:trPr>
          <w:trHeight w:val="490"/>
        </w:trPr>
        <w:tc>
          <w:tcPr>
            <w:tcW w:w="4320" w:type="dxa"/>
            <w:gridSpan w:val="16"/>
          </w:tcPr>
          <w:p w:rsidR="00C45098" w:rsidRDefault="001F569F">
            <w:pPr>
              <w:pStyle w:val="PacketDiagramBodyText"/>
              <w:spacing w:before="0" w:after="0"/>
            </w:pPr>
            <w:r>
              <w:lastRenderedPageBreak/>
              <w:t>cbExtra (2 bytes)</w:t>
            </w:r>
          </w:p>
        </w:tc>
        <w:tc>
          <w:tcPr>
            <w:tcW w:w="4320" w:type="dxa"/>
            <w:gridSpan w:val="16"/>
          </w:tcPr>
          <w:p w:rsidR="00C45098" w:rsidRDefault="001F569F">
            <w:pPr>
              <w:pStyle w:val="PacketDiagramBodyText"/>
              <w:spacing w:before="0" w:after="0"/>
            </w:pPr>
            <w:r>
              <w:t>cchData</w:t>
            </w:r>
            <w:r>
              <w:rPr>
                <w:vertAlign w:val="subscript"/>
              </w:rPr>
              <w:t>0</w:t>
            </w:r>
            <w:r>
              <w:t xml:space="preserve"> (2 bytes)</w:t>
            </w:r>
          </w:p>
        </w:tc>
      </w:tr>
      <w:tr w:rsidR="00C45098" w:rsidTr="00C45098">
        <w:trPr>
          <w:trHeight w:val="490"/>
        </w:trPr>
        <w:tc>
          <w:tcPr>
            <w:tcW w:w="8640" w:type="dxa"/>
            <w:gridSpan w:val="32"/>
          </w:tcPr>
          <w:p w:rsidR="00C45098" w:rsidRDefault="001F569F">
            <w:pPr>
              <w:pStyle w:val="PacketDiagramBodyText"/>
              <w:spacing w:before="0" w:after="0"/>
            </w:pPr>
            <w:r>
              <w:t>Data</w:t>
            </w:r>
            <w:r>
              <w:rPr>
                <w:vertAlign w:val="subscript"/>
              </w:rPr>
              <w:t>0</w:t>
            </w:r>
            <w:r>
              <w:t xml:space="preserve"> (variable)</w:t>
            </w:r>
          </w:p>
        </w:tc>
      </w:tr>
      <w:tr w:rsidR="00C45098" w:rsidTr="00C45098">
        <w:trPr>
          <w:trHeight w:val="490"/>
        </w:trPr>
        <w:tc>
          <w:tcPr>
            <w:tcW w:w="8640" w:type="dxa"/>
            <w:gridSpan w:val="32"/>
          </w:tcPr>
          <w:p w:rsidR="00C45098" w:rsidRDefault="001F569F">
            <w:pPr>
              <w:pStyle w:val="PacketDiagramBodyText"/>
              <w:spacing w:before="0" w:after="0"/>
            </w:pPr>
            <w:r>
              <w:t>…</w:t>
            </w:r>
          </w:p>
        </w:tc>
      </w:tr>
      <w:tr w:rsidR="00C45098" w:rsidTr="00C45098">
        <w:trPr>
          <w:trHeight w:val="490"/>
        </w:trPr>
        <w:tc>
          <w:tcPr>
            <w:tcW w:w="4320" w:type="dxa"/>
            <w:gridSpan w:val="16"/>
          </w:tcPr>
          <w:p w:rsidR="00C45098" w:rsidRDefault="001F569F">
            <w:pPr>
              <w:pStyle w:val="PacketDiagramBodyText"/>
              <w:spacing w:before="0" w:after="0"/>
            </w:pPr>
            <w:r>
              <w:t>ExtraData</w:t>
            </w:r>
            <w:r>
              <w:rPr>
                <w:vertAlign w:val="subscript"/>
              </w:rPr>
              <w:t>0</w:t>
            </w:r>
            <w:r>
              <w:t xml:space="preserve"> (2 bytes)</w:t>
            </w:r>
          </w:p>
        </w:tc>
        <w:tc>
          <w:tcPr>
            <w:tcW w:w="4320" w:type="dxa"/>
            <w:gridSpan w:val="16"/>
          </w:tcPr>
          <w:p w:rsidR="00C45098" w:rsidRDefault="001F569F">
            <w:pPr>
              <w:pStyle w:val="PacketDiagramBodyText"/>
              <w:spacing w:before="0" w:after="0"/>
            </w:pPr>
            <w:r>
              <w:t>cchData</w:t>
            </w:r>
            <w:r>
              <w:rPr>
                <w:vertAlign w:val="subscript"/>
              </w:rPr>
              <w:t>1</w:t>
            </w:r>
            <w:r>
              <w:t xml:space="preserve"> (2 bytes)</w:t>
            </w:r>
          </w:p>
        </w:tc>
      </w:tr>
      <w:tr w:rsidR="00C45098" w:rsidTr="00C45098">
        <w:trPr>
          <w:trHeight w:val="490"/>
        </w:trPr>
        <w:tc>
          <w:tcPr>
            <w:tcW w:w="8640" w:type="dxa"/>
            <w:gridSpan w:val="32"/>
          </w:tcPr>
          <w:p w:rsidR="00C45098" w:rsidRDefault="001F569F">
            <w:pPr>
              <w:pStyle w:val="PacketDiagramBodyText"/>
              <w:spacing w:before="0" w:after="0"/>
            </w:pPr>
            <w:r>
              <w:t>Data</w:t>
            </w:r>
            <w:r>
              <w:rPr>
                <w:vertAlign w:val="subscript"/>
              </w:rPr>
              <w:t>1</w:t>
            </w:r>
            <w:r>
              <w:t xml:space="preserve"> (variable)</w:t>
            </w:r>
          </w:p>
        </w:tc>
      </w:tr>
      <w:tr w:rsidR="00C45098" w:rsidTr="00C45098">
        <w:trPr>
          <w:trHeight w:val="490"/>
        </w:trPr>
        <w:tc>
          <w:tcPr>
            <w:tcW w:w="8640" w:type="dxa"/>
            <w:gridSpan w:val="32"/>
          </w:tcPr>
          <w:p w:rsidR="00C45098" w:rsidRDefault="001F569F">
            <w:pPr>
              <w:pStyle w:val="PacketDiagramBodyText"/>
              <w:spacing w:before="0" w:after="0"/>
            </w:pPr>
            <w:r>
              <w:t>…</w:t>
            </w:r>
          </w:p>
        </w:tc>
      </w:tr>
      <w:tr w:rsidR="00C45098" w:rsidTr="00C45098">
        <w:trPr>
          <w:trHeight w:val="490"/>
        </w:trPr>
        <w:tc>
          <w:tcPr>
            <w:tcW w:w="4320" w:type="dxa"/>
            <w:gridSpan w:val="16"/>
          </w:tcPr>
          <w:p w:rsidR="00C45098" w:rsidRDefault="001F569F">
            <w:pPr>
              <w:pStyle w:val="PacketDiagramBodyText"/>
              <w:spacing w:before="0" w:after="0"/>
            </w:pPr>
            <w:r>
              <w:t>ExtraData</w:t>
            </w:r>
            <w:r>
              <w:rPr>
                <w:vertAlign w:val="subscript"/>
              </w:rPr>
              <w:t>1</w:t>
            </w:r>
            <w:r>
              <w:t xml:space="preserve"> (2 bytes)</w:t>
            </w:r>
          </w:p>
        </w:tc>
        <w:tc>
          <w:tcPr>
            <w:tcW w:w="4320" w:type="dxa"/>
            <w:gridSpan w:val="16"/>
          </w:tcPr>
          <w:p w:rsidR="00C45098" w:rsidRDefault="001F569F">
            <w:pPr>
              <w:pStyle w:val="PacketDiagramBodyText"/>
              <w:spacing w:before="0" w:after="0"/>
            </w:pPr>
            <w:r>
              <w:t>…</w:t>
            </w:r>
          </w:p>
        </w:tc>
      </w:tr>
      <w:tr w:rsidR="00C45098" w:rsidTr="00C45098">
        <w:trPr>
          <w:trHeight w:val="490"/>
        </w:trPr>
        <w:tc>
          <w:tcPr>
            <w:tcW w:w="4320" w:type="dxa"/>
            <w:gridSpan w:val="16"/>
          </w:tcPr>
          <w:p w:rsidR="00C45098" w:rsidRDefault="001F569F">
            <w:pPr>
              <w:pStyle w:val="PacketDiagramBodyText"/>
              <w:spacing w:before="0" w:after="0"/>
            </w:pPr>
            <w:r>
              <w:t>cchData</w:t>
            </w:r>
            <w:r>
              <w:rPr>
                <w:vertAlign w:val="subscript"/>
              </w:rPr>
              <w:t>cData-1</w:t>
            </w:r>
            <w:r>
              <w:t xml:space="preserve"> (2 bytes)</w:t>
            </w:r>
          </w:p>
        </w:tc>
        <w:tc>
          <w:tcPr>
            <w:tcW w:w="4320" w:type="dxa"/>
            <w:gridSpan w:val="16"/>
          </w:tcPr>
          <w:p w:rsidR="00C45098" w:rsidRDefault="001F569F">
            <w:pPr>
              <w:pStyle w:val="PacketDiagramBodyText"/>
              <w:spacing w:before="0" w:after="0"/>
            </w:pPr>
            <w:r>
              <w:t>Data</w:t>
            </w:r>
            <w:r>
              <w:rPr>
                <w:vertAlign w:val="subscript"/>
              </w:rPr>
              <w:t>cData-1</w:t>
            </w:r>
            <w:r>
              <w:t xml:space="preserve"> (variable)</w:t>
            </w:r>
          </w:p>
        </w:tc>
      </w:tr>
      <w:tr w:rsidR="00C45098" w:rsidTr="00C45098">
        <w:trPr>
          <w:trHeight w:val="490"/>
        </w:trPr>
        <w:tc>
          <w:tcPr>
            <w:tcW w:w="8640" w:type="dxa"/>
            <w:gridSpan w:val="32"/>
          </w:tcPr>
          <w:p w:rsidR="00C45098" w:rsidRDefault="001F569F">
            <w:pPr>
              <w:pStyle w:val="PacketDiagramBodyText"/>
              <w:spacing w:before="0" w:after="0"/>
            </w:pPr>
            <w:r>
              <w:t>…</w:t>
            </w:r>
          </w:p>
        </w:tc>
      </w:tr>
      <w:tr w:rsidR="00C45098" w:rsidTr="00C45098">
        <w:trPr>
          <w:gridAfter w:val="16"/>
          <w:wAfter w:w="4320" w:type="dxa"/>
          <w:trHeight w:val="490"/>
        </w:trPr>
        <w:tc>
          <w:tcPr>
            <w:tcW w:w="4320" w:type="dxa"/>
            <w:gridSpan w:val="16"/>
          </w:tcPr>
          <w:p w:rsidR="00C45098" w:rsidRDefault="001F569F">
            <w:pPr>
              <w:pStyle w:val="PacketDiagramBodyText"/>
              <w:spacing w:before="0" w:after="0"/>
            </w:pPr>
            <w:r>
              <w:t>ExtraData</w:t>
            </w:r>
            <w:r>
              <w:rPr>
                <w:vertAlign w:val="subscript"/>
              </w:rPr>
              <w:t>cData-1</w:t>
            </w:r>
            <w:r>
              <w:t xml:space="preserve"> (2 bytes)</w:t>
            </w:r>
          </w:p>
        </w:tc>
      </w:tr>
    </w:tbl>
    <w:p w:rsidR="00C45098" w:rsidRDefault="001F569F">
      <w:r>
        <w:t xml:space="preserve">The </w:t>
      </w:r>
      <w:r>
        <w:rPr>
          <w:b/>
        </w:rPr>
        <w:t>SttbfAutoCaption</w:t>
      </w:r>
      <w:r>
        <w:t xml:space="preserve"> structure is an </w:t>
      </w:r>
      <w:r>
        <w:rPr>
          <w:b/>
        </w:rPr>
        <w:t>STTB</w:t>
      </w:r>
      <w:r>
        <w:t xml:space="preserve"> structure that has following additional restrictions on its field values:</w:t>
      </w:r>
    </w:p>
    <w:p w:rsidR="00C45098" w:rsidRDefault="001F569F">
      <w:pPr>
        <w:pStyle w:val="Definition-Field"/>
      </w:pPr>
      <w:r>
        <w:rPr>
          <w:b/>
        </w:rPr>
        <w:t>fExtend (2 bytes):</w:t>
      </w:r>
      <w:r>
        <w:t xml:space="preserve"> This value MUST be 0xFFFF. </w:t>
      </w:r>
    </w:p>
    <w:p w:rsidR="00C45098" w:rsidRDefault="001F569F">
      <w:pPr>
        <w:pStyle w:val="Definition-Field"/>
      </w:pPr>
      <w:r>
        <w:rPr>
          <w:b/>
        </w:rPr>
        <w:t>cbExtra (2 bytes):</w:t>
      </w:r>
      <w:r>
        <w:t xml:space="preserve"> This value MUST be 0x0002.</w:t>
      </w:r>
    </w:p>
    <w:p w:rsidR="00C45098" w:rsidRDefault="001F569F">
      <w:pPr>
        <w:pStyle w:val="Heading3"/>
      </w:pPr>
      <w:bookmarkStart w:id="4032" w:name="Section_a65c98b78ca64220985051703696f3ee"/>
      <w:bookmarkStart w:id="4033" w:name="SttbfBkmk"/>
      <w:bookmarkStart w:id="4034" w:name="_Toc181684533"/>
      <w:r>
        <w:t>SttbfBkmk</w:t>
      </w:r>
      <w:bookmarkEnd w:id="4032"/>
      <w:bookmarkEnd w:id="4033"/>
      <w:bookmarkEnd w:id="4034"/>
      <w:r>
        <w:fldChar w:fldCharType="begin"/>
      </w:r>
      <w:r>
        <w:instrText xml:space="preserve"> XE "Details:SttbfBkmk structure" </w:instrText>
      </w:r>
      <w:r>
        <w:fldChar w:fldCharType="end"/>
      </w:r>
      <w:r>
        <w:fldChar w:fldCharType="begin"/>
      </w:r>
      <w:r>
        <w:instrText xml:space="preserve"> XE "SttbfBkmk structure" </w:instrText>
      </w:r>
      <w:r>
        <w:fldChar w:fldCharType="end"/>
      </w:r>
      <w:r>
        <w:fldChar w:fldCharType="begin"/>
      </w:r>
      <w:r>
        <w:instrText xml:space="preserve"> XE "Structures:SttbfBkmk" </w:instrText>
      </w:r>
      <w:r>
        <w:fldChar w:fldCharType="end"/>
      </w:r>
      <w:r>
        <w:fldChar w:fldCharType="begin"/>
      </w:r>
      <w:r>
        <w:instrText xml:space="preserve"> XE "Basic types:SttbfBkmk" </w:instrText>
      </w:r>
      <w:r>
        <w:fldChar w:fldCharType="end"/>
      </w:r>
    </w:p>
    <w:p w:rsidR="00C45098" w:rsidRDefault="001F569F">
      <w:r>
        <w:t xml:space="preserve">The </w:t>
      </w:r>
      <w:r>
        <w:rPr>
          <w:b/>
        </w:rPr>
        <w:t>SttbfBkmk</w:t>
      </w:r>
      <w:r>
        <w:t xml:space="preserve"> structure is an </w:t>
      </w:r>
      <w:hyperlink w:anchor="Section_4a491aedad454b41910b082c71d5ef14" w:history="1">
        <w:r>
          <w:rPr>
            <w:rStyle w:val="Hyperlink"/>
            <w:b/>
          </w:rPr>
          <w:t>STTB</w:t>
        </w:r>
      </w:hyperlink>
      <w:r>
        <w:t xml:space="preserve"> structure whose strings specify the names of </w:t>
      </w:r>
      <w:hyperlink w:anchor="gt_42f9c2f4-8a4b-4d64-a0e1-fc071debdf4c">
        <w:r>
          <w:rPr>
            <w:rStyle w:val="HyperlinkGreen"/>
            <w:b/>
          </w:rPr>
          <w:t>bookmarks</w:t>
        </w:r>
      </w:hyperlink>
      <w:r>
        <w:t xml:space="preserve"> in the document. The </w:t>
      </w:r>
      <w:r>
        <w:rPr>
          <w:b/>
        </w:rPr>
        <w:t>cData</w:t>
      </w:r>
      <w:r>
        <w:t xml:space="preserve"> field size of this </w:t>
      </w:r>
      <w:r>
        <w:rPr>
          <w:b/>
        </w:rPr>
        <w:t>STTB</w:t>
      </w:r>
      <w:r>
        <w:t xml:space="preserve"> structure is 2 bytes. The strings of this </w:t>
      </w:r>
      <w:r>
        <w:rPr>
          <w:b/>
        </w:rPr>
        <w:t>STTB</w:t>
      </w:r>
      <w:r>
        <w:t xml:space="preserve"> contain extended (2-byte) characters, and there is no extra data appended to them—in other words, it is equivalent to an </w:t>
      </w:r>
      <w:hyperlink w:anchor="Section_346cdbc34ff7425ea612448fa8b6d4c5" w:history="1">
        <w:r>
          <w:rPr>
            <w:rStyle w:val="Hyperlink"/>
            <w:b/>
          </w:rPr>
          <w:t>SttbfBkmkBPRepairs</w:t>
        </w:r>
      </w:hyperlink>
      <w:r>
        <w:t xml:space="preserve"> structure. The names in this table that begin with the Unicode character 0x005F correspond to hidden bookmarks. The strings in this table MUST be greater than 0 and less than 40 characters in length</w:t>
      </w:r>
      <w:r>
        <w:t>. The strings in this table MUST be unique, and there MUST NOT be more than 0x3FFB of them.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1</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2</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3</w:t>
            </w:r>
          </w:p>
          <w:p w:rsidR="00C45098" w:rsidRDefault="001F569F">
            <w:pPr>
              <w:pStyle w:val="PacketDiagramHeaderText"/>
            </w:pPr>
            <w:r>
              <w:t>0</w:t>
            </w:r>
          </w:p>
        </w:tc>
        <w:tc>
          <w:tcPr>
            <w:tcW w:w="270" w:type="dxa"/>
          </w:tcPr>
          <w:p w:rsidR="00C45098" w:rsidRDefault="001F569F">
            <w:pPr>
              <w:pStyle w:val="PacketDiagramHeaderText"/>
            </w:pPr>
            <w:r>
              <w:t>1</w:t>
            </w:r>
          </w:p>
        </w:tc>
      </w:tr>
      <w:tr w:rsidR="00C45098" w:rsidTr="00C45098">
        <w:trPr>
          <w:trHeight w:val="490"/>
        </w:trPr>
        <w:tc>
          <w:tcPr>
            <w:tcW w:w="4320" w:type="dxa"/>
            <w:gridSpan w:val="16"/>
          </w:tcPr>
          <w:p w:rsidR="00C45098" w:rsidRDefault="001F569F">
            <w:pPr>
              <w:pStyle w:val="PacketDiagramBodyText"/>
            </w:pPr>
            <w:r>
              <w:t>fExtend (2 bytes)</w:t>
            </w:r>
          </w:p>
        </w:tc>
        <w:tc>
          <w:tcPr>
            <w:tcW w:w="4320" w:type="dxa"/>
            <w:gridSpan w:val="16"/>
          </w:tcPr>
          <w:p w:rsidR="00C45098" w:rsidRDefault="001F569F">
            <w:pPr>
              <w:pStyle w:val="PacketDiagramBodyText"/>
            </w:pPr>
            <w:r>
              <w:t>cData (2 bytes)</w:t>
            </w:r>
          </w:p>
        </w:tc>
      </w:tr>
      <w:tr w:rsidR="00C45098" w:rsidTr="00C45098">
        <w:trPr>
          <w:trHeight w:val="490"/>
        </w:trPr>
        <w:tc>
          <w:tcPr>
            <w:tcW w:w="4320" w:type="dxa"/>
            <w:gridSpan w:val="16"/>
          </w:tcPr>
          <w:p w:rsidR="00C45098" w:rsidRDefault="001F569F">
            <w:pPr>
              <w:pStyle w:val="PacketDiagramBodyText"/>
            </w:pPr>
            <w:r>
              <w:t>cbExtra (2 bytes)</w:t>
            </w:r>
          </w:p>
        </w:tc>
        <w:tc>
          <w:tcPr>
            <w:tcW w:w="4320" w:type="dxa"/>
            <w:gridSpan w:val="16"/>
          </w:tcPr>
          <w:p w:rsidR="00C45098" w:rsidRDefault="001F569F">
            <w:pPr>
              <w:pStyle w:val="PacketDiagramBodyText"/>
            </w:pPr>
            <w:r>
              <w:t>cchData</w:t>
            </w:r>
            <w:r>
              <w:rPr>
                <w:vertAlign w:val="subscript"/>
              </w:rPr>
              <w:t>0</w:t>
            </w:r>
            <w:r>
              <w:t xml:space="preserve"> (2 bytes)</w:t>
            </w:r>
          </w:p>
        </w:tc>
      </w:tr>
      <w:tr w:rsidR="00C45098" w:rsidTr="00C45098">
        <w:trPr>
          <w:trHeight w:val="490"/>
        </w:trPr>
        <w:tc>
          <w:tcPr>
            <w:tcW w:w="8640" w:type="dxa"/>
            <w:gridSpan w:val="32"/>
          </w:tcPr>
          <w:p w:rsidR="00C45098" w:rsidRDefault="001F569F">
            <w:pPr>
              <w:pStyle w:val="PacketDiagramBodyText"/>
            </w:pPr>
            <w:r>
              <w:t>Data</w:t>
            </w:r>
            <w:r>
              <w:rPr>
                <w:vertAlign w:val="subscript"/>
              </w:rPr>
              <w:t xml:space="preserve">0  </w:t>
            </w:r>
            <w:r>
              <w:t>(variable)</w:t>
            </w:r>
          </w:p>
        </w:tc>
      </w:tr>
      <w:tr w:rsidR="00C45098" w:rsidTr="00C45098">
        <w:trPr>
          <w:trHeight w:val="490"/>
        </w:trPr>
        <w:tc>
          <w:tcPr>
            <w:tcW w:w="8640" w:type="dxa"/>
            <w:gridSpan w:val="32"/>
          </w:tcPr>
          <w:p w:rsidR="00C45098" w:rsidRDefault="001F569F">
            <w:pPr>
              <w:pStyle w:val="PacketDiagramBodyText"/>
            </w:pPr>
            <w:r>
              <w:t>…</w:t>
            </w:r>
          </w:p>
        </w:tc>
      </w:tr>
      <w:tr w:rsidR="00C45098" w:rsidTr="00C45098">
        <w:trPr>
          <w:trHeight w:val="490"/>
        </w:trPr>
        <w:tc>
          <w:tcPr>
            <w:tcW w:w="4320" w:type="dxa"/>
            <w:gridSpan w:val="16"/>
          </w:tcPr>
          <w:p w:rsidR="00C45098" w:rsidRDefault="001F569F">
            <w:pPr>
              <w:pStyle w:val="PacketDiagramBodyText"/>
            </w:pPr>
            <w:r>
              <w:t>cchData</w:t>
            </w:r>
            <w:r>
              <w:rPr>
                <w:vertAlign w:val="subscript"/>
              </w:rPr>
              <w:t>1</w:t>
            </w:r>
            <w:r>
              <w:t xml:space="preserve"> (2 bytes)</w:t>
            </w:r>
          </w:p>
        </w:tc>
        <w:tc>
          <w:tcPr>
            <w:tcW w:w="4320" w:type="dxa"/>
            <w:gridSpan w:val="16"/>
          </w:tcPr>
          <w:p w:rsidR="00C45098" w:rsidRDefault="001F569F">
            <w:pPr>
              <w:pStyle w:val="PacketDiagramBodyText"/>
            </w:pPr>
            <w:r>
              <w:t>Data</w:t>
            </w:r>
            <w:r>
              <w:rPr>
                <w:vertAlign w:val="subscript"/>
              </w:rPr>
              <w:t xml:space="preserve">1  </w:t>
            </w:r>
            <w:r>
              <w:t>(variable)</w:t>
            </w:r>
          </w:p>
        </w:tc>
      </w:tr>
      <w:tr w:rsidR="00C45098" w:rsidTr="00C45098">
        <w:trPr>
          <w:trHeight w:val="490"/>
        </w:trPr>
        <w:tc>
          <w:tcPr>
            <w:tcW w:w="8640" w:type="dxa"/>
            <w:gridSpan w:val="32"/>
          </w:tcPr>
          <w:p w:rsidR="00C45098" w:rsidRDefault="001F569F">
            <w:pPr>
              <w:pStyle w:val="PacketDiagramBodyText"/>
            </w:pPr>
            <w:r>
              <w:lastRenderedPageBreak/>
              <w:t>…</w:t>
            </w:r>
          </w:p>
        </w:tc>
      </w:tr>
      <w:tr w:rsidR="00C45098" w:rsidTr="00C45098">
        <w:trPr>
          <w:trHeight w:val="490"/>
        </w:trPr>
        <w:tc>
          <w:tcPr>
            <w:tcW w:w="4320" w:type="dxa"/>
            <w:gridSpan w:val="16"/>
          </w:tcPr>
          <w:p w:rsidR="00C45098" w:rsidRDefault="001F569F">
            <w:pPr>
              <w:pStyle w:val="PacketDiagramBodyText"/>
            </w:pPr>
            <w:r>
              <w:t>…</w:t>
            </w:r>
          </w:p>
        </w:tc>
        <w:tc>
          <w:tcPr>
            <w:tcW w:w="4320" w:type="dxa"/>
            <w:gridSpan w:val="16"/>
          </w:tcPr>
          <w:p w:rsidR="00C45098" w:rsidRDefault="001F569F">
            <w:pPr>
              <w:pStyle w:val="PacketDiagramBodyText"/>
            </w:pPr>
            <w:r>
              <w:t>cchData</w:t>
            </w:r>
            <w:r>
              <w:rPr>
                <w:vertAlign w:val="subscript"/>
              </w:rPr>
              <w:t>cData-1</w:t>
            </w:r>
            <w:r>
              <w:t xml:space="preserve"> (2 bytes)</w:t>
            </w:r>
          </w:p>
        </w:tc>
      </w:tr>
      <w:tr w:rsidR="00C45098" w:rsidTr="00C45098">
        <w:trPr>
          <w:trHeight w:val="490"/>
        </w:trPr>
        <w:tc>
          <w:tcPr>
            <w:tcW w:w="8640" w:type="dxa"/>
            <w:gridSpan w:val="32"/>
          </w:tcPr>
          <w:p w:rsidR="00C45098" w:rsidRDefault="001F569F">
            <w:pPr>
              <w:pStyle w:val="PacketDiagramBodyText"/>
            </w:pPr>
            <w:r>
              <w:t>Data</w:t>
            </w:r>
            <w:r>
              <w:rPr>
                <w:vertAlign w:val="subscript"/>
              </w:rPr>
              <w:t xml:space="preserve">cData-1  </w:t>
            </w:r>
            <w:r>
              <w:t>(variable)</w:t>
            </w:r>
          </w:p>
        </w:tc>
      </w:tr>
      <w:tr w:rsidR="00C45098" w:rsidTr="00C45098">
        <w:trPr>
          <w:trHeight w:val="490"/>
        </w:trPr>
        <w:tc>
          <w:tcPr>
            <w:tcW w:w="8640" w:type="dxa"/>
            <w:gridSpan w:val="32"/>
          </w:tcPr>
          <w:p w:rsidR="00C45098" w:rsidRDefault="001F569F">
            <w:pPr>
              <w:pStyle w:val="PacketDiagramBodyText"/>
            </w:pPr>
            <w:r>
              <w:t>…</w:t>
            </w:r>
          </w:p>
        </w:tc>
      </w:tr>
    </w:tbl>
    <w:p w:rsidR="00C45098" w:rsidRDefault="001F569F">
      <w:r>
        <w:t xml:space="preserve">The </w:t>
      </w:r>
      <w:r>
        <w:rPr>
          <w:b/>
        </w:rPr>
        <w:t>SttbfBkmk</w:t>
      </w:r>
      <w:r>
        <w:t xml:space="preserve"> structure is an </w:t>
      </w:r>
      <w:r>
        <w:rPr>
          <w:b/>
        </w:rPr>
        <w:t>STTB</w:t>
      </w:r>
      <w:r>
        <w:t xml:space="preserve"> structure with the following additional restrictions on its field values:</w:t>
      </w:r>
    </w:p>
    <w:p w:rsidR="00C45098" w:rsidRDefault="001F569F">
      <w:pPr>
        <w:pStyle w:val="Definition-Field"/>
      </w:pPr>
      <w:r>
        <w:rPr>
          <w:b/>
        </w:rPr>
        <w:t>fExtend (2 bytes):</w:t>
      </w:r>
      <w:r>
        <w:t xml:space="preserve"> MUST be 0xFFFF.</w:t>
      </w:r>
    </w:p>
    <w:p w:rsidR="00C45098" w:rsidRDefault="001F569F">
      <w:pPr>
        <w:pStyle w:val="Definition-Field"/>
      </w:pPr>
      <w:r>
        <w:rPr>
          <w:b/>
        </w:rPr>
        <w:t xml:space="preserve">cData (2 </w:t>
      </w:r>
      <w:r>
        <w:rPr>
          <w:b/>
        </w:rPr>
        <w:t>bytes):</w:t>
      </w:r>
      <w:r>
        <w:t xml:space="preserve"> MUST NOT exceed 0x3FFC.</w:t>
      </w:r>
    </w:p>
    <w:p w:rsidR="00C45098" w:rsidRDefault="001F569F">
      <w:pPr>
        <w:pStyle w:val="Definition-Field"/>
      </w:pPr>
      <w:r>
        <w:rPr>
          <w:b/>
        </w:rPr>
        <w:t>cbExtra (2 bytes):</w:t>
      </w:r>
      <w:r>
        <w:t xml:space="preserve"> MUST be 0.</w:t>
      </w:r>
    </w:p>
    <w:p w:rsidR="00C45098" w:rsidRDefault="001F569F">
      <w:pPr>
        <w:pStyle w:val="Definition-Field"/>
      </w:pPr>
      <w:r>
        <w:rPr>
          <w:b/>
        </w:rPr>
        <w:t>cchData (2 bytes):</w:t>
      </w:r>
      <w:r>
        <w:t xml:space="preserve"> MUST NOT exceed 40.</w:t>
      </w:r>
    </w:p>
    <w:p w:rsidR="00C45098" w:rsidRDefault="001F569F">
      <w:pPr>
        <w:pStyle w:val="Definition-Field"/>
      </w:pPr>
      <w:r>
        <w:rPr>
          <w:b/>
        </w:rPr>
        <w:t>Data (variable):</w:t>
      </w:r>
      <w:r>
        <w:t xml:space="preserve"> For the purpose of achieving the correct definition of "skip character", the following constraints MUST be evaluated using delayed evaluat</w:t>
      </w:r>
      <w:r>
        <w:t>ion and examination of characters in a string MUST take place in first-to-last order. Delayed evaluation requires that each constraint not be read until the result of that constraint is needed. For example, application of the following algorithm to the str</w:t>
      </w:r>
      <w:r>
        <w:t>ing "Abc" will never require reading of the constraints defining a single byte Katakana character.</w:t>
      </w:r>
    </w:p>
    <w:p w:rsidR="00C45098" w:rsidRDefault="001F569F">
      <w:r>
        <w:t>To be a valid member of SttbfBkmk, all characters in the string that are not preceded by a skip character SHOULD</w:t>
      </w:r>
      <w:bookmarkStart w:id="4035" w:name="Appendix_A_Target_243"/>
      <w:r>
        <w:rPr>
          <w:rStyle w:val="Hyperlink"/>
        </w:rPr>
        <w:fldChar w:fldCharType="begin"/>
      </w:r>
      <w:r>
        <w:rPr>
          <w:rStyle w:val="Hyperlink"/>
        </w:rPr>
        <w:instrText xml:space="preserve"> HYPERLINK \l "Appendix_A_243" \o "Product </w:instrText>
      </w:r>
      <w:r>
        <w:rPr>
          <w:rStyle w:val="Hyperlink"/>
        </w:rPr>
        <w:instrText xml:space="preserve">behavior note 243" \h </w:instrText>
      </w:r>
      <w:r>
        <w:rPr>
          <w:rStyle w:val="Hyperlink"/>
        </w:rPr>
      </w:r>
      <w:r>
        <w:rPr>
          <w:rStyle w:val="Hyperlink"/>
        </w:rPr>
        <w:fldChar w:fldCharType="separate"/>
      </w:r>
      <w:r>
        <w:rPr>
          <w:rStyle w:val="Hyperlink"/>
        </w:rPr>
        <w:t>&lt;243&gt;</w:t>
      </w:r>
      <w:r>
        <w:rPr>
          <w:rStyle w:val="Hyperlink"/>
        </w:rPr>
        <w:fldChar w:fldCharType="end"/>
      </w:r>
      <w:bookmarkEnd w:id="4035"/>
      <w:r>
        <w:t xml:space="preserve"> meet all of the following constraints:</w:t>
      </w:r>
    </w:p>
    <w:p w:rsidR="00C45098" w:rsidRDefault="001F569F">
      <w:pPr>
        <w:pStyle w:val="ListParagraph"/>
        <w:numPr>
          <w:ilvl w:val="0"/>
          <w:numId w:val="63"/>
        </w:numPr>
      </w:pPr>
      <w:r>
        <w:t>Is the first character of the name and satisfies all of the following constraints:</w:t>
      </w:r>
    </w:p>
    <w:p w:rsidR="00C45098" w:rsidRDefault="001F569F">
      <w:pPr>
        <w:pStyle w:val="ListParagraph"/>
        <w:numPr>
          <w:ilvl w:val="1"/>
          <w:numId w:val="63"/>
        </w:numPr>
      </w:pPr>
      <w:r>
        <w:t xml:space="preserve">Is not </w:t>
      </w:r>
      <w:hyperlink w:anchor="gt_c305d0ab-8b94-461a-bd76-13b40cb8c4d8">
        <w:r>
          <w:rPr>
            <w:rStyle w:val="HyperlinkGreen"/>
            <w:b/>
          </w:rPr>
          <w:t>Unicode</w:t>
        </w:r>
      </w:hyperlink>
      <w:r>
        <w:t xml:space="preserve"> character 0x3000.</w:t>
      </w:r>
    </w:p>
    <w:p w:rsidR="00C45098" w:rsidRDefault="001F569F">
      <w:pPr>
        <w:pStyle w:val="ListParagraph"/>
        <w:numPr>
          <w:ilvl w:val="1"/>
          <w:numId w:val="63"/>
        </w:numPr>
      </w:pPr>
      <w:r>
        <w:t>Is not a d</w:t>
      </w:r>
      <w:r>
        <w:t>ouble-byte digit, meaning that it is between 0xFF10 and 0xFF19, inclusive.</w:t>
      </w:r>
    </w:p>
    <w:p w:rsidR="00C45098" w:rsidRDefault="001F569F">
      <w:pPr>
        <w:pStyle w:val="ListParagraph"/>
        <w:numPr>
          <w:ilvl w:val="1"/>
          <w:numId w:val="63"/>
        </w:numPr>
      </w:pPr>
      <w:r>
        <w:t>Is one of the following:</w:t>
      </w:r>
    </w:p>
    <w:p w:rsidR="00C45098" w:rsidRDefault="001F569F">
      <w:pPr>
        <w:pStyle w:val="ListParagraph"/>
        <w:numPr>
          <w:ilvl w:val="2"/>
          <w:numId w:val="63"/>
        </w:numPr>
      </w:pPr>
      <w:r>
        <w:t>An alpha character, as defined later.</w:t>
      </w:r>
    </w:p>
    <w:p w:rsidR="00C45098" w:rsidRDefault="001F569F">
      <w:pPr>
        <w:pStyle w:val="ListParagraph"/>
        <w:numPr>
          <w:ilvl w:val="2"/>
          <w:numId w:val="63"/>
        </w:numPr>
      </w:pPr>
      <w:r>
        <w:t xml:space="preserve">The hidden </w:t>
      </w:r>
      <w:r>
        <w:rPr>
          <w:b/>
        </w:rPr>
        <w:t>bookmark</w:t>
      </w:r>
      <w:r>
        <w:t xml:space="preserve"> character, 0x005F.</w:t>
      </w:r>
    </w:p>
    <w:p w:rsidR="00C45098" w:rsidRDefault="001F569F">
      <w:pPr>
        <w:pStyle w:val="ListParagraph"/>
        <w:numPr>
          <w:ilvl w:val="2"/>
          <w:numId w:val="63"/>
        </w:numPr>
      </w:pPr>
      <w:r>
        <w:t>A single-byte Katakana character, meaning that it is between 0xFF61 and 0xFF9F,</w:t>
      </w:r>
      <w:r>
        <w:t xml:space="preserve"> inclusive.</w:t>
      </w:r>
    </w:p>
    <w:p w:rsidR="00C45098" w:rsidRDefault="001F569F">
      <w:pPr>
        <w:pStyle w:val="ListParagraph"/>
        <w:numPr>
          <w:ilvl w:val="2"/>
          <w:numId w:val="63"/>
        </w:numPr>
      </w:pPr>
      <w:r>
        <w:t>A far-east, double-byte text character as defined later.</w:t>
      </w:r>
    </w:p>
    <w:p w:rsidR="00C45098" w:rsidRDefault="001F569F">
      <w:pPr>
        <w:pStyle w:val="ListParagraph"/>
        <w:numPr>
          <w:ilvl w:val="0"/>
          <w:numId w:val="63"/>
        </w:numPr>
      </w:pPr>
      <w:r>
        <w:t>Is not the first character of the name and satisfies all of the following constraints:</w:t>
      </w:r>
    </w:p>
    <w:p w:rsidR="00C45098" w:rsidRDefault="001F569F">
      <w:pPr>
        <w:pStyle w:val="ListParagraph"/>
        <w:numPr>
          <w:ilvl w:val="1"/>
          <w:numId w:val="63"/>
        </w:numPr>
      </w:pPr>
      <w:r>
        <w:t>Is not Unicode character 0x3000.</w:t>
      </w:r>
    </w:p>
    <w:p w:rsidR="00C45098" w:rsidRDefault="001F569F">
      <w:pPr>
        <w:pStyle w:val="ListParagraph"/>
        <w:numPr>
          <w:ilvl w:val="1"/>
          <w:numId w:val="63"/>
        </w:numPr>
      </w:pPr>
      <w:r>
        <w:t>Is one of the following:</w:t>
      </w:r>
    </w:p>
    <w:p w:rsidR="00C45098" w:rsidRDefault="001F569F">
      <w:pPr>
        <w:pStyle w:val="ListParagraph"/>
        <w:numPr>
          <w:ilvl w:val="2"/>
          <w:numId w:val="63"/>
        </w:numPr>
      </w:pPr>
      <w:r>
        <w:t xml:space="preserve">An East Asian, double-byte text character </w:t>
      </w:r>
      <w:r>
        <w:t>as defined later.</w:t>
      </w:r>
    </w:p>
    <w:p w:rsidR="00C45098" w:rsidRDefault="001F569F">
      <w:pPr>
        <w:pStyle w:val="ListParagraph"/>
        <w:numPr>
          <w:ilvl w:val="2"/>
          <w:numId w:val="63"/>
        </w:numPr>
      </w:pPr>
      <w:r>
        <w:t>An alpha character as defined later.</w:t>
      </w:r>
    </w:p>
    <w:p w:rsidR="00C45098" w:rsidRDefault="001F569F">
      <w:pPr>
        <w:pStyle w:val="ListParagraph"/>
        <w:numPr>
          <w:ilvl w:val="2"/>
          <w:numId w:val="63"/>
        </w:numPr>
      </w:pPr>
      <w:r>
        <w:t>A digit character as defined later.</w:t>
      </w:r>
    </w:p>
    <w:p w:rsidR="00C45098" w:rsidRDefault="001F569F">
      <w:pPr>
        <w:pStyle w:val="ListParagraph"/>
        <w:numPr>
          <w:ilvl w:val="2"/>
          <w:numId w:val="63"/>
        </w:numPr>
      </w:pPr>
      <w:r>
        <w:t xml:space="preserve">The hidden </w:t>
      </w:r>
      <w:r>
        <w:rPr>
          <w:b/>
        </w:rPr>
        <w:t>bookmark</w:t>
      </w:r>
      <w:r>
        <w:t xml:space="preserve"> character, 0x005F.</w:t>
      </w:r>
    </w:p>
    <w:p w:rsidR="00C45098" w:rsidRDefault="001F569F">
      <w:pPr>
        <w:pStyle w:val="ListParagraph"/>
        <w:numPr>
          <w:ilvl w:val="2"/>
          <w:numId w:val="63"/>
        </w:numPr>
      </w:pPr>
      <w:r>
        <w:lastRenderedPageBreak/>
        <w:t>A single-byte Katakana character, meaning it is between 0xFF61 and 0xFF9F, inclusive.</w:t>
      </w:r>
    </w:p>
    <w:p w:rsidR="00C45098" w:rsidRDefault="001F569F">
      <w:r>
        <w:t>A digit character is defined as that whi</w:t>
      </w:r>
      <w:r>
        <w:t>ch satisfies both of the following constraints:</w:t>
      </w:r>
    </w:p>
    <w:p w:rsidR="00C45098" w:rsidRDefault="001F569F">
      <w:pPr>
        <w:pStyle w:val="ListParagraph"/>
        <w:numPr>
          <w:ilvl w:val="0"/>
          <w:numId w:val="64"/>
        </w:numPr>
      </w:pPr>
      <w:r>
        <w:t>Is not 0xFFFF.</w:t>
      </w:r>
    </w:p>
    <w:p w:rsidR="00C45098" w:rsidRDefault="001F569F">
      <w:pPr>
        <w:pStyle w:val="ListParagraph"/>
        <w:numPr>
          <w:ilvl w:val="0"/>
          <w:numId w:val="64"/>
        </w:numPr>
      </w:pPr>
      <w:r>
        <w:t>Satisfies one of the following constraints:</w:t>
      </w:r>
    </w:p>
    <w:p w:rsidR="00C45098" w:rsidRDefault="001F569F">
      <w:pPr>
        <w:pStyle w:val="ListParagraph"/>
        <w:numPr>
          <w:ilvl w:val="1"/>
          <w:numId w:val="64"/>
        </w:numPr>
      </w:pPr>
      <w:r>
        <w:t>Is between 0x0030 and 0x0039, inclusive.</w:t>
      </w:r>
    </w:p>
    <w:p w:rsidR="00C45098" w:rsidRDefault="001F569F">
      <w:pPr>
        <w:pStyle w:val="ListParagraph"/>
        <w:numPr>
          <w:ilvl w:val="1"/>
          <w:numId w:val="64"/>
        </w:numPr>
      </w:pPr>
      <w:r>
        <w:t>Is between 0xFF10 and 0xFF19, inclusive.</w:t>
      </w:r>
    </w:p>
    <w:p w:rsidR="00C45098" w:rsidRDefault="001F569F">
      <w:pPr>
        <w:pStyle w:val="ListParagraph"/>
        <w:numPr>
          <w:ilvl w:val="1"/>
          <w:numId w:val="64"/>
        </w:numPr>
      </w:pPr>
      <w:r>
        <w:t>Is between 0x0E50 and 0x0E59, inclusive.</w:t>
      </w:r>
    </w:p>
    <w:p w:rsidR="00C45098" w:rsidRDefault="001F569F">
      <w:pPr>
        <w:pStyle w:val="ListParagraph"/>
        <w:numPr>
          <w:ilvl w:val="1"/>
          <w:numId w:val="64"/>
        </w:numPr>
      </w:pPr>
      <w:r>
        <w:t>Is between 0x0966 and 0x09</w:t>
      </w:r>
      <w:r>
        <w:t>6F, inclusive.</w:t>
      </w:r>
    </w:p>
    <w:p w:rsidR="00C45098" w:rsidRDefault="001F569F">
      <w:pPr>
        <w:pStyle w:val="ListParagraph"/>
        <w:numPr>
          <w:ilvl w:val="1"/>
          <w:numId w:val="64"/>
        </w:numPr>
      </w:pPr>
      <w:r>
        <w:t>Is between 0x0F18 and 0x0F19, inclusive.</w:t>
      </w:r>
    </w:p>
    <w:p w:rsidR="00C45098" w:rsidRDefault="001F569F">
      <w:pPr>
        <w:pStyle w:val="ListParagraph"/>
        <w:numPr>
          <w:ilvl w:val="1"/>
          <w:numId w:val="64"/>
        </w:numPr>
      </w:pPr>
      <w:r>
        <w:t>Is between 0x0F20 and 0x0F33, inclusive.</w:t>
      </w:r>
    </w:p>
    <w:p w:rsidR="00C45098" w:rsidRDefault="001F569F">
      <w:pPr>
        <w:pStyle w:val="ListParagraph"/>
        <w:numPr>
          <w:ilvl w:val="1"/>
          <w:numId w:val="64"/>
        </w:numPr>
      </w:pPr>
      <w:r>
        <w:t>Is between 0x0F3E and 0x0F3F, inclusive.</w:t>
      </w:r>
    </w:p>
    <w:p w:rsidR="00C45098" w:rsidRDefault="001F569F">
      <w:pPr>
        <w:pStyle w:val="ListParagraph"/>
        <w:numPr>
          <w:ilvl w:val="1"/>
          <w:numId w:val="64"/>
        </w:numPr>
      </w:pPr>
      <w:r>
        <w:t>Is between 0x0ED0 and 0x0ED9, inclusive.</w:t>
      </w:r>
    </w:p>
    <w:p w:rsidR="00C45098" w:rsidRDefault="001F569F">
      <w:pPr>
        <w:pStyle w:val="ListParagraph"/>
        <w:numPr>
          <w:ilvl w:val="1"/>
          <w:numId w:val="64"/>
        </w:numPr>
      </w:pPr>
      <w:r>
        <w:t>Is between 0x17E0 and 0x17F9, inclusive.</w:t>
      </w:r>
    </w:p>
    <w:p w:rsidR="00C45098" w:rsidRDefault="001F569F">
      <w:r>
        <w:t>A bidirectional alpha character is d</w:t>
      </w:r>
      <w:r>
        <w:t>efined as a character that satisfies one of the following constraints:</w:t>
      </w:r>
    </w:p>
    <w:p w:rsidR="00C45098" w:rsidRDefault="001F569F">
      <w:pPr>
        <w:pStyle w:val="ListParagraph"/>
        <w:numPr>
          <w:ilvl w:val="0"/>
          <w:numId w:val="64"/>
        </w:numPr>
      </w:pPr>
      <w:r>
        <w:t>Is 0x067E or 0x0686 or 0x0698 or 0x06AF or 0x05C4.</w:t>
      </w:r>
    </w:p>
    <w:p w:rsidR="00C45098" w:rsidRDefault="001F569F">
      <w:pPr>
        <w:pStyle w:val="ListParagraph"/>
        <w:numPr>
          <w:ilvl w:val="0"/>
          <w:numId w:val="64"/>
        </w:numPr>
      </w:pPr>
      <w:r>
        <w:t>Is between 0x0621 and 0x0652, inclusive.</w:t>
      </w:r>
    </w:p>
    <w:p w:rsidR="00C45098" w:rsidRDefault="001F569F">
      <w:pPr>
        <w:pStyle w:val="ListParagraph"/>
        <w:numPr>
          <w:ilvl w:val="0"/>
          <w:numId w:val="64"/>
        </w:numPr>
      </w:pPr>
      <w:r>
        <w:t>Is between 0x05D0And 0x05EA, inclusive.</w:t>
      </w:r>
    </w:p>
    <w:p w:rsidR="00C45098" w:rsidRDefault="001F569F">
      <w:pPr>
        <w:pStyle w:val="ListParagraph"/>
        <w:numPr>
          <w:ilvl w:val="0"/>
          <w:numId w:val="64"/>
        </w:numPr>
      </w:pPr>
      <w:r>
        <w:t>Is between 0x05B0 and 0x05B9, inclusive.</w:t>
      </w:r>
    </w:p>
    <w:p w:rsidR="00C45098" w:rsidRDefault="001F569F">
      <w:pPr>
        <w:pStyle w:val="ListParagraph"/>
        <w:numPr>
          <w:ilvl w:val="0"/>
          <w:numId w:val="64"/>
        </w:numPr>
      </w:pPr>
      <w:r>
        <w:t xml:space="preserve">Is between </w:t>
      </w:r>
      <w:r>
        <w:t>0x05BB and 0x05C2, inclusive.</w:t>
      </w:r>
    </w:p>
    <w:p w:rsidR="00C45098" w:rsidRDefault="001F569F">
      <w:pPr>
        <w:pStyle w:val="ListParagraph"/>
        <w:numPr>
          <w:ilvl w:val="0"/>
          <w:numId w:val="64"/>
        </w:numPr>
      </w:pPr>
      <w:r>
        <w:t>Is between 0x05F0 and 0x05F2, inclusive.</w:t>
      </w:r>
    </w:p>
    <w:p w:rsidR="00C45098" w:rsidRDefault="001F569F">
      <w:pPr>
        <w:pStyle w:val="ListParagraph"/>
        <w:numPr>
          <w:ilvl w:val="0"/>
          <w:numId w:val="64"/>
        </w:numPr>
      </w:pPr>
      <w:r>
        <w:t>Is between 0x0591 and 0x05A1, inclusive.</w:t>
      </w:r>
    </w:p>
    <w:p w:rsidR="00C45098" w:rsidRDefault="001F569F">
      <w:pPr>
        <w:pStyle w:val="ListParagraph"/>
        <w:numPr>
          <w:ilvl w:val="0"/>
          <w:numId w:val="64"/>
        </w:numPr>
      </w:pPr>
      <w:r>
        <w:t>Is between 0x05A3 and 0x05AF, inclusive.</w:t>
      </w:r>
    </w:p>
    <w:p w:rsidR="00C45098" w:rsidRDefault="001F569F">
      <w:pPr>
        <w:pStyle w:val="ListParagraph"/>
        <w:numPr>
          <w:ilvl w:val="0"/>
          <w:numId w:val="64"/>
        </w:numPr>
      </w:pPr>
      <w:r>
        <w:t>Is between 0x0710 and 0x072C, inclusive.</w:t>
      </w:r>
    </w:p>
    <w:p w:rsidR="00C45098" w:rsidRDefault="001F569F">
      <w:pPr>
        <w:pStyle w:val="ListParagraph"/>
        <w:numPr>
          <w:ilvl w:val="0"/>
          <w:numId w:val="64"/>
        </w:numPr>
      </w:pPr>
      <w:r>
        <w:t>Is between 0x0730 and 0x073F, inclusive.</w:t>
      </w:r>
    </w:p>
    <w:p w:rsidR="00C45098" w:rsidRDefault="001F569F">
      <w:pPr>
        <w:pStyle w:val="ListParagraph"/>
        <w:numPr>
          <w:ilvl w:val="0"/>
          <w:numId w:val="64"/>
        </w:numPr>
      </w:pPr>
      <w:r>
        <w:t>Is any linguistic cha</w:t>
      </w:r>
      <w:r>
        <w:t>racter in a right-to-left alphabet.</w:t>
      </w:r>
    </w:p>
    <w:p w:rsidR="00C45098" w:rsidRDefault="001F569F">
      <w:r>
        <w:t>An alpha character is defined as that which satisfies one of the following constraints:</w:t>
      </w:r>
    </w:p>
    <w:p w:rsidR="00C45098" w:rsidRDefault="001F569F">
      <w:pPr>
        <w:pStyle w:val="ListParagraph"/>
        <w:numPr>
          <w:ilvl w:val="0"/>
          <w:numId w:val="65"/>
        </w:numPr>
      </w:pPr>
      <w:r>
        <w:t>Is between 'a' and 'z', inclusive.</w:t>
      </w:r>
    </w:p>
    <w:p w:rsidR="00C45098" w:rsidRDefault="001F569F">
      <w:pPr>
        <w:pStyle w:val="ListParagraph"/>
        <w:numPr>
          <w:ilvl w:val="0"/>
          <w:numId w:val="65"/>
        </w:numPr>
      </w:pPr>
      <w:r>
        <w:t>Is between 'A' and 'Z', inclusive.</w:t>
      </w:r>
    </w:p>
    <w:p w:rsidR="00C45098" w:rsidRDefault="001F569F">
      <w:pPr>
        <w:pStyle w:val="ListParagraph"/>
        <w:numPr>
          <w:ilvl w:val="0"/>
          <w:numId w:val="65"/>
        </w:numPr>
      </w:pPr>
      <w:r>
        <w:t>Is an uppercase or lowercase character in a left-to-right, non</w:t>
      </w:r>
      <w:r>
        <w:t>-East Asian alphabet.</w:t>
      </w:r>
    </w:p>
    <w:p w:rsidR="00C45098" w:rsidRDefault="001F569F">
      <w:pPr>
        <w:pStyle w:val="ListParagraph"/>
        <w:numPr>
          <w:ilvl w:val="0"/>
          <w:numId w:val="65"/>
        </w:numPr>
      </w:pPr>
      <w:r>
        <w:t>Is a Hangul compatibility Jamo, meaning between 0x3131 and 0x318E, inclusive.</w:t>
      </w:r>
    </w:p>
    <w:p w:rsidR="00C45098" w:rsidRDefault="001F569F">
      <w:pPr>
        <w:pStyle w:val="ListParagraph"/>
        <w:numPr>
          <w:ilvl w:val="0"/>
          <w:numId w:val="65"/>
        </w:numPr>
      </w:pPr>
      <w:r>
        <w:t>Is a Hangul Jamo, meaning between 0xAC00 and 0xD7A3, inclusive.</w:t>
      </w:r>
    </w:p>
    <w:p w:rsidR="00C45098" w:rsidRDefault="001F569F">
      <w:pPr>
        <w:pStyle w:val="ListParagraph"/>
        <w:numPr>
          <w:ilvl w:val="0"/>
          <w:numId w:val="65"/>
        </w:numPr>
      </w:pPr>
      <w:r>
        <w:lastRenderedPageBreak/>
        <w:t>Is a Kanji character, meaning that it is 0x3005 or 0x3007 or between 0x4E00 and 0x9FFF, incl</w:t>
      </w:r>
      <w:r>
        <w:t>usive, or the Unicode sub-range of the character is either CJK Compatibility Ideographs or CJK Unified Ideographs Extension A.</w:t>
      </w:r>
    </w:p>
    <w:p w:rsidR="00C45098" w:rsidRDefault="001F569F">
      <w:pPr>
        <w:pStyle w:val="ListParagraph"/>
        <w:numPr>
          <w:ilvl w:val="0"/>
          <w:numId w:val="65"/>
        </w:numPr>
      </w:pPr>
      <w:r>
        <w:t>Is not a character that satisfies the definition of a digit given earlier, and satisfies one of the following constraints:</w:t>
      </w:r>
    </w:p>
    <w:p w:rsidR="00C45098" w:rsidRDefault="001F569F">
      <w:pPr>
        <w:pStyle w:val="ListParagraph"/>
        <w:numPr>
          <w:ilvl w:val="1"/>
          <w:numId w:val="65"/>
        </w:numPr>
      </w:pPr>
      <w:r>
        <w:t>Is not</w:t>
      </w:r>
      <w:r>
        <w:t xml:space="preserve"> 0x1780 and the top 2 bytes of the character are 0x900, 0xE00, 0xF00 or 0x1700 and satisfies one of the following constraints:</w:t>
      </w:r>
    </w:p>
    <w:p w:rsidR="00C45098" w:rsidRDefault="001F569F">
      <w:pPr>
        <w:pStyle w:val="ListParagraph"/>
        <w:numPr>
          <w:ilvl w:val="2"/>
          <w:numId w:val="65"/>
        </w:numPr>
      </w:pPr>
      <w:r>
        <w:t>Is between 0x901 and 0x939, inclusive.</w:t>
      </w:r>
    </w:p>
    <w:p w:rsidR="00C45098" w:rsidRDefault="001F569F">
      <w:pPr>
        <w:pStyle w:val="ListParagraph"/>
        <w:numPr>
          <w:ilvl w:val="2"/>
          <w:numId w:val="65"/>
        </w:numPr>
      </w:pPr>
      <w:r>
        <w:t>Is 0x93D.</w:t>
      </w:r>
    </w:p>
    <w:p w:rsidR="00C45098" w:rsidRDefault="001F569F">
      <w:pPr>
        <w:pStyle w:val="ListParagraph"/>
        <w:numPr>
          <w:ilvl w:val="2"/>
          <w:numId w:val="65"/>
        </w:numPr>
      </w:pPr>
      <w:r>
        <w:t>Is between 0x93E and 0x94D, inclusive.</w:t>
      </w:r>
    </w:p>
    <w:p w:rsidR="00C45098" w:rsidRDefault="001F569F">
      <w:pPr>
        <w:pStyle w:val="ListParagraph"/>
        <w:numPr>
          <w:ilvl w:val="2"/>
          <w:numId w:val="65"/>
        </w:numPr>
      </w:pPr>
      <w:r>
        <w:t>Is between 0x950 and 0x963, inclusive.</w:t>
      </w:r>
    </w:p>
    <w:p w:rsidR="00C45098" w:rsidRDefault="001F569F">
      <w:pPr>
        <w:pStyle w:val="ListParagraph"/>
        <w:numPr>
          <w:ilvl w:val="2"/>
          <w:numId w:val="65"/>
        </w:numPr>
      </w:pPr>
      <w:r>
        <w:t>Is</w:t>
      </w:r>
      <w:r>
        <w:t xml:space="preserve"> between 0x966 and 0x96F, inclusive.</w:t>
      </w:r>
    </w:p>
    <w:p w:rsidR="00C45098" w:rsidRDefault="001F569F">
      <w:pPr>
        <w:pStyle w:val="ListParagraph"/>
        <w:numPr>
          <w:ilvl w:val="2"/>
          <w:numId w:val="65"/>
        </w:numPr>
      </w:pPr>
      <w:r>
        <w:t>Is between 0x0E01 and 0x0E2E, inclusive.</w:t>
      </w:r>
    </w:p>
    <w:p w:rsidR="00C45098" w:rsidRDefault="001F569F">
      <w:pPr>
        <w:pStyle w:val="ListParagraph"/>
        <w:numPr>
          <w:ilvl w:val="2"/>
          <w:numId w:val="65"/>
        </w:numPr>
      </w:pPr>
      <w:r>
        <w:t>Is between 0x0E30 and 0x0E3A, inclusive.</w:t>
      </w:r>
    </w:p>
    <w:p w:rsidR="00C45098" w:rsidRDefault="001F569F">
      <w:pPr>
        <w:pStyle w:val="ListParagraph"/>
        <w:numPr>
          <w:ilvl w:val="2"/>
          <w:numId w:val="65"/>
        </w:numPr>
      </w:pPr>
      <w:r>
        <w:t>Is between 0x0E40 and 0x0E4C, inclusive.</w:t>
      </w:r>
    </w:p>
    <w:p w:rsidR="00C45098" w:rsidRDefault="001F569F">
      <w:pPr>
        <w:pStyle w:val="ListParagraph"/>
        <w:numPr>
          <w:ilvl w:val="2"/>
          <w:numId w:val="65"/>
        </w:numPr>
      </w:pPr>
      <w:r>
        <w:t>Is between 0x0E50 and 0x0E59, inclusive.</w:t>
      </w:r>
    </w:p>
    <w:p w:rsidR="00C45098" w:rsidRDefault="001F569F">
      <w:pPr>
        <w:pStyle w:val="ListParagraph"/>
        <w:numPr>
          <w:ilvl w:val="2"/>
          <w:numId w:val="65"/>
        </w:numPr>
      </w:pPr>
      <w:r>
        <w:t>Is between 0x0E5A and 0x0E5B, inclusive.</w:t>
      </w:r>
    </w:p>
    <w:p w:rsidR="00C45098" w:rsidRDefault="001F569F">
      <w:pPr>
        <w:pStyle w:val="ListParagraph"/>
        <w:numPr>
          <w:ilvl w:val="2"/>
          <w:numId w:val="65"/>
        </w:numPr>
      </w:pPr>
      <w:r>
        <w:t xml:space="preserve">Is between </w:t>
      </w:r>
      <w:r>
        <w:t>0x0E80 and 0x0ECD, inclusive.</w:t>
      </w:r>
    </w:p>
    <w:p w:rsidR="00C45098" w:rsidRDefault="001F569F">
      <w:pPr>
        <w:pStyle w:val="ListParagraph"/>
        <w:numPr>
          <w:ilvl w:val="2"/>
          <w:numId w:val="65"/>
        </w:numPr>
      </w:pPr>
      <w:r>
        <w:t>Is between 0x0EDC and 0x0EDD, inclusive.</w:t>
      </w:r>
    </w:p>
    <w:p w:rsidR="00C45098" w:rsidRDefault="001F569F">
      <w:pPr>
        <w:pStyle w:val="ListParagraph"/>
        <w:numPr>
          <w:ilvl w:val="2"/>
          <w:numId w:val="65"/>
        </w:numPr>
      </w:pPr>
      <w:r>
        <w:t>Is between 0x0F00 and 0x0F07, inclusive.</w:t>
      </w:r>
    </w:p>
    <w:p w:rsidR="00C45098" w:rsidRDefault="001F569F">
      <w:pPr>
        <w:pStyle w:val="ListParagraph"/>
        <w:numPr>
          <w:ilvl w:val="2"/>
          <w:numId w:val="65"/>
        </w:numPr>
      </w:pPr>
      <w:r>
        <w:t>Is between 0x0F15 and 0x0F17, inclusive.</w:t>
      </w:r>
    </w:p>
    <w:p w:rsidR="00C45098" w:rsidRDefault="001F569F">
      <w:pPr>
        <w:pStyle w:val="ListParagraph"/>
        <w:numPr>
          <w:ilvl w:val="2"/>
          <w:numId w:val="65"/>
        </w:numPr>
      </w:pPr>
      <w:r>
        <w:t>Is between 0x0F1A and 0x0F1F, inclusive.</w:t>
      </w:r>
    </w:p>
    <w:p w:rsidR="00C45098" w:rsidRDefault="001F569F">
      <w:pPr>
        <w:pStyle w:val="ListParagraph"/>
        <w:numPr>
          <w:ilvl w:val="2"/>
          <w:numId w:val="65"/>
        </w:numPr>
      </w:pPr>
      <w:r>
        <w:t>Is between 0x0F34 and 0x0F3D, inclusive.</w:t>
      </w:r>
    </w:p>
    <w:p w:rsidR="00C45098" w:rsidRDefault="001F569F">
      <w:pPr>
        <w:pStyle w:val="ListParagraph"/>
        <w:numPr>
          <w:ilvl w:val="2"/>
          <w:numId w:val="65"/>
        </w:numPr>
      </w:pPr>
      <w:r>
        <w:t>Is between 0x0F40 and</w:t>
      </w:r>
      <w:r>
        <w:t xml:space="preserve"> 0x0FCF, inclusive.</w:t>
      </w:r>
    </w:p>
    <w:p w:rsidR="00C45098" w:rsidRDefault="001F569F">
      <w:pPr>
        <w:pStyle w:val="ListParagraph"/>
        <w:numPr>
          <w:ilvl w:val="2"/>
          <w:numId w:val="65"/>
        </w:numPr>
      </w:pPr>
      <w:r>
        <w:t>Is between 0x1780 and 0x17DD, inclusive.</w:t>
      </w:r>
    </w:p>
    <w:p w:rsidR="00C45098" w:rsidRDefault="001F569F">
      <w:pPr>
        <w:pStyle w:val="ListParagraph"/>
        <w:numPr>
          <w:ilvl w:val="1"/>
          <w:numId w:val="65"/>
        </w:numPr>
      </w:pPr>
      <w:r>
        <w:t>Satisfies all of the following:</w:t>
      </w:r>
    </w:p>
    <w:p w:rsidR="00C45098" w:rsidRDefault="001F569F">
      <w:pPr>
        <w:pStyle w:val="ListParagraph"/>
        <w:numPr>
          <w:ilvl w:val="2"/>
          <w:numId w:val="65"/>
        </w:numPr>
      </w:pPr>
      <w:r>
        <w:t>The top 2 bytes of the character are not 0x900, 0xE00, 0xF00 or 0x1700.</w:t>
      </w:r>
    </w:p>
    <w:p w:rsidR="00C45098" w:rsidRDefault="001F569F">
      <w:pPr>
        <w:pStyle w:val="ListParagraph"/>
        <w:numPr>
          <w:ilvl w:val="2"/>
          <w:numId w:val="65"/>
        </w:numPr>
      </w:pPr>
      <w:r>
        <w:t>Is a Unicode 3 South Asian character—meaning that it is less than or equal to 0x900 and sat</w:t>
      </w:r>
      <w:r>
        <w:t>isfies one of the following:</w:t>
      </w:r>
    </w:p>
    <w:p w:rsidR="00C45098" w:rsidRDefault="001F569F">
      <w:pPr>
        <w:pStyle w:val="ListParagraph"/>
        <w:numPr>
          <w:ilvl w:val="2"/>
          <w:numId w:val="65"/>
        </w:numPr>
      </w:pPr>
      <w:r>
        <w:t>Is less than or equal to 0x109F.</w:t>
      </w:r>
    </w:p>
    <w:p w:rsidR="00C45098" w:rsidRDefault="001F569F">
      <w:pPr>
        <w:pStyle w:val="ListParagraph"/>
        <w:numPr>
          <w:ilvl w:val="2"/>
          <w:numId w:val="65"/>
        </w:numPr>
      </w:pPr>
      <w:r>
        <w:t>Is between 0x1780 and 0x19FF, inclusive.</w:t>
      </w:r>
    </w:p>
    <w:p w:rsidR="00C45098" w:rsidRDefault="001F569F">
      <w:pPr>
        <w:pStyle w:val="ListParagraph"/>
        <w:numPr>
          <w:ilvl w:val="2"/>
          <w:numId w:val="65"/>
        </w:numPr>
      </w:pPr>
      <w:r>
        <w:t>Is any linguistic character in a left-to-right, non-East Asian language.</w:t>
      </w:r>
    </w:p>
    <w:p w:rsidR="00C45098" w:rsidRDefault="001F569F">
      <w:pPr>
        <w:pStyle w:val="ListParagraph"/>
        <w:numPr>
          <w:ilvl w:val="0"/>
          <w:numId w:val="65"/>
        </w:numPr>
      </w:pPr>
      <w:r>
        <w:t>Satisfies the definition of bidirectional alpha character that was given earlier</w:t>
      </w:r>
      <w:r>
        <w:t>.</w:t>
      </w:r>
    </w:p>
    <w:p w:rsidR="00C45098" w:rsidRDefault="001F569F">
      <w:pPr>
        <w:pStyle w:val="ListParagraph"/>
        <w:numPr>
          <w:ilvl w:val="0"/>
          <w:numId w:val="65"/>
        </w:numPr>
      </w:pPr>
      <w:r>
        <w:t>Is a Vietnamese tonemark, meaning it is one of the following: 0x0300, 0x0301, 0x0303, 0x0309, or 0x0323.</w:t>
      </w:r>
    </w:p>
    <w:p w:rsidR="00C45098" w:rsidRDefault="001F569F">
      <w:pPr>
        <w:pStyle w:val="ListParagraph"/>
        <w:numPr>
          <w:ilvl w:val="0"/>
          <w:numId w:val="65"/>
        </w:numPr>
      </w:pPr>
      <w:r>
        <w:lastRenderedPageBreak/>
        <w:t>Is a low surrogate character, meaning that it is between 0xDC00 and 0xDFFF, inclusive.</w:t>
      </w:r>
    </w:p>
    <w:p w:rsidR="00C45098" w:rsidRDefault="001F569F">
      <w:pPr>
        <w:pStyle w:val="ListParagraph"/>
        <w:numPr>
          <w:ilvl w:val="0"/>
          <w:numId w:val="65"/>
        </w:numPr>
      </w:pPr>
      <w:r>
        <w:t>Is a high surrogate character, meaning that it is between 0xD8</w:t>
      </w:r>
      <w:r>
        <w:t>40 and 0xD869, inclusive.</w:t>
      </w:r>
    </w:p>
    <w:p w:rsidR="00C45098" w:rsidRDefault="001F569F">
      <w:pPr>
        <w:pStyle w:val="ListParagraph"/>
        <w:numPr>
          <w:ilvl w:val="0"/>
          <w:numId w:val="65"/>
        </w:numPr>
      </w:pPr>
      <w:r>
        <w:t>Is between 0xA000 and 0xA4C6, inclusive.</w:t>
      </w:r>
    </w:p>
    <w:p w:rsidR="00C45098" w:rsidRDefault="001F569F">
      <w:pPr>
        <w:ind w:left="360"/>
      </w:pPr>
      <w:r>
        <w:t>An East Asian double-byte text character is defined as that which satisfies one of the following constraints:</w:t>
      </w:r>
    </w:p>
    <w:p w:rsidR="00C45098" w:rsidRDefault="001F569F">
      <w:pPr>
        <w:pStyle w:val="ListParagraph"/>
        <w:numPr>
          <w:ilvl w:val="0"/>
          <w:numId w:val="65"/>
        </w:numPr>
      </w:pPr>
      <w:r>
        <w:t>Is between 0x3000 and 0x4DB5, inclusive.</w:t>
      </w:r>
    </w:p>
    <w:p w:rsidR="00C45098" w:rsidRDefault="001F569F">
      <w:pPr>
        <w:pStyle w:val="ListParagraph"/>
        <w:numPr>
          <w:ilvl w:val="0"/>
          <w:numId w:val="65"/>
        </w:numPr>
      </w:pPr>
      <w:r>
        <w:t>Is between 0x1100 and 0x11F9, inclusiv</w:t>
      </w:r>
      <w:r>
        <w:t>e.</w:t>
      </w:r>
    </w:p>
    <w:p w:rsidR="00C45098" w:rsidRDefault="001F569F">
      <w:pPr>
        <w:pStyle w:val="ListParagraph"/>
        <w:numPr>
          <w:ilvl w:val="0"/>
          <w:numId w:val="65"/>
        </w:numPr>
      </w:pPr>
      <w:r>
        <w:t>Is between 0xAC00 and 0xD7A3, inclusive.</w:t>
      </w:r>
    </w:p>
    <w:p w:rsidR="00C45098" w:rsidRDefault="001F569F">
      <w:pPr>
        <w:pStyle w:val="ListParagraph"/>
        <w:numPr>
          <w:ilvl w:val="0"/>
          <w:numId w:val="65"/>
        </w:numPr>
      </w:pPr>
      <w:r>
        <w:t>Is between 0x4E00 and 0x9FFF, inclusive.</w:t>
      </w:r>
    </w:p>
    <w:p w:rsidR="00C45098" w:rsidRDefault="001F569F">
      <w:pPr>
        <w:pStyle w:val="ListParagraph"/>
        <w:numPr>
          <w:ilvl w:val="0"/>
          <w:numId w:val="65"/>
        </w:numPr>
      </w:pPr>
      <w:r>
        <w:t>Is between 0xE815 and 0xE864, inclusive.</w:t>
      </w:r>
    </w:p>
    <w:p w:rsidR="00C45098" w:rsidRDefault="001F569F">
      <w:pPr>
        <w:pStyle w:val="ListParagraph"/>
        <w:numPr>
          <w:ilvl w:val="0"/>
          <w:numId w:val="65"/>
        </w:numPr>
      </w:pPr>
      <w:r>
        <w:t>Is between 0xF900 and 0xFAFF, inclusive.</w:t>
      </w:r>
    </w:p>
    <w:p w:rsidR="00C45098" w:rsidRDefault="001F569F">
      <w:pPr>
        <w:pStyle w:val="ListParagraph"/>
        <w:numPr>
          <w:ilvl w:val="0"/>
          <w:numId w:val="65"/>
        </w:numPr>
      </w:pPr>
      <w:r>
        <w:t>Is between 0xFE30 and 0xFE4F, inclusive.</w:t>
      </w:r>
    </w:p>
    <w:p w:rsidR="00C45098" w:rsidRDefault="001F569F">
      <w:pPr>
        <w:pStyle w:val="ListParagraph"/>
        <w:numPr>
          <w:ilvl w:val="0"/>
          <w:numId w:val="65"/>
        </w:numPr>
      </w:pPr>
      <w:r>
        <w:t>Is between 0xFF00 and 0xFF5F, inclusive.</w:t>
      </w:r>
    </w:p>
    <w:p w:rsidR="00C45098" w:rsidRDefault="001F569F">
      <w:pPr>
        <w:pStyle w:val="ListParagraph"/>
        <w:numPr>
          <w:ilvl w:val="0"/>
          <w:numId w:val="65"/>
        </w:numPr>
      </w:pPr>
      <w:r>
        <w:t xml:space="preserve">Is </w:t>
      </w:r>
      <w:r>
        <w:t>between 0xE000 and 0xE7FF, inclusive.</w:t>
      </w:r>
    </w:p>
    <w:p w:rsidR="00C45098" w:rsidRDefault="001F569F">
      <w:pPr>
        <w:pStyle w:val="ListParagraph"/>
        <w:numPr>
          <w:ilvl w:val="0"/>
          <w:numId w:val="65"/>
        </w:numPr>
      </w:pPr>
      <w:r>
        <w:t>Is between 0x2460 and 0x24FF, inclusive.</w:t>
      </w:r>
    </w:p>
    <w:p w:rsidR="00C45098" w:rsidRDefault="001F569F">
      <w:pPr>
        <w:pStyle w:val="ListParagraph"/>
        <w:numPr>
          <w:ilvl w:val="0"/>
          <w:numId w:val="65"/>
        </w:numPr>
      </w:pPr>
      <w:r>
        <w:t>Is between 0x0080 and satisfies both of the following constraints:</w:t>
      </w:r>
    </w:p>
    <w:p w:rsidR="00C45098" w:rsidRDefault="001F569F">
      <w:pPr>
        <w:pStyle w:val="ListParagraph"/>
        <w:numPr>
          <w:ilvl w:val="1"/>
          <w:numId w:val="65"/>
        </w:numPr>
      </w:pPr>
      <w:r>
        <w:t>Is a high surrogate character, meaning it is between 0xD800 and 0xDBFF, inclusive. If this constraint is reach</w:t>
      </w:r>
      <w:r>
        <w:t>ed and satisfied during delayed evaluation of the conditions upon strings in SttbfBkmk, then it is a skip character.</w:t>
      </w:r>
    </w:p>
    <w:p w:rsidR="00C45098" w:rsidRDefault="001F569F">
      <w:pPr>
        <w:pStyle w:val="ListParagraph"/>
        <w:numPr>
          <w:ilvl w:val="1"/>
          <w:numId w:val="65"/>
        </w:numPr>
      </w:pPr>
      <w:r>
        <w:t>Is between 0xD840 and 0xD869, inclusive.</w:t>
      </w:r>
    </w:p>
    <w:p w:rsidR="00C45098" w:rsidRDefault="001F569F">
      <w:pPr>
        <w:pStyle w:val="ListParagraph"/>
        <w:numPr>
          <w:ilvl w:val="0"/>
          <w:numId w:val="65"/>
        </w:numPr>
      </w:pPr>
      <w:r>
        <w:t>Is greater than or equal to 0x0080 and satisfies all of the following constraints:</w:t>
      </w:r>
    </w:p>
    <w:p w:rsidR="00C45098" w:rsidRDefault="001F569F">
      <w:pPr>
        <w:pStyle w:val="ListParagraph"/>
        <w:numPr>
          <w:ilvl w:val="1"/>
          <w:numId w:val="65"/>
        </w:numPr>
      </w:pPr>
      <w:r>
        <w:t>Not a high or l</w:t>
      </w:r>
      <w:r>
        <w:t>ow surrogate character, where a low surrogate character is defined as between 0xDC00 and 0xDFFF, inclusive.</w:t>
      </w:r>
    </w:p>
    <w:p w:rsidR="00C45098" w:rsidRDefault="001F569F">
      <w:pPr>
        <w:pStyle w:val="ListParagraph"/>
        <w:numPr>
          <w:ilvl w:val="1"/>
          <w:numId w:val="65"/>
        </w:numPr>
      </w:pPr>
      <w:r>
        <w:t>Can be expressed as a multibyte character string in an East Asian code page.</w:t>
      </w:r>
    </w:p>
    <w:p w:rsidR="00C45098" w:rsidRDefault="001F569F">
      <w:pPr>
        <w:pStyle w:val="Heading3"/>
      </w:pPr>
      <w:bookmarkStart w:id="4036" w:name="Section_346cdbc34ff7425ea612448fa8b6d4c5"/>
      <w:bookmarkStart w:id="4037" w:name="SttbfBkmkBPRepairs"/>
      <w:bookmarkStart w:id="4038" w:name="_Toc181684534"/>
      <w:r>
        <w:t>SttbfBkmkBPRepairs</w:t>
      </w:r>
      <w:bookmarkEnd w:id="4036"/>
      <w:bookmarkEnd w:id="4037"/>
      <w:bookmarkEnd w:id="4038"/>
      <w:r>
        <w:fldChar w:fldCharType="begin"/>
      </w:r>
      <w:r>
        <w:instrText xml:space="preserve"> XE "Details:SttbfBkmkBPRepairs structure" </w:instrText>
      </w:r>
      <w:r>
        <w:fldChar w:fldCharType="end"/>
      </w:r>
      <w:r>
        <w:fldChar w:fldCharType="begin"/>
      </w:r>
      <w:r>
        <w:instrText xml:space="preserve"> XE "Stt</w:instrText>
      </w:r>
      <w:r>
        <w:instrText xml:space="preserve">bfBkmkBPRepairs structure" </w:instrText>
      </w:r>
      <w:r>
        <w:fldChar w:fldCharType="end"/>
      </w:r>
      <w:r>
        <w:fldChar w:fldCharType="begin"/>
      </w:r>
      <w:r>
        <w:instrText xml:space="preserve"> XE "Structures:SttbfBkmkBPRepairs" </w:instrText>
      </w:r>
      <w:r>
        <w:fldChar w:fldCharType="end"/>
      </w:r>
      <w:r>
        <w:fldChar w:fldCharType="begin"/>
      </w:r>
      <w:r>
        <w:instrText xml:space="preserve"> XE "Basic types:SttbfBkmkBPRepairs" </w:instrText>
      </w:r>
      <w:r>
        <w:fldChar w:fldCharType="end"/>
      </w:r>
    </w:p>
    <w:p w:rsidR="00C45098" w:rsidRDefault="001F569F">
      <w:r>
        <w:t xml:space="preserve">The </w:t>
      </w:r>
      <w:r>
        <w:rPr>
          <w:b/>
        </w:rPr>
        <w:t>SttbfBkmkBPRepairs</w:t>
      </w:r>
      <w:r>
        <w:t xml:space="preserve"> structure is an </w:t>
      </w:r>
      <w:hyperlink w:anchor="Section_4a491aedad454b41910b082c71d5ef14" w:history="1">
        <w:r>
          <w:rPr>
            <w:rStyle w:val="Hyperlink"/>
            <w:b/>
          </w:rPr>
          <w:t>STTB</w:t>
        </w:r>
      </w:hyperlink>
      <w:r>
        <w:t xml:space="preserve"> structure whose strings specify the descriptions of </w:t>
      </w:r>
      <w:hyperlink w:anchor="gt_c3ad7c96-ac9f-4c5f-9e69-354acf8d0b13">
        <w:r>
          <w:rPr>
            <w:rStyle w:val="HyperlinkGreen"/>
            <w:b/>
          </w:rPr>
          <w:t>repair bookmarks</w:t>
        </w:r>
      </w:hyperlink>
      <w:r>
        <w:t xml:space="preserve"> in the document. The </w:t>
      </w:r>
      <w:r>
        <w:rPr>
          <w:b/>
        </w:rPr>
        <w:t>cData</w:t>
      </w:r>
      <w:r>
        <w:t xml:space="preserve"> field size of this </w:t>
      </w:r>
      <w:r>
        <w:rPr>
          <w:b/>
        </w:rPr>
        <w:t>STTB</w:t>
      </w:r>
      <w:r>
        <w:t xml:space="preserve"> structure is 2 bytes. The strings of this STTB structure contain extended</w:t>
      </w:r>
      <w:r>
        <w:t xml:space="preserve"> (two-byte) characters, and there is no extra data appended to them—in other words, it is equivalent to an </w:t>
      </w:r>
      <w:hyperlink w:anchor="Section_a65c98b78ca64220985051703696f3ee" w:history="1">
        <w:r>
          <w:rPr>
            <w:rStyle w:val="Hyperlink"/>
          </w:rPr>
          <w:t>SttbfBkmk</w:t>
        </w:r>
      </w:hyperlink>
      <w:r>
        <w:t>. The strings of this table are not null-terminated. In a document, the number o</w:t>
      </w:r>
      <w:r>
        <w:t>f repair bookmarks MUST NOT exceed 0x7FF0.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1</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2</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3</w:t>
            </w:r>
          </w:p>
          <w:p w:rsidR="00C45098" w:rsidRDefault="001F569F">
            <w:pPr>
              <w:pStyle w:val="PacketDiagramHeaderText"/>
            </w:pPr>
            <w:r>
              <w:t>0</w:t>
            </w:r>
          </w:p>
        </w:tc>
        <w:tc>
          <w:tcPr>
            <w:tcW w:w="270" w:type="dxa"/>
          </w:tcPr>
          <w:p w:rsidR="00C45098" w:rsidRDefault="001F569F">
            <w:pPr>
              <w:pStyle w:val="PacketDiagramHeaderText"/>
            </w:pPr>
            <w:r>
              <w:t>1</w:t>
            </w:r>
          </w:p>
        </w:tc>
      </w:tr>
      <w:tr w:rsidR="00C45098" w:rsidTr="00C45098">
        <w:trPr>
          <w:trHeight w:val="490"/>
        </w:trPr>
        <w:tc>
          <w:tcPr>
            <w:tcW w:w="4320" w:type="dxa"/>
            <w:gridSpan w:val="16"/>
          </w:tcPr>
          <w:p w:rsidR="00C45098" w:rsidRDefault="001F569F">
            <w:pPr>
              <w:pStyle w:val="PacketDiagramBodyText"/>
            </w:pPr>
            <w:r>
              <w:t>fExtend (2 bytes)</w:t>
            </w:r>
          </w:p>
        </w:tc>
        <w:tc>
          <w:tcPr>
            <w:tcW w:w="4320" w:type="dxa"/>
            <w:gridSpan w:val="16"/>
          </w:tcPr>
          <w:p w:rsidR="00C45098" w:rsidRDefault="001F569F">
            <w:pPr>
              <w:pStyle w:val="PacketDiagramBodyText"/>
            </w:pPr>
            <w:r>
              <w:t>cData (2 bytes)</w:t>
            </w:r>
          </w:p>
        </w:tc>
      </w:tr>
      <w:tr w:rsidR="00C45098" w:rsidTr="00C45098">
        <w:trPr>
          <w:trHeight w:val="490"/>
        </w:trPr>
        <w:tc>
          <w:tcPr>
            <w:tcW w:w="4320" w:type="dxa"/>
            <w:gridSpan w:val="16"/>
          </w:tcPr>
          <w:p w:rsidR="00C45098" w:rsidRDefault="001F569F">
            <w:pPr>
              <w:pStyle w:val="PacketDiagramBodyText"/>
            </w:pPr>
            <w:r>
              <w:t>cbExtra (2 bytes)</w:t>
            </w:r>
          </w:p>
        </w:tc>
        <w:tc>
          <w:tcPr>
            <w:tcW w:w="4320" w:type="dxa"/>
            <w:gridSpan w:val="16"/>
          </w:tcPr>
          <w:p w:rsidR="00C45098" w:rsidRDefault="001F569F">
            <w:pPr>
              <w:pStyle w:val="PacketDiagramBodyText"/>
            </w:pPr>
            <w:r>
              <w:t>cchData</w:t>
            </w:r>
            <w:r>
              <w:rPr>
                <w:vertAlign w:val="subscript"/>
              </w:rPr>
              <w:t>0</w:t>
            </w:r>
            <w:r>
              <w:t xml:space="preserve"> (2 bytes)</w:t>
            </w:r>
          </w:p>
        </w:tc>
      </w:tr>
      <w:tr w:rsidR="00C45098" w:rsidTr="00C45098">
        <w:trPr>
          <w:trHeight w:val="490"/>
        </w:trPr>
        <w:tc>
          <w:tcPr>
            <w:tcW w:w="8640" w:type="dxa"/>
            <w:gridSpan w:val="32"/>
          </w:tcPr>
          <w:p w:rsidR="00C45098" w:rsidRDefault="001F569F">
            <w:pPr>
              <w:pStyle w:val="PacketDiagramBodyText"/>
            </w:pPr>
            <w:r>
              <w:lastRenderedPageBreak/>
              <w:t>Data</w:t>
            </w:r>
            <w:r>
              <w:rPr>
                <w:vertAlign w:val="subscript"/>
              </w:rPr>
              <w:t xml:space="preserve">0  </w:t>
            </w:r>
            <w:r>
              <w:t>(variable)</w:t>
            </w:r>
          </w:p>
        </w:tc>
      </w:tr>
      <w:tr w:rsidR="00C45098" w:rsidTr="00C45098">
        <w:trPr>
          <w:trHeight w:val="490"/>
        </w:trPr>
        <w:tc>
          <w:tcPr>
            <w:tcW w:w="8640" w:type="dxa"/>
            <w:gridSpan w:val="32"/>
          </w:tcPr>
          <w:p w:rsidR="00C45098" w:rsidRDefault="001F569F">
            <w:pPr>
              <w:pStyle w:val="PacketDiagramBodyText"/>
            </w:pPr>
            <w:r>
              <w:t>…</w:t>
            </w:r>
          </w:p>
        </w:tc>
      </w:tr>
      <w:tr w:rsidR="00C45098" w:rsidTr="00C45098">
        <w:trPr>
          <w:trHeight w:val="490"/>
        </w:trPr>
        <w:tc>
          <w:tcPr>
            <w:tcW w:w="4320" w:type="dxa"/>
            <w:gridSpan w:val="16"/>
          </w:tcPr>
          <w:p w:rsidR="00C45098" w:rsidRDefault="001F569F">
            <w:pPr>
              <w:pStyle w:val="PacketDiagramBodyText"/>
            </w:pPr>
            <w:r>
              <w:t>cchData</w:t>
            </w:r>
            <w:r>
              <w:rPr>
                <w:vertAlign w:val="subscript"/>
              </w:rPr>
              <w:t>1</w:t>
            </w:r>
            <w:r>
              <w:t xml:space="preserve"> (2 bytes)</w:t>
            </w:r>
          </w:p>
        </w:tc>
        <w:tc>
          <w:tcPr>
            <w:tcW w:w="4320" w:type="dxa"/>
            <w:gridSpan w:val="16"/>
          </w:tcPr>
          <w:p w:rsidR="00C45098" w:rsidRDefault="001F569F">
            <w:pPr>
              <w:pStyle w:val="PacketDiagramBodyText"/>
            </w:pPr>
            <w:r>
              <w:t>Data</w:t>
            </w:r>
            <w:r>
              <w:rPr>
                <w:vertAlign w:val="subscript"/>
              </w:rPr>
              <w:t xml:space="preserve">1  </w:t>
            </w:r>
            <w:r>
              <w:t>(variable)</w:t>
            </w:r>
          </w:p>
        </w:tc>
      </w:tr>
      <w:tr w:rsidR="00C45098" w:rsidTr="00C45098">
        <w:trPr>
          <w:trHeight w:val="490"/>
        </w:trPr>
        <w:tc>
          <w:tcPr>
            <w:tcW w:w="8640" w:type="dxa"/>
            <w:gridSpan w:val="32"/>
          </w:tcPr>
          <w:p w:rsidR="00C45098" w:rsidRDefault="001F569F">
            <w:pPr>
              <w:pStyle w:val="PacketDiagramBodyText"/>
            </w:pPr>
            <w:r>
              <w:t>…</w:t>
            </w:r>
          </w:p>
        </w:tc>
      </w:tr>
      <w:tr w:rsidR="00C45098" w:rsidTr="00C45098">
        <w:trPr>
          <w:trHeight w:val="490"/>
        </w:trPr>
        <w:tc>
          <w:tcPr>
            <w:tcW w:w="4320" w:type="dxa"/>
            <w:gridSpan w:val="16"/>
          </w:tcPr>
          <w:p w:rsidR="00C45098" w:rsidRDefault="001F569F">
            <w:pPr>
              <w:pStyle w:val="PacketDiagramBodyText"/>
            </w:pPr>
            <w:r>
              <w:t>…</w:t>
            </w:r>
          </w:p>
        </w:tc>
        <w:tc>
          <w:tcPr>
            <w:tcW w:w="4320" w:type="dxa"/>
            <w:gridSpan w:val="16"/>
          </w:tcPr>
          <w:p w:rsidR="00C45098" w:rsidRDefault="001F569F">
            <w:pPr>
              <w:pStyle w:val="PacketDiagramBodyText"/>
            </w:pPr>
            <w:r>
              <w:t>cchData</w:t>
            </w:r>
            <w:r>
              <w:rPr>
                <w:vertAlign w:val="subscript"/>
              </w:rPr>
              <w:t>cData-1</w:t>
            </w:r>
            <w:r>
              <w:t xml:space="preserve"> (2 bytes)</w:t>
            </w:r>
          </w:p>
        </w:tc>
      </w:tr>
      <w:tr w:rsidR="00C45098" w:rsidTr="00C45098">
        <w:trPr>
          <w:trHeight w:val="490"/>
        </w:trPr>
        <w:tc>
          <w:tcPr>
            <w:tcW w:w="8640" w:type="dxa"/>
            <w:gridSpan w:val="32"/>
          </w:tcPr>
          <w:p w:rsidR="00C45098" w:rsidRDefault="001F569F">
            <w:pPr>
              <w:pStyle w:val="PacketDiagramBodyText"/>
            </w:pPr>
            <w:r>
              <w:t>Data</w:t>
            </w:r>
            <w:r>
              <w:rPr>
                <w:vertAlign w:val="subscript"/>
              </w:rPr>
              <w:t xml:space="preserve">cData-1  </w:t>
            </w:r>
            <w:r>
              <w:t>(variable)</w:t>
            </w:r>
          </w:p>
        </w:tc>
      </w:tr>
      <w:tr w:rsidR="00C45098" w:rsidTr="00C45098">
        <w:trPr>
          <w:trHeight w:val="490"/>
        </w:trPr>
        <w:tc>
          <w:tcPr>
            <w:tcW w:w="8640" w:type="dxa"/>
            <w:gridSpan w:val="32"/>
          </w:tcPr>
          <w:p w:rsidR="00C45098" w:rsidRDefault="001F569F">
            <w:pPr>
              <w:pStyle w:val="PacketDiagramBodyText"/>
            </w:pPr>
            <w:r>
              <w:t>…</w:t>
            </w:r>
          </w:p>
        </w:tc>
      </w:tr>
    </w:tbl>
    <w:p w:rsidR="00C45098" w:rsidRDefault="001F569F">
      <w:r>
        <w:t xml:space="preserve">The </w:t>
      </w:r>
      <w:r>
        <w:rPr>
          <w:b/>
        </w:rPr>
        <w:t>SttbfBkmkBPRepairs</w:t>
      </w:r>
      <w:r>
        <w:t xml:space="preserve"> structure is an </w:t>
      </w:r>
      <w:r>
        <w:rPr>
          <w:b/>
        </w:rPr>
        <w:t>STTB</w:t>
      </w:r>
      <w:r>
        <w:t xml:space="preserve"> structure with the following additional restrictions on its field values:</w:t>
      </w:r>
    </w:p>
    <w:p w:rsidR="00C45098" w:rsidRDefault="001F569F">
      <w:pPr>
        <w:pStyle w:val="Definition-Field"/>
      </w:pPr>
      <w:r>
        <w:rPr>
          <w:b/>
        </w:rPr>
        <w:t>fExtend (2 bytes):</w:t>
      </w:r>
      <w:r>
        <w:t xml:space="preserve"> This value MUST be 0xFFFF.</w:t>
      </w:r>
    </w:p>
    <w:p w:rsidR="00C45098" w:rsidRDefault="001F569F">
      <w:pPr>
        <w:pStyle w:val="Definition-Field"/>
      </w:pPr>
      <w:r>
        <w:rPr>
          <w:b/>
        </w:rPr>
        <w:t>cData (2 bytes):</w:t>
      </w:r>
      <w:r>
        <w:t xml:space="preserve"> This value MUST NOT exceed 0x7FF0.</w:t>
      </w:r>
    </w:p>
    <w:p w:rsidR="00C45098" w:rsidRDefault="001F569F">
      <w:pPr>
        <w:pStyle w:val="Definition-Field"/>
      </w:pPr>
      <w:r>
        <w:rPr>
          <w:b/>
        </w:rPr>
        <w:t>cbExtra (2 bytes):</w:t>
      </w:r>
      <w:r>
        <w:t xml:space="preserve"> This value MUST be 0.</w:t>
      </w:r>
    </w:p>
    <w:p w:rsidR="00C45098" w:rsidRDefault="001F569F">
      <w:pPr>
        <w:pStyle w:val="Heading3"/>
      </w:pPr>
      <w:bookmarkStart w:id="4039" w:name="Section_acab5dc478f849eda47ab400458ec963"/>
      <w:bookmarkStart w:id="4040" w:name="SttbfBkmkFactoid"/>
      <w:bookmarkStart w:id="4041" w:name="_Toc181684535"/>
      <w:r>
        <w:t>SttbfBkmkFactoid</w:t>
      </w:r>
      <w:bookmarkEnd w:id="4039"/>
      <w:bookmarkEnd w:id="4040"/>
      <w:bookmarkEnd w:id="4041"/>
      <w:r>
        <w:fldChar w:fldCharType="begin"/>
      </w:r>
      <w:r>
        <w:instrText xml:space="preserve"> XE "Details:SttbfBkmkFactoid structure" </w:instrText>
      </w:r>
      <w:r>
        <w:fldChar w:fldCharType="end"/>
      </w:r>
      <w:r>
        <w:fldChar w:fldCharType="begin"/>
      </w:r>
      <w:r>
        <w:instrText xml:space="preserve"> XE "SttbfBkmkFactoid structure" </w:instrText>
      </w:r>
      <w:r>
        <w:fldChar w:fldCharType="end"/>
      </w:r>
      <w:r>
        <w:fldChar w:fldCharType="begin"/>
      </w:r>
      <w:r>
        <w:instrText xml:space="preserve"> XE "Structures:SttbfBkmkFactoid" </w:instrText>
      </w:r>
      <w:r>
        <w:fldChar w:fldCharType="end"/>
      </w:r>
      <w:r>
        <w:fldChar w:fldCharType="begin"/>
      </w:r>
      <w:r>
        <w:instrText xml:space="preserve"> XE "Basic types:SttbfBkmkFactoid" </w:instrText>
      </w:r>
      <w:r>
        <w:fldChar w:fldCharType="end"/>
      </w:r>
    </w:p>
    <w:p w:rsidR="00C45098" w:rsidRDefault="001F569F">
      <w:r>
        <w:t xml:space="preserve">The </w:t>
      </w:r>
      <w:r>
        <w:rPr>
          <w:b/>
        </w:rPr>
        <w:t>SttbfBk</w:t>
      </w:r>
      <w:r>
        <w:rPr>
          <w:b/>
        </w:rPr>
        <w:t>mkFactoid</w:t>
      </w:r>
      <w:r>
        <w:t xml:space="preserve"> structure is an </w:t>
      </w:r>
      <w:hyperlink w:anchor="Section_4a491aedad454b41910b082c71d5ef14" w:history="1">
        <w:r>
          <w:rPr>
            <w:rStyle w:val="Hyperlink"/>
            <w:b/>
          </w:rPr>
          <w:t>STTB</w:t>
        </w:r>
      </w:hyperlink>
      <w:r>
        <w:t xml:space="preserve"> whose strings are </w:t>
      </w:r>
      <w:hyperlink w:anchor="Section_884b3c62340148e8a0f3c74943d55017" w:history="1">
        <w:r>
          <w:rPr>
            <w:rStyle w:val="Hyperlink"/>
            <w:b/>
          </w:rPr>
          <w:t>FACTOIDINFO</w:t>
        </w:r>
      </w:hyperlink>
      <w:r>
        <w:t xml:space="preserve"> structures, each of which contains information about a </w:t>
      </w:r>
      <w:hyperlink w:anchor="gt_4ce58819-c45f-4bcc-8c3d-36268e1f8f0b">
        <w:r>
          <w:rPr>
            <w:rStyle w:val="HyperlinkGreen"/>
            <w:b/>
          </w:rPr>
          <w:t>smart tag bookmark</w:t>
        </w:r>
      </w:hyperlink>
      <w:r>
        <w:t xml:space="preserve"> in the document. The </w:t>
      </w:r>
      <w:r>
        <w:rPr>
          <w:b/>
        </w:rPr>
        <w:t>cData</w:t>
      </w:r>
      <w:r>
        <w:t xml:space="preserve"> field size of this </w:t>
      </w:r>
      <w:r>
        <w:rPr>
          <w:b/>
        </w:rPr>
        <w:t>STTB</w:t>
      </w:r>
      <w:r>
        <w:t xml:space="preserve"> is 2 bytes. This </w:t>
      </w:r>
      <w:r>
        <w:rPr>
          <w:b/>
        </w:rPr>
        <w:t>STTB</w:t>
      </w:r>
      <w:r>
        <w:t xml:space="preserve"> is an extended </w:t>
      </w:r>
      <w:r>
        <w:rPr>
          <w:b/>
        </w:rPr>
        <w:t>STTB</w:t>
      </w:r>
      <w:r>
        <w:t xml:space="preserve">, meaning that its </w:t>
      </w:r>
      <w:r>
        <w:rPr>
          <w:b/>
        </w:rPr>
        <w:t>cchData</w:t>
      </w:r>
      <w:r>
        <w:t xml:space="preserve"> field size is 2 bytes. There is no extra data appended to the strings of thi</w:t>
      </w:r>
      <w:r>
        <w:t xml:space="preserve">s </w:t>
      </w:r>
      <w:r>
        <w:rPr>
          <w:b/>
        </w:rPr>
        <w:t>STTB</w:t>
      </w:r>
      <w:r>
        <w:t>. In a document, the number of smart tag bookmarks MUST NOT exceed 0x7FF0.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1</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2</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3</w:t>
            </w:r>
          </w:p>
          <w:p w:rsidR="00C45098" w:rsidRDefault="001F569F">
            <w:pPr>
              <w:pStyle w:val="PacketDiagramHeaderText"/>
            </w:pPr>
            <w:r>
              <w:t>0</w:t>
            </w:r>
          </w:p>
        </w:tc>
        <w:tc>
          <w:tcPr>
            <w:tcW w:w="270" w:type="dxa"/>
          </w:tcPr>
          <w:p w:rsidR="00C45098" w:rsidRDefault="001F569F">
            <w:pPr>
              <w:pStyle w:val="PacketDiagramHeaderText"/>
            </w:pPr>
            <w:r>
              <w:t>1</w:t>
            </w:r>
          </w:p>
        </w:tc>
      </w:tr>
      <w:tr w:rsidR="00C45098" w:rsidTr="00C45098">
        <w:trPr>
          <w:trHeight w:val="490"/>
        </w:trPr>
        <w:tc>
          <w:tcPr>
            <w:tcW w:w="4320" w:type="dxa"/>
            <w:gridSpan w:val="16"/>
          </w:tcPr>
          <w:p w:rsidR="00C45098" w:rsidRDefault="001F569F">
            <w:pPr>
              <w:pStyle w:val="PacketDiagramBodyText"/>
            </w:pPr>
            <w:r>
              <w:t>fExtend (2 bytes)</w:t>
            </w:r>
          </w:p>
        </w:tc>
        <w:tc>
          <w:tcPr>
            <w:tcW w:w="4320" w:type="dxa"/>
            <w:gridSpan w:val="16"/>
          </w:tcPr>
          <w:p w:rsidR="00C45098" w:rsidRDefault="001F569F">
            <w:pPr>
              <w:pStyle w:val="PacketDiagramBodyText"/>
            </w:pPr>
            <w:r>
              <w:t>cData (2 bytes)</w:t>
            </w:r>
          </w:p>
        </w:tc>
      </w:tr>
      <w:tr w:rsidR="00C45098" w:rsidTr="00C45098">
        <w:trPr>
          <w:trHeight w:val="490"/>
        </w:trPr>
        <w:tc>
          <w:tcPr>
            <w:tcW w:w="4320" w:type="dxa"/>
            <w:gridSpan w:val="16"/>
          </w:tcPr>
          <w:p w:rsidR="00C45098" w:rsidRDefault="001F569F">
            <w:pPr>
              <w:pStyle w:val="PacketDiagramBodyText"/>
            </w:pPr>
            <w:r>
              <w:t>cbExtra (2 bytes)</w:t>
            </w:r>
          </w:p>
        </w:tc>
        <w:tc>
          <w:tcPr>
            <w:tcW w:w="4320" w:type="dxa"/>
            <w:gridSpan w:val="16"/>
          </w:tcPr>
          <w:p w:rsidR="00C45098" w:rsidRDefault="001F569F">
            <w:pPr>
              <w:pStyle w:val="PacketDiagramBodyText"/>
            </w:pPr>
            <w:r>
              <w:t>cchData</w:t>
            </w:r>
            <w:r>
              <w:rPr>
                <w:vertAlign w:val="subscript"/>
              </w:rPr>
              <w:t>0</w:t>
            </w:r>
            <w:r>
              <w:t xml:space="preserve"> (2 bytes)</w:t>
            </w:r>
          </w:p>
        </w:tc>
      </w:tr>
      <w:tr w:rsidR="00C45098" w:rsidTr="00C45098">
        <w:trPr>
          <w:trHeight w:val="490"/>
        </w:trPr>
        <w:tc>
          <w:tcPr>
            <w:tcW w:w="8640" w:type="dxa"/>
            <w:gridSpan w:val="32"/>
          </w:tcPr>
          <w:p w:rsidR="00C45098" w:rsidRDefault="001F569F">
            <w:pPr>
              <w:pStyle w:val="PacketDiagramBodyText"/>
            </w:pPr>
            <w:r>
              <w:t>Data</w:t>
            </w:r>
            <w:r>
              <w:rPr>
                <w:vertAlign w:val="subscript"/>
              </w:rPr>
              <w:t xml:space="preserve">0  </w:t>
            </w:r>
            <w:r>
              <w:t>(12 bytes)</w:t>
            </w:r>
          </w:p>
        </w:tc>
      </w:tr>
      <w:tr w:rsidR="00C45098" w:rsidTr="00C45098">
        <w:trPr>
          <w:trHeight w:val="490"/>
        </w:trPr>
        <w:tc>
          <w:tcPr>
            <w:tcW w:w="8640" w:type="dxa"/>
            <w:gridSpan w:val="32"/>
          </w:tcPr>
          <w:p w:rsidR="00C45098" w:rsidRDefault="001F569F">
            <w:pPr>
              <w:pStyle w:val="PacketDiagramBodyText"/>
            </w:pPr>
            <w:r>
              <w:t>…</w:t>
            </w:r>
          </w:p>
        </w:tc>
      </w:tr>
      <w:tr w:rsidR="00C45098" w:rsidTr="00C45098">
        <w:trPr>
          <w:trHeight w:val="490"/>
        </w:trPr>
        <w:tc>
          <w:tcPr>
            <w:tcW w:w="8640" w:type="dxa"/>
            <w:gridSpan w:val="32"/>
          </w:tcPr>
          <w:p w:rsidR="00C45098" w:rsidRDefault="001F569F">
            <w:pPr>
              <w:pStyle w:val="PacketDiagramBodyText"/>
            </w:pPr>
            <w:r>
              <w:t>…</w:t>
            </w:r>
          </w:p>
        </w:tc>
      </w:tr>
      <w:tr w:rsidR="00C45098" w:rsidTr="00C45098">
        <w:trPr>
          <w:trHeight w:val="490"/>
        </w:trPr>
        <w:tc>
          <w:tcPr>
            <w:tcW w:w="4320" w:type="dxa"/>
            <w:gridSpan w:val="16"/>
          </w:tcPr>
          <w:p w:rsidR="00C45098" w:rsidRDefault="001F569F">
            <w:pPr>
              <w:pStyle w:val="PacketDiagramBodyText"/>
            </w:pPr>
            <w:r>
              <w:t>cchData</w:t>
            </w:r>
            <w:r>
              <w:rPr>
                <w:vertAlign w:val="subscript"/>
              </w:rPr>
              <w:t>1</w:t>
            </w:r>
            <w:r>
              <w:t xml:space="preserve"> (2 bytes)</w:t>
            </w:r>
          </w:p>
        </w:tc>
        <w:tc>
          <w:tcPr>
            <w:tcW w:w="4320" w:type="dxa"/>
            <w:gridSpan w:val="16"/>
          </w:tcPr>
          <w:p w:rsidR="00C45098" w:rsidRDefault="001F569F">
            <w:pPr>
              <w:pStyle w:val="PacketDiagramBodyText"/>
            </w:pPr>
            <w:r>
              <w:t>Data</w:t>
            </w:r>
            <w:r>
              <w:rPr>
                <w:vertAlign w:val="subscript"/>
              </w:rPr>
              <w:t xml:space="preserve">1  </w:t>
            </w:r>
            <w:r>
              <w:t>(12 bytes)</w:t>
            </w:r>
          </w:p>
        </w:tc>
      </w:tr>
      <w:tr w:rsidR="00C45098" w:rsidTr="00C45098">
        <w:trPr>
          <w:trHeight w:val="490"/>
        </w:trPr>
        <w:tc>
          <w:tcPr>
            <w:tcW w:w="8640" w:type="dxa"/>
            <w:gridSpan w:val="32"/>
          </w:tcPr>
          <w:p w:rsidR="00C45098" w:rsidRDefault="001F569F">
            <w:pPr>
              <w:pStyle w:val="PacketDiagramBodyText"/>
            </w:pPr>
            <w:r>
              <w:t>…</w:t>
            </w:r>
          </w:p>
        </w:tc>
      </w:tr>
      <w:tr w:rsidR="00C45098" w:rsidTr="00C45098">
        <w:trPr>
          <w:trHeight w:val="490"/>
        </w:trPr>
        <w:tc>
          <w:tcPr>
            <w:tcW w:w="8640" w:type="dxa"/>
            <w:gridSpan w:val="32"/>
          </w:tcPr>
          <w:p w:rsidR="00C45098" w:rsidRDefault="001F569F">
            <w:pPr>
              <w:pStyle w:val="PacketDiagramBodyText"/>
            </w:pPr>
            <w:r>
              <w:t>…</w:t>
            </w:r>
          </w:p>
        </w:tc>
      </w:tr>
      <w:tr w:rsidR="00C45098" w:rsidTr="00C45098">
        <w:trPr>
          <w:trHeight w:val="490"/>
        </w:trPr>
        <w:tc>
          <w:tcPr>
            <w:tcW w:w="4320" w:type="dxa"/>
            <w:gridSpan w:val="16"/>
          </w:tcPr>
          <w:p w:rsidR="00C45098" w:rsidRDefault="001F569F">
            <w:pPr>
              <w:pStyle w:val="PacketDiagramBodyText"/>
            </w:pPr>
            <w:r>
              <w:lastRenderedPageBreak/>
              <w:t>…</w:t>
            </w:r>
          </w:p>
        </w:tc>
        <w:tc>
          <w:tcPr>
            <w:tcW w:w="4320" w:type="dxa"/>
            <w:gridSpan w:val="16"/>
          </w:tcPr>
          <w:p w:rsidR="00C45098" w:rsidRDefault="001F569F">
            <w:pPr>
              <w:pStyle w:val="PacketDiagramBodyText"/>
            </w:pPr>
            <w:r>
              <w:t>…</w:t>
            </w:r>
          </w:p>
        </w:tc>
      </w:tr>
      <w:tr w:rsidR="00C45098" w:rsidTr="00C45098">
        <w:trPr>
          <w:trHeight w:val="490"/>
        </w:trPr>
        <w:tc>
          <w:tcPr>
            <w:tcW w:w="4320" w:type="dxa"/>
            <w:gridSpan w:val="16"/>
          </w:tcPr>
          <w:p w:rsidR="00C45098" w:rsidRDefault="001F569F">
            <w:pPr>
              <w:pStyle w:val="PacketDiagramBodyText"/>
            </w:pPr>
            <w:r>
              <w:t>cchData</w:t>
            </w:r>
            <w:r>
              <w:rPr>
                <w:vertAlign w:val="subscript"/>
              </w:rPr>
              <w:t>cData-1</w:t>
            </w:r>
            <w:r>
              <w:t xml:space="preserve"> (2 bytes)</w:t>
            </w:r>
          </w:p>
        </w:tc>
        <w:tc>
          <w:tcPr>
            <w:tcW w:w="4320" w:type="dxa"/>
            <w:gridSpan w:val="16"/>
          </w:tcPr>
          <w:p w:rsidR="00C45098" w:rsidRDefault="001F569F">
            <w:pPr>
              <w:pStyle w:val="PacketDiagramBodyText"/>
            </w:pPr>
            <w:r>
              <w:t>Data</w:t>
            </w:r>
            <w:r>
              <w:rPr>
                <w:vertAlign w:val="subscript"/>
              </w:rPr>
              <w:t xml:space="preserve">cData-1  </w:t>
            </w:r>
            <w:r>
              <w:t>(12 bytes)</w:t>
            </w:r>
          </w:p>
        </w:tc>
      </w:tr>
      <w:tr w:rsidR="00C45098" w:rsidTr="00C45098">
        <w:trPr>
          <w:trHeight w:val="490"/>
        </w:trPr>
        <w:tc>
          <w:tcPr>
            <w:tcW w:w="8640" w:type="dxa"/>
            <w:gridSpan w:val="32"/>
          </w:tcPr>
          <w:p w:rsidR="00C45098" w:rsidRDefault="001F569F">
            <w:pPr>
              <w:pStyle w:val="PacketDiagramBodyText"/>
            </w:pPr>
            <w:r>
              <w:t>…</w:t>
            </w:r>
          </w:p>
        </w:tc>
      </w:tr>
      <w:tr w:rsidR="00C45098" w:rsidTr="00C45098">
        <w:trPr>
          <w:trHeight w:val="490"/>
        </w:trPr>
        <w:tc>
          <w:tcPr>
            <w:tcW w:w="8640" w:type="dxa"/>
            <w:gridSpan w:val="32"/>
          </w:tcPr>
          <w:p w:rsidR="00C45098" w:rsidRDefault="001F569F">
            <w:pPr>
              <w:pStyle w:val="PacketDiagramBodyText"/>
            </w:pPr>
            <w:r>
              <w:t>…</w:t>
            </w:r>
          </w:p>
        </w:tc>
      </w:tr>
      <w:tr w:rsidR="00C45098" w:rsidTr="00C45098">
        <w:trPr>
          <w:gridAfter w:val="16"/>
          <w:wAfter w:w="4320" w:type="dxa"/>
          <w:trHeight w:val="490"/>
        </w:trPr>
        <w:tc>
          <w:tcPr>
            <w:tcW w:w="4320" w:type="dxa"/>
            <w:gridSpan w:val="16"/>
          </w:tcPr>
          <w:p w:rsidR="00C45098" w:rsidRDefault="001F569F">
            <w:pPr>
              <w:pStyle w:val="PacketDiagramBodyText"/>
            </w:pPr>
            <w:r>
              <w:t>…</w:t>
            </w:r>
          </w:p>
        </w:tc>
      </w:tr>
    </w:tbl>
    <w:p w:rsidR="00C45098" w:rsidRDefault="001F569F">
      <w:r>
        <w:t xml:space="preserve">The </w:t>
      </w:r>
      <w:r>
        <w:rPr>
          <w:b/>
        </w:rPr>
        <w:t>SttbfBkmkFactoid</w:t>
      </w:r>
      <w:r>
        <w:t xml:space="preserve"> structure is an STTB structure that has the following additional restrictions on its field values:</w:t>
      </w:r>
    </w:p>
    <w:p w:rsidR="00C45098" w:rsidRDefault="001F569F">
      <w:pPr>
        <w:pStyle w:val="Definition-Field"/>
      </w:pPr>
      <w:r>
        <w:rPr>
          <w:b/>
        </w:rPr>
        <w:t>fExtend (2 bytes):</w:t>
      </w:r>
      <w:r>
        <w:t xml:space="preserve"> This value MUST be 0xFFFF.</w:t>
      </w:r>
    </w:p>
    <w:p w:rsidR="00C45098" w:rsidRDefault="001F569F">
      <w:pPr>
        <w:pStyle w:val="Definition-Field"/>
      </w:pPr>
      <w:r>
        <w:rPr>
          <w:b/>
        </w:rPr>
        <w:t>cData (2 bytes):</w:t>
      </w:r>
      <w:r>
        <w:t xml:space="preserve"> This value MUST NOT exceed 0x7FF0.</w:t>
      </w:r>
    </w:p>
    <w:p w:rsidR="00C45098" w:rsidRDefault="001F569F">
      <w:pPr>
        <w:pStyle w:val="Definition-Field"/>
      </w:pPr>
      <w:r>
        <w:rPr>
          <w:b/>
        </w:rPr>
        <w:t>cbExtra (2 bytes):</w:t>
      </w:r>
      <w:r>
        <w:t xml:space="preserve"> This value MUST be 0.</w:t>
      </w:r>
    </w:p>
    <w:p w:rsidR="00C45098" w:rsidRDefault="001F569F">
      <w:pPr>
        <w:pStyle w:val="Definition-Field"/>
      </w:pPr>
      <w:r>
        <w:rPr>
          <w:b/>
        </w:rPr>
        <w:t>cchData (2 bytes):</w:t>
      </w:r>
      <w:r>
        <w:t xml:space="preserve"> This value MUST be 0x6. </w:t>
      </w:r>
    </w:p>
    <w:p w:rsidR="00C45098" w:rsidRDefault="001F569F">
      <w:pPr>
        <w:pStyle w:val="Heading3"/>
      </w:pPr>
      <w:bookmarkStart w:id="4042" w:name="Section_310c7fa0d90d4821bf185da930cb1e6b"/>
      <w:bookmarkStart w:id="4043" w:name="SttbfBkmkFcc"/>
      <w:bookmarkStart w:id="4044" w:name="_Toc181684536"/>
      <w:r>
        <w:t>SttbfBkmkFcc</w:t>
      </w:r>
      <w:bookmarkEnd w:id="4042"/>
      <w:bookmarkEnd w:id="4043"/>
      <w:bookmarkEnd w:id="4044"/>
      <w:r>
        <w:fldChar w:fldCharType="begin"/>
      </w:r>
      <w:r>
        <w:instrText xml:space="preserve"> XE "Details:SttbfBkmkFcc structure" </w:instrText>
      </w:r>
      <w:r>
        <w:fldChar w:fldCharType="end"/>
      </w:r>
      <w:r>
        <w:fldChar w:fldCharType="begin"/>
      </w:r>
      <w:r>
        <w:instrText xml:space="preserve"> XE "SttbfBkmkFcc structure" </w:instrText>
      </w:r>
      <w:r>
        <w:fldChar w:fldCharType="end"/>
      </w:r>
      <w:r>
        <w:fldChar w:fldCharType="begin"/>
      </w:r>
      <w:r>
        <w:instrText xml:space="preserve"> XE "Structures:SttbfBkmkFcc" </w:instrText>
      </w:r>
      <w:r>
        <w:fldChar w:fldCharType="end"/>
      </w:r>
      <w:r>
        <w:fldChar w:fldCharType="begin"/>
      </w:r>
      <w:r>
        <w:instrText xml:space="preserve"> XE "Basic types:SttbfBkmkFcc" </w:instrText>
      </w:r>
      <w:r>
        <w:fldChar w:fldCharType="end"/>
      </w:r>
    </w:p>
    <w:p w:rsidR="00C45098" w:rsidRDefault="001F569F">
      <w:r>
        <w:t xml:space="preserve">The </w:t>
      </w:r>
      <w:r>
        <w:rPr>
          <w:b/>
        </w:rPr>
        <w:t>SttbfBkmkFcc</w:t>
      </w:r>
      <w:r>
        <w:t xml:space="preserve"> structure is an </w:t>
      </w:r>
      <w:hyperlink w:anchor="Section_4a491aedad454b41910b082c71d5ef14" w:history="1">
        <w:r>
          <w:rPr>
            <w:rStyle w:val="Hyperlink"/>
            <w:b/>
          </w:rPr>
          <w:t>STTB</w:t>
        </w:r>
      </w:hyperlink>
      <w:r>
        <w:t xml:space="preserve"> whose strings are </w:t>
      </w:r>
      <w:hyperlink w:anchor="Section_9e7f682e71f1422caa67b6c123b36531" w:history="1">
        <w:r>
          <w:rPr>
            <w:rStyle w:val="Hyperlink"/>
            <w:b/>
          </w:rPr>
          <w:t>DPCID</w:t>
        </w:r>
      </w:hyperlink>
      <w:r>
        <w:t xml:space="preserve"> structur</w:t>
      </w:r>
      <w:r>
        <w:t xml:space="preserve">es. Each DPCID contains information about a </w:t>
      </w:r>
      <w:hyperlink w:anchor="gt_2f3fbf82-4359-4b12-aeec-1968eb797ee5">
        <w:r>
          <w:rPr>
            <w:rStyle w:val="HyperlinkGreen"/>
            <w:b/>
          </w:rPr>
          <w:t>format consistency-checker bookmark</w:t>
        </w:r>
      </w:hyperlink>
      <w:r>
        <w:t xml:space="preserve"> in the document. The </w:t>
      </w:r>
      <w:r>
        <w:rPr>
          <w:b/>
        </w:rPr>
        <w:t>cData</w:t>
      </w:r>
      <w:r>
        <w:t xml:space="preserve"> field size of this </w:t>
      </w:r>
      <w:r>
        <w:rPr>
          <w:b/>
        </w:rPr>
        <w:t>STTB</w:t>
      </w:r>
      <w:r>
        <w:t xml:space="preserve"> is 2 bytes. This </w:t>
      </w:r>
      <w:r>
        <w:rPr>
          <w:b/>
        </w:rPr>
        <w:t>STTB</w:t>
      </w:r>
      <w:r>
        <w:t xml:space="preserve"> is an extended </w:t>
      </w:r>
      <w:r>
        <w:rPr>
          <w:b/>
        </w:rPr>
        <w:t>STTB</w:t>
      </w:r>
      <w:r>
        <w:t>, which means that its</w:t>
      </w:r>
      <w:r>
        <w:t xml:space="preserve"> </w:t>
      </w:r>
      <w:r>
        <w:rPr>
          <w:b/>
        </w:rPr>
        <w:t>cchData</w:t>
      </w:r>
      <w:r>
        <w:t xml:space="preserve"> field size is 2 bytes. There is no extra data appended to the strings of this </w:t>
      </w:r>
      <w:r>
        <w:rPr>
          <w:b/>
        </w:rPr>
        <w:t>STTB</w:t>
      </w:r>
      <w:r>
        <w:t>. In a document, the number of format consistency-checker bookmark elements MUST NOT exceed 0x7FF0.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1</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2</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3</w:t>
            </w:r>
          </w:p>
          <w:p w:rsidR="00C45098" w:rsidRDefault="001F569F">
            <w:pPr>
              <w:pStyle w:val="PacketDiagramHeaderText"/>
            </w:pPr>
            <w:r>
              <w:t>0</w:t>
            </w:r>
          </w:p>
        </w:tc>
        <w:tc>
          <w:tcPr>
            <w:tcW w:w="270" w:type="dxa"/>
          </w:tcPr>
          <w:p w:rsidR="00C45098" w:rsidRDefault="001F569F">
            <w:pPr>
              <w:pStyle w:val="PacketDiagramHeaderText"/>
            </w:pPr>
            <w:r>
              <w:t>1</w:t>
            </w:r>
          </w:p>
        </w:tc>
      </w:tr>
      <w:tr w:rsidR="00C45098" w:rsidTr="00C45098">
        <w:trPr>
          <w:trHeight w:val="490"/>
        </w:trPr>
        <w:tc>
          <w:tcPr>
            <w:tcW w:w="4320" w:type="dxa"/>
            <w:gridSpan w:val="16"/>
          </w:tcPr>
          <w:p w:rsidR="00C45098" w:rsidRDefault="001F569F">
            <w:pPr>
              <w:pStyle w:val="PacketDiagramBodyText"/>
            </w:pPr>
            <w:r>
              <w:t>fExtend (2 bytes)</w:t>
            </w:r>
          </w:p>
        </w:tc>
        <w:tc>
          <w:tcPr>
            <w:tcW w:w="4320" w:type="dxa"/>
            <w:gridSpan w:val="16"/>
          </w:tcPr>
          <w:p w:rsidR="00C45098" w:rsidRDefault="001F569F">
            <w:pPr>
              <w:pStyle w:val="PacketDiagramBodyText"/>
            </w:pPr>
            <w:r>
              <w:t>cData (2 bytes)</w:t>
            </w:r>
          </w:p>
        </w:tc>
      </w:tr>
      <w:tr w:rsidR="00C45098" w:rsidTr="00C45098">
        <w:trPr>
          <w:trHeight w:val="490"/>
        </w:trPr>
        <w:tc>
          <w:tcPr>
            <w:tcW w:w="4320" w:type="dxa"/>
            <w:gridSpan w:val="16"/>
          </w:tcPr>
          <w:p w:rsidR="00C45098" w:rsidRDefault="001F569F">
            <w:pPr>
              <w:pStyle w:val="PacketDiagramBodyText"/>
            </w:pPr>
            <w:r>
              <w:t>cbExtra (2 bytes)</w:t>
            </w:r>
          </w:p>
        </w:tc>
        <w:tc>
          <w:tcPr>
            <w:tcW w:w="4320" w:type="dxa"/>
            <w:gridSpan w:val="16"/>
          </w:tcPr>
          <w:p w:rsidR="00C45098" w:rsidRDefault="001F569F">
            <w:pPr>
              <w:pStyle w:val="PacketDiagramBodyText"/>
            </w:pPr>
            <w:r>
              <w:t>cchData</w:t>
            </w:r>
            <w:r>
              <w:rPr>
                <w:vertAlign w:val="subscript"/>
              </w:rPr>
              <w:t>0</w:t>
            </w:r>
            <w:r>
              <w:t xml:space="preserve"> (2 bytes)</w:t>
            </w:r>
          </w:p>
        </w:tc>
      </w:tr>
      <w:tr w:rsidR="00C45098" w:rsidTr="00C45098">
        <w:trPr>
          <w:trHeight w:val="490"/>
        </w:trPr>
        <w:tc>
          <w:tcPr>
            <w:tcW w:w="8640" w:type="dxa"/>
            <w:gridSpan w:val="32"/>
          </w:tcPr>
          <w:p w:rsidR="00C45098" w:rsidRDefault="001F569F">
            <w:pPr>
              <w:pStyle w:val="PacketDiagramBodyText"/>
            </w:pPr>
            <w:r>
              <w:t>Data</w:t>
            </w:r>
            <w:r>
              <w:rPr>
                <w:vertAlign w:val="subscript"/>
              </w:rPr>
              <w:t>0</w:t>
            </w:r>
            <w:r>
              <w:t xml:space="preserve"> (20 bytes)</w:t>
            </w:r>
          </w:p>
        </w:tc>
      </w:tr>
      <w:tr w:rsidR="00C45098" w:rsidTr="00C45098">
        <w:trPr>
          <w:trHeight w:val="490"/>
        </w:trPr>
        <w:tc>
          <w:tcPr>
            <w:tcW w:w="8640" w:type="dxa"/>
            <w:gridSpan w:val="32"/>
          </w:tcPr>
          <w:p w:rsidR="00C45098" w:rsidRDefault="001F569F">
            <w:pPr>
              <w:pStyle w:val="PacketDiagramBodyText"/>
            </w:pPr>
            <w:r>
              <w:t>…</w:t>
            </w:r>
          </w:p>
        </w:tc>
      </w:tr>
      <w:tr w:rsidR="00C45098" w:rsidTr="00C45098">
        <w:trPr>
          <w:trHeight w:val="490"/>
        </w:trPr>
        <w:tc>
          <w:tcPr>
            <w:tcW w:w="8640" w:type="dxa"/>
            <w:gridSpan w:val="32"/>
          </w:tcPr>
          <w:p w:rsidR="00C45098" w:rsidRDefault="001F569F">
            <w:pPr>
              <w:pStyle w:val="PacketDiagramBodyText"/>
            </w:pPr>
            <w:r>
              <w:t>…</w:t>
            </w:r>
          </w:p>
        </w:tc>
      </w:tr>
      <w:tr w:rsidR="00C45098" w:rsidTr="00C45098">
        <w:trPr>
          <w:trHeight w:val="490"/>
        </w:trPr>
        <w:tc>
          <w:tcPr>
            <w:tcW w:w="8640" w:type="dxa"/>
            <w:gridSpan w:val="32"/>
          </w:tcPr>
          <w:p w:rsidR="00C45098" w:rsidRDefault="001F569F">
            <w:pPr>
              <w:pStyle w:val="PacketDiagramBodyText"/>
            </w:pPr>
            <w:r>
              <w:t>…</w:t>
            </w:r>
          </w:p>
        </w:tc>
      </w:tr>
      <w:tr w:rsidR="00C45098" w:rsidTr="00C45098">
        <w:trPr>
          <w:trHeight w:val="490"/>
        </w:trPr>
        <w:tc>
          <w:tcPr>
            <w:tcW w:w="8640" w:type="dxa"/>
            <w:gridSpan w:val="32"/>
          </w:tcPr>
          <w:p w:rsidR="00C45098" w:rsidRDefault="001F569F">
            <w:pPr>
              <w:pStyle w:val="PacketDiagramBodyText"/>
            </w:pPr>
            <w:r>
              <w:t>…</w:t>
            </w:r>
          </w:p>
        </w:tc>
      </w:tr>
      <w:tr w:rsidR="00C45098" w:rsidTr="00C45098">
        <w:trPr>
          <w:trHeight w:val="490"/>
        </w:trPr>
        <w:tc>
          <w:tcPr>
            <w:tcW w:w="4320" w:type="dxa"/>
            <w:gridSpan w:val="16"/>
          </w:tcPr>
          <w:p w:rsidR="00C45098" w:rsidRDefault="001F569F">
            <w:pPr>
              <w:pStyle w:val="PacketDiagramBodyText"/>
            </w:pPr>
            <w:r>
              <w:t>cchData</w:t>
            </w:r>
            <w:r>
              <w:rPr>
                <w:vertAlign w:val="subscript"/>
              </w:rPr>
              <w:t>1</w:t>
            </w:r>
            <w:r>
              <w:t xml:space="preserve"> (2 bytes)</w:t>
            </w:r>
          </w:p>
        </w:tc>
        <w:tc>
          <w:tcPr>
            <w:tcW w:w="4320" w:type="dxa"/>
            <w:gridSpan w:val="16"/>
          </w:tcPr>
          <w:p w:rsidR="00C45098" w:rsidRDefault="001F569F">
            <w:pPr>
              <w:pStyle w:val="PacketDiagramBodyText"/>
            </w:pPr>
            <w:r>
              <w:t>Data</w:t>
            </w:r>
            <w:r>
              <w:rPr>
                <w:vertAlign w:val="subscript"/>
              </w:rPr>
              <w:t xml:space="preserve">1  </w:t>
            </w:r>
            <w:r>
              <w:t>(20 bytes)</w:t>
            </w:r>
          </w:p>
        </w:tc>
      </w:tr>
      <w:tr w:rsidR="00C45098" w:rsidTr="00C45098">
        <w:trPr>
          <w:trHeight w:val="490"/>
        </w:trPr>
        <w:tc>
          <w:tcPr>
            <w:tcW w:w="8640" w:type="dxa"/>
            <w:gridSpan w:val="32"/>
          </w:tcPr>
          <w:p w:rsidR="00C45098" w:rsidRDefault="001F569F">
            <w:pPr>
              <w:pStyle w:val="PacketDiagramBodyText"/>
            </w:pPr>
            <w:r>
              <w:t>…</w:t>
            </w:r>
          </w:p>
        </w:tc>
      </w:tr>
      <w:tr w:rsidR="00C45098" w:rsidTr="00C45098">
        <w:trPr>
          <w:trHeight w:val="490"/>
        </w:trPr>
        <w:tc>
          <w:tcPr>
            <w:tcW w:w="8640" w:type="dxa"/>
            <w:gridSpan w:val="32"/>
          </w:tcPr>
          <w:p w:rsidR="00C45098" w:rsidRDefault="001F569F">
            <w:pPr>
              <w:pStyle w:val="PacketDiagramBodyText"/>
            </w:pPr>
            <w:r>
              <w:lastRenderedPageBreak/>
              <w:t>…</w:t>
            </w:r>
          </w:p>
        </w:tc>
      </w:tr>
      <w:tr w:rsidR="00C45098" w:rsidTr="00C45098">
        <w:trPr>
          <w:trHeight w:val="490"/>
        </w:trPr>
        <w:tc>
          <w:tcPr>
            <w:tcW w:w="8640" w:type="dxa"/>
            <w:gridSpan w:val="32"/>
          </w:tcPr>
          <w:p w:rsidR="00C45098" w:rsidRDefault="001F569F">
            <w:pPr>
              <w:pStyle w:val="PacketDiagramBodyText"/>
            </w:pPr>
            <w:r>
              <w:t>…</w:t>
            </w:r>
          </w:p>
        </w:tc>
      </w:tr>
      <w:tr w:rsidR="00C45098" w:rsidTr="00C45098">
        <w:trPr>
          <w:trHeight w:val="490"/>
        </w:trPr>
        <w:tc>
          <w:tcPr>
            <w:tcW w:w="8640" w:type="dxa"/>
            <w:gridSpan w:val="32"/>
          </w:tcPr>
          <w:p w:rsidR="00C45098" w:rsidRDefault="001F569F">
            <w:pPr>
              <w:pStyle w:val="PacketDiagramBodyText"/>
            </w:pPr>
            <w:r>
              <w:t>…</w:t>
            </w:r>
          </w:p>
        </w:tc>
      </w:tr>
      <w:tr w:rsidR="00C45098" w:rsidTr="00C45098">
        <w:trPr>
          <w:trHeight w:val="490"/>
        </w:trPr>
        <w:tc>
          <w:tcPr>
            <w:tcW w:w="4320" w:type="dxa"/>
            <w:gridSpan w:val="16"/>
          </w:tcPr>
          <w:p w:rsidR="00C45098" w:rsidRDefault="001F569F">
            <w:pPr>
              <w:pStyle w:val="PacketDiagramBodyText"/>
            </w:pPr>
            <w:r>
              <w:t>…</w:t>
            </w:r>
          </w:p>
        </w:tc>
        <w:tc>
          <w:tcPr>
            <w:tcW w:w="4320" w:type="dxa"/>
            <w:gridSpan w:val="16"/>
          </w:tcPr>
          <w:p w:rsidR="00C45098" w:rsidRDefault="001F569F">
            <w:pPr>
              <w:pStyle w:val="PacketDiagramBodyText"/>
            </w:pPr>
            <w:r>
              <w:t>…</w:t>
            </w:r>
          </w:p>
        </w:tc>
      </w:tr>
      <w:tr w:rsidR="00C45098" w:rsidTr="00C45098">
        <w:trPr>
          <w:trHeight w:val="490"/>
        </w:trPr>
        <w:tc>
          <w:tcPr>
            <w:tcW w:w="4320" w:type="dxa"/>
            <w:gridSpan w:val="16"/>
          </w:tcPr>
          <w:p w:rsidR="00C45098" w:rsidRDefault="001F569F">
            <w:pPr>
              <w:pStyle w:val="PacketDiagramBodyText"/>
            </w:pPr>
            <w:r>
              <w:t>cchData</w:t>
            </w:r>
            <w:r>
              <w:rPr>
                <w:vertAlign w:val="subscript"/>
              </w:rPr>
              <w:t>cData-1</w:t>
            </w:r>
            <w:r>
              <w:t xml:space="preserve"> (2 bytes)</w:t>
            </w:r>
          </w:p>
        </w:tc>
        <w:tc>
          <w:tcPr>
            <w:tcW w:w="4320" w:type="dxa"/>
            <w:gridSpan w:val="16"/>
          </w:tcPr>
          <w:p w:rsidR="00C45098" w:rsidRDefault="001F569F">
            <w:pPr>
              <w:pStyle w:val="PacketDiagramBodyText"/>
            </w:pPr>
            <w:r>
              <w:t>Data</w:t>
            </w:r>
            <w:r>
              <w:rPr>
                <w:vertAlign w:val="subscript"/>
              </w:rPr>
              <w:t xml:space="preserve">cData-1  </w:t>
            </w:r>
            <w:r>
              <w:t>(20 bytes)</w:t>
            </w:r>
          </w:p>
        </w:tc>
      </w:tr>
      <w:tr w:rsidR="00C45098" w:rsidTr="00C45098">
        <w:trPr>
          <w:trHeight w:val="490"/>
        </w:trPr>
        <w:tc>
          <w:tcPr>
            <w:tcW w:w="8640" w:type="dxa"/>
            <w:gridSpan w:val="32"/>
          </w:tcPr>
          <w:p w:rsidR="00C45098" w:rsidRDefault="001F569F">
            <w:pPr>
              <w:pStyle w:val="PacketDiagramBodyText"/>
            </w:pPr>
            <w:r>
              <w:t>…</w:t>
            </w:r>
          </w:p>
        </w:tc>
      </w:tr>
      <w:tr w:rsidR="00C45098" w:rsidTr="00C45098">
        <w:trPr>
          <w:trHeight w:val="490"/>
        </w:trPr>
        <w:tc>
          <w:tcPr>
            <w:tcW w:w="8640" w:type="dxa"/>
            <w:gridSpan w:val="32"/>
          </w:tcPr>
          <w:p w:rsidR="00C45098" w:rsidRDefault="001F569F">
            <w:pPr>
              <w:pStyle w:val="PacketDiagramBodyText"/>
            </w:pPr>
            <w:r>
              <w:t>…</w:t>
            </w:r>
          </w:p>
        </w:tc>
      </w:tr>
      <w:tr w:rsidR="00C45098" w:rsidTr="00C45098">
        <w:trPr>
          <w:trHeight w:val="490"/>
        </w:trPr>
        <w:tc>
          <w:tcPr>
            <w:tcW w:w="8640" w:type="dxa"/>
            <w:gridSpan w:val="32"/>
          </w:tcPr>
          <w:p w:rsidR="00C45098" w:rsidRDefault="001F569F">
            <w:pPr>
              <w:pStyle w:val="PacketDiagramBodyText"/>
            </w:pPr>
            <w:r>
              <w:t>…</w:t>
            </w:r>
          </w:p>
        </w:tc>
      </w:tr>
      <w:tr w:rsidR="00C45098" w:rsidTr="00C45098">
        <w:trPr>
          <w:trHeight w:val="490"/>
        </w:trPr>
        <w:tc>
          <w:tcPr>
            <w:tcW w:w="8640" w:type="dxa"/>
            <w:gridSpan w:val="32"/>
          </w:tcPr>
          <w:p w:rsidR="00C45098" w:rsidRDefault="001F569F">
            <w:pPr>
              <w:pStyle w:val="PacketDiagramBodyText"/>
            </w:pPr>
            <w:r>
              <w:t>…</w:t>
            </w:r>
          </w:p>
        </w:tc>
      </w:tr>
      <w:tr w:rsidR="00C45098" w:rsidTr="00C45098">
        <w:trPr>
          <w:gridAfter w:val="16"/>
          <w:wAfter w:w="4320" w:type="dxa"/>
          <w:trHeight w:val="490"/>
        </w:trPr>
        <w:tc>
          <w:tcPr>
            <w:tcW w:w="4320" w:type="dxa"/>
            <w:gridSpan w:val="16"/>
          </w:tcPr>
          <w:p w:rsidR="00C45098" w:rsidRDefault="001F569F">
            <w:pPr>
              <w:pStyle w:val="PacketDiagramBodyText"/>
            </w:pPr>
            <w:r>
              <w:t>…</w:t>
            </w:r>
          </w:p>
        </w:tc>
      </w:tr>
    </w:tbl>
    <w:p w:rsidR="00C45098" w:rsidRDefault="001F569F">
      <w:r>
        <w:t xml:space="preserve">The </w:t>
      </w:r>
      <w:r>
        <w:rPr>
          <w:b/>
        </w:rPr>
        <w:t>SttbfBkmkFcc</w:t>
      </w:r>
      <w:r>
        <w:t xml:space="preserve"> structure is an </w:t>
      </w:r>
      <w:r>
        <w:rPr>
          <w:b/>
        </w:rPr>
        <w:t>STTB</w:t>
      </w:r>
      <w:r>
        <w:t xml:space="preserve"> structure that has the following additional restrictions on its field values:</w:t>
      </w:r>
    </w:p>
    <w:p w:rsidR="00C45098" w:rsidRDefault="001F569F">
      <w:pPr>
        <w:pStyle w:val="Definition-Field"/>
      </w:pPr>
      <w:r>
        <w:rPr>
          <w:b/>
        </w:rPr>
        <w:t>fExtend (2 bytes):</w:t>
      </w:r>
      <w:r>
        <w:t xml:space="preserve"> This value MUST be 0xFFFF.</w:t>
      </w:r>
    </w:p>
    <w:p w:rsidR="00C45098" w:rsidRDefault="001F569F">
      <w:pPr>
        <w:pStyle w:val="Definition-Field"/>
      </w:pPr>
      <w:r>
        <w:rPr>
          <w:b/>
        </w:rPr>
        <w:t>cData (2 bytes):</w:t>
      </w:r>
      <w:r>
        <w:t xml:space="preserve"> This value MUST NOT exceed 0x7FF0.</w:t>
      </w:r>
    </w:p>
    <w:p w:rsidR="00C45098" w:rsidRDefault="001F569F">
      <w:pPr>
        <w:pStyle w:val="Definition-Field"/>
      </w:pPr>
      <w:r>
        <w:rPr>
          <w:b/>
        </w:rPr>
        <w:t>cbExtra (2 bytes):</w:t>
      </w:r>
      <w:r>
        <w:t xml:space="preserve"> This value MUST be 0.</w:t>
      </w:r>
    </w:p>
    <w:p w:rsidR="00C45098" w:rsidRDefault="001F569F">
      <w:pPr>
        <w:pStyle w:val="Definition-Field"/>
      </w:pPr>
      <w:r>
        <w:rPr>
          <w:b/>
        </w:rPr>
        <w:t>cchData (2 bytes)</w:t>
      </w:r>
      <w:r>
        <w:rPr>
          <w:b/>
        </w:rPr>
        <w:t>:</w:t>
      </w:r>
      <w:r>
        <w:t xml:space="preserve"> This value MUST be 0xA. </w:t>
      </w:r>
    </w:p>
    <w:p w:rsidR="00C45098" w:rsidRDefault="001F569F">
      <w:pPr>
        <w:pStyle w:val="Heading3"/>
      </w:pPr>
      <w:bookmarkStart w:id="4045" w:name="Section_124b5a42d37547d3998f163cbd8d5c13"/>
      <w:bookmarkStart w:id="4046" w:name="SttbfBkmkProt"/>
      <w:bookmarkStart w:id="4047" w:name="_Toc181684537"/>
      <w:r>
        <w:t>SttbfBkmkProt</w:t>
      </w:r>
      <w:bookmarkEnd w:id="4045"/>
      <w:bookmarkEnd w:id="4046"/>
      <w:bookmarkEnd w:id="4047"/>
      <w:r>
        <w:fldChar w:fldCharType="begin"/>
      </w:r>
      <w:r>
        <w:instrText xml:space="preserve"> XE "Details:SttbfBkmkProt structure" </w:instrText>
      </w:r>
      <w:r>
        <w:fldChar w:fldCharType="end"/>
      </w:r>
      <w:r>
        <w:fldChar w:fldCharType="begin"/>
      </w:r>
      <w:r>
        <w:instrText xml:space="preserve"> XE "SttbfBkmkProt structure" </w:instrText>
      </w:r>
      <w:r>
        <w:fldChar w:fldCharType="end"/>
      </w:r>
      <w:r>
        <w:fldChar w:fldCharType="begin"/>
      </w:r>
      <w:r>
        <w:instrText xml:space="preserve"> XE "Structures:SttbfBkmkProt" </w:instrText>
      </w:r>
      <w:r>
        <w:fldChar w:fldCharType="end"/>
      </w:r>
      <w:r>
        <w:fldChar w:fldCharType="begin"/>
      </w:r>
      <w:r>
        <w:instrText xml:space="preserve"> XE "Basic types:SttbfBkmkProt" </w:instrText>
      </w:r>
      <w:r>
        <w:fldChar w:fldCharType="end"/>
      </w:r>
    </w:p>
    <w:p w:rsidR="00C45098" w:rsidRDefault="001F569F">
      <w:r>
        <w:t xml:space="preserve">The </w:t>
      </w:r>
      <w:r>
        <w:rPr>
          <w:b/>
        </w:rPr>
        <w:t>SttbfBkmkProt</w:t>
      </w:r>
      <w:r>
        <w:t xml:space="preserve"> structure is an </w:t>
      </w:r>
      <w:hyperlink w:anchor="Section_4a491aedad454b41910b082c71d5ef14" w:history="1">
        <w:r>
          <w:rPr>
            <w:rStyle w:val="Hyperlink"/>
          </w:rPr>
          <w:t>STTB</w:t>
        </w:r>
      </w:hyperlink>
      <w:r>
        <w:t xml:space="preserve"> whose strings are all of length zero. The </w:t>
      </w:r>
      <w:r>
        <w:rPr>
          <w:b/>
        </w:rPr>
        <w:t>cData</w:t>
      </w:r>
      <w:r>
        <w:t xml:space="preserve"> field of this STTB is four bytes. Although this STTB contains no strings, it is an extended STTB, which means that its </w:t>
      </w:r>
      <w:r>
        <w:rPr>
          <w:b/>
        </w:rPr>
        <w:t>cchData</w:t>
      </w:r>
      <w:r>
        <w:t xml:space="preserve"> fields are two bytes in size. The extra data that is appen</w:t>
      </w:r>
      <w:r>
        <w:t xml:space="preserve">ded to each string of this STTB is a </w:t>
      </w:r>
      <w:hyperlink w:anchor="Section_d6511a08c8964297b208f0ebfdb62352" w:history="1">
        <w:r>
          <w:rPr>
            <w:rStyle w:val="Hyperlink"/>
          </w:rPr>
          <w:t>PRTI</w:t>
        </w:r>
      </w:hyperlink>
      <w:r>
        <w:t xml:space="preserve"> which contains information about the </w:t>
      </w:r>
      <w:hyperlink w:anchor="gt_de964a62-a534-4a1d-9d49-6cadafb096be">
        <w:r>
          <w:rPr>
            <w:rStyle w:val="HyperlinkGreen"/>
            <w:b/>
          </w:rPr>
          <w:t>range-level protection bookmarks</w:t>
        </w:r>
      </w:hyperlink>
      <w:r>
        <w:t xml:space="preserve"> in the document. In a </w:t>
      </w:r>
      <w:r>
        <w:t xml:space="preserve">document, the number of range-level protection bookmarks MUST NOT exceed 0x00007FF0.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1</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2</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3</w:t>
            </w:r>
          </w:p>
          <w:p w:rsidR="00C45098" w:rsidRDefault="001F569F">
            <w:pPr>
              <w:pStyle w:val="PacketDiagramHeaderText"/>
            </w:pPr>
            <w:r>
              <w:t>0</w:t>
            </w:r>
          </w:p>
        </w:tc>
        <w:tc>
          <w:tcPr>
            <w:tcW w:w="270" w:type="dxa"/>
          </w:tcPr>
          <w:p w:rsidR="00C45098" w:rsidRDefault="001F569F">
            <w:pPr>
              <w:pStyle w:val="PacketDiagramHeaderText"/>
            </w:pPr>
            <w:r>
              <w:t>1</w:t>
            </w:r>
          </w:p>
        </w:tc>
      </w:tr>
      <w:tr w:rsidR="00C45098" w:rsidTr="00C45098">
        <w:trPr>
          <w:trHeight w:val="490"/>
        </w:trPr>
        <w:tc>
          <w:tcPr>
            <w:tcW w:w="4320" w:type="dxa"/>
            <w:gridSpan w:val="16"/>
          </w:tcPr>
          <w:p w:rsidR="00C45098" w:rsidRDefault="001F569F">
            <w:pPr>
              <w:pStyle w:val="PacketDiagramBodyText"/>
            </w:pPr>
            <w:r>
              <w:t>fExtend (2 bytes)</w:t>
            </w:r>
          </w:p>
        </w:tc>
        <w:tc>
          <w:tcPr>
            <w:tcW w:w="4320" w:type="dxa"/>
            <w:gridSpan w:val="16"/>
          </w:tcPr>
          <w:p w:rsidR="00C45098" w:rsidRDefault="001F569F">
            <w:pPr>
              <w:pStyle w:val="PacketDiagramBodyText"/>
            </w:pPr>
            <w:r>
              <w:t>cData (4 bytes)</w:t>
            </w:r>
          </w:p>
        </w:tc>
      </w:tr>
      <w:tr w:rsidR="00C45098" w:rsidTr="00C45098">
        <w:trPr>
          <w:trHeight w:val="490"/>
        </w:trPr>
        <w:tc>
          <w:tcPr>
            <w:tcW w:w="4320" w:type="dxa"/>
            <w:gridSpan w:val="16"/>
          </w:tcPr>
          <w:p w:rsidR="00C45098" w:rsidRDefault="001F569F">
            <w:pPr>
              <w:pStyle w:val="PacketDiagramBodyText"/>
            </w:pPr>
            <w:r>
              <w:t>…</w:t>
            </w:r>
          </w:p>
        </w:tc>
        <w:tc>
          <w:tcPr>
            <w:tcW w:w="4320" w:type="dxa"/>
            <w:gridSpan w:val="16"/>
          </w:tcPr>
          <w:p w:rsidR="00C45098" w:rsidRDefault="001F569F">
            <w:pPr>
              <w:pStyle w:val="PacketDiagramBodyText"/>
            </w:pPr>
            <w:r>
              <w:t>cbExtra (2 bytes)</w:t>
            </w:r>
          </w:p>
        </w:tc>
      </w:tr>
      <w:tr w:rsidR="00C45098" w:rsidTr="00C45098">
        <w:trPr>
          <w:trHeight w:val="490"/>
        </w:trPr>
        <w:tc>
          <w:tcPr>
            <w:tcW w:w="4320" w:type="dxa"/>
            <w:gridSpan w:val="16"/>
          </w:tcPr>
          <w:p w:rsidR="00C45098" w:rsidRDefault="001F569F">
            <w:pPr>
              <w:pStyle w:val="PacketDiagramBodyText"/>
            </w:pPr>
            <w:r>
              <w:t>cchData</w:t>
            </w:r>
            <w:r>
              <w:rPr>
                <w:vertAlign w:val="subscript"/>
              </w:rPr>
              <w:t>0</w:t>
            </w:r>
            <w:r>
              <w:t xml:space="preserve"> (2 bytes)</w:t>
            </w:r>
          </w:p>
        </w:tc>
        <w:tc>
          <w:tcPr>
            <w:tcW w:w="4320" w:type="dxa"/>
            <w:gridSpan w:val="16"/>
          </w:tcPr>
          <w:p w:rsidR="00C45098" w:rsidRDefault="001F569F">
            <w:pPr>
              <w:pStyle w:val="PacketDiagramBodyText"/>
            </w:pPr>
            <w:r>
              <w:t>ExtraData</w:t>
            </w:r>
            <w:r>
              <w:rPr>
                <w:vertAlign w:val="subscript"/>
              </w:rPr>
              <w:t>0</w:t>
            </w:r>
            <w:r>
              <w:t xml:space="preserve"> (8 bytes)</w:t>
            </w:r>
          </w:p>
        </w:tc>
      </w:tr>
      <w:tr w:rsidR="00C45098" w:rsidTr="00C45098">
        <w:trPr>
          <w:trHeight w:val="490"/>
        </w:trPr>
        <w:tc>
          <w:tcPr>
            <w:tcW w:w="8640" w:type="dxa"/>
            <w:gridSpan w:val="32"/>
          </w:tcPr>
          <w:p w:rsidR="00C45098" w:rsidRDefault="001F569F">
            <w:pPr>
              <w:pStyle w:val="PacketDiagramBodyText"/>
            </w:pPr>
            <w:r>
              <w:t>…</w:t>
            </w:r>
          </w:p>
        </w:tc>
      </w:tr>
      <w:tr w:rsidR="00C45098" w:rsidTr="00C45098">
        <w:trPr>
          <w:trHeight w:val="490"/>
        </w:trPr>
        <w:tc>
          <w:tcPr>
            <w:tcW w:w="4320" w:type="dxa"/>
            <w:gridSpan w:val="16"/>
          </w:tcPr>
          <w:p w:rsidR="00C45098" w:rsidRDefault="001F569F">
            <w:pPr>
              <w:pStyle w:val="PacketDiagramBodyText"/>
            </w:pPr>
            <w:r>
              <w:lastRenderedPageBreak/>
              <w:t>…</w:t>
            </w:r>
          </w:p>
        </w:tc>
        <w:tc>
          <w:tcPr>
            <w:tcW w:w="4320" w:type="dxa"/>
            <w:gridSpan w:val="16"/>
          </w:tcPr>
          <w:p w:rsidR="00C45098" w:rsidRDefault="001F569F">
            <w:pPr>
              <w:pStyle w:val="PacketDiagramBodyText"/>
            </w:pPr>
            <w:r>
              <w:t>cchData</w:t>
            </w:r>
            <w:r>
              <w:rPr>
                <w:vertAlign w:val="subscript"/>
              </w:rPr>
              <w:t>1</w:t>
            </w:r>
            <w:r>
              <w:t xml:space="preserve"> (2 bytes)</w:t>
            </w:r>
          </w:p>
        </w:tc>
      </w:tr>
      <w:tr w:rsidR="00C45098" w:rsidTr="00C45098">
        <w:trPr>
          <w:trHeight w:val="490"/>
        </w:trPr>
        <w:tc>
          <w:tcPr>
            <w:tcW w:w="8640" w:type="dxa"/>
            <w:gridSpan w:val="32"/>
          </w:tcPr>
          <w:p w:rsidR="00C45098" w:rsidRDefault="001F569F">
            <w:pPr>
              <w:pStyle w:val="PacketDiagramBodyText"/>
            </w:pPr>
            <w:r>
              <w:t>ExtraData</w:t>
            </w:r>
            <w:r>
              <w:rPr>
                <w:vertAlign w:val="subscript"/>
              </w:rPr>
              <w:t>1</w:t>
            </w:r>
            <w:r>
              <w:t xml:space="preserve"> (8 bytes)</w:t>
            </w:r>
          </w:p>
        </w:tc>
      </w:tr>
      <w:tr w:rsidR="00C45098" w:rsidTr="00C45098">
        <w:trPr>
          <w:trHeight w:val="490"/>
        </w:trPr>
        <w:tc>
          <w:tcPr>
            <w:tcW w:w="8640" w:type="dxa"/>
            <w:gridSpan w:val="32"/>
          </w:tcPr>
          <w:p w:rsidR="00C45098" w:rsidRDefault="001F569F">
            <w:pPr>
              <w:pStyle w:val="PacketDiagramBodyText"/>
            </w:pPr>
            <w:r>
              <w:t>…</w:t>
            </w:r>
          </w:p>
        </w:tc>
      </w:tr>
      <w:tr w:rsidR="00C45098" w:rsidTr="00C45098">
        <w:trPr>
          <w:trHeight w:val="490"/>
        </w:trPr>
        <w:tc>
          <w:tcPr>
            <w:tcW w:w="4320" w:type="dxa"/>
            <w:gridSpan w:val="16"/>
          </w:tcPr>
          <w:p w:rsidR="00C45098" w:rsidRDefault="001F569F">
            <w:pPr>
              <w:pStyle w:val="PacketDiagramBodyText"/>
            </w:pPr>
            <w:r>
              <w:t>…</w:t>
            </w:r>
          </w:p>
        </w:tc>
        <w:tc>
          <w:tcPr>
            <w:tcW w:w="4320" w:type="dxa"/>
            <w:gridSpan w:val="16"/>
          </w:tcPr>
          <w:p w:rsidR="00C45098" w:rsidRDefault="001F569F">
            <w:pPr>
              <w:pStyle w:val="PacketDiagramBodyText"/>
            </w:pPr>
            <w:r>
              <w:t>cchData</w:t>
            </w:r>
            <w:r>
              <w:rPr>
                <w:vertAlign w:val="subscript"/>
              </w:rPr>
              <w:t>cData-1</w:t>
            </w:r>
            <w:r>
              <w:t xml:space="preserve"> (2 bytes)</w:t>
            </w:r>
          </w:p>
        </w:tc>
      </w:tr>
      <w:tr w:rsidR="00C45098" w:rsidTr="00C45098">
        <w:trPr>
          <w:trHeight w:val="490"/>
        </w:trPr>
        <w:tc>
          <w:tcPr>
            <w:tcW w:w="8640" w:type="dxa"/>
            <w:gridSpan w:val="32"/>
          </w:tcPr>
          <w:p w:rsidR="00C45098" w:rsidRDefault="001F569F">
            <w:pPr>
              <w:pStyle w:val="PacketDiagramBodyText"/>
            </w:pPr>
            <w:r>
              <w:t>ExtraData</w:t>
            </w:r>
            <w:r>
              <w:rPr>
                <w:vertAlign w:val="subscript"/>
              </w:rPr>
              <w:t xml:space="preserve">cData-1  </w:t>
            </w:r>
            <w:r>
              <w:t>(8 bytes)</w:t>
            </w:r>
          </w:p>
        </w:tc>
      </w:tr>
      <w:tr w:rsidR="00C45098" w:rsidTr="00C45098">
        <w:trPr>
          <w:trHeight w:val="490"/>
        </w:trPr>
        <w:tc>
          <w:tcPr>
            <w:tcW w:w="8640" w:type="dxa"/>
            <w:gridSpan w:val="32"/>
          </w:tcPr>
          <w:p w:rsidR="00C45098" w:rsidRDefault="001F569F">
            <w:pPr>
              <w:pStyle w:val="PacketDiagramBodyText"/>
            </w:pPr>
            <w:r>
              <w:t>…</w:t>
            </w:r>
          </w:p>
        </w:tc>
      </w:tr>
    </w:tbl>
    <w:p w:rsidR="00C45098" w:rsidRDefault="001F569F">
      <w:r>
        <w:t xml:space="preserve">The </w:t>
      </w:r>
      <w:r>
        <w:rPr>
          <w:b/>
        </w:rPr>
        <w:t>SttbfBkmkProt</w:t>
      </w:r>
      <w:r>
        <w:t xml:space="preserve"> structure is an STTB structure that has the following additional restrictions on its field values:</w:t>
      </w:r>
    </w:p>
    <w:p w:rsidR="00C45098" w:rsidRDefault="001F569F">
      <w:pPr>
        <w:pStyle w:val="Definition-Field"/>
      </w:pPr>
      <w:r>
        <w:rPr>
          <w:b/>
        </w:rPr>
        <w:t>fExtend (2 bytes):</w:t>
      </w:r>
      <w:r>
        <w:t xml:space="preserve"> This value MUST be 0xFFFF.</w:t>
      </w:r>
    </w:p>
    <w:p w:rsidR="00C45098" w:rsidRDefault="001F569F">
      <w:pPr>
        <w:pStyle w:val="Definition-Field"/>
      </w:pPr>
      <w:r>
        <w:rPr>
          <w:b/>
        </w:rPr>
        <w:t>cData (4 bytes):</w:t>
      </w:r>
      <w:r>
        <w:t xml:space="preserve"> This value MUST NOT exceed 0x00007FF0.</w:t>
      </w:r>
    </w:p>
    <w:p w:rsidR="00C45098" w:rsidRDefault="001F569F">
      <w:pPr>
        <w:pStyle w:val="Definition-Field"/>
      </w:pPr>
      <w:r>
        <w:rPr>
          <w:b/>
        </w:rPr>
        <w:t>cbExtra (2 bytes):</w:t>
      </w:r>
      <w:r>
        <w:t xml:space="preserve"> This value MUST be 0x8.</w:t>
      </w:r>
    </w:p>
    <w:p w:rsidR="00C45098" w:rsidRDefault="001F569F">
      <w:pPr>
        <w:pStyle w:val="Definition-Field"/>
      </w:pPr>
      <w:r>
        <w:rPr>
          <w:b/>
        </w:rPr>
        <w:t>cchData (2 bytes):</w:t>
      </w:r>
      <w:r>
        <w:t xml:space="preserve"> This value MUST be 0.</w:t>
      </w:r>
    </w:p>
    <w:p w:rsidR="00C45098" w:rsidRDefault="001F569F">
      <w:pPr>
        <w:pStyle w:val="Definition-Field"/>
      </w:pPr>
      <w:r>
        <w:rPr>
          <w:b/>
        </w:rPr>
        <w:t>ExtraData (8 bytes):</w:t>
      </w:r>
      <w:r>
        <w:t xml:space="preserve"> A PRTI.</w:t>
      </w:r>
    </w:p>
    <w:p w:rsidR="00C45098" w:rsidRDefault="001F569F">
      <w:pPr>
        <w:pStyle w:val="Heading3"/>
      </w:pPr>
      <w:bookmarkStart w:id="4048" w:name="Section_a919c87ae92e4ab3b7862f4ad28ec4f8"/>
      <w:bookmarkStart w:id="4049" w:name="SttbfBkmkSdt"/>
      <w:bookmarkStart w:id="4050" w:name="_Toc181684538"/>
      <w:r>
        <w:t>SttbfBkmkSdt</w:t>
      </w:r>
      <w:bookmarkEnd w:id="4048"/>
      <w:bookmarkEnd w:id="4049"/>
      <w:bookmarkEnd w:id="4050"/>
      <w:r>
        <w:fldChar w:fldCharType="begin"/>
      </w:r>
      <w:r>
        <w:instrText xml:space="preserve"> XE "Details:SttbfBkmkSdt structure" </w:instrText>
      </w:r>
      <w:r>
        <w:fldChar w:fldCharType="end"/>
      </w:r>
      <w:r>
        <w:fldChar w:fldCharType="begin"/>
      </w:r>
      <w:r>
        <w:instrText xml:space="preserve"> XE "SttbfBkmkSdt structure" </w:instrText>
      </w:r>
      <w:r>
        <w:fldChar w:fldCharType="end"/>
      </w:r>
      <w:r>
        <w:fldChar w:fldCharType="begin"/>
      </w:r>
      <w:r>
        <w:instrText xml:space="preserve"> XE "Structures:SttbfBkmkSdt" </w:instrText>
      </w:r>
      <w:r>
        <w:fldChar w:fldCharType="end"/>
      </w:r>
      <w:r>
        <w:fldChar w:fldCharType="begin"/>
      </w:r>
      <w:r>
        <w:instrText xml:space="preserve"> XE "Basic types:SttbfBkmkSdt" </w:instrText>
      </w:r>
      <w:r>
        <w:fldChar w:fldCharType="end"/>
      </w:r>
    </w:p>
    <w:p w:rsidR="00C45098" w:rsidRDefault="001F569F">
      <w:r>
        <w:t xml:space="preserve">The </w:t>
      </w:r>
      <w:r>
        <w:rPr>
          <w:b/>
        </w:rPr>
        <w:t>SttbfBkmkSdt</w:t>
      </w:r>
      <w:r>
        <w:t xml:space="preserve"> structure is an </w:t>
      </w:r>
      <w:hyperlink w:anchor="Section_4a491aedad454b41910b082c71d5ef14" w:history="1">
        <w:r>
          <w:rPr>
            <w:rStyle w:val="Hyperlink"/>
            <w:b/>
          </w:rPr>
          <w:t>STTB</w:t>
        </w:r>
      </w:hyperlink>
      <w:r>
        <w:t xml:space="preserve"> whose strings are </w:t>
      </w:r>
      <w:hyperlink w:anchor="Section_055487627e8c42bfa75fb36229c6493e" w:history="1">
        <w:r>
          <w:rPr>
            <w:rStyle w:val="Hyperlink"/>
            <w:b/>
          </w:rPr>
          <w:t>SDTI</w:t>
        </w:r>
      </w:hyperlink>
      <w:r>
        <w:t xml:space="preserve"> structures, each of which contains information about a </w:t>
      </w:r>
      <w:hyperlink w:anchor="gt_ad0003b6-75cc-4c4c-80fe-859dacbea6d7">
        <w:r>
          <w:rPr>
            <w:rStyle w:val="HyperlinkGreen"/>
            <w:b/>
          </w:rPr>
          <w:t>structured document tag bookmark</w:t>
        </w:r>
      </w:hyperlink>
      <w:r>
        <w:t xml:space="preserve"> in the document. The </w:t>
      </w:r>
      <w:r>
        <w:rPr>
          <w:b/>
        </w:rPr>
        <w:t>cData</w:t>
      </w:r>
      <w:r>
        <w:t xml:space="preserve"> field size of this </w:t>
      </w:r>
      <w:r>
        <w:rPr>
          <w:b/>
        </w:rPr>
        <w:t>STTB</w:t>
      </w:r>
      <w:r>
        <w:t xml:space="preserve"> is 4 bytes. This </w:t>
      </w:r>
      <w:r>
        <w:rPr>
          <w:b/>
        </w:rPr>
        <w:t>STTB</w:t>
      </w:r>
      <w:r>
        <w:t xml:space="preserve"> is an exten</w:t>
      </w:r>
      <w:r>
        <w:t xml:space="preserve">ded </w:t>
      </w:r>
      <w:r>
        <w:rPr>
          <w:b/>
        </w:rPr>
        <w:t>STTB</w:t>
      </w:r>
      <w:r>
        <w:t xml:space="preserve">, which means that its </w:t>
      </w:r>
      <w:r>
        <w:rPr>
          <w:b/>
        </w:rPr>
        <w:t>cchData</w:t>
      </w:r>
      <w:r>
        <w:t xml:space="preserve"> field size is 2 bytes. There is no extra data appended to the strings of this </w:t>
      </w:r>
      <w:r>
        <w:rPr>
          <w:b/>
        </w:rPr>
        <w:t>STTB</w:t>
      </w:r>
      <w:r>
        <w:t xml:space="preserve">. In a document, the number of structured document tag bookmarks MUST NOT exceed 0x7FFFFFFF.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1</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2</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3</w:t>
            </w:r>
          </w:p>
          <w:p w:rsidR="00C45098" w:rsidRDefault="001F569F">
            <w:pPr>
              <w:pStyle w:val="PacketDiagramHeaderText"/>
            </w:pPr>
            <w:r>
              <w:t>0</w:t>
            </w:r>
          </w:p>
        </w:tc>
        <w:tc>
          <w:tcPr>
            <w:tcW w:w="270" w:type="dxa"/>
          </w:tcPr>
          <w:p w:rsidR="00C45098" w:rsidRDefault="001F569F">
            <w:pPr>
              <w:pStyle w:val="PacketDiagramHeaderText"/>
            </w:pPr>
            <w:r>
              <w:t>1</w:t>
            </w:r>
          </w:p>
        </w:tc>
      </w:tr>
      <w:tr w:rsidR="00C45098" w:rsidTr="00C45098">
        <w:trPr>
          <w:trHeight w:val="490"/>
        </w:trPr>
        <w:tc>
          <w:tcPr>
            <w:tcW w:w="4320" w:type="dxa"/>
            <w:gridSpan w:val="16"/>
          </w:tcPr>
          <w:p w:rsidR="00C45098" w:rsidRDefault="001F569F">
            <w:pPr>
              <w:pStyle w:val="PacketDiagramBodyText"/>
            </w:pPr>
            <w:r>
              <w:t>fExtend (2 bytes)</w:t>
            </w:r>
          </w:p>
        </w:tc>
        <w:tc>
          <w:tcPr>
            <w:tcW w:w="4320" w:type="dxa"/>
            <w:gridSpan w:val="16"/>
          </w:tcPr>
          <w:p w:rsidR="00C45098" w:rsidRDefault="001F569F">
            <w:pPr>
              <w:pStyle w:val="PacketDiagramBodyText"/>
            </w:pPr>
            <w:r>
              <w:t>cData (4 bytes)</w:t>
            </w:r>
          </w:p>
        </w:tc>
      </w:tr>
      <w:tr w:rsidR="00C45098" w:rsidTr="00C45098">
        <w:trPr>
          <w:trHeight w:val="490"/>
        </w:trPr>
        <w:tc>
          <w:tcPr>
            <w:tcW w:w="4320" w:type="dxa"/>
            <w:gridSpan w:val="16"/>
          </w:tcPr>
          <w:p w:rsidR="00C45098" w:rsidRDefault="001F569F">
            <w:pPr>
              <w:pStyle w:val="PacketDiagramBodyText"/>
            </w:pPr>
            <w:r>
              <w:t>…</w:t>
            </w:r>
          </w:p>
        </w:tc>
        <w:tc>
          <w:tcPr>
            <w:tcW w:w="4320" w:type="dxa"/>
            <w:gridSpan w:val="16"/>
          </w:tcPr>
          <w:p w:rsidR="00C45098" w:rsidRDefault="001F569F">
            <w:pPr>
              <w:pStyle w:val="PacketDiagramBodyText"/>
            </w:pPr>
            <w:r>
              <w:t>cbExtra (2 bytes)</w:t>
            </w:r>
          </w:p>
        </w:tc>
      </w:tr>
      <w:tr w:rsidR="00C45098" w:rsidTr="00C45098">
        <w:trPr>
          <w:trHeight w:val="490"/>
        </w:trPr>
        <w:tc>
          <w:tcPr>
            <w:tcW w:w="4320" w:type="dxa"/>
            <w:gridSpan w:val="16"/>
          </w:tcPr>
          <w:p w:rsidR="00C45098" w:rsidRDefault="001F569F">
            <w:pPr>
              <w:pStyle w:val="PacketDiagramBodyText"/>
            </w:pPr>
            <w:r>
              <w:t>cchData</w:t>
            </w:r>
            <w:r>
              <w:rPr>
                <w:vertAlign w:val="subscript"/>
              </w:rPr>
              <w:t>0</w:t>
            </w:r>
            <w:r>
              <w:t xml:space="preserve"> (2 bytes)</w:t>
            </w:r>
          </w:p>
        </w:tc>
        <w:tc>
          <w:tcPr>
            <w:tcW w:w="4320" w:type="dxa"/>
            <w:gridSpan w:val="16"/>
          </w:tcPr>
          <w:p w:rsidR="00C45098" w:rsidRDefault="001F569F">
            <w:pPr>
              <w:pStyle w:val="PacketDiagramBodyText"/>
            </w:pPr>
            <w:r>
              <w:t>Data</w:t>
            </w:r>
            <w:r>
              <w:rPr>
                <w:vertAlign w:val="subscript"/>
              </w:rPr>
              <w:t>0</w:t>
            </w:r>
            <w:r>
              <w:t xml:space="preserve"> (variable)</w:t>
            </w:r>
          </w:p>
        </w:tc>
      </w:tr>
      <w:tr w:rsidR="00C45098" w:rsidTr="00C45098">
        <w:trPr>
          <w:trHeight w:val="490"/>
        </w:trPr>
        <w:tc>
          <w:tcPr>
            <w:tcW w:w="8640" w:type="dxa"/>
            <w:gridSpan w:val="32"/>
          </w:tcPr>
          <w:p w:rsidR="00C45098" w:rsidRDefault="001F569F">
            <w:pPr>
              <w:pStyle w:val="PacketDiagramBodyText"/>
            </w:pPr>
            <w:r>
              <w:t>…</w:t>
            </w:r>
          </w:p>
        </w:tc>
      </w:tr>
      <w:tr w:rsidR="00C45098" w:rsidTr="00C45098">
        <w:trPr>
          <w:trHeight w:val="490"/>
        </w:trPr>
        <w:tc>
          <w:tcPr>
            <w:tcW w:w="4320" w:type="dxa"/>
            <w:gridSpan w:val="16"/>
          </w:tcPr>
          <w:p w:rsidR="00C45098" w:rsidRDefault="001F569F">
            <w:pPr>
              <w:pStyle w:val="PacketDiagramBodyText"/>
            </w:pPr>
            <w:r>
              <w:t>cchData</w:t>
            </w:r>
            <w:r>
              <w:rPr>
                <w:vertAlign w:val="subscript"/>
              </w:rPr>
              <w:t>1</w:t>
            </w:r>
            <w:r>
              <w:t xml:space="preserve"> (2 bytes)</w:t>
            </w:r>
          </w:p>
        </w:tc>
        <w:tc>
          <w:tcPr>
            <w:tcW w:w="4320" w:type="dxa"/>
            <w:gridSpan w:val="16"/>
          </w:tcPr>
          <w:p w:rsidR="00C45098" w:rsidRDefault="001F569F">
            <w:pPr>
              <w:pStyle w:val="PacketDiagramBodyText"/>
            </w:pPr>
            <w:r>
              <w:t>Data</w:t>
            </w:r>
            <w:r>
              <w:rPr>
                <w:vertAlign w:val="subscript"/>
              </w:rPr>
              <w:t>1</w:t>
            </w:r>
            <w:r>
              <w:t xml:space="preserve"> (variable)</w:t>
            </w:r>
          </w:p>
        </w:tc>
      </w:tr>
      <w:tr w:rsidR="00C45098" w:rsidTr="00C45098">
        <w:trPr>
          <w:trHeight w:val="490"/>
        </w:trPr>
        <w:tc>
          <w:tcPr>
            <w:tcW w:w="8640" w:type="dxa"/>
            <w:gridSpan w:val="32"/>
          </w:tcPr>
          <w:p w:rsidR="00C45098" w:rsidRDefault="001F569F">
            <w:pPr>
              <w:pStyle w:val="PacketDiagramBodyText"/>
            </w:pPr>
            <w:r>
              <w:t>…</w:t>
            </w:r>
          </w:p>
        </w:tc>
      </w:tr>
      <w:tr w:rsidR="00C45098" w:rsidTr="00C45098">
        <w:trPr>
          <w:trHeight w:val="490"/>
        </w:trPr>
        <w:tc>
          <w:tcPr>
            <w:tcW w:w="4320" w:type="dxa"/>
            <w:gridSpan w:val="16"/>
          </w:tcPr>
          <w:p w:rsidR="00C45098" w:rsidRDefault="001F569F">
            <w:pPr>
              <w:pStyle w:val="PacketDiagramBodyText"/>
            </w:pPr>
            <w:r>
              <w:t>…</w:t>
            </w:r>
          </w:p>
        </w:tc>
        <w:tc>
          <w:tcPr>
            <w:tcW w:w="4320" w:type="dxa"/>
            <w:gridSpan w:val="16"/>
          </w:tcPr>
          <w:p w:rsidR="00C45098" w:rsidRDefault="001F569F">
            <w:pPr>
              <w:pStyle w:val="PacketDiagramBodyText"/>
            </w:pPr>
            <w:r>
              <w:t>cchData</w:t>
            </w:r>
            <w:r>
              <w:rPr>
                <w:vertAlign w:val="subscript"/>
              </w:rPr>
              <w:t>cData-1</w:t>
            </w:r>
            <w:r>
              <w:t xml:space="preserve"> (2 bytes)</w:t>
            </w:r>
          </w:p>
        </w:tc>
      </w:tr>
      <w:tr w:rsidR="00C45098" w:rsidTr="00C45098">
        <w:trPr>
          <w:trHeight w:val="490"/>
        </w:trPr>
        <w:tc>
          <w:tcPr>
            <w:tcW w:w="8640" w:type="dxa"/>
            <w:gridSpan w:val="32"/>
          </w:tcPr>
          <w:p w:rsidR="00C45098" w:rsidRDefault="001F569F">
            <w:pPr>
              <w:pStyle w:val="PacketDiagramBodyText"/>
            </w:pPr>
            <w:r>
              <w:t>Data</w:t>
            </w:r>
            <w:r>
              <w:rPr>
                <w:vertAlign w:val="subscript"/>
              </w:rPr>
              <w:t xml:space="preserve">cData-1  </w:t>
            </w:r>
            <w:r>
              <w:t>(variable)</w:t>
            </w:r>
          </w:p>
        </w:tc>
      </w:tr>
      <w:tr w:rsidR="00C45098" w:rsidTr="00C45098">
        <w:trPr>
          <w:trHeight w:val="490"/>
        </w:trPr>
        <w:tc>
          <w:tcPr>
            <w:tcW w:w="8640" w:type="dxa"/>
            <w:gridSpan w:val="32"/>
          </w:tcPr>
          <w:p w:rsidR="00C45098" w:rsidRDefault="001F569F">
            <w:pPr>
              <w:pStyle w:val="PacketDiagramBodyText"/>
            </w:pPr>
            <w:r>
              <w:lastRenderedPageBreak/>
              <w:t>…</w:t>
            </w:r>
          </w:p>
        </w:tc>
      </w:tr>
    </w:tbl>
    <w:p w:rsidR="00C45098" w:rsidRDefault="001F569F">
      <w:r>
        <w:t xml:space="preserve">The </w:t>
      </w:r>
      <w:r>
        <w:rPr>
          <w:b/>
        </w:rPr>
        <w:t>SttbfBkmkSdt</w:t>
      </w:r>
      <w:r>
        <w:t xml:space="preserve"> structure is an </w:t>
      </w:r>
      <w:r>
        <w:rPr>
          <w:b/>
        </w:rPr>
        <w:t>STTB</w:t>
      </w:r>
      <w:r>
        <w:t xml:space="preserve"> structure that has the following additional constraints on its field values:</w:t>
      </w:r>
    </w:p>
    <w:p w:rsidR="00C45098" w:rsidRDefault="001F569F">
      <w:pPr>
        <w:pStyle w:val="Definition-Field"/>
      </w:pPr>
      <w:r>
        <w:rPr>
          <w:b/>
        </w:rPr>
        <w:t>fExtend (2 bytes):</w:t>
      </w:r>
      <w:r>
        <w:t xml:space="preserve"> This value MUST be 0xFFFF.</w:t>
      </w:r>
    </w:p>
    <w:p w:rsidR="00C45098" w:rsidRDefault="001F569F">
      <w:pPr>
        <w:pStyle w:val="Definition-Field"/>
      </w:pPr>
      <w:r>
        <w:rPr>
          <w:b/>
        </w:rPr>
        <w:t>cData (4 bytes):</w:t>
      </w:r>
      <w:r>
        <w:t xml:space="preserve"> This value MUST NOT exceed 0x7FFFFFFF.</w:t>
      </w:r>
    </w:p>
    <w:p w:rsidR="00C45098" w:rsidRDefault="001F569F">
      <w:pPr>
        <w:pStyle w:val="Definition-Field"/>
      </w:pPr>
      <w:r>
        <w:rPr>
          <w:b/>
        </w:rPr>
        <w:t>cbExtra (2 bytes):</w:t>
      </w:r>
      <w:r>
        <w:t xml:space="preserve"> This value MUST be 0.</w:t>
      </w:r>
    </w:p>
    <w:p w:rsidR="00C45098" w:rsidRDefault="001F569F">
      <w:pPr>
        <w:pStyle w:val="Definition-Field"/>
      </w:pPr>
      <w:r>
        <w:rPr>
          <w:b/>
        </w:rPr>
        <w:t>cchData (2 bytes):</w:t>
      </w:r>
      <w:r>
        <w:t xml:space="preserve"> This value M</w:t>
      </w:r>
      <w:r>
        <w:t>UST be 0x000C.</w:t>
      </w:r>
    </w:p>
    <w:p w:rsidR="00C45098" w:rsidRDefault="001F569F">
      <w:pPr>
        <w:pStyle w:val="Definition-Field"/>
      </w:pPr>
      <w:r>
        <w:rPr>
          <w:b/>
        </w:rPr>
        <w:t>Data (variable):</w:t>
      </w:r>
      <w:r>
        <w:t xml:space="preserve"> An </w:t>
      </w:r>
      <w:r>
        <w:rPr>
          <w:b/>
        </w:rPr>
        <w:t>SDTI</w:t>
      </w:r>
      <w:r>
        <w:t xml:space="preserve">. The size of this field is 2 * </w:t>
      </w:r>
      <w:r>
        <w:rPr>
          <w:b/>
        </w:rPr>
        <w:t>cchData</w:t>
      </w:r>
      <w:r>
        <w:t xml:space="preserve"> bytes, incremented by the value of the </w:t>
      </w:r>
      <w:r>
        <w:rPr>
          <w:b/>
        </w:rPr>
        <w:t>cbPlaceholder</w:t>
      </w:r>
      <w:r>
        <w:t xml:space="preserve"> of this </w:t>
      </w:r>
      <w:r>
        <w:rPr>
          <w:b/>
        </w:rPr>
        <w:t>SDTI</w:t>
      </w:r>
      <w:r>
        <w:t xml:space="preserve"> plus the size, in bytes, of the </w:t>
      </w:r>
      <w:r>
        <w:rPr>
          <w:b/>
        </w:rPr>
        <w:t>fsdaparray</w:t>
      </w:r>
      <w:r>
        <w:t xml:space="preserve"> of this </w:t>
      </w:r>
      <w:r>
        <w:rPr>
          <w:b/>
        </w:rPr>
        <w:t>SDTI</w:t>
      </w:r>
      <w:r>
        <w:t>.</w:t>
      </w:r>
    </w:p>
    <w:p w:rsidR="00C45098" w:rsidRDefault="001F569F">
      <w:pPr>
        <w:pStyle w:val="Heading3"/>
      </w:pPr>
      <w:bookmarkStart w:id="4051" w:name="Section_1aa3c28c0f14459aae2447b3c3f33081"/>
      <w:bookmarkStart w:id="4052" w:name="SttbfCaption"/>
      <w:bookmarkStart w:id="4053" w:name="_Toc181684539"/>
      <w:r>
        <w:t>SttbfCaption</w:t>
      </w:r>
      <w:bookmarkEnd w:id="4051"/>
      <w:bookmarkEnd w:id="4052"/>
      <w:bookmarkEnd w:id="4053"/>
      <w:r>
        <w:fldChar w:fldCharType="begin"/>
      </w:r>
      <w:r>
        <w:instrText xml:space="preserve"> XE "Details:SttbfCaption structure" </w:instrText>
      </w:r>
      <w:r>
        <w:fldChar w:fldCharType="end"/>
      </w:r>
      <w:r>
        <w:fldChar w:fldCharType="begin"/>
      </w:r>
      <w:r>
        <w:instrText xml:space="preserve"> XE "SttbfCaption structure" </w:instrText>
      </w:r>
      <w:r>
        <w:fldChar w:fldCharType="end"/>
      </w:r>
      <w:r>
        <w:fldChar w:fldCharType="begin"/>
      </w:r>
      <w:r>
        <w:instrText xml:space="preserve"> XE "Structures:SttbfCaption" </w:instrText>
      </w:r>
      <w:r>
        <w:fldChar w:fldCharType="end"/>
      </w:r>
      <w:r>
        <w:fldChar w:fldCharType="begin"/>
      </w:r>
      <w:r>
        <w:instrText xml:space="preserve"> XE "Basic types:SttbfCaption" </w:instrText>
      </w:r>
      <w:r>
        <w:fldChar w:fldCharType="end"/>
      </w:r>
    </w:p>
    <w:p w:rsidR="00C45098" w:rsidRDefault="001F569F">
      <w:r>
        <w:t xml:space="preserve">The </w:t>
      </w:r>
      <w:r>
        <w:rPr>
          <w:b/>
        </w:rPr>
        <w:t>SttbfCaption</w:t>
      </w:r>
      <w:r>
        <w:t xml:space="preserve"> structure is an </w:t>
      </w:r>
      <w:hyperlink w:anchor="Section_4a491aedad454b41910b082c71d5ef14" w:history="1">
        <w:r>
          <w:rPr>
            <w:rStyle w:val="Hyperlink"/>
            <w:b/>
          </w:rPr>
          <w:t>STTB</w:t>
        </w:r>
      </w:hyperlink>
      <w:r>
        <w:t xml:space="preserve"> structure that defines </w:t>
      </w:r>
      <w:hyperlink w:anchor="gt_81d81412-1575-4084-ba61-742de406b418">
        <w:r>
          <w:rPr>
            <w:rStyle w:val="HyperlinkGreen"/>
            <w:b/>
          </w:rPr>
          <w:t>caption</w:t>
        </w:r>
      </w:hyperlink>
      <w:r>
        <w:t xml:space="preserve">s. Each string in this </w:t>
      </w:r>
      <w:r>
        <w:rPr>
          <w:b/>
        </w:rPr>
        <w:t>STTB</w:t>
      </w:r>
      <w:r>
        <w:t xml:space="preserve"> structure is the label of a caption, and MUST have less than or equal to 40 characters. The extra data appended to each string is a </w:t>
      </w:r>
      <w:hyperlink w:anchor="Section_087116bff27648ba8beb71c77c1289a6" w:history="1">
        <w:r>
          <w:rPr>
            <w:rStyle w:val="Hyperlink"/>
            <w:b/>
          </w:rPr>
          <w:t>CAPI</w:t>
        </w:r>
      </w:hyperlink>
      <w:r>
        <w:t xml:space="preserve"> </w:t>
      </w:r>
      <w:r>
        <w:t>structure that specifies addition information about the caption.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1</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2</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3</w:t>
            </w:r>
          </w:p>
          <w:p w:rsidR="00C45098" w:rsidRDefault="001F569F">
            <w:pPr>
              <w:pStyle w:val="PacketDiagramHeaderText"/>
            </w:pPr>
            <w:r>
              <w:t>0</w:t>
            </w:r>
          </w:p>
        </w:tc>
        <w:tc>
          <w:tcPr>
            <w:tcW w:w="270" w:type="dxa"/>
          </w:tcPr>
          <w:p w:rsidR="00C45098" w:rsidRDefault="001F569F">
            <w:pPr>
              <w:pStyle w:val="PacketDiagramHeaderText"/>
            </w:pPr>
            <w:r>
              <w:t>1</w:t>
            </w:r>
          </w:p>
        </w:tc>
      </w:tr>
      <w:tr w:rsidR="00C45098" w:rsidTr="00C45098">
        <w:trPr>
          <w:trHeight w:val="490"/>
        </w:trPr>
        <w:tc>
          <w:tcPr>
            <w:tcW w:w="2497" w:type="pct"/>
            <w:gridSpan w:val="16"/>
          </w:tcPr>
          <w:p w:rsidR="00C45098" w:rsidRDefault="001F569F">
            <w:pPr>
              <w:pStyle w:val="PacketDiagramBodyText"/>
              <w:spacing w:before="0" w:after="0"/>
            </w:pPr>
            <w:r>
              <w:t>fExtend (2 bytes)</w:t>
            </w:r>
          </w:p>
        </w:tc>
        <w:tc>
          <w:tcPr>
            <w:tcW w:w="2503" w:type="pct"/>
            <w:gridSpan w:val="16"/>
          </w:tcPr>
          <w:p w:rsidR="00C45098" w:rsidRDefault="001F569F">
            <w:pPr>
              <w:pStyle w:val="PacketDiagramBodyText"/>
              <w:spacing w:before="0" w:after="0"/>
            </w:pPr>
            <w:r>
              <w:t>cData (2 bytes)</w:t>
            </w:r>
          </w:p>
        </w:tc>
      </w:tr>
      <w:tr w:rsidR="00C45098" w:rsidTr="00C45098">
        <w:trPr>
          <w:trHeight w:val="490"/>
        </w:trPr>
        <w:tc>
          <w:tcPr>
            <w:tcW w:w="2497" w:type="pct"/>
            <w:gridSpan w:val="16"/>
          </w:tcPr>
          <w:p w:rsidR="00C45098" w:rsidRDefault="001F569F">
            <w:pPr>
              <w:pStyle w:val="PacketDiagramBodyText"/>
              <w:spacing w:before="0" w:after="0"/>
            </w:pPr>
            <w:r>
              <w:t>cbExtra (2 bytes)</w:t>
            </w:r>
          </w:p>
        </w:tc>
        <w:tc>
          <w:tcPr>
            <w:tcW w:w="2503" w:type="pct"/>
            <w:gridSpan w:val="16"/>
          </w:tcPr>
          <w:p w:rsidR="00C45098" w:rsidRDefault="001F569F">
            <w:pPr>
              <w:pStyle w:val="PacketDiagramBodyText"/>
              <w:spacing w:before="0" w:after="0"/>
            </w:pPr>
            <w:r>
              <w:t>cchData</w:t>
            </w:r>
            <w:r>
              <w:rPr>
                <w:vertAlign w:val="subscript"/>
              </w:rPr>
              <w:t>0</w:t>
            </w:r>
            <w:r>
              <w:t xml:space="preserve"> (2 bytes)</w:t>
            </w:r>
          </w:p>
        </w:tc>
      </w:tr>
      <w:tr w:rsidR="00C45098" w:rsidTr="00C45098">
        <w:trPr>
          <w:trHeight w:val="490"/>
        </w:trPr>
        <w:tc>
          <w:tcPr>
            <w:tcW w:w="5000" w:type="pct"/>
            <w:gridSpan w:val="32"/>
          </w:tcPr>
          <w:p w:rsidR="00C45098" w:rsidRDefault="001F569F">
            <w:pPr>
              <w:pStyle w:val="PacketDiagramBodyText"/>
              <w:spacing w:before="0" w:after="0"/>
            </w:pPr>
            <w:r>
              <w:t>Data</w:t>
            </w:r>
            <w:r>
              <w:rPr>
                <w:vertAlign w:val="subscript"/>
              </w:rPr>
              <w:t>0</w:t>
            </w:r>
            <w:r>
              <w:t xml:space="preserve"> (variable)</w:t>
            </w:r>
          </w:p>
        </w:tc>
      </w:tr>
      <w:tr w:rsidR="00C45098" w:rsidTr="00C45098">
        <w:trPr>
          <w:trHeight w:val="490"/>
        </w:trPr>
        <w:tc>
          <w:tcPr>
            <w:tcW w:w="5000" w:type="pct"/>
            <w:gridSpan w:val="32"/>
          </w:tcPr>
          <w:p w:rsidR="00C45098" w:rsidRDefault="001F569F">
            <w:pPr>
              <w:pStyle w:val="PacketDiagramBodyText"/>
              <w:spacing w:before="0" w:after="0"/>
            </w:pPr>
            <w:r>
              <w:t>…</w:t>
            </w:r>
          </w:p>
        </w:tc>
      </w:tr>
      <w:tr w:rsidR="00C45098" w:rsidTr="00C45098">
        <w:trPr>
          <w:trHeight w:val="490"/>
        </w:trPr>
        <w:tc>
          <w:tcPr>
            <w:tcW w:w="5000" w:type="pct"/>
            <w:gridSpan w:val="32"/>
          </w:tcPr>
          <w:p w:rsidR="00C45098" w:rsidRDefault="001F569F">
            <w:pPr>
              <w:pStyle w:val="PacketDiagramBodyText"/>
              <w:spacing w:before="0" w:after="0"/>
            </w:pPr>
            <w:r>
              <w:t>Extra</w:t>
            </w:r>
            <w:r>
              <w:rPr>
                <w:vertAlign w:val="subscript"/>
              </w:rPr>
              <w:t>0</w:t>
            </w:r>
            <w:r>
              <w:t xml:space="preserve"> (6 bytes)</w:t>
            </w:r>
          </w:p>
        </w:tc>
      </w:tr>
      <w:tr w:rsidR="00C45098" w:rsidTr="00C45098">
        <w:trPr>
          <w:trHeight w:val="490"/>
        </w:trPr>
        <w:tc>
          <w:tcPr>
            <w:tcW w:w="2497" w:type="pct"/>
            <w:gridSpan w:val="16"/>
          </w:tcPr>
          <w:p w:rsidR="00C45098" w:rsidRDefault="001F569F">
            <w:pPr>
              <w:pStyle w:val="PacketDiagramBodyText"/>
              <w:spacing w:before="0" w:after="0"/>
            </w:pPr>
            <w:r>
              <w:t>…</w:t>
            </w:r>
          </w:p>
        </w:tc>
        <w:tc>
          <w:tcPr>
            <w:tcW w:w="2503" w:type="pct"/>
            <w:gridSpan w:val="16"/>
          </w:tcPr>
          <w:p w:rsidR="00C45098" w:rsidRDefault="001F569F">
            <w:pPr>
              <w:pStyle w:val="PacketDiagramBodyText"/>
              <w:spacing w:before="0" w:after="0"/>
            </w:pPr>
            <w:r>
              <w:t>cchData</w:t>
            </w:r>
            <w:r>
              <w:rPr>
                <w:vertAlign w:val="subscript"/>
              </w:rPr>
              <w:t>1</w:t>
            </w:r>
            <w:r>
              <w:t xml:space="preserve"> (2 bytes)</w:t>
            </w:r>
          </w:p>
        </w:tc>
      </w:tr>
      <w:tr w:rsidR="00C45098" w:rsidTr="00C45098">
        <w:trPr>
          <w:trHeight w:val="490"/>
        </w:trPr>
        <w:tc>
          <w:tcPr>
            <w:tcW w:w="5000" w:type="pct"/>
            <w:gridSpan w:val="32"/>
          </w:tcPr>
          <w:p w:rsidR="00C45098" w:rsidRDefault="001F569F">
            <w:pPr>
              <w:pStyle w:val="PacketDiagramBodyText"/>
              <w:spacing w:before="0" w:after="0"/>
            </w:pPr>
            <w:r>
              <w:t>Data</w:t>
            </w:r>
            <w:r>
              <w:rPr>
                <w:vertAlign w:val="subscript"/>
              </w:rPr>
              <w:t>1</w:t>
            </w:r>
            <w:r>
              <w:t xml:space="preserve"> (variable)</w:t>
            </w:r>
          </w:p>
        </w:tc>
      </w:tr>
      <w:tr w:rsidR="00C45098" w:rsidTr="00C45098">
        <w:trPr>
          <w:trHeight w:val="490"/>
        </w:trPr>
        <w:tc>
          <w:tcPr>
            <w:tcW w:w="5000" w:type="pct"/>
            <w:gridSpan w:val="32"/>
          </w:tcPr>
          <w:p w:rsidR="00C45098" w:rsidRDefault="001F569F">
            <w:pPr>
              <w:pStyle w:val="PacketDiagramBodyText"/>
              <w:spacing w:before="0" w:after="0"/>
            </w:pPr>
            <w:r>
              <w:t>…</w:t>
            </w:r>
          </w:p>
        </w:tc>
      </w:tr>
      <w:tr w:rsidR="00C45098" w:rsidTr="00C45098">
        <w:trPr>
          <w:trHeight w:val="490"/>
        </w:trPr>
        <w:tc>
          <w:tcPr>
            <w:tcW w:w="5000" w:type="pct"/>
            <w:gridSpan w:val="32"/>
          </w:tcPr>
          <w:p w:rsidR="00C45098" w:rsidRDefault="001F569F">
            <w:pPr>
              <w:pStyle w:val="PacketDiagramBodyText"/>
              <w:spacing w:before="0" w:after="0"/>
            </w:pPr>
            <w:r>
              <w:t>Extra</w:t>
            </w:r>
            <w:r>
              <w:rPr>
                <w:vertAlign w:val="subscript"/>
              </w:rPr>
              <w:t>1</w:t>
            </w:r>
            <w:r>
              <w:t xml:space="preserve"> (6 bytes)</w:t>
            </w:r>
          </w:p>
        </w:tc>
      </w:tr>
      <w:tr w:rsidR="00C45098" w:rsidTr="00C45098">
        <w:trPr>
          <w:trHeight w:val="490"/>
        </w:trPr>
        <w:tc>
          <w:tcPr>
            <w:tcW w:w="2497" w:type="pct"/>
            <w:gridSpan w:val="16"/>
          </w:tcPr>
          <w:p w:rsidR="00C45098" w:rsidRDefault="001F569F">
            <w:pPr>
              <w:pStyle w:val="PacketDiagramBodyText"/>
              <w:spacing w:before="0" w:after="0"/>
            </w:pPr>
            <w:r>
              <w:t>…</w:t>
            </w:r>
          </w:p>
        </w:tc>
        <w:tc>
          <w:tcPr>
            <w:tcW w:w="2503" w:type="pct"/>
            <w:gridSpan w:val="16"/>
          </w:tcPr>
          <w:p w:rsidR="00C45098" w:rsidRDefault="001F569F">
            <w:pPr>
              <w:pStyle w:val="PacketDiagramBodyText"/>
              <w:spacing w:before="0" w:after="0"/>
            </w:pPr>
            <w:r>
              <w:t>…</w:t>
            </w:r>
          </w:p>
        </w:tc>
      </w:tr>
      <w:tr w:rsidR="00C45098" w:rsidTr="00C45098">
        <w:trPr>
          <w:trHeight w:val="490"/>
        </w:trPr>
        <w:tc>
          <w:tcPr>
            <w:tcW w:w="2500" w:type="pct"/>
            <w:gridSpan w:val="16"/>
          </w:tcPr>
          <w:p w:rsidR="00C45098" w:rsidRDefault="001F569F">
            <w:pPr>
              <w:pStyle w:val="PacketDiagramBodyText"/>
              <w:spacing w:before="0" w:after="0"/>
            </w:pPr>
            <w:r>
              <w:t>cchData</w:t>
            </w:r>
            <w:r>
              <w:rPr>
                <w:vertAlign w:val="subscript"/>
              </w:rPr>
              <w:t>cData-1</w:t>
            </w:r>
            <w:r>
              <w:t xml:space="preserve"> (2 bytes)</w:t>
            </w:r>
          </w:p>
        </w:tc>
        <w:tc>
          <w:tcPr>
            <w:tcW w:w="2500" w:type="pct"/>
            <w:gridSpan w:val="16"/>
          </w:tcPr>
          <w:p w:rsidR="00C45098" w:rsidRDefault="001F569F">
            <w:pPr>
              <w:pStyle w:val="PacketDiagramBodyText"/>
              <w:spacing w:before="0" w:after="0"/>
            </w:pPr>
            <w:r>
              <w:t>Data</w:t>
            </w:r>
            <w:r>
              <w:rPr>
                <w:vertAlign w:val="subscript"/>
              </w:rPr>
              <w:t>cData-1</w:t>
            </w:r>
            <w:r>
              <w:t xml:space="preserve"> (variable)</w:t>
            </w:r>
          </w:p>
        </w:tc>
      </w:tr>
      <w:tr w:rsidR="00C45098" w:rsidTr="00C45098">
        <w:trPr>
          <w:trHeight w:val="490"/>
        </w:trPr>
        <w:tc>
          <w:tcPr>
            <w:tcW w:w="5000" w:type="pct"/>
            <w:gridSpan w:val="32"/>
          </w:tcPr>
          <w:p w:rsidR="00C45098" w:rsidRDefault="001F569F">
            <w:pPr>
              <w:pStyle w:val="PacketDiagramBodyText"/>
              <w:spacing w:before="0" w:after="0"/>
            </w:pPr>
            <w:r>
              <w:t>…</w:t>
            </w:r>
          </w:p>
        </w:tc>
      </w:tr>
      <w:tr w:rsidR="00C45098" w:rsidTr="00C45098">
        <w:trPr>
          <w:trHeight w:val="490"/>
        </w:trPr>
        <w:tc>
          <w:tcPr>
            <w:tcW w:w="5000" w:type="pct"/>
            <w:gridSpan w:val="32"/>
          </w:tcPr>
          <w:p w:rsidR="00C45098" w:rsidRDefault="001F569F">
            <w:pPr>
              <w:pStyle w:val="PacketDiagramBodyText"/>
              <w:spacing w:before="0" w:after="0"/>
            </w:pPr>
            <w:r>
              <w:t>Extra</w:t>
            </w:r>
            <w:r>
              <w:rPr>
                <w:vertAlign w:val="subscript"/>
              </w:rPr>
              <w:t xml:space="preserve"> cData-1</w:t>
            </w:r>
            <w:r>
              <w:t xml:space="preserve"> (6 bytes)</w:t>
            </w:r>
          </w:p>
        </w:tc>
      </w:tr>
      <w:tr w:rsidR="00C45098" w:rsidTr="00C45098">
        <w:trPr>
          <w:gridAfter w:val="16"/>
          <w:wAfter w:w="4320" w:type="dxa"/>
          <w:trHeight w:val="490"/>
        </w:trPr>
        <w:tc>
          <w:tcPr>
            <w:tcW w:w="2497" w:type="pct"/>
            <w:gridSpan w:val="16"/>
          </w:tcPr>
          <w:p w:rsidR="00C45098" w:rsidRDefault="001F569F">
            <w:pPr>
              <w:pStyle w:val="PacketDiagramBodyText"/>
              <w:spacing w:before="0" w:after="0"/>
            </w:pPr>
            <w:r>
              <w:lastRenderedPageBreak/>
              <w:t>…</w:t>
            </w:r>
          </w:p>
        </w:tc>
      </w:tr>
    </w:tbl>
    <w:p w:rsidR="00C45098" w:rsidRDefault="001F569F">
      <w:r>
        <w:t xml:space="preserve">The </w:t>
      </w:r>
      <w:r>
        <w:rPr>
          <w:b/>
        </w:rPr>
        <w:t>SttbfCaption</w:t>
      </w:r>
      <w:r>
        <w:t xml:space="preserve"> structure is an </w:t>
      </w:r>
      <w:r>
        <w:rPr>
          <w:b/>
        </w:rPr>
        <w:t>STTB</w:t>
      </w:r>
      <w:r>
        <w:t xml:space="preserve"> structure that has the following additional restrictions on its field values:</w:t>
      </w:r>
    </w:p>
    <w:p w:rsidR="00C45098" w:rsidRDefault="001F569F">
      <w:pPr>
        <w:pStyle w:val="Definition-Field"/>
      </w:pPr>
      <w:r>
        <w:rPr>
          <w:b/>
        </w:rPr>
        <w:t>fExtend (2 bytes):</w:t>
      </w:r>
      <w:r>
        <w:t xml:space="preserve"> This value MUST be 0xFFFF. </w:t>
      </w:r>
    </w:p>
    <w:p w:rsidR="00C45098" w:rsidRDefault="001F569F">
      <w:pPr>
        <w:pStyle w:val="Definition-Field"/>
      </w:pPr>
      <w:r>
        <w:rPr>
          <w:b/>
        </w:rPr>
        <w:t>cbExtra (2 bytes):</w:t>
      </w:r>
      <w:r>
        <w:t xml:space="preserve"> This value MUST be 0x0006.</w:t>
      </w:r>
    </w:p>
    <w:p w:rsidR="00C45098" w:rsidRDefault="001F569F">
      <w:pPr>
        <w:pStyle w:val="Definition-Field"/>
      </w:pPr>
      <w:r>
        <w:rPr>
          <w:b/>
        </w:rPr>
        <w:t>cchData (2 bytes):</w:t>
      </w:r>
      <w:r>
        <w:t xml:space="preserve"> This value MUST be less than or equal to 40.</w:t>
      </w:r>
    </w:p>
    <w:p w:rsidR="00C45098" w:rsidRDefault="001F569F">
      <w:pPr>
        <w:pStyle w:val="Heading3"/>
      </w:pPr>
      <w:bookmarkStart w:id="4054" w:name="Section_18b7d35bad294723893b82aa30c64ced"/>
      <w:bookmarkStart w:id="4055" w:name="SttbfFfn"/>
      <w:bookmarkStart w:id="4056" w:name="_Toc181684540"/>
      <w:r>
        <w:t>SttbfFfn</w:t>
      </w:r>
      <w:bookmarkEnd w:id="4054"/>
      <w:bookmarkEnd w:id="4055"/>
      <w:bookmarkEnd w:id="4056"/>
      <w:r>
        <w:fldChar w:fldCharType="begin"/>
      </w:r>
      <w:r>
        <w:instrText xml:space="preserve"> XE "Details</w:instrText>
      </w:r>
      <w:r>
        <w:instrText xml:space="preserve">:SttbfFfn structure" </w:instrText>
      </w:r>
      <w:r>
        <w:fldChar w:fldCharType="end"/>
      </w:r>
      <w:r>
        <w:fldChar w:fldCharType="begin"/>
      </w:r>
      <w:r>
        <w:instrText xml:space="preserve"> XE "SttbfFfn structure" </w:instrText>
      </w:r>
      <w:r>
        <w:fldChar w:fldCharType="end"/>
      </w:r>
      <w:r>
        <w:fldChar w:fldCharType="begin"/>
      </w:r>
      <w:r>
        <w:instrText xml:space="preserve"> XE "Structures:SttbfFfn" </w:instrText>
      </w:r>
      <w:r>
        <w:fldChar w:fldCharType="end"/>
      </w:r>
      <w:r>
        <w:fldChar w:fldCharType="begin"/>
      </w:r>
      <w:r>
        <w:instrText xml:space="preserve"> XE "Basic types:SttbfFfn" </w:instrText>
      </w:r>
      <w:r>
        <w:fldChar w:fldCharType="end"/>
      </w:r>
    </w:p>
    <w:p w:rsidR="00C45098" w:rsidRDefault="001F569F">
      <w:r>
        <w:t xml:space="preserve">The </w:t>
      </w:r>
      <w:r>
        <w:rPr>
          <w:b/>
        </w:rPr>
        <w:t>SttbfFfn</w:t>
      </w:r>
      <w:r>
        <w:t xml:space="preserve"> structure is an </w:t>
      </w:r>
      <w:hyperlink w:anchor="Section_4a491aedad454b41910b082c71d5ef14" w:history="1">
        <w:r>
          <w:rPr>
            <w:rStyle w:val="Hyperlink"/>
            <w:b/>
          </w:rPr>
          <w:t>STTB</w:t>
        </w:r>
      </w:hyperlink>
      <w:r>
        <w:t xml:space="preserve"> whose strings are </w:t>
      </w:r>
      <w:hyperlink w:anchor="Section_ff407d6434784b569b986dbcfc66a4ae" w:history="1">
        <w:r>
          <w:rPr>
            <w:rStyle w:val="Hyperlink"/>
            <w:b/>
          </w:rPr>
          <w:t>FFN</w:t>
        </w:r>
      </w:hyperlink>
      <w:r>
        <w:t xml:space="preserve"> records that specify details of system fonts. Each font that is used in the document MUST have an entry in this list. There is no extra data appended to the strings of this </w:t>
      </w:r>
      <w:r>
        <w:rPr>
          <w:b/>
        </w:rPr>
        <w:t>STTB</w:t>
      </w:r>
      <w:r>
        <w:t xml:space="preserve">. Each </w:t>
      </w:r>
      <w:r>
        <w:rPr>
          <w:b/>
        </w:rPr>
        <w:t>FFN</w:t>
      </w:r>
      <w:r>
        <w:t xml:space="preserve"> MUST b</w:t>
      </w:r>
      <w:r>
        <w:t>e completely and accurately filled out with attributes that match the corresponding system font. This table MAY</w:t>
      </w:r>
      <w:bookmarkStart w:id="4057" w:name="Appendix_A_Target_244"/>
      <w:r>
        <w:rPr>
          <w:rStyle w:val="Hyperlink"/>
        </w:rPr>
        <w:fldChar w:fldCharType="begin"/>
      </w:r>
      <w:r>
        <w:rPr>
          <w:rStyle w:val="Hyperlink"/>
        </w:rPr>
        <w:instrText xml:space="preserve"> HYPERLINK \l "Appendix_A_244" \o "Product behavior note 244" \h </w:instrText>
      </w:r>
      <w:r>
        <w:rPr>
          <w:rStyle w:val="Hyperlink"/>
        </w:rPr>
      </w:r>
      <w:r>
        <w:rPr>
          <w:rStyle w:val="Hyperlink"/>
        </w:rPr>
        <w:fldChar w:fldCharType="separate"/>
      </w:r>
      <w:r>
        <w:rPr>
          <w:rStyle w:val="Hyperlink"/>
        </w:rPr>
        <w:t>&lt;244&gt;</w:t>
      </w:r>
      <w:r>
        <w:rPr>
          <w:rStyle w:val="Hyperlink"/>
        </w:rPr>
        <w:fldChar w:fldCharType="end"/>
      </w:r>
      <w:bookmarkEnd w:id="4057"/>
      <w:r>
        <w:t xml:space="preserve"> contain fonts that are not referenced in the document. </w:t>
      </w:r>
    </w:p>
    <w:tbl>
      <w:tblPr>
        <w:tblStyle w:val="Table-PacketDiagram"/>
        <w:tblW w:w="8640" w:type="dxa"/>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7"/>
        <w:gridCol w:w="263"/>
        <w:gridCol w:w="270"/>
        <w:gridCol w:w="270"/>
        <w:gridCol w:w="270"/>
        <w:gridCol w:w="270"/>
        <w:gridCol w:w="270"/>
        <w:gridCol w:w="270"/>
        <w:gridCol w:w="284"/>
        <w:gridCol w:w="256"/>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490"/>
        </w:trPr>
        <w:tc>
          <w:tcPr>
            <w:tcW w:w="270" w:type="dxa"/>
          </w:tcPr>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gridSpan w:val="2"/>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1</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84" w:type="dxa"/>
          </w:tcPr>
          <w:p w:rsidR="00C45098" w:rsidRDefault="001F569F">
            <w:pPr>
              <w:pStyle w:val="PacketDiagramHeaderText"/>
            </w:pPr>
            <w:r>
              <w:t>5</w:t>
            </w:r>
          </w:p>
        </w:tc>
        <w:tc>
          <w:tcPr>
            <w:tcW w:w="256"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2</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3</w:t>
            </w:r>
          </w:p>
          <w:p w:rsidR="00C45098" w:rsidRDefault="001F569F">
            <w:pPr>
              <w:pStyle w:val="PacketDiagramHeaderText"/>
            </w:pPr>
            <w:r>
              <w:t>0</w:t>
            </w:r>
          </w:p>
        </w:tc>
        <w:tc>
          <w:tcPr>
            <w:tcW w:w="270" w:type="dxa"/>
          </w:tcPr>
          <w:p w:rsidR="00C45098" w:rsidRDefault="001F569F">
            <w:pPr>
              <w:pStyle w:val="PacketDiagramHeaderText"/>
            </w:pPr>
            <w:r>
              <w:t>1</w:t>
            </w:r>
          </w:p>
        </w:tc>
      </w:tr>
      <w:tr w:rsidR="00C45098" w:rsidTr="00C45098">
        <w:trPr>
          <w:trHeight w:hRule="exact" w:val="490"/>
        </w:trPr>
        <w:tc>
          <w:tcPr>
            <w:tcW w:w="4334" w:type="dxa"/>
            <w:gridSpan w:val="17"/>
          </w:tcPr>
          <w:p w:rsidR="00C45098" w:rsidRDefault="001F569F">
            <w:pPr>
              <w:pStyle w:val="PacketDiagramBodyText"/>
            </w:pPr>
            <w:r>
              <w:t>cData (2 bytes)</w:t>
            </w:r>
          </w:p>
        </w:tc>
        <w:tc>
          <w:tcPr>
            <w:tcW w:w="4306" w:type="dxa"/>
            <w:gridSpan w:val="16"/>
          </w:tcPr>
          <w:p w:rsidR="00C45098" w:rsidRDefault="001F569F">
            <w:pPr>
              <w:pStyle w:val="PacketDiagramBodyText"/>
            </w:pPr>
            <w:r>
              <w:t>cbExtra (2 bytes)</w:t>
            </w:r>
          </w:p>
        </w:tc>
      </w:tr>
      <w:tr w:rsidR="00C45098" w:rsidTr="00C45098">
        <w:trPr>
          <w:trHeight w:hRule="exact" w:val="490"/>
        </w:trPr>
        <w:tc>
          <w:tcPr>
            <w:tcW w:w="2167" w:type="dxa"/>
            <w:gridSpan w:val="9"/>
          </w:tcPr>
          <w:p w:rsidR="00C45098" w:rsidRDefault="001F569F">
            <w:pPr>
              <w:pStyle w:val="PacketDiagramBodyText"/>
            </w:pPr>
            <w:r>
              <w:t>cchData</w:t>
            </w:r>
            <w:r>
              <w:rPr>
                <w:vertAlign w:val="subscript"/>
              </w:rPr>
              <w:t>0</w:t>
            </w:r>
            <w:r>
              <w:t xml:space="preserve"> (1 byte)</w:t>
            </w:r>
          </w:p>
        </w:tc>
        <w:tc>
          <w:tcPr>
            <w:tcW w:w="6473" w:type="dxa"/>
            <w:gridSpan w:val="24"/>
          </w:tcPr>
          <w:p w:rsidR="00C45098" w:rsidRDefault="001F569F">
            <w:pPr>
              <w:pStyle w:val="PacketDiagramBodyText"/>
            </w:pPr>
            <w:r>
              <w:t>Data</w:t>
            </w:r>
            <w:r>
              <w:rPr>
                <w:vertAlign w:val="subscript"/>
              </w:rPr>
              <w:t xml:space="preserve">0  </w:t>
            </w:r>
            <w:r>
              <w:t>(variable)</w:t>
            </w:r>
          </w:p>
        </w:tc>
      </w:tr>
      <w:tr w:rsidR="00C45098" w:rsidTr="00C45098">
        <w:trPr>
          <w:trHeight w:hRule="exact" w:val="490"/>
        </w:trPr>
        <w:tc>
          <w:tcPr>
            <w:tcW w:w="8640" w:type="dxa"/>
            <w:gridSpan w:val="33"/>
          </w:tcPr>
          <w:p w:rsidR="00C45098" w:rsidRDefault="001F569F">
            <w:pPr>
              <w:pStyle w:val="PacketDiagramBodyText"/>
            </w:pPr>
            <w:r>
              <w:t>…</w:t>
            </w:r>
          </w:p>
        </w:tc>
      </w:tr>
      <w:tr w:rsidR="00C45098" w:rsidTr="00C45098">
        <w:trPr>
          <w:trHeight w:hRule="exact" w:val="490"/>
        </w:trPr>
        <w:tc>
          <w:tcPr>
            <w:tcW w:w="2160" w:type="dxa"/>
            <w:gridSpan w:val="8"/>
          </w:tcPr>
          <w:p w:rsidR="00C45098" w:rsidRDefault="001F569F">
            <w:pPr>
              <w:pStyle w:val="PacketDiagramBodyText"/>
            </w:pPr>
            <w:r>
              <w:t>cchData</w:t>
            </w:r>
            <w:r>
              <w:rPr>
                <w:vertAlign w:val="subscript"/>
              </w:rPr>
              <w:t>1</w:t>
            </w:r>
            <w:r>
              <w:t xml:space="preserve"> (1 byte)</w:t>
            </w:r>
          </w:p>
        </w:tc>
        <w:tc>
          <w:tcPr>
            <w:tcW w:w="6480" w:type="dxa"/>
            <w:gridSpan w:val="25"/>
          </w:tcPr>
          <w:p w:rsidR="00C45098" w:rsidRDefault="001F569F">
            <w:pPr>
              <w:pStyle w:val="PacketDiagramBodyText"/>
            </w:pPr>
            <w:r>
              <w:t>Data</w:t>
            </w:r>
            <w:r>
              <w:rPr>
                <w:vertAlign w:val="subscript"/>
              </w:rPr>
              <w:t xml:space="preserve">1  </w:t>
            </w:r>
            <w:r>
              <w:t>(variable)</w:t>
            </w:r>
          </w:p>
        </w:tc>
      </w:tr>
      <w:tr w:rsidR="00C45098" w:rsidTr="00C45098">
        <w:trPr>
          <w:trHeight w:hRule="exact" w:val="490"/>
        </w:trPr>
        <w:tc>
          <w:tcPr>
            <w:tcW w:w="8640" w:type="dxa"/>
            <w:gridSpan w:val="33"/>
          </w:tcPr>
          <w:p w:rsidR="00C45098" w:rsidRDefault="001F569F">
            <w:pPr>
              <w:pStyle w:val="PacketDiagramBodyText"/>
            </w:pPr>
            <w:r>
              <w:t>…</w:t>
            </w:r>
          </w:p>
        </w:tc>
      </w:tr>
      <w:tr w:rsidR="00C45098" w:rsidTr="00C45098">
        <w:trPr>
          <w:trHeight w:hRule="exact" w:val="490"/>
        </w:trPr>
        <w:tc>
          <w:tcPr>
            <w:tcW w:w="6480" w:type="dxa"/>
            <w:gridSpan w:val="25"/>
          </w:tcPr>
          <w:p w:rsidR="00C45098" w:rsidRDefault="001F569F">
            <w:pPr>
              <w:pStyle w:val="PacketDiagramBodyText"/>
            </w:pPr>
            <w:r>
              <w:t>…</w:t>
            </w:r>
          </w:p>
        </w:tc>
        <w:tc>
          <w:tcPr>
            <w:tcW w:w="2160" w:type="dxa"/>
            <w:gridSpan w:val="8"/>
          </w:tcPr>
          <w:p w:rsidR="00C45098" w:rsidRDefault="001F569F">
            <w:pPr>
              <w:pStyle w:val="PacketDiagramBodyText"/>
            </w:pPr>
            <w:r>
              <w:t>cchData</w:t>
            </w:r>
            <w:r>
              <w:rPr>
                <w:vertAlign w:val="subscript"/>
              </w:rPr>
              <w:t>cData-1</w:t>
            </w:r>
            <w:r>
              <w:t xml:space="preserve"> (1 byte)</w:t>
            </w:r>
          </w:p>
        </w:tc>
      </w:tr>
      <w:tr w:rsidR="00C45098" w:rsidTr="00C45098">
        <w:trPr>
          <w:trHeight w:hRule="exact" w:val="490"/>
        </w:trPr>
        <w:tc>
          <w:tcPr>
            <w:tcW w:w="8640" w:type="dxa"/>
            <w:gridSpan w:val="33"/>
          </w:tcPr>
          <w:p w:rsidR="00C45098" w:rsidRDefault="001F569F">
            <w:pPr>
              <w:pStyle w:val="PacketDiagramBodyText"/>
            </w:pPr>
            <w:r>
              <w:t>Data</w:t>
            </w:r>
            <w:r>
              <w:rPr>
                <w:vertAlign w:val="subscript"/>
              </w:rPr>
              <w:t xml:space="preserve">cData-1  </w:t>
            </w:r>
            <w:r>
              <w:t>(variable)</w:t>
            </w:r>
          </w:p>
        </w:tc>
      </w:tr>
      <w:tr w:rsidR="00C45098" w:rsidTr="00C45098">
        <w:trPr>
          <w:trHeight w:hRule="exact" w:val="490"/>
        </w:trPr>
        <w:tc>
          <w:tcPr>
            <w:tcW w:w="8640" w:type="dxa"/>
            <w:gridSpan w:val="33"/>
          </w:tcPr>
          <w:p w:rsidR="00C45098" w:rsidRDefault="001F569F">
            <w:pPr>
              <w:pStyle w:val="PacketDiagramBodyText"/>
            </w:pPr>
            <w:r>
              <w:t>…</w:t>
            </w:r>
          </w:p>
        </w:tc>
      </w:tr>
    </w:tbl>
    <w:p w:rsidR="00C45098" w:rsidRDefault="001F569F">
      <w:r>
        <w:t xml:space="preserve">The </w:t>
      </w:r>
      <w:r>
        <w:rPr>
          <w:b/>
        </w:rPr>
        <w:t>SttbfFfn</w:t>
      </w:r>
      <w:r>
        <w:t xml:space="preserve"> structure is a non-extended character </w:t>
      </w:r>
      <w:r>
        <w:rPr>
          <w:b/>
        </w:rPr>
        <w:t>STTB</w:t>
      </w:r>
      <w:r>
        <w:t xml:space="preserve"> that has the following additional restrictions on its field values:</w:t>
      </w:r>
    </w:p>
    <w:p w:rsidR="00C45098" w:rsidRDefault="001F569F">
      <w:pPr>
        <w:pStyle w:val="Definition-Field"/>
      </w:pPr>
      <w:r>
        <w:rPr>
          <w:b/>
        </w:rPr>
        <w:t>cData (2 bytes):</w:t>
      </w:r>
      <w:r>
        <w:t xml:space="preserve"> This value MUST NOT exceed 0x7FF0.</w:t>
      </w:r>
    </w:p>
    <w:p w:rsidR="00C45098" w:rsidRDefault="001F569F">
      <w:pPr>
        <w:pStyle w:val="Definition-Field"/>
      </w:pPr>
      <w:r>
        <w:rPr>
          <w:b/>
        </w:rPr>
        <w:t>cbExtra (2 bytes):</w:t>
      </w:r>
      <w:r>
        <w:t xml:space="preserve"> This value MUST be 0. </w:t>
      </w:r>
    </w:p>
    <w:p w:rsidR="00C45098" w:rsidRDefault="001F569F">
      <w:pPr>
        <w:pStyle w:val="Heading3"/>
      </w:pPr>
      <w:bookmarkStart w:id="4058" w:name="Section_6373de79b49d4687b3a4af23c24af41e"/>
      <w:bookmarkStart w:id="4059" w:name="SttbfGlsy"/>
      <w:bookmarkStart w:id="4060" w:name="_Toc181684541"/>
      <w:r>
        <w:t>SttbfGlsy</w:t>
      </w:r>
      <w:bookmarkEnd w:id="4058"/>
      <w:bookmarkEnd w:id="4059"/>
      <w:bookmarkEnd w:id="4060"/>
      <w:r>
        <w:fldChar w:fldCharType="begin"/>
      </w:r>
      <w:r>
        <w:instrText xml:space="preserve"> XE "Details:SttbfGlsy structure" </w:instrText>
      </w:r>
      <w:r>
        <w:fldChar w:fldCharType="end"/>
      </w:r>
      <w:r>
        <w:fldChar w:fldCharType="begin"/>
      </w:r>
      <w:r>
        <w:instrText xml:space="preserve"> XE "</w:instrText>
      </w:r>
      <w:r>
        <w:instrText xml:space="preserve">SttbfGlsy structure" </w:instrText>
      </w:r>
      <w:r>
        <w:fldChar w:fldCharType="end"/>
      </w:r>
      <w:r>
        <w:fldChar w:fldCharType="begin"/>
      </w:r>
      <w:r>
        <w:instrText xml:space="preserve"> XE "Structures:SttbfGlsy" </w:instrText>
      </w:r>
      <w:r>
        <w:fldChar w:fldCharType="end"/>
      </w:r>
      <w:r>
        <w:fldChar w:fldCharType="begin"/>
      </w:r>
      <w:r>
        <w:instrText xml:space="preserve"> XE "Basic types:SttbfGlsy" </w:instrText>
      </w:r>
      <w:r>
        <w:fldChar w:fldCharType="end"/>
      </w:r>
    </w:p>
    <w:p w:rsidR="00C45098" w:rsidRDefault="001F569F">
      <w:r>
        <w:t xml:space="preserve">The </w:t>
      </w:r>
      <w:r>
        <w:rPr>
          <w:b/>
        </w:rPr>
        <w:t>SttbfGlsy</w:t>
      </w:r>
      <w:r>
        <w:t xml:space="preserve"> structure is an </w:t>
      </w:r>
      <w:hyperlink w:anchor="Section_4a491aedad454b41910b082c71d5ef14" w:history="1">
        <w:r>
          <w:rPr>
            <w:rStyle w:val="Hyperlink"/>
          </w:rPr>
          <w:t>STTB</w:t>
        </w:r>
      </w:hyperlink>
      <w:r>
        <w:t xml:space="preserve"> structure in which the strings specify the names of the </w:t>
      </w:r>
      <w:hyperlink w:anchor="gt_90dc5ce2-c9bd-43be-8104-935d905c2a7a">
        <w:r>
          <w:rPr>
            <w:rStyle w:val="HyperlinkGreen"/>
            <w:b/>
          </w:rPr>
          <w:t>AutoText</w:t>
        </w:r>
      </w:hyperlink>
      <w:r>
        <w:t xml:space="preserve"> and </w:t>
      </w:r>
      <w:hyperlink w:anchor="gt_b07b9fa4-0a06-4db3-85ca-3157048ef9da">
        <w:r>
          <w:rPr>
            <w:rStyle w:val="HyperlinkGreen"/>
            <w:b/>
          </w:rPr>
          <w:t>rich text</w:t>
        </w:r>
      </w:hyperlink>
      <w:r>
        <w:t xml:space="preserve"> </w:t>
      </w:r>
      <w:hyperlink w:anchor="gt_89235fe3-510c-48d6-bba9-bf729ca28ae4">
        <w:r>
          <w:rPr>
            <w:rStyle w:val="HyperlinkGreen"/>
            <w:b/>
          </w:rPr>
          <w:t>AutoCorrect</w:t>
        </w:r>
      </w:hyperlink>
      <w:r>
        <w:t xml:space="preserve"> items that are defined in this document. These names corr</w:t>
      </w:r>
      <w:r>
        <w:t xml:space="preserve">espond to their respective entries in the parallel </w:t>
      </w:r>
      <w:hyperlink w:anchor="Section_2eb727c387034057885835fe676ac899" w:history="1">
        <w:r>
          <w:rPr>
            <w:rStyle w:val="Hyperlink"/>
          </w:rPr>
          <w:t>PlcfGlsy</w:t>
        </w:r>
      </w:hyperlink>
      <w:r>
        <w:t xml:space="preserve">. Each string in this STTB MUST have no more than 32 characters. The extra data that is appended to each string of this STTB is a </w:t>
      </w:r>
      <w:hyperlink w:anchor="Section_0dea880da6b34469b0419f969f2ab5a6" w:history="1">
        <w:r>
          <w:rPr>
            <w:rStyle w:val="Hyperlink"/>
          </w:rPr>
          <w:t>LEGOXTR_V11</w:t>
        </w:r>
      </w:hyperlink>
      <w:r>
        <w:t>, which specifies additional data about the item with which the string is associated.</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45098" w:rsidRDefault="001F569F">
            <w:pPr>
              <w:pStyle w:val="PacketDiagramHeaderText"/>
            </w:pPr>
            <w:r>
              <w:lastRenderedPageBreak/>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1</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2</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3</w:t>
            </w:r>
          </w:p>
          <w:p w:rsidR="00C45098" w:rsidRDefault="001F569F">
            <w:pPr>
              <w:pStyle w:val="PacketDiagramHeaderText"/>
            </w:pPr>
            <w:r>
              <w:t>0</w:t>
            </w:r>
          </w:p>
        </w:tc>
        <w:tc>
          <w:tcPr>
            <w:tcW w:w="270" w:type="dxa"/>
          </w:tcPr>
          <w:p w:rsidR="00C45098" w:rsidRDefault="001F569F">
            <w:pPr>
              <w:pStyle w:val="PacketDiagramHeaderText"/>
            </w:pPr>
            <w:r>
              <w:t>1</w:t>
            </w:r>
          </w:p>
        </w:tc>
      </w:tr>
      <w:tr w:rsidR="00C45098" w:rsidTr="00C45098">
        <w:trPr>
          <w:trHeight w:val="490"/>
        </w:trPr>
        <w:tc>
          <w:tcPr>
            <w:tcW w:w="2497" w:type="pct"/>
            <w:gridSpan w:val="16"/>
          </w:tcPr>
          <w:p w:rsidR="00C45098" w:rsidRDefault="001F569F">
            <w:pPr>
              <w:pStyle w:val="PacketDiagramBodyText"/>
              <w:spacing w:before="0" w:after="0"/>
            </w:pPr>
            <w:r>
              <w:t>fExtend (2 bytes)</w:t>
            </w:r>
          </w:p>
        </w:tc>
        <w:tc>
          <w:tcPr>
            <w:tcW w:w="2503" w:type="pct"/>
            <w:gridSpan w:val="16"/>
          </w:tcPr>
          <w:p w:rsidR="00C45098" w:rsidRDefault="001F569F">
            <w:pPr>
              <w:pStyle w:val="PacketDiagramBodyText"/>
              <w:spacing w:before="0" w:after="0"/>
            </w:pPr>
            <w:r>
              <w:t>cData (2 bytes)</w:t>
            </w:r>
          </w:p>
        </w:tc>
      </w:tr>
      <w:tr w:rsidR="00C45098" w:rsidTr="00C45098">
        <w:trPr>
          <w:trHeight w:val="490"/>
        </w:trPr>
        <w:tc>
          <w:tcPr>
            <w:tcW w:w="2497" w:type="pct"/>
            <w:gridSpan w:val="16"/>
          </w:tcPr>
          <w:p w:rsidR="00C45098" w:rsidRDefault="001F569F">
            <w:pPr>
              <w:pStyle w:val="PacketDiagramBodyText"/>
              <w:spacing w:before="0" w:after="0"/>
            </w:pPr>
            <w:r>
              <w:t>cbExtra (2 bytes)</w:t>
            </w:r>
          </w:p>
        </w:tc>
        <w:tc>
          <w:tcPr>
            <w:tcW w:w="2503" w:type="pct"/>
            <w:gridSpan w:val="16"/>
          </w:tcPr>
          <w:p w:rsidR="00C45098" w:rsidRDefault="001F569F">
            <w:pPr>
              <w:pStyle w:val="PacketDiagramBodyText"/>
              <w:spacing w:before="0" w:after="0"/>
            </w:pPr>
            <w:r>
              <w:t>cchData</w:t>
            </w:r>
            <w:r>
              <w:rPr>
                <w:vertAlign w:val="subscript"/>
              </w:rPr>
              <w:t>0</w:t>
            </w:r>
            <w:r>
              <w:t xml:space="preserve"> (2 bytes)</w:t>
            </w:r>
          </w:p>
        </w:tc>
      </w:tr>
      <w:tr w:rsidR="00C45098" w:rsidTr="00C45098">
        <w:trPr>
          <w:trHeight w:val="490"/>
        </w:trPr>
        <w:tc>
          <w:tcPr>
            <w:tcW w:w="5000" w:type="pct"/>
            <w:gridSpan w:val="32"/>
          </w:tcPr>
          <w:p w:rsidR="00C45098" w:rsidRDefault="001F569F">
            <w:pPr>
              <w:pStyle w:val="PacketDiagramBodyText"/>
              <w:spacing w:before="0" w:after="0"/>
            </w:pPr>
            <w:r>
              <w:t>Data</w:t>
            </w:r>
            <w:r>
              <w:rPr>
                <w:vertAlign w:val="subscript"/>
              </w:rPr>
              <w:t>0</w:t>
            </w:r>
            <w:r>
              <w:t xml:space="preserve"> (variable)</w:t>
            </w:r>
          </w:p>
        </w:tc>
      </w:tr>
      <w:tr w:rsidR="00C45098" w:rsidTr="00C45098">
        <w:trPr>
          <w:trHeight w:val="490"/>
        </w:trPr>
        <w:tc>
          <w:tcPr>
            <w:tcW w:w="5000" w:type="pct"/>
            <w:gridSpan w:val="32"/>
          </w:tcPr>
          <w:p w:rsidR="00C45098" w:rsidRDefault="001F569F">
            <w:pPr>
              <w:pStyle w:val="PacketDiagramBodyText"/>
              <w:spacing w:before="0" w:after="0"/>
            </w:pPr>
            <w:r>
              <w:t>…</w:t>
            </w:r>
          </w:p>
        </w:tc>
      </w:tr>
      <w:tr w:rsidR="00C45098" w:rsidTr="00C45098">
        <w:trPr>
          <w:trHeight w:val="490"/>
        </w:trPr>
        <w:tc>
          <w:tcPr>
            <w:tcW w:w="5000" w:type="pct"/>
            <w:gridSpan w:val="32"/>
          </w:tcPr>
          <w:p w:rsidR="00C45098" w:rsidRDefault="001F569F">
            <w:pPr>
              <w:pStyle w:val="PacketDiagramBodyText"/>
              <w:spacing w:before="0" w:after="0"/>
            </w:pPr>
            <w:r>
              <w:t>Extra</w:t>
            </w:r>
            <w:r>
              <w:rPr>
                <w:vertAlign w:val="subscript"/>
              </w:rPr>
              <w:t>0</w:t>
            </w:r>
            <w:r>
              <w:t xml:space="preserve"> (4 bytes)</w:t>
            </w:r>
          </w:p>
        </w:tc>
      </w:tr>
      <w:tr w:rsidR="00C45098" w:rsidTr="00C45098">
        <w:trPr>
          <w:trHeight w:val="490"/>
        </w:trPr>
        <w:tc>
          <w:tcPr>
            <w:tcW w:w="2497" w:type="pct"/>
            <w:gridSpan w:val="16"/>
          </w:tcPr>
          <w:p w:rsidR="00C45098" w:rsidRDefault="001F569F">
            <w:pPr>
              <w:pStyle w:val="PacketDiagramBodyText"/>
              <w:spacing w:before="0" w:after="0"/>
            </w:pPr>
            <w:r>
              <w:t>cchData</w:t>
            </w:r>
            <w:r>
              <w:rPr>
                <w:vertAlign w:val="subscript"/>
              </w:rPr>
              <w:t>1</w:t>
            </w:r>
            <w:r>
              <w:t xml:space="preserve"> (2 bytes)</w:t>
            </w:r>
          </w:p>
        </w:tc>
        <w:tc>
          <w:tcPr>
            <w:tcW w:w="2503" w:type="pct"/>
            <w:gridSpan w:val="16"/>
          </w:tcPr>
          <w:p w:rsidR="00C45098" w:rsidRDefault="001F569F">
            <w:pPr>
              <w:pStyle w:val="PacketDiagramBodyText"/>
              <w:spacing w:before="0" w:after="0"/>
            </w:pPr>
            <w:r>
              <w:t>Data</w:t>
            </w:r>
            <w:r>
              <w:rPr>
                <w:vertAlign w:val="subscript"/>
              </w:rPr>
              <w:t>1</w:t>
            </w:r>
            <w:r>
              <w:t xml:space="preserve"> (variable)</w:t>
            </w:r>
          </w:p>
        </w:tc>
      </w:tr>
      <w:tr w:rsidR="00C45098" w:rsidTr="00C45098">
        <w:trPr>
          <w:trHeight w:val="490"/>
        </w:trPr>
        <w:tc>
          <w:tcPr>
            <w:tcW w:w="5000" w:type="pct"/>
            <w:gridSpan w:val="32"/>
          </w:tcPr>
          <w:p w:rsidR="00C45098" w:rsidRDefault="001F569F">
            <w:pPr>
              <w:pStyle w:val="PacketDiagramBodyText"/>
              <w:spacing w:before="0" w:after="0"/>
            </w:pPr>
            <w:r>
              <w:t>…</w:t>
            </w:r>
          </w:p>
        </w:tc>
      </w:tr>
      <w:tr w:rsidR="00C45098" w:rsidTr="00C45098">
        <w:trPr>
          <w:trHeight w:val="490"/>
        </w:trPr>
        <w:tc>
          <w:tcPr>
            <w:tcW w:w="5000" w:type="pct"/>
            <w:gridSpan w:val="32"/>
          </w:tcPr>
          <w:p w:rsidR="00C45098" w:rsidRDefault="001F569F">
            <w:pPr>
              <w:pStyle w:val="PacketDiagramBodyText"/>
              <w:spacing w:before="0" w:after="0"/>
            </w:pPr>
            <w:r>
              <w:t>Extra</w:t>
            </w:r>
            <w:r>
              <w:rPr>
                <w:vertAlign w:val="subscript"/>
              </w:rPr>
              <w:t>1</w:t>
            </w:r>
            <w:r>
              <w:t xml:space="preserve"> (4 bytes)</w:t>
            </w:r>
          </w:p>
        </w:tc>
      </w:tr>
      <w:tr w:rsidR="00C45098" w:rsidTr="00C45098">
        <w:trPr>
          <w:trHeight w:val="490"/>
        </w:trPr>
        <w:tc>
          <w:tcPr>
            <w:tcW w:w="2497" w:type="pct"/>
            <w:gridSpan w:val="16"/>
          </w:tcPr>
          <w:p w:rsidR="00C45098" w:rsidRDefault="001F569F">
            <w:pPr>
              <w:pStyle w:val="PacketDiagramBodyText"/>
              <w:spacing w:before="0" w:after="0"/>
            </w:pPr>
            <w:r>
              <w:t>…</w:t>
            </w:r>
          </w:p>
        </w:tc>
        <w:tc>
          <w:tcPr>
            <w:tcW w:w="2503" w:type="pct"/>
            <w:gridSpan w:val="16"/>
          </w:tcPr>
          <w:p w:rsidR="00C45098" w:rsidRDefault="001F569F">
            <w:pPr>
              <w:pStyle w:val="PacketDiagramBodyText"/>
              <w:spacing w:before="0" w:after="0"/>
            </w:pPr>
            <w:r>
              <w:t>cchData</w:t>
            </w:r>
            <w:r>
              <w:rPr>
                <w:vertAlign w:val="subscript"/>
              </w:rPr>
              <w:t>cData-1</w:t>
            </w:r>
            <w:r>
              <w:t xml:space="preserve"> (2 bytes)</w:t>
            </w:r>
          </w:p>
        </w:tc>
      </w:tr>
      <w:tr w:rsidR="00C45098" w:rsidTr="00C45098">
        <w:trPr>
          <w:trHeight w:val="490"/>
        </w:trPr>
        <w:tc>
          <w:tcPr>
            <w:tcW w:w="5000" w:type="pct"/>
            <w:gridSpan w:val="32"/>
          </w:tcPr>
          <w:p w:rsidR="00C45098" w:rsidRDefault="001F569F">
            <w:pPr>
              <w:pStyle w:val="PacketDiagramBodyText"/>
              <w:spacing w:before="0" w:after="0"/>
            </w:pPr>
            <w:r>
              <w:t>Data</w:t>
            </w:r>
            <w:r>
              <w:rPr>
                <w:vertAlign w:val="subscript"/>
              </w:rPr>
              <w:t>cData-1</w:t>
            </w:r>
            <w:r>
              <w:t xml:space="preserve"> (variable)</w:t>
            </w:r>
          </w:p>
        </w:tc>
      </w:tr>
      <w:tr w:rsidR="00C45098" w:rsidTr="00C45098">
        <w:trPr>
          <w:trHeight w:val="490"/>
        </w:trPr>
        <w:tc>
          <w:tcPr>
            <w:tcW w:w="5000" w:type="pct"/>
            <w:gridSpan w:val="32"/>
          </w:tcPr>
          <w:p w:rsidR="00C45098" w:rsidRDefault="001F569F">
            <w:pPr>
              <w:pStyle w:val="PacketDiagramBodyText"/>
              <w:spacing w:before="0" w:after="0"/>
            </w:pPr>
            <w:r>
              <w:t>…</w:t>
            </w:r>
          </w:p>
        </w:tc>
      </w:tr>
      <w:tr w:rsidR="00C45098" w:rsidTr="00C45098">
        <w:trPr>
          <w:trHeight w:val="490"/>
        </w:trPr>
        <w:tc>
          <w:tcPr>
            <w:tcW w:w="5000" w:type="pct"/>
            <w:gridSpan w:val="32"/>
          </w:tcPr>
          <w:p w:rsidR="00C45098" w:rsidRDefault="001F569F">
            <w:pPr>
              <w:pStyle w:val="PacketDiagramBodyText"/>
              <w:spacing w:before="0" w:after="0"/>
            </w:pPr>
            <w:r>
              <w:t>Extra</w:t>
            </w:r>
            <w:r>
              <w:rPr>
                <w:vertAlign w:val="subscript"/>
              </w:rPr>
              <w:t xml:space="preserve"> cData-1</w:t>
            </w:r>
            <w:r>
              <w:t xml:space="preserve"> (4 bytes)</w:t>
            </w:r>
          </w:p>
        </w:tc>
      </w:tr>
    </w:tbl>
    <w:p w:rsidR="00C45098" w:rsidRDefault="001F569F">
      <w:r>
        <w:t xml:space="preserve">The </w:t>
      </w:r>
      <w:r>
        <w:rPr>
          <w:b/>
        </w:rPr>
        <w:t>SttbfGlsy</w:t>
      </w:r>
      <w:r>
        <w:t xml:space="preserve"> structure is an </w:t>
      </w:r>
      <w:r>
        <w:rPr>
          <w:b/>
        </w:rPr>
        <w:t>STTB</w:t>
      </w:r>
      <w:r>
        <w:t xml:space="preserve"> with the following additional restrictions on its field values:</w:t>
      </w:r>
    </w:p>
    <w:p w:rsidR="00C45098" w:rsidRDefault="001F569F">
      <w:pPr>
        <w:pStyle w:val="Definition-Field"/>
      </w:pPr>
      <w:r>
        <w:rPr>
          <w:b/>
        </w:rPr>
        <w:t>fExtend (2 bytes):</w:t>
      </w:r>
      <w:r>
        <w:t xml:space="preserve"> This value MUST be 0xFFFF. </w:t>
      </w:r>
    </w:p>
    <w:p w:rsidR="00C45098" w:rsidRDefault="001F569F">
      <w:pPr>
        <w:pStyle w:val="Definition-Field"/>
      </w:pPr>
      <w:r>
        <w:rPr>
          <w:b/>
        </w:rPr>
        <w:t>cbExtra (2 bytes):</w:t>
      </w:r>
      <w:r>
        <w:t xml:space="preserve"> This value MUST be 0x0004.</w:t>
      </w:r>
    </w:p>
    <w:p w:rsidR="00C45098" w:rsidRDefault="001F569F">
      <w:pPr>
        <w:pStyle w:val="Definition-Field"/>
      </w:pPr>
      <w:r>
        <w:rPr>
          <w:b/>
        </w:rPr>
        <w:t>cchData (2 bytes):</w:t>
      </w:r>
      <w:r>
        <w:t xml:space="preserve"> This value MUST be less than or equal to 32.</w:t>
      </w:r>
    </w:p>
    <w:p w:rsidR="00C45098" w:rsidRDefault="001F569F">
      <w:pPr>
        <w:pStyle w:val="Heading3"/>
      </w:pPr>
      <w:bookmarkStart w:id="4061" w:name="Section_996b14754a094893be9c13a71b1f3935"/>
      <w:bookmarkStart w:id="4062" w:name="SttbFnm"/>
      <w:bookmarkStart w:id="4063" w:name="_Toc181684542"/>
      <w:r>
        <w:t>SttbFnm</w:t>
      </w:r>
      <w:bookmarkEnd w:id="4061"/>
      <w:bookmarkEnd w:id="4062"/>
      <w:bookmarkEnd w:id="4063"/>
      <w:r>
        <w:fldChar w:fldCharType="begin"/>
      </w:r>
      <w:r>
        <w:instrText xml:space="preserve"> XE "Details:SttbFnm structure" </w:instrText>
      </w:r>
      <w:r>
        <w:fldChar w:fldCharType="end"/>
      </w:r>
      <w:r>
        <w:fldChar w:fldCharType="begin"/>
      </w:r>
      <w:r>
        <w:instrText xml:space="preserve"> XE "SttbFnm structure" </w:instrText>
      </w:r>
      <w:r>
        <w:fldChar w:fldCharType="end"/>
      </w:r>
      <w:r>
        <w:fldChar w:fldCharType="begin"/>
      </w:r>
      <w:r>
        <w:instrText xml:space="preserve"> XE "Structures:SttbFnm" </w:instrText>
      </w:r>
      <w:r>
        <w:fldChar w:fldCharType="end"/>
      </w:r>
      <w:r>
        <w:fldChar w:fldCharType="begin"/>
      </w:r>
      <w:r>
        <w:instrText xml:space="preserve"> XE "Basic types:SttbFnm" </w:instrText>
      </w:r>
      <w:r>
        <w:fldChar w:fldCharType="end"/>
      </w:r>
    </w:p>
    <w:p w:rsidR="00C45098" w:rsidRDefault="001F569F">
      <w:r>
        <w:t xml:space="preserve">The </w:t>
      </w:r>
      <w:r>
        <w:rPr>
          <w:b/>
        </w:rPr>
        <w:t>SttbFnm</w:t>
      </w:r>
      <w:r>
        <w:t xml:space="preserve"> structure is an </w:t>
      </w:r>
      <w:hyperlink w:anchor="Section_4a491aedad454b41910b082c71d5ef14" w:history="1">
        <w:r>
          <w:rPr>
            <w:rStyle w:val="Hyperlink"/>
            <w:b/>
          </w:rPr>
          <w:t>STTB</w:t>
        </w:r>
      </w:hyperlink>
      <w:r>
        <w:t xml:space="preserve"> structure in which the strings specify the file</w:t>
      </w:r>
      <w:r>
        <w:t xml:space="preserve"> names of the external files that are referenced by this document. Each file name contains the full path of the file, including the name and extension of the file. The extra data that is appended to each string of this </w:t>
      </w:r>
      <w:r>
        <w:rPr>
          <w:b/>
        </w:rPr>
        <w:t>STTB</w:t>
      </w:r>
      <w:r>
        <w:t xml:space="preserve"> is an </w:t>
      </w:r>
      <w:hyperlink w:anchor="Section_17f5604fc6ea4cb6b3c7e06ccda51d64" w:history="1">
        <w:r>
          <w:rPr>
            <w:rStyle w:val="Hyperlink"/>
            <w:b/>
          </w:rPr>
          <w:t>FNIF</w:t>
        </w:r>
      </w:hyperlink>
      <w:r>
        <w:t xml:space="preserve"> which contains additional information about the path. </w:t>
      </w:r>
      <w:r>
        <w:rPr>
          <w:b/>
        </w:rPr>
        <w:t>fnpi.fnpd</w:t>
      </w:r>
      <w:r>
        <w:t xml:space="preserve"> MUST be unique for all </w:t>
      </w:r>
      <w:r>
        <w:rPr>
          <w:b/>
        </w:rPr>
        <w:t>FNIF</w:t>
      </w:r>
      <w:r>
        <w:t xml:space="preserve"> structures in this </w:t>
      </w:r>
      <w:r>
        <w:rPr>
          <w:b/>
        </w:rPr>
        <w:t>STTB</w:t>
      </w:r>
      <w:r>
        <w:t xml:space="preserve"> structure that share the same </w:t>
      </w:r>
      <w:r>
        <w:rPr>
          <w:b/>
        </w:rPr>
        <w:t>fnpi.fnpt</w:t>
      </w:r>
      <w:r>
        <w:t xml:space="preserve">. Because </w:t>
      </w:r>
      <w:r>
        <w:rPr>
          <w:b/>
        </w:rPr>
        <w:t>fnpi</w:t>
      </w:r>
      <w:r>
        <w:t xml:space="preserve"> is unique for all </w:t>
      </w:r>
      <w:r>
        <w:rPr>
          <w:b/>
        </w:rPr>
        <w:t>FNIF</w:t>
      </w:r>
      <w:r>
        <w:t xml:space="preserve"> structures in this </w:t>
      </w:r>
      <w:r>
        <w:rPr>
          <w:b/>
        </w:rPr>
        <w:t>STTB</w:t>
      </w:r>
      <w:r>
        <w:t xml:space="preserve"> </w:t>
      </w:r>
      <w:r>
        <w:t xml:space="preserve">structure, </w:t>
      </w:r>
      <w:hyperlink w:anchor="Section_3bac13190f5c47348a79229c63bd6109" w:history="1">
        <w:r>
          <w:rPr>
            <w:rStyle w:val="Hyperlink"/>
            <w:b/>
          </w:rPr>
          <w:t>FNPI</w:t>
        </w:r>
      </w:hyperlink>
      <w:r>
        <w:t xml:space="preserve"> structures can be used by other structures to reference the file names in this </w:t>
      </w:r>
      <w:r>
        <w:rPr>
          <w:b/>
        </w:rPr>
        <w:t>STTB</w:t>
      </w:r>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1</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2</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3</w:t>
            </w:r>
          </w:p>
          <w:p w:rsidR="00C45098" w:rsidRDefault="001F569F">
            <w:pPr>
              <w:pStyle w:val="PacketDiagramHeaderText"/>
            </w:pPr>
            <w:r>
              <w:t>0</w:t>
            </w:r>
          </w:p>
        </w:tc>
        <w:tc>
          <w:tcPr>
            <w:tcW w:w="270" w:type="dxa"/>
          </w:tcPr>
          <w:p w:rsidR="00C45098" w:rsidRDefault="001F569F">
            <w:pPr>
              <w:pStyle w:val="PacketDiagramHeaderText"/>
            </w:pPr>
            <w:r>
              <w:t>1</w:t>
            </w:r>
          </w:p>
        </w:tc>
      </w:tr>
      <w:tr w:rsidR="00C45098" w:rsidTr="00C45098">
        <w:trPr>
          <w:trHeight w:val="490"/>
        </w:trPr>
        <w:tc>
          <w:tcPr>
            <w:tcW w:w="2497" w:type="pct"/>
            <w:gridSpan w:val="16"/>
          </w:tcPr>
          <w:p w:rsidR="00C45098" w:rsidRDefault="001F569F">
            <w:pPr>
              <w:pStyle w:val="PacketDiagramBodyText"/>
              <w:spacing w:before="0" w:after="0"/>
            </w:pPr>
            <w:r>
              <w:t xml:space="preserve">fExtend (2 </w:t>
            </w:r>
            <w:r>
              <w:t>bytes)</w:t>
            </w:r>
          </w:p>
        </w:tc>
        <w:tc>
          <w:tcPr>
            <w:tcW w:w="2503" w:type="pct"/>
            <w:gridSpan w:val="16"/>
          </w:tcPr>
          <w:p w:rsidR="00C45098" w:rsidRDefault="001F569F">
            <w:pPr>
              <w:pStyle w:val="PacketDiagramBodyText"/>
              <w:spacing w:before="0" w:after="0"/>
            </w:pPr>
            <w:r>
              <w:t>cData (2 bytes)</w:t>
            </w:r>
          </w:p>
        </w:tc>
      </w:tr>
      <w:tr w:rsidR="00C45098" w:rsidTr="00C45098">
        <w:trPr>
          <w:trHeight w:val="490"/>
        </w:trPr>
        <w:tc>
          <w:tcPr>
            <w:tcW w:w="2497" w:type="pct"/>
            <w:gridSpan w:val="16"/>
          </w:tcPr>
          <w:p w:rsidR="00C45098" w:rsidRDefault="001F569F">
            <w:pPr>
              <w:pStyle w:val="PacketDiagramBodyText"/>
              <w:spacing w:before="0" w:after="0"/>
            </w:pPr>
            <w:r>
              <w:t>cbExtra (2 bytes)</w:t>
            </w:r>
          </w:p>
        </w:tc>
        <w:tc>
          <w:tcPr>
            <w:tcW w:w="2503" w:type="pct"/>
            <w:gridSpan w:val="16"/>
          </w:tcPr>
          <w:p w:rsidR="00C45098" w:rsidRDefault="001F569F">
            <w:pPr>
              <w:pStyle w:val="PacketDiagramBodyText"/>
              <w:spacing w:before="0" w:after="0"/>
            </w:pPr>
            <w:r>
              <w:t>cchData</w:t>
            </w:r>
            <w:r>
              <w:rPr>
                <w:vertAlign w:val="subscript"/>
              </w:rPr>
              <w:t>0</w:t>
            </w:r>
            <w:r>
              <w:t xml:space="preserve"> (2 bytes)</w:t>
            </w:r>
          </w:p>
        </w:tc>
      </w:tr>
      <w:tr w:rsidR="00C45098" w:rsidTr="00C45098">
        <w:trPr>
          <w:trHeight w:val="490"/>
        </w:trPr>
        <w:tc>
          <w:tcPr>
            <w:tcW w:w="5000" w:type="pct"/>
            <w:gridSpan w:val="32"/>
          </w:tcPr>
          <w:p w:rsidR="00C45098" w:rsidRDefault="001F569F">
            <w:pPr>
              <w:pStyle w:val="PacketDiagramBodyText"/>
              <w:spacing w:before="0" w:after="0"/>
            </w:pPr>
            <w:r>
              <w:lastRenderedPageBreak/>
              <w:t>Data</w:t>
            </w:r>
            <w:r>
              <w:rPr>
                <w:vertAlign w:val="subscript"/>
              </w:rPr>
              <w:t>0</w:t>
            </w:r>
            <w:r>
              <w:t xml:space="preserve"> (variable)</w:t>
            </w:r>
          </w:p>
        </w:tc>
      </w:tr>
      <w:tr w:rsidR="00C45098" w:rsidTr="00C45098">
        <w:trPr>
          <w:trHeight w:val="490"/>
        </w:trPr>
        <w:tc>
          <w:tcPr>
            <w:tcW w:w="5000" w:type="pct"/>
            <w:gridSpan w:val="32"/>
          </w:tcPr>
          <w:p w:rsidR="00C45098" w:rsidRDefault="001F569F">
            <w:pPr>
              <w:pStyle w:val="PacketDiagramBodyText"/>
              <w:spacing w:before="0" w:after="0"/>
            </w:pPr>
            <w:r>
              <w:t>…</w:t>
            </w:r>
          </w:p>
        </w:tc>
      </w:tr>
      <w:tr w:rsidR="00C45098" w:rsidTr="00C45098">
        <w:trPr>
          <w:trHeight w:val="490"/>
        </w:trPr>
        <w:tc>
          <w:tcPr>
            <w:tcW w:w="5000" w:type="pct"/>
            <w:gridSpan w:val="32"/>
          </w:tcPr>
          <w:p w:rsidR="00C45098" w:rsidRDefault="001F569F">
            <w:pPr>
              <w:pStyle w:val="PacketDiagramBodyText"/>
              <w:spacing w:before="0" w:after="0"/>
            </w:pPr>
            <w:r>
              <w:t>Extra</w:t>
            </w:r>
            <w:r>
              <w:rPr>
                <w:vertAlign w:val="subscript"/>
              </w:rPr>
              <w:t>0</w:t>
            </w:r>
            <w:r>
              <w:t xml:space="preserve"> (8 bytes)</w:t>
            </w:r>
          </w:p>
        </w:tc>
      </w:tr>
      <w:tr w:rsidR="00C45098" w:rsidTr="00C45098">
        <w:trPr>
          <w:trHeight w:val="490"/>
        </w:trPr>
        <w:tc>
          <w:tcPr>
            <w:tcW w:w="5000" w:type="pct"/>
            <w:gridSpan w:val="32"/>
          </w:tcPr>
          <w:p w:rsidR="00C45098" w:rsidRDefault="001F569F">
            <w:pPr>
              <w:pStyle w:val="PacketDiagramBodyText"/>
              <w:spacing w:before="0" w:after="0"/>
            </w:pPr>
            <w:r>
              <w:t>…</w:t>
            </w:r>
          </w:p>
        </w:tc>
      </w:tr>
      <w:tr w:rsidR="00C45098" w:rsidTr="00C45098">
        <w:trPr>
          <w:trHeight w:val="490"/>
        </w:trPr>
        <w:tc>
          <w:tcPr>
            <w:tcW w:w="2497" w:type="pct"/>
            <w:gridSpan w:val="16"/>
          </w:tcPr>
          <w:p w:rsidR="00C45098" w:rsidRDefault="001F569F">
            <w:pPr>
              <w:pStyle w:val="PacketDiagramBodyText"/>
              <w:spacing w:before="0" w:after="0"/>
            </w:pPr>
            <w:r>
              <w:t>cchData</w:t>
            </w:r>
            <w:r>
              <w:rPr>
                <w:vertAlign w:val="subscript"/>
              </w:rPr>
              <w:t>1</w:t>
            </w:r>
            <w:r>
              <w:t xml:space="preserve"> (2 bytes)</w:t>
            </w:r>
          </w:p>
        </w:tc>
        <w:tc>
          <w:tcPr>
            <w:tcW w:w="2503" w:type="pct"/>
            <w:gridSpan w:val="16"/>
          </w:tcPr>
          <w:p w:rsidR="00C45098" w:rsidRDefault="001F569F">
            <w:pPr>
              <w:pStyle w:val="PacketDiagramBodyText"/>
              <w:spacing w:before="0" w:after="0"/>
            </w:pPr>
            <w:r>
              <w:t>Data</w:t>
            </w:r>
            <w:r>
              <w:rPr>
                <w:vertAlign w:val="subscript"/>
              </w:rPr>
              <w:t>1</w:t>
            </w:r>
            <w:r>
              <w:t xml:space="preserve"> (variable)</w:t>
            </w:r>
          </w:p>
        </w:tc>
      </w:tr>
      <w:tr w:rsidR="00C45098" w:rsidTr="00C45098">
        <w:trPr>
          <w:trHeight w:val="490"/>
        </w:trPr>
        <w:tc>
          <w:tcPr>
            <w:tcW w:w="5000" w:type="pct"/>
            <w:gridSpan w:val="32"/>
          </w:tcPr>
          <w:p w:rsidR="00C45098" w:rsidRDefault="001F569F">
            <w:pPr>
              <w:pStyle w:val="PacketDiagramBodyText"/>
              <w:spacing w:before="0" w:after="0"/>
            </w:pPr>
            <w:r>
              <w:t>…</w:t>
            </w:r>
          </w:p>
        </w:tc>
      </w:tr>
      <w:tr w:rsidR="00C45098" w:rsidTr="00C45098">
        <w:trPr>
          <w:trHeight w:val="490"/>
        </w:trPr>
        <w:tc>
          <w:tcPr>
            <w:tcW w:w="5000" w:type="pct"/>
            <w:gridSpan w:val="32"/>
          </w:tcPr>
          <w:p w:rsidR="00C45098" w:rsidRDefault="001F569F">
            <w:pPr>
              <w:pStyle w:val="PacketDiagramBodyText"/>
              <w:spacing w:before="0" w:after="0"/>
            </w:pPr>
            <w:r>
              <w:t>Extra</w:t>
            </w:r>
            <w:r>
              <w:rPr>
                <w:vertAlign w:val="subscript"/>
              </w:rPr>
              <w:t>1</w:t>
            </w:r>
            <w:r>
              <w:t xml:space="preserve"> (8 bytes)</w:t>
            </w:r>
          </w:p>
        </w:tc>
      </w:tr>
      <w:tr w:rsidR="00C45098" w:rsidTr="00C45098">
        <w:trPr>
          <w:trHeight w:val="490"/>
        </w:trPr>
        <w:tc>
          <w:tcPr>
            <w:tcW w:w="5000" w:type="pct"/>
            <w:gridSpan w:val="32"/>
          </w:tcPr>
          <w:p w:rsidR="00C45098" w:rsidRDefault="001F569F">
            <w:pPr>
              <w:pStyle w:val="PacketDiagramBodyText"/>
              <w:spacing w:before="0" w:after="0"/>
            </w:pPr>
            <w:r>
              <w:t>…</w:t>
            </w:r>
          </w:p>
        </w:tc>
      </w:tr>
      <w:tr w:rsidR="00C45098" w:rsidTr="00C45098">
        <w:trPr>
          <w:trHeight w:val="490"/>
        </w:trPr>
        <w:tc>
          <w:tcPr>
            <w:tcW w:w="2497" w:type="pct"/>
            <w:gridSpan w:val="16"/>
          </w:tcPr>
          <w:p w:rsidR="00C45098" w:rsidRDefault="001F569F">
            <w:pPr>
              <w:pStyle w:val="PacketDiagramBodyText"/>
              <w:spacing w:before="0" w:after="0"/>
            </w:pPr>
            <w:r>
              <w:t>…</w:t>
            </w:r>
          </w:p>
        </w:tc>
        <w:tc>
          <w:tcPr>
            <w:tcW w:w="2503" w:type="pct"/>
            <w:gridSpan w:val="16"/>
          </w:tcPr>
          <w:p w:rsidR="00C45098" w:rsidRDefault="001F569F">
            <w:pPr>
              <w:pStyle w:val="PacketDiagramBodyText"/>
              <w:spacing w:before="0" w:after="0"/>
            </w:pPr>
            <w:r>
              <w:t>cchData</w:t>
            </w:r>
            <w:r>
              <w:rPr>
                <w:vertAlign w:val="subscript"/>
              </w:rPr>
              <w:t>cData-1</w:t>
            </w:r>
            <w:r>
              <w:t xml:space="preserve"> (2 bytes)</w:t>
            </w:r>
          </w:p>
        </w:tc>
      </w:tr>
      <w:tr w:rsidR="00C45098" w:rsidTr="00C45098">
        <w:trPr>
          <w:trHeight w:val="490"/>
        </w:trPr>
        <w:tc>
          <w:tcPr>
            <w:tcW w:w="5000" w:type="pct"/>
            <w:gridSpan w:val="32"/>
          </w:tcPr>
          <w:p w:rsidR="00C45098" w:rsidRDefault="001F569F">
            <w:pPr>
              <w:pStyle w:val="PacketDiagramBodyText"/>
              <w:spacing w:before="0" w:after="0"/>
            </w:pPr>
            <w:r>
              <w:t>Data</w:t>
            </w:r>
            <w:r>
              <w:rPr>
                <w:vertAlign w:val="subscript"/>
              </w:rPr>
              <w:t>cData-1</w:t>
            </w:r>
            <w:r>
              <w:t xml:space="preserve"> (variable)</w:t>
            </w:r>
          </w:p>
        </w:tc>
      </w:tr>
      <w:tr w:rsidR="00C45098" w:rsidTr="00C45098">
        <w:trPr>
          <w:trHeight w:val="490"/>
        </w:trPr>
        <w:tc>
          <w:tcPr>
            <w:tcW w:w="5000" w:type="pct"/>
            <w:gridSpan w:val="32"/>
          </w:tcPr>
          <w:p w:rsidR="00C45098" w:rsidRDefault="001F569F">
            <w:pPr>
              <w:pStyle w:val="PacketDiagramBodyText"/>
              <w:spacing w:before="0" w:after="0"/>
            </w:pPr>
            <w:r>
              <w:t>…</w:t>
            </w:r>
          </w:p>
        </w:tc>
      </w:tr>
      <w:tr w:rsidR="00C45098" w:rsidTr="00C45098">
        <w:trPr>
          <w:trHeight w:val="490"/>
        </w:trPr>
        <w:tc>
          <w:tcPr>
            <w:tcW w:w="5000" w:type="pct"/>
            <w:gridSpan w:val="32"/>
          </w:tcPr>
          <w:p w:rsidR="00C45098" w:rsidRDefault="001F569F">
            <w:pPr>
              <w:pStyle w:val="PacketDiagramBodyText"/>
              <w:spacing w:before="0" w:after="0"/>
            </w:pPr>
            <w:r>
              <w:t>Extra</w:t>
            </w:r>
            <w:r>
              <w:rPr>
                <w:vertAlign w:val="subscript"/>
              </w:rPr>
              <w:t xml:space="preserve"> cData-1</w:t>
            </w:r>
            <w:r>
              <w:t xml:space="preserve"> (8 bytes)</w:t>
            </w:r>
          </w:p>
        </w:tc>
      </w:tr>
      <w:tr w:rsidR="00C45098" w:rsidTr="00C45098">
        <w:trPr>
          <w:trHeight w:val="490"/>
        </w:trPr>
        <w:tc>
          <w:tcPr>
            <w:tcW w:w="5000" w:type="pct"/>
            <w:gridSpan w:val="32"/>
          </w:tcPr>
          <w:p w:rsidR="00C45098" w:rsidRDefault="001F569F">
            <w:pPr>
              <w:pStyle w:val="PacketDiagramBodyText"/>
              <w:spacing w:before="0" w:after="0"/>
            </w:pPr>
            <w:r>
              <w:t>…</w:t>
            </w:r>
          </w:p>
        </w:tc>
      </w:tr>
    </w:tbl>
    <w:p w:rsidR="00C45098" w:rsidRDefault="001F569F">
      <w:r>
        <w:t xml:space="preserve">The </w:t>
      </w:r>
      <w:r>
        <w:rPr>
          <w:b/>
        </w:rPr>
        <w:t>SttbFnm</w:t>
      </w:r>
      <w:r>
        <w:t xml:space="preserve"> structure is an </w:t>
      </w:r>
      <w:r>
        <w:rPr>
          <w:b/>
        </w:rPr>
        <w:t>STTB</w:t>
      </w:r>
      <w:r>
        <w:t xml:space="preserve"> with the following additional restrictions on its field values:</w:t>
      </w:r>
    </w:p>
    <w:p w:rsidR="00C45098" w:rsidRDefault="001F569F">
      <w:pPr>
        <w:pStyle w:val="Definition-Field"/>
      </w:pPr>
      <w:r>
        <w:rPr>
          <w:b/>
        </w:rPr>
        <w:t>fExtend (2 bytes):</w:t>
      </w:r>
      <w:r>
        <w:t xml:space="preserve"> This value MUST be 0xFFFF. </w:t>
      </w:r>
    </w:p>
    <w:p w:rsidR="00C45098" w:rsidRDefault="001F569F">
      <w:r>
        <w:rPr>
          <w:b/>
        </w:rPr>
        <w:t>cbExtra (2 bytes):</w:t>
      </w:r>
      <w:r>
        <w:t xml:space="preserve"> This value MUST be 0x0008.</w:t>
      </w:r>
    </w:p>
    <w:p w:rsidR="00C45098" w:rsidRDefault="001F569F">
      <w:pPr>
        <w:pStyle w:val="Heading3"/>
      </w:pPr>
      <w:bookmarkStart w:id="4064" w:name="Section_c1bcc8f42f4f42d59052ab22e23971b4"/>
      <w:bookmarkStart w:id="4065" w:name="SttbfRfs"/>
      <w:bookmarkStart w:id="4066" w:name="_Toc181684543"/>
      <w:r>
        <w:t>SttbfRfs</w:t>
      </w:r>
      <w:bookmarkEnd w:id="4064"/>
      <w:bookmarkEnd w:id="4065"/>
      <w:bookmarkEnd w:id="4066"/>
      <w:r>
        <w:fldChar w:fldCharType="begin"/>
      </w:r>
      <w:r>
        <w:instrText xml:space="preserve"> XE "Details:SttbfRfs structure" </w:instrText>
      </w:r>
      <w:r>
        <w:fldChar w:fldCharType="end"/>
      </w:r>
      <w:r>
        <w:fldChar w:fldCharType="begin"/>
      </w:r>
      <w:r>
        <w:instrText xml:space="preserve"> XE "SttbfRfs structure" </w:instrText>
      </w:r>
      <w:r>
        <w:fldChar w:fldCharType="end"/>
      </w:r>
      <w:r>
        <w:fldChar w:fldCharType="begin"/>
      </w:r>
      <w:r>
        <w:instrText xml:space="preserve"> XE "Structures:SttbfRfs" </w:instrText>
      </w:r>
      <w:r>
        <w:fldChar w:fldCharType="end"/>
      </w:r>
      <w:r>
        <w:fldChar w:fldCharType="begin"/>
      </w:r>
      <w:r>
        <w:instrText xml:space="preserve"> XE "Basic types:SttbfRfs" </w:instrText>
      </w:r>
      <w:r>
        <w:fldChar w:fldCharType="end"/>
      </w:r>
    </w:p>
    <w:p w:rsidR="00C45098" w:rsidRDefault="001F569F">
      <w:r>
        <w:t xml:space="preserve">The </w:t>
      </w:r>
      <w:r>
        <w:rPr>
          <w:b/>
        </w:rPr>
        <w:t>SttbfRfs</w:t>
      </w:r>
      <w:r>
        <w:t xml:space="preserve"> structure is an </w:t>
      </w:r>
      <w:hyperlink w:anchor="Section_4a491aedad454b41910b082c71d5ef14" w:history="1">
        <w:r>
          <w:rPr>
            <w:rStyle w:val="Hyperlink"/>
            <w:b/>
          </w:rPr>
          <w:t>STTB</w:t>
        </w:r>
      </w:hyperlink>
      <w:r>
        <w:t xml:space="preserve"> structure that contains the strings for a mail merge. This structure SHOULD</w:t>
      </w:r>
      <w:bookmarkStart w:id="4067" w:name="Appendix_A_Target_245"/>
      <w:r>
        <w:rPr>
          <w:rStyle w:val="Hyperlink"/>
        </w:rPr>
        <w:fldChar w:fldCharType="begin"/>
      </w:r>
      <w:r>
        <w:rPr>
          <w:rStyle w:val="Hyperlink"/>
        </w:rPr>
        <w:instrText xml:space="preserve"> HYPERLINK \l "Appendix_A_2</w:instrText>
      </w:r>
      <w:r>
        <w:rPr>
          <w:rStyle w:val="Hyperlink"/>
        </w:rPr>
        <w:instrText xml:space="preserve">45" \o "Product behavior note 245" \h </w:instrText>
      </w:r>
      <w:r>
        <w:rPr>
          <w:rStyle w:val="Hyperlink"/>
        </w:rPr>
      </w:r>
      <w:r>
        <w:rPr>
          <w:rStyle w:val="Hyperlink"/>
        </w:rPr>
        <w:fldChar w:fldCharType="separate"/>
      </w:r>
      <w:r>
        <w:rPr>
          <w:rStyle w:val="Hyperlink"/>
        </w:rPr>
        <w:t>&lt;245&gt;</w:t>
      </w:r>
      <w:r>
        <w:rPr>
          <w:rStyle w:val="Hyperlink"/>
        </w:rPr>
        <w:fldChar w:fldCharType="end"/>
      </w:r>
      <w:bookmarkEnd w:id="4067"/>
      <w:r>
        <w:t xml:space="preserve"> contain 5 strings, and MUST contain at least 4 strings, as shown in the following table. There is no extra data appended to the strings of this </w:t>
      </w:r>
      <w:r>
        <w:rPr>
          <w:b/>
        </w:rPr>
        <w:t>STTB</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1</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2</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3</w:t>
            </w:r>
          </w:p>
          <w:p w:rsidR="00C45098" w:rsidRDefault="001F569F">
            <w:pPr>
              <w:pStyle w:val="PacketDiagramHeaderText"/>
            </w:pPr>
            <w:r>
              <w:t>0</w:t>
            </w:r>
          </w:p>
        </w:tc>
        <w:tc>
          <w:tcPr>
            <w:tcW w:w="270" w:type="dxa"/>
          </w:tcPr>
          <w:p w:rsidR="00C45098" w:rsidRDefault="001F569F">
            <w:pPr>
              <w:pStyle w:val="PacketDiagramHeaderText"/>
            </w:pPr>
            <w:r>
              <w:t>1</w:t>
            </w:r>
          </w:p>
        </w:tc>
      </w:tr>
      <w:tr w:rsidR="00C45098" w:rsidTr="00C45098">
        <w:trPr>
          <w:trHeight w:val="490"/>
        </w:trPr>
        <w:tc>
          <w:tcPr>
            <w:tcW w:w="2497" w:type="pct"/>
            <w:gridSpan w:val="16"/>
          </w:tcPr>
          <w:p w:rsidR="00C45098" w:rsidRDefault="001F569F">
            <w:pPr>
              <w:pStyle w:val="PacketDiagramBodyText"/>
              <w:spacing w:before="0" w:after="0"/>
            </w:pPr>
            <w:r>
              <w:t>fExtend (2 bytes)</w:t>
            </w:r>
          </w:p>
        </w:tc>
        <w:tc>
          <w:tcPr>
            <w:tcW w:w="2503" w:type="pct"/>
            <w:gridSpan w:val="16"/>
          </w:tcPr>
          <w:p w:rsidR="00C45098" w:rsidRDefault="001F569F">
            <w:pPr>
              <w:pStyle w:val="PacketDiagramBodyText"/>
              <w:spacing w:before="0" w:after="0"/>
            </w:pPr>
            <w:r>
              <w:t>cData (2 bytes)</w:t>
            </w:r>
          </w:p>
        </w:tc>
      </w:tr>
      <w:tr w:rsidR="00C45098" w:rsidTr="00C45098">
        <w:trPr>
          <w:trHeight w:val="490"/>
        </w:trPr>
        <w:tc>
          <w:tcPr>
            <w:tcW w:w="2497" w:type="pct"/>
            <w:gridSpan w:val="16"/>
          </w:tcPr>
          <w:p w:rsidR="00C45098" w:rsidRDefault="001F569F">
            <w:pPr>
              <w:pStyle w:val="PacketDiagramBodyText"/>
              <w:spacing w:before="0" w:after="0"/>
            </w:pPr>
            <w:r>
              <w:t>cbExtra (2 bytes)</w:t>
            </w:r>
          </w:p>
        </w:tc>
        <w:tc>
          <w:tcPr>
            <w:tcW w:w="2503" w:type="pct"/>
            <w:gridSpan w:val="16"/>
          </w:tcPr>
          <w:p w:rsidR="00C45098" w:rsidRDefault="001F569F">
            <w:pPr>
              <w:pStyle w:val="PacketDiagramBodyText"/>
              <w:spacing w:before="0" w:after="0"/>
            </w:pPr>
            <w:r>
              <w:t>cchData</w:t>
            </w:r>
            <w:r>
              <w:rPr>
                <w:vertAlign w:val="subscript"/>
              </w:rPr>
              <w:t>0</w:t>
            </w:r>
            <w:r>
              <w:t xml:space="preserve"> (2 bytes)</w:t>
            </w:r>
          </w:p>
        </w:tc>
      </w:tr>
      <w:tr w:rsidR="00C45098" w:rsidTr="00C45098">
        <w:trPr>
          <w:trHeight w:val="490"/>
        </w:trPr>
        <w:tc>
          <w:tcPr>
            <w:tcW w:w="5000" w:type="pct"/>
            <w:gridSpan w:val="32"/>
          </w:tcPr>
          <w:p w:rsidR="00C45098" w:rsidRDefault="001F569F">
            <w:pPr>
              <w:pStyle w:val="PacketDiagramBodyText"/>
              <w:spacing w:before="0" w:after="0"/>
            </w:pPr>
            <w:r>
              <w:t>Data</w:t>
            </w:r>
            <w:r>
              <w:rPr>
                <w:vertAlign w:val="subscript"/>
              </w:rPr>
              <w:t>0</w:t>
            </w:r>
            <w:r>
              <w:t xml:space="preserve"> (variable)</w:t>
            </w:r>
          </w:p>
        </w:tc>
      </w:tr>
      <w:tr w:rsidR="00C45098" w:rsidTr="00C45098">
        <w:trPr>
          <w:trHeight w:val="490"/>
        </w:trPr>
        <w:tc>
          <w:tcPr>
            <w:tcW w:w="5000" w:type="pct"/>
            <w:gridSpan w:val="32"/>
          </w:tcPr>
          <w:p w:rsidR="00C45098" w:rsidRDefault="001F569F">
            <w:pPr>
              <w:pStyle w:val="PacketDiagramBodyText"/>
              <w:spacing w:before="0" w:after="0"/>
            </w:pPr>
            <w:r>
              <w:t>…</w:t>
            </w:r>
          </w:p>
        </w:tc>
      </w:tr>
      <w:tr w:rsidR="00C45098" w:rsidTr="00C45098">
        <w:trPr>
          <w:trHeight w:val="490"/>
        </w:trPr>
        <w:tc>
          <w:tcPr>
            <w:tcW w:w="2497" w:type="pct"/>
            <w:gridSpan w:val="16"/>
          </w:tcPr>
          <w:p w:rsidR="00C45098" w:rsidRDefault="001F569F">
            <w:pPr>
              <w:pStyle w:val="PacketDiagramBodyText"/>
              <w:spacing w:before="0" w:after="0"/>
            </w:pPr>
            <w:r>
              <w:lastRenderedPageBreak/>
              <w:t>cchData</w:t>
            </w:r>
            <w:r>
              <w:rPr>
                <w:vertAlign w:val="subscript"/>
              </w:rPr>
              <w:t>1</w:t>
            </w:r>
            <w:r>
              <w:t xml:space="preserve"> (2 bytes)</w:t>
            </w:r>
          </w:p>
        </w:tc>
        <w:tc>
          <w:tcPr>
            <w:tcW w:w="2503" w:type="pct"/>
            <w:gridSpan w:val="16"/>
          </w:tcPr>
          <w:p w:rsidR="00C45098" w:rsidRDefault="001F569F">
            <w:pPr>
              <w:pStyle w:val="PacketDiagramBodyText"/>
              <w:spacing w:before="0" w:after="0"/>
            </w:pPr>
            <w:r>
              <w:t>Data</w:t>
            </w:r>
            <w:r>
              <w:rPr>
                <w:vertAlign w:val="subscript"/>
              </w:rPr>
              <w:t>1</w:t>
            </w:r>
            <w:r>
              <w:t xml:space="preserve"> (variable)</w:t>
            </w:r>
          </w:p>
        </w:tc>
      </w:tr>
      <w:tr w:rsidR="00C45098" w:rsidTr="00C45098">
        <w:trPr>
          <w:trHeight w:val="490"/>
        </w:trPr>
        <w:tc>
          <w:tcPr>
            <w:tcW w:w="5000" w:type="pct"/>
            <w:gridSpan w:val="32"/>
          </w:tcPr>
          <w:p w:rsidR="00C45098" w:rsidRDefault="001F569F">
            <w:pPr>
              <w:pStyle w:val="PacketDiagramBodyText"/>
              <w:spacing w:before="0" w:after="0"/>
            </w:pPr>
            <w:r>
              <w:t>…</w:t>
            </w:r>
          </w:p>
        </w:tc>
      </w:tr>
      <w:tr w:rsidR="00C45098" w:rsidTr="00C45098">
        <w:trPr>
          <w:trHeight w:val="490"/>
        </w:trPr>
        <w:tc>
          <w:tcPr>
            <w:tcW w:w="2497" w:type="pct"/>
            <w:gridSpan w:val="16"/>
          </w:tcPr>
          <w:p w:rsidR="00C45098" w:rsidRDefault="001F569F">
            <w:pPr>
              <w:pStyle w:val="PacketDiagramBodyText"/>
              <w:spacing w:before="0" w:after="0"/>
            </w:pPr>
            <w:r>
              <w:t>cchData</w:t>
            </w:r>
            <w:r>
              <w:rPr>
                <w:vertAlign w:val="subscript"/>
              </w:rPr>
              <w:t>2</w:t>
            </w:r>
            <w:r>
              <w:t xml:space="preserve"> (2 bytes)</w:t>
            </w:r>
          </w:p>
        </w:tc>
        <w:tc>
          <w:tcPr>
            <w:tcW w:w="2503" w:type="pct"/>
            <w:gridSpan w:val="16"/>
          </w:tcPr>
          <w:p w:rsidR="00C45098" w:rsidRDefault="001F569F">
            <w:pPr>
              <w:pStyle w:val="PacketDiagramBodyText"/>
              <w:spacing w:before="0" w:after="0"/>
            </w:pPr>
            <w:r>
              <w:t>Data</w:t>
            </w:r>
            <w:r>
              <w:rPr>
                <w:vertAlign w:val="subscript"/>
              </w:rPr>
              <w:t>2</w:t>
            </w:r>
            <w:r>
              <w:t xml:space="preserve"> (variable)</w:t>
            </w:r>
          </w:p>
        </w:tc>
      </w:tr>
      <w:tr w:rsidR="00C45098" w:rsidTr="00C45098">
        <w:trPr>
          <w:trHeight w:val="490"/>
        </w:trPr>
        <w:tc>
          <w:tcPr>
            <w:tcW w:w="5000" w:type="pct"/>
            <w:gridSpan w:val="32"/>
          </w:tcPr>
          <w:p w:rsidR="00C45098" w:rsidRDefault="001F569F">
            <w:pPr>
              <w:pStyle w:val="PacketDiagramBodyText"/>
              <w:spacing w:before="0" w:after="0"/>
            </w:pPr>
            <w:r>
              <w:t>…</w:t>
            </w:r>
          </w:p>
        </w:tc>
      </w:tr>
      <w:tr w:rsidR="00C45098" w:rsidTr="00C45098">
        <w:trPr>
          <w:trHeight w:val="490"/>
        </w:trPr>
        <w:tc>
          <w:tcPr>
            <w:tcW w:w="2497" w:type="pct"/>
            <w:gridSpan w:val="16"/>
          </w:tcPr>
          <w:p w:rsidR="00C45098" w:rsidRDefault="001F569F">
            <w:pPr>
              <w:pStyle w:val="PacketDiagramBodyText"/>
              <w:spacing w:before="0" w:after="0"/>
            </w:pPr>
            <w:r>
              <w:t>cchData</w:t>
            </w:r>
            <w:r>
              <w:rPr>
                <w:vertAlign w:val="subscript"/>
              </w:rPr>
              <w:t>3</w:t>
            </w:r>
            <w:r>
              <w:t xml:space="preserve"> (2 bytes)</w:t>
            </w:r>
          </w:p>
        </w:tc>
        <w:tc>
          <w:tcPr>
            <w:tcW w:w="2503" w:type="pct"/>
            <w:gridSpan w:val="16"/>
          </w:tcPr>
          <w:p w:rsidR="00C45098" w:rsidRDefault="001F569F">
            <w:pPr>
              <w:pStyle w:val="PacketDiagramBodyText"/>
              <w:spacing w:before="0" w:after="0"/>
            </w:pPr>
            <w:r>
              <w:t>Data</w:t>
            </w:r>
            <w:r>
              <w:rPr>
                <w:vertAlign w:val="subscript"/>
              </w:rPr>
              <w:t>3</w:t>
            </w:r>
            <w:r>
              <w:t xml:space="preserve"> (variable)</w:t>
            </w:r>
          </w:p>
        </w:tc>
      </w:tr>
      <w:tr w:rsidR="00C45098" w:rsidTr="00C45098">
        <w:trPr>
          <w:trHeight w:val="490"/>
        </w:trPr>
        <w:tc>
          <w:tcPr>
            <w:tcW w:w="5000" w:type="pct"/>
            <w:gridSpan w:val="32"/>
          </w:tcPr>
          <w:p w:rsidR="00C45098" w:rsidRDefault="001F569F">
            <w:pPr>
              <w:pStyle w:val="PacketDiagramBodyText"/>
              <w:spacing w:before="0" w:after="0"/>
            </w:pPr>
            <w:r>
              <w:t>…</w:t>
            </w:r>
          </w:p>
        </w:tc>
      </w:tr>
      <w:tr w:rsidR="00C45098" w:rsidTr="00C45098">
        <w:trPr>
          <w:trHeight w:val="490"/>
        </w:trPr>
        <w:tc>
          <w:tcPr>
            <w:tcW w:w="2497" w:type="pct"/>
            <w:gridSpan w:val="16"/>
          </w:tcPr>
          <w:p w:rsidR="00C45098" w:rsidRDefault="001F569F">
            <w:pPr>
              <w:pStyle w:val="PacketDiagramBodyText"/>
              <w:spacing w:before="0" w:after="0"/>
            </w:pPr>
            <w:r>
              <w:t>cchData</w:t>
            </w:r>
            <w:r>
              <w:rPr>
                <w:vertAlign w:val="subscript"/>
              </w:rPr>
              <w:t>4</w:t>
            </w:r>
            <w:r>
              <w:t xml:space="preserve"> (2 bytes)</w:t>
            </w:r>
          </w:p>
        </w:tc>
        <w:tc>
          <w:tcPr>
            <w:tcW w:w="2503" w:type="pct"/>
            <w:gridSpan w:val="16"/>
          </w:tcPr>
          <w:p w:rsidR="00C45098" w:rsidRDefault="001F569F">
            <w:pPr>
              <w:pStyle w:val="PacketDiagramBodyText"/>
              <w:spacing w:before="0" w:after="0"/>
            </w:pPr>
            <w:r>
              <w:t>Data</w:t>
            </w:r>
            <w:r>
              <w:rPr>
                <w:vertAlign w:val="subscript"/>
              </w:rPr>
              <w:t>4</w:t>
            </w:r>
            <w:r>
              <w:t xml:space="preserve"> (variable)</w:t>
            </w:r>
          </w:p>
        </w:tc>
      </w:tr>
      <w:tr w:rsidR="00C45098" w:rsidTr="00C45098">
        <w:trPr>
          <w:trHeight w:val="490"/>
        </w:trPr>
        <w:tc>
          <w:tcPr>
            <w:tcW w:w="5000" w:type="pct"/>
            <w:gridSpan w:val="32"/>
          </w:tcPr>
          <w:p w:rsidR="00C45098" w:rsidRDefault="001F569F">
            <w:pPr>
              <w:pStyle w:val="PacketDiagramBodyText"/>
              <w:spacing w:before="0" w:after="0"/>
            </w:pPr>
            <w:r>
              <w:t>…</w:t>
            </w:r>
          </w:p>
        </w:tc>
      </w:tr>
    </w:tbl>
    <w:p w:rsidR="00C45098" w:rsidRDefault="001F569F">
      <w:r>
        <w:t xml:space="preserve">The </w:t>
      </w:r>
      <w:r>
        <w:rPr>
          <w:b/>
        </w:rPr>
        <w:t>SttbfRfs</w:t>
      </w:r>
      <w:r>
        <w:t xml:space="preserve"> structure is an </w:t>
      </w:r>
      <w:r>
        <w:rPr>
          <w:b/>
        </w:rPr>
        <w:t>STTB</w:t>
      </w:r>
      <w:r>
        <w:t xml:space="preserve"> structure that has the following additional restrictions on its field values:</w:t>
      </w:r>
    </w:p>
    <w:p w:rsidR="00C45098" w:rsidRDefault="001F569F">
      <w:pPr>
        <w:pStyle w:val="Definition-Field"/>
      </w:pPr>
      <w:r>
        <w:rPr>
          <w:b/>
        </w:rPr>
        <w:t>fExtend (2 bytes):</w:t>
      </w:r>
      <w:r>
        <w:t xml:space="preserve"> This value MUST be 0xFFFF. </w:t>
      </w:r>
    </w:p>
    <w:p w:rsidR="00C45098" w:rsidRDefault="001F569F">
      <w:pPr>
        <w:pStyle w:val="Definition-Field"/>
      </w:pPr>
      <w:r>
        <w:rPr>
          <w:b/>
        </w:rPr>
        <w:t>cData (2 bytes):</w:t>
      </w:r>
      <w:r>
        <w:t xml:space="preserve"> This value SHOULD</w:t>
      </w:r>
      <w:bookmarkStart w:id="4068" w:name="Appendix_A_Target_246"/>
      <w:r>
        <w:rPr>
          <w:rStyle w:val="Hyperlink"/>
        </w:rPr>
        <w:fldChar w:fldCharType="begin"/>
      </w:r>
      <w:r>
        <w:rPr>
          <w:rStyle w:val="Hyperlink"/>
        </w:rPr>
        <w:instrText xml:space="preserve"> HYPERLINK \l "Appendix_A_246" \o "Product be</w:instrText>
      </w:r>
      <w:r>
        <w:rPr>
          <w:rStyle w:val="Hyperlink"/>
        </w:rPr>
        <w:instrText xml:space="preserve">havior note 246" \h </w:instrText>
      </w:r>
      <w:r>
        <w:rPr>
          <w:rStyle w:val="Hyperlink"/>
        </w:rPr>
      </w:r>
      <w:r>
        <w:rPr>
          <w:rStyle w:val="Hyperlink"/>
        </w:rPr>
        <w:fldChar w:fldCharType="separate"/>
      </w:r>
      <w:r>
        <w:rPr>
          <w:rStyle w:val="Hyperlink"/>
        </w:rPr>
        <w:t>&lt;246&gt;</w:t>
      </w:r>
      <w:r>
        <w:rPr>
          <w:rStyle w:val="Hyperlink"/>
        </w:rPr>
        <w:fldChar w:fldCharType="end"/>
      </w:r>
      <w:bookmarkEnd w:id="4068"/>
      <w:r>
        <w:t xml:space="preserve"> be 0x0005, and MUST be either 0x0005 or 0x0004. </w:t>
      </w:r>
    </w:p>
    <w:p w:rsidR="00C45098" w:rsidRDefault="001F569F">
      <w:pPr>
        <w:pStyle w:val="Definition-Field"/>
      </w:pPr>
      <w:r>
        <w:rPr>
          <w:b/>
        </w:rPr>
        <w:t>cbExtra (2 bytes):</w:t>
      </w:r>
      <w:r>
        <w:t xml:space="preserve"> This value MUST be 0x0000.</w:t>
      </w:r>
    </w:p>
    <w:p w:rsidR="00C45098" w:rsidRDefault="001F569F">
      <w:pPr>
        <w:pStyle w:val="Definition-Field"/>
      </w:pPr>
      <w:r>
        <w:rPr>
          <w:b/>
        </w:rPr>
        <w:t>cchData</w:t>
      </w:r>
      <w:r>
        <w:rPr>
          <w:b/>
          <w:vertAlign w:val="subscript"/>
        </w:rPr>
        <w:t>0-4</w:t>
      </w:r>
      <w:r>
        <w:rPr>
          <w:b/>
        </w:rPr>
        <w:t xml:space="preserve"> (2 bytes):</w:t>
      </w:r>
      <w:r>
        <w:t xml:space="preserve"> An unsigned integer that specifies the count of characters in the corresponding </w:t>
      </w:r>
      <w:r>
        <w:rPr>
          <w:b/>
        </w:rPr>
        <w:t>Data</w:t>
      </w:r>
      <w:r>
        <w:t xml:space="preserve"> fields. This value MUST be less than 256.</w:t>
      </w:r>
    </w:p>
    <w:p w:rsidR="00C45098" w:rsidRDefault="001F569F">
      <w:pPr>
        <w:pStyle w:val="Definition-Field"/>
      </w:pPr>
      <w:r>
        <w:rPr>
          <w:b/>
        </w:rPr>
        <w:t>Data</w:t>
      </w:r>
      <w:r>
        <w:rPr>
          <w:b/>
          <w:vertAlign w:val="subscript"/>
        </w:rPr>
        <w:t>0</w:t>
      </w:r>
      <w:r>
        <w:rPr>
          <w:b/>
        </w:rPr>
        <w:t xml:space="preserve"> (variable)</w:t>
      </w:r>
      <w:r>
        <w:t xml:space="preserve">: A </w:t>
      </w:r>
      <w:hyperlink w:anchor="gt_c305d0ab-8b94-461a-bd76-13b40cb8c4d8">
        <w:r>
          <w:rPr>
            <w:rStyle w:val="HyperlinkGreen"/>
            <w:b/>
          </w:rPr>
          <w:t>Unicode</w:t>
        </w:r>
      </w:hyperlink>
      <w:r>
        <w:t xml:space="preserve"> string that specifies the </w:t>
      </w:r>
      <w:hyperlink w:anchor="gt_03a9d0ca-2f10-4f3d-b910-052714a96f7d">
        <w:r>
          <w:rPr>
            <w:rStyle w:val="HyperlinkGreen"/>
            <w:b/>
          </w:rPr>
          <w:t>connection string</w:t>
        </w:r>
      </w:hyperlink>
      <w:r>
        <w:t xml:space="preserve"> to the mail merge</w:t>
      </w:r>
      <w:r>
        <w:t xml:space="preserve"> data source. This string MUST be identical to the string with </w:t>
      </w:r>
      <w:r>
        <w:rPr>
          <w:b/>
        </w:rPr>
        <w:t>id</w:t>
      </w:r>
      <w:r>
        <w:t xml:space="preserve">=0x0000 inside </w:t>
      </w:r>
      <w:hyperlink w:anchor="Section_c8331a0fcce84d329eaf3046aa5cc3dd" w:history="1">
        <w:r>
          <w:rPr>
            <w:rStyle w:val="Hyperlink"/>
          </w:rPr>
          <w:t>ODSOPropertyBase</w:t>
        </w:r>
      </w:hyperlink>
      <w:r>
        <w:t>, if neither of these two strings is empty.</w:t>
      </w:r>
    </w:p>
    <w:p w:rsidR="00C45098" w:rsidRDefault="001F569F">
      <w:pPr>
        <w:pStyle w:val="Definition-Field"/>
      </w:pPr>
      <w:r>
        <w:rPr>
          <w:b/>
        </w:rPr>
        <w:t>Data</w:t>
      </w:r>
      <w:r>
        <w:rPr>
          <w:b/>
          <w:vertAlign w:val="subscript"/>
        </w:rPr>
        <w:t>1</w:t>
      </w:r>
      <w:r>
        <w:rPr>
          <w:b/>
        </w:rPr>
        <w:t xml:space="preserve"> (variable)</w:t>
      </w:r>
      <w:r>
        <w:t>: A Unicode string that specifies the co</w:t>
      </w:r>
      <w:r>
        <w:t xml:space="preserve">nnection string to the source for the field names of the mail merge data. This string MUST be empty if the field names are from the same data source as </w:t>
      </w:r>
      <w:r>
        <w:rPr>
          <w:b/>
        </w:rPr>
        <w:t>Data</w:t>
      </w:r>
      <w:r>
        <w:rPr>
          <w:b/>
          <w:vertAlign w:val="subscript"/>
        </w:rPr>
        <w:t>0</w:t>
      </w:r>
      <w:r>
        <w:t>.</w:t>
      </w:r>
    </w:p>
    <w:p w:rsidR="00C45098" w:rsidRDefault="001F569F">
      <w:pPr>
        <w:pStyle w:val="Definition-Field"/>
      </w:pPr>
      <w:r>
        <w:rPr>
          <w:b/>
        </w:rPr>
        <w:t>Data</w:t>
      </w:r>
      <w:r>
        <w:rPr>
          <w:b/>
          <w:vertAlign w:val="subscript"/>
        </w:rPr>
        <w:t>2</w:t>
      </w:r>
      <w:r>
        <w:rPr>
          <w:b/>
        </w:rPr>
        <w:t xml:space="preserve"> (variable)</w:t>
      </w:r>
      <w:r>
        <w:t>: A Unicode string that specifies the e-mail subject line if the mail merge is fo</w:t>
      </w:r>
      <w:r>
        <w:t>r e-mail.</w:t>
      </w:r>
    </w:p>
    <w:p w:rsidR="00C45098" w:rsidRDefault="001F569F">
      <w:pPr>
        <w:pStyle w:val="Definition-Field"/>
      </w:pPr>
      <w:r>
        <w:rPr>
          <w:b/>
        </w:rPr>
        <w:t>Data</w:t>
      </w:r>
      <w:r>
        <w:rPr>
          <w:b/>
          <w:vertAlign w:val="subscript"/>
        </w:rPr>
        <w:t>3</w:t>
      </w:r>
      <w:r>
        <w:rPr>
          <w:b/>
        </w:rPr>
        <w:t xml:space="preserve"> (variable)</w:t>
      </w:r>
      <w:r>
        <w:t>: A Unicode string that specifies the name of the data column that contains either e-mail addresses, if the mail merge is for e-mail, or fax numbers, if the mail merge is for fax.</w:t>
      </w:r>
    </w:p>
    <w:p w:rsidR="00C45098" w:rsidRDefault="001F569F">
      <w:pPr>
        <w:pStyle w:val="Definition-Field"/>
      </w:pPr>
      <w:r>
        <w:rPr>
          <w:b/>
        </w:rPr>
        <w:t>Data</w:t>
      </w:r>
      <w:r>
        <w:rPr>
          <w:b/>
          <w:vertAlign w:val="subscript"/>
        </w:rPr>
        <w:t>4</w:t>
      </w:r>
      <w:r>
        <w:rPr>
          <w:b/>
        </w:rPr>
        <w:t xml:space="preserve"> (variable)</w:t>
      </w:r>
      <w:r>
        <w:t>: This value MUST be ignored.</w:t>
      </w:r>
    </w:p>
    <w:p w:rsidR="00C45098" w:rsidRDefault="001F569F">
      <w:pPr>
        <w:pStyle w:val="Heading3"/>
      </w:pPr>
      <w:bookmarkStart w:id="4069" w:name="Section_fca5d9de3eaa4587a482c454e340c070"/>
      <w:bookmarkStart w:id="4070" w:name="SttbfRMark"/>
      <w:bookmarkStart w:id="4071" w:name="_Toc181684544"/>
      <w:r>
        <w:t>Sttb</w:t>
      </w:r>
      <w:r>
        <w:t>fRMark</w:t>
      </w:r>
      <w:bookmarkEnd w:id="4069"/>
      <w:bookmarkEnd w:id="4070"/>
      <w:bookmarkEnd w:id="4071"/>
      <w:r>
        <w:fldChar w:fldCharType="begin"/>
      </w:r>
      <w:r>
        <w:instrText xml:space="preserve"> XE "Details:SttbfRMark structure" </w:instrText>
      </w:r>
      <w:r>
        <w:fldChar w:fldCharType="end"/>
      </w:r>
      <w:r>
        <w:fldChar w:fldCharType="begin"/>
      </w:r>
      <w:r>
        <w:instrText xml:space="preserve"> XE "SttbfRMark structure" </w:instrText>
      </w:r>
      <w:r>
        <w:fldChar w:fldCharType="end"/>
      </w:r>
      <w:r>
        <w:fldChar w:fldCharType="begin"/>
      </w:r>
      <w:r>
        <w:instrText xml:space="preserve"> XE "Structures:SttbfRMark" </w:instrText>
      </w:r>
      <w:r>
        <w:fldChar w:fldCharType="end"/>
      </w:r>
      <w:r>
        <w:fldChar w:fldCharType="begin"/>
      </w:r>
      <w:r>
        <w:instrText xml:space="preserve"> XE "Basic types:SttbfRMark" </w:instrText>
      </w:r>
      <w:r>
        <w:fldChar w:fldCharType="end"/>
      </w:r>
    </w:p>
    <w:p w:rsidR="00C45098" w:rsidRDefault="001F569F">
      <w:r>
        <w:t xml:space="preserve">The </w:t>
      </w:r>
      <w:r>
        <w:rPr>
          <w:b/>
        </w:rPr>
        <w:t>SttbfRMark</w:t>
      </w:r>
      <w:r>
        <w:t xml:space="preserve"> structure is an </w:t>
      </w:r>
      <w:hyperlink w:anchor="Section_4a491aedad454b41910b082c71d5ef14" w:history="1">
        <w:r>
          <w:rPr>
            <w:rStyle w:val="Hyperlink"/>
            <w:b/>
          </w:rPr>
          <w:t>STTB</w:t>
        </w:r>
      </w:hyperlink>
      <w:r>
        <w:t xml:space="preserve"> structure where the string</w:t>
      </w:r>
      <w:r>
        <w:t xml:space="preserve">s specify the names of the authors of the revision marks, comments, and e-mail messages in the document. There is no extra data appended to the strings of this </w:t>
      </w:r>
      <w:r>
        <w:rPr>
          <w:b/>
        </w:rPr>
        <w:t>STTB</w:t>
      </w:r>
      <w:r>
        <w:t>. The first entry MUST be "Unknown".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689"/>
        <w:gridCol w:w="270"/>
        <w:gridCol w:w="270"/>
        <w:gridCol w:w="270"/>
        <w:gridCol w:w="270"/>
        <w:gridCol w:w="270"/>
        <w:gridCol w:w="270"/>
        <w:gridCol w:w="270"/>
        <w:gridCol w:w="270"/>
        <w:gridCol w:w="270"/>
        <w:gridCol w:w="270"/>
        <w:gridCol w:w="270"/>
        <w:gridCol w:w="270"/>
        <w:gridCol w:w="270"/>
        <w:gridCol w:w="270"/>
        <w:gridCol w:w="270"/>
        <w:gridCol w:w="686"/>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1</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2</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3</w:t>
            </w:r>
          </w:p>
          <w:p w:rsidR="00C45098" w:rsidRDefault="001F569F">
            <w:pPr>
              <w:pStyle w:val="PacketDiagramHeaderText"/>
            </w:pPr>
            <w:r>
              <w:t>0</w:t>
            </w:r>
          </w:p>
        </w:tc>
        <w:tc>
          <w:tcPr>
            <w:tcW w:w="270" w:type="dxa"/>
          </w:tcPr>
          <w:p w:rsidR="00C45098" w:rsidRDefault="001F569F">
            <w:pPr>
              <w:pStyle w:val="PacketDiagramHeaderText"/>
            </w:pPr>
            <w:r>
              <w:t>1</w:t>
            </w:r>
          </w:p>
        </w:tc>
      </w:tr>
      <w:tr w:rsidR="00C45098" w:rsidTr="00C45098">
        <w:trPr>
          <w:trHeight w:val="490"/>
        </w:trPr>
        <w:tc>
          <w:tcPr>
            <w:tcW w:w="4320" w:type="dxa"/>
            <w:gridSpan w:val="16"/>
          </w:tcPr>
          <w:p w:rsidR="00C45098" w:rsidRDefault="001F569F">
            <w:pPr>
              <w:pStyle w:val="PacketDiagramBodyText"/>
              <w:spacing w:before="0" w:after="0"/>
            </w:pPr>
            <w:r>
              <w:t>fExtend (2 bytes)</w:t>
            </w:r>
          </w:p>
        </w:tc>
        <w:tc>
          <w:tcPr>
            <w:tcW w:w="4320" w:type="dxa"/>
            <w:gridSpan w:val="16"/>
          </w:tcPr>
          <w:p w:rsidR="00C45098" w:rsidRDefault="001F569F">
            <w:pPr>
              <w:pStyle w:val="PacketDiagramBodyText"/>
              <w:spacing w:before="0" w:after="0"/>
            </w:pPr>
            <w:r>
              <w:t>cData (2 bytes)</w:t>
            </w:r>
          </w:p>
        </w:tc>
      </w:tr>
      <w:tr w:rsidR="00C45098" w:rsidTr="00C45098">
        <w:trPr>
          <w:trHeight w:val="490"/>
        </w:trPr>
        <w:tc>
          <w:tcPr>
            <w:tcW w:w="4320" w:type="dxa"/>
            <w:gridSpan w:val="16"/>
          </w:tcPr>
          <w:p w:rsidR="00C45098" w:rsidRDefault="001F569F">
            <w:pPr>
              <w:pStyle w:val="PacketDiagramBodyText"/>
              <w:spacing w:before="0" w:after="0"/>
            </w:pPr>
            <w:r>
              <w:lastRenderedPageBreak/>
              <w:t>cbExtra (2 bytes)</w:t>
            </w:r>
          </w:p>
        </w:tc>
        <w:tc>
          <w:tcPr>
            <w:tcW w:w="4320" w:type="dxa"/>
            <w:gridSpan w:val="16"/>
          </w:tcPr>
          <w:p w:rsidR="00C45098" w:rsidRDefault="001F569F">
            <w:pPr>
              <w:pStyle w:val="PacketDiagramBodyText"/>
              <w:spacing w:before="0" w:after="0"/>
            </w:pPr>
            <w:r>
              <w:t>cchData</w:t>
            </w:r>
            <w:r>
              <w:rPr>
                <w:vertAlign w:val="subscript"/>
              </w:rPr>
              <w:t>0</w:t>
            </w:r>
            <w:r>
              <w:t xml:space="preserve"> (2 bytes)</w:t>
            </w:r>
          </w:p>
        </w:tc>
      </w:tr>
      <w:tr w:rsidR="00C45098" w:rsidTr="00C45098">
        <w:trPr>
          <w:trHeight w:val="490"/>
        </w:trPr>
        <w:tc>
          <w:tcPr>
            <w:tcW w:w="8640" w:type="dxa"/>
            <w:gridSpan w:val="32"/>
          </w:tcPr>
          <w:p w:rsidR="00C45098" w:rsidRDefault="001F569F">
            <w:pPr>
              <w:pStyle w:val="PacketDiagramBodyText"/>
              <w:spacing w:before="0" w:after="0"/>
            </w:pPr>
            <w:r>
              <w:t>Data</w:t>
            </w:r>
            <w:r>
              <w:rPr>
                <w:vertAlign w:val="subscript"/>
              </w:rPr>
              <w:t>0</w:t>
            </w:r>
            <w:r>
              <w:t xml:space="preserve"> (variable)</w:t>
            </w:r>
          </w:p>
        </w:tc>
      </w:tr>
      <w:tr w:rsidR="00C45098" w:rsidTr="00C45098">
        <w:trPr>
          <w:trHeight w:val="490"/>
        </w:trPr>
        <w:tc>
          <w:tcPr>
            <w:tcW w:w="8640" w:type="dxa"/>
            <w:gridSpan w:val="32"/>
          </w:tcPr>
          <w:p w:rsidR="00C45098" w:rsidRDefault="001F569F">
            <w:pPr>
              <w:pStyle w:val="PacketDiagramBodyText"/>
              <w:spacing w:before="0" w:after="0"/>
            </w:pPr>
            <w:r>
              <w:t>…</w:t>
            </w:r>
          </w:p>
        </w:tc>
      </w:tr>
      <w:tr w:rsidR="00C45098" w:rsidTr="00C45098">
        <w:trPr>
          <w:trHeight w:val="490"/>
        </w:trPr>
        <w:tc>
          <w:tcPr>
            <w:tcW w:w="4739" w:type="dxa"/>
            <w:gridSpan w:val="16"/>
          </w:tcPr>
          <w:p w:rsidR="00C45098" w:rsidRDefault="001F569F">
            <w:pPr>
              <w:pStyle w:val="PacketDiagramBodyText"/>
              <w:spacing w:before="0" w:after="0"/>
            </w:pPr>
            <w:r>
              <w:t>cchData</w:t>
            </w:r>
            <w:r>
              <w:rPr>
                <w:vertAlign w:val="subscript"/>
              </w:rPr>
              <w:t>1</w:t>
            </w:r>
            <w:r>
              <w:t xml:space="preserve"> (2 bytes)</w:t>
            </w:r>
          </w:p>
        </w:tc>
        <w:tc>
          <w:tcPr>
            <w:tcW w:w="4736" w:type="dxa"/>
            <w:gridSpan w:val="16"/>
          </w:tcPr>
          <w:p w:rsidR="00C45098" w:rsidRDefault="001F569F">
            <w:pPr>
              <w:pStyle w:val="PacketDiagramBodyText"/>
              <w:spacing w:before="0" w:after="0"/>
            </w:pPr>
            <w:r>
              <w:t>Data</w:t>
            </w:r>
            <w:r>
              <w:rPr>
                <w:vertAlign w:val="subscript"/>
              </w:rPr>
              <w:t>1</w:t>
            </w:r>
            <w:r>
              <w:t xml:space="preserve"> (variable)</w:t>
            </w:r>
          </w:p>
        </w:tc>
      </w:tr>
      <w:tr w:rsidR="00C45098" w:rsidTr="00C45098">
        <w:trPr>
          <w:trHeight w:val="490"/>
        </w:trPr>
        <w:tc>
          <w:tcPr>
            <w:tcW w:w="8640" w:type="dxa"/>
            <w:gridSpan w:val="32"/>
          </w:tcPr>
          <w:p w:rsidR="00C45098" w:rsidRDefault="001F569F">
            <w:pPr>
              <w:pStyle w:val="PacketDiagramBodyText"/>
              <w:spacing w:before="0" w:after="0"/>
            </w:pPr>
            <w:r>
              <w:t>…</w:t>
            </w:r>
          </w:p>
        </w:tc>
      </w:tr>
      <w:tr w:rsidR="00C45098" w:rsidTr="00C45098">
        <w:trPr>
          <w:trHeight w:val="490"/>
        </w:trPr>
        <w:tc>
          <w:tcPr>
            <w:tcW w:w="4320" w:type="dxa"/>
            <w:gridSpan w:val="16"/>
          </w:tcPr>
          <w:p w:rsidR="00C45098" w:rsidRDefault="001F569F">
            <w:pPr>
              <w:pStyle w:val="PacketDiagramBodyText"/>
              <w:spacing w:before="0" w:after="0"/>
            </w:pPr>
            <w:r>
              <w:t>cchData</w:t>
            </w:r>
            <w:r>
              <w:rPr>
                <w:vertAlign w:val="subscript"/>
              </w:rPr>
              <w:t>cData-1</w:t>
            </w:r>
            <w:r>
              <w:t xml:space="preserve"> (2 bytes)</w:t>
            </w:r>
          </w:p>
        </w:tc>
        <w:tc>
          <w:tcPr>
            <w:tcW w:w="4320" w:type="dxa"/>
            <w:gridSpan w:val="16"/>
          </w:tcPr>
          <w:p w:rsidR="00C45098" w:rsidRDefault="001F569F">
            <w:pPr>
              <w:pStyle w:val="PacketDiagramBodyText"/>
              <w:spacing w:before="0" w:after="0"/>
            </w:pPr>
            <w:r>
              <w:t>Data</w:t>
            </w:r>
            <w:r>
              <w:rPr>
                <w:vertAlign w:val="subscript"/>
              </w:rPr>
              <w:t>cData-1</w:t>
            </w:r>
            <w:r>
              <w:t xml:space="preserve"> (variable)</w:t>
            </w:r>
          </w:p>
        </w:tc>
      </w:tr>
      <w:tr w:rsidR="00C45098" w:rsidTr="00C45098">
        <w:trPr>
          <w:trHeight w:val="490"/>
        </w:trPr>
        <w:tc>
          <w:tcPr>
            <w:tcW w:w="8640" w:type="dxa"/>
            <w:gridSpan w:val="32"/>
          </w:tcPr>
          <w:p w:rsidR="00C45098" w:rsidRDefault="001F569F">
            <w:pPr>
              <w:pStyle w:val="PacketDiagramBodyText"/>
              <w:spacing w:before="0" w:after="0"/>
            </w:pPr>
            <w:r>
              <w:t>…</w:t>
            </w:r>
          </w:p>
        </w:tc>
      </w:tr>
    </w:tbl>
    <w:p w:rsidR="00C45098" w:rsidRDefault="001F569F">
      <w:r>
        <w:t xml:space="preserve">The </w:t>
      </w:r>
      <w:r>
        <w:rPr>
          <w:b/>
        </w:rPr>
        <w:t>SttbfRMark</w:t>
      </w:r>
      <w:r>
        <w:t xml:space="preserve"> structure is an </w:t>
      </w:r>
      <w:r>
        <w:rPr>
          <w:b/>
        </w:rPr>
        <w:t>STTB</w:t>
      </w:r>
      <w:r>
        <w:t xml:space="preserve"> with the following additional restrictions on its field values:</w:t>
      </w:r>
    </w:p>
    <w:p w:rsidR="00C45098" w:rsidRDefault="001F569F">
      <w:pPr>
        <w:pStyle w:val="Definition-Field"/>
      </w:pPr>
      <w:r>
        <w:rPr>
          <w:b/>
        </w:rPr>
        <w:t>fExtend (2 bytes):</w:t>
      </w:r>
      <w:r>
        <w:t xml:space="preserve"> This value MUST be 0xFFFF.</w:t>
      </w:r>
    </w:p>
    <w:p w:rsidR="00C45098" w:rsidRDefault="001F569F">
      <w:pPr>
        <w:pStyle w:val="Definition-Field"/>
      </w:pPr>
      <w:r>
        <w:rPr>
          <w:b/>
        </w:rPr>
        <w:t>cbExtra (2 bytes):</w:t>
      </w:r>
      <w:r>
        <w:t xml:space="preserve"> This value MUST be 0. </w:t>
      </w:r>
    </w:p>
    <w:p w:rsidR="00C45098" w:rsidRDefault="001F569F">
      <w:pPr>
        <w:pStyle w:val="Heading3"/>
      </w:pPr>
      <w:bookmarkStart w:id="4072" w:name="Section_88b0816edf994ab3815d375d32159da8"/>
      <w:bookmarkStart w:id="4073" w:name="SttbGlsyStyle"/>
      <w:bookmarkStart w:id="4074" w:name="_Toc181684545"/>
      <w:r>
        <w:t>SttbGlsyStyle</w:t>
      </w:r>
      <w:bookmarkEnd w:id="4072"/>
      <w:bookmarkEnd w:id="4073"/>
      <w:bookmarkEnd w:id="4074"/>
      <w:r>
        <w:fldChar w:fldCharType="begin"/>
      </w:r>
      <w:r>
        <w:instrText xml:space="preserve"> XE "Details:SttbGlsyStyle structure" </w:instrText>
      </w:r>
      <w:r>
        <w:fldChar w:fldCharType="end"/>
      </w:r>
      <w:r>
        <w:fldChar w:fldCharType="begin"/>
      </w:r>
      <w:r>
        <w:instrText xml:space="preserve"> XE "SttbGlsyStyle structure" </w:instrText>
      </w:r>
      <w:r>
        <w:fldChar w:fldCharType="end"/>
      </w:r>
      <w:r>
        <w:fldChar w:fldCharType="begin"/>
      </w:r>
      <w:r>
        <w:instrText xml:space="preserve"> XE "Structures:St</w:instrText>
      </w:r>
      <w:r>
        <w:instrText xml:space="preserve">tbGlsyStyle" </w:instrText>
      </w:r>
      <w:r>
        <w:fldChar w:fldCharType="end"/>
      </w:r>
      <w:r>
        <w:fldChar w:fldCharType="begin"/>
      </w:r>
      <w:r>
        <w:instrText xml:space="preserve"> XE "Basic types:SttbGlsyStyle" </w:instrText>
      </w:r>
      <w:r>
        <w:fldChar w:fldCharType="end"/>
      </w:r>
    </w:p>
    <w:p w:rsidR="00C45098" w:rsidRDefault="001F569F">
      <w:r>
        <w:t xml:space="preserve">The </w:t>
      </w:r>
      <w:r>
        <w:rPr>
          <w:b/>
        </w:rPr>
        <w:t>SttbGlsyStyle</w:t>
      </w:r>
      <w:r>
        <w:t xml:space="preserve"> structure is an </w:t>
      </w:r>
      <w:hyperlink w:anchor="Section_4a491aedad454b41910b082c71d5ef14" w:history="1">
        <w:r>
          <w:rPr>
            <w:rStyle w:val="Hyperlink"/>
            <w:b/>
          </w:rPr>
          <w:t>STTB</w:t>
        </w:r>
      </w:hyperlink>
      <w:r>
        <w:t xml:space="preserve"> structure in which the strings specify the names of the </w:t>
      </w:r>
      <w:hyperlink w:anchor="gt_b1e1f096-9da0-411f-909a-f69b92c17633">
        <w:r>
          <w:rPr>
            <w:rStyle w:val="HyperlinkGreen"/>
            <w:b/>
          </w:rPr>
          <w:t>style</w:t>
        </w:r>
      </w:hyperlink>
      <w:r>
        <w:t xml:space="preserve">s used by the </w:t>
      </w:r>
      <w:hyperlink w:anchor="gt_90dc5ce2-c9bd-43be-8104-935d905c2a7a">
        <w:r>
          <w:rPr>
            <w:rStyle w:val="HyperlinkGreen"/>
            <w:b/>
          </w:rPr>
          <w:t>AutoText</w:t>
        </w:r>
      </w:hyperlink>
      <w:r>
        <w:t xml:space="preserve"> and </w:t>
      </w:r>
      <w:hyperlink w:anchor="gt_b07b9fa4-0a06-4db3-85ca-3157048ef9da">
        <w:r>
          <w:rPr>
            <w:rStyle w:val="HyperlinkGreen"/>
            <w:b/>
          </w:rPr>
          <w:t>rich text</w:t>
        </w:r>
      </w:hyperlink>
      <w:r>
        <w:t xml:space="preserve"> </w:t>
      </w:r>
      <w:hyperlink w:anchor="gt_89235fe3-510c-48d6-bba9-bf729ca28ae4">
        <w:r>
          <w:rPr>
            <w:rStyle w:val="HyperlinkGreen"/>
            <w:b/>
          </w:rPr>
          <w:t>AutoCorrect</w:t>
        </w:r>
      </w:hyperlink>
      <w:r>
        <w:t xml:space="preserve"> items</w:t>
      </w:r>
      <w:r>
        <w:t xml:space="preserve"> that are defined in the parallel </w:t>
      </w:r>
      <w:hyperlink w:anchor="Section_6373de79b49d4687b3a4af23c24af41e" w:history="1">
        <w:r>
          <w:rPr>
            <w:rStyle w:val="Hyperlink"/>
            <w:b/>
          </w:rPr>
          <w:t>SttbfGlsy</w:t>
        </w:r>
      </w:hyperlink>
      <w:r>
        <w:t xml:space="preserve">. The extra data that is appended to each string in this </w:t>
      </w:r>
      <w:r>
        <w:rPr>
          <w:b/>
        </w:rPr>
        <w:t>STTB</w:t>
      </w:r>
      <w:r>
        <w:t xml:space="preserve"> is an unsigned 8-bit integer that specifies how many items use the style indicated by the s</w:t>
      </w:r>
      <w:r>
        <w:t>tring and that MUST be less than or equal to 0x32.</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481"/>
        <w:gridCol w:w="270"/>
        <w:gridCol w:w="270"/>
        <w:gridCol w:w="270"/>
        <w:gridCol w:w="270"/>
        <w:gridCol w:w="270"/>
        <w:gridCol w:w="270"/>
        <w:gridCol w:w="270"/>
        <w:gridCol w:w="270"/>
        <w:gridCol w:w="270"/>
        <w:gridCol w:w="270"/>
        <w:gridCol w:w="270"/>
        <w:gridCol w:w="270"/>
        <w:gridCol w:w="270"/>
        <w:gridCol w:w="270"/>
        <w:gridCol w:w="270"/>
        <w:gridCol w:w="686"/>
        <w:gridCol w:w="270"/>
        <w:gridCol w:w="270"/>
        <w:gridCol w:w="270"/>
        <w:gridCol w:w="270"/>
        <w:gridCol w:w="270"/>
        <w:gridCol w:w="270"/>
        <w:gridCol w:w="270"/>
        <w:gridCol w:w="478"/>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1</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2</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3</w:t>
            </w:r>
          </w:p>
          <w:p w:rsidR="00C45098" w:rsidRDefault="001F569F">
            <w:pPr>
              <w:pStyle w:val="PacketDiagramHeaderText"/>
            </w:pPr>
            <w:r>
              <w:t>0</w:t>
            </w:r>
          </w:p>
        </w:tc>
        <w:tc>
          <w:tcPr>
            <w:tcW w:w="270" w:type="dxa"/>
          </w:tcPr>
          <w:p w:rsidR="00C45098" w:rsidRDefault="001F569F">
            <w:pPr>
              <w:pStyle w:val="PacketDiagramHeaderText"/>
            </w:pPr>
            <w:r>
              <w:t>1</w:t>
            </w:r>
          </w:p>
        </w:tc>
      </w:tr>
      <w:tr w:rsidR="00C45098" w:rsidTr="00C45098">
        <w:trPr>
          <w:trHeight w:val="490"/>
        </w:trPr>
        <w:tc>
          <w:tcPr>
            <w:tcW w:w="4320" w:type="dxa"/>
            <w:gridSpan w:val="16"/>
          </w:tcPr>
          <w:p w:rsidR="00C45098" w:rsidRDefault="001F569F">
            <w:pPr>
              <w:pStyle w:val="PacketDiagramBodyText"/>
              <w:spacing w:before="0" w:after="0"/>
            </w:pPr>
            <w:r>
              <w:t>fExtend (2 bytes)</w:t>
            </w:r>
          </w:p>
        </w:tc>
        <w:tc>
          <w:tcPr>
            <w:tcW w:w="4320" w:type="dxa"/>
            <w:gridSpan w:val="16"/>
          </w:tcPr>
          <w:p w:rsidR="00C45098" w:rsidRDefault="001F569F">
            <w:pPr>
              <w:pStyle w:val="PacketDiagramBodyText"/>
              <w:spacing w:before="0" w:after="0"/>
            </w:pPr>
            <w:r>
              <w:t>cData (2 bytes)</w:t>
            </w:r>
          </w:p>
        </w:tc>
      </w:tr>
      <w:tr w:rsidR="00C45098" w:rsidTr="00C45098">
        <w:trPr>
          <w:trHeight w:val="490"/>
        </w:trPr>
        <w:tc>
          <w:tcPr>
            <w:tcW w:w="4320" w:type="dxa"/>
            <w:gridSpan w:val="16"/>
          </w:tcPr>
          <w:p w:rsidR="00C45098" w:rsidRDefault="001F569F">
            <w:pPr>
              <w:pStyle w:val="PacketDiagramBodyText"/>
              <w:spacing w:before="0" w:after="0"/>
            </w:pPr>
            <w:r>
              <w:t>cbExtra (2 bytes)</w:t>
            </w:r>
          </w:p>
        </w:tc>
        <w:tc>
          <w:tcPr>
            <w:tcW w:w="4320" w:type="dxa"/>
            <w:gridSpan w:val="16"/>
          </w:tcPr>
          <w:p w:rsidR="00C45098" w:rsidRDefault="001F569F">
            <w:pPr>
              <w:pStyle w:val="PacketDiagramBodyText"/>
              <w:spacing w:before="0" w:after="0"/>
            </w:pPr>
            <w:r>
              <w:t>cchData</w:t>
            </w:r>
            <w:r>
              <w:rPr>
                <w:vertAlign w:val="subscript"/>
              </w:rPr>
              <w:t>0</w:t>
            </w:r>
            <w:r>
              <w:t xml:space="preserve"> (2 bytes)</w:t>
            </w:r>
          </w:p>
        </w:tc>
      </w:tr>
      <w:tr w:rsidR="00C45098" w:rsidTr="00C45098">
        <w:trPr>
          <w:trHeight w:val="490"/>
        </w:trPr>
        <w:tc>
          <w:tcPr>
            <w:tcW w:w="8640" w:type="dxa"/>
            <w:gridSpan w:val="32"/>
          </w:tcPr>
          <w:p w:rsidR="00C45098" w:rsidRDefault="001F569F">
            <w:pPr>
              <w:pStyle w:val="PacketDiagramBodyText"/>
              <w:spacing w:before="0" w:after="0"/>
            </w:pPr>
            <w:r>
              <w:t>Data</w:t>
            </w:r>
            <w:r>
              <w:rPr>
                <w:vertAlign w:val="subscript"/>
              </w:rPr>
              <w:t>0</w:t>
            </w:r>
            <w:r>
              <w:t xml:space="preserve"> (variable)</w:t>
            </w:r>
          </w:p>
        </w:tc>
      </w:tr>
      <w:tr w:rsidR="00C45098" w:rsidTr="00C45098">
        <w:trPr>
          <w:trHeight w:val="490"/>
        </w:trPr>
        <w:tc>
          <w:tcPr>
            <w:tcW w:w="8640" w:type="dxa"/>
            <w:gridSpan w:val="32"/>
          </w:tcPr>
          <w:p w:rsidR="00C45098" w:rsidRDefault="001F569F">
            <w:pPr>
              <w:pStyle w:val="PacketDiagramBodyText"/>
              <w:spacing w:before="0" w:after="0"/>
            </w:pPr>
            <w:r>
              <w:t>…</w:t>
            </w:r>
          </w:p>
        </w:tc>
      </w:tr>
      <w:tr w:rsidR="00C45098" w:rsidTr="00C45098">
        <w:trPr>
          <w:trHeight w:val="490"/>
        </w:trPr>
        <w:tc>
          <w:tcPr>
            <w:tcW w:w="2371" w:type="dxa"/>
            <w:gridSpan w:val="8"/>
          </w:tcPr>
          <w:p w:rsidR="00C45098" w:rsidRDefault="001F569F">
            <w:pPr>
              <w:pStyle w:val="PacketDiagramBodyText"/>
              <w:spacing w:before="0" w:after="0"/>
            </w:pPr>
            <w:r>
              <w:t>Extra</w:t>
            </w:r>
            <w:r>
              <w:rPr>
                <w:vertAlign w:val="subscript"/>
              </w:rPr>
              <w:t>0</w:t>
            </w:r>
            <w:r>
              <w:t xml:space="preserve"> (1 byte)</w:t>
            </w:r>
          </w:p>
        </w:tc>
        <w:tc>
          <w:tcPr>
            <w:tcW w:w="4736" w:type="dxa"/>
            <w:gridSpan w:val="16"/>
          </w:tcPr>
          <w:p w:rsidR="00C45098" w:rsidRDefault="001F569F">
            <w:pPr>
              <w:pStyle w:val="PacketDiagramBodyText"/>
              <w:spacing w:before="0" w:after="0"/>
            </w:pPr>
            <w:r>
              <w:t>cchData</w:t>
            </w:r>
            <w:r>
              <w:rPr>
                <w:vertAlign w:val="subscript"/>
              </w:rPr>
              <w:t>1</w:t>
            </w:r>
            <w:r>
              <w:t xml:space="preserve"> (2 bytes)</w:t>
            </w:r>
          </w:p>
        </w:tc>
        <w:tc>
          <w:tcPr>
            <w:tcW w:w="2368" w:type="dxa"/>
            <w:gridSpan w:val="8"/>
          </w:tcPr>
          <w:p w:rsidR="00C45098" w:rsidRDefault="001F569F">
            <w:pPr>
              <w:pStyle w:val="PacketDiagramBodyText"/>
              <w:spacing w:before="0" w:after="0"/>
            </w:pPr>
            <w:r>
              <w:t>Data</w:t>
            </w:r>
            <w:r>
              <w:rPr>
                <w:vertAlign w:val="subscript"/>
              </w:rPr>
              <w:t>1</w:t>
            </w:r>
            <w:r>
              <w:t xml:space="preserve"> (variable)</w:t>
            </w:r>
          </w:p>
        </w:tc>
      </w:tr>
      <w:tr w:rsidR="00C45098" w:rsidTr="00C45098">
        <w:trPr>
          <w:trHeight w:val="490"/>
        </w:trPr>
        <w:tc>
          <w:tcPr>
            <w:tcW w:w="8640" w:type="dxa"/>
            <w:gridSpan w:val="32"/>
          </w:tcPr>
          <w:p w:rsidR="00C45098" w:rsidRDefault="001F569F">
            <w:pPr>
              <w:pStyle w:val="PacketDiagramBodyText"/>
              <w:spacing w:before="0" w:after="0"/>
            </w:pPr>
            <w:r>
              <w:t>…</w:t>
            </w:r>
          </w:p>
        </w:tc>
      </w:tr>
      <w:tr w:rsidR="00C45098" w:rsidTr="00C45098">
        <w:trPr>
          <w:trHeight w:val="490"/>
        </w:trPr>
        <w:tc>
          <w:tcPr>
            <w:tcW w:w="2371" w:type="dxa"/>
            <w:gridSpan w:val="8"/>
          </w:tcPr>
          <w:p w:rsidR="00C45098" w:rsidRDefault="001F569F">
            <w:pPr>
              <w:pStyle w:val="PacketDiagramBodyText"/>
              <w:spacing w:before="0" w:after="0"/>
            </w:pPr>
            <w:r>
              <w:t>Extra</w:t>
            </w:r>
            <w:r>
              <w:rPr>
                <w:vertAlign w:val="subscript"/>
              </w:rPr>
              <w:t>1</w:t>
            </w:r>
            <w:r>
              <w:t xml:space="preserve"> (1 byte)</w:t>
            </w:r>
          </w:p>
        </w:tc>
        <w:tc>
          <w:tcPr>
            <w:tcW w:w="7104" w:type="dxa"/>
            <w:gridSpan w:val="24"/>
          </w:tcPr>
          <w:p w:rsidR="00C45098" w:rsidRDefault="001F569F">
            <w:pPr>
              <w:pStyle w:val="PacketDiagramBodyText"/>
              <w:spacing w:before="0" w:after="0"/>
            </w:pPr>
            <w:r>
              <w:t>…</w:t>
            </w:r>
          </w:p>
        </w:tc>
      </w:tr>
      <w:tr w:rsidR="00C45098" w:rsidTr="00C45098">
        <w:trPr>
          <w:trHeight w:val="490"/>
        </w:trPr>
        <w:tc>
          <w:tcPr>
            <w:tcW w:w="4320" w:type="dxa"/>
            <w:gridSpan w:val="16"/>
          </w:tcPr>
          <w:p w:rsidR="00C45098" w:rsidRDefault="001F569F">
            <w:pPr>
              <w:pStyle w:val="PacketDiagramBodyText"/>
              <w:spacing w:before="0" w:after="0"/>
            </w:pPr>
            <w:r>
              <w:t>cchData</w:t>
            </w:r>
            <w:r>
              <w:rPr>
                <w:vertAlign w:val="subscript"/>
              </w:rPr>
              <w:t>cData-1</w:t>
            </w:r>
            <w:r>
              <w:t xml:space="preserve"> (2 bytes)</w:t>
            </w:r>
          </w:p>
        </w:tc>
        <w:tc>
          <w:tcPr>
            <w:tcW w:w="4320" w:type="dxa"/>
            <w:gridSpan w:val="16"/>
          </w:tcPr>
          <w:p w:rsidR="00C45098" w:rsidRDefault="001F569F">
            <w:pPr>
              <w:pStyle w:val="PacketDiagramBodyText"/>
              <w:spacing w:before="0" w:after="0"/>
            </w:pPr>
            <w:r>
              <w:t>Data</w:t>
            </w:r>
            <w:r>
              <w:rPr>
                <w:vertAlign w:val="subscript"/>
              </w:rPr>
              <w:t>cData-1</w:t>
            </w:r>
            <w:r>
              <w:t xml:space="preserve"> (variable)</w:t>
            </w:r>
          </w:p>
        </w:tc>
      </w:tr>
      <w:tr w:rsidR="00C45098" w:rsidTr="00C45098">
        <w:trPr>
          <w:trHeight w:val="490"/>
        </w:trPr>
        <w:tc>
          <w:tcPr>
            <w:tcW w:w="8640" w:type="dxa"/>
            <w:gridSpan w:val="32"/>
          </w:tcPr>
          <w:p w:rsidR="00C45098" w:rsidRDefault="001F569F">
            <w:pPr>
              <w:pStyle w:val="PacketDiagramBodyText"/>
              <w:spacing w:before="0" w:after="0"/>
            </w:pPr>
            <w:r>
              <w:t>…</w:t>
            </w:r>
          </w:p>
        </w:tc>
      </w:tr>
      <w:tr w:rsidR="00C45098" w:rsidTr="00C45098">
        <w:trPr>
          <w:gridAfter w:val="24"/>
          <w:wAfter w:w="6480" w:type="dxa"/>
          <w:trHeight w:val="490"/>
        </w:trPr>
        <w:tc>
          <w:tcPr>
            <w:tcW w:w="2371" w:type="dxa"/>
            <w:gridSpan w:val="8"/>
          </w:tcPr>
          <w:p w:rsidR="00C45098" w:rsidRDefault="001F569F">
            <w:pPr>
              <w:pStyle w:val="PacketDiagramBodyText"/>
              <w:spacing w:before="0" w:after="0"/>
            </w:pPr>
            <w:r>
              <w:t>Extra</w:t>
            </w:r>
            <w:r>
              <w:rPr>
                <w:vertAlign w:val="subscript"/>
              </w:rPr>
              <w:t xml:space="preserve"> cData-1</w:t>
            </w:r>
            <w:r>
              <w:t xml:space="preserve"> (1 byte)</w:t>
            </w:r>
          </w:p>
        </w:tc>
      </w:tr>
    </w:tbl>
    <w:p w:rsidR="00C45098" w:rsidRDefault="001F569F">
      <w:r>
        <w:lastRenderedPageBreak/>
        <w:t xml:space="preserve">The </w:t>
      </w:r>
      <w:r>
        <w:rPr>
          <w:b/>
        </w:rPr>
        <w:t>SttbGlsyStyle</w:t>
      </w:r>
      <w:r>
        <w:t xml:space="preserve"> structure is an </w:t>
      </w:r>
      <w:r>
        <w:rPr>
          <w:b/>
        </w:rPr>
        <w:t>STTB</w:t>
      </w:r>
      <w:r>
        <w:t xml:space="preserve"> with the following additional restrictions on its field values:</w:t>
      </w:r>
    </w:p>
    <w:p w:rsidR="00C45098" w:rsidRDefault="001F569F">
      <w:pPr>
        <w:pStyle w:val="Definition-Field"/>
      </w:pPr>
      <w:r>
        <w:rPr>
          <w:b/>
        </w:rPr>
        <w:t>fExtend (2 bytes):</w:t>
      </w:r>
      <w:r>
        <w:t xml:space="preserve"> This value MUST be 0xFFFF.</w:t>
      </w:r>
    </w:p>
    <w:p w:rsidR="00C45098" w:rsidRDefault="001F569F">
      <w:pPr>
        <w:pStyle w:val="Definition-Field"/>
      </w:pPr>
      <w:r>
        <w:rPr>
          <w:b/>
        </w:rPr>
        <w:t>cbExtra (2 bytes):</w:t>
      </w:r>
      <w:r>
        <w:t xml:space="preserve"> This value MUST be 0x0001. </w:t>
      </w:r>
    </w:p>
    <w:p w:rsidR="00C45098" w:rsidRDefault="001F569F">
      <w:pPr>
        <w:pStyle w:val="Heading3"/>
      </w:pPr>
      <w:bookmarkStart w:id="4075" w:name="Section_27ad86850c6f4c0e9a6bfa75e1cd794a"/>
      <w:bookmarkStart w:id="4076" w:name="SttbListNames"/>
      <w:bookmarkStart w:id="4077" w:name="_Toc181684546"/>
      <w:r>
        <w:t>SttbListNames</w:t>
      </w:r>
      <w:bookmarkEnd w:id="4075"/>
      <w:bookmarkEnd w:id="4076"/>
      <w:bookmarkEnd w:id="4077"/>
      <w:r>
        <w:fldChar w:fldCharType="begin"/>
      </w:r>
      <w:r>
        <w:instrText xml:space="preserve"> XE "Details:SttbListNames structure" </w:instrText>
      </w:r>
      <w:r>
        <w:fldChar w:fldCharType="end"/>
      </w:r>
      <w:r>
        <w:fldChar w:fldCharType="begin"/>
      </w:r>
      <w:r>
        <w:instrText xml:space="preserve"> XE "SttbListNames structure" </w:instrText>
      </w:r>
      <w:r>
        <w:fldChar w:fldCharType="end"/>
      </w:r>
      <w:r>
        <w:fldChar w:fldCharType="begin"/>
      </w:r>
      <w:r>
        <w:instrText xml:space="preserve"> XE "Structures:SttbListNames" </w:instrText>
      </w:r>
      <w:r>
        <w:fldChar w:fldCharType="end"/>
      </w:r>
      <w:r>
        <w:fldChar w:fldCharType="begin"/>
      </w:r>
      <w:r>
        <w:instrText xml:space="preserve"> XE "Basic types:SttbListNames" </w:instrText>
      </w:r>
      <w:r>
        <w:fldChar w:fldCharType="end"/>
      </w:r>
    </w:p>
    <w:p w:rsidR="00C45098" w:rsidRDefault="001F569F">
      <w:r>
        <w:t xml:space="preserve">The </w:t>
      </w:r>
      <w:r>
        <w:rPr>
          <w:b/>
        </w:rPr>
        <w:t>SttbListNames</w:t>
      </w:r>
      <w:r>
        <w:t xml:space="preserve"> structure is an </w:t>
      </w:r>
      <w:hyperlink w:anchor="Section_4a491aedad454b41910b082c71d5ef14" w:history="1">
        <w:r>
          <w:rPr>
            <w:rStyle w:val="Hyperlink"/>
            <w:b/>
          </w:rPr>
          <w:t>STTB</w:t>
        </w:r>
      </w:hyperlink>
      <w:r>
        <w:t xml:space="preserve"> structure whose strings are the names used by the </w:t>
      </w:r>
      <w:r>
        <w:rPr>
          <w:b/>
        </w:rPr>
        <w:t>LISTNUM</w:t>
      </w:r>
      <w:r>
        <w:t xml:space="preserve"> </w:t>
      </w:r>
      <w:hyperlink w:anchor="gt_f819dd42-7f44-4613-8231-d5ad47f2bbcc">
        <w:r>
          <w:rPr>
            <w:rStyle w:val="HyperlinkGreen"/>
            <w:b/>
          </w:rPr>
          <w:t>field</w:t>
        </w:r>
      </w:hyperlink>
      <w:r>
        <w:t xml:space="preserve">, as specified by </w:t>
      </w:r>
      <w:r>
        <w:rPr>
          <w:b/>
        </w:rPr>
        <w:t>LISTNUM</w:t>
      </w:r>
      <w:r>
        <w:t xml:space="preserve"> in </w:t>
      </w:r>
      <w:hyperlink w:anchor="Section_28a8d2c26107409d8f6ae345ab6d4179" w:history="1">
        <w:r>
          <w:rPr>
            <w:rStyle w:val="Hyperlink"/>
          </w:rPr>
          <w:t>flt</w:t>
        </w:r>
      </w:hyperlink>
      <w:r>
        <w:t xml:space="preserve">, for each of the </w:t>
      </w:r>
      <w:hyperlink w:anchor="Section_6682e74f365f45e68b060e898bbf69a1" w:history="1">
        <w:r>
          <w:rPr>
            <w:rStyle w:val="Hyperlink"/>
            <w:b/>
          </w:rPr>
          <w:t>LSTF</w:t>
        </w:r>
      </w:hyperlink>
      <w:r>
        <w:t xml:space="preserve"> structures in the document. There is no extra data appended to the strings of this </w:t>
      </w:r>
      <w:r>
        <w:rPr>
          <w:b/>
        </w:rPr>
        <w:t>STTB</w:t>
      </w:r>
      <w:r>
        <w:t xml:space="preserve"> structure. This </w:t>
      </w:r>
      <w:r>
        <w:rPr>
          <w:b/>
        </w:rPr>
        <w:t>STTB</w:t>
      </w:r>
      <w:r>
        <w:t xml:space="preserve"> is parallel to </w:t>
      </w:r>
      <w:hyperlink w:anchor="Section_97b1d1e7fe254fbda2ce4f548bfa1736" w:history="1">
        <w:r>
          <w:rPr>
            <w:rStyle w:val="Hyperlink"/>
            <w:b/>
          </w:rPr>
          <w:t>PlfLst</w:t>
        </w:r>
      </w:hyperlink>
      <w:r>
        <w:rPr>
          <w:b/>
        </w:rPr>
        <w:t>.rgLstf</w:t>
      </w:r>
      <w:r>
        <w:t xml:space="preserve">. If this </w:t>
      </w:r>
      <w:r>
        <w:rPr>
          <w:b/>
        </w:rPr>
        <w:t>STTB</w:t>
      </w:r>
      <w:r>
        <w:t xml:space="preserve"> has more entries than </w:t>
      </w:r>
      <w:r>
        <w:rPr>
          <w:b/>
        </w:rPr>
        <w:t>PlfLst.rgLstf</w:t>
      </w:r>
      <w:r>
        <w:t xml:space="preserve">, the extra entries in this </w:t>
      </w:r>
      <w:r>
        <w:rPr>
          <w:b/>
        </w:rPr>
        <w:t>STTB</w:t>
      </w:r>
      <w:r>
        <w:t xml:space="preserve"> MUST be ignored. If a list does not have a name, its corresponding string is an empty string. All non-empt</w:t>
      </w:r>
      <w:r>
        <w:t xml:space="preserve">y strings in this </w:t>
      </w:r>
      <w:r>
        <w:rPr>
          <w:b/>
        </w:rPr>
        <w:t>STTB</w:t>
      </w:r>
      <w:r>
        <w:t xml:space="preserve"> structure MUST be unique. Each string in this </w:t>
      </w:r>
      <w:r>
        <w:rPr>
          <w:b/>
        </w:rPr>
        <w:t>STTB</w:t>
      </w:r>
      <w:r>
        <w:t xml:space="preserve"> structure MUST contain no more than 255 characters.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1</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2</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3</w:t>
            </w:r>
          </w:p>
          <w:p w:rsidR="00C45098" w:rsidRDefault="001F569F">
            <w:pPr>
              <w:pStyle w:val="PacketDiagramHeaderText"/>
            </w:pPr>
            <w:r>
              <w:t>0</w:t>
            </w:r>
          </w:p>
        </w:tc>
        <w:tc>
          <w:tcPr>
            <w:tcW w:w="270" w:type="dxa"/>
          </w:tcPr>
          <w:p w:rsidR="00C45098" w:rsidRDefault="001F569F">
            <w:pPr>
              <w:pStyle w:val="PacketDiagramHeaderText"/>
            </w:pPr>
            <w:r>
              <w:t>1</w:t>
            </w:r>
          </w:p>
        </w:tc>
      </w:tr>
      <w:tr w:rsidR="00C45098" w:rsidTr="00C45098">
        <w:trPr>
          <w:trHeight w:val="490"/>
        </w:trPr>
        <w:tc>
          <w:tcPr>
            <w:tcW w:w="4320" w:type="dxa"/>
            <w:gridSpan w:val="16"/>
          </w:tcPr>
          <w:p w:rsidR="00C45098" w:rsidRDefault="001F569F">
            <w:pPr>
              <w:pStyle w:val="PacketDiagramBodyText"/>
              <w:spacing w:before="0" w:after="0"/>
            </w:pPr>
            <w:r>
              <w:t>fExtend (2 bytes)</w:t>
            </w:r>
          </w:p>
        </w:tc>
        <w:tc>
          <w:tcPr>
            <w:tcW w:w="4320" w:type="dxa"/>
            <w:gridSpan w:val="16"/>
          </w:tcPr>
          <w:p w:rsidR="00C45098" w:rsidRDefault="001F569F">
            <w:pPr>
              <w:pStyle w:val="PacketDiagramBodyText"/>
              <w:spacing w:before="0" w:after="0"/>
            </w:pPr>
            <w:r>
              <w:t>cData (2 bytes)</w:t>
            </w:r>
          </w:p>
        </w:tc>
      </w:tr>
      <w:tr w:rsidR="00C45098" w:rsidTr="00C45098">
        <w:trPr>
          <w:trHeight w:val="490"/>
        </w:trPr>
        <w:tc>
          <w:tcPr>
            <w:tcW w:w="4320" w:type="dxa"/>
            <w:gridSpan w:val="16"/>
          </w:tcPr>
          <w:p w:rsidR="00C45098" w:rsidRDefault="001F569F">
            <w:pPr>
              <w:pStyle w:val="PacketDiagramBodyText"/>
              <w:spacing w:before="0" w:after="0"/>
            </w:pPr>
            <w:r>
              <w:t>cbExtra (2 bytes)</w:t>
            </w:r>
          </w:p>
        </w:tc>
        <w:tc>
          <w:tcPr>
            <w:tcW w:w="4320" w:type="dxa"/>
            <w:gridSpan w:val="16"/>
          </w:tcPr>
          <w:p w:rsidR="00C45098" w:rsidRDefault="001F569F">
            <w:pPr>
              <w:pStyle w:val="PacketDiagramBodyText"/>
              <w:spacing w:before="0" w:after="0"/>
            </w:pPr>
            <w:r>
              <w:t>cchData</w:t>
            </w:r>
            <w:r>
              <w:rPr>
                <w:vertAlign w:val="subscript"/>
              </w:rPr>
              <w:t>0</w:t>
            </w:r>
            <w:r>
              <w:t xml:space="preserve"> (2 bytes)</w:t>
            </w:r>
          </w:p>
        </w:tc>
      </w:tr>
      <w:tr w:rsidR="00C45098" w:rsidTr="00C45098">
        <w:trPr>
          <w:trHeight w:val="490"/>
        </w:trPr>
        <w:tc>
          <w:tcPr>
            <w:tcW w:w="8640" w:type="dxa"/>
            <w:gridSpan w:val="32"/>
          </w:tcPr>
          <w:p w:rsidR="00C45098" w:rsidRDefault="001F569F">
            <w:pPr>
              <w:pStyle w:val="PacketDiagramBodyText"/>
              <w:spacing w:before="0" w:after="0"/>
            </w:pPr>
            <w:r>
              <w:t>Data</w:t>
            </w:r>
            <w:r>
              <w:rPr>
                <w:vertAlign w:val="subscript"/>
              </w:rPr>
              <w:t>0</w:t>
            </w:r>
            <w:r>
              <w:t xml:space="preserve"> (variable)</w:t>
            </w:r>
          </w:p>
        </w:tc>
      </w:tr>
      <w:tr w:rsidR="00C45098" w:rsidTr="00C45098">
        <w:trPr>
          <w:trHeight w:val="490"/>
        </w:trPr>
        <w:tc>
          <w:tcPr>
            <w:tcW w:w="8640" w:type="dxa"/>
            <w:gridSpan w:val="32"/>
          </w:tcPr>
          <w:p w:rsidR="00C45098" w:rsidRDefault="001F569F">
            <w:pPr>
              <w:pStyle w:val="PacketDiagramBodyText"/>
              <w:spacing w:before="0" w:after="0"/>
            </w:pPr>
            <w:r>
              <w:t>…</w:t>
            </w:r>
          </w:p>
        </w:tc>
      </w:tr>
      <w:tr w:rsidR="00C45098" w:rsidTr="00C45098">
        <w:trPr>
          <w:trHeight w:val="490"/>
        </w:trPr>
        <w:tc>
          <w:tcPr>
            <w:tcW w:w="4320" w:type="dxa"/>
            <w:gridSpan w:val="16"/>
          </w:tcPr>
          <w:p w:rsidR="00C45098" w:rsidRDefault="001F569F">
            <w:pPr>
              <w:pStyle w:val="PacketDiagramBodyText"/>
              <w:spacing w:before="0" w:after="0"/>
            </w:pPr>
            <w:r>
              <w:t>cchData</w:t>
            </w:r>
            <w:r>
              <w:rPr>
                <w:vertAlign w:val="subscript"/>
              </w:rPr>
              <w:t>1</w:t>
            </w:r>
            <w:r>
              <w:t xml:space="preserve"> (2 bytes)</w:t>
            </w:r>
          </w:p>
        </w:tc>
        <w:tc>
          <w:tcPr>
            <w:tcW w:w="4320" w:type="dxa"/>
            <w:gridSpan w:val="16"/>
          </w:tcPr>
          <w:p w:rsidR="00C45098" w:rsidRDefault="001F569F">
            <w:pPr>
              <w:pStyle w:val="PacketDiagramBodyText"/>
              <w:spacing w:before="0" w:after="0"/>
            </w:pPr>
            <w:r>
              <w:t>Data</w:t>
            </w:r>
            <w:r>
              <w:rPr>
                <w:vertAlign w:val="subscript"/>
              </w:rPr>
              <w:t>1</w:t>
            </w:r>
            <w:r>
              <w:t xml:space="preserve"> (variable)</w:t>
            </w:r>
          </w:p>
        </w:tc>
      </w:tr>
      <w:tr w:rsidR="00C45098" w:rsidTr="00C45098">
        <w:trPr>
          <w:trHeight w:val="490"/>
        </w:trPr>
        <w:tc>
          <w:tcPr>
            <w:tcW w:w="8640" w:type="dxa"/>
            <w:gridSpan w:val="32"/>
          </w:tcPr>
          <w:p w:rsidR="00C45098" w:rsidRDefault="001F569F">
            <w:pPr>
              <w:pStyle w:val="PacketDiagramBodyText"/>
              <w:spacing w:before="0" w:after="0"/>
            </w:pPr>
            <w:r>
              <w:t>…</w:t>
            </w:r>
          </w:p>
        </w:tc>
      </w:tr>
      <w:tr w:rsidR="00C45098" w:rsidTr="00C45098">
        <w:trPr>
          <w:trHeight w:val="490"/>
        </w:trPr>
        <w:tc>
          <w:tcPr>
            <w:tcW w:w="4320" w:type="dxa"/>
            <w:gridSpan w:val="16"/>
          </w:tcPr>
          <w:p w:rsidR="00C45098" w:rsidRDefault="001F569F">
            <w:pPr>
              <w:pStyle w:val="PacketDiagramBodyText"/>
              <w:spacing w:before="0" w:after="0"/>
            </w:pPr>
            <w:r>
              <w:t>…</w:t>
            </w:r>
          </w:p>
        </w:tc>
        <w:tc>
          <w:tcPr>
            <w:tcW w:w="4320" w:type="dxa"/>
            <w:gridSpan w:val="16"/>
          </w:tcPr>
          <w:p w:rsidR="00C45098" w:rsidRDefault="001F569F">
            <w:pPr>
              <w:pStyle w:val="PacketDiagramBodyText"/>
              <w:spacing w:before="0" w:after="0"/>
            </w:pPr>
            <w:r>
              <w:t>cchData</w:t>
            </w:r>
            <w:r>
              <w:rPr>
                <w:vertAlign w:val="subscript"/>
              </w:rPr>
              <w:t>cData-1</w:t>
            </w:r>
            <w:r>
              <w:t xml:space="preserve"> (2 bytes)</w:t>
            </w:r>
          </w:p>
        </w:tc>
      </w:tr>
      <w:tr w:rsidR="00C45098" w:rsidTr="00C45098">
        <w:trPr>
          <w:trHeight w:val="490"/>
        </w:trPr>
        <w:tc>
          <w:tcPr>
            <w:tcW w:w="8640" w:type="dxa"/>
            <w:gridSpan w:val="32"/>
          </w:tcPr>
          <w:p w:rsidR="00C45098" w:rsidRDefault="001F569F">
            <w:pPr>
              <w:pStyle w:val="PacketDiagramBodyText"/>
              <w:spacing w:before="0" w:after="0"/>
            </w:pPr>
            <w:r>
              <w:t>Data</w:t>
            </w:r>
            <w:r>
              <w:rPr>
                <w:vertAlign w:val="subscript"/>
              </w:rPr>
              <w:t>cData-1</w:t>
            </w:r>
            <w:r>
              <w:t xml:space="preserve"> (variable)</w:t>
            </w:r>
          </w:p>
        </w:tc>
      </w:tr>
      <w:tr w:rsidR="00C45098" w:rsidTr="00C45098">
        <w:trPr>
          <w:trHeight w:val="490"/>
        </w:trPr>
        <w:tc>
          <w:tcPr>
            <w:tcW w:w="8640" w:type="dxa"/>
            <w:gridSpan w:val="32"/>
          </w:tcPr>
          <w:p w:rsidR="00C45098" w:rsidRDefault="001F569F">
            <w:pPr>
              <w:pStyle w:val="PacketDiagramBodyText"/>
              <w:spacing w:before="0" w:after="0"/>
            </w:pPr>
            <w:r>
              <w:t>…</w:t>
            </w:r>
          </w:p>
        </w:tc>
      </w:tr>
    </w:tbl>
    <w:p w:rsidR="00C45098" w:rsidRDefault="001F569F">
      <w:r>
        <w:t xml:space="preserve">The </w:t>
      </w:r>
      <w:r>
        <w:rPr>
          <w:b/>
        </w:rPr>
        <w:t>SttbListNames</w:t>
      </w:r>
      <w:r>
        <w:t xml:space="preserve"> structure is an </w:t>
      </w:r>
      <w:r>
        <w:rPr>
          <w:b/>
        </w:rPr>
        <w:t>STTB</w:t>
      </w:r>
      <w:r>
        <w:t xml:space="preserve"> structure that has the following additional restrictions on its field values:</w:t>
      </w:r>
    </w:p>
    <w:p w:rsidR="00C45098" w:rsidRDefault="001F569F">
      <w:pPr>
        <w:pStyle w:val="Definition-Field"/>
      </w:pPr>
      <w:r>
        <w:rPr>
          <w:b/>
        </w:rPr>
        <w:t>fExtend (2 bytes):</w:t>
      </w:r>
      <w:r>
        <w:t xml:space="preserve"> This value MUST be 0xFFFF. </w:t>
      </w:r>
    </w:p>
    <w:p w:rsidR="00C45098" w:rsidRDefault="001F569F">
      <w:pPr>
        <w:pStyle w:val="Definition-Field"/>
      </w:pPr>
      <w:r>
        <w:rPr>
          <w:b/>
        </w:rPr>
        <w:t>cbExtra (2 bytes):</w:t>
      </w:r>
      <w:r>
        <w:t xml:space="preserve"> This value MUST be 0x0000.</w:t>
      </w:r>
    </w:p>
    <w:p w:rsidR="00C45098" w:rsidRDefault="001F569F">
      <w:pPr>
        <w:pStyle w:val="Definition-Field"/>
      </w:pPr>
      <w:r>
        <w:rPr>
          <w:b/>
        </w:rPr>
        <w:t>cchData (2 bytes):</w:t>
      </w:r>
      <w:r>
        <w:t xml:space="preserve"> This value MUST be less than or equal to 0x00FF.</w:t>
      </w:r>
    </w:p>
    <w:p w:rsidR="00C45098" w:rsidRDefault="001F569F">
      <w:pPr>
        <w:pStyle w:val="Heading3"/>
      </w:pPr>
      <w:bookmarkStart w:id="4078" w:name="Section_f532d669c1aa4658bec4527d694586be"/>
      <w:bookmarkStart w:id="4079" w:name="SttbProtUser"/>
      <w:bookmarkStart w:id="4080" w:name="_Toc181684547"/>
      <w:r>
        <w:t>SttbProtUser</w:t>
      </w:r>
      <w:bookmarkEnd w:id="4078"/>
      <w:bookmarkEnd w:id="4079"/>
      <w:bookmarkEnd w:id="4080"/>
      <w:r>
        <w:fldChar w:fldCharType="begin"/>
      </w:r>
      <w:r>
        <w:instrText xml:space="preserve"> XE "Details:SttbProtUser structure" </w:instrText>
      </w:r>
      <w:r>
        <w:fldChar w:fldCharType="end"/>
      </w:r>
      <w:r>
        <w:fldChar w:fldCharType="begin"/>
      </w:r>
      <w:r>
        <w:instrText xml:space="preserve"> XE "SttbProtUser structure" </w:instrText>
      </w:r>
      <w:r>
        <w:fldChar w:fldCharType="end"/>
      </w:r>
      <w:r>
        <w:fldChar w:fldCharType="begin"/>
      </w:r>
      <w:r>
        <w:instrText xml:space="preserve"> XE "Structur</w:instrText>
      </w:r>
      <w:r>
        <w:instrText xml:space="preserve">es:SttbProtUser" </w:instrText>
      </w:r>
      <w:r>
        <w:fldChar w:fldCharType="end"/>
      </w:r>
      <w:r>
        <w:fldChar w:fldCharType="begin"/>
      </w:r>
      <w:r>
        <w:instrText xml:space="preserve"> XE "Basic types:SttbProtUser" </w:instrText>
      </w:r>
      <w:r>
        <w:fldChar w:fldCharType="end"/>
      </w:r>
    </w:p>
    <w:p w:rsidR="00C45098" w:rsidRDefault="001F569F">
      <w:r>
        <w:t xml:space="preserve">The </w:t>
      </w:r>
      <w:r>
        <w:rPr>
          <w:b/>
        </w:rPr>
        <w:t>SttbProtUser</w:t>
      </w:r>
      <w:r>
        <w:t xml:space="preserve"> structure is an </w:t>
      </w:r>
      <w:hyperlink w:anchor="Section_4a491aedad454b41910b082c71d5ef14" w:history="1">
        <w:r>
          <w:rPr>
            <w:rStyle w:val="Hyperlink"/>
            <w:b/>
          </w:rPr>
          <w:t>STTB</w:t>
        </w:r>
      </w:hyperlink>
      <w:r>
        <w:t xml:space="preserve"> structure in which the strings specify the usernames of users who have different roles with respect to a protected range of content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45098" w:rsidRDefault="001F569F">
            <w:pPr>
              <w:pStyle w:val="PacketDiagramHeaderText"/>
            </w:pPr>
            <w:r>
              <w:lastRenderedPageBreak/>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1</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2</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3</w:t>
            </w:r>
          </w:p>
          <w:p w:rsidR="00C45098" w:rsidRDefault="001F569F">
            <w:pPr>
              <w:pStyle w:val="PacketDiagramHeaderText"/>
            </w:pPr>
            <w:r>
              <w:t>0</w:t>
            </w:r>
          </w:p>
        </w:tc>
        <w:tc>
          <w:tcPr>
            <w:tcW w:w="270" w:type="dxa"/>
          </w:tcPr>
          <w:p w:rsidR="00C45098" w:rsidRDefault="001F569F">
            <w:pPr>
              <w:pStyle w:val="PacketDiagramHeaderText"/>
            </w:pPr>
            <w:r>
              <w:t>1</w:t>
            </w:r>
          </w:p>
        </w:tc>
      </w:tr>
      <w:tr w:rsidR="00C45098" w:rsidTr="00C45098">
        <w:trPr>
          <w:trHeight w:val="490"/>
        </w:trPr>
        <w:tc>
          <w:tcPr>
            <w:tcW w:w="4320" w:type="dxa"/>
            <w:gridSpan w:val="16"/>
          </w:tcPr>
          <w:p w:rsidR="00C45098" w:rsidRDefault="001F569F">
            <w:pPr>
              <w:pStyle w:val="PacketDiagramBodyText"/>
              <w:spacing w:before="0" w:after="0"/>
            </w:pPr>
            <w:r>
              <w:t>fExtend (2 bytes)</w:t>
            </w:r>
          </w:p>
        </w:tc>
        <w:tc>
          <w:tcPr>
            <w:tcW w:w="4320" w:type="dxa"/>
            <w:gridSpan w:val="16"/>
          </w:tcPr>
          <w:p w:rsidR="00C45098" w:rsidRDefault="001F569F">
            <w:pPr>
              <w:pStyle w:val="PacketDiagramBodyText"/>
              <w:spacing w:before="0" w:after="0"/>
            </w:pPr>
            <w:r>
              <w:t>cData (2 bytes)</w:t>
            </w:r>
          </w:p>
        </w:tc>
      </w:tr>
      <w:tr w:rsidR="00C45098" w:rsidTr="00C45098">
        <w:trPr>
          <w:trHeight w:val="490"/>
        </w:trPr>
        <w:tc>
          <w:tcPr>
            <w:tcW w:w="4320" w:type="dxa"/>
            <w:gridSpan w:val="16"/>
          </w:tcPr>
          <w:p w:rsidR="00C45098" w:rsidRDefault="001F569F">
            <w:pPr>
              <w:pStyle w:val="PacketDiagramBodyText"/>
              <w:spacing w:before="0" w:after="0"/>
            </w:pPr>
            <w:r>
              <w:t>cbExtra (2 bytes)</w:t>
            </w:r>
          </w:p>
        </w:tc>
        <w:tc>
          <w:tcPr>
            <w:tcW w:w="4320" w:type="dxa"/>
            <w:gridSpan w:val="16"/>
          </w:tcPr>
          <w:p w:rsidR="00C45098" w:rsidRDefault="001F569F">
            <w:pPr>
              <w:pStyle w:val="PacketDiagramBodyText"/>
              <w:spacing w:before="0" w:after="0"/>
            </w:pPr>
            <w:r>
              <w:t>cchData</w:t>
            </w:r>
            <w:r>
              <w:rPr>
                <w:vertAlign w:val="subscript"/>
              </w:rPr>
              <w:t>0</w:t>
            </w:r>
            <w:r>
              <w:t xml:space="preserve"> (2 bytes)</w:t>
            </w:r>
          </w:p>
        </w:tc>
      </w:tr>
      <w:tr w:rsidR="00C45098" w:rsidTr="00C45098">
        <w:trPr>
          <w:trHeight w:val="490"/>
        </w:trPr>
        <w:tc>
          <w:tcPr>
            <w:tcW w:w="8640" w:type="dxa"/>
            <w:gridSpan w:val="32"/>
          </w:tcPr>
          <w:p w:rsidR="00C45098" w:rsidRDefault="001F569F">
            <w:pPr>
              <w:pStyle w:val="PacketDiagramBodyText"/>
              <w:spacing w:before="0" w:after="0"/>
            </w:pPr>
            <w:r>
              <w:t>Data</w:t>
            </w:r>
            <w:r>
              <w:rPr>
                <w:vertAlign w:val="subscript"/>
              </w:rPr>
              <w:t>0</w:t>
            </w:r>
            <w:r>
              <w:t xml:space="preserve"> (variable)</w:t>
            </w:r>
          </w:p>
        </w:tc>
      </w:tr>
      <w:tr w:rsidR="00C45098" w:rsidTr="00C45098">
        <w:trPr>
          <w:trHeight w:val="490"/>
        </w:trPr>
        <w:tc>
          <w:tcPr>
            <w:tcW w:w="8640" w:type="dxa"/>
            <w:gridSpan w:val="32"/>
          </w:tcPr>
          <w:p w:rsidR="00C45098" w:rsidRDefault="001F569F">
            <w:pPr>
              <w:pStyle w:val="PacketDiagramBodyText"/>
              <w:spacing w:before="0" w:after="0"/>
            </w:pPr>
            <w:r>
              <w:t>…</w:t>
            </w:r>
          </w:p>
        </w:tc>
      </w:tr>
      <w:tr w:rsidR="00C45098" w:rsidTr="00C45098">
        <w:trPr>
          <w:trHeight w:val="490"/>
        </w:trPr>
        <w:tc>
          <w:tcPr>
            <w:tcW w:w="4320" w:type="dxa"/>
            <w:gridSpan w:val="16"/>
          </w:tcPr>
          <w:p w:rsidR="00C45098" w:rsidRDefault="001F569F">
            <w:pPr>
              <w:pStyle w:val="PacketDiagramBodyText"/>
              <w:spacing w:before="0" w:after="0"/>
            </w:pPr>
            <w:r>
              <w:t>ExtraData</w:t>
            </w:r>
            <w:r>
              <w:rPr>
                <w:vertAlign w:val="subscript"/>
              </w:rPr>
              <w:t>0</w:t>
            </w:r>
            <w:r>
              <w:t xml:space="preserve"> (2 bytes)</w:t>
            </w:r>
          </w:p>
        </w:tc>
        <w:tc>
          <w:tcPr>
            <w:tcW w:w="4320" w:type="dxa"/>
            <w:gridSpan w:val="16"/>
          </w:tcPr>
          <w:p w:rsidR="00C45098" w:rsidRDefault="001F569F">
            <w:pPr>
              <w:pStyle w:val="PacketDiagramBodyText"/>
              <w:spacing w:before="0" w:after="0"/>
            </w:pPr>
            <w:r>
              <w:t>cchData</w:t>
            </w:r>
            <w:r>
              <w:rPr>
                <w:vertAlign w:val="subscript"/>
              </w:rPr>
              <w:t>1</w:t>
            </w:r>
            <w:r>
              <w:t xml:space="preserve"> (2 bytes)</w:t>
            </w:r>
          </w:p>
        </w:tc>
      </w:tr>
      <w:tr w:rsidR="00C45098" w:rsidTr="00C45098">
        <w:trPr>
          <w:trHeight w:val="490"/>
        </w:trPr>
        <w:tc>
          <w:tcPr>
            <w:tcW w:w="8640" w:type="dxa"/>
            <w:gridSpan w:val="32"/>
          </w:tcPr>
          <w:p w:rsidR="00C45098" w:rsidRDefault="001F569F">
            <w:pPr>
              <w:pStyle w:val="PacketDiagramBodyText"/>
              <w:spacing w:before="0" w:after="0"/>
            </w:pPr>
            <w:r>
              <w:t>Data</w:t>
            </w:r>
            <w:r>
              <w:rPr>
                <w:vertAlign w:val="subscript"/>
              </w:rPr>
              <w:t>1</w:t>
            </w:r>
            <w:r>
              <w:t xml:space="preserve"> (variable)</w:t>
            </w:r>
          </w:p>
        </w:tc>
      </w:tr>
      <w:tr w:rsidR="00C45098" w:rsidTr="00C45098">
        <w:trPr>
          <w:trHeight w:val="490"/>
        </w:trPr>
        <w:tc>
          <w:tcPr>
            <w:tcW w:w="8640" w:type="dxa"/>
            <w:gridSpan w:val="32"/>
          </w:tcPr>
          <w:p w:rsidR="00C45098" w:rsidRDefault="001F569F">
            <w:pPr>
              <w:pStyle w:val="PacketDiagramBodyText"/>
              <w:spacing w:before="0" w:after="0"/>
            </w:pPr>
            <w:r>
              <w:t>…</w:t>
            </w:r>
          </w:p>
        </w:tc>
      </w:tr>
      <w:tr w:rsidR="00C45098" w:rsidTr="00C45098">
        <w:trPr>
          <w:trHeight w:val="490"/>
        </w:trPr>
        <w:tc>
          <w:tcPr>
            <w:tcW w:w="4320" w:type="dxa"/>
            <w:gridSpan w:val="16"/>
          </w:tcPr>
          <w:p w:rsidR="00C45098" w:rsidRDefault="001F569F">
            <w:pPr>
              <w:pStyle w:val="PacketDiagramBodyText"/>
              <w:spacing w:before="0" w:after="0"/>
            </w:pPr>
            <w:r>
              <w:t>ExtraData</w:t>
            </w:r>
            <w:r>
              <w:rPr>
                <w:vertAlign w:val="subscript"/>
              </w:rPr>
              <w:t>1</w:t>
            </w:r>
            <w:r>
              <w:t xml:space="preserve"> (2 bytes)</w:t>
            </w:r>
          </w:p>
        </w:tc>
        <w:tc>
          <w:tcPr>
            <w:tcW w:w="4320" w:type="dxa"/>
            <w:gridSpan w:val="16"/>
          </w:tcPr>
          <w:p w:rsidR="00C45098" w:rsidRDefault="001F569F">
            <w:pPr>
              <w:pStyle w:val="PacketDiagramBodyText"/>
              <w:spacing w:before="0" w:after="0"/>
            </w:pPr>
            <w:r>
              <w:t>…</w:t>
            </w:r>
          </w:p>
        </w:tc>
      </w:tr>
      <w:tr w:rsidR="00C45098" w:rsidTr="00C45098">
        <w:trPr>
          <w:trHeight w:val="490"/>
        </w:trPr>
        <w:tc>
          <w:tcPr>
            <w:tcW w:w="4320" w:type="dxa"/>
            <w:gridSpan w:val="16"/>
          </w:tcPr>
          <w:p w:rsidR="00C45098" w:rsidRDefault="001F569F">
            <w:pPr>
              <w:pStyle w:val="PacketDiagramBodyText"/>
              <w:spacing w:before="0" w:after="0"/>
            </w:pPr>
            <w:r>
              <w:t>cchData</w:t>
            </w:r>
            <w:r>
              <w:rPr>
                <w:vertAlign w:val="subscript"/>
              </w:rPr>
              <w:t>cData-1</w:t>
            </w:r>
            <w:r>
              <w:t xml:space="preserve"> (2 bytes)</w:t>
            </w:r>
          </w:p>
        </w:tc>
        <w:tc>
          <w:tcPr>
            <w:tcW w:w="4320" w:type="dxa"/>
            <w:gridSpan w:val="16"/>
          </w:tcPr>
          <w:p w:rsidR="00C45098" w:rsidRDefault="001F569F">
            <w:pPr>
              <w:pStyle w:val="PacketDiagramBodyText"/>
              <w:spacing w:before="0" w:after="0"/>
            </w:pPr>
            <w:r>
              <w:t>Data</w:t>
            </w:r>
            <w:r>
              <w:rPr>
                <w:vertAlign w:val="subscript"/>
              </w:rPr>
              <w:t>cData-1</w:t>
            </w:r>
            <w:r>
              <w:t xml:space="preserve"> (variable)</w:t>
            </w:r>
          </w:p>
        </w:tc>
      </w:tr>
      <w:tr w:rsidR="00C45098" w:rsidTr="00C45098">
        <w:trPr>
          <w:trHeight w:val="490"/>
        </w:trPr>
        <w:tc>
          <w:tcPr>
            <w:tcW w:w="8640" w:type="dxa"/>
            <w:gridSpan w:val="32"/>
          </w:tcPr>
          <w:p w:rsidR="00C45098" w:rsidRDefault="001F569F">
            <w:pPr>
              <w:pStyle w:val="PacketDiagramBodyText"/>
              <w:spacing w:before="0" w:after="0"/>
            </w:pPr>
            <w:r>
              <w:t>…</w:t>
            </w:r>
          </w:p>
        </w:tc>
      </w:tr>
      <w:tr w:rsidR="00C45098" w:rsidTr="00C45098">
        <w:trPr>
          <w:gridAfter w:val="16"/>
          <w:wAfter w:w="4320" w:type="dxa"/>
          <w:trHeight w:val="490"/>
        </w:trPr>
        <w:tc>
          <w:tcPr>
            <w:tcW w:w="4320" w:type="dxa"/>
            <w:gridSpan w:val="16"/>
          </w:tcPr>
          <w:p w:rsidR="00C45098" w:rsidRDefault="001F569F">
            <w:pPr>
              <w:pStyle w:val="PacketDiagramBodyText"/>
              <w:spacing w:before="0" w:after="0"/>
            </w:pPr>
            <w:r>
              <w:t>ExtraData</w:t>
            </w:r>
            <w:r>
              <w:rPr>
                <w:vertAlign w:val="subscript"/>
              </w:rPr>
              <w:t>cData-1</w:t>
            </w:r>
            <w:r>
              <w:t xml:space="preserve"> (2 bytes)</w:t>
            </w:r>
          </w:p>
        </w:tc>
      </w:tr>
    </w:tbl>
    <w:p w:rsidR="00C45098" w:rsidRDefault="001F569F">
      <w:r>
        <w:t xml:space="preserve">Each string is either the name of a mapped Windows user or group account that MUST be in the form "DOMAIN\NAME" or a valid e-mail address as defined in </w:t>
      </w:r>
      <w:hyperlink r:id="rId185">
        <w:r>
          <w:rPr>
            <w:rStyle w:val="Hyperlink"/>
          </w:rPr>
          <w:t>[RFC2822]</w:t>
        </w:r>
      </w:hyperlink>
      <w:r>
        <w:t xml:space="preserve">. Each string in this </w:t>
      </w:r>
      <w:r>
        <w:rPr>
          <w:b/>
        </w:rPr>
        <w:t>STTB</w:t>
      </w:r>
      <w:r>
        <w:t xml:space="preserve"> MUS</w:t>
      </w:r>
      <w:r>
        <w:t xml:space="preserve">T be unique, and MUST have less than or equal to 255 characters. The extra data that is appended to each string of this </w:t>
      </w:r>
      <w:r>
        <w:rPr>
          <w:b/>
        </w:rPr>
        <w:t>STTB</w:t>
      </w:r>
      <w:r>
        <w:t xml:space="preserve"> is a signed 16-bit integer that specifies the role for the username and MUST be one of the following values.</w:t>
      </w:r>
    </w:p>
    <w:tbl>
      <w:tblPr>
        <w:tblStyle w:val="Table-ShadedHeader"/>
        <w:tblW w:w="0" w:type="auto"/>
        <w:tblInd w:w="108" w:type="dxa"/>
        <w:tblLook w:val="04A0" w:firstRow="1" w:lastRow="0" w:firstColumn="1" w:lastColumn="0" w:noHBand="0" w:noVBand="1"/>
      </w:tblPr>
      <w:tblGrid>
        <w:gridCol w:w="1170"/>
        <w:gridCol w:w="8197"/>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1170" w:type="dxa"/>
          </w:tcPr>
          <w:p w:rsidR="00C45098" w:rsidRDefault="001F569F">
            <w:pPr>
              <w:pStyle w:val="TableHeaderText"/>
              <w:spacing w:before="0" w:after="0"/>
            </w:pPr>
            <w:r>
              <w:t>Value</w:t>
            </w:r>
          </w:p>
        </w:tc>
        <w:tc>
          <w:tcPr>
            <w:tcW w:w="8197" w:type="dxa"/>
          </w:tcPr>
          <w:p w:rsidR="00C45098" w:rsidRDefault="001F569F">
            <w:pPr>
              <w:pStyle w:val="TableHeaderText"/>
              <w:spacing w:before="0" w:after="0"/>
            </w:pPr>
            <w:r>
              <w:t>Meaning</w:t>
            </w:r>
          </w:p>
        </w:tc>
      </w:tr>
      <w:tr w:rsidR="00C45098" w:rsidTr="00C45098">
        <w:tc>
          <w:tcPr>
            <w:tcW w:w="1170" w:type="dxa"/>
          </w:tcPr>
          <w:p w:rsidR="00C45098" w:rsidRDefault="001F569F">
            <w:pPr>
              <w:pStyle w:val="TableBodyText"/>
              <w:spacing w:before="0" w:after="0"/>
            </w:pPr>
            <w:r>
              <w:t>0x0000</w:t>
            </w:r>
          </w:p>
        </w:tc>
        <w:tc>
          <w:tcPr>
            <w:tcW w:w="8197" w:type="dxa"/>
          </w:tcPr>
          <w:p w:rsidR="00C45098" w:rsidRDefault="001F569F">
            <w:pPr>
              <w:pStyle w:val="TableBodyText"/>
              <w:spacing w:before="0" w:after="0"/>
            </w:pPr>
            <w:r>
              <w:t>There is no role specified for the user name.</w:t>
            </w:r>
          </w:p>
        </w:tc>
      </w:tr>
      <w:tr w:rsidR="00C45098" w:rsidTr="00C45098">
        <w:tc>
          <w:tcPr>
            <w:tcW w:w="1170" w:type="dxa"/>
          </w:tcPr>
          <w:p w:rsidR="00C45098" w:rsidRDefault="001F569F">
            <w:pPr>
              <w:pStyle w:val="TableBodyText"/>
              <w:spacing w:before="0" w:after="0"/>
            </w:pPr>
            <w:r>
              <w:t>0xFFFC</w:t>
            </w:r>
          </w:p>
        </w:tc>
        <w:tc>
          <w:tcPr>
            <w:tcW w:w="8197" w:type="dxa"/>
          </w:tcPr>
          <w:p w:rsidR="00C45098" w:rsidRDefault="001F569F">
            <w:pPr>
              <w:pStyle w:val="TableBodyText"/>
              <w:spacing w:before="0" w:after="0"/>
            </w:pPr>
            <w:r>
              <w:t>The username specifies an owner.</w:t>
            </w:r>
          </w:p>
        </w:tc>
      </w:tr>
      <w:tr w:rsidR="00C45098" w:rsidTr="00C45098">
        <w:tc>
          <w:tcPr>
            <w:tcW w:w="1170" w:type="dxa"/>
          </w:tcPr>
          <w:p w:rsidR="00C45098" w:rsidRDefault="001F569F">
            <w:pPr>
              <w:pStyle w:val="TableBodyText"/>
              <w:spacing w:before="0" w:after="0"/>
            </w:pPr>
            <w:r>
              <w:t>0xFFFB</w:t>
            </w:r>
          </w:p>
        </w:tc>
        <w:tc>
          <w:tcPr>
            <w:tcW w:w="8197" w:type="dxa"/>
          </w:tcPr>
          <w:p w:rsidR="00C45098" w:rsidRDefault="001F569F">
            <w:pPr>
              <w:pStyle w:val="TableBodyText"/>
              <w:spacing w:before="0" w:after="0"/>
            </w:pPr>
            <w:r>
              <w:t>The username specifies an editor.</w:t>
            </w:r>
          </w:p>
        </w:tc>
      </w:tr>
    </w:tbl>
    <w:p w:rsidR="00C45098" w:rsidRDefault="001F569F">
      <w:r>
        <w:t xml:space="preserve">The </w:t>
      </w:r>
      <w:r>
        <w:rPr>
          <w:b/>
        </w:rPr>
        <w:t>SttbProtUser</w:t>
      </w:r>
      <w:r>
        <w:t xml:space="preserve"> structure is an </w:t>
      </w:r>
      <w:r>
        <w:rPr>
          <w:b/>
        </w:rPr>
        <w:t>STTB</w:t>
      </w:r>
      <w:r>
        <w:t xml:space="preserve"> structure that has the following additional restrictions on its field values:</w:t>
      </w:r>
    </w:p>
    <w:p w:rsidR="00C45098" w:rsidRDefault="001F569F">
      <w:pPr>
        <w:pStyle w:val="Definition-Field"/>
      </w:pPr>
      <w:r>
        <w:rPr>
          <w:b/>
        </w:rPr>
        <w:t>fExtend (2</w:t>
      </w:r>
      <w:r>
        <w:rPr>
          <w:b/>
        </w:rPr>
        <w:t xml:space="preserve"> bytes):</w:t>
      </w:r>
      <w:r>
        <w:t xml:space="preserve"> This value MUST be 0xFFFF. </w:t>
      </w:r>
    </w:p>
    <w:p w:rsidR="00C45098" w:rsidRDefault="001F569F">
      <w:pPr>
        <w:pStyle w:val="Definition-Field"/>
      </w:pPr>
      <w:r>
        <w:rPr>
          <w:b/>
        </w:rPr>
        <w:t>cbExtra (2 bytes):</w:t>
      </w:r>
      <w:r>
        <w:t xml:space="preserve"> This value MUST be 0x0002.</w:t>
      </w:r>
    </w:p>
    <w:p w:rsidR="00C45098" w:rsidRDefault="001F569F">
      <w:pPr>
        <w:pStyle w:val="Definition-Field"/>
      </w:pPr>
      <w:r>
        <w:rPr>
          <w:b/>
        </w:rPr>
        <w:t>cchData (2 bytes):</w:t>
      </w:r>
      <w:r>
        <w:t xml:space="preserve"> This value MUST be less than or equal to 0x00FF.</w:t>
      </w:r>
    </w:p>
    <w:p w:rsidR="00C45098" w:rsidRDefault="001F569F">
      <w:pPr>
        <w:pStyle w:val="Heading3"/>
      </w:pPr>
      <w:bookmarkStart w:id="4081" w:name="Section_4e45cd80d15440449b78f629cf7d5bfa"/>
      <w:bookmarkStart w:id="4082" w:name="SttbRgtplc"/>
      <w:bookmarkStart w:id="4083" w:name="_Toc181684548"/>
      <w:r>
        <w:t>SttbRgtplc</w:t>
      </w:r>
      <w:bookmarkEnd w:id="4081"/>
      <w:bookmarkEnd w:id="4082"/>
      <w:bookmarkEnd w:id="4083"/>
      <w:r>
        <w:fldChar w:fldCharType="begin"/>
      </w:r>
      <w:r>
        <w:instrText xml:space="preserve"> XE "Details:SttbRgtplc structure" </w:instrText>
      </w:r>
      <w:r>
        <w:fldChar w:fldCharType="end"/>
      </w:r>
      <w:r>
        <w:fldChar w:fldCharType="begin"/>
      </w:r>
      <w:r>
        <w:instrText xml:space="preserve"> XE "SttbRgtplc structure" </w:instrText>
      </w:r>
      <w:r>
        <w:fldChar w:fldCharType="end"/>
      </w:r>
      <w:r>
        <w:fldChar w:fldCharType="begin"/>
      </w:r>
      <w:r>
        <w:instrText xml:space="preserve"> XE "Structures:SttbRgtplc" </w:instrText>
      </w:r>
      <w:r>
        <w:fldChar w:fldCharType="end"/>
      </w:r>
      <w:r>
        <w:fldChar w:fldCharType="begin"/>
      </w:r>
      <w:r>
        <w:instrText xml:space="preserve"> XE "Basic types:SttbRgtplc" </w:instrText>
      </w:r>
      <w:r>
        <w:fldChar w:fldCharType="end"/>
      </w:r>
    </w:p>
    <w:p w:rsidR="00C45098" w:rsidRDefault="001F569F">
      <w:r>
        <w:t xml:space="preserve">The </w:t>
      </w:r>
      <w:r>
        <w:rPr>
          <w:b/>
        </w:rPr>
        <w:t>SttbRgtplc</w:t>
      </w:r>
      <w:r>
        <w:t xml:space="preserve"> structure is an </w:t>
      </w:r>
      <w:hyperlink w:anchor="Section_4a491aedad454b41910b082c71d5ef14" w:history="1">
        <w:r>
          <w:rPr>
            <w:rStyle w:val="Hyperlink"/>
            <w:b/>
          </w:rPr>
          <w:t>STTB</w:t>
        </w:r>
      </w:hyperlink>
      <w:r>
        <w:t xml:space="preserve"> structure in which each string specifies the bullet/numbering formats for a hybrid bulleted/numbered multi-level list. Because such a list can have a maximum of 9 levels, each string, if not empty, is in fact an array of 9 32-bit </w:t>
      </w:r>
      <w:hyperlink w:anchor="Section_9c2b47296ecf4c09a43867ceb3e32246" w:history="1">
        <w:r>
          <w:rPr>
            <w:rStyle w:val="Hyperlink"/>
            <w:b/>
          </w:rPr>
          <w:t>Tplc</w:t>
        </w:r>
      </w:hyperlink>
      <w:r>
        <w:t xml:space="preserve"> elements. The first element in each array specifies the format of the outermost level in the </w:t>
      </w:r>
      <w:hyperlink w:anchor="gt_eaceec1b-55ef-419c-b036-2dbb4958a113">
        <w:r>
          <w:rPr>
            <w:rStyle w:val="HyperlinkGreen"/>
            <w:b/>
          </w:rPr>
          <w:t>hybrid list</w:t>
        </w:r>
      </w:hyperlink>
      <w:r>
        <w:t>.</w:t>
      </w:r>
    </w:p>
    <w:p w:rsidR="00C45098" w:rsidRDefault="001F569F">
      <w:r>
        <w:lastRenderedPageBreak/>
        <w:t xml:space="preserve">SttbRgtplc is used parallel to </w:t>
      </w:r>
      <w:hyperlink w:anchor="Section_97b1d1e7fe254fbda2ce4f548bfa1736" w:history="1">
        <w:r>
          <w:rPr>
            <w:rStyle w:val="Hyperlink"/>
            <w:b/>
          </w:rPr>
          <w:t>PlfLst</w:t>
        </w:r>
      </w:hyperlink>
      <w:r>
        <w:t xml:space="preserve"> to specify the list formatting details. The index of each string inside SttbRgtplc corresponds to the </w:t>
      </w:r>
      <w:hyperlink w:anchor="Section_6682e74f365f45e68b060e898bbf69a1" w:history="1">
        <w:r>
          <w:rPr>
            <w:rStyle w:val="Hyperlink"/>
            <w:b/>
          </w:rPr>
          <w:t>LSTF</w:t>
        </w:r>
      </w:hyperlink>
      <w:r>
        <w:t xml:space="preserve"> of the same index inside </w:t>
      </w:r>
      <w:r>
        <w:rPr>
          <w:b/>
        </w:rPr>
        <w:t>PlfLst</w:t>
      </w:r>
      <w:r>
        <w:t>, with e</w:t>
      </w:r>
      <w:r>
        <w:t xml:space="preserve">ach </w:t>
      </w:r>
      <w:r>
        <w:rPr>
          <w:b/>
        </w:rPr>
        <w:t>Tplc</w:t>
      </w:r>
      <w:r>
        <w:t xml:space="preserve"> mapped to the corresponding </w:t>
      </w:r>
      <w:hyperlink w:anchor="Section_da06b036d4e84dcf8759f157b26c5aaf" w:history="1">
        <w:r>
          <w:rPr>
            <w:rStyle w:val="Hyperlink"/>
            <w:b/>
          </w:rPr>
          <w:t>LVL</w:t>
        </w:r>
      </w:hyperlink>
      <w:r>
        <w:t xml:space="preserve"> inside the </w:t>
      </w:r>
      <w:r>
        <w:rPr>
          <w:b/>
        </w:rPr>
        <w:t>LSTF</w:t>
      </w:r>
      <w:r>
        <w:t>.</w:t>
      </w:r>
    </w:p>
    <w:p w:rsidR="00C45098" w:rsidRDefault="001F569F">
      <w:r>
        <w:t xml:space="preserve">If the </w:t>
      </w:r>
      <w:r>
        <w:rPr>
          <w:b/>
        </w:rPr>
        <w:t>fHybrid</w:t>
      </w:r>
      <w:r>
        <w:t xml:space="preserve"> member of the LSTF corresponding to a string in SttbRgtplc is 1, then that string in </w:t>
      </w:r>
      <w:r>
        <w:rPr>
          <w:b/>
        </w:rPr>
        <w:t>SttbRgtplc</w:t>
      </w:r>
      <w:r>
        <w:t xml:space="preserve"> is not used and thus can be empty. In that case, the </w:t>
      </w:r>
      <w:r>
        <w:rPr>
          <w:b/>
        </w:rPr>
        <w:t>cchData</w:t>
      </w:r>
      <w:r>
        <w:t xml:space="preserve"> of that string in the following table can be zero.</w:t>
      </w:r>
    </w:p>
    <w:p w:rsidR="00C45098" w:rsidRDefault="001F569F">
      <w:r>
        <w:t xml:space="preserve">There is no extra data appended to the strings of this </w:t>
      </w:r>
      <w:r>
        <w:rPr>
          <w:b/>
        </w:rPr>
        <w:t>STTB</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1</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2</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3</w:t>
            </w:r>
          </w:p>
          <w:p w:rsidR="00C45098" w:rsidRDefault="001F569F">
            <w:pPr>
              <w:pStyle w:val="PacketDiagramHeaderText"/>
            </w:pPr>
            <w:r>
              <w:t>0</w:t>
            </w:r>
          </w:p>
        </w:tc>
        <w:tc>
          <w:tcPr>
            <w:tcW w:w="270" w:type="dxa"/>
          </w:tcPr>
          <w:p w:rsidR="00C45098" w:rsidRDefault="001F569F">
            <w:pPr>
              <w:pStyle w:val="PacketDiagramHeaderText"/>
            </w:pPr>
            <w:r>
              <w:t>1</w:t>
            </w:r>
          </w:p>
        </w:tc>
      </w:tr>
      <w:tr w:rsidR="00C45098" w:rsidTr="00C45098">
        <w:trPr>
          <w:trHeight w:val="490"/>
        </w:trPr>
        <w:tc>
          <w:tcPr>
            <w:tcW w:w="4320" w:type="dxa"/>
            <w:gridSpan w:val="16"/>
          </w:tcPr>
          <w:p w:rsidR="00C45098" w:rsidRDefault="001F569F">
            <w:pPr>
              <w:pStyle w:val="PacketDiagramBodyText"/>
              <w:spacing w:before="0" w:after="0"/>
            </w:pPr>
            <w:r>
              <w:t xml:space="preserve">fExtend (2 </w:t>
            </w:r>
            <w:r>
              <w:t>bytes)</w:t>
            </w:r>
          </w:p>
        </w:tc>
        <w:tc>
          <w:tcPr>
            <w:tcW w:w="4320" w:type="dxa"/>
            <w:gridSpan w:val="16"/>
          </w:tcPr>
          <w:p w:rsidR="00C45098" w:rsidRDefault="001F569F">
            <w:pPr>
              <w:pStyle w:val="PacketDiagramBodyText"/>
              <w:spacing w:before="0" w:after="0"/>
            </w:pPr>
            <w:r>
              <w:t>cData (2 bytes)</w:t>
            </w:r>
          </w:p>
        </w:tc>
      </w:tr>
      <w:tr w:rsidR="00C45098" w:rsidTr="00C45098">
        <w:trPr>
          <w:trHeight w:val="490"/>
        </w:trPr>
        <w:tc>
          <w:tcPr>
            <w:tcW w:w="4320" w:type="dxa"/>
            <w:gridSpan w:val="16"/>
          </w:tcPr>
          <w:p w:rsidR="00C45098" w:rsidRDefault="001F569F">
            <w:pPr>
              <w:pStyle w:val="PacketDiagramBodyText"/>
              <w:spacing w:before="0" w:after="0"/>
            </w:pPr>
            <w:r>
              <w:t>cbExtra (2 bytes)</w:t>
            </w:r>
          </w:p>
        </w:tc>
        <w:tc>
          <w:tcPr>
            <w:tcW w:w="4320" w:type="dxa"/>
            <w:gridSpan w:val="16"/>
          </w:tcPr>
          <w:p w:rsidR="00C45098" w:rsidRDefault="001F569F">
            <w:pPr>
              <w:pStyle w:val="PacketDiagramBodyText"/>
              <w:spacing w:before="0" w:after="0"/>
            </w:pPr>
            <w:r>
              <w:t>cchData</w:t>
            </w:r>
            <w:r>
              <w:rPr>
                <w:vertAlign w:val="subscript"/>
              </w:rPr>
              <w:t>0</w:t>
            </w:r>
            <w:r>
              <w:t xml:space="preserve"> (2 bytes)</w:t>
            </w:r>
          </w:p>
        </w:tc>
      </w:tr>
      <w:tr w:rsidR="00C45098" w:rsidTr="00C45098">
        <w:trPr>
          <w:trHeight w:val="490"/>
        </w:trPr>
        <w:tc>
          <w:tcPr>
            <w:tcW w:w="8640" w:type="dxa"/>
            <w:gridSpan w:val="32"/>
          </w:tcPr>
          <w:p w:rsidR="00C45098" w:rsidRDefault="001F569F">
            <w:pPr>
              <w:pStyle w:val="PacketDiagramBodyText"/>
              <w:spacing w:before="0" w:after="0"/>
            </w:pPr>
            <w:r>
              <w:t>Data</w:t>
            </w:r>
            <w:r>
              <w:rPr>
                <w:vertAlign w:val="subscript"/>
              </w:rPr>
              <w:t xml:space="preserve">0  </w:t>
            </w:r>
            <w:r>
              <w:t>(0 or 36 bytes)</w:t>
            </w:r>
          </w:p>
        </w:tc>
      </w:tr>
      <w:tr w:rsidR="00C45098" w:rsidTr="00C45098">
        <w:trPr>
          <w:trHeight w:val="490"/>
        </w:trPr>
        <w:tc>
          <w:tcPr>
            <w:tcW w:w="8640" w:type="dxa"/>
            <w:gridSpan w:val="32"/>
          </w:tcPr>
          <w:p w:rsidR="00C45098" w:rsidRDefault="001F569F">
            <w:pPr>
              <w:pStyle w:val="PacketDiagramBodyText"/>
              <w:spacing w:before="0" w:after="0"/>
            </w:pPr>
            <w:r>
              <w:t>…</w:t>
            </w:r>
          </w:p>
        </w:tc>
      </w:tr>
      <w:tr w:rsidR="00C45098" w:rsidTr="00C45098">
        <w:trPr>
          <w:trHeight w:val="490"/>
        </w:trPr>
        <w:tc>
          <w:tcPr>
            <w:tcW w:w="4320" w:type="dxa"/>
            <w:gridSpan w:val="16"/>
          </w:tcPr>
          <w:p w:rsidR="00C45098" w:rsidRDefault="001F569F">
            <w:pPr>
              <w:pStyle w:val="PacketDiagramBodyText"/>
              <w:spacing w:before="0" w:after="0"/>
            </w:pPr>
            <w:r>
              <w:t>cchData</w:t>
            </w:r>
            <w:r>
              <w:rPr>
                <w:vertAlign w:val="subscript"/>
              </w:rPr>
              <w:t>1</w:t>
            </w:r>
            <w:r>
              <w:t xml:space="preserve"> (2 bytes)</w:t>
            </w:r>
          </w:p>
        </w:tc>
        <w:tc>
          <w:tcPr>
            <w:tcW w:w="4320" w:type="dxa"/>
            <w:gridSpan w:val="16"/>
          </w:tcPr>
          <w:p w:rsidR="00C45098" w:rsidRDefault="001F569F">
            <w:pPr>
              <w:pStyle w:val="PacketDiagramBodyText"/>
              <w:spacing w:before="0" w:after="0"/>
            </w:pPr>
            <w:r>
              <w:t>Data</w:t>
            </w:r>
            <w:r>
              <w:rPr>
                <w:vertAlign w:val="subscript"/>
              </w:rPr>
              <w:t xml:space="preserve">1  </w:t>
            </w:r>
            <w:r>
              <w:t>(0 or 36 bytes)</w:t>
            </w:r>
          </w:p>
        </w:tc>
      </w:tr>
      <w:tr w:rsidR="00C45098" w:rsidTr="00C45098">
        <w:trPr>
          <w:trHeight w:val="490"/>
        </w:trPr>
        <w:tc>
          <w:tcPr>
            <w:tcW w:w="8640" w:type="dxa"/>
            <w:gridSpan w:val="32"/>
          </w:tcPr>
          <w:p w:rsidR="00C45098" w:rsidRDefault="001F569F">
            <w:pPr>
              <w:pStyle w:val="PacketDiagramBodyText"/>
              <w:spacing w:before="0" w:after="0"/>
            </w:pPr>
            <w:r>
              <w:t>…</w:t>
            </w:r>
          </w:p>
        </w:tc>
      </w:tr>
      <w:tr w:rsidR="00C45098" w:rsidTr="00C45098">
        <w:trPr>
          <w:trHeight w:val="490"/>
        </w:trPr>
        <w:tc>
          <w:tcPr>
            <w:tcW w:w="4320" w:type="dxa"/>
            <w:gridSpan w:val="16"/>
          </w:tcPr>
          <w:p w:rsidR="00C45098" w:rsidRDefault="001F569F">
            <w:pPr>
              <w:pStyle w:val="PacketDiagramBodyText"/>
              <w:spacing w:before="0" w:after="0"/>
            </w:pPr>
            <w:r>
              <w:t>…</w:t>
            </w:r>
          </w:p>
        </w:tc>
        <w:tc>
          <w:tcPr>
            <w:tcW w:w="4320" w:type="dxa"/>
            <w:gridSpan w:val="16"/>
          </w:tcPr>
          <w:p w:rsidR="00C45098" w:rsidRDefault="001F569F">
            <w:pPr>
              <w:pStyle w:val="PacketDiagramBodyText"/>
              <w:spacing w:before="0" w:after="0"/>
            </w:pPr>
            <w:r>
              <w:t>cchData</w:t>
            </w:r>
            <w:r>
              <w:rPr>
                <w:vertAlign w:val="subscript"/>
              </w:rPr>
              <w:t>cData-1</w:t>
            </w:r>
            <w:r>
              <w:t xml:space="preserve"> (2 bytes)</w:t>
            </w:r>
          </w:p>
        </w:tc>
      </w:tr>
      <w:tr w:rsidR="00C45098" w:rsidTr="00C45098">
        <w:trPr>
          <w:trHeight w:val="490"/>
        </w:trPr>
        <w:tc>
          <w:tcPr>
            <w:tcW w:w="8640" w:type="dxa"/>
            <w:gridSpan w:val="32"/>
          </w:tcPr>
          <w:p w:rsidR="00C45098" w:rsidRDefault="001F569F">
            <w:pPr>
              <w:pStyle w:val="PacketDiagramBodyText"/>
              <w:spacing w:before="0" w:after="0"/>
            </w:pPr>
            <w:r>
              <w:t>Data</w:t>
            </w:r>
            <w:r>
              <w:rPr>
                <w:vertAlign w:val="subscript"/>
              </w:rPr>
              <w:t xml:space="preserve">cData-1  </w:t>
            </w:r>
            <w:r>
              <w:t>(0 or 36 bytes)</w:t>
            </w:r>
          </w:p>
        </w:tc>
      </w:tr>
      <w:tr w:rsidR="00C45098" w:rsidTr="00C45098">
        <w:trPr>
          <w:trHeight w:val="490"/>
        </w:trPr>
        <w:tc>
          <w:tcPr>
            <w:tcW w:w="8640" w:type="dxa"/>
            <w:gridSpan w:val="32"/>
          </w:tcPr>
          <w:p w:rsidR="00C45098" w:rsidRDefault="001F569F">
            <w:pPr>
              <w:pStyle w:val="PacketDiagramBodyText"/>
              <w:spacing w:before="0" w:after="0"/>
            </w:pPr>
            <w:r>
              <w:t>…</w:t>
            </w:r>
          </w:p>
        </w:tc>
      </w:tr>
    </w:tbl>
    <w:p w:rsidR="00C45098" w:rsidRDefault="001F569F">
      <w:r>
        <w:t xml:space="preserve">The </w:t>
      </w:r>
      <w:r>
        <w:rPr>
          <w:b/>
        </w:rPr>
        <w:t>SttbRgtplc</w:t>
      </w:r>
      <w:r>
        <w:t xml:space="preserve"> structure is an </w:t>
      </w:r>
      <w:r>
        <w:rPr>
          <w:b/>
        </w:rPr>
        <w:t>STTB</w:t>
      </w:r>
      <w:r>
        <w:t xml:space="preserve"> with the following additional restrictions on its field values:</w:t>
      </w:r>
    </w:p>
    <w:p w:rsidR="00C45098" w:rsidRDefault="001F569F">
      <w:pPr>
        <w:pStyle w:val="Definition-Field"/>
      </w:pPr>
      <w:r>
        <w:rPr>
          <w:b/>
        </w:rPr>
        <w:t>fExtend (2 bytes):</w:t>
      </w:r>
      <w:r>
        <w:t xml:space="preserve"> This value MUST be 0xFFFF.</w:t>
      </w:r>
    </w:p>
    <w:p w:rsidR="00C45098" w:rsidRDefault="001F569F">
      <w:pPr>
        <w:pStyle w:val="Definition-Field"/>
      </w:pPr>
      <w:r>
        <w:rPr>
          <w:b/>
        </w:rPr>
        <w:t>cData (2 bytes):</w:t>
      </w:r>
      <w:r>
        <w:t xml:space="preserve"> This value MUST NOT exceed 0x7FF0.</w:t>
      </w:r>
    </w:p>
    <w:p w:rsidR="00C45098" w:rsidRDefault="001F569F">
      <w:pPr>
        <w:pStyle w:val="Definition-Field"/>
      </w:pPr>
      <w:r>
        <w:rPr>
          <w:b/>
        </w:rPr>
        <w:t>cbExtra (2 bytes):</w:t>
      </w:r>
      <w:r>
        <w:t xml:space="preserve"> This value MUST be 0.</w:t>
      </w:r>
    </w:p>
    <w:p w:rsidR="00C45098" w:rsidRDefault="001F569F">
      <w:pPr>
        <w:pStyle w:val="Definition-Field"/>
      </w:pPr>
      <w:r>
        <w:rPr>
          <w:b/>
        </w:rPr>
        <w:t>cchData (2 bytes):</w:t>
      </w:r>
      <w:r>
        <w:t xml:space="preserve"> This value MUST be either 0x0 or 0x12.</w:t>
      </w:r>
    </w:p>
    <w:p w:rsidR="00C45098" w:rsidRDefault="001F569F">
      <w:pPr>
        <w:pStyle w:val="Definition-Field"/>
      </w:pPr>
      <w:r>
        <w:rPr>
          <w:b/>
        </w:rPr>
        <w:t>Data (0 or 36 bytes)</w:t>
      </w:r>
      <w:r>
        <w:t xml:space="preserve">: An array that contains 9 </w:t>
      </w:r>
      <w:r>
        <w:rPr>
          <w:b/>
        </w:rPr>
        <w:t>Tplc</w:t>
      </w:r>
      <w:r>
        <w:t xml:space="preserve"> elements. This does not exist if </w:t>
      </w:r>
      <w:r>
        <w:rPr>
          <w:b/>
        </w:rPr>
        <w:t xml:space="preserve">cchData </w:t>
      </w:r>
      <w:r>
        <w:t>is 0x0.</w:t>
      </w:r>
    </w:p>
    <w:p w:rsidR="00C45098" w:rsidRDefault="001F569F">
      <w:pPr>
        <w:pStyle w:val="Heading3"/>
      </w:pPr>
      <w:bookmarkStart w:id="4084" w:name="Section_c25ebe111e5144208edb628ea2e9cf77"/>
      <w:bookmarkStart w:id="4085" w:name="SttbSavedBy"/>
      <w:bookmarkStart w:id="4086" w:name="_Toc181684549"/>
      <w:r>
        <w:t>SttbSavedBy</w:t>
      </w:r>
      <w:bookmarkEnd w:id="4084"/>
      <w:bookmarkEnd w:id="4085"/>
      <w:bookmarkEnd w:id="4086"/>
      <w:r>
        <w:fldChar w:fldCharType="begin"/>
      </w:r>
      <w:r>
        <w:instrText xml:space="preserve"> XE "Details:SttbSavedBy structure" </w:instrText>
      </w:r>
      <w:r>
        <w:fldChar w:fldCharType="end"/>
      </w:r>
      <w:r>
        <w:fldChar w:fldCharType="begin"/>
      </w:r>
      <w:r>
        <w:instrText xml:space="preserve"> XE "SttbSavedBy structure" </w:instrText>
      </w:r>
      <w:r>
        <w:fldChar w:fldCharType="end"/>
      </w:r>
      <w:r>
        <w:fldChar w:fldCharType="begin"/>
      </w:r>
      <w:r>
        <w:instrText xml:space="preserve"> XE "Structures:SttbSavedBy" </w:instrText>
      </w:r>
      <w:r>
        <w:fldChar w:fldCharType="end"/>
      </w:r>
      <w:r>
        <w:fldChar w:fldCharType="begin"/>
      </w:r>
      <w:r>
        <w:instrText xml:space="preserve"> XE "</w:instrText>
      </w:r>
      <w:r>
        <w:instrText xml:space="preserve">Basic types:SttbSavedBy" </w:instrText>
      </w:r>
      <w:r>
        <w:fldChar w:fldCharType="end"/>
      </w:r>
    </w:p>
    <w:p w:rsidR="00C45098" w:rsidRDefault="001F569F">
      <w:r>
        <w:t xml:space="preserve">The </w:t>
      </w:r>
      <w:r>
        <w:rPr>
          <w:b/>
        </w:rPr>
        <w:t>SttbSavedBy</w:t>
      </w:r>
      <w:r>
        <w:t xml:space="preserve"> structure is an </w:t>
      </w:r>
      <w:hyperlink w:anchor="Section_4a491aedad454b41910b082c71d5ef14" w:history="1">
        <w:r>
          <w:rPr>
            <w:rStyle w:val="Hyperlink"/>
            <w:b/>
          </w:rPr>
          <w:t>STTB</w:t>
        </w:r>
      </w:hyperlink>
      <w:r>
        <w:t xml:space="preserve"> structure that specifies the save history of this document. The strings in the </w:t>
      </w:r>
      <w:r>
        <w:rPr>
          <w:b/>
        </w:rPr>
        <w:t>STTB</w:t>
      </w:r>
      <w:r>
        <w:t xml:space="preserve"> structure are arranged in pairs: A string that specifies the name of the author who saved the document, followed by a string that specifies the path and name of the saved file. These pairs are in order from the earliest saved file to the latest saved file</w:t>
      </w:r>
      <w:r>
        <w:t xml:space="preserve">. This </w:t>
      </w:r>
      <w:r>
        <w:rPr>
          <w:b/>
        </w:rPr>
        <w:t>STTB</w:t>
      </w:r>
      <w:r>
        <w:t xml:space="preserve"> structure MUST have an even number of strings, and MUST have less than or equal to 20 strings. There is no extra data appended to the strings of this </w:t>
      </w:r>
      <w:r>
        <w:rPr>
          <w:b/>
        </w:rPr>
        <w:t>STTB</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45098" w:rsidRDefault="001F569F">
            <w:pPr>
              <w:pStyle w:val="PacketDiagramHeaderText"/>
            </w:pPr>
            <w:r>
              <w:lastRenderedPageBreak/>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1</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2</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3</w:t>
            </w:r>
          </w:p>
          <w:p w:rsidR="00C45098" w:rsidRDefault="001F569F">
            <w:pPr>
              <w:pStyle w:val="PacketDiagramHeaderText"/>
            </w:pPr>
            <w:r>
              <w:t>0</w:t>
            </w:r>
          </w:p>
        </w:tc>
        <w:tc>
          <w:tcPr>
            <w:tcW w:w="270" w:type="dxa"/>
          </w:tcPr>
          <w:p w:rsidR="00C45098" w:rsidRDefault="001F569F">
            <w:pPr>
              <w:pStyle w:val="PacketDiagramHeaderText"/>
            </w:pPr>
            <w:r>
              <w:t>1</w:t>
            </w:r>
          </w:p>
        </w:tc>
      </w:tr>
      <w:tr w:rsidR="00C45098" w:rsidTr="00C45098">
        <w:trPr>
          <w:trHeight w:val="490"/>
        </w:trPr>
        <w:tc>
          <w:tcPr>
            <w:tcW w:w="4320" w:type="dxa"/>
            <w:gridSpan w:val="16"/>
          </w:tcPr>
          <w:p w:rsidR="00C45098" w:rsidRDefault="001F569F">
            <w:pPr>
              <w:pStyle w:val="PacketDiagramBodyText"/>
              <w:spacing w:before="0" w:after="0"/>
            </w:pPr>
            <w:r>
              <w:t>fExtend (2 bytes)</w:t>
            </w:r>
          </w:p>
        </w:tc>
        <w:tc>
          <w:tcPr>
            <w:tcW w:w="4320" w:type="dxa"/>
            <w:gridSpan w:val="16"/>
          </w:tcPr>
          <w:p w:rsidR="00C45098" w:rsidRDefault="001F569F">
            <w:pPr>
              <w:pStyle w:val="PacketDiagramBodyText"/>
              <w:spacing w:before="0" w:after="0"/>
            </w:pPr>
            <w:r>
              <w:t>cData (2 bytes)</w:t>
            </w:r>
          </w:p>
        </w:tc>
      </w:tr>
      <w:tr w:rsidR="00C45098" w:rsidTr="00C45098">
        <w:trPr>
          <w:trHeight w:val="490"/>
        </w:trPr>
        <w:tc>
          <w:tcPr>
            <w:tcW w:w="4320" w:type="dxa"/>
            <w:gridSpan w:val="16"/>
          </w:tcPr>
          <w:p w:rsidR="00C45098" w:rsidRDefault="001F569F">
            <w:pPr>
              <w:pStyle w:val="PacketDiagramBodyText"/>
              <w:spacing w:before="0" w:after="0"/>
            </w:pPr>
            <w:r>
              <w:t>cbExtra (2 bytes)</w:t>
            </w:r>
          </w:p>
        </w:tc>
        <w:tc>
          <w:tcPr>
            <w:tcW w:w="4320" w:type="dxa"/>
            <w:gridSpan w:val="16"/>
          </w:tcPr>
          <w:p w:rsidR="00C45098" w:rsidRDefault="001F569F">
            <w:pPr>
              <w:pStyle w:val="PacketDiagramBodyText"/>
              <w:spacing w:before="0" w:after="0"/>
            </w:pPr>
            <w:r>
              <w:t>cchData</w:t>
            </w:r>
            <w:r>
              <w:rPr>
                <w:vertAlign w:val="subscript"/>
              </w:rPr>
              <w:t>0</w:t>
            </w:r>
            <w:r>
              <w:t xml:space="preserve"> (2 bytes)</w:t>
            </w:r>
          </w:p>
        </w:tc>
      </w:tr>
      <w:tr w:rsidR="00C45098" w:rsidTr="00C45098">
        <w:trPr>
          <w:trHeight w:val="490"/>
        </w:trPr>
        <w:tc>
          <w:tcPr>
            <w:tcW w:w="8640" w:type="dxa"/>
            <w:gridSpan w:val="32"/>
          </w:tcPr>
          <w:p w:rsidR="00C45098" w:rsidRDefault="001F569F">
            <w:pPr>
              <w:pStyle w:val="PacketDiagramBodyText"/>
              <w:spacing w:before="0" w:after="0"/>
            </w:pPr>
            <w:r>
              <w:t>Data</w:t>
            </w:r>
            <w:r>
              <w:rPr>
                <w:vertAlign w:val="subscript"/>
              </w:rPr>
              <w:t>0</w:t>
            </w:r>
            <w:r>
              <w:t xml:space="preserve"> (variable)</w:t>
            </w:r>
          </w:p>
        </w:tc>
      </w:tr>
      <w:tr w:rsidR="00C45098" w:rsidTr="00C45098">
        <w:trPr>
          <w:trHeight w:val="490"/>
        </w:trPr>
        <w:tc>
          <w:tcPr>
            <w:tcW w:w="8640" w:type="dxa"/>
            <w:gridSpan w:val="32"/>
          </w:tcPr>
          <w:p w:rsidR="00C45098" w:rsidRDefault="001F569F">
            <w:pPr>
              <w:pStyle w:val="PacketDiagramBodyText"/>
              <w:spacing w:before="0" w:after="0"/>
            </w:pPr>
            <w:r>
              <w:t>…</w:t>
            </w:r>
          </w:p>
        </w:tc>
      </w:tr>
      <w:tr w:rsidR="00C45098" w:rsidTr="00C45098">
        <w:trPr>
          <w:trHeight w:val="490"/>
        </w:trPr>
        <w:tc>
          <w:tcPr>
            <w:tcW w:w="4320" w:type="dxa"/>
            <w:gridSpan w:val="16"/>
          </w:tcPr>
          <w:p w:rsidR="00C45098" w:rsidRDefault="001F569F">
            <w:pPr>
              <w:pStyle w:val="PacketDiagramBodyText"/>
              <w:spacing w:before="0" w:after="0"/>
            </w:pPr>
            <w:r>
              <w:t>cchData</w:t>
            </w:r>
            <w:r>
              <w:rPr>
                <w:vertAlign w:val="subscript"/>
              </w:rPr>
              <w:t>1</w:t>
            </w:r>
            <w:r>
              <w:t xml:space="preserve"> (2 bytes)</w:t>
            </w:r>
          </w:p>
        </w:tc>
        <w:tc>
          <w:tcPr>
            <w:tcW w:w="4320" w:type="dxa"/>
            <w:gridSpan w:val="16"/>
          </w:tcPr>
          <w:p w:rsidR="00C45098" w:rsidRDefault="001F569F">
            <w:pPr>
              <w:pStyle w:val="PacketDiagramBodyText"/>
              <w:spacing w:before="0" w:after="0"/>
            </w:pPr>
            <w:r>
              <w:t>Data</w:t>
            </w:r>
            <w:r>
              <w:rPr>
                <w:vertAlign w:val="subscript"/>
              </w:rPr>
              <w:t>1</w:t>
            </w:r>
            <w:r>
              <w:t xml:space="preserve"> (variable)</w:t>
            </w:r>
          </w:p>
        </w:tc>
      </w:tr>
      <w:tr w:rsidR="00C45098" w:rsidTr="00C45098">
        <w:trPr>
          <w:trHeight w:val="490"/>
        </w:trPr>
        <w:tc>
          <w:tcPr>
            <w:tcW w:w="8640" w:type="dxa"/>
            <w:gridSpan w:val="32"/>
          </w:tcPr>
          <w:p w:rsidR="00C45098" w:rsidRDefault="001F569F">
            <w:pPr>
              <w:pStyle w:val="PacketDiagramBodyText"/>
              <w:spacing w:before="0" w:after="0"/>
            </w:pPr>
            <w:r>
              <w:t>…</w:t>
            </w:r>
          </w:p>
        </w:tc>
      </w:tr>
      <w:tr w:rsidR="00C45098" w:rsidTr="00C45098">
        <w:trPr>
          <w:trHeight w:val="490"/>
        </w:trPr>
        <w:tc>
          <w:tcPr>
            <w:tcW w:w="4320" w:type="dxa"/>
            <w:gridSpan w:val="16"/>
          </w:tcPr>
          <w:p w:rsidR="00C45098" w:rsidRDefault="001F569F">
            <w:pPr>
              <w:pStyle w:val="PacketDiagramBodyText"/>
              <w:spacing w:before="0" w:after="0"/>
            </w:pPr>
            <w:r>
              <w:t>…</w:t>
            </w:r>
          </w:p>
        </w:tc>
        <w:tc>
          <w:tcPr>
            <w:tcW w:w="4320" w:type="dxa"/>
            <w:gridSpan w:val="16"/>
          </w:tcPr>
          <w:p w:rsidR="00C45098" w:rsidRDefault="001F569F">
            <w:pPr>
              <w:pStyle w:val="PacketDiagramBodyText"/>
              <w:spacing w:before="0" w:after="0"/>
            </w:pPr>
            <w:r>
              <w:t>cchData</w:t>
            </w:r>
            <w:r>
              <w:rPr>
                <w:vertAlign w:val="subscript"/>
              </w:rPr>
              <w:t>cData-1</w:t>
            </w:r>
            <w:r>
              <w:t xml:space="preserve"> (2 bytes)</w:t>
            </w:r>
          </w:p>
        </w:tc>
      </w:tr>
      <w:tr w:rsidR="00C45098" w:rsidTr="00C45098">
        <w:trPr>
          <w:trHeight w:val="490"/>
        </w:trPr>
        <w:tc>
          <w:tcPr>
            <w:tcW w:w="8640" w:type="dxa"/>
            <w:gridSpan w:val="32"/>
          </w:tcPr>
          <w:p w:rsidR="00C45098" w:rsidRDefault="001F569F">
            <w:pPr>
              <w:pStyle w:val="PacketDiagramBodyText"/>
              <w:spacing w:before="0" w:after="0"/>
            </w:pPr>
            <w:r>
              <w:t>Data</w:t>
            </w:r>
            <w:r>
              <w:rPr>
                <w:vertAlign w:val="subscript"/>
              </w:rPr>
              <w:t>cData-1</w:t>
            </w:r>
            <w:r>
              <w:t xml:space="preserve"> (variable)</w:t>
            </w:r>
          </w:p>
        </w:tc>
      </w:tr>
      <w:tr w:rsidR="00C45098" w:rsidTr="00C45098">
        <w:trPr>
          <w:trHeight w:val="490"/>
        </w:trPr>
        <w:tc>
          <w:tcPr>
            <w:tcW w:w="8640" w:type="dxa"/>
            <w:gridSpan w:val="32"/>
          </w:tcPr>
          <w:p w:rsidR="00C45098" w:rsidRDefault="001F569F">
            <w:pPr>
              <w:pStyle w:val="PacketDiagramBodyText"/>
              <w:spacing w:before="0" w:after="0"/>
            </w:pPr>
            <w:r>
              <w:t>…</w:t>
            </w:r>
          </w:p>
        </w:tc>
      </w:tr>
    </w:tbl>
    <w:p w:rsidR="00C45098" w:rsidRDefault="001F569F">
      <w:r>
        <w:t xml:space="preserve">The </w:t>
      </w:r>
      <w:r>
        <w:rPr>
          <w:b/>
        </w:rPr>
        <w:t>SttbSavedBy</w:t>
      </w:r>
      <w:r>
        <w:t xml:space="preserve"> structure is an </w:t>
      </w:r>
      <w:r>
        <w:rPr>
          <w:b/>
        </w:rPr>
        <w:t>STTB</w:t>
      </w:r>
      <w:r>
        <w:t xml:space="preserve"> structure that has the following additional restrictions on its field values:</w:t>
      </w:r>
    </w:p>
    <w:p w:rsidR="00C45098" w:rsidRDefault="001F569F">
      <w:pPr>
        <w:pStyle w:val="Definition-Field"/>
      </w:pPr>
      <w:r>
        <w:rPr>
          <w:b/>
        </w:rPr>
        <w:t>fExtend (2 bytes):</w:t>
      </w:r>
      <w:r>
        <w:t xml:space="preserve"> This value MUST be 0xFFFF. </w:t>
      </w:r>
    </w:p>
    <w:p w:rsidR="00C45098" w:rsidRDefault="001F569F">
      <w:pPr>
        <w:pStyle w:val="Definition-Field"/>
      </w:pPr>
      <w:r>
        <w:rPr>
          <w:b/>
        </w:rPr>
        <w:t>cData (2 bytes):</w:t>
      </w:r>
      <w:r>
        <w:t xml:space="preserve"> This value MUST be even and MUST be less than or equal to 0x0014.</w:t>
      </w:r>
    </w:p>
    <w:p w:rsidR="00C45098" w:rsidRDefault="001F569F">
      <w:pPr>
        <w:pStyle w:val="Definition-Field"/>
      </w:pPr>
      <w:r>
        <w:rPr>
          <w:b/>
        </w:rPr>
        <w:t>cbExtra (2 bytes):</w:t>
      </w:r>
      <w:r>
        <w:t xml:space="preserve"> This value MUST be 0x0000.</w:t>
      </w:r>
    </w:p>
    <w:p w:rsidR="00C45098" w:rsidRDefault="001F569F">
      <w:pPr>
        <w:pStyle w:val="Heading3"/>
      </w:pPr>
      <w:bookmarkStart w:id="4087" w:name="Section_630f91d4bf8a43da828ca6df5ec9c3da"/>
      <w:bookmarkStart w:id="4088" w:name="SttbTtmbd"/>
      <w:bookmarkStart w:id="4089" w:name="_Toc181684550"/>
      <w:r>
        <w:t>SttbTtmbd</w:t>
      </w:r>
      <w:bookmarkEnd w:id="4087"/>
      <w:bookmarkEnd w:id="4088"/>
      <w:bookmarkEnd w:id="4089"/>
      <w:r>
        <w:fldChar w:fldCharType="begin"/>
      </w:r>
      <w:r>
        <w:instrText xml:space="preserve"> XE "Details:SttbTtmbd structure" </w:instrText>
      </w:r>
      <w:r>
        <w:fldChar w:fldCharType="end"/>
      </w:r>
      <w:r>
        <w:fldChar w:fldCharType="begin"/>
      </w:r>
      <w:r>
        <w:instrText xml:space="preserve"> XE "SttbTtmbd structure" </w:instrText>
      </w:r>
      <w:r>
        <w:fldChar w:fldCharType="end"/>
      </w:r>
      <w:r>
        <w:fldChar w:fldCharType="begin"/>
      </w:r>
      <w:r>
        <w:instrText xml:space="preserve"> XE "Structures:SttbTtmbd" </w:instrText>
      </w:r>
      <w:r>
        <w:fldChar w:fldCharType="end"/>
      </w:r>
      <w:r>
        <w:fldChar w:fldCharType="begin"/>
      </w:r>
      <w:r>
        <w:instrText xml:space="preserve"> XE "Basic types:SttbTtmbd" </w:instrText>
      </w:r>
      <w:r>
        <w:fldChar w:fldCharType="end"/>
      </w:r>
    </w:p>
    <w:p w:rsidR="00C45098" w:rsidRDefault="001F569F">
      <w:r>
        <w:t xml:space="preserve">The </w:t>
      </w:r>
      <w:r>
        <w:rPr>
          <w:b/>
        </w:rPr>
        <w:t>SttbTtmbd</w:t>
      </w:r>
      <w:r>
        <w:t xml:space="preserve"> structure contains the list of </w:t>
      </w:r>
      <w:hyperlink w:anchor="gt_f2f46046-d233-4083-8a96-1b72a89f9583">
        <w:r>
          <w:rPr>
            <w:rStyle w:val="HyperlinkGreen"/>
            <w:b/>
          </w:rPr>
          <w:t>TrueType font</w:t>
        </w:r>
      </w:hyperlink>
      <w:r>
        <w:t>s t</w:t>
      </w:r>
      <w:r>
        <w:t>hat are embedded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sttb</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4320" w:type="dxa"/>
            <w:gridSpan w:val="16"/>
          </w:tcPr>
          <w:p w:rsidR="00C45098" w:rsidRDefault="001F569F">
            <w:pPr>
              <w:pStyle w:val="PacketDiagramBodyText"/>
            </w:pPr>
            <w:r>
              <w:t>...</w:t>
            </w:r>
          </w:p>
        </w:tc>
        <w:tc>
          <w:tcPr>
            <w:tcW w:w="4320" w:type="dxa"/>
            <w:gridSpan w:val="16"/>
          </w:tcPr>
          <w:p w:rsidR="00C45098" w:rsidRDefault="001F569F">
            <w:pPr>
              <w:pStyle w:val="PacketDiagramBodyText"/>
            </w:pPr>
            <w:r>
              <w:t>rgTTMBD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sttb (10 bytes): </w:t>
      </w:r>
      <w:r>
        <w:t xml:space="preserve">An </w:t>
      </w:r>
      <w:hyperlink w:anchor="Section_4543afea26ef4c7f8593f2f031c10004" w:history="1">
        <w:r>
          <w:rPr>
            <w:rStyle w:val="Hyperlink"/>
            <w:b/>
          </w:rPr>
          <w:t>SttbW6</w:t>
        </w:r>
      </w:hyperlink>
      <w:r>
        <w:t xml:space="preserve"> structure that specifies the number of TrueType fonts that are embedded in the document.</w:t>
      </w:r>
    </w:p>
    <w:p w:rsidR="00C45098" w:rsidRDefault="001F569F">
      <w:pPr>
        <w:pStyle w:val="Definition-Field"/>
      </w:pPr>
      <w:r>
        <w:rPr>
          <w:b/>
        </w:rPr>
        <w:t xml:space="preserve">rgTTMBD (variable): </w:t>
      </w:r>
      <w:r>
        <w:t xml:space="preserve">An array of </w:t>
      </w:r>
      <w:hyperlink w:anchor="Section_a84a89ddbd864e73aef9fe4779b8fe4e">
        <w:r>
          <w:rPr>
            <w:rStyle w:val="Hyperlink"/>
            <w:b/>
          </w:rPr>
          <w:t>Ttmbd</w:t>
        </w:r>
      </w:hyperlink>
      <w:r>
        <w:t xml:space="preserve"> elements. The number of elements is equal to </w:t>
      </w:r>
      <w:r>
        <w:rPr>
          <w:b/>
        </w:rPr>
        <w:t>sttb.ibstMac</w:t>
      </w:r>
      <w:r>
        <w:t xml:space="preserve"> and MUS</w:t>
      </w:r>
      <w:r>
        <w:t>T NOT exceed 64.</w:t>
      </w:r>
    </w:p>
    <w:p w:rsidR="00C45098" w:rsidRDefault="001F569F">
      <w:pPr>
        <w:pStyle w:val="Heading3"/>
      </w:pPr>
      <w:bookmarkStart w:id="4090" w:name="Section_4543afea26ef4c7f8593f2f031c10004"/>
      <w:bookmarkStart w:id="4091" w:name="SttbW6"/>
      <w:bookmarkStart w:id="4092" w:name="_Toc181684551"/>
      <w:r>
        <w:lastRenderedPageBreak/>
        <w:t>SttbW6</w:t>
      </w:r>
      <w:bookmarkEnd w:id="4090"/>
      <w:bookmarkEnd w:id="4091"/>
      <w:bookmarkEnd w:id="4092"/>
      <w:r>
        <w:fldChar w:fldCharType="begin"/>
      </w:r>
      <w:r>
        <w:instrText xml:space="preserve"> XE "Details:SttbW6 structure" </w:instrText>
      </w:r>
      <w:r>
        <w:fldChar w:fldCharType="end"/>
      </w:r>
      <w:r>
        <w:fldChar w:fldCharType="begin"/>
      </w:r>
      <w:r>
        <w:instrText xml:space="preserve"> XE "SttbW6 structure" </w:instrText>
      </w:r>
      <w:r>
        <w:fldChar w:fldCharType="end"/>
      </w:r>
      <w:r>
        <w:fldChar w:fldCharType="begin"/>
      </w:r>
      <w:r>
        <w:instrText xml:space="preserve"> XE "Structures:SttbW6" </w:instrText>
      </w:r>
      <w:r>
        <w:fldChar w:fldCharType="end"/>
      </w:r>
      <w:r>
        <w:fldChar w:fldCharType="begin"/>
      </w:r>
      <w:r>
        <w:instrText xml:space="preserve"> XE "Basic types:SttbW6" </w:instrText>
      </w:r>
      <w:r>
        <w:fldChar w:fldCharType="end"/>
      </w:r>
    </w:p>
    <w:p w:rsidR="00C45098" w:rsidRDefault="001F569F">
      <w:r>
        <w:t xml:space="preserve">The </w:t>
      </w:r>
      <w:r>
        <w:rPr>
          <w:b/>
        </w:rPr>
        <w:t>SttbW6</w:t>
      </w:r>
      <w:r>
        <w:t xml:space="preserve"> structure specifies the count of </w:t>
      </w:r>
      <w:hyperlink w:anchor="gt_f2f46046-d233-4083-8a96-1b72a89f9583">
        <w:r>
          <w:rPr>
            <w:rStyle w:val="HyperlinkGreen"/>
            <w:b/>
          </w:rPr>
          <w:t>TrueType font</w:t>
        </w:r>
      </w:hyperlink>
      <w:r>
        <w:t xml:space="preserve">s </w:t>
      </w:r>
      <w:r>
        <w:t>that are embedded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4320" w:type="dxa"/>
            <w:gridSpan w:val="16"/>
          </w:tcPr>
          <w:p w:rsidR="00C45098" w:rsidRDefault="001F569F">
            <w:pPr>
              <w:pStyle w:val="PacketDiagramBodyText"/>
            </w:pPr>
            <w:r>
              <w:t>unused1</w:t>
            </w:r>
          </w:p>
        </w:tc>
        <w:tc>
          <w:tcPr>
            <w:tcW w:w="4320" w:type="dxa"/>
            <w:gridSpan w:val="16"/>
          </w:tcPr>
          <w:p w:rsidR="00C45098" w:rsidRDefault="001F569F">
            <w:pPr>
              <w:pStyle w:val="PacketDiagramBodyText"/>
            </w:pPr>
            <w:r>
              <w:t>ibstMac</w:t>
            </w:r>
          </w:p>
        </w:tc>
      </w:tr>
      <w:tr w:rsidR="00C45098" w:rsidTr="00C45098">
        <w:trPr>
          <w:trHeight w:hRule="exact" w:val="490"/>
        </w:trPr>
        <w:tc>
          <w:tcPr>
            <w:tcW w:w="4320" w:type="dxa"/>
            <w:gridSpan w:val="16"/>
          </w:tcPr>
          <w:p w:rsidR="00C45098" w:rsidRDefault="001F569F">
            <w:pPr>
              <w:pStyle w:val="PacketDiagramBodyText"/>
            </w:pPr>
            <w:r>
              <w:t>ibstMax</w:t>
            </w:r>
          </w:p>
        </w:tc>
        <w:tc>
          <w:tcPr>
            <w:tcW w:w="4320" w:type="dxa"/>
            <w:gridSpan w:val="16"/>
          </w:tcPr>
          <w:p w:rsidR="00C45098" w:rsidRDefault="001F569F">
            <w:pPr>
              <w:pStyle w:val="PacketDiagramBodyText"/>
            </w:pPr>
            <w:r>
              <w:t>unused2</w:t>
            </w:r>
          </w:p>
        </w:tc>
      </w:tr>
      <w:tr w:rsidR="00C45098" w:rsidTr="00C45098">
        <w:trPr>
          <w:gridAfter w:val="16"/>
          <w:wAfter w:w="4320" w:type="dxa"/>
          <w:trHeight w:hRule="exact" w:val="490"/>
        </w:trPr>
        <w:tc>
          <w:tcPr>
            <w:tcW w:w="4320" w:type="dxa"/>
            <w:gridSpan w:val="16"/>
          </w:tcPr>
          <w:p w:rsidR="00C45098" w:rsidRDefault="001F569F">
            <w:pPr>
              <w:pStyle w:val="PacketDiagramBodyText"/>
            </w:pPr>
            <w:r>
              <w:t>brgbst</w:t>
            </w:r>
          </w:p>
        </w:tc>
      </w:tr>
    </w:tbl>
    <w:p w:rsidR="00C45098" w:rsidRDefault="001F569F">
      <w:pPr>
        <w:pStyle w:val="Definition-Field"/>
      </w:pPr>
      <w:r>
        <w:rPr>
          <w:b/>
        </w:rPr>
        <w:t xml:space="preserve">unused1 (2 bytes): </w:t>
      </w:r>
      <w:r>
        <w:t>This value MUST be 0 and MUST be ignored.</w:t>
      </w:r>
    </w:p>
    <w:p w:rsidR="00C45098" w:rsidRDefault="001F569F">
      <w:pPr>
        <w:pStyle w:val="Definition-Field"/>
      </w:pPr>
      <w:r>
        <w:rPr>
          <w:b/>
        </w:rPr>
        <w:t xml:space="preserve">ibstMac (2 bytes): </w:t>
      </w:r>
      <w:r>
        <w:t xml:space="preserve">A signed integer that specifies the count of </w:t>
      </w:r>
      <w:hyperlink w:anchor="Section_a84a89ddbd864e73aef9fe4779b8fe4e" w:history="1">
        <w:r>
          <w:rPr>
            <w:rStyle w:val="Hyperlink"/>
            <w:b/>
          </w:rPr>
          <w:t>Ttmbd</w:t>
        </w:r>
      </w:hyperlink>
      <w:r>
        <w:t xml:space="preserve"> in </w:t>
      </w:r>
      <w:hyperlink w:anchor="Section_630f91d4bf8a43da828ca6df5ec9c3da" w:history="1">
        <w:r>
          <w:rPr>
            <w:rStyle w:val="Hyperlink"/>
            <w:b/>
          </w:rPr>
          <w:t>SttbTtmbd</w:t>
        </w:r>
      </w:hyperlink>
      <w:r>
        <w:rPr>
          <w:b/>
        </w:rPr>
        <w:t>.rgTTMBD</w:t>
      </w:r>
      <w:r>
        <w:t xml:space="preserve"> (the number of TrueType fonts embedded in the document). This va</w:t>
      </w:r>
      <w:r>
        <w:t>lue MUST be nonnegative and MUST NOT exceed 64.</w:t>
      </w:r>
    </w:p>
    <w:p w:rsidR="00C45098" w:rsidRDefault="001F569F">
      <w:pPr>
        <w:pStyle w:val="Definition-Field"/>
      </w:pPr>
      <w:r>
        <w:rPr>
          <w:b/>
        </w:rPr>
        <w:t xml:space="preserve">ibstMax (2 bytes): </w:t>
      </w:r>
      <w:r>
        <w:t>A signed integer that specifies the maximum number of embedded TrueType fonts that are supported by the document. This value MUST be 64.</w:t>
      </w:r>
    </w:p>
    <w:p w:rsidR="00C45098" w:rsidRDefault="001F569F">
      <w:pPr>
        <w:pStyle w:val="Definition-Field"/>
      </w:pPr>
      <w:r>
        <w:rPr>
          <w:b/>
        </w:rPr>
        <w:t xml:space="preserve">unused2 (2 bytes): </w:t>
      </w:r>
      <w:r>
        <w:t xml:space="preserve">This value MUST be 0 and MUST be </w:t>
      </w:r>
      <w:r>
        <w:t>ignored.</w:t>
      </w:r>
    </w:p>
    <w:p w:rsidR="00C45098" w:rsidRDefault="001F569F">
      <w:pPr>
        <w:pStyle w:val="Definition-Field"/>
      </w:pPr>
      <w:r>
        <w:rPr>
          <w:b/>
        </w:rPr>
        <w:t xml:space="preserve">brgbst (2 bytes): </w:t>
      </w:r>
      <w:r>
        <w:t xml:space="preserve">An unsigned integer that specifies the offset from the location of the </w:t>
      </w:r>
      <w:r>
        <w:rPr>
          <w:b/>
        </w:rPr>
        <w:t>SttbW6</w:t>
      </w:r>
      <w:r>
        <w:t xml:space="preserve"> structure where </w:t>
      </w:r>
      <w:r>
        <w:rPr>
          <w:b/>
        </w:rPr>
        <w:t>SttbTtmbd.rgTTMBD</w:t>
      </w:r>
      <w:r>
        <w:t xml:space="preserve"> begins. This value SHOULD</w:t>
      </w:r>
      <w:bookmarkStart w:id="4093" w:name="Appendix_A_Target_247"/>
      <w:r>
        <w:rPr>
          <w:rStyle w:val="Hyperlink"/>
        </w:rPr>
        <w:fldChar w:fldCharType="begin"/>
      </w:r>
      <w:r>
        <w:rPr>
          <w:rStyle w:val="Hyperlink"/>
        </w:rPr>
        <w:instrText xml:space="preserve"> HYPERLINK \l "Appendix_A_247" \o "Product behavior note 247" \h </w:instrText>
      </w:r>
      <w:r>
        <w:rPr>
          <w:rStyle w:val="Hyperlink"/>
        </w:rPr>
      </w:r>
      <w:r>
        <w:rPr>
          <w:rStyle w:val="Hyperlink"/>
        </w:rPr>
        <w:fldChar w:fldCharType="separate"/>
      </w:r>
      <w:r>
        <w:rPr>
          <w:rStyle w:val="Hyperlink"/>
        </w:rPr>
        <w:t>&lt;247&gt;</w:t>
      </w:r>
      <w:r>
        <w:rPr>
          <w:rStyle w:val="Hyperlink"/>
        </w:rPr>
        <w:fldChar w:fldCharType="end"/>
      </w:r>
      <w:bookmarkEnd w:id="4093"/>
      <w:r>
        <w:t xml:space="preserve"> be 10 (the size of the </w:t>
      </w:r>
      <w:r>
        <w:rPr>
          <w:b/>
        </w:rPr>
        <w:t>SttbW6</w:t>
      </w:r>
      <w:r>
        <w:t xml:space="preserve"> structure).</w:t>
      </w:r>
    </w:p>
    <w:p w:rsidR="00C45098" w:rsidRDefault="001F569F">
      <w:pPr>
        <w:pStyle w:val="Heading3"/>
      </w:pPr>
      <w:bookmarkStart w:id="4094" w:name="Section_41981ee76f8d400493de0e897046a000"/>
      <w:bookmarkStart w:id="4095" w:name="StwUser"/>
      <w:bookmarkStart w:id="4096" w:name="_Toc181684552"/>
      <w:r>
        <w:t>StwUser</w:t>
      </w:r>
      <w:bookmarkEnd w:id="4094"/>
      <w:bookmarkEnd w:id="4095"/>
      <w:bookmarkEnd w:id="4096"/>
      <w:r>
        <w:fldChar w:fldCharType="begin"/>
      </w:r>
      <w:r>
        <w:instrText xml:space="preserve"> XE "Details:StwUser structure" </w:instrText>
      </w:r>
      <w:r>
        <w:fldChar w:fldCharType="end"/>
      </w:r>
      <w:r>
        <w:fldChar w:fldCharType="begin"/>
      </w:r>
      <w:r>
        <w:instrText xml:space="preserve"> XE "StwUser structure" </w:instrText>
      </w:r>
      <w:r>
        <w:fldChar w:fldCharType="end"/>
      </w:r>
      <w:r>
        <w:fldChar w:fldCharType="begin"/>
      </w:r>
      <w:r>
        <w:instrText xml:space="preserve"> XE "Structures:StwUser" </w:instrText>
      </w:r>
      <w:r>
        <w:fldChar w:fldCharType="end"/>
      </w:r>
      <w:r>
        <w:fldChar w:fldCharType="begin"/>
      </w:r>
      <w:r>
        <w:instrText xml:space="preserve"> XE "Basic types:StwUser" </w:instrText>
      </w:r>
      <w:r>
        <w:fldChar w:fldCharType="end"/>
      </w:r>
    </w:p>
    <w:p w:rsidR="00C45098" w:rsidRDefault="001F569F">
      <w:r>
        <w:t xml:space="preserve">The </w:t>
      </w:r>
      <w:r>
        <w:rPr>
          <w:b/>
        </w:rPr>
        <w:t>StwUser</w:t>
      </w:r>
      <w:r>
        <w:t xml:space="preserve"> structure specifies the names and values of the user-defined variables that are stored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1</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2</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3</w:t>
            </w:r>
          </w:p>
          <w:p w:rsidR="00C45098" w:rsidRDefault="001F569F">
            <w:pPr>
              <w:pStyle w:val="PacketDiagramHeaderText"/>
            </w:pPr>
            <w:r>
              <w:t>0</w:t>
            </w:r>
          </w:p>
        </w:tc>
        <w:tc>
          <w:tcPr>
            <w:tcW w:w="270" w:type="dxa"/>
          </w:tcPr>
          <w:p w:rsidR="00C45098" w:rsidRDefault="001F569F">
            <w:pPr>
              <w:pStyle w:val="PacketDiagramHeaderText"/>
            </w:pPr>
            <w:r>
              <w:t>1</w:t>
            </w:r>
          </w:p>
        </w:tc>
      </w:tr>
      <w:tr w:rsidR="00C45098" w:rsidTr="00C45098">
        <w:trPr>
          <w:trHeight w:val="490"/>
        </w:trPr>
        <w:tc>
          <w:tcPr>
            <w:tcW w:w="8640" w:type="dxa"/>
            <w:gridSpan w:val="32"/>
          </w:tcPr>
          <w:p w:rsidR="00C45098" w:rsidRDefault="001F569F">
            <w:pPr>
              <w:pStyle w:val="PacketDiagramBodyText"/>
              <w:spacing w:before="0" w:after="0"/>
            </w:pPr>
            <w:r>
              <w:t>SttbNames (variable)</w:t>
            </w:r>
          </w:p>
        </w:tc>
      </w:tr>
      <w:tr w:rsidR="00C45098" w:rsidTr="00C45098">
        <w:trPr>
          <w:trHeight w:val="490"/>
        </w:trPr>
        <w:tc>
          <w:tcPr>
            <w:tcW w:w="8640" w:type="dxa"/>
            <w:gridSpan w:val="32"/>
          </w:tcPr>
          <w:p w:rsidR="00C45098" w:rsidRDefault="001F569F">
            <w:pPr>
              <w:pStyle w:val="PacketDiagramBodyText"/>
              <w:spacing w:before="0" w:after="0"/>
            </w:pPr>
            <w:r>
              <w:t>…</w:t>
            </w:r>
          </w:p>
        </w:tc>
      </w:tr>
      <w:tr w:rsidR="00C45098" w:rsidTr="00C45098">
        <w:trPr>
          <w:trHeight w:val="490"/>
        </w:trPr>
        <w:tc>
          <w:tcPr>
            <w:tcW w:w="8640" w:type="dxa"/>
            <w:gridSpan w:val="32"/>
          </w:tcPr>
          <w:p w:rsidR="00C45098" w:rsidRDefault="001F569F">
            <w:pPr>
              <w:pStyle w:val="PacketDiagramBodyText"/>
              <w:spacing w:before="0" w:after="0"/>
            </w:pPr>
            <w:r>
              <w:t>rgxchNames (variable)</w:t>
            </w:r>
          </w:p>
        </w:tc>
      </w:tr>
      <w:tr w:rsidR="00C45098" w:rsidTr="00C45098">
        <w:trPr>
          <w:trHeight w:val="490"/>
        </w:trPr>
        <w:tc>
          <w:tcPr>
            <w:tcW w:w="8640" w:type="dxa"/>
            <w:gridSpan w:val="32"/>
          </w:tcPr>
          <w:p w:rsidR="00C45098" w:rsidRDefault="001F569F">
            <w:pPr>
              <w:pStyle w:val="PacketDiagramBodyText"/>
              <w:spacing w:before="0" w:after="0"/>
            </w:pPr>
            <w:r>
              <w:t>…</w:t>
            </w:r>
          </w:p>
        </w:tc>
      </w:tr>
    </w:tbl>
    <w:p w:rsidR="00C45098" w:rsidRDefault="001F569F">
      <w:r>
        <w:rPr>
          <w:b/>
        </w:rPr>
        <w:t>SttbNames (variable):</w:t>
      </w:r>
      <w:r>
        <w:t xml:space="preserve"> An extended-character </w:t>
      </w:r>
      <w:hyperlink w:anchor="Section_4a491aedad454b41910b082c71d5ef14" w:history="1">
        <w:r>
          <w:rPr>
            <w:rStyle w:val="Hyperlink"/>
            <w:b/>
          </w:rPr>
          <w:t>STTB</w:t>
        </w:r>
      </w:hyperlink>
      <w:r>
        <w:t xml:space="preserve"> that specifies the names of the variables. Each string in this </w:t>
      </w:r>
      <w:r>
        <w:rPr>
          <w:b/>
        </w:rPr>
        <w:t>STTB</w:t>
      </w:r>
      <w:r>
        <w:t xml:space="preserve"> specifies the name of a variable. The extra data appended to each string in this </w:t>
      </w:r>
      <w:r>
        <w:rPr>
          <w:b/>
        </w:rPr>
        <w:t>STTB</w:t>
      </w:r>
      <w:r>
        <w:t xml:space="preserve"> is a 4-byte un</w:t>
      </w:r>
      <w:r>
        <w:t xml:space="preserve">signed integer that MUST be ignored. Each string in this </w:t>
      </w:r>
      <w:r>
        <w:rPr>
          <w:b/>
        </w:rPr>
        <w:t>STTB</w:t>
      </w:r>
      <w:r>
        <w:t xml:space="preserve"> MUST be unique. The name </w:t>
      </w:r>
      <w:r>
        <w:rPr>
          <w:b/>
        </w:rPr>
        <w:t>"Sign",</w:t>
      </w:r>
      <w:r>
        <w:t xml:space="preserve"> if it exists, SHOULD</w:t>
      </w:r>
      <w:bookmarkStart w:id="4097" w:name="Appendix_A_Target_248"/>
      <w:r>
        <w:rPr>
          <w:rStyle w:val="Hyperlink"/>
        </w:rPr>
        <w:fldChar w:fldCharType="begin"/>
      </w:r>
      <w:r>
        <w:rPr>
          <w:rStyle w:val="Hyperlink"/>
        </w:rPr>
        <w:instrText xml:space="preserve"> HYPERLINK \l "Appendix_A_248" \o "Product behavior note 248" \h </w:instrText>
      </w:r>
      <w:r>
        <w:rPr>
          <w:rStyle w:val="Hyperlink"/>
        </w:rPr>
      </w:r>
      <w:r>
        <w:rPr>
          <w:rStyle w:val="Hyperlink"/>
        </w:rPr>
        <w:fldChar w:fldCharType="separate"/>
      </w:r>
      <w:r>
        <w:rPr>
          <w:rStyle w:val="Hyperlink"/>
        </w:rPr>
        <w:t>&lt;248&gt;</w:t>
      </w:r>
      <w:r>
        <w:rPr>
          <w:rStyle w:val="Hyperlink"/>
        </w:rPr>
        <w:fldChar w:fldCharType="end"/>
      </w:r>
      <w:bookmarkEnd w:id="4097"/>
      <w:r>
        <w:t xml:space="preserve"> specify the </w:t>
      </w:r>
      <w:hyperlink w:anchor="gt_bc3968c6-4bd2-40a2-8619-5cd7695b3e4f">
        <w:r>
          <w:rPr>
            <w:rStyle w:val="HyperlinkGreen"/>
            <w:b/>
          </w:rPr>
          <w:t>VBA</w:t>
        </w:r>
      </w:hyperlink>
      <w:r>
        <w:t xml:space="preserve"> </w:t>
      </w:r>
      <w:hyperlink w:anchor="gt_ad0cf6e3-05c3-482d-ab0f-617f91871189">
        <w:r>
          <w:rPr>
            <w:rStyle w:val="HyperlinkGreen"/>
            <w:b/>
          </w:rPr>
          <w:t>digital signature</w:t>
        </w:r>
      </w:hyperlink>
      <w:r>
        <w:t xml:space="preserve"> variable. The name </w:t>
      </w:r>
      <w:r>
        <w:rPr>
          <w:b/>
        </w:rPr>
        <w:t>"SigAgile",</w:t>
      </w:r>
      <w:r>
        <w:t xml:space="preserve"> if it exists, SHOULD</w:t>
      </w:r>
      <w:bookmarkStart w:id="4098" w:name="Appendix_A_Target_249"/>
      <w:r>
        <w:rPr>
          <w:rStyle w:val="Hyperlink"/>
        </w:rPr>
        <w:fldChar w:fldCharType="begin"/>
      </w:r>
      <w:r>
        <w:rPr>
          <w:rStyle w:val="Hyperlink"/>
        </w:rPr>
        <w:instrText xml:space="preserve"> HYPERLINK \l "Appendix_A_249" \o "Product behavior note 249" \h </w:instrText>
      </w:r>
      <w:r>
        <w:rPr>
          <w:rStyle w:val="Hyperlink"/>
        </w:rPr>
      </w:r>
      <w:r>
        <w:rPr>
          <w:rStyle w:val="Hyperlink"/>
        </w:rPr>
        <w:fldChar w:fldCharType="separate"/>
      </w:r>
      <w:r>
        <w:rPr>
          <w:rStyle w:val="Hyperlink"/>
        </w:rPr>
        <w:t>&lt;249&gt;</w:t>
      </w:r>
      <w:r>
        <w:rPr>
          <w:rStyle w:val="Hyperlink"/>
        </w:rPr>
        <w:fldChar w:fldCharType="end"/>
      </w:r>
      <w:bookmarkEnd w:id="4098"/>
      <w:r>
        <w:t xml:space="preserve"> specify the VBA digital signature variab</w:t>
      </w:r>
      <w:r>
        <w:t>le.</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1</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2</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3</w:t>
            </w:r>
          </w:p>
          <w:p w:rsidR="00C45098" w:rsidRDefault="001F569F">
            <w:pPr>
              <w:pStyle w:val="PacketDiagramHeaderText"/>
            </w:pPr>
            <w:r>
              <w:t>0</w:t>
            </w:r>
          </w:p>
        </w:tc>
        <w:tc>
          <w:tcPr>
            <w:tcW w:w="270" w:type="dxa"/>
          </w:tcPr>
          <w:p w:rsidR="00C45098" w:rsidRDefault="001F569F">
            <w:pPr>
              <w:pStyle w:val="PacketDiagramHeaderText"/>
            </w:pPr>
            <w:r>
              <w:t>1</w:t>
            </w:r>
          </w:p>
        </w:tc>
      </w:tr>
      <w:tr w:rsidR="00C45098" w:rsidTr="00C45098">
        <w:trPr>
          <w:trHeight w:val="490"/>
        </w:trPr>
        <w:tc>
          <w:tcPr>
            <w:tcW w:w="2497" w:type="pct"/>
            <w:gridSpan w:val="16"/>
          </w:tcPr>
          <w:p w:rsidR="00C45098" w:rsidRDefault="001F569F">
            <w:pPr>
              <w:pStyle w:val="PacketDiagramBodyText"/>
              <w:spacing w:before="0" w:after="0"/>
            </w:pPr>
            <w:r>
              <w:t>fExtend (2 bytes)</w:t>
            </w:r>
          </w:p>
        </w:tc>
        <w:tc>
          <w:tcPr>
            <w:tcW w:w="2503" w:type="pct"/>
            <w:gridSpan w:val="16"/>
          </w:tcPr>
          <w:p w:rsidR="00C45098" w:rsidRDefault="001F569F">
            <w:pPr>
              <w:pStyle w:val="PacketDiagramBodyText"/>
              <w:spacing w:before="0" w:after="0"/>
            </w:pPr>
            <w:r>
              <w:t>cData (2 bytes)</w:t>
            </w:r>
          </w:p>
        </w:tc>
      </w:tr>
      <w:tr w:rsidR="00C45098" w:rsidTr="00C45098">
        <w:trPr>
          <w:trHeight w:val="490"/>
        </w:trPr>
        <w:tc>
          <w:tcPr>
            <w:tcW w:w="2497" w:type="pct"/>
            <w:gridSpan w:val="16"/>
          </w:tcPr>
          <w:p w:rsidR="00C45098" w:rsidRDefault="001F569F">
            <w:pPr>
              <w:pStyle w:val="PacketDiagramBodyText"/>
              <w:spacing w:before="0" w:after="0"/>
            </w:pPr>
            <w:r>
              <w:lastRenderedPageBreak/>
              <w:t>cbExtra (2 bytes)</w:t>
            </w:r>
          </w:p>
        </w:tc>
        <w:tc>
          <w:tcPr>
            <w:tcW w:w="2503" w:type="pct"/>
            <w:gridSpan w:val="16"/>
          </w:tcPr>
          <w:p w:rsidR="00C45098" w:rsidRDefault="001F569F">
            <w:pPr>
              <w:pStyle w:val="PacketDiagramBodyText"/>
              <w:spacing w:before="0" w:after="0"/>
            </w:pPr>
            <w:r>
              <w:t>cchData</w:t>
            </w:r>
            <w:r>
              <w:rPr>
                <w:vertAlign w:val="subscript"/>
              </w:rPr>
              <w:t>0</w:t>
            </w:r>
            <w:r>
              <w:t xml:space="preserve"> (2 bytes)</w:t>
            </w:r>
          </w:p>
        </w:tc>
      </w:tr>
      <w:tr w:rsidR="00C45098" w:rsidTr="00C45098">
        <w:trPr>
          <w:trHeight w:val="490"/>
        </w:trPr>
        <w:tc>
          <w:tcPr>
            <w:tcW w:w="5000" w:type="pct"/>
            <w:gridSpan w:val="32"/>
          </w:tcPr>
          <w:p w:rsidR="00C45098" w:rsidRDefault="001F569F">
            <w:pPr>
              <w:pStyle w:val="PacketDiagramBodyText"/>
              <w:spacing w:before="0" w:after="0"/>
            </w:pPr>
            <w:r>
              <w:t>Data</w:t>
            </w:r>
            <w:r>
              <w:rPr>
                <w:vertAlign w:val="subscript"/>
              </w:rPr>
              <w:t>0</w:t>
            </w:r>
            <w:r>
              <w:t xml:space="preserve"> (variable)</w:t>
            </w:r>
          </w:p>
        </w:tc>
      </w:tr>
      <w:tr w:rsidR="00C45098" w:rsidTr="00C45098">
        <w:trPr>
          <w:trHeight w:val="490"/>
        </w:trPr>
        <w:tc>
          <w:tcPr>
            <w:tcW w:w="5000" w:type="pct"/>
            <w:gridSpan w:val="32"/>
          </w:tcPr>
          <w:p w:rsidR="00C45098" w:rsidRDefault="001F569F">
            <w:pPr>
              <w:pStyle w:val="PacketDiagramBodyText"/>
              <w:spacing w:before="0" w:after="0"/>
            </w:pPr>
            <w:r>
              <w:t>…</w:t>
            </w:r>
          </w:p>
        </w:tc>
      </w:tr>
      <w:tr w:rsidR="00C45098" w:rsidTr="00C45098">
        <w:trPr>
          <w:trHeight w:val="490"/>
        </w:trPr>
        <w:tc>
          <w:tcPr>
            <w:tcW w:w="5000" w:type="pct"/>
            <w:gridSpan w:val="32"/>
          </w:tcPr>
          <w:p w:rsidR="00C45098" w:rsidRDefault="001F569F">
            <w:pPr>
              <w:pStyle w:val="PacketDiagramBodyText"/>
              <w:spacing w:before="0" w:after="0"/>
            </w:pPr>
            <w:r>
              <w:t>Extra</w:t>
            </w:r>
            <w:r>
              <w:rPr>
                <w:vertAlign w:val="subscript"/>
              </w:rPr>
              <w:t>0</w:t>
            </w:r>
            <w:r>
              <w:t xml:space="preserve"> (4 bytes)</w:t>
            </w:r>
          </w:p>
        </w:tc>
      </w:tr>
      <w:tr w:rsidR="00C45098" w:rsidTr="00C45098">
        <w:trPr>
          <w:trHeight w:val="490"/>
        </w:trPr>
        <w:tc>
          <w:tcPr>
            <w:tcW w:w="2497" w:type="pct"/>
            <w:gridSpan w:val="16"/>
          </w:tcPr>
          <w:p w:rsidR="00C45098" w:rsidRDefault="001F569F">
            <w:pPr>
              <w:pStyle w:val="PacketDiagramBodyText"/>
              <w:spacing w:before="0" w:after="0"/>
            </w:pPr>
            <w:r>
              <w:t>cchData</w:t>
            </w:r>
            <w:r>
              <w:rPr>
                <w:vertAlign w:val="subscript"/>
              </w:rPr>
              <w:t>1</w:t>
            </w:r>
            <w:r>
              <w:t xml:space="preserve"> (2 bytes)</w:t>
            </w:r>
          </w:p>
        </w:tc>
        <w:tc>
          <w:tcPr>
            <w:tcW w:w="2503" w:type="pct"/>
            <w:gridSpan w:val="16"/>
          </w:tcPr>
          <w:p w:rsidR="00C45098" w:rsidRDefault="001F569F">
            <w:pPr>
              <w:pStyle w:val="PacketDiagramBodyText"/>
              <w:spacing w:before="0" w:after="0"/>
            </w:pPr>
            <w:r>
              <w:t>Data</w:t>
            </w:r>
            <w:r>
              <w:rPr>
                <w:vertAlign w:val="subscript"/>
              </w:rPr>
              <w:t>1</w:t>
            </w:r>
            <w:r>
              <w:t xml:space="preserve"> (variable)</w:t>
            </w:r>
          </w:p>
        </w:tc>
      </w:tr>
      <w:tr w:rsidR="00C45098" w:rsidTr="00C45098">
        <w:trPr>
          <w:trHeight w:val="490"/>
        </w:trPr>
        <w:tc>
          <w:tcPr>
            <w:tcW w:w="5000" w:type="pct"/>
            <w:gridSpan w:val="32"/>
          </w:tcPr>
          <w:p w:rsidR="00C45098" w:rsidRDefault="001F569F">
            <w:pPr>
              <w:pStyle w:val="PacketDiagramBodyText"/>
              <w:spacing w:before="0" w:after="0"/>
            </w:pPr>
            <w:r>
              <w:t>…</w:t>
            </w:r>
          </w:p>
        </w:tc>
      </w:tr>
      <w:tr w:rsidR="00C45098" w:rsidTr="00C45098">
        <w:trPr>
          <w:trHeight w:val="490"/>
        </w:trPr>
        <w:tc>
          <w:tcPr>
            <w:tcW w:w="5000" w:type="pct"/>
            <w:gridSpan w:val="32"/>
          </w:tcPr>
          <w:p w:rsidR="00C45098" w:rsidRDefault="001F569F">
            <w:pPr>
              <w:pStyle w:val="PacketDiagramBodyText"/>
              <w:spacing w:before="0" w:after="0"/>
            </w:pPr>
            <w:r>
              <w:t>Extra</w:t>
            </w:r>
            <w:r>
              <w:rPr>
                <w:vertAlign w:val="subscript"/>
              </w:rPr>
              <w:t>1</w:t>
            </w:r>
            <w:r>
              <w:t xml:space="preserve"> (4 bytes)</w:t>
            </w:r>
          </w:p>
        </w:tc>
      </w:tr>
      <w:tr w:rsidR="00C45098" w:rsidTr="00C45098">
        <w:trPr>
          <w:trHeight w:val="490"/>
        </w:trPr>
        <w:tc>
          <w:tcPr>
            <w:tcW w:w="2497" w:type="pct"/>
            <w:gridSpan w:val="16"/>
          </w:tcPr>
          <w:p w:rsidR="00C45098" w:rsidRDefault="001F569F">
            <w:pPr>
              <w:pStyle w:val="PacketDiagramBodyText"/>
              <w:spacing w:before="0" w:after="0"/>
            </w:pPr>
            <w:r>
              <w:t>…</w:t>
            </w:r>
          </w:p>
        </w:tc>
        <w:tc>
          <w:tcPr>
            <w:tcW w:w="2503" w:type="pct"/>
            <w:gridSpan w:val="16"/>
          </w:tcPr>
          <w:p w:rsidR="00C45098" w:rsidRDefault="001F569F">
            <w:pPr>
              <w:pStyle w:val="PacketDiagramBodyText"/>
              <w:spacing w:before="0" w:after="0"/>
            </w:pPr>
            <w:r>
              <w:t>cchData</w:t>
            </w:r>
            <w:r>
              <w:rPr>
                <w:vertAlign w:val="subscript"/>
              </w:rPr>
              <w:t>cData-1</w:t>
            </w:r>
            <w:r>
              <w:t xml:space="preserve"> (2 bytes)</w:t>
            </w:r>
          </w:p>
        </w:tc>
      </w:tr>
      <w:tr w:rsidR="00C45098" w:rsidTr="00C45098">
        <w:trPr>
          <w:trHeight w:val="490"/>
        </w:trPr>
        <w:tc>
          <w:tcPr>
            <w:tcW w:w="5000" w:type="pct"/>
            <w:gridSpan w:val="32"/>
          </w:tcPr>
          <w:p w:rsidR="00C45098" w:rsidRDefault="001F569F">
            <w:pPr>
              <w:pStyle w:val="PacketDiagramBodyText"/>
              <w:spacing w:before="0" w:after="0"/>
            </w:pPr>
            <w:r>
              <w:t>Data</w:t>
            </w:r>
            <w:r>
              <w:rPr>
                <w:vertAlign w:val="subscript"/>
              </w:rPr>
              <w:t>cData-1</w:t>
            </w:r>
            <w:r>
              <w:t xml:space="preserve"> (variable)</w:t>
            </w:r>
          </w:p>
        </w:tc>
      </w:tr>
      <w:tr w:rsidR="00C45098" w:rsidTr="00C45098">
        <w:trPr>
          <w:trHeight w:val="490"/>
        </w:trPr>
        <w:tc>
          <w:tcPr>
            <w:tcW w:w="5000" w:type="pct"/>
            <w:gridSpan w:val="32"/>
          </w:tcPr>
          <w:p w:rsidR="00C45098" w:rsidRDefault="001F569F">
            <w:pPr>
              <w:pStyle w:val="PacketDiagramBodyText"/>
              <w:spacing w:before="0" w:after="0"/>
            </w:pPr>
            <w:r>
              <w:t>…</w:t>
            </w:r>
          </w:p>
        </w:tc>
      </w:tr>
      <w:tr w:rsidR="00C45098" w:rsidTr="00C45098">
        <w:trPr>
          <w:trHeight w:val="490"/>
        </w:trPr>
        <w:tc>
          <w:tcPr>
            <w:tcW w:w="5000" w:type="pct"/>
            <w:gridSpan w:val="32"/>
          </w:tcPr>
          <w:p w:rsidR="00C45098" w:rsidRDefault="001F569F">
            <w:pPr>
              <w:pStyle w:val="PacketDiagramBodyText"/>
              <w:spacing w:before="0" w:after="0"/>
            </w:pPr>
            <w:r>
              <w:t>Extra</w:t>
            </w:r>
            <w:r>
              <w:rPr>
                <w:vertAlign w:val="subscript"/>
              </w:rPr>
              <w:t xml:space="preserve"> cData-1</w:t>
            </w:r>
            <w:r>
              <w:t xml:space="preserve"> (4 bytes)</w:t>
            </w:r>
          </w:p>
        </w:tc>
      </w:tr>
    </w:tbl>
    <w:p w:rsidR="00C45098" w:rsidRDefault="001F569F">
      <w:r>
        <w:t xml:space="preserve">The </w:t>
      </w:r>
      <w:r>
        <w:rPr>
          <w:b/>
        </w:rPr>
        <w:t>SttbNames</w:t>
      </w:r>
      <w:r>
        <w:t xml:space="preserve"> structure is an </w:t>
      </w:r>
      <w:r>
        <w:rPr>
          <w:b/>
        </w:rPr>
        <w:t>STTB</w:t>
      </w:r>
      <w:r>
        <w:t xml:space="preserve"> structure that has the following additional restrictions on its field values:</w:t>
      </w:r>
    </w:p>
    <w:p w:rsidR="00C45098" w:rsidRDefault="001F569F">
      <w:pPr>
        <w:pStyle w:val="Definition-Field"/>
      </w:pPr>
      <w:r>
        <w:rPr>
          <w:b/>
        </w:rPr>
        <w:t>fExtend (2 bytes):</w:t>
      </w:r>
      <w:r>
        <w:t xml:space="preserve"> This value MUST be 0xFFFF. </w:t>
      </w:r>
    </w:p>
    <w:p w:rsidR="00C45098" w:rsidRDefault="001F569F">
      <w:pPr>
        <w:pStyle w:val="Definition-Field"/>
      </w:pPr>
      <w:r>
        <w:rPr>
          <w:b/>
        </w:rPr>
        <w:t>cbExtra (2 bytes):</w:t>
      </w:r>
      <w:r>
        <w:t xml:space="preserve"> This value MUST be 0x0004.</w:t>
      </w:r>
    </w:p>
    <w:p w:rsidR="00C45098" w:rsidRDefault="001F569F">
      <w:r>
        <w:rPr>
          <w:b/>
        </w:rPr>
        <w:t>rgxchValues (variable):</w:t>
      </w:r>
      <w:r>
        <w:t xml:space="preserve"> An array of </w:t>
      </w:r>
      <w:hyperlink w:anchor="Section_4acc83cc44b34ef7a2f7d01d3aecb6a5" w:history="1">
        <w:r>
          <w:rPr>
            <w:rStyle w:val="Hyperlink"/>
            <w:b/>
          </w:rPr>
          <w:t>Xst</w:t>
        </w:r>
      </w:hyperlink>
      <w:r>
        <w:t xml:space="preserve"> elements. This array is parallel to </w:t>
      </w:r>
      <w:r>
        <w:rPr>
          <w:b/>
        </w:rPr>
        <w:t>SttbNames</w:t>
      </w:r>
      <w:r>
        <w:t xml:space="preserve">. Each string in this array specifies the value of the variable that is named by the corresponding string in </w:t>
      </w:r>
      <w:r>
        <w:rPr>
          <w:b/>
        </w:rPr>
        <w:t>SttbNames</w:t>
      </w:r>
      <w:r>
        <w:t xml:space="preserve">. The value that corresponds to the </w:t>
      </w:r>
      <w:r>
        <w:rPr>
          <w:b/>
        </w:rPr>
        <w:t>"Sign"</w:t>
      </w:r>
      <w:r>
        <w:t xml:space="preserve"> name string in </w:t>
      </w:r>
      <w:r>
        <w:rPr>
          <w:b/>
        </w:rPr>
        <w:t>SttbNames</w:t>
      </w:r>
      <w:r>
        <w:t>, if it exists, SHOULD</w:t>
      </w:r>
      <w:bookmarkStart w:id="4099" w:name="Appendix_A_Target_250"/>
      <w:r>
        <w:rPr>
          <w:rStyle w:val="Hyperlink"/>
        </w:rPr>
        <w:fldChar w:fldCharType="begin"/>
      </w:r>
      <w:r>
        <w:rPr>
          <w:rStyle w:val="Hyperlink"/>
        </w:rPr>
        <w:instrText xml:space="preserve"> HYPERLINK \l "Appendix_A_250" \o "Product beha</w:instrText>
      </w:r>
      <w:r>
        <w:rPr>
          <w:rStyle w:val="Hyperlink"/>
        </w:rPr>
        <w:instrText xml:space="preserve">vior note 250" \h </w:instrText>
      </w:r>
      <w:r>
        <w:rPr>
          <w:rStyle w:val="Hyperlink"/>
        </w:rPr>
      </w:r>
      <w:r>
        <w:rPr>
          <w:rStyle w:val="Hyperlink"/>
        </w:rPr>
        <w:fldChar w:fldCharType="separate"/>
      </w:r>
      <w:r>
        <w:rPr>
          <w:rStyle w:val="Hyperlink"/>
        </w:rPr>
        <w:t>&lt;250&gt;</w:t>
      </w:r>
      <w:r>
        <w:rPr>
          <w:rStyle w:val="Hyperlink"/>
        </w:rPr>
        <w:fldChar w:fldCharType="end"/>
      </w:r>
      <w:bookmarkEnd w:id="4099"/>
      <w:r>
        <w:t xml:space="preserve"> be a special value that specifies the VBA digital signature of the document. The bytes of this value, including the count prefix, specify a </w:t>
      </w:r>
      <w:r>
        <w:rPr>
          <w:b/>
        </w:rPr>
        <w:t>WordSigBlob</w:t>
      </w:r>
      <w:r>
        <w:t xml:space="preserve"> structure, as specified in </w:t>
      </w:r>
      <w:hyperlink r:id="rId186" w:anchor="Section_d93502fa5b8f4f47a3fe5574046f4b8d">
        <w:r>
          <w:rPr>
            <w:rStyle w:val="Hyperlink"/>
          </w:rPr>
          <w:t>[MS-OSHARED]</w:t>
        </w:r>
      </w:hyperlink>
      <w:r>
        <w:t xml:space="preserve"> section 2.3.2.3. The </w:t>
      </w:r>
      <w:r>
        <w:rPr>
          <w:b/>
        </w:rPr>
        <w:t>WordSignBlob</w:t>
      </w:r>
      <w:r>
        <w:t xml:space="preserve"> MUST have the </w:t>
      </w:r>
      <w:r>
        <w:rPr>
          <w:b/>
        </w:rPr>
        <w:t>contentInfo</w:t>
      </w:r>
      <w:r>
        <w:t xml:space="preserve"> field of the </w:t>
      </w:r>
      <w:r>
        <w:rPr>
          <w:b/>
        </w:rPr>
        <w:t>SignedData</w:t>
      </w:r>
      <w:r>
        <w:t xml:space="preserve"> structure ([MS-OSHARED] section 2.3.2.4.1) as an </w:t>
      </w:r>
      <w:r>
        <w:rPr>
          <w:b/>
        </w:rPr>
        <w:t>SpcIndirectDataContent</w:t>
      </w:r>
      <w:r>
        <w:t xml:space="preserve"> structure ([MS-OSHARED] section 2.3.2.4.3.1). The value t</w:t>
      </w:r>
      <w:r>
        <w:t xml:space="preserve">hat corresponds to the </w:t>
      </w:r>
      <w:r>
        <w:rPr>
          <w:b/>
        </w:rPr>
        <w:t>"SigAgile"</w:t>
      </w:r>
      <w:r>
        <w:t xml:space="preserve"> name string in </w:t>
      </w:r>
      <w:r>
        <w:rPr>
          <w:b/>
        </w:rPr>
        <w:t>SttbNames</w:t>
      </w:r>
      <w:r>
        <w:t>, if exists, SHOULD</w:t>
      </w:r>
      <w:bookmarkStart w:id="4100" w:name="Appendix_A_Target_251"/>
      <w:r>
        <w:rPr>
          <w:rStyle w:val="Hyperlink"/>
        </w:rPr>
        <w:fldChar w:fldCharType="begin"/>
      </w:r>
      <w:r>
        <w:rPr>
          <w:rStyle w:val="Hyperlink"/>
        </w:rPr>
        <w:instrText xml:space="preserve"> HYPERLINK \l "Appendix_A_251" \o "Product behavior note 251" \h </w:instrText>
      </w:r>
      <w:r>
        <w:rPr>
          <w:rStyle w:val="Hyperlink"/>
        </w:rPr>
      </w:r>
      <w:r>
        <w:rPr>
          <w:rStyle w:val="Hyperlink"/>
        </w:rPr>
        <w:fldChar w:fldCharType="separate"/>
      </w:r>
      <w:r>
        <w:rPr>
          <w:rStyle w:val="Hyperlink"/>
        </w:rPr>
        <w:t>&lt;251&gt;</w:t>
      </w:r>
      <w:r>
        <w:rPr>
          <w:rStyle w:val="Hyperlink"/>
        </w:rPr>
        <w:fldChar w:fldCharType="end"/>
      </w:r>
      <w:bookmarkEnd w:id="4100"/>
      <w:r>
        <w:t xml:space="preserve"> be a special value that specifies the VBA digital signature of the document. The bytes of this value, inc</w:t>
      </w:r>
      <w:r>
        <w:t xml:space="preserve">luding the count prefix, specify a </w:t>
      </w:r>
      <w:r>
        <w:rPr>
          <w:b/>
        </w:rPr>
        <w:t>WordSigBlob</w:t>
      </w:r>
      <w:r>
        <w:t xml:space="preserve"> structure, as specified in [MS-OSHARED] section 2.3.2.3. The </w:t>
      </w:r>
      <w:r>
        <w:rPr>
          <w:b/>
        </w:rPr>
        <w:t>WordSignBlob</w:t>
      </w:r>
      <w:r>
        <w:t xml:space="preserve"> MUST have the </w:t>
      </w:r>
      <w:r>
        <w:rPr>
          <w:b/>
        </w:rPr>
        <w:t>contentInfo</w:t>
      </w:r>
      <w:r>
        <w:t xml:space="preserve"> field of the </w:t>
      </w:r>
      <w:r>
        <w:rPr>
          <w:b/>
        </w:rPr>
        <w:t>SignedData</w:t>
      </w:r>
      <w:r>
        <w:t xml:space="preserve"> structure ([MS-OSHARED] section 2.3.2.4.1) as an </w:t>
      </w:r>
      <w:r>
        <w:rPr>
          <w:b/>
        </w:rPr>
        <w:t>SpcIndirectDataContentV2</w:t>
      </w:r>
      <w:r>
        <w:t xml:space="preserve"> structure (</w:t>
      </w:r>
      <w:r>
        <w:t xml:space="preserve">[MS-OSHARED] section 2.3.2.4.3.2). </w:t>
      </w:r>
    </w:p>
    <w:p w:rsidR="00C45098" w:rsidRDefault="001F569F">
      <w:pPr>
        <w:pStyle w:val="Heading3"/>
      </w:pPr>
      <w:bookmarkStart w:id="4101" w:name="Section_98f13d84279c45358006779755849237"/>
      <w:bookmarkStart w:id="4102" w:name="Sty"/>
      <w:bookmarkStart w:id="4103" w:name="_Toc181684553"/>
      <w:r>
        <w:t>Sty</w:t>
      </w:r>
      <w:bookmarkEnd w:id="4101"/>
      <w:bookmarkEnd w:id="4102"/>
      <w:bookmarkEnd w:id="4103"/>
      <w:r>
        <w:fldChar w:fldCharType="begin"/>
      </w:r>
      <w:r>
        <w:instrText xml:space="preserve"> XE "Details:Sty structure" </w:instrText>
      </w:r>
      <w:r>
        <w:fldChar w:fldCharType="end"/>
      </w:r>
      <w:r>
        <w:fldChar w:fldCharType="begin"/>
      </w:r>
      <w:r>
        <w:instrText xml:space="preserve"> XE "Sty structure" </w:instrText>
      </w:r>
      <w:r>
        <w:fldChar w:fldCharType="end"/>
      </w:r>
      <w:r>
        <w:fldChar w:fldCharType="begin"/>
      </w:r>
      <w:r>
        <w:instrText xml:space="preserve"> XE "Structures:Sty" </w:instrText>
      </w:r>
      <w:r>
        <w:fldChar w:fldCharType="end"/>
      </w:r>
      <w:r>
        <w:fldChar w:fldCharType="begin"/>
      </w:r>
      <w:r>
        <w:instrText xml:space="preserve"> XE "Basic types:Sty" </w:instrText>
      </w:r>
      <w:r>
        <w:fldChar w:fldCharType="end"/>
      </w:r>
    </w:p>
    <w:p w:rsidR="00C45098" w:rsidRDefault="001F569F">
      <w:r>
        <w:t xml:space="preserve">The </w:t>
      </w:r>
      <w:r>
        <w:rPr>
          <w:b/>
        </w:rPr>
        <w:t>Sty</w:t>
      </w:r>
      <w:r>
        <w:t xml:space="preserve"> structure is used by the </w:t>
      </w:r>
      <w:hyperlink w:anchor="Section_31cdac334e8f4f979c588f6b6640c654" w:history="1">
        <w:r>
          <w:rPr>
            <w:rStyle w:val="Hyperlink"/>
            <w:b/>
          </w:rPr>
          <w:t>Selsf</w:t>
        </w:r>
      </w:hyperlink>
      <w:r>
        <w:t xml:space="preserve"> structure and spec</w:t>
      </w:r>
      <w:r>
        <w:t>ifies the type of the selection that was made.</w:t>
      </w:r>
    </w:p>
    <w:tbl>
      <w:tblPr>
        <w:tblStyle w:val="Table-ShadedHeader"/>
        <w:tblW w:w="0" w:type="auto"/>
        <w:tblLook w:val="04A0" w:firstRow="1" w:lastRow="0" w:firstColumn="1" w:lastColumn="0" w:noHBand="0" w:noVBand="1"/>
      </w:tblPr>
      <w:tblGrid>
        <w:gridCol w:w="1557"/>
        <w:gridCol w:w="855"/>
        <w:gridCol w:w="6578"/>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45098" w:rsidRDefault="001F569F">
            <w:pPr>
              <w:pStyle w:val="TableHeaderText"/>
            </w:pPr>
            <w:r>
              <w:t>Name</w:t>
            </w:r>
          </w:p>
        </w:tc>
        <w:tc>
          <w:tcPr>
            <w:tcW w:w="0" w:type="auto"/>
            <w:vAlign w:val="center"/>
          </w:tcPr>
          <w:p w:rsidR="00C45098" w:rsidRDefault="001F569F">
            <w:pPr>
              <w:pStyle w:val="TableHeaderText"/>
            </w:pPr>
            <w:r>
              <w:t>Value</w:t>
            </w:r>
          </w:p>
        </w:tc>
        <w:tc>
          <w:tcPr>
            <w:tcW w:w="0" w:type="auto"/>
            <w:vAlign w:val="center"/>
          </w:tcPr>
          <w:p w:rsidR="00C45098" w:rsidRDefault="001F569F">
            <w:pPr>
              <w:pStyle w:val="TableHeaderText"/>
            </w:pPr>
            <w:r>
              <w:t>Meaning</w:t>
            </w:r>
          </w:p>
        </w:tc>
      </w:tr>
      <w:tr w:rsidR="00C45098" w:rsidTr="00C45098">
        <w:tc>
          <w:tcPr>
            <w:tcW w:w="0" w:type="auto"/>
            <w:vAlign w:val="center"/>
          </w:tcPr>
          <w:p w:rsidR="00C45098" w:rsidRDefault="001F569F">
            <w:pPr>
              <w:pStyle w:val="TableBodyText"/>
            </w:pPr>
            <w:bookmarkStart w:id="4104" w:name="styNil"/>
            <w:r>
              <w:rPr>
                <w:b/>
              </w:rPr>
              <w:t>styNil</w:t>
            </w:r>
            <w:bookmarkEnd w:id="4104"/>
          </w:p>
        </w:tc>
        <w:tc>
          <w:tcPr>
            <w:tcW w:w="0" w:type="auto"/>
            <w:vAlign w:val="center"/>
          </w:tcPr>
          <w:p w:rsidR="00C45098" w:rsidRDefault="001F569F">
            <w:pPr>
              <w:pStyle w:val="TableBodyText"/>
            </w:pPr>
            <w:r>
              <w:t>0x0000</w:t>
            </w:r>
          </w:p>
        </w:tc>
        <w:tc>
          <w:tcPr>
            <w:tcW w:w="0" w:type="auto"/>
            <w:vAlign w:val="center"/>
          </w:tcPr>
          <w:p w:rsidR="00C45098" w:rsidRDefault="001F569F">
            <w:pPr>
              <w:pStyle w:val="TableBodyText"/>
            </w:pPr>
            <w:r>
              <w:t xml:space="preserve">The selection type is undefined and is determined from the </w:t>
            </w:r>
            <w:r>
              <w:rPr>
                <w:b/>
              </w:rPr>
              <w:t>Selsf</w:t>
            </w:r>
            <w:r>
              <w:t xml:space="preserve"> structure.</w:t>
            </w:r>
          </w:p>
        </w:tc>
      </w:tr>
      <w:tr w:rsidR="00C45098" w:rsidTr="00C45098">
        <w:tc>
          <w:tcPr>
            <w:tcW w:w="0" w:type="auto"/>
            <w:vAlign w:val="center"/>
          </w:tcPr>
          <w:p w:rsidR="00C45098" w:rsidRDefault="001F569F">
            <w:pPr>
              <w:pStyle w:val="TableBodyText"/>
            </w:pPr>
            <w:bookmarkStart w:id="4105" w:name="styChar"/>
            <w:r>
              <w:rPr>
                <w:b/>
              </w:rPr>
              <w:t>styChar</w:t>
            </w:r>
            <w:bookmarkEnd w:id="4105"/>
          </w:p>
        </w:tc>
        <w:tc>
          <w:tcPr>
            <w:tcW w:w="0" w:type="auto"/>
            <w:vAlign w:val="center"/>
          </w:tcPr>
          <w:p w:rsidR="00C45098" w:rsidRDefault="001F569F">
            <w:pPr>
              <w:pStyle w:val="TableBodyText"/>
            </w:pPr>
            <w:r>
              <w:t>0x0001</w:t>
            </w:r>
          </w:p>
        </w:tc>
        <w:tc>
          <w:tcPr>
            <w:tcW w:w="0" w:type="auto"/>
            <w:vAlign w:val="center"/>
          </w:tcPr>
          <w:p w:rsidR="00C45098" w:rsidRDefault="001F569F">
            <w:pPr>
              <w:pStyle w:val="TableBodyText"/>
            </w:pPr>
            <w:r>
              <w:t>The selection is one or more characters, an inline picture, or a text frame.</w:t>
            </w:r>
          </w:p>
        </w:tc>
      </w:tr>
      <w:tr w:rsidR="00C45098" w:rsidTr="00C45098">
        <w:tc>
          <w:tcPr>
            <w:tcW w:w="0" w:type="auto"/>
            <w:vAlign w:val="center"/>
          </w:tcPr>
          <w:p w:rsidR="00C45098" w:rsidRDefault="001F569F">
            <w:pPr>
              <w:pStyle w:val="TableBodyText"/>
            </w:pPr>
            <w:bookmarkStart w:id="4106" w:name="styWord"/>
            <w:r>
              <w:rPr>
                <w:b/>
              </w:rPr>
              <w:lastRenderedPageBreak/>
              <w:t>styWord</w:t>
            </w:r>
            <w:bookmarkEnd w:id="4106"/>
          </w:p>
        </w:tc>
        <w:tc>
          <w:tcPr>
            <w:tcW w:w="0" w:type="auto"/>
            <w:vAlign w:val="center"/>
          </w:tcPr>
          <w:p w:rsidR="00C45098" w:rsidRDefault="001F569F">
            <w:pPr>
              <w:pStyle w:val="TableBodyText"/>
            </w:pPr>
            <w:r>
              <w:t>0x0002</w:t>
            </w:r>
          </w:p>
        </w:tc>
        <w:tc>
          <w:tcPr>
            <w:tcW w:w="0" w:type="auto"/>
            <w:vAlign w:val="center"/>
          </w:tcPr>
          <w:p w:rsidR="00C45098" w:rsidRDefault="001F569F">
            <w:pPr>
              <w:pStyle w:val="TableBodyText"/>
            </w:pPr>
            <w:r>
              <w:t>The selection is one or more whole words.</w:t>
            </w:r>
          </w:p>
        </w:tc>
      </w:tr>
      <w:tr w:rsidR="00C45098" w:rsidTr="00C45098">
        <w:tc>
          <w:tcPr>
            <w:tcW w:w="0" w:type="auto"/>
            <w:vAlign w:val="center"/>
          </w:tcPr>
          <w:p w:rsidR="00C45098" w:rsidRDefault="001F569F">
            <w:pPr>
              <w:pStyle w:val="TableBodyText"/>
            </w:pPr>
            <w:bookmarkStart w:id="4107" w:name="stySent"/>
            <w:r>
              <w:rPr>
                <w:b/>
              </w:rPr>
              <w:t>stySent</w:t>
            </w:r>
            <w:bookmarkEnd w:id="4107"/>
          </w:p>
        </w:tc>
        <w:tc>
          <w:tcPr>
            <w:tcW w:w="0" w:type="auto"/>
            <w:vAlign w:val="center"/>
          </w:tcPr>
          <w:p w:rsidR="00C45098" w:rsidRDefault="001F569F">
            <w:pPr>
              <w:pStyle w:val="TableBodyText"/>
            </w:pPr>
            <w:r>
              <w:t>0x0003</w:t>
            </w:r>
          </w:p>
        </w:tc>
        <w:tc>
          <w:tcPr>
            <w:tcW w:w="0" w:type="auto"/>
            <w:vAlign w:val="center"/>
          </w:tcPr>
          <w:p w:rsidR="00C45098" w:rsidRDefault="001F569F">
            <w:pPr>
              <w:pStyle w:val="TableBodyText"/>
            </w:pPr>
            <w:r>
              <w:t>The selection is a sentence.</w:t>
            </w:r>
          </w:p>
        </w:tc>
      </w:tr>
      <w:tr w:rsidR="00C45098" w:rsidTr="00C45098">
        <w:tc>
          <w:tcPr>
            <w:tcW w:w="0" w:type="auto"/>
            <w:vAlign w:val="center"/>
          </w:tcPr>
          <w:p w:rsidR="00C45098" w:rsidRDefault="001F569F">
            <w:pPr>
              <w:pStyle w:val="TableBodyText"/>
            </w:pPr>
            <w:bookmarkStart w:id="4108" w:name="styPara"/>
            <w:r>
              <w:rPr>
                <w:b/>
              </w:rPr>
              <w:t>styPara</w:t>
            </w:r>
            <w:bookmarkEnd w:id="4108"/>
          </w:p>
        </w:tc>
        <w:tc>
          <w:tcPr>
            <w:tcW w:w="0" w:type="auto"/>
            <w:vAlign w:val="center"/>
          </w:tcPr>
          <w:p w:rsidR="00C45098" w:rsidRDefault="001F569F">
            <w:pPr>
              <w:pStyle w:val="TableBodyText"/>
            </w:pPr>
            <w:r>
              <w:t>0x0004</w:t>
            </w:r>
          </w:p>
        </w:tc>
        <w:tc>
          <w:tcPr>
            <w:tcW w:w="0" w:type="auto"/>
            <w:vAlign w:val="center"/>
          </w:tcPr>
          <w:p w:rsidR="00C45098" w:rsidRDefault="001F569F">
            <w:pPr>
              <w:pStyle w:val="TableBodyText"/>
            </w:pPr>
            <w:r>
              <w:t>The selection is a paragraph or a table cell.</w:t>
            </w:r>
          </w:p>
        </w:tc>
      </w:tr>
      <w:tr w:rsidR="00C45098" w:rsidTr="00C45098">
        <w:tc>
          <w:tcPr>
            <w:tcW w:w="0" w:type="auto"/>
            <w:vAlign w:val="center"/>
          </w:tcPr>
          <w:p w:rsidR="00C45098" w:rsidRDefault="001F569F">
            <w:pPr>
              <w:pStyle w:val="TableBodyText"/>
            </w:pPr>
            <w:bookmarkStart w:id="4109" w:name="styLine"/>
            <w:r>
              <w:rPr>
                <w:b/>
              </w:rPr>
              <w:t>styLine</w:t>
            </w:r>
            <w:bookmarkEnd w:id="4109"/>
          </w:p>
        </w:tc>
        <w:tc>
          <w:tcPr>
            <w:tcW w:w="0" w:type="auto"/>
            <w:vAlign w:val="center"/>
          </w:tcPr>
          <w:p w:rsidR="00C45098" w:rsidRDefault="001F569F">
            <w:pPr>
              <w:pStyle w:val="TableBodyText"/>
            </w:pPr>
            <w:r>
              <w:t>0x0005</w:t>
            </w:r>
          </w:p>
        </w:tc>
        <w:tc>
          <w:tcPr>
            <w:tcW w:w="0" w:type="auto"/>
            <w:vAlign w:val="center"/>
          </w:tcPr>
          <w:p w:rsidR="00C45098" w:rsidRDefault="001F569F">
            <w:pPr>
              <w:pStyle w:val="TableBodyText"/>
            </w:pPr>
            <w:r>
              <w:t>The selection is one or more whole lines of text.</w:t>
            </w:r>
          </w:p>
        </w:tc>
      </w:tr>
      <w:tr w:rsidR="00C45098" w:rsidTr="00C45098">
        <w:tc>
          <w:tcPr>
            <w:tcW w:w="0" w:type="auto"/>
            <w:vAlign w:val="center"/>
          </w:tcPr>
          <w:p w:rsidR="00C45098" w:rsidRDefault="001F569F">
            <w:pPr>
              <w:pStyle w:val="TableBodyText"/>
            </w:pPr>
            <w:bookmarkStart w:id="4110" w:name="styCol"/>
            <w:r>
              <w:rPr>
                <w:b/>
              </w:rPr>
              <w:t>styCol</w:t>
            </w:r>
            <w:bookmarkEnd w:id="4110"/>
          </w:p>
        </w:tc>
        <w:tc>
          <w:tcPr>
            <w:tcW w:w="0" w:type="auto"/>
            <w:vAlign w:val="center"/>
          </w:tcPr>
          <w:p w:rsidR="00C45098" w:rsidRDefault="001F569F">
            <w:pPr>
              <w:pStyle w:val="TableBodyText"/>
            </w:pPr>
            <w:r>
              <w:t>0x000C</w:t>
            </w:r>
          </w:p>
        </w:tc>
        <w:tc>
          <w:tcPr>
            <w:tcW w:w="0" w:type="auto"/>
            <w:vAlign w:val="center"/>
          </w:tcPr>
          <w:p w:rsidR="00C45098" w:rsidRDefault="001F569F">
            <w:pPr>
              <w:pStyle w:val="TableBodyText"/>
            </w:pPr>
            <w:r>
              <w:t xml:space="preserve">The </w:t>
            </w:r>
            <w:r>
              <w:t>selection is one or more whole table cells.</w:t>
            </w:r>
          </w:p>
        </w:tc>
      </w:tr>
      <w:tr w:rsidR="00C45098" w:rsidTr="00C45098">
        <w:tc>
          <w:tcPr>
            <w:tcW w:w="0" w:type="auto"/>
            <w:vAlign w:val="center"/>
          </w:tcPr>
          <w:p w:rsidR="00C45098" w:rsidRDefault="001F569F">
            <w:pPr>
              <w:pStyle w:val="TableBodyText"/>
            </w:pPr>
            <w:bookmarkStart w:id="4111" w:name="styRow"/>
            <w:r>
              <w:rPr>
                <w:b/>
              </w:rPr>
              <w:t>styRow</w:t>
            </w:r>
            <w:bookmarkEnd w:id="4111"/>
          </w:p>
        </w:tc>
        <w:tc>
          <w:tcPr>
            <w:tcW w:w="0" w:type="auto"/>
            <w:vAlign w:val="center"/>
          </w:tcPr>
          <w:p w:rsidR="00C45098" w:rsidRDefault="001F569F">
            <w:pPr>
              <w:pStyle w:val="TableBodyText"/>
            </w:pPr>
            <w:r>
              <w:t>0x000D</w:t>
            </w:r>
          </w:p>
        </w:tc>
        <w:tc>
          <w:tcPr>
            <w:tcW w:w="0" w:type="auto"/>
            <w:vAlign w:val="center"/>
          </w:tcPr>
          <w:p w:rsidR="00C45098" w:rsidRDefault="001F569F">
            <w:pPr>
              <w:pStyle w:val="TableBodyText"/>
            </w:pPr>
            <w:r>
              <w:t>The selection is one or more table rows.</w:t>
            </w:r>
          </w:p>
        </w:tc>
      </w:tr>
      <w:tr w:rsidR="00C45098" w:rsidTr="00C45098">
        <w:tc>
          <w:tcPr>
            <w:tcW w:w="0" w:type="auto"/>
            <w:vAlign w:val="center"/>
          </w:tcPr>
          <w:p w:rsidR="00C45098" w:rsidRDefault="001F569F">
            <w:pPr>
              <w:pStyle w:val="TableBodyText"/>
            </w:pPr>
            <w:bookmarkStart w:id="4112" w:name="styColAll"/>
            <w:r>
              <w:rPr>
                <w:b/>
              </w:rPr>
              <w:t>styColAll</w:t>
            </w:r>
            <w:bookmarkEnd w:id="4112"/>
          </w:p>
        </w:tc>
        <w:tc>
          <w:tcPr>
            <w:tcW w:w="0" w:type="auto"/>
            <w:vAlign w:val="center"/>
          </w:tcPr>
          <w:p w:rsidR="00C45098" w:rsidRDefault="001F569F">
            <w:pPr>
              <w:pStyle w:val="TableBodyText"/>
            </w:pPr>
            <w:r>
              <w:t>0x000E</w:t>
            </w:r>
          </w:p>
        </w:tc>
        <w:tc>
          <w:tcPr>
            <w:tcW w:w="0" w:type="auto"/>
            <w:vAlign w:val="center"/>
          </w:tcPr>
          <w:p w:rsidR="00C45098" w:rsidRDefault="001F569F">
            <w:pPr>
              <w:pStyle w:val="TableBodyText"/>
            </w:pPr>
            <w:r>
              <w:t>The selection is one or more table columns.</w:t>
            </w:r>
          </w:p>
        </w:tc>
      </w:tr>
      <w:tr w:rsidR="00C45098" w:rsidTr="00C45098">
        <w:tc>
          <w:tcPr>
            <w:tcW w:w="0" w:type="auto"/>
            <w:vAlign w:val="center"/>
          </w:tcPr>
          <w:p w:rsidR="00C45098" w:rsidRDefault="001F569F">
            <w:pPr>
              <w:pStyle w:val="TableBodyText"/>
            </w:pPr>
            <w:bookmarkStart w:id="4113" w:name="styWholeTable"/>
            <w:r>
              <w:rPr>
                <w:b/>
              </w:rPr>
              <w:t>styWholeTable</w:t>
            </w:r>
            <w:bookmarkEnd w:id="4113"/>
          </w:p>
        </w:tc>
        <w:tc>
          <w:tcPr>
            <w:tcW w:w="0" w:type="auto"/>
            <w:vAlign w:val="center"/>
          </w:tcPr>
          <w:p w:rsidR="00C45098" w:rsidRDefault="001F569F">
            <w:pPr>
              <w:pStyle w:val="TableBodyText"/>
            </w:pPr>
            <w:r>
              <w:t>0x000F</w:t>
            </w:r>
          </w:p>
        </w:tc>
        <w:tc>
          <w:tcPr>
            <w:tcW w:w="0" w:type="auto"/>
            <w:vAlign w:val="center"/>
          </w:tcPr>
          <w:p w:rsidR="00C45098" w:rsidRDefault="001F569F">
            <w:pPr>
              <w:pStyle w:val="TableBodyText"/>
            </w:pPr>
            <w:r>
              <w:t>The selection is a whole table.</w:t>
            </w:r>
          </w:p>
        </w:tc>
      </w:tr>
      <w:tr w:rsidR="00C45098" w:rsidTr="00C45098">
        <w:tc>
          <w:tcPr>
            <w:tcW w:w="0" w:type="auto"/>
            <w:vAlign w:val="center"/>
          </w:tcPr>
          <w:p w:rsidR="00C45098" w:rsidRDefault="001F569F">
            <w:pPr>
              <w:pStyle w:val="TableBodyText"/>
            </w:pPr>
            <w:bookmarkStart w:id="4114" w:name="styPrefix"/>
            <w:r>
              <w:rPr>
                <w:b/>
              </w:rPr>
              <w:t>styPrefix</w:t>
            </w:r>
            <w:bookmarkEnd w:id="4114"/>
          </w:p>
        </w:tc>
        <w:tc>
          <w:tcPr>
            <w:tcW w:w="0" w:type="auto"/>
            <w:vAlign w:val="center"/>
          </w:tcPr>
          <w:p w:rsidR="00C45098" w:rsidRDefault="001F569F">
            <w:pPr>
              <w:pStyle w:val="TableBodyText"/>
            </w:pPr>
            <w:r>
              <w:t>0x001B</w:t>
            </w:r>
          </w:p>
        </w:tc>
        <w:tc>
          <w:tcPr>
            <w:tcW w:w="0" w:type="auto"/>
            <w:vAlign w:val="center"/>
          </w:tcPr>
          <w:p w:rsidR="00C45098" w:rsidRDefault="001F569F">
            <w:pPr>
              <w:pStyle w:val="TableBodyText"/>
            </w:pPr>
            <w:r>
              <w:t xml:space="preserve">The selection is a </w:t>
            </w:r>
            <w:r>
              <w:t>bullet or numbering character in a bulleted or numbered list.</w:t>
            </w:r>
          </w:p>
        </w:tc>
      </w:tr>
    </w:tbl>
    <w:p w:rsidR="00C45098" w:rsidRDefault="001F569F">
      <w:pPr>
        <w:pStyle w:val="Heading3"/>
      </w:pPr>
      <w:bookmarkStart w:id="4115" w:name="Section_362400c8aeca4edea0ec3a9b976f0624"/>
      <w:bookmarkStart w:id="4116" w:name="TabJC"/>
      <w:bookmarkStart w:id="4117" w:name="_Toc181684554"/>
      <w:r>
        <w:t>TabJC</w:t>
      </w:r>
      <w:bookmarkEnd w:id="4115"/>
      <w:bookmarkEnd w:id="4116"/>
      <w:bookmarkEnd w:id="4117"/>
      <w:r>
        <w:fldChar w:fldCharType="begin"/>
      </w:r>
      <w:r>
        <w:instrText xml:space="preserve"> XE "Details:TabJC enumeration" </w:instrText>
      </w:r>
      <w:r>
        <w:fldChar w:fldCharType="end"/>
      </w:r>
      <w:r>
        <w:fldChar w:fldCharType="begin"/>
      </w:r>
      <w:r>
        <w:instrText xml:space="preserve"> XE "TabJC enumeration" </w:instrText>
      </w:r>
      <w:r>
        <w:fldChar w:fldCharType="end"/>
      </w:r>
      <w:r>
        <w:fldChar w:fldCharType="begin"/>
      </w:r>
      <w:r>
        <w:instrText xml:space="preserve"> XE "Structures:TabJC enumeration" </w:instrText>
      </w:r>
      <w:r>
        <w:fldChar w:fldCharType="end"/>
      </w:r>
      <w:r>
        <w:fldChar w:fldCharType="begin"/>
      </w:r>
      <w:r>
        <w:instrText xml:space="preserve"> XE "Basic types:TabJC enumeration" </w:instrText>
      </w:r>
      <w:r>
        <w:fldChar w:fldCharType="end"/>
      </w:r>
    </w:p>
    <w:p w:rsidR="00C45098" w:rsidRDefault="001F569F">
      <w:r>
        <w:t xml:space="preserve">The </w:t>
      </w:r>
      <w:r>
        <w:rPr>
          <w:b/>
        </w:rPr>
        <w:t>TabJC</w:t>
      </w:r>
      <w:r>
        <w:t xml:space="preserve"> enumeration provides a 3-bit unsigned inte</w:t>
      </w:r>
      <w:r>
        <w:t>ger that specifies the type of alignment which is applied to the text that is entered at this tab stop. This MUST be one of the following values.</w:t>
      </w:r>
    </w:p>
    <w:tbl>
      <w:tblPr>
        <w:tblStyle w:val="Table-ShadedHeader"/>
        <w:tblW w:w="0" w:type="auto"/>
        <w:tblLook w:val="04A0" w:firstRow="1" w:lastRow="0" w:firstColumn="1" w:lastColumn="0" w:noHBand="0" w:noVBand="1"/>
      </w:tblPr>
      <w:tblGrid>
        <w:gridCol w:w="1108"/>
        <w:gridCol w:w="734"/>
        <w:gridCol w:w="7633"/>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45098" w:rsidRDefault="001F569F">
            <w:pPr>
              <w:pStyle w:val="TableHeaderText"/>
            </w:pPr>
            <w:r>
              <w:t>Name</w:t>
            </w:r>
          </w:p>
        </w:tc>
        <w:tc>
          <w:tcPr>
            <w:tcW w:w="0" w:type="auto"/>
            <w:vAlign w:val="center"/>
          </w:tcPr>
          <w:p w:rsidR="00C45098" w:rsidRDefault="001F569F">
            <w:pPr>
              <w:pStyle w:val="TableHeaderText"/>
            </w:pPr>
            <w:r>
              <w:t>Value</w:t>
            </w:r>
          </w:p>
        </w:tc>
        <w:tc>
          <w:tcPr>
            <w:tcW w:w="0" w:type="auto"/>
            <w:vAlign w:val="center"/>
          </w:tcPr>
          <w:p w:rsidR="00C45098" w:rsidRDefault="001F569F">
            <w:pPr>
              <w:pStyle w:val="TableHeaderText"/>
            </w:pPr>
            <w:r>
              <w:t>Meaning</w:t>
            </w:r>
          </w:p>
        </w:tc>
      </w:tr>
      <w:tr w:rsidR="00C45098" w:rsidTr="00C45098">
        <w:tc>
          <w:tcPr>
            <w:tcW w:w="0" w:type="auto"/>
            <w:vAlign w:val="center"/>
          </w:tcPr>
          <w:p w:rsidR="00C45098" w:rsidRDefault="001F569F">
            <w:pPr>
              <w:pStyle w:val="TableBodyText"/>
            </w:pPr>
            <w:bookmarkStart w:id="4118" w:name="jcLeft"/>
            <w:r>
              <w:rPr>
                <w:b/>
              </w:rPr>
              <w:t>jcLeft</w:t>
            </w:r>
            <w:bookmarkEnd w:id="4118"/>
          </w:p>
        </w:tc>
        <w:tc>
          <w:tcPr>
            <w:tcW w:w="0" w:type="auto"/>
            <w:vAlign w:val="center"/>
          </w:tcPr>
          <w:p w:rsidR="00C45098" w:rsidRDefault="001F569F">
            <w:pPr>
              <w:pStyle w:val="TableBodyText"/>
            </w:pPr>
            <w:r>
              <w:t>0x0</w:t>
            </w:r>
          </w:p>
        </w:tc>
        <w:tc>
          <w:tcPr>
            <w:tcW w:w="0" w:type="auto"/>
            <w:vAlign w:val="center"/>
          </w:tcPr>
          <w:p w:rsidR="00C45098" w:rsidRDefault="001F569F">
            <w:pPr>
              <w:pStyle w:val="TableBodyText"/>
            </w:pPr>
            <w:r>
              <w:t>Left justification.</w:t>
            </w:r>
          </w:p>
        </w:tc>
      </w:tr>
      <w:tr w:rsidR="00C45098" w:rsidTr="00C45098">
        <w:tc>
          <w:tcPr>
            <w:tcW w:w="0" w:type="auto"/>
            <w:vAlign w:val="center"/>
          </w:tcPr>
          <w:p w:rsidR="00C45098" w:rsidRDefault="001F569F">
            <w:pPr>
              <w:pStyle w:val="TableBodyText"/>
            </w:pPr>
            <w:bookmarkStart w:id="4119" w:name="jcCenter"/>
            <w:r>
              <w:rPr>
                <w:b/>
              </w:rPr>
              <w:t>jcCenter</w:t>
            </w:r>
            <w:bookmarkEnd w:id="4119"/>
          </w:p>
        </w:tc>
        <w:tc>
          <w:tcPr>
            <w:tcW w:w="0" w:type="auto"/>
            <w:vAlign w:val="center"/>
          </w:tcPr>
          <w:p w:rsidR="00C45098" w:rsidRDefault="001F569F">
            <w:pPr>
              <w:pStyle w:val="TableBodyText"/>
            </w:pPr>
            <w:r>
              <w:t>0x1</w:t>
            </w:r>
          </w:p>
        </w:tc>
        <w:tc>
          <w:tcPr>
            <w:tcW w:w="0" w:type="auto"/>
            <w:vAlign w:val="center"/>
          </w:tcPr>
          <w:p w:rsidR="00C45098" w:rsidRDefault="001F569F">
            <w:pPr>
              <w:pStyle w:val="TableBodyText"/>
            </w:pPr>
            <w:r>
              <w:t>Center justification.</w:t>
            </w:r>
          </w:p>
        </w:tc>
      </w:tr>
      <w:tr w:rsidR="00C45098" w:rsidTr="00C45098">
        <w:tc>
          <w:tcPr>
            <w:tcW w:w="0" w:type="auto"/>
            <w:vAlign w:val="center"/>
          </w:tcPr>
          <w:p w:rsidR="00C45098" w:rsidRDefault="001F569F">
            <w:pPr>
              <w:pStyle w:val="TableBodyText"/>
            </w:pPr>
            <w:bookmarkStart w:id="4120" w:name="jcRight"/>
            <w:r>
              <w:rPr>
                <w:b/>
              </w:rPr>
              <w:t>jcRight</w:t>
            </w:r>
            <w:bookmarkEnd w:id="4120"/>
          </w:p>
        </w:tc>
        <w:tc>
          <w:tcPr>
            <w:tcW w:w="0" w:type="auto"/>
            <w:vAlign w:val="center"/>
          </w:tcPr>
          <w:p w:rsidR="00C45098" w:rsidRDefault="001F569F">
            <w:pPr>
              <w:pStyle w:val="TableBodyText"/>
            </w:pPr>
            <w:r>
              <w:t>0x2</w:t>
            </w:r>
          </w:p>
        </w:tc>
        <w:tc>
          <w:tcPr>
            <w:tcW w:w="0" w:type="auto"/>
            <w:vAlign w:val="center"/>
          </w:tcPr>
          <w:p w:rsidR="00C45098" w:rsidRDefault="001F569F">
            <w:pPr>
              <w:pStyle w:val="TableBodyText"/>
            </w:pPr>
            <w:r>
              <w:t xml:space="preserve">Right </w:t>
            </w:r>
            <w:r>
              <w:t>justification.</w:t>
            </w:r>
          </w:p>
        </w:tc>
      </w:tr>
      <w:tr w:rsidR="00C45098" w:rsidTr="00C45098">
        <w:tc>
          <w:tcPr>
            <w:tcW w:w="0" w:type="auto"/>
            <w:vAlign w:val="center"/>
          </w:tcPr>
          <w:p w:rsidR="00C45098" w:rsidRDefault="001F569F">
            <w:pPr>
              <w:pStyle w:val="TableBodyText"/>
            </w:pPr>
            <w:bookmarkStart w:id="4121" w:name="jcDecimal"/>
            <w:r>
              <w:rPr>
                <w:b/>
              </w:rPr>
              <w:t>jcDecimal</w:t>
            </w:r>
            <w:bookmarkEnd w:id="4121"/>
          </w:p>
        </w:tc>
        <w:tc>
          <w:tcPr>
            <w:tcW w:w="0" w:type="auto"/>
            <w:vAlign w:val="center"/>
          </w:tcPr>
          <w:p w:rsidR="00C45098" w:rsidRDefault="001F569F">
            <w:pPr>
              <w:pStyle w:val="TableBodyText"/>
            </w:pPr>
            <w:r>
              <w:t>0x3</w:t>
            </w:r>
          </w:p>
        </w:tc>
        <w:tc>
          <w:tcPr>
            <w:tcW w:w="0" w:type="auto"/>
            <w:vAlign w:val="center"/>
          </w:tcPr>
          <w:p w:rsidR="00C45098" w:rsidRDefault="001F569F">
            <w:pPr>
              <w:pStyle w:val="TableBodyText"/>
            </w:pPr>
            <w:r>
              <w:t xml:space="preserve">Specifies that the current tab stop results in a location in the document at which all following text is aligned around the first decimal separator in the following text runs. If there is no decimal separator, text is aligned </w:t>
            </w:r>
            <w:r>
              <w:t>around the implicit decimal separator after the last digit of the first numeric value that appears in the following text. All text runs before the first decimal character appear before the tab stop; all text runs after it appear after the tab stop location</w:t>
            </w:r>
            <w:r>
              <w:t>.</w:t>
            </w:r>
          </w:p>
        </w:tc>
      </w:tr>
      <w:tr w:rsidR="00C45098" w:rsidTr="00C45098">
        <w:tc>
          <w:tcPr>
            <w:tcW w:w="0" w:type="auto"/>
            <w:vAlign w:val="center"/>
          </w:tcPr>
          <w:p w:rsidR="00C45098" w:rsidRDefault="001F569F">
            <w:pPr>
              <w:pStyle w:val="TableBodyText"/>
            </w:pPr>
            <w:bookmarkStart w:id="4122" w:name="jcBar"/>
            <w:r>
              <w:rPr>
                <w:b/>
              </w:rPr>
              <w:t>jcBar</w:t>
            </w:r>
            <w:bookmarkEnd w:id="4122"/>
          </w:p>
        </w:tc>
        <w:tc>
          <w:tcPr>
            <w:tcW w:w="0" w:type="auto"/>
            <w:vAlign w:val="center"/>
          </w:tcPr>
          <w:p w:rsidR="00C45098" w:rsidRDefault="001F569F">
            <w:pPr>
              <w:pStyle w:val="TableBodyText"/>
            </w:pPr>
            <w:r>
              <w:t>0x4</w:t>
            </w:r>
          </w:p>
        </w:tc>
        <w:tc>
          <w:tcPr>
            <w:tcW w:w="0" w:type="auto"/>
            <w:vAlign w:val="center"/>
          </w:tcPr>
          <w:p w:rsidR="00C45098" w:rsidRDefault="001F569F">
            <w:pPr>
              <w:pStyle w:val="TableBodyText"/>
            </w:pPr>
            <w:r>
              <w:t xml:space="preserve">Specifies that the current tab is a </w:t>
            </w:r>
            <w:hyperlink w:anchor="gt_cbe82fe4-5cf4-42c3-8564-bd9cbd2a5482">
              <w:r>
                <w:rPr>
                  <w:rStyle w:val="HyperlinkGreen"/>
                  <w:b/>
                </w:rPr>
                <w:t>bar tab</w:t>
              </w:r>
            </w:hyperlink>
            <w:r>
              <w:t>.</w:t>
            </w:r>
          </w:p>
        </w:tc>
      </w:tr>
      <w:tr w:rsidR="00C45098" w:rsidTr="00C45098">
        <w:tc>
          <w:tcPr>
            <w:tcW w:w="0" w:type="auto"/>
            <w:vAlign w:val="center"/>
          </w:tcPr>
          <w:p w:rsidR="00C45098" w:rsidRDefault="001F569F">
            <w:pPr>
              <w:pStyle w:val="TableBodyText"/>
            </w:pPr>
            <w:bookmarkStart w:id="4123" w:name="jcList"/>
            <w:r>
              <w:rPr>
                <w:b/>
              </w:rPr>
              <w:t>jcList</w:t>
            </w:r>
            <w:bookmarkEnd w:id="4123"/>
          </w:p>
        </w:tc>
        <w:tc>
          <w:tcPr>
            <w:tcW w:w="0" w:type="auto"/>
            <w:vAlign w:val="center"/>
          </w:tcPr>
          <w:p w:rsidR="00C45098" w:rsidRDefault="001F569F">
            <w:pPr>
              <w:pStyle w:val="TableBodyText"/>
            </w:pPr>
            <w:r>
              <w:t>0x6</w:t>
            </w:r>
          </w:p>
        </w:tc>
        <w:tc>
          <w:tcPr>
            <w:tcW w:w="0" w:type="auto"/>
            <w:vAlign w:val="center"/>
          </w:tcPr>
          <w:p w:rsidR="00C45098" w:rsidRDefault="001F569F">
            <w:pPr>
              <w:pStyle w:val="TableBodyText"/>
            </w:pPr>
            <w:r>
              <w:t xml:space="preserve">Specifies that the current tab is a </w:t>
            </w:r>
            <w:hyperlink w:anchor="gt_ff2336c0-95ea-4cbd-bf68-abf28e6eeb72">
              <w:r>
                <w:rPr>
                  <w:rStyle w:val="HyperlinkGreen"/>
                  <w:b/>
                </w:rPr>
                <w:t>list tab</w:t>
              </w:r>
            </w:hyperlink>
            <w:r>
              <w:t>.</w:t>
            </w:r>
          </w:p>
        </w:tc>
      </w:tr>
    </w:tbl>
    <w:p w:rsidR="00C45098" w:rsidRDefault="001F569F">
      <w:pPr>
        <w:pStyle w:val="Heading3"/>
      </w:pPr>
      <w:bookmarkStart w:id="4124" w:name="Section_39b198d5a1dd4959a7070727a3cf3f43"/>
      <w:bookmarkStart w:id="4125" w:name="TabLC"/>
      <w:bookmarkStart w:id="4126" w:name="_Toc181684555"/>
      <w:r>
        <w:t>TabLC</w:t>
      </w:r>
      <w:bookmarkEnd w:id="4124"/>
      <w:bookmarkEnd w:id="4125"/>
      <w:bookmarkEnd w:id="4126"/>
      <w:r>
        <w:fldChar w:fldCharType="begin"/>
      </w:r>
      <w:r>
        <w:instrText xml:space="preserve"> XE "Details:TabLC enumeration" </w:instrText>
      </w:r>
      <w:r>
        <w:fldChar w:fldCharType="end"/>
      </w:r>
      <w:r>
        <w:fldChar w:fldCharType="begin"/>
      </w:r>
      <w:r>
        <w:instrText xml:space="preserve"> XE "TabLC enumeration" </w:instrText>
      </w:r>
      <w:r>
        <w:fldChar w:fldCharType="end"/>
      </w:r>
      <w:r>
        <w:fldChar w:fldCharType="begin"/>
      </w:r>
      <w:r>
        <w:instrText xml:space="preserve"> XE "Structures:TabLC enumeration" </w:instrText>
      </w:r>
      <w:r>
        <w:fldChar w:fldCharType="end"/>
      </w:r>
      <w:r>
        <w:fldChar w:fldCharType="begin"/>
      </w:r>
      <w:r>
        <w:instrText xml:space="preserve"> XE "Basic types:TabLC enumeration" </w:instrText>
      </w:r>
      <w:r>
        <w:fldChar w:fldCharType="end"/>
      </w:r>
    </w:p>
    <w:p w:rsidR="00C45098" w:rsidRDefault="001F569F">
      <w:r>
        <w:t xml:space="preserve">The </w:t>
      </w:r>
      <w:r>
        <w:rPr>
          <w:b/>
        </w:rPr>
        <w:t>TabLC</w:t>
      </w:r>
      <w:r>
        <w:t xml:space="preserve"> enumeration is a 3-bit unsigned integer that specifies the characters that are used to fill in the space which</w:t>
      </w:r>
      <w:r>
        <w:t xml:space="preserve"> is created by a tab that ends at a custom tab stop. This MUST be one of the following values.</w:t>
      </w:r>
    </w:p>
    <w:tbl>
      <w:tblPr>
        <w:tblStyle w:val="Table-ShadedHeader"/>
        <w:tblW w:w="0" w:type="auto"/>
        <w:tblLook w:val="04A0" w:firstRow="1" w:lastRow="0" w:firstColumn="1" w:lastColumn="0" w:noHBand="0" w:noVBand="1"/>
      </w:tblPr>
      <w:tblGrid>
        <w:gridCol w:w="1478"/>
        <w:gridCol w:w="734"/>
        <w:gridCol w:w="2136"/>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45098" w:rsidRDefault="001F569F">
            <w:pPr>
              <w:pStyle w:val="TableHeaderText"/>
            </w:pPr>
            <w:r>
              <w:t>Name</w:t>
            </w:r>
          </w:p>
        </w:tc>
        <w:tc>
          <w:tcPr>
            <w:tcW w:w="0" w:type="auto"/>
            <w:vAlign w:val="center"/>
          </w:tcPr>
          <w:p w:rsidR="00C45098" w:rsidRDefault="001F569F">
            <w:pPr>
              <w:pStyle w:val="TableHeaderText"/>
            </w:pPr>
            <w:r>
              <w:t>Value</w:t>
            </w:r>
          </w:p>
        </w:tc>
        <w:tc>
          <w:tcPr>
            <w:tcW w:w="0" w:type="auto"/>
            <w:vAlign w:val="center"/>
          </w:tcPr>
          <w:p w:rsidR="00C45098" w:rsidRDefault="001F569F">
            <w:pPr>
              <w:pStyle w:val="TableHeaderText"/>
            </w:pPr>
            <w:r>
              <w:t>Meaning</w:t>
            </w:r>
          </w:p>
        </w:tc>
      </w:tr>
      <w:tr w:rsidR="00C45098" w:rsidTr="00C45098">
        <w:tc>
          <w:tcPr>
            <w:tcW w:w="0" w:type="auto"/>
            <w:vAlign w:val="center"/>
          </w:tcPr>
          <w:p w:rsidR="00C45098" w:rsidRDefault="001F569F">
            <w:pPr>
              <w:pStyle w:val="TableBodyText"/>
            </w:pPr>
            <w:bookmarkStart w:id="4127" w:name="tlcNone"/>
            <w:r>
              <w:rPr>
                <w:b/>
              </w:rPr>
              <w:t>tlcNone</w:t>
            </w:r>
            <w:bookmarkEnd w:id="4127"/>
          </w:p>
        </w:tc>
        <w:tc>
          <w:tcPr>
            <w:tcW w:w="0" w:type="auto"/>
            <w:vAlign w:val="center"/>
          </w:tcPr>
          <w:p w:rsidR="00C45098" w:rsidRDefault="001F569F">
            <w:pPr>
              <w:pStyle w:val="TableBodyText"/>
            </w:pPr>
            <w:r>
              <w:t>0x0</w:t>
            </w:r>
          </w:p>
        </w:tc>
        <w:tc>
          <w:tcPr>
            <w:tcW w:w="0" w:type="auto"/>
            <w:vAlign w:val="center"/>
          </w:tcPr>
          <w:p w:rsidR="00C45098" w:rsidRDefault="001F569F">
            <w:pPr>
              <w:pStyle w:val="TableBodyText"/>
            </w:pPr>
            <w:r>
              <w:t>No leader.</w:t>
            </w:r>
          </w:p>
        </w:tc>
      </w:tr>
      <w:tr w:rsidR="00C45098" w:rsidTr="00C45098">
        <w:tc>
          <w:tcPr>
            <w:tcW w:w="0" w:type="auto"/>
            <w:vAlign w:val="center"/>
          </w:tcPr>
          <w:p w:rsidR="00C45098" w:rsidRDefault="001F569F">
            <w:pPr>
              <w:pStyle w:val="TableBodyText"/>
            </w:pPr>
            <w:bookmarkStart w:id="4128" w:name="tlcDot"/>
            <w:r>
              <w:rPr>
                <w:b/>
              </w:rPr>
              <w:t>tlcDot</w:t>
            </w:r>
            <w:bookmarkEnd w:id="4128"/>
          </w:p>
        </w:tc>
        <w:tc>
          <w:tcPr>
            <w:tcW w:w="0" w:type="auto"/>
            <w:vAlign w:val="center"/>
          </w:tcPr>
          <w:p w:rsidR="00C45098" w:rsidRDefault="001F569F">
            <w:pPr>
              <w:pStyle w:val="TableBodyText"/>
            </w:pPr>
            <w:r>
              <w:t>0x1</w:t>
            </w:r>
          </w:p>
        </w:tc>
        <w:tc>
          <w:tcPr>
            <w:tcW w:w="0" w:type="auto"/>
            <w:vAlign w:val="center"/>
          </w:tcPr>
          <w:p w:rsidR="00C45098" w:rsidRDefault="001F569F">
            <w:pPr>
              <w:pStyle w:val="TableBodyText"/>
            </w:pPr>
            <w:r>
              <w:t>Dot leader.</w:t>
            </w:r>
          </w:p>
        </w:tc>
      </w:tr>
      <w:tr w:rsidR="00C45098" w:rsidTr="00C45098">
        <w:tc>
          <w:tcPr>
            <w:tcW w:w="0" w:type="auto"/>
            <w:vAlign w:val="center"/>
          </w:tcPr>
          <w:p w:rsidR="00C45098" w:rsidRDefault="001F569F">
            <w:pPr>
              <w:pStyle w:val="TableBodyText"/>
            </w:pPr>
            <w:bookmarkStart w:id="4129" w:name="tlcHyphen"/>
            <w:r>
              <w:rPr>
                <w:b/>
              </w:rPr>
              <w:t>tlcHyphen</w:t>
            </w:r>
            <w:bookmarkEnd w:id="4129"/>
          </w:p>
        </w:tc>
        <w:tc>
          <w:tcPr>
            <w:tcW w:w="0" w:type="auto"/>
            <w:vAlign w:val="center"/>
          </w:tcPr>
          <w:p w:rsidR="00C45098" w:rsidRDefault="001F569F">
            <w:pPr>
              <w:pStyle w:val="TableBodyText"/>
            </w:pPr>
            <w:r>
              <w:t>0x2</w:t>
            </w:r>
          </w:p>
        </w:tc>
        <w:tc>
          <w:tcPr>
            <w:tcW w:w="0" w:type="auto"/>
            <w:vAlign w:val="center"/>
          </w:tcPr>
          <w:p w:rsidR="00C45098" w:rsidRDefault="001F569F">
            <w:pPr>
              <w:pStyle w:val="TableBodyText"/>
            </w:pPr>
            <w:r>
              <w:t>Dashed leader.</w:t>
            </w:r>
          </w:p>
        </w:tc>
      </w:tr>
      <w:tr w:rsidR="00C45098" w:rsidTr="00C45098">
        <w:tc>
          <w:tcPr>
            <w:tcW w:w="0" w:type="auto"/>
            <w:vAlign w:val="center"/>
          </w:tcPr>
          <w:p w:rsidR="00C45098" w:rsidRDefault="001F569F">
            <w:pPr>
              <w:pStyle w:val="TableBodyText"/>
            </w:pPr>
            <w:bookmarkStart w:id="4130" w:name="tlcUnderscore"/>
            <w:r>
              <w:rPr>
                <w:b/>
              </w:rPr>
              <w:t>tlcUnderscore</w:t>
            </w:r>
            <w:bookmarkEnd w:id="4130"/>
          </w:p>
        </w:tc>
        <w:tc>
          <w:tcPr>
            <w:tcW w:w="0" w:type="auto"/>
            <w:vAlign w:val="center"/>
          </w:tcPr>
          <w:p w:rsidR="00C45098" w:rsidRDefault="001F569F">
            <w:pPr>
              <w:pStyle w:val="TableBodyText"/>
            </w:pPr>
            <w:r>
              <w:t>0x3</w:t>
            </w:r>
          </w:p>
        </w:tc>
        <w:tc>
          <w:tcPr>
            <w:tcW w:w="0" w:type="auto"/>
            <w:vAlign w:val="center"/>
          </w:tcPr>
          <w:p w:rsidR="00C45098" w:rsidRDefault="001F569F">
            <w:pPr>
              <w:pStyle w:val="TableBodyText"/>
            </w:pPr>
            <w:r>
              <w:t>Underscore leader.</w:t>
            </w:r>
          </w:p>
        </w:tc>
      </w:tr>
      <w:tr w:rsidR="00C45098" w:rsidTr="00C45098">
        <w:tc>
          <w:tcPr>
            <w:tcW w:w="0" w:type="auto"/>
            <w:vAlign w:val="center"/>
          </w:tcPr>
          <w:p w:rsidR="00C45098" w:rsidRDefault="001F569F">
            <w:pPr>
              <w:pStyle w:val="TableBodyText"/>
            </w:pPr>
            <w:bookmarkStart w:id="4131" w:name="tlcHeavy"/>
            <w:r>
              <w:rPr>
                <w:b/>
              </w:rPr>
              <w:t>tlcHeavy</w:t>
            </w:r>
            <w:bookmarkEnd w:id="4131"/>
          </w:p>
        </w:tc>
        <w:tc>
          <w:tcPr>
            <w:tcW w:w="0" w:type="auto"/>
            <w:vAlign w:val="center"/>
          </w:tcPr>
          <w:p w:rsidR="00C45098" w:rsidRDefault="001F569F">
            <w:pPr>
              <w:pStyle w:val="TableBodyText"/>
            </w:pPr>
            <w:r>
              <w:t>0x4</w:t>
            </w:r>
          </w:p>
        </w:tc>
        <w:tc>
          <w:tcPr>
            <w:tcW w:w="0" w:type="auto"/>
            <w:vAlign w:val="center"/>
          </w:tcPr>
          <w:p w:rsidR="00C45098" w:rsidRDefault="001F569F">
            <w:pPr>
              <w:pStyle w:val="TableBodyText"/>
            </w:pPr>
            <w:r>
              <w:t xml:space="preserve">Same as </w:t>
            </w:r>
            <w:r>
              <w:t>tlcUnderscore.</w:t>
            </w:r>
          </w:p>
        </w:tc>
      </w:tr>
      <w:tr w:rsidR="00C45098" w:rsidTr="00C45098">
        <w:tc>
          <w:tcPr>
            <w:tcW w:w="0" w:type="auto"/>
            <w:vAlign w:val="center"/>
          </w:tcPr>
          <w:p w:rsidR="00C45098" w:rsidRDefault="001F569F">
            <w:pPr>
              <w:pStyle w:val="TableBodyText"/>
            </w:pPr>
            <w:bookmarkStart w:id="4132" w:name="tlcMiddleDot"/>
            <w:r>
              <w:rPr>
                <w:b/>
              </w:rPr>
              <w:lastRenderedPageBreak/>
              <w:t>tlcMiddleDot</w:t>
            </w:r>
            <w:bookmarkEnd w:id="4132"/>
          </w:p>
        </w:tc>
        <w:tc>
          <w:tcPr>
            <w:tcW w:w="0" w:type="auto"/>
            <w:vAlign w:val="center"/>
          </w:tcPr>
          <w:p w:rsidR="00C45098" w:rsidRDefault="001F569F">
            <w:pPr>
              <w:pStyle w:val="TableBodyText"/>
            </w:pPr>
            <w:r>
              <w:t>0x5</w:t>
            </w:r>
          </w:p>
        </w:tc>
        <w:tc>
          <w:tcPr>
            <w:tcW w:w="0" w:type="auto"/>
            <w:vAlign w:val="center"/>
          </w:tcPr>
          <w:p w:rsidR="00C45098" w:rsidRDefault="001F569F">
            <w:pPr>
              <w:pStyle w:val="TableBodyText"/>
            </w:pPr>
            <w:r>
              <w:t>Centered dot leader.</w:t>
            </w:r>
          </w:p>
        </w:tc>
      </w:tr>
      <w:tr w:rsidR="00C45098" w:rsidTr="00C45098">
        <w:tc>
          <w:tcPr>
            <w:tcW w:w="0" w:type="auto"/>
            <w:vAlign w:val="center"/>
          </w:tcPr>
          <w:p w:rsidR="00C45098" w:rsidRDefault="001F569F">
            <w:pPr>
              <w:pStyle w:val="TableBodyText"/>
            </w:pPr>
            <w:bookmarkStart w:id="4133" w:name="tlcDefault"/>
            <w:r>
              <w:rPr>
                <w:b/>
              </w:rPr>
              <w:t>tlcDefault</w:t>
            </w:r>
            <w:bookmarkEnd w:id="4133"/>
          </w:p>
        </w:tc>
        <w:tc>
          <w:tcPr>
            <w:tcW w:w="0" w:type="auto"/>
            <w:vAlign w:val="center"/>
          </w:tcPr>
          <w:p w:rsidR="00C45098" w:rsidRDefault="001F569F">
            <w:pPr>
              <w:pStyle w:val="TableBodyText"/>
            </w:pPr>
            <w:r>
              <w:t>0x7</w:t>
            </w:r>
          </w:p>
        </w:tc>
        <w:tc>
          <w:tcPr>
            <w:tcW w:w="0" w:type="auto"/>
            <w:vAlign w:val="center"/>
          </w:tcPr>
          <w:p w:rsidR="00C45098" w:rsidRDefault="001F569F">
            <w:pPr>
              <w:pStyle w:val="TableBodyText"/>
            </w:pPr>
            <w:r>
              <w:t>Same as tlcNone.</w:t>
            </w:r>
          </w:p>
        </w:tc>
      </w:tr>
    </w:tbl>
    <w:p w:rsidR="00C45098" w:rsidRDefault="001F569F">
      <w:pPr>
        <w:pStyle w:val="Heading3"/>
      </w:pPr>
      <w:bookmarkStart w:id="4134" w:name="Section_203adfdf332c4f4eb3d93a809d4b275b"/>
      <w:bookmarkStart w:id="4135" w:name="TableBordersOperand"/>
      <w:bookmarkStart w:id="4136" w:name="_Toc181684556"/>
      <w:r>
        <w:t>TableBordersOperand</w:t>
      </w:r>
      <w:bookmarkEnd w:id="4134"/>
      <w:bookmarkEnd w:id="4135"/>
      <w:bookmarkEnd w:id="4136"/>
      <w:r>
        <w:fldChar w:fldCharType="begin"/>
      </w:r>
      <w:r>
        <w:instrText xml:space="preserve"> XE "Details:TableBordersOperand structure" </w:instrText>
      </w:r>
      <w:r>
        <w:fldChar w:fldCharType="end"/>
      </w:r>
      <w:r>
        <w:fldChar w:fldCharType="begin"/>
      </w:r>
      <w:r>
        <w:instrText xml:space="preserve"> XE "TableBordersOperand structure" </w:instrText>
      </w:r>
      <w:r>
        <w:fldChar w:fldCharType="end"/>
      </w:r>
      <w:r>
        <w:fldChar w:fldCharType="begin"/>
      </w:r>
      <w:r>
        <w:instrText xml:space="preserve"> XE "Structures:TableBordersOperand" </w:instrText>
      </w:r>
      <w:r>
        <w:fldChar w:fldCharType="end"/>
      </w:r>
      <w:r>
        <w:fldChar w:fldCharType="begin"/>
      </w:r>
      <w:r>
        <w:instrText xml:space="preserve"> XE "Basic types:TableBord</w:instrText>
      </w:r>
      <w:r>
        <w:instrText xml:space="preserve">ersOperand" </w:instrText>
      </w:r>
      <w:r>
        <w:fldChar w:fldCharType="end"/>
      </w:r>
    </w:p>
    <w:p w:rsidR="00C45098" w:rsidRDefault="001F569F">
      <w:r>
        <w:t xml:space="preserve">The </w:t>
      </w:r>
      <w:r>
        <w:rPr>
          <w:b/>
        </w:rPr>
        <w:t>TableBordersOperand</w:t>
      </w:r>
      <w:r>
        <w:t xml:space="preserve"> structure specifies a set of borders for a table row.</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2160" w:type="dxa"/>
            <w:gridSpan w:val="8"/>
          </w:tcPr>
          <w:p w:rsidR="00C45098" w:rsidRDefault="001F569F">
            <w:pPr>
              <w:pStyle w:val="PacketDiagramBodyText"/>
            </w:pPr>
            <w:r>
              <w:t>cb</w:t>
            </w:r>
          </w:p>
        </w:tc>
        <w:tc>
          <w:tcPr>
            <w:tcW w:w="6480" w:type="dxa"/>
            <w:gridSpan w:val="24"/>
          </w:tcPr>
          <w:p w:rsidR="00C45098" w:rsidRDefault="001F569F">
            <w:pPr>
              <w:pStyle w:val="PacketDiagramBodyText"/>
            </w:pPr>
            <w:r>
              <w:t>brcTop</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2160" w:type="dxa"/>
            <w:gridSpan w:val="8"/>
          </w:tcPr>
          <w:p w:rsidR="00C45098" w:rsidRDefault="001F569F">
            <w:pPr>
              <w:pStyle w:val="PacketDiagramBodyText"/>
            </w:pPr>
            <w:r>
              <w:t>...</w:t>
            </w:r>
          </w:p>
        </w:tc>
        <w:tc>
          <w:tcPr>
            <w:tcW w:w="6480" w:type="dxa"/>
            <w:gridSpan w:val="24"/>
          </w:tcPr>
          <w:p w:rsidR="00C45098" w:rsidRDefault="001F569F">
            <w:pPr>
              <w:pStyle w:val="PacketDiagramBodyText"/>
            </w:pPr>
            <w:r>
              <w:t>brcLeft</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2160" w:type="dxa"/>
            <w:gridSpan w:val="8"/>
          </w:tcPr>
          <w:p w:rsidR="00C45098" w:rsidRDefault="001F569F">
            <w:pPr>
              <w:pStyle w:val="PacketDiagramBodyText"/>
            </w:pPr>
            <w:r>
              <w:t>...</w:t>
            </w:r>
          </w:p>
        </w:tc>
        <w:tc>
          <w:tcPr>
            <w:tcW w:w="6480" w:type="dxa"/>
            <w:gridSpan w:val="24"/>
          </w:tcPr>
          <w:p w:rsidR="00C45098" w:rsidRDefault="001F569F">
            <w:pPr>
              <w:pStyle w:val="PacketDiagramBodyText"/>
            </w:pPr>
            <w:r>
              <w:t>brcBottom</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2160" w:type="dxa"/>
            <w:gridSpan w:val="8"/>
          </w:tcPr>
          <w:p w:rsidR="00C45098" w:rsidRDefault="001F569F">
            <w:pPr>
              <w:pStyle w:val="PacketDiagramBodyText"/>
            </w:pPr>
            <w:r>
              <w:t>...</w:t>
            </w:r>
          </w:p>
        </w:tc>
        <w:tc>
          <w:tcPr>
            <w:tcW w:w="6480" w:type="dxa"/>
            <w:gridSpan w:val="24"/>
          </w:tcPr>
          <w:p w:rsidR="00C45098" w:rsidRDefault="001F569F">
            <w:pPr>
              <w:pStyle w:val="PacketDiagramBodyText"/>
            </w:pPr>
            <w:r>
              <w:t>brcRight</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2160" w:type="dxa"/>
            <w:gridSpan w:val="8"/>
          </w:tcPr>
          <w:p w:rsidR="00C45098" w:rsidRDefault="001F569F">
            <w:pPr>
              <w:pStyle w:val="PacketDiagramBodyText"/>
            </w:pPr>
            <w:r>
              <w:t>...</w:t>
            </w:r>
          </w:p>
        </w:tc>
        <w:tc>
          <w:tcPr>
            <w:tcW w:w="6480" w:type="dxa"/>
            <w:gridSpan w:val="24"/>
          </w:tcPr>
          <w:p w:rsidR="00C45098" w:rsidRDefault="001F569F">
            <w:pPr>
              <w:pStyle w:val="PacketDiagramBodyText"/>
            </w:pPr>
            <w:r>
              <w:t>brcHorizontalInside</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2160" w:type="dxa"/>
            <w:gridSpan w:val="8"/>
          </w:tcPr>
          <w:p w:rsidR="00C45098" w:rsidRDefault="001F569F">
            <w:pPr>
              <w:pStyle w:val="PacketDiagramBodyText"/>
            </w:pPr>
            <w:r>
              <w:t>...</w:t>
            </w:r>
          </w:p>
        </w:tc>
        <w:tc>
          <w:tcPr>
            <w:tcW w:w="6480" w:type="dxa"/>
            <w:gridSpan w:val="24"/>
          </w:tcPr>
          <w:p w:rsidR="00C45098" w:rsidRDefault="001F569F">
            <w:pPr>
              <w:pStyle w:val="PacketDiagramBodyText"/>
            </w:pPr>
            <w:r>
              <w:t>brcVerticalInside</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gridAfter w:val="24"/>
          <w:wAfter w:w="6480" w:type="dxa"/>
          <w:trHeight w:hRule="exact" w:val="490"/>
        </w:trPr>
        <w:tc>
          <w:tcPr>
            <w:tcW w:w="2160" w:type="dxa"/>
            <w:gridSpan w:val="8"/>
          </w:tcPr>
          <w:p w:rsidR="00C45098" w:rsidRDefault="001F569F">
            <w:pPr>
              <w:pStyle w:val="PacketDiagramBodyText"/>
            </w:pPr>
            <w:r>
              <w:t>...</w:t>
            </w:r>
          </w:p>
        </w:tc>
      </w:tr>
    </w:tbl>
    <w:p w:rsidR="00C45098" w:rsidRDefault="001F569F">
      <w:pPr>
        <w:pStyle w:val="Definition-Field"/>
      </w:pPr>
      <w:r>
        <w:rPr>
          <w:b/>
        </w:rPr>
        <w:t xml:space="preserve">cb (1 byte): </w:t>
      </w:r>
      <w:r>
        <w:t xml:space="preserve">An unsigned integer that specifies the size, in bytes, of this </w:t>
      </w:r>
      <w:r>
        <w:rPr>
          <w:b/>
        </w:rPr>
        <w:t>TableBordersOperand</w:t>
      </w:r>
      <w:r>
        <w:t xml:space="preserve"> structure, not including this byte. This value MUST be 0x30.</w:t>
      </w:r>
    </w:p>
    <w:p w:rsidR="00C45098" w:rsidRDefault="001F569F">
      <w:pPr>
        <w:pStyle w:val="Definition-Field"/>
      </w:pPr>
      <w:r>
        <w:rPr>
          <w:b/>
        </w:rPr>
        <w:t xml:space="preserve">brcTop (8 bytes): </w:t>
      </w:r>
      <w:r>
        <w:t xml:space="preserve">A </w:t>
      </w:r>
      <w:hyperlink w:anchor="Section_5d99e9e0d7a4488a91fb6c046277e076" w:history="1">
        <w:r>
          <w:rPr>
            <w:rStyle w:val="Hyperlink"/>
            <w:b/>
          </w:rPr>
          <w:t>Brc</w:t>
        </w:r>
      </w:hyperlink>
      <w:r>
        <w:t xml:space="preserve"> structure that specifies the top border of the row, if it is the first row in the table.</w:t>
      </w:r>
    </w:p>
    <w:p w:rsidR="00C45098" w:rsidRDefault="001F569F">
      <w:pPr>
        <w:pStyle w:val="Definition-Field"/>
      </w:pPr>
      <w:r>
        <w:rPr>
          <w:b/>
        </w:rPr>
        <w:t xml:space="preserve">brcLeft (8 bytes): </w:t>
      </w:r>
      <w:r>
        <w:t xml:space="preserve">A </w:t>
      </w:r>
      <w:r>
        <w:rPr>
          <w:b/>
        </w:rPr>
        <w:t>Brc</w:t>
      </w:r>
      <w:r>
        <w:t xml:space="preserve"> structure that specifies the </w:t>
      </w:r>
      <w:hyperlink w:anchor="gt_ccc2ab6c-db9b-4c67-9b95-21ce79e7358d">
        <w:r>
          <w:rPr>
            <w:rStyle w:val="HyperlinkGreen"/>
            <w:b/>
          </w:rPr>
          <w:t>logical left</w:t>
        </w:r>
      </w:hyperlink>
      <w:r>
        <w:t xml:space="preserve"> border of the row.</w:t>
      </w:r>
    </w:p>
    <w:p w:rsidR="00C45098" w:rsidRDefault="001F569F">
      <w:pPr>
        <w:pStyle w:val="Definition-Field"/>
      </w:pPr>
      <w:r>
        <w:rPr>
          <w:b/>
        </w:rPr>
        <w:t xml:space="preserve">brcBottom (8 bytes): </w:t>
      </w:r>
      <w:r>
        <w:t xml:space="preserve">A </w:t>
      </w:r>
      <w:r>
        <w:rPr>
          <w:b/>
        </w:rPr>
        <w:t>Brc</w:t>
      </w:r>
      <w:r>
        <w:t xml:space="preserve"> structure that specifies the bottom border of the row, if it is the last row in the table.</w:t>
      </w:r>
    </w:p>
    <w:p w:rsidR="00C45098" w:rsidRDefault="001F569F">
      <w:pPr>
        <w:pStyle w:val="Definition-Field"/>
      </w:pPr>
      <w:r>
        <w:rPr>
          <w:b/>
        </w:rPr>
        <w:t xml:space="preserve">brcRight (8 bytes): </w:t>
      </w:r>
      <w:r>
        <w:t xml:space="preserve">A </w:t>
      </w:r>
      <w:r>
        <w:rPr>
          <w:b/>
        </w:rPr>
        <w:t>Brc</w:t>
      </w:r>
      <w:r>
        <w:t xml:space="preserve"> structure that specifies the </w:t>
      </w:r>
      <w:hyperlink w:anchor="gt_ef86cf61-a2e3-4130-abc4-9e92dae5a2a7">
        <w:r>
          <w:rPr>
            <w:rStyle w:val="HyperlinkGreen"/>
            <w:b/>
          </w:rPr>
          <w:t>logical right</w:t>
        </w:r>
      </w:hyperlink>
      <w:r>
        <w:t xml:space="preserve"> border of the row.</w:t>
      </w:r>
    </w:p>
    <w:p w:rsidR="00C45098" w:rsidRDefault="001F569F">
      <w:pPr>
        <w:pStyle w:val="Definition-Field"/>
      </w:pPr>
      <w:r>
        <w:rPr>
          <w:b/>
        </w:rPr>
        <w:t xml:space="preserve">brcHorizontalInside (8 bytes): </w:t>
      </w:r>
      <w:r>
        <w:t xml:space="preserve">A </w:t>
      </w:r>
      <w:r>
        <w:rPr>
          <w:b/>
        </w:rPr>
        <w:t>Brc</w:t>
      </w:r>
      <w:r>
        <w:t xml:space="preserve"> structure that specifies the horizontal border between the row and the preceding and succeeding rows. </w:t>
      </w:r>
    </w:p>
    <w:p w:rsidR="00C45098" w:rsidRDefault="001F569F">
      <w:pPr>
        <w:pStyle w:val="Definition-Field"/>
      </w:pPr>
      <w:r>
        <w:rPr>
          <w:b/>
        </w:rPr>
        <w:lastRenderedPageBreak/>
        <w:t xml:space="preserve">brcVerticalInside (8 bytes): </w:t>
      </w:r>
      <w:r>
        <w:t xml:space="preserve">A </w:t>
      </w:r>
      <w:r>
        <w:rPr>
          <w:b/>
        </w:rPr>
        <w:t>Brc</w:t>
      </w:r>
      <w:r>
        <w:t xml:space="preserve"> structure that specifies t</w:t>
      </w:r>
      <w:r>
        <w:t>he vertical border between the cells in the row.</w:t>
      </w:r>
    </w:p>
    <w:p w:rsidR="00C45098" w:rsidRDefault="001F569F">
      <w:pPr>
        <w:pStyle w:val="Heading3"/>
      </w:pPr>
      <w:bookmarkStart w:id="4137" w:name="Section_e334b7931c104fed8fac69c3f8fb41b6"/>
      <w:bookmarkStart w:id="4138" w:name="TableBordersOperand80"/>
      <w:bookmarkStart w:id="4139" w:name="_Toc181684557"/>
      <w:r>
        <w:t>TableBordersOperand80</w:t>
      </w:r>
      <w:bookmarkEnd w:id="4137"/>
      <w:bookmarkEnd w:id="4138"/>
      <w:bookmarkEnd w:id="4139"/>
      <w:r>
        <w:fldChar w:fldCharType="begin"/>
      </w:r>
      <w:r>
        <w:instrText xml:space="preserve"> XE "Details:TableBordersOperand80 structure" </w:instrText>
      </w:r>
      <w:r>
        <w:fldChar w:fldCharType="end"/>
      </w:r>
      <w:r>
        <w:fldChar w:fldCharType="begin"/>
      </w:r>
      <w:r>
        <w:instrText xml:space="preserve"> XE "TableBordersOperand80 structure" </w:instrText>
      </w:r>
      <w:r>
        <w:fldChar w:fldCharType="end"/>
      </w:r>
      <w:r>
        <w:fldChar w:fldCharType="begin"/>
      </w:r>
      <w:r>
        <w:instrText xml:space="preserve"> XE "Structures:TableBordersOperand80" </w:instrText>
      </w:r>
      <w:r>
        <w:fldChar w:fldCharType="end"/>
      </w:r>
      <w:r>
        <w:fldChar w:fldCharType="begin"/>
      </w:r>
      <w:r>
        <w:instrText xml:space="preserve"> XE "Basic types:TableBordersOperand80" </w:instrText>
      </w:r>
      <w:r>
        <w:fldChar w:fldCharType="end"/>
      </w:r>
    </w:p>
    <w:p w:rsidR="00C45098" w:rsidRDefault="001F569F">
      <w:r>
        <w:t xml:space="preserve">The </w:t>
      </w:r>
      <w:r>
        <w:rPr>
          <w:b/>
        </w:rPr>
        <w:t>TableBordersOperand80</w:t>
      </w:r>
      <w:r>
        <w:t xml:space="preserve"> structure is an operand that specifies the borders which are applied to a row of table cells.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2160" w:type="dxa"/>
            <w:gridSpan w:val="8"/>
          </w:tcPr>
          <w:p w:rsidR="00C45098" w:rsidRDefault="001F569F">
            <w:pPr>
              <w:pStyle w:val="PacketDiagramBodyText"/>
            </w:pPr>
            <w:r>
              <w:t>cb</w:t>
            </w:r>
          </w:p>
        </w:tc>
        <w:tc>
          <w:tcPr>
            <w:tcW w:w="6480" w:type="dxa"/>
            <w:gridSpan w:val="24"/>
          </w:tcPr>
          <w:p w:rsidR="00C45098" w:rsidRDefault="001F569F">
            <w:pPr>
              <w:pStyle w:val="PacketDiagramBodyText"/>
            </w:pPr>
            <w:r>
              <w:t>brcTop</w:t>
            </w:r>
          </w:p>
        </w:tc>
      </w:tr>
      <w:tr w:rsidR="00C45098" w:rsidTr="00C45098">
        <w:trPr>
          <w:trHeight w:hRule="exact" w:val="490"/>
        </w:trPr>
        <w:tc>
          <w:tcPr>
            <w:tcW w:w="2160" w:type="dxa"/>
            <w:gridSpan w:val="8"/>
          </w:tcPr>
          <w:p w:rsidR="00C45098" w:rsidRDefault="001F569F">
            <w:pPr>
              <w:pStyle w:val="PacketDiagramBodyText"/>
            </w:pPr>
            <w:r>
              <w:t>...</w:t>
            </w:r>
          </w:p>
        </w:tc>
        <w:tc>
          <w:tcPr>
            <w:tcW w:w="6480" w:type="dxa"/>
            <w:gridSpan w:val="24"/>
          </w:tcPr>
          <w:p w:rsidR="00C45098" w:rsidRDefault="001F569F">
            <w:pPr>
              <w:pStyle w:val="PacketDiagramBodyText"/>
            </w:pPr>
            <w:r>
              <w:t>brcLeft</w:t>
            </w:r>
          </w:p>
        </w:tc>
      </w:tr>
      <w:tr w:rsidR="00C45098" w:rsidTr="00C45098">
        <w:trPr>
          <w:trHeight w:hRule="exact" w:val="490"/>
        </w:trPr>
        <w:tc>
          <w:tcPr>
            <w:tcW w:w="2160" w:type="dxa"/>
            <w:gridSpan w:val="8"/>
          </w:tcPr>
          <w:p w:rsidR="00C45098" w:rsidRDefault="001F569F">
            <w:pPr>
              <w:pStyle w:val="PacketDiagramBodyText"/>
            </w:pPr>
            <w:r>
              <w:t>...</w:t>
            </w:r>
          </w:p>
        </w:tc>
        <w:tc>
          <w:tcPr>
            <w:tcW w:w="6480" w:type="dxa"/>
            <w:gridSpan w:val="24"/>
          </w:tcPr>
          <w:p w:rsidR="00C45098" w:rsidRDefault="001F569F">
            <w:pPr>
              <w:pStyle w:val="PacketDiagramBodyText"/>
            </w:pPr>
            <w:r>
              <w:t>brcBottom</w:t>
            </w:r>
          </w:p>
        </w:tc>
      </w:tr>
      <w:tr w:rsidR="00C45098" w:rsidTr="00C45098">
        <w:trPr>
          <w:trHeight w:hRule="exact" w:val="490"/>
        </w:trPr>
        <w:tc>
          <w:tcPr>
            <w:tcW w:w="2160" w:type="dxa"/>
            <w:gridSpan w:val="8"/>
          </w:tcPr>
          <w:p w:rsidR="00C45098" w:rsidRDefault="001F569F">
            <w:pPr>
              <w:pStyle w:val="PacketDiagramBodyText"/>
            </w:pPr>
            <w:r>
              <w:t>...</w:t>
            </w:r>
          </w:p>
        </w:tc>
        <w:tc>
          <w:tcPr>
            <w:tcW w:w="6480" w:type="dxa"/>
            <w:gridSpan w:val="24"/>
          </w:tcPr>
          <w:p w:rsidR="00C45098" w:rsidRDefault="001F569F">
            <w:pPr>
              <w:pStyle w:val="PacketDiagramBodyText"/>
            </w:pPr>
            <w:r>
              <w:t>brcRight</w:t>
            </w:r>
          </w:p>
        </w:tc>
      </w:tr>
      <w:tr w:rsidR="00C45098" w:rsidTr="00C45098">
        <w:trPr>
          <w:trHeight w:hRule="exact" w:val="490"/>
        </w:trPr>
        <w:tc>
          <w:tcPr>
            <w:tcW w:w="2160" w:type="dxa"/>
            <w:gridSpan w:val="8"/>
          </w:tcPr>
          <w:p w:rsidR="00C45098" w:rsidRDefault="001F569F">
            <w:pPr>
              <w:pStyle w:val="PacketDiagramBodyText"/>
            </w:pPr>
            <w:r>
              <w:t>...</w:t>
            </w:r>
          </w:p>
        </w:tc>
        <w:tc>
          <w:tcPr>
            <w:tcW w:w="6480" w:type="dxa"/>
            <w:gridSpan w:val="24"/>
          </w:tcPr>
          <w:p w:rsidR="00C45098" w:rsidRDefault="001F569F">
            <w:pPr>
              <w:pStyle w:val="PacketDiagramBodyText"/>
            </w:pPr>
            <w:r>
              <w:t>brcHorizontalInside</w:t>
            </w:r>
          </w:p>
        </w:tc>
      </w:tr>
      <w:tr w:rsidR="00C45098" w:rsidTr="00C45098">
        <w:trPr>
          <w:trHeight w:hRule="exact" w:val="490"/>
        </w:trPr>
        <w:tc>
          <w:tcPr>
            <w:tcW w:w="2160" w:type="dxa"/>
            <w:gridSpan w:val="8"/>
          </w:tcPr>
          <w:p w:rsidR="00C45098" w:rsidRDefault="001F569F">
            <w:pPr>
              <w:pStyle w:val="PacketDiagramBodyText"/>
            </w:pPr>
            <w:r>
              <w:t>...</w:t>
            </w:r>
          </w:p>
        </w:tc>
        <w:tc>
          <w:tcPr>
            <w:tcW w:w="6480" w:type="dxa"/>
            <w:gridSpan w:val="24"/>
          </w:tcPr>
          <w:p w:rsidR="00C45098" w:rsidRDefault="001F569F">
            <w:pPr>
              <w:pStyle w:val="PacketDiagramBodyText"/>
            </w:pPr>
            <w:r>
              <w:t>brcVerticalInside</w:t>
            </w:r>
          </w:p>
        </w:tc>
      </w:tr>
      <w:tr w:rsidR="00C45098" w:rsidTr="00C45098">
        <w:trPr>
          <w:gridAfter w:val="24"/>
          <w:wAfter w:w="6480" w:type="dxa"/>
          <w:trHeight w:hRule="exact" w:val="490"/>
        </w:trPr>
        <w:tc>
          <w:tcPr>
            <w:tcW w:w="2160" w:type="dxa"/>
            <w:gridSpan w:val="8"/>
          </w:tcPr>
          <w:p w:rsidR="00C45098" w:rsidRDefault="001F569F">
            <w:pPr>
              <w:pStyle w:val="PacketDiagramBodyText"/>
            </w:pPr>
            <w:r>
              <w:t>...</w:t>
            </w:r>
          </w:p>
        </w:tc>
      </w:tr>
    </w:tbl>
    <w:p w:rsidR="00C45098" w:rsidRDefault="001F569F">
      <w:pPr>
        <w:pStyle w:val="Definition-Field"/>
      </w:pPr>
      <w:r>
        <w:rPr>
          <w:b/>
        </w:rPr>
        <w:t xml:space="preserve">cb (1 byte): </w:t>
      </w:r>
      <w:r>
        <w:t>An unsigned integer that specifies the size of this operand, not including this byte. This value MUST be 0x18.</w:t>
      </w:r>
    </w:p>
    <w:p w:rsidR="00C45098" w:rsidRDefault="001F569F">
      <w:pPr>
        <w:pStyle w:val="Definition-Field"/>
      </w:pPr>
      <w:r>
        <w:rPr>
          <w:b/>
        </w:rPr>
        <w:t xml:space="preserve">brcTop (4 bytes): </w:t>
      </w:r>
      <w:r>
        <w:t xml:space="preserve">A </w:t>
      </w:r>
      <w:hyperlink w:anchor="Section_8458edbdc81c4ec7b5ffc99c50575301" w:history="1">
        <w:r>
          <w:rPr>
            <w:rStyle w:val="Hyperlink"/>
            <w:b/>
          </w:rPr>
          <w:t>Brc</w:t>
        </w:r>
        <w:r>
          <w:rPr>
            <w:rStyle w:val="Hyperlink"/>
            <w:b/>
          </w:rPr>
          <w:t>80MayBeNil</w:t>
        </w:r>
      </w:hyperlink>
      <w:r>
        <w:t xml:space="preserve"> structure that specifies the top border of the row, if it is the first row in the table.</w:t>
      </w:r>
    </w:p>
    <w:p w:rsidR="00C45098" w:rsidRDefault="001F569F">
      <w:pPr>
        <w:pStyle w:val="Definition-Field"/>
      </w:pPr>
      <w:r>
        <w:rPr>
          <w:b/>
        </w:rPr>
        <w:t xml:space="preserve">brcLeft (4 bytes): </w:t>
      </w:r>
      <w:r>
        <w:t xml:space="preserve">A </w:t>
      </w:r>
      <w:r>
        <w:rPr>
          <w:b/>
        </w:rPr>
        <w:t>Brc80MayBeNil</w:t>
      </w:r>
      <w:r>
        <w:t xml:space="preserve"> structure that specifies the </w:t>
      </w:r>
      <w:hyperlink w:anchor="gt_ccc2ab6c-db9b-4c67-9b95-21ce79e7358d">
        <w:r>
          <w:rPr>
            <w:rStyle w:val="HyperlinkGreen"/>
            <w:b/>
          </w:rPr>
          <w:t>logical left</w:t>
        </w:r>
      </w:hyperlink>
      <w:r>
        <w:t xml:space="preserve"> border of the row</w:t>
      </w:r>
      <w:r>
        <w:t>.</w:t>
      </w:r>
    </w:p>
    <w:p w:rsidR="00C45098" w:rsidRDefault="001F569F">
      <w:pPr>
        <w:pStyle w:val="Definition-Field"/>
      </w:pPr>
      <w:r>
        <w:rPr>
          <w:b/>
        </w:rPr>
        <w:t xml:space="preserve">brcBottom (4 bytes): </w:t>
      </w:r>
      <w:r>
        <w:t xml:space="preserve">A </w:t>
      </w:r>
      <w:r>
        <w:rPr>
          <w:b/>
        </w:rPr>
        <w:t>Brc80MayBeNil</w:t>
      </w:r>
      <w:r>
        <w:t xml:space="preserve"> structure that specifies the bottom border of the row, if it is the last row in the table.</w:t>
      </w:r>
    </w:p>
    <w:p w:rsidR="00C45098" w:rsidRDefault="001F569F">
      <w:pPr>
        <w:pStyle w:val="Definition-Field"/>
      </w:pPr>
      <w:r>
        <w:rPr>
          <w:b/>
        </w:rPr>
        <w:t xml:space="preserve">brcRight (4 bytes): </w:t>
      </w:r>
      <w:r>
        <w:t xml:space="preserve">A </w:t>
      </w:r>
      <w:r>
        <w:rPr>
          <w:b/>
        </w:rPr>
        <w:t>Brc80MayBeNil</w:t>
      </w:r>
      <w:r>
        <w:t xml:space="preserve"> structure that specifies the </w:t>
      </w:r>
      <w:hyperlink w:anchor="gt_ef86cf61-a2e3-4130-abc4-9e92dae5a2a7">
        <w:r>
          <w:rPr>
            <w:rStyle w:val="HyperlinkGreen"/>
            <w:b/>
          </w:rPr>
          <w:t>logical right</w:t>
        </w:r>
      </w:hyperlink>
      <w:r>
        <w:t xml:space="preserve"> border of the row.</w:t>
      </w:r>
    </w:p>
    <w:p w:rsidR="00C45098" w:rsidRDefault="001F569F">
      <w:pPr>
        <w:pStyle w:val="Definition-Field"/>
      </w:pPr>
      <w:r>
        <w:rPr>
          <w:b/>
        </w:rPr>
        <w:t xml:space="preserve">brcHorizontalInside (4 bytes): </w:t>
      </w:r>
      <w:r>
        <w:t xml:space="preserve">A </w:t>
      </w:r>
      <w:r>
        <w:rPr>
          <w:b/>
        </w:rPr>
        <w:t>Brc80MayBeNil</w:t>
      </w:r>
      <w:r>
        <w:t xml:space="preserve"> structure that specifies the horizontal border between cells in this table row and those in the preceding or succeeding table rows.</w:t>
      </w:r>
    </w:p>
    <w:p w:rsidR="00C45098" w:rsidRDefault="001F569F">
      <w:pPr>
        <w:pStyle w:val="Definition-Field"/>
      </w:pPr>
      <w:r>
        <w:rPr>
          <w:b/>
        </w:rPr>
        <w:t xml:space="preserve">brcVerticalInside (4 bytes): </w:t>
      </w:r>
      <w:r>
        <w:t xml:space="preserve">A </w:t>
      </w:r>
      <w:r>
        <w:rPr>
          <w:b/>
        </w:rPr>
        <w:t>Brc80MayBeNi</w:t>
      </w:r>
      <w:r>
        <w:rPr>
          <w:b/>
        </w:rPr>
        <w:t>l</w:t>
      </w:r>
      <w:r>
        <w:t xml:space="preserve"> structure that specifies the vertical border between neighboring cells of this table row.</w:t>
      </w:r>
    </w:p>
    <w:p w:rsidR="00C45098" w:rsidRDefault="001F569F">
      <w:pPr>
        <w:pStyle w:val="Heading3"/>
      </w:pPr>
      <w:bookmarkStart w:id="4140" w:name="Section_4e02def399754161906076dae3276604"/>
      <w:bookmarkStart w:id="4141" w:name="TableBrc80Operand"/>
      <w:bookmarkStart w:id="4142" w:name="_Toc181684558"/>
      <w:r>
        <w:t>TableBrc80Operand</w:t>
      </w:r>
      <w:bookmarkEnd w:id="4140"/>
      <w:bookmarkEnd w:id="4141"/>
      <w:bookmarkEnd w:id="4142"/>
      <w:r>
        <w:fldChar w:fldCharType="begin"/>
      </w:r>
      <w:r>
        <w:instrText xml:space="preserve"> XE "Details:TableBrc80Operand structure" </w:instrText>
      </w:r>
      <w:r>
        <w:fldChar w:fldCharType="end"/>
      </w:r>
      <w:r>
        <w:fldChar w:fldCharType="begin"/>
      </w:r>
      <w:r>
        <w:instrText xml:space="preserve"> XE "TableBrc80Operand structure" </w:instrText>
      </w:r>
      <w:r>
        <w:fldChar w:fldCharType="end"/>
      </w:r>
      <w:r>
        <w:fldChar w:fldCharType="begin"/>
      </w:r>
      <w:r>
        <w:instrText xml:space="preserve"> XE "Structures:TableBrc80Operand" </w:instrText>
      </w:r>
      <w:r>
        <w:fldChar w:fldCharType="end"/>
      </w:r>
      <w:r>
        <w:fldChar w:fldCharType="begin"/>
      </w:r>
      <w:r>
        <w:instrText xml:space="preserve"> XE "Basic types:TableBrc80Operand" </w:instrText>
      </w:r>
      <w:r>
        <w:fldChar w:fldCharType="end"/>
      </w:r>
    </w:p>
    <w:p w:rsidR="00C45098" w:rsidRDefault="001F569F">
      <w:r>
        <w:t xml:space="preserve">The </w:t>
      </w:r>
      <w:r>
        <w:rPr>
          <w:b/>
        </w:rPr>
        <w:t>TableBrc80Operand</w:t>
      </w:r>
      <w:r>
        <w:t xml:space="preserve"> structure is an operand that specifies borders for a range of cells in a table row.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2160" w:type="dxa"/>
            <w:gridSpan w:val="8"/>
          </w:tcPr>
          <w:p w:rsidR="00C45098" w:rsidRDefault="001F569F">
            <w:pPr>
              <w:pStyle w:val="PacketDiagramBodyText"/>
            </w:pPr>
            <w:r>
              <w:t>cb</w:t>
            </w:r>
          </w:p>
        </w:tc>
        <w:tc>
          <w:tcPr>
            <w:tcW w:w="4320" w:type="dxa"/>
            <w:gridSpan w:val="16"/>
          </w:tcPr>
          <w:p w:rsidR="00C45098" w:rsidRDefault="001F569F">
            <w:pPr>
              <w:pStyle w:val="PacketDiagramBodyText"/>
            </w:pPr>
            <w:r>
              <w:t>itc</w:t>
            </w:r>
          </w:p>
        </w:tc>
        <w:tc>
          <w:tcPr>
            <w:tcW w:w="2160" w:type="dxa"/>
            <w:gridSpan w:val="8"/>
          </w:tcPr>
          <w:p w:rsidR="00C45098" w:rsidRDefault="001F569F">
            <w:pPr>
              <w:pStyle w:val="PacketDiagramBodyText"/>
            </w:pPr>
            <w:r>
              <w:t>bordersToApply</w:t>
            </w:r>
          </w:p>
        </w:tc>
      </w:tr>
      <w:tr w:rsidR="00C45098" w:rsidTr="00C45098">
        <w:trPr>
          <w:trHeight w:hRule="exact" w:val="490"/>
        </w:trPr>
        <w:tc>
          <w:tcPr>
            <w:tcW w:w="8640" w:type="dxa"/>
            <w:gridSpan w:val="32"/>
          </w:tcPr>
          <w:p w:rsidR="00C45098" w:rsidRDefault="001F569F">
            <w:pPr>
              <w:pStyle w:val="PacketDiagramBodyText"/>
            </w:pPr>
            <w:r>
              <w:t>brc</w:t>
            </w:r>
          </w:p>
        </w:tc>
      </w:tr>
    </w:tbl>
    <w:p w:rsidR="00C45098" w:rsidRDefault="001F569F">
      <w:pPr>
        <w:pStyle w:val="Definition-Field"/>
      </w:pPr>
      <w:r>
        <w:rPr>
          <w:b/>
        </w:rPr>
        <w:lastRenderedPageBreak/>
        <w:t xml:space="preserve">cb (1 byte): </w:t>
      </w:r>
      <w:r>
        <w:t xml:space="preserve"> An unsigned integer that specifies the size, in bytes, of the remainder of this structure. The value MUST be 7.</w:t>
      </w:r>
    </w:p>
    <w:p w:rsidR="00C45098" w:rsidRDefault="001F569F">
      <w:pPr>
        <w:pStyle w:val="Definition-Field"/>
      </w:pPr>
      <w:r>
        <w:rPr>
          <w:b/>
        </w:rPr>
        <w:t xml:space="preserve">itc (2 bytes): </w:t>
      </w:r>
      <w:r>
        <w:t xml:space="preserve"> An </w:t>
      </w:r>
      <w:hyperlink w:anchor="Section_61341a2cb8da4e52ba62b2b0d5efadc4" w:history="1">
        <w:r>
          <w:rPr>
            <w:rStyle w:val="Hyperlink"/>
            <w:b/>
          </w:rPr>
          <w:t>ItcFirstLim</w:t>
        </w:r>
      </w:hyperlink>
      <w:r>
        <w:t xml:space="preserve"> structure that specifies the range of c</w:t>
      </w:r>
      <w:r>
        <w:t xml:space="preserve">ell columns to apply the border type format.  </w:t>
      </w:r>
    </w:p>
    <w:p w:rsidR="00C45098" w:rsidRDefault="001F569F">
      <w:pPr>
        <w:pStyle w:val="Definition-Field"/>
      </w:pPr>
      <w:r>
        <w:rPr>
          <w:b/>
        </w:rPr>
        <w:t xml:space="preserve">bordersToApply (1 byte): </w:t>
      </w:r>
      <w:r>
        <w:t xml:space="preserve"> An unsigned integer that specifies which borders are affected. The value MUST be the result of the bitwise OR of any subset of the following values that specifies an edge to be format</w:t>
      </w:r>
      <w:r>
        <w:t>ted:</w:t>
      </w:r>
    </w:p>
    <w:p w:rsidR="00C45098" w:rsidRDefault="001F569F">
      <w:pPr>
        <w:pStyle w:val="Definition-Field2"/>
      </w:pPr>
      <w:r>
        <w:t>0x01: Top border.</w:t>
      </w:r>
    </w:p>
    <w:p w:rsidR="00C45098" w:rsidRDefault="001F569F">
      <w:pPr>
        <w:pStyle w:val="Definition-Field2"/>
      </w:pPr>
      <w:r>
        <w:t>0x02: Logical left border.</w:t>
      </w:r>
    </w:p>
    <w:p w:rsidR="00C45098" w:rsidRDefault="001F569F">
      <w:pPr>
        <w:pStyle w:val="Definition-Field2"/>
      </w:pPr>
      <w:r>
        <w:t>0x04: Bottom border.</w:t>
      </w:r>
    </w:p>
    <w:p w:rsidR="00C45098" w:rsidRDefault="001F569F">
      <w:pPr>
        <w:pStyle w:val="Definition-Field2"/>
      </w:pPr>
      <w:r>
        <w:t>0x08: Logical right border.</w:t>
      </w:r>
    </w:p>
    <w:p w:rsidR="00C45098" w:rsidRDefault="001F569F">
      <w:pPr>
        <w:pStyle w:val="Definition-Field"/>
      </w:pPr>
      <w:r>
        <w:rPr>
          <w:b/>
        </w:rPr>
        <w:t xml:space="preserve">brc (4 bytes): </w:t>
      </w:r>
      <w:r>
        <w:t xml:space="preserve">A </w:t>
      </w:r>
      <w:hyperlink w:anchor="Section_8458edbdc81c4ec7b5ffc99c50575301" w:history="1">
        <w:r>
          <w:rPr>
            <w:rStyle w:val="Hyperlink"/>
            <w:b/>
          </w:rPr>
          <w:t>Brc80MayBeNil</w:t>
        </w:r>
      </w:hyperlink>
      <w:r>
        <w:t xml:space="preserve"> structure that specifies the border type that is applied to the ed</w:t>
      </w:r>
      <w:r>
        <w:t xml:space="preserve">ges which are indicated by </w:t>
      </w:r>
      <w:r>
        <w:rPr>
          <w:b/>
        </w:rPr>
        <w:t>bordersToApply</w:t>
      </w:r>
      <w:r>
        <w:t>.</w:t>
      </w:r>
    </w:p>
    <w:p w:rsidR="00C45098" w:rsidRDefault="001F569F">
      <w:pPr>
        <w:pStyle w:val="Heading3"/>
      </w:pPr>
      <w:bookmarkStart w:id="4143" w:name="Section_d8a2205c93cd4f79a0be2656cd6d6fcc"/>
      <w:bookmarkStart w:id="4144" w:name="TableBrcOperand"/>
      <w:bookmarkStart w:id="4145" w:name="_Toc181684559"/>
      <w:r>
        <w:t>TableBrcOperand</w:t>
      </w:r>
      <w:bookmarkEnd w:id="4143"/>
      <w:bookmarkEnd w:id="4144"/>
      <w:bookmarkEnd w:id="4145"/>
      <w:r>
        <w:fldChar w:fldCharType="begin"/>
      </w:r>
      <w:r>
        <w:instrText xml:space="preserve"> XE "Details:TableBrcOperand structure" </w:instrText>
      </w:r>
      <w:r>
        <w:fldChar w:fldCharType="end"/>
      </w:r>
      <w:r>
        <w:fldChar w:fldCharType="begin"/>
      </w:r>
      <w:r>
        <w:instrText xml:space="preserve"> XE "TableBrcOperand structure" </w:instrText>
      </w:r>
      <w:r>
        <w:fldChar w:fldCharType="end"/>
      </w:r>
      <w:r>
        <w:fldChar w:fldCharType="begin"/>
      </w:r>
      <w:r>
        <w:instrText xml:space="preserve"> XE "Structures:TableBrcOperand" </w:instrText>
      </w:r>
      <w:r>
        <w:fldChar w:fldCharType="end"/>
      </w:r>
      <w:r>
        <w:fldChar w:fldCharType="begin"/>
      </w:r>
      <w:r>
        <w:instrText xml:space="preserve"> XE "Basic types:TableBrcOperand" </w:instrText>
      </w:r>
      <w:r>
        <w:fldChar w:fldCharType="end"/>
      </w:r>
    </w:p>
    <w:p w:rsidR="00C45098" w:rsidRDefault="001F569F">
      <w:r>
        <w:t xml:space="preserve">The </w:t>
      </w:r>
      <w:r>
        <w:rPr>
          <w:b/>
        </w:rPr>
        <w:t>TableBrcOperand</w:t>
      </w:r>
      <w:r>
        <w:t xml:space="preserve"> structure is an operand that s</w:t>
      </w:r>
      <w:r>
        <w:t>pecifies borders for a range of cells in a table row.</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2160" w:type="dxa"/>
            <w:gridSpan w:val="8"/>
          </w:tcPr>
          <w:p w:rsidR="00C45098" w:rsidRDefault="001F569F">
            <w:pPr>
              <w:pStyle w:val="PacketDiagramBodyText"/>
            </w:pPr>
            <w:r>
              <w:t>cb</w:t>
            </w:r>
          </w:p>
        </w:tc>
        <w:tc>
          <w:tcPr>
            <w:tcW w:w="4320" w:type="dxa"/>
            <w:gridSpan w:val="16"/>
          </w:tcPr>
          <w:p w:rsidR="00C45098" w:rsidRDefault="001F569F">
            <w:pPr>
              <w:pStyle w:val="PacketDiagramBodyText"/>
            </w:pPr>
            <w:r>
              <w:t>itc</w:t>
            </w:r>
          </w:p>
        </w:tc>
        <w:tc>
          <w:tcPr>
            <w:tcW w:w="2160" w:type="dxa"/>
            <w:gridSpan w:val="8"/>
          </w:tcPr>
          <w:p w:rsidR="00C45098" w:rsidRDefault="001F569F">
            <w:pPr>
              <w:pStyle w:val="PacketDiagramBodyText"/>
            </w:pPr>
            <w:r>
              <w:t>bordersToApply</w:t>
            </w:r>
          </w:p>
        </w:tc>
      </w:tr>
      <w:tr w:rsidR="00C45098" w:rsidTr="00C45098">
        <w:trPr>
          <w:trHeight w:hRule="exact" w:val="490"/>
        </w:trPr>
        <w:tc>
          <w:tcPr>
            <w:tcW w:w="8640" w:type="dxa"/>
            <w:gridSpan w:val="32"/>
          </w:tcPr>
          <w:p w:rsidR="00C45098" w:rsidRDefault="001F569F">
            <w:pPr>
              <w:pStyle w:val="PacketDiagramBodyText"/>
            </w:pPr>
            <w:r>
              <w:t>brc</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cb (1 byte): </w:t>
      </w:r>
      <w:r>
        <w:t xml:space="preserve">An unsigned integer that specifies the size, in bytes, of the remainder of this </w:t>
      </w:r>
      <w:r>
        <w:t>structure. This value MUST be 11.</w:t>
      </w:r>
    </w:p>
    <w:p w:rsidR="00C45098" w:rsidRDefault="001F569F">
      <w:pPr>
        <w:pStyle w:val="Definition-Field"/>
      </w:pPr>
      <w:r>
        <w:rPr>
          <w:b/>
        </w:rPr>
        <w:t xml:space="preserve">itc (2 bytes): </w:t>
      </w:r>
      <w:r>
        <w:t xml:space="preserve">An </w:t>
      </w:r>
      <w:hyperlink w:anchor="Section_61341a2cb8da4e52ba62b2b0d5efadc4" w:history="1">
        <w:r>
          <w:rPr>
            <w:rStyle w:val="Hyperlink"/>
            <w:b/>
          </w:rPr>
          <w:t>ItcFirstLim</w:t>
        </w:r>
      </w:hyperlink>
      <w:r>
        <w:t xml:space="preserve"> structure that specifies the range of cell columns to which the border type format is applied.  </w:t>
      </w:r>
    </w:p>
    <w:p w:rsidR="00C45098" w:rsidRDefault="001F569F">
      <w:pPr>
        <w:pStyle w:val="Definition-Field"/>
      </w:pPr>
      <w:r>
        <w:rPr>
          <w:b/>
        </w:rPr>
        <w:t xml:space="preserve">bordersToApply (1 byte): </w:t>
      </w:r>
      <w:r>
        <w:t>An unsigne</w:t>
      </w:r>
      <w:r>
        <w:t>d integer that specifies which borders are affected. The value MUST be the result of the bitwise OR of any subset of the following values that specifies an edge to be formatted:</w:t>
      </w:r>
    </w:p>
    <w:p w:rsidR="00C45098" w:rsidRDefault="001F569F">
      <w:pPr>
        <w:pStyle w:val="Definition-Field2"/>
      </w:pPr>
      <w:r>
        <w:t>0x01: Top border.</w:t>
      </w:r>
    </w:p>
    <w:p w:rsidR="00C45098" w:rsidRDefault="001F569F">
      <w:pPr>
        <w:pStyle w:val="Definition-Field2"/>
      </w:pPr>
      <w:r>
        <w:t>0x02: Logical left border.</w:t>
      </w:r>
    </w:p>
    <w:p w:rsidR="00C45098" w:rsidRDefault="001F569F">
      <w:pPr>
        <w:pStyle w:val="Definition-Field2"/>
      </w:pPr>
      <w:r>
        <w:t>0x04: Bottom border.</w:t>
      </w:r>
    </w:p>
    <w:p w:rsidR="00C45098" w:rsidRDefault="001F569F">
      <w:pPr>
        <w:pStyle w:val="Definition-Field2"/>
      </w:pPr>
      <w:r>
        <w:t>0x08: Logica</w:t>
      </w:r>
      <w:r>
        <w:t>l right border.</w:t>
      </w:r>
    </w:p>
    <w:p w:rsidR="00C45098" w:rsidRDefault="001F569F">
      <w:pPr>
        <w:pStyle w:val="Definition-Field2"/>
      </w:pPr>
      <w:r>
        <w:t>0x10: Border line from top left to bottom right.</w:t>
      </w:r>
    </w:p>
    <w:p w:rsidR="00C45098" w:rsidRDefault="001F569F">
      <w:pPr>
        <w:pStyle w:val="Definition-Field2"/>
      </w:pPr>
      <w:r>
        <w:t>0x20: Border line from top right to bottom left.</w:t>
      </w:r>
    </w:p>
    <w:p w:rsidR="00C45098" w:rsidRDefault="001F569F">
      <w:pPr>
        <w:pStyle w:val="Definition-Field"/>
      </w:pPr>
      <w:r>
        <w:rPr>
          <w:b/>
        </w:rPr>
        <w:t xml:space="preserve">brc (8 bytes): </w:t>
      </w:r>
      <w:r>
        <w:t xml:space="preserve">A </w:t>
      </w:r>
      <w:hyperlink w:anchor="Section_4e2ba2c987634b29b81cce0123df689e" w:history="1">
        <w:r>
          <w:rPr>
            <w:rStyle w:val="Hyperlink"/>
            <w:b/>
          </w:rPr>
          <w:t>BrcMayBeNil</w:t>
        </w:r>
      </w:hyperlink>
      <w:r>
        <w:t xml:space="preserve"> structure that specifies the border type that is appl</w:t>
      </w:r>
      <w:r>
        <w:t xml:space="preserve">ied to the edges which are indicated by </w:t>
      </w:r>
      <w:r>
        <w:rPr>
          <w:b/>
        </w:rPr>
        <w:t>bordersToApply</w:t>
      </w:r>
      <w:r>
        <w:t>.</w:t>
      </w:r>
    </w:p>
    <w:p w:rsidR="00C45098" w:rsidRDefault="001F569F">
      <w:pPr>
        <w:pStyle w:val="Heading3"/>
      </w:pPr>
      <w:bookmarkStart w:id="4146" w:name="Section_e0d4c0db623d4a6f94d248e05f34f564"/>
      <w:bookmarkStart w:id="4147" w:name="TableCellWidthOperand"/>
      <w:bookmarkStart w:id="4148" w:name="_Toc181684560"/>
      <w:r>
        <w:lastRenderedPageBreak/>
        <w:t>TableCellWidthOperand</w:t>
      </w:r>
      <w:bookmarkEnd w:id="4146"/>
      <w:bookmarkEnd w:id="4147"/>
      <w:bookmarkEnd w:id="4148"/>
      <w:r>
        <w:fldChar w:fldCharType="begin"/>
      </w:r>
      <w:r>
        <w:instrText xml:space="preserve"> XE "Details:TableCellWidthOperand structure" </w:instrText>
      </w:r>
      <w:r>
        <w:fldChar w:fldCharType="end"/>
      </w:r>
      <w:r>
        <w:fldChar w:fldCharType="begin"/>
      </w:r>
      <w:r>
        <w:instrText xml:space="preserve"> XE "TableCellWidthOperand structure" </w:instrText>
      </w:r>
      <w:r>
        <w:fldChar w:fldCharType="end"/>
      </w:r>
      <w:r>
        <w:fldChar w:fldCharType="begin"/>
      </w:r>
      <w:r>
        <w:instrText xml:space="preserve"> XE "Structures:TableCellWidthOperand" </w:instrText>
      </w:r>
      <w:r>
        <w:fldChar w:fldCharType="end"/>
      </w:r>
      <w:r>
        <w:fldChar w:fldCharType="begin"/>
      </w:r>
      <w:r>
        <w:instrText xml:space="preserve"> XE "Basic types:TableCellWidthOperand" </w:instrText>
      </w:r>
      <w:r>
        <w:fldChar w:fldCharType="end"/>
      </w:r>
    </w:p>
    <w:p w:rsidR="00C45098" w:rsidRDefault="001F569F">
      <w:r>
        <w:t xml:space="preserve">The </w:t>
      </w:r>
      <w:r>
        <w:rPr>
          <w:b/>
        </w:rPr>
        <w:t>TableCellWidthOperand</w:t>
      </w:r>
      <w:r>
        <w:t xml:space="preserve"> structure is an operand that is used by the </w:t>
      </w:r>
      <w:hyperlink w:anchor="section_b39a6648501c436183664f042f579469" w:history="1">
        <w:r>
          <w:rPr>
            <w:rStyle w:val="Hyperlink"/>
            <w:b/>
          </w:rPr>
          <w:t>sprmTCellWidth</w:t>
        </w:r>
      </w:hyperlink>
      <w:r>
        <w:t xml:space="preserve"> value to specify the width of one or more table cells.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2160" w:type="dxa"/>
            <w:gridSpan w:val="8"/>
          </w:tcPr>
          <w:p w:rsidR="00C45098" w:rsidRDefault="001F569F">
            <w:pPr>
              <w:pStyle w:val="PacketDiagramBodyText"/>
            </w:pPr>
            <w:r>
              <w:t>cb</w:t>
            </w:r>
          </w:p>
        </w:tc>
        <w:tc>
          <w:tcPr>
            <w:tcW w:w="4320" w:type="dxa"/>
            <w:gridSpan w:val="16"/>
          </w:tcPr>
          <w:p w:rsidR="00C45098" w:rsidRDefault="001F569F">
            <w:pPr>
              <w:pStyle w:val="PacketDiagramBodyText"/>
            </w:pPr>
            <w:r>
              <w:t>itc</w:t>
            </w:r>
          </w:p>
        </w:tc>
        <w:tc>
          <w:tcPr>
            <w:tcW w:w="2160" w:type="dxa"/>
            <w:gridSpan w:val="8"/>
          </w:tcPr>
          <w:p w:rsidR="00C45098" w:rsidRDefault="001F569F">
            <w:pPr>
              <w:pStyle w:val="PacketDiagramBodyText"/>
            </w:pPr>
            <w:r>
              <w:t>FtsWWidth</w:t>
            </w:r>
          </w:p>
        </w:tc>
      </w:tr>
      <w:tr w:rsidR="00C45098" w:rsidTr="00C45098">
        <w:trPr>
          <w:gridAfter w:val="16"/>
          <w:wAfter w:w="4320" w:type="dxa"/>
          <w:trHeight w:hRule="exact" w:val="490"/>
        </w:trPr>
        <w:tc>
          <w:tcPr>
            <w:tcW w:w="4320" w:type="dxa"/>
            <w:gridSpan w:val="16"/>
          </w:tcPr>
          <w:p w:rsidR="00C45098" w:rsidRDefault="001F569F">
            <w:pPr>
              <w:pStyle w:val="PacketDiagramBodyText"/>
            </w:pPr>
            <w:r>
              <w:t>...</w:t>
            </w:r>
          </w:p>
        </w:tc>
      </w:tr>
    </w:tbl>
    <w:p w:rsidR="00C45098" w:rsidRDefault="001F569F">
      <w:pPr>
        <w:pStyle w:val="Definition-Field"/>
      </w:pPr>
      <w:r>
        <w:rPr>
          <w:b/>
        </w:rPr>
        <w:t xml:space="preserve">cb (1 byte): </w:t>
      </w:r>
      <w:r>
        <w:t xml:space="preserve"> An unsigned integer that specifies the size of this operand in bytes, not including </w:t>
      </w:r>
      <w:r>
        <w:rPr>
          <w:b/>
        </w:rPr>
        <w:t>cb</w:t>
      </w:r>
      <w:r>
        <w:t xml:space="preserve">. The value of </w:t>
      </w:r>
      <w:r>
        <w:rPr>
          <w:b/>
        </w:rPr>
        <w:t>cb</w:t>
      </w:r>
      <w:r>
        <w:t xml:space="preserve"> MUST be 5.</w:t>
      </w:r>
    </w:p>
    <w:p w:rsidR="00C45098" w:rsidRDefault="001F569F">
      <w:pPr>
        <w:pStyle w:val="Definition-Field"/>
      </w:pPr>
      <w:r>
        <w:rPr>
          <w:b/>
        </w:rPr>
        <w:t xml:space="preserve">itc (2 bytes): </w:t>
      </w:r>
      <w:r>
        <w:t xml:space="preserve">An </w:t>
      </w:r>
      <w:hyperlink w:anchor="Section_61341a2cb8da4e52ba62b2b0d5efadc4" w:history="1">
        <w:r>
          <w:rPr>
            <w:rStyle w:val="Hyperlink"/>
            <w:b/>
          </w:rPr>
          <w:t>ItcFirstLim</w:t>
        </w:r>
      </w:hyperlink>
      <w:r>
        <w:t xml:space="preserve"> that specifies the cells to which this </w:t>
      </w:r>
      <w:r>
        <w:rPr>
          <w:b/>
        </w:rPr>
        <w:t>TableCellWidthOperand</w:t>
      </w:r>
      <w:r>
        <w:t xml:space="preserve"> structure applies.</w:t>
      </w:r>
    </w:p>
    <w:p w:rsidR="00C45098" w:rsidRDefault="001F569F">
      <w:pPr>
        <w:pStyle w:val="Definition-Field"/>
      </w:pPr>
      <w:r>
        <w:rPr>
          <w:b/>
        </w:rPr>
        <w:t xml:space="preserve">FtsWWidth (3 bytes): </w:t>
      </w:r>
      <w:r>
        <w:t xml:space="preserve">An </w:t>
      </w:r>
      <w:hyperlink w:anchor="Section_78aa9e68a7324bd693449c9d2b8a6e55" w:history="1">
        <w:r>
          <w:rPr>
            <w:rStyle w:val="Hyperlink"/>
            <w:b/>
          </w:rPr>
          <w:t>FtsWWidth_TablePart</w:t>
        </w:r>
      </w:hyperlink>
      <w:r>
        <w:t xml:space="preserve"> that specifies the width of cells </w:t>
      </w:r>
      <w:r>
        <w:rPr>
          <w:b/>
        </w:rPr>
        <w:t>itc.itcFirst</w:t>
      </w:r>
      <w:r>
        <w:t xml:space="preserve"> through </w:t>
      </w:r>
      <w:r>
        <w:rPr>
          <w:b/>
        </w:rPr>
        <w:t>itc.itcLim</w:t>
      </w:r>
      <w:r>
        <w:t xml:space="preserve"> – 1.</w:t>
      </w:r>
    </w:p>
    <w:p w:rsidR="00C45098" w:rsidRDefault="001F569F">
      <w:pPr>
        <w:pStyle w:val="Heading3"/>
      </w:pPr>
      <w:bookmarkStart w:id="4149" w:name="Section_8e0868d25a2042bba3f2592c51f942a7"/>
      <w:bookmarkStart w:id="4150" w:name="TableSel"/>
      <w:bookmarkStart w:id="4151" w:name="_Toc181684561"/>
      <w:r>
        <w:t>TableSel</w:t>
      </w:r>
      <w:bookmarkEnd w:id="4149"/>
      <w:bookmarkEnd w:id="4150"/>
      <w:bookmarkEnd w:id="4151"/>
      <w:r>
        <w:fldChar w:fldCharType="begin"/>
      </w:r>
      <w:r>
        <w:instrText xml:space="preserve"> XE "Details:TableSel structure" </w:instrText>
      </w:r>
      <w:r>
        <w:fldChar w:fldCharType="end"/>
      </w:r>
      <w:r>
        <w:fldChar w:fldCharType="begin"/>
      </w:r>
      <w:r>
        <w:instrText xml:space="preserve"> XE "TableSel structure" </w:instrText>
      </w:r>
      <w:r>
        <w:fldChar w:fldCharType="end"/>
      </w:r>
      <w:r>
        <w:fldChar w:fldCharType="begin"/>
      </w:r>
      <w:r>
        <w:instrText xml:space="preserve"> XE "Structures:TableSel" </w:instrText>
      </w:r>
      <w:r>
        <w:fldChar w:fldCharType="end"/>
      </w:r>
      <w:r>
        <w:fldChar w:fldCharType="begin"/>
      </w:r>
      <w:r>
        <w:instrText xml:space="preserve"> XE "Basic types:TableSel" </w:instrText>
      </w:r>
      <w:r>
        <w:fldChar w:fldCharType="end"/>
      </w:r>
    </w:p>
    <w:p w:rsidR="00C45098" w:rsidRDefault="001F569F">
      <w:r>
        <w:t xml:space="preserve">The </w:t>
      </w:r>
      <w:r>
        <w:rPr>
          <w:b/>
        </w:rPr>
        <w:t>TableSel</w:t>
      </w:r>
      <w:r>
        <w:t xml:space="preserve"> structure is used by </w:t>
      </w:r>
      <w:hyperlink w:anchor="Section_31cdac334e8f4f979c588f6b6640c654" w:history="1">
        <w:r>
          <w:rPr>
            <w:rStyle w:val="Hyperlink"/>
            <w:b/>
          </w:rPr>
          <w:t>Selsf</w:t>
        </w:r>
      </w:hyperlink>
      <w:r>
        <w:t xml:space="preserve"> to specify the range of cell</w:t>
      </w:r>
      <w:r>
        <w:t xml:space="preserve">s in a table cell block selection. </w:t>
      </w:r>
      <w:r>
        <w:rPr>
          <w:b/>
        </w:rPr>
        <w:t>Selsf.fTable</w:t>
      </w:r>
      <w:r>
        <w:t xml:space="preserve"> MUST be 1. If </w:t>
      </w:r>
      <w:r>
        <w:rPr>
          <w:b/>
        </w:rPr>
        <w:t>Selsf.fBlock</w:t>
      </w:r>
      <w:r>
        <w:t xml:space="preserve"> is zero, the selection is one or more table rows; otherwise, the selection is a range of cells. If </w:t>
      </w:r>
      <w:r>
        <w:rPr>
          <w:b/>
        </w:rPr>
        <w:t>Selsf.fBlock</w:t>
      </w:r>
      <w:r>
        <w:t xml:space="preserve"> is 1 and the selection includes rows with differing cell counts, the </w:t>
      </w:r>
      <w:r>
        <w:rPr>
          <w:b/>
        </w:rPr>
        <w:t>TableSel</w:t>
      </w:r>
      <w:r>
        <w:t xml:space="preserve"> is interpreted based on the first row in the selection.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4320" w:type="dxa"/>
            <w:gridSpan w:val="16"/>
          </w:tcPr>
          <w:p w:rsidR="00C45098" w:rsidRDefault="001F569F">
            <w:pPr>
              <w:pStyle w:val="PacketDiagramBodyText"/>
            </w:pPr>
            <w:r>
              <w:t>itcFirst</w:t>
            </w:r>
          </w:p>
        </w:tc>
        <w:tc>
          <w:tcPr>
            <w:tcW w:w="4320" w:type="dxa"/>
            <w:gridSpan w:val="16"/>
          </w:tcPr>
          <w:p w:rsidR="00C45098" w:rsidRDefault="001F569F">
            <w:pPr>
              <w:pStyle w:val="PacketDiagramBodyText"/>
            </w:pPr>
            <w:r>
              <w:t>itcLim</w:t>
            </w:r>
          </w:p>
        </w:tc>
      </w:tr>
    </w:tbl>
    <w:p w:rsidR="00C45098" w:rsidRDefault="001F569F">
      <w:pPr>
        <w:pStyle w:val="Definition-Field"/>
      </w:pPr>
      <w:r>
        <w:rPr>
          <w:b/>
        </w:rPr>
        <w:t xml:space="preserve">itcFirst (2 bytes): </w:t>
      </w:r>
      <w:r>
        <w:t xml:space="preserve">An integer that specifies the first cell that is included in the selection. Cell indices are zero-based. </w:t>
      </w:r>
      <w:r>
        <w:rPr>
          <w:b/>
        </w:rPr>
        <w:t>itcFirst</w:t>
      </w:r>
      <w:r>
        <w:t xml:space="preserve"> MUST be at least zero, SHOULD NOT</w:t>
      </w:r>
      <w:bookmarkStart w:id="4152" w:name="Appendix_A_Target_252"/>
      <w:r>
        <w:rPr>
          <w:rStyle w:val="Hyperlink"/>
        </w:rPr>
        <w:fldChar w:fldCharType="begin"/>
      </w:r>
      <w:r>
        <w:rPr>
          <w:rStyle w:val="Hyperlink"/>
        </w:rPr>
        <w:instrText xml:space="preserve"> HYPERLINK \l "Appendix_A_252" \o "Product behavior note 252" \h </w:instrText>
      </w:r>
      <w:r>
        <w:rPr>
          <w:rStyle w:val="Hyperlink"/>
        </w:rPr>
      </w:r>
      <w:r>
        <w:rPr>
          <w:rStyle w:val="Hyperlink"/>
        </w:rPr>
        <w:fldChar w:fldCharType="separate"/>
      </w:r>
      <w:r>
        <w:rPr>
          <w:rStyle w:val="Hyperlink"/>
        </w:rPr>
        <w:t>&lt;252&gt;</w:t>
      </w:r>
      <w:r>
        <w:rPr>
          <w:rStyle w:val="Hyperlink"/>
        </w:rPr>
        <w:fldChar w:fldCharType="end"/>
      </w:r>
      <w:bookmarkEnd w:id="4152"/>
      <w:r>
        <w:t xml:space="preserve"> exceed the number of cells in the r</w:t>
      </w:r>
      <w:r>
        <w:t xml:space="preserve">ow, and MUST NOT exceed 63. If </w:t>
      </w:r>
      <w:r>
        <w:rPr>
          <w:b/>
        </w:rPr>
        <w:t>itcFirst</w:t>
      </w:r>
      <w:r>
        <w:t xml:space="preserve"> is greater than or equal to the number of cells in the row, the selection begins at the </w:t>
      </w:r>
      <w:hyperlink w:anchor="gt_9fe5b7d0-b009-4e3b-9368-10a2a3ab8da9">
        <w:r>
          <w:rPr>
            <w:rStyle w:val="HyperlinkGreen"/>
            <w:b/>
          </w:rPr>
          <w:t>end of row mark</w:t>
        </w:r>
      </w:hyperlink>
      <w:r>
        <w:t xml:space="preserve">. If </w:t>
      </w:r>
      <w:r>
        <w:rPr>
          <w:b/>
        </w:rPr>
        <w:t>Selsf.fBlock</w:t>
      </w:r>
      <w:r>
        <w:t xml:space="preserve"> is zero, </w:t>
      </w:r>
      <w:r>
        <w:rPr>
          <w:b/>
        </w:rPr>
        <w:t>itcFirst</w:t>
      </w:r>
      <w:r>
        <w:t xml:space="preserve"> MUST be zero.</w:t>
      </w:r>
    </w:p>
    <w:p w:rsidR="00C45098" w:rsidRDefault="001F569F">
      <w:pPr>
        <w:pStyle w:val="Definition-Field"/>
      </w:pPr>
      <w:r>
        <w:rPr>
          <w:b/>
        </w:rPr>
        <w:t>i</w:t>
      </w:r>
      <w:r>
        <w:rPr>
          <w:b/>
        </w:rPr>
        <w:t xml:space="preserve">tcLim (2 bytes): </w:t>
      </w:r>
      <w:r>
        <w:t xml:space="preserve">An integer that specifies the cell at which the selection ends, exclusive. Cell indices are zero-based. If the selection includes the last cell in the row, the </w:t>
      </w:r>
      <w:r>
        <w:rPr>
          <w:b/>
        </w:rPr>
        <w:t>itcLim</w:t>
      </w:r>
      <w:r>
        <w:t xml:space="preserve"> value is the number of cells in the row. If the selection includes the e</w:t>
      </w:r>
      <w:r>
        <w:t xml:space="preserve">nd of row mark, </w:t>
      </w:r>
      <w:r>
        <w:rPr>
          <w:b/>
        </w:rPr>
        <w:t>itcLim</w:t>
      </w:r>
      <w:r>
        <w:t xml:space="preserve"> is equal to the number of cells in the row incremented by 1. The </w:t>
      </w:r>
      <w:r>
        <w:rPr>
          <w:b/>
        </w:rPr>
        <w:t>itcLim</w:t>
      </w:r>
      <w:r>
        <w:t xml:space="preserve"> value SHOULD</w:t>
      </w:r>
      <w:bookmarkStart w:id="4153" w:name="Appendix_A_Target_253"/>
      <w:r>
        <w:rPr>
          <w:rStyle w:val="Hyperlink"/>
        </w:rPr>
        <w:fldChar w:fldCharType="begin"/>
      </w:r>
      <w:r>
        <w:rPr>
          <w:rStyle w:val="Hyperlink"/>
        </w:rPr>
        <w:instrText xml:space="preserve"> HYPERLINK \l "Appendix_A_253" \o "Product behavior note 253" \h </w:instrText>
      </w:r>
      <w:r>
        <w:rPr>
          <w:rStyle w:val="Hyperlink"/>
        </w:rPr>
      </w:r>
      <w:r>
        <w:rPr>
          <w:rStyle w:val="Hyperlink"/>
        </w:rPr>
        <w:fldChar w:fldCharType="separate"/>
      </w:r>
      <w:r>
        <w:rPr>
          <w:rStyle w:val="Hyperlink"/>
        </w:rPr>
        <w:t>&lt;253&gt;</w:t>
      </w:r>
      <w:r>
        <w:rPr>
          <w:rStyle w:val="Hyperlink"/>
        </w:rPr>
        <w:fldChar w:fldCharType="end"/>
      </w:r>
      <w:bookmarkEnd w:id="4153"/>
      <w:r>
        <w:t xml:space="preserve"> be greater than the </w:t>
      </w:r>
      <w:r>
        <w:rPr>
          <w:b/>
        </w:rPr>
        <w:t>itcFirst</w:t>
      </w:r>
      <w:r>
        <w:t xml:space="preserve"> value and MUST NOT exceed 64. If </w:t>
      </w:r>
      <w:r>
        <w:rPr>
          <w:b/>
        </w:rPr>
        <w:t>Selsf.fBlock</w:t>
      </w:r>
      <w:r>
        <w:t xml:space="preserve"> </w:t>
      </w:r>
      <w:r>
        <w:t xml:space="preserve">is zero, then </w:t>
      </w:r>
      <w:r>
        <w:rPr>
          <w:b/>
        </w:rPr>
        <w:t>itcLim</w:t>
      </w:r>
      <w:r>
        <w:t xml:space="preserve"> MUST be 64. If the </w:t>
      </w:r>
      <w:r>
        <w:rPr>
          <w:b/>
        </w:rPr>
        <w:t>itcLim</w:t>
      </w:r>
      <w:r>
        <w:t xml:space="preserve"> value is 64, the entire </w:t>
      </w:r>
      <w:r>
        <w:rPr>
          <w:b/>
        </w:rPr>
        <w:t>Selsf</w:t>
      </w:r>
      <w:r>
        <w:t xml:space="preserve"> MAY</w:t>
      </w:r>
      <w:bookmarkStart w:id="4154" w:name="Appendix_A_Target_254"/>
      <w:r>
        <w:rPr>
          <w:rStyle w:val="Hyperlink"/>
        </w:rPr>
        <w:fldChar w:fldCharType="begin"/>
      </w:r>
      <w:r>
        <w:rPr>
          <w:rStyle w:val="Hyperlink"/>
        </w:rPr>
        <w:instrText xml:space="preserve"> HYPERLINK \l "Appendix_A_254" \o "Product behavior note 254" \h </w:instrText>
      </w:r>
      <w:r>
        <w:rPr>
          <w:rStyle w:val="Hyperlink"/>
        </w:rPr>
      </w:r>
      <w:r>
        <w:rPr>
          <w:rStyle w:val="Hyperlink"/>
        </w:rPr>
        <w:fldChar w:fldCharType="separate"/>
      </w:r>
      <w:r>
        <w:rPr>
          <w:rStyle w:val="Hyperlink"/>
        </w:rPr>
        <w:t>&lt;254&gt;</w:t>
      </w:r>
      <w:r>
        <w:rPr>
          <w:rStyle w:val="Hyperlink"/>
        </w:rPr>
        <w:fldChar w:fldCharType="end"/>
      </w:r>
      <w:bookmarkEnd w:id="4154"/>
      <w:r>
        <w:t xml:space="preserve"> be ignored.</w:t>
      </w:r>
    </w:p>
    <w:p w:rsidR="00C45098" w:rsidRDefault="001F569F">
      <w:pPr>
        <w:pStyle w:val="Heading3"/>
      </w:pPr>
      <w:bookmarkStart w:id="4155" w:name="Section_bd69813fa7e141bc8d2d64e9b2619136"/>
      <w:bookmarkStart w:id="4156" w:name="TableShadeOperand"/>
      <w:bookmarkStart w:id="4157" w:name="_Toc181684562"/>
      <w:r>
        <w:t>TableShadeOperand</w:t>
      </w:r>
      <w:bookmarkEnd w:id="4155"/>
      <w:bookmarkEnd w:id="4156"/>
      <w:bookmarkEnd w:id="4157"/>
      <w:r>
        <w:fldChar w:fldCharType="begin"/>
      </w:r>
      <w:r>
        <w:instrText xml:space="preserve"> XE "Details:TableShadeOperand structure" </w:instrText>
      </w:r>
      <w:r>
        <w:fldChar w:fldCharType="end"/>
      </w:r>
      <w:r>
        <w:fldChar w:fldCharType="begin"/>
      </w:r>
      <w:r>
        <w:instrText xml:space="preserve"> XE "TableShadeOperand struct</w:instrText>
      </w:r>
      <w:r>
        <w:instrText xml:space="preserve">ure" </w:instrText>
      </w:r>
      <w:r>
        <w:fldChar w:fldCharType="end"/>
      </w:r>
      <w:r>
        <w:fldChar w:fldCharType="begin"/>
      </w:r>
      <w:r>
        <w:instrText xml:space="preserve"> XE "Structures:TableShadeOperand" </w:instrText>
      </w:r>
      <w:r>
        <w:fldChar w:fldCharType="end"/>
      </w:r>
      <w:r>
        <w:fldChar w:fldCharType="begin"/>
      </w:r>
      <w:r>
        <w:instrText xml:space="preserve"> XE "Basic types:TableShadeOperand" </w:instrText>
      </w:r>
      <w:r>
        <w:fldChar w:fldCharType="end"/>
      </w:r>
    </w:p>
    <w:p w:rsidR="00C45098" w:rsidRDefault="001F569F">
      <w:r>
        <w:t xml:space="preserve">The </w:t>
      </w:r>
      <w:r>
        <w:rPr>
          <w:b/>
        </w:rPr>
        <w:t>TableShadeOperand</w:t>
      </w:r>
      <w:r>
        <w:t xml:space="preserve"> structure specifies a range of cells in a table row and the background shading to apply to those cells.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2160" w:type="dxa"/>
            <w:gridSpan w:val="8"/>
          </w:tcPr>
          <w:p w:rsidR="00C45098" w:rsidRDefault="001F569F">
            <w:pPr>
              <w:pStyle w:val="PacketDiagramBodyText"/>
            </w:pPr>
            <w:r>
              <w:t>cb</w:t>
            </w:r>
          </w:p>
        </w:tc>
        <w:tc>
          <w:tcPr>
            <w:tcW w:w="4320" w:type="dxa"/>
            <w:gridSpan w:val="16"/>
          </w:tcPr>
          <w:p w:rsidR="00C45098" w:rsidRDefault="001F569F">
            <w:pPr>
              <w:pStyle w:val="PacketDiagramBodyText"/>
            </w:pPr>
            <w:r>
              <w:t>itc</w:t>
            </w:r>
          </w:p>
        </w:tc>
        <w:tc>
          <w:tcPr>
            <w:tcW w:w="2160" w:type="dxa"/>
            <w:gridSpan w:val="8"/>
          </w:tcPr>
          <w:p w:rsidR="00C45098" w:rsidRDefault="001F569F">
            <w:pPr>
              <w:pStyle w:val="PacketDiagramBodyText"/>
            </w:pPr>
            <w:r>
              <w:t>shd</w:t>
            </w:r>
          </w:p>
        </w:tc>
      </w:tr>
      <w:tr w:rsidR="00C45098" w:rsidTr="00C45098">
        <w:trPr>
          <w:trHeight w:hRule="exact" w:val="490"/>
        </w:trPr>
        <w:tc>
          <w:tcPr>
            <w:tcW w:w="8640" w:type="dxa"/>
            <w:gridSpan w:val="32"/>
          </w:tcPr>
          <w:p w:rsidR="00C45098" w:rsidRDefault="001F569F">
            <w:pPr>
              <w:pStyle w:val="PacketDiagramBodyText"/>
            </w:pPr>
            <w:r>
              <w:lastRenderedPageBreak/>
              <w:t>...</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gridAfter w:val="24"/>
          <w:wAfter w:w="6480" w:type="dxa"/>
          <w:trHeight w:hRule="exact" w:val="490"/>
        </w:trPr>
        <w:tc>
          <w:tcPr>
            <w:tcW w:w="2160" w:type="dxa"/>
            <w:gridSpan w:val="8"/>
          </w:tcPr>
          <w:p w:rsidR="00C45098" w:rsidRDefault="001F569F">
            <w:pPr>
              <w:pStyle w:val="PacketDiagramBodyText"/>
            </w:pPr>
            <w:r>
              <w:t>...</w:t>
            </w:r>
          </w:p>
        </w:tc>
      </w:tr>
    </w:tbl>
    <w:p w:rsidR="00C45098" w:rsidRDefault="001F569F">
      <w:pPr>
        <w:pStyle w:val="Definition-Field"/>
      </w:pPr>
      <w:r>
        <w:rPr>
          <w:b/>
        </w:rPr>
        <w:t xml:space="preserve">cb (1 byte): </w:t>
      </w:r>
      <w:r>
        <w:t>Specifies the byte count of the remainder of this structure. The value MUST be 12.</w:t>
      </w:r>
    </w:p>
    <w:p w:rsidR="00C45098" w:rsidRDefault="001F569F">
      <w:pPr>
        <w:pStyle w:val="Definition-Field"/>
      </w:pPr>
      <w:r>
        <w:rPr>
          <w:b/>
        </w:rPr>
        <w:t xml:space="preserve">itc (2 bytes): </w:t>
      </w:r>
      <w:r>
        <w:t xml:space="preserve">An </w:t>
      </w:r>
      <w:hyperlink w:anchor="Section_61341a2cb8da4e52ba62b2b0d5efadc4" w:history="1">
        <w:r>
          <w:rPr>
            <w:rStyle w:val="Hyperlink"/>
            <w:b/>
          </w:rPr>
          <w:t>ItcFirstLim</w:t>
        </w:r>
      </w:hyperlink>
      <w:r>
        <w:t xml:space="preserve"> that specifies a cell range in the table row.</w:t>
      </w:r>
    </w:p>
    <w:p w:rsidR="00C45098" w:rsidRDefault="001F569F">
      <w:pPr>
        <w:pStyle w:val="Definition-Field"/>
      </w:pPr>
      <w:r>
        <w:rPr>
          <w:b/>
        </w:rPr>
        <w:t xml:space="preserve">shd (10 bytes): </w:t>
      </w:r>
      <w:r>
        <w:t xml:space="preserve"> A </w:t>
      </w:r>
      <w:hyperlink w:anchor="Section_cee0b9de272e4898994cbae4627e5abb" w:history="1">
        <w:r>
          <w:rPr>
            <w:rStyle w:val="Hyperlink"/>
            <w:b/>
          </w:rPr>
          <w:t>Shd</w:t>
        </w:r>
      </w:hyperlink>
      <w:r>
        <w:t xml:space="preserve"> structure that specifies the background shading that is applied.</w:t>
      </w:r>
    </w:p>
    <w:p w:rsidR="00C45098" w:rsidRDefault="001F569F">
      <w:pPr>
        <w:pStyle w:val="Heading3"/>
      </w:pPr>
      <w:bookmarkStart w:id="4158" w:name="Section_4520930997d44b71834317baeb725ac7"/>
      <w:bookmarkStart w:id="4159" w:name="TBC"/>
      <w:bookmarkStart w:id="4160" w:name="_Toc181684563"/>
      <w:r>
        <w:t>TBC</w:t>
      </w:r>
      <w:bookmarkEnd w:id="4158"/>
      <w:bookmarkEnd w:id="4159"/>
      <w:bookmarkEnd w:id="4160"/>
      <w:r>
        <w:fldChar w:fldCharType="begin"/>
      </w:r>
      <w:r>
        <w:instrText xml:space="preserve"> XE "Details:TBC structure" </w:instrText>
      </w:r>
      <w:r>
        <w:fldChar w:fldCharType="end"/>
      </w:r>
      <w:r>
        <w:fldChar w:fldCharType="begin"/>
      </w:r>
      <w:r>
        <w:instrText xml:space="preserve"> XE "TBC structure" </w:instrText>
      </w:r>
      <w:r>
        <w:fldChar w:fldCharType="end"/>
      </w:r>
      <w:r>
        <w:fldChar w:fldCharType="begin"/>
      </w:r>
      <w:r>
        <w:instrText xml:space="preserve"> XE "Structures:TBC" </w:instrText>
      </w:r>
      <w:r>
        <w:fldChar w:fldCharType="end"/>
      </w:r>
      <w:r>
        <w:fldChar w:fldCharType="begin"/>
      </w:r>
      <w:r>
        <w:instrText xml:space="preserve"> XE "Basic types:TBC" </w:instrText>
      </w:r>
      <w:r>
        <w:fldChar w:fldCharType="end"/>
      </w:r>
    </w:p>
    <w:p w:rsidR="00C45098" w:rsidRDefault="001F569F">
      <w:r>
        <w:t xml:space="preserve">The </w:t>
      </w:r>
      <w:r>
        <w:rPr>
          <w:b/>
        </w:rPr>
        <w:t>TBC</w:t>
      </w:r>
      <w:r>
        <w:t xml:space="preserve"> structure specifies a </w:t>
      </w:r>
      <w:hyperlink w:anchor="gt_8077f5ab-e200-481c-9980-3ea64760ce9d">
        <w:r>
          <w:rPr>
            <w:rStyle w:val="HyperlinkGreen"/>
            <w:b/>
          </w:rPr>
          <w:t>toolbar control</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tbch (variable)</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cid (optional)</w:t>
            </w:r>
          </w:p>
        </w:tc>
      </w:tr>
      <w:tr w:rsidR="00C45098" w:rsidTr="00C45098">
        <w:trPr>
          <w:trHeight w:hRule="exact" w:val="490"/>
        </w:trPr>
        <w:tc>
          <w:tcPr>
            <w:tcW w:w="8640" w:type="dxa"/>
            <w:gridSpan w:val="32"/>
          </w:tcPr>
          <w:p w:rsidR="00C45098" w:rsidRDefault="001F569F">
            <w:pPr>
              <w:pStyle w:val="PacketDiagramBodyText"/>
            </w:pPr>
            <w:r>
              <w:t>tbcd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tbch (variable): </w:t>
      </w:r>
      <w:r>
        <w:t xml:space="preserve">A structure of type </w:t>
      </w:r>
      <w:r>
        <w:rPr>
          <w:b/>
        </w:rPr>
        <w:t>TBCHeader</w:t>
      </w:r>
      <w:r>
        <w:t xml:space="preserve">, as specified in </w:t>
      </w:r>
      <w:hyperlink r:id="rId187" w:anchor="Section_d93502fa5b8f4f47a3fe5574046f4b8d">
        <w:r>
          <w:rPr>
            <w:rStyle w:val="Hyperlink"/>
          </w:rPr>
          <w:t>[MS-OSHARED]</w:t>
        </w:r>
      </w:hyperlink>
      <w:r>
        <w:t>, that contains toolbar control information.</w:t>
      </w:r>
    </w:p>
    <w:p w:rsidR="00C45098" w:rsidRDefault="001F569F">
      <w:pPr>
        <w:pStyle w:val="Definition-Field"/>
      </w:pPr>
      <w:r>
        <w:rPr>
          <w:b/>
        </w:rPr>
        <w:t xml:space="preserve">cid (4 bytes): </w:t>
      </w:r>
      <w:r>
        <w:t xml:space="preserve"> A structure of type </w:t>
      </w:r>
      <w:hyperlink w:anchor="Section_821ddcc3261249d8b10fc93b9069bb43" w:history="1">
        <w:r>
          <w:rPr>
            <w:rStyle w:val="Hyperlink"/>
            <w:b/>
          </w:rPr>
          <w:t>Cid</w:t>
        </w:r>
      </w:hyperlink>
      <w:r>
        <w:t xml:space="preserve"> that specifies the command identifier for this toolbar control. This MUST only exist if </w:t>
      </w:r>
      <w:r>
        <w:rPr>
          <w:b/>
        </w:rPr>
        <w:t>tbch.tcid</w:t>
      </w:r>
      <w:r>
        <w:t xml:space="preserve"> is not equal to 0x0001 and is not equal to 0x1051. Toolbar controls MUST </w:t>
      </w:r>
      <w:r>
        <w:t xml:space="preserve">have only </w:t>
      </w:r>
      <w:r>
        <w:rPr>
          <w:b/>
        </w:rPr>
        <w:t>Cid</w:t>
      </w:r>
      <w:r>
        <w:t xml:space="preserve"> structures whose </w:t>
      </w:r>
      <w:hyperlink w:anchor="Section_2c5b88aca8c84f66a335fa281e1678c0" w:history="1">
        <w:r>
          <w:rPr>
            <w:rStyle w:val="Hyperlink"/>
            <w:b/>
          </w:rPr>
          <w:t>Cmt</w:t>
        </w:r>
      </w:hyperlink>
      <w:r>
        <w:t xml:space="preserve"> values are equal to 0x0001 or 0x0003.</w:t>
      </w:r>
    </w:p>
    <w:p w:rsidR="00C45098" w:rsidRDefault="001F569F">
      <w:pPr>
        <w:pStyle w:val="Definition-Field"/>
      </w:pPr>
      <w:r>
        <w:rPr>
          <w:b/>
        </w:rPr>
        <w:t xml:space="preserve">tbcd (variable): </w:t>
      </w:r>
      <w:r>
        <w:t xml:space="preserve">A structure of type </w:t>
      </w:r>
      <w:r>
        <w:rPr>
          <w:b/>
        </w:rPr>
        <w:t>TBCData</w:t>
      </w:r>
      <w:r>
        <w:t>, as specified in [MS-OSHARED], that contains toolbar control data. This MUST e</w:t>
      </w:r>
      <w:r>
        <w:t xml:space="preserve">xist if </w:t>
      </w:r>
      <w:r>
        <w:rPr>
          <w:b/>
        </w:rPr>
        <w:t>tbch.tct</w:t>
      </w:r>
      <w:r>
        <w:t xml:space="preserve"> is not equal to 0x16. This MUST NOT exist if </w:t>
      </w:r>
      <w:r>
        <w:rPr>
          <w:b/>
        </w:rPr>
        <w:t>tbch.tct</w:t>
      </w:r>
      <w:r>
        <w:t xml:space="preserve"> is equal to 0x016.</w:t>
      </w:r>
    </w:p>
    <w:p w:rsidR="00C45098" w:rsidRDefault="001F569F">
      <w:pPr>
        <w:pStyle w:val="Heading3"/>
      </w:pPr>
      <w:bookmarkStart w:id="4161" w:name="Section_d61a81477c7e42f88bdd226e6a82ec4e"/>
      <w:bookmarkStart w:id="4162" w:name="TBD"/>
      <w:bookmarkStart w:id="4163" w:name="_Toc181684564"/>
      <w:r>
        <w:t>TBD</w:t>
      </w:r>
      <w:bookmarkEnd w:id="4161"/>
      <w:bookmarkEnd w:id="4162"/>
      <w:bookmarkEnd w:id="4163"/>
      <w:r>
        <w:fldChar w:fldCharType="begin"/>
      </w:r>
      <w:r>
        <w:instrText xml:space="preserve"> XE "Details:TBD structure" </w:instrText>
      </w:r>
      <w:r>
        <w:fldChar w:fldCharType="end"/>
      </w:r>
      <w:r>
        <w:fldChar w:fldCharType="begin"/>
      </w:r>
      <w:r>
        <w:instrText xml:space="preserve"> XE "TBD structure" </w:instrText>
      </w:r>
      <w:r>
        <w:fldChar w:fldCharType="end"/>
      </w:r>
      <w:r>
        <w:fldChar w:fldCharType="begin"/>
      </w:r>
      <w:r>
        <w:instrText xml:space="preserve"> XE "Structures:TBD" </w:instrText>
      </w:r>
      <w:r>
        <w:fldChar w:fldCharType="end"/>
      </w:r>
      <w:r>
        <w:fldChar w:fldCharType="begin"/>
      </w:r>
      <w:r>
        <w:instrText xml:space="preserve"> XE "Basic types:TBD" </w:instrText>
      </w:r>
      <w:r>
        <w:fldChar w:fldCharType="end"/>
      </w:r>
    </w:p>
    <w:p w:rsidR="00C45098" w:rsidRDefault="001F569F">
      <w:r>
        <w:t xml:space="preserve">A </w:t>
      </w:r>
      <w:r>
        <w:rPr>
          <w:b/>
        </w:rPr>
        <w:t>TBD</w:t>
      </w:r>
      <w:r>
        <w:t xml:space="preserve"> structure specifies the alignment type and the leader typ</w:t>
      </w:r>
      <w:r>
        <w:t>e for a custom tab stop.</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gridAfter w:val="24"/>
          <w:wAfter w:w="6480" w:type="dxa"/>
          <w:trHeight w:hRule="exact" w:val="490"/>
        </w:trPr>
        <w:tc>
          <w:tcPr>
            <w:tcW w:w="810" w:type="dxa"/>
            <w:gridSpan w:val="3"/>
          </w:tcPr>
          <w:p w:rsidR="00C45098" w:rsidRDefault="001F569F">
            <w:pPr>
              <w:pStyle w:val="PacketDiagramBodyText"/>
            </w:pPr>
            <w:r>
              <w:t>jc</w:t>
            </w:r>
          </w:p>
        </w:tc>
        <w:tc>
          <w:tcPr>
            <w:tcW w:w="810" w:type="dxa"/>
            <w:gridSpan w:val="3"/>
          </w:tcPr>
          <w:p w:rsidR="00C45098" w:rsidRDefault="001F569F">
            <w:pPr>
              <w:pStyle w:val="PacketDiagramBodyText"/>
            </w:pPr>
            <w:r>
              <w:t>tlc</w:t>
            </w:r>
          </w:p>
        </w:tc>
        <w:tc>
          <w:tcPr>
            <w:tcW w:w="540" w:type="dxa"/>
            <w:gridSpan w:val="2"/>
          </w:tcPr>
          <w:p w:rsidR="00C45098" w:rsidRDefault="001F569F">
            <w:pPr>
              <w:pStyle w:val="PacketDiagramBodyText"/>
            </w:pPr>
            <w:r>
              <w:t>A</w:t>
            </w:r>
          </w:p>
        </w:tc>
      </w:tr>
    </w:tbl>
    <w:p w:rsidR="00C45098" w:rsidRDefault="001F569F">
      <w:pPr>
        <w:pStyle w:val="Definition-Field"/>
      </w:pPr>
      <w:r>
        <w:rPr>
          <w:b/>
        </w:rPr>
        <w:t xml:space="preserve">jc (3 bits): </w:t>
      </w:r>
      <w:r>
        <w:t xml:space="preserve">A </w:t>
      </w:r>
      <w:hyperlink w:anchor="Section_362400c8aeca4edea0ec3a9b976f0624" w:history="1">
        <w:r>
          <w:rPr>
            <w:rStyle w:val="Hyperlink"/>
            <w:b/>
          </w:rPr>
          <w:t>TabJC</w:t>
        </w:r>
      </w:hyperlink>
      <w:r>
        <w:t xml:space="preserve"> value that specifies the alignment (justification) type for the current custom tab stop.</w:t>
      </w:r>
    </w:p>
    <w:p w:rsidR="00C45098" w:rsidRDefault="001F569F">
      <w:pPr>
        <w:pStyle w:val="Definition-Field"/>
      </w:pPr>
      <w:r>
        <w:rPr>
          <w:b/>
        </w:rPr>
        <w:t xml:space="preserve">tlc (3 bits): </w:t>
      </w:r>
      <w:r>
        <w:t xml:space="preserve">A </w:t>
      </w:r>
      <w:hyperlink w:anchor="Section_39b198d5a1dd4959a7070727a3cf3f43" w:history="1">
        <w:r>
          <w:rPr>
            <w:rStyle w:val="Hyperlink"/>
            <w:b/>
          </w:rPr>
          <w:t>TabLC</w:t>
        </w:r>
      </w:hyperlink>
      <w:r>
        <w:t xml:space="preserve"> value that specifies the leader type for the current custom tab stop. The value MUST be ignored if </w:t>
      </w:r>
      <w:r>
        <w:rPr>
          <w:b/>
        </w:rPr>
        <w:t>jc</w:t>
      </w:r>
      <w:r>
        <w:t xml:space="preserve"> is equal to 0x4 (jcBar).</w:t>
      </w:r>
    </w:p>
    <w:p w:rsidR="00C45098" w:rsidRDefault="001F569F">
      <w:pPr>
        <w:pStyle w:val="Definition-Field"/>
      </w:pPr>
      <w:r>
        <w:rPr>
          <w:b/>
        </w:rPr>
        <w:lastRenderedPageBreak/>
        <w:t xml:space="preserve">A - UNUSED (2 bits): </w:t>
      </w:r>
      <w:r>
        <w:t>This field MUST be ignored.</w:t>
      </w:r>
    </w:p>
    <w:p w:rsidR="00C45098" w:rsidRDefault="001F569F">
      <w:pPr>
        <w:pStyle w:val="Heading3"/>
      </w:pPr>
      <w:bookmarkStart w:id="4164" w:name="Section_5590f2e779ba4104a05425972883cc76"/>
      <w:bookmarkStart w:id="4165" w:name="TBDelta"/>
      <w:bookmarkStart w:id="4166" w:name="_Toc181684565"/>
      <w:r>
        <w:t>TBDelta</w:t>
      </w:r>
      <w:bookmarkEnd w:id="4164"/>
      <w:bookmarkEnd w:id="4165"/>
      <w:bookmarkEnd w:id="4166"/>
      <w:r>
        <w:fldChar w:fldCharType="begin"/>
      </w:r>
      <w:r>
        <w:instrText xml:space="preserve"> XE "Details:TBDelta structure" </w:instrText>
      </w:r>
      <w:r>
        <w:fldChar w:fldCharType="end"/>
      </w:r>
      <w:r>
        <w:fldChar w:fldCharType="begin"/>
      </w:r>
      <w:r>
        <w:instrText xml:space="preserve"> XE "TBDelta structure" </w:instrText>
      </w:r>
      <w:r>
        <w:fldChar w:fldCharType="end"/>
      </w:r>
      <w:r>
        <w:fldChar w:fldCharType="begin"/>
      </w:r>
      <w:r>
        <w:instrText xml:space="preserve"> XE "Structu</w:instrText>
      </w:r>
      <w:r>
        <w:instrText xml:space="preserve">res:TBDelta" </w:instrText>
      </w:r>
      <w:r>
        <w:fldChar w:fldCharType="end"/>
      </w:r>
      <w:r>
        <w:fldChar w:fldCharType="begin"/>
      </w:r>
      <w:r>
        <w:instrText xml:space="preserve"> XE "Basic types:TBDelta" </w:instrText>
      </w:r>
      <w:r>
        <w:fldChar w:fldCharType="end"/>
      </w:r>
    </w:p>
    <w:p w:rsidR="00C45098" w:rsidRDefault="001F569F">
      <w:r>
        <w:t xml:space="preserve">The </w:t>
      </w:r>
      <w:r>
        <w:rPr>
          <w:b/>
        </w:rPr>
        <w:t>TBDelta</w:t>
      </w:r>
      <w:r>
        <w:t xml:space="preserve"> structure specifies a </w:t>
      </w:r>
      <w:hyperlink w:anchor="gt_1bf3a37c-f6bd-495b-9405-d107aa82ed73">
        <w:r>
          <w:rPr>
            <w:rStyle w:val="HyperlinkGreen"/>
            <w:b/>
          </w:rPr>
          <w:t>toolbar delta</w:t>
        </w:r>
      </w:hyperlink>
      <w:r>
        <w:t xml:space="preserve">. When the toolbar delta involves adding or modifying a </w:t>
      </w:r>
      <w:hyperlink w:anchor="gt_8077f5ab-e200-481c-9980-3ea64760ce9d">
        <w:r>
          <w:rPr>
            <w:rStyle w:val="HyperlinkGreen"/>
            <w:b/>
          </w:rPr>
          <w:t>toolbar control</w:t>
        </w:r>
      </w:hyperlink>
      <w:r>
        <w:t xml:space="preserve">, the affected toolbar control is stored in the </w:t>
      </w:r>
      <w:r>
        <w:rPr>
          <w:b/>
        </w:rPr>
        <w:t>rtbdc</w:t>
      </w:r>
      <w:r>
        <w:t xml:space="preserve"> array of the </w:t>
      </w:r>
      <w:hyperlink w:anchor="Section_86e110c519314452a9a889237a852db0" w:history="1">
        <w:r>
          <w:rPr>
            <w:rStyle w:val="Hyperlink"/>
            <w:b/>
          </w:rPr>
          <w:t>CTBWRAPPER</w:t>
        </w:r>
      </w:hyperlink>
      <w:r>
        <w:t xml:space="preserve"> structure that contains the </w:t>
      </w:r>
      <w:r>
        <w:rPr>
          <w:b/>
        </w:rPr>
        <w:t>rCustomizations</w:t>
      </w:r>
      <w:r>
        <w:t xml:space="preserve"> array, that contains the </w:t>
      </w:r>
      <w:hyperlink w:anchor="Section_b62125ae1b9a495abcd96fbf760137af" w:history="1">
        <w:r>
          <w:rPr>
            <w:rStyle w:val="Hyperlink"/>
            <w:b/>
          </w:rPr>
          <w:t>Customization</w:t>
        </w:r>
      </w:hyperlink>
      <w:r>
        <w:t xml:space="preserve"> structure that contains the </w:t>
      </w:r>
      <w:r>
        <w:rPr>
          <w:b/>
        </w:rPr>
        <w:t>customizationData</w:t>
      </w:r>
      <w:r>
        <w:t xml:space="preserve"> array, that contains this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540" w:type="dxa"/>
            <w:gridSpan w:val="2"/>
          </w:tcPr>
          <w:p w:rsidR="00C45098" w:rsidRDefault="001F569F">
            <w:pPr>
              <w:pStyle w:val="PacketDiagramBodyText"/>
            </w:pPr>
            <w:r>
              <w:t>A</w:t>
            </w:r>
          </w:p>
        </w:tc>
        <w:tc>
          <w:tcPr>
            <w:tcW w:w="270" w:type="dxa"/>
          </w:tcPr>
          <w:p w:rsidR="00C45098" w:rsidRDefault="001F569F">
            <w:pPr>
              <w:pStyle w:val="PacketDiagramBodyText"/>
            </w:pPr>
            <w:r>
              <w:t>B</w:t>
            </w:r>
          </w:p>
        </w:tc>
        <w:tc>
          <w:tcPr>
            <w:tcW w:w="1350" w:type="dxa"/>
            <w:gridSpan w:val="5"/>
          </w:tcPr>
          <w:p w:rsidR="00C45098" w:rsidRDefault="001F569F">
            <w:pPr>
              <w:pStyle w:val="PacketDiagramBodyText"/>
            </w:pPr>
            <w:r>
              <w:t>reserved1</w:t>
            </w:r>
          </w:p>
        </w:tc>
        <w:tc>
          <w:tcPr>
            <w:tcW w:w="2160" w:type="dxa"/>
            <w:gridSpan w:val="8"/>
          </w:tcPr>
          <w:p w:rsidR="00C45098" w:rsidRDefault="001F569F">
            <w:pPr>
              <w:pStyle w:val="PacketDiagramBodyText"/>
            </w:pPr>
            <w:r>
              <w:t>ibts</w:t>
            </w:r>
          </w:p>
        </w:tc>
        <w:tc>
          <w:tcPr>
            <w:tcW w:w="4320" w:type="dxa"/>
            <w:gridSpan w:val="16"/>
          </w:tcPr>
          <w:p w:rsidR="00C45098" w:rsidRDefault="001F569F">
            <w:pPr>
              <w:pStyle w:val="PacketDiagramBodyText"/>
            </w:pPr>
            <w:r>
              <w:t>cidNext</w:t>
            </w:r>
          </w:p>
        </w:tc>
      </w:tr>
      <w:tr w:rsidR="00C45098" w:rsidTr="00C45098">
        <w:trPr>
          <w:trHeight w:hRule="exact" w:val="490"/>
        </w:trPr>
        <w:tc>
          <w:tcPr>
            <w:tcW w:w="4320" w:type="dxa"/>
            <w:gridSpan w:val="16"/>
          </w:tcPr>
          <w:p w:rsidR="00C45098" w:rsidRDefault="001F569F">
            <w:pPr>
              <w:pStyle w:val="PacketDiagramBodyText"/>
            </w:pPr>
            <w:r>
              <w:t>...</w:t>
            </w:r>
          </w:p>
        </w:tc>
        <w:tc>
          <w:tcPr>
            <w:tcW w:w="4320" w:type="dxa"/>
            <w:gridSpan w:val="16"/>
          </w:tcPr>
          <w:p w:rsidR="00C45098" w:rsidRDefault="001F569F">
            <w:pPr>
              <w:pStyle w:val="PacketDiagramBodyText"/>
            </w:pPr>
            <w:r>
              <w:t>cid</w:t>
            </w:r>
          </w:p>
        </w:tc>
      </w:tr>
      <w:tr w:rsidR="00C45098" w:rsidTr="00C45098">
        <w:trPr>
          <w:trHeight w:hRule="exact" w:val="490"/>
        </w:trPr>
        <w:tc>
          <w:tcPr>
            <w:tcW w:w="4320" w:type="dxa"/>
            <w:gridSpan w:val="16"/>
          </w:tcPr>
          <w:p w:rsidR="00C45098" w:rsidRDefault="001F569F">
            <w:pPr>
              <w:pStyle w:val="PacketDiagramBodyText"/>
            </w:pPr>
            <w:r>
              <w:t>...</w:t>
            </w:r>
          </w:p>
        </w:tc>
        <w:tc>
          <w:tcPr>
            <w:tcW w:w="4320" w:type="dxa"/>
            <w:gridSpan w:val="16"/>
          </w:tcPr>
          <w:p w:rsidR="00C45098" w:rsidRDefault="001F569F">
            <w:pPr>
              <w:pStyle w:val="PacketDiagramBodyText"/>
            </w:pPr>
            <w:r>
              <w:t>fc</w:t>
            </w:r>
          </w:p>
        </w:tc>
      </w:tr>
      <w:tr w:rsidR="00C45098" w:rsidTr="00C45098">
        <w:trPr>
          <w:trHeight w:hRule="exact" w:val="490"/>
        </w:trPr>
        <w:tc>
          <w:tcPr>
            <w:tcW w:w="4320" w:type="dxa"/>
            <w:gridSpan w:val="16"/>
          </w:tcPr>
          <w:p w:rsidR="00C45098" w:rsidRDefault="001F569F">
            <w:pPr>
              <w:pStyle w:val="PacketDiagramBodyText"/>
            </w:pPr>
            <w:r>
              <w:t>...</w:t>
            </w:r>
          </w:p>
        </w:tc>
        <w:tc>
          <w:tcPr>
            <w:tcW w:w="270" w:type="dxa"/>
          </w:tcPr>
          <w:p w:rsidR="00C45098" w:rsidRDefault="001F569F">
            <w:pPr>
              <w:pStyle w:val="PacketDiagramBodyText"/>
            </w:pPr>
            <w:r>
              <w:t>C</w:t>
            </w:r>
          </w:p>
        </w:tc>
        <w:tc>
          <w:tcPr>
            <w:tcW w:w="3510" w:type="dxa"/>
            <w:gridSpan w:val="13"/>
          </w:tcPr>
          <w:p w:rsidR="00C45098" w:rsidRDefault="001F569F">
            <w:pPr>
              <w:pStyle w:val="PacketDiagramBodyText"/>
            </w:pPr>
            <w:r>
              <w:t>iTB</w:t>
            </w:r>
          </w:p>
        </w:tc>
        <w:tc>
          <w:tcPr>
            <w:tcW w:w="270" w:type="dxa"/>
          </w:tcPr>
          <w:p w:rsidR="00C45098" w:rsidRDefault="001F569F">
            <w:pPr>
              <w:pStyle w:val="PacketDiagramBodyText"/>
            </w:pPr>
            <w:r>
              <w:t>D</w:t>
            </w:r>
          </w:p>
        </w:tc>
        <w:tc>
          <w:tcPr>
            <w:tcW w:w="270" w:type="dxa"/>
          </w:tcPr>
          <w:p w:rsidR="00C45098" w:rsidRDefault="001F569F">
            <w:pPr>
              <w:pStyle w:val="PacketDiagramBodyText"/>
            </w:pPr>
            <w:r>
              <w:t>E</w:t>
            </w:r>
          </w:p>
        </w:tc>
      </w:tr>
      <w:tr w:rsidR="00C45098" w:rsidTr="00C45098">
        <w:trPr>
          <w:gridAfter w:val="16"/>
          <w:wAfter w:w="4320" w:type="dxa"/>
          <w:trHeight w:hRule="exact" w:val="490"/>
        </w:trPr>
        <w:tc>
          <w:tcPr>
            <w:tcW w:w="4320" w:type="dxa"/>
            <w:gridSpan w:val="16"/>
          </w:tcPr>
          <w:p w:rsidR="00C45098" w:rsidRDefault="001F569F">
            <w:pPr>
              <w:pStyle w:val="PacketDiagramBodyText"/>
            </w:pPr>
            <w:r>
              <w:t>cbTBC</w:t>
            </w:r>
          </w:p>
        </w:tc>
      </w:tr>
    </w:tbl>
    <w:p w:rsidR="00C45098" w:rsidRDefault="001F569F">
      <w:pPr>
        <w:pStyle w:val="Definition-Field"/>
      </w:pPr>
      <w:r>
        <w:rPr>
          <w:b/>
        </w:rPr>
        <w:t xml:space="preserve">A - dopr (2 bits): </w:t>
      </w:r>
      <w:r>
        <w:t>These bits specify the type of toolbar delta operation. This MUST be one of the following values.</w:t>
      </w:r>
    </w:p>
    <w:tbl>
      <w:tblPr>
        <w:tblStyle w:val="Table-ShadedHeaderIndented"/>
        <w:tblW w:w="0" w:type="auto"/>
        <w:tblLook w:val="04A0" w:firstRow="1" w:lastRow="0" w:firstColumn="1" w:lastColumn="0" w:noHBand="0" w:noVBand="1"/>
      </w:tblPr>
      <w:tblGrid>
        <w:gridCol w:w="2860"/>
        <w:gridCol w:w="2278"/>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tcPr>
          <w:p w:rsidR="00C45098" w:rsidRDefault="001F569F">
            <w:pPr>
              <w:pStyle w:val="TableHeaderText"/>
              <w:spacing w:before="0" w:after="0"/>
            </w:pPr>
            <w:r>
              <w:t>Value</w:t>
            </w:r>
          </w:p>
          <w:p w:rsidR="00C45098" w:rsidRDefault="001F569F">
            <w:pPr>
              <w:pStyle w:val="TableHeaderText"/>
              <w:spacing w:before="0" w:after="0"/>
            </w:pPr>
            <w:r>
              <w:t>(Binary value in parenthesis)</w:t>
            </w:r>
          </w:p>
        </w:tc>
        <w:tc>
          <w:tcPr>
            <w:tcW w:w="0" w:type="auto"/>
          </w:tcPr>
          <w:p w:rsidR="00C45098" w:rsidRDefault="001F569F">
            <w:pPr>
              <w:pStyle w:val="TableHeaderText"/>
              <w:spacing w:before="0" w:after="0"/>
            </w:pPr>
            <w:r>
              <w:t>Meaning</w:t>
            </w:r>
          </w:p>
        </w:tc>
      </w:tr>
      <w:tr w:rsidR="00C45098" w:rsidTr="00C45098">
        <w:tc>
          <w:tcPr>
            <w:tcW w:w="0" w:type="auto"/>
          </w:tcPr>
          <w:p w:rsidR="00C45098" w:rsidRDefault="001F569F">
            <w:pPr>
              <w:pStyle w:val="TableBodyText"/>
              <w:spacing w:before="0" w:after="0"/>
            </w:pPr>
            <w:r>
              <w:t>0x00 (00)</w:t>
            </w:r>
          </w:p>
        </w:tc>
        <w:tc>
          <w:tcPr>
            <w:tcW w:w="0" w:type="auto"/>
          </w:tcPr>
          <w:p w:rsidR="00C45098" w:rsidRDefault="001F569F">
            <w:pPr>
              <w:pStyle w:val="TableBodyText"/>
              <w:spacing w:before="0" w:after="0"/>
            </w:pPr>
            <w:r>
              <w:t>Change a toolbar control.</w:t>
            </w:r>
          </w:p>
        </w:tc>
      </w:tr>
      <w:tr w:rsidR="00C45098" w:rsidTr="00C45098">
        <w:tc>
          <w:tcPr>
            <w:tcW w:w="0" w:type="auto"/>
          </w:tcPr>
          <w:p w:rsidR="00C45098" w:rsidRDefault="001F569F">
            <w:pPr>
              <w:pStyle w:val="TableBodyText"/>
              <w:spacing w:before="0" w:after="0"/>
            </w:pPr>
            <w:r>
              <w:t>0x01 (01)</w:t>
            </w:r>
          </w:p>
        </w:tc>
        <w:tc>
          <w:tcPr>
            <w:tcW w:w="0" w:type="auto"/>
          </w:tcPr>
          <w:p w:rsidR="00C45098" w:rsidRDefault="001F569F">
            <w:pPr>
              <w:pStyle w:val="TableBodyText"/>
              <w:spacing w:before="0" w:after="0"/>
            </w:pPr>
            <w:r>
              <w:t>Insert a</w:t>
            </w:r>
            <w:r>
              <w:t xml:space="preserve"> toolbar control.</w:t>
            </w:r>
          </w:p>
        </w:tc>
      </w:tr>
      <w:tr w:rsidR="00C45098" w:rsidTr="00C45098">
        <w:tc>
          <w:tcPr>
            <w:tcW w:w="0" w:type="auto"/>
          </w:tcPr>
          <w:p w:rsidR="00C45098" w:rsidRDefault="001F569F">
            <w:pPr>
              <w:pStyle w:val="TableBodyText"/>
              <w:spacing w:before="0" w:after="0"/>
            </w:pPr>
            <w:r>
              <w:t>0x02 (10)</w:t>
            </w:r>
          </w:p>
        </w:tc>
        <w:tc>
          <w:tcPr>
            <w:tcW w:w="0" w:type="auto"/>
          </w:tcPr>
          <w:p w:rsidR="00C45098" w:rsidRDefault="001F569F">
            <w:pPr>
              <w:pStyle w:val="TableBodyText"/>
              <w:spacing w:before="0" w:after="0"/>
            </w:pPr>
            <w:r>
              <w:t>Modify a toolbar control.</w:t>
            </w:r>
          </w:p>
        </w:tc>
      </w:tr>
    </w:tbl>
    <w:p w:rsidR="00C45098" w:rsidRDefault="00C45098"/>
    <w:p w:rsidR="00C45098" w:rsidRDefault="001F569F">
      <w:pPr>
        <w:pStyle w:val="Definition-Field"/>
      </w:pPr>
      <w:r>
        <w:rPr>
          <w:b/>
        </w:rPr>
        <w:t xml:space="preserve">B - fAtEnd (1 bit): </w:t>
      </w:r>
      <w:r>
        <w:t xml:space="preserve">A bit that specifies if the toolbar control that is associated with this </w:t>
      </w:r>
      <w:r>
        <w:rPr>
          <w:b/>
        </w:rPr>
        <w:t>TBDelta</w:t>
      </w:r>
      <w:r>
        <w:t xml:space="preserve"> was inserted at the end of the </w:t>
      </w:r>
      <w:hyperlink w:anchor="gt_c57c58f2-a71c-4dc0-ae75-471d52b62f13">
        <w:r>
          <w:rPr>
            <w:rStyle w:val="HyperlinkGreen"/>
            <w:b/>
          </w:rPr>
          <w:t>toolbar</w:t>
        </w:r>
      </w:hyperlink>
      <w:r>
        <w:t xml:space="preserve"> at the time the toolbar delta was created. A value of 1 specifies that the toolbar control that is associated with this </w:t>
      </w:r>
      <w:r>
        <w:rPr>
          <w:b/>
        </w:rPr>
        <w:t>TBDelta</w:t>
      </w:r>
      <w:r>
        <w:t xml:space="preserve"> was inserted at the end of the toolbar. This bit MUST be 0 if </w:t>
      </w:r>
      <w:r>
        <w:rPr>
          <w:b/>
        </w:rPr>
        <w:t>dopr</w:t>
      </w:r>
      <w:r>
        <w:t xml:space="preserve"> is not equal to 1.</w:t>
      </w:r>
    </w:p>
    <w:p w:rsidR="00C45098" w:rsidRDefault="001F569F">
      <w:pPr>
        <w:pStyle w:val="Definition-Field"/>
      </w:pPr>
      <w:r>
        <w:rPr>
          <w:b/>
        </w:rPr>
        <w:t xml:space="preserve">reserved1 (5 bits): </w:t>
      </w:r>
      <w:r>
        <w:t>This value MUS</w:t>
      </w:r>
      <w:r>
        <w:t>T be 0 and MUST be ignored.</w:t>
      </w:r>
    </w:p>
    <w:p w:rsidR="00C45098" w:rsidRDefault="001F569F">
      <w:pPr>
        <w:pStyle w:val="Definition-Field"/>
      </w:pPr>
      <w:r>
        <w:rPr>
          <w:b/>
        </w:rPr>
        <w:t xml:space="preserve">ibts (8 bits): </w:t>
      </w:r>
      <w:r>
        <w:t xml:space="preserve">An unsigned integer that specifies the zero-based index of the toolbar control that was associated with this </w:t>
      </w:r>
      <w:r>
        <w:rPr>
          <w:b/>
        </w:rPr>
        <w:t>TBDelta</w:t>
      </w:r>
      <w:r>
        <w:t xml:space="preserve"> in the toolbar at the time that the toolbar delta was created. It is possible for more than one </w:t>
      </w:r>
      <w:r>
        <w:rPr>
          <w:b/>
        </w:rPr>
        <w:t>TBDelta</w:t>
      </w:r>
      <w:r>
        <w:t xml:space="preserve"> structure that affects the same toolbar to have the same value in the </w:t>
      </w:r>
      <w:r>
        <w:rPr>
          <w:b/>
        </w:rPr>
        <w:t>ibts</w:t>
      </w:r>
      <w:r>
        <w:t xml:space="preserve"> field. This is because this field specifies the index of the toolbar control that was associated with the </w:t>
      </w:r>
      <w:r>
        <w:rPr>
          <w:b/>
        </w:rPr>
        <w:t>TBDelta</w:t>
      </w:r>
      <w:r>
        <w:t xml:space="preserve"> in the toolbar at the time the toolbar delta was created.</w:t>
      </w:r>
    </w:p>
    <w:p w:rsidR="00C45098" w:rsidRDefault="001F569F">
      <w:pPr>
        <w:pStyle w:val="Definition-Field"/>
      </w:pPr>
      <w:r>
        <w:rPr>
          <w:b/>
        </w:rPr>
        <w:t>c</w:t>
      </w:r>
      <w:r>
        <w:rPr>
          <w:b/>
        </w:rPr>
        <w:t xml:space="preserve">idNext (4 bytes): </w:t>
      </w:r>
      <w:r>
        <w:t xml:space="preserve">A signed integer value. This value MUST be one of the following. </w:t>
      </w:r>
    </w:p>
    <w:tbl>
      <w:tblPr>
        <w:tblStyle w:val="Table-ShadedHeaderIndented"/>
        <w:tblW w:w="0" w:type="auto"/>
        <w:tblLook w:val="04A0" w:firstRow="1" w:lastRow="0" w:firstColumn="1" w:lastColumn="0" w:noHBand="0" w:noVBand="1"/>
      </w:tblPr>
      <w:tblGrid>
        <w:gridCol w:w="4428"/>
        <w:gridCol w:w="4428"/>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4428" w:type="dxa"/>
          </w:tcPr>
          <w:p w:rsidR="00C45098" w:rsidRDefault="001F569F">
            <w:pPr>
              <w:pStyle w:val="TableHeaderText"/>
              <w:spacing w:before="0" w:after="0"/>
            </w:pPr>
            <w:r>
              <w:t>Condition</w:t>
            </w:r>
          </w:p>
        </w:tc>
        <w:tc>
          <w:tcPr>
            <w:tcW w:w="4428" w:type="dxa"/>
          </w:tcPr>
          <w:p w:rsidR="00C45098" w:rsidRDefault="001F569F">
            <w:pPr>
              <w:pStyle w:val="TableHeaderText"/>
              <w:spacing w:before="0" w:after="0"/>
            </w:pPr>
            <w:r>
              <w:t>Value of cidNext</w:t>
            </w:r>
          </w:p>
        </w:tc>
      </w:tr>
      <w:tr w:rsidR="00C45098" w:rsidTr="00C45098">
        <w:tc>
          <w:tcPr>
            <w:tcW w:w="4428" w:type="dxa"/>
          </w:tcPr>
          <w:p w:rsidR="00C45098" w:rsidRDefault="001F569F">
            <w:pPr>
              <w:pStyle w:val="TableBodyText"/>
              <w:spacing w:before="0" w:after="0"/>
            </w:pPr>
            <w:r>
              <w:rPr>
                <w:b/>
              </w:rPr>
              <w:t>dopr</w:t>
            </w:r>
            <w:r>
              <w:t xml:space="preserve"> equals 1 and </w:t>
            </w:r>
            <w:r>
              <w:rPr>
                <w:b/>
              </w:rPr>
              <w:t>fAtEnd</w:t>
            </w:r>
            <w:r>
              <w:t xml:space="preserve"> equals 1</w:t>
            </w:r>
          </w:p>
        </w:tc>
        <w:tc>
          <w:tcPr>
            <w:tcW w:w="4428" w:type="dxa"/>
          </w:tcPr>
          <w:p w:rsidR="00C45098" w:rsidRDefault="001F569F">
            <w:pPr>
              <w:pStyle w:val="TableBodyText"/>
              <w:spacing w:before="0" w:after="0"/>
            </w:pPr>
            <w:r>
              <w:t>0xFFFFFFFF</w:t>
            </w:r>
          </w:p>
        </w:tc>
      </w:tr>
      <w:tr w:rsidR="00C45098" w:rsidTr="00C45098">
        <w:tc>
          <w:tcPr>
            <w:tcW w:w="4428" w:type="dxa"/>
          </w:tcPr>
          <w:p w:rsidR="00C45098" w:rsidRDefault="001F569F">
            <w:pPr>
              <w:pStyle w:val="TableBodyText"/>
              <w:spacing w:before="0" w:after="0"/>
            </w:pPr>
            <w:r>
              <w:rPr>
                <w:b/>
              </w:rPr>
              <w:t>dopr</w:t>
            </w:r>
            <w:r>
              <w:t xml:space="preserve"> equals 1, </w:t>
            </w:r>
            <w:r>
              <w:rPr>
                <w:b/>
              </w:rPr>
              <w:t>fAtEnd</w:t>
            </w:r>
            <w:r>
              <w:t xml:space="preserve"> equals 0, and the toolbar control after the inserted toolbar control</w:t>
            </w:r>
            <w:r>
              <w:t xml:space="preserve"> associated to this </w:t>
            </w:r>
            <w:r>
              <w:rPr>
                <w:b/>
              </w:rPr>
              <w:t>TBDelta</w:t>
            </w:r>
            <w:r>
              <w:t xml:space="preserve"> at the time the </w:t>
            </w:r>
            <w:r>
              <w:rPr>
                <w:b/>
              </w:rPr>
              <w:t>TBDelta</w:t>
            </w:r>
            <w:r>
              <w:t xml:space="preserve"> was created is not a </w:t>
            </w:r>
            <w:hyperlink w:anchor="gt_75556eac-bd5a-4dc2-b7b5-48c27bfa1c93">
              <w:r>
                <w:rPr>
                  <w:rStyle w:val="HyperlinkGreen"/>
                  <w:b/>
                </w:rPr>
                <w:t>custom toolbar control</w:t>
              </w:r>
            </w:hyperlink>
          </w:p>
        </w:tc>
        <w:tc>
          <w:tcPr>
            <w:tcW w:w="4428" w:type="dxa"/>
          </w:tcPr>
          <w:p w:rsidR="00C45098" w:rsidRDefault="001F569F">
            <w:pPr>
              <w:pStyle w:val="TableBodyText"/>
              <w:spacing w:before="0" w:after="0"/>
            </w:pPr>
            <w:r>
              <w:t xml:space="preserve">A structure of type </w:t>
            </w:r>
            <w:hyperlink w:anchor="Section_821ddcc3261249d8b10fc93b9069bb43" w:history="1">
              <w:r>
                <w:rPr>
                  <w:rStyle w:val="Hyperlink"/>
                  <w:b/>
                </w:rPr>
                <w:t>Cid</w:t>
              </w:r>
            </w:hyperlink>
            <w:r>
              <w:t xml:space="preserve"> that specifies the command identifier, at the time the toolbar delta was created, for the toolbar control after the inserted toolbar control associated to this </w:t>
            </w:r>
            <w:r>
              <w:rPr>
                <w:b/>
              </w:rPr>
              <w:t>TBDelta</w:t>
            </w:r>
            <w:r>
              <w:t xml:space="preserve">. Toolbar controls MUST only have </w:t>
            </w:r>
            <w:r>
              <w:rPr>
                <w:b/>
              </w:rPr>
              <w:t>Cid</w:t>
            </w:r>
            <w:r>
              <w:t xml:space="preserve"> structures that have </w:t>
            </w:r>
            <w:hyperlink w:anchor="Section_2c5b88aca8c84f66a335fa281e1678c0" w:history="1">
              <w:r>
                <w:rPr>
                  <w:rStyle w:val="Hyperlink"/>
                  <w:b/>
                </w:rPr>
                <w:t>Cmt</w:t>
              </w:r>
            </w:hyperlink>
            <w:r>
              <w:t xml:space="preserve"> values equal to 0x0001 or 0x0003.</w:t>
            </w:r>
          </w:p>
        </w:tc>
      </w:tr>
      <w:tr w:rsidR="00C45098" w:rsidTr="00C45098">
        <w:tc>
          <w:tcPr>
            <w:tcW w:w="4428" w:type="dxa"/>
          </w:tcPr>
          <w:p w:rsidR="00C45098" w:rsidRDefault="001F569F">
            <w:pPr>
              <w:pStyle w:val="TableBodyText"/>
              <w:spacing w:before="0" w:after="0"/>
              <w:rPr>
                <w:b/>
              </w:rPr>
            </w:pPr>
            <w:r>
              <w:rPr>
                <w:b/>
              </w:rPr>
              <w:lastRenderedPageBreak/>
              <w:t>dopr</w:t>
            </w:r>
            <w:r>
              <w:t xml:space="preserve"> equals 1, </w:t>
            </w:r>
            <w:r>
              <w:rPr>
                <w:b/>
              </w:rPr>
              <w:t>fAtEnd</w:t>
            </w:r>
            <w:r>
              <w:t xml:space="preserve"> equals 0, and the toolbar control after the inserted toolbar control associated to this </w:t>
            </w:r>
            <w:r>
              <w:rPr>
                <w:b/>
              </w:rPr>
              <w:t>TBDelta</w:t>
            </w:r>
            <w:r>
              <w:t xml:space="preserve"> at the time the </w:t>
            </w:r>
            <w:r>
              <w:rPr>
                <w:b/>
              </w:rPr>
              <w:t>TBDelta</w:t>
            </w:r>
            <w:r>
              <w:t xml:space="preserve"> was created is a custom toolbar control</w:t>
            </w:r>
          </w:p>
        </w:tc>
        <w:tc>
          <w:tcPr>
            <w:tcW w:w="4428" w:type="dxa"/>
          </w:tcPr>
          <w:p w:rsidR="00C45098" w:rsidRDefault="001F569F">
            <w:pPr>
              <w:pStyle w:val="TableBodyText"/>
              <w:spacing w:before="0" w:after="0"/>
            </w:pPr>
            <w:r>
              <w:t>0x00</w:t>
            </w:r>
            <w:r>
              <w:t>001EF9</w:t>
            </w:r>
          </w:p>
        </w:tc>
      </w:tr>
      <w:tr w:rsidR="00C45098" w:rsidTr="00C45098">
        <w:tc>
          <w:tcPr>
            <w:tcW w:w="4428" w:type="dxa"/>
          </w:tcPr>
          <w:p w:rsidR="00C45098" w:rsidRDefault="001F569F">
            <w:pPr>
              <w:pStyle w:val="TableBodyText"/>
              <w:spacing w:before="0" w:after="0"/>
            </w:pPr>
            <w:r>
              <w:rPr>
                <w:b/>
              </w:rPr>
              <w:t>dopr</w:t>
            </w:r>
            <w:r>
              <w:t xml:space="preserve"> equals 0</w:t>
            </w:r>
          </w:p>
        </w:tc>
        <w:tc>
          <w:tcPr>
            <w:tcW w:w="4428" w:type="dxa"/>
          </w:tcPr>
          <w:p w:rsidR="00C45098" w:rsidRDefault="001F569F">
            <w:pPr>
              <w:pStyle w:val="TableBodyText"/>
              <w:spacing w:before="0" w:after="0"/>
            </w:pPr>
            <w:r>
              <w:rPr>
                <w:b/>
              </w:rPr>
              <w:t>cidNext</w:t>
            </w:r>
            <w:r>
              <w:t xml:space="preserve"> equals </w:t>
            </w:r>
            <w:r>
              <w:rPr>
                <w:b/>
              </w:rPr>
              <w:t>cid</w:t>
            </w:r>
            <w:r>
              <w:t>.</w:t>
            </w:r>
          </w:p>
        </w:tc>
      </w:tr>
      <w:tr w:rsidR="00C45098" w:rsidTr="00C45098">
        <w:tc>
          <w:tcPr>
            <w:tcW w:w="4428" w:type="dxa"/>
          </w:tcPr>
          <w:p w:rsidR="00C45098" w:rsidRDefault="001F569F">
            <w:pPr>
              <w:pStyle w:val="TableBodyText"/>
              <w:spacing w:before="0" w:after="0"/>
              <w:rPr>
                <w:b/>
              </w:rPr>
            </w:pPr>
            <w:r>
              <w:rPr>
                <w:b/>
              </w:rPr>
              <w:t>dopr</w:t>
            </w:r>
            <w:r>
              <w:t xml:space="preserve"> equals 2 and the toolbar control after the deleted toolbar control that was associated with this </w:t>
            </w:r>
            <w:r>
              <w:rPr>
                <w:b/>
              </w:rPr>
              <w:t>TBDelta</w:t>
            </w:r>
            <w:r>
              <w:t xml:space="preserve"> at the time the </w:t>
            </w:r>
            <w:r>
              <w:rPr>
                <w:b/>
              </w:rPr>
              <w:t>TBDelta</w:t>
            </w:r>
            <w:r>
              <w:t xml:space="preserve"> was created is not a custom toolbar control</w:t>
            </w:r>
          </w:p>
        </w:tc>
        <w:tc>
          <w:tcPr>
            <w:tcW w:w="4428" w:type="dxa"/>
          </w:tcPr>
          <w:p w:rsidR="00C45098" w:rsidRDefault="001F569F">
            <w:pPr>
              <w:pStyle w:val="TableBodyText"/>
              <w:spacing w:before="0" w:after="0"/>
              <w:rPr>
                <w:b/>
              </w:rPr>
            </w:pPr>
            <w:r>
              <w:t xml:space="preserve">A structure of type </w:t>
            </w:r>
            <w:r>
              <w:rPr>
                <w:b/>
              </w:rPr>
              <w:t>Cid</w:t>
            </w:r>
            <w:r>
              <w:t xml:space="preserve"> that specif</w:t>
            </w:r>
            <w:r>
              <w:t xml:space="preserve">ies the command identifier at the time that the toolbar delta was created for the toolbar control after the deleted toolbar control was associated with this </w:t>
            </w:r>
            <w:r>
              <w:rPr>
                <w:b/>
              </w:rPr>
              <w:t>TBDelta</w:t>
            </w:r>
            <w:r>
              <w:t xml:space="preserve">. Toolbar controls MUST only have </w:t>
            </w:r>
            <w:r>
              <w:rPr>
                <w:b/>
              </w:rPr>
              <w:t>Cid</w:t>
            </w:r>
            <w:r>
              <w:t xml:space="preserve"> structures that have </w:t>
            </w:r>
            <w:r>
              <w:rPr>
                <w:b/>
              </w:rPr>
              <w:t>Cmt</w:t>
            </w:r>
            <w:r>
              <w:t xml:space="preserve"> values equal to 0x0001 or 0x0</w:t>
            </w:r>
            <w:r>
              <w:t>003.</w:t>
            </w:r>
          </w:p>
        </w:tc>
      </w:tr>
      <w:tr w:rsidR="00C45098" w:rsidTr="00C45098">
        <w:tc>
          <w:tcPr>
            <w:tcW w:w="4428" w:type="dxa"/>
          </w:tcPr>
          <w:p w:rsidR="00C45098" w:rsidRDefault="001F569F">
            <w:pPr>
              <w:pStyle w:val="TableBodyText"/>
              <w:spacing w:before="0" w:after="0"/>
            </w:pPr>
            <w:r>
              <w:rPr>
                <w:b/>
              </w:rPr>
              <w:t>dopr</w:t>
            </w:r>
            <w:r>
              <w:t xml:space="preserve"> equals 2 and the toolbar control after the deleted toolbar control associated to this </w:t>
            </w:r>
            <w:r>
              <w:rPr>
                <w:b/>
              </w:rPr>
              <w:t>TBDelta</w:t>
            </w:r>
            <w:r>
              <w:t xml:space="preserve"> at the time the </w:t>
            </w:r>
            <w:r>
              <w:rPr>
                <w:b/>
              </w:rPr>
              <w:t>TBDelta</w:t>
            </w:r>
            <w:r>
              <w:t xml:space="preserve"> was created is a custom toolbar control</w:t>
            </w:r>
          </w:p>
        </w:tc>
        <w:tc>
          <w:tcPr>
            <w:tcW w:w="4428" w:type="dxa"/>
          </w:tcPr>
          <w:p w:rsidR="00C45098" w:rsidRDefault="001F569F">
            <w:pPr>
              <w:pStyle w:val="TableBodyText"/>
              <w:spacing w:before="0" w:after="0"/>
            </w:pPr>
            <w:r>
              <w:t>0x00001EF9</w:t>
            </w:r>
          </w:p>
        </w:tc>
      </w:tr>
    </w:tbl>
    <w:p w:rsidR="00C45098" w:rsidRDefault="00C45098"/>
    <w:p w:rsidR="00C45098" w:rsidRDefault="001F569F">
      <w:pPr>
        <w:pStyle w:val="Definition-Field"/>
      </w:pPr>
      <w:r>
        <w:rPr>
          <w:b/>
        </w:rPr>
        <w:t xml:space="preserve">cid (4 bytes): </w:t>
      </w:r>
      <w:r>
        <w:t xml:space="preserve">A structure of type </w:t>
      </w:r>
      <w:r>
        <w:rPr>
          <w:b/>
        </w:rPr>
        <w:t>Cid</w:t>
      </w:r>
      <w:r>
        <w:t xml:space="preserve"> that specifies the command identifi</w:t>
      </w:r>
      <w:r>
        <w:t xml:space="preserve">er for the toolbar control that is associated with this </w:t>
      </w:r>
      <w:r>
        <w:rPr>
          <w:b/>
        </w:rPr>
        <w:t>TBDelta</w:t>
      </w:r>
      <w:r>
        <w:t xml:space="preserve">. Toolbar controls MUST only have </w:t>
      </w:r>
      <w:r>
        <w:rPr>
          <w:b/>
        </w:rPr>
        <w:t>Cid</w:t>
      </w:r>
      <w:r>
        <w:t xml:space="preserve"> structures that have </w:t>
      </w:r>
      <w:r>
        <w:rPr>
          <w:b/>
        </w:rPr>
        <w:t>Cmt</w:t>
      </w:r>
      <w:r>
        <w:t xml:space="preserve"> values equal to 0x0001 or 0x0003.</w:t>
      </w:r>
    </w:p>
    <w:p w:rsidR="00C45098" w:rsidRDefault="001F569F">
      <w:pPr>
        <w:pStyle w:val="Definition-Field"/>
      </w:pPr>
      <w:r>
        <w:rPr>
          <w:b/>
        </w:rPr>
        <w:t xml:space="preserve">fc (4 bytes): </w:t>
      </w:r>
      <w:r>
        <w:t xml:space="preserve">An unsigned integer that specifies the file offset in the </w:t>
      </w:r>
      <w:hyperlink w:anchor="Section_44f62054d9114989946ca42100c26a15" w:history="1">
        <w:r>
          <w:rPr>
            <w:rStyle w:val="Hyperlink"/>
            <w:b/>
          </w:rPr>
          <w:t>Table Stream</w:t>
        </w:r>
      </w:hyperlink>
      <w:r>
        <w:t xml:space="preserve"> where the toolbar control that is associated with this </w:t>
      </w:r>
      <w:r>
        <w:rPr>
          <w:b/>
        </w:rPr>
        <w:t>TBDelta</w:t>
      </w:r>
      <w:r>
        <w:t xml:space="preserve"> is stored. This value MUST be 0x00000000 if </w:t>
      </w:r>
      <w:r>
        <w:rPr>
          <w:b/>
        </w:rPr>
        <w:t>fOnDisk</w:t>
      </w:r>
      <w:r>
        <w:t xml:space="preserve"> is not equal to 1. </w:t>
      </w:r>
    </w:p>
    <w:p w:rsidR="00C45098" w:rsidRDefault="001F569F">
      <w:pPr>
        <w:pStyle w:val="Definition-Field"/>
      </w:pPr>
      <w:r>
        <w:rPr>
          <w:b/>
        </w:rPr>
        <w:t xml:space="preserve">C - fOnDisk (1 bit): </w:t>
      </w:r>
      <w:r>
        <w:t>A bit that specifies if a toolbar control that is a</w:t>
      </w:r>
      <w:r>
        <w:t xml:space="preserve">ssociated with this </w:t>
      </w:r>
      <w:r>
        <w:rPr>
          <w:b/>
        </w:rPr>
        <w:t>TBDelta</w:t>
      </w:r>
      <w:r>
        <w:t xml:space="preserve"> was written to the file. A value of 1 specifies that a toolbar control that is associated with this </w:t>
      </w:r>
      <w:r>
        <w:rPr>
          <w:b/>
        </w:rPr>
        <w:t>TBDelta</w:t>
      </w:r>
      <w:r>
        <w:t xml:space="preserve"> was written to the file. This value MUST be 1 if </w:t>
      </w:r>
      <w:r>
        <w:rPr>
          <w:b/>
        </w:rPr>
        <w:t>dopr</w:t>
      </w:r>
      <w:r>
        <w:t xml:space="preserve"> is equal to 0 or 1.</w:t>
      </w:r>
    </w:p>
    <w:p w:rsidR="00C45098" w:rsidRDefault="001F569F">
      <w:pPr>
        <w:pStyle w:val="Definition-Field"/>
      </w:pPr>
      <w:r>
        <w:rPr>
          <w:b/>
        </w:rPr>
        <w:t xml:space="preserve">iTB (13 bits): </w:t>
      </w:r>
      <w:r>
        <w:t xml:space="preserve">This field MUST be used only when the toolbar control that is associated with this </w:t>
      </w:r>
      <w:r>
        <w:rPr>
          <w:b/>
        </w:rPr>
        <w:t>TBDelta</w:t>
      </w:r>
      <w:r>
        <w:t xml:space="preserve"> is a custom toolbar control that drops a custom </w:t>
      </w:r>
      <w:hyperlink w:anchor="gt_2eb45441-112f-420b-ab4a-768b569582dc">
        <w:r>
          <w:rPr>
            <w:rStyle w:val="HyperlinkGreen"/>
            <w:b/>
          </w:rPr>
          <w:t>menu toolbar</w:t>
        </w:r>
      </w:hyperlink>
      <w:r>
        <w:t>. This is an unsigned integer that specifie</w:t>
      </w:r>
      <w:r>
        <w:t xml:space="preserve">s the index to the </w:t>
      </w:r>
      <w:r>
        <w:rPr>
          <w:b/>
        </w:rPr>
        <w:t>Customization</w:t>
      </w:r>
      <w:r>
        <w:t xml:space="preserve"> structure, contained in the </w:t>
      </w:r>
      <w:r>
        <w:rPr>
          <w:b/>
        </w:rPr>
        <w:t>rCustomizations</w:t>
      </w:r>
      <w:r>
        <w:t xml:space="preserve"> array, that also contains the </w:t>
      </w:r>
      <w:r>
        <w:rPr>
          <w:b/>
        </w:rPr>
        <w:t>Customization</w:t>
      </w:r>
      <w:r>
        <w:t xml:space="preserve"> that contains the </w:t>
      </w:r>
      <w:r>
        <w:rPr>
          <w:b/>
        </w:rPr>
        <w:t>customizationData</w:t>
      </w:r>
      <w:r>
        <w:t xml:space="preserve"> array that contains this structure, that contains the </w:t>
      </w:r>
      <w:hyperlink w:anchor="Section_a917e74580484755855a5caf2c31cf79" w:history="1">
        <w:r>
          <w:rPr>
            <w:rStyle w:val="Hyperlink"/>
            <w:b/>
          </w:rPr>
          <w:t>CTB</w:t>
        </w:r>
      </w:hyperlink>
      <w:r>
        <w:t xml:space="preserve"> structure that specifies the custom menu toolbar dropped by the toolbar control associated to this </w:t>
      </w:r>
      <w:r>
        <w:rPr>
          <w:b/>
        </w:rPr>
        <w:t>TBDelta</w:t>
      </w:r>
      <w:r>
        <w:t xml:space="preserve">. This value MUST be 0 if the toolbar control that is associated with this </w:t>
      </w:r>
      <w:r>
        <w:rPr>
          <w:b/>
        </w:rPr>
        <w:t>TBDelta</w:t>
      </w:r>
      <w:r>
        <w:t xml:space="preserve"> is not a custom toolbar control that drops a cus</w:t>
      </w:r>
      <w:r>
        <w:t>tom menu toolbar. This value MUST be greater than or equal to 0 and SHOULD</w:t>
      </w:r>
      <w:bookmarkStart w:id="4167" w:name="Appendix_A_Target_255"/>
      <w:r>
        <w:rPr>
          <w:rStyle w:val="Hyperlink"/>
        </w:rPr>
        <w:fldChar w:fldCharType="begin"/>
      </w:r>
      <w:r>
        <w:rPr>
          <w:rStyle w:val="Hyperlink"/>
        </w:rPr>
        <w:instrText xml:space="preserve"> HYPERLINK \l "Appendix_A_255" \o "Product behavior note 255" \h </w:instrText>
      </w:r>
      <w:r>
        <w:rPr>
          <w:rStyle w:val="Hyperlink"/>
        </w:rPr>
      </w:r>
      <w:r>
        <w:rPr>
          <w:rStyle w:val="Hyperlink"/>
        </w:rPr>
        <w:fldChar w:fldCharType="separate"/>
      </w:r>
      <w:r>
        <w:rPr>
          <w:rStyle w:val="Hyperlink"/>
        </w:rPr>
        <w:t>&lt;255&gt;</w:t>
      </w:r>
      <w:r>
        <w:rPr>
          <w:rStyle w:val="Hyperlink"/>
        </w:rPr>
        <w:fldChar w:fldCharType="end"/>
      </w:r>
      <w:bookmarkEnd w:id="4167"/>
      <w:r>
        <w:t xml:space="preserve"> be less than the value of the </w:t>
      </w:r>
      <w:r>
        <w:rPr>
          <w:b/>
        </w:rPr>
        <w:t>cCust</w:t>
      </w:r>
      <w:r>
        <w:t xml:space="preserve"> field of the </w:t>
      </w:r>
      <w:r>
        <w:rPr>
          <w:b/>
        </w:rPr>
        <w:t>CTBWRAPPER</w:t>
      </w:r>
      <w:r>
        <w:t xml:space="preserve"> structure that contains the </w:t>
      </w:r>
      <w:r>
        <w:rPr>
          <w:b/>
        </w:rPr>
        <w:t>rCustomizations</w:t>
      </w:r>
      <w:r>
        <w:t xml:space="preserve"> arra</w:t>
      </w:r>
      <w:r>
        <w:t xml:space="preserve">y, that contains the </w:t>
      </w:r>
      <w:r>
        <w:rPr>
          <w:b/>
        </w:rPr>
        <w:t>Customization</w:t>
      </w:r>
      <w:r>
        <w:t xml:space="preserve"> structure, that contains the </w:t>
      </w:r>
      <w:r>
        <w:rPr>
          <w:b/>
        </w:rPr>
        <w:t>customizationData</w:t>
      </w:r>
      <w:r>
        <w:t xml:space="preserve"> array that contains this structure.</w:t>
      </w:r>
    </w:p>
    <w:p w:rsidR="00C45098" w:rsidRDefault="001F569F">
      <w:pPr>
        <w:pStyle w:val="Definition-Field"/>
      </w:pPr>
      <w:r>
        <w:rPr>
          <w:b/>
        </w:rPr>
        <w:t xml:space="preserve">D - reserved2 (1 bit): </w:t>
      </w:r>
      <w:r>
        <w:t>This value MUST be 0 and MUST be ignored.</w:t>
      </w:r>
    </w:p>
    <w:p w:rsidR="00C45098" w:rsidRDefault="001F569F">
      <w:pPr>
        <w:pStyle w:val="Definition-Field"/>
      </w:pPr>
      <w:r>
        <w:rPr>
          <w:b/>
        </w:rPr>
        <w:t xml:space="preserve">E - fDead (1 bit): </w:t>
      </w:r>
      <w:r>
        <w:t>A bit that specifies if the toolbar control that is as</w:t>
      </w:r>
      <w:r>
        <w:t xml:space="preserve">sociated with this </w:t>
      </w:r>
      <w:r>
        <w:rPr>
          <w:b/>
        </w:rPr>
        <w:t>TBDelta</w:t>
      </w:r>
      <w:r>
        <w:t xml:space="preserve"> does not drop a menu toolbar. A value of 1 specifies that the toolbar control that is associated with this </w:t>
      </w:r>
      <w:r>
        <w:rPr>
          <w:b/>
        </w:rPr>
        <w:t>TBDelta</w:t>
      </w:r>
      <w:r>
        <w:t xml:space="preserve"> does not drop a custom menu toolbar. This value MUST be 0 if the toolbar control that is associated with this </w:t>
      </w:r>
      <w:r>
        <w:rPr>
          <w:b/>
        </w:rPr>
        <w:t>TBDe</w:t>
      </w:r>
      <w:r>
        <w:rPr>
          <w:b/>
        </w:rPr>
        <w:t>lta</w:t>
      </w:r>
      <w:r>
        <w:t xml:space="preserve"> is not a custom toolbar control that drops a custom menu toolbar or if </w:t>
      </w:r>
      <w:r>
        <w:rPr>
          <w:b/>
        </w:rPr>
        <w:t>dopr</w:t>
      </w:r>
      <w:r>
        <w:t xml:space="preserve"> is not equal to 1.</w:t>
      </w:r>
    </w:p>
    <w:p w:rsidR="00C45098" w:rsidRDefault="001F569F">
      <w:pPr>
        <w:pStyle w:val="Definition-Field"/>
      </w:pPr>
      <w:r>
        <w:rPr>
          <w:b/>
        </w:rPr>
        <w:t xml:space="preserve">cbTBC (2 bytes): </w:t>
      </w:r>
      <w:r>
        <w:t xml:space="preserve">An unsigned integer that specifies the size, in bytes, of the toolbar control that is associated with this </w:t>
      </w:r>
      <w:r>
        <w:rPr>
          <w:b/>
        </w:rPr>
        <w:t>TBDelta</w:t>
      </w:r>
      <w:r>
        <w:t xml:space="preserve">. This field MUST only be used when </w:t>
      </w:r>
      <w:r>
        <w:rPr>
          <w:b/>
        </w:rPr>
        <w:t>fOnDisk</w:t>
      </w:r>
      <w:r>
        <w:t xml:space="preserve"> equals 1. If </w:t>
      </w:r>
      <w:r>
        <w:rPr>
          <w:b/>
        </w:rPr>
        <w:t>fOnDisk</w:t>
      </w:r>
      <w:r>
        <w:t xml:space="preserve"> is equal to 0, this value MUST be 0x0000.</w:t>
      </w:r>
    </w:p>
    <w:p w:rsidR="00C45098" w:rsidRDefault="001F569F">
      <w:pPr>
        <w:pStyle w:val="Heading3"/>
      </w:pPr>
      <w:bookmarkStart w:id="4168" w:name="Section_29b6f46c71364a7b9de46f17a6e4e677"/>
      <w:bookmarkStart w:id="4169" w:name="Tbkd"/>
      <w:bookmarkStart w:id="4170" w:name="_Toc181684566"/>
      <w:r>
        <w:t>Tbkd</w:t>
      </w:r>
      <w:bookmarkEnd w:id="4168"/>
      <w:bookmarkEnd w:id="4169"/>
      <w:bookmarkEnd w:id="4170"/>
      <w:r>
        <w:fldChar w:fldCharType="begin"/>
      </w:r>
      <w:r>
        <w:instrText xml:space="preserve"> XE "Details:Tbkd structure" </w:instrText>
      </w:r>
      <w:r>
        <w:fldChar w:fldCharType="end"/>
      </w:r>
      <w:r>
        <w:fldChar w:fldCharType="begin"/>
      </w:r>
      <w:r>
        <w:instrText xml:space="preserve"> XE "Tbkd structure" </w:instrText>
      </w:r>
      <w:r>
        <w:fldChar w:fldCharType="end"/>
      </w:r>
      <w:r>
        <w:fldChar w:fldCharType="begin"/>
      </w:r>
      <w:r>
        <w:instrText xml:space="preserve"> XE "Structures:Tbkd" </w:instrText>
      </w:r>
      <w:r>
        <w:fldChar w:fldCharType="end"/>
      </w:r>
      <w:r>
        <w:fldChar w:fldCharType="begin"/>
      </w:r>
      <w:r>
        <w:instrText xml:space="preserve"> XE "Basic types:Tbkd" </w:instrText>
      </w:r>
      <w:r>
        <w:fldChar w:fldCharType="end"/>
      </w:r>
    </w:p>
    <w:p w:rsidR="00C45098" w:rsidRDefault="001F569F">
      <w:r>
        <w:t xml:space="preserve">The </w:t>
      </w:r>
      <w:r>
        <w:rPr>
          <w:b/>
        </w:rPr>
        <w:t>Tbkd</w:t>
      </w:r>
      <w:r>
        <w:t xml:space="preserve"> structure is used by the </w:t>
      </w:r>
      <w:hyperlink w:anchor="Section_615206b5edab4bbeb019a24c5eaa9436" w:history="1">
        <w:r>
          <w:rPr>
            <w:rStyle w:val="Hyperlink"/>
            <w:b/>
          </w:rPr>
          <w:t>PlcfTxbxBkd</w:t>
        </w:r>
      </w:hyperlink>
      <w:r>
        <w:t xml:space="preserve"> and </w:t>
      </w:r>
      <w:hyperlink w:anchor="Section_f52cf39bd0804b8ca69ddfefebc50929" w:history="1">
        <w:r>
          <w:rPr>
            <w:rStyle w:val="Hyperlink"/>
            <w:b/>
          </w:rPr>
          <w:t>PlcfTxbxHdrBkd</w:t>
        </w:r>
      </w:hyperlink>
      <w:r>
        <w:t xml:space="preserve"> structures to associate ranges of text from the </w:t>
      </w:r>
      <w:hyperlink w:anchor="Section_f87b35602c234d109751ff141d307308" w:history="1">
        <w:r>
          <w:rPr>
            <w:rStyle w:val="Hyperlink"/>
          </w:rPr>
          <w:t>Text</w:t>
        </w:r>
        <w:r>
          <w:rPr>
            <w:rStyle w:val="Hyperlink"/>
          </w:rPr>
          <w:t>boxes Document</w:t>
        </w:r>
      </w:hyperlink>
      <w:r>
        <w:t xml:space="preserve"> and the </w:t>
      </w:r>
      <w:hyperlink w:anchor="Section_7392319674e14e6988b8d2cc9ac8093b" w:history="1">
        <w:r>
          <w:rPr>
            <w:rStyle w:val="Hyperlink"/>
          </w:rPr>
          <w:t>Header Textboxes Document</w:t>
        </w:r>
      </w:hyperlink>
      <w:r>
        <w:t xml:space="preserve"> with </w:t>
      </w:r>
      <w:hyperlink w:anchor="Section_d0a81fe8f9e84130923384732e3d9420" w:history="1">
        <w:r>
          <w:rPr>
            <w:rStyle w:val="Hyperlink"/>
            <w:b/>
          </w:rPr>
          <w:t>FTXBXS</w:t>
        </w:r>
      </w:hyperlink>
      <w:r>
        <w:t xml:space="preserve"> objects. </w:t>
      </w:r>
      <w:r>
        <w:lastRenderedPageBreak/>
        <w:t xml:space="preserve">Ranges of text from the Textboxes Document are associated with </w:t>
      </w:r>
      <w:r>
        <w:rPr>
          <w:b/>
        </w:rPr>
        <w:t>FTXBXS</w:t>
      </w:r>
      <w:r>
        <w:t xml:space="preserve"> objects from </w:t>
      </w:r>
      <w:hyperlink w:anchor="Section_9f17f89a64d64546a811e62e1d238102" w:history="1">
        <w:r>
          <w:rPr>
            <w:rStyle w:val="Hyperlink"/>
            <w:b/>
          </w:rPr>
          <w:t>PlcftxbxTxt</w:t>
        </w:r>
      </w:hyperlink>
      <w:r>
        <w:t xml:space="preserve">; ranges of text from the Header Textboxes Document are associated with </w:t>
      </w:r>
      <w:r>
        <w:rPr>
          <w:b/>
        </w:rPr>
        <w:t>FTXBXS</w:t>
      </w:r>
      <w:r>
        <w:t xml:space="preserve"> objects from </w:t>
      </w:r>
      <w:hyperlink w:anchor="Section_efaa95085dcb4bcb846887939ea34181" w:history="1">
        <w:r>
          <w:rPr>
            <w:rStyle w:val="Hyperlink"/>
            <w:b/>
          </w:rPr>
          <w:t>PlcfHdrtxbxTx</w:t>
        </w:r>
        <w:r>
          <w:rPr>
            <w:rStyle w:val="Hyperlink"/>
            <w:b/>
          </w:rPr>
          <w:t>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4320" w:type="dxa"/>
            <w:gridSpan w:val="16"/>
          </w:tcPr>
          <w:p w:rsidR="00C45098" w:rsidRDefault="001F569F">
            <w:pPr>
              <w:pStyle w:val="PacketDiagramBodyText"/>
            </w:pPr>
            <w:r>
              <w:t>itxbxs</w:t>
            </w:r>
          </w:p>
        </w:tc>
        <w:tc>
          <w:tcPr>
            <w:tcW w:w="4320" w:type="dxa"/>
            <w:gridSpan w:val="16"/>
          </w:tcPr>
          <w:p w:rsidR="00C45098" w:rsidRDefault="001F569F">
            <w:pPr>
              <w:pStyle w:val="PacketDiagramBodyText"/>
            </w:pPr>
            <w:r>
              <w:t>dcpDepend</w:t>
            </w:r>
          </w:p>
        </w:tc>
      </w:tr>
      <w:tr w:rsidR="00C45098" w:rsidTr="00C45098">
        <w:trPr>
          <w:gridAfter w:val="16"/>
          <w:wAfter w:w="4320" w:type="dxa"/>
          <w:trHeight w:hRule="exact" w:val="490"/>
        </w:trPr>
        <w:tc>
          <w:tcPr>
            <w:tcW w:w="2700" w:type="dxa"/>
            <w:gridSpan w:val="10"/>
          </w:tcPr>
          <w:p w:rsidR="00C45098" w:rsidRDefault="001F569F">
            <w:pPr>
              <w:pStyle w:val="PacketDiagramBodyText"/>
            </w:pPr>
            <w:r>
              <w:t>reserved1</w:t>
            </w:r>
          </w:p>
        </w:tc>
        <w:tc>
          <w:tcPr>
            <w:tcW w:w="270" w:type="dxa"/>
          </w:tcPr>
          <w:p w:rsidR="00C45098" w:rsidRDefault="001F569F">
            <w:pPr>
              <w:pStyle w:val="PacketDiagramBodyText"/>
            </w:pPr>
            <w:r>
              <w:t>A</w:t>
            </w:r>
          </w:p>
        </w:tc>
        <w:tc>
          <w:tcPr>
            <w:tcW w:w="270" w:type="dxa"/>
          </w:tcPr>
          <w:p w:rsidR="00C45098" w:rsidRDefault="001F569F">
            <w:pPr>
              <w:pStyle w:val="PacketDiagramBodyText"/>
            </w:pPr>
            <w:r>
              <w:t>B</w:t>
            </w:r>
          </w:p>
        </w:tc>
        <w:tc>
          <w:tcPr>
            <w:tcW w:w="270" w:type="dxa"/>
          </w:tcPr>
          <w:p w:rsidR="00C45098" w:rsidRDefault="001F569F">
            <w:pPr>
              <w:pStyle w:val="PacketDiagramBodyText"/>
            </w:pPr>
            <w:r>
              <w:t>C</w:t>
            </w:r>
          </w:p>
        </w:tc>
        <w:tc>
          <w:tcPr>
            <w:tcW w:w="810" w:type="dxa"/>
            <w:gridSpan w:val="3"/>
          </w:tcPr>
          <w:p w:rsidR="00C45098" w:rsidRDefault="001F569F">
            <w:pPr>
              <w:pStyle w:val="PacketDiagramBodyText"/>
            </w:pPr>
            <w:r>
              <w:t>D</w:t>
            </w:r>
          </w:p>
        </w:tc>
      </w:tr>
    </w:tbl>
    <w:p w:rsidR="00C45098" w:rsidRDefault="001F569F">
      <w:pPr>
        <w:pStyle w:val="Definition-Field"/>
      </w:pPr>
      <w:r>
        <w:rPr>
          <w:b/>
        </w:rPr>
        <w:t xml:space="preserve">itxbxs (2 bytes): </w:t>
      </w:r>
      <w:r>
        <w:t xml:space="preserve">A signed integer that specifies the index of an </w:t>
      </w:r>
      <w:r>
        <w:rPr>
          <w:b/>
        </w:rPr>
        <w:t>FTXBXS</w:t>
      </w:r>
      <w:r>
        <w:t xml:space="preserve"> object within the </w:t>
      </w:r>
      <w:r>
        <w:rPr>
          <w:b/>
        </w:rPr>
        <w:t>PlcftxbxTxt</w:t>
      </w:r>
      <w:r>
        <w:t xml:space="preserve"> structure or the </w:t>
      </w:r>
      <w:r>
        <w:rPr>
          <w:b/>
        </w:rPr>
        <w:t>PlcfHdrtxbxTxt</w:t>
      </w:r>
      <w:r>
        <w:t xml:space="preserve"> structure. The text range of this </w:t>
      </w:r>
      <w:r>
        <w:rPr>
          <w:b/>
        </w:rPr>
        <w:t>Tbkd</w:t>
      </w:r>
      <w:r>
        <w:t xml:space="preserve"> object MUST be the same as the text range of the </w:t>
      </w:r>
      <w:r>
        <w:rPr>
          <w:b/>
        </w:rPr>
        <w:t>FTXBXS</w:t>
      </w:r>
      <w:r>
        <w:t xml:space="preserve"> object, or else it MUST be a subset of that range. When the </w:t>
      </w:r>
      <w:r>
        <w:rPr>
          <w:b/>
        </w:rPr>
        <w:t>FTXBXS</w:t>
      </w:r>
      <w:r>
        <w:t xml:space="preserve"> object specifies a chain of linked textboxes, the text range of each component textbox MUST b</w:t>
      </w:r>
      <w:r>
        <w:t xml:space="preserve">e represented by its own </w:t>
      </w:r>
      <w:r>
        <w:rPr>
          <w:b/>
        </w:rPr>
        <w:t>Tbkd</w:t>
      </w:r>
      <w:r>
        <w:t xml:space="preserve"> object and a discrete text range.</w:t>
      </w:r>
    </w:p>
    <w:p w:rsidR="00C45098" w:rsidRDefault="001F569F">
      <w:pPr>
        <w:pStyle w:val="Definition-Field2"/>
      </w:pPr>
      <w:r>
        <w:t xml:space="preserve">In all but the last </w:t>
      </w:r>
      <w:r>
        <w:rPr>
          <w:b/>
        </w:rPr>
        <w:t>Tbkd</w:t>
      </w:r>
      <w:r>
        <w:t xml:space="preserve"> object, </w:t>
      </w:r>
      <w:r>
        <w:rPr>
          <w:b/>
        </w:rPr>
        <w:t>itxbxs</w:t>
      </w:r>
      <w:r>
        <w:t xml:space="preserve"> MUST be a valid </w:t>
      </w:r>
      <w:r>
        <w:rPr>
          <w:b/>
        </w:rPr>
        <w:t>FTXBXS</w:t>
      </w:r>
      <w:r>
        <w:t xml:space="preserve"> index. The final </w:t>
      </w:r>
      <w:r>
        <w:rPr>
          <w:b/>
        </w:rPr>
        <w:t>Tbkd</w:t>
      </w:r>
      <w:r>
        <w:t xml:space="preserve"> is not associated with any </w:t>
      </w:r>
      <w:r>
        <w:rPr>
          <w:b/>
        </w:rPr>
        <w:t>FTXBXS</w:t>
      </w:r>
      <w:r>
        <w:t xml:space="preserve"> object. The itxbxs value for the final </w:t>
      </w:r>
      <w:r>
        <w:rPr>
          <w:b/>
        </w:rPr>
        <w:t>Tbkd</w:t>
      </w:r>
      <w:r>
        <w:t xml:space="preserve"> MUST be ignored. </w:t>
      </w:r>
    </w:p>
    <w:p w:rsidR="00C45098" w:rsidRDefault="001F569F">
      <w:pPr>
        <w:pStyle w:val="Definition-Field"/>
      </w:pPr>
      <w:r>
        <w:rPr>
          <w:b/>
        </w:rPr>
        <w:t>dcpDepend (</w:t>
      </w:r>
      <w:r>
        <w:rPr>
          <w:b/>
        </w:rPr>
        <w:t xml:space="preserve">2 bytes): </w:t>
      </w:r>
      <w:r>
        <w:t xml:space="preserve"> Specifies version-specific information about the quantity of text that was processed. This makes it possible to identify the end of the corresponding text range. This value SHOULD</w:t>
      </w:r>
      <w:bookmarkStart w:id="4171" w:name="Appendix_A_Target_256"/>
      <w:r>
        <w:rPr>
          <w:rStyle w:val="Hyperlink"/>
        </w:rPr>
        <w:fldChar w:fldCharType="begin"/>
      </w:r>
      <w:r>
        <w:rPr>
          <w:rStyle w:val="Hyperlink"/>
        </w:rPr>
        <w:instrText xml:space="preserve"> HYPERLINK \l "Appendix_A_256" \o "Product behavior note 256" \h</w:instrText>
      </w:r>
      <w:r>
        <w:rPr>
          <w:rStyle w:val="Hyperlink"/>
        </w:rPr>
        <w:instrText xml:space="preserve"> </w:instrText>
      </w:r>
      <w:r>
        <w:rPr>
          <w:rStyle w:val="Hyperlink"/>
        </w:rPr>
      </w:r>
      <w:r>
        <w:rPr>
          <w:rStyle w:val="Hyperlink"/>
        </w:rPr>
        <w:fldChar w:fldCharType="separate"/>
      </w:r>
      <w:r>
        <w:rPr>
          <w:rStyle w:val="Hyperlink"/>
        </w:rPr>
        <w:t>&lt;256&gt;</w:t>
      </w:r>
      <w:r>
        <w:rPr>
          <w:rStyle w:val="Hyperlink"/>
        </w:rPr>
        <w:fldChar w:fldCharType="end"/>
      </w:r>
      <w:bookmarkEnd w:id="4171"/>
      <w:r>
        <w:t xml:space="preserve"> be zero and SHOULD</w:t>
      </w:r>
      <w:bookmarkStart w:id="4172" w:name="Appendix_A_Target_257"/>
      <w:r>
        <w:rPr>
          <w:rStyle w:val="Hyperlink"/>
        </w:rPr>
        <w:fldChar w:fldCharType="begin"/>
      </w:r>
      <w:r>
        <w:rPr>
          <w:rStyle w:val="Hyperlink"/>
        </w:rPr>
        <w:instrText xml:space="preserve"> HYPERLINK \l "Appendix_A_257" \o "Product behavior note 257" \h </w:instrText>
      </w:r>
      <w:r>
        <w:rPr>
          <w:rStyle w:val="Hyperlink"/>
        </w:rPr>
      </w:r>
      <w:r>
        <w:rPr>
          <w:rStyle w:val="Hyperlink"/>
        </w:rPr>
        <w:fldChar w:fldCharType="separate"/>
      </w:r>
      <w:r>
        <w:rPr>
          <w:rStyle w:val="Hyperlink"/>
        </w:rPr>
        <w:t>&lt;257&gt;</w:t>
      </w:r>
      <w:r>
        <w:rPr>
          <w:rStyle w:val="Hyperlink"/>
        </w:rPr>
        <w:fldChar w:fldCharType="end"/>
      </w:r>
      <w:bookmarkEnd w:id="4172"/>
      <w:r>
        <w:t xml:space="preserve"> be ignored.</w:t>
      </w:r>
    </w:p>
    <w:p w:rsidR="00C45098" w:rsidRDefault="001F569F">
      <w:pPr>
        <w:pStyle w:val="Definition-Field"/>
      </w:pPr>
      <w:r>
        <w:rPr>
          <w:b/>
        </w:rPr>
        <w:t xml:space="preserve">reserved1 (10 bits): </w:t>
      </w:r>
      <w:r>
        <w:t>This value MUST be 0 and MUST be ignored.</w:t>
      </w:r>
    </w:p>
    <w:p w:rsidR="00C45098" w:rsidRDefault="001F569F">
      <w:pPr>
        <w:pStyle w:val="Definition-Field"/>
      </w:pPr>
      <w:r>
        <w:rPr>
          <w:b/>
        </w:rPr>
        <w:t xml:space="preserve">A - fMarkDelete (1 bit): </w:t>
      </w:r>
      <w:r>
        <w:t>This value MUST be 0 and MUST be ignored.</w:t>
      </w:r>
    </w:p>
    <w:p w:rsidR="00C45098" w:rsidRDefault="001F569F">
      <w:pPr>
        <w:pStyle w:val="Definition-Field"/>
      </w:pPr>
      <w:r>
        <w:rPr>
          <w:b/>
        </w:rPr>
        <w:t>B - fUnk (1 bi</w:t>
      </w:r>
      <w:r>
        <w:rPr>
          <w:b/>
        </w:rPr>
        <w:t xml:space="preserve">t): </w:t>
      </w:r>
      <w:r>
        <w:t xml:space="preserve">Specifies version-specific information that flags the text range which corresponds to this </w:t>
      </w:r>
      <w:r>
        <w:rPr>
          <w:b/>
        </w:rPr>
        <w:t>Tbkd</w:t>
      </w:r>
      <w:r>
        <w:t xml:space="preserve"> as not being used by a textbox. This value SHOULD</w:t>
      </w:r>
      <w:bookmarkStart w:id="4173" w:name="Appendix_A_Target_258"/>
      <w:r>
        <w:rPr>
          <w:rStyle w:val="Hyperlink"/>
        </w:rPr>
        <w:fldChar w:fldCharType="begin"/>
      </w:r>
      <w:r>
        <w:rPr>
          <w:rStyle w:val="Hyperlink"/>
        </w:rPr>
        <w:instrText xml:space="preserve"> HYPERLINK \l "Appendix_A_258" \o "Product behavior note 258" \h </w:instrText>
      </w:r>
      <w:r>
        <w:rPr>
          <w:rStyle w:val="Hyperlink"/>
        </w:rPr>
      </w:r>
      <w:r>
        <w:rPr>
          <w:rStyle w:val="Hyperlink"/>
        </w:rPr>
        <w:fldChar w:fldCharType="separate"/>
      </w:r>
      <w:r>
        <w:rPr>
          <w:rStyle w:val="Hyperlink"/>
        </w:rPr>
        <w:t>&lt;258&gt;</w:t>
      </w:r>
      <w:r>
        <w:rPr>
          <w:rStyle w:val="Hyperlink"/>
        </w:rPr>
        <w:fldChar w:fldCharType="end"/>
      </w:r>
      <w:bookmarkEnd w:id="4173"/>
      <w:r>
        <w:t xml:space="preserve"> be zero and SHOULD</w:t>
      </w:r>
      <w:bookmarkStart w:id="4174" w:name="Appendix_A_Target_259"/>
      <w:r>
        <w:rPr>
          <w:rStyle w:val="Hyperlink"/>
        </w:rPr>
        <w:fldChar w:fldCharType="begin"/>
      </w:r>
      <w:r>
        <w:rPr>
          <w:rStyle w:val="Hyperlink"/>
        </w:rPr>
        <w:instrText xml:space="preserve"> HYPERLINK \l</w:instrText>
      </w:r>
      <w:r>
        <w:rPr>
          <w:rStyle w:val="Hyperlink"/>
        </w:rPr>
        <w:instrText xml:space="preserve"> "Appendix_A_259" \o "Product behavior note 259" \h </w:instrText>
      </w:r>
      <w:r>
        <w:rPr>
          <w:rStyle w:val="Hyperlink"/>
        </w:rPr>
      </w:r>
      <w:r>
        <w:rPr>
          <w:rStyle w:val="Hyperlink"/>
        </w:rPr>
        <w:fldChar w:fldCharType="separate"/>
      </w:r>
      <w:r>
        <w:rPr>
          <w:rStyle w:val="Hyperlink"/>
        </w:rPr>
        <w:t>&lt;259&gt;</w:t>
      </w:r>
      <w:r>
        <w:rPr>
          <w:rStyle w:val="Hyperlink"/>
        </w:rPr>
        <w:fldChar w:fldCharType="end"/>
      </w:r>
      <w:bookmarkEnd w:id="4174"/>
      <w:r>
        <w:t xml:space="preserve"> be ignored. </w:t>
      </w:r>
    </w:p>
    <w:p w:rsidR="00C45098" w:rsidRDefault="001F569F">
      <w:pPr>
        <w:pStyle w:val="Definition-Field"/>
      </w:pPr>
      <w:r>
        <w:rPr>
          <w:b/>
        </w:rPr>
        <w:t xml:space="preserve">C - fTextOverflow (1 bit): </w:t>
      </w:r>
      <w:r>
        <w:t xml:space="preserve">Specifies version-specific information about whether the text that is associated with a textbox exceeds the amount that fits into the associated shape. This </w:t>
      </w:r>
      <w:r>
        <w:t>value SHOULD</w:t>
      </w:r>
      <w:bookmarkStart w:id="4175" w:name="Appendix_A_Target_260"/>
      <w:r>
        <w:rPr>
          <w:rStyle w:val="Hyperlink"/>
        </w:rPr>
        <w:fldChar w:fldCharType="begin"/>
      </w:r>
      <w:r>
        <w:rPr>
          <w:rStyle w:val="Hyperlink"/>
        </w:rPr>
        <w:instrText xml:space="preserve"> HYPERLINK \l "Appendix_A_260" \o "Product behavior note 260" \h </w:instrText>
      </w:r>
      <w:r>
        <w:rPr>
          <w:rStyle w:val="Hyperlink"/>
        </w:rPr>
      </w:r>
      <w:r>
        <w:rPr>
          <w:rStyle w:val="Hyperlink"/>
        </w:rPr>
        <w:fldChar w:fldCharType="separate"/>
      </w:r>
      <w:r>
        <w:rPr>
          <w:rStyle w:val="Hyperlink"/>
        </w:rPr>
        <w:t>&lt;260&gt;</w:t>
      </w:r>
      <w:r>
        <w:rPr>
          <w:rStyle w:val="Hyperlink"/>
        </w:rPr>
        <w:fldChar w:fldCharType="end"/>
      </w:r>
      <w:bookmarkEnd w:id="4175"/>
      <w:r>
        <w:t xml:space="preserve"> be zero and SHOULD</w:t>
      </w:r>
      <w:bookmarkStart w:id="4176" w:name="Appendix_A_Target_261"/>
      <w:r>
        <w:rPr>
          <w:rStyle w:val="Hyperlink"/>
        </w:rPr>
        <w:fldChar w:fldCharType="begin"/>
      </w:r>
      <w:r>
        <w:rPr>
          <w:rStyle w:val="Hyperlink"/>
        </w:rPr>
        <w:instrText xml:space="preserve"> HYPERLINK \l "Appendix_A_261" \o "Product behavior note 261" \h </w:instrText>
      </w:r>
      <w:r>
        <w:rPr>
          <w:rStyle w:val="Hyperlink"/>
        </w:rPr>
      </w:r>
      <w:r>
        <w:rPr>
          <w:rStyle w:val="Hyperlink"/>
        </w:rPr>
        <w:fldChar w:fldCharType="separate"/>
      </w:r>
      <w:r>
        <w:rPr>
          <w:rStyle w:val="Hyperlink"/>
        </w:rPr>
        <w:t>&lt;261&gt;</w:t>
      </w:r>
      <w:r>
        <w:rPr>
          <w:rStyle w:val="Hyperlink"/>
        </w:rPr>
        <w:fldChar w:fldCharType="end"/>
      </w:r>
      <w:bookmarkEnd w:id="4176"/>
      <w:r>
        <w:t xml:space="preserve"> be ignored. </w:t>
      </w:r>
    </w:p>
    <w:p w:rsidR="00C45098" w:rsidRDefault="001F569F">
      <w:pPr>
        <w:pStyle w:val="Definition-Field"/>
      </w:pPr>
      <w:r>
        <w:rPr>
          <w:b/>
        </w:rPr>
        <w:t xml:space="preserve">D - reserved2 (3 bits): </w:t>
      </w:r>
      <w:r>
        <w:t>This value MUST be 0 and MUST be ignored.</w:t>
      </w:r>
    </w:p>
    <w:p w:rsidR="00C45098" w:rsidRDefault="001F569F">
      <w:pPr>
        <w:pStyle w:val="Heading3"/>
      </w:pPr>
      <w:bookmarkStart w:id="4177" w:name="Section_9dd62a798c0b4b1199ee05742ae7cf6d"/>
      <w:bookmarkStart w:id="4178" w:name="TC80"/>
      <w:bookmarkStart w:id="4179" w:name="_Toc181684567"/>
      <w:r>
        <w:t>TC80</w:t>
      </w:r>
      <w:bookmarkEnd w:id="4177"/>
      <w:bookmarkEnd w:id="4178"/>
      <w:bookmarkEnd w:id="4179"/>
      <w:r>
        <w:fldChar w:fldCharType="begin"/>
      </w:r>
      <w:r>
        <w:instrText xml:space="preserve"> XE "Details:TC80 structure" </w:instrText>
      </w:r>
      <w:r>
        <w:fldChar w:fldCharType="end"/>
      </w:r>
      <w:r>
        <w:fldChar w:fldCharType="begin"/>
      </w:r>
      <w:r>
        <w:instrText xml:space="preserve"> XE "TC80 structure" </w:instrText>
      </w:r>
      <w:r>
        <w:fldChar w:fldCharType="end"/>
      </w:r>
      <w:r>
        <w:fldChar w:fldCharType="begin"/>
      </w:r>
      <w:r>
        <w:instrText xml:space="preserve"> XE "Structures:TC80" </w:instrText>
      </w:r>
      <w:r>
        <w:fldChar w:fldCharType="end"/>
      </w:r>
      <w:r>
        <w:fldChar w:fldCharType="begin"/>
      </w:r>
      <w:r>
        <w:instrText xml:space="preserve"> XE "Basic types:TC80" </w:instrText>
      </w:r>
      <w:r>
        <w:fldChar w:fldCharType="end"/>
      </w:r>
    </w:p>
    <w:p w:rsidR="00C45098" w:rsidRDefault="001F569F">
      <w:r>
        <w:t xml:space="preserve">The </w:t>
      </w:r>
      <w:r>
        <w:rPr>
          <w:b/>
        </w:rPr>
        <w:t>TC80</w:t>
      </w:r>
      <w:r>
        <w:t xml:space="preserve"> structure specifies the border and other formatting for a single cell in a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4320" w:type="dxa"/>
            <w:gridSpan w:val="16"/>
          </w:tcPr>
          <w:p w:rsidR="00C45098" w:rsidRDefault="001F569F">
            <w:pPr>
              <w:pStyle w:val="PacketDiagramBodyText"/>
            </w:pPr>
            <w:r>
              <w:t>tcgrf</w:t>
            </w:r>
          </w:p>
        </w:tc>
        <w:tc>
          <w:tcPr>
            <w:tcW w:w="4320" w:type="dxa"/>
            <w:gridSpan w:val="16"/>
          </w:tcPr>
          <w:p w:rsidR="00C45098" w:rsidRDefault="001F569F">
            <w:pPr>
              <w:pStyle w:val="PacketDiagramBodyText"/>
            </w:pPr>
            <w:r>
              <w:t>wWidth</w:t>
            </w:r>
          </w:p>
        </w:tc>
      </w:tr>
      <w:tr w:rsidR="00C45098" w:rsidTr="00C45098">
        <w:trPr>
          <w:trHeight w:hRule="exact" w:val="490"/>
        </w:trPr>
        <w:tc>
          <w:tcPr>
            <w:tcW w:w="8640" w:type="dxa"/>
            <w:gridSpan w:val="32"/>
          </w:tcPr>
          <w:p w:rsidR="00C45098" w:rsidRDefault="001F569F">
            <w:pPr>
              <w:pStyle w:val="PacketDiagramBodyText"/>
            </w:pPr>
            <w:r>
              <w:t>brcTop</w:t>
            </w:r>
          </w:p>
        </w:tc>
      </w:tr>
      <w:tr w:rsidR="00C45098" w:rsidTr="00C45098">
        <w:trPr>
          <w:trHeight w:hRule="exact" w:val="490"/>
        </w:trPr>
        <w:tc>
          <w:tcPr>
            <w:tcW w:w="8640" w:type="dxa"/>
            <w:gridSpan w:val="32"/>
          </w:tcPr>
          <w:p w:rsidR="00C45098" w:rsidRDefault="001F569F">
            <w:pPr>
              <w:pStyle w:val="PacketDiagramBodyText"/>
            </w:pPr>
            <w:r>
              <w:t>brcLeft</w:t>
            </w:r>
          </w:p>
        </w:tc>
      </w:tr>
      <w:tr w:rsidR="00C45098" w:rsidTr="00C45098">
        <w:trPr>
          <w:trHeight w:hRule="exact" w:val="490"/>
        </w:trPr>
        <w:tc>
          <w:tcPr>
            <w:tcW w:w="8640" w:type="dxa"/>
            <w:gridSpan w:val="32"/>
          </w:tcPr>
          <w:p w:rsidR="00C45098" w:rsidRDefault="001F569F">
            <w:pPr>
              <w:pStyle w:val="PacketDiagramBodyText"/>
            </w:pPr>
            <w:r>
              <w:t>brcBottom</w:t>
            </w:r>
          </w:p>
        </w:tc>
      </w:tr>
      <w:tr w:rsidR="00C45098" w:rsidTr="00C45098">
        <w:trPr>
          <w:trHeight w:hRule="exact" w:val="490"/>
        </w:trPr>
        <w:tc>
          <w:tcPr>
            <w:tcW w:w="8640" w:type="dxa"/>
            <w:gridSpan w:val="32"/>
          </w:tcPr>
          <w:p w:rsidR="00C45098" w:rsidRDefault="001F569F">
            <w:pPr>
              <w:pStyle w:val="PacketDiagramBodyText"/>
            </w:pPr>
            <w:r>
              <w:t>brcRight</w:t>
            </w:r>
          </w:p>
        </w:tc>
      </w:tr>
    </w:tbl>
    <w:p w:rsidR="00C45098" w:rsidRDefault="001F569F">
      <w:pPr>
        <w:pStyle w:val="Definition-Field"/>
      </w:pPr>
      <w:r>
        <w:rPr>
          <w:b/>
        </w:rPr>
        <w:t xml:space="preserve">tcgrf (2 bytes): </w:t>
      </w:r>
      <w:r>
        <w:t xml:space="preserve">A </w:t>
      </w:r>
      <w:hyperlink w:anchor="Section_11bf5b1c943f421dbbf339088cd1b8dd" w:history="1">
        <w:r>
          <w:rPr>
            <w:rStyle w:val="Hyperlink"/>
            <w:b/>
          </w:rPr>
          <w:t>TCGRF</w:t>
        </w:r>
      </w:hyperlink>
      <w:r>
        <w:t xml:space="preserve"> that specifies table cell formatting.</w:t>
      </w:r>
    </w:p>
    <w:p w:rsidR="00C45098" w:rsidRDefault="001F569F">
      <w:pPr>
        <w:pStyle w:val="Definition-Field"/>
      </w:pPr>
      <w:r>
        <w:rPr>
          <w:b/>
        </w:rPr>
        <w:lastRenderedPageBreak/>
        <w:t xml:space="preserve">wWidth (2 bytes): </w:t>
      </w:r>
      <w:r>
        <w:t>An integer that specifies the preferred width of</w:t>
      </w:r>
      <w:r>
        <w:t xml:space="preserve"> the cell. The width includes cell margins, but does not include cell spacing. This value MUST be a non-negative number.</w:t>
      </w:r>
    </w:p>
    <w:p w:rsidR="00C45098" w:rsidRDefault="001F569F">
      <w:pPr>
        <w:pStyle w:val="Definition-Field2"/>
      </w:pPr>
      <w:r>
        <w:t xml:space="preserve">The unit of measurement depends on </w:t>
      </w:r>
      <w:r>
        <w:rPr>
          <w:b/>
        </w:rPr>
        <w:t>tcgrf.ftsWidth</w:t>
      </w:r>
      <w:r>
        <w:t xml:space="preserve">. If </w:t>
      </w:r>
      <w:r>
        <w:rPr>
          <w:b/>
        </w:rPr>
        <w:t>tcgrf.ftsWidth</w:t>
      </w:r>
      <w:r>
        <w:t xml:space="preserve"> is set to </w:t>
      </w:r>
      <w:hyperlink w:anchor="Section_930b1e3911324f689cb0eb1ebdc39c5e" w:history="1">
        <w:r>
          <w:rPr>
            <w:rStyle w:val="Hyperlink"/>
            <w:b/>
          </w:rPr>
          <w:t>ftsPercent</w:t>
        </w:r>
      </w:hyperlink>
      <w:r>
        <w:t>, the value is a fraction of the width of the entire table.</w:t>
      </w:r>
    </w:p>
    <w:p w:rsidR="00C45098" w:rsidRDefault="001F569F">
      <w:pPr>
        <w:pStyle w:val="Definition-Field"/>
      </w:pPr>
      <w:r>
        <w:rPr>
          <w:b/>
        </w:rPr>
        <w:t xml:space="preserve">brcTop (4 bytes): </w:t>
      </w:r>
      <w:r>
        <w:t xml:space="preserve">A </w:t>
      </w:r>
      <w:hyperlink w:anchor="Section_8458edbdc81c4ec7b5ffc99c50575301" w:history="1">
        <w:r>
          <w:rPr>
            <w:rStyle w:val="Hyperlink"/>
            <w:b/>
          </w:rPr>
          <w:t>Brc80MayBeNil</w:t>
        </w:r>
      </w:hyperlink>
      <w:r>
        <w:t xml:space="preserve"> structure that specifies the border to be used on the top side of the table cell.</w:t>
      </w:r>
    </w:p>
    <w:p w:rsidR="00C45098" w:rsidRDefault="001F569F">
      <w:pPr>
        <w:pStyle w:val="Definition-Field"/>
      </w:pPr>
      <w:r>
        <w:rPr>
          <w:b/>
        </w:rPr>
        <w:t xml:space="preserve">brcLeft (4 bytes): </w:t>
      </w:r>
      <w:r>
        <w:t xml:space="preserve">A </w:t>
      </w:r>
      <w:r>
        <w:rPr>
          <w:b/>
        </w:rPr>
        <w:t>Brc80MayBeNil</w:t>
      </w:r>
      <w:r>
        <w:t xml:space="preserve"> structure that specifies the border to be used on the </w:t>
      </w:r>
      <w:hyperlink w:anchor="gt_ccc2ab6c-db9b-4c67-9b95-21ce79e7358d">
        <w:r>
          <w:rPr>
            <w:rStyle w:val="HyperlinkGreen"/>
            <w:b/>
          </w:rPr>
          <w:t>logical left</w:t>
        </w:r>
      </w:hyperlink>
      <w:r>
        <w:t xml:space="preserve"> side of the table cell.</w:t>
      </w:r>
    </w:p>
    <w:p w:rsidR="00C45098" w:rsidRDefault="001F569F">
      <w:pPr>
        <w:pStyle w:val="Definition-Field"/>
      </w:pPr>
      <w:r>
        <w:rPr>
          <w:b/>
        </w:rPr>
        <w:t xml:space="preserve">brcBottom (4 bytes): </w:t>
      </w:r>
      <w:r>
        <w:t xml:space="preserve">A </w:t>
      </w:r>
      <w:r>
        <w:rPr>
          <w:b/>
        </w:rPr>
        <w:t>Brc80MayBeNil</w:t>
      </w:r>
      <w:r>
        <w:t xml:space="preserve"> that specifies the border to be</w:t>
      </w:r>
      <w:r>
        <w:t xml:space="preserve"> used on the bottom side of the table cell.</w:t>
      </w:r>
    </w:p>
    <w:p w:rsidR="00C45098" w:rsidRDefault="001F569F">
      <w:pPr>
        <w:pStyle w:val="Definition-Field"/>
      </w:pPr>
      <w:r>
        <w:rPr>
          <w:b/>
        </w:rPr>
        <w:t xml:space="preserve">brcRight (4 bytes): </w:t>
      </w:r>
      <w:r>
        <w:t xml:space="preserve">A </w:t>
      </w:r>
      <w:r>
        <w:rPr>
          <w:b/>
        </w:rPr>
        <w:t>Brc80MayBeNil</w:t>
      </w:r>
      <w:r>
        <w:t xml:space="preserve"> that specifies the border to be used on the </w:t>
      </w:r>
      <w:hyperlink w:anchor="gt_ef86cf61-a2e3-4130-abc4-9e92dae5a2a7">
        <w:r>
          <w:rPr>
            <w:rStyle w:val="HyperlinkGreen"/>
            <w:b/>
          </w:rPr>
          <w:t>logical right</w:t>
        </w:r>
      </w:hyperlink>
      <w:r>
        <w:t xml:space="preserve"> side of the table cell.</w:t>
      </w:r>
    </w:p>
    <w:p w:rsidR="00C45098" w:rsidRDefault="001F569F">
      <w:pPr>
        <w:pStyle w:val="Heading3"/>
      </w:pPr>
      <w:bookmarkStart w:id="4180" w:name="Section_b29860cce3a542aaae2d1c69696067ed"/>
      <w:bookmarkStart w:id="4181" w:name="TCellBrcTypeOperand"/>
      <w:bookmarkStart w:id="4182" w:name="_Toc181684568"/>
      <w:r>
        <w:t>TCellBrcTypeOperand</w:t>
      </w:r>
      <w:bookmarkEnd w:id="4180"/>
      <w:bookmarkEnd w:id="4181"/>
      <w:bookmarkEnd w:id="4182"/>
      <w:r>
        <w:fldChar w:fldCharType="begin"/>
      </w:r>
      <w:r>
        <w:instrText xml:space="preserve"> XE "Details:</w:instrText>
      </w:r>
      <w:r>
        <w:instrText xml:space="preserve">TCellBrcTypeOperand structure" </w:instrText>
      </w:r>
      <w:r>
        <w:fldChar w:fldCharType="end"/>
      </w:r>
      <w:r>
        <w:fldChar w:fldCharType="begin"/>
      </w:r>
      <w:r>
        <w:instrText xml:space="preserve"> XE "TCellBrcTypeOperand structure" </w:instrText>
      </w:r>
      <w:r>
        <w:fldChar w:fldCharType="end"/>
      </w:r>
      <w:r>
        <w:fldChar w:fldCharType="begin"/>
      </w:r>
      <w:r>
        <w:instrText xml:space="preserve"> XE "Structures:TCellBrcTypeOperand" </w:instrText>
      </w:r>
      <w:r>
        <w:fldChar w:fldCharType="end"/>
      </w:r>
      <w:r>
        <w:fldChar w:fldCharType="begin"/>
      </w:r>
      <w:r>
        <w:instrText xml:space="preserve"> XE "Basic types:TCellBrcTypeOperand" </w:instrText>
      </w:r>
      <w:r>
        <w:fldChar w:fldCharType="end"/>
      </w:r>
    </w:p>
    <w:p w:rsidR="00C45098" w:rsidRDefault="001F569F">
      <w:r>
        <w:t xml:space="preserve">A </w:t>
      </w:r>
      <w:r>
        <w:rPr>
          <w:b/>
        </w:rPr>
        <w:t>TCellBrcTypeOperand</w:t>
      </w:r>
      <w:r>
        <w:t xml:space="preserve"> structure specifies an array of border types for table cells.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2160" w:type="dxa"/>
            <w:gridSpan w:val="8"/>
          </w:tcPr>
          <w:p w:rsidR="00C45098" w:rsidRDefault="001F569F">
            <w:pPr>
              <w:pStyle w:val="PacketDiagramBodyText"/>
            </w:pPr>
            <w:r>
              <w:t>cb</w:t>
            </w:r>
          </w:p>
        </w:tc>
        <w:tc>
          <w:tcPr>
            <w:tcW w:w="6480" w:type="dxa"/>
            <w:gridSpan w:val="24"/>
          </w:tcPr>
          <w:p w:rsidR="00C45098" w:rsidRDefault="001F569F">
            <w:pPr>
              <w:pStyle w:val="PacketDiagramBodyText"/>
            </w:pPr>
            <w:r>
              <w:t>rgBrcType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cb (1 byte): cb (1 byte): </w:t>
      </w:r>
      <w:r>
        <w:t xml:space="preserve">An unsigned integer that specifies the size, in bytes, of </w:t>
      </w:r>
      <w:r>
        <w:rPr>
          <w:b/>
        </w:rPr>
        <w:t>rgBrcType</w:t>
      </w:r>
      <w:r>
        <w:t>. This value MUST be evenly divisible by four.</w:t>
      </w:r>
    </w:p>
    <w:p w:rsidR="00C45098" w:rsidRDefault="001F569F">
      <w:pPr>
        <w:pStyle w:val="Definition-Field"/>
      </w:pPr>
      <w:r>
        <w:rPr>
          <w:b/>
        </w:rPr>
        <w:t xml:space="preserve">rgBrcType (variable): </w:t>
      </w:r>
      <w:r>
        <w:t xml:space="preserve">An array of </w:t>
      </w:r>
      <w:hyperlink w:anchor="Section_6d25d1179fa442edaf5b672771a9d1be" w:history="1">
        <w:r>
          <w:rPr>
            <w:rStyle w:val="Hyperlink"/>
            <w:b/>
          </w:rPr>
          <w:t>BrcType</w:t>
        </w:r>
      </w:hyperlink>
      <w:r>
        <w:t xml:space="preserve"> that specifies border types for a set of table cells. Each cell corresponds to four bytes. Every four bytes specify the border types of the top, left, bottom and right borders, in that order</w:t>
      </w:r>
      <w:r>
        <w:t>.</w:t>
      </w:r>
    </w:p>
    <w:p w:rsidR="00C45098" w:rsidRDefault="001F569F">
      <w:pPr>
        <w:pStyle w:val="Heading3"/>
      </w:pPr>
      <w:bookmarkStart w:id="4183" w:name="Section_3d8e6cbf2a4a49fcb4e4c5cf20b53570"/>
      <w:bookmarkStart w:id="4184" w:name="Tcg"/>
      <w:bookmarkStart w:id="4185" w:name="_Toc181684569"/>
      <w:r>
        <w:t>Tcg</w:t>
      </w:r>
      <w:bookmarkEnd w:id="4183"/>
      <w:bookmarkEnd w:id="4184"/>
      <w:bookmarkEnd w:id="4185"/>
      <w:r>
        <w:fldChar w:fldCharType="begin"/>
      </w:r>
      <w:r>
        <w:instrText xml:space="preserve"> XE "Details:Tcg structure" </w:instrText>
      </w:r>
      <w:r>
        <w:fldChar w:fldCharType="end"/>
      </w:r>
      <w:r>
        <w:fldChar w:fldCharType="begin"/>
      </w:r>
      <w:r>
        <w:instrText xml:space="preserve"> XE "Tcg structure" </w:instrText>
      </w:r>
      <w:r>
        <w:fldChar w:fldCharType="end"/>
      </w:r>
      <w:r>
        <w:fldChar w:fldCharType="begin"/>
      </w:r>
      <w:r>
        <w:instrText xml:space="preserve"> XE "Structures:Tcg" </w:instrText>
      </w:r>
      <w:r>
        <w:fldChar w:fldCharType="end"/>
      </w:r>
      <w:r>
        <w:fldChar w:fldCharType="begin"/>
      </w:r>
      <w:r>
        <w:instrText xml:space="preserve"> XE "Basic types:Tcg" </w:instrText>
      </w:r>
      <w:r>
        <w:fldChar w:fldCharType="end"/>
      </w:r>
    </w:p>
    <w:p w:rsidR="00C45098" w:rsidRDefault="001F569F">
      <w:r>
        <w:t xml:space="preserve">The </w:t>
      </w:r>
      <w:r>
        <w:rPr>
          <w:b/>
        </w:rPr>
        <w:t>Tcg</w:t>
      </w:r>
      <w:r>
        <w:t xml:space="preserve"> structure specifies command-related customizations.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2160" w:type="dxa"/>
            <w:gridSpan w:val="8"/>
          </w:tcPr>
          <w:p w:rsidR="00C45098" w:rsidRDefault="001F569F">
            <w:pPr>
              <w:pStyle w:val="PacketDiagramBodyText"/>
            </w:pPr>
            <w:r>
              <w:t>nTcgVer</w:t>
            </w:r>
          </w:p>
        </w:tc>
        <w:tc>
          <w:tcPr>
            <w:tcW w:w="6480" w:type="dxa"/>
            <w:gridSpan w:val="24"/>
          </w:tcPr>
          <w:p w:rsidR="00C45098" w:rsidRDefault="001F569F">
            <w:pPr>
              <w:pStyle w:val="PacketDiagramBodyText"/>
            </w:pPr>
            <w:r>
              <w:t>tcg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nTcgVer (1 byte): </w:t>
      </w:r>
      <w:r>
        <w:t>An unsigned integer that specifies the version of the structure. This value MUST be 255.</w:t>
      </w:r>
    </w:p>
    <w:p w:rsidR="00C45098" w:rsidRDefault="001F569F">
      <w:pPr>
        <w:pStyle w:val="Definition-Field"/>
      </w:pPr>
      <w:r>
        <w:rPr>
          <w:b/>
        </w:rPr>
        <w:t xml:space="preserve">tcg (variable): </w:t>
      </w:r>
      <w:r>
        <w:t xml:space="preserve">A </w:t>
      </w:r>
      <w:hyperlink w:anchor="Section_bc31a9bb7a2948b6bf016b39fed39579" w:history="1">
        <w:r>
          <w:rPr>
            <w:rStyle w:val="Hyperlink"/>
            <w:b/>
          </w:rPr>
          <w:t>Tcg255</w:t>
        </w:r>
      </w:hyperlink>
      <w:r>
        <w:t xml:space="preserve"> structure, as specified following.</w:t>
      </w:r>
    </w:p>
    <w:p w:rsidR="00C45098" w:rsidRDefault="001F569F">
      <w:pPr>
        <w:pStyle w:val="Heading3"/>
      </w:pPr>
      <w:bookmarkStart w:id="4186" w:name="Section_bc31a9bb7a2948b6bf016b39fed39579"/>
      <w:bookmarkStart w:id="4187" w:name="Tcg255"/>
      <w:bookmarkStart w:id="4188" w:name="_Toc181684570"/>
      <w:r>
        <w:lastRenderedPageBreak/>
        <w:t>Tcg255</w:t>
      </w:r>
      <w:bookmarkEnd w:id="4186"/>
      <w:bookmarkEnd w:id="4187"/>
      <w:bookmarkEnd w:id="4188"/>
      <w:r>
        <w:fldChar w:fldCharType="begin"/>
      </w:r>
      <w:r>
        <w:instrText xml:space="preserve"> XE "Details:Tcg255 structure" </w:instrText>
      </w:r>
      <w:r>
        <w:fldChar w:fldCharType="end"/>
      </w:r>
      <w:r>
        <w:fldChar w:fldCharType="begin"/>
      </w:r>
      <w:r>
        <w:instrText xml:space="preserve"> XE "Tcg255 structure" </w:instrText>
      </w:r>
      <w:r>
        <w:fldChar w:fldCharType="end"/>
      </w:r>
      <w:r>
        <w:fldChar w:fldCharType="begin"/>
      </w:r>
      <w:r>
        <w:instrText xml:space="preserve"> XE "Structures:Tcg255" </w:instrText>
      </w:r>
      <w:r>
        <w:fldChar w:fldCharType="end"/>
      </w:r>
      <w:r>
        <w:fldChar w:fldCharType="begin"/>
      </w:r>
      <w:r>
        <w:instrText xml:space="preserve"> XE "Basic types:Tcg255" </w:instrText>
      </w:r>
      <w:r>
        <w:fldChar w:fldCharType="end"/>
      </w:r>
    </w:p>
    <w:p w:rsidR="00C45098" w:rsidRDefault="001F569F">
      <w:r>
        <w:t xml:space="preserve">The </w:t>
      </w:r>
      <w:r>
        <w:rPr>
          <w:b/>
        </w:rPr>
        <w:t>Tcg255</w:t>
      </w:r>
      <w:r>
        <w:t xml:space="preserve"> structure contains a sequence of structures that specify command-related customizations. The type of each structure is specified by i</w:t>
      </w:r>
      <w:r>
        <w:t>ts first byte with a special value that acts as a terminator.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rgtcgData (variable)</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gridAfter w:val="24"/>
          <w:wAfter w:w="6480" w:type="dxa"/>
          <w:trHeight w:hRule="exact" w:val="490"/>
        </w:trPr>
        <w:tc>
          <w:tcPr>
            <w:tcW w:w="2160" w:type="dxa"/>
            <w:gridSpan w:val="8"/>
          </w:tcPr>
          <w:p w:rsidR="00C45098" w:rsidRDefault="001F569F">
            <w:pPr>
              <w:pStyle w:val="PacketDiagramBodyText"/>
            </w:pPr>
            <w:r>
              <w:t>chTerminator</w:t>
            </w:r>
          </w:p>
        </w:tc>
      </w:tr>
    </w:tbl>
    <w:p w:rsidR="00C45098" w:rsidRDefault="001F569F">
      <w:pPr>
        <w:pStyle w:val="Definition-Field"/>
      </w:pPr>
      <w:r>
        <w:rPr>
          <w:b/>
        </w:rPr>
        <w:t xml:space="preserve">rgtcgData (variable): </w:t>
      </w:r>
      <w:r>
        <w:t xml:space="preserve">A sequence of structures. Each structure is identified by </w:t>
      </w:r>
      <w:r>
        <w:t>its first byte, as follows.</w:t>
      </w:r>
    </w:p>
    <w:tbl>
      <w:tblPr>
        <w:tblStyle w:val="Table-ShadedHeaderIndented"/>
        <w:tblW w:w="0" w:type="auto"/>
        <w:tblLook w:val="04A0" w:firstRow="1" w:lastRow="0" w:firstColumn="1" w:lastColumn="0" w:noHBand="0" w:noVBand="1"/>
      </w:tblPr>
      <w:tblGrid>
        <w:gridCol w:w="1195"/>
        <w:gridCol w:w="7661"/>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1195" w:type="dxa"/>
          </w:tcPr>
          <w:p w:rsidR="00C45098" w:rsidRDefault="001F569F">
            <w:pPr>
              <w:pStyle w:val="TableHeaderText"/>
              <w:spacing w:before="0" w:after="0"/>
            </w:pPr>
            <w:r>
              <w:t>First byte</w:t>
            </w:r>
          </w:p>
        </w:tc>
        <w:tc>
          <w:tcPr>
            <w:tcW w:w="7661" w:type="dxa"/>
          </w:tcPr>
          <w:p w:rsidR="00C45098" w:rsidRDefault="001F569F">
            <w:pPr>
              <w:pStyle w:val="TableHeaderText"/>
              <w:spacing w:before="0" w:after="0"/>
            </w:pPr>
            <w:r>
              <w:t>Structure</w:t>
            </w:r>
          </w:p>
        </w:tc>
      </w:tr>
      <w:tr w:rsidR="00C45098" w:rsidTr="00C45098">
        <w:tc>
          <w:tcPr>
            <w:tcW w:w="1195" w:type="dxa"/>
          </w:tcPr>
          <w:p w:rsidR="00C45098" w:rsidRDefault="001F569F">
            <w:pPr>
              <w:pStyle w:val="TableBodyText"/>
              <w:keepNext/>
              <w:spacing w:before="0" w:after="0"/>
            </w:pPr>
            <w:r>
              <w:t>0x01</w:t>
            </w:r>
          </w:p>
        </w:tc>
        <w:tc>
          <w:tcPr>
            <w:tcW w:w="7661" w:type="dxa"/>
          </w:tcPr>
          <w:p w:rsidR="00C45098" w:rsidRDefault="001F569F">
            <w:pPr>
              <w:pStyle w:val="TableBodyText"/>
              <w:keepNext/>
              <w:spacing w:before="0" w:after="0"/>
            </w:pPr>
            <w:r>
              <w:t xml:space="preserve">A </w:t>
            </w:r>
            <w:hyperlink w:anchor="Section_4542e5bac4e04de49ebada1403dec6aa" w:history="1">
              <w:r>
                <w:rPr>
                  <w:rStyle w:val="Hyperlink"/>
                  <w:b/>
                </w:rPr>
                <w:t>PlfMcd</w:t>
              </w:r>
            </w:hyperlink>
            <w:r>
              <w:t xml:space="preserve"> structure that specifies macro commands.</w:t>
            </w:r>
          </w:p>
        </w:tc>
      </w:tr>
      <w:tr w:rsidR="00C45098" w:rsidTr="00C45098">
        <w:tc>
          <w:tcPr>
            <w:tcW w:w="1195" w:type="dxa"/>
          </w:tcPr>
          <w:p w:rsidR="00C45098" w:rsidRDefault="001F569F">
            <w:pPr>
              <w:pStyle w:val="TableBodyText"/>
              <w:keepNext/>
              <w:spacing w:before="0" w:after="0"/>
            </w:pPr>
            <w:r>
              <w:t>0x02</w:t>
            </w:r>
          </w:p>
        </w:tc>
        <w:tc>
          <w:tcPr>
            <w:tcW w:w="7661" w:type="dxa"/>
          </w:tcPr>
          <w:p w:rsidR="00C45098" w:rsidRDefault="001F569F">
            <w:pPr>
              <w:pStyle w:val="TableBodyText"/>
              <w:keepNext/>
              <w:spacing w:before="0" w:after="0"/>
            </w:pPr>
            <w:r>
              <w:t xml:space="preserve">A </w:t>
            </w:r>
            <w:hyperlink w:anchor="Section_946b192353a14969bae249b8125a473f" w:history="1">
              <w:r>
                <w:rPr>
                  <w:rStyle w:val="Hyperlink"/>
                  <w:b/>
                </w:rPr>
                <w:t>PlfAcd</w:t>
              </w:r>
            </w:hyperlink>
            <w:r>
              <w:t xml:space="preserve"> structure that specifies </w:t>
            </w:r>
            <w:hyperlink w:anchor="gt_390da589-0ab2-467d-a90e-69ca94f8c2f4">
              <w:r>
                <w:rPr>
                  <w:rStyle w:val="HyperlinkGreen"/>
                  <w:b/>
                </w:rPr>
                <w:t>allocated commands</w:t>
              </w:r>
            </w:hyperlink>
            <w:r>
              <w:t>.</w:t>
            </w:r>
          </w:p>
        </w:tc>
      </w:tr>
      <w:tr w:rsidR="00C45098" w:rsidTr="00C45098">
        <w:tc>
          <w:tcPr>
            <w:tcW w:w="1195" w:type="dxa"/>
          </w:tcPr>
          <w:p w:rsidR="00C45098" w:rsidRDefault="001F569F">
            <w:pPr>
              <w:pStyle w:val="TableBodyText"/>
              <w:keepNext/>
              <w:spacing w:before="0" w:after="0"/>
            </w:pPr>
            <w:r>
              <w:t>0x03</w:t>
            </w:r>
          </w:p>
        </w:tc>
        <w:tc>
          <w:tcPr>
            <w:tcW w:w="7661" w:type="dxa"/>
          </w:tcPr>
          <w:p w:rsidR="00C45098" w:rsidRDefault="001F569F">
            <w:pPr>
              <w:pStyle w:val="TableBodyText"/>
              <w:keepNext/>
              <w:spacing w:before="0" w:after="0"/>
            </w:pPr>
            <w:r>
              <w:t xml:space="preserve">A </w:t>
            </w:r>
            <w:hyperlink w:anchor="Section_c041193204ff42559ec0136b7edf8917" w:history="1">
              <w:r>
                <w:rPr>
                  <w:rStyle w:val="Hyperlink"/>
                  <w:b/>
                </w:rPr>
                <w:t>PlfKme</w:t>
              </w:r>
            </w:hyperlink>
            <w:r>
              <w:t xml:space="preserve"> structure that contains key map entries (</w:t>
            </w:r>
            <w:hyperlink w:anchor="Section_e7e36f1f11854de58f3e2a20e3897990" w:history="1">
              <w:r>
                <w:rPr>
                  <w:rStyle w:val="Hyperlink"/>
                  <w:b/>
                </w:rPr>
                <w:t>Kme</w:t>
              </w:r>
            </w:hyperlink>
            <w:r>
              <w:t>). Each key map entry MUST specify at least a primary key code, and the entries MUST be unique with regards to the key codes they specify.</w:t>
            </w:r>
          </w:p>
        </w:tc>
      </w:tr>
      <w:tr w:rsidR="00C45098" w:rsidTr="00C45098">
        <w:tc>
          <w:tcPr>
            <w:tcW w:w="1195" w:type="dxa"/>
          </w:tcPr>
          <w:p w:rsidR="00C45098" w:rsidRDefault="001F569F">
            <w:pPr>
              <w:pStyle w:val="TableBodyText"/>
              <w:keepNext/>
              <w:spacing w:before="0" w:after="0"/>
            </w:pPr>
            <w:r>
              <w:t>0x04</w:t>
            </w:r>
          </w:p>
        </w:tc>
        <w:tc>
          <w:tcPr>
            <w:tcW w:w="7661" w:type="dxa"/>
          </w:tcPr>
          <w:p w:rsidR="00C45098" w:rsidRDefault="001F569F">
            <w:pPr>
              <w:pStyle w:val="TableBodyText"/>
              <w:keepNext/>
              <w:spacing w:before="0" w:after="0"/>
            </w:pPr>
            <w:r>
              <w:t xml:space="preserve">A </w:t>
            </w:r>
            <w:r>
              <w:rPr>
                <w:b/>
              </w:rPr>
              <w:t>PlfKme</w:t>
            </w:r>
            <w:r>
              <w:t xml:space="preserve"> structure that contains key map entries (</w:t>
            </w:r>
            <w:r>
              <w:rPr>
                <w:b/>
              </w:rPr>
              <w:t>Kme</w:t>
            </w:r>
            <w:r>
              <w:t xml:space="preserve">). Unlike when the first byte is equal to 3, there are no restrictions on the </w:t>
            </w:r>
            <w:r>
              <w:rPr>
                <w:b/>
              </w:rPr>
              <w:t>Kme</w:t>
            </w:r>
            <w:r>
              <w:t>.</w:t>
            </w:r>
            <w:r>
              <w:rPr>
                <w:b/>
              </w:rPr>
              <w:t>kcm or Kme</w:t>
            </w:r>
            <w:r>
              <w:t>.</w:t>
            </w:r>
            <w:r>
              <w:rPr>
                <w:b/>
              </w:rPr>
              <w:t>kcm2</w:t>
            </w:r>
            <w:r>
              <w:t xml:space="preserve"> of each entry. If a keyboard key map entry does not specify at least a primary key code, that entry MUST be ignored. If two or more entries specify the sam</w:t>
            </w:r>
            <w:r>
              <w:t>e key codes, all except the first such entry MUST be ignored.</w:t>
            </w:r>
          </w:p>
        </w:tc>
      </w:tr>
      <w:tr w:rsidR="00C45098" w:rsidTr="00C45098">
        <w:tc>
          <w:tcPr>
            <w:tcW w:w="1195" w:type="dxa"/>
          </w:tcPr>
          <w:p w:rsidR="00C45098" w:rsidRDefault="001F569F">
            <w:pPr>
              <w:pStyle w:val="TableBodyText"/>
              <w:keepNext/>
              <w:spacing w:before="0" w:after="0"/>
            </w:pPr>
            <w:r>
              <w:t>0x10</w:t>
            </w:r>
          </w:p>
        </w:tc>
        <w:tc>
          <w:tcPr>
            <w:tcW w:w="7661" w:type="dxa"/>
          </w:tcPr>
          <w:p w:rsidR="00C45098" w:rsidRDefault="001F569F">
            <w:pPr>
              <w:pStyle w:val="TableBodyText"/>
              <w:keepNext/>
              <w:spacing w:before="0" w:after="0"/>
            </w:pPr>
            <w:r>
              <w:t xml:space="preserve">A </w:t>
            </w:r>
            <w:hyperlink w:anchor="Section_25300a30a25943a2a29acacfe0310806" w:history="1">
              <w:r>
                <w:rPr>
                  <w:rStyle w:val="Hyperlink"/>
                  <w:b/>
                </w:rPr>
                <w:t>TcgSttbf</w:t>
              </w:r>
            </w:hyperlink>
            <w:r>
              <w:t xml:space="preserve"> structure whose </w:t>
            </w:r>
            <w:hyperlink w:anchor="Section_4a491aedad454b41910b082c71d5ef14" w:history="1">
              <w:r>
                <w:rPr>
                  <w:rStyle w:val="Hyperlink"/>
                </w:rPr>
                <w:t>string table</w:t>
              </w:r>
            </w:hyperlink>
            <w:r>
              <w:t xml:space="preserve"> contains macro names and all</w:t>
            </w:r>
            <w:r>
              <w:t>ocated command arguments.</w:t>
            </w:r>
          </w:p>
        </w:tc>
      </w:tr>
      <w:tr w:rsidR="00C45098" w:rsidTr="00C45098">
        <w:tc>
          <w:tcPr>
            <w:tcW w:w="1195" w:type="dxa"/>
          </w:tcPr>
          <w:p w:rsidR="00C45098" w:rsidRDefault="001F569F">
            <w:pPr>
              <w:pStyle w:val="TableBodyText"/>
              <w:keepNext/>
              <w:spacing w:before="0" w:after="0"/>
            </w:pPr>
            <w:r>
              <w:t>0x11</w:t>
            </w:r>
          </w:p>
        </w:tc>
        <w:tc>
          <w:tcPr>
            <w:tcW w:w="7661" w:type="dxa"/>
          </w:tcPr>
          <w:p w:rsidR="00C45098" w:rsidRDefault="001F569F">
            <w:pPr>
              <w:pStyle w:val="TableBodyText"/>
              <w:keepNext/>
              <w:spacing w:before="0" w:after="0"/>
            </w:pPr>
            <w:r>
              <w:t xml:space="preserve">A </w:t>
            </w:r>
            <w:hyperlink w:anchor="Section_60ae65d8eb46402d80fc5078e7ac7ef6" w:history="1">
              <w:r>
                <w:rPr>
                  <w:rStyle w:val="Hyperlink"/>
                  <w:b/>
                </w:rPr>
                <w:t>MacroNames</w:t>
              </w:r>
            </w:hyperlink>
            <w:r>
              <w:t xml:space="preserve"> structure that contains macro names.</w:t>
            </w:r>
          </w:p>
        </w:tc>
      </w:tr>
      <w:tr w:rsidR="00C45098" w:rsidTr="00C45098">
        <w:tc>
          <w:tcPr>
            <w:tcW w:w="1195" w:type="dxa"/>
          </w:tcPr>
          <w:p w:rsidR="00C45098" w:rsidRDefault="001F569F">
            <w:pPr>
              <w:pStyle w:val="TableBodyText"/>
              <w:keepNext/>
              <w:spacing w:before="0" w:after="0"/>
            </w:pPr>
            <w:r>
              <w:t>0x12</w:t>
            </w:r>
          </w:p>
        </w:tc>
        <w:tc>
          <w:tcPr>
            <w:tcW w:w="7661" w:type="dxa"/>
          </w:tcPr>
          <w:p w:rsidR="00C45098" w:rsidRDefault="001F569F">
            <w:pPr>
              <w:pStyle w:val="TableBodyText"/>
              <w:keepNext/>
              <w:spacing w:before="0" w:after="0"/>
            </w:pPr>
            <w:r>
              <w:t xml:space="preserve">A </w:t>
            </w:r>
            <w:hyperlink w:anchor="Section_86e110c519314452a9a889237a852db0" w:history="1">
              <w:r>
                <w:rPr>
                  <w:rStyle w:val="Hyperlink"/>
                  <w:b/>
                </w:rPr>
                <w:t>CTBWRAPPER</w:t>
              </w:r>
            </w:hyperlink>
            <w:r>
              <w:t xml:space="preserve"> structure that specifies toolbar customizations.</w:t>
            </w:r>
          </w:p>
        </w:tc>
      </w:tr>
    </w:tbl>
    <w:p w:rsidR="00C45098" w:rsidRDefault="00C45098"/>
    <w:p w:rsidR="00C45098" w:rsidRDefault="001F569F">
      <w:pPr>
        <w:pStyle w:val="Definition-Field"/>
      </w:pPr>
      <w:r>
        <w:rPr>
          <w:b/>
        </w:rPr>
        <w:t xml:space="preserve">chTerminator (1 byte): </w:t>
      </w:r>
      <w:r>
        <w:t>An unsigned integer that specifies a terminator for the sequence. This value MUST be 0x40.</w:t>
      </w:r>
    </w:p>
    <w:p w:rsidR="00C45098" w:rsidRDefault="001F569F">
      <w:pPr>
        <w:pStyle w:val="Heading3"/>
      </w:pPr>
      <w:bookmarkStart w:id="4189" w:name="Section_11bf5b1c943f421dbbf339088cd1b8dd"/>
      <w:bookmarkStart w:id="4190" w:name="TCGRF"/>
      <w:bookmarkStart w:id="4191" w:name="_Toc181684571"/>
      <w:r>
        <w:t>TCGRF</w:t>
      </w:r>
      <w:bookmarkEnd w:id="4189"/>
      <w:bookmarkEnd w:id="4190"/>
      <w:bookmarkEnd w:id="4191"/>
      <w:r>
        <w:fldChar w:fldCharType="begin"/>
      </w:r>
      <w:r>
        <w:instrText xml:space="preserve"> XE "Details:TCGRF structure" </w:instrText>
      </w:r>
      <w:r>
        <w:fldChar w:fldCharType="end"/>
      </w:r>
      <w:r>
        <w:fldChar w:fldCharType="begin"/>
      </w:r>
      <w:r>
        <w:instrText xml:space="preserve"> XE "TCGRF structure" </w:instrText>
      </w:r>
      <w:r>
        <w:fldChar w:fldCharType="end"/>
      </w:r>
      <w:r>
        <w:fldChar w:fldCharType="begin"/>
      </w:r>
      <w:r>
        <w:instrText xml:space="preserve"> XE "Structures:TCGRF" </w:instrText>
      </w:r>
      <w:r>
        <w:fldChar w:fldCharType="end"/>
      </w:r>
      <w:r>
        <w:fldChar w:fldCharType="begin"/>
      </w:r>
      <w:r>
        <w:instrText xml:space="preserve"> XE </w:instrText>
      </w:r>
      <w:r>
        <w:instrText xml:space="preserve">"Basic types:TCGRF" </w:instrText>
      </w:r>
      <w:r>
        <w:fldChar w:fldCharType="end"/>
      </w:r>
    </w:p>
    <w:p w:rsidR="00C45098" w:rsidRDefault="001F569F">
      <w:r>
        <w:t xml:space="preserve">A </w:t>
      </w:r>
      <w:r>
        <w:rPr>
          <w:b/>
        </w:rPr>
        <w:t>TCGRF</w:t>
      </w:r>
      <w:r>
        <w:t xml:space="preserve"> structure specifies the text layout and cell merge properties for a single cell in a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gridAfter w:val="16"/>
          <w:wAfter w:w="4320" w:type="dxa"/>
          <w:trHeight w:hRule="exact" w:val="490"/>
        </w:trPr>
        <w:tc>
          <w:tcPr>
            <w:tcW w:w="540" w:type="dxa"/>
            <w:gridSpan w:val="2"/>
          </w:tcPr>
          <w:p w:rsidR="00C45098" w:rsidRDefault="001F569F">
            <w:pPr>
              <w:pStyle w:val="PacketDiagramBodyText"/>
            </w:pPr>
            <w:r>
              <w:t>A</w:t>
            </w:r>
          </w:p>
        </w:tc>
        <w:tc>
          <w:tcPr>
            <w:tcW w:w="810" w:type="dxa"/>
            <w:gridSpan w:val="3"/>
          </w:tcPr>
          <w:p w:rsidR="00C45098" w:rsidRDefault="001F569F">
            <w:pPr>
              <w:pStyle w:val="PacketDiagramBodyText"/>
            </w:pPr>
            <w:r>
              <w:t>B</w:t>
            </w:r>
          </w:p>
        </w:tc>
        <w:tc>
          <w:tcPr>
            <w:tcW w:w="540" w:type="dxa"/>
            <w:gridSpan w:val="2"/>
          </w:tcPr>
          <w:p w:rsidR="00C45098" w:rsidRDefault="001F569F">
            <w:pPr>
              <w:pStyle w:val="PacketDiagramBodyText"/>
            </w:pPr>
            <w:r>
              <w:t>C</w:t>
            </w:r>
          </w:p>
        </w:tc>
        <w:tc>
          <w:tcPr>
            <w:tcW w:w="540" w:type="dxa"/>
            <w:gridSpan w:val="2"/>
          </w:tcPr>
          <w:p w:rsidR="00C45098" w:rsidRDefault="001F569F">
            <w:pPr>
              <w:pStyle w:val="PacketDiagramBodyText"/>
            </w:pPr>
            <w:r>
              <w:t>D</w:t>
            </w:r>
          </w:p>
        </w:tc>
        <w:tc>
          <w:tcPr>
            <w:tcW w:w="810" w:type="dxa"/>
            <w:gridSpan w:val="3"/>
          </w:tcPr>
          <w:p w:rsidR="00C45098" w:rsidRDefault="001F569F">
            <w:pPr>
              <w:pStyle w:val="PacketDiagramBodyText"/>
            </w:pPr>
            <w:r>
              <w:t>E</w:t>
            </w:r>
          </w:p>
        </w:tc>
        <w:tc>
          <w:tcPr>
            <w:tcW w:w="270" w:type="dxa"/>
          </w:tcPr>
          <w:p w:rsidR="00C45098" w:rsidRDefault="001F569F">
            <w:pPr>
              <w:pStyle w:val="PacketDiagramBodyText"/>
            </w:pPr>
            <w:r>
              <w:t>F</w:t>
            </w:r>
          </w:p>
        </w:tc>
        <w:tc>
          <w:tcPr>
            <w:tcW w:w="270" w:type="dxa"/>
          </w:tcPr>
          <w:p w:rsidR="00C45098" w:rsidRDefault="001F569F">
            <w:pPr>
              <w:pStyle w:val="PacketDiagramBodyText"/>
            </w:pPr>
            <w:r>
              <w:t>G</w:t>
            </w:r>
          </w:p>
        </w:tc>
        <w:tc>
          <w:tcPr>
            <w:tcW w:w="270" w:type="dxa"/>
          </w:tcPr>
          <w:p w:rsidR="00C45098" w:rsidRDefault="001F569F">
            <w:pPr>
              <w:pStyle w:val="PacketDiagramBodyText"/>
            </w:pPr>
            <w:r>
              <w:t>H</w:t>
            </w:r>
          </w:p>
        </w:tc>
        <w:tc>
          <w:tcPr>
            <w:tcW w:w="270" w:type="dxa"/>
          </w:tcPr>
          <w:p w:rsidR="00C45098" w:rsidRDefault="001F569F">
            <w:pPr>
              <w:pStyle w:val="PacketDiagramBodyText"/>
            </w:pPr>
            <w:r>
              <w:t>I</w:t>
            </w:r>
          </w:p>
        </w:tc>
      </w:tr>
    </w:tbl>
    <w:p w:rsidR="00C45098" w:rsidRDefault="001F569F">
      <w:pPr>
        <w:pStyle w:val="Definition-Field"/>
      </w:pPr>
      <w:r>
        <w:rPr>
          <w:b/>
        </w:rPr>
        <w:t xml:space="preserve">A - horzMerge (2 bits): </w:t>
      </w:r>
      <w:r>
        <w:t xml:space="preserve">A value that </w:t>
      </w:r>
      <w:r>
        <w:t>specifies how this cell merges horizontally with the neighboring cells in the same row. This value MUST be one of the following.</w:t>
      </w:r>
    </w:p>
    <w:tbl>
      <w:tblPr>
        <w:tblStyle w:val="Table-ShadedHeaderIndented"/>
        <w:tblW w:w="0" w:type="auto"/>
        <w:tblLook w:val="04A0" w:firstRow="1" w:lastRow="0" w:firstColumn="1" w:lastColumn="0" w:noHBand="0" w:noVBand="1"/>
      </w:tblPr>
      <w:tblGrid>
        <w:gridCol w:w="1278"/>
        <w:gridCol w:w="7218"/>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1278" w:type="dxa"/>
          </w:tcPr>
          <w:p w:rsidR="00C45098" w:rsidRDefault="001F569F">
            <w:pPr>
              <w:pStyle w:val="Definition-Field2"/>
              <w:spacing w:before="0" w:after="0"/>
              <w:ind w:left="0"/>
              <w:rPr>
                <w:b/>
              </w:rPr>
            </w:pPr>
            <w:r>
              <w:rPr>
                <w:b/>
              </w:rPr>
              <w:t>Value</w:t>
            </w:r>
          </w:p>
        </w:tc>
        <w:tc>
          <w:tcPr>
            <w:tcW w:w="7218" w:type="dxa"/>
          </w:tcPr>
          <w:p w:rsidR="00C45098" w:rsidRDefault="001F569F">
            <w:pPr>
              <w:pStyle w:val="Definition-Field2"/>
              <w:spacing w:before="0" w:after="0"/>
              <w:ind w:left="0"/>
              <w:rPr>
                <w:b/>
              </w:rPr>
            </w:pPr>
            <w:r>
              <w:rPr>
                <w:b/>
              </w:rPr>
              <w:t>Meaning</w:t>
            </w:r>
          </w:p>
        </w:tc>
      </w:tr>
      <w:tr w:rsidR="00C45098" w:rsidTr="00C45098">
        <w:tc>
          <w:tcPr>
            <w:tcW w:w="1278" w:type="dxa"/>
          </w:tcPr>
          <w:p w:rsidR="00C45098" w:rsidRDefault="001F569F">
            <w:pPr>
              <w:pStyle w:val="Definition-Field2"/>
              <w:spacing w:before="0" w:after="0"/>
              <w:ind w:left="0"/>
            </w:pPr>
            <w:r>
              <w:t>0</w:t>
            </w:r>
          </w:p>
        </w:tc>
        <w:tc>
          <w:tcPr>
            <w:tcW w:w="7218" w:type="dxa"/>
          </w:tcPr>
          <w:p w:rsidR="00C45098" w:rsidRDefault="001F569F">
            <w:pPr>
              <w:pStyle w:val="Definition-Field2"/>
              <w:spacing w:before="0" w:after="0"/>
              <w:ind w:left="0"/>
            </w:pPr>
            <w:r>
              <w:t>The cell is not merged with the cells on either side of it.</w:t>
            </w:r>
          </w:p>
        </w:tc>
      </w:tr>
      <w:tr w:rsidR="00C45098" w:rsidTr="00C45098">
        <w:tc>
          <w:tcPr>
            <w:tcW w:w="1278" w:type="dxa"/>
          </w:tcPr>
          <w:p w:rsidR="00C45098" w:rsidRDefault="001F569F">
            <w:pPr>
              <w:pStyle w:val="Definition-Field2"/>
              <w:spacing w:before="0" w:after="0"/>
              <w:ind w:left="0"/>
            </w:pPr>
            <w:r>
              <w:t>1</w:t>
            </w:r>
          </w:p>
        </w:tc>
        <w:tc>
          <w:tcPr>
            <w:tcW w:w="7218" w:type="dxa"/>
          </w:tcPr>
          <w:p w:rsidR="00C45098" w:rsidRDefault="001F569F">
            <w:pPr>
              <w:pStyle w:val="Definition-Field2"/>
              <w:spacing w:before="0" w:after="0"/>
              <w:ind w:left="0"/>
            </w:pPr>
            <w:r>
              <w:t>The cell is one of a set of horizontally merged</w:t>
            </w:r>
            <w:r>
              <w:t xml:space="preserve"> cells. It contributes its layout region to the set and its own contents are not rendered.</w:t>
            </w:r>
          </w:p>
        </w:tc>
      </w:tr>
      <w:tr w:rsidR="00C45098" w:rsidTr="00C45098">
        <w:tc>
          <w:tcPr>
            <w:tcW w:w="1278" w:type="dxa"/>
          </w:tcPr>
          <w:p w:rsidR="00C45098" w:rsidRDefault="001F569F">
            <w:pPr>
              <w:pStyle w:val="Definition-Field2"/>
              <w:spacing w:before="0" w:after="0"/>
              <w:ind w:left="0"/>
            </w:pPr>
            <w:r>
              <w:lastRenderedPageBreak/>
              <w:t>2, 3</w:t>
            </w:r>
          </w:p>
        </w:tc>
        <w:tc>
          <w:tcPr>
            <w:tcW w:w="7218" w:type="dxa"/>
          </w:tcPr>
          <w:p w:rsidR="00C45098" w:rsidRDefault="001F569F">
            <w:pPr>
              <w:pStyle w:val="Definition-Field2"/>
              <w:spacing w:before="0" w:after="0"/>
              <w:ind w:left="0"/>
            </w:pPr>
            <w:r>
              <w:t xml:space="preserve">The cell is the first cell in a set of horizontally merged cells. The contents and formatting of this cell extend into any consecutive cells following it that </w:t>
            </w:r>
            <w:r>
              <w:t>are designated as part of the merged set.</w:t>
            </w:r>
          </w:p>
        </w:tc>
      </w:tr>
    </w:tbl>
    <w:p w:rsidR="00C45098" w:rsidRDefault="00C45098">
      <w:pPr>
        <w:pStyle w:val="Definition-Field2"/>
      </w:pPr>
    </w:p>
    <w:p w:rsidR="00C45098" w:rsidRDefault="001F569F">
      <w:pPr>
        <w:pStyle w:val="Definition-Field"/>
      </w:pPr>
      <w:r>
        <w:rPr>
          <w:b/>
        </w:rPr>
        <w:t xml:space="preserve">B - textFlow (3 bits): </w:t>
      </w:r>
      <w:r>
        <w:t xml:space="preserve">A value from the </w:t>
      </w:r>
      <w:hyperlink w:anchor="Section_9134163000bb4b5f891e0ea68a069d9a" w:history="1">
        <w:r>
          <w:rPr>
            <w:rStyle w:val="Hyperlink"/>
            <w:b/>
          </w:rPr>
          <w:t>TextFlow</w:t>
        </w:r>
      </w:hyperlink>
      <w:r>
        <w:t xml:space="preserve"> enumeration that specifies rotation settings for the text in the cell.</w:t>
      </w:r>
    </w:p>
    <w:p w:rsidR="00C45098" w:rsidRDefault="001F569F">
      <w:pPr>
        <w:pStyle w:val="Definition-Field"/>
      </w:pPr>
      <w:r>
        <w:rPr>
          <w:b/>
        </w:rPr>
        <w:t xml:space="preserve">C - vertMerge (2 bits): </w:t>
      </w:r>
      <w:r>
        <w:t xml:space="preserve">A value from the </w:t>
      </w:r>
      <w:hyperlink w:anchor="Section_1af35534516e4b58986ef2084bd6d56f" w:history="1">
        <w:r>
          <w:rPr>
            <w:rStyle w:val="Hyperlink"/>
            <w:b/>
          </w:rPr>
          <w:t>VerticalMergeFlag</w:t>
        </w:r>
      </w:hyperlink>
      <w:r>
        <w:t xml:space="preserve"> enumeration that specifies how this cell merges vertically with the cells above or below it.</w:t>
      </w:r>
    </w:p>
    <w:p w:rsidR="00C45098" w:rsidRDefault="001F569F">
      <w:pPr>
        <w:pStyle w:val="Definition-Field"/>
      </w:pPr>
      <w:r>
        <w:rPr>
          <w:b/>
        </w:rPr>
        <w:t xml:space="preserve">D - vertAlign (2 bits): </w:t>
      </w:r>
      <w:r>
        <w:t xml:space="preserve">A value from the </w:t>
      </w:r>
      <w:hyperlink w:anchor="Section_20d04efd63fe4f80a4a77ea8ba97ec8e" w:history="1">
        <w:r>
          <w:rPr>
            <w:rStyle w:val="Hyperlink"/>
            <w:b/>
          </w:rPr>
          <w:t>VerticalAlign</w:t>
        </w:r>
      </w:hyperlink>
      <w:r>
        <w:t xml:space="preserve"> enumeration that specifies how contents inside this cell are aligned. </w:t>
      </w:r>
    </w:p>
    <w:p w:rsidR="00C45098" w:rsidRDefault="001F569F">
      <w:pPr>
        <w:pStyle w:val="Definition-Field"/>
      </w:pPr>
      <w:r>
        <w:rPr>
          <w:b/>
        </w:rPr>
        <w:t xml:space="preserve">E - ftsWidth (3 bits): </w:t>
      </w:r>
      <w:r>
        <w:t xml:space="preserve">An </w:t>
      </w:r>
      <w:hyperlink w:anchor="Section_930b1e3911324f689cb0eb1ebdc39c5e" w:history="1">
        <w:r>
          <w:rPr>
            <w:rStyle w:val="Hyperlink"/>
            <w:b/>
          </w:rPr>
          <w:t>Fts</w:t>
        </w:r>
      </w:hyperlink>
      <w:r>
        <w:t xml:space="preserve"> value that specifies the unit of measurement for</w:t>
      </w:r>
      <w:r>
        <w:t xml:space="preserve"> the </w:t>
      </w:r>
      <w:r>
        <w:rPr>
          <w:b/>
        </w:rPr>
        <w:t>wWidth</w:t>
      </w:r>
      <w:r>
        <w:t xml:space="preserve"> field in the </w:t>
      </w:r>
      <w:hyperlink w:anchor="Section_9dd62a798c0b4b1199ee05742ae7cf6d" w:history="1">
        <w:r>
          <w:rPr>
            <w:rStyle w:val="Hyperlink"/>
            <w:b/>
          </w:rPr>
          <w:t>TC80</w:t>
        </w:r>
      </w:hyperlink>
      <w:r>
        <w:t xml:space="preserve"> structure. </w:t>
      </w:r>
    </w:p>
    <w:p w:rsidR="00C45098" w:rsidRDefault="001F569F">
      <w:pPr>
        <w:pStyle w:val="Definition-Field"/>
      </w:pPr>
      <w:r>
        <w:rPr>
          <w:b/>
        </w:rPr>
        <w:t xml:space="preserve">F - fFitText (1 bit): </w:t>
      </w:r>
      <w:r>
        <w:t xml:space="preserve">Specifies whether the contents of the cell are to be stretched out such that the full cell width is used. </w:t>
      </w:r>
    </w:p>
    <w:p w:rsidR="00C45098" w:rsidRDefault="001F569F">
      <w:pPr>
        <w:pStyle w:val="Definition-Field"/>
      </w:pPr>
      <w:r>
        <w:rPr>
          <w:b/>
        </w:rPr>
        <w:t xml:space="preserve">G - fNoWrap (1 bit): </w:t>
      </w:r>
      <w:r>
        <w:t>When</w:t>
      </w:r>
      <w:r>
        <w:t xml:space="preserve"> set, specifies that the preferred layout of the contents of this cell is as a single line and that cell widths can be adjusted to accommodate long lines. This preference is ignored when the preferred width of this cell is set to </w:t>
      </w:r>
      <w:r>
        <w:rPr>
          <w:b/>
        </w:rPr>
        <w:t>ftsDxa</w:t>
      </w:r>
      <w:r>
        <w:t>.</w:t>
      </w:r>
    </w:p>
    <w:p w:rsidR="00C45098" w:rsidRDefault="001F569F">
      <w:pPr>
        <w:pStyle w:val="Definition-Field"/>
      </w:pPr>
      <w:r>
        <w:rPr>
          <w:b/>
        </w:rPr>
        <w:t>H - fHideMark (1 b</w:t>
      </w:r>
      <w:r>
        <w:rPr>
          <w:b/>
        </w:rPr>
        <w:t xml:space="preserve">it): </w:t>
      </w:r>
      <w:r>
        <w:t xml:space="preserve">When set, specifies that this cell is rendered with no height if all cells in the row are empty. </w:t>
      </w:r>
    </w:p>
    <w:p w:rsidR="00C45098" w:rsidRDefault="001F569F">
      <w:pPr>
        <w:pStyle w:val="Definition-Field"/>
      </w:pPr>
      <w:r>
        <w:rPr>
          <w:b/>
        </w:rPr>
        <w:t xml:space="preserve">I - fUnused (1 bit): </w:t>
      </w:r>
      <w:r>
        <w:t>This bit MUST be ignored.</w:t>
      </w:r>
    </w:p>
    <w:p w:rsidR="00C45098" w:rsidRDefault="001F569F">
      <w:pPr>
        <w:pStyle w:val="Heading3"/>
      </w:pPr>
      <w:bookmarkStart w:id="4192" w:name="Section_25300a30a25943a2a29acacfe0310806"/>
      <w:bookmarkStart w:id="4193" w:name="TcgSttbf"/>
      <w:bookmarkStart w:id="4194" w:name="_Toc181684572"/>
      <w:r>
        <w:t>TcgSttbf</w:t>
      </w:r>
      <w:bookmarkEnd w:id="4192"/>
      <w:bookmarkEnd w:id="4193"/>
      <w:bookmarkEnd w:id="4194"/>
      <w:r>
        <w:fldChar w:fldCharType="begin"/>
      </w:r>
      <w:r>
        <w:instrText xml:space="preserve"> XE "Details:TcgSttbf structure" </w:instrText>
      </w:r>
      <w:r>
        <w:fldChar w:fldCharType="end"/>
      </w:r>
      <w:r>
        <w:fldChar w:fldCharType="begin"/>
      </w:r>
      <w:r>
        <w:instrText xml:space="preserve"> XE "TcgSttbf structure" </w:instrText>
      </w:r>
      <w:r>
        <w:fldChar w:fldCharType="end"/>
      </w:r>
      <w:r>
        <w:fldChar w:fldCharType="begin"/>
      </w:r>
      <w:r>
        <w:instrText xml:space="preserve"> XE "Structures:TcgSttbf" </w:instrText>
      </w:r>
      <w:r>
        <w:fldChar w:fldCharType="end"/>
      </w:r>
      <w:r>
        <w:fldChar w:fldCharType="begin"/>
      </w:r>
      <w:r>
        <w:instrText xml:space="preserve"> XE "Bas</w:instrText>
      </w:r>
      <w:r>
        <w:instrText xml:space="preserve">ic types:TcgSttbf" </w:instrText>
      </w:r>
      <w:r>
        <w:fldChar w:fldCharType="end"/>
      </w:r>
    </w:p>
    <w:p w:rsidR="00C45098" w:rsidRDefault="001F569F">
      <w:r>
        <w:t xml:space="preserve">The </w:t>
      </w:r>
      <w:r>
        <w:rPr>
          <w:b/>
        </w:rPr>
        <w:t>TcgSttbf</w:t>
      </w:r>
      <w:r>
        <w:t xml:space="preserve"> structure specifies the command </w:t>
      </w:r>
      <w:hyperlink w:anchor="Section_4a491aedad454b41910b082c71d5ef14" w:history="1">
        <w:r>
          <w:rPr>
            <w:rStyle w:val="Hyperlink"/>
          </w:rPr>
          <w:t>string table</w:t>
        </w:r>
      </w:hyperlink>
      <w:r>
        <w:t xml:space="preserve"> that is used to store the names of macros and the arguments to the </w:t>
      </w:r>
      <w:hyperlink w:anchor="gt_390da589-0ab2-467d-a90e-69ca94f8c2f4">
        <w:r>
          <w:rPr>
            <w:rStyle w:val="HyperlinkGreen"/>
            <w:b/>
          </w:rPr>
          <w:t>allocated commands</w:t>
        </w:r>
      </w:hyperlink>
      <w:r>
        <w:t xml:space="preserve">. This structure is used in the sequence of structures that specify command-related customizations in </w:t>
      </w:r>
      <w:hyperlink w:anchor="Section_bc31a9bb7a2948b6bf016b39fed39579" w:history="1">
        <w:r>
          <w:rPr>
            <w:rStyle w:val="Hyperlink"/>
            <w:b/>
          </w:rPr>
          <w:t>Tcg255</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2160" w:type="dxa"/>
            <w:gridSpan w:val="8"/>
          </w:tcPr>
          <w:p w:rsidR="00C45098" w:rsidRDefault="001F569F">
            <w:pPr>
              <w:pStyle w:val="PacketDiagramBodyText"/>
            </w:pPr>
            <w:r>
              <w:t>ch</w:t>
            </w:r>
          </w:p>
        </w:tc>
        <w:tc>
          <w:tcPr>
            <w:tcW w:w="6480" w:type="dxa"/>
            <w:gridSpan w:val="24"/>
          </w:tcPr>
          <w:p w:rsidR="00C45098" w:rsidRDefault="001F569F">
            <w:pPr>
              <w:pStyle w:val="PacketDiagramBodyText"/>
            </w:pPr>
            <w:r>
              <w:t>sttbf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ch (1 byte): </w:t>
      </w:r>
      <w:r>
        <w:t>This value MUST be 16.</w:t>
      </w:r>
    </w:p>
    <w:p w:rsidR="00C45098" w:rsidRDefault="001F569F">
      <w:pPr>
        <w:pStyle w:val="Definition-Field"/>
      </w:pPr>
      <w:r>
        <w:rPr>
          <w:b/>
        </w:rPr>
        <w:t xml:space="preserve">sttbf (variable): </w:t>
      </w:r>
      <w:r>
        <w:t xml:space="preserve">A </w:t>
      </w:r>
      <w:hyperlink w:anchor="Section_b96421c5f20b4e94bca610c048ecdb47" w:history="1">
        <w:r>
          <w:rPr>
            <w:rStyle w:val="Hyperlink"/>
            <w:b/>
          </w:rPr>
          <w:t>TcgSttbfCore</w:t>
        </w:r>
      </w:hyperlink>
      <w:r>
        <w:t xml:space="preserve"> structure, as described following. </w:t>
      </w:r>
    </w:p>
    <w:p w:rsidR="00C45098" w:rsidRDefault="001F569F">
      <w:pPr>
        <w:pStyle w:val="Heading3"/>
      </w:pPr>
      <w:bookmarkStart w:id="4195" w:name="Section_b96421c5f20b4e94bca610c048ecdb47"/>
      <w:bookmarkStart w:id="4196" w:name="TcgSttbfCore"/>
      <w:bookmarkStart w:id="4197" w:name="_Toc181684573"/>
      <w:r>
        <w:t>TcgSttbfCore</w:t>
      </w:r>
      <w:bookmarkEnd w:id="4195"/>
      <w:bookmarkEnd w:id="4196"/>
      <w:bookmarkEnd w:id="4197"/>
      <w:r>
        <w:fldChar w:fldCharType="begin"/>
      </w:r>
      <w:r>
        <w:instrText xml:space="preserve"> XE "Details:TcgSttbfCore structure" </w:instrText>
      </w:r>
      <w:r>
        <w:fldChar w:fldCharType="end"/>
      </w:r>
      <w:r>
        <w:fldChar w:fldCharType="begin"/>
      </w:r>
      <w:r>
        <w:instrText xml:space="preserve"> XE "TcgSttbfCore structure" </w:instrText>
      </w:r>
      <w:r>
        <w:fldChar w:fldCharType="end"/>
      </w:r>
      <w:r>
        <w:fldChar w:fldCharType="begin"/>
      </w:r>
      <w:r>
        <w:instrText xml:space="preserve"> XE "Structures:TcgSttbfCore" </w:instrText>
      </w:r>
      <w:r>
        <w:fldChar w:fldCharType="end"/>
      </w:r>
      <w:r>
        <w:fldChar w:fldCharType="begin"/>
      </w:r>
      <w:r>
        <w:instrText xml:space="preserve"> XE "Basic types:TcgSttbfCore" </w:instrText>
      </w:r>
      <w:r>
        <w:fldChar w:fldCharType="end"/>
      </w:r>
    </w:p>
    <w:p w:rsidR="00C45098" w:rsidRDefault="001F569F">
      <w:r>
        <w:t xml:space="preserve">The </w:t>
      </w:r>
      <w:r>
        <w:rPr>
          <w:b/>
        </w:rPr>
        <w:t>TcgSttbfCore</w:t>
      </w:r>
      <w:r>
        <w:t xml:space="preserve"> structure is an </w:t>
      </w:r>
      <w:hyperlink w:anchor="Section_4a491aedad454b41910b082c71d5ef14" w:history="1">
        <w:r>
          <w:rPr>
            <w:rStyle w:val="Hyperlink"/>
            <w:b/>
          </w:rPr>
          <w:t>STTB</w:t>
        </w:r>
      </w:hyperlink>
      <w:r>
        <w:t xml:space="preserve"> structure whose strings are used by the </w:t>
      </w:r>
      <w:hyperlink w:anchor="Section_3114563760a846c0a294f5c21a147a4b" w:history="1">
        <w:r>
          <w:rPr>
            <w:rStyle w:val="Hyperlink"/>
            <w:b/>
          </w:rPr>
          <w:t>Acd</w:t>
        </w:r>
      </w:hyperlink>
      <w:r>
        <w:t xml:space="preserve"> and </w:t>
      </w:r>
      <w:hyperlink w:anchor="Section_6af5a9ba93504fe4956cacf0f3a653f8" w:history="1">
        <w:r>
          <w:rPr>
            <w:rStyle w:val="Hyperlink"/>
            <w:b/>
          </w:rPr>
          <w:t>Mcd</w:t>
        </w:r>
      </w:hyperlink>
      <w:r>
        <w:t xml:space="preserve"> structures. The </w:t>
      </w:r>
      <w:r>
        <w:rPr>
          <w:b/>
        </w:rPr>
        <w:t>cData</w:t>
      </w:r>
      <w:r>
        <w:t xml:space="preserve"> field of this </w:t>
      </w:r>
      <w:r>
        <w:rPr>
          <w:b/>
        </w:rPr>
        <w:t>STTB</w:t>
      </w:r>
      <w:r>
        <w:t xml:space="preserve"> structure is two bytes. This is an extended </w:t>
      </w:r>
      <w:r>
        <w:rPr>
          <w:b/>
        </w:rPr>
        <w:t>STTB</w:t>
      </w:r>
      <w:r>
        <w:t xml:space="preserve"> structure, which means that its </w:t>
      </w:r>
      <w:r>
        <w:rPr>
          <w:b/>
        </w:rPr>
        <w:t>cchData</w:t>
      </w:r>
      <w:r>
        <w:t xml:space="preserve"> fields are 2 bytes in size. The extra data that is appended to each string of this </w:t>
      </w:r>
      <w:r>
        <w:rPr>
          <w:b/>
        </w:rPr>
        <w:t>STTB</w:t>
      </w:r>
      <w:r>
        <w:t xml:space="preserve"> is an unsigned 16-bit integer that specifies the number of references that other structures have to that string.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45098" w:rsidRDefault="001F569F">
            <w:pPr>
              <w:pStyle w:val="PacketDiagramHeaderText"/>
            </w:pPr>
            <w:r>
              <w:lastRenderedPageBreak/>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1</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2</w:t>
            </w:r>
          </w:p>
          <w:p w:rsidR="00C45098" w:rsidRDefault="001F569F">
            <w:pPr>
              <w:pStyle w:val="PacketDiagramHeaderText"/>
            </w:pPr>
            <w:r>
              <w:t>0</w:t>
            </w:r>
          </w:p>
        </w:tc>
        <w:tc>
          <w:tcPr>
            <w:tcW w:w="270" w:type="dxa"/>
          </w:tcPr>
          <w:p w:rsidR="00C45098" w:rsidRDefault="001F569F">
            <w:pPr>
              <w:pStyle w:val="PacketDiagramHeaderText"/>
            </w:pPr>
            <w:r>
              <w:t>1</w:t>
            </w:r>
          </w:p>
        </w:tc>
        <w:tc>
          <w:tcPr>
            <w:tcW w:w="270" w:type="dxa"/>
          </w:tcPr>
          <w:p w:rsidR="00C45098" w:rsidRDefault="001F569F">
            <w:pPr>
              <w:pStyle w:val="PacketDiagramHeaderText"/>
            </w:pPr>
            <w:r>
              <w:t>2</w:t>
            </w:r>
          </w:p>
        </w:tc>
        <w:tc>
          <w:tcPr>
            <w:tcW w:w="270" w:type="dxa"/>
          </w:tcPr>
          <w:p w:rsidR="00C45098" w:rsidRDefault="001F569F">
            <w:pPr>
              <w:pStyle w:val="PacketDiagramHeaderText"/>
            </w:pPr>
            <w:r>
              <w:t>3</w:t>
            </w:r>
          </w:p>
        </w:tc>
        <w:tc>
          <w:tcPr>
            <w:tcW w:w="270" w:type="dxa"/>
          </w:tcPr>
          <w:p w:rsidR="00C45098" w:rsidRDefault="001F569F">
            <w:pPr>
              <w:pStyle w:val="PacketDiagramHeaderText"/>
            </w:pPr>
            <w:r>
              <w:t>4</w:t>
            </w:r>
          </w:p>
        </w:tc>
        <w:tc>
          <w:tcPr>
            <w:tcW w:w="270" w:type="dxa"/>
          </w:tcPr>
          <w:p w:rsidR="00C45098" w:rsidRDefault="001F569F">
            <w:pPr>
              <w:pStyle w:val="PacketDiagramHeaderText"/>
            </w:pPr>
            <w:r>
              <w:t>5</w:t>
            </w:r>
          </w:p>
        </w:tc>
        <w:tc>
          <w:tcPr>
            <w:tcW w:w="270" w:type="dxa"/>
          </w:tcPr>
          <w:p w:rsidR="00C45098" w:rsidRDefault="001F569F">
            <w:pPr>
              <w:pStyle w:val="PacketDiagramHeaderText"/>
            </w:pPr>
            <w:r>
              <w:t>6</w:t>
            </w:r>
          </w:p>
        </w:tc>
        <w:tc>
          <w:tcPr>
            <w:tcW w:w="270" w:type="dxa"/>
          </w:tcPr>
          <w:p w:rsidR="00C45098" w:rsidRDefault="001F569F">
            <w:pPr>
              <w:pStyle w:val="PacketDiagramHeaderText"/>
            </w:pPr>
            <w:r>
              <w:t>7</w:t>
            </w:r>
          </w:p>
        </w:tc>
        <w:tc>
          <w:tcPr>
            <w:tcW w:w="270" w:type="dxa"/>
          </w:tcPr>
          <w:p w:rsidR="00C45098" w:rsidRDefault="001F569F">
            <w:pPr>
              <w:pStyle w:val="PacketDiagramHeaderText"/>
            </w:pPr>
            <w:r>
              <w:t>8</w:t>
            </w:r>
          </w:p>
        </w:tc>
        <w:tc>
          <w:tcPr>
            <w:tcW w:w="270" w:type="dxa"/>
          </w:tcPr>
          <w:p w:rsidR="00C45098" w:rsidRDefault="001F569F">
            <w:pPr>
              <w:pStyle w:val="PacketDiagramHeaderText"/>
            </w:pPr>
            <w:r>
              <w:t>9</w:t>
            </w:r>
          </w:p>
        </w:tc>
        <w:tc>
          <w:tcPr>
            <w:tcW w:w="270" w:type="dxa"/>
          </w:tcPr>
          <w:p w:rsidR="00C45098" w:rsidRDefault="001F569F">
            <w:pPr>
              <w:pStyle w:val="PacketDiagramHeaderText"/>
            </w:pPr>
            <w:r>
              <w:t>3</w:t>
            </w:r>
          </w:p>
          <w:p w:rsidR="00C45098" w:rsidRDefault="001F569F">
            <w:pPr>
              <w:pStyle w:val="PacketDiagramHeaderText"/>
            </w:pPr>
            <w:r>
              <w:t>0</w:t>
            </w:r>
          </w:p>
        </w:tc>
        <w:tc>
          <w:tcPr>
            <w:tcW w:w="270" w:type="dxa"/>
          </w:tcPr>
          <w:p w:rsidR="00C45098" w:rsidRDefault="001F569F">
            <w:pPr>
              <w:pStyle w:val="PacketDiagramHeaderText"/>
            </w:pPr>
            <w:r>
              <w:t>1</w:t>
            </w:r>
          </w:p>
        </w:tc>
      </w:tr>
      <w:tr w:rsidR="00C45098" w:rsidTr="00C45098">
        <w:trPr>
          <w:trHeight w:val="490"/>
        </w:trPr>
        <w:tc>
          <w:tcPr>
            <w:tcW w:w="4320" w:type="dxa"/>
            <w:gridSpan w:val="16"/>
          </w:tcPr>
          <w:p w:rsidR="00C45098" w:rsidRDefault="001F569F">
            <w:pPr>
              <w:pStyle w:val="PacketDiagramBodyText"/>
              <w:keepNext/>
              <w:spacing w:before="0" w:after="0"/>
            </w:pPr>
            <w:r>
              <w:t>fExtend (2 bytes)</w:t>
            </w:r>
          </w:p>
        </w:tc>
        <w:tc>
          <w:tcPr>
            <w:tcW w:w="4320" w:type="dxa"/>
            <w:gridSpan w:val="16"/>
          </w:tcPr>
          <w:p w:rsidR="00C45098" w:rsidRDefault="001F569F">
            <w:pPr>
              <w:pStyle w:val="PacketDiagramBodyText"/>
              <w:keepNext/>
              <w:spacing w:before="0" w:after="0"/>
            </w:pPr>
            <w:r>
              <w:t>cData (2 bytes)</w:t>
            </w:r>
          </w:p>
        </w:tc>
      </w:tr>
      <w:tr w:rsidR="00C45098" w:rsidTr="00C45098">
        <w:trPr>
          <w:trHeight w:val="490"/>
        </w:trPr>
        <w:tc>
          <w:tcPr>
            <w:tcW w:w="4320" w:type="dxa"/>
            <w:gridSpan w:val="16"/>
          </w:tcPr>
          <w:p w:rsidR="00C45098" w:rsidRDefault="001F569F">
            <w:pPr>
              <w:pStyle w:val="PacketDiagramBodyText"/>
              <w:keepNext/>
              <w:spacing w:before="0" w:after="0"/>
            </w:pPr>
            <w:r>
              <w:t>cbExtra (2 bytes)</w:t>
            </w:r>
          </w:p>
        </w:tc>
        <w:tc>
          <w:tcPr>
            <w:tcW w:w="4320" w:type="dxa"/>
            <w:gridSpan w:val="16"/>
          </w:tcPr>
          <w:p w:rsidR="00C45098" w:rsidRDefault="001F569F">
            <w:pPr>
              <w:pStyle w:val="PacketDiagramBodyText"/>
              <w:keepNext/>
              <w:spacing w:before="0" w:after="0"/>
            </w:pPr>
            <w:r>
              <w:t>cchData</w:t>
            </w:r>
            <w:r>
              <w:rPr>
                <w:vertAlign w:val="subscript"/>
              </w:rPr>
              <w:t>0</w:t>
            </w:r>
            <w:r>
              <w:t xml:space="preserve"> (2 bytes)</w:t>
            </w:r>
          </w:p>
        </w:tc>
      </w:tr>
      <w:tr w:rsidR="00C45098" w:rsidTr="00C45098">
        <w:trPr>
          <w:trHeight w:val="490"/>
        </w:trPr>
        <w:tc>
          <w:tcPr>
            <w:tcW w:w="8640" w:type="dxa"/>
            <w:gridSpan w:val="32"/>
          </w:tcPr>
          <w:p w:rsidR="00C45098" w:rsidRDefault="001F569F">
            <w:pPr>
              <w:pStyle w:val="PacketDiagramBodyText"/>
              <w:keepNext/>
              <w:spacing w:before="0" w:after="0"/>
            </w:pPr>
            <w:r>
              <w:t>Data</w:t>
            </w:r>
            <w:r>
              <w:rPr>
                <w:vertAlign w:val="subscript"/>
              </w:rPr>
              <w:t>0</w:t>
            </w:r>
            <w:r>
              <w:t xml:space="preserve"> (variable)</w:t>
            </w:r>
          </w:p>
        </w:tc>
      </w:tr>
      <w:tr w:rsidR="00C45098" w:rsidTr="00C45098">
        <w:trPr>
          <w:trHeight w:val="490"/>
        </w:trPr>
        <w:tc>
          <w:tcPr>
            <w:tcW w:w="8640" w:type="dxa"/>
            <w:gridSpan w:val="32"/>
          </w:tcPr>
          <w:p w:rsidR="00C45098" w:rsidRDefault="001F569F">
            <w:pPr>
              <w:pStyle w:val="PacketDiagramBodyText"/>
              <w:keepNext/>
              <w:spacing w:before="0" w:after="0"/>
            </w:pPr>
            <w:r>
              <w:t>…</w:t>
            </w:r>
          </w:p>
        </w:tc>
      </w:tr>
      <w:tr w:rsidR="00C45098" w:rsidTr="00C45098">
        <w:trPr>
          <w:trHeight w:val="490"/>
        </w:trPr>
        <w:tc>
          <w:tcPr>
            <w:tcW w:w="4320" w:type="dxa"/>
            <w:gridSpan w:val="16"/>
          </w:tcPr>
          <w:p w:rsidR="00C45098" w:rsidRDefault="001F569F">
            <w:pPr>
              <w:pStyle w:val="PacketDiagramBodyText"/>
              <w:keepNext/>
              <w:spacing w:before="0" w:after="0"/>
            </w:pPr>
            <w:r>
              <w:t>ExtraData</w:t>
            </w:r>
            <w:r>
              <w:rPr>
                <w:vertAlign w:val="subscript"/>
              </w:rPr>
              <w:t>0</w:t>
            </w:r>
            <w:r>
              <w:t xml:space="preserve"> (2 bytes)</w:t>
            </w:r>
          </w:p>
        </w:tc>
        <w:tc>
          <w:tcPr>
            <w:tcW w:w="4320" w:type="dxa"/>
            <w:gridSpan w:val="16"/>
          </w:tcPr>
          <w:p w:rsidR="00C45098" w:rsidRDefault="001F569F">
            <w:pPr>
              <w:pStyle w:val="PacketDiagramBodyText"/>
              <w:keepNext/>
              <w:spacing w:before="0" w:after="0"/>
            </w:pPr>
            <w:r>
              <w:t>cchData</w:t>
            </w:r>
            <w:r>
              <w:rPr>
                <w:vertAlign w:val="subscript"/>
              </w:rPr>
              <w:t>1</w:t>
            </w:r>
            <w:r>
              <w:t xml:space="preserve"> (2 bytes)</w:t>
            </w:r>
          </w:p>
        </w:tc>
      </w:tr>
      <w:tr w:rsidR="00C45098" w:rsidTr="00C45098">
        <w:trPr>
          <w:trHeight w:val="490"/>
        </w:trPr>
        <w:tc>
          <w:tcPr>
            <w:tcW w:w="8640" w:type="dxa"/>
            <w:gridSpan w:val="32"/>
          </w:tcPr>
          <w:p w:rsidR="00C45098" w:rsidRDefault="001F569F">
            <w:pPr>
              <w:pStyle w:val="PacketDiagramBodyText"/>
              <w:keepNext/>
              <w:spacing w:before="0" w:after="0"/>
            </w:pPr>
            <w:r>
              <w:t>Data</w:t>
            </w:r>
            <w:r>
              <w:rPr>
                <w:vertAlign w:val="subscript"/>
              </w:rPr>
              <w:t>1</w:t>
            </w:r>
            <w:r>
              <w:t xml:space="preserve"> (variable)</w:t>
            </w:r>
          </w:p>
        </w:tc>
      </w:tr>
      <w:tr w:rsidR="00C45098" w:rsidTr="00C45098">
        <w:trPr>
          <w:trHeight w:val="490"/>
        </w:trPr>
        <w:tc>
          <w:tcPr>
            <w:tcW w:w="8640" w:type="dxa"/>
            <w:gridSpan w:val="32"/>
          </w:tcPr>
          <w:p w:rsidR="00C45098" w:rsidRDefault="001F569F">
            <w:pPr>
              <w:pStyle w:val="PacketDiagramBodyText"/>
              <w:keepNext/>
              <w:spacing w:before="0" w:after="0"/>
            </w:pPr>
            <w:r>
              <w:t>…</w:t>
            </w:r>
          </w:p>
        </w:tc>
      </w:tr>
      <w:tr w:rsidR="00C45098" w:rsidTr="00C45098">
        <w:trPr>
          <w:trHeight w:val="490"/>
        </w:trPr>
        <w:tc>
          <w:tcPr>
            <w:tcW w:w="4320" w:type="dxa"/>
            <w:gridSpan w:val="16"/>
          </w:tcPr>
          <w:p w:rsidR="00C45098" w:rsidRDefault="001F569F">
            <w:pPr>
              <w:pStyle w:val="PacketDiagramBodyText"/>
              <w:keepNext/>
              <w:spacing w:before="0" w:after="0"/>
            </w:pPr>
            <w:r>
              <w:t>ExtraData</w:t>
            </w:r>
            <w:r>
              <w:rPr>
                <w:vertAlign w:val="subscript"/>
              </w:rPr>
              <w:t>1</w:t>
            </w:r>
            <w:r>
              <w:t xml:space="preserve"> (2 bytes)</w:t>
            </w:r>
          </w:p>
        </w:tc>
        <w:tc>
          <w:tcPr>
            <w:tcW w:w="4320" w:type="dxa"/>
            <w:gridSpan w:val="16"/>
          </w:tcPr>
          <w:p w:rsidR="00C45098" w:rsidRDefault="001F569F">
            <w:pPr>
              <w:pStyle w:val="PacketDiagramBodyText"/>
              <w:keepNext/>
              <w:spacing w:before="0" w:after="0"/>
            </w:pPr>
            <w:r>
              <w:t>…</w:t>
            </w:r>
          </w:p>
        </w:tc>
      </w:tr>
      <w:tr w:rsidR="00C45098" w:rsidTr="00C45098">
        <w:trPr>
          <w:trHeight w:val="490"/>
        </w:trPr>
        <w:tc>
          <w:tcPr>
            <w:tcW w:w="4320" w:type="dxa"/>
            <w:gridSpan w:val="16"/>
          </w:tcPr>
          <w:p w:rsidR="00C45098" w:rsidRDefault="001F569F">
            <w:pPr>
              <w:pStyle w:val="PacketDiagramBodyText"/>
              <w:keepNext/>
              <w:spacing w:before="0" w:after="0"/>
            </w:pPr>
            <w:r>
              <w:t>cchData</w:t>
            </w:r>
            <w:r>
              <w:rPr>
                <w:vertAlign w:val="subscript"/>
              </w:rPr>
              <w:t>cData-1</w:t>
            </w:r>
            <w:r>
              <w:t xml:space="preserve"> (2 bytes)</w:t>
            </w:r>
          </w:p>
        </w:tc>
        <w:tc>
          <w:tcPr>
            <w:tcW w:w="4320" w:type="dxa"/>
            <w:gridSpan w:val="16"/>
          </w:tcPr>
          <w:p w:rsidR="00C45098" w:rsidRDefault="001F569F">
            <w:pPr>
              <w:pStyle w:val="PacketDiagramBodyText"/>
              <w:keepNext/>
              <w:spacing w:before="0" w:after="0"/>
            </w:pPr>
            <w:r>
              <w:t>Data</w:t>
            </w:r>
            <w:r>
              <w:rPr>
                <w:vertAlign w:val="subscript"/>
              </w:rPr>
              <w:t>cData-1</w:t>
            </w:r>
            <w:r>
              <w:t xml:space="preserve"> (variable)</w:t>
            </w:r>
          </w:p>
        </w:tc>
      </w:tr>
      <w:tr w:rsidR="00C45098" w:rsidTr="00C45098">
        <w:trPr>
          <w:trHeight w:val="490"/>
        </w:trPr>
        <w:tc>
          <w:tcPr>
            <w:tcW w:w="8640" w:type="dxa"/>
            <w:gridSpan w:val="32"/>
          </w:tcPr>
          <w:p w:rsidR="00C45098" w:rsidRDefault="001F569F">
            <w:pPr>
              <w:pStyle w:val="PacketDiagramBodyText"/>
              <w:keepNext/>
              <w:spacing w:before="0" w:after="0"/>
            </w:pPr>
            <w:r>
              <w:t>…</w:t>
            </w:r>
          </w:p>
        </w:tc>
      </w:tr>
      <w:tr w:rsidR="00C45098" w:rsidTr="00C45098">
        <w:trPr>
          <w:gridAfter w:val="16"/>
          <w:wAfter w:w="4320" w:type="dxa"/>
          <w:trHeight w:val="490"/>
        </w:trPr>
        <w:tc>
          <w:tcPr>
            <w:tcW w:w="4320" w:type="dxa"/>
            <w:gridSpan w:val="16"/>
          </w:tcPr>
          <w:p w:rsidR="00C45098" w:rsidRDefault="001F569F">
            <w:pPr>
              <w:pStyle w:val="PacketDiagramBodyText"/>
              <w:keepNext/>
              <w:spacing w:before="0" w:after="0"/>
            </w:pPr>
            <w:r>
              <w:t>ExtraData</w:t>
            </w:r>
            <w:r>
              <w:rPr>
                <w:vertAlign w:val="subscript"/>
              </w:rPr>
              <w:t xml:space="preserve"> cData-1</w:t>
            </w:r>
            <w:r>
              <w:t xml:space="preserve"> (2 bytes)</w:t>
            </w:r>
          </w:p>
        </w:tc>
      </w:tr>
    </w:tbl>
    <w:p w:rsidR="00C45098" w:rsidRDefault="001F569F">
      <w:r>
        <w:t xml:space="preserve">The </w:t>
      </w:r>
      <w:r>
        <w:rPr>
          <w:b/>
        </w:rPr>
        <w:t>TcgSttbfCore</w:t>
      </w:r>
      <w:r>
        <w:t xml:space="preserve"> structure is an </w:t>
      </w:r>
      <w:r>
        <w:rPr>
          <w:b/>
        </w:rPr>
        <w:t>STTB</w:t>
      </w:r>
      <w:r>
        <w:t xml:space="preserve"> that has the following additional restrictions on its field values:</w:t>
      </w:r>
    </w:p>
    <w:p w:rsidR="00C45098" w:rsidRDefault="001F569F">
      <w:pPr>
        <w:pStyle w:val="Definition-Field"/>
      </w:pPr>
      <w:r>
        <w:rPr>
          <w:b/>
        </w:rPr>
        <w:t>fExtend (2 bytes):</w:t>
      </w:r>
      <w:r>
        <w:t xml:space="preserve"> This value MUST be 0xFFFF.</w:t>
      </w:r>
    </w:p>
    <w:p w:rsidR="00C45098" w:rsidRDefault="001F569F">
      <w:pPr>
        <w:pStyle w:val="Definition-Field"/>
      </w:pPr>
      <w:r>
        <w:rPr>
          <w:b/>
        </w:rPr>
        <w:t>cbExtra (2 bytes):</w:t>
      </w:r>
      <w:r>
        <w:t xml:space="preserve"> This value MUST be 0x2. </w:t>
      </w:r>
    </w:p>
    <w:p w:rsidR="00C45098" w:rsidRDefault="001F569F">
      <w:pPr>
        <w:pStyle w:val="Heading3"/>
      </w:pPr>
      <w:bookmarkStart w:id="4198" w:name="Section_401a4d310cd9438d8f246d7e37896d2f"/>
      <w:bookmarkStart w:id="4199" w:name="Tch"/>
      <w:bookmarkStart w:id="4200" w:name="_Toc181684574"/>
      <w:r>
        <w:t>Tch</w:t>
      </w:r>
      <w:bookmarkEnd w:id="4198"/>
      <w:bookmarkEnd w:id="4199"/>
      <w:bookmarkEnd w:id="4200"/>
      <w:r>
        <w:fldChar w:fldCharType="begin"/>
      </w:r>
      <w:r>
        <w:instrText xml:space="preserve"> XE "Details:Tch structure" </w:instrText>
      </w:r>
      <w:r>
        <w:fldChar w:fldCharType="end"/>
      </w:r>
      <w:r>
        <w:fldChar w:fldCharType="begin"/>
      </w:r>
      <w:r>
        <w:instrText xml:space="preserve"> XE "Tch structure" </w:instrText>
      </w:r>
      <w:r>
        <w:fldChar w:fldCharType="end"/>
      </w:r>
      <w:r>
        <w:fldChar w:fldCharType="begin"/>
      </w:r>
      <w:r>
        <w:instrText xml:space="preserve"> XE "Structures:Tch" </w:instrText>
      </w:r>
      <w:r>
        <w:fldChar w:fldCharType="end"/>
      </w:r>
      <w:r>
        <w:fldChar w:fldCharType="begin"/>
      </w:r>
      <w:r>
        <w:instrText xml:space="preserve"> XE "Basic types:Tch" </w:instrText>
      </w:r>
      <w:r>
        <w:fldChar w:fldCharType="end"/>
      </w:r>
    </w:p>
    <w:p w:rsidR="00C45098" w:rsidRDefault="001F569F">
      <w:r>
        <w:t xml:space="preserve">The </w:t>
      </w:r>
      <w:r>
        <w:rPr>
          <w:b/>
        </w:rPr>
        <w:t>Tch</w:t>
      </w:r>
      <w:r>
        <w:t xml:space="preserve"> structure is used by </w:t>
      </w:r>
      <w:hyperlink w:anchor="Section_66d8c9945c474158a507cb99af345db6" w:history="1">
        <w:r>
          <w:rPr>
            <w:rStyle w:val="Hyperlink"/>
            <w:b/>
          </w:rPr>
          <w:t>PlcfTch</w:t>
        </w:r>
      </w:hyperlink>
      <w:r>
        <w:t xml:space="preserve"> and specifies table character information for the </w:t>
      </w:r>
      <w:hyperlink w:anchor="Section_a3d44e167d2946f7bb7bd0d8a5734f83" w:history="1">
        <w:r>
          <w:rPr>
            <w:rStyle w:val="Hyperlink"/>
          </w:rPr>
          <w:t>CP</w:t>
        </w:r>
      </w:hyperlink>
      <w:r>
        <w:t xml:space="preserve"> range.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270" w:type="dxa"/>
          </w:tcPr>
          <w:p w:rsidR="00C45098" w:rsidRDefault="001F569F">
            <w:pPr>
              <w:pStyle w:val="PacketDiagramBodyText"/>
            </w:pPr>
            <w:r>
              <w:t>A</w:t>
            </w:r>
          </w:p>
        </w:tc>
        <w:tc>
          <w:tcPr>
            <w:tcW w:w="8370" w:type="dxa"/>
            <w:gridSpan w:val="31"/>
          </w:tcPr>
          <w:p w:rsidR="00C45098" w:rsidRDefault="001F569F">
            <w:pPr>
              <w:pStyle w:val="PacketDiagramBodyText"/>
            </w:pPr>
            <w:r>
              <w:t>unused</w:t>
            </w:r>
          </w:p>
        </w:tc>
      </w:tr>
    </w:tbl>
    <w:p w:rsidR="00C45098" w:rsidRDefault="001F569F">
      <w:pPr>
        <w:pStyle w:val="Definition-Field"/>
      </w:pPr>
      <w:r>
        <w:rPr>
          <w:b/>
        </w:rPr>
        <w:t xml:space="preserve">A - fUnk (1 bit): </w:t>
      </w:r>
      <w:r>
        <w:t xml:space="preserve">A bit that specifies that the table character cache for the CP range is unknown. If </w:t>
      </w:r>
      <w:r>
        <w:rPr>
          <w:b/>
        </w:rPr>
        <w:t>fUnk</w:t>
      </w:r>
      <w:r>
        <w:t xml:space="preserve"> is set, </w:t>
      </w:r>
      <w:r>
        <w:rPr>
          <w:b/>
        </w:rPr>
        <w:t>unused</w:t>
      </w:r>
      <w:r>
        <w:t xml:space="preserve"> MUST be ignored.</w:t>
      </w:r>
    </w:p>
    <w:p w:rsidR="00C45098" w:rsidRDefault="001F569F">
      <w:pPr>
        <w:pStyle w:val="Definition-Field"/>
      </w:pPr>
      <w:r>
        <w:rPr>
          <w:b/>
        </w:rPr>
        <w:t xml:space="preserve">unused (31 bits): </w:t>
      </w:r>
      <w:r>
        <w:t>A bit field that specifies information for the CP range. This value SHOULD</w:t>
      </w:r>
      <w:bookmarkStart w:id="4201" w:name="Appendix_A_Target_262"/>
      <w:r>
        <w:rPr>
          <w:rStyle w:val="Hyperlink"/>
        </w:rPr>
        <w:fldChar w:fldCharType="begin"/>
      </w:r>
      <w:r>
        <w:rPr>
          <w:rStyle w:val="Hyperlink"/>
        </w:rPr>
        <w:instrText xml:space="preserve"> HYPERLINK \l "Appendix_A_262" \o "Product behavior note 262" \h </w:instrText>
      </w:r>
      <w:r>
        <w:rPr>
          <w:rStyle w:val="Hyperlink"/>
        </w:rPr>
      </w:r>
      <w:r>
        <w:rPr>
          <w:rStyle w:val="Hyperlink"/>
        </w:rPr>
        <w:fldChar w:fldCharType="separate"/>
      </w:r>
      <w:r>
        <w:rPr>
          <w:rStyle w:val="Hyperlink"/>
        </w:rPr>
        <w:t>&lt;262&gt;</w:t>
      </w:r>
      <w:r>
        <w:rPr>
          <w:rStyle w:val="Hyperlink"/>
        </w:rPr>
        <w:fldChar w:fldCharType="end"/>
      </w:r>
      <w:bookmarkEnd w:id="4201"/>
      <w:r>
        <w:t xml:space="preserve"> be zero and SHOULD be ignored.</w:t>
      </w:r>
    </w:p>
    <w:p w:rsidR="00C45098" w:rsidRDefault="001F569F">
      <w:pPr>
        <w:pStyle w:val="Heading3"/>
      </w:pPr>
      <w:bookmarkStart w:id="4202" w:name="Section_de06ec41a0ac40469096cdfaa0091ad9"/>
      <w:bookmarkStart w:id="4203" w:name="TDefTableOperand"/>
      <w:bookmarkStart w:id="4204" w:name="_Toc181684575"/>
      <w:r>
        <w:t>TDefTableOperand</w:t>
      </w:r>
      <w:bookmarkEnd w:id="4202"/>
      <w:bookmarkEnd w:id="4203"/>
      <w:bookmarkEnd w:id="4204"/>
      <w:r>
        <w:fldChar w:fldCharType="begin"/>
      </w:r>
      <w:r>
        <w:instrText xml:space="preserve"> XE "Details:TDefTableOperand structure" </w:instrText>
      </w:r>
      <w:r>
        <w:fldChar w:fldCharType="end"/>
      </w:r>
      <w:r>
        <w:fldChar w:fldCharType="begin"/>
      </w:r>
      <w:r>
        <w:instrText xml:space="preserve"> XE "TDefTableOperand structure" </w:instrText>
      </w:r>
      <w:r>
        <w:fldChar w:fldCharType="end"/>
      </w:r>
      <w:r>
        <w:fldChar w:fldCharType="begin"/>
      </w:r>
      <w:r>
        <w:instrText xml:space="preserve"> XE "Structures:TDefTableOperand" </w:instrText>
      </w:r>
      <w:r>
        <w:fldChar w:fldCharType="end"/>
      </w:r>
      <w:r>
        <w:fldChar w:fldCharType="begin"/>
      </w:r>
      <w:r>
        <w:instrText xml:space="preserve"> XE "Basic types:TDefTableOperand" </w:instrText>
      </w:r>
      <w:r>
        <w:fldChar w:fldCharType="end"/>
      </w:r>
    </w:p>
    <w:p w:rsidR="00C45098" w:rsidRDefault="001F569F">
      <w:r>
        <w:t xml:space="preserve">The </w:t>
      </w:r>
      <w:r>
        <w:rPr>
          <w:b/>
        </w:rPr>
        <w:t>TDefTableOperand</w:t>
      </w:r>
      <w:r>
        <w:t xml:space="preserve"> structure is the operand that is used by the </w:t>
      </w:r>
      <w:hyperlink w:anchor="section_b39a6648501c436183664f042f579469" w:history="1">
        <w:r>
          <w:rPr>
            <w:rStyle w:val="Hyperlink"/>
          </w:rPr>
          <w:t>sprmTDefTable</w:t>
        </w:r>
      </w:hyperlink>
      <w:r>
        <w:t xml:space="preserve"> value. </w:t>
      </w:r>
      <w:r>
        <w:t>It specifies the initial layout of the columns in the current table row.</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lastRenderedPageBreak/>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4320" w:type="dxa"/>
            <w:gridSpan w:val="16"/>
          </w:tcPr>
          <w:p w:rsidR="00C45098" w:rsidRDefault="001F569F">
            <w:pPr>
              <w:pStyle w:val="PacketDiagramBodyText"/>
            </w:pPr>
            <w:r>
              <w:t>cb</w:t>
            </w:r>
          </w:p>
        </w:tc>
        <w:tc>
          <w:tcPr>
            <w:tcW w:w="2160" w:type="dxa"/>
            <w:gridSpan w:val="8"/>
          </w:tcPr>
          <w:p w:rsidR="00C45098" w:rsidRDefault="001F569F">
            <w:pPr>
              <w:pStyle w:val="PacketDiagramBodyText"/>
            </w:pPr>
            <w:r>
              <w:t>NumberOfColumns</w:t>
            </w:r>
          </w:p>
        </w:tc>
        <w:tc>
          <w:tcPr>
            <w:tcW w:w="2160" w:type="dxa"/>
            <w:gridSpan w:val="8"/>
          </w:tcPr>
          <w:p w:rsidR="00C45098" w:rsidRDefault="001F569F">
            <w:pPr>
              <w:pStyle w:val="PacketDiagramBodyText"/>
            </w:pPr>
            <w:r>
              <w:t>rgdxaCenter (variable)</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rgTc80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cb (2 bytes): </w:t>
      </w:r>
      <w:r>
        <w:t xml:space="preserve">An unsigned integer that </w:t>
      </w:r>
      <w:r>
        <w:t>specifies the number of bytes that are used by the remainder of this structure, incremented by 1.</w:t>
      </w:r>
    </w:p>
    <w:p w:rsidR="00C45098" w:rsidRDefault="001F569F">
      <w:pPr>
        <w:pStyle w:val="Definition-Field"/>
      </w:pPr>
      <w:r>
        <w:rPr>
          <w:b/>
        </w:rPr>
        <w:t xml:space="preserve">NumberOfColumns (1 byte): </w:t>
      </w:r>
      <w:r>
        <w:t>An integer that specifies the number of columns in this table. The number MUST be at least zero, and MUST NOT exceed 63.</w:t>
      </w:r>
    </w:p>
    <w:p w:rsidR="00C45098" w:rsidRDefault="001F569F">
      <w:pPr>
        <w:pStyle w:val="Definition-Field"/>
      </w:pPr>
      <w:r>
        <w:rPr>
          <w:b/>
        </w:rPr>
        <w:t>rgdxaCenter</w:t>
      </w:r>
      <w:r>
        <w:rPr>
          <w:b/>
        </w:rPr>
        <w:t xml:space="preserve"> (variable): </w:t>
      </w:r>
      <w:r>
        <w:t xml:space="preserve">An array of </w:t>
      </w:r>
      <w:hyperlink w:anchor="Section_7e43135456f44dfb95dfb8b4409f8039" w:history="1">
        <w:r>
          <w:rPr>
            <w:rStyle w:val="Hyperlink"/>
            <w:b/>
          </w:rPr>
          <w:t>XAS</w:t>
        </w:r>
      </w:hyperlink>
      <w:r>
        <w:t xml:space="preserve">. There MUST be exactly one </w:t>
      </w:r>
      <w:r>
        <w:rPr>
          <w:b/>
        </w:rPr>
        <w:t>XAS</w:t>
      </w:r>
      <w:r>
        <w:t xml:space="preserve"> value in this array for every column specified in </w:t>
      </w:r>
      <w:r>
        <w:rPr>
          <w:b/>
        </w:rPr>
        <w:t>NumberOfColumns</w:t>
      </w:r>
      <w:r>
        <w:t xml:space="preserve">, incremented by 1. The first entry specifies the horizontal position of the </w:t>
      </w:r>
      <w:hyperlink w:anchor="gt_ccc2ab6c-db9b-4c67-9b95-21ce79e7358d">
        <w:r>
          <w:rPr>
            <w:rStyle w:val="HyperlinkGreen"/>
            <w:b/>
          </w:rPr>
          <w:t>logical left</w:t>
        </w:r>
      </w:hyperlink>
      <w:r>
        <w:t xml:space="preserve"> edge of the table, as indented from the logical left page margin. The remaining entries specify the hori</w:t>
      </w:r>
      <w:r>
        <w:t xml:space="preserve">zontal positions of the </w:t>
      </w:r>
      <w:hyperlink w:anchor="gt_ef86cf61-a2e3-4130-abc4-9e92dae5a2a7">
        <w:r>
          <w:rPr>
            <w:rStyle w:val="HyperlinkGreen"/>
            <w:b/>
          </w:rPr>
          <w:t>logical right</w:t>
        </w:r>
      </w:hyperlink>
      <w:r>
        <w:t xml:space="preserve"> edges of each cell progressing logical right across the row. More specifically, the positions for all edges between cells are the midpoints of the inter-cel</w:t>
      </w:r>
      <w:r>
        <w:t>l spacing. The first and last entries specify the positions of the outer edges of the table, including all cell spacing. The values in the array MUST be in non-decreasing order.</w:t>
      </w:r>
    </w:p>
    <w:p w:rsidR="00C45098" w:rsidRDefault="001F569F">
      <w:pPr>
        <w:pStyle w:val="Definition-Field"/>
      </w:pPr>
      <w:r>
        <w:rPr>
          <w:b/>
        </w:rPr>
        <w:t xml:space="preserve">rgTc80 (variable): </w:t>
      </w:r>
      <w:r>
        <w:t xml:space="preserve">An array of </w:t>
      </w:r>
      <w:hyperlink w:anchor="Section_9dd62a798c0b4b1199ee05742ae7cf6d">
        <w:r>
          <w:rPr>
            <w:rStyle w:val="Hyperlink"/>
            <w:b/>
          </w:rPr>
          <w:t>TC80</w:t>
        </w:r>
      </w:hyperlink>
      <w:r>
        <w:t xml:space="preserve"> that specifies the default formatting for a cell in the table. Each TC80 in the array corresponds to the equivalent column in the table. If there are fewer TC80s than columns, the remaining columns are formatted with the default TC80 f</w:t>
      </w:r>
      <w:r>
        <w:t>ormatting. If there are more TC80s than columns, the excess TC80s MUST be ignored.</w:t>
      </w:r>
    </w:p>
    <w:p w:rsidR="00C45098" w:rsidRDefault="001F569F">
      <w:pPr>
        <w:pStyle w:val="Heading3"/>
      </w:pPr>
      <w:bookmarkStart w:id="4205" w:name="Section_fa2550bf647e4cfdb468090c6850a213"/>
      <w:bookmarkStart w:id="4206" w:name="TDxaColOperand"/>
      <w:bookmarkStart w:id="4207" w:name="_Toc181684576"/>
      <w:r>
        <w:t>TDxaColOperand</w:t>
      </w:r>
      <w:bookmarkEnd w:id="4205"/>
      <w:bookmarkEnd w:id="4206"/>
      <w:bookmarkEnd w:id="4207"/>
      <w:r>
        <w:fldChar w:fldCharType="begin"/>
      </w:r>
      <w:r>
        <w:instrText xml:space="preserve"> XE "Details:TDxaColOperand structure" </w:instrText>
      </w:r>
      <w:r>
        <w:fldChar w:fldCharType="end"/>
      </w:r>
      <w:r>
        <w:fldChar w:fldCharType="begin"/>
      </w:r>
      <w:r>
        <w:instrText xml:space="preserve"> XE "TDxaColOperand structure" </w:instrText>
      </w:r>
      <w:r>
        <w:fldChar w:fldCharType="end"/>
      </w:r>
      <w:r>
        <w:fldChar w:fldCharType="begin"/>
      </w:r>
      <w:r>
        <w:instrText xml:space="preserve"> XE "Structures:TDxaColOperand" </w:instrText>
      </w:r>
      <w:r>
        <w:fldChar w:fldCharType="end"/>
      </w:r>
      <w:r>
        <w:fldChar w:fldCharType="begin"/>
      </w:r>
      <w:r>
        <w:instrText xml:space="preserve"> XE "Basic types:TDxaColOperand" </w:instrText>
      </w:r>
      <w:r>
        <w:fldChar w:fldCharType="end"/>
      </w:r>
    </w:p>
    <w:p w:rsidR="00C45098" w:rsidRDefault="001F569F">
      <w:r>
        <w:t xml:space="preserve">The </w:t>
      </w:r>
      <w:r>
        <w:rPr>
          <w:b/>
        </w:rPr>
        <w:t>TDxaColOperand</w:t>
      </w:r>
      <w:r>
        <w:t xml:space="preserve"> structure is used by the </w:t>
      </w:r>
      <w:hyperlink w:anchor="section_b39a6648501c436183664f042f579469" w:history="1">
        <w:r>
          <w:rPr>
            <w:rStyle w:val="Hyperlink"/>
          </w:rPr>
          <w:t>sprmTDxaCol</w:t>
        </w:r>
      </w:hyperlink>
      <w:r>
        <w:t xml:space="preserve"> value and specifies a range of table cells and the width of each cell.</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4320" w:type="dxa"/>
            <w:gridSpan w:val="16"/>
          </w:tcPr>
          <w:p w:rsidR="00C45098" w:rsidRDefault="001F569F">
            <w:pPr>
              <w:pStyle w:val="PacketDiagramBodyText"/>
            </w:pPr>
            <w:r>
              <w:t>itc</w:t>
            </w:r>
          </w:p>
        </w:tc>
        <w:tc>
          <w:tcPr>
            <w:tcW w:w="4320" w:type="dxa"/>
            <w:gridSpan w:val="16"/>
          </w:tcPr>
          <w:p w:rsidR="00C45098" w:rsidRDefault="001F569F">
            <w:pPr>
              <w:pStyle w:val="PacketDiagramBodyText"/>
            </w:pPr>
            <w:r>
              <w:t>dxaCol</w:t>
            </w:r>
          </w:p>
        </w:tc>
      </w:tr>
    </w:tbl>
    <w:p w:rsidR="00C45098" w:rsidRDefault="001F569F">
      <w:pPr>
        <w:pStyle w:val="Definition-Field"/>
      </w:pPr>
      <w:r>
        <w:rPr>
          <w:b/>
        </w:rPr>
        <w:t xml:space="preserve">itc (2 bytes): </w:t>
      </w:r>
      <w:r>
        <w:t xml:space="preserve"> An </w:t>
      </w:r>
      <w:hyperlink w:anchor="Section_61341a2cb8da4e52ba62b2b0d5efadc4" w:history="1">
        <w:r>
          <w:rPr>
            <w:rStyle w:val="Hyperlink"/>
            <w:b/>
          </w:rPr>
          <w:t>ItcFirstLim</w:t>
        </w:r>
      </w:hyperlink>
      <w:r>
        <w:t xml:space="preserve"> structure that specifies which cells this column width applies to.</w:t>
      </w:r>
    </w:p>
    <w:p w:rsidR="00C45098" w:rsidRDefault="001F569F">
      <w:pPr>
        <w:pStyle w:val="Definition-Field"/>
      </w:pPr>
      <w:r>
        <w:rPr>
          <w:b/>
        </w:rPr>
        <w:t xml:space="preserve">dxaCol (2 bytes): </w:t>
      </w:r>
      <w:r>
        <w:t xml:space="preserve">An </w:t>
      </w:r>
      <w:hyperlink w:anchor="Section_e7503912c08e4661a92076e9c6c8a28b" w:history="1">
        <w:r>
          <w:rPr>
            <w:rStyle w:val="Hyperlink"/>
            <w:b/>
          </w:rPr>
          <w:t>XAS_n</w:t>
        </w:r>
        <w:r>
          <w:rPr>
            <w:rStyle w:val="Hyperlink"/>
            <w:b/>
          </w:rPr>
          <w:t>onNeg</w:t>
        </w:r>
      </w:hyperlink>
      <w:r>
        <w:t xml:space="preserve"> value that specifies the width of each of the columns, measured in </w:t>
      </w:r>
      <w:hyperlink w:anchor="gt_4b82472c-103d-4eff-a07e-6a0f784e3382">
        <w:r>
          <w:rPr>
            <w:rStyle w:val="HyperlinkGreen"/>
            <w:b/>
          </w:rPr>
          <w:t>twips</w:t>
        </w:r>
      </w:hyperlink>
      <w:r>
        <w:t>. The width of a column is the measurement from the midpoint of the cell spacing before it to the midpoint of the ce</w:t>
      </w:r>
      <w:r>
        <w:t>ll spacing after it. For the first and last columns in a row, the width additionally includes the remainder of the cell spacing out to the outer border of the table.</w:t>
      </w:r>
    </w:p>
    <w:p w:rsidR="00C45098" w:rsidRDefault="001F569F">
      <w:pPr>
        <w:pStyle w:val="Heading3"/>
      </w:pPr>
      <w:bookmarkStart w:id="4208" w:name="Section_9134163000bb4b5f891e0ea68a069d9a"/>
      <w:bookmarkStart w:id="4209" w:name="TextFlow"/>
      <w:bookmarkStart w:id="4210" w:name="_Toc181684577"/>
      <w:r>
        <w:t>TextFlow</w:t>
      </w:r>
      <w:bookmarkEnd w:id="4208"/>
      <w:bookmarkEnd w:id="4209"/>
      <w:bookmarkEnd w:id="4210"/>
      <w:r>
        <w:fldChar w:fldCharType="begin"/>
      </w:r>
      <w:r>
        <w:instrText xml:space="preserve"> XE "Details:TextFlow structure" </w:instrText>
      </w:r>
      <w:r>
        <w:fldChar w:fldCharType="end"/>
      </w:r>
      <w:r>
        <w:fldChar w:fldCharType="begin"/>
      </w:r>
      <w:r>
        <w:instrText xml:space="preserve"> XE "TextFlow structure" </w:instrText>
      </w:r>
      <w:r>
        <w:fldChar w:fldCharType="end"/>
      </w:r>
      <w:r>
        <w:fldChar w:fldCharType="begin"/>
      </w:r>
      <w:r>
        <w:instrText xml:space="preserve"> XE "Structures:Text</w:instrText>
      </w:r>
      <w:r>
        <w:instrText xml:space="preserve">Flow" </w:instrText>
      </w:r>
      <w:r>
        <w:fldChar w:fldCharType="end"/>
      </w:r>
      <w:r>
        <w:fldChar w:fldCharType="begin"/>
      </w:r>
      <w:r>
        <w:instrText xml:space="preserve"> XE "Basic types:TextFlow" </w:instrText>
      </w:r>
      <w:r>
        <w:fldChar w:fldCharType="end"/>
      </w:r>
    </w:p>
    <w:p w:rsidR="00C45098" w:rsidRDefault="001F569F">
      <w:r>
        <w:t xml:space="preserve">The </w:t>
      </w:r>
      <w:r>
        <w:rPr>
          <w:b/>
        </w:rPr>
        <w:t>TextFlow</w:t>
      </w:r>
      <w:r>
        <w:t xml:space="preserve"> enumeration specifies the rotation settings for a block of text and for the individual </w:t>
      </w:r>
      <w:hyperlink w:anchor="gt_8dcae18f-67a0-4282-860e-1b6713fe6aae">
        <w:r>
          <w:rPr>
            <w:rStyle w:val="HyperlinkGreen"/>
            <w:b/>
          </w:rPr>
          <w:t>East Asian characters</w:t>
        </w:r>
      </w:hyperlink>
      <w:r>
        <w:t xml:space="preserve"> in each line of the block. </w:t>
      </w:r>
    </w:p>
    <w:p w:rsidR="00C45098" w:rsidRDefault="001F569F">
      <w:r>
        <w:t xml:space="preserve">A </w:t>
      </w:r>
      <w:r>
        <w:rPr>
          <w:b/>
        </w:rPr>
        <w:t>Text</w:t>
      </w:r>
      <w:r>
        <w:rPr>
          <w:b/>
        </w:rPr>
        <w:t>Flow</w:t>
      </w:r>
      <w:r>
        <w:t xml:space="preserve"> value MUST be one of the following.</w:t>
      </w:r>
    </w:p>
    <w:tbl>
      <w:tblPr>
        <w:tblStyle w:val="Table-ShadedHeader"/>
        <w:tblW w:w="0" w:type="auto"/>
        <w:tblLook w:val="04A0" w:firstRow="1" w:lastRow="0" w:firstColumn="1" w:lastColumn="0" w:noHBand="0" w:noVBand="1"/>
      </w:tblPr>
      <w:tblGrid>
        <w:gridCol w:w="1237"/>
        <w:gridCol w:w="834"/>
        <w:gridCol w:w="7404"/>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45098" w:rsidRDefault="001F569F">
            <w:pPr>
              <w:pStyle w:val="TableHeaderText"/>
            </w:pPr>
            <w:r>
              <w:lastRenderedPageBreak/>
              <w:t>Name</w:t>
            </w:r>
          </w:p>
        </w:tc>
        <w:tc>
          <w:tcPr>
            <w:tcW w:w="0" w:type="auto"/>
            <w:vAlign w:val="center"/>
          </w:tcPr>
          <w:p w:rsidR="00C45098" w:rsidRDefault="001F569F">
            <w:pPr>
              <w:pStyle w:val="TableHeaderText"/>
            </w:pPr>
            <w:r>
              <w:t>Value</w:t>
            </w:r>
          </w:p>
        </w:tc>
        <w:tc>
          <w:tcPr>
            <w:tcW w:w="0" w:type="auto"/>
            <w:vAlign w:val="center"/>
          </w:tcPr>
          <w:p w:rsidR="00C45098" w:rsidRDefault="001F569F">
            <w:pPr>
              <w:pStyle w:val="TableHeaderText"/>
            </w:pPr>
            <w:r>
              <w:t>Meaning</w:t>
            </w:r>
          </w:p>
        </w:tc>
      </w:tr>
      <w:tr w:rsidR="00C45098" w:rsidTr="00C45098">
        <w:tc>
          <w:tcPr>
            <w:tcW w:w="0" w:type="auto"/>
            <w:vAlign w:val="center"/>
          </w:tcPr>
          <w:p w:rsidR="00C45098" w:rsidRDefault="001F569F">
            <w:pPr>
              <w:pStyle w:val="TableBodyText"/>
            </w:pPr>
            <w:bookmarkStart w:id="4211" w:name="grpfTFlrtb"/>
            <w:r>
              <w:rPr>
                <w:b/>
              </w:rPr>
              <w:t>grpfTFlrtb</w:t>
            </w:r>
            <w:bookmarkEnd w:id="4211"/>
          </w:p>
        </w:tc>
        <w:tc>
          <w:tcPr>
            <w:tcW w:w="0" w:type="auto"/>
            <w:vAlign w:val="center"/>
          </w:tcPr>
          <w:p w:rsidR="00C45098" w:rsidRDefault="001F569F">
            <w:pPr>
              <w:pStyle w:val="TableBodyText"/>
            </w:pPr>
            <w:r>
              <w:t>0x0000</w:t>
            </w:r>
          </w:p>
        </w:tc>
        <w:tc>
          <w:tcPr>
            <w:tcW w:w="0" w:type="auto"/>
            <w:vAlign w:val="center"/>
          </w:tcPr>
          <w:p w:rsidR="00C45098" w:rsidRDefault="001F569F">
            <w:pPr>
              <w:pStyle w:val="TableBodyText"/>
            </w:pPr>
            <w:r>
              <w:t>Specifies the standard vertical text arrangement. The text block is not rotated. Multiple lines are arranged top to bottom. The characters on a line are laid out left to right.</w:t>
            </w:r>
          </w:p>
        </w:tc>
      </w:tr>
      <w:tr w:rsidR="00C45098" w:rsidTr="00C45098">
        <w:tc>
          <w:tcPr>
            <w:tcW w:w="0" w:type="auto"/>
            <w:vAlign w:val="center"/>
          </w:tcPr>
          <w:p w:rsidR="00C45098" w:rsidRDefault="001F569F">
            <w:pPr>
              <w:pStyle w:val="TableBodyText"/>
            </w:pPr>
            <w:bookmarkStart w:id="4212" w:name="grpfTFtbrl"/>
            <w:r>
              <w:rPr>
                <w:b/>
              </w:rPr>
              <w:t>grpfTFtbrl</w:t>
            </w:r>
            <w:bookmarkEnd w:id="4212"/>
          </w:p>
        </w:tc>
        <w:tc>
          <w:tcPr>
            <w:tcW w:w="0" w:type="auto"/>
            <w:vAlign w:val="center"/>
          </w:tcPr>
          <w:p w:rsidR="00C45098" w:rsidRDefault="001F569F">
            <w:pPr>
              <w:pStyle w:val="TableBodyText"/>
            </w:pPr>
            <w:r>
              <w:t>0x0001</w:t>
            </w:r>
          </w:p>
        </w:tc>
        <w:tc>
          <w:tcPr>
            <w:tcW w:w="0" w:type="auto"/>
            <w:vAlign w:val="center"/>
          </w:tcPr>
          <w:p w:rsidR="00C45098" w:rsidRDefault="001F569F">
            <w:pPr>
              <w:pStyle w:val="TableBodyText"/>
            </w:pPr>
            <w:r>
              <w:t>Specifies a 90-degree clockwise rotation of the standard vertical text block. The lines in the block are vertical and arranged right to left. The characters on a line are rotated 90 degrees in a clockwise direction and laid out top to bo</w:t>
            </w:r>
            <w:r>
              <w:t>ttom.</w:t>
            </w:r>
          </w:p>
        </w:tc>
      </w:tr>
      <w:tr w:rsidR="00C45098" w:rsidTr="00C45098">
        <w:tc>
          <w:tcPr>
            <w:tcW w:w="0" w:type="auto"/>
            <w:vAlign w:val="center"/>
          </w:tcPr>
          <w:p w:rsidR="00C45098" w:rsidRDefault="001F569F">
            <w:pPr>
              <w:pStyle w:val="TableBodyText"/>
            </w:pPr>
            <w:bookmarkStart w:id="4213" w:name="grpfTFbtlr"/>
            <w:r>
              <w:rPr>
                <w:b/>
              </w:rPr>
              <w:t>grpfTFbtlr</w:t>
            </w:r>
            <w:bookmarkEnd w:id="4213"/>
          </w:p>
        </w:tc>
        <w:tc>
          <w:tcPr>
            <w:tcW w:w="0" w:type="auto"/>
            <w:vAlign w:val="center"/>
          </w:tcPr>
          <w:p w:rsidR="00C45098" w:rsidRDefault="001F569F">
            <w:pPr>
              <w:pStyle w:val="TableBodyText"/>
            </w:pPr>
            <w:r>
              <w:t>0x0003</w:t>
            </w:r>
          </w:p>
        </w:tc>
        <w:tc>
          <w:tcPr>
            <w:tcW w:w="0" w:type="auto"/>
            <w:vAlign w:val="center"/>
          </w:tcPr>
          <w:p w:rsidR="00C45098" w:rsidRDefault="001F569F">
            <w:pPr>
              <w:pStyle w:val="TableBodyText"/>
            </w:pPr>
            <w:r>
              <w:t>Specifies a 90 degree, counter-clockwise rotation of the standard vertical text block. The lines in the block are vertical and arranged left to right. The characters on a line are rotated 90 degrees in a counter-clockwise direction</w:t>
            </w:r>
            <w:r>
              <w:t xml:space="preserve"> and laid out bottom to top.</w:t>
            </w:r>
          </w:p>
        </w:tc>
      </w:tr>
      <w:tr w:rsidR="00C45098" w:rsidTr="00C45098">
        <w:tc>
          <w:tcPr>
            <w:tcW w:w="0" w:type="auto"/>
            <w:vAlign w:val="center"/>
          </w:tcPr>
          <w:p w:rsidR="00C45098" w:rsidRDefault="001F569F">
            <w:pPr>
              <w:pStyle w:val="TableBodyText"/>
            </w:pPr>
            <w:bookmarkStart w:id="4214" w:name="grpfTFlrtbv"/>
            <w:r>
              <w:rPr>
                <w:b/>
              </w:rPr>
              <w:t>grpfTFlrtbv</w:t>
            </w:r>
            <w:bookmarkEnd w:id="4214"/>
          </w:p>
        </w:tc>
        <w:tc>
          <w:tcPr>
            <w:tcW w:w="0" w:type="auto"/>
            <w:vAlign w:val="center"/>
          </w:tcPr>
          <w:p w:rsidR="00C45098" w:rsidRDefault="001F569F">
            <w:pPr>
              <w:pStyle w:val="TableBodyText"/>
            </w:pPr>
            <w:r>
              <w:t>0x0004</w:t>
            </w:r>
          </w:p>
        </w:tc>
        <w:tc>
          <w:tcPr>
            <w:tcW w:w="0" w:type="auto"/>
            <w:vAlign w:val="center"/>
          </w:tcPr>
          <w:p w:rsidR="00C45098" w:rsidRDefault="001F569F">
            <w:pPr>
              <w:pStyle w:val="TableBodyText"/>
            </w:pPr>
            <w:r>
              <w:t xml:space="preserve">Specifies the same line layout as </w:t>
            </w:r>
            <w:r>
              <w:rPr>
                <w:b/>
              </w:rPr>
              <w:t>grpfTFlrtb</w:t>
            </w:r>
            <w:r>
              <w:t xml:space="preserve">, however, each East Asian character is rotated 90 degrees in a counter-clockwise direction. All other text is not rotated. </w:t>
            </w:r>
          </w:p>
        </w:tc>
      </w:tr>
      <w:tr w:rsidR="00C45098" w:rsidTr="00C45098">
        <w:tc>
          <w:tcPr>
            <w:tcW w:w="0" w:type="auto"/>
            <w:vAlign w:val="center"/>
          </w:tcPr>
          <w:p w:rsidR="00C45098" w:rsidRDefault="001F569F">
            <w:pPr>
              <w:pStyle w:val="TableBodyText"/>
            </w:pPr>
            <w:bookmarkStart w:id="4215" w:name="grpfTFtbrlv"/>
            <w:r>
              <w:rPr>
                <w:b/>
              </w:rPr>
              <w:t>grpfTFtbrlv</w:t>
            </w:r>
            <w:bookmarkEnd w:id="4215"/>
          </w:p>
        </w:tc>
        <w:tc>
          <w:tcPr>
            <w:tcW w:w="0" w:type="auto"/>
            <w:vAlign w:val="center"/>
          </w:tcPr>
          <w:p w:rsidR="00C45098" w:rsidRDefault="001F569F">
            <w:pPr>
              <w:pStyle w:val="TableBodyText"/>
            </w:pPr>
            <w:r>
              <w:t>0x0005</w:t>
            </w:r>
          </w:p>
        </w:tc>
        <w:tc>
          <w:tcPr>
            <w:tcW w:w="0" w:type="auto"/>
            <w:vAlign w:val="center"/>
          </w:tcPr>
          <w:p w:rsidR="00C45098" w:rsidRDefault="001F569F">
            <w:pPr>
              <w:pStyle w:val="TableBodyText"/>
            </w:pPr>
            <w:r>
              <w:t xml:space="preserve">Specifies the same rotated line layout as </w:t>
            </w:r>
            <w:r>
              <w:rPr>
                <w:b/>
              </w:rPr>
              <w:t>grpfTFtbrl</w:t>
            </w:r>
            <w:r>
              <w:t xml:space="preserve">, however, each East Asian character is rotated 90-degrees in a counter-clockwise direction within the block, canceling out the rotation in </w:t>
            </w:r>
            <w:r>
              <w:rPr>
                <w:b/>
              </w:rPr>
              <w:t>grpfTFtbrl</w:t>
            </w:r>
            <w:r>
              <w:t xml:space="preserve">. All other text is left with the rotation found in </w:t>
            </w:r>
            <w:r>
              <w:rPr>
                <w:b/>
              </w:rPr>
              <w:t>gr</w:t>
            </w:r>
            <w:r>
              <w:rPr>
                <w:b/>
              </w:rPr>
              <w:t>pfTFtbrl</w:t>
            </w:r>
            <w:r>
              <w:t>.</w:t>
            </w:r>
          </w:p>
        </w:tc>
      </w:tr>
    </w:tbl>
    <w:p w:rsidR="00C45098" w:rsidRDefault="001F569F">
      <w:pPr>
        <w:pStyle w:val="Heading3"/>
      </w:pPr>
      <w:bookmarkStart w:id="4216" w:name="Section_082d49fd8f964fd9ac6e61bd7c00b90d"/>
      <w:bookmarkStart w:id="4217" w:name="TInsertOperand"/>
      <w:bookmarkStart w:id="4218" w:name="_Toc181684578"/>
      <w:r>
        <w:t>TInsertOperand</w:t>
      </w:r>
      <w:bookmarkEnd w:id="4216"/>
      <w:bookmarkEnd w:id="4217"/>
      <w:bookmarkEnd w:id="4218"/>
      <w:r>
        <w:fldChar w:fldCharType="begin"/>
      </w:r>
      <w:r>
        <w:instrText xml:space="preserve"> XE "Details:TInsertOperand structure" </w:instrText>
      </w:r>
      <w:r>
        <w:fldChar w:fldCharType="end"/>
      </w:r>
      <w:r>
        <w:fldChar w:fldCharType="begin"/>
      </w:r>
      <w:r>
        <w:instrText xml:space="preserve"> XE "TInsertOperand structure" </w:instrText>
      </w:r>
      <w:r>
        <w:fldChar w:fldCharType="end"/>
      </w:r>
      <w:r>
        <w:fldChar w:fldCharType="begin"/>
      </w:r>
      <w:r>
        <w:instrText xml:space="preserve"> XE "Structures:TInsertOperand" </w:instrText>
      </w:r>
      <w:r>
        <w:fldChar w:fldCharType="end"/>
      </w:r>
      <w:r>
        <w:fldChar w:fldCharType="begin"/>
      </w:r>
      <w:r>
        <w:instrText xml:space="preserve"> XE "Basic types:TInsertOperand" </w:instrText>
      </w:r>
      <w:r>
        <w:fldChar w:fldCharType="end"/>
      </w:r>
    </w:p>
    <w:p w:rsidR="00C45098" w:rsidRDefault="001F569F">
      <w:r>
        <w:t xml:space="preserve">The </w:t>
      </w:r>
      <w:r>
        <w:rPr>
          <w:b/>
        </w:rPr>
        <w:t>TInsertOperand</w:t>
      </w:r>
      <w:r>
        <w:t xml:space="preserve"> structure is an operand that is used by the </w:t>
      </w:r>
      <w:hyperlink w:anchor="section_b39a6648501c436183664f042f579469" w:history="1">
        <w:r>
          <w:rPr>
            <w:rStyle w:val="Hyperlink"/>
            <w:b/>
          </w:rPr>
          <w:t>sprmTInsert</w:t>
        </w:r>
      </w:hyperlink>
      <w:r>
        <w:t xml:space="preserve"> value and specifies a range of default table cell definitions to add to a table row.</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2160" w:type="dxa"/>
            <w:gridSpan w:val="8"/>
          </w:tcPr>
          <w:p w:rsidR="00C45098" w:rsidRDefault="001F569F">
            <w:pPr>
              <w:pStyle w:val="PacketDiagramBodyText"/>
            </w:pPr>
            <w:r>
              <w:t>itcFirst</w:t>
            </w:r>
          </w:p>
        </w:tc>
        <w:tc>
          <w:tcPr>
            <w:tcW w:w="2160" w:type="dxa"/>
            <w:gridSpan w:val="8"/>
          </w:tcPr>
          <w:p w:rsidR="00C45098" w:rsidRDefault="001F569F">
            <w:pPr>
              <w:pStyle w:val="PacketDiagramBodyText"/>
            </w:pPr>
            <w:r>
              <w:t>ctc</w:t>
            </w:r>
          </w:p>
        </w:tc>
        <w:tc>
          <w:tcPr>
            <w:tcW w:w="4320" w:type="dxa"/>
            <w:gridSpan w:val="16"/>
          </w:tcPr>
          <w:p w:rsidR="00C45098" w:rsidRDefault="001F569F">
            <w:pPr>
              <w:pStyle w:val="PacketDiagramBodyText"/>
            </w:pPr>
            <w:r>
              <w:t>dxaCol</w:t>
            </w:r>
          </w:p>
        </w:tc>
      </w:tr>
    </w:tbl>
    <w:p w:rsidR="00C45098" w:rsidRDefault="001F569F">
      <w:pPr>
        <w:pStyle w:val="Definition-Field"/>
      </w:pPr>
      <w:r>
        <w:rPr>
          <w:b/>
        </w:rPr>
        <w:t xml:space="preserve">itcFirst (1 byte): </w:t>
      </w:r>
      <w:r>
        <w:t xml:space="preserve">An unsigned </w:t>
      </w:r>
      <w:r>
        <w:t>integer that specifies the zero-based index of the first new table cell definition.</w:t>
      </w:r>
    </w:p>
    <w:p w:rsidR="00C45098" w:rsidRDefault="001F569F">
      <w:pPr>
        <w:pStyle w:val="Definition-Field"/>
      </w:pPr>
      <w:r>
        <w:rPr>
          <w:b/>
        </w:rPr>
        <w:t xml:space="preserve">ctc (1 byte): </w:t>
      </w:r>
      <w:r>
        <w:t xml:space="preserve">An unsigned integer that specifies the number of new table cells. This value MUST be greater than zero. Table rows MUST NOT have more than 63 cells after the </w:t>
      </w:r>
      <w:r>
        <w:t>insertion.</w:t>
      </w:r>
    </w:p>
    <w:p w:rsidR="00C45098" w:rsidRDefault="001F569F">
      <w:pPr>
        <w:pStyle w:val="Definition-Field"/>
      </w:pPr>
      <w:r>
        <w:rPr>
          <w:b/>
        </w:rPr>
        <w:t xml:space="preserve">dxaCol (2 bytes): </w:t>
      </w:r>
      <w:r>
        <w:t xml:space="preserve">An </w:t>
      </w:r>
      <w:hyperlink w:anchor="Section_e7503912c08e4661a92076e9c6c8a28b" w:history="1">
        <w:r>
          <w:rPr>
            <w:rStyle w:val="Hyperlink"/>
            <w:b/>
          </w:rPr>
          <w:t>XAS_nonNeg</w:t>
        </w:r>
      </w:hyperlink>
      <w:r>
        <w:t xml:space="preserve"> value that specifies the width of each of the new cells. The total width of the table after inserting the new cells MUST NOT exceed 31680 </w:t>
      </w:r>
      <w:hyperlink w:anchor="gt_4b82472c-103d-4eff-a07e-6a0f784e3382">
        <w:r>
          <w:rPr>
            <w:rStyle w:val="HyperlinkGreen"/>
            <w:b/>
          </w:rPr>
          <w:t>twips</w:t>
        </w:r>
      </w:hyperlink>
      <w:r>
        <w:t>.</w:t>
      </w:r>
    </w:p>
    <w:p w:rsidR="00C45098" w:rsidRDefault="001F569F">
      <w:pPr>
        <w:pStyle w:val="Heading3"/>
      </w:pPr>
      <w:bookmarkStart w:id="4219" w:name="Section_8075ca71cf4346c68a179d5a80e1689e"/>
      <w:bookmarkStart w:id="4220" w:name="TIQ"/>
      <w:bookmarkStart w:id="4221" w:name="_Toc181684579"/>
      <w:r>
        <w:t>TIQ</w:t>
      </w:r>
      <w:bookmarkEnd w:id="4219"/>
      <w:bookmarkEnd w:id="4220"/>
      <w:bookmarkEnd w:id="4221"/>
      <w:r>
        <w:fldChar w:fldCharType="begin"/>
      </w:r>
      <w:r>
        <w:instrText xml:space="preserve"> XE "Details:TIQ structure" </w:instrText>
      </w:r>
      <w:r>
        <w:fldChar w:fldCharType="end"/>
      </w:r>
      <w:r>
        <w:fldChar w:fldCharType="begin"/>
      </w:r>
      <w:r>
        <w:instrText xml:space="preserve"> XE "TIQ structure" </w:instrText>
      </w:r>
      <w:r>
        <w:fldChar w:fldCharType="end"/>
      </w:r>
      <w:r>
        <w:fldChar w:fldCharType="begin"/>
      </w:r>
      <w:r>
        <w:instrText xml:space="preserve"> XE "Structures:TIQ" </w:instrText>
      </w:r>
      <w:r>
        <w:fldChar w:fldCharType="end"/>
      </w:r>
      <w:r>
        <w:fldChar w:fldCharType="begin"/>
      </w:r>
      <w:r>
        <w:instrText xml:space="preserve"> XE "Basic types:TIQ" </w:instrText>
      </w:r>
      <w:r>
        <w:fldChar w:fldCharType="end"/>
      </w:r>
    </w:p>
    <w:p w:rsidR="00C45098" w:rsidRDefault="001F569F">
      <w:r>
        <w:t xml:space="preserve">The </w:t>
      </w:r>
      <w:r>
        <w:rPr>
          <w:b/>
        </w:rPr>
        <w:t>TIQ</w:t>
      </w:r>
      <w:r>
        <w:t xml:space="preserve"> structure specifies information about a </w:t>
      </w:r>
      <w:hyperlink w:anchor="gt_b4b00e1c-5410-4a49-8914-f2fb445b5c4d">
        <w:r>
          <w:rPr>
            <w:rStyle w:val="HyperlinkGreen"/>
            <w:b/>
          </w:rPr>
          <w:t>structured document tag</w:t>
        </w:r>
      </w:hyperlink>
      <w:r>
        <w:t xml:space="preserve"> node, or an attribute on a structured document tag node,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ixsdr</w:t>
            </w:r>
          </w:p>
        </w:tc>
      </w:tr>
      <w:tr w:rsidR="00C45098" w:rsidTr="00C45098">
        <w:trPr>
          <w:trHeight w:hRule="exact" w:val="490"/>
        </w:trPr>
        <w:tc>
          <w:tcPr>
            <w:tcW w:w="8640" w:type="dxa"/>
            <w:gridSpan w:val="32"/>
          </w:tcPr>
          <w:p w:rsidR="00C45098" w:rsidRDefault="001F569F">
            <w:pPr>
              <w:pStyle w:val="PacketDiagramBodyText"/>
            </w:pPr>
            <w:r>
              <w:t>ixstElement</w:t>
            </w:r>
          </w:p>
        </w:tc>
      </w:tr>
    </w:tbl>
    <w:p w:rsidR="00C45098" w:rsidRDefault="001F569F">
      <w:pPr>
        <w:pStyle w:val="Definition-Field"/>
      </w:pPr>
      <w:r>
        <w:rPr>
          <w:b/>
        </w:rPr>
        <w:t xml:space="preserve">ixsdr (4 bytes): </w:t>
      </w:r>
      <w:r>
        <w:t xml:space="preserve">An unsigned integer that specifies the </w:t>
      </w:r>
      <w:hyperlink w:anchor="Section_4a491aedad454b41910b082c71d5ef14" w:history="1">
        <w:r>
          <w:rPr>
            <w:rStyle w:val="Hyperlink"/>
            <w:b/>
          </w:rPr>
          <w:t>STTB</w:t>
        </w:r>
      </w:hyperlink>
      <w:r>
        <w:t xml:space="preserve"> which is the namespace of the structured document tag node or attribute that is represented by the structure containing this </w:t>
      </w:r>
      <w:r>
        <w:rPr>
          <w:b/>
        </w:rPr>
        <w:t>TIQ</w:t>
      </w:r>
      <w:r>
        <w:t xml:space="preserve"> structure. This value MUST be less than 0x7FFFFFFF. This </w:t>
      </w:r>
      <w:r>
        <w:rPr>
          <w:b/>
        </w:rPr>
        <w:t>STTB</w:t>
      </w:r>
      <w:r>
        <w:t xml:space="preserve"> </w:t>
      </w:r>
      <w:r>
        <w:t xml:space="preserve">can be found by using the following algorithm: </w:t>
      </w:r>
    </w:p>
    <w:p w:rsidR="00C45098" w:rsidRDefault="001F569F">
      <w:pPr>
        <w:pStyle w:val="ListParagraph"/>
        <w:numPr>
          <w:ilvl w:val="0"/>
          <w:numId w:val="62"/>
        </w:numPr>
        <w:spacing w:before="0" w:after="0"/>
      </w:pPr>
      <w:r>
        <w:lastRenderedPageBreak/>
        <w:t xml:space="preserve">The structure that contains this </w:t>
      </w:r>
      <w:r>
        <w:rPr>
          <w:b/>
        </w:rPr>
        <w:t>TIQ</w:t>
      </w:r>
      <w:r>
        <w:t xml:space="preserve"> is contained in an </w:t>
      </w:r>
      <w:hyperlink w:anchor="Section_a919c87ae92e4ab3b7862f4ad28ec4f8" w:history="1">
        <w:r>
          <w:rPr>
            <w:rStyle w:val="Hyperlink"/>
            <w:b/>
          </w:rPr>
          <w:t>SttbfBkmkSdt</w:t>
        </w:r>
      </w:hyperlink>
      <w:r>
        <w:t xml:space="preserve"> which is located at the offset specified by the </w:t>
      </w:r>
      <w:r>
        <w:rPr>
          <w:b/>
        </w:rPr>
        <w:t>fcSttbfBkmkSdt</w:t>
      </w:r>
      <w:r>
        <w:t xml:space="preserve"> field of </w:t>
      </w:r>
      <w:hyperlink w:anchor="Section_f6b7d624570c4057acfdcba71d12f1a0" w:history="1">
        <w:r>
          <w:rPr>
            <w:rStyle w:val="Hyperlink"/>
            <w:b/>
          </w:rPr>
          <w:t>FibRgFcLcb2003</w:t>
        </w:r>
      </w:hyperlink>
      <w:r>
        <w:t xml:space="preserve"> structure.</w:t>
      </w:r>
    </w:p>
    <w:p w:rsidR="00C45098" w:rsidRDefault="001F569F">
      <w:pPr>
        <w:pStyle w:val="ListParagraph"/>
        <w:numPr>
          <w:ilvl w:val="0"/>
          <w:numId w:val="62"/>
        </w:numPr>
        <w:spacing w:before="0" w:after="0"/>
      </w:pPr>
      <w:r>
        <w:t xml:space="preserve">The </w:t>
      </w:r>
      <w:r>
        <w:rPr>
          <w:b/>
        </w:rPr>
        <w:t>fcHplxsdr</w:t>
      </w:r>
      <w:r>
        <w:t xml:space="preserve"> field of that section </w:t>
      </w:r>
      <w:r>
        <w:rPr>
          <w:b/>
        </w:rPr>
        <w:t>FibRgFcLcb2003</w:t>
      </w:r>
      <w:r>
        <w:t xml:space="preserve"> structure specifies the location of an </w:t>
      </w:r>
      <w:hyperlink w:anchor="Section_50b03d9b9c7344cea63f9b707a0f920c" w:history="1">
        <w:r>
          <w:rPr>
            <w:rStyle w:val="Hyperlink"/>
            <w:b/>
          </w:rPr>
          <w:t>Hplxsdr</w:t>
        </w:r>
      </w:hyperlink>
      <w:r>
        <w:t>.</w:t>
      </w:r>
    </w:p>
    <w:p w:rsidR="00C45098" w:rsidRDefault="001F569F">
      <w:pPr>
        <w:pStyle w:val="ListParagraph"/>
        <w:numPr>
          <w:ilvl w:val="0"/>
          <w:numId w:val="62"/>
        </w:numPr>
        <w:spacing w:before="0" w:after="0"/>
      </w:pPr>
      <w:r>
        <w:rPr>
          <w:b/>
        </w:rPr>
        <w:t>ixsdr</w:t>
      </w:r>
      <w:r>
        <w:t xml:space="preserve"> is the zero-</w:t>
      </w:r>
      <w:r>
        <w:t xml:space="preserve">based index of an </w:t>
      </w:r>
      <w:hyperlink w:anchor="Section_afa4d325053d4b76b737a3a914c425ab" w:history="1">
        <w:r>
          <w:rPr>
            <w:rStyle w:val="Hyperlink"/>
            <w:b/>
          </w:rPr>
          <w:t>XSDR</w:t>
        </w:r>
      </w:hyperlink>
      <w:r>
        <w:t xml:space="preserve"> within the </w:t>
      </w:r>
      <w:r>
        <w:rPr>
          <w:b/>
        </w:rPr>
        <w:t>rgXSDR</w:t>
      </w:r>
      <w:r>
        <w:t xml:space="preserve"> array of that </w:t>
      </w:r>
      <w:r>
        <w:rPr>
          <w:b/>
        </w:rPr>
        <w:t>Hplxsdr</w:t>
      </w:r>
      <w:r>
        <w:t>.</w:t>
      </w:r>
    </w:p>
    <w:p w:rsidR="00C45098" w:rsidRDefault="001F569F">
      <w:pPr>
        <w:pStyle w:val="ListParagraph"/>
        <w:numPr>
          <w:ilvl w:val="0"/>
          <w:numId w:val="62"/>
        </w:numPr>
        <w:spacing w:before="0" w:after="0"/>
      </w:pPr>
      <w:r>
        <w:t xml:space="preserve">If this TIQ is a field of an </w:t>
      </w:r>
      <w:hyperlink w:anchor="Section_02fa0bab14de44578b09e318a36eb621" w:history="1">
        <w:r>
          <w:rPr>
            <w:rStyle w:val="Hyperlink"/>
            <w:b/>
          </w:rPr>
          <w:t>FSDAP</w:t>
        </w:r>
      </w:hyperlink>
      <w:r>
        <w:t xml:space="preserve"> structure, the string table that is s</w:t>
      </w:r>
      <w:r>
        <w:t xml:space="preserve">pecified by this </w:t>
      </w:r>
      <w:r>
        <w:rPr>
          <w:b/>
        </w:rPr>
        <w:t>ixsdr</w:t>
      </w:r>
      <w:r>
        <w:t xml:space="preserve"> is the </w:t>
      </w:r>
      <w:r>
        <w:rPr>
          <w:b/>
        </w:rPr>
        <w:t>SttbElements</w:t>
      </w:r>
      <w:r>
        <w:t xml:space="preserve"> field of the </w:t>
      </w:r>
      <w:r>
        <w:rPr>
          <w:b/>
        </w:rPr>
        <w:t>XSDR</w:t>
      </w:r>
      <w:r>
        <w:t xml:space="preserve"> in step 3. If this </w:t>
      </w:r>
      <w:r>
        <w:rPr>
          <w:b/>
        </w:rPr>
        <w:t>TIQ</w:t>
      </w:r>
      <w:r>
        <w:t xml:space="preserve"> is a field of an </w:t>
      </w:r>
      <w:hyperlink w:anchor="Section_055487627e8c42bfa75fb36229c6493e" w:history="1">
        <w:r>
          <w:rPr>
            <w:rStyle w:val="Hyperlink"/>
            <w:b/>
          </w:rPr>
          <w:t>SDTI</w:t>
        </w:r>
      </w:hyperlink>
      <w:r>
        <w:t xml:space="preserve"> structure, the string table is the </w:t>
      </w:r>
      <w:r>
        <w:rPr>
          <w:b/>
        </w:rPr>
        <w:t>SttbAttributes</w:t>
      </w:r>
      <w:r>
        <w:t xml:space="preserve"> field.</w:t>
      </w:r>
    </w:p>
    <w:p w:rsidR="00C45098" w:rsidRDefault="001F569F">
      <w:pPr>
        <w:pStyle w:val="Definition-Field"/>
      </w:pPr>
      <w:r>
        <w:rPr>
          <w:b/>
        </w:rPr>
        <w:t xml:space="preserve">ixstElement (4 bytes): </w:t>
      </w:r>
      <w:r>
        <w:t xml:space="preserve">An integer that specifies a zero-based index into the STTB namespace that is denoted by </w:t>
      </w:r>
      <w:r>
        <w:rPr>
          <w:b/>
        </w:rPr>
        <w:t>ixsdr</w:t>
      </w:r>
      <w:r>
        <w:t xml:space="preserve">. The string that is found at offset </w:t>
      </w:r>
      <w:r>
        <w:rPr>
          <w:b/>
        </w:rPr>
        <w:t>ixstElement</w:t>
      </w:r>
      <w:r>
        <w:t xml:space="preserve"> is the name of the structured document tag node or attribute associated with the structure containing this TIQ.</w:t>
      </w:r>
    </w:p>
    <w:p w:rsidR="00C45098" w:rsidRDefault="001F569F">
      <w:pPr>
        <w:pStyle w:val="Heading3"/>
      </w:pPr>
      <w:bookmarkStart w:id="4222" w:name="Section_d5bbfcc0d44c4e5fbee4903728da7787"/>
      <w:bookmarkStart w:id="4223" w:name="TLP"/>
      <w:bookmarkStart w:id="4224" w:name="_Toc181684580"/>
      <w:r>
        <w:t>TL</w:t>
      </w:r>
      <w:r>
        <w:t>P</w:t>
      </w:r>
      <w:bookmarkEnd w:id="4222"/>
      <w:bookmarkEnd w:id="4223"/>
      <w:bookmarkEnd w:id="4224"/>
      <w:r>
        <w:fldChar w:fldCharType="begin"/>
      </w:r>
      <w:r>
        <w:instrText xml:space="preserve"> XE "Details:TLP structure" </w:instrText>
      </w:r>
      <w:r>
        <w:fldChar w:fldCharType="end"/>
      </w:r>
      <w:r>
        <w:fldChar w:fldCharType="begin"/>
      </w:r>
      <w:r>
        <w:instrText xml:space="preserve"> XE "TLP structure" </w:instrText>
      </w:r>
      <w:r>
        <w:fldChar w:fldCharType="end"/>
      </w:r>
      <w:r>
        <w:fldChar w:fldCharType="begin"/>
      </w:r>
      <w:r>
        <w:instrText xml:space="preserve"> XE "Structures:TLP" </w:instrText>
      </w:r>
      <w:r>
        <w:fldChar w:fldCharType="end"/>
      </w:r>
      <w:r>
        <w:fldChar w:fldCharType="begin"/>
      </w:r>
      <w:r>
        <w:instrText xml:space="preserve"> XE "Basic types:TLP" </w:instrText>
      </w:r>
      <w:r>
        <w:fldChar w:fldCharType="end"/>
      </w:r>
    </w:p>
    <w:p w:rsidR="00C45098" w:rsidRDefault="001F569F">
      <w:r>
        <w:t xml:space="preserve">The </w:t>
      </w:r>
      <w:r>
        <w:rPr>
          <w:b/>
        </w:rPr>
        <w:t>TLP</w:t>
      </w:r>
      <w:r>
        <w:t xml:space="preserve"> structure specifies the </w:t>
      </w:r>
      <w:hyperlink w:anchor="gt_3b7a61db-dd69-4fde-b53f-e445ddb47424">
        <w:r>
          <w:rPr>
            <w:rStyle w:val="HyperlinkGreen"/>
            <w:b/>
          </w:rPr>
          <w:t>table style</w:t>
        </w:r>
      </w:hyperlink>
      <w:r>
        <w:t xml:space="preserve"> options for the current table.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4320" w:type="dxa"/>
            <w:gridSpan w:val="16"/>
          </w:tcPr>
          <w:p w:rsidR="00C45098" w:rsidRDefault="001F569F">
            <w:pPr>
              <w:pStyle w:val="PacketDiagramBodyText"/>
            </w:pPr>
            <w:r>
              <w:t>itl</w:t>
            </w:r>
          </w:p>
        </w:tc>
        <w:tc>
          <w:tcPr>
            <w:tcW w:w="4320" w:type="dxa"/>
            <w:gridSpan w:val="16"/>
          </w:tcPr>
          <w:p w:rsidR="00C45098" w:rsidRDefault="001F569F">
            <w:pPr>
              <w:pStyle w:val="PacketDiagramBodyText"/>
            </w:pPr>
            <w:r>
              <w:t>grfatl</w:t>
            </w:r>
          </w:p>
        </w:tc>
      </w:tr>
    </w:tbl>
    <w:p w:rsidR="00C45098" w:rsidRDefault="001F569F">
      <w:pPr>
        <w:pStyle w:val="Definition-Field"/>
      </w:pPr>
      <w:r>
        <w:rPr>
          <w:b/>
        </w:rPr>
        <w:t xml:space="preserve">itl (2 bytes): </w:t>
      </w:r>
      <w:r>
        <w:t xml:space="preserve"> A signed integer that MAY</w:t>
      </w:r>
      <w:bookmarkStart w:id="4225" w:name="Appendix_A_Target_263"/>
      <w:r>
        <w:rPr>
          <w:rStyle w:val="Hyperlink"/>
        </w:rPr>
        <w:fldChar w:fldCharType="begin"/>
      </w:r>
      <w:r>
        <w:rPr>
          <w:rStyle w:val="Hyperlink"/>
        </w:rPr>
        <w:instrText xml:space="preserve"> HYPERLINK \l "Appendix_A_263" \o "Product behavior note 263" \h </w:instrText>
      </w:r>
      <w:r>
        <w:rPr>
          <w:rStyle w:val="Hyperlink"/>
        </w:rPr>
      </w:r>
      <w:r>
        <w:rPr>
          <w:rStyle w:val="Hyperlink"/>
        </w:rPr>
        <w:fldChar w:fldCharType="separate"/>
      </w:r>
      <w:r>
        <w:rPr>
          <w:rStyle w:val="Hyperlink"/>
        </w:rPr>
        <w:t>&lt;263&gt;</w:t>
      </w:r>
      <w:r>
        <w:rPr>
          <w:rStyle w:val="Hyperlink"/>
        </w:rPr>
        <w:fldChar w:fldCharType="end"/>
      </w:r>
      <w:bookmarkEnd w:id="4225"/>
      <w:r>
        <w:t xml:space="preserve"> specify the index of a predefined table auto-format. Formats applied through auto-formatting are distributed to all of the affected rows and cells, and can be changed independently of this value. As such, the value that is found here does not specify any </w:t>
      </w:r>
      <w:r>
        <w:t>formatting for the table as it exists now. The purpose of this data is to aid in the re-application of the auto-format in the future.</w:t>
      </w:r>
    </w:p>
    <w:p w:rsidR="00C45098" w:rsidRDefault="001F569F">
      <w:pPr>
        <w:pStyle w:val="Definition-Field2"/>
      </w:pPr>
      <w:r>
        <w:t xml:space="preserve">The list of auto-formats is application specific. The special values for </w:t>
      </w:r>
      <w:r>
        <w:rPr>
          <w:b/>
        </w:rPr>
        <w:t>itl</w:t>
      </w:r>
      <w:r>
        <w:t xml:space="preserve"> are as follows.</w:t>
      </w:r>
    </w:p>
    <w:tbl>
      <w:tblPr>
        <w:tblStyle w:val="Table-ShadedHeaderIndented"/>
        <w:tblW w:w="0" w:type="auto"/>
        <w:tblLayout w:type="fixed"/>
        <w:tblLook w:val="04A0" w:firstRow="1" w:lastRow="0" w:firstColumn="1" w:lastColumn="0" w:noHBand="0" w:noVBand="1"/>
      </w:tblPr>
      <w:tblGrid>
        <w:gridCol w:w="1548"/>
        <w:gridCol w:w="810"/>
        <w:gridCol w:w="6498"/>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1548" w:type="dxa"/>
          </w:tcPr>
          <w:p w:rsidR="00C45098" w:rsidRDefault="001F569F">
            <w:pPr>
              <w:pStyle w:val="TableHeaderText"/>
              <w:spacing w:before="0" w:after="0"/>
            </w:pPr>
            <w:r>
              <w:t>Name</w:t>
            </w:r>
          </w:p>
        </w:tc>
        <w:tc>
          <w:tcPr>
            <w:tcW w:w="810" w:type="dxa"/>
          </w:tcPr>
          <w:p w:rsidR="00C45098" w:rsidRDefault="001F569F">
            <w:pPr>
              <w:pStyle w:val="TableHeaderText"/>
              <w:spacing w:before="0" w:after="0"/>
            </w:pPr>
            <w:r>
              <w:t>Value</w:t>
            </w:r>
          </w:p>
        </w:tc>
        <w:tc>
          <w:tcPr>
            <w:tcW w:w="6498" w:type="dxa"/>
          </w:tcPr>
          <w:p w:rsidR="00C45098" w:rsidRDefault="001F569F">
            <w:pPr>
              <w:pStyle w:val="TableHeaderText"/>
              <w:spacing w:before="0" w:after="0"/>
            </w:pPr>
            <w:r>
              <w:t>Meaning</w:t>
            </w:r>
          </w:p>
        </w:tc>
      </w:tr>
      <w:tr w:rsidR="00C45098" w:rsidTr="00C45098">
        <w:tc>
          <w:tcPr>
            <w:tcW w:w="1548" w:type="dxa"/>
          </w:tcPr>
          <w:p w:rsidR="00C45098" w:rsidRDefault="001F569F">
            <w:pPr>
              <w:pStyle w:val="TableBodyText"/>
              <w:spacing w:before="0" w:after="0"/>
            </w:pPr>
            <w:r>
              <w:t>itlNil</w:t>
            </w:r>
          </w:p>
        </w:tc>
        <w:tc>
          <w:tcPr>
            <w:tcW w:w="810" w:type="dxa"/>
          </w:tcPr>
          <w:p w:rsidR="00C45098" w:rsidRDefault="001F569F">
            <w:pPr>
              <w:pStyle w:val="TableBodyText"/>
              <w:spacing w:before="0" w:after="0"/>
            </w:pPr>
            <w:r>
              <w:t>-1</w:t>
            </w:r>
          </w:p>
        </w:tc>
        <w:tc>
          <w:tcPr>
            <w:tcW w:w="6498" w:type="dxa"/>
          </w:tcPr>
          <w:p w:rsidR="00C45098" w:rsidRDefault="001F569F">
            <w:pPr>
              <w:pStyle w:val="TableBodyText"/>
              <w:spacing w:before="0" w:after="0"/>
            </w:pPr>
            <w:r>
              <w:t>No predefined table auto-format was applied to this table row.</w:t>
            </w:r>
          </w:p>
        </w:tc>
      </w:tr>
      <w:tr w:rsidR="00C45098" w:rsidTr="00C45098">
        <w:tc>
          <w:tcPr>
            <w:tcW w:w="1548" w:type="dxa"/>
          </w:tcPr>
          <w:p w:rsidR="00C45098" w:rsidRDefault="001F569F">
            <w:pPr>
              <w:pStyle w:val="TableBodyText"/>
              <w:spacing w:before="0" w:after="0"/>
            </w:pPr>
            <w:r>
              <w:t>itlNone</w:t>
            </w:r>
          </w:p>
        </w:tc>
        <w:tc>
          <w:tcPr>
            <w:tcW w:w="810" w:type="dxa"/>
          </w:tcPr>
          <w:p w:rsidR="00C45098" w:rsidRDefault="001F569F">
            <w:pPr>
              <w:pStyle w:val="TableBodyText"/>
              <w:spacing w:before="0" w:after="0"/>
            </w:pPr>
            <w:r>
              <w:t>0</w:t>
            </w:r>
          </w:p>
        </w:tc>
        <w:tc>
          <w:tcPr>
            <w:tcW w:w="6498" w:type="dxa"/>
          </w:tcPr>
          <w:p w:rsidR="00C45098" w:rsidRDefault="001F569F">
            <w:pPr>
              <w:pStyle w:val="TableBodyText"/>
              <w:spacing w:before="0" w:after="0"/>
            </w:pPr>
            <w:r>
              <w:t>A predefined table auto-format where all border, shading, font, and best fit formats are the defaults.</w:t>
            </w:r>
          </w:p>
        </w:tc>
      </w:tr>
    </w:tbl>
    <w:p w:rsidR="00C45098" w:rsidRDefault="00C45098"/>
    <w:p w:rsidR="00C45098" w:rsidRDefault="001F569F">
      <w:pPr>
        <w:pStyle w:val="Definition-Field"/>
      </w:pPr>
      <w:r>
        <w:rPr>
          <w:b/>
        </w:rPr>
        <w:t xml:space="preserve">grfatl (2 bytes): </w:t>
      </w:r>
      <w:r>
        <w:t xml:space="preserve"> A bit field of </w:t>
      </w:r>
      <w:hyperlink w:anchor="Section_c2b2c89f4ba14013a459b66caa1171c2" w:history="1">
        <w:r>
          <w:rPr>
            <w:rStyle w:val="Hyperlink"/>
            <w:b/>
          </w:rPr>
          <w:t>Fatl</w:t>
        </w:r>
      </w:hyperlink>
      <w:r>
        <w:t xml:space="preserve"> flags that SHOULD</w:t>
      </w:r>
      <w:bookmarkStart w:id="4226" w:name="Appendix_A_Target_264"/>
      <w:r>
        <w:rPr>
          <w:rStyle w:val="Hyperlink"/>
        </w:rPr>
        <w:fldChar w:fldCharType="begin"/>
      </w:r>
      <w:r>
        <w:rPr>
          <w:rStyle w:val="Hyperlink"/>
        </w:rPr>
        <w:instrText xml:space="preserve"> HYPERLINK \l "Appendix_A_264" \o "Product behavior note 264" \h </w:instrText>
      </w:r>
      <w:r>
        <w:rPr>
          <w:rStyle w:val="Hyperlink"/>
        </w:rPr>
      </w:r>
      <w:r>
        <w:rPr>
          <w:rStyle w:val="Hyperlink"/>
        </w:rPr>
        <w:fldChar w:fldCharType="separate"/>
      </w:r>
      <w:r>
        <w:rPr>
          <w:rStyle w:val="Hyperlink"/>
        </w:rPr>
        <w:t>&lt;264&gt;</w:t>
      </w:r>
      <w:r>
        <w:rPr>
          <w:rStyle w:val="Hyperlink"/>
        </w:rPr>
        <w:fldChar w:fldCharType="end"/>
      </w:r>
      <w:bookmarkEnd w:id="4226"/>
      <w:r>
        <w:t xml:space="preserve"> specify which optional formats are in effect from the table style or table auto-format applied to the table.</w:t>
      </w:r>
    </w:p>
    <w:p w:rsidR="00C45098" w:rsidRDefault="001F569F">
      <w:pPr>
        <w:pStyle w:val="Heading3"/>
      </w:pPr>
      <w:bookmarkStart w:id="4227" w:name="Section_bc4ca98b68ca49dca0911460e42d781e"/>
      <w:bookmarkStart w:id="4228" w:name="ToggleOperand"/>
      <w:bookmarkStart w:id="4229" w:name="_Toc181684581"/>
      <w:r>
        <w:t>ToggleOperand</w:t>
      </w:r>
      <w:bookmarkEnd w:id="4227"/>
      <w:bookmarkEnd w:id="4228"/>
      <w:bookmarkEnd w:id="4229"/>
      <w:r>
        <w:fldChar w:fldCharType="begin"/>
      </w:r>
      <w:r>
        <w:instrText xml:space="preserve"> XE "Details:ToggleO</w:instrText>
      </w:r>
      <w:r>
        <w:instrText xml:space="preserve">perand structure" </w:instrText>
      </w:r>
      <w:r>
        <w:fldChar w:fldCharType="end"/>
      </w:r>
      <w:r>
        <w:fldChar w:fldCharType="begin"/>
      </w:r>
      <w:r>
        <w:instrText xml:space="preserve"> XE "ToggleOperand structure" </w:instrText>
      </w:r>
      <w:r>
        <w:fldChar w:fldCharType="end"/>
      </w:r>
      <w:r>
        <w:fldChar w:fldCharType="begin"/>
      </w:r>
      <w:r>
        <w:instrText xml:space="preserve"> XE "Structures:ToggleOperand" </w:instrText>
      </w:r>
      <w:r>
        <w:fldChar w:fldCharType="end"/>
      </w:r>
      <w:r>
        <w:fldChar w:fldCharType="begin"/>
      </w:r>
      <w:r>
        <w:instrText xml:space="preserve"> XE "Basic types:ToggleOperand" </w:instrText>
      </w:r>
      <w:r>
        <w:fldChar w:fldCharType="end"/>
      </w:r>
    </w:p>
    <w:p w:rsidR="00C45098" w:rsidRDefault="001F569F">
      <w:r>
        <w:t xml:space="preserve">The </w:t>
      </w:r>
      <w:r>
        <w:rPr>
          <w:b/>
        </w:rPr>
        <w:t>ToggleOperand</w:t>
      </w:r>
      <w:r>
        <w:t xml:space="preserve"> structure is an operand to an </w:t>
      </w:r>
      <w:r>
        <w:rPr>
          <w:b/>
        </w:rPr>
        <w:t>SPRM</w:t>
      </w:r>
      <w:r>
        <w:t xml:space="preserve"> whose </w:t>
      </w:r>
      <w:r>
        <w:rPr>
          <w:b/>
        </w:rPr>
        <w:t>spra</w:t>
      </w:r>
      <w:r>
        <w:t xml:space="preserve"> is 0 and whose </w:t>
      </w:r>
      <w:r>
        <w:rPr>
          <w:b/>
        </w:rPr>
        <w:t>sgc</w:t>
      </w:r>
      <w:r>
        <w:t xml:space="preserve"> is 2. It modifies a Boolean character property.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gridAfter w:val="24"/>
          <w:wAfter w:w="6480" w:type="dxa"/>
          <w:trHeight w:hRule="exact" w:val="490"/>
        </w:trPr>
        <w:tc>
          <w:tcPr>
            <w:tcW w:w="2160" w:type="dxa"/>
            <w:gridSpan w:val="8"/>
          </w:tcPr>
          <w:p w:rsidR="00C45098" w:rsidRDefault="001F569F">
            <w:pPr>
              <w:pStyle w:val="PacketDiagramBodyText"/>
            </w:pPr>
            <w:r>
              <w:t>value</w:t>
            </w:r>
          </w:p>
        </w:tc>
      </w:tr>
    </w:tbl>
    <w:p w:rsidR="00C45098" w:rsidRDefault="001F569F">
      <w:pPr>
        <w:pStyle w:val="Definition-Field"/>
      </w:pPr>
      <w:r>
        <w:rPr>
          <w:b/>
        </w:rPr>
        <w:t xml:space="preserve">value (1 byte): </w:t>
      </w:r>
      <w:r>
        <w:t>An unsigned integer which MUST be one of the following values.</w:t>
      </w:r>
    </w:p>
    <w:tbl>
      <w:tblPr>
        <w:tblStyle w:val="Table-ShadedHeaderIndented"/>
        <w:tblW w:w="0" w:type="auto"/>
        <w:tblLook w:val="04A0" w:firstRow="1" w:lastRow="0" w:firstColumn="1" w:lastColumn="0" w:noHBand="0" w:noVBand="1"/>
      </w:tblPr>
      <w:tblGrid>
        <w:gridCol w:w="734"/>
        <w:gridCol w:w="8381"/>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tcPr>
          <w:p w:rsidR="00C45098" w:rsidRDefault="001F569F">
            <w:pPr>
              <w:pStyle w:val="TableHeaderText"/>
              <w:spacing w:before="0" w:after="0"/>
            </w:pPr>
            <w:r>
              <w:t>Value</w:t>
            </w:r>
          </w:p>
        </w:tc>
        <w:tc>
          <w:tcPr>
            <w:tcW w:w="0" w:type="auto"/>
          </w:tcPr>
          <w:p w:rsidR="00C45098" w:rsidRDefault="001F569F">
            <w:pPr>
              <w:pStyle w:val="TableHeaderText"/>
              <w:spacing w:before="0" w:after="0"/>
            </w:pPr>
            <w:r>
              <w:t>Meaning</w:t>
            </w:r>
          </w:p>
        </w:tc>
      </w:tr>
      <w:tr w:rsidR="00C45098" w:rsidTr="00C45098">
        <w:tc>
          <w:tcPr>
            <w:tcW w:w="0" w:type="auto"/>
          </w:tcPr>
          <w:p w:rsidR="00C45098" w:rsidRDefault="001F569F">
            <w:pPr>
              <w:pStyle w:val="TableBodyText"/>
              <w:spacing w:before="0" w:after="0"/>
            </w:pPr>
            <w:r>
              <w:t>0x00</w:t>
            </w:r>
          </w:p>
        </w:tc>
        <w:tc>
          <w:tcPr>
            <w:tcW w:w="0" w:type="auto"/>
          </w:tcPr>
          <w:p w:rsidR="00C45098" w:rsidRDefault="001F569F">
            <w:pPr>
              <w:pStyle w:val="TableBodyText"/>
              <w:spacing w:before="0" w:after="0"/>
            </w:pPr>
            <w:r>
              <w:t>The Boolean property is set to 0, which means the property is turned OFF.</w:t>
            </w:r>
          </w:p>
        </w:tc>
      </w:tr>
      <w:tr w:rsidR="00C45098" w:rsidTr="00C45098">
        <w:tc>
          <w:tcPr>
            <w:tcW w:w="0" w:type="auto"/>
          </w:tcPr>
          <w:p w:rsidR="00C45098" w:rsidRDefault="001F569F">
            <w:pPr>
              <w:pStyle w:val="TableBodyText"/>
              <w:spacing w:before="0" w:after="0"/>
            </w:pPr>
            <w:r>
              <w:t>0x01</w:t>
            </w:r>
          </w:p>
        </w:tc>
        <w:tc>
          <w:tcPr>
            <w:tcW w:w="0" w:type="auto"/>
          </w:tcPr>
          <w:p w:rsidR="00C45098" w:rsidRDefault="001F569F">
            <w:pPr>
              <w:pStyle w:val="TableBodyText"/>
              <w:spacing w:before="0" w:after="0"/>
            </w:pPr>
            <w:r>
              <w:t xml:space="preserve">The </w:t>
            </w:r>
            <w:r>
              <w:t>Boolean property is set to 1, which means the property is turned ON.</w:t>
            </w:r>
          </w:p>
        </w:tc>
      </w:tr>
      <w:tr w:rsidR="00C45098" w:rsidTr="00C45098">
        <w:tc>
          <w:tcPr>
            <w:tcW w:w="0" w:type="auto"/>
          </w:tcPr>
          <w:p w:rsidR="00C45098" w:rsidRDefault="001F569F">
            <w:pPr>
              <w:pStyle w:val="TableBodyText"/>
              <w:spacing w:before="0" w:after="0"/>
            </w:pPr>
            <w:r>
              <w:t>0x80</w:t>
            </w:r>
          </w:p>
        </w:tc>
        <w:tc>
          <w:tcPr>
            <w:tcW w:w="0" w:type="auto"/>
          </w:tcPr>
          <w:p w:rsidR="00C45098" w:rsidRDefault="001F569F">
            <w:pPr>
              <w:pStyle w:val="TableBodyText"/>
              <w:spacing w:before="0" w:after="0"/>
            </w:pPr>
            <w:r>
              <w:t xml:space="preserve">The Boolean property is set to match the value of the property in the current style that is applied to </w:t>
            </w:r>
            <w:r>
              <w:lastRenderedPageBreak/>
              <w:t>the text.</w:t>
            </w:r>
          </w:p>
        </w:tc>
      </w:tr>
      <w:tr w:rsidR="00C45098" w:rsidTr="00C45098">
        <w:tc>
          <w:tcPr>
            <w:tcW w:w="0" w:type="auto"/>
          </w:tcPr>
          <w:p w:rsidR="00C45098" w:rsidRDefault="001F569F">
            <w:pPr>
              <w:pStyle w:val="TableBodyText"/>
              <w:spacing w:before="0" w:after="0"/>
            </w:pPr>
            <w:r>
              <w:lastRenderedPageBreak/>
              <w:t>0x81</w:t>
            </w:r>
          </w:p>
        </w:tc>
        <w:tc>
          <w:tcPr>
            <w:tcW w:w="0" w:type="auto"/>
          </w:tcPr>
          <w:p w:rsidR="00C45098" w:rsidRDefault="001F569F">
            <w:pPr>
              <w:pStyle w:val="TableBodyText"/>
              <w:spacing w:before="0" w:after="0"/>
            </w:pPr>
            <w:r>
              <w:t>The Boolean property is set to the opposite of the value of th</w:t>
            </w:r>
            <w:r>
              <w:t>e property in the current style that is applied to the text.</w:t>
            </w:r>
          </w:p>
        </w:tc>
      </w:tr>
    </w:tbl>
    <w:p w:rsidR="00C45098" w:rsidRDefault="00C45098"/>
    <w:p w:rsidR="00C45098" w:rsidRDefault="001F569F">
      <w:pPr>
        <w:pStyle w:val="Heading3"/>
      </w:pPr>
      <w:bookmarkStart w:id="4230" w:name="Section_9c2b47296ecf4c09a43867ceb3e32246"/>
      <w:bookmarkStart w:id="4231" w:name="Tplc"/>
      <w:bookmarkStart w:id="4232" w:name="_Toc181684582"/>
      <w:r>
        <w:t>Tplc</w:t>
      </w:r>
      <w:bookmarkEnd w:id="4230"/>
      <w:bookmarkEnd w:id="4231"/>
      <w:bookmarkEnd w:id="4232"/>
      <w:r>
        <w:fldChar w:fldCharType="begin"/>
      </w:r>
      <w:r>
        <w:instrText xml:space="preserve"> XE "Details:Tplc structure" </w:instrText>
      </w:r>
      <w:r>
        <w:fldChar w:fldCharType="end"/>
      </w:r>
      <w:r>
        <w:fldChar w:fldCharType="begin"/>
      </w:r>
      <w:r>
        <w:instrText xml:space="preserve"> XE "Tplc structure" </w:instrText>
      </w:r>
      <w:r>
        <w:fldChar w:fldCharType="end"/>
      </w:r>
      <w:r>
        <w:fldChar w:fldCharType="begin"/>
      </w:r>
      <w:r>
        <w:instrText xml:space="preserve"> XE "Structures:Tplc" </w:instrText>
      </w:r>
      <w:r>
        <w:fldChar w:fldCharType="end"/>
      </w:r>
      <w:r>
        <w:fldChar w:fldCharType="begin"/>
      </w:r>
      <w:r>
        <w:instrText xml:space="preserve"> XE "Basic types:Tplc" </w:instrText>
      </w:r>
      <w:r>
        <w:fldChar w:fldCharType="end"/>
      </w:r>
    </w:p>
    <w:p w:rsidR="00C45098" w:rsidRDefault="001F569F">
      <w:r>
        <w:t xml:space="preserve">The </w:t>
      </w:r>
      <w:r>
        <w:rPr>
          <w:b/>
        </w:rPr>
        <w:t>Tplc</w:t>
      </w:r>
      <w:r>
        <w:t xml:space="preserve"> structure</w:t>
      </w:r>
      <w:r>
        <w:rPr>
          <w:b/>
        </w:rPr>
        <w:t xml:space="preserve"> </w:t>
      </w:r>
      <w:r>
        <w:t xml:space="preserve">is a 32-bit unsigned integer that specifies the format of one </w:t>
      </w:r>
      <w:r>
        <w:t>level of a bulleted or numbered list.</w:t>
      </w:r>
    </w:p>
    <w:p w:rsidR="00C45098" w:rsidRDefault="001F569F">
      <w:r>
        <w:t xml:space="preserve">If the first bit (lowest bit) is 1, </w:t>
      </w:r>
      <w:r>
        <w:rPr>
          <w:b/>
        </w:rPr>
        <w:t>Tplc</w:t>
      </w:r>
      <w:r>
        <w:t xml:space="preserve"> specifies an application built-in format, as specified in </w:t>
      </w:r>
      <w:hyperlink w:anchor="Section_7b03400038b24bd195ef7f537e44c300" w:history="1">
        <w:r>
          <w:rPr>
            <w:rStyle w:val="Hyperlink"/>
            <w:b/>
          </w:rPr>
          <w:t>TplcBuildIn</w:t>
        </w:r>
      </w:hyperlink>
      <w:r>
        <w:t>. If the first bit is 0, Tplc specifies a user-d</w:t>
      </w:r>
      <w:r>
        <w:t xml:space="preserve">efined format, as specified in </w:t>
      </w:r>
      <w:hyperlink w:anchor="Section_5440b2c774ca457a8fd5f4b893235d0a" w:history="1">
        <w:r>
          <w:rPr>
            <w:rStyle w:val="Hyperlink"/>
            <w:b/>
          </w:rPr>
          <w:t>TplcUser</w:t>
        </w:r>
      </w:hyperlink>
      <w:r>
        <w:t xml:space="preserve">. See </w:t>
      </w:r>
      <w:hyperlink w:anchor="Section_4e45cd80d15440449b78f629cf7d5bfa" w:history="1">
        <w:r>
          <w:rPr>
            <w:rStyle w:val="Hyperlink"/>
            <w:b/>
          </w:rPr>
          <w:t>SttbRgtplc</w:t>
        </w:r>
      </w:hyperlink>
      <w:r>
        <w:t xml:space="preserve"> for more details about how Tplcs are mapped to </w:t>
      </w:r>
      <w:hyperlink w:anchor="Section_da06b036d4e84dcf8759f157b26c5aaf" w:history="1">
        <w:r>
          <w:rPr>
            <w:rStyle w:val="Hyperlink"/>
            <w:b/>
          </w:rPr>
          <w:t>LVL</w:t>
        </w:r>
      </w:hyperlink>
      <w:r>
        <w:t xml:space="preserve">s inside </w:t>
      </w:r>
      <w:hyperlink w:anchor="Section_6682e74f365f45e68b060e898bbf69a1" w:history="1">
        <w:r>
          <w:rPr>
            <w:rStyle w:val="Hyperlink"/>
            <w:b/>
          </w:rPr>
          <w:t>LSTF</w:t>
        </w:r>
      </w:hyperlink>
      <w:r>
        <w:t>.</w:t>
      </w:r>
    </w:p>
    <w:p w:rsidR="00C45098" w:rsidRDefault="001F569F">
      <w:pPr>
        <w:pStyle w:val="Heading3"/>
      </w:pPr>
      <w:bookmarkStart w:id="4233" w:name="Section_7b03400038b24bd195ef7f537e44c300"/>
      <w:bookmarkStart w:id="4234" w:name="TplcBuildIn"/>
      <w:bookmarkStart w:id="4235" w:name="_Toc181684583"/>
      <w:r>
        <w:t>TplcBuildIn</w:t>
      </w:r>
      <w:bookmarkEnd w:id="4233"/>
      <w:bookmarkEnd w:id="4234"/>
      <w:bookmarkEnd w:id="4235"/>
      <w:r>
        <w:fldChar w:fldCharType="begin"/>
      </w:r>
      <w:r>
        <w:instrText xml:space="preserve"> XE "Details:TplcBuildIn structure" </w:instrText>
      </w:r>
      <w:r>
        <w:fldChar w:fldCharType="end"/>
      </w:r>
      <w:r>
        <w:fldChar w:fldCharType="begin"/>
      </w:r>
      <w:r>
        <w:instrText xml:space="preserve"> XE "TplcBuildIn structure" </w:instrText>
      </w:r>
      <w:r>
        <w:fldChar w:fldCharType="end"/>
      </w:r>
      <w:r>
        <w:fldChar w:fldCharType="begin"/>
      </w:r>
      <w:r>
        <w:instrText xml:space="preserve"> XE "Structures:TplcBuildIn" </w:instrText>
      </w:r>
      <w:r>
        <w:fldChar w:fldCharType="end"/>
      </w:r>
      <w:r>
        <w:fldChar w:fldCharType="begin"/>
      </w:r>
      <w:r>
        <w:instrText xml:space="preserve"> XE "Basic types:TplcBuildIn" </w:instrText>
      </w:r>
      <w:r>
        <w:fldChar w:fldCharType="end"/>
      </w:r>
    </w:p>
    <w:p w:rsidR="00C45098" w:rsidRDefault="001F569F">
      <w:r>
        <w:t xml:space="preserve">The </w:t>
      </w:r>
      <w:r>
        <w:rPr>
          <w:b/>
        </w:rPr>
        <w:t>Tplc</w:t>
      </w:r>
      <w:r>
        <w:rPr>
          <w:b/>
        </w:rPr>
        <w:t>BuildIn</w:t>
      </w:r>
      <w:r>
        <w:t xml:space="preserve"> structure is a </w:t>
      </w:r>
      <w:hyperlink w:anchor="Section_9c2b47296ecf4c09a43867ceb3e32246" w:history="1">
        <w:r>
          <w:rPr>
            <w:rStyle w:val="Hyperlink"/>
            <w:b/>
          </w:rPr>
          <w:t>Tplc</w:t>
        </w:r>
      </w:hyperlink>
      <w:r>
        <w:t xml:space="preserve"> structure that specifies an application predefined format for the bulleted or numbered list.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270" w:type="dxa"/>
          </w:tcPr>
          <w:p w:rsidR="00C45098" w:rsidRDefault="001F569F">
            <w:pPr>
              <w:pStyle w:val="PacketDiagramBodyText"/>
            </w:pPr>
            <w:r>
              <w:t>A</w:t>
            </w:r>
          </w:p>
        </w:tc>
        <w:tc>
          <w:tcPr>
            <w:tcW w:w="4050" w:type="dxa"/>
            <w:gridSpan w:val="15"/>
          </w:tcPr>
          <w:p w:rsidR="00C45098" w:rsidRDefault="001F569F">
            <w:pPr>
              <w:pStyle w:val="PacketDiagramBodyText"/>
            </w:pPr>
            <w:r>
              <w:t>ilgpdM1</w:t>
            </w:r>
          </w:p>
        </w:tc>
        <w:tc>
          <w:tcPr>
            <w:tcW w:w="4320" w:type="dxa"/>
            <w:gridSpan w:val="16"/>
          </w:tcPr>
          <w:p w:rsidR="00C45098" w:rsidRDefault="001F569F">
            <w:pPr>
              <w:pStyle w:val="PacketDiagramBodyText"/>
            </w:pPr>
            <w:r>
              <w:t>lid</w:t>
            </w:r>
          </w:p>
        </w:tc>
      </w:tr>
    </w:tbl>
    <w:p w:rsidR="00C45098" w:rsidRDefault="001F569F">
      <w:pPr>
        <w:pStyle w:val="Definition-Field"/>
      </w:pPr>
      <w:r>
        <w:rPr>
          <w:b/>
        </w:rPr>
        <w:t xml:space="preserve">A - fBuildIn (1 bit): </w:t>
      </w:r>
      <w:r>
        <w:t>This value MUST be 1.</w:t>
      </w:r>
    </w:p>
    <w:p w:rsidR="00C45098" w:rsidRDefault="001F569F">
      <w:pPr>
        <w:pStyle w:val="Definition-Field"/>
      </w:pPr>
      <w:r>
        <w:rPr>
          <w:b/>
        </w:rPr>
        <w:t xml:space="preserve">ilgpdM1 (15 bits): </w:t>
      </w:r>
      <w:r>
        <w:t xml:space="preserve">An unsigned integer that specifies the predefined bulleted or numbered format and that MUST be one of the values from the following table. The precise rendering of the bulleted or </w:t>
      </w:r>
      <w:r>
        <w:t>numbering format is application-dependent.</w:t>
      </w:r>
    </w:p>
    <w:tbl>
      <w:tblPr>
        <w:tblStyle w:val="Table-ShadedHeaderIndented"/>
        <w:tblW w:w="0" w:type="auto"/>
        <w:tblLook w:val="04A0" w:firstRow="1" w:lastRow="0" w:firstColumn="1" w:lastColumn="0" w:noHBand="0" w:noVBand="1"/>
      </w:tblPr>
      <w:tblGrid>
        <w:gridCol w:w="1008"/>
        <w:gridCol w:w="2700"/>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1008" w:type="dxa"/>
          </w:tcPr>
          <w:p w:rsidR="00C45098" w:rsidRDefault="001F569F">
            <w:pPr>
              <w:pStyle w:val="TableHeaderText"/>
            </w:pPr>
            <w:r>
              <w:t>Value</w:t>
            </w:r>
          </w:p>
        </w:tc>
        <w:tc>
          <w:tcPr>
            <w:tcW w:w="2700" w:type="dxa"/>
          </w:tcPr>
          <w:p w:rsidR="00C45098" w:rsidRDefault="001F569F">
            <w:pPr>
              <w:pStyle w:val="TableHeaderText"/>
            </w:pPr>
            <w:r>
              <w:t>Bullet/numbering format</w:t>
            </w:r>
          </w:p>
        </w:tc>
      </w:tr>
      <w:tr w:rsidR="00C45098" w:rsidTr="00C45098">
        <w:tc>
          <w:tcPr>
            <w:tcW w:w="1008" w:type="dxa"/>
          </w:tcPr>
          <w:p w:rsidR="00C45098" w:rsidRDefault="001F569F">
            <w:pPr>
              <w:pStyle w:val="TableBodyText"/>
            </w:pPr>
            <w:r>
              <w:t>0x7FFF</w:t>
            </w:r>
          </w:p>
        </w:tc>
        <w:tc>
          <w:tcPr>
            <w:tcW w:w="2700" w:type="dxa"/>
          </w:tcPr>
          <w:p w:rsidR="00C45098" w:rsidRDefault="001F569F">
            <w:pPr>
              <w:pStyle w:val="TableBodyText"/>
            </w:pPr>
            <w:r>
              <w:t>(none)</w:t>
            </w:r>
          </w:p>
        </w:tc>
      </w:tr>
      <w:tr w:rsidR="00C45098" w:rsidTr="00C45098">
        <w:tc>
          <w:tcPr>
            <w:tcW w:w="1008" w:type="dxa"/>
          </w:tcPr>
          <w:p w:rsidR="00C45098" w:rsidRDefault="001F569F">
            <w:pPr>
              <w:pStyle w:val="TableBodyText"/>
            </w:pPr>
            <w:r>
              <w:t>0x0000</w:t>
            </w:r>
          </w:p>
        </w:tc>
        <w:tc>
          <w:tcPr>
            <w:tcW w:w="2700" w:type="dxa"/>
          </w:tcPr>
          <w:p w:rsidR="00C45098" w:rsidRDefault="001F569F">
            <w:pPr>
              <w:pStyle w:val="TableBodyText"/>
            </w:pPr>
            <w:r>
              <w:rPr>
                <w:noProof/>
              </w:rPr>
              <w:drawing>
                <wp:inline distT="0" distB="0" distL="0" distR="0">
                  <wp:extent cx="200025" cy="171450"/>
                  <wp:effectExtent l="0" t="0" r="0" b="0"/>
                  <wp:docPr id="27" name="Picture 1" descr="Black bullet" title="Black bull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dc4ad37-681e-4ac7-a924-be6f96331bd1" descr="Black bullet" title="Black bullet"/>
                          <pic:cNvPicPr/>
                        </pic:nvPicPr>
                        <pic:blipFill>
                          <a:blip r:embed="rId188" cstate="print"/>
                          <a:stretch>
                            <a:fillRect/>
                          </a:stretch>
                        </pic:blipFill>
                        <pic:spPr>
                          <a:xfrm>
                            <a:off x="0" y="0"/>
                            <a:ext cx="200025" cy="171450"/>
                          </a:xfrm>
                          <a:prstGeom prst="rect">
                            <a:avLst/>
                          </a:prstGeom>
                        </pic:spPr>
                      </pic:pic>
                    </a:graphicData>
                  </a:graphic>
                </wp:inline>
              </w:drawing>
            </w:r>
          </w:p>
        </w:tc>
      </w:tr>
      <w:tr w:rsidR="00C45098" w:rsidTr="00C45098">
        <w:tc>
          <w:tcPr>
            <w:tcW w:w="1008" w:type="dxa"/>
          </w:tcPr>
          <w:p w:rsidR="00C45098" w:rsidRDefault="001F569F">
            <w:pPr>
              <w:pStyle w:val="TableBodyText"/>
            </w:pPr>
            <w:r>
              <w:t>0x0001</w:t>
            </w:r>
          </w:p>
        </w:tc>
        <w:tc>
          <w:tcPr>
            <w:tcW w:w="2700" w:type="dxa"/>
          </w:tcPr>
          <w:p w:rsidR="00C45098" w:rsidRDefault="001F569F">
            <w:pPr>
              <w:pStyle w:val="TableBodyText"/>
            </w:pPr>
            <w:r>
              <w:rPr>
                <w:noProof/>
              </w:rPr>
              <w:drawing>
                <wp:inline distT="0" distB="0" distL="0" distR="0">
                  <wp:extent cx="190500" cy="209550"/>
                  <wp:effectExtent l="0" t="0" r="0" b="0"/>
                  <wp:docPr id="28" name="Picture 26" descr="White bullet with black border" title="White bullet with black 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1141bc0-515e-42b6-a45a-0f8f871772cb" descr="White bullet with black border" title="White bullet with black border"/>
                          <pic:cNvPicPr/>
                        </pic:nvPicPr>
                        <pic:blipFill>
                          <a:blip r:embed="rId189" cstate="print"/>
                          <a:stretch>
                            <a:fillRect/>
                          </a:stretch>
                        </pic:blipFill>
                        <pic:spPr>
                          <a:xfrm>
                            <a:off x="0" y="0"/>
                            <a:ext cx="190500" cy="209550"/>
                          </a:xfrm>
                          <a:prstGeom prst="rect">
                            <a:avLst/>
                          </a:prstGeom>
                        </pic:spPr>
                      </pic:pic>
                    </a:graphicData>
                  </a:graphic>
                </wp:inline>
              </w:drawing>
            </w:r>
          </w:p>
        </w:tc>
      </w:tr>
      <w:tr w:rsidR="00C45098" w:rsidTr="00C45098">
        <w:tc>
          <w:tcPr>
            <w:tcW w:w="1008" w:type="dxa"/>
          </w:tcPr>
          <w:p w:rsidR="00C45098" w:rsidRDefault="001F569F">
            <w:pPr>
              <w:pStyle w:val="TableBodyText"/>
            </w:pPr>
            <w:r>
              <w:t>0x0002</w:t>
            </w:r>
          </w:p>
        </w:tc>
        <w:tc>
          <w:tcPr>
            <w:tcW w:w="2700" w:type="dxa"/>
          </w:tcPr>
          <w:p w:rsidR="00C45098" w:rsidRDefault="001F569F">
            <w:pPr>
              <w:pStyle w:val="TableBodyText"/>
            </w:pPr>
            <w:r>
              <w:rPr>
                <w:noProof/>
              </w:rPr>
              <w:drawing>
                <wp:inline distT="0" distB="0" distL="0" distR="0">
                  <wp:extent cx="228600" cy="228600"/>
                  <wp:effectExtent l="0" t="0" r="0" b="0"/>
                  <wp:docPr id="33" name="Picture 27" descr="Black square" title="Black squa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7be27373-77c4-4b54-90ee-56da361dc598" descr="Black square" title="Black square"/>
                          <pic:cNvPicPr/>
                        </pic:nvPicPr>
                        <pic:blipFill>
                          <a:blip r:embed="rId190" cstate="print"/>
                          <a:stretch>
                            <a:fillRect/>
                          </a:stretch>
                        </pic:blipFill>
                        <pic:spPr>
                          <a:xfrm>
                            <a:off x="0" y="0"/>
                            <a:ext cx="228600" cy="228600"/>
                          </a:xfrm>
                          <a:prstGeom prst="rect">
                            <a:avLst/>
                          </a:prstGeom>
                        </pic:spPr>
                      </pic:pic>
                    </a:graphicData>
                  </a:graphic>
                </wp:inline>
              </w:drawing>
            </w:r>
          </w:p>
        </w:tc>
      </w:tr>
      <w:tr w:rsidR="00C45098" w:rsidTr="00C45098">
        <w:tc>
          <w:tcPr>
            <w:tcW w:w="1008" w:type="dxa"/>
          </w:tcPr>
          <w:p w:rsidR="00C45098" w:rsidRDefault="001F569F">
            <w:pPr>
              <w:pStyle w:val="TableBodyText"/>
            </w:pPr>
            <w:r>
              <w:t>0x0003</w:t>
            </w:r>
          </w:p>
        </w:tc>
        <w:tc>
          <w:tcPr>
            <w:tcW w:w="2700" w:type="dxa"/>
          </w:tcPr>
          <w:p w:rsidR="00C45098" w:rsidRDefault="001F569F">
            <w:pPr>
              <w:pStyle w:val="TableBodyText"/>
            </w:pPr>
            <w:r>
              <w:rPr>
                <w:noProof/>
              </w:rPr>
              <w:drawing>
                <wp:inline distT="0" distB="0" distL="0" distR="0">
                  <wp:extent cx="285750" cy="238125"/>
                  <wp:effectExtent l="0" t="0" r="0" b="0"/>
                  <wp:docPr id="34" name="Picture 32" descr="White square with black border" title="White square with black 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ff59754-c9ba-48c5-b296-f03d23ed905d" descr="White square with black border" title="White square with black border"/>
                          <pic:cNvPicPr/>
                        </pic:nvPicPr>
                        <pic:blipFill>
                          <a:blip r:embed="rId191" cstate="print"/>
                          <a:stretch>
                            <a:fillRect/>
                          </a:stretch>
                        </pic:blipFill>
                        <pic:spPr>
                          <a:xfrm>
                            <a:off x="0" y="0"/>
                            <a:ext cx="285750" cy="238125"/>
                          </a:xfrm>
                          <a:prstGeom prst="rect">
                            <a:avLst/>
                          </a:prstGeom>
                        </pic:spPr>
                      </pic:pic>
                    </a:graphicData>
                  </a:graphic>
                </wp:inline>
              </w:drawing>
            </w:r>
          </w:p>
        </w:tc>
      </w:tr>
      <w:tr w:rsidR="00C45098" w:rsidTr="00C45098">
        <w:tc>
          <w:tcPr>
            <w:tcW w:w="1008" w:type="dxa"/>
          </w:tcPr>
          <w:p w:rsidR="00C45098" w:rsidRDefault="001F569F">
            <w:pPr>
              <w:pStyle w:val="TableBodyText"/>
            </w:pPr>
            <w:r>
              <w:t>0x0004</w:t>
            </w:r>
          </w:p>
        </w:tc>
        <w:tc>
          <w:tcPr>
            <w:tcW w:w="2700" w:type="dxa"/>
          </w:tcPr>
          <w:p w:rsidR="00C45098" w:rsidRDefault="001F569F">
            <w:pPr>
              <w:pStyle w:val="TableBodyText"/>
            </w:pPr>
            <w:r>
              <w:rPr>
                <w:noProof/>
              </w:rPr>
              <w:drawing>
                <wp:inline distT="0" distB="0" distL="0" distR="0">
                  <wp:extent cx="228600" cy="228600"/>
                  <wp:effectExtent l="0" t="0" r="0" b="0"/>
                  <wp:docPr id="35" name="Picture 33" descr="Diamond pattern" title="Diamond patter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7192e6da-f6eb-4c42-a9f5-9f5c6a2e598a" descr="Diamond pattern" title="Diamond pattern"/>
                          <pic:cNvPicPr/>
                        </pic:nvPicPr>
                        <pic:blipFill>
                          <a:blip r:embed="rId192" cstate="print"/>
                          <a:stretch>
                            <a:fillRect/>
                          </a:stretch>
                        </pic:blipFill>
                        <pic:spPr>
                          <a:xfrm>
                            <a:off x="0" y="0"/>
                            <a:ext cx="228600" cy="228600"/>
                          </a:xfrm>
                          <a:prstGeom prst="rect">
                            <a:avLst/>
                          </a:prstGeom>
                        </pic:spPr>
                      </pic:pic>
                    </a:graphicData>
                  </a:graphic>
                </wp:inline>
              </w:drawing>
            </w:r>
          </w:p>
        </w:tc>
      </w:tr>
      <w:tr w:rsidR="00C45098" w:rsidTr="00C45098">
        <w:tc>
          <w:tcPr>
            <w:tcW w:w="1008" w:type="dxa"/>
          </w:tcPr>
          <w:p w:rsidR="00C45098" w:rsidRDefault="001F569F">
            <w:pPr>
              <w:pStyle w:val="TableBodyText"/>
            </w:pPr>
            <w:r>
              <w:t>0x0005</w:t>
            </w:r>
          </w:p>
        </w:tc>
        <w:tc>
          <w:tcPr>
            <w:tcW w:w="2700" w:type="dxa"/>
          </w:tcPr>
          <w:p w:rsidR="00C45098" w:rsidRDefault="001F569F">
            <w:pPr>
              <w:pStyle w:val="TableBodyText"/>
            </w:pPr>
            <w:r>
              <w:rPr>
                <w:noProof/>
              </w:rPr>
              <w:drawing>
                <wp:inline distT="0" distB="0" distL="0" distR="0">
                  <wp:extent cx="228600" cy="228600"/>
                  <wp:effectExtent l="0" t="0" r="0" b="0"/>
                  <wp:docPr id="36" name="Picture 34" descr="Arrow head pointing right" title="Arrow head pointing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e8ce632-c2fd-4046-bbab-e7bbde7625c8" descr="Arrow head pointing right" title="Arrow head pointing right"/>
                          <pic:cNvPicPr/>
                        </pic:nvPicPr>
                        <pic:blipFill>
                          <a:blip r:embed="rId193" cstate="print"/>
                          <a:stretch>
                            <a:fillRect/>
                          </a:stretch>
                        </pic:blipFill>
                        <pic:spPr>
                          <a:xfrm>
                            <a:off x="0" y="0"/>
                            <a:ext cx="228600" cy="228600"/>
                          </a:xfrm>
                          <a:prstGeom prst="rect">
                            <a:avLst/>
                          </a:prstGeom>
                        </pic:spPr>
                      </pic:pic>
                    </a:graphicData>
                  </a:graphic>
                </wp:inline>
              </w:drawing>
            </w:r>
          </w:p>
        </w:tc>
      </w:tr>
      <w:tr w:rsidR="00C45098" w:rsidTr="00C45098">
        <w:tc>
          <w:tcPr>
            <w:tcW w:w="1008" w:type="dxa"/>
          </w:tcPr>
          <w:p w:rsidR="00C45098" w:rsidRDefault="001F569F">
            <w:pPr>
              <w:pStyle w:val="TableBodyText"/>
            </w:pPr>
            <w:r>
              <w:t>0x0006</w:t>
            </w:r>
          </w:p>
        </w:tc>
        <w:tc>
          <w:tcPr>
            <w:tcW w:w="2700" w:type="dxa"/>
          </w:tcPr>
          <w:p w:rsidR="00C45098" w:rsidRDefault="001F569F">
            <w:pPr>
              <w:pStyle w:val="TableBodyText"/>
            </w:pPr>
            <w:r>
              <w:rPr>
                <w:noProof/>
              </w:rPr>
              <w:drawing>
                <wp:inline distT="0" distB="0" distL="0" distR="0">
                  <wp:extent cx="247650" cy="228600"/>
                  <wp:effectExtent l="0" t="0" r="0" b="0"/>
                  <wp:docPr id="37" name="Picture 35" descr="Arrow pointing right" title="Arrow pointing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4a2d4e6-68a0-4a7b-b565-ef392f7e3aed" descr="Arrow pointing right" title="Arrow pointing right"/>
                          <pic:cNvPicPr/>
                        </pic:nvPicPr>
                        <pic:blipFill>
                          <a:blip r:embed="rId194" cstate="print"/>
                          <a:stretch>
                            <a:fillRect/>
                          </a:stretch>
                        </pic:blipFill>
                        <pic:spPr>
                          <a:xfrm>
                            <a:off x="0" y="0"/>
                            <a:ext cx="247650" cy="228600"/>
                          </a:xfrm>
                          <a:prstGeom prst="rect">
                            <a:avLst/>
                          </a:prstGeom>
                        </pic:spPr>
                      </pic:pic>
                    </a:graphicData>
                  </a:graphic>
                </wp:inline>
              </w:drawing>
            </w:r>
          </w:p>
        </w:tc>
      </w:tr>
      <w:tr w:rsidR="00C45098" w:rsidTr="00C45098">
        <w:tc>
          <w:tcPr>
            <w:tcW w:w="1008" w:type="dxa"/>
          </w:tcPr>
          <w:p w:rsidR="00C45098" w:rsidRDefault="001F569F">
            <w:pPr>
              <w:pStyle w:val="TableBodyText"/>
            </w:pPr>
            <w:r>
              <w:t>0x0007</w:t>
            </w:r>
          </w:p>
        </w:tc>
        <w:tc>
          <w:tcPr>
            <w:tcW w:w="2700" w:type="dxa"/>
          </w:tcPr>
          <w:p w:rsidR="00C45098" w:rsidRDefault="001F569F">
            <w:pPr>
              <w:pStyle w:val="TableBodyText"/>
            </w:pPr>
            <w:r>
              <w:rPr>
                <w:noProof/>
              </w:rPr>
              <w:drawing>
                <wp:inline distT="0" distB="0" distL="0" distR="0">
                  <wp:extent cx="276225" cy="247650"/>
                  <wp:effectExtent l="0" t="0" r="0" b="0"/>
                  <wp:docPr id="38" name="Picture 36" descr="Number 1 followed by period" title="Number 1 followed by perio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d21e0ae-8905-4f22-b6f1-7fa860eb86d5" descr="Number 1 followed by period" title="Number 1 followed by period"/>
                          <pic:cNvPicPr/>
                        </pic:nvPicPr>
                        <pic:blipFill>
                          <a:blip r:embed="rId195" cstate="print"/>
                          <a:stretch>
                            <a:fillRect/>
                          </a:stretch>
                        </pic:blipFill>
                        <pic:spPr>
                          <a:xfrm>
                            <a:off x="0" y="0"/>
                            <a:ext cx="276225" cy="247650"/>
                          </a:xfrm>
                          <a:prstGeom prst="rect">
                            <a:avLst/>
                          </a:prstGeom>
                        </pic:spPr>
                      </pic:pic>
                    </a:graphicData>
                  </a:graphic>
                </wp:inline>
              </w:drawing>
            </w:r>
          </w:p>
        </w:tc>
      </w:tr>
      <w:tr w:rsidR="00C45098" w:rsidTr="00C45098">
        <w:tc>
          <w:tcPr>
            <w:tcW w:w="1008" w:type="dxa"/>
          </w:tcPr>
          <w:p w:rsidR="00C45098" w:rsidRDefault="001F569F">
            <w:pPr>
              <w:pStyle w:val="TableBodyText"/>
            </w:pPr>
            <w:r>
              <w:lastRenderedPageBreak/>
              <w:t>0x0008</w:t>
            </w:r>
          </w:p>
        </w:tc>
        <w:tc>
          <w:tcPr>
            <w:tcW w:w="2700" w:type="dxa"/>
          </w:tcPr>
          <w:p w:rsidR="00C45098" w:rsidRDefault="001F569F">
            <w:pPr>
              <w:pStyle w:val="TableBodyText"/>
            </w:pPr>
            <w:r>
              <w:rPr>
                <w:noProof/>
              </w:rPr>
              <w:drawing>
                <wp:inline distT="0" distB="0" distL="0" distR="0">
                  <wp:extent cx="257175" cy="257175"/>
                  <wp:effectExtent l="0" t="0" r="0" b="0"/>
                  <wp:docPr id="39" name="Picture 37" descr="Number 1 followed by closing parentheses" title="Number 1 followed by closing parenthe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7c3daf9-ff6c-4df0-8e3f-d47d00e12ff6" descr="Number 1 followed by closing parentheses" title="Number 1 followed by closing parentheses"/>
                          <pic:cNvPicPr/>
                        </pic:nvPicPr>
                        <pic:blipFill>
                          <a:blip r:embed="rId196" cstate="print"/>
                          <a:stretch>
                            <a:fillRect/>
                          </a:stretch>
                        </pic:blipFill>
                        <pic:spPr>
                          <a:xfrm>
                            <a:off x="0" y="0"/>
                            <a:ext cx="257175" cy="257175"/>
                          </a:xfrm>
                          <a:prstGeom prst="rect">
                            <a:avLst/>
                          </a:prstGeom>
                        </pic:spPr>
                      </pic:pic>
                    </a:graphicData>
                  </a:graphic>
                </wp:inline>
              </w:drawing>
            </w:r>
          </w:p>
        </w:tc>
      </w:tr>
      <w:tr w:rsidR="00C45098" w:rsidTr="00C45098">
        <w:tc>
          <w:tcPr>
            <w:tcW w:w="1008" w:type="dxa"/>
          </w:tcPr>
          <w:p w:rsidR="00C45098" w:rsidRDefault="001F569F">
            <w:pPr>
              <w:pStyle w:val="TableBodyText"/>
            </w:pPr>
            <w:r>
              <w:t>0x0009</w:t>
            </w:r>
          </w:p>
        </w:tc>
        <w:tc>
          <w:tcPr>
            <w:tcW w:w="2700" w:type="dxa"/>
          </w:tcPr>
          <w:p w:rsidR="00C45098" w:rsidRDefault="001F569F">
            <w:pPr>
              <w:pStyle w:val="TableBodyText"/>
            </w:pPr>
            <w:r>
              <w:rPr>
                <w:noProof/>
              </w:rPr>
              <w:drawing>
                <wp:inline distT="0" distB="0" distL="0" distR="0">
                  <wp:extent cx="190500" cy="228600"/>
                  <wp:effectExtent l="0" t="0" r="0" b="0"/>
                  <wp:docPr id="40" name="Picture 38" descr="Capital roman number I followed by period" title="Capital roman number I followed by perio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80e27ef-b9ff-4594-8500-a07c94dbc34a" descr="Capital roman number I followed by period" title="Capital roman number I followed by period"/>
                          <pic:cNvPicPr/>
                        </pic:nvPicPr>
                        <pic:blipFill>
                          <a:blip r:embed="rId197" cstate="print"/>
                          <a:stretch>
                            <a:fillRect/>
                          </a:stretch>
                        </pic:blipFill>
                        <pic:spPr>
                          <a:xfrm>
                            <a:off x="0" y="0"/>
                            <a:ext cx="190500" cy="228600"/>
                          </a:xfrm>
                          <a:prstGeom prst="rect">
                            <a:avLst/>
                          </a:prstGeom>
                        </pic:spPr>
                      </pic:pic>
                    </a:graphicData>
                  </a:graphic>
                </wp:inline>
              </w:drawing>
            </w:r>
          </w:p>
        </w:tc>
      </w:tr>
      <w:tr w:rsidR="00C45098" w:rsidTr="00C45098">
        <w:tc>
          <w:tcPr>
            <w:tcW w:w="1008" w:type="dxa"/>
          </w:tcPr>
          <w:p w:rsidR="00C45098" w:rsidRDefault="001F569F">
            <w:pPr>
              <w:pStyle w:val="TableBodyText"/>
            </w:pPr>
            <w:r>
              <w:t>0x000A</w:t>
            </w:r>
          </w:p>
        </w:tc>
        <w:tc>
          <w:tcPr>
            <w:tcW w:w="2700" w:type="dxa"/>
          </w:tcPr>
          <w:p w:rsidR="00C45098" w:rsidRDefault="001F569F">
            <w:pPr>
              <w:pStyle w:val="TableBodyText"/>
            </w:pPr>
            <w:r>
              <w:rPr>
                <w:noProof/>
              </w:rPr>
              <w:drawing>
                <wp:inline distT="0" distB="0" distL="0" distR="0">
                  <wp:extent cx="247650" cy="247650"/>
                  <wp:effectExtent l="0" t="0" r="0" b="0"/>
                  <wp:docPr id="41" name="Picture 39" descr="Capital A followed by period" title="Capital A followed by perio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a26bf43-ee1b-4051-b6c7-6cf6ac104c50" descr="Capital A followed by period" title="Capital A followed by period"/>
                          <pic:cNvPicPr/>
                        </pic:nvPicPr>
                        <pic:blipFill>
                          <a:blip r:embed="rId198" cstate="print"/>
                          <a:stretch>
                            <a:fillRect/>
                          </a:stretch>
                        </pic:blipFill>
                        <pic:spPr>
                          <a:xfrm>
                            <a:off x="0" y="0"/>
                            <a:ext cx="247650" cy="247650"/>
                          </a:xfrm>
                          <a:prstGeom prst="rect">
                            <a:avLst/>
                          </a:prstGeom>
                        </pic:spPr>
                      </pic:pic>
                    </a:graphicData>
                  </a:graphic>
                </wp:inline>
              </w:drawing>
            </w:r>
          </w:p>
        </w:tc>
      </w:tr>
      <w:tr w:rsidR="00C45098" w:rsidTr="00C45098">
        <w:tc>
          <w:tcPr>
            <w:tcW w:w="1008" w:type="dxa"/>
          </w:tcPr>
          <w:p w:rsidR="00C45098" w:rsidRDefault="001F569F">
            <w:pPr>
              <w:pStyle w:val="TableBodyText"/>
            </w:pPr>
            <w:r>
              <w:t>0x000B</w:t>
            </w:r>
          </w:p>
        </w:tc>
        <w:tc>
          <w:tcPr>
            <w:tcW w:w="2700" w:type="dxa"/>
          </w:tcPr>
          <w:p w:rsidR="00C45098" w:rsidRDefault="001F569F">
            <w:pPr>
              <w:pStyle w:val="TableBodyText"/>
            </w:pPr>
            <w:r>
              <w:rPr>
                <w:noProof/>
              </w:rPr>
              <w:drawing>
                <wp:inline distT="0" distB="0" distL="0" distR="0">
                  <wp:extent cx="247650" cy="238125"/>
                  <wp:effectExtent l="0" t="0" r="0" b="0"/>
                  <wp:docPr id="42" name="Picture 40" descr="Lower case a followed by closing parentheses" title="Lower case a followed by closing parenthe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7680a1b-7792-4e80-bd69-494dfd063b91" descr="Lower case a followed by closing parentheses" title="Lower case a followed by closing parentheses"/>
                          <pic:cNvPicPr/>
                        </pic:nvPicPr>
                        <pic:blipFill>
                          <a:blip r:embed="rId199" cstate="print"/>
                          <a:stretch>
                            <a:fillRect/>
                          </a:stretch>
                        </pic:blipFill>
                        <pic:spPr>
                          <a:xfrm>
                            <a:off x="0" y="0"/>
                            <a:ext cx="247650" cy="238125"/>
                          </a:xfrm>
                          <a:prstGeom prst="rect">
                            <a:avLst/>
                          </a:prstGeom>
                        </pic:spPr>
                      </pic:pic>
                    </a:graphicData>
                  </a:graphic>
                </wp:inline>
              </w:drawing>
            </w:r>
          </w:p>
        </w:tc>
      </w:tr>
      <w:tr w:rsidR="00C45098" w:rsidTr="00C45098">
        <w:tc>
          <w:tcPr>
            <w:tcW w:w="1008" w:type="dxa"/>
          </w:tcPr>
          <w:p w:rsidR="00C45098" w:rsidRDefault="001F569F">
            <w:pPr>
              <w:pStyle w:val="TableBodyText"/>
            </w:pPr>
            <w:r>
              <w:t>0x000C</w:t>
            </w:r>
          </w:p>
        </w:tc>
        <w:tc>
          <w:tcPr>
            <w:tcW w:w="2700" w:type="dxa"/>
          </w:tcPr>
          <w:p w:rsidR="00C45098" w:rsidRDefault="001F569F">
            <w:pPr>
              <w:pStyle w:val="TableBodyText"/>
            </w:pPr>
            <w:r>
              <w:rPr>
                <w:noProof/>
              </w:rPr>
              <w:drawing>
                <wp:inline distT="0" distB="0" distL="0" distR="0">
                  <wp:extent cx="247650" cy="238125"/>
                  <wp:effectExtent l="0" t="0" r="0" b="0"/>
                  <wp:docPr id="43" name="Picture 41" descr="Lower case A followed by period" title="Lower case A followed by perio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1d52e80-75ec-4fe5-9a58-39b7222d1926" descr="Lower case A followed by period" title="Lower case A followed by period"/>
                          <pic:cNvPicPr/>
                        </pic:nvPicPr>
                        <pic:blipFill>
                          <a:blip r:embed="rId200" cstate="print"/>
                          <a:stretch>
                            <a:fillRect/>
                          </a:stretch>
                        </pic:blipFill>
                        <pic:spPr>
                          <a:xfrm>
                            <a:off x="0" y="0"/>
                            <a:ext cx="247650" cy="238125"/>
                          </a:xfrm>
                          <a:prstGeom prst="rect">
                            <a:avLst/>
                          </a:prstGeom>
                        </pic:spPr>
                      </pic:pic>
                    </a:graphicData>
                  </a:graphic>
                </wp:inline>
              </w:drawing>
            </w:r>
          </w:p>
        </w:tc>
      </w:tr>
      <w:tr w:rsidR="00C45098" w:rsidTr="00C45098">
        <w:tc>
          <w:tcPr>
            <w:tcW w:w="1008" w:type="dxa"/>
          </w:tcPr>
          <w:p w:rsidR="00C45098" w:rsidRDefault="001F569F">
            <w:pPr>
              <w:pStyle w:val="TableBodyText"/>
            </w:pPr>
            <w:r>
              <w:t>0x000D</w:t>
            </w:r>
          </w:p>
        </w:tc>
        <w:tc>
          <w:tcPr>
            <w:tcW w:w="2700" w:type="dxa"/>
          </w:tcPr>
          <w:p w:rsidR="00C45098" w:rsidRDefault="001F569F">
            <w:pPr>
              <w:pStyle w:val="TableBodyText"/>
            </w:pPr>
            <w:r>
              <w:rPr>
                <w:noProof/>
              </w:rPr>
              <w:drawing>
                <wp:inline distT="0" distB="0" distL="0" distR="0">
                  <wp:extent cx="200025" cy="228600"/>
                  <wp:effectExtent l="0" t="0" r="0" b="0"/>
                  <wp:docPr id="44" name="Picture 42" descr="Lower case roman numberal I followed by period" title="Lower case roman numberal I followed by perio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e600248-457a-4d04-9480-6aa09d2737ca" descr="Lower case roman numberal I followed by period" title="Lower case roman numberal I followed by period"/>
                          <pic:cNvPicPr/>
                        </pic:nvPicPr>
                        <pic:blipFill>
                          <a:blip r:embed="rId201" cstate="print"/>
                          <a:stretch>
                            <a:fillRect/>
                          </a:stretch>
                        </pic:blipFill>
                        <pic:spPr>
                          <a:xfrm>
                            <a:off x="0" y="0"/>
                            <a:ext cx="200025" cy="228600"/>
                          </a:xfrm>
                          <a:prstGeom prst="rect">
                            <a:avLst/>
                          </a:prstGeom>
                        </pic:spPr>
                      </pic:pic>
                    </a:graphicData>
                  </a:graphic>
                </wp:inline>
              </w:drawing>
            </w:r>
          </w:p>
        </w:tc>
      </w:tr>
    </w:tbl>
    <w:p w:rsidR="00C45098" w:rsidRDefault="001F569F">
      <w:pPr>
        <w:pStyle w:val="Definition-Field"/>
      </w:pPr>
      <w:r>
        <w:t xml:space="preserve"> </w:t>
      </w:r>
    </w:p>
    <w:p w:rsidR="00C45098" w:rsidRDefault="001F569F">
      <w:pPr>
        <w:pStyle w:val="Definition-Field"/>
      </w:pPr>
      <w:r>
        <w:rPr>
          <w:b/>
        </w:rPr>
        <w:t xml:space="preserve">lid (2 bytes): </w:t>
      </w:r>
      <w:r>
        <w:t xml:space="preserve">A </w:t>
      </w:r>
      <w:hyperlink w:anchor="Section_f2773236fc5b4361abf6ea357cd4c89a" w:history="1">
        <w:r>
          <w:rPr>
            <w:rStyle w:val="Hyperlink"/>
            <w:b/>
          </w:rPr>
          <w:t>LID</w:t>
        </w:r>
      </w:hyperlink>
      <w:r>
        <w:t xml:space="preserve"> that specifies the language identifier for the bullet or number.</w:t>
      </w:r>
    </w:p>
    <w:p w:rsidR="00C45098" w:rsidRDefault="001F569F">
      <w:pPr>
        <w:pStyle w:val="Heading3"/>
      </w:pPr>
      <w:bookmarkStart w:id="4236" w:name="Section_5440b2c774ca457a8fd5f4b893235d0a"/>
      <w:bookmarkStart w:id="4237" w:name="TplcUser"/>
      <w:bookmarkStart w:id="4238" w:name="_Toc181684584"/>
      <w:r>
        <w:t>TplcUser</w:t>
      </w:r>
      <w:bookmarkEnd w:id="4236"/>
      <w:bookmarkEnd w:id="4237"/>
      <w:bookmarkEnd w:id="4238"/>
      <w:r>
        <w:fldChar w:fldCharType="begin"/>
      </w:r>
      <w:r>
        <w:instrText xml:space="preserve"> XE "Details:TplcUser structure" </w:instrText>
      </w:r>
      <w:r>
        <w:fldChar w:fldCharType="end"/>
      </w:r>
      <w:r>
        <w:fldChar w:fldCharType="begin"/>
      </w:r>
      <w:r>
        <w:instrText xml:space="preserve"> XE "TplcUser structure" </w:instrText>
      </w:r>
      <w:r>
        <w:fldChar w:fldCharType="end"/>
      </w:r>
      <w:r>
        <w:fldChar w:fldCharType="begin"/>
      </w:r>
      <w:r>
        <w:instrText xml:space="preserve"> XE "Structures:TplcUser" </w:instrText>
      </w:r>
      <w:r>
        <w:fldChar w:fldCharType="end"/>
      </w:r>
      <w:r>
        <w:fldChar w:fldCharType="begin"/>
      </w:r>
      <w:r>
        <w:instrText xml:space="preserve"> XE "Basic types:TplcUser" </w:instrText>
      </w:r>
      <w:r>
        <w:fldChar w:fldCharType="end"/>
      </w:r>
    </w:p>
    <w:p w:rsidR="00C45098" w:rsidRDefault="001F569F">
      <w:r>
        <w:t xml:space="preserve">The </w:t>
      </w:r>
      <w:r>
        <w:rPr>
          <w:b/>
        </w:rPr>
        <w:t>TplcUser</w:t>
      </w:r>
      <w:r>
        <w:t xml:space="preserve"> structure is a </w:t>
      </w:r>
      <w:hyperlink w:anchor="Section_9c2b47296ecf4c09a43867ceb3e32246" w:history="1">
        <w:r>
          <w:rPr>
            <w:rStyle w:val="Hyperlink"/>
            <w:b/>
          </w:rPr>
          <w:t>Tplc</w:t>
        </w:r>
      </w:hyperlink>
      <w:r>
        <w:t xml:space="preserve"> value that specifies a user-defined bulleted or numbered format. It MUST correspond to an </w:t>
      </w:r>
      <w:hyperlink w:anchor="Section_6682e74f365f45e68b060e898bbf69a1" w:history="1">
        <w:r>
          <w:rPr>
            <w:rStyle w:val="Hyperlink"/>
            <w:b/>
          </w:rPr>
          <w:t>LSTF</w:t>
        </w:r>
      </w:hyperlink>
      <w:r>
        <w:t xml:space="preserve"> structur</w:t>
      </w:r>
      <w:r>
        <w:t xml:space="preserve">e (see </w:t>
      </w:r>
      <w:r>
        <w:rPr>
          <w:b/>
        </w:rPr>
        <w:t>LSTF</w:t>
      </w:r>
      <w:r>
        <w:t xml:space="preserve">.tplc) or it MUST correspond to an individual </w:t>
      </w:r>
      <w:hyperlink w:anchor="Section_da06b036d4e84dcf8759f157b26c5aaf" w:history="1">
        <w:r>
          <w:rPr>
            <w:rStyle w:val="Hyperlink"/>
            <w:b/>
          </w:rPr>
          <w:t>LVL</w:t>
        </w:r>
      </w:hyperlink>
      <w:r>
        <w:t xml:space="preserve"> structure. This </w:t>
      </w:r>
      <w:r>
        <w:rPr>
          <w:b/>
        </w:rPr>
        <w:t>LVL</w:t>
      </w:r>
      <w:r>
        <w:t xml:space="preserve"> structure MUST correspond to an </w:t>
      </w:r>
      <w:r>
        <w:rPr>
          <w:b/>
        </w:rPr>
        <w:t>LSTF</w:t>
      </w:r>
      <w:r>
        <w:t xml:space="preserve"> structure in the </w:t>
      </w:r>
      <w:hyperlink w:anchor="Section_97b1d1e7fe254fbda2ce4f548bfa1736" w:history="1">
        <w:r>
          <w:rPr>
            <w:rStyle w:val="Hyperlink"/>
            <w:b/>
          </w:rPr>
          <w:t>P</w:t>
        </w:r>
        <w:r>
          <w:rPr>
            <w:rStyle w:val="Hyperlink"/>
            <w:b/>
          </w:rPr>
          <w:t>lfLst</w:t>
        </w:r>
      </w:hyperlink>
      <w:r>
        <w:t xml:space="preserve"> structure. The </w:t>
      </w:r>
      <w:r>
        <w:rPr>
          <w:b/>
        </w:rPr>
        <w:t>LSTF</w:t>
      </w:r>
      <w:r>
        <w:t xml:space="preserve"> and </w:t>
      </w:r>
      <w:r>
        <w:rPr>
          <w:b/>
        </w:rPr>
        <w:t>LVL</w:t>
      </w:r>
      <w:r>
        <w:t xml:space="preserve"> structures contain the detailed format specification. See the </w:t>
      </w:r>
      <w:hyperlink w:anchor="Section_4e45cd80d15440449b78f629cf7d5bfa" w:history="1">
        <w:r>
          <w:rPr>
            <w:rStyle w:val="Hyperlink"/>
            <w:b/>
          </w:rPr>
          <w:t>SttbRgtplc</w:t>
        </w:r>
      </w:hyperlink>
      <w:r>
        <w:t xml:space="preserve"> structure for more details about how </w:t>
      </w:r>
      <w:r>
        <w:rPr>
          <w:b/>
        </w:rPr>
        <w:t>Tplc</w:t>
      </w:r>
      <w:r>
        <w:t xml:space="preserve"> values are mapped to </w:t>
      </w:r>
      <w:r>
        <w:rPr>
          <w:b/>
        </w:rPr>
        <w:t>LVL</w:t>
      </w:r>
      <w:r>
        <w:t xml:space="preserve"> structures inside the </w:t>
      </w:r>
      <w:r>
        <w:rPr>
          <w:b/>
        </w:rPr>
        <w:t>LSTF</w:t>
      </w:r>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270" w:type="dxa"/>
          </w:tcPr>
          <w:p w:rsidR="00C45098" w:rsidRDefault="001F569F">
            <w:pPr>
              <w:pStyle w:val="PacketDiagramBodyText"/>
            </w:pPr>
            <w:r>
              <w:t>A</w:t>
            </w:r>
          </w:p>
        </w:tc>
        <w:tc>
          <w:tcPr>
            <w:tcW w:w="8370" w:type="dxa"/>
            <w:gridSpan w:val="31"/>
          </w:tcPr>
          <w:p w:rsidR="00C45098" w:rsidRDefault="001F569F">
            <w:pPr>
              <w:pStyle w:val="PacketDiagramBodyText"/>
            </w:pPr>
            <w:r>
              <w:t>wRandom</w:t>
            </w:r>
          </w:p>
        </w:tc>
      </w:tr>
    </w:tbl>
    <w:p w:rsidR="00C45098" w:rsidRDefault="001F569F">
      <w:pPr>
        <w:pStyle w:val="Definition-Field"/>
      </w:pPr>
      <w:r>
        <w:rPr>
          <w:b/>
        </w:rPr>
        <w:t xml:space="preserve">A - fBuildIn (1 bit): </w:t>
      </w:r>
      <w:r>
        <w:t>This value MUST be 0.</w:t>
      </w:r>
    </w:p>
    <w:p w:rsidR="00C45098" w:rsidRDefault="001F569F">
      <w:pPr>
        <w:pStyle w:val="Definition-Field"/>
      </w:pPr>
      <w:r>
        <w:rPr>
          <w:b/>
        </w:rPr>
        <w:t xml:space="preserve">wRandom (31 bits): </w:t>
      </w:r>
      <w:r>
        <w:t xml:space="preserve">An unsigned random integer assigned by the application. Any unsigned integer is valid as long </w:t>
      </w:r>
      <w:r>
        <w:t>as it is unique for each user-defined bulleted or numbered format.</w:t>
      </w:r>
    </w:p>
    <w:p w:rsidR="00C45098" w:rsidRDefault="001F569F">
      <w:pPr>
        <w:pStyle w:val="Heading3"/>
      </w:pPr>
      <w:bookmarkStart w:id="4239" w:name="Section_a84a89ddbd864e73aef9fe4779b8fe4e"/>
      <w:bookmarkStart w:id="4240" w:name="Ttmbd"/>
      <w:bookmarkStart w:id="4241" w:name="_Toc181684585"/>
      <w:r>
        <w:t>Ttmbd</w:t>
      </w:r>
      <w:bookmarkEnd w:id="4239"/>
      <w:bookmarkEnd w:id="4240"/>
      <w:bookmarkEnd w:id="4241"/>
      <w:r>
        <w:fldChar w:fldCharType="begin"/>
      </w:r>
      <w:r>
        <w:instrText xml:space="preserve"> XE "Details:Ttmbd structure" </w:instrText>
      </w:r>
      <w:r>
        <w:fldChar w:fldCharType="end"/>
      </w:r>
      <w:r>
        <w:fldChar w:fldCharType="begin"/>
      </w:r>
      <w:r>
        <w:instrText xml:space="preserve"> XE "Ttmbd structure" </w:instrText>
      </w:r>
      <w:r>
        <w:fldChar w:fldCharType="end"/>
      </w:r>
      <w:r>
        <w:fldChar w:fldCharType="begin"/>
      </w:r>
      <w:r>
        <w:instrText xml:space="preserve"> XE "Structures:Ttmbd" </w:instrText>
      </w:r>
      <w:r>
        <w:fldChar w:fldCharType="end"/>
      </w:r>
      <w:r>
        <w:fldChar w:fldCharType="begin"/>
      </w:r>
      <w:r>
        <w:instrText xml:space="preserve"> XE "Basic types:Ttmbd" </w:instrText>
      </w:r>
      <w:r>
        <w:fldChar w:fldCharType="end"/>
      </w:r>
    </w:p>
    <w:p w:rsidR="00C45098" w:rsidRDefault="001F569F">
      <w:r>
        <w:t xml:space="preserve">The </w:t>
      </w:r>
      <w:r>
        <w:rPr>
          <w:b/>
        </w:rPr>
        <w:t>Ttmbd</w:t>
      </w:r>
      <w:r>
        <w:t xml:space="preserve"> structure specifies information about an embedded </w:t>
      </w:r>
      <w:hyperlink w:anchor="gt_f2f46046-d233-4083-8a96-1b72a89f9583">
        <w:r>
          <w:rPr>
            <w:rStyle w:val="HyperlinkGreen"/>
            <w:b/>
          </w:rPr>
          <w:t>TrueType font</w:t>
        </w:r>
      </w:hyperlink>
      <w:r>
        <w:t>, including where to locate the font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fc</w:t>
            </w:r>
          </w:p>
        </w:tc>
      </w:tr>
      <w:tr w:rsidR="00C45098" w:rsidTr="00C45098">
        <w:trPr>
          <w:trHeight w:hRule="exact" w:val="490"/>
        </w:trPr>
        <w:tc>
          <w:tcPr>
            <w:tcW w:w="4320" w:type="dxa"/>
            <w:gridSpan w:val="16"/>
          </w:tcPr>
          <w:p w:rsidR="00C45098" w:rsidRDefault="001F569F">
            <w:pPr>
              <w:pStyle w:val="PacketDiagramBodyText"/>
            </w:pPr>
            <w:r>
              <w:t>iiffn</w:t>
            </w:r>
          </w:p>
        </w:tc>
        <w:tc>
          <w:tcPr>
            <w:tcW w:w="270" w:type="dxa"/>
          </w:tcPr>
          <w:p w:rsidR="00C45098" w:rsidRDefault="001F569F">
            <w:pPr>
              <w:pStyle w:val="PacketDiagramBodyText"/>
            </w:pPr>
            <w:r>
              <w:t>A</w:t>
            </w:r>
          </w:p>
        </w:tc>
        <w:tc>
          <w:tcPr>
            <w:tcW w:w="270" w:type="dxa"/>
          </w:tcPr>
          <w:p w:rsidR="00C45098" w:rsidRDefault="001F569F">
            <w:pPr>
              <w:pStyle w:val="PacketDiagramBodyText"/>
            </w:pPr>
            <w:r>
              <w:t>B</w:t>
            </w:r>
          </w:p>
        </w:tc>
        <w:tc>
          <w:tcPr>
            <w:tcW w:w="3780" w:type="dxa"/>
            <w:gridSpan w:val="14"/>
          </w:tcPr>
          <w:p w:rsidR="00C45098" w:rsidRDefault="001F569F">
            <w:pPr>
              <w:pStyle w:val="PacketDiagramBodyText"/>
            </w:pPr>
            <w:r>
              <w:t>unnamed</w:t>
            </w:r>
          </w:p>
        </w:tc>
      </w:tr>
      <w:tr w:rsidR="00C45098" w:rsidTr="00C45098">
        <w:trPr>
          <w:trHeight w:hRule="exact" w:val="490"/>
        </w:trPr>
        <w:tc>
          <w:tcPr>
            <w:tcW w:w="8640" w:type="dxa"/>
            <w:gridSpan w:val="32"/>
          </w:tcPr>
          <w:p w:rsidR="00C45098" w:rsidRDefault="001F569F">
            <w:pPr>
              <w:pStyle w:val="PacketDiagramBodyText"/>
            </w:pPr>
            <w:r>
              <w:t>fcSubset</w:t>
            </w:r>
          </w:p>
        </w:tc>
      </w:tr>
    </w:tbl>
    <w:p w:rsidR="00C45098" w:rsidRDefault="001F569F">
      <w:pPr>
        <w:pStyle w:val="Definition-Field"/>
      </w:pPr>
      <w:r>
        <w:rPr>
          <w:b/>
        </w:rPr>
        <w:lastRenderedPageBreak/>
        <w:t xml:space="preserve">fc (4 bytes): </w:t>
      </w:r>
      <w:r>
        <w:t xml:space="preserve">An unsigned integer value that specifies an offset into the </w:t>
      </w:r>
      <w:hyperlink w:anchor="Section_d7fae142670d4cd5869a708366984a71" w:history="1">
        <w:r>
          <w:rPr>
            <w:rStyle w:val="Hyperlink"/>
          </w:rPr>
          <w:t>WordDocument Stream</w:t>
        </w:r>
      </w:hyperlink>
      <w:r>
        <w:t xml:space="preserve"> where the embedded TrueType font is stored. This value MUST be nonzero. The font data that is stored at this offset </w:t>
      </w:r>
      <w:r>
        <w:t xml:space="preserve">is written as specified in </w:t>
      </w:r>
      <w:hyperlink r:id="rId202">
        <w:r>
          <w:rPr>
            <w:rStyle w:val="Hyperlink"/>
          </w:rPr>
          <w:t>[Embed-Open-Type-Format]</w:t>
        </w:r>
      </w:hyperlink>
      <w:r>
        <w:t>.</w:t>
      </w:r>
    </w:p>
    <w:p w:rsidR="00C45098" w:rsidRDefault="001F569F">
      <w:pPr>
        <w:pStyle w:val="Definition-Field"/>
      </w:pPr>
      <w:r>
        <w:rPr>
          <w:b/>
        </w:rPr>
        <w:t xml:space="preserve">iiffn (2 bytes): </w:t>
      </w:r>
      <w:r>
        <w:t xml:space="preserve">A signed integer value that specifies an index into the </w:t>
      </w:r>
      <w:hyperlink w:anchor="Section_18b7d35bad294723893b82aa30c64ced" w:history="1">
        <w:r>
          <w:rPr>
            <w:rStyle w:val="Hyperlink"/>
            <w:b/>
          </w:rPr>
          <w:t>Sttb</w:t>
        </w:r>
        <w:r>
          <w:rPr>
            <w:rStyle w:val="Hyperlink"/>
            <w:b/>
          </w:rPr>
          <w:t>fFfn</w:t>
        </w:r>
      </w:hyperlink>
      <w:r>
        <w:t xml:space="preserve"> string table  stored at </w:t>
      </w:r>
      <w:hyperlink w:anchor="Section_0c9df81f98d0454ead84b612cd05b1a4" w:history="1">
        <w:r>
          <w:rPr>
            <w:rStyle w:val="Hyperlink"/>
            <w:b/>
          </w:rPr>
          <w:t>FibRgFcLcb97</w:t>
        </w:r>
      </w:hyperlink>
      <w:r>
        <w:t>.</w:t>
      </w:r>
      <w:r>
        <w:rPr>
          <w:b/>
        </w:rPr>
        <w:t>fcSttbfffn</w:t>
      </w:r>
      <w:r>
        <w:t>. This value MUST be a non-negative number.</w:t>
      </w:r>
    </w:p>
    <w:p w:rsidR="00C45098" w:rsidRDefault="001F569F">
      <w:pPr>
        <w:pStyle w:val="Definition-Field"/>
      </w:pPr>
      <w:r>
        <w:rPr>
          <w:b/>
        </w:rPr>
        <w:t xml:space="preserve">A - fBold (1 bit): </w:t>
      </w:r>
      <w:r>
        <w:t>Specifies whether the font is bold.</w:t>
      </w:r>
    </w:p>
    <w:p w:rsidR="00C45098" w:rsidRDefault="001F569F">
      <w:pPr>
        <w:pStyle w:val="Definition-Field"/>
      </w:pPr>
      <w:r>
        <w:rPr>
          <w:b/>
        </w:rPr>
        <w:t xml:space="preserve">B - fItalic (1 bit): </w:t>
      </w:r>
      <w:r>
        <w:t xml:space="preserve">Specifies whether the </w:t>
      </w:r>
      <w:r>
        <w:t>font is italic.</w:t>
      </w:r>
    </w:p>
    <w:p w:rsidR="00C45098" w:rsidRDefault="001F569F">
      <w:pPr>
        <w:pStyle w:val="Definition-Field"/>
      </w:pPr>
      <w:r>
        <w:rPr>
          <w:b/>
        </w:rPr>
        <w:t xml:space="preserve">unnamed (14 bits): </w:t>
      </w:r>
      <w:r>
        <w:t>Undefined and MUST be ignored.</w:t>
      </w:r>
    </w:p>
    <w:p w:rsidR="00C45098" w:rsidRDefault="001F569F">
      <w:pPr>
        <w:pStyle w:val="Definition-Field"/>
      </w:pPr>
      <w:r>
        <w:rPr>
          <w:b/>
        </w:rPr>
        <w:t xml:space="preserve">fcSubset (4 bytes): </w:t>
      </w:r>
      <w:r>
        <w:t xml:space="preserve">If entire fonts are embedded in the document, </w:t>
      </w:r>
      <w:r>
        <w:rPr>
          <w:b/>
        </w:rPr>
        <w:t>fcSubset</w:t>
      </w:r>
      <w:r>
        <w:t xml:space="preserve"> MUST be 0xFFFFFFFF. If only the characters that are used by the document are embedded in the document, </w:t>
      </w:r>
      <w:r>
        <w:rPr>
          <w:b/>
        </w:rPr>
        <w:t>fcSubset</w:t>
      </w:r>
      <w:r>
        <w:t xml:space="preserve"> is </w:t>
      </w:r>
      <w:r>
        <w:t xml:space="preserve">an unsigned integer that specifies the order in which fonts are first used. The first font to be used in the document has an </w:t>
      </w:r>
      <w:r>
        <w:rPr>
          <w:b/>
        </w:rPr>
        <w:t>fcSubset</w:t>
      </w:r>
      <w:r>
        <w:t xml:space="preserve"> value that is equal to zero; all subsequent fonts are incremented by 1 in order of first use. </w:t>
      </w:r>
      <w:r>
        <w:rPr>
          <w:b/>
        </w:rPr>
        <w:t>fcSubset</w:t>
      </w:r>
      <w:r>
        <w:t xml:space="preserve"> MUST be incremented</w:t>
      </w:r>
      <w:r>
        <w:t xml:space="preserve"> for all fonts that are used in the document, including fonts that are not embedded in the document. This value MUST NOT exceed the total number of fonts used in the document.</w:t>
      </w:r>
    </w:p>
    <w:p w:rsidR="00C45098" w:rsidRDefault="001F569F">
      <w:pPr>
        <w:pStyle w:val="Heading3"/>
      </w:pPr>
      <w:bookmarkStart w:id="4242" w:name="Section_f52660acda70452bbcb5d68febf62ca3"/>
      <w:bookmarkStart w:id="4243" w:name="UFEL"/>
      <w:bookmarkStart w:id="4244" w:name="_Toc181684586"/>
      <w:r>
        <w:t>UFEL</w:t>
      </w:r>
      <w:bookmarkEnd w:id="4242"/>
      <w:bookmarkEnd w:id="4243"/>
      <w:bookmarkEnd w:id="4244"/>
      <w:r>
        <w:fldChar w:fldCharType="begin"/>
      </w:r>
      <w:r>
        <w:instrText xml:space="preserve"> XE "Details:UFEL structure" </w:instrText>
      </w:r>
      <w:r>
        <w:fldChar w:fldCharType="end"/>
      </w:r>
      <w:r>
        <w:fldChar w:fldCharType="begin"/>
      </w:r>
      <w:r>
        <w:instrText xml:space="preserve"> XE "UFEL structure" </w:instrText>
      </w:r>
      <w:r>
        <w:fldChar w:fldCharType="end"/>
      </w:r>
      <w:r>
        <w:fldChar w:fldCharType="begin"/>
      </w:r>
      <w:r>
        <w:instrText xml:space="preserve"> XE "Structures:UFEL" </w:instrText>
      </w:r>
      <w:r>
        <w:fldChar w:fldCharType="end"/>
      </w:r>
      <w:r>
        <w:fldChar w:fldCharType="begin"/>
      </w:r>
      <w:r>
        <w:instrText xml:space="preserve"> XE "Basic types:UFEL" </w:instrText>
      </w:r>
      <w:r>
        <w:fldChar w:fldCharType="end"/>
      </w:r>
    </w:p>
    <w:p w:rsidR="00C45098" w:rsidRDefault="001F569F">
      <w:r>
        <w:t xml:space="preserve">The </w:t>
      </w:r>
      <w:r>
        <w:rPr>
          <w:b/>
        </w:rPr>
        <w:t>UFEL</w:t>
      </w:r>
      <w:r>
        <w:t xml:space="preserve"> structure specifies layout information for text in East Asian languages. See also </w:t>
      </w:r>
      <w:hyperlink r:id="rId203">
        <w:r>
          <w:rPr>
            <w:rStyle w:val="Hyperlink"/>
          </w:rPr>
          <w:t>[ECMA-376]</w:t>
        </w:r>
      </w:hyperlink>
      <w:r>
        <w:t xml:space="preserve"> part 4, section 2.3.2.8 eastAsianLayout paragraph property.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gridAfter w:val="16"/>
          <w:wAfter w:w="4320" w:type="dxa"/>
          <w:trHeight w:hRule="exact" w:val="490"/>
        </w:trPr>
        <w:tc>
          <w:tcPr>
            <w:tcW w:w="270" w:type="dxa"/>
          </w:tcPr>
          <w:p w:rsidR="00C45098" w:rsidRDefault="001F569F">
            <w:pPr>
              <w:pStyle w:val="PacketDiagramBodyText"/>
            </w:pPr>
            <w:r>
              <w:t>A</w:t>
            </w:r>
          </w:p>
        </w:tc>
        <w:tc>
          <w:tcPr>
            <w:tcW w:w="270" w:type="dxa"/>
          </w:tcPr>
          <w:p w:rsidR="00C45098" w:rsidRDefault="001F569F">
            <w:pPr>
              <w:pStyle w:val="PacketDiagramBodyText"/>
            </w:pPr>
            <w:r>
              <w:t>B</w:t>
            </w:r>
          </w:p>
        </w:tc>
        <w:tc>
          <w:tcPr>
            <w:tcW w:w="270" w:type="dxa"/>
          </w:tcPr>
          <w:p w:rsidR="00C45098" w:rsidRDefault="001F569F">
            <w:pPr>
              <w:pStyle w:val="PacketDiagramBodyText"/>
            </w:pPr>
            <w:r>
              <w:t>C</w:t>
            </w:r>
          </w:p>
        </w:tc>
        <w:tc>
          <w:tcPr>
            <w:tcW w:w="270" w:type="dxa"/>
          </w:tcPr>
          <w:p w:rsidR="00C45098" w:rsidRDefault="001F569F">
            <w:pPr>
              <w:pStyle w:val="PacketDiagramBodyText"/>
            </w:pPr>
            <w:r>
              <w:t>D</w:t>
            </w:r>
          </w:p>
        </w:tc>
        <w:tc>
          <w:tcPr>
            <w:tcW w:w="270" w:type="dxa"/>
          </w:tcPr>
          <w:p w:rsidR="00C45098" w:rsidRDefault="001F569F">
            <w:pPr>
              <w:pStyle w:val="PacketDiagramBodyText"/>
            </w:pPr>
            <w:r>
              <w:t>E</w:t>
            </w:r>
          </w:p>
        </w:tc>
        <w:tc>
          <w:tcPr>
            <w:tcW w:w="270" w:type="dxa"/>
          </w:tcPr>
          <w:p w:rsidR="00C45098" w:rsidRDefault="001F569F">
            <w:pPr>
              <w:pStyle w:val="PacketDiagramBodyText"/>
            </w:pPr>
            <w:r>
              <w:t>F</w:t>
            </w:r>
          </w:p>
        </w:tc>
        <w:tc>
          <w:tcPr>
            <w:tcW w:w="540" w:type="dxa"/>
            <w:gridSpan w:val="2"/>
          </w:tcPr>
          <w:p w:rsidR="00C45098" w:rsidRDefault="001F569F">
            <w:pPr>
              <w:pStyle w:val="PacketDiagramBodyText"/>
            </w:pPr>
            <w:r>
              <w:t>G</w:t>
            </w:r>
          </w:p>
        </w:tc>
        <w:tc>
          <w:tcPr>
            <w:tcW w:w="810" w:type="dxa"/>
            <w:gridSpan w:val="3"/>
          </w:tcPr>
          <w:p w:rsidR="00C45098" w:rsidRDefault="001F569F">
            <w:pPr>
              <w:pStyle w:val="PacketDiagramBodyText"/>
            </w:pPr>
            <w:r>
              <w:t>H</w:t>
            </w:r>
          </w:p>
        </w:tc>
        <w:tc>
          <w:tcPr>
            <w:tcW w:w="270" w:type="dxa"/>
          </w:tcPr>
          <w:p w:rsidR="00C45098" w:rsidRDefault="001F569F">
            <w:pPr>
              <w:pStyle w:val="PacketDiagramBodyText"/>
            </w:pPr>
            <w:r>
              <w:t>I</w:t>
            </w:r>
          </w:p>
        </w:tc>
        <w:tc>
          <w:tcPr>
            <w:tcW w:w="270" w:type="dxa"/>
          </w:tcPr>
          <w:p w:rsidR="00C45098" w:rsidRDefault="001F569F">
            <w:pPr>
              <w:pStyle w:val="PacketDiagramBodyText"/>
            </w:pPr>
            <w:r>
              <w:t>J</w:t>
            </w:r>
          </w:p>
        </w:tc>
        <w:tc>
          <w:tcPr>
            <w:tcW w:w="270" w:type="dxa"/>
          </w:tcPr>
          <w:p w:rsidR="00C45098" w:rsidRDefault="001F569F">
            <w:pPr>
              <w:pStyle w:val="PacketDiagramBodyText"/>
            </w:pPr>
            <w:r>
              <w:t>K</w:t>
            </w:r>
          </w:p>
        </w:tc>
        <w:tc>
          <w:tcPr>
            <w:tcW w:w="270" w:type="dxa"/>
          </w:tcPr>
          <w:p w:rsidR="00C45098" w:rsidRDefault="001F569F">
            <w:pPr>
              <w:pStyle w:val="PacketDiagramBodyText"/>
            </w:pPr>
            <w:r>
              <w:t>L</w:t>
            </w:r>
          </w:p>
        </w:tc>
        <w:tc>
          <w:tcPr>
            <w:tcW w:w="270" w:type="dxa"/>
          </w:tcPr>
          <w:p w:rsidR="00C45098" w:rsidRDefault="001F569F">
            <w:pPr>
              <w:pStyle w:val="PacketDiagramBodyText"/>
            </w:pPr>
            <w:r>
              <w:t>M</w:t>
            </w:r>
          </w:p>
        </w:tc>
      </w:tr>
    </w:tbl>
    <w:p w:rsidR="00C45098" w:rsidRDefault="001F569F">
      <w:pPr>
        <w:pStyle w:val="Definition-Field"/>
      </w:pPr>
      <w:r>
        <w:rPr>
          <w:b/>
        </w:rPr>
        <w:t xml:space="preserve">A - fTNY (1 bit): </w:t>
      </w:r>
      <w:r>
        <w:t>A bit that specifies if the text displays horizontally within vertical text, or vertically within horizontal text. The text is rendered with</w:t>
      </w:r>
      <w:r>
        <w:t xml:space="preserve"> a 90-degree rotation to the left from all other contents of the containing line, while keeping the text on the same line as all other text in the paragraph.</w:t>
      </w:r>
    </w:p>
    <w:p w:rsidR="00C45098" w:rsidRDefault="001F569F">
      <w:pPr>
        <w:pStyle w:val="Definition-Field"/>
      </w:pPr>
      <w:r>
        <w:rPr>
          <w:b/>
        </w:rPr>
        <w:t xml:space="preserve">B - fWarichu (1 bit): </w:t>
      </w:r>
      <w:r>
        <w:t>A bit that specifies that the text displays on a single line by creating two</w:t>
      </w:r>
      <w:r>
        <w:t xml:space="preserve"> sub-lines within the regular line, and laying out this text equally between those sub-lines.</w:t>
      </w:r>
    </w:p>
    <w:p w:rsidR="00C45098" w:rsidRDefault="001F569F">
      <w:pPr>
        <w:pStyle w:val="Definition-Field"/>
      </w:pPr>
      <w:r>
        <w:rPr>
          <w:b/>
        </w:rPr>
        <w:t xml:space="preserve">C - fKumimoji (1 bit): </w:t>
      </w:r>
      <w:r>
        <w:t>This value MUST be 0 and MUST be ignored.</w:t>
      </w:r>
    </w:p>
    <w:p w:rsidR="00C45098" w:rsidRDefault="001F569F">
      <w:pPr>
        <w:pStyle w:val="Definition-Field"/>
      </w:pPr>
      <w:r>
        <w:rPr>
          <w:b/>
        </w:rPr>
        <w:t xml:space="preserve">D - fRuby (1 bit): </w:t>
      </w:r>
      <w:r>
        <w:t>This value MUST be 0 and MUST be ignored.</w:t>
      </w:r>
    </w:p>
    <w:p w:rsidR="00C45098" w:rsidRDefault="001F569F">
      <w:pPr>
        <w:pStyle w:val="Definition-Field"/>
      </w:pPr>
      <w:r>
        <w:rPr>
          <w:b/>
        </w:rPr>
        <w:t xml:space="preserve">E - fLSFitText (1 bit): </w:t>
      </w:r>
      <w:r>
        <w:t>The value MU</w:t>
      </w:r>
      <w:r>
        <w:t>ST be 0 and MUST be ignored.</w:t>
      </w:r>
    </w:p>
    <w:p w:rsidR="00C45098" w:rsidRDefault="001F569F">
      <w:pPr>
        <w:pStyle w:val="Definition-Field"/>
      </w:pPr>
      <w:r>
        <w:rPr>
          <w:b/>
        </w:rPr>
        <w:t xml:space="preserve">F - fVRuby (1 bit): </w:t>
      </w:r>
      <w:r>
        <w:t>This value MUST be 0 and MUST be ignored.</w:t>
      </w:r>
    </w:p>
    <w:p w:rsidR="00C45098" w:rsidRDefault="001F569F">
      <w:pPr>
        <w:pStyle w:val="Definition-Field"/>
      </w:pPr>
      <w:r>
        <w:rPr>
          <w:b/>
        </w:rPr>
        <w:t xml:space="preserve">G - spare1 (2 bits): </w:t>
      </w:r>
      <w:r>
        <w:t>This value MUST be ignored.</w:t>
      </w:r>
    </w:p>
    <w:p w:rsidR="00C45098" w:rsidRDefault="001F569F">
      <w:pPr>
        <w:pStyle w:val="Definition-Field"/>
      </w:pPr>
      <w:r>
        <w:rPr>
          <w:b/>
        </w:rPr>
        <w:t xml:space="preserve">H - iWarichuBracket (3 bits): </w:t>
      </w:r>
      <w:r>
        <w:t>An unsigned integer that specifies whether the two sub-lines within one line are enclo</w:t>
      </w:r>
      <w:r>
        <w:t xml:space="preserve">sed within a pair of brackets when displayed, and the type of brackets that are displayed. If </w:t>
      </w:r>
      <w:r>
        <w:rPr>
          <w:b/>
        </w:rPr>
        <w:t>fWarichu</w:t>
      </w:r>
      <w:r>
        <w:t xml:space="preserve"> is equal to 0x0, this value MUST be ignored.</w:t>
      </w:r>
    </w:p>
    <w:p w:rsidR="00C45098" w:rsidRDefault="001F569F">
      <w:pPr>
        <w:pStyle w:val="Definition-Field2"/>
      </w:pPr>
      <w:r>
        <w:t xml:space="preserve">The </w:t>
      </w:r>
      <w:r>
        <w:rPr>
          <w:b/>
        </w:rPr>
        <w:t>iWarichuBracket</w:t>
      </w:r>
      <w:r>
        <w:t xml:space="preserve"> value MUST be one of the following.</w:t>
      </w:r>
    </w:p>
    <w:tbl>
      <w:tblPr>
        <w:tblStyle w:val="Table-ShadedHeaderIndented"/>
        <w:tblW w:w="0" w:type="auto"/>
        <w:tblLook w:val="04A0" w:firstRow="1" w:lastRow="0" w:firstColumn="1" w:lastColumn="0" w:noHBand="0" w:noVBand="1"/>
      </w:tblPr>
      <w:tblGrid>
        <w:gridCol w:w="734"/>
        <w:gridCol w:w="1947"/>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tcPr>
          <w:p w:rsidR="00C45098" w:rsidRDefault="001F569F">
            <w:pPr>
              <w:pStyle w:val="TableHeaderText"/>
              <w:spacing w:before="0" w:after="0"/>
            </w:pPr>
            <w:r>
              <w:lastRenderedPageBreak/>
              <w:t>Value</w:t>
            </w:r>
          </w:p>
        </w:tc>
        <w:tc>
          <w:tcPr>
            <w:tcW w:w="0" w:type="auto"/>
          </w:tcPr>
          <w:p w:rsidR="00C45098" w:rsidRDefault="001F569F">
            <w:pPr>
              <w:pStyle w:val="TableHeaderText"/>
              <w:spacing w:before="0" w:after="0"/>
            </w:pPr>
            <w:r>
              <w:t>Meaning</w:t>
            </w:r>
          </w:p>
        </w:tc>
      </w:tr>
      <w:tr w:rsidR="00C45098" w:rsidTr="00C45098">
        <w:tc>
          <w:tcPr>
            <w:tcW w:w="0" w:type="auto"/>
          </w:tcPr>
          <w:p w:rsidR="00C45098" w:rsidRDefault="001F569F">
            <w:pPr>
              <w:pStyle w:val="TableBodyText"/>
              <w:keepNext/>
              <w:spacing w:before="0" w:after="0"/>
            </w:pPr>
            <w:r>
              <w:t>0x0</w:t>
            </w:r>
          </w:p>
        </w:tc>
        <w:tc>
          <w:tcPr>
            <w:tcW w:w="0" w:type="auto"/>
          </w:tcPr>
          <w:p w:rsidR="00C45098" w:rsidRDefault="001F569F">
            <w:pPr>
              <w:pStyle w:val="TableBodyText"/>
              <w:keepNext/>
              <w:spacing w:before="0" w:after="0"/>
            </w:pPr>
            <w:r>
              <w:t>No brackets</w:t>
            </w:r>
          </w:p>
        </w:tc>
      </w:tr>
      <w:tr w:rsidR="00C45098" w:rsidTr="00C45098">
        <w:tc>
          <w:tcPr>
            <w:tcW w:w="0" w:type="auto"/>
          </w:tcPr>
          <w:p w:rsidR="00C45098" w:rsidRDefault="001F569F">
            <w:pPr>
              <w:pStyle w:val="TableBodyText"/>
              <w:keepNext/>
              <w:spacing w:before="0" w:after="0"/>
            </w:pPr>
            <w:r>
              <w:t>0x1</w:t>
            </w:r>
          </w:p>
        </w:tc>
        <w:tc>
          <w:tcPr>
            <w:tcW w:w="0" w:type="auto"/>
          </w:tcPr>
          <w:p w:rsidR="00C45098" w:rsidRDefault="001F569F">
            <w:pPr>
              <w:pStyle w:val="TableBodyText"/>
              <w:keepNext/>
              <w:spacing w:before="0" w:after="0"/>
            </w:pPr>
            <w:r>
              <w:t xml:space="preserve">Round brackets, </w:t>
            </w:r>
            <w:r>
              <w:t>"()"</w:t>
            </w:r>
          </w:p>
        </w:tc>
      </w:tr>
      <w:tr w:rsidR="00C45098" w:rsidTr="00C45098">
        <w:tc>
          <w:tcPr>
            <w:tcW w:w="0" w:type="auto"/>
          </w:tcPr>
          <w:p w:rsidR="00C45098" w:rsidRDefault="001F569F">
            <w:pPr>
              <w:pStyle w:val="TableBodyText"/>
              <w:keepNext/>
              <w:spacing w:before="0" w:after="0"/>
            </w:pPr>
            <w:r>
              <w:t>0x2</w:t>
            </w:r>
          </w:p>
        </w:tc>
        <w:tc>
          <w:tcPr>
            <w:tcW w:w="0" w:type="auto"/>
          </w:tcPr>
          <w:p w:rsidR="00C45098" w:rsidRDefault="001F569F">
            <w:pPr>
              <w:pStyle w:val="TableBodyText"/>
              <w:keepNext/>
              <w:spacing w:before="0" w:after="0"/>
            </w:pPr>
            <w:r>
              <w:t>Square brackets, "[]"</w:t>
            </w:r>
          </w:p>
        </w:tc>
      </w:tr>
      <w:tr w:rsidR="00C45098" w:rsidTr="00C45098">
        <w:tc>
          <w:tcPr>
            <w:tcW w:w="0" w:type="auto"/>
          </w:tcPr>
          <w:p w:rsidR="00C45098" w:rsidRDefault="001F569F">
            <w:pPr>
              <w:pStyle w:val="TableBodyText"/>
              <w:keepNext/>
              <w:spacing w:before="0" w:after="0"/>
            </w:pPr>
            <w:r>
              <w:t>0x3</w:t>
            </w:r>
          </w:p>
        </w:tc>
        <w:tc>
          <w:tcPr>
            <w:tcW w:w="0" w:type="auto"/>
          </w:tcPr>
          <w:p w:rsidR="00C45098" w:rsidRDefault="001F569F">
            <w:pPr>
              <w:pStyle w:val="TableBodyText"/>
              <w:keepNext/>
              <w:spacing w:before="0" w:after="0"/>
            </w:pPr>
            <w:r>
              <w:t>Angle brackets, "&lt;&gt;"</w:t>
            </w:r>
          </w:p>
        </w:tc>
      </w:tr>
      <w:tr w:rsidR="00C45098" w:rsidTr="00C45098">
        <w:tc>
          <w:tcPr>
            <w:tcW w:w="0" w:type="auto"/>
          </w:tcPr>
          <w:p w:rsidR="00C45098" w:rsidRDefault="001F569F">
            <w:pPr>
              <w:pStyle w:val="TableBodyText"/>
              <w:keepNext/>
              <w:spacing w:before="0" w:after="0"/>
            </w:pPr>
            <w:r>
              <w:t>0x4</w:t>
            </w:r>
          </w:p>
        </w:tc>
        <w:tc>
          <w:tcPr>
            <w:tcW w:w="0" w:type="auto"/>
          </w:tcPr>
          <w:p w:rsidR="00C45098" w:rsidRDefault="001F569F">
            <w:pPr>
              <w:pStyle w:val="TableBodyText"/>
              <w:keepNext/>
              <w:spacing w:before="0" w:after="0"/>
            </w:pPr>
            <w:r>
              <w:t>Curly brackets, "{}"</w:t>
            </w:r>
          </w:p>
        </w:tc>
      </w:tr>
    </w:tbl>
    <w:p w:rsidR="00C45098" w:rsidRDefault="00C45098"/>
    <w:p w:rsidR="00C45098" w:rsidRDefault="001F569F">
      <w:pPr>
        <w:pStyle w:val="Definition-Field"/>
      </w:pPr>
      <w:r>
        <w:rPr>
          <w:b/>
        </w:rPr>
        <w:t xml:space="preserve">I - fWarichuNoOpenBracket (1 bit): </w:t>
      </w:r>
      <w:r>
        <w:t>This value MUST be 0 and MUST be ignored.</w:t>
      </w:r>
    </w:p>
    <w:p w:rsidR="00C45098" w:rsidRDefault="001F569F">
      <w:pPr>
        <w:pStyle w:val="Definition-Field"/>
      </w:pPr>
      <w:r>
        <w:rPr>
          <w:b/>
        </w:rPr>
        <w:t xml:space="preserve">J - fTNYCompress (1 bit): </w:t>
      </w:r>
      <w:r>
        <w:t xml:space="preserve">A bit that specifies whether other </w:t>
      </w:r>
      <w:hyperlink w:anchor="Section_099eb99ca9274cafa80c66254ea83d6a" w:history="1">
        <w:r>
          <w:rPr>
            <w:rStyle w:val="Hyperlink"/>
            <w:b/>
          </w:rPr>
          <w:t>Sprm</w:t>
        </w:r>
      </w:hyperlink>
      <w:r>
        <w:t xml:space="preserve"> structures were applied that cause the text to be scaled to fit within the existing line. A value of 0x1 means that other </w:t>
      </w:r>
      <w:r>
        <w:rPr>
          <w:b/>
        </w:rPr>
        <w:t>Sprm</w:t>
      </w:r>
      <w:r>
        <w:t xml:space="preserve"> structures were applied. A value of 0x0 means that they were not.</w:t>
      </w:r>
    </w:p>
    <w:p w:rsidR="00C45098" w:rsidRDefault="001F569F">
      <w:pPr>
        <w:pStyle w:val="Definition-Field"/>
      </w:pPr>
      <w:r>
        <w:rPr>
          <w:b/>
        </w:rPr>
        <w:t xml:space="preserve">K - fTNYFetchTxm (1 bit): </w:t>
      </w:r>
      <w:r>
        <w:t>This value MUST be 0 and MUST be ignored.</w:t>
      </w:r>
    </w:p>
    <w:p w:rsidR="00C45098" w:rsidRDefault="001F569F">
      <w:pPr>
        <w:pStyle w:val="Definition-Field"/>
      </w:pPr>
      <w:r>
        <w:rPr>
          <w:b/>
        </w:rPr>
        <w:t xml:space="preserve">L - fCellFitText (1 bit): </w:t>
      </w:r>
      <w:r>
        <w:t>This value MUST be 0 and MUST be ignored.</w:t>
      </w:r>
    </w:p>
    <w:p w:rsidR="00C45098" w:rsidRDefault="001F569F">
      <w:pPr>
        <w:pStyle w:val="Definition-Field"/>
      </w:pPr>
      <w:r>
        <w:rPr>
          <w:b/>
        </w:rPr>
        <w:t xml:space="preserve">M - spare2 (1 bit): </w:t>
      </w:r>
      <w:r>
        <w:t>This value MUST be ignored.</w:t>
      </w:r>
    </w:p>
    <w:p w:rsidR="00C45098" w:rsidRDefault="001F569F">
      <w:pPr>
        <w:pStyle w:val="Heading3"/>
      </w:pPr>
      <w:bookmarkStart w:id="4245" w:name="Section_240c4ae90f104d60b3bf3b972a709a0e"/>
      <w:bookmarkStart w:id="4246" w:name="UID"/>
      <w:bookmarkStart w:id="4247" w:name="_Toc181684587"/>
      <w:r>
        <w:t>UID</w:t>
      </w:r>
      <w:bookmarkEnd w:id="4245"/>
      <w:bookmarkEnd w:id="4246"/>
      <w:bookmarkEnd w:id="4247"/>
      <w:r>
        <w:fldChar w:fldCharType="begin"/>
      </w:r>
      <w:r>
        <w:instrText xml:space="preserve"> XE "Details:UID enumeration" </w:instrText>
      </w:r>
      <w:r>
        <w:fldChar w:fldCharType="end"/>
      </w:r>
      <w:r>
        <w:fldChar w:fldCharType="begin"/>
      </w:r>
      <w:r>
        <w:instrText xml:space="preserve"> XE "UID enumeration" </w:instrText>
      </w:r>
      <w:r>
        <w:fldChar w:fldCharType="end"/>
      </w:r>
      <w:r>
        <w:fldChar w:fldCharType="begin"/>
      </w:r>
      <w:r>
        <w:instrText xml:space="preserve"> XE "Structur</w:instrText>
      </w:r>
      <w:r>
        <w:instrText xml:space="preserve">es:UID enumeration" </w:instrText>
      </w:r>
      <w:r>
        <w:fldChar w:fldCharType="end"/>
      </w:r>
      <w:r>
        <w:fldChar w:fldCharType="begin"/>
      </w:r>
      <w:r>
        <w:instrText xml:space="preserve"> XE "Basic types:UID enumeration" </w:instrText>
      </w:r>
      <w:r>
        <w:fldChar w:fldCharType="end"/>
      </w:r>
    </w:p>
    <w:p w:rsidR="00C45098" w:rsidRDefault="001F569F">
      <w:r>
        <w:t xml:space="preserve">The </w:t>
      </w:r>
      <w:r>
        <w:rPr>
          <w:b/>
        </w:rPr>
        <w:t>UID</w:t>
      </w:r>
      <w:r>
        <w:t xml:space="preserve"> enumeration identifies common user types.</w:t>
      </w:r>
    </w:p>
    <w:tbl>
      <w:tblPr>
        <w:tblStyle w:val="Table-ShadedHeader"/>
        <w:tblW w:w="0" w:type="auto"/>
        <w:tblLook w:val="04A0" w:firstRow="1" w:lastRow="0" w:firstColumn="1" w:lastColumn="0" w:noHBand="0" w:noVBand="1"/>
      </w:tblPr>
      <w:tblGrid>
        <w:gridCol w:w="1851"/>
        <w:gridCol w:w="834"/>
        <w:gridCol w:w="4595"/>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45098" w:rsidRDefault="001F569F">
            <w:pPr>
              <w:pStyle w:val="TableHeaderText"/>
            </w:pPr>
            <w:r>
              <w:t>Name</w:t>
            </w:r>
          </w:p>
        </w:tc>
        <w:tc>
          <w:tcPr>
            <w:tcW w:w="0" w:type="auto"/>
            <w:vAlign w:val="center"/>
          </w:tcPr>
          <w:p w:rsidR="00C45098" w:rsidRDefault="001F569F">
            <w:pPr>
              <w:pStyle w:val="TableHeaderText"/>
            </w:pPr>
            <w:r>
              <w:t>Value</w:t>
            </w:r>
          </w:p>
        </w:tc>
        <w:tc>
          <w:tcPr>
            <w:tcW w:w="0" w:type="auto"/>
            <w:vAlign w:val="center"/>
          </w:tcPr>
          <w:p w:rsidR="00C45098" w:rsidRDefault="001F569F">
            <w:pPr>
              <w:pStyle w:val="TableHeaderText"/>
            </w:pPr>
            <w:r>
              <w:t>Meaning</w:t>
            </w:r>
          </w:p>
        </w:tc>
      </w:tr>
      <w:tr w:rsidR="00C45098" w:rsidTr="00C45098">
        <w:tc>
          <w:tcPr>
            <w:tcW w:w="0" w:type="auto"/>
            <w:vAlign w:val="center"/>
          </w:tcPr>
          <w:p w:rsidR="00C45098" w:rsidRDefault="001F569F">
            <w:pPr>
              <w:pStyle w:val="TableBodyText"/>
            </w:pPr>
            <w:bookmarkStart w:id="4248" w:name="uidNone"/>
            <w:r>
              <w:rPr>
                <w:b/>
              </w:rPr>
              <w:t>uidNone</w:t>
            </w:r>
            <w:bookmarkEnd w:id="4248"/>
          </w:p>
        </w:tc>
        <w:tc>
          <w:tcPr>
            <w:tcW w:w="0" w:type="auto"/>
            <w:vAlign w:val="center"/>
          </w:tcPr>
          <w:p w:rsidR="00C45098" w:rsidRDefault="001F569F">
            <w:pPr>
              <w:pStyle w:val="TableBodyText"/>
            </w:pPr>
            <w:r>
              <w:t>0x0000</w:t>
            </w:r>
          </w:p>
        </w:tc>
        <w:tc>
          <w:tcPr>
            <w:tcW w:w="0" w:type="auto"/>
            <w:vAlign w:val="center"/>
          </w:tcPr>
          <w:p w:rsidR="00C45098" w:rsidRDefault="001F569F">
            <w:pPr>
              <w:pStyle w:val="TableBodyText"/>
            </w:pPr>
            <w:r>
              <w:t>No users.</w:t>
            </w:r>
          </w:p>
        </w:tc>
      </w:tr>
      <w:tr w:rsidR="00C45098" w:rsidTr="00C45098">
        <w:tc>
          <w:tcPr>
            <w:tcW w:w="0" w:type="auto"/>
            <w:vAlign w:val="center"/>
          </w:tcPr>
          <w:p w:rsidR="00C45098" w:rsidRDefault="001F569F">
            <w:pPr>
              <w:pStyle w:val="TableBodyText"/>
            </w:pPr>
            <w:bookmarkStart w:id="4249" w:name="uidCurrent"/>
            <w:r>
              <w:rPr>
                <w:b/>
              </w:rPr>
              <w:t>uidCurrent</w:t>
            </w:r>
            <w:bookmarkEnd w:id="4249"/>
          </w:p>
        </w:tc>
        <w:tc>
          <w:tcPr>
            <w:tcW w:w="0" w:type="auto"/>
            <w:vAlign w:val="center"/>
          </w:tcPr>
          <w:p w:rsidR="00C45098" w:rsidRDefault="001F569F">
            <w:pPr>
              <w:pStyle w:val="TableBodyText"/>
            </w:pPr>
            <w:r>
              <w:t>0xFFFA</w:t>
            </w:r>
          </w:p>
        </w:tc>
        <w:tc>
          <w:tcPr>
            <w:tcW w:w="0" w:type="auto"/>
            <w:vAlign w:val="center"/>
          </w:tcPr>
          <w:p w:rsidR="00C45098" w:rsidRDefault="001F569F">
            <w:pPr>
              <w:pStyle w:val="TableBodyText"/>
            </w:pPr>
            <w:r>
              <w:t>The current user.</w:t>
            </w:r>
          </w:p>
        </w:tc>
      </w:tr>
      <w:tr w:rsidR="00C45098" w:rsidTr="00C45098">
        <w:tc>
          <w:tcPr>
            <w:tcW w:w="0" w:type="auto"/>
            <w:vAlign w:val="center"/>
          </w:tcPr>
          <w:p w:rsidR="00C45098" w:rsidRDefault="001F569F">
            <w:pPr>
              <w:pStyle w:val="TableBodyText"/>
            </w:pPr>
            <w:bookmarkStart w:id="4250" w:name="uidEditors"/>
            <w:r>
              <w:rPr>
                <w:b/>
              </w:rPr>
              <w:t>uidEditors</w:t>
            </w:r>
            <w:bookmarkEnd w:id="4250"/>
          </w:p>
        </w:tc>
        <w:tc>
          <w:tcPr>
            <w:tcW w:w="0" w:type="auto"/>
            <w:vAlign w:val="center"/>
          </w:tcPr>
          <w:p w:rsidR="00C45098" w:rsidRDefault="001F569F">
            <w:pPr>
              <w:pStyle w:val="TableBodyText"/>
            </w:pPr>
            <w:r>
              <w:t>0xFFFB</w:t>
            </w:r>
          </w:p>
        </w:tc>
        <w:tc>
          <w:tcPr>
            <w:tcW w:w="0" w:type="auto"/>
            <w:vAlign w:val="center"/>
          </w:tcPr>
          <w:p w:rsidR="00C45098" w:rsidRDefault="001F569F">
            <w:pPr>
              <w:pStyle w:val="TableBodyText"/>
            </w:pPr>
            <w:r>
              <w:t>Editors of the document.</w:t>
            </w:r>
          </w:p>
        </w:tc>
      </w:tr>
      <w:tr w:rsidR="00C45098" w:rsidTr="00C45098">
        <w:tc>
          <w:tcPr>
            <w:tcW w:w="0" w:type="auto"/>
            <w:vAlign w:val="center"/>
          </w:tcPr>
          <w:p w:rsidR="00C45098" w:rsidRDefault="001F569F">
            <w:pPr>
              <w:pStyle w:val="TableBodyText"/>
            </w:pPr>
            <w:bookmarkStart w:id="4251" w:name="uidOwners"/>
            <w:r>
              <w:rPr>
                <w:b/>
              </w:rPr>
              <w:t>uidOwners</w:t>
            </w:r>
            <w:bookmarkEnd w:id="4251"/>
          </w:p>
        </w:tc>
        <w:tc>
          <w:tcPr>
            <w:tcW w:w="0" w:type="auto"/>
            <w:vAlign w:val="center"/>
          </w:tcPr>
          <w:p w:rsidR="00C45098" w:rsidRDefault="001F569F">
            <w:pPr>
              <w:pStyle w:val="TableBodyText"/>
            </w:pPr>
            <w:r>
              <w:t>0xFFFC</w:t>
            </w:r>
          </w:p>
        </w:tc>
        <w:tc>
          <w:tcPr>
            <w:tcW w:w="0" w:type="auto"/>
            <w:vAlign w:val="center"/>
          </w:tcPr>
          <w:p w:rsidR="00C45098" w:rsidRDefault="001F569F">
            <w:pPr>
              <w:pStyle w:val="TableBodyText"/>
            </w:pPr>
            <w:r>
              <w:t>Owners of the document.</w:t>
            </w:r>
          </w:p>
        </w:tc>
      </w:tr>
      <w:tr w:rsidR="00C45098" w:rsidTr="00C45098">
        <w:tc>
          <w:tcPr>
            <w:tcW w:w="0" w:type="auto"/>
            <w:vAlign w:val="center"/>
          </w:tcPr>
          <w:p w:rsidR="00C45098" w:rsidRDefault="001F569F">
            <w:pPr>
              <w:pStyle w:val="TableBodyText"/>
            </w:pPr>
            <w:bookmarkStart w:id="4252" w:name="uidContributors"/>
            <w:r>
              <w:rPr>
                <w:b/>
              </w:rPr>
              <w:t>uidContributors</w:t>
            </w:r>
            <w:bookmarkEnd w:id="4252"/>
          </w:p>
        </w:tc>
        <w:tc>
          <w:tcPr>
            <w:tcW w:w="0" w:type="auto"/>
            <w:vAlign w:val="center"/>
          </w:tcPr>
          <w:p w:rsidR="00C45098" w:rsidRDefault="001F569F">
            <w:pPr>
              <w:pStyle w:val="TableBodyText"/>
            </w:pPr>
            <w:r>
              <w:t>0xFFFD</w:t>
            </w:r>
          </w:p>
        </w:tc>
        <w:tc>
          <w:tcPr>
            <w:tcW w:w="0" w:type="auto"/>
            <w:vAlign w:val="center"/>
          </w:tcPr>
          <w:p w:rsidR="00C45098" w:rsidRDefault="001F569F">
            <w:pPr>
              <w:pStyle w:val="TableBodyText"/>
            </w:pPr>
            <w:r>
              <w:t>Contributors to the document.</w:t>
            </w:r>
          </w:p>
        </w:tc>
      </w:tr>
      <w:tr w:rsidR="00C45098" w:rsidTr="00C45098">
        <w:tc>
          <w:tcPr>
            <w:tcW w:w="0" w:type="auto"/>
            <w:vAlign w:val="center"/>
          </w:tcPr>
          <w:p w:rsidR="00C45098" w:rsidRDefault="001F569F">
            <w:pPr>
              <w:pStyle w:val="TableBodyText"/>
            </w:pPr>
            <w:bookmarkStart w:id="4253" w:name="uidAdministrators"/>
            <w:r>
              <w:rPr>
                <w:b/>
              </w:rPr>
              <w:t>uidAdministrators</w:t>
            </w:r>
            <w:bookmarkEnd w:id="4253"/>
          </w:p>
        </w:tc>
        <w:tc>
          <w:tcPr>
            <w:tcW w:w="0" w:type="auto"/>
            <w:vAlign w:val="center"/>
          </w:tcPr>
          <w:p w:rsidR="00C45098" w:rsidRDefault="001F569F">
            <w:pPr>
              <w:pStyle w:val="TableBodyText"/>
            </w:pPr>
            <w:r>
              <w:t>0xFFFE</w:t>
            </w:r>
          </w:p>
        </w:tc>
        <w:tc>
          <w:tcPr>
            <w:tcW w:w="0" w:type="auto"/>
            <w:vAlign w:val="center"/>
          </w:tcPr>
          <w:p w:rsidR="00C45098" w:rsidRDefault="001F569F">
            <w:pPr>
              <w:pStyle w:val="TableBodyText"/>
            </w:pPr>
            <w:r>
              <w:t>Members of the administrator group on the computer.</w:t>
            </w:r>
          </w:p>
        </w:tc>
      </w:tr>
      <w:tr w:rsidR="00C45098" w:rsidTr="00C45098">
        <w:tc>
          <w:tcPr>
            <w:tcW w:w="0" w:type="auto"/>
            <w:vAlign w:val="center"/>
          </w:tcPr>
          <w:p w:rsidR="00C45098" w:rsidRDefault="001F569F">
            <w:pPr>
              <w:pStyle w:val="TableBodyText"/>
            </w:pPr>
            <w:bookmarkStart w:id="4254" w:name="uidEveryone"/>
            <w:r>
              <w:rPr>
                <w:b/>
              </w:rPr>
              <w:t>uidEveryone</w:t>
            </w:r>
            <w:bookmarkEnd w:id="4254"/>
          </w:p>
        </w:tc>
        <w:tc>
          <w:tcPr>
            <w:tcW w:w="0" w:type="auto"/>
            <w:vAlign w:val="center"/>
          </w:tcPr>
          <w:p w:rsidR="00C45098" w:rsidRDefault="001F569F">
            <w:pPr>
              <w:pStyle w:val="TableBodyText"/>
            </w:pPr>
            <w:r>
              <w:t>0xFFFF</w:t>
            </w:r>
          </w:p>
        </w:tc>
        <w:tc>
          <w:tcPr>
            <w:tcW w:w="0" w:type="auto"/>
            <w:vAlign w:val="center"/>
          </w:tcPr>
          <w:p w:rsidR="00C45098" w:rsidRDefault="001F569F">
            <w:pPr>
              <w:pStyle w:val="TableBodyText"/>
            </w:pPr>
            <w:r>
              <w:t>All users.</w:t>
            </w:r>
          </w:p>
        </w:tc>
      </w:tr>
    </w:tbl>
    <w:p w:rsidR="00C45098" w:rsidRDefault="001F569F">
      <w:pPr>
        <w:pStyle w:val="Heading3"/>
      </w:pPr>
      <w:bookmarkStart w:id="4255" w:name="Section_385b747401ee4ae5a24b3e08e7576932"/>
      <w:bookmarkStart w:id="4256" w:name="UidSel"/>
      <w:bookmarkStart w:id="4257" w:name="_Toc181684588"/>
      <w:r>
        <w:t>UidSel</w:t>
      </w:r>
      <w:bookmarkEnd w:id="4255"/>
      <w:bookmarkEnd w:id="4256"/>
      <w:bookmarkEnd w:id="4257"/>
      <w:r>
        <w:fldChar w:fldCharType="begin"/>
      </w:r>
      <w:r>
        <w:instrText xml:space="preserve"> XE "Details:UidSel structure" </w:instrText>
      </w:r>
      <w:r>
        <w:fldChar w:fldCharType="end"/>
      </w:r>
      <w:r>
        <w:fldChar w:fldCharType="begin"/>
      </w:r>
      <w:r>
        <w:instrText xml:space="preserve"> XE "UidSel structure" </w:instrText>
      </w:r>
      <w:r>
        <w:fldChar w:fldCharType="end"/>
      </w:r>
      <w:r>
        <w:fldChar w:fldCharType="begin"/>
      </w:r>
      <w:r>
        <w:instrText xml:space="preserve"> XE "Structures:UidSel" </w:instrText>
      </w:r>
      <w:r>
        <w:fldChar w:fldCharType="end"/>
      </w:r>
      <w:r>
        <w:fldChar w:fldCharType="begin"/>
      </w:r>
      <w:r>
        <w:instrText xml:space="preserve"> XE "Basic types:UidSel" </w:instrText>
      </w:r>
      <w:r>
        <w:fldChar w:fldCharType="end"/>
      </w:r>
    </w:p>
    <w:p w:rsidR="00C45098" w:rsidRDefault="001F569F">
      <w:r>
        <w:t xml:space="preserve">The </w:t>
      </w:r>
      <w:r>
        <w:rPr>
          <w:b/>
        </w:rPr>
        <w:t>UidSel</w:t>
      </w:r>
      <w:r>
        <w:t xml:space="preserve"> structure is a 2-byte integer that identifies a user or group of users for the purpose of specifying </w:t>
      </w:r>
      <w:hyperlink w:anchor="gt_d75633e6-7520-4d7f-8f7f-f4919afabed7">
        <w:r>
          <w:rPr>
            <w:rStyle w:val="HyperlinkGreen"/>
            <w:b/>
          </w:rPr>
          <w:t>range-level protection</w:t>
        </w:r>
      </w:hyperlink>
      <w:r>
        <w:t xml:space="preserve"> information about the given users. If the integer is greater than zero, it MUST be a 1-based index into the </w:t>
      </w:r>
      <w:hyperlink w:anchor="Section_f532d669c1aa4658bec4527d694586be" w:history="1">
        <w:r>
          <w:rPr>
            <w:rStyle w:val="Hyperlink"/>
            <w:b/>
          </w:rPr>
          <w:t>SttbProtUser</w:t>
        </w:r>
      </w:hyperlink>
      <w:r>
        <w:t xml:space="preserve"> at an offset of </w:t>
      </w:r>
      <w:hyperlink w:anchor="Section_f6b7d624570c4057acfdcba71d12f1a0" w:history="1">
        <w:r>
          <w:rPr>
            <w:rStyle w:val="Hyperlink"/>
            <w:b/>
          </w:rPr>
          <w:t>FibRgFcLcb2003</w:t>
        </w:r>
      </w:hyperlink>
      <w:r>
        <w:rPr>
          <w:b/>
        </w:rPr>
        <w:t>.fcSttbProtUser</w:t>
      </w:r>
      <w:r>
        <w:t xml:space="preserve"> in the </w:t>
      </w:r>
      <w:hyperlink w:anchor="Section_44f62054d9114989946ca42100c26a15" w:history="1">
        <w:r>
          <w:rPr>
            <w:rStyle w:val="Hyperlink"/>
          </w:rPr>
          <w:t>Table Stream</w:t>
        </w:r>
      </w:hyperlink>
      <w:r>
        <w:t xml:space="preserve">. Otherwise, it is a </w:t>
      </w:r>
      <w:hyperlink w:anchor="Section_240c4ae90f104d60b3bf3b972a709a0e" w:history="1">
        <w:r>
          <w:rPr>
            <w:rStyle w:val="Hyperlink"/>
            <w:b/>
          </w:rPr>
          <w:t>UID</w:t>
        </w:r>
      </w:hyperlink>
      <w:r>
        <w:t xml:space="preserve"> type that MUST be one of the uidEveryone, uidEditors, or uid</w:t>
      </w:r>
      <w:r>
        <w:t>Owners values.</w:t>
      </w:r>
    </w:p>
    <w:p w:rsidR="00C45098" w:rsidRDefault="001F569F">
      <w:pPr>
        <w:pStyle w:val="Heading3"/>
      </w:pPr>
      <w:bookmarkStart w:id="4258" w:name="Section_21101f6073de44bc9f428907499aa655"/>
      <w:bookmarkStart w:id="4259" w:name="UIM"/>
      <w:bookmarkStart w:id="4260" w:name="_Toc181684589"/>
      <w:r>
        <w:t>UIM</w:t>
      </w:r>
      <w:bookmarkEnd w:id="4258"/>
      <w:bookmarkEnd w:id="4259"/>
      <w:bookmarkEnd w:id="4260"/>
      <w:r>
        <w:fldChar w:fldCharType="begin"/>
      </w:r>
      <w:r>
        <w:instrText xml:space="preserve"> XE "Details:UIM structure" </w:instrText>
      </w:r>
      <w:r>
        <w:fldChar w:fldCharType="end"/>
      </w:r>
      <w:r>
        <w:fldChar w:fldCharType="begin"/>
      </w:r>
      <w:r>
        <w:instrText xml:space="preserve"> XE "UIM structure" </w:instrText>
      </w:r>
      <w:r>
        <w:fldChar w:fldCharType="end"/>
      </w:r>
      <w:r>
        <w:fldChar w:fldCharType="begin"/>
      </w:r>
      <w:r>
        <w:instrText xml:space="preserve"> XE "Structures:UIM" </w:instrText>
      </w:r>
      <w:r>
        <w:fldChar w:fldCharType="end"/>
      </w:r>
      <w:r>
        <w:fldChar w:fldCharType="begin"/>
      </w:r>
      <w:r>
        <w:instrText xml:space="preserve"> XE "Basic types:UIM" </w:instrText>
      </w:r>
      <w:r>
        <w:fldChar w:fldCharType="end"/>
      </w:r>
    </w:p>
    <w:p w:rsidR="00C45098" w:rsidRDefault="001F569F">
      <w:r>
        <w:t xml:space="preserve">The </w:t>
      </w:r>
      <w:r>
        <w:rPr>
          <w:b/>
        </w:rPr>
        <w:t>UIM</w:t>
      </w:r>
      <w:r>
        <w:t xml:space="preserve"> structure contains data that was provided by the Microsoft Windows Text Services Framework, a service provided by Microsoft Window</w:t>
      </w:r>
      <w:r>
        <w:t>s that enables the application to receive input from different input sources, such as handwriting.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lastRenderedPageBreak/>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4320" w:type="dxa"/>
            <w:gridSpan w:val="16"/>
          </w:tcPr>
          <w:p w:rsidR="00C45098" w:rsidRDefault="001F569F">
            <w:pPr>
              <w:pStyle w:val="PacketDiagramBodyText"/>
            </w:pPr>
            <w:r>
              <w:t>iguidType</w:t>
            </w:r>
          </w:p>
        </w:tc>
        <w:tc>
          <w:tcPr>
            <w:tcW w:w="4320" w:type="dxa"/>
            <w:gridSpan w:val="16"/>
          </w:tcPr>
          <w:p w:rsidR="00C45098" w:rsidRDefault="001F569F">
            <w:pPr>
              <w:pStyle w:val="PacketDiagramBodyText"/>
            </w:pPr>
            <w:r>
              <w:t>iclsidTip</w:t>
            </w:r>
          </w:p>
        </w:tc>
      </w:tr>
      <w:tr w:rsidR="00C45098" w:rsidTr="00C45098">
        <w:trPr>
          <w:trHeight w:hRule="exact" w:val="490"/>
        </w:trPr>
        <w:tc>
          <w:tcPr>
            <w:tcW w:w="8640" w:type="dxa"/>
            <w:gridSpan w:val="32"/>
          </w:tcPr>
          <w:p w:rsidR="00C45098" w:rsidRDefault="001F569F">
            <w:pPr>
              <w:pStyle w:val="PacketDiagramBodyText"/>
            </w:pPr>
            <w:r>
              <w:t>fc</w:t>
            </w:r>
          </w:p>
        </w:tc>
      </w:tr>
      <w:tr w:rsidR="00C45098" w:rsidTr="00C45098">
        <w:trPr>
          <w:trHeight w:hRule="exact" w:val="490"/>
        </w:trPr>
        <w:tc>
          <w:tcPr>
            <w:tcW w:w="8640" w:type="dxa"/>
            <w:gridSpan w:val="32"/>
          </w:tcPr>
          <w:p w:rsidR="00C45098" w:rsidRDefault="001F569F">
            <w:pPr>
              <w:pStyle w:val="PacketDiagramBodyText"/>
            </w:pPr>
            <w:r>
              <w:t>cch</w:t>
            </w:r>
          </w:p>
        </w:tc>
      </w:tr>
      <w:tr w:rsidR="00C45098" w:rsidTr="00C45098">
        <w:trPr>
          <w:trHeight w:hRule="exact" w:val="490"/>
        </w:trPr>
        <w:tc>
          <w:tcPr>
            <w:tcW w:w="8640" w:type="dxa"/>
            <w:gridSpan w:val="32"/>
          </w:tcPr>
          <w:p w:rsidR="00C45098" w:rsidRDefault="001F569F">
            <w:pPr>
              <w:pStyle w:val="PacketDiagramBodyText"/>
            </w:pPr>
            <w:r>
              <w:t>cb</w:t>
            </w:r>
          </w:p>
        </w:tc>
      </w:tr>
      <w:tr w:rsidR="00C45098" w:rsidTr="00C45098">
        <w:trPr>
          <w:trHeight w:hRule="exact" w:val="490"/>
        </w:trPr>
        <w:tc>
          <w:tcPr>
            <w:tcW w:w="8640" w:type="dxa"/>
            <w:gridSpan w:val="32"/>
          </w:tcPr>
          <w:p w:rsidR="00C45098" w:rsidRDefault="001F569F">
            <w:pPr>
              <w:pStyle w:val="PacketDiagramBodyText"/>
            </w:pPr>
            <w:r>
              <w:t>dwPrivate</w:t>
            </w:r>
          </w:p>
        </w:tc>
      </w:tr>
    </w:tbl>
    <w:p w:rsidR="00C45098" w:rsidRDefault="001F569F">
      <w:pPr>
        <w:pStyle w:val="Definition-Field"/>
      </w:pPr>
      <w:r>
        <w:rPr>
          <w:b/>
        </w:rPr>
        <w:t xml:space="preserve">iguidType (2 bytes): </w:t>
      </w:r>
      <w:r>
        <w:t xml:space="preserve"> A signed integer value that specifies an index into the GUIDs that are listed in </w:t>
      </w:r>
      <w:hyperlink w:anchor="Section_60bd78a792de4b38a8cfa6f6f082f4fa" w:history="1">
        <w:r>
          <w:rPr>
            <w:rStyle w:val="Hyperlink"/>
            <w:b/>
          </w:rPr>
          <w:t>PlfguidUim</w:t>
        </w:r>
      </w:hyperlink>
      <w:r>
        <w:t>.</w:t>
      </w:r>
      <w:r>
        <w:rPr>
          <w:b/>
        </w:rPr>
        <w:t>rgguidUim</w:t>
      </w:r>
      <w:r>
        <w:t xml:space="preserve">. This value MUST be greater than or equal to 0 and less than </w:t>
      </w:r>
      <w:r>
        <w:rPr>
          <w:b/>
        </w:rPr>
        <w:t>PlfguidUim</w:t>
      </w:r>
      <w:r>
        <w:t>.</w:t>
      </w:r>
      <w:r>
        <w:rPr>
          <w:b/>
        </w:rPr>
        <w:t>iMac</w:t>
      </w:r>
      <w:r>
        <w:t xml:space="preserve">. The referenced </w:t>
      </w:r>
      <w:r>
        <w:t>GUID specifies the Text Services category of the service that provided this data.</w:t>
      </w:r>
    </w:p>
    <w:p w:rsidR="00C45098" w:rsidRDefault="001F569F">
      <w:pPr>
        <w:pStyle w:val="Definition-Field"/>
      </w:pPr>
      <w:r>
        <w:rPr>
          <w:b/>
        </w:rPr>
        <w:t xml:space="preserve">iclsidTip (2 bytes): </w:t>
      </w:r>
      <w:r>
        <w:t xml:space="preserve"> A signed integer value that specifies an index into the GUIDs that are listed in PlfguidUim.</w:t>
      </w:r>
      <w:r>
        <w:rPr>
          <w:b/>
        </w:rPr>
        <w:t>rgguidUim</w:t>
      </w:r>
      <w:r>
        <w:t>. This value MUST be greater than or equal to 0 and</w:t>
      </w:r>
      <w:r>
        <w:t xml:space="preserve"> less than PlfguidUim.</w:t>
      </w:r>
      <w:r>
        <w:rPr>
          <w:b/>
        </w:rPr>
        <w:t>iMac</w:t>
      </w:r>
      <w:r>
        <w:t xml:space="preserve">. The referenced GUID specifies the </w:t>
      </w:r>
      <w:hyperlink w:anchor="gt_e433c806-6cb6-46a2-bb95-523df8818c99">
        <w:r>
          <w:rPr>
            <w:rStyle w:val="HyperlinkGreen"/>
            <w:b/>
          </w:rPr>
          <w:t>CLSID</w:t>
        </w:r>
      </w:hyperlink>
      <w:r>
        <w:t xml:space="preserve"> of the service that provided this data.</w:t>
      </w:r>
    </w:p>
    <w:p w:rsidR="00C45098" w:rsidRDefault="001F569F">
      <w:pPr>
        <w:pStyle w:val="Definition-Field"/>
      </w:pPr>
      <w:r>
        <w:rPr>
          <w:b/>
        </w:rPr>
        <w:t xml:space="preserve">fc (4 bytes): </w:t>
      </w:r>
      <w:r>
        <w:t xml:space="preserve"> A signed integer that specifies an offset into the </w:t>
      </w:r>
      <w:hyperlink w:anchor="Section_44f62054d9114989946ca42100c26a15" w:history="1">
        <w:r>
          <w:rPr>
            <w:rStyle w:val="Hyperlink"/>
          </w:rPr>
          <w:t>Table Stream</w:t>
        </w:r>
      </w:hyperlink>
      <w:r>
        <w:t xml:space="preserve">. The data that is provided by the service which is identified by </w:t>
      </w:r>
      <w:r>
        <w:rPr>
          <w:b/>
        </w:rPr>
        <w:t>iguidType</w:t>
      </w:r>
      <w:r>
        <w:t xml:space="preserve"> and </w:t>
      </w:r>
      <w:r>
        <w:rPr>
          <w:b/>
        </w:rPr>
        <w:t>iclsidTip</w:t>
      </w:r>
      <w:r>
        <w:t xml:space="preserve"> begins at this offset. The size of this data, in bytes, is specified by </w:t>
      </w:r>
      <w:r>
        <w:rPr>
          <w:b/>
        </w:rPr>
        <w:t>cb</w:t>
      </w:r>
      <w:r>
        <w:t>. The meaning of this data is determined</w:t>
      </w:r>
      <w:r>
        <w:t xml:space="preserve"> by the service that provided it.</w:t>
      </w:r>
    </w:p>
    <w:p w:rsidR="00C45098" w:rsidRDefault="001F569F">
      <w:pPr>
        <w:pStyle w:val="Definition-Field"/>
      </w:pPr>
      <w:r>
        <w:rPr>
          <w:b/>
        </w:rPr>
        <w:t xml:space="preserve">cch (4 bytes): </w:t>
      </w:r>
      <w:r>
        <w:t xml:space="preserve"> A signed integer that specifies the size of text, in count of characters, which starts at the corresponding </w:t>
      </w:r>
      <w:hyperlink w:anchor="Section_a3d44e167d2946f7bb7bd0d8a5734f83" w:history="1">
        <w:r>
          <w:rPr>
            <w:rStyle w:val="Hyperlink"/>
          </w:rPr>
          <w:t>CP</w:t>
        </w:r>
      </w:hyperlink>
      <w:r>
        <w:t xml:space="preserve"> in the </w:t>
      </w:r>
      <w:hyperlink w:anchor="Section_73b6e73baef74117ba4c220c8d26b008" w:history="1">
        <w:r>
          <w:rPr>
            <w:rStyle w:val="Hyperlink"/>
            <w:b/>
          </w:rPr>
          <w:t>plcfUim</w:t>
        </w:r>
      </w:hyperlink>
      <w:r>
        <w:t xml:space="preserve"> value</w:t>
      </w:r>
      <w:r>
        <w:rPr>
          <w:b/>
        </w:rPr>
        <w:t xml:space="preserve"> </w:t>
      </w:r>
      <w:r>
        <w:t>of the main document.</w:t>
      </w:r>
    </w:p>
    <w:p w:rsidR="00C45098" w:rsidRDefault="001F569F">
      <w:pPr>
        <w:pStyle w:val="Definition-Field"/>
      </w:pPr>
      <w:r>
        <w:rPr>
          <w:b/>
        </w:rPr>
        <w:t xml:space="preserve">cb (4 bytes): </w:t>
      </w:r>
      <w:r>
        <w:t xml:space="preserve"> An unsigned integer that specifies the size, in bytes, of the data at offset </w:t>
      </w:r>
      <w:r>
        <w:rPr>
          <w:b/>
        </w:rPr>
        <w:t>fc</w:t>
      </w:r>
      <w:r>
        <w:t xml:space="preserve"> in the Table Stream.</w:t>
      </w:r>
    </w:p>
    <w:p w:rsidR="00C45098" w:rsidRDefault="001F569F">
      <w:pPr>
        <w:pStyle w:val="Definition-Field"/>
      </w:pPr>
      <w:r>
        <w:rPr>
          <w:b/>
        </w:rPr>
        <w:t xml:space="preserve">dwPrivate (4 bytes): </w:t>
      </w:r>
      <w:r>
        <w:t xml:space="preserve"> An unsigned integer that specifies the private data that is generated by the service which is identified by </w:t>
      </w:r>
      <w:r>
        <w:rPr>
          <w:b/>
        </w:rPr>
        <w:t>iguidType</w:t>
      </w:r>
      <w:r>
        <w:t xml:space="preserve"> and </w:t>
      </w:r>
      <w:r>
        <w:rPr>
          <w:b/>
        </w:rPr>
        <w:t>iclsidTip</w:t>
      </w:r>
      <w:r>
        <w:t>.</w:t>
      </w:r>
    </w:p>
    <w:p w:rsidR="00C45098" w:rsidRDefault="001F569F">
      <w:pPr>
        <w:pStyle w:val="Heading3"/>
      </w:pPr>
      <w:bookmarkStart w:id="4261" w:name="Section_0188ecdab5904cb4bb95e76a47a9a2e2"/>
      <w:bookmarkStart w:id="4262" w:name="UpxChpx"/>
      <w:bookmarkStart w:id="4263" w:name="_Toc181684590"/>
      <w:r>
        <w:t>UpxChpx</w:t>
      </w:r>
      <w:bookmarkEnd w:id="4261"/>
      <w:bookmarkEnd w:id="4262"/>
      <w:bookmarkEnd w:id="4263"/>
      <w:r>
        <w:fldChar w:fldCharType="begin"/>
      </w:r>
      <w:r>
        <w:instrText xml:space="preserve"> XE "Details:UpxChpx structure" </w:instrText>
      </w:r>
      <w:r>
        <w:fldChar w:fldCharType="end"/>
      </w:r>
      <w:r>
        <w:fldChar w:fldCharType="begin"/>
      </w:r>
      <w:r>
        <w:instrText xml:space="preserve"> XE "UpxChpx structure" </w:instrText>
      </w:r>
      <w:r>
        <w:fldChar w:fldCharType="end"/>
      </w:r>
      <w:r>
        <w:fldChar w:fldCharType="begin"/>
      </w:r>
      <w:r>
        <w:instrText xml:space="preserve"> XE "Structures:UpxChpx" </w:instrText>
      </w:r>
      <w:r>
        <w:fldChar w:fldCharType="end"/>
      </w:r>
      <w:r>
        <w:fldChar w:fldCharType="begin"/>
      </w:r>
      <w:r>
        <w:instrText xml:space="preserve"> XE "Basic types:UpxChpx" </w:instrText>
      </w:r>
      <w:r>
        <w:fldChar w:fldCharType="end"/>
      </w:r>
    </w:p>
    <w:p w:rsidR="00C45098" w:rsidRDefault="001F569F">
      <w:r>
        <w:t xml:space="preserve">The </w:t>
      </w:r>
      <w:r>
        <w:rPr>
          <w:b/>
        </w:rPr>
        <w:t>UpxChpx</w:t>
      </w:r>
      <w:r>
        <w:t xml:space="preserve"> structure specifies the character formatting properties that differ from the parent style as defined by </w:t>
      </w:r>
      <w:hyperlink w:anchor="Section_df0f4654071d442f8563752d7e0285ef" w:history="1">
        <w:r>
          <w:rPr>
            <w:rStyle w:val="Hyperlink"/>
            <w:b/>
          </w:rPr>
          <w:t>StdfBase</w:t>
        </w:r>
      </w:hyperlink>
      <w:r>
        <w:t>.</w:t>
      </w:r>
      <w:r>
        <w:rPr>
          <w:b/>
        </w:rPr>
        <w:t>istdBase</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grpprlChpx (variable)</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padding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grpprlChpx (variable): </w:t>
      </w:r>
      <w:r>
        <w:t xml:space="preserve">An array of </w:t>
      </w:r>
      <w:hyperlink w:anchor="Section_4eabffa2b8b6444c9a923291ab5035ef">
        <w:r>
          <w:rPr>
            <w:rStyle w:val="Hyperlink"/>
            <w:b/>
          </w:rPr>
          <w:t>Prl</w:t>
        </w:r>
      </w:hyperlink>
      <w:r>
        <w:t xml:space="preserve"> elements that specifies character formatting properties. </w:t>
      </w:r>
    </w:p>
    <w:p w:rsidR="00C45098" w:rsidRDefault="001F569F">
      <w:pPr>
        <w:pStyle w:val="Definition-Field2"/>
      </w:pPr>
      <w:r>
        <w:lastRenderedPageBreak/>
        <w:t xml:space="preserve">This array MUST contain only character </w:t>
      </w:r>
      <w:hyperlink w:anchor="Section_099eb99ca9274cafa80c66254ea83d6a" w:history="1">
        <w:r>
          <w:rPr>
            <w:rStyle w:val="Hyperlink"/>
          </w:rPr>
          <w:t>Sprm</w:t>
        </w:r>
      </w:hyperlink>
      <w:r>
        <w:t xml:space="preserve"> structures. However, this array MUST NOT contain any </w:t>
      </w:r>
      <w:r>
        <w:rPr>
          <w:b/>
        </w:rPr>
        <w:t>Sprm</w:t>
      </w:r>
      <w:r>
        <w:t xml:space="preserve"> structure that specifies a property that is preserved across the application of the </w:t>
      </w:r>
      <w:hyperlink w:anchor="section_7022285b962142e9ad4d4e02c115ef18" w:history="1">
        <w:r>
          <w:rPr>
            <w:rStyle w:val="Hyperlink"/>
            <w:b/>
          </w:rPr>
          <w:t>sprmCIstd</w:t>
        </w:r>
      </w:hyperlink>
      <w:r>
        <w:t xml:space="preserve"> value. Finally, this array MUST NOT contain any of the following:</w:t>
      </w:r>
    </w:p>
    <w:p w:rsidR="00C45098" w:rsidRDefault="001F569F">
      <w:pPr>
        <w:pStyle w:val="ListParagraph"/>
        <w:numPr>
          <w:ilvl w:val="0"/>
          <w:numId w:val="55"/>
        </w:numPr>
      </w:pPr>
      <w:r>
        <w:t>sprmCFSpecVanish</w:t>
      </w:r>
    </w:p>
    <w:p w:rsidR="00C45098" w:rsidRDefault="001F569F">
      <w:pPr>
        <w:pStyle w:val="ListParagraph"/>
        <w:numPr>
          <w:ilvl w:val="0"/>
          <w:numId w:val="55"/>
        </w:numPr>
      </w:pPr>
      <w:r>
        <w:t>sprmCIstd</w:t>
      </w:r>
    </w:p>
    <w:p w:rsidR="00C45098" w:rsidRDefault="001F569F">
      <w:pPr>
        <w:pStyle w:val="ListParagraph"/>
        <w:numPr>
          <w:ilvl w:val="0"/>
          <w:numId w:val="55"/>
        </w:numPr>
      </w:pPr>
      <w:r>
        <w:t>sprmCIstdPermute</w:t>
      </w:r>
    </w:p>
    <w:p w:rsidR="00C45098" w:rsidRDefault="001F569F">
      <w:pPr>
        <w:pStyle w:val="ListParagraph"/>
        <w:numPr>
          <w:ilvl w:val="0"/>
          <w:numId w:val="55"/>
        </w:numPr>
      </w:pPr>
      <w:r>
        <w:t>sprmCPlain</w:t>
      </w:r>
    </w:p>
    <w:p w:rsidR="00C45098" w:rsidRDefault="001F569F">
      <w:pPr>
        <w:pStyle w:val="ListParagraph"/>
        <w:numPr>
          <w:ilvl w:val="0"/>
          <w:numId w:val="55"/>
        </w:numPr>
      </w:pPr>
      <w:r>
        <w:t>sprmCMajority</w:t>
      </w:r>
    </w:p>
    <w:p w:rsidR="00C45098" w:rsidRDefault="001F569F">
      <w:pPr>
        <w:pStyle w:val="ListParagraph"/>
        <w:numPr>
          <w:ilvl w:val="0"/>
          <w:numId w:val="55"/>
        </w:numPr>
      </w:pPr>
      <w:r>
        <w:t>sprmCDispFldRMark</w:t>
      </w:r>
    </w:p>
    <w:p w:rsidR="00C45098" w:rsidRDefault="001F569F">
      <w:pPr>
        <w:pStyle w:val="ListParagraph"/>
        <w:numPr>
          <w:ilvl w:val="0"/>
          <w:numId w:val="55"/>
        </w:numPr>
      </w:pPr>
      <w:r>
        <w:t>sprmCIdslRMarkDel</w:t>
      </w:r>
    </w:p>
    <w:p w:rsidR="00C45098" w:rsidRDefault="001F569F">
      <w:pPr>
        <w:pStyle w:val="ListParagraph"/>
        <w:numPr>
          <w:ilvl w:val="0"/>
          <w:numId w:val="55"/>
        </w:numPr>
      </w:pPr>
      <w:r>
        <w:t>sprmCLbcCRJ</w:t>
      </w:r>
    </w:p>
    <w:p w:rsidR="00C45098" w:rsidRDefault="001F569F">
      <w:pPr>
        <w:pStyle w:val="ListParagraph"/>
        <w:numPr>
          <w:ilvl w:val="0"/>
          <w:numId w:val="55"/>
        </w:numPr>
      </w:pPr>
      <w:r>
        <w:t>sprmCPbiIBull</w:t>
      </w:r>
      <w:r>
        <w:t>et</w:t>
      </w:r>
    </w:p>
    <w:p w:rsidR="00C45098" w:rsidRDefault="001F569F">
      <w:pPr>
        <w:pStyle w:val="ListParagraph"/>
        <w:numPr>
          <w:ilvl w:val="0"/>
          <w:numId w:val="55"/>
        </w:numPr>
      </w:pPr>
      <w:r>
        <w:t>sprmCPbiGrf</w:t>
      </w:r>
    </w:p>
    <w:p w:rsidR="00C45098" w:rsidRDefault="001F569F">
      <w:pPr>
        <w:pStyle w:val="Definition-Field2"/>
      </w:pPr>
      <w:r>
        <w:t>Additionally, character, paragraph, and list styles MUST NOT contain the sprmCCnf value.</w:t>
      </w:r>
    </w:p>
    <w:p w:rsidR="00C45098" w:rsidRDefault="001F569F">
      <w:pPr>
        <w:pStyle w:val="Definition-Field"/>
      </w:pPr>
      <w:r>
        <w:rPr>
          <w:b/>
        </w:rPr>
        <w:t xml:space="preserve">padding (variable): </w:t>
      </w:r>
      <w:r>
        <w:t xml:space="preserve"> A </w:t>
      </w:r>
      <w:hyperlink w:anchor="Section_71fb11f3cc0d47ae967910d84da1f735" w:history="1">
        <w:r>
          <w:rPr>
            <w:rStyle w:val="Hyperlink"/>
            <w:b/>
          </w:rPr>
          <w:t>UPXPadding</w:t>
        </w:r>
      </w:hyperlink>
      <w:r>
        <w:t xml:space="preserve"> structure that specifies the padding that is required to m</w:t>
      </w:r>
      <w:r>
        <w:t xml:space="preserve">ake the </w:t>
      </w:r>
      <w:r>
        <w:rPr>
          <w:b/>
        </w:rPr>
        <w:t>UpxChpx</w:t>
      </w:r>
      <w:r>
        <w:t xml:space="preserve"> structure an even length.</w:t>
      </w:r>
    </w:p>
    <w:p w:rsidR="00C45098" w:rsidRDefault="001F569F">
      <w:pPr>
        <w:pStyle w:val="Heading3"/>
      </w:pPr>
      <w:bookmarkStart w:id="4264" w:name="Section_71fb11f3cc0d47ae967910d84da1f735"/>
      <w:bookmarkStart w:id="4265" w:name="UPXPadding"/>
      <w:bookmarkStart w:id="4266" w:name="_Toc181684591"/>
      <w:r>
        <w:t>UPXPadding</w:t>
      </w:r>
      <w:bookmarkEnd w:id="4264"/>
      <w:bookmarkEnd w:id="4265"/>
      <w:bookmarkEnd w:id="4266"/>
      <w:r>
        <w:fldChar w:fldCharType="begin"/>
      </w:r>
      <w:r>
        <w:instrText xml:space="preserve"> XE "Details:UPXPadding structure" </w:instrText>
      </w:r>
      <w:r>
        <w:fldChar w:fldCharType="end"/>
      </w:r>
      <w:r>
        <w:fldChar w:fldCharType="begin"/>
      </w:r>
      <w:r>
        <w:instrText xml:space="preserve"> XE "UPXPadding structure" </w:instrText>
      </w:r>
      <w:r>
        <w:fldChar w:fldCharType="end"/>
      </w:r>
      <w:r>
        <w:fldChar w:fldCharType="begin"/>
      </w:r>
      <w:r>
        <w:instrText xml:space="preserve"> XE "Structures:UPXPadding" </w:instrText>
      </w:r>
      <w:r>
        <w:fldChar w:fldCharType="end"/>
      </w:r>
      <w:r>
        <w:fldChar w:fldCharType="begin"/>
      </w:r>
      <w:r>
        <w:instrText xml:space="preserve"> XE "Basic types:UPXPadding" </w:instrText>
      </w:r>
      <w:r>
        <w:fldChar w:fldCharType="end"/>
      </w:r>
    </w:p>
    <w:p w:rsidR="00C45098" w:rsidRDefault="001F569F">
      <w:r>
        <w:t xml:space="preserve">The </w:t>
      </w:r>
      <w:r>
        <w:rPr>
          <w:b/>
        </w:rPr>
        <w:t>UPXPadding</w:t>
      </w:r>
      <w:r>
        <w:t xml:space="preserve"> structure specifies the padding that is used to pad the </w:t>
      </w:r>
      <w:hyperlink w:anchor="Section_659f448a473a44c68b69a25984af3645" w:history="1">
        <w:r>
          <w:rPr>
            <w:rStyle w:val="Hyperlink"/>
            <w:b/>
          </w:rPr>
          <w:t>UpxPapx</w:t>
        </w:r>
      </w:hyperlink>
      <w:r>
        <w:t xml:space="preserve">, </w:t>
      </w:r>
      <w:hyperlink w:anchor="Section_0188ecdab5904cb4bb95e76a47a9a2e2" w:history="1">
        <w:r>
          <w:rPr>
            <w:rStyle w:val="Hyperlink"/>
            <w:b/>
          </w:rPr>
          <w:t>UpxChpx</w:t>
        </w:r>
      </w:hyperlink>
      <w:r>
        <w:t xml:space="preserve">, or </w:t>
      </w:r>
      <w:hyperlink w:anchor="Section_eed2eef029434c2fb3483f1d1af59fdf" w:history="1">
        <w:r>
          <w:rPr>
            <w:rStyle w:val="Hyperlink"/>
            <w:b/>
          </w:rPr>
          <w:t>UpxTapx</w:t>
        </w:r>
      </w:hyperlink>
      <w:r>
        <w:t xml:space="preserve"> structure if any of them are an odd number of bytes </w:t>
      </w:r>
      <w:r>
        <w:t>in length. The number of bytes that are required MUST be written as a zero value.</w:t>
      </w:r>
    </w:p>
    <w:p w:rsidR="00C45098" w:rsidRDefault="001F569F">
      <w:r>
        <w:t xml:space="preserve">The </w:t>
      </w:r>
      <w:r>
        <w:rPr>
          <w:b/>
        </w:rPr>
        <w:t>UpxPapx</w:t>
      </w:r>
      <w:r>
        <w:t xml:space="preserve">, </w:t>
      </w:r>
      <w:r>
        <w:rPr>
          <w:b/>
        </w:rPr>
        <w:t>UpxChpx</w:t>
      </w:r>
      <w:r>
        <w:t xml:space="preserve">, and </w:t>
      </w:r>
      <w:r>
        <w:rPr>
          <w:b/>
        </w:rPr>
        <w:t>UpxTapx</w:t>
      </w:r>
      <w:r>
        <w:t xml:space="preserve"> structures MUST be written as an even length, even if their contents are an odd length.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blob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blob (variable): </w:t>
      </w:r>
      <w:r>
        <w:t xml:space="preserve">A structure that specifies any padding that is required to pad structures of an odd number of bytes in length so that they end on an even-byte boundary. It has a size of 1 byte if padding is </w:t>
      </w:r>
      <w:r>
        <w:t>needed, and 0 bytes if no padding is needed.</w:t>
      </w:r>
    </w:p>
    <w:p w:rsidR="00C45098" w:rsidRDefault="001F569F">
      <w:pPr>
        <w:pStyle w:val="Heading3"/>
      </w:pPr>
      <w:bookmarkStart w:id="4267" w:name="Section_659f448a473a44c68b69a25984af3645"/>
      <w:bookmarkStart w:id="4268" w:name="UpxPapx"/>
      <w:bookmarkStart w:id="4269" w:name="_Toc181684592"/>
      <w:r>
        <w:t>UpxPapx</w:t>
      </w:r>
      <w:bookmarkEnd w:id="4267"/>
      <w:bookmarkEnd w:id="4268"/>
      <w:bookmarkEnd w:id="4269"/>
      <w:r>
        <w:fldChar w:fldCharType="begin"/>
      </w:r>
      <w:r>
        <w:instrText xml:space="preserve"> XE "Details:UpxPapx structure" </w:instrText>
      </w:r>
      <w:r>
        <w:fldChar w:fldCharType="end"/>
      </w:r>
      <w:r>
        <w:fldChar w:fldCharType="begin"/>
      </w:r>
      <w:r>
        <w:instrText xml:space="preserve"> XE "UpxPapx structure" </w:instrText>
      </w:r>
      <w:r>
        <w:fldChar w:fldCharType="end"/>
      </w:r>
      <w:r>
        <w:fldChar w:fldCharType="begin"/>
      </w:r>
      <w:r>
        <w:instrText xml:space="preserve"> XE "Structures:UpxPapx" </w:instrText>
      </w:r>
      <w:r>
        <w:fldChar w:fldCharType="end"/>
      </w:r>
      <w:r>
        <w:fldChar w:fldCharType="begin"/>
      </w:r>
      <w:r>
        <w:instrText xml:space="preserve"> XE "Basic types:UpxPapx" </w:instrText>
      </w:r>
      <w:r>
        <w:fldChar w:fldCharType="end"/>
      </w:r>
    </w:p>
    <w:p w:rsidR="00C45098" w:rsidRDefault="001F569F">
      <w:r>
        <w:t xml:space="preserve">The </w:t>
      </w:r>
      <w:r>
        <w:rPr>
          <w:b/>
        </w:rPr>
        <w:t>UpxPapx</w:t>
      </w:r>
      <w:r>
        <w:t xml:space="preserve"> structure specifies the paragraph formatting properties that differ from the parent style, as defined by </w:t>
      </w:r>
      <w:hyperlink w:anchor="Section_df0f4654071d442f8563752d7e0285ef" w:history="1">
        <w:r>
          <w:rPr>
            <w:rStyle w:val="Hyperlink"/>
            <w:b/>
          </w:rPr>
          <w:t>StdfBase</w:t>
        </w:r>
      </w:hyperlink>
      <w:r>
        <w:t>.</w:t>
      </w:r>
      <w:r>
        <w:rPr>
          <w:b/>
        </w:rPr>
        <w:t>istdBase</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4320" w:type="dxa"/>
            <w:gridSpan w:val="16"/>
          </w:tcPr>
          <w:p w:rsidR="00C45098" w:rsidRDefault="001F569F">
            <w:pPr>
              <w:pStyle w:val="PacketDiagramBodyText"/>
            </w:pPr>
            <w:r>
              <w:t>istd (optional)</w:t>
            </w:r>
          </w:p>
        </w:tc>
        <w:tc>
          <w:tcPr>
            <w:tcW w:w="4320" w:type="dxa"/>
            <w:gridSpan w:val="16"/>
          </w:tcPr>
          <w:p w:rsidR="00C45098" w:rsidRDefault="001F569F">
            <w:pPr>
              <w:pStyle w:val="PacketDiagramBodyText"/>
            </w:pPr>
            <w:r>
              <w:t>grpprlPapx (variable)</w:t>
            </w:r>
          </w:p>
        </w:tc>
      </w:tr>
      <w:tr w:rsidR="00C45098" w:rsidTr="00C45098">
        <w:trPr>
          <w:trHeight w:hRule="exact" w:val="490"/>
        </w:trPr>
        <w:tc>
          <w:tcPr>
            <w:tcW w:w="8640" w:type="dxa"/>
            <w:gridSpan w:val="32"/>
          </w:tcPr>
          <w:p w:rsidR="00C45098" w:rsidRDefault="001F569F">
            <w:pPr>
              <w:pStyle w:val="PacketDiagramBodyText"/>
            </w:pPr>
            <w:r>
              <w:lastRenderedPageBreak/>
              <w:t>...</w:t>
            </w:r>
          </w:p>
        </w:tc>
      </w:tr>
      <w:tr w:rsidR="00C45098" w:rsidTr="00C45098">
        <w:trPr>
          <w:trHeight w:hRule="exact" w:val="490"/>
        </w:trPr>
        <w:tc>
          <w:tcPr>
            <w:tcW w:w="8640" w:type="dxa"/>
            <w:gridSpan w:val="32"/>
          </w:tcPr>
          <w:p w:rsidR="00C45098" w:rsidRDefault="001F569F">
            <w:pPr>
              <w:pStyle w:val="PacketDiagramBodyText"/>
            </w:pPr>
            <w:r>
              <w:t>padding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istd (2 bytes): </w:t>
      </w:r>
      <w:r>
        <w:t xml:space="preserve">An unsigned integer that specifies the </w:t>
      </w:r>
      <w:hyperlink w:anchor="Section_c8ee0f3902c34caab27a6a97600130fe" w:history="1">
        <w:r>
          <w:rPr>
            <w:rStyle w:val="Hyperlink"/>
            <w:b/>
          </w:rPr>
          <w:t>istd</w:t>
        </w:r>
      </w:hyperlink>
      <w:r>
        <w:t xml:space="preserve"> value of the paragraph style. The </w:t>
      </w:r>
      <w:r>
        <w:rPr>
          <w:b/>
        </w:rPr>
        <w:t>istd</w:t>
      </w:r>
      <w:r>
        <w:t xml:space="preserve"> value MUST be equal to the current style.</w:t>
      </w:r>
    </w:p>
    <w:p w:rsidR="00C45098" w:rsidRDefault="001F569F">
      <w:pPr>
        <w:pStyle w:val="Definition-Field"/>
      </w:pPr>
      <w:r>
        <w:rPr>
          <w:b/>
        </w:rPr>
        <w:t xml:space="preserve">grpprlPapx (variable): </w:t>
      </w:r>
      <w:r>
        <w:t xml:space="preserve">An array of </w:t>
      </w:r>
      <w:hyperlink w:anchor="Section_4eabffa2b8b6444c9a923291ab5035ef">
        <w:r>
          <w:rPr>
            <w:rStyle w:val="Hyperlink"/>
            <w:b/>
          </w:rPr>
          <w:t>Prl</w:t>
        </w:r>
      </w:hyperlink>
      <w:r>
        <w:t xml:space="preserve"> elements that specify paragraph formatting properties. This array MUST contain only paragraph </w:t>
      </w:r>
      <w:hyperlink w:anchor="Section_099eb99ca9274cafa80c66254ea83d6a" w:history="1">
        <w:r>
          <w:rPr>
            <w:rStyle w:val="Hyperlink"/>
            <w:b/>
          </w:rPr>
          <w:t>Sprm</w:t>
        </w:r>
      </w:hyperlink>
      <w:r>
        <w:t xml:space="preserve"> structures. </w:t>
      </w:r>
    </w:p>
    <w:p w:rsidR="00C45098" w:rsidRDefault="001F569F">
      <w:pPr>
        <w:pStyle w:val="Definition-Field2"/>
      </w:pPr>
      <w:r>
        <w:t xml:space="preserve">List styles MUST contain only the </w:t>
      </w:r>
      <w:hyperlink w:anchor="section_484822eea9d94af4842329fda67a6a58" w:history="1">
        <w:r>
          <w:rPr>
            <w:rStyle w:val="Hyperlink"/>
            <w:b/>
          </w:rPr>
          <w:t>sprmPIlfo</w:t>
        </w:r>
      </w:hyperlink>
      <w:r>
        <w:t xml:space="preserve"> value.</w:t>
      </w:r>
    </w:p>
    <w:p w:rsidR="00C45098" w:rsidRDefault="001F569F">
      <w:pPr>
        <w:pStyle w:val="Definition-Field2"/>
      </w:pPr>
      <w:r>
        <w:t xml:space="preserve">Paragraph and table styles MUST NOT contain any </w:t>
      </w:r>
      <w:r>
        <w:rPr>
          <w:b/>
        </w:rPr>
        <w:t>Sprm</w:t>
      </w:r>
      <w:r>
        <w:t xml:space="preserve"> structure that specifies a prop</w:t>
      </w:r>
      <w:r>
        <w:t xml:space="preserve">erty that is preserved across the application of the </w:t>
      </w:r>
      <w:r>
        <w:rPr>
          <w:b/>
        </w:rPr>
        <w:t>sprmPIstd</w:t>
      </w:r>
      <w:r>
        <w:t xml:space="preserve"> value. Additionally, paragraph and table styles MUST NOT contain any of the following:</w:t>
      </w:r>
    </w:p>
    <w:p w:rsidR="00C45098" w:rsidRDefault="001F569F">
      <w:pPr>
        <w:pStyle w:val="ListParagraph"/>
        <w:numPr>
          <w:ilvl w:val="0"/>
          <w:numId w:val="54"/>
        </w:numPr>
        <w:rPr>
          <w:b/>
        </w:rPr>
      </w:pPr>
      <w:r>
        <w:rPr>
          <w:b/>
        </w:rPr>
        <w:t>sprmPIstd</w:t>
      </w:r>
    </w:p>
    <w:p w:rsidR="00C45098" w:rsidRDefault="001F569F">
      <w:pPr>
        <w:pStyle w:val="ListParagraph"/>
        <w:numPr>
          <w:ilvl w:val="0"/>
          <w:numId w:val="54"/>
        </w:numPr>
        <w:rPr>
          <w:b/>
        </w:rPr>
      </w:pPr>
      <w:r>
        <w:rPr>
          <w:b/>
        </w:rPr>
        <w:t>sprmPIstdPermute</w:t>
      </w:r>
    </w:p>
    <w:p w:rsidR="00C45098" w:rsidRDefault="001F569F">
      <w:pPr>
        <w:pStyle w:val="ListParagraph"/>
        <w:numPr>
          <w:ilvl w:val="0"/>
          <w:numId w:val="54"/>
        </w:numPr>
        <w:rPr>
          <w:b/>
        </w:rPr>
      </w:pPr>
      <w:r>
        <w:rPr>
          <w:b/>
        </w:rPr>
        <w:t>sprmPIncLvl</w:t>
      </w:r>
    </w:p>
    <w:p w:rsidR="00C45098" w:rsidRDefault="001F569F">
      <w:pPr>
        <w:pStyle w:val="ListParagraph"/>
        <w:numPr>
          <w:ilvl w:val="0"/>
          <w:numId w:val="54"/>
        </w:numPr>
        <w:rPr>
          <w:b/>
        </w:rPr>
      </w:pPr>
      <w:r>
        <w:rPr>
          <w:b/>
        </w:rPr>
        <w:t>sprmPNest80</w:t>
      </w:r>
    </w:p>
    <w:p w:rsidR="00C45098" w:rsidRDefault="001F569F">
      <w:pPr>
        <w:pStyle w:val="ListParagraph"/>
        <w:numPr>
          <w:ilvl w:val="0"/>
          <w:numId w:val="54"/>
        </w:numPr>
        <w:rPr>
          <w:b/>
        </w:rPr>
      </w:pPr>
      <w:r>
        <w:rPr>
          <w:b/>
        </w:rPr>
        <w:t>sprmPChgTabs</w:t>
      </w:r>
    </w:p>
    <w:p w:rsidR="00C45098" w:rsidRDefault="001F569F">
      <w:pPr>
        <w:pStyle w:val="ListParagraph"/>
        <w:numPr>
          <w:ilvl w:val="0"/>
          <w:numId w:val="54"/>
        </w:numPr>
        <w:rPr>
          <w:b/>
        </w:rPr>
      </w:pPr>
      <w:r>
        <w:rPr>
          <w:b/>
        </w:rPr>
        <w:t>sprmPDcs</w:t>
      </w:r>
    </w:p>
    <w:p w:rsidR="00C45098" w:rsidRDefault="001F569F">
      <w:pPr>
        <w:pStyle w:val="ListParagraph"/>
        <w:numPr>
          <w:ilvl w:val="0"/>
          <w:numId w:val="54"/>
        </w:numPr>
        <w:rPr>
          <w:b/>
        </w:rPr>
      </w:pPr>
      <w:r>
        <w:rPr>
          <w:b/>
        </w:rPr>
        <w:t>sprmPHugePapx</w:t>
      </w:r>
    </w:p>
    <w:p w:rsidR="00C45098" w:rsidRDefault="001F569F">
      <w:pPr>
        <w:pStyle w:val="ListParagraph"/>
        <w:numPr>
          <w:ilvl w:val="0"/>
          <w:numId w:val="54"/>
        </w:numPr>
        <w:rPr>
          <w:b/>
        </w:rPr>
      </w:pPr>
      <w:r>
        <w:rPr>
          <w:b/>
        </w:rPr>
        <w:t>sprmPFInnerTtp</w:t>
      </w:r>
    </w:p>
    <w:p w:rsidR="00C45098" w:rsidRDefault="001F569F">
      <w:pPr>
        <w:pStyle w:val="ListParagraph"/>
        <w:numPr>
          <w:ilvl w:val="0"/>
          <w:numId w:val="54"/>
        </w:numPr>
        <w:rPr>
          <w:b/>
        </w:rPr>
      </w:pPr>
      <w:r>
        <w:rPr>
          <w:b/>
        </w:rPr>
        <w:t>sprm</w:t>
      </w:r>
      <w:r>
        <w:rPr>
          <w:b/>
        </w:rPr>
        <w:t>PFOpenTch</w:t>
      </w:r>
    </w:p>
    <w:p w:rsidR="00C45098" w:rsidRDefault="001F569F">
      <w:pPr>
        <w:pStyle w:val="ListParagraph"/>
        <w:numPr>
          <w:ilvl w:val="0"/>
          <w:numId w:val="54"/>
        </w:numPr>
        <w:rPr>
          <w:b/>
        </w:rPr>
      </w:pPr>
      <w:r>
        <w:rPr>
          <w:b/>
        </w:rPr>
        <w:t>sprmPNest</w:t>
      </w:r>
    </w:p>
    <w:p w:rsidR="00C45098" w:rsidRDefault="001F569F">
      <w:pPr>
        <w:pStyle w:val="ListParagraph"/>
        <w:numPr>
          <w:ilvl w:val="0"/>
          <w:numId w:val="54"/>
        </w:numPr>
        <w:rPr>
          <w:b/>
        </w:rPr>
      </w:pPr>
      <w:r>
        <w:rPr>
          <w:b/>
        </w:rPr>
        <w:t>sprmPFNoAllowOverlap</w:t>
      </w:r>
    </w:p>
    <w:p w:rsidR="00C45098" w:rsidRDefault="001F569F">
      <w:pPr>
        <w:pStyle w:val="ListParagraph"/>
        <w:numPr>
          <w:ilvl w:val="0"/>
          <w:numId w:val="54"/>
        </w:numPr>
        <w:rPr>
          <w:b/>
        </w:rPr>
      </w:pPr>
      <w:r>
        <w:rPr>
          <w:b/>
        </w:rPr>
        <w:t>sprmPIstdListPermute</w:t>
      </w:r>
    </w:p>
    <w:p w:rsidR="00C45098" w:rsidRDefault="001F569F">
      <w:pPr>
        <w:pStyle w:val="ListParagraph"/>
        <w:numPr>
          <w:ilvl w:val="0"/>
          <w:numId w:val="54"/>
        </w:numPr>
        <w:rPr>
          <w:b/>
        </w:rPr>
      </w:pPr>
      <w:r>
        <w:rPr>
          <w:b/>
        </w:rPr>
        <w:t>sprmPTableProps</w:t>
      </w:r>
    </w:p>
    <w:p w:rsidR="00C45098" w:rsidRDefault="001F569F">
      <w:pPr>
        <w:pStyle w:val="ListParagraph"/>
        <w:numPr>
          <w:ilvl w:val="0"/>
          <w:numId w:val="54"/>
        </w:numPr>
        <w:rPr>
          <w:b/>
        </w:rPr>
      </w:pPr>
      <w:r>
        <w:rPr>
          <w:b/>
        </w:rPr>
        <w:t>sprmPTIstdInfo</w:t>
      </w:r>
    </w:p>
    <w:p w:rsidR="00C45098" w:rsidRDefault="001F569F">
      <w:pPr>
        <w:pStyle w:val="Definition-Field2"/>
      </w:pPr>
      <w:r>
        <w:t>Additionally, paragraph styles MUST NOT contain sprmPCnf.</w:t>
      </w:r>
    </w:p>
    <w:p w:rsidR="00C45098" w:rsidRDefault="001F569F">
      <w:pPr>
        <w:pStyle w:val="Definition-Field"/>
      </w:pPr>
      <w:r>
        <w:rPr>
          <w:b/>
        </w:rPr>
        <w:t xml:space="preserve">padding (variable): </w:t>
      </w:r>
      <w:r>
        <w:t xml:space="preserve">A </w:t>
      </w:r>
      <w:hyperlink w:anchor="Section_71fb11f3cc0d47ae967910d84da1f735" w:history="1">
        <w:r>
          <w:rPr>
            <w:rStyle w:val="Hyperlink"/>
            <w:b/>
          </w:rPr>
          <w:t>UPXPadding</w:t>
        </w:r>
      </w:hyperlink>
      <w:r>
        <w:t xml:space="preserve"> value that s</w:t>
      </w:r>
      <w:r>
        <w:t xml:space="preserve">pecifies the padding that is required to make the </w:t>
      </w:r>
      <w:r>
        <w:rPr>
          <w:b/>
        </w:rPr>
        <w:t>UpxPapx</w:t>
      </w:r>
      <w:r>
        <w:t xml:space="preserve"> structure an even length.</w:t>
      </w:r>
    </w:p>
    <w:p w:rsidR="00C45098" w:rsidRDefault="001F569F">
      <w:pPr>
        <w:pStyle w:val="Heading3"/>
      </w:pPr>
      <w:bookmarkStart w:id="4270" w:name="Section_c548844416314ed0a6997e26fee925ab"/>
      <w:bookmarkStart w:id="4271" w:name="UpxRm"/>
      <w:bookmarkStart w:id="4272" w:name="_Toc181684593"/>
      <w:r>
        <w:t>UpxRm</w:t>
      </w:r>
      <w:bookmarkEnd w:id="4270"/>
      <w:bookmarkEnd w:id="4271"/>
      <w:bookmarkEnd w:id="4272"/>
      <w:r>
        <w:fldChar w:fldCharType="begin"/>
      </w:r>
      <w:r>
        <w:instrText xml:space="preserve"> XE "Details:UpxRm structure" </w:instrText>
      </w:r>
      <w:r>
        <w:fldChar w:fldCharType="end"/>
      </w:r>
      <w:r>
        <w:fldChar w:fldCharType="begin"/>
      </w:r>
      <w:r>
        <w:instrText xml:space="preserve"> XE "UpxRm structure" </w:instrText>
      </w:r>
      <w:r>
        <w:fldChar w:fldCharType="end"/>
      </w:r>
      <w:r>
        <w:fldChar w:fldCharType="begin"/>
      </w:r>
      <w:r>
        <w:instrText xml:space="preserve"> XE "Structures:UpxRm" </w:instrText>
      </w:r>
      <w:r>
        <w:fldChar w:fldCharType="end"/>
      </w:r>
      <w:r>
        <w:fldChar w:fldCharType="begin"/>
      </w:r>
      <w:r>
        <w:instrText xml:space="preserve"> XE "Basic types:UpxRm" </w:instrText>
      </w:r>
      <w:r>
        <w:fldChar w:fldCharType="end"/>
      </w:r>
    </w:p>
    <w:p w:rsidR="00C45098" w:rsidRDefault="001F569F">
      <w:r>
        <w:t xml:space="preserve">The </w:t>
      </w:r>
      <w:r>
        <w:rPr>
          <w:b/>
        </w:rPr>
        <w:t>UpxRm</w:t>
      </w:r>
      <w:r>
        <w:t xml:space="preserve"> structure specifies that the style was revision-m</w:t>
      </w:r>
      <w:r>
        <w:t>arked, and the date and author of the revision. A revision-marked style contains a set of formatting properties that specify the formatting of the style at the time that the style was modified for revision-marking.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lastRenderedPageBreak/>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date</w:t>
            </w:r>
          </w:p>
        </w:tc>
      </w:tr>
      <w:tr w:rsidR="00C45098" w:rsidTr="00C45098">
        <w:trPr>
          <w:gridAfter w:val="16"/>
          <w:wAfter w:w="4320" w:type="dxa"/>
          <w:trHeight w:hRule="exact" w:val="490"/>
        </w:trPr>
        <w:tc>
          <w:tcPr>
            <w:tcW w:w="4320" w:type="dxa"/>
            <w:gridSpan w:val="16"/>
          </w:tcPr>
          <w:p w:rsidR="00C45098" w:rsidRDefault="001F569F">
            <w:pPr>
              <w:pStyle w:val="PacketDiagramBodyText"/>
            </w:pPr>
            <w:r>
              <w:t>ibstAuthor</w:t>
            </w:r>
          </w:p>
        </w:tc>
      </w:tr>
    </w:tbl>
    <w:p w:rsidR="00C45098" w:rsidRDefault="001F569F">
      <w:pPr>
        <w:pStyle w:val="Definition-Field"/>
      </w:pPr>
      <w:r>
        <w:rPr>
          <w:b/>
        </w:rPr>
        <w:t xml:space="preserve">date (4 bytes): </w:t>
      </w:r>
      <w:r>
        <w:t xml:space="preserve">A </w:t>
      </w:r>
      <w:hyperlink w:anchor="Section_164c0c2e6031439e88ad69d00b69f414" w:history="1">
        <w:r>
          <w:rPr>
            <w:rStyle w:val="Hyperlink"/>
          </w:rPr>
          <w:t>DTTM</w:t>
        </w:r>
      </w:hyperlink>
      <w:r>
        <w:t xml:space="preserve"> that specifies the date and time at which this style revision occurred.</w:t>
      </w:r>
    </w:p>
    <w:p w:rsidR="00C45098" w:rsidRDefault="001F569F">
      <w:pPr>
        <w:pStyle w:val="Definition-Field"/>
      </w:pPr>
      <w:r>
        <w:rPr>
          <w:b/>
        </w:rPr>
        <w:t xml:space="preserve">ibstAuthor (2 bytes): </w:t>
      </w:r>
      <w:r>
        <w:t xml:space="preserve">A signed integer that specifies the index location of the string in the </w:t>
      </w:r>
      <w:hyperlink w:anchor="Section_fca5d9de3eaa4587a482c454e340c070" w:history="1">
        <w:r>
          <w:rPr>
            <w:rStyle w:val="Hyperlink"/>
            <w:b/>
          </w:rPr>
          <w:t>SttbfRMark</w:t>
        </w:r>
      </w:hyperlink>
      <w:r>
        <w:t xml:space="preserve"> string table that describes the author who modified the style.</w:t>
      </w:r>
    </w:p>
    <w:p w:rsidR="00C45098" w:rsidRDefault="001F569F">
      <w:pPr>
        <w:pStyle w:val="Heading3"/>
      </w:pPr>
      <w:bookmarkStart w:id="4273" w:name="Section_eed2eef029434c2fb3483f1d1af59fdf"/>
      <w:bookmarkStart w:id="4274" w:name="UpxTapx"/>
      <w:bookmarkStart w:id="4275" w:name="_Toc181684594"/>
      <w:r>
        <w:t>UpxTapx</w:t>
      </w:r>
      <w:bookmarkEnd w:id="4273"/>
      <w:bookmarkEnd w:id="4274"/>
      <w:bookmarkEnd w:id="4275"/>
      <w:r>
        <w:fldChar w:fldCharType="begin"/>
      </w:r>
      <w:r>
        <w:instrText xml:space="preserve"> XE "Details:UpxTapx structure" </w:instrText>
      </w:r>
      <w:r>
        <w:fldChar w:fldCharType="end"/>
      </w:r>
      <w:r>
        <w:fldChar w:fldCharType="begin"/>
      </w:r>
      <w:r>
        <w:instrText xml:space="preserve"> XE "UpxT</w:instrText>
      </w:r>
      <w:r>
        <w:instrText xml:space="preserve">apx structure" </w:instrText>
      </w:r>
      <w:r>
        <w:fldChar w:fldCharType="end"/>
      </w:r>
      <w:r>
        <w:fldChar w:fldCharType="begin"/>
      </w:r>
      <w:r>
        <w:instrText xml:space="preserve"> XE "Structures:UpxTapx" </w:instrText>
      </w:r>
      <w:r>
        <w:fldChar w:fldCharType="end"/>
      </w:r>
      <w:r>
        <w:fldChar w:fldCharType="begin"/>
      </w:r>
      <w:r>
        <w:instrText xml:space="preserve"> XE "Basic types:UpxTapx" </w:instrText>
      </w:r>
      <w:r>
        <w:fldChar w:fldCharType="end"/>
      </w:r>
    </w:p>
    <w:p w:rsidR="00C45098" w:rsidRDefault="001F569F">
      <w:r>
        <w:t xml:space="preserve">The </w:t>
      </w:r>
      <w:r>
        <w:rPr>
          <w:b/>
        </w:rPr>
        <w:t>UpxTapx</w:t>
      </w:r>
      <w:r>
        <w:t xml:space="preserve"> structure specifies the table formatting properties that differ from the parent style, as defined by the </w:t>
      </w:r>
      <w:hyperlink w:anchor="Section_df0f4654071d442f8563752d7e0285ef" w:history="1">
        <w:r>
          <w:rPr>
            <w:rStyle w:val="Hyperlink"/>
            <w:b/>
          </w:rPr>
          <w:t>StdfBase</w:t>
        </w:r>
      </w:hyperlink>
      <w:r>
        <w:t>.</w:t>
      </w:r>
      <w:r>
        <w:rPr>
          <w:b/>
        </w:rPr>
        <w:t>istdBase</w:t>
      </w:r>
      <w:r>
        <w:t xml:space="preserve"> value.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grpprlTapx (variable)</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padding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grpprlTapx (variable): </w:t>
      </w:r>
      <w:r>
        <w:t xml:space="preserve">An array of </w:t>
      </w:r>
      <w:hyperlink w:anchor="Section_4eabffa2b8b6444c9a923291ab5035ef">
        <w:r>
          <w:rPr>
            <w:rStyle w:val="Hyperlink"/>
            <w:b/>
          </w:rPr>
          <w:t>Prl</w:t>
        </w:r>
      </w:hyperlink>
      <w:r>
        <w:t xml:space="preserve"> elements that specify table formatting properties. This array MUST contain only table </w:t>
      </w:r>
      <w:hyperlink w:anchor="Section_099eb99ca9274cafa80c66254ea83d6a" w:history="1">
        <w:r>
          <w:rPr>
            <w:rStyle w:val="Hyperlink"/>
            <w:b/>
          </w:rPr>
          <w:t>Sprm</w:t>
        </w:r>
      </w:hyperlink>
      <w:r>
        <w:t xml:space="preserve"> structures.</w:t>
      </w:r>
    </w:p>
    <w:p w:rsidR="00C45098" w:rsidRDefault="001F569F">
      <w:pPr>
        <w:pStyle w:val="Definition-Field2"/>
      </w:pPr>
      <w:r>
        <w:t xml:space="preserve">Any </w:t>
      </w:r>
      <w:hyperlink w:anchor="section_b39a6648501c436183664f042f579469" w:history="1">
        <w:r>
          <w:rPr>
            <w:rStyle w:val="Hyperlink"/>
            <w:b/>
          </w:rPr>
          <w:t>sprmTIstd</w:t>
        </w:r>
      </w:hyperlink>
      <w:r>
        <w:t xml:space="preserve"> value that is contained in the array MUST be ignored.</w:t>
      </w:r>
    </w:p>
    <w:p w:rsidR="00C45098" w:rsidRDefault="001F569F">
      <w:pPr>
        <w:pStyle w:val="Definition-Field2"/>
      </w:pPr>
      <w:r>
        <w:t xml:space="preserve">This array MUST NOT contain the </w:t>
      </w:r>
      <w:r>
        <w:rPr>
          <w:b/>
        </w:rPr>
        <w:t>sprmTWidthBefore</w:t>
      </w:r>
      <w:r>
        <w:t xml:space="preserve"> value, except when specifying the table formatting properties for the </w:t>
      </w:r>
      <w:hyperlink w:anchor="gt_3b7a61db-dd69-4fde-b53f-e445ddb47424">
        <w:r>
          <w:rPr>
            <w:rStyle w:val="HyperlinkGreen"/>
            <w:b/>
          </w:rPr>
          <w:t>table style</w:t>
        </w:r>
      </w:hyperlink>
      <w:r>
        <w:t xml:space="preserve"> with an </w:t>
      </w:r>
      <w:hyperlink w:anchor="Section_c8ee0f3902c34caab27a6a97600130fe" w:history="1">
        <w:r>
          <w:rPr>
            <w:rStyle w:val="Hyperlink"/>
            <w:b/>
          </w:rPr>
          <w:t>istd</w:t>
        </w:r>
      </w:hyperlink>
      <w:r>
        <w:t xml:space="preserve"> of 0x000B, which MUST contain a </w:t>
      </w:r>
      <w:r>
        <w:rPr>
          <w:b/>
        </w:rPr>
        <w:t>sprmTWidthBefore</w:t>
      </w:r>
      <w:r>
        <w:t xml:space="preserve"> value with an </w:t>
      </w:r>
      <w:hyperlink w:anchor="Section_78aa9e68a7324bd693449c9d2b8a6e55" w:history="1">
        <w:r>
          <w:rPr>
            <w:rStyle w:val="Hyperlink"/>
            <w:b/>
          </w:rPr>
          <w:t>FtsWWidth_TablePart</w:t>
        </w:r>
      </w:hyperlink>
      <w:r>
        <w:t xml:space="preserve"> operand that specifies a </w:t>
      </w:r>
      <w:r>
        <w:rPr>
          <w:b/>
        </w:rPr>
        <w:t>ftsWidth</w:t>
      </w:r>
      <w:r>
        <w:t xml:space="preserve"> of ftsDxa (0x0</w:t>
      </w:r>
      <w:r>
        <w:t xml:space="preserve">3) and a </w:t>
      </w:r>
      <w:r>
        <w:rPr>
          <w:b/>
        </w:rPr>
        <w:t>wWidth</w:t>
      </w:r>
      <w:r>
        <w:t xml:space="preserve"> of zero.</w:t>
      </w:r>
    </w:p>
    <w:p w:rsidR="00C45098" w:rsidRDefault="001F569F">
      <w:pPr>
        <w:pStyle w:val="Definition-Field2"/>
      </w:pPr>
      <w:r>
        <w:t xml:space="preserve">Additionally, this array MUST NOT contain any </w:t>
      </w:r>
      <w:r>
        <w:rPr>
          <w:b/>
        </w:rPr>
        <w:t>Sprm</w:t>
      </w:r>
      <w:r>
        <w:t xml:space="preserve"> structure that specifies a property that is preserved across the application of the </w:t>
      </w:r>
      <w:r>
        <w:rPr>
          <w:b/>
        </w:rPr>
        <w:t>sprmTIstd</w:t>
      </w:r>
      <w:r>
        <w:t xml:space="preserve"> value.</w:t>
      </w:r>
    </w:p>
    <w:p w:rsidR="00C45098" w:rsidRDefault="001F569F">
      <w:pPr>
        <w:pStyle w:val="Definition-Field2"/>
      </w:pPr>
      <w:r>
        <w:t>Finally, this array MUST NOT contain any of the following:</w:t>
      </w:r>
    </w:p>
    <w:p w:rsidR="00C45098" w:rsidRDefault="001F569F">
      <w:pPr>
        <w:pStyle w:val="ListParagraph"/>
        <w:numPr>
          <w:ilvl w:val="0"/>
          <w:numId w:val="56"/>
        </w:numPr>
      </w:pPr>
      <w:r>
        <w:t>sprmTDxaLeft</w:t>
      </w:r>
    </w:p>
    <w:p w:rsidR="00C45098" w:rsidRDefault="001F569F">
      <w:pPr>
        <w:pStyle w:val="ListParagraph"/>
        <w:numPr>
          <w:ilvl w:val="0"/>
          <w:numId w:val="56"/>
        </w:numPr>
      </w:pPr>
      <w:r>
        <w:t>sprmTDefTable</w:t>
      </w:r>
    </w:p>
    <w:p w:rsidR="00C45098" w:rsidRDefault="001F569F">
      <w:pPr>
        <w:pStyle w:val="ListParagraph"/>
        <w:numPr>
          <w:ilvl w:val="0"/>
          <w:numId w:val="56"/>
        </w:numPr>
      </w:pPr>
      <w:r>
        <w:t>sprmTDefTableShd80</w:t>
      </w:r>
    </w:p>
    <w:p w:rsidR="00C45098" w:rsidRDefault="001F569F">
      <w:pPr>
        <w:pStyle w:val="ListParagraph"/>
        <w:numPr>
          <w:ilvl w:val="0"/>
          <w:numId w:val="56"/>
        </w:numPr>
      </w:pPr>
      <w:r>
        <w:t>sprmTDefTableShd3rd</w:t>
      </w:r>
    </w:p>
    <w:p w:rsidR="00C45098" w:rsidRDefault="001F569F">
      <w:pPr>
        <w:pStyle w:val="ListParagraph"/>
        <w:numPr>
          <w:ilvl w:val="0"/>
          <w:numId w:val="56"/>
        </w:numPr>
      </w:pPr>
      <w:r>
        <w:t>sprmTDefTableShd</w:t>
      </w:r>
    </w:p>
    <w:p w:rsidR="00C45098" w:rsidRDefault="001F569F">
      <w:pPr>
        <w:pStyle w:val="ListParagraph"/>
        <w:numPr>
          <w:ilvl w:val="0"/>
          <w:numId w:val="56"/>
        </w:numPr>
      </w:pPr>
      <w:r>
        <w:t>sprmTDefTableShd2nd</w:t>
      </w:r>
    </w:p>
    <w:p w:rsidR="00C45098" w:rsidRDefault="001F569F">
      <w:pPr>
        <w:pStyle w:val="ListParagraph"/>
        <w:numPr>
          <w:ilvl w:val="0"/>
          <w:numId w:val="56"/>
        </w:numPr>
      </w:pPr>
      <w:r>
        <w:t>sprmTWidthAfter</w:t>
      </w:r>
    </w:p>
    <w:p w:rsidR="00C45098" w:rsidRDefault="001F569F">
      <w:pPr>
        <w:pStyle w:val="ListParagraph"/>
        <w:numPr>
          <w:ilvl w:val="0"/>
          <w:numId w:val="56"/>
        </w:numPr>
      </w:pPr>
      <w:r>
        <w:lastRenderedPageBreak/>
        <w:t>sprmTFKeepFollow</w:t>
      </w:r>
    </w:p>
    <w:p w:rsidR="00C45098" w:rsidRDefault="001F569F">
      <w:pPr>
        <w:pStyle w:val="ListParagraph"/>
        <w:numPr>
          <w:ilvl w:val="0"/>
          <w:numId w:val="56"/>
        </w:numPr>
      </w:pPr>
      <w:r>
        <w:t>sprmTBrcTopCv</w:t>
      </w:r>
    </w:p>
    <w:p w:rsidR="00C45098" w:rsidRDefault="001F569F">
      <w:pPr>
        <w:pStyle w:val="ListParagraph"/>
        <w:numPr>
          <w:ilvl w:val="0"/>
          <w:numId w:val="56"/>
        </w:numPr>
      </w:pPr>
      <w:r>
        <w:t>sprmTBrcLeftCv</w:t>
      </w:r>
    </w:p>
    <w:p w:rsidR="00C45098" w:rsidRDefault="001F569F">
      <w:pPr>
        <w:pStyle w:val="ListParagraph"/>
        <w:numPr>
          <w:ilvl w:val="0"/>
          <w:numId w:val="56"/>
        </w:numPr>
      </w:pPr>
      <w:r>
        <w:t>sprmTBrcBottomCv</w:t>
      </w:r>
    </w:p>
    <w:p w:rsidR="00C45098" w:rsidRDefault="001F569F">
      <w:pPr>
        <w:pStyle w:val="ListParagraph"/>
        <w:numPr>
          <w:ilvl w:val="0"/>
          <w:numId w:val="56"/>
        </w:numPr>
      </w:pPr>
      <w:r>
        <w:t>sprmTBrcRightCv</w:t>
      </w:r>
    </w:p>
    <w:p w:rsidR="00C45098" w:rsidRDefault="001F569F">
      <w:pPr>
        <w:pStyle w:val="ListParagraph"/>
        <w:numPr>
          <w:ilvl w:val="0"/>
          <w:numId w:val="56"/>
        </w:numPr>
      </w:pPr>
      <w:r>
        <w:t>sprmTSetBrc80</w:t>
      </w:r>
    </w:p>
    <w:p w:rsidR="00C45098" w:rsidRDefault="001F569F">
      <w:pPr>
        <w:pStyle w:val="ListParagraph"/>
        <w:numPr>
          <w:ilvl w:val="0"/>
          <w:numId w:val="56"/>
        </w:numPr>
      </w:pPr>
      <w:r>
        <w:t>sprmTInsert</w:t>
      </w:r>
    </w:p>
    <w:p w:rsidR="00C45098" w:rsidRDefault="001F569F">
      <w:pPr>
        <w:pStyle w:val="ListParagraph"/>
        <w:numPr>
          <w:ilvl w:val="0"/>
          <w:numId w:val="56"/>
        </w:numPr>
      </w:pPr>
      <w:r>
        <w:t>sprmTDelete</w:t>
      </w:r>
    </w:p>
    <w:p w:rsidR="00C45098" w:rsidRDefault="001F569F">
      <w:pPr>
        <w:pStyle w:val="ListParagraph"/>
        <w:numPr>
          <w:ilvl w:val="0"/>
          <w:numId w:val="56"/>
        </w:numPr>
      </w:pPr>
      <w:r>
        <w:t>sprmTDxaCol</w:t>
      </w:r>
    </w:p>
    <w:p w:rsidR="00C45098" w:rsidRDefault="001F569F">
      <w:pPr>
        <w:pStyle w:val="ListParagraph"/>
        <w:numPr>
          <w:ilvl w:val="0"/>
          <w:numId w:val="56"/>
        </w:numPr>
      </w:pPr>
      <w:r>
        <w:t>sprmTMerge</w:t>
      </w:r>
    </w:p>
    <w:p w:rsidR="00C45098" w:rsidRDefault="001F569F">
      <w:pPr>
        <w:pStyle w:val="ListParagraph"/>
        <w:numPr>
          <w:ilvl w:val="0"/>
          <w:numId w:val="56"/>
        </w:numPr>
      </w:pPr>
      <w:r>
        <w:t>sprmTSplit</w:t>
      </w:r>
    </w:p>
    <w:p w:rsidR="00C45098" w:rsidRDefault="001F569F">
      <w:pPr>
        <w:pStyle w:val="ListParagraph"/>
        <w:numPr>
          <w:ilvl w:val="0"/>
          <w:numId w:val="56"/>
        </w:numPr>
      </w:pPr>
      <w:r>
        <w:t>sprmTTextFlow</w:t>
      </w:r>
    </w:p>
    <w:p w:rsidR="00C45098" w:rsidRDefault="001F569F">
      <w:pPr>
        <w:pStyle w:val="ListParagraph"/>
        <w:numPr>
          <w:ilvl w:val="0"/>
          <w:numId w:val="56"/>
        </w:numPr>
      </w:pPr>
      <w:r>
        <w:t>sprmTVertMerge</w:t>
      </w:r>
    </w:p>
    <w:p w:rsidR="00C45098" w:rsidRDefault="001F569F">
      <w:pPr>
        <w:pStyle w:val="ListParagraph"/>
        <w:numPr>
          <w:ilvl w:val="0"/>
          <w:numId w:val="56"/>
        </w:numPr>
      </w:pPr>
      <w:r>
        <w:t>sprmTVertAlign</w:t>
      </w:r>
    </w:p>
    <w:p w:rsidR="00C45098" w:rsidRDefault="001F569F">
      <w:pPr>
        <w:pStyle w:val="ListParagraph"/>
        <w:numPr>
          <w:ilvl w:val="0"/>
          <w:numId w:val="56"/>
        </w:numPr>
      </w:pPr>
      <w:r>
        <w:t>sprmTSetBrc</w:t>
      </w:r>
    </w:p>
    <w:p w:rsidR="00C45098" w:rsidRDefault="001F569F">
      <w:pPr>
        <w:pStyle w:val="ListParagraph"/>
        <w:numPr>
          <w:ilvl w:val="0"/>
          <w:numId w:val="56"/>
        </w:numPr>
      </w:pPr>
      <w:r>
        <w:t>sprmTCellPadding</w:t>
      </w:r>
    </w:p>
    <w:p w:rsidR="00C45098" w:rsidRDefault="001F569F">
      <w:pPr>
        <w:pStyle w:val="ListParagraph"/>
        <w:numPr>
          <w:ilvl w:val="0"/>
          <w:numId w:val="56"/>
        </w:numPr>
      </w:pPr>
      <w:r>
        <w:t>sprmTCellWidth</w:t>
      </w:r>
    </w:p>
    <w:p w:rsidR="00C45098" w:rsidRDefault="001F569F">
      <w:pPr>
        <w:pStyle w:val="ListParagraph"/>
        <w:numPr>
          <w:ilvl w:val="0"/>
          <w:numId w:val="56"/>
        </w:numPr>
      </w:pPr>
      <w:r>
        <w:t>sprmTFitText</w:t>
      </w:r>
    </w:p>
    <w:p w:rsidR="00C45098" w:rsidRDefault="001F569F">
      <w:pPr>
        <w:pStyle w:val="ListParagraph"/>
        <w:numPr>
          <w:ilvl w:val="0"/>
          <w:numId w:val="56"/>
        </w:numPr>
      </w:pPr>
      <w:r>
        <w:t>sprmTFCellNoWrap</w:t>
      </w:r>
    </w:p>
    <w:p w:rsidR="00C45098" w:rsidRDefault="001F569F">
      <w:pPr>
        <w:pStyle w:val="ListParagraph"/>
        <w:numPr>
          <w:ilvl w:val="0"/>
          <w:numId w:val="56"/>
        </w:numPr>
      </w:pPr>
      <w:r>
        <w:t>sprmTCellFHideMark</w:t>
      </w:r>
    </w:p>
    <w:p w:rsidR="00C45098" w:rsidRDefault="001F569F">
      <w:pPr>
        <w:pStyle w:val="ListParagraph"/>
        <w:numPr>
          <w:ilvl w:val="0"/>
          <w:numId w:val="56"/>
        </w:numPr>
      </w:pPr>
      <w:r>
        <w:t>sprmTSetShdTable</w:t>
      </w:r>
    </w:p>
    <w:p w:rsidR="00C45098" w:rsidRDefault="001F569F">
      <w:pPr>
        <w:pStyle w:val="ListParagraph"/>
        <w:numPr>
          <w:ilvl w:val="0"/>
          <w:numId w:val="56"/>
        </w:numPr>
      </w:pPr>
      <w:r>
        <w:t>sprmTCellBrcType</w:t>
      </w:r>
    </w:p>
    <w:p w:rsidR="00C45098" w:rsidRDefault="001F569F">
      <w:pPr>
        <w:pStyle w:val="ListParagraph"/>
        <w:numPr>
          <w:ilvl w:val="0"/>
          <w:numId w:val="56"/>
        </w:numPr>
      </w:pPr>
      <w:r>
        <w:t>sprmTFBiDi90</w:t>
      </w:r>
    </w:p>
    <w:p w:rsidR="00C45098" w:rsidRDefault="001F569F">
      <w:pPr>
        <w:pStyle w:val="ListParagraph"/>
        <w:numPr>
          <w:ilvl w:val="0"/>
          <w:numId w:val="56"/>
        </w:numPr>
      </w:pPr>
      <w:r>
        <w:t>sprmTFNoAllowOverlap</w:t>
      </w:r>
    </w:p>
    <w:p w:rsidR="00C45098" w:rsidRDefault="001F569F">
      <w:pPr>
        <w:pStyle w:val="ListParagraph"/>
        <w:numPr>
          <w:ilvl w:val="0"/>
          <w:numId w:val="56"/>
        </w:numPr>
      </w:pPr>
      <w:r>
        <w:t>sprmTIpgp</w:t>
      </w:r>
    </w:p>
    <w:p w:rsidR="00C45098" w:rsidRDefault="001F569F">
      <w:pPr>
        <w:pStyle w:val="ListParagraph"/>
        <w:numPr>
          <w:ilvl w:val="0"/>
          <w:numId w:val="56"/>
        </w:numPr>
      </w:pPr>
      <w:r>
        <w:t>sprmTDefTableShdRaw</w:t>
      </w:r>
    </w:p>
    <w:p w:rsidR="00C45098" w:rsidRDefault="001F569F">
      <w:pPr>
        <w:pStyle w:val="ListParagraph"/>
        <w:numPr>
          <w:ilvl w:val="0"/>
          <w:numId w:val="56"/>
        </w:numPr>
      </w:pPr>
      <w:r>
        <w:t>sprmTDefTableShdRaw2nd</w:t>
      </w:r>
    </w:p>
    <w:p w:rsidR="00C45098" w:rsidRDefault="001F569F">
      <w:pPr>
        <w:pStyle w:val="ListParagraph"/>
        <w:numPr>
          <w:ilvl w:val="0"/>
          <w:numId w:val="56"/>
        </w:numPr>
      </w:pPr>
      <w:r>
        <w:t>sprmTDefTableShdRaw3rd</w:t>
      </w:r>
    </w:p>
    <w:p w:rsidR="00C45098" w:rsidRDefault="001F569F">
      <w:pPr>
        <w:pStyle w:val="ListParagraph"/>
        <w:numPr>
          <w:ilvl w:val="0"/>
          <w:numId w:val="56"/>
        </w:numPr>
      </w:pPr>
      <w:r>
        <w:t>sprmTCellBrcTopStyle (except within a sprmTCnf)</w:t>
      </w:r>
    </w:p>
    <w:p w:rsidR="00C45098" w:rsidRDefault="001F569F">
      <w:pPr>
        <w:pStyle w:val="ListParagraph"/>
        <w:numPr>
          <w:ilvl w:val="0"/>
          <w:numId w:val="56"/>
        </w:numPr>
      </w:pPr>
      <w:r>
        <w:t>sprmTCellBrcBottomStyle (except within a sprmTCnf)</w:t>
      </w:r>
    </w:p>
    <w:p w:rsidR="00C45098" w:rsidRDefault="001F569F">
      <w:pPr>
        <w:pStyle w:val="ListParagraph"/>
        <w:numPr>
          <w:ilvl w:val="0"/>
          <w:numId w:val="56"/>
        </w:numPr>
      </w:pPr>
      <w:r>
        <w:t>sprmTCellBrcLeftStyle (except within a sprmTCnf)</w:t>
      </w:r>
    </w:p>
    <w:p w:rsidR="00C45098" w:rsidRDefault="001F569F">
      <w:pPr>
        <w:pStyle w:val="ListParagraph"/>
        <w:numPr>
          <w:ilvl w:val="0"/>
          <w:numId w:val="56"/>
        </w:numPr>
      </w:pPr>
      <w:r>
        <w:t>sprmTCellBrcRightStyle (except within a sprmTCnf)</w:t>
      </w:r>
    </w:p>
    <w:p w:rsidR="00C45098" w:rsidRDefault="001F569F">
      <w:pPr>
        <w:pStyle w:val="ListParagraph"/>
        <w:numPr>
          <w:ilvl w:val="0"/>
          <w:numId w:val="56"/>
        </w:numPr>
      </w:pPr>
      <w:r>
        <w:lastRenderedPageBreak/>
        <w:t>sprmTCellBrc</w:t>
      </w:r>
      <w:r>
        <w:t>InsideHStyle (except within a sprmTCnf)</w:t>
      </w:r>
    </w:p>
    <w:p w:rsidR="00C45098" w:rsidRDefault="001F569F">
      <w:pPr>
        <w:pStyle w:val="ListParagraph"/>
        <w:numPr>
          <w:ilvl w:val="0"/>
          <w:numId w:val="56"/>
        </w:numPr>
      </w:pPr>
      <w:r>
        <w:t>sprmTCellBrcInsideVStyle (except within a sprmTCnf)</w:t>
      </w:r>
    </w:p>
    <w:p w:rsidR="00C45098" w:rsidRDefault="001F569F">
      <w:pPr>
        <w:pStyle w:val="Definition-Field"/>
      </w:pPr>
      <w:r>
        <w:rPr>
          <w:b/>
        </w:rPr>
        <w:t xml:space="preserve">padding (variable): </w:t>
      </w:r>
      <w:r>
        <w:t xml:space="preserve"> A </w:t>
      </w:r>
      <w:hyperlink w:anchor="Section_71fb11f3cc0d47ae967910d84da1f735" w:history="1">
        <w:r>
          <w:rPr>
            <w:rStyle w:val="Hyperlink"/>
            <w:b/>
          </w:rPr>
          <w:t>UPXPadding</w:t>
        </w:r>
      </w:hyperlink>
      <w:r>
        <w:t xml:space="preserve"> value that specifies the padding that is required to make </w:t>
      </w:r>
      <w:r>
        <w:rPr>
          <w:b/>
        </w:rPr>
        <w:t>UpxTapx</w:t>
      </w:r>
      <w:r>
        <w:t xml:space="preserve"> an e</w:t>
      </w:r>
      <w:r>
        <w:t>ven length.</w:t>
      </w:r>
    </w:p>
    <w:p w:rsidR="00C45098" w:rsidRDefault="001F569F">
      <w:pPr>
        <w:pStyle w:val="Heading3"/>
      </w:pPr>
      <w:bookmarkStart w:id="4276" w:name="Section_20d04efd63fe4f80a4a77ea8ba97ec8e"/>
      <w:bookmarkStart w:id="4277" w:name="VerticalAlign"/>
      <w:bookmarkStart w:id="4278" w:name="_Toc181684595"/>
      <w:r>
        <w:t>VerticalAlign</w:t>
      </w:r>
      <w:bookmarkEnd w:id="4276"/>
      <w:bookmarkEnd w:id="4277"/>
      <w:bookmarkEnd w:id="4278"/>
      <w:r>
        <w:fldChar w:fldCharType="begin"/>
      </w:r>
      <w:r>
        <w:instrText xml:space="preserve"> XE "Details:VerticalAlign enumeration" </w:instrText>
      </w:r>
      <w:r>
        <w:fldChar w:fldCharType="end"/>
      </w:r>
      <w:r>
        <w:fldChar w:fldCharType="begin"/>
      </w:r>
      <w:r>
        <w:instrText xml:space="preserve"> XE "VerticalAlign enumeration" </w:instrText>
      </w:r>
      <w:r>
        <w:fldChar w:fldCharType="end"/>
      </w:r>
      <w:r>
        <w:fldChar w:fldCharType="begin"/>
      </w:r>
      <w:r>
        <w:instrText xml:space="preserve"> XE "Structures:VerticalAlign enumeration" </w:instrText>
      </w:r>
      <w:r>
        <w:fldChar w:fldCharType="end"/>
      </w:r>
      <w:r>
        <w:fldChar w:fldCharType="begin"/>
      </w:r>
      <w:r>
        <w:instrText xml:space="preserve"> XE "Basic types:VerticalAlign enumeration" </w:instrText>
      </w:r>
      <w:r>
        <w:fldChar w:fldCharType="end"/>
      </w:r>
    </w:p>
    <w:p w:rsidR="00C45098" w:rsidRDefault="001F569F">
      <w:r>
        <w:t xml:space="preserve">The </w:t>
      </w:r>
      <w:r>
        <w:rPr>
          <w:b/>
        </w:rPr>
        <w:t>VerticalAlign</w:t>
      </w:r>
      <w:r>
        <w:t xml:space="preserve"> enumeration specifies the vertical alignment </w:t>
      </w:r>
      <w:r>
        <w:t>of content within table cells.</w:t>
      </w:r>
    </w:p>
    <w:tbl>
      <w:tblPr>
        <w:tblStyle w:val="Table-ShadedHeader"/>
        <w:tblW w:w="0" w:type="auto"/>
        <w:tblLook w:val="04A0" w:firstRow="1" w:lastRow="0" w:firstColumn="1" w:lastColumn="0" w:noHBand="0" w:noVBand="1"/>
      </w:tblPr>
      <w:tblGrid>
        <w:gridCol w:w="1098"/>
        <w:gridCol w:w="734"/>
        <w:gridCol w:w="5655"/>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45098" w:rsidRDefault="001F569F">
            <w:pPr>
              <w:pStyle w:val="TableHeaderText"/>
            </w:pPr>
            <w:r>
              <w:t>Name</w:t>
            </w:r>
          </w:p>
        </w:tc>
        <w:tc>
          <w:tcPr>
            <w:tcW w:w="0" w:type="auto"/>
            <w:vAlign w:val="center"/>
          </w:tcPr>
          <w:p w:rsidR="00C45098" w:rsidRDefault="001F569F">
            <w:pPr>
              <w:pStyle w:val="TableHeaderText"/>
            </w:pPr>
            <w:r>
              <w:t>Value</w:t>
            </w:r>
          </w:p>
        </w:tc>
        <w:tc>
          <w:tcPr>
            <w:tcW w:w="0" w:type="auto"/>
            <w:vAlign w:val="center"/>
          </w:tcPr>
          <w:p w:rsidR="00C45098" w:rsidRDefault="001F569F">
            <w:pPr>
              <w:pStyle w:val="TableHeaderText"/>
            </w:pPr>
            <w:r>
              <w:t>Meaning</w:t>
            </w:r>
          </w:p>
        </w:tc>
      </w:tr>
      <w:tr w:rsidR="00C45098" w:rsidTr="00C45098">
        <w:tc>
          <w:tcPr>
            <w:tcW w:w="0" w:type="auto"/>
            <w:vAlign w:val="center"/>
          </w:tcPr>
          <w:p w:rsidR="00C45098" w:rsidRDefault="001F569F">
            <w:pPr>
              <w:pStyle w:val="TableBodyText"/>
            </w:pPr>
            <w:bookmarkStart w:id="4279" w:name="vaTop"/>
            <w:r>
              <w:rPr>
                <w:b/>
              </w:rPr>
              <w:t>vaTop</w:t>
            </w:r>
            <w:bookmarkEnd w:id="4279"/>
          </w:p>
        </w:tc>
        <w:tc>
          <w:tcPr>
            <w:tcW w:w="0" w:type="auto"/>
            <w:vAlign w:val="center"/>
          </w:tcPr>
          <w:p w:rsidR="00C45098" w:rsidRDefault="001F569F">
            <w:pPr>
              <w:pStyle w:val="TableBodyText"/>
            </w:pPr>
            <w:r>
              <w:t>0x00</w:t>
            </w:r>
          </w:p>
        </w:tc>
        <w:tc>
          <w:tcPr>
            <w:tcW w:w="0" w:type="auto"/>
            <w:vAlign w:val="center"/>
          </w:tcPr>
          <w:p w:rsidR="00C45098" w:rsidRDefault="001F569F">
            <w:pPr>
              <w:pStyle w:val="TableBodyText"/>
            </w:pPr>
            <w:r>
              <w:t>Specifies that content is vertically aligned to the top of the cell.</w:t>
            </w:r>
          </w:p>
        </w:tc>
      </w:tr>
      <w:tr w:rsidR="00C45098" w:rsidTr="00C45098">
        <w:tc>
          <w:tcPr>
            <w:tcW w:w="0" w:type="auto"/>
            <w:vAlign w:val="center"/>
          </w:tcPr>
          <w:p w:rsidR="00C45098" w:rsidRDefault="001F569F">
            <w:pPr>
              <w:pStyle w:val="TableBodyText"/>
            </w:pPr>
            <w:bookmarkStart w:id="4280" w:name="vaCenter"/>
            <w:r>
              <w:rPr>
                <w:b/>
              </w:rPr>
              <w:t>vaCenter</w:t>
            </w:r>
            <w:bookmarkEnd w:id="4280"/>
          </w:p>
        </w:tc>
        <w:tc>
          <w:tcPr>
            <w:tcW w:w="0" w:type="auto"/>
            <w:vAlign w:val="center"/>
          </w:tcPr>
          <w:p w:rsidR="00C45098" w:rsidRDefault="001F569F">
            <w:pPr>
              <w:pStyle w:val="TableBodyText"/>
            </w:pPr>
            <w:r>
              <w:t>0x01</w:t>
            </w:r>
          </w:p>
        </w:tc>
        <w:tc>
          <w:tcPr>
            <w:tcW w:w="0" w:type="auto"/>
            <w:vAlign w:val="center"/>
          </w:tcPr>
          <w:p w:rsidR="00C45098" w:rsidRDefault="001F569F">
            <w:pPr>
              <w:pStyle w:val="TableBodyText"/>
            </w:pPr>
            <w:r>
              <w:t>Specifies that content is vertically aligned to the center of the cell.</w:t>
            </w:r>
          </w:p>
        </w:tc>
      </w:tr>
      <w:tr w:rsidR="00C45098" w:rsidTr="00C45098">
        <w:tc>
          <w:tcPr>
            <w:tcW w:w="0" w:type="auto"/>
            <w:vAlign w:val="center"/>
          </w:tcPr>
          <w:p w:rsidR="00C45098" w:rsidRDefault="001F569F">
            <w:pPr>
              <w:pStyle w:val="TableBodyText"/>
            </w:pPr>
            <w:bookmarkStart w:id="4281" w:name="vaBottom"/>
            <w:r>
              <w:rPr>
                <w:b/>
              </w:rPr>
              <w:t>vaBottom</w:t>
            </w:r>
            <w:bookmarkEnd w:id="4281"/>
          </w:p>
        </w:tc>
        <w:tc>
          <w:tcPr>
            <w:tcW w:w="0" w:type="auto"/>
            <w:vAlign w:val="center"/>
          </w:tcPr>
          <w:p w:rsidR="00C45098" w:rsidRDefault="001F569F">
            <w:pPr>
              <w:pStyle w:val="TableBodyText"/>
            </w:pPr>
            <w:r>
              <w:t>0x02</w:t>
            </w:r>
          </w:p>
        </w:tc>
        <w:tc>
          <w:tcPr>
            <w:tcW w:w="0" w:type="auto"/>
            <w:vAlign w:val="center"/>
          </w:tcPr>
          <w:p w:rsidR="00C45098" w:rsidRDefault="001F569F">
            <w:pPr>
              <w:pStyle w:val="TableBodyText"/>
            </w:pPr>
            <w:r>
              <w:t xml:space="preserve">Specifies that content </w:t>
            </w:r>
            <w:r>
              <w:t>is vertically aligned to the bottom of the cell.</w:t>
            </w:r>
          </w:p>
        </w:tc>
      </w:tr>
    </w:tbl>
    <w:p w:rsidR="00C45098" w:rsidRDefault="001F569F">
      <w:pPr>
        <w:pStyle w:val="Heading3"/>
      </w:pPr>
      <w:bookmarkStart w:id="4282" w:name="Section_1af35534516e4b58986ef2084bd6d56f"/>
      <w:bookmarkStart w:id="4283" w:name="VerticalMergeFlag"/>
      <w:bookmarkStart w:id="4284" w:name="_Toc181684596"/>
      <w:r>
        <w:t>VerticalMergeFlag</w:t>
      </w:r>
      <w:bookmarkEnd w:id="4282"/>
      <w:bookmarkEnd w:id="4283"/>
      <w:bookmarkEnd w:id="4284"/>
      <w:r>
        <w:fldChar w:fldCharType="begin"/>
      </w:r>
      <w:r>
        <w:instrText xml:space="preserve"> XE "Details:VerticalMergeFlag enumeration" </w:instrText>
      </w:r>
      <w:r>
        <w:fldChar w:fldCharType="end"/>
      </w:r>
      <w:r>
        <w:fldChar w:fldCharType="begin"/>
      </w:r>
      <w:r>
        <w:instrText xml:space="preserve"> XE "VerticalMergeFlag enumeration" </w:instrText>
      </w:r>
      <w:r>
        <w:fldChar w:fldCharType="end"/>
      </w:r>
      <w:r>
        <w:fldChar w:fldCharType="begin"/>
      </w:r>
      <w:r>
        <w:instrText xml:space="preserve"> XE "Structures:VerticalMergeFlag enumeration" </w:instrText>
      </w:r>
      <w:r>
        <w:fldChar w:fldCharType="end"/>
      </w:r>
      <w:r>
        <w:fldChar w:fldCharType="begin"/>
      </w:r>
      <w:r>
        <w:instrText xml:space="preserve"> XE "Basic types:VerticalMergeFlag enumeration" </w:instrText>
      </w:r>
      <w:r>
        <w:fldChar w:fldCharType="end"/>
      </w:r>
    </w:p>
    <w:p w:rsidR="00C45098" w:rsidRDefault="001F569F">
      <w:r>
        <w:t xml:space="preserve">The </w:t>
      </w:r>
      <w:r>
        <w:rPr>
          <w:b/>
        </w:rPr>
        <w:t>V</w:t>
      </w:r>
      <w:r>
        <w:rPr>
          <w:b/>
        </w:rPr>
        <w:t>erticalMergeFlag</w:t>
      </w:r>
      <w:r>
        <w:t xml:space="preserve"> enumeration provides a 2-bit value that specifies whether a table cell is merged with the cells above or below it. This MUST be one of the following values.</w:t>
      </w:r>
    </w:p>
    <w:tbl>
      <w:tblPr>
        <w:tblStyle w:val="Table-ShadedHeader"/>
        <w:tblW w:w="0" w:type="auto"/>
        <w:tblLook w:val="04A0" w:firstRow="1" w:lastRow="0" w:firstColumn="1" w:lastColumn="0" w:noHBand="0" w:noVBand="1"/>
      </w:tblPr>
      <w:tblGrid>
        <w:gridCol w:w="1230"/>
        <w:gridCol w:w="734"/>
        <w:gridCol w:w="7511"/>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45098" w:rsidRDefault="001F569F">
            <w:pPr>
              <w:pStyle w:val="TableHeaderText"/>
            </w:pPr>
            <w:r>
              <w:t>Name</w:t>
            </w:r>
          </w:p>
        </w:tc>
        <w:tc>
          <w:tcPr>
            <w:tcW w:w="0" w:type="auto"/>
            <w:vAlign w:val="center"/>
          </w:tcPr>
          <w:p w:rsidR="00C45098" w:rsidRDefault="001F569F">
            <w:pPr>
              <w:pStyle w:val="TableHeaderText"/>
            </w:pPr>
            <w:r>
              <w:t>Value</w:t>
            </w:r>
          </w:p>
        </w:tc>
        <w:tc>
          <w:tcPr>
            <w:tcW w:w="0" w:type="auto"/>
            <w:vAlign w:val="center"/>
          </w:tcPr>
          <w:p w:rsidR="00C45098" w:rsidRDefault="001F569F">
            <w:pPr>
              <w:pStyle w:val="TableHeaderText"/>
            </w:pPr>
            <w:r>
              <w:t>Meaning</w:t>
            </w:r>
          </w:p>
        </w:tc>
      </w:tr>
      <w:tr w:rsidR="00C45098" w:rsidTr="00C45098">
        <w:tc>
          <w:tcPr>
            <w:tcW w:w="0" w:type="auto"/>
            <w:vAlign w:val="center"/>
          </w:tcPr>
          <w:p w:rsidR="00C45098" w:rsidRDefault="001F569F">
            <w:pPr>
              <w:pStyle w:val="TableBodyText"/>
            </w:pPr>
            <w:bookmarkStart w:id="4285" w:name="fvmClear"/>
            <w:r>
              <w:rPr>
                <w:b/>
              </w:rPr>
              <w:t>fvmClear</w:t>
            </w:r>
            <w:bookmarkEnd w:id="4285"/>
          </w:p>
        </w:tc>
        <w:tc>
          <w:tcPr>
            <w:tcW w:w="0" w:type="auto"/>
            <w:vAlign w:val="center"/>
          </w:tcPr>
          <w:p w:rsidR="00C45098" w:rsidRDefault="001F569F">
            <w:pPr>
              <w:pStyle w:val="TableBodyText"/>
            </w:pPr>
            <w:r>
              <w:t>0x00</w:t>
            </w:r>
          </w:p>
        </w:tc>
        <w:tc>
          <w:tcPr>
            <w:tcW w:w="0" w:type="auto"/>
            <w:vAlign w:val="center"/>
          </w:tcPr>
          <w:p w:rsidR="00C45098" w:rsidRDefault="001F569F">
            <w:pPr>
              <w:pStyle w:val="TableBodyText"/>
            </w:pPr>
            <w:r>
              <w:t>The cell is not merged with cells above or below</w:t>
            </w:r>
            <w:r>
              <w:t xml:space="preserve"> it. This is the default behavior.</w:t>
            </w:r>
          </w:p>
        </w:tc>
      </w:tr>
      <w:tr w:rsidR="00C45098" w:rsidTr="00C45098">
        <w:tc>
          <w:tcPr>
            <w:tcW w:w="0" w:type="auto"/>
            <w:vAlign w:val="center"/>
          </w:tcPr>
          <w:p w:rsidR="00C45098" w:rsidRDefault="001F569F">
            <w:pPr>
              <w:pStyle w:val="TableBodyText"/>
            </w:pPr>
            <w:bookmarkStart w:id="4286" w:name="fvmMerge"/>
            <w:r>
              <w:rPr>
                <w:b/>
              </w:rPr>
              <w:t>fvmMerge</w:t>
            </w:r>
            <w:bookmarkEnd w:id="4286"/>
          </w:p>
        </w:tc>
        <w:tc>
          <w:tcPr>
            <w:tcW w:w="0" w:type="auto"/>
            <w:vAlign w:val="center"/>
          </w:tcPr>
          <w:p w:rsidR="00C45098" w:rsidRDefault="001F569F">
            <w:pPr>
              <w:pStyle w:val="TableBodyText"/>
            </w:pPr>
            <w:r>
              <w:t>0x01</w:t>
            </w:r>
          </w:p>
        </w:tc>
        <w:tc>
          <w:tcPr>
            <w:tcW w:w="0" w:type="auto"/>
            <w:vAlign w:val="center"/>
          </w:tcPr>
          <w:p w:rsidR="00C45098" w:rsidRDefault="001F569F">
            <w:pPr>
              <w:pStyle w:val="TableBodyText"/>
            </w:pPr>
            <w:r>
              <w:t>The cell is one of a set of vertically merged cells. It contributes its layout region to the set and its own contents are not rendered.</w:t>
            </w:r>
          </w:p>
        </w:tc>
      </w:tr>
      <w:tr w:rsidR="00C45098" w:rsidTr="00C45098">
        <w:tc>
          <w:tcPr>
            <w:tcW w:w="0" w:type="auto"/>
            <w:vAlign w:val="center"/>
          </w:tcPr>
          <w:p w:rsidR="00C45098" w:rsidRDefault="001F569F">
            <w:pPr>
              <w:pStyle w:val="TableBodyText"/>
            </w:pPr>
            <w:bookmarkStart w:id="4287" w:name="fvmRestart"/>
            <w:r>
              <w:rPr>
                <w:b/>
              </w:rPr>
              <w:t>fvmRestart</w:t>
            </w:r>
            <w:bookmarkEnd w:id="4287"/>
          </w:p>
        </w:tc>
        <w:tc>
          <w:tcPr>
            <w:tcW w:w="0" w:type="auto"/>
            <w:vAlign w:val="center"/>
          </w:tcPr>
          <w:p w:rsidR="00C45098" w:rsidRDefault="001F569F">
            <w:pPr>
              <w:pStyle w:val="TableBodyText"/>
            </w:pPr>
            <w:r>
              <w:t>0x03</w:t>
            </w:r>
          </w:p>
        </w:tc>
        <w:tc>
          <w:tcPr>
            <w:tcW w:w="0" w:type="auto"/>
            <w:vAlign w:val="center"/>
          </w:tcPr>
          <w:p w:rsidR="00C45098" w:rsidRDefault="001F569F">
            <w:pPr>
              <w:pStyle w:val="TableBodyText"/>
            </w:pPr>
            <w:r>
              <w:t>The cell is the first cell in a set of vertically mer</w:t>
            </w:r>
            <w:r>
              <w:t xml:space="preserve">ged cells. The contents and formatting of this cell extend down into any consecutive cells below it that are set to the </w:t>
            </w:r>
            <w:r>
              <w:rPr>
                <w:b/>
              </w:rPr>
              <w:t>fvmMerge</w:t>
            </w:r>
            <w:r>
              <w:t xml:space="preserve"> value.</w:t>
            </w:r>
          </w:p>
        </w:tc>
      </w:tr>
    </w:tbl>
    <w:p w:rsidR="00C45098" w:rsidRDefault="001F569F">
      <w:pPr>
        <w:pStyle w:val="Heading3"/>
      </w:pPr>
      <w:bookmarkStart w:id="4288" w:name="Section_cf7489ac7eee404d88448ebbd279b77d"/>
      <w:bookmarkStart w:id="4289" w:name="VertMergeOperand"/>
      <w:bookmarkStart w:id="4290" w:name="_Toc181684597"/>
      <w:r>
        <w:t>VertMergeOperand</w:t>
      </w:r>
      <w:bookmarkEnd w:id="4288"/>
      <w:bookmarkEnd w:id="4289"/>
      <w:bookmarkEnd w:id="4290"/>
      <w:r>
        <w:fldChar w:fldCharType="begin"/>
      </w:r>
      <w:r>
        <w:instrText xml:space="preserve"> XE "Details:VertMergeOperand structure" </w:instrText>
      </w:r>
      <w:r>
        <w:fldChar w:fldCharType="end"/>
      </w:r>
      <w:r>
        <w:fldChar w:fldCharType="begin"/>
      </w:r>
      <w:r>
        <w:instrText xml:space="preserve"> XE "VertMergeOperand structure" </w:instrText>
      </w:r>
      <w:r>
        <w:fldChar w:fldCharType="end"/>
      </w:r>
      <w:r>
        <w:fldChar w:fldCharType="begin"/>
      </w:r>
      <w:r>
        <w:instrText xml:space="preserve"> XE "Structures:VertMerge</w:instrText>
      </w:r>
      <w:r>
        <w:instrText xml:space="preserve">Operand" </w:instrText>
      </w:r>
      <w:r>
        <w:fldChar w:fldCharType="end"/>
      </w:r>
      <w:r>
        <w:fldChar w:fldCharType="begin"/>
      </w:r>
      <w:r>
        <w:instrText xml:space="preserve"> XE "Basic types:VertMergeOperand" </w:instrText>
      </w:r>
      <w:r>
        <w:fldChar w:fldCharType="end"/>
      </w:r>
    </w:p>
    <w:p w:rsidR="00C45098" w:rsidRDefault="001F569F">
      <w:r>
        <w:t xml:space="preserve">The </w:t>
      </w:r>
      <w:r>
        <w:rPr>
          <w:b/>
        </w:rPr>
        <w:t>VertMergeOperand</w:t>
      </w:r>
      <w:r>
        <w:t xml:space="preserve"> structure is an operand that specifies the merge behavior of a cell in a table row with the equivalent cells in the rows immediately above or below it.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gridAfter w:val="8"/>
          <w:wAfter w:w="2160" w:type="dxa"/>
          <w:trHeight w:hRule="exact" w:val="490"/>
        </w:trPr>
        <w:tc>
          <w:tcPr>
            <w:tcW w:w="2160" w:type="dxa"/>
            <w:gridSpan w:val="8"/>
          </w:tcPr>
          <w:p w:rsidR="00C45098" w:rsidRDefault="001F569F">
            <w:pPr>
              <w:pStyle w:val="PacketDiagramBodyText"/>
            </w:pPr>
            <w:r>
              <w:t>cb</w:t>
            </w:r>
          </w:p>
        </w:tc>
        <w:tc>
          <w:tcPr>
            <w:tcW w:w="2160" w:type="dxa"/>
            <w:gridSpan w:val="8"/>
          </w:tcPr>
          <w:p w:rsidR="00C45098" w:rsidRDefault="001F569F">
            <w:pPr>
              <w:pStyle w:val="PacketDiagramBodyText"/>
            </w:pPr>
            <w:r>
              <w:t>itc</w:t>
            </w:r>
          </w:p>
        </w:tc>
        <w:tc>
          <w:tcPr>
            <w:tcW w:w="2160" w:type="dxa"/>
            <w:gridSpan w:val="8"/>
          </w:tcPr>
          <w:p w:rsidR="00C45098" w:rsidRDefault="001F569F">
            <w:pPr>
              <w:pStyle w:val="PacketDiagramBodyText"/>
            </w:pPr>
            <w:r>
              <w:t>vertMergeFlags</w:t>
            </w:r>
          </w:p>
        </w:tc>
      </w:tr>
    </w:tbl>
    <w:p w:rsidR="00C45098" w:rsidRDefault="001F569F">
      <w:pPr>
        <w:pStyle w:val="Definition-Field"/>
      </w:pPr>
      <w:r>
        <w:rPr>
          <w:b/>
        </w:rPr>
        <w:t xml:space="preserve">cb (1 byte): </w:t>
      </w:r>
      <w:r>
        <w:t xml:space="preserve"> An integer value that specifies the byte count of the remainder of this structure. This value MUST be 2.</w:t>
      </w:r>
    </w:p>
    <w:p w:rsidR="00C45098" w:rsidRDefault="001F569F">
      <w:pPr>
        <w:pStyle w:val="Definition-Field"/>
      </w:pPr>
      <w:r>
        <w:rPr>
          <w:b/>
        </w:rPr>
        <w:t xml:space="preserve">itc (1 byte): </w:t>
      </w:r>
      <w:r>
        <w:t xml:space="preserve"> An integer that specifies the index of a cell in the table row. The first cell has an index of zero. All cells in the row are counted, even if they are vertically merged with cells above or below them. This value MUST be a valid index of a cell in the tab</w:t>
      </w:r>
      <w:r>
        <w:t>le row.</w:t>
      </w:r>
    </w:p>
    <w:p w:rsidR="00C45098" w:rsidRDefault="001F569F">
      <w:pPr>
        <w:pStyle w:val="Definition-Field"/>
      </w:pPr>
      <w:r>
        <w:rPr>
          <w:b/>
        </w:rPr>
        <w:t xml:space="preserve">vertMergeFlags (1 byte): </w:t>
      </w:r>
      <w:r>
        <w:t xml:space="preserve"> A value from the </w:t>
      </w:r>
      <w:hyperlink w:anchor="Section_1af35534516e4b58986ef2084bd6d56f" w:history="1">
        <w:r>
          <w:rPr>
            <w:rStyle w:val="Hyperlink"/>
            <w:b/>
          </w:rPr>
          <w:t>VerticalMergeFlag</w:t>
        </w:r>
      </w:hyperlink>
      <w:r>
        <w:t xml:space="preserve"> enumeration that specifies whether this cell is vertically merged with the cells above or below it. </w:t>
      </w:r>
    </w:p>
    <w:p w:rsidR="00C45098" w:rsidRDefault="001F569F">
      <w:pPr>
        <w:pStyle w:val="Heading3"/>
      </w:pPr>
      <w:bookmarkStart w:id="4291" w:name="Section_31d4ef4f2e8b4e60b54c1b550b042f25"/>
      <w:bookmarkStart w:id="4292" w:name="Vjc"/>
      <w:bookmarkStart w:id="4293" w:name="_Toc181684598"/>
      <w:r>
        <w:lastRenderedPageBreak/>
        <w:t>Vjc</w:t>
      </w:r>
      <w:bookmarkEnd w:id="4291"/>
      <w:bookmarkEnd w:id="4292"/>
      <w:bookmarkEnd w:id="4293"/>
      <w:r>
        <w:fldChar w:fldCharType="begin"/>
      </w:r>
      <w:r>
        <w:instrText xml:space="preserve"> XE "Details:Vjc enumer</w:instrText>
      </w:r>
      <w:r>
        <w:instrText xml:space="preserve">ation" </w:instrText>
      </w:r>
      <w:r>
        <w:fldChar w:fldCharType="end"/>
      </w:r>
      <w:r>
        <w:fldChar w:fldCharType="begin"/>
      </w:r>
      <w:r>
        <w:instrText xml:space="preserve"> XE "Vjc enumeration" </w:instrText>
      </w:r>
      <w:r>
        <w:fldChar w:fldCharType="end"/>
      </w:r>
      <w:r>
        <w:fldChar w:fldCharType="begin"/>
      </w:r>
      <w:r>
        <w:instrText xml:space="preserve"> XE "Structures:Vjc enumeration" </w:instrText>
      </w:r>
      <w:r>
        <w:fldChar w:fldCharType="end"/>
      </w:r>
      <w:r>
        <w:fldChar w:fldCharType="begin"/>
      </w:r>
      <w:r>
        <w:instrText xml:space="preserve"> XE "Basic types:Vjc enumeration" </w:instrText>
      </w:r>
      <w:r>
        <w:fldChar w:fldCharType="end"/>
      </w:r>
    </w:p>
    <w:p w:rsidR="00C45098" w:rsidRDefault="001F569F">
      <w:r>
        <w:t xml:space="preserve">The </w:t>
      </w:r>
      <w:r>
        <w:rPr>
          <w:b/>
        </w:rPr>
        <w:t>Vjc</w:t>
      </w:r>
      <w:r>
        <w:t xml:space="preserve"> enumeration provides an 8-bit unsigned integer that specifies the vertical alignment of text.</w:t>
      </w:r>
    </w:p>
    <w:tbl>
      <w:tblPr>
        <w:tblStyle w:val="Table-ShadedHeader"/>
        <w:tblW w:w="0" w:type="auto"/>
        <w:tblLook w:val="04A0" w:firstRow="1" w:lastRow="0" w:firstColumn="1" w:lastColumn="0" w:noHBand="0" w:noVBand="1"/>
      </w:tblPr>
      <w:tblGrid>
        <w:gridCol w:w="1150"/>
        <w:gridCol w:w="734"/>
        <w:gridCol w:w="990"/>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45098" w:rsidRDefault="001F569F">
            <w:pPr>
              <w:pStyle w:val="TableHeaderText"/>
            </w:pPr>
            <w:r>
              <w:t>Name</w:t>
            </w:r>
          </w:p>
        </w:tc>
        <w:tc>
          <w:tcPr>
            <w:tcW w:w="0" w:type="auto"/>
            <w:vAlign w:val="center"/>
          </w:tcPr>
          <w:p w:rsidR="00C45098" w:rsidRDefault="001F569F">
            <w:pPr>
              <w:pStyle w:val="TableHeaderText"/>
            </w:pPr>
            <w:r>
              <w:t>Value</w:t>
            </w:r>
          </w:p>
        </w:tc>
        <w:tc>
          <w:tcPr>
            <w:tcW w:w="0" w:type="auto"/>
            <w:vAlign w:val="center"/>
          </w:tcPr>
          <w:p w:rsidR="00C45098" w:rsidRDefault="001F569F">
            <w:pPr>
              <w:pStyle w:val="TableHeaderText"/>
            </w:pPr>
            <w:r>
              <w:t>Meaning</w:t>
            </w:r>
          </w:p>
        </w:tc>
      </w:tr>
      <w:tr w:rsidR="00C45098" w:rsidTr="00C45098">
        <w:tc>
          <w:tcPr>
            <w:tcW w:w="0" w:type="auto"/>
            <w:vAlign w:val="center"/>
          </w:tcPr>
          <w:p w:rsidR="00C45098" w:rsidRDefault="001F569F">
            <w:pPr>
              <w:pStyle w:val="TableBodyText"/>
            </w:pPr>
            <w:bookmarkStart w:id="4294" w:name="vjcTop"/>
            <w:r>
              <w:rPr>
                <w:b/>
              </w:rPr>
              <w:t>vjcTop</w:t>
            </w:r>
            <w:bookmarkEnd w:id="4294"/>
          </w:p>
        </w:tc>
        <w:tc>
          <w:tcPr>
            <w:tcW w:w="0" w:type="auto"/>
            <w:vAlign w:val="center"/>
          </w:tcPr>
          <w:p w:rsidR="00C45098" w:rsidRDefault="001F569F">
            <w:pPr>
              <w:pStyle w:val="TableBodyText"/>
            </w:pPr>
            <w:r>
              <w:t>0x00</w:t>
            </w:r>
          </w:p>
        </w:tc>
        <w:tc>
          <w:tcPr>
            <w:tcW w:w="0" w:type="auto"/>
            <w:vAlign w:val="center"/>
          </w:tcPr>
          <w:p w:rsidR="00C45098" w:rsidRDefault="001F569F">
            <w:pPr>
              <w:pStyle w:val="TableBodyText"/>
            </w:pPr>
            <w:r>
              <w:t>Top</w:t>
            </w:r>
          </w:p>
        </w:tc>
      </w:tr>
      <w:tr w:rsidR="00C45098" w:rsidTr="00C45098">
        <w:tc>
          <w:tcPr>
            <w:tcW w:w="0" w:type="auto"/>
            <w:vAlign w:val="center"/>
          </w:tcPr>
          <w:p w:rsidR="00C45098" w:rsidRDefault="001F569F">
            <w:pPr>
              <w:pStyle w:val="TableBodyText"/>
            </w:pPr>
            <w:bookmarkStart w:id="4295" w:name="vjcCenter"/>
            <w:r>
              <w:rPr>
                <w:b/>
              </w:rPr>
              <w:t>vjcCenter</w:t>
            </w:r>
            <w:bookmarkEnd w:id="4295"/>
          </w:p>
        </w:tc>
        <w:tc>
          <w:tcPr>
            <w:tcW w:w="0" w:type="auto"/>
            <w:vAlign w:val="center"/>
          </w:tcPr>
          <w:p w:rsidR="00C45098" w:rsidRDefault="001F569F">
            <w:pPr>
              <w:pStyle w:val="TableBodyText"/>
            </w:pPr>
            <w:r>
              <w:t>0x01</w:t>
            </w:r>
          </w:p>
        </w:tc>
        <w:tc>
          <w:tcPr>
            <w:tcW w:w="0" w:type="auto"/>
            <w:vAlign w:val="center"/>
          </w:tcPr>
          <w:p w:rsidR="00C45098" w:rsidRDefault="001F569F">
            <w:pPr>
              <w:pStyle w:val="TableBodyText"/>
            </w:pPr>
            <w:r>
              <w:t>Centered</w:t>
            </w:r>
          </w:p>
        </w:tc>
      </w:tr>
      <w:tr w:rsidR="00C45098" w:rsidTr="00C45098">
        <w:tc>
          <w:tcPr>
            <w:tcW w:w="0" w:type="auto"/>
            <w:vAlign w:val="center"/>
          </w:tcPr>
          <w:p w:rsidR="00C45098" w:rsidRDefault="001F569F">
            <w:pPr>
              <w:pStyle w:val="TableBodyText"/>
            </w:pPr>
            <w:bookmarkStart w:id="4296" w:name="vjcBoth"/>
            <w:r>
              <w:rPr>
                <w:b/>
              </w:rPr>
              <w:t>vjcBoth</w:t>
            </w:r>
            <w:bookmarkEnd w:id="4296"/>
          </w:p>
        </w:tc>
        <w:tc>
          <w:tcPr>
            <w:tcW w:w="0" w:type="auto"/>
            <w:vAlign w:val="center"/>
          </w:tcPr>
          <w:p w:rsidR="00C45098" w:rsidRDefault="001F569F">
            <w:pPr>
              <w:pStyle w:val="TableBodyText"/>
            </w:pPr>
            <w:r>
              <w:t>0x02</w:t>
            </w:r>
          </w:p>
        </w:tc>
        <w:tc>
          <w:tcPr>
            <w:tcW w:w="0" w:type="auto"/>
            <w:vAlign w:val="center"/>
          </w:tcPr>
          <w:p w:rsidR="00C45098" w:rsidRDefault="001F569F">
            <w:pPr>
              <w:pStyle w:val="TableBodyText"/>
            </w:pPr>
            <w:r>
              <w:t>Justified</w:t>
            </w:r>
          </w:p>
        </w:tc>
      </w:tr>
      <w:tr w:rsidR="00C45098" w:rsidTr="00C45098">
        <w:tc>
          <w:tcPr>
            <w:tcW w:w="0" w:type="auto"/>
            <w:vAlign w:val="center"/>
          </w:tcPr>
          <w:p w:rsidR="00C45098" w:rsidRDefault="001F569F">
            <w:pPr>
              <w:pStyle w:val="TableBodyText"/>
            </w:pPr>
            <w:bookmarkStart w:id="4297" w:name="vjcBottom"/>
            <w:r>
              <w:rPr>
                <w:b/>
              </w:rPr>
              <w:t>vjcBottom</w:t>
            </w:r>
            <w:bookmarkEnd w:id="4297"/>
          </w:p>
        </w:tc>
        <w:tc>
          <w:tcPr>
            <w:tcW w:w="0" w:type="auto"/>
            <w:vAlign w:val="center"/>
          </w:tcPr>
          <w:p w:rsidR="00C45098" w:rsidRDefault="001F569F">
            <w:pPr>
              <w:pStyle w:val="TableBodyText"/>
            </w:pPr>
            <w:r>
              <w:t>0x03</w:t>
            </w:r>
          </w:p>
        </w:tc>
        <w:tc>
          <w:tcPr>
            <w:tcW w:w="0" w:type="auto"/>
            <w:vAlign w:val="center"/>
          </w:tcPr>
          <w:p w:rsidR="00C45098" w:rsidRDefault="001F569F">
            <w:pPr>
              <w:pStyle w:val="TableBodyText"/>
            </w:pPr>
            <w:r>
              <w:t>Bottom</w:t>
            </w:r>
          </w:p>
        </w:tc>
      </w:tr>
    </w:tbl>
    <w:p w:rsidR="00C45098" w:rsidRDefault="001F569F">
      <w:pPr>
        <w:pStyle w:val="Heading3"/>
      </w:pPr>
      <w:bookmarkStart w:id="4298" w:name="Section_d6ac8221866a45a58fdc1d853ccb96de"/>
      <w:bookmarkStart w:id="4299" w:name="WHeightAbs"/>
      <w:bookmarkStart w:id="4300" w:name="_Toc181684599"/>
      <w:r>
        <w:t>WHeightAbs</w:t>
      </w:r>
      <w:bookmarkEnd w:id="4298"/>
      <w:bookmarkEnd w:id="4299"/>
      <w:bookmarkEnd w:id="4300"/>
      <w:r>
        <w:fldChar w:fldCharType="begin"/>
      </w:r>
      <w:r>
        <w:instrText xml:space="preserve"> XE "Details:WHeightAbs structure" </w:instrText>
      </w:r>
      <w:r>
        <w:fldChar w:fldCharType="end"/>
      </w:r>
      <w:r>
        <w:fldChar w:fldCharType="begin"/>
      </w:r>
      <w:r>
        <w:instrText xml:space="preserve"> XE "WHeightAbs structure" </w:instrText>
      </w:r>
      <w:r>
        <w:fldChar w:fldCharType="end"/>
      </w:r>
      <w:r>
        <w:fldChar w:fldCharType="begin"/>
      </w:r>
      <w:r>
        <w:instrText xml:space="preserve"> XE "Structures:WHeightAbs" </w:instrText>
      </w:r>
      <w:r>
        <w:fldChar w:fldCharType="end"/>
      </w:r>
      <w:r>
        <w:fldChar w:fldCharType="begin"/>
      </w:r>
      <w:r>
        <w:instrText xml:space="preserve"> XE "Basic types:WHeightAbs" </w:instrText>
      </w:r>
      <w:r>
        <w:fldChar w:fldCharType="end"/>
      </w:r>
    </w:p>
    <w:p w:rsidR="00C45098" w:rsidRDefault="001F569F">
      <w:r>
        <w:t xml:space="preserve">The </w:t>
      </w:r>
      <w:r>
        <w:rPr>
          <w:b/>
        </w:rPr>
        <w:t>WHeightAbs</w:t>
      </w:r>
      <w:r>
        <w:t xml:space="preserve"> structure specifies the frame height.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gridAfter w:val="16"/>
          <w:wAfter w:w="4320" w:type="dxa"/>
          <w:trHeight w:hRule="exact" w:val="490"/>
        </w:trPr>
        <w:tc>
          <w:tcPr>
            <w:tcW w:w="4050" w:type="dxa"/>
            <w:gridSpan w:val="15"/>
          </w:tcPr>
          <w:p w:rsidR="00C45098" w:rsidRDefault="001F569F">
            <w:pPr>
              <w:pStyle w:val="PacketDiagramBodyText"/>
            </w:pPr>
            <w:r>
              <w:t>DyaHeightAbs</w:t>
            </w:r>
          </w:p>
        </w:tc>
        <w:tc>
          <w:tcPr>
            <w:tcW w:w="270" w:type="dxa"/>
          </w:tcPr>
          <w:p w:rsidR="00C45098" w:rsidRDefault="001F569F">
            <w:pPr>
              <w:pStyle w:val="PacketDiagramBodyText"/>
            </w:pPr>
            <w:r>
              <w:t>A</w:t>
            </w:r>
          </w:p>
        </w:tc>
      </w:tr>
    </w:tbl>
    <w:p w:rsidR="00C45098" w:rsidRDefault="001F569F">
      <w:pPr>
        <w:pStyle w:val="Definition-Field"/>
      </w:pPr>
      <w:r>
        <w:rPr>
          <w:b/>
        </w:rPr>
        <w:t xml:space="preserve">DyaHeightAbs (15 bits): </w:t>
      </w:r>
      <w:r>
        <w:t xml:space="preserve">A </w:t>
      </w:r>
      <w:hyperlink w:anchor="Section_dd3084481497447ea77f0c06b9ff5712" w:history="1">
        <w:r>
          <w:rPr>
            <w:rStyle w:val="Hyperlink"/>
            <w:b/>
          </w:rPr>
          <w:t>YAS_nonNeg</w:t>
        </w:r>
      </w:hyperlink>
      <w:r>
        <w:t xml:space="preserve"> value that specifies frame height. If this value is 0x0000, the frame height is automatically determined based on the height of its contents.</w:t>
      </w:r>
    </w:p>
    <w:p w:rsidR="00C45098" w:rsidRDefault="001F569F">
      <w:pPr>
        <w:pStyle w:val="Definition-Field"/>
      </w:pPr>
      <w:r>
        <w:rPr>
          <w:b/>
        </w:rPr>
        <w:t xml:space="preserve">A - fMinHeight (1 bit): </w:t>
      </w:r>
      <w:r>
        <w:t xml:space="preserve">A bit that specifies whether </w:t>
      </w:r>
      <w:r>
        <w:rPr>
          <w:b/>
        </w:rPr>
        <w:t>DyaHeightAbs</w:t>
      </w:r>
      <w:r>
        <w:t xml:space="preserve"> specifies minimum frame height. The </w:t>
      </w:r>
      <w:r>
        <w:rPr>
          <w:b/>
        </w:rPr>
        <w:t>DyaHeightAb</w:t>
      </w:r>
      <w:r>
        <w:rPr>
          <w:b/>
        </w:rPr>
        <w:t>s</w:t>
      </w:r>
      <w:r>
        <w:t xml:space="preserve"> MUST NOT be 0x0000 when </w:t>
      </w:r>
      <w:r>
        <w:rPr>
          <w:b/>
        </w:rPr>
        <w:t>fMinHeight</w:t>
      </w:r>
      <w:r>
        <w:t xml:space="preserve"> is set.</w:t>
      </w:r>
    </w:p>
    <w:p w:rsidR="00C45098" w:rsidRDefault="001F569F">
      <w:pPr>
        <w:pStyle w:val="Heading3"/>
      </w:pPr>
      <w:bookmarkStart w:id="4301" w:name="Section_5f54fdb6a9c64d299d14fe2b23f5cdef"/>
      <w:bookmarkStart w:id="4302" w:name="WKB"/>
      <w:bookmarkStart w:id="4303" w:name="_Toc181684600"/>
      <w:r>
        <w:t>WKB</w:t>
      </w:r>
      <w:bookmarkEnd w:id="4301"/>
      <w:bookmarkEnd w:id="4302"/>
      <w:bookmarkEnd w:id="4303"/>
      <w:r>
        <w:fldChar w:fldCharType="begin"/>
      </w:r>
      <w:r>
        <w:instrText xml:space="preserve"> XE "Details:WKB structure" </w:instrText>
      </w:r>
      <w:r>
        <w:fldChar w:fldCharType="end"/>
      </w:r>
      <w:r>
        <w:fldChar w:fldCharType="begin"/>
      </w:r>
      <w:r>
        <w:instrText xml:space="preserve"> XE "WKB structure" </w:instrText>
      </w:r>
      <w:r>
        <w:fldChar w:fldCharType="end"/>
      </w:r>
      <w:r>
        <w:fldChar w:fldCharType="begin"/>
      </w:r>
      <w:r>
        <w:instrText xml:space="preserve"> XE "Structures:WKB" </w:instrText>
      </w:r>
      <w:r>
        <w:fldChar w:fldCharType="end"/>
      </w:r>
      <w:r>
        <w:fldChar w:fldCharType="begin"/>
      </w:r>
      <w:r>
        <w:instrText xml:space="preserve"> XE "Basic types:WKB" </w:instrText>
      </w:r>
      <w:r>
        <w:fldChar w:fldCharType="end"/>
      </w:r>
    </w:p>
    <w:p w:rsidR="00C45098" w:rsidRDefault="001F569F">
      <w:r>
        <w:t xml:space="preserve">The </w:t>
      </w:r>
      <w:r>
        <w:rPr>
          <w:b/>
        </w:rPr>
        <w:t>WKB</w:t>
      </w:r>
      <w:r>
        <w:t xml:space="preserve"> structure describes a </w:t>
      </w:r>
      <w:hyperlink w:anchor="gt_30c0248a-accc-4ae5-b3b7-9c3c97f94d73">
        <w:r>
          <w:rPr>
            <w:rStyle w:val="HyperlinkGreen"/>
            <w:b/>
          </w:rPr>
          <w:t>subdocument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4320" w:type="dxa"/>
            <w:gridSpan w:val="16"/>
          </w:tcPr>
          <w:p w:rsidR="00C45098" w:rsidRDefault="001F569F">
            <w:pPr>
              <w:pStyle w:val="PacketDiagramBodyText"/>
            </w:pPr>
            <w:r>
              <w:t>fn</w:t>
            </w:r>
          </w:p>
        </w:tc>
        <w:tc>
          <w:tcPr>
            <w:tcW w:w="270" w:type="dxa"/>
          </w:tcPr>
          <w:p w:rsidR="00C45098" w:rsidRDefault="001F569F">
            <w:pPr>
              <w:pStyle w:val="PacketDiagramBodyText"/>
            </w:pPr>
            <w:r>
              <w:t>A</w:t>
            </w:r>
          </w:p>
        </w:tc>
        <w:tc>
          <w:tcPr>
            <w:tcW w:w="270" w:type="dxa"/>
          </w:tcPr>
          <w:p w:rsidR="00C45098" w:rsidRDefault="001F569F">
            <w:pPr>
              <w:pStyle w:val="PacketDiagramBodyText"/>
            </w:pPr>
            <w:r>
              <w:t>B</w:t>
            </w:r>
          </w:p>
        </w:tc>
        <w:tc>
          <w:tcPr>
            <w:tcW w:w="270" w:type="dxa"/>
          </w:tcPr>
          <w:p w:rsidR="00C45098" w:rsidRDefault="001F569F">
            <w:pPr>
              <w:pStyle w:val="PacketDiagramBodyText"/>
            </w:pPr>
            <w:r>
              <w:t>C</w:t>
            </w:r>
          </w:p>
        </w:tc>
        <w:tc>
          <w:tcPr>
            <w:tcW w:w="270" w:type="dxa"/>
          </w:tcPr>
          <w:p w:rsidR="00C45098" w:rsidRDefault="001F569F">
            <w:pPr>
              <w:pStyle w:val="PacketDiagramBodyText"/>
            </w:pPr>
            <w:r>
              <w:t>D</w:t>
            </w:r>
          </w:p>
        </w:tc>
        <w:tc>
          <w:tcPr>
            <w:tcW w:w="270" w:type="dxa"/>
          </w:tcPr>
          <w:p w:rsidR="00C45098" w:rsidRDefault="001F569F">
            <w:pPr>
              <w:pStyle w:val="PacketDiagramBodyText"/>
            </w:pPr>
            <w:r>
              <w:t>E</w:t>
            </w:r>
          </w:p>
        </w:tc>
        <w:tc>
          <w:tcPr>
            <w:tcW w:w="270" w:type="dxa"/>
          </w:tcPr>
          <w:p w:rsidR="00C45098" w:rsidRDefault="001F569F">
            <w:pPr>
              <w:pStyle w:val="PacketDiagramBodyText"/>
            </w:pPr>
            <w:r>
              <w:t>F</w:t>
            </w:r>
          </w:p>
        </w:tc>
        <w:tc>
          <w:tcPr>
            <w:tcW w:w="270" w:type="dxa"/>
          </w:tcPr>
          <w:p w:rsidR="00C45098" w:rsidRDefault="001F569F">
            <w:pPr>
              <w:pStyle w:val="PacketDiagramBodyText"/>
            </w:pPr>
            <w:r>
              <w:t>G</w:t>
            </w:r>
          </w:p>
        </w:tc>
        <w:tc>
          <w:tcPr>
            <w:tcW w:w="270" w:type="dxa"/>
          </w:tcPr>
          <w:p w:rsidR="00C45098" w:rsidRDefault="001F569F">
            <w:pPr>
              <w:pStyle w:val="PacketDiagramBodyText"/>
            </w:pPr>
            <w:r>
              <w:t>H</w:t>
            </w:r>
          </w:p>
        </w:tc>
        <w:tc>
          <w:tcPr>
            <w:tcW w:w="2160" w:type="dxa"/>
            <w:gridSpan w:val="8"/>
          </w:tcPr>
          <w:p w:rsidR="00C45098" w:rsidRDefault="001F569F">
            <w:pPr>
              <w:pStyle w:val="PacketDiagramBodyText"/>
            </w:pPr>
            <w:r>
              <w:t>fReserved9</w:t>
            </w:r>
          </w:p>
        </w:tc>
      </w:tr>
      <w:tr w:rsidR="00C45098" w:rsidTr="00C45098">
        <w:trPr>
          <w:trHeight w:hRule="exact" w:val="490"/>
        </w:trPr>
        <w:tc>
          <w:tcPr>
            <w:tcW w:w="4320" w:type="dxa"/>
            <w:gridSpan w:val="16"/>
          </w:tcPr>
          <w:p w:rsidR="00C45098" w:rsidRDefault="001F569F">
            <w:pPr>
              <w:pStyle w:val="PacketDiagramBodyText"/>
            </w:pPr>
            <w:r>
              <w:t>lvl</w:t>
            </w:r>
          </w:p>
        </w:tc>
        <w:tc>
          <w:tcPr>
            <w:tcW w:w="4320" w:type="dxa"/>
            <w:gridSpan w:val="16"/>
          </w:tcPr>
          <w:p w:rsidR="00C45098" w:rsidRDefault="001F569F">
            <w:pPr>
              <w:pStyle w:val="PacketDiagramBodyText"/>
            </w:pPr>
            <w:r>
              <w:t>fnpi</w:t>
            </w:r>
          </w:p>
        </w:tc>
      </w:tr>
      <w:tr w:rsidR="00C45098" w:rsidTr="00C45098">
        <w:trPr>
          <w:trHeight w:hRule="exact" w:val="490"/>
        </w:trPr>
        <w:tc>
          <w:tcPr>
            <w:tcW w:w="8640" w:type="dxa"/>
            <w:gridSpan w:val="32"/>
          </w:tcPr>
          <w:p w:rsidR="00C45098" w:rsidRDefault="001F569F">
            <w:pPr>
              <w:pStyle w:val="PacketDiagramBodyText"/>
            </w:pPr>
            <w:r>
              <w:t>pdod</w:t>
            </w:r>
          </w:p>
        </w:tc>
      </w:tr>
    </w:tbl>
    <w:p w:rsidR="00C45098" w:rsidRDefault="001F569F">
      <w:pPr>
        <w:pStyle w:val="Definition-Field"/>
      </w:pPr>
      <w:r>
        <w:rPr>
          <w:b/>
        </w:rPr>
        <w:t xml:space="preserve">fn (2 bytes): </w:t>
      </w:r>
      <w:r>
        <w:t xml:space="preserve"> This value MUST be 0.</w:t>
      </w:r>
    </w:p>
    <w:p w:rsidR="00C45098" w:rsidRDefault="001F569F">
      <w:pPr>
        <w:pStyle w:val="Definition-Field"/>
      </w:pPr>
      <w:r>
        <w:rPr>
          <w:b/>
        </w:rPr>
        <w:t xml:space="preserve">A - fReserved1 (1 bit): </w:t>
      </w:r>
      <w:r>
        <w:t>This value MUST be 0.</w:t>
      </w:r>
    </w:p>
    <w:p w:rsidR="00C45098" w:rsidRDefault="001F569F">
      <w:pPr>
        <w:pStyle w:val="Definition-Field"/>
      </w:pPr>
      <w:r>
        <w:rPr>
          <w:b/>
        </w:rPr>
        <w:t xml:space="preserve">B - fReserved2 (1 bit): </w:t>
      </w:r>
      <w:r>
        <w:t>This value MUST be 0.</w:t>
      </w:r>
    </w:p>
    <w:p w:rsidR="00C45098" w:rsidRDefault="001F569F">
      <w:pPr>
        <w:pStyle w:val="Definition-Field"/>
      </w:pPr>
      <w:r>
        <w:rPr>
          <w:b/>
        </w:rPr>
        <w:t xml:space="preserve">C - fReserved3 (1 bit): </w:t>
      </w:r>
      <w:r>
        <w:t>This value is undefined and MUST be ignored.</w:t>
      </w:r>
    </w:p>
    <w:p w:rsidR="00C45098" w:rsidRDefault="001F569F">
      <w:pPr>
        <w:pStyle w:val="Definition-Field"/>
      </w:pPr>
      <w:r>
        <w:rPr>
          <w:b/>
        </w:rPr>
        <w:t xml:space="preserve">D - fReserved4 (1 bit): </w:t>
      </w:r>
      <w:r>
        <w:t>This value MUST be 0.</w:t>
      </w:r>
    </w:p>
    <w:p w:rsidR="00C45098" w:rsidRDefault="001F569F">
      <w:pPr>
        <w:pStyle w:val="Definition-Field"/>
      </w:pPr>
      <w:r>
        <w:rPr>
          <w:b/>
        </w:rPr>
        <w:t xml:space="preserve">E - fReserved5 (1 bit): </w:t>
      </w:r>
      <w:r>
        <w:t>This value MUST be 0.</w:t>
      </w:r>
    </w:p>
    <w:p w:rsidR="00C45098" w:rsidRDefault="001F569F">
      <w:pPr>
        <w:pStyle w:val="Definition-Field"/>
      </w:pPr>
      <w:r>
        <w:rPr>
          <w:b/>
        </w:rPr>
        <w:t xml:space="preserve">F - fReserved6 (1 bit): </w:t>
      </w:r>
      <w:r>
        <w:t>This value MUST be 1.</w:t>
      </w:r>
    </w:p>
    <w:p w:rsidR="00C45098" w:rsidRDefault="001F569F">
      <w:pPr>
        <w:pStyle w:val="Definition-Field"/>
      </w:pPr>
      <w:r>
        <w:rPr>
          <w:b/>
        </w:rPr>
        <w:t xml:space="preserve">G - fReserved7 (1 bit): </w:t>
      </w:r>
      <w:r>
        <w:t>This value MUST be 0.</w:t>
      </w:r>
    </w:p>
    <w:p w:rsidR="00C45098" w:rsidRDefault="001F569F">
      <w:pPr>
        <w:pStyle w:val="Definition-Field"/>
      </w:pPr>
      <w:r>
        <w:rPr>
          <w:b/>
        </w:rPr>
        <w:lastRenderedPageBreak/>
        <w:t>H -</w:t>
      </w:r>
      <w:r>
        <w:rPr>
          <w:b/>
        </w:rPr>
        <w:t xml:space="preserve"> fReserved8 (1 bit): </w:t>
      </w:r>
      <w:r>
        <w:t>This value is undefined and MUST be ignored.</w:t>
      </w:r>
    </w:p>
    <w:p w:rsidR="00C45098" w:rsidRDefault="001F569F">
      <w:pPr>
        <w:pStyle w:val="Definition-Field"/>
      </w:pPr>
      <w:r>
        <w:rPr>
          <w:b/>
        </w:rPr>
        <w:t xml:space="preserve">fReserved9 (1 byte): </w:t>
      </w:r>
      <w:r>
        <w:t>This value MUST be 0.</w:t>
      </w:r>
    </w:p>
    <w:p w:rsidR="00C45098" w:rsidRDefault="001F569F">
      <w:pPr>
        <w:pStyle w:val="Definition-Field"/>
      </w:pPr>
      <w:r>
        <w:rPr>
          <w:b/>
        </w:rPr>
        <w:t xml:space="preserve">lvl (2 bytes): </w:t>
      </w:r>
      <w:r>
        <w:t xml:space="preserve">This value MUST be 0x0002. </w:t>
      </w:r>
    </w:p>
    <w:p w:rsidR="00C45098" w:rsidRDefault="001F569F">
      <w:pPr>
        <w:pStyle w:val="Definition-Field"/>
      </w:pPr>
      <w:r>
        <w:rPr>
          <w:b/>
        </w:rPr>
        <w:t xml:space="preserve">fnpi (2 bytes): </w:t>
      </w:r>
      <w:r>
        <w:t xml:space="preserve">An </w:t>
      </w:r>
      <w:hyperlink w:anchor="Section_3bac13190f5c47348a79229c63bd6109" w:history="1">
        <w:r>
          <w:rPr>
            <w:rStyle w:val="Hyperlink"/>
            <w:b/>
          </w:rPr>
          <w:t>FNPI</w:t>
        </w:r>
      </w:hyperlink>
      <w:r>
        <w:t xml:space="preserve"> structure that speci</w:t>
      </w:r>
      <w:r>
        <w:t xml:space="preserve">fies the type and identifier of a file name. The string that is contained in the </w:t>
      </w:r>
      <w:hyperlink w:anchor="Section_996b14754a094893be9c13a71b1f3935" w:history="1">
        <w:r>
          <w:rPr>
            <w:rStyle w:val="Hyperlink"/>
            <w:b/>
          </w:rPr>
          <w:t>SttbFnm</w:t>
        </w:r>
      </w:hyperlink>
      <w:r>
        <w:t xml:space="preserve"> structure and that is appended by an </w:t>
      </w:r>
      <w:hyperlink w:anchor="Section_17f5604fc6ea4cb6b3c7e06ccda51d64" w:history="1">
        <w:r>
          <w:rPr>
            <w:rStyle w:val="Hyperlink"/>
            <w:b/>
          </w:rPr>
          <w:t>FNIF</w:t>
        </w:r>
      </w:hyperlink>
      <w:r>
        <w:t xml:space="preserve"> struc</w:t>
      </w:r>
      <w:r>
        <w:t xml:space="preserve">ture that has an </w:t>
      </w:r>
      <w:r>
        <w:rPr>
          <w:b/>
        </w:rPr>
        <w:t>fnpi</w:t>
      </w:r>
      <w:r>
        <w:t xml:space="preserve"> which is identical to this one, is the file name of the file that this </w:t>
      </w:r>
      <w:r>
        <w:rPr>
          <w:b/>
        </w:rPr>
        <w:t>WKB</w:t>
      </w:r>
      <w:r>
        <w:t xml:space="preserve"> references.</w:t>
      </w:r>
    </w:p>
    <w:p w:rsidR="00C45098" w:rsidRDefault="001F569F">
      <w:pPr>
        <w:pStyle w:val="Definition-Field"/>
      </w:pPr>
      <w:r>
        <w:rPr>
          <w:b/>
        </w:rPr>
        <w:t xml:space="preserve">pdod (4 bytes): </w:t>
      </w:r>
      <w:r>
        <w:t>This value is unused and MUST be zero.</w:t>
      </w:r>
    </w:p>
    <w:p w:rsidR="00C45098" w:rsidRDefault="001F569F">
      <w:pPr>
        <w:pStyle w:val="Heading3"/>
      </w:pPr>
      <w:bookmarkStart w:id="4304" w:name="Section_cba22574983c4f6dbf00c2dbfc497210"/>
      <w:bookmarkStart w:id="4305" w:name="Wpms"/>
      <w:bookmarkStart w:id="4306" w:name="_Toc181684601"/>
      <w:r>
        <w:t>Wpms</w:t>
      </w:r>
      <w:bookmarkEnd w:id="4304"/>
      <w:bookmarkEnd w:id="4305"/>
      <w:bookmarkEnd w:id="4306"/>
      <w:r>
        <w:fldChar w:fldCharType="begin"/>
      </w:r>
      <w:r>
        <w:instrText xml:space="preserve"> XE "Details:Wpms structure" </w:instrText>
      </w:r>
      <w:r>
        <w:fldChar w:fldCharType="end"/>
      </w:r>
      <w:r>
        <w:fldChar w:fldCharType="begin"/>
      </w:r>
      <w:r>
        <w:instrText xml:space="preserve"> XE "Wpms structure" </w:instrText>
      </w:r>
      <w:r>
        <w:fldChar w:fldCharType="end"/>
      </w:r>
      <w:r>
        <w:fldChar w:fldCharType="begin"/>
      </w:r>
      <w:r>
        <w:instrText xml:space="preserve"> XE "Structures:Wpms" </w:instrText>
      </w:r>
      <w:r>
        <w:fldChar w:fldCharType="end"/>
      </w:r>
      <w:r>
        <w:fldChar w:fldCharType="begin"/>
      </w:r>
      <w:r>
        <w:instrText xml:space="preserve"> XE "Basic</w:instrText>
      </w:r>
      <w:r>
        <w:instrText xml:space="preserve"> types:Wpms" </w:instrText>
      </w:r>
      <w:r>
        <w:fldChar w:fldCharType="end"/>
      </w:r>
    </w:p>
    <w:p w:rsidR="00C45098" w:rsidRDefault="001F569F">
      <w:r>
        <w:t xml:space="preserve">The </w:t>
      </w:r>
      <w:r>
        <w:rPr>
          <w:b/>
        </w:rPr>
        <w:t>Wpms</w:t>
      </w:r>
      <w:r>
        <w:t xml:space="preserve"> structure specifies the current state of the mail merge.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gridAfter w:val="16"/>
          <w:wAfter w:w="4320" w:type="dxa"/>
          <w:trHeight w:hRule="exact" w:val="490"/>
        </w:trPr>
        <w:tc>
          <w:tcPr>
            <w:tcW w:w="270" w:type="dxa"/>
          </w:tcPr>
          <w:p w:rsidR="00C45098" w:rsidRDefault="001F569F">
            <w:pPr>
              <w:pStyle w:val="PacketDiagramBodyText"/>
            </w:pPr>
            <w:r>
              <w:t>A</w:t>
            </w:r>
          </w:p>
        </w:tc>
        <w:tc>
          <w:tcPr>
            <w:tcW w:w="270" w:type="dxa"/>
          </w:tcPr>
          <w:p w:rsidR="00C45098" w:rsidRDefault="001F569F">
            <w:pPr>
              <w:pStyle w:val="PacketDiagramBodyText"/>
            </w:pPr>
            <w:r>
              <w:t>B</w:t>
            </w:r>
          </w:p>
        </w:tc>
        <w:tc>
          <w:tcPr>
            <w:tcW w:w="270" w:type="dxa"/>
          </w:tcPr>
          <w:p w:rsidR="00C45098" w:rsidRDefault="001F569F">
            <w:pPr>
              <w:pStyle w:val="PacketDiagramBodyText"/>
            </w:pPr>
            <w:r>
              <w:t>C</w:t>
            </w:r>
          </w:p>
        </w:tc>
        <w:tc>
          <w:tcPr>
            <w:tcW w:w="1080" w:type="dxa"/>
            <w:gridSpan w:val="4"/>
          </w:tcPr>
          <w:p w:rsidR="00C45098" w:rsidRDefault="001F569F">
            <w:pPr>
              <w:pStyle w:val="PacketDiagramBodyText"/>
            </w:pPr>
            <w:r>
              <w:t>D</w:t>
            </w:r>
          </w:p>
        </w:tc>
        <w:tc>
          <w:tcPr>
            <w:tcW w:w="270" w:type="dxa"/>
          </w:tcPr>
          <w:p w:rsidR="00C45098" w:rsidRDefault="001F569F">
            <w:pPr>
              <w:pStyle w:val="PacketDiagramBodyText"/>
            </w:pPr>
            <w:r>
              <w:t>E</w:t>
            </w:r>
          </w:p>
        </w:tc>
        <w:tc>
          <w:tcPr>
            <w:tcW w:w="270" w:type="dxa"/>
          </w:tcPr>
          <w:p w:rsidR="00C45098" w:rsidRDefault="001F569F">
            <w:pPr>
              <w:pStyle w:val="PacketDiagramBodyText"/>
            </w:pPr>
            <w:r>
              <w:t>F</w:t>
            </w:r>
          </w:p>
        </w:tc>
        <w:tc>
          <w:tcPr>
            <w:tcW w:w="270" w:type="dxa"/>
          </w:tcPr>
          <w:p w:rsidR="00C45098" w:rsidRDefault="001F569F">
            <w:pPr>
              <w:pStyle w:val="PacketDiagramBodyText"/>
            </w:pPr>
            <w:r>
              <w:t>G</w:t>
            </w:r>
          </w:p>
        </w:tc>
        <w:tc>
          <w:tcPr>
            <w:tcW w:w="270" w:type="dxa"/>
          </w:tcPr>
          <w:p w:rsidR="00C45098" w:rsidRDefault="001F569F">
            <w:pPr>
              <w:pStyle w:val="PacketDiagramBodyText"/>
            </w:pPr>
            <w:r>
              <w:t>H</w:t>
            </w:r>
          </w:p>
        </w:tc>
        <w:tc>
          <w:tcPr>
            <w:tcW w:w="270" w:type="dxa"/>
          </w:tcPr>
          <w:p w:rsidR="00C45098" w:rsidRDefault="001F569F">
            <w:pPr>
              <w:pStyle w:val="PacketDiagramBodyText"/>
            </w:pPr>
            <w:r>
              <w:t>I</w:t>
            </w:r>
          </w:p>
        </w:tc>
        <w:tc>
          <w:tcPr>
            <w:tcW w:w="270" w:type="dxa"/>
          </w:tcPr>
          <w:p w:rsidR="00C45098" w:rsidRDefault="001F569F">
            <w:pPr>
              <w:pStyle w:val="PacketDiagramBodyText"/>
            </w:pPr>
            <w:r>
              <w:t>J</w:t>
            </w:r>
          </w:p>
        </w:tc>
        <w:tc>
          <w:tcPr>
            <w:tcW w:w="810" w:type="dxa"/>
            <w:gridSpan w:val="3"/>
          </w:tcPr>
          <w:p w:rsidR="00C45098" w:rsidRDefault="001F569F">
            <w:pPr>
              <w:pStyle w:val="PacketDiagramBodyText"/>
            </w:pPr>
            <w:r>
              <w:t>K</w:t>
            </w:r>
          </w:p>
        </w:tc>
      </w:tr>
    </w:tbl>
    <w:p w:rsidR="00C45098" w:rsidRDefault="001F569F">
      <w:pPr>
        <w:pStyle w:val="Definition-Field"/>
      </w:pPr>
      <w:r>
        <w:rPr>
          <w:b/>
        </w:rPr>
        <w:t xml:space="preserve">A - wpmsMainDoc (1 bit): </w:t>
      </w:r>
      <w:r>
        <w:t xml:space="preserve">Specifies whether the main document was selected for the mail merge. </w:t>
      </w:r>
    </w:p>
    <w:p w:rsidR="00C45098" w:rsidRDefault="001F569F">
      <w:pPr>
        <w:pStyle w:val="Definition-Field"/>
      </w:pPr>
      <w:r>
        <w:rPr>
          <w:b/>
        </w:rPr>
        <w:t xml:space="preserve">B - wpmsDF (1 bit): </w:t>
      </w:r>
      <w:r>
        <w:t>Specifies whether the data source was selected for the mail merge.</w:t>
      </w:r>
    </w:p>
    <w:p w:rsidR="00C45098" w:rsidRDefault="001F569F">
      <w:pPr>
        <w:pStyle w:val="Definition-Field"/>
      </w:pPr>
      <w:r>
        <w:rPr>
          <w:b/>
        </w:rPr>
        <w:t xml:space="preserve">C - wpmsHF (1 bit): </w:t>
      </w:r>
      <w:r>
        <w:t>Specifies whether the mail merge obtains the merge field names from a header fi</w:t>
      </w:r>
      <w:r>
        <w:t>le.</w:t>
      </w:r>
    </w:p>
    <w:p w:rsidR="00C45098" w:rsidRDefault="001F569F">
      <w:pPr>
        <w:pStyle w:val="Definition-Field"/>
      </w:pPr>
      <w:r>
        <w:rPr>
          <w:b/>
        </w:rPr>
        <w:t xml:space="preserve">D - wpmsType (4 bits): </w:t>
      </w:r>
      <w:r>
        <w:t>An unsigned integer that specifies the document type of the mail merge. This value MUST be one of the following.</w:t>
      </w:r>
    </w:p>
    <w:tbl>
      <w:tblPr>
        <w:tblStyle w:val="Table-ShadedHeaderIndented"/>
        <w:tblW w:w="0" w:type="auto"/>
        <w:tblLook w:val="04A0" w:firstRow="1" w:lastRow="0" w:firstColumn="1" w:lastColumn="0" w:noHBand="0" w:noVBand="1"/>
      </w:tblPr>
      <w:tblGrid>
        <w:gridCol w:w="734"/>
        <w:gridCol w:w="1888"/>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tcPr>
          <w:p w:rsidR="00C45098" w:rsidRDefault="001F569F">
            <w:pPr>
              <w:pStyle w:val="TableHeaderText"/>
            </w:pPr>
            <w:r>
              <w:t>Value</w:t>
            </w:r>
          </w:p>
        </w:tc>
        <w:tc>
          <w:tcPr>
            <w:tcW w:w="0" w:type="auto"/>
          </w:tcPr>
          <w:p w:rsidR="00C45098" w:rsidRDefault="001F569F">
            <w:pPr>
              <w:pStyle w:val="TableHeaderText"/>
            </w:pPr>
            <w:r>
              <w:t>Meaning</w:t>
            </w:r>
          </w:p>
        </w:tc>
      </w:tr>
      <w:tr w:rsidR="00C45098" w:rsidTr="00C45098">
        <w:tc>
          <w:tcPr>
            <w:tcW w:w="0" w:type="auto"/>
          </w:tcPr>
          <w:p w:rsidR="00C45098" w:rsidRDefault="001F569F">
            <w:pPr>
              <w:pStyle w:val="TableBodyText"/>
            </w:pPr>
            <w:r>
              <w:t>0x0</w:t>
            </w:r>
          </w:p>
        </w:tc>
        <w:tc>
          <w:tcPr>
            <w:tcW w:w="0" w:type="auto"/>
          </w:tcPr>
          <w:p w:rsidR="00C45098" w:rsidRDefault="001F569F">
            <w:pPr>
              <w:pStyle w:val="TableBodyText"/>
            </w:pPr>
            <w:r>
              <w:t>No mail merge.</w:t>
            </w:r>
          </w:p>
        </w:tc>
      </w:tr>
      <w:tr w:rsidR="00C45098" w:rsidTr="00C45098">
        <w:tc>
          <w:tcPr>
            <w:tcW w:w="0" w:type="auto"/>
          </w:tcPr>
          <w:p w:rsidR="00C45098" w:rsidRDefault="001F569F">
            <w:pPr>
              <w:pStyle w:val="TableBodyText"/>
            </w:pPr>
            <w:r>
              <w:t>0x1</w:t>
            </w:r>
          </w:p>
        </w:tc>
        <w:tc>
          <w:tcPr>
            <w:tcW w:w="0" w:type="auto"/>
          </w:tcPr>
          <w:p w:rsidR="00C45098" w:rsidRDefault="001F569F">
            <w:pPr>
              <w:pStyle w:val="TableBodyText"/>
            </w:pPr>
            <w:r>
              <w:t>Letters.</w:t>
            </w:r>
          </w:p>
        </w:tc>
      </w:tr>
      <w:tr w:rsidR="00C45098" w:rsidTr="00C45098">
        <w:tc>
          <w:tcPr>
            <w:tcW w:w="0" w:type="auto"/>
          </w:tcPr>
          <w:p w:rsidR="00C45098" w:rsidRDefault="001F569F">
            <w:pPr>
              <w:pStyle w:val="TableBodyText"/>
            </w:pPr>
            <w:r>
              <w:t>0x2</w:t>
            </w:r>
          </w:p>
        </w:tc>
        <w:tc>
          <w:tcPr>
            <w:tcW w:w="0" w:type="auto"/>
          </w:tcPr>
          <w:p w:rsidR="00C45098" w:rsidRDefault="001F569F">
            <w:pPr>
              <w:pStyle w:val="TableBodyText"/>
            </w:pPr>
            <w:r>
              <w:t>Labels.</w:t>
            </w:r>
          </w:p>
        </w:tc>
      </w:tr>
      <w:tr w:rsidR="00C45098" w:rsidTr="00C45098">
        <w:tc>
          <w:tcPr>
            <w:tcW w:w="0" w:type="auto"/>
          </w:tcPr>
          <w:p w:rsidR="00C45098" w:rsidRDefault="001F569F">
            <w:pPr>
              <w:pStyle w:val="TableBodyText"/>
            </w:pPr>
            <w:r>
              <w:t>0x4</w:t>
            </w:r>
          </w:p>
        </w:tc>
        <w:tc>
          <w:tcPr>
            <w:tcW w:w="0" w:type="auto"/>
          </w:tcPr>
          <w:p w:rsidR="00C45098" w:rsidRDefault="001F569F">
            <w:pPr>
              <w:pStyle w:val="TableBodyText"/>
            </w:pPr>
            <w:r>
              <w:t>Envelopes.</w:t>
            </w:r>
          </w:p>
        </w:tc>
      </w:tr>
      <w:tr w:rsidR="00C45098" w:rsidTr="00C45098">
        <w:tc>
          <w:tcPr>
            <w:tcW w:w="0" w:type="auto"/>
          </w:tcPr>
          <w:p w:rsidR="00C45098" w:rsidRDefault="001F569F">
            <w:pPr>
              <w:pStyle w:val="TableBodyText"/>
            </w:pPr>
            <w:r>
              <w:t>0x8</w:t>
            </w:r>
          </w:p>
        </w:tc>
        <w:tc>
          <w:tcPr>
            <w:tcW w:w="0" w:type="auto"/>
          </w:tcPr>
          <w:p w:rsidR="00C45098" w:rsidRDefault="001F569F">
            <w:pPr>
              <w:pStyle w:val="TableBodyText"/>
            </w:pPr>
            <w:r>
              <w:t>Catalog or directory.</w:t>
            </w:r>
          </w:p>
        </w:tc>
      </w:tr>
    </w:tbl>
    <w:p w:rsidR="00C45098" w:rsidRDefault="00C45098"/>
    <w:p w:rsidR="00C45098" w:rsidRDefault="001F569F">
      <w:pPr>
        <w:pStyle w:val="Definition-Field"/>
      </w:pPr>
      <w:r>
        <w:rPr>
          <w:b/>
        </w:rPr>
        <w:t xml:space="preserve">E - unused1 (1 bit): </w:t>
      </w:r>
      <w:r>
        <w:t>This bit is undefined and MUST be ignored.</w:t>
      </w:r>
    </w:p>
    <w:p w:rsidR="00C45098" w:rsidRDefault="001F569F">
      <w:pPr>
        <w:pStyle w:val="Definition-Field"/>
      </w:pPr>
      <w:r>
        <w:rPr>
          <w:b/>
        </w:rPr>
        <w:t xml:space="preserve">F - wpmsAuto (1 bit): </w:t>
      </w:r>
      <w:r>
        <w:t>Specifies whether this is an automatic label or envelope mail merge.</w:t>
      </w:r>
    </w:p>
    <w:p w:rsidR="00C45098" w:rsidRDefault="001F569F">
      <w:pPr>
        <w:pStyle w:val="Definition-Field"/>
      </w:pPr>
      <w:r>
        <w:rPr>
          <w:b/>
        </w:rPr>
        <w:t xml:space="preserve">G - unused2 (1 bit): </w:t>
      </w:r>
      <w:r>
        <w:t>This value MUST be 0 and MUST be ignored.</w:t>
      </w:r>
    </w:p>
    <w:p w:rsidR="00C45098" w:rsidRDefault="001F569F">
      <w:pPr>
        <w:pStyle w:val="Definition-Field"/>
      </w:pPr>
      <w:r>
        <w:rPr>
          <w:b/>
        </w:rPr>
        <w:t xml:space="preserve">H - wpmsSuppression (1 bit): </w:t>
      </w:r>
      <w:r>
        <w:t>Specifies</w:t>
      </w:r>
      <w:r>
        <w:t xml:space="preserve"> whether the blank lines in the data files MUST be suppressed. </w:t>
      </w:r>
    </w:p>
    <w:p w:rsidR="00C45098" w:rsidRDefault="001F569F">
      <w:pPr>
        <w:pStyle w:val="Definition-Field"/>
      </w:pPr>
      <w:r>
        <w:rPr>
          <w:b/>
        </w:rPr>
        <w:t xml:space="preserve">I - wpmsRecSelect (1 bit): </w:t>
      </w:r>
      <w:r>
        <w:t>Specifies whether record selection is enabled.</w:t>
      </w:r>
    </w:p>
    <w:p w:rsidR="00C45098" w:rsidRDefault="001F569F">
      <w:pPr>
        <w:pStyle w:val="Definition-Field"/>
      </w:pPr>
      <w:r>
        <w:rPr>
          <w:b/>
        </w:rPr>
        <w:t xml:space="preserve">J - unused3 (1 bit): </w:t>
      </w:r>
      <w:r>
        <w:t>This value MUST be 0 and MUST be ignored.</w:t>
      </w:r>
    </w:p>
    <w:p w:rsidR="00C45098" w:rsidRDefault="001F569F">
      <w:pPr>
        <w:pStyle w:val="Definition-Field"/>
      </w:pPr>
      <w:r>
        <w:rPr>
          <w:b/>
        </w:rPr>
        <w:t xml:space="preserve">K - wpmsDest (3 bits): </w:t>
      </w:r>
      <w:r>
        <w:t>An unsigned integer that specifi</w:t>
      </w:r>
      <w:r>
        <w:t xml:space="preserve">es the destination of the mail merge. This MUST be one of the following values. </w:t>
      </w:r>
    </w:p>
    <w:tbl>
      <w:tblPr>
        <w:tblStyle w:val="Table-ShadedHeaderIndented"/>
        <w:tblW w:w="0" w:type="auto"/>
        <w:tblLook w:val="04A0" w:firstRow="1" w:lastRow="0" w:firstColumn="1" w:lastColumn="0" w:noHBand="0" w:noVBand="1"/>
      </w:tblPr>
      <w:tblGrid>
        <w:gridCol w:w="734"/>
        <w:gridCol w:w="990"/>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tcPr>
          <w:p w:rsidR="00C45098" w:rsidRDefault="001F569F">
            <w:pPr>
              <w:pStyle w:val="TableHeaderText"/>
            </w:pPr>
            <w:r>
              <w:lastRenderedPageBreak/>
              <w:t>Value</w:t>
            </w:r>
          </w:p>
        </w:tc>
        <w:tc>
          <w:tcPr>
            <w:tcW w:w="0" w:type="auto"/>
          </w:tcPr>
          <w:p w:rsidR="00C45098" w:rsidRDefault="001F569F">
            <w:pPr>
              <w:pStyle w:val="TableHeaderText"/>
            </w:pPr>
            <w:r>
              <w:t>Meaning</w:t>
            </w:r>
          </w:p>
        </w:tc>
      </w:tr>
      <w:tr w:rsidR="00C45098" w:rsidTr="00C45098">
        <w:tc>
          <w:tcPr>
            <w:tcW w:w="0" w:type="auto"/>
          </w:tcPr>
          <w:p w:rsidR="00C45098" w:rsidRDefault="001F569F">
            <w:pPr>
              <w:pStyle w:val="TableBodyText"/>
            </w:pPr>
            <w:r>
              <w:t>0x0</w:t>
            </w:r>
          </w:p>
        </w:tc>
        <w:tc>
          <w:tcPr>
            <w:tcW w:w="0" w:type="auto"/>
          </w:tcPr>
          <w:p w:rsidR="00C45098" w:rsidRDefault="001F569F">
            <w:pPr>
              <w:pStyle w:val="TableBodyText"/>
            </w:pPr>
            <w:r>
              <w:t>None</w:t>
            </w:r>
          </w:p>
        </w:tc>
      </w:tr>
      <w:tr w:rsidR="00C45098" w:rsidTr="00C45098">
        <w:tc>
          <w:tcPr>
            <w:tcW w:w="0" w:type="auto"/>
          </w:tcPr>
          <w:p w:rsidR="00C45098" w:rsidRDefault="001F569F">
            <w:pPr>
              <w:pStyle w:val="TableBodyText"/>
            </w:pPr>
            <w:r>
              <w:t>0x1</w:t>
            </w:r>
          </w:p>
        </w:tc>
        <w:tc>
          <w:tcPr>
            <w:tcW w:w="0" w:type="auto"/>
          </w:tcPr>
          <w:p w:rsidR="00C45098" w:rsidRDefault="001F569F">
            <w:pPr>
              <w:pStyle w:val="TableBodyText"/>
            </w:pPr>
            <w:r>
              <w:t>Printer</w:t>
            </w:r>
          </w:p>
        </w:tc>
      </w:tr>
      <w:tr w:rsidR="00C45098" w:rsidTr="00C45098">
        <w:tc>
          <w:tcPr>
            <w:tcW w:w="0" w:type="auto"/>
          </w:tcPr>
          <w:p w:rsidR="00C45098" w:rsidRDefault="001F569F">
            <w:pPr>
              <w:pStyle w:val="TableBodyText"/>
            </w:pPr>
            <w:r>
              <w:t>0x2</w:t>
            </w:r>
          </w:p>
        </w:tc>
        <w:tc>
          <w:tcPr>
            <w:tcW w:w="0" w:type="auto"/>
          </w:tcPr>
          <w:p w:rsidR="00C45098" w:rsidRDefault="001F569F">
            <w:pPr>
              <w:pStyle w:val="TableBodyText"/>
            </w:pPr>
            <w:r>
              <w:t>E-mail</w:t>
            </w:r>
          </w:p>
        </w:tc>
      </w:tr>
      <w:tr w:rsidR="00C45098" w:rsidTr="00C45098">
        <w:tc>
          <w:tcPr>
            <w:tcW w:w="0" w:type="auto"/>
          </w:tcPr>
          <w:p w:rsidR="00C45098" w:rsidRDefault="001F569F">
            <w:pPr>
              <w:pStyle w:val="TableBodyText"/>
            </w:pPr>
            <w:r>
              <w:t>0x4</w:t>
            </w:r>
          </w:p>
        </w:tc>
        <w:tc>
          <w:tcPr>
            <w:tcW w:w="0" w:type="auto"/>
          </w:tcPr>
          <w:p w:rsidR="00C45098" w:rsidRDefault="001F569F">
            <w:pPr>
              <w:pStyle w:val="TableBodyText"/>
            </w:pPr>
            <w:r>
              <w:t>Fax</w:t>
            </w:r>
          </w:p>
        </w:tc>
      </w:tr>
    </w:tbl>
    <w:p w:rsidR="00C45098" w:rsidRDefault="00C45098"/>
    <w:p w:rsidR="00C45098" w:rsidRDefault="001F569F">
      <w:pPr>
        <w:pStyle w:val="Heading3"/>
      </w:pPr>
      <w:bookmarkStart w:id="4307" w:name="Section_21005bbe58c74b36808902b0e4f28ed8"/>
      <w:bookmarkStart w:id="4308" w:name="Wpmsdt"/>
      <w:bookmarkStart w:id="4309" w:name="_Toc181684602"/>
      <w:r>
        <w:t>Wpmsdt</w:t>
      </w:r>
      <w:bookmarkEnd w:id="4307"/>
      <w:bookmarkEnd w:id="4308"/>
      <w:bookmarkEnd w:id="4309"/>
      <w:r>
        <w:fldChar w:fldCharType="begin"/>
      </w:r>
      <w:r>
        <w:instrText xml:space="preserve"> XE "Details:Wpmsdt structure" </w:instrText>
      </w:r>
      <w:r>
        <w:fldChar w:fldCharType="end"/>
      </w:r>
      <w:r>
        <w:fldChar w:fldCharType="begin"/>
      </w:r>
      <w:r>
        <w:instrText xml:space="preserve"> XE "Wpmsdt structure" </w:instrText>
      </w:r>
      <w:r>
        <w:fldChar w:fldCharType="end"/>
      </w:r>
      <w:r>
        <w:fldChar w:fldCharType="begin"/>
      </w:r>
      <w:r>
        <w:instrText xml:space="preserve"> XE "Structures:Wpmsdt" </w:instrText>
      </w:r>
      <w:r>
        <w:fldChar w:fldCharType="end"/>
      </w:r>
      <w:r>
        <w:fldChar w:fldCharType="begin"/>
      </w:r>
      <w:r>
        <w:instrText xml:space="preserve"> XE "Basic types:Wpmsdt" </w:instrText>
      </w:r>
      <w:r>
        <w:fldChar w:fldCharType="end"/>
      </w:r>
    </w:p>
    <w:p w:rsidR="00C45098" w:rsidRDefault="001F569F">
      <w:r>
        <w:t xml:space="preserve">A </w:t>
      </w:r>
      <w:r>
        <w:rPr>
          <w:b/>
        </w:rPr>
        <w:t>Wpmsdt</w:t>
      </w:r>
      <w:r>
        <w:t xml:space="preserve"> structure specifies the document type of the mail merge.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1620" w:type="dxa"/>
            <w:gridSpan w:val="6"/>
          </w:tcPr>
          <w:p w:rsidR="00C45098" w:rsidRDefault="001F569F">
            <w:pPr>
              <w:pStyle w:val="PacketDiagramBodyText"/>
            </w:pPr>
            <w:r>
              <w:t>docType</w:t>
            </w:r>
          </w:p>
        </w:tc>
        <w:tc>
          <w:tcPr>
            <w:tcW w:w="7020" w:type="dxa"/>
            <w:gridSpan w:val="26"/>
          </w:tcPr>
          <w:p w:rsidR="00C45098" w:rsidRDefault="001F569F">
            <w:pPr>
              <w:pStyle w:val="PacketDiagramBodyText"/>
            </w:pPr>
            <w:r>
              <w:t>unused</w:t>
            </w:r>
          </w:p>
        </w:tc>
      </w:tr>
    </w:tbl>
    <w:p w:rsidR="00C45098" w:rsidRDefault="001F569F">
      <w:pPr>
        <w:pStyle w:val="Definition-Field"/>
      </w:pPr>
      <w:r>
        <w:rPr>
          <w:b/>
        </w:rPr>
        <w:t xml:space="preserve">docType (6 bits): </w:t>
      </w:r>
      <w:r>
        <w:t xml:space="preserve">An unsigned integer that specifies the document type of the mail merge. This MUST </w:t>
      </w:r>
      <w:r>
        <w:t>be one of the following values.</w:t>
      </w:r>
    </w:p>
    <w:tbl>
      <w:tblPr>
        <w:tblStyle w:val="Table-ShadedHeaderIndented"/>
        <w:tblW w:w="0" w:type="auto"/>
        <w:tblLook w:val="04A0" w:firstRow="1" w:lastRow="0" w:firstColumn="1" w:lastColumn="0" w:noHBand="0" w:noVBand="1"/>
      </w:tblPr>
      <w:tblGrid>
        <w:gridCol w:w="734"/>
        <w:gridCol w:w="1888"/>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tcPr>
          <w:p w:rsidR="00C45098" w:rsidRDefault="001F569F">
            <w:pPr>
              <w:pStyle w:val="Definition-Field"/>
              <w:spacing w:before="0" w:after="0"/>
              <w:ind w:left="0" w:firstLine="0"/>
              <w:rPr>
                <w:b/>
              </w:rPr>
            </w:pPr>
            <w:r>
              <w:rPr>
                <w:b/>
              </w:rPr>
              <w:t>Value</w:t>
            </w:r>
          </w:p>
        </w:tc>
        <w:tc>
          <w:tcPr>
            <w:tcW w:w="0" w:type="auto"/>
          </w:tcPr>
          <w:p w:rsidR="00C45098" w:rsidRDefault="001F569F">
            <w:pPr>
              <w:pStyle w:val="Definition-Field"/>
              <w:spacing w:before="0" w:after="0"/>
              <w:ind w:left="0" w:firstLine="0"/>
              <w:rPr>
                <w:b/>
              </w:rPr>
            </w:pPr>
            <w:r>
              <w:rPr>
                <w:b/>
              </w:rPr>
              <w:t>Meaning</w:t>
            </w:r>
          </w:p>
        </w:tc>
      </w:tr>
      <w:tr w:rsidR="00C45098" w:rsidTr="00C45098">
        <w:tc>
          <w:tcPr>
            <w:tcW w:w="0" w:type="auto"/>
          </w:tcPr>
          <w:p w:rsidR="00C45098" w:rsidRDefault="001F569F">
            <w:pPr>
              <w:pStyle w:val="Definition-Field"/>
              <w:spacing w:before="0" w:after="0"/>
              <w:ind w:left="0" w:firstLine="0"/>
            </w:pPr>
            <w:r>
              <w:t>0x00</w:t>
            </w:r>
          </w:p>
        </w:tc>
        <w:tc>
          <w:tcPr>
            <w:tcW w:w="0" w:type="auto"/>
          </w:tcPr>
          <w:p w:rsidR="00C45098" w:rsidRDefault="001F569F">
            <w:pPr>
              <w:pStyle w:val="Definition-Field"/>
              <w:spacing w:before="0" w:after="0"/>
              <w:ind w:left="0" w:firstLine="0"/>
            </w:pPr>
            <w:r>
              <w:t>No mail merge.</w:t>
            </w:r>
          </w:p>
        </w:tc>
      </w:tr>
      <w:tr w:rsidR="00C45098" w:rsidTr="00C45098">
        <w:tc>
          <w:tcPr>
            <w:tcW w:w="0" w:type="auto"/>
          </w:tcPr>
          <w:p w:rsidR="00C45098" w:rsidRDefault="001F569F">
            <w:pPr>
              <w:pStyle w:val="Definition-Field"/>
              <w:spacing w:before="0" w:after="0"/>
              <w:ind w:left="0" w:firstLine="0"/>
            </w:pPr>
            <w:r>
              <w:t>0x01</w:t>
            </w:r>
          </w:p>
        </w:tc>
        <w:tc>
          <w:tcPr>
            <w:tcW w:w="0" w:type="auto"/>
          </w:tcPr>
          <w:p w:rsidR="00C45098" w:rsidRDefault="001F569F">
            <w:pPr>
              <w:pStyle w:val="Definition-Field"/>
              <w:spacing w:before="0" w:after="0"/>
              <w:ind w:left="0" w:firstLine="0"/>
            </w:pPr>
            <w:r>
              <w:t>Letters.</w:t>
            </w:r>
          </w:p>
        </w:tc>
      </w:tr>
      <w:tr w:rsidR="00C45098" w:rsidTr="00C45098">
        <w:tc>
          <w:tcPr>
            <w:tcW w:w="0" w:type="auto"/>
          </w:tcPr>
          <w:p w:rsidR="00C45098" w:rsidRDefault="001F569F">
            <w:pPr>
              <w:pStyle w:val="Definition-Field2"/>
              <w:spacing w:before="0" w:after="0"/>
              <w:ind w:left="0"/>
            </w:pPr>
            <w:r>
              <w:t>0x02</w:t>
            </w:r>
          </w:p>
        </w:tc>
        <w:tc>
          <w:tcPr>
            <w:tcW w:w="0" w:type="auto"/>
          </w:tcPr>
          <w:p w:rsidR="00C45098" w:rsidRDefault="001F569F">
            <w:pPr>
              <w:pStyle w:val="Definition-Field2"/>
              <w:spacing w:before="0" w:after="0"/>
              <w:ind w:left="0"/>
            </w:pPr>
            <w:r>
              <w:t>Labels.</w:t>
            </w:r>
          </w:p>
        </w:tc>
      </w:tr>
      <w:tr w:rsidR="00C45098" w:rsidTr="00C45098">
        <w:tc>
          <w:tcPr>
            <w:tcW w:w="0" w:type="auto"/>
          </w:tcPr>
          <w:p w:rsidR="00C45098" w:rsidRDefault="001F569F">
            <w:pPr>
              <w:pStyle w:val="Definition-Field2"/>
              <w:spacing w:before="0" w:after="0"/>
              <w:ind w:left="0"/>
            </w:pPr>
            <w:r>
              <w:t>0x04</w:t>
            </w:r>
          </w:p>
        </w:tc>
        <w:tc>
          <w:tcPr>
            <w:tcW w:w="0" w:type="auto"/>
          </w:tcPr>
          <w:p w:rsidR="00C45098" w:rsidRDefault="001F569F">
            <w:pPr>
              <w:pStyle w:val="Definition-Field2"/>
              <w:spacing w:before="0" w:after="0"/>
              <w:ind w:left="0"/>
            </w:pPr>
            <w:r>
              <w:t>Envelopes.</w:t>
            </w:r>
          </w:p>
        </w:tc>
      </w:tr>
      <w:tr w:rsidR="00C45098" w:rsidTr="00C45098">
        <w:tc>
          <w:tcPr>
            <w:tcW w:w="0" w:type="auto"/>
          </w:tcPr>
          <w:p w:rsidR="00C45098" w:rsidRDefault="001F569F">
            <w:pPr>
              <w:pStyle w:val="Definition-Field2"/>
              <w:spacing w:before="0" w:after="0"/>
              <w:ind w:left="0"/>
            </w:pPr>
            <w:r>
              <w:t>0x08</w:t>
            </w:r>
          </w:p>
        </w:tc>
        <w:tc>
          <w:tcPr>
            <w:tcW w:w="0" w:type="auto"/>
          </w:tcPr>
          <w:p w:rsidR="00C45098" w:rsidRDefault="001F569F">
            <w:pPr>
              <w:pStyle w:val="Definition-Field2"/>
              <w:spacing w:before="0" w:after="0"/>
              <w:ind w:left="0"/>
            </w:pPr>
            <w:r>
              <w:t>Catalog or directory.</w:t>
            </w:r>
          </w:p>
        </w:tc>
      </w:tr>
      <w:tr w:rsidR="00C45098" w:rsidTr="00C45098">
        <w:tc>
          <w:tcPr>
            <w:tcW w:w="0" w:type="auto"/>
          </w:tcPr>
          <w:p w:rsidR="00C45098" w:rsidRDefault="001F569F">
            <w:pPr>
              <w:pStyle w:val="Definition-Field2"/>
              <w:spacing w:before="0" w:after="0"/>
              <w:ind w:left="0"/>
            </w:pPr>
            <w:r>
              <w:t>0x10</w:t>
            </w:r>
          </w:p>
        </w:tc>
        <w:tc>
          <w:tcPr>
            <w:tcW w:w="0" w:type="auto"/>
          </w:tcPr>
          <w:p w:rsidR="00C45098" w:rsidRDefault="001F569F">
            <w:pPr>
              <w:pStyle w:val="Definition-Field2"/>
              <w:spacing w:before="0" w:after="0"/>
              <w:ind w:left="0"/>
            </w:pPr>
            <w:r>
              <w:t>E-mail messages.</w:t>
            </w:r>
          </w:p>
        </w:tc>
      </w:tr>
      <w:tr w:rsidR="00C45098" w:rsidTr="00C45098">
        <w:tc>
          <w:tcPr>
            <w:tcW w:w="0" w:type="auto"/>
          </w:tcPr>
          <w:p w:rsidR="00C45098" w:rsidRDefault="001F569F">
            <w:pPr>
              <w:pStyle w:val="Definition-Field2"/>
              <w:spacing w:before="0" w:after="0"/>
              <w:ind w:left="0"/>
            </w:pPr>
            <w:r>
              <w:t>0x20</w:t>
            </w:r>
          </w:p>
        </w:tc>
        <w:tc>
          <w:tcPr>
            <w:tcW w:w="0" w:type="auto"/>
          </w:tcPr>
          <w:p w:rsidR="00C45098" w:rsidRDefault="001F569F">
            <w:pPr>
              <w:pStyle w:val="Definition-Field2"/>
              <w:spacing w:before="0" w:after="0"/>
              <w:ind w:left="0"/>
            </w:pPr>
            <w:r>
              <w:t>Fax.</w:t>
            </w:r>
          </w:p>
        </w:tc>
      </w:tr>
    </w:tbl>
    <w:p w:rsidR="00C45098" w:rsidRDefault="00C45098">
      <w:pPr>
        <w:pStyle w:val="Definition-Field2"/>
        <w:ind w:left="720"/>
      </w:pPr>
    </w:p>
    <w:p w:rsidR="00C45098" w:rsidRDefault="001F569F">
      <w:pPr>
        <w:pStyle w:val="Definition-Field"/>
      </w:pPr>
      <w:r>
        <w:rPr>
          <w:b/>
        </w:rPr>
        <w:t xml:space="preserve">unused (26 bits): </w:t>
      </w:r>
      <w:r>
        <w:t>This field is undefined and MUST be ignored.</w:t>
      </w:r>
    </w:p>
    <w:p w:rsidR="00C45098" w:rsidRDefault="001F569F">
      <w:pPr>
        <w:pStyle w:val="Heading3"/>
      </w:pPr>
      <w:bookmarkStart w:id="4310" w:name="Section_7e43135456f44dfb95dfb8b4409f8039"/>
      <w:bookmarkStart w:id="4311" w:name="XAS"/>
      <w:bookmarkStart w:id="4312" w:name="_Toc181684603"/>
      <w:r>
        <w:t>XAS</w:t>
      </w:r>
      <w:bookmarkEnd w:id="4310"/>
      <w:bookmarkEnd w:id="4311"/>
      <w:bookmarkEnd w:id="4312"/>
      <w:r>
        <w:fldChar w:fldCharType="begin"/>
      </w:r>
      <w:r>
        <w:instrText xml:space="preserve"> XE "Details:XAS value" </w:instrText>
      </w:r>
      <w:r>
        <w:fldChar w:fldCharType="end"/>
      </w:r>
      <w:r>
        <w:fldChar w:fldCharType="begin"/>
      </w:r>
      <w:r>
        <w:instrText xml:space="preserve"> XE "XAS value" </w:instrText>
      </w:r>
      <w:r>
        <w:fldChar w:fldCharType="end"/>
      </w:r>
      <w:r>
        <w:fldChar w:fldCharType="begin"/>
      </w:r>
      <w:r>
        <w:instrText xml:space="preserve"> XE "Structures:XAS value" </w:instrText>
      </w:r>
      <w:r>
        <w:fldChar w:fldCharType="end"/>
      </w:r>
      <w:r>
        <w:fldChar w:fldCharType="begin"/>
      </w:r>
      <w:r>
        <w:instrText xml:space="preserve"> XE "Basic types:XAS value" </w:instrText>
      </w:r>
      <w:r>
        <w:fldChar w:fldCharType="end"/>
      </w:r>
    </w:p>
    <w:p w:rsidR="00C45098" w:rsidRDefault="001F569F">
      <w:r>
        <w:t xml:space="preserve">The </w:t>
      </w:r>
      <w:r>
        <w:rPr>
          <w:b/>
        </w:rPr>
        <w:t>XAS</w:t>
      </w:r>
      <w:r>
        <w:t xml:space="preserve"> value is a 16-bit signed integer that specifies horizontal distance in </w:t>
      </w:r>
      <w:hyperlink w:anchor="gt_4b82472c-103d-4eff-a07e-6a0f784e3382">
        <w:r>
          <w:rPr>
            <w:rStyle w:val="HyperlinkGreen"/>
            <w:b/>
          </w:rPr>
          <w:t>twips</w:t>
        </w:r>
      </w:hyperlink>
      <w:r>
        <w:t>. This</w:t>
      </w:r>
      <w:r>
        <w:t xml:space="preserve"> value MUST be greater than or equal to -31680 and less than or equal to 31680.</w:t>
      </w:r>
    </w:p>
    <w:p w:rsidR="00C45098" w:rsidRDefault="001F569F">
      <w:pPr>
        <w:pStyle w:val="Heading3"/>
      </w:pPr>
      <w:bookmarkStart w:id="4313" w:name="Section_e7503912c08e4661a92076e9c6c8a28b"/>
      <w:bookmarkStart w:id="4314" w:name="XAS_nonNeg"/>
      <w:bookmarkStart w:id="4315" w:name="_Toc181684604"/>
      <w:r>
        <w:t>XAS_nonNeg</w:t>
      </w:r>
      <w:bookmarkEnd w:id="4313"/>
      <w:bookmarkEnd w:id="4314"/>
      <w:bookmarkEnd w:id="4315"/>
      <w:r>
        <w:fldChar w:fldCharType="begin"/>
      </w:r>
      <w:r>
        <w:instrText xml:space="preserve"> XE "Details:XAS_nonNeg value" </w:instrText>
      </w:r>
      <w:r>
        <w:fldChar w:fldCharType="end"/>
      </w:r>
      <w:r>
        <w:fldChar w:fldCharType="begin"/>
      </w:r>
      <w:r>
        <w:instrText xml:space="preserve"> XE "XAS_nonNeg value" </w:instrText>
      </w:r>
      <w:r>
        <w:fldChar w:fldCharType="end"/>
      </w:r>
      <w:r>
        <w:fldChar w:fldCharType="begin"/>
      </w:r>
      <w:r>
        <w:instrText xml:space="preserve"> XE "Structures:XAS_nonNeg value" </w:instrText>
      </w:r>
      <w:r>
        <w:fldChar w:fldCharType="end"/>
      </w:r>
      <w:r>
        <w:fldChar w:fldCharType="begin"/>
      </w:r>
      <w:r>
        <w:instrText xml:space="preserve"> XE "Basic types:XAS_nonNeg value" </w:instrText>
      </w:r>
      <w:r>
        <w:fldChar w:fldCharType="end"/>
      </w:r>
    </w:p>
    <w:p w:rsidR="00C45098" w:rsidRDefault="001F569F">
      <w:r>
        <w:t xml:space="preserve">The </w:t>
      </w:r>
      <w:r>
        <w:rPr>
          <w:b/>
        </w:rPr>
        <w:t>XAS_nonNeg</w:t>
      </w:r>
      <w:r>
        <w:t xml:space="preserve"> value is a 16-bit u</w:t>
      </w:r>
      <w:r>
        <w:t xml:space="preserve">nsigned integer that specifies horizontal distance, in </w:t>
      </w:r>
      <w:hyperlink w:anchor="gt_4b82472c-103d-4eff-a07e-6a0f784e3382">
        <w:r>
          <w:rPr>
            <w:rStyle w:val="HyperlinkGreen"/>
            <w:b/>
          </w:rPr>
          <w:t>twips</w:t>
        </w:r>
      </w:hyperlink>
      <w:r>
        <w:t>. This value MUST be less than or equal to 31680.</w:t>
      </w:r>
    </w:p>
    <w:p w:rsidR="00C45098" w:rsidRDefault="001F569F">
      <w:pPr>
        <w:pStyle w:val="Heading3"/>
      </w:pPr>
      <w:bookmarkStart w:id="4316" w:name="Section_e7215f9fd29c4c538ac43c1df1f0b517"/>
      <w:bookmarkStart w:id="4317" w:name="XAS_plusOne"/>
      <w:bookmarkStart w:id="4318" w:name="_Toc181684605"/>
      <w:r>
        <w:t>XAS_plusOne</w:t>
      </w:r>
      <w:bookmarkEnd w:id="4316"/>
      <w:bookmarkEnd w:id="4317"/>
      <w:bookmarkEnd w:id="4318"/>
      <w:r>
        <w:fldChar w:fldCharType="begin"/>
      </w:r>
      <w:r>
        <w:instrText xml:space="preserve"> XE "Details:XAS_plusOne value" </w:instrText>
      </w:r>
      <w:r>
        <w:fldChar w:fldCharType="end"/>
      </w:r>
      <w:r>
        <w:fldChar w:fldCharType="begin"/>
      </w:r>
      <w:r>
        <w:instrText xml:space="preserve"> XE "XAS_plusOne value" </w:instrText>
      </w:r>
      <w:r>
        <w:fldChar w:fldCharType="end"/>
      </w:r>
      <w:r>
        <w:fldChar w:fldCharType="begin"/>
      </w:r>
      <w:r>
        <w:instrText xml:space="preserve"> XE "Structur</w:instrText>
      </w:r>
      <w:r>
        <w:instrText xml:space="preserve">es:XAS_plusOne value" </w:instrText>
      </w:r>
      <w:r>
        <w:fldChar w:fldCharType="end"/>
      </w:r>
      <w:r>
        <w:fldChar w:fldCharType="begin"/>
      </w:r>
      <w:r>
        <w:instrText xml:space="preserve"> XE "Basic types:XAS_plusOne value" </w:instrText>
      </w:r>
      <w:r>
        <w:fldChar w:fldCharType="end"/>
      </w:r>
    </w:p>
    <w:p w:rsidR="00C45098" w:rsidRDefault="001F569F">
      <w:r>
        <w:t xml:space="preserve">The </w:t>
      </w:r>
      <w:r>
        <w:rPr>
          <w:b/>
        </w:rPr>
        <w:t>XAS_plusOne</w:t>
      </w:r>
      <w:r>
        <w:t xml:space="preserve"> value is a 16-bit signed integer that specifies the horizontal distance, in </w:t>
      </w:r>
      <w:hyperlink w:anchor="gt_4b82472c-103d-4eff-a07e-6a0f784e3382">
        <w:r>
          <w:rPr>
            <w:rStyle w:val="HyperlinkGreen"/>
            <w:b/>
          </w:rPr>
          <w:t>twips</w:t>
        </w:r>
      </w:hyperlink>
      <w:r>
        <w:t>, after the stored value is decrem</w:t>
      </w:r>
      <w:r>
        <w:t>ented by 1. This value MUST be greater than or equal to -31679 and less than or equal to 31681.</w:t>
      </w:r>
    </w:p>
    <w:p w:rsidR="00C45098" w:rsidRDefault="001F569F">
      <w:pPr>
        <w:pStyle w:val="Heading3"/>
      </w:pPr>
      <w:bookmarkStart w:id="4319" w:name="Section_afa4d325053d4b76b737a3a914c425ab"/>
      <w:bookmarkStart w:id="4320" w:name="XSDR"/>
      <w:bookmarkStart w:id="4321" w:name="_Toc181684606"/>
      <w:r>
        <w:lastRenderedPageBreak/>
        <w:t>XSDR</w:t>
      </w:r>
      <w:bookmarkEnd w:id="4319"/>
      <w:bookmarkEnd w:id="4320"/>
      <w:bookmarkEnd w:id="4321"/>
      <w:r>
        <w:fldChar w:fldCharType="begin"/>
      </w:r>
      <w:r>
        <w:instrText xml:space="preserve"> XE "Details:XSDR structure" </w:instrText>
      </w:r>
      <w:r>
        <w:fldChar w:fldCharType="end"/>
      </w:r>
      <w:r>
        <w:fldChar w:fldCharType="begin"/>
      </w:r>
      <w:r>
        <w:instrText xml:space="preserve"> XE "XSDR structure" </w:instrText>
      </w:r>
      <w:r>
        <w:fldChar w:fldCharType="end"/>
      </w:r>
      <w:r>
        <w:fldChar w:fldCharType="begin"/>
      </w:r>
      <w:r>
        <w:instrText xml:space="preserve"> XE "Structures:XSDR" </w:instrText>
      </w:r>
      <w:r>
        <w:fldChar w:fldCharType="end"/>
      </w:r>
      <w:r>
        <w:fldChar w:fldCharType="begin"/>
      </w:r>
      <w:r>
        <w:instrText xml:space="preserve"> XE "Basic types:XSDR" </w:instrText>
      </w:r>
      <w:r>
        <w:fldChar w:fldCharType="end"/>
      </w:r>
    </w:p>
    <w:p w:rsidR="00C45098" w:rsidRDefault="001F569F">
      <w:r>
        <w:t xml:space="preserve">The </w:t>
      </w:r>
      <w:r>
        <w:rPr>
          <w:b/>
        </w:rPr>
        <w:t>XSDR</w:t>
      </w:r>
      <w:r>
        <w:t xml:space="preserve"> structure specifies a single reference to a</w:t>
      </w:r>
      <w:r>
        <w:t>n XML schema definition.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wzURI (variable)</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wzManifestLocation (variable)</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sttbElements (variable)</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trHeight w:hRule="exact" w:val="490"/>
        </w:trPr>
        <w:tc>
          <w:tcPr>
            <w:tcW w:w="8640" w:type="dxa"/>
            <w:gridSpan w:val="32"/>
          </w:tcPr>
          <w:p w:rsidR="00C45098" w:rsidRDefault="001F569F">
            <w:pPr>
              <w:pStyle w:val="PacketDiagramBodyText"/>
            </w:pPr>
            <w:r>
              <w:t>sttbAttributes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wzURI (variable): </w:t>
      </w:r>
      <w:r>
        <w:t xml:space="preserve">A </w:t>
      </w:r>
      <w:hyperlink w:anchor="gt_c305d0ab-8b94-461a-bd76-13b40cb8c4d8">
        <w:r>
          <w:rPr>
            <w:rStyle w:val="HyperlinkGreen"/>
            <w:b/>
          </w:rPr>
          <w:t>Unicode</w:t>
        </w:r>
      </w:hyperlink>
      <w:r>
        <w:t xml:space="preserve"> string that indicates the </w:t>
      </w:r>
      <w:hyperlink w:anchor="gt_e18af8e8-01d7-4f91-8a1e-0fb21b191f95">
        <w:r>
          <w:rPr>
            <w:rStyle w:val="HyperlinkGreen"/>
            <w:b/>
          </w:rPr>
          <w:t>URI</w:t>
        </w:r>
      </w:hyperlink>
      <w:r>
        <w:t xml:space="preserve"> of this schema definition. The string is length-prefixed with a 16-bit integer and is not null-t</w:t>
      </w:r>
      <w:r>
        <w:t>erminated.</w:t>
      </w:r>
    </w:p>
    <w:p w:rsidR="00C45098" w:rsidRDefault="001F569F">
      <w:pPr>
        <w:pStyle w:val="Definition-Field"/>
      </w:pPr>
      <w:r>
        <w:rPr>
          <w:b/>
        </w:rPr>
        <w:t xml:space="preserve">wzManifestLocation (variable): </w:t>
      </w:r>
      <w:r>
        <w:t xml:space="preserve">A Unicode string that is length-prefixed with a 16-bit integer and is not null-terminated. If this schema definition was loaded through an XML expansion pack, </w:t>
      </w:r>
      <w:r>
        <w:rPr>
          <w:b/>
        </w:rPr>
        <w:t>wzManifestLocation</w:t>
      </w:r>
      <w:r>
        <w:t xml:space="preserve"> is the URI of the expansion pack </w:t>
      </w:r>
      <w:hyperlink w:anchor="gt_d1a20cdc-cced-44de-a041-857fb9054856">
        <w:r>
          <w:rPr>
            <w:rStyle w:val="HyperlinkGreen"/>
            <w:b/>
          </w:rPr>
          <w:t>manifest</w:t>
        </w:r>
      </w:hyperlink>
      <w:r>
        <w:t>. If it was not loaded through an expansion pack, the string is empty.</w:t>
      </w:r>
    </w:p>
    <w:p w:rsidR="00C45098" w:rsidRDefault="001F569F">
      <w:pPr>
        <w:pStyle w:val="Definition-Field"/>
      </w:pPr>
      <w:r>
        <w:rPr>
          <w:b/>
        </w:rPr>
        <w:t xml:space="preserve">sttbElements (variable): </w:t>
      </w:r>
      <w:r>
        <w:t xml:space="preserve">An </w:t>
      </w:r>
      <w:hyperlink w:anchor="Section_4a491aedad454b41910b082c71d5ef14" w:history="1">
        <w:r>
          <w:rPr>
            <w:b/>
          </w:rPr>
          <w:t>STTB</w:t>
        </w:r>
      </w:hyperlink>
      <w:r>
        <w:t xml:space="preserve"> structure that contains a</w:t>
      </w:r>
      <w:r>
        <w:t xml:space="preserve">ll the elements within this XML schema. This structure uses a 4-byte </w:t>
      </w:r>
      <w:r>
        <w:rPr>
          <w:b/>
        </w:rPr>
        <w:t>cData</w:t>
      </w:r>
      <w:r>
        <w:t>.</w:t>
      </w:r>
    </w:p>
    <w:p w:rsidR="00C45098" w:rsidRDefault="001F569F">
      <w:pPr>
        <w:pStyle w:val="Definition-Field"/>
      </w:pPr>
      <w:r>
        <w:rPr>
          <w:b/>
        </w:rPr>
        <w:t xml:space="preserve">sttbAttributes (variable): </w:t>
      </w:r>
      <w:r>
        <w:t xml:space="preserve">An </w:t>
      </w:r>
      <w:r>
        <w:rPr>
          <w:b/>
        </w:rPr>
        <w:t>STTB</w:t>
      </w:r>
      <w:r>
        <w:t xml:space="preserve"> structure that contains all the attributes within this XML schema. This structure uses a 4-byte </w:t>
      </w:r>
      <w:r>
        <w:rPr>
          <w:b/>
        </w:rPr>
        <w:t>cData</w:t>
      </w:r>
      <w:r>
        <w:t>.</w:t>
      </w:r>
    </w:p>
    <w:p w:rsidR="00C45098" w:rsidRDefault="001F569F">
      <w:pPr>
        <w:pStyle w:val="Heading3"/>
      </w:pPr>
      <w:bookmarkStart w:id="4322" w:name="Section_4acc83cc44b34ef7a2f7d01d3aecb6a5"/>
      <w:bookmarkStart w:id="4323" w:name="Xst"/>
      <w:bookmarkStart w:id="4324" w:name="_Toc181684607"/>
      <w:r>
        <w:t>Xst</w:t>
      </w:r>
      <w:bookmarkEnd w:id="4322"/>
      <w:bookmarkEnd w:id="4323"/>
      <w:bookmarkEnd w:id="4324"/>
      <w:r>
        <w:fldChar w:fldCharType="begin"/>
      </w:r>
      <w:r>
        <w:instrText xml:space="preserve"> XE "Details:Xst structure" </w:instrText>
      </w:r>
      <w:r>
        <w:fldChar w:fldCharType="end"/>
      </w:r>
      <w:r>
        <w:fldChar w:fldCharType="begin"/>
      </w:r>
      <w:r>
        <w:instrText xml:space="preserve"> XE "Xst structure" </w:instrText>
      </w:r>
      <w:r>
        <w:fldChar w:fldCharType="end"/>
      </w:r>
      <w:r>
        <w:fldChar w:fldCharType="begin"/>
      </w:r>
      <w:r>
        <w:instrText xml:space="preserve"> XE "Structures:Xst" </w:instrText>
      </w:r>
      <w:r>
        <w:fldChar w:fldCharType="end"/>
      </w:r>
      <w:r>
        <w:fldChar w:fldCharType="begin"/>
      </w:r>
      <w:r>
        <w:instrText xml:space="preserve"> XE "Basic types:Xst" </w:instrText>
      </w:r>
      <w:r>
        <w:fldChar w:fldCharType="end"/>
      </w:r>
    </w:p>
    <w:p w:rsidR="00C45098" w:rsidRDefault="001F569F">
      <w:r>
        <w:t xml:space="preserve">The </w:t>
      </w:r>
      <w:r>
        <w:rPr>
          <w:b/>
        </w:rPr>
        <w:t>Xst</w:t>
      </w:r>
      <w:r>
        <w:t xml:space="preserve"> structure is a string. The string is prepended by its length and is not null-terminated.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4320" w:type="dxa"/>
            <w:gridSpan w:val="16"/>
          </w:tcPr>
          <w:p w:rsidR="00C45098" w:rsidRDefault="001F569F">
            <w:pPr>
              <w:pStyle w:val="PacketDiagramBodyText"/>
            </w:pPr>
            <w:r>
              <w:t>cch</w:t>
            </w:r>
          </w:p>
        </w:tc>
        <w:tc>
          <w:tcPr>
            <w:tcW w:w="4320" w:type="dxa"/>
            <w:gridSpan w:val="16"/>
          </w:tcPr>
          <w:p w:rsidR="00C45098" w:rsidRDefault="001F569F">
            <w:pPr>
              <w:pStyle w:val="PacketDiagramBodyText"/>
            </w:pPr>
            <w:r>
              <w:t>rgtchar (variable)</w:t>
            </w:r>
          </w:p>
        </w:tc>
      </w:tr>
      <w:tr w:rsidR="00C45098" w:rsidTr="00C45098">
        <w:trPr>
          <w:trHeight w:hRule="exact" w:val="490"/>
        </w:trPr>
        <w:tc>
          <w:tcPr>
            <w:tcW w:w="8640" w:type="dxa"/>
            <w:gridSpan w:val="32"/>
          </w:tcPr>
          <w:p w:rsidR="00C45098" w:rsidRDefault="001F569F">
            <w:pPr>
              <w:pStyle w:val="PacketDiagramBodyText"/>
            </w:pPr>
            <w:r>
              <w:t>...</w:t>
            </w:r>
          </w:p>
        </w:tc>
      </w:tr>
    </w:tbl>
    <w:p w:rsidR="00C45098" w:rsidRDefault="001F569F">
      <w:pPr>
        <w:pStyle w:val="Definition-Field"/>
      </w:pPr>
      <w:r>
        <w:rPr>
          <w:b/>
        </w:rPr>
        <w:t xml:space="preserve">cch (2 bytes): </w:t>
      </w:r>
      <w:r>
        <w:t xml:space="preserve"> An unsigned integer that specifies the number of characters that are contained in the </w:t>
      </w:r>
      <w:r>
        <w:rPr>
          <w:b/>
        </w:rPr>
        <w:t>rgtchar</w:t>
      </w:r>
      <w:r>
        <w:t xml:space="preserve"> array.</w:t>
      </w:r>
    </w:p>
    <w:p w:rsidR="00C45098" w:rsidRDefault="001F569F">
      <w:pPr>
        <w:pStyle w:val="Definition-Field"/>
      </w:pPr>
      <w:r>
        <w:rPr>
          <w:b/>
        </w:rPr>
        <w:t xml:space="preserve">rgtchar (variable): </w:t>
      </w:r>
      <w:r>
        <w:t xml:space="preserve">An array of 16-bit </w:t>
      </w:r>
      <w:hyperlink w:anchor="gt_c305d0ab-8b94-461a-bd76-13b40cb8c4d8">
        <w:r>
          <w:rPr>
            <w:rStyle w:val="HyperlinkGreen"/>
            <w:b/>
          </w:rPr>
          <w:t>Unicode</w:t>
        </w:r>
      </w:hyperlink>
      <w:r>
        <w:t xml:space="preserve"> characters that make up a string.</w:t>
      </w:r>
    </w:p>
    <w:p w:rsidR="00C45098" w:rsidRDefault="001F569F">
      <w:pPr>
        <w:pStyle w:val="Heading3"/>
      </w:pPr>
      <w:bookmarkStart w:id="4325" w:name="Section_a3c8358d46744751898b6261b54906df"/>
      <w:bookmarkStart w:id="4326" w:name="Xstz"/>
      <w:bookmarkStart w:id="4327" w:name="_Toc181684608"/>
      <w:r>
        <w:lastRenderedPageBreak/>
        <w:t>Xstz</w:t>
      </w:r>
      <w:bookmarkEnd w:id="4325"/>
      <w:bookmarkEnd w:id="4326"/>
      <w:bookmarkEnd w:id="4327"/>
      <w:r>
        <w:fldChar w:fldCharType="begin"/>
      </w:r>
      <w:r>
        <w:instrText xml:space="preserve"> XE "Details:Xstz structure" </w:instrText>
      </w:r>
      <w:r>
        <w:fldChar w:fldCharType="end"/>
      </w:r>
      <w:r>
        <w:fldChar w:fldCharType="begin"/>
      </w:r>
      <w:r>
        <w:instrText xml:space="preserve"> XE "Xstz structure" </w:instrText>
      </w:r>
      <w:r>
        <w:fldChar w:fldCharType="end"/>
      </w:r>
      <w:r>
        <w:fldChar w:fldCharType="begin"/>
      </w:r>
      <w:r>
        <w:instrText xml:space="preserve"> XE "Structures:Xstz" </w:instrText>
      </w:r>
      <w:r>
        <w:fldChar w:fldCharType="end"/>
      </w:r>
      <w:r>
        <w:fldChar w:fldCharType="begin"/>
      </w:r>
      <w:r>
        <w:instrText xml:space="preserve"> XE "Basic types:Xstz" </w:instrText>
      </w:r>
      <w:r>
        <w:fldChar w:fldCharType="end"/>
      </w:r>
    </w:p>
    <w:p w:rsidR="00C45098" w:rsidRDefault="001F569F">
      <w:r>
        <w:t xml:space="preserve">The </w:t>
      </w:r>
      <w:r>
        <w:rPr>
          <w:b/>
        </w:rPr>
        <w:t>Xstz</w:t>
      </w:r>
      <w:r>
        <w:t xml:space="preserve"> structure is a string. The string is prepended by its length and is null-terminated.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45098" w:rsidTr="00C450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1</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2</w:t>
            </w:r>
          </w:p>
          <w:p w:rsidR="00C45098" w:rsidRDefault="001F569F">
            <w:pPr>
              <w:pStyle w:val="PacketDiagramHeaderText"/>
            </w:pPr>
            <w:r>
              <w:t>0</w:t>
            </w:r>
          </w:p>
        </w:tc>
        <w:tc>
          <w:tcPr>
            <w:tcW w:w="270" w:type="dxa"/>
            <w:vAlign w:val="center"/>
          </w:tcPr>
          <w:p w:rsidR="00C45098" w:rsidRDefault="001F569F">
            <w:pPr>
              <w:pStyle w:val="PacketDiagramHeaderText"/>
            </w:pPr>
            <w:r>
              <w:t>1</w:t>
            </w:r>
          </w:p>
        </w:tc>
        <w:tc>
          <w:tcPr>
            <w:tcW w:w="270" w:type="dxa"/>
            <w:vAlign w:val="center"/>
          </w:tcPr>
          <w:p w:rsidR="00C45098" w:rsidRDefault="001F569F">
            <w:pPr>
              <w:pStyle w:val="PacketDiagramHeaderText"/>
            </w:pPr>
            <w:r>
              <w:t>2</w:t>
            </w:r>
          </w:p>
        </w:tc>
        <w:tc>
          <w:tcPr>
            <w:tcW w:w="270" w:type="dxa"/>
            <w:vAlign w:val="center"/>
          </w:tcPr>
          <w:p w:rsidR="00C45098" w:rsidRDefault="001F569F">
            <w:pPr>
              <w:pStyle w:val="PacketDiagramHeaderText"/>
            </w:pPr>
            <w:r>
              <w:t>3</w:t>
            </w:r>
          </w:p>
        </w:tc>
        <w:tc>
          <w:tcPr>
            <w:tcW w:w="270" w:type="dxa"/>
            <w:vAlign w:val="center"/>
          </w:tcPr>
          <w:p w:rsidR="00C45098" w:rsidRDefault="001F569F">
            <w:pPr>
              <w:pStyle w:val="PacketDiagramHeaderText"/>
            </w:pPr>
            <w:r>
              <w:t>4</w:t>
            </w:r>
          </w:p>
        </w:tc>
        <w:tc>
          <w:tcPr>
            <w:tcW w:w="270" w:type="dxa"/>
            <w:vAlign w:val="center"/>
          </w:tcPr>
          <w:p w:rsidR="00C45098" w:rsidRDefault="001F569F">
            <w:pPr>
              <w:pStyle w:val="PacketDiagramHeaderText"/>
            </w:pPr>
            <w:r>
              <w:t>5</w:t>
            </w:r>
          </w:p>
        </w:tc>
        <w:tc>
          <w:tcPr>
            <w:tcW w:w="270" w:type="dxa"/>
            <w:vAlign w:val="center"/>
          </w:tcPr>
          <w:p w:rsidR="00C45098" w:rsidRDefault="001F569F">
            <w:pPr>
              <w:pStyle w:val="PacketDiagramHeaderText"/>
            </w:pPr>
            <w:r>
              <w:t>6</w:t>
            </w:r>
          </w:p>
        </w:tc>
        <w:tc>
          <w:tcPr>
            <w:tcW w:w="270" w:type="dxa"/>
            <w:vAlign w:val="center"/>
          </w:tcPr>
          <w:p w:rsidR="00C45098" w:rsidRDefault="001F569F">
            <w:pPr>
              <w:pStyle w:val="PacketDiagramHeaderText"/>
            </w:pPr>
            <w:r>
              <w:t>7</w:t>
            </w:r>
          </w:p>
        </w:tc>
        <w:tc>
          <w:tcPr>
            <w:tcW w:w="270" w:type="dxa"/>
            <w:vAlign w:val="center"/>
          </w:tcPr>
          <w:p w:rsidR="00C45098" w:rsidRDefault="001F569F">
            <w:pPr>
              <w:pStyle w:val="PacketDiagramHeaderText"/>
            </w:pPr>
            <w:r>
              <w:t>8</w:t>
            </w:r>
          </w:p>
        </w:tc>
        <w:tc>
          <w:tcPr>
            <w:tcW w:w="270" w:type="dxa"/>
            <w:vAlign w:val="center"/>
          </w:tcPr>
          <w:p w:rsidR="00C45098" w:rsidRDefault="001F569F">
            <w:pPr>
              <w:pStyle w:val="PacketDiagramHeaderText"/>
            </w:pPr>
            <w:r>
              <w:t>9</w:t>
            </w:r>
          </w:p>
        </w:tc>
        <w:tc>
          <w:tcPr>
            <w:tcW w:w="270" w:type="dxa"/>
            <w:vAlign w:val="center"/>
          </w:tcPr>
          <w:p w:rsidR="00C45098" w:rsidRDefault="001F569F">
            <w:pPr>
              <w:pStyle w:val="PacketDiagramHeaderText"/>
            </w:pPr>
            <w:r>
              <w:t>3</w:t>
            </w:r>
          </w:p>
          <w:p w:rsidR="00C45098" w:rsidRDefault="001F569F">
            <w:pPr>
              <w:pStyle w:val="PacketDiagramHeaderText"/>
            </w:pPr>
            <w:r>
              <w:t>0</w:t>
            </w:r>
          </w:p>
        </w:tc>
        <w:tc>
          <w:tcPr>
            <w:tcW w:w="270" w:type="dxa"/>
            <w:vAlign w:val="center"/>
          </w:tcPr>
          <w:p w:rsidR="00C45098" w:rsidRDefault="001F569F">
            <w:pPr>
              <w:pStyle w:val="PacketDiagramHeaderText"/>
            </w:pPr>
            <w:r>
              <w:t>1</w:t>
            </w:r>
          </w:p>
        </w:tc>
      </w:tr>
      <w:tr w:rsidR="00C45098" w:rsidTr="00C45098">
        <w:trPr>
          <w:trHeight w:hRule="exact" w:val="490"/>
        </w:trPr>
        <w:tc>
          <w:tcPr>
            <w:tcW w:w="8640" w:type="dxa"/>
            <w:gridSpan w:val="32"/>
          </w:tcPr>
          <w:p w:rsidR="00C45098" w:rsidRDefault="001F569F">
            <w:pPr>
              <w:pStyle w:val="PacketDiagramBodyText"/>
            </w:pPr>
            <w:r>
              <w:t>xst (variable)</w:t>
            </w:r>
          </w:p>
        </w:tc>
      </w:tr>
      <w:tr w:rsidR="00C45098" w:rsidTr="00C45098">
        <w:trPr>
          <w:trHeight w:hRule="exact" w:val="490"/>
        </w:trPr>
        <w:tc>
          <w:tcPr>
            <w:tcW w:w="8640" w:type="dxa"/>
            <w:gridSpan w:val="32"/>
          </w:tcPr>
          <w:p w:rsidR="00C45098" w:rsidRDefault="001F569F">
            <w:pPr>
              <w:pStyle w:val="PacketDiagramBodyText"/>
            </w:pPr>
            <w:r>
              <w:t>...</w:t>
            </w:r>
          </w:p>
        </w:tc>
      </w:tr>
      <w:tr w:rsidR="00C45098" w:rsidTr="00C45098">
        <w:trPr>
          <w:gridAfter w:val="16"/>
          <w:wAfter w:w="4320" w:type="dxa"/>
          <w:trHeight w:hRule="exact" w:val="490"/>
        </w:trPr>
        <w:tc>
          <w:tcPr>
            <w:tcW w:w="4320" w:type="dxa"/>
            <w:gridSpan w:val="16"/>
          </w:tcPr>
          <w:p w:rsidR="00C45098" w:rsidRDefault="001F569F">
            <w:pPr>
              <w:pStyle w:val="PacketDiagramBodyText"/>
            </w:pPr>
            <w:r>
              <w:t>chTerm</w:t>
            </w:r>
          </w:p>
        </w:tc>
      </w:tr>
    </w:tbl>
    <w:p w:rsidR="00C45098" w:rsidRDefault="001F569F">
      <w:pPr>
        <w:pStyle w:val="Definition-Field"/>
      </w:pPr>
      <w:r>
        <w:rPr>
          <w:b/>
        </w:rPr>
        <w:t xml:space="preserve">xst (variable): </w:t>
      </w:r>
      <w:r>
        <w:t xml:space="preserve">An </w:t>
      </w:r>
      <w:hyperlink w:anchor="Section_4acc83cc44b34ef7a2f7d01d3aecb6a5" w:history="1">
        <w:r>
          <w:rPr>
            <w:rStyle w:val="Hyperlink"/>
            <w:b/>
          </w:rPr>
          <w:t>Xst</w:t>
        </w:r>
      </w:hyperlink>
      <w:r>
        <w:t xml:space="preserve"> structure that is prepended with a value which specifies the length of the string.</w:t>
      </w:r>
    </w:p>
    <w:p w:rsidR="00C45098" w:rsidRDefault="001F569F">
      <w:pPr>
        <w:pStyle w:val="Definition-Field"/>
      </w:pPr>
      <w:r>
        <w:rPr>
          <w:b/>
        </w:rPr>
        <w:t xml:space="preserve">chTerm (2 bytes): </w:t>
      </w:r>
      <w:r>
        <w:t>A null-terminating character. This value MUST be 0.</w:t>
      </w:r>
    </w:p>
    <w:p w:rsidR="00C45098" w:rsidRDefault="001F569F">
      <w:pPr>
        <w:pStyle w:val="Heading3"/>
      </w:pPr>
      <w:bookmarkStart w:id="4328" w:name="Section_cc683bcd0c674002931753e92a4d793d"/>
      <w:bookmarkStart w:id="4329" w:name="YAS"/>
      <w:bookmarkStart w:id="4330" w:name="_Toc181684609"/>
      <w:r>
        <w:t>YAS</w:t>
      </w:r>
      <w:bookmarkEnd w:id="4328"/>
      <w:bookmarkEnd w:id="4329"/>
      <w:bookmarkEnd w:id="4330"/>
      <w:r>
        <w:fldChar w:fldCharType="begin"/>
      </w:r>
      <w:r>
        <w:instrText xml:space="preserve"> XE "Details:YAS value" </w:instrText>
      </w:r>
      <w:r>
        <w:fldChar w:fldCharType="end"/>
      </w:r>
      <w:r>
        <w:fldChar w:fldCharType="begin"/>
      </w:r>
      <w:r>
        <w:instrText xml:space="preserve"> XE "YAS value" </w:instrText>
      </w:r>
      <w:r>
        <w:fldChar w:fldCharType="end"/>
      </w:r>
      <w:r>
        <w:fldChar w:fldCharType="begin"/>
      </w:r>
      <w:r>
        <w:instrText xml:space="preserve"> XE "Structures:YAS value" </w:instrText>
      </w:r>
      <w:r>
        <w:fldChar w:fldCharType="end"/>
      </w:r>
      <w:r>
        <w:fldChar w:fldCharType="begin"/>
      </w:r>
      <w:r>
        <w:instrText xml:space="preserve"> XE "Basic types:YAS value" </w:instrText>
      </w:r>
      <w:r>
        <w:fldChar w:fldCharType="end"/>
      </w:r>
    </w:p>
    <w:p w:rsidR="00C45098" w:rsidRDefault="001F569F">
      <w:r>
        <w:t xml:space="preserve">The </w:t>
      </w:r>
      <w:r>
        <w:rPr>
          <w:b/>
        </w:rPr>
        <w:t>YAS</w:t>
      </w:r>
      <w:r>
        <w:t xml:space="preserve"> value is a 16-bit signed integer that specifies vertical distance in </w:t>
      </w:r>
      <w:hyperlink w:anchor="gt_4b82472c-103d-4eff-a07e-6a0f784e3382">
        <w:r>
          <w:rPr>
            <w:rStyle w:val="HyperlinkGreen"/>
            <w:b/>
          </w:rPr>
          <w:t>twips</w:t>
        </w:r>
      </w:hyperlink>
      <w:r>
        <w:t>. This value MUST be greater than or equal to -31680 and less than or equal to 31680.</w:t>
      </w:r>
    </w:p>
    <w:p w:rsidR="00C45098" w:rsidRDefault="001F569F">
      <w:pPr>
        <w:pStyle w:val="Heading3"/>
      </w:pPr>
      <w:bookmarkStart w:id="4331" w:name="Section_dd3084481497447ea77f0c06b9ff5712"/>
      <w:bookmarkStart w:id="4332" w:name="YAS_nonNeg"/>
      <w:bookmarkStart w:id="4333" w:name="_Toc181684610"/>
      <w:r>
        <w:t>YAS_nonNeg</w:t>
      </w:r>
      <w:bookmarkEnd w:id="4331"/>
      <w:bookmarkEnd w:id="4332"/>
      <w:bookmarkEnd w:id="4333"/>
      <w:r>
        <w:fldChar w:fldCharType="begin"/>
      </w:r>
      <w:r>
        <w:instrText xml:space="preserve"> XE "Details:YAS_nonNeg value" </w:instrText>
      </w:r>
      <w:r>
        <w:fldChar w:fldCharType="end"/>
      </w:r>
      <w:r>
        <w:fldChar w:fldCharType="begin"/>
      </w:r>
      <w:r>
        <w:instrText xml:space="preserve"> XE "YAS_nonNeg value" </w:instrText>
      </w:r>
      <w:r>
        <w:fldChar w:fldCharType="end"/>
      </w:r>
      <w:r>
        <w:fldChar w:fldCharType="begin"/>
      </w:r>
      <w:r>
        <w:instrText xml:space="preserve"> XE "Structures:YAS_nonNeg value" </w:instrText>
      </w:r>
      <w:r>
        <w:fldChar w:fldCharType="end"/>
      </w:r>
      <w:r>
        <w:fldChar w:fldCharType="begin"/>
      </w:r>
      <w:r>
        <w:instrText xml:space="preserve"> </w:instrText>
      </w:r>
      <w:r>
        <w:instrText xml:space="preserve">XE "Basic types:YAS_nonNeg value" </w:instrText>
      </w:r>
      <w:r>
        <w:fldChar w:fldCharType="end"/>
      </w:r>
    </w:p>
    <w:p w:rsidR="00C45098" w:rsidRDefault="001F569F">
      <w:r>
        <w:t xml:space="preserve">The </w:t>
      </w:r>
      <w:r>
        <w:rPr>
          <w:b/>
        </w:rPr>
        <w:t>YAS_nonNeg</w:t>
      </w:r>
      <w:r>
        <w:t xml:space="preserve"> value is a 16-bit unsigned integer that specifies vertical distance, in </w:t>
      </w:r>
      <w:hyperlink w:anchor="gt_4b82472c-103d-4eff-a07e-6a0f784e3382">
        <w:r>
          <w:rPr>
            <w:rStyle w:val="HyperlinkGreen"/>
            <w:b/>
          </w:rPr>
          <w:t>twips</w:t>
        </w:r>
      </w:hyperlink>
      <w:r>
        <w:t>. This value MUST be less than or equal to 31680.</w:t>
      </w:r>
    </w:p>
    <w:p w:rsidR="00C45098" w:rsidRDefault="001F569F">
      <w:pPr>
        <w:pStyle w:val="Heading3"/>
      </w:pPr>
      <w:bookmarkStart w:id="4334" w:name="Section_5740209e28444452bf3014c041732cc8"/>
      <w:bookmarkStart w:id="4335" w:name="YAS_plusOne"/>
      <w:bookmarkStart w:id="4336" w:name="_Toc181684611"/>
      <w:r>
        <w:t>YAS_plusOne</w:t>
      </w:r>
      <w:bookmarkEnd w:id="4334"/>
      <w:bookmarkEnd w:id="4335"/>
      <w:bookmarkEnd w:id="4336"/>
      <w:r>
        <w:fldChar w:fldCharType="begin"/>
      </w:r>
      <w:r>
        <w:instrText xml:space="preserve"> XE </w:instrText>
      </w:r>
      <w:r>
        <w:instrText xml:space="preserve">"Details:YAS_plusOne value" </w:instrText>
      </w:r>
      <w:r>
        <w:fldChar w:fldCharType="end"/>
      </w:r>
      <w:r>
        <w:fldChar w:fldCharType="begin"/>
      </w:r>
      <w:r>
        <w:instrText xml:space="preserve"> XE "YAS_plusOne value" </w:instrText>
      </w:r>
      <w:r>
        <w:fldChar w:fldCharType="end"/>
      </w:r>
      <w:r>
        <w:fldChar w:fldCharType="begin"/>
      </w:r>
      <w:r>
        <w:instrText xml:space="preserve"> XE "Structures:YAS_plusOne value" </w:instrText>
      </w:r>
      <w:r>
        <w:fldChar w:fldCharType="end"/>
      </w:r>
      <w:r>
        <w:fldChar w:fldCharType="begin"/>
      </w:r>
      <w:r>
        <w:instrText xml:space="preserve"> XE "Basic types:YAS_plusOne value" </w:instrText>
      </w:r>
      <w:r>
        <w:fldChar w:fldCharType="end"/>
      </w:r>
    </w:p>
    <w:p w:rsidR="00C45098" w:rsidRDefault="001F569F">
      <w:r>
        <w:t xml:space="preserve">The </w:t>
      </w:r>
      <w:r>
        <w:rPr>
          <w:b/>
        </w:rPr>
        <w:t>YAS_plusOne</w:t>
      </w:r>
      <w:r>
        <w:t xml:space="preserve"> value is a 16-bit signed integer that specifies vertical distance, in </w:t>
      </w:r>
      <w:hyperlink w:anchor="gt_4b82472c-103d-4eff-a07e-6a0f784e3382">
        <w:r>
          <w:rPr>
            <w:rStyle w:val="HyperlinkGreen"/>
            <w:b/>
          </w:rPr>
          <w:t>twips</w:t>
        </w:r>
      </w:hyperlink>
      <w:r>
        <w:t>, after the stored value is decremented by 1. This value MUST be greater than or equal to -31679 and less than or equal to 31681.</w:t>
      </w:r>
    </w:p>
    <w:p w:rsidR="00C45098" w:rsidRDefault="001F569F">
      <w:pPr>
        <w:pStyle w:val="Heading1"/>
      </w:pPr>
      <w:bookmarkStart w:id="4337" w:name="section_35e6aa7a56574882866e4df5e8b1a28a"/>
      <w:bookmarkStart w:id="4338" w:name="_Toc181684612"/>
      <w:r>
        <w:lastRenderedPageBreak/>
        <w:t>Structure Examples</w:t>
      </w:r>
      <w:bookmarkEnd w:id="4337"/>
      <w:bookmarkEnd w:id="4338"/>
      <w:r>
        <w:fldChar w:fldCharType="begin"/>
      </w:r>
      <w:r>
        <w:instrText xml:space="preserve"> XE "Examples" </w:instrText>
      </w:r>
      <w:r>
        <w:fldChar w:fldCharType="end"/>
      </w:r>
    </w:p>
    <w:p w:rsidR="00C45098" w:rsidRDefault="001F569F">
      <w:r>
        <w:t xml:space="preserve">This section contains examples of some of the most commonly </w:t>
      </w:r>
      <w:r>
        <w:t>used data structures in MS-DOC files. The examples are based on common computational tasks.</w:t>
      </w:r>
    </w:p>
    <w:p w:rsidR="00C45098" w:rsidRDefault="001F569F">
      <w:r>
        <w:t xml:space="preserve">Section </w:t>
      </w:r>
      <w:hyperlink w:anchor="Section_a30a9a42cf784974b99fd559639ee383" w:history="1">
        <w:r>
          <w:t>3.1</w:t>
        </w:r>
      </w:hyperlink>
      <w:r>
        <w:t xml:space="preserve"> provides examples of the data structures that are used to find the text of the document.</w:t>
      </w:r>
    </w:p>
    <w:p w:rsidR="00C45098" w:rsidRDefault="001F569F">
      <w:r>
        <w:t>Sec</w:t>
      </w:r>
      <w:r>
        <w:t xml:space="preserve">tion </w:t>
      </w:r>
      <w:hyperlink w:anchor="Section_6777a859d537486b96c7fb0c959a5bf9" w:history="1">
        <w:r>
          <w:t>3.2</w:t>
        </w:r>
      </w:hyperlink>
      <w:r>
        <w:t xml:space="preserve"> provides examples of the data structures that are used to find the properties of a </w:t>
      </w:r>
      <w:hyperlink w:anchor="gt_49a2b98a-d101-4889-9108-87f567e758cf">
        <w:r>
          <w:rPr>
            <w:rStyle w:val="HyperlinkGreen"/>
            <w:b/>
          </w:rPr>
          <w:t>section</w:t>
        </w:r>
      </w:hyperlink>
      <w:r>
        <w:t>, including page size and margins.</w:t>
      </w:r>
    </w:p>
    <w:p w:rsidR="00C45098" w:rsidRDefault="001F569F">
      <w:r>
        <w:t xml:space="preserve">Section </w:t>
      </w:r>
      <w:hyperlink w:anchor="Section_b5e6b16c4c094eda81bb9757385dc9ba" w:history="1">
        <w:r>
          <w:t>3.3</w:t>
        </w:r>
      </w:hyperlink>
      <w:r>
        <w:t xml:space="preserve"> provides examples of the data structures that are used to determine the ranges of </w:t>
      </w:r>
      <w:hyperlink w:anchor="gt_42f9c2f4-8a4b-4d64-a0e1-fc071debdf4c">
        <w:r>
          <w:rPr>
            <w:rStyle w:val="HyperlinkGreen"/>
            <w:b/>
          </w:rPr>
          <w:t>bookmarks</w:t>
        </w:r>
      </w:hyperlink>
      <w:r>
        <w:t>.</w:t>
      </w:r>
    </w:p>
    <w:p w:rsidR="00C45098" w:rsidRDefault="001F569F">
      <w:r>
        <w:t xml:space="preserve">Sections </w:t>
      </w:r>
      <w:hyperlink w:anchor="Section_5782a6df448e48b9a7887518a0372070" w:history="1">
        <w:r>
          <w:t>3.4</w:t>
        </w:r>
      </w:hyperlink>
      <w:r>
        <w:t xml:space="preserve"> and </w:t>
      </w:r>
      <w:hyperlink w:anchor="Section_0471d9a7247544e9a60d70e2a9af1b24" w:history="1">
        <w:r>
          <w:t>3.5</w:t>
        </w:r>
      </w:hyperlink>
      <w:r>
        <w:t xml:space="preserve"> provide examples of the data structures that are used to determine direct character and paragraph formatting.</w:t>
      </w:r>
    </w:p>
    <w:p w:rsidR="00C45098" w:rsidRDefault="001F569F">
      <w:r>
        <w:t xml:space="preserve">Section </w:t>
      </w:r>
      <w:hyperlink w:anchor="Section_efb41f4ca92042d5860f850266e0b55b" w:history="1">
        <w:r>
          <w:t>3.6</w:t>
        </w:r>
      </w:hyperlink>
      <w:r>
        <w:t xml:space="preserve"> provides an example of the use of the </w:t>
      </w:r>
      <w:hyperlink w:anchor="section_b39a6648501c436183664f042f579469" w:history="1">
        <w:r>
          <w:rPr>
            <w:rStyle w:val="Hyperlink"/>
          </w:rPr>
          <w:t>sprmTInsert</w:t>
        </w:r>
      </w:hyperlink>
      <w:r>
        <w:t xml:space="preserve"> value to define a table row and of the use of an </w:t>
      </w:r>
      <w:hyperlink w:anchor="Section_61341a2cb8da4e52ba62b2b0d5efadc4" w:history="1">
        <w:r>
          <w:rPr>
            <w:rStyle w:val="Hyperlink"/>
            <w:b/>
          </w:rPr>
          <w:t>ItcFirstLim</w:t>
        </w:r>
      </w:hyperlink>
      <w:r>
        <w:t xml:space="preserve"> structure to specify a range of cells to which a </w:t>
      </w:r>
      <w:hyperlink w:anchor="Section_099eb99ca9274cafa80c66254ea83d6a" w:history="1">
        <w:r>
          <w:rPr>
            <w:rStyle w:val="Hyperlink"/>
            <w:b/>
          </w:rPr>
          <w:t>Sprm</w:t>
        </w:r>
      </w:hyperlink>
      <w:r>
        <w:t xml:space="preserve"> structure applies.</w:t>
      </w:r>
    </w:p>
    <w:p w:rsidR="00C45098" w:rsidRDefault="001F569F">
      <w:r>
        <w:t xml:space="preserve">Finally, Section </w:t>
      </w:r>
      <w:hyperlink w:anchor="Section_39d71c1c1ed04cbe8aad314d716f9649" w:history="1">
        <w:r>
          <w:t>3.7</w:t>
        </w:r>
      </w:hyperlink>
      <w:r>
        <w:t xml:space="preserve"> provides an</w:t>
      </w:r>
      <w:r>
        <w:t xml:space="preserve"> example of the data structures that are used to determine the formatting and </w:t>
      </w:r>
      <w:hyperlink w:anchor="gt_f0fa9b31-039b-4e61-ae7f-dd2a397a2f68">
        <w:r>
          <w:rPr>
            <w:rStyle w:val="HyperlinkGreen"/>
            <w:b/>
          </w:rPr>
          <w:t>number text</w:t>
        </w:r>
      </w:hyperlink>
      <w:r>
        <w:t xml:space="preserve"> of a list.</w:t>
      </w:r>
    </w:p>
    <w:p w:rsidR="00C45098" w:rsidRDefault="001F569F">
      <w:pPr>
        <w:pStyle w:val="Heading2"/>
      </w:pPr>
      <w:bookmarkStart w:id="4339" w:name="section_a30a9a42cf784974b99fd559639ee383"/>
      <w:bookmarkStart w:id="4340" w:name="_Toc181684613"/>
      <w:r>
        <w:t>Example of a Clx</w:t>
      </w:r>
      <w:bookmarkEnd w:id="4339"/>
      <w:bookmarkEnd w:id="4340"/>
      <w:r>
        <w:fldChar w:fldCharType="begin"/>
      </w:r>
      <w:r>
        <w:instrText xml:space="preserve"> XE "Examples:Example of a Clx" </w:instrText>
      </w:r>
      <w:r>
        <w:fldChar w:fldCharType="end"/>
      </w:r>
      <w:r>
        <w:fldChar w:fldCharType="begin"/>
      </w:r>
      <w:r>
        <w:instrText xml:space="preserve"> XE "Example of a Clx example" </w:instrText>
      </w:r>
      <w:r>
        <w:fldChar w:fldCharType="end"/>
      </w:r>
      <w:r>
        <w:fldChar w:fldCharType="begin"/>
      </w:r>
      <w:r>
        <w:instrText xml:space="preserve"> XE "Examp</w:instrText>
      </w:r>
      <w:r>
        <w:instrText xml:space="preserve">les:Clx" </w:instrText>
      </w:r>
      <w:r>
        <w:fldChar w:fldCharType="end"/>
      </w:r>
      <w:r>
        <w:fldChar w:fldCharType="begin"/>
      </w:r>
      <w:r>
        <w:instrText xml:space="preserve"> XE "Clx example" </w:instrText>
      </w:r>
      <w:r>
        <w:fldChar w:fldCharType="end"/>
      </w:r>
    </w:p>
    <w:p w:rsidR="00C45098" w:rsidRDefault="001F569F">
      <w:r>
        <w:t xml:space="preserve">The following is an example of a </w:t>
      </w:r>
      <w:hyperlink w:anchor="Section_bad26767b57544d39da396378d56ce14" w:history="1">
        <w:r>
          <w:rPr>
            <w:rStyle w:val="Hyperlink"/>
            <w:b/>
          </w:rPr>
          <w:t>Clx</w:t>
        </w:r>
      </w:hyperlink>
      <w:r>
        <w:t xml:space="preserve">. This structure demonstrates the mapping between </w:t>
      </w:r>
      <w:hyperlink w:anchor="Section_a3d44e167d2946f7bb7bd0d8a5734f83" w:history="1">
        <w:r>
          <w:rPr>
            <w:rStyle w:val="Hyperlink"/>
          </w:rPr>
          <w:t>CP</w:t>
        </w:r>
      </w:hyperlink>
      <w:r>
        <w:t xml:space="preserve"> elements and th</w:t>
      </w:r>
      <w:r>
        <w:t xml:space="preserve">e location of text in the file. See section </w:t>
      </w:r>
      <w:hyperlink w:anchor="Section_01d5d8c4cf9c4ef980fd439e763cfe01" w:history="1">
        <w:r>
          <w:t>2.4.1</w:t>
        </w:r>
      </w:hyperlink>
      <w:r>
        <w:t>, Retrieving Text.</w:t>
      </w:r>
    </w:p>
    <w:tbl>
      <w:tblPr>
        <w:tblStyle w:val="Table-ShadedHeader"/>
        <w:tblW w:w="4690" w:type="pct"/>
        <w:tblLook w:val="04A0" w:firstRow="1" w:lastRow="0" w:firstColumn="1" w:lastColumn="0" w:noHBand="0" w:noVBand="1"/>
      </w:tblPr>
      <w:tblGrid>
        <w:gridCol w:w="1748"/>
        <w:gridCol w:w="1086"/>
        <w:gridCol w:w="4080"/>
        <w:gridCol w:w="2081"/>
      </w:tblGrid>
      <w:tr w:rsidR="00C45098" w:rsidTr="00C45098">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45098" w:rsidRDefault="001F569F">
            <w:pPr>
              <w:pStyle w:val="ExampleText"/>
            </w:pPr>
            <w:r>
              <w:rPr>
                <w:b/>
              </w:rPr>
              <w:t>Offset</w:t>
            </w:r>
          </w:p>
        </w:tc>
        <w:tc>
          <w:tcPr>
            <w:tcW w:w="0" w:type="auto"/>
            <w:vAlign w:val="center"/>
          </w:tcPr>
          <w:p w:rsidR="00C45098" w:rsidRDefault="001F569F">
            <w:pPr>
              <w:pStyle w:val="ExampleText"/>
            </w:pPr>
            <w:r>
              <w:rPr>
                <w:b/>
              </w:rPr>
              <w:t>Size</w:t>
            </w:r>
          </w:p>
        </w:tc>
        <w:tc>
          <w:tcPr>
            <w:tcW w:w="0" w:type="auto"/>
            <w:vAlign w:val="center"/>
          </w:tcPr>
          <w:p w:rsidR="00C45098" w:rsidRDefault="001F569F">
            <w:pPr>
              <w:pStyle w:val="ExampleText"/>
            </w:pPr>
            <w:r>
              <w:rPr>
                <w:b/>
              </w:rPr>
              <w:t>Structure</w:t>
            </w:r>
          </w:p>
        </w:tc>
        <w:tc>
          <w:tcPr>
            <w:tcW w:w="0" w:type="auto"/>
            <w:vAlign w:val="center"/>
          </w:tcPr>
          <w:p w:rsidR="00C45098" w:rsidRDefault="001F569F">
            <w:pPr>
              <w:pStyle w:val="ExampleText"/>
            </w:pPr>
            <w:r>
              <w:rPr>
                <w:b/>
              </w:rPr>
              <w:t>Value</w:t>
            </w:r>
          </w:p>
        </w:tc>
      </w:tr>
      <w:tr w:rsidR="00C45098" w:rsidTr="00C45098">
        <w:trPr>
          <w:trHeight w:val="320"/>
        </w:trPr>
        <w:tc>
          <w:tcPr>
            <w:tcW w:w="0" w:type="auto"/>
            <w:vAlign w:val="center"/>
          </w:tcPr>
          <w:p w:rsidR="00C45098" w:rsidRDefault="001F569F">
            <w:pPr>
              <w:pStyle w:val="ExampleText"/>
            </w:pPr>
            <w:r>
              <w:t>0000009A</w:t>
            </w:r>
          </w:p>
        </w:tc>
        <w:tc>
          <w:tcPr>
            <w:tcW w:w="0" w:type="auto"/>
            <w:vAlign w:val="center"/>
          </w:tcPr>
          <w:p w:rsidR="00C45098" w:rsidRDefault="001F569F">
            <w:pPr>
              <w:pStyle w:val="ExampleText"/>
            </w:pPr>
            <w:r>
              <w:t>02E8</w:t>
            </w:r>
          </w:p>
        </w:tc>
        <w:tc>
          <w:tcPr>
            <w:tcW w:w="0" w:type="auto"/>
            <w:vAlign w:val="center"/>
          </w:tcPr>
          <w:p w:rsidR="00C45098" w:rsidRDefault="001F569F">
            <w:pPr>
              <w:pStyle w:val="ExampleText"/>
            </w:pPr>
            <w:hyperlink w:anchor="Section_0c9df81f98d0454ead84b612cd05b1a4">
              <w:r>
                <w:rPr>
                  <w:rStyle w:val="Hyperlink"/>
                </w:rPr>
                <w:t>FibRgFcLcb97</w:t>
              </w:r>
            </w:hyperlink>
            <w:r>
              <w:rPr>
                <w:b/>
              </w:rPr>
              <w:t xml:space="preserve"> - rgFcLcb97</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0000009A</w:t>
            </w:r>
          </w:p>
        </w:tc>
        <w:tc>
          <w:tcPr>
            <w:tcW w:w="0" w:type="auto"/>
            <w:vAlign w:val="center"/>
          </w:tcPr>
          <w:p w:rsidR="00C45098" w:rsidRDefault="001F569F">
            <w:pPr>
              <w:pStyle w:val="ExampleText"/>
            </w:pPr>
            <w:r>
              <w:t>0108</w:t>
            </w:r>
          </w:p>
        </w:tc>
        <w:tc>
          <w:tcPr>
            <w:tcW w:w="0" w:type="auto"/>
            <w:vAlign w:val="center"/>
          </w:tcPr>
          <w:p w:rsidR="00C45098" w:rsidRDefault="001F569F">
            <w:pPr>
              <w:pStyle w:val="ExampleText"/>
            </w:pPr>
            <w:r>
              <w:t xml:space="preserve">    ... (omitted for brevity)</w:t>
            </w:r>
            <w:r>
              <w:rPr>
                <w:b/>
              </w:rPr>
              <w:t xml:space="preserve"> -  </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000001A2</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w:t>
            </w:r>
            <w:r>
              <w:rPr>
                <w:b/>
              </w:rPr>
              <w:t xml:space="preserve"> - fcClx</w:t>
            </w:r>
          </w:p>
        </w:tc>
        <w:tc>
          <w:tcPr>
            <w:tcW w:w="0" w:type="auto"/>
            <w:vAlign w:val="center"/>
          </w:tcPr>
          <w:p w:rsidR="00C45098" w:rsidRDefault="001F569F">
            <w:pPr>
              <w:pStyle w:val="ExampleText"/>
            </w:pPr>
            <w:r>
              <w:t>0x000001F8</w:t>
            </w:r>
          </w:p>
        </w:tc>
      </w:tr>
      <w:tr w:rsidR="00C45098" w:rsidTr="00C45098">
        <w:trPr>
          <w:trHeight w:val="320"/>
        </w:trPr>
        <w:tc>
          <w:tcPr>
            <w:tcW w:w="0" w:type="auto"/>
            <w:vAlign w:val="center"/>
          </w:tcPr>
          <w:p w:rsidR="00C45098" w:rsidRDefault="001F569F">
            <w:pPr>
              <w:pStyle w:val="ExampleText"/>
            </w:pPr>
            <w:r>
              <w:t>000001A6</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w:t>
            </w:r>
            <w:r>
              <w:rPr>
                <w:b/>
              </w:rPr>
              <w:t xml:space="preserve"> - lcbClx</w:t>
            </w:r>
          </w:p>
        </w:tc>
        <w:tc>
          <w:tcPr>
            <w:tcW w:w="0" w:type="auto"/>
            <w:vAlign w:val="center"/>
          </w:tcPr>
          <w:p w:rsidR="00C45098" w:rsidRDefault="001F569F">
            <w:pPr>
              <w:pStyle w:val="ExampleText"/>
            </w:pPr>
            <w:r>
              <w:t>0x0000002D</w:t>
            </w:r>
          </w:p>
        </w:tc>
      </w:tr>
      <w:tr w:rsidR="00C45098" w:rsidTr="00C45098">
        <w:trPr>
          <w:trHeight w:val="320"/>
        </w:trPr>
        <w:tc>
          <w:tcPr>
            <w:tcW w:w="0" w:type="auto"/>
            <w:vAlign w:val="center"/>
          </w:tcPr>
          <w:p w:rsidR="00C45098" w:rsidRDefault="001F569F">
            <w:pPr>
              <w:pStyle w:val="ExampleText"/>
            </w:pPr>
            <w:r>
              <w:t>000001AA</w:t>
            </w:r>
          </w:p>
        </w:tc>
        <w:tc>
          <w:tcPr>
            <w:tcW w:w="0" w:type="auto"/>
            <w:vAlign w:val="center"/>
          </w:tcPr>
          <w:p w:rsidR="00C45098" w:rsidRDefault="001F569F">
            <w:pPr>
              <w:pStyle w:val="ExampleText"/>
            </w:pPr>
            <w:r>
              <w:t>01D8</w:t>
            </w:r>
          </w:p>
        </w:tc>
        <w:tc>
          <w:tcPr>
            <w:tcW w:w="0" w:type="auto"/>
            <w:vAlign w:val="center"/>
          </w:tcPr>
          <w:p w:rsidR="00C45098" w:rsidRDefault="001F569F">
            <w:pPr>
              <w:pStyle w:val="ExampleText"/>
            </w:pPr>
            <w:r>
              <w:t xml:space="preserve">    ... (omitted for brevity)</w:t>
            </w:r>
            <w:r>
              <w:rPr>
                <w:b/>
              </w:rPr>
              <w:t xml:space="preserve"> -  </w:t>
            </w:r>
          </w:p>
        </w:tc>
        <w:tc>
          <w:tcPr>
            <w:tcW w:w="0" w:type="auto"/>
            <w:vAlign w:val="center"/>
          </w:tcPr>
          <w:p w:rsidR="00C45098" w:rsidRDefault="00C45098">
            <w:pPr>
              <w:pStyle w:val="ExampleText"/>
            </w:pPr>
          </w:p>
        </w:tc>
        <w:bookmarkStart w:id="4341" w:name="Example_Example_Clx_FibRgFcLcb97"/>
      </w:tr>
    </w:tbl>
    <w:p w:rsidR="00C45098" w:rsidRDefault="001F569F">
      <w:pPr>
        <w:pStyle w:val="Caption"/>
      </w:pPr>
      <w:r>
        <w:t xml:space="preserve">Figure </w:t>
      </w:r>
      <w:r>
        <w:fldChar w:fldCharType="begin"/>
      </w:r>
      <w:r>
        <w:instrText>SEQ Figure \* ARABIC</w:instrText>
      </w:r>
      <w:r>
        <w:fldChar w:fldCharType="separate"/>
      </w:r>
      <w:r>
        <w:rPr>
          <w:noProof/>
        </w:rPr>
        <w:t>3</w:t>
      </w:r>
      <w:r>
        <w:fldChar w:fldCharType="end"/>
      </w:r>
      <w:r>
        <w:t xml:space="preserve">: Portions of the FibRgFcLcb97 </w:t>
      </w:r>
      <w:r>
        <w:t>structure, with emphasis on fcClx and lcbClx</w:t>
      </w:r>
    </w:p>
    <w:p w:rsidR="00C45098" w:rsidRDefault="001F569F">
      <w:r>
        <w:t xml:space="preserve">As with all Word Binary files, this file has a </w:t>
      </w:r>
      <w:hyperlink w:anchor="Section_9aeaa2e74a45468eab133f6193eb9394" w:history="1">
        <w:r>
          <w:rPr>
            <w:rStyle w:val="Hyperlink"/>
            <w:b/>
          </w:rPr>
          <w:t>Fib</w:t>
        </w:r>
      </w:hyperlink>
      <w:r>
        <w:t xml:space="preserve"> at an offset of zero in the </w:t>
      </w:r>
      <w:hyperlink w:anchor="Section_d7fae142670d4cd5869a708366984a71" w:history="1">
        <w:r>
          <w:rPr>
            <w:rStyle w:val="Hyperlink"/>
          </w:rPr>
          <w:t>WordDocument</w:t>
        </w:r>
        <w:r>
          <w:rPr>
            <w:rStyle w:val="Hyperlink"/>
          </w:rPr>
          <w:t xml:space="preserve"> Stream</w:t>
        </w:r>
      </w:hyperlink>
      <w:r>
        <w:t xml:space="preserve">. The preceding figure shows a portion of the </w:t>
      </w:r>
      <w:r>
        <w:rPr>
          <w:b/>
        </w:rPr>
        <w:t>FibRgFcLcb97</w:t>
      </w:r>
      <w:r>
        <w:t xml:space="preserve"> that is contained in that Fib. The </w:t>
      </w:r>
      <w:r>
        <w:rPr>
          <w:b/>
        </w:rPr>
        <w:t>FibRgFcLcb97</w:t>
      </w:r>
      <w:r>
        <w:t xml:space="preserve"> is very large. Most fields have been omitted here, for brevity.</w:t>
      </w:r>
    </w:p>
    <w:p w:rsidR="00C45098" w:rsidRDefault="001F569F">
      <w:pPr>
        <w:pStyle w:val="Definition-Field"/>
      </w:pPr>
      <w:r>
        <w:rPr>
          <w:b/>
        </w:rPr>
        <w:t xml:space="preserve">fcClx: </w:t>
      </w:r>
      <w:r>
        <w:t xml:space="preserve">0x000001F8 specifies the offset, in bytes, of a location in the </w:t>
      </w:r>
      <w:hyperlink w:anchor="Section_44f62054d9114989946ca42100c26a15" w:history="1">
        <w:r>
          <w:rPr>
            <w:rStyle w:val="Hyperlink"/>
          </w:rPr>
          <w:t>Table Stream</w:t>
        </w:r>
      </w:hyperlink>
      <w:r>
        <w:t xml:space="preserve">. A </w:t>
      </w:r>
      <w:r>
        <w:rPr>
          <w:b/>
        </w:rPr>
        <w:t>Clx</w:t>
      </w:r>
      <w:r>
        <w:t xml:space="preserve"> begins at this offset. </w:t>
      </w:r>
    </w:p>
    <w:p w:rsidR="00C45098" w:rsidRDefault="001F569F">
      <w:pPr>
        <w:pStyle w:val="Definition-Field"/>
      </w:pPr>
      <w:r>
        <w:rPr>
          <w:b/>
        </w:rPr>
        <w:t xml:space="preserve">lcbClx: </w:t>
      </w:r>
      <w:r>
        <w:t xml:space="preserve">0x0000002D specifies the size, in bytes, of the </w:t>
      </w:r>
      <w:r>
        <w:rPr>
          <w:b/>
        </w:rPr>
        <w:t>Clx</w:t>
      </w:r>
      <w:r>
        <w:t xml:space="preserve"> at offset 0x000001F8 in the Table Stream. </w:t>
      </w:r>
    </w:p>
    <w:p w:rsidR="00C45098" w:rsidRDefault="001F569F">
      <w:r>
        <w:t xml:space="preserve">The following shows the top level of the </w:t>
      </w:r>
      <w:r>
        <w:rPr>
          <w:b/>
        </w:rPr>
        <w:t>Clx</w:t>
      </w:r>
      <w:r>
        <w:t xml:space="preserve"> at off</w:t>
      </w:r>
      <w:r>
        <w:t xml:space="preserve">set 0x000001F8 in the Table Stream. </w:t>
      </w:r>
    </w:p>
    <w:tbl>
      <w:tblPr>
        <w:tblStyle w:val="Table-ShadedHeader"/>
        <w:tblW w:w="4690" w:type="pct"/>
        <w:tblLook w:val="04A0" w:firstRow="1" w:lastRow="0" w:firstColumn="1" w:lastColumn="0" w:noHBand="0" w:noVBand="1"/>
      </w:tblPr>
      <w:tblGrid>
        <w:gridCol w:w="1933"/>
        <w:gridCol w:w="1206"/>
        <w:gridCol w:w="3585"/>
        <w:gridCol w:w="2271"/>
      </w:tblGrid>
      <w:tr w:rsidR="00C45098" w:rsidTr="00C45098">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45098" w:rsidRDefault="001F569F">
            <w:pPr>
              <w:pStyle w:val="ExampleText"/>
            </w:pPr>
            <w:r>
              <w:rPr>
                <w:b/>
              </w:rPr>
              <w:t>Offset</w:t>
            </w:r>
          </w:p>
        </w:tc>
        <w:tc>
          <w:tcPr>
            <w:tcW w:w="0" w:type="auto"/>
            <w:vAlign w:val="center"/>
          </w:tcPr>
          <w:p w:rsidR="00C45098" w:rsidRDefault="001F569F">
            <w:pPr>
              <w:pStyle w:val="ExampleText"/>
            </w:pPr>
            <w:r>
              <w:rPr>
                <w:b/>
              </w:rPr>
              <w:t>Size</w:t>
            </w:r>
          </w:p>
        </w:tc>
        <w:tc>
          <w:tcPr>
            <w:tcW w:w="0" w:type="auto"/>
            <w:vAlign w:val="center"/>
          </w:tcPr>
          <w:p w:rsidR="00C45098" w:rsidRDefault="001F569F">
            <w:pPr>
              <w:pStyle w:val="ExampleText"/>
            </w:pPr>
            <w:r>
              <w:rPr>
                <w:b/>
              </w:rPr>
              <w:t>Structure</w:t>
            </w:r>
          </w:p>
        </w:tc>
        <w:tc>
          <w:tcPr>
            <w:tcW w:w="0" w:type="auto"/>
            <w:vAlign w:val="center"/>
          </w:tcPr>
          <w:p w:rsidR="00C45098" w:rsidRDefault="001F569F">
            <w:pPr>
              <w:pStyle w:val="ExampleText"/>
            </w:pPr>
            <w:r>
              <w:rPr>
                <w:b/>
              </w:rPr>
              <w:t>Value</w:t>
            </w:r>
          </w:p>
        </w:tc>
      </w:tr>
      <w:tr w:rsidR="00C45098" w:rsidTr="00C45098">
        <w:trPr>
          <w:trHeight w:val="320"/>
        </w:trPr>
        <w:tc>
          <w:tcPr>
            <w:tcW w:w="0" w:type="auto"/>
            <w:vAlign w:val="center"/>
          </w:tcPr>
          <w:p w:rsidR="00C45098" w:rsidRDefault="001F569F">
            <w:pPr>
              <w:pStyle w:val="ExampleText"/>
            </w:pPr>
            <w:r>
              <w:t>000001F8</w:t>
            </w:r>
          </w:p>
        </w:tc>
        <w:tc>
          <w:tcPr>
            <w:tcW w:w="0" w:type="auto"/>
            <w:vAlign w:val="center"/>
          </w:tcPr>
          <w:p w:rsidR="00C45098" w:rsidRDefault="001F569F">
            <w:pPr>
              <w:pStyle w:val="ExampleText"/>
            </w:pPr>
            <w:r>
              <w:t>002D</w:t>
            </w:r>
          </w:p>
        </w:tc>
        <w:tc>
          <w:tcPr>
            <w:tcW w:w="0" w:type="auto"/>
            <w:vAlign w:val="center"/>
          </w:tcPr>
          <w:p w:rsidR="00C45098" w:rsidRDefault="001F569F">
            <w:pPr>
              <w:pStyle w:val="ExampleText"/>
            </w:pPr>
            <w:r>
              <w:t>Clx</w:t>
            </w:r>
            <w:r>
              <w:rPr>
                <w:b/>
              </w:rPr>
              <w:t xml:space="preserve"> - Clx</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000001F8</w:t>
            </w:r>
          </w:p>
        </w:tc>
        <w:tc>
          <w:tcPr>
            <w:tcW w:w="0" w:type="auto"/>
            <w:vAlign w:val="center"/>
          </w:tcPr>
          <w:p w:rsidR="00C45098" w:rsidRDefault="001F569F">
            <w:pPr>
              <w:pStyle w:val="ExampleText"/>
            </w:pPr>
            <w:r>
              <w:t>0000</w:t>
            </w:r>
          </w:p>
        </w:tc>
        <w:tc>
          <w:tcPr>
            <w:tcW w:w="0" w:type="auto"/>
            <w:vAlign w:val="center"/>
          </w:tcPr>
          <w:p w:rsidR="00C45098" w:rsidRDefault="001F569F">
            <w:pPr>
              <w:pStyle w:val="ExampleText"/>
            </w:pPr>
            <w:r>
              <w:t xml:space="preserve">    RgPrc</w:t>
            </w:r>
            <w:r>
              <w:rPr>
                <w:b/>
              </w:rPr>
              <w:t xml:space="preserve"> - RgPrc</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000001F8</w:t>
            </w:r>
          </w:p>
        </w:tc>
        <w:tc>
          <w:tcPr>
            <w:tcW w:w="0" w:type="auto"/>
            <w:vAlign w:val="center"/>
          </w:tcPr>
          <w:p w:rsidR="00C45098" w:rsidRDefault="001F569F">
            <w:pPr>
              <w:pStyle w:val="ExampleText"/>
            </w:pPr>
            <w:r>
              <w:t>002D</w:t>
            </w:r>
          </w:p>
        </w:tc>
        <w:tc>
          <w:tcPr>
            <w:tcW w:w="0" w:type="auto"/>
            <w:vAlign w:val="center"/>
          </w:tcPr>
          <w:p w:rsidR="00C45098" w:rsidRDefault="001F569F">
            <w:pPr>
              <w:pStyle w:val="ExampleText"/>
            </w:pPr>
            <w:r>
              <w:t xml:space="preserve">    </w:t>
            </w:r>
            <w:hyperlink w:anchor="Section_9316ddeb34414840a50185225ba32b35">
              <w:r>
                <w:rPr>
                  <w:rStyle w:val="Hyperlink"/>
                </w:rPr>
                <w:t>Pcdt</w:t>
              </w:r>
            </w:hyperlink>
            <w:r>
              <w:rPr>
                <w:b/>
              </w:rPr>
              <w:t xml:space="preserve"> - Pcdt</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lastRenderedPageBreak/>
              <w:t>000001F8</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BYTE</w:t>
            </w:r>
            <w:r>
              <w:rPr>
                <w:b/>
              </w:rPr>
              <w:t xml:space="preserve"> - clxt</w:t>
            </w:r>
          </w:p>
        </w:tc>
        <w:tc>
          <w:tcPr>
            <w:tcW w:w="0" w:type="auto"/>
            <w:vAlign w:val="center"/>
          </w:tcPr>
          <w:p w:rsidR="00C45098" w:rsidRDefault="001F569F">
            <w:pPr>
              <w:pStyle w:val="ExampleText"/>
            </w:pPr>
            <w:r>
              <w:t>0x02</w:t>
            </w:r>
          </w:p>
        </w:tc>
      </w:tr>
      <w:tr w:rsidR="00C45098" w:rsidTr="00C45098">
        <w:trPr>
          <w:trHeight w:val="320"/>
        </w:trPr>
        <w:tc>
          <w:tcPr>
            <w:tcW w:w="0" w:type="auto"/>
            <w:vAlign w:val="center"/>
          </w:tcPr>
          <w:p w:rsidR="00C45098" w:rsidRDefault="001F569F">
            <w:pPr>
              <w:pStyle w:val="ExampleText"/>
            </w:pPr>
            <w:r>
              <w:t>000001F9</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ULONG</w:t>
            </w:r>
            <w:r>
              <w:rPr>
                <w:b/>
              </w:rPr>
              <w:t xml:space="preserve"> - lcb</w:t>
            </w:r>
          </w:p>
        </w:tc>
        <w:tc>
          <w:tcPr>
            <w:tcW w:w="0" w:type="auto"/>
            <w:vAlign w:val="center"/>
          </w:tcPr>
          <w:p w:rsidR="00C45098" w:rsidRDefault="001F569F">
            <w:pPr>
              <w:pStyle w:val="ExampleText"/>
            </w:pPr>
            <w:r>
              <w:t>0x00000028</w:t>
            </w:r>
          </w:p>
        </w:tc>
      </w:tr>
      <w:tr w:rsidR="00C45098" w:rsidTr="00C45098">
        <w:trPr>
          <w:trHeight w:val="320"/>
        </w:trPr>
        <w:tc>
          <w:tcPr>
            <w:tcW w:w="0" w:type="auto"/>
            <w:vAlign w:val="center"/>
          </w:tcPr>
          <w:p w:rsidR="00C45098" w:rsidRDefault="001F569F">
            <w:pPr>
              <w:pStyle w:val="ExampleText"/>
            </w:pPr>
            <w:r>
              <w:t>000001FD</w:t>
            </w:r>
          </w:p>
        </w:tc>
        <w:tc>
          <w:tcPr>
            <w:tcW w:w="0" w:type="auto"/>
            <w:vAlign w:val="center"/>
          </w:tcPr>
          <w:p w:rsidR="00C45098" w:rsidRDefault="001F569F">
            <w:pPr>
              <w:pStyle w:val="ExampleText"/>
            </w:pPr>
            <w:r>
              <w:t>0028</w:t>
            </w:r>
          </w:p>
        </w:tc>
        <w:tc>
          <w:tcPr>
            <w:tcW w:w="0" w:type="auto"/>
            <w:vAlign w:val="center"/>
          </w:tcPr>
          <w:p w:rsidR="00C45098" w:rsidRDefault="001F569F">
            <w:pPr>
              <w:pStyle w:val="ExampleText"/>
            </w:pPr>
            <w:r>
              <w:t xml:space="preserve">        </w:t>
            </w:r>
            <w:hyperlink w:anchor="Section_1caae71f35c449d7adf0af5fc766331c">
              <w:r>
                <w:rPr>
                  <w:rStyle w:val="Hyperlink"/>
                </w:rPr>
                <w:t>PlcPcd</w:t>
              </w:r>
            </w:hyperlink>
            <w:r>
              <w:rPr>
                <w:b/>
              </w:rPr>
              <w:t xml:space="preserve"> - PlcPcd</w:t>
            </w:r>
          </w:p>
        </w:tc>
        <w:tc>
          <w:tcPr>
            <w:tcW w:w="0" w:type="auto"/>
            <w:vAlign w:val="center"/>
          </w:tcPr>
          <w:p w:rsidR="00C45098" w:rsidRDefault="00C45098">
            <w:pPr>
              <w:pStyle w:val="ExampleText"/>
            </w:pPr>
          </w:p>
        </w:tc>
        <w:bookmarkStart w:id="4342" w:name="Example_Example_Clx_Clx"/>
      </w:tr>
    </w:tbl>
    <w:p w:rsidR="00C45098" w:rsidRDefault="001F569F">
      <w:pPr>
        <w:pStyle w:val="Caption"/>
      </w:pPr>
      <w:r>
        <w:t xml:space="preserve">Figure </w:t>
      </w:r>
      <w:r>
        <w:fldChar w:fldCharType="begin"/>
      </w:r>
      <w:r>
        <w:instrText>SEQ Figure \* ARABIC</w:instrText>
      </w:r>
      <w:r>
        <w:fldChar w:fldCharType="separate"/>
      </w:r>
      <w:r>
        <w:rPr>
          <w:noProof/>
        </w:rPr>
        <w:t>4</w:t>
      </w:r>
      <w:r>
        <w:fldChar w:fldCharType="end"/>
      </w:r>
      <w:r>
        <w:t>: A Clx structure</w:t>
      </w:r>
    </w:p>
    <w:p w:rsidR="00C45098" w:rsidRDefault="001F569F">
      <w:pPr>
        <w:pStyle w:val="Definition-Field"/>
      </w:pPr>
      <w:r>
        <w:rPr>
          <w:b/>
        </w:rPr>
        <w:t xml:space="preserve">RgPrc: </w:t>
      </w:r>
      <w:r>
        <w:t xml:space="preserve">This optional member is not present in this </w:t>
      </w:r>
      <w:r>
        <w:rPr>
          <w:b/>
        </w:rPr>
        <w:t>C</w:t>
      </w:r>
      <w:r>
        <w:rPr>
          <w:b/>
        </w:rPr>
        <w:t>lx</w:t>
      </w:r>
      <w:r>
        <w:t xml:space="preserve"> structure. Because the first byte of this </w:t>
      </w:r>
      <w:r>
        <w:rPr>
          <w:b/>
        </w:rPr>
        <w:t>Clx</w:t>
      </w:r>
      <w:r>
        <w:t xml:space="preserve"> structure is 0x02, the </w:t>
      </w:r>
      <w:r>
        <w:rPr>
          <w:b/>
        </w:rPr>
        <w:t>Clx</w:t>
      </w:r>
      <w:r>
        <w:t xml:space="preserve"> begins with a </w:t>
      </w:r>
      <w:r>
        <w:rPr>
          <w:b/>
        </w:rPr>
        <w:t>Pcdt</w:t>
      </w:r>
      <w:r>
        <w:t xml:space="preserve"> structure and does not contain an array of </w:t>
      </w:r>
      <w:hyperlink w:anchor="Section_fdc916f918c4453c95fb072f2c74c0e2" w:history="1">
        <w:r>
          <w:rPr>
            <w:rStyle w:val="Hyperlink"/>
            <w:b/>
          </w:rPr>
          <w:t>Prc</w:t>
        </w:r>
      </w:hyperlink>
      <w:r>
        <w:t xml:space="preserve"> structures. </w:t>
      </w:r>
    </w:p>
    <w:p w:rsidR="00C45098" w:rsidRDefault="001F569F">
      <w:pPr>
        <w:pStyle w:val="Definition-Field"/>
      </w:pPr>
      <w:r>
        <w:rPr>
          <w:b/>
        </w:rPr>
        <w:t xml:space="preserve">Pcdt.clxt: </w:t>
      </w:r>
      <w:r>
        <w:t xml:space="preserve">0x02 specifies that this is a </w:t>
      </w:r>
      <w:r>
        <w:rPr>
          <w:b/>
        </w:rPr>
        <w:t>Pcdt</w:t>
      </w:r>
      <w:r>
        <w:t xml:space="preserve"> structure, as opposed to a </w:t>
      </w:r>
      <w:r>
        <w:rPr>
          <w:b/>
        </w:rPr>
        <w:t>Prc</w:t>
      </w:r>
      <w:r>
        <w:t xml:space="preserve"> structure. </w:t>
      </w:r>
    </w:p>
    <w:p w:rsidR="00C45098" w:rsidRDefault="001F569F">
      <w:pPr>
        <w:pStyle w:val="Definition-Field"/>
      </w:pPr>
      <w:r>
        <w:rPr>
          <w:b/>
        </w:rPr>
        <w:t xml:space="preserve">Pcdt.lcb: </w:t>
      </w:r>
      <w:r>
        <w:t xml:space="preserve">0x00000028 specifies the size, in bytes, of </w:t>
      </w:r>
      <w:r>
        <w:rPr>
          <w:b/>
        </w:rPr>
        <w:t>PlcPcd</w:t>
      </w:r>
      <w:r>
        <w:t xml:space="preserve">. A </w:t>
      </w:r>
      <w:r>
        <w:rPr>
          <w:b/>
        </w:rPr>
        <w:t>PlcPcd</w:t>
      </w:r>
      <w:r>
        <w:t xml:space="preserve"> is a </w:t>
      </w:r>
      <w:hyperlink w:anchor="Section_a649fcc578684245be1204eea89d916b" w:history="1">
        <w:r>
          <w:rPr>
            <w:rStyle w:val="Hyperlink"/>
            <w:b/>
          </w:rPr>
          <w:t>Plc</w:t>
        </w:r>
      </w:hyperlink>
      <w:r>
        <w:t xml:space="preserve"> structure whose data members are </w:t>
      </w:r>
      <w:hyperlink w:anchor="Section_498993c90a2d47aa8adafed27616e275" w:history="1">
        <w:r>
          <w:rPr>
            <w:rStyle w:val="Hyperlink"/>
            <w:b/>
          </w:rPr>
          <w:t>Pcd</w:t>
        </w:r>
      </w:hyperlink>
      <w:r>
        <w:t xml:space="preserve"> structures. A </w:t>
      </w:r>
      <w:r>
        <w:rPr>
          <w:b/>
        </w:rPr>
        <w:t>Pcd</w:t>
      </w:r>
      <w:r>
        <w:t xml:space="preserve"> is 8 bytes in size, so this </w:t>
      </w:r>
      <w:r>
        <w:rPr>
          <w:b/>
        </w:rPr>
        <w:t>PlcPcd</w:t>
      </w:r>
      <w:r>
        <w:t xml:space="preserve"> consists of three </w:t>
      </w:r>
      <w:r>
        <w:rPr>
          <w:b/>
        </w:rPr>
        <w:t>Pcd</w:t>
      </w:r>
      <w:r>
        <w:t xml:space="preserve"> structures and four CP elements.</w:t>
      </w:r>
    </w:p>
    <w:p w:rsidR="00C45098" w:rsidRDefault="001F569F">
      <w:r>
        <w:t xml:space="preserve">The following shows the top-level expansion of the </w:t>
      </w:r>
      <w:r>
        <w:rPr>
          <w:b/>
        </w:rPr>
        <w:t>PlcPcd</w:t>
      </w:r>
      <w:r>
        <w:t xml:space="preserve"> that is contained in this </w:t>
      </w:r>
      <w:r>
        <w:rPr>
          <w:b/>
        </w:rPr>
        <w:t>Clx</w:t>
      </w:r>
      <w:r>
        <w:t xml:space="preserve">. The </w:t>
      </w:r>
      <w:r>
        <w:rPr>
          <w:b/>
        </w:rPr>
        <w:t>Pcd</w:t>
      </w:r>
      <w:r>
        <w:t xml:space="preserve"> structures, which are expanded in later tables, specify the locations of text in the file.</w:t>
      </w:r>
    </w:p>
    <w:tbl>
      <w:tblPr>
        <w:tblStyle w:val="Table-ShadedHeader"/>
        <w:tblW w:w="4690" w:type="pct"/>
        <w:tblLook w:val="04A0" w:firstRow="1" w:lastRow="0" w:firstColumn="1" w:lastColumn="0" w:noHBand="0" w:noVBand="1"/>
      </w:tblPr>
      <w:tblGrid>
        <w:gridCol w:w="2103"/>
        <w:gridCol w:w="1257"/>
        <w:gridCol w:w="3145"/>
        <w:gridCol w:w="2490"/>
      </w:tblGrid>
      <w:tr w:rsidR="00C45098" w:rsidTr="00C45098">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45098" w:rsidRDefault="001F569F">
            <w:pPr>
              <w:pStyle w:val="ExampleText"/>
            </w:pPr>
            <w:r>
              <w:rPr>
                <w:b/>
              </w:rPr>
              <w:t>Offset</w:t>
            </w:r>
          </w:p>
        </w:tc>
        <w:tc>
          <w:tcPr>
            <w:tcW w:w="0" w:type="auto"/>
            <w:vAlign w:val="center"/>
          </w:tcPr>
          <w:p w:rsidR="00C45098" w:rsidRDefault="001F569F">
            <w:pPr>
              <w:pStyle w:val="ExampleText"/>
            </w:pPr>
            <w:r>
              <w:rPr>
                <w:b/>
              </w:rPr>
              <w:t>Size</w:t>
            </w:r>
          </w:p>
        </w:tc>
        <w:tc>
          <w:tcPr>
            <w:tcW w:w="0" w:type="auto"/>
            <w:vAlign w:val="center"/>
          </w:tcPr>
          <w:p w:rsidR="00C45098" w:rsidRDefault="001F569F">
            <w:pPr>
              <w:pStyle w:val="ExampleText"/>
            </w:pPr>
            <w:r>
              <w:rPr>
                <w:b/>
              </w:rPr>
              <w:t>Structure</w:t>
            </w:r>
          </w:p>
        </w:tc>
        <w:tc>
          <w:tcPr>
            <w:tcW w:w="0" w:type="auto"/>
            <w:vAlign w:val="center"/>
          </w:tcPr>
          <w:p w:rsidR="00C45098" w:rsidRDefault="001F569F">
            <w:pPr>
              <w:pStyle w:val="ExampleText"/>
            </w:pPr>
            <w:r>
              <w:rPr>
                <w:b/>
              </w:rPr>
              <w:t>Value</w:t>
            </w:r>
          </w:p>
        </w:tc>
      </w:tr>
      <w:tr w:rsidR="00C45098" w:rsidTr="00C45098">
        <w:trPr>
          <w:trHeight w:val="320"/>
        </w:trPr>
        <w:tc>
          <w:tcPr>
            <w:tcW w:w="0" w:type="auto"/>
            <w:vAlign w:val="center"/>
          </w:tcPr>
          <w:p w:rsidR="00C45098" w:rsidRDefault="001F569F">
            <w:pPr>
              <w:pStyle w:val="ExampleText"/>
            </w:pPr>
            <w:r>
              <w:t>000001FD</w:t>
            </w:r>
          </w:p>
        </w:tc>
        <w:tc>
          <w:tcPr>
            <w:tcW w:w="0" w:type="auto"/>
            <w:vAlign w:val="center"/>
          </w:tcPr>
          <w:p w:rsidR="00C45098" w:rsidRDefault="001F569F">
            <w:pPr>
              <w:pStyle w:val="ExampleText"/>
            </w:pPr>
            <w:r>
              <w:t>0028</w:t>
            </w:r>
          </w:p>
        </w:tc>
        <w:tc>
          <w:tcPr>
            <w:tcW w:w="0" w:type="auto"/>
            <w:vAlign w:val="center"/>
          </w:tcPr>
          <w:p w:rsidR="00C45098" w:rsidRDefault="001F569F">
            <w:pPr>
              <w:pStyle w:val="ExampleText"/>
            </w:pPr>
            <w:r>
              <w:t>PlcPcd</w:t>
            </w:r>
            <w:r>
              <w:rPr>
                <w:b/>
              </w:rPr>
              <w:t xml:space="preserve"> - PlcPcd</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000001FD</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LONG</w:t>
            </w:r>
            <w:r>
              <w:rPr>
                <w:b/>
              </w:rPr>
              <w:t xml:space="preserve"> - cp[0]</w:t>
            </w:r>
          </w:p>
        </w:tc>
        <w:tc>
          <w:tcPr>
            <w:tcW w:w="0" w:type="auto"/>
            <w:vAlign w:val="center"/>
          </w:tcPr>
          <w:p w:rsidR="00C45098" w:rsidRDefault="001F569F">
            <w:pPr>
              <w:pStyle w:val="ExampleText"/>
            </w:pPr>
            <w:r>
              <w:t>0x00000000</w:t>
            </w:r>
          </w:p>
        </w:tc>
      </w:tr>
      <w:tr w:rsidR="00C45098" w:rsidTr="00C45098">
        <w:trPr>
          <w:trHeight w:val="320"/>
        </w:trPr>
        <w:tc>
          <w:tcPr>
            <w:tcW w:w="0" w:type="auto"/>
            <w:vAlign w:val="center"/>
          </w:tcPr>
          <w:p w:rsidR="00C45098" w:rsidRDefault="001F569F">
            <w:pPr>
              <w:pStyle w:val="ExampleText"/>
            </w:pPr>
            <w:r>
              <w:t>00000201</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LONG</w:t>
            </w:r>
            <w:r>
              <w:rPr>
                <w:b/>
              </w:rPr>
              <w:t xml:space="preserve"> - cp[1]</w:t>
            </w:r>
          </w:p>
        </w:tc>
        <w:tc>
          <w:tcPr>
            <w:tcW w:w="0" w:type="auto"/>
            <w:vAlign w:val="center"/>
          </w:tcPr>
          <w:p w:rsidR="00C45098" w:rsidRDefault="001F569F">
            <w:pPr>
              <w:pStyle w:val="ExampleText"/>
            </w:pPr>
            <w:r>
              <w:t>0x00000006</w:t>
            </w:r>
          </w:p>
        </w:tc>
      </w:tr>
      <w:tr w:rsidR="00C45098" w:rsidTr="00C45098">
        <w:trPr>
          <w:trHeight w:val="320"/>
        </w:trPr>
        <w:tc>
          <w:tcPr>
            <w:tcW w:w="0" w:type="auto"/>
            <w:vAlign w:val="center"/>
          </w:tcPr>
          <w:p w:rsidR="00C45098" w:rsidRDefault="001F569F">
            <w:pPr>
              <w:pStyle w:val="ExampleText"/>
            </w:pPr>
            <w:r>
              <w:t>00000205</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LONG</w:t>
            </w:r>
            <w:r>
              <w:rPr>
                <w:b/>
              </w:rPr>
              <w:t xml:space="preserve"> - cp[2]</w:t>
            </w:r>
          </w:p>
        </w:tc>
        <w:tc>
          <w:tcPr>
            <w:tcW w:w="0" w:type="auto"/>
            <w:vAlign w:val="center"/>
          </w:tcPr>
          <w:p w:rsidR="00C45098" w:rsidRDefault="001F569F">
            <w:pPr>
              <w:pStyle w:val="ExampleText"/>
            </w:pPr>
            <w:r>
              <w:t>0x0000000D</w:t>
            </w:r>
          </w:p>
        </w:tc>
      </w:tr>
      <w:tr w:rsidR="00C45098" w:rsidTr="00C45098">
        <w:trPr>
          <w:trHeight w:val="320"/>
        </w:trPr>
        <w:tc>
          <w:tcPr>
            <w:tcW w:w="0" w:type="auto"/>
            <w:vAlign w:val="center"/>
          </w:tcPr>
          <w:p w:rsidR="00C45098" w:rsidRDefault="001F569F">
            <w:pPr>
              <w:pStyle w:val="ExampleText"/>
            </w:pPr>
            <w:r>
              <w:t>00000209</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LONG</w:t>
            </w:r>
            <w:r>
              <w:rPr>
                <w:b/>
              </w:rPr>
              <w:t xml:space="preserve"> - cp[3]</w:t>
            </w:r>
          </w:p>
        </w:tc>
        <w:tc>
          <w:tcPr>
            <w:tcW w:w="0" w:type="auto"/>
            <w:vAlign w:val="center"/>
          </w:tcPr>
          <w:p w:rsidR="00C45098" w:rsidRDefault="001F569F">
            <w:pPr>
              <w:pStyle w:val="ExampleText"/>
            </w:pPr>
            <w:r>
              <w:t>0x0000000E</w:t>
            </w:r>
          </w:p>
        </w:tc>
      </w:tr>
      <w:tr w:rsidR="00C45098" w:rsidTr="00C45098">
        <w:trPr>
          <w:trHeight w:val="320"/>
        </w:trPr>
        <w:tc>
          <w:tcPr>
            <w:tcW w:w="0" w:type="auto"/>
            <w:vAlign w:val="center"/>
          </w:tcPr>
          <w:p w:rsidR="00C45098" w:rsidRDefault="001F569F">
            <w:pPr>
              <w:pStyle w:val="ExampleText"/>
            </w:pPr>
            <w:r>
              <w:t>0000020D</w:t>
            </w:r>
          </w:p>
        </w:tc>
        <w:tc>
          <w:tcPr>
            <w:tcW w:w="0" w:type="auto"/>
            <w:vAlign w:val="center"/>
          </w:tcPr>
          <w:p w:rsidR="00C45098" w:rsidRDefault="001F569F">
            <w:pPr>
              <w:pStyle w:val="ExampleText"/>
            </w:pPr>
            <w:r>
              <w:t>0008</w:t>
            </w:r>
          </w:p>
        </w:tc>
        <w:tc>
          <w:tcPr>
            <w:tcW w:w="0" w:type="auto"/>
            <w:vAlign w:val="center"/>
          </w:tcPr>
          <w:p w:rsidR="00C45098" w:rsidRDefault="001F569F">
            <w:pPr>
              <w:pStyle w:val="ExampleText"/>
            </w:pPr>
            <w:r>
              <w:t xml:space="preserve">    Pcd</w:t>
            </w:r>
            <w:r>
              <w:rPr>
                <w:b/>
              </w:rPr>
              <w:t xml:space="preserve"> - pcd[0]</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00000215</w:t>
            </w:r>
          </w:p>
        </w:tc>
        <w:tc>
          <w:tcPr>
            <w:tcW w:w="0" w:type="auto"/>
            <w:vAlign w:val="center"/>
          </w:tcPr>
          <w:p w:rsidR="00C45098" w:rsidRDefault="001F569F">
            <w:pPr>
              <w:pStyle w:val="ExampleText"/>
            </w:pPr>
            <w:r>
              <w:t>0008</w:t>
            </w:r>
          </w:p>
        </w:tc>
        <w:tc>
          <w:tcPr>
            <w:tcW w:w="0" w:type="auto"/>
            <w:vAlign w:val="center"/>
          </w:tcPr>
          <w:p w:rsidR="00C45098" w:rsidRDefault="001F569F">
            <w:pPr>
              <w:pStyle w:val="ExampleText"/>
            </w:pPr>
            <w:r>
              <w:t xml:space="preserve">    Pcd</w:t>
            </w:r>
            <w:r>
              <w:rPr>
                <w:b/>
              </w:rPr>
              <w:t xml:space="preserve"> - pcd[1]</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0000021D</w:t>
            </w:r>
          </w:p>
        </w:tc>
        <w:tc>
          <w:tcPr>
            <w:tcW w:w="0" w:type="auto"/>
            <w:vAlign w:val="center"/>
          </w:tcPr>
          <w:p w:rsidR="00C45098" w:rsidRDefault="001F569F">
            <w:pPr>
              <w:pStyle w:val="ExampleText"/>
            </w:pPr>
            <w:r>
              <w:t>0008</w:t>
            </w:r>
          </w:p>
        </w:tc>
        <w:tc>
          <w:tcPr>
            <w:tcW w:w="0" w:type="auto"/>
            <w:vAlign w:val="center"/>
          </w:tcPr>
          <w:p w:rsidR="00C45098" w:rsidRDefault="001F569F">
            <w:pPr>
              <w:pStyle w:val="ExampleText"/>
            </w:pPr>
            <w:r>
              <w:t xml:space="preserve">    Pcd</w:t>
            </w:r>
            <w:r>
              <w:rPr>
                <w:b/>
              </w:rPr>
              <w:t xml:space="preserve"> - pcd[2]</w:t>
            </w:r>
          </w:p>
        </w:tc>
        <w:tc>
          <w:tcPr>
            <w:tcW w:w="0" w:type="auto"/>
            <w:vAlign w:val="center"/>
          </w:tcPr>
          <w:p w:rsidR="00C45098" w:rsidRDefault="00C45098">
            <w:pPr>
              <w:pStyle w:val="ExampleText"/>
            </w:pPr>
          </w:p>
        </w:tc>
        <w:bookmarkStart w:id="4343" w:name="Example_Example_Clx_PlcPcd"/>
      </w:tr>
    </w:tbl>
    <w:p w:rsidR="00C45098" w:rsidRDefault="001F569F">
      <w:pPr>
        <w:pStyle w:val="Caption"/>
      </w:pPr>
      <w:r>
        <w:t xml:space="preserve">Figure </w:t>
      </w:r>
      <w:r>
        <w:fldChar w:fldCharType="begin"/>
      </w:r>
      <w:r>
        <w:instrText>SEQ Figure \* ARABIC</w:instrText>
      </w:r>
      <w:r>
        <w:fldChar w:fldCharType="separate"/>
      </w:r>
      <w:r>
        <w:rPr>
          <w:noProof/>
        </w:rPr>
        <w:t>5</w:t>
      </w:r>
      <w:r>
        <w:fldChar w:fldCharType="end"/>
      </w:r>
      <w:r>
        <w:t>: The top-level expansion of a PlcPcd</w:t>
      </w:r>
    </w:p>
    <w:p w:rsidR="00C45098" w:rsidRDefault="001F569F">
      <w:pPr>
        <w:pStyle w:val="Definition-Field"/>
      </w:pPr>
      <w:r>
        <w:rPr>
          <w:b/>
        </w:rPr>
        <w:t xml:space="preserve">cp[0]: </w:t>
      </w:r>
      <w:r>
        <w:t xml:space="preserve">0x00000000 specifies that </w:t>
      </w:r>
      <w:r>
        <w:rPr>
          <w:b/>
        </w:rPr>
        <w:t>pcd[0]</w:t>
      </w:r>
      <w:r>
        <w:t xml:space="preserve"> applies to text starting at CP zero. Because </w:t>
      </w:r>
      <w:r>
        <w:rPr>
          <w:b/>
        </w:rPr>
        <w:t>cp[1]</w:t>
      </w:r>
      <w:r>
        <w:t xml:space="preserve"> is 0x0000006, </w:t>
      </w:r>
      <w:r>
        <w:rPr>
          <w:b/>
        </w:rPr>
        <w:t>pcd[0]</w:t>
      </w:r>
      <w:r>
        <w:t xml:space="preserve"> applies to CP values zero through 5, inclusive.</w:t>
      </w:r>
    </w:p>
    <w:p w:rsidR="00C45098" w:rsidRDefault="001F569F">
      <w:pPr>
        <w:pStyle w:val="Definition-Field"/>
      </w:pPr>
      <w:r>
        <w:rPr>
          <w:b/>
        </w:rPr>
        <w:t xml:space="preserve">cp[1]: </w:t>
      </w:r>
      <w:r>
        <w:t xml:space="preserve">0x00000006 specifies that </w:t>
      </w:r>
      <w:r>
        <w:rPr>
          <w:b/>
        </w:rPr>
        <w:t>pcd[1]</w:t>
      </w:r>
      <w:r>
        <w:t xml:space="preserve"> applies to text starting at CP 0x00000006. Because </w:t>
      </w:r>
      <w:r>
        <w:rPr>
          <w:b/>
        </w:rPr>
        <w:t>cp[2]</w:t>
      </w:r>
      <w:r>
        <w:t xml:space="preserve"> is 0x0</w:t>
      </w:r>
      <w:r>
        <w:t xml:space="preserve">000000D, </w:t>
      </w:r>
      <w:r>
        <w:rPr>
          <w:b/>
        </w:rPr>
        <w:t>pcd[1]</w:t>
      </w:r>
      <w:r>
        <w:t xml:space="preserve"> applies to CP values 0x00000006 through 0x0000000C, inclusive.</w:t>
      </w:r>
    </w:p>
    <w:p w:rsidR="00C45098" w:rsidRDefault="001F569F">
      <w:pPr>
        <w:pStyle w:val="Definition-Field"/>
      </w:pPr>
      <w:r>
        <w:rPr>
          <w:b/>
        </w:rPr>
        <w:t xml:space="preserve">cp[2]: </w:t>
      </w:r>
      <w:r>
        <w:t xml:space="preserve">0x0000000D specifies that </w:t>
      </w:r>
      <w:r>
        <w:rPr>
          <w:b/>
        </w:rPr>
        <w:t>pcd[2]</w:t>
      </w:r>
      <w:r>
        <w:t xml:space="preserve"> applies to text starting at CP 0x0000000D. Because </w:t>
      </w:r>
      <w:r>
        <w:rPr>
          <w:b/>
        </w:rPr>
        <w:t>cp[3]</w:t>
      </w:r>
      <w:r>
        <w:t xml:space="preserve"> is 0x0000000E, </w:t>
      </w:r>
      <w:r>
        <w:rPr>
          <w:b/>
        </w:rPr>
        <w:t>pcd[2]</w:t>
      </w:r>
      <w:r>
        <w:t xml:space="preserve"> applies only to CP value 0x0000000D.</w:t>
      </w:r>
    </w:p>
    <w:p w:rsidR="00C45098" w:rsidRDefault="001F569F">
      <w:pPr>
        <w:pStyle w:val="Definition-Field"/>
      </w:pPr>
      <w:r>
        <w:rPr>
          <w:b/>
        </w:rPr>
        <w:t xml:space="preserve">cp[3]: </w:t>
      </w:r>
      <w:r>
        <w:t xml:space="preserve">0x0000000E specifies that the last CP value to which </w:t>
      </w:r>
      <w:r>
        <w:rPr>
          <w:b/>
        </w:rPr>
        <w:t>pcd[2]</w:t>
      </w:r>
      <w:r>
        <w:t xml:space="preserve"> applies is 0x0000000D.</w:t>
      </w:r>
    </w:p>
    <w:p w:rsidR="00C45098" w:rsidRDefault="001F569F">
      <w:pPr>
        <w:pStyle w:val="Definition-Field"/>
      </w:pPr>
      <w:r>
        <w:rPr>
          <w:b/>
        </w:rPr>
        <w:t xml:space="preserve">pcd[0]: </w:t>
      </w:r>
      <w:r>
        <w:t>Specifies the location of text for CP values zero through 5, inclusive. This structure is expanded in the following table.</w:t>
      </w:r>
    </w:p>
    <w:p w:rsidR="00C45098" w:rsidRDefault="001F569F">
      <w:pPr>
        <w:pStyle w:val="Definition-Field"/>
      </w:pPr>
      <w:r>
        <w:rPr>
          <w:b/>
        </w:rPr>
        <w:t xml:space="preserve">pcd[1]: </w:t>
      </w:r>
      <w:r>
        <w:t>Specifies the location of text for</w:t>
      </w:r>
      <w:r>
        <w:t xml:space="preserve"> CP values 0x00000006 through 0x0000000C, inclusive. This structure is expanded following.</w:t>
      </w:r>
    </w:p>
    <w:p w:rsidR="00C45098" w:rsidRDefault="001F569F">
      <w:pPr>
        <w:pStyle w:val="Definition-Field"/>
      </w:pPr>
      <w:r>
        <w:rPr>
          <w:b/>
        </w:rPr>
        <w:t xml:space="preserve">pcd[2]: </w:t>
      </w:r>
      <w:r>
        <w:t>Specifies the location of text for CP value 0x0000000D. This structure is expanded following.</w:t>
      </w:r>
    </w:p>
    <w:p w:rsidR="00C45098" w:rsidRDefault="001F569F">
      <w:r>
        <w:lastRenderedPageBreak/>
        <w:t xml:space="preserve">The following table shows the expansion of </w:t>
      </w:r>
      <w:r>
        <w:rPr>
          <w:b/>
        </w:rPr>
        <w:t>pcd[0]</w:t>
      </w:r>
      <w:r>
        <w:t>. This structu</w:t>
      </w:r>
      <w:r>
        <w:t>re specifies the location of the text at CP zero through 5, inclusive.</w:t>
      </w:r>
    </w:p>
    <w:tbl>
      <w:tblPr>
        <w:tblStyle w:val="Table-ShadedHeader"/>
        <w:tblW w:w="4690" w:type="pct"/>
        <w:tblLook w:val="04A0" w:firstRow="1" w:lastRow="0" w:firstColumn="1" w:lastColumn="0" w:noHBand="0" w:noVBand="1"/>
      </w:tblPr>
      <w:tblGrid>
        <w:gridCol w:w="1639"/>
        <w:gridCol w:w="1200"/>
        <w:gridCol w:w="4232"/>
        <w:gridCol w:w="1924"/>
      </w:tblGrid>
      <w:tr w:rsidR="00C45098" w:rsidTr="00C45098">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45098" w:rsidRDefault="001F569F">
            <w:pPr>
              <w:pStyle w:val="ExampleText"/>
            </w:pPr>
            <w:r>
              <w:rPr>
                <w:b/>
              </w:rPr>
              <w:t>Offset</w:t>
            </w:r>
          </w:p>
        </w:tc>
        <w:tc>
          <w:tcPr>
            <w:tcW w:w="0" w:type="auto"/>
            <w:vAlign w:val="center"/>
          </w:tcPr>
          <w:p w:rsidR="00C45098" w:rsidRDefault="001F569F">
            <w:pPr>
              <w:pStyle w:val="ExampleText"/>
            </w:pPr>
            <w:r>
              <w:rPr>
                <w:b/>
              </w:rPr>
              <w:t>Size</w:t>
            </w:r>
          </w:p>
        </w:tc>
        <w:tc>
          <w:tcPr>
            <w:tcW w:w="0" w:type="auto"/>
            <w:vAlign w:val="center"/>
          </w:tcPr>
          <w:p w:rsidR="00C45098" w:rsidRDefault="001F569F">
            <w:pPr>
              <w:pStyle w:val="ExampleText"/>
            </w:pPr>
            <w:r>
              <w:rPr>
                <w:b/>
              </w:rPr>
              <w:t>Structure</w:t>
            </w:r>
          </w:p>
        </w:tc>
        <w:tc>
          <w:tcPr>
            <w:tcW w:w="0" w:type="auto"/>
            <w:vAlign w:val="center"/>
          </w:tcPr>
          <w:p w:rsidR="00C45098" w:rsidRDefault="001F569F">
            <w:pPr>
              <w:pStyle w:val="ExampleText"/>
            </w:pPr>
            <w:r>
              <w:rPr>
                <w:b/>
              </w:rPr>
              <w:t>Value</w:t>
            </w:r>
          </w:p>
        </w:tc>
      </w:tr>
      <w:tr w:rsidR="00C45098" w:rsidTr="00C45098">
        <w:trPr>
          <w:trHeight w:val="320"/>
        </w:trPr>
        <w:tc>
          <w:tcPr>
            <w:tcW w:w="0" w:type="auto"/>
            <w:vAlign w:val="center"/>
          </w:tcPr>
          <w:p w:rsidR="00C45098" w:rsidRDefault="001F569F">
            <w:pPr>
              <w:pStyle w:val="ExampleText"/>
            </w:pPr>
            <w:r>
              <w:t>0000020D</w:t>
            </w:r>
          </w:p>
        </w:tc>
        <w:tc>
          <w:tcPr>
            <w:tcW w:w="0" w:type="auto"/>
            <w:vAlign w:val="center"/>
          </w:tcPr>
          <w:p w:rsidR="00C45098" w:rsidRDefault="001F569F">
            <w:pPr>
              <w:pStyle w:val="ExampleText"/>
            </w:pPr>
            <w:r>
              <w:t>0008</w:t>
            </w:r>
          </w:p>
        </w:tc>
        <w:tc>
          <w:tcPr>
            <w:tcW w:w="0" w:type="auto"/>
            <w:vAlign w:val="center"/>
          </w:tcPr>
          <w:p w:rsidR="00C45098" w:rsidRDefault="001F569F">
            <w:pPr>
              <w:pStyle w:val="ExampleText"/>
            </w:pPr>
            <w:r>
              <w:t>Pcd</w:t>
            </w:r>
            <w:r>
              <w:rPr>
                <w:b/>
              </w:rPr>
              <w:t xml:space="preserve"> - pcd</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0000020D</w:t>
            </w:r>
          </w:p>
        </w:tc>
        <w:tc>
          <w:tcPr>
            <w:tcW w:w="0" w:type="auto"/>
            <w:vAlign w:val="center"/>
          </w:tcPr>
          <w:p w:rsidR="00C45098" w:rsidRDefault="001F569F">
            <w:pPr>
              <w:pStyle w:val="ExampleText"/>
            </w:pPr>
            <w:r>
              <w:t>1 bit</w:t>
            </w:r>
          </w:p>
        </w:tc>
        <w:tc>
          <w:tcPr>
            <w:tcW w:w="0" w:type="auto"/>
            <w:vAlign w:val="center"/>
          </w:tcPr>
          <w:p w:rsidR="00C45098" w:rsidRDefault="001F569F">
            <w:pPr>
              <w:pStyle w:val="ExampleText"/>
            </w:pPr>
            <w:r>
              <w:t xml:space="preserve">    USHORT</w:t>
            </w:r>
            <w:r>
              <w:rPr>
                <w:b/>
              </w:rPr>
              <w:t xml:space="preserve"> - fNoParaLast</w:t>
            </w:r>
          </w:p>
        </w:tc>
        <w:tc>
          <w:tcPr>
            <w:tcW w:w="0" w:type="auto"/>
            <w:vAlign w:val="center"/>
          </w:tcPr>
          <w:p w:rsidR="00C45098" w:rsidRDefault="001F569F">
            <w:pPr>
              <w:pStyle w:val="ExampleText"/>
            </w:pPr>
            <w:r>
              <w:t>0x1</w:t>
            </w:r>
          </w:p>
        </w:tc>
      </w:tr>
      <w:tr w:rsidR="00C45098" w:rsidTr="00C45098">
        <w:trPr>
          <w:trHeight w:val="320"/>
        </w:trPr>
        <w:tc>
          <w:tcPr>
            <w:tcW w:w="0" w:type="auto"/>
            <w:vAlign w:val="center"/>
          </w:tcPr>
          <w:p w:rsidR="00C45098" w:rsidRDefault="001F569F">
            <w:pPr>
              <w:pStyle w:val="ExampleText"/>
            </w:pPr>
            <w:r>
              <w:t>0000020D</w:t>
            </w:r>
          </w:p>
        </w:tc>
        <w:tc>
          <w:tcPr>
            <w:tcW w:w="0" w:type="auto"/>
            <w:vAlign w:val="center"/>
          </w:tcPr>
          <w:p w:rsidR="00C45098" w:rsidRDefault="001F569F">
            <w:pPr>
              <w:pStyle w:val="ExampleText"/>
            </w:pPr>
            <w:r>
              <w:t>1 bit</w:t>
            </w:r>
          </w:p>
        </w:tc>
        <w:tc>
          <w:tcPr>
            <w:tcW w:w="0" w:type="auto"/>
            <w:vAlign w:val="center"/>
          </w:tcPr>
          <w:p w:rsidR="00C45098" w:rsidRDefault="001F569F">
            <w:pPr>
              <w:pStyle w:val="ExampleText"/>
            </w:pPr>
            <w:r>
              <w:t xml:space="preserve">    USHORT</w:t>
            </w:r>
            <w:r>
              <w:rPr>
                <w:b/>
              </w:rPr>
              <w:t xml:space="preserve"> - fR1 (ignored)</w:t>
            </w:r>
          </w:p>
        </w:tc>
        <w:tc>
          <w:tcPr>
            <w:tcW w:w="0" w:type="auto"/>
            <w:vAlign w:val="center"/>
          </w:tcPr>
          <w:p w:rsidR="00C45098" w:rsidRDefault="001F569F">
            <w:pPr>
              <w:pStyle w:val="ExampleText"/>
            </w:pPr>
            <w:r>
              <w:t>0x0</w:t>
            </w:r>
          </w:p>
        </w:tc>
      </w:tr>
      <w:tr w:rsidR="00C45098" w:rsidTr="00C45098">
        <w:trPr>
          <w:trHeight w:val="320"/>
        </w:trPr>
        <w:tc>
          <w:tcPr>
            <w:tcW w:w="0" w:type="auto"/>
            <w:vAlign w:val="center"/>
          </w:tcPr>
          <w:p w:rsidR="00C45098" w:rsidRDefault="001F569F">
            <w:pPr>
              <w:pStyle w:val="ExampleText"/>
            </w:pPr>
            <w:r>
              <w:t>0000020D</w:t>
            </w:r>
          </w:p>
        </w:tc>
        <w:tc>
          <w:tcPr>
            <w:tcW w:w="0" w:type="auto"/>
            <w:vAlign w:val="center"/>
          </w:tcPr>
          <w:p w:rsidR="00C45098" w:rsidRDefault="001F569F">
            <w:pPr>
              <w:pStyle w:val="ExampleText"/>
            </w:pPr>
            <w:r>
              <w:t>1 bit</w:t>
            </w:r>
          </w:p>
        </w:tc>
        <w:tc>
          <w:tcPr>
            <w:tcW w:w="0" w:type="auto"/>
            <w:vAlign w:val="center"/>
          </w:tcPr>
          <w:p w:rsidR="00C45098" w:rsidRDefault="001F569F">
            <w:pPr>
              <w:pStyle w:val="ExampleText"/>
            </w:pPr>
            <w:r>
              <w:t xml:space="preserve">    USHORT</w:t>
            </w:r>
            <w:r>
              <w:rPr>
                <w:b/>
              </w:rPr>
              <w:t xml:space="preserve"> - fDirty (ignored)</w:t>
            </w:r>
          </w:p>
        </w:tc>
        <w:tc>
          <w:tcPr>
            <w:tcW w:w="0" w:type="auto"/>
            <w:vAlign w:val="center"/>
          </w:tcPr>
          <w:p w:rsidR="00C45098" w:rsidRDefault="001F569F">
            <w:pPr>
              <w:pStyle w:val="ExampleText"/>
            </w:pPr>
            <w:r>
              <w:t>0x0</w:t>
            </w:r>
          </w:p>
        </w:tc>
      </w:tr>
      <w:tr w:rsidR="00C45098" w:rsidTr="00C45098">
        <w:trPr>
          <w:trHeight w:val="320"/>
        </w:trPr>
        <w:tc>
          <w:tcPr>
            <w:tcW w:w="0" w:type="auto"/>
            <w:vAlign w:val="center"/>
          </w:tcPr>
          <w:p w:rsidR="00C45098" w:rsidRDefault="001F569F">
            <w:pPr>
              <w:pStyle w:val="ExampleText"/>
            </w:pPr>
            <w:r>
              <w:t>0000020D</w:t>
            </w:r>
          </w:p>
        </w:tc>
        <w:tc>
          <w:tcPr>
            <w:tcW w:w="0" w:type="auto"/>
            <w:vAlign w:val="center"/>
          </w:tcPr>
          <w:p w:rsidR="00C45098" w:rsidRDefault="001F569F">
            <w:pPr>
              <w:pStyle w:val="ExampleText"/>
            </w:pPr>
            <w:r>
              <w:t>13 bits</w:t>
            </w:r>
          </w:p>
        </w:tc>
        <w:tc>
          <w:tcPr>
            <w:tcW w:w="0" w:type="auto"/>
            <w:vAlign w:val="center"/>
          </w:tcPr>
          <w:p w:rsidR="00C45098" w:rsidRDefault="001F569F">
            <w:pPr>
              <w:pStyle w:val="ExampleText"/>
            </w:pPr>
            <w:r>
              <w:t xml:space="preserve">    USHORT</w:t>
            </w:r>
            <w:r>
              <w:rPr>
                <w:b/>
              </w:rPr>
              <w:t xml:space="preserve"> - fR2 (ignored)</w:t>
            </w:r>
          </w:p>
        </w:tc>
        <w:tc>
          <w:tcPr>
            <w:tcW w:w="0" w:type="auto"/>
            <w:vAlign w:val="center"/>
          </w:tcPr>
          <w:p w:rsidR="00C45098" w:rsidRDefault="001F569F">
            <w:pPr>
              <w:pStyle w:val="ExampleText"/>
            </w:pPr>
            <w:r>
              <w:t>0x0006</w:t>
            </w:r>
          </w:p>
        </w:tc>
      </w:tr>
      <w:tr w:rsidR="00C45098" w:rsidTr="00C45098">
        <w:trPr>
          <w:trHeight w:val="320"/>
        </w:trPr>
        <w:tc>
          <w:tcPr>
            <w:tcW w:w="0" w:type="auto"/>
            <w:vAlign w:val="center"/>
          </w:tcPr>
          <w:p w:rsidR="00C45098" w:rsidRDefault="001F569F">
            <w:pPr>
              <w:pStyle w:val="ExampleText"/>
            </w:pPr>
            <w:r>
              <w:t>0000020F</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w:t>
            </w:r>
            <w:hyperlink w:anchor="Section_aa2e55a2f4f24795bab56d9d7a0ed249">
              <w:r>
                <w:rPr>
                  <w:rStyle w:val="Hyperlink"/>
                </w:rPr>
                <w:t>FcCompressed</w:t>
              </w:r>
            </w:hyperlink>
            <w:r>
              <w:rPr>
                <w:b/>
              </w:rPr>
              <w:t xml:space="preserve"> - fc</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0000020F</w:t>
            </w:r>
          </w:p>
        </w:tc>
        <w:tc>
          <w:tcPr>
            <w:tcW w:w="0" w:type="auto"/>
            <w:vAlign w:val="center"/>
          </w:tcPr>
          <w:p w:rsidR="00C45098" w:rsidRDefault="001F569F">
            <w:pPr>
              <w:pStyle w:val="ExampleText"/>
            </w:pPr>
            <w:r>
              <w:t>30 bits</w:t>
            </w:r>
          </w:p>
        </w:tc>
        <w:tc>
          <w:tcPr>
            <w:tcW w:w="0" w:type="auto"/>
            <w:vAlign w:val="center"/>
          </w:tcPr>
          <w:p w:rsidR="00C45098" w:rsidRDefault="001F569F">
            <w:pPr>
              <w:pStyle w:val="ExampleText"/>
            </w:pPr>
            <w:r>
              <w:t xml:space="preserve">        ULONG</w:t>
            </w:r>
            <w:r>
              <w:rPr>
                <w:b/>
              </w:rPr>
              <w:t xml:space="preserve"> - fc</w:t>
            </w:r>
          </w:p>
        </w:tc>
        <w:tc>
          <w:tcPr>
            <w:tcW w:w="0" w:type="auto"/>
            <w:vAlign w:val="center"/>
          </w:tcPr>
          <w:p w:rsidR="00C45098" w:rsidRDefault="001F569F">
            <w:pPr>
              <w:pStyle w:val="ExampleText"/>
            </w:pPr>
            <w:r>
              <w:t>0x00000C22</w:t>
            </w:r>
          </w:p>
        </w:tc>
      </w:tr>
      <w:tr w:rsidR="00C45098" w:rsidTr="00C45098">
        <w:trPr>
          <w:trHeight w:val="320"/>
        </w:trPr>
        <w:tc>
          <w:tcPr>
            <w:tcW w:w="0" w:type="auto"/>
            <w:vAlign w:val="center"/>
          </w:tcPr>
          <w:p w:rsidR="00C45098" w:rsidRDefault="001F569F">
            <w:pPr>
              <w:pStyle w:val="ExampleText"/>
            </w:pPr>
            <w:r>
              <w:t>0000020F</w:t>
            </w:r>
          </w:p>
        </w:tc>
        <w:tc>
          <w:tcPr>
            <w:tcW w:w="0" w:type="auto"/>
            <w:vAlign w:val="center"/>
          </w:tcPr>
          <w:p w:rsidR="00C45098" w:rsidRDefault="001F569F">
            <w:pPr>
              <w:pStyle w:val="ExampleText"/>
            </w:pPr>
            <w:r>
              <w:t>1 bit</w:t>
            </w:r>
          </w:p>
        </w:tc>
        <w:tc>
          <w:tcPr>
            <w:tcW w:w="0" w:type="auto"/>
            <w:vAlign w:val="center"/>
          </w:tcPr>
          <w:p w:rsidR="00C45098" w:rsidRDefault="001F569F">
            <w:pPr>
              <w:pStyle w:val="ExampleText"/>
            </w:pPr>
            <w:r>
              <w:t xml:space="preserve">        ULONG</w:t>
            </w:r>
            <w:r>
              <w:rPr>
                <w:b/>
              </w:rPr>
              <w:t xml:space="preserve"> - fCompressed</w:t>
            </w:r>
          </w:p>
        </w:tc>
        <w:tc>
          <w:tcPr>
            <w:tcW w:w="0" w:type="auto"/>
            <w:vAlign w:val="center"/>
          </w:tcPr>
          <w:p w:rsidR="00C45098" w:rsidRDefault="001F569F">
            <w:pPr>
              <w:pStyle w:val="ExampleText"/>
            </w:pPr>
            <w:r>
              <w:t>0x0</w:t>
            </w:r>
          </w:p>
        </w:tc>
      </w:tr>
      <w:tr w:rsidR="00C45098" w:rsidTr="00C45098">
        <w:trPr>
          <w:trHeight w:val="320"/>
        </w:trPr>
        <w:tc>
          <w:tcPr>
            <w:tcW w:w="0" w:type="auto"/>
            <w:vAlign w:val="center"/>
          </w:tcPr>
          <w:p w:rsidR="00C45098" w:rsidRDefault="001F569F">
            <w:pPr>
              <w:pStyle w:val="ExampleText"/>
            </w:pPr>
            <w:r>
              <w:t>0000020F</w:t>
            </w:r>
          </w:p>
        </w:tc>
        <w:tc>
          <w:tcPr>
            <w:tcW w:w="0" w:type="auto"/>
            <w:vAlign w:val="center"/>
          </w:tcPr>
          <w:p w:rsidR="00C45098" w:rsidRDefault="001F569F">
            <w:pPr>
              <w:pStyle w:val="ExampleText"/>
            </w:pPr>
            <w:r>
              <w:t>1 bit</w:t>
            </w:r>
          </w:p>
        </w:tc>
        <w:tc>
          <w:tcPr>
            <w:tcW w:w="0" w:type="auto"/>
            <w:vAlign w:val="center"/>
          </w:tcPr>
          <w:p w:rsidR="00C45098" w:rsidRDefault="001F569F">
            <w:pPr>
              <w:pStyle w:val="ExampleText"/>
            </w:pPr>
            <w:r>
              <w:t xml:space="preserve">        ULONG</w:t>
            </w:r>
            <w:r>
              <w:rPr>
                <w:b/>
              </w:rPr>
              <w:t xml:space="preserve"> - r1 (ignored)</w:t>
            </w:r>
          </w:p>
        </w:tc>
        <w:tc>
          <w:tcPr>
            <w:tcW w:w="0" w:type="auto"/>
            <w:vAlign w:val="center"/>
          </w:tcPr>
          <w:p w:rsidR="00C45098" w:rsidRDefault="001F569F">
            <w:pPr>
              <w:pStyle w:val="ExampleText"/>
            </w:pPr>
            <w:r>
              <w:t>0x0</w:t>
            </w:r>
          </w:p>
        </w:tc>
      </w:tr>
      <w:tr w:rsidR="00C45098" w:rsidTr="00C45098">
        <w:trPr>
          <w:trHeight w:val="320"/>
        </w:trPr>
        <w:tc>
          <w:tcPr>
            <w:tcW w:w="0" w:type="auto"/>
            <w:vAlign w:val="center"/>
          </w:tcPr>
          <w:p w:rsidR="00C45098" w:rsidRDefault="001F569F">
            <w:pPr>
              <w:pStyle w:val="ExampleText"/>
            </w:pPr>
            <w:r>
              <w:t>00000213</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w:t>
            </w:r>
            <w:hyperlink w:anchor="Section_35226a0b9038442783c23830a8554267">
              <w:r>
                <w:rPr>
                  <w:rStyle w:val="Hyperlink"/>
                </w:rPr>
                <w:t>Prm0</w:t>
              </w:r>
            </w:hyperlink>
            <w:r>
              <w:rPr>
                <w:b/>
              </w:rPr>
              <w:t xml:space="preserve"> - prm0</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00000213</w:t>
            </w:r>
          </w:p>
        </w:tc>
        <w:tc>
          <w:tcPr>
            <w:tcW w:w="0" w:type="auto"/>
            <w:vAlign w:val="center"/>
          </w:tcPr>
          <w:p w:rsidR="00C45098" w:rsidRDefault="001F569F">
            <w:pPr>
              <w:pStyle w:val="ExampleText"/>
            </w:pPr>
            <w:r>
              <w:t>1 bit</w:t>
            </w:r>
          </w:p>
        </w:tc>
        <w:tc>
          <w:tcPr>
            <w:tcW w:w="0" w:type="auto"/>
            <w:vAlign w:val="center"/>
          </w:tcPr>
          <w:p w:rsidR="00C45098" w:rsidRDefault="001F569F">
            <w:pPr>
              <w:pStyle w:val="ExampleText"/>
            </w:pPr>
            <w:r>
              <w:t xml:space="preserve">        USHORT</w:t>
            </w:r>
            <w:r>
              <w:rPr>
                <w:b/>
              </w:rPr>
              <w:t xml:space="preserve"> - fComplex</w:t>
            </w:r>
          </w:p>
        </w:tc>
        <w:tc>
          <w:tcPr>
            <w:tcW w:w="0" w:type="auto"/>
            <w:vAlign w:val="center"/>
          </w:tcPr>
          <w:p w:rsidR="00C45098" w:rsidRDefault="001F569F">
            <w:pPr>
              <w:pStyle w:val="ExampleText"/>
            </w:pPr>
            <w:r>
              <w:t>0x0</w:t>
            </w:r>
          </w:p>
        </w:tc>
      </w:tr>
      <w:tr w:rsidR="00C45098" w:rsidTr="00C45098">
        <w:trPr>
          <w:trHeight w:val="320"/>
        </w:trPr>
        <w:tc>
          <w:tcPr>
            <w:tcW w:w="0" w:type="auto"/>
            <w:vAlign w:val="center"/>
          </w:tcPr>
          <w:p w:rsidR="00C45098" w:rsidRDefault="001F569F">
            <w:pPr>
              <w:pStyle w:val="ExampleText"/>
            </w:pPr>
            <w:r>
              <w:t>00000213</w:t>
            </w:r>
          </w:p>
        </w:tc>
        <w:tc>
          <w:tcPr>
            <w:tcW w:w="0" w:type="auto"/>
            <w:vAlign w:val="center"/>
          </w:tcPr>
          <w:p w:rsidR="00C45098" w:rsidRDefault="001F569F">
            <w:pPr>
              <w:pStyle w:val="ExampleText"/>
            </w:pPr>
            <w:r>
              <w:t>7 bits</w:t>
            </w:r>
          </w:p>
        </w:tc>
        <w:tc>
          <w:tcPr>
            <w:tcW w:w="0" w:type="auto"/>
            <w:vAlign w:val="center"/>
          </w:tcPr>
          <w:p w:rsidR="00C45098" w:rsidRDefault="001F569F">
            <w:pPr>
              <w:pStyle w:val="ExampleText"/>
            </w:pPr>
            <w:r>
              <w:t xml:space="preserve">        USHORT</w:t>
            </w:r>
            <w:r>
              <w:rPr>
                <w:b/>
              </w:rPr>
              <w:t xml:space="preserve"> - isprm</w:t>
            </w:r>
          </w:p>
        </w:tc>
        <w:tc>
          <w:tcPr>
            <w:tcW w:w="0" w:type="auto"/>
            <w:vAlign w:val="center"/>
          </w:tcPr>
          <w:p w:rsidR="00C45098" w:rsidRDefault="001F569F">
            <w:pPr>
              <w:pStyle w:val="ExampleText"/>
            </w:pPr>
            <w:r>
              <w:t>0x00</w:t>
            </w:r>
          </w:p>
        </w:tc>
      </w:tr>
      <w:tr w:rsidR="00C45098" w:rsidTr="00C45098">
        <w:trPr>
          <w:trHeight w:val="320"/>
        </w:trPr>
        <w:tc>
          <w:tcPr>
            <w:tcW w:w="0" w:type="auto"/>
            <w:vAlign w:val="center"/>
          </w:tcPr>
          <w:p w:rsidR="00C45098" w:rsidRDefault="001F569F">
            <w:pPr>
              <w:pStyle w:val="ExampleText"/>
            </w:pPr>
            <w:r>
              <w:t>00000213</w:t>
            </w:r>
          </w:p>
        </w:tc>
        <w:tc>
          <w:tcPr>
            <w:tcW w:w="0" w:type="auto"/>
            <w:vAlign w:val="center"/>
          </w:tcPr>
          <w:p w:rsidR="00C45098" w:rsidRDefault="001F569F">
            <w:pPr>
              <w:pStyle w:val="ExampleText"/>
            </w:pPr>
            <w:r>
              <w:t>8 bits</w:t>
            </w:r>
          </w:p>
        </w:tc>
        <w:tc>
          <w:tcPr>
            <w:tcW w:w="0" w:type="auto"/>
            <w:vAlign w:val="center"/>
          </w:tcPr>
          <w:p w:rsidR="00C45098" w:rsidRDefault="001F569F">
            <w:pPr>
              <w:pStyle w:val="ExampleText"/>
            </w:pPr>
            <w:r>
              <w:t xml:space="preserve">        USHORT</w:t>
            </w:r>
            <w:r>
              <w:rPr>
                <w:b/>
              </w:rPr>
              <w:t xml:space="preserve"> - val</w:t>
            </w:r>
          </w:p>
        </w:tc>
        <w:tc>
          <w:tcPr>
            <w:tcW w:w="0" w:type="auto"/>
            <w:vAlign w:val="center"/>
          </w:tcPr>
          <w:p w:rsidR="00C45098" w:rsidRDefault="001F569F">
            <w:pPr>
              <w:pStyle w:val="ExampleText"/>
            </w:pPr>
            <w:r>
              <w:t>0x00</w:t>
            </w:r>
          </w:p>
        </w:tc>
      </w:tr>
    </w:tbl>
    <w:p w:rsidR="00C45098" w:rsidRDefault="001F569F">
      <w:pPr>
        <w:pStyle w:val="Caption"/>
      </w:pPr>
      <w:r>
        <w:tab/>
      </w:r>
      <w:bookmarkStart w:id="4344" w:name="Example_Example_Clx_Pcd0"/>
      <w:r>
        <w:t xml:space="preserve">Figure </w:t>
      </w:r>
      <w:r>
        <w:fldChar w:fldCharType="begin"/>
      </w:r>
      <w:r>
        <w:instrText>SEQ Figure \* ARABIC</w:instrText>
      </w:r>
      <w:r>
        <w:fldChar w:fldCharType="separate"/>
      </w:r>
      <w:r>
        <w:rPr>
          <w:noProof/>
        </w:rPr>
        <w:t>6</w:t>
      </w:r>
      <w:r>
        <w:fldChar w:fldCharType="end"/>
      </w:r>
      <w:bookmarkEnd w:id="4344"/>
      <w:r>
        <w:t>: The expansion of pcd[0]</w:t>
      </w:r>
    </w:p>
    <w:p w:rsidR="00C45098" w:rsidRDefault="001F569F">
      <w:pPr>
        <w:pStyle w:val="Definition-Field"/>
      </w:pPr>
      <w:r>
        <w:rPr>
          <w:b/>
        </w:rPr>
        <w:t xml:space="preserve">fNoParaLast: </w:t>
      </w:r>
      <w:r>
        <w:t xml:space="preserve">0x1 specifies that the text that is referenced by this </w:t>
      </w:r>
      <w:r>
        <w:rPr>
          <w:b/>
        </w:rPr>
        <w:t>Pcd</w:t>
      </w:r>
      <w:r>
        <w:t xml:space="preserve"> structure does not contain any paragraph marks.</w:t>
      </w:r>
    </w:p>
    <w:p w:rsidR="00C45098" w:rsidRDefault="001F569F">
      <w:pPr>
        <w:pStyle w:val="Definition-Field"/>
      </w:pPr>
      <w:r>
        <w:rPr>
          <w:b/>
        </w:rPr>
        <w:t xml:space="preserve">fc.fc: </w:t>
      </w:r>
      <w:r>
        <w:t>0x00000C22 specifies the off</w:t>
      </w:r>
      <w:r>
        <w:t xml:space="preserve">set, in bytes, in the WordDocument Stream where the text at CP zero begins. Because </w:t>
      </w:r>
      <w:r>
        <w:rPr>
          <w:b/>
        </w:rPr>
        <w:t>cp[1]</w:t>
      </w:r>
      <w:r>
        <w:t xml:space="preserve"> is 0x00000006, there are 6 characters of text at this offset.</w:t>
      </w:r>
    </w:p>
    <w:p w:rsidR="00C45098" w:rsidRDefault="001F569F">
      <w:pPr>
        <w:pStyle w:val="Definition-Field"/>
      </w:pPr>
      <w:r>
        <w:rPr>
          <w:b/>
        </w:rPr>
        <w:t xml:space="preserve">fc.fCompressed: </w:t>
      </w:r>
      <w:r>
        <w:t xml:space="preserve">0x0 specifies that the text at offset </w:t>
      </w:r>
      <w:r>
        <w:rPr>
          <w:b/>
        </w:rPr>
        <w:t>fc.fc</w:t>
      </w:r>
      <w:r>
        <w:t xml:space="preserve"> in the WordDocument Stream consists of 16-bi</w:t>
      </w:r>
      <w:r>
        <w:t>t Unicode characters.</w:t>
      </w:r>
    </w:p>
    <w:p w:rsidR="00C45098" w:rsidRDefault="001F569F">
      <w:pPr>
        <w:pStyle w:val="Definition-Field"/>
      </w:pPr>
      <w:r>
        <w:rPr>
          <w:b/>
        </w:rPr>
        <w:t xml:space="preserve">prm0.fComplex: </w:t>
      </w:r>
      <w:r>
        <w:t xml:space="preserve">0x0 specifies that this is a </w:t>
      </w:r>
      <w:r>
        <w:rPr>
          <w:b/>
        </w:rPr>
        <w:t>Prm0</w:t>
      </w:r>
      <w:r>
        <w:t xml:space="preserve"> structure, as opposed to a </w:t>
      </w:r>
      <w:hyperlink w:anchor="Section_6891279f5855441b96f27455081147be" w:history="1">
        <w:r>
          <w:rPr>
            <w:rStyle w:val="Hyperlink"/>
            <w:b/>
          </w:rPr>
          <w:t>Prm1</w:t>
        </w:r>
      </w:hyperlink>
      <w:r>
        <w:t xml:space="preserve"> structure.</w:t>
      </w:r>
    </w:p>
    <w:p w:rsidR="00C45098" w:rsidRDefault="001F569F">
      <w:pPr>
        <w:pStyle w:val="Definition-Field"/>
      </w:pPr>
      <w:r>
        <w:rPr>
          <w:b/>
        </w:rPr>
        <w:t xml:space="preserve">prm0.isprm: </w:t>
      </w:r>
      <w:r>
        <w:t xml:space="preserve">0x00 specifies that </w:t>
      </w:r>
      <w:hyperlink w:anchor="section_7022285b962142e9ad4d4e02c115ef18" w:history="1">
        <w:r>
          <w:rPr>
            <w:rStyle w:val="Hyperlink"/>
            <w:b/>
          </w:rPr>
          <w:t>sprmCLbcCRJ</w:t>
        </w:r>
      </w:hyperlink>
      <w:r>
        <w:t xml:space="preserve"> is applied to the range of CPs that are referenced by this </w:t>
      </w:r>
      <w:r>
        <w:rPr>
          <w:b/>
        </w:rPr>
        <w:t>Pcd</w:t>
      </w:r>
      <w:r>
        <w:t xml:space="preserve"> structure. However, an </w:t>
      </w:r>
      <w:r>
        <w:rPr>
          <w:b/>
        </w:rPr>
        <w:t>isprm</w:t>
      </w:r>
      <w:r>
        <w:t xml:space="preserve"> of 0x0000, combined with a </w:t>
      </w:r>
      <w:r>
        <w:rPr>
          <w:b/>
        </w:rPr>
        <w:t>val</w:t>
      </w:r>
      <w:r>
        <w:t xml:space="preserve"> of 0x0000, is a special case that specifies that the CPs that a</w:t>
      </w:r>
      <w:r>
        <w:t xml:space="preserve">re referenced by this </w:t>
      </w:r>
      <w:r>
        <w:rPr>
          <w:b/>
        </w:rPr>
        <w:t>Pcd</w:t>
      </w:r>
      <w:r>
        <w:t xml:space="preserve"> have no additional formatting from their </w:t>
      </w:r>
      <w:r>
        <w:rPr>
          <w:b/>
        </w:rPr>
        <w:t>Pcd</w:t>
      </w:r>
      <w:r>
        <w:t xml:space="preserve"> structure</w:t>
      </w:r>
    </w:p>
    <w:p w:rsidR="00C45098" w:rsidRDefault="001F569F">
      <w:pPr>
        <w:pStyle w:val="Definition-Field"/>
      </w:pPr>
      <w:r>
        <w:rPr>
          <w:b/>
        </w:rPr>
        <w:t xml:space="preserve">prm0.val: </w:t>
      </w:r>
      <w:r>
        <w:t xml:space="preserve">0x00, combined with </w:t>
      </w:r>
      <w:r>
        <w:rPr>
          <w:b/>
        </w:rPr>
        <w:t>isprm</w:t>
      </w:r>
      <w:r>
        <w:t xml:space="preserve"> 0x0000, specifies that the CPs that are referenced by this </w:t>
      </w:r>
      <w:r>
        <w:rPr>
          <w:b/>
        </w:rPr>
        <w:t>Pcd</w:t>
      </w:r>
      <w:r>
        <w:t xml:space="preserve"> have no additional formatting from their </w:t>
      </w:r>
      <w:r>
        <w:rPr>
          <w:b/>
        </w:rPr>
        <w:t>Pcd</w:t>
      </w:r>
      <w:r>
        <w:t>.</w:t>
      </w:r>
    </w:p>
    <w:p w:rsidR="00C45098" w:rsidRDefault="001F569F">
      <w:r>
        <w:t>The following shows the expans</w:t>
      </w:r>
      <w:r>
        <w:t xml:space="preserve">ion of </w:t>
      </w:r>
      <w:r>
        <w:rPr>
          <w:b/>
        </w:rPr>
        <w:t>pcd[1]</w:t>
      </w:r>
      <w:r>
        <w:t>. This structure specifies the location of the text at CP 0x0000006 through 0x0000000C, inclusive.</w:t>
      </w:r>
    </w:p>
    <w:tbl>
      <w:tblPr>
        <w:tblStyle w:val="Table-ShadedHeader"/>
        <w:tblW w:w="4690" w:type="pct"/>
        <w:tblLook w:val="04A0" w:firstRow="1" w:lastRow="0" w:firstColumn="1" w:lastColumn="0" w:noHBand="0" w:noVBand="1"/>
      </w:tblPr>
      <w:tblGrid>
        <w:gridCol w:w="1625"/>
        <w:gridCol w:w="1204"/>
        <w:gridCol w:w="4250"/>
        <w:gridCol w:w="1916"/>
      </w:tblGrid>
      <w:tr w:rsidR="00C45098" w:rsidTr="00C45098">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45098" w:rsidRDefault="001F569F">
            <w:pPr>
              <w:pStyle w:val="ExampleText"/>
            </w:pPr>
            <w:r>
              <w:rPr>
                <w:b/>
              </w:rPr>
              <w:t>Offset</w:t>
            </w:r>
          </w:p>
        </w:tc>
        <w:tc>
          <w:tcPr>
            <w:tcW w:w="0" w:type="auto"/>
            <w:vAlign w:val="center"/>
          </w:tcPr>
          <w:p w:rsidR="00C45098" w:rsidRDefault="001F569F">
            <w:pPr>
              <w:pStyle w:val="ExampleText"/>
            </w:pPr>
            <w:r>
              <w:rPr>
                <w:b/>
              </w:rPr>
              <w:t>Size</w:t>
            </w:r>
          </w:p>
        </w:tc>
        <w:tc>
          <w:tcPr>
            <w:tcW w:w="0" w:type="auto"/>
            <w:vAlign w:val="center"/>
          </w:tcPr>
          <w:p w:rsidR="00C45098" w:rsidRDefault="001F569F">
            <w:pPr>
              <w:pStyle w:val="ExampleText"/>
            </w:pPr>
            <w:r>
              <w:rPr>
                <w:b/>
              </w:rPr>
              <w:t>Structure</w:t>
            </w:r>
          </w:p>
        </w:tc>
        <w:tc>
          <w:tcPr>
            <w:tcW w:w="0" w:type="auto"/>
            <w:vAlign w:val="center"/>
          </w:tcPr>
          <w:p w:rsidR="00C45098" w:rsidRDefault="001F569F">
            <w:pPr>
              <w:pStyle w:val="ExampleText"/>
            </w:pPr>
            <w:r>
              <w:rPr>
                <w:b/>
              </w:rPr>
              <w:t>Value</w:t>
            </w:r>
          </w:p>
        </w:tc>
      </w:tr>
      <w:tr w:rsidR="00C45098" w:rsidTr="00C45098">
        <w:trPr>
          <w:trHeight w:val="320"/>
        </w:trPr>
        <w:tc>
          <w:tcPr>
            <w:tcW w:w="0" w:type="auto"/>
            <w:vAlign w:val="center"/>
          </w:tcPr>
          <w:p w:rsidR="00C45098" w:rsidRDefault="001F569F">
            <w:pPr>
              <w:pStyle w:val="ExampleText"/>
            </w:pPr>
            <w:r>
              <w:t>00000215</w:t>
            </w:r>
          </w:p>
        </w:tc>
        <w:tc>
          <w:tcPr>
            <w:tcW w:w="0" w:type="auto"/>
            <w:vAlign w:val="center"/>
          </w:tcPr>
          <w:p w:rsidR="00C45098" w:rsidRDefault="001F569F">
            <w:pPr>
              <w:pStyle w:val="ExampleText"/>
            </w:pPr>
            <w:r>
              <w:t>0008</w:t>
            </w:r>
          </w:p>
        </w:tc>
        <w:tc>
          <w:tcPr>
            <w:tcW w:w="0" w:type="auto"/>
            <w:vAlign w:val="center"/>
          </w:tcPr>
          <w:p w:rsidR="00C45098" w:rsidRDefault="001F569F">
            <w:pPr>
              <w:pStyle w:val="ExampleText"/>
            </w:pPr>
            <w:r>
              <w:t>Pcd</w:t>
            </w:r>
            <w:r>
              <w:rPr>
                <w:b/>
              </w:rPr>
              <w:t xml:space="preserve"> - pcd</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00000215</w:t>
            </w:r>
          </w:p>
        </w:tc>
        <w:tc>
          <w:tcPr>
            <w:tcW w:w="0" w:type="auto"/>
            <w:vAlign w:val="center"/>
          </w:tcPr>
          <w:p w:rsidR="00C45098" w:rsidRDefault="001F569F">
            <w:pPr>
              <w:pStyle w:val="ExampleText"/>
            </w:pPr>
            <w:r>
              <w:t>1 bit</w:t>
            </w:r>
          </w:p>
        </w:tc>
        <w:tc>
          <w:tcPr>
            <w:tcW w:w="0" w:type="auto"/>
            <w:vAlign w:val="center"/>
          </w:tcPr>
          <w:p w:rsidR="00C45098" w:rsidRDefault="001F569F">
            <w:pPr>
              <w:pStyle w:val="ExampleText"/>
            </w:pPr>
            <w:r>
              <w:t xml:space="preserve">    USHORT</w:t>
            </w:r>
            <w:r>
              <w:rPr>
                <w:b/>
              </w:rPr>
              <w:t xml:space="preserve"> - fNoParaLast</w:t>
            </w:r>
          </w:p>
        </w:tc>
        <w:tc>
          <w:tcPr>
            <w:tcW w:w="0" w:type="auto"/>
            <w:vAlign w:val="center"/>
          </w:tcPr>
          <w:p w:rsidR="00C45098" w:rsidRDefault="001F569F">
            <w:pPr>
              <w:pStyle w:val="ExampleText"/>
            </w:pPr>
            <w:r>
              <w:t>0x0</w:t>
            </w:r>
          </w:p>
        </w:tc>
      </w:tr>
      <w:tr w:rsidR="00C45098" w:rsidTr="00C45098">
        <w:trPr>
          <w:trHeight w:val="320"/>
        </w:trPr>
        <w:tc>
          <w:tcPr>
            <w:tcW w:w="0" w:type="auto"/>
            <w:vAlign w:val="center"/>
          </w:tcPr>
          <w:p w:rsidR="00C45098" w:rsidRDefault="001F569F">
            <w:pPr>
              <w:pStyle w:val="ExampleText"/>
            </w:pPr>
            <w:r>
              <w:t>00000215</w:t>
            </w:r>
          </w:p>
        </w:tc>
        <w:tc>
          <w:tcPr>
            <w:tcW w:w="0" w:type="auto"/>
            <w:vAlign w:val="center"/>
          </w:tcPr>
          <w:p w:rsidR="00C45098" w:rsidRDefault="001F569F">
            <w:pPr>
              <w:pStyle w:val="ExampleText"/>
            </w:pPr>
            <w:r>
              <w:t>1 bit</w:t>
            </w:r>
          </w:p>
        </w:tc>
        <w:tc>
          <w:tcPr>
            <w:tcW w:w="0" w:type="auto"/>
            <w:vAlign w:val="center"/>
          </w:tcPr>
          <w:p w:rsidR="00C45098" w:rsidRDefault="001F569F">
            <w:pPr>
              <w:pStyle w:val="ExampleText"/>
            </w:pPr>
            <w:r>
              <w:t xml:space="preserve">    USHORT</w:t>
            </w:r>
            <w:r>
              <w:rPr>
                <w:b/>
              </w:rPr>
              <w:t xml:space="preserve"> - fR1 (ignored)</w:t>
            </w:r>
          </w:p>
        </w:tc>
        <w:tc>
          <w:tcPr>
            <w:tcW w:w="0" w:type="auto"/>
            <w:vAlign w:val="center"/>
          </w:tcPr>
          <w:p w:rsidR="00C45098" w:rsidRDefault="001F569F">
            <w:pPr>
              <w:pStyle w:val="ExampleText"/>
            </w:pPr>
            <w:r>
              <w:t>0x0</w:t>
            </w:r>
          </w:p>
        </w:tc>
      </w:tr>
      <w:tr w:rsidR="00C45098" w:rsidTr="00C45098">
        <w:trPr>
          <w:trHeight w:val="320"/>
        </w:trPr>
        <w:tc>
          <w:tcPr>
            <w:tcW w:w="0" w:type="auto"/>
            <w:vAlign w:val="center"/>
          </w:tcPr>
          <w:p w:rsidR="00C45098" w:rsidRDefault="001F569F">
            <w:pPr>
              <w:pStyle w:val="ExampleText"/>
            </w:pPr>
            <w:r>
              <w:lastRenderedPageBreak/>
              <w:t>00000215</w:t>
            </w:r>
          </w:p>
        </w:tc>
        <w:tc>
          <w:tcPr>
            <w:tcW w:w="0" w:type="auto"/>
            <w:vAlign w:val="center"/>
          </w:tcPr>
          <w:p w:rsidR="00C45098" w:rsidRDefault="001F569F">
            <w:pPr>
              <w:pStyle w:val="ExampleText"/>
            </w:pPr>
            <w:r>
              <w:t>1 bit</w:t>
            </w:r>
          </w:p>
        </w:tc>
        <w:tc>
          <w:tcPr>
            <w:tcW w:w="0" w:type="auto"/>
            <w:vAlign w:val="center"/>
          </w:tcPr>
          <w:p w:rsidR="00C45098" w:rsidRDefault="001F569F">
            <w:pPr>
              <w:pStyle w:val="ExampleText"/>
            </w:pPr>
            <w:r>
              <w:t xml:space="preserve">    USHORT</w:t>
            </w:r>
            <w:r>
              <w:rPr>
                <w:b/>
              </w:rPr>
              <w:t xml:space="preserve"> - fDirty (ignored)</w:t>
            </w:r>
          </w:p>
        </w:tc>
        <w:tc>
          <w:tcPr>
            <w:tcW w:w="0" w:type="auto"/>
            <w:vAlign w:val="center"/>
          </w:tcPr>
          <w:p w:rsidR="00C45098" w:rsidRDefault="001F569F">
            <w:pPr>
              <w:pStyle w:val="ExampleText"/>
            </w:pPr>
            <w:r>
              <w:t>0x0</w:t>
            </w:r>
          </w:p>
        </w:tc>
      </w:tr>
      <w:tr w:rsidR="00C45098" w:rsidTr="00C45098">
        <w:trPr>
          <w:trHeight w:val="320"/>
        </w:trPr>
        <w:tc>
          <w:tcPr>
            <w:tcW w:w="0" w:type="auto"/>
            <w:vAlign w:val="center"/>
          </w:tcPr>
          <w:p w:rsidR="00C45098" w:rsidRDefault="001F569F">
            <w:pPr>
              <w:pStyle w:val="ExampleText"/>
            </w:pPr>
            <w:r>
              <w:t>00000215</w:t>
            </w:r>
          </w:p>
        </w:tc>
        <w:tc>
          <w:tcPr>
            <w:tcW w:w="0" w:type="auto"/>
            <w:vAlign w:val="center"/>
          </w:tcPr>
          <w:p w:rsidR="00C45098" w:rsidRDefault="001F569F">
            <w:pPr>
              <w:pStyle w:val="ExampleText"/>
            </w:pPr>
            <w:r>
              <w:t>13 bits</w:t>
            </w:r>
          </w:p>
        </w:tc>
        <w:tc>
          <w:tcPr>
            <w:tcW w:w="0" w:type="auto"/>
            <w:vAlign w:val="center"/>
          </w:tcPr>
          <w:p w:rsidR="00C45098" w:rsidRDefault="001F569F">
            <w:pPr>
              <w:pStyle w:val="ExampleText"/>
            </w:pPr>
            <w:r>
              <w:t xml:space="preserve">    USHORT</w:t>
            </w:r>
            <w:r>
              <w:rPr>
                <w:b/>
              </w:rPr>
              <w:t xml:space="preserve"> - fR2 (ignored)</w:t>
            </w:r>
          </w:p>
        </w:tc>
        <w:tc>
          <w:tcPr>
            <w:tcW w:w="0" w:type="auto"/>
            <w:vAlign w:val="center"/>
          </w:tcPr>
          <w:p w:rsidR="00C45098" w:rsidRDefault="001F569F">
            <w:pPr>
              <w:pStyle w:val="ExampleText"/>
            </w:pPr>
            <w:r>
              <w:t>0x0006</w:t>
            </w:r>
          </w:p>
        </w:tc>
      </w:tr>
      <w:tr w:rsidR="00C45098" w:rsidTr="00C45098">
        <w:trPr>
          <w:trHeight w:val="320"/>
        </w:trPr>
        <w:tc>
          <w:tcPr>
            <w:tcW w:w="0" w:type="auto"/>
            <w:vAlign w:val="center"/>
          </w:tcPr>
          <w:p w:rsidR="00C45098" w:rsidRDefault="001F569F">
            <w:pPr>
              <w:pStyle w:val="ExampleText"/>
            </w:pPr>
            <w:r>
              <w:t>00000217</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FcCompressed</w:t>
            </w:r>
            <w:r>
              <w:rPr>
                <w:b/>
              </w:rPr>
              <w:t xml:space="preserve"> - fc</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00000217</w:t>
            </w:r>
          </w:p>
        </w:tc>
        <w:tc>
          <w:tcPr>
            <w:tcW w:w="0" w:type="auto"/>
            <w:vAlign w:val="center"/>
          </w:tcPr>
          <w:p w:rsidR="00C45098" w:rsidRDefault="001F569F">
            <w:pPr>
              <w:pStyle w:val="ExampleText"/>
            </w:pPr>
            <w:r>
              <w:t>30 bits</w:t>
            </w:r>
          </w:p>
        </w:tc>
        <w:tc>
          <w:tcPr>
            <w:tcW w:w="0" w:type="auto"/>
            <w:vAlign w:val="center"/>
          </w:tcPr>
          <w:p w:rsidR="00C45098" w:rsidRDefault="001F569F">
            <w:pPr>
              <w:pStyle w:val="ExampleText"/>
            </w:pPr>
            <w:r>
              <w:t xml:space="preserve">        ULONG</w:t>
            </w:r>
            <w:r>
              <w:rPr>
                <w:b/>
              </w:rPr>
              <w:t xml:space="preserve"> - fc</w:t>
            </w:r>
          </w:p>
        </w:tc>
        <w:tc>
          <w:tcPr>
            <w:tcW w:w="0" w:type="auto"/>
            <w:vAlign w:val="center"/>
          </w:tcPr>
          <w:p w:rsidR="00C45098" w:rsidRDefault="001F569F">
            <w:pPr>
              <w:pStyle w:val="ExampleText"/>
            </w:pPr>
            <w:r>
              <w:t>0x00000800</w:t>
            </w:r>
          </w:p>
        </w:tc>
      </w:tr>
      <w:tr w:rsidR="00C45098" w:rsidTr="00C45098">
        <w:trPr>
          <w:trHeight w:val="320"/>
        </w:trPr>
        <w:tc>
          <w:tcPr>
            <w:tcW w:w="0" w:type="auto"/>
            <w:vAlign w:val="center"/>
          </w:tcPr>
          <w:p w:rsidR="00C45098" w:rsidRDefault="001F569F">
            <w:pPr>
              <w:pStyle w:val="ExampleText"/>
            </w:pPr>
            <w:r>
              <w:t>00000217</w:t>
            </w:r>
          </w:p>
        </w:tc>
        <w:tc>
          <w:tcPr>
            <w:tcW w:w="0" w:type="auto"/>
            <w:vAlign w:val="center"/>
          </w:tcPr>
          <w:p w:rsidR="00C45098" w:rsidRDefault="001F569F">
            <w:pPr>
              <w:pStyle w:val="ExampleText"/>
            </w:pPr>
            <w:r>
              <w:t>1 bit</w:t>
            </w:r>
          </w:p>
        </w:tc>
        <w:tc>
          <w:tcPr>
            <w:tcW w:w="0" w:type="auto"/>
            <w:vAlign w:val="center"/>
          </w:tcPr>
          <w:p w:rsidR="00C45098" w:rsidRDefault="001F569F">
            <w:pPr>
              <w:pStyle w:val="ExampleText"/>
            </w:pPr>
            <w:r>
              <w:t xml:space="preserve">        ULONG</w:t>
            </w:r>
            <w:r>
              <w:rPr>
                <w:b/>
              </w:rPr>
              <w:t xml:space="preserve"> - fCompressed</w:t>
            </w:r>
          </w:p>
        </w:tc>
        <w:tc>
          <w:tcPr>
            <w:tcW w:w="0" w:type="auto"/>
            <w:vAlign w:val="center"/>
          </w:tcPr>
          <w:p w:rsidR="00C45098" w:rsidRDefault="001F569F">
            <w:pPr>
              <w:pStyle w:val="ExampleText"/>
            </w:pPr>
            <w:r>
              <w:t>0x1</w:t>
            </w:r>
          </w:p>
        </w:tc>
      </w:tr>
      <w:tr w:rsidR="00C45098" w:rsidTr="00C45098">
        <w:trPr>
          <w:trHeight w:val="320"/>
        </w:trPr>
        <w:tc>
          <w:tcPr>
            <w:tcW w:w="0" w:type="auto"/>
            <w:vAlign w:val="center"/>
          </w:tcPr>
          <w:p w:rsidR="00C45098" w:rsidRDefault="001F569F">
            <w:pPr>
              <w:pStyle w:val="ExampleText"/>
            </w:pPr>
            <w:r>
              <w:t>00000217</w:t>
            </w:r>
          </w:p>
        </w:tc>
        <w:tc>
          <w:tcPr>
            <w:tcW w:w="0" w:type="auto"/>
            <w:vAlign w:val="center"/>
          </w:tcPr>
          <w:p w:rsidR="00C45098" w:rsidRDefault="001F569F">
            <w:pPr>
              <w:pStyle w:val="ExampleText"/>
            </w:pPr>
            <w:r>
              <w:t>1 bit</w:t>
            </w:r>
          </w:p>
        </w:tc>
        <w:tc>
          <w:tcPr>
            <w:tcW w:w="0" w:type="auto"/>
            <w:vAlign w:val="center"/>
          </w:tcPr>
          <w:p w:rsidR="00C45098" w:rsidRDefault="001F569F">
            <w:pPr>
              <w:pStyle w:val="ExampleText"/>
            </w:pPr>
            <w:r>
              <w:t xml:space="preserve">        ULONG</w:t>
            </w:r>
            <w:r>
              <w:rPr>
                <w:b/>
              </w:rPr>
              <w:t xml:space="preserve"> - r1 (ignored)</w:t>
            </w:r>
          </w:p>
        </w:tc>
        <w:tc>
          <w:tcPr>
            <w:tcW w:w="0" w:type="auto"/>
            <w:vAlign w:val="center"/>
          </w:tcPr>
          <w:p w:rsidR="00C45098" w:rsidRDefault="001F569F">
            <w:pPr>
              <w:pStyle w:val="ExampleText"/>
            </w:pPr>
            <w:r>
              <w:t>0x0</w:t>
            </w:r>
          </w:p>
        </w:tc>
      </w:tr>
      <w:tr w:rsidR="00C45098" w:rsidTr="00C45098">
        <w:trPr>
          <w:trHeight w:val="320"/>
        </w:trPr>
        <w:tc>
          <w:tcPr>
            <w:tcW w:w="0" w:type="auto"/>
            <w:vAlign w:val="center"/>
          </w:tcPr>
          <w:p w:rsidR="00C45098" w:rsidRDefault="001F569F">
            <w:pPr>
              <w:pStyle w:val="ExampleText"/>
            </w:pPr>
            <w:r>
              <w:t>0000021B</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Prm0</w:t>
            </w:r>
            <w:r>
              <w:rPr>
                <w:b/>
              </w:rPr>
              <w:t xml:space="preserve"> - prm0</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0000021B</w:t>
            </w:r>
          </w:p>
        </w:tc>
        <w:tc>
          <w:tcPr>
            <w:tcW w:w="0" w:type="auto"/>
            <w:vAlign w:val="center"/>
          </w:tcPr>
          <w:p w:rsidR="00C45098" w:rsidRDefault="001F569F">
            <w:pPr>
              <w:pStyle w:val="ExampleText"/>
            </w:pPr>
            <w:r>
              <w:t>1 bit</w:t>
            </w:r>
          </w:p>
        </w:tc>
        <w:tc>
          <w:tcPr>
            <w:tcW w:w="0" w:type="auto"/>
            <w:vAlign w:val="center"/>
          </w:tcPr>
          <w:p w:rsidR="00C45098" w:rsidRDefault="001F569F">
            <w:pPr>
              <w:pStyle w:val="ExampleText"/>
            </w:pPr>
            <w:r>
              <w:t xml:space="preserve">        USHORT</w:t>
            </w:r>
            <w:r>
              <w:rPr>
                <w:b/>
              </w:rPr>
              <w:t xml:space="preserve"> - fComplex</w:t>
            </w:r>
          </w:p>
        </w:tc>
        <w:tc>
          <w:tcPr>
            <w:tcW w:w="0" w:type="auto"/>
            <w:vAlign w:val="center"/>
          </w:tcPr>
          <w:p w:rsidR="00C45098" w:rsidRDefault="001F569F">
            <w:pPr>
              <w:pStyle w:val="ExampleText"/>
            </w:pPr>
            <w:r>
              <w:t>0x0</w:t>
            </w:r>
          </w:p>
        </w:tc>
      </w:tr>
      <w:tr w:rsidR="00C45098" w:rsidTr="00C45098">
        <w:trPr>
          <w:trHeight w:val="320"/>
        </w:trPr>
        <w:tc>
          <w:tcPr>
            <w:tcW w:w="0" w:type="auto"/>
            <w:vAlign w:val="center"/>
          </w:tcPr>
          <w:p w:rsidR="00C45098" w:rsidRDefault="001F569F">
            <w:pPr>
              <w:pStyle w:val="ExampleText"/>
            </w:pPr>
            <w:r>
              <w:t>0000021B</w:t>
            </w:r>
          </w:p>
        </w:tc>
        <w:tc>
          <w:tcPr>
            <w:tcW w:w="0" w:type="auto"/>
            <w:vAlign w:val="center"/>
          </w:tcPr>
          <w:p w:rsidR="00C45098" w:rsidRDefault="001F569F">
            <w:pPr>
              <w:pStyle w:val="ExampleText"/>
            </w:pPr>
            <w:r>
              <w:t>7 bits</w:t>
            </w:r>
          </w:p>
        </w:tc>
        <w:tc>
          <w:tcPr>
            <w:tcW w:w="0" w:type="auto"/>
            <w:vAlign w:val="center"/>
          </w:tcPr>
          <w:p w:rsidR="00C45098" w:rsidRDefault="001F569F">
            <w:pPr>
              <w:pStyle w:val="ExampleText"/>
            </w:pPr>
            <w:r>
              <w:t xml:space="preserve">        USHORT</w:t>
            </w:r>
            <w:r>
              <w:rPr>
                <w:b/>
              </w:rPr>
              <w:t xml:space="preserve"> - isprm</w:t>
            </w:r>
          </w:p>
        </w:tc>
        <w:tc>
          <w:tcPr>
            <w:tcW w:w="0" w:type="auto"/>
            <w:vAlign w:val="center"/>
          </w:tcPr>
          <w:p w:rsidR="00C45098" w:rsidRDefault="001F569F">
            <w:pPr>
              <w:pStyle w:val="ExampleText"/>
            </w:pPr>
            <w:r>
              <w:t>0x00</w:t>
            </w:r>
          </w:p>
        </w:tc>
      </w:tr>
      <w:tr w:rsidR="00C45098" w:rsidTr="00C45098">
        <w:trPr>
          <w:trHeight w:val="320"/>
        </w:trPr>
        <w:tc>
          <w:tcPr>
            <w:tcW w:w="0" w:type="auto"/>
            <w:vAlign w:val="center"/>
          </w:tcPr>
          <w:p w:rsidR="00C45098" w:rsidRDefault="001F569F">
            <w:pPr>
              <w:pStyle w:val="ExampleText"/>
            </w:pPr>
            <w:r>
              <w:t>0000021B</w:t>
            </w:r>
          </w:p>
        </w:tc>
        <w:tc>
          <w:tcPr>
            <w:tcW w:w="0" w:type="auto"/>
            <w:vAlign w:val="center"/>
          </w:tcPr>
          <w:p w:rsidR="00C45098" w:rsidRDefault="001F569F">
            <w:pPr>
              <w:pStyle w:val="ExampleText"/>
            </w:pPr>
            <w:r>
              <w:t>8 bits</w:t>
            </w:r>
          </w:p>
        </w:tc>
        <w:tc>
          <w:tcPr>
            <w:tcW w:w="0" w:type="auto"/>
            <w:vAlign w:val="center"/>
          </w:tcPr>
          <w:p w:rsidR="00C45098" w:rsidRDefault="001F569F">
            <w:pPr>
              <w:pStyle w:val="ExampleText"/>
            </w:pPr>
            <w:r>
              <w:t xml:space="preserve">        USHORT</w:t>
            </w:r>
            <w:r>
              <w:rPr>
                <w:b/>
              </w:rPr>
              <w:t xml:space="preserve"> - val</w:t>
            </w:r>
          </w:p>
        </w:tc>
        <w:tc>
          <w:tcPr>
            <w:tcW w:w="0" w:type="auto"/>
            <w:vAlign w:val="center"/>
          </w:tcPr>
          <w:p w:rsidR="00C45098" w:rsidRDefault="001F569F">
            <w:pPr>
              <w:pStyle w:val="ExampleText"/>
            </w:pPr>
            <w:r>
              <w:t>0x00</w:t>
            </w:r>
          </w:p>
        </w:tc>
      </w:tr>
    </w:tbl>
    <w:p w:rsidR="00C45098" w:rsidRDefault="001F569F">
      <w:pPr>
        <w:pStyle w:val="Caption"/>
      </w:pPr>
      <w:r>
        <w:tab/>
      </w:r>
      <w:bookmarkStart w:id="4345" w:name="Example_Example_Clx_Pcd1"/>
      <w:r>
        <w:t xml:space="preserve">Figure </w:t>
      </w:r>
      <w:r>
        <w:fldChar w:fldCharType="begin"/>
      </w:r>
      <w:r>
        <w:instrText>SEQ Figure \* ARABIC</w:instrText>
      </w:r>
      <w:r>
        <w:fldChar w:fldCharType="separate"/>
      </w:r>
      <w:r>
        <w:rPr>
          <w:noProof/>
        </w:rPr>
        <w:t>7</w:t>
      </w:r>
      <w:r>
        <w:fldChar w:fldCharType="end"/>
      </w:r>
      <w:bookmarkEnd w:id="4345"/>
      <w:r>
        <w:t>: Expansion of pcd[1]</w:t>
      </w:r>
    </w:p>
    <w:p w:rsidR="00C45098" w:rsidRDefault="001F569F">
      <w:pPr>
        <w:pStyle w:val="Definition-Field"/>
      </w:pPr>
      <w:r>
        <w:rPr>
          <w:b/>
        </w:rPr>
        <w:t xml:space="preserve">fNoParaLast: </w:t>
      </w:r>
      <w:r>
        <w:t xml:space="preserve">0x0 specifies that the text that is referenced by this </w:t>
      </w:r>
      <w:r>
        <w:rPr>
          <w:b/>
        </w:rPr>
        <w:t>Pcd</w:t>
      </w:r>
      <w:r>
        <w:t xml:space="preserve"> might contain a paragraph mark. A value of 0x0001 specifies that there is no paragraph mark. A value of 0x0000 specifies that the referenced text might or might not contain a paragraph</w:t>
      </w:r>
      <w:r>
        <w:t xml:space="preserve"> mark.</w:t>
      </w:r>
    </w:p>
    <w:p w:rsidR="00C45098" w:rsidRDefault="001F569F">
      <w:pPr>
        <w:pStyle w:val="Definition-Field"/>
      </w:pPr>
      <w:r>
        <w:rPr>
          <w:b/>
        </w:rPr>
        <w:t xml:space="preserve">fc.fc: </w:t>
      </w:r>
      <w:r>
        <w:t xml:space="preserve">0x00000800 specifies the offset, in bytes, in the WordDocument Stream where the text at CP 0x00000006 begins. Because </w:t>
      </w:r>
      <w:r>
        <w:rPr>
          <w:b/>
        </w:rPr>
        <w:t>fCompressed</w:t>
      </w:r>
      <w:r>
        <w:t xml:space="preserve"> is 1, the actual offset is </w:t>
      </w:r>
      <w:r>
        <w:rPr>
          <w:b/>
        </w:rPr>
        <w:t>fc</w:t>
      </w:r>
      <w:r>
        <w:t xml:space="preserve">/2, or 0x00000400. Because </w:t>
      </w:r>
      <w:r>
        <w:rPr>
          <w:b/>
        </w:rPr>
        <w:t>cp[2]</w:t>
      </w:r>
      <w:r>
        <w:t xml:space="preserve"> is 0x0000000D, there are 7 characters at this offs</w:t>
      </w:r>
      <w:r>
        <w:t>et.</w:t>
      </w:r>
    </w:p>
    <w:p w:rsidR="00C45098" w:rsidRDefault="001F569F">
      <w:pPr>
        <w:pStyle w:val="Definition-Field"/>
      </w:pPr>
      <w:r>
        <w:rPr>
          <w:b/>
        </w:rPr>
        <w:t xml:space="preserve">fc.fCompressed: </w:t>
      </w:r>
      <w:r>
        <w:t xml:space="preserve">0x1 specifies that the text at offset </w:t>
      </w:r>
      <w:r>
        <w:rPr>
          <w:b/>
        </w:rPr>
        <w:t>fc</w:t>
      </w:r>
      <w:r>
        <w:t>/2 consists of 8-bit ANSI characters, except for the values that are listed in the table in the specification of FcCompressed (section 2.9.73).</w:t>
      </w:r>
    </w:p>
    <w:p w:rsidR="00C45098" w:rsidRDefault="001F569F">
      <w:pPr>
        <w:pStyle w:val="Definition-Field"/>
      </w:pPr>
      <w:r>
        <w:rPr>
          <w:b/>
        </w:rPr>
        <w:t xml:space="preserve">prm0.fComplex: </w:t>
      </w:r>
      <w:r>
        <w:t xml:space="preserve">0x0 specifies that this is a </w:t>
      </w:r>
      <w:r>
        <w:rPr>
          <w:b/>
        </w:rPr>
        <w:t>Prm0</w:t>
      </w:r>
      <w:r>
        <w:t xml:space="preserve"> str</w:t>
      </w:r>
      <w:r>
        <w:t xml:space="preserve">ucture, as opposed to a </w:t>
      </w:r>
      <w:r>
        <w:rPr>
          <w:b/>
        </w:rPr>
        <w:t>Prm1</w:t>
      </w:r>
      <w:r>
        <w:t xml:space="preserve"> structure.</w:t>
      </w:r>
    </w:p>
    <w:p w:rsidR="00C45098" w:rsidRDefault="001F569F">
      <w:pPr>
        <w:pStyle w:val="Definition-Field"/>
      </w:pPr>
      <w:r>
        <w:rPr>
          <w:b/>
        </w:rPr>
        <w:t xml:space="preserve">prm0.isprm: </w:t>
      </w:r>
      <w:r>
        <w:t xml:space="preserve">0x00 specifies that sprmCLbcCRJ is applied to the range of CPs that are referenced by this </w:t>
      </w:r>
      <w:r>
        <w:rPr>
          <w:b/>
        </w:rPr>
        <w:t>Pcd</w:t>
      </w:r>
      <w:r>
        <w:t xml:space="preserve">. However, an </w:t>
      </w:r>
      <w:r>
        <w:rPr>
          <w:b/>
        </w:rPr>
        <w:t>isprm</w:t>
      </w:r>
      <w:r>
        <w:t xml:space="preserve"> of 0x0000, combined with a </w:t>
      </w:r>
      <w:r>
        <w:rPr>
          <w:b/>
        </w:rPr>
        <w:t>val</w:t>
      </w:r>
      <w:r>
        <w:t xml:space="preserve"> of 0x0000, is a special case that specifies that the CPs re</w:t>
      </w:r>
      <w:r>
        <w:t xml:space="preserve">ferenced by this </w:t>
      </w:r>
      <w:r>
        <w:rPr>
          <w:b/>
        </w:rPr>
        <w:t>Pcd</w:t>
      </w:r>
      <w:r>
        <w:t xml:space="preserve"> have no additional formatting from their </w:t>
      </w:r>
      <w:r>
        <w:rPr>
          <w:b/>
        </w:rPr>
        <w:t>Pcd</w:t>
      </w:r>
      <w:r>
        <w:t>.</w:t>
      </w:r>
    </w:p>
    <w:p w:rsidR="00C45098" w:rsidRDefault="001F569F">
      <w:pPr>
        <w:pStyle w:val="Definition-Field"/>
      </w:pPr>
      <w:r>
        <w:rPr>
          <w:b/>
        </w:rPr>
        <w:t xml:space="preserve">prm0.val: </w:t>
      </w:r>
      <w:r>
        <w:t xml:space="preserve">0x00, combined with </w:t>
      </w:r>
      <w:r>
        <w:rPr>
          <w:b/>
        </w:rPr>
        <w:t>isprm</w:t>
      </w:r>
      <w:r>
        <w:t xml:space="preserve"> 0x0000, specifies that the CPs that are referenced by this </w:t>
      </w:r>
      <w:r>
        <w:rPr>
          <w:b/>
        </w:rPr>
        <w:t>Pcd</w:t>
      </w:r>
      <w:r>
        <w:t xml:space="preserve"> structure have no additional formatting from their </w:t>
      </w:r>
      <w:r>
        <w:rPr>
          <w:b/>
        </w:rPr>
        <w:t>Pcd</w:t>
      </w:r>
      <w:r>
        <w:t>.</w:t>
      </w:r>
    </w:p>
    <w:p w:rsidR="00C45098" w:rsidRDefault="001F569F">
      <w:r>
        <w:t xml:space="preserve">The following shows the expansion of </w:t>
      </w:r>
      <w:r>
        <w:rPr>
          <w:b/>
        </w:rPr>
        <w:t>pcd[2]</w:t>
      </w:r>
      <w:r>
        <w:t>. This structure specifies the location of the text at CP 0x0000000D.</w:t>
      </w:r>
    </w:p>
    <w:tbl>
      <w:tblPr>
        <w:tblStyle w:val="Table-ShadedHeader"/>
        <w:tblW w:w="4690" w:type="pct"/>
        <w:tblLook w:val="04A0" w:firstRow="1" w:lastRow="0" w:firstColumn="1" w:lastColumn="0" w:noHBand="0" w:noVBand="1"/>
      </w:tblPr>
      <w:tblGrid>
        <w:gridCol w:w="1642"/>
        <w:gridCol w:w="1202"/>
        <w:gridCol w:w="4240"/>
        <w:gridCol w:w="1911"/>
      </w:tblGrid>
      <w:tr w:rsidR="00C45098" w:rsidTr="00C45098">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45098" w:rsidRDefault="001F569F">
            <w:pPr>
              <w:pStyle w:val="ExampleText"/>
            </w:pPr>
            <w:r>
              <w:rPr>
                <w:b/>
              </w:rPr>
              <w:t>Offset</w:t>
            </w:r>
          </w:p>
        </w:tc>
        <w:tc>
          <w:tcPr>
            <w:tcW w:w="0" w:type="auto"/>
            <w:vAlign w:val="center"/>
          </w:tcPr>
          <w:p w:rsidR="00C45098" w:rsidRDefault="001F569F">
            <w:pPr>
              <w:pStyle w:val="ExampleText"/>
            </w:pPr>
            <w:r>
              <w:rPr>
                <w:b/>
              </w:rPr>
              <w:t>Size</w:t>
            </w:r>
          </w:p>
        </w:tc>
        <w:tc>
          <w:tcPr>
            <w:tcW w:w="0" w:type="auto"/>
            <w:vAlign w:val="center"/>
          </w:tcPr>
          <w:p w:rsidR="00C45098" w:rsidRDefault="001F569F">
            <w:pPr>
              <w:pStyle w:val="ExampleText"/>
            </w:pPr>
            <w:r>
              <w:rPr>
                <w:b/>
              </w:rPr>
              <w:t>Structure</w:t>
            </w:r>
          </w:p>
        </w:tc>
        <w:tc>
          <w:tcPr>
            <w:tcW w:w="0" w:type="auto"/>
            <w:vAlign w:val="center"/>
          </w:tcPr>
          <w:p w:rsidR="00C45098" w:rsidRDefault="001F569F">
            <w:pPr>
              <w:pStyle w:val="ExampleText"/>
            </w:pPr>
            <w:r>
              <w:rPr>
                <w:b/>
              </w:rPr>
              <w:t>Value</w:t>
            </w:r>
          </w:p>
        </w:tc>
      </w:tr>
      <w:tr w:rsidR="00C45098" w:rsidTr="00C45098">
        <w:trPr>
          <w:trHeight w:val="320"/>
        </w:trPr>
        <w:tc>
          <w:tcPr>
            <w:tcW w:w="0" w:type="auto"/>
            <w:vAlign w:val="center"/>
          </w:tcPr>
          <w:p w:rsidR="00C45098" w:rsidRDefault="001F569F">
            <w:pPr>
              <w:pStyle w:val="ExampleText"/>
            </w:pPr>
            <w:r>
              <w:t>0000021D</w:t>
            </w:r>
          </w:p>
        </w:tc>
        <w:tc>
          <w:tcPr>
            <w:tcW w:w="0" w:type="auto"/>
            <w:vAlign w:val="center"/>
          </w:tcPr>
          <w:p w:rsidR="00C45098" w:rsidRDefault="001F569F">
            <w:pPr>
              <w:pStyle w:val="ExampleText"/>
            </w:pPr>
            <w:r>
              <w:t>0008</w:t>
            </w:r>
          </w:p>
        </w:tc>
        <w:tc>
          <w:tcPr>
            <w:tcW w:w="0" w:type="auto"/>
            <w:vAlign w:val="center"/>
          </w:tcPr>
          <w:p w:rsidR="00C45098" w:rsidRDefault="001F569F">
            <w:pPr>
              <w:pStyle w:val="ExampleText"/>
            </w:pPr>
            <w:r>
              <w:t>Pcd</w:t>
            </w:r>
            <w:r>
              <w:rPr>
                <w:b/>
              </w:rPr>
              <w:t xml:space="preserve"> - pcd</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0000021D</w:t>
            </w:r>
          </w:p>
        </w:tc>
        <w:tc>
          <w:tcPr>
            <w:tcW w:w="0" w:type="auto"/>
            <w:vAlign w:val="center"/>
          </w:tcPr>
          <w:p w:rsidR="00C45098" w:rsidRDefault="001F569F">
            <w:pPr>
              <w:pStyle w:val="ExampleText"/>
            </w:pPr>
            <w:r>
              <w:t>1 bit</w:t>
            </w:r>
          </w:p>
        </w:tc>
        <w:tc>
          <w:tcPr>
            <w:tcW w:w="0" w:type="auto"/>
            <w:vAlign w:val="center"/>
          </w:tcPr>
          <w:p w:rsidR="00C45098" w:rsidRDefault="001F569F">
            <w:pPr>
              <w:pStyle w:val="ExampleText"/>
            </w:pPr>
            <w:r>
              <w:t xml:space="preserve">    USHORT</w:t>
            </w:r>
            <w:r>
              <w:rPr>
                <w:b/>
              </w:rPr>
              <w:t xml:space="preserve"> - fNoParaLast</w:t>
            </w:r>
          </w:p>
        </w:tc>
        <w:tc>
          <w:tcPr>
            <w:tcW w:w="0" w:type="auto"/>
            <w:vAlign w:val="center"/>
          </w:tcPr>
          <w:p w:rsidR="00C45098" w:rsidRDefault="001F569F">
            <w:pPr>
              <w:pStyle w:val="ExampleText"/>
            </w:pPr>
            <w:r>
              <w:t>0x0</w:t>
            </w:r>
          </w:p>
        </w:tc>
      </w:tr>
      <w:tr w:rsidR="00C45098" w:rsidTr="00C45098">
        <w:trPr>
          <w:trHeight w:val="320"/>
        </w:trPr>
        <w:tc>
          <w:tcPr>
            <w:tcW w:w="0" w:type="auto"/>
            <w:vAlign w:val="center"/>
          </w:tcPr>
          <w:p w:rsidR="00C45098" w:rsidRDefault="001F569F">
            <w:pPr>
              <w:pStyle w:val="ExampleText"/>
            </w:pPr>
            <w:r>
              <w:t>0000021D</w:t>
            </w:r>
          </w:p>
        </w:tc>
        <w:tc>
          <w:tcPr>
            <w:tcW w:w="0" w:type="auto"/>
            <w:vAlign w:val="center"/>
          </w:tcPr>
          <w:p w:rsidR="00C45098" w:rsidRDefault="001F569F">
            <w:pPr>
              <w:pStyle w:val="ExampleText"/>
            </w:pPr>
            <w:r>
              <w:t>1 bit</w:t>
            </w:r>
          </w:p>
        </w:tc>
        <w:tc>
          <w:tcPr>
            <w:tcW w:w="0" w:type="auto"/>
            <w:vAlign w:val="center"/>
          </w:tcPr>
          <w:p w:rsidR="00C45098" w:rsidRDefault="001F569F">
            <w:pPr>
              <w:pStyle w:val="ExampleText"/>
            </w:pPr>
            <w:r>
              <w:t xml:space="preserve">    USHORT</w:t>
            </w:r>
            <w:r>
              <w:rPr>
                <w:b/>
              </w:rPr>
              <w:t xml:space="preserve"> - fR1 (ignored)</w:t>
            </w:r>
          </w:p>
        </w:tc>
        <w:tc>
          <w:tcPr>
            <w:tcW w:w="0" w:type="auto"/>
            <w:vAlign w:val="center"/>
          </w:tcPr>
          <w:p w:rsidR="00C45098" w:rsidRDefault="001F569F">
            <w:pPr>
              <w:pStyle w:val="ExampleText"/>
            </w:pPr>
            <w:r>
              <w:t>0x0</w:t>
            </w:r>
          </w:p>
        </w:tc>
      </w:tr>
      <w:tr w:rsidR="00C45098" w:rsidTr="00C45098">
        <w:trPr>
          <w:trHeight w:val="320"/>
        </w:trPr>
        <w:tc>
          <w:tcPr>
            <w:tcW w:w="0" w:type="auto"/>
            <w:vAlign w:val="center"/>
          </w:tcPr>
          <w:p w:rsidR="00C45098" w:rsidRDefault="001F569F">
            <w:pPr>
              <w:pStyle w:val="ExampleText"/>
            </w:pPr>
            <w:r>
              <w:t>0000021D</w:t>
            </w:r>
          </w:p>
        </w:tc>
        <w:tc>
          <w:tcPr>
            <w:tcW w:w="0" w:type="auto"/>
            <w:vAlign w:val="center"/>
          </w:tcPr>
          <w:p w:rsidR="00C45098" w:rsidRDefault="001F569F">
            <w:pPr>
              <w:pStyle w:val="ExampleText"/>
            </w:pPr>
            <w:r>
              <w:t>1 bit</w:t>
            </w:r>
          </w:p>
        </w:tc>
        <w:tc>
          <w:tcPr>
            <w:tcW w:w="0" w:type="auto"/>
            <w:vAlign w:val="center"/>
          </w:tcPr>
          <w:p w:rsidR="00C45098" w:rsidRDefault="001F569F">
            <w:pPr>
              <w:pStyle w:val="ExampleText"/>
            </w:pPr>
            <w:r>
              <w:t xml:space="preserve">    USHORT</w:t>
            </w:r>
            <w:r>
              <w:rPr>
                <w:b/>
              </w:rPr>
              <w:t xml:space="preserve"> - fDirty (ignored)</w:t>
            </w:r>
          </w:p>
        </w:tc>
        <w:tc>
          <w:tcPr>
            <w:tcW w:w="0" w:type="auto"/>
            <w:vAlign w:val="center"/>
          </w:tcPr>
          <w:p w:rsidR="00C45098" w:rsidRDefault="001F569F">
            <w:pPr>
              <w:pStyle w:val="ExampleText"/>
            </w:pPr>
            <w:r>
              <w:t>0x0</w:t>
            </w:r>
          </w:p>
        </w:tc>
      </w:tr>
      <w:tr w:rsidR="00C45098" w:rsidTr="00C45098">
        <w:trPr>
          <w:trHeight w:val="320"/>
        </w:trPr>
        <w:tc>
          <w:tcPr>
            <w:tcW w:w="0" w:type="auto"/>
            <w:vAlign w:val="center"/>
          </w:tcPr>
          <w:p w:rsidR="00C45098" w:rsidRDefault="001F569F">
            <w:pPr>
              <w:pStyle w:val="ExampleText"/>
            </w:pPr>
            <w:r>
              <w:t>0000021D</w:t>
            </w:r>
          </w:p>
        </w:tc>
        <w:tc>
          <w:tcPr>
            <w:tcW w:w="0" w:type="auto"/>
            <w:vAlign w:val="center"/>
          </w:tcPr>
          <w:p w:rsidR="00C45098" w:rsidRDefault="001F569F">
            <w:pPr>
              <w:pStyle w:val="ExampleText"/>
            </w:pPr>
            <w:r>
              <w:t>13 bits</w:t>
            </w:r>
          </w:p>
        </w:tc>
        <w:tc>
          <w:tcPr>
            <w:tcW w:w="0" w:type="auto"/>
            <w:vAlign w:val="center"/>
          </w:tcPr>
          <w:p w:rsidR="00C45098" w:rsidRDefault="001F569F">
            <w:pPr>
              <w:pStyle w:val="ExampleText"/>
            </w:pPr>
            <w:r>
              <w:t xml:space="preserve">    USHORT</w:t>
            </w:r>
            <w:r>
              <w:rPr>
                <w:b/>
              </w:rPr>
              <w:t xml:space="preserve"> - fR2 (ignored)</w:t>
            </w:r>
          </w:p>
        </w:tc>
        <w:tc>
          <w:tcPr>
            <w:tcW w:w="0" w:type="auto"/>
            <w:vAlign w:val="center"/>
          </w:tcPr>
          <w:p w:rsidR="00C45098" w:rsidRDefault="001F569F">
            <w:pPr>
              <w:pStyle w:val="ExampleText"/>
            </w:pPr>
            <w:r>
              <w:t>0x0006</w:t>
            </w:r>
          </w:p>
        </w:tc>
      </w:tr>
      <w:tr w:rsidR="00C45098" w:rsidTr="00C45098">
        <w:trPr>
          <w:trHeight w:val="320"/>
        </w:trPr>
        <w:tc>
          <w:tcPr>
            <w:tcW w:w="0" w:type="auto"/>
            <w:vAlign w:val="center"/>
          </w:tcPr>
          <w:p w:rsidR="00C45098" w:rsidRDefault="001F569F">
            <w:pPr>
              <w:pStyle w:val="ExampleText"/>
            </w:pPr>
            <w:r>
              <w:t>0000021F</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FcCompressed</w:t>
            </w:r>
            <w:r>
              <w:rPr>
                <w:b/>
              </w:rPr>
              <w:t xml:space="preserve"> - fc</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0000021F</w:t>
            </w:r>
          </w:p>
        </w:tc>
        <w:tc>
          <w:tcPr>
            <w:tcW w:w="0" w:type="auto"/>
            <w:vAlign w:val="center"/>
          </w:tcPr>
          <w:p w:rsidR="00C45098" w:rsidRDefault="001F569F">
            <w:pPr>
              <w:pStyle w:val="ExampleText"/>
            </w:pPr>
            <w:r>
              <w:t>30 bits</w:t>
            </w:r>
          </w:p>
        </w:tc>
        <w:tc>
          <w:tcPr>
            <w:tcW w:w="0" w:type="auto"/>
            <w:vAlign w:val="center"/>
          </w:tcPr>
          <w:p w:rsidR="00C45098" w:rsidRDefault="001F569F">
            <w:pPr>
              <w:pStyle w:val="ExampleText"/>
            </w:pPr>
            <w:r>
              <w:t xml:space="preserve">        ULONG</w:t>
            </w:r>
            <w:r>
              <w:rPr>
                <w:b/>
              </w:rPr>
              <w:t xml:space="preserve"> - fc</w:t>
            </w:r>
          </w:p>
        </w:tc>
        <w:tc>
          <w:tcPr>
            <w:tcW w:w="0" w:type="auto"/>
            <w:vAlign w:val="center"/>
          </w:tcPr>
          <w:p w:rsidR="00C45098" w:rsidRDefault="001F569F">
            <w:pPr>
              <w:pStyle w:val="ExampleText"/>
            </w:pPr>
            <w:r>
              <w:t>0x0000080E</w:t>
            </w:r>
          </w:p>
        </w:tc>
      </w:tr>
      <w:tr w:rsidR="00C45098" w:rsidTr="00C45098">
        <w:trPr>
          <w:trHeight w:val="320"/>
        </w:trPr>
        <w:tc>
          <w:tcPr>
            <w:tcW w:w="0" w:type="auto"/>
            <w:vAlign w:val="center"/>
          </w:tcPr>
          <w:p w:rsidR="00C45098" w:rsidRDefault="001F569F">
            <w:pPr>
              <w:pStyle w:val="ExampleText"/>
            </w:pPr>
            <w:r>
              <w:lastRenderedPageBreak/>
              <w:t>0000021F</w:t>
            </w:r>
          </w:p>
        </w:tc>
        <w:tc>
          <w:tcPr>
            <w:tcW w:w="0" w:type="auto"/>
            <w:vAlign w:val="center"/>
          </w:tcPr>
          <w:p w:rsidR="00C45098" w:rsidRDefault="001F569F">
            <w:pPr>
              <w:pStyle w:val="ExampleText"/>
            </w:pPr>
            <w:r>
              <w:t>1 bit</w:t>
            </w:r>
          </w:p>
        </w:tc>
        <w:tc>
          <w:tcPr>
            <w:tcW w:w="0" w:type="auto"/>
            <w:vAlign w:val="center"/>
          </w:tcPr>
          <w:p w:rsidR="00C45098" w:rsidRDefault="001F569F">
            <w:pPr>
              <w:pStyle w:val="ExampleText"/>
            </w:pPr>
            <w:r>
              <w:t xml:space="preserve">        ULONG</w:t>
            </w:r>
            <w:r>
              <w:rPr>
                <w:b/>
              </w:rPr>
              <w:t xml:space="preserve"> - fCompressed</w:t>
            </w:r>
          </w:p>
        </w:tc>
        <w:tc>
          <w:tcPr>
            <w:tcW w:w="0" w:type="auto"/>
            <w:vAlign w:val="center"/>
          </w:tcPr>
          <w:p w:rsidR="00C45098" w:rsidRDefault="001F569F">
            <w:pPr>
              <w:pStyle w:val="ExampleText"/>
            </w:pPr>
            <w:r>
              <w:t>0x1</w:t>
            </w:r>
          </w:p>
        </w:tc>
      </w:tr>
      <w:tr w:rsidR="00C45098" w:rsidTr="00C45098">
        <w:trPr>
          <w:trHeight w:val="320"/>
        </w:trPr>
        <w:tc>
          <w:tcPr>
            <w:tcW w:w="0" w:type="auto"/>
            <w:vAlign w:val="center"/>
          </w:tcPr>
          <w:p w:rsidR="00C45098" w:rsidRDefault="001F569F">
            <w:pPr>
              <w:pStyle w:val="ExampleText"/>
            </w:pPr>
            <w:r>
              <w:t>0000021F</w:t>
            </w:r>
          </w:p>
        </w:tc>
        <w:tc>
          <w:tcPr>
            <w:tcW w:w="0" w:type="auto"/>
            <w:vAlign w:val="center"/>
          </w:tcPr>
          <w:p w:rsidR="00C45098" w:rsidRDefault="001F569F">
            <w:pPr>
              <w:pStyle w:val="ExampleText"/>
            </w:pPr>
            <w:r>
              <w:t>1 bit</w:t>
            </w:r>
          </w:p>
        </w:tc>
        <w:tc>
          <w:tcPr>
            <w:tcW w:w="0" w:type="auto"/>
            <w:vAlign w:val="center"/>
          </w:tcPr>
          <w:p w:rsidR="00C45098" w:rsidRDefault="001F569F">
            <w:pPr>
              <w:pStyle w:val="ExampleText"/>
            </w:pPr>
            <w:r>
              <w:t xml:space="preserve">        ULONG</w:t>
            </w:r>
            <w:r>
              <w:rPr>
                <w:b/>
              </w:rPr>
              <w:t xml:space="preserve"> - r1 (ignored)</w:t>
            </w:r>
          </w:p>
        </w:tc>
        <w:tc>
          <w:tcPr>
            <w:tcW w:w="0" w:type="auto"/>
            <w:vAlign w:val="center"/>
          </w:tcPr>
          <w:p w:rsidR="00C45098" w:rsidRDefault="001F569F">
            <w:pPr>
              <w:pStyle w:val="ExampleText"/>
            </w:pPr>
            <w:r>
              <w:t>0x0</w:t>
            </w:r>
          </w:p>
        </w:tc>
      </w:tr>
      <w:tr w:rsidR="00C45098" w:rsidTr="00C45098">
        <w:trPr>
          <w:trHeight w:val="320"/>
        </w:trPr>
        <w:tc>
          <w:tcPr>
            <w:tcW w:w="0" w:type="auto"/>
            <w:vAlign w:val="center"/>
          </w:tcPr>
          <w:p w:rsidR="00C45098" w:rsidRDefault="001F569F">
            <w:pPr>
              <w:pStyle w:val="ExampleText"/>
            </w:pPr>
            <w:r>
              <w:t>00000223</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Prm0</w:t>
            </w:r>
            <w:r>
              <w:rPr>
                <w:b/>
              </w:rPr>
              <w:t xml:space="preserve"> - prm0</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00000223</w:t>
            </w:r>
          </w:p>
        </w:tc>
        <w:tc>
          <w:tcPr>
            <w:tcW w:w="0" w:type="auto"/>
            <w:vAlign w:val="center"/>
          </w:tcPr>
          <w:p w:rsidR="00C45098" w:rsidRDefault="001F569F">
            <w:pPr>
              <w:pStyle w:val="ExampleText"/>
            </w:pPr>
            <w:r>
              <w:t>1 bit</w:t>
            </w:r>
          </w:p>
        </w:tc>
        <w:tc>
          <w:tcPr>
            <w:tcW w:w="0" w:type="auto"/>
            <w:vAlign w:val="center"/>
          </w:tcPr>
          <w:p w:rsidR="00C45098" w:rsidRDefault="001F569F">
            <w:pPr>
              <w:pStyle w:val="ExampleText"/>
            </w:pPr>
            <w:r>
              <w:t xml:space="preserve">        USHORT</w:t>
            </w:r>
            <w:r>
              <w:rPr>
                <w:b/>
              </w:rPr>
              <w:t xml:space="preserve"> - fComplex</w:t>
            </w:r>
          </w:p>
        </w:tc>
        <w:tc>
          <w:tcPr>
            <w:tcW w:w="0" w:type="auto"/>
            <w:vAlign w:val="center"/>
          </w:tcPr>
          <w:p w:rsidR="00C45098" w:rsidRDefault="001F569F">
            <w:pPr>
              <w:pStyle w:val="ExampleText"/>
            </w:pPr>
            <w:r>
              <w:t>0x0</w:t>
            </w:r>
          </w:p>
        </w:tc>
      </w:tr>
      <w:tr w:rsidR="00C45098" w:rsidTr="00C45098">
        <w:trPr>
          <w:trHeight w:val="320"/>
        </w:trPr>
        <w:tc>
          <w:tcPr>
            <w:tcW w:w="0" w:type="auto"/>
            <w:vAlign w:val="center"/>
          </w:tcPr>
          <w:p w:rsidR="00C45098" w:rsidRDefault="001F569F">
            <w:pPr>
              <w:pStyle w:val="ExampleText"/>
            </w:pPr>
            <w:r>
              <w:t>00000223</w:t>
            </w:r>
          </w:p>
        </w:tc>
        <w:tc>
          <w:tcPr>
            <w:tcW w:w="0" w:type="auto"/>
            <w:vAlign w:val="center"/>
          </w:tcPr>
          <w:p w:rsidR="00C45098" w:rsidRDefault="001F569F">
            <w:pPr>
              <w:pStyle w:val="ExampleText"/>
            </w:pPr>
            <w:r>
              <w:t>7 bits</w:t>
            </w:r>
          </w:p>
        </w:tc>
        <w:tc>
          <w:tcPr>
            <w:tcW w:w="0" w:type="auto"/>
            <w:vAlign w:val="center"/>
          </w:tcPr>
          <w:p w:rsidR="00C45098" w:rsidRDefault="001F569F">
            <w:pPr>
              <w:pStyle w:val="ExampleText"/>
            </w:pPr>
            <w:r>
              <w:t xml:space="preserve">        USHORT</w:t>
            </w:r>
            <w:r>
              <w:rPr>
                <w:b/>
              </w:rPr>
              <w:t xml:space="preserve"> - isprm</w:t>
            </w:r>
          </w:p>
        </w:tc>
        <w:tc>
          <w:tcPr>
            <w:tcW w:w="0" w:type="auto"/>
            <w:vAlign w:val="center"/>
          </w:tcPr>
          <w:p w:rsidR="00C45098" w:rsidRDefault="001F569F">
            <w:pPr>
              <w:pStyle w:val="ExampleText"/>
            </w:pPr>
            <w:r>
              <w:t>0x00</w:t>
            </w:r>
          </w:p>
        </w:tc>
      </w:tr>
      <w:tr w:rsidR="00C45098" w:rsidTr="00C45098">
        <w:trPr>
          <w:trHeight w:val="320"/>
        </w:trPr>
        <w:tc>
          <w:tcPr>
            <w:tcW w:w="0" w:type="auto"/>
            <w:vAlign w:val="center"/>
          </w:tcPr>
          <w:p w:rsidR="00C45098" w:rsidRDefault="001F569F">
            <w:pPr>
              <w:pStyle w:val="ExampleText"/>
            </w:pPr>
            <w:r>
              <w:t>00000223</w:t>
            </w:r>
          </w:p>
        </w:tc>
        <w:tc>
          <w:tcPr>
            <w:tcW w:w="0" w:type="auto"/>
            <w:vAlign w:val="center"/>
          </w:tcPr>
          <w:p w:rsidR="00C45098" w:rsidRDefault="001F569F">
            <w:pPr>
              <w:pStyle w:val="ExampleText"/>
            </w:pPr>
            <w:r>
              <w:t>8 bits</w:t>
            </w:r>
          </w:p>
        </w:tc>
        <w:tc>
          <w:tcPr>
            <w:tcW w:w="0" w:type="auto"/>
            <w:vAlign w:val="center"/>
          </w:tcPr>
          <w:p w:rsidR="00C45098" w:rsidRDefault="001F569F">
            <w:pPr>
              <w:pStyle w:val="ExampleText"/>
            </w:pPr>
            <w:r>
              <w:t xml:space="preserve">        USHORT</w:t>
            </w:r>
            <w:r>
              <w:rPr>
                <w:b/>
              </w:rPr>
              <w:t xml:space="preserve"> - val</w:t>
            </w:r>
          </w:p>
        </w:tc>
        <w:tc>
          <w:tcPr>
            <w:tcW w:w="0" w:type="auto"/>
            <w:vAlign w:val="center"/>
          </w:tcPr>
          <w:p w:rsidR="00C45098" w:rsidRDefault="001F569F">
            <w:pPr>
              <w:pStyle w:val="ExampleText"/>
            </w:pPr>
            <w:r>
              <w:t>0x00</w:t>
            </w:r>
          </w:p>
        </w:tc>
      </w:tr>
    </w:tbl>
    <w:p w:rsidR="00C45098" w:rsidRDefault="001F569F">
      <w:pPr>
        <w:pStyle w:val="Caption"/>
      </w:pPr>
      <w:r>
        <w:tab/>
      </w:r>
      <w:bookmarkStart w:id="4346" w:name="Example_Example_Clx_Pcd2"/>
      <w:r>
        <w:t xml:space="preserve">Figure </w:t>
      </w:r>
      <w:r>
        <w:fldChar w:fldCharType="begin"/>
      </w:r>
      <w:r>
        <w:instrText>SEQ Figure \* ARABIC</w:instrText>
      </w:r>
      <w:r>
        <w:fldChar w:fldCharType="separate"/>
      </w:r>
      <w:r>
        <w:rPr>
          <w:noProof/>
        </w:rPr>
        <w:t>8</w:t>
      </w:r>
      <w:r>
        <w:fldChar w:fldCharType="end"/>
      </w:r>
      <w:bookmarkEnd w:id="4346"/>
      <w:r>
        <w:t>: Expansion of pcd[2]</w:t>
      </w:r>
    </w:p>
    <w:p w:rsidR="00C45098" w:rsidRDefault="001F569F">
      <w:pPr>
        <w:pStyle w:val="Definition-Field"/>
      </w:pPr>
      <w:r>
        <w:rPr>
          <w:b/>
        </w:rPr>
        <w:t xml:space="preserve">fNoParaLast: </w:t>
      </w:r>
      <w:r>
        <w:t xml:space="preserve">0x0 specifies that the text that is referenced by this </w:t>
      </w:r>
      <w:r>
        <w:rPr>
          <w:b/>
        </w:rPr>
        <w:t>Pcd</w:t>
      </w:r>
      <w:r>
        <w:t xml:space="preserve"> might contain a paragraph mark. A value of 0x0001 specifies that there is no paragraph mark. A value of 0x0000 indicates that a paragraph mark might, or might not, be contained in the </w:t>
      </w:r>
      <w:r>
        <w:t>referenced text.</w:t>
      </w:r>
    </w:p>
    <w:p w:rsidR="00C45098" w:rsidRDefault="001F569F">
      <w:pPr>
        <w:pStyle w:val="Definition-Field"/>
      </w:pPr>
      <w:r>
        <w:rPr>
          <w:b/>
        </w:rPr>
        <w:t xml:space="preserve">fc.fc: </w:t>
      </w:r>
      <w:r>
        <w:t xml:space="preserve">0x0000080E specifies the offset, in bytes, in the WordDocument Stream where the text at CP 0x0000000D begins. Because </w:t>
      </w:r>
      <w:r>
        <w:rPr>
          <w:b/>
        </w:rPr>
        <w:t>fCompressed</w:t>
      </w:r>
      <w:r>
        <w:t xml:space="preserve"> is 1, the actual offset is </w:t>
      </w:r>
      <w:r>
        <w:rPr>
          <w:b/>
        </w:rPr>
        <w:t>fc</w:t>
      </w:r>
      <w:r>
        <w:t xml:space="preserve">/2, or 0x00000407. Because </w:t>
      </w:r>
      <w:r>
        <w:rPr>
          <w:b/>
        </w:rPr>
        <w:t>cp[3]</w:t>
      </w:r>
      <w:r>
        <w:t xml:space="preserve"> is 0x0000000E, there is 1 character at t</w:t>
      </w:r>
      <w:r>
        <w:t>his offset.</w:t>
      </w:r>
    </w:p>
    <w:p w:rsidR="00C45098" w:rsidRDefault="001F569F">
      <w:pPr>
        <w:pStyle w:val="Definition-Field"/>
      </w:pPr>
      <w:r>
        <w:rPr>
          <w:b/>
        </w:rPr>
        <w:t xml:space="preserve">fc.fCompressed: </w:t>
      </w:r>
      <w:r>
        <w:t xml:space="preserve">0x1 specifies that the text at offset </w:t>
      </w:r>
      <w:r>
        <w:rPr>
          <w:b/>
        </w:rPr>
        <w:t>fc</w:t>
      </w:r>
      <w:r>
        <w:t xml:space="preserve">/2 consists of 8-bit ANSI characters, except for the values that are listed in the table in the specification of </w:t>
      </w:r>
      <w:r>
        <w:rPr>
          <w:b/>
        </w:rPr>
        <w:t>FcCompressed</w:t>
      </w:r>
      <w:r>
        <w:t xml:space="preserve"> (section 2.9.73).</w:t>
      </w:r>
    </w:p>
    <w:p w:rsidR="00C45098" w:rsidRDefault="001F569F">
      <w:pPr>
        <w:pStyle w:val="Definition-Field"/>
      </w:pPr>
      <w:r>
        <w:rPr>
          <w:b/>
        </w:rPr>
        <w:t xml:space="preserve">prm0.fComplex: </w:t>
      </w:r>
      <w:r>
        <w:t xml:space="preserve">0x0 specifies that this is a </w:t>
      </w:r>
      <w:r>
        <w:rPr>
          <w:b/>
        </w:rPr>
        <w:t>Prm0</w:t>
      </w:r>
      <w:r>
        <w:t xml:space="preserve"> structure, as opposed to a </w:t>
      </w:r>
      <w:r>
        <w:rPr>
          <w:b/>
        </w:rPr>
        <w:t>Prm1</w:t>
      </w:r>
      <w:r>
        <w:t xml:space="preserve"> structure.</w:t>
      </w:r>
    </w:p>
    <w:p w:rsidR="00C45098" w:rsidRDefault="001F569F">
      <w:pPr>
        <w:pStyle w:val="Definition-Field"/>
      </w:pPr>
      <w:r>
        <w:rPr>
          <w:b/>
        </w:rPr>
        <w:t xml:space="preserve">prm0.isprm: </w:t>
      </w:r>
      <w:r>
        <w:t xml:space="preserve">0x00 specifies that sprmCLbcCRJ is applied to the range of CPs that are referenced by this </w:t>
      </w:r>
      <w:r>
        <w:rPr>
          <w:b/>
        </w:rPr>
        <w:t>Pcd</w:t>
      </w:r>
      <w:r>
        <w:t xml:space="preserve">. However, an </w:t>
      </w:r>
      <w:r>
        <w:rPr>
          <w:b/>
        </w:rPr>
        <w:t>isprm</w:t>
      </w:r>
      <w:r>
        <w:t xml:space="preserve"> of 0x0000, combined with a </w:t>
      </w:r>
      <w:r>
        <w:rPr>
          <w:b/>
        </w:rPr>
        <w:t>val</w:t>
      </w:r>
      <w:r>
        <w:t xml:space="preserve"> of 0x0000, is a special case that specifies that th</w:t>
      </w:r>
      <w:r>
        <w:t xml:space="preserve">e CPs that are referenced by this </w:t>
      </w:r>
      <w:r>
        <w:rPr>
          <w:b/>
        </w:rPr>
        <w:t>Pcd</w:t>
      </w:r>
      <w:r>
        <w:t xml:space="preserve"> have no additional formatting from their </w:t>
      </w:r>
      <w:r>
        <w:rPr>
          <w:b/>
        </w:rPr>
        <w:t>Pcd</w:t>
      </w:r>
      <w:r>
        <w:t>.</w:t>
      </w:r>
    </w:p>
    <w:p w:rsidR="00C45098" w:rsidRDefault="001F569F">
      <w:pPr>
        <w:pStyle w:val="Definition-Field"/>
      </w:pPr>
      <w:r>
        <w:rPr>
          <w:b/>
        </w:rPr>
        <w:t xml:space="preserve">prm0.val: </w:t>
      </w:r>
      <w:r>
        <w:t xml:space="preserve">0x00, combined with </w:t>
      </w:r>
      <w:r>
        <w:rPr>
          <w:b/>
        </w:rPr>
        <w:t>isprm</w:t>
      </w:r>
      <w:r>
        <w:t xml:space="preserve"> 0x0000, specifies that the CPs that are referenced by this </w:t>
      </w:r>
      <w:r>
        <w:rPr>
          <w:b/>
        </w:rPr>
        <w:t>Pcd</w:t>
      </w:r>
      <w:r>
        <w:t xml:space="preserve"> have no additional formatting from their </w:t>
      </w:r>
      <w:r>
        <w:rPr>
          <w:b/>
        </w:rPr>
        <w:t>Pcd</w:t>
      </w:r>
      <w:r>
        <w:t>.</w:t>
      </w:r>
    </w:p>
    <w:p w:rsidR="00C45098" w:rsidRDefault="001F569F">
      <w:r>
        <w:t>The following shows the Uni</w:t>
      </w:r>
      <w:r>
        <w:t>code text at offset 0x00000C22 in the WordDocument Stream. This is an array of two-byte characters. This array is not null-terminated.</w:t>
      </w:r>
    </w:p>
    <w:tbl>
      <w:tblPr>
        <w:tblStyle w:val="Table-ShadedHeader"/>
        <w:tblW w:w="4690" w:type="pct"/>
        <w:tblLook w:val="04A0" w:firstRow="1" w:lastRow="0" w:firstColumn="1" w:lastColumn="0" w:noHBand="0" w:noVBand="1"/>
      </w:tblPr>
      <w:tblGrid>
        <w:gridCol w:w="2115"/>
        <w:gridCol w:w="1286"/>
        <w:gridCol w:w="3917"/>
        <w:gridCol w:w="1677"/>
      </w:tblGrid>
      <w:tr w:rsidR="00C45098" w:rsidTr="00C45098">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45098" w:rsidRDefault="001F569F">
            <w:pPr>
              <w:pStyle w:val="ExampleText"/>
            </w:pPr>
            <w:r>
              <w:rPr>
                <w:b/>
              </w:rPr>
              <w:t>Offset</w:t>
            </w:r>
          </w:p>
        </w:tc>
        <w:tc>
          <w:tcPr>
            <w:tcW w:w="0" w:type="auto"/>
            <w:vAlign w:val="center"/>
          </w:tcPr>
          <w:p w:rsidR="00C45098" w:rsidRDefault="001F569F">
            <w:pPr>
              <w:pStyle w:val="ExampleText"/>
            </w:pPr>
            <w:r>
              <w:rPr>
                <w:b/>
              </w:rPr>
              <w:t>Size</w:t>
            </w:r>
          </w:p>
        </w:tc>
        <w:tc>
          <w:tcPr>
            <w:tcW w:w="0" w:type="auto"/>
            <w:vAlign w:val="center"/>
          </w:tcPr>
          <w:p w:rsidR="00C45098" w:rsidRDefault="001F569F">
            <w:pPr>
              <w:pStyle w:val="ExampleText"/>
            </w:pPr>
            <w:r>
              <w:rPr>
                <w:b/>
              </w:rPr>
              <w:t>Structure</w:t>
            </w:r>
          </w:p>
        </w:tc>
        <w:tc>
          <w:tcPr>
            <w:tcW w:w="0" w:type="auto"/>
            <w:vAlign w:val="center"/>
          </w:tcPr>
          <w:p w:rsidR="00C45098" w:rsidRDefault="001F569F">
            <w:pPr>
              <w:pStyle w:val="ExampleText"/>
            </w:pPr>
            <w:r>
              <w:rPr>
                <w:b/>
              </w:rPr>
              <w:t>Value</w:t>
            </w:r>
          </w:p>
        </w:tc>
      </w:tr>
      <w:tr w:rsidR="00C45098" w:rsidTr="00C45098">
        <w:trPr>
          <w:trHeight w:val="320"/>
        </w:trPr>
        <w:tc>
          <w:tcPr>
            <w:tcW w:w="0" w:type="auto"/>
            <w:vAlign w:val="center"/>
          </w:tcPr>
          <w:p w:rsidR="00C45098" w:rsidRDefault="001F569F">
            <w:pPr>
              <w:pStyle w:val="ExampleText"/>
            </w:pPr>
            <w:r>
              <w:t>00000C22</w:t>
            </w:r>
          </w:p>
        </w:tc>
        <w:tc>
          <w:tcPr>
            <w:tcW w:w="0" w:type="auto"/>
            <w:vAlign w:val="center"/>
          </w:tcPr>
          <w:p w:rsidR="00C45098" w:rsidRDefault="001F569F">
            <w:pPr>
              <w:pStyle w:val="ExampleText"/>
            </w:pPr>
            <w:r>
              <w:t>000C</w:t>
            </w:r>
          </w:p>
        </w:tc>
        <w:tc>
          <w:tcPr>
            <w:tcW w:w="0" w:type="auto"/>
            <w:vAlign w:val="center"/>
          </w:tcPr>
          <w:p w:rsidR="00C45098" w:rsidRDefault="001F569F">
            <w:pPr>
              <w:pStyle w:val="ExampleText"/>
            </w:pPr>
            <w:r>
              <w:t>USHORT array</w:t>
            </w:r>
            <w:r>
              <w:rPr>
                <w:b/>
              </w:rPr>
              <w:t xml:space="preserve"> - text</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00000C22</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USHORT</w:t>
            </w:r>
            <w:r>
              <w:rPr>
                <w:b/>
              </w:rPr>
              <w:t xml:space="preserve"> - text[0]</w:t>
            </w:r>
          </w:p>
        </w:tc>
        <w:tc>
          <w:tcPr>
            <w:tcW w:w="0" w:type="auto"/>
            <w:vAlign w:val="center"/>
          </w:tcPr>
          <w:p w:rsidR="00C45098" w:rsidRDefault="001F569F">
            <w:pPr>
              <w:pStyle w:val="ExampleText"/>
            </w:pPr>
            <w:r>
              <w:t>0x0048</w:t>
            </w:r>
          </w:p>
        </w:tc>
      </w:tr>
      <w:tr w:rsidR="00C45098" w:rsidTr="00C45098">
        <w:trPr>
          <w:trHeight w:val="320"/>
        </w:trPr>
        <w:tc>
          <w:tcPr>
            <w:tcW w:w="0" w:type="auto"/>
            <w:vAlign w:val="center"/>
          </w:tcPr>
          <w:p w:rsidR="00C45098" w:rsidRDefault="001F569F">
            <w:pPr>
              <w:pStyle w:val="ExampleText"/>
            </w:pPr>
            <w:r>
              <w:t>00000C24</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USHORT</w:t>
            </w:r>
            <w:r>
              <w:rPr>
                <w:b/>
              </w:rPr>
              <w:t xml:space="preserve"> - text[1]</w:t>
            </w:r>
          </w:p>
        </w:tc>
        <w:tc>
          <w:tcPr>
            <w:tcW w:w="0" w:type="auto"/>
            <w:vAlign w:val="center"/>
          </w:tcPr>
          <w:p w:rsidR="00C45098" w:rsidRDefault="001F569F">
            <w:pPr>
              <w:pStyle w:val="ExampleText"/>
            </w:pPr>
            <w:r>
              <w:t>0x0065</w:t>
            </w:r>
          </w:p>
        </w:tc>
      </w:tr>
      <w:tr w:rsidR="00C45098" w:rsidTr="00C45098">
        <w:trPr>
          <w:trHeight w:val="320"/>
        </w:trPr>
        <w:tc>
          <w:tcPr>
            <w:tcW w:w="0" w:type="auto"/>
            <w:vAlign w:val="center"/>
          </w:tcPr>
          <w:p w:rsidR="00C45098" w:rsidRDefault="001F569F">
            <w:pPr>
              <w:pStyle w:val="ExampleText"/>
            </w:pPr>
            <w:r>
              <w:t>00000C26</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USHORT</w:t>
            </w:r>
            <w:r>
              <w:rPr>
                <w:b/>
              </w:rPr>
              <w:t xml:space="preserve"> - text[2]</w:t>
            </w:r>
          </w:p>
        </w:tc>
        <w:tc>
          <w:tcPr>
            <w:tcW w:w="0" w:type="auto"/>
            <w:vAlign w:val="center"/>
          </w:tcPr>
          <w:p w:rsidR="00C45098" w:rsidRDefault="001F569F">
            <w:pPr>
              <w:pStyle w:val="ExampleText"/>
            </w:pPr>
            <w:r>
              <w:t>0x006C</w:t>
            </w:r>
          </w:p>
        </w:tc>
      </w:tr>
      <w:tr w:rsidR="00C45098" w:rsidTr="00C45098">
        <w:trPr>
          <w:trHeight w:val="320"/>
        </w:trPr>
        <w:tc>
          <w:tcPr>
            <w:tcW w:w="0" w:type="auto"/>
            <w:vAlign w:val="center"/>
          </w:tcPr>
          <w:p w:rsidR="00C45098" w:rsidRDefault="001F569F">
            <w:pPr>
              <w:pStyle w:val="ExampleText"/>
            </w:pPr>
            <w:r>
              <w:t>00000C28</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USHORT</w:t>
            </w:r>
            <w:r>
              <w:rPr>
                <w:b/>
              </w:rPr>
              <w:t xml:space="preserve"> - text[3]</w:t>
            </w:r>
          </w:p>
        </w:tc>
        <w:tc>
          <w:tcPr>
            <w:tcW w:w="0" w:type="auto"/>
            <w:vAlign w:val="center"/>
          </w:tcPr>
          <w:p w:rsidR="00C45098" w:rsidRDefault="001F569F">
            <w:pPr>
              <w:pStyle w:val="ExampleText"/>
            </w:pPr>
            <w:r>
              <w:t>0x006C</w:t>
            </w:r>
          </w:p>
        </w:tc>
      </w:tr>
      <w:tr w:rsidR="00C45098" w:rsidTr="00C45098">
        <w:trPr>
          <w:trHeight w:val="320"/>
        </w:trPr>
        <w:tc>
          <w:tcPr>
            <w:tcW w:w="0" w:type="auto"/>
            <w:vAlign w:val="center"/>
          </w:tcPr>
          <w:p w:rsidR="00C45098" w:rsidRDefault="001F569F">
            <w:pPr>
              <w:pStyle w:val="ExampleText"/>
            </w:pPr>
            <w:r>
              <w:t>00000C2A</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USHORT</w:t>
            </w:r>
            <w:r>
              <w:rPr>
                <w:b/>
              </w:rPr>
              <w:t xml:space="preserve"> - text[4]</w:t>
            </w:r>
          </w:p>
        </w:tc>
        <w:tc>
          <w:tcPr>
            <w:tcW w:w="0" w:type="auto"/>
            <w:vAlign w:val="center"/>
          </w:tcPr>
          <w:p w:rsidR="00C45098" w:rsidRDefault="001F569F">
            <w:pPr>
              <w:pStyle w:val="ExampleText"/>
            </w:pPr>
            <w:r>
              <w:t>0x006F</w:t>
            </w:r>
          </w:p>
        </w:tc>
      </w:tr>
      <w:tr w:rsidR="00C45098" w:rsidTr="00C45098">
        <w:trPr>
          <w:trHeight w:val="320"/>
        </w:trPr>
        <w:tc>
          <w:tcPr>
            <w:tcW w:w="0" w:type="auto"/>
            <w:vAlign w:val="center"/>
          </w:tcPr>
          <w:p w:rsidR="00C45098" w:rsidRDefault="001F569F">
            <w:pPr>
              <w:pStyle w:val="ExampleText"/>
            </w:pPr>
            <w:r>
              <w:t>00000C2C</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USHORT</w:t>
            </w:r>
            <w:r>
              <w:rPr>
                <w:b/>
              </w:rPr>
              <w:t xml:space="preserve"> - text[5]</w:t>
            </w:r>
          </w:p>
        </w:tc>
        <w:tc>
          <w:tcPr>
            <w:tcW w:w="0" w:type="auto"/>
            <w:vAlign w:val="center"/>
          </w:tcPr>
          <w:p w:rsidR="00C45098" w:rsidRDefault="001F569F">
            <w:pPr>
              <w:pStyle w:val="ExampleText"/>
            </w:pPr>
            <w:r>
              <w:t>0x0020</w:t>
            </w:r>
          </w:p>
        </w:tc>
      </w:tr>
    </w:tbl>
    <w:p w:rsidR="00C45098" w:rsidRDefault="001F569F">
      <w:pPr>
        <w:pStyle w:val="Caption"/>
      </w:pPr>
      <w:r>
        <w:tab/>
      </w:r>
      <w:bookmarkStart w:id="4347" w:name="Example_Example_Clx_Text0"/>
      <w:r>
        <w:t xml:space="preserve">Figure </w:t>
      </w:r>
      <w:r>
        <w:fldChar w:fldCharType="begin"/>
      </w:r>
      <w:r>
        <w:instrText>SEQ Figure \* ARABIC</w:instrText>
      </w:r>
      <w:r>
        <w:fldChar w:fldCharType="separate"/>
      </w:r>
      <w:r>
        <w:rPr>
          <w:noProof/>
        </w:rPr>
        <w:t>9</w:t>
      </w:r>
      <w:r>
        <w:fldChar w:fldCharType="end"/>
      </w:r>
      <w:bookmarkEnd w:id="4347"/>
      <w:r>
        <w:t xml:space="preserve">: The text at offset </w:t>
      </w:r>
      <w:r>
        <w:t>0x00000C22 in the Table Stream</w:t>
      </w:r>
    </w:p>
    <w:p w:rsidR="00C45098" w:rsidRDefault="001F569F">
      <w:pPr>
        <w:pStyle w:val="Definition-Field"/>
      </w:pPr>
      <w:r>
        <w:rPr>
          <w:b/>
        </w:rPr>
        <w:t xml:space="preserve">text[0]: </w:t>
      </w:r>
      <w:r>
        <w:t>0x0048 Unicode 'H'.</w:t>
      </w:r>
    </w:p>
    <w:p w:rsidR="00C45098" w:rsidRDefault="001F569F">
      <w:pPr>
        <w:pStyle w:val="Definition-Field"/>
      </w:pPr>
      <w:r>
        <w:rPr>
          <w:b/>
        </w:rPr>
        <w:t xml:space="preserve">text[1]: </w:t>
      </w:r>
      <w:r>
        <w:t>0x0065 Unicode 'e'.</w:t>
      </w:r>
    </w:p>
    <w:p w:rsidR="00C45098" w:rsidRDefault="001F569F">
      <w:pPr>
        <w:pStyle w:val="Definition-Field"/>
      </w:pPr>
      <w:r>
        <w:rPr>
          <w:b/>
        </w:rPr>
        <w:t xml:space="preserve">text[2]: </w:t>
      </w:r>
      <w:r>
        <w:t>0x006C Unicode 'l'.</w:t>
      </w:r>
    </w:p>
    <w:p w:rsidR="00C45098" w:rsidRDefault="001F569F">
      <w:pPr>
        <w:pStyle w:val="Definition-Field"/>
      </w:pPr>
      <w:r>
        <w:rPr>
          <w:b/>
        </w:rPr>
        <w:lastRenderedPageBreak/>
        <w:t xml:space="preserve">text[3]: </w:t>
      </w:r>
      <w:r>
        <w:t>0x006C Unicode 'l'.</w:t>
      </w:r>
    </w:p>
    <w:p w:rsidR="00C45098" w:rsidRDefault="001F569F">
      <w:pPr>
        <w:pStyle w:val="Definition-Field"/>
      </w:pPr>
      <w:r>
        <w:rPr>
          <w:b/>
        </w:rPr>
        <w:t xml:space="preserve">text[4]: </w:t>
      </w:r>
      <w:r>
        <w:t>0x006F Unicode 'o'.</w:t>
      </w:r>
    </w:p>
    <w:p w:rsidR="00C45098" w:rsidRDefault="001F569F">
      <w:pPr>
        <w:pStyle w:val="Definition-Field"/>
      </w:pPr>
      <w:r>
        <w:rPr>
          <w:b/>
        </w:rPr>
        <w:t xml:space="preserve">text[5]: </w:t>
      </w:r>
      <w:r>
        <w:t>0x0020 Unicode space.</w:t>
      </w:r>
    </w:p>
    <w:p w:rsidR="00C45098" w:rsidRDefault="001F569F">
      <w:r>
        <w:t>The following shows the ANSI text at offset 0x00000400 in the WordDocument Stream. This is an array of single byte characters. This array is not null-terminated.</w:t>
      </w:r>
    </w:p>
    <w:tbl>
      <w:tblPr>
        <w:tblStyle w:val="Table-ShadedHeader"/>
        <w:tblW w:w="4690" w:type="pct"/>
        <w:tblLook w:val="04A0" w:firstRow="1" w:lastRow="0" w:firstColumn="1" w:lastColumn="0" w:noHBand="0" w:noVBand="1"/>
      </w:tblPr>
      <w:tblGrid>
        <w:gridCol w:w="2284"/>
        <w:gridCol w:w="1394"/>
        <w:gridCol w:w="3711"/>
        <w:gridCol w:w="1606"/>
      </w:tblGrid>
      <w:tr w:rsidR="00C45098" w:rsidTr="00C45098">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45098" w:rsidRDefault="001F569F">
            <w:pPr>
              <w:pStyle w:val="ExampleText"/>
            </w:pPr>
            <w:r>
              <w:rPr>
                <w:b/>
              </w:rPr>
              <w:t>Offset</w:t>
            </w:r>
          </w:p>
        </w:tc>
        <w:tc>
          <w:tcPr>
            <w:tcW w:w="0" w:type="auto"/>
            <w:vAlign w:val="center"/>
          </w:tcPr>
          <w:p w:rsidR="00C45098" w:rsidRDefault="001F569F">
            <w:pPr>
              <w:pStyle w:val="ExampleText"/>
            </w:pPr>
            <w:r>
              <w:rPr>
                <w:b/>
              </w:rPr>
              <w:t>Size</w:t>
            </w:r>
          </w:p>
        </w:tc>
        <w:tc>
          <w:tcPr>
            <w:tcW w:w="0" w:type="auto"/>
            <w:vAlign w:val="center"/>
          </w:tcPr>
          <w:p w:rsidR="00C45098" w:rsidRDefault="001F569F">
            <w:pPr>
              <w:pStyle w:val="ExampleText"/>
            </w:pPr>
            <w:r>
              <w:rPr>
                <w:b/>
              </w:rPr>
              <w:t>Structure</w:t>
            </w:r>
          </w:p>
        </w:tc>
        <w:tc>
          <w:tcPr>
            <w:tcW w:w="0" w:type="auto"/>
            <w:vAlign w:val="center"/>
          </w:tcPr>
          <w:p w:rsidR="00C45098" w:rsidRDefault="001F569F">
            <w:pPr>
              <w:pStyle w:val="ExampleText"/>
            </w:pPr>
            <w:r>
              <w:rPr>
                <w:b/>
              </w:rPr>
              <w:t>Value</w:t>
            </w:r>
          </w:p>
        </w:tc>
      </w:tr>
      <w:tr w:rsidR="00C45098" w:rsidTr="00C45098">
        <w:trPr>
          <w:trHeight w:val="320"/>
        </w:trPr>
        <w:tc>
          <w:tcPr>
            <w:tcW w:w="0" w:type="auto"/>
            <w:vAlign w:val="center"/>
          </w:tcPr>
          <w:p w:rsidR="00C45098" w:rsidRDefault="001F569F">
            <w:pPr>
              <w:pStyle w:val="ExampleText"/>
            </w:pPr>
            <w:r>
              <w:t>00000400</w:t>
            </w:r>
          </w:p>
        </w:tc>
        <w:tc>
          <w:tcPr>
            <w:tcW w:w="0" w:type="auto"/>
            <w:vAlign w:val="center"/>
          </w:tcPr>
          <w:p w:rsidR="00C45098" w:rsidRDefault="001F569F">
            <w:pPr>
              <w:pStyle w:val="ExampleText"/>
            </w:pPr>
            <w:r>
              <w:t>0007</w:t>
            </w:r>
          </w:p>
        </w:tc>
        <w:tc>
          <w:tcPr>
            <w:tcW w:w="0" w:type="auto"/>
            <w:vAlign w:val="center"/>
          </w:tcPr>
          <w:p w:rsidR="00C45098" w:rsidRDefault="001F569F">
            <w:pPr>
              <w:pStyle w:val="ExampleText"/>
            </w:pPr>
            <w:r>
              <w:t>BYTE array</w:t>
            </w:r>
            <w:r>
              <w:rPr>
                <w:b/>
              </w:rPr>
              <w:t xml:space="preserve"> - text</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00000400</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BYTE</w:t>
            </w:r>
            <w:r>
              <w:rPr>
                <w:b/>
              </w:rPr>
              <w:t xml:space="preserve"> - text[0]</w:t>
            </w:r>
          </w:p>
        </w:tc>
        <w:tc>
          <w:tcPr>
            <w:tcW w:w="0" w:type="auto"/>
            <w:vAlign w:val="center"/>
          </w:tcPr>
          <w:p w:rsidR="00C45098" w:rsidRDefault="001F569F">
            <w:pPr>
              <w:pStyle w:val="ExampleText"/>
            </w:pPr>
            <w:r>
              <w:t>0x57</w:t>
            </w:r>
          </w:p>
        </w:tc>
      </w:tr>
      <w:tr w:rsidR="00C45098" w:rsidTr="00C45098">
        <w:trPr>
          <w:trHeight w:val="320"/>
        </w:trPr>
        <w:tc>
          <w:tcPr>
            <w:tcW w:w="0" w:type="auto"/>
            <w:vAlign w:val="center"/>
          </w:tcPr>
          <w:p w:rsidR="00C45098" w:rsidRDefault="001F569F">
            <w:pPr>
              <w:pStyle w:val="ExampleText"/>
            </w:pPr>
            <w:r>
              <w:t>00000401</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BYTE</w:t>
            </w:r>
            <w:r>
              <w:rPr>
                <w:b/>
              </w:rPr>
              <w:t xml:space="preserve"> - text[1]</w:t>
            </w:r>
          </w:p>
        </w:tc>
        <w:tc>
          <w:tcPr>
            <w:tcW w:w="0" w:type="auto"/>
            <w:vAlign w:val="center"/>
          </w:tcPr>
          <w:p w:rsidR="00C45098" w:rsidRDefault="001F569F">
            <w:pPr>
              <w:pStyle w:val="ExampleText"/>
            </w:pPr>
            <w:r>
              <w:t>0x6F</w:t>
            </w:r>
          </w:p>
        </w:tc>
      </w:tr>
      <w:tr w:rsidR="00C45098" w:rsidTr="00C45098">
        <w:trPr>
          <w:trHeight w:val="320"/>
        </w:trPr>
        <w:tc>
          <w:tcPr>
            <w:tcW w:w="0" w:type="auto"/>
            <w:vAlign w:val="center"/>
          </w:tcPr>
          <w:p w:rsidR="00C45098" w:rsidRDefault="001F569F">
            <w:pPr>
              <w:pStyle w:val="ExampleText"/>
            </w:pPr>
            <w:r>
              <w:t>00000402</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BYTE</w:t>
            </w:r>
            <w:r>
              <w:rPr>
                <w:b/>
              </w:rPr>
              <w:t xml:space="preserve"> - text[2]</w:t>
            </w:r>
          </w:p>
        </w:tc>
        <w:tc>
          <w:tcPr>
            <w:tcW w:w="0" w:type="auto"/>
            <w:vAlign w:val="center"/>
          </w:tcPr>
          <w:p w:rsidR="00C45098" w:rsidRDefault="001F569F">
            <w:pPr>
              <w:pStyle w:val="ExampleText"/>
            </w:pPr>
            <w:r>
              <w:t>0x72</w:t>
            </w:r>
          </w:p>
        </w:tc>
      </w:tr>
      <w:tr w:rsidR="00C45098" w:rsidTr="00C45098">
        <w:trPr>
          <w:trHeight w:val="320"/>
        </w:trPr>
        <w:tc>
          <w:tcPr>
            <w:tcW w:w="0" w:type="auto"/>
            <w:vAlign w:val="center"/>
          </w:tcPr>
          <w:p w:rsidR="00C45098" w:rsidRDefault="001F569F">
            <w:pPr>
              <w:pStyle w:val="ExampleText"/>
            </w:pPr>
            <w:r>
              <w:t>00000403</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BYTE</w:t>
            </w:r>
            <w:r>
              <w:rPr>
                <w:b/>
              </w:rPr>
              <w:t xml:space="preserve"> - text[3]</w:t>
            </w:r>
          </w:p>
        </w:tc>
        <w:tc>
          <w:tcPr>
            <w:tcW w:w="0" w:type="auto"/>
            <w:vAlign w:val="center"/>
          </w:tcPr>
          <w:p w:rsidR="00C45098" w:rsidRDefault="001F569F">
            <w:pPr>
              <w:pStyle w:val="ExampleText"/>
            </w:pPr>
            <w:r>
              <w:t>0x6C</w:t>
            </w:r>
          </w:p>
        </w:tc>
      </w:tr>
      <w:tr w:rsidR="00C45098" w:rsidTr="00C45098">
        <w:trPr>
          <w:trHeight w:val="320"/>
        </w:trPr>
        <w:tc>
          <w:tcPr>
            <w:tcW w:w="0" w:type="auto"/>
            <w:vAlign w:val="center"/>
          </w:tcPr>
          <w:p w:rsidR="00C45098" w:rsidRDefault="001F569F">
            <w:pPr>
              <w:pStyle w:val="ExampleText"/>
            </w:pPr>
            <w:r>
              <w:t>00000404</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BYTE</w:t>
            </w:r>
            <w:r>
              <w:rPr>
                <w:b/>
              </w:rPr>
              <w:t xml:space="preserve"> - text[4]</w:t>
            </w:r>
          </w:p>
        </w:tc>
        <w:tc>
          <w:tcPr>
            <w:tcW w:w="0" w:type="auto"/>
            <w:vAlign w:val="center"/>
          </w:tcPr>
          <w:p w:rsidR="00C45098" w:rsidRDefault="001F569F">
            <w:pPr>
              <w:pStyle w:val="ExampleText"/>
            </w:pPr>
            <w:r>
              <w:t>0x64</w:t>
            </w:r>
          </w:p>
        </w:tc>
      </w:tr>
      <w:tr w:rsidR="00C45098" w:rsidTr="00C45098">
        <w:trPr>
          <w:trHeight w:val="320"/>
        </w:trPr>
        <w:tc>
          <w:tcPr>
            <w:tcW w:w="0" w:type="auto"/>
            <w:vAlign w:val="center"/>
          </w:tcPr>
          <w:p w:rsidR="00C45098" w:rsidRDefault="001F569F">
            <w:pPr>
              <w:pStyle w:val="ExampleText"/>
            </w:pPr>
            <w:r>
              <w:t>00000405</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BYTE</w:t>
            </w:r>
            <w:r>
              <w:rPr>
                <w:b/>
              </w:rPr>
              <w:t xml:space="preserve"> - text[5]</w:t>
            </w:r>
          </w:p>
        </w:tc>
        <w:tc>
          <w:tcPr>
            <w:tcW w:w="0" w:type="auto"/>
            <w:vAlign w:val="center"/>
          </w:tcPr>
          <w:p w:rsidR="00C45098" w:rsidRDefault="001F569F">
            <w:pPr>
              <w:pStyle w:val="ExampleText"/>
            </w:pPr>
            <w:r>
              <w:t>0x2E</w:t>
            </w:r>
          </w:p>
        </w:tc>
      </w:tr>
      <w:tr w:rsidR="00C45098" w:rsidTr="00C45098">
        <w:trPr>
          <w:trHeight w:val="320"/>
        </w:trPr>
        <w:tc>
          <w:tcPr>
            <w:tcW w:w="0" w:type="auto"/>
            <w:vAlign w:val="center"/>
          </w:tcPr>
          <w:p w:rsidR="00C45098" w:rsidRDefault="001F569F">
            <w:pPr>
              <w:pStyle w:val="ExampleText"/>
            </w:pPr>
            <w:r>
              <w:t>00000406</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BYTE</w:t>
            </w:r>
            <w:r>
              <w:rPr>
                <w:b/>
              </w:rPr>
              <w:t xml:space="preserve"> - text[6]</w:t>
            </w:r>
          </w:p>
        </w:tc>
        <w:tc>
          <w:tcPr>
            <w:tcW w:w="0" w:type="auto"/>
            <w:vAlign w:val="center"/>
          </w:tcPr>
          <w:p w:rsidR="00C45098" w:rsidRDefault="001F569F">
            <w:pPr>
              <w:pStyle w:val="ExampleText"/>
            </w:pPr>
            <w:r>
              <w:t>0x0D</w:t>
            </w:r>
          </w:p>
        </w:tc>
      </w:tr>
    </w:tbl>
    <w:p w:rsidR="00C45098" w:rsidRDefault="001F569F">
      <w:pPr>
        <w:pStyle w:val="Caption"/>
      </w:pPr>
      <w:r>
        <w:tab/>
      </w:r>
      <w:bookmarkStart w:id="4348" w:name="Example_Example_Clx_Text1"/>
      <w:r>
        <w:t xml:space="preserve">Figure </w:t>
      </w:r>
      <w:r>
        <w:fldChar w:fldCharType="begin"/>
      </w:r>
      <w:r>
        <w:instrText>SEQ Figure \* ARABIC</w:instrText>
      </w:r>
      <w:r>
        <w:fldChar w:fldCharType="separate"/>
      </w:r>
      <w:r>
        <w:rPr>
          <w:noProof/>
        </w:rPr>
        <w:t>10</w:t>
      </w:r>
      <w:r>
        <w:fldChar w:fldCharType="end"/>
      </w:r>
      <w:bookmarkEnd w:id="4348"/>
      <w:r>
        <w:t>: The text at offset 0x00000400 in the WordDocument Stream</w:t>
      </w:r>
    </w:p>
    <w:p w:rsidR="00C45098" w:rsidRDefault="001F569F">
      <w:pPr>
        <w:pStyle w:val="Definition-Field"/>
      </w:pPr>
      <w:r>
        <w:rPr>
          <w:b/>
        </w:rPr>
        <w:t xml:space="preserve">text[0]: </w:t>
      </w:r>
      <w:r>
        <w:t>0x57 ANSI 'W'.</w:t>
      </w:r>
    </w:p>
    <w:p w:rsidR="00C45098" w:rsidRDefault="001F569F">
      <w:pPr>
        <w:pStyle w:val="Definition-Field"/>
      </w:pPr>
      <w:r>
        <w:rPr>
          <w:b/>
        </w:rPr>
        <w:t xml:space="preserve">text[1]: </w:t>
      </w:r>
      <w:r>
        <w:t>0x6F ANSI 'o'.</w:t>
      </w:r>
    </w:p>
    <w:p w:rsidR="00C45098" w:rsidRDefault="001F569F">
      <w:pPr>
        <w:pStyle w:val="Definition-Field"/>
      </w:pPr>
      <w:r>
        <w:rPr>
          <w:b/>
        </w:rPr>
        <w:t xml:space="preserve">text[2]: </w:t>
      </w:r>
      <w:r>
        <w:t>0x72 ANSI 'r'.</w:t>
      </w:r>
    </w:p>
    <w:p w:rsidR="00C45098" w:rsidRDefault="001F569F">
      <w:pPr>
        <w:pStyle w:val="Definition-Field"/>
      </w:pPr>
      <w:r>
        <w:rPr>
          <w:b/>
        </w:rPr>
        <w:t xml:space="preserve">text[3]: </w:t>
      </w:r>
      <w:r>
        <w:t>0x6C ANSI 'l'.</w:t>
      </w:r>
    </w:p>
    <w:p w:rsidR="00C45098" w:rsidRDefault="001F569F">
      <w:pPr>
        <w:pStyle w:val="Definition-Field"/>
      </w:pPr>
      <w:r>
        <w:rPr>
          <w:b/>
        </w:rPr>
        <w:t xml:space="preserve">text[4]: </w:t>
      </w:r>
      <w:r>
        <w:t>0x64 ANSI 'd'.</w:t>
      </w:r>
    </w:p>
    <w:p w:rsidR="00C45098" w:rsidRDefault="001F569F">
      <w:pPr>
        <w:pStyle w:val="Definition-Field"/>
      </w:pPr>
      <w:r>
        <w:rPr>
          <w:b/>
        </w:rPr>
        <w:t xml:space="preserve">text[5]: </w:t>
      </w:r>
      <w:r>
        <w:t>0x2E ANSI period ('.').</w:t>
      </w:r>
    </w:p>
    <w:p w:rsidR="00C45098" w:rsidRDefault="001F569F">
      <w:pPr>
        <w:pStyle w:val="Definition-Field"/>
      </w:pPr>
      <w:r>
        <w:rPr>
          <w:b/>
        </w:rPr>
        <w:t xml:space="preserve">text[6]: </w:t>
      </w:r>
      <w:r>
        <w:t>0x0</w:t>
      </w:r>
      <w:r>
        <w:t>D ANSI paragraph mark.</w:t>
      </w:r>
    </w:p>
    <w:p w:rsidR="00C45098" w:rsidRDefault="001F569F">
      <w:r>
        <w:t xml:space="preserve">The following structure shows the ANSI text at offset 0x00000407 in the WordDocument Stream. This is an array of single byte characters. This array is not null-terminated. </w:t>
      </w:r>
    </w:p>
    <w:tbl>
      <w:tblPr>
        <w:tblStyle w:val="Table-ShadedHeader"/>
        <w:tblW w:w="4690" w:type="pct"/>
        <w:tblLook w:val="04A0" w:firstRow="1" w:lastRow="0" w:firstColumn="1" w:lastColumn="0" w:noHBand="0" w:noVBand="1"/>
      </w:tblPr>
      <w:tblGrid>
        <w:gridCol w:w="2284"/>
        <w:gridCol w:w="1394"/>
        <w:gridCol w:w="3711"/>
        <w:gridCol w:w="1606"/>
      </w:tblGrid>
      <w:tr w:rsidR="00C45098" w:rsidTr="00C45098">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45098" w:rsidRDefault="001F569F">
            <w:pPr>
              <w:pStyle w:val="ExampleText"/>
            </w:pPr>
            <w:r>
              <w:rPr>
                <w:b/>
              </w:rPr>
              <w:t>Offset</w:t>
            </w:r>
          </w:p>
        </w:tc>
        <w:tc>
          <w:tcPr>
            <w:tcW w:w="0" w:type="auto"/>
            <w:vAlign w:val="center"/>
          </w:tcPr>
          <w:p w:rsidR="00C45098" w:rsidRDefault="001F569F">
            <w:pPr>
              <w:pStyle w:val="ExampleText"/>
            </w:pPr>
            <w:r>
              <w:rPr>
                <w:b/>
              </w:rPr>
              <w:t>Size</w:t>
            </w:r>
          </w:p>
        </w:tc>
        <w:tc>
          <w:tcPr>
            <w:tcW w:w="0" w:type="auto"/>
            <w:vAlign w:val="center"/>
          </w:tcPr>
          <w:p w:rsidR="00C45098" w:rsidRDefault="001F569F">
            <w:pPr>
              <w:pStyle w:val="ExampleText"/>
            </w:pPr>
            <w:r>
              <w:rPr>
                <w:b/>
              </w:rPr>
              <w:t>Structure</w:t>
            </w:r>
          </w:p>
        </w:tc>
        <w:tc>
          <w:tcPr>
            <w:tcW w:w="0" w:type="auto"/>
            <w:vAlign w:val="center"/>
          </w:tcPr>
          <w:p w:rsidR="00C45098" w:rsidRDefault="001F569F">
            <w:pPr>
              <w:pStyle w:val="ExampleText"/>
            </w:pPr>
            <w:r>
              <w:rPr>
                <w:b/>
              </w:rPr>
              <w:t>Value</w:t>
            </w:r>
          </w:p>
        </w:tc>
      </w:tr>
      <w:tr w:rsidR="00C45098" w:rsidTr="00C45098">
        <w:trPr>
          <w:trHeight w:val="320"/>
        </w:trPr>
        <w:tc>
          <w:tcPr>
            <w:tcW w:w="0" w:type="auto"/>
            <w:vAlign w:val="center"/>
          </w:tcPr>
          <w:p w:rsidR="00C45098" w:rsidRDefault="001F569F">
            <w:pPr>
              <w:pStyle w:val="ExampleText"/>
            </w:pPr>
            <w:r>
              <w:t>00000407</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BYTE array</w:t>
            </w:r>
            <w:r>
              <w:rPr>
                <w:b/>
              </w:rPr>
              <w:t xml:space="preserve"> - text</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00000407</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BYTE</w:t>
            </w:r>
            <w:r>
              <w:rPr>
                <w:b/>
              </w:rPr>
              <w:t xml:space="preserve"> - text[0]</w:t>
            </w:r>
          </w:p>
        </w:tc>
        <w:tc>
          <w:tcPr>
            <w:tcW w:w="0" w:type="auto"/>
            <w:vAlign w:val="center"/>
          </w:tcPr>
          <w:p w:rsidR="00C45098" w:rsidRDefault="001F569F">
            <w:pPr>
              <w:pStyle w:val="ExampleText"/>
            </w:pPr>
            <w:r>
              <w:t>0x0D</w:t>
            </w:r>
          </w:p>
        </w:tc>
      </w:tr>
    </w:tbl>
    <w:p w:rsidR="00C45098" w:rsidRDefault="001F569F">
      <w:pPr>
        <w:pStyle w:val="Caption"/>
      </w:pPr>
      <w:r>
        <w:tab/>
      </w:r>
      <w:bookmarkStart w:id="4349" w:name="Example_Example_Clx_Text2"/>
      <w:r>
        <w:t xml:space="preserve">Figure </w:t>
      </w:r>
      <w:r>
        <w:fldChar w:fldCharType="begin"/>
      </w:r>
      <w:r>
        <w:instrText>SEQ Figure \* ARABIC</w:instrText>
      </w:r>
      <w:r>
        <w:fldChar w:fldCharType="separate"/>
      </w:r>
      <w:r>
        <w:rPr>
          <w:noProof/>
        </w:rPr>
        <w:t>11</w:t>
      </w:r>
      <w:r>
        <w:fldChar w:fldCharType="end"/>
      </w:r>
      <w:bookmarkEnd w:id="4349"/>
      <w:r>
        <w:t>: The text at offset 0x00000407 in the WordDocument Stream</w:t>
      </w:r>
    </w:p>
    <w:p w:rsidR="00C45098" w:rsidRDefault="001F569F">
      <w:pPr>
        <w:pStyle w:val="Definition-Field"/>
      </w:pPr>
      <w:r>
        <w:rPr>
          <w:b/>
        </w:rPr>
        <w:t xml:space="preserve">text[0]: </w:t>
      </w:r>
      <w:r>
        <w:t>0x0D ANSI paragraph mark.</w:t>
      </w:r>
    </w:p>
    <w:p w:rsidR="00C45098" w:rsidRDefault="001F569F">
      <w:r>
        <w:t>The complete text of this document is therefore, "Hello World", followed by a period an</w:t>
      </w:r>
      <w:r>
        <w:t>d two paragraph marks.</w:t>
      </w:r>
    </w:p>
    <w:p w:rsidR="00C45098" w:rsidRDefault="001F569F">
      <w:pPr>
        <w:pStyle w:val="Heading2"/>
      </w:pPr>
      <w:bookmarkStart w:id="4350" w:name="section_6777a859d537486b96c7fb0c959a5bf9"/>
      <w:bookmarkStart w:id="4351" w:name="_Toc181684614"/>
      <w:r>
        <w:lastRenderedPageBreak/>
        <w:t>Example of a section</w:t>
      </w:r>
      <w:bookmarkEnd w:id="4350"/>
      <w:bookmarkEnd w:id="4351"/>
      <w:r>
        <w:fldChar w:fldCharType="begin"/>
      </w:r>
      <w:r>
        <w:instrText xml:space="preserve"> XE "Examples:Example of a section" </w:instrText>
      </w:r>
      <w:r>
        <w:fldChar w:fldCharType="end"/>
      </w:r>
      <w:r>
        <w:fldChar w:fldCharType="begin"/>
      </w:r>
      <w:r>
        <w:instrText xml:space="preserve"> XE "Example of a section example" </w:instrText>
      </w:r>
      <w:r>
        <w:fldChar w:fldCharType="end"/>
      </w:r>
      <w:r>
        <w:fldChar w:fldCharType="begin"/>
      </w:r>
      <w:r>
        <w:instrText xml:space="preserve"> XE "Examples:section" </w:instrText>
      </w:r>
      <w:r>
        <w:fldChar w:fldCharType="end"/>
      </w:r>
      <w:r>
        <w:fldChar w:fldCharType="begin"/>
      </w:r>
      <w:r>
        <w:instrText xml:space="preserve"> XE "Section example" </w:instrText>
      </w:r>
      <w:r>
        <w:fldChar w:fldCharType="end"/>
      </w:r>
    </w:p>
    <w:p w:rsidR="00C45098" w:rsidRDefault="001F569F">
      <w:r>
        <w:t xml:space="preserve">A document that is created by using this specification is divided into </w:t>
      </w:r>
      <w:hyperlink w:anchor="gt_49a2b98a-d101-4889-9108-87f567e758cf">
        <w:r>
          <w:rPr>
            <w:rStyle w:val="HyperlinkGreen"/>
            <w:b/>
          </w:rPr>
          <w:t>sections</w:t>
        </w:r>
      </w:hyperlink>
      <w:r>
        <w:t>. Each section can store unique page-level formatting such as page size and orientation, in addition to other features such as headers and footers. A document contains at least 1 section.</w:t>
      </w:r>
    </w:p>
    <w:p w:rsidR="00C45098" w:rsidRDefault="001F569F">
      <w:hyperlink w:anchor="Section_68a959a611e04f3e9a9976ca8cc4dddc" w:history="1">
        <w:r>
          <w:rPr>
            <w:rStyle w:val="Hyperlink"/>
            <w:b/>
          </w:rPr>
          <w:t>PlcfSed</w:t>
        </w:r>
      </w:hyperlink>
      <w:r>
        <w:t xml:space="preserve"> contains information about how the document is divided into sections, as well as the properties of each section. The following is an example of a </w:t>
      </w:r>
      <w:r>
        <w:rPr>
          <w:b/>
        </w:rPr>
        <w:t>PlcfSed</w:t>
      </w:r>
      <w:r>
        <w:t xml:space="preserve"> that was taken from a small document with two sec</w:t>
      </w:r>
      <w:r>
        <w:t xml:space="preserve">tions. </w:t>
      </w:r>
    </w:p>
    <w:p w:rsidR="00C45098" w:rsidRDefault="001F569F">
      <w:r>
        <w:t xml:space="preserve">To find the </w:t>
      </w:r>
      <w:r>
        <w:rPr>
          <w:b/>
        </w:rPr>
        <w:t>PlcfSed</w:t>
      </w:r>
      <w:r>
        <w:t>, start in the FibRgFcLcb97.</w:t>
      </w:r>
    </w:p>
    <w:tbl>
      <w:tblPr>
        <w:tblStyle w:val="Table-ShadedHeader"/>
        <w:tblW w:w="4690" w:type="pct"/>
        <w:tblLook w:val="04A0" w:firstRow="1" w:lastRow="0" w:firstColumn="1" w:lastColumn="0" w:noHBand="0" w:noVBand="1"/>
      </w:tblPr>
      <w:tblGrid>
        <w:gridCol w:w="1760"/>
        <w:gridCol w:w="1065"/>
        <w:gridCol w:w="4086"/>
        <w:gridCol w:w="2084"/>
      </w:tblGrid>
      <w:tr w:rsidR="00C45098" w:rsidTr="00C45098">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45098" w:rsidRDefault="001F569F">
            <w:pPr>
              <w:pStyle w:val="ExampleText"/>
            </w:pPr>
            <w:r>
              <w:rPr>
                <w:b/>
              </w:rPr>
              <w:t>Offset</w:t>
            </w:r>
          </w:p>
        </w:tc>
        <w:tc>
          <w:tcPr>
            <w:tcW w:w="0" w:type="auto"/>
            <w:vAlign w:val="center"/>
          </w:tcPr>
          <w:p w:rsidR="00C45098" w:rsidRDefault="001F569F">
            <w:pPr>
              <w:pStyle w:val="ExampleText"/>
            </w:pPr>
            <w:r>
              <w:rPr>
                <w:b/>
              </w:rPr>
              <w:t>Size</w:t>
            </w:r>
          </w:p>
        </w:tc>
        <w:tc>
          <w:tcPr>
            <w:tcW w:w="0" w:type="auto"/>
            <w:vAlign w:val="center"/>
          </w:tcPr>
          <w:p w:rsidR="00C45098" w:rsidRDefault="001F569F">
            <w:pPr>
              <w:pStyle w:val="ExampleText"/>
            </w:pPr>
            <w:r>
              <w:rPr>
                <w:b/>
              </w:rPr>
              <w:t>Structure</w:t>
            </w:r>
          </w:p>
        </w:tc>
        <w:tc>
          <w:tcPr>
            <w:tcW w:w="0" w:type="auto"/>
            <w:vAlign w:val="center"/>
          </w:tcPr>
          <w:p w:rsidR="00C45098" w:rsidRDefault="001F569F">
            <w:pPr>
              <w:pStyle w:val="ExampleText"/>
            </w:pPr>
            <w:r>
              <w:rPr>
                <w:b/>
              </w:rPr>
              <w:t>Value</w:t>
            </w:r>
          </w:p>
        </w:tc>
      </w:tr>
      <w:tr w:rsidR="00C45098" w:rsidTr="00C45098">
        <w:trPr>
          <w:trHeight w:val="320"/>
        </w:trPr>
        <w:tc>
          <w:tcPr>
            <w:tcW w:w="0" w:type="auto"/>
            <w:vAlign w:val="center"/>
          </w:tcPr>
          <w:p w:rsidR="00C45098" w:rsidRDefault="001F569F">
            <w:pPr>
              <w:pStyle w:val="ExampleText"/>
            </w:pPr>
            <w:r>
              <w:t>0000009A</w:t>
            </w:r>
          </w:p>
        </w:tc>
        <w:tc>
          <w:tcPr>
            <w:tcW w:w="0" w:type="auto"/>
            <w:vAlign w:val="center"/>
          </w:tcPr>
          <w:p w:rsidR="00C45098" w:rsidRDefault="001F569F">
            <w:pPr>
              <w:pStyle w:val="ExampleText"/>
            </w:pPr>
            <w:r>
              <w:t>02E8</w:t>
            </w:r>
          </w:p>
        </w:tc>
        <w:tc>
          <w:tcPr>
            <w:tcW w:w="0" w:type="auto"/>
            <w:vAlign w:val="center"/>
          </w:tcPr>
          <w:p w:rsidR="00C45098" w:rsidRDefault="001F569F">
            <w:pPr>
              <w:pStyle w:val="ExampleText"/>
            </w:pPr>
            <w:hyperlink w:anchor="Section_0c9df81f98d0454ead84b612cd05b1a4">
              <w:r>
                <w:rPr>
                  <w:rStyle w:val="Hyperlink"/>
                </w:rPr>
                <w:t>FibRgFcLcb97</w:t>
              </w:r>
            </w:hyperlink>
            <w:r>
              <w:rPr>
                <w:b/>
              </w:rPr>
              <w:t xml:space="preserve"> - rgFcLcb97</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0000009A</w:t>
            </w:r>
          </w:p>
        </w:tc>
        <w:tc>
          <w:tcPr>
            <w:tcW w:w="0" w:type="auto"/>
            <w:vAlign w:val="center"/>
          </w:tcPr>
          <w:p w:rsidR="00C45098" w:rsidRDefault="001F569F">
            <w:pPr>
              <w:pStyle w:val="ExampleText"/>
            </w:pPr>
            <w:r>
              <w:t>0030</w:t>
            </w:r>
          </w:p>
        </w:tc>
        <w:tc>
          <w:tcPr>
            <w:tcW w:w="0" w:type="auto"/>
            <w:vAlign w:val="center"/>
          </w:tcPr>
          <w:p w:rsidR="00C45098" w:rsidRDefault="001F569F">
            <w:pPr>
              <w:pStyle w:val="ExampleText"/>
            </w:pPr>
            <w:r>
              <w:t xml:space="preserve">    ... (omitted for brevity)</w:t>
            </w:r>
            <w:r>
              <w:rPr>
                <w:b/>
              </w:rPr>
              <w:t xml:space="preserve"> -  </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000000CA</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ULONG</w:t>
            </w:r>
            <w:r>
              <w:rPr>
                <w:b/>
              </w:rPr>
              <w:t xml:space="preserve"> - fcPlcfSed</w:t>
            </w:r>
          </w:p>
        </w:tc>
        <w:tc>
          <w:tcPr>
            <w:tcW w:w="0" w:type="auto"/>
            <w:vAlign w:val="center"/>
          </w:tcPr>
          <w:p w:rsidR="00C45098" w:rsidRDefault="001F569F">
            <w:pPr>
              <w:pStyle w:val="ExampleText"/>
            </w:pPr>
            <w:r>
              <w:t>0x000012D5</w:t>
            </w:r>
          </w:p>
        </w:tc>
      </w:tr>
      <w:tr w:rsidR="00C45098" w:rsidTr="00C45098">
        <w:trPr>
          <w:trHeight w:val="320"/>
        </w:trPr>
        <w:tc>
          <w:tcPr>
            <w:tcW w:w="0" w:type="auto"/>
            <w:vAlign w:val="center"/>
          </w:tcPr>
          <w:p w:rsidR="00C45098" w:rsidRDefault="001F569F">
            <w:pPr>
              <w:pStyle w:val="ExampleText"/>
            </w:pPr>
            <w:r>
              <w:t>000000CE</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ULONG</w:t>
            </w:r>
            <w:r>
              <w:rPr>
                <w:b/>
              </w:rPr>
              <w:t xml:space="preserve"> - lcbPlcfSed</w:t>
            </w:r>
          </w:p>
        </w:tc>
        <w:tc>
          <w:tcPr>
            <w:tcW w:w="0" w:type="auto"/>
            <w:vAlign w:val="center"/>
          </w:tcPr>
          <w:p w:rsidR="00C45098" w:rsidRDefault="001F569F">
            <w:pPr>
              <w:pStyle w:val="ExampleText"/>
            </w:pPr>
            <w:r>
              <w:t>0x00000024</w:t>
            </w:r>
          </w:p>
        </w:tc>
      </w:tr>
      <w:tr w:rsidR="00C45098" w:rsidTr="00C45098">
        <w:trPr>
          <w:trHeight w:val="320"/>
        </w:trPr>
        <w:tc>
          <w:tcPr>
            <w:tcW w:w="0" w:type="auto"/>
            <w:vAlign w:val="center"/>
          </w:tcPr>
          <w:p w:rsidR="00C45098" w:rsidRDefault="001F569F">
            <w:pPr>
              <w:pStyle w:val="ExampleText"/>
            </w:pPr>
            <w:r>
              <w:t>000000D2</w:t>
            </w:r>
          </w:p>
        </w:tc>
        <w:tc>
          <w:tcPr>
            <w:tcW w:w="0" w:type="auto"/>
            <w:vAlign w:val="center"/>
          </w:tcPr>
          <w:p w:rsidR="00C45098" w:rsidRDefault="001F569F">
            <w:pPr>
              <w:pStyle w:val="ExampleText"/>
            </w:pPr>
            <w:r>
              <w:t>02B0</w:t>
            </w:r>
          </w:p>
        </w:tc>
        <w:tc>
          <w:tcPr>
            <w:tcW w:w="0" w:type="auto"/>
            <w:vAlign w:val="center"/>
          </w:tcPr>
          <w:p w:rsidR="00C45098" w:rsidRDefault="001F569F">
            <w:pPr>
              <w:pStyle w:val="ExampleText"/>
            </w:pPr>
            <w:r>
              <w:t xml:space="preserve">    ... (omitted for brevity)</w:t>
            </w:r>
            <w:r>
              <w:rPr>
                <w:b/>
              </w:rPr>
              <w:t xml:space="preserve"> -   </w:t>
            </w:r>
          </w:p>
        </w:tc>
        <w:tc>
          <w:tcPr>
            <w:tcW w:w="0" w:type="auto"/>
            <w:vAlign w:val="center"/>
          </w:tcPr>
          <w:p w:rsidR="00C45098" w:rsidRDefault="00C45098">
            <w:pPr>
              <w:pStyle w:val="ExampleText"/>
            </w:pPr>
          </w:p>
        </w:tc>
      </w:tr>
    </w:tbl>
    <w:p w:rsidR="00C45098" w:rsidRDefault="001F569F">
      <w:pPr>
        <w:pStyle w:val="Caption"/>
      </w:pPr>
      <w:r>
        <w:tab/>
      </w:r>
      <w:bookmarkStart w:id="4352" w:name="Example_Example_sed_fclcbPlcfSed"/>
      <w:r>
        <w:t xml:space="preserve">Figure </w:t>
      </w:r>
      <w:r>
        <w:fldChar w:fldCharType="begin"/>
      </w:r>
      <w:r>
        <w:instrText>SEQ Figure \* ARABIC</w:instrText>
      </w:r>
      <w:r>
        <w:fldChar w:fldCharType="separate"/>
      </w:r>
      <w:r>
        <w:rPr>
          <w:noProof/>
        </w:rPr>
        <w:t>12</w:t>
      </w:r>
      <w:r>
        <w:fldChar w:fldCharType="end"/>
      </w:r>
      <w:bookmarkEnd w:id="4352"/>
      <w:r>
        <w:t>: Portions of the FibRgFcLcb97 structure, highlighting fc/lcbPlcfSed</w:t>
      </w:r>
    </w:p>
    <w:p w:rsidR="00C45098" w:rsidRDefault="001F569F">
      <w:r>
        <w:t xml:space="preserve">The FibRgFcLcb97 </w:t>
      </w:r>
      <w:r>
        <w:t>structure is very large. Most fields have been omitted here for brevity.</w:t>
      </w:r>
    </w:p>
    <w:p w:rsidR="00C45098" w:rsidRDefault="001F569F">
      <w:pPr>
        <w:pStyle w:val="Definition-Field"/>
      </w:pPr>
      <w:r>
        <w:rPr>
          <w:b/>
        </w:rPr>
        <w:t xml:space="preserve">fcPlcfSed: </w:t>
      </w:r>
      <w:r>
        <w:t xml:space="preserve">0x000012D5 specifies that the </w:t>
      </w:r>
      <w:r>
        <w:rPr>
          <w:b/>
        </w:rPr>
        <w:t>PlcfSed</w:t>
      </w:r>
      <w:r>
        <w:t xml:space="preserve"> structure begins at byte 0x12D5 in the </w:t>
      </w:r>
      <w:hyperlink w:anchor="Section_44f62054d9114989946ca42100c26a15" w:history="1">
        <w:r>
          <w:rPr>
            <w:rStyle w:val="Hyperlink"/>
          </w:rPr>
          <w:t>Table Stream</w:t>
        </w:r>
      </w:hyperlink>
      <w:r>
        <w:t>.</w:t>
      </w:r>
    </w:p>
    <w:p w:rsidR="00C45098" w:rsidRDefault="001F569F">
      <w:pPr>
        <w:pStyle w:val="Definition-Field"/>
      </w:pPr>
      <w:r>
        <w:rPr>
          <w:b/>
        </w:rPr>
        <w:t xml:space="preserve">lcbPlcfSed: </w:t>
      </w:r>
      <w:r>
        <w:t>0x0000002</w:t>
      </w:r>
      <w:r>
        <w:t xml:space="preserve">4 specifies that the </w:t>
      </w:r>
      <w:r>
        <w:rPr>
          <w:b/>
        </w:rPr>
        <w:t>PlcfSed</w:t>
      </w:r>
      <w:r>
        <w:t xml:space="preserve"> structure is 36 bytes long. Because each </w:t>
      </w:r>
      <w:hyperlink w:anchor="Section_ae1ec5fce3c04e27956e9ceedc41cc2a" w:history="1">
        <w:r>
          <w:rPr>
            <w:rStyle w:val="Hyperlink"/>
            <w:b/>
          </w:rPr>
          <w:t>Sed</w:t>
        </w:r>
      </w:hyperlink>
      <w:r>
        <w:t xml:space="preserve"> structure is 12 bytes, the </w:t>
      </w:r>
      <w:r>
        <w:rPr>
          <w:b/>
        </w:rPr>
        <w:t>PlcfSed</w:t>
      </w:r>
      <w:r>
        <w:t xml:space="preserve"> structure contains exactly three </w:t>
      </w:r>
      <w:hyperlink w:anchor="Section_a3d44e167d2946f7bb7bd0d8a5734f83" w:history="1">
        <w:r>
          <w:rPr>
            <w:rStyle w:val="Hyperlink"/>
          </w:rPr>
          <w:t>CP</w:t>
        </w:r>
      </w:hyperlink>
      <w:r>
        <w:t xml:space="preserve">s and two </w:t>
      </w:r>
      <w:r>
        <w:rPr>
          <w:b/>
        </w:rPr>
        <w:t>Sed</w:t>
      </w:r>
      <w:r>
        <w:t xml:space="preserve"> structures. </w:t>
      </w:r>
    </w:p>
    <w:p w:rsidR="00C45098" w:rsidRDefault="001F569F">
      <w:r>
        <w:t xml:space="preserve">Using the offset and length that are specified by </w:t>
      </w:r>
      <w:r>
        <w:rPr>
          <w:b/>
        </w:rPr>
        <w:t>fcPlcfSed</w:t>
      </w:r>
      <w:r>
        <w:t xml:space="preserve"> and </w:t>
      </w:r>
      <w:r>
        <w:rPr>
          <w:b/>
        </w:rPr>
        <w:t>lcbPlcfSed</w:t>
      </w:r>
      <w:r>
        <w:t xml:space="preserve">, read the  </w:t>
      </w:r>
      <w:r>
        <w:rPr>
          <w:b/>
        </w:rPr>
        <w:t>PlcfSed</w:t>
      </w:r>
      <w:r>
        <w:t xml:space="preserve"> structure, shown following.</w:t>
      </w:r>
    </w:p>
    <w:tbl>
      <w:tblPr>
        <w:tblStyle w:val="Table-ShadedHeader"/>
        <w:tblW w:w="4690" w:type="pct"/>
        <w:tblLook w:val="04A0" w:firstRow="1" w:lastRow="0" w:firstColumn="1" w:lastColumn="0" w:noHBand="0" w:noVBand="1"/>
      </w:tblPr>
      <w:tblGrid>
        <w:gridCol w:w="1946"/>
        <w:gridCol w:w="1158"/>
        <w:gridCol w:w="3656"/>
        <w:gridCol w:w="2235"/>
      </w:tblGrid>
      <w:tr w:rsidR="00C45098" w:rsidTr="00C45098">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45098" w:rsidRDefault="001F569F">
            <w:pPr>
              <w:pStyle w:val="ExampleText"/>
            </w:pPr>
            <w:r>
              <w:rPr>
                <w:b/>
              </w:rPr>
              <w:t>Offset</w:t>
            </w:r>
          </w:p>
        </w:tc>
        <w:tc>
          <w:tcPr>
            <w:tcW w:w="0" w:type="auto"/>
            <w:vAlign w:val="center"/>
          </w:tcPr>
          <w:p w:rsidR="00C45098" w:rsidRDefault="001F569F">
            <w:pPr>
              <w:pStyle w:val="ExampleText"/>
            </w:pPr>
            <w:r>
              <w:rPr>
                <w:b/>
              </w:rPr>
              <w:t>Size</w:t>
            </w:r>
          </w:p>
        </w:tc>
        <w:tc>
          <w:tcPr>
            <w:tcW w:w="0" w:type="auto"/>
            <w:vAlign w:val="center"/>
          </w:tcPr>
          <w:p w:rsidR="00C45098" w:rsidRDefault="001F569F">
            <w:pPr>
              <w:pStyle w:val="ExampleText"/>
            </w:pPr>
            <w:r>
              <w:rPr>
                <w:b/>
              </w:rPr>
              <w:t>Structure</w:t>
            </w:r>
          </w:p>
        </w:tc>
        <w:tc>
          <w:tcPr>
            <w:tcW w:w="0" w:type="auto"/>
            <w:vAlign w:val="center"/>
          </w:tcPr>
          <w:p w:rsidR="00C45098" w:rsidRDefault="001F569F">
            <w:pPr>
              <w:pStyle w:val="ExampleText"/>
            </w:pPr>
            <w:r>
              <w:rPr>
                <w:b/>
              </w:rPr>
              <w:t>Value</w:t>
            </w:r>
          </w:p>
        </w:tc>
      </w:tr>
      <w:tr w:rsidR="00C45098" w:rsidTr="00C45098">
        <w:trPr>
          <w:trHeight w:val="320"/>
        </w:trPr>
        <w:tc>
          <w:tcPr>
            <w:tcW w:w="0" w:type="auto"/>
            <w:vAlign w:val="center"/>
          </w:tcPr>
          <w:p w:rsidR="00C45098" w:rsidRDefault="001F569F">
            <w:pPr>
              <w:pStyle w:val="ExampleText"/>
            </w:pPr>
            <w:r>
              <w:t>000012D5</w:t>
            </w:r>
          </w:p>
        </w:tc>
        <w:tc>
          <w:tcPr>
            <w:tcW w:w="0" w:type="auto"/>
            <w:vAlign w:val="center"/>
          </w:tcPr>
          <w:p w:rsidR="00C45098" w:rsidRDefault="001F569F">
            <w:pPr>
              <w:pStyle w:val="ExampleText"/>
            </w:pPr>
            <w:r>
              <w:t>0024</w:t>
            </w:r>
          </w:p>
        </w:tc>
        <w:tc>
          <w:tcPr>
            <w:tcW w:w="0" w:type="auto"/>
            <w:vAlign w:val="center"/>
          </w:tcPr>
          <w:p w:rsidR="00C45098" w:rsidRDefault="001F569F">
            <w:pPr>
              <w:pStyle w:val="ExampleText"/>
            </w:pPr>
            <w:r>
              <w:t>PlcfSed</w:t>
            </w:r>
            <w:r>
              <w:rPr>
                <w:b/>
              </w:rPr>
              <w:t xml:space="preserve"> - PlcfSed</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000012D5</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LONG</w:t>
            </w:r>
            <w:r>
              <w:rPr>
                <w:b/>
              </w:rPr>
              <w:t xml:space="preserve"> - cp[0]</w:t>
            </w:r>
          </w:p>
        </w:tc>
        <w:tc>
          <w:tcPr>
            <w:tcW w:w="0" w:type="auto"/>
            <w:vAlign w:val="center"/>
          </w:tcPr>
          <w:p w:rsidR="00C45098" w:rsidRDefault="001F569F">
            <w:pPr>
              <w:pStyle w:val="ExampleText"/>
            </w:pPr>
            <w:r>
              <w:t>0x00000000</w:t>
            </w:r>
          </w:p>
        </w:tc>
      </w:tr>
      <w:tr w:rsidR="00C45098" w:rsidTr="00C45098">
        <w:trPr>
          <w:trHeight w:val="320"/>
        </w:trPr>
        <w:tc>
          <w:tcPr>
            <w:tcW w:w="0" w:type="auto"/>
            <w:vAlign w:val="center"/>
          </w:tcPr>
          <w:p w:rsidR="00C45098" w:rsidRDefault="001F569F">
            <w:pPr>
              <w:pStyle w:val="ExampleText"/>
            </w:pPr>
            <w:r>
              <w:t>000012D9</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LONG</w:t>
            </w:r>
            <w:r>
              <w:rPr>
                <w:b/>
              </w:rPr>
              <w:t xml:space="preserve"> - cp[1]</w:t>
            </w:r>
          </w:p>
        </w:tc>
        <w:tc>
          <w:tcPr>
            <w:tcW w:w="0" w:type="auto"/>
            <w:vAlign w:val="center"/>
          </w:tcPr>
          <w:p w:rsidR="00C45098" w:rsidRDefault="001F569F">
            <w:pPr>
              <w:pStyle w:val="ExampleText"/>
            </w:pPr>
            <w:r>
              <w:t>0x0000000B</w:t>
            </w:r>
          </w:p>
        </w:tc>
      </w:tr>
      <w:tr w:rsidR="00C45098" w:rsidTr="00C45098">
        <w:trPr>
          <w:trHeight w:val="320"/>
        </w:trPr>
        <w:tc>
          <w:tcPr>
            <w:tcW w:w="0" w:type="auto"/>
            <w:vAlign w:val="center"/>
          </w:tcPr>
          <w:p w:rsidR="00C45098" w:rsidRDefault="001F569F">
            <w:pPr>
              <w:pStyle w:val="ExampleText"/>
            </w:pPr>
            <w:r>
              <w:t>000012DD</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LONG</w:t>
            </w:r>
            <w:r>
              <w:rPr>
                <w:b/>
              </w:rPr>
              <w:t xml:space="preserve"> - cp[2]</w:t>
            </w:r>
          </w:p>
        </w:tc>
        <w:tc>
          <w:tcPr>
            <w:tcW w:w="0" w:type="auto"/>
            <w:vAlign w:val="center"/>
          </w:tcPr>
          <w:p w:rsidR="00C45098" w:rsidRDefault="001F569F">
            <w:pPr>
              <w:pStyle w:val="ExampleText"/>
            </w:pPr>
            <w:r>
              <w:t>0x00000016</w:t>
            </w:r>
          </w:p>
        </w:tc>
      </w:tr>
      <w:tr w:rsidR="00C45098" w:rsidTr="00C45098">
        <w:trPr>
          <w:trHeight w:val="320"/>
        </w:trPr>
        <w:tc>
          <w:tcPr>
            <w:tcW w:w="0" w:type="auto"/>
            <w:vAlign w:val="center"/>
          </w:tcPr>
          <w:p w:rsidR="00C45098" w:rsidRDefault="001F569F">
            <w:pPr>
              <w:pStyle w:val="ExampleText"/>
            </w:pPr>
            <w:r>
              <w:t>000012E1</w:t>
            </w:r>
          </w:p>
        </w:tc>
        <w:tc>
          <w:tcPr>
            <w:tcW w:w="0" w:type="auto"/>
            <w:vAlign w:val="center"/>
          </w:tcPr>
          <w:p w:rsidR="00C45098" w:rsidRDefault="001F569F">
            <w:pPr>
              <w:pStyle w:val="ExampleText"/>
            </w:pPr>
            <w:r>
              <w:t>000C</w:t>
            </w:r>
          </w:p>
        </w:tc>
        <w:tc>
          <w:tcPr>
            <w:tcW w:w="0" w:type="auto"/>
            <w:vAlign w:val="center"/>
          </w:tcPr>
          <w:p w:rsidR="00C45098" w:rsidRDefault="001F569F">
            <w:pPr>
              <w:pStyle w:val="ExampleText"/>
            </w:pPr>
            <w:r>
              <w:t xml:space="preserve">    Sed</w:t>
            </w:r>
            <w:r>
              <w:rPr>
                <w:b/>
              </w:rPr>
              <w:t xml:space="preserve"> - sed[0]</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000012E1</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SHORT</w:t>
            </w:r>
            <w:r>
              <w:rPr>
                <w:b/>
              </w:rPr>
              <w:t xml:space="preserve"> - fn</w:t>
            </w:r>
          </w:p>
        </w:tc>
        <w:tc>
          <w:tcPr>
            <w:tcW w:w="0" w:type="auto"/>
            <w:vAlign w:val="center"/>
          </w:tcPr>
          <w:p w:rsidR="00C45098" w:rsidRDefault="001F569F">
            <w:pPr>
              <w:pStyle w:val="ExampleText"/>
            </w:pPr>
            <w:r>
              <w:t>0x000D</w:t>
            </w:r>
          </w:p>
        </w:tc>
      </w:tr>
      <w:tr w:rsidR="00C45098" w:rsidTr="00C45098">
        <w:trPr>
          <w:trHeight w:val="320"/>
        </w:trPr>
        <w:tc>
          <w:tcPr>
            <w:tcW w:w="0" w:type="auto"/>
            <w:vAlign w:val="center"/>
          </w:tcPr>
          <w:p w:rsidR="00C45098" w:rsidRDefault="001F569F">
            <w:pPr>
              <w:pStyle w:val="ExampleText"/>
            </w:pPr>
            <w:r>
              <w:t>000012E3</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ULONG</w:t>
            </w:r>
            <w:r>
              <w:rPr>
                <w:b/>
              </w:rPr>
              <w:t xml:space="preserve"> - fcSepx</w:t>
            </w:r>
          </w:p>
        </w:tc>
        <w:tc>
          <w:tcPr>
            <w:tcW w:w="0" w:type="auto"/>
            <w:vAlign w:val="center"/>
          </w:tcPr>
          <w:p w:rsidR="00C45098" w:rsidRDefault="001F569F">
            <w:pPr>
              <w:pStyle w:val="ExampleText"/>
            </w:pPr>
            <w:r>
              <w:t>0x00000E00</w:t>
            </w:r>
          </w:p>
        </w:tc>
      </w:tr>
      <w:tr w:rsidR="00C45098" w:rsidTr="00C45098">
        <w:trPr>
          <w:trHeight w:val="320"/>
        </w:trPr>
        <w:tc>
          <w:tcPr>
            <w:tcW w:w="0" w:type="auto"/>
            <w:vAlign w:val="center"/>
          </w:tcPr>
          <w:p w:rsidR="00C45098" w:rsidRDefault="001F569F">
            <w:pPr>
              <w:pStyle w:val="ExampleText"/>
            </w:pPr>
            <w:r>
              <w:t>000012E7</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SHORT</w:t>
            </w:r>
            <w:r>
              <w:rPr>
                <w:b/>
              </w:rPr>
              <w:t xml:space="preserve"> - fnMpr</w:t>
            </w:r>
          </w:p>
        </w:tc>
        <w:tc>
          <w:tcPr>
            <w:tcW w:w="0" w:type="auto"/>
            <w:vAlign w:val="center"/>
          </w:tcPr>
          <w:p w:rsidR="00C45098" w:rsidRDefault="001F569F">
            <w:pPr>
              <w:pStyle w:val="ExampleText"/>
            </w:pPr>
            <w:r>
              <w:t>0x0000</w:t>
            </w:r>
          </w:p>
        </w:tc>
      </w:tr>
      <w:tr w:rsidR="00C45098" w:rsidTr="00C45098">
        <w:trPr>
          <w:trHeight w:val="320"/>
        </w:trPr>
        <w:tc>
          <w:tcPr>
            <w:tcW w:w="0" w:type="auto"/>
            <w:vAlign w:val="center"/>
          </w:tcPr>
          <w:p w:rsidR="00C45098" w:rsidRDefault="001F569F">
            <w:pPr>
              <w:pStyle w:val="ExampleText"/>
            </w:pPr>
            <w:r>
              <w:t>000012E9</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ULONG</w:t>
            </w:r>
            <w:r>
              <w:rPr>
                <w:b/>
              </w:rPr>
              <w:t xml:space="preserve"> - fcMpr</w:t>
            </w:r>
          </w:p>
        </w:tc>
        <w:tc>
          <w:tcPr>
            <w:tcW w:w="0" w:type="auto"/>
            <w:vAlign w:val="center"/>
          </w:tcPr>
          <w:p w:rsidR="00C45098" w:rsidRDefault="001F569F">
            <w:pPr>
              <w:pStyle w:val="ExampleText"/>
            </w:pPr>
            <w:r>
              <w:t>0xFFFFFFFF</w:t>
            </w:r>
          </w:p>
        </w:tc>
      </w:tr>
      <w:tr w:rsidR="00C45098" w:rsidTr="00C45098">
        <w:trPr>
          <w:trHeight w:val="320"/>
        </w:trPr>
        <w:tc>
          <w:tcPr>
            <w:tcW w:w="0" w:type="auto"/>
            <w:vAlign w:val="center"/>
          </w:tcPr>
          <w:p w:rsidR="00C45098" w:rsidRDefault="001F569F">
            <w:pPr>
              <w:pStyle w:val="ExampleText"/>
            </w:pPr>
            <w:r>
              <w:t>000012ED</w:t>
            </w:r>
          </w:p>
        </w:tc>
        <w:tc>
          <w:tcPr>
            <w:tcW w:w="0" w:type="auto"/>
            <w:vAlign w:val="center"/>
          </w:tcPr>
          <w:p w:rsidR="00C45098" w:rsidRDefault="001F569F">
            <w:pPr>
              <w:pStyle w:val="ExampleText"/>
            </w:pPr>
            <w:r>
              <w:t>000C</w:t>
            </w:r>
          </w:p>
        </w:tc>
        <w:tc>
          <w:tcPr>
            <w:tcW w:w="0" w:type="auto"/>
            <w:vAlign w:val="center"/>
          </w:tcPr>
          <w:p w:rsidR="00C45098" w:rsidRDefault="001F569F">
            <w:pPr>
              <w:pStyle w:val="ExampleText"/>
            </w:pPr>
            <w:r>
              <w:t xml:space="preserve">    Sed</w:t>
            </w:r>
            <w:r>
              <w:rPr>
                <w:b/>
              </w:rPr>
              <w:t xml:space="preserve"> - sed[1]</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000012ED</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SHORT</w:t>
            </w:r>
            <w:r>
              <w:rPr>
                <w:b/>
              </w:rPr>
              <w:t xml:space="preserve"> - fn </w:t>
            </w:r>
          </w:p>
        </w:tc>
        <w:tc>
          <w:tcPr>
            <w:tcW w:w="0" w:type="auto"/>
            <w:vAlign w:val="center"/>
          </w:tcPr>
          <w:p w:rsidR="00C45098" w:rsidRDefault="001F569F">
            <w:pPr>
              <w:pStyle w:val="ExampleText"/>
            </w:pPr>
            <w:r>
              <w:t>0x000D</w:t>
            </w:r>
          </w:p>
        </w:tc>
      </w:tr>
      <w:tr w:rsidR="00C45098" w:rsidTr="00C45098">
        <w:trPr>
          <w:trHeight w:val="320"/>
        </w:trPr>
        <w:tc>
          <w:tcPr>
            <w:tcW w:w="0" w:type="auto"/>
            <w:vAlign w:val="center"/>
          </w:tcPr>
          <w:p w:rsidR="00C45098" w:rsidRDefault="001F569F">
            <w:pPr>
              <w:pStyle w:val="ExampleText"/>
            </w:pPr>
            <w:r>
              <w:t>000012EF</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ULONG</w:t>
            </w:r>
            <w:r>
              <w:rPr>
                <w:b/>
              </w:rPr>
              <w:t xml:space="preserve"> - fcSepx </w:t>
            </w:r>
          </w:p>
        </w:tc>
        <w:tc>
          <w:tcPr>
            <w:tcW w:w="0" w:type="auto"/>
            <w:vAlign w:val="center"/>
          </w:tcPr>
          <w:p w:rsidR="00C45098" w:rsidRDefault="001F569F">
            <w:pPr>
              <w:pStyle w:val="ExampleText"/>
            </w:pPr>
            <w:r>
              <w:t>0x00000E2E</w:t>
            </w:r>
          </w:p>
        </w:tc>
      </w:tr>
      <w:tr w:rsidR="00C45098" w:rsidTr="00C45098">
        <w:trPr>
          <w:trHeight w:val="320"/>
        </w:trPr>
        <w:tc>
          <w:tcPr>
            <w:tcW w:w="0" w:type="auto"/>
            <w:vAlign w:val="center"/>
          </w:tcPr>
          <w:p w:rsidR="00C45098" w:rsidRDefault="001F569F">
            <w:pPr>
              <w:pStyle w:val="ExampleText"/>
            </w:pPr>
            <w:r>
              <w:lastRenderedPageBreak/>
              <w:t>000012F3</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SHORT</w:t>
            </w:r>
            <w:r>
              <w:rPr>
                <w:b/>
              </w:rPr>
              <w:t xml:space="preserve"> - fnMpr </w:t>
            </w:r>
          </w:p>
        </w:tc>
        <w:tc>
          <w:tcPr>
            <w:tcW w:w="0" w:type="auto"/>
            <w:vAlign w:val="center"/>
          </w:tcPr>
          <w:p w:rsidR="00C45098" w:rsidRDefault="001F569F">
            <w:pPr>
              <w:pStyle w:val="ExampleText"/>
            </w:pPr>
            <w:r>
              <w:t>0x0004</w:t>
            </w:r>
          </w:p>
        </w:tc>
      </w:tr>
      <w:tr w:rsidR="00C45098" w:rsidTr="00C45098">
        <w:trPr>
          <w:trHeight w:val="320"/>
        </w:trPr>
        <w:tc>
          <w:tcPr>
            <w:tcW w:w="0" w:type="auto"/>
            <w:vAlign w:val="center"/>
          </w:tcPr>
          <w:p w:rsidR="00C45098" w:rsidRDefault="001F569F">
            <w:pPr>
              <w:pStyle w:val="ExampleText"/>
            </w:pPr>
            <w:r>
              <w:t>000012F5</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ULONG</w:t>
            </w:r>
            <w:r>
              <w:rPr>
                <w:b/>
              </w:rPr>
              <w:t xml:space="preserve"> - fcMpr </w:t>
            </w:r>
          </w:p>
        </w:tc>
        <w:tc>
          <w:tcPr>
            <w:tcW w:w="0" w:type="auto"/>
            <w:vAlign w:val="center"/>
          </w:tcPr>
          <w:p w:rsidR="00C45098" w:rsidRDefault="001F569F">
            <w:pPr>
              <w:pStyle w:val="ExampleText"/>
            </w:pPr>
            <w:r>
              <w:t>0xFFFFFFFF</w:t>
            </w:r>
          </w:p>
        </w:tc>
      </w:tr>
    </w:tbl>
    <w:p w:rsidR="00C45098" w:rsidRDefault="001F569F">
      <w:pPr>
        <w:pStyle w:val="Caption"/>
      </w:pPr>
      <w:r>
        <w:tab/>
      </w:r>
      <w:bookmarkStart w:id="4353" w:name="Example_Example_sed_PlcfSed"/>
      <w:r>
        <w:t xml:space="preserve">Figure </w:t>
      </w:r>
      <w:r>
        <w:fldChar w:fldCharType="begin"/>
      </w:r>
      <w:r>
        <w:instrText>SEQ Figure \* ARABIC</w:instrText>
      </w:r>
      <w:r>
        <w:fldChar w:fldCharType="separate"/>
      </w:r>
      <w:r>
        <w:rPr>
          <w:noProof/>
        </w:rPr>
        <w:t>13</w:t>
      </w:r>
      <w:r>
        <w:fldChar w:fldCharType="end"/>
      </w:r>
      <w:bookmarkEnd w:id="4353"/>
      <w:r>
        <w:t>: The PlcfSed structure that is referenced by fcPlcfSed and lcbPlcfSed in the FibRgFcLcb97 structure</w:t>
      </w:r>
    </w:p>
    <w:p w:rsidR="00C45098" w:rsidRDefault="001F569F">
      <w:r>
        <w:t xml:space="preserve">This </w:t>
      </w:r>
      <w:r>
        <w:rPr>
          <w:b/>
        </w:rPr>
        <w:t>PlcfSed</w:t>
      </w:r>
      <w:r>
        <w:t xml:space="preserve"> structure is 36 bytes long. Because each </w:t>
      </w:r>
      <w:r>
        <w:rPr>
          <w:b/>
        </w:rPr>
        <w:t>Sed</w:t>
      </w:r>
      <w:r>
        <w:t xml:space="preserve"> structure is 12 bytes, this </w:t>
      </w:r>
      <w:r>
        <w:rPr>
          <w:b/>
        </w:rPr>
        <w:t>PlcfSed</w:t>
      </w:r>
      <w:r>
        <w:t xml:space="preserve"> structure contains exactly 3 CPs and 2 </w:t>
      </w:r>
      <w:r>
        <w:rPr>
          <w:b/>
        </w:rPr>
        <w:t>Sed</w:t>
      </w:r>
      <w:r>
        <w:t xml:space="preserve"> structures and from that information it can be determined that there are 2 sections.</w:t>
      </w:r>
    </w:p>
    <w:p w:rsidR="00C45098" w:rsidRDefault="001F569F">
      <w:pPr>
        <w:pStyle w:val="Definition-Field"/>
      </w:pPr>
      <w:r>
        <w:rPr>
          <w:b/>
        </w:rPr>
        <w:t xml:space="preserve">cp[0]: </w:t>
      </w:r>
      <w:r>
        <w:t xml:space="preserve">0x00000000 specifies that the text for the first section begins at position 0 in the </w:t>
      </w:r>
      <w:hyperlink w:anchor="Section_f426d9a2004d418e8d8ce7fd88e7c48e" w:history="1">
        <w:r>
          <w:rPr>
            <w:rStyle w:val="Hyperlink"/>
          </w:rPr>
          <w:t>main document</w:t>
        </w:r>
      </w:hyperlink>
      <w:r>
        <w:t>.</w:t>
      </w:r>
    </w:p>
    <w:p w:rsidR="00C45098" w:rsidRDefault="001F569F">
      <w:pPr>
        <w:pStyle w:val="Definition-Field"/>
      </w:pPr>
      <w:r>
        <w:rPr>
          <w:b/>
        </w:rPr>
        <w:t xml:space="preserve">cp[1]: </w:t>
      </w:r>
      <w:r>
        <w:t xml:space="preserve">0x0000000B specifies that the text for the second section begins at position 11 in the main document. The last character in the first section is at position 10, and has a </w:t>
      </w:r>
      <w:hyperlink w:anchor="gt_c305d0ab-8b94-461a-bd76-13b40cb8c4d8">
        <w:r>
          <w:rPr>
            <w:rStyle w:val="HyperlinkGreen"/>
            <w:b/>
          </w:rPr>
          <w:t>Unicode</w:t>
        </w:r>
      </w:hyperlink>
      <w:r>
        <w:t xml:space="preserve"> value of 0x0C.</w:t>
      </w:r>
    </w:p>
    <w:p w:rsidR="00C45098" w:rsidRDefault="001F569F">
      <w:pPr>
        <w:pStyle w:val="Definition-Field"/>
      </w:pPr>
      <w:r>
        <w:rPr>
          <w:b/>
        </w:rPr>
        <w:t xml:space="preserve">cp[2]: </w:t>
      </w:r>
      <w:r>
        <w:t>0x00000016 specifies that the remainder of this document is in the second section. The character position 21 does not need to be 0x0C, because no more sections follow it.</w:t>
      </w:r>
    </w:p>
    <w:p w:rsidR="00C45098" w:rsidRDefault="001F569F">
      <w:pPr>
        <w:pStyle w:val="Definition-Field"/>
      </w:pPr>
      <w:r>
        <w:rPr>
          <w:b/>
        </w:rPr>
        <w:t xml:space="preserve">sed[0]: </w:t>
      </w:r>
      <w:r>
        <w:t xml:space="preserve">The </w:t>
      </w:r>
      <w:r>
        <w:rPr>
          <w:b/>
        </w:rPr>
        <w:t>Sed</w:t>
      </w:r>
      <w:r>
        <w:t xml:space="preserve"> structure for t</w:t>
      </w:r>
      <w:r>
        <w:t xml:space="preserve">he text range from </w:t>
      </w:r>
      <w:r>
        <w:rPr>
          <w:b/>
        </w:rPr>
        <w:t>cp[0]</w:t>
      </w:r>
      <w:r>
        <w:t xml:space="preserve"> to </w:t>
      </w:r>
      <w:r>
        <w:rPr>
          <w:b/>
        </w:rPr>
        <w:t>cp[1]</w:t>
      </w:r>
      <w:r>
        <w:t>.</w:t>
      </w:r>
    </w:p>
    <w:p w:rsidR="00C45098" w:rsidRDefault="001F569F">
      <w:pPr>
        <w:pStyle w:val="Definition-Field"/>
      </w:pPr>
      <w:r>
        <w:rPr>
          <w:b/>
        </w:rPr>
        <w:t xml:space="preserve">sed[0].fcSepx: </w:t>
      </w:r>
      <w:r>
        <w:t xml:space="preserve">0x00000E00 specifies that the properties for the section are found at position 0x0E00 in the </w:t>
      </w:r>
      <w:hyperlink w:anchor="Section_d7fae142670d4cd5869a708366984a71" w:history="1">
        <w:r>
          <w:rPr>
            <w:rStyle w:val="Hyperlink"/>
          </w:rPr>
          <w:t>WordDocument Stream</w:t>
        </w:r>
      </w:hyperlink>
      <w:r>
        <w:t>.</w:t>
      </w:r>
    </w:p>
    <w:p w:rsidR="00C45098" w:rsidRDefault="001F569F">
      <w:pPr>
        <w:pStyle w:val="Definition-Field"/>
      </w:pPr>
      <w:r>
        <w:rPr>
          <w:b/>
        </w:rPr>
        <w:t xml:space="preserve">sed[0].fnMpr: </w:t>
      </w:r>
      <w:r>
        <w:t xml:space="preserve">0x0000, </w:t>
      </w:r>
      <w:r>
        <w:rPr>
          <w:b/>
        </w:rPr>
        <w:t>sed[0].fcM</w:t>
      </w:r>
      <w:r>
        <w:rPr>
          <w:b/>
        </w:rPr>
        <w:t xml:space="preserve">pr: </w:t>
      </w:r>
      <w:r>
        <w:t xml:space="preserve">0xFFFFFFFF, and </w:t>
      </w:r>
      <w:r>
        <w:rPr>
          <w:b/>
        </w:rPr>
        <w:t xml:space="preserve">sed[0].fn: </w:t>
      </w:r>
      <w:r>
        <w:t xml:space="preserve">0x000D are ignored. </w:t>
      </w:r>
    </w:p>
    <w:p w:rsidR="00C45098" w:rsidRDefault="001F569F">
      <w:pPr>
        <w:pStyle w:val="Definition-Field"/>
      </w:pPr>
      <w:r>
        <w:rPr>
          <w:b/>
        </w:rPr>
        <w:t xml:space="preserve">sed[1]: </w:t>
      </w:r>
      <w:r>
        <w:t xml:space="preserve">The </w:t>
      </w:r>
      <w:r>
        <w:rPr>
          <w:b/>
        </w:rPr>
        <w:t>Sed</w:t>
      </w:r>
      <w:r>
        <w:t xml:space="preserve"> structure for the text range from </w:t>
      </w:r>
      <w:r>
        <w:rPr>
          <w:b/>
        </w:rPr>
        <w:t>cp[1]</w:t>
      </w:r>
      <w:r>
        <w:t xml:space="preserve"> to </w:t>
      </w:r>
      <w:r>
        <w:rPr>
          <w:b/>
        </w:rPr>
        <w:t>cp[2]</w:t>
      </w:r>
      <w:r>
        <w:t xml:space="preserve">. Its </w:t>
      </w:r>
      <w:r>
        <w:rPr>
          <w:b/>
        </w:rPr>
        <w:t>fcSepx</w:t>
      </w:r>
      <w:r>
        <w:t xml:space="preserve"> field specifies that the properties for the second section are a </w:t>
      </w:r>
      <w:hyperlink w:anchor="Section_1cc8d6e117e2466799b639b2c70a0ebe" w:history="1">
        <w:r>
          <w:rPr>
            <w:rStyle w:val="Hyperlink"/>
            <w:b/>
          </w:rPr>
          <w:t>Se</w:t>
        </w:r>
        <w:r>
          <w:rPr>
            <w:rStyle w:val="Hyperlink"/>
            <w:b/>
          </w:rPr>
          <w:t>px</w:t>
        </w:r>
      </w:hyperlink>
      <w:r>
        <w:t xml:space="preserve"> structure that begins at byte 0x00000E2E in the WordDocument Stream.</w:t>
      </w:r>
    </w:p>
    <w:p w:rsidR="00C45098" w:rsidRDefault="001F569F">
      <w:r>
        <w:t xml:space="preserve">The details for </w:t>
      </w:r>
      <w:r>
        <w:rPr>
          <w:b/>
        </w:rPr>
        <w:t>sed[1]</w:t>
      </w:r>
      <w:r>
        <w:t xml:space="preserve"> are very similar to </w:t>
      </w:r>
      <w:r>
        <w:rPr>
          <w:b/>
        </w:rPr>
        <w:t>sed[0]</w:t>
      </w:r>
      <w:r>
        <w:t xml:space="preserve">. They have been omitted for brevity. </w:t>
      </w:r>
    </w:p>
    <w:p w:rsidR="00C45098" w:rsidRDefault="001F569F">
      <w:r>
        <w:t xml:space="preserve">Use the offset specified in </w:t>
      </w:r>
      <w:r>
        <w:rPr>
          <w:b/>
        </w:rPr>
        <w:t>sed[0].fcSepx</w:t>
      </w:r>
      <w:r>
        <w:t xml:space="preserve"> to find the </w:t>
      </w:r>
      <w:r>
        <w:rPr>
          <w:b/>
        </w:rPr>
        <w:t>Sepx</w:t>
      </w:r>
      <w:r>
        <w:t xml:space="preserve"> structure that contains the propertie</w:t>
      </w:r>
      <w:r>
        <w:t xml:space="preserve">s of the first section. </w:t>
      </w:r>
    </w:p>
    <w:tbl>
      <w:tblPr>
        <w:tblStyle w:val="Table-ShadedHeader"/>
        <w:tblW w:w="4690" w:type="pct"/>
        <w:tblLook w:val="04A0" w:firstRow="1" w:lastRow="0" w:firstColumn="1" w:lastColumn="0" w:noHBand="0" w:noVBand="1"/>
      </w:tblPr>
      <w:tblGrid>
        <w:gridCol w:w="1586"/>
        <w:gridCol w:w="974"/>
        <w:gridCol w:w="5148"/>
        <w:gridCol w:w="1287"/>
      </w:tblGrid>
      <w:tr w:rsidR="00C45098" w:rsidTr="00C45098">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45098" w:rsidRDefault="001F569F">
            <w:pPr>
              <w:pStyle w:val="ExampleText"/>
            </w:pPr>
            <w:r>
              <w:rPr>
                <w:b/>
              </w:rPr>
              <w:t>Offset</w:t>
            </w:r>
          </w:p>
        </w:tc>
        <w:tc>
          <w:tcPr>
            <w:tcW w:w="0" w:type="auto"/>
            <w:vAlign w:val="center"/>
          </w:tcPr>
          <w:p w:rsidR="00C45098" w:rsidRDefault="001F569F">
            <w:pPr>
              <w:pStyle w:val="ExampleText"/>
            </w:pPr>
            <w:r>
              <w:rPr>
                <w:b/>
              </w:rPr>
              <w:t>Size</w:t>
            </w:r>
          </w:p>
        </w:tc>
        <w:tc>
          <w:tcPr>
            <w:tcW w:w="0" w:type="auto"/>
            <w:vAlign w:val="center"/>
          </w:tcPr>
          <w:p w:rsidR="00C45098" w:rsidRDefault="001F569F">
            <w:pPr>
              <w:pStyle w:val="ExampleText"/>
            </w:pPr>
            <w:r>
              <w:rPr>
                <w:b/>
              </w:rPr>
              <w:t>Structure</w:t>
            </w:r>
          </w:p>
        </w:tc>
        <w:tc>
          <w:tcPr>
            <w:tcW w:w="0" w:type="auto"/>
            <w:vAlign w:val="center"/>
          </w:tcPr>
          <w:p w:rsidR="00C45098" w:rsidRDefault="001F569F">
            <w:pPr>
              <w:pStyle w:val="ExampleText"/>
            </w:pPr>
            <w:r>
              <w:rPr>
                <w:b/>
              </w:rPr>
              <w:t>Value</w:t>
            </w:r>
          </w:p>
        </w:tc>
      </w:tr>
      <w:tr w:rsidR="00C45098" w:rsidTr="00C45098">
        <w:trPr>
          <w:trHeight w:val="320"/>
        </w:trPr>
        <w:tc>
          <w:tcPr>
            <w:tcW w:w="0" w:type="auto"/>
            <w:vAlign w:val="center"/>
          </w:tcPr>
          <w:p w:rsidR="00C45098" w:rsidRDefault="001F569F">
            <w:pPr>
              <w:pStyle w:val="ExampleText"/>
            </w:pPr>
            <w:r>
              <w:t>00000E00</w:t>
            </w:r>
          </w:p>
        </w:tc>
        <w:tc>
          <w:tcPr>
            <w:tcW w:w="0" w:type="auto"/>
            <w:vAlign w:val="center"/>
          </w:tcPr>
          <w:p w:rsidR="00C45098" w:rsidRDefault="001F569F">
            <w:pPr>
              <w:pStyle w:val="ExampleText"/>
            </w:pPr>
            <w:r>
              <w:t>002E</w:t>
            </w:r>
          </w:p>
        </w:tc>
        <w:tc>
          <w:tcPr>
            <w:tcW w:w="0" w:type="auto"/>
            <w:vAlign w:val="center"/>
          </w:tcPr>
          <w:p w:rsidR="00C45098" w:rsidRDefault="001F569F">
            <w:pPr>
              <w:pStyle w:val="ExampleText"/>
            </w:pPr>
            <w:r>
              <w:t>Sepx</w:t>
            </w:r>
            <w:r>
              <w:rPr>
                <w:b/>
              </w:rPr>
              <w:t xml:space="preserve"> - Sepx</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00000E00</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USHORT</w:t>
            </w:r>
            <w:r>
              <w:rPr>
                <w:b/>
              </w:rPr>
              <w:t xml:space="preserve"> - cb</w:t>
            </w:r>
          </w:p>
        </w:tc>
        <w:tc>
          <w:tcPr>
            <w:tcW w:w="0" w:type="auto"/>
            <w:vAlign w:val="center"/>
          </w:tcPr>
          <w:p w:rsidR="00C45098" w:rsidRDefault="001F569F">
            <w:pPr>
              <w:pStyle w:val="ExampleText"/>
            </w:pPr>
            <w:r>
              <w:t>0x002C</w:t>
            </w:r>
          </w:p>
        </w:tc>
      </w:tr>
      <w:tr w:rsidR="00C45098" w:rsidTr="00C45098">
        <w:trPr>
          <w:trHeight w:val="320"/>
        </w:trPr>
        <w:tc>
          <w:tcPr>
            <w:tcW w:w="0" w:type="auto"/>
            <w:vAlign w:val="center"/>
          </w:tcPr>
          <w:p w:rsidR="00C45098" w:rsidRDefault="001F569F">
            <w:pPr>
              <w:pStyle w:val="ExampleText"/>
            </w:pPr>
            <w:r>
              <w:t>00000E02</w:t>
            </w:r>
          </w:p>
        </w:tc>
        <w:tc>
          <w:tcPr>
            <w:tcW w:w="0" w:type="auto"/>
            <w:vAlign w:val="center"/>
          </w:tcPr>
          <w:p w:rsidR="00C45098" w:rsidRDefault="001F569F">
            <w:pPr>
              <w:pStyle w:val="ExampleText"/>
            </w:pPr>
            <w:r>
              <w:t>002C</w:t>
            </w:r>
          </w:p>
        </w:tc>
        <w:tc>
          <w:tcPr>
            <w:tcW w:w="0" w:type="auto"/>
            <w:vAlign w:val="center"/>
          </w:tcPr>
          <w:p w:rsidR="00C45098" w:rsidRDefault="001F569F">
            <w:pPr>
              <w:pStyle w:val="ExampleText"/>
            </w:pPr>
            <w:r>
              <w:t xml:space="preserve">    GrpPrlSepx</w:t>
            </w:r>
            <w:r>
              <w:rPr>
                <w:b/>
              </w:rPr>
              <w:t xml:space="preserve"> - grpprl</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00000E02</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w:t>
            </w:r>
            <w:hyperlink w:anchor="Section_4eabffa2b8b6444c9a923291ab5035ef">
              <w:r>
                <w:rPr>
                  <w:rStyle w:val="Hyperlink"/>
                </w:rPr>
                <w:t>Prl</w:t>
              </w:r>
            </w:hyperlink>
            <w:r>
              <w:rPr>
                <w:b/>
              </w:rPr>
              <w:t xml:space="preserve"> - prl[0]</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00000E02</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w:t>
            </w:r>
            <w:hyperlink w:anchor="Section_099eb99ca9274cafa80c66254ea83d6a">
              <w:r>
                <w:rPr>
                  <w:rStyle w:val="Hyperlink"/>
                </w:rPr>
                <w:t>Sprm</w:t>
              </w:r>
            </w:hyperlink>
            <w:r>
              <w:rPr>
                <w:b/>
              </w:rPr>
              <w:t xml:space="preserve"> - sprmSDyaLinePitch</w:t>
            </w:r>
          </w:p>
        </w:tc>
        <w:tc>
          <w:tcPr>
            <w:tcW w:w="0" w:type="auto"/>
            <w:vAlign w:val="center"/>
          </w:tcPr>
          <w:p w:rsidR="00C45098" w:rsidRDefault="001F569F">
            <w:pPr>
              <w:pStyle w:val="ExampleText"/>
            </w:pPr>
            <w:r>
              <w:t>0x9031</w:t>
            </w:r>
          </w:p>
        </w:tc>
      </w:tr>
      <w:tr w:rsidR="00C45098" w:rsidTr="00C45098">
        <w:trPr>
          <w:trHeight w:val="320"/>
        </w:trPr>
        <w:tc>
          <w:tcPr>
            <w:tcW w:w="0" w:type="auto"/>
            <w:vAlign w:val="center"/>
          </w:tcPr>
          <w:p w:rsidR="00C45098" w:rsidRDefault="001F569F">
            <w:pPr>
              <w:pStyle w:val="ExampleText"/>
            </w:pPr>
            <w:r>
              <w:t>00000E04</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SHORT</w:t>
            </w:r>
            <w:r>
              <w:rPr>
                <w:b/>
              </w:rPr>
              <w:t xml:space="preserve"> - operand</w:t>
            </w:r>
          </w:p>
        </w:tc>
        <w:tc>
          <w:tcPr>
            <w:tcW w:w="0" w:type="auto"/>
            <w:vAlign w:val="center"/>
          </w:tcPr>
          <w:p w:rsidR="00C45098" w:rsidRDefault="001F569F">
            <w:pPr>
              <w:pStyle w:val="ExampleText"/>
            </w:pPr>
            <w:r>
              <w:t>0x0168</w:t>
            </w:r>
          </w:p>
        </w:tc>
      </w:tr>
      <w:tr w:rsidR="00C45098" w:rsidTr="00C45098">
        <w:trPr>
          <w:trHeight w:val="320"/>
        </w:trPr>
        <w:tc>
          <w:tcPr>
            <w:tcW w:w="0" w:type="auto"/>
            <w:vAlign w:val="center"/>
          </w:tcPr>
          <w:p w:rsidR="00C45098" w:rsidRDefault="001F569F">
            <w:pPr>
              <w:pStyle w:val="ExampleText"/>
            </w:pPr>
            <w:r>
              <w:t>00000E06</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Prl</w:t>
            </w:r>
            <w:r>
              <w:rPr>
                <w:b/>
              </w:rPr>
              <w:t xml:space="preserve"> - prl[1]</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00000E06</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Sprm</w:t>
            </w:r>
            <w:r>
              <w:rPr>
                <w:b/>
              </w:rPr>
              <w:t xml:space="preserve"> - sprmSXaPage</w:t>
            </w:r>
          </w:p>
        </w:tc>
        <w:tc>
          <w:tcPr>
            <w:tcW w:w="0" w:type="auto"/>
            <w:vAlign w:val="center"/>
          </w:tcPr>
          <w:p w:rsidR="00C45098" w:rsidRDefault="001F569F">
            <w:pPr>
              <w:pStyle w:val="ExampleText"/>
            </w:pPr>
            <w:r>
              <w:t>0xB01F</w:t>
            </w:r>
          </w:p>
        </w:tc>
      </w:tr>
      <w:tr w:rsidR="00C45098" w:rsidTr="00C45098">
        <w:trPr>
          <w:trHeight w:val="320"/>
        </w:trPr>
        <w:tc>
          <w:tcPr>
            <w:tcW w:w="0" w:type="auto"/>
            <w:vAlign w:val="center"/>
          </w:tcPr>
          <w:p w:rsidR="00C45098" w:rsidRDefault="001F569F">
            <w:pPr>
              <w:pStyle w:val="ExampleText"/>
            </w:pPr>
            <w:r>
              <w:t>00000E08</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USHORT</w:t>
            </w:r>
            <w:r>
              <w:rPr>
                <w:b/>
              </w:rPr>
              <w:t xml:space="preserve"> - operand</w:t>
            </w:r>
          </w:p>
        </w:tc>
        <w:tc>
          <w:tcPr>
            <w:tcW w:w="0" w:type="auto"/>
            <w:vAlign w:val="center"/>
          </w:tcPr>
          <w:p w:rsidR="00C45098" w:rsidRDefault="001F569F">
            <w:pPr>
              <w:pStyle w:val="ExampleText"/>
            </w:pPr>
            <w:r>
              <w:t>0x2FD0</w:t>
            </w:r>
          </w:p>
        </w:tc>
      </w:tr>
      <w:tr w:rsidR="00C45098" w:rsidTr="00C45098">
        <w:trPr>
          <w:trHeight w:val="320"/>
        </w:trPr>
        <w:tc>
          <w:tcPr>
            <w:tcW w:w="0" w:type="auto"/>
            <w:vAlign w:val="center"/>
          </w:tcPr>
          <w:p w:rsidR="00C45098" w:rsidRDefault="001F569F">
            <w:pPr>
              <w:pStyle w:val="ExampleText"/>
            </w:pPr>
            <w:r>
              <w:t>00000E0A</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Prl</w:t>
            </w:r>
            <w:r>
              <w:rPr>
                <w:b/>
              </w:rPr>
              <w:t xml:space="preserve"> - prl[2]</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00000E0A</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Sprm</w:t>
            </w:r>
            <w:r>
              <w:rPr>
                <w:b/>
              </w:rPr>
              <w:t xml:space="preserve"> - sprmSYaPage</w:t>
            </w:r>
          </w:p>
        </w:tc>
        <w:tc>
          <w:tcPr>
            <w:tcW w:w="0" w:type="auto"/>
            <w:vAlign w:val="center"/>
          </w:tcPr>
          <w:p w:rsidR="00C45098" w:rsidRDefault="001F569F">
            <w:pPr>
              <w:pStyle w:val="ExampleText"/>
            </w:pPr>
            <w:r>
              <w:t>0xB020</w:t>
            </w:r>
          </w:p>
        </w:tc>
      </w:tr>
      <w:tr w:rsidR="00C45098" w:rsidTr="00C45098">
        <w:trPr>
          <w:trHeight w:val="320"/>
        </w:trPr>
        <w:tc>
          <w:tcPr>
            <w:tcW w:w="0" w:type="auto"/>
            <w:vAlign w:val="center"/>
          </w:tcPr>
          <w:p w:rsidR="00C45098" w:rsidRDefault="001F569F">
            <w:pPr>
              <w:pStyle w:val="ExampleText"/>
            </w:pPr>
            <w:r>
              <w:lastRenderedPageBreak/>
              <w:t>00000E0C</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USHORT</w:t>
            </w:r>
            <w:r>
              <w:rPr>
                <w:b/>
              </w:rPr>
              <w:t xml:space="preserve"> - operand</w:t>
            </w:r>
          </w:p>
        </w:tc>
        <w:tc>
          <w:tcPr>
            <w:tcW w:w="0" w:type="auto"/>
            <w:vAlign w:val="center"/>
          </w:tcPr>
          <w:p w:rsidR="00C45098" w:rsidRDefault="001F569F">
            <w:pPr>
              <w:pStyle w:val="ExampleText"/>
            </w:pPr>
            <w:r>
              <w:t>0x3DE0</w:t>
            </w:r>
          </w:p>
        </w:tc>
      </w:tr>
      <w:tr w:rsidR="00C45098" w:rsidTr="00C45098">
        <w:trPr>
          <w:trHeight w:val="320"/>
        </w:trPr>
        <w:tc>
          <w:tcPr>
            <w:tcW w:w="0" w:type="auto"/>
            <w:vAlign w:val="center"/>
          </w:tcPr>
          <w:p w:rsidR="00C45098" w:rsidRDefault="001F569F">
            <w:pPr>
              <w:pStyle w:val="ExampleText"/>
            </w:pPr>
            <w:r>
              <w:t>00000E0E</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Prl</w:t>
            </w:r>
            <w:r>
              <w:rPr>
                <w:b/>
              </w:rPr>
              <w:t xml:space="preserve"> - prl[3]</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00000E0E</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Sprm</w:t>
            </w:r>
            <w:r>
              <w:rPr>
                <w:b/>
              </w:rPr>
              <w:t xml:space="preserve"> - sprmSDxaLeft</w:t>
            </w:r>
          </w:p>
        </w:tc>
        <w:tc>
          <w:tcPr>
            <w:tcW w:w="0" w:type="auto"/>
            <w:vAlign w:val="center"/>
          </w:tcPr>
          <w:p w:rsidR="00C45098" w:rsidRDefault="001F569F">
            <w:pPr>
              <w:pStyle w:val="ExampleText"/>
            </w:pPr>
            <w:r>
              <w:t>0xB021</w:t>
            </w:r>
          </w:p>
        </w:tc>
      </w:tr>
      <w:tr w:rsidR="00C45098" w:rsidTr="00C45098">
        <w:trPr>
          <w:trHeight w:val="320"/>
        </w:trPr>
        <w:tc>
          <w:tcPr>
            <w:tcW w:w="0" w:type="auto"/>
            <w:vAlign w:val="center"/>
          </w:tcPr>
          <w:p w:rsidR="00C45098" w:rsidRDefault="001F569F">
            <w:pPr>
              <w:pStyle w:val="ExampleText"/>
            </w:pPr>
            <w:r>
              <w:t>00000E10</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USHORT</w:t>
            </w:r>
            <w:r>
              <w:rPr>
                <w:b/>
              </w:rPr>
              <w:t xml:space="preserve"> - operand</w:t>
            </w:r>
          </w:p>
        </w:tc>
        <w:tc>
          <w:tcPr>
            <w:tcW w:w="0" w:type="auto"/>
            <w:vAlign w:val="center"/>
          </w:tcPr>
          <w:p w:rsidR="00C45098" w:rsidRDefault="001F569F">
            <w:pPr>
              <w:pStyle w:val="ExampleText"/>
            </w:pPr>
            <w:r>
              <w:t>0x05A0</w:t>
            </w:r>
          </w:p>
        </w:tc>
      </w:tr>
      <w:tr w:rsidR="00C45098" w:rsidTr="00C45098">
        <w:trPr>
          <w:trHeight w:val="320"/>
        </w:trPr>
        <w:tc>
          <w:tcPr>
            <w:tcW w:w="0" w:type="auto"/>
            <w:vAlign w:val="center"/>
          </w:tcPr>
          <w:p w:rsidR="00C45098" w:rsidRDefault="001F569F">
            <w:pPr>
              <w:pStyle w:val="ExampleText"/>
            </w:pPr>
            <w:r>
              <w:t>00000E12</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Prl</w:t>
            </w:r>
            <w:r>
              <w:rPr>
                <w:b/>
              </w:rPr>
              <w:t xml:space="preserve"> - prl[4]</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00000E12</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Sprm</w:t>
            </w:r>
            <w:r>
              <w:rPr>
                <w:b/>
              </w:rPr>
              <w:t xml:space="preserve"> - sprmSDxaRight</w:t>
            </w:r>
          </w:p>
        </w:tc>
        <w:tc>
          <w:tcPr>
            <w:tcW w:w="0" w:type="auto"/>
            <w:vAlign w:val="center"/>
          </w:tcPr>
          <w:p w:rsidR="00C45098" w:rsidRDefault="001F569F">
            <w:pPr>
              <w:pStyle w:val="ExampleText"/>
            </w:pPr>
            <w:r>
              <w:t>0xB022</w:t>
            </w:r>
          </w:p>
        </w:tc>
      </w:tr>
      <w:tr w:rsidR="00C45098" w:rsidTr="00C45098">
        <w:trPr>
          <w:trHeight w:val="320"/>
        </w:trPr>
        <w:tc>
          <w:tcPr>
            <w:tcW w:w="0" w:type="auto"/>
            <w:vAlign w:val="center"/>
          </w:tcPr>
          <w:p w:rsidR="00C45098" w:rsidRDefault="001F569F">
            <w:pPr>
              <w:pStyle w:val="ExampleText"/>
            </w:pPr>
            <w:r>
              <w:t>00000E14</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USHORT</w:t>
            </w:r>
            <w:r>
              <w:rPr>
                <w:b/>
              </w:rPr>
              <w:t xml:space="preserve"> - operand</w:t>
            </w:r>
          </w:p>
        </w:tc>
        <w:tc>
          <w:tcPr>
            <w:tcW w:w="0" w:type="auto"/>
            <w:vAlign w:val="center"/>
          </w:tcPr>
          <w:p w:rsidR="00C45098" w:rsidRDefault="001F569F">
            <w:pPr>
              <w:pStyle w:val="ExampleText"/>
            </w:pPr>
            <w:r>
              <w:t>0x05A0</w:t>
            </w:r>
          </w:p>
        </w:tc>
      </w:tr>
      <w:tr w:rsidR="00C45098" w:rsidTr="00C45098">
        <w:trPr>
          <w:trHeight w:val="320"/>
        </w:trPr>
        <w:tc>
          <w:tcPr>
            <w:tcW w:w="0" w:type="auto"/>
            <w:vAlign w:val="center"/>
          </w:tcPr>
          <w:p w:rsidR="00C45098" w:rsidRDefault="001F569F">
            <w:pPr>
              <w:pStyle w:val="ExampleText"/>
            </w:pPr>
            <w:r>
              <w:t>00000E16</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Prl</w:t>
            </w:r>
            <w:r>
              <w:rPr>
                <w:b/>
              </w:rPr>
              <w:t xml:space="preserve"> - prl[5]</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00000E16</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Sprm</w:t>
            </w:r>
            <w:r>
              <w:rPr>
                <w:b/>
              </w:rPr>
              <w:t xml:space="preserve"> - sprmSDyaTop</w:t>
            </w:r>
          </w:p>
        </w:tc>
        <w:tc>
          <w:tcPr>
            <w:tcW w:w="0" w:type="auto"/>
            <w:vAlign w:val="center"/>
          </w:tcPr>
          <w:p w:rsidR="00C45098" w:rsidRDefault="001F569F">
            <w:pPr>
              <w:pStyle w:val="ExampleText"/>
            </w:pPr>
            <w:r>
              <w:t>0x9023</w:t>
            </w:r>
          </w:p>
        </w:tc>
      </w:tr>
      <w:tr w:rsidR="00C45098" w:rsidTr="00C45098">
        <w:trPr>
          <w:trHeight w:val="320"/>
        </w:trPr>
        <w:tc>
          <w:tcPr>
            <w:tcW w:w="0" w:type="auto"/>
            <w:vAlign w:val="center"/>
          </w:tcPr>
          <w:p w:rsidR="00C45098" w:rsidRDefault="001F569F">
            <w:pPr>
              <w:pStyle w:val="ExampleText"/>
            </w:pPr>
            <w:r>
              <w:t>00000E18</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SHORT</w:t>
            </w:r>
            <w:r>
              <w:rPr>
                <w:b/>
              </w:rPr>
              <w:t xml:space="preserve"> - operand</w:t>
            </w:r>
          </w:p>
        </w:tc>
        <w:tc>
          <w:tcPr>
            <w:tcW w:w="0" w:type="auto"/>
            <w:vAlign w:val="center"/>
          </w:tcPr>
          <w:p w:rsidR="00C45098" w:rsidRDefault="001F569F">
            <w:pPr>
              <w:pStyle w:val="ExampleText"/>
            </w:pPr>
            <w:r>
              <w:t>0x05A0</w:t>
            </w:r>
          </w:p>
        </w:tc>
      </w:tr>
      <w:tr w:rsidR="00C45098" w:rsidTr="00C45098">
        <w:trPr>
          <w:trHeight w:val="320"/>
        </w:trPr>
        <w:tc>
          <w:tcPr>
            <w:tcW w:w="0" w:type="auto"/>
            <w:vAlign w:val="center"/>
          </w:tcPr>
          <w:p w:rsidR="00C45098" w:rsidRDefault="001F569F">
            <w:pPr>
              <w:pStyle w:val="ExampleText"/>
            </w:pPr>
            <w:r>
              <w:t>00000E1A</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Prl</w:t>
            </w:r>
            <w:r>
              <w:rPr>
                <w:b/>
              </w:rPr>
              <w:t xml:space="preserve"> - prl[6]</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00000E1A</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Sprm</w:t>
            </w:r>
            <w:r>
              <w:rPr>
                <w:b/>
              </w:rPr>
              <w:t xml:space="preserve"> - sprmSDyaBottom</w:t>
            </w:r>
          </w:p>
        </w:tc>
        <w:tc>
          <w:tcPr>
            <w:tcW w:w="0" w:type="auto"/>
            <w:vAlign w:val="center"/>
          </w:tcPr>
          <w:p w:rsidR="00C45098" w:rsidRDefault="001F569F">
            <w:pPr>
              <w:pStyle w:val="ExampleText"/>
            </w:pPr>
            <w:r>
              <w:t>0x9024</w:t>
            </w:r>
          </w:p>
        </w:tc>
      </w:tr>
      <w:tr w:rsidR="00C45098" w:rsidTr="00C45098">
        <w:trPr>
          <w:trHeight w:val="320"/>
        </w:trPr>
        <w:tc>
          <w:tcPr>
            <w:tcW w:w="0" w:type="auto"/>
            <w:vAlign w:val="center"/>
          </w:tcPr>
          <w:p w:rsidR="00C45098" w:rsidRDefault="001F569F">
            <w:pPr>
              <w:pStyle w:val="ExampleText"/>
            </w:pPr>
            <w:r>
              <w:t>00000E1C</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SHORT</w:t>
            </w:r>
            <w:r>
              <w:rPr>
                <w:b/>
              </w:rPr>
              <w:t xml:space="preserve"> - operand</w:t>
            </w:r>
          </w:p>
        </w:tc>
        <w:tc>
          <w:tcPr>
            <w:tcW w:w="0" w:type="auto"/>
            <w:vAlign w:val="center"/>
          </w:tcPr>
          <w:p w:rsidR="00C45098" w:rsidRDefault="001F569F">
            <w:pPr>
              <w:pStyle w:val="ExampleText"/>
            </w:pPr>
            <w:r>
              <w:t>0x05A0</w:t>
            </w:r>
          </w:p>
        </w:tc>
      </w:tr>
      <w:tr w:rsidR="00C45098" w:rsidTr="00C45098">
        <w:trPr>
          <w:trHeight w:val="320"/>
        </w:trPr>
        <w:tc>
          <w:tcPr>
            <w:tcW w:w="0" w:type="auto"/>
            <w:vAlign w:val="center"/>
          </w:tcPr>
          <w:p w:rsidR="00C45098" w:rsidRDefault="001F569F">
            <w:pPr>
              <w:pStyle w:val="ExampleText"/>
            </w:pPr>
            <w:r>
              <w:t>00000E1E</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Prl</w:t>
            </w:r>
            <w:r>
              <w:rPr>
                <w:b/>
              </w:rPr>
              <w:t xml:space="preserve"> - prl[7]</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00000E1E</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Sprm</w:t>
            </w:r>
            <w:r>
              <w:rPr>
                <w:b/>
              </w:rPr>
              <w:t xml:space="preserve"> - sprmSDzaGutter</w:t>
            </w:r>
          </w:p>
        </w:tc>
        <w:tc>
          <w:tcPr>
            <w:tcW w:w="0" w:type="auto"/>
            <w:vAlign w:val="center"/>
          </w:tcPr>
          <w:p w:rsidR="00C45098" w:rsidRDefault="001F569F">
            <w:pPr>
              <w:pStyle w:val="ExampleText"/>
            </w:pPr>
            <w:r>
              <w:t>0xB025</w:t>
            </w:r>
          </w:p>
        </w:tc>
      </w:tr>
      <w:tr w:rsidR="00C45098" w:rsidTr="00C45098">
        <w:trPr>
          <w:trHeight w:val="320"/>
        </w:trPr>
        <w:tc>
          <w:tcPr>
            <w:tcW w:w="0" w:type="auto"/>
            <w:vAlign w:val="center"/>
          </w:tcPr>
          <w:p w:rsidR="00C45098" w:rsidRDefault="001F569F">
            <w:pPr>
              <w:pStyle w:val="ExampleText"/>
            </w:pPr>
            <w:r>
              <w:t>00000E20</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USHORT</w:t>
            </w:r>
            <w:r>
              <w:rPr>
                <w:b/>
              </w:rPr>
              <w:t xml:space="preserve"> - operand</w:t>
            </w:r>
          </w:p>
        </w:tc>
        <w:tc>
          <w:tcPr>
            <w:tcW w:w="0" w:type="auto"/>
            <w:vAlign w:val="center"/>
          </w:tcPr>
          <w:p w:rsidR="00C45098" w:rsidRDefault="001F569F">
            <w:pPr>
              <w:pStyle w:val="ExampleText"/>
            </w:pPr>
            <w:r>
              <w:t>0x0000</w:t>
            </w:r>
          </w:p>
        </w:tc>
      </w:tr>
      <w:tr w:rsidR="00C45098" w:rsidTr="00C45098">
        <w:trPr>
          <w:trHeight w:val="320"/>
        </w:trPr>
        <w:tc>
          <w:tcPr>
            <w:tcW w:w="0" w:type="auto"/>
            <w:vAlign w:val="center"/>
          </w:tcPr>
          <w:p w:rsidR="00C45098" w:rsidRDefault="001F569F">
            <w:pPr>
              <w:pStyle w:val="ExampleText"/>
            </w:pPr>
            <w:r>
              <w:t>00000E22</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Prl</w:t>
            </w:r>
            <w:r>
              <w:rPr>
                <w:b/>
              </w:rPr>
              <w:t xml:space="preserve"> - prl[8]</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00000E22</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Sprm</w:t>
            </w:r>
            <w:r>
              <w:rPr>
                <w:b/>
              </w:rPr>
              <w:t xml:space="preserve"> - sprmSDyaHdrTop</w:t>
            </w:r>
          </w:p>
        </w:tc>
        <w:tc>
          <w:tcPr>
            <w:tcW w:w="0" w:type="auto"/>
            <w:vAlign w:val="center"/>
          </w:tcPr>
          <w:p w:rsidR="00C45098" w:rsidRDefault="001F569F">
            <w:pPr>
              <w:pStyle w:val="ExampleText"/>
            </w:pPr>
            <w:r>
              <w:t>0xB017</w:t>
            </w:r>
          </w:p>
        </w:tc>
      </w:tr>
      <w:tr w:rsidR="00C45098" w:rsidTr="00C45098">
        <w:trPr>
          <w:trHeight w:val="320"/>
        </w:trPr>
        <w:tc>
          <w:tcPr>
            <w:tcW w:w="0" w:type="auto"/>
            <w:vAlign w:val="center"/>
          </w:tcPr>
          <w:p w:rsidR="00C45098" w:rsidRDefault="001F569F">
            <w:pPr>
              <w:pStyle w:val="ExampleText"/>
            </w:pPr>
            <w:r>
              <w:t>00000E24</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USHORT</w:t>
            </w:r>
            <w:r>
              <w:rPr>
                <w:b/>
              </w:rPr>
              <w:t xml:space="preserve"> - operand</w:t>
            </w:r>
          </w:p>
        </w:tc>
        <w:tc>
          <w:tcPr>
            <w:tcW w:w="0" w:type="auto"/>
            <w:vAlign w:val="center"/>
          </w:tcPr>
          <w:p w:rsidR="00C45098" w:rsidRDefault="001F569F">
            <w:pPr>
              <w:pStyle w:val="ExampleText"/>
            </w:pPr>
            <w:r>
              <w:t>0x02D0</w:t>
            </w:r>
          </w:p>
        </w:tc>
      </w:tr>
      <w:tr w:rsidR="00C45098" w:rsidTr="00C45098">
        <w:trPr>
          <w:trHeight w:val="320"/>
        </w:trPr>
        <w:tc>
          <w:tcPr>
            <w:tcW w:w="0" w:type="auto"/>
            <w:vAlign w:val="center"/>
          </w:tcPr>
          <w:p w:rsidR="00C45098" w:rsidRDefault="001F569F">
            <w:pPr>
              <w:pStyle w:val="ExampleText"/>
            </w:pPr>
            <w:r>
              <w:t>00000E26</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Prl</w:t>
            </w:r>
            <w:r>
              <w:rPr>
                <w:b/>
              </w:rPr>
              <w:t xml:space="preserve"> - prl[9]</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00000E26</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Sprm</w:t>
            </w:r>
            <w:r>
              <w:rPr>
                <w:b/>
              </w:rPr>
              <w:t xml:space="preserve"> - sprmSDyaHdrBottom</w:t>
            </w:r>
          </w:p>
        </w:tc>
        <w:tc>
          <w:tcPr>
            <w:tcW w:w="0" w:type="auto"/>
            <w:vAlign w:val="center"/>
          </w:tcPr>
          <w:p w:rsidR="00C45098" w:rsidRDefault="001F569F">
            <w:pPr>
              <w:pStyle w:val="ExampleText"/>
            </w:pPr>
            <w:r>
              <w:t>0xB018</w:t>
            </w:r>
          </w:p>
        </w:tc>
      </w:tr>
      <w:tr w:rsidR="00C45098" w:rsidTr="00C45098">
        <w:trPr>
          <w:trHeight w:val="320"/>
        </w:trPr>
        <w:tc>
          <w:tcPr>
            <w:tcW w:w="0" w:type="auto"/>
            <w:vAlign w:val="center"/>
          </w:tcPr>
          <w:p w:rsidR="00C45098" w:rsidRDefault="001F569F">
            <w:pPr>
              <w:pStyle w:val="ExampleText"/>
            </w:pPr>
            <w:r>
              <w:t>00000E28</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USHORT</w:t>
            </w:r>
            <w:r>
              <w:rPr>
                <w:b/>
              </w:rPr>
              <w:t xml:space="preserve"> - operand</w:t>
            </w:r>
          </w:p>
        </w:tc>
        <w:tc>
          <w:tcPr>
            <w:tcW w:w="0" w:type="auto"/>
            <w:vAlign w:val="center"/>
          </w:tcPr>
          <w:p w:rsidR="00C45098" w:rsidRDefault="001F569F">
            <w:pPr>
              <w:pStyle w:val="ExampleText"/>
            </w:pPr>
            <w:r>
              <w:t>0x02D0</w:t>
            </w:r>
          </w:p>
        </w:tc>
      </w:tr>
      <w:tr w:rsidR="00C45098" w:rsidTr="00C45098">
        <w:trPr>
          <w:trHeight w:val="320"/>
        </w:trPr>
        <w:tc>
          <w:tcPr>
            <w:tcW w:w="0" w:type="auto"/>
            <w:vAlign w:val="center"/>
          </w:tcPr>
          <w:p w:rsidR="00C45098" w:rsidRDefault="001F569F">
            <w:pPr>
              <w:pStyle w:val="ExampleText"/>
            </w:pPr>
            <w:r>
              <w:t>00000E2A</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Prl</w:t>
            </w:r>
            <w:r>
              <w:rPr>
                <w:b/>
              </w:rPr>
              <w:t xml:space="preserve"> - prl[10]</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00000E2A</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Sprm</w:t>
            </w:r>
            <w:r>
              <w:rPr>
                <w:b/>
              </w:rPr>
              <w:t xml:space="preserve"> - sprmSDxaColumns</w:t>
            </w:r>
          </w:p>
        </w:tc>
        <w:tc>
          <w:tcPr>
            <w:tcW w:w="0" w:type="auto"/>
            <w:vAlign w:val="center"/>
          </w:tcPr>
          <w:p w:rsidR="00C45098" w:rsidRDefault="001F569F">
            <w:pPr>
              <w:pStyle w:val="ExampleText"/>
            </w:pPr>
            <w:r>
              <w:t>0x900C</w:t>
            </w:r>
          </w:p>
        </w:tc>
      </w:tr>
      <w:tr w:rsidR="00C45098" w:rsidTr="00C45098">
        <w:trPr>
          <w:trHeight w:val="320"/>
        </w:trPr>
        <w:tc>
          <w:tcPr>
            <w:tcW w:w="0" w:type="auto"/>
            <w:vAlign w:val="center"/>
          </w:tcPr>
          <w:p w:rsidR="00C45098" w:rsidRDefault="001F569F">
            <w:pPr>
              <w:pStyle w:val="ExampleText"/>
            </w:pPr>
            <w:r>
              <w:t>00000E2C</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SHORT</w:t>
            </w:r>
            <w:r>
              <w:rPr>
                <w:b/>
              </w:rPr>
              <w:t xml:space="preserve"> - operand</w:t>
            </w:r>
          </w:p>
        </w:tc>
        <w:tc>
          <w:tcPr>
            <w:tcW w:w="0" w:type="auto"/>
            <w:vAlign w:val="center"/>
          </w:tcPr>
          <w:p w:rsidR="00C45098" w:rsidRDefault="001F569F">
            <w:pPr>
              <w:pStyle w:val="ExampleText"/>
            </w:pPr>
            <w:r>
              <w:t>0x02D0</w:t>
            </w:r>
          </w:p>
        </w:tc>
      </w:tr>
    </w:tbl>
    <w:p w:rsidR="00C45098" w:rsidRDefault="001F569F">
      <w:pPr>
        <w:pStyle w:val="Caption"/>
      </w:pPr>
      <w:r>
        <w:tab/>
      </w:r>
      <w:bookmarkStart w:id="4354" w:name="Example_Example_sed_Sepx"/>
      <w:r>
        <w:t xml:space="preserve">Figure </w:t>
      </w:r>
      <w:r>
        <w:fldChar w:fldCharType="begin"/>
      </w:r>
      <w:r>
        <w:instrText>SEQ Figure \* ARABIC</w:instrText>
      </w:r>
      <w:r>
        <w:fldChar w:fldCharType="separate"/>
      </w:r>
      <w:r>
        <w:rPr>
          <w:noProof/>
        </w:rPr>
        <w:t>14</w:t>
      </w:r>
      <w:r>
        <w:fldChar w:fldCharType="end"/>
      </w:r>
      <w:bookmarkEnd w:id="4354"/>
      <w:r>
        <w:t>: The Sepx structure that is referenced by sed[0].fcSepx</w:t>
      </w:r>
    </w:p>
    <w:p w:rsidR="00C45098" w:rsidRDefault="001F569F">
      <w:pPr>
        <w:pStyle w:val="Definition-Field"/>
      </w:pPr>
      <w:r>
        <w:rPr>
          <w:b/>
        </w:rPr>
        <w:t xml:space="preserve">cb: </w:t>
      </w:r>
      <w:r>
        <w:t xml:space="preserve">0x002C specifies that there are a total of 44 bytes (not counting </w:t>
      </w:r>
      <w:r>
        <w:t>this cb) of properties that apply to section 1. Given only this information, it cannot be determined how many properties this represents, because property sizes vary from property to property.</w:t>
      </w:r>
    </w:p>
    <w:p w:rsidR="00C45098" w:rsidRDefault="001F569F">
      <w:pPr>
        <w:pStyle w:val="Definition-Field"/>
      </w:pPr>
      <w:r>
        <w:rPr>
          <w:b/>
        </w:rPr>
        <w:t xml:space="preserve">grpprl.prl[0]: </w:t>
      </w:r>
      <w:r>
        <w:t>The first property. All properties contain a spr</w:t>
      </w:r>
      <w:r>
        <w:t>m to identify them and an operand which contains the property value.</w:t>
      </w:r>
    </w:p>
    <w:p w:rsidR="00C45098" w:rsidRDefault="001F569F">
      <w:pPr>
        <w:pStyle w:val="Definition-Field"/>
      </w:pPr>
      <w:r>
        <w:rPr>
          <w:b/>
        </w:rPr>
        <w:t xml:space="preserve">grpprl.prl[0].sprmSDyaLinePitch: </w:t>
      </w:r>
      <w:r>
        <w:t xml:space="preserve">0x9031 specifies that this is the section property </w:t>
      </w:r>
      <w:hyperlink w:anchor="section_46c3ec5453ff4c0ab0d607ad15d2546e" w:history="1">
        <w:r>
          <w:rPr>
            <w:rStyle w:val="Hyperlink"/>
          </w:rPr>
          <w:t>sprmSDyaLinePitch</w:t>
        </w:r>
      </w:hyperlink>
      <w:r>
        <w:t xml:space="preserve"> and that the operand is t</w:t>
      </w:r>
      <w:r>
        <w:t xml:space="preserve">wo bytes. </w:t>
      </w:r>
    </w:p>
    <w:p w:rsidR="00C45098" w:rsidRDefault="001F569F">
      <w:pPr>
        <w:pStyle w:val="Definition-Field"/>
      </w:pPr>
      <w:r>
        <w:rPr>
          <w:b/>
        </w:rPr>
        <w:lastRenderedPageBreak/>
        <w:t xml:space="preserve">grpprl.prl[0].operand: </w:t>
      </w:r>
      <w:r>
        <w:t xml:space="preserve">0x0168 specifies that the line height of the </w:t>
      </w:r>
      <w:hyperlink w:anchor="gt_f1f5f018-eebc-4631-9036-ed857713c71c">
        <w:r>
          <w:rPr>
            <w:rStyle w:val="HyperlinkGreen"/>
            <w:b/>
          </w:rPr>
          <w:t>document grid</w:t>
        </w:r>
      </w:hyperlink>
      <w:r>
        <w:t xml:space="preserve"> in section 1 is 360 </w:t>
      </w:r>
      <w:hyperlink w:anchor="gt_4b82472c-103d-4eff-a07e-6a0f784e3382">
        <w:r>
          <w:rPr>
            <w:rStyle w:val="HyperlinkGreen"/>
            <w:b/>
          </w:rPr>
          <w:t>twips</w:t>
        </w:r>
      </w:hyperlink>
      <w:r>
        <w:t xml:space="preserve"> (0.25 inches)</w:t>
      </w:r>
    </w:p>
    <w:p w:rsidR="00C45098" w:rsidRDefault="001F569F">
      <w:pPr>
        <w:pStyle w:val="Definition-Field"/>
      </w:pPr>
      <w:r>
        <w:rPr>
          <w:b/>
        </w:rPr>
        <w:t xml:space="preserve">grpprl.prl[1].sprmSXaPage: </w:t>
      </w:r>
      <w:r>
        <w:t xml:space="preserve">0xB01F specifies that this is the section property sprmSXaPage and that the operand is two bytes. </w:t>
      </w:r>
    </w:p>
    <w:p w:rsidR="00C45098" w:rsidRDefault="001F569F">
      <w:pPr>
        <w:pStyle w:val="Definition-Field"/>
      </w:pPr>
      <w:r>
        <w:rPr>
          <w:b/>
        </w:rPr>
        <w:t xml:space="preserve">grpprl.prl[1].operand: </w:t>
      </w:r>
      <w:r>
        <w:t>0x2FD0 specifies that the page width for pages in section 1 is 12,240 twips (8.5 inches).</w:t>
      </w:r>
    </w:p>
    <w:p w:rsidR="00C45098" w:rsidRDefault="001F569F">
      <w:pPr>
        <w:pStyle w:val="Definition-Field"/>
      </w:pPr>
      <w:r>
        <w:rPr>
          <w:b/>
        </w:rPr>
        <w:t xml:space="preserve">grpprl.prl[2].sprmSYaPage: </w:t>
      </w:r>
      <w:r>
        <w:t>0xB020 specifies that this is the section property sprmSYaPage and that the operand is two bytes.</w:t>
      </w:r>
    </w:p>
    <w:p w:rsidR="00C45098" w:rsidRDefault="001F569F">
      <w:pPr>
        <w:pStyle w:val="Definition-Field"/>
      </w:pPr>
      <w:r>
        <w:rPr>
          <w:b/>
        </w:rPr>
        <w:t xml:space="preserve">grpprl.prl[2].operand: </w:t>
      </w:r>
      <w:r>
        <w:t>0x3DE0 specifies that the page height for pages in section 1 is 15,840 twips (11 inches).</w:t>
      </w:r>
    </w:p>
    <w:p w:rsidR="00C45098" w:rsidRDefault="001F569F">
      <w:pPr>
        <w:pStyle w:val="Definition-Field"/>
      </w:pPr>
      <w:r>
        <w:rPr>
          <w:b/>
        </w:rPr>
        <w:t>grpprl.prl[3].sprm</w:t>
      </w:r>
      <w:r>
        <w:rPr>
          <w:b/>
        </w:rPr>
        <w:t xml:space="preserve">SDxaLeft: </w:t>
      </w:r>
      <w:r>
        <w:t>0xB021 specifies that this is the section property sprmSDxaLeft and that the operand is two bytes.</w:t>
      </w:r>
    </w:p>
    <w:p w:rsidR="00C45098" w:rsidRDefault="001F569F">
      <w:pPr>
        <w:pStyle w:val="Definition-Field"/>
      </w:pPr>
      <w:r>
        <w:rPr>
          <w:b/>
        </w:rPr>
        <w:t xml:space="preserve">grpprl.prl[3].operand: </w:t>
      </w:r>
      <w:r>
        <w:t>0x05A0 specifies that the left margin for pages in section 1 is 1440 twips (1 inch) wide.</w:t>
      </w:r>
    </w:p>
    <w:p w:rsidR="00C45098" w:rsidRDefault="001F569F">
      <w:pPr>
        <w:pStyle w:val="Definition-Field"/>
      </w:pPr>
      <w:r>
        <w:rPr>
          <w:b/>
        </w:rPr>
        <w:t xml:space="preserve">grpprl.prl[4].sprmSDxaRight: </w:t>
      </w:r>
      <w:r>
        <w:t>0xB02</w:t>
      </w:r>
      <w:r>
        <w:t>2 specifies that this is the section property sprmSDxaRight and that the operand is two bytes.</w:t>
      </w:r>
    </w:p>
    <w:p w:rsidR="00C45098" w:rsidRDefault="001F569F">
      <w:pPr>
        <w:pStyle w:val="Definition-Field"/>
      </w:pPr>
      <w:r>
        <w:rPr>
          <w:b/>
        </w:rPr>
        <w:t xml:space="preserve">grpprl.prl[4].operand: </w:t>
      </w:r>
      <w:r>
        <w:t>0x05A0 specifies that the right margin for pages in section 1 is 1440 twips (1 inch) wide.</w:t>
      </w:r>
    </w:p>
    <w:p w:rsidR="00C45098" w:rsidRDefault="001F569F">
      <w:pPr>
        <w:pStyle w:val="Definition-Field"/>
      </w:pPr>
      <w:r>
        <w:rPr>
          <w:b/>
        </w:rPr>
        <w:t xml:space="preserve">grpprl.prl[5].sprmSDyaTop: </w:t>
      </w:r>
      <w:r>
        <w:t>0x9023 specifies tha</w:t>
      </w:r>
      <w:r>
        <w:t>t this is the section property sprmSDyaTop and that the operand is two bytes.</w:t>
      </w:r>
    </w:p>
    <w:p w:rsidR="00C45098" w:rsidRDefault="001F569F">
      <w:pPr>
        <w:pStyle w:val="Definition-Field"/>
      </w:pPr>
      <w:r>
        <w:rPr>
          <w:b/>
        </w:rPr>
        <w:t xml:space="preserve">grpprl.prl[5].operand: </w:t>
      </w:r>
      <w:r>
        <w:t>0x05A0 specifies that the top margin for pages in section 1 is 1440 twips (1 inch) high.</w:t>
      </w:r>
    </w:p>
    <w:p w:rsidR="00C45098" w:rsidRDefault="001F569F">
      <w:pPr>
        <w:pStyle w:val="Definition-Field"/>
      </w:pPr>
      <w:r>
        <w:rPr>
          <w:b/>
        </w:rPr>
        <w:t xml:space="preserve">grpprl.prl[6].sprmSDyaBottom: </w:t>
      </w:r>
      <w:r>
        <w:t>0x9024 specifies that this is the se</w:t>
      </w:r>
      <w:r>
        <w:t>ction property sprmSDyaBottom and that the operand is two bytes.</w:t>
      </w:r>
    </w:p>
    <w:p w:rsidR="00C45098" w:rsidRDefault="001F569F">
      <w:pPr>
        <w:pStyle w:val="Definition-Field"/>
      </w:pPr>
      <w:r>
        <w:rPr>
          <w:b/>
        </w:rPr>
        <w:t xml:space="preserve">grpprl.prl[6].operand: </w:t>
      </w:r>
      <w:r>
        <w:t>0x05A0 specifies that the bottom margin for pages in section 1 is 1440 twips (1 inch) high.</w:t>
      </w:r>
    </w:p>
    <w:p w:rsidR="00C45098" w:rsidRDefault="001F569F">
      <w:pPr>
        <w:pStyle w:val="Definition-Field"/>
      </w:pPr>
      <w:r>
        <w:rPr>
          <w:b/>
        </w:rPr>
        <w:t xml:space="preserve">grpprl.prl[7].sprmSDzaGutter: </w:t>
      </w:r>
      <w:r>
        <w:t>0xB025 specifies that this is the section prop</w:t>
      </w:r>
      <w:r>
        <w:t>erty sprmSDzaGutter and that the operand is two bytes.</w:t>
      </w:r>
    </w:p>
    <w:p w:rsidR="00C45098" w:rsidRDefault="001F569F">
      <w:pPr>
        <w:pStyle w:val="Definition-Field"/>
      </w:pPr>
      <w:r>
        <w:rPr>
          <w:b/>
        </w:rPr>
        <w:t xml:space="preserve">grpprl.prl[7].operand: </w:t>
      </w:r>
      <w:r>
        <w:t xml:space="preserve">0x0000 specifies that the </w:t>
      </w:r>
      <w:hyperlink w:anchor="gt_384fedff-6be0-4cc3-9361-0430ba5ec2dd">
        <w:r>
          <w:rPr>
            <w:rStyle w:val="HyperlinkGreen"/>
            <w:b/>
          </w:rPr>
          <w:t>gutter margin</w:t>
        </w:r>
      </w:hyperlink>
      <w:r>
        <w:t xml:space="preserve"> for pages in section 1 is 0 twips (0 inches) wide.</w:t>
      </w:r>
    </w:p>
    <w:p w:rsidR="00C45098" w:rsidRDefault="001F569F">
      <w:pPr>
        <w:pStyle w:val="Definition-Field"/>
      </w:pPr>
      <w:r>
        <w:rPr>
          <w:b/>
        </w:rPr>
        <w:t>grpprl.prl[8].sprmSDyaHdr</w:t>
      </w:r>
      <w:r>
        <w:rPr>
          <w:b/>
        </w:rPr>
        <w:t xml:space="preserve">Top: </w:t>
      </w:r>
      <w:r>
        <w:t>0xB017 specifies that this is the section property sprmSDyaHdrTop and that the operand is two bytes.</w:t>
      </w:r>
    </w:p>
    <w:p w:rsidR="00C45098" w:rsidRDefault="001F569F">
      <w:pPr>
        <w:pStyle w:val="Definition-Field"/>
      </w:pPr>
      <w:r>
        <w:rPr>
          <w:b/>
        </w:rPr>
        <w:t xml:space="preserve">grpprl.prl[8].operand: </w:t>
      </w:r>
      <w:r>
        <w:t>0x02D0 specifies that headers for pages in section 1 are positioned 720 twips (0.5 inches) from the top edge of the page.</w:t>
      </w:r>
    </w:p>
    <w:p w:rsidR="00C45098" w:rsidRDefault="001F569F">
      <w:pPr>
        <w:pStyle w:val="Definition-Field"/>
      </w:pPr>
      <w:r>
        <w:rPr>
          <w:b/>
        </w:rPr>
        <w:t>grppr</w:t>
      </w:r>
      <w:r>
        <w:rPr>
          <w:b/>
        </w:rPr>
        <w:t xml:space="preserve">l.prl[9].sprmSDyaHdrBottom: </w:t>
      </w:r>
      <w:r>
        <w:t>0xB018 specifies that this is the section property sprmSDyaHdrBottom and that the operand is two bytes.</w:t>
      </w:r>
    </w:p>
    <w:p w:rsidR="00C45098" w:rsidRDefault="001F569F">
      <w:pPr>
        <w:pStyle w:val="Definition-Field"/>
      </w:pPr>
      <w:r>
        <w:rPr>
          <w:b/>
        </w:rPr>
        <w:t xml:space="preserve">grpprl.prl[9].operand: </w:t>
      </w:r>
      <w:r>
        <w:t>0x02D0 specifies that footers for pages in section 1 are positioned 720 twips</w:t>
      </w:r>
      <w:r>
        <w:t xml:space="preserve"> (0.5 inches) from the bottom edge of the page.</w:t>
      </w:r>
    </w:p>
    <w:p w:rsidR="00C45098" w:rsidRDefault="001F569F">
      <w:pPr>
        <w:pStyle w:val="Definition-Field"/>
      </w:pPr>
      <w:r>
        <w:rPr>
          <w:b/>
        </w:rPr>
        <w:t xml:space="preserve">grpprl.prl[10].sprmSDxaColumns: </w:t>
      </w:r>
      <w:r>
        <w:t>0x900C specifies that this is the section property sprmSDxaColumns and that the operand is two bytes.</w:t>
      </w:r>
    </w:p>
    <w:p w:rsidR="00C45098" w:rsidRDefault="001F569F">
      <w:pPr>
        <w:pStyle w:val="Definition-Field"/>
      </w:pPr>
      <w:r>
        <w:rPr>
          <w:b/>
        </w:rPr>
        <w:lastRenderedPageBreak/>
        <w:t xml:space="preserve">grpprl.prl[10].operand: </w:t>
      </w:r>
      <w:r>
        <w:t>0x02D0 specifies that the spacing between columns,</w:t>
      </w:r>
      <w:r>
        <w:t xml:space="preserve"> if there are multiple columns in section 1, is 720 twips (0.5 inches) wide.</w:t>
      </w:r>
    </w:p>
    <w:p w:rsidR="00C45098" w:rsidRDefault="001F569F">
      <w:r>
        <w:rPr>
          <w:b/>
        </w:rPr>
        <w:t>Sed[0].fcSpex</w:t>
      </w:r>
      <w:r>
        <w:t xml:space="preserve"> contains only some of the properties that apply to the </w:t>
      </w:r>
      <w:r>
        <w:rPr>
          <w:b/>
        </w:rPr>
        <w:t>Sepx</w:t>
      </w:r>
      <w:r>
        <w:t xml:space="preserve"> structure. Properties that are not contained in </w:t>
      </w:r>
      <w:r>
        <w:rPr>
          <w:b/>
        </w:rPr>
        <w:t>sed[0].fcSpex</w:t>
      </w:r>
      <w:r>
        <w:t xml:space="preserve"> take on their respective default values. </w:t>
      </w:r>
    </w:p>
    <w:p w:rsidR="00C45098" w:rsidRDefault="001F569F">
      <w:pPr>
        <w:pStyle w:val="Heading2"/>
      </w:pPr>
      <w:bookmarkStart w:id="4355" w:name="section_b5e6b16c4c094eda81bb9757385dc9ba"/>
      <w:bookmarkStart w:id="4356" w:name="_Toc181684615"/>
      <w:r>
        <w:t>E</w:t>
      </w:r>
      <w:r>
        <w:t>xample of a Bookmark</w:t>
      </w:r>
      <w:bookmarkEnd w:id="4355"/>
      <w:bookmarkEnd w:id="4356"/>
      <w:r>
        <w:fldChar w:fldCharType="begin"/>
      </w:r>
      <w:r>
        <w:instrText xml:space="preserve"> XE "Examples:Example of a Bookmark" </w:instrText>
      </w:r>
      <w:r>
        <w:fldChar w:fldCharType="end"/>
      </w:r>
      <w:r>
        <w:fldChar w:fldCharType="begin"/>
      </w:r>
      <w:r>
        <w:instrText xml:space="preserve"> XE "Example of a Bookmark example" </w:instrText>
      </w:r>
      <w:r>
        <w:fldChar w:fldCharType="end"/>
      </w:r>
      <w:r>
        <w:fldChar w:fldCharType="begin"/>
      </w:r>
      <w:r>
        <w:instrText xml:space="preserve"> XE "Examples:bookmark" </w:instrText>
      </w:r>
      <w:r>
        <w:fldChar w:fldCharType="end"/>
      </w:r>
      <w:r>
        <w:fldChar w:fldCharType="begin"/>
      </w:r>
      <w:r>
        <w:instrText xml:space="preserve"> XE "Bookmark example" </w:instrText>
      </w:r>
      <w:r>
        <w:fldChar w:fldCharType="end"/>
      </w:r>
    </w:p>
    <w:p w:rsidR="00C45098" w:rsidRDefault="001F569F">
      <w:r>
        <w:t xml:space="preserve">The following is an example of a standard </w:t>
      </w:r>
      <w:hyperlink w:anchor="gt_42f9c2f4-8a4b-4d64-a0e1-fc071debdf4c">
        <w:r>
          <w:rPr>
            <w:rStyle w:val="HyperlinkGreen"/>
            <w:b/>
          </w:rPr>
          <w:t>boo</w:t>
        </w:r>
        <w:r>
          <w:rPr>
            <w:rStyle w:val="HyperlinkGreen"/>
            <w:b/>
          </w:rPr>
          <w:t>kmark</w:t>
        </w:r>
      </w:hyperlink>
      <w:r>
        <w:t xml:space="preserve">. This structure demonstrates the mapping between the name of a bookmark, the </w:t>
      </w:r>
      <w:hyperlink w:anchor="Section_a3d44e167d2946f7bb7bd0d8a5734f83" w:history="1">
        <w:r>
          <w:rPr>
            <w:rStyle w:val="Hyperlink"/>
          </w:rPr>
          <w:t>CP</w:t>
        </w:r>
      </w:hyperlink>
      <w:r>
        <w:t xml:space="preserve"> of the first character of the bookmark, and the CP of the first character beyond the end of the bookmark.</w:t>
      </w:r>
    </w:p>
    <w:tbl>
      <w:tblPr>
        <w:tblStyle w:val="Table-ShadedHeader"/>
        <w:tblW w:w="4690" w:type="pct"/>
        <w:tblLook w:val="04A0" w:firstRow="1" w:lastRow="0" w:firstColumn="1" w:lastColumn="0" w:noHBand="0" w:noVBand="1"/>
      </w:tblPr>
      <w:tblGrid>
        <w:gridCol w:w="1748"/>
        <w:gridCol w:w="1086"/>
        <w:gridCol w:w="4080"/>
        <w:gridCol w:w="2081"/>
      </w:tblGrid>
      <w:tr w:rsidR="00C45098" w:rsidTr="00C45098">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45098" w:rsidRDefault="001F569F">
            <w:pPr>
              <w:pStyle w:val="ExampleText"/>
            </w:pPr>
            <w:r>
              <w:rPr>
                <w:b/>
              </w:rPr>
              <w:t>Offs</w:t>
            </w:r>
            <w:r>
              <w:rPr>
                <w:b/>
              </w:rPr>
              <w:t>et</w:t>
            </w:r>
          </w:p>
        </w:tc>
        <w:tc>
          <w:tcPr>
            <w:tcW w:w="0" w:type="auto"/>
            <w:vAlign w:val="center"/>
          </w:tcPr>
          <w:p w:rsidR="00C45098" w:rsidRDefault="001F569F">
            <w:pPr>
              <w:pStyle w:val="ExampleText"/>
            </w:pPr>
            <w:r>
              <w:rPr>
                <w:b/>
              </w:rPr>
              <w:t>Size</w:t>
            </w:r>
          </w:p>
        </w:tc>
        <w:tc>
          <w:tcPr>
            <w:tcW w:w="0" w:type="auto"/>
            <w:vAlign w:val="center"/>
          </w:tcPr>
          <w:p w:rsidR="00C45098" w:rsidRDefault="001F569F">
            <w:pPr>
              <w:pStyle w:val="ExampleText"/>
            </w:pPr>
            <w:r>
              <w:rPr>
                <w:b/>
              </w:rPr>
              <w:t>Structure</w:t>
            </w:r>
          </w:p>
        </w:tc>
        <w:tc>
          <w:tcPr>
            <w:tcW w:w="0" w:type="auto"/>
            <w:vAlign w:val="center"/>
          </w:tcPr>
          <w:p w:rsidR="00C45098" w:rsidRDefault="001F569F">
            <w:pPr>
              <w:pStyle w:val="ExampleText"/>
            </w:pPr>
            <w:r>
              <w:rPr>
                <w:b/>
              </w:rPr>
              <w:t>Value</w:t>
            </w:r>
          </w:p>
        </w:tc>
      </w:tr>
      <w:tr w:rsidR="00C45098" w:rsidTr="00C45098">
        <w:trPr>
          <w:trHeight w:val="320"/>
        </w:trPr>
        <w:tc>
          <w:tcPr>
            <w:tcW w:w="0" w:type="auto"/>
            <w:vAlign w:val="center"/>
          </w:tcPr>
          <w:p w:rsidR="00C45098" w:rsidRDefault="001F569F">
            <w:pPr>
              <w:pStyle w:val="ExampleText"/>
            </w:pPr>
            <w:r>
              <w:t>0000009A</w:t>
            </w:r>
          </w:p>
        </w:tc>
        <w:tc>
          <w:tcPr>
            <w:tcW w:w="0" w:type="auto"/>
            <w:vAlign w:val="center"/>
          </w:tcPr>
          <w:p w:rsidR="00C45098" w:rsidRDefault="001F569F">
            <w:pPr>
              <w:pStyle w:val="ExampleText"/>
            </w:pPr>
            <w:r>
              <w:t>02E8</w:t>
            </w:r>
          </w:p>
        </w:tc>
        <w:tc>
          <w:tcPr>
            <w:tcW w:w="0" w:type="auto"/>
            <w:vAlign w:val="center"/>
          </w:tcPr>
          <w:p w:rsidR="00C45098" w:rsidRDefault="001F569F">
            <w:pPr>
              <w:pStyle w:val="ExampleText"/>
            </w:pPr>
            <w:hyperlink w:anchor="Section_0c9df81f98d0454ead84b612cd05b1a4">
              <w:r>
                <w:rPr>
                  <w:rStyle w:val="Hyperlink"/>
                </w:rPr>
                <w:t>FibRgFcLcb97</w:t>
              </w:r>
            </w:hyperlink>
            <w:r>
              <w:rPr>
                <w:b/>
              </w:rPr>
              <w:t xml:space="preserve"> - rgFcLcb97</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0000009A</w:t>
            </w:r>
          </w:p>
        </w:tc>
        <w:tc>
          <w:tcPr>
            <w:tcW w:w="0" w:type="auto"/>
            <w:vAlign w:val="center"/>
          </w:tcPr>
          <w:p w:rsidR="00C45098" w:rsidRDefault="001F569F">
            <w:pPr>
              <w:pStyle w:val="ExampleText"/>
            </w:pPr>
            <w:r>
              <w:t>0108</w:t>
            </w:r>
          </w:p>
        </w:tc>
        <w:tc>
          <w:tcPr>
            <w:tcW w:w="0" w:type="auto"/>
            <w:vAlign w:val="center"/>
          </w:tcPr>
          <w:p w:rsidR="00C45098" w:rsidRDefault="001F569F">
            <w:pPr>
              <w:pStyle w:val="ExampleText"/>
            </w:pPr>
            <w:r>
              <w:t xml:space="preserve">    ... (omitted for brevity)</w:t>
            </w:r>
            <w:r>
              <w:rPr>
                <w:b/>
              </w:rPr>
              <w:t xml:space="preserve"> -  </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00000142</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w:t>
            </w:r>
            <w:r>
              <w:rPr>
                <w:b/>
              </w:rPr>
              <w:t xml:space="preserve"> - fcSttbfBkmk</w:t>
            </w:r>
          </w:p>
        </w:tc>
        <w:tc>
          <w:tcPr>
            <w:tcW w:w="0" w:type="auto"/>
            <w:vAlign w:val="center"/>
          </w:tcPr>
          <w:p w:rsidR="00C45098" w:rsidRDefault="001F569F">
            <w:pPr>
              <w:pStyle w:val="ExampleText"/>
            </w:pPr>
            <w:r>
              <w:t>0x0000146B</w:t>
            </w:r>
          </w:p>
        </w:tc>
      </w:tr>
      <w:tr w:rsidR="00C45098" w:rsidTr="00C45098">
        <w:trPr>
          <w:trHeight w:val="320"/>
        </w:trPr>
        <w:tc>
          <w:tcPr>
            <w:tcW w:w="0" w:type="auto"/>
            <w:vAlign w:val="center"/>
          </w:tcPr>
          <w:p w:rsidR="00C45098" w:rsidRDefault="001F569F">
            <w:pPr>
              <w:pStyle w:val="ExampleText"/>
            </w:pPr>
            <w:r>
              <w:t>00000146</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w:t>
            </w:r>
            <w:r>
              <w:rPr>
                <w:b/>
              </w:rPr>
              <w:t xml:space="preserve"> - lcbSttbfBkmk</w:t>
            </w:r>
          </w:p>
        </w:tc>
        <w:tc>
          <w:tcPr>
            <w:tcW w:w="0" w:type="auto"/>
            <w:vAlign w:val="center"/>
          </w:tcPr>
          <w:p w:rsidR="00C45098" w:rsidRDefault="001F569F">
            <w:pPr>
              <w:pStyle w:val="ExampleText"/>
            </w:pPr>
            <w:r>
              <w:t>0x0000004E</w:t>
            </w:r>
          </w:p>
        </w:tc>
      </w:tr>
      <w:tr w:rsidR="00C45098" w:rsidTr="00C45098">
        <w:trPr>
          <w:trHeight w:val="320"/>
        </w:trPr>
        <w:tc>
          <w:tcPr>
            <w:tcW w:w="0" w:type="auto"/>
            <w:vAlign w:val="center"/>
          </w:tcPr>
          <w:p w:rsidR="00C45098" w:rsidRDefault="001F569F">
            <w:pPr>
              <w:pStyle w:val="ExampleText"/>
            </w:pPr>
            <w:r>
              <w:t>0000014A</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w:t>
            </w:r>
            <w:r>
              <w:rPr>
                <w:b/>
              </w:rPr>
              <w:t xml:space="preserve"> - fcPlcfBkf</w:t>
            </w:r>
          </w:p>
        </w:tc>
        <w:tc>
          <w:tcPr>
            <w:tcW w:w="0" w:type="auto"/>
            <w:vAlign w:val="center"/>
          </w:tcPr>
          <w:p w:rsidR="00C45098" w:rsidRDefault="001F569F">
            <w:pPr>
              <w:pStyle w:val="ExampleText"/>
            </w:pPr>
            <w:r>
              <w:t>0x000014B9</w:t>
            </w:r>
          </w:p>
        </w:tc>
      </w:tr>
      <w:tr w:rsidR="00C45098" w:rsidTr="00C45098">
        <w:trPr>
          <w:trHeight w:val="320"/>
        </w:trPr>
        <w:tc>
          <w:tcPr>
            <w:tcW w:w="0" w:type="auto"/>
            <w:vAlign w:val="center"/>
          </w:tcPr>
          <w:p w:rsidR="00C45098" w:rsidRDefault="001F569F">
            <w:pPr>
              <w:pStyle w:val="ExampleText"/>
            </w:pPr>
            <w:r>
              <w:t>0000014E</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w:t>
            </w:r>
            <w:r>
              <w:rPr>
                <w:b/>
              </w:rPr>
              <w:t xml:space="preserve"> - lcbPlcfBkf</w:t>
            </w:r>
          </w:p>
        </w:tc>
        <w:tc>
          <w:tcPr>
            <w:tcW w:w="0" w:type="auto"/>
            <w:vAlign w:val="center"/>
          </w:tcPr>
          <w:p w:rsidR="00C45098" w:rsidRDefault="001F569F">
            <w:pPr>
              <w:pStyle w:val="ExampleText"/>
            </w:pPr>
            <w:r>
              <w:t>0x0000001C</w:t>
            </w:r>
          </w:p>
        </w:tc>
      </w:tr>
      <w:tr w:rsidR="00C45098" w:rsidTr="00C45098">
        <w:trPr>
          <w:trHeight w:val="320"/>
        </w:trPr>
        <w:tc>
          <w:tcPr>
            <w:tcW w:w="0" w:type="auto"/>
            <w:vAlign w:val="center"/>
          </w:tcPr>
          <w:p w:rsidR="00C45098" w:rsidRDefault="001F569F">
            <w:pPr>
              <w:pStyle w:val="ExampleText"/>
            </w:pPr>
            <w:r>
              <w:t>00000152</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w:t>
            </w:r>
            <w:r>
              <w:rPr>
                <w:b/>
              </w:rPr>
              <w:t xml:space="preserve"> - fcPlcfBkl</w:t>
            </w:r>
          </w:p>
        </w:tc>
        <w:tc>
          <w:tcPr>
            <w:tcW w:w="0" w:type="auto"/>
            <w:vAlign w:val="center"/>
          </w:tcPr>
          <w:p w:rsidR="00C45098" w:rsidRDefault="001F569F">
            <w:pPr>
              <w:pStyle w:val="ExampleText"/>
            </w:pPr>
            <w:r>
              <w:t>0x000014D5</w:t>
            </w:r>
          </w:p>
        </w:tc>
      </w:tr>
      <w:tr w:rsidR="00C45098" w:rsidTr="00C45098">
        <w:trPr>
          <w:trHeight w:val="320"/>
        </w:trPr>
        <w:tc>
          <w:tcPr>
            <w:tcW w:w="0" w:type="auto"/>
            <w:vAlign w:val="center"/>
          </w:tcPr>
          <w:p w:rsidR="00C45098" w:rsidRDefault="001F569F">
            <w:pPr>
              <w:pStyle w:val="ExampleText"/>
            </w:pPr>
            <w:r>
              <w:t>00000156</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w:t>
            </w:r>
            <w:r>
              <w:rPr>
                <w:b/>
              </w:rPr>
              <w:t xml:space="preserve"> - lcbPlcfBkl</w:t>
            </w:r>
          </w:p>
        </w:tc>
        <w:tc>
          <w:tcPr>
            <w:tcW w:w="0" w:type="auto"/>
            <w:vAlign w:val="center"/>
          </w:tcPr>
          <w:p w:rsidR="00C45098" w:rsidRDefault="001F569F">
            <w:pPr>
              <w:pStyle w:val="ExampleText"/>
            </w:pPr>
            <w:r>
              <w:t>0x00000010</w:t>
            </w:r>
          </w:p>
        </w:tc>
      </w:tr>
      <w:tr w:rsidR="00C45098" w:rsidTr="00C45098">
        <w:trPr>
          <w:trHeight w:val="320"/>
        </w:trPr>
        <w:tc>
          <w:tcPr>
            <w:tcW w:w="0" w:type="auto"/>
            <w:vAlign w:val="center"/>
          </w:tcPr>
          <w:p w:rsidR="00C45098" w:rsidRDefault="001F569F">
            <w:pPr>
              <w:pStyle w:val="ExampleText"/>
            </w:pPr>
            <w:r>
              <w:t>000001AA</w:t>
            </w:r>
          </w:p>
        </w:tc>
        <w:tc>
          <w:tcPr>
            <w:tcW w:w="0" w:type="auto"/>
            <w:vAlign w:val="center"/>
          </w:tcPr>
          <w:p w:rsidR="00C45098" w:rsidRDefault="001F569F">
            <w:pPr>
              <w:pStyle w:val="ExampleText"/>
            </w:pPr>
            <w:r>
              <w:t>01D8</w:t>
            </w:r>
          </w:p>
        </w:tc>
        <w:tc>
          <w:tcPr>
            <w:tcW w:w="0" w:type="auto"/>
            <w:vAlign w:val="center"/>
          </w:tcPr>
          <w:p w:rsidR="00C45098" w:rsidRDefault="001F569F">
            <w:pPr>
              <w:pStyle w:val="ExampleText"/>
            </w:pPr>
            <w:r>
              <w:t xml:space="preserve">    ... (omitted for brevity)</w:t>
            </w:r>
            <w:r>
              <w:rPr>
                <w:b/>
              </w:rPr>
              <w:t xml:space="preserve"> -  </w:t>
            </w:r>
          </w:p>
        </w:tc>
        <w:tc>
          <w:tcPr>
            <w:tcW w:w="0" w:type="auto"/>
            <w:vAlign w:val="center"/>
          </w:tcPr>
          <w:p w:rsidR="00C45098" w:rsidRDefault="00C45098">
            <w:pPr>
              <w:pStyle w:val="ExampleText"/>
            </w:pPr>
          </w:p>
        </w:tc>
      </w:tr>
    </w:tbl>
    <w:p w:rsidR="00C45098" w:rsidRDefault="001F569F">
      <w:pPr>
        <w:pStyle w:val="Caption"/>
      </w:pPr>
      <w:r>
        <w:tab/>
      </w:r>
      <w:bookmarkStart w:id="4357" w:name="Example_Example_Bkmk_FibRgFcLcb97"/>
      <w:r>
        <w:t xml:space="preserve">Figure </w:t>
      </w:r>
      <w:r>
        <w:fldChar w:fldCharType="begin"/>
      </w:r>
      <w:r>
        <w:instrText>SEQ Figure \* ARABIC</w:instrText>
      </w:r>
      <w:r>
        <w:fldChar w:fldCharType="separate"/>
      </w:r>
      <w:r>
        <w:rPr>
          <w:noProof/>
        </w:rPr>
        <w:t>15</w:t>
      </w:r>
      <w:r>
        <w:fldChar w:fldCharType="end"/>
      </w:r>
      <w:bookmarkEnd w:id="4357"/>
      <w:r>
        <w:t>: Portions of the FibRgFcLcb97 structure, highlighting the three fc/lcb pairs for standard bookmarks</w:t>
      </w:r>
    </w:p>
    <w:p w:rsidR="00C45098" w:rsidRDefault="001F569F">
      <w:r>
        <w:t xml:space="preserve">As with all MS-DOC files, this file has a </w:t>
      </w:r>
      <w:hyperlink w:anchor="Section_9aeaa2e74a45468eab133f6193eb9394" w:history="1">
        <w:r>
          <w:rPr>
            <w:rStyle w:val="Hyperlink"/>
            <w:b/>
          </w:rPr>
          <w:t>Fib</w:t>
        </w:r>
      </w:hyperlink>
      <w:r>
        <w:t xml:space="preserve"> structure at offs</w:t>
      </w:r>
      <w:r>
        <w:t xml:space="preserve">et zero in the </w:t>
      </w:r>
      <w:hyperlink w:anchor="Section_d7fae142670d4cd5869a708366984a71" w:history="1">
        <w:r>
          <w:rPr>
            <w:rStyle w:val="Hyperlink"/>
          </w:rPr>
          <w:t>WordDocument Stream</w:t>
        </w:r>
      </w:hyperlink>
      <w:r>
        <w:t xml:space="preserve">. The preceding table shows a portion of the </w:t>
      </w:r>
      <w:r>
        <w:rPr>
          <w:b/>
        </w:rPr>
        <w:t>FibRgFcLcb97</w:t>
      </w:r>
      <w:r>
        <w:t xml:space="preserve"> structure that is contained in that </w:t>
      </w:r>
      <w:r>
        <w:rPr>
          <w:b/>
        </w:rPr>
        <w:t>Fib</w:t>
      </w:r>
      <w:r>
        <w:t xml:space="preserve">. The </w:t>
      </w:r>
      <w:r>
        <w:rPr>
          <w:b/>
        </w:rPr>
        <w:t>FibRgFcLcb97</w:t>
      </w:r>
      <w:r>
        <w:t xml:space="preserve"> structure is very large. Most fields have been</w:t>
      </w:r>
      <w:r>
        <w:t xml:space="preserve"> omitted here, for brevity.</w:t>
      </w:r>
    </w:p>
    <w:p w:rsidR="00C45098" w:rsidRDefault="001F569F">
      <w:pPr>
        <w:pStyle w:val="Definition-Field"/>
      </w:pPr>
      <w:r>
        <w:rPr>
          <w:b/>
        </w:rPr>
        <w:t xml:space="preserve">fcSttbfBkmk: </w:t>
      </w:r>
      <w:r>
        <w:t xml:space="preserve">0x0000146B specifies the offset, in bytes, of a location in the </w:t>
      </w:r>
      <w:hyperlink w:anchor="Section_44f62054d9114989946ca42100c26a15" w:history="1">
        <w:r>
          <w:rPr>
            <w:rStyle w:val="Hyperlink"/>
          </w:rPr>
          <w:t>Table Stream</w:t>
        </w:r>
      </w:hyperlink>
      <w:r>
        <w:t xml:space="preserve">. An </w:t>
      </w:r>
      <w:hyperlink w:anchor="Section_a65c98b78ca64220985051703696f3ee" w:history="1">
        <w:r>
          <w:rPr>
            <w:rStyle w:val="Hyperlink"/>
            <w:b/>
          </w:rPr>
          <w:t>SttbfBkmk</w:t>
        </w:r>
      </w:hyperlink>
      <w:r>
        <w:t xml:space="preserve"> that</w:t>
      </w:r>
      <w:r>
        <w:t xml:space="preserve"> contains the names of standard bookmarks in the document begins at this offset.</w:t>
      </w:r>
    </w:p>
    <w:p w:rsidR="00C45098" w:rsidRDefault="001F569F">
      <w:pPr>
        <w:pStyle w:val="Definition-Field"/>
      </w:pPr>
      <w:r>
        <w:rPr>
          <w:b/>
        </w:rPr>
        <w:t xml:space="preserve">lcbSttbfBkmk: </w:t>
      </w:r>
      <w:r>
        <w:t xml:space="preserve">0x0000004E specifies the size, in bytes, of the </w:t>
      </w:r>
      <w:r>
        <w:rPr>
          <w:b/>
        </w:rPr>
        <w:t>SttbfBkmk</w:t>
      </w:r>
      <w:r>
        <w:t xml:space="preserve"> structure at offset 0x0000146B in the Table Stream.</w:t>
      </w:r>
    </w:p>
    <w:p w:rsidR="00C45098" w:rsidRDefault="001F569F">
      <w:pPr>
        <w:pStyle w:val="Definition-Field"/>
      </w:pPr>
      <w:r>
        <w:rPr>
          <w:b/>
        </w:rPr>
        <w:t xml:space="preserve">fcPlcfBkf: </w:t>
      </w:r>
      <w:r>
        <w:t>0x000014B9 specifies the offset, in byte</w:t>
      </w:r>
      <w:r>
        <w:t xml:space="preserve">s, of a location in the Table Stream. A </w:t>
      </w:r>
      <w:hyperlink w:anchor="Section_82702014008140af8d4e421db135f3ff" w:history="1">
        <w:r>
          <w:rPr>
            <w:rStyle w:val="Hyperlink"/>
            <w:b/>
          </w:rPr>
          <w:t>Plcfbkf</w:t>
        </w:r>
      </w:hyperlink>
      <w:r>
        <w:t xml:space="preserve"> structure that contains information about standard bookmarks in the document begins at this offset. This </w:t>
      </w:r>
      <w:r>
        <w:rPr>
          <w:b/>
        </w:rPr>
        <w:t>Plcfbkf</w:t>
      </w:r>
      <w:r>
        <w:t xml:space="preserve"> structure is parallel to the </w:t>
      </w:r>
      <w:r>
        <w:rPr>
          <w:b/>
        </w:rPr>
        <w:t>SttbfB</w:t>
      </w:r>
      <w:r>
        <w:rPr>
          <w:b/>
        </w:rPr>
        <w:t>kmk</w:t>
      </w:r>
      <w:r>
        <w:t xml:space="preserve"> structure at offset </w:t>
      </w:r>
      <w:r>
        <w:rPr>
          <w:b/>
        </w:rPr>
        <w:t>fcSttbfBkmk</w:t>
      </w:r>
      <w:r>
        <w:t xml:space="preserve"> in the Table Stream. Each data element in the </w:t>
      </w:r>
      <w:r>
        <w:rPr>
          <w:b/>
        </w:rPr>
        <w:t>Plcfbkf</w:t>
      </w:r>
      <w:r>
        <w:t xml:space="preserve"> structure specifies information about the bookmark that is associated with the element which is located at the same offset in that </w:t>
      </w:r>
      <w:r>
        <w:rPr>
          <w:b/>
        </w:rPr>
        <w:t>SttbfBkmk</w:t>
      </w:r>
      <w:r>
        <w:t xml:space="preserve"> structure.</w:t>
      </w:r>
    </w:p>
    <w:p w:rsidR="00C45098" w:rsidRDefault="001F569F">
      <w:pPr>
        <w:pStyle w:val="Definition-Field"/>
      </w:pPr>
      <w:r>
        <w:rPr>
          <w:b/>
        </w:rPr>
        <w:t xml:space="preserve">lcbPlcfBkf: </w:t>
      </w:r>
      <w:r>
        <w:t>0x</w:t>
      </w:r>
      <w:r>
        <w:t xml:space="preserve">0000001C specifies the size, in bytes, of the </w:t>
      </w:r>
      <w:r>
        <w:rPr>
          <w:b/>
        </w:rPr>
        <w:t>Plcfbkf</w:t>
      </w:r>
      <w:r>
        <w:t xml:space="preserve"> structure at offset </w:t>
      </w:r>
      <w:r>
        <w:rPr>
          <w:b/>
        </w:rPr>
        <w:t>fcPlcfBkf</w:t>
      </w:r>
      <w:r>
        <w:t>.</w:t>
      </w:r>
    </w:p>
    <w:p w:rsidR="00C45098" w:rsidRDefault="001F569F">
      <w:pPr>
        <w:pStyle w:val="Definition-Field"/>
      </w:pPr>
      <w:r>
        <w:rPr>
          <w:b/>
        </w:rPr>
        <w:t xml:space="preserve">fcPlcfBkl: </w:t>
      </w:r>
      <w:r>
        <w:t xml:space="preserve">0x000014D5 specifies the offset, in bytes, of a location in the Table Stream. A </w:t>
      </w:r>
      <w:hyperlink w:anchor="Section_1c65c62e2c884a858207c7ec735fa7d8" w:history="1">
        <w:r>
          <w:rPr>
            <w:rStyle w:val="Hyperlink"/>
            <w:b/>
          </w:rPr>
          <w:t>Plcfbkl</w:t>
        </w:r>
      </w:hyperlink>
      <w:r>
        <w:t xml:space="preserve"> structure that contains information about standard bookmarks in the document begins at this offset. Each data element in the </w:t>
      </w:r>
      <w:r>
        <w:rPr>
          <w:b/>
        </w:rPr>
        <w:t>Plcfbkl</w:t>
      </w:r>
      <w:r>
        <w:t xml:space="preserve"> structure is associated in a one-to-one correlation with a data element in the </w:t>
      </w:r>
      <w:r>
        <w:rPr>
          <w:b/>
        </w:rPr>
        <w:t>Plcfbkf</w:t>
      </w:r>
      <w:r>
        <w:t xml:space="preserve"> structure at offset </w:t>
      </w:r>
      <w:r>
        <w:rPr>
          <w:b/>
        </w:rPr>
        <w:t>fcPlcfBkf</w:t>
      </w:r>
      <w:r>
        <w:t>.</w:t>
      </w:r>
    </w:p>
    <w:p w:rsidR="00C45098" w:rsidRDefault="001F569F">
      <w:pPr>
        <w:pStyle w:val="Definition-Field"/>
      </w:pPr>
      <w:r>
        <w:rPr>
          <w:b/>
        </w:rPr>
        <w:t>lcbP</w:t>
      </w:r>
      <w:r>
        <w:rPr>
          <w:b/>
        </w:rPr>
        <w:t xml:space="preserve">lcfBkl: </w:t>
      </w:r>
      <w:r>
        <w:t xml:space="preserve">0x00000010 specifies the size, in bytes, of the </w:t>
      </w:r>
      <w:r>
        <w:rPr>
          <w:b/>
        </w:rPr>
        <w:t>Plcfbkl</w:t>
      </w:r>
      <w:r>
        <w:t xml:space="preserve"> structure at offset </w:t>
      </w:r>
      <w:r>
        <w:rPr>
          <w:b/>
        </w:rPr>
        <w:t>fcPlcfBkl</w:t>
      </w:r>
      <w:r>
        <w:t>.</w:t>
      </w:r>
    </w:p>
    <w:p w:rsidR="00C45098" w:rsidRDefault="001F569F">
      <w:r>
        <w:lastRenderedPageBreak/>
        <w:t xml:space="preserve">The following table shows the expansion of the </w:t>
      </w:r>
      <w:r>
        <w:rPr>
          <w:b/>
        </w:rPr>
        <w:t>SttbfBkmk</w:t>
      </w:r>
      <w:r>
        <w:t xml:space="preserve"> structure</w:t>
      </w:r>
      <w:r>
        <w:rPr>
          <w:b/>
        </w:rPr>
        <w:t xml:space="preserve"> </w:t>
      </w:r>
      <w:r>
        <w:t>at offset 0x0000146B in the Table Stream.</w:t>
      </w:r>
    </w:p>
    <w:tbl>
      <w:tblPr>
        <w:tblStyle w:val="Table-ShadedHeader"/>
        <w:tblW w:w="4690" w:type="pct"/>
        <w:tblLook w:val="04A0" w:firstRow="1" w:lastRow="0" w:firstColumn="1" w:lastColumn="0" w:noHBand="0" w:noVBand="1"/>
      </w:tblPr>
      <w:tblGrid>
        <w:gridCol w:w="1733"/>
        <w:gridCol w:w="1035"/>
        <w:gridCol w:w="4000"/>
        <w:gridCol w:w="2227"/>
      </w:tblGrid>
      <w:tr w:rsidR="00C45098" w:rsidTr="00C45098">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45098" w:rsidRDefault="001F569F">
            <w:pPr>
              <w:pStyle w:val="ExampleText"/>
            </w:pPr>
            <w:r>
              <w:rPr>
                <w:b/>
              </w:rPr>
              <w:t>Offset</w:t>
            </w:r>
          </w:p>
        </w:tc>
        <w:tc>
          <w:tcPr>
            <w:tcW w:w="0" w:type="auto"/>
            <w:vAlign w:val="center"/>
          </w:tcPr>
          <w:p w:rsidR="00C45098" w:rsidRDefault="001F569F">
            <w:pPr>
              <w:pStyle w:val="ExampleText"/>
            </w:pPr>
            <w:r>
              <w:rPr>
                <w:b/>
              </w:rPr>
              <w:t>Size</w:t>
            </w:r>
          </w:p>
        </w:tc>
        <w:tc>
          <w:tcPr>
            <w:tcW w:w="0" w:type="auto"/>
            <w:vAlign w:val="center"/>
          </w:tcPr>
          <w:p w:rsidR="00C45098" w:rsidRDefault="001F569F">
            <w:pPr>
              <w:pStyle w:val="ExampleText"/>
            </w:pPr>
            <w:r>
              <w:rPr>
                <w:b/>
              </w:rPr>
              <w:t>Structure</w:t>
            </w:r>
          </w:p>
        </w:tc>
        <w:tc>
          <w:tcPr>
            <w:tcW w:w="0" w:type="auto"/>
            <w:vAlign w:val="center"/>
          </w:tcPr>
          <w:p w:rsidR="00C45098" w:rsidRDefault="001F569F">
            <w:pPr>
              <w:pStyle w:val="ExampleText"/>
            </w:pPr>
            <w:r>
              <w:rPr>
                <w:b/>
              </w:rPr>
              <w:t>Value</w:t>
            </w:r>
          </w:p>
        </w:tc>
      </w:tr>
      <w:tr w:rsidR="00C45098" w:rsidTr="00C45098">
        <w:trPr>
          <w:trHeight w:val="320"/>
        </w:trPr>
        <w:tc>
          <w:tcPr>
            <w:tcW w:w="0" w:type="auto"/>
            <w:vAlign w:val="center"/>
          </w:tcPr>
          <w:p w:rsidR="00C45098" w:rsidRDefault="001F569F">
            <w:pPr>
              <w:pStyle w:val="ExampleText"/>
            </w:pPr>
            <w:r>
              <w:t>0000146B</w:t>
            </w:r>
          </w:p>
        </w:tc>
        <w:tc>
          <w:tcPr>
            <w:tcW w:w="0" w:type="auto"/>
            <w:vAlign w:val="center"/>
          </w:tcPr>
          <w:p w:rsidR="00C45098" w:rsidRDefault="001F569F">
            <w:pPr>
              <w:pStyle w:val="ExampleText"/>
            </w:pPr>
            <w:r>
              <w:t>004E</w:t>
            </w:r>
          </w:p>
        </w:tc>
        <w:tc>
          <w:tcPr>
            <w:tcW w:w="0" w:type="auto"/>
            <w:vAlign w:val="center"/>
          </w:tcPr>
          <w:p w:rsidR="00C45098" w:rsidRDefault="001F569F">
            <w:pPr>
              <w:pStyle w:val="ExampleText"/>
            </w:pPr>
            <w:r>
              <w:t>SttbfBkmk</w:t>
            </w:r>
            <w:r>
              <w:rPr>
                <w:b/>
              </w:rPr>
              <w:t xml:space="preserve"> - sttbfBkmk</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0000146B</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USHORT</w:t>
            </w:r>
            <w:r>
              <w:rPr>
                <w:b/>
              </w:rPr>
              <w:t xml:space="preserve"> - fExtend</w:t>
            </w:r>
          </w:p>
        </w:tc>
        <w:tc>
          <w:tcPr>
            <w:tcW w:w="0" w:type="auto"/>
            <w:vAlign w:val="center"/>
          </w:tcPr>
          <w:p w:rsidR="00C45098" w:rsidRDefault="001F569F">
            <w:pPr>
              <w:pStyle w:val="ExampleText"/>
            </w:pPr>
            <w:r>
              <w:t>0xFFFF</w:t>
            </w:r>
          </w:p>
        </w:tc>
      </w:tr>
      <w:tr w:rsidR="00C45098" w:rsidTr="00C45098">
        <w:trPr>
          <w:trHeight w:val="320"/>
        </w:trPr>
        <w:tc>
          <w:tcPr>
            <w:tcW w:w="0" w:type="auto"/>
            <w:vAlign w:val="center"/>
          </w:tcPr>
          <w:p w:rsidR="00C45098" w:rsidRDefault="001F569F">
            <w:pPr>
              <w:pStyle w:val="ExampleText"/>
            </w:pPr>
            <w:r>
              <w:t>0000146D</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USHORT</w:t>
            </w:r>
            <w:r>
              <w:rPr>
                <w:b/>
              </w:rPr>
              <w:t xml:space="preserve"> - cData</w:t>
            </w:r>
          </w:p>
        </w:tc>
        <w:tc>
          <w:tcPr>
            <w:tcW w:w="0" w:type="auto"/>
            <w:vAlign w:val="center"/>
          </w:tcPr>
          <w:p w:rsidR="00C45098" w:rsidRDefault="001F569F">
            <w:pPr>
              <w:pStyle w:val="ExampleText"/>
            </w:pPr>
            <w:r>
              <w:t>0x0003</w:t>
            </w:r>
          </w:p>
        </w:tc>
      </w:tr>
      <w:tr w:rsidR="00C45098" w:rsidTr="00C45098">
        <w:trPr>
          <w:trHeight w:val="320"/>
        </w:trPr>
        <w:tc>
          <w:tcPr>
            <w:tcW w:w="0" w:type="auto"/>
            <w:vAlign w:val="center"/>
          </w:tcPr>
          <w:p w:rsidR="00C45098" w:rsidRDefault="001F569F">
            <w:pPr>
              <w:pStyle w:val="ExampleText"/>
            </w:pPr>
            <w:r>
              <w:t>0000146F</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USHORT</w:t>
            </w:r>
            <w:r>
              <w:rPr>
                <w:b/>
              </w:rPr>
              <w:t xml:space="preserve"> - cbExtra</w:t>
            </w:r>
          </w:p>
        </w:tc>
        <w:tc>
          <w:tcPr>
            <w:tcW w:w="0" w:type="auto"/>
            <w:vAlign w:val="center"/>
          </w:tcPr>
          <w:p w:rsidR="00C45098" w:rsidRDefault="001F569F">
            <w:pPr>
              <w:pStyle w:val="ExampleText"/>
            </w:pPr>
            <w:r>
              <w:t>0x0000</w:t>
            </w:r>
          </w:p>
        </w:tc>
      </w:tr>
      <w:tr w:rsidR="00C45098" w:rsidTr="00C45098">
        <w:trPr>
          <w:trHeight w:val="320"/>
        </w:trPr>
        <w:tc>
          <w:tcPr>
            <w:tcW w:w="0" w:type="auto"/>
            <w:vAlign w:val="center"/>
          </w:tcPr>
          <w:p w:rsidR="00C45098" w:rsidRDefault="001F569F">
            <w:pPr>
              <w:pStyle w:val="ExampleText"/>
            </w:pPr>
            <w:r>
              <w:t>00001471</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USHORT</w:t>
            </w:r>
            <w:r>
              <w:rPr>
                <w:b/>
              </w:rPr>
              <w:t xml:space="preserve"> - cchString[0]</w:t>
            </w:r>
          </w:p>
        </w:tc>
        <w:tc>
          <w:tcPr>
            <w:tcW w:w="0" w:type="auto"/>
            <w:vAlign w:val="center"/>
          </w:tcPr>
          <w:p w:rsidR="00C45098" w:rsidRDefault="001F569F">
            <w:pPr>
              <w:pStyle w:val="ExampleText"/>
            </w:pPr>
            <w:r>
              <w:t>0x000B</w:t>
            </w:r>
          </w:p>
        </w:tc>
      </w:tr>
      <w:tr w:rsidR="00C45098" w:rsidTr="00C45098">
        <w:trPr>
          <w:trHeight w:val="320"/>
        </w:trPr>
        <w:tc>
          <w:tcPr>
            <w:tcW w:w="0" w:type="auto"/>
            <w:vAlign w:val="center"/>
          </w:tcPr>
          <w:p w:rsidR="00C45098" w:rsidRDefault="001F569F">
            <w:pPr>
              <w:pStyle w:val="ExampleText"/>
            </w:pPr>
            <w:r>
              <w:t>00001473</w:t>
            </w:r>
          </w:p>
        </w:tc>
        <w:tc>
          <w:tcPr>
            <w:tcW w:w="0" w:type="auto"/>
            <w:vAlign w:val="center"/>
          </w:tcPr>
          <w:p w:rsidR="00C45098" w:rsidRDefault="001F569F">
            <w:pPr>
              <w:pStyle w:val="ExampleText"/>
            </w:pPr>
            <w:r>
              <w:t>0016</w:t>
            </w:r>
          </w:p>
        </w:tc>
        <w:tc>
          <w:tcPr>
            <w:tcW w:w="0" w:type="auto"/>
            <w:vAlign w:val="center"/>
          </w:tcPr>
          <w:p w:rsidR="00C45098" w:rsidRDefault="001F569F">
            <w:pPr>
              <w:pStyle w:val="ExampleText"/>
            </w:pPr>
            <w:r>
              <w:t xml:space="preserve">    </w:t>
            </w:r>
            <w:r>
              <w:rPr>
                <w:b/>
              </w:rPr>
              <w:t xml:space="preserve"> - string[0]</w:t>
            </w:r>
          </w:p>
        </w:tc>
        <w:tc>
          <w:tcPr>
            <w:tcW w:w="0" w:type="auto"/>
            <w:vAlign w:val="center"/>
          </w:tcPr>
          <w:p w:rsidR="00C45098" w:rsidRDefault="001F569F">
            <w:pPr>
              <w:pStyle w:val="ExampleText"/>
            </w:pPr>
            <w:r>
              <w:t>BookmarkThr</w:t>
            </w:r>
          </w:p>
        </w:tc>
      </w:tr>
      <w:tr w:rsidR="00C45098" w:rsidTr="00C45098">
        <w:trPr>
          <w:trHeight w:val="320"/>
        </w:trPr>
        <w:tc>
          <w:tcPr>
            <w:tcW w:w="0" w:type="auto"/>
            <w:vAlign w:val="center"/>
          </w:tcPr>
          <w:p w:rsidR="00C45098" w:rsidRDefault="001F569F">
            <w:pPr>
              <w:pStyle w:val="ExampleText"/>
            </w:pPr>
            <w:r>
              <w:t>00001489</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w:t>
            </w:r>
            <w:r>
              <w:t>USHORT</w:t>
            </w:r>
            <w:r>
              <w:rPr>
                <w:b/>
              </w:rPr>
              <w:t xml:space="preserve"> - cchString[1]</w:t>
            </w:r>
          </w:p>
        </w:tc>
        <w:tc>
          <w:tcPr>
            <w:tcW w:w="0" w:type="auto"/>
            <w:vAlign w:val="center"/>
          </w:tcPr>
          <w:p w:rsidR="00C45098" w:rsidRDefault="001F569F">
            <w:pPr>
              <w:pStyle w:val="ExampleText"/>
            </w:pPr>
            <w:r>
              <w:t>0x000B</w:t>
            </w:r>
          </w:p>
        </w:tc>
      </w:tr>
      <w:tr w:rsidR="00C45098" w:rsidTr="00C45098">
        <w:trPr>
          <w:trHeight w:val="320"/>
        </w:trPr>
        <w:tc>
          <w:tcPr>
            <w:tcW w:w="0" w:type="auto"/>
            <w:vAlign w:val="center"/>
          </w:tcPr>
          <w:p w:rsidR="00C45098" w:rsidRDefault="001F569F">
            <w:pPr>
              <w:pStyle w:val="ExampleText"/>
            </w:pPr>
            <w:r>
              <w:t>0000148B</w:t>
            </w:r>
          </w:p>
        </w:tc>
        <w:tc>
          <w:tcPr>
            <w:tcW w:w="0" w:type="auto"/>
            <w:vAlign w:val="center"/>
          </w:tcPr>
          <w:p w:rsidR="00C45098" w:rsidRDefault="001F569F">
            <w:pPr>
              <w:pStyle w:val="ExampleText"/>
            </w:pPr>
            <w:r>
              <w:t>0016</w:t>
            </w:r>
          </w:p>
        </w:tc>
        <w:tc>
          <w:tcPr>
            <w:tcW w:w="0" w:type="auto"/>
            <w:vAlign w:val="center"/>
          </w:tcPr>
          <w:p w:rsidR="00C45098" w:rsidRDefault="001F569F">
            <w:pPr>
              <w:pStyle w:val="ExampleText"/>
            </w:pPr>
            <w:r>
              <w:t xml:space="preserve">    </w:t>
            </w:r>
            <w:r>
              <w:rPr>
                <w:b/>
              </w:rPr>
              <w:t xml:space="preserve"> - string[1]</w:t>
            </w:r>
          </w:p>
        </w:tc>
        <w:tc>
          <w:tcPr>
            <w:tcW w:w="0" w:type="auto"/>
            <w:vAlign w:val="center"/>
          </w:tcPr>
          <w:p w:rsidR="00C45098" w:rsidRDefault="001F569F">
            <w:pPr>
              <w:pStyle w:val="ExampleText"/>
            </w:pPr>
            <w:r>
              <w:t>BookmarkTwo</w:t>
            </w:r>
          </w:p>
        </w:tc>
      </w:tr>
      <w:tr w:rsidR="00C45098" w:rsidTr="00C45098">
        <w:trPr>
          <w:trHeight w:val="320"/>
        </w:trPr>
        <w:tc>
          <w:tcPr>
            <w:tcW w:w="0" w:type="auto"/>
            <w:vAlign w:val="center"/>
          </w:tcPr>
          <w:p w:rsidR="00C45098" w:rsidRDefault="001F569F">
            <w:pPr>
              <w:pStyle w:val="ExampleText"/>
            </w:pPr>
            <w:r>
              <w:t>000014A1</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USHORT</w:t>
            </w:r>
            <w:r>
              <w:rPr>
                <w:b/>
              </w:rPr>
              <w:t xml:space="preserve"> - cchString[2]</w:t>
            </w:r>
          </w:p>
        </w:tc>
        <w:tc>
          <w:tcPr>
            <w:tcW w:w="0" w:type="auto"/>
            <w:vAlign w:val="center"/>
          </w:tcPr>
          <w:p w:rsidR="00C45098" w:rsidRDefault="001F569F">
            <w:pPr>
              <w:pStyle w:val="ExampleText"/>
            </w:pPr>
            <w:r>
              <w:t>0x000B</w:t>
            </w:r>
          </w:p>
        </w:tc>
      </w:tr>
      <w:tr w:rsidR="00C45098" w:rsidTr="00C45098">
        <w:trPr>
          <w:trHeight w:val="320"/>
        </w:trPr>
        <w:tc>
          <w:tcPr>
            <w:tcW w:w="0" w:type="auto"/>
            <w:vAlign w:val="center"/>
          </w:tcPr>
          <w:p w:rsidR="00C45098" w:rsidRDefault="001F569F">
            <w:pPr>
              <w:pStyle w:val="ExampleText"/>
            </w:pPr>
            <w:r>
              <w:t>000014A3</w:t>
            </w:r>
          </w:p>
        </w:tc>
        <w:tc>
          <w:tcPr>
            <w:tcW w:w="0" w:type="auto"/>
            <w:vAlign w:val="center"/>
          </w:tcPr>
          <w:p w:rsidR="00C45098" w:rsidRDefault="001F569F">
            <w:pPr>
              <w:pStyle w:val="ExampleText"/>
            </w:pPr>
            <w:r>
              <w:t>0016</w:t>
            </w:r>
          </w:p>
        </w:tc>
        <w:tc>
          <w:tcPr>
            <w:tcW w:w="0" w:type="auto"/>
            <w:vAlign w:val="center"/>
          </w:tcPr>
          <w:p w:rsidR="00C45098" w:rsidRDefault="001F569F">
            <w:pPr>
              <w:pStyle w:val="ExampleText"/>
            </w:pPr>
            <w:r>
              <w:t xml:space="preserve">    </w:t>
            </w:r>
            <w:r>
              <w:rPr>
                <w:b/>
              </w:rPr>
              <w:t xml:space="preserve"> - string[2]</w:t>
            </w:r>
          </w:p>
        </w:tc>
        <w:tc>
          <w:tcPr>
            <w:tcW w:w="0" w:type="auto"/>
            <w:vAlign w:val="center"/>
          </w:tcPr>
          <w:p w:rsidR="00C45098" w:rsidRDefault="001F569F">
            <w:pPr>
              <w:pStyle w:val="ExampleText"/>
            </w:pPr>
            <w:r>
              <w:t>BookmarkOne</w:t>
            </w:r>
          </w:p>
        </w:tc>
      </w:tr>
    </w:tbl>
    <w:p w:rsidR="00C45098" w:rsidRDefault="001F569F">
      <w:pPr>
        <w:pStyle w:val="Caption"/>
      </w:pPr>
      <w:r>
        <w:tab/>
      </w:r>
      <w:bookmarkStart w:id="4358" w:name="Example_Example_Bkmk_SttbfBkmk"/>
      <w:r>
        <w:t xml:space="preserve">Figure </w:t>
      </w:r>
      <w:r>
        <w:fldChar w:fldCharType="begin"/>
      </w:r>
      <w:r>
        <w:instrText>SEQ Figure \* ARABIC</w:instrText>
      </w:r>
      <w:r>
        <w:fldChar w:fldCharType="separate"/>
      </w:r>
      <w:r>
        <w:rPr>
          <w:noProof/>
        </w:rPr>
        <w:t>16</w:t>
      </w:r>
      <w:r>
        <w:fldChar w:fldCharType="end"/>
      </w:r>
      <w:bookmarkEnd w:id="4358"/>
      <w:r>
        <w:t>: The expansion of an SttbfBkmk</w:t>
      </w:r>
    </w:p>
    <w:p w:rsidR="00C45098" w:rsidRDefault="001F569F">
      <w:pPr>
        <w:pStyle w:val="Definition-Field"/>
      </w:pPr>
      <w:r>
        <w:rPr>
          <w:b/>
        </w:rPr>
        <w:t xml:space="preserve">fExtend: </w:t>
      </w:r>
      <w:r>
        <w:t xml:space="preserve">0xFFFF specifies that the </w:t>
      </w:r>
      <w:r>
        <w:rPr>
          <w:b/>
        </w:rPr>
        <w:t>string</w:t>
      </w:r>
      <w:r>
        <w:t xml:space="preserve"> fields in this </w:t>
      </w:r>
      <w:r>
        <w:rPr>
          <w:b/>
        </w:rPr>
        <w:t>STTB</w:t>
      </w:r>
      <w:r>
        <w:t xml:space="preserve"> contain extended (2-byte) characters.</w:t>
      </w:r>
    </w:p>
    <w:p w:rsidR="00C45098" w:rsidRDefault="001F569F">
      <w:pPr>
        <w:pStyle w:val="Definition-Field"/>
      </w:pPr>
      <w:r>
        <w:rPr>
          <w:b/>
        </w:rPr>
        <w:t xml:space="preserve">cData: </w:t>
      </w:r>
      <w:r>
        <w:t>0x0003 specifies that this string table contains three elements.</w:t>
      </w:r>
    </w:p>
    <w:p w:rsidR="00C45098" w:rsidRDefault="001F569F">
      <w:pPr>
        <w:pStyle w:val="Definition-Field"/>
      </w:pPr>
      <w:r>
        <w:rPr>
          <w:b/>
        </w:rPr>
        <w:t xml:space="preserve">cbExtra: </w:t>
      </w:r>
      <w:r>
        <w:t xml:space="preserve">0x0000 specifies that there is no extra data appended to the </w:t>
      </w:r>
      <w:r>
        <w:rPr>
          <w:b/>
        </w:rPr>
        <w:t xml:space="preserve">string </w:t>
      </w:r>
      <w:r>
        <w:t>fields in this t</w:t>
      </w:r>
      <w:r>
        <w:t>able.</w:t>
      </w:r>
    </w:p>
    <w:p w:rsidR="00C45098" w:rsidRDefault="001F569F">
      <w:pPr>
        <w:pStyle w:val="Definition-Field"/>
      </w:pPr>
      <w:r>
        <w:rPr>
          <w:b/>
        </w:rPr>
        <w:t xml:space="preserve">cchString[0]: </w:t>
      </w:r>
      <w:r>
        <w:t xml:space="preserve">0x000B specifies the count of characters in </w:t>
      </w:r>
      <w:r>
        <w:rPr>
          <w:b/>
        </w:rPr>
        <w:t>string[0]</w:t>
      </w:r>
      <w:r>
        <w:t>.</w:t>
      </w:r>
    </w:p>
    <w:p w:rsidR="00C45098" w:rsidRDefault="001F569F">
      <w:pPr>
        <w:pStyle w:val="Definition-Field"/>
      </w:pPr>
      <w:r>
        <w:rPr>
          <w:b/>
        </w:rPr>
        <w:t xml:space="preserve">string[0]: </w:t>
      </w:r>
      <w:r>
        <w:t>BookmarkThr specifies the name of a bookmark (1) in the file.</w:t>
      </w:r>
    </w:p>
    <w:p w:rsidR="00C45098" w:rsidRDefault="001F569F">
      <w:pPr>
        <w:pStyle w:val="Definition-Field"/>
      </w:pPr>
      <w:r>
        <w:rPr>
          <w:b/>
        </w:rPr>
        <w:t xml:space="preserve">cchString[1]: </w:t>
      </w:r>
      <w:r>
        <w:t xml:space="preserve">0x000B specifies the count of characters in </w:t>
      </w:r>
      <w:r>
        <w:rPr>
          <w:b/>
        </w:rPr>
        <w:t>string[1]</w:t>
      </w:r>
      <w:r>
        <w:t>.</w:t>
      </w:r>
    </w:p>
    <w:p w:rsidR="00C45098" w:rsidRDefault="001F569F">
      <w:pPr>
        <w:pStyle w:val="Definition-Field"/>
      </w:pPr>
      <w:r>
        <w:rPr>
          <w:b/>
        </w:rPr>
        <w:t xml:space="preserve">string[1]: </w:t>
      </w:r>
      <w:r>
        <w:t>BookmarkTwo specifies the na</w:t>
      </w:r>
      <w:r>
        <w:t>me of a bookmark (1) in the file.</w:t>
      </w:r>
    </w:p>
    <w:p w:rsidR="00C45098" w:rsidRDefault="001F569F">
      <w:pPr>
        <w:pStyle w:val="Definition-Field"/>
      </w:pPr>
      <w:r>
        <w:rPr>
          <w:b/>
        </w:rPr>
        <w:t xml:space="preserve">cchString[2]: </w:t>
      </w:r>
      <w:r>
        <w:t xml:space="preserve">0x000B specifies the count of characters in </w:t>
      </w:r>
      <w:r>
        <w:rPr>
          <w:b/>
        </w:rPr>
        <w:t>string[2]</w:t>
      </w:r>
      <w:r>
        <w:t xml:space="preserve">. </w:t>
      </w:r>
    </w:p>
    <w:p w:rsidR="00C45098" w:rsidRDefault="001F569F">
      <w:pPr>
        <w:pStyle w:val="Definition-Field"/>
      </w:pPr>
      <w:r>
        <w:rPr>
          <w:b/>
        </w:rPr>
        <w:t xml:space="preserve">string[2]: </w:t>
      </w:r>
      <w:r>
        <w:t>BookmarkOne specifies the name of a bookmark (1) in the file.</w:t>
      </w:r>
    </w:p>
    <w:p w:rsidR="00C45098" w:rsidRDefault="001F569F">
      <w:r>
        <w:t xml:space="preserve">The following table shows the top-level expansion of the </w:t>
      </w:r>
      <w:r>
        <w:rPr>
          <w:b/>
        </w:rPr>
        <w:t xml:space="preserve">Plcfbkf </w:t>
      </w:r>
      <w:r>
        <w:t>at offset 0x00</w:t>
      </w:r>
      <w:r>
        <w:t xml:space="preserve">0014B9 in the Table Stream. Each CP in the </w:t>
      </w:r>
      <w:r>
        <w:rPr>
          <w:b/>
        </w:rPr>
        <w:t xml:space="preserve">Plcfbkf </w:t>
      </w:r>
      <w:r>
        <w:t xml:space="preserve">specifies the location of the start of a bookmark in the document. Each </w:t>
      </w:r>
      <w:hyperlink w:anchor="Section_4dfad7b037bb443a89333bb79d2c5994" w:history="1">
        <w:r>
          <w:rPr>
            <w:rStyle w:val="Hyperlink"/>
            <w:b/>
          </w:rPr>
          <w:t>FBKF</w:t>
        </w:r>
      </w:hyperlink>
      <w:r>
        <w:t xml:space="preserve"> specifies further information about the bookmark starting at the cor</w:t>
      </w:r>
      <w:r>
        <w:t xml:space="preserve">responding CP. The </w:t>
      </w:r>
      <w:r>
        <w:rPr>
          <w:b/>
        </w:rPr>
        <w:t>FBKF</w:t>
      </w:r>
      <w:r>
        <w:t xml:space="preserve"> structures are expanded in later figures. </w:t>
      </w:r>
    </w:p>
    <w:tbl>
      <w:tblPr>
        <w:tblStyle w:val="Table-ShadedHeader"/>
        <w:tblW w:w="4690" w:type="pct"/>
        <w:tblLook w:val="04A0" w:firstRow="1" w:lastRow="0" w:firstColumn="1" w:lastColumn="0" w:noHBand="0" w:noVBand="1"/>
      </w:tblPr>
      <w:tblGrid>
        <w:gridCol w:w="2072"/>
        <w:gridCol w:w="1245"/>
        <w:gridCol w:w="3249"/>
        <w:gridCol w:w="2429"/>
      </w:tblGrid>
      <w:tr w:rsidR="00C45098" w:rsidTr="00C45098">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45098" w:rsidRDefault="001F569F">
            <w:pPr>
              <w:pStyle w:val="ExampleText"/>
            </w:pPr>
            <w:r>
              <w:rPr>
                <w:b/>
              </w:rPr>
              <w:t>Offset</w:t>
            </w:r>
          </w:p>
        </w:tc>
        <w:tc>
          <w:tcPr>
            <w:tcW w:w="0" w:type="auto"/>
            <w:vAlign w:val="center"/>
          </w:tcPr>
          <w:p w:rsidR="00C45098" w:rsidRDefault="001F569F">
            <w:pPr>
              <w:pStyle w:val="ExampleText"/>
            </w:pPr>
            <w:r>
              <w:rPr>
                <w:b/>
              </w:rPr>
              <w:t>Size</w:t>
            </w:r>
          </w:p>
        </w:tc>
        <w:tc>
          <w:tcPr>
            <w:tcW w:w="0" w:type="auto"/>
            <w:vAlign w:val="center"/>
          </w:tcPr>
          <w:p w:rsidR="00C45098" w:rsidRDefault="001F569F">
            <w:pPr>
              <w:pStyle w:val="ExampleText"/>
            </w:pPr>
            <w:r>
              <w:rPr>
                <w:b/>
              </w:rPr>
              <w:t>Structure</w:t>
            </w:r>
          </w:p>
        </w:tc>
        <w:tc>
          <w:tcPr>
            <w:tcW w:w="0" w:type="auto"/>
            <w:vAlign w:val="center"/>
          </w:tcPr>
          <w:p w:rsidR="00C45098" w:rsidRDefault="001F569F">
            <w:pPr>
              <w:pStyle w:val="ExampleText"/>
            </w:pPr>
            <w:r>
              <w:rPr>
                <w:b/>
              </w:rPr>
              <w:t>Value</w:t>
            </w:r>
          </w:p>
        </w:tc>
      </w:tr>
      <w:tr w:rsidR="00C45098" w:rsidTr="00C45098">
        <w:trPr>
          <w:trHeight w:val="320"/>
        </w:trPr>
        <w:tc>
          <w:tcPr>
            <w:tcW w:w="0" w:type="auto"/>
            <w:vAlign w:val="center"/>
          </w:tcPr>
          <w:p w:rsidR="00C45098" w:rsidRDefault="001F569F">
            <w:pPr>
              <w:pStyle w:val="ExampleText"/>
            </w:pPr>
            <w:r>
              <w:t>000014B9</w:t>
            </w:r>
          </w:p>
        </w:tc>
        <w:tc>
          <w:tcPr>
            <w:tcW w:w="0" w:type="auto"/>
            <w:vAlign w:val="center"/>
          </w:tcPr>
          <w:p w:rsidR="00C45098" w:rsidRDefault="001F569F">
            <w:pPr>
              <w:pStyle w:val="ExampleText"/>
            </w:pPr>
            <w:r>
              <w:t>001C</w:t>
            </w:r>
          </w:p>
        </w:tc>
        <w:tc>
          <w:tcPr>
            <w:tcW w:w="0" w:type="auto"/>
            <w:vAlign w:val="center"/>
          </w:tcPr>
          <w:p w:rsidR="00C45098" w:rsidRDefault="001F569F">
            <w:pPr>
              <w:pStyle w:val="ExampleText"/>
            </w:pPr>
            <w:r>
              <w:t>Plcfbkf</w:t>
            </w:r>
            <w:r>
              <w:rPr>
                <w:b/>
              </w:rPr>
              <w:t xml:space="preserve"> - PlcfBkf</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000014B9</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LONG</w:t>
            </w:r>
            <w:r>
              <w:rPr>
                <w:b/>
              </w:rPr>
              <w:t xml:space="preserve"> - cp[0]</w:t>
            </w:r>
          </w:p>
        </w:tc>
        <w:tc>
          <w:tcPr>
            <w:tcW w:w="0" w:type="auto"/>
            <w:vAlign w:val="center"/>
          </w:tcPr>
          <w:p w:rsidR="00C45098" w:rsidRDefault="001F569F">
            <w:pPr>
              <w:pStyle w:val="ExampleText"/>
            </w:pPr>
            <w:r>
              <w:t>0x00000000</w:t>
            </w:r>
          </w:p>
        </w:tc>
      </w:tr>
      <w:tr w:rsidR="00C45098" w:rsidTr="00C45098">
        <w:trPr>
          <w:trHeight w:val="320"/>
        </w:trPr>
        <w:tc>
          <w:tcPr>
            <w:tcW w:w="0" w:type="auto"/>
            <w:vAlign w:val="center"/>
          </w:tcPr>
          <w:p w:rsidR="00C45098" w:rsidRDefault="001F569F">
            <w:pPr>
              <w:pStyle w:val="ExampleText"/>
            </w:pPr>
            <w:r>
              <w:t>000014BD</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LONG</w:t>
            </w:r>
            <w:r>
              <w:rPr>
                <w:b/>
              </w:rPr>
              <w:t xml:space="preserve"> - cp[1]</w:t>
            </w:r>
          </w:p>
        </w:tc>
        <w:tc>
          <w:tcPr>
            <w:tcW w:w="0" w:type="auto"/>
            <w:vAlign w:val="center"/>
          </w:tcPr>
          <w:p w:rsidR="00C45098" w:rsidRDefault="001F569F">
            <w:pPr>
              <w:pStyle w:val="ExampleText"/>
            </w:pPr>
            <w:r>
              <w:t>0x0000000D</w:t>
            </w:r>
          </w:p>
        </w:tc>
      </w:tr>
      <w:tr w:rsidR="00C45098" w:rsidTr="00C45098">
        <w:trPr>
          <w:trHeight w:val="320"/>
        </w:trPr>
        <w:tc>
          <w:tcPr>
            <w:tcW w:w="0" w:type="auto"/>
            <w:vAlign w:val="center"/>
          </w:tcPr>
          <w:p w:rsidR="00C45098" w:rsidRDefault="001F569F">
            <w:pPr>
              <w:pStyle w:val="ExampleText"/>
            </w:pPr>
            <w:r>
              <w:t>000014C1</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LONG</w:t>
            </w:r>
            <w:r>
              <w:rPr>
                <w:b/>
              </w:rPr>
              <w:t xml:space="preserve"> - cp[2]</w:t>
            </w:r>
          </w:p>
        </w:tc>
        <w:tc>
          <w:tcPr>
            <w:tcW w:w="0" w:type="auto"/>
            <w:vAlign w:val="center"/>
          </w:tcPr>
          <w:p w:rsidR="00C45098" w:rsidRDefault="001F569F">
            <w:pPr>
              <w:pStyle w:val="ExampleText"/>
            </w:pPr>
            <w:r>
              <w:t>0x00000011</w:t>
            </w:r>
          </w:p>
        </w:tc>
      </w:tr>
      <w:tr w:rsidR="00C45098" w:rsidTr="00C45098">
        <w:trPr>
          <w:trHeight w:val="320"/>
        </w:trPr>
        <w:tc>
          <w:tcPr>
            <w:tcW w:w="0" w:type="auto"/>
            <w:vAlign w:val="center"/>
          </w:tcPr>
          <w:p w:rsidR="00C45098" w:rsidRDefault="001F569F">
            <w:pPr>
              <w:pStyle w:val="ExampleText"/>
            </w:pPr>
            <w:r>
              <w:t>000014C5</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LONG</w:t>
            </w:r>
            <w:r>
              <w:rPr>
                <w:b/>
              </w:rPr>
              <w:t xml:space="preserve"> - cp[3]</w:t>
            </w:r>
          </w:p>
        </w:tc>
        <w:tc>
          <w:tcPr>
            <w:tcW w:w="0" w:type="auto"/>
            <w:vAlign w:val="center"/>
          </w:tcPr>
          <w:p w:rsidR="00C45098" w:rsidRDefault="001F569F">
            <w:pPr>
              <w:pStyle w:val="ExampleText"/>
            </w:pPr>
            <w:r>
              <w:t>0x00000021</w:t>
            </w:r>
          </w:p>
        </w:tc>
      </w:tr>
      <w:tr w:rsidR="00C45098" w:rsidTr="00C45098">
        <w:trPr>
          <w:trHeight w:val="320"/>
        </w:trPr>
        <w:tc>
          <w:tcPr>
            <w:tcW w:w="0" w:type="auto"/>
            <w:vAlign w:val="center"/>
          </w:tcPr>
          <w:p w:rsidR="00C45098" w:rsidRDefault="001F569F">
            <w:pPr>
              <w:pStyle w:val="ExampleText"/>
            </w:pPr>
            <w:r>
              <w:t>000014C9</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FBKF</w:t>
            </w:r>
            <w:r>
              <w:rPr>
                <w:b/>
              </w:rPr>
              <w:t xml:space="preserve"> - fbkf[0]</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lastRenderedPageBreak/>
              <w:t>000014CD</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FBKF</w:t>
            </w:r>
            <w:r>
              <w:rPr>
                <w:b/>
              </w:rPr>
              <w:t xml:space="preserve"> - fbkf[1]</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000014D1</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FBKF</w:t>
            </w:r>
            <w:r>
              <w:rPr>
                <w:b/>
              </w:rPr>
              <w:t xml:space="preserve"> - fbkf[2]</w:t>
            </w:r>
          </w:p>
        </w:tc>
        <w:tc>
          <w:tcPr>
            <w:tcW w:w="0" w:type="auto"/>
            <w:vAlign w:val="center"/>
          </w:tcPr>
          <w:p w:rsidR="00C45098" w:rsidRDefault="00C45098">
            <w:pPr>
              <w:pStyle w:val="ExampleText"/>
            </w:pPr>
          </w:p>
        </w:tc>
      </w:tr>
    </w:tbl>
    <w:p w:rsidR="00C45098" w:rsidRDefault="001F569F">
      <w:pPr>
        <w:pStyle w:val="Caption"/>
      </w:pPr>
      <w:r>
        <w:tab/>
      </w:r>
      <w:bookmarkStart w:id="4359" w:name="Example_Example_Bkmk_Plcfbkf"/>
      <w:r>
        <w:t xml:space="preserve">Figure </w:t>
      </w:r>
      <w:r>
        <w:fldChar w:fldCharType="begin"/>
      </w:r>
      <w:r>
        <w:instrText>SEQ Figure \* ARABIC</w:instrText>
      </w:r>
      <w:r>
        <w:fldChar w:fldCharType="separate"/>
      </w:r>
      <w:r>
        <w:rPr>
          <w:noProof/>
        </w:rPr>
        <w:t>17</w:t>
      </w:r>
      <w:r>
        <w:fldChar w:fldCharType="end"/>
      </w:r>
      <w:bookmarkEnd w:id="4359"/>
      <w:r>
        <w:t>: The top-level expansion of a Plcfbkf</w:t>
      </w:r>
    </w:p>
    <w:p w:rsidR="00C45098" w:rsidRDefault="001F569F">
      <w:pPr>
        <w:pStyle w:val="Definition-Field"/>
      </w:pPr>
      <w:r>
        <w:rPr>
          <w:b/>
        </w:rPr>
        <w:t xml:space="preserve">cp[0]: </w:t>
      </w:r>
      <w:r>
        <w:t xml:space="preserve">0x00000000 specifies the character position of the beginning of the bookmark associated with </w:t>
      </w:r>
      <w:r>
        <w:rPr>
          <w:b/>
        </w:rPr>
        <w:t>fbkf[0]</w:t>
      </w:r>
      <w:r>
        <w:t xml:space="preserve">. The same bookmark is associated with </w:t>
      </w:r>
      <w:r>
        <w:rPr>
          <w:b/>
        </w:rPr>
        <w:t>string[0]</w:t>
      </w:r>
      <w:r>
        <w:t xml:space="preserve"> in the </w:t>
      </w:r>
      <w:r>
        <w:rPr>
          <w:b/>
        </w:rPr>
        <w:t>SttbfBkmk</w:t>
      </w:r>
      <w:r>
        <w:t xml:space="preserve"> at offset </w:t>
      </w:r>
      <w:r>
        <w:rPr>
          <w:b/>
        </w:rPr>
        <w:t>fcSttbfBkmk</w:t>
      </w:r>
      <w:r>
        <w:t xml:space="preserve"> in the Table Stream, so its name is "BookmarkThr".</w:t>
      </w:r>
    </w:p>
    <w:p w:rsidR="00C45098" w:rsidRDefault="001F569F">
      <w:pPr>
        <w:pStyle w:val="Definition-Field"/>
      </w:pPr>
      <w:r>
        <w:rPr>
          <w:b/>
        </w:rPr>
        <w:t xml:space="preserve">cp[1]: </w:t>
      </w:r>
      <w:r>
        <w:t>0x0000000D</w:t>
      </w:r>
      <w:r>
        <w:t xml:space="preserve"> specifies the character position of the beginning of the bookmark associated with </w:t>
      </w:r>
      <w:r>
        <w:rPr>
          <w:b/>
        </w:rPr>
        <w:t>fbkf[1]</w:t>
      </w:r>
      <w:r>
        <w:t xml:space="preserve">. The same bookmark is associated with </w:t>
      </w:r>
      <w:r>
        <w:rPr>
          <w:b/>
        </w:rPr>
        <w:t>string[1]</w:t>
      </w:r>
      <w:r>
        <w:t xml:space="preserve"> in the </w:t>
      </w:r>
      <w:r>
        <w:rPr>
          <w:b/>
        </w:rPr>
        <w:t>SttbfBkmk</w:t>
      </w:r>
      <w:r>
        <w:t xml:space="preserve"> at offset </w:t>
      </w:r>
      <w:r>
        <w:rPr>
          <w:b/>
        </w:rPr>
        <w:t>fcSttbfBkmk</w:t>
      </w:r>
      <w:r>
        <w:t xml:space="preserve"> in the Table Stream, so its name is "BookmarkTwo".</w:t>
      </w:r>
    </w:p>
    <w:p w:rsidR="00C45098" w:rsidRDefault="001F569F">
      <w:pPr>
        <w:pStyle w:val="Definition-Field"/>
      </w:pPr>
      <w:r>
        <w:rPr>
          <w:b/>
        </w:rPr>
        <w:t xml:space="preserve">cp[2]: </w:t>
      </w:r>
      <w:r>
        <w:t>0x00000011 specifies</w:t>
      </w:r>
      <w:r>
        <w:t xml:space="preserve"> the character position of the beginning of the bookmark associated with </w:t>
      </w:r>
      <w:r>
        <w:rPr>
          <w:b/>
        </w:rPr>
        <w:t>fbkf[2]</w:t>
      </w:r>
      <w:r>
        <w:t xml:space="preserve">. The same bookmark is associated with </w:t>
      </w:r>
      <w:r>
        <w:rPr>
          <w:b/>
        </w:rPr>
        <w:t>string[2]</w:t>
      </w:r>
      <w:r>
        <w:t xml:space="preserve"> in the SttbfBkmk at offset </w:t>
      </w:r>
      <w:r>
        <w:rPr>
          <w:b/>
        </w:rPr>
        <w:t>fcSttbfBkmk</w:t>
      </w:r>
      <w:r>
        <w:t xml:space="preserve"> in the Table Stream, so its name is "BookmarkOne".</w:t>
      </w:r>
    </w:p>
    <w:p w:rsidR="00C45098" w:rsidRDefault="001F569F">
      <w:pPr>
        <w:pStyle w:val="Definition-Field"/>
      </w:pPr>
      <w:r>
        <w:rPr>
          <w:b/>
        </w:rPr>
        <w:t xml:space="preserve">cp[3]: </w:t>
      </w:r>
      <w:r>
        <w:t xml:space="preserve">0x00000021 specifies the value one greater than the largest value that a CP marking the start or end of a standard bookmark is allowed to have, which is one beyond the character position of the end of all </w:t>
      </w:r>
      <w:hyperlink w:anchor="Section_5f0c432987184d678cc760d8968c5127" w:history="1">
        <w:r>
          <w:rPr>
            <w:rStyle w:val="Hyperlink"/>
          </w:rPr>
          <w:t>document parts</w:t>
        </w:r>
      </w:hyperlink>
      <w:r>
        <w:t>.</w:t>
      </w:r>
    </w:p>
    <w:p w:rsidR="00C45098" w:rsidRDefault="001F569F">
      <w:pPr>
        <w:pStyle w:val="Definition-Field"/>
      </w:pPr>
      <w:r>
        <w:rPr>
          <w:b/>
        </w:rPr>
        <w:t xml:space="preserve">fbkf[0]: </w:t>
      </w:r>
      <w:r>
        <w:t>This value specifies further information about the bookmark named "BookmarkThr", whose range begins at CP 0x00000000. This structure is expanded in the following table.</w:t>
      </w:r>
    </w:p>
    <w:p w:rsidR="00C45098" w:rsidRDefault="001F569F">
      <w:pPr>
        <w:pStyle w:val="Definition-Field"/>
      </w:pPr>
      <w:r>
        <w:rPr>
          <w:b/>
        </w:rPr>
        <w:t xml:space="preserve">fbkf[1]: </w:t>
      </w:r>
      <w:r>
        <w:t>This value specifies further information abo</w:t>
      </w:r>
      <w:r>
        <w:t>ut the bookmark named "BookmarkTwo", whose range begins at CP 0x0000000D. This structure is expanded later.</w:t>
      </w:r>
    </w:p>
    <w:p w:rsidR="00C45098" w:rsidRDefault="001F569F">
      <w:pPr>
        <w:pStyle w:val="Definition-Field"/>
      </w:pPr>
      <w:r>
        <w:rPr>
          <w:b/>
        </w:rPr>
        <w:t xml:space="preserve">fbkf[2]: </w:t>
      </w:r>
      <w:r>
        <w:t xml:space="preserve"> This value specifies further information about the bookmark named "BookmarkOne", whose range begins at CP 0x00000011. This structure is ex</w:t>
      </w:r>
      <w:r>
        <w:t>panded later.</w:t>
      </w:r>
    </w:p>
    <w:p w:rsidR="00C45098" w:rsidRDefault="001F569F">
      <w:r>
        <w:t xml:space="preserve">The following table shows the expansion of </w:t>
      </w:r>
      <w:r>
        <w:rPr>
          <w:b/>
        </w:rPr>
        <w:t>fbkf[0]</w:t>
      </w:r>
      <w:r>
        <w:t xml:space="preserve"> in the </w:t>
      </w:r>
      <w:r>
        <w:rPr>
          <w:b/>
        </w:rPr>
        <w:t>Plcfbkf</w:t>
      </w:r>
      <w:r>
        <w:t xml:space="preserve"> structure at offset 0x000014B9 in the Table Stream.</w:t>
      </w:r>
    </w:p>
    <w:tbl>
      <w:tblPr>
        <w:tblStyle w:val="Table-ShadedHeader"/>
        <w:tblW w:w="4690" w:type="pct"/>
        <w:tblLook w:val="04A0" w:firstRow="1" w:lastRow="0" w:firstColumn="1" w:lastColumn="0" w:noHBand="0" w:noVBand="1"/>
      </w:tblPr>
      <w:tblGrid>
        <w:gridCol w:w="2040"/>
        <w:gridCol w:w="1208"/>
        <w:gridCol w:w="4166"/>
        <w:gridCol w:w="1581"/>
      </w:tblGrid>
      <w:tr w:rsidR="00C45098" w:rsidTr="00C45098">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45098" w:rsidRDefault="001F569F">
            <w:pPr>
              <w:pStyle w:val="ExampleText"/>
            </w:pPr>
            <w:r>
              <w:rPr>
                <w:b/>
              </w:rPr>
              <w:t>Offset</w:t>
            </w:r>
          </w:p>
        </w:tc>
        <w:tc>
          <w:tcPr>
            <w:tcW w:w="0" w:type="auto"/>
            <w:vAlign w:val="center"/>
          </w:tcPr>
          <w:p w:rsidR="00C45098" w:rsidRDefault="001F569F">
            <w:pPr>
              <w:pStyle w:val="ExampleText"/>
            </w:pPr>
            <w:r>
              <w:rPr>
                <w:b/>
              </w:rPr>
              <w:t>Size</w:t>
            </w:r>
          </w:p>
        </w:tc>
        <w:tc>
          <w:tcPr>
            <w:tcW w:w="0" w:type="auto"/>
            <w:vAlign w:val="center"/>
          </w:tcPr>
          <w:p w:rsidR="00C45098" w:rsidRDefault="001F569F">
            <w:pPr>
              <w:pStyle w:val="ExampleText"/>
            </w:pPr>
            <w:r>
              <w:rPr>
                <w:b/>
              </w:rPr>
              <w:t>Structure</w:t>
            </w:r>
          </w:p>
        </w:tc>
        <w:tc>
          <w:tcPr>
            <w:tcW w:w="0" w:type="auto"/>
            <w:vAlign w:val="center"/>
          </w:tcPr>
          <w:p w:rsidR="00C45098" w:rsidRDefault="001F569F">
            <w:pPr>
              <w:pStyle w:val="ExampleText"/>
            </w:pPr>
            <w:r>
              <w:rPr>
                <w:b/>
              </w:rPr>
              <w:t>Value</w:t>
            </w:r>
          </w:p>
        </w:tc>
      </w:tr>
      <w:tr w:rsidR="00C45098" w:rsidTr="00C45098">
        <w:trPr>
          <w:trHeight w:val="320"/>
        </w:trPr>
        <w:tc>
          <w:tcPr>
            <w:tcW w:w="0" w:type="auto"/>
            <w:vAlign w:val="center"/>
          </w:tcPr>
          <w:p w:rsidR="00C45098" w:rsidRDefault="001F569F">
            <w:pPr>
              <w:pStyle w:val="ExampleText"/>
            </w:pPr>
            <w:r>
              <w:t>000014C9</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FBKF</w:t>
            </w:r>
            <w:r>
              <w:rPr>
                <w:b/>
              </w:rPr>
              <w:t xml:space="preserve"> - fbkf</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000014C9</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USHORT</w:t>
            </w:r>
            <w:r>
              <w:rPr>
                <w:b/>
              </w:rPr>
              <w:t xml:space="preserve"> - ibkl</w:t>
            </w:r>
          </w:p>
        </w:tc>
        <w:tc>
          <w:tcPr>
            <w:tcW w:w="0" w:type="auto"/>
            <w:vAlign w:val="center"/>
          </w:tcPr>
          <w:p w:rsidR="00C45098" w:rsidRDefault="001F569F">
            <w:pPr>
              <w:pStyle w:val="ExampleText"/>
            </w:pPr>
            <w:r>
              <w:t>0x0002</w:t>
            </w:r>
          </w:p>
        </w:tc>
      </w:tr>
      <w:tr w:rsidR="00C45098" w:rsidTr="00C45098">
        <w:trPr>
          <w:trHeight w:val="320"/>
        </w:trPr>
        <w:tc>
          <w:tcPr>
            <w:tcW w:w="0" w:type="auto"/>
            <w:vAlign w:val="center"/>
          </w:tcPr>
          <w:p w:rsidR="00C45098" w:rsidRDefault="001F569F">
            <w:pPr>
              <w:pStyle w:val="ExampleText"/>
            </w:pPr>
            <w:r>
              <w:t>000014CB</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w:t>
            </w:r>
            <w:hyperlink w:anchor="Section_b59cbd0123914b70994cb58104d3f4c0">
              <w:r>
                <w:rPr>
                  <w:rStyle w:val="Hyperlink"/>
                </w:rPr>
                <w:t>BKC</w:t>
              </w:r>
            </w:hyperlink>
            <w:r>
              <w:rPr>
                <w:b/>
              </w:rPr>
              <w:t xml:space="preserve"> - bkc</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000014CB</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USHORT</w:t>
            </w:r>
            <w:r>
              <w:rPr>
                <w:b/>
              </w:rPr>
              <w:t xml:space="preserve"> - itcFirst</w:t>
            </w:r>
          </w:p>
        </w:tc>
        <w:tc>
          <w:tcPr>
            <w:tcW w:w="0" w:type="auto"/>
            <w:vAlign w:val="center"/>
          </w:tcPr>
          <w:p w:rsidR="00C45098" w:rsidRDefault="001F569F">
            <w:pPr>
              <w:pStyle w:val="ExampleText"/>
            </w:pPr>
            <w:r>
              <w:t>0x0000</w:t>
            </w:r>
          </w:p>
        </w:tc>
      </w:tr>
      <w:tr w:rsidR="00C45098" w:rsidTr="00C45098">
        <w:trPr>
          <w:trHeight w:val="320"/>
        </w:trPr>
        <w:tc>
          <w:tcPr>
            <w:tcW w:w="0" w:type="auto"/>
            <w:vAlign w:val="center"/>
          </w:tcPr>
          <w:p w:rsidR="00C45098" w:rsidRDefault="001F569F">
            <w:pPr>
              <w:pStyle w:val="ExampleText"/>
            </w:pPr>
            <w:r>
              <w:t>000014CD</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USHORT</w:t>
            </w:r>
            <w:r>
              <w:rPr>
                <w:b/>
              </w:rPr>
              <w:t xml:space="preserve"> - fPub</w:t>
            </w:r>
          </w:p>
        </w:tc>
        <w:tc>
          <w:tcPr>
            <w:tcW w:w="0" w:type="auto"/>
            <w:vAlign w:val="center"/>
          </w:tcPr>
          <w:p w:rsidR="00C45098" w:rsidRDefault="001F569F">
            <w:pPr>
              <w:pStyle w:val="ExampleText"/>
            </w:pPr>
            <w:r>
              <w:t>0x0000</w:t>
            </w:r>
          </w:p>
        </w:tc>
      </w:tr>
      <w:tr w:rsidR="00C45098" w:rsidTr="00C45098">
        <w:trPr>
          <w:trHeight w:val="320"/>
        </w:trPr>
        <w:tc>
          <w:tcPr>
            <w:tcW w:w="0" w:type="auto"/>
            <w:vAlign w:val="center"/>
          </w:tcPr>
          <w:p w:rsidR="00C45098" w:rsidRDefault="001F569F">
            <w:pPr>
              <w:pStyle w:val="ExampleText"/>
            </w:pPr>
            <w:r>
              <w:t>000014CF</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USHORT</w:t>
            </w:r>
            <w:r>
              <w:rPr>
                <w:b/>
              </w:rPr>
              <w:t xml:space="preserve"> - itcLim</w:t>
            </w:r>
          </w:p>
        </w:tc>
        <w:tc>
          <w:tcPr>
            <w:tcW w:w="0" w:type="auto"/>
            <w:vAlign w:val="center"/>
          </w:tcPr>
          <w:p w:rsidR="00C45098" w:rsidRDefault="001F569F">
            <w:pPr>
              <w:pStyle w:val="ExampleText"/>
            </w:pPr>
            <w:r>
              <w:t>0x0000</w:t>
            </w:r>
          </w:p>
        </w:tc>
      </w:tr>
      <w:tr w:rsidR="00C45098" w:rsidTr="00C45098">
        <w:trPr>
          <w:trHeight w:val="320"/>
        </w:trPr>
        <w:tc>
          <w:tcPr>
            <w:tcW w:w="0" w:type="auto"/>
            <w:vAlign w:val="center"/>
          </w:tcPr>
          <w:p w:rsidR="00C45098" w:rsidRDefault="001F569F">
            <w:pPr>
              <w:pStyle w:val="ExampleText"/>
            </w:pPr>
            <w:r>
              <w:t>000014D1</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USHORT</w:t>
            </w:r>
            <w:r>
              <w:rPr>
                <w:b/>
              </w:rPr>
              <w:t xml:space="preserve"> - fNative</w:t>
            </w:r>
          </w:p>
        </w:tc>
        <w:tc>
          <w:tcPr>
            <w:tcW w:w="0" w:type="auto"/>
            <w:vAlign w:val="center"/>
          </w:tcPr>
          <w:p w:rsidR="00C45098" w:rsidRDefault="001F569F">
            <w:pPr>
              <w:pStyle w:val="ExampleText"/>
            </w:pPr>
            <w:r>
              <w:t>0x0000</w:t>
            </w:r>
          </w:p>
        </w:tc>
      </w:tr>
      <w:tr w:rsidR="00C45098" w:rsidTr="00C45098">
        <w:trPr>
          <w:trHeight w:val="320"/>
        </w:trPr>
        <w:tc>
          <w:tcPr>
            <w:tcW w:w="0" w:type="auto"/>
            <w:vAlign w:val="center"/>
          </w:tcPr>
          <w:p w:rsidR="00C45098" w:rsidRDefault="001F569F">
            <w:pPr>
              <w:pStyle w:val="ExampleText"/>
            </w:pPr>
            <w:r>
              <w:t>000014D3</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USHORT</w:t>
            </w:r>
            <w:r>
              <w:rPr>
                <w:b/>
              </w:rPr>
              <w:t xml:space="preserve"> - fCol</w:t>
            </w:r>
          </w:p>
        </w:tc>
        <w:tc>
          <w:tcPr>
            <w:tcW w:w="0" w:type="auto"/>
            <w:vAlign w:val="center"/>
          </w:tcPr>
          <w:p w:rsidR="00C45098" w:rsidRDefault="001F569F">
            <w:pPr>
              <w:pStyle w:val="ExampleText"/>
            </w:pPr>
            <w:r>
              <w:t>0x0000</w:t>
            </w:r>
          </w:p>
        </w:tc>
      </w:tr>
    </w:tbl>
    <w:p w:rsidR="00C45098" w:rsidRDefault="001F569F">
      <w:pPr>
        <w:pStyle w:val="Caption"/>
      </w:pPr>
      <w:r>
        <w:tab/>
      </w:r>
      <w:bookmarkStart w:id="4360" w:name="Example_Example_Bkmk_Fbkf0"/>
      <w:r>
        <w:t xml:space="preserve">Figure </w:t>
      </w:r>
      <w:r>
        <w:fldChar w:fldCharType="begin"/>
      </w:r>
      <w:r>
        <w:instrText>SEQ Figure \* ARABIC</w:instrText>
      </w:r>
      <w:r>
        <w:fldChar w:fldCharType="separate"/>
      </w:r>
      <w:r>
        <w:rPr>
          <w:noProof/>
        </w:rPr>
        <w:t>18</w:t>
      </w:r>
      <w:r>
        <w:fldChar w:fldCharType="end"/>
      </w:r>
      <w:bookmarkEnd w:id="4360"/>
      <w:r>
        <w:t>: Expansion of fbkf[0]</w:t>
      </w:r>
    </w:p>
    <w:p w:rsidR="00C45098" w:rsidRDefault="001F569F">
      <w:pPr>
        <w:pStyle w:val="Definition-Field"/>
      </w:pPr>
      <w:r>
        <w:rPr>
          <w:b/>
        </w:rPr>
        <w:t xml:space="preserve">ibkl: </w:t>
      </w:r>
      <w:r>
        <w:t xml:space="preserve">A value of 0x0002 specifies a zero-based index into the </w:t>
      </w:r>
      <w:r>
        <w:rPr>
          <w:b/>
        </w:rPr>
        <w:t>Plcfbkl</w:t>
      </w:r>
      <w:r>
        <w:t xml:space="preserve"> structure at offset 0x000014D5 in the Table Stream</w:t>
      </w:r>
      <w:r>
        <w:t>. The entry found at said index specifies the location of the end of the bookmark named "BookmarkThr".</w:t>
      </w:r>
    </w:p>
    <w:p w:rsidR="00C45098" w:rsidRDefault="001F569F">
      <w:pPr>
        <w:pStyle w:val="Definition-Field"/>
      </w:pPr>
      <w:r>
        <w:rPr>
          <w:b/>
        </w:rPr>
        <w:t xml:space="preserve">bkc.itcFirst: </w:t>
      </w:r>
      <w:r>
        <w:t xml:space="preserve">A value of 0x0000 is ignored, because the value of the </w:t>
      </w:r>
      <w:r>
        <w:rPr>
          <w:b/>
        </w:rPr>
        <w:t>fCol</w:t>
      </w:r>
      <w:r>
        <w:t xml:space="preserve"> value that belongs to this </w:t>
      </w:r>
      <w:r>
        <w:rPr>
          <w:b/>
        </w:rPr>
        <w:t>BKC</w:t>
      </w:r>
      <w:r>
        <w:t xml:space="preserve"> structure is 0.</w:t>
      </w:r>
    </w:p>
    <w:p w:rsidR="00C45098" w:rsidRDefault="001F569F">
      <w:pPr>
        <w:pStyle w:val="Definition-Field"/>
      </w:pPr>
      <w:r>
        <w:rPr>
          <w:b/>
        </w:rPr>
        <w:lastRenderedPageBreak/>
        <w:t xml:space="preserve">bkc.fPub: </w:t>
      </w:r>
      <w:r>
        <w:t>A value of 0x0000 is i</w:t>
      </w:r>
      <w:r>
        <w:t>gnored.</w:t>
      </w:r>
    </w:p>
    <w:p w:rsidR="00C45098" w:rsidRDefault="001F569F">
      <w:pPr>
        <w:pStyle w:val="Definition-Field"/>
      </w:pPr>
      <w:r>
        <w:rPr>
          <w:b/>
        </w:rPr>
        <w:t xml:space="preserve">bkc.itcLim: </w:t>
      </w:r>
      <w:r>
        <w:t xml:space="preserve">A value of 0x0000 is ignored, because the value of the </w:t>
      </w:r>
      <w:r>
        <w:rPr>
          <w:b/>
        </w:rPr>
        <w:t>fCol</w:t>
      </w:r>
      <w:r>
        <w:t xml:space="preserve"> value that belongs to this </w:t>
      </w:r>
      <w:r>
        <w:rPr>
          <w:b/>
        </w:rPr>
        <w:t>BKC</w:t>
      </w:r>
      <w:r>
        <w:t xml:space="preserve"> structure is 0.</w:t>
      </w:r>
    </w:p>
    <w:p w:rsidR="00C45098" w:rsidRDefault="001F569F">
      <w:pPr>
        <w:pStyle w:val="Definition-Field"/>
      </w:pPr>
      <w:r>
        <w:rPr>
          <w:b/>
        </w:rPr>
        <w:t xml:space="preserve">bkc.fNative: </w:t>
      </w:r>
      <w:r>
        <w:t>0x0000 specifies that an application is expected to include the bookmark named "BookmarkThr" when saving its file as</w:t>
      </w:r>
      <w:r>
        <w:t xml:space="preserve"> RTF (</w:t>
      </w:r>
      <w:hyperlink w:anchor="gt_b07b9fa4-0a06-4db3-85ca-3157048ef9da">
        <w:r>
          <w:rPr>
            <w:rStyle w:val="HyperlinkGreen"/>
            <w:b/>
          </w:rPr>
          <w:t>Rich text</w:t>
        </w:r>
      </w:hyperlink>
      <w:r>
        <w:t xml:space="preserve"> Format), HTML, or XML.</w:t>
      </w:r>
    </w:p>
    <w:p w:rsidR="00C45098" w:rsidRDefault="001F569F">
      <w:pPr>
        <w:pStyle w:val="Definition-Field"/>
      </w:pPr>
      <w:r>
        <w:rPr>
          <w:b/>
        </w:rPr>
        <w:t xml:space="preserve">bkc.fCol: </w:t>
      </w:r>
      <w:r>
        <w:t>This value is 0x0000 because some of the text that is spanned by the bookmark named "BookmarkThr" is not inside a table, so the lowest table nest</w:t>
      </w:r>
      <w:r>
        <w:t>ing depth within the span of text that is defined by its character positions is 0.</w:t>
      </w:r>
    </w:p>
    <w:p w:rsidR="00C45098" w:rsidRDefault="001F569F">
      <w:r>
        <w:t xml:space="preserve">The following table shows the expansion of </w:t>
      </w:r>
      <w:r>
        <w:rPr>
          <w:b/>
        </w:rPr>
        <w:t>fbkf[1]</w:t>
      </w:r>
      <w:r>
        <w:t xml:space="preserve"> in the </w:t>
      </w:r>
      <w:r>
        <w:rPr>
          <w:b/>
        </w:rPr>
        <w:t>Plcfbkf</w:t>
      </w:r>
      <w:r>
        <w:t xml:space="preserve"> structure at offset 0x000014B9 in the Table Stream.</w:t>
      </w:r>
    </w:p>
    <w:tbl>
      <w:tblPr>
        <w:tblStyle w:val="Table-ShadedHeader"/>
        <w:tblW w:w="4690" w:type="pct"/>
        <w:tblLook w:val="04A0" w:firstRow="1" w:lastRow="0" w:firstColumn="1" w:lastColumn="0" w:noHBand="0" w:noVBand="1"/>
      </w:tblPr>
      <w:tblGrid>
        <w:gridCol w:w="2040"/>
        <w:gridCol w:w="1208"/>
        <w:gridCol w:w="4166"/>
        <w:gridCol w:w="1581"/>
      </w:tblGrid>
      <w:tr w:rsidR="00C45098" w:rsidTr="00C45098">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45098" w:rsidRDefault="001F569F">
            <w:pPr>
              <w:pStyle w:val="ExampleText"/>
            </w:pPr>
            <w:r>
              <w:rPr>
                <w:b/>
              </w:rPr>
              <w:t>Offset</w:t>
            </w:r>
          </w:p>
        </w:tc>
        <w:tc>
          <w:tcPr>
            <w:tcW w:w="0" w:type="auto"/>
            <w:vAlign w:val="center"/>
          </w:tcPr>
          <w:p w:rsidR="00C45098" w:rsidRDefault="001F569F">
            <w:pPr>
              <w:pStyle w:val="ExampleText"/>
            </w:pPr>
            <w:r>
              <w:rPr>
                <w:b/>
              </w:rPr>
              <w:t>Size</w:t>
            </w:r>
          </w:p>
        </w:tc>
        <w:tc>
          <w:tcPr>
            <w:tcW w:w="0" w:type="auto"/>
            <w:vAlign w:val="center"/>
          </w:tcPr>
          <w:p w:rsidR="00C45098" w:rsidRDefault="001F569F">
            <w:pPr>
              <w:pStyle w:val="ExampleText"/>
            </w:pPr>
            <w:r>
              <w:rPr>
                <w:b/>
              </w:rPr>
              <w:t>Structure</w:t>
            </w:r>
          </w:p>
        </w:tc>
        <w:tc>
          <w:tcPr>
            <w:tcW w:w="0" w:type="auto"/>
            <w:vAlign w:val="center"/>
          </w:tcPr>
          <w:p w:rsidR="00C45098" w:rsidRDefault="001F569F">
            <w:pPr>
              <w:pStyle w:val="ExampleText"/>
            </w:pPr>
            <w:r>
              <w:rPr>
                <w:b/>
              </w:rPr>
              <w:t>Value</w:t>
            </w:r>
          </w:p>
        </w:tc>
      </w:tr>
      <w:tr w:rsidR="00C45098" w:rsidTr="00C45098">
        <w:trPr>
          <w:trHeight w:val="320"/>
        </w:trPr>
        <w:tc>
          <w:tcPr>
            <w:tcW w:w="0" w:type="auto"/>
            <w:vAlign w:val="center"/>
          </w:tcPr>
          <w:p w:rsidR="00C45098" w:rsidRDefault="001F569F">
            <w:pPr>
              <w:pStyle w:val="ExampleText"/>
            </w:pPr>
            <w:r>
              <w:t>000014CD</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FBKF</w:t>
            </w:r>
            <w:r>
              <w:rPr>
                <w:b/>
              </w:rPr>
              <w:t xml:space="preserve"> - fbkf</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000014CD</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USHORT</w:t>
            </w:r>
            <w:r>
              <w:rPr>
                <w:b/>
              </w:rPr>
              <w:t xml:space="preserve"> - ibkl</w:t>
            </w:r>
          </w:p>
        </w:tc>
        <w:tc>
          <w:tcPr>
            <w:tcW w:w="0" w:type="auto"/>
            <w:vAlign w:val="center"/>
          </w:tcPr>
          <w:p w:rsidR="00C45098" w:rsidRDefault="001F569F">
            <w:pPr>
              <w:pStyle w:val="ExampleText"/>
            </w:pPr>
            <w:r>
              <w:t>0x0000</w:t>
            </w:r>
          </w:p>
        </w:tc>
      </w:tr>
      <w:tr w:rsidR="00C45098" w:rsidTr="00C45098">
        <w:trPr>
          <w:trHeight w:val="320"/>
        </w:trPr>
        <w:tc>
          <w:tcPr>
            <w:tcW w:w="0" w:type="auto"/>
            <w:vAlign w:val="center"/>
          </w:tcPr>
          <w:p w:rsidR="00C45098" w:rsidRDefault="001F569F">
            <w:pPr>
              <w:pStyle w:val="ExampleText"/>
            </w:pPr>
            <w:r>
              <w:t>000014CF</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BKC</w:t>
            </w:r>
            <w:r>
              <w:rPr>
                <w:b/>
              </w:rPr>
              <w:t xml:space="preserve"> - bkc</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000014CF</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USHORT</w:t>
            </w:r>
            <w:r>
              <w:rPr>
                <w:b/>
              </w:rPr>
              <w:t xml:space="preserve"> - itcFirst</w:t>
            </w:r>
          </w:p>
        </w:tc>
        <w:tc>
          <w:tcPr>
            <w:tcW w:w="0" w:type="auto"/>
            <w:vAlign w:val="center"/>
          </w:tcPr>
          <w:p w:rsidR="00C45098" w:rsidRDefault="001F569F">
            <w:pPr>
              <w:pStyle w:val="ExampleText"/>
            </w:pPr>
            <w:r>
              <w:t>0x0001</w:t>
            </w:r>
          </w:p>
        </w:tc>
      </w:tr>
      <w:tr w:rsidR="00C45098" w:rsidTr="00C45098">
        <w:trPr>
          <w:trHeight w:val="320"/>
        </w:trPr>
        <w:tc>
          <w:tcPr>
            <w:tcW w:w="0" w:type="auto"/>
            <w:vAlign w:val="center"/>
          </w:tcPr>
          <w:p w:rsidR="00C45098" w:rsidRDefault="001F569F">
            <w:pPr>
              <w:pStyle w:val="ExampleText"/>
            </w:pPr>
            <w:r>
              <w:t>000014D1</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USHORT</w:t>
            </w:r>
            <w:r>
              <w:rPr>
                <w:b/>
              </w:rPr>
              <w:t xml:space="preserve"> - fPub</w:t>
            </w:r>
          </w:p>
        </w:tc>
        <w:tc>
          <w:tcPr>
            <w:tcW w:w="0" w:type="auto"/>
            <w:vAlign w:val="center"/>
          </w:tcPr>
          <w:p w:rsidR="00C45098" w:rsidRDefault="001F569F">
            <w:pPr>
              <w:pStyle w:val="ExampleText"/>
            </w:pPr>
            <w:r>
              <w:t>0x0000</w:t>
            </w:r>
          </w:p>
        </w:tc>
      </w:tr>
      <w:tr w:rsidR="00C45098" w:rsidTr="00C45098">
        <w:trPr>
          <w:trHeight w:val="320"/>
        </w:trPr>
        <w:tc>
          <w:tcPr>
            <w:tcW w:w="0" w:type="auto"/>
            <w:vAlign w:val="center"/>
          </w:tcPr>
          <w:p w:rsidR="00C45098" w:rsidRDefault="001F569F">
            <w:pPr>
              <w:pStyle w:val="ExampleText"/>
            </w:pPr>
            <w:r>
              <w:t>000014D3</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USHORT</w:t>
            </w:r>
            <w:r>
              <w:rPr>
                <w:b/>
              </w:rPr>
              <w:t xml:space="preserve"> - itcLim</w:t>
            </w:r>
          </w:p>
        </w:tc>
        <w:tc>
          <w:tcPr>
            <w:tcW w:w="0" w:type="auto"/>
            <w:vAlign w:val="center"/>
          </w:tcPr>
          <w:p w:rsidR="00C45098" w:rsidRDefault="001F569F">
            <w:pPr>
              <w:pStyle w:val="ExampleText"/>
            </w:pPr>
            <w:r>
              <w:t>0x0002</w:t>
            </w:r>
          </w:p>
        </w:tc>
      </w:tr>
      <w:tr w:rsidR="00C45098" w:rsidTr="00C45098">
        <w:trPr>
          <w:trHeight w:val="320"/>
        </w:trPr>
        <w:tc>
          <w:tcPr>
            <w:tcW w:w="0" w:type="auto"/>
            <w:vAlign w:val="center"/>
          </w:tcPr>
          <w:p w:rsidR="00C45098" w:rsidRDefault="001F569F">
            <w:pPr>
              <w:pStyle w:val="ExampleText"/>
            </w:pPr>
            <w:r>
              <w:t>000014D5</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USHORT</w:t>
            </w:r>
            <w:r>
              <w:rPr>
                <w:b/>
              </w:rPr>
              <w:t xml:space="preserve"> - fNative</w:t>
            </w:r>
          </w:p>
        </w:tc>
        <w:tc>
          <w:tcPr>
            <w:tcW w:w="0" w:type="auto"/>
            <w:vAlign w:val="center"/>
          </w:tcPr>
          <w:p w:rsidR="00C45098" w:rsidRDefault="001F569F">
            <w:pPr>
              <w:pStyle w:val="ExampleText"/>
            </w:pPr>
            <w:r>
              <w:t>0x0000</w:t>
            </w:r>
          </w:p>
        </w:tc>
      </w:tr>
      <w:tr w:rsidR="00C45098" w:rsidTr="00C45098">
        <w:trPr>
          <w:trHeight w:val="320"/>
        </w:trPr>
        <w:tc>
          <w:tcPr>
            <w:tcW w:w="0" w:type="auto"/>
            <w:vAlign w:val="center"/>
          </w:tcPr>
          <w:p w:rsidR="00C45098" w:rsidRDefault="001F569F">
            <w:pPr>
              <w:pStyle w:val="ExampleText"/>
            </w:pPr>
            <w:r>
              <w:t>000014D7</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USHORT</w:t>
            </w:r>
            <w:r>
              <w:rPr>
                <w:b/>
              </w:rPr>
              <w:t xml:space="preserve"> - fCol</w:t>
            </w:r>
          </w:p>
        </w:tc>
        <w:tc>
          <w:tcPr>
            <w:tcW w:w="0" w:type="auto"/>
            <w:vAlign w:val="center"/>
          </w:tcPr>
          <w:p w:rsidR="00C45098" w:rsidRDefault="001F569F">
            <w:pPr>
              <w:pStyle w:val="ExampleText"/>
            </w:pPr>
            <w:r>
              <w:t>0x0001</w:t>
            </w:r>
          </w:p>
        </w:tc>
      </w:tr>
    </w:tbl>
    <w:p w:rsidR="00C45098" w:rsidRDefault="001F569F">
      <w:pPr>
        <w:pStyle w:val="Caption"/>
      </w:pPr>
      <w:r>
        <w:tab/>
      </w:r>
      <w:bookmarkStart w:id="4361" w:name="Example_Example_Bkmk_Fbkf1"/>
      <w:r>
        <w:t xml:space="preserve">Figure </w:t>
      </w:r>
      <w:r>
        <w:fldChar w:fldCharType="begin"/>
      </w:r>
      <w:r>
        <w:instrText>SEQ Figure \* ARABIC</w:instrText>
      </w:r>
      <w:r>
        <w:fldChar w:fldCharType="separate"/>
      </w:r>
      <w:r>
        <w:rPr>
          <w:noProof/>
        </w:rPr>
        <w:t>19</w:t>
      </w:r>
      <w:r>
        <w:fldChar w:fldCharType="end"/>
      </w:r>
      <w:bookmarkEnd w:id="4361"/>
      <w:r>
        <w:t>: Expansion of fbkf[1]</w:t>
      </w:r>
    </w:p>
    <w:p w:rsidR="00C45098" w:rsidRDefault="001F569F">
      <w:pPr>
        <w:pStyle w:val="Definition-Field"/>
      </w:pPr>
      <w:r>
        <w:rPr>
          <w:b/>
        </w:rPr>
        <w:t xml:space="preserve">ibkl: </w:t>
      </w:r>
      <w:r>
        <w:t xml:space="preserve">0x0000 specifies a zero-based index into the </w:t>
      </w:r>
      <w:r>
        <w:rPr>
          <w:b/>
        </w:rPr>
        <w:t>Plcfbkl</w:t>
      </w:r>
      <w:r>
        <w:t xml:space="preserve"> structure at offset 0x000014D5 in the Table Stream. The entry found at the index specifies the l</w:t>
      </w:r>
      <w:r>
        <w:t>ocation of the end of the bookmark named "BookmarkTwo".</w:t>
      </w:r>
    </w:p>
    <w:p w:rsidR="00C45098" w:rsidRDefault="001F569F">
      <w:pPr>
        <w:pStyle w:val="Definition-Field"/>
      </w:pPr>
      <w:r>
        <w:rPr>
          <w:b/>
        </w:rPr>
        <w:t xml:space="preserve">bkc.itcFirst: </w:t>
      </w:r>
      <w:r>
        <w:t xml:space="preserve">A value of 0x0001 specifies the zero-based index of the table column that is the start of the table column range associated with the bookmark named "BookmarkTwo". </w:t>
      </w:r>
    </w:p>
    <w:p w:rsidR="00C45098" w:rsidRDefault="001F569F">
      <w:pPr>
        <w:pStyle w:val="Definition-Field"/>
      </w:pPr>
      <w:r>
        <w:rPr>
          <w:b/>
        </w:rPr>
        <w:t xml:space="preserve">bkc.fPub: </w:t>
      </w:r>
      <w:r>
        <w:t>A value of 0</w:t>
      </w:r>
      <w:r>
        <w:t>x0000 is ignored.</w:t>
      </w:r>
    </w:p>
    <w:p w:rsidR="00C45098" w:rsidRDefault="001F569F">
      <w:pPr>
        <w:pStyle w:val="Definition-Field"/>
      </w:pPr>
      <w:r>
        <w:rPr>
          <w:b/>
        </w:rPr>
        <w:t xml:space="preserve">bkc.itcLim: </w:t>
      </w:r>
      <w:r>
        <w:t>A value of 0x0002 specifies that the zero-based index of the first column beyond the end of the table column range associated with the bookmark named "BookmarkTwo".</w:t>
      </w:r>
    </w:p>
    <w:p w:rsidR="00C45098" w:rsidRDefault="001F569F">
      <w:pPr>
        <w:pStyle w:val="Definition-Field"/>
      </w:pPr>
      <w:r>
        <w:rPr>
          <w:b/>
        </w:rPr>
        <w:t xml:space="preserve">bkc.fNative: </w:t>
      </w:r>
      <w:r>
        <w:t xml:space="preserve">A value of 0x0000 specifies that an application </w:t>
      </w:r>
      <w:r>
        <w:t>is expected to include the bookmark named "BookmarkTwo" when saving its file as RTF (Rich text Format), HTML, or XML.</w:t>
      </w:r>
    </w:p>
    <w:p w:rsidR="00C45098" w:rsidRDefault="001F569F">
      <w:pPr>
        <w:pStyle w:val="Definition-Field"/>
      </w:pPr>
      <w:r>
        <w:rPr>
          <w:b/>
        </w:rPr>
        <w:t xml:space="preserve">bkc.fCol: </w:t>
      </w:r>
      <w:r>
        <w:t>This value is 0x0001 because both of the following conditions hold:</w:t>
      </w:r>
    </w:p>
    <w:p w:rsidR="00C45098" w:rsidRDefault="001F569F">
      <w:pPr>
        <w:pStyle w:val="ListParagraph"/>
        <w:numPr>
          <w:ilvl w:val="0"/>
          <w:numId w:val="132"/>
        </w:numPr>
      </w:pPr>
      <w:r>
        <w:t>All of the text that is spanned by the bookmark named "Bookm</w:t>
      </w:r>
      <w:r>
        <w:t>arkTwo" is inside a table, so the lowest table nesting depth within the span of text that is defined by its character positions is greater than 0.</w:t>
      </w:r>
    </w:p>
    <w:p w:rsidR="00C45098" w:rsidRDefault="001F569F">
      <w:pPr>
        <w:pStyle w:val="ListParagraph"/>
        <w:numPr>
          <w:ilvl w:val="0"/>
          <w:numId w:val="132"/>
        </w:numPr>
      </w:pPr>
      <w:r>
        <w:t xml:space="preserve">The span of text that is defined by the character positions of that bookmark contains a table cell mark from </w:t>
      </w:r>
      <w:r>
        <w:t xml:space="preserve">that table and nothing outside that table. </w:t>
      </w:r>
    </w:p>
    <w:p w:rsidR="00C45098" w:rsidRDefault="001F569F">
      <w:r>
        <w:t xml:space="preserve">The following table shows the expansion of </w:t>
      </w:r>
      <w:r>
        <w:rPr>
          <w:b/>
        </w:rPr>
        <w:t>fbkf[2]</w:t>
      </w:r>
      <w:r>
        <w:t xml:space="preserve"> in the </w:t>
      </w:r>
      <w:r>
        <w:rPr>
          <w:b/>
        </w:rPr>
        <w:t>Plcfbkf</w:t>
      </w:r>
      <w:r>
        <w:t xml:space="preserve"> structure</w:t>
      </w:r>
      <w:r>
        <w:rPr>
          <w:b/>
        </w:rPr>
        <w:t xml:space="preserve"> </w:t>
      </w:r>
      <w:r>
        <w:t>at offset 0x000014B9 in the Table Stream.</w:t>
      </w:r>
    </w:p>
    <w:tbl>
      <w:tblPr>
        <w:tblStyle w:val="Table-ShadedHeader"/>
        <w:tblW w:w="4690" w:type="pct"/>
        <w:tblLook w:val="04A0" w:firstRow="1" w:lastRow="0" w:firstColumn="1" w:lastColumn="0" w:noHBand="0" w:noVBand="1"/>
      </w:tblPr>
      <w:tblGrid>
        <w:gridCol w:w="2038"/>
        <w:gridCol w:w="1208"/>
        <w:gridCol w:w="4167"/>
        <w:gridCol w:w="1582"/>
      </w:tblGrid>
      <w:tr w:rsidR="00C45098" w:rsidTr="00C45098">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45098" w:rsidRDefault="001F569F">
            <w:pPr>
              <w:pStyle w:val="ExampleText"/>
            </w:pPr>
            <w:r>
              <w:rPr>
                <w:b/>
              </w:rPr>
              <w:lastRenderedPageBreak/>
              <w:t>Offset</w:t>
            </w:r>
          </w:p>
        </w:tc>
        <w:tc>
          <w:tcPr>
            <w:tcW w:w="0" w:type="auto"/>
            <w:vAlign w:val="center"/>
          </w:tcPr>
          <w:p w:rsidR="00C45098" w:rsidRDefault="001F569F">
            <w:pPr>
              <w:pStyle w:val="ExampleText"/>
            </w:pPr>
            <w:r>
              <w:rPr>
                <w:b/>
              </w:rPr>
              <w:t>Size</w:t>
            </w:r>
          </w:p>
        </w:tc>
        <w:tc>
          <w:tcPr>
            <w:tcW w:w="0" w:type="auto"/>
            <w:vAlign w:val="center"/>
          </w:tcPr>
          <w:p w:rsidR="00C45098" w:rsidRDefault="001F569F">
            <w:pPr>
              <w:pStyle w:val="ExampleText"/>
            </w:pPr>
            <w:r>
              <w:rPr>
                <w:b/>
              </w:rPr>
              <w:t>Structure</w:t>
            </w:r>
          </w:p>
        </w:tc>
        <w:tc>
          <w:tcPr>
            <w:tcW w:w="0" w:type="auto"/>
            <w:vAlign w:val="center"/>
          </w:tcPr>
          <w:p w:rsidR="00C45098" w:rsidRDefault="001F569F">
            <w:pPr>
              <w:pStyle w:val="ExampleText"/>
            </w:pPr>
            <w:r>
              <w:rPr>
                <w:b/>
              </w:rPr>
              <w:t>Value</w:t>
            </w:r>
          </w:p>
        </w:tc>
      </w:tr>
      <w:tr w:rsidR="00C45098" w:rsidTr="00C45098">
        <w:trPr>
          <w:trHeight w:val="320"/>
        </w:trPr>
        <w:tc>
          <w:tcPr>
            <w:tcW w:w="0" w:type="auto"/>
            <w:vAlign w:val="center"/>
          </w:tcPr>
          <w:p w:rsidR="00C45098" w:rsidRDefault="001F569F">
            <w:pPr>
              <w:pStyle w:val="ExampleText"/>
            </w:pPr>
            <w:r>
              <w:t>000014D1</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FBKF</w:t>
            </w:r>
            <w:r>
              <w:rPr>
                <w:b/>
              </w:rPr>
              <w:t xml:space="preserve"> - fbkf</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000014D1</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USHORT</w:t>
            </w:r>
            <w:r>
              <w:rPr>
                <w:b/>
              </w:rPr>
              <w:t xml:space="preserve"> - ibkl</w:t>
            </w:r>
          </w:p>
        </w:tc>
        <w:tc>
          <w:tcPr>
            <w:tcW w:w="0" w:type="auto"/>
            <w:vAlign w:val="center"/>
          </w:tcPr>
          <w:p w:rsidR="00C45098" w:rsidRDefault="001F569F">
            <w:pPr>
              <w:pStyle w:val="ExampleText"/>
            </w:pPr>
            <w:r>
              <w:t>0x0001</w:t>
            </w:r>
          </w:p>
        </w:tc>
      </w:tr>
      <w:tr w:rsidR="00C45098" w:rsidTr="00C45098">
        <w:trPr>
          <w:trHeight w:val="320"/>
        </w:trPr>
        <w:tc>
          <w:tcPr>
            <w:tcW w:w="0" w:type="auto"/>
            <w:vAlign w:val="center"/>
          </w:tcPr>
          <w:p w:rsidR="00C45098" w:rsidRDefault="001F569F">
            <w:pPr>
              <w:pStyle w:val="ExampleText"/>
            </w:pPr>
            <w:r>
              <w:t>000014D3</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BKC</w:t>
            </w:r>
            <w:r>
              <w:rPr>
                <w:b/>
              </w:rPr>
              <w:t xml:space="preserve"> - bkc</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000014D3</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USHORT</w:t>
            </w:r>
            <w:r>
              <w:rPr>
                <w:b/>
              </w:rPr>
              <w:t xml:space="preserve"> - itcFirst</w:t>
            </w:r>
          </w:p>
        </w:tc>
        <w:tc>
          <w:tcPr>
            <w:tcW w:w="0" w:type="auto"/>
            <w:vAlign w:val="center"/>
          </w:tcPr>
          <w:p w:rsidR="00C45098" w:rsidRDefault="001F569F">
            <w:pPr>
              <w:pStyle w:val="ExampleText"/>
            </w:pPr>
            <w:r>
              <w:t>0x0000</w:t>
            </w:r>
          </w:p>
        </w:tc>
      </w:tr>
      <w:tr w:rsidR="00C45098" w:rsidTr="00C45098">
        <w:trPr>
          <w:trHeight w:val="320"/>
        </w:trPr>
        <w:tc>
          <w:tcPr>
            <w:tcW w:w="0" w:type="auto"/>
            <w:vAlign w:val="center"/>
          </w:tcPr>
          <w:p w:rsidR="00C45098" w:rsidRDefault="001F569F">
            <w:pPr>
              <w:pStyle w:val="ExampleText"/>
            </w:pPr>
            <w:r>
              <w:t>000014D5</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USHORT</w:t>
            </w:r>
            <w:r>
              <w:rPr>
                <w:b/>
              </w:rPr>
              <w:t xml:space="preserve"> - fPub</w:t>
            </w:r>
          </w:p>
        </w:tc>
        <w:tc>
          <w:tcPr>
            <w:tcW w:w="0" w:type="auto"/>
            <w:vAlign w:val="center"/>
          </w:tcPr>
          <w:p w:rsidR="00C45098" w:rsidRDefault="001F569F">
            <w:pPr>
              <w:pStyle w:val="ExampleText"/>
            </w:pPr>
            <w:r>
              <w:t>0x0000</w:t>
            </w:r>
          </w:p>
        </w:tc>
      </w:tr>
      <w:tr w:rsidR="00C45098" w:rsidTr="00C45098">
        <w:trPr>
          <w:trHeight w:val="320"/>
        </w:trPr>
        <w:tc>
          <w:tcPr>
            <w:tcW w:w="0" w:type="auto"/>
            <w:vAlign w:val="center"/>
          </w:tcPr>
          <w:p w:rsidR="00C45098" w:rsidRDefault="001F569F">
            <w:pPr>
              <w:pStyle w:val="ExampleText"/>
            </w:pPr>
            <w:r>
              <w:t>000014D7</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USHORT</w:t>
            </w:r>
            <w:r>
              <w:rPr>
                <w:b/>
              </w:rPr>
              <w:t xml:space="preserve"> - itcLim</w:t>
            </w:r>
          </w:p>
        </w:tc>
        <w:tc>
          <w:tcPr>
            <w:tcW w:w="0" w:type="auto"/>
            <w:vAlign w:val="center"/>
          </w:tcPr>
          <w:p w:rsidR="00C45098" w:rsidRDefault="001F569F">
            <w:pPr>
              <w:pStyle w:val="ExampleText"/>
            </w:pPr>
            <w:r>
              <w:t>0x0000</w:t>
            </w:r>
          </w:p>
        </w:tc>
      </w:tr>
      <w:tr w:rsidR="00C45098" w:rsidTr="00C45098">
        <w:trPr>
          <w:trHeight w:val="320"/>
        </w:trPr>
        <w:tc>
          <w:tcPr>
            <w:tcW w:w="0" w:type="auto"/>
            <w:vAlign w:val="center"/>
          </w:tcPr>
          <w:p w:rsidR="00C45098" w:rsidRDefault="001F569F">
            <w:pPr>
              <w:pStyle w:val="ExampleText"/>
            </w:pPr>
            <w:r>
              <w:t>000014D9</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USHORT</w:t>
            </w:r>
            <w:r>
              <w:rPr>
                <w:b/>
              </w:rPr>
              <w:t xml:space="preserve"> - fNative</w:t>
            </w:r>
          </w:p>
        </w:tc>
        <w:tc>
          <w:tcPr>
            <w:tcW w:w="0" w:type="auto"/>
            <w:vAlign w:val="center"/>
          </w:tcPr>
          <w:p w:rsidR="00C45098" w:rsidRDefault="001F569F">
            <w:pPr>
              <w:pStyle w:val="ExampleText"/>
            </w:pPr>
            <w:r>
              <w:t>0x0000</w:t>
            </w:r>
          </w:p>
        </w:tc>
      </w:tr>
      <w:tr w:rsidR="00C45098" w:rsidTr="00C45098">
        <w:trPr>
          <w:trHeight w:val="320"/>
        </w:trPr>
        <w:tc>
          <w:tcPr>
            <w:tcW w:w="0" w:type="auto"/>
            <w:vAlign w:val="center"/>
          </w:tcPr>
          <w:p w:rsidR="00C45098" w:rsidRDefault="001F569F">
            <w:pPr>
              <w:pStyle w:val="ExampleText"/>
            </w:pPr>
            <w:r>
              <w:t>000014DB</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USHORT</w:t>
            </w:r>
            <w:r>
              <w:rPr>
                <w:b/>
              </w:rPr>
              <w:t xml:space="preserve"> - fCol</w:t>
            </w:r>
          </w:p>
        </w:tc>
        <w:tc>
          <w:tcPr>
            <w:tcW w:w="0" w:type="auto"/>
            <w:vAlign w:val="center"/>
          </w:tcPr>
          <w:p w:rsidR="00C45098" w:rsidRDefault="001F569F">
            <w:pPr>
              <w:pStyle w:val="ExampleText"/>
            </w:pPr>
            <w:r>
              <w:t>0x0000</w:t>
            </w:r>
          </w:p>
        </w:tc>
      </w:tr>
    </w:tbl>
    <w:p w:rsidR="00C45098" w:rsidRDefault="001F569F">
      <w:pPr>
        <w:pStyle w:val="Caption"/>
      </w:pPr>
      <w:r>
        <w:tab/>
      </w:r>
      <w:bookmarkStart w:id="4362" w:name="Example_Example_Bkmk_Fbkf2"/>
      <w:r>
        <w:t xml:space="preserve">Figure </w:t>
      </w:r>
      <w:r>
        <w:fldChar w:fldCharType="begin"/>
      </w:r>
      <w:r>
        <w:instrText>SEQ Figure \* ARABIC</w:instrText>
      </w:r>
      <w:r>
        <w:fldChar w:fldCharType="separate"/>
      </w:r>
      <w:r>
        <w:rPr>
          <w:noProof/>
        </w:rPr>
        <w:t>20</w:t>
      </w:r>
      <w:r>
        <w:fldChar w:fldCharType="end"/>
      </w:r>
      <w:bookmarkEnd w:id="4362"/>
      <w:r>
        <w:t>: Expansion of fbkf[2]</w:t>
      </w:r>
    </w:p>
    <w:p w:rsidR="00C45098" w:rsidRDefault="001F569F">
      <w:pPr>
        <w:pStyle w:val="Definition-Field"/>
      </w:pPr>
      <w:r>
        <w:rPr>
          <w:b/>
        </w:rPr>
        <w:t xml:space="preserve">ibkl: </w:t>
      </w:r>
      <w:r>
        <w:t xml:space="preserve">A value of 0x0001 specifies a zero-based index into the </w:t>
      </w:r>
      <w:r>
        <w:rPr>
          <w:b/>
        </w:rPr>
        <w:t>Plcfbkl</w:t>
      </w:r>
      <w:r>
        <w:t xml:space="preserve"> structure at offset 0x000014D5 in the Table Stream</w:t>
      </w:r>
      <w:r>
        <w:t>. The entry found at the index specifies the location of the end of the bookmark named "BookmarkOne".</w:t>
      </w:r>
    </w:p>
    <w:p w:rsidR="00C45098" w:rsidRDefault="001F569F">
      <w:pPr>
        <w:pStyle w:val="Definition-Field"/>
      </w:pPr>
      <w:r>
        <w:rPr>
          <w:b/>
        </w:rPr>
        <w:t xml:space="preserve">bkc.itcFirst: </w:t>
      </w:r>
      <w:r>
        <w:t xml:space="preserve">A value of 0x0000 is ignored, because the value of the </w:t>
      </w:r>
      <w:r>
        <w:rPr>
          <w:b/>
        </w:rPr>
        <w:t>fCol</w:t>
      </w:r>
      <w:r>
        <w:t xml:space="preserve"> that belongs to this </w:t>
      </w:r>
      <w:r>
        <w:rPr>
          <w:b/>
        </w:rPr>
        <w:t>BKC</w:t>
      </w:r>
      <w:r>
        <w:t xml:space="preserve"> is 0.</w:t>
      </w:r>
    </w:p>
    <w:p w:rsidR="00C45098" w:rsidRDefault="001F569F">
      <w:pPr>
        <w:pStyle w:val="Definition-Field"/>
      </w:pPr>
      <w:r>
        <w:rPr>
          <w:b/>
        </w:rPr>
        <w:t xml:space="preserve">bkc.fPub: </w:t>
      </w:r>
      <w:r>
        <w:t>A value of 0x0000 is ignored.</w:t>
      </w:r>
    </w:p>
    <w:p w:rsidR="00C45098" w:rsidRDefault="001F569F">
      <w:pPr>
        <w:pStyle w:val="Definition-Field"/>
      </w:pPr>
      <w:r>
        <w:rPr>
          <w:b/>
        </w:rPr>
        <w:t>bkc.itcLi</w:t>
      </w:r>
      <w:r>
        <w:rPr>
          <w:b/>
        </w:rPr>
        <w:t xml:space="preserve">m: </w:t>
      </w:r>
      <w:r>
        <w:t xml:space="preserve">A value of 0x0000 is ignored, because the value of the </w:t>
      </w:r>
      <w:r>
        <w:rPr>
          <w:b/>
        </w:rPr>
        <w:t>fCol</w:t>
      </w:r>
      <w:r>
        <w:t xml:space="preserve"> that belongs to this </w:t>
      </w:r>
      <w:r>
        <w:rPr>
          <w:b/>
        </w:rPr>
        <w:t>BKC</w:t>
      </w:r>
      <w:r>
        <w:t xml:space="preserve"> is 0.</w:t>
      </w:r>
    </w:p>
    <w:p w:rsidR="00C45098" w:rsidRDefault="001F569F">
      <w:pPr>
        <w:pStyle w:val="Definition-Field"/>
      </w:pPr>
      <w:r>
        <w:rPr>
          <w:b/>
        </w:rPr>
        <w:t xml:space="preserve">bkc.fNative: </w:t>
      </w:r>
      <w:r>
        <w:t>A value of 0x0000 specifies that an application is expected to include the bookmark named "BookmarkOne" when saving its file as RTF (Rich text Format</w:t>
      </w:r>
      <w:r>
        <w:t>), HTML, or XML.</w:t>
      </w:r>
    </w:p>
    <w:p w:rsidR="00C45098" w:rsidRDefault="001F569F">
      <w:pPr>
        <w:pStyle w:val="Definition-Field"/>
      </w:pPr>
      <w:r>
        <w:rPr>
          <w:b/>
        </w:rPr>
        <w:t xml:space="preserve">bkc.fCol: </w:t>
      </w:r>
      <w:r>
        <w:t>This value is 0x0000 because some of the text spanned by the bookmark named "BookmarkOne" is not inside a table, so the lowest table nesting depth within the span of text defined by its character positions is 0.</w:t>
      </w:r>
    </w:p>
    <w:p w:rsidR="00C45098" w:rsidRDefault="001F569F">
      <w:r>
        <w:t>The following tab</w:t>
      </w:r>
      <w:r>
        <w:t xml:space="preserve">le shows the top-level expansion of the </w:t>
      </w:r>
      <w:r>
        <w:rPr>
          <w:b/>
        </w:rPr>
        <w:t>Plcfbkl</w:t>
      </w:r>
      <w:r>
        <w:t xml:space="preserve"> structure</w:t>
      </w:r>
      <w:r>
        <w:rPr>
          <w:b/>
        </w:rPr>
        <w:t xml:space="preserve"> </w:t>
      </w:r>
      <w:r>
        <w:t xml:space="preserve">at offset 0x000014D5 in the Table Stream. Each CP in the </w:t>
      </w:r>
      <w:r>
        <w:rPr>
          <w:b/>
        </w:rPr>
        <w:t>Plcfbkl</w:t>
      </w:r>
      <w:r>
        <w:t xml:space="preserve"> structure</w:t>
      </w:r>
      <w:r>
        <w:rPr>
          <w:b/>
        </w:rPr>
        <w:t xml:space="preserve"> </w:t>
      </w:r>
      <w:r>
        <w:t>specifies the location of the end of a bookmark (1) in the document.</w:t>
      </w:r>
    </w:p>
    <w:tbl>
      <w:tblPr>
        <w:tblStyle w:val="Table-ShadedHeader"/>
        <w:tblW w:w="4690" w:type="pct"/>
        <w:tblLook w:val="04A0" w:firstRow="1" w:lastRow="0" w:firstColumn="1" w:lastColumn="0" w:noHBand="0" w:noVBand="1"/>
      </w:tblPr>
      <w:tblGrid>
        <w:gridCol w:w="2141"/>
        <w:gridCol w:w="1255"/>
        <w:gridCol w:w="3139"/>
        <w:gridCol w:w="2460"/>
      </w:tblGrid>
      <w:tr w:rsidR="00C45098" w:rsidTr="00C45098">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45098" w:rsidRDefault="001F569F">
            <w:pPr>
              <w:pStyle w:val="ExampleText"/>
            </w:pPr>
            <w:r>
              <w:rPr>
                <w:b/>
              </w:rPr>
              <w:t>Offset</w:t>
            </w:r>
          </w:p>
        </w:tc>
        <w:tc>
          <w:tcPr>
            <w:tcW w:w="0" w:type="auto"/>
            <w:vAlign w:val="center"/>
          </w:tcPr>
          <w:p w:rsidR="00C45098" w:rsidRDefault="001F569F">
            <w:pPr>
              <w:pStyle w:val="ExampleText"/>
            </w:pPr>
            <w:r>
              <w:rPr>
                <w:b/>
              </w:rPr>
              <w:t>Size</w:t>
            </w:r>
          </w:p>
        </w:tc>
        <w:tc>
          <w:tcPr>
            <w:tcW w:w="0" w:type="auto"/>
            <w:vAlign w:val="center"/>
          </w:tcPr>
          <w:p w:rsidR="00C45098" w:rsidRDefault="001F569F">
            <w:pPr>
              <w:pStyle w:val="ExampleText"/>
            </w:pPr>
            <w:r>
              <w:rPr>
                <w:b/>
              </w:rPr>
              <w:t>Structure</w:t>
            </w:r>
          </w:p>
        </w:tc>
        <w:tc>
          <w:tcPr>
            <w:tcW w:w="0" w:type="auto"/>
            <w:vAlign w:val="center"/>
          </w:tcPr>
          <w:p w:rsidR="00C45098" w:rsidRDefault="001F569F">
            <w:pPr>
              <w:pStyle w:val="ExampleText"/>
            </w:pPr>
            <w:r>
              <w:rPr>
                <w:b/>
              </w:rPr>
              <w:t>Value</w:t>
            </w:r>
          </w:p>
        </w:tc>
      </w:tr>
      <w:tr w:rsidR="00C45098" w:rsidTr="00C45098">
        <w:trPr>
          <w:trHeight w:val="320"/>
        </w:trPr>
        <w:tc>
          <w:tcPr>
            <w:tcW w:w="0" w:type="auto"/>
            <w:vAlign w:val="center"/>
          </w:tcPr>
          <w:p w:rsidR="00C45098" w:rsidRDefault="001F569F">
            <w:pPr>
              <w:pStyle w:val="ExampleText"/>
            </w:pPr>
            <w:r>
              <w:t>000014D5</w:t>
            </w:r>
          </w:p>
        </w:tc>
        <w:tc>
          <w:tcPr>
            <w:tcW w:w="0" w:type="auto"/>
            <w:vAlign w:val="center"/>
          </w:tcPr>
          <w:p w:rsidR="00C45098" w:rsidRDefault="001F569F">
            <w:pPr>
              <w:pStyle w:val="ExampleText"/>
            </w:pPr>
            <w:r>
              <w:t>0010</w:t>
            </w:r>
          </w:p>
        </w:tc>
        <w:tc>
          <w:tcPr>
            <w:tcW w:w="0" w:type="auto"/>
            <w:vAlign w:val="center"/>
          </w:tcPr>
          <w:p w:rsidR="00C45098" w:rsidRDefault="001F569F">
            <w:pPr>
              <w:pStyle w:val="ExampleText"/>
            </w:pPr>
            <w:r>
              <w:t>Plcfbkl</w:t>
            </w:r>
            <w:r>
              <w:rPr>
                <w:b/>
              </w:rPr>
              <w:t xml:space="preserve"> - plcfBkl</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000014D5</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LONG</w:t>
            </w:r>
            <w:r>
              <w:rPr>
                <w:b/>
              </w:rPr>
              <w:t xml:space="preserve"> - cp[0]</w:t>
            </w:r>
          </w:p>
        </w:tc>
        <w:tc>
          <w:tcPr>
            <w:tcW w:w="0" w:type="auto"/>
            <w:vAlign w:val="center"/>
          </w:tcPr>
          <w:p w:rsidR="00C45098" w:rsidRDefault="001F569F">
            <w:pPr>
              <w:pStyle w:val="ExampleText"/>
            </w:pPr>
            <w:r>
              <w:t>0x00000016</w:t>
            </w:r>
          </w:p>
        </w:tc>
      </w:tr>
      <w:tr w:rsidR="00C45098" w:rsidTr="00C45098">
        <w:trPr>
          <w:trHeight w:val="320"/>
        </w:trPr>
        <w:tc>
          <w:tcPr>
            <w:tcW w:w="0" w:type="auto"/>
            <w:vAlign w:val="center"/>
          </w:tcPr>
          <w:p w:rsidR="00C45098" w:rsidRDefault="001F569F">
            <w:pPr>
              <w:pStyle w:val="ExampleText"/>
            </w:pPr>
            <w:r>
              <w:t>000014D9</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LONG</w:t>
            </w:r>
            <w:r>
              <w:rPr>
                <w:b/>
              </w:rPr>
              <w:t xml:space="preserve"> - cp[1]</w:t>
            </w:r>
          </w:p>
        </w:tc>
        <w:tc>
          <w:tcPr>
            <w:tcW w:w="0" w:type="auto"/>
            <w:vAlign w:val="center"/>
          </w:tcPr>
          <w:p w:rsidR="00C45098" w:rsidRDefault="001F569F">
            <w:pPr>
              <w:pStyle w:val="ExampleText"/>
            </w:pPr>
            <w:r>
              <w:t>0x0000001B</w:t>
            </w:r>
          </w:p>
        </w:tc>
      </w:tr>
      <w:tr w:rsidR="00C45098" w:rsidTr="00C45098">
        <w:trPr>
          <w:trHeight w:val="320"/>
        </w:trPr>
        <w:tc>
          <w:tcPr>
            <w:tcW w:w="0" w:type="auto"/>
            <w:vAlign w:val="center"/>
          </w:tcPr>
          <w:p w:rsidR="00C45098" w:rsidRDefault="001F569F">
            <w:pPr>
              <w:pStyle w:val="ExampleText"/>
            </w:pPr>
            <w:r>
              <w:t>000014DD</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LONG</w:t>
            </w:r>
            <w:r>
              <w:rPr>
                <w:b/>
              </w:rPr>
              <w:t xml:space="preserve"> - cp[2]</w:t>
            </w:r>
          </w:p>
        </w:tc>
        <w:tc>
          <w:tcPr>
            <w:tcW w:w="0" w:type="auto"/>
            <w:vAlign w:val="center"/>
          </w:tcPr>
          <w:p w:rsidR="00C45098" w:rsidRDefault="001F569F">
            <w:pPr>
              <w:pStyle w:val="ExampleText"/>
            </w:pPr>
            <w:r>
              <w:t>0x0000001E</w:t>
            </w:r>
          </w:p>
        </w:tc>
      </w:tr>
      <w:tr w:rsidR="00C45098" w:rsidTr="00C45098">
        <w:trPr>
          <w:trHeight w:val="320"/>
        </w:trPr>
        <w:tc>
          <w:tcPr>
            <w:tcW w:w="0" w:type="auto"/>
            <w:vAlign w:val="center"/>
          </w:tcPr>
          <w:p w:rsidR="00C45098" w:rsidRDefault="001F569F">
            <w:pPr>
              <w:pStyle w:val="ExampleText"/>
            </w:pPr>
            <w:r>
              <w:t>000014E1</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LONG</w:t>
            </w:r>
            <w:r>
              <w:rPr>
                <w:b/>
              </w:rPr>
              <w:t xml:space="preserve"> - cp[3]</w:t>
            </w:r>
          </w:p>
        </w:tc>
        <w:tc>
          <w:tcPr>
            <w:tcW w:w="0" w:type="auto"/>
            <w:vAlign w:val="center"/>
          </w:tcPr>
          <w:p w:rsidR="00C45098" w:rsidRDefault="001F569F">
            <w:pPr>
              <w:pStyle w:val="ExampleText"/>
            </w:pPr>
            <w:r>
              <w:t>0x00000021</w:t>
            </w:r>
          </w:p>
        </w:tc>
      </w:tr>
    </w:tbl>
    <w:p w:rsidR="00C45098" w:rsidRDefault="001F569F">
      <w:pPr>
        <w:pStyle w:val="Caption"/>
      </w:pPr>
      <w:r>
        <w:tab/>
      </w:r>
      <w:bookmarkStart w:id="4363" w:name="Example_Example_Bkmk_Plcfbkl"/>
      <w:r>
        <w:t xml:space="preserve">Figure </w:t>
      </w:r>
      <w:r>
        <w:fldChar w:fldCharType="begin"/>
      </w:r>
      <w:r>
        <w:instrText>SEQ Figure \* ARABIC</w:instrText>
      </w:r>
      <w:r>
        <w:fldChar w:fldCharType="separate"/>
      </w:r>
      <w:r>
        <w:rPr>
          <w:noProof/>
        </w:rPr>
        <w:t>21</w:t>
      </w:r>
      <w:r>
        <w:fldChar w:fldCharType="end"/>
      </w:r>
      <w:bookmarkEnd w:id="4363"/>
      <w:r>
        <w:t>: The expansion of a Plcfbkl</w:t>
      </w:r>
    </w:p>
    <w:p w:rsidR="00C45098" w:rsidRDefault="001F569F">
      <w:pPr>
        <w:pStyle w:val="Definition-Field"/>
      </w:pPr>
      <w:r>
        <w:rPr>
          <w:b/>
        </w:rPr>
        <w:t xml:space="preserve">cp[0]: </w:t>
      </w:r>
      <w:r>
        <w:t xml:space="preserve">A value of 0x00000016 specifies the character position that is 1 beyond the end of the bookmark associated with </w:t>
      </w:r>
      <w:r>
        <w:rPr>
          <w:b/>
        </w:rPr>
        <w:t>fbkf[1]</w:t>
      </w:r>
      <w:r>
        <w:t xml:space="preserve"> in the </w:t>
      </w:r>
      <w:r>
        <w:rPr>
          <w:b/>
        </w:rPr>
        <w:t>Plcfbkf</w:t>
      </w:r>
      <w:r>
        <w:t xml:space="preserve"> structure at offset </w:t>
      </w:r>
      <w:r>
        <w:rPr>
          <w:b/>
        </w:rPr>
        <w:t>fcPlcfBkf</w:t>
      </w:r>
      <w:r>
        <w:t xml:space="preserve"> in the Table Stream, whose name is "BookmarkTwo". This CP is known to be associated with </w:t>
      </w:r>
      <w:r>
        <w:rPr>
          <w:b/>
        </w:rPr>
        <w:t>fb</w:t>
      </w:r>
      <w:r>
        <w:rPr>
          <w:b/>
        </w:rPr>
        <w:t xml:space="preserve">kf[1] </w:t>
      </w:r>
      <w:r>
        <w:t xml:space="preserve">because </w:t>
      </w:r>
      <w:r>
        <w:rPr>
          <w:b/>
        </w:rPr>
        <w:t>fbkf[1].ibkl</w:t>
      </w:r>
      <w:r>
        <w:t xml:space="preserve"> is 0.</w:t>
      </w:r>
    </w:p>
    <w:p w:rsidR="00C45098" w:rsidRDefault="001F569F">
      <w:pPr>
        <w:pStyle w:val="Definition-Field"/>
      </w:pPr>
      <w:r>
        <w:rPr>
          <w:b/>
        </w:rPr>
        <w:t xml:space="preserve">cp[1]: </w:t>
      </w:r>
      <w:r>
        <w:t xml:space="preserve">A value of 0x0000001B specifies the character position that is 1 beyond the end of the bookmark associated with </w:t>
      </w:r>
      <w:r>
        <w:rPr>
          <w:b/>
        </w:rPr>
        <w:t>fbkf[2]</w:t>
      </w:r>
      <w:r>
        <w:t xml:space="preserve"> in the </w:t>
      </w:r>
      <w:r>
        <w:rPr>
          <w:b/>
        </w:rPr>
        <w:t>Plcfbkf</w:t>
      </w:r>
      <w:r>
        <w:t xml:space="preserve"> structure at offset </w:t>
      </w:r>
      <w:r>
        <w:rPr>
          <w:b/>
        </w:rPr>
        <w:t>fcPlcfBkf</w:t>
      </w:r>
      <w:r>
        <w:t xml:space="preserve"> in the Table </w:t>
      </w:r>
      <w:r>
        <w:lastRenderedPageBreak/>
        <w:t>Stream, whose name is "BookmarkOne". T</w:t>
      </w:r>
      <w:r>
        <w:t xml:space="preserve">his CP is known to be associated with </w:t>
      </w:r>
      <w:r>
        <w:rPr>
          <w:b/>
        </w:rPr>
        <w:t xml:space="preserve">fbkf[2] </w:t>
      </w:r>
      <w:r>
        <w:t xml:space="preserve">because </w:t>
      </w:r>
      <w:r>
        <w:rPr>
          <w:b/>
        </w:rPr>
        <w:t>fbkf[2].ibkl</w:t>
      </w:r>
      <w:r>
        <w:t xml:space="preserve"> is 1.</w:t>
      </w:r>
    </w:p>
    <w:p w:rsidR="00C45098" w:rsidRDefault="001F569F">
      <w:pPr>
        <w:pStyle w:val="Definition-Field"/>
      </w:pPr>
      <w:r>
        <w:rPr>
          <w:b/>
        </w:rPr>
        <w:t xml:space="preserve">cp[2]: </w:t>
      </w:r>
      <w:r>
        <w:t xml:space="preserve">A value of 0x0000001E specifies the character position that is 1 beyond the end of the bookmark associated with </w:t>
      </w:r>
      <w:r>
        <w:rPr>
          <w:b/>
        </w:rPr>
        <w:t>fbkf[0]</w:t>
      </w:r>
      <w:r>
        <w:t xml:space="preserve"> in the </w:t>
      </w:r>
      <w:r>
        <w:rPr>
          <w:b/>
        </w:rPr>
        <w:t>Plcfbkf</w:t>
      </w:r>
      <w:r>
        <w:t xml:space="preserve"> structure at offset </w:t>
      </w:r>
      <w:r>
        <w:rPr>
          <w:b/>
        </w:rPr>
        <w:t>fcPlcfBkf</w:t>
      </w:r>
      <w:r>
        <w:t xml:space="preserve"> in the Tabl</w:t>
      </w:r>
      <w:r>
        <w:t xml:space="preserve">e Stream, whose name is "BookmarkThr". This CP is known to be associated with </w:t>
      </w:r>
      <w:r>
        <w:rPr>
          <w:b/>
        </w:rPr>
        <w:t xml:space="preserve">fbkf[0] </w:t>
      </w:r>
      <w:r>
        <w:t xml:space="preserve">because </w:t>
      </w:r>
      <w:r>
        <w:rPr>
          <w:b/>
        </w:rPr>
        <w:t>fbkf[0].ibkl</w:t>
      </w:r>
      <w:r>
        <w:t xml:space="preserve"> is 2.</w:t>
      </w:r>
    </w:p>
    <w:p w:rsidR="00C45098" w:rsidRDefault="001F569F">
      <w:pPr>
        <w:pStyle w:val="Definition-Field"/>
      </w:pPr>
      <w:r>
        <w:rPr>
          <w:b/>
        </w:rPr>
        <w:t xml:space="preserve">cp[3]: </w:t>
      </w:r>
      <w:r>
        <w:t xml:space="preserve">A value of 0x00000021 specifies a value that is 1 greater than the largest value that a CP marking the start or end of a standard </w:t>
      </w:r>
      <w:r>
        <w:t>bookmark is allowed to have, which is 1 beyond the character position of the end of all document parts.</w:t>
      </w:r>
    </w:p>
    <w:p w:rsidR="00C45098" w:rsidRDefault="001F569F">
      <w:pPr>
        <w:pStyle w:val="Heading2"/>
      </w:pPr>
      <w:bookmarkStart w:id="4364" w:name="section_5782a6df448e48b9a7887518a0372070"/>
      <w:bookmarkStart w:id="4365" w:name="_Toc181684616"/>
      <w:r>
        <w:t>Example of a PlcBteChpx</w:t>
      </w:r>
      <w:bookmarkEnd w:id="4364"/>
      <w:bookmarkEnd w:id="4365"/>
      <w:r>
        <w:fldChar w:fldCharType="begin"/>
      </w:r>
      <w:r>
        <w:instrText xml:space="preserve"> XE "Examples:Example of a PlcBteChpx" </w:instrText>
      </w:r>
      <w:r>
        <w:fldChar w:fldCharType="end"/>
      </w:r>
      <w:r>
        <w:fldChar w:fldCharType="begin"/>
      </w:r>
      <w:r>
        <w:instrText xml:space="preserve"> XE "Example of a PlcBteChpx example" </w:instrText>
      </w:r>
      <w:r>
        <w:fldChar w:fldCharType="end"/>
      </w:r>
      <w:r>
        <w:fldChar w:fldCharType="begin"/>
      </w:r>
      <w:r>
        <w:instrText xml:space="preserve"> XE "Examples:PlcBteChpx" </w:instrText>
      </w:r>
      <w:r>
        <w:fldChar w:fldCharType="end"/>
      </w:r>
      <w:r>
        <w:fldChar w:fldCharType="begin"/>
      </w:r>
      <w:r>
        <w:instrText xml:space="preserve"> XE "PlcBteChpx example" </w:instrText>
      </w:r>
      <w:r>
        <w:fldChar w:fldCharType="end"/>
      </w:r>
    </w:p>
    <w:p w:rsidR="00C45098" w:rsidRDefault="001F569F">
      <w:r>
        <w:t xml:space="preserve">The following is an example of a </w:t>
      </w:r>
      <w:hyperlink w:anchor="Section_e8121c61b84e496c82130dabb3e49d7c" w:history="1">
        <w:r>
          <w:rPr>
            <w:rStyle w:val="Hyperlink"/>
            <w:b/>
          </w:rPr>
          <w:t>PlcBteChpx</w:t>
        </w:r>
      </w:hyperlink>
      <w:r>
        <w:t xml:space="preserve"> structure. It demonstrates how to apply character formatting properties to text in a document. See section </w:t>
      </w:r>
      <w:hyperlink w:anchor="Section_be58bf9cd1d340cc91ee36452d7939b2" w:history="1">
        <w:r>
          <w:t>2.4.6.2</w:t>
        </w:r>
      </w:hyperlink>
      <w:r>
        <w:t>, Direct Character Formatting.</w:t>
      </w:r>
    </w:p>
    <w:tbl>
      <w:tblPr>
        <w:tblStyle w:val="Table-ShadedHeader"/>
        <w:tblW w:w="4690" w:type="pct"/>
        <w:tblLook w:val="04A0" w:firstRow="1" w:lastRow="0" w:firstColumn="1" w:lastColumn="0" w:noHBand="0" w:noVBand="1"/>
      </w:tblPr>
      <w:tblGrid>
        <w:gridCol w:w="1744"/>
        <w:gridCol w:w="1056"/>
        <w:gridCol w:w="4103"/>
        <w:gridCol w:w="2092"/>
      </w:tblGrid>
      <w:tr w:rsidR="00C45098" w:rsidTr="00C45098">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45098" w:rsidRDefault="001F569F">
            <w:pPr>
              <w:pStyle w:val="ExampleText"/>
            </w:pPr>
            <w:r>
              <w:rPr>
                <w:b/>
              </w:rPr>
              <w:t>Offset</w:t>
            </w:r>
          </w:p>
        </w:tc>
        <w:tc>
          <w:tcPr>
            <w:tcW w:w="0" w:type="auto"/>
            <w:vAlign w:val="center"/>
          </w:tcPr>
          <w:p w:rsidR="00C45098" w:rsidRDefault="001F569F">
            <w:pPr>
              <w:pStyle w:val="ExampleText"/>
            </w:pPr>
            <w:r>
              <w:rPr>
                <w:b/>
              </w:rPr>
              <w:t>Size</w:t>
            </w:r>
          </w:p>
        </w:tc>
        <w:tc>
          <w:tcPr>
            <w:tcW w:w="0" w:type="auto"/>
            <w:vAlign w:val="center"/>
          </w:tcPr>
          <w:p w:rsidR="00C45098" w:rsidRDefault="001F569F">
            <w:pPr>
              <w:pStyle w:val="ExampleText"/>
            </w:pPr>
            <w:r>
              <w:rPr>
                <w:b/>
              </w:rPr>
              <w:t>Structure</w:t>
            </w:r>
          </w:p>
        </w:tc>
        <w:tc>
          <w:tcPr>
            <w:tcW w:w="0" w:type="auto"/>
            <w:vAlign w:val="center"/>
          </w:tcPr>
          <w:p w:rsidR="00C45098" w:rsidRDefault="001F569F">
            <w:pPr>
              <w:pStyle w:val="ExampleText"/>
            </w:pPr>
            <w:r>
              <w:rPr>
                <w:b/>
              </w:rPr>
              <w:t>Value</w:t>
            </w:r>
          </w:p>
        </w:tc>
      </w:tr>
      <w:tr w:rsidR="00C45098" w:rsidTr="00C45098">
        <w:trPr>
          <w:trHeight w:val="320"/>
        </w:trPr>
        <w:tc>
          <w:tcPr>
            <w:tcW w:w="0" w:type="auto"/>
            <w:vAlign w:val="center"/>
          </w:tcPr>
          <w:p w:rsidR="00C45098" w:rsidRDefault="001F569F">
            <w:pPr>
              <w:pStyle w:val="ExampleText"/>
            </w:pPr>
            <w:r>
              <w:t>0000009A</w:t>
            </w:r>
          </w:p>
        </w:tc>
        <w:tc>
          <w:tcPr>
            <w:tcW w:w="0" w:type="auto"/>
            <w:vAlign w:val="center"/>
          </w:tcPr>
          <w:p w:rsidR="00C45098" w:rsidRDefault="001F569F">
            <w:pPr>
              <w:pStyle w:val="ExampleText"/>
            </w:pPr>
            <w:r>
              <w:t>02E8</w:t>
            </w:r>
          </w:p>
        </w:tc>
        <w:tc>
          <w:tcPr>
            <w:tcW w:w="0" w:type="auto"/>
            <w:vAlign w:val="center"/>
          </w:tcPr>
          <w:p w:rsidR="00C45098" w:rsidRDefault="001F569F">
            <w:pPr>
              <w:pStyle w:val="ExampleText"/>
            </w:pPr>
            <w:hyperlink w:anchor="Section_0c9df81f98d0454ead84b612cd05b1a4">
              <w:r>
                <w:rPr>
                  <w:rStyle w:val="Hyperlink"/>
                </w:rPr>
                <w:t>FibRgFcLcb97</w:t>
              </w:r>
            </w:hyperlink>
            <w:r>
              <w:rPr>
                <w:b/>
              </w:rPr>
              <w:t xml:space="preserve"> - rgFcLcb97</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0000009A</w:t>
            </w:r>
          </w:p>
        </w:tc>
        <w:tc>
          <w:tcPr>
            <w:tcW w:w="0" w:type="auto"/>
            <w:vAlign w:val="center"/>
          </w:tcPr>
          <w:p w:rsidR="00C45098" w:rsidRDefault="001F569F">
            <w:pPr>
              <w:pStyle w:val="ExampleText"/>
            </w:pPr>
            <w:r>
              <w:t>0060</w:t>
            </w:r>
          </w:p>
        </w:tc>
        <w:tc>
          <w:tcPr>
            <w:tcW w:w="0" w:type="auto"/>
            <w:vAlign w:val="center"/>
          </w:tcPr>
          <w:p w:rsidR="00C45098" w:rsidRDefault="001F569F">
            <w:pPr>
              <w:pStyle w:val="ExampleText"/>
            </w:pPr>
            <w:r>
              <w:t xml:space="preserve">    ... (omitted for brevity</w:t>
            </w:r>
            <w:r>
              <w:t>)</w:t>
            </w:r>
            <w:r>
              <w:rPr>
                <w:b/>
              </w:rPr>
              <w:t xml:space="preserve"> -  </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000000FA</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w:t>
            </w:r>
            <w:r>
              <w:rPr>
                <w:b/>
              </w:rPr>
              <w:t xml:space="preserve"> - fcPlcfBteChpx</w:t>
            </w:r>
          </w:p>
        </w:tc>
        <w:tc>
          <w:tcPr>
            <w:tcW w:w="0" w:type="auto"/>
            <w:vAlign w:val="center"/>
          </w:tcPr>
          <w:p w:rsidR="00C45098" w:rsidRDefault="001F569F">
            <w:pPr>
              <w:pStyle w:val="ExampleText"/>
            </w:pPr>
            <w:r>
              <w:t>0x000000D6</w:t>
            </w:r>
          </w:p>
        </w:tc>
      </w:tr>
      <w:tr w:rsidR="00C45098" w:rsidTr="00C45098">
        <w:trPr>
          <w:trHeight w:val="320"/>
        </w:trPr>
        <w:tc>
          <w:tcPr>
            <w:tcW w:w="0" w:type="auto"/>
            <w:vAlign w:val="center"/>
          </w:tcPr>
          <w:p w:rsidR="00C45098" w:rsidRDefault="001F569F">
            <w:pPr>
              <w:pStyle w:val="ExampleText"/>
            </w:pPr>
            <w:r>
              <w:t>000000FE</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w:t>
            </w:r>
            <w:r>
              <w:rPr>
                <w:b/>
              </w:rPr>
              <w:t xml:space="preserve"> - lcbPlcfBteChpx</w:t>
            </w:r>
          </w:p>
        </w:tc>
        <w:tc>
          <w:tcPr>
            <w:tcW w:w="0" w:type="auto"/>
            <w:vAlign w:val="center"/>
          </w:tcPr>
          <w:p w:rsidR="00C45098" w:rsidRDefault="001F569F">
            <w:pPr>
              <w:pStyle w:val="ExampleText"/>
            </w:pPr>
            <w:r>
              <w:t>0x0000000C</w:t>
            </w:r>
          </w:p>
        </w:tc>
      </w:tr>
      <w:tr w:rsidR="00C45098" w:rsidTr="00C45098">
        <w:trPr>
          <w:trHeight w:val="320"/>
        </w:trPr>
        <w:tc>
          <w:tcPr>
            <w:tcW w:w="0" w:type="auto"/>
            <w:vAlign w:val="center"/>
          </w:tcPr>
          <w:p w:rsidR="00C45098" w:rsidRDefault="001F569F">
            <w:pPr>
              <w:pStyle w:val="ExampleText"/>
            </w:pPr>
            <w:r>
              <w:t>00000102</w:t>
            </w:r>
          </w:p>
        </w:tc>
        <w:tc>
          <w:tcPr>
            <w:tcW w:w="0" w:type="auto"/>
            <w:vAlign w:val="center"/>
          </w:tcPr>
          <w:p w:rsidR="00C45098" w:rsidRDefault="001F569F">
            <w:pPr>
              <w:pStyle w:val="ExampleText"/>
            </w:pPr>
            <w:r>
              <w:t>0280</w:t>
            </w:r>
          </w:p>
        </w:tc>
        <w:tc>
          <w:tcPr>
            <w:tcW w:w="0" w:type="auto"/>
            <w:vAlign w:val="center"/>
          </w:tcPr>
          <w:p w:rsidR="00C45098" w:rsidRDefault="001F569F">
            <w:pPr>
              <w:pStyle w:val="ExampleText"/>
            </w:pPr>
            <w:r>
              <w:t xml:space="preserve">    ... (omitted for brevity)</w:t>
            </w:r>
            <w:r>
              <w:rPr>
                <w:b/>
              </w:rPr>
              <w:t xml:space="preserve"> -  </w:t>
            </w:r>
          </w:p>
        </w:tc>
        <w:tc>
          <w:tcPr>
            <w:tcW w:w="0" w:type="auto"/>
            <w:vAlign w:val="center"/>
          </w:tcPr>
          <w:p w:rsidR="00C45098" w:rsidRDefault="00C45098">
            <w:pPr>
              <w:pStyle w:val="ExampleText"/>
            </w:pPr>
          </w:p>
        </w:tc>
      </w:tr>
    </w:tbl>
    <w:p w:rsidR="00C45098" w:rsidRDefault="001F569F">
      <w:pPr>
        <w:pStyle w:val="Caption"/>
      </w:pPr>
      <w:r>
        <w:tab/>
      </w:r>
      <w:bookmarkStart w:id="4366" w:name="Example_Example_PlcBteChpx_FibRgFcLcb97"/>
      <w:r>
        <w:t xml:space="preserve">Figure </w:t>
      </w:r>
      <w:bookmarkEnd w:id="4366"/>
      <w:r>
        <w:fldChar w:fldCharType="begin"/>
      </w:r>
      <w:r>
        <w:instrText>SEQ Figure \* ARABIC</w:instrText>
      </w:r>
      <w:r>
        <w:fldChar w:fldCharType="separate"/>
      </w:r>
      <w:r>
        <w:rPr>
          <w:noProof/>
        </w:rPr>
        <w:t>22</w:t>
      </w:r>
      <w:r>
        <w:fldChar w:fldCharType="end"/>
      </w:r>
      <w:r>
        <w:t xml:space="preserve">: Portions of the FibRgFcLcb97 structure, highlighting </w:t>
      </w:r>
      <w:r>
        <w:t>fc/lcbPlcfBteChpx</w:t>
      </w:r>
    </w:p>
    <w:p w:rsidR="00C45098" w:rsidRDefault="001F569F">
      <w:r>
        <w:t>The FibRgFcLcb97 structure is very large. Most fields have been omitted here for brevity.</w:t>
      </w:r>
    </w:p>
    <w:p w:rsidR="00C45098" w:rsidRDefault="001F569F">
      <w:pPr>
        <w:pStyle w:val="Definition-Field"/>
      </w:pPr>
      <w:r>
        <w:rPr>
          <w:b/>
        </w:rPr>
        <w:t xml:space="preserve">fcPlcfBteChpx: </w:t>
      </w:r>
      <w:r>
        <w:t xml:space="preserve">A value of 0x000000D6 specifies the offset, in bytes, of a location in the </w:t>
      </w:r>
      <w:hyperlink w:anchor="Section_44f62054d9114989946ca42100c26a15" w:history="1">
        <w:r>
          <w:rPr>
            <w:rStyle w:val="Hyperlink"/>
          </w:rPr>
          <w:t>Table Stream</w:t>
        </w:r>
      </w:hyperlink>
      <w:r>
        <w:t xml:space="preserve">. A </w:t>
      </w:r>
      <w:r>
        <w:rPr>
          <w:b/>
        </w:rPr>
        <w:t>PlcBteChpx</w:t>
      </w:r>
      <w:r>
        <w:t xml:space="preserve"> structure begins at this offset.</w:t>
      </w:r>
    </w:p>
    <w:p w:rsidR="00C45098" w:rsidRDefault="001F569F">
      <w:pPr>
        <w:pStyle w:val="Definition-Field"/>
      </w:pPr>
      <w:r>
        <w:rPr>
          <w:b/>
        </w:rPr>
        <w:t xml:space="preserve">lcbPlcfBteChpx: </w:t>
      </w:r>
      <w:r>
        <w:t xml:space="preserve">A value of 0x0000000C specifies the size, in bytes, of the PlcBteChpx at offset 0x000000D6 in the Table Stream. Because each </w:t>
      </w:r>
      <w:hyperlink w:anchor="Section_0ba67316ce254c87b0ccbd63d58466bd" w:history="1">
        <w:r>
          <w:rPr>
            <w:rStyle w:val="Hyperlink"/>
            <w:b/>
          </w:rPr>
          <w:t>PnFkpChpx</w:t>
        </w:r>
      </w:hyperlink>
      <w:r>
        <w:t xml:space="preserve"> structure is four bytes, this </w:t>
      </w:r>
      <w:r>
        <w:rPr>
          <w:b/>
        </w:rPr>
        <w:t>PlcBteChpx</w:t>
      </w:r>
      <w:r>
        <w:t xml:space="preserve"> structure contains exactly two </w:t>
      </w:r>
      <w:hyperlink w:anchor="Section_a3d44e167d2946f7bb7bd0d8a5734f83" w:history="1">
        <w:r>
          <w:rPr>
            <w:rStyle w:val="Hyperlink"/>
          </w:rPr>
          <w:t>CP</w:t>
        </w:r>
      </w:hyperlink>
      <w:r>
        <w:t xml:space="preserve">s and one </w:t>
      </w:r>
      <w:r>
        <w:rPr>
          <w:b/>
        </w:rPr>
        <w:t>PnFkpChpx</w:t>
      </w:r>
      <w:r>
        <w:t xml:space="preserve"> structures.</w:t>
      </w:r>
    </w:p>
    <w:p w:rsidR="00C45098" w:rsidRDefault="001F569F">
      <w:r>
        <w:t xml:space="preserve">The following table shows the top level of the </w:t>
      </w:r>
      <w:r>
        <w:rPr>
          <w:b/>
        </w:rPr>
        <w:t>PlcBteChpx</w:t>
      </w:r>
      <w:r>
        <w:t xml:space="preserve"> at offset 0x000000D6 in the Table Stream.</w:t>
      </w:r>
    </w:p>
    <w:tbl>
      <w:tblPr>
        <w:tblStyle w:val="Table-ShadedHeader"/>
        <w:tblW w:w="4690" w:type="pct"/>
        <w:tblLook w:val="04A0" w:firstRow="1" w:lastRow="0" w:firstColumn="1" w:lastColumn="0" w:noHBand="0" w:noVBand="1"/>
      </w:tblPr>
      <w:tblGrid>
        <w:gridCol w:w="1779"/>
        <w:gridCol w:w="1293"/>
        <w:gridCol w:w="3866"/>
        <w:gridCol w:w="2057"/>
      </w:tblGrid>
      <w:tr w:rsidR="00C45098" w:rsidTr="00C45098">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45098" w:rsidRDefault="001F569F">
            <w:pPr>
              <w:pStyle w:val="ExampleText"/>
            </w:pPr>
            <w:r>
              <w:rPr>
                <w:b/>
              </w:rPr>
              <w:t>Offset</w:t>
            </w:r>
          </w:p>
        </w:tc>
        <w:tc>
          <w:tcPr>
            <w:tcW w:w="0" w:type="auto"/>
            <w:vAlign w:val="center"/>
          </w:tcPr>
          <w:p w:rsidR="00C45098" w:rsidRDefault="001F569F">
            <w:pPr>
              <w:pStyle w:val="ExampleText"/>
            </w:pPr>
            <w:r>
              <w:rPr>
                <w:b/>
              </w:rPr>
              <w:t>Size</w:t>
            </w:r>
          </w:p>
        </w:tc>
        <w:tc>
          <w:tcPr>
            <w:tcW w:w="0" w:type="auto"/>
            <w:vAlign w:val="center"/>
          </w:tcPr>
          <w:p w:rsidR="00C45098" w:rsidRDefault="001F569F">
            <w:pPr>
              <w:pStyle w:val="ExampleText"/>
            </w:pPr>
            <w:r>
              <w:rPr>
                <w:b/>
              </w:rPr>
              <w:t>Structure</w:t>
            </w:r>
          </w:p>
        </w:tc>
        <w:tc>
          <w:tcPr>
            <w:tcW w:w="0" w:type="auto"/>
            <w:vAlign w:val="center"/>
          </w:tcPr>
          <w:p w:rsidR="00C45098" w:rsidRDefault="001F569F">
            <w:pPr>
              <w:pStyle w:val="ExampleText"/>
            </w:pPr>
            <w:r>
              <w:rPr>
                <w:b/>
              </w:rPr>
              <w:t>Value</w:t>
            </w:r>
          </w:p>
        </w:tc>
      </w:tr>
      <w:tr w:rsidR="00C45098" w:rsidTr="00C45098">
        <w:trPr>
          <w:trHeight w:val="320"/>
        </w:trPr>
        <w:tc>
          <w:tcPr>
            <w:tcW w:w="0" w:type="auto"/>
            <w:vAlign w:val="center"/>
          </w:tcPr>
          <w:p w:rsidR="00C45098" w:rsidRDefault="001F569F">
            <w:pPr>
              <w:pStyle w:val="ExampleText"/>
            </w:pPr>
            <w:r>
              <w:t>000000D6</w:t>
            </w:r>
          </w:p>
        </w:tc>
        <w:tc>
          <w:tcPr>
            <w:tcW w:w="0" w:type="auto"/>
            <w:vAlign w:val="center"/>
          </w:tcPr>
          <w:p w:rsidR="00C45098" w:rsidRDefault="001F569F">
            <w:pPr>
              <w:pStyle w:val="ExampleText"/>
            </w:pPr>
            <w:r>
              <w:t>000C</w:t>
            </w:r>
          </w:p>
        </w:tc>
        <w:tc>
          <w:tcPr>
            <w:tcW w:w="0" w:type="auto"/>
            <w:vAlign w:val="center"/>
          </w:tcPr>
          <w:p w:rsidR="00C45098" w:rsidRDefault="001F569F">
            <w:pPr>
              <w:pStyle w:val="ExampleText"/>
            </w:pPr>
            <w:r>
              <w:t>PlcBteChpx</w:t>
            </w:r>
            <w:r>
              <w:rPr>
                <w:b/>
              </w:rPr>
              <w:t xml:space="preserve"> - PlcBteChpx</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000000D6</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LONG</w:t>
            </w:r>
            <w:r>
              <w:rPr>
                <w:b/>
              </w:rPr>
              <w:t xml:space="preserve"> - fc[0]</w:t>
            </w:r>
          </w:p>
        </w:tc>
        <w:tc>
          <w:tcPr>
            <w:tcW w:w="0" w:type="auto"/>
            <w:vAlign w:val="center"/>
          </w:tcPr>
          <w:p w:rsidR="00C45098" w:rsidRDefault="001F569F">
            <w:pPr>
              <w:pStyle w:val="ExampleText"/>
            </w:pPr>
            <w:r>
              <w:t>0x00000400</w:t>
            </w:r>
          </w:p>
        </w:tc>
      </w:tr>
      <w:tr w:rsidR="00C45098" w:rsidTr="00C45098">
        <w:trPr>
          <w:trHeight w:val="320"/>
        </w:trPr>
        <w:tc>
          <w:tcPr>
            <w:tcW w:w="0" w:type="auto"/>
            <w:vAlign w:val="center"/>
          </w:tcPr>
          <w:p w:rsidR="00C45098" w:rsidRDefault="001F569F">
            <w:pPr>
              <w:pStyle w:val="ExampleText"/>
            </w:pPr>
            <w:r>
              <w:t>000000DA</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LONG</w:t>
            </w:r>
            <w:r>
              <w:rPr>
                <w:b/>
              </w:rPr>
              <w:t xml:space="preserve"> - fc[1]</w:t>
            </w:r>
          </w:p>
        </w:tc>
        <w:tc>
          <w:tcPr>
            <w:tcW w:w="0" w:type="auto"/>
            <w:vAlign w:val="center"/>
          </w:tcPr>
          <w:p w:rsidR="00C45098" w:rsidRDefault="001F569F">
            <w:pPr>
              <w:pStyle w:val="ExampleText"/>
            </w:pPr>
            <w:r>
              <w:t>0x00000411</w:t>
            </w:r>
          </w:p>
        </w:tc>
      </w:tr>
      <w:tr w:rsidR="00C45098" w:rsidTr="00C45098">
        <w:trPr>
          <w:trHeight w:val="320"/>
        </w:trPr>
        <w:tc>
          <w:tcPr>
            <w:tcW w:w="0" w:type="auto"/>
            <w:vAlign w:val="center"/>
          </w:tcPr>
          <w:p w:rsidR="00C45098" w:rsidRDefault="001F569F">
            <w:pPr>
              <w:pStyle w:val="ExampleText"/>
            </w:pPr>
            <w:r>
              <w:t>000000DE</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PnFkpChpx</w:t>
            </w:r>
            <w:r>
              <w:rPr>
                <w:b/>
              </w:rPr>
              <w:t xml:space="preserve"> - pn[0]</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000000DE</w:t>
            </w:r>
          </w:p>
        </w:tc>
        <w:tc>
          <w:tcPr>
            <w:tcW w:w="0" w:type="auto"/>
            <w:vAlign w:val="center"/>
          </w:tcPr>
          <w:p w:rsidR="00C45098" w:rsidRDefault="001F569F">
            <w:pPr>
              <w:pStyle w:val="ExampleText"/>
            </w:pPr>
            <w:r>
              <w:t>22 bits</w:t>
            </w:r>
          </w:p>
        </w:tc>
        <w:tc>
          <w:tcPr>
            <w:tcW w:w="0" w:type="auto"/>
            <w:vAlign w:val="center"/>
          </w:tcPr>
          <w:p w:rsidR="00C45098" w:rsidRDefault="001F569F">
            <w:pPr>
              <w:pStyle w:val="ExampleText"/>
            </w:pPr>
            <w:r>
              <w:t xml:space="preserve">        LONG</w:t>
            </w:r>
            <w:r>
              <w:rPr>
                <w:b/>
              </w:rPr>
              <w:t xml:space="preserve"> - pn</w:t>
            </w:r>
          </w:p>
        </w:tc>
        <w:tc>
          <w:tcPr>
            <w:tcW w:w="0" w:type="auto"/>
            <w:vAlign w:val="center"/>
          </w:tcPr>
          <w:p w:rsidR="00C45098" w:rsidRDefault="001F569F">
            <w:pPr>
              <w:pStyle w:val="ExampleText"/>
            </w:pPr>
            <w:r>
              <w:t>0x000003</w:t>
            </w:r>
          </w:p>
        </w:tc>
      </w:tr>
      <w:tr w:rsidR="00C45098" w:rsidTr="00C45098">
        <w:trPr>
          <w:trHeight w:val="320"/>
        </w:trPr>
        <w:tc>
          <w:tcPr>
            <w:tcW w:w="0" w:type="auto"/>
            <w:vAlign w:val="center"/>
          </w:tcPr>
          <w:p w:rsidR="00C45098" w:rsidRDefault="001F569F">
            <w:pPr>
              <w:pStyle w:val="ExampleText"/>
            </w:pPr>
            <w:r>
              <w:t>000000DE</w:t>
            </w:r>
          </w:p>
        </w:tc>
        <w:tc>
          <w:tcPr>
            <w:tcW w:w="0" w:type="auto"/>
            <w:vAlign w:val="center"/>
          </w:tcPr>
          <w:p w:rsidR="00C45098" w:rsidRDefault="001F569F">
            <w:pPr>
              <w:pStyle w:val="ExampleText"/>
            </w:pPr>
            <w:r>
              <w:t>10 bits</w:t>
            </w:r>
          </w:p>
        </w:tc>
        <w:tc>
          <w:tcPr>
            <w:tcW w:w="0" w:type="auto"/>
            <w:vAlign w:val="center"/>
          </w:tcPr>
          <w:p w:rsidR="00C45098" w:rsidRDefault="001F569F">
            <w:pPr>
              <w:pStyle w:val="ExampleText"/>
            </w:pPr>
            <w:r>
              <w:t xml:space="preserve">        LONG</w:t>
            </w:r>
            <w:r>
              <w:rPr>
                <w:b/>
              </w:rPr>
              <w:t xml:space="preserve"> - unused</w:t>
            </w:r>
          </w:p>
        </w:tc>
        <w:tc>
          <w:tcPr>
            <w:tcW w:w="0" w:type="auto"/>
            <w:vAlign w:val="center"/>
          </w:tcPr>
          <w:p w:rsidR="00C45098" w:rsidRDefault="001F569F">
            <w:pPr>
              <w:pStyle w:val="ExampleText"/>
            </w:pPr>
            <w:r>
              <w:t>0x000</w:t>
            </w:r>
          </w:p>
        </w:tc>
      </w:tr>
    </w:tbl>
    <w:p w:rsidR="00C45098" w:rsidRDefault="001F569F">
      <w:pPr>
        <w:pStyle w:val="Caption"/>
      </w:pPr>
      <w:r>
        <w:tab/>
      </w:r>
      <w:bookmarkStart w:id="4367" w:name="Example_Example_PlcBteChpx_PlcBteChpx"/>
      <w:r>
        <w:t xml:space="preserve">Figure </w:t>
      </w:r>
      <w:bookmarkEnd w:id="4367"/>
      <w:r>
        <w:fldChar w:fldCharType="begin"/>
      </w:r>
      <w:r>
        <w:instrText>SEQ Figure \* ARABIC</w:instrText>
      </w:r>
      <w:r>
        <w:fldChar w:fldCharType="separate"/>
      </w:r>
      <w:r>
        <w:rPr>
          <w:noProof/>
        </w:rPr>
        <w:t>23</w:t>
      </w:r>
      <w:r>
        <w:fldChar w:fldCharType="end"/>
      </w:r>
      <w:r>
        <w:t>: A PlcBteChpx</w:t>
      </w:r>
    </w:p>
    <w:p w:rsidR="00C45098" w:rsidRDefault="001F569F">
      <w:pPr>
        <w:pStyle w:val="Definition-Field"/>
      </w:pPr>
      <w:r>
        <w:rPr>
          <w:b/>
        </w:rPr>
        <w:t xml:space="preserve">fc[0]: </w:t>
      </w:r>
      <w:r>
        <w:t xml:space="preserve">0x00000400 specifies the offset in the </w:t>
      </w:r>
      <w:hyperlink w:anchor="Section_d7fae142670d4cd5869a708366984a71" w:history="1">
        <w:r>
          <w:rPr>
            <w:rStyle w:val="Hyperlink"/>
          </w:rPr>
          <w:t>WordDocument Stream</w:t>
        </w:r>
      </w:hyperlink>
      <w:r>
        <w:t xml:space="preserve"> where a </w:t>
      </w:r>
      <w:r>
        <w:t>text range begins. This is the first and only text range that is specified; this is evident because there are only two FCs.</w:t>
      </w:r>
    </w:p>
    <w:p w:rsidR="00C45098" w:rsidRDefault="001F569F">
      <w:pPr>
        <w:pStyle w:val="Definition-Field"/>
      </w:pPr>
      <w:r>
        <w:rPr>
          <w:b/>
        </w:rPr>
        <w:lastRenderedPageBreak/>
        <w:t xml:space="preserve">fc[1]: </w:t>
      </w:r>
      <w:r>
        <w:t>0x00000411 specifies the offset in the WordDocument Stream immediately after the end of the text range. Because the text is 8</w:t>
      </w:r>
      <w:r>
        <w:t xml:space="preserve">-bit ANSI (see Section </w:t>
      </w:r>
      <w:hyperlink w:anchor="Section_01d5d8c4cf9c4ef980fd439e763cfe01" w:history="1">
        <w:r>
          <w:t>2.4.1</w:t>
        </w:r>
      </w:hyperlink>
      <w:r>
        <w:t>, Retrieving Text) the end of the text range is 0x410. If this document had more than one text range, 0x00000411 would also specify the start of the next text range.</w:t>
      </w:r>
    </w:p>
    <w:p w:rsidR="00C45098" w:rsidRDefault="001F569F">
      <w:pPr>
        <w:pStyle w:val="Definition-Field"/>
      </w:pPr>
      <w:r>
        <w:rPr>
          <w:b/>
        </w:rPr>
        <w:t>pn</w:t>
      </w:r>
      <w:r>
        <w:rPr>
          <w:b/>
        </w:rPr>
        <w:t xml:space="preserve">[0].pn: </w:t>
      </w:r>
      <w:r>
        <w:t xml:space="preserve">0x00000003 specifies the offset in the WordDocument Stream of the </w:t>
      </w:r>
      <w:hyperlink w:anchor="Section_f5f10f04d4cc4ebd86df0de6d227675c" w:history="1">
        <w:r>
          <w:rPr>
            <w:rStyle w:val="Hyperlink"/>
            <w:b/>
          </w:rPr>
          <w:t>ChpxFkp</w:t>
        </w:r>
      </w:hyperlink>
      <w:r>
        <w:t xml:space="preserve"> structure that is applied to the text range. This </w:t>
      </w:r>
      <w:r>
        <w:rPr>
          <w:b/>
        </w:rPr>
        <w:t>ChpxFkp</w:t>
      </w:r>
      <w:r>
        <w:t xml:space="preserve"> structure is referred to as </w:t>
      </w:r>
      <w:r>
        <w:rPr>
          <w:b/>
        </w:rPr>
        <w:t>chpxfkp[0]</w:t>
      </w:r>
      <w:r>
        <w:t xml:space="preserve">. The </w:t>
      </w:r>
      <w:r>
        <w:rPr>
          <w:b/>
        </w:rPr>
        <w:t>chpxfkp[0]</w:t>
      </w:r>
      <w:r>
        <w:t xml:space="preserve"> element begins at offset 3 * 512 = 1536 = 0x00000600. See the following table for the expansion of </w:t>
      </w:r>
      <w:r>
        <w:rPr>
          <w:b/>
        </w:rPr>
        <w:t>chpxfkp[0]</w:t>
      </w:r>
      <w:r>
        <w:t>.</w:t>
      </w:r>
    </w:p>
    <w:p w:rsidR="00C45098" w:rsidRDefault="001F569F">
      <w:pPr>
        <w:pStyle w:val="Definition-Field"/>
      </w:pPr>
      <w:r>
        <w:rPr>
          <w:b/>
        </w:rPr>
        <w:t xml:space="preserve">pn[0].unused: </w:t>
      </w:r>
      <w:r>
        <w:t>Undefined and ignored.</w:t>
      </w:r>
    </w:p>
    <w:p w:rsidR="00C45098" w:rsidRDefault="001F569F">
      <w:r>
        <w:t xml:space="preserve">The following table shows the expansion of </w:t>
      </w:r>
      <w:r>
        <w:rPr>
          <w:b/>
        </w:rPr>
        <w:t>chpxfkp[0]</w:t>
      </w:r>
      <w:r>
        <w:t xml:space="preserve">, which specifies the character formatting properties </w:t>
      </w:r>
      <w:r>
        <w:t>for the first and only text range in the document.</w:t>
      </w:r>
    </w:p>
    <w:tbl>
      <w:tblPr>
        <w:tblStyle w:val="Table-ShadedHeader"/>
        <w:tblW w:w="4690" w:type="pct"/>
        <w:tblLook w:val="04A0" w:firstRow="1" w:lastRow="0" w:firstColumn="1" w:lastColumn="0" w:noHBand="0" w:noVBand="1"/>
      </w:tblPr>
      <w:tblGrid>
        <w:gridCol w:w="1821"/>
        <w:gridCol w:w="1101"/>
        <w:gridCol w:w="3928"/>
        <w:gridCol w:w="2145"/>
      </w:tblGrid>
      <w:tr w:rsidR="00C45098" w:rsidTr="00C45098">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45098" w:rsidRDefault="001F569F">
            <w:pPr>
              <w:pStyle w:val="ExampleText"/>
            </w:pPr>
            <w:r>
              <w:rPr>
                <w:b/>
              </w:rPr>
              <w:t>Offset</w:t>
            </w:r>
          </w:p>
        </w:tc>
        <w:tc>
          <w:tcPr>
            <w:tcW w:w="0" w:type="auto"/>
            <w:vAlign w:val="center"/>
          </w:tcPr>
          <w:p w:rsidR="00C45098" w:rsidRDefault="001F569F">
            <w:pPr>
              <w:pStyle w:val="ExampleText"/>
            </w:pPr>
            <w:r>
              <w:rPr>
                <w:b/>
              </w:rPr>
              <w:t>Size</w:t>
            </w:r>
          </w:p>
        </w:tc>
        <w:tc>
          <w:tcPr>
            <w:tcW w:w="0" w:type="auto"/>
            <w:vAlign w:val="center"/>
          </w:tcPr>
          <w:p w:rsidR="00C45098" w:rsidRDefault="001F569F">
            <w:pPr>
              <w:pStyle w:val="ExampleText"/>
            </w:pPr>
            <w:r>
              <w:rPr>
                <w:b/>
              </w:rPr>
              <w:t>Structure</w:t>
            </w:r>
          </w:p>
        </w:tc>
        <w:tc>
          <w:tcPr>
            <w:tcW w:w="0" w:type="auto"/>
            <w:vAlign w:val="center"/>
          </w:tcPr>
          <w:p w:rsidR="00C45098" w:rsidRDefault="001F569F">
            <w:pPr>
              <w:pStyle w:val="ExampleText"/>
            </w:pPr>
            <w:r>
              <w:rPr>
                <w:b/>
              </w:rPr>
              <w:t>Value</w:t>
            </w:r>
          </w:p>
        </w:tc>
      </w:tr>
      <w:tr w:rsidR="00C45098" w:rsidTr="00C45098">
        <w:trPr>
          <w:trHeight w:val="320"/>
        </w:trPr>
        <w:tc>
          <w:tcPr>
            <w:tcW w:w="0" w:type="auto"/>
            <w:vAlign w:val="center"/>
          </w:tcPr>
          <w:p w:rsidR="00C45098" w:rsidRDefault="001F569F">
            <w:pPr>
              <w:pStyle w:val="ExampleText"/>
            </w:pPr>
            <w:r>
              <w:t>00000600</w:t>
            </w:r>
          </w:p>
        </w:tc>
        <w:tc>
          <w:tcPr>
            <w:tcW w:w="0" w:type="auto"/>
            <w:vAlign w:val="center"/>
          </w:tcPr>
          <w:p w:rsidR="00C45098" w:rsidRDefault="001F569F">
            <w:pPr>
              <w:pStyle w:val="ExampleText"/>
            </w:pPr>
            <w:r>
              <w:t>0200</w:t>
            </w:r>
          </w:p>
        </w:tc>
        <w:tc>
          <w:tcPr>
            <w:tcW w:w="0" w:type="auto"/>
            <w:vAlign w:val="center"/>
          </w:tcPr>
          <w:p w:rsidR="00C45098" w:rsidRDefault="001F569F">
            <w:pPr>
              <w:pStyle w:val="ExampleText"/>
            </w:pPr>
            <w:r>
              <w:t>ChpxFkp</w:t>
            </w:r>
            <w:r>
              <w:rPr>
                <w:b/>
              </w:rPr>
              <w:t xml:space="preserve"> - chpxfkp[0]</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00000600</w:t>
            </w:r>
          </w:p>
        </w:tc>
        <w:tc>
          <w:tcPr>
            <w:tcW w:w="0" w:type="auto"/>
            <w:vAlign w:val="center"/>
          </w:tcPr>
          <w:p w:rsidR="00C45098" w:rsidRDefault="001F569F">
            <w:pPr>
              <w:pStyle w:val="ExampleText"/>
            </w:pPr>
            <w:r>
              <w:t>0010</w:t>
            </w:r>
          </w:p>
        </w:tc>
        <w:tc>
          <w:tcPr>
            <w:tcW w:w="0" w:type="auto"/>
            <w:vAlign w:val="center"/>
          </w:tcPr>
          <w:p w:rsidR="00C45098" w:rsidRDefault="001F569F">
            <w:pPr>
              <w:pStyle w:val="ExampleText"/>
            </w:pPr>
            <w:r>
              <w:t xml:space="preserve">    Array of ULONG</w:t>
            </w:r>
            <w:r>
              <w:rPr>
                <w:b/>
              </w:rPr>
              <w:t xml:space="preserve"> - rgfc</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00000600</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ULONG</w:t>
            </w:r>
            <w:r>
              <w:rPr>
                <w:b/>
              </w:rPr>
              <w:t xml:space="preserve"> - rgfc[0]</w:t>
            </w:r>
          </w:p>
        </w:tc>
        <w:tc>
          <w:tcPr>
            <w:tcW w:w="0" w:type="auto"/>
            <w:vAlign w:val="center"/>
          </w:tcPr>
          <w:p w:rsidR="00C45098" w:rsidRDefault="001F569F">
            <w:pPr>
              <w:pStyle w:val="ExampleText"/>
            </w:pPr>
            <w:r>
              <w:t>0x00000400</w:t>
            </w:r>
          </w:p>
        </w:tc>
      </w:tr>
      <w:tr w:rsidR="00C45098" w:rsidTr="00C45098">
        <w:trPr>
          <w:trHeight w:val="320"/>
        </w:trPr>
        <w:tc>
          <w:tcPr>
            <w:tcW w:w="0" w:type="auto"/>
            <w:vAlign w:val="center"/>
          </w:tcPr>
          <w:p w:rsidR="00C45098" w:rsidRDefault="001F569F">
            <w:pPr>
              <w:pStyle w:val="ExampleText"/>
            </w:pPr>
            <w:r>
              <w:t>00000604</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ULONG</w:t>
            </w:r>
            <w:r>
              <w:rPr>
                <w:b/>
              </w:rPr>
              <w:t xml:space="preserve"> - rgfc[1]</w:t>
            </w:r>
          </w:p>
        </w:tc>
        <w:tc>
          <w:tcPr>
            <w:tcW w:w="0" w:type="auto"/>
            <w:vAlign w:val="center"/>
          </w:tcPr>
          <w:p w:rsidR="00C45098" w:rsidRDefault="001F569F">
            <w:pPr>
              <w:pStyle w:val="ExampleText"/>
            </w:pPr>
            <w:r>
              <w:t>0x00000407</w:t>
            </w:r>
          </w:p>
        </w:tc>
      </w:tr>
      <w:tr w:rsidR="00C45098" w:rsidTr="00C45098">
        <w:trPr>
          <w:trHeight w:val="320"/>
        </w:trPr>
        <w:tc>
          <w:tcPr>
            <w:tcW w:w="0" w:type="auto"/>
            <w:vAlign w:val="center"/>
          </w:tcPr>
          <w:p w:rsidR="00C45098" w:rsidRDefault="001F569F">
            <w:pPr>
              <w:pStyle w:val="ExampleText"/>
            </w:pPr>
            <w:r>
              <w:t>00000608</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ULONG</w:t>
            </w:r>
            <w:r>
              <w:rPr>
                <w:b/>
              </w:rPr>
              <w:t xml:space="preserve"> - rgfc[2]</w:t>
            </w:r>
          </w:p>
        </w:tc>
        <w:tc>
          <w:tcPr>
            <w:tcW w:w="0" w:type="auto"/>
            <w:vAlign w:val="center"/>
          </w:tcPr>
          <w:p w:rsidR="00C45098" w:rsidRDefault="001F569F">
            <w:pPr>
              <w:pStyle w:val="ExampleText"/>
            </w:pPr>
            <w:r>
              <w:t>0x00000410</w:t>
            </w:r>
          </w:p>
        </w:tc>
      </w:tr>
      <w:tr w:rsidR="00C45098" w:rsidTr="00C45098">
        <w:trPr>
          <w:trHeight w:val="320"/>
        </w:trPr>
        <w:tc>
          <w:tcPr>
            <w:tcW w:w="0" w:type="auto"/>
            <w:vAlign w:val="center"/>
          </w:tcPr>
          <w:p w:rsidR="00C45098" w:rsidRDefault="001F569F">
            <w:pPr>
              <w:pStyle w:val="ExampleText"/>
            </w:pPr>
            <w:r>
              <w:t>0000060C</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ULONG</w:t>
            </w:r>
            <w:r>
              <w:rPr>
                <w:b/>
              </w:rPr>
              <w:t xml:space="preserve"> - rgfc[3]</w:t>
            </w:r>
          </w:p>
        </w:tc>
        <w:tc>
          <w:tcPr>
            <w:tcW w:w="0" w:type="auto"/>
            <w:vAlign w:val="center"/>
          </w:tcPr>
          <w:p w:rsidR="00C45098" w:rsidRDefault="001F569F">
            <w:pPr>
              <w:pStyle w:val="ExampleText"/>
            </w:pPr>
            <w:r>
              <w:t>0x00000411</w:t>
            </w:r>
          </w:p>
        </w:tc>
      </w:tr>
      <w:tr w:rsidR="00C45098" w:rsidTr="00C45098">
        <w:trPr>
          <w:trHeight w:val="320"/>
        </w:trPr>
        <w:tc>
          <w:tcPr>
            <w:tcW w:w="0" w:type="auto"/>
            <w:vAlign w:val="center"/>
          </w:tcPr>
          <w:p w:rsidR="00C45098" w:rsidRDefault="001F569F">
            <w:pPr>
              <w:pStyle w:val="ExampleText"/>
            </w:pPr>
            <w:r>
              <w:t>00000610</w:t>
            </w:r>
          </w:p>
        </w:tc>
        <w:tc>
          <w:tcPr>
            <w:tcW w:w="0" w:type="auto"/>
            <w:vAlign w:val="center"/>
          </w:tcPr>
          <w:p w:rsidR="00C45098" w:rsidRDefault="001F569F">
            <w:pPr>
              <w:pStyle w:val="ExampleText"/>
            </w:pPr>
            <w:r>
              <w:t>0003</w:t>
            </w:r>
          </w:p>
        </w:tc>
        <w:tc>
          <w:tcPr>
            <w:tcW w:w="0" w:type="auto"/>
            <w:vAlign w:val="center"/>
          </w:tcPr>
          <w:p w:rsidR="00C45098" w:rsidRDefault="001F569F">
            <w:pPr>
              <w:pStyle w:val="ExampleText"/>
            </w:pPr>
            <w:r>
              <w:t xml:space="preserve">    Array of BYTE</w:t>
            </w:r>
            <w:r>
              <w:rPr>
                <w:b/>
              </w:rPr>
              <w:t xml:space="preserve"> - rgb</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00000610</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BYTE</w:t>
            </w:r>
            <w:r>
              <w:rPr>
                <w:b/>
              </w:rPr>
              <w:t xml:space="preserve"> - rgb[0]</w:t>
            </w:r>
          </w:p>
        </w:tc>
        <w:tc>
          <w:tcPr>
            <w:tcW w:w="0" w:type="auto"/>
            <w:vAlign w:val="center"/>
          </w:tcPr>
          <w:p w:rsidR="00C45098" w:rsidRDefault="001F569F">
            <w:pPr>
              <w:pStyle w:val="ExampleText"/>
            </w:pPr>
            <w:r>
              <w:t>0xFA</w:t>
            </w:r>
          </w:p>
        </w:tc>
      </w:tr>
      <w:tr w:rsidR="00C45098" w:rsidTr="00C45098">
        <w:trPr>
          <w:trHeight w:val="320"/>
        </w:trPr>
        <w:tc>
          <w:tcPr>
            <w:tcW w:w="0" w:type="auto"/>
            <w:vAlign w:val="center"/>
          </w:tcPr>
          <w:p w:rsidR="00C45098" w:rsidRDefault="001F569F">
            <w:pPr>
              <w:pStyle w:val="ExampleText"/>
            </w:pPr>
            <w:r>
              <w:t>00000611</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BYTE</w:t>
            </w:r>
            <w:r>
              <w:rPr>
                <w:b/>
              </w:rPr>
              <w:t xml:space="preserve"> - rgb[1]</w:t>
            </w:r>
          </w:p>
        </w:tc>
        <w:tc>
          <w:tcPr>
            <w:tcW w:w="0" w:type="auto"/>
            <w:vAlign w:val="center"/>
          </w:tcPr>
          <w:p w:rsidR="00C45098" w:rsidRDefault="001F569F">
            <w:pPr>
              <w:pStyle w:val="ExampleText"/>
            </w:pPr>
            <w:r>
              <w:t>0xF8</w:t>
            </w:r>
          </w:p>
        </w:tc>
      </w:tr>
      <w:tr w:rsidR="00C45098" w:rsidTr="00C45098">
        <w:trPr>
          <w:trHeight w:val="320"/>
        </w:trPr>
        <w:tc>
          <w:tcPr>
            <w:tcW w:w="0" w:type="auto"/>
            <w:vAlign w:val="center"/>
          </w:tcPr>
          <w:p w:rsidR="00C45098" w:rsidRDefault="001F569F">
            <w:pPr>
              <w:pStyle w:val="ExampleText"/>
            </w:pPr>
            <w:r>
              <w:t>00000612</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BYTE</w:t>
            </w:r>
            <w:r>
              <w:rPr>
                <w:b/>
              </w:rPr>
              <w:t xml:space="preserve"> - rgb[2]</w:t>
            </w:r>
          </w:p>
        </w:tc>
        <w:tc>
          <w:tcPr>
            <w:tcW w:w="0" w:type="auto"/>
            <w:vAlign w:val="center"/>
          </w:tcPr>
          <w:p w:rsidR="00C45098" w:rsidRDefault="001F569F">
            <w:pPr>
              <w:pStyle w:val="ExampleText"/>
            </w:pPr>
            <w:r>
              <w:t>0x00</w:t>
            </w:r>
          </w:p>
        </w:tc>
      </w:tr>
      <w:tr w:rsidR="00C45098" w:rsidTr="00C45098">
        <w:trPr>
          <w:trHeight w:val="320"/>
        </w:trPr>
        <w:tc>
          <w:tcPr>
            <w:tcW w:w="0" w:type="auto"/>
            <w:vAlign w:val="center"/>
          </w:tcPr>
          <w:p w:rsidR="00C45098" w:rsidRDefault="001F569F">
            <w:pPr>
              <w:pStyle w:val="ExampleText"/>
            </w:pPr>
            <w:r>
              <w:t>000007FF</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BYTE</w:t>
            </w:r>
            <w:r>
              <w:rPr>
                <w:b/>
              </w:rPr>
              <w:t xml:space="preserve"> - crun</w:t>
            </w:r>
          </w:p>
        </w:tc>
        <w:tc>
          <w:tcPr>
            <w:tcW w:w="0" w:type="auto"/>
            <w:vAlign w:val="center"/>
          </w:tcPr>
          <w:p w:rsidR="00C45098" w:rsidRDefault="001F569F">
            <w:pPr>
              <w:pStyle w:val="ExampleText"/>
            </w:pPr>
            <w:r>
              <w:t>0x03</w:t>
            </w:r>
          </w:p>
        </w:tc>
      </w:tr>
    </w:tbl>
    <w:p w:rsidR="00C45098" w:rsidRDefault="001F569F">
      <w:pPr>
        <w:pStyle w:val="Caption"/>
      </w:pPr>
      <w:r>
        <w:tab/>
      </w:r>
      <w:bookmarkStart w:id="4368" w:name="Example_Example_PlcBteChpx_ChpxFkp0"/>
      <w:r>
        <w:t xml:space="preserve">Figure </w:t>
      </w:r>
      <w:bookmarkEnd w:id="4368"/>
      <w:r>
        <w:fldChar w:fldCharType="begin"/>
      </w:r>
      <w:r>
        <w:instrText>SEQ Figure \* ARABIC</w:instrText>
      </w:r>
      <w:r>
        <w:fldChar w:fldCharType="separate"/>
      </w:r>
      <w:r>
        <w:rPr>
          <w:noProof/>
        </w:rPr>
        <w:t>24</w:t>
      </w:r>
      <w:r>
        <w:fldChar w:fldCharType="end"/>
      </w:r>
      <w:r>
        <w:t>: Expansion of chpxfkp[0]</w:t>
      </w:r>
    </w:p>
    <w:p w:rsidR="00C45098" w:rsidRDefault="001F569F">
      <w:pPr>
        <w:pStyle w:val="Definition-Field"/>
      </w:pPr>
      <w:r>
        <w:rPr>
          <w:b/>
        </w:rPr>
        <w:t xml:space="preserve">rgfc.rgfc[0]: </w:t>
      </w:r>
      <w:r>
        <w:t>A value of 0x00000400 specifies the offset in the WordDocument Stream at which the first text run in the text range beg</w:t>
      </w:r>
      <w:r>
        <w:t>ins. This text run ends at 0x00000406, immediately before the start of the next run, and includes the text "Orange".</w:t>
      </w:r>
    </w:p>
    <w:p w:rsidR="00C45098" w:rsidRDefault="001F569F">
      <w:pPr>
        <w:pStyle w:val="Definition-Field"/>
      </w:pPr>
      <w:r>
        <w:rPr>
          <w:b/>
        </w:rPr>
        <w:t xml:space="preserve">rgfc.rgfc[1]: </w:t>
      </w:r>
      <w:r>
        <w:t xml:space="preserve">A value of 0x00000407 specifies the offset in the WordDocument Stream at which the second text run in the text range begins. </w:t>
      </w:r>
      <w:r>
        <w:t>This text run ends at 0x0000040F, immediately before the start of the next run, and includes the text "Underline".</w:t>
      </w:r>
    </w:p>
    <w:p w:rsidR="00C45098" w:rsidRDefault="001F569F">
      <w:pPr>
        <w:pStyle w:val="Definition-Field"/>
      </w:pPr>
      <w:r>
        <w:rPr>
          <w:b/>
        </w:rPr>
        <w:t xml:space="preserve">rgfc.rgfc[2]: </w:t>
      </w:r>
      <w:r>
        <w:t>A value of 0x00000410 specifies the offset in the WordDocument Stream at which the third text run in the text range begins. Thi</w:t>
      </w:r>
      <w:r>
        <w:t>s text run ends at 0x00000410, and is therefore a single character, which is a paragraph marker.</w:t>
      </w:r>
    </w:p>
    <w:p w:rsidR="00C45098" w:rsidRDefault="001F569F">
      <w:pPr>
        <w:pStyle w:val="Definition-Field"/>
      </w:pPr>
      <w:r>
        <w:rPr>
          <w:b/>
        </w:rPr>
        <w:t xml:space="preserve">rgfc.rgfc[3]: </w:t>
      </w:r>
      <w:r>
        <w:t>A value of 0x00000411 specifies the offset in the WordDocument Stream immediately after the end of the third text run in the text range.</w:t>
      </w:r>
    </w:p>
    <w:p w:rsidR="00C45098" w:rsidRDefault="001F569F">
      <w:pPr>
        <w:pStyle w:val="Definition-Field"/>
      </w:pPr>
      <w:r>
        <w:rPr>
          <w:b/>
        </w:rPr>
        <w:t>rgb.rgb[</w:t>
      </w:r>
      <w:r>
        <w:rPr>
          <w:b/>
        </w:rPr>
        <w:t xml:space="preserve">0]: </w:t>
      </w:r>
      <w:r>
        <w:t xml:space="preserve">A value of 0xFA specifies the offset of the </w:t>
      </w:r>
      <w:hyperlink w:anchor="Section_a19087bde71242ddab028a812d6f107e" w:history="1">
        <w:r>
          <w:rPr>
            <w:rStyle w:val="Hyperlink"/>
          </w:rPr>
          <w:t>Chpx</w:t>
        </w:r>
      </w:hyperlink>
      <w:r>
        <w:t xml:space="preserve"> for the first text run, referred to as </w:t>
      </w:r>
      <w:r>
        <w:rPr>
          <w:b/>
        </w:rPr>
        <w:t>chpx[0]</w:t>
      </w:r>
      <w:r>
        <w:t xml:space="preserve"> (see its expansion later). The </w:t>
      </w:r>
      <w:r>
        <w:rPr>
          <w:b/>
        </w:rPr>
        <w:t>chpx[0]</w:t>
      </w:r>
      <w:r>
        <w:t xml:space="preserve"> element is 2 * 0xFA = 0x1F4 bytes from the start of </w:t>
      </w:r>
      <w:r>
        <w:rPr>
          <w:b/>
        </w:rPr>
        <w:t>chpxf</w:t>
      </w:r>
      <w:r>
        <w:rPr>
          <w:b/>
        </w:rPr>
        <w:t>kp[0]</w:t>
      </w:r>
      <w:r>
        <w:t>, or 0x600 + 0x1F4 = 0x7F4 bytes from the start of the Table Stream.</w:t>
      </w:r>
    </w:p>
    <w:p w:rsidR="00C45098" w:rsidRDefault="001F569F">
      <w:pPr>
        <w:pStyle w:val="Definition-Field"/>
      </w:pPr>
      <w:r>
        <w:rPr>
          <w:b/>
        </w:rPr>
        <w:lastRenderedPageBreak/>
        <w:t xml:space="preserve">rgb.rgb[1]: </w:t>
      </w:r>
      <w:r>
        <w:t xml:space="preserve">A value of 0xF8 specifies the offset of the Chpx for the second text run, referred to as </w:t>
      </w:r>
      <w:r>
        <w:rPr>
          <w:b/>
        </w:rPr>
        <w:t>chpx[1]</w:t>
      </w:r>
      <w:r>
        <w:t xml:space="preserve"> (see its expansion later). The </w:t>
      </w:r>
      <w:r>
        <w:rPr>
          <w:b/>
        </w:rPr>
        <w:t>chpx[1]</w:t>
      </w:r>
      <w:r>
        <w:t xml:space="preserve"> element</w:t>
      </w:r>
      <w:r>
        <w:rPr>
          <w:b/>
        </w:rPr>
        <w:t xml:space="preserve"> </w:t>
      </w:r>
      <w:r>
        <w:t xml:space="preserve">is 2 * 0xF8 = 0x1F0 bytes </w:t>
      </w:r>
      <w:r>
        <w:t xml:space="preserve">from the start of </w:t>
      </w:r>
      <w:r>
        <w:rPr>
          <w:b/>
        </w:rPr>
        <w:t>chpxfkp[0]</w:t>
      </w:r>
      <w:r>
        <w:t>, or 0x600 + 0x1F0 = 0x7F0 bytes from the start of the Table Stream.</w:t>
      </w:r>
    </w:p>
    <w:p w:rsidR="00C45098" w:rsidRDefault="001F569F">
      <w:pPr>
        <w:pStyle w:val="Definition-Field"/>
      </w:pPr>
      <w:r>
        <w:rPr>
          <w:b/>
        </w:rPr>
        <w:t xml:space="preserve">rgb.rgb[2]: </w:t>
      </w:r>
      <w:r>
        <w:t>A value of 0x00 specifies that there are no character properties associated with the third text run.</w:t>
      </w:r>
    </w:p>
    <w:p w:rsidR="00C45098" w:rsidRDefault="001F569F">
      <w:pPr>
        <w:pStyle w:val="Definition-Field"/>
      </w:pPr>
      <w:r>
        <w:rPr>
          <w:b/>
        </w:rPr>
        <w:t xml:space="preserve">crun: </w:t>
      </w:r>
      <w:r>
        <w:t xml:space="preserve">A value of 0x03 specifies the number of </w:t>
      </w:r>
      <w:r>
        <w:t xml:space="preserve">runs in this text range. This is equal to the number of elements in </w:t>
      </w:r>
      <w:r>
        <w:rPr>
          <w:b/>
        </w:rPr>
        <w:t>rgb</w:t>
      </w:r>
      <w:r>
        <w:t xml:space="preserve">, and is 1 less than the number of elements in </w:t>
      </w:r>
      <w:r>
        <w:rPr>
          <w:b/>
        </w:rPr>
        <w:t>rgfc</w:t>
      </w:r>
      <w:r>
        <w:t>.</w:t>
      </w:r>
    </w:p>
    <w:p w:rsidR="00C45098" w:rsidRDefault="001F569F">
      <w:r>
        <w:t xml:space="preserve">The following table shows the expansion of the </w:t>
      </w:r>
      <w:r>
        <w:rPr>
          <w:b/>
        </w:rPr>
        <w:t>chpx[0]</w:t>
      </w:r>
      <w:r>
        <w:t xml:space="preserve"> element, which specifies the character property information for the first tex</w:t>
      </w:r>
      <w:r>
        <w:t>t run of the text range.</w:t>
      </w:r>
    </w:p>
    <w:tbl>
      <w:tblPr>
        <w:tblStyle w:val="Table-ShadedHeader"/>
        <w:tblW w:w="4690" w:type="pct"/>
        <w:tblLook w:val="04A0" w:firstRow="1" w:lastRow="0" w:firstColumn="1" w:lastColumn="0" w:noHBand="0" w:noVBand="1"/>
      </w:tblPr>
      <w:tblGrid>
        <w:gridCol w:w="2049"/>
        <w:gridCol w:w="1278"/>
        <w:gridCol w:w="4213"/>
        <w:gridCol w:w="1455"/>
      </w:tblGrid>
      <w:tr w:rsidR="00C45098" w:rsidTr="00C45098">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45098" w:rsidRDefault="001F569F">
            <w:pPr>
              <w:pStyle w:val="ExampleText"/>
            </w:pPr>
            <w:r>
              <w:rPr>
                <w:b/>
              </w:rPr>
              <w:t>Offset</w:t>
            </w:r>
          </w:p>
        </w:tc>
        <w:tc>
          <w:tcPr>
            <w:tcW w:w="0" w:type="auto"/>
            <w:vAlign w:val="center"/>
          </w:tcPr>
          <w:p w:rsidR="00C45098" w:rsidRDefault="001F569F">
            <w:pPr>
              <w:pStyle w:val="ExampleText"/>
            </w:pPr>
            <w:r>
              <w:rPr>
                <w:b/>
              </w:rPr>
              <w:t>Size</w:t>
            </w:r>
          </w:p>
        </w:tc>
        <w:tc>
          <w:tcPr>
            <w:tcW w:w="0" w:type="auto"/>
            <w:vAlign w:val="center"/>
          </w:tcPr>
          <w:p w:rsidR="00C45098" w:rsidRDefault="001F569F">
            <w:pPr>
              <w:pStyle w:val="ExampleText"/>
            </w:pPr>
            <w:r>
              <w:rPr>
                <w:b/>
              </w:rPr>
              <w:t>Structure</w:t>
            </w:r>
          </w:p>
        </w:tc>
        <w:tc>
          <w:tcPr>
            <w:tcW w:w="0" w:type="auto"/>
            <w:vAlign w:val="center"/>
          </w:tcPr>
          <w:p w:rsidR="00C45098" w:rsidRDefault="001F569F">
            <w:pPr>
              <w:pStyle w:val="ExampleText"/>
            </w:pPr>
            <w:r>
              <w:rPr>
                <w:b/>
              </w:rPr>
              <w:t>Value</w:t>
            </w:r>
          </w:p>
        </w:tc>
      </w:tr>
      <w:tr w:rsidR="00C45098" w:rsidTr="00C45098">
        <w:trPr>
          <w:trHeight w:val="320"/>
        </w:trPr>
        <w:tc>
          <w:tcPr>
            <w:tcW w:w="0" w:type="auto"/>
            <w:vAlign w:val="center"/>
          </w:tcPr>
          <w:p w:rsidR="00C45098" w:rsidRDefault="001F569F">
            <w:pPr>
              <w:pStyle w:val="ExampleText"/>
            </w:pPr>
            <w:r>
              <w:t>000007F4</w:t>
            </w:r>
          </w:p>
        </w:tc>
        <w:tc>
          <w:tcPr>
            <w:tcW w:w="0" w:type="auto"/>
            <w:vAlign w:val="center"/>
          </w:tcPr>
          <w:p w:rsidR="00C45098" w:rsidRDefault="001F569F">
            <w:pPr>
              <w:pStyle w:val="ExampleText"/>
            </w:pPr>
            <w:r>
              <w:t>000A</w:t>
            </w:r>
          </w:p>
        </w:tc>
        <w:tc>
          <w:tcPr>
            <w:tcW w:w="0" w:type="auto"/>
            <w:vAlign w:val="center"/>
          </w:tcPr>
          <w:p w:rsidR="00C45098" w:rsidRDefault="001F569F">
            <w:pPr>
              <w:pStyle w:val="ExampleText"/>
            </w:pPr>
            <w:r>
              <w:t>Chpx</w:t>
            </w:r>
            <w:r>
              <w:rPr>
                <w:b/>
              </w:rPr>
              <w:t xml:space="preserve"> - chpx[0]</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000007F4</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BYTE</w:t>
            </w:r>
            <w:r>
              <w:rPr>
                <w:b/>
              </w:rPr>
              <w:t xml:space="preserve"> - cb</w:t>
            </w:r>
          </w:p>
        </w:tc>
        <w:tc>
          <w:tcPr>
            <w:tcW w:w="0" w:type="auto"/>
            <w:vAlign w:val="center"/>
          </w:tcPr>
          <w:p w:rsidR="00C45098" w:rsidRDefault="001F569F">
            <w:pPr>
              <w:pStyle w:val="ExampleText"/>
            </w:pPr>
            <w:r>
              <w:t>0x09</w:t>
            </w:r>
          </w:p>
        </w:tc>
      </w:tr>
      <w:tr w:rsidR="00C45098" w:rsidTr="00C45098">
        <w:trPr>
          <w:trHeight w:val="320"/>
        </w:trPr>
        <w:tc>
          <w:tcPr>
            <w:tcW w:w="0" w:type="auto"/>
            <w:vAlign w:val="center"/>
          </w:tcPr>
          <w:p w:rsidR="00C45098" w:rsidRDefault="001F569F">
            <w:pPr>
              <w:pStyle w:val="ExampleText"/>
            </w:pPr>
            <w:r>
              <w:t>000007F5</w:t>
            </w:r>
          </w:p>
        </w:tc>
        <w:tc>
          <w:tcPr>
            <w:tcW w:w="0" w:type="auto"/>
            <w:vAlign w:val="center"/>
          </w:tcPr>
          <w:p w:rsidR="00C45098" w:rsidRDefault="001F569F">
            <w:pPr>
              <w:pStyle w:val="ExampleText"/>
            </w:pPr>
            <w:r>
              <w:t>0009</w:t>
            </w:r>
          </w:p>
        </w:tc>
        <w:tc>
          <w:tcPr>
            <w:tcW w:w="0" w:type="auto"/>
            <w:vAlign w:val="center"/>
          </w:tcPr>
          <w:p w:rsidR="00C45098" w:rsidRDefault="001F569F">
            <w:pPr>
              <w:pStyle w:val="ExampleText"/>
            </w:pPr>
            <w:r>
              <w:t xml:space="preserve">    Array of Prl</w:t>
            </w:r>
            <w:r>
              <w:rPr>
                <w:b/>
              </w:rPr>
              <w:t xml:space="preserve"> - GrpPrl</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000007F5</w:t>
            </w:r>
          </w:p>
        </w:tc>
        <w:tc>
          <w:tcPr>
            <w:tcW w:w="0" w:type="auto"/>
            <w:vAlign w:val="center"/>
          </w:tcPr>
          <w:p w:rsidR="00C45098" w:rsidRDefault="001F569F">
            <w:pPr>
              <w:pStyle w:val="ExampleText"/>
            </w:pPr>
            <w:r>
              <w:t>0003</w:t>
            </w:r>
          </w:p>
        </w:tc>
        <w:tc>
          <w:tcPr>
            <w:tcW w:w="0" w:type="auto"/>
            <w:vAlign w:val="center"/>
          </w:tcPr>
          <w:p w:rsidR="00C45098" w:rsidRDefault="001F569F">
            <w:pPr>
              <w:pStyle w:val="ExampleText"/>
            </w:pPr>
            <w:r>
              <w:t xml:space="preserve">        </w:t>
            </w:r>
            <w:hyperlink w:anchor="Section_4eabffa2b8b6444c9a923291ab5035ef">
              <w:r>
                <w:rPr>
                  <w:rStyle w:val="Hyperlink"/>
                </w:rPr>
                <w:t>Prl</w:t>
              </w:r>
            </w:hyperlink>
            <w:r>
              <w:rPr>
                <w:b/>
              </w:rPr>
              <w:t xml:space="preserve"> - GrpPrl[0]</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000007F8</w:t>
            </w:r>
          </w:p>
        </w:tc>
        <w:tc>
          <w:tcPr>
            <w:tcW w:w="0" w:type="auto"/>
            <w:vAlign w:val="center"/>
          </w:tcPr>
          <w:p w:rsidR="00C45098" w:rsidRDefault="001F569F">
            <w:pPr>
              <w:pStyle w:val="ExampleText"/>
            </w:pPr>
            <w:r>
              <w:t>0006</w:t>
            </w:r>
          </w:p>
        </w:tc>
        <w:tc>
          <w:tcPr>
            <w:tcW w:w="0" w:type="auto"/>
            <w:vAlign w:val="center"/>
          </w:tcPr>
          <w:p w:rsidR="00C45098" w:rsidRDefault="001F569F">
            <w:pPr>
              <w:pStyle w:val="ExampleText"/>
            </w:pPr>
            <w:r>
              <w:t xml:space="preserve">        Prl</w:t>
            </w:r>
            <w:r>
              <w:rPr>
                <w:b/>
              </w:rPr>
              <w:t xml:space="preserve"> - GrpPrl[1]</w:t>
            </w:r>
          </w:p>
        </w:tc>
        <w:tc>
          <w:tcPr>
            <w:tcW w:w="0" w:type="auto"/>
            <w:vAlign w:val="center"/>
          </w:tcPr>
          <w:p w:rsidR="00C45098" w:rsidRDefault="00C45098">
            <w:pPr>
              <w:pStyle w:val="ExampleText"/>
            </w:pPr>
          </w:p>
        </w:tc>
      </w:tr>
    </w:tbl>
    <w:p w:rsidR="00C45098" w:rsidRDefault="001F569F">
      <w:pPr>
        <w:pStyle w:val="Caption"/>
      </w:pPr>
      <w:r>
        <w:tab/>
      </w:r>
      <w:bookmarkStart w:id="4369" w:name="Example_Example_PlcBteChpx_Chpx0"/>
      <w:r>
        <w:t xml:space="preserve">Figure </w:t>
      </w:r>
      <w:bookmarkEnd w:id="4369"/>
      <w:r>
        <w:fldChar w:fldCharType="begin"/>
      </w:r>
      <w:r>
        <w:instrText>SEQ Figure \* ARABIC</w:instrText>
      </w:r>
      <w:r>
        <w:fldChar w:fldCharType="separate"/>
      </w:r>
      <w:r>
        <w:rPr>
          <w:noProof/>
        </w:rPr>
        <w:t>25</w:t>
      </w:r>
      <w:r>
        <w:fldChar w:fldCharType="end"/>
      </w:r>
      <w:r>
        <w:t>: Expansion of chpx[0]</w:t>
      </w:r>
    </w:p>
    <w:p w:rsidR="00C45098" w:rsidRDefault="001F569F">
      <w:pPr>
        <w:pStyle w:val="Definition-Field"/>
      </w:pPr>
      <w:r>
        <w:rPr>
          <w:b/>
        </w:rPr>
        <w:t xml:space="preserve">cb: </w:t>
      </w:r>
      <w:r>
        <w:t xml:space="preserve">A value of 0x09 specifies that </w:t>
      </w:r>
      <w:r>
        <w:rPr>
          <w:b/>
        </w:rPr>
        <w:t>GrpPrl</w:t>
      </w:r>
      <w:r>
        <w:t xml:space="preserve"> is 9 bytes long.</w:t>
      </w:r>
    </w:p>
    <w:p w:rsidR="00C45098" w:rsidRDefault="001F569F">
      <w:pPr>
        <w:pStyle w:val="Definition-Field"/>
      </w:pPr>
      <w:r>
        <w:rPr>
          <w:b/>
        </w:rPr>
        <w:t xml:space="preserve">GrpPrl: </w:t>
      </w:r>
      <w:r>
        <w:t>The array of properties being applied.</w:t>
      </w:r>
    </w:p>
    <w:p w:rsidR="00C45098" w:rsidRDefault="001F569F">
      <w:pPr>
        <w:pStyle w:val="Definition-Field"/>
      </w:pPr>
      <w:r>
        <w:rPr>
          <w:b/>
        </w:rPr>
        <w:t xml:space="preserve">GrpPrl.GrpPrl[0]: </w:t>
      </w:r>
      <w:r>
        <w:t>The first property th</w:t>
      </w:r>
      <w:r>
        <w:t xml:space="preserve">at is being applied. See the </w:t>
      </w:r>
      <w:r>
        <w:rPr>
          <w:b/>
        </w:rPr>
        <w:t>chpx[0].GrpPrl.GrpPrl[0]</w:t>
      </w:r>
      <w:r>
        <w:t xml:space="preserve"> element that is described later in this document.</w:t>
      </w:r>
    </w:p>
    <w:p w:rsidR="00C45098" w:rsidRDefault="001F569F">
      <w:pPr>
        <w:pStyle w:val="Definition-Field"/>
      </w:pPr>
      <w:r>
        <w:rPr>
          <w:b/>
        </w:rPr>
        <w:t xml:space="preserve">GrpPrl.GrpPrl[1]: </w:t>
      </w:r>
      <w:r>
        <w:t xml:space="preserve">The second property that is being applied. See the </w:t>
      </w:r>
      <w:r>
        <w:rPr>
          <w:b/>
        </w:rPr>
        <w:t>chpx[0].GrpPrl.GrpPrl[1]</w:t>
      </w:r>
      <w:r>
        <w:t xml:space="preserve"> element that is described later in this document. The fact</w:t>
      </w:r>
      <w:r>
        <w:t xml:space="preserve"> that there are no more bytes left in the </w:t>
      </w:r>
      <w:r>
        <w:rPr>
          <w:b/>
        </w:rPr>
        <w:t>GrpPrl</w:t>
      </w:r>
      <w:r>
        <w:t xml:space="preserve"> element after this property is read indicates that there are no more properties.</w:t>
      </w:r>
    </w:p>
    <w:p w:rsidR="00C45098" w:rsidRDefault="001F569F">
      <w:r>
        <w:t xml:space="preserve">The </w:t>
      </w:r>
      <w:r>
        <w:rPr>
          <w:b/>
        </w:rPr>
        <w:t>chpx[0]</w:t>
      </w:r>
      <w:r>
        <w:t xml:space="preserve"> element contains some of the properties that apply to the first run of the text range. The properties that are not</w:t>
      </w:r>
      <w:r>
        <w:t xml:space="preserve"> contained in </w:t>
      </w:r>
      <w:r>
        <w:rPr>
          <w:b/>
        </w:rPr>
        <w:t>chpx[0]</w:t>
      </w:r>
      <w:r>
        <w:t xml:space="preserve"> take on their respective default values.</w:t>
      </w:r>
    </w:p>
    <w:p w:rsidR="00C45098" w:rsidRDefault="001F569F">
      <w:r>
        <w:t xml:space="preserve">The following table shows the expansion of the </w:t>
      </w:r>
      <w:r>
        <w:rPr>
          <w:b/>
        </w:rPr>
        <w:t>chpx[0].GrpPrl.GrpPrl[0]</w:t>
      </w:r>
      <w:r>
        <w:t xml:space="preserve"> element, which is the first property that is applied to the first text run ("Orange "). It applies a color to the text.</w:t>
      </w:r>
    </w:p>
    <w:tbl>
      <w:tblPr>
        <w:tblStyle w:val="Table-ShadedHeader"/>
        <w:tblW w:w="4690" w:type="pct"/>
        <w:tblLook w:val="04A0" w:firstRow="1" w:lastRow="0" w:firstColumn="1" w:lastColumn="0" w:noHBand="0" w:noVBand="1"/>
      </w:tblPr>
      <w:tblGrid>
        <w:gridCol w:w="1743"/>
        <w:gridCol w:w="1143"/>
        <w:gridCol w:w="4871"/>
        <w:gridCol w:w="1238"/>
      </w:tblGrid>
      <w:tr w:rsidR="00C45098" w:rsidTr="00C45098">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45098" w:rsidRDefault="001F569F">
            <w:pPr>
              <w:pStyle w:val="ExampleText"/>
            </w:pPr>
            <w:r>
              <w:rPr>
                <w:b/>
              </w:rPr>
              <w:t>O</w:t>
            </w:r>
            <w:r>
              <w:rPr>
                <w:b/>
              </w:rPr>
              <w:t>ffset</w:t>
            </w:r>
          </w:p>
        </w:tc>
        <w:tc>
          <w:tcPr>
            <w:tcW w:w="0" w:type="auto"/>
            <w:vAlign w:val="center"/>
          </w:tcPr>
          <w:p w:rsidR="00C45098" w:rsidRDefault="001F569F">
            <w:pPr>
              <w:pStyle w:val="ExampleText"/>
            </w:pPr>
            <w:r>
              <w:rPr>
                <w:b/>
              </w:rPr>
              <w:t>Size</w:t>
            </w:r>
          </w:p>
        </w:tc>
        <w:tc>
          <w:tcPr>
            <w:tcW w:w="0" w:type="auto"/>
            <w:vAlign w:val="center"/>
          </w:tcPr>
          <w:p w:rsidR="00C45098" w:rsidRDefault="001F569F">
            <w:pPr>
              <w:pStyle w:val="ExampleText"/>
            </w:pPr>
            <w:r>
              <w:rPr>
                <w:b/>
              </w:rPr>
              <w:t>Structure</w:t>
            </w:r>
          </w:p>
        </w:tc>
        <w:tc>
          <w:tcPr>
            <w:tcW w:w="0" w:type="auto"/>
            <w:vAlign w:val="center"/>
          </w:tcPr>
          <w:p w:rsidR="00C45098" w:rsidRDefault="001F569F">
            <w:pPr>
              <w:pStyle w:val="ExampleText"/>
            </w:pPr>
            <w:r>
              <w:rPr>
                <w:b/>
              </w:rPr>
              <w:t>Value</w:t>
            </w:r>
          </w:p>
        </w:tc>
      </w:tr>
      <w:tr w:rsidR="00C45098" w:rsidTr="00C45098">
        <w:trPr>
          <w:trHeight w:val="320"/>
        </w:trPr>
        <w:tc>
          <w:tcPr>
            <w:tcW w:w="0" w:type="auto"/>
            <w:vAlign w:val="center"/>
          </w:tcPr>
          <w:p w:rsidR="00C45098" w:rsidRDefault="001F569F">
            <w:pPr>
              <w:pStyle w:val="ExampleText"/>
            </w:pPr>
            <w:r>
              <w:t>000007F5</w:t>
            </w:r>
          </w:p>
        </w:tc>
        <w:tc>
          <w:tcPr>
            <w:tcW w:w="0" w:type="auto"/>
            <w:vAlign w:val="center"/>
          </w:tcPr>
          <w:p w:rsidR="00C45098" w:rsidRDefault="001F569F">
            <w:pPr>
              <w:pStyle w:val="ExampleText"/>
            </w:pPr>
            <w:r>
              <w:t>0003</w:t>
            </w:r>
          </w:p>
        </w:tc>
        <w:tc>
          <w:tcPr>
            <w:tcW w:w="0" w:type="auto"/>
            <w:vAlign w:val="center"/>
          </w:tcPr>
          <w:p w:rsidR="00C45098" w:rsidRDefault="001F569F">
            <w:pPr>
              <w:pStyle w:val="ExampleText"/>
            </w:pPr>
            <w:r>
              <w:t>Prl</w:t>
            </w:r>
            <w:r>
              <w:rPr>
                <w:b/>
              </w:rPr>
              <w:t xml:space="preserve"> - chpx[0].GrpPrl.GrpPrl[0]</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000007F5</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w:t>
            </w:r>
            <w:hyperlink w:anchor="Section_099eb99ca9274cafa80c66254ea83d6a">
              <w:r>
                <w:rPr>
                  <w:rStyle w:val="Hyperlink"/>
                </w:rPr>
                <w:t>Sprm</w:t>
              </w:r>
            </w:hyperlink>
            <w:r>
              <w:rPr>
                <w:b/>
              </w:rPr>
              <w:t xml:space="preserve"> - sprm</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000007F5</w:t>
            </w:r>
          </w:p>
        </w:tc>
        <w:tc>
          <w:tcPr>
            <w:tcW w:w="0" w:type="auto"/>
            <w:vAlign w:val="center"/>
          </w:tcPr>
          <w:p w:rsidR="00C45098" w:rsidRDefault="001F569F">
            <w:pPr>
              <w:pStyle w:val="ExampleText"/>
            </w:pPr>
            <w:r>
              <w:t>9 bits</w:t>
            </w:r>
          </w:p>
        </w:tc>
        <w:tc>
          <w:tcPr>
            <w:tcW w:w="0" w:type="auto"/>
            <w:vAlign w:val="center"/>
          </w:tcPr>
          <w:p w:rsidR="00C45098" w:rsidRDefault="001F569F">
            <w:pPr>
              <w:pStyle w:val="ExampleText"/>
            </w:pPr>
            <w:r>
              <w:t xml:space="preserve">        USHORT</w:t>
            </w:r>
            <w:r>
              <w:rPr>
                <w:b/>
              </w:rPr>
              <w:t xml:space="preserve"> - ispmd</w:t>
            </w:r>
          </w:p>
        </w:tc>
        <w:tc>
          <w:tcPr>
            <w:tcW w:w="0" w:type="auto"/>
            <w:vAlign w:val="center"/>
          </w:tcPr>
          <w:p w:rsidR="00C45098" w:rsidRDefault="001F569F">
            <w:pPr>
              <w:pStyle w:val="ExampleText"/>
            </w:pPr>
            <w:r>
              <w:t>0x042</w:t>
            </w:r>
          </w:p>
        </w:tc>
      </w:tr>
      <w:tr w:rsidR="00C45098" w:rsidTr="00C45098">
        <w:trPr>
          <w:trHeight w:val="320"/>
        </w:trPr>
        <w:tc>
          <w:tcPr>
            <w:tcW w:w="0" w:type="auto"/>
            <w:vAlign w:val="center"/>
          </w:tcPr>
          <w:p w:rsidR="00C45098" w:rsidRDefault="001F569F">
            <w:pPr>
              <w:pStyle w:val="ExampleText"/>
            </w:pPr>
            <w:r>
              <w:t>000007F5</w:t>
            </w:r>
          </w:p>
        </w:tc>
        <w:tc>
          <w:tcPr>
            <w:tcW w:w="0" w:type="auto"/>
            <w:vAlign w:val="center"/>
          </w:tcPr>
          <w:p w:rsidR="00C45098" w:rsidRDefault="001F569F">
            <w:pPr>
              <w:pStyle w:val="ExampleText"/>
            </w:pPr>
            <w:r>
              <w:t>1 bit</w:t>
            </w:r>
          </w:p>
        </w:tc>
        <w:tc>
          <w:tcPr>
            <w:tcW w:w="0" w:type="auto"/>
            <w:vAlign w:val="center"/>
          </w:tcPr>
          <w:p w:rsidR="00C45098" w:rsidRDefault="001F569F">
            <w:pPr>
              <w:pStyle w:val="ExampleText"/>
            </w:pPr>
            <w:r>
              <w:t xml:space="preserve">        USHORT</w:t>
            </w:r>
            <w:r>
              <w:rPr>
                <w:b/>
              </w:rPr>
              <w:t xml:space="preserve"> - fSpec</w:t>
            </w:r>
          </w:p>
        </w:tc>
        <w:tc>
          <w:tcPr>
            <w:tcW w:w="0" w:type="auto"/>
            <w:vAlign w:val="center"/>
          </w:tcPr>
          <w:p w:rsidR="00C45098" w:rsidRDefault="001F569F">
            <w:pPr>
              <w:pStyle w:val="ExampleText"/>
            </w:pPr>
            <w:r>
              <w:t>0x1</w:t>
            </w:r>
          </w:p>
        </w:tc>
      </w:tr>
      <w:tr w:rsidR="00C45098" w:rsidTr="00C45098">
        <w:trPr>
          <w:trHeight w:val="320"/>
        </w:trPr>
        <w:tc>
          <w:tcPr>
            <w:tcW w:w="0" w:type="auto"/>
            <w:vAlign w:val="center"/>
          </w:tcPr>
          <w:p w:rsidR="00C45098" w:rsidRDefault="001F569F">
            <w:pPr>
              <w:pStyle w:val="ExampleText"/>
            </w:pPr>
            <w:r>
              <w:t>000007F5</w:t>
            </w:r>
          </w:p>
        </w:tc>
        <w:tc>
          <w:tcPr>
            <w:tcW w:w="0" w:type="auto"/>
            <w:vAlign w:val="center"/>
          </w:tcPr>
          <w:p w:rsidR="00C45098" w:rsidRDefault="001F569F">
            <w:pPr>
              <w:pStyle w:val="ExampleText"/>
            </w:pPr>
            <w:r>
              <w:t>3 bits</w:t>
            </w:r>
          </w:p>
        </w:tc>
        <w:tc>
          <w:tcPr>
            <w:tcW w:w="0" w:type="auto"/>
            <w:vAlign w:val="center"/>
          </w:tcPr>
          <w:p w:rsidR="00C45098" w:rsidRDefault="001F569F">
            <w:pPr>
              <w:pStyle w:val="ExampleText"/>
            </w:pPr>
            <w:r>
              <w:t xml:space="preserve">        USHORT</w:t>
            </w:r>
            <w:r>
              <w:rPr>
                <w:b/>
              </w:rPr>
              <w:t xml:space="preserve"> - sgc</w:t>
            </w:r>
          </w:p>
        </w:tc>
        <w:tc>
          <w:tcPr>
            <w:tcW w:w="0" w:type="auto"/>
            <w:vAlign w:val="center"/>
          </w:tcPr>
          <w:p w:rsidR="00C45098" w:rsidRDefault="001F569F">
            <w:pPr>
              <w:pStyle w:val="ExampleText"/>
            </w:pPr>
            <w:r>
              <w:t>0x2</w:t>
            </w:r>
          </w:p>
        </w:tc>
      </w:tr>
      <w:tr w:rsidR="00C45098" w:rsidTr="00C45098">
        <w:trPr>
          <w:trHeight w:val="320"/>
        </w:trPr>
        <w:tc>
          <w:tcPr>
            <w:tcW w:w="0" w:type="auto"/>
            <w:vAlign w:val="center"/>
          </w:tcPr>
          <w:p w:rsidR="00C45098" w:rsidRDefault="001F569F">
            <w:pPr>
              <w:pStyle w:val="ExampleText"/>
            </w:pPr>
            <w:r>
              <w:t>000007F5</w:t>
            </w:r>
          </w:p>
        </w:tc>
        <w:tc>
          <w:tcPr>
            <w:tcW w:w="0" w:type="auto"/>
            <w:vAlign w:val="center"/>
          </w:tcPr>
          <w:p w:rsidR="00C45098" w:rsidRDefault="001F569F">
            <w:pPr>
              <w:pStyle w:val="ExampleText"/>
            </w:pPr>
            <w:r>
              <w:t>3 bits</w:t>
            </w:r>
          </w:p>
        </w:tc>
        <w:tc>
          <w:tcPr>
            <w:tcW w:w="0" w:type="auto"/>
            <w:vAlign w:val="center"/>
          </w:tcPr>
          <w:p w:rsidR="00C45098" w:rsidRDefault="001F569F">
            <w:pPr>
              <w:pStyle w:val="ExampleText"/>
            </w:pPr>
            <w:r>
              <w:t xml:space="preserve">        USHORT</w:t>
            </w:r>
            <w:r>
              <w:rPr>
                <w:b/>
              </w:rPr>
              <w:t xml:space="preserve"> - spra</w:t>
            </w:r>
          </w:p>
        </w:tc>
        <w:tc>
          <w:tcPr>
            <w:tcW w:w="0" w:type="auto"/>
            <w:vAlign w:val="center"/>
          </w:tcPr>
          <w:p w:rsidR="00C45098" w:rsidRDefault="001F569F">
            <w:pPr>
              <w:pStyle w:val="ExampleText"/>
            </w:pPr>
            <w:r>
              <w:t>0x1</w:t>
            </w:r>
          </w:p>
        </w:tc>
      </w:tr>
      <w:tr w:rsidR="00C45098" w:rsidTr="00C45098">
        <w:trPr>
          <w:trHeight w:val="320"/>
        </w:trPr>
        <w:tc>
          <w:tcPr>
            <w:tcW w:w="0" w:type="auto"/>
            <w:vAlign w:val="center"/>
          </w:tcPr>
          <w:p w:rsidR="00C45098" w:rsidRDefault="001F569F">
            <w:pPr>
              <w:pStyle w:val="ExampleText"/>
            </w:pPr>
            <w:r>
              <w:t>000007F7</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w:t>
            </w:r>
            <w:hyperlink w:anchor="Section_b7327097ac004a0aac34770e4b4ff9e1">
              <w:r>
                <w:rPr>
                  <w:rStyle w:val="Hyperlink"/>
                </w:rPr>
                <w:t>Ico</w:t>
              </w:r>
            </w:hyperlink>
            <w:r>
              <w:rPr>
                <w:b/>
              </w:rPr>
              <w:t xml:space="preserve"> - operand</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000007F7</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BYTE</w:t>
            </w:r>
            <w:r>
              <w:rPr>
                <w:b/>
              </w:rPr>
              <w:t xml:space="preserve"> - value</w:t>
            </w:r>
          </w:p>
        </w:tc>
        <w:tc>
          <w:tcPr>
            <w:tcW w:w="0" w:type="auto"/>
            <w:vAlign w:val="center"/>
          </w:tcPr>
          <w:p w:rsidR="00C45098" w:rsidRDefault="001F569F">
            <w:pPr>
              <w:pStyle w:val="ExampleText"/>
            </w:pPr>
            <w:r>
              <w:t>0x07</w:t>
            </w:r>
          </w:p>
        </w:tc>
      </w:tr>
    </w:tbl>
    <w:p w:rsidR="00C45098" w:rsidRDefault="001F569F">
      <w:pPr>
        <w:pStyle w:val="Caption"/>
      </w:pPr>
      <w:r>
        <w:tab/>
      </w:r>
      <w:bookmarkStart w:id="4370" w:name="Example_Example_PlcBteChpx_Chpx0_Prl0"/>
      <w:r>
        <w:t xml:space="preserve">Figure </w:t>
      </w:r>
      <w:bookmarkEnd w:id="4370"/>
      <w:r>
        <w:fldChar w:fldCharType="begin"/>
      </w:r>
      <w:r>
        <w:instrText>SEQ Figure \* ARABIC</w:instrText>
      </w:r>
      <w:r>
        <w:fldChar w:fldCharType="separate"/>
      </w:r>
      <w:r>
        <w:rPr>
          <w:noProof/>
        </w:rPr>
        <w:t>26</w:t>
      </w:r>
      <w:r>
        <w:fldChar w:fldCharType="end"/>
      </w:r>
      <w:r>
        <w:t>: Expansion of chpx[0].GrpPrl.GrpPrl[0]</w:t>
      </w:r>
    </w:p>
    <w:p w:rsidR="00C45098" w:rsidRDefault="001F569F">
      <w:pPr>
        <w:pStyle w:val="Definition-Field"/>
      </w:pPr>
      <w:r>
        <w:rPr>
          <w:b/>
        </w:rPr>
        <w:lastRenderedPageBreak/>
        <w:t xml:space="preserve">sprm: </w:t>
      </w:r>
      <w:r>
        <w:t>The property being modified.</w:t>
      </w:r>
    </w:p>
    <w:p w:rsidR="00C45098" w:rsidRDefault="001F569F">
      <w:pPr>
        <w:pStyle w:val="Definition-Field"/>
      </w:pPr>
      <w:r>
        <w:rPr>
          <w:b/>
        </w:rPr>
        <w:t xml:space="preserve">sprm.ispmd: </w:t>
      </w:r>
      <w:r>
        <w:t xml:space="preserve">If </w:t>
      </w:r>
      <w:r>
        <w:rPr>
          <w:b/>
        </w:rPr>
        <w:t>ispmd</w:t>
      </w:r>
      <w:r>
        <w:t xml:space="preserve"> is equal to 0x0042 and </w:t>
      </w:r>
      <w:r>
        <w:rPr>
          <w:b/>
        </w:rPr>
        <w:t>fSpec</w:t>
      </w:r>
      <w:r>
        <w:t xml:space="preserve"> is equal to 0x0001, this property has a value of </w:t>
      </w:r>
      <w:hyperlink w:anchor="section_7022285b962142e9ad4d4e02c115ef18" w:history="1">
        <w:r>
          <w:rPr>
            <w:rStyle w:val="Hyperlink"/>
          </w:rPr>
          <w:t>sprmCIco</w:t>
        </w:r>
      </w:hyperlink>
      <w:r>
        <w:t>.</w:t>
      </w:r>
    </w:p>
    <w:p w:rsidR="00C45098" w:rsidRDefault="001F569F">
      <w:pPr>
        <w:pStyle w:val="Definition-Field"/>
      </w:pPr>
      <w:r>
        <w:rPr>
          <w:b/>
        </w:rPr>
        <w:t xml:space="preserve">sprm.sgc: </w:t>
      </w:r>
      <w:r>
        <w:t>A value of 0x2 specifies that this is a character property.</w:t>
      </w:r>
    </w:p>
    <w:p w:rsidR="00C45098" w:rsidRDefault="001F569F">
      <w:pPr>
        <w:pStyle w:val="Definition-Field"/>
      </w:pPr>
      <w:r>
        <w:rPr>
          <w:b/>
        </w:rPr>
        <w:t xml:space="preserve">sprm.spra: </w:t>
      </w:r>
      <w:r>
        <w:t xml:space="preserve">A value of 0x1 specifies that </w:t>
      </w:r>
      <w:r>
        <w:rPr>
          <w:b/>
        </w:rPr>
        <w:t>operand</w:t>
      </w:r>
      <w:r>
        <w:t xml:space="preserve"> is 1 byte long.</w:t>
      </w:r>
    </w:p>
    <w:p w:rsidR="00C45098" w:rsidRDefault="001F569F">
      <w:pPr>
        <w:pStyle w:val="Definition-Field"/>
      </w:pPr>
      <w:r>
        <w:rPr>
          <w:b/>
        </w:rPr>
        <w:t xml:space="preserve">operand: </w:t>
      </w:r>
      <w:r>
        <w:t xml:space="preserve">The property value, which is an RGB color value that is expressed by an </w:t>
      </w:r>
      <w:r>
        <w:rPr>
          <w:b/>
        </w:rPr>
        <w:t>Ico</w:t>
      </w:r>
      <w:r>
        <w:t xml:space="preserve"> structure.</w:t>
      </w:r>
    </w:p>
    <w:p w:rsidR="00C45098" w:rsidRDefault="001F569F">
      <w:pPr>
        <w:pStyle w:val="Definition-Field"/>
      </w:pPr>
      <w:r>
        <w:rPr>
          <w:b/>
        </w:rPr>
        <w:t xml:space="preserve">operand.value: </w:t>
      </w:r>
      <w:r>
        <w:t>A value of</w:t>
      </w:r>
      <w:r>
        <w:t xml:space="preserve"> 0x07 specifies that the text color will be represented using RGB (0xFF, 0xFF, 0x00) values.</w:t>
      </w:r>
    </w:p>
    <w:p w:rsidR="00C45098" w:rsidRDefault="001F569F">
      <w:r>
        <w:t xml:space="preserve">The following table shows the expansion of the </w:t>
      </w:r>
      <w:r>
        <w:rPr>
          <w:b/>
        </w:rPr>
        <w:t>chpx[0].GrpPrl.GrpPrl[1]</w:t>
      </w:r>
      <w:r>
        <w:t xml:space="preserve"> element, which is the second property that is applied to the first text run ("Orange"). It </w:t>
      </w:r>
      <w:r>
        <w:t>also applies a color to the text. Because this property occurs after the occurrence of sprmCIco, the color it specifies takes precedence.</w:t>
      </w:r>
    </w:p>
    <w:tbl>
      <w:tblPr>
        <w:tblStyle w:val="Table-ShadedHeader"/>
        <w:tblW w:w="4690" w:type="pct"/>
        <w:tblLook w:val="04A0" w:firstRow="1" w:lastRow="0" w:firstColumn="1" w:lastColumn="0" w:noHBand="0" w:noVBand="1"/>
      </w:tblPr>
      <w:tblGrid>
        <w:gridCol w:w="1774"/>
        <w:gridCol w:w="1138"/>
        <w:gridCol w:w="4851"/>
        <w:gridCol w:w="1232"/>
      </w:tblGrid>
      <w:tr w:rsidR="00C45098" w:rsidTr="00C45098">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45098" w:rsidRDefault="001F569F">
            <w:pPr>
              <w:pStyle w:val="ExampleText"/>
            </w:pPr>
            <w:r>
              <w:rPr>
                <w:b/>
              </w:rPr>
              <w:t>Offset</w:t>
            </w:r>
          </w:p>
        </w:tc>
        <w:tc>
          <w:tcPr>
            <w:tcW w:w="0" w:type="auto"/>
            <w:vAlign w:val="center"/>
          </w:tcPr>
          <w:p w:rsidR="00C45098" w:rsidRDefault="001F569F">
            <w:pPr>
              <w:pStyle w:val="ExampleText"/>
            </w:pPr>
            <w:r>
              <w:rPr>
                <w:b/>
              </w:rPr>
              <w:t>Size</w:t>
            </w:r>
          </w:p>
        </w:tc>
        <w:tc>
          <w:tcPr>
            <w:tcW w:w="0" w:type="auto"/>
            <w:vAlign w:val="center"/>
          </w:tcPr>
          <w:p w:rsidR="00C45098" w:rsidRDefault="001F569F">
            <w:pPr>
              <w:pStyle w:val="ExampleText"/>
            </w:pPr>
            <w:r>
              <w:rPr>
                <w:b/>
              </w:rPr>
              <w:t>Structure</w:t>
            </w:r>
          </w:p>
        </w:tc>
        <w:tc>
          <w:tcPr>
            <w:tcW w:w="0" w:type="auto"/>
            <w:vAlign w:val="center"/>
          </w:tcPr>
          <w:p w:rsidR="00C45098" w:rsidRDefault="001F569F">
            <w:pPr>
              <w:pStyle w:val="ExampleText"/>
            </w:pPr>
            <w:r>
              <w:rPr>
                <w:b/>
              </w:rPr>
              <w:t>Value</w:t>
            </w:r>
          </w:p>
        </w:tc>
      </w:tr>
      <w:tr w:rsidR="00C45098" w:rsidTr="00C45098">
        <w:trPr>
          <w:trHeight w:val="320"/>
        </w:trPr>
        <w:tc>
          <w:tcPr>
            <w:tcW w:w="0" w:type="auto"/>
            <w:vAlign w:val="center"/>
          </w:tcPr>
          <w:p w:rsidR="00C45098" w:rsidRDefault="001F569F">
            <w:pPr>
              <w:pStyle w:val="ExampleText"/>
            </w:pPr>
            <w:r>
              <w:t>000007F8</w:t>
            </w:r>
          </w:p>
        </w:tc>
        <w:tc>
          <w:tcPr>
            <w:tcW w:w="0" w:type="auto"/>
            <w:vAlign w:val="center"/>
          </w:tcPr>
          <w:p w:rsidR="00C45098" w:rsidRDefault="001F569F">
            <w:pPr>
              <w:pStyle w:val="ExampleText"/>
            </w:pPr>
            <w:r>
              <w:t>0006</w:t>
            </w:r>
          </w:p>
        </w:tc>
        <w:tc>
          <w:tcPr>
            <w:tcW w:w="0" w:type="auto"/>
            <w:vAlign w:val="center"/>
          </w:tcPr>
          <w:p w:rsidR="00C45098" w:rsidRDefault="001F569F">
            <w:pPr>
              <w:pStyle w:val="ExampleText"/>
            </w:pPr>
            <w:r>
              <w:t>Prl</w:t>
            </w:r>
            <w:r>
              <w:rPr>
                <w:b/>
              </w:rPr>
              <w:t xml:space="preserve"> - chpx[0].GrpPrl.GrpPrl[1]</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000007F8</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Sprm</w:t>
            </w:r>
            <w:r>
              <w:rPr>
                <w:b/>
              </w:rPr>
              <w:t xml:space="preserve"> - sprm</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000007F8</w:t>
            </w:r>
          </w:p>
        </w:tc>
        <w:tc>
          <w:tcPr>
            <w:tcW w:w="0" w:type="auto"/>
            <w:vAlign w:val="center"/>
          </w:tcPr>
          <w:p w:rsidR="00C45098" w:rsidRDefault="001F569F">
            <w:pPr>
              <w:pStyle w:val="ExampleText"/>
            </w:pPr>
            <w:r>
              <w:t>9 bits</w:t>
            </w:r>
          </w:p>
        </w:tc>
        <w:tc>
          <w:tcPr>
            <w:tcW w:w="0" w:type="auto"/>
            <w:vAlign w:val="center"/>
          </w:tcPr>
          <w:p w:rsidR="00C45098" w:rsidRDefault="001F569F">
            <w:pPr>
              <w:pStyle w:val="ExampleText"/>
            </w:pPr>
            <w:r>
              <w:t xml:space="preserve">        USHORT</w:t>
            </w:r>
            <w:r>
              <w:rPr>
                <w:b/>
              </w:rPr>
              <w:t xml:space="preserve"> - ispmd</w:t>
            </w:r>
          </w:p>
        </w:tc>
        <w:tc>
          <w:tcPr>
            <w:tcW w:w="0" w:type="auto"/>
            <w:vAlign w:val="center"/>
          </w:tcPr>
          <w:p w:rsidR="00C45098" w:rsidRDefault="001F569F">
            <w:pPr>
              <w:pStyle w:val="ExampleText"/>
            </w:pPr>
            <w:r>
              <w:t>0x070</w:t>
            </w:r>
          </w:p>
        </w:tc>
      </w:tr>
      <w:tr w:rsidR="00C45098" w:rsidTr="00C45098">
        <w:trPr>
          <w:trHeight w:val="320"/>
        </w:trPr>
        <w:tc>
          <w:tcPr>
            <w:tcW w:w="0" w:type="auto"/>
            <w:vAlign w:val="center"/>
          </w:tcPr>
          <w:p w:rsidR="00C45098" w:rsidRDefault="001F569F">
            <w:pPr>
              <w:pStyle w:val="ExampleText"/>
            </w:pPr>
            <w:r>
              <w:t>000007F8</w:t>
            </w:r>
          </w:p>
        </w:tc>
        <w:tc>
          <w:tcPr>
            <w:tcW w:w="0" w:type="auto"/>
            <w:vAlign w:val="center"/>
          </w:tcPr>
          <w:p w:rsidR="00C45098" w:rsidRDefault="001F569F">
            <w:pPr>
              <w:pStyle w:val="ExampleText"/>
            </w:pPr>
            <w:r>
              <w:t>1 bit</w:t>
            </w:r>
          </w:p>
        </w:tc>
        <w:tc>
          <w:tcPr>
            <w:tcW w:w="0" w:type="auto"/>
            <w:vAlign w:val="center"/>
          </w:tcPr>
          <w:p w:rsidR="00C45098" w:rsidRDefault="001F569F">
            <w:pPr>
              <w:pStyle w:val="ExampleText"/>
            </w:pPr>
            <w:r>
              <w:t xml:space="preserve">        USHORT</w:t>
            </w:r>
            <w:r>
              <w:rPr>
                <w:b/>
              </w:rPr>
              <w:t xml:space="preserve"> - fSpec</w:t>
            </w:r>
          </w:p>
        </w:tc>
        <w:tc>
          <w:tcPr>
            <w:tcW w:w="0" w:type="auto"/>
            <w:vAlign w:val="center"/>
          </w:tcPr>
          <w:p w:rsidR="00C45098" w:rsidRDefault="001F569F">
            <w:pPr>
              <w:pStyle w:val="ExampleText"/>
            </w:pPr>
            <w:r>
              <w:t>0x0</w:t>
            </w:r>
          </w:p>
        </w:tc>
      </w:tr>
      <w:tr w:rsidR="00C45098" w:rsidTr="00C45098">
        <w:trPr>
          <w:trHeight w:val="320"/>
        </w:trPr>
        <w:tc>
          <w:tcPr>
            <w:tcW w:w="0" w:type="auto"/>
            <w:vAlign w:val="center"/>
          </w:tcPr>
          <w:p w:rsidR="00C45098" w:rsidRDefault="001F569F">
            <w:pPr>
              <w:pStyle w:val="ExampleText"/>
            </w:pPr>
            <w:r>
              <w:t>000007F8</w:t>
            </w:r>
          </w:p>
        </w:tc>
        <w:tc>
          <w:tcPr>
            <w:tcW w:w="0" w:type="auto"/>
            <w:vAlign w:val="center"/>
          </w:tcPr>
          <w:p w:rsidR="00C45098" w:rsidRDefault="001F569F">
            <w:pPr>
              <w:pStyle w:val="ExampleText"/>
            </w:pPr>
            <w:r>
              <w:t>3 bits</w:t>
            </w:r>
          </w:p>
        </w:tc>
        <w:tc>
          <w:tcPr>
            <w:tcW w:w="0" w:type="auto"/>
            <w:vAlign w:val="center"/>
          </w:tcPr>
          <w:p w:rsidR="00C45098" w:rsidRDefault="001F569F">
            <w:pPr>
              <w:pStyle w:val="ExampleText"/>
            </w:pPr>
            <w:r>
              <w:t xml:space="preserve">        USHORT</w:t>
            </w:r>
            <w:r>
              <w:rPr>
                <w:b/>
              </w:rPr>
              <w:t xml:space="preserve"> - sgc</w:t>
            </w:r>
          </w:p>
        </w:tc>
        <w:tc>
          <w:tcPr>
            <w:tcW w:w="0" w:type="auto"/>
            <w:vAlign w:val="center"/>
          </w:tcPr>
          <w:p w:rsidR="00C45098" w:rsidRDefault="001F569F">
            <w:pPr>
              <w:pStyle w:val="ExampleText"/>
            </w:pPr>
            <w:r>
              <w:t>0x2</w:t>
            </w:r>
          </w:p>
        </w:tc>
      </w:tr>
      <w:tr w:rsidR="00C45098" w:rsidTr="00C45098">
        <w:trPr>
          <w:trHeight w:val="320"/>
        </w:trPr>
        <w:tc>
          <w:tcPr>
            <w:tcW w:w="0" w:type="auto"/>
            <w:vAlign w:val="center"/>
          </w:tcPr>
          <w:p w:rsidR="00C45098" w:rsidRDefault="001F569F">
            <w:pPr>
              <w:pStyle w:val="ExampleText"/>
            </w:pPr>
            <w:r>
              <w:t>000007F8</w:t>
            </w:r>
          </w:p>
        </w:tc>
        <w:tc>
          <w:tcPr>
            <w:tcW w:w="0" w:type="auto"/>
            <w:vAlign w:val="center"/>
          </w:tcPr>
          <w:p w:rsidR="00C45098" w:rsidRDefault="001F569F">
            <w:pPr>
              <w:pStyle w:val="ExampleText"/>
            </w:pPr>
            <w:r>
              <w:t>3 bits</w:t>
            </w:r>
          </w:p>
        </w:tc>
        <w:tc>
          <w:tcPr>
            <w:tcW w:w="0" w:type="auto"/>
            <w:vAlign w:val="center"/>
          </w:tcPr>
          <w:p w:rsidR="00C45098" w:rsidRDefault="001F569F">
            <w:pPr>
              <w:pStyle w:val="ExampleText"/>
            </w:pPr>
            <w:r>
              <w:t xml:space="preserve">        USHORT</w:t>
            </w:r>
            <w:r>
              <w:rPr>
                <w:b/>
              </w:rPr>
              <w:t xml:space="preserve"> - spra</w:t>
            </w:r>
          </w:p>
        </w:tc>
        <w:tc>
          <w:tcPr>
            <w:tcW w:w="0" w:type="auto"/>
            <w:vAlign w:val="center"/>
          </w:tcPr>
          <w:p w:rsidR="00C45098" w:rsidRDefault="001F569F">
            <w:pPr>
              <w:pStyle w:val="ExampleText"/>
            </w:pPr>
            <w:r>
              <w:t>0x3</w:t>
            </w:r>
          </w:p>
        </w:tc>
      </w:tr>
      <w:tr w:rsidR="00C45098" w:rsidTr="00C45098">
        <w:trPr>
          <w:trHeight w:val="320"/>
        </w:trPr>
        <w:tc>
          <w:tcPr>
            <w:tcW w:w="0" w:type="auto"/>
            <w:vAlign w:val="center"/>
          </w:tcPr>
          <w:p w:rsidR="00C45098" w:rsidRDefault="001F569F">
            <w:pPr>
              <w:pStyle w:val="ExampleText"/>
            </w:pPr>
            <w:r>
              <w:t>000007FA</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w:t>
            </w:r>
            <w:hyperlink w:anchor="Section_ddb07674737a42a887d4b9b6dc924f18">
              <w:r>
                <w:rPr>
                  <w:rStyle w:val="Hyperlink"/>
                </w:rPr>
                <w:t>COLORREF</w:t>
              </w:r>
            </w:hyperlink>
            <w:r>
              <w:rPr>
                <w:b/>
              </w:rPr>
              <w:t xml:space="preserve"> - operand</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000007FA</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BYTE</w:t>
            </w:r>
            <w:r>
              <w:rPr>
                <w:b/>
              </w:rPr>
              <w:t xml:space="preserve"> - red</w:t>
            </w:r>
          </w:p>
        </w:tc>
        <w:tc>
          <w:tcPr>
            <w:tcW w:w="0" w:type="auto"/>
            <w:vAlign w:val="center"/>
          </w:tcPr>
          <w:p w:rsidR="00C45098" w:rsidRDefault="001F569F">
            <w:pPr>
              <w:pStyle w:val="ExampleText"/>
            </w:pPr>
            <w:r>
              <w:t>0xFF</w:t>
            </w:r>
          </w:p>
        </w:tc>
      </w:tr>
      <w:tr w:rsidR="00C45098" w:rsidTr="00C45098">
        <w:trPr>
          <w:trHeight w:val="320"/>
        </w:trPr>
        <w:tc>
          <w:tcPr>
            <w:tcW w:w="0" w:type="auto"/>
            <w:vAlign w:val="center"/>
          </w:tcPr>
          <w:p w:rsidR="00C45098" w:rsidRDefault="001F569F">
            <w:pPr>
              <w:pStyle w:val="ExampleText"/>
            </w:pPr>
            <w:r>
              <w:t>000007FB</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BYTE</w:t>
            </w:r>
            <w:r>
              <w:rPr>
                <w:b/>
              </w:rPr>
              <w:t xml:space="preserve"> - green</w:t>
            </w:r>
          </w:p>
        </w:tc>
        <w:tc>
          <w:tcPr>
            <w:tcW w:w="0" w:type="auto"/>
            <w:vAlign w:val="center"/>
          </w:tcPr>
          <w:p w:rsidR="00C45098" w:rsidRDefault="001F569F">
            <w:pPr>
              <w:pStyle w:val="ExampleText"/>
            </w:pPr>
            <w:r>
              <w:t>0x99</w:t>
            </w:r>
          </w:p>
        </w:tc>
      </w:tr>
      <w:tr w:rsidR="00C45098" w:rsidTr="00C45098">
        <w:trPr>
          <w:trHeight w:val="320"/>
        </w:trPr>
        <w:tc>
          <w:tcPr>
            <w:tcW w:w="0" w:type="auto"/>
            <w:vAlign w:val="center"/>
          </w:tcPr>
          <w:p w:rsidR="00C45098" w:rsidRDefault="001F569F">
            <w:pPr>
              <w:pStyle w:val="ExampleText"/>
            </w:pPr>
            <w:r>
              <w:t>000007FC</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BYTE</w:t>
            </w:r>
            <w:r>
              <w:rPr>
                <w:b/>
              </w:rPr>
              <w:t xml:space="preserve"> - blue</w:t>
            </w:r>
          </w:p>
        </w:tc>
        <w:tc>
          <w:tcPr>
            <w:tcW w:w="0" w:type="auto"/>
            <w:vAlign w:val="center"/>
          </w:tcPr>
          <w:p w:rsidR="00C45098" w:rsidRDefault="001F569F">
            <w:pPr>
              <w:pStyle w:val="ExampleText"/>
            </w:pPr>
            <w:r>
              <w:t>0x00</w:t>
            </w:r>
          </w:p>
        </w:tc>
      </w:tr>
      <w:tr w:rsidR="00C45098" w:rsidTr="00C45098">
        <w:trPr>
          <w:trHeight w:val="320"/>
        </w:trPr>
        <w:tc>
          <w:tcPr>
            <w:tcW w:w="0" w:type="auto"/>
            <w:vAlign w:val="center"/>
          </w:tcPr>
          <w:p w:rsidR="00C45098" w:rsidRDefault="001F569F">
            <w:pPr>
              <w:pStyle w:val="ExampleText"/>
            </w:pPr>
            <w:r>
              <w:t>000007FD</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BYTE</w:t>
            </w:r>
            <w:r>
              <w:rPr>
                <w:b/>
              </w:rPr>
              <w:t xml:space="preserve"> - fAuto</w:t>
            </w:r>
          </w:p>
        </w:tc>
        <w:tc>
          <w:tcPr>
            <w:tcW w:w="0" w:type="auto"/>
            <w:vAlign w:val="center"/>
          </w:tcPr>
          <w:p w:rsidR="00C45098" w:rsidRDefault="001F569F">
            <w:pPr>
              <w:pStyle w:val="ExampleText"/>
            </w:pPr>
            <w:r>
              <w:t>0x00</w:t>
            </w:r>
          </w:p>
        </w:tc>
      </w:tr>
    </w:tbl>
    <w:p w:rsidR="00C45098" w:rsidRDefault="001F569F">
      <w:pPr>
        <w:pStyle w:val="Caption"/>
      </w:pPr>
      <w:r>
        <w:tab/>
      </w:r>
      <w:bookmarkStart w:id="4371" w:name="Example_Example_PlcBteChpx_Chpx0_Prl1"/>
      <w:r>
        <w:t xml:space="preserve">Figure </w:t>
      </w:r>
      <w:bookmarkEnd w:id="4371"/>
      <w:r>
        <w:fldChar w:fldCharType="begin"/>
      </w:r>
      <w:r>
        <w:instrText>SEQ Figure \* ARABIC</w:instrText>
      </w:r>
      <w:r>
        <w:fldChar w:fldCharType="separate"/>
      </w:r>
      <w:r>
        <w:rPr>
          <w:noProof/>
        </w:rPr>
        <w:t>27</w:t>
      </w:r>
      <w:r>
        <w:fldChar w:fldCharType="end"/>
      </w:r>
      <w:r>
        <w:t>: Expansion of chpx[0].GrpPrl.GrpPrl[1]</w:t>
      </w:r>
    </w:p>
    <w:p w:rsidR="00C45098" w:rsidRDefault="001F569F">
      <w:pPr>
        <w:pStyle w:val="Definition-Field"/>
      </w:pPr>
      <w:r>
        <w:rPr>
          <w:b/>
        </w:rPr>
        <w:t xml:space="preserve">sprm: </w:t>
      </w:r>
      <w:r>
        <w:t>The</w:t>
      </w:r>
      <w:r>
        <w:t xml:space="preserve"> property that is being modified.</w:t>
      </w:r>
    </w:p>
    <w:p w:rsidR="00C45098" w:rsidRDefault="001F569F">
      <w:pPr>
        <w:pStyle w:val="Definition-Field"/>
      </w:pPr>
      <w:r>
        <w:rPr>
          <w:b/>
        </w:rPr>
        <w:t xml:space="preserve">sprm.ispmd: </w:t>
      </w:r>
      <w:r>
        <w:t xml:space="preserve">If </w:t>
      </w:r>
      <w:r>
        <w:rPr>
          <w:b/>
        </w:rPr>
        <w:t>ispmd</w:t>
      </w:r>
      <w:r>
        <w:t xml:space="preserve"> is equal to 0x0070 and </w:t>
      </w:r>
      <w:r>
        <w:rPr>
          <w:b/>
        </w:rPr>
        <w:t>fSpec</w:t>
      </w:r>
      <w:r>
        <w:t xml:space="preserve"> is equal to 0x0000, the value of this property is sprmCCv.</w:t>
      </w:r>
    </w:p>
    <w:p w:rsidR="00C45098" w:rsidRDefault="001F569F">
      <w:pPr>
        <w:pStyle w:val="Definition-Field"/>
      </w:pPr>
      <w:r>
        <w:rPr>
          <w:b/>
        </w:rPr>
        <w:t xml:space="preserve">sprm.sgc: </w:t>
      </w:r>
      <w:r>
        <w:t>A value of 0x2 specifies that this is a character property.</w:t>
      </w:r>
    </w:p>
    <w:p w:rsidR="00C45098" w:rsidRDefault="001F569F">
      <w:pPr>
        <w:pStyle w:val="Definition-Field"/>
      </w:pPr>
      <w:r>
        <w:rPr>
          <w:b/>
        </w:rPr>
        <w:t xml:space="preserve">sprm.spra: </w:t>
      </w:r>
      <w:r>
        <w:t xml:space="preserve">A value of 0x3 specifies that </w:t>
      </w:r>
      <w:r>
        <w:rPr>
          <w:b/>
        </w:rPr>
        <w:t>op</w:t>
      </w:r>
      <w:r>
        <w:rPr>
          <w:b/>
        </w:rPr>
        <w:t>erand</w:t>
      </w:r>
      <w:r>
        <w:t xml:space="preserve"> is four bytes long.</w:t>
      </w:r>
    </w:p>
    <w:p w:rsidR="00C45098" w:rsidRDefault="001F569F">
      <w:pPr>
        <w:pStyle w:val="Definition-Field"/>
      </w:pPr>
      <w:r>
        <w:rPr>
          <w:b/>
        </w:rPr>
        <w:t xml:space="preserve">operand: </w:t>
      </w:r>
      <w:r>
        <w:t>The property value, which is an RGB color value that is expressed by a COLORREF.</w:t>
      </w:r>
    </w:p>
    <w:p w:rsidR="00C45098" w:rsidRDefault="001F569F">
      <w:pPr>
        <w:pStyle w:val="Definition-Field"/>
      </w:pPr>
      <w:r>
        <w:rPr>
          <w:b/>
        </w:rPr>
        <w:t xml:space="preserve">operand.red: </w:t>
      </w:r>
      <w:r>
        <w:t>A value of 0xFF specifies the red component of the RGB value.</w:t>
      </w:r>
    </w:p>
    <w:p w:rsidR="00C45098" w:rsidRDefault="001F569F">
      <w:pPr>
        <w:pStyle w:val="Definition-Field"/>
      </w:pPr>
      <w:r>
        <w:rPr>
          <w:b/>
        </w:rPr>
        <w:t xml:space="preserve">operand.green: </w:t>
      </w:r>
      <w:r>
        <w:t>A value of 0x99 specifies the green component of t</w:t>
      </w:r>
      <w:r>
        <w:t>he RGB value.</w:t>
      </w:r>
    </w:p>
    <w:p w:rsidR="00C45098" w:rsidRDefault="001F569F">
      <w:pPr>
        <w:pStyle w:val="Definition-Field"/>
      </w:pPr>
      <w:r>
        <w:rPr>
          <w:b/>
        </w:rPr>
        <w:t xml:space="preserve">operand.blue: </w:t>
      </w:r>
      <w:r>
        <w:t>A value of 0x00 specifies the blue component of the RGB value.</w:t>
      </w:r>
    </w:p>
    <w:p w:rsidR="00C45098" w:rsidRDefault="001F569F">
      <w:pPr>
        <w:pStyle w:val="Definition-Field"/>
      </w:pPr>
      <w:r>
        <w:rPr>
          <w:b/>
        </w:rPr>
        <w:t xml:space="preserve">operand.fAuto: </w:t>
      </w:r>
      <w:r>
        <w:t>A value of 0x00 specifies that the RGB value will be used as specified.</w:t>
      </w:r>
    </w:p>
    <w:p w:rsidR="00C45098" w:rsidRDefault="001F569F">
      <w:r>
        <w:lastRenderedPageBreak/>
        <w:t xml:space="preserve">The following table shows the expansion of the </w:t>
      </w:r>
      <w:r>
        <w:rPr>
          <w:b/>
        </w:rPr>
        <w:t>chpx[1]</w:t>
      </w:r>
      <w:r>
        <w:t xml:space="preserve"> element, which specifie</w:t>
      </w:r>
      <w:r>
        <w:t>s the character property information for the second text run of the text range ("Underline").</w:t>
      </w:r>
    </w:p>
    <w:tbl>
      <w:tblPr>
        <w:tblStyle w:val="Table-ShadedHeader"/>
        <w:tblW w:w="4690" w:type="pct"/>
        <w:tblLook w:val="04A0" w:firstRow="1" w:lastRow="0" w:firstColumn="1" w:lastColumn="0" w:noHBand="0" w:noVBand="1"/>
      </w:tblPr>
      <w:tblGrid>
        <w:gridCol w:w="2055"/>
        <w:gridCol w:w="1266"/>
        <w:gridCol w:w="4216"/>
        <w:gridCol w:w="1458"/>
      </w:tblGrid>
      <w:tr w:rsidR="00C45098" w:rsidTr="00C45098">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45098" w:rsidRDefault="001F569F">
            <w:pPr>
              <w:pStyle w:val="ExampleText"/>
            </w:pPr>
            <w:r>
              <w:rPr>
                <w:b/>
              </w:rPr>
              <w:t>Offset</w:t>
            </w:r>
          </w:p>
        </w:tc>
        <w:tc>
          <w:tcPr>
            <w:tcW w:w="0" w:type="auto"/>
            <w:vAlign w:val="center"/>
          </w:tcPr>
          <w:p w:rsidR="00C45098" w:rsidRDefault="001F569F">
            <w:pPr>
              <w:pStyle w:val="ExampleText"/>
            </w:pPr>
            <w:r>
              <w:rPr>
                <w:b/>
              </w:rPr>
              <w:t>Size</w:t>
            </w:r>
          </w:p>
        </w:tc>
        <w:tc>
          <w:tcPr>
            <w:tcW w:w="0" w:type="auto"/>
            <w:vAlign w:val="center"/>
          </w:tcPr>
          <w:p w:rsidR="00C45098" w:rsidRDefault="001F569F">
            <w:pPr>
              <w:pStyle w:val="ExampleText"/>
            </w:pPr>
            <w:r>
              <w:rPr>
                <w:b/>
              </w:rPr>
              <w:t>Structure</w:t>
            </w:r>
          </w:p>
        </w:tc>
        <w:tc>
          <w:tcPr>
            <w:tcW w:w="0" w:type="auto"/>
            <w:vAlign w:val="center"/>
          </w:tcPr>
          <w:p w:rsidR="00C45098" w:rsidRDefault="001F569F">
            <w:pPr>
              <w:pStyle w:val="ExampleText"/>
            </w:pPr>
            <w:r>
              <w:rPr>
                <w:b/>
              </w:rPr>
              <w:t>Value</w:t>
            </w:r>
          </w:p>
        </w:tc>
      </w:tr>
      <w:tr w:rsidR="00C45098" w:rsidTr="00C45098">
        <w:trPr>
          <w:trHeight w:val="320"/>
        </w:trPr>
        <w:tc>
          <w:tcPr>
            <w:tcW w:w="0" w:type="auto"/>
            <w:vAlign w:val="center"/>
          </w:tcPr>
          <w:p w:rsidR="00C45098" w:rsidRDefault="001F569F">
            <w:pPr>
              <w:pStyle w:val="ExampleText"/>
            </w:pPr>
            <w:r>
              <w:t>000007F0</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Chpx</w:t>
            </w:r>
            <w:r>
              <w:rPr>
                <w:b/>
              </w:rPr>
              <w:t xml:space="preserve"> - chpx[1]</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000007F0</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BYTE</w:t>
            </w:r>
            <w:r>
              <w:rPr>
                <w:b/>
              </w:rPr>
              <w:t xml:space="preserve"> - cb</w:t>
            </w:r>
          </w:p>
        </w:tc>
        <w:tc>
          <w:tcPr>
            <w:tcW w:w="0" w:type="auto"/>
            <w:vAlign w:val="center"/>
          </w:tcPr>
          <w:p w:rsidR="00C45098" w:rsidRDefault="001F569F">
            <w:pPr>
              <w:pStyle w:val="ExampleText"/>
            </w:pPr>
            <w:r>
              <w:t>0x03</w:t>
            </w:r>
          </w:p>
        </w:tc>
      </w:tr>
      <w:tr w:rsidR="00C45098" w:rsidTr="00C45098">
        <w:trPr>
          <w:trHeight w:val="320"/>
        </w:trPr>
        <w:tc>
          <w:tcPr>
            <w:tcW w:w="0" w:type="auto"/>
            <w:vAlign w:val="center"/>
          </w:tcPr>
          <w:p w:rsidR="00C45098" w:rsidRDefault="001F569F">
            <w:pPr>
              <w:pStyle w:val="ExampleText"/>
            </w:pPr>
            <w:r>
              <w:t>000007F1</w:t>
            </w:r>
          </w:p>
        </w:tc>
        <w:tc>
          <w:tcPr>
            <w:tcW w:w="0" w:type="auto"/>
            <w:vAlign w:val="center"/>
          </w:tcPr>
          <w:p w:rsidR="00C45098" w:rsidRDefault="001F569F">
            <w:pPr>
              <w:pStyle w:val="ExampleText"/>
            </w:pPr>
            <w:r>
              <w:t>0003</w:t>
            </w:r>
          </w:p>
        </w:tc>
        <w:tc>
          <w:tcPr>
            <w:tcW w:w="0" w:type="auto"/>
            <w:vAlign w:val="center"/>
          </w:tcPr>
          <w:p w:rsidR="00C45098" w:rsidRDefault="001F569F">
            <w:pPr>
              <w:pStyle w:val="ExampleText"/>
            </w:pPr>
            <w:r>
              <w:t xml:space="preserve">    GrpPrlChpx</w:t>
            </w:r>
            <w:r>
              <w:rPr>
                <w:b/>
              </w:rPr>
              <w:t xml:space="preserve"> - GrpPrl</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000007F1</w:t>
            </w:r>
          </w:p>
        </w:tc>
        <w:tc>
          <w:tcPr>
            <w:tcW w:w="0" w:type="auto"/>
            <w:vAlign w:val="center"/>
          </w:tcPr>
          <w:p w:rsidR="00C45098" w:rsidRDefault="001F569F">
            <w:pPr>
              <w:pStyle w:val="ExampleText"/>
            </w:pPr>
            <w:r>
              <w:t>0003</w:t>
            </w:r>
          </w:p>
        </w:tc>
        <w:tc>
          <w:tcPr>
            <w:tcW w:w="0" w:type="auto"/>
            <w:vAlign w:val="center"/>
          </w:tcPr>
          <w:p w:rsidR="00C45098" w:rsidRDefault="001F569F">
            <w:pPr>
              <w:pStyle w:val="ExampleText"/>
            </w:pPr>
            <w:r>
              <w:t xml:space="preserve">        Prl</w:t>
            </w:r>
            <w:r>
              <w:rPr>
                <w:b/>
              </w:rPr>
              <w:t xml:space="preserve"> - GrpPrl[0]</w:t>
            </w:r>
          </w:p>
        </w:tc>
        <w:tc>
          <w:tcPr>
            <w:tcW w:w="0" w:type="auto"/>
            <w:vAlign w:val="center"/>
          </w:tcPr>
          <w:p w:rsidR="00C45098" w:rsidRDefault="00C45098">
            <w:pPr>
              <w:pStyle w:val="ExampleText"/>
            </w:pPr>
          </w:p>
        </w:tc>
      </w:tr>
    </w:tbl>
    <w:p w:rsidR="00C45098" w:rsidRDefault="001F569F">
      <w:pPr>
        <w:pStyle w:val="Caption"/>
      </w:pPr>
      <w:r>
        <w:tab/>
      </w:r>
      <w:bookmarkStart w:id="4372" w:name="Example_Example_PlcBteChpx_Chpx1"/>
      <w:r>
        <w:t xml:space="preserve">Figure </w:t>
      </w:r>
      <w:bookmarkEnd w:id="4372"/>
      <w:r>
        <w:fldChar w:fldCharType="begin"/>
      </w:r>
      <w:r>
        <w:instrText>SEQ Figure \* ARABIC</w:instrText>
      </w:r>
      <w:r>
        <w:fldChar w:fldCharType="separate"/>
      </w:r>
      <w:r>
        <w:rPr>
          <w:noProof/>
        </w:rPr>
        <w:t>28</w:t>
      </w:r>
      <w:r>
        <w:fldChar w:fldCharType="end"/>
      </w:r>
      <w:r>
        <w:t>: Expansion of chpx[1]</w:t>
      </w:r>
    </w:p>
    <w:p w:rsidR="00C45098" w:rsidRDefault="001F569F">
      <w:pPr>
        <w:pStyle w:val="Definition-Field"/>
      </w:pPr>
      <w:r>
        <w:rPr>
          <w:b/>
        </w:rPr>
        <w:t xml:space="preserve">cb: </w:t>
      </w:r>
      <w:r>
        <w:t xml:space="preserve">A value of 0x03 specifies that </w:t>
      </w:r>
      <w:r>
        <w:rPr>
          <w:b/>
        </w:rPr>
        <w:t>GrpPrl</w:t>
      </w:r>
      <w:r>
        <w:t xml:space="preserve"> is 3 bytes long.</w:t>
      </w:r>
    </w:p>
    <w:p w:rsidR="00C45098" w:rsidRDefault="001F569F">
      <w:pPr>
        <w:pStyle w:val="Definition-Field"/>
      </w:pPr>
      <w:r>
        <w:rPr>
          <w:b/>
        </w:rPr>
        <w:t xml:space="preserve">GrpPrl: </w:t>
      </w:r>
      <w:r>
        <w:t>The array of properties that is being applied.</w:t>
      </w:r>
    </w:p>
    <w:p w:rsidR="00C45098" w:rsidRDefault="001F569F">
      <w:pPr>
        <w:pStyle w:val="Definition-Field"/>
      </w:pPr>
      <w:r>
        <w:rPr>
          <w:b/>
        </w:rPr>
        <w:t xml:space="preserve">GrpPrl.GrpPrl[0]: </w:t>
      </w:r>
      <w:r>
        <w:t>The first and only property that is being applied. Se</w:t>
      </w:r>
      <w:r>
        <w:t xml:space="preserve">e the </w:t>
      </w:r>
      <w:r>
        <w:rPr>
          <w:b/>
        </w:rPr>
        <w:t>chpx[1].GrpPrl.GrpPrl[0]</w:t>
      </w:r>
      <w:r>
        <w:t xml:space="preserve"> element in the following table.</w:t>
      </w:r>
    </w:p>
    <w:p w:rsidR="00C45098" w:rsidRDefault="001F569F">
      <w:r>
        <w:t xml:space="preserve">The </w:t>
      </w:r>
      <w:r>
        <w:rPr>
          <w:b/>
        </w:rPr>
        <w:t>chpx[1]</w:t>
      </w:r>
      <w:r>
        <w:t xml:space="preserve"> element contains only some of the properties that apply to the second run of the text range. The properties that are not contained in the </w:t>
      </w:r>
      <w:r>
        <w:rPr>
          <w:b/>
        </w:rPr>
        <w:t>chpx[1]</w:t>
      </w:r>
      <w:r>
        <w:t xml:space="preserve"> element take on their respective default values.</w:t>
      </w:r>
    </w:p>
    <w:p w:rsidR="00C45098" w:rsidRDefault="001F569F">
      <w:r>
        <w:t xml:space="preserve">The following table shows the expansion of the </w:t>
      </w:r>
      <w:r>
        <w:rPr>
          <w:b/>
        </w:rPr>
        <w:t>chpx[1].GrpPrl.GrpPrl[0]</w:t>
      </w:r>
      <w:r>
        <w:t xml:space="preserve"> value, which is the first and only property that is applied to the second text run.</w:t>
      </w:r>
    </w:p>
    <w:tbl>
      <w:tblPr>
        <w:tblStyle w:val="Table-ShadedHeader"/>
        <w:tblW w:w="4690" w:type="pct"/>
        <w:tblLook w:val="04A0" w:firstRow="1" w:lastRow="0" w:firstColumn="1" w:lastColumn="0" w:noHBand="0" w:noVBand="1"/>
      </w:tblPr>
      <w:tblGrid>
        <w:gridCol w:w="1743"/>
        <w:gridCol w:w="1143"/>
        <w:gridCol w:w="4871"/>
        <w:gridCol w:w="1238"/>
      </w:tblGrid>
      <w:tr w:rsidR="00C45098" w:rsidTr="00C45098">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45098" w:rsidRDefault="001F569F">
            <w:pPr>
              <w:pStyle w:val="ExampleText"/>
            </w:pPr>
            <w:r>
              <w:rPr>
                <w:b/>
              </w:rPr>
              <w:t>Offset</w:t>
            </w:r>
          </w:p>
        </w:tc>
        <w:tc>
          <w:tcPr>
            <w:tcW w:w="0" w:type="auto"/>
            <w:vAlign w:val="center"/>
          </w:tcPr>
          <w:p w:rsidR="00C45098" w:rsidRDefault="001F569F">
            <w:pPr>
              <w:pStyle w:val="ExampleText"/>
            </w:pPr>
            <w:r>
              <w:rPr>
                <w:b/>
              </w:rPr>
              <w:t>Size</w:t>
            </w:r>
          </w:p>
        </w:tc>
        <w:tc>
          <w:tcPr>
            <w:tcW w:w="0" w:type="auto"/>
            <w:vAlign w:val="center"/>
          </w:tcPr>
          <w:p w:rsidR="00C45098" w:rsidRDefault="001F569F">
            <w:pPr>
              <w:pStyle w:val="ExampleText"/>
            </w:pPr>
            <w:r>
              <w:rPr>
                <w:b/>
              </w:rPr>
              <w:t>Structure</w:t>
            </w:r>
          </w:p>
        </w:tc>
        <w:tc>
          <w:tcPr>
            <w:tcW w:w="0" w:type="auto"/>
            <w:vAlign w:val="center"/>
          </w:tcPr>
          <w:p w:rsidR="00C45098" w:rsidRDefault="001F569F">
            <w:pPr>
              <w:pStyle w:val="ExampleText"/>
            </w:pPr>
            <w:r>
              <w:rPr>
                <w:b/>
              </w:rPr>
              <w:t>Value</w:t>
            </w:r>
          </w:p>
        </w:tc>
      </w:tr>
      <w:tr w:rsidR="00C45098" w:rsidTr="00C45098">
        <w:trPr>
          <w:trHeight w:val="320"/>
        </w:trPr>
        <w:tc>
          <w:tcPr>
            <w:tcW w:w="0" w:type="auto"/>
            <w:vAlign w:val="center"/>
          </w:tcPr>
          <w:p w:rsidR="00C45098" w:rsidRDefault="001F569F">
            <w:pPr>
              <w:pStyle w:val="ExampleText"/>
            </w:pPr>
            <w:r>
              <w:t>000007F1</w:t>
            </w:r>
          </w:p>
        </w:tc>
        <w:tc>
          <w:tcPr>
            <w:tcW w:w="0" w:type="auto"/>
            <w:vAlign w:val="center"/>
          </w:tcPr>
          <w:p w:rsidR="00C45098" w:rsidRDefault="001F569F">
            <w:pPr>
              <w:pStyle w:val="ExampleText"/>
            </w:pPr>
            <w:r>
              <w:t>0003</w:t>
            </w:r>
          </w:p>
        </w:tc>
        <w:tc>
          <w:tcPr>
            <w:tcW w:w="0" w:type="auto"/>
            <w:vAlign w:val="center"/>
          </w:tcPr>
          <w:p w:rsidR="00C45098" w:rsidRDefault="001F569F">
            <w:pPr>
              <w:pStyle w:val="ExampleText"/>
            </w:pPr>
            <w:r>
              <w:t>Prl</w:t>
            </w:r>
            <w:r>
              <w:rPr>
                <w:b/>
              </w:rPr>
              <w:t xml:space="preserve"> - chpx[1].GrpPrl.GrpPrl[0]</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000007F1</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Sprm</w:t>
            </w:r>
            <w:r>
              <w:rPr>
                <w:b/>
              </w:rPr>
              <w:t xml:space="preserve"> - sprm</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000007F1</w:t>
            </w:r>
          </w:p>
        </w:tc>
        <w:tc>
          <w:tcPr>
            <w:tcW w:w="0" w:type="auto"/>
            <w:vAlign w:val="center"/>
          </w:tcPr>
          <w:p w:rsidR="00C45098" w:rsidRDefault="001F569F">
            <w:pPr>
              <w:pStyle w:val="ExampleText"/>
            </w:pPr>
            <w:r>
              <w:t>9 bits</w:t>
            </w:r>
          </w:p>
        </w:tc>
        <w:tc>
          <w:tcPr>
            <w:tcW w:w="0" w:type="auto"/>
            <w:vAlign w:val="center"/>
          </w:tcPr>
          <w:p w:rsidR="00C45098" w:rsidRDefault="001F569F">
            <w:pPr>
              <w:pStyle w:val="ExampleText"/>
            </w:pPr>
            <w:r>
              <w:t xml:space="preserve">        USHORT</w:t>
            </w:r>
            <w:r>
              <w:rPr>
                <w:b/>
              </w:rPr>
              <w:t xml:space="preserve"> - ispmd</w:t>
            </w:r>
          </w:p>
        </w:tc>
        <w:tc>
          <w:tcPr>
            <w:tcW w:w="0" w:type="auto"/>
            <w:vAlign w:val="center"/>
          </w:tcPr>
          <w:p w:rsidR="00C45098" w:rsidRDefault="001F569F">
            <w:pPr>
              <w:pStyle w:val="ExampleText"/>
            </w:pPr>
            <w:r>
              <w:t>0x03E</w:t>
            </w:r>
          </w:p>
        </w:tc>
      </w:tr>
      <w:tr w:rsidR="00C45098" w:rsidTr="00C45098">
        <w:trPr>
          <w:trHeight w:val="320"/>
        </w:trPr>
        <w:tc>
          <w:tcPr>
            <w:tcW w:w="0" w:type="auto"/>
            <w:vAlign w:val="center"/>
          </w:tcPr>
          <w:p w:rsidR="00C45098" w:rsidRDefault="001F569F">
            <w:pPr>
              <w:pStyle w:val="ExampleText"/>
            </w:pPr>
            <w:r>
              <w:t>000007F1</w:t>
            </w:r>
          </w:p>
        </w:tc>
        <w:tc>
          <w:tcPr>
            <w:tcW w:w="0" w:type="auto"/>
            <w:vAlign w:val="center"/>
          </w:tcPr>
          <w:p w:rsidR="00C45098" w:rsidRDefault="001F569F">
            <w:pPr>
              <w:pStyle w:val="ExampleText"/>
            </w:pPr>
            <w:r>
              <w:t>1 bit</w:t>
            </w:r>
          </w:p>
        </w:tc>
        <w:tc>
          <w:tcPr>
            <w:tcW w:w="0" w:type="auto"/>
            <w:vAlign w:val="center"/>
          </w:tcPr>
          <w:p w:rsidR="00C45098" w:rsidRDefault="001F569F">
            <w:pPr>
              <w:pStyle w:val="ExampleText"/>
            </w:pPr>
            <w:r>
              <w:t xml:space="preserve">        USHORT</w:t>
            </w:r>
            <w:r>
              <w:rPr>
                <w:b/>
              </w:rPr>
              <w:t xml:space="preserve"> - fSpec</w:t>
            </w:r>
          </w:p>
        </w:tc>
        <w:tc>
          <w:tcPr>
            <w:tcW w:w="0" w:type="auto"/>
            <w:vAlign w:val="center"/>
          </w:tcPr>
          <w:p w:rsidR="00C45098" w:rsidRDefault="001F569F">
            <w:pPr>
              <w:pStyle w:val="ExampleText"/>
            </w:pPr>
            <w:r>
              <w:t>0x1</w:t>
            </w:r>
          </w:p>
        </w:tc>
      </w:tr>
      <w:tr w:rsidR="00C45098" w:rsidTr="00C45098">
        <w:trPr>
          <w:trHeight w:val="320"/>
        </w:trPr>
        <w:tc>
          <w:tcPr>
            <w:tcW w:w="0" w:type="auto"/>
            <w:vAlign w:val="center"/>
          </w:tcPr>
          <w:p w:rsidR="00C45098" w:rsidRDefault="001F569F">
            <w:pPr>
              <w:pStyle w:val="ExampleText"/>
            </w:pPr>
            <w:r>
              <w:t>000007F1</w:t>
            </w:r>
          </w:p>
        </w:tc>
        <w:tc>
          <w:tcPr>
            <w:tcW w:w="0" w:type="auto"/>
            <w:vAlign w:val="center"/>
          </w:tcPr>
          <w:p w:rsidR="00C45098" w:rsidRDefault="001F569F">
            <w:pPr>
              <w:pStyle w:val="ExampleText"/>
            </w:pPr>
            <w:r>
              <w:t>3 bits</w:t>
            </w:r>
          </w:p>
        </w:tc>
        <w:tc>
          <w:tcPr>
            <w:tcW w:w="0" w:type="auto"/>
            <w:vAlign w:val="center"/>
          </w:tcPr>
          <w:p w:rsidR="00C45098" w:rsidRDefault="001F569F">
            <w:pPr>
              <w:pStyle w:val="ExampleText"/>
            </w:pPr>
            <w:r>
              <w:t xml:space="preserve">        USHORT</w:t>
            </w:r>
            <w:r>
              <w:rPr>
                <w:b/>
              </w:rPr>
              <w:t xml:space="preserve"> - sgc</w:t>
            </w:r>
          </w:p>
        </w:tc>
        <w:tc>
          <w:tcPr>
            <w:tcW w:w="0" w:type="auto"/>
            <w:vAlign w:val="center"/>
          </w:tcPr>
          <w:p w:rsidR="00C45098" w:rsidRDefault="001F569F">
            <w:pPr>
              <w:pStyle w:val="ExampleText"/>
            </w:pPr>
            <w:r>
              <w:t>0x2</w:t>
            </w:r>
          </w:p>
        </w:tc>
      </w:tr>
      <w:tr w:rsidR="00C45098" w:rsidTr="00C45098">
        <w:trPr>
          <w:trHeight w:val="320"/>
        </w:trPr>
        <w:tc>
          <w:tcPr>
            <w:tcW w:w="0" w:type="auto"/>
            <w:vAlign w:val="center"/>
          </w:tcPr>
          <w:p w:rsidR="00C45098" w:rsidRDefault="001F569F">
            <w:pPr>
              <w:pStyle w:val="ExampleText"/>
            </w:pPr>
            <w:r>
              <w:t>000007F1</w:t>
            </w:r>
          </w:p>
        </w:tc>
        <w:tc>
          <w:tcPr>
            <w:tcW w:w="0" w:type="auto"/>
            <w:vAlign w:val="center"/>
          </w:tcPr>
          <w:p w:rsidR="00C45098" w:rsidRDefault="001F569F">
            <w:pPr>
              <w:pStyle w:val="ExampleText"/>
            </w:pPr>
            <w:r>
              <w:t>3 bits</w:t>
            </w:r>
          </w:p>
        </w:tc>
        <w:tc>
          <w:tcPr>
            <w:tcW w:w="0" w:type="auto"/>
            <w:vAlign w:val="center"/>
          </w:tcPr>
          <w:p w:rsidR="00C45098" w:rsidRDefault="001F569F">
            <w:pPr>
              <w:pStyle w:val="ExampleText"/>
            </w:pPr>
            <w:r>
              <w:t xml:space="preserve">        USHORT</w:t>
            </w:r>
            <w:r>
              <w:rPr>
                <w:b/>
              </w:rPr>
              <w:t xml:space="preserve"> - spra</w:t>
            </w:r>
          </w:p>
        </w:tc>
        <w:tc>
          <w:tcPr>
            <w:tcW w:w="0" w:type="auto"/>
            <w:vAlign w:val="center"/>
          </w:tcPr>
          <w:p w:rsidR="00C45098" w:rsidRDefault="001F569F">
            <w:pPr>
              <w:pStyle w:val="ExampleText"/>
            </w:pPr>
            <w:r>
              <w:t>0x1</w:t>
            </w:r>
          </w:p>
        </w:tc>
      </w:tr>
      <w:tr w:rsidR="00C45098" w:rsidTr="00C45098">
        <w:trPr>
          <w:trHeight w:val="320"/>
        </w:trPr>
        <w:tc>
          <w:tcPr>
            <w:tcW w:w="0" w:type="auto"/>
            <w:vAlign w:val="center"/>
          </w:tcPr>
          <w:p w:rsidR="00C45098" w:rsidRDefault="001F569F">
            <w:pPr>
              <w:pStyle w:val="ExampleText"/>
            </w:pPr>
            <w:r>
              <w:t>000007F3</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w:t>
            </w:r>
            <w:hyperlink w:anchor="Section_f6d2ad9387cf4e46a992a38ccf2ef295">
              <w:r>
                <w:rPr>
                  <w:rStyle w:val="Hyperlink"/>
                </w:rPr>
                <w:t>Kul</w:t>
              </w:r>
            </w:hyperlink>
            <w:r>
              <w:rPr>
                <w:b/>
              </w:rPr>
              <w:t xml:space="preserve"> - operand</w:t>
            </w:r>
          </w:p>
        </w:tc>
        <w:tc>
          <w:tcPr>
            <w:tcW w:w="0" w:type="auto"/>
            <w:vAlign w:val="center"/>
          </w:tcPr>
          <w:p w:rsidR="00C45098" w:rsidRDefault="001F569F">
            <w:pPr>
              <w:pStyle w:val="ExampleText"/>
            </w:pPr>
            <w:r>
              <w:t>0x01</w:t>
            </w:r>
          </w:p>
        </w:tc>
      </w:tr>
    </w:tbl>
    <w:p w:rsidR="00C45098" w:rsidRDefault="001F569F">
      <w:pPr>
        <w:pStyle w:val="Caption"/>
      </w:pPr>
      <w:r>
        <w:tab/>
        <w:t xml:space="preserve">Figure </w:t>
      </w:r>
      <w:r>
        <w:fldChar w:fldCharType="begin"/>
      </w:r>
      <w:r>
        <w:instrText>SEQ Figure \* ARABIC</w:instrText>
      </w:r>
      <w:r>
        <w:fldChar w:fldCharType="separate"/>
      </w:r>
      <w:r>
        <w:rPr>
          <w:noProof/>
        </w:rPr>
        <w:t>29</w:t>
      </w:r>
      <w:r>
        <w:fldChar w:fldCharType="end"/>
      </w:r>
      <w:r>
        <w:t>: Expansion of chpx[1].GrpPrl.GrpPrl[0]</w:t>
      </w:r>
    </w:p>
    <w:p w:rsidR="00C45098" w:rsidRDefault="001F569F">
      <w:pPr>
        <w:pStyle w:val="Definition-Field"/>
      </w:pPr>
      <w:r>
        <w:rPr>
          <w:b/>
        </w:rPr>
        <w:t xml:space="preserve">sprm: </w:t>
      </w:r>
      <w:r>
        <w:t>The property that is being modified.</w:t>
      </w:r>
    </w:p>
    <w:p w:rsidR="00C45098" w:rsidRDefault="001F569F">
      <w:pPr>
        <w:pStyle w:val="Definition-Field"/>
      </w:pPr>
      <w:r>
        <w:rPr>
          <w:b/>
        </w:rPr>
        <w:t xml:space="preserve">sprm.ispmd: </w:t>
      </w:r>
      <w:r>
        <w:t xml:space="preserve">If </w:t>
      </w:r>
      <w:r>
        <w:rPr>
          <w:b/>
        </w:rPr>
        <w:t>ispmd</w:t>
      </w:r>
      <w:r>
        <w:t xml:space="preserve"> is equal to 0x003E and </w:t>
      </w:r>
      <w:r>
        <w:rPr>
          <w:b/>
        </w:rPr>
        <w:t>fSpec</w:t>
      </w:r>
      <w:r>
        <w:t xml:space="preserve"> is equal </w:t>
      </w:r>
      <w:r>
        <w:t>to 0x0001, the value of this property is sprmCKul.</w:t>
      </w:r>
    </w:p>
    <w:p w:rsidR="00C45098" w:rsidRDefault="001F569F">
      <w:pPr>
        <w:pStyle w:val="Definition-Field"/>
      </w:pPr>
      <w:r>
        <w:rPr>
          <w:b/>
        </w:rPr>
        <w:t xml:space="preserve">sprm.sgc: </w:t>
      </w:r>
      <w:r>
        <w:t>A value of 0x2 specifies that this is a character property.</w:t>
      </w:r>
    </w:p>
    <w:p w:rsidR="00C45098" w:rsidRDefault="001F569F">
      <w:pPr>
        <w:pStyle w:val="Definition-Field"/>
      </w:pPr>
      <w:r>
        <w:rPr>
          <w:b/>
        </w:rPr>
        <w:t xml:space="preserve">sprm.spra: </w:t>
      </w:r>
      <w:r>
        <w:t xml:space="preserve">A value of 0x1 specifies that </w:t>
      </w:r>
      <w:r>
        <w:rPr>
          <w:b/>
        </w:rPr>
        <w:t>operand</w:t>
      </w:r>
      <w:r>
        <w:t xml:space="preserve"> is 1 byte long.</w:t>
      </w:r>
    </w:p>
    <w:p w:rsidR="00C45098" w:rsidRDefault="001F569F">
      <w:pPr>
        <w:pStyle w:val="Definition-Field"/>
      </w:pPr>
      <w:r>
        <w:rPr>
          <w:b/>
        </w:rPr>
        <w:t xml:space="preserve">operand: </w:t>
      </w:r>
      <w:r>
        <w:t xml:space="preserve">A value of 0x01 specifies that the text has a single </w:t>
      </w:r>
      <w:r>
        <w:t>underline.</w:t>
      </w:r>
    </w:p>
    <w:p w:rsidR="00C45098" w:rsidRDefault="001F569F">
      <w:pPr>
        <w:pStyle w:val="Heading2"/>
      </w:pPr>
      <w:bookmarkStart w:id="4373" w:name="section_0471d9a7247544e9a60d70e2a9af1b24"/>
      <w:bookmarkStart w:id="4374" w:name="_Toc181684617"/>
      <w:r>
        <w:t>Example of a PlcBtePapx</w:t>
      </w:r>
      <w:bookmarkEnd w:id="4373"/>
      <w:bookmarkEnd w:id="4374"/>
      <w:r>
        <w:fldChar w:fldCharType="begin"/>
      </w:r>
      <w:r>
        <w:instrText xml:space="preserve"> XE "Examples:Example of a PlcBtePapx" </w:instrText>
      </w:r>
      <w:r>
        <w:fldChar w:fldCharType="end"/>
      </w:r>
      <w:r>
        <w:fldChar w:fldCharType="begin"/>
      </w:r>
      <w:r>
        <w:instrText xml:space="preserve"> XE "Example of a PlcBtePapx example" </w:instrText>
      </w:r>
      <w:r>
        <w:fldChar w:fldCharType="end"/>
      </w:r>
      <w:r>
        <w:fldChar w:fldCharType="begin"/>
      </w:r>
      <w:r>
        <w:instrText xml:space="preserve"> XE "Examples:PlcBtePapx" </w:instrText>
      </w:r>
      <w:r>
        <w:fldChar w:fldCharType="end"/>
      </w:r>
      <w:r>
        <w:fldChar w:fldCharType="begin"/>
      </w:r>
      <w:r>
        <w:instrText xml:space="preserve"> XE "PlcBtePapx example" </w:instrText>
      </w:r>
      <w:r>
        <w:fldChar w:fldCharType="end"/>
      </w:r>
    </w:p>
    <w:p w:rsidR="00C45098" w:rsidRDefault="001F569F">
      <w:r>
        <w:t xml:space="preserve">The following is an example of a </w:t>
      </w:r>
      <w:hyperlink w:anchor="Section_76d3b8e1337b4812a3f16b417ba6398d" w:history="1">
        <w:r>
          <w:rPr>
            <w:rStyle w:val="Hyperlink"/>
            <w:b/>
          </w:rPr>
          <w:t>PlcBtePapx</w:t>
        </w:r>
      </w:hyperlink>
      <w:r>
        <w:t xml:space="preserve">. This example demonstrates how to apply paragraph properties to text in a document. See section </w:t>
      </w:r>
      <w:hyperlink w:anchor="Section_61b635c32c444155bf17fec281b30c71" w:history="1">
        <w:r>
          <w:t>2.4.6.1</w:t>
        </w:r>
      </w:hyperlink>
      <w:r>
        <w:t>, Direct Paragraph Formatting.</w:t>
      </w:r>
    </w:p>
    <w:tbl>
      <w:tblPr>
        <w:tblStyle w:val="Table-ShadedHeader"/>
        <w:tblW w:w="4690" w:type="pct"/>
        <w:tblLook w:val="04A0" w:firstRow="1" w:lastRow="0" w:firstColumn="1" w:lastColumn="0" w:noHBand="0" w:noVBand="1"/>
      </w:tblPr>
      <w:tblGrid>
        <w:gridCol w:w="1748"/>
        <w:gridCol w:w="1058"/>
        <w:gridCol w:w="4111"/>
        <w:gridCol w:w="2078"/>
      </w:tblGrid>
      <w:tr w:rsidR="00C45098" w:rsidTr="00C45098">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45098" w:rsidRDefault="001F569F">
            <w:pPr>
              <w:pStyle w:val="ExampleText"/>
            </w:pPr>
            <w:r>
              <w:rPr>
                <w:b/>
              </w:rPr>
              <w:lastRenderedPageBreak/>
              <w:t>Offset</w:t>
            </w:r>
          </w:p>
        </w:tc>
        <w:tc>
          <w:tcPr>
            <w:tcW w:w="0" w:type="auto"/>
            <w:vAlign w:val="center"/>
          </w:tcPr>
          <w:p w:rsidR="00C45098" w:rsidRDefault="001F569F">
            <w:pPr>
              <w:pStyle w:val="ExampleText"/>
            </w:pPr>
            <w:r>
              <w:rPr>
                <w:b/>
              </w:rPr>
              <w:t>Size</w:t>
            </w:r>
          </w:p>
        </w:tc>
        <w:tc>
          <w:tcPr>
            <w:tcW w:w="0" w:type="auto"/>
            <w:vAlign w:val="center"/>
          </w:tcPr>
          <w:p w:rsidR="00C45098" w:rsidRDefault="001F569F">
            <w:pPr>
              <w:pStyle w:val="ExampleText"/>
            </w:pPr>
            <w:r>
              <w:rPr>
                <w:b/>
              </w:rPr>
              <w:t>Structure</w:t>
            </w:r>
          </w:p>
        </w:tc>
        <w:tc>
          <w:tcPr>
            <w:tcW w:w="0" w:type="auto"/>
            <w:vAlign w:val="center"/>
          </w:tcPr>
          <w:p w:rsidR="00C45098" w:rsidRDefault="001F569F">
            <w:pPr>
              <w:pStyle w:val="ExampleText"/>
            </w:pPr>
            <w:r>
              <w:rPr>
                <w:b/>
              </w:rPr>
              <w:t>Value</w:t>
            </w:r>
          </w:p>
        </w:tc>
      </w:tr>
      <w:tr w:rsidR="00C45098" w:rsidTr="00C45098">
        <w:trPr>
          <w:trHeight w:val="320"/>
        </w:trPr>
        <w:tc>
          <w:tcPr>
            <w:tcW w:w="0" w:type="auto"/>
            <w:vAlign w:val="center"/>
          </w:tcPr>
          <w:p w:rsidR="00C45098" w:rsidRDefault="001F569F">
            <w:pPr>
              <w:pStyle w:val="ExampleText"/>
            </w:pPr>
            <w:r>
              <w:t>0000009A</w:t>
            </w:r>
          </w:p>
        </w:tc>
        <w:tc>
          <w:tcPr>
            <w:tcW w:w="0" w:type="auto"/>
            <w:vAlign w:val="center"/>
          </w:tcPr>
          <w:p w:rsidR="00C45098" w:rsidRDefault="001F569F">
            <w:pPr>
              <w:pStyle w:val="ExampleText"/>
            </w:pPr>
            <w:r>
              <w:t>02E8</w:t>
            </w:r>
          </w:p>
        </w:tc>
        <w:tc>
          <w:tcPr>
            <w:tcW w:w="0" w:type="auto"/>
            <w:vAlign w:val="center"/>
          </w:tcPr>
          <w:p w:rsidR="00C45098" w:rsidRDefault="001F569F">
            <w:pPr>
              <w:pStyle w:val="ExampleText"/>
            </w:pPr>
            <w:hyperlink w:anchor="Section_0c9df81f98d0454ead84b612cd05b1a4">
              <w:r>
                <w:rPr>
                  <w:rStyle w:val="Hyperlink"/>
                </w:rPr>
                <w:t>FibRgFcLcb97</w:t>
              </w:r>
            </w:hyperlink>
            <w:r>
              <w:rPr>
                <w:b/>
              </w:rPr>
              <w:t xml:space="preserve"> - rgFcLcb97</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0000009A</w:t>
            </w:r>
          </w:p>
        </w:tc>
        <w:tc>
          <w:tcPr>
            <w:tcW w:w="0" w:type="auto"/>
            <w:vAlign w:val="center"/>
          </w:tcPr>
          <w:p w:rsidR="00C45098" w:rsidRDefault="001F569F">
            <w:pPr>
              <w:pStyle w:val="ExampleText"/>
            </w:pPr>
            <w:r>
              <w:t>0060</w:t>
            </w:r>
          </w:p>
        </w:tc>
        <w:tc>
          <w:tcPr>
            <w:tcW w:w="0" w:type="auto"/>
            <w:vAlign w:val="center"/>
          </w:tcPr>
          <w:p w:rsidR="00C45098" w:rsidRDefault="001F569F">
            <w:pPr>
              <w:pStyle w:val="ExampleText"/>
            </w:pPr>
            <w:r>
              <w:t xml:space="preserve">    ... (omitted for brevity)</w:t>
            </w:r>
            <w:r>
              <w:rPr>
                <w:b/>
              </w:rPr>
              <w:t xml:space="preserve"> -  </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00000102</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w:t>
            </w:r>
            <w:r>
              <w:rPr>
                <w:b/>
              </w:rPr>
              <w:t xml:space="preserve"> - fcPlcfBtePapx</w:t>
            </w:r>
          </w:p>
        </w:tc>
        <w:tc>
          <w:tcPr>
            <w:tcW w:w="0" w:type="auto"/>
            <w:vAlign w:val="center"/>
          </w:tcPr>
          <w:p w:rsidR="00C45098" w:rsidRDefault="001F569F">
            <w:pPr>
              <w:pStyle w:val="ExampleText"/>
            </w:pPr>
            <w:r>
              <w:t>0x0000010E</w:t>
            </w:r>
          </w:p>
        </w:tc>
      </w:tr>
      <w:tr w:rsidR="00C45098" w:rsidTr="00C45098">
        <w:trPr>
          <w:trHeight w:val="320"/>
        </w:trPr>
        <w:tc>
          <w:tcPr>
            <w:tcW w:w="0" w:type="auto"/>
            <w:vAlign w:val="center"/>
          </w:tcPr>
          <w:p w:rsidR="00C45098" w:rsidRDefault="001F569F">
            <w:pPr>
              <w:pStyle w:val="ExampleText"/>
            </w:pPr>
            <w:r>
              <w:t>00000106</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w:t>
            </w:r>
            <w:r>
              <w:rPr>
                <w:b/>
              </w:rPr>
              <w:t xml:space="preserve"> - lcbPlcfBtePapx</w:t>
            </w:r>
          </w:p>
        </w:tc>
        <w:tc>
          <w:tcPr>
            <w:tcW w:w="0" w:type="auto"/>
            <w:vAlign w:val="center"/>
          </w:tcPr>
          <w:p w:rsidR="00C45098" w:rsidRDefault="001F569F">
            <w:pPr>
              <w:pStyle w:val="ExampleText"/>
            </w:pPr>
            <w:r>
              <w:t>0x0000000C</w:t>
            </w:r>
          </w:p>
        </w:tc>
      </w:tr>
      <w:tr w:rsidR="00C45098" w:rsidTr="00C45098">
        <w:trPr>
          <w:trHeight w:val="320"/>
        </w:trPr>
        <w:tc>
          <w:tcPr>
            <w:tcW w:w="0" w:type="auto"/>
            <w:vAlign w:val="center"/>
          </w:tcPr>
          <w:p w:rsidR="00C45098" w:rsidRDefault="001F569F">
            <w:pPr>
              <w:pStyle w:val="ExampleText"/>
            </w:pPr>
            <w:r>
              <w:t>0000010A</w:t>
            </w:r>
          </w:p>
        </w:tc>
        <w:tc>
          <w:tcPr>
            <w:tcW w:w="0" w:type="auto"/>
            <w:vAlign w:val="center"/>
          </w:tcPr>
          <w:p w:rsidR="00C45098" w:rsidRDefault="001F569F">
            <w:pPr>
              <w:pStyle w:val="ExampleText"/>
            </w:pPr>
            <w:r>
              <w:t>0278</w:t>
            </w:r>
          </w:p>
        </w:tc>
        <w:tc>
          <w:tcPr>
            <w:tcW w:w="0" w:type="auto"/>
            <w:vAlign w:val="center"/>
          </w:tcPr>
          <w:p w:rsidR="00C45098" w:rsidRDefault="001F569F">
            <w:pPr>
              <w:pStyle w:val="ExampleText"/>
            </w:pPr>
            <w:r>
              <w:t xml:space="preserve">    </w:t>
            </w:r>
            <w:r>
              <w:t>... (omitted for brevity)</w:t>
            </w:r>
            <w:r>
              <w:rPr>
                <w:b/>
              </w:rPr>
              <w:t xml:space="preserve"> -  </w:t>
            </w:r>
          </w:p>
        </w:tc>
        <w:tc>
          <w:tcPr>
            <w:tcW w:w="0" w:type="auto"/>
            <w:vAlign w:val="center"/>
          </w:tcPr>
          <w:p w:rsidR="00C45098" w:rsidRDefault="00C45098">
            <w:pPr>
              <w:pStyle w:val="ExampleText"/>
            </w:pPr>
          </w:p>
        </w:tc>
      </w:tr>
    </w:tbl>
    <w:p w:rsidR="00C45098" w:rsidRDefault="001F569F">
      <w:pPr>
        <w:pStyle w:val="Caption"/>
      </w:pPr>
      <w:r>
        <w:tab/>
      </w:r>
      <w:bookmarkStart w:id="4375" w:name="Example_Example_PlcBtePapx_FibRgFcLcb97"/>
      <w:r>
        <w:t xml:space="preserve">Figure </w:t>
      </w:r>
      <w:bookmarkEnd w:id="4375"/>
      <w:r>
        <w:fldChar w:fldCharType="begin"/>
      </w:r>
      <w:r>
        <w:instrText>SEQ Figure \* ARABIC</w:instrText>
      </w:r>
      <w:r>
        <w:fldChar w:fldCharType="separate"/>
      </w:r>
      <w:r>
        <w:rPr>
          <w:noProof/>
        </w:rPr>
        <w:t>30</w:t>
      </w:r>
      <w:r>
        <w:fldChar w:fldCharType="end"/>
      </w:r>
      <w:r>
        <w:t>: Portions of the FibRgFcLcb97 structure, highlighting fc/lcbPlcfBtePapx</w:t>
      </w:r>
    </w:p>
    <w:p w:rsidR="00C45098" w:rsidRDefault="001F569F">
      <w:r>
        <w:t>The FibRgFcLcb97 structure is very large. Most fields are omitted for reasons of brevity.</w:t>
      </w:r>
    </w:p>
    <w:p w:rsidR="00C45098" w:rsidRDefault="001F569F">
      <w:pPr>
        <w:pStyle w:val="Definition-Field"/>
      </w:pPr>
      <w:r>
        <w:rPr>
          <w:b/>
        </w:rPr>
        <w:t xml:space="preserve">fcPlcfBtePapx: </w:t>
      </w:r>
      <w:r>
        <w:t>A value of 0x</w:t>
      </w:r>
      <w:r>
        <w:t xml:space="preserve">0000010E specifies the offset, in bytes, of a location in the </w:t>
      </w:r>
      <w:hyperlink w:anchor="Section_44f62054d9114989946ca42100c26a15" w:history="1">
        <w:r>
          <w:rPr>
            <w:rStyle w:val="Hyperlink"/>
          </w:rPr>
          <w:t>Table Stream</w:t>
        </w:r>
      </w:hyperlink>
      <w:r>
        <w:t xml:space="preserve">. A </w:t>
      </w:r>
      <w:r>
        <w:rPr>
          <w:b/>
        </w:rPr>
        <w:t>PlcBtePapx</w:t>
      </w:r>
      <w:r>
        <w:t xml:space="preserve"> structure begins at this offset.</w:t>
      </w:r>
    </w:p>
    <w:p w:rsidR="00C45098" w:rsidRDefault="001F569F">
      <w:pPr>
        <w:pStyle w:val="Definition-Field"/>
      </w:pPr>
      <w:r>
        <w:rPr>
          <w:b/>
        </w:rPr>
        <w:t xml:space="preserve">lcbPlcfBtePapx: </w:t>
      </w:r>
      <w:r>
        <w:t xml:space="preserve">A value of 0x0000000C specifies the size, in bytes, of the </w:t>
      </w:r>
      <w:r>
        <w:rPr>
          <w:b/>
        </w:rPr>
        <w:t>PlcBtePapx</w:t>
      </w:r>
      <w:r>
        <w:t xml:space="preserve"> at offset 0x0000010E in the Table Stream. Because each </w:t>
      </w:r>
      <w:hyperlink w:anchor="Section_6b3d10c00b95453393fecaef5c09679b" w:history="1">
        <w:r>
          <w:rPr>
            <w:rStyle w:val="Hyperlink"/>
            <w:b/>
          </w:rPr>
          <w:t>PnFkpPapx</w:t>
        </w:r>
      </w:hyperlink>
      <w:r>
        <w:t xml:space="preserve"> structure is 4 bytes, this </w:t>
      </w:r>
      <w:r>
        <w:rPr>
          <w:b/>
        </w:rPr>
        <w:t>PlcBtePapx</w:t>
      </w:r>
      <w:r>
        <w:t xml:space="preserve"> structure contains exac</w:t>
      </w:r>
      <w:r>
        <w:t xml:space="preserve">tly two </w:t>
      </w:r>
      <w:hyperlink w:anchor="Section_a3d44e167d2946f7bb7bd0d8a5734f83" w:history="1">
        <w:r>
          <w:rPr>
            <w:rStyle w:val="Hyperlink"/>
          </w:rPr>
          <w:t>CP</w:t>
        </w:r>
      </w:hyperlink>
      <w:r>
        <w:t xml:space="preserve">s and one </w:t>
      </w:r>
      <w:r>
        <w:rPr>
          <w:b/>
        </w:rPr>
        <w:t>PnFkpPapx</w:t>
      </w:r>
      <w:r>
        <w:t>.</w:t>
      </w:r>
    </w:p>
    <w:p w:rsidR="00C45098" w:rsidRDefault="001F569F">
      <w:r>
        <w:t xml:space="preserve">The following table shows the top level of the </w:t>
      </w:r>
      <w:r>
        <w:rPr>
          <w:b/>
        </w:rPr>
        <w:t>PlcBtePapx</w:t>
      </w:r>
      <w:r>
        <w:t xml:space="preserve"> structure at offset 0x0000010E in the Table Stream.</w:t>
      </w:r>
    </w:p>
    <w:tbl>
      <w:tblPr>
        <w:tblStyle w:val="Table-ShadedHeader"/>
        <w:tblW w:w="4690" w:type="pct"/>
        <w:tblLook w:val="04A0" w:firstRow="1" w:lastRow="0" w:firstColumn="1" w:lastColumn="0" w:noHBand="0" w:noVBand="1"/>
      </w:tblPr>
      <w:tblGrid>
        <w:gridCol w:w="1746"/>
        <w:gridCol w:w="1304"/>
        <w:gridCol w:w="3856"/>
        <w:gridCol w:w="2089"/>
      </w:tblGrid>
      <w:tr w:rsidR="00C45098" w:rsidTr="00C45098">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45098" w:rsidRDefault="001F569F">
            <w:pPr>
              <w:pStyle w:val="ExampleText"/>
            </w:pPr>
            <w:r>
              <w:rPr>
                <w:b/>
              </w:rPr>
              <w:t>Offset</w:t>
            </w:r>
          </w:p>
        </w:tc>
        <w:tc>
          <w:tcPr>
            <w:tcW w:w="0" w:type="auto"/>
            <w:vAlign w:val="center"/>
          </w:tcPr>
          <w:p w:rsidR="00C45098" w:rsidRDefault="001F569F">
            <w:pPr>
              <w:pStyle w:val="ExampleText"/>
            </w:pPr>
            <w:r>
              <w:rPr>
                <w:b/>
              </w:rPr>
              <w:t>Size</w:t>
            </w:r>
          </w:p>
        </w:tc>
        <w:tc>
          <w:tcPr>
            <w:tcW w:w="0" w:type="auto"/>
            <w:vAlign w:val="center"/>
          </w:tcPr>
          <w:p w:rsidR="00C45098" w:rsidRDefault="001F569F">
            <w:pPr>
              <w:pStyle w:val="ExampleText"/>
            </w:pPr>
            <w:r>
              <w:rPr>
                <w:b/>
              </w:rPr>
              <w:t>Structure</w:t>
            </w:r>
          </w:p>
        </w:tc>
        <w:tc>
          <w:tcPr>
            <w:tcW w:w="0" w:type="auto"/>
            <w:vAlign w:val="center"/>
          </w:tcPr>
          <w:p w:rsidR="00C45098" w:rsidRDefault="001F569F">
            <w:pPr>
              <w:pStyle w:val="ExampleText"/>
            </w:pPr>
            <w:r>
              <w:rPr>
                <w:b/>
              </w:rPr>
              <w:t>Value</w:t>
            </w:r>
          </w:p>
        </w:tc>
      </w:tr>
      <w:tr w:rsidR="00C45098" w:rsidTr="00C45098">
        <w:trPr>
          <w:trHeight w:val="320"/>
        </w:trPr>
        <w:tc>
          <w:tcPr>
            <w:tcW w:w="0" w:type="auto"/>
            <w:vAlign w:val="center"/>
          </w:tcPr>
          <w:p w:rsidR="00C45098" w:rsidRDefault="001F569F">
            <w:pPr>
              <w:pStyle w:val="ExampleText"/>
            </w:pPr>
            <w:r>
              <w:t>0000010E</w:t>
            </w:r>
          </w:p>
        </w:tc>
        <w:tc>
          <w:tcPr>
            <w:tcW w:w="0" w:type="auto"/>
            <w:vAlign w:val="center"/>
          </w:tcPr>
          <w:p w:rsidR="00C45098" w:rsidRDefault="001F569F">
            <w:pPr>
              <w:pStyle w:val="ExampleText"/>
            </w:pPr>
            <w:r>
              <w:t>000C</w:t>
            </w:r>
          </w:p>
        </w:tc>
        <w:tc>
          <w:tcPr>
            <w:tcW w:w="0" w:type="auto"/>
            <w:vAlign w:val="center"/>
          </w:tcPr>
          <w:p w:rsidR="00C45098" w:rsidRDefault="001F569F">
            <w:pPr>
              <w:pStyle w:val="ExampleText"/>
            </w:pPr>
            <w:r>
              <w:t>PlcBtePapx</w:t>
            </w:r>
            <w:r>
              <w:rPr>
                <w:b/>
              </w:rPr>
              <w:t xml:space="preserve"> - PlcBtePapx</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0000010E</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LONG</w:t>
            </w:r>
            <w:r>
              <w:rPr>
                <w:b/>
              </w:rPr>
              <w:t xml:space="preserve"> - fc[0]</w:t>
            </w:r>
          </w:p>
        </w:tc>
        <w:tc>
          <w:tcPr>
            <w:tcW w:w="0" w:type="auto"/>
            <w:vAlign w:val="center"/>
          </w:tcPr>
          <w:p w:rsidR="00C45098" w:rsidRDefault="001F569F">
            <w:pPr>
              <w:pStyle w:val="ExampleText"/>
            </w:pPr>
            <w:r>
              <w:t>0x00000400</w:t>
            </w:r>
          </w:p>
        </w:tc>
      </w:tr>
      <w:tr w:rsidR="00C45098" w:rsidTr="00C45098">
        <w:trPr>
          <w:trHeight w:val="320"/>
        </w:trPr>
        <w:tc>
          <w:tcPr>
            <w:tcW w:w="0" w:type="auto"/>
            <w:vAlign w:val="center"/>
          </w:tcPr>
          <w:p w:rsidR="00C45098" w:rsidRDefault="001F569F">
            <w:pPr>
              <w:pStyle w:val="ExampleText"/>
            </w:pPr>
            <w:r>
              <w:t>00000112</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LONG</w:t>
            </w:r>
            <w:r>
              <w:rPr>
                <w:b/>
              </w:rPr>
              <w:t xml:space="preserve"> - fc[1]</w:t>
            </w:r>
          </w:p>
        </w:tc>
        <w:tc>
          <w:tcPr>
            <w:tcW w:w="0" w:type="auto"/>
            <w:vAlign w:val="center"/>
          </w:tcPr>
          <w:p w:rsidR="00C45098" w:rsidRDefault="001F569F">
            <w:pPr>
              <w:pStyle w:val="ExampleText"/>
            </w:pPr>
            <w:r>
              <w:t>0x0000040B</w:t>
            </w:r>
          </w:p>
        </w:tc>
      </w:tr>
      <w:tr w:rsidR="00C45098" w:rsidTr="00C45098">
        <w:trPr>
          <w:trHeight w:val="320"/>
        </w:trPr>
        <w:tc>
          <w:tcPr>
            <w:tcW w:w="0" w:type="auto"/>
            <w:vAlign w:val="center"/>
          </w:tcPr>
          <w:p w:rsidR="00C45098" w:rsidRDefault="001F569F">
            <w:pPr>
              <w:pStyle w:val="ExampleText"/>
            </w:pPr>
            <w:r>
              <w:t>00000116</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PnFkpPapx</w:t>
            </w:r>
            <w:r>
              <w:rPr>
                <w:b/>
              </w:rPr>
              <w:t xml:space="preserve"> - pn[0]</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00000116</w:t>
            </w:r>
          </w:p>
        </w:tc>
        <w:tc>
          <w:tcPr>
            <w:tcW w:w="0" w:type="auto"/>
            <w:vAlign w:val="center"/>
          </w:tcPr>
          <w:p w:rsidR="00C45098" w:rsidRDefault="001F569F">
            <w:pPr>
              <w:pStyle w:val="ExampleText"/>
            </w:pPr>
            <w:r>
              <w:t>22 bits</w:t>
            </w:r>
          </w:p>
        </w:tc>
        <w:tc>
          <w:tcPr>
            <w:tcW w:w="0" w:type="auto"/>
            <w:vAlign w:val="center"/>
          </w:tcPr>
          <w:p w:rsidR="00C45098" w:rsidRDefault="001F569F">
            <w:pPr>
              <w:pStyle w:val="ExampleText"/>
            </w:pPr>
            <w:r>
              <w:t xml:space="preserve">        LONG</w:t>
            </w:r>
            <w:r>
              <w:rPr>
                <w:b/>
              </w:rPr>
              <w:t xml:space="preserve"> - pn</w:t>
            </w:r>
          </w:p>
        </w:tc>
        <w:tc>
          <w:tcPr>
            <w:tcW w:w="0" w:type="auto"/>
            <w:vAlign w:val="center"/>
          </w:tcPr>
          <w:p w:rsidR="00C45098" w:rsidRDefault="001F569F">
            <w:pPr>
              <w:pStyle w:val="ExampleText"/>
            </w:pPr>
            <w:r>
              <w:t>0x000004</w:t>
            </w:r>
          </w:p>
        </w:tc>
      </w:tr>
      <w:tr w:rsidR="00C45098" w:rsidTr="00C45098">
        <w:trPr>
          <w:trHeight w:val="320"/>
        </w:trPr>
        <w:tc>
          <w:tcPr>
            <w:tcW w:w="0" w:type="auto"/>
            <w:vAlign w:val="center"/>
          </w:tcPr>
          <w:p w:rsidR="00C45098" w:rsidRDefault="001F569F">
            <w:pPr>
              <w:pStyle w:val="ExampleText"/>
            </w:pPr>
            <w:r>
              <w:t>00000116</w:t>
            </w:r>
          </w:p>
        </w:tc>
        <w:tc>
          <w:tcPr>
            <w:tcW w:w="0" w:type="auto"/>
            <w:vAlign w:val="center"/>
          </w:tcPr>
          <w:p w:rsidR="00C45098" w:rsidRDefault="001F569F">
            <w:pPr>
              <w:pStyle w:val="ExampleText"/>
            </w:pPr>
            <w:r>
              <w:t>10 bits</w:t>
            </w:r>
          </w:p>
        </w:tc>
        <w:tc>
          <w:tcPr>
            <w:tcW w:w="0" w:type="auto"/>
            <w:vAlign w:val="center"/>
          </w:tcPr>
          <w:p w:rsidR="00C45098" w:rsidRDefault="001F569F">
            <w:pPr>
              <w:pStyle w:val="ExampleText"/>
            </w:pPr>
            <w:r>
              <w:t xml:space="preserve">        LONG</w:t>
            </w:r>
            <w:r>
              <w:rPr>
                <w:b/>
              </w:rPr>
              <w:t xml:space="preserve"> - unused</w:t>
            </w:r>
          </w:p>
        </w:tc>
        <w:tc>
          <w:tcPr>
            <w:tcW w:w="0" w:type="auto"/>
            <w:vAlign w:val="center"/>
          </w:tcPr>
          <w:p w:rsidR="00C45098" w:rsidRDefault="001F569F">
            <w:pPr>
              <w:pStyle w:val="ExampleText"/>
            </w:pPr>
            <w:r>
              <w:t>0x000</w:t>
            </w:r>
          </w:p>
        </w:tc>
      </w:tr>
    </w:tbl>
    <w:p w:rsidR="00C45098" w:rsidRDefault="001F569F">
      <w:pPr>
        <w:pStyle w:val="Caption"/>
      </w:pPr>
      <w:r>
        <w:tab/>
      </w:r>
      <w:bookmarkStart w:id="4376" w:name="Example_Example_PlcBtePapx_PlcBtePapx"/>
      <w:r>
        <w:t xml:space="preserve">Figure </w:t>
      </w:r>
      <w:bookmarkEnd w:id="4376"/>
      <w:r>
        <w:fldChar w:fldCharType="begin"/>
      </w:r>
      <w:r>
        <w:instrText xml:space="preserve">SEQ Figure \* </w:instrText>
      </w:r>
      <w:r>
        <w:instrText>ARABIC</w:instrText>
      </w:r>
      <w:r>
        <w:fldChar w:fldCharType="separate"/>
      </w:r>
      <w:r>
        <w:rPr>
          <w:noProof/>
        </w:rPr>
        <w:t>31</w:t>
      </w:r>
      <w:r>
        <w:fldChar w:fldCharType="end"/>
      </w:r>
      <w:r>
        <w:t>: A PlcBtePapx</w:t>
      </w:r>
    </w:p>
    <w:p w:rsidR="00C45098" w:rsidRDefault="001F569F">
      <w:pPr>
        <w:pStyle w:val="Definition-Field"/>
      </w:pPr>
      <w:r>
        <w:rPr>
          <w:b/>
        </w:rPr>
        <w:t xml:space="preserve">fc[0]: </w:t>
      </w:r>
      <w:r>
        <w:t xml:space="preserve">A value of 0x00000400 specifies the offset in the </w:t>
      </w:r>
      <w:hyperlink w:anchor="Section_d7fae142670d4cd5869a708366984a71" w:history="1">
        <w:r>
          <w:rPr>
            <w:rStyle w:val="Hyperlink"/>
          </w:rPr>
          <w:t>WordDocument Stream</w:t>
        </w:r>
      </w:hyperlink>
      <w:r>
        <w:t xml:space="preserve"> at which a text range begins. The fact that there are only two FCs indicates that this is the</w:t>
      </w:r>
      <w:r>
        <w:t xml:space="preserve"> first and only text range that is specified.</w:t>
      </w:r>
    </w:p>
    <w:p w:rsidR="00C45098" w:rsidRDefault="001F569F">
      <w:pPr>
        <w:pStyle w:val="Definition-Field"/>
      </w:pPr>
      <w:r>
        <w:rPr>
          <w:b/>
        </w:rPr>
        <w:t xml:space="preserve">fc[1]: </w:t>
      </w:r>
      <w:r>
        <w:t xml:space="preserve">A value of 0x0000040B specifies the offset in the WordDocument Stream immediately after the end of the text range. Because the text is 8-bit ANSI (see Section </w:t>
      </w:r>
      <w:hyperlink w:anchor="Section_01d5d8c4cf9c4ef980fd439e763cfe01" w:history="1">
        <w:r>
          <w:t>2.4.1</w:t>
        </w:r>
      </w:hyperlink>
      <w:r>
        <w:t>, Retrieving Text), the end of the text range is 0x40A. If this document had more than one text range, 0x0000040B would also specify the start of the next text range.</w:t>
      </w:r>
    </w:p>
    <w:p w:rsidR="00C45098" w:rsidRDefault="001F569F">
      <w:pPr>
        <w:pStyle w:val="Definition-Field"/>
      </w:pPr>
      <w:r>
        <w:rPr>
          <w:b/>
        </w:rPr>
        <w:t xml:space="preserve">pn[0].pn: </w:t>
      </w:r>
      <w:r>
        <w:t>A value of 0x000</w:t>
      </w:r>
      <w:r>
        <w:t xml:space="preserve">00004 specifies the offset in the WordDocument Stream of the </w:t>
      </w:r>
      <w:hyperlink w:anchor="Section_34aaeaf3957841afa3f5c12f6f66bf1b" w:history="1">
        <w:r>
          <w:rPr>
            <w:rStyle w:val="Hyperlink"/>
            <w:b/>
          </w:rPr>
          <w:t>PapxFkp</w:t>
        </w:r>
      </w:hyperlink>
      <w:r>
        <w:t xml:space="preserve"> structure that is applied to any paragraph in the document which ends within the text range. This </w:t>
      </w:r>
      <w:r>
        <w:rPr>
          <w:b/>
        </w:rPr>
        <w:t>PapxFkp</w:t>
      </w:r>
      <w:r>
        <w:t xml:space="preserve"> element is referred t</w:t>
      </w:r>
      <w:r>
        <w:t xml:space="preserve">o as </w:t>
      </w:r>
      <w:r>
        <w:rPr>
          <w:b/>
        </w:rPr>
        <w:t>papxfkp[0]</w:t>
      </w:r>
      <w:r>
        <w:t xml:space="preserve">. The </w:t>
      </w:r>
      <w:r>
        <w:rPr>
          <w:b/>
        </w:rPr>
        <w:t>papxfkp[0]</w:t>
      </w:r>
      <w:r>
        <w:t xml:space="preserve"> element begins at offset 4 * 512 = 2048 = 0x00000800. See the following table for the expansion of the </w:t>
      </w:r>
      <w:r>
        <w:rPr>
          <w:b/>
        </w:rPr>
        <w:t>papxfkp[0]</w:t>
      </w:r>
      <w:r>
        <w:t xml:space="preserve"> element.</w:t>
      </w:r>
    </w:p>
    <w:p w:rsidR="00C45098" w:rsidRDefault="001F569F">
      <w:pPr>
        <w:pStyle w:val="Definition-Field"/>
      </w:pPr>
      <w:r>
        <w:rPr>
          <w:b/>
        </w:rPr>
        <w:t xml:space="preserve">pn[0].unused: </w:t>
      </w:r>
      <w:r>
        <w:t>This value is undefined and ignored.</w:t>
      </w:r>
    </w:p>
    <w:p w:rsidR="00C45098" w:rsidRDefault="001F569F">
      <w:r>
        <w:t xml:space="preserve">The following table shows the expansion of the </w:t>
      </w:r>
      <w:r>
        <w:rPr>
          <w:b/>
        </w:rPr>
        <w:t>pap</w:t>
      </w:r>
      <w:r>
        <w:rPr>
          <w:b/>
        </w:rPr>
        <w:t>xfkp[0]</w:t>
      </w:r>
      <w:r>
        <w:t xml:space="preserve"> element, which specifies the paragraph formatting properties for all paragraphs ending in the first and only text range in the document. In this example all paragraphs in the document start and end within this text range.</w:t>
      </w:r>
    </w:p>
    <w:tbl>
      <w:tblPr>
        <w:tblStyle w:val="Table-ShadedHeader"/>
        <w:tblW w:w="4690" w:type="pct"/>
        <w:tblLook w:val="04A0" w:firstRow="1" w:lastRow="0" w:firstColumn="1" w:lastColumn="0" w:noHBand="0" w:noVBand="1"/>
      </w:tblPr>
      <w:tblGrid>
        <w:gridCol w:w="1250"/>
        <w:gridCol w:w="773"/>
        <w:gridCol w:w="3114"/>
        <w:gridCol w:w="3858"/>
      </w:tblGrid>
      <w:tr w:rsidR="00C45098" w:rsidTr="00C45098">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45098" w:rsidRDefault="001F569F">
            <w:pPr>
              <w:pStyle w:val="ExampleText"/>
            </w:pPr>
            <w:r>
              <w:rPr>
                <w:b/>
              </w:rPr>
              <w:lastRenderedPageBreak/>
              <w:t>Offset</w:t>
            </w:r>
          </w:p>
        </w:tc>
        <w:tc>
          <w:tcPr>
            <w:tcW w:w="0" w:type="auto"/>
            <w:vAlign w:val="center"/>
          </w:tcPr>
          <w:p w:rsidR="00C45098" w:rsidRDefault="001F569F">
            <w:pPr>
              <w:pStyle w:val="ExampleText"/>
            </w:pPr>
            <w:r>
              <w:rPr>
                <w:b/>
              </w:rPr>
              <w:t>Size</w:t>
            </w:r>
          </w:p>
        </w:tc>
        <w:tc>
          <w:tcPr>
            <w:tcW w:w="0" w:type="auto"/>
            <w:vAlign w:val="center"/>
          </w:tcPr>
          <w:p w:rsidR="00C45098" w:rsidRDefault="001F569F">
            <w:pPr>
              <w:pStyle w:val="ExampleText"/>
            </w:pPr>
            <w:r>
              <w:rPr>
                <w:b/>
              </w:rPr>
              <w:t>Structure</w:t>
            </w:r>
          </w:p>
        </w:tc>
        <w:tc>
          <w:tcPr>
            <w:tcW w:w="0" w:type="auto"/>
            <w:vAlign w:val="center"/>
          </w:tcPr>
          <w:p w:rsidR="00C45098" w:rsidRDefault="001F569F">
            <w:pPr>
              <w:pStyle w:val="ExampleText"/>
            </w:pPr>
            <w:r>
              <w:rPr>
                <w:b/>
              </w:rPr>
              <w:t>Value</w:t>
            </w:r>
          </w:p>
        </w:tc>
      </w:tr>
      <w:tr w:rsidR="00C45098" w:rsidTr="00C45098">
        <w:trPr>
          <w:trHeight w:val="320"/>
        </w:trPr>
        <w:tc>
          <w:tcPr>
            <w:tcW w:w="0" w:type="auto"/>
            <w:vAlign w:val="center"/>
          </w:tcPr>
          <w:p w:rsidR="00C45098" w:rsidRDefault="001F569F">
            <w:pPr>
              <w:pStyle w:val="ExampleText"/>
            </w:pPr>
            <w:r>
              <w:t>00000800</w:t>
            </w:r>
          </w:p>
        </w:tc>
        <w:tc>
          <w:tcPr>
            <w:tcW w:w="0" w:type="auto"/>
            <w:vAlign w:val="center"/>
          </w:tcPr>
          <w:p w:rsidR="00C45098" w:rsidRDefault="001F569F">
            <w:pPr>
              <w:pStyle w:val="ExampleText"/>
            </w:pPr>
            <w:r>
              <w:t>0200</w:t>
            </w:r>
          </w:p>
        </w:tc>
        <w:tc>
          <w:tcPr>
            <w:tcW w:w="0" w:type="auto"/>
            <w:vAlign w:val="center"/>
          </w:tcPr>
          <w:p w:rsidR="00C45098" w:rsidRDefault="001F569F">
            <w:pPr>
              <w:pStyle w:val="ExampleText"/>
            </w:pPr>
            <w:r>
              <w:t>PapxFkp</w:t>
            </w:r>
            <w:r>
              <w:rPr>
                <w:b/>
              </w:rPr>
              <w:t xml:space="preserve"> - papxfkp[0]</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00000800</w:t>
            </w:r>
          </w:p>
        </w:tc>
        <w:tc>
          <w:tcPr>
            <w:tcW w:w="0" w:type="auto"/>
            <w:vAlign w:val="center"/>
          </w:tcPr>
          <w:p w:rsidR="00C45098" w:rsidRDefault="001F569F">
            <w:pPr>
              <w:pStyle w:val="ExampleText"/>
            </w:pPr>
            <w:r>
              <w:t>0010</w:t>
            </w:r>
          </w:p>
        </w:tc>
        <w:tc>
          <w:tcPr>
            <w:tcW w:w="0" w:type="auto"/>
            <w:vAlign w:val="center"/>
          </w:tcPr>
          <w:p w:rsidR="00C45098" w:rsidRDefault="001F569F">
            <w:pPr>
              <w:pStyle w:val="ExampleText"/>
            </w:pPr>
            <w:r>
              <w:t xml:space="preserve">    Array of ULONG</w:t>
            </w:r>
            <w:r>
              <w:rPr>
                <w:b/>
              </w:rPr>
              <w:t xml:space="preserve"> - rgfc</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00000800</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ULONG</w:t>
            </w:r>
            <w:r>
              <w:rPr>
                <w:b/>
              </w:rPr>
              <w:t xml:space="preserve"> - rgfc[0]</w:t>
            </w:r>
          </w:p>
        </w:tc>
        <w:tc>
          <w:tcPr>
            <w:tcW w:w="0" w:type="auto"/>
            <w:vAlign w:val="center"/>
          </w:tcPr>
          <w:p w:rsidR="00C45098" w:rsidRDefault="001F569F">
            <w:pPr>
              <w:pStyle w:val="ExampleText"/>
            </w:pPr>
            <w:r>
              <w:t>0x00000400</w:t>
            </w:r>
          </w:p>
        </w:tc>
      </w:tr>
      <w:tr w:rsidR="00C45098" w:rsidTr="00C45098">
        <w:trPr>
          <w:trHeight w:val="320"/>
        </w:trPr>
        <w:tc>
          <w:tcPr>
            <w:tcW w:w="0" w:type="auto"/>
            <w:vAlign w:val="center"/>
          </w:tcPr>
          <w:p w:rsidR="00C45098" w:rsidRDefault="001F569F">
            <w:pPr>
              <w:pStyle w:val="ExampleText"/>
            </w:pPr>
            <w:r>
              <w:t>00000804</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ULONG</w:t>
            </w:r>
            <w:r>
              <w:rPr>
                <w:b/>
              </w:rPr>
              <w:t xml:space="preserve"> - rgfc[1]</w:t>
            </w:r>
          </w:p>
        </w:tc>
        <w:tc>
          <w:tcPr>
            <w:tcW w:w="0" w:type="auto"/>
            <w:vAlign w:val="center"/>
          </w:tcPr>
          <w:p w:rsidR="00C45098" w:rsidRDefault="001F569F">
            <w:pPr>
              <w:pStyle w:val="ExampleText"/>
            </w:pPr>
            <w:r>
              <w:t>0x00000405</w:t>
            </w:r>
          </w:p>
        </w:tc>
      </w:tr>
      <w:tr w:rsidR="00C45098" w:rsidTr="00C45098">
        <w:trPr>
          <w:trHeight w:val="320"/>
        </w:trPr>
        <w:tc>
          <w:tcPr>
            <w:tcW w:w="0" w:type="auto"/>
            <w:vAlign w:val="center"/>
          </w:tcPr>
          <w:p w:rsidR="00C45098" w:rsidRDefault="001F569F">
            <w:pPr>
              <w:pStyle w:val="ExampleText"/>
            </w:pPr>
            <w:r>
              <w:t>00000808</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ULONG</w:t>
            </w:r>
            <w:r>
              <w:rPr>
                <w:b/>
              </w:rPr>
              <w:t xml:space="preserve"> - rgfc[2]</w:t>
            </w:r>
          </w:p>
        </w:tc>
        <w:tc>
          <w:tcPr>
            <w:tcW w:w="0" w:type="auto"/>
            <w:vAlign w:val="center"/>
          </w:tcPr>
          <w:p w:rsidR="00C45098" w:rsidRDefault="001F569F">
            <w:pPr>
              <w:pStyle w:val="ExampleText"/>
            </w:pPr>
            <w:r>
              <w:t>0x0000040A</w:t>
            </w:r>
          </w:p>
        </w:tc>
      </w:tr>
      <w:tr w:rsidR="00C45098" w:rsidTr="00C45098">
        <w:trPr>
          <w:trHeight w:val="320"/>
        </w:trPr>
        <w:tc>
          <w:tcPr>
            <w:tcW w:w="0" w:type="auto"/>
            <w:vAlign w:val="center"/>
          </w:tcPr>
          <w:p w:rsidR="00C45098" w:rsidRDefault="001F569F">
            <w:pPr>
              <w:pStyle w:val="ExampleText"/>
            </w:pPr>
            <w:r>
              <w:t>0000080C</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ULONG</w:t>
            </w:r>
            <w:r>
              <w:rPr>
                <w:b/>
              </w:rPr>
              <w:t xml:space="preserve"> - rgfc[3]</w:t>
            </w:r>
          </w:p>
        </w:tc>
        <w:tc>
          <w:tcPr>
            <w:tcW w:w="0" w:type="auto"/>
            <w:vAlign w:val="center"/>
          </w:tcPr>
          <w:p w:rsidR="00C45098" w:rsidRDefault="001F569F">
            <w:pPr>
              <w:pStyle w:val="ExampleText"/>
            </w:pPr>
            <w:r>
              <w:t>0x0000040B</w:t>
            </w:r>
          </w:p>
        </w:tc>
      </w:tr>
      <w:tr w:rsidR="00C45098" w:rsidTr="00C45098">
        <w:trPr>
          <w:trHeight w:val="320"/>
        </w:trPr>
        <w:tc>
          <w:tcPr>
            <w:tcW w:w="0" w:type="auto"/>
            <w:vAlign w:val="center"/>
          </w:tcPr>
          <w:p w:rsidR="00C45098" w:rsidRDefault="001F569F">
            <w:pPr>
              <w:pStyle w:val="ExampleText"/>
            </w:pPr>
            <w:r>
              <w:t>00000810</w:t>
            </w:r>
          </w:p>
        </w:tc>
        <w:tc>
          <w:tcPr>
            <w:tcW w:w="0" w:type="auto"/>
            <w:vAlign w:val="center"/>
          </w:tcPr>
          <w:p w:rsidR="00C45098" w:rsidRDefault="001F569F">
            <w:pPr>
              <w:pStyle w:val="ExampleText"/>
            </w:pPr>
            <w:r>
              <w:t>0027</w:t>
            </w:r>
          </w:p>
        </w:tc>
        <w:tc>
          <w:tcPr>
            <w:tcW w:w="0" w:type="auto"/>
            <w:vAlign w:val="center"/>
          </w:tcPr>
          <w:p w:rsidR="00C45098" w:rsidRDefault="001F569F">
            <w:pPr>
              <w:pStyle w:val="ExampleText"/>
            </w:pPr>
            <w:r>
              <w:t xml:space="preserve">    Array of BxPap</w:t>
            </w:r>
            <w:r>
              <w:rPr>
                <w:b/>
              </w:rPr>
              <w:t xml:space="preserve"> - rgbx</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00000810</w:t>
            </w:r>
          </w:p>
        </w:tc>
        <w:tc>
          <w:tcPr>
            <w:tcW w:w="0" w:type="auto"/>
            <w:vAlign w:val="center"/>
          </w:tcPr>
          <w:p w:rsidR="00C45098" w:rsidRDefault="001F569F">
            <w:pPr>
              <w:pStyle w:val="ExampleText"/>
            </w:pPr>
            <w:r>
              <w:t>000D</w:t>
            </w:r>
          </w:p>
        </w:tc>
        <w:tc>
          <w:tcPr>
            <w:tcW w:w="0" w:type="auto"/>
            <w:vAlign w:val="center"/>
          </w:tcPr>
          <w:p w:rsidR="00C45098" w:rsidRDefault="001F569F">
            <w:pPr>
              <w:pStyle w:val="ExampleText"/>
            </w:pPr>
            <w:r>
              <w:t xml:space="preserve">        </w:t>
            </w:r>
            <w:hyperlink w:anchor="Section_86df4678ff4d4877b61a6c621906973f">
              <w:r>
                <w:rPr>
                  <w:rStyle w:val="Hyperlink"/>
                </w:rPr>
                <w:t>BxPap</w:t>
              </w:r>
            </w:hyperlink>
            <w:r>
              <w:rPr>
                <w:b/>
              </w:rPr>
              <w:t xml:space="preserve"> - rgbx[0]</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00000810</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BYTE</w:t>
            </w:r>
            <w:r>
              <w:rPr>
                <w:b/>
              </w:rPr>
              <w:t xml:space="preserve"> - bOffset</w:t>
            </w:r>
          </w:p>
        </w:tc>
        <w:tc>
          <w:tcPr>
            <w:tcW w:w="0" w:type="auto"/>
            <w:vAlign w:val="center"/>
          </w:tcPr>
          <w:p w:rsidR="00C45098" w:rsidRDefault="001F569F">
            <w:pPr>
              <w:pStyle w:val="ExampleText"/>
            </w:pPr>
            <w:r>
              <w:t>0xFA</w:t>
            </w:r>
          </w:p>
        </w:tc>
      </w:tr>
      <w:tr w:rsidR="00C45098" w:rsidTr="00C45098">
        <w:trPr>
          <w:trHeight w:val="320"/>
        </w:trPr>
        <w:tc>
          <w:tcPr>
            <w:tcW w:w="0" w:type="auto"/>
            <w:vAlign w:val="center"/>
          </w:tcPr>
          <w:p w:rsidR="00C45098" w:rsidRDefault="001F569F">
            <w:pPr>
              <w:pStyle w:val="ExampleText"/>
            </w:pPr>
            <w:r>
              <w:t>00000811</w:t>
            </w:r>
          </w:p>
        </w:tc>
        <w:tc>
          <w:tcPr>
            <w:tcW w:w="0" w:type="auto"/>
            <w:vAlign w:val="center"/>
          </w:tcPr>
          <w:p w:rsidR="00C45098" w:rsidRDefault="001F569F">
            <w:pPr>
              <w:pStyle w:val="ExampleText"/>
            </w:pPr>
            <w:r>
              <w:t>000C</w:t>
            </w:r>
          </w:p>
        </w:tc>
        <w:tc>
          <w:tcPr>
            <w:tcW w:w="0" w:type="auto"/>
            <w:vAlign w:val="center"/>
          </w:tcPr>
          <w:p w:rsidR="00C45098" w:rsidRDefault="001F569F">
            <w:pPr>
              <w:pStyle w:val="ExampleText"/>
            </w:pPr>
            <w:r>
              <w:t xml:space="preserve">            </w:t>
            </w:r>
            <w:r>
              <w:t>FixedBlob</w:t>
            </w:r>
            <w:r>
              <w:rPr>
                <w:b/>
              </w:rPr>
              <w:t xml:space="preserve"> - reserved</w:t>
            </w:r>
          </w:p>
        </w:tc>
        <w:tc>
          <w:tcPr>
            <w:tcW w:w="0" w:type="auto"/>
            <w:vAlign w:val="center"/>
          </w:tcPr>
          <w:p w:rsidR="00C45098" w:rsidRDefault="001F569F">
            <w:pPr>
              <w:pStyle w:val="ExampleText"/>
            </w:pPr>
            <w:r>
              <w:t>00 00 00 00 00 00 00 00 00 00 00 00</w:t>
            </w:r>
          </w:p>
        </w:tc>
      </w:tr>
      <w:tr w:rsidR="00C45098" w:rsidTr="00C45098">
        <w:trPr>
          <w:trHeight w:val="320"/>
        </w:trPr>
        <w:tc>
          <w:tcPr>
            <w:tcW w:w="0" w:type="auto"/>
            <w:vAlign w:val="center"/>
          </w:tcPr>
          <w:p w:rsidR="00C45098" w:rsidRDefault="001F569F">
            <w:pPr>
              <w:pStyle w:val="ExampleText"/>
            </w:pPr>
            <w:r>
              <w:t>0000081D</w:t>
            </w:r>
          </w:p>
        </w:tc>
        <w:tc>
          <w:tcPr>
            <w:tcW w:w="0" w:type="auto"/>
            <w:vAlign w:val="center"/>
          </w:tcPr>
          <w:p w:rsidR="00C45098" w:rsidRDefault="001F569F">
            <w:pPr>
              <w:pStyle w:val="ExampleText"/>
            </w:pPr>
            <w:r>
              <w:t>000D</w:t>
            </w:r>
          </w:p>
        </w:tc>
        <w:tc>
          <w:tcPr>
            <w:tcW w:w="0" w:type="auto"/>
            <w:vAlign w:val="center"/>
          </w:tcPr>
          <w:p w:rsidR="00C45098" w:rsidRDefault="001F569F">
            <w:pPr>
              <w:pStyle w:val="ExampleText"/>
            </w:pPr>
            <w:r>
              <w:t xml:space="preserve">        BxPap</w:t>
            </w:r>
            <w:r>
              <w:rPr>
                <w:b/>
              </w:rPr>
              <w:t xml:space="preserve"> - rgbx[1]</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0000081D</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BYTE</w:t>
            </w:r>
            <w:r>
              <w:rPr>
                <w:b/>
              </w:rPr>
              <w:t xml:space="preserve"> - bOffset</w:t>
            </w:r>
          </w:p>
        </w:tc>
        <w:tc>
          <w:tcPr>
            <w:tcW w:w="0" w:type="auto"/>
            <w:vAlign w:val="center"/>
          </w:tcPr>
          <w:p w:rsidR="00C45098" w:rsidRDefault="001F569F">
            <w:pPr>
              <w:pStyle w:val="ExampleText"/>
            </w:pPr>
            <w:r>
              <w:t>0xF6</w:t>
            </w:r>
          </w:p>
        </w:tc>
      </w:tr>
      <w:tr w:rsidR="00C45098" w:rsidTr="00C45098">
        <w:trPr>
          <w:trHeight w:val="320"/>
        </w:trPr>
        <w:tc>
          <w:tcPr>
            <w:tcW w:w="0" w:type="auto"/>
            <w:vAlign w:val="center"/>
          </w:tcPr>
          <w:p w:rsidR="00C45098" w:rsidRDefault="001F569F">
            <w:pPr>
              <w:pStyle w:val="ExampleText"/>
            </w:pPr>
            <w:r>
              <w:t>0000081E</w:t>
            </w:r>
          </w:p>
        </w:tc>
        <w:tc>
          <w:tcPr>
            <w:tcW w:w="0" w:type="auto"/>
            <w:vAlign w:val="center"/>
          </w:tcPr>
          <w:p w:rsidR="00C45098" w:rsidRDefault="001F569F">
            <w:pPr>
              <w:pStyle w:val="ExampleText"/>
            </w:pPr>
            <w:r>
              <w:t>000C</w:t>
            </w:r>
          </w:p>
        </w:tc>
        <w:tc>
          <w:tcPr>
            <w:tcW w:w="0" w:type="auto"/>
            <w:vAlign w:val="center"/>
          </w:tcPr>
          <w:p w:rsidR="00C45098" w:rsidRDefault="001F569F">
            <w:pPr>
              <w:pStyle w:val="ExampleText"/>
            </w:pPr>
            <w:r>
              <w:t xml:space="preserve">            FixedBlob</w:t>
            </w:r>
            <w:r>
              <w:rPr>
                <w:b/>
              </w:rPr>
              <w:t xml:space="preserve"> - reserved</w:t>
            </w:r>
          </w:p>
        </w:tc>
        <w:tc>
          <w:tcPr>
            <w:tcW w:w="0" w:type="auto"/>
            <w:vAlign w:val="center"/>
          </w:tcPr>
          <w:p w:rsidR="00C45098" w:rsidRDefault="001F569F">
            <w:pPr>
              <w:pStyle w:val="ExampleText"/>
            </w:pPr>
            <w:r>
              <w:t>00 00 00 00 00 00 00 00 00 00 00 00</w:t>
            </w:r>
          </w:p>
        </w:tc>
      </w:tr>
      <w:tr w:rsidR="00C45098" w:rsidTr="00C45098">
        <w:trPr>
          <w:trHeight w:val="320"/>
        </w:trPr>
        <w:tc>
          <w:tcPr>
            <w:tcW w:w="0" w:type="auto"/>
            <w:vAlign w:val="center"/>
          </w:tcPr>
          <w:p w:rsidR="00C45098" w:rsidRDefault="001F569F">
            <w:pPr>
              <w:pStyle w:val="ExampleText"/>
            </w:pPr>
            <w:r>
              <w:t>0000082A</w:t>
            </w:r>
          </w:p>
        </w:tc>
        <w:tc>
          <w:tcPr>
            <w:tcW w:w="0" w:type="auto"/>
            <w:vAlign w:val="center"/>
          </w:tcPr>
          <w:p w:rsidR="00C45098" w:rsidRDefault="001F569F">
            <w:pPr>
              <w:pStyle w:val="ExampleText"/>
            </w:pPr>
            <w:r>
              <w:t>000D</w:t>
            </w:r>
          </w:p>
        </w:tc>
        <w:tc>
          <w:tcPr>
            <w:tcW w:w="0" w:type="auto"/>
            <w:vAlign w:val="center"/>
          </w:tcPr>
          <w:p w:rsidR="00C45098" w:rsidRDefault="001F569F">
            <w:pPr>
              <w:pStyle w:val="ExampleText"/>
            </w:pPr>
            <w:r>
              <w:t xml:space="preserve">        BxPap</w:t>
            </w:r>
            <w:r>
              <w:rPr>
                <w:b/>
              </w:rPr>
              <w:t xml:space="preserve"> - rgbx[2]</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0000082A</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BYTE</w:t>
            </w:r>
            <w:r>
              <w:rPr>
                <w:b/>
              </w:rPr>
              <w:t xml:space="preserve"> - bOffset</w:t>
            </w:r>
          </w:p>
        </w:tc>
        <w:tc>
          <w:tcPr>
            <w:tcW w:w="0" w:type="auto"/>
            <w:vAlign w:val="center"/>
          </w:tcPr>
          <w:p w:rsidR="00C45098" w:rsidRDefault="001F569F">
            <w:pPr>
              <w:pStyle w:val="ExampleText"/>
            </w:pPr>
            <w:r>
              <w:t>0xF4</w:t>
            </w:r>
          </w:p>
        </w:tc>
      </w:tr>
      <w:tr w:rsidR="00C45098" w:rsidTr="00C45098">
        <w:trPr>
          <w:trHeight w:val="320"/>
        </w:trPr>
        <w:tc>
          <w:tcPr>
            <w:tcW w:w="0" w:type="auto"/>
            <w:vAlign w:val="center"/>
          </w:tcPr>
          <w:p w:rsidR="00C45098" w:rsidRDefault="001F569F">
            <w:pPr>
              <w:pStyle w:val="ExampleText"/>
            </w:pPr>
            <w:r>
              <w:t>0000082B</w:t>
            </w:r>
          </w:p>
        </w:tc>
        <w:tc>
          <w:tcPr>
            <w:tcW w:w="0" w:type="auto"/>
            <w:vAlign w:val="center"/>
          </w:tcPr>
          <w:p w:rsidR="00C45098" w:rsidRDefault="001F569F">
            <w:pPr>
              <w:pStyle w:val="ExampleText"/>
            </w:pPr>
            <w:r>
              <w:t>000C</w:t>
            </w:r>
          </w:p>
        </w:tc>
        <w:tc>
          <w:tcPr>
            <w:tcW w:w="0" w:type="auto"/>
            <w:vAlign w:val="center"/>
          </w:tcPr>
          <w:p w:rsidR="00C45098" w:rsidRDefault="001F569F">
            <w:pPr>
              <w:pStyle w:val="ExampleText"/>
            </w:pPr>
            <w:r>
              <w:t xml:space="preserve">            FixedBlob</w:t>
            </w:r>
            <w:r>
              <w:rPr>
                <w:b/>
              </w:rPr>
              <w:t xml:space="preserve"> - reserved</w:t>
            </w:r>
          </w:p>
        </w:tc>
        <w:tc>
          <w:tcPr>
            <w:tcW w:w="0" w:type="auto"/>
            <w:vAlign w:val="center"/>
          </w:tcPr>
          <w:p w:rsidR="00C45098" w:rsidRDefault="001F569F">
            <w:pPr>
              <w:pStyle w:val="ExampleText"/>
            </w:pPr>
            <w:r>
              <w:t>00 00 00 00 00 00 00 00 00 00 00 00</w:t>
            </w:r>
          </w:p>
        </w:tc>
      </w:tr>
      <w:tr w:rsidR="00C45098" w:rsidTr="00C45098">
        <w:trPr>
          <w:trHeight w:val="320"/>
        </w:trPr>
        <w:tc>
          <w:tcPr>
            <w:tcW w:w="0" w:type="auto"/>
            <w:vAlign w:val="center"/>
          </w:tcPr>
          <w:p w:rsidR="00C45098" w:rsidRDefault="001F569F">
            <w:pPr>
              <w:pStyle w:val="ExampleText"/>
            </w:pPr>
            <w:r>
              <w:t>000009FF</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BYTE</w:t>
            </w:r>
            <w:r>
              <w:rPr>
                <w:b/>
              </w:rPr>
              <w:t xml:space="preserve"> - cpara</w:t>
            </w:r>
          </w:p>
        </w:tc>
        <w:tc>
          <w:tcPr>
            <w:tcW w:w="0" w:type="auto"/>
            <w:vAlign w:val="center"/>
          </w:tcPr>
          <w:p w:rsidR="00C45098" w:rsidRDefault="001F569F">
            <w:pPr>
              <w:pStyle w:val="ExampleText"/>
            </w:pPr>
            <w:r>
              <w:t>0x03</w:t>
            </w:r>
          </w:p>
        </w:tc>
      </w:tr>
    </w:tbl>
    <w:p w:rsidR="00C45098" w:rsidRDefault="001F569F">
      <w:pPr>
        <w:pStyle w:val="Caption"/>
      </w:pPr>
      <w:r>
        <w:tab/>
      </w:r>
      <w:bookmarkStart w:id="4377" w:name="Example_Example_PlcBtePapx_PapxFkp0"/>
      <w:r>
        <w:t xml:space="preserve">Figure </w:t>
      </w:r>
      <w:bookmarkEnd w:id="4377"/>
      <w:r>
        <w:fldChar w:fldCharType="begin"/>
      </w:r>
      <w:r>
        <w:instrText>SEQ Figure \* ARABIC</w:instrText>
      </w:r>
      <w:r>
        <w:fldChar w:fldCharType="separate"/>
      </w:r>
      <w:r>
        <w:rPr>
          <w:noProof/>
        </w:rPr>
        <w:t>32</w:t>
      </w:r>
      <w:r>
        <w:fldChar w:fldCharType="end"/>
      </w:r>
      <w:r>
        <w:t>: Expansion of papxfkp[0]</w:t>
      </w:r>
    </w:p>
    <w:p w:rsidR="00C45098" w:rsidRDefault="001F569F">
      <w:pPr>
        <w:pStyle w:val="Definition-Field"/>
      </w:pPr>
      <w:r>
        <w:rPr>
          <w:b/>
        </w:rPr>
        <w:t xml:space="preserve">rgfc.rgfc[0]: </w:t>
      </w:r>
      <w:r>
        <w:t xml:space="preserve">A </w:t>
      </w:r>
      <w:r>
        <w:t>value of 0x00000400 specifies the offset in the WordDocument Stream at which the first paragraph in the text range begins. This paragraph ends at offset 0x00000404, and spans the text "Test" followed by a newline character.</w:t>
      </w:r>
    </w:p>
    <w:p w:rsidR="00C45098" w:rsidRDefault="001F569F">
      <w:pPr>
        <w:pStyle w:val="Definition-Field"/>
      </w:pPr>
      <w:r>
        <w:rPr>
          <w:b/>
        </w:rPr>
        <w:t xml:space="preserve">rgfc.rgfc[1]: </w:t>
      </w:r>
      <w:r>
        <w:t>A value of 0x00000</w:t>
      </w:r>
      <w:r>
        <w:t>405 specifies the offset in the WordDocument Stream at which the second paragraph in the text range begins. This paragraph ends at 0x00000409, immediately before the start of the next paragraph, and includes the text "Test" followed by a newline character.</w:t>
      </w:r>
    </w:p>
    <w:p w:rsidR="00C45098" w:rsidRDefault="001F569F">
      <w:pPr>
        <w:pStyle w:val="Definition-Field"/>
      </w:pPr>
      <w:r>
        <w:rPr>
          <w:b/>
        </w:rPr>
        <w:t xml:space="preserve">rgfc.rgfc[2]: </w:t>
      </w:r>
      <w:r>
        <w:t>A value of 0x0000040A specifies the offset in the WordDocument Stream at which the third paragraph in the text range begins. This paragraph ends at 0x0000040A, and is therefore a single character, which is a newline character.</w:t>
      </w:r>
    </w:p>
    <w:p w:rsidR="00C45098" w:rsidRDefault="001F569F">
      <w:pPr>
        <w:pStyle w:val="Definition-Field"/>
      </w:pPr>
      <w:r>
        <w:rPr>
          <w:b/>
        </w:rPr>
        <w:t xml:space="preserve">rgfc.rgfc[3]: </w:t>
      </w:r>
      <w:r>
        <w:t>A value of 0x0000040B specifies the offset in the WordDocument Stream immediately after where the third paragraph in the text range ends.</w:t>
      </w:r>
    </w:p>
    <w:p w:rsidR="00C45098" w:rsidRDefault="001F569F">
      <w:pPr>
        <w:pStyle w:val="Definition-Field"/>
      </w:pPr>
      <w:r>
        <w:rPr>
          <w:b/>
        </w:rPr>
        <w:t xml:space="preserve">rgbx.rgbx[0].bOffset: </w:t>
      </w:r>
      <w:r>
        <w:t xml:space="preserve">A value of 0xFA specifies the offset of the </w:t>
      </w:r>
      <w:hyperlink w:anchor="Section_580510b8df7a467ea51c0d71eb15c7cd" w:history="1">
        <w:r>
          <w:rPr>
            <w:rStyle w:val="Hyperlink"/>
            <w:b/>
          </w:rPr>
          <w:t>PapxInFkp</w:t>
        </w:r>
      </w:hyperlink>
      <w:r>
        <w:t xml:space="preserve"> structure for the first paragraph, referred to as </w:t>
      </w:r>
      <w:r>
        <w:rPr>
          <w:b/>
        </w:rPr>
        <w:t>papxinfkp[0]</w:t>
      </w:r>
      <w:r>
        <w:t xml:space="preserve"> (see the following table for its expansion). The </w:t>
      </w:r>
      <w:r>
        <w:rPr>
          <w:b/>
        </w:rPr>
        <w:t>papxinfkp[0]</w:t>
      </w:r>
      <w:r>
        <w:t xml:space="preserve"> element is 2 * 0xFA = 0x1F4 bytes from the start of the </w:t>
      </w:r>
      <w:r>
        <w:rPr>
          <w:b/>
        </w:rPr>
        <w:t>papxfkp[0]</w:t>
      </w:r>
      <w:r>
        <w:t xml:space="preserve"> element, or 0x800 + 0x1F4 = 0x9F4 bytes from t</w:t>
      </w:r>
      <w:r>
        <w:t>he start of the Table Stream.</w:t>
      </w:r>
    </w:p>
    <w:p w:rsidR="00C45098" w:rsidRDefault="001F569F">
      <w:pPr>
        <w:pStyle w:val="Definition-Field"/>
      </w:pPr>
      <w:r>
        <w:rPr>
          <w:b/>
        </w:rPr>
        <w:t xml:space="preserve">rgbx.rgbx[0].reserved: </w:t>
      </w:r>
      <w:r>
        <w:t>This value is ignored.</w:t>
      </w:r>
    </w:p>
    <w:p w:rsidR="00C45098" w:rsidRDefault="001F569F">
      <w:pPr>
        <w:pStyle w:val="Definition-Field"/>
      </w:pPr>
      <w:r>
        <w:rPr>
          <w:b/>
        </w:rPr>
        <w:t xml:space="preserve">rgbx.rgbx[1].bOffset: </w:t>
      </w:r>
      <w:r>
        <w:t xml:space="preserve">A value of 0xF6 specifies the offset of the </w:t>
      </w:r>
      <w:r>
        <w:rPr>
          <w:b/>
        </w:rPr>
        <w:t>PapxInFkp</w:t>
      </w:r>
      <w:r>
        <w:t xml:space="preserve"> for the second paragraph, referred to as </w:t>
      </w:r>
      <w:r>
        <w:rPr>
          <w:b/>
        </w:rPr>
        <w:t>papxinfkp[1]</w:t>
      </w:r>
      <w:r>
        <w:t xml:space="preserve"> (see its expansion later). The </w:t>
      </w:r>
      <w:r>
        <w:rPr>
          <w:b/>
        </w:rPr>
        <w:t>papxinfkp[1]</w:t>
      </w:r>
      <w:r>
        <w:t xml:space="preserve"> elemen</w:t>
      </w:r>
      <w:r>
        <w:t xml:space="preserve">t is 2 </w:t>
      </w:r>
      <w:r>
        <w:lastRenderedPageBreak/>
        <w:t xml:space="preserve">* 0xF6 = 0x1EC bytes from the start of the </w:t>
      </w:r>
      <w:r>
        <w:rPr>
          <w:b/>
        </w:rPr>
        <w:t>papxfkp[1]</w:t>
      </w:r>
      <w:r>
        <w:t xml:space="preserve"> element, or 0x800 + 0x1EC = 0x9EC bytes from the start of the Table Stream.</w:t>
      </w:r>
    </w:p>
    <w:p w:rsidR="00C45098" w:rsidRDefault="001F569F">
      <w:pPr>
        <w:pStyle w:val="Definition-Field"/>
      </w:pPr>
      <w:r>
        <w:rPr>
          <w:b/>
        </w:rPr>
        <w:t xml:space="preserve">rgbx.rgbx[1].reserved: </w:t>
      </w:r>
      <w:r>
        <w:t>This value is ignored.</w:t>
      </w:r>
    </w:p>
    <w:p w:rsidR="00C45098" w:rsidRDefault="001F569F">
      <w:pPr>
        <w:pStyle w:val="Definition-Field"/>
      </w:pPr>
      <w:r>
        <w:rPr>
          <w:b/>
        </w:rPr>
        <w:t xml:space="preserve">rgbx.rgbx[2].bOffset: </w:t>
      </w:r>
      <w:r>
        <w:t>A value of 0xF4 specifies the offset of the PapxInF</w:t>
      </w:r>
      <w:r>
        <w:t xml:space="preserve">kp for the first paragraph, referred to as </w:t>
      </w:r>
      <w:r>
        <w:rPr>
          <w:b/>
        </w:rPr>
        <w:t>papxinfkp[2]</w:t>
      </w:r>
      <w:r>
        <w:t xml:space="preserve"> (see the following expansion of this element). The </w:t>
      </w:r>
      <w:r>
        <w:rPr>
          <w:b/>
        </w:rPr>
        <w:t>papxinfkp[2]</w:t>
      </w:r>
      <w:r>
        <w:t xml:space="preserve"> element is 2 * 0xF4 = 0x1E8 bytes from the start of the </w:t>
      </w:r>
      <w:r>
        <w:rPr>
          <w:b/>
        </w:rPr>
        <w:t>papxfkp[2]</w:t>
      </w:r>
      <w:r>
        <w:t xml:space="preserve"> element, or 0x800 + 0x1E8 = 0x9E8 bytes from the start of the Table S</w:t>
      </w:r>
      <w:r>
        <w:t>tream.</w:t>
      </w:r>
    </w:p>
    <w:p w:rsidR="00C45098" w:rsidRDefault="001F569F">
      <w:pPr>
        <w:pStyle w:val="Definition-Field"/>
      </w:pPr>
      <w:r>
        <w:rPr>
          <w:b/>
        </w:rPr>
        <w:t xml:space="preserve">rgbx.rgbx[2].reserved: </w:t>
      </w:r>
      <w:r>
        <w:t>This value is ignored.</w:t>
      </w:r>
    </w:p>
    <w:p w:rsidR="00C45098" w:rsidRDefault="001F569F">
      <w:pPr>
        <w:pStyle w:val="Definition-Field"/>
      </w:pPr>
      <w:r>
        <w:rPr>
          <w:b/>
        </w:rPr>
        <w:t xml:space="preserve">cpara: </w:t>
      </w:r>
      <w:r>
        <w:t xml:space="preserve">A value of 0x03 specifies the number of paragraphs in this text range. This is equal to the number of elements in </w:t>
      </w:r>
      <w:r>
        <w:rPr>
          <w:b/>
        </w:rPr>
        <w:t>papxfkp[0].rgbx</w:t>
      </w:r>
      <w:r>
        <w:t xml:space="preserve">, and 1 less than the number of elements in </w:t>
      </w:r>
      <w:r>
        <w:rPr>
          <w:b/>
        </w:rPr>
        <w:t>papxfkp[0].rgfc</w:t>
      </w:r>
      <w:r>
        <w:t>.</w:t>
      </w:r>
    </w:p>
    <w:p w:rsidR="00C45098" w:rsidRDefault="001F569F">
      <w:r>
        <w:t>The fo</w:t>
      </w:r>
      <w:r>
        <w:t xml:space="preserve">llowing table shows the expansion of the </w:t>
      </w:r>
      <w:r>
        <w:rPr>
          <w:b/>
        </w:rPr>
        <w:t>papxinfkp[0]</w:t>
      </w:r>
      <w:r>
        <w:t xml:space="preserve"> element, which specifies the paragraph property information for the first paragraph of the text range.</w:t>
      </w:r>
    </w:p>
    <w:tbl>
      <w:tblPr>
        <w:tblStyle w:val="Table-ShadedHeader"/>
        <w:tblW w:w="4690" w:type="pct"/>
        <w:tblLook w:val="04A0" w:firstRow="1" w:lastRow="0" w:firstColumn="1" w:lastColumn="0" w:noHBand="0" w:noVBand="1"/>
      </w:tblPr>
      <w:tblGrid>
        <w:gridCol w:w="1890"/>
        <w:gridCol w:w="1170"/>
        <w:gridCol w:w="4423"/>
        <w:gridCol w:w="1512"/>
      </w:tblGrid>
      <w:tr w:rsidR="00C45098" w:rsidTr="00C45098">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45098" w:rsidRDefault="001F569F">
            <w:pPr>
              <w:pStyle w:val="ExampleText"/>
            </w:pPr>
            <w:r>
              <w:rPr>
                <w:b/>
              </w:rPr>
              <w:t>Offset</w:t>
            </w:r>
          </w:p>
        </w:tc>
        <w:tc>
          <w:tcPr>
            <w:tcW w:w="0" w:type="auto"/>
            <w:vAlign w:val="center"/>
          </w:tcPr>
          <w:p w:rsidR="00C45098" w:rsidRDefault="001F569F">
            <w:pPr>
              <w:pStyle w:val="ExampleText"/>
            </w:pPr>
            <w:r>
              <w:rPr>
                <w:b/>
              </w:rPr>
              <w:t>Size</w:t>
            </w:r>
          </w:p>
        </w:tc>
        <w:tc>
          <w:tcPr>
            <w:tcW w:w="0" w:type="auto"/>
            <w:vAlign w:val="center"/>
          </w:tcPr>
          <w:p w:rsidR="00C45098" w:rsidRDefault="001F569F">
            <w:pPr>
              <w:pStyle w:val="ExampleText"/>
            </w:pPr>
            <w:r>
              <w:rPr>
                <w:b/>
              </w:rPr>
              <w:t>Structure</w:t>
            </w:r>
          </w:p>
        </w:tc>
        <w:tc>
          <w:tcPr>
            <w:tcW w:w="0" w:type="auto"/>
            <w:vAlign w:val="center"/>
          </w:tcPr>
          <w:p w:rsidR="00C45098" w:rsidRDefault="001F569F">
            <w:pPr>
              <w:pStyle w:val="ExampleText"/>
            </w:pPr>
            <w:r>
              <w:rPr>
                <w:b/>
              </w:rPr>
              <w:t>Value</w:t>
            </w:r>
          </w:p>
        </w:tc>
      </w:tr>
      <w:tr w:rsidR="00C45098" w:rsidTr="00C45098">
        <w:trPr>
          <w:trHeight w:val="320"/>
        </w:trPr>
        <w:tc>
          <w:tcPr>
            <w:tcW w:w="0" w:type="auto"/>
            <w:vAlign w:val="center"/>
          </w:tcPr>
          <w:p w:rsidR="00C45098" w:rsidRDefault="001F569F">
            <w:pPr>
              <w:pStyle w:val="ExampleText"/>
            </w:pPr>
            <w:r>
              <w:t>000009F4</w:t>
            </w:r>
          </w:p>
        </w:tc>
        <w:tc>
          <w:tcPr>
            <w:tcW w:w="0" w:type="auto"/>
            <w:vAlign w:val="center"/>
          </w:tcPr>
          <w:p w:rsidR="00C45098" w:rsidRDefault="001F569F">
            <w:pPr>
              <w:pStyle w:val="ExampleText"/>
            </w:pPr>
            <w:r>
              <w:t>000A</w:t>
            </w:r>
          </w:p>
        </w:tc>
        <w:tc>
          <w:tcPr>
            <w:tcW w:w="0" w:type="auto"/>
            <w:vAlign w:val="center"/>
          </w:tcPr>
          <w:p w:rsidR="00C45098" w:rsidRDefault="001F569F">
            <w:pPr>
              <w:pStyle w:val="ExampleText"/>
            </w:pPr>
            <w:r>
              <w:t>PapxInFkp</w:t>
            </w:r>
            <w:r>
              <w:rPr>
                <w:b/>
              </w:rPr>
              <w:t xml:space="preserve"> - papxinfkp[0]</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000009F4</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BYTE</w:t>
            </w:r>
            <w:r>
              <w:rPr>
                <w:b/>
              </w:rPr>
              <w:t xml:space="preserve"> - cb</w:t>
            </w:r>
          </w:p>
        </w:tc>
        <w:tc>
          <w:tcPr>
            <w:tcW w:w="0" w:type="auto"/>
            <w:vAlign w:val="center"/>
          </w:tcPr>
          <w:p w:rsidR="00C45098" w:rsidRDefault="001F569F">
            <w:pPr>
              <w:pStyle w:val="ExampleText"/>
            </w:pPr>
            <w:r>
              <w:t>0x00</w:t>
            </w:r>
          </w:p>
        </w:tc>
      </w:tr>
      <w:tr w:rsidR="00C45098" w:rsidTr="00C45098">
        <w:trPr>
          <w:trHeight w:val="320"/>
        </w:trPr>
        <w:tc>
          <w:tcPr>
            <w:tcW w:w="0" w:type="auto"/>
            <w:vAlign w:val="center"/>
          </w:tcPr>
          <w:p w:rsidR="00C45098" w:rsidRDefault="001F569F">
            <w:pPr>
              <w:pStyle w:val="ExampleText"/>
            </w:pPr>
            <w:r>
              <w:t>000009F5</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BYTE</w:t>
            </w:r>
            <w:r>
              <w:rPr>
                <w:b/>
              </w:rPr>
              <w:t xml:space="preserve"> - cb'</w:t>
            </w:r>
          </w:p>
        </w:tc>
        <w:tc>
          <w:tcPr>
            <w:tcW w:w="0" w:type="auto"/>
            <w:vAlign w:val="center"/>
          </w:tcPr>
          <w:p w:rsidR="00C45098" w:rsidRDefault="001F569F">
            <w:pPr>
              <w:pStyle w:val="ExampleText"/>
            </w:pPr>
            <w:r>
              <w:t>0x04</w:t>
            </w:r>
          </w:p>
        </w:tc>
      </w:tr>
      <w:tr w:rsidR="00C45098" w:rsidTr="00C45098">
        <w:trPr>
          <w:trHeight w:val="320"/>
        </w:trPr>
        <w:tc>
          <w:tcPr>
            <w:tcW w:w="0" w:type="auto"/>
            <w:vAlign w:val="center"/>
          </w:tcPr>
          <w:p w:rsidR="00C45098" w:rsidRDefault="001F569F">
            <w:pPr>
              <w:pStyle w:val="ExampleText"/>
            </w:pPr>
            <w:r>
              <w:t>000009F6</w:t>
            </w:r>
          </w:p>
        </w:tc>
        <w:tc>
          <w:tcPr>
            <w:tcW w:w="0" w:type="auto"/>
            <w:vAlign w:val="center"/>
          </w:tcPr>
          <w:p w:rsidR="00C45098" w:rsidRDefault="001F569F">
            <w:pPr>
              <w:pStyle w:val="ExampleText"/>
            </w:pPr>
            <w:r>
              <w:t>0008</w:t>
            </w:r>
          </w:p>
        </w:tc>
        <w:tc>
          <w:tcPr>
            <w:tcW w:w="0" w:type="auto"/>
            <w:vAlign w:val="center"/>
          </w:tcPr>
          <w:p w:rsidR="00C45098" w:rsidRDefault="001F569F">
            <w:pPr>
              <w:pStyle w:val="ExampleText"/>
            </w:pPr>
            <w:r>
              <w:t xml:space="preserve">    </w:t>
            </w:r>
            <w:hyperlink w:anchor="Section_bd96f2aa1318406697234db035ef412b">
              <w:r>
                <w:rPr>
                  <w:rStyle w:val="Hyperlink"/>
                </w:rPr>
                <w:t>GrpPrlAndIstd</w:t>
              </w:r>
            </w:hyperlink>
            <w:r>
              <w:rPr>
                <w:b/>
              </w:rPr>
              <w:t xml:space="preserve"> - GrpPrl</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000009F6</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USHORT</w:t>
            </w:r>
            <w:r>
              <w:rPr>
                <w:b/>
              </w:rPr>
              <w:t xml:space="preserve"> - istd</w:t>
            </w:r>
          </w:p>
        </w:tc>
        <w:tc>
          <w:tcPr>
            <w:tcW w:w="0" w:type="auto"/>
            <w:vAlign w:val="center"/>
          </w:tcPr>
          <w:p w:rsidR="00C45098" w:rsidRDefault="001F569F">
            <w:pPr>
              <w:pStyle w:val="ExampleText"/>
            </w:pPr>
            <w:r>
              <w:t>0x0000</w:t>
            </w:r>
          </w:p>
        </w:tc>
      </w:tr>
      <w:tr w:rsidR="00C45098" w:rsidTr="00C45098">
        <w:trPr>
          <w:trHeight w:val="320"/>
        </w:trPr>
        <w:tc>
          <w:tcPr>
            <w:tcW w:w="0" w:type="auto"/>
            <w:vAlign w:val="center"/>
          </w:tcPr>
          <w:p w:rsidR="00C45098" w:rsidRDefault="001F569F">
            <w:pPr>
              <w:pStyle w:val="ExampleText"/>
            </w:pPr>
            <w:r>
              <w:t>000009F8</w:t>
            </w:r>
          </w:p>
        </w:tc>
        <w:tc>
          <w:tcPr>
            <w:tcW w:w="0" w:type="auto"/>
            <w:vAlign w:val="center"/>
          </w:tcPr>
          <w:p w:rsidR="00C45098" w:rsidRDefault="001F569F">
            <w:pPr>
              <w:pStyle w:val="ExampleText"/>
            </w:pPr>
            <w:r>
              <w:t>0003</w:t>
            </w:r>
          </w:p>
        </w:tc>
        <w:tc>
          <w:tcPr>
            <w:tcW w:w="0" w:type="auto"/>
            <w:vAlign w:val="center"/>
          </w:tcPr>
          <w:p w:rsidR="00C45098" w:rsidRDefault="001F569F">
            <w:pPr>
              <w:pStyle w:val="ExampleText"/>
            </w:pPr>
            <w:r>
              <w:t xml:space="preserve">        </w:t>
            </w:r>
            <w:hyperlink w:anchor="Section_4eabffa2b8b6444c9a923291ab5035ef">
              <w:r>
                <w:rPr>
                  <w:rStyle w:val="Hyperlink"/>
                </w:rPr>
                <w:t>Prl</w:t>
              </w:r>
            </w:hyperlink>
            <w:r>
              <w:rPr>
                <w:b/>
              </w:rPr>
              <w:t xml:space="preserve"> - GrpPrl[0]</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000009FB</w:t>
            </w:r>
          </w:p>
        </w:tc>
        <w:tc>
          <w:tcPr>
            <w:tcW w:w="0" w:type="auto"/>
            <w:vAlign w:val="center"/>
          </w:tcPr>
          <w:p w:rsidR="00C45098" w:rsidRDefault="001F569F">
            <w:pPr>
              <w:pStyle w:val="ExampleText"/>
            </w:pPr>
            <w:r>
              <w:t>0003</w:t>
            </w:r>
          </w:p>
        </w:tc>
        <w:tc>
          <w:tcPr>
            <w:tcW w:w="0" w:type="auto"/>
            <w:vAlign w:val="center"/>
          </w:tcPr>
          <w:p w:rsidR="00C45098" w:rsidRDefault="001F569F">
            <w:pPr>
              <w:pStyle w:val="ExampleText"/>
            </w:pPr>
            <w:r>
              <w:t xml:space="preserve">        Prl</w:t>
            </w:r>
            <w:r>
              <w:rPr>
                <w:b/>
              </w:rPr>
              <w:t xml:space="preserve"> - GrpPrl[1]</w:t>
            </w:r>
          </w:p>
        </w:tc>
        <w:tc>
          <w:tcPr>
            <w:tcW w:w="0" w:type="auto"/>
            <w:vAlign w:val="center"/>
          </w:tcPr>
          <w:p w:rsidR="00C45098" w:rsidRDefault="00C45098">
            <w:pPr>
              <w:pStyle w:val="ExampleText"/>
            </w:pPr>
          </w:p>
        </w:tc>
      </w:tr>
    </w:tbl>
    <w:p w:rsidR="00C45098" w:rsidRDefault="001F569F">
      <w:pPr>
        <w:pStyle w:val="Caption"/>
      </w:pPr>
      <w:r>
        <w:tab/>
      </w:r>
      <w:bookmarkStart w:id="4378" w:name="Example_Example_PlcBtePapx_PapxInFkp0"/>
      <w:r>
        <w:t xml:space="preserve">Figure </w:t>
      </w:r>
      <w:bookmarkEnd w:id="4378"/>
      <w:r>
        <w:fldChar w:fldCharType="begin"/>
      </w:r>
      <w:r>
        <w:instrText>SEQ Figure \* ARABIC</w:instrText>
      </w:r>
      <w:r>
        <w:fldChar w:fldCharType="separate"/>
      </w:r>
      <w:r>
        <w:rPr>
          <w:noProof/>
        </w:rPr>
        <w:t>33</w:t>
      </w:r>
      <w:r>
        <w:fldChar w:fldCharType="end"/>
      </w:r>
      <w:r>
        <w:t>: Expansion of papxinfkp[0]</w:t>
      </w:r>
    </w:p>
    <w:p w:rsidR="00C45098" w:rsidRDefault="001F569F">
      <w:pPr>
        <w:pStyle w:val="Definition-Field"/>
      </w:pPr>
      <w:r>
        <w:rPr>
          <w:b/>
        </w:rPr>
        <w:t xml:space="preserve">cb: </w:t>
      </w:r>
      <w:r>
        <w:t xml:space="preserve">A value of 0x00 specifies that size of </w:t>
      </w:r>
      <w:r>
        <w:rPr>
          <w:b/>
        </w:rPr>
        <w:t>GrpPrl</w:t>
      </w:r>
      <w:r>
        <w:t xml:space="preserve"> is determined by </w:t>
      </w:r>
      <w:r>
        <w:rPr>
          <w:b/>
        </w:rPr>
        <w:t>cb'</w:t>
      </w:r>
      <w:r>
        <w:t>.</w:t>
      </w:r>
    </w:p>
    <w:p w:rsidR="00C45098" w:rsidRDefault="001F569F">
      <w:pPr>
        <w:pStyle w:val="Definition-Field"/>
      </w:pPr>
      <w:r>
        <w:rPr>
          <w:b/>
        </w:rPr>
        <w:t xml:space="preserve">cb': </w:t>
      </w:r>
      <w:r>
        <w:t xml:space="preserve">A value of 0x04 specifies that there are 2 * 4 = 8 bytes in </w:t>
      </w:r>
      <w:r>
        <w:rPr>
          <w:b/>
        </w:rPr>
        <w:t>GrpPrl</w:t>
      </w:r>
      <w:r>
        <w:t>.</w:t>
      </w:r>
    </w:p>
    <w:p w:rsidR="00C45098" w:rsidRDefault="001F569F">
      <w:pPr>
        <w:pStyle w:val="Definition-Field"/>
      </w:pPr>
      <w:r>
        <w:rPr>
          <w:b/>
        </w:rPr>
        <w:t xml:space="preserve">GrpPrl.istd: </w:t>
      </w:r>
      <w:r>
        <w:t xml:space="preserve">A value of 0x0000 specifies that the Normal style will be applied to this paragraph. See Section </w:t>
      </w:r>
      <w:hyperlink w:anchor="Section_9258b41cff0a4c96a3a9610664dabbeb" w:history="1">
        <w:r>
          <w:t>2.4.6.5</w:t>
        </w:r>
      </w:hyperlink>
      <w:r>
        <w:t>, Dete</w:t>
      </w:r>
      <w:r>
        <w:t>rmining Properties of a Style.</w:t>
      </w:r>
    </w:p>
    <w:p w:rsidR="00C45098" w:rsidRDefault="001F569F">
      <w:pPr>
        <w:pStyle w:val="Definition-Field"/>
      </w:pPr>
      <w:r>
        <w:rPr>
          <w:b/>
        </w:rPr>
        <w:t xml:space="preserve">GrpPrl.GrpPrl[0]: </w:t>
      </w:r>
      <w:r>
        <w:t xml:space="preserve">The first property that is being applied. See the </w:t>
      </w:r>
      <w:r>
        <w:rPr>
          <w:b/>
        </w:rPr>
        <w:t>papxinfkp[0].GrpPrl.GrpPrl[0]</w:t>
      </w:r>
      <w:r>
        <w:t xml:space="preserve"> element in the following table.</w:t>
      </w:r>
    </w:p>
    <w:p w:rsidR="00C45098" w:rsidRDefault="001F569F">
      <w:pPr>
        <w:pStyle w:val="Definition-Field"/>
      </w:pPr>
      <w:r>
        <w:rPr>
          <w:b/>
        </w:rPr>
        <w:t xml:space="preserve">GrpPrl.GrpPrl[1]: </w:t>
      </w:r>
      <w:r>
        <w:t xml:space="preserve">The second property that is being applied. See the </w:t>
      </w:r>
      <w:r>
        <w:rPr>
          <w:b/>
        </w:rPr>
        <w:t>papxinfkp[0].GrpPrl.GrpPrl</w:t>
      </w:r>
      <w:r>
        <w:rPr>
          <w:b/>
        </w:rPr>
        <w:t>[1]</w:t>
      </w:r>
      <w:r>
        <w:t xml:space="preserve"> element that follows.</w:t>
      </w:r>
    </w:p>
    <w:p w:rsidR="00C45098" w:rsidRDefault="001F569F">
      <w:r>
        <w:t xml:space="preserve">The </w:t>
      </w:r>
      <w:r>
        <w:rPr>
          <w:b/>
        </w:rPr>
        <w:t>papxinfkp[0]</w:t>
      </w:r>
      <w:r>
        <w:t xml:space="preserve"> element contains only some of the properties that apply to the first paragraph of the text range. The properties that are not contained in the </w:t>
      </w:r>
      <w:r>
        <w:rPr>
          <w:b/>
        </w:rPr>
        <w:t>papxinfkp[0]</w:t>
      </w:r>
      <w:r>
        <w:t xml:space="preserve"> element take on their respective default values.</w:t>
      </w:r>
    </w:p>
    <w:p w:rsidR="00C45098" w:rsidRDefault="001F569F">
      <w:r>
        <w:t>The foll</w:t>
      </w:r>
      <w:r>
        <w:t xml:space="preserve">owing table shows the expansion of the </w:t>
      </w:r>
      <w:r>
        <w:rPr>
          <w:b/>
        </w:rPr>
        <w:t>papxinfkp[0].GrpPrl.GrpPrl[0]</w:t>
      </w:r>
      <w:r>
        <w:t xml:space="preserve"> element, which is the first property that is applied to the first paragraph ("Test" followed by a newline character). This element specifies that the paragraph will be center-justified.</w:t>
      </w:r>
    </w:p>
    <w:tbl>
      <w:tblPr>
        <w:tblStyle w:val="Table-ShadedHeader"/>
        <w:tblW w:w="4690" w:type="pct"/>
        <w:tblLook w:val="04A0" w:firstRow="1" w:lastRow="0" w:firstColumn="1" w:lastColumn="0" w:noHBand="0" w:noVBand="1"/>
      </w:tblPr>
      <w:tblGrid>
        <w:gridCol w:w="1613"/>
        <w:gridCol w:w="1050"/>
        <w:gridCol w:w="5195"/>
        <w:gridCol w:w="1137"/>
      </w:tblGrid>
      <w:tr w:rsidR="00C45098" w:rsidTr="00C45098">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45098" w:rsidRDefault="001F569F">
            <w:pPr>
              <w:pStyle w:val="ExampleText"/>
            </w:pPr>
            <w:r>
              <w:rPr>
                <w:b/>
              </w:rPr>
              <w:t>O</w:t>
            </w:r>
            <w:r>
              <w:rPr>
                <w:b/>
              </w:rPr>
              <w:t>ffset</w:t>
            </w:r>
          </w:p>
        </w:tc>
        <w:tc>
          <w:tcPr>
            <w:tcW w:w="0" w:type="auto"/>
            <w:vAlign w:val="center"/>
          </w:tcPr>
          <w:p w:rsidR="00C45098" w:rsidRDefault="001F569F">
            <w:pPr>
              <w:pStyle w:val="ExampleText"/>
            </w:pPr>
            <w:r>
              <w:rPr>
                <w:b/>
              </w:rPr>
              <w:t>Size</w:t>
            </w:r>
          </w:p>
        </w:tc>
        <w:tc>
          <w:tcPr>
            <w:tcW w:w="0" w:type="auto"/>
            <w:vAlign w:val="center"/>
          </w:tcPr>
          <w:p w:rsidR="00C45098" w:rsidRDefault="001F569F">
            <w:pPr>
              <w:pStyle w:val="ExampleText"/>
            </w:pPr>
            <w:r>
              <w:rPr>
                <w:b/>
              </w:rPr>
              <w:t>Structure</w:t>
            </w:r>
          </w:p>
        </w:tc>
        <w:tc>
          <w:tcPr>
            <w:tcW w:w="0" w:type="auto"/>
            <w:vAlign w:val="center"/>
          </w:tcPr>
          <w:p w:rsidR="00C45098" w:rsidRDefault="001F569F">
            <w:pPr>
              <w:pStyle w:val="ExampleText"/>
            </w:pPr>
            <w:r>
              <w:rPr>
                <w:b/>
              </w:rPr>
              <w:t>Value</w:t>
            </w:r>
          </w:p>
        </w:tc>
      </w:tr>
      <w:tr w:rsidR="00C45098" w:rsidTr="00C45098">
        <w:trPr>
          <w:trHeight w:val="320"/>
        </w:trPr>
        <w:tc>
          <w:tcPr>
            <w:tcW w:w="0" w:type="auto"/>
            <w:vAlign w:val="center"/>
          </w:tcPr>
          <w:p w:rsidR="00C45098" w:rsidRDefault="001F569F">
            <w:pPr>
              <w:pStyle w:val="ExampleText"/>
            </w:pPr>
            <w:r>
              <w:t>000009F8</w:t>
            </w:r>
          </w:p>
        </w:tc>
        <w:tc>
          <w:tcPr>
            <w:tcW w:w="0" w:type="auto"/>
            <w:vAlign w:val="center"/>
          </w:tcPr>
          <w:p w:rsidR="00C45098" w:rsidRDefault="001F569F">
            <w:pPr>
              <w:pStyle w:val="ExampleText"/>
            </w:pPr>
            <w:r>
              <w:t>0003</w:t>
            </w:r>
          </w:p>
        </w:tc>
        <w:tc>
          <w:tcPr>
            <w:tcW w:w="0" w:type="auto"/>
            <w:vAlign w:val="center"/>
          </w:tcPr>
          <w:p w:rsidR="00C45098" w:rsidRDefault="001F569F">
            <w:pPr>
              <w:pStyle w:val="ExampleText"/>
            </w:pPr>
            <w:r>
              <w:t>Prl</w:t>
            </w:r>
            <w:r>
              <w:rPr>
                <w:b/>
              </w:rPr>
              <w:t xml:space="preserve"> - papxinfkp[0].GrpPrl.GrpPrl[0]</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lastRenderedPageBreak/>
              <w:t>000009F8</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w:t>
            </w:r>
            <w:hyperlink w:anchor="Section_099eb99ca9274cafa80c66254ea83d6a">
              <w:r>
                <w:rPr>
                  <w:rStyle w:val="Hyperlink"/>
                </w:rPr>
                <w:t>Sprm</w:t>
              </w:r>
            </w:hyperlink>
            <w:r>
              <w:rPr>
                <w:b/>
              </w:rPr>
              <w:t xml:space="preserve"> - sprm</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000009F8</w:t>
            </w:r>
          </w:p>
        </w:tc>
        <w:tc>
          <w:tcPr>
            <w:tcW w:w="0" w:type="auto"/>
            <w:vAlign w:val="center"/>
          </w:tcPr>
          <w:p w:rsidR="00C45098" w:rsidRDefault="001F569F">
            <w:pPr>
              <w:pStyle w:val="ExampleText"/>
            </w:pPr>
            <w:r>
              <w:t>9 bits</w:t>
            </w:r>
          </w:p>
        </w:tc>
        <w:tc>
          <w:tcPr>
            <w:tcW w:w="0" w:type="auto"/>
            <w:vAlign w:val="center"/>
          </w:tcPr>
          <w:p w:rsidR="00C45098" w:rsidRDefault="001F569F">
            <w:pPr>
              <w:pStyle w:val="ExampleText"/>
            </w:pPr>
            <w:r>
              <w:t xml:space="preserve">        USHORT</w:t>
            </w:r>
            <w:r>
              <w:rPr>
                <w:b/>
              </w:rPr>
              <w:t xml:space="preserve"> - ispmd</w:t>
            </w:r>
          </w:p>
        </w:tc>
        <w:tc>
          <w:tcPr>
            <w:tcW w:w="0" w:type="auto"/>
            <w:vAlign w:val="center"/>
          </w:tcPr>
          <w:p w:rsidR="00C45098" w:rsidRDefault="001F569F">
            <w:pPr>
              <w:pStyle w:val="ExampleText"/>
            </w:pPr>
            <w:r>
              <w:t>0x003</w:t>
            </w:r>
          </w:p>
        </w:tc>
      </w:tr>
      <w:tr w:rsidR="00C45098" w:rsidTr="00C45098">
        <w:trPr>
          <w:trHeight w:val="320"/>
        </w:trPr>
        <w:tc>
          <w:tcPr>
            <w:tcW w:w="0" w:type="auto"/>
            <w:vAlign w:val="center"/>
          </w:tcPr>
          <w:p w:rsidR="00C45098" w:rsidRDefault="001F569F">
            <w:pPr>
              <w:pStyle w:val="ExampleText"/>
            </w:pPr>
            <w:r>
              <w:t>000009F8</w:t>
            </w:r>
          </w:p>
        </w:tc>
        <w:tc>
          <w:tcPr>
            <w:tcW w:w="0" w:type="auto"/>
            <w:vAlign w:val="center"/>
          </w:tcPr>
          <w:p w:rsidR="00C45098" w:rsidRDefault="001F569F">
            <w:pPr>
              <w:pStyle w:val="ExampleText"/>
            </w:pPr>
            <w:r>
              <w:t>1 bit</w:t>
            </w:r>
          </w:p>
        </w:tc>
        <w:tc>
          <w:tcPr>
            <w:tcW w:w="0" w:type="auto"/>
            <w:vAlign w:val="center"/>
          </w:tcPr>
          <w:p w:rsidR="00C45098" w:rsidRDefault="001F569F">
            <w:pPr>
              <w:pStyle w:val="ExampleText"/>
            </w:pPr>
            <w:r>
              <w:t xml:space="preserve">        USHORT</w:t>
            </w:r>
            <w:r>
              <w:rPr>
                <w:b/>
              </w:rPr>
              <w:t xml:space="preserve"> - fSpec</w:t>
            </w:r>
          </w:p>
        </w:tc>
        <w:tc>
          <w:tcPr>
            <w:tcW w:w="0" w:type="auto"/>
            <w:vAlign w:val="center"/>
          </w:tcPr>
          <w:p w:rsidR="00C45098" w:rsidRDefault="001F569F">
            <w:pPr>
              <w:pStyle w:val="ExampleText"/>
            </w:pPr>
            <w:r>
              <w:t>0x0</w:t>
            </w:r>
          </w:p>
        </w:tc>
      </w:tr>
      <w:tr w:rsidR="00C45098" w:rsidTr="00C45098">
        <w:trPr>
          <w:trHeight w:val="320"/>
        </w:trPr>
        <w:tc>
          <w:tcPr>
            <w:tcW w:w="0" w:type="auto"/>
            <w:vAlign w:val="center"/>
          </w:tcPr>
          <w:p w:rsidR="00C45098" w:rsidRDefault="001F569F">
            <w:pPr>
              <w:pStyle w:val="ExampleText"/>
            </w:pPr>
            <w:r>
              <w:t>000009F8</w:t>
            </w:r>
          </w:p>
        </w:tc>
        <w:tc>
          <w:tcPr>
            <w:tcW w:w="0" w:type="auto"/>
            <w:vAlign w:val="center"/>
          </w:tcPr>
          <w:p w:rsidR="00C45098" w:rsidRDefault="001F569F">
            <w:pPr>
              <w:pStyle w:val="ExampleText"/>
            </w:pPr>
            <w:r>
              <w:t>3 bits</w:t>
            </w:r>
          </w:p>
        </w:tc>
        <w:tc>
          <w:tcPr>
            <w:tcW w:w="0" w:type="auto"/>
            <w:vAlign w:val="center"/>
          </w:tcPr>
          <w:p w:rsidR="00C45098" w:rsidRDefault="001F569F">
            <w:pPr>
              <w:pStyle w:val="ExampleText"/>
            </w:pPr>
            <w:r>
              <w:t xml:space="preserve">        USHORT</w:t>
            </w:r>
            <w:r>
              <w:rPr>
                <w:b/>
              </w:rPr>
              <w:t xml:space="preserve"> - sgc</w:t>
            </w:r>
          </w:p>
        </w:tc>
        <w:tc>
          <w:tcPr>
            <w:tcW w:w="0" w:type="auto"/>
            <w:vAlign w:val="center"/>
          </w:tcPr>
          <w:p w:rsidR="00C45098" w:rsidRDefault="001F569F">
            <w:pPr>
              <w:pStyle w:val="ExampleText"/>
            </w:pPr>
            <w:r>
              <w:t>0x1</w:t>
            </w:r>
          </w:p>
        </w:tc>
      </w:tr>
      <w:tr w:rsidR="00C45098" w:rsidTr="00C45098">
        <w:trPr>
          <w:trHeight w:val="320"/>
        </w:trPr>
        <w:tc>
          <w:tcPr>
            <w:tcW w:w="0" w:type="auto"/>
            <w:vAlign w:val="center"/>
          </w:tcPr>
          <w:p w:rsidR="00C45098" w:rsidRDefault="001F569F">
            <w:pPr>
              <w:pStyle w:val="ExampleText"/>
            </w:pPr>
            <w:r>
              <w:t>000009F8</w:t>
            </w:r>
          </w:p>
        </w:tc>
        <w:tc>
          <w:tcPr>
            <w:tcW w:w="0" w:type="auto"/>
            <w:vAlign w:val="center"/>
          </w:tcPr>
          <w:p w:rsidR="00C45098" w:rsidRDefault="001F569F">
            <w:pPr>
              <w:pStyle w:val="ExampleText"/>
            </w:pPr>
            <w:r>
              <w:t>3 bits</w:t>
            </w:r>
          </w:p>
        </w:tc>
        <w:tc>
          <w:tcPr>
            <w:tcW w:w="0" w:type="auto"/>
            <w:vAlign w:val="center"/>
          </w:tcPr>
          <w:p w:rsidR="00C45098" w:rsidRDefault="001F569F">
            <w:pPr>
              <w:pStyle w:val="ExampleText"/>
            </w:pPr>
            <w:r>
              <w:t xml:space="preserve">        USHORT</w:t>
            </w:r>
            <w:r>
              <w:rPr>
                <w:b/>
              </w:rPr>
              <w:t xml:space="preserve"> - spra</w:t>
            </w:r>
          </w:p>
        </w:tc>
        <w:tc>
          <w:tcPr>
            <w:tcW w:w="0" w:type="auto"/>
            <w:vAlign w:val="center"/>
          </w:tcPr>
          <w:p w:rsidR="00C45098" w:rsidRDefault="001F569F">
            <w:pPr>
              <w:pStyle w:val="ExampleText"/>
            </w:pPr>
            <w:r>
              <w:t>0x1</w:t>
            </w:r>
          </w:p>
        </w:tc>
      </w:tr>
      <w:tr w:rsidR="00C45098" w:rsidTr="00C45098">
        <w:trPr>
          <w:trHeight w:val="320"/>
        </w:trPr>
        <w:tc>
          <w:tcPr>
            <w:tcW w:w="0" w:type="auto"/>
            <w:vAlign w:val="center"/>
          </w:tcPr>
          <w:p w:rsidR="00C45098" w:rsidRDefault="001F569F">
            <w:pPr>
              <w:pStyle w:val="ExampleText"/>
            </w:pPr>
            <w:r>
              <w:t>000009FA</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BYTE</w:t>
            </w:r>
            <w:r>
              <w:rPr>
                <w:b/>
              </w:rPr>
              <w:t xml:space="preserve"> - operand</w:t>
            </w:r>
          </w:p>
        </w:tc>
        <w:tc>
          <w:tcPr>
            <w:tcW w:w="0" w:type="auto"/>
            <w:vAlign w:val="center"/>
          </w:tcPr>
          <w:p w:rsidR="00C45098" w:rsidRDefault="001F569F">
            <w:pPr>
              <w:pStyle w:val="ExampleText"/>
            </w:pPr>
            <w:r>
              <w:t>0x01</w:t>
            </w:r>
          </w:p>
        </w:tc>
      </w:tr>
    </w:tbl>
    <w:p w:rsidR="00C45098" w:rsidRDefault="001F569F">
      <w:pPr>
        <w:pStyle w:val="Caption"/>
      </w:pPr>
      <w:r>
        <w:tab/>
      </w:r>
      <w:bookmarkStart w:id="4379" w:name="Example_Example_PlcBtePapx_Fkp0_Prl0"/>
      <w:r>
        <w:t xml:space="preserve">Figure </w:t>
      </w:r>
      <w:bookmarkEnd w:id="4379"/>
      <w:r>
        <w:fldChar w:fldCharType="begin"/>
      </w:r>
      <w:r>
        <w:instrText>SEQ Figure \* ARABIC</w:instrText>
      </w:r>
      <w:r>
        <w:fldChar w:fldCharType="separate"/>
      </w:r>
      <w:r>
        <w:rPr>
          <w:noProof/>
        </w:rPr>
        <w:t>34</w:t>
      </w:r>
      <w:r>
        <w:fldChar w:fldCharType="end"/>
      </w:r>
      <w:r>
        <w:t>: Expansion of papxinfkp[0].GrpPrl.GrpPrl[0]</w:t>
      </w:r>
    </w:p>
    <w:p w:rsidR="00C45098" w:rsidRDefault="001F569F">
      <w:pPr>
        <w:pStyle w:val="Definition-Field"/>
      </w:pPr>
      <w:r>
        <w:rPr>
          <w:b/>
        </w:rPr>
        <w:t xml:space="preserve">sprm: </w:t>
      </w:r>
      <w:r>
        <w:t xml:space="preserve">The property that is being </w:t>
      </w:r>
      <w:r>
        <w:t>modified.</w:t>
      </w:r>
    </w:p>
    <w:p w:rsidR="00C45098" w:rsidRDefault="001F569F">
      <w:pPr>
        <w:pStyle w:val="Definition-Field"/>
      </w:pPr>
      <w:r>
        <w:rPr>
          <w:b/>
        </w:rPr>
        <w:t xml:space="preserve">sprm.ispmd: </w:t>
      </w:r>
      <w:r>
        <w:t xml:space="preserve">If </w:t>
      </w:r>
      <w:r>
        <w:rPr>
          <w:b/>
        </w:rPr>
        <w:t>ispmd</w:t>
      </w:r>
      <w:r>
        <w:t xml:space="preserve"> is equal to 0x0003 and </w:t>
      </w:r>
      <w:r>
        <w:rPr>
          <w:b/>
        </w:rPr>
        <w:t>fSpec</w:t>
      </w:r>
      <w:r>
        <w:t xml:space="preserve"> is equal to 0x0000, this property is </w:t>
      </w:r>
      <w:hyperlink w:anchor="section_484822eea9d94af4842329fda67a6a58" w:history="1">
        <w:r>
          <w:rPr>
            <w:rStyle w:val="Hyperlink"/>
          </w:rPr>
          <w:t>sprmPJc80</w:t>
        </w:r>
      </w:hyperlink>
      <w:r>
        <w:t>.</w:t>
      </w:r>
    </w:p>
    <w:p w:rsidR="00C45098" w:rsidRDefault="001F569F">
      <w:pPr>
        <w:pStyle w:val="Definition-Field"/>
      </w:pPr>
      <w:r>
        <w:rPr>
          <w:b/>
        </w:rPr>
        <w:t xml:space="preserve">sprm.sgc: </w:t>
      </w:r>
      <w:r>
        <w:t>A value of 0x1 specifies that this is a paragraph property.</w:t>
      </w:r>
    </w:p>
    <w:p w:rsidR="00C45098" w:rsidRDefault="001F569F">
      <w:pPr>
        <w:pStyle w:val="Definition-Field"/>
      </w:pPr>
      <w:r>
        <w:rPr>
          <w:b/>
        </w:rPr>
        <w:t xml:space="preserve">sprm.spra: </w:t>
      </w:r>
      <w:r>
        <w:t>A value</w:t>
      </w:r>
      <w:r>
        <w:t xml:space="preserve"> of 0x1 specifies that </w:t>
      </w:r>
      <w:r>
        <w:rPr>
          <w:b/>
        </w:rPr>
        <w:t>operand</w:t>
      </w:r>
      <w:r>
        <w:t xml:space="preserve"> is 1 byte long.</w:t>
      </w:r>
    </w:p>
    <w:p w:rsidR="00C45098" w:rsidRDefault="001F569F">
      <w:r>
        <w:rPr>
          <w:b/>
        </w:rPr>
        <w:t xml:space="preserve">operand: </w:t>
      </w:r>
      <w:r>
        <w:t xml:space="preserve">The property value, which is an unsigned integer specifying the paragraph justification. A value of 0x1 specifies that the paragraph will be center-justified. </w:t>
      </w:r>
    </w:p>
    <w:p w:rsidR="00C45098" w:rsidRDefault="001F569F">
      <w:r>
        <w:t xml:space="preserve">The following table shows the expansion of </w:t>
      </w:r>
      <w:r>
        <w:rPr>
          <w:b/>
        </w:rPr>
        <w:t>papxinfkp[0].GrpPrl.GrpPrl[1],</w:t>
      </w:r>
      <w:r>
        <w:t xml:space="preserve"> which is the second property that is applied to the first paragraph ("Test" followed by a newline character). This value specifies that the paragraph will be center-justified. Becaus</w:t>
      </w:r>
      <w:r>
        <w:t>e this property occurs after the occurrence of sprmPJc80, the justification that it specifies takes precedence. In this case they both specify center justification, so the paragraph justification is unchanged.</w:t>
      </w:r>
    </w:p>
    <w:tbl>
      <w:tblPr>
        <w:tblStyle w:val="Table-ShadedHeader"/>
        <w:tblW w:w="4690" w:type="pct"/>
        <w:tblLook w:val="04A0" w:firstRow="1" w:lastRow="0" w:firstColumn="1" w:lastColumn="0" w:noHBand="0" w:noVBand="1"/>
      </w:tblPr>
      <w:tblGrid>
        <w:gridCol w:w="1728"/>
        <w:gridCol w:w="1110"/>
        <w:gridCol w:w="4956"/>
        <w:gridCol w:w="1201"/>
      </w:tblGrid>
      <w:tr w:rsidR="00C45098" w:rsidTr="00C45098">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45098" w:rsidRDefault="001F569F">
            <w:pPr>
              <w:pStyle w:val="ExampleText"/>
            </w:pPr>
            <w:r>
              <w:rPr>
                <w:b/>
              </w:rPr>
              <w:t>Offset</w:t>
            </w:r>
          </w:p>
        </w:tc>
        <w:tc>
          <w:tcPr>
            <w:tcW w:w="0" w:type="auto"/>
            <w:vAlign w:val="center"/>
          </w:tcPr>
          <w:p w:rsidR="00C45098" w:rsidRDefault="001F569F">
            <w:pPr>
              <w:pStyle w:val="ExampleText"/>
            </w:pPr>
            <w:r>
              <w:rPr>
                <w:b/>
              </w:rPr>
              <w:t>Size</w:t>
            </w:r>
          </w:p>
        </w:tc>
        <w:tc>
          <w:tcPr>
            <w:tcW w:w="0" w:type="auto"/>
            <w:vAlign w:val="center"/>
          </w:tcPr>
          <w:p w:rsidR="00C45098" w:rsidRDefault="001F569F">
            <w:pPr>
              <w:pStyle w:val="ExampleText"/>
            </w:pPr>
            <w:r>
              <w:rPr>
                <w:b/>
              </w:rPr>
              <w:t>Structure</w:t>
            </w:r>
          </w:p>
        </w:tc>
        <w:tc>
          <w:tcPr>
            <w:tcW w:w="0" w:type="auto"/>
            <w:vAlign w:val="center"/>
          </w:tcPr>
          <w:p w:rsidR="00C45098" w:rsidRDefault="001F569F">
            <w:pPr>
              <w:pStyle w:val="ExampleText"/>
            </w:pPr>
            <w:r>
              <w:rPr>
                <w:b/>
              </w:rPr>
              <w:t>Value</w:t>
            </w:r>
          </w:p>
        </w:tc>
      </w:tr>
      <w:tr w:rsidR="00C45098" w:rsidTr="00C45098">
        <w:trPr>
          <w:trHeight w:val="320"/>
        </w:trPr>
        <w:tc>
          <w:tcPr>
            <w:tcW w:w="0" w:type="auto"/>
            <w:vAlign w:val="center"/>
          </w:tcPr>
          <w:p w:rsidR="00C45098" w:rsidRDefault="001F569F">
            <w:pPr>
              <w:pStyle w:val="ExampleText"/>
            </w:pPr>
            <w:r>
              <w:t>000009FB</w:t>
            </w:r>
          </w:p>
        </w:tc>
        <w:tc>
          <w:tcPr>
            <w:tcW w:w="0" w:type="auto"/>
            <w:vAlign w:val="center"/>
          </w:tcPr>
          <w:p w:rsidR="00C45098" w:rsidRDefault="001F569F">
            <w:pPr>
              <w:pStyle w:val="ExampleText"/>
            </w:pPr>
            <w:r>
              <w:t>0003</w:t>
            </w:r>
          </w:p>
        </w:tc>
        <w:tc>
          <w:tcPr>
            <w:tcW w:w="0" w:type="auto"/>
            <w:vAlign w:val="center"/>
          </w:tcPr>
          <w:p w:rsidR="00C45098" w:rsidRDefault="001F569F">
            <w:pPr>
              <w:pStyle w:val="ExampleText"/>
            </w:pPr>
            <w:r>
              <w:t>Prl</w:t>
            </w:r>
            <w:r>
              <w:rPr>
                <w:b/>
              </w:rPr>
              <w:t xml:space="preserve"> - papxinfkp[0].GrpPrl.prl[1]</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000009FB</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Sprm</w:t>
            </w:r>
            <w:r>
              <w:rPr>
                <w:b/>
              </w:rPr>
              <w:t xml:space="preserve"> - sprm</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000009FB</w:t>
            </w:r>
          </w:p>
        </w:tc>
        <w:tc>
          <w:tcPr>
            <w:tcW w:w="0" w:type="auto"/>
            <w:vAlign w:val="center"/>
          </w:tcPr>
          <w:p w:rsidR="00C45098" w:rsidRDefault="001F569F">
            <w:pPr>
              <w:pStyle w:val="ExampleText"/>
            </w:pPr>
            <w:r>
              <w:t>9 bits</w:t>
            </w:r>
          </w:p>
        </w:tc>
        <w:tc>
          <w:tcPr>
            <w:tcW w:w="0" w:type="auto"/>
            <w:vAlign w:val="center"/>
          </w:tcPr>
          <w:p w:rsidR="00C45098" w:rsidRDefault="001F569F">
            <w:pPr>
              <w:pStyle w:val="ExampleText"/>
            </w:pPr>
            <w:r>
              <w:t xml:space="preserve">        USHORT</w:t>
            </w:r>
            <w:r>
              <w:rPr>
                <w:b/>
              </w:rPr>
              <w:t xml:space="preserve"> - ispmd</w:t>
            </w:r>
          </w:p>
        </w:tc>
        <w:tc>
          <w:tcPr>
            <w:tcW w:w="0" w:type="auto"/>
            <w:vAlign w:val="center"/>
          </w:tcPr>
          <w:p w:rsidR="00C45098" w:rsidRDefault="001F569F">
            <w:pPr>
              <w:pStyle w:val="ExampleText"/>
            </w:pPr>
            <w:r>
              <w:t>0x061</w:t>
            </w:r>
          </w:p>
        </w:tc>
      </w:tr>
      <w:tr w:rsidR="00C45098" w:rsidTr="00C45098">
        <w:trPr>
          <w:trHeight w:val="320"/>
        </w:trPr>
        <w:tc>
          <w:tcPr>
            <w:tcW w:w="0" w:type="auto"/>
            <w:vAlign w:val="center"/>
          </w:tcPr>
          <w:p w:rsidR="00C45098" w:rsidRDefault="001F569F">
            <w:pPr>
              <w:pStyle w:val="ExampleText"/>
            </w:pPr>
            <w:r>
              <w:t>000009FB</w:t>
            </w:r>
          </w:p>
        </w:tc>
        <w:tc>
          <w:tcPr>
            <w:tcW w:w="0" w:type="auto"/>
            <w:vAlign w:val="center"/>
          </w:tcPr>
          <w:p w:rsidR="00C45098" w:rsidRDefault="001F569F">
            <w:pPr>
              <w:pStyle w:val="ExampleText"/>
            </w:pPr>
            <w:r>
              <w:t>1 bit</w:t>
            </w:r>
          </w:p>
        </w:tc>
        <w:tc>
          <w:tcPr>
            <w:tcW w:w="0" w:type="auto"/>
            <w:vAlign w:val="center"/>
          </w:tcPr>
          <w:p w:rsidR="00C45098" w:rsidRDefault="001F569F">
            <w:pPr>
              <w:pStyle w:val="ExampleText"/>
            </w:pPr>
            <w:r>
              <w:t xml:space="preserve">        USHORT</w:t>
            </w:r>
            <w:r>
              <w:rPr>
                <w:b/>
              </w:rPr>
              <w:t xml:space="preserve"> - fSpec</w:t>
            </w:r>
          </w:p>
        </w:tc>
        <w:tc>
          <w:tcPr>
            <w:tcW w:w="0" w:type="auto"/>
            <w:vAlign w:val="center"/>
          </w:tcPr>
          <w:p w:rsidR="00C45098" w:rsidRDefault="001F569F">
            <w:pPr>
              <w:pStyle w:val="ExampleText"/>
            </w:pPr>
            <w:r>
              <w:t>0x0</w:t>
            </w:r>
          </w:p>
        </w:tc>
      </w:tr>
      <w:tr w:rsidR="00C45098" w:rsidTr="00C45098">
        <w:trPr>
          <w:trHeight w:val="320"/>
        </w:trPr>
        <w:tc>
          <w:tcPr>
            <w:tcW w:w="0" w:type="auto"/>
            <w:vAlign w:val="center"/>
          </w:tcPr>
          <w:p w:rsidR="00C45098" w:rsidRDefault="001F569F">
            <w:pPr>
              <w:pStyle w:val="ExampleText"/>
            </w:pPr>
            <w:r>
              <w:t>000009FB</w:t>
            </w:r>
          </w:p>
        </w:tc>
        <w:tc>
          <w:tcPr>
            <w:tcW w:w="0" w:type="auto"/>
            <w:vAlign w:val="center"/>
          </w:tcPr>
          <w:p w:rsidR="00C45098" w:rsidRDefault="001F569F">
            <w:pPr>
              <w:pStyle w:val="ExampleText"/>
            </w:pPr>
            <w:r>
              <w:t>3 bits</w:t>
            </w:r>
          </w:p>
        </w:tc>
        <w:tc>
          <w:tcPr>
            <w:tcW w:w="0" w:type="auto"/>
            <w:vAlign w:val="center"/>
          </w:tcPr>
          <w:p w:rsidR="00C45098" w:rsidRDefault="001F569F">
            <w:pPr>
              <w:pStyle w:val="ExampleText"/>
            </w:pPr>
            <w:r>
              <w:t xml:space="preserve">        USHORT</w:t>
            </w:r>
            <w:r>
              <w:rPr>
                <w:b/>
              </w:rPr>
              <w:t xml:space="preserve"> - sgc</w:t>
            </w:r>
          </w:p>
        </w:tc>
        <w:tc>
          <w:tcPr>
            <w:tcW w:w="0" w:type="auto"/>
            <w:vAlign w:val="center"/>
          </w:tcPr>
          <w:p w:rsidR="00C45098" w:rsidRDefault="001F569F">
            <w:pPr>
              <w:pStyle w:val="ExampleText"/>
            </w:pPr>
            <w:r>
              <w:t>0x1</w:t>
            </w:r>
          </w:p>
        </w:tc>
      </w:tr>
      <w:tr w:rsidR="00C45098" w:rsidTr="00C45098">
        <w:trPr>
          <w:trHeight w:val="320"/>
        </w:trPr>
        <w:tc>
          <w:tcPr>
            <w:tcW w:w="0" w:type="auto"/>
            <w:vAlign w:val="center"/>
          </w:tcPr>
          <w:p w:rsidR="00C45098" w:rsidRDefault="001F569F">
            <w:pPr>
              <w:pStyle w:val="ExampleText"/>
            </w:pPr>
            <w:r>
              <w:t>000009FB</w:t>
            </w:r>
          </w:p>
        </w:tc>
        <w:tc>
          <w:tcPr>
            <w:tcW w:w="0" w:type="auto"/>
            <w:vAlign w:val="center"/>
          </w:tcPr>
          <w:p w:rsidR="00C45098" w:rsidRDefault="001F569F">
            <w:pPr>
              <w:pStyle w:val="ExampleText"/>
            </w:pPr>
            <w:r>
              <w:t>3 bits</w:t>
            </w:r>
          </w:p>
        </w:tc>
        <w:tc>
          <w:tcPr>
            <w:tcW w:w="0" w:type="auto"/>
            <w:vAlign w:val="center"/>
          </w:tcPr>
          <w:p w:rsidR="00C45098" w:rsidRDefault="001F569F">
            <w:pPr>
              <w:pStyle w:val="ExampleText"/>
            </w:pPr>
            <w:r>
              <w:t xml:space="preserve">        USHORT</w:t>
            </w:r>
            <w:r>
              <w:rPr>
                <w:b/>
              </w:rPr>
              <w:t xml:space="preserve"> - spra</w:t>
            </w:r>
          </w:p>
        </w:tc>
        <w:tc>
          <w:tcPr>
            <w:tcW w:w="0" w:type="auto"/>
            <w:vAlign w:val="center"/>
          </w:tcPr>
          <w:p w:rsidR="00C45098" w:rsidRDefault="001F569F">
            <w:pPr>
              <w:pStyle w:val="ExampleText"/>
            </w:pPr>
            <w:r>
              <w:t>0x1</w:t>
            </w:r>
          </w:p>
        </w:tc>
      </w:tr>
      <w:tr w:rsidR="00C45098" w:rsidTr="00C45098">
        <w:trPr>
          <w:trHeight w:val="320"/>
        </w:trPr>
        <w:tc>
          <w:tcPr>
            <w:tcW w:w="0" w:type="auto"/>
            <w:vAlign w:val="center"/>
          </w:tcPr>
          <w:p w:rsidR="00C45098" w:rsidRDefault="001F569F">
            <w:pPr>
              <w:pStyle w:val="ExampleText"/>
            </w:pPr>
            <w:r>
              <w:t>000009FD</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w:t>
            </w:r>
            <w:r>
              <w:t>BYTE</w:t>
            </w:r>
            <w:r>
              <w:rPr>
                <w:b/>
              </w:rPr>
              <w:t xml:space="preserve"> - operand</w:t>
            </w:r>
          </w:p>
        </w:tc>
        <w:tc>
          <w:tcPr>
            <w:tcW w:w="0" w:type="auto"/>
            <w:vAlign w:val="center"/>
          </w:tcPr>
          <w:p w:rsidR="00C45098" w:rsidRDefault="001F569F">
            <w:pPr>
              <w:pStyle w:val="ExampleText"/>
            </w:pPr>
            <w:r>
              <w:t>0x01</w:t>
            </w:r>
          </w:p>
        </w:tc>
      </w:tr>
    </w:tbl>
    <w:p w:rsidR="00C45098" w:rsidRDefault="001F569F">
      <w:pPr>
        <w:pStyle w:val="Caption"/>
      </w:pPr>
      <w:r>
        <w:tab/>
      </w:r>
      <w:bookmarkStart w:id="4380" w:name="Example_Example_PlcBtePapx_Fkp0_Prl1"/>
      <w:r>
        <w:t xml:space="preserve">Figure </w:t>
      </w:r>
      <w:bookmarkEnd w:id="4380"/>
      <w:r>
        <w:fldChar w:fldCharType="begin"/>
      </w:r>
      <w:r>
        <w:instrText>SEQ Figure \* ARABIC</w:instrText>
      </w:r>
      <w:r>
        <w:fldChar w:fldCharType="separate"/>
      </w:r>
      <w:r>
        <w:rPr>
          <w:noProof/>
        </w:rPr>
        <w:t>35</w:t>
      </w:r>
      <w:r>
        <w:fldChar w:fldCharType="end"/>
      </w:r>
      <w:r>
        <w:t>: Expansion of papxinfkp[0].GrpPrl.GrpPrl[1]</w:t>
      </w:r>
    </w:p>
    <w:p w:rsidR="00C45098" w:rsidRDefault="001F569F">
      <w:pPr>
        <w:pStyle w:val="Definition-Field"/>
      </w:pPr>
      <w:r>
        <w:rPr>
          <w:b/>
        </w:rPr>
        <w:t xml:space="preserve">sprm: </w:t>
      </w:r>
      <w:r>
        <w:t>The property that is being modified.</w:t>
      </w:r>
    </w:p>
    <w:p w:rsidR="00C45098" w:rsidRDefault="001F569F">
      <w:pPr>
        <w:pStyle w:val="Definition-Field"/>
      </w:pPr>
      <w:r>
        <w:rPr>
          <w:b/>
        </w:rPr>
        <w:t xml:space="preserve">sprm.ispmd: </w:t>
      </w:r>
      <w:r>
        <w:t xml:space="preserve">If </w:t>
      </w:r>
      <w:r>
        <w:rPr>
          <w:b/>
        </w:rPr>
        <w:t>ispmd</w:t>
      </w:r>
      <w:r>
        <w:t xml:space="preserve"> is equal to 0x0061 and </w:t>
      </w:r>
      <w:r>
        <w:rPr>
          <w:b/>
        </w:rPr>
        <w:t>fSpec</w:t>
      </w:r>
      <w:r>
        <w:t xml:space="preserve"> is equal to 0x0000, this property is sprmPJc.</w:t>
      </w:r>
    </w:p>
    <w:p w:rsidR="00C45098" w:rsidRDefault="001F569F">
      <w:pPr>
        <w:pStyle w:val="Definition-Field"/>
      </w:pPr>
      <w:r>
        <w:rPr>
          <w:b/>
        </w:rPr>
        <w:t xml:space="preserve">sprm.sgc: </w:t>
      </w:r>
      <w:r>
        <w:t xml:space="preserve">A value of 0x1 specifies that this is a paragraph property, which is appropriate because </w:t>
      </w:r>
      <w:r>
        <w:rPr>
          <w:b/>
        </w:rPr>
        <w:t>fcPlcfBtePapx</w:t>
      </w:r>
      <w:r>
        <w:t xml:space="preserve"> specifies paragraph properties.</w:t>
      </w:r>
    </w:p>
    <w:p w:rsidR="00C45098" w:rsidRDefault="001F569F">
      <w:pPr>
        <w:pStyle w:val="Definition-Field"/>
      </w:pPr>
      <w:r>
        <w:rPr>
          <w:b/>
        </w:rPr>
        <w:t xml:space="preserve">sprm.spra: </w:t>
      </w:r>
      <w:r>
        <w:t xml:space="preserve">A value of 0x1 specifies that </w:t>
      </w:r>
      <w:r>
        <w:rPr>
          <w:b/>
        </w:rPr>
        <w:t>operand</w:t>
      </w:r>
      <w:r>
        <w:t xml:space="preserve"> is 1 byte long.</w:t>
      </w:r>
    </w:p>
    <w:p w:rsidR="00C45098" w:rsidRDefault="001F569F">
      <w:pPr>
        <w:pStyle w:val="Definition-Field"/>
      </w:pPr>
      <w:r>
        <w:rPr>
          <w:b/>
        </w:rPr>
        <w:t xml:space="preserve">operand: </w:t>
      </w:r>
      <w:r>
        <w:t>The property value, which is an unsigned intege</w:t>
      </w:r>
      <w:r>
        <w:t>r that specifies the paragraph justification. A value of 0x01 specifies that the paragraph will be center-justified.</w:t>
      </w:r>
    </w:p>
    <w:p w:rsidR="00C45098" w:rsidRDefault="001F569F">
      <w:r>
        <w:lastRenderedPageBreak/>
        <w:t xml:space="preserve">The following table shows the expansion of the </w:t>
      </w:r>
      <w:r>
        <w:rPr>
          <w:b/>
        </w:rPr>
        <w:t>papxinfkp[1]</w:t>
      </w:r>
      <w:r>
        <w:t xml:space="preserve"> element, which specifies the paragraph property information for the second para</w:t>
      </w:r>
      <w:r>
        <w:t>graph of the text range.</w:t>
      </w:r>
    </w:p>
    <w:tbl>
      <w:tblPr>
        <w:tblStyle w:val="Table-ShadedHeader"/>
        <w:tblW w:w="4690" w:type="pct"/>
        <w:tblLook w:val="04A0" w:firstRow="1" w:lastRow="0" w:firstColumn="1" w:lastColumn="0" w:noHBand="0" w:noVBand="1"/>
      </w:tblPr>
      <w:tblGrid>
        <w:gridCol w:w="1925"/>
        <w:gridCol w:w="1152"/>
        <w:gridCol w:w="4410"/>
        <w:gridCol w:w="1508"/>
      </w:tblGrid>
      <w:tr w:rsidR="00C45098" w:rsidTr="00C45098">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45098" w:rsidRDefault="001F569F">
            <w:pPr>
              <w:pStyle w:val="ExampleText"/>
            </w:pPr>
            <w:r>
              <w:rPr>
                <w:b/>
              </w:rPr>
              <w:t>Offset</w:t>
            </w:r>
          </w:p>
        </w:tc>
        <w:tc>
          <w:tcPr>
            <w:tcW w:w="0" w:type="auto"/>
            <w:vAlign w:val="center"/>
          </w:tcPr>
          <w:p w:rsidR="00C45098" w:rsidRDefault="001F569F">
            <w:pPr>
              <w:pStyle w:val="ExampleText"/>
            </w:pPr>
            <w:r>
              <w:rPr>
                <w:b/>
              </w:rPr>
              <w:t>Size</w:t>
            </w:r>
          </w:p>
        </w:tc>
        <w:tc>
          <w:tcPr>
            <w:tcW w:w="0" w:type="auto"/>
            <w:vAlign w:val="center"/>
          </w:tcPr>
          <w:p w:rsidR="00C45098" w:rsidRDefault="001F569F">
            <w:pPr>
              <w:pStyle w:val="ExampleText"/>
            </w:pPr>
            <w:r>
              <w:rPr>
                <w:b/>
              </w:rPr>
              <w:t>Structure</w:t>
            </w:r>
          </w:p>
        </w:tc>
        <w:tc>
          <w:tcPr>
            <w:tcW w:w="0" w:type="auto"/>
            <w:vAlign w:val="center"/>
          </w:tcPr>
          <w:p w:rsidR="00C45098" w:rsidRDefault="001F569F">
            <w:pPr>
              <w:pStyle w:val="ExampleText"/>
            </w:pPr>
            <w:r>
              <w:rPr>
                <w:b/>
              </w:rPr>
              <w:t>Value</w:t>
            </w:r>
          </w:p>
        </w:tc>
      </w:tr>
      <w:tr w:rsidR="00C45098" w:rsidTr="00C45098">
        <w:trPr>
          <w:trHeight w:val="320"/>
        </w:trPr>
        <w:tc>
          <w:tcPr>
            <w:tcW w:w="0" w:type="auto"/>
            <w:vAlign w:val="center"/>
          </w:tcPr>
          <w:p w:rsidR="00C45098" w:rsidRDefault="001F569F">
            <w:pPr>
              <w:pStyle w:val="ExampleText"/>
            </w:pPr>
            <w:r>
              <w:t>000009EC</w:t>
            </w:r>
          </w:p>
        </w:tc>
        <w:tc>
          <w:tcPr>
            <w:tcW w:w="0" w:type="auto"/>
            <w:vAlign w:val="center"/>
          </w:tcPr>
          <w:p w:rsidR="00C45098" w:rsidRDefault="001F569F">
            <w:pPr>
              <w:pStyle w:val="ExampleText"/>
            </w:pPr>
            <w:r>
              <w:t>0008</w:t>
            </w:r>
          </w:p>
        </w:tc>
        <w:tc>
          <w:tcPr>
            <w:tcW w:w="0" w:type="auto"/>
            <w:vAlign w:val="center"/>
          </w:tcPr>
          <w:p w:rsidR="00C45098" w:rsidRDefault="001F569F">
            <w:pPr>
              <w:pStyle w:val="ExampleText"/>
            </w:pPr>
            <w:r>
              <w:t>PapxInFkp</w:t>
            </w:r>
            <w:r>
              <w:rPr>
                <w:b/>
              </w:rPr>
              <w:t xml:space="preserve"> - papxinfkp[1]</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000009EC</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BYTE</w:t>
            </w:r>
            <w:r>
              <w:rPr>
                <w:b/>
              </w:rPr>
              <w:t xml:space="preserve"> - cb</w:t>
            </w:r>
          </w:p>
        </w:tc>
        <w:tc>
          <w:tcPr>
            <w:tcW w:w="0" w:type="auto"/>
            <w:vAlign w:val="center"/>
          </w:tcPr>
          <w:p w:rsidR="00C45098" w:rsidRDefault="001F569F">
            <w:pPr>
              <w:pStyle w:val="ExampleText"/>
            </w:pPr>
            <w:r>
              <w:t>0x00</w:t>
            </w:r>
          </w:p>
        </w:tc>
      </w:tr>
      <w:tr w:rsidR="00C45098" w:rsidTr="00C45098">
        <w:trPr>
          <w:trHeight w:val="320"/>
        </w:trPr>
        <w:tc>
          <w:tcPr>
            <w:tcW w:w="0" w:type="auto"/>
            <w:vAlign w:val="center"/>
          </w:tcPr>
          <w:p w:rsidR="00C45098" w:rsidRDefault="001F569F">
            <w:pPr>
              <w:pStyle w:val="ExampleText"/>
            </w:pPr>
            <w:r>
              <w:t>000009ED</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BYTE</w:t>
            </w:r>
            <w:r>
              <w:rPr>
                <w:b/>
              </w:rPr>
              <w:t xml:space="preserve"> - cb'</w:t>
            </w:r>
          </w:p>
        </w:tc>
        <w:tc>
          <w:tcPr>
            <w:tcW w:w="0" w:type="auto"/>
            <w:vAlign w:val="center"/>
          </w:tcPr>
          <w:p w:rsidR="00C45098" w:rsidRDefault="001F569F">
            <w:pPr>
              <w:pStyle w:val="ExampleText"/>
            </w:pPr>
            <w:r>
              <w:t>0x03</w:t>
            </w:r>
          </w:p>
        </w:tc>
      </w:tr>
      <w:tr w:rsidR="00C45098" w:rsidTr="00C45098">
        <w:trPr>
          <w:trHeight w:val="320"/>
        </w:trPr>
        <w:tc>
          <w:tcPr>
            <w:tcW w:w="0" w:type="auto"/>
            <w:vAlign w:val="center"/>
          </w:tcPr>
          <w:p w:rsidR="00C45098" w:rsidRDefault="001F569F">
            <w:pPr>
              <w:pStyle w:val="ExampleText"/>
            </w:pPr>
            <w:r>
              <w:t>000009EE</w:t>
            </w:r>
          </w:p>
        </w:tc>
        <w:tc>
          <w:tcPr>
            <w:tcW w:w="0" w:type="auto"/>
            <w:vAlign w:val="center"/>
          </w:tcPr>
          <w:p w:rsidR="00C45098" w:rsidRDefault="001F569F">
            <w:pPr>
              <w:pStyle w:val="ExampleText"/>
            </w:pPr>
            <w:r>
              <w:t>0006</w:t>
            </w:r>
          </w:p>
        </w:tc>
        <w:tc>
          <w:tcPr>
            <w:tcW w:w="0" w:type="auto"/>
            <w:vAlign w:val="center"/>
          </w:tcPr>
          <w:p w:rsidR="00C45098" w:rsidRDefault="001F569F">
            <w:pPr>
              <w:pStyle w:val="ExampleText"/>
            </w:pPr>
            <w:r>
              <w:t xml:space="preserve">    GrpPrlAndIstd</w:t>
            </w:r>
            <w:r>
              <w:rPr>
                <w:b/>
              </w:rPr>
              <w:t xml:space="preserve"> - GrpPrl</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000009EE</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USHORT</w:t>
            </w:r>
            <w:r>
              <w:rPr>
                <w:b/>
              </w:rPr>
              <w:t xml:space="preserve"> - istd</w:t>
            </w:r>
          </w:p>
        </w:tc>
        <w:tc>
          <w:tcPr>
            <w:tcW w:w="0" w:type="auto"/>
            <w:vAlign w:val="center"/>
          </w:tcPr>
          <w:p w:rsidR="00C45098" w:rsidRDefault="001F569F">
            <w:pPr>
              <w:pStyle w:val="ExampleText"/>
            </w:pPr>
            <w:r>
              <w:t>0x0000</w:t>
            </w:r>
          </w:p>
        </w:tc>
      </w:tr>
      <w:tr w:rsidR="00C45098" w:rsidTr="00C45098">
        <w:trPr>
          <w:trHeight w:val="320"/>
        </w:trPr>
        <w:tc>
          <w:tcPr>
            <w:tcW w:w="0" w:type="auto"/>
            <w:vAlign w:val="center"/>
          </w:tcPr>
          <w:p w:rsidR="00C45098" w:rsidRDefault="001F569F">
            <w:pPr>
              <w:pStyle w:val="ExampleText"/>
            </w:pPr>
            <w:r>
              <w:t>000009F0</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Prl</w:t>
            </w:r>
            <w:r>
              <w:rPr>
                <w:b/>
              </w:rPr>
              <w:t xml:space="preserve"> - GrpPrl[0]</w:t>
            </w:r>
          </w:p>
        </w:tc>
        <w:tc>
          <w:tcPr>
            <w:tcW w:w="0" w:type="auto"/>
            <w:vAlign w:val="center"/>
          </w:tcPr>
          <w:p w:rsidR="00C45098" w:rsidRDefault="00C45098">
            <w:pPr>
              <w:pStyle w:val="ExampleText"/>
            </w:pPr>
          </w:p>
        </w:tc>
      </w:tr>
    </w:tbl>
    <w:p w:rsidR="00C45098" w:rsidRDefault="001F569F">
      <w:pPr>
        <w:pStyle w:val="Caption"/>
      </w:pPr>
      <w:r>
        <w:tab/>
      </w:r>
      <w:bookmarkStart w:id="4381" w:name="Example_Example_PlcBtePapx_PapxInFkp1"/>
      <w:r>
        <w:t xml:space="preserve">Figure </w:t>
      </w:r>
      <w:bookmarkEnd w:id="4381"/>
      <w:r>
        <w:fldChar w:fldCharType="begin"/>
      </w:r>
      <w:r>
        <w:instrText>SEQ Figure \* ARABIC</w:instrText>
      </w:r>
      <w:r>
        <w:fldChar w:fldCharType="separate"/>
      </w:r>
      <w:r>
        <w:rPr>
          <w:noProof/>
        </w:rPr>
        <w:t>36</w:t>
      </w:r>
      <w:r>
        <w:fldChar w:fldCharType="end"/>
      </w:r>
      <w:r>
        <w:t>: Expansion of papxinfkp[1]</w:t>
      </w:r>
    </w:p>
    <w:p w:rsidR="00C45098" w:rsidRDefault="001F569F">
      <w:pPr>
        <w:pStyle w:val="Definition-Field"/>
      </w:pPr>
      <w:r>
        <w:rPr>
          <w:b/>
        </w:rPr>
        <w:t xml:space="preserve">cb: </w:t>
      </w:r>
      <w:r>
        <w:t xml:space="preserve">A value of 0x00 specifies that the size of </w:t>
      </w:r>
      <w:r>
        <w:rPr>
          <w:b/>
        </w:rPr>
        <w:t>GrpPrl</w:t>
      </w:r>
      <w:r>
        <w:t xml:space="preserve"> is determined by </w:t>
      </w:r>
      <w:r>
        <w:rPr>
          <w:b/>
        </w:rPr>
        <w:t>cb'</w:t>
      </w:r>
      <w:r>
        <w:t>.</w:t>
      </w:r>
    </w:p>
    <w:p w:rsidR="00C45098" w:rsidRDefault="001F569F">
      <w:pPr>
        <w:pStyle w:val="Definition-Field"/>
      </w:pPr>
      <w:r>
        <w:rPr>
          <w:b/>
        </w:rPr>
        <w:t xml:space="preserve">cb': </w:t>
      </w:r>
      <w:r>
        <w:t xml:space="preserve">A value of 0x03 specifies that there are 2 * 3 = 6 bytes in </w:t>
      </w:r>
      <w:r>
        <w:rPr>
          <w:b/>
        </w:rPr>
        <w:t>GrpPrl</w:t>
      </w:r>
      <w:r>
        <w:t>.</w:t>
      </w:r>
    </w:p>
    <w:p w:rsidR="00C45098" w:rsidRDefault="001F569F">
      <w:pPr>
        <w:pStyle w:val="Definition-Field"/>
      </w:pPr>
      <w:r>
        <w:rPr>
          <w:b/>
        </w:rPr>
        <w:t xml:space="preserve">GrpPrl.istd: </w:t>
      </w:r>
      <w:r>
        <w:t>A value of 0x0000 specifies that the Normal style will be applied to this paragraph. See section 2.4.6.5, Determining Properties of a Style.</w:t>
      </w:r>
    </w:p>
    <w:p w:rsidR="00C45098" w:rsidRDefault="001F569F">
      <w:pPr>
        <w:pStyle w:val="Definition-Field"/>
      </w:pPr>
      <w:r>
        <w:rPr>
          <w:b/>
        </w:rPr>
        <w:t xml:space="preserve">GrpPrl.GrpPrl[0]: </w:t>
      </w:r>
      <w:r>
        <w:t xml:space="preserve">The first and only property that is being applied. See </w:t>
      </w:r>
      <w:r>
        <w:rPr>
          <w:b/>
        </w:rPr>
        <w:t>papxinfkp[1].GrpPrl.GrpPrl[0]</w:t>
      </w:r>
      <w:r>
        <w:t xml:space="preserve"> in the following table.</w:t>
      </w:r>
    </w:p>
    <w:p w:rsidR="00C45098" w:rsidRDefault="001F569F">
      <w:r>
        <w:rPr>
          <w:b/>
        </w:rPr>
        <w:t>papxinfkp[1]</w:t>
      </w:r>
      <w:r>
        <w:t xml:space="preserve"> contains only some of the properties that apply to the second paragraph of the text range. The properties that are not contained in </w:t>
      </w:r>
      <w:r>
        <w:rPr>
          <w:b/>
        </w:rPr>
        <w:t>papxinfkp[1]</w:t>
      </w:r>
      <w:r>
        <w:t xml:space="preserve"> take on their respective default values.</w:t>
      </w:r>
    </w:p>
    <w:p w:rsidR="00C45098" w:rsidRDefault="001F569F">
      <w:r>
        <w:t>The following table shows the ex</w:t>
      </w:r>
      <w:r>
        <w:t xml:space="preserve">pansion of the </w:t>
      </w:r>
      <w:r>
        <w:rPr>
          <w:b/>
        </w:rPr>
        <w:t>papxinfkp[1].GrpPrl.GrpPrl[0]</w:t>
      </w:r>
      <w:r>
        <w:t xml:space="preserve"> element, which is the first property that is applied to the second paragraph ("Test" followed by a newline character). It specifies that there are 0x0168 </w:t>
      </w:r>
      <w:hyperlink w:anchor="gt_4b82472c-103d-4eff-a07e-6a0f784e3382">
        <w:r>
          <w:rPr>
            <w:rStyle w:val="HyperlinkGreen"/>
            <w:b/>
          </w:rPr>
          <w:t>twips</w:t>
        </w:r>
      </w:hyperlink>
      <w:r>
        <w:t xml:space="preserve"> of vertical space before this paragraph.</w:t>
      </w:r>
    </w:p>
    <w:tbl>
      <w:tblPr>
        <w:tblStyle w:val="Table-ShadedHeader"/>
        <w:tblW w:w="4690" w:type="pct"/>
        <w:tblLook w:val="04A0" w:firstRow="1" w:lastRow="0" w:firstColumn="1" w:lastColumn="0" w:noHBand="0" w:noVBand="1"/>
      </w:tblPr>
      <w:tblGrid>
        <w:gridCol w:w="1577"/>
        <w:gridCol w:w="1033"/>
        <w:gridCol w:w="5114"/>
        <w:gridCol w:w="1271"/>
      </w:tblGrid>
      <w:tr w:rsidR="00C45098" w:rsidTr="00C45098">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45098" w:rsidRDefault="001F569F">
            <w:pPr>
              <w:pStyle w:val="ExampleText"/>
            </w:pPr>
            <w:r>
              <w:rPr>
                <w:b/>
              </w:rPr>
              <w:t>Offset</w:t>
            </w:r>
          </w:p>
        </w:tc>
        <w:tc>
          <w:tcPr>
            <w:tcW w:w="0" w:type="auto"/>
            <w:vAlign w:val="center"/>
          </w:tcPr>
          <w:p w:rsidR="00C45098" w:rsidRDefault="001F569F">
            <w:pPr>
              <w:pStyle w:val="ExampleText"/>
            </w:pPr>
            <w:r>
              <w:rPr>
                <w:b/>
              </w:rPr>
              <w:t>Size</w:t>
            </w:r>
          </w:p>
        </w:tc>
        <w:tc>
          <w:tcPr>
            <w:tcW w:w="0" w:type="auto"/>
            <w:vAlign w:val="center"/>
          </w:tcPr>
          <w:p w:rsidR="00C45098" w:rsidRDefault="001F569F">
            <w:pPr>
              <w:pStyle w:val="ExampleText"/>
            </w:pPr>
            <w:r>
              <w:rPr>
                <w:b/>
              </w:rPr>
              <w:t>Structure</w:t>
            </w:r>
          </w:p>
        </w:tc>
        <w:tc>
          <w:tcPr>
            <w:tcW w:w="0" w:type="auto"/>
            <w:vAlign w:val="center"/>
          </w:tcPr>
          <w:p w:rsidR="00C45098" w:rsidRDefault="001F569F">
            <w:pPr>
              <w:pStyle w:val="ExampleText"/>
            </w:pPr>
            <w:r>
              <w:rPr>
                <w:b/>
              </w:rPr>
              <w:t>Value</w:t>
            </w:r>
          </w:p>
        </w:tc>
      </w:tr>
      <w:tr w:rsidR="00C45098" w:rsidTr="00C45098">
        <w:trPr>
          <w:trHeight w:val="320"/>
        </w:trPr>
        <w:tc>
          <w:tcPr>
            <w:tcW w:w="0" w:type="auto"/>
            <w:vAlign w:val="center"/>
          </w:tcPr>
          <w:p w:rsidR="00C45098" w:rsidRDefault="001F569F">
            <w:pPr>
              <w:pStyle w:val="ExampleText"/>
            </w:pPr>
            <w:r>
              <w:t>000009F0</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Prl</w:t>
            </w:r>
            <w:r>
              <w:rPr>
                <w:b/>
              </w:rPr>
              <w:t xml:space="preserve"> - papxinfkp[1].GrpPrl.GrpPrl[0]</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000009F0</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Sprm</w:t>
            </w:r>
            <w:r>
              <w:rPr>
                <w:b/>
              </w:rPr>
              <w:t xml:space="preserve"> - sprm</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000009F0</w:t>
            </w:r>
          </w:p>
        </w:tc>
        <w:tc>
          <w:tcPr>
            <w:tcW w:w="0" w:type="auto"/>
            <w:vAlign w:val="center"/>
          </w:tcPr>
          <w:p w:rsidR="00C45098" w:rsidRDefault="001F569F">
            <w:pPr>
              <w:pStyle w:val="ExampleText"/>
            </w:pPr>
            <w:r>
              <w:t>9 bits</w:t>
            </w:r>
          </w:p>
        </w:tc>
        <w:tc>
          <w:tcPr>
            <w:tcW w:w="0" w:type="auto"/>
            <w:vAlign w:val="center"/>
          </w:tcPr>
          <w:p w:rsidR="00C45098" w:rsidRDefault="001F569F">
            <w:pPr>
              <w:pStyle w:val="ExampleText"/>
            </w:pPr>
            <w:r>
              <w:t xml:space="preserve">        USHORT</w:t>
            </w:r>
            <w:r>
              <w:rPr>
                <w:b/>
              </w:rPr>
              <w:t xml:space="preserve"> - ispmd</w:t>
            </w:r>
          </w:p>
        </w:tc>
        <w:tc>
          <w:tcPr>
            <w:tcW w:w="0" w:type="auto"/>
            <w:vAlign w:val="center"/>
          </w:tcPr>
          <w:p w:rsidR="00C45098" w:rsidRDefault="001F569F">
            <w:pPr>
              <w:pStyle w:val="ExampleText"/>
            </w:pPr>
            <w:r>
              <w:t>0x013</w:t>
            </w:r>
          </w:p>
        </w:tc>
      </w:tr>
      <w:tr w:rsidR="00C45098" w:rsidTr="00C45098">
        <w:trPr>
          <w:trHeight w:val="320"/>
        </w:trPr>
        <w:tc>
          <w:tcPr>
            <w:tcW w:w="0" w:type="auto"/>
            <w:vAlign w:val="center"/>
          </w:tcPr>
          <w:p w:rsidR="00C45098" w:rsidRDefault="001F569F">
            <w:pPr>
              <w:pStyle w:val="ExampleText"/>
            </w:pPr>
            <w:r>
              <w:t>000009F0</w:t>
            </w:r>
          </w:p>
        </w:tc>
        <w:tc>
          <w:tcPr>
            <w:tcW w:w="0" w:type="auto"/>
            <w:vAlign w:val="center"/>
          </w:tcPr>
          <w:p w:rsidR="00C45098" w:rsidRDefault="001F569F">
            <w:pPr>
              <w:pStyle w:val="ExampleText"/>
            </w:pPr>
            <w:r>
              <w:t>1 bit</w:t>
            </w:r>
          </w:p>
        </w:tc>
        <w:tc>
          <w:tcPr>
            <w:tcW w:w="0" w:type="auto"/>
            <w:vAlign w:val="center"/>
          </w:tcPr>
          <w:p w:rsidR="00C45098" w:rsidRDefault="001F569F">
            <w:pPr>
              <w:pStyle w:val="ExampleText"/>
            </w:pPr>
            <w:r>
              <w:t xml:space="preserve">        USHORT</w:t>
            </w:r>
            <w:r>
              <w:rPr>
                <w:b/>
              </w:rPr>
              <w:t xml:space="preserve"> - fSpec</w:t>
            </w:r>
          </w:p>
        </w:tc>
        <w:tc>
          <w:tcPr>
            <w:tcW w:w="0" w:type="auto"/>
            <w:vAlign w:val="center"/>
          </w:tcPr>
          <w:p w:rsidR="00C45098" w:rsidRDefault="001F569F">
            <w:pPr>
              <w:pStyle w:val="ExampleText"/>
            </w:pPr>
            <w:r>
              <w:t>0x0</w:t>
            </w:r>
          </w:p>
        </w:tc>
      </w:tr>
      <w:tr w:rsidR="00C45098" w:rsidTr="00C45098">
        <w:trPr>
          <w:trHeight w:val="320"/>
        </w:trPr>
        <w:tc>
          <w:tcPr>
            <w:tcW w:w="0" w:type="auto"/>
            <w:vAlign w:val="center"/>
          </w:tcPr>
          <w:p w:rsidR="00C45098" w:rsidRDefault="001F569F">
            <w:pPr>
              <w:pStyle w:val="ExampleText"/>
            </w:pPr>
            <w:r>
              <w:t>000009F0</w:t>
            </w:r>
          </w:p>
        </w:tc>
        <w:tc>
          <w:tcPr>
            <w:tcW w:w="0" w:type="auto"/>
            <w:vAlign w:val="center"/>
          </w:tcPr>
          <w:p w:rsidR="00C45098" w:rsidRDefault="001F569F">
            <w:pPr>
              <w:pStyle w:val="ExampleText"/>
            </w:pPr>
            <w:r>
              <w:t>3 bits</w:t>
            </w:r>
          </w:p>
        </w:tc>
        <w:tc>
          <w:tcPr>
            <w:tcW w:w="0" w:type="auto"/>
            <w:vAlign w:val="center"/>
          </w:tcPr>
          <w:p w:rsidR="00C45098" w:rsidRDefault="001F569F">
            <w:pPr>
              <w:pStyle w:val="ExampleText"/>
            </w:pPr>
            <w:r>
              <w:t xml:space="preserve">        USHORT</w:t>
            </w:r>
            <w:r>
              <w:rPr>
                <w:b/>
              </w:rPr>
              <w:t xml:space="preserve"> - sgc</w:t>
            </w:r>
          </w:p>
        </w:tc>
        <w:tc>
          <w:tcPr>
            <w:tcW w:w="0" w:type="auto"/>
            <w:vAlign w:val="center"/>
          </w:tcPr>
          <w:p w:rsidR="00C45098" w:rsidRDefault="001F569F">
            <w:pPr>
              <w:pStyle w:val="ExampleText"/>
            </w:pPr>
            <w:r>
              <w:t>0x1</w:t>
            </w:r>
          </w:p>
        </w:tc>
      </w:tr>
      <w:tr w:rsidR="00C45098" w:rsidTr="00C45098">
        <w:trPr>
          <w:trHeight w:val="320"/>
        </w:trPr>
        <w:tc>
          <w:tcPr>
            <w:tcW w:w="0" w:type="auto"/>
            <w:vAlign w:val="center"/>
          </w:tcPr>
          <w:p w:rsidR="00C45098" w:rsidRDefault="001F569F">
            <w:pPr>
              <w:pStyle w:val="ExampleText"/>
            </w:pPr>
            <w:r>
              <w:t>000009F0</w:t>
            </w:r>
          </w:p>
        </w:tc>
        <w:tc>
          <w:tcPr>
            <w:tcW w:w="0" w:type="auto"/>
            <w:vAlign w:val="center"/>
          </w:tcPr>
          <w:p w:rsidR="00C45098" w:rsidRDefault="001F569F">
            <w:pPr>
              <w:pStyle w:val="ExampleText"/>
            </w:pPr>
            <w:r>
              <w:t>3 bits</w:t>
            </w:r>
          </w:p>
        </w:tc>
        <w:tc>
          <w:tcPr>
            <w:tcW w:w="0" w:type="auto"/>
            <w:vAlign w:val="center"/>
          </w:tcPr>
          <w:p w:rsidR="00C45098" w:rsidRDefault="001F569F">
            <w:pPr>
              <w:pStyle w:val="ExampleText"/>
            </w:pPr>
            <w:r>
              <w:t xml:space="preserve">        USHORT</w:t>
            </w:r>
            <w:r>
              <w:rPr>
                <w:b/>
              </w:rPr>
              <w:t xml:space="preserve"> - spra</w:t>
            </w:r>
          </w:p>
        </w:tc>
        <w:tc>
          <w:tcPr>
            <w:tcW w:w="0" w:type="auto"/>
            <w:vAlign w:val="center"/>
          </w:tcPr>
          <w:p w:rsidR="00C45098" w:rsidRDefault="001F569F">
            <w:pPr>
              <w:pStyle w:val="ExampleText"/>
            </w:pPr>
            <w:r>
              <w:t>0x5</w:t>
            </w:r>
          </w:p>
        </w:tc>
      </w:tr>
      <w:tr w:rsidR="00C45098" w:rsidTr="00C45098">
        <w:trPr>
          <w:trHeight w:val="320"/>
        </w:trPr>
        <w:tc>
          <w:tcPr>
            <w:tcW w:w="0" w:type="auto"/>
            <w:vAlign w:val="center"/>
          </w:tcPr>
          <w:p w:rsidR="00C45098" w:rsidRDefault="001F569F">
            <w:pPr>
              <w:pStyle w:val="ExampleText"/>
            </w:pPr>
            <w:r>
              <w:t>000009F2</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USHORT</w:t>
            </w:r>
            <w:r>
              <w:rPr>
                <w:b/>
              </w:rPr>
              <w:t xml:space="preserve"> - operand</w:t>
            </w:r>
          </w:p>
        </w:tc>
        <w:tc>
          <w:tcPr>
            <w:tcW w:w="0" w:type="auto"/>
            <w:vAlign w:val="center"/>
          </w:tcPr>
          <w:p w:rsidR="00C45098" w:rsidRDefault="001F569F">
            <w:pPr>
              <w:pStyle w:val="ExampleText"/>
            </w:pPr>
            <w:r>
              <w:t>0x0168</w:t>
            </w:r>
          </w:p>
        </w:tc>
      </w:tr>
    </w:tbl>
    <w:p w:rsidR="00C45098" w:rsidRDefault="001F569F">
      <w:pPr>
        <w:pStyle w:val="Caption"/>
      </w:pPr>
      <w:r>
        <w:tab/>
      </w:r>
      <w:bookmarkStart w:id="4382" w:name="Example_Example_PlcBtePapx_Fkp1_Prl0"/>
      <w:r>
        <w:t xml:space="preserve">Figure </w:t>
      </w:r>
      <w:bookmarkEnd w:id="4382"/>
      <w:r>
        <w:fldChar w:fldCharType="begin"/>
      </w:r>
      <w:r>
        <w:instrText>SEQ Figure \* ARABIC</w:instrText>
      </w:r>
      <w:r>
        <w:fldChar w:fldCharType="separate"/>
      </w:r>
      <w:r>
        <w:rPr>
          <w:noProof/>
        </w:rPr>
        <w:t>37</w:t>
      </w:r>
      <w:r>
        <w:fldChar w:fldCharType="end"/>
      </w:r>
      <w:r>
        <w:t>: Expansion of papxinfkp[1].GrpPrl.GrpPrl[0]</w:t>
      </w:r>
    </w:p>
    <w:p w:rsidR="00C45098" w:rsidRDefault="001F569F">
      <w:pPr>
        <w:pStyle w:val="Definition-Field"/>
      </w:pPr>
      <w:r>
        <w:rPr>
          <w:b/>
        </w:rPr>
        <w:t xml:space="preserve">sprm: </w:t>
      </w:r>
      <w:r>
        <w:t>The property that is being modified.</w:t>
      </w:r>
    </w:p>
    <w:p w:rsidR="00C45098" w:rsidRDefault="001F569F">
      <w:pPr>
        <w:pStyle w:val="Definition-Field"/>
      </w:pPr>
      <w:r>
        <w:rPr>
          <w:b/>
        </w:rPr>
        <w:t xml:space="preserve">sprm.ispmd: </w:t>
      </w:r>
      <w:r>
        <w:t xml:space="preserve">If </w:t>
      </w:r>
      <w:r>
        <w:rPr>
          <w:b/>
        </w:rPr>
        <w:t>ispmd</w:t>
      </w:r>
      <w:r>
        <w:t xml:space="preserve"> is equal to 0x0013 and </w:t>
      </w:r>
      <w:r>
        <w:rPr>
          <w:b/>
        </w:rPr>
        <w:t>fSpec</w:t>
      </w:r>
      <w:r>
        <w:t xml:space="preserve"> is equal to 0x0000, this property is sprmPDyaBefore.</w:t>
      </w:r>
    </w:p>
    <w:p w:rsidR="00C45098" w:rsidRDefault="001F569F">
      <w:pPr>
        <w:pStyle w:val="Definition-Field"/>
      </w:pPr>
      <w:r>
        <w:rPr>
          <w:b/>
        </w:rPr>
        <w:t xml:space="preserve">sprm.sgc: </w:t>
      </w:r>
      <w:r>
        <w:t xml:space="preserve">A value of 0x1 specifies that this is a paragraph property, which is appropriate because </w:t>
      </w:r>
      <w:r>
        <w:rPr>
          <w:b/>
        </w:rPr>
        <w:t>fcPlcfBtePapx</w:t>
      </w:r>
      <w:r>
        <w:t xml:space="preserve"> specifies paragraph properties.</w:t>
      </w:r>
    </w:p>
    <w:p w:rsidR="00C45098" w:rsidRDefault="001F569F">
      <w:pPr>
        <w:pStyle w:val="Definition-Field"/>
      </w:pPr>
      <w:r>
        <w:rPr>
          <w:b/>
        </w:rPr>
        <w:t>sprm.spr</w:t>
      </w:r>
      <w:r>
        <w:rPr>
          <w:b/>
        </w:rPr>
        <w:t xml:space="preserve">a: </w:t>
      </w:r>
      <w:r>
        <w:t xml:space="preserve">A value of 0x5 specifies that </w:t>
      </w:r>
      <w:r>
        <w:rPr>
          <w:b/>
        </w:rPr>
        <w:t>operand</w:t>
      </w:r>
      <w:r>
        <w:t xml:space="preserve"> is two bytes long.</w:t>
      </w:r>
    </w:p>
    <w:p w:rsidR="00C45098" w:rsidRDefault="001F569F">
      <w:pPr>
        <w:pStyle w:val="Definition-Field"/>
      </w:pPr>
      <w:r>
        <w:rPr>
          <w:b/>
        </w:rPr>
        <w:lastRenderedPageBreak/>
        <w:t xml:space="preserve">operand: </w:t>
      </w:r>
      <w:r>
        <w:t>The property value, which is an unsigned integer that specifies the number of twips of vertical space before this paragraph. A value of 0x0168 specifies there SHOULD be 0x0168 twips of ve</w:t>
      </w:r>
      <w:r>
        <w:t>rtical space before this paragraph.</w:t>
      </w:r>
    </w:p>
    <w:p w:rsidR="00C45098" w:rsidRDefault="001F569F">
      <w:r>
        <w:t xml:space="preserve">The following table shows the expansion of </w:t>
      </w:r>
      <w:r>
        <w:rPr>
          <w:b/>
        </w:rPr>
        <w:t>papxinfkp[2]</w:t>
      </w:r>
      <w:r>
        <w:t>, which specifies the paragraph property information for the third paragraph of the text range.</w:t>
      </w:r>
    </w:p>
    <w:tbl>
      <w:tblPr>
        <w:tblStyle w:val="Table-ShadedHeader"/>
        <w:tblW w:w="4690" w:type="pct"/>
        <w:tblLook w:val="04A0" w:firstRow="1" w:lastRow="0" w:firstColumn="1" w:lastColumn="0" w:noHBand="0" w:noVBand="1"/>
      </w:tblPr>
      <w:tblGrid>
        <w:gridCol w:w="1906"/>
        <w:gridCol w:w="1155"/>
        <w:gridCol w:w="4422"/>
        <w:gridCol w:w="1512"/>
      </w:tblGrid>
      <w:tr w:rsidR="00C45098" w:rsidTr="00C45098">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45098" w:rsidRDefault="001F569F">
            <w:pPr>
              <w:pStyle w:val="ExampleText"/>
            </w:pPr>
            <w:r>
              <w:rPr>
                <w:b/>
              </w:rPr>
              <w:t>Offset</w:t>
            </w:r>
          </w:p>
        </w:tc>
        <w:tc>
          <w:tcPr>
            <w:tcW w:w="0" w:type="auto"/>
            <w:vAlign w:val="center"/>
          </w:tcPr>
          <w:p w:rsidR="00C45098" w:rsidRDefault="001F569F">
            <w:pPr>
              <w:pStyle w:val="ExampleText"/>
            </w:pPr>
            <w:r>
              <w:rPr>
                <w:b/>
              </w:rPr>
              <w:t>Size</w:t>
            </w:r>
          </w:p>
        </w:tc>
        <w:tc>
          <w:tcPr>
            <w:tcW w:w="0" w:type="auto"/>
            <w:vAlign w:val="center"/>
          </w:tcPr>
          <w:p w:rsidR="00C45098" w:rsidRDefault="001F569F">
            <w:pPr>
              <w:pStyle w:val="ExampleText"/>
            </w:pPr>
            <w:r>
              <w:rPr>
                <w:b/>
              </w:rPr>
              <w:t>Structure</w:t>
            </w:r>
          </w:p>
        </w:tc>
        <w:tc>
          <w:tcPr>
            <w:tcW w:w="0" w:type="auto"/>
            <w:vAlign w:val="center"/>
          </w:tcPr>
          <w:p w:rsidR="00C45098" w:rsidRDefault="001F569F">
            <w:pPr>
              <w:pStyle w:val="ExampleText"/>
            </w:pPr>
            <w:r>
              <w:rPr>
                <w:b/>
              </w:rPr>
              <w:t>Value</w:t>
            </w:r>
          </w:p>
        </w:tc>
      </w:tr>
      <w:tr w:rsidR="00C45098" w:rsidTr="00C45098">
        <w:trPr>
          <w:trHeight w:val="320"/>
        </w:trPr>
        <w:tc>
          <w:tcPr>
            <w:tcW w:w="0" w:type="auto"/>
            <w:vAlign w:val="center"/>
          </w:tcPr>
          <w:p w:rsidR="00C45098" w:rsidRDefault="001F569F">
            <w:pPr>
              <w:pStyle w:val="ExampleText"/>
            </w:pPr>
            <w:r>
              <w:t>000009E8</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PapxInFkp</w:t>
            </w:r>
            <w:r>
              <w:rPr>
                <w:b/>
              </w:rPr>
              <w:t xml:space="preserve"> - papxinfkp[2]</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000009E8</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BYTE</w:t>
            </w:r>
            <w:r>
              <w:rPr>
                <w:b/>
              </w:rPr>
              <w:t xml:space="preserve"> - cb</w:t>
            </w:r>
          </w:p>
        </w:tc>
        <w:tc>
          <w:tcPr>
            <w:tcW w:w="0" w:type="auto"/>
            <w:vAlign w:val="center"/>
          </w:tcPr>
          <w:p w:rsidR="00C45098" w:rsidRDefault="001F569F">
            <w:pPr>
              <w:pStyle w:val="ExampleText"/>
            </w:pPr>
            <w:r>
              <w:t>0x00</w:t>
            </w:r>
          </w:p>
        </w:tc>
      </w:tr>
      <w:tr w:rsidR="00C45098" w:rsidTr="00C45098">
        <w:trPr>
          <w:trHeight w:val="320"/>
        </w:trPr>
        <w:tc>
          <w:tcPr>
            <w:tcW w:w="0" w:type="auto"/>
            <w:vAlign w:val="center"/>
          </w:tcPr>
          <w:p w:rsidR="00C45098" w:rsidRDefault="001F569F">
            <w:pPr>
              <w:pStyle w:val="ExampleText"/>
            </w:pPr>
            <w:r>
              <w:t>000009E9</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BYTE</w:t>
            </w:r>
            <w:r>
              <w:rPr>
                <w:b/>
              </w:rPr>
              <w:t xml:space="preserve"> - cb'</w:t>
            </w:r>
          </w:p>
        </w:tc>
        <w:tc>
          <w:tcPr>
            <w:tcW w:w="0" w:type="auto"/>
            <w:vAlign w:val="center"/>
          </w:tcPr>
          <w:p w:rsidR="00C45098" w:rsidRDefault="001F569F">
            <w:pPr>
              <w:pStyle w:val="ExampleText"/>
            </w:pPr>
            <w:r>
              <w:t>0x01</w:t>
            </w:r>
          </w:p>
        </w:tc>
      </w:tr>
      <w:tr w:rsidR="00C45098" w:rsidTr="00C45098">
        <w:trPr>
          <w:trHeight w:val="320"/>
        </w:trPr>
        <w:tc>
          <w:tcPr>
            <w:tcW w:w="0" w:type="auto"/>
            <w:vAlign w:val="center"/>
          </w:tcPr>
          <w:p w:rsidR="00C45098" w:rsidRDefault="001F569F">
            <w:pPr>
              <w:pStyle w:val="ExampleText"/>
            </w:pPr>
            <w:r>
              <w:t>000009E9</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GrpPrlAndIstd</w:t>
            </w:r>
            <w:r>
              <w:rPr>
                <w:b/>
              </w:rPr>
              <w:t xml:space="preserve"> - GrpPrl</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000009EA</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USHORT</w:t>
            </w:r>
            <w:r>
              <w:rPr>
                <w:b/>
              </w:rPr>
              <w:t xml:space="preserve"> - istd</w:t>
            </w:r>
          </w:p>
        </w:tc>
        <w:tc>
          <w:tcPr>
            <w:tcW w:w="0" w:type="auto"/>
            <w:vAlign w:val="center"/>
          </w:tcPr>
          <w:p w:rsidR="00C45098" w:rsidRDefault="001F569F">
            <w:pPr>
              <w:pStyle w:val="ExampleText"/>
            </w:pPr>
            <w:r>
              <w:t>0x0000</w:t>
            </w:r>
          </w:p>
        </w:tc>
      </w:tr>
    </w:tbl>
    <w:p w:rsidR="00C45098" w:rsidRDefault="001F569F">
      <w:pPr>
        <w:pStyle w:val="Caption"/>
      </w:pPr>
      <w:r>
        <w:tab/>
      </w:r>
      <w:bookmarkStart w:id="4383" w:name="Example_Example_PlcBtePapx_PapxInFkp2"/>
      <w:r>
        <w:t xml:space="preserve">Figure </w:t>
      </w:r>
      <w:bookmarkEnd w:id="4383"/>
      <w:r>
        <w:fldChar w:fldCharType="begin"/>
      </w:r>
      <w:r>
        <w:instrText>SEQ Figure \* ARABIC</w:instrText>
      </w:r>
      <w:r>
        <w:fldChar w:fldCharType="separate"/>
      </w:r>
      <w:r>
        <w:rPr>
          <w:noProof/>
        </w:rPr>
        <w:t>38</w:t>
      </w:r>
      <w:r>
        <w:fldChar w:fldCharType="end"/>
      </w:r>
      <w:r>
        <w:t>: Expansion of papxinfkp[2]</w:t>
      </w:r>
    </w:p>
    <w:p w:rsidR="00C45098" w:rsidRDefault="001F569F">
      <w:pPr>
        <w:pStyle w:val="Definition-Field"/>
      </w:pPr>
      <w:r>
        <w:rPr>
          <w:b/>
        </w:rPr>
        <w:t xml:space="preserve">cb: </w:t>
      </w:r>
      <w:r>
        <w:t>A value of 0x00 specifies that the</w:t>
      </w:r>
      <w:r>
        <w:t xml:space="preserve"> size of </w:t>
      </w:r>
      <w:r>
        <w:rPr>
          <w:b/>
        </w:rPr>
        <w:t>GrpPrl</w:t>
      </w:r>
      <w:r>
        <w:t xml:space="preserve"> is determined by </w:t>
      </w:r>
      <w:r>
        <w:rPr>
          <w:b/>
        </w:rPr>
        <w:t>cb'</w:t>
      </w:r>
      <w:r>
        <w:t>.</w:t>
      </w:r>
    </w:p>
    <w:p w:rsidR="00C45098" w:rsidRDefault="001F569F">
      <w:pPr>
        <w:pStyle w:val="Definition-Field"/>
      </w:pPr>
      <w:r>
        <w:rPr>
          <w:b/>
        </w:rPr>
        <w:t xml:space="preserve">cb': </w:t>
      </w:r>
      <w:r>
        <w:t xml:space="preserve">A value of 0x01 specifies that there are 2 * 1 = 2 bytes in </w:t>
      </w:r>
      <w:r>
        <w:rPr>
          <w:b/>
        </w:rPr>
        <w:t>GrpPrl</w:t>
      </w:r>
      <w:r>
        <w:t xml:space="preserve">. The </w:t>
      </w:r>
      <w:r>
        <w:rPr>
          <w:b/>
        </w:rPr>
        <w:t>GrpPrl.istd</w:t>
      </w:r>
      <w:r>
        <w:t xml:space="preserve"> element takes up two bytes; this means that </w:t>
      </w:r>
      <w:r>
        <w:rPr>
          <w:b/>
        </w:rPr>
        <w:t>GrpPrl</w:t>
      </w:r>
      <w:r>
        <w:t xml:space="preserve"> has no </w:t>
      </w:r>
      <w:r>
        <w:rPr>
          <w:b/>
        </w:rPr>
        <w:t>Prl</w:t>
      </w:r>
      <w:r>
        <w:t xml:space="preserve"> elements.</w:t>
      </w:r>
    </w:p>
    <w:p w:rsidR="00C45098" w:rsidRDefault="001F569F">
      <w:pPr>
        <w:pStyle w:val="Definition-Field"/>
      </w:pPr>
      <w:r>
        <w:rPr>
          <w:b/>
        </w:rPr>
        <w:t xml:space="preserve">GrpPrl.istd: </w:t>
      </w:r>
      <w:r>
        <w:t>A value of 0x0000 specifies that the Normal style will be applied to this paragraph. See section 2.4.6.5, Determining Properties of a Style.</w:t>
      </w:r>
    </w:p>
    <w:p w:rsidR="00C45098" w:rsidRDefault="001F569F">
      <w:r>
        <w:t xml:space="preserve">Because </w:t>
      </w:r>
      <w:r>
        <w:rPr>
          <w:b/>
        </w:rPr>
        <w:t>papxinfkp[2]</w:t>
      </w:r>
      <w:r>
        <w:t xml:space="preserve"> contains no properties, all properties for the third paragraph of the text range take on their</w:t>
      </w:r>
      <w:r>
        <w:t xml:space="preserve"> respective default values.</w:t>
      </w:r>
    </w:p>
    <w:p w:rsidR="00C45098" w:rsidRDefault="001F569F">
      <w:pPr>
        <w:pStyle w:val="Heading2"/>
      </w:pPr>
      <w:bookmarkStart w:id="4384" w:name="section_efb41f4ca92042d5860f850266e0b55b"/>
      <w:bookmarkStart w:id="4385" w:name="_Toc181684618"/>
      <w:r>
        <w:t>Example of Table Row Properties</w:t>
      </w:r>
      <w:bookmarkEnd w:id="4384"/>
      <w:bookmarkEnd w:id="4385"/>
      <w:r>
        <w:fldChar w:fldCharType="begin"/>
      </w:r>
      <w:r>
        <w:instrText xml:space="preserve"> XE "Examples:Example of Table Row Properties" </w:instrText>
      </w:r>
      <w:r>
        <w:fldChar w:fldCharType="end"/>
      </w:r>
      <w:r>
        <w:fldChar w:fldCharType="begin"/>
      </w:r>
      <w:r>
        <w:instrText xml:space="preserve"> XE "Example of Table Row Properties example" </w:instrText>
      </w:r>
      <w:r>
        <w:fldChar w:fldCharType="end"/>
      </w:r>
      <w:r>
        <w:fldChar w:fldCharType="begin"/>
      </w:r>
      <w:r>
        <w:instrText xml:space="preserve"> XE "Examples:table row properties" </w:instrText>
      </w:r>
      <w:r>
        <w:fldChar w:fldCharType="end"/>
      </w:r>
      <w:r>
        <w:fldChar w:fldCharType="begin"/>
      </w:r>
      <w:r>
        <w:instrText xml:space="preserve"> XE "Table row properties example" </w:instrText>
      </w:r>
      <w:r>
        <w:fldChar w:fldCharType="end"/>
      </w:r>
    </w:p>
    <w:p w:rsidR="00C45098" w:rsidRDefault="001F569F">
      <w:r>
        <w:t>This example assumes tha</w:t>
      </w:r>
      <w:r>
        <w:t xml:space="preserve">t the application has found a table terminating paragraph mark by following the algorithm in section </w:t>
      </w:r>
      <w:hyperlink w:anchor="Section_8eebe8176c3b490d869530c799cc2367" w:history="1">
        <w:r>
          <w:rPr>
            <w:rStyle w:val="Hyperlink"/>
          </w:rPr>
          <w:t>2.4.5</w:t>
        </w:r>
      </w:hyperlink>
      <w:r>
        <w:t xml:space="preserve">, Determining Row Boundaries, or through some other means such as sequentially retrieving </w:t>
      </w:r>
      <w:r>
        <w:t xml:space="preserve">characters. The application has located the direct paragraph formatting for this paragraph mark by using the algorithm in section </w:t>
      </w:r>
      <w:hyperlink w:anchor="Section_61b635c32c444155bf17fec281b30c71" w:history="1">
        <w:r>
          <w:rPr>
            <w:rStyle w:val="Hyperlink"/>
          </w:rPr>
          <w:t>2.4.6.1</w:t>
        </w:r>
      </w:hyperlink>
      <w:r>
        <w:t>, Direct Paragraph Formatting. The following table shows th</w:t>
      </w:r>
      <w:r>
        <w:t xml:space="preserve">e first </w:t>
      </w:r>
      <w:r>
        <w:rPr>
          <w:b/>
        </w:rPr>
        <w:t>Prl</w:t>
      </w:r>
      <w:r>
        <w:t xml:space="preserve"> ( section </w:t>
      </w:r>
      <w:hyperlink w:anchor="Section_4eabffa2b8b6444c9a923291ab5035ef" w:history="1">
        <w:r>
          <w:rPr>
            <w:rStyle w:val="Hyperlink"/>
          </w:rPr>
          <w:t>2.2.5.2</w:t>
        </w:r>
      </w:hyperlink>
      <w:r>
        <w:t>) of the direct formatting.</w:t>
      </w:r>
    </w:p>
    <w:tbl>
      <w:tblPr>
        <w:tblStyle w:val="Table-ShadedHeader"/>
        <w:tblW w:w="4690" w:type="pct"/>
        <w:tblLook w:val="04A0" w:firstRow="1" w:lastRow="0" w:firstColumn="1" w:lastColumn="0" w:noHBand="0" w:noVBand="1"/>
      </w:tblPr>
      <w:tblGrid>
        <w:gridCol w:w="1889"/>
        <w:gridCol w:w="1201"/>
        <w:gridCol w:w="3706"/>
        <w:gridCol w:w="2199"/>
      </w:tblGrid>
      <w:tr w:rsidR="00C45098" w:rsidTr="00C45098">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45098" w:rsidRDefault="001F569F">
            <w:pPr>
              <w:pStyle w:val="ExampleText"/>
            </w:pPr>
            <w:r>
              <w:rPr>
                <w:b/>
              </w:rPr>
              <w:t>Offset</w:t>
            </w:r>
          </w:p>
        </w:tc>
        <w:tc>
          <w:tcPr>
            <w:tcW w:w="0" w:type="auto"/>
            <w:vAlign w:val="center"/>
          </w:tcPr>
          <w:p w:rsidR="00C45098" w:rsidRDefault="001F569F">
            <w:pPr>
              <w:pStyle w:val="ExampleText"/>
            </w:pPr>
            <w:r>
              <w:rPr>
                <w:b/>
              </w:rPr>
              <w:t>Size</w:t>
            </w:r>
          </w:p>
        </w:tc>
        <w:tc>
          <w:tcPr>
            <w:tcW w:w="0" w:type="auto"/>
            <w:vAlign w:val="center"/>
          </w:tcPr>
          <w:p w:rsidR="00C45098" w:rsidRDefault="001F569F">
            <w:pPr>
              <w:pStyle w:val="ExampleText"/>
            </w:pPr>
            <w:r>
              <w:rPr>
                <w:b/>
              </w:rPr>
              <w:t>Structure</w:t>
            </w:r>
          </w:p>
        </w:tc>
        <w:tc>
          <w:tcPr>
            <w:tcW w:w="0" w:type="auto"/>
            <w:vAlign w:val="center"/>
          </w:tcPr>
          <w:p w:rsidR="00C45098" w:rsidRDefault="001F569F">
            <w:pPr>
              <w:pStyle w:val="ExampleText"/>
            </w:pPr>
            <w:r>
              <w:rPr>
                <w:b/>
              </w:rPr>
              <w:t>Value</w:t>
            </w:r>
          </w:p>
        </w:tc>
      </w:tr>
      <w:tr w:rsidR="00C45098" w:rsidTr="00C45098">
        <w:trPr>
          <w:trHeight w:val="320"/>
        </w:trPr>
        <w:tc>
          <w:tcPr>
            <w:tcW w:w="0" w:type="auto"/>
            <w:vAlign w:val="center"/>
          </w:tcPr>
          <w:p w:rsidR="00C45098" w:rsidRDefault="001F569F">
            <w:pPr>
              <w:pStyle w:val="ExampleText"/>
            </w:pPr>
            <w:r>
              <w:t>00000D05</w:t>
            </w:r>
          </w:p>
        </w:tc>
        <w:tc>
          <w:tcPr>
            <w:tcW w:w="0" w:type="auto"/>
            <w:vAlign w:val="center"/>
          </w:tcPr>
          <w:p w:rsidR="00C45098" w:rsidRDefault="001F569F">
            <w:pPr>
              <w:pStyle w:val="ExampleText"/>
            </w:pPr>
            <w:r>
              <w:t>0006</w:t>
            </w:r>
          </w:p>
        </w:tc>
        <w:tc>
          <w:tcPr>
            <w:tcW w:w="0" w:type="auto"/>
            <w:vAlign w:val="center"/>
          </w:tcPr>
          <w:p w:rsidR="00C45098" w:rsidRDefault="001F569F">
            <w:pPr>
              <w:pStyle w:val="ExampleText"/>
            </w:pPr>
            <w:r>
              <w:t>Prl</w:t>
            </w:r>
            <w:r>
              <w:rPr>
                <w:b/>
              </w:rPr>
              <w:t xml:space="preserve"> - prl</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00000D05</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w:t>
            </w:r>
            <w:hyperlink w:anchor="Section_099eb99ca9274cafa80c66254ea83d6a">
              <w:r>
                <w:rPr>
                  <w:rStyle w:val="Hyperlink"/>
                </w:rPr>
                <w:t>Sprm</w:t>
              </w:r>
            </w:hyperlink>
            <w:r>
              <w:rPr>
                <w:b/>
              </w:rPr>
              <w:t xml:space="preserve"> - sprm</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00000D05</w:t>
            </w:r>
          </w:p>
        </w:tc>
        <w:tc>
          <w:tcPr>
            <w:tcW w:w="0" w:type="auto"/>
            <w:vAlign w:val="center"/>
          </w:tcPr>
          <w:p w:rsidR="00C45098" w:rsidRDefault="001F569F">
            <w:pPr>
              <w:pStyle w:val="ExampleText"/>
            </w:pPr>
            <w:r>
              <w:t>9 bits</w:t>
            </w:r>
          </w:p>
        </w:tc>
        <w:tc>
          <w:tcPr>
            <w:tcW w:w="0" w:type="auto"/>
            <w:vAlign w:val="center"/>
          </w:tcPr>
          <w:p w:rsidR="00C45098" w:rsidRDefault="001F569F">
            <w:pPr>
              <w:pStyle w:val="ExampleText"/>
            </w:pPr>
            <w:r>
              <w:t xml:space="preserve">        USHORT</w:t>
            </w:r>
            <w:r>
              <w:rPr>
                <w:b/>
              </w:rPr>
              <w:t xml:space="preserve"> - ispmd</w:t>
            </w:r>
          </w:p>
        </w:tc>
        <w:tc>
          <w:tcPr>
            <w:tcW w:w="0" w:type="auto"/>
            <w:vAlign w:val="center"/>
          </w:tcPr>
          <w:p w:rsidR="00C45098" w:rsidRDefault="001F569F">
            <w:pPr>
              <w:pStyle w:val="ExampleText"/>
            </w:pPr>
            <w:r>
              <w:t>0x06B</w:t>
            </w:r>
          </w:p>
        </w:tc>
      </w:tr>
      <w:tr w:rsidR="00C45098" w:rsidTr="00C45098">
        <w:trPr>
          <w:trHeight w:val="320"/>
        </w:trPr>
        <w:tc>
          <w:tcPr>
            <w:tcW w:w="0" w:type="auto"/>
            <w:vAlign w:val="center"/>
          </w:tcPr>
          <w:p w:rsidR="00C45098" w:rsidRDefault="001F569F">
            <w:pPr>
              <w:pStyle w:val="ExampleText"/>
            </w:pPr>
            <w:r>
              <w:t>00000D05</w:t>
            </w:r>
          </w:p>
        </w:tc>
        <w:tc>
          <w:tcPr>
            <w:tcW w:w="0" w:type="auto"/>
            <w:vAlign w:val="center"/>
          </w:tcPr>
          <w:p w:rsidR="00C45098" w:rsidRDefault="001F569F">
            <w:pPr>
              <w:pStyle w:val="ExampleText"/>
            </w:pPr>
            <w:r>
              <w:t>1 bit</w:t>
            </w:r>
          </w:p>
        </w:tc>
        <w:tc>
          <w:tcPr>
            <w:tcW w:w="0" w:type="auto"/>
            <w:vAlign w:val="center"/>
          </w:tcPr>
          <w:p w:rsidR="00C45098" w:rsidRDefault="001F569F">
            <w:pPr>
              <w:pStyle w:val="ExampleText"/>
            </w:pPr>
            <w:r>
              <w:t xml:space="preserve">        USHORT</w:t>
            </w:r>
            <w:r>
              <w:rPr>
                <w:b/>
              </w:rPr>
              <w:t xml:space="preserve"> - fSpec</w:t>
            </w:r>
          </w:p>
        </w:tc>
        <w:tc>
          <w:tcPr>
            <w:tcW w:w="0" w:type="auto"/>
            <w:vAlign w:val="center"/>
          </w:tcPr>
          <w:p w:rsidR="00C45098" w:rsidRDefault="001F569F">
            <w:pPr>
              <w:pStyle w:val="ExampleText"/>
            </w:pPr>
            <w:r>
              <w:t>0x0</w:t>
            </w:r>
          </w:p>
        </w:tc>
      </w:tr>
      <w:tr w:rsidR="00C45098" w:rsidTr="00C45098">
        <w:trPr>
          <w:trHeight w:val="320"/>
        </w:trPr>
        <w:tc>
          <w:tcPr>
            <w:tcW w:w="0" w:type="auto"/>
            <w:vAlign w:val="center"/>
          </w:tcPr>
          <w:p w:rsidR="00C45098" w:rsidRDefault="001F569F">
            <w:pPr>
              <w:pStyle w:val="ExampleText"/>
            </w:pPr>
            <w:r>
              <w:t>00000D05</w:t>
            </w:r>
          </w:p>
        </w:tc>
        <w:tc>
          <w:tcPr>
            <w:tcW w:w="0" w:type="auto"/>
            <w:vAlign w:val="center"/>
          </w:tcPr>
          <w:p w:rsidR="00C45098" w:rsidRDefault="001F569F">
            <w:pPr>
              <w:pStyle w:val="ExampleText"/>
            </w:pPr>
            <w:r>
              <w:t>3 bits</w:t>
            </w:r>
          </w:p>
        </w:tc>
        <w:tc>
          <w:tcPr>
            <w:tcW w:w="0" w:type="auto"/>
            <w:vAlign w:val="center"/>
          </w:tcPr>
          <w:p w:rsidR="00C45098" w:rsidRDefault="001F569F">
            <w:pPr>
              <w:pStyle w:val="ExampleText"/>
            </w:pPr>
            <w:r>
              <w:t xml:space="preserve">        USHORT</w:t>
            </w:r>
            <w:r>
              <w:rPr>
                <w:b/>
              </w:rPr>
              <w:t xml:space="preserve"> - sgc</w:t>
            </w:r>
          </w:p>
        </w:tc>
        <w:tc>
          <w:tcPr>
            <w:tcW w:w="0" w:type="auto"/>
            <w:vAlign w:val="center"/>
          </w:tcPr>
          <w:p w:rsidR="00C45098" w:rsidRDefault="001F569F">
            <w:pPr>
              <w:pStyle w:val="ExampleText"/>
            </w:pPr>
            <w:r>
              <w:t>0x1</w:t>
            </w:r>
          </w:p>
        </w:tc>
      </w:tr>
      <w:tr w:rsidR="00C45098" w:rsidTr="00C45098">
        <w:trPr>
          <w:trHeight w:val="320"/>
        </w:trPr>
        <w:tc>
          <w:tcPr>
            <w:tcW w:w="0" w:type="auto"/>
            <w:vAlign w:val="center"/>
          </w:tcPr>
          <w:p w:rsidR="00C45098" w:rsidRDefault="001F569F">
            <w:pPr>
              <w:pStyle w:val="ExampleText"/>
            </w:pPr>
            <w:r>
              <w:t>00000D05</w:t>
            </w:r>
          </w:p>
        </w:tc>
        <w:tc>
          <w:tcPr>
            <w:tcW w:w="0" w:type="auto"/>
            <w:vAlign w:val="center"/>
          </w:tcPr>
          <w:p w:rsidR="00C45098" w:rsidRDefault="001F569F">
            <w:pPr>
              <w:pStyle w:val="ExampleText"/>
            </w:pPr>
            <w:r>
              <w:t>3 bits</w:t>
            </w:r>
          </w:p>
        </w:tc>
        <w:tc>
          <w:tcPr>
            <w:tcW w:w="0" w:type="auto"/>
            <w:vAlign w:val="center"/>
          </w:tcPr>
          <w:p w:rsidR="00C45098" w:rsidRDefault="001F569F">
            <w:pPr>
              <w:pStyle w:val="ExampleText"/>
            </w:pPr>
            <w:r>
              <w:t xml:space="preserve">        USHORT</w:t>
            </w:r>
            <w:r>
              <w:rPr>
                <w:b/>
              </w:rPr>
              <w:t xml:space="preserve"> - spra</w:t>
            </w:r>
          </w:p>
        </w:tc>
        <w:tc>
          <w:tcPr>
            <w:tcW w:w="0" w:type="auto"/>
            <w:vAlign w:val="center"/>
          </w:tcPr>
          <w:p w:rsidR="00C45098" w:rsidRDefault="001F569F">
            <w:pPr>
              <w:pStyle w:val="ExampleText"/>
            </w:pPr>
            <w:r>
              <w:t>0x3</w:t>
            </w:r>
          </w:p>
        </w:tc>
      </w:tr>
      <w:tr w:rsidR="00C45098" w:rsidTr="00C45098">
        <w:trPr>
          <w:trHeight w:val="320"/>
        </w:trPr>
        <w:tc>
          <w:tcPr>
            <w:tcW w:w="0" w:type="auto"/>
            <w:vAlign w:val="center"/>
          </w:tcPr>
          <w:p w:rsidR="00C45098" w:rsidRDefault="001F569F">
            <w:pPr>
              <w:pStyle w:val="ExampleText"/>
            </w:pPr>
            <w:r>
              <w:t>00000D07</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LONG</w:t>
            </w:r>
            <w:r>
              <w:rPr>
                <w:b/>
              </w:rPr>
              <w:t xml:space="preserve"> - operand</w:t>
            </w:r>
          </w:p>
        </w:tc>
        <w:tc>
          <w:tcPr>
            <w:tcW w:w="0" w:type="auto"/>
            <w:vAlign w:val="center"/>
          </w:tcPr>
          <w:p w:rsidR="00C45098" w:rsidRDefault="001F569F">
            <w:pPr>
              <w:pStyle w:val="ExampleText"/>
            </w:pPr>
            <w:r>
              <w:t>0x00000000</w:t>
            </w:r>
          </w:p>
        </w:tc>
      </w:tr>
    </w:tbl>
    <w:p w:rsidR="00C45098" w:rsidRDefault="001F569F">
      <w:pPr>
        <w:pStyle w:val="Caption"/>
      </w:pPr>
      <w:r>
        <w:tab/>
      </w:r>
      <w:bookmarkStart w:id="4386" w:name="Example_Example_Table_Prl_Outer"/>
      <w:r>
        <w:t xml:space="preserve">Figure </w:t>
      </w:r>
      <w:r>
        <w:fldChar w:fldCharType="begin"/>
      </w:r>
      <w:r>
        <w:instrText xml:space="preserve">SEQ Figure \* </w:instrText>
      </w:r>
      <w:r>
        <w:instrText>ARABIC</w:instrText>
      </w:r>
      <w:r>
        <w:fldChar w:fldCharType="separate"/>
      </w:r>
      <w:r>
        <w:rPr>
          <w:noProof/>
        </w:rPr>
        <w:t>39</w:t>
      </w:r>
      <w:r>
        <w:fldChar w:fldCharType="end"/>
      </w:r>
      <w:bookmarkEnd w:id="4386"/>
      <w:r>
        <w:t>: The first Prl of the direct formatting</w:t>
      </w:r>
    </w:p>
    <w:p w:rsidR="00C45098" w:rsidRDefault="001F569F">
      <w:pPr>
        <w:pStyle w:val="Definition-Field"/>
      </w:pPr>
      <w:r>
        <w:rPr>
          <w:b/>
        </w:rPr>
        <w:t xml:space="preserve">sprm.ispmd: </w:t>
      </w:r>
      <w:r>
        <w:t xml:space="preserve">If this value is 0x06B and </w:t>
      </w:r>
      <w:r>
        <w:rPr>
          <w:b/>
        </w:rPr>
        <w:t>fSpec</w:t>
      </w:r>
      <w:r>
        <w:t xml:space="preserve"> is set to 0x0, this is </w:t>
      </w:r>
      <w:hyperlink w:anchor="section_484822eea9d94af4842329fda67a6a58" w:history="1">
        <w:r>
          <w:rPr>
            <w:rStyle w:val="Hyperlink"/>
          </w:rPr>
          <w:t>sprmPTableProps</w:t>
        </w:r>
      </w:hyperlink>
      <w:r>
        <w:t xml:space="preserve">. </w:t>
      </w:r>
    </w:p>
    <w:p w:rsidR="00C45098" w:rsidRDefault="001F569F">
      <w:pPr>
        <w:pStyle w:val="Definition-Field"/>
      </w:pPr>
      <w:r>
        <w:rPr>
          <w:b/>
        </w:rPr>
        <w:t xml:space="preserve">sprm.sgc: </w:t>
      </w:r>
      <w:r>
        <w:t xml:space="preserve">A value of 0x1 specifies that </w:t>
      </w:r>
      <w:r>
        <w:rPr>
          <w:b/>
        </w:rPr>
        <w:t>sprm</w:t>
      </w:r>
      <w:r>
        <w:t xml:space="preserve"> modifies a pa</w:t>
      </w:r>
      <w:r>
        <w:t xml:space="preserve">ragraph property. </w:t>
      </w:r>
    </w:p>
    <w:p w:rsidR="00C45098" w:rsidRDefault="001F569F">
      <w:pPr>
        <w:pStyle w:val="Definition-Field"/>
      </w:pPr>
      <w:r>
        <w:rPr>
          <w:b/>
        </w:rPr>
        <w:lastRenderedPageBreak/>
        <w:t xml:space="preserve">sprm.spra: </w:t>
      </w:r>
      <w:r>
        <w:t xml:space="preserve">A value of 0x3 specifies that </w:t>
      </w:r>
      <w:r>
        <w:rPr>
          <w:b/>
        </w:rPr>
        <w:t>operand</w:t>
      </w:r>
      <w:r>
        <w:t xml:space="preserve"> is 4 bytes in size. </w:t>
      </w:r>
    </w:p>
    <w:p w:rsidR="00C45098" w:rsidRDefault="001F569F">
      <w:pPr>
        <w:pStyle w:val="Definition-Field"/>
      </w:pPr>
      <w:r>
        <w:rPr>
          <w:b/>
        </w:rPr>
        <w:t xml:space="preserve">operand: </w:t>
      </w:r>
      <w:r>
        <w:t xml:space="preserve">A value of 0x00000000 specifies the byte offset in the </w:t>
      </w:r>
      <w:hyperlink w:anchor="Section_0218f8a661504695965c9abc8a685b81" w:history="1">
        <w:r>
          <w:rPr>
            <w:rStyle w:val="Hyperlink"/>
          </w:rPr>
          <w:t>Data Stream</w:t>
        </w:r>
      </w:hyperlink>
      <w:r>
        <w:t xml:space="preserve"> where a </w:t>
      </w:r>
      <w:hyperlink w:anchor="Section_473fd992c824465588803186bd432f80" w:history="1">
        <w:r>
          <w:rPr>
            <w:rStyle w:val="Hyperlink"/>
            <w:b/>
          </w:rPr>
          <w:t>PrcData</w:t>
        </w:r>
      </w:hyperlink>
      <w:r>
        <w:t xml:space="preserve"> begins. </w:t>
      </w:r>
    </w:p>
    <w:p w:rsidR="00C45098" w:rsidRDefault="001F569F">
      <w:r>
        <w:t xml:space="preserve">This example assumes that the application can process sprmPTableProps. It therefore ignores the rest of the array of </w:t>
      </w:r>
      <w:r>
        <w:rPr>
          <w:b/>
        </w:rPr>
        <w:t>Prl</w:t>
      </w:r>
      <w:r>
        <w:t xml:space="preserve"> that contains the sprmPTableProps and instead processes the </w:t>
      </w:r>
      <w:r>
        <w:rPr>
          <w:b/>
        </w:rPr>
        <w:t>PrcData</w:t>
      </w:r>
      <w:r>
        <w:t xml:space="preserve"> at offset zero of the Data Stream. </w:t>
      </w:r>
    </w:p>
    <w:p w:rsidR="00C45098" w:rsidRDefault="001F569F">
      <w:r>
        <w:t xml:space="preserve">The following table shows the </w:t>
      </w:r>
      <w:r>
        <w:rPr>
          <w:b/>
        </w:rPr>
        <w:t>PrcData</w:t>
      </w:r>
      <w:r>
        <w:t xml:space="preserve"> at offset zero of the Data Stream. </w:t>
      </w:r>
    </w:p>
    <w:tbl>
      <w:tblPr>
        <w:tblStyle w:val="Table-ShadedHeader"/>
        <w:tblW w:w="4690" w:type="pct"/>
        <w:tblLook w:val="04A0" w:firstRow="1" w:lastRow="0" w:firstColumn="1" w:lastColumn="0" w:noHBand="0" w:noVBand="1"/>
      </w:tblPr>
      <w:tblGrid>
        <w:gridCol w:w="2017"/>
        <w:gridCol w:w="1249"/>
        <w:gridCol w:w="4105"/>
        <w:gridCol w:w="1624"/>
      </w:tblGrid>
      <w:tr w:rsidR="00C45098" w:rsidTr="00C45098">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45098" w:rsidRDefault="001F569F">
            <w:pPr>
              <w:pStyle w:val="ExampleText"/>
            </w:pPr>
            <w:r>
              <w:rPr>
                <w:b/>
              </w:rPr>
              <w:t>Offset</w:t>
            </w:r>
          </w:p>
        </w:tc>
        <w:tc>
          <w:tcPr>
            <w:tcW w:w="0" w:type="auto"/>
            <w:vAlign w:val="center"/>
          </w:tcPr>
          <w:p w:rsidR="00C45098" w:rsidRDefault="001F569F">
            <w:pPr>
              <w:pStyle w:val="ExampleText"/>
            </w:pPr>
            <w:r>
              <w:rPr>
                <w:b/>
              </w:rPr>
              <w:t>Size</w:t>
            </w:r>
          </w:p>
        </w:tc>
        <w:tc>
          <w:tcPr>
            <w:tcW w:w="0" w:type="auto"/>
            <w:vAlign w:val="center"/>
          </w:tcPr>
          <w:p w:rsidR="00C45098" w:rsidRDefault="001F569F">
            <w:pPr>
              <w:pStyle w:val="ExampleText"/>
            </w:pPr>
            <w:r>
              <w:rPr>
                <w:b/>
              </w:rPr>
              <w:t>Structure</w:t>
            </w:r>
          </w:p>
        </w:tc>
        <w:tc>
          <w:tcPr>
            <w:tcW w:w="0" w:type="auto"/>
            <w:vAlign w:val="center"/>
          </w:tcPr>
          <w:p w:rsidR="00C45098" w:rsidRDefault="001F569F">
            <w:pPr>
              <w:pStyle w:val="ExampleText"/>
            </w:pPr>
            <w:r>
              <w:rPr>
                <w:b/>
              </w:rPr>
              <w:t>Value</w:t>
            </w:r>
          </w:p>
        </w:tc>
      </w:tr>
      <w:tr w:rsidR="00C45098" w:rsidTr="00C45098">
        <w:trPr>
          <w:trHeight w:val="320"/>
        </w:trPr>
        <w:tc>
          <w:tcPr>
            <w:tcW w:w="0" w:type="auto"/>
            <w:vAlign w:val="center"/>
          </w:tcPr>
          <w:p w:rsidR="00C45098" w:rsidRDefault="001F569F">
            <w:pPr>
              <w:pStyle w:val="ExampleText"/>
            </w:pPr>
            <w:r>
              <w:t>00000000</w:t>
            </w:r>
          </w:p>
        </w:tc>
        <w:tc>
          <w:tcPr>
            <w:tcW w:w="0" w:type="auto"/>
            <w:vAlign w:val="center"/>
          </w:tcPr>
          <w:p w:rsidR="00C45098" w:rsidRDefault="001F569F">
            <w:pPr>
              <w:pStyle w:val="ExampleText"/>
            </w:pPr>
            <w:r>
              <w:t>004C</w:t>
            </w:r>
          </w:p>
        </w:tc>
        <w:tc>
          <w:tcPr>
            <w:tcW w:w="0" w:type="auto"/>
            <w:vAlign w:val="center"/>
          </w:tcPr>
          <w:p w:rsidR="00C45098" w:rsidRDefault="001F569F">
            <w:pPr>
              <w:pStyle w:val="ExampleText"/>
            </w:pPr>
            <w:r>
              <w:t>PrcData</w:t>
            </w:r>
            <w:r>
              <w:rPr>
                <w:b/>
              </w:rPr>
              <w:t xml:space="preserve"> - PrcData</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00000000</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SHORT</w:t>
            </w:r>
            <w:r>
              <w:rPr>
                <w:b/>
              </w:rPr>
              <w:t xml:space="preserve"> - cbGrpprl</w:t>
            </w:r>
          </w:p>
        </w:tc>
        <w:tc>
          <w:tcPr>
            <w:tcW w:w="0" w:type="auto"/>
            <w:vAlign w:val="center"/>
          </w:tcPr>
          <w:p w:rsidR="00C45098" w:rsidRDefault="001F569F">
            <w:pPr>
              <w:pStyle w:val="ExampleText"/>
            </w:pPr>
            <w:r>
              <w:t>0x004A</w:t>
            </w:r>
          </w:p>
        </w:tc>
      </w:tr>
      <w:tr w:rsidR="00C45098" w:rsidTr="00C45098">
        <w:trPr>
          <w:trHeight w:val="320"/>
        </w:trPr>
        <w:tc>
          <w:tcPr>
            <w:tcW w:w="0" w:type="auto"/>
            <w:vAlign w:val="center"/>
          </w:tcPr>
          <w:p w:rsidR="00C45098" w:rsidRDefault="001F569F">
            <w:pPr>
              <w:pStyle w:val="ExampleText"/>
            </w:pPr>
            <w:r>
              <w:t>00000002</w:t>
            </w:r>
          </w:p>
        </w:tc>
        <w:tc>
          <w:tcPr>
            <w:tcW w:w="0" w:type="auto"/>
            <w:vAlign w:val="center"/>
          </w:tcPr>
          <w:p w:rsidR="00C45098" w:rsidRDefault="001F569F">
            <w:pPr>
              <w:pStyle w:val="ExampleText"/>
            </w:pPr>
            <w:r>
              <w:t>004A</w:t>
            </w:r>
          </w:p>
        </w:tc>
        <w:tc>
          <w:tcPr>
            <w:tcW w:w="0" w:type="auto"/>
            <w:vAlign w:val="center"/>
          </w:tcPr>
          <w:p w:rsidR="00C45098" w:rsidRDefault="001F569F">
            <w:pPr>
              <w:pStyle w:val="ExampleText"/>
            </w:pPr>
            <w:r>
              <w:t xml:space="preserve">    Array of Prl</w:t>
            </w:r>
            <w:r>
              <w:rPr>
                <w:b/>
              </w:rPr>
              <w:t xml:space="preserve"> - GrpPrl</w:t>
            </w:r>
          </w:p>
        </w:tc>
        <w:tc>
          <w:tcPr>
            <w:tcW w:w="0" w:type="auto"/>
            <w:vAlign w:val="center"/>
          </w:tcPr>
          <w:p w:rsidR="00C45098" w:rsidRDefault="00C45098">
            <w:pPr>
              <w:pStyle w:val="ExampleText"/>
            </w:pPr>
          </w:p>
        </w:tc>
      </w:tr>
    </w:tbl>
    <w:p w:rsidR="00C45098" w:rsidRDefault="001F569F">
      <w:pPr>
        <w:pStyle w:val="Caption"/>
      </w:pPr>
      <w:r>
        <w:tab/>
      </w:r>
      <w:bookmarkStart w:id="4387" w:name="Example_Example_Table_PrcData"/>
      <w:r>
        <w:t xml:space="preserve">Figure </w:t>
      </w:r>
      <w:r>
        <w:fldChar w:fldCharType="begin"/>
      </w:r>
      <w:r>
        <w:instrText>SEQ Figure \* ARABIC</w:instrText>
      </w:r>
      <w:r>
        <w:fldChar w:fldCharType="separate"/>
      </w:r>
      <w:r>
        <w:rPr>
          <w:noProof/>
        </w:rPr>
        <w:t>40</w:t>
      </w:r>
      <w:r>
        <w:fldChar w:fldCharType="end"/>
      </w:r>
      <w:bookmarkEnd w:id="4387"/>
      <w:r>
        <w:t>: A PrcData element that contains table row property modifiers</w:t>
      </w:r>
    </w:p>
    <w:p w:rsidR="00C45098" w:rsidRDefault="001F569F">
      <w:pPr>
        <w:pStyle w:val="Definition-Field"/>
      </w:pPr>
      <w:r>
        <w:rPr>
          <w:b/>
        </w:rPr>
        <w:t xml:space="preserve">cbGrpprl: </w:t>
      </w:r>
      <w:r>
        <w:t xml:space="preserve">A value of 0x004A specifies the size, in bytes, of </w:t>
      </w:r>
      <w:r>
        <w:rPr>
          <w:b/>
        </w:rPr>
        <w:t>GrpPrl</w:t>
      </w:r>
      <w:r>
        <w:t xml:space="preserve">. Because </w:t>
      </w:r>
      <w:r>
        <w:rPr>
          <w:b/>
        </w:rPr>
        <w:t>Prl</w:t>
      </w:r>
      <w:r>
        <w:t xml:space="preserve"> elements are variably sized, this does not give any information abo</w:t>
      </w:r>
      <w:r>
        <w:t xml:space="preserve">ut the number of </w:t>
      </w:r>
      <w:r>
        <w:rPr>
          <w:b/>
        </w:rPr>
        <w:t>Prl</w:t>
      </w:r>
      <w:r>
        <w:t xml:space="preserve"> elements that are contained in </w:t>
      </w:r>
      <w:r>
        <w:rPr>
          <w:b/>
        </w:rPr>
        <w:t>GrpPrl</w:t>
      </w:r>
      <w:r>
        <w:t xml:space="preserve"> other than the fact that there is at least one </w:t>
      </w:r>
      <w:r>
        <w:rPr>
          <w:b/>
        </w:rPr>
        <w:t>Prl</w:t>
      </w:r>
      <w:r>
        <w:t xml:space="preserve"> element. </w:t>
      </w:r>
    </w:p>
    <w:p w:rsidR="00C45098" w:rsidRDefault="001F569F">
      <w:pPr>
        <w:pStyle w:val="Definition-Field"/>
      </w:pPr>
      <w:r>
        <w:rPr>
          <w:b/>
        </w:rPr>
        <w:t xml:space="preserve">GrpPrl: </w:t>
      </w:r>
      <w:r>
        <w:t xml:space="preserve">An array of </w:t>
      </w:r>
      <w:r>
        <w:rPr>
          <w:b/>
        </w:rPr>
        <w:t>Prl</w:t>
      </w:r>
      <w:r>
        <w:t xml:space="preserve">, expanded in the following figures. </w:t>
      </w:r>
    </w:p>
    <w:p w:rsidR="00C45098" w:rsidRDefault="001F569F">
      <w:r>
        <w:t xml:space="preserve">The following table shows the first </w:t>
      </w:r>
      <w:r>
        <w:rPr>
          <w:b/>
        </w:rPr>
        <w:t>Prl</w:t>
      </w:r>
      <w:r>
        <w:t xml:space="preserve"> element that is contained in </w:t>
      </w:r>
      <w:r>
        <w:rPr>
          <w:b/>
        </w:rPr>
        <w:t>GrpPrl</w:t>
      </w:r>
      <w:r>
        <w:t xml:space="preserve">. </w:t>
      </w:r>
    </w:p>
    <w:tbl>
      <w:tblPr>
        <w:tblStyle w:val="Table-ShadedHeader"/>
        <w:tblW w:w="4690" w:type="pct"/>
        <w:tblLook w:val="04A0" w:firstRow="1" w:lastRow="0" w:firstColumn="1" w:lastColumn="0" w:noHBand="0" w:noVBand="1"/>
      </w:tblPr>
      <w:tblGrid>
        <w:gridCol w:w="2064"/>
        <w:gridCol w:w="1341"/>
        <w:gridCol w:w="4138"/>
        <w:gridCol w:w="1452"/>
      </w:tblGrid>
      <w:tr w:rsidR="00C45098" w:rsidTr="00C45098">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45098" w:rsidRDefault="001F569F">
            <w:pPr>
              <w:pStyle w:val="ExampleText"/>
            </w:pPr>
            <w:r>
              <w:rPr>
                <w:b/>
              </w:rPr>
              <w:t>Offset</w:t>
            </w:r>
          </w:p>
        </w:tc>
        <w:tc>
          <w:tcPr>
            <w:tcW w:w="0" w:type="auto"/>
            <w:vAlign w:val="center"/>
          </w:tcPr>
          <w:p w:rsidR="00C45098" w:rsidRDefault="001F569F">
            <w:pPr>
              <w:pStyle w:val="ExampleText"/>
            </w:pPr>
            <w:r>
              <w:rPr>
                <w:b/>
              </w:rPr>
              <w:t>Size</w:t>
            </w:r>
          </w:p>
        </w:tc>
        <w:tc>
          <w:tcPr>
            <w:tcW w:w="0" w:type="auto"/>
            <w:vAlign w:val="center"/>
          </w:tcPr>
          <w:p w:rsidR="00C45098" w:rsidRDefault="001F569F">
            <w:pPr>
              <w:pStyle w:val="ExampleText"/>
            </w:pPr>
            <w:r>
              <w:rPr>
                <w:b/>
              </w:rPr>
              <w:t>Structure</w:t>
            </w:r>
          </w:p>
        </w:tc>
        <w:tc>
          <w:tcPr>
            <w:tcW w:w="0" w:type="auto"/>
            <w:vAlign w:val="center"/>
          </w:tcPr>
          <w:p w:rsidR="00C45098" w:rsidRDefault="001F569F">
            <w:pPr>
              <w:pStyle w:val="ExampleText"/>
            </w:pPr>
            <w:r>
              <w:rPr>
                <w:b/>
              </w:rPr>
              <w:t>Value</w:t>
            </w:r>
          </w:p>
        </w:tc>
      </w:tr>
      <w:tr w:rsidR="00C45098" w:rsidTr="00C45098">
        <w:trPr>
          <w:trHeight w:val="320"/>
        </w:trPr>
        <w:tc>
          <w:tcPr>
            <w:tcW w:w="0" w:type="auto"/>
            <w:vAlign w:val="center"/>
          </w:tcPr>
          <w:p w:rsidR="00C45098" w:rsidRDefault="001F569F">
            <w:pPr>
              <w:pStyle w:val="ExampleText"/>
            </w:pPr>
            <w:r>
              <w:t>00000002</w:t>
            </w:r>
          </w:p>
        </w:tc>
        <w:tc>
          <w:tcPr>
            <w:tcW w:w="0" w:type="auto"/>
            <w:vAlign w:val="center"/>
          </w:tcPr>
          <w:p w:rsidR="00C45098" w:rsidRDefault="001F569F">
            <w:pPr>
              <w:pStyle w:val="ExampleText"/>
            </w:pPr>
            <w:r>
              <w:t>0003</w:t>
            </w:r>
          </w:p>
        </w:tc>
        <w:tc>
          <w:tcPr>
            <w:tcW w:w="0" w:type="auto"/>
            <w:vAlign w:val="center"/>
          </w:tcPr>
          <w:p w:rsidR="00C45098" w:rsidRDefault="001F569F">
            <w:pPr>
              <w:pStyle w:val="ExampleText"/>
            </w:pPr>
            <w:r>
              <w:t>Prl</w:t>
            </w:r>
            <w:r>
              <w:rPr>
                <w:b/>
              </w:rPr>
              <w:t xml:space="preserve"> - GrpPrl[0]</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00000002</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Sprm</w:t>
            </w:r>
            <w:r>
              <w:rPr>
                <w:b/>
              </w:rPr>
              <w:t xml:space="preserve"> - sprm</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00000002</w:t>
            </w:r>
          </w:p>
        </w:tc>
        <w:tc>
          <w:tcPr>
            <w:tcW w:w="0" w:type="auto"/>
            <w:vAlign w:val="center"/>
          </w:tcPr>
          <w:p w:rsidR="00C45098" w:rsidRDefault="001F569F">
            <w:pPr>
              <w:pStyle w:val="ExampleText"/>
            </w:pPr>
            <w:r>
              <w:t>9 bits</w:t>
            </w:r>
          </w:p>
        </w:tc>
        <w:tc>
          <w:tcPr>
            <w:tcW w:w="0" w:type="auto"/>
            <w:vAlign w:val="center"/>
          </w:tcPr>
          <w:p w:rsidR="00C45098" w:rsidRDefault="001F569F">
            <w:pPr>
              <w:pStyle w:val="ExampleText"/>
            </w:pPr>
            <w:r>
              <w:t xml:space="preserve">        USHORT</w:t>
            </w:r>
            <w:r>
              <w:rPr>
                <w:b/>
              </w:rPr>
              <w:t xml:space="preserve"> - ispmd</w:t>
            </w:r>
          </w:p>
        </w:tc>
        <w:tc>
          <w:tcPr>
            <w:tcW w:w="0" w:type="auto"/>
            <w:vAlign w:val="center"/>
          </w:tcPr>
          <w:p w:rsidR="00C45098" w:rsidRDefault="001F569F">
            <w:pPr>
              <w:pStyle w:val="ExampleText"/>
            </w:pPr>
            <w:r>
              <w:t>0x016</w:t>
            </w:r>
          </w:p>
        </w:tc>
      </w:tr>
      <w:tr w:rsidR="00C45098" w:rsidTr="00C45098">
        <w:trPr>
          <w:trHeight w:val="320"/>
        </w:trPr>
        <w:tc>
          <w:tcPr>
            <w:tcW w:w="0" w:type="auto"/>
            <w:vAlign w:val="center"/>
          </w:tcPr>
          <w:p w:rsidR="00C45098" w:rsidRDefault="001F569F">
            <w:pPr>
              <w:pStyle w:val="ExampleText"/>
            </w:pPr>
            <w:r>
              <w:t>00000002</w:t>
            </w:r>
          </w:p>
        </w:tc>
        <w:tc>
          <w:tcPr>
            <w:tcW w:w="0" w:type="auto"/>
            <w:vAlign w:val="center"/>
          </w:tcPr>
          <w:p w:rsidR="00C45098" w:rsidRDefault="001F569F">
            <w:pPr>
              <w:pStyle w:val="ExampleText"/>
            </w:pPr>
            <w:r>
              <w:t>1 bit</w:t>
            </w:r>
          </w:p>
        </w:tc>
        <w:tc>
          <w:tcPr>
            <w:tcW w:w="0" w:type="auto"/>
            <w:vAlign w:val="center"/>
          </w:tcPr>
          <w:p w:rsidR="00C45098" w:rsidRDefault="001F569F">
            <w:pPr>
              <w:pStyle w:val="ExampleText"/>
            </w:pPr>
            <w:r>
              <w:t xml:space="preserve">        USHORT</w:t>
            </w:r>
            <w:r>
              <w:rPr>
                <w:b/>
              </w:rPr>
              <w:t xml:space="preserve"> - fSpec</w:t>
            </w:r>
          </w:p>
        </w:tc>
        <w:tc>
          <w:tcPr>
            <w:tcW w:w="0" w:type="auto"/>
            <w:vAlign w:val="center"/>
          </w:tcPr>
          <w:p w:rsidR="00C45098" w:rsidRDefault="001F569F">
            <w:pPr>
              <w:pStyle w:val="ExampleText"/>
            </w:pPr>
            <w:r>
              <w:t>0x0</w:t>
            </w:r>
          </w:p>
        </w:tc>
      </w:tr>
      <w:tr w:rsidR="00C45098" w:rsidTr="00C45098">
        <w:trPr>
          <w:trHeight w:val="320"/>
        </w:trPr>
        <w:tc>
          <w:tcPr>
            <w:tcW w:w="0" w:type="auto"/>
            <w:vAlign w:val="center"/>
          </w:tcPr>
          <w:p w:rsidR="00C45098" w:rsidRDefault="001F569F">
            <w:pPr>
              <w:pStyle w:val="ExampleText"/>
            </w:pPr>
            <w:r>
              <w:t>00000002</w:t>
            </w:r>
          </w:p>
        </w:tc>
        <w:tc>
          <w:tcPr>
            <w:tcW w:w="0" w:type="auto"/>
            <w:vAlign w:val="center"/>
          </w:tcPr>
          <w:p w:rsidR="00C45098" w:rsidRDefault="001F569F">
            <w:pPr>
              <w:pStyle w:val="ExampleText"/>
            </w:pPr>
            <w:r>
              <w:t>3 bits</w:t>
            </w:r>
          </w:p>
        </w:tc>
        <w:tc>
          <w:tcPr>
            <w:tcW w:w="0" w:type="auto"/>
            <w:vAlign w:val="center"/>
          </w:tcPr>
          <w:p w:rsidR="00C45098" w:rsidRDefault="001F569F">
            <w:pPr>
              <w:pStyle w:val="ExampleText"/>
            </w:pPr>
            <w:r>
              <w:t xml:space="preserve">        USHORT</w:t>
            </w:r>
            <w:r>
              <w:rPr>
                <w:b/>
              </w:rPr>
              <w:t xml:space="preserve"> - sgc</w:t>
            </w:r>
          </w:p>
        </w:tc>
        <w:tc>
          <w:tcPr>
            <w:tcW w:w="0" w:type="auto"/>
            <w:vAlign w:val="center"/>
          </w:tcPr>
          <w:p w:rsidR="00C45098" w:rsidRDefault="001F569F">
            <w:pPr>
              <w:pStyle w:val="ExampleText"/>
            </w:pPr>
            <w:r>
              <w:t>0x1</w:t>
            </w:r>
          </w:p>
        </w:tc>
      </w:tr>
      <w:tr w:rsidR="00C45098" w:rsidTr="00C45098">
        <w:trPr>
          <w:trHeight w:val="320"/>
        </w:trPr>
        <w:tc>
          <w:tcPr>
            <w:tcW w:w="0" w:type="auto"/>
            <w:vAlign w:val="center"/>
          </w:tcPr>
          <w:p w:rsidR="00C45098" w:rsidRDefault="001F569F">
            <w:pPr>
              <w:pStyle w:val="ExampleText"/>
            </w:pPr>
            <w:r>
              <w:t>00000002</w:t>
            </w:r>
          </w:p>
        </w:tc>
        <w:tc>
          <w:tcPr>
            <w:tcW w:w="0" w:type="auto"/>
            <w:vAlign w:val="center"/>
          </w:tcPr>
          <w:p w:rsidR="00C45098" w:rsidRDefault="001F569F">
            <w:pPr>
              <w:pStyle w:val="ExampleText"/>
            </w:pPr>
            <w:r>
              <w:t>3 bits</w:t>
            </w:r>
          </w:p>
        </w:tc>
        <w:tc>
          <w:tcPr>
            <w:tcW w:w="0" w:type="auto"/>
            <w:vAlign w:val="center"/>
          </w:tcPr>
          <w:p w:rsidR="00C45098" w:rsidRDefault="001F569F">
            <w:pPr>
              <w:pStyle w:val="ExampleText"/>
            </w:pPr>
            <w:r>
              <w:t xml:space="preserve">        </w:t>
            </w:r>
            <w:r>
              <w:t>USHORT</w:t>
            </w:r>
            <w:r>
              <w:rPr>
                <w:b/>
              </w:rPr>
              <w:t xml:space="preserve"> - spra</w:t>
            </w:r>
          </w:p>
        </w:tc>
        <w:tc>
          <w:tcPr>
            <w:tcW w:w="0" w:type="auto"/>
            <w:vAlign w:val="center"/>
          </w:tcPr>
          <w:p w:rsidR="00C45098" w:rsidRDefault="001F569F">
            <w:pPr>
              <w:pStyle w:val="ExampleText"/>
            </w:pPr>
            <w:r>
              <w:t>0x1</w:t>
            </w:r>
          </w:p>
        </w:tc>
      </w:tr>
      <w:tr w:rsidR="00C45098" w:rsidTr="00C45098">
        <w:trPr>
          <w:trHeight w:val="320"/>
        </w:trPr>
        <w:tc>
          <w:tcPr>
            <w:tcW w:w="0" w:type="auto"/>
            <w:vAlign w:val="center"/>
          </w:tcPr>
          <w:p w:rsidR="00C45098" w:rsidRDefault="001F569F">
            <w:pPr>
              <w:pStyle w:val="ExampleText"/>
            </w:pPr>
            <w:r>
              <w:t>00000004</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BYTE</w:t>
            </w:r>
            <w:r>
              <w:rPr>
                <w:b/>
              </w:rPr>
              <w:t xml:space="preserve"> - operand</w:t>
            </w:r>
          </w:p>
        </w:tc>
        <w:tc>
          <w:tcPr>
            <w:tcW w:w="0" w:type="auto"/>
            <w:vAlign w:val="center"/>
          </w:tcPr>
          <w:p w:rsidR="00C45098" w:rsidRDefault="001F569F">
            <w:pPr>
              <w:pStyle w:val="ExampleText"/>
            </w:pPr>
            <w:r>
              <w:t>0x01</w:t>
            </w:r>
          </w:p>
        </w:tc>
      </w:tr>
    </w:tbl>
    <w:p w:rsidR="00C45098" w:rsidRDefault="001F569F">
      <w:pPr>
        <w:pStyle w:val="Caption"/>
      </w:pPr>
      <w:r>
        <w:tab/>
      </w:r>
      <w:bookmarkStart w:id="4388" w:name="Example_Example_Table_Prl0"/>
      <w:r>
        <w:t xml:space="preserve">Figure </w:t>
      </w:r>
      <w:r>
        <w:fldChar w:fldCharType="begin"/>
      </w:r>
      <w:r>
        <w:instrText>SEQ Figure \* ARABIC</w:instrText>
      </w:r>
      <w:r>
        <w:fldChar w:fldCharType="separate"/>
      </w:r>
      <w:r>
        <w:rPr>
          <w:noProof/>
        </w:rPr>
        <w:t>41</w:t>
      </w:r>
      <w:r>
        <w:fldChar w:fldCharType="end"/>
      </w:r>
      <w:bookmarkEnd w:id="4388"/>
      <w:r>
        <w:t>: The first Prl in GrpPrl</w:t>
      </w:r>
    </w:p>
    <w:p w:rsidR="00C45098" w:rsidRDefault="001F569F">
      <w:pPr>
        <w:pStyle w:val="Definition-Field"/>
      </w:pPr>
      <w:r>
        <w:rPr>
          <w:b/>
        </w:rPr>
        <w:t xml:space="preserve">sprm.ispmd: </w:t>
      </w:r>
      <w:r>
        <w:t xml:space="preserve">If this value is 0x016 and </w:t>
      </w:r>
      <w:r>
        <w:rPr>
          <w:b/>
        </w:rPr>
        <w:t>fSpec</w:t>
      </w:r>
      <w:r>
        <w:t xml:space="preserve"> is set to 0x0, this is sprmPFInTable. </w:t>
      </w:r>
    </w:p>
    <w:p w:rsidR="00C45098" w:rsidRDefault="001F569F">
      <w:pPr>
        <w:pStyle w:val="Definition-Field"/>
      </w:pPr>
      <w:r>
        <w:rPr>
          <w:b/>
        </w:rPr>
        <w:t xml:space="preserve">sprm.sgc: </w:t>
      </w:r>
      <w:r>
        <w:t xml:space="preserve">A value of 0x1 specifies that </w:t>
      </w:r>
      <w:r>
        <w:rPr>
          <w:b/>
        </w:rPr>
        <w:t>sprm</w:t>
      </w:r>
      <w:r>
        <w:t xml:space="preserve"> modifies a</w:t>
      </w:r>
      <w:r>
        <w:t xml:space="preserve"> paragraph property. </w:t>
      </w:r>
    </w:p>
    <w:p w:rsidR="00C45098" w:rsidRDefault="001F569F">
      <w:pPr>
        <w:pStyle w:val="Definition-Field"/>
      </w:pPr>
      <w:r>
        <w:rPr>
          <w:b/>
        </w:rPr>
        <w:t xml:space="preserve">sprm.spra: </w:t>
      </w:r>
      <w:r>
        <w:t xml:space="preserve">A value of 0x1 specifies that </w:t>
      </w:r>
      <w:r>
        <w:rPr>
          <w:b/>
        </w:rPr>
        <w:t>operand</w:t>
      </w:r>
      <w:r>
        <w:t xml:space="preserve"> is 1 byte in size. </w:t>
      </w:r>
    </w:p>
    <w:p w:rsidR="00C45098" w:rsidRDefault="001F569F">
      <w:pPr>
        <w:pStyle w:val="Definition-Field"/>
      </w:pPr>
      <w:r>
        <w:rPr>
          <w:b/>
        </w:rPr>
        <w:t xml:space="preserve">operand: </w:t>
      </w:r>
      <w:r>
        <w:t xml:space="preserve">A value of 0x01 specifies that this paragraph is in a table. </w:t>
      </w:r>
    </w:p>
    <w:p w:rsidR="00C45098" w:rsidRDefault="001F569F">
      <w:r>
        <w:t xml:space="preserve">The </w:t>
      </w:r>
      <w:r>
        <w:rPr>
          <w:b/>
        </w:rPr>
        <w:t>GrpPrl[0]</w:t>
      </w:r>
      <w:r>
        <w:t xml:space="preserve"> element is 3 bytes in size, leaving 0x47 bytes for the rest of </w:t>
      </w:r>
      <w:r>
        <w:rPr>
          <w:b/>
        </w:rPr>
        <w:t>GrpPrl</w:t>
      </w:r>
      <w:r>
        <w:t xml:space="preserve">. </w:t>
      </w:r>
    </w:p>
    <w:p w:rsidR="00C45098" w:rsidRDefault="001F569F">
      <w:r>
        <w:t>The foll</w:t>
      </w:r>
      <w:r>
        <w:t xml:space="preserve">owing table shows the second </w:t>
      </w:r>
      <w:r>
        <w:rPr>
          <w:b/>
        </w:rPr>
        <w:t>Prl</w:t>
      </w:r>
      <w:r>
        <w:t xml:space="preserve"> that is contained in </w:t>
      </w:r>
      <w:r>
        <w:rPr>
          <w:b/>
        </w:rPr>
        <w:t>GrpPrl</w:t>
      </w:r>
      <w:r>
        <w:t xml:space="preserve">. </w:t>
      </w:r>
    </w:p>
    <w:tbl>
      <w:tblPr>
        <w:tblStyle w:val="Table-ShadedHeader"/>
        <w:tblW w:w="4690" w:type="pct"/>
        <w:tblLook w:val="04A0" w:firstRow="1" w:lastRow="0" w:firstColumn="1" w:lastColumn="0" w:noHBand="0" w:noVBand="1"/>
      </w:tblPr>
      <w:tblGrid>
        <w:gridCol w:w="2064"/>
        <w:gridCol w:w="1341"/>
        <w:gridCol w:w="4138"/>
        <w:gridCol w:w="1452"/>
      </w:tblGrid>
      <w:tr w:rsidR="00C45098" w:rsidTr="00C45098">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45098" w:rsidRDefault="001F569F">
            <w:pPr>
              <w:pStyle w:val="ExampleText"/>
            </w:pPr>
            <w:r>
              <w:rPr>
                <w:b/>
              </w:rPr>
              <w:t>Offset</w:t>
            </w:r>
          </w:p>
        </w:tc>
        <w:tc>
          <w:tcPr>
            <w:tcW w:w="0" w:type="auto"/>
            <w:vAlign w:val="center"/>
          </w:tcPr>
          <w:p w:rsidR="00C45098" w:rsidRDefault="001F569F">
            <w:pPr>
              <w:pStyle w:val="ExampleText"/>
            </w:pPr>
            <w:r>
              <w:rPr>
                <w:b/>
              </w:rPr>
              <w:t>Size</w:t>
            </w:r>
          </w:p>
        </w:tc>
        <w:tc>
          <w:tcPr>
            <w:tcW w:w="0" w:type="auto"/>
            <w:vAlign w:val="center"/>
          </w:tcPr>
          <w:p w:rsidR="00C45098" w:rsidRDefault="001F569F">
            <w:pPr>
              <w:pStyle w:val="ExampleText"/>
            </w:pPr>
            <w:r>
              <w:rPr>
                <w:b/>
              </w:rPr>
              <w:t>Structure</w:t>
            </w:r>
          </w:p>
        </w:tc>
        <w:tc>
          <w:tcPr>
            <w:tcW w:w="0" w:type="auto"/>
            <w:vAlign w:val="center"/>
          </w:tcPr>
          <w:p w:rsidR="00C45098" w:rsidRDefault="001F569F">
            <w:pPr>
              <w:pStyle w:val="ExampleText"/>
            </w:pPr>
            <w:r>
              <w:rPr>
                <w:b/>
              </w:rPr>
              <w:t>Value</w:t>
            </w:r>
          </w:p>
        </w:tc>
      </w:tr>
      <w:tr w:rsidR="00C45098" w:rsidTr="00C45098">
        <w:trPr>
          <w:trHeight w:val="320"/>
        </w:trPr>
        <w:tc>
          <w:tcPr>
            <w:tcW w:w="0" w:type="auto"/>
            <w:vAlign w:val="center"/>
          </w:tcPr>
          <w:p w:rsidR="00C45098" w:rsidRDefault="001F569F">
            <w:pPr>
              <w:pStyle w:val="ExampleText"/>
            </w:pPr>
            <w:r>
              <w:t>00000005</w:t>
            </w:r>
          </w:p>
        </w:tc>
        <w:tc>
          <w:tcPr>
            <w:tcW w:w="0" w:type="auto"/>
            <w:vAlign w:val="center"/>
          </w:tcPr>
          <w:p w:rsidR="00C45098" w:rsidRDefault="001F569F">
            <w:pPr>
              <w:pStyle w:val="ExampleText"/>
            </w:pPr>
            <w:r>
              <w:t>0003</w:t>
            </w:r>
          </w:p>
        </w:tc>
        <w:tc>
          <w:tcPr>
            <w:tcW w:w="0" w:type="auto"/>
            <w:vAlign w:val="center"/>
          </w:tcPr>
          <w:p w:rsidR="00C45098" w:rsidRDefault="001F569F">
            <w:pPr>
              <w:pStyle w:val="ExampleText"/>
            </w:pPr>
            <w:r>
              <w:t>Prl</w:t>
            </w:r>
            <w:r>
              <w:rPr>
                <w:b/>
              </w:rPr>
              <w:t xml:space="preserve"> - GrpPrl[1]</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lastRenderedPageBreak/>
              <w:t>00000005</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Sprm</w:t>
            </w:r>
            <w:r>
              <w:rPr>
                <w:b/>
              </w:rPr>
              <w:t xml:space="preserve"> - sprm</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00000005</w:t>
            </w:r>
          </w:p>
        </w:tc>
        <w:tc>
          <w:tcPr>
            <w:tcW w:w="0" w:type="auto"/>
            <w:vAlign w:val="center"/>
          </w:tcPr>
          <w:p w:rsidR="00C45098" w:rsidRDefault="001F569F">
            <w:pPr>
              <w:pStyle w:val="ExampleText"/>
            </w:pPr>
            <w:r>
              <w:t>9 bits</w:t>
            </w:r>
          </w:p>
        </w:tc>
        <w:tc>
          <w:tcPr>
            <w:tcW w:w="0" w:type="auto"/>
            <w:vAlign w:val="center"/>
          </w:tcPr>
          <w:p w:rsidR="00C45098" w:rsidRDefault="001F569F">
            <w:pPr>
              <w:pStyle w:val="ExampleText"/>
            </w:pPr>
            <w:r>
              <w:t xml:space="preserve">        USHORT</w:t>
            </w:r>
            <w:r>
              <w:rPr>
                <w:b/>
              </w:rPr>
              <w:t xml:space="preserve"> - ispmd</w:t>
            </w:r>
          </w:p>
        </w:tc>
        <w:tc>
          <w:tcPr>
            <w:tcW w:w="0" w:type="auto"/>
            <w:vAlign w:val="center"/>
          </w:tcPr>
          <w:p w:rsidR="00C45098" w:rsidRDefault="001F569F">
            <w:pPr>
              <w:pStyle w:val="ExampleText"/>
            </w:pPr>
            <w:r>
              <w:t>0x017</w:t>
            </w:r>
          </w:p>
        </w:tc>
      </w:tr>
      <w:tr w:rsidR="00C45098" w:rsidTr="00C45098">
        <w:trPr>
          <w:trHeight w:val="320"/>
        </w:trPr>
        <w:tc>
          <w:tcPr>
            <w:tcW w:w="0" w:type="auto"/>
            <w:vAlign w:val="center"/>
          </w:tcPr>
          <w:p w:rsidR="00C45098" w:rsidRDefault="001F569F">
            <w:pPr>
              <w:pStyle w:val="ExampleText"/>
            </w:pPr>
            <w:r>
              <w:t>00000005</w:t>
            </w:r>
          </w:p>
        </w:tc>
        <w:tc>
          <w:tcPr>
            <w:tcW w:w="0" w:type="auto"/>
            <w:vAlign w:val="center"/>
          </w:tcPr>
          <w:p w:rsidR="00C45098" w:rsidRDefault="001F569F">
            <w:pPr>
              <w:pStyle w:val="ExampleText"/>
            </w:pPr>
            <w:r>
              <w:t>1 bit</w:t>
            </w:r>
          </w:p>
        </w:tc>
        <w:tc>
          <w:tcPr>
            <w:tcW w:w="0" w:type="auto"/>
            <w:vAlign w:val="center"/>
          </w:tcPr>
          <w:p w:rsidR="00C45098" w:rsidRDefault="001F569F">
            <w:pPr>
              <w:pStyle w:val="ExampleText"/>
            </w:pPr>
            <w:r>
              <w:t xml:space="preserve">        USHORT</w:t>
            </w:r>
            <w:r>
              <w:rPr>
                <w:b/>
              </w:rPr>
              <w:t xml:space="preserve"> - fSpec</w:t>
            </w:r>
          </w:p>
        </w:tc>
        <w:tc>
          <w:tcPr>
            <w:tcW w:w="0" w:type="auto"/>
            <w:vAlign w:val="center"/>
          </w:tcPr>
          <w:p w:rsidR="00C45098" w:rsidRDefault="001F569F">
            <w:pPr>
              <w:pStyle w:val="ExampleText"/>
            </w:pPr>
            <w:r>
              <w:t>0x0</w:t>
            </w:r>
          </w:p>
        </w:tc>
      </w:tr>
      <w:tr w:rsidR="00C45098" w:rsidTr="00C45098">
        <w:trPr>
          <w:trHeight w:val="320"/>
        </w:trPr>
        <w:tc>
          <w:tcPr>
            <w:tcW w:w="0" w:type="auto"/>
            <w:vAlign w:val="center"/>
          </w:tcPr>
          <w:p w:rsidR="00C45098" w:rsidRDefault="001F569F">
            <w:pPr>
              <w:pStyle w:val="ExampleText"/>
            </w:pPr>
            <w:r>
              <w:t>00000005</w:t>
            </w:r>
          </w:p>
        </w:tc>
        <w:tc>
          <w:tcPr>
            <w:tcW w:w="0" w:type="auto"/>
            <w:vAlign w:val="center"/>
          </w:tcPr>
          <w:p w:rsidR="00C45098" w:rsidRDefault="001F569F">
            <w:pPr>
              <w:pStyle w:val="ExampleText"/>
            </w:pPr>
            <w:r>
              <w:t>3 bits</w:t>
            </w:r>
          </w:p>
        </w:tc>
        <w:tc>
          <w:tcPr>
            <w:tcW w:w="0" w:type="auto"/>
            <w:vAlign w:val="center"/>
          </w:tcPr>
          <w:p w:rsidR="00C45098" w:rsidRDefault="001F569F">
            <w:pPr>
              <w:pStyle w:val="ExampleText"/>
            </w:pPr>
            <w:r>
              <w:t xml:space="preserve">        USHORT</w:t>
            </w:r>
            <w:r>
              <w:rPr>
                <w:b/>
              </w:rPr>
              <w:t xml:space="preserve"> - sgc</w:t>
            </w:r>
          </w:p>
        </w:tc>
        <w:tc>
          <w:tcPr>
            <w:tcW w:w="0" w:type="auto"/>
            <w:vAlign w:val="center"/>
          </w:tcPr>
          <w:p w:rsidR="00C45098" w:rsidRDefault="001F569F">
            <w:pPr>
              <w:pStyle w:val="ExampleText"/>
            </w:pPr>
            <w:r>
              <w:t>0x1</w:t>
            </w:r>
          </w:p>
        </w:tc>
      </w:tr>
      <w:tr w:rsidR="00C45098" w:rsidTr="00C45098">
        <w:trPr>
          <w:trHeight w:val="320"/>
        </w:trPr>
        <w:tc>
          <w:tcPr>
            <w:tcW w:w="0" w:type="auto"/>
            <w:vAlign w:val="center"/>
          </w:tcPr>
          <w:p w:rsidR="00C45098" w:rsidRDefault="001F569F">
            <w:pPr>
              <w:pStyle w:val="ExampleText"/>
            </w:pPr>
            <w:r>
              <w:t>00000005</w:t>
            </w:r>
          </w:p>
        </w:tc>
        <w:tc>
          <w:tcPr>
            <w:tcW w:w="0" w:type="auto"/>
            <w:vAlign w:val="center"/>
          </w:tcPr>
          <w:p w:rsidR="00C45098" w:rsidRDefault="001F569F">
            <w:pPr>
              <w:pStyle w:val="ExampleText"/>
            </w:pPr>
            <w:r>
              <w:t>3 bits</w:t>
            </w:r>
          </w:p>
        </w:tc>
        <w:tc>
          <w:tcPr>
            <w:tcW w:w="0" w:type="auto"/>
            <w:vAlign w:val="center"/>
          </w:tcPr>
          <w:p w:rsidR="00C45098" w:rsidRDefault="001F569F">
            <w:pPr>
              <w:pStyle w:val="ExampleText"/>
            </w:pPr>
            <w:r>
              <w:t xml:space="preserve">        USHORT</w:t>
            </w:r>
            <w:r>
              <w:rPr>
                <w:b/>
              </w:rPr>
              <w:t xml:space="preserve"> - spra</w:t>
            </w:r>
          </w:p>
        </w:tc>
        <w:tc>
          <w:tcPr>
            <w:tcW w:w="0" w:type="auto"/>
            <w:vAlign w:val="center"/>
          </w:tcPr>
          <w:p w:rsidR="00C45098" w:rsidRDefault="001F569F">
            <w:pPr>
              <w:pStyle w:val="ExampleText"/>
            </w:pPr>
            <w:r>
              <w:t>0x1</w:t>
            </w:r>
          </w:p>
        </w:tc>
      </w:tr>
      <w:tr w:rsidR="00C45098" w:rsidTr="00C45098">
        <w:trPr>
          <w:trHeight w:val="320"/>
        </w:trPr>
        <w:tc>
          <w:tcPr>
            <w:tcW w:w="0" w:type="auto"/>
            <w:vAlign w:val="center"/>
          </w:tcPr>
          <w:p w:rsidR="00C45098" w:rsidRDefault="001F569F">
            <w:pPr>
              <w:pStyle w:val="ExampleText"/>
            </w:pPr>
            <w:r>
              <w:t>00000007</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BYTE</w:t>
            </w:r>
            <w:r>
              <w:rPr>
                <w:b/>
              </w:rPr>
              <w:t xml:space="preserve"> - operand</w:t>
            </w:r>
          </w:p>
        </w:tc>
        <w:tc>
          <w:tcPr>
            <w:tcW w:w="0" w:type="auto"/>
            <w:vAlign w:val="center"/>
          </w:tcPr>
          <w:p w:rsidR="00C45098" w:rsidRDefault="001F569F">
            <w:pPr>
              <w:pStyle w:val="ExampleText"/>
            </w:pPr>
            <w:r>
              <w:t>0x01</w:t>
            </w:r>
          </w:p>
        </w:tc>
      </w:tr>
    </w:tbl>
    <w:p w:rsidR="00C45098" w:rsidRDefault="001F569F">
      <w:pPr>
        <w:pStyle w:val="Caption"/>
      </w:pPr>
      <w:r>
        <w:tab/>
      </w:r>
      <w:bookmarkStart w:id="4389" w:name="Example_Example_Table_Prl1"/>
      <w:r>
        <w:t xml:space="preserve">Figure </w:t>
      </w:r>
      <w:r>
        <w:fldChar w:fldCharType="begin"/>
      </w:r>
      <w:r>
        <w:instrText>SEQ Figure \* ARABIC</w:instrText>
      </w:r>
      <w:r>
        <w:fldChar w:fldCharType="separate"/>
      </w:r>
      <w:r>
        <w:rPr>
          <w:noProof/>
        </w:rPr>
        <w:t>42</w:t>
      </w:r>
      <w:r>
        <w:fldChar w:fldCharType="end"/>
      </w:r>
      <w:bookmarkEnd w:id="4389"/>
      <w:r>
        <w:t>: The second Prl in GrpPrl</w:t>
      </w:r>
    </w:p>
    <w:p w:rsidR="00C45098" w:rsidRDefault="001F569F">
      <w:pPr>
        <w:pStyle w:val="Definition-Field"/>
      </w:pPr>
      <w:r>
        <w:rPr>
          <w:b/>
        </w:rPr>
        <w:t xml:space="preserve">sprm.ispmd: </w:t>
      </w:r>
      <w:r>
        <w:t xml:space="preserve">If this value is 0x017 and </w:t>
      </w:r>
      <w:r>
        <w:rPr>
          <w:b/>
        </w:rPr>
        <w:t>fSpec</w:t>
      </w:r>
      <w:r>
        <w:t xml:space="preserve"> is equal to 0x0, this is sprmPFTtp. </w:t>
      </w:r>
    </w:p>
    <w:p w:rsidR="00C45098" w:rsidRDefault="001F569F">
      <w:pPr>
        <w:pStyle w:val="Definition-Field"/>
      </w:pPr>
      <w:r>
        <w:rPr>
          <w:b/>
        </w:rPr>
        <w:t xml:space="preserve">sprm.sgc: </w:t>
      </w:r>
      <w:r>
        <w:t xml:space="preserve">A value of 0x1 specifies that this </w:t>
      </w:r>
      <w:r>
        <w:rPr>
          <w:b/>
        </w:rPr>
        <w:t>Sprm</w:t>
      </w:r>
      <w:r>
        <w:t xml:space="preserve"> modifies a paragraph property. </w:t>
      </w:r>
    </w:p>
    <w:p w:rsidR="00C45098" w:rsidRDefault="001F569F">
      <w:pPr>
        <w:pStyle w:val="Definition-Field"/>
      </w:pPr>
      <w:r>
        <w:rPr>
          <w:b/>
        </w:rPr>
        <w:t xml:space="preserve">sprm.spra: </w:t>
      </w:r>
      <w:r>
        <w:t xml:space="preserve">A value of 0x1 specifies that </w:t>
      </w:r>
      <w:r>
        <w:rPr>
          <w:b/>
        </w:rPr>
        <w:t>operand</w:t>
      </w:r>
      <w:r>
        <w:t xml:space="preserve"> is one byte in size. </w:t>
      </w:r>
    </w:p>
    <w:p w:rsidR="00C45098" w:rsidRDefault="001F569F">
      <w:pPr>
        <w:pStyle w:val="Definition-Field"/>
      </w:pPr>
      <w:r>
        <w:rPr>
          <w:b/>
        </w:rPr>
        <w:t xml:space="preserve">operand: </w:t>
      </w:r>
      <w:r>
        <w:t xml:space="preserve">A value of 0x01 specifies that the paragraph mark is a table terminating paragraph mark. </w:t>
      </w:r>
      <w:r>
        <w:rPr>
          <w:b/>
        </w:rPr>
        <w:t>Sprm</w:t>
      </w:r>
      <w:r>
        <w:rPr>
          <w:b/>
        </w:rPr>
        <w:t>PFTtp</w:t>
      </w:r>
      <w:r>
        <w:t xml:space="preserve"> is only valid at table a table depth of 1. Nested tables use sprmPFInnerTtp. </w:t>
      </w:r>
    </w:p>
    <w:p w:rsidR="00C45098" w:rsidRDefault="001F569F">
      <w:r>
        <w:t xml:space="preserve">The </w:t>
      </w:r>
      <w:r>
        <w:rPr>
          <w:b/>
        </w:rPr>
        <w:t>GrpPrl[1]</w:t>
      </w:r>
      <w:r>
        <w:t xml:space="preserve"> element is 3 bytes in size, leaving 0x44 bytes for the rest of the </w:t>
      </w:r>
      <w:r>
        <w:rPr>
          <w:b/>
        </w:rPr>
        <w:t>GrpPrl</w:t>
      </w:r>
      <w:r>
        <w:t xml:space="preserve"> element. </w:t>
      </w:r>
    </w:p>
    <w:p w:rsidR="00C45098" w:rsidRDefault="001F569F">
      <w:r>
        <w:t xml:space="preserve">The following table shows the third </w:t>
      </w:r>
      <w:r>
        <w:rPr>
          <w:b/>
        </w:rPr>
        <w:t>Prl</w:t>
      </w:r>
      <w:r>
        <w:t xml:space="preserve"> element in </w:t>
      </w:r>
      <w:r>
        <w:rPr>
          <w:b/>
        </w:rPr>
        <w:t>GrpPrl</w:t>
      </w:r>
      <w:r>
        <w:t xml:space="preserve">. </w:t>
      </w:r>
    </w:p>
    <w:tbl>
      <w:tblPr>
        <w:tblStyle w:val="Table-ShadedHeader"/>
        <w:tblW w:w="4690" w:type="pct"/>
        <w:tblLook w:val="04A0" w:firstRow="1" w:lastRow="0" w:firstColumn="1" w:lastColumn="0" w:noHBand="0" w:noVBand="1"/>
      </w:tblPr>
      <w:tblGrid>
        <w:gridCol w:w="1868"/>
        <w:gridCol w:w="1205"/>
        <w:gridCol w:w="3717"/>
        <w:gridCol w:w="2205"/>
      </w:tblGrid>
      <w:tr w:rsidR="00C45098" w:rsidTr="00C45098">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45098" w:rsidRDefault="001F569F">
            <w:pPr>
              <w:pStyle w:val="ExampleText"/>
            </w:pPr>
            <w:r>
              <w:rPr>
                <w:b/>
              </w:rPr>
              <w:t>Offset</w:t>
            </w:r>
          </w:p>
        </w:tc>
        <w:tc>
          <w:tcPr>
            <w:tcW w:w="0" w:type="auto"/>
            <w:vAlign w:val="center"/>
          </w:tcPr>
          <w:p w:rsidR="00C45098" w:rsidRDefault="001F569F">
            <w:pPr>
              <w:pStyle w:val="ExampleText"/>
            </w:pPr>
            <w:r>
              <w:rPr>
                <w:b/>
              </w:rPr>
              <w:t>Size</w:t>
            </w:r>
          </w:p>
        </w:tc>
        <w:tc>
          <w:tcPr>
            <w:tcW w:w="0" w:type="auto"/>
            <w:vAlign w:val="center"/>
          </w:tcPr>
          <w:p w:rsidR="00C45098" w:rsidRDefault="001F569F">
            <w:pPr>
              <w:pStyle w:val="ExampleText"/>
            </w:pPr>
            <w:r>
              <w:rPr>
                <w:b/>
              </w:rPr>
              <w:t>Structure</w:t>
            </w:r>
          </w:p>
        </w:tc>
        <w:tc>
          <w:tcPr>
            <w:tcW w:w="0" w:type="auto"/>
            <w:vAlign w:val="center"/>
          </w:tcPr>
          <w:p w:rsidR="00C45098" w:rsidRDefault="001F569F">
            <w:pPr>
              <w:pStyle w:val="ExampleText"/>
            </w:pPr>
            <w:r>
              <w:rPr>
                <w:b/>
              </w:rPr>
              <w:t>Value</w:t>
            </w:r>
          </w:p>
        </w:tc>
      </w:tr>
      <w:tr w:rsidR="00C45098" w:rsidTr="00C45098">
        <w:trPr>
          <w:trHeight w:val="320"/>
        </w:trPr>
        <w:tc>
          <w:tcPr>
            <w:tcW w:w="0" w:type="auto"/>
            <w:vAlign w:val="center"/>
          </w:tcPr>
          <w:p w:rsidR="00C45098" w:rsidRDefault="001F569F">
            <w:pPr>
              <w:pStyle w:val="ExampleText"/>
            </w:pPr>
            <w:r>
              <w:t>00000008</w:t>
            </w:r>
          </w:p>
        </w:tc>
        <w:tc>
          <w:tcPr>
            <w:tcW w:w="0" w:type="auto"/>
            <w:vAlign w:val="center"/>
          </w:tcPr>
          <w:p w:rsidR="00C45098" w:rsidRDefault="001F569F">
            <w:pPr>
              <w:pStyle w:val="ExampleText"/>
            </w:pPr>
            <w:r>
              <w:t>0006</w:t>
            </w:r>
          </w:p>
        </w:tc>
        <w:tc>
          <w:tcPr>
            <w:tcW w:w="0" w:type="auto"/>
            <w:vAlign w:val="center"/>
          </w:tcPr>
          <w:p w:rsidR="00C45098" w:rsidRDefault="001F569F">
            <w:pPr>
              <w:pStyle w:val="ExampleText"/>
            </w:pPr>
            <w:r>
              <w:t>Prl</w:t>
            </w:r>
            <w:r>
              <w:rPr>
                <w:b/>
              </w:rPr>
              <w:t xml:space="preserve"> - GrpPrl[2]</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00000008</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Sprm</w:t>
            </w:r>
            <w:r>
              <w:rPr>
                <w:b/>
              </w:rPr>
              <w:t xml:space="preserve"> - sprm</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00000008</w:t>
            </w:r>
          </w:p>
        </w:tc>
        <w:tc>
          <w:tcPr>
            <w:tcW w:w="0" w:type="auto"/>
            <w:vAlign w:val="center"/>
          </w:tcPr>
          <w:p w:rsidR="00C45098" w:rsidRDefault="001F569F">
            <w:pPr>
              <w:pStyle w:val="ExampleText"/>
            </w:pPr>
            <w:r>
              <w:t>9 bits</w:t>
            </w:r>
          </w:p>
        </w:tc>
        <w:tc>
          <w:tcPr>
            <w:tcW w:w="0" w:type="auto"/>
            <w:vAlign w:val="center"/>
          </w:tcPr>
          <w:p w:rsidR="00C45098" w:rsidRDefault="001F569F">
            <w:pPr>
              <w:pStyle w:val="ExampleText"/>
            </w:pPr>
            <w:r>
              <w:t xml:space="preserve">        USHORT</w:t>
            </w:r>
            <w:r>
              <w:rPr>
                <w:b/>
              </w:rPr>
              <w:t xml:space="preserve"> - ispmd</w:t>
            </w:r>
          </w:p>
        </w:tc>
        <w:tc>
          <w:tcPr>
            <w:tcW w:w="0" w:type="auto"/>
            <w:vAlign w:val="center"/>
          </w:tcPr>
          <w:p w:rsidR="00C45098" w:rsidRDefault="001F569F">
            <w:pPr>
              <w:pStyle w:val="ExampleText"/>
            </w:pPr>
            <w:r>
              <w:t>0x049</w:t>
            </w:r>
          </w:p>
        </w:tc>
      </w:tr>
      <w:tr w:rsidR="00C45098" w:rsidTr="00C45098">
        <w:trPr>
          <w:trHeight w:val="320"/>
        </w:trPr>
        <w:tc>
          <w:tcPr>
            <w:tcW w:w="0" w:type="auto"/>
            <w:vAlign w:val="center"/>
          </w:tcPr>
          <w:p w:rsidR="00C45098" w:rsidRDefault="001F569F">
            <w:pPr>
              <w:pStyle w:val="ExampleText"/>
            </w:pPr>
            <w:r>
              <w:t>00000008</w:t>
            </w:r>
          </w:p>
        </w:tc>
        <w:tc>
          <w:tcPr>
            <w:tcW w:w="0" w:type="auto"/>
            <w:vAlign w:val="center"/>
          </w:tcPr>
          <w:p w:rsidR="00C45098" w:rsidRDefault="001F569F">
            <w:pPr>
              <w:pStyle w:val="ExampleText"/>
            </w:pPr>
            <w:r>
              <w:t>1 bit</w:t>
            </w:r>
          </w:p>
        </w:tc>
        <w:tc>
          <w:tcPr>
            <w:tcW w:w="0" w:type="auto"/>
            <w:vAlign w:val="center"/>
          </w:tcPr>
          <w:p w:rsidR="00C45098" w:rsidRDefault="001F569F">
            <w:pPr>
              <w:pStyle w:val="ExampleText"/>
            </w:pPr>
            <w:r>
              <w:t xml:space="preserve">        USHORT</w:t>
            </w:r>
            <w:r>
              <w:rPr>
                <w:b/>
              </w:rPr>
              <w:t xml:space="preserve"> - fSpec</w:t>
            </w:r>
          </w:p>
        </w:tc>
        <w:tc>
          <w:tcPr>
            <w:tcW w:w="0" w:type="auto"/>
            <w:vAlign w:val="center"/>
          </w:tcPr>
          <w:p w:rsidR="00C45098" w:rsidRDefault="001F569F">
            <w:pPr>
              <w:pStyle w:val="ExampleText"/>
            </w:pPr>
            <w:r>
              <w:t>0x1</w:t>
            </w:r>
          </w:p>
        </w:tc>
      </w:tr>
      <w:tr w:rsidR="00C45098" w:rsidTr="00C45098">
        <w:trPr>
          <w:trHeight w:val="320"/>
        </w:trPr>
        <w:tc>
          <w:tcPr>
            <w:tcW w:w="0" w:type="auto"/>
            <w:vAlign w:val="center"/>
          </w:tcPr>
          <w:p w:rsidR="00C45098" w:rsidRDefault="001F569F">
            <w:pPr>
              <w:pStyle w:val="ExampleText"/>
            </w:pPr>
            <w:r>
              <w:t>00000008</w:t>
            </w:r>
          </w:p>
        </w:tc>
        <w:tc>
          <w:tcPr>
            <w:tcW w:w="0" w:type="auto"/>
            <w:vAlign w:val="center"/>
          </w:tcPr>
          <w:p w:rsidR="00C45098" w:rsidRDefault="001F569F">
            <w:pPr>
              <w:pStyle w:val="ExampleText"/>
            </w:pPr>
            <w:r>
              <w:t>3 bits</w:t>
            </w:r>
          </w:p>
        </w:tc>
        <w:tc>
          <w:tcPr>
            <w:tcW w:w="0" w:type="auto"/>
            <w:vAlign w:val="center"/>
          </w:tcPr>
          <w:p w:rsidR="00C45098" w:rsidRDefault="001F569F">
            <w:pPr>
              <w:pStyle w:val="ExampleText"/>
            </w:pPr>
            <w:r>
              <w:t xml:space="preserve">        USHORT</w:t>
            </w:r>
            <w:r>
              <w:rPr>
                <w:b/>
              </w:rPr>
              <w:t xml:space="preserve"> - sgc</w:t>
            </w:r>
          </w:p>
        </w:tc>
        <w:tc>
          <w:tcPr>
            <w:tcW w:w="0" w:type="auto"/>
            <w:vAlign w:val="center"/>
          </w:tcPr>
          <w:p w:rsidR="00C45098" w:rsidRDefault="001F569F">
            <w:pPr>
              <w:pStyle w:val="ExampleText"/>
            </w:pPr>
            <w:r>
              <w:t>0x1</w:t>
            </w:r>
          </w:p>
        </w:tc>
      </w:tr>
      <w:tr w:rsidR="00C45098" w:rsidTr="00C45098">
        <w:trPr>
          <w:trHeight w:val="320"/>
        </w:trPr>
        <w:tc>
          <w:tcPr>
            <w:tcW w:w="0" w:type="auto"/>
            <w:vAlign w:val="center"/>
          </w:tcPr>
          <w:p w:rsidR="00C45098" w:rsidRDefault="001F569F">
            <w:pPr>
              <w:pStyle w:val="ExampleText"/>
            </w:pPr>
            <w:r>
              <w:t>00000008</w:t>
            </w:r>
          </w:p>
        </w:tc>
        <w:tc>
          <w:tcPr>
            <w:tcW w:w="0" w:type="auto"/>
            <w:vAlign w:val="center"/>
          </w:tcPr>
          <w:p w:rsidR="00C45098" w:rsidRDefault="001F569F">
            <w:pPr>
              <w:pStyle w:val="ExampleText"/>
            </w:pPr>
            <w:r>
              <w:t>3 bits</w:t>
            </w:r>
          </w:p>
        </w:tc>
        <w:tc>
          <w:tcPr>
            <w:tcW w:w="0" w:type="auto"/>
            <w:vAlign w:val="center"/>
          </w:tcPr>
          <w:p w:rsidR="00C45098" w:rsidRDefault="001F569F">
            <w:pPr>
              <w:pStyle w:val="ExampleText"/>
            </w:pPr>
            <w:r>
              <w:t xml:space="preserve">        USHORT</w:t>
            </w:r>
            <w:r>
              <w:rPr>
                <w:b/>
              </w:rPr>
              <w:t xml:space="preserve"> - spra</w:t>
            </w:r>
          </w:p>
        </w:tc>
        <w:tc>
          <w:tcPr>
            <w:tcW w:w="0" w:type="auto"/>
            <w:vAlign w:val="center"/>
          </w:tcPr>
          <w:p w:rsidR="00C45098" w:rsidRDefault="001F569F">
            <w:pPr>
              <w:pStyle w:val="ExampleText"/>
            </w:pPr>
            <w:r>
              <w:t>0x3</w:t>
            </w:r>
          </w:p>
        </w:tc>
      </w:tr>
      <w:tr w:rsidR="00C45098" w:rsidTr="00C45098">
        <w:trPr>
          <w:trHeight w:val="320"/>
        </w:trPr>
        <w:tc>
          <w:tcPr>
            <w:tcW w:w="0" w:type="auto"/>
            <w:vAlign w:val="center"/>
          </w:tcPr>
          <w:p w:rsidR="00C45098" w:rsidRDefault="001F569F">
            <w:pPr>
              <w:pStyle w:val="ExampleText"/>
            </w:pPr>
            <w:r>
              <w:t>0000000A</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LONG</w:t>
            </w:r>
            <w:r>
              <w:rPr>
                <w:b/>
              </w:rPr>
              <w:t xml:space="preserve"> - operand</w:t>
            </w:r>
          </w:p>
        </w:tc>
        <w:tc>
          <w:tcPr>
            <w:tcW w:w="0" w:type="auto"/>
            <w:vAlign w:val="center"/>
          </w:tcPr>
          <w:p w:rsidR="00C45098" w:rsidRDefault="001F569F">
            <w:pPr>
              <w:pStyle w:val="ExampleText"/>
            </w:pPr>
            <w:r>
              <w:t>0x00000001</w:t>
            </w:r>
          </w:p>
        </w:tc>
      </w:tr>
    </w:tbl>
    <w:p w:rsidR="00C45098" w:rsidRDefault="001F569F">
      <w:pPr>
        <w:pStyle w:val="Caption"/>
      </w:pPr>
      <w:r>
        <w:tab/>
      </w:r>
      <w:bookmarkStart w:id="4390" w:name="Example_Example_Table_Prl2"/>
      <w:r>
        <w:t xml:space="preserve">Figure </w:t>
      </w:r>
      <w:r>
        <w:fldChar w:fldCharType="begin"/>
      </w:r>
      <w:r>
        <w:instrText>SEQ Figure \* ARABIC</w:instrText>
      </w:r>
      <w:r>
        <w:fldChar w:fldCharType="separate"/>
      </w:r>
      <w:r>
        <w:rPr>
          <w:noProof/>
        </w:rPr>
        <w:t>43</w:t>
      </w:r>
      <w:r>
        <w:fldChar w:fldCharType="end"/>
      </w:r>
      <w:bookmarkEnd w:id="4390"/>
      <w:r>
        <w:t>: The third Prl in GrpPrl</w:t>
      </w:r>
    </w:p>
    <w:p w:rsidR="00C45098" w:rsidRDefault="001F569F">
      <w:pPr>
        <w:pStyle w:val="Definition-Field"/>
      </w:pPr>
      <w:r>
        <w:rPr>
          <w:b/>
        </w:rPr>
        <w:t xml:space="preserve">sprm.ispmd: </w:t>
      </w:r>
      <w:r>
        <w:t xml:space="preserve">If this value is 0x049 and </w:t>
      </w:r>
      <w:r>
        <w:rPr>
          <w:b/>
        </w:rPr>
        <w:t>fSpec</w:t>
      </w:r>
      <w:r>
        <w:t xml:space="preserve"> is set to 0x1, this is sprmPItap. </w:t>
      </w:r>
    </w:p>
    <w:p w:rsidR="00C45098" w:rsidRDefault="001F569F">
      <w:pPr>
        <w:pStyle w:val="Definition-Field"/>
      </w:pPr>
      <w:r>
        <w:rPr>
          <w:b/>
        </w:rPr>
        <w:t xml:space="preserve">sprm.sgc: </w:t>
      </w:r>
      <w:r>
        <w:t xml:space="preserve">A value of 0x1 specifies that </w:t>
      </w:r>
      <w:r>
        <w:rPr>
          <w:b/>
        </w:rPr>
        <w:t>sprm</w:t>
      </w:r>
      <w:r>
        <w:t xml:space="preserve"> modifies a paragraph property.</w:t>
      </w:r>
    </w:p>
    <w:p w:rsidR="00C45098" w:rsidRDefault="001F569F">
      <w:pPr>
        <w:pStyle w:val="Definition-Field"/>
      </w:pPr>
      <w:r>
        <w:rPr>
          <w:b/>
        </w:rPr>
        <w:t xml:space="preserve">sprm.spra: </w:t>
      </w:r>
      <w:r>
        <w:t xml:space="preserve">A value of 0x3 specifies that </w:t>
      </w:r>
      <w:r>
        <w:rPr>
          <w:b/>
        </w:rPr>
        <w:t>operand</w:t>
      </w:r>
      <w:r>
        <w:t xml:space="preserve"> is 4 bytes in size. </w:t>
      </w:r>
    </w:p>
    <w:p w:rsidR="00C45098" w:rsidRDefault="001F569F">
      <w:pPr>
        <w:pStyle w:val="Definition-Field"/>
      </w:pPr>
      <w:r>
        <w:rPr>
          <w:b/>
        </w:rPr>
        <w:t xml:space="preserve">operand: </w:t>
      </w:r>
      <w:r>
        <w:t>A value of 0x00000001 specifies that the table depth of this table row is 1. This table is not nested in another table.</w:t>
      </w:r>
    </w:p>
    <w:p w:rsidR="00C45098" w:rsidRDefault="001F569F">
      <w:r>
        <w:t xml:space="preserve">The </w:t>
      </w:r>
      <w:r>
        <w:rPr>
          <w:b/>
        </w:rPr>
        <w:t>GrpPrl[2]</w:t>
      </w:r>
      <w:r>
        <w:t xml:space="preserve"> element is </w:t>
      </w:r>
      <w:r>
        <w:t xml:space="preserve">6 bytes in size, leaving 0x3E bytes for the rest of </w:t>
      </w:r>
      <w:r>
        <w:rPr>
          <w:b/>
        </w:rPr>
        <w:t>GrpPrl</w:t>
      </w:r>
      <w:r>
        <w:t xml:space="preserve">. </w:t>
      </w:r>
    </w:p>
    <w:p w:rsidR="00C45098" w:rsidRDefault="001F569F">
      <w:r>
        <w:t xml:space="preserve">The following table shows the fourth </w:t>
      </w:r>
      <w:r>
        <w:rPr>
          <w:b/>
        </w:rPr>
        <w:t>Prl</w:t>
      </w:r>
      <w:r>
        <w:t xml:space="preserve"> in </w:t>
      </w:r>
      <w:r>
        <w:rPr>
          <w:b/>
        </w:rPr>
        <w:t>GrpPrl</w:t>
      </w:r>
      <w:r>
        <w:t xml:space="preserve">. </w:t>
      </w:r>
    </w:p>
    <w:tbl>
      <w:tblPr>
        <w:tblStyle w:val="Table-ShadedHeader"/>
        <w:tblW w:w="4690" w:type="pct"/>
        <w:tblLook w:val="04A0" w:firstRow="1" w:lastRow="0" w:firstColumn="1" w:lastColumn="0" w:noHBand="0" w:noVBand="1"/>
      </w:tblPr>
      <w:tblGrid>
        <w:gridCol w:w="2020"/>
        <w:gridCol w:w="1312"/>
        <w:gridCol w:w="4049"/>
        <w:gridCol w:w="1614"/>
      </w:tblGrid>
      <w:tr w:rsidR="00C45098" w:rsidTr="00C45098">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45098" w:rsidRDefault="001F569F">
            <w:pPr>
              <w:pStyle w:val="ExampleText"/>
            </w:pPr>
            <w:r>
              <w:rPr>
                <w:b/>
              </w:rPr>
              <w:t>Offset</w:t>
            </w:r>
          </w:p>
        </w:tc>
        <w:tc>
          <w:tcPr>
            <w:tcW w:w="0" w:type="auto"/>
            <w:vAlign w:val="center"/>
          </w:tcPr>
          <w:p w:rsidR="00C45098" w:rsidRDefault="001F569F">
            <w:pPr>
              <w:pStyle w:val="ExampleText"/>
            </w:pPr>
            <w:r>
              <w:rPr>
                <w:b/>
              </w:rPr>
              <w:t>Size</w:t>
            </w:r>
          </w:p>
        </w:tc>
        <w:tc>
          <w:tcPr>
            <w:tcW w:w="0" w:type="auto"/>
            <w:vAlign w:val="center"/>
          </w:tcPr>
          <w:p w:rsidR="00C45098" w:rsidRDefault="001F569F">
            <w:pPr>
              <w:pStyle w:val="ExampleText"/>
            </w:pPr>
            <w:r>
              <w:rPr>
                <w:b/>
              </w:rPr>
              <w:t>Structure</w:t>
            </w:r>
          </w:p>
        </w:tc>
        <w:tc>
          <w:tcPr>
            <w:tcW w:w="0" w:type="auto"/>
            <w:vAlign w:val="center"/>
          </w:tcPr>
          <w:p w:rsidR="00C45098" w:rsidRDefault="001F569F">
            <w:pPr>
              <w:pStyle w:val="ExampleText"/>
            </w:pPr>
            <w:r>
              <w:rPr>
                <w:b/>
              </w:rPr>
              <w:t>Value</w:t>
            </w:r>
          </w:p>
        </w:tc>
      </w:tr>
      <w:tr w:rsidR="00C45098" w:rsidTr="00C45098">
        <w:trPr>
          <w:trHeight w:val="320"/>
        </w:trPr>
        <w:tc>
          <w:tcPr>
            <w:tcW w:w="0" w:type="auto"/>
            <w:vAlign w:val="center"/>
          </w:tcPr>
          <w:p w:rsidR="00C45098" w:rsidRDefault="001F569F">
            <w:pPr>
              <w:pStyle w:val="ExampleText"/>
            </w:pPr>
            <w:r>
              <w:t>0000000E</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Prl</w:t>
            </w:r>
            <w:r>
              <w:rPr>
                <w:b/>
              </w:rPr>
              <w:t xml:space="preserve"> - GrpPrl[3]</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lastRenderedPageBreak/>
              <w:t>0000000E</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Sprm</w:t>
            </w:r>
            <w:r>
              <w:rPr>
                <w:b/>
              </w:rPr>
              <w:t xml:space="preserve"> - sprm</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0000000E</w:t>
            </w:r>
          </w:p>
        </w:tc>
        <w:tc>
          <w:tcPr>
            <w:tcW w:w="0" w:type="auto"/>
            <w:vAlign w:val="center"/>
          </w:tcPr>
          <w:p w:rsidR="00C45098" w:rsidRDefault="001F569F">
            <w:pPr>
              <w:pStyle w:val="ExampleText"/>
            </w:pPr>
            <w:r>
              <w:t>9 bits</w:t>
            </w:r>
          </w:p>
        </w:tc>
        <w:tc>
          <w:tcPr>
            <w:tcW w:w="0" w:type="auto"/>
            <w:vAlign w:val="center"/>
          </w:tcPr>
          <w:p w:rsidR="00C45098" w:rsidRDefault="001F569F">
            <w:pPr>
              <w:pStyle w:val="ExampleText"/>
            </w:pPr>
            <w:r>
              <w:t xml:space="preserve">        USHORT</w:t>
            </w:r>
            <w:r>
              <w:rPr>
                <w:b/>
              </w:rPr>
              <w:t xml:space="preserve"> - ispmd</w:t>
            </w:r>
          </w:p>
        </w:tc>
        <w:tc>
          <w:tcPr>
            <w:tcW w:w="0" w:type="auto"/>
            <w:vAlign w:val="center"/>
          </w:tcPr>
          <w:p w:rsidR="00C45098" w:rsidRDefault="001F569F">
            <w:pPr>
              <w:pStyle w:val="ExampleText"/>
            </w:pPr>
            <w:r>
              <w:t>0x001</w:t>
            </w:r>
          </w:p>
        </w:tc>
      </w:tr>
      <w:tr w:rsidR="00C45098" w:rsidTr="00C45098">
        <w:trPr>
          <w:trHeight w:val="320"/>
        </w:trPr>
        <w:tc>
          <w:tcPr>
            <w:tcW w:w="0" w:type="auto"/>
            <w:vAlign w:val="center"/>
          </w:tcPr>
          <w:p w:rsidR="00C45098" w:rsidRDefault="001F569F">
            <w:pPr>
              <w:pStyle w:val="ExampleText"/>
            </w:pPr>
            <w:r>
              <w:t>0000000E</w:t>
            </w:r>
          </w:p>
        </w:tc>
        <w:tc>
          <w:tcPr>
            <w:tcW w:w="0" w:type="auto"/>
            <w:vAlign w:val="center"/>
          </w:tcPr>
          <w:p w:rsidR="00C45098" w:rsidRDefault="001F569F">
            <w:pPr>
              <w:pStyle w:val="ExampleText"/>
            </w:pPr>
            <w:r>
              <w:t>1 bit</w:t>
            </w:r>
          </w:p>
        </w:tc>
        <w:tc>
          <w:tcPr>
            <w:tcW w:w="0" w:type="auto"/>
            <w:vAlign w:val="center"/>
          </w:tcPr>
          <w:p w:rsidR="00C45098" w:rsidRDefault="001F569F">
            <w:pPr>
              <w:pStyle w:val="ExampleText"/>
            </w:pPr>
            <w:r>
              <w:t xml:space="preserve">        USHORT</w:t>
            </w:r>
            <w:r>
              <w:rPr>
                <w:b/>
              </w:rPr>
              <w:t xml:space="preserve"> - fSpec</w:t>
            </w:r>
          </w:p>
        </w:tc>
        <w:tc>
          <w:tcPr>
            <w:tcW w:w="0" w:type="auto"/>
            <w:vAlign w:val="center"/>
          </w:tcPr>
          <w:p w:rsidR="00C45098" w:rsidRDefault="001F569F">
            <w:pPr>
              <w:pStyle w:val="ExampleText"/>
            </w:pPr>
            <w:r>
              <w:t>0x1</w:t>
            </w:r>
          </w:p>
        </w:tc>
      </w:tr>
      <w:tr w:rsidR="00C45098" w:rsidTr="00C45098">
        <w:trPr>
          <w:trHeight w:val="320"/>
        </w:trPr>
        <w:tc>
          <w:tcPr>
            <w:tcW w:w="0" w:type="auto"/>
            <w:vAlign w:val="center"/>
          </w:tcPr>
          <w:p w:rsidR="00C45098" w:rsidRDefault="001F569F">
            <w:pPr>
              <w:pStyle w:val="ExampleText"/>
            </w:pPr>
            <w:r>
              <w:t>0000000E</w:t>
            </w:r>
          </w:p>
        </w:tc>
        <w:tc>
          <w:tcPr>
            <w:tcW w:w="0" w:type="auto"/>
            <w:vAlign w:val="center"/>
          </w:tcPr>
          <w:p w:rsidR="00C45098" w:rsidRDefault="001F569F">
            <w:pPr>
              <w:pStyle w:val="ExampleText"/>
            </w:pPr>
            <w:r>
              <w:t>3 bits</w:t>
            </w:r>
          </w:p>
        </w:tc>
        <w:tc>
          <w:tcPr>
            <w:tcW w:w="0" w:type="auto"/>
            <w:vAlign w:val="center"/>
          </w:tcPr>
          <w:p w:rsidR="00C45098" w:rsidRDefault="001F569F">
            <w:pPr>
              <w:pStyle w:val="ExampleText"/>
            </w:pPr>
            <w:r>
              <w:t xml:space="preserve">        USHORT</w:t>
            </w:r>
            <w:r>
              <w:rPr>
                <w:b/>
              </w:rPr>
              <w:t xml:space="preserve"> - sgc</w:t>
            </w:r>
          </w:p>
        </w:tc>
        <w:tc>
          <w:tcPr>
            <w:tcW w:w="0" w:type="auto"/>
            <w:vAlign w:val="center"/>
          </w:tcPr>
          <w:p w:rsidR="00C45098" w:rsidRDefault="001F569F">
            <w:pPr>
              <w:pStyle w:val="ExampleText"/>
            </w:pPr>
            <w:r>
              <w:t>0x5</w:t>
            </w:r>
          </w:p>
        </w:tc>
      </w:tr>
      <w:tr w:rsidR="00C45098" w:rsidTr="00C45098">
        <w:trPr>
          <w:trHeight w:val="320"/>
        </w:trPr>
        <w:tc>
          <w:tcPr>
            <w:tcW w:w="0" w:type="auto"/>
            <w:vAlign w:val="center"/>
          </w:tcPr>
          <w:p w:rsidR="00C45098" w:rsidRDefault="001F569F">
            <w:pPr>
              <w:pStyle w:val="ExampleText"/>
            </w:pPr>
            <w:r>
              <w:t>0000000E</w:t>
            </w:r>
          </w:p>
        </w:tc>
        <w:tc>
          <w:tcPr>
            <w:tcW w:w="0" w:type="auto"/>
            <w:vAlign w:val="center"/>
          </w:tcPr>
          <w:p w:rsidR="00C45098" w:rsidRDefault="001F569F">
            <w:pPr>
              <w:pStyle w:val="ExampleText"/>
            </w:pPr>
            <w:r>
              <w:t>3 bits</w:t>
            </w:r>
          </w:p>
        </w:tc>
        <w:tc>
          <w:tcPr>
            <w:tcW w:w="0" w:type="auto"/>
            <w:vAlign w:val="center"/>
          </w:tcPr>
          <w:p w:rsidR="00C45098" w:rsidRDefault="001F569F">
            <w:pPr>
              <w:pStyle w:val="ExampleText"/>
            </w:pPr>
            <w:r>
              <w:t xml:space="preserve">        USHORT</w:t>
            </w:r>
            <w:r>
              <w:rPr>
                <w:b/>
              </w:rPr>
              <w:t xml:space="preserve"> - spra</w:t>
            </w:r>
          </w:p>
        </w:tc>
        <w:tc>
          <w:tcPr>
            <w:tcW w:w="0" w:type="auto"/>
            <w:vAlign w:val="center"/>
          </w:tcPr>
          <w:p w:rsidR="00C45098" w:rsidRDefault="001F569F">
            <w:pPr>
              <w:pStyle w:val="ExampleText"/>
            </w:pPr>
            <w:r>
              <w:t>0x4</w:t>
            </w:r>
          </w:p>
        </w:tc>
      </w:tr>
      <w:tr w:rsidR="00C45098" w:rsidTr="00C45098">
        <w:trPr>
          <w:trHeight w:val="320"/>
        </w:trPr>
        <w:tc>
          <w:tcPr>
            <w:tcW w:w="0" w:type="auto"/>
            <w:vAlign w:val="center"/>
          </w:tcPr>
          <w:p w:rsidR="00C45098" w:rsidRDefault="001F569F">
            <w:pPr>
              <w:pStyle w:val="ExampleText"/>
            </w:pPr>
            <w:r>
              <w:t>00000010</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SHORT</w:t>
            </w:r>
            <w:r>
              <w:rPr>
                <w:b/>
              </w:rPr>
              <w:t xml:space="preserve"> - operand</w:t>
            </w:r>
          </w:p>
        </w:tc>
        <w:tc>
          <w:tcPr>
            <w:tcW w:w="0" w:type="auto"/>
            <w:vAlign w:val="center"/>
          </w:tcPr>
          <w:p w:rsidR="00C45098" w:rsidRDefault="001F569F">
            <w:pPr>
              <w:pStyle w:val="ExampleText"/>
            </w:pPr>
            <w:r>
              <w:t>0x0000</w:t>
            </w:r>
          </w:p>
        </w:tc>
      </w:tr>
    </w:tbl>
    <w:p w:rsidR="00C45098" w:rsidRDefault="001F569F">
      <w:pPr>
        <w:pStyle w:val="Caption"/>
      </w:pPr>
      <w:r>
        <w:tab/>
      </w:r>
      <w:bookmarkStart w:id="4391" w:name="Example_Example_Table_Prl3"/>
      <w:r>
        <w:t xml:space="preserve">Figure </w:t>
      </w:r>
      <w:r>
        <w:fldChar w:fldCharType="begin"/>
      </w:r>
      <w:r>
        <w:instrText>SEQ Figure \* ARABIC</w:instrText>
      </w:r>
      <w:r>
        <w:fldChar w:fldCharType="separate"/>
      </w:r>
      <w:r>
        <w:rPr>
          <w:noProof/>
        </w:rPr>
        <w:t>44</w:t>
      </w:r>
      <w:r>
        <w:fldChar w:fldCharType="end"/>
      </w:r>
      <w:bookmarkEnd w:id="4391"/>
      <w:r>
        <w:t>: The fourth Prl in GrpPrl</w:t>
      </w:r>
    </w:p>
    <w:p w:rsidR="00C45098" w:rsidRDefault="001F569F">
      <w:pPr>
        <w:pStyle w:val="Definition-Field"/>
      </w:pPr>
      <w:r>
        <w:rPr>
          <w:b/>
        </w:rPr>
        <w:t xml:space="preserve">sprm.ispmd: </w:t>
      </w:r>
      <w:r>
        <w:t xml:space="preserve">If this value is 0x001 and </w:t>
      </w:r>
      <w:r>
        <w:rPr>
          <w:b/>
        </w:rPr>
        <w:t>fSpec</w:t>
      </w:r>
      <w:r>
        <w:t xml:space="preserve"> is set to 0x1, this is </w:t>
      </w:r>
      <w:hyperlink w:anchor="section_b39a6648501c436183664f042f579469" w:history="1">
        <w:r>
          <w:rPr>
            <w:rStyle w:val="Hyperlink"/>
          </w:rPr>
          <w:t>sprmTDxaLeft</w:t>
        </w:r>
      </w:hyperlink>
      <w:r>
        <w:t xml:space="preserve">. </w:t>
      </w:r>
    </w:p>
    <w:p w:rsidR="00C45098" w:rsidRDefault="001F569F">
      <w:pPr>
        <w:pStyle w:val="Definition-Field"/>
      </w:pPr>
      <w:r>
        <w:rPr>
          <w:b/>
        </w:rPr>
        <w:t xml:space="preserve">sprm.sgc: </w:t>
      </w:r>
      <w:r>
        <w:t xml:space="preserve">A value of 0x5 specifies that </w:t>
      </w:r>
      <w:r>
        <w:rPr>
          <w:b/>
        </w:rPr>
        <w:t>sprm</w:t>
      </w:r>
      <w:r>
        <w:t xml:space="preserve"> modifies a table property.</w:t>
      </w:r>
    </w:p>
    <w:p w:rsidR="00C45098" w:rsidRDefault="001F569F">
      <w:pPr>
        <w:pStyle w:val="Definition-Field"/>
      </w:pPr>
      <w:r>
        <w:rPr>
          <w:b/>
        </w:rPr>
        <w:t xml:space="preserve">sprm.spra: </w:t>
      </w:r>
      <w:r>
        <w:t xml:space="preserve">A value of 0x4 specifies that </w:t>
      </w:r>
      <w:r>
        <w:rPr>
          <w:b/>
        </w:rPr>
        <w:t>operand</w:t>
      </w:r>
      <w:r>
        <w:t xml:space="preserve"> is two bytes in size. </w:t>
      </w:r>
    </w:p>
    <w:p w:rsidR="00C45098" w:rsidRDefault="001F569F">
      <w:pPr>
        <w:pStyle w:val="Definition-Field"/>
      </w:pPr>
      <w:r>
        <w:rPr>
          <w:b/>
        </w:rPr>
        <w:t xml:space="preserve">operand: </w:t>
      </w:r>
      <w:r>
        <w:t xml:space="preserve">A value of 0x0000 specifies that the horizontal origin of the table is the </w:t>
      </w:r>
      <w:hyperlink w:anchor="gt_ccc2ab6c-db9b-4c67-9b95-21ce79e7358d">
        <w:r>
          <w:rPr>
            <w:rStyle w:val="HyperlinkGreen"/>
            <w:b/>
          </w:rPr>
          <w:t>logical left</w:t>
        </w:r>
      </w:hyperlink>
      <w:r>
        <w:t xml:space="preserve"> margin. This is further modified in </w:t>
      </w:r>
      <w:r>
        <w:rPr>
          <w:b/>
        </w:rPr>
        <w:t>GrpPrl[10]</w:t>
      </w:r>
      <w:r>
        <w:t xml:space="preserve">. </w:t>
      </w:r>
    </w:p>
    <w:p w:rsidR="00C45098" w:rsidRDefault="001F569F">
      <w:r>
        <w:t xml:space="preserve">The </w:t>
      </w:r>
      <w:r>
        <w:rPr>
          <w:b/>
        </w:rPr>
        <w:t>GrpPrl[3]</w:t>
      </w:r>
      <w:r>
        <w:t xml:space="preserve"> element is</w:t>
      </w:r>
      <w:r>
        <w:t xml:space="preserve"> 4 bytes in size, leaving 0x3A bytes for the rest of the </w:t>
      </w:r>
      <w:r>
        <w:rPr>
          <w:b/>
        </w:rPr>
        <w:t>GrpPrl</w:t>
      </w:r>
      <w:r>
        <w:t xml:space="preserve"> element. </w:t>
      </w:r>
    </w:p>
    <w:p w:rsidR="00C45098" w:rsidRDefault="001F569F">
      <w:r>
        <w:t xml:space="preserve">The following table shows the fifth </w:t>
      </w:r>
      <w:r>
        <w:rPr>
          <w:b/>
        </w:rPr>
        <w:t>Prl</w:t>
      </w:r>
      <w:r>
        <w:t xml:space="preserve"> in </w:t>
      </w:r>
      <w:r>
        <w:rPr>
          <w:b/>
        </w:rPr>
        <w:t>GrpPrl</w:t>
      </w:r>
      <w:r>
        <w:t xml:space="preserve">. </w:t>
      </w:r>
    </w:p>
    <w:tbl>
      <w:tblPr>
        <w:tblStyle w:val="Table-ShadedHeader"/>
        <w:tblW w:w="4690" w:type="pct"/>
        <w:tblLook w:val="04A0" w:firstRow="1" w:lastRow="0" w:firstColumn="1" w:lastColumn="0" w:noHBand="0" w:noVBand="1"/>
      </w:tblPr>
      <w:tblGrid>
        <w:gridCol w:w="1806"/>
        <w:gridCol w:w="1173"/>
        <w:gridCol w:w="4574"/>
        <w:gridCol w:w="1442"/>
      </w:tblGrid>
      <w:tr w:rsidR="00C45098" w:rsidTr="00C45098">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45098" w:rsidRDefault="001F569F">
            <w:pPr>
              <w:pStyle w:val="ExampleText"/>
            </w:pPr>
            <w:r>
              <w:rPr>
                <w:b/>
              </w:rPr>
              <w:t>Offset</w:t>
            </w:r>
          </w:p>
        </w:tc>
        <w:tc>
          <w:tcPr>
            <w:tcW w:w="0" w:type="auto"/>
            <w:vAlign w:val="center"/>
          </w:tcPr>
          <w:p w:rsidR="00C45098" w:rsidRDefault="001F569F">
            <w:pPr>
              <w:pStyle w:val="ExampleText"/>
            </w:pPr>
            <w:r>
              <w:rPr>
                <w:b/>
              </w:rPr>
              <w:t>Size</w:t>
            </w:r>
          </w:p>
        </w:tc>
        <w:tc>
          <w:tcPr>
            <w:tcW w:w="0" w:type="auto"/>
            <w:vAlign w:val="center"/>
          </w:tcPr>
          <w:p w:rsidR="00C45098" w:rsidRDefault="001F569F">
            <w:pPr>
              <w:pStyle w:val="ExampleText"/>
            </w:pPr>
            <w:r>
              <w:rPr>
                <w:b/>
              </w:rPr>
              <w:t>Structure</w:t>
            </w:r>
          </w:p>
        </w:tc>
        <w:tc>
          <w:tcPr>
            <w:tcW w:w="0" w:type="auto"/>
            <w:vAlign w:val="center"/>
          </w:tcPr>
          <w:p w:rsidR="00C45098" w:rsidRDefault="001F569F">
            <w:pPr>
              <w:pStyle w:val="ExampleText"/>
            </w:pPr>
            <w:r>
              <w:rPr>
                <w:b/>
              </w:rPr>
              <w:t>Value</w:t>
            </w:r>
          </w:p>
        </w:tc>
      </w:tr>
      <w:tr w:rsidR="00C45098" w:rsidTr="00C45098">
        <w:trPr>
          <w:trHeight w:val="320"/>
        </w:trPr>
        <w:tc>
          <w:tcPr>
            <w:tcW w:w="0" w:type="auto"/>
            <w:vAlign w:val="center"/>
          </w:tcPr>
          <w:p w:rsidR="00C45098" w:rsidRDefault="001F569F">
            <w:pPr>
              <w:pStyle w:val="ExampleText"/>
            </w:pPr>
            <w:r>
              <w:t>00000012</w:t>
            </w:r>
          </w:p>
        </w:tc>
        <w:tc>
          <w:tcPr>
            <w:tcW w:w="0" w:type="auto"/>
            <w:vAlign w:val="center"/>
          </w:tcPr>
          <w:p w:rsidR="00C45098" w:rsidRDefault="001F569F">
            <w:pPr>
              <w:pStyle w:val="ExampleText"/>
            </w:pPr>
            <w:r>
              <w:t>0006</w:t>
            </w:r>
          </w:p>
        </w:tc>
        <w:tc>
          <w:tcPr>
            <w:tcW w:w="0" w:type="auto"/>
            <w:vAlign w:val="center"/>
          </w:tcPr>
          <w:p w:rsidR="00C45098" w:rsidRDefault="001F569F">
            <w:pPr>
              <w:pStyle w:val="ExampleText"/>
            </w:pPr>
            <w:r>
              <w:t>Prl</w:t>
            </w:r>
            <w:r>
              <w:rPr>
                <w:b/>
              </w:rPr>
              <w:t xml:space="preserve"> - GrpPrl[4]</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00000012</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Sprm</w:t>
            </w:r>
            <w:r>
              <w:rPr>
                <w:b/>
              </w:rPr>
              <w:t xml:space="preserve"> - sprm</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00000012</w:t>
            </w:r>
          </w:p>
        </w:tc>
        <w:tc>
          <w:tcPr>
            <w:tcW w:w="0" w:type="auto"/>
            <w:vAlign w:val="center"/>
          </w:tcPr>
          <w:p w:rsidR="00C45098" w:rsidRDefault="001F569F">
            <w:pPr>
              <w:pStyle w:val="ExampleText"/>
            </w:pPr>
            <w:r>
              <w:t>9 bits</w:t>
            </w:r>
          </w:p>
        </w:tc>
        <w:tc>
          <w:tcPr>
            <w:tcW w:w="0" w:type="auto"/>
            <w:vAlign w:val="center"/>
          </w:tcPr>
          <w:p w:rsidR="00C45098" w:rsidRDefault="001F569F">
            <w:pPr>
              <w:pStyle w:val="ExampleText"/>
            </w:pPr>
            <w:r>
              <w:t xml:space="preserve">        USHORT</w:t>
            </w:r>
            <w:r>
              <w:rPr>
                <w:b/>
              </w:rPr>
              <w:t xml:space="preserve"> - ispmd</w:t>
            </w:r>
          </w:p>
        </w:tc>
        <w:tc>
          <w:tcPr>
            <w:tcW w:w="0" w:type="auto"/>
            <w:vAlign w:val="center"/>
          </w:tcPr>
          <w:p w:rsidR="00C45098" w:rsidRDefault="001F569F">
            <w:pPr>
              <w:pStyle w:val="ExampleText"/>
            </w:pPr>
            <w:r>
              <w:t>0x021</w:t>
            </w:r>
          </w:p>
        </w:tc>
      </w:tr>
      <w:tr w:rsidR="00C45098" w:rsidTr="00C45098">
        <w:trPr>
          <w:trHeight w:val="320"/>
        </w:trPr>
        <w:tc>
          <w:tcPr>
            <w:tcW w:w="0" w:type="auto"/>
            <w:vAlign w:val="center"/>
          </w:tcPr>
          <w:p w:rsidR="00C45098" w:rsidRDefault="001F569F">
            <w:pPr>
              <w:pStyle w:val="ExampleText"/>
            </w:pPr>
            <w:r>
              <w:t>00000012</w:t>
            </w:r>
          </w:p>
        </w:tc>
        <w:tc>
          <w:tcPr>
            <w:tcW w:w="0" w:type="auto"/>
            <w:vAlign w:val="center"/>
          </w:tcPr>
          <w:p w:rsidR="00C45098" w:rsidRDefault="001F569F">
            <w:pPr>
              <w:pStyle w:val="ExampleText"/>
            </w:pPr>
            <w:r>
              <w:t>1 bit</w:t>
            </w:r>
          </w:p>
        </w:tc>
        <w:tc>
          <w:tcPr>
            <w:tcW w:w="0" w:type="auto"/>
            <w:vAlign w:val="center"/>
          </w:tcPr>
          <w:p w:rsidR="00C45098" w:rsidRDefault="001F569F">
            <w:pPr>
              <w:pStyle w:val="ExampleText"/>
            </w:pPr>
            <w:r>
              <w:t xml:space="preserve">        USHORT</w:t>
            </w:r>
            <w:r>
              <w:rPr>
                <w:b/>
              </w:rPr>
              <w:t xml:space="preserve"> - fSpec</w:t>
            </w:r>
          </w:p>
        </w:tc>
        <w:tc>
          <w:tcPr>
            <w:tcW w:w="0" w:type="auto"/>
            <w:vAlign w:val="center"/>
          </w:tcPr>
          <w:p w:rsidR="00C45098" w:rsidRDefault="001F569F">
            <w:pPr>
              <w:pStyle w:val="ExampleText"/>
            </w:pPr>
            <w:r>
              <w:t>0x1</w:t>
            </w:r>
          </w:p>
        </w:tc>
      </w:tr>
      <w:tr w:rsidR="00C45098" w:rsidTr="00C45098">
        <w:trPr>
          <w:trHeight w:val="320"/>
        </w:trPr>
        <w:tc>
          <w:tcPr>
            <w:tcW w:w="0" w:type="auto"/>
            <w:vAlign w:val="center"/>
          </w:tcPr>
          <w:p w:rsidR="00C45098" w:rsidRDefault="001F569F">
            <w:pPr>
              <w:pStyle w:val="ExampleText"/>
            </w:pPr>
            <w:r>
              <w:t>00000012</w:t>
            </w:r>
          </w:p>
        </w:tc>
        <w:tc>
          <w:tcPr>
            <w:tcW w:w="0" w:type="auto"/>
            <w:vAlign w:val="center"/>
          </w:tcPr>
          <w:p w:rsidR="00C45098" w:rsidRDefault="001F569F">
            <w:pPr>
              <w:pStyle w:val="ExampleText"/>
            </w:pPr>
            <w:r>
              <w:t>3 bits</w:t>
            </w:r>
          </w:p>
        </w:tc>
        <w:tc>
          <w:tcPr>
            <w:tcW w:w="0" w:type="auto"/>
            <w:vAlign w:val="center"/>
          </w:tcPr>
          <w:p w:rsidR="00C45098" w:rsidRDefault="001F569F">
            <w:pPr>
              <w:pStyle w:val="ExampleText"/>
            </w:pPr>
            <w:r>
              <w:t xml:space="preserve">        USHORT</w:t>
            </w:r>
            <w:r>
              <w:rPr>
                <w:b/>
              </w:rPr>
              <w:t xml:space="preserve"> - sgc</w:t>
            </w:r>
          </w:p>
        </w:tc>
        <w:tc>
          <w:tcPr>
            <w:tcW w:w="0" w:type="auto"/>
            <w:vAlign w:val="center"/>
          </w:tcPr>
          <w:p w:rsidR="00C45098" w:rsidRDefault="001F569F">
            <w:pPr>
              <w:pStyle w:val="ExampleText"/>
            </w:pPr>
            <w:r>
              <w:t>0x5</w:t>
            </w:r>
          </w:p>
        </w:tc>
      </w:tr>
      <w:tr w:rsidR="00C45098" w:rsidTr="00C45098">
        <w:trPr>
          <w:trHeight w:val="320"/>
        </w:trPr>
        <w:tc>
          <w:tcPr>
            <w:tcW w:w="0" w:type="auto"/>
            <w:vAlign w:val="center"/>
          </w:tcPr>
          <w:p w:rsidR="00C45098" w:rsidRDefault="001F569F">
            <w:pPr>
              <w:pStyle w:val="ExampleText"/>
            </w:pPr>
            <w:r>
              <w:t>00000012</w:t>
            </w:r>
          </w:p>
        </w:tc>
        <w:tc>
          <w:tcPr>
            <w:tcW w:w="0" w:type="auto"/>
            <w:vAlign w:val="center"/>
          </w:tcPr>
          <w:p w:rsidR="00C45098" w:rsidRDefault="001F569F">
            <w:pPr>
              <w:pStyle w:val="ExampleText"/>
            </w:pPr>
            <w:r>
              <w:t>3 bits</w:t>
            </w:r>
          </w:p>
        </w:tc>
        <w:tc>
          <w:tcPr>
            <w:tcW w:w="0" w:type="auto"/>
            <w:vAlign w:val="center"/>
          </w:tcPr>
          <w:p w:rsidR="00C45098" w:rsidRDefault="001F569F">
            <w:pPr>
              <w:pStyle w:val="ExampleText"/>
            </w:pPr>
            <w:r>
              <w:t xml:space="preserve">        USHORT</w:t>
            </w:r>
            <w:r>
              <w:rPr>
                <w:b/>
              </w:rPr>
              <w:t xml:space="preserve"> - spra</w:t>
            </w:r>
          </w:p>
        </w:tc>
        <w:tc>
          <w:tcPr>
            <w:tcW w:w="0" w:type="auto"/>
            <w:vAlign w:val="center"/>
          </w:tcPr>
          <w:p w:rsidR="00C45098" w:rsidRDefault="001F569F">
            <w:pPr>
              <w:pStyle w:val="ExampleText"/>
            </w:pPr>
            <w:r>
              <w:t>0x3</w:t>
            </w:r>
          </w:p>
        </w:tc>
      </w:tr>
      <w:tr w:rsidR="00C45098" w:rsidTr="00C45098">
        <w:trPr>
          <w:trHeight w:val="320"/>
        </w:trPr>
        <w:tc>
          <w:tcPr>
            <w:tcW w:w="0" w:type="auto"/>
            <w:vAlign w:val="center"/>
          </w:tcPr>
          <w:p w:rsidR="00C45098" w:rsidRDefault="001F569F">
            <w:pPr>
              <w:pStyle w:val="ExampleText"/>
            </w:pPr>
            <w:r>
              <w:t>00000014</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w:t>
            </w:r>
            <w:hyperlink w:anchor="Section_082d49fd8f964fd9ac6e61bd7c00b90d">
              <w:r>
                <w:rPr>
                  <w:rStyle w:val="Hyperlink"/>
                </w:rPr>
                <w:t>TInsertOperand</w:t>
              </w:r>
            </w:hyperlink>
            <w:r>
              <w:rPr>
                <w:b/>
              </w:rPr>
              <w:t xml:space="preserve"> - operand</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00000014</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BYTE</w:t>
            </w:r>
            <w:r>
              <w:rPr>
                <w:b/>
              </w:rPr>
              <w:t xml:space="preserve"> - itcFirst</w:t>
            </w:r>
          </w:p>
        </w:tc>
        <w:tc>
          <w:tcPr>
            <w:tcW w:w="0" w:type="auto"/>
            <w:vAlign w:val="center"/>
          </w:tcPr>
          <w:p w:rsidR="00C45098" w:rsidRDefault="001F569F">
            <w:pPr>
              <w:pStyle w:val="ExampleText"/>
            </w:pPr>
            <w:r>
              <w:t>0x00</w:t>
            </w:r>
          </w:p>
        </w:tc>
      </w:tr>
      <w:tr w:rsidR="00C45098" w:rsidTr="00C45098">
        <w:trPr>
          <w:trHeight w:val="320"/>
        </w:trPr>
        <w:tc>
          <w:tcPr>
            <w:tcW w:w="0" w:type="auto"/>
            <w:vAlign w:val="center"/>
          </w:tcPr>
          <w:p w:rsidR="00C45098" w:rsidRDefault="001F569F">
            <w:pPr>
              <w:pStyle w:val="ExampleText"/>
            </w:pPr>
            <w:r>
              <w:t>00000015</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BYTE</w:t>
            </w:r>
            <w:r>
              <w:rPr>
                <w:b/>
              </w:rPr>
              <w:t xml:space="preserve"> - ctc</w:t>
            </w:r>
          </w:p>
        </w:tc>
        <w:tc>
          <w:tcPr>
            <w:tcW w:w="0" w:type="auto"/>
            <w:vAlign w:val="center"/>
          </w:tcPr>
          <w:p w:rsidR="00C45098" w:rsidRDefault="001F569F">
            <w:pPr>
              <w:pStyle w:val="ExampleText"/>
            </w:pPr>
            <w:r>
              <w:t>0x02</w:t>
            </w:r>
          </w:p>
        </w:tc>
      </w:tr>
      <w:tr w:rsidR="00C45098" w:rsidTr="00C45098">
        <w:trPr>
          <w:trHeight w:val="320"/>
        </w:trPr>
        <w:tc>
          <w:tcPr>
            <w:tcW w:w="0" w:type="auto"/>
            <w:vAlign w:val="center"/>
          </w:tcPr>
          <w:p w:rsidR="00C45098" w:rsidRDefault="001F569F">
            <w:pPr>
              <w:pStyle w:val="ExampleText"/>
            </w:pPr>
            <w:r>
              <w:t>00000016</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USHORT</w:t>
            </w:r>
            <w:r>
              <w:rPr>
                <w:b/>
              </w:rPr>
              <w:t xml:space="preserve"> - dxaCol</w:t>
            </w:r>
          </w:p>
        </w:tc>
        <w:tc>
          <w:tcPr>
            <w:tcW w:w="0" w:type="auto"/>
            <w:vAlign w:val="center"/>
          </w:tcPr>
          <w:p w:rsidR="00C45098" w:rsidRDefault="001F569F">
            <w:pPr>
              <w:pStyle w:val="ExampleText"/>
            </w:pPr>
            <w:r>
              <w:t>0x0168</w:t>
            </w:r>
          </w:p>
        </w:tc>
      </w:tr>
    </w:tbl>
    <w:p w:rsidR="00C45098" w:rsidRDefault="001F569F">
      <w:pPr>
        <w:pStyle w:val="Caption"/>
      </w:pPr>
      <w:r>
        <w:tab/>
      </w:r>
      <w:bookmarkStart w:id="4392" w:name="Example_Example_Table_Prl4"/>
      <w:r>
        <w:t xml:space="preserve">Figure </w:t>
      </w:r>
      <w:r>
        <w:fldChar w:fldCharType="begin"/>
      </w:r>
      <w:r>
        <w:instrText>SEQ Figure \* ARABIC</w:instrText>
      </w:r>
      <w:r>
        <w:fldChar w:fldCharType="separate"/>
      </w:r>
      <w:r>
        <w:rPr>
          <w:noProof/>
        </w:rPr>
        <w:t>45</w:t>
      </w:r>
      <w:r>
        <w:fldChar w:fldCharType="end"/>
      </w:r>
      <w:bookmarkEnd w:id="4392"/>
      <w:r>
        <w:t>: The fifth Prl in GrpPrl</w:t>
      </w:r>
    </w:p>
    <w:p w:rsidR="00C45098" w:rsidRDefault="001F569F">
      <w:pPr>
        <w:pStyle w:val="Definition-Field"/>
      </w:pPr>
      <w:r>
        <w:rPr>
          <w:b/>
        </w:rPr>
        <w:t xml:space="preserve">sprm.ispmd: </w:t>
      </w:r>
      <w:r>
        <w:t xml:space="preserve">If this value is 0x021 and </w:t>
      </w:r>
      <w:r>
        <w:rPr>
          <w:b/>
        </w:rPr>
        <w:t>fSpec</w:t>
      </w:r>
      <w:r>
        <w:t xml:space="preserve"> is set to 0x1, this is </w:t>
      </w:r>
      <w:r>
        <w:t xml:space="preserve">sprmTInsert. </w:t>
      </w:r>
    </w:p>
    <w:p w:rsidR="00C45098" w:rsidRDefault="001F569F">
      <w:pPr>
        <w:pStyle w:val="Definition-Field"/>
      </w:pPr>
      <w:r>
        <w:rPr>
          <w:b/>
        </w:rPr>
        <w:t xml:space="preserve">sprm.sgc: </w:t>
      </w:r>
      <w:r>
        <w:t xml:space="preserve">A value of 0x5 specifies that </w:t>
      </w:r>
      <w:r>
        <w:rPr>
          <w:b/>
        </w:rPr>
        <w:t>sprm</w:t>
      </w:r>
      <w:r>
        <w:t xml:space="preserve"> modifies a table property. </w:t>
      </w:r>
    </w:p>
    <w:p w:rsidR="00C45098" w:rsidRDefault="001F569F">
      <w:pPr>
        <w:pStyle w:val="Definition-Field"/>
      </w:pPr>
      <w:r>
        <w:rPr>
          <w:b/>
        </w:rPr>
        <w:t xml:space="preserve">sprm.spra: </w:t>
      </w:r>
      <w:r>
        <w:t xml:space="preserve">A value of 0x3 specifies that </w:t>
      </w:r>
      <w:r>
        <w:rPr>
          <w:b/>
        </w:rPr>
        <w:t>operand</w:t>
      </w:r>
      <w:r>
        <w:t xml:space="preserve"> is 4 bytes in size. </w:t>
      </w:r>
    </w:p>
    <w:p w:rsidR="00C45098" w:rsidRDefault="001F569F">
      <w:pPr>
        <w:pStyle w:val="Definition-Field"/>
      </w:pPr>
      <w:r>
        <w:rPr>
          <w:b/>
        </w:rPr>
        <w:t xml:space="preserve">operand.itcFirst: </w:t>
      </w:r>
      <w:r>
        <w:t>A value of 0x00 specifies the zero-based index of the first cell definition to be</w:t>
      </w:r>
      <w:r>
        <w:t xml:space="preserve"> inserted. Because no cells are defined, 0x00 is the only valid value for </w:t>
      </w:r>
      <w:r>
        <w:rPr>
          <w:b/>
        </w:rPr>
        <w:t>itcFirst</w:t>
      </w:r>
      <w:r>
        <w:t xml:space="preserve">. </w:t>
      </w:r>
    </w:p>
    <w:p w:rsidR="00C45098" w:rsidRDefault="001F569F">
      <w:pPr>
        <w:pStyle w:val="Definition-Field"/>
      </w:pPr>
      <w:r>
        <w:rPr>
          <w:b/>
        </w:rPr>
        <w:t xml:space="preserve">operand.ctc: </w:t>
      </w:r>
      <w:r>
        <w:t>A value of 0x02 specifies the number of cell definitions to insert. This row has two cells.</w:t>
      </w:r>
    </w:p>
    <w:p w:rsidR="00C45098" w:rsidRDefault="001F569F">
      <w:pPr>
        <w:pStyle w:val="Definition-Field"/>
      </w:pPr>
      <w:r>
        <w:rPr>
          <w:b/>
        </w:rPr>
        <w:lastRenderedPageBreak/>
        <w:t xml:space="preserve">operand.dxaCol: </w:t>
      </w:r>
      <w:r>
        <w:t>A value of 0x0168 specifies that each of the newly</w:t>
      </w:r>
      <w:r>
        <w:t xml:space="preserve"> inserted cells is 0x0168 </w:t>
      </w:r>
      <w:hyperlink w:anchor="gt_4b82472c-103d-4eff-a07e-6a0f784e3382">
        <w:r>
          <w:rPr>
            <w:rStyle w:val="HyperlinkGreen"/>
            <w:b/>
          </w:rPr>
          <w:t>twips</w:t>
        </w:r>
      </w:hyperlink>
      <w:r>
        <w:t xml:space="preserve"> wide. </w:t>
      </w:r>
    </w:p>
    <w:p w:rsidR="00C45098" w:rsidRDefault="001F569F">
      <w:r>
        <w:t xml:space="preserve">The </w:t>
      </w:r>
      <w:r>
        <w:rPr>
          <w:b/>
        </w:rPr>
        <w:t>GrpPrl[4]</w:t>
      </w:r>
      <w:r>
        <w:t xml:space="preserve"> element is 6 bytes in size, leaving 0x34 for the rest of the </w:t>
      </w:r>
      <w:r>
        <w:rPr>
          <w:b/>
        </w:rPr>
        <w:t>GrpPrl</w:t>
      </w:r>
      <w:r>
        <w:t xml:space="preserve"> element.</w:t>
      </w:r>
    </w:p>
    <w:p w:rsidR="00C45098" w:rsidRDefault="001F569F">
      <w:r>
        <w:t xml:space="preserve">The following table shows the sixth </w:t>
      </w:r>
      <w:r>
        <w:rPr>
          <w:b/>
        </w:rPr>
        <w:t>Prl</w:t>
      </w:r>
      <w:r>
        <w:t xml:space="preserve"> in the </w:t>
      </w:r>
      <w:r>
        <w:rPr>
          <w:b/>
        </w:rPr>
        <w:t>GrpPrl</w:t>
      </w:r>
      <w:r>
        <w:t xml:space="preserve"> element.</w:t>
      </w:r>
    </w:p>
    <w:tbl>
      <w:tblPr>
        <w:tblStyle w:val="Table-ShadedHeader"/>
        <w:tblW w:w="4690" w:type="pct"/>
        <w:tblLook w:val="04A0" w:firstRow="1" w:lastRow="0" w:firstColumn="1" w:lastColumn="0" w:noHBand="0" w:noVBand="1"/>
      </w:tblPr>
      <w:tblGrid>
        <w:gridCol w:w="1555"/>
        <w:gridCol w:w="990"/>
        <w:gridCol w:w="5218"/>
        <w:gridCol w:w="1232"/>
      </w:tblGrid>
      <w:tr w:rsidR="00C45098" w:rsidTr="00C45098">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45098" w:rsidRDefault="001F569F">
            <w:pPr>
              <w:pStyle w:val="ExampleText"/>
            </w:pPr>
            <w:r>
              <w:rPr>
                <w:b/>
              </w:rPr>
              <w:t>O</w:t>
            </w:r>
            <w:r>
              <w:rPr>
                <w:b/>
              </w:rPr>
              <w:t>ffset</w:t>
            </w:r>
          </w:p>
        </w:tc>
        <w:tc>
          <w:tcPr>
            <w:tcW w:w="0" w:type="auto"/>
            <w:vAlign w:val="center"/>
          </w:tcPr>
          <w:p w:rsidR="00C45098" w:rsidRDefault="001F569F">
            <w:pPr>
              <w:pStyle w:val="ExampleText"/>
            </w:pPr>
            <w:r>
              <w:rPr>
                <w:b/>
              </w:rPr>
              <w:t>Size</w:t>
            </w:r>
          </w:p>
        </w:tc>
        <w:tc>
          <w:tcPr>
            <w:tcW w:w="0" w:type="auto"/>
            <w:vAlign w:val="center"/>
          </w:tcPr>
          <w:p w:rsidR="00C45098" w:rsidRDefault="001F569F">
            <w:pPr>
              <w:pStyle w:val="ExampleText"/>
            </w:pPr>
            <w:r>
              <w:rPr>
                <w:b/>
              </w:rPr>
              <w:t>Structure</w:t>
            </w:r>
          </w:p>
        </w:tc>
        <w:tc>
          <w:tcPr>
            <w:tcW w:w="0" w:type="auto"/>
            <w:vAlign w:val="center"/>
          </w:tcPr>
          <w:p w:rsidR="00C45098" w:rsidRDefault="001F569F">
            <w:pPr>
              <w:pStyle w:val="ExampleText"/>
            </w:pPr>
            <w:r>
              <w:rPr>
                <w:b/>
              </w:rPr>
              <w:t>Value</w:t>
            </w:r>
          </w:p>
        </w:tc>
      </w:tr>
      <w:tr w:rsidR="00C45098" w:rsidTr="00C45098">
        <w:trPr>
          <w:trHeight w:val="320"/>
        </w:trPr>
        <w:tc>
          <w:tcPr>
            <w:tcW w:w="0" w:type="auto"/>
            <w:vAlign w:val="center"/>
          </w:tcPr>
          <w:p w:rsidR="00C45098" w:rsidRDefault="001F569F">
            <w:pPr>
              <w:pStyle w:val="ExampleText"/>
            </w:pPr>
            <w:r>
              <w:t>00000018</w:t>
            </w:r>
          </w:p>
        </w:tc>
        <w:tc>
          <w:tcPr>
            <w:tcW w:w="0" w:type="auto"/>
            <w:vAlign w:val="center"/>
          </w:tcPr>
          <w:p w:rsidR="00C45098" w:rsidRDefault="001F569F">
            <w:pPr>
              <w:pStyle w:val="ExampleText"/>
            </w:pPr>
            <w:r>
              <w:t>0008</w:t>
            </w:r>
          </w:p>
        </w:tc>
        <w:tc>
          <w:tcPr>
            <w:tcW w:w="0" w:type="auto"/>
            <w:vAlign w:val="center"/>
          </w:tcPr>
          <w:p w:rsidR="00C45098" w:rsidRDefault="001F569F">
            <w:pPr>
              <w:pStyle w:val="ExampleText"/>
            </w:pPr>
            <w:r>
              <w:t>Prl</w:t>
            </w:r>
            <w:r>
              <w:rPr>
                <w:b/>
              </w:rPr>
              <w:t xml:space="preserve"> - GrpPrl[5]</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00000018</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Sprm</w:t>
            </w:r>
            <w:r>
              <w:rPr>
                <w:b/>
              </w:rPr>
              <w:t xml:space="preserve"> - sprm</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00000018</w:t>
            </w:r>
          </w:p>
        </w:tc>
        <w:tc>
          <w:tcPr>
            <w:tcW w:w="0" w:type="auto"/>
            <w:vAlign w:val="center"/>
          </w:tcPr>
          <w:p w:rsidR="00C45098" w:rsidRDefault="001F569F">
            <w:pPr>
              <w:pStyle w:val="ExampleText"/>
            </w:pPr>
            <w:r>
              <w:t>9 bits</w:t>
            </w:r>
          </w:p>
        </w:tc>
        <w:tc>
          <w:tcPr>
            <w:tcW w:w="0" w:type="auto"/>
            <w:vAlign w:val="center"/>
          </w:tcPr>
          <w:p w:rsidR="00C45098" w:rsidRDefault="001F569F">
            <w:pPr>
              <w:pStyle w:val="ExampleText"/>
            </w:pPr>
            <w:r>
              <w:t xml:space="preserve">        USHORT</w:t>
            </w:r>
            <w:r>
              <w:rPr>
                <w:b/>
              </w:rPr>
              <w:t xml:space="preserve"> - ispmd</w:t>
            </w:r>
          </w:p>
        </w:tc>
        <w:tc>
          <w:tcPr>
            <w:tcW w:w="0" w:type="auto"/>
            <w:vAlign w:val="center"/>
          </w:tcPr>
          <w:p w:rsidR="00C45098" w:rsidRDefault="001F569F">
            <w:pPr>
              <w:pStyle w:val="ExampleText"/>
            </w:pPr>
            <w:r>
              <w:t>0x035</w:t>
            </w:r>
          </w:p>
        </w:tc>
      </w:tr>
      <w:tr w:rsidR="00C45098" w:rsidTr="00C45098">
        <w:trPr>
          <w:trHeight w:val="320"/>
        </w:trPr>
        <w:tc>
          <w:tcPr>
            <w:tcW w:w="0" w:type="auto"/>
            <w:vAlign w:val="center"/>
          </w:tcPr>
          <w:p w:rsidR="00C45098" w:rsidRDefault="001F569F">
            <w:pPr>
              <w:pStyle w:val="ExampleText"/>
            </w:pPr>
            <w:r>
              <w:t>00000018</w:t>
            </w:r>
          </w:p>
        </w:tc>
        <w:tc>
          <w:tcPr>
            <w:tcW w:w="0" w:type="auto"/>
            <w:vAlign w:val="center"/>
          </w:tcPr>
          <w:p w:rsidR="00C45098" w:rsidRDefault="001F569F">
            <w:pPr>
              <w:pStyle w:val="ExampleText"/>
            </w:pPr>
            <w:r>
              <w:t>1 bit</w:t>
            </w:r>
          </w:p>
        </w:tc>
        <w:tc>
          <w:tcPr>
            <w:tcW w:w="0" w:type="auto"/>
            <w:vAlign w:val="center"/>
          </w:tcPr>
          <w:p w:rsidR="00C45098" w:rsidRDefault="001F569F">
            <w:pPr>
              <w:pStyle w:val="ExampleText"/>
            </w:pPr>
            <w:r>
              <w:t xml:space="preserve">        USHORT</w:t>
            </w:r>
            <w:r>
              <w:rPr>
                <w:b/>
              </w:rPr>
              <w:t xml:space="preserve"> - fSpec</w:t>
            </w:r>
          </w:p>
        </w:tc>
        <w:tc>
          <w:tcPr>
            <w:tcW w:w="0" w:type="auto"/>
            <w:vAlign w:val="center"/>
          </w:tcPr>
          <w:p w:rsidR="00C45098" w:rsidRDefault="001F569F">
            <w:pPr>
              <w:pStyle w:val="ExampleText"/>
            </w:pPr>
            <w:r>
              <w:t>0x1</w:t>
            </w:r>
          </w:p>
        </w:tc>
      </w:tr>
      <w:tr w:rsidR="00C45098" w:rsidTr="00C45098">
        <w:trPr>
          <w:trHeight w:val="320"/>
        </w:trPr>
        <w:tc>
          <w:tcPr>
            <w:tcW w:w="0" w:type="auto"/>
            <w:vAlign w:val="center"/>
          </w:tcPr>
          <w:p w:rsidR="00C45098" w:rsidRDefault="001F569F">
            <w:pPr>
              <w:pStyle w:val="ExampleText"/>
            </w:pPr>
            <w:r>
              <w:t>00000018</w:t>
            </w:r>
          </w:p>
        </w:tc>
        <w:tc>
          <w:tcPr>
            <w:tcW w:w="0" w:type="auto"/>
            <w:vAlign w:val="center"/>
          </w:tcPr>
          <w:p w:rsidR="00C45098" w:rsidRDefault="001F569F">
            <w:pPr>
              <w:pStyle w:val="ExampleText"/>
            </w:pPr>
            <w:r>
              <w:t>3 bits</w:t>
            </w:r>
          </w:p>
        </w:tc>
        <w:tc>
          <w:tcPr>
            <w:tcW w:w="0" w:type="auto"/>
            <w:vAlign w:val="center"/>
          </w:tcPr>
          <w:p w:rsidR="00C45098" w:rsidRDefault="001F569F">
            <w:pPr>
              <w:pStyle w:val="ExampleText"/>
            </w:pPr>
            <w:r>
              <w:t xml:space="preserve">        USHORT</w:t>
            </w:r>
            <w:r>
              <w:rPr>
                <w:b/>
              </w:rPr>
              <w:t xml:space="preserve"> - sgc</w:t>
            </w:r>
          </w:p>
        </w:tc>
        <w:tc>
          <w:tcPr>
            <w:tcW w:w="0" w:type="auto"/>
            <w:vAlign w:val="center"/>
          </w:tcPr>
          <w:p w:rsidR="00C45098" w:rsidRDefault="001F569F">
            <w:pPr>
              <w:pStyle w:val="ExampleText"/>
            </w:pPr>
            <w:r>
              <w:t>0x5</w:t>
            </w:r>
          </w:p>
        </w:tc>
      </w:tr>
      <w:tr w:rsidR="00C45098" w:rsidTr="00C45098">
        <w:trPr>
          <w:trHeight w:val="320"/>
        </w:trPr>
        <w:tc>
          <w:tcPr>
            <w:tcW w:w="0" w:type="auto"/>
            <w:vAlign w:val="center"/>
          </w:tcPr>
          <w:p w:rsidR="00C45098" w:rsidRDefault="001F569F">
            <w:pPr>
              <w:pStyle w:val="ExampleText"/>
            </w:pPr>
            <w:r>
              <w:t>00000018</w:t>
            </w:r>
          </w:p>
        </w:tc>
        <w:tc>
          <w:tcPr>
            <w:tcW w:w="0" w:type="auto"/>
            <w:vAlign w:val="center"/>
          </w:tcPr>
          <w:p w:rsidR="00C45098" w:rsidRDefault="001F569F">
            <w:pPr>
              <w:pStyle w:val="ExampleText"/>
            </w:pPr>
            <w:r>
              <w:t>3 bits</w:t>
            </w:r>
          </w:p>
        </w:tc>
        <w:tc>
          <w:tcPr>
            <w:tcW w:w="0" w:type="auto"/>
            <w:vAlign w:val="center"/>
          </w:tcPr>
          <w:p w:rsidR="00C45098" w:rsidRDefault="001F569F">
            <w:pPr>
              <w:pStyle w:val="ExampleText"/>
            </w:pPr>
            <w:r>
              <w:t xml:space="preserve">        USHORT</w:t>
            </w:r>
            <w:r>
              <w:rPr>
                <w:b/>
              </w:rPr>
              <w:t xml:space="preserve"> - spra</w:t>
            </w:r>
          </w:p>
        </w:tc>
        <w:tc>
          <w:tcPr>
            <w:tcW w:w="0" w:type="auto"/>
            <w:vAlign w:val="center"/>
          </w:tcPr>
          <w:p w:rsidR="00C45098" w:rsidRDefault="001F569F">
            <w:pPr>
              <w:pStyle w:val="ExampleText"/>
            </w:pPr>
            <w:r>
              <w:t>0x6</w:t>
            </w:r>
          </w:p>
        </w:tc>
      </w:tr>
      <w:tr w:rsidR="00C45098" w:rsidTr="00C45098">
        <w:trPr>
          <w:trHeight w:val="320"/>
        </w:trPr>
        <w:tc>
          <w:tcPr>
            <w:tcW w:w="0" w:type="auto"/>
            <w:vAlign w:val="center"/>
          </w:tcPr>
          <w:p w:rsidR="00C45098" w:rsidRDefault="001F569F">
            <w:pPr>
              <w:pStyle w:val="ExampleText"/>
            </w:pPr>
            <w:r>
              <w:t>0000001A</w:t>
            </w:r>
          </w:p>
        </w:tc>
        <w:tc>
          <w:tcPr>
            <w:tcW w:w="0" w:type="auto"/>
            <w:vAlign w:val="center"/>
          </w:tcPr>
          <w:p w:rsidR="00C45098" w:rsidRDefault="001F569F">
            <w:pPr>
              <w:pStyle w:val="ExampleText"/>
            </w:pPr>
            <w:r>
              <w:t>0006</w:t>
            </w:r>
          </w:p>
        </w:tc>
        <w:tc>
          <w:tcPr>
            <w:tcW w:w="0" w:type="auto"/>
            <w:vAlign w:val="center"/>
          </w:tcPr>
          <w:p w:rsidR="00C45098" w:rsidRDefault="001F569F">
            <w:pPr>
              <w:pStyle w:val="ExampleText"/>
            </w:pPr>
            <w:r>
              <w:t xml:space="preserve">    </w:t>
            </w:r>
            <w:hyperlink w:anchor="Section_e0d4c0db623d4a6f94d248e05f34f564">
              <w:r>
                <w:rPr>
                  <w:rStyle w:val="Hyperlink"/>
                </w:rPr>
                <w:t>TableCellWidthOperand</w:t>
              </w:r>
            </w:hyperlink>
            <w:r>
              <w:rPr>
                <w:b/>
              </w:rPr>
              <w:t xml:space="preserve"> - operand</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0000001A</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BYTE</w:t>
            </w:r>
            <w:r>
              <w:rPr>
                <w:b/>
              </w:rPr>
              <w:t xml:space="preserve"> - cb</w:t>
            </w:r>
          </w:p>
        </w:tc>
        <w:tc>
          <w:tcPr>
            <w:tcW w:w="0" w:type="auto"/>
            <w:vAlign w:val="center"/>
          </w:tcPr>
          <w:p w:rsidR="00C45098" w:rsidRDefault="001F569F">
            <w:pPr>
              <w:pStyle w:val="ExampleText"/>
            </w:pPr>
            <w:r>
              <w:t>0x05</w:t>
            </w:r>
          </w:p>
        </w:tc>
      </w:tr>
      <w:tr w:rsidR="00C45098" w:rsidTr="00C45098">
        <w:trPr>
          <w:trHeight w:val="320"/>
        </w:trPr>
        <w:tc>
          <w:tcPr>
            <w:tcW w:w="0" w:type="auto"/>
            <w:vAlign w:val="center"/>
          </w:tcPr>
          <w:p w:rsidR="00C45098" w:rsidRDefault="001F569F">
            <w:pPr>
              <w:pStyle w:val="ExampleText"/>
            </w:pPr>
            <w:r>
              <w:t>0000001B</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w:t>
            </w:r>
            <w:hyperlink w:anchor="Section_61341a2cb8da4e52ba62b2b0d5efadc4">
              <w:r>
                <w:rPr>
                  <w:rStyle w:val="Hyperlink"/>
                </w:rPr>
                <w:t>ItcFirstLim</w:t>
              </w:r>
            </w:hyperlink>
            <w:r>
              <w:rPr>
                <w:b/>
              </w:rPr>
              <w:t xml:space="preserve"> - itc</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0000001B</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SHORT</w:t>
            </w:r>
            <w:r>
              <w:rPr>
                <w:b/>
              </w:rPr>
              <w:t xml:space="preserve"> - itcFirst</w:t>
            </w:r>
          </w:p>
        </w:tc>
        <w:tc>
          <w:tcPr>
            <w:tcW w:w="0" w:type="auto"/>
            <w:vAlign w:val="center"/>
          </w:tcPr>
          <w:p w:rsidR="00C45098" w:rsidRDefault="001F569F">
            <w:pPr>
              <w:pStyle w:val="ExampleText"/>
            </w:pPr>
            <w:r>
              <w:t>0x00</w:t>
            </w:r>
          </w:p>
        </w:tc>
      </w:tr>
      <w:tr w:rsidR="00C45098" w:rsidTr="00C45098">
        <w:trPr>
          <w:trHeight w:val="320"/>
        </w:trPr>
        <w:tc>
          <w:tcPr>
            <w:tcW w:w="0" w:type="auto"/>
            <w:vAlign w:val="center"/>
          </w:tcPr>
          <w:p w:rsidR="00C45098" w:rsidRDefault="001F569F">
            <w:pPr>
              <w:pStyle w:val="ExampleText"/>
            </w:pPr>
            <w:r>
              <w:t>0000001B</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SHORT</w:t>
            </w:r>
            <w:r>
              <w:rPr>
                <w:b/>
              </w:rPr>
              <w:t xml:space="preserve"> - itcLim</w:t>
            </w:r>
          </w:p>
        </w:tc>
        <w:tc>
          <w:tcPr>
            <w:tcW w:w="0" w:type="auto"/>
            <w:vAlign w:val="center"/>
          </w:tcPr>
          <w:p w:rsidR="00C45098" w:rsidRDefault="001F569F">
            <w:pPr>
              <w:pStyle w:val="ExampleText"/>
            </w:pPr>
            <w:r>
              <w:t>0x01</w:t>
            </w:r>
          </w:p>
        </w:tc>
      </w:tr>
      <w:tr w:rsidR="00C45098" w:rsidTr="00C45098">
        <w:trPr>
          <w:trHeight w:val="320"/>
        </w:trPr>
        <w:tc>
          <w:tcPr>
            <w:tcW w:w="0" w:type="auto"/>
            <w:vAlign w:val="center"/>
          </w:tcPr>
          <w:p w:rsidR="00C45098" w:rsidRDefault="001F569F">
            <w:pPr>
              <w:pStyle w:val="ExampleText"/>
            </w:pPr>
            <w:r>
              <w:t>0000001D</w:t>
            </w:r>
          </w:p>
        </w:tc>
        <w:tc>
          <w:tcPr>
            <w:tcW w:w="0" w:type="auto"/>
            <w:vAlign w:val="center"/>
          </w:tcPr>
          <w:p w:rsidR="00C45098" w:rsidRDefault="001F569F">
            <w:pPr>
              <w:pStyle w:val="ExampleText"/>
            </w:pPr>
            <w:r>
              <w:t>0003</w:t>
            </w:r>
          </w:p>
        </w:tc>
        <w:tc>
          <w:tcPr>
            <w:tcW w:w="0" w:type="auto"/>
            <w:vAlign w:val="center"/>
          </w:tcPr>
          <w:p w:rsidR="00C45098" w:rsidRDefault="001F569F">
            <w:pPr>
              <w:pStyle w:val="ExampleText"/>
            </w:pPr>
            <w:r>
              <w:t xml:space="preserve">        </w:t>
            </w:r>
            <w:hyperlink w:anchor="Section_78aa9e68a7324bd693449c9d2b8a6e55">
              <w:r>
                <w:rPr>
                  <w:rStyle w:val="Hyperlink"/>
                </w:rPr>
                <w:t>FtsWWidth_TablePart</w:t>
              </w:r>
            </w:hyperlink>
            <w:r>
              <w:rPr>
                <w:b/>
              </w:rPr>
              <w:t xml:space="preserve"> - FtsWWidth</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0000001D</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w:t>
            </w:r>
            <w:hyperlink w:anchor="Section_930b1e3911324f689cb0eb1ebdc39c5e">
              <w:r>
                <w:rPr>
                  <w:rStyle w:val="Hyperlink"/>
                </w:rPr>
                <w:t>Fts</w:t>
              </w:r>
            </w:hyperlink>
            <w:r>
              <w:rPr>
                <w:b/>
              </w:rPr>
              <w:t xml:space="preserve"> - ftsWidth</w:t>
            </w:r>
          </w:p>
        </w:tc>
        <w:tc>
          <w:tcPr>
            <w:tcW w:w="0" w:type="auto"/>
            <w:vAlign w:val="center"/>
          </w:tcPr>
          <w:p w:rsidR="00C45098" w:rsidRDefault="001F569F">
            <w:pPr>
              <w:pStyle w:val="ExampleText"/>
            </w:pPr>
            <w:r>
              <w:t>0x03</w:t>
            </w:r>
          </w:p>
        </w:tc>
      </w:tr>
      <w:tr w:rsidR="00C45098" w:rsidTr="00C45098">
        <w:trPr>
          <w:trHeight w:val="320"/>
        </w:trPr>
        <w:tc>
          <w:tcPr>
            <w:tcW w:w="0" w:type="auto"/>
            <w:vAlign w:val="center"/>
          </w:tcPr>
          <w:p w:rsidR="00C45098" w:rsidRDefault="001F569F">
            <w:pPr>
              <w:pStyle w:val="ExampleText"/>
            </w:pPr>
            <w:r>
              <w:t>0000001E</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SHORT</w:t>
            </w:r>
            <w:r>
              <w:rPr>
                <w:b/>
              </w:rPr>
              <w:t xml:space="preserve"> - wWidth</w:t>
            </w:r>
          </w:p>
        </w:tc>
        <w:tc>
          <w:tcPr>
            <w:tcW w:w="0" w:type="auto"/>
            <w:vAlign w:val="center"/>
          </w:tcPr>
          <w:p w:rsidR="00C45098" w:rsidRDefault="001F569F">
            <w:pPr>
              <w:pStyle w:val="ExampleText"/>
            </w:pPr>
            <w:r>
              <w:t>0x114C</w:t>
            </w:r>
          </w:p>
        </w:tc>
      </w:tr>
    </w:tbl>
    <w:p w:rsidR="00C45098" w:rsidRDefault="001F569F">
      <w:pPr>
        <w:pStyle w:val="Caption"/>
      </w:pPr>
      <w:r>
        <w:tab/>
      </w:r>
      <w:bookmarkStart w:id="4393" w:name="Example_Example_Table_Prl5"/>
      <w:r>
        <w:t xml:space="preserve">Figure </w:t>
      </w:r>
      <w:r>
        <w:fldChar w:fldCharType="begin"/>
      </w:r>
      <w:r>
        <w:instrText>SEQ Figure \* ARABIC</w:instrText>
      </w:r>
      <w:r>
        <w:fldChar w:fldCharType="separate"/>
      </w:r>
      <w:r>
        <w:rPr>
          <w:noProof/>
        </w:rPr>
        <w:t>46</w:t>
      </w:r>
      <w:r>
        <w:fldChar w:fldCharType="end"/>
      </w:r>
      <w:bookmarkEnd w:id="4393"/>
      <w:r>
        <w:t>: The sixth Prl in GrpPrl</w:t>
      </w:r>
    </w:p>
    <w:p w:rsidR="00C45098" w:rsidRDefault="001F569F">
      <w:pPr>
        <w:pStyle w:val="Definition-Field"/>
      </w:pPr>
      <w:r>
        <w:rPr>
          <w:b/>
        </w:rPr>
        <w:t xml:space="preserve">sprm.ispmd: </w:t>
      </w:r>
      <w:r>
        <w:t xml:space="preserve">If this value is 0x035 and </w:t>
      </w:r>
      <w:r>
        <w:rPr>
          <w:b/>
        </w:rPr>
        <w:t>fSpec</w:t>
      </w:r>
      <w:r>
        <w:t xml:space="preserve"> is set </w:t>
      </w:r>
      <w:r>
        <w:t xml:space="preserve">to 0x1, this is sprmTCellWidth. </w:t>
      </w:r>
    </w:p>
    <w:p w:rsidR="00C45098" w:rsidRDefault="001F569F">
      <w:pPr>
        <w:pStyle w:val="Definition-Field"/>
      </w:pPr>
      <w:r>
        <w:rPr>
          <w:b/>
        </w:rPr>
        <w:t xml:space="preserve">sprm.sgc: </w:t>
      </w:r>
      <w:r>
        <w:t xml:space="preserve">A value of 0x5 specifies that </w:t>
      </w:r>
      <w:r>
        <w:rPr>
          <w:b/>
        </w:rPr>
        <w:t>sprm</w:t>
      </w:r>
      <w:r>
        <w:t xml:space="preserve"> modifies a table property. </w:t>
      </w:r>
    </w:p>
    <w:p w:rsidR="00C45098" w:rsidRDefault="001F569F">
      <w:pPr>
        <w:pStyle w:val="Definition-Field"/>
      </w:pPr>
      <w:r>
        <w:rPr>
          <w:b/>
        </w:rPr>
        <w:t xml:space="preserve">sprm.spra: </w:t>
      </w:r>
      <w:r>
        <w:t xml:space="preserve">A value of 0x6 specifies that the first byte of </w:t>
      </w:r>
      <w:r>
        <w:rPr>
          <w:b/>
        </w:rPr>
        <w:t>operand</w:t>
      </w:r>
      <w:r>
        <w:t xml:space="preserve"> specifies the size of the rest of </w:t>
      </w:r>
      <w:r>
        <w:rPr>
          <w:b/>
        </w:rPr>
        <w:t>operand</w:t>
      </w:r>
      <w:r>
        <w:t xml:space="preserve">. </w:t>
      </w:r>
    </w:p>
    <w:p w:rsidR="00C45098" w:rsidRDefault="001F569F">
      <w:pPr>
        <w:pStyle w:val="Definition-Field"/>
      </w:pPr>
      <w:r>
        <w:rPr>
          <w:b/>
        </w:rPr>
        <w:t xml:space="preserve">operand.cb: </w:t>
      </w:r>
      <w:r>
        <w:t>A value of 0x05 specifies t</w:t>
      </w:r>
      <w:r>
        <w:t xml:space="preserve">hat </w:t>
      </w:r>
      <w:r>
        <w:rPr>
          <w:b/>
        </w:rPr>
        <w:t>operand</w:t>
      </w:r>
      <w:r>
        <w:t xml:space="preserve"> is 5 bytes in size, not including </w:t>
      </w:r>
      <w:r>
        <w:rPr>
          <w:b/>
        </w:rPr>
        <w:t>operand.cb</w:t>
      </w:r>
      <w:r>
        <w:t xml:space="preserve">. </w:t>
      </w:r>
    </w:p>
    <w:p w:rsidR="00C45098" w:rsidRDefault="001F569F">
      <w:pPr>
        <w:pStyle w:val="Definition-Field"/>
      </w:pPr>
      <w:r>
        <w:rPr>
          <w:b/>
        </w:rPr>
        <w:t xml:space="preserve">operand.itc.itcFirst: </w:t>
      </w:r>
      <w:r>
        <w:t xml:space="preserve">A value of 0x0000 specifies the first zero-based index of the first cell to which </w:t>
      </w:r>
      <w:r>
        <w:rPr>
          <w:b/>
        </w:rPr>
        <w:t>FtsWWidth</w:t>
      </w:r>
      <w:r>
        <w:t xml:space="preserve"> applies. </w:t>
      </w:r>
    </w:p>
    <w:p w:rsidR="00C45098" w:rsidRDefault="001F569F">
      <w:pPr>
        <w:pStyle w:val="Definition-Field"/>
      </w:pPr>
      <w:r>
        <w:rPr>
          <w:b/>
        </w:rPr>
        <w:t xml:space="preserve">operand.itc.itcLim: </w:t>
      </w:r>
      <w:r>
        <w:t>A value of 0x0001 specifies the zero-based index of t</w:t>
      </w:r>
      <w:r>
        <w:t xml:space="preserve">he first cell outside the range of cells to which </w:t>
      </w:r>
      <w:r>
        <w:rPr>
          <w:b/>
        </w:rPr>
        <w:t>FtsWWidth</w:t>
      </w:r>
      <w:r>
        <w:t xml:space="preserve"> applies. </w:t>
      </w:r>
      <w:r>
        <w:rPr>
          <w:b/>
        </w:rPr>
        <w:t>FtsWWidth</w:t>
      </w:r>
      <w:r>
        <w:t xml:space="preserve"> thus only applies to the first cell in the row. </w:t>
      </w:r>
    </w:p>
    <w:p w:rsidR="00C45098" w:rsidRDefault="001F569F">
      <w:pPr>
        <w:pStyle w:val="Definition-Field"/>
      </w:pPr>
      <w:r>
        <w:rPr>
          <w:b/>
        </w:rPr>
        <w:t xml:space="preserve">operand.FtsWWidth.ftsWidth: </w:t>
      </w:r>
      <w:r>
        <w:t xml:space="preserve">A value of 0x03 specifies that </w:t>
      </w:r>
      <w:r>
        <w:rPr>
          <w:b/>
        </w:rPr>
        <w:t>wWidth</w:t>
      </w:r>
      <w:r>
        <w:t xml:space="preserve"> is a measurement in twips. </w:t>
      </w:r>
    </w:p>
    <w:p w:rsidR="00C45098" w:rsidRDefault="001F569F">
      <w:pPr>
        <w:pStyle w:val="Definition-Field"/>
      </w:pPr>
      <w:r>
        <w:rPr>
          <w:b/>
        </w:rPr>
        <w:t xml:space="preserve">operand.FtsWWidth.wWidth: </w:t>
      </w:r>
      <w:r>
        <w:t xml:space="preserve">A value </w:t>
      </w:r>
      <w:r>
        <w:t>of 0x114C specifies the preferred width of the first cell of the row, in twips.</w:t>
      </w:r>
    </w:p>
    <w:p w:rsidR="00C45098" w:rsidRDefault="001F569F">
      <w:r>
        <w:t xml:space="preserve">The </w:t>
      </w:r>
      <w:r>
        <w:rPr>
          <w:b/>
        </w:rPr>
        <w:t>GrpPrl[5]</w:t>
      </w:r>
      <w:r>
        <w:t xml:space="preserve"> element is 8 bytes in size, leaving 0x2C bytes for the rest of GrpPrl. </w:t>
      </w:r>
    </w:p>
    <w:p w:rsidR="00C45098" w:rsidRDefault="001F569F">
      <w:r>
        <w:t xml:space="preserve">The following table shows the seventh </w:t>
      </w:r>
      <w:r>
        <w:rPr>
          <w:b/>
        </w:rPr>
        <w:t>Prl</w:t>
      </w:r>
      <w:r>
        <w:t xml:space="preserve"> element in </w:t>
      </w:r>
      <w:r>
        <w:rPr>
          <w:b/>
        </w:rPr>
        <w:t>GrpPrl</w:t>
      </w:r>
      <w:r>
        <w:t xml:space="preserve">. </w:t>
      </w:r>
    </w:p>
    <w:tbl>
      <w:tblPr>
        <w:tblStyle w:val="Table-ShadedHeader"/>
        <w:tblW w:w="4690" w:type="pct"/>
        <w:tblLook w:val="04A0" w:firstRow="1" w:lastRow="0" w:firstColumn="1" w:lastColumn="0" w:noHBand="0" w:noVBand="1"/>
      </w:tblPr>
      <w:tblGrid>
        <w:gridCol w:w="1530"/>
        <w:gridCol w:w="993"/>
        <w:gridCol w:w="5236"/>
        <w:gridCol w:w="1236"/>
      </w:tblGrid>
      <w:tr w:rsidR="00C45098" w:rsidTr="00C45098">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45098" w:rsidRDefault="001F569F">
            <w:pPr>
              <w:pStyle w:val="ExampleText"/>
            </w:pPr>
            <w:r>
              <w:rPr>
                <w:b/>
              </w:rPr>
              <w:lastRenderedPageBreak/>
              <w:t>Offset</w:t>
            </w:r>
          </w:p>
        </w:tc>
        <w:tc>
          <w:tcPr>
            <w:tcW w:w="0" w:type="auto"/>
            <w:vAlign w:val="center"/>
          </w:tcPr>
          <w:p w:rsidR="00C45098" w:rsidRDefault="001F569F">
            <w:pPr>
              <w:pStyle w:val="ExampleText"/>
            </w:pPr>
            <w:r>
              <w:rPr>
                <w:b/>
              </w:rPr>
              <w:t>Size</w:t>
            </w:r>
          </w:p>
        </w:tc>
        <w:tc>
          <w:tcPr>
            <w:tcW w:w="0" w:type="auto"/>
            <w:vAlign w:val="center"/>
          </w:tcPr>
          <w:p w:rsidR="00C45098" w:rsidRDefault="001F569F">
            <w:pPr>
              <w:pStyle w:val="ExampleText"/>
            </w:pPr>
            <w:r>
              <w:rPr>
                <w:b/>
              </w:rPr>
              <w:t>Structure</w:t>
            </w:r>
          </w:p>
        </w:tc>
        <w:tc>
          <w:tcPr>
            <w:tcW w:w="0" w:type="auto"/>
            <w:vAlign w:val="center"/>
          </w:tcPr>
          <w:p w:rsidR="00C45098" w:rsidRDefault="001F569F">
            <w:pPr>
              <w:pStyle w:val="ExampleText"/>
            </w:pPr>
            <w:r>
              <w:rPr>
                <w:b/>
              </w:rPr>
              <w:t>Value</w:t>
            </w:r>
          </w:p>
        </w:tc>
      </w:tr>
      <w:tr w:rsidR="00C45098" w:rsidTr="00C45098">
        <w:trPr>
          <w:trHeight w:val="320"/>
        </w:trPr>
        <w:tc>
          <w:tcPr>
            <w:tcW w:w="0" w:type="auto"/>
            <w:vAlign w:val="center"/>
          </w:tcPr>
          <w:p w:rsidR="00C45098" w:rsidRDefault="001F569F">
            <w:pPr>
              <w:pStyle w:val="ExampleText"/>
            </w:pPr>
            <w:r>
              <w:t>00000020</w:t>
            </w:r>
          </w:p>
        </w:tc>
        <w:tc>
          <w:tcPr>
            <w:tcW w:w="0" w:type="auto"/>
            <w:vAlign w:val="center"/>
          </w:tcPr>
          <w:p w:rsidR="00C45098" w:rsidRDefault="001F569F">
            <w:pPr>
              <w:pStyle w:val="ExampleText"/>
            </w:pPr>
            <w:r>
              <w:t>0008</w:t>
            </w:r>
          </w:p>
        </w:tc>
        <w:tc>
          <w:tcPr>
            <w:tcW w:w="0" w:type="auto"/>
            <w:vAlign w:val="center"/>
          </w:tcPr>
          <w:p w:rsidR="00C45098" w:rsidRDefault="001F569F">
            <w:pPr>
              <w:pStyle w:val="ExampleText"/>
            </w:pPr>
            <w:r>
              <w:t>Prl</w:t>
            </w:r>
            <w:r>
              <w:rPr>
                <w:b/>
              </w:rPr>
              <w:t xml:space="preserve"> - GrpPrl[6]</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00000020</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Sprm</w:t>
            </w:r>
            <w:r>
              <w:rPr>
                <w:b/>
              </w:rPr>
              <w:t xml:space="preserve"> - sprm</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00000020</w:t>
            </w:r>
          </w:p>
        </w:tc>
        <w:tc>
          <w:tcPr>
            <w:tcW w:w="0" w:type="auto"/>
            <w:vAlign w:val="center"/>
          </w:tcPr>
          <w:p w:rsidR="00C45098" w:rsidRDefault="001F569F">
            <w:pPr>
              <w:pStyle w:val="ExampleText"/>
            </w:pPr>
            <w:r>
              <w:t>9 bits</w:t>
            </w:r>
          </w:p>
        </w:tc>
        <w:tc>
          <w:tcPr>
            <w:tcW w:w="0" w:type="auto"/>
            <w:vAlign w:val="center"/>
          </w:tcPr>
          <w:p w:rsidR="00C45098" w:rsidRDefault="001F569F">
            <w:pPr>
              <w:pStyle w:val="ExampleText"/>
            </w:pPr>
            <w:r>
              <w:t xml:space="preserve">        USHORT</w:t>
            </w:r>
            <w:r>
              <w:rPr>
                <w:b/>
              </w:rPr>
              <w:t xml:space="preserve"> - ispmd</w:t>
            </w:r>
          </w:p>
        </w:tc>
        <w:tc>
          <w:tcPr>
            <w:tcW w:w="0" w:type="auto"/>
            <w:vAlign w:val="center"/>
          </w:tcPr>
          <w:p w:rsidR="00C45098" w:rsidRDefault="001F569F">
            <w:pPr>
              <w:pStyle w:val="ExampleText"/>
            </w:pPr>
            <w:r>
              <w:t>0x035</w:t>
            </w:r>
          </w:p>
        </w:tc>
      </w:tr>
      <w:tr w:rsidR="00C45098" w:rsidTr="00C45098">
        <w:trPr>
          <w:trHeight w:val="320"/>
        </w:trPr>
        <w:tc>
          <w:tcPr>
            <w:tcW w:w="0" w:type="auto"/>
            <w:vAlign w:val="center"/>
          </w:tcPr>
          <w:p w:rsidR="00C45098" w:rsidRDefault="001F569F">
            <w:pPr>
              <w:pStyle w:val="ExampleText"/>
            </w:pPr>
            <w:r>
              <w:t>00000020</w:t>
            </w:r>
          </w:p>
        </w:tc>
        <w:tc>
          <w:tcPr>
            <w:tcW w:w="0" w:type="auto"/>
            <w:vAlign w:val="center"/>
          </w:tcPr>
          <w:p w:rsidR="00C45098" w:rsidRDefault="001F569F">
            <w:pPr>
              <w:pStyle w:val="ExampleText"/>
            </w:pPr>
            <w:r>
              <w:t>1 bit</w:t>
            </w:r>
          </w:p>
        </w:tc>
        <w:tc>
          <w:tcPr>
            <w:tcW w:w="0" w:type="auto"/>
            <w:vAlign w:val="center"/>
          </w:tcPr>
          <w:p w:rsidR="00C45098" w:rsidRDefault="001F569F">
            <w:pPr>
              <w:pStyle w:val="ExampleText"/>
            </w:pPr>
            <w:r>
              <w:t xml:space="preserve">        USHORT</w:t>
            </w:r>
            <w:r>
              <w:rPr>
                <w:b/>
              </w:rPr>
              <w:t xml:space="preserve"> - fSpec</w:t>
            </w:r>
          </w:p>
        </w:tc>
        <w:tc>
          <w:tcPr>
            <w:tcW w:w="0" w:type="auto"/>
            <w:vAlign w:val="center"/>
          </w:tcPr>
          <w:p w:rsidR="00C45098" w:rsidRDefault="001F569F">
            <w:pPr>
              <w:pStyle w:val="ExampleText"/>
            </w:pPr>
            <w:r>
              <w:t>0x1</w:t>
            </w:r>
          </w:p>
        </w:tc>
      </w:tr>
      <w:tr w:rsidR="00C45098" w:rsidTr="00C45098">
        <w:trPr>
          <w:trHeight w:val="320"/>
        </w:trPr>
        <w:tc>
          <w:tcPr>
            <w:tcW w:w="0" w:type="auto"/>
            <w:vAlign w:val="center"/>
          </w:tcPr>
          <w:p w:rsidR="00C45098" w:rsidRDefault="001F569F">
            <w:pPr>
              <w:pStyle w:val="ExampleText"/>
            </w:pPr>
            <w:r>
              <w:t>00000020</w:t>
            </w:r>
          </w:p>
        </w:tc>
        <w:tc>
          <w:tcPr>
            <w:tcW w:w="0" w:type="auto"/>
            <w:vAlign w:val="center"/>
          </w:tcPr>
          <w:p w:rsidR="00C45098" w:rsidRDefault="001F569F">
            <w:pPr>
              <w:pStyle w:val="ExampleText"/>
            </w:pPr>
            <w:r>
              <w:t>3 bits</w:t>
            </w:r>
          </w:p>
        </w:tc>
        <w:tc>
          <w:tcPr>
            <w:tcW w:w="0" w:type="auto"/>
            <w:vAlign w:val="center"/>
          </w:tcPr>
          <w:p w:rsidR="00C45098" w:rsidRDefault="001F569F">
            <w:pPr>
              <w:pStyle w:val="ExampleText"/>
            </w:pPr>
            <w:r>
              <w:t xml:space="preserve">        USHORT</w:t>
            </w:r>
            <w:r>
              <w:rPr>
                <w:b/>
              </w:rPr>
              <w:t xml:space="preserve"> - sgc</w:t>
            </w:r>
          </w:p>
        </w:tc>
        <w:tc>
          <w:tcPr>
            <w:tcW w:w="0" w:type="auto"/>
            <w:vAlign w:val="center"/>
          </w:tcPr>
          <w:p w:rsidR="00C45098" w:rsidRDefault="001F569F">
            <w:pPr>
              <w:pStyle w:val="ExampleText"/>
            </w:pPr>
            <w:r>
              <w:t>0x5</w:t>
            </w:r>
          </w:p>
        </w:tc>
      </w:tr>
      <w:tr w:rsidR="00C45098" w:rsidTr="00C45098">
        <w:trPr>
          <w:trHeight w:val="320"/>
        </w:trPr>
        <w:tc>
          <w:tcPr>
            <w:tcW w:w="0" w:type="auto"/>
            <w:vAlign w:val="center"/>
          </w:tcPr>
          <w:p w:rsidR="00C45098" w:rsidRDefault="001F569F">
            <w:pPr>
              <w:pStyle w:val="ExampleText"/>
            </w:pPr>
            <w:r>
              <w:t>00000020</w:t>
            </w:r>
          </w:p>
        </w:tc>
        <w:tc>
          <w:tcPr>
            <w:tcW w:w="0" w:type="auto"/>
            <w:vAlign w:val="center"/>
          </w:tcPr>
          <w:p w:rsidR="00C45098" w:rsidRDefault="001F569F">
            <w:pPr>
              <w:pStyle w:val="ExampleText"/>
            </w:pPr>
            <w:r>
              <w:t>3 bits</w:t>
            </w:r>
          </w:p>
        </w:tc>
        <w:tc>
          <w:tcPr>
            <w:tcW w:w="0" w:type="auto"/>
            <w:vAlign w:val="center"/>
          </w:tcPr>
          <w:p w:rsidR="00C45098" w:rsidRDefault="001F569F">
            <w:pPr>
              <w:pStyle w:val="ExampleText"/>
            </w:pPr>
            <w:r>
              <w:t xml:space="preserve">        USHORT</w:t>
            </w:r>
            <w:r>
              <w:rPr>
                <w:b/>
              </w:rPr>
              <w:t xml:space="preserve"> - spra</w:t>
            </w:r>
          </w:p>
        </w:tc>
        <w:tc>
          <w:tcPr>
            <w:tcW w:w="0" w:type="auto"/>
            <w:vAlign w:val="center"/>
          </w:tcPr>
          <w:p w:rsidR="00C45098" w:rsidRDefault="001F569F">
            <w:pPr>
              <w:pStyle w:val="ExampleText"/>
            </w:pPr>
            <w:r>
              <w:t>0x6</w:t>
            </w:r>
          </w:p>
        </w:tc>
      </w:tr>
      <w:tr w:rsidR="00C45098" w:rsidTr="00C45098">
        <w:trPr>
          <w:trHeight w:val="320"/>
        </w:trPr>
        <w:tc>
          <w:tcPr>
            <w:tcW w:w="0" w:type="auto"/>
            <w:vAlign w:val="center"/>
          </w:tcPr>
          <w:p w:rsidR="00C45098" w:rsidRDefault="001F569F">
            <w:pPr>
              <w:pStyle w:val="ExampleText"/>
            </w:pPr>
            <w:r>
              <w:t>00000022</w:t>
            </w:r>
          </w:p>
        </w:tc>
        <w:tc>
          <w:tcPr>
            <w:tcW w:w="0" w:type="auto"/>
            <w:vAlign w:val="center"/>
          </w:tcPr>
          <w:p w:rsidR="00C45098" w:rsidRDefault="001F569F">
            <w:pPr>
              <w:pStyle w:val="ExampleText"/>
            </w:pPr>
            <w:r>
              <w:t>0006</w:t>
            </w:r>
          </w:p>
        </w:tc>
        <w:tc>
          <w:tcPr>
            <w:tcW w:w="0" w:type="auto"/>
            <w:vAlign w:val="center"/>
          </w:tcPr>
          <w:p w:rsidR="00C45098" w:rsidRDefault="001F569F">
            <w:pPr>
              <w:pStyle w:val="ExampleText"/>
            </w:pPr>
            <w:r>
              <w:t xml:space="preserve">    TableCellWidthOperand</w:t>
            </w:r>
            <w:r>
              <w:rPr>
                <w:b/>
              </w:rPr>
              <w:t xml:space="preserve"> - operand</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00000022</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BYTE</w:t>
            </w:r>
            <w:r>
              <w:rPr>
                <w:b/>
              </w:rPr>
              <w:t xml:space="preserve"> - cb</w:t>
            </w:r>
          </w:p>
        </w:tc>
        <w:tc>
          <w:tcPr>
            <w:tcW w:w="0" w:type="auto"/>
            <w:vAlign w:val="center"/>
          </w:tcPr>
          <w:p w:rsidR="00C45098" w:rsidRDefault="001F569F">
            <w:pPr>
              <w:pStyle w:val="ExampleText"/>
            </w:pPr>
            <w:r>
              <w:t>0x05</w:t>
            </w:r>
          </w:p>
        </w:tc>
      </w:tr>
      <w:tr w:rsidR="00C45098" w:rsidTr="00C45098">
        <w:trPr>
          <w:trHeight w:val="320"/>
        </w:trPr>
        <w:tc>
          <w:tcPr>
            <w:tcW w:w="0" w:type="auto"/>
            <w:vAlign w:val="center"/>
          </w:tcPr>
          <w:p w:rsidR="00C45098" w:rsidRDefault="001F569F">
            <w:pPr>
              <w:pStyle w:val="ExampleText"/>
            </w:pPr>
            <w:r>
              <w:t>00000023</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ItcFirstLim</w:t>
            </w:r>
            <w:r>
              <w:rPr>
                <w:b/>
              </w:rPr>
              <w:t xml:space="preserve"> - itc</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00000023</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SHORT</w:t>
            </w:r>
            <w:r>
              <w:rPr>
                <w:b/>
              </w:rPr>
              <w:t xml:space="preserve"> - itcFirst</w:t>
            </w:r>
          </w:p>
        </w:tc>
        <w:tc>
          <w:tcPr>
            <w:tcW w:w="0" w:type="auto"/>
            <w:vAlign w:val="center"/>
          </w:tcPr>
          <w:p w:rsidR="00C45098" w:rsidRDefault="001F569F">
            <w:pPr>
              <w:pStyle w:val="ExampleText"/>
            </w:pPr>
            <w:r>
              <w:t>0x01</w:t>
            </w:r>
          </w:p>
        </w:tc>
      </w:tr>
      <w:tr w:rsidR="00C45098" w:rsidTr="00C45098">
        <w:trPr>
          <w:trHeight w:val="320"/>
        </w:trPr>
        <w:tc>
          <w:tcPr>
            <w:tcW w:w="0" w:type="auto"/>
            <w:vAlign w:val="center"/>
          </w:tcPr>
          <w:p w:rsidR="00C45098" w:rsidRDefault="001F569F">
            <w:pPr>
              <w:pStyle w:val="ExampleText"/>
            </w:pPr>
            <w:r>
              <w:t>00000023</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SHORT</w:t>
            </w:r>
            <w:r>
              <w:rPr>
                <w:b/>
              </w:rPr>
              <w:t xml:space="preserve"> - itcLim</w:t>
            </w:r>
          </w:p>
        </w:tc>
        <w:tc>
          <w:tcPr>
            <w:tcW w:w="0" w:type="auto"/>
            <w:vAlign w:val="center"/>
          </w:tcPr>
          <w:p w:rsidR="00C45098" w:rsidRDefault="001F569F">
            <w:pPr>
              <w:pStyle w:val="ExampleText"/>
            </w:pPr>
            <w:r>
              <w:t>0x02</w:t>
            </w:r>
          </w:p>
        </w:tc>
      </w:tr>
      <w:tr w:rsidR="00C45098" w:rsidTr="00C45098">
        <w:trPr>
          <w:trHeight w:val="320"/>
        </w:trPr>
        <w:tc>
          <w:tcPr>
            <w:tcW w:w="0" w:type="auto"/>
            <w:vAlign w:val="center"/>
          </w:tcPr>
          <w:p w:rsidR="00C45098" w:rsidRDefault="001F569F">
            <w:pPr>
              <w:pStyle w:val="ExampleText"/>
            </w:pPr>
            <w:r>
              <w:t>00000025</w:t>
            </w:r>
          </w:p>
        </w:tc>
        <w:tc>
          <w:tcPr>
            <w:tcW w:w="0" w:type="auto"/>
            <w:vAlign w:val="center"/>
          </w:tcPr>
          <w:p w:rsidR="00C45098" w:rsidRDefault="001F569F">
            <w:pPr>
              <w:pStyle w:val="ExampleText"/>
            </w:pPr>
            <w:r>
              <w:t>0003</w:t>
            </w:r>
          </w:p>
        </w:tc>
        <w:tc>
          <w:tcPr>
            <w:tcW w:w="0" w:type="auto"/>
            <w:vAlign w:val="center"/>
          </w:tcPr>
          <w:p w:rsidR="00C45098" w:rsidRDefault="001F569F">
            <w:pPr>
              <w:pStyle w:val="ExampleText"/>
            </w:pPr>
            <w:r>
              <w:t xml:space="preserve">        FtsWWidth_TablePart</w:t>
            </w:r>
            <w:r>
              <w:rPr>
                <w:b/>
              </w:rPr>
              <w:t xml:space="preserve"> - FtsWWidth</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00000025</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Fts</w:t>
            </w:r>
            <w:r>
              <w:rPr>
                <w:b/>
              </w:rPr>
              <w:t xml:space="preserve"> - ftsWidth</w:t>
            </w:r>
          </w:p>
        </w:tc>
        <w:tc>
          <w:tcPr>
            <w:tcW w:w="0" w:type="auto"/>
            <w:vAlign w:val="center"/>
          </w:tcPr>
          <w:p w:rsidR="00C45098" w:rsidRDefault="001F569F">
            <w:pPr>
              <w:pStyle w:val="ExampleText"/>
            </w:pPr>
            <w:r>
              <w:t>0x03</w:t>
            </w:r>
          </w:p>
        </w:tc>
      </w:tr>
      <w:tr w:rsidR="00C45098" w:rsidTr="00C45098">
        <w:trPr>
          <w:trHeight w:val="320"/>
        </w:trPr>
        <w:tc>
          <w:tcPr>
            <w:tcW w:w="0" w:type="auto"/>
            <w:vAlign w:val="center"/>
          </w:tcPr>
          <w:p w:rsidR="00C45098" w:rsidRDefault="001F569F">
            <w:pPr>
              <w:pStyle w:val="ExampleText"/>
            </w:pPr>
            <w:r>
              <w:t>00000026</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SHORT</w:t>
            </w:r>
            <w:r>
              <w:rPr>
                <w:b/>
              </w:rPr>
              <w:t xml:space="preserve"> - wWidth</w:t>
            </w:r>
          </w:p>
        </w:tc>
        <w:tc>
          <w:tcPr>
            <w:tcW w:w="0" w:type="auto"/>
            <w:vAlign w:val="center"/>
          </w:tcPr>
          <w:p w:rsidR="00C45098" w:rsidRDefault="001F569F">
            <w:pPr>
              <w:pStyle w:val="ExampleText"/>
            </w:pPr>
            <w:r>
              <w:t>0x114C</w:t>
            </w:r>
          </w:p>
        </w:tc>
      </w:tr>
    </w:tbl>
    <w:p w:rsidR="00C45098" w:rsidRDefault="001F569F">
      <w:pPr>
        <w:pStyle w:val="Caption"/>
      </w:pPr>
      <w:r>
        <w:tab/>
      </w:r>
      <w:bookmarkStart w:id="4394" w:name="Example_Example_Table_Prl6"/>
      <w:r>
        <w:t xml:space="preserve">Figure </w:t>
      </w:r>
      <w:r>
        <w:fldChar w:fldCharType="begin"/>
      </w:r>
      <w:r>
        <w:instrText>SEQ Figure \* ARABIC</w:instrText>
      </w:r>
      <w:r>
        <w:fldChar w:fldCharType="separate"/>
      </w:r>
      <w:r>
        <w:rPr>
          <w:noProof/>
        </w:rPr>
        <w:t>47</w:t>
      </w:r>
      <w:r>
        <w:fldChar w:fldCharType="end"/>
      </w:r>
      <w:bookmarkEnd w:id="4394"/>
      <w:r>
        <w:t xml:space="preserve">: The seventh Prl in GrpPrl. </w:t>
      </w:r>
    </w:p>
    <w:p w:rsidR="00C45098" w:rsidRDefault="001F569F">
      <w:pPr>
        <w:pStyle w:val="Definition-Field"/>
      </w:pPr>
      <w:r>
        <w:rPr>
          <w:b/>
        </w:rPr>
        <w:t xml:space="preserve">sprm.ispmd: </w:t>
      </w:r>
      <w:r>
        <w:t xml:space="preserve">If this value is 0x035 and </w:t>
      </w:r>
      <w:r>
        <w:rPr>
          <w:b/>
        </w:rPr>
        <w:t>fSpec</w:t>
      </w:r>
      <w:r>
        <w:t xml:space="preserve"> is set to 0x0001, this is </w:t>
      </w:r>
      <w:r>
        <w:t xml:space="preserve">sprmTCellWidth. </w:t>
      </w:r>
    </w:p>
    <w:p w:rsidR="00C45098" w:rsidRDefault="001F569F">
      <w:pPr>
        <w:pStyle w:val="Definition-Field"/>
      </w:pPr>
      <w:r>
        <w:rPr>
          <w:b/>
        </w:rPr>
        <w:t xml:space="preserve">sprm.sgc: </w:t>
      </w:r>
      <w:r>
        <w:t xml:space="preserve">A value of 0x5 specifies that </w:t>
      </w:r>
      <w:r>
        <w:rPr>
          <w:b/>
        </w:rPr>
        <w:t>sprm</w:t>
      </w:r>
      <w:r>
        <w:t xml:space="preserve"> modifies a table property. </w:t>
      </w:r>
    </w:p>
    <w:p w:rsidR="00C45098" w:rsidRDefault="001F569F">
      <w:pPr>
        <w:pStyle w:val="Definition-Field"/>
      </w:pPr>
      <w:r>
        <w:rPr>
          <w:b/>
        </w:rPr>
        <w:t xml:space="preserve">sprm.spra: </w:t>
      </w:r>
      <w:r>
        <w:t xml:space="preserve">A value of 0x6 specifies that the first byte of </w:t>
      </w:r>
      <w:r>
        <w:rPr>
          <w:b/>
        </w:rPr>
        <w:t>operand</w:t>
      </w:r>
      <w:r>
        <w:t xml:space="preserve"> specifies the size of the rest of </w:t>
      </w:r>
      <w:r>
        <w:rPr>
          <w:b/>
        </w:rPr>
        <w:t>operand</w:t>
      </w:r>
      <w:r>
        <w:t xml:space="preserve">. </w:t>
      </w:r>
    </w:p>
    <w:p w:rsidR="00C45098" w:rsidRDefault="001F569F">
      <w:pPr>
        <w:pStyle w:val="Definition-Field"/>
      </w:pPr>
      <w:r>
        <w:rPr>
          <w:b/>
        </w:rPr>
        <w:t xml:space="preserve">operand.cb: </w:t>
      </w:r>
      <w:r>
        <w:t xml:space="preserve">A value of 0x05 specifies that </w:t>
      </w:r>
      <w:r>
        <w:rPr>
          <w:b/>
        </w:rPr>
        <w:t>operand</w:t>
      </w:r>
      <w:r>
        <w:t xml:space="preserve"> is 5</w:t>
      </w:r>
      <w:r>
        <w:t xml:space="preserve"> bytes in size, not including </w:t>
      </w:r>
      <w:r>
        <w:rPr>
          <w:b/>
        </w:rPr>
        <w:t>operand.cb</w:t>
      </w:r>
      <w:r>
        <w:t xml:space="preserve">. </w:t>
      </w:r>
    </w:p>
    <w:p w:rsidR="00C45098" w:rsidRDefault="001F569F">
      <w:pPr>
        <w:pStyle w:val="Definition-Field"/>
      </w:pPr>
      <w:r>
        <w:rPr>
          <w:b/>
        </w:rPr>
        <w:t xml:space="preserve">operand.itc.itcFirst: </w:t>
      </w:r>
      <w:r>
        <w:t xml:space="preserve">A value of 0x0001 specifies the first zero-based index of the first cell to which </w:t>
      </w:r>
      <w:r>
        <w:rPr>
          <w:b/>
        </w:rPr>
        <w:t>FtsWWidth</w:t>
      </w:r>
      <w:r>
        <w:t xml:space="preserve"> applies. </w:t>
      </w:r>
    </w:p>
    <w:p w:rsidR="00C45098" w:rsidRDefault="001F569F">
      <w:pPr>
        <w:pStyle w:val="Definition-Field"/>
      </w:pPr>
      <w:r>
        <w:rPr>
          <w:b/>
        </w:rPr>
        <w:t xml:space="preserve">operand.itc.itcLim: </w:t>
      </w:r>
      <w:r>
        <w:t>A value of 0x0002 specifies the zero-based index of the first cell ou</w:t>
      </w:r>
      <w:r>
        <w:t xml:space="preserve">tside the range of cells to which </w:t>
      </w:r>
      <w:r>
        <w:rPr>
          <w:b/>
        </w:rPr>
        <w:t>FtsWWidth</w:t>
      </w:r>
      <w:r>
        <w:t xml:space="preserve"> applies. This means that the </w:t>
      </w:r>
      <w:r>
        <w:rPr>
          <w:b/>
        </w:rPr>
        <w:t>FtsWWidth</w:t>
      </w:r>
      <w:r>
        <w:t xml:space="preserve"> value applies only to the second cell in the row. </w:t>
      </w:r>
    </w:p>
    <w:p w:rsidR="00C45098" w:rsidRDefault="001F569F">
      <w:pPr>
        <w:pStyle w:val="Definition-Field"/>
      </w:pPr>
      <w:r>
        <w:rPr>
          <w:b/>
        </w:rPr>
        <w:t xml:space="preserve">operand.FtsWWidth.ftsWidth: </w:t>
      </w:r>
      <w:r>
        <w:t xml:space="preserve">A value of 0x03 specifies that </w:t>
      </w:r>
      <w:r>
        <w:rPr>
          <w:b/>
        </w:rPr>
        <w:t>wWidth</w:t>
      </w:r>
      <w:r>
        <w:t xml:space="preserve"> is a measurement in twips. </w:t>
      </w:r>
    </w:p>
    <w:p w:rsidR="00C45098" w:rsidRDefault="001F569F">
      <w:pPr>
        <w:pStyle w:val="Definition-Field"/>
      </w:pPr>
      <w:r>
        <w:rPr>
          <w:b/>
        </w:rPr>
        <w:t xml:space="preserve">operand.FtsWWidth.wWidth: </w:t>
      </w:r>
      <w:r>
        <w:t xml:space="preserve">A </w:t>
      </w:r>
      <w:r>
        <w:t>value of 0x114C specifies the preferred width of the second cell of the row, in twips.</w:t>
      </w:r>
    </w:p>
    <w:p w:rsidR="00C45098" w:rsidRDefault="001F569F">
      <w:r>
        <w:t xml:space="preserve">The </w:t>
      </w:r>
      <w:r>
        <w:rPr>
          <w:b/>
        </w:rPr>
        <w:t>GrpPrl[6]</w:t>
      </w:r>
      <w:r>
        <w:t xml:space="preserve"> element is 8 bytes in size, leaving 0x24 for the rest of the </w:t>
      </w:r>
      <w:r>
        <w:rPr>
          <w:b/>
        </w:rPr>
        <w:t>GrpPrl</w:t>
      </w:r>
      <w:r>
        <w:t xml:space="preserve"> element. </w:t>
      </w:r>
    </w:p>
    <w:p w:rsidR="00C45098" w:rsidRDefault="001F569F">
      <w:r>
        <w:t xml:space="preserve">The following table shows the eighth </w:t>
      </w:r>
      <w:r>
        <w:rPr>
          <w:b/>
        </w:rPr>
        <w:t>Prl</w:t>
      </w:r>
      <w:r>
        <w:t xml:space="preserve"> in the </w:t>
      </w:r>
      <w:r>
        <w:rPr>
          <w:b/>
        </w:rPr>
        <w:t>GrpPrl</w:t>
      </w:r>
      <w:r>
        <w:t xml:space="preserve"> element. </w:t>
      </w:r>
    </w:p>
    <w:tbl>
      <w:tblPr>
        <w:tblStyle w:val="Table-ShadedHeader"/>
        <w:tblW w:w="4690" w:type="pct"/>
        <w:tblLook w:val="04A0" w:firstRow="1" w:lastRow="0" w:firstColumn="1" w:lastColumn="0" w:noHBand="0" w:noVBand="1"/>
      </w:tblPr>
      <w:tblGrid>
        <w:gridCol w:w="1785"/>
        <w:gridCol w:w="1149"/>
        <w:gridCol w:w="4631"/>
        <w:gridCol w:w="1430"/>
      </w:tblGrid>
      <w:tr w:rsidR="00C45098" w:rsidTr="00C45098">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45098" w:rsidRDefault="001F569F">
            <w:pPr>
              <w:pStyle w:val="ExampleText"/>
            </w:pPr>
            <w:r>
              <w:rPr>
                <w:b/>
              </w:rPr>
              <w:t>Offset</w:t>
            </w:r>
          </w:p>
        </w:tc>
        <w:tc>
          <w:tcPr>
            <w:tcW w:w="0" w:type="auto"/>
            <w:vAlign w:val="center"/>
          </w:tcPr>
          <w:p w:rsidR="00C45098" w:rsidRDefault="001F569F">
            <w:pPr>
              <w:pStyle w:val="ExampleText"/>
            </w:pPr>
            <w:r>
              <w:rPr>
                <w:b/>
              </w:rPr>
              <w:t>Size</w:t>
            </w:r>
          </w:p>
        </w:tc>
        <w:tc>
          <w:tcPr>
            <w:tcW w:w="0" w:type="auto"/>
            <w:vAlign w:val="center"/>
          </w:tcPr>
          <w:p w:rsidR="00C45098" w:rsidRDefault="001F569F">
            <w:pPr>
              <w:pStyle w:val="ExampleText"/>
            </w:pPr>
            <w:r>
              <w:rPr>
                <w:b/>
              </w:rPr>
              <w:t>Structure</w:t>
            </w:r>
          </w:p>
        </w:tc>
        <w:tc>
          <w:tcPr>
            <w:tcW w:w="0" w:type="auto"/>
            <w:vAlign w:val="center"/>
          </w:tcPr>
          <w:p w:rsidR="00C45098" w:rsidRDefault="001F569F">
            <w:pPr>
              <w:pStyle w:val="ExampleText"/>
            </w:pPr>
            <w:r>
              <w:rPr>
                <w:b/>
              </w:rPr>
              <w:t>Value</w:t>
            </w:r>
          </w:p>
        </w:tc>
      </w:tr>
      <w:tr w:rsidR="00C45098" w:rsidTr="00C45098">
        <w:trPr>
          <w:trHeight w:val="320"/>
        </w:trPr>
        <w:tc>
          <w:tcPr>
            <w:tcW w:w="0" w:type="auto"/>
            <w:vAlign w:val="center"/>
          </w:tcPr>
          <w:p w:rsidR="00C45098" w:rsidRDefault="001F569F">
            <w:pPr>
              <w:pStyle w:val="ExampleText"/>
            </w:pPr>
            <w:r>
              <w:t>00000028</w:t>
            </w:r>
          </w:p>
        </w:tc>
        <w:tc>
          <w:tcPr>
            <w:tcW w:w="0" w:type="auto"/>
            <w:vAlign w:val="center"/>
          </w:tcPr>
          <w:p w:rsidR="00C45098" w:rsidRDefault="001F569F">
            <w:pPr>
              <w:pStyle w:val="ExampleText"/>
            </w:pPr>
            <w:r>
              <w:t>0006</w:t>
            </w:r>
          </w:p>
        </w:tc>
        <w:tc>
          <w:tcPr>
            <w:tcW w:w="0" w:type="auto"/>
            <w:vAlign w:val="center"/>
          </w:tcPr>
          <w:p w:rsidR="00C45098" w:rsidRDefault="001F569F">
            <w:pPr>
              <w:pStyle w:val="ExampleText"/>
            </w:pPr>
            <w:r>
              <w:t>Prl</w:t>
            </w:r>
            <w:r>
              <w:rPr>
                <w:b/>
              </w:rPr>
              <w:t xml:space="preserve"> - GrpPrl[7]</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00000028</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Sprm</w:t>
            </w:r>
            <w:r>
              <w:rPr>
                <w:b/>
              </w:rPr>
              <w:t xml:space="preserve"> - sprm</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lastRenderedPageBreak/>
              <w:t>00000028</w:t>
            </w:r>
          </w:p>
        </w:tc>
        <w:tc>
          <w:tcPr>
            <w:tcW w:w="0" w:type="auto"/>
            <w:vAlign w:val="center"/>
          </w:tcPr>
          <w:p w:rsidR="00C45098" w:rsidRDefault="001F569F">
            <w:pPr>
              <w:pStyle w:val="ExampleText"/>
            </w:pPr>
            <w:r>
              <w:t>9 bits</w:t>
            </w:r>
          </w:p>
        </w:tc>
        <w:tc>
          <w:tcPr>
            <w:tcW w:w="0" w:type="auto"/>
            <w:vAlign w:val="center"/>
          </w:tcPr>
          <w:p w:rsidR="00C45098" w:rsidRDefault="001F569F">
            <w:pPr>
              <w:pStyle w:val="ExampleText"/>
            </w:pPr>
            <w:r>
              <w:t xml:space="preserve">        USHORT</w:t>
            </w:r>
            <w:r>
              <w:rPr>
                <w:b/>
              </w:rPr>
              <w:t xml:space="preserve"> - ispmd</w:t>
            </w:r>
          </w:p>
        </w:tc>
        <w:tc>
          <w:tcPr>
            <w:tcW w:w="0" w:type="auto"/>
            <w:vAlign w:val="center"/>
          </w:tcPr>
          <w:p w:rsidR="00C45098" w:rsidRDefault="001F569F">
            <w:pPr>
              <w:pStyle w:val="ExampleText"/>
            </w:pPr>
            <w:r>
              <w:t>0x023</w:t>
            </w:r>
          </w:p>
        </w:tc>
      </w:tr>
      <w:tr w:rsidR="00C45098" w:rsidTr="00C45098">
        <w:trPr>
          <w:trHeight w:val="320"/>
        </w:trPr>
        <w:tc>
          <w:tcPr>
            <w:tcW w:w="0" w:type="auto"/>
            <w:vAlign w:val="center"/>
          </w:tcPr>
          <w:p w:rsidR="00C45098" w:rsidRDefault="001F569F">
            <w:pPr>
              <w:pStyle w:val="ExampleText"/>
            </w:pPr>
            <w:r>
              <w:t>00000028</w:t>
            </w:r>
          </w:p>
        </w:tc>
        <w:tc>
          <w:tcPr>
            <w:tcW w:w="0" w:type="auto"/>
            <w:vAlign w:val="center"/>
          </w:tcPr>
          <w:p w:rsidR="00C45098" w:rsidRDefault="001F569F">
            <w:pPr>
              <w:pStyle w:val="ExampleText"/>
            </w:pPr>
            <w:r>
              <w:t>1 bit</w:t>
            </w:r>
          </w:p>
        </w:tc>
        <w:tc>
          <w:tcPr>
            <w:tcW w:w="0" w:type="auto"/>
            <w:vAlign w:val="center"/>
          </w:tcPr>
          <w:p w:rsidR="00C45098" w:rsidRDefault="001F569F">
            <w:pPr>
              <w:pStyle w:val="ExampleText"/>
            </w:pPr>
            <w:r>
              <w:t xml:space="preserve">        USHORT</w:t>
            </w:r>
            <w:r>
              <w:rPr>
                <w:b/>
              </w:rPr>
              <w:t xml:space="preserve"> - fSpec</w:t>
            </w:r>
          </w:p>
        </w:tc>
        <w:tc>
          <w:tcPr>
            <w:tcW w:w="0" w:type="auto"/>
            <w:vAlign w:val="center"/>
          </w:tcPr>
          <w:p w:rsidR="00C45098" w:rsidRDefault="001F569F">
            <w:pPr>
              <w:pStyle w:val="ExampleText"/>
            </w:pPr>
            <w:r>
              <w:t>0x1</w:t>
            </w:r>
          </w:p>
        </w:tc>
      </w:tr>
      <w:tr w:rsidR="00C45098" w:rsidTr="00C45098">
        <w:trPr>
          <w:trHeight w:val="320"/>
        </w:trPr>
        <w:tc>
          <w:tcPr>
            <w:tcW w:w="0" w:type="auto"/>
            <w:vAlign w:val="center"/>
          </w:tcPr>
          <w:p w:rsidR="00C45098" w:rsidRDefault="001F569F">
            <w:pPr>
              <w:pStyle w:val="ExampleText"/>
            </w:pPr>
            <w:r>
              <w:t>00000028</w:t>
            </w:r>
          </w:p>
        </w:tc>
        <w:tc>
          <w:tcPr>
            <w:tcW w:w="0" w:type="auto"/>
            <w:vAlign w:val="center"/>
          </w:tcPr>
          <w:p w:rsidR="00C45098" w:rsidRDefault="001F569F">
            <w:pPr>
              <w:pStyle w:val="ExampleText"/>
            </w:pPr>
            <w:r>
              <w:t>3 bits</w:t>
            </w:r>
          </w:p>
        </w:tc>
        <w:tc>
          <w:tcPr>
            <w:tcW w:w="0" w:type="auto"/>
            <w:vAlign w:val="center"/>
          </w:tcPr>
          <w:p w:rsidR="00C45098" w:rsidRDefault="001F569F">
            <w:pPr>
              <w:pStyle w:val="ExampleText"/>
            </w:pPr>
            <w:r>
              <w:t xml:space="preserve">        USHORT</w:t>
            </w:r>
            <w:r>
              <w:rPr>
                <w:b/>
              </w:rPr>
              <w:t xml:space="preserve"> - sgc</w:t>
            </w:r>
          </w:p>
        </w:tc>
        <w:tc>
          <w:tcPr>
            <w:tcW w:w="0" w:type="auto"/>
            <w:vAlign w:val="center"/>
          </w:tcPr>
          <w:p w:rsidR="00C45098" w:rsidRDefault="001F569F">
            <w:pPr>
              <w:pStyle w:val="ExampleText"/>
            </w:pPr>
            <w:r>
              <w:t>0x5</w:t>
            </w:r>
          </w:p>
        </w:tc>
      </w:tr>
      <w:tr w:rsidR="00C45098" w:rsidTr="00C45098">
        <w:trPr>
          <w:trHeight w:val="320"/>
        </w:trPr>
        <w:tc>
          <w:tcPr>
            <w:tcW w:w="0" w:type="auto"/>
            <w:vAlign w:val="center"/>
          </w:tcPr>
          <w:p w:rsidR="00C45098" w:rsidRDefault="001F569F">
            <w:pPr>
              <w:pStyle w:val="ExampleText"/>
            </w:pPr>
            <w:r>
              <w:t>00000028</w:t>
            </w:r>
          </w:p>
        </w:tc>
        <w:tc>
          <w:tcPr>
            <w:tcW w:w="0" w:type="auto"/>
            <w:vAlign w:val="center"/>
          </w:tcPr>
          <w:p w:rsidR="00C45098" w:rsidRDefault="001F569F">
            <w:pPr>
              <w:pStyle w:val="ExampleText"/>
            </w:pPr>
            <w:r>
              <w:t>3 bits</w:t>
            </w:r>
          </w:p>
        </w:tc>
        <w:tc>
          <w:tcPr>
            <w:tcW w:w="0" w:type="auto"/>
            <w:vAlign w:val="center"/>
          </w:tcPr>
          <w:p w:rsidR="00C45098" w:rsidRDefault="001F569F">
            <w:pPr>
              <w:pStyle w:val="ExampleText"/>
            </w:pPr>
            <w:r>
              <w:t xml:space="preserve">        USHORT</w:t>
            </w:r>
            <w:r>
              <w:rPr>
                <w:b/>
              </w:rPr>
              <w:t xml:space="preserve"> - spra</w:t>
            </w:r>
          </w:p>
        </w:tc>
        <w:tc>
          <w:tcPr>
            <w:tcW w:w="0" w:type="auto"/>
            <w:vAlign w:val="center"/>
          </w:tcPr>
          <w:p w:rsidR="00C45098" w:rsidRDefault="001F569F">
            <w:pPr>
              <w:pStyle w:val="ExampleText"/>
            </w:pPr>
            <w:r>
              <w:t>0x3</w:t>
            </w:r>
          </w:p>
        </w:tc>
      </w:tr>
      <w:tr w:rsidR="00C45098" w:rsidTr="00C45098">
        <w:trPr>
          <w:trHeight w:val="320"/>
        </w:trPr>
        <w:tc>
          <w:tcPr>
            <w:tcW w:w="0" w:type="auto"/>
            <w:vAlign w:val="center"/>
          </w:tcPr>
          <w:p w:rsidR="00C45098" w:rsidRDefault="001F569F">
            <w:pPr>
              <w:pStyle w:val="ExampleText"/>
            </w:pPr>
            <w:r>
              <w:t>0000002A</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w:t>
            </w:r>
            <w:hyperlink w:anchor="Section_fa2550bf647e4cfdb468090c6850a213">
              <w:r>
                <w:rPr>
                  <w:rStyle w:val="Hyperlink"/>
                </w:rPr>
                <w:t>TDxaColOperand</w:t>
              </w:r>
            </w:hyperlink>
            <w:r>
              <w:rPr>
                <w:b/>
              </w:rPr>
              <w:t xml:space="preserve"> - operand</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0000002A</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ItcFirstLim</w:t>
            </w:r>
            <w:r>
              <w:rPr>
                <w:b/>
              </w:rPr>
              <w:t xml:space="preserve"> - itc</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0000002A</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SHORT</w:t>
            </w:r>
            <w:r>
              <w:rPr>
                <w:b/>
              </w:rPr>
              <w:t xml:space="preserve"> - itcFirst</w:t>
            </w:r>
          </w:p>
        </w:tc>
        <w:tc>
          <w:tcPr>
            <w:tcW w:w="0" w:type="auto"/>
            <w:vAlign w:val="center"/>
          </w:tcPr>
          <w:p w:rsidR="00C45098" w:rsidRDefault="001F569F">
            <w:pPr>
              <w:pStyle w:val="ExampleText"/>
            </w:pPr>
            <w:r>
              <w:t>0x00</w:t>
            </w:r>
          </w:p>
        </w:tc>
      </w:tr>
      <w:tr w:rsidR="00C45098" w:rsidTr="00C45098">
        <w:trPr>
          <w:trHeight w:val="320"/>
        </w:trPr>
        <w:tc>
          <w:tcPr>
            <w:tcW w:w="0" w:type="auto"/>
            <w:vAlign w:val="center"/>
          </w:tcPr>
          <w:p w:rsidR="00C45098" w:rsidRDefault="001F569F">
            <w:pPr>
              <w:pStyle w:val="ExampleText"/>
            </w:pPr>
            <w:r>
              <w:t>0000002A</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SHORT</w:t>
            </w:r>
            <w:r>
              <w:rPr>
                <w:b/>
              </w:rPr>
              <w:t xml:space="preserve"> - itcLim</w:t>
            </w:r>
          </w:p>
        </w:tc>
        <w:tc>
          <w:tcPr>
            <w:tcW w:w="0" w:type="auto"/>
            <w:vAlign w:val="center"/>
          </w:tcPr>
          <w:p w:rsidR="00C45098" w:rsidRDefault="001F569F">
            <w:pPr>
              <w:pStyle w:val="ExampleText"/>
            </w:pPr>
            <w:r>
              <w:t>0x02</w:t>
            </w:r>
          </w:p>
        </w:tc>
      </w:tr>
      <w:tr w:rsidR="00C45098" w:rsidTr="00C45098">
        <w:trPr>
          <w:trHeight w:val="320"/>
        </w:trPr>
        <w:tc>
          <w:tcPr>
            <w:tcW w:w="0" w:type="auto"/>
            <w:vAlign w:val="center"/>
          </w:tcPr>
          <w:p w:rsidR="00C45098" w:rsidRDefault="001F569F">
            <w:pPr>
              <w:pStyle w:val="ExampleText"/>
            </w:pPr>
            <w:r>
              <w:t>0000002C</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SHORT</w:t>
            </w:r>
            <w:r>
              <w:rPr>
                <w:b/>
              </w:rPr>
              <w:t xml:space="preserve"> - dxaCol</w:t>
            </w:r>
          </w:p>
        </w:tc>
        <w:tc>
          <w:tcPr>
            <w:tcW w:w="0" w:type="auto"/>
            <w:vAlign w:val="center"/>
          </w:tcPr>
          <w:p w:rsidR="00C45098" w:rsidRDefault="001F569F">
            <w:pPr>
              <w:pStyle w:val="ExampleText"/>
            </w:pPr>
            <w:r>
              <w:t>0x114C</w:t>
            </w:r>
          </w:p>
        </w:tc>
        <w:bookmarkStart w:id="4395" w:name="Example_Example_Table_Prl7"/>
      </w:tr>
    </w:tbl>
    <w:p w:rsidR="00C45098" w:rsidRDefault="001F569F">
      <w:pPr>
        <w:pStyle w:val="Caption"/>
      </w:pPr>
      <w:r>
        <w:t xml:space="preserve">Figure </w:t>
      </w:r>
      <w:r>
        <w:fldChar w:fldCharType="begin"/>
      </w:r>
      <w:r>
        <w:instrText>SEQ Figure \* ARABIC</w:instrText>
      </w:r>
      <w:r>
        <w:fldChar w:fldCharType="separate"/>
      </w:r>
      <w:r>
        <w:rPr>
          <w:noProof/>
        </w:rPr>
        <w:t>48</w:t>
      </w:r>
      <w:r>
        <w:fldChar w:fldCharType="end"/>
      </w:r>
      <w:r>
        <w:t>: The eighth Prl in GrpPrl</w:t>
      </w:r>
    </w:p>
    <w:p w:rsidR="00C45098" w:rsidRDefault="001F569F">
      <w:pPr>
        <w:pStyle w:val="Definition-Field"/>
      </w:pPr>
      <w:r>
        <w:rPr>
          <w:b/>
        </w:rPr>
        <w:t xml:space="preserve">sprm.ispmd: </w:t>
      </w:r>
      <w:r>
        <w:t xml:space="preserve">If this value is 0x023 and </w:t>
      </w:r>
      <w:r>
        <w:rPr>
          <w:b/>
        </w:rPr>
        <w:t>fSpec</w:t>
      </w:r>
      <w:r>
        <w:t xml:space="preserve"> is set to 0x1, this is sprmTDxaCol. </w:t>
      </w:r>
    </w:p>
    <w:p w:rsidR="00C45098" w:rsidRDefault="001F569F">
      <w:pPr>
        <w:pStyle w:val="Definition-Field"/>
      </w:pPr>
      <w:r>
        <w:rPr>
          <w:b/>
        </w:rPr>
        <w:t xml:space="preserve">sprm.sgc: </w:t>
      </w:r>
      <w:r>
        <w:t xml:space="preserve">A value of 0x5 specifies that </w:t>
      </w:r>
      <w:r>
        <w:rPr>
          <w:b/>
        </w:rPr>
        <w:t>sprm</w:t>
      </w:r>
      <w:r>
        <w:t xml:space="preserve"> modifies a table property. </w:t>
      </w:r>
    </w:p>
    <w:p w:rsidR="00C45098" w:rsidRDefault="001F569F">
      <w:pPr>
        <w:pStyle w:val="Definition-Field"/>
      </w:pPr>
      <w:r>
        <w:rPr>
          <w:b/>
        </w:rPr>
        <w:t>sprm.s</w:t>
      </w:r>
      <w:r>
        <w:rPr>
          <w:b/>
        </w:rPr>
        <w:t xml:space="preserve">pra: </w:t>
      </w:r>
      <w:r>
        <w:t xml:space="preserve">A value of 0x3 specifies that </w:t>
      </w:r>
      <w:r>
        <w:rPr>
          <w:b/>
        </w:rPr>
        <w:t>operand</w:t>
      </w:r>
      <w:r>
        <w:t xml:space="preserve"> is 4 bytes in size. </w:t>
      </w:r>
    </w:p>
    <w:p w:rsidR="00C45098" w:rsidRDefault="001F569F">
      <w:pPr>
        <w:pStyle w:val="Definition-Field"/>
      </w:pPr>
      <w:r>
        <w:rPr>
          <w:b/>
        </w:rPr>
        <w:t xml:space="preserve">operand.itc.itcFirst: </w:t>
      </w:r>
      <w:r>
        <w:t xml:space="preserve">A value of 0x0000 specifies the first zero-based index of the first cell to which </w:t>
      </w:r>
      <w:r>
        <w:rPr>
          <w:b/>
        </w:rPr>
        <w:t>dxaCol</w:t>
      </w:r>
      <w:r>
        <w:t xml:space="preserve"> applies.</w:t>
      </w:r>
    </w:p>
    <w:p w:rsidR="00C45098" w:rsidRDefault="001F569F">
      <w:pPr>
        <w:pStyle w:val="Definition-Field"/>
      </w:pPr>
      <w:r>
        <w:rPr>
          <w:b/>
        </w:rPr>
        <w:t xml:space="preserve">operand.itc.itcLim: </w:t>
      </w:r>
      <w:r>
        <w:t xml:space="preserve">A value of 0x0002 specifies the zero-based index of the first cell outside the range of cells to which </w:t>
      </w:r>
      <w:r>
        <w:rPr>
          <w:b/>
        </w:rPr>
        <w:t>dxaCol</w:t>
      </w:r>
      <w:r>
        <w:t xml:space="preserve"> applies. This means that the </w:t>
      </w:r>
      <w:r>
        <w:rPr>
          <w:b/>
        </w:rPr>
        <w:t>DxaCol</w:t>
      </w:r>
      <w:r>
        <w:t xml:space="preserve"> value applies to both cells in the row.</w:t>
      </w:r>
    </w:p>
    <w:p w:rsidR="00C45098" w:rsidRDefault="001F569F">
      <w:pPr>
        <w:pStyle w:val="Definition-Field"/>
      </w:pPr>
      <w:r>
        <w:rPr>
          <w:b/>
        </w:rPr>
        <w:t xml:space="preserve">operand.dxaCol: </w:t>
      </w:r>
      <w:r>
        <w:t xml:space="preserve">A value of 0x114C specifies the width of each cell, in twips. This value overrides the widths that are specified in the </w:t>
      </w:r>
      <w:r>
        <w:rPr>
          <w:b/>
        </w:rPr>
        <w:t>GrpPrl[4]</w:t>
      </w:r>
      <w:r>
        <w:t xml:space="preserve"> element.</w:t>
      </w:r>
    </w:p>
    <w:p w:rsidR="00C45098" w:rsidRDefault="001F569F">
      <w:r>
        <w:t xml:space="preserve">The </w:t>
      </w:r>
      <w:r>
        <w:rPr>
          <w:b/>
        </w:rPr>
        <w:t>GrpPrl[7]</w:t>
      </w:r>
      <w:r>
        <w:t xml:space="preserve"> element is 6 bytes in size, leaving 0x1E bytes for the rest of </w:t>
      </w:r>
      <w:r>
        <w:rPr>
          <w:b/>
        </w:rPr>
        <w:t>GrpPrl</w:t>
      </w:r>
      <w:r>
        <w:t>.</w:t>
      </w:r>
    </w:p>
    <w:p w:rsidR="00C45098" w:rsidRDefault="001F569F">
      <w:r>
        <w:t>The following table shows the ni</w:t>
      </w:r>
      <w:r>
        <w:t xml:space="preserve">nth </w:t>
      </w:r>
      <w:r>
        <w:rPr>
          <w:b/>
        </w:rPr>
        <w:t>Prl</w:t>
      </w:r>
      <w:r>
        <w:t xml:space="preserve"> in the </w:t>
      </w:r>
      <w:r>
        <w:rPr>
          <w:b/>
        </w:rPr>
        <w:t>GrpPrl</w:t>
      </w:r>
      <w:r>
        <w:t xml:space="preserve"> element.</w:t>
      </w:r>
    </w:p>
    <w:tbl>
      <w:tblPr>
        <w:tblStyle w:val="Table-ShadedHeader"/>
        <w:tblW w:w="4690" w:type="pct"/>
        <w:tblLook w:val="04A0" w:firstRow="1" w:lastRow="0" w:firstColumn="1" w:lastColumn="0" w:noHBand="0" w:noVBand="1"/>
      </w:tblPr>
      <w:tblGrid>
        <w:gridCol w:w="2025"/>
        <w:gridCol w:w="1315"/>
        <w:gridCol w:w="4057"/>
        <w:gridCol w:w="1598"/>
      </w:tblGrid>
      <w:tr w:rsidR="00C45098" w:rsidTr="00C45098">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45098" w:rsidRDefault="001F569F">
            <w:pPr>
              <w:pStyle w:val="ExampleText"/>
            </w:pPr>
            <w:r>
              <w:rPr>
                <w:b/>
              </w:rPr>
              <w:t>Offset</w:t>
            </w:r>
          </w:p>
        </w:tc>
        <w:tc>
          <w:tcPr>
            <w:tcW w:w="0" w:type="auto"/>
            <w:vAlign w:val="center"/>
          </w:tcPr>
          <w:p w:rsidR="00C45098" w:rsidRDefault="001F569F">
            <w:pPr>
              <w:pStyle w:val="ExampleText"/>
            </w:pPr>
            <w:r>
              <w:rPr>
                <w:b/>
              </w:rPr>
              <w:t>Size</w:t>
            </w:r>
          </w:p>
        </w:tc>
        <w:tc>
          <w:tcPr>
            <w:tcW w:w="0" w:type="auto"/>
            <w:vAlign w:val="center"/>
          </w:tcPr>
          <w:p w:rsidR="00C45098" w:rsidRDefault="001F569F">
            <w:pPr>
              <w:pStyle w:val="ExampleText"/>
            </w:pPr>
            <w:r>
              <w:rPr>
                <w:b/>
              </w:rPr>
              <w:t>Structure</w:t>
            </w:r>
          </w:p>
        </w:tc>
        <w:tc>
          <w:tcPr>
            <w:tcW w:w="0" w:type="auto"/>
            <w:vAlign w:val="center"/>
          </w:tcPr>
          <w:p w:rsidR="00C45098" w:rsidRDefault="001F569F">
            <w:pPr>
              <w:pStyle w:val="ExampleText"/>
            </w:pPr>
            <w:r>
              <w:rPr>
                <w:b/>
              </w:rPr>
              <w:t>Value</w:t>
            </w:r>
          </w:p>
        </w:tc>
      </w:tr>
      <w:tr w:rsidR="00C45098" w:rsidTr="00C45098">
        <w:trPr>
          <w:trHeight w:val="320"/>
        </w:trPr>
        <w:tc>
          <w:tcPr>
            <w:tcW w:w="0" w:type="auto"/>
            <w:vAlign w:val="center"/>
          </w:tcPr>
          <w:p w:rsidR="00C45098" w:rsidRDefault="001F569F">
            <w:pPr>
              <w:pStyle w:val="ExampleText"/>
            </w:pPr>
            <w:r>
              <w:t>0000002E</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Prl</w:t>
            </w:r>
            <w:r>
              <w:rPr>
                <w:b/>
              </w:rPr>
              <w:t xml:space="preserve"> - GrpPrl[8]</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0000002E</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Sprm</w:t>
            </w:r>
            <w:r>
              <w:rPr>
                <w:b/>
              </w:rPr>
              <w:t xml:space="preserve"> - sprm</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0000002E</w:t>
            </w:r>
          </w:p>
        </w:tc>
        <w:tc>
          <w:tcPr>
            <w:tcW w:w="0" w:type="auto"/>
            <w:vAlign w:val="center"/>
          </w:tcPr>
          <w:p w:rsidR="00C45098" w:rsidRDefault="001F569F">
            <w:pPr>
              <w:pStyle w:val="ExampleText"/>
            </w:pPr>
            <w:r>
              <w:t>9 bits</w:t>
            </w:r>
          </w:p>
        </w:tc>
        <w:tc>
          <w:tcPr>
            <w:tcW w:w="0" w:type="auto"/>
            <w:vAlign w:val="center"/>
          </w:tcPr>
          <w:p w:rsidR="00C45098" w:rsidRDefault="001F569F">
            <w:pPr>
              <w:pStyle w:val="ExampleText"/>
            </w:pPr>
            <w:r>
              <w:t xml:space="preserve">        USHORT</w:t>
            </w:r>
            <w:r>
              <w:rPr>
                <w:b/>
              </w:rPr>
              <w:t xml:space="preserve"> - ispmd</w:t>
            </w:r>
          </w:p>
        </w:tc>
        <w:tc>
          <w:tcPr>
            <w:tcW w:w="0" w:type="auto"/>
            <w:vAlign w:val="center"/>
          </w:tcPr>
          <w:p w:rsidR="00C45098" w:rsidRDefault="001F569F">
            <w:pPr>
              <w:pStyle w:val="ExampleText"/>
            </w:pPr>
            <w:r>
              <w:t>0x03A</w:t>
            </w:r>
          </w:p>
        </w:tc>
      </w:tr>
      <w:tr w:rsidR="00C45098" w:rsidTr="00C45098">
        <w:trPr>
          <w:trHeight w:val="320"/>
        </w:trPr>
        <w:tc>
          <w:tcPr>
            <w:tcW w:w="0" w:type="auto"/>
            <w:vAlign w:val="center"/>
          </w:tcPr>
          <w:p w:rsidR="00C45098" w:rsidRDefault="001F569F">
            <w:pPr>
              <w:pStyle w:val="ExampleText"/>
            </w:pPr>
            <w:r>
              <w:t>0000002E</w:t>
            </w:r>
          </w:p>
        </w:tc>
        <w:tc>
          <w:tcPr>
            <w:tcW w:w="0" w:type="auto"/>
            <w:vAlign w:val="center"/>
          </w:tcPr>
          <w:p w:rsidR="00C45098" w:rsidRDefault="001F569F">
            <w:pPr>
              <w:pStyle w:val="ExampleText"/>
            </w:pPr>
            <w:r>
              <w:t>1 bit</w:t>
            </w:r>
          </w:p>
        </w:tc>
        <w:tc>
          <w:tcPr>
            <w:tcW w:w="0" w:type="auto"/>
            <w:vAlign w:val="center"/>
          </w:tcPr>
          <w:p w:rsidR="00C45098" w:rsidRDefault="001F569F">
            <w:pPr>
              <w:pStyle w:val="ExampleText"/>
            </w:pPr>
            <w:r>
              <w:t xml:space="preserve">        USHORT</w:t>
            </w:r>
            <w:r>
              <w:rPr>
                <w:b/>
              </w:rPr>
              <w:t xml:space="preserve"> - fSpec</w:t>
            </w:r>
          </w:p>
        </w:tc>
        <w:tc>
          <w:tcPr>
            <w:tcW w:w="0" w:type="auto"/>
            <w:vAlign w:val="center"/>
          </w:tcPr>
          <w:p w:rsidR="00C45098" w:rsidRDefault="001F569F">
            <w:pPr>
              <w:pStyle w:val="ExampleText"/>
            </w:pPr>
            <w:r>
              <w:t>0x1</w:t>
            </w:r>
          </w:p>
        </w:tc>
      </w:tr>
      <w:tr w:rsidR="00C45098" w:rsidTr="00C45098">
        <w:trPr>
          <w:trHeight w:val="320"/>
        </w:trPr>
        <w:tc>
          <w:tcPr>
            <w:tcW w:w="0" w:type="auto"/>
            <w:vAlign w:val="center"/>
          </w:tcPr>
          <w:p w:rsidR="00C45098" w:rsidRDefault="001F569F">
            <w:pPr>
              <w:pStyle w:val="ExampleText"/>
            </w:pPr>
            <w:r>
              <w:t>0000002E</w:t>
            </w:r>
          </w:p>
        </w:tc>
        <w:tc>
          <w:tcPr>
            <w:tcW w:w="0" w:type="auto"/>
            <w:vAlign w:val="center"/>
          </w:tcPr>
          <w:p w:rsidR="00C45098" w:rsidRDefault="001F569F">
            <w:pPr>
              <w:pStyle w:val="ExampleText"/>
            </w:pPr>
            <w:r>
              <w:t>3 bits</w:t>
            </w:r>
          </w:p>
        </w:tc>
        <w:tc>
          <w:tcPr>
            <w:tcW w:w="0" w:type="auto"/>
            <w:vAlign w:val="center"/>
          </w:tcPr>
          <w:p w:rsidR="00C45098" w:rsidRDefault="001F569F">
            <w:pPr>
              <w:pStyle w:val="ExampleText"/>
            </w:pPr>
            <w:r>
              <w:t xml:space="preserve">        USHORT</w:t>
            </w:r>
            <w:r>
              <w:rPr>
                <w:b/>
              </w:rPr>
              <w:t xml:space="preserve"> - sgc</w:t>
            </w:r>
          </w:p>
        </w:tc>
        <w:tc>
          <w:tcPr>
            <w:tcW w:w="0" w:type="auto"/>
            <w:vAlign w:val="center"/>
          </w:tcPr>
          <w:p w:rsidR="00C45098" w:rsidRDefault="001F569F">
            <w:pPr>
              <w:pStyle w:val="ExampleText"/>
            </w:pPr>
            <w:r>
              <w:t>0x5</w:t>
            </w:r>
          </w:p>
        </w:tc>
      </w:tr>
      <w:tr w:rsidR="00C45098" w:rsidTr="00C45098">
        <w:trPr>
          <w:trHeight w:val="320"/>
        </w:trPr>
        <w:tc>
          <w:tcPr>
            <w:tcW w:w="0" w:type="auto"/>
            <w:vAlign w:val="center"/>
          </w:tcPr>
          <w:p w:rsidR="00C45098" w:rsidRDefault="001F569F">
            <w:pPr>
              <w:pStyle w:val="ExampleText"/>
            </w:pPr>
            <w:r>
              <w:t>0000002E</w:t>
            </w:r>
          </w:p>
        </w:tc>
        <w:tc>
          <w:tcPr>
            <w:tcW w:w="0" w:type="auto"/>
            <w:vAlign w:val="center"/>
          </w:tcPr>
          <w:p w:rsidR="00C45098" w:rsidRDefault="001F569F">
            <w:pPr>
              <w:pStyle w:val="ExampleText"/>
            </w:pPr>
            <w:r>
              <w:t>3 bits</w:t>
            </w:r>
          </w:p>
        </w:tc>
        <w:tc>
          <w:tcPr>
            <w:tcW w:w="0" w:type="auto"/>
            <w:vAlign w:val="center"/>
          </w:tcPr>
          <w:p w:rsidR="00C45098" w:rsidRDefault="001F569F">
            <w:pPr>
              <w:pStyle w:val="ExampleText"/>
            </w:pPr>
            <w:r>
              <w:t xml:space="preserve">        USHORT</w:t>
            </w:r>
            <w:r>
              <w:rPr>
                <w:b/>
              </w:rPr>
              <w:t xml:space="preserve"> - spra</w:t>
            </w:r>
          </w:p>
        </w:tc>
        <w:tc>
          <w:tcPr>
            <w:tcW w:w="0" w:type="auto"/>
            <w:vAlign w:val="center"/>
          </w:tcPr>
          <w:p w:rsidR="00C45098" w:rsidRDefault="001F569F">
            <w:pPr>
              <w:pStyle w:val="ExampleText"/>
            </w:pPr>
            <w:r>
              <w:t>0x2</w:t>
            </w:r>
          </w:p>
        </w:tc>
      </w:tr>
      <w:tr w:rsidR="00C45098" w:rsidTr="00C45098">
        <w:trPr>
          <w:trHeight w:val="320"/>
        </w:trPr>
        <w:tc>
          <w:tcPr>
            <w:tcW w:w="0" w:type="auto"/>
            <w:vAlign w:val="center"/>
          </w:tcPr>
          <w:p w:rsidR="00C45098" w:rsidRDefault="001F569F">
            <w:pPr>
              <w:pStyle w:val="ExampleText"/>
            </w:pPr>
            <w:r>
              <w:t>00000030</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USHORT</w:t>
            </w:r>
            <w:r>
              <w:rPr>
                <w:b/>
              </w:rPr>
              <w:t xml:space="preserve"> - operand</w:t>
            </w:r>
          </w:p>
        </w:tc>
        <w:tc>
          <w:tcPr>
            <w:tcW w:w="0" w:type="auto"/>
            <w:vAlign w:val="center"/>
          </w:tcPr>
          <w:p w:rsidR="00C45098" w:rsidRDefault="001F569F">
            <w:pPr>
              <w:pStyle w:val="ExampleText"/>
            </w:pPr>
            <w:r>
              <w:t>0x000F</w:t>
            </w:r>
          </w:p>
        </w:tc>
      </w:tr>
    </w:tbl>
    <w:p w:rsidR="00C45098" w:rsidRDefault="001F569F">
      <w:pPr>
        <w:pStyle w:val="Caption"/>
      </w:pPr>
      <w:r>
        <w:tab/>
      </w:r>
      <w:bookmarkStart w:id="4396" w:name="Example_Example_Table_Prl8"/>
      <w:r>
        <w:t xml:space="preserve">Figure </w:t>
      </w:r>
      <w:r>
        <w:fldChar w:fldCharType="begin"/>
      </w:r>
      <w:r>
        <w:instrText>SEQ Figure \* ARABIC</w:instrText>
      </w:r>
      <w:r>
        <w:fldChar w:fldCharType="separate"/>
      </w:r>
      <w:r>
        <w:rPr>
          <w:noProof/>
        </w:rPr>
        <w:t>49</w:t>
      </w:r>
      <w:r>
        <w:fldChar w:fldCharType="end"/>
      </w:r>
      <w:bookmarkEnd w:id="4396"/>
      <w:r>
        <w:t xml:space="preserve">: The ninth Prl in GrpPrl </w:t>
      </w:r>
    </w:p>
    <w:p w:rsidR="00C45098" w:rsidRDefault="001F569F">
      <w:pPr>
        <w:pStyle w:val="Definition-Field"/>
      </w:pPr>
      <w:r>
        <w:rPr>
          <w:b/>
        </w:rPr>
        <w:t xml:space="preserve">sprm.ispmd: </w:t>
      </w:r>
      <w:r>
        <w:t xml:space="preserve">If this value is 0x03A and </w:t>
      </w:r>
      <w:r>
        <w:rPr>
          <w:b/>
        </w:rPr>
        <w:t>fSpec</w:t>
      </w:r>
      <w:r>
        <w:t xml:space="preserve"> is set to 0x1, this is sprmTIstd. </w:t>
      </w:r>
    </w:p>
    <w:p w:rsidR="00C45098" w:rsidRDefault="001F569F">
      <w:pPr>
        <w:pStyle w:val="Definition-Field"/>
      </w:pPr>
      <w:r>
        <w:rPr>
          <w:b/>
        </w:rPr>
        <w:t xml:space="preserve">sprm.sgc: </w:t>
      </w:r>
      <w:r>
        <w:t xml:space="preserve">A value of 0x5 specifies that </w:t>
      </w:r>
      <w:r>
        <w:rPr>
          <w:b/>
        </w:rPr>
        <w:t>sprm</w:t>
      </w:r>
      <w:r>
        <w:t xml:space="preserve"> modifies a table property. </w:t>
      </w:r>
    </w:p>
    <w:p w:rsidR="00C45098" w:rsidRDefault="001F569F">
      <w:pPr>
        <w:pStyle w:val="Definition-Field"/>
      </w:pPr>
      <w:r>
        <w:rPr>
          <w:b/>
        </w:rPr>
        <w:lastRenderedPageBreak/>
        <w:t xml:space="preserve">sprm.spra: </w:t>
      </w:r>
      <w:r>
        <w:t xml:space="preserve">A value of 0x2 specifies that </w:t>
      </w:r>
      <w:r>
        <w:rPr>
          <w:b/>
        </w:rPr>
        <w:t>operand</w:t>
      </w:r>
      <w:r>
        <w:t xml:space="preserve"> is two bytes in size. </w:t>
      </w:r>
    </w:p>
    <w:p w:rsidR="00C45098" w:rsidRDefault="001F569F">
      <w:pPr>
        <w:pStyle w:val="Definition-Field"/>
      </w:pPr>
      <w:r>
        <w:rPr>
          <w:b/>
        </w:rPr>
        <w:t xml:space="preserve">operand: </w:t>
      </w:r>
      <w:r>
        <w:t xml:space="preserve">A value of 0x000F specifies the </w:t>
      </w:r>
      <w:r>
        <w:rPr>
          <w:b/>
        </w:rPr>
        <w:t>istd</w:t>
      </w:r>
      <w:r>
        <w:t xml:space="preserve"> of this table. To find the properties that are specified by this style, an </w:t>
      </w:r>
      <w:r>
        <w:t xml:space="preserve">application would implement the algorithm from section </w:t>
      </w:r>
      <w:hyperlink w:anchor="Section_9258b41cff0a4c96a3a9610664dabbeb" w:history="1">
        <w:r>
          <w:t>2.4.6.5</w:t>
        </w:r>
      </w:hyperlink>
      <w:r>
        <w:t xml:space="preserve">, Determining Properties of a Style. This is outside the scope of this example. </w:t>
      </w:r>
    </w:p>
    <w:p w:rsidR="00C45098" w:rsidRDefault="001F569F">
      <w:r>
        <w:t xml:space="preserve">The </w:t>
      </w:r>
      <w:r>
        <w:rPr>
          <w:b/>
        </w:rPr>
        <w:t>GrpPrl[8]</w:t>
      </w:r>
      <w:r>
        <w:t xml:space="preserve"> element is 4 bytes in size, leaving 0x1</w:t>
      </w:r>
      <w:r>
        <w:t xml:space="preserve">A bytes for the rest of </w:t>
      </w:r>
      <w:r>
        <w:rPr>
          <w:b/>
        </w:rPr>
        <w:t>GrpPrl</w:t>
      </w:r>
      <w:r>
        <w:t xml:space="preserve">. </w:t>
      </w:r>
    </w:p>
    <w:p w:rsidR="00C45098" w:rsidRDefault="001F569F">
      <w:r>
        <w:t xml:space="preserve">The following table shows the tenth </w:t>
      </w:r>
      <w:r>
        <w:rPr>
          <w:b/>
        </w:rPr>
        <w:t>Prl</w:t>
      </w:r>
      <w:r>
        <w:t xml:space="preserve"> in </w:t>
      </w:r>
      <w:r>
        <w:rPr>
          <w:b/>
        </w:rPr>
        <w:t>GrpPrl</w:t>
      </w:r>
      <w:r>
        <w:t xml:space="preserve">. </w:t>
      </w:r>
    </w:p>
    <w:tbl>
      <w:tblPr>
        <w:tblStyle w:val="Table-ShadedHeader"/>
        <w:tblW w:w="4690" w:type="pct"/>
        <w:tblLook w:val="04A0" w:firstRow="1" w:lastRow="0" w:firstColumn="1" w:lastColumn="0" w:noHBand="0" w:noVBand="1"/>
      </w:tblPr>
      <w:tblGrid>
        <w:gridCol w:w="2016"/>
        <w:gridCol w:w="1309"/>
        <w:gridCol w:w="4040"/>
        <w:gridCol w:w="1630"/>
      </w:tblGrid>
      <w:tr w:rsidR="00C45098" w:rsidTr="00C45098">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45098" w:rsidRDefault="001F569F">
            <w:pPr>
              <w:pStyle w:val="ExampleText"/>
            </w:pPr>
            <w:r>
              <w:rPr>
                <w:b/>
              </w:rPr>
              <w:t>Offset</w:t>
            </w:r>
          </w:p>
        </w:tc>
        <w:tc>
          <w:tcPr>
            <w:tcW w:w="0" w:type="auto"/>
            <w:vAlign w:val="center"/>
          </w:tcPr>
          <w:p w:rsidR="00C45098" w:rsidRDefault="001F569F">
            <w:pPr>
              <w:pStyle w:val="ExampleText"/>
            </w:pPr>
            <w:r>
              <w:rPr>
                <w:b/>
              </w:rPr>
              <w:t>Size</w:t>
            </w:r>
          </w:p>
        </w:tc>
        <w:tc>
          <w:tcPr>
            <w:tcW w:w="0" w:type="auto"/>
            <w:vAlign w:val="center"/>
          </w:tcPr>
          <w:p w:rsidR="00C45098" w:rsidRDefault="001F569F">
            <w:pPr>
              <w:pStyle w:val="ExampleText"/>
            </w:pPr>
            <w:r>
              <w:rPr>
                <w:b/>
              </w:rPr>
              <w:t>Structure</w:t>
            </w:r>
          </w:p>
        </w:tc>
        <w:tc>
          <w:tcPr>
            <w:tcW w:w="0" w:type="auto"/>
            <w:vAlign w:val="center"/>
          </w:tcPr>
          <w:p w:rsidR="00C45098" w:rsidRDefault="001F569F">
            <w:pPr>
              <w:pStyle w:val="ExampleText"/>
            </w:pPr>
            <w:r>
              <w:rPr>
                <w:b/>
              </w:rPr>
              <w:t>Value</w:t>
            </w:r>
          </w:p>
        </w:tc>
      </w:tr>
      <w:tr w:rsidR="00C45098" w:rsidTr="00C45098">
        <w:trPr>
          <w:trHeight w:val="320"/>
        </w:trPr>
        <w:tc>
          <w:tcPr>
            <w:tcW w:w="0" w:type="auto"/>
            <w:vAlign w:val="center"/>
          </w:tcPr>
          <w:p w:rsidR="00C45098" w:rsidRDefault="001F569F">
            <w:pPr>
              <w:pStyle w:val="ExampleText"/>
            </w:pPr>
            <w:r>
              <w:t>00000032</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Prl</w:t>
            </w:r>
            <w:r>
              <w:rPr>
                <w:b/>
              </w:rPr>
              <w:t xml:space="preserve"> - GrpPrl[9]</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00000032</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Sprm</w:t>
            </w:r>
            <w:r>
              <w:rPr>
                <w:b/>
              </w:rPr>
              <w:t xml:space="preserve"> - sprm</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00000032</w:t>
            </w:r>
          </w:p>
        </w:tc>
        <w:tc>
          <w:tcPr>
            <w:tcW w:w="0" w:type="auto"/>
            <w:vAlign w:val="center"/>
          </w:tcPr>
          <w:p w:rsidR="00C45098" w:rsidRDefault="001F569F">
            <w:pPr>
              <w:pStyle w:val="ExampleText"/>
            </w:pPr>
            <w:r>
              <w:t>9 bits</w:t>
            </w:r>
          </w:p>
        </w:tc>
        <w:tc>
          <w:tcPr>
            <w:tcW w:w="0" w:type="auto"/>
            <w:vAlign w:val="center"/>
          </w:tcPr>
          <w:p w:rsidR="00C45098" w:rsidRDefault="001F569F">
            <w:pPr>
              <w:pStyle w:val="ExampleText"/>
            </w:pPr>
            <w:r>
              <w:t xml:space="preserve">        USHORT</w:t>
            </w:r>
            <w:r>
              <w:rPr>
                <w:b/>
              </w:rPr>
              <w:t xml:space="preserve"> - ispmd</w:t>
            </w:r>
          </w:p>
        </w:tc>
        <w:tc>
          <w:tcPr>
            <w:tcW w:w="0" w:type="auto"/>
            <w:vAlign w:val="center"/>
          </w:tcPr>
          <w:p w:rsidR="00C45098" w:rsidRDefault="001F569F">
            <w:pPr>
              <w:pStyle w:val="ExampleText"/>
            </w:pPr>
            <w:r>
              <w:t>0x002</w:t>
            </w:r>
          </w:p>
        </w:tc>
      </w:tr>
      <w:tr w:rsidR="00C45098" w:rsidTr="00C45098">
        <w:trPr>
          <w:trHeight w:val="320"/>
        </w:trPr>
        <w:tc>
          <w:tcPr>
            <w:tcW w:w="0" w:type="auto"/>
            <w:vAlign w:val="center"/>
          </w:tcPr>
          <w:p w:rsidR="00C45098" w:rsidRDefault="001F569F">
            <w:pPr>
              <w:pStyle w:val="ExampleText"/>
            </w:pPr>
            <w:r>
              <w:t>00000032</w:t>
            </w:r>
          </w:p>
        </w:tc>
        <w:tc>
          <w:tcPr>
            <w:tcW w:w="0" w:type="auto"/>
            <w:vAlign w:val="center"/>
          </w:tcPr>
          <w:p w:rsidR="00C45098" w:rsidRDefault="001F569F">
            <w:pPr>
              <w:pStyle w:val="ExampleText"/>
            </w:pPr>
            <w:r>
              <w:t>1 bit</w:t>
            </w:r>
          </w:p>
        </w:tc>
        <w:tc>
          <w:tcPr>
            <w:tcW w:w="0" w:type="auto"/>
            <w:vAlign w:val="center"/>
          </w:tcPr>
          <w:p w:rsidR="00C45098" w:rsidRDefault="001F569F">
            <w:pPr>
              <w:pStyle w:val="ExampleText"/>
            </w:pPr>
            <w:r>
              <w:t xml:space="preserve">        USHORT</w:t>
            </w:r>
            <w:r>
              <w:rPr>
                <w:b/>
              </w:rPr>
              <w:t xml:space="preserve"> - fSpec</w:t>
            </w:r>
          </w:p>
        </w:tc>
        <w:tc>
          <w:tcPr>
            <w:tcW w:w="0" w:type="auto"/>
            <w:vAlign w:val="center"/>
          </w:tcPr>
          <w:p w:rsidR="00C45098" w:rsidRDefault="001F569F">
            <w:pPr>
              <w:pStyle w:val="ExampleText"/>
            </w:pPr>
            <w:r>
              <w:t>0x1</w:t>
            </w:r>
          </w:p>
        </w:tc>
      </w:tr>
      <w:tr w:rsidR="00C45098" w:rsidTr="00C45098">
        <w:trPr>
          <w:trHeight w:val="320"/>
        </w:trPr>
        <w:tc>
          <w:tcPr>
            <w:tcW w:w="0" w:type="auto"/>
            <w:vAlign w:val="center"/>
          </w:tcPr>
          <w:p w:rsidR="00C45098" w:rsidRDefault="001F569F">
            <w:pPr>
              <w:pStyle w:val="ExampleText"/>
            </w:pPr>
            <w:r>
              <w:t>00000032</w:t>
            </w:r>
          </w:p>
        </w:tc>
        <w:tc>
          <w:tcPr>
            <w:tcW w:w="0" w:type="auto"/>
            <w:vAlign w:val="center"/>
          </w:tcPr>
          <w:p w:rsidR="00C45098" w:rsidRDefault="001F569F">
            <w:pPr>
              <w:pStyle w:val="ExampleText"/>
            </w:pPr>
            <w:r>
              <w:t>3 bits</w:t>
            </w:r>
          </w:p>
        </w:tc>
        <w:tc>
          <w:tcPr>
            <w:tcW w:w="0" w:type="auto"/>
            <w:vAlign w:val="center"/>
          </w:tcPr>
          <w:p w:rsidR="00C45098" w:rsidRDefault="001F569F">
            <w:pPr>
              <w:pStyle w:val="ExampleText"/>
            </w:pPr>
            <w:r>
              <w:t xml:space="preserve">        USHORT</w:t>
            </w:r>
            <w:r>
              <w:rPr>
                <w:b/>
              </w:rPr>
              <w:t xml:space="preserve"> - sgc</w:t>
            </w:r>
          </w:p>
        </w:tc>
        <w:tc>
          <w:tcPr>
            <w:tcW w:w="0" w:type="auto"/>
            <w:vAlign w:val="center"/>
          </w:tcPr>
          <w:p w:rsidR="00C45098" w:rsidRDefault="001F569F">
            <w:pPr>
              <w:pStyle w:val="ExampleText"/>
            </w:pPr>
            <w:r>
              <w:t>0x5</w:t>
            </w:r>
          </w:p>
        </w:tc>
      </w:tr>
      <w:tr w:rsidR="00C45098" w:rsidTr="00C45098">
        <w:trPr>
          <w:trHeight w:val="320"/>
        </w:trPr>
        <w:tc>
          <w:tcPr>
            <w:tcW w:w="0" w:type="auto"/>
            <w:vAlign w:val="center"/>
          </w:tcPr>
          <w:p w:rsidR="00C45098" w:rsidRDefault="001F569F">
            <w:pPr>
              <w:pStyle w:val="ExampleText"/>
            </w:pPr>
            <w:r>
              <w:t>00000032</w:t>
            </w:r>
          </w:p>
        </w:tc>
        <w:tc>
          <w:tcPr>
            <w:tcW w:w="0" w:type="auto"/>
            <w:vAlign w:val="center"/>
          </w:tcPr>
          <w:p w:rsidR="00C45098" w:rsidRDefault="001F569F">
            <w:pPr>
              <w:pStyle w:val="ExampleText"/>
            </w:pPr>
            <w:r>
              <w:t>3 bits</w:t>
            </w:r>
          </w:p>
        </w:tc>
        <w:tc>
          <w:tcPr>
            <w:tcW w:w="0" w:type="auto"/>
            <w:vAlign w:val="center"/>
          </w:tcPr>
          <w:p w:rsidR="00C45098" w:rsidRDefault="001F569F">
            <w:pPr>
              <w:pStyle w:val="ExampleText"/>
            </w:pPr>
            <w:r>
              <w:t xml:space="preserve">        USHORT</w:t>
            </w:r>
            <w:r>
              <w:rPr>
                <w:b/>
              </w:rPr>
              <w:t xml:space="preserve"> - spra</w:t>
            </w:r>
          </w:p>
        </w:tc>
        <w:tc>
          <w:tcPr>
            <w:tcW w:w="0" w:type="auto"/>
            <w:vAlign w:val="center"/>
          </w:tcPr>
          <w:p w:rsidR="00C45098" w:rsidRDefault="001F569F">
            <w:pPr>
              <w:pStyle w:val="ExampleText"/>
            </w:pPr>
            <w:r>
              <w:t>0x4</w:t>
            </w:r>
          </w:p>
        </w:tc>
      </w:tr>
      <w:tr w:rsidR="00C45098" w:rsidTr="00C45098">
        <w:trPr>
          <w:trHeight w:val="320"/>
        </w:trPr>
        <w:tc>
          <w:tcPr>
            <w:tcW w:w="0" w:type="auto"/>
            <w:vAlign w:val="center"/>
          </w:tcPr>
          <w:p w:rsidR="00C45098" w:rsidRDefault="001F569F">
            <w:pPr>
              <w:pStyle w:val="ExampleText"/>
            </w:pPr>
            <w:r>
              <w:t>00000034</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SHORT</w:t>
            </w:r>
            <w:r>
              <w:rPr>
                <w:b/>
              </w:rPr>
              <w:t xml:space="preserve"> - operand</w:t>
            </w:r>
          </w:p>
        </w:tc>
        <w:tc>
          <w:tcPr>
            <w:tcW w:w="0" w:type="auto"/>
            <w:vAlign w:val="center"/>
          </w:tcPr>
          <w:p w:rsidR="00C45098" w:rsidRDefault="001F569F">
            <w:pPr>
              <w:pStyle w:val="ExampleText"/>
            </w:pPr>
            <w:r>
              <w:t>0x006C</w:t>
            </w:r>
          </w:p>
        </w:tc>
      </w:tr>
    </w:tbl>
    <w:p w:rsidR="00C45098" w:rsidRDefault="001F569F">
      <w:pPr>
        <w:pStyle w:val="Caption"/>
      </w:pPr>
      <w:r>
        <w:tab/>
      </w:r>
      <w:bookmarkStart w:id="4397" w:name="Example_Example_Table_Prl9"/>
      <w:r>
        <w:t xml:space="preserve">Figure </w:t>
      </w:r>
      <w:r>
        <w:fldChar w:fldCharType="begin"/>
      </w:r>
      <w:r>
        <w:instrText>SEQ Figure \* ARABIC</w:instrText>
      </w:r>
      <w:r>
        <w:fldChar w:fldCharType="separate"/>
      </w:r>
      <w:r>
        <w:rPr>
          <w:noProof/>
        </w:rPr>
        <w:t>50</w:t>
      </w:r>
      <w:r>
        <w:fldChar w:fldCharType="end"/>
      </w:r>
      <w:bookmarkEnd w:id="4397"/>
      <w:r>
        <w:t>: The tenth Prl in GrpPrl</w:t>
      </w:r>
    </w:p>
    <w:p w:rsidR="00C45098" w:rsidRDefault="001F569F">
      <w:pPr>
        <w:pStyle w:val="Definition-Field"/>
      </w:pPr>
      <w:r>
        <w:rPr>
          <w:b/>
        </w:rPr>
        <w:t xml:space="preserve">sprm.ispmd: </w:t>
      </w:r>
      <w:r>
        <w:t xml:space="preserve">If this value is 0x002 and </w:t>
      </w:r>
      <w:r>
        <w:rPr>
          <w:b/>
        </w:rPr>
        <w:t>fSpec</w:t>
      </w:r>
      <w:r>
        <w:t xml:space="preserve"> is set to 0x0001, this is sprmTDxaGapHalf. </w:t>
      </w:r>
    </w:p>
    <w:p w:rsidR="00C45098" w:rsidRDefault="001F569F">
      <w:pPr>
        <w:pStyle w:val="Definition-Field"/>
      </w:pPr>
      <w:r>
        <w:rPr>
          <w:b/>
        </w:rPr>
        <w:t xml:space="preserve">sprm.sgc: </w:t>
      </w:r>
      <w:r>
        <w:t xml:space="preserve">A value of 0x5 specifies that </w:t>
      </w:r>
      <w:r>
        <w:rPr>
          <w:b/>
        </w:rPr>
        <w:t>sprm</w:t>
      </w:r>
      <w:r>
        <w:t xml:space="preserve"> modifies a table property. </w:t>
      </w:r>
    </w:p>
    <w:p w:rsidR="00C45098" w:rsidRDefault="001F569F">
      <w:pPr>
        <w:pStyle w:val="Definition-Field"/>
      </w:pPr>
      <w:r>
        <w:rPr>
          <w:b/>
        </w:rPr>
        <w:t xml:space="preserve">sprm.spra: </w:t>
      </w:r>
      <w:r>
        <w:t xml:space="preserve">A value of 0x4 specifies that operand is two bytes in size. </w:t>
      </w:r>
    </w:p>
    <w:p w:rsidR="00C45098" w:rsidRDefault="001F569F">
      <w:pPr>
        <w:pStyle w:val="Definition-Field"/>
      </w:pPr>
      <w:r>
        <w:rPr>
          <w:b/>
        </w:rPr>
        <w:t xml:space="preserve">operand: </w:t>
      </w:r>
      <w:r>
        <w:t xml:space="preserve">A value of 0x006C specifies the distance, in twips, from </w:t>
      </w:r>
      <w:r>
        <w:t xml:space="preserve">the logical left margin to the logical left origin of this row. </w:t>
      </w:r>
    </w:p>
    <w:p w:rsidR="00C45098" w:rsidRDefault="001F569F">
      <w:r>
        <w:t xml:space="preserve">The </w:t>
      </w:r>
      <w:r>
        <w:rPr>
          <w:b/>
        </w:rPr>
        <w:t>GrpPrl[9]</w:t>
      </w:r>
      <w:r>
        <w:t xml:space="preserve"> element is 4 bytes in size, leaving 0x16 bytes for the rest of </w:t>
      </w:r>
      <w:r>
        <w:rPr>
          <w:b/>
        </w:rPr>
        <w:t>GrpPrl</w:t>
      </w:r>
      <w:r>
        <w:t xml:space="preserve">. </w:t>
      </w:r>
    </w:p>
    <w:p w:rsidR="00C45098" w:rsidRDefault="001F569F">
      <w:r>
        <w:t xml:space="preserve">The following table shows the eleventh </w:t>
      </w:r>
      <w:r>
        <w:rPr>
          <w:b/>
        </w:rPr>
        <w:t>Prl</w:t>
      </w:r>
      <w:r>
        <w:t xml:space="preserve"> in </w:t>
      </w:r>
      <w:r>
        <w:rPr>
          <w:b/>
        </w:rPr>
        <w:t>GrpPrl</w:t>
      </w:r>
      <w:r>
        <w:t>.</w:t>
      </w:r>
    </w:p>
    <w:tbl>
      <w:tblPr>
        <w:tblStyle w:val="Table-ShadedHeader"/>
        <w:tblW w:w="4690" w:type="pct"/>
        <w:tblLook w:val="04A0" w:firstRow="1" w:lastRow="0" w:firstColumn="1" w:lastColumn="0" w:noHBand="0" w:noVBand="1"/>
      </w:tblPr>
      <w:tblGrid>
        <w:gridCol w:w="1583"/>
        <w:gridCol w:w="1020"/>
        <w:gridCol w:w="5137"/>
        <w:gridCol w:w="1255"/>
      </w:tblGrid>
      <w:tr w:rsidR="00C45098" w:rsidTr="00C45098">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45098" w:rsidRDefault="001F569F">
            <w:pPr>
              <w:pStyle w:val="ExampleText"/>
            </w:pPr>
            <w:r>
              <w:rPr>
                <w:b/>
              </w:rPr>
              <w:t>Offset</w:t>
            </w:r>
          </w:p>
        </w:tc>
        <w:tc>
          <w:tcPr>
            <w:tcW w:w="0" w:type="auto"/>
            <w:vAlign w:val="center"/>
          </w:tcPr>
          <w:p w:rsidR="00C45098" w:rsidRDefault="001F569F">
            <w:pPr>
              <w:pStyle w:val="ExampleText"/>
            </w:pPr>
            <w:r>
              <w:rPr>
                <w:b/>
              </w:rPr>
              <w:t>Size</w:t>
            </w:r>
          </w:p>
        </w:tc>
        <w:tc>
          <w:tcPr>
            <w:tcW w:w="0" w:type="auto"/>
            <w:vAlign w:val="center"/>
          </w:tcPr>
          <w:p w:rsidR="00C45098" w:rsidRDefault="001F569F">
            <w:pPr>
              <w:pStyle w:val="ExampleText"/>
            </w:pPr>
            <w:r>
              <w:rPr>
                <w:b/>
              </w:rPr>
              <w:t>Structure</w:t>
            </w:r>
          </w:p>
        </w:tc>
        <w:tc>
          <w:tcPr>
            <w:tcW w:w="0" w:type="auto"/>
            <w:vAlign w:val="center"/>
          </w:tcPr>
          <w:p w:rsidR="00C45098" w:rsidRDefault="001F569F">
            <w:pPr>
              <w:pStyle w:val="ExampleText"/>
            </w:pPr>
            <w:r>
              <w:rPr>
                <w:b/>
              </w:rPr>
              <w:t>Value</w:t>
            </w:r>
          </w:p>
        </w:tc>
      </w:tr>
      <w:tr w:rsidR="00C45098" w:rsidTr="00C45098">
        <w:trPr>
          <w:trHeight w:val="320"/>
        </w:trPr>
        <w:tc>
          <w:tcPr>
            <w:tcW w:w="0" w:type="auto"/>
            <w:vAlign w:val="center"/>
          </w:tcPr>
          <w:p w:rsidR="00C45098" w:rsidRDefault="001F569F">
            <w:pPr>
              <w:pStyle w:val="ExampleText"/>
            </w:pPr>
            <w:r>
              <w:t>00000036</w:t>
            </w:r>
          </w:p>
        </w:tc>
        <w:tc>
          <w:tcPr>
            <w:tcW w:w="0" w:type="auto"/>
            <w:vAlign w:val="center"/>
          </w:tcPr>
          <w:p w:rsidR="00C45098" w:rsidRDefault="001F569F">
            <w:pPr>
              <w:pStyle w:val="ExampleText"/>
            </w:pPr>
            <w:r>
              <w:t>0006</w:t>
            </w:r>
          </w:p>
        </w:tc>
        <w:tc>
          <w:tcPr>
            <w:tcW w:w="0" w:type="auto"/>
            <w:vAlign w:val="center"/>
          </w:tcPr>
          <w:p w:rsidR="00C45098" w:rsidRDefault="001F569F">
            <w:pPr>
              <w:pStyle w:val="ExampleText"/>
            </w:pPr>
            <w:r>
              <w:t>Prl</w:t>
            </w:r>
            <w:r>
              <w:rPr>
                <w:b/>
              </w:rPr>
              <w:t xml:space="preserve"> - Gr</w:t>
            </w:r>
            <w:r>
              <w:rPr>
                <w:b/>
              </w:rPr>
              <w:t>pPrl[10]</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00000036</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Sprm</w:t>
            </w:r>
            <w:r>
              <w:rPr>
                <w:b/>
              </w:rPr>
              <w:t xml:space="preserve"> - sprm</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00000036</w:t>
            </w:r>
          </w:p>
        </w:tc>
        <w:tc>
          <w:tcPr>
            <w:tcW w:w="0" w:type="auto"/>
            <w:vAlign w:val="center"/>
          </w:tcPr>
          <w:p w:rsidR="00C45098" w:rsidRDefault="001F569F">
            <w:pPr>
              <w:pStyle w:val="ExampleText"/>
            </w:pPr>
            <w:r>
              <w:t>9 bits</w:t>
            </w:r>
          </w:p>
        </w:tc>
        <w:tc>
          <w:tcPr>
            <w:tcW w:w="0" w:type="auto"/>
            <w:vAlign w:val="center"/>
          </w:tcPr>
          <w:p w:rsidR="00C45098" w:rsidRDefault="001F569F">
            <w:pPr>
              <w:pStyle w:val="ExampleText"/>
            </w:pPr>
            <w:r>
              <w:t xml:space="preserve">        USHORT</w:t>
            </w:r>
            <w:r>
              <w:rPr>
                <w:b/>
              </w:rPr>
              <w:t xml:space="preserve"> - ispmd</w:t>
            </w:r>
          </w:p>
        </w:tc>
        <w:tc>
          <w:tcPr>
            <w:tcW w:w="0" w:type="auto"/>
            <w:vAlign w:val="center"/>
          </w:tcPr>
          <w:p w:rsidR="00C45098" w:rsidRDefault="001F569F">
            <w:pPr>
              <w:pStyle w:val="ExampleText"/>
            </w:pPr>
            <w:r>
              <w:t>0x00A</w:t>
            </w:r>
          </w:p>
        </w:tc>
      </w:tr>
      <w:tr w:rsidR="00C45098" w:rsidTr="00C45098">
        <w:trPr>
          <w:trHeight w:val="320"/>
        </w:trPr>
        <w:tc>
          <w:tcPr>
            <w:tcW w:w="0" w:type="auto"/>
            <w:vAlign w:val="center"/>
          </w:tcPr>
          <w:p w:rsidR="00C45098" w:rsidRDefault="001F569F">
            <w:pPr>
              <w:pStyle w:val="ExampleText"/>
            </w:pPr>
            <w:r>
              <w:t>00000036</w:t>
            </w:r>
          </w:p>
        </w:tc>
        <w:tc>
          <w:tcPr>
            <w:tcW w:w="0" w:type="auto"/>
            <w:vAlign w:val="center"/>
          </w:tcPr>
          <w:p w:rsidR="00C45098" w:rsidRDefault="001F569F">
            <w:pPr>
              <w:pStyle w:val="ExampleText"/>
            </w:pPr>
            <w:r>
              <w:t>1 bit</w:t>
            </w:r>
          </w:p>
        </w:tc>
        <w:tc>
          <w:tcPr>
            <w:tcW w:w="0" w:type="auto"/>
            <w:vAlign w:val="center"/>
          </w:tcPr>
          <w:p w:rsidR="00C45098" w:rsidRDefault="001F569F">
            <w:pPr>
              <w:pStyle w:val="ExampleText"/>
            </w:pPr>
            <w:r>
              <w:t xml:space="preserve">        USHORT</w:t>
            </w:r>
            <w:r>
              <w:rPr>
                <w:b/>
              </w:rPr>
              <w:t xml:space="preserve"> - fSpec</w:t>
            </w:r>
          </w:p>
        </w:tc>
        <w:tc>
          <w:tcPr>
            <w:tcW w:w="0" w:type="auto"/>
            <w:vAlign w:val="center"/>
          </w:tcPr>
          <w:p w:rsidR="00C45098" w:rsidRDefault="001F569F">
            <w:pPr>
              <w:pStyle w:val="ExampleText"/>
            </w:pPr>
            <w:r>
              <w:t>0x0</w:t>
            </w:r>
          </w:p>
        </w:tc>
      </w:tr>
      <w:tr w:rsidR="00C45098" w:rsidTr="00C45098">
        <w:trPr>
          <w:trHeight w:val="320"/>
        </w:trPr>
        <w:tc>
          <w:tcPr>
            <w:tcW w:w="0" w:type="auto"/>
            <w:vAlign w:val="center"/>
          </w:tcPr>
          <w:p w:rsidR="00C45098" w:rsidRDefault="001F569F">
            <w:pPr>
              <w:pStyle w:val="ExampleText"/>
            </w:pPr>
            <w:r>
              <w:t>00000036</w:t>
            </w:r>
          </w:p>
        </w:tc>
        <w:tc>
          <w:tcPr>
            <w:tcW w:w="0" w:type="auto"/>
            <w:vAlign w:val="center"/>
          </w:tcPr>
          <w:p w:rsidR="00C45098" w:rsidRDefault="001F569F">
            <w:pPr>
              <w:pStyle w:val="ExampleText"/>
            </w:pPr>
            <w:r>
              <w:t>3 bits</w:t>
            </w:r>
          </w:p>
        </w:tc>
        <w:tc>
          <w:tcPr>
            <w:tcW w:w="0" w:type="auto"/>
            <w:vAlign w:val="center"/>
          </w:tcPr>
          <w:p w:rsidR="00C45098" w:rsidRDefault="001F569F">
            <w:pPr>
              <w:pStyle w:val="ExampleText"/>
            </w:pPr>
            <w:r>
              <w:t xml:space="preserve">        USHORT</w:t>
            </w:r>
            <w:r>
              <w:rPr>
                <w:b/>
              </w:rPr>
              <w:t xml:space="preserve"> - sgc</w:t>
            </w:r>
          </w:p>
        </w:tc>
        <w:tc>
          <w:tcPr>
            <w:tcW w:w="0" w:type="auto"/>
            <w:vAlign w:val="center"/>
          </w:tcPr>
          <w:p w:rsidR="00C45098" w:rsidRDefault="001F569F">
            <w:pPr>
              <w:pStyle w:val="ExampleText"/>
            </w:pPr>
            <w:r>
              <w:t>0x5</w:t>
            </w:r>
          </w:p>
        </w:tc>
      </w:tr>
      <w:tr w:rsidR="00C45098" w:rsidTr="00C45098">
        <w:trPr>
          <w:trHeight w:val="320"/>
        </w:trPr>
        <w:tc>
          <w:tcPr>
            <w:tcW w:w="0" w:type="auto"/>
            <w:vAlign w:val="center"/>
          </w:tcPr>
          <w:p w:rsidR="00C45098" w:rsidRDefault="001F569F">
            <w:pPr>
              <w:pStyle w:val="ExampleText"/>
            </w:pPr>
            <w:r>
              <w:t>00000036</w:t>
            </w:r>
          </w:p>
        </w:tc>
        <w:tc>
          <w:tcPr>
            <w:tcW w:w="0" w:type="auto"/>
            <w:vAlign w:val="center"/>
          </w:tcPr>
          <w:p w:rsidR="00C45098" w:rsidRDefault="001F569F">
            <w:pPr>
              <w:pStyle w:val="ExampleText"/>
            </w:pPr>
            <w:r>
              <w:t>3 bits</w:t>
            </w:r>
          </w:p>
        </w:tc>
        <w:tc>
          <w:tcPr>
            <w:tcW w:w="0" w:type="auto"/>
            <w:vAlign w:val="center"/>
          </w:tcPr>
          <w:p w:rsidR="00C45098" w:rsidRDefault="001F569F">
            <w:pPr>
              <w:pStyle w:val="ExampleText"/>
            </w:pPr>
            <w:r>
              <w:t xml:space="preserve">        USHORT</w:t>
            </w:r>
            <w:r>
              <w:rPr>
                <w:b/>
              </w:rPr>
              <w:t xml:space="preserve"> - spra</w:t>
            </w:r>
          </w:p>
        </w:tc>
        <w:tc>
          <w:tcPr>
            <w:tcW w:w="0" w:type="auto"/>
            <w:vAlign w:val="center"/>
          </w:tcPr>
          <w:p w:rsidR="00C45098" w:rsidRDefault="001F569F">
            <w:pPr>
              <w:pStyle w:val="ExampleText"/>
            </w:pPr>
            <w:r>
              <w:t>0x3</w:t>
            </w:r>
          </w:p>
        </w:tc>
      </w:tr>
      <w:tr w:rsidR="00C45098" w:rsidTr="00C45098">
        <w:trPr>
          <w:trHeight w:val="320"/>
        </w:trPr>
        <w:tc>
          <w:tcPr>
            <w:tcW w:w="0" w:type="auto"/>
            <w:vAlign w:val="center"/>
          </w:tcPr>
          <w:p w:rsidR="00C45098" w:rsidRDefault="001F569F">
            <w:pPr>
              <w:pStyle w:val="ExampleText"/>
            </w:pPr>
            <w:r>
              <w:t>00000038</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w:t>
            </w:r>
            <w:hyperlink w:anchor="Section_d5bbfcc0d44c4e5fbee4903728da7787">
              <w:r>
                <w:rPr>
                  <w:rStyle w:val="Hyperlink"/>
                </w:rPr>
                <w:t>TLP</w:t>
              </w:r>
            </w:hyperlink>
            <w:r>
              <w:rPr>
                <w:b/>
              </w:rPr>
              <w:t xml:space="preserve"> - operand</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00000038</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SHORT</w:t>
            </w:r>
            <w:r>
              <w:rPr>
                <w:b/>
              </w:rPr>
              <w:t xml:space="preserve"> - itl</w:t>
            </w:r>
          </w:p>
        </w:tc>
        <w:tc>
          <w:tcPr>
            <w:tcW w:w="0" w:type="auto"/>
            <w:vAlign w:val="center"/>
          </w:tcPr>
          <w:p w:rsidR="00C45098" w:rsidRDefault="001F569F">
            <w:pPr>
              <w:pStyle w:val="ExampleText"/>
            </w:pPr>
            <w:r>
              <w:t>0x0000</w:t>
            </w:r>
          </w:p>
        </w:tc>
      </w:tr>
      <w:tr w:rsidR="00C45098" w:rsidTr="00C45098">
        <w:trPr>
          <w:trHeight w:val="320"/>
        </w:trPr>
        <w:tc>
          <w:tcPr>
            <w:tcW w:w="0" w:type="auto"/>
            <w:vAlign w:val="center"/>
          </w:tcPr>
          <w:p w:rsidR="00C45098" w:rsidRDefault="001F569F">
            <w:pPr>
              <w:pStyle w:val="ExampleText"/>
            </w:pPr>
            <w:r>
              <w:t>0000003A</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w:t>
            </w:r>
            <w:hyperlink w:anchor="Section_c2b2c89f4ba14013a459b66caa1171c2">
              <w:r>
                <w:rPr>
                  <w:rStyle w:val="Hyperlink"/>
                </w:rPr>
                <w:t>Fatl</w:t>
              </w:r>
            </w:hyperlink>
            <w:r>
              <w:rPr>
                <w:b/>
              </w:rPr>
              <w:t xml:space="preserve"> - grfatl</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0000003A</w:t>
            </w:r>
          </w:p>
        </w:tc>
        <w:tc>
          <w:tcPr>
            <w:tcW w:w="0" w:type="auto"/>
            <w:vAlign w:val="center"/>
          </w:tcPr>
          <w:p w:rsidR="00C45098" w:rsidRDefault="001F569F">
            <w:pPr>
              <w:pStyle w:val="ExampleText"/>
            </w:pPr>
            <w:r>
              <w:t>1 bit</w:t>
            </w:r>
          </w:p>
        </w:tc>
        <w:tc>
          <w:tcPr>
            <w:tcW w:w="0" w:type="auto"/>
            <w:vAlign w:val="center"/>
          </w:tcPr>
          <w:p w:rsidR="00C45098" w:rsidRDefault="001F569F">
            <w:pPr>
              <w:pStyle w:val="ExampleText"/>
            </w:pPr>
            <w:r>
              <w:t xml:space="preserve">            USHORT</w:t>
            </w:r>
            <w:r>
              <w:rPr>
                <w:b/>
              </w:rPr>
              <w:t xml:space="preserve"> - </w:t>
            </w:r>
            <w:r>
              <w:rPr>
                <w:b/>
              </w:rPr>
              <w:t>fatlBorders</w:t>
            </w:r>
          </w:p>
        </w:tc>
        <w:tc>
          <w:tcPr>
            <w:tcW w:w="0" w:type="auto"/>
            <w:vAlign w:val="center"/>
          </w:tcPr>
          <w:p w:rsidR="00C45098" w:rsidRDefault="001F569F">
            <w:pPr>
              <w:pStyle w:val="ExampleText"/>
            </w:pPr>
            <w:r>
              <w:t>0x0</w:t>
            </w:r>
          </w:p>
        </w:tc>
      </w:tr>
      <w:tr w:rsidR="00C45098" w:rsidTr="00C45098">
        <w:trPr>
          <w:trHeight w:val="320"/>
        </w:trPr>
        <w:tc>
          <w:tcPr>
            <w:tcW w:w="0" w:type="auto"/>
            <w:vAlign w:val="center"/>
          </w:tcPr>
          <w:p w:rsidR="00C45098" w:rsidRDefault="001F569F">
            <w:pPr>
              <w:pStyle w:val="ExampleText"/>
            </w:pPr>
            <w:r>
              <w:lastRenderedPageBreak/>
              <w:t>0000003A</w:t>
            </w:r>
          </w:p>
        </w:tc>
        <w:tc>
          <w:tcPr>
            <w:tcW w:w="0" w:type="auto"/>
            <w:vAlign w:val="center"/>
          </w:tcPr>
          <w:p w:rsidR="00C45098" w:rsidRDefault="001F569F">
            <w:pPr>
              <w:pStyle w:val="ExampleText"/>
            </w:pPr>
            <w:r>
              <w:t>1 bit</w:t>
            </w:r>
          </w:p>
        </w:tc>
        <w:tc>
          <w:tcPr>
            <w:tcW w:w="0" w:type="auto"/>
            <w:vAlign w:val="center"/>
          </w:tcPr>
          <w:p w:rsidR="00C45098" w:rsidRDefault="001F569F">
            <w:pPr>
              <w:pStyle w:val="ExampleText"/>
            </w:pPr>
            <w:r>
              <w:t xml:space="preserve">            USHORT</w:t>
            </w:r>
            <w:r>
              <w:rPr>
                <w:b/>
              </w:rPr>
              <w:t xml:space="preserve"> - fatlShading</w:t>
            </w:r>
          </w:p>
        </w:tc>
        <w:tc>
          <w:tcPr>
            <w:tcW w:w="0" w:type="auto"/>
            <w:vAlign w:val="center"/>
          </w:tcPr>
          <w:p w:rsidR="00C45098" w:rsidRDefault="001F569F">
            <w:pPr>
              <w:pStyle w:val="ExampleText"/>
            </w:pPr>
            <w:r>
              <w:t>0x0</w:t>
            </w:r>
          </w:p>
        </w:tc>
      </w:tr>
      <w:tr w:rsidR="00C45098" w:rsidTr="00C45098">
        <w:trPr>
          <w:trHeight w:val="320"/>
        </w:trPr>
        <w:tc>
          <w:tcPr>
            <w:tcW w:w="0" w:type="auto"/>
            <w:vAlign w:val="center"/>
          </w:tcPr>
          <w:p w:rsidR="00C45098" w:rsidRDefault="001F569F">
            <w:pPr>
              <w:pStyle w:val="ExampleText"/>
            </w:pPr>
            <w:r>
              <w:t>0000003A</w:t>
            </w:r>
          </w:p>
        </w:tc>
        <w:tc>
          <w:tcPr>
            <w:tcW w:w="0" w:type="auto"/>
            <w:vAlign w:val="center"/>
          </w:tcPr>
          <w:p w:rsidR="00C45098" w:rsidRDefault="001F569F">
            <w:pPr>
              <w:pStyle w:val="ExampleText"/>
            </w:pPr>
            <w:r>
              <w:t>1 bit</w:t>
            </w:r>
          </w:p>
        </w:tc>
        <w:tc>
          <w:tcPr>
            <w:tcW w:w="0" w:type="auto"/>
            <w:vAlign w:val="center"/>
          </w:tcPr>
          <w:p w:rsidR="00C45098" w:rsidRDefault="001F569F">
            <w:pPr>
              <w:pStyle w:val="ExampleText"/>
            </w:pPr>
            <w:r>
              <w:t xml:space="preserve">            USHORT</w:t>
            </w:r>
            <w:r>
              <w:rPr>
                <w:b/>
              </w:rPr>
              <w:t xml:space="preserve"> - fatlFont</w:t>
            </w:r>
          </w:p>
        </w:tc>
        <w:tc>
          <w:tcPr>
            <w:tcW w:w="0" w:type="auto"/>
            <w:vAlign w:val="center"/>
          </w:tcPr>
          <w:p w:rsidR="00C45098" w:rsidRDefault="001F569F">
            <w:pPr>
              <w:pStyle w:val="ExampleText"/>
            </w:pPr>
            <w:r>
              <w:t>0x0</w:t>
            </w:r>
          </w:p>
        </w:tc>
      </w:tr>
      <w:tr w:rsidR="00C45098" w:rsidTr="00C45098">
        <w:trPr>
          <w:trHeight w:val="320"/>
        </w:trPr>
        <w:tc>
          <w:tcPr>
            <w:tcW w:w="0" w:type="auto"/>
            <w:vAlign w:val="center"/>
          </w:tcPr>
          <w:p w:rsidR="00C45098" w:rsidRDefault="001F569F">
            <w:pPr>
              <w:pStyle w:val="ExampleText"/>
            </w:pPr>
            <w:r>
              <w:t>0000003A</w:t>
            </w:r>
          </w:p>
        </w:tc>
        <w:tc>
          <w:tcPr>
            <w:tcW w:w="0" w:type="auto"/>
            <w:vAlign w:val="center"/>
          </w:tcPr>
          <w:p w:rsidR="00C45098" w:rsidRDefault="001F569F">
            <w:pPr>
              <w:pStyle w:val="ExampleText"/>
            </w:pPr>
            <w:r>
              <w:t>1 bit</w:t>
            </w:r>
          </w:p>
        </w:tc>
        <w:tc>
          <w:tcPr>
            <w:tcW w:w="0" w:type="auto"/>
            <w:vAlign w:val="center"/>
          </w:tcPr>
          <w:p w:rsidR="00C45098" w:rsidRDefault="001F569F">
            <w:pPr>
              <w:pStyle w:val="ExampleText"/>
            </w:pPr>
            <w:r>
              <w:t xml:space="preserve">            USHORT</w:t>
            </w:r>
            <w:r>
              <w:rPr>
                <w:b/>
              </w:rPr>
              <w:t xml:space="preserve"> - fatlColor</w:t>
            </w:r>
          </w:p>
        </w:tc>
        <w:tc>
          <w:tcPr>
            <w:tcW w:w="0" w:type="auto"/>
            <w:vAlign w:val="center"/>
          </w:tcPr>
          <w:p w:rsidR="00C45098" w:rsidRDefault="001F569F">
            <w:pPr>
              <w:pStyle w:val="ExampleText"/>
            </w:pPr>
            <w:r>
              <w:t>0x0</w:t>
            </w:r>
          </w:p>
        </w:tc>
      </w:tr>
      <w:tr w:rsidR="00C45098" w:rsidTr="00C45098">
        <w:trPr>
          <w:trHeight w:val="320"/>
        </w:trPr>
        <w:tc>
          <w:tcPr>
            <w:tcW w:w="0" w:type="auto"/>
            <w:vAlign w:val="center"/>
          </w:tcPr>
          <w:p w:rsidR="00C45098" w:rsidRDefault="001F569F">
            <w:pPr>
              <w:pStyle w:val="ExampleText"/>
            </w:pPr>
            <w:r>
              <w:t>0000003A</w:t>
            </w:r>
          </w:p>
        </w:tc>
        <w:tc>
          <w:tcPr>
            <w:tcW w:w="0" w:type="auto"/>
            <w:vAlign w:val="center"/>
          </w:tcPr>
          <w:p w:rsidR="00C45098" w:rsidRDefault="001F569F">
            <w:pPr>
              <w:pStyle w:val="ExampleText"/>
            </w:pPr>
            <w:r>
              <w:t>1 bit</w:t>
            </w:r>
          </w:p>
        </w:tc>
        <w:tc>
          <w:tcPr>
            <w:tcW w:w="0" w:type="auto"/>
            <w:vAlign w:val="center"/>
          </w:tcPr>
          <w:p w:rsidR="00C45098" w:rsidRDefault="001F569F">
            <w:pPr>
              <w:pStyle w:val="ExampleText"/>
            </w:pPr>
            <w:r>
              <w:t xml:space="preserve">            USHORT</w:t>
            </w:r>
            <w:r>
              <w:rPr>
                <w:b/>
              </w:rPr>
              <w:t xml:space="preserve"> - fatlBestFit</w:t>
            </w:r>
          </w:p>
        </w:tc>
        <w:tc>
          <w:tcPr>
            <w:tcW w:w="0" w:type="auto"/>
            <w:vAlign w:val="center"/>
          </w:tcPr>
          <w:p w:rsidR="00C45098" w:rsidRDefault="001F569F">
            <w:pPr>
              <w:pStyle w:val="ExampleText"/>
            </w:pPr>
            <w:r>
              <w:t>0x0</w:t>
            </w:r>
          </w:p>
        </w:tc>
      </w:tr>
      <w:tr w:rsidR="00C45098" w:rsidTr="00C45098">
        <w:trPr>
          <w:trHeight w:val="320"/>
        </w:trPr>
        <w:tc>
          <w:tcPr>
            <w:tcW w:w="0" w:type="auto"/>
            <w:vAlign w:val="center"/>
          </w:tcPr>
          <w:p w:rsidR="00C45098" w:rsidRDefault="001F569F">
            <w:pPr>
              <w:pStyle w:val="ExampleText"/>
            </w:pPr>
            <w:r>
              <w:t>0000003A</w:t>
            </w:r>
          </w:p>
        </w:tc>
        <w:tc>
          <w:tcPr>
            <w:tcW w:w="0" w:type="auto"/>
            <w:vAlign w:val="center"/>
          </w:tcPr>
          <w:p w:rsidR="00C45098" w:rsidRDefault="001F569F">
            <w:pPr>
              <w:pStyle w:val="ExampleText"/>
            </w:pPr>
            <w:r>
              <w:t>1 bit</w:t>
            </w:r>
          </w:p>
        </w:tc>
        <w:tc>
          <w:tcPr>
            <w:tcW w:w="0" w:type="auto"/>
            <w:vAlign w:val="center"/>
          </w:tcPr>
          <w:p w:rsidR="00C45098" w:rsidRDefault="001F569F">
            <w:pPr>
              <w:pStyle w:val="ExampleText"/>
            </w:pPr>
            <w:r>
              <w:t xml:space="preserve">            </w:t>
            </w:r>
            <w:r>
              <w:t>USHORT</w:t>
            </w:r>
            <w:r>
              <w:rPr>
                <w:b/>
              </w:rPr>
              <w:t xml:space="preserve"> - fatlHdrRows</w:t>
            </w:r>
          </w:p>
        </w:tc>
        <w:tc>
          <w:tcPr>
            <w:tcW w:w="0" w:type="auto"/>
            <w:vAlign w:val="center"/>
          </w:tcPr>
          <w:p w:rsidR="00C45098" w:rsidRDefault="001F569F">
            <w:pPr>
              <w:pStyle w:val="ExampleText"/>
            </w:pPr>
            <w:r>
              <w:t>0x1</w:t>
            </w:r>
          </w:p>
        </w:tc>
      </w:tr>
      <w:tr w:rsidR="00C45098" w:rsidTr="00C45098">
        <w:trPr>
          <w:trHeight w:val="320"/>
        </w:trPr>
        <w:tc>
          <w:tcPr>
            <w:tcW w:w="0" w:type="auto"/>
            <w:vAlign w:val="center"/>
          </w:tcPr>
          <w:p w:rsidR="00C45098" w:rsidRDefault="001F569F">
            <w:pPr>
              <w:pStyle w:val="ExampleText"/>
            </w:pPr>
            <w:r>
              <w:t>0000003A</w:t>
            </w:r>
          </w:p>
        </w:tc>
        <w:tc>
          <w:tcPr>
            <w:tcW w:w="0" w:type="auto"/>
            <w:vAlign w:val="center"/>
          </w:tcPr>
          <w:p w:rsidR="00C45098" w:rsidRDefault="001F569F">
            <w:pPr>
              <w:pStyle w:val="ExampleText"/>
            </w:pPr>
            <w:r>
              <w:t>1 bit</w:t>
            </w:r>
          </w:p>
        </w:tc>
        <w:tc>
          <w:tcPr>
            <w:tcW w:w="0" w:type="auto"/>
            <w:vAlign w:val="center"/>
          </w:tcPr>
          <w:p w:rsidR="00C45098" w:rsidRDefault="001F569F">
            <w:pPr>
              <w:pStyle w:val="ExampleText"/>
            </w:pPr>
            <w:r>
              <w:t xml:space="preserve">            USHORT</w:t>
            </w:r>
            <w:r>
              <w:rPr>
                <w:b/>
              </w:rPr>
              <w:t xml:space="preserve"> - fatlLastRow</w:t>
            </w:r>
          </w:p>
        </w:tc>
        <w:tc>
          <w:tcPr>
            <w:tcW w:w="0" w:type="auto"/>
            <w:vAlign w:val="center"/>
          </w:tcPr>
          <w:p w:rsidR="00C45098" w:rsidRDefault="001F569F">
            <w:pPr>
              <w:pStyle w:val="ExampleText"/>
            </w:pPr>
            <w:r>
              <w:t>0x1</w:t>
            </w:r>
          </w:p>
        </w:tc>
      </w:tr>
      <w:tr w:rsidR="00C45098" w:rsidTr="00C45098">
        <w:trPr>
          <w:trHeight w:val="320"/>
        </w:trPr>
        <w:tc>
          <w:tcPr>
            <w:tcW w:w="0" w:type="auto"/>
            <w:vAlign w:val="center"/>
          </w:tcPr>
          <w:p w:rsidR="00C45098" w:rsidRDefault="001F569F">
            <w:pPr>
              <w:pStyle w:val="ExampleText"/>
            </w:pPr>
            <w:r>
              <w:t>0000003A</w:t>
            </w:r>
          </w:p>
        </w:tc>
        <w:tc>
          <w:tcPr>
            <w:tcW w:w="0" w:type="auto"/>
            <w:vAlign w:val="center"/>
          </w:tcPr>
          <w:p w:rsidR="00C45098" w:rsidRDefault="001F569F">
            <w:pPr>
              <w:pStyle w:val="ExampleText"/>
            </w:pPr>
            <w:r>
              <w:t>1 bit</w:t>
            </w:r>
          </w:p>
        </w:tc>
        <w:tc>
          <w:tcPr>
            <w:tcW w:w="0" w:type="auto"/>
            <w:vAlign w:val="center"/>
          </w:tcPr>
          <w:p w:rsidR="00C45098" w:rsidRDefault="001F569F">
            <w:pPr>
              <w:pStyle w:val="ExampleText"/>
            </w:pPr>
            <w:r>
              <w:t xml:space="preserve">            USHORT</w:t>
            </w:r>
            <w:r>
              <w:rPr>
                <w:b/>
              </w:rPr>
              <w:t xml:space="preserve"> - fatlHdrCols</w:t>
            </w:r>
          </w:p>
        </w:tc>
        <w:tc>
          <w:tcPr>
            <w:tcW w:w="0" w:type="auto"/>
            <w:vAlign w:val="center"/>
          </w:tcPr>
          <w:p w:rsidR="00C45098" w:rsidRDefault="001F569F">
            <w:pPr>
              <w:pStyle w:val="ExampleText"/>
            </w:pPr>
            <w:r>
              <w:t>0x1</w:t>
            </w:r>
          </w:p>
        </w:tc>
      </w:tr>
      <w:tr w:rsidR="00C45098" w:rsidTr="00C45098">
        <w:trPr>
          <w:trHeight w:val="320"/>
        </w:trPr>
        <w:tc>
          <w:tcPr>
            <w:tcW w:w="0" w:type="auto"/>
            <w:vAlign w:val="center"/>
          </w:tcPr>
          <w:p w:rsidR="00C45098" w:rsidRDefault="001F569F">
            <w:pPr>
              <w:pStyle w:val="ExampleText"/>
            </w:pPr>
            <w:r>
              <w:t>0000003A</w:t>
            </w:r>
          </w:p>
        </w:tc>
        <w:tc>
          <w:tcPr>
            <w:tcW w:w="0" w:type="auto"/>
            <w:vAlign w:val="center"/>
          </w:tcPr>
          <w:p w:rsidR="00C45098" w:rsidRDefault="001F569F">
            <w:pPr>
              <w:pStyle w:val="ExampleText"/>
            </w:pPr>
            <w:r>
              <w:t>1 bit</w:t>
            </w:r>
          </w:p>
        </w:tc>
        <w:tc>
          <w:tcPr>
            <w:tcW w:w="0" w:type="auto"/>
            <w:vAlign w:val="center"/>
          </w:tcPr>
          <w:p w:rsidR="00C45098" w:rsidRDefault="001F569F">
            <w:pPr>
              <w:pStyle w:val="ExampleText"/>
            </w:pPr>
            <w:r>
              <w:t xml:space="preserve">            USHORT</w:t>
            </w:r>
            <w:r>
              <w:rPr>
                <w:b/>
              </w:rPr>
              <w:t xml:space="preserve"> - fatlLastCol</w:t>
            </w:r>
          </w:p>
        </w:tc>
        <w:tc>
          <w:tcPr>
            <w:tcW w:w="0" w:type="auto"/>
            <w:vAlign w:val="center"/>
          </w:tcPr>
          <w:p w:rsidR="00C45098" w:rsidRDefault="001F569F">
            <w:pPr>
              <w:pStyle w:val="ExampleText"/>
            </w:pPr>
            <w:r>
              <w:t>0x1</w:t>
            </w:r>
          </w:p>
        </w:tc>
      </w:tr>
      <w:tr w:rsidR="00C45098" w:rsidTr="00C45098">
        <w:trPr>
          <w:trHeight w:val="320"/>
        </w:trPr>
        <w:tc>
          <w:tcPr>
            <w:tcW w:w="0" w:type="auto"/>
            <w:vAlign w:val="center"/>
          </w:tcPr>
          <w:p w:rsidR="00C45098" w:rsidRDefault="001F569F">
            <w:pPr>
              <w:pStyle w:val="ExampleText"/>
            </w:pPr>
            <w:r>
              <w:t>0000003A</w:t>
            </w:r>
          </w:p>
        </w:tc>
        <w:tc>
          <w:tcPr>
            <w:tcW w:w="0" w:type="auto"/>
            <w:vAlign w:val="center"/>
          </w:tcPr>
          <w:p w:rsidR="00C45098" w:rsidRDefault="001F569F">
            <w:pPr>
              <w:pStyle w:val="ExampleText"/>
            </w:pPr>
            <w:r>
              <w:t>1 bit</w:t>
            </w:r>
          </w:p>
        </w:tc>
        <w:tc>
          <w:tcPr>
            <w:tcW w:w="0" w:type="auto"/>
            <w:vAlign w:val="center"/>
          </w:tcPr>
          <w:p w:rsidR="00C45098" w:rsidRDefault="001F569F">
            <w:pPr>
              <w:pStyle w:val="ExampleText"/>
            </w:pPr>
            <w:r>
              <w:t xml:space="preserve">            USHORT</w:t>
            </w:r>
            <w:r>
              <w:rPr>
                <w:b/>
              </w:rPr>
              <w:t xml:space="preserve"> - fatlNoRowBands</w:t>
            </w:r>
          </w:p>
        </w:tc>
        <w:tc>
          <w:tcPr>
            <w:tcW w:w="0" w:type="auto"/>
            <w:vAlign w:val="center"/>
          </w:tcPr>
          <w:p w:rsidR="00C45098" w:rsidRDefault="001F569F">
            <w:pPr>
              <w:pStyle w:val="ExampleText"/>
            </w:pPr>
            <w:r>
              <w:t>0x0</w:t>
            </w:r>
          </w:p>
        </w:tc>
      </w:tr>
      <w:tr w:rsidR="00C45098" w:rsidTr="00C45098">
        <w:trPr>
          <w:trHeight w:val="320"/>
        </w:trPr>
        <w:tc>
          <w:tcPr>
            <w:tcW w:w="0" w:type="auto"/>
            <w:vAlign w:val="center"/>
          </w:tcPr>
          <w:p w:rsidR="00C45098" w:rsidRDefault="001F569F">
            <w:pPr>
              <w:pStyle w:val="ExampleText"/>
            </w:pPr>
            <w:r>
              <w:t>0000003A</w:t>
            </w:r>
          </w:p>
        </w:tc>
        <w:tc>
          <w:tcPr>
            <w:tcW w:w="0" w:type="auto"/>
            <w:vAlign w:val="center"/>
          </w:tcPr>
          <w:p w:rsidR="00C45098" w:rsidRDefault="001F569F">
            <w:pPr>
              <w:pStyle w:val="ExampleText"/>
            </w:pPr>
            <w:r>
              <w:t>1 bit</w:t>
            </w:r>
          </w:p>
        </w:tc>
        <w:tc>
          <w:tcPr>
            <w:tcW w:w="0" w:type="auto"/>
            <w:vAlign w:val="center"/>
          </w:tcPr>
          <w:p w:rsidR="00C45098" w:rsidRDefault="001F569F">
            <w:pPr>
              <w:pStyle w:val="ExampleText"/>
            </w:pPr>
            <w:r>
              <w:t xml:space="preserve">            USHORT</w:t>
            </w:r>
            <w:r>
              <w:rPr>
                <w:b/>
              </w:rPr>
              <w:t xml:space="preserve"> - fatlNoColBands</w:t>
            </w:r>
          </w:p>
        </w:tc>
        <w:tc>
          <w:tcPr>
            <w:tcW w:w="0" w:type="auto"/>
            <w:vAlign w:val="center"/>
          </w:tcPr>
          <w:p w:rsidR="00C45098" w:rsidRDefault="001F569F">
            <w:pPr>
              <w:pStyle w:val="ExampleText"/>
            </w:pPr>
            <w:r>
              <w:t>0x0</w:t>
            </w:r>
          </w:p>
        </w:tc>
      </w:tr>
      <w:tr w:rsidR="00C45098" w:rsidTr="00C45098">
        <w:trPr>
          <w:trHeight w:val="320"/>
        </w:trPr>
        <w:tc>
          <w:tcPr>
            <w:tcW w:w="0" w:type="auto"/>
            <w:vAlign w:val="center"/>
          </w:tcPr>
          <w:p w:rsidR="00C45098" w:rsidRDefault="001F569F">
            <w:pPr>
              <w:pStyle w:val="ExampleText"/>
            </w:pPr>
            <w:r>
              <w:t>0000003A</w:t>
            </w:r>
          </w:p>
        </w:tc>
        <w:tc>
          <w:tcPr>
            <w:tcW w:w="0" w:type="auto"/>
            <w:vAlign w:val="center"/>
          </w:tcPr>
          <w:p w:rsidR="00C45098" w:rsidRDefault="001F569F">
            <w:pPr>
              <w:pStyle w:val="ExampleText"/>
            </w:pPr>
            <w:r>
              <w:t>5 bits</w:t>
            </w:r>
          </w:p>
        </w:tc>
        <w:tc>
          <w:tcPr>
            <w:tcW w:w="0" w:type="auto"/>
            <w:vAlign w:val="center"/>
          </w:tcPr>
          <w:p w:rsidR="00C45098" w:rsidRDefault="001F569F">
            <w:pPr>
              <w:pStyle w:val="ExampleText"/>
            </w:pPr>
            <w:r>
              <w:t xml:space="preserve">            USHORT</w:t>
            </w:r>
            <w:r>
              <w:rPr>
                <w:b/>
              </w:rPr>
              <w:t xml:space="preserve"> - padding (ignored)</w:t>
            </w:r>
          </w:p>
        </w:tc>
        <w:tc>
          <w:tcPr>
            <w:tcW w:w="0" w:type="auto"/>
            <w:vAlign w:val="center"/>
          </w:tcPr>
          <w:p w:rsidR="00C45098" w:rsidRDefault="001F569F">
            <w:pPr>
              <w:pStyle w:val="ExampleText"/>
            </w:pPr>
            <w:r>
              <w:t>0x00</w:t>
            </w:r>
          </w:p>
        </w:tc>
        <w:bookmarkStart w:id="4398" w:name="Example_Example_Table_Prl10"/>
      </w:tr>
    </w:tbl>
    <w:p w:rsidR="00C45098" w:rsidRDefault="001F569F">
      <w:pPr>
        <w:pStyle w:val="Caption"/>
      </w:pPr>
      <w:r>
        <w:t xml:space="preserve">Figure </w:t>
      </w:r>
      <w:r>
        <w:fldChar w:fldCharType="begin"/>
      </w:r>
      <w:r>
        <w:instrText>SEQ Figure \* ARABIC</w:instrText>
      </w:r>
      <w:r>
        <w:fldChar w:fldCharType="separate"/>
      </w:r>
      <w:r>
        <w:rPr>
          <w:noProof/>
        </w:rPr>
        <w:t>51</w:t>
      </w:r>
      <w:r>
        <w:fldChar w:fldCharType="end"/>
      </w:r>
      <w:r>
        <w:t>: The eleventh Prl in GrpPrl</w:t>
      </w:r>
    </w:p>
    <w:p w:rsidR="00C45098" w:rsidRDefault="001F569F">
      <w:pPr>
        <w:pStyle w:val="Definition-Field"/>
      </w:pPr>
      <w:r>
        <w:rPr>
          <w:b/>
        </w:rPr>
        <w:t xml:space="preserve">sprm.ispmd: </w:t>
      </w:r>
      <w:r>
        <w:t xml:space="preserve">If this value is 0x0A and </w:t>
      </w:r>
      <w:r>
        <w:rPr>
          <w:b/>
        </w:rPr>
        <w:t>fSpec</w:t>
      </w:r>
      <w:r>
        <w:t xml:space="preserve"> is set to 0x0, this is sprmTTlp. </w:t>
      </w:r>
    </w:p>
    <w:p w:rsidR="00C45098" w:rsidRDefault="001F569F">
      <w:pPr>
        <w:pStyle w:val="Definition-Field"/>
      </w:pPr>
      <w:r>
        <w:rPr>
          <w:b/>
        </w:rPr>
        <w:t xml:space="preserve">sprm.sgc: </w:t>
      </w:r>
      <w:r>
        <w:t xml:space="preserve">A value of 0x5 specifies that </w:t>
      </w:r>
      <w:r>
        <w:rPr>
          <w:b/>
        </w:rPr>
        <w:t>sprm</w:t>
      </w:r>
      <w:r>
        <w:t xml:space="preserve"> modifies a table property. </w:t>
      </w:r>
    </w:p>
    <w:p w:rsidR="00C45098" w:rsidRDefault="001F569F">
      <w:pPr>
        <w:pStyle w:val="Definition-Field"/>
      </w:pPr>
      <w:r>
        <w:rPr>
          <w:b/>
        </w:rPr>
        <w:t xml:space="preserve">sprm.spra: </w:t>
      </w:r>
      <w:r>
        <w:t xml:space="preserve">A value of 0x3 specifies that </w:t>
      </w:r>
      <w:r>
        <w:rPr>
          <w:b/>
        </w:rPr>
        <w:t>operand</w:t>
      </w:r>
      <w:r>
        <w:t xml:space="preserve"> is 4 bytes in size. </w:t>
      </w:r>
    </w:p>
    <w:p w:rsidR="00C45098" w:rsidRDefault="001F569F">
      <w:pPr>
        <w:pStyle w:val="Definition-Field"/>
      </w:pPr>
      <w:r>
        <w:rPr>
          <w:b/>
        </w:rPr>
        <w:t xml:space="preserve">operand.itl: </w:t>
      </w:r>
      <w:r>
        <w:t>A value of 0x0000 specifies that either a table autoformat has not been applied to this table or that the last</w:t>
      </w:r>
      <w:r>
        <w:t xml:space="preserve"> time that a table autoformat was applied to this table, all border, shading, font, and best fit formats were reset to the default values. The user could have applied other properties since the last table autoformat. </w:t>
      </w:r>
    </w:p>
    <w:p w:rsidR="00C45098" w:rsidRDefault="001F569F">
      <w:pPr>
        <w:pStyle w:val="Definition-Field"/>
      </w:pPr>
      <w:r>
        <w:rPr>
          <w:b/>
        </w:rPr>
        <w:t xml:space="preserve">operand.grfatl.fatlBorders: </w:t>
      </w:r>
      <w:r>
        <w:t>A value of</w:t>
      </w:r>
      <w:r>
        <w:t xml:space="preserve"> 0x0 specifies that either a table autoformat has not been applied to this table or that borders were not applied as part of the last table autoformat. </w:t>
      </w:r>
    </w:p>
    <w:p w:rsidR="00C45098" w:rsidRDefault="001F569F">
      <w:pPr>
        <w:pStyle w:val="Definition-Field"/>
      </w:pPr>
      <w:r>
        <w:rPr>
          <w:b/>
        </w:rPr>
        <w:t xml:space="preserve">operand.grfatl.fatlShading: </w:t>
      </w:r>
      <w:r>
        <w:t>A value of 0x0 specifies that either a table autoformat has never been appl</w:t>
      </w:r>
      <w:r>
        <w:t xml:space="preserve">ied to this table or that shading was not applied as part of the last table autoformat. </w:t>
      </w:r>
    </w:p>
    <w:p w:rsidR="00C45098" w:rsidRDefault="001F569F">
      <w:pPr>
        <w:pStyle w:val="Definition-Field"/>
      </w:pPr>
      <w:r>
        <w:rPr>
          <w:b/>
        </w:rPr>
        <w:t xml:space="preserve">operand.grfatl.fatlFont: </w:t>
      </w:r>
      <w:r>
        <w:t xml:space="preserve">A value of 0x0 specifies that either a table autoformat has not been applied to this table or that a font was not applied as part of the last </w:t>
      </w:r>
      <w:r>
        <w:t xml:space="preserve">table autoformat. </w:t>
      </w:r>
    </w:p>
    <w:p w:rsidR="00C45098" w:rsidRDefault="001F569F">
      <w:pPr>
        <w:pStyle w:val="Definition-Field"/>
      </w:pPr>
      <w:r>
        <w:rPr>
          <w:b/>
        </w:rPr>
        <w:t xml:space="preserve">operand.grfatl.fatlColor: </w:t>
      </w:r>
      <w:r>
        <w:t>A value of 0x0 specifies that either a table autoformat has not been applied to this table, or that the monochrome variant of the last table autoformat was used, or that the last table autoformat did not have se</w:t>
      </w:r>
      <w:r>
        <w:t xml:space="preserve">parate color and monochrome variant. </w:t>
      </w:r>
    </w:p>
    <w:p w:rsidR="00C45098" w:rsidRDefault="001F569F">
      <w:pPr>
        <w:pStyle w:val="Definition-Field"/>
      </w:pPr>
      <w:r>
        <w:rPr>
          <w:b/>
        </w:rPr>
        <w:t xml:space="preserve">operand.grfatl.fatlBestFit: </w:t>
      </w:r>
      <w:r>
        <w:t>A value of 0x0 specifies that either a table autoformat has not been applied to this table or that the table columns were not resized to fit their contents as part of the last table autoform</w:t>
      </w:r>
      <w:r>
        <w:t xml:space="preserve">at. </w:t>
      </w:r>
    </w:p>
    <w:p w:rsidR="00C45098" w:rsidRDefault="001F569F">
      <w:pPr>
        <w:pStyle w:val="Definition-Field"/>
      </w:pPr>
      <w:r>
        <w:rPr>
          <w:b/>
        </w:rPr>
        <w:t xml:space="preserve">operand.grfatl.fatlHdrRows: </w:t>
      </w:r>
      <w:r>
        <w:t xml:space="preserve">A value of 0x1 specifies that the first row of this table receives special formatting if the table style specifies special formatting for them. Special formatting is specified by any or all of </w:t>
      </w:r>
      <w:hyperlink w:anchor="section_7022285b962142e9ad4d4e02c115ef18" w:history="1">
        <w:r>
          <w:rPr>
            <w:rStyle w:val="Hyperlink"/>
          </w:rPr>
          <w:t>sprmCCnf</w:t>
        </w:r>
      </w:hyperlink>
      <w:r>
        <w:t xml:space="preserve">, sprmPCnf, and sprmTCnf in the style definition. </w:t>
      </w:r>
    </w:p>
    <w:p w:rsidR="00C45098" w:rsidRDefault="001F569F">
      <w:pPr>
        <w:pStyle w:val="Definition-Field"/>
      </w:pPr>
      <w:r>
        <w:rPr>
          <w:b/>
        </w:rPr>
        <w:t xml:space="preserve">operand.grfatl.fatlLastRow: </w:t>
      </w:r>
      <w:r>
        <w:t>A value of 0x1 specifies that the last row of this table receives special formatting if the table style specifies special formatting for th</w:t>
      </w:r>
      <w:r>
        <w:t>em. Special formatting is specified by any or all of sprmCCnf, sprmPCnf, and sprmTCnf in the style definition.</w:t>
      </w:r>
    </w:p>
    <w:p w:rsidR="00C45098" w:rsidRDefault="001F569F">
      <w:pPr>
        <w:pStyle w:val="Definition-Field"/>
      </w:pPr>
      <w:r>
        <w:rPr>
          <w:b/>
        </w:rPr>
        <w:lastRenderedPageBreak/>
        <w:t xml:space="preserve">operand.grfatl.fatlHdrCols: </w:t>
      </w:r>
      <w:r>
        <w:t>A value of 0x1 specifies that the logical left column of this table receives special formatting if the table style sp</w:t>
      </w:r>
      <w:r>
        <w:t>ecifies special formatting for them. Special formatting is specified by any or all of sprmCCnf, sprmPCnf, and sprmTCnf in the style definition.</w:t>
      </w:r>
    </w:p>
    <w:p w:rsidR="00C45098" w:rsidRDefault="001F569F">
      <w:pPr>
        <w:pStyle w:val="Definition-Field"/>
      </w:pPr>
      <w:r>
        <w:rPr>
          <w:b/>
        </w:rPr>
        <w:t xml:space="preserve">operand.grfatl.fatlLastCol: </w:t>
      </w:r>
      <w:r>
        <w:t xml:space="preserve">A value of 0x1 specifies that the </w:t>
      </w:r>
      <w:hyperlink w:anchor="gt_ef86cf61-a2e3-4130-abc4-9e92dae5a2a7">
        <w:r>
          <w:rPr>
            <w:rStyle w:val="HyperlinkGreen"/>
            <w:b/>
          </w:rPr>
          <w:t>logical right</w:t>
        </w:r>
      </w:hyperlink>
      <w:r>
        <w:t xml:space="preserve"> column of this table receives special formatting if the table style specifies special formatting for them. Special formatting is specified by any or all of sprmCCnf, sprmPCnf, and sp</w:t>
      </w:r>
      <w:r>
        <w:t>rmTCnf in the style definition.</w:t>
      </w:r>
    </w:p>
    <w:p w:rsidR="00C45098" w:rsidRDefault="001F569F">
      <w:pPr>
        <w:pStyle w:val="Definition-Field"/>
      </w:pPr>
      <w:r>
        <w:rPr>
          <w:b/>
        </w:rPr>
        <w:t xml:space="preserve">operand.grfatl.fatlNoRowBands: </w:t>
      </w:r>
      <w:r>
        <w:t>0x0 specifies that the rows in odd-numbered row bands receive special formatting if the table style specifies special formatting for them. Special formatting is specified by any or all of sprmC</w:t>
      </w:r>
      <w:r>
        <w:t xml:space="preserve">Cnf, sprmPCnf, and sprmTCnf in the style definition. The number of rows in a row band is specified by sprmTCHorzBands in the style definition. </w:t>
      </w:r>
    </w:p>
    <w:p w:rsidR="00C45098" w:rsidRDefault="001F569F">
      <w:pPr>
        <w:pStyle w:val="Definition-Field"/>
      </w:pPr>
      <w:r>
        <w:rPr>
          <w:b/>
        </w:rPr>
        <w:t xml:space="preserve">operand.grfatl.fatlNoColBands: </w:t>
      </w:r>
      <w:r>
        <w:t>0x0 specifies that the rows in odd-numbered column bands receive special formatti</w:t>
      </w:r>
      <w:r>
        <w:t>ng if the table style specifies special formatting for them. Special formatting is specified by any or all of sprmCCnf, sprmPCnf, and sprmTCnf in the style definition. The number of columns in a column band is specified by sprmTCVertBands in the style defi</w:t>
      </w:r>
      <w:r>
        <w:t>nition.</w:t>
      </w:r>
    </w:p>
    <w:p w:rsidR="00C45098" w:rsidRDefault="001F569F">
      <w:r>
        <w:t xml:space="preserve">The </w:t>
      </w:r>
      <w:r>
        <w:rPr>
          <w:b/>
        </w:rPr>
        <w:t>GrpPrl[10]</w:t>
      </w:r>
      <w:r>
        <w:t xml:space="preserve"> element is 6 bytes in size, leaving 0x10 bytes for the rest of </w:t>
      </w:r>
      <w:r>
        <w:rPr>
          <w:b/>
        </w:rPr>
        <w:t>GrpPrl</w:t>
      </w:r>
      <w:r>
        <w:t xml:space="preserve">. </w:t>
      </w:r>
    </w:p>
    <w:p w:rsidR="00C45098" w:rsidRDefault="001F569F">
      <w:r>
        <w:t xml:space="preserve">The following table shows the twelfth </w:t>
      </w:r>
      <w:r>
        <w:rPr>
          <w:b/>
        </w:rPr>
        <w:t>Prl</w:t>
      </w:r>
      <w:r>
        <w:t xml:space="preserve"> in </w:t>
      </w:r>
      <w:r>
        <w:rPr>
          <w:b/>
        </w:rPr>
        <w:t>GrpPrl</w:t>
      </w:r>
      <w:r>
        <w:t xml:space="preserve">. </w:t>
      </w:r>
    </w:p>
    <w:tbl>
      <w:tblPr>
        <w:tblStyle w:val="Table-ShadedHeader"/>
        <w:tblW w:w="4690" w:type="pct"/>
        <w:tblLook w:val="04A0" w:firstRow="1" w:lastRow="0" w:firstColumn="1" w:lastColumn="0" w:noHBand="0" w:noVBand="1"/>
      </w:tblPr>
      <w:tblGrid>
        <w:gridCol w:w="1773"/>
        <w:gridCol w:w="1141"/>
        <w:gridCol w:w="4678"/>
        <w:gridCol w:w="1403"/>
      </w:tblGrid>
      <w:tr w:rsidR="00C45098" w:rsidTr="00C45098">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45098" w:rsidRDefault="001F569F">
            <w:pPr>
              <w:pStyle w:val="ExampleText"/>
            </w:pPr>
            <w:r>
              <w:rPr>
                <w:b/>
              </w:rPr>
              <w:t>Offset</w:t>
            </w:r>
          </w:p>
        </w:tc>
        <w:tc>
          <w:tcPr>
            <w:tcW w:w="0" w:type="auto"/>
            <w:vAlign w:val="center"/>
          </w:tcPr>
          <w:p w:rsidR="00C45098" w:rsidRDefault="001F569F">
            <w:pPr>
              <w:pStyle w:val="ExampleText"/>
            </w:pPr>
            <w:r>
              <w:rPr>
                <w:b/>
              </w:rPr>
              <w:t>Size</w:t>
            </w:r>
          </w:p>
        </w:tc>
        <w:tc>
          <w:tcPr>
            <w:tcW w:w="0" w:type="auto"/>
            <w:vAlign w:val="center"/>
          </w:tcPr>
          <w:p w:rsidR="00C45098" w:rsidRDefault="001F569F">
            <w:pPr>
              <w:pStyle w:val="ExampleText"/>
            </w:pPr>
            <w:r>
              <w:rPr>
                <w:b/>
              </w:rPr>
              <w:t>Structure</w:t>
            </w:r>
          </w:p>
        </w:tc>
        <w:tc>
          <w:tcPr>
            <w:tcW w:w="0" w:type="auto"/>
            <w:vAlign w:val="center"/>
          </w:tcPr>
          <w:p w:rsidR="00C45098" w:rsidRDefault="001F569F">
            <w:pPr>
              <w:pStyle w:val="ExampleText"/>
            </w:pPr>
            <w:r>
              <w:rPr>
                <w:b/>
              </w:rPr>
              <w:t>Value</w:t>
            </w:r>
          </w:p>
        </w:tc>
      </w:tr>
      <w:tr w:rsidR="00C45098" w:rsidTr="00C45098">
        <w:trPr>
          <w:trHeight w:val="320"/>
        </w:trPr>
        <w:tc>
          <w:tcPr>
            <w:tcW w:w="0" w:type="auto"/>
            <w:vAlign w:val="center"/>
          </w:tcPr>
          <w:p w:rsidR="00C45098" w:rsidRDefault="001F569F">
            <w:pPr>
              <w:pStyle w:val="ExampleText"/>
            </w:pPr>
            <w:r>
              <w:t>0000003C</w:t>
            </w:r>
          </w:p>
        </w:tc>
        <w:tc>
          <w:tcPr>
            <w:tcW w:w="0" w:type="auto"/>
            <w:vAlign w:val="center"/>
          </w:tcPr>
          <w:p w:rsidR="00C45098" w:rsidRDefault="001F569F">
            <w:pPr>
              <w:pStyle w:val="ExampleText"/>
            </w:pPr>
            <w:r>
              <w:t>0005</w:t>
            </w:r>
          </w:p>
        </w:tc>
        <w:tc>
          <w:tcPr>
            <w:tcW w:w="0" w:type="auto"/>
            <w:vAlign w:val="center"/>
          </w:tcPr>
          <w:p w:rsidR="00C45098" w:rsidRDefault="001F569F">
            <w:pPr>
              <w:pStyle w:val="ExampleText"/>
            </w:pPr>
            <w:r>
              <w:t>Prl</w:t>
            </w:r>
            <w:r>
              <w:rPr>
                <w:b/>
              </w:rPr>
              <w:t xml:space="preserve"> - GrpPrl[11]</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0000003C</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Sprm</w:t>
            </w:r>
            <w:r>
              <w:rPr>
                <w:b/>
              </w:rPr>
              <w:t xml:space="preserve"> - sprm</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0000003C</w:t>
            </w:r>
          </w:p>
        </w:tc>
        <w:tc>
          <w:tcPr>
            <w:tcW w:w="0" w:type="auto"/>
            <w:vAlign w:val="center"/>
          </w:tcPr>
          <w:p w:rsidR="00C45098" w:rsidRDefault="001F569F">
            <w:pPr>
              <w:pStyle w:val="ExampleText"/>
            </w:pPr>
            <w:r>
              <w:t>9 bits</w:t>
            </w:r>
          </w:p>
        </w:tc>
        <w:tc>
          <w:tcPr>
            <w:tcW w:w="0" w:type="auto"/>
            <w:vAlign w:val="center"/>
          </w:tcPr>
          <w:p w:rsidR="00C45098" w:rsidRDefault="001F569F">
            <w:pPr>
              <w:pStyle w:val="ExampleText"/>
            </w:pPr>
            <w:r>
              <w:t xml:space="preserve">        USHORT</w:t>
            </w:r>
            <w:r>
              <w:rPr>
                <w:b/>
              </w:rPr>
              <w:t xml:space="preserve"> - ispmd</w:t>
            </w:r>
          </w:p>
        </w:tc>
        <w:tc>
          <w:tcPr>
            <w:tcW w:w="0" w:type="auto"/>
            <w:vAlign w:val="center"/>
          </w:tcPr>
          <w:p w:rsidR="00C45098" w:rsidRDefault="001F569F">
            <w:pPr>
              <w:pStyle w:val="ExampleText"/>
            </w:pPr>
            <w:r>
              <w:t>0x014</w:t>
            </w:r>
          </w:p>
        </w:tc>
      </w:tr>
      <w:tr w:rsidR="00C45098" w:rsidTr="00C45098">
        <w:trPr>
          <w:trHeight w:val="320"/>
        </w:trPr>
        <w:tc>
          <w:tcPr>
            <w:tcW w:w="0" w:type="auto"/>
            <w:vAlign w:val="center"/>
          </w:tcPr>
          <w:p w:rsidR="00C45098" w:rsidRDefault="001F569F">
            <w:pPr>
              <w:pStyle w:val="ExampleText"/>
            </w:pPr>
            <w:r>
              <w:t>0000003C</w:t>
            </w:r>
          </w:p>
        </w:tc>
        <w:tc>
          <w:tcPr>
            <w:tcW w:w="0" w:type="auto"/>
            <w:vAlign w:val="center"/>
          </w:tcPr>
          <w:p w:rsidR="00C45098" w:rsidRDefault="001F569F">
            <w:pPr>
              <w:pStyle w:val="ExampleText"/>
            </w:pPr>
            <w:r>
              <w:t>1 bit</w:t>
            </w:r>
          </w:p>
        </w:tc>
        <w:tc>
          <w:tcPr>
            <w:tcW w:w="0" w:type="auto"/>
            <w:vAlign w:val="center"/>
          </w:tcPr>
          <w:p w:rsidR="00C45098" w:rsidRDefault="001F569F">
            <w:pPr>
              <w:pStyle w:val="ExampleText"/>
            </w:pPr>
            <w:r>
              <w:t xml:space="preserve">        USHORT</w:t>
            </w:r>
            <w:r>
              <w:rPr>
                <w:b/>
              </w:rPr>
              <w:t xml:space="preserve"> - fSpec</w:t>
            </w:r>
          </w:p>
        </w:tc>
        <w:tc>
          <w:tcPr>
            <w:tcW w:w="0" w:type="auto"/>
            <w:vAlign w:val="center"/>
          </w:tcPr>
          <w:p w:rsidR="00C45098" w:rsidRDefault="001F569F">
            <w:pPr>
              <w:pStyle w:val="ExampleText"/>
            </w:pPr>
            <w:r>
              <w:t>0x1</w:t>
            </w:r>
          </w:p>
        </w:tc>
      </w:tr>
      <w:tr w:rsidR="00C45098" w:rsidTr="00C45098">
        <w:trPr>
          <w:trHeight w:val="320"/>
        </w:trPr>
        <w:tc>
          <w:tcPr>
            <w:tcW w:w="0" w:type="auto"/>
            <w:vAlign w:val="center"/>
          </w:tcPr>
          <w:p w:rsidR="00C45098" w:rsidRDefault="001F569F">
            <w:pPr>
              <w:pStyle w:val="ExampleText"/>
            </w:pPr>
            <w:r>
              <w:t>0000003C</w:t>
            </w:r>
          </w:p>
        </w:tc>
        <w:tc>
          <w:tcPr>
            <w:tcW w:w="0" w:type="auto"/>
            <w:vAlign w:val="center"/>
          </w:tcPr>
          <w:p w:rsidR="00C45098" w:rsidRDefault="001F569F">
            <w:pPr>
              <w:pStyle w:val="ExampleText"/>
            </w:pPr>
            <w:r>
              <w:t>3 bits</w:t>
            </w:r>
          </w:p>
        </w:tc>
        <w:tc>
          <w:tcPr>
            <w:tcW w:w="0" w:type="auto"/>
            <w:vAlign w:val="center"/>
          </w:tcPr>
          <w:p w:rsidR="00C45098" w:rsidRDefault="001F569F">
            <w:pPr>
              <w:pStyle w:val="ExampleText"/>
            </w:pPr>
            <w:r>
              <w:t xml:space="preserve">        USHORT</w:t>
            </w:r>
            <w:r>
              <w:rPr>
                <w:b/>
              </w:rPr>
              <w:t xml:space="preserve"> - sgc</w:t>
            </w:r>
          </w:p>
        </w:tc>
        <w:tc>
          <w:tcPr>
            <w:tcW w:w="0" w:type="auto"/>
            <w:vAlign w:val="center"/>
          </w:tcPr>
          <w:p w:rsidR="00C45098" w:rsidRDefault="001F569F">
            <w:pPr>
              <w:pStyle w:val="ExampleText"/>
            </w:pPr>
            <w:r>
              <w:t>0x5</w:t>
            </w:r>
          </w:p>
        </w:tc>
      </w:tr>
      <w:tr w:rsidR="00C45098" w:rsidTr="00C45098">
        <w:trPr>
          <w:trHeight w:val="320"/>
        </w:trPr>
        <w:tc>
          <w:tcPr>
            <w:tcW w:w="0" w:type="auto"/>
            <w:vAlign w:val="center"/>
          </w:tcPr>
          <w:p w:rsidR="00C45098" w:rsidRDefault="001F569F">
            <w:pPr>
              <w:pStyle w:val="ExampleText"/>
            </w:pPr>
            <w:r>
              <w:t>0000003C</w:t>
            </w:r>
          </w:p>
        </w:tc>
        <w:tc>
          <w:tcPr>
            <w:tcW w:w="0" w:type="auto"/>
            <w:vAlign w:val="center"/>
          </w:tcPr>
          <w:p w:rsidR="00C45098" w:rsidRDefault="001F569F">
            <w:pPr>
              <w:pStyle w:val="ExampleText"/>
            </w:pPr>
            <w:r>
              <w:t>3 bits</w:t>
            </w:r>
          </w:p>
        </w:tc>
        <w:tc>
          <w:tcPr>
            <w:tcW w:w="0" w:type="auto"/>
            <w:vAlign w:val="center"/>
          </w:tcPr>
          <w:p w:rsidR="00C45098" w:rsidRDefault="001F569F">
            <w:pPr>
              <w:pStyle w:val="ExampleText"/>
            </w:pPr>
            <w:r>
              <w:t xml:space="preserve">        USHORT</w:t>
            </w:r>
            <w:r>
              <w:rPr>
                <w:b/>
              </w:rPr>
              <w:t xml:space="preserve"> - spra</w:t>
            </w:r>
          </w:p>
        </w:tc>
        <w:tc>
          <w:tcPr>
            <w:tcW w:w="0" w:type="auto"/>
            <w:vAlign w:val="center"/>
          </w:tcPr>
          <w:p w:rsidR="00C45098" w:rsidRDefault="001F569F">
            <w:pPr>
              <w:pStyle w:val="ExampleText"/>
            </w:pPr>
            <w:r>
              <w:t>0x7</w:t>
            </w:r>
          </w:p>
        </w:tc>
      </w:tr>
      <w:tr w:rsidR="00C45098" w:rsidTr="00C45098">
        <w:trPr>
          <w:trHeight w:val="320"/>
        </w:trPr>
        <w:tc>
          <w:tcPr>
            <w:tcW w:w="0" w:type="auto"/>
            <w:vAlign w:val="center"/>
          </w:tcPr>
          <w:p w:rsidR="00C45098" w:rsidRDefault="001F569F">
            <w:pPr>
              <w:pStyle w:val="ExampleText"/>
            </w:pPr>
            <w:r>
              <w:t>0000003E</w:t>
            </w:r>
          </w:p>
        </w:tc>
        <w:tc>
          <w:tcPr>
            <w:tcW w:w="0" w:type="auto"/>
            <w:vAlign w:val="center"/>
          </w:tcPr>
          <w:p w:rsidR="00C45098" w:rsidRDefault="001F569F">
            <w:pPr>
              <w:pStyle w:val="ExampleText"/>
            </w:pPr>
            <w:r>
              <w:t>0003</w:t>
            </w:r>
          </w:p>
        </w:tc>
        <w:tc>
          <w:tcPr>
            <w:tcW w:w="0" w:type="auto"/>
            <w:vAlign w:val="center"/>
          </w:tcPr>
          <w:p w:rsidR="00C45098" w:rsidRDefault="001F569F">
            <w:pPr>
              <w:pStyle w:val="ExampleText"/>
            </w:pPr>
            <w:r>
              <w:t xml:space="preserve">    </w:t>
            </w:r>
            <w:hyperlink w:anchor="Section_4cc723161fe74c6789ff83762f162b8f">
              <w:r>
                <w:rPr>
                  <w:rStyle w:val="Hyperlink"/>
                </w:rPr>
                <w:t>FtsWWidth_Table</w:t>
              </w:r>
            </w:hyperlink>
            <w:r>
              <w:rPr>
                <w:b/>
              </w:rPr>
              <w:t xml:space="preserve"> - operand</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0000003E</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Fts</w:t>
            </w:r>
            <w:r>
              <w:rPr>
                <w:b/>
              </w:rPr>
              <w:t xml:space="preserve"> - ftsWidth</w:t>
            </w:r>
          </w:p>
        </w:tc>
        <w:tc>
          <w:tcPr>
            <w:tcW w:w="0" w:type="auto"/>
            <w:vAlign w:val="center"/>
          </w:tcPr>
          <w:p w:rsidR="00C45098" w:rsidRDefault="001F569F">
            <w:pPr>
              <w:pStyle w:val="ExampleText"/>
            </w:pPr>
            <w:r>
              <w:t>0x01</w:t>
            </w:r>
          </w:p>
        </w:tc>
      </w:tr>
      <w:tr w:rsidR="00C45098" w:rsidTr="00C45098">
        <w:trPr>
          <w:trHeight w:val="320"/>
        </w:trPr>
        <w:tc>
          <w:tcPr>
            <w:tcW w:w="0" w:type="auto"/>
            <w:vAlign w:val="center"/>
          </w:tcPr>
          <w:p w:rsidR="00C45098" w:rsidRDefault="001F569F">
            <w:pPr>
              <w:pStyle w:val="ExampleText"/>
            </w:pPr>
            <w:r>
              <w:t>0000003F</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SHORT</w:t>
            </w:r>
            <w:r>
              <w:rPr>
                <w:b/>
              </w:rPr>
              <w:t xml:space="preserve"> - wWidth</w:t>
            </w:r>
          </w:p>
        </w:tc>
        <w:tc>
          <w:tcPr>
            <w:tcW w:w="0" w:type="auto"/>
            <w:vAlign w:val="center"/>
          </w:tcPr>
          <w:p w:rsidR="00C45098" w:rsidRDefault="001F569F">
            <w:pPr>
              <w:pStyle w:val="ExampleText"/>
            </w:pPr>
            <w:r>
              <w:t>0x0000</w:t>
            </w:r>
          </w:p>
        </w:tc>
        <w:bookmarkStart w:id="4399" w:name="Example_Example_Table_Prl11"/>
      </w:tr>
    </w:tbl>
    <w:p w:rsidR="00C45098" w:rsidRDefault="001F569F">
      <w:pPr>
        <w:pStyle w:val="Caption"/>
      </w:pPr>
      <w:r>
        <w:t xml:space="preserve">Figure </w:t>
      </w:r>
      <w:r>
        <w:fldChar w:fldCharType="begin"/>
      </w:r>
      <w:r>
        <w:instrText>SEQ Figure \* ARABIC</w:instrText>
      </w:r>
      <w:r>
        <w:fldChar w:fldCharType="separate"/>
      </w:r>
      <w:r>
        <w:rPr>
          <w:noProof/>
        </w:rPr>
        <w:t>52</w:t>
      </w:r>
      <w:r>
        <w:fldChar w:fldCharType="end"/>
      </w:r>
      <w:r>
        <w:t>: The twelfth Prl in GrpPrl</w:t>
      </w:r>
    </w:p>
    <w:p w:rsidR="00C45098" w:rsidRDefault="001F569F">
      <w:pPr>
        <w:pStyle w:val="Definition-Field"/>
      </w:pPr>
      <w:r>
        <w:rPr>
          <w:b/>
        </w:rPr>
        <w:t xml:space="preserve">sprm.ispmd: </w:t>
      </w:r>
      <w:r>
        <w:t xml:space="preserve">If this value is 0x014 and </w:t>
      </w:r>
      <w:r>
        <w:rPr>
          <w:b/>
        </w:rPr>
        <w:t>fSpec</w:t>
      </w:r>
      <w:r>
        <w:t xml:space="preserve"> is set to 0x01, this is </w:t>
      </w:r>
      <w:r>
        <w:t>sprmTTableWidth.</w:t>
      </w:r>
    </w:p>
    <w:p w:rsidR="00C45098" w:rsidRDefault="001F569F">
      <w:pPr>
        <w:pStyle w:val="Definition-Field"/>
      </w:pPr>
      <w:r>
        <w:rPr>
          <w:b/>
        </w:rPr>
        <w:t xml:space="preserve">sprm.sgc: </w:t>
      </w:r>
      <w:r>
        <w:t xml:space="preserve">A value of 0x5 specifies that </w:t>
      </w:r>
      <w:r>
        <w:rPr>
          <w:b/>
        </w:rPr>
        <w:t>sprm</w:t>
      </w:r>
      <w:r>
        <w:t xml:space="preserve"> modifies a table property. </w:t>
      </w:r>
    </w:p>
    <w:p w:rsidR="00C45098" w:rsidRDefault="001F569F">
      <w:pPr>
        <w:pStyle w:val="Definition-Field"/>
      </w:pPr>
      <w:r>
        <w:rPr>
          <w:b/>
        </w:rPr>
        <w:t xml:space="preserve">sprm.spra: </w:t>
      </w:r>
      <w:r>
        <w:t xml:space="preserve">A value of 0x7 specifies that operand is 3 bytes in size. </w:t>
      </w:r>
    </w:p>
    <w:p w:rsidR="00C45098" w:rsidRDefault="001F569F">
      <w:pPr>
        <w:pStyle w:val="Definition-Field"/>
      </w:pPr>
      <w:r>
        <w:rPr>
          <w:b/>
        </w:rPr>
        <w:t xml:space="preserve">operand.ftsWidth: </w:t>
      </w:r>
      <w:r>
        <w:t xml:space="preserve">A value of 0x01 specifies that the table has no preferred width. </w:t>
      </w:r>
    </w:p>
    <w:p w:rsidR="00C45098" w:rsidRDefault="001F569F">
      <w:pPr>
        <w:pStyle w:val="Definition-Field"/>
      </w:pPr>
      <w:r>
        <w:rPr>
          <w:b/>
        </w:rPr>
        <w:t>operand.wWid</w:t>
      </w:r>
      <w:r>
        <w:rPr>
          <w:b/>
        </w:rPr>
        <w:t xml:space="preserve">th: </w:t>
      </w:r>
      <w:r>
        <w:t xml:space="preserve">A value of 0x0000 is ignored. </w:t>
      </w:r>
    </w:p>
    <w:p w:rsidR="00C45098" w:rsidRDefault="001F569F">
      <w:r>
        <w:t xml:space="preserve">The </w:t>
      </w:r>
      <w:r>
        <w:rPr>
          <w:b/>
        </w:rPr>
        <w:t>GrpPrl[11]</w:t>
      </w:r>
      <w:r>
        <w:t xml:space="preserve"> element is 5 bytes in size, leaving 0x0B for the rest of </w:t>
      </w:r>
      <w:r>
        <w:rPr>
          <w:b/>
        </w:rPr>
        <w:t>GrpPrl</w:t>
      </w:r>
      <w:r>
        <w:t xml:space="preserve">. </w:t>
      </w:r>
    </w:p>
    <w:p w:rsidR="00C45098" w:rsidRDefault="001F569F">
      <w:r>
        <w:t xml:space="preserve">The following table shows the thirteenth </w:t>
      </w:r>
      <w:r>
        <w:rPr>
          <w:b/>
        </w:rPr>
        <w:t>Prl</w:t>
      </w:r>
      <w:r>
        <w:t xml:space="preserve"> in </w:t>
      </w:r>
      <w:r>
        <w:rPr>
          <w:b/>
        </w:rPr>
        <w:t>GrpPrl</w:t>
      </w:r>
      <w:r>
        <w:t xml:space="preserve">. </w:t>
      </w:r>
    </w:p>
    <w:tbl>
      <w:tblPr>
        <w:tblStyle w:val="Table-ShadedHeader"/>
        <w:tblW w:w="4690" w:type="pct"/>
        <w:tblLook w:val="04A0" w:firstRow="1" w:lastRow="0" w:firstColumn="1" w:lastColumn="0" w:noHBand="0" w:noVBand="1"/>
      </w:tblPr>
      <w:tblGrid>
        <w:gridCol w:w="2064"/>
        <w:gridCol w:w="1341"/>
        <w:gridCol w:w="4138"/>
        <w:gridCol w:w="1452"/>
      </w:tblGrid>
      <w:tr w:rsidR="00C45098" w:rsidTr="00C45098">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45098" w:rsidRDefault="001F569F">
            <w:pPr>
              <w:pStyle w:val="ExampleText"/>
            </w:pPr>
            <w:r>
              <w:rPr>
                <w:b/>
              </w:rPr>
              <w:t>Offset</w:t>
            </w:r>
          </w:p>
        </w:tc>
        <w:tc>
          <w:tcPr>
            <w:tcW w:w="0" w:type="auto"/>
            <w:vAlign w:val="center"/>
          </w:tcPr>
          <w:p w:rsidR="00C45098" w:rsidRDefault="001F569F">
            <w:pPr>
              <w:pStyle w:val="ExampleText"/>
            </w:pPr>
            <w:r>
              <w:rPr>
                <w:b/>
              </w:rPr>
              <w:t>Size</w:t>
            </w:r>
          </w:p>
        </w:tc>
        <w:tc>
          <w:tcPr>
            <w:tcW w:w="0" w:type="auto"/>
            <w:vAlign w:val="center"/>
          </w:tcPr>
          <w:p w:rsidR="00C45098" w:rsidRDefault="001F569F">
            <w:pPr>
              <w:pStyle w:val="ExampleText"/>
            </w:pPr>
            <w:r>
              <w:rPr>
                <w:b/>
              </w:rPr>
              <w:t>Structure</w:t>
            </w:r>
          </w:p>
        </w:tc>
        <w:tc>
          <w:tcPr>
            <w:tcW w:w="0" w:type="auto"/>
            <w:vAlign w:val="center"/>
          </w:tcPr>
          <w:p w:rsidR="00C45098" w:rsidRDefault="001F569F">
            <w:pPr>
              <w:pStyle w:val="ExampleText"/>
            </w:pPr>
            <w:r>
              <w:rPr>
                <w:b/>
              </w:rPr>
              <w:t>Value</w:t>
            </w:r>
          </w:p>
        </w:tc>
      </w:tr>
      <w:tr w:rsidR="00C45098" w:rsidTr="00C45098">
        <w:trPr>
          <w:trHeight w:val="320"/>
        </w:trPr>
        <w:tc>
          <w:tcPr>
            <w:tcW w:w="0" w:type="auto"/>
            <w:vAlign w:val="center"/>
          </w:tcPr>
          <w:p w:rsidR="00C45098" w:rsidRDefault="001F569F">
            <w:pPr>
              <w:pStyle w:val="ExampleText"/>
            </w:pPr>
            <w:r>
              <w:t>00000041</w:t>
            </w:r>
          </w:p>
        </w:tc>
        <w:tc>
          <w:tcPr>
            <w:tcW w:w="0" w:type="auto"/>
            <w:vAlign w:val="center"/>
          </w:tcPr>
          <w:p w:rsidR="00C45098" w:rsidRDefault="001F569F">
            <w:pPr>
              <w:pStyle w:val="ExampleText"/>
            </w:pPr>
            <w:r>
              <w:t>0003</w:t>
            </w:r>
          </w:p>
        </w:tc>
        <w:tc>
          <w:tcPr>
            <w:tcW w:w="0" w:type="auto"/>
            <w:vAlign w:val="center"/>
          </w:tcPr>
          <w:p w:rsidR="00C45098" w:rsidRDefault="001F569F">
            <w:pPr>
              <w:pStyle w:val="ExampleText"/>
            </w:pPr>
            <w:r>
              <w:t>Prl</w:t>
            </w:r>
            <w:r>
              <w:rPr>
                <w:b/>
              </w:rPr>
              <w:t xml:space="preserve"> - GrpPrl[12]</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lastRenderedPageBreak/>
              <w:t>00000041</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w:t>
            </w:r>
            <w:r>
              <w:t>Sprm</w:t>
            </w:r>
            <w:r>
              <w:rPr>
                <w:b/>
              </w:rPr>
              <w:t xml:space="preserve"> - sprm</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00000041</w:t>
            </w:r>
          </w:p>
        </w:tc>
        <w:tc>
          <w:tcPr>
            <w:tcW w:w="0" w:type="auto"/>
            <w:vAlign w:val="center"/>
          </w:tcPr>
          <w:p w:rsidR="00C45098" w:rsidRDefault="001F569F">
            <w:pPr>
              <w:pStyle w:val="ExampleText"/>
            </w:pPr>
            <w:r>
              <w:t>9 bits</w:t>
            </w:r>
          </w:p>
        </w:tc>
        <w:tc>
          <w:tcPr>
            <w:tcW w:w="0" w:type="auto"/>
            <w:vAlign w:val="center"/>
          </w:tcPr>
          <w:p w:rsidR="00C45098" w:rsidRDefault="001F569F">
            <w:pPr>
              <w:pStyle w:val="ExampleText"/>
            </w:pPr>
            <w:r>
              <w:t xml:space="preserve">        USHORT</w:t>
            </w:r>
            <w:r>
              <w:rPr>
                <w:b/>
              </w:rPr>
              <w:t xml:space="preserve"> - ispmd</w:t>
            </w:r>
          </w:p>
        </w:tc>
        <w:tc>
          <w:tcPr>
            <w:tcW w:w="0" w:type="auto"/>
            <w:vAlign w:val="center"/>
          </w:tcPr>
          <w:p w:rsidR="00C45098" w:rsidRDefault="001F569F">
            <w:pPr>
              <w:pStyle w:val="ExampleText"/>
            </w:pPr>
            <w:r>
              <w:t>0x015</w:t>
            </w:r>
          </w:p>
        </w:tc>
      </w:tr>
      <w:tr w:rsidR="00C45098" w:rsidTr="00C45098">
        <w:trPr>
          <w:trHeight w:val="320"/>
        </w:trPr>
        <w:tc>
          <w:tcPr>
            <w:tcW w:w="0" w:type="auto"/>
            <w:vAlign w:val="center"/>
          </w:tcPr>
          <w:p w:rsidR="00C45098" w:rsidRDefault="001F569F">
            <w:pPr>
              <w:pStyle w:val="ExampleText"/>
            </w:pPr>
            <w:r>
              <w:t>00000041</w:t>
            </w:r>
          </w:p>
        </w:tc>
        <w:tc>
          <w:tcPr>
            <w:tcW w:w="0" w:type="auto"/>
            <w:vAlign w:val="center"/>
          </w:tcPr>
          <w:p w:rsidR="00C45098" w:rsidRDefault="001F569F">
            <w:pPr>
              <w:pStyle w:val="ExampleText"/>
            </w:pPr>
            <w:r>
              <w:t>1 bit</w:t>
            </w:r>
          </w:p>
        </w:tc>
        <w:tc>
          <w:tcPr>
            <w:tcW w:w="0" w:type="auto"/>
            <w:vAlign w:val="center"/>
          </w:tcPr>
          <w:p w:rsidR="00C45098" w:rsidRDefault="001F569F">
            <w:pPr>
              <w:pStyle w:val="ExampleText"/>
            </w:pPr>
            <w:r>
              <w:t xml:space="preserve">        USHORT</w:t>
            </w:r>
            <w:r>
              <w:rPr>
                <w:b/>
              </w:rPr>
              <w:t xml:space="preserve"> - fSpec</w:t>
            </w:r>
          </w:p>
        </w:tc>
        <w:tc>
          <w:tcPr>
            <w:tcW w:w="0" w:type="auto"/>
            <w:vAlign w:val="center"/>
          </w:tcPr>
          <w:p w:rsidR="00C45098" w:rsidRDefault="001F569F">
            <w:pPr>
              <w:pStyle w:val="ExampleText"/>
            </w:pPr>
            <w:r>
              <w:t>0x1</w:t>
            </w:r>
          </w:p>
        </w:tc>
      </w:tr>
      <w:tr w:rsidR="00C45098" w:rsidTr="00C45098">
        <w:trPr>
          <w:trHeight w:val="320"/>
        </w:trPr>
        <w:tc>
          <w:tcPr>
            <w:tcW w:w="0" w:type="auto"/>
            <w:vAlign w:val="center"/>
          </w:tcPr>
          <w:p w:rsidR="00C45098" w:rsidRDefault="001F569F">
            <w:pPr>
              <w:pStyle w:val="ExampleText"/>
            </w:pPr>
            <w:r>
              <w:t>00000041</w:t>
            </w:r>
          </w:p>
        </w:tc>
        <w:tc>
          <w:tcPr>
            <w:tcW w:w="0" w:type="auto"/>
            <w:vAlign w:val="center"/>
          </w:tcPr>
          <w:p w:rsidR="00C45098" w:rsidRDefault="001F569F">
            <w:pPr>
              <w:pStyle w:val="ExampleText"/>
            </w:pPr>
            <w:r>
              <w:t>3 bits</w:t>
            </w:r>
          </w:p>
        </w:tc>
        <w:tc>
          <w:tcPr>
            <w:tcW w:w="0" w:type="auto"/>
            <w:vAlign w:val="center"/>
          </w:tcPr>
          <w:p w:rsidR="00C45098" w:rsidRDefault="001F569F">
            <w:pPr>
              <w:pStyle w:val="ExampleText"/>
            </w:pPr>
            <w:r>
              <w:t xml:space="preserve">        USHORT</w:t>
            </w:r>
            <w:r>
              <w:rPr>
                <w:b/>
              </w:rPr>
              <w:t xml:space="preserve"> - sgc</w:t>
            </w:r>
          </w:p>
        </w:tc>
        <w:tc>
          <w:tcPr>
            <w:tcW w:w="0" w:type="auto"/>
            <w:vAlign w:val="center"/>
          </w:tcPr>
          <w:p w:rsidR="00C45098" w:rsidRDefault="001F569F">
            <w:pPr>
              <w:pStyle w:val="ExampleText"/>
            </w:pPr>
            <w:r>
              <w:t>0x5</w:t>
            </w:r>
          </w:p>
        </w:tc>
      </w:tr>
      <w:tr w:rsidR="00C45098" w:rsidTr="00C45098">
        <w:trPr>
          <w:trHeight w:val="320"/>
        </w:trPr>
        <w:tc>
          <w:tcPr>
            <w:tcW w:w="0" w:type="auto"/>
            <w:vAlign w:val="center"/>
          </w:tcPr>
          <w:p w:rsidR="00C45098" w:rsidRDefault="001F569F">
            <w:pPr>
              <w:pStyle w:val="ExampleText"/>
            </w:pPr>
            <w:r>
              <w:t>00000041</w:t>
            </w:r>
          </w:p>
        </w:tc>
        <w:tc>
          <w:tcPr>
            <w:tcW w:w="0" w:type="auto"/>
            <w:vAlign w:val="center"/>
          </w:tcPr>
          <w:p w:rsidR="00C45098" w:rsidRDefault="001F569F">
            <w:pPr>
              <w:pStyle w:val="ExampleText"/>
            </w:pPr>
            <w:r>
              <w:t>3 bits</w:t>
            </w:r>
          </w:p>
        </w:tc>
        <w:tc>
          <w:tcPr>
            <w:tcW w:w="0" w:type="auto"/>
            <w:vAlign w:val="center"/>
          </w:tcPr>
          <w:p w:rsidR="00C45098" w:rsidRDefault="001F569F">
            <w:pPr>
              <w:pStyle w:val="ExampleText"/>
            </w:pPr>
            <w:r>
              <w:t xml:space="preserve">        USHORT</w:t>
            </w:r>
            <w:r>
              <w:rPr>
                <w:b/>
              </w:rPr>
              <w:t xml:space="preserve"> - spra</w:t>
            </w:r>
          </w:p>
        </w:tc>
        <w:tc>
          <w:tcPr>
            <w:tcW w:w="0" w:type="auto"/>
            <w:vAlign w:val="center"/>
          </w:tcPr>
          <w:p w:rsidR="00C45098" w:rsidRDefault="001F569F">
            <w:pPr>
              <w:pStyle w:val="ExampleText"/>
            </w:pPr>
            <w:r>
              <w:t>0x1</w:t>
            </w:r>
          </w:p>
        </w:tc>
      </w:tr>
      <w:tr w:rsidR="00C45098" w:rsidTr="00C45098">
        <w:trPr>
          <w:trHeight w:val="320"/>
        </w:trPr>
        <w:tc>
          <w:tcPr>
            <w:tcW w:w="0" w:type="auto"/>
            <w:vAlign w:val="center"/>
          </w:tcPr>
          <w:p w:rsidR="00C45098" w:rsidRDefault="001F569F">
            <w:pPr>
              <w:pStyle w:val="ExampleText"/>
            </w:pPr>
            <w:r>
              <w:t>00000043</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BYTE</w:t>
            </w:r>
            <w:r>
              <w:rPr>
                <w:b/>
              </w:rPr>
              <w:t xml:space="preserve"> - operand</w:t>
            </w:r>
          </w:p>
        </w:tc>
        <w:tc>
          <w:tcPr>
            <w:tcW w:w="0" w:type="auto"/>
            <w:vAlign w:val="center"/>
          </w:tcPr>
          <w:p w:rsidR="00C45098" w:rsidRDefault="001F569F">
            <w:pPr>
              <w:pStyle w:val="ExampleText"/>
            </w:pPr>
            <w:r>
              <w:t>0x01</w:t>
            </w:r>
          </w:p>
        </w:tc>
      </w:tr>
    </w:tbl>
    <w:p w:rsidR="00C45098" w:rsidRDefault="001F569F">
      <w:pPr>
        <w:pStyle w:val="Caption"/>
      </w:pPr>
      <w:r>
        <w:tab/>
      </w:r>
      <w:bookmarkStart w:id="4400" w:name="Example_Example_Table_Prl12"/>
      <w:r>
        <w:t xml:space="preserve">Figure </w:t>
      </w:r>
      <w:r>
        <w:fldChar w:fldCharType="begin"/>
      </w:r>
      <w:r>
        <w:instrText>SEQ Figure \* ARABIC</w:instrText>
      </w:r>
      <w:r>
        <w:fldChar w:fldCharType="separate"/>
      </w:r>
      <w:r>
        <w:rPr>
          <w:noProof/>
        </w:rPr>
        <w:t>53</w:t>
      </w:r>
      <w:r>
        <w:fldChar w:fldCharType="end"/>
      </w:r>
      <w:bookmarkEnd w:id="4400"/>
      <w:r>
        <w:t>: The thirteenth Prl in GrpPrl</w:t>
      </w:r>
    </w:p>
    <w:p w:rsidR="00C45098" w:rsidRDefault="001F569F">
      <w:pPr>
        <w:pStyle w:val="Definition-Field"/>
      </w:pPr>
      <w:r>
        <w:rPr>
          <w:b/>
        </w:rPr>
        <w:t xml:space="preserve">sprm.ispmd: </w:t>
      </w:r>
      <w:r>
        <w:t xml:space="preserve">A value of 0x015 and </w:t>
      </w:r>
      <w:r>
        <w:rPr>
          <w:b/>
        </w:rPr>
        <w:t>fSpec</w:t>
      </w:r>
      <w:r>
        <w:t xml:space="preserve"> 0x1 specifies that this is sprmTFAutoFit. </w:t>
      </w:r>
    </w:p>
    <w:p w:rsidR="00C45098" w:rsidRDefault="001F569F">
      <w:pPr>
        <w:pStyle w:val="Definition-Field"/>
      </w:pPr>
      <w:r>
        <w:rPr>
          <w:b/>
        </w:rPr>
        <w:t xml:space="preserve">sprm.sgc: </w:t>
      </w:r>
      <w:r>
        <w:t xml:space="preserve">A value of 0x5 specifies that </w:t>
      </w:r>
      <w:r>
        <w:rPr>
          <w:b/>
        </w:rPr>
        <w:t>sprm</w:t>
      </w:r>
      <w:r>
        <w:t xml:space="preserve"> modifies a table property. </w:t>
      </w:r>
    </w:p>
    <w:p w:rsidR="00C45098" w:rsidRDefault="001F569F">
      <w:pPr>
        <w:pStyle w:val="Definition-Field"/>
      </w:pPr>
      <w:r>
        <w:rPr>
          <w:b/>
        </w:rPr>
        <w:t xml:space="preserve">sprm.spra: </w:t>
      </w:r>
      <w:r>
        <w:t xml:space="preserve">A value of 0x1 specifies that </w:t>
      </w:r>
      <w:r>
        <w:rPr>
          <w:b/>
        </w:rPr>
        <w:t>operand</w:t>
      </w:r>
      <w:r>
        <w:t xml:space="preserve"> is 1 byte in siz</w:t>
      </w:r>
      <w:r>
        <w:t xml:space="preserve">e. </w:t>
      </w:r>
    </w:p>
    <w:p w:rsidR="00C45098" w:rsidRDefault="001F569F">
      <w:pPr>
        <w:pStyle w:val="Definition-Field"/>
      </w:pPr>
      <w:r>
        <w:rPr>
          <w:b/>
        </w:rPr>
        <w:t xml:space="preserve">operand: </w:t>
      </w:r>
      <w:r>
        <w:t xml:space="preserve">A value of 0x01 specifies that the columns are to be resized to fit the contents. </w:t>
      </w:r>
    </w:p>
    <w:p w:rsidR="00C45098" w:rsidRDefault="001F569F">
      <w:r>
        <w:t xml:space="preserve">The </w:t>
      </w:r>
      <w:r>
        <w:rPr>
          <w:b/>
        </w:rPr>
        <w:t>GrpPrl[12]</w:t>
      </w:r>
      <w:r>
        <w:t xml:space="preserve"> element is 3 bytes in size, leaving 0x08 for the rest of </w:t>
      </w:r>
      <w:r>
        <w:rPr>
          <w:b/>
        </w:rPr>
        <w:t>GrpPrl</w:t>
      </w:r>
      <w:r>
        <w:t xml:space="preserve">. </w:t>
      </w:r>
    </w:p>
    <w:p w:rsidR="00C45098" w:rsidRDefault="001F569F">
      <w:r>
        <w:t xml:space="preserve">The following table shows the fourteenth </w:t>
      </w:r>
      <w:r>
        <w:rPr>
          <w:b/>
        </w:rPr>
        <w:t>Prl</w:t>
      </w:r>
      <w:r>
        <w:t xml:space="preserve"> in </w:t>
      </w:r>
      <w:r>
        <w:rPr>
          <w:b/>
        </w:rPr>
        <w:t>GrpPrl</w:t>
      </w:r>
      <w:r>
        <w:t xml:space="preserve">. </w:t>
      </w:r>
    </w:p>
    <w:tbl>
      <w:tblPr>
        <w:tblStyle w:val="Table-ShadedHeader"/>
        <w:tblW w:w="4690" w:type="pct"/>
        <w:tblLook w:val="04A0" w:firstRow="1" w:lastRow="0" w:firstColumn="1" w:lastColumn="0" w:noHBand="0" w:noVBand="1"/>
      </w:tblPr>
      <w:tblGrid>
        <w:gridCol w:w="1538"/>
        <w:gridCol w:w="992"/>
        <w:gridCol w:w="5230"/>
        <w:gridCol w:w="1235"/>
      </w:tblGrid>
      <w:tr w:rsidR="00C45098" w:rsidTr="00C45098">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45098" w:rsidRDefault="001F569F">
            <w:pPr>
              <w:pStyle w:val="ExampleText"/>
            </w:pPr>
            <w:r>
              <w:rPr>
                <w:b/>
              </w:rPr>
              <w:t>Offset</w:t>
            </w:r>
          </w:p>
        </w:tc>
        <w:tc>
          <w:tcPr>
            <w:tcW w:w="0" w:type="auto"/>
            <w:vAlign w:val="center"/>
          </w:tcPr>
          <w:p w:rsidR="00C45098" w:rsidRDefault="001F569F">
            <w:pPr>
              <w:pStyle w:val="ExampleText"/>
            </w:pPr>
            <w:r>
              <w:rPr>
                <w:b/>
              </w:rPr>
              <w:t>Size</w:t>
            </w:r>
          </w:p>
        </w:tc>
        <w:tc>
          <w:tcPr>
            <w:tcW w:w="0" w:type="auto"/>
            <w:vAlign w:val="center"/>
          </w:tcPr>
          <w:p w:rsidR="00C45098" w:rsidRDefault="001F569F">
            <w:pPr>
              <w:pStyle w:val="ExampleText"/>
            </w:pPr>
            <w:r>
              <w:rPr>
                <w:b/>
              </w:rPr>
              <w:t>Structure</w:t>
            </w:r>
          </w:p>
        </w:tc>
        <w:tc>
          <w:tcPr>
            <w:tcW w:w="0" w:type="auto"/>
            <w:vAlign w:val="center"/>
          </w:tcPr>
          <w:p w:rsidR="00C45098" w:rsidRDefault="001F569F">
            <w:pPr>
              <w:pStyle w:val="ExampleText"/>
            </w:pPr>
            <w:r>
              <w:rPr>
                <w:b/>
              </w:rPr>
              <w:t>Value</w:t>
            </w:r>
          </w:p>
        </w:tc>
      </w:tr>
      <w:tr w:rsidR="00C45098" w:rsidTr="00C45098">
        <w:trPr>
          <w:trHeight w:val="320"/>
        </w:trPr>
        <w:tc>
          <w:tcPr>
            <w:tcW w:w="0" w:type="auto"/>
            <w:vAlign w:val="center"/>
          </w:tcPr>
          <w:p w:rsidR="00C45098" w:rsidRDefault="001F569F">
            <w:pPr>
              <w:pStyle w:val="ExampleText"/>
            </w:pPr>
            <w:r>
              <w:t>00000044</w:t>
            </w:r>
          </w:p>
        </w:tc>
        <w:tc>
          <w:tcPr>
            <w:tcW w:w="0" w:type="auto"/>
            <w:vAlign w:val="center"/>
          </w:tcPr>
          <w:p w:rsidR="00C45098" w:rsidRDefault="001F569F">
            <w:pPr>
              <w:pStyle w:val="ExampleText"/>
            </w:pPr>
            <w:r>
              <w:t>0008</w:t>
            </w:r>
          </w:p>
        </w:tc>
        <w:tc>
          <w:tcPr>
            <w:tcW w:w="0" w:type="auto"/>
            <w:vAlign w:val="center"/>
          </w:tcPr>
          <w:p w:rsidR="00C45098" w:rsidRDefault="001F569F">
            <w:pPr>
              <w:pStyle w:val="ExampleText"/>
            </w:pPr>
            <w:r>
              <w:t>Prl</w:t>
            </w:r>
            <w:r>
              <w:rPr>
                <w:b/>
              </w:rPr>
              <w:t xml:space="preserve"> - GrpPrl[13]</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00000044</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Sprm</w:t>
            </w:r>
            <w:r>
              <w:rPr>
                <w:b/>
              </w:rPr>
              <w:t xml:space="preserve"> - sprm</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00000044</w:t>
            </w:r>
          </w:p>
        </w:tc>
        <w:tc>
          <w:tcPr>
            <w:tcW w:w="0" w:type="auto"/>
            <w:vAlign w:val="center"/>
          </w:tcPr>
          <w:p w:rsidR="00C45098" w:rsidRDefault="001F569F">
            <w:pPr>
              <w:pStyle w:val="ExampleText"/>
            </w:pPr>
            <w:r>
              <w:t>9 bits</w:t>
            </w:r>
          </w:p>
        </w:tc>
        <w:tc>
          <w:tcPr>
            <w:tcW w:w="0" w:type="auto"/>
            <w:vAlign w:val="center"/>
          </w:tcPr>
          <w:p w:rsidR="00C45098" w:rsidRDefault="001F569F">
            <w:pPr>
              <w:pStyle w:val="ExampleText"/>
            </w:pPr>
            <w:r>
              <w:t xml:space="preserve">        USHORT</w:t>
            </w:r>
            <w:r>
              <w:rPr>
                <w:b/>
              </w:rPr>
              <w:t xml:space="preserve"> - ispmd</w:t>
            </w:r>
          </w:p>
        </w:tc>
        <w:tc>
          <w:tcPr>
            <w:tcW w:w="0" w:type="auto"/>
            <w:vAlign w:val="center"/>
          </w:tcPr>
          <w:p w:rsidR="00C45098" w:rsidRDefault="001F569F">
            <w:pPr>
              <w:pStyle w:val="ExampleText"/>
            </w:pPr>
            <w:r>
              <w:t>0x035</w:t>
            </w:r>
          </w:p>
        </w:tc>
      </w:tr>
      <w:tr w:rsidR="00C45098" w:rsidTr="00C45098">
        <w:trPr>
          <w:trHeight w:val="320"/>
        </w:trPr>
        <w:tc>
          <w:tcPr>
            <w:tcW w:w="0" w:type="auto"/>
            <w:vAlign w:val="center"/>
          </w:tcPr>
          <w:p w:rsidR="00C45098" w:rsidRDefault="001F569F">
            <w:pPr>
              <w:pStyle w:val="ExampleText"/>
            </w:pPr>
            <w:r>
              <w:t>00000044</w:t>
            </w:r>
          </w:p>
        </w:tc>
        <w:tc>
          <w:tcPr>
            <w:tcW w:w="0" w:type="auto"/>
            <w:vAlign w:val="center"/>
          </w:tcPr>
          <w:p w:rsidR="00C45098" w:rsidRDefault="001F569F">
            <w:pPr>
              <w:pStyle w:val="ExampleText"/>
            </w:pPr>
            <w:r>
              <w:t>1 bit</w:t>
            </w:r>
          </w:p>
        </w:tc>
        <w:tc>
          <w:tcPr>
            <w:tcW w:w="0" w:type="auto"/>
            <w:vAlign w:val="center"/>
          </w:tcPr>
          <w:p w:rsidR="00C45098" w:rsidRDefault="001F569F">
            <w:pPr>
              <w:pStyle w:val="ExampleText"/>
            </w:pPr>
            <w:r>
              <w:t xml:space="preserve">        USHORT</w:t>
            </w:r>
            <w:r>
              <w:rPr>
                <w:b/>
              </w:rPr>
              <w:t xml:space="preserve"> - fSpec</w:t>
            </w:r>
          </w:p>
        </w:tc>
        <w:tc>
          <w:tcPr>
            <w:tcW w:w="0" w:type="auto"/>
            <w:vAlign w:val="center"/>
          </w:tcPr>
          <w:p w:rsidR="00C45098" w:rsidRDefault="001F569F">
            <w:pPr>
              <w:pStyle w:val="ExampleText"/>
            </w:pPr>
            <w:r>
              <w:t>0x1</w:t>
            </w:r>
          </w:p>
        </w:tc>
      </w:tr>
      <w:tr w:rsidR="00C45098" w:rsidTr="00C45098">
        <w:trPr>
          <w:trHeight w:val="320"/>
        </w:trPr>
        <w:tc>
          <w:tcPr>
            <w:tcW w:w="0" w:type="auto"/>
            <w:vAlign w:val="center"/>
          </w:tcPr>
          <w:p w:rsidR="00C45098" w:rsidRDefault="001F569F">
            <w:pPr>
              <w:pStyle w:val="ExampleText"/>
            </w:pPr>
            <w:r>
              <w:t>00000044</w:t>
            </w:r>
          </w:p>
        </w:tc>
        <w:tc>
          <w:tcPr>
            <w:tcW w:w="0" w:type="auto"/>
            <w:vAlign w:val="center"/>
          </w:tcPr>
          <w:p w:rsidR="00C45098" w:rsidRDefault="001F569F">
            <w:pPr>
              <w:pStyle w:val="ExampleText"/>
            </w:pPr>
            <w:r>
              <w:t>3 bits</w:t>
            </w:r>
          </w:p>
        </w:tc>
        <w:tc>
          <w:tcPr>
            <w:tcW w:w="0" w:type="auto"/>
            <w:vAlign w:val="center"/>
          </w:tcPr>
          <w:p w:rsidR="00C45098" w:rsidRDefault="001F569F">
            <w:pPr>
              <w:pStyle w:val="ExampleText"/>
            </w:pPr>
            <w:r>
              <w:t xml:space="preserve">        USHORT</w:t>
            </w:r>
            <w:r>
              <w:rPr>
                <w:b/>
              </w:rPr>
              <w:t xml:space="preserve"> - sgc</w:t>
            </w:r>
          </w:p>
        </w:tc>
        <w:tc>
          <w:tcPr>
            <w:tcW w:w="0" w:type="auto"/>
            <w:vAlign w:val="center"/>
          </w:tcPr>
          <w:p w:rsidR="00C45098" w:rsidRDefault="001F569F">
            <w:pPr>
              <w:pStyle w:val="ExampleText"/>
            </w:pPr>
            <w:r>
              <w:t>0x5</w:t>
            </w:r>
          </w:p>
        </w:tc>
      </w:tr>
      <w:tr w:rsidR="00C45098" w:rsidTr="00C45098">
        <w:trPr>
          <w:trHeight w:val="320"/>
        </w:trPr>
        <w:tc>
          <w:tcPr>
            <w:tcW w:w="0" w:type="auto"/>
            <w:vAlign w:val="center"/>
          </w:tcPr>
          <w:p w:rsidR="00C45098" w:rsidRDefault="001F569F">
            <w:pPr>
              <w:pStyle w:val="ExampleText"/>
            </w:pPr>
            <w:r>
              <w:t>00000044</w:t>
            </w:r>
          </w:p>
        </w:tc>
        <w:tc>
          <w:tcPr>
            <w:tcW w:w="0" w:type="auto"/>
            <w:vAlign w:val="center"/>
          </w:tcPr>
          <w:p w:rsidR="00C45098" w:rsidRDefault="001F569F">
            <w:pPr>
              <w:pStyle w:val="ExampleText"/>
            </w:pPr>
            <w:r>
              <w:t>3 bits</w:t>
            </w:r>
          </w:p>
        </w:tc>
        <w:tc>
          <w:tcPr>
            <w:tcW w:w="0" w:type="auto"/>
            <w:vAlign w:val="center"/>
          </w:tcPr>
          <w:p w:rsidR="00C45098" w:rsidRDefault="001F569F">
            <w:pPr>
              <w:pStyle w:val="ExampleText"/>
            </w:pPr>
            <w:r>
              <w:t xml:space="preserve">        USHORT</w:t>
            </w:r>
            <w:r>
              <w:rPr>
                <w:b/>
              </w:rPr>
              <w:t xml:space="preserve"> - spra</w:t>
            </w:r>
          </w:p>
        </w:tc>
        <w:tc>
          <w:tcPr>
            <w:tcW w:w="0" w:type="auto"/>
            <w:vAlign w:val="center"/>
          </w:tcPr>
          <w:p w:rsidR="00C45098" w:rsidRDefault="001F569F">
            <w:pPr>
              <w:pStyle w:val="ExampleText"/>
            </w:pPr>
            <w:r>
              <w:t>0x6</w:t>
            </w:r>
          </w:p>
        </w:tc>
      </w:tr>
      <w:tr w:rsidR="00C45098" w:rsidTr="00C45098">
        <w:trPr>
          <w:trHeight w:val="320"/>
        </w:trPr>
        <w:tc>
          <w:tcPr>
            <w:tcW w:w="0" w:type="auto"/>
            <w:vAlign w:val="center"/>
          </w:tcPr>
          <w:p w:rsidR="00C45098" w:rsidRDefault="001F569F">
            <w:pPr>
              <w:pStyle w:val="ExampleText"/>
            </w:pPr>
            <w:r>
              <w:t>00000046</w:t>
            </w:r>
          </w:p>
        </w:tc>
        <w:tc>
          <w:tcPr>
            <w:tcW w:w="0" w:type="auto"/>
            <w:vAlign w:val="center"/>
          </w:tcPr>
          <w:p w:rsidR="00C45098" w:rsidRDefault="001F569F">
            <w:pPr>
              <w:pStyle w:val="ExampleText"/>
            </w:pPr>
            <w:r>
              <w:t>0006</w:t>
            </w:r>
          </w:p>
        </w:tc>
        <w:tc>
          <w:tcPr>
            <w:tcW w:w="0" w:type="auto"/>
            <w:vAlign w:val="center"/>
          </w:tcPr>
          <w:p w:rsidR="00C45098" w:rsidRDefault="001F569F">
            <w:pPr>
              <w:pStyle w:val="ExampleText"/>
            </w:pPr>
            <w:r>
              <w:t xml:space="preserve">    TableCellWidthOperand</w:t>
            </w:r>
            <w:r>
              <w:rPr>
                <w:b/>
              </w:rPr>
              <w:t xml:space="preserve"> - operand</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00000046</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BYTE</w:t>
            </w:r>
            <w:r>
              <w:rPr>
                <w:b/>
              </w:rPr>
              <w:t xml:space="preserve"> - cb</w:t>
            </w:r>
          </w:p>
        </w:tc>
        <w:tc>
          <w:tcPr>
            <w:tcW w:w="0" w:type="auto"/>
            <w:vAlign w:val="center"/>
          </w:tcPr>
          <w:p w:rsidR="00C45098" w:rsidRDefault="001F569F">
            <w:pPr>
              <w:pStyle w:val="ExampleText"/>
            </w:pPr>
            <w:r>
              <w:t>0x05</w:t>
            </w:r>
          </w:p>
        </w:tc>
      </w:tr>
      <w:tr w:rsidR="00C45098" w:rsidTr="00C45098">
        <w:trPr>
          <w:trHeight w:val="320"/>
        </w:trPr>
        <w:tc>
          <w:tcPr>
            <w:tcW w:w="0" w:type="auto"/>
            <w:vAlign w:val="center"/>
          </w:tcPr>
          <w:p w:rsidR="00C45098" w:rsidRDefault="001F569F">
            <w:pPr>
              <w:pStyle w:val="ExampleText"/>
            </w:pPr>
            <w:r>
              <w:t>00000047</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ItcFirstLim</w:t>
            </w:r>
            <w:r>
              <w:rPr>
                <w:b/>
              </w:rPr>
              <w:t xml:space="preserve"> - itc</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00000047</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SHORT</w:t>
            </w:r>
            <w:r>
              <w:rPr>
                <w:b/>
              </w:rPr>
              <w:t xml:space="preserve"> - itcFirst</w:t>
            </w:r>
          </w:p>
        </w:tc>
        <w:tc>
          <w:tcPr>
            <w:tcW w:w="0" w:type="auto"/>
            <w:vAlign w:val="center"/>
          </w:tcPr>
          <w:p w:rsidR="00C45098" w:rsidRDefault="001F569F">
            <w:pPr>
              <w:pStyle w:val="ExampleText"/>
            </w:pPr>
            <w:r>
              <w:t>0x00</w:t>
            </w:r>
          </w:p>
        </w:tc>
      </w:tr>
      <w:tr w:rsidR="00C45098" w:rsidTr="00C45098">
        <w:trPr>
          <w:trHeight w:val="320"/>
        </w:trPr>
        <w:tc>
          <w:tcPr>
            <w:tcW w:w="0" w:type="auto"/>
            <w:vAlign w:val="center"/>
          </w:tcPr>
          <w:p w:rsidR="00C45098" w:rsidRDefault="001F569F">
            <w:pPr>
              <w:pStyle w:val="ExampleText"/>
            </w:pPr>
            <w:r>
              <w:t>00000047</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SHORT</w:t>
            </w:r>
            <w:r>
              <w:rPr>
                <w:b/>
              </w:rPr>
              <w:t xml:space="preserve"> - itcLim</w:t>
            </w:r>
          </w:p>
        </w:tc>
        <w:tc>
          <w:tcPr>
            <w:tcW w:w="0" w:type="auto"/>
            <w:vAlign w:val="center"/>
          </w:tcPr>
          <w:p w:rsidR="00C45098" w:rsidRDefault="001F569F">
            <w:pPr>
              <w:pStyle w:val="ExampleText"/>
            </w:pPr>
            <w:r>
              <w:t>0x02</w:t>
            </w:r>
          </w:p>
        </w:tc>
      </w:tr>
      <w:tr w:rsidR="00C45098" w:rsidTr="00C45098">
        <w:trPr>
          <w:trHeight w:val="320"/>
        </w:trPr>
        <w:tc>
          <w:tcPr>
            <w:tcW w:w="0" w:type="auto"/>
            <w:vAlign w:val="center"/>
          </w:tcPr>
          <w:p w:rsidR="00C45098" w:rsidRDefault="001F569F">
            <w:pPr>
              <w:pStyle w:val="ExampleText"/>
            </w:pPr>
            <w:r>
              <w:t>00000049</w:t>
            </w:r>
          </w:p>
        </w:tc>
        <w:tc>
          <w:tcPr>
            <w:tcW w:w="0" w:type="auto"/>
            <w:vAlign w:val="center"/>
          </w:tcPr>
          <w:p w:rsidR="00C45098" w:rsidRDefault="001F569F">
            <w:pPr>
              <w:pStyle w:val="ExampleText"/>
            </w:pPr>
            <w:r>
              <w:t>0003</w:t>
            </w:r>
          </w:p>
        </w:tc>
        <w:tc>
          <w:tcPr>
            <w:tcW w:w="0" w:type="auto"/>
            <w:vAlign w:val="center"/>
          </w:tcPr>
          <w:p w:rsidR="00C45098" w:rsidRDefault="001F569F">
            <w:pPr>
              <w:pStyle w:val="ExampleText"/>
            </w:pPr>
            <w:r>
              <w:t xml:space="preserve">        </w:t>
            </w:r>
            <w:r>
              <w:t>FtsWWidth_TablePart</w:t>
            </w:r>
            <w:r>
              <w:rPr>
                <w:b/>
              </w:rPr>
              <w:t xml:space="preserve"> - FtsWWidth</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00000049</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Fts</w:t>
            </w:r>
            <w:r>
              <w:rPr>
                <w:b/>
              </w:rPr>
              <w:t xml:space="preserve"> - ftsWidth</w:t>
            </w:r>
          </w:p>
        </w:tc>
        <w:tc>
          <w:tcPr>
            <w:tcW w:w="0" w:type="auto"/>
            <w:vAlign w:val="center"/>
          </w:tcPr>
          <w:p w:rsidR="00C45098" w:rsidRDefault="001F569F">
            <w:pPr>
              <w:pStyle w:val="ExampleText"/>
            </w:pPr>
            <w:r>
              <w:t>0x03</w:t>
            </w:r>
          </w:p>
        </w:tc>
      </w:tr>
      <w:tr w:rsidR="00C45098" w:rsidTr="00C45098">
        <w:trPr>
          <w:trHeight w:val="320"/>
        </w:trPr>
        <w:tc>
          <w:tcPr>
            <w:tcW w:w="0" w:type="auto"/>
            <w:vAlign w:val="center"/>
          </w:tcPr>
          <w:p w:rsidR="00C45098" w:rsidRDefault="001F569F">
            <w:pPr>
              <w:pStyle w:val="ExampleText"/>
            </w:pPr>
            <w:r>
              <w:t>0000004A</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SHORT</w:t>
            </w:r>
            <w:r>
              <w:rPr>
                <w:b/>
              </w:rPr>
              <w:t xml:space="preserve"> - wWidth</w:t>
            </w:r>
          </w:p>
        </w:tc>
        <w:tc>
          <w:tcPr>
            <w:tcW w:w="0" w:type="auto"/>
            <w:vAlign w:val="center"/>
          </w:tcPr>
          <w:p w:rsidR="00C45098" w:rsidRDefault="001F569F">
            <w:pPr>
              <w:pStyle w:val="ExampleText"/>
            </w:pPr>
            <w:r>
              <w:t>0x114C</w:t>
            </w:r>
          </w:p>
        </w:tc>
      </w:tr>
    </w:tbl>
    <w:p w:rsidR="00C45098" w:rsidRDefault="001F569F">
      <w:pPr>
        <w:pStyle w:val="Caption"/>
      </w:pPr>
      <w:r>
        <w:tab/>
      </w:r>
      <w:bookmarkStart w:id="4401" w:name="Example_Example_Table_Prl13"/>
      <w:r>
        <w:t xml:space="preserve">Figure </w:t>
      </w:r>
      <w:r>
        <w:fldChar w:fldCharType="begin"/>
      </w:r>
      <w:r>
        <w:instrText>SEQ Figure \* ARABIC</w:instrText>
      </w:r>
      <w:r>
        <w:fldChar w:fldCharType="separate"/>
      </w:r>
      <w:r>
        <w:rPr>
          <w:noProof/>
        </w:rPr>
        <w:t>54</w:t>
      </w:r>
      <w:r>
        <w:fldChar w:fldCharType="end"/>
      </w:r>
      <w:bookmarkEnd w:id="4401"/>
      <w:r>
        <w:t>: The fourteenth Prl in GrpPrl</w:t>
      </w:r>
    </w:p>
    <w:p w:rsidR="00C45098" w:rsidRDefault="001F569F">
      <w:pPr>
        <w:pStyle w:val="Definition-Field"/>
      </w:pPr>
      <w:r>
        <w:rPr>
          <w:b/>
        </w:rPr>
        <w:t xml:space="preserve">sprm.ispmd: </w:t>
      </w:r>
      <w:r>
        <w:t xml:space="preserve">If this value is 0x035 and </w:t>
      </w:r>
      <w:r>
        <w:rPr>
          <w:b/>
        </w:rPr>
        <w:t>fSpec</w:t>
      </w:r>
      <w:r>
        <w:t xml:space="preserve"> is set to 0x1, this is sprmTCellWidth. </w:t>
      </w:r>
    </w:p>
    <w:p w:rsidR="00C45098" w:rsidRDefault="001F569F">
      <w:pPr>
        <w:pStyle w:val="Definition-Field"/>
      </w:pPr>
      <w:r>
        <w:rPr>
          <w:b/>
        </w:rPr>
        <w:t xml:space="preserve">sprm.sgc: </w:t>
      </w:r>
      <w:r>
        <w:t xml:space="preserve">A value of 0x5 specifies that </w:t>
      </w:r>
      <w:r>
        <w:rPr>
          <w:b/>
        </w:rPr>
        <w:t>sprm</w:t>
      </w:r>
      <w:r>
        <w:t xml:space="preserve"> modifies a table property. </w:t>
      </w:r>
    </w:p>
    <w:p w:rsidR="00C45098" w:rsidRDefault="001F569F">
      <w:pPr>
        <w:pStyle w:val="Definition-Field"/>
      </w:pPr>
      <w:r>
        <w:rPr>
          <w:b/>
        </w:rPr>
        <w:lastRenderedPageBreak/>
        <w:t xml:space="preserve">sprm.spra: </w:t>
      </w:r>
      <w:r>
        <w:t xml:space="preserve">A value of 0x6 specifies that the first byte of </w:t>
      </w:r>
      <w:r>
        <w:rPr>
          <w:b/>
        </w:rPr>
        <w:t>operand</w:t>
      </w:r>
      <w:r>
        <w:t xml:space="preserve"> specifies the size of the rest of </w:t>
      </w:r>
      <w:r>
        <w:rPr>
          <w:b/>
        </w:rPr>
        <w:t>operand</w:t>
      </w:r>
      <w:r>
        <w:t xml:space="preserve">. </w:t>
      </w:r>
    </w:p>
    <w:p w:rsidR="00C45098" w:rsidRDefault="001F569F">
      <w:pPr>
        <w:pStyle w:val="Definition-Field"/>
      </w:pPr>
      <w:r>
        <w:rPr>
          <w:b/>
        </w:rPr>
        <w:t xml:space="preserve">operand.cb: </w:t>
      </w:r>
      <w:r>
        <w:t xml:space="preserve">A value of 0x05 specifies the size of </w:t>
      </w:r>
      <w:r>
        <w:rPr>
          <w:b/>
        </w:rPr>
        <w:t>operand</w:t>
      </w:r>
      <w:r>
        <w:t xml:space="preserve">, not including </w:t>
      </w:r>
      <w:r>
        <w:rPr>
          <w:b/>
        </w:rPr>
        <w:t>operand.cb</w:t>
      </w:r>
      <w:r>
        <w:t xml:space="preserve">. </w:t>
      </w:r>
    </w:p>
    <w:p w:rsidR="00C45098" w:rsidRDefault="001F569F">
      <w:pPr>
        <w:pStyle w:val="Definition-Field"/>
      </w:pPr>
      <w:r>
        <w:rPr>
          <w:b/>
        </w:rPr>
        <w:t xml:space="preserve">operand.itc.itcFirst: </w:t>
      </w:r>
      <w:r>
        <w:t xml:space="preserve">A value of 0x0000 specifies the first zero-based index of the first cell to which </w:t>
      </w:r>
      <w:r>
        <w:rPr>
          <w:b/>
        </w:rPr>
        <w:t>FtsWWidth</w:t>
      </w:r>
      <w:r>
        <w:t xml:space="preserve"> applies.</w:t>
      </w:r>
    </w:p>
    <w:p w:rsidR="00C45098" w:rsidRDefault="001F569F">
      <w:pPr>
        <w:pStyle w:val="Definition-Field"/>
      </w:pPr>
      <w:r>
        <w:rPr>
          <w:b/>
        </w:rPr>
        <w:t xml:space="preserve">operand.itc.itcLim: </w:t>
      </w:r>
      <w:r>
        <w:t>A value of 0x0002 specifies the zero-ba</w:t>
      </w:r>
      <w:r>
        <w:t xml:space="preserve">sed index of the first cell outside the range of cells to which </w:t>
      </w:r>
      <w:r>
        <w:rPr>
          <w:b/>
        </w:rPr>
        <w:t>FtsWWidth</w:t>
      </w:r>
      <w:r>
        <w:t xml:space="preserve"> applies. This means that the </w:t>
      </w:r>
      <w:r>
        <w:rPr>
          <w:b/>
        </w:rPr>
        <w:t>FtsWWidth</w:t>
      </w:r>
      <w:r>
        <w:t xml:space="preserve"> value applies to both cells in the row.</w:t>
      </w:r>
    </w:p>
    <w:p w:rsidR="00C45098" w:rsidRDefault="001F569F">
      <w:pPr>
        <w:pStyle w:val="Definition-Field"/>
      </w:pPr>
      <w:r>
        <w:rPr>
          <w:b/>
        </w:rPr>
        <w:t xml:space="preserve">operand.FtsWWidth.ftsWidth: </w:t>
      </w:r>
      <w:r>
        <w:t xml:space="preserve">A value of 0x03 specifies that </w:t>
      </w:r>
      <w:r>
        <w:rPr>
          <w:b/>
        </w:rPr>
        <w:t>wWidth</w:t>
      </w:r>
      <w:r>
        <w:t xml:space="preserve"> is a measurement in twips. </w:t>
      </w:r>
    </w:p>
    <w:p w:rsidR="00C45098" w:rsidRDefault="001F569F">
      <w:pPr>
        <w:pStyle w:val="Definition-Field"/>
      </w:pPr>
      <w:r>
        <w:rPr>
          <w:b/>
        </w:rPr>
        <w:t>operand.F</w:t>
      </w:r>
      <w:r>
        <w:rPr>
          <w:b/>
        </w:rPr>
        <w:t xml:space="preserve">tsWWidth.wWidth: </w:t>
      </w:r>
      <w:r>
        <w:t xml:space="preserve">A value of 0x114C specifies the preferred width of each cell, in twips. This value overrides the widths that are specified in </w:t>
      </w:r>
      <w:r>
        <w:rPr>
          <w:b/>
        </w:rPr>
        <w:t>GrpPrl[5]</w:t>
      </w:r>
      <w:r>
        <w:t xml:space="preserve"> and </w:t>
      </w:r>
      <w:r>
        <w:rPr>
          <w:b/>
        </w:rPr>
        <w:t>GrpPrl[6]</w:t>
      </w:r>
      <w:r>
        <w:t>.</w:t>
      </w:r>
    </w:p>
    <w:p w:rsidR="00C45098" w:rsidRDefault="001F569F">
      <w:r>
        <w:t xml:space="preserve">The </w:t>
      </w:r>
      <w:r>
        <w:rPr>
          <w:b/>
        </w:rPr>
        <w:t>GrpPrl[13]</w:t>
      </w:r>
      <w:r>
        <w:t xml:space="preserve"> element is 8 bytes in size, consuming all remaining space in </w:t>
      </w:r>
      <w:r>
        <w:rPr>
          <w:b/>
        </w:rPr>
        <w:t>GrpPrl</w:t>
      </w:r>
      <w:r>
        <w:t xml:space="preserve">. </w:t>
      </w:r>
    </w:p>
    <w:p w:rsidR="00C45098" w:rsidRDefault="001F569F">
      <w:pPr>
        <w:pStyle w:val="Heading2"/>
      </w:pPr>
      <w:bookmarkStart w:id="4402" w:name="section_39d71c1c1ed04cbe8aad314d716f9649"/>
      <w:bookmarkStart w:id="4403" w:name="_Toc181684619"/>
      <w:r>
        <w:t>Exa</w:t>
      </w:r>
      <w:r>
        <w:t>mple of a List</w:t>
      </w:r>
      <w:bookmarkEnd w:id="4402"/>
      <w:bookmarkEnd w:id="4403"/>
      <w:r>
        <w:fldChar w:fldCharType="begin"/>
      </w:r>
      <w:r>
        <w:instrText xml:space="preserve"> XE "Examples:Example of a List" </w:instrText>
      </w:r>
      <w:r>
        <w:fldChar w:fldCharType="end"/>
      </w:r>
      <w:r>
        <w:fldChar w:fldCharType="begin"/>
      </w:r>
      <w:r>
        <w:instrText xml:space="preserve"> XE "Example of a List example" </w:instrText>
      </w:r>
      <w:r>
        <w:fldChar w:fldCharType="end"/>
      </w:r>
      <w:r>
        <w:fldChar w:fldCharType="begin"/>
      </w:r>
      <w:r>
        <w:instrText xml:space="preserve"> XE "Examples:list" </w:instrText>
      </w:r>
      <w:r>
        <w:fldChar w:fldCharType="end"/>
      </w:r>
      <w:r>
        <w:fldChar w:fldCharType="begin"/>
      </w:r>
      <w:r>
        <w:instrText xml:space="preserve"> XE "List example" </w:instrText>
      </w:r>
      <w:r>
        <w:fldChar w:fldCharType="end"/>
      </w:r>
    </w:p>
    <w:p w:rsidR="00C45098" w:rsidRDefault="001F569F">
      <w:r>
        <w:t xml:space="preserve">The following is an example of a list. It demonstrates how </w:t>
      </w:r>
      <w:hyperlink w:anchor="Section_ba4375ada62940adb312c5b6889584dd" w:history="1">
        <w:r>
          <w:rPr>
            <w:rStyle w:val="Hyperlink"/>
          </w:rPr>
          <w:t>LFO</w:t>
        </w:r>
      </w:hyperlink>
      <w:r>
        <w:t xml:space="preserve"> struct</w:t>
      </w:r>
      <w:r>
        <w:t xml:space="preserve">ures, </w:t>
      </w:r>
      <w:hyperlink w:anchor="Section_6682e74f365f45e68b060e898bbf69a1" w:history="1">
        <w:r>
          <w:rPr>
            <w:rStyle w:val="Hyperlink"/>
          </w:rPr>
          <w:t>LSTF</w:t>
        </w:r>
      </w:hyperlink>
      <w:r>
        <w:t xml:space="preserve"> structures, and </w:t>
      </w:r>
      <w:hyperlink w:anchor="Section_da06b036d4e84dcf8759f157b26c5aaf" w:history="1">
        <w:r>
          <w:rPr>
            <w:rStyle w:val="Hyperlink"/>
          </w:rPr>
          <w:t>LVL</w:t>
        </w:r>
      </w:hyperlink>
      <w:r>
        <w:t xml:space="preserve"> structures define the list formatting of a paragraph. See </w:t>
      </w:r>
      <w:hyperlink w:anchor="Section_1a0bc623211f44f6828b51993f16e586" w:history="1">
        <w:r>
          <w:rPr>
            <w:rStyle w:val="Hyperlink"/>
          </w:rPr>
          <w:t>Determining List Formatting</w:t>
        </w:r>
      </w:hyperlink>
      <w:r>
        <w:t xml:space="preserve"> for information about how a paragraph is related to these structures.</w:t>
      </w:r>
    </w:p>
    <w:tbl>
      <w:tblPr>
        <w:tblStyle w:val="Table-ShadedHeader"/>
        <w:tblW w:w="4690" w:type="pct"/>
        <w:tblLook w:val="04A0" w:firstRow="1" w:lastRow="0" w:firstColumn="1" w:lastColumn="0" w:noHBand="0" w:noVBand="1"/>
      </w:tblPr>
      <w:tblGrid>
        <w:gridCol w:w="1754"/>
        <w:gridCol w:w="1100"/>
        <w:gridCol w:w="4070"/>
        <w:gridCol w:w="2071"/>
      </w:tblGrid>
      <w:tr w:rsidR="00C45098" w:rsidTr="00C45098">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45098" w:rsidRDefault="001F569F">
            <w:pPr>
              <w:pStyle w:val="ExampleText"/>
            </w:pPr>
            <w:r>
              <w:rPr>
                <w:b/>
              </w:rPr>
              <w:t>Offset</w:t>
            </w:r>
          </w:p>
        </w:tc>
        <w:tc>
          <w:tcPr>
            <w:tcW w:w="0" w:type="auto"/>
            <w:vAlign w:val="center"/>
          </w:tcPr>
          <w:p w:rsidR="00C45098" w:rsidRDefault="001F569F">
            <w:pPr>
              <w:pStyle w:val="ExampleText"/>
            </w:pPr>
            <w:r>
              <w:rPr>
                <w:b/>
              </w:rPr>
              <w:t>Size</w:t>
            </w:r>
          </w:p>
        </w:tc>
        <w:tc>
          <w:tcPr>
            <w:tcW w:w="0" w:type="auto"/>
            <w:vAlign w:val="center"/>
          </w:tcPr>
          <w:p w:rsidR="00C45098" w:rsidRDefault="001F569F">
            <w:pPr>
              <w:pStyle w:val="ExampleText"/>
            </w:pPr>
            <w:r>
              <w:rPr>
                <w:b/>
              </w:rPr>
              <w:t>Structure</w:t>
            </w:r>
          </w:p>
        </w:tc>
        <w:tc>
          <w:tcPr>
            <w:tcW w:w="0" w:type="auto"/>
            <w:vAlign w:val="center"/>
          </w:tcPr>
          <w:p w:rsidR="00C45098" w:rsidRDefault="001F569F">
            <w:pPr>
              <w:pStyle w:val="ExampleText"/>
            </w:pPr>
            <w:r>
              <w:rPr>
                <w:b/>
              </w:rPr>
              <w:t>Value</w:t>
            </w:r>
          </w:p>
        </w:tc>
      </w:tr>
      <w:tr w:rsidR="00C45098" w:rsidTr="00C45098">
        <w:trPr>
          <w:trHeight w:val="320"/>
        </w:trPr>
        <w:tc>
          <w:tcPr>
            <w:tcW w:w="0" w:type="auto"/>
            <w:vAlign w:val="center"/>
          </w:tcPr>
          <w:p w:rsidR="00C45098" w:rsidRDefault="001F569F">
            <w:pPr>
              <w:pStyle w:val="ExampleText"/>
            </w:pPr>
            <w:r>
              <w:t>0000009A</w:t>
            </w:r>
          </w:p>
        </w:tc>
        <w:tc>
          <w:tcPr>
            <w:tcW w:w="0" w:type="auto"/>
            <w:vAlign w:val="center"/>
          </w:tcPr>
          <w:p w:rsidR="00C45098" w:rsidRDefault="001F569F">
            <w:pPr>
              <w:pStyle w:val="ExampleText"/>
            </w:pPr>
            <w:r>
              <w:t>02E8</w:t>
            </w:r>
          </w:p>
        </w:tc>
        <w:tc>
          <w:tcPr>
            <w:tcW w:w="0" w:type="auto"/>
            <w:vAlign w:val="center"/>
          </w:tcPr>
          <w:p w:rsidR="00C45098" w:rsidRDefault="001F569F">
            <w:pPr>
              <w:pStyle w:val="ExampleText"/>
            </w:pPr>
            <w:hyperlink w:anchor="Section_0c9df81f98d0454ead84b612cd05b1a4">
              <w:r>
                <w:rPr>
                  <w:rStyle w:val="Hyperlink"/>
                </w:rPr>
                <w:t>FibRgFcLcb97</w:t>
              </w:r>
            </w:hyperlink>
            <w:r>
              <w:rPr>
                <w:b/>
              </w:rPr>
              <w:t xml:space="preserve"> - rgFcLcb97</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0000009A</w:t>
            </w:r>
          </w:p>
        </w:tc>
        <w:tc>
          <w:tcPr>
            <w:tcW w:w="0" w:type="auto"/>
            <w:vAlign w:val="center"/>
          </w:tcPr>
          <w:p w:rsidR="00C45098" w:rsidRDefault="001F569F">
            <w:pPr>
              <w:pStyle w:val="ExampleText"/>
            </w:pPr>
            <w:r>
              <w:t>0108</w:t>
            </w:r>
          </w:p>
        </w:tc>
        <w:tc>
          <w:tcPr>
            <w:tcW w:w="0" w:type="auto"/>
            <w:vAlign w:val="center"/>
          </w:tcPr>
          <w:p w:rsidR="00C45098" w:rsidRDefault="001F569F">
            <w:pPr>
              <w:pStyle w:val="ExampleText"/>
            </w:pPr>
            <w:r>
              <w:t xml:space="preserve">    ... (omitted for brevity)</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000002E2</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ULONG</w:t>
            </w:r>
            <w:r>
              <w:rPr>
                <w:b/>
              </w:rPr>
              <w:t xml:space="preserve"> - fcPlfLst</w:t>
            </w:r>
          </w:p>
        </w:tc>
        <w:tc>
          <w:tcPr>
            <w:tcW w:w="0" w:type="auto"/>
            <w:vAlign w:val="center"/>
          </w:tcPr>
          <w:p w:rsidR="00C45098" w:rsidRDefault="001F569F">
            <w:pPr>
              <w:pStyle w:val="ExampleText"/>
            </w:pPr>
            <w:r>
              <w:t>0x00000536</w:t>
            </w:r>
          </w:p>
        </w:tc>
      </w:tr>
      <w:tr w:rsidR="00C45098" w:rsidTr="00C45098">
        <w:trPr>
          <w:trHeight w:val="320"/>
        </w:trPr>
        <w:tc>
          <w:tcPr>
            <w:tcW w:w="0" w:type="auto"/>
            <w:vAlign w:val="center"/>
          </w:tcPr>
          <w:p w:rsidR="00C45098" w:rsidRDefault="001F569F">
            <w:pPr>
              <w:pStyle w:val="ExampleText"/>
            </w:pPr>
            <w:r>
              <w:t>000002E6</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ULONG</w:t>
            </w:r>
            <w:r>
              <w:rPr>
                <w:b/>
              </w:rPr>
              <w:t xml:space="preserve"> - lcbPlfLst</w:t>
            </w:r>
          </w:p>
        </w:tc>
        <w:tc>
          <w:tcPr>
            <w:tcW w:w="0" w:type="auto"/>
            <w:vAlign w:val="center"/>
          </w:tcPr>
          <w:p w:rsidR="00C45098" w:rsidRDefault="001F569F">
            <w:pPr>
              <w:pStyle w:val="ExampleText"/>
            </w:pPr>
            <w:r>
              <w:t>0x0000001E</w:t>
            </w:r>
          </w:p>
        </w:tc>
      </w:tr>
      <w:tr w:rsidR="00C45098" w:rsidTr="00C45098">
        <w:trPr>
          <w:trHeight w:val="320"/>
        </w:trPr>
        <w:tc>
          <w:tcPr>
            <w:tcW w:w="0" w:type="auto"/>
            <w:vAlign w:val="center"/>
          </w:tcPr>
          <w:p w:rsidR="00C45098" w:rsidRDefault="001F569F">
            <w:pPr>
              <w:pStyle w:val="ExampleText"/>
            </w:pPr>
            <w:r>
              <w:t>000002EA</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ULONG</w:t>
            </w:r>
            <w:r>
              <w:rPr>
                <w:b/>
              </w:rPr>
              <w:t xml:space="preserve"> - fcPlfLfo</w:t>
            </w:r>
          </w:p>
        </w:tc>
        <w:tc>
          <w:tcPr>
            <w:tcW w:w="0" w:type="auto"/>
            <w:vAlign w:val="center"/>
          </w:tcPr>
          <w:p w:rsidR="00C45098" w:rsidRDefault="001F569F">
            <w:pPr>
              <w:pStyle w:val="ExampleText"/>
            </w:pPr>
            <w:r>
              <w:t>0x000007E1</w:t>
            </w:r>
          </w:p>
        </w:tc>
      </w:tr>
      <w:tr w:rsidR="00C45098" w:rsidTr="00C45098">
        <w:trPr>
          <w:trHeight w:val="320"/>
        </w:trPr>
        <w:tc>
          <w:tcPr>
            <w:tcW w:w="0" w:type="auto"/>
            <w:vAlign w:val="center"/>
          </w:tcPr>
          <w:p w:rsidR="00C45098" w:rsidRDefault="001F569F">
            <w:pPr>
              <w:pStyle w:val="ExampleText"/>
            </w:pPr>
            <w:r>
              <w:t>000002EE</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ULONG</w:t>
            </w:r>
            <w:r>
              <w:rPr>
                <w:b/>
              </w:rPr>
              <w:t xml:space="preserve"> - lcbPlfLfo</w:t>
            </w:r>
          </w:p>
        </w:tc>
        <w:tc>
          <w:tcPr>
            <w:tcW w:w="0" w:type="auto"/>
            <w:vAlign w:val="center"/>
          </w:tcPr>
          <w:p w:rsidR="00C45098" w:rsidRDefault="001F569F">
            <w:pPr>
              <w:pStyle w:val="ExampleText"/>
            </w:pPr>
            <w:r>
              <w:t>0x00000018</w:t>
            </w:r>
          </w:p>
        </w:tc>
      </w:tr>
      <w:tr w:rsidR="00C45098" w:rsidTr="00C45098">
        <w:trPr>
          <w:trHeight w:val="320"/>
        </w:trPr>
        <w:tc>
          <w:tcPr>
            <w:tcW w:w="0" w:type="auto"/>
            <w:vAlign w:val="center"/>
          </w:tcPr>
          <w:p w:rsidR="00C45098" w:rsidRDefault="001F569F">
            <w:pPr>
              <w:pStyle w:val="ExampleText"/>
            </w:pPr>
            <w:r>
              <w:t>000002F2</w:t>
            </w:r>
          </w:p>
        </w:tc>
        <w:tc>
          <w:tcPr>
            <w:tcW w:w="0" w:type="auto"/>
            <w:vAlign w:val="center"/>
          </w:tcPr>
          <w:p w:rsidR="00C45098" w:rsidRDefault="001F569F">
            <w:pPr>
              <w:pStyle w:val="ExampleText"/>
            </w:pPr>
            <w:r>
              <w:t>01D8</w:t>
            </w:r>
          </w:p>
        </w:tc>
        <w:tc>
          <w:tcPr>
            <w:tcW w:w="0" w:type="auto"/>
            <w:vAlign w:val="center"/>
          </w:tcPr>
          <w:p w:rsidR="00C45098" w:rsidRDefault="001F569F">
            <w:pPr>
              <w:pStyle w:val="ExampleText"/>
            </w:pPr>
            <w:r>
              <w:t xml:space="preserve">    </w:t>
            </w:r>
            <w:r>
              <w:t>... (omitted for brevity)</w:t>
            </w:r>
          </w:p>
        </w:tc>
        <w:tc>
          <w:tcPr>
            <w:tcW w:w="0" w:type="auto"/>
            <w:vAlign w:val="center"/>
          </w:tcPr>
          <w:p w:rsidR="00C45098" w:rsidRDefault="00C45098">
            <w:pPr>
              <w:pStyle w:val="ExampleText"/>
            </w:pPr>
          </w:p>
        </w:tc>
      </w:tr>
    </w:tbl>
    <w:p w:rsidR="00C45098" w:rsidRDefault="001F569F">
      <w:pPr>
        <w:pStyle w:val="Caption"/>
      </w:pPr>
      <w:r>
        <w:tab/>
      </w:r>
      <w:bookmarkStart w:id="4404" w:name="Example_Example_List_FibRgFcLcb97"/>
      <w:r>
        <w:t xml:space="preserve">Figure </w:t>
      </w:r>
      <w:bookmarkEnd w:id="4404"/>
      <w:r>
        <w:fldChar w:fldCharType="begin"/>
      </w:r>
      <w:r>
        <w:instrText>SEQ Figure \* ARABIC</w:instrText>
      </w:r>
      <w:r>
        <w:fldChar w:fldCharType="separate"/>
      </w:r>
      <w:r>
        <w:rPr>
          <w:noProof/>
        </w:rPr>
        <w:t>55</w:t>
      </w:r>
      <w:r>
        <w:fldChar w:fldCharType="end"/>
      </w:r>
      <w:r>
        <w:t>: Portions of the FibRgFcLcb97 structure, highlighting the two fc/lcb pairs used for lists</w:t>
      </w:r>
    </w:p>
    <w:p w:rsidR="00C45098" w:rsidRDefault="001F569F">
      <w:r>
        <w:t xml:space="preserve">As with all Word Binary files, this file has a </w:t>
      </w:r>
      <w:hyperlink w:anchor="Section_9aeaa2e74a45468eab133f6193eb9394" w:history="1">
        <w:r>
          <w:rPr>
            <w:rStyle w:val="Hyperlink"/>
          </w:rPr>
          <w:t>Fib</w:t>
        </w:r>
      </w:hyperlink>
      <w:r>
        <w:t xml:space="preserve"> at offset zero in the </w:t>
      </w:r>
      <w:hyperlink w:anchor="Section_d7fae142670d4cd5869a708366984a71" w:history="1">
        <w:r>
          <w:rPr>
            <w:rStyle w:val="Hyperlink"/>
          </w:rPr>
          <w:t>WordDocument Stream</w:t>
        </w:r>
      </w:hyperlink>
      <w:r>
        <w:t xml:space="preserve">. The preceding table shows a portion of the FibRgFcLcb97 that is contained in that </w:t>
      </w:r>
      <w:r>
        <w:rPr>
          <w:b/>
        </w:rPr>
        <w:t>Fib</w:t>
      </w:r>
      <w:r>
        <w:t>. The FibRgFcLcb97 is very large. Most fields have been omitt</w:t>
      </w:r>
      <w:r>
        <w:t>ed here for brevity.</w:t>
      </w:r>
    </w:p>
    <w:p w:rsidR="00C45098" w:rsidRDefault="001F569F">
      <w:pPr>
        <w:pStyle w:val="Definition-Field"/>
      </w:pPr>
      <w:r>
        <w:rPr>
          <w:b/>
        </w:rPr>
        <w:t xml:space="preserve">fcPlfLst: </w:t>
      </w:r>
      <w:r>
        <w:t xml:space="preserve">A value of 0x00000536 specifies the offset, in bytes, of a location in the </w:t>
      </w:r>
      <w:hyperlink w:anchor="Section_44f62054d9114989946ca42100c26a15" w:history="1">
        <w:r>
          <w:rPr>
            <w:rStyle w:val="Hyperlink"/>
          </w:rPr>
          <w:t>Table Stream</w:t>
        </w:r>
      </w:hyperlink>
      <w:r>
        <w:t xml:space="preserve">. A </w:t>
      </w:r>
      <w:hyperlink w:anchor="Section_97b1d1e7fe254fbda2ce4f548bfa1736" w:history="1">
        <w:r>
          <w:rPr>
            <w:rStyle w:val="Hyperlink"/>
            <w:b/>
          </w:rPr>
          <w:t>PlfLst</w:t>
        </w:r>
      </w:hyperlink>
      <w:r>
        <w:t xml:space="preserve"> contain</w:t>
      </w:r>
      <w:r>
        <w:t xml:space="preserve">ing list formatting information begins at this offset. An array of </w:t>
      </w:r>
      <w:r>
        <w:rPr>
          <w:b/>
        </w:rPr>
        <w:t>LVL</w:t>
      </w:r>
      <w:r>
        <w:t xml:space="preserve"> structures is directly appended to the </w:t>
      </w:r>
      <w:r>
        <w:rPr>
          <w:b/>
        </w:rPr>
        <w:t>PlfLst</w:t>
      </w:r>
      <w:r>
        <w:t xml:space="preserve">. The offset, in bytes, of the array of </w:t>
      </w:r>
      <w:r>
        <w:rPr>
          <w:b/>
        </w:rPr>
        <w:t>LVL</w:t>
      </w:r>
      <w:r>
        <w:t xml:space="preserve"> structures in the Table Stream is equal to </w:t>
      </w:r>
      <w:r>
        <w:rPr>
          <w:b/>
        </w:rPr>
        <w:t>fcPlfLst + lcbPlfLst</w:t>
      </w:r>
      <w:r>
        <w:t>, which in this case is 0x0000055</w:t>
      </w:r>
      <w:r>
        <w:t>4.</w:t>
      </w:r>
    </w:p>
    <w:p w:rsidR="00C45098" w:rsidRDefault="001F569F">
      <w:pPr>
        <w:pStyle w:val="Definition-Field"/>
      </w:pPr>
      <w:r>
        <w:rPr>
          <w:b/>
        </w:rPr>
        <w:t xml:space="preserve">lcbPlfLst: </w:t>
      </w:r>
      <w:r>
        <w:t xml:space="preserve">A value of 0x0000001E specifies the size, in bytes, of the </w:t>
      </w:r>
      <w:r>
        <w:rPr>
          <w:b/>
        </w:rPr>
        <w:t>PlfLst</w:t>
      </w:r>
      <w:r>
        <w:t xml:space="preserve"> at offset 0x00000536 in the Table Stream. This does not account for the size of the array of </w:t>
      </w:r>
      <w:r>
        <w:rPr>
          <w:b/>
        </w:rPr>
        <w:t>LVL</w:t>
      </w:r>
      <w:r>
        <w:t xml:space="preserve"> structures that is appended to the </w:t>
      </w:r>
      <w:r>
        <w:rPr>
          <w:b/>
        </w:rPr>
        <w:t>PlfLst</w:t>
      </w:r>
      <w:r>
        <w:t xml:space="preserve">. The size of the array of </w:t>
      </w:r>
      <w:r>
        <w:rPr>
          <w:b/>
        </w:rPr>
        <w:t>LVL</w:t>
      </w:r>
      <w:r>
        <w:t xml:space="preserve">s cannot be determined without reading each </w:t>
      </w:r>
      <w:r>
        <w:rPr>
          <w:b/>
        </w:rPr>
        <w:t>LVL</w:t>
      </w:r>
      <w:r>
        <w:t xml:space="preserve">, as each </w:t>
      </w:r>
      <w:r>
        <w:rPr>
          <w:b/>
        </w:rPr>
        <w:t>LVL</w:t>
      </w:r>
      <w:r>
        <w:t xml:space="preserve"> is of a variable size that can only be determined by reading that </w:t>
      </w:r>
      <w:r>
        <w:rPr>
          <w:b/>
        </w:rPr>
        <w:t>LVL</w:t>
      </w:r>
      <w:r>
        <w:t xml:space="preserve">. The number of </w:t>
      </w:r>
      <w:r>
        <w:rPr>
          <w:b/>
        </w:rPr>
        <w:t xml:space="preserve">LVL </w:t>
      </w:r>
      <w:r>
        <w:t xml:space="preserve">structures in the array, however, is equal to ((number of </w:t>
      </w:r>
      <w:r>
        <w:rPr>
          <w:b/>
        </w:rPr>
        <w:t>LSTF</w:t>
      </w:r>
      <w:r>
        <w:t xml:space="preserve">s in </w:t>
      </w:r>
      <w:r>
        <w:rPr>
          <w:b/>
        </w:rPr>
        <w:t>PlfLst</w:t>
      </w:r>
      <w:r>
        <w:t xml:space="preserve"> such that </w:t>
      </w:r>
      <w:r>
        <w:rPr>
          <w:b/>
        </w:rPr>
        <w:t>lstf.fSimpleList</w:t>
      </w:r>
      <w:r>
        <w:t xml:space="preserve"> is eq</w:t>
      </w:r>
      <w:r>
        <w:t xml:space="preserve">ual to 1) + (number of </w:t>
      </w:r>
      <w:r>
        <w:rPr>
          <w:b/>
        </w:rPr>
        <w:t>LSTF</w:t>
      </w:r>
      <w:r>
        <w:t xml:space="preserve">s in </w:t>
      </w:r>
      <w:r>
        <w:rPr>
          <w:b/>
        </w:rPr>
        <w:t>PlfLst</w:t>
      </w:r>
      <w:r>
        <w:t xml:space="preserve"> such that </w:t>
      </w:r>
      <w:r>
        <w:rPr>
          <w:b/>
        </w:rPr>
        <w:t>lstf.fSimpleList</w:t>
      </w:r>
      <w:r>
        <w:t xml:space="preserve"> is equal to zero) * 9), which in this case is 9.</w:t>
      </w:r>
    </w:p>
    <w:p w:rsidR="00C45098" w:rsidRDefault="001F569F">
      <w:pPr>
        <w:pStyle w:val="Definition-Field"/>
      </w:pPr>
      <w:r>
        <w:rPr>
          <w:b/>
        </w:rPr>
        <w:lastRenderedPageBreak/>
        <w:t xml:space="preserve">fcPlfLfo: </w:t>
      </w:r>
      <w:r>
        <w:t xml:space="preserve">A value of 0x000007E1 specifies the offset, in bytes, of a location in the Table Stream. A </w:t>
      </w:r>
      <w:hyperlink w:anchor="Section_292faaa5b6f9414386ac7cdbb2d38b28" w:history="1">
        <w:r>
          <w:rPr>
            <w:rStyle w:val="Hyperlink"/>
            <w:b/>
          </w:rPr>
          <w:t>PlfLfo</w:t>
        </w:r>
      </w:hyperlink>
      <w:r>
        <w:t xml:space="preserve"> containing list format override information begins at this offset.</w:t>
      </w:r>
    </w:p>
    <w:p w:rsidR="00C45098" w:rsidRDefault="001F569F">
      <w:pPr>
        <w:pStyle w:val="Definition-Field"/>
      </w:pPr>
      <w:r>
        <w:rPr>
          <w:b/>
        </w:rPr>
        <w:t xml:space="preserve">lcbPlfLfo: </w:t>
      </w:r>
      <w:r>
        <w:t>A value of 0x00000018 specifies the size, in bytes, of the PlfLfo at offset 0x000007E1 in the Table Stream.</w:t>
      </w:r>
    </w:p>
    <w:p w:rsidR="00C45098" w:rsidRDefault="001F569F">
      <w:r>
        <w:t>The f</w:t>
      </w:r>
      <w:r>
        <w:t xml:space="preserve">ollowing table shows the expansion of the </w:t>
      </w:r>
      <w:r>
        <w:rPr>
          <w:b/>
        </w:rPr>
        <w:t>PlfLst</w:t>
      </w:r>
      <w:r>
        <w:t xml:space="preserve"> at offset 0x00000536 in the Table Stream.</w:t>
      </w:r>
    </w:p>
    <w:tbl>
      <w:tblPr>
        <w:tblStyle w:val="Table-ShadedHeader"/>
        <w:tblW w:w="4690" w:type="pct"/>
        <w:tblLook w:val="04A0" w:firstRow="1" w:lastRow="0" w:firstColumn="1" w:lastColumn="0" w:noHBand="0" w:noVBand="1"/>
      </w:tblPr>
      <w:tblGrid>
        <w:gridCol w:w="1962"/>
        <w:gridCol w:w="1216"/>
        <w:gridCol w:w="4250"/>
        <w:gridCol w:w="1567"/>
      </w:tblGrid>
      <w:tr w:rsidR="00C45098" w:rsidTr="00C45098">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45098" w:rsidRDefault="001F569F">
            <w:pPr>
              <w:pStyle w:val="ExampleText"/>
            </w:pPr>
            <w:r>
              <w:rPr>
                <w:b/>
              </w:rPr>
              <w:t>Offset</w:t>
            </w:r>
          </w:p>
        </w:tc>
        <w:tc>
          <w:tcPr>
            <w:tcW w:w="0" w:type="auto"/>
            <w:vAlign w:val="center"/>
          </w:tcPr>
          <w:p w:rsidR="00C45098" w:rsidRDefault="001F569F">
            <w:pPr>
              <w:pStyle w:val="ExampleText"/>
            </w:pPr>
            <w:r>
              <w:rPr>
                <w:b/>
              </w:rPr>
              <w:t>Size</w:t>
            </w:r>
          </w:p>
        </w:tc>
        <w:tc>
          <w:tcPr>
            <w:tcW w:w="0" w:type="auto"/>
            <w:vAlign w:val="center"/>
          </w:tcPr>
          <w:p w:rsidR="00C45098" w:rsidRDefault="001F569F">
            <w:pPr>
              <w:pStyle w:val="ExampleText"/>
            </w:pPr>
            <w:r>
              <w:rPr>
                <w:b/>
              </w:rPr>
              <w:t>Structure</w:t>
            </w:r>
          </w:p>
        </w:tc>
        <w:tc>
          <w:tcPr>
            <w:tcW w:w="0" w:type="auto"/>
            <w:vAlign w:val="center"/>
          </w:tcPr>
          <w:p w:rsidR="00C45098" w:rsidRDefault="001F569F">
            <w:pPr>
              <w:pStyle w:val="ExampleText"/>
            </w:pPr>
            <w:r>
              <w:rPr>
                <w:b/>
              </w:rPr>
              <w:t>Value</w:t>
            </w:r>
          </w:p>
        </w:tc>
      </w:tr>
      <w:tr w:rsidR="00C45098" w:rsidTr="00C45098">
        <w:trPr>
          <w:trHeight w:val="320"/>
        </w:trPr>
        <w:tc>
          <w:tcPr>
            <w:tcW w:w="0" w:type="auto"/>
            <w:vAlign w:val="center"/>
          </w:tcPr>
          <w:p w:rsidR="00C45098" w:rsidRDefault="001F569F">
            <w:pPr>
              <w:pStyle w:val="ExampleText"/>
            </w:pPr>
            <w:r>
              <w:t>00000536</w:t>
            </w:r>
          </w:p>
        </w:tc>
        <w:tc>
          <w:tcPr>
            <w:tcW w:w="0" w:type="auto"/>
            <w:vAlign w:val="center"/>
          </w:tcPr>
          <w:p w:rsidR="00C45098" w:rsidRDefault="001F569F">
            <w:pPr>
              <w:pStyle w:val="ExampleText"/>
            </w:pPr>
            <w:r>
              <w:t>001E</w:t>
            </w:r>
          </w:p>
        </w:tc>
        <w:tc>
          <w:tcPr>
            <w:tcW w:w="0" w:type="auto"/>
            <w:vAlign w:val="center"/>
          </w:tcPr>
          <w:p w:rsidR="00C45098" w:rsidRDefault="001F569F">
            <w:pPr>
              <w:pStyle w:val="ExampleText"/>
            </w:pPr>
            <w:r>
              <w:t>PlfLst</w:t>
            </w:r>
            <w:r>
              <w:rPr>
                <w:b/>
              </w:rPr>
              <w:t xml:space="preserve"> - PlfLst</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00000536</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SHORT</w:t>
            </w:r>
            <w:r>
              <w:rPr>
                <w:b/>
              </w:rPr>
              <w:t xml:space="preserve"> - cLst</w:t>
            </w:r>
          </w:p>
        </w:tc>
        <w:tc>
          <w:tcPr>
            <w:tcW w:w="0" w:type="auto"/>
            <w:vAlign w:val="center"/>
          </w:tcPr>
          <w:p w:rsidR="00C45098" w:rsidRDefault="001F569F">
            <w:pPr>
              <w:pStyle w:val="ExampleText"/>
            </w:pPr>
            <w:r>
              <w:t>0x0001</w:t>
            </w:r>
          </w:p>
        </w:tc>
      </w:tr>
      <w:tr w:rsidR="00C45098" w:rsidTr="00C45098">
        <w:trPr>
          <w:trHeight w:val="320"/>
        </w:trPr>
        <w:tc>
          <w:tcPr>
            <w:tcW w:w="0" w:type="auto"/>
            <w:vAlign w:val="center"/>
          </w:tcPr>
          <w:p w:rsidR="00C45098" w:rsidRDefault="001F569F">
            <w:pPr>
              <w:pStyle w:val="ExampleText"/>
            </w:pPr>
            <w:r>
              <w:t>00000538</w:t>
            </w:r>
          </w:p>
        </w:tc>
        <w:tc>
          <w:tcPr>
            <w:tcW w:w="0" w:type="auto"/>
            <w:vAlign w:val="center"/>
          </w:tcPr>
          <w:p w:rsidR="00C45098" w:rsidRDefault="001F569F">
            <w:pPr>
              <w:pStyle w:val="ExampleText"/>
            </w:pPr>
            <w:r>
              <w:t>001C</w:t>
            </w:r>
          </w:p>
        </w:tc>
        <w:tc>
          <w:tcPr>
            <w:tcW w:w="0" w:type="auto"/>
            <w:vAlign w:val="center"/>
          </w:tcPr>
          <w:p w:rsidR="00C45098" w:rsidRDefault="001F569F">
            <w:pPr>
              <w:pStyle w:val="ExampleText"/>
            </w:pPr>
            <w:r>
              <w:t xml:space="preserve">    Array of LSTF</w:t>
            </w:r>
            <w:r>
              <w:rPr>
                <w:b/>
              </w:rPr>
              <w:t xml:space="preserve"> - rgLstf</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00000538</w:t>
            </w:r>
          </w:p>
        </w:tc>
        <w:tc>
          <w:tcPr>
            <w:tcW w:w="0" w:type="auto"/>
            <w:vAlign w:val="center"/>
          </w:tcPr>
          <w:p w:rsidR="00C45098" w:rsidRDefault="001F569F">
            <w:pPr>
              <w:pStyle w:val="ExampleText"/>
            </w:pPr>
            <w:r>
              <w:t>001C</w:t>
            </w:r>
          </w:p>
        </w:tc>
        <w:tc>
          <w:tcPr>
            <w:tcW w:w="0" w:type="auto"/>
            <w:vAlign w:val="center"/>
          </w:tcPr>
          <w:p w:rsidR="00C45098" w:rsidRDefault="001F569F">
            <w:pPr>
              <w:pStyle w:val="ExampleText"/>
            </w:pPr>
            <w:r>
              <w:t xml:space="preserve">        </w:t>
            </w:r>
            <w:r>
              <w:t>LSTF</w:t>
            </w:r>
            <w:r>
              <w:rPr>
                <w:b/>
              </w:rPr>
              <w:t xml:space="preserve"> - lstf[0]</w:t>
            </w:r>
          </w:p>
        </w:tc>
        <w:tc>
          <w:tcPr>
            <w:tcW w:w="0" w:type="auto"/>
            <w:vAlign w:val="center"/>
          </w:tcPr>
          <w:p w:rsidR="00C45098" w:rsidRDefault="00C45098">
            <w:pPr>
              <w:pStyle w:val="ExampleText"/>
            </w:pPr>
          </w:p>
        </w:tc>
      </w:tr>
    </w:tbl>
    <w:p w:rsidR="00C45098" w:rsidRDefault="001F569F">
      <w:pPr>
        <w:pStyle w:val="Caption"/>
      </w:pPr>
      <w:r>
        <w:tab/>
      </w:r>
      <w:bookmarkStart w:id="4405" w:name="Example_Example_List_PlfLst"/>
      <w:r>
        <w:t xml:space="preserve">Figure </w:t>
      </w:r>
      <w:bookmarkEnd w:id="4405"/>
      <w:r>
        <w:fldChar w:fldCharType="begin"/>
      </w:r>
      <w:r>
        <w:instrText>SEQ Figure \* ARABIC</w:instrText>
      </w:r>
      <w:r>
        <w:fldChar w:fldCharType="separate"/>
      </w:r>
      <w:r>
        <w:rPr>
          <w:noProof/>
        </w:rPr>
        <w:t>56</w:t>
      </w:r>
      <w:r>
        <w:fldChar w:fldCharType="end"/>
      </w:r>
      <w:r>
        <w:t>: Expansion of a PlfLst</w:t>
      </w:r>
    </w:p>
    <w:p w:rsidR="00C45098" w:rsidRDefault="001F569F">
      <w:r>
        <w:t xml:space="preserve">In this particular example, there is only one list definition stored in the document, so </w:t>
      </w:r>
      <w:r>
        <w:rPr>
          <w:b/>
        </w:rPr>
        <w:t>rgLstf</w:t>
      </w:r>
      <w:r>
        <w:t xml:space="preserve"> contains only one </w:t>
      </w:r>
      <w:r>
        <w:rPr>
          <w:b/>
        </w:rPr>
        <w:t>LSTF</w:t>
      </w:r>
      <w:r>
        <w:t xml:space="preserve">. It is common for </w:t>
      </w:r>
      <w:r>
        <w:rPr>
          <w:b/>
        </w:rPr>
        <w:t>rgLstf</w:t>
      </w:r>
      <w:r>
        <w:t xml:space="preserve"> to contain multiple </w:t>
      </w:r>
      <w:r>
        <w:rPr>
          <w:b/>
        </w:rPr>
        <w:t>LSTF</w:t>
      </w:r>
      <w:r>
        <w:t xml:space="preserve"> structures.</w:t>
      </w:r>
    </w:p>
    <w:p w:rsidR="00C45098" w:rsidRDefault="001F569F">
      <w:pPr>
        <w:pStyle w:val="Definition-Field"/>
      </w:pPr>
      <w:r>
        <w:rPr>
          <w:b/>
        </w:rPr>
        <w:t>c</w:t>
      </w:r>
      <w:r>
        <w:rPr>
          <w:b/>
        </w:rPr>
        <w:t xml:space="preserve">Lst: </w:t>
      </w:r>
      <w:r>
        <w:t xml:space="preserve">0x0001 specifies that </w:t>
      </w:r>
      <w:r>
        <w:rPr>
          <w:b/>
        </w:rPr>
        <w:t>rgLstf</w:t>
      </w:r>
      <w:r>
        <w:t xml:space="preserve"> contains one </w:t>
      </w:r>
      <w:r>
        <w:rPr>
          <w:b/>
        </w:rPr>
        <w:t>LSTF</w:t>
      </w:r>
      <w:r>
        <w:t>.</w:t>
      </w:r>
    </w:p>
    <w:p w:rsidR="00C45098" w:rsidRDefault="001F569F">
      <w:pPr>
        <w:pStyle w:val="Definition-Field"/>
      </w:pPr>
      <w:r>
        <w:rPr>
          <w:b/>
        </w:rPr>
        <w:t xml:space="preserve">rgLstf: </w:t>
      </w:r>
      <w:r>
        <w:t xml:space="preserve">An array that contains the </w:t>
      </w:r>
      <w:r>
        <w:rPr>
          <w:b/>
        </w:rPr>
        <w:t>LSTF</w:t>
      </w:r>
      <w:r>
        <w:t xml:space="preserve"> that is stored in the document.</w:t>
      </w:r>
    </w:p>
    <w:p w:rsidR="00C45098" w:rsidRDefault="001F569F">
      <w:pPr>
        <w:pStyle w:val="Definition-Field"/>
      </w:pPr>
      <w:r>
        <w:rPr>
          <w:b/>
        </w:rPr>
        <w:t xml:space="preserve">rgLstf.lstf[0]: </w:t>
      </w:r>
      <w:r>
        <w:t xml:space="preserve">An </w:t>
      </w:r>
      <w:r>
        <w:rPr>
          <w:b/>
        </w:rPr>
        <w:t>LSTF</w:t>
      </w:r>
      <w:r>
        <w:t xml:space="preserve"> that defines formatting of a list.</w:t>
      </w:r>
    </w:p>
    <w:p w:rsidR="00C45098" w:rsidRDefault="001F569F">
      <w:r>
        <w:t xml:space="preserve">The following table shows the expansion of </w:t>
      </w:r>
      <w:r>
        <w:rPr>
          <w:b/>
        </w:rPr>
        <w:t>rgLstf.lstf[0]</w:t>
      </w:r>
      <w:r>
        <w:t xml:space="preserve"> in the </w:t>
      </w:r>
      <w:r>
        <w:rPr>
          <w:b/>
        </w:rPr>
        <w:t>PlfLst</w:t>
      </w:r>
      <w:r>
        <w:t xml:space="preserve"> at offset 0x00000536 in the Table Stream.</w:t>
      </w:r>
    </w:p>
    <w:tbl>
      <w:tblPr>
        <w:tblStyle w:val="Table-ShadedHeader"/>
        <w:tblW w:w="4690" w:type="pct"/>
        <w:tblLook w:val="04A0" w:firstRow="1" w:lastRow="0" w:firstColumn="1" w:lastColumn="0" w:noHBand="0" w:noVBand="1"/>
      </w:tblPr>
      <w:tblGrid>
        <w:gridCol w:w="1624"/>
        <w:gridCol w:w="1045"/>
        <w:gridCol w:w="4387"/>
        <w:gridCol w:w="1939"/>
      </w:tblGrid>
      <w:tr w:rsidR="00C45098" w:rsidTr="00C45098">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45098" w:rsidRDefault="001F569F">
            <w:pPr>
              <w:pStyle w:val="ExampleText"/>
            </w:pPr>
            <w:r>
              <w:rPr>
                <w:b/>
              </w:rPr>
              <w:t>Offset</w:t>
            </w:r>
          </w:p>
        </w:tc>
        <w:tc>
          <w:tcPr>
            <w:tcW w:w="0" w:type="auto"/>
            <w:vAlign w:val="center"/>
          </w:tcPr>
          <w:p w:rsidR="00C45098" w:rsidRDefault="001F569F">
            <w:pPr>
              <w:pStyle w:val="ExampleText"/>
            </w:pPr>
            <w:r>
              <w:rPr>
                <w:b/>
              </w:rPr>
              <w:t>Size</w:t>
            </w:r>
          </w:p>
        </w:tc>
        <w:tc>
          <w:tcPr>
            <w:tcW w:w="0" w:type="auto"/>
            <w:vAlign w:val="center"/>
          </w:tcPr>
          <w:p w:rsidR="00C45098" w:rsidRDefault="001F569F">
            <w:pPr>
              <w:pStyle w:val="ExampleText"/>
            </w:pPr>
            <w:r>
              <w:rPr>
                <w:b/>
              </w:rPr>
              <w:t>Structure</w:t>
            </w:r>
          </w:p>
        </w:tc>
        <w:tc>
          <w:tcPr>
            <w:tcW w:w="0" w:type="auto"/>
            <w:vAlign w:val="center"/>
          </w:tcPr>
          <w:p w:rsidR="00C45098" w:rsidRDefault="001F569F">
            <w:pPr>
              <w:pStyle w:val="ExampleText"/>
            </w:pPr>
            <w:r>
              <w:rPr>
                <w:b/>
              </w:rPr>
              <w:t>Value</w:t>
            </w:r>
          </w:p>
        </w:tc>
      </w:tr>
      <w:tr w:rsidR="00C45098" w:rsidTr="00C45098">
        <w:trPr>
          <w:trHeight w:val="320"/>
        </w:trPr>
        <w:tc>
          <w:tcPr>
            <w:tcW w:w="0" w:type="auto"/>
            <w:vAlign w:val="center"/>
          </w:tcPr>
          <w:p w:rsidR="00C45098" w:rsidRDefault="001F569F">
            <w:pPr>
              <w:pStyle w:val="ExampleText"/>
            </w:pPr>
            <w:r>
              <w:t>00000538</w:t>
            </w:r>
          </w:p>
        </w:tc>
        <w:tc>
          <w:tcPr>
            <w:tcW w:w="0" w:type="auto"/>
            <w:vAlign w:val="center"/>
          </w:tcPr>
          <w:p w:rsidR="00C45098" w:rsidRDefault="001F569F">
            <w:pPr>
              <w:pStyle w:val="ExampleText"/>
            </w:pPr>
            <w:r>
              <w:t>001C</w:t>
            </w:r>
          </w:p>
        </w:tc>
        <w:tc>
          <w:tcPr>
            <w:tcW w:w="0" w:type="auto"/>
            <w:vAlign w:val="center"/>
          </w:tcPr>
          <w:p w:rsidR="00C45098" w:rsidRDefault="001F569F">
            <w:pPr>
              <w:pStyle w:val="ExampleText"/>
            </w:pPr>
            <w:r>
              <w:t>LSTF</w:t>
            </w:r>
            <w:r>
              <w:rPr>
                <w:b/>
              </w:rPr>
              <w:t xml:space="preserve"> - lstf[0]</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00000538</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LONG</w:t>
            </w:r>
            <w:r>
              <w:rPr>
                <w:b/>
              </w:rPr>
              <w:t xml:space="preserve"> - lsid</w:t>
            </w:r>
          </w:p>
        </w:tc>
        <w:tc>
          <w:tcPr>
            <w:tcW w:w="0" w:type="auto"/>
            <w:vAlign w:val="center"/>
          </w:tcPr>
          <w:p w:rsidR="00C45098" w:rsidRDefault="001F569F">
            <w:pPr>
              <w:pStyle w:val="ExampleText"/>
            </w:pPr>
            <w:r>
              <w:t>0x44F53D09</w:t>
            </w:r>
          </w:p>
        </w:tc>
      </w:tr>
      <w:tr w:rsidR="00C45098" w:rsidTr="00C45098">
        <w:trPr>
          <w:trHeight w:val="320"/>
        </w:trPr>
        <w:tc>
          <w:tcPr>
            <w:tcW w:w="0" w:type="auto"/>
            <w:vAlign w:val="center"/>
          </w:tcPr>
          <w:p w:rsidR="00C45098" w:rsidRDefault="001F569F">
            <w:pPr>
              <w:pStyle w:val="ExampleText"/>
            </w:pPr>
            <w:r>
              <w:t>0000053C</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LONG</w:t>
            </w:r>
            <w:r>
              <w:rPr>
                <w:b/>
              </w:rPr>
              <w:t xml:space="preserve"> - tplc</w:t>
            </w:r>
          </w:p>
        </w:tc>
        <w:tc>
          <w:tcPr>
            <w:tcW w:w="0" w:type="auto"/>
            <w:vAlign w:val="center"/>
          </w:tcPr>
          <w:p w:rsidR="00C45098" w:rsidRDefault="001F569F">
            <w:pPr>
              <w:pStyle w:val="ExampleText"/>
            </w:pPr>
            <w:r>
              <w:t>0x31200A2C</w:t>
            </w:r>
          </w:p>
        </w:tc>
      </w:tr>
      <w:tr w:rsidR="00C45098" w:rsidTr="00C45098">
        <w:trPr>
          <w:trHeight w:val="320"/>
        </w:trPr>
        <w:tc>
          <w:tcPr>
            <w:tcW w:w="0" w:type="auto"/>
            <w:vAlign w:val="center"/>
          </w:tcPr>
          <w:p w:rsidR="00C45098" w:rsidRDefault="001F569F">
            <w:pPr>
              <w:pStyle w:val="ExampleText"/>
            </w:pPr>
            <w:r>
              <w:t>00000540</w:t>
            </w:r>
          </w:p>
        </w:tc>
        <w:tc>
          <w:tcPr>
            <w:tcW w:w="0" w:type="auto"/>
            <w:vAlign w:val="center"/>
          </w:tcPr>
          <w:p w:rsidR="00C45098" w:rsidRDefault="001F569F">
            <w:pPr>
              <w:pStyle w:val="ExampleText"/>
            </w:pPr>
            <w:r>
              <w:t>0012</w:t>
            </w:r>
          </w:p>
        </w:tc>
        <w:tc>
          <w:tcPr>
            <w:tcW w:w="0" w:type="auto"/>
            <w:vAlign w:val="center"/>
          </w:tcPr>
          <w:p w:rsidR="00C45098" w:rsidRDefault="001F569F">
            <w:pPr>
              <w:pStyle w:val="ExampleText"/>
            </w:pPr>
            <w:r>
              <w:t xml:space="preserve">    Array of SHORT</w:t>
            </w:r>
            <w:r>
              <w:rPr>
                <w:b/>
              </w:rPr>
              <w:t xml:space="preserve"> - rgistdPara</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00000540</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SHORT</w:t>
            </w:r>
            <w:r>
              <w:rPr>
                <w:b/>
              </w:rPr>
              <w:t xml:space="preserve"> - istdPara[0]</w:t>
            </w:r>
          </w:p>
        </w:tc>
        <w:tc>
          <w:tcPr>
            <w:tcW w:w="0" w:type="auto"/>
            <w:vAlign w:val="center"/>
          </w:tcPr>
          <w:p w:rsidR="00C45098" w:rsidRDefault="001F569F">
            <w:pPr>
              <w:pStyle w:val="ExampleText"/>
            </w:pPr>
            <w:r>
              <w:t>0x0FFF</w:t>
            </w:r>
          </w:p>
        </w:tc>
      </w:tr>
      <w:tr w:rsidR="00C45098" w:rsidTr="00C45098">
        <w:trPr>
          <w:trHeight w:val="320"/>
        </w:trPr>
        <w:tc>
          <w:tcPr>
            <w:tcW w:w="0" w:type="auto"/>
            <w:vAlign w:val="center"/>
          </w:tcPr>
          <w:p w:rsidR="00C45098" w:rsidRDefault="001F569F">
            <w:pPr>
              <w:pStyle w:val="ExampleText"/>
            </w:pPr>
            <w:r>
              <w:t>00000542</w:t>
            </w:r>
          </w:p>
        </w:tc>
        <w:tc>
          <w:tcPr>
            <w:tcW w:w="0" w:type="auto"/>
            <w:vAlign w:val="center"/>
          </w:tcPr>
          <w:p w:rsidR="00C45098" w:rsidRDefault="001F569F">
            <w:pPr>
              <w:pStyle w:val="ExampleText"/>
            </w:pPr>
            <w:r>
              <w:t>000E</w:t>
            </w:r>
          </w:p>
        </w:tc>
        <w:tc>
          <w:tcPr>
            <w:tcW w:w="0" w:type="auto"/>
            <w:vAlign w:val="center"/>
          </w:tcPr>
          <w:p w:rsidR="00C45098" w:rsidRDefault="001F569F">
            <w:pPr>
              <w:pStyle w:val="ExampleText"/>
            </w:pPr>
            <w:r>
              <w:t xml:space="preserve">        ... (omitted for brevity)</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00000550</w:t>
            </w:r>
          </w:p>
        </w:tc>
        <w:tc>
          <w:tcPr>
            <w:tcW w:w="0" w:type="auto"/>
            <w:vAlign w:val="center"/>
          </w:tcPr>
          <w:p w:rsidR="00C45098" w:rsidRDefault="001F569F">
            <w:pPr>
              <w:pStyle w:val="ExampleText"/>
            </w:pPr>
            <w:r>
              <w:t>0002</w:t>
            </w:r>
          </w:p>
        </w:tc>
        <w:tc>
          <w:tcPr>
            <w:tcW w:w="0" w:type="auto"/>
            <w:vAlign w:val="center"/>
          </w:tcPr>
          <w:p w:rsidR="00C45098" w:rsidRDefault="001F569F">
            <w:pPr>
              <w:pStyle w:val="ExampleText"/>
            </w:pPr>
            <w:r>
              <w:t xml:space="preserve">        SHORT</w:t>
            </w:r>
            <w:r>
              <w:rPr>
                <w:b/>
              </w:rPr>
              <w:t xml:space="preserve"> - istdPara[8]</w:t>
            </w:r>
          </w:p>
        </w:tc>
        <w:tc>
          <w:tcPr>
            <w:tcW w:w="0" w:type="auto"/>
            <w:vAlign w:val="center"/>
          </w:tcPr>
          <w:p w:rsidR="00C45098" w:rsidRDefault="001F569F">
            <w:pPr>
              <w:pStyle w:val="ExampleText"/>
            </w:pPr>
            <w:r>
              <w:t>0x0FFF</w:t>
            </w:r>
          </w:p>
        </w:tc>
      </w:tr>
      <w:tr w:rsidR="00C45098" w:rsidTr="00C45098">
        <w:trPr>
          <w:trHeight w:val="320"/>
        </w:trPr>
        <w:tc>
          <w:tcPr>
            <w:tcW w:w="0" w:type="auto"/>
            <w:vAlign w:val="center"/>
          </w:tcPr>
          <w:p w:rsidR="00C45098" w:rsidRDefault="001F569F">
            <w:pPr>
              <w:pStyle w:val="ExampleText"/>
            </w:pPr>
            <w:r>
              <w:t>00000552</w:t>
            </w:r>
          </w:p>
        </w:tc>
        <w:tc>
          <w:tcPr>
            <w:tcW w:w="0" w:type="auto"/>
            <w:vAlign w:val="center"/>
          </w:tcPr>
          <w:p w:rsidR="00C45098" w:rsidRDefault="001F569F">
            <w:pPr>
              <w:pStyle w:val="ExampleText"/>
            </w:pPr>
            <w:r>
              <w:t>1 bit</w:t>
            </w:r>
          </w:p>
        </w:tc>
        <w:tc>
          <w:tcPr>
            <w:tcW w:w="0" w:type="auto"/>
            <w:vAlign w:val="center"/>
          </w:tcPr>
          <w:p w:rsidR="00C45098" w:rsidRDefault="001F569F">
            <w:pPr>
              <w:pStyle w:val="ExampleText"/>
            </w:pPr>
            <w:r>
              <w:t xml:space="preserve">    BYTE</w:t>
            </w:r>
            <w:r>
              <w:rPr>
                <w:b/>
              </w:rPr>
              <w:t xml:space="preserve"> - fSimpleList</w:t>
            </w:r>
          </w:p>
        </w:tc>
        <w:tc>
          <w:tcPr>
            <w:tcW w:w="0" w:type="auto"/>
            <w:vAlign w:val="center"/>
          </w:tcPr>
          <w:p w:rsidR="00C45098" w:rsidRDefault="001F569F">
            <w:pPr>
              <w:pStyle w:val="ExampleText"/>
            </w:pPr>
            <w:r>
              <w:t>0x0</w:t>
            </w:r>
          </w:p>
        </w:tc>
      </w:tr>
      <w:tr w:rsidR="00C45098" w:rsidTr="00C45098">
        <w:trPr>
          <w:trHeight w:val="320"/>
        </w:trPr>
        <w:tc>
          <w:tcPr>
            <w:tcW w:w="0" w:type="auto"/>
            <w:vAlign w:val="center"/>
          </w:tcPr>
          <w:p w:rsidR="00C45098" w:rsidRDefault="001F569F">
            <w:pPr>
              <w:pStyle w:val="ExampleText"/>
            </w:pPr>
            <w:r>
              <w:t>00000552</w:t>
            </w:r>
          </w:p>
        </w:tc>
        <w:tc>
          <w:tcPr>
            <w:tcW w:w="0" w:type="auto"/>
            <w:vAlign w:val="center"/>
          </w:tcPr>
          <w:p w:rsidR="00C45098" w:rsidRDefault="001F569F">
            <w:pPr>
              <w:pStyle w:val="ExampleText"/>
            </w:pPr>
            <w:r>
              <w:t>1 bit</w:t>
            </w:r>
          </w:p>
        </w:tc>
        <w:tc>
          <w:tcPr>
            <w:tcW w:w="0" w:type="auto"/>
            <w:vAlign w:val="center"/>
          </w:tcPr>
          <w:p w:rsidR="00C45098" w:rsidRDefault="001F569F">
            <w:pPr>
              <w:pStyle w:val="ExampleText"/>
            </w:pPr>
            <w:r>
              <w:t xml:space="preserve">    BYTE</w:t>
            </w:r>
            <w:r>
              <w:rPr>
                <w:b/>
              </w:rPr>
              <w:t xml:space="preserve"> - unused1</w:t>
            </w:r>
          </w:p>
        </w:tc>
        <w:tc>
          <w:tcPr>
            <w:tcW w:w="0" w:type="auto"/>
            <w:vAlign w:val="center"/>
          </w:tcPr>
          <w:p w:rsidR="00C45098" w:rsidRDefault="001F569F">
            <w:pPr>
              <w:pStyle w:val="ExampleText"/>
            </w:pPr>
            <w:r>
              <w:t>0x0</w:t>
            </w:r>
          </w:p>
        </w:tc>
      </w:tr>
      <w:tr w:rsidR="00C45098" w:rsidTr="00C45098">
        <w:trPr>
          <w:trHeight w:val="320"/>
        </w:trPr>
        <w:tc>
          <w:tcPr>
            <w:tcW w:w="0" w:type="auto"/>
            <w:vAlign w:val="center"/>
          </w:tcPr>
          <w:p w:rsidR="00C45098" w:rsidRDefault="001F569F">
            <w:pPr>
              <w:pStyle w:val="ExampleText"/>
            </w:pPr>
            <w:r>
              <w:t>00000552</w:t>
            </w:r>
          </w:p>
        </w:tc>
        <w:tc>
          <w:tcPr>
            <w:tcW w:w="0" w:type="auto"/>
            <w:vAlign w:val="center"/>
          </w:tcPr>
          <w:p w:rsidR="00C45098" w:rsidRDefault="001F569F">
            <w:pPr>
              <w:pStyle w:val="ExampleText"/>
            </w:pPr>
            <w:r>
              <w:t>1 bit</w:t>
            </w:r>
          </w:p>
        </w:tc>
        <w:tc>
          <w:tcPr>
            <w:tcW w:w="0" w:type="auto"/>
            <w:vAlign w:val="center"/>
          </w:tcPr>
          <w:p w:rsidR="00C45098" w:rsidRDefault="001F569F">
            <w:pPr>
              <w:pStyle w:val="ExampleText"/>
            </w:pPr>
            <w:r>
              <w:t xml:space="preserve">    BYTE</w:t>
            </w:r>
            <w:r>
              <w:rPr>
                <w:b/>
              </w:rPr>
              <w:t xml:space="preserve"> - fAutoNum</w:t>
            </w:r>
          </w:p>
        </w:tc>
        <w:tc>
          <w:tcPr>
            <w:tcW w:w="0" w:type="auto"/>
            <w:vAlign w:val="center"/>
          </w:tcPr>
          <w:p w:rsidR="00C45098" w:rsidRDefault="001F569F">
            <w:pPr>
              <w:pStyle w:val="ExampleText"/>
            </w:pPr>
            <w:r>
              <w:t>0x0</w:t>
            </w:r>
          </w:p>
        </w:tc>
      </w:tr>
      <w:tr w:rsidR="00C45098" w:rsidTr="00C45098">
        <w:trPr>
          <w:trHeight w:val="320"/>
        </w:trPr>
        <w:tc>
          <w:tcPr>
            <w:tcW w:w="0" w:type="auto"/>
            <w:vAlign w:val="center"/>
          </w:tcPr>
          <w:p w:rsidR="00C45098" w:rsidRDefault="001F569F">
            <w:pPr>
              <w:pStyle w:val="ExampleText"/>
            </w:pPr>
            <w:r>
              <w:t>00000552</w:t>
            </w:r>
          </w:p>
        </w:tc>
        <w:tc>
          <w:tcPr>
            <w:tcW w:w="0" w:type="auto"/>
            <w:vAlign w:val="center"/>
          </w:tcPr>
          <w:p w:rsidR="00C45098" w:rsidRDefault="001F569F">
            <w:pPr>
              <w:pStyle w:val="ExampleText"/>
            </w:pPr>
            <w:r>
              <w:t>1 bit</w:t>
            </w:r>
          </w:p>
        </w:tc>
        <w:tc>
          <w:tcPr>
            <w:tcW w:w="0" w:type="auto"/>
            <w:vAlign w:val="center"/>
          </w:tcPr>
          <w:p w:rsidR="00C45098" w:rsidRDefault="001F569F">
            <w:pPr>
              <w:pStyle w:val="ExampleText"/>
            </w:pPr>
            <w:r>
              <w:t xml:space="preserve">    BYTE</w:t>
            </w:r>
            <w:r>
              <w:rPr>
                <w:b/>
              </w:rPr>
              <w:t xml:space="preserve"> - unused2</w:t>
            </w:r>
          </w:p>
        </w:tc>
        <w:tc>
          <w:tcPr>
            <w:tcW w:w="0" w:type="auto"/>
            <w:vAlign w:val="center"/>
          </w:tcPr>
          <w:p w:rsidR="00C45098" w:rsidRDefault="001F569F">
            <w:pPr>
              <w:pStyle w:val="ExampleText"/>
            </w:pPr>
            <w:r>
              <w:t>0x0</w:t>
            </w:r>
          </w:p>
        </w:tc>
      </w:tr>
      <w:tr w:rsidR="00C45098" w:rsidTr="00C45098">
        <w:trPr>
          <w:trHeight w:val="320"/>
        </w:trPr>
        <w:tc>
          <w:tcPr>
            <w:tcW w:w="0" w:type="auto"/>
            <w:vAlign w:val="center"/>
          </w:tcPr>
          <w:p w:rsidR="00C45098" w:rsidRDefault="001F569F">
            <w:pPr>
              <w:pStyle w:val="ExampleText"/>
            </w:pPr>
            <w:r>
              <w:t>00000552</w:t>
            </w:r>
          </w:p>
        </w:tc>
        <w:tc>
          <w:tcPr>
            <w:tcW w:w="0" w:type="auto"/>
            <w:vAlign w:val="center"/>
          </w:tcPr>
          <w:p w:rsidR="00C45098" w:rsidRDefault="001F569F">
            <w:pPr>
              <w:pStyle w:val="ExampleText"/>
            </w:pPr>
            <w:r>
              <w:t>1 bit</w:t>
            </w:r>
          </w:p>
        </w:tc>
        <w:tc>
          <w:tcPr>
            <w:tcW w:w="0" w:type="auto"/>
            <w:vAlign w:val="center"/>
          </w:tcPr>
          <w:p w:rsidR="00C45098" w:rsidRDefault="001F569F">
            <w:pPr>
              <w:pStyle w:val="ExampleText"/>
            </w:pPr>
            <w:r>
              <w:t xml:space="preserve">    BYTE</w:t>
            </w:r>
            <w:r>
              <w:rPr>
                <w:b/>
              </w:rPr>
              <w:t xml:space="preserve"> - fHybrid</w:t>
            </w:r>
          </w:p>
        </w:tc>
        <w:tc>
          <w:tcPr>
            <w:tcW w:w="0" w:type="auto"/>
            <w:vAlign w:val="center"/>
          </w:tcPr>
          <w:p w:rsidR="00C45098" w:rsidRDefault="001F569F">
            <w:pPr>
              <w:pStyle w:val="ExampleText"/>
            </w:pPr>
            <w:r>
              <w:t>0x0</w:t>
            </w:r>
          </w:p>
        </w:tc>
      </w:tr>
      <w:tr w:rsidR="00C45098" w:rsidTr="00C45098">
        <w:trPr>
          <w:trHeight w:val="320"/>
        </w:trPr>
        <w:tc>
          <w:tcPr>
            <w:tcW w:w="0" w:type="auto"/>
            <w:vAlign w:val="center"/>
          </w:tcPr>
          <w:p w:rsidR="00C45098" w:rsidRDefault="001F569F">
            <w:pPr>
              <w:pStyle w:val="ExampleText"/>
            </w:pPr>
            <w:r>
              <w:t>00000552</w:t>
            </w:r>
          </w:p>
        </w:tc>
        <w:tc>
          <w:tcPr>
            <w:tcW w:w="0" w:type="auto"/>
            <w:vAlign w:val="center"/>
          </w:tcPr>
          <w:p w:rsidR="00C45098" w:rsidRDefault="001F569F">
            <w:pPr>
              <w:pStyle w:val="ExampleText"/>
            </w:pPr>
            <w:r>
              <w:t>3 bits</w:t>
            </w:r>
          </w:p>
        </w:tc>
        <w:tc>
          <w:tcPr>
            <w:tcW w:w="0" w:type="auto"/>
            <w:vAlign w:val="center"/>
          </w:tcPr>
          <w:p w:rsidR="00C45098" w:rsidRDefault="001F569F">
            <w:pPr>
              <w:pStyle w:val="ExampleText"/>
            </w:pPr>
            <w:r>
              <w:t xml:space="preserve">    BYTE</w:t>
            </w:r>
            <w:r>
              <w:rPr>
                <w:b/>
              </w:rPr>
              <w:t xml:space="preserve"> - reserved1</w:t>
            </w:r>
          </w:p>
        </w:tc>
        <w:tc>
          <w:tcPr>
            <w:tcW w:w="0" w:type="auto"/>
            <w:vAlign w:val="center"/>
          </w:tcPr>
          <w:p w:rsidR="00C45098" w:rsidRDefault="001F569F">
            <w:pPr>
              <w:pStyle w:val="ExampleText"/>
            </w:pPr>
            <w:r>
              <w:t>0x0</w:t>
            </w:r>
          </w:p>
        </w:tc>
      </w:tr>
      <w:tr w:rsidR="00C45098" w:rsidTr="00C45098">
        <w:trPr>
          <w:trHeight w:val="320"/>
        </w:trPr>
        <w:tc>
          <w:tcPr>
            <w:tcW w:w="0" w:type="auto"/>
            <w:vAlign w:val="center"/>
          </w:tcPr>
          <w:p w:rsidR="00C45098" w:rsidRDefault="001F569F">
            <w:pPr>
              <w:pStyle w:val="ExampleText"/>
            </w:pPr>
            <w:r>
              <w:t>00000553</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w:t>
            </w:r>
            <w:hyperlink w:anchor="Section_a530d5d179f942e8975d57e664e67973">
              <w:r>
                <w:rPr>
                  <w:rStyle w:val="Hyperlink"/>
                </w:rPr>
                <w:t>grfhic</w:t>
              </w:r>
            </w:hyperlink>
            <w:r>
              <w:rPr>
                <w:b/>
              </w:rPr>
              <w:t xml:space="preserve"> - grfhic</w:t>
            </w:r>
          </w:p>
        </w:tc>
        <w:tc>
          <w:tcPr>
            <w:tcW w:w="0" w:type="auto"/>
            <w:vAlign w:val="center"/>
          </w:tcPr>
          <w:p w:rsidR="00C45098" w:rsidRDefault="00C45098">
            <w:pPr>
              <w:pStyle w:val="ExampleText"/>
            </w:pPr>
          </w:p>
        </w:tc>
      </w:tr>
    </w:tbl>
    <w:p w:rsidR="00C45098" w:rsidRDefault="001F569F">
      <w:pPr>
        <w:pStyle w:val="Caption"/>
      </w:pPr>
      <w:r>
        <w:tab/>
      </w:r>
      <w:bookmarkStart w:id="4406" w:name="Example_Example_List_LSTF0"/>
      <w:r>
        <w:t xml:space="preserve">Figure </w:t>
      </w:r>
      <w:bookmarkEnd w:id="4406"/>
      <w:r>
        <w:fldChar w:fldCharType="begin"/>
      </w:r>
      <w:r>
        <w:instrText>SEQ Figure \* ARABIC</w:instrText>
      </w:r>
      <w:r>
        <w:fldChar w:fldCharType="separate"/>
      </w:r>
      <w:r>
        <w:rPr>
          <w:noProof/>
        </w:rPr>
        <w:t>57</w:t>
      </w:r>
      <w:r>
        <w:fldChar w:fldCharType="end"/>
      </w:r>
      <w:r>
        <w:t xml:space="preserve">: </w:t>
      </w:r>
      <w:r>
        <w:t>Expansion of an LSTF</w:t>
      </w:r>
    </w:p>
    <w:p w:rsidR="00C45098" w:rsidRDefault="001F569F">
      <w:pPr>
        <w:pStyle w:val="Definition-Field"/>
      </w:pPr>
      <w:r>
        <w:rPr>
          <w:b/>
        </w:rPr>
        <w:lastRenderedPageBreak/>
        <w:t xml:space="preserve">lsid: </w:t>
      </w:r>
      <w:r>
        <w:t xml:space="preserve">A value of 0x44F53D09 specifies a unique list identifier. </w:t>
      </w:r>
      <w:r>
        <w:rPr>
          <w:b/>
        </w:rPr>
        <w:t>LFO</w:t>
      </w:r>
      <w:r>
        <w:t xml:space="preserve"> structures used these unique identifier to refer to specific </w:t>
      </w:r>
      <w:r>
        <w:rPr>
          <w:b/>
        </w:rPr>
        <w:t>LSTF</w:t>
      </w:r>
      <w:r>
        <w:t xml:space="preserve"> structures. The </w:t>
      </w:r>
      <w:r>
        <w:rPr>
          <w:b/>
        </w:rPr>
        <w:t xml:space="preserve">lfo[0].lsid </w:t>
      </w:r>
      <w:r>
        <w:t xml:space="preserve">in the </w:t>
      </w:r>
      <w:r>
        <w:rPr>
          <w:b/>
        </w:rPr>
        <w:t>PlfLfo</w:t>
      </w:r>
      <w:r>
        <w:t xml:space="preserve"> at the offset 0x000007E1 is equal to this value, which mean</w:t>
      </w:r>
      <w:r>
        <w:t xml:space="preserve">s that </w:t>
      </w:r>
      <w:r>
        <w:rPr>
          <w:b/>
        </w:rPr>
        <w:t>lfo[0]</w:t>
      </w:r>
      <w:r>
        <w:t xml:space="preserve"> corresponds to this particular </w:t>
      </w:r>
      <w:r>
        <w:rPr>
          <w:b/>
        </w:rPr>
        <w:t>LSTF</w:t>
      </w:r>
      <w:r>
        <w:t>.</w:t>
      </w:r>
    </w:p>
    <w:p w:rsidR="00C45098" w:rsidRDefault="001F569F">
      <w:pPr>
        <w:pStyle w:val="Definition-Field"/>
      </w:pPr>
      <w:r>
        <w:rPr>
          <w:b/>
        </w:rPr>
        <w:t xml:space="preserve">tplc: </w:t>
      </w:r>
      <w:r>
        <w:t>0x31200A2C specifies a value that is used internally by the list gallery user interface. For purposes of this example, ignore this value.</w:t>
      </w:r>
    </w:p>
    <w:p w:rsidR="00C45098" w:rsidRDefault="001F569F">
      <w:pPr>
        <w:pStyle w:val="Definition-Field"/>
      </w:pPr>
      <w:r>
        <w:rPr>
          <w:b/>
        </w:rPr>
        <w:t xml:space="preserve">rgistdPara: </w:t>
      </w:r>
      <w:r>
        <w:t xml:space="preserve">Each element is the </w:t>
      </w:r>
      <w:r>
        <w:rPr>
          <w:b/>
        </w:rPr>
        <w:t>istd</w:t>
      </w:r>
      <w:r>
        <w:t xml:space="preserve"> of the style which is li</w:t>
      </w:r>
      <w:r>
        <w:t>nked to the level that corresponds to the index of the element. In this example, there are no styles linked to any level in the list, so the value of each element is 0x0FFF, which is common. This contains 9 elements, all but the first and last of which hav</w:t>
      </w:r>
      <w:r>
        <w:t>e been omitted for brevity.</w:t>
      </w:r>
    </w:p>
    <w:p w:rsidR="00C45098" w:rsidRDefault="001F569F">
      <w:pPr>
        <w:pStyle w:val="Definition-Field"/>
      </w:pPr>
      <w:r>
        <w:rPr>
          <w:b/>
        </w:rPr>
        <w:t xml:space="preserve">rgistdPara.istdPara[0]: </w:t>
      </w:r>
      <w:r>
        <w:t>A value of 0x0FFF specifies that the first level of this list has no style linked to it.</w:t>
      </w:r>
    </w:p>
    <w:p w:rsidR="00C45098" w:rsidRDefault="001F569F">
      <w:pPr>
        <w:pStyle w:val="Definition-Field"/>
      </w:pPr>
      <w:r>
        <w:rPr>
          <w:b/>
        </w:rPr>
        <w:t xml:space="preserve">rgistdPara.istdPara[8]: </w:t>
      </w:r>
      <w:r>
        <w:t>A value of 0x0FFF specifies that the ninth level of this list has no style linked to it.</w:t>
      </w:r>
    </w:p>
    <w:p w:rsidR="00C45098" w:rsidRDefault="001F569F">
      <w:pPr>
        <w:pStyle w:val="Definition-Field"/>
      </w:pPr>
      <w:r>
        <w:rPr>
          <w:b/>
        </w:rPr>
        <w:t>fS</w:t>
      </w:r>
      <w:r>
        <w:rPr>
          <w:b/>
        </w:rPr>
        <w:t xml:space="preserve">impleList: </w:t>
      </w:r>
      <w:r>
        <w:t xml:space="preserve">A value of 0x0 specifies that this list contains 9 levels, and that therefore there are 9 elements in the array of </w:t>
      </w:r>
      <w:r>
        <w:rPr>
          <w:b/>
        </w:rPr>
        <w:t>LVL</w:t>
      </w:r>
      <w:r>
        <w:t xml:space="preserve"> structures at offset 0x00000554 that correspond to this </w:t>
      </w:r>
      <w:r>
        <w:rPr>
          <w:b/>
        </w:rPr>
        <w:t>LSTF</w:t>
      </w:r>
      <w:r>
        <w:t>.</w:t>
      </w:r>
    </w:p>
    <w:p w:rsidR="00C45098" w:rsidRDefault="001F569F">
      <w:pPr>
        <w:pStyle w:val="Definition-Field"/>
      </w:pPr>
      <w:r>
        <w:rPr>
          <w:b/>
        </w:rPr>
        <w:t xml:space="preserve">unused1: </w:t>
      </w:r>
      <w:r>
        <w:t>A value of 0x0 is ignored.</w:t>
      </w:r>
    </w:p>
    <w:p w:rsidR="00C45098" w:rsidRDefault="001F569F">
      <w:pPr>
        <w:pStyle w:val="Definition-Field"/>
      </w:pPr>
      <w:r>
        <w:rPr>
          <w:b/>
        </w:rPr>
        <w:t xml:space="preserve">fAutoNum: </w:t>
      </w:r>
      <w:r>
        <w:t xml:space="preserve">A value of 0x0 specifies that this list is not used by any </w:t>
      </w:r>
      <w:hyperlink w:anchor="gt_f819dd42-7f44-4613-8231-d5ad47f2bbcc">
        <w:r>
          <w:rPr>
            <w:rStyle w:val="HyperlinkGreen"/>
            <w:b/>
          </w:rPr>
          <w:t>field</w:t>
        </w:r>
      </w:hyperlink>
      <w:r>
        <w:t>.</w:t>
      </w:r>
    </w:p>
    <w:p w:rsidR="00C45098" w:rsidRDefault="001F569F">
      <w:pPr>
        <w:pStyle w:val="Definition-Field"/>
      </w:pPr>
      <w:r>
        <w:rPr>
          <w:b/>
        </w:rPr>
        <w:t xml:space="preserve">unused2: </w:t>
      </w:r>
      <w:r>
        <w:t>A value of 0x0 is ignored.</w:t>
      </w:r>
    </w:p>
    <w:p w:rsidR="00C45098" w:rsidRDefault="001F569F">
      <w:pPr>
        <w:pStyle w:val="Definition-Field"/>
      </w:pPr>
      <w:r>
        <w:rPr>
          <w:b/>
        </w:rPr>
        <w:t xml:space="preserve">fHybrid: </w:t>
      </w:r>
      <w:r>
        <w:t xml:space="preserve">A value of 0x0 specifies that this list is not a </w:t>
      </w:r>
      <w:hyperlink w:anchor="gt_eaceec1b-55ef-419c-b036-2dbb4958a113">
        <w:r>
          <w:rPr>
            <w:rStyle w:val="HyperlinkGreen"/>
            <w:b/>
          </w:rPr>
          <w:t>hybrid list</w:t>
        </w:r>
      </w:hyperlink>
      <w:r>
        <w:t>.</w:t>
      </w:r>
    </w:p>
    <w:p w:rsidR="00C45098" w:rsidRDefault="001F569F">
      <w:pPr>
        <w:pStyle w:val="Definition-Field"/>
      </w:pPr>
      <w:r>
        <w:rPr>
          <w:b/>
        </w:rPr>
        <w:t xml:space="preserve">reserved1: </w:t>
      </w:r>
      <w:r>
        <w:t>A value of 0x0 is ignored.</w:t>
      </w:r>
    </w:p>
    <w:p w:rsidR="00C45098" w:rsidRDefault="001F569F">
      <w:pPr>
        <w:pStyle w:val="Definition-Field"/>
      </w:pPr>
      <w:r>
        <w:rPr>
          <w:b/>
        </w:rPr>
        <w:t xml:space="preserve">grfhic: </w:t>
      </w:r>
      <w:r>
        <w:t>This structure contains information that is only useful for HTML compatibility. This example does not cover list HTML compatibility.</w:t>
      </w:r>
    </w:p>
    <w:p w:rsidR="00C45098" w:rsidRDefault="001F569F">
      <w:r>
        <w:t>The following table shows the expans</w:t>
      </w:r>
      <w:r>
        <w:t xml:space="preserve">ion of the array of </w:t>
      </w:r>
      <w:r>
        <w:rPr>
          <w:b/>
        </w:rPr>
        <w:t>LVL</w:t>
      </w:r>
      <w:r>
        <w:t xml:space="preserve"> structures at offset 0x00000554 in the Table Stream. </w:t>
      </w:r>
    </w:p>
    <w:tbl>
      <w:tblPr>
        <w:tblStyle w:val="Table-ShadedHeader"/>
        <w:tblW w:w="4690" w:type="pct"/>
        <w:tblLook w:val="04A0" w:firstRow="1" w:lastRow="0" w:firstColumn="1" w:lastColumn="0" w:noHBand="0" w:noVBand="1"/>
      </w:tblPr>
      <w:tblGrid>
        <w:gridCol w:w="1976"/>
        <w:gridCol w:w="1238"/>
        <w:gridCol w:w="4402"/>
        <w:gridCol w:w="1379"/>
      </w:tblGrid>
      <w:tr w:rsidR="00C45098" w:rsidTr="00C45098">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45098" w:rsidRDefault="001F569F">
            <w:pPr>
              <w:pStyle w:val="ExampleText"/>
            </w:pPr>
            <w:r>
              <w:rPr>
                <w:b/>
              </w:rPr>
              <w:t>Offset</w:t>
            </w:r>
          </w:p>
        </w:tc>
        <w:tc>
          <w:tcPr>
            <w:tcW w:w="0" w:type="auto"/>
            <w:vAlign w:val="center"/>
          </w:tcPr>
          <w:p w:rsidR="00C45098" w:rsidRDefault="001F569F">
            <w:pPr>
              <w:pStyle w:val="ExampleText"/>
            </w:pPr>
            <w:r>
              <w:rPr>
                <w:b/>
              </w:rPr>
              <w:t>Size</w:t>
            </w:r>
          </w:p>
        </w:tc>
        <w:tc>
          <w:tcPr>
            <w:tcW w:w="0" w:type="auto"/>
            <w:vAlign w:val="center"/>
          </w:tcPr>
          <w:p w:rsidR="00C45098" w:rsidRDefault="001F569F">
            <w:pPr>
              <w:pStyle w:val="ExampleText"/>
            </w:pPr>
            <w:r>
              <w:rPr>
                <w:b/>
              </w:rPr>
              <w:t>Structure</w:t>
            </w:r>
          </w:p>
        </w:tc>
        <w:tc>
          <w:tcPr>
            <w:tcW w:w="0" w:type="auto"/>
            <w:vAlign w:val="center"/>
          </w:tcPr>
          <w:p w:rsidR="00C45098" w:rsidRDefault="001F569F">
            <w:pPr>
              <w:pStyle w:val="ExampleText"/>
            </w:pPr>
            <w:r>
              <w:rPr>
                <w:b/>
              </w:rPr>
              <w:t>Value</w:t>
            </w:r>
          </w:p>
        </w:tc>
      </w:tr>
      <w:tr w:rsidR="00C45098" w:rsidTr="00C45098">
        <w:trPr>
          <w:trHeight w:val="320"/>
        </w:trPr>
        <w:tc>
          <w:tcPr>
            <w:tcW w:w="0" w:type="auto"/>
            <w:vAlign w:val="center"/>
          </w:tcPr>
          <w:p w:rsidR="00C45098" w:rsidRDefault="001F569F">
            <w:pPr>
              <w:pStyle w:val="ExampleText"/>
            </w:pPr>
            <w:r>
              <w:t>0000009A</w:t>
            </w:r>
          </w:p>
        </w:tc>
        <w:tc>
          <w:tcPr>
            <w:tcW w:w="0" w:type="auto"/>
            <w:vAlign w:val="center"/>
          </w:tcPr>
          <w:p w:rsidR="00C45098" w:rsidRDefault="001F569F">
            <w:pPr>
              <w:pStyle w:val="ExampleText"/>
            </w:pPr>
            <w:r>
              <w:t>028D</w:t>
            </w:r>
          </w:p>
        </w:tc>
        <w:tc>
          <w:tcPr>
            <w:tcW w:w="0" w:type="auto"/>
            <w:vAlign w:val="center"/>
          </w:tcPr>
          <w:p w:rsidR="00C45098" w:rsidRDefault="001F569F">
            <w:pPr>
              <w:pStyle w:val="ExampleText"/>
            </w:pPr>
            <w:r>
              <w:t>Array of LVL</w:t>
            </w:r>
            <w:r>
              <w:rPr>
                <w:b/>
              </w:rPr>
              <w:t xml:space="preserve"> - rgLvl</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00000554</w:t>
            </w:r>
          </w:p>
        </w:tc>
        <w:tc>
          <w:tcPr>
            <w:tcW w:w="0" w:type="auto"/>
            <w:vAlign w:val="center"/>
          </w:tcPr>
          <w:p w:rsidR="00C45098" w:rsidRDefault="001F569F">
            <w:pPr>
              <w:pStyle w:val="ExampleText"/>
            </w:pPr>
            <w:r>
              <w:t>0047</w:t>
            </w:r>
          </w:p>
        </w:tc>
        <w:tc>
          <w:tcPr>
            <w:tcW w:w="0" w:type="auto"/>
            <w:vAlign w:val="center"/>
          </w:tcPr>
          <w:p w:rsidR="00C45098" w:rsidRDefault="001F569F">
            <w:pPr>
              <w:pStyle w:val="ExampleText"/>
            </w:pPr>
            <w:r>
              <w:t xml:space="preserve">    LVL</w:t>
            </w:r>
            <w:r>
              <w:rPr>
                <w:b/>
              </w:rPr>
              <w:t xml:space="preserve"> - lvl[0]</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0000059B</w:t>
            </w:r>
          </w:p>
        </w:tc>
        <w:tc>
          <w:tcPr>
            <w:tcW w:w="0" w:type="auto"/>
            <w:vAlign w:val="center"/>
          </w:tcPr>
          <w:p w:rsidR="00C45098" w:rsidRDefault="001F569F">
            <w:pPr>
              <w:pStyle w:val="ExampleText"/>
            </w:pPr>
            <w:r>
              <w:t>004B</w:t>
            </w:r>
          </w:p>
        </w:tc>
        <w:tc>
          <w:tcPr>
            <w:tcW w:w="0" w:type="auto"/>
            <w:vAlign w:val="center"/>
          </w:tcPr>
          <w:p w:rsidR="00C45098" w:rsidRDefault="001F569F">
            <w:pPr>
              <w:pStyle w:val="ExampleText"/>
            </w:pPr>
            <w:r>
              <w:t xml:space="preserve">    LVL</w:t>
            </w:r>
            <w:r>
              <w:rPr>
                <w:b/>
              </w:rPr>
              <w:t xml:space="preserve"> - lvl[1]</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000005E6</w:t>
            </w:r>
          </w:p>
        </w:tc>
        <w:tc>
          <w:tcPr>
            <w:tcW w:w="0" w:type="auto"/>
            <w:vAlign w:val="center"/>
          </w:tcPr>
          <w:p w:rsidR="00C45098" w:rsidRDefault="001F569F">
            <w:pPr>
              <w:pStyle w:val="ExampleText"/>
            </w:pPr>
            <w:r>
              <w:t>004B</w:t>
            </w:r>
          </w:p>
        </w:tc>
        <w:tc>
          <w:tcPr>
            <w:tcW w:w="0" w:type="auto"/>
            <w:vAlign w:val="center"/>
          </w:tcPr>
          <w:p w:rsidR="00C45098" w:rsidRDefault="001F569F">
            <w:pPr>
              <w:pStyle w:val="ExampleText"/>
            </w:pPr>
            <w:r>
              <w:t xml:space="preserve">    LVL</w:t>
            </w:r>
            <w:r>
              <w:rPr>
                <w:b/>
              </w:rPr>
              <w:t xml:space="preserve"> - lvl[2]</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00000631</w:t>
            </w:r>
          </w:p>
        </w:tc>
        <w:tc>
          <w:tcPr>
            <w:tcW w:w="0" w:type="auto"/>
            <w:vAlign w:val="center"/>
          </w:tcPr>
          <w:p w:rsidR="00C45098" w:rsidRDefault="001F569F">
            <w:pPr>
              <w:pStyle w:val="ExampleText"/>
            </w:pPr>
            <w:r>
              <w:t>01B0</w:t>
            </w:r>
          </w:p>
        </w:tc>
        <w:tc>
          <w:tcPr>
            <w:tcW w:w="0" w:type="auto"/>
            <w:vAlign w:val="center"/>
          </w:tcPr>
          <w:p w:rsidR="00C45098" w:rsidRDefault="001F569F">
            <w:pPr>
              <w:pStyle w:val="ExampleText"/>
            </w:pPr>
            <w:r>
              <w:t xml:space="preserve">    ... (omitted for brevity)</w:t>
            </w:r>
          </w:p>
        </w:tc>
        <w:tc>
          <w:tcPr>
            <w:tcW w:w="0" w:type="auto"/>
            <w:vAlign w:val="center"/>
          </w:tcPr>
          <w:p w:rsidR="00C45098" w:rsidRDefault="00C45098">
            <w:pPr>
              <w:pStyle w:val="ExampleText"/>
            </w:pPr>
          </w:p>
        </w:tc>
      </w:tr>
    </w:tbl>
    <w:p w:rsidR="00C45098" w:rsidRDefault="001F569F">
      <w:pPr>
        <w:pStyle w:val="Caption"/>
      </w:pPr>
      <w:r>
        <w:tab/>
      </w:r>
      <w:bookmarkStart w:id="4407" w:name="Example_Example_List_RgLvl"/>
      <w:r>
        <w:t xml:space="preserve">Figure </w:t>
      </w:r>
      <w:bookmarkEnd w:id="4407"/>
      <w:r>
        <w:fldChar w:fldCharType="begin"/>
      </w:r>
      <w:r>
        <w:instrText>SEQ Figure \* ARABIC</w:instrText>
      </w:r>
      <w:r>
        <w:fldChar w:fldCharType="separate"/>
      </w:r>
      <w:r>
        <w:rPr>
          <w:noProof/>
        </w:rPr>
        <w:t>58</w:t>
      </w:r>
      <w:r>
        <w:fldChar w:fldCharType="end"/>
      </w:r>
      <w:r>
        <w:t>: Expansion of an array of LVLs</w:t>
      </w:r>
    </w:p>
    <w:p w:rsidR="00C45098" w:rsidRDefault="001F569F">
      <w:r>
        <w:t xml:space="preserve">As specified by </w:t>
      </w:r>
      <w:r>
        <w:rPr>
          <w:b/>
        </w:rPr>
        <w:t>lstf[0].fSimpleList</w:t>
      </w:r>
      <w:r>
        <w:t xml:space="preserve">, this contains 9 </w:t>
      </w:r>
      <w:r>
        <w:rPr>
          <w:b/>
        </w:rPr>
        <w:t>LVL</w:t>
      </w:r>
      <w:r>
        <w:t xml:space="preserve"> structures that correspond to </w:t>
      </w:r>
      <w:r>
        <w:rPr>
          <w:b/>
        </w:rPr>
        <w:t>lstf[0]</w:t>
      </w:r>
      <w:r>
        <w:t xml:space="preserve">. If </w:t>
      </w:r>
      <w:r>
        <w:rPr>
          <w:b/>
        </w:rPr>
        <w:t>PlfLst</w:t>
      </w:r>
      <w:r>
        <w:t xml:space="preserve"> had more than just one </w:t>
      </w:r>
      <w:r>
        <w:rPr>
          <w:b/>
        </w:rPr>
        <w:t>LSTF</w:t>
      </w:r>
      <w:r>
        <w:t xml:space="preserve"> (as specified by </w:t>
      </w:r>
      <w:r>
        <w:rPr>
          <w:b/>
        </w:rPr>
        <w:t>PlfLst</w:t>
      </w:r>
      <w:r>
        <w:t>.</w:t>
      </w:r>
      <w:r>
        <w:rPr>
          <w:b/>
        </w:rPr>
        <w:t>cLst</w:t>
      </w:r>
      <w:r>
        <w:t xml:space="preserve">), this array would contain the additional </w:t>
      </w:r>
      <w:r>
        <w:rPr>
          <w:b/>
        </w:rPr>
        <w:t>LVL</w:t>
      </w:r>
      <w:r>
        <w:t xml:space="preserve"> structures that would correspond to the extra </w:t>
      </w:r>
      <w:r>
        <w:rPr>
          <w:b/>
        </w:rPr>
        <w:t>LSTF</w:t>
      </w:r>
      <w:r>
        <w:t xml:space="preserve"> structures (the number of which would be specified by the </w:t>
      </w:r>
      <w:r>
        <w:rPr>
          <w:b/>
        </w:rPr>
        <w:t>fSimple</w:t>
      </w:r>
      <w:r>
        <w:t xml:space="preserve"> field of those </w:t>
      </w:r>
      <w:r>
        <w:rPr>
          <w:b/>
        </w:rPr>
        <w:t>LSTF</w:t>
      </w:r>
      <w:r>
        <w:t xml:space="preserve">s). The </w:t>
      </w:r>
      <w:r>
        <w:rPr>
          <w:b/>
        </w:rPr>
        <w:t>LVL</w:t>
      </w:r>
      <w:r>
        <w:t xml:space="preserve">s stored in this array are stored in same order as the </w:t>
      </w:r>
      <w:r>
        <w:rPr>
          <w:b/>
        </w:rPr>
        <w:t>LSTF</w:t>
      </w:r>
      <w:r>
        <w:t xml:space="preserve">s in </w:t>
      </w:r>
      <w:r>
        <w:rPr>
          <w:b/>
        </w:rPr>
        <w:t>PlfLst</w:t>
      </w:r>
      <w:r>
        <w:t xml:space="preserve">. The LVLs corresponding to each </w:t>
      </w:r>
      <w:r>
        <w:rPr>
          <w:b/>
        </w:rPr>
        <w:t>LSTF</w:t>
      </w:r>
      <w:r>
        <w:t xml:space="preserve"> are stored in level order, starting with the most significant level. For brevity, only the first three </w:t>
      </w:r>
      <w:r>
        <w:rPr>
          <w:b/>
        </w:rPr>
        <w:t>LVL</w:t>
      </w:r>
      <w:r>
        <w:t xml:space="preserve"> structures are included and will be expanded.</w:t>
      </w:r>
    </w:p>
    <w:p w:rsidR="00C45098" w:rsidRDefault="001F569F">
      <w:pPr>
        <w:pStyle w:val="Definition-Field"/>
      </w:pPr>
      <w:r>
        <w:rPr>
          <w:b/>
        </w:rPr>
        <w:t xml:space="preserve">lvl[0]: </w:t>
      </w:r>
      <w:r>
        <w:t xml:space="preserve">This </w:t>
      </w:r>
      <w:r>
        <w:rPr>
          <w:b/>
        </w:rPr>
        <w:t>LVL</w:t>
      </w:r>
      <w:r>
        <w:t xml:space="preserve"> specifies the level formatting of</w:t>
      </w:r>
      <w:r>
        <w:t xml:space="preserve"> the first level in the list.</w:t>
      </w:r>
    </w:p>
    <w:p w:rsidR="00C45098" w:rsidRDefault="001F569F">
      <w:pPr>
        <w:pStyle w:val="Definition-Field"/>
      </w:pPr>
      <w:r>
        <w:rPr>
          <w:b/>
        </w:rPr>
        <w:t xml:space="preserve">lvl[1]: </w:t>
      </w:r>
      <w:r>
        <w:t xml:space="preserve"> This </w:t>
      </w:r>
      <w:r>
        <w:rPr>
          <w:b/>
        </w:rPr>
        <w:t>LVL</w:t>
      </w:r>
      <w:r>
        <w:t xml:space="preserve"> specifies the level formatting of the second level in the list.</w:t>
      </w:r>
    </w:p>
    <w:p w:rsidR="00C45098" w:rsidRDefault="001F569F">
      <w:pPr>
        <w:pStyle w:val="Definition-Field"/>
      </w:pPr>
      <w:r>
        <w:rPr>
          <w:b/>
        </w:rPr>
        <w:lastRenderedPageBreak/>
        <w:t xml:space="preserve">lvl[2]: </w:t>
      </w:r>
      <w:r>
        <w:t xml:space="preserve"> This </w:t>
      </w:r>
      <w:r>
        <w:rPr>
          <w:b/>
        </w:rPr>
        <w:t>LVL</w:t>
      </w:r>
      <w:r>
        <w:t xml:space="preserve"> specifies the level formatting of the third level in the list.</w:t>
      </w:r>
    </w:p>
    <w:p w:rsidR="00C45098" w:rsidRDefault="001F569F">
      <w:r>
        <w:t xml:space="preserve">The following table shows the expansion of </w:t>
      </w:r>
      <w:r>
        <w:rPr>
          <w:b/>
        </w:rPr>
        <w:t>lvl[0]</w:t>
      </w:r>
      <w:r>
        <w:t xml:space="preserve"> in the array </w:t>
      </w:r>
      <w:r>
        <w:t xml:space="preserve">of </w:t>
      </w:r>
      <w:r>
        <w:rPr>
          <w:b/>
        </w:rPr>
        <w:t>LVL</w:t>
      </w:r>
      <w:r>
        <w:t xml:space="preserve"> structures at offset 0x00000554 in the Table Stream. This specifies the level formatting of the first level in the list corresponding to </w:t>
      </w:r>
      <w:r>
        <w:rPr>
          <w:b/>
        </w:rPr>
        <w:t>lstf[0]</w:t>
      </w:r>
      <w:r>
        <w:t>.</w:t>
      </w:r>
    </w:p>
    <w:tbl>
      <w:tblPr>
        <w:tblStyle w:val="Table-ShadedHeader"/>
        <w:tblW w:w="4690" w:type="pct"/>
        <w:tblLook w:val="04A0" w:firstRow="1" w:lastRow="0" w:firstColumn="1" w:lastColumn="0" w:noHBand="0" w:noVBand="1"/>
      </w:tblPr>
      <w:tblGrid>
        <w:gridCol w:w="1573"/>
        <w:gridCol w:w="1001"/>
        <w:gridCol w:w="4589"/>
        <w:gridCol w:w="1832"/>
      </w:tblGrid>
      <w:tr w:rsidR="00C45098" w:rsidTr="00C45098">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45098" w:rsidRDefault="001F569F">
            <w:pPr>
              <w:pStyle w:val="ExampleText"/>
            </w:pPr>
            <w:r>
              <w:rPr>
                <w:b/>
              </w:rPr>
              <w:t>Offset</w:t>
            </w:r>
          </w:p>
        </w:tc>
        <w:tc>
          <w:tcPr>
            <w:tcW w:w="0" w:type="auto"/>
            <w:vAlign w:val="center"/>
          </w:tcPr>
          <w:p w:rsidR="00C45098" w:rsidRDefault="001F569F">
            <w:pPr>
              <w:pStyle w:val="ExampleText"/>
            </w:pPr>
            <w:r>
              <w:rPr>
                <w:b/>
              </w:rPr>
              <w:t>Size</w:t>
            </w:r>
          </w:p>
        </w:tc>
        <w:tc>
          <w:tcPr>
            <w:tcW w:w="0" w:type="auto"/>
            <w:vAlign w:val="center"/>
          </w:tcPr>
          <w:p w:rsidR="00C45098" w:rsidRDefault="001F569F">
            <w:pPr>
              <w:pStyle w:val="ExampleText"/>
            </w:pPr>
            <w:r>
              <w:rPr>
                <w:b/>
              </w:rPr>
              <w:t>Structure</w:t>
            </w:r>
          </w:p>
        </w:tc>
        <w:tc>
          <w:tcPr>
            <w:tcW w:w="0" w:type="auto"/>
            <w:vAlign w:val="center"/>
          </w:tcPr>
          <w:p w:rsidR="00C45098" w:rsidRDefault="001F569F">
            <w:pPr>
              <w:pStyle w:val="ExampleText"/>
            </w:pPr>
            <w:r>
              <w:rPr>
                <w:b/>
              </w:rPr>
              <w:t>Value</w:t>
            </w:r>
          </w:p>
        </w:tc>
      </w:tr>
      <w:tr w:rsidR="00C45098" w:rsidTr="00C45098">
        <w:trPr>
          <w:trHeight w:val="320"/>
        </w:trPr>
        <w:tc>
          <w:tcPr>
            <w:tcW w:w="0" w:type="auto"/>
            <w:vAlign w:val="center"/>
          </w:tcPr>
          <w:p w:rsidR="00C45098" w:rsidRDefault="001F569F">
            <w:pPr>
              <w:pStyle w:val="ExampleText"/>
            </w:pPr>
            <w:r>
              <w:t>00000554</w:t>
            </w:r>
          </w:p>
        </w:tc>
        <w:tc>
          <w:tcPr>
            <w:tcW w:w="0" w:type="auto"/>
            <w:vAlign w:val="center"/>
          </w:tcPr>
          <w:p w:rsidR="00C45098" w:rsidRDefault="001F569F">
            <w:pPr>
              <w:pStyle w:val="ExampleText"/>
            </w:pPr>
            <w:r>
              <w:t>0047</w:t>
            </w:r>
          </w:p>
        </w:tc>
        <w:tc>
          <w:tcPr>
            <w:tcW w:w="0" w:type="auto"/>
            <w:vAlign w:val="center"/>
          </w:tcPr>
          <w:p w:rsidR="00C45098" w:rsidRDefault="001F569F">
            <w:pPr>
              <w:pStyle w:val="ExampleText"/>
            </w:pPr>
            <w:r>
              <w:t>LVL</w:t>
            </w:r>
            <w:r>
              <w:rPr>
                <w:b/>
              </w:rPr>
              <w:t xml:space="preserve"> - lvl[0]</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00000554</w:t>
            </w:r>
          </w:p>
        </w:tc>
        <w:tc>
          <w:tcPr>
            <w:tcW w:w="0" w:type="auto"/>
            <w:vAlign w:val="center"/>
          </w:tcPr>
          <w:p w:rsidR="00C45098" w:rsidRDefault="001F569F">
            <w:pPr>
              <w:pStyle w:val="ExampleText"/>
            </w:pPr>
            <w:r>
              <w:t>001C</w:t>
            </w:r>
          </w:p>
        </w:tc>
        <w:tc>
          <w:tcPr>
            <w:tcW w:w="0" w:type="auto"/>
            <w:vAlign w:val="center"/>
          </w:tcPr>
          <w:p w:rsidR="00C45098" w:rsidRDefault="001F569F">
            <w:pPr>
              <w:pStyle w:val="ExampleText"/>
            </w:pPr>
            <w:r>
              <w:t xml:space="preserve">    </w:t>
            </w:r>
            <w:hyperlink w:anchor="Section_500d1b05cd1546afbc8f03bc290d1bdd">
              <w:r>
                <w:rPr>
                  <w:rStyle w:val="Hyperlink"/>
                </w:rPr>
                <w:t>LVLF</w:t>
              </w:r>
            </w:hyperlink>
            <w:r>
              <w:rPr>
                <w:b/>
              </w:rPr>
              <w:t xml:space="preserve"> - lvlf</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00000554</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LONG</w:t>
            </w:r>
            <w:r>
              <w:rPr>
                <w:b/>
              </w:rPr>
              <w:t xml:space="preserve"> - iStartAt</w:t>
            </w:r>
          </w:p>
        </w:tc>
        <w:tc>
          <w:tcPr>
            <w:tcW w:w="0" w:type="auto"/>
            <w:vAlign w:val="center"/>
          </w:tcPr>
          <w:p w:rsidR="00C45098" w:rsidRDefault="001F569F">
            <w:pPr>
              <w:pStyle w:val="ExampleText"/>
            </w:pPr>
            <w:r>
              <w:t>0x00000001</w:t>
            </w:r>
          </w:p>
        </w:tc>
      </w:tr>
      <w:tr w:rsidR="00C45098" w:rsidTr="00C45098">
        <w:trPr>
          <w:trHeight w:val="320"/>
        </w:trPr>
        <w:tc>
          <w:tcPr>
            <w:tcW w:w="0" w:type="auto"/>
            <w:vAlign w:val="center"/>
          </w:tcPr>
          <w:p w:rsidR="00C45098" w:rsidRDefault="001F569F">
            <w:pPr>
              <w:pStyle w:val="ExampleText"/>
            </w:pPr>
            <w:r>
              <w:t>00000558</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MSONFC</w:t>
            </w:r>
            <w:r>
              <w:rPr>
                <w:b/>
              </w:rPr>
              <w:t xml:space="preserve"> - nfc</w:t>
            </w:r>
          </w:p>
        </w:tc>
        <w:tc>
          <w:tcPr>
            <w:tcW w:w="0" w:type="auto"/>
            <w:vAlign w:val="center"/>
          </w:tcPr>
          <w:p w:rsidR="00C45098" w:rsidRDefault="001F569F">
            <w:pPr>
              <w:pStyle w:val="ExampleText"/>
            </w:pPr>
            <w:r>
              <w:t>0x00</w:t>
            </w:r>
          </w:p>
        </w:tc>
      </w:tr>
      <w:tr w:rsidR="00C45098" w:rsidTr="00C45098">
        <w:trPr>
          <w:trHeight w:val="320"/>
        </w:trPr>
        <w:tc>
          <w:tcPr>
            <w:tcW w:w="0" w:type="auto"/>
            <w:vAlign w:val="center"/>
          </w:tcPr>
          <w:p w:rsidR="00C45098" w:rsidRDefault="001F569F">
            <w:pPr>
              <w:pStyle w:val="ExampleText"/>
            </w:pPr>
            <w:r>
              <w:t>00000559</w:t>
            </w:r>
          </w:p>
        </w:tc>
        <w:tc>
          <w:tcPr>
            <w:tcW w:w="0" w:type="auto"/>
            <w:vAlign w:val="center"/>
          </w:tcPr>
          <w:p w:rsidR="00C45098" w:rsidRDefault="001F569F">
            <w:pPr>
              <w:pStyle w:val="ExampleText"/>
            </w:pPr>
            <w:r>
              <w:t>2 bits</w:t>
            </w:r>
          </w:p>
        </w:tc>
        <w:tc>
          <w:tcPr>
            <w:tcW w:w="0" w:type="auto"/>
            <w:vAlign w:val="center"/>
          </w:tcPr>
          <w:p w:rsidR="00C45098" w:rsidRDefault="001F569F">
            <w:pPr>
              <w:pStyle w:val="ExampleText"/>
            </w:pPr>
            <w:r>
              <w:t xml:space="preserve">        BYTE</w:t>
            </w:r>
            <w:r>
              <w:rPr>
                <w:b/>
              </w:rPr>
              <w:t xml:space="preserve"> - jc</w:t>
            </w:r>
          </w:p>
        </w:tc>
        <w:tc>
          <w:tcPr>
            <w:tcW w:w="0" w:type="auto"/>
            <w:vAlign w:val="center"/>
          </w:tcPr>
          <w:p w:rsidR="00C45098" w:rsidRDefault="001F569F">
            <w:pPr>
              <w:pStyle w:val="ExampleText"/>
            </w:pPr>
            <w:r>
              <w:t>0x0</w:t>
            </w:r>
          </w:p>
        </w:tc>
      </w:tr>
      <w:tr w:rsidR="00C45098" w:rsidTr="00C45098">
        <w:trPr>
          <w:trHeight w:val="320"/>
        </w:trPr>
        <w:tc>
          <w:tcPr>
            <w:tcW w:w="0" w:type="auto"/>
            <w:vAlign w:val="center"/>
          </w:tcPr>
          <w:p w:rsidR="00C45098" w:rsidRDefault="001F569F">
            <w:pPr>
              <w:pStyle w:val="ExampleText"/>
            </w:pPr>
            <w:r>
              <w:t>00000559</w:t>
            </w:r>
          </w:p>
        </w:tc>
        <w:tc>
          <w:tcPr>
            <w:tcW w:w="0" w:type="auto"/>
            <w:vAlign w:val="center"/>
          </w:tcPr>
          <w:p w:rsidR="00C45098" w:rsidRDefault="001F569F">
            <w:pPr>
              <w:pStyle w:val="ExampleText"/>
            </w:pPr>
            <w:r>
              <w:t>1 bit</w:t>
            </w:r>
          </w:p>
        </w:tc>
        <w:tc>
          <w:tcPr>
            <w:tcW w:w="0" w:type="auto"/>
            <w:vAlign w:val="center"/>
          </w:tcPr>
          <w:p w:rsidR="00C45098" w:rsidRDefault="001F569F">
            <w:pPr>
              <w:pStyle w:val="ExampleText"/>
            </w:pPr>
            <w:r>
              <w:t xml:space="preserve">        BYTE</w:t>
            </w:r>
            <w:r>
              <w:rPr>
                <w:b/>
              </w:rPr>
              <w:t xml:space="preserve"> - fLegal</w:t>
            </w:r>
          </w:p>
        </w:tc>
        <w:tc>
          <w:tcPr>
            <w:tcW w:w="0" w:type="auto"/>
            <w:vAlign w:val="center"/>
          </w:tcPr>
          <w:p w:rsidR="00C45098" w:rsidRDefault="001F569F">
            <w:pPr>
              <w:pStyle w:val="ExampleText"/>
            </w:pPr>
            <w:r>
              <w:t>0x0</w:t>
            </w:r>
          </w:p>
        </w:tc>
      </w:tr>
      <w:tr w:rsidR="00C45098" w:rsidTr="00C45098">
        <w:trPr>
          <w:trHeight w:val="320"/>
        </w:trPr>
        <w:tc>
          <w:tcPr>
            <w:tcW w:w="0" w:type="auto"/>
            <w:vAlign w:val="center"/>
          </w:tcPr>
          <w:p w:rsidR="00C45098" w:rsidRDefault="001F569F">
            <w:pPr>
              <w:pStyle w:val="ExampleText"/>
            </w:pPr>
            <w:r>
              <w:t>00000559</w:t>
            </w:r>
          </w:p>
        </w:tc>
        <w:tc>
          <w:tcPr>
            <w:tcW w:w="0" w:type="auto"/>
            <w:vAlign w:val="center"/>
          </w:tcPr>
          <w:p w:rsidR="00C45098" w:rsidRDefault="001F569F">
            <w:pPr>
              <w:pStyle w:val="ExampleText"/>
            </w:pPr>
            <w:r>
              <w:t>1 bit</w:t>
            </w:r>
          </w:p>
        </w:tc>
        <w:tc>
          <w:tcPr>
            <w:tcW w:w="0" w:type="auto"/>
            <w:vAlign w:val="center"/>
          </w:tcPr>
          <w:p w:rsidR="00C45098" w:rsidRDefault="001F569F">
            <w:pPr>
              <w:pStyle w:val="ExampleText"/>
            </w:pPr>
            <w:r>
              <w:t xml:space="preserve">        BYTE</w:t>
            </w:r>
            <w:r>
              <w:rPr>
                <w:b/>
              </w:rPr>
              <w:t xml:space="preserve"> - fNoRestart</w:t>
            </w:r>
          </w:p>
        </w:tc>
        <w:tc>
          <w:tcPr>
            <w:tcW w:w="0" w:type="auto"/>
            <w:vAlign w:val="center"/>
          </w:tcPr>
          <w:p w:rsidR="00C45098" w:rsidRDefault="001F569F">
            <w:pPr>
              <w:pStyle w:val="ExampleText"/>
            </w:pPr>
            <w:r>
              <w:t>0x0</w:t>
            </w:r>
          </w:p>
        </w:tc>
      </w:tr>
      <w:tr w:rsidR="00C45098" w:rsidTr="00C45098">
        <w:trPr>
          <w:trHeight w:val="320"/>
        </w:trPr>
        <w:tc>
          <w:tcPr>
            <w:tcW w:w="0" w:type="auto"/>
            <w:vAlign w:val="center"/>
          </w:tcPr>
          <w:p w:rsidR="00C45098" w:rsidRDefault="001F569F">
            <w:pPr>
              <w:pStyle w:val="ExampleText"/>
            </w:pPr>
            <w:r>
              <w:t>00000559</w:t>
            </w:r>
          </w:p>
        </w:tc>
        <w:tc>
          <w:tcPr>
            <w:tcW w:w="0" w:type="auto"/>
            <w:vAlign w:val="center"/>
          </w:tcPr>
          <w:p w:rsidR="00C45098" w:rsidRDefault="001F569F">
            <w:pPr>
              <w:pStyle w:val="ExampleText"/>
            </w:pPr>
            <w:r>
              <w:t>1 bit</w:t>
            </w:r>
          </w:p>
        </w:tc>
        <w:tc>
          <w:tcPr>
            <w:tcW w:w="0" w:type="auto"/>
            <w:vAlign w:val="center"/>
          </w:tcPr>
          <w:p w:rsidR="00C45098" w:rsidRDefault="001F569F">
            <w:pPr>
              <w:pStyle w:val="ExampleText"/>
            </w:pPr>
            <w:r>
              <w:t xml:space="preserve">        BYTE</w:t>
            </w:r>
            <w:r>
              <w:rPr>
                <w:b/>
              </w:rPr>
              <w:t xml:space="preserve"> - fIndentSav</w:t>
            </w:r>
          </w:p>
        </w:tc>
        <w:tc>
          <w:tcPr>
            <w:tcW w:w="0" w:type="auto"/>
            <w:vAlign w:val="center"/>
          </w:tcPr>
          <w:p w:rsidR="00C45098" w:rsidRDefault="001F569F">
            <w:pPr>
              <w:pStyle w:val="ExampleText"/>
            </w:pPr>
            <w:r>
              <w:t>0x0</w:t>
            </w:r>
          </w:p>
        </w:tc>
      </w:tr>
      <w:tr w:rsidR="00C45098" w:rsidTr="00C45098">
        <w:trPr>
          <w:trHeight w:val="320"/>
        </w:trPr>
        <w:tc>
          <w:tcPr>
            <w:tcW w:w="0" w:type="auto"/>
            <w:vAlign w:val="center"/>
          </w:tcPr>
          <w:p w:rsidR="00C45098" w:rsidRDefault="001F569F">
            <w:pPr>
              <w:pStyle w:val="ExampleText"/>
            </w:pPr>
            <w:r>
              <w:t>00000559</w:t>
            </w:r>
          </w:p>
        </w:tc>
        <w:tc>
          <w:tcPr>
            <w:tcW w:w="0" w:type="auto"/>
            <w:vAlign w:val="center"/>
          </w:tcPr>
          <w:p w:rsidR="00C45098" w:rsidRDefault="001F569F">
            <w:pPr>
              <w:pStyle w:val="ExampleText"/>
            </w:pPr>
            <w:r>
              <w:t>1 bit</w:t>
            </w:r>
          </w:p>
        </w:tc>
        <w:tc>
          <w:tcPr>
            <w:tcW w:w="0" w:type="auto"/>
            <w:vAlign w:val="center"/>
          </w:tcPr>
          <w:p w:rsidR="00C45098" w:rsidRDefault="001F569F">
            <w:pPr>
              <w:pStyle w:val="ExampleText"/>
            </w:pPr>
            <w:r>
              <w:t xml:space="preserve">        BYTE</w:t>
            </w:r>
            <w:r>
              <w:rPr>
                <w:b/>
              </w:rPr>
              <w:t xml:space="preserve"> - fConverted</w:t>
            </w:r>
          </w:p>
        </w:tc>
        <w:tc>
          <w:tcPr>
            <w:tcW w:w="0" w:type="auto"/>
            <w:vAlign w:val="center"/>
          </w:tcPr>
          <w:p w:rsidR="00C45098" w:rsidRDefault="001F569F">
            <w:pPr>
              <w:pStyle w:val="ExampleText"/>
            </w:pPr>
            <w:r>
              <w:t>0x0</w:t>
            </w:r>
          </w:p>
        </w:tc>
      </w:tr>
      <w:tr w:rsidR="00C45098" w:rsidTr="00C45098">
        <w:trPr>
          <w:trHeight w:val="320"/>
        </w:trPr>
        <w:tc>
          <w:tcPr>
            <w:tcW w:w="0" w:type="auto"/>
            <w:vAlign w:val="center"/>
          </w:tcPr>
          <w:p w:rsidR="00C45098" w:rsidRDefault="001F569F">
            <w:pPr>
              <w:pStyle w:val="ExampleText"/>
            </w:pPr>
            <w:r>
              <w:t>00000559</w:t>
            </w:r>
          </w:p>
        </w:tc>
        <w:tc>
          <w:tcPr>
            <w:tcW w:w="0" w:type="auto"/>
            <w:vAlign w:val="center"/>
          </w:tcPr>
          <w:p w:rsidR="00C45098" w:rsidRDefault="001F569F">
            <w:pPr>
              <w:pStyle w:val="ExampleText"/>
            </w:pPr>
            <w:r>
              <w:t>1 bit</w:t>
            </w:r>
          </w:p>
        </w:tc>
        <w:tc>
          <w:tcPr>
            <w:tcW w:w="0" w:type="auto"/>
            <w:vAlign w:val="center"/>
          </w:tcPr>
          <w:p w:rsidR="00C45098" w:rsidRDefault="001F569F">
            <w:pPr>
              <w:pStyle w:val="ExampleText"/>
            </w:pPr>
            <w:r>
              <w:t xml:space="preserve">        BYTE</w:t>
            </w:r>
            <w:r>
              <w:rPr>
                <w:b/>
              </w:rPr>
              <w:t xml:space="preserve"> - unused1</w:t>
            </w:r>
          </w:p>
        </w:tc>
        <w:tc>
          <w:tcPr>
            <w:tcW w:w="0" w:type="auto"/>
            <w:vAlign w:val="center"/>
          </w:tcPr>
          <w:p w:rsidR="00C45098" w:rsidRDefault="001F569F">
            <w:pPr>
              <w:pStyle w:val="ExampleText"/>
            </w:pPr>
            <w:r>
              <w:t>0x0</w:t>
            </w:r>
          </w:p>
        </w:tc>
      </w:tr>
      <w:tr w:rsidR="00C45098" w:rsidTr="00C45098">
        <w:trPr>
          <w:trHeight w:val="320"/>
        </w:trPr>
        <w:tc>
          <w:tcPr>
            <w:tcW w:w="0" w:type="auto"/>
            <w:vAlign w:val="center"/>
          </w:tcPr>
          <w:p w:rsidR="00C45098" w:rsidRDefault="001F569F">
            <w:pPr>
              <w:pStyle w:val="ExampleText"/>
            </w:pPr>
            <w:r>
              <w:t>00000559</w:t>
            </w:r>
          </w:p>
        </w:tc>
        <w:tc>
          <w:tcPr>
            <w:tcW w:w="0" w:type="auto"/>
            <w:vAlign w:val="center"/>
          </w:tcPr>
          <w:p w:rsidR="00C45098" w:rsidRDefault="001F569F">
            <w:pPr>
              <w:pStyle w:val="ExampleText"/>
            </w:pPr>
            <w:r>
              <w:t>1 bit</w:t>
            </w:r>
          </w:p>
        </w:tc>
        <w:tc>
          <w:tcPr>
            <w:tcW w:w="0" w:type="auto"/>
            <w:vAlign w:val="center"/>
          </w:tcPr>
          <w:p w:rsidR="00C45098" w:rsidRDefault="001F569F">
            <w:pPr>
              <w:pStyle w:val="ExampleText"/>
            </w:pPr>
            <w:r>
              <w:t xml:space="preserve">        BYTE</w:t>
            </w:r>
            <w:r>
              <w:rPr>
                <w:b/>
              </w:rPr>
              <w:t xml:space="preserve"> - fTentative</w:t>
            </w:r>
          </w:p>
        </w:tc>
        <w:tc>
          <w:tcPr>
            <w:tcW w:w="0" w:type="auto"/>
            <w:vAlign w:val="center"/>
          </w:tcPr>
          <w:p w:rsidR="00C45098" w:rsidRDefault="001F569F">
            <w:pPr>
              <w:pStyle w:val="ExampleText"/>
            </w:pPr>
            <w:r>
              <w:t>0x0</w:t>
            </w:r>
          </w:p>
        </w:tc>
      </w:tr>
      <w:tr w:rsidR="00C45098" w:rsidTr="00C45098">
        <w:trPr>
          <w:trHeight w:val="320"/>
        </w:trPr>
        <w:tc>
          <w:tcPr>
            <w:tcW w:w="0" w:type="auto"/>
            <w:vAlign w:val="center"/>
          </w:tcPr>
          <w:p w:rsidR="00C45098" w:rsidRDefault="001F569F">
            <w:pPr>
              <w:pStyle w:val="ExampleText"/>
            </w:pPr>
            <w:r>
              <w:t>0000055A</w:t>
            </w:r>
          </w:p>
        </w:tc>
        <w:tc>
          <w:tcPr>
            <w:tcW w:w="0" w:type="auto"/>
            <w:vAlign w:val="center"/>
          </w:tcPr>
          <w:p w:rsidR="00C45098" w:rsidRDefault="001F569F">
            <w:pPr>
              <w:pStyle w:val="ExampleText"/>
            </w:pPr>
            <w:r>
              <w:t>0009</w:t>
            </w:r>
          </w:p>
        </w:tc>
        <w:tc>
          <w:tcPr>
            <w:tcW w:w="0" w:type="auto"/>
            <w:vAlign w:val="center"/>
          </w:tcPr>
          <w:p w:rsidR="00C45098" w:rsidRDefault="001F569F">
            <w:pPr>
              <w:pStyle w:val="ExampleText"/>
            </w:pPr>
            <w:r>
              <w:t xml:space="preserve">        Array of BYTE</w:t>
            </w:r>
            <w:r>
              <w:rPr>
                <w:b/>
              </w:rPr>
              <w:t xml:space="preserve"> - rgbxchNums</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0000055A</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BYTE</w:t>
            </w:r>
            <w:r>
              <w:rPr>
                <w:b/>
              </w:rPr>
              <w:t xml:space="preserve"> - xchNums[0]</w:t>
            </w:r>
          </w:p>
        </w:tc>
        <w:tc>
          <w:tcPr>
            <w:tcW w:w="0" w:type="auto"/>
            <w:vAlign w:val="center"/>
          </w:tcPr>
          <w:p w:rsidR="00C45098" w:rsidRDefault="001F569F">
            <w:pPr>
              <w:pStyle w:val="ExampleText"/>
            </w:pPr>
            <w:r>
              <w:t>0x01</w:t>
            </w:r>
          </w:p>
        </w:tc>
      </w:tr>
      <w:tr w:rsidR="00C45098" w:rsidTr="00C45098">
        <w:trPr>
          <w:trHeight w:val="320"/>
        </w:trPr>
        <w:tc>
          <w:tcPr>
            <w:tcW w:w="0" w:type="auto"/>
            <w:vAlign w:val="center"/>
          </w:tcPr>
          <w:p w:rsidR="00C45098" w:rsidRDefault="001F569F">
            <w:pPr>
              <w:pStyle w:val="ExampleText"/>
            </w:pPr>
            <w:r>
              <w:t>0000055B</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BYTE</w:t>
            </w:r>
            <w:r>
              <w:rPr>
                <w:b/>
              </w:rPr>
              <w:t xml:space="preserve"> - xchNums[1]</w:t>
            </w:r>
          </w:p>
        </w:tc>
        <w:tc>
          <w:tcPr>
            <w:tcW w:w="0" w:type="auto"/>
            <w:vAlign w:val="center"/>
          </w:tcPr>
          <w:p w:rsidR="00C45098" w:rsidRDefault="001F569F">
            <w:pPr>
              <w:pStyle w:val="ExampleText"/>
            </w:pPr>
            <w:r>
              <w:t>0x00</w:t>
            </w:r>
          </w:p>
        </w:tc>
      </w:tr>
      <w:tr w:rsidR="00C45098" w:rsidTr="00C45098">
        <w:trPr>
          <w:trHeight w:val="320"/>
        </w:trPr>
        <w:tc>
          <w:tcPr>
            <w:tcW w:w="0" w:type="auto"/>
            <w:vAlign w:val="center"/>
          </w:tcPr>
          <w:p w:rsidR="00C45098" w:rsidRDefault="001F569F">
            <w:pPr>
              <w:pStyle w:val="ExampleText"/>
            </w:pPr>
            <w:r>
              <w:t>0000055C</w:t>
            </w:r>
          </w:p>
        </w:tc>
        <w:tc>
          <w:tcPr>
            <w:tcW w:w="0" w:type="auto"/>
            <w:vAlign w:val="center"/>
          </w:tcPr>
          <w:p w:rsidR="00C45098" w:rsidRDefault="001F569F">
            <w:pPr>
              <w:pStyle w:val="ExampleText"/>
            </w:pPr>
            <w:r>
              <w:t>0007</w:t>
            </w:r>
          </w:p>
        </w:tc>
        <w:tc>
          <w:tcPr>
            <w:tcW w:w="0" w:type="auto"/>
            <w:vAlign w:val="center"/>
          </w:tcPr>
          <w:p w:rsidR="00C45098" w:rsidRDefault="001F569F">
            <w:pPr>
              <w:pStyle w:val="ExampleText"/>
            </w:pPr>
            <w:r>
              <w:t xml:space="preserve">            ... (omitted for brevity)</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00000563</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BYTE</w:t>
            </w:r>
            <w:r>
              <w:rPr>
                <w:b/>
              </w:rPr>
              <w:t xml:space="preserve"> - ixchFollow</w:t>
            </w:r>
          </w:p>
        </w:tc>
        <w:tc>
          <w:tcPr>
            <w:tcW w:w="0" w:type="auto"/>
            <w:vAlign w:val="center"/>
          </w:tcPr>
          <w:p w:rsidR="00C45098" w:rsidRDefault="001F569F">
            <w:pPr>
              <w:pStyle w:val="ExampleText"/>
            </w:pPr>
            <w:r>
              <w:t>0x00</w:t>
            </w:r>
          </w:p>
        </w:tc>
      </w:tr>
      <w:tr w:rsidR="00C45098" w:rsidTr="00C45098">
        <w:trPr>
          <w:trHeight w:val="320"/>
        </w:trPr>
        <w:tc>
          <w:tcPr>
            <w:tcW w:w="0" w:type="auto"/>
            <w:vAlign w:val="center"/>
          </w:tcPr>
          <w:p w:rsidR="00C45098" w:rsidRDefault="001F569F">
            <w:pPr>
              <w:pStyle w:val="ExampleText"/>
            </w:pPr>
            <w:r>
              <w:t>00000564</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LONG</w:t>
            </w:r>
            <w:r>
              <w:rPr>
                <w:b/>
              </w:rPr>
              <w:t xml:space="preserve"> - dxaIndentSav</w:t>
            </w:r>
          </w:p>
        </w:tc>
        <w:tc>
          <w:tcPr>
            <w:tcW w:w="0" w:type="auto"/>
            <w:vAlign w:val="center"/>
          </w:tcPr>
          <w:p w:rsidR="00C45098" w:rsidRDefault="001F569F">
            <w:pPr>
              <w:pStyle w:val="ExampleText"/>
            </w:pPr>
            <w:r>
              <w:t>0x00000000</w:t>
            </w:r>
          </w:p>
        </w:tc>
      </w:tr>
      <w:tr w:rsidR="00C45098" w:rsidTr="00C45098">
        <w:trPr>
          <w:trHeight w:val="320"/>
        </w:trPr>
        <w:tc>
          <w:tcPr>
            <w:tcW w:w="0" w:type="auto"/>
            <w:vAlign w:val="center"/>
          </w:tcPr>
          <w:p w:rsidR="00C45098" w:rsidRDefault="001F569F">
            <w:pPr>
              <w:pStyle w:val="ExampleText"/>
            </w:pPr>
            <w:r>
              <w:t>00000568</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ULONG</w:t>
            </w:r>
            <w:r>
              <w:rPr>
                <w:b/>
              </w:rPr>
              <w:t xml:space="preserve"> - unused2</w:t>
            </w:r>
          </w:p>
        </w:tc>
        <w:tc>
          <w:tcPr>
            <w:tcW w:w="0" w:type="auto"/>
            <w:vAlign w:val="center"/>
          </w:tcPr>
          <w:p w:rsidR="00C45098" w:rsidRDefault="001F569F">
            <w:pPr>
              <w:pStyle w:val="ExampleText"/>
            </w:pPr>
            <w:r>
              <w:t>0x00000000</w:t>
            </w:r>
          </w:p>
        </w:tc>
      </w:tr>
      <w:tr w:rsidR="00C45098" w:rsidTr="00C45098">
        <w:trPr>
          <w:trHeight w:val="320"/>
        </w:trPr>
        <w:tc>
          <w:tcPr>
            <w:tcW w:w="0" w:type="auto"/>
            <w:vAlign w:val="center"/>
          </w:tcPr>
          <w:p w:rsidR="00C45098" w:rsidRDefault="001F569F">
            <w:pPr>
              <w:pStyle w:val="ExampleText"/>
            </w:pPr>
            <w:r>
              <w:t>0000056C</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BYTE</w:t>
            </w:r>
            <w:r>
              <w:rPr>
                <w:b/>
              </w:rPr>
              <w:t xml:space="preserve"> - cbGrpprlChpx</w:t>
            </w:r>
          </w:p>
        </w:tc>
        <w:tc>
          <w:tcPr>
            <w:tcW w:w="0" w:type="auto"/>
            <w:vAlign w:val="center"/>
          </w:tcPr>
          <w:p w:rsidR="00C45098" w:rsidRDefault="001F569F">
            <w:pPr>
              <w:pStyle w:val="ExampleText"/>
            </w:pPr>
            <w:r>
              <w:t>0x0D</w:t>
            </w:r>
          </w:p>
        </w:tc>
      </w:tr>
      <w:tr w:rsidR="00C45098" w:rsidTr="00C45098">
        <w:trPr>
          <w:trHeight w:val="320"/>
        </w:trPr>
        <w:tc>
          <w:tcPr>
            <w:tcW w:w="0" w:type="auto"/>
            <w:vAlign w:val="center"/>
          </w:tcPr>
          <w:p w:rsidR="00C45098" w:rsidRDefault="001F569F">
            <w:pPr>
              <w:pStyle w:val="ExampleText"/>
            </w:pPr>
            <w:r>
              <w:t>0000056D</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BYTE</w:t>
            </w:r>
            <w:r>
              <w:rPr>
                <w:b/>
              </w:rPr>
              <w:t xml:space="preserve"> - cbGrpprlPapx</w:t>
            </w:r>
          </w:p>
        </w:tc>
        <w:tc>
          <w:tcPr>
            <w:tcW w:w="0" w:type="auto"/>
            <w:vAlign w:val="center"/>
          </w:tcPr>
          <w:p w:rsidR="00C45098" w:rsidRDefault="001F569F">
            <w:pPr>
              <w:pStyle w:val="ExampleText"/>
            </w:pPr>
            <w:r>
              <w:t>0x18</w:t>
            </w:r>
          </w:p>
        </w:tc>
      </w:tr>
      <w:tr w:rsidR="00C45098" w:rsidTr="00C45098">
        <w:trPr>
          <w:trHeight w:val="320"/>
        </w:trPr>
        <w:tc>
          <w:tcPr>
            <w:tcW w:w="0" w:type="auto"/>
            <w:vAlign w:val="center"/>
          </w:tcPr>
          <w:p w:rsidR="00C45098" w:rsidRDefault="001F569F">
            <w:pPr>
              <w:pStyle w:val="ExampleText"/>
            </w:pPr>
            <w:r>
              <w:t>0000056E</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BYTE</w:t>
            </w:r>
            <w:r>
              <w:rPr>
                <w:b/>
              </w:rPr>
              <w:t xml:space="preserve"> - ilvlRestartLim</w:t>
            </w:r>
          </w:p>
        </w:tc>
        <w:tc>
          <w:tcPr>
            <w:tcW w:w="0" w:type="auto"/>
            <w:vAlign w:val="center"/>
          </w:tcPr>
          <w:p w:rsidR="00C45098" w:rsidRDefault="001F569F">
            <w:pPr>
              <w:pStyle w:val="ExampleText"/>
            </w:pPr>
            <w:r>
              <w:t>0x00</w:t>
            </w:r>
          </w:p>
        </w:tc>
      </w:tr>
      <w:tr w:rsidR="00C45098" w:rsidTr="00C45098">
        <w:trPr>
          <w:trHeight w:val="320"/>
        </w:trPr>
        <w:tc>
          <w:tcPr>
            <w:tcW w:w="0" w:type="auto"/>
            <w:vAlign w:val="center"/>
          </w:tcPr>
          <w:p w:rsidR="00C45098" w:rsidRDefault="001F569F">
            <w:pPr>
              <w:pStyle w:val="ExampleText"/>
            </w:pPr>
            <w:r>
              <w:t>0000056F</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grfhic</w:t>
            </w:r>
            <w:r>
              <w:rPr>
                <w:b/>
              </w:rPr>
              <w:t xml:space="preserve"> - grfhic</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00000570</w:t>
            </w:r>
          </w:p>
        </w:tc>
        <w:tc>
          <w:tcPr>
            <w:tcW w:w="0" w:type="auto"/>
            <w:vAlign w:val="center"/>
          </w:tcPr>
          <w:p w:rsidR="00C45098" w:rsidRDefault="001F569F">
            <w:pPr>
              <w:pStyle w:val="ExampleText"/>
            </w:pPr>
            <w:r>
              <w:t>0018</w:t>
            </w:r>
          </w:p>
        </w:tc>
        <w:tc>
          <w:tcPr>
            <w:tcW w:w="0" w:type="auto"/>
            <w:vAlign w:val="center"/>
          </w:tcPr>
          <w:p w:rsidR="00C45098" w:rsidRDefault="001F569F">
            <w:pPr>
              <w:pStyle w:val="ExampleText"/>
            </w:pPr>
            <w:r>
              <w:t xml:space="preserve">    Array of Prl</w:t>
            </w:r>
            <w:r>
              <w:rPr>
                <w:b/>
              </w:rPr>
              <w:t xml:space="preserve"> - grpprlPapx</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00000588</w:t>
            </w:r>
          </w:p>
        </w:tc>
        <w:tc>
          <w:tcPr>
            <w:tcW w:w="0" w:type="auto"/>
            <w:vAlign w:val="center"/>
          </w:tcPr>
          <w:p w:rsidR="00C45098" w:rsidRDefault="001F569F">
            <w:pPr>
              <w:pStyle w:val="ExampleText"/>
            </w:pPr>
            <w:r>
              <w:t>000D</w:t>
            </w:r>
          </w:p>
        </w:tc>
        <w:tc>
          <w:tcPr>
            <w:tcW w:w="0" w:type="auto"/>
            <w:vAlign w:val="center"/>
          </w:tcPr>
          <w:p w:rsidR="00C45098" w:rsidRDefault="001F569F">
            <w:pPr>
              <w:pStyle w:val="ExampleText"/>
            </w:pPr>
            <w:r>
              <w:t xml:space="preserve">    Array of Prl</w:t>
            </w:r>
            <w:r>
              <w:rPr>
                <w:b/>
              </w:rPr>
              <w:t xml:space="preserve"> - grpprlChpx</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00000595</w:t>
            </w:r>
          </w:p>
        </w:tc>
        <w:tc>
          <w:tcPr>
            <w:tcW w:w="0" w:type="auto"/>
            <w:vAlign w:val="center"/>
          </w:tcPr>
          <w:p w:rsidR="00C45098" w:rsidRDefault="001F569F">
            <w:pPr>
              <w:pStyle w:val="ExampleText"/>
            </w:pPr>
            <w:r>
              <w:t>0006</w:t>
            </w:r>
          </w:p>
        </w:tc>
        <w:tc>
          <w:tcPr>
            <w:tcW w:w="0" w:type="auto"/>
            <w:vAlign w:val="center"/>
          </w:tcPr>
          <w:p w:rsidR="00C45098" w:rsidRDefault="001F569F">
            <w:pPr>
              <w:pStyle w:val="ExampleText"/>
            </w:pPr>
            <w:r>
              <w:t xml:space="preserve">    </w:t>
            </w:r>
            <w:hyperlink w:anchor="Section_4acc83cc44b34ef7a2f7d01d3aecb6a5">
              <w:r>
                <w:rPr>
                  <w:rStyle w:val="Hyperlink"/>
                </w:rPr>
                <w:t>Xst</w:t>
              </w:r>
            </w:hyperlink>
            <w:r>
              <w:rPr>
                <w:b/>
              </w:rPr>
              <w:t xml:space="preserve"> - xst</w:t>
            </w:r>
          </w:p>
        </w:tc>
        <w:tc>
          <w:tcPr>
            <w:tcW w:w="0" w:type="auto"/>
            <w:vAlign w:val="center"/>
          </w:tcPr>
          <w:p w:rsidR="00C45098" w:rsidRDefault="001F569F">
            <w:pPr>
              <w:pStyle w:val="ExampleText"/>
            </w:pPr>
            <w:r>
              <w:t>\0x0000.</w:t>
            </w:r>
          </w:p>
        </w:tc>
      </w:tr>
    </w:tbl>
    <w:p w:rsidR="00C45098" w:rsidRDefault="001F569F">
      <w:pPr>
        <w:pStyle w:val="Caption"/>
      </w:pPr>
      <w:r>
        <w:tab/>
      </w:r>
      <w:bookmarkStart w:id="4408" w:name="Example_Example_List_Lvl0"/>
      <w:r>
        <w:t xml:space="preserve">Figure </w:t>
      </w:r>
      <w:bookmarkEnd w:id="4408"/>
      <w:r>
        <w:fldChar w:fldCharType="begin"/>
      </w:r>
      <w:r>
        <w:instrText>SEQ Figure \* ARABIC</w:instrText>
      </w:r>
      <w:r>
        <w:fldChar w:fldCharType="separate"/>
      </w:r>
      <w:r>
        <w:rPr>
          <w:noProof/>
        </w:rPr>
        <w:t>59</w:t>
      </w:r>
      <w:r>
        <w:fldChar w:fldCharType="end"/>
      </w:r>
      <w:r>
        <w:t xml:space="preserve">: Expansion of </w:t>
      </w:r>
      <w:r>
        <w:t>lvl[0]</w:t>
      </w:r>
    </w:p>
    <w:p w:rsidR="00C45098" w:rsidRDefault="001F569F">
      <w:pPr>
        <w:pStyle w:val="Definition-Field"/>
      </w:pPr>
      <w:r>
        <w:rPr>
          <w:b/>
        </w:rPr>
        <w:t xml:space="preserve">lvlf.iStartAt: </w:t>
      </w:r>
      <w:r>
        <w:t>A value of 0x00000001 specifies that the number sequence of this level starts at 1.</w:t>
      </w:r>
    </w:p>
    <w:p w:rsidR="00C45098" w:rsidRDefault="001F569F">
      <w:pPr>
        <w:pStyle w:val="Definition-Field"/>
      </w:pPr>
      <w:r>
        <w:rPr>
          <w:b/>
        </w:rPr>
        <w:t xml:space="preserve">lvlf.nfc: </w:t>
      </w:r>
      <w:r>
        <w:t xml:space="preserve">A value of 0x00 specifies that any </w:t>
      </w:r>
      <w:hyperlink w:anchor="Section_361e48e1ae564b62a95001664b2cc006" w:history="1">
        <w:r>
          <w:rPr>
            <w:rStyle w:val="Hyperlink"/>
          </w:rPr>
          <w:t>level number</w:t>
        </w:r>
      </w:hyperlink>
      <w:r>
        <w:t xml:space="preserve"> inherited from this level that r</w:t>
      </w:r>
      <w:r>
        <w:t xml:space="preserve">eplaces a placeholder in the number text of any level (see the </w:t>
      </w:r>
      <w:r>
        <w:rPr>
          <w:b/>
        </w:rPr>
        <w:t>xst</w:t>
      </w:r>
      <w:r>
        <w:t xml:space="preserve"> field of </w:t>
      </w:r>
      <w:r>
        <w:rPr>
          <w:b/>
        </w:rPr>
        <w:t>LVL</w:t>
      </w:r>
      <w:r>
        <w:t xml:space="preserve"> for information about </w:t>
      </w:r>
      <w:r>
        <w:lastRenderedPageBreak/>
        <w:t xml:space="preserve">placeholders) has Arabic formatting (for example, 1, 2, 3, 4…), unless otherwise specified by the </w:t>
      </w:r>
      <w:r>
        <w:rPr>
          <w:b/>
        </w:rPr>
        <w:t>lvlf.fLegal</w:t>
      </w:r>
      <w:r>
        <w:t xml:space="preserve"> field of the </w:t>
      </w:r>
      <w:r>
        <w:rPr>
          <w:b/>
        </w:rPr>
        <w:t>LVL</w:t>
      </w:r>
      <w:r>
        <w:t xml:space="preserve"> of that level.  </w:t>
      </w:r>
    </w:p>
    <w:p w:rsidR="00C45098" w:rsidRDefault="001F569F">
      <w:pPr>
        <w:pStyle w:val="Definition-Field"/>
      </w:pPr>
      <w:r>
        <w:rPr>
          <w:b/>
        </w:rPr>
        <w:t xml:space="preserve">lvlf.jc: </w:t>
      </w:r>
      <w:r>
        <w:t>A</w:t>
      </w:r>
      <w:r>
        <w:t xml:space="preserve"> value of 0x0 specifies that the number text that is specified by </w:t>
      </w:r>
      <w:r>
        <w:rPr>
          <w:b/>
        </w:rPr>
        <w:t>xst</w:t>
      </w:r>
      <w:r>
        <w:t xml:space="preserve"> is left-justified. </w:t>
      </w:r>
    </w:p>
    <w:p w:rsidR="00C45098" w:rsidRDefault="001F569F">
      <w:pPr>
        <w:pStyle w:val="Definition-Field"/>
      </w:pPr>
      <w:r>
        <w:rPr>
          <w:b/>
        </w:rPr>
        <w:t xml:space="preserve">lvlf.fLegal: </w:t>
      </w:r>
      <w:r>
        <w:t>A value of 0x0 specifies that this level does not override the formatting of inherited level numbers.</w:t>
      </w:r>
    </w:p>
    <w:p w:rsidR="00C45098" w:rsidRDefault="001F569F">
      <w:pPr>
        <w:pStyle w:val="Definition-Field"/>
      </w:pPr>
      <w:r>
        <w:rPr>
          <w:b/>
        </w:rPr>
        <w:t xml:space="preserve">lvlf.fNoRestart: </w:t>
      </w:r>
      <w:r>
        <w:t xml:space="preserve">A value of 0x0 specifies that number sequence of this level restarts after any more significant level. Because this </w:t>
      </w:r>
      <w:r>
        <w:rPr>
          <w:b/>
        </w:rPr>
        <w:t>LVL</w:t>
      </w:r>
      <w:r>
        <w:t xml:space="preserve"> specifies the most significant level, this is ignored.</w:t>
      </w:r>
    </w:p>
    <w:p w:rsidR="00C45098" w:rsidRDefault="001F569F">
      <w:pPr>
        <w:pStyle w:val="Definition-Field"/>
      </w:pPr>
      <w:r>
        <w:rPr>
          <w:b/>
        </w:rPr>
        <w:t xml:space="preserve">lvlf.fIndentSav: </w:t>
      </w:r>
      <w:r>
        <w:t>A value of 0x0 specifies that this level does not need to replac</w:t>
      </w:r>
      <w:r>
        <w:t>e an indent when a paragraph is taken out of the level.</w:t>
      </w:r>
    </w:p>
    <w:p w:rsidR="00C45098" w:rsidRDefault="001F569F">
      <w:pPr>
        <w:pStyle w:val="Definition-Field"/>
      </w:pPr>
      <w:r>
        <w:rPr>
          <w:b/>
        </w:rPr>
        <w:t xml:space="preserve">lvlf.fConverted: </w:t>
      </w:r>
      <w:r>
        <w:t xml:space="preserve">A value of 0x0 specifies that </w:t>
      </w:r>
      <w:r>
        <w:rPr>
          <w:b/>
        </w:rPr>
        <w:t>lvlf.nfc</w:t>
      </w:r>
      <w:r>
        <w:t xml:space="preserve"> was not converted from an old value used for compatibility purposes.</w:t>
      </w:r>
    </w:p>
    <w:p w:rsidR="00C45098" w:rsidRDefault="001F569F">
      <w:pPr>
        <w:pStyle w:val="Definition-Field"/>
      </w:pPr>
      <w:r>
        <w:rPr>
          <w:b/>
        </w:rPr>
        <w:t xml:space="preserve">lvlf.unused1: </w:t>
      </w:r>
      <w:r>
        <w:t>A value of 0x0 is ignored.</w:t>
      </w:r>
    </w:p>
    <w:p w:rsidR="00C45098" w:rsidRDefault="001F569F">
      <w:pPr>
        <w:pStyle w:val="Definition-Field"/>
      </w:pPr>
      <w:r>
        <w:rPr>
          <w:b/>
        </w:rPr>
        <w:t xml:space="preserve">lvlf.fTentative: </w:t>
      </w:r>
      <w:r>
        <w:t>A value of 0x0 is</w:t>
      </w:r>
      <w:r>
        <w:t xml:space="preserve"> ignored because this level is not in a hybrid list, as specified by </w:t>
      </w:r>
      <w:r>
        <w:rPr>
          <w:b/>
        </w:rPr>
        <w:t>lstf[0].fHybrid</w:t>
      </w:r>
      <w:r>
        <w:t>.</w:t>
      </w:r>
    </w:p>
    <w:p w:rsidR="00C45098" w:rsidRDefault="001F569F">
      <w:pPr>
        <w:pStyle w:val="Definition-Field"/>
      </w:pPr>
      <w:r>
        <w:rPr>
          <w:b/>
        </w:rPr>
        <w:t xml:space="preserve">lvlf.rgbxchNums: </w:t>
      </w:r>
      <w:r>
        <w:t xml:space="preserve">An array that specifies the 1-based indexes of the placeholders in </w:t>
      </w:r>
      <w:r>
        <w:rPr>
          <w:b/>
        </w:rPr>
        <w:t>xst</w:t>
      </w:r>
      <w:r>
        <w:t xml:space="preserve"> (see the </w:t>
      </w:r>
      <w:r>
        <w:rPr>
          <w:b/>
        </w:rPr>
        <w:t>xst</w:t>
      </w:r>
      <w:r>
        <w:t xml:space="preserve"> field of </w:t>
      </w:r>
      <w:r>
        <w:rPr>
          <w:b/>
        </w:rPr>
        <w:t>LVL</w:t>
      </w:r>
      <w:r>
        <w:t xml:space="preserve"> for information about placeholders). This array has 9 el</w:t>
      </w:r>
      <w:r>
        <w:t>ements, but it is zero-terminated. The elements that follow the first terminating zero are omitted for brevity.</w:t>
      </w:r>
    </w:p>
    <w:p w:rsidR="00C45098" w:rsidRDefault="001F569F">
      <w:pPr>
        <w:pStyle w:val="Definition-Field"/>
      </w:pPr>
      <w:r>
        <w:rPr>
          <w:b/>
        </w:rPr>
        <w:t xml:space="preserve">lvlf.rgbxchNums.xchNums[0]: </w:t>
      </w:r>
      <w:r>
        <w:t xml:space="preserve">A value of 0x01 specifies that the first character in the string which is specified by </w:t>
      </w:r>
      <w:r>
        <w:rPr>
          <w:b/>
        </w:rPr>
        <w:t>xst</w:t>
      </w:r>
      <w:r>
        <w:t xml:space="preserve"> is a placeholder for a le</w:t>
      </w:r>
      <w:r>
        <w:t>vel number.</w:t>
      </w:r>
    </w:p>
    <w:p w:rsidR="00C45098" w:rsidRDefault="001F569F">
      <w:pPr>
        <w:pStyle w:val="Definition-Field"/>
      </w:pPr>
      <w:r>
        <w:rPr>
          <w:b/>
        </w:rPr>
        <w:t xml:space="preserve">lvlf.rgbxchNums.xchNums[1]: </w:t>
      </w:r>
      <w:r>
        <w:t>A value of 0x00 specifies that this element and those that follow are ignored.</w:t>
      </w:r>
    </w:p>
    <w:p w:rsidR="00C45098" w:rsidRDefault="001F569F">
      <w:pPr>
        <w:pStyle w:val="Definition-Field"/>
      </w:pPr>
      <w:r>
        <w:rPr>
          <w:b/>
        </w:rPr>
        <w:t xml:space="preserve">lvlf.ixchFollow: </w:t>
      </w:r>
      <w:r>
        <w:t xml:space="preserve">A value of 0x00 specifies that a tab immediately follows the number text which is specified by </w:t>
      </w:r>
      <w:r>
        <w:rPr>
          <w:b/>
        </w:rPr>
        <w:t>xst</w:t>
      </w:r>
      <w:r>
        <w:t>.</w:t>
      </w:r>
    </w:p>
    <w:p w:rsidR="00C45098" w:rsidRDefault="001F569F">
      <w:pPr>
        <w:pStyle w:val="Definition-Field"/>
      </w:pPr>
      <w:r>
        <w:rPr>
          <w:b/>
        </w:rPr>
        <w:t xml:space="preserve">lvlf.dxaIndentSav: </w:t>
      </w:r>
      <w:r>
        <w:t>A</w:t>
      </w:r>
      <w:r>
        <w:t xml:space="preserve"> value of 0x00000000 is ignored because </w:t>
      </w:r>
      <w:r>
        <w:rPr>
          <w:b/>
        </w:rPr>
        <w:t>lvlf.fIndentSav</w:t>
      </w:r>
      <w:r>
        <w:t xml:space="preserve"> is zero.</w:t>
      </w:r>
    </w:p>
    <w:p w:rsidR="00C45098" w:rsidRDefault="001F569F">
      <w:pPr>
        <w:pStyle w:val="Definition-Field"/>
      </w:pPr>
      <w:r>
        <w:rPr>
          <w:b/>
        </w:rPr>
        <w:t xml:space="preserve">lvlf.unused2: </w:t>
      </w:r>
      <w:r>
        <w:t>A value of 0x00000000 is ignored.</w:t>
      </w:r>
    </w:p>
    <w:p w:rsidR="00C45098" w:rsidRDefault="001F569F">
      <w:pPr>
        <w:pStyle w:val="Definition-Field"/>
      </w:pPr>
      <w:r>
        <w:rPr>
          <w:b/>
        </w:rPr>
        <w:t xml:space="preserve">lvlf.cbGrpprlChpx: </w:t>
      </w:r>
      <w:r>
        <w:t xml:space="preserve">A value of 0x0D specifies that the size of </w:t>
      </w:r>
      <w:r>
        <w:rPr>
          <w:b/>
        </w:rPr>
        <w:t xml:space="preserve">grpprlChpx </w:t>
      </w:r>
      <w:r>
        <w:t>is 13 bytes.</w:t>
      </w:r>
    </w:p>
    <w:p w:rsidR="00C45098" w:rsidRDefault="001F569F">
      <w:pPr>
        <w:pStyle w:val="Definition-Field"/>
      </w:pPr>
      <w:r>
        <w:rPr>
          <w:b/>
        </w:rPr>
        <w:t xml:space="preserve">lvlf.cbGrpprlPapx: </w:t>
      </w:r>
      <w:r>
        <w:t>A value of 0x18 specifies that the siz</w:t>
      </w:r>
      <w:r>
        <w:t xml:space="preserve">e of </w:t>
      </w:r>
      <w:r>
        <w:rPr>
          <w:b/>
        </w:rPr>
        <w:t xml:space="preserve">grpprlPapx </w:t>
      </w:r>
      <w:r>
        <w:t xml:space="preserve">is 24 bytes. </w:t>
      </w:r>
    </w:p>
    <w:p w:rsidR="00C45098" w:rsidRDefault="001F569F">
      <w:pPr>
        <w:pStyle w:val="Definition-Field"/>
      </w:pPr>
      <w:r>
        <w:rPr>
          <w:b/>
        </w:rPr>
        <w:t xml:space="preserve">lvlf.ilvlRestartLim: </w:t>
      </w:r>
      <w:r>
        <w:t xml:space="preserve">A value of 0x00 is ignored because </w:t>
      </w:r>
      <w:r>
        <w:rPr>
          <w:b/>
        </w:rPr>
        <w:t>lvlf.fNoRestart</w:t>
      </w:r>
      <w:r>
        <w:t xml:space="preserve"> is zero.</w:t>
      </w:r>
    </w:p>
    <w:p w:rsidR="00C45098" w:rsidRDefault="001F569F">
      <w:pPr>
        <w:pStyle w:val="Definition-Field"/>
      </w:pPr>
      <w:r>
        <w:rPr>
          <w:b/>
        </w:rPr>
        <w:t xml:space="preserve">lvlf.grfhic: </w:t>
      </w:r>
      <w:r>
        <w:t>This structure contains information that is only useful for HTML compatibility. This example does not cover list HTML compatibility.</w:t>
      </w:r>
    </w:p>
    <w:p w:rsidR="00C45098" w:rsidRDefault="001F569F">
      <w:pPr>
        <w:pStyle w:val="Definition-Field"/>
      </w:pPr>
      <w:r>
        <w:rPr>
          <w:b/>
        </w:rPr>
        <w:t xml:space="preserve">grpprlPapx: </w:t>
      </w:r>
      <w:r>
        <w:t>Contains paragraph properties that are applied to the paragraph after number text is applied to the paragraph. See Determining List Formatting.</w:t>
      </w:r>
    </w:p>
    <w:p w:rsidR="00C45098" w:rsidRDefault="001F569F">
      <w:pPr>
        <w:pStyle w:val="Definition-Field"/>
      </w:pPr>
      <w:r>
        <w:rPr>
          <w:b/>
        </w:rPr>
        <w:t xml:space="preserve">grpprlChpx: </w:t>
      </w:r>
      <w:r>
        <w:t>Contains character properties that are applied to the number text. See Determining List</w:t>
      </w:r>
      <w:r>
        <w:t xml:space="preserve"> Formatting.</w:t>
      </w:r>
    </w:p>
    <w:p w:rsidR="00C45098" w:rsidRDefault="001F569F">
      <w:pPr>
        <w:pStyle w:val="Definition-Field"/>
      </w:pPr>
      <w:r>
        <w:rPr>
          <w:b/>
        </w:rPr>
        <w:t xml:space="preserve">xst: </w:t>
      </w:r>
      <w:r>
        <w:t xml:space="preserve">"\0x0000." specifies the number text of the level. '\0x0000' is a non-printable character, which is actually the integer 0x0000. This character is a placeholder for the first level in the list. It is the first character in the string, as </w:t>
      </w:r>
      <w:r>
        <w:t xml:space="preserve">specified by </w:t>
      </w:r>
      <w:r>
        <w:rPr>
          <w:b/>
        </w:rPr>
        <w:t>lvlf.rgbxchNums.xchNums[0]</w:t>
      </w:r>
      <w:r>
        <w:t>. This placeholder will be replaced by the current level number of the first level in the list for each paragraph in this level. The number text for the first paragraph in this level will be "1.".</w:t>
      </w:r>
    </w:p>
    <w:p w:rsidR="00C45098" w:rsidRDefault="001F569F">
      <w:r>
        <w:lastRenderedPageBreak/>
        <w:t xml:space="preserve">The following table </w:t>
      </w:r>
      <w:r>
        <w:t xml:space="preserve">shows the expansion of </w:t>
      </w:r>
      <w:r>
        <w:rPr>
          <w:b/>
        </w:rPr>
        <w:t>lvl[1]</w:t>
      </w:r>
      <w:r>
        <w:t xml:space="preserve"> in the array of </w:t>
      </w:r>
      <w:r>
        <w:rPr>
          <w:b/>
        </w:rPr>
        <w:t>LVL</w:t>
      </w:r>
      <w:r>
        <w:t xml:space="preserve"> structures at offset 0x00000554 in the Table Stream. This specifies the level formatting of the second level in the list corresponding to </w:t>
      </w:r>
      <w:r>
        <w:rPr>
          <w:b/>
        </w:rPr>
        <w:t>lstf[0]</w:t>
      </w:r>
      <w:r>
        <w:t>.</w:t>
      </w:r>
    </w:p>
    <w:tbl>
      <w:tblPr>
        <w:tblStyle w:val="Table-ShadedHeader"/>
        <w:tblW w:w="4690" w:type="pct"/>
        <w:tblLook w:val="04A0" w:firstRow="1" w:lastRow="0" w:firstColumn="1" w:lastColumn="0" w:noHBand="0" w:noVBand="1"/>
      </w:tblPr>
      <w:tblGrid>
        <w:gridCol w:w="1469"/>
        <w:gridCol w:w="925"/>
        <w:gridCol w:w="4243"/>
        <w:gridCol w:w="2358"/>
      </w:tblGrid>
      <w:tr w:rsidR="00C45098" w:rsidTr="00C45098">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45098" w:rsidRDefault="001F569F">
            <w:pPr>
              <w:pStyle w:val="ExampleText"/>
            </w:pPr>
            <w:r>
              <w:rPr>
                <w:b/>
              </w:rPr>
              <w:t>Offset</w:t>
            </w:r>
          </w:p>
        </w:tc>
        <w:tc>
          <w:tcPr>
            <w:tcW w:w="0" w:type="auto"/>
            <w:vAlign w:val="center"/>
          </w:tcPr>
          <w:p w:rsidR="00C45098" w:rsidRDefault="001F569F">
            <w:pPr>
              <w:pStyle w:val="ExampleText"/>
            </w:pPr>
            <w:r>
              <w:rPr>
                <w:b/>
              </w:rPr>
              <w:t>Size</w:t>
            </w:r>
          </w:p>
        </w:tc>
        <w:tc>
          <w:tcPr>
            <w:tcW w:w="0" w:type="auto"/>
            <w:vAlign w:val="center"/>
          </w:tcPr>
          <w:p w:rsidR="00C45098" w:rsidRDefault="001F569F">
            <w:pPr>
              <w:pStyle w:val="ExampleText"/>
            </w:pPr>
            <w:r>
              <w:rPr>
                <w:b/>
              </w:rPr>
              <w:t>Structure</w:t>
            </w:r>
          </w:p>
        </w:tc>
        <w:tc>
          <w:tcPr>
            <w:tcW w:w="0" w:type="auto"/>
            <w:vAlign w:val="center"/>
          </w:tcPr>
          <w:p w:rsidR="00C45098" w:rsidRDefault="001F569F">
            <w:pPr>
              <w:pStyle w:val="ExampleText"/>
            </w:pPr>
            <w:r>
              <w:rPr>
                <w:b/>
              </w:rPr>
              <w:t>Value</w:t>
            </w:r>
          </w:p>
        </w:tc>
      </w:tr>
      <w:tr w:rsidR="00C45098" w:rsidTr="00C45098">
        <w:trPr>
          <w:trHeight w:val="320"/>
        </w:trPr>
        <w:tc>
          <w:tcPr>
            <w:tcW w:w="0" w:type="auto"/>
            <w:vAlign w:val="center"/>
          </w:tcPr>
          <w:p w:rsidR="00C45098" w:rsidRDefault="001F569F">
            <w:pPr>
              <w:pStyle w:val="ExampleText"/>
            </w:pPr>
            <w:r>
              <w:t>0000059B</w:t>
            </w:r>
          </w:p>
        </w:tc>
        <w:tc>
          <w:tcPr>
            <w:tcW w:w="0" w:type="auto"/>
            <w:vAlign w:val="center"/>
          </w:tcPr>
          <w:p w:rsidR="00C45098" w:rsidRDefault="001F569F">
            <w:pPr>
              <w:pStyle w:val="ExampleText"/>
            </w:pPr>
            <w:r>
              <w:t>004B</w:t>
            </w:r>
          </w:p>
        </w:tc>
        <w:tc>
          <w:tcPr>
            <w:tcW w:w="0" w:type="auto"/>
            <w:vAlign w:val="center"/>
          </w:tcPr>
          <w:p w:rsidR="00C45098" w:rsidRDefault="001F569F">
            <w:pPr>
              <w:pStyle w:val="ExampleText"/>
            </w:pPr>
            <w:r>
              <w:t>LVL</w:t>
            </w:r>
            <w:r>
              <w:rPr>
                <w:b/>
              </w:rPr>
              <w:t xml:space="preserve"> - lvl[1]</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0000059B</w:t>
            </w:r>
          </w:p>
        </w:tc>
        <w:tc>
          <w:tcPr>
            <w:tcW w:w="0" w:type="auto"/>
            <w:vAlign w:val="center"/>
          </w:tcPr>
          <w:p w:rsidR="00C45098" w:rsidRDefault="001F569F">
            <w:pPr>
              <w:pStyle w:val="ExampleText"/>
            </w:pPr>
            <w:r>
              <w:t>001C</w:t>
            </w:r>
          </w:p>
        </w:tc>
        <w:tc>
          <w:tcPr>
            <w:tcW w:w="0" w:type="auto"/>
            <w:vAlign w:val="center"/>
          </w:tcPr>
          <w:p w:rsidR="00C45098" w:rsidRDefault="001F569F">
            <w:pPr>
              <w:pStyle w:val="ExampleText"/>
            </w:pPr>
            <w:r>
              <w:t xml:space="preserve">    LVLF</w:t>
            </w:r>
            <w:r>
              <w:rPr>
                <w:b/>
              </w:rPr>
              <w:t xml:space="preserve"> - lvlf</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0000059B</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LONG</w:t>
            </w:r>
            <w:r>
              <w:rPr>
                <w:b/>
              </w:rPr>
              <w:t xml:space="preserve"> - iStartAt</w:t>
            </w:r>
          </w:p>
        </w:tc>
        <w:tc>
          <w:tcPr>
            <w:tcW w:w="0" w:type="auto"/>
            <w:vAlign w:val="center"/>
          </w:tcPr>
          <w:p w:rsidR="00C45098" w:rsidRDefault="001F569F">
            <w:pPr>
              <w:pStyle w:val="ExampleText"/>
            </w:pPr>
            <w:r>
              <w:t>0x00000003</w:t>
            </w:r>
          </w:p>
        </w:tc>
      </w:tr>
      <w:tr w:rsidR="00C45098" w:rsidTr="00C45098">
        <w:trPr>
          <w:trHeight w:val="320"/>
        </w:trPr>
        <w:tc>
          <w:tcPr>
            <w:tcW w:w="0" w:type="auto"/>
            <w:vAlign w:val="center"/>
          </w:tcPr>
          <w:p w:rsidR="00C45098" w:rsidRDefault="001F569F">
            <w:pPr>
              <w:pStyle w:val="ExampleText"/>
            </w:pPr>
            <w:r>
              <w:t>0000059F</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MSONFC</w:t>
            </w:r>
            <w:r>
              <w:rPr>
                <w:b/>
              </w:rPr>
              <w:t xml:space="preserve"> - nfc</w:t>
            </w:r>
          </w:p>
        </w:tc>
        <w:tc>
          <w:tcPr>
            <w:tcW w:w="0" w:type="auto"/>
            <w:vAlign w:val="center"/>
          </w:tcPr>
          <w:p w:rsidR="00C45098" w:rsidRDefault="001F569F">
            <w:pPr>
              <w:pStyle w:val="ExampleText"/>
            </w:pPr>
            <w:r>
              <w:t>0x04</w:t>
            </w:r>
          </w:p>
        </w:tc>
      </w:tr>
      <w:tr w:rsidR="00C45098" w:rsidTr="00C45098">
        <w:trPr>
          <w:trHeight w:val="320"/>
        </w:trPr>
        <w:tc>
          <w:tcPr>
            <w:tcW w:w="0" w:type="auto"/>
            <w:vAlign w:val="center"/>
          </w:tcPr>
          <w:p w:rsidR="00C45098" w:rsidRDefault="001F569F">
            <w:pPr>
              <w:pStyle w:val="ExampleText"/>
            </w:pPr>
            <w:r>
              <w:t>000005A0</w:t>
            </w:r>
          </w:p>
        </w:tc>
        <w:tc>
          <w:tcPr>
            <w:tcW w:w="0" w:type="auto"/>
            <w:vAlign w:val="center"/>
          </w:tcPr>
          <w:p w:rsidR="00C45098" w:rsidRDefault="001F569F">
            <w:pPr>
              <w:pStyle w:val="ExampleText"/>
            </w:pPr>
            <w:r>
              <w:t>2 bits</w:t>
            </w:r>
          </w:p>
        </w:tc>
        <w:tc>
          <w:tcPr>
            <w:tcW w:w="0" w:type="auto"/>
            <w:vAlign w:val="center"/>
          </w:tcPr>
          <w:p w:rsidR="00C45098" w:rsidRDefault="001F569F">
            <w:pPr>
              <w:pStyle w:val="ExampleText"/>
            </w:pPr>
            <w:r>
              <w:t xml:space="preserve">        BYTE</w:t>
            </w:r>
            <w:r>
              <w:rPr>
                <w:b/>
              </w:rPr>
              <w:t xml:space="preserve"> - jc</w:t>
            </w:r>
          </w:p>
        </w:tc>
        <w:tc>
          <w:tcPr>
            <w:tcW w:w="0" w:type="auto"/>
            <w:vAlign w:val="center"/>
          </w:tcPr>
          <w:p w:rsidR="00C45098" w:rsidRDefault="001F569F">
            <w:pPr>
              <w:pStyle w:val="ExampleText"/>
            </w:pPr>
            <w:r>
              <w:t>0x0</w:t>
            </w:r>
          </w:p>
        </w:tc>
      </w:tr>
      <w:tr w:rsidR="00C45098" w:rsidTr="00C45098">
        <w:trPr>
          <w:trHeight w:val="320"/>
        </w:trPr>
        <w:tc>
          <w:tcPr>
            <w:tcW w:w="0" w:type="auto"/>
            <w:vAlign w:val="center"/>
          </w:tcPr>
          <w:p w:rsidR="00C45098" w:rsidRDefault="001F569F">
            <w:pPr>
              <w:pStyle w:val="ExampleText"/>
            </w:pPr>
            <w:r>
              <w:t>000005A0</w:t>
            </w:r>
          </w:p>
        </w:tc>
        <w:tc>
          <w:tcPr>
            <w:tcW w:w="0" w:type="auto"/>
            <w:vAlign w:val="center"/>
          </w:tcPr>
          <w:p w:rsidR="00C45098" w:rsidRDefault="001F569F">
            <w:pPr>
              <w:pStyle w:val="ExampleText"/>
            </w:pPr>
            <w:r>
              <w:t>1 bit</w:t>
            </w:r>
          </w:p>
        </w:tc>
        <w:tc>
          <w:tcPr>
            <w:tcW w:w="0" w:type="auto"/>
            <w:vAlign w:val="center"/>
          </w:tcPr>
          <w:p w:rsidR="00C45098" w:rsidRDefault="001F569F">
            <w:pPr>
              <w:pStyle w:val="ExampleText"/>
            </w:pPr>
            <w:r>
              <w:t xml:space="preserve">        BYTE</w:t>
            </w:r>
            <w:r>
              <w:rPr>
                <w:b/>
              </w:rPr>
              <w:t xml:space="preserve"> - fLegal</w:t>
            </w:r>
          </w:p>
        </w:tc>
        <w:tc>
          <w:tcPr>
            <w:tcW w:w="0" w:type="auto"/>
            <w:vAlign w:val="center"/>
          </w:tcPr>
          <w:p w:rsidR="00C45098" w:rsidRDefault="001F569F">
            <w:pPr>
              <w:pStyle w:val="ExampleText"/>
            </w:pPr>
            <w:r>
              <w:t>0x0</w:t>
            </w:r>
          </w:p>
        </w:tc>
      </w:tr>
      <w:tr w:rsidR="00C45098" w:rsidTr="00C45098">
        <w:trPr>
          <w:trHeight w:val="320"/>
        </w:trPr>
        <w:tc>
          <w:tcPr>
            <w:tcW w:w="0" w:type="auto"/>
            <w:vAlign w:val="center"/>
          </w:tcPr>
          <w:p w:rsidR="00C45098" w:rsidRDefault="001F569F">
            <w:pPr>
              <w:pStyle w:val="ExampleText"/>
            </w:pPr>
            <w:r>
              <w:t>000005A0</w:t>
            </w:r>
          </w:p>
        </w:tc>
        <w:tc>
          <w:tcPr>
            <w:tcW w:w="0" w:type="auto"/>
            <w:vAlign w:val="center"/>
          </w:tcPr>
          <w:p w:rsidR="00C45098" w:rsidRDefault="001F569F">
            <w:pPr>
              <w:pStyle w:val="ExampleText"/>
            </w:pPr>
            <w:r>
              <w:t>1 bit</w:t>
            </w:r>
          </w:p>
        </w:tc>
        <w:tc>
          <w:tcPr>
            <w:tcW w:w="0" w:type="auto"/>
            <w:vAlign w:val="center"/>
          </w:tcPr>
          <w:p w:rsidR="00C45098" w:rsidRDefault="001F569F">
            <w:pPr>
              <w:pStyle w:val="ExampleText"/>
            </w:pPr>
            <w:r>
              <w:t xml:space="preserve">        BYTE</w:t>
            </w:r>
            <w:r>
              <w:rPr>
                <w:b/>
              </w:rPr>
              <w:t xml:space="preserve"> - fNoRestart</w:t>
            </w:r>
          </w:p>
        </w:tc>
        <w:tc>
          <w:tcPr>
            <w:tcW w:w="0" w:type="auto"/>
            <w:vAlign w:val="center"/>
          </w:tcPr>
          <w:p w:rsidR="00C45098" w:rsidRDefault="001F569F">
            <w:pPr>
              <w:pStyle w:val="ExampleText"/>
            </w:pPr>
            <w:r>
              <w:t>0x0</w:t>
            </w:r>
          </w:p>
        </w:tc>
      </w:tr>
      <w:tr w:rsidR="00C45098" w:rsidTr="00C45098">
        <w:trPr>
          <w:trHeight w:val="320"/>
        </w:trPr>
        <w:tc>
          <w:tcPr>
            <w:tcW w:w="0" w:type="auto"/>
            <w:vAlign w:val="center"/>
          </w:tcPr>
          <w:p w:rsidR="00C45098" w:rsidRDefault="001F569F">
            <w:pPr>
              <w:pStyle w:val="ExampleText"/>
            </w:pPr>
            <w:r>
              <w:t>000005A0</w:t>
            </w:r>
          </w:p>
        </w:tc>
        <w:tc>
          <w:tcPr>
            <w:tcW w:w="0" w:type="auto"/>
            <w:vAlign w:val="center"/>
          </w:tcPr>
          <w:p w:rsidR="00C45098" w:rsidRDefault="001F569F">
            <w:pPr>
              <w:pStyle w:val="ExampleText"/>
            </w:pPr>
            <w:r>
              <w:t>1 bit</w:t>
            </w:r>
          </w:p>
        </w:tc>
        <w:tc>
          <w:tcPr>
            <w:tcW w:w="0" w:type="auto"/>
            <w:vAlign w:val="center"/>
          </w:tcPr>
          <w:p w:rsidR="00C45098" w:rsidRDefault="001F569F">
            <w:pPr>
              <w:pStyle w:val="ExampleText"/>
            </w:pPr>
            <w:r>
              <w:t xml:space="preserve">        BYTE</w:t>
            </w:r>
            <w:r>
              <w:rPr>
                <w:b/>
              </w:rPr>
              <w:t xml:space="preserve"> - fIndentSav</w:t>
            </w:r>
          </w:p>
        </w:tc>
        <w:tc>
          <w:tcPr>
            <w:tcW w:w="0" w:type="auto"/>
            <w:vAlign w:val="center"/>
          </w:tcPr>
          <w:p w:rsidR="00C45098" w:rsidRDefault="001F569F">
            <w:pPr>
              <w:pStyle w:val="ExampleText"/>
            </w:pPr>
            <w:r>
              <w:t>0x0</w:t>
            </w:r>
          </w:p>
        </w:tc>
      </w:tr>
      <w:tr w:rsidR="00C45098" w:rsidTr="00C45098">
        <w:trPr>
          <w:trHeight w:val="320"/>
        </w:trPr>
        <w:tc>
          <w:tcPr>
            <w:tcW w:w="0" w:type="auto"/>
            <w:vAlign w:val="center"/>
          </w:tcPr>
          <w:p w:rsidR="00C45098" w:rsidRDefault="001F569F">
            <w:pPr>
              <w:pStyle w:val="ExampleText"/>
            </w:pPr>
            <w:r>
              <w:t>000005A0</w:t>
            </w:r>
          </w:p>
        </w:tc>
        <w:tc>
          <w:tcPr>
            <w:tcW w:w="0" w:type="auto"/>
            <w:vAlign w:val="center"/>
          </w:tcPr>
          <w:p w:rsidR="00C45098" w:rsidRDefault="001F569F">
            <w:pPr>
              <w:pStyle w:val="ExampleText"/>
            </w:pPr>
            <w:r>
              <w:t>1 bit</w:t>
            </w:r>
          </w:p>
        </w:tc>
        <w:tc>
          <w:tcPr>
            <w:tcW w:w="0" w:type="auto"/>
            <w:vAlign w:val="center"/>
          </w:tcPr>
          <w:p w:rsidR="00C45098" w:rsidRDefault="001F569F">
            <w:pPr>
              <w:pStyle w:val="ExampleText"/>
            </w:pPr>
            <w:r>
              <w:t xml:space="preserve">        BYTE</w:t>
            </w:r>
            <w:r>
              <w:rPr>
                <w:b/>
              </w:rPr>
              <w:t xml:space="preserve"> - fConverted</w:t>
            </w:r>
          </w:p>
        </w:tc>
        <w:tc>
          <w:tcPr>
            <w:tcW w:w="0" w:type="auto"/>
            <w:vAlign w:val="center"/>
          </w:tcPr>
          <w:p w:rsidR="00C45098" w:rsidRDefault="001F569F">
            <w:pPr>
              <w:pStyle w:val="ExampleText"/>
            </w:pPr>
            <w:r>
              <w:t>0x0</w:t>
            </w:r>
          </w:p>
        </w:tc>
      </w:tr>
      <w:tr w:rsidR="00C45098" w:rsidTr="00C45098">
        <w:trPr>
          <w:trHeight w:val="320"/>
        </w:trPr>
        <w:tc>
          <w:tcPr>
            <w:tcW w:w="0" w:type="auto"/>
            <w:vAlign w:val="center"/>
          </w:tcPr>
          <w:p w:rsidR="00C45098" w:rsidRDefault="001F569F">
            <w:pPr>
              <w:pStyle w:val="ExampleText"/>
            </w:pPr>
            <w:r>
              <w:t>000005A0</w:t>
            </w:r>
          </w:p>
        </w:tc>
        <w:tc>
          <w:tcPr>
            <w:tcW w:w="0" w:type="auto"/>
            <w:vAlign w:val="center"/>
          </w:tcPr>
          <w:p w:rsidR="00C45098" w:rsidRDefault="001F569F">
            <w:pPr>
              <w:pStyle w:val="ExampleText"/>
            </w:pPr>
            <w:r>
              <w:t>1 bit</w:t>
            </w:r>
          </w:p>
        </w:tc>
        <w:tc>
          <w:tcPr>
            <w:tcW w:w="0" w:type="auto"/>
            <w:vAlign w:val="center"/>
          </w:tcPr>
          <w:p w:rsidR="00C45098" w:rsidRDefault="001F569F">
            <w:pPr>
              <w:pStyle w:val="ExampleText"/>
            </w:pPr>
            <w:r>
              <w:t xml:space="preserve">        BYTE</w:t>
            </w:r>
            <w:r>
              <w:rPr>
                <w:b/>
              </w:rPr>
              <w:t xml:space="preserve"> - unused1</w:t>
            </w:r>
          </w:p>
        </w:tc>
        <w:tc>
          <w:tcPr>
            <w:tcW w:w="0" w:type="auto"/>
            <w:vAlign w:val="center"/>
          </w:tcPr>
          <w:p w:rsidR="00C45098" w:rsidRDefault="001F569F">
            <w:pPr>
              <w:pStyle w:val="ExampleText"/>
            </w:pPr>
            <w:r>
              <w:t>0x0</w:t>
            </w:r>
          </w:p>
        </w:tc>
      </w:tr>
      <w:tr w:rsidR="00C45098" w:rsidTr="00C45098">
        <w:trPr>
          <w:trHeight w:val="320"/>
        </w:trPr>
        <w:tc>
          <w:tcPr>
            <w:tcW w:w="0" w:type="auto"/>
            <w:vAlign w:val="center"/>
          </w:tcPr>
          <w:p w:rsidR="00C45098" w:rsidRDefault="001F569F">
            <w:pPr>
              <w:pStyle w:val="ExampleText"/>
            </w:pPr>
            <w:r>
              <w:t>000005A0</w:t>
            </w:r>
          </w:p>
        </w:tc>
        <w:tc>
          <w:tcPr>
            <w:tcW w:w="0" w:type="auto"/>
            <w:vAlign w:val="center"/>
          </w:tcPr>
          <w:p w:rsidR="00C45098" w:rsidRDefault="001F569F">
            <w:pPr>
              <w:pStyle w:val="ExampleText"/>
            </w:pPr>
            <w:r>
              <w:t>1 bit</w:t>
            </w:r>
          </w:p>
        </w:tc>
        <w:tc>
          <w:tcPr>
            <w:tcW w:w="0" w:type="auto"/>
            <w:vAlign w:val="center"/>
          </w:tcPr>
          <w:p w:rsidR="00C45098" w:rsidRDefault="001F569F">
            <w:pPr>
              <w:pStyle w:val="ExampleText"/>
            </w:pPr>
            <w:r>
              <w:t xml:space="preserve">        BYTE</w:t>
            </w:r>
            <w:r>
              <w:rPr>
                <w:b/>
              </w:rPr>
              <w:t xml:space="preserve"> - fTentative</w:t>
            </w:r>
          </w:p>
        </w:tc>
        <w:tc>
          <w:tcPr>
            <w:tcW w:w="0" w:type="auto"/>
            <w:vAlign w:val="center"/>
          </w:tcPr>
          <w:p w:rsidR="00C45098" w:rsidRDefault="001F569F">
            <w:pPr>
              <w:pStyle w:val="ExampleText"/>
            </w:pPr>
            <w:r>
              <w:t>0x0</w:t>
            </w:r>
          </w:p>
        </w:tc>
      </w:tr>
      <w:tr w:rsidR="00C45098" w:rsidTr="00C45098">
        <w:trPr>
          <w:trHeight w:val="320"/>
        </w:trPr>
        <w:tc>
          <w:tcPr>
            <w:tcW w:w="0" w:type="auto"/>
            <w:vAlign w:val="center"/>
          </w:tcPr>
          <w:p w:rsidR="00C45098" w:rsidRDefault="001F569F">
            <w:pPr>
              <w:pStyle w:val="ExampleText"/>
            </w:pPr>
            <w:r>
              <w:t>000005A1</w:t>
            </w:r>
          </w:p>
        </w:tc>
        <w:tc>
          <w:tcPr>
            <w:tcW w:w="0" w:type="auto"/>
            <w:vAlign w:val="center"/>
          </w:tcPr>
          <w:p w:rsidR="00C45098" w:rsidRDefault="001F569F">
            <w:pPr>
              <w:pStyle w:val="ExampleText"/>
            </w:pPr>
            <w:r>
              <w:t>0009</w:t>
            </w:r>
          </w:p>
        </w:tc>
        <w:tc>
          <w:tcPr>
            <w:tcW w:w="0" w:type="auto"/>
            <w:vAlign w:val="center"/>
          </w:tcPr>
          <w:p w:rsidR="00C45098" w:rsidRDefault="001F569F">
            <w:pPr>
              <w:pStyle w:val="ExampleText"/>
            </w:pPr>
            <w:r>
              <w:t xml:space="preserve">        Array of BYTE</w:t>
            </w:r>
            <w:r>
              <w:rPr>
                <w:b/>
              </w:rPr>
              <w:t xml:space="preserve"> - rgbxchNums</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000005A1</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BYTE</w:t>
            </w:r>
            <w:r>
              <w:rPr>
                <w:b/>
              </w:rPr>
              <w:t xml:space="preserve"> - xchNums[0]</w:t>
            </w:r>
          </w:p>
        </w:tc>
        <w:tc>
          <w:tcPr>
            <w:tcW w:w="0" w:type="auto"/>
            <w:vAlign w:val="center"/>
          </w:tcPr>
          <w:p w:rsidR="00C45098" w:rsidRDefault="001F569F">
            <w:pPr>
              <w:pStyle w:val="ExampleText"/>
            </w:pPr>
            <w:r>
              <w:t>0x01</w:t>
            </w:r>
          </w:p>
        </w:tc>
      </w:tr>
      <w:tr w:rsidR="00C45098" w:rsidTr="00C45098">
        <w:trPr>
          <w:trHeight w:val="320"/>
        </w:trPr>
        <w:tc>
          <w:tcPr>
            <w:tcW w:w="0" w:type="auto"/>
            <w:vAlign w:val="center"/>
          </w:tcPr>
          <w:p w:rsidR="00C45098" w:rsidRDefault="001F569F">
            <w:pPr>
              <w:pStyle w:val="ExampleText"/>
            </w:pPr>
            <w:r>
              <w:t>000005A2</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BYTE</w:t>
            </w:r>
            <w:r>
              <w:rPr>
                <w:b/>
              </w:rPr>
              <w:t xml:space="preserve"> - xchNums[1]</w:t>
            </w:r>
          </w:p>
        </w:tc>
        <w:tc>
          <w:tcPr>
            <w:tcW w:w="0" w:type="auto"/>
            <w:vAlign w:val="center"/>
          </w:tcPr>
          <w:p w:rsidR="00C45098" w:rsidRDefault="001F569F">
            <w:pPr>
              <w:pStyle w:val="ExampleText"/>
            </w:pPr>
            <w:r>
              <w:t>0x03</w:t>
            </w:r>
          </w:p>
        </w:tc>
      </w:tr>
      <w:tr w:rsidR="00C45098" w:rsidTr="00C45098">
        <w:trPr>
          <w:trHeight w:val="320"/>
        </w:trPr>
        <w:tc>
          <w:tcPr>
            <w:tcW w:w="0" w:type="auto"/>
            <w:vAlign w:val="center"/>
          </w:tcPr>
          <w:p w:rsidR="00C45098" w:rsidRDefault="001F569F">
            <w:pPr>
              <w:pStyle w:val="ExampleText"/>
            </w:pPr>
            <w:r>
              <w:t>000005A3</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BYTE</w:t>
            </w:r>
            <w:r>
              <w:rPr>
                <w:b/>
              </w:rPr>
              <w:t xml:space="preserve"> - xchNums[2]</w:t>
            </w:r>
          </w:p>
        </w:tc>
        <w:tc>
          <w:tcPr>
            <w:tcW w:w="0" w:type="auto"/>
            <w:vAlign w:val="center"/>
          </w:tcPr>
          <w:p w:rsidR="00C45098" w:rsidRDefault="001F569F">
            <w:pPr>
              <w:pStyle w:val="ExampleText"/>
            </w:pPr>
            <w:r>
              <w:t>0x00</w:t>
            </w:r>
          </w:p>
        </w:tc>
      </w:tr>
      <w:tr w:rsidR="00C45098" w:rsidTr="00C45098">
        <w:trPr>
          <w:trHeight w:val="320"/>
        </w:trPr>
        <w:tc>
          <w:tcPr>
            <w:tcW w:w="0" w:type="auto"/>
            <w:vAlign w:val="center"/>
          </w:tcPr>
          <w:p w:rsidR="00C45098" w:rsidRDefault="001F569F">
            <w:pPr>
              <w:pStyle w:val="ExampleText"/>
            </w:pPr>
            <w:r>
              <w:t>000005A4</w:t>
            </w:r>
          </w:p>
        </w:tc>
        <w:tc>
          <w:tcPr>
            <w:tcW w:w="0" w:type="auto"/>
            <w:vAlign w:val="center"/>
          </w:tcPr>
          <w:p w:rsidR="00C45098" w:rsidRDefault="001F569F">
            <w:pPr>
              <w:pStyle w:val="ExampleText"/>
            </w:pPr>
            <w:r>
              <w:t>0006</w:t>
            </w:r>
          </w:p>
        </w:tc>
        <w:tc>
          <w:tcPr>
            <w:tcW w:w="0" w:type="auto"/>
            <w:vAlign w:val="center"/>
          </w:tcPr>
          <w:p w:rsidR="00C45098" w:rsidRDefault="001F569F">
            <w:pPr>
              <w:pStyle w:val="ExampleText"/>
            </w:pPr>
            <w:r>
              <w:t xml:space="preserve">            ... (omitted for brevity)</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000005AA</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BYTE</w:t>
            </w:r>
            <w:r>
              <w:rPr>
                <w:b/>
              </w:rPr>
              <w:t xml:space="preserve"> - ixchFollow</w:t>
            </w:r>
          </w:p>
        </w:tc>
        <w:tc>
          <w:tcPr>
            <w:tcW w:w="0" w:type="auto"/>
            <w:vAlign w:val="center"/>
          </w:tcPr>
          <w:p w:rsidR="00C45098" w:rsidRDefault="001F569F">
            <w:pPr>
              <w:pStyle w:val="ExampleText"/>
            </w:pPr>
            <w:r>
              <w:t>0x00</w:t>
            </w:r>
          </w:p>
        </w:tc>
      </w:tr>
      <w:tr w:rsidR="00C45098" w:rsidTr="00C45098">
        <w:trPr>
          <w:trHeight w:val="320"/>
        </w:trPr>
        <w:tc>
          <w:tcPr>
            <w:tcW w:w="0" w:type="auto"/>
            <w:vAlign w:val="center"/>
          </w:tcPr>
          <w:p w:rsidR="00C45098" w:rsidRDefault="001F569F">
            <w:pPr>
              <w:pStyle w:val="ExampleText"/>
            </w:pPr>
            <w:r>
              <w:t>000005AB</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LONG</w:t>
            </w:r>
            <w:r>
              <w:rPr>
                <w:b/>
              </w:rPr>
              <w:t xml:space="preserve"> - dxaIndentSav</w:t>
            </w:r>
          </w:p>
        </w:tc>
        <w:tc>
          <w:tcPr>
            <w:tcW w:w="0" w:type="auto"/>
            <w:vAlign w:val="center"/>
          </w:tcPr>
          <w:p w:rsidR="00C45098" w:rsidRDefault="001F569F">
            <w:pPr>
              <w:pStyle w:val="ExampleText"/>
            </w:pPr>
            <w:r>
              <w:t>0x00000000</w:t>
            </w:r>
          </w:p>
        </w:tc>
      </w:tr>
      <w:tr w:rsidR="00C45098" w:rsidTr="00C45098">
        <w:trPr>
          <w:trHeight w:val="320"/>
        </w:trPr>
        <w:tc>
          <w:tcPr>
            <w:tcW w:w="0" w:type="auto"/>
            <w:vAlign w:val="center"/>
          </w:tcPr>
          <w:p w:rsidR="00C45098" w:rsidRDefault="001F569F">
            <w:pPr>
              <w:pStyle w:val="ExampleText"/>
            </w:pPr>
            <w:r>
              <w:t>000005AF</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ULONG</w:t>
            </w:r>
            <w:r>
              <w:rPr>
                <w:b/>
              </w:rPr>
              <w:t xml:space="preserve"> - unused2</w:t>
            </w:r>
          </w:p>
        </w:tc>
        <w:tc>
          <w:tcPr>
            <w:tcW w:w="0" w:type="auto"/>
            <w:vAlign w:val="center"/>
          </w:tcPr>
          <w:p w:rsidR="00C45098" w:rsidRDefault="001F569F">
            <w:pPr>
              <w:pStyle w:val="ExampleText"/>
            </w:pPr>
            <w:r>
              <w:t>0x00000000</w:t>
            </w:r>
          </w:p>
        </w:tc>
      </w:tr>
      <w:tr w:rsidR="00C45098" w:rsidTr="00C45098">
        <w:trPr>
          <w:trHeight w:val="320"/>
        </w:trPr>
        <w:tc>
          <w:tcPr>
            <w:tcW w:w="0" w:type="auto"/>
            <w:vAlign w:val="center"/>
          </w:tcPr>
          <w:p w:rsidR="00C45098" w:rsidRDefault="001F569F">
            <w:pPr>
              <w:pStyle w:val="ExampleText"/>
            </w:pPr>
            <w:r>
              <w:t>000005B3</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BYTE</w:t>
            </w:r>
            <w:r>
              <w:rPr>
                <w:b/>
              </w:rPr>
              <w:t xml:space="preserve"> - cbGrpprlChpx</w:t>
            </w:r>
          </w:p>
        </w:tc>
        <w:tc>
          <w:tcPr>
            <w:tcW w:w="0" w:type="auto"/>
            <w:vAlign w:val="center"/>
          </w:tcPr>
          <w:p w:rsidR="00C45098" w:rsidRDefault="001F569F">
            <w:pPr>
              <w:pStyle w:val="ExampleText"/>
            </w:pPr>
            <w:r>
              <w:t>0x0D</w:t>
            </w:r>
          </w:p>
        </w:tc>
      </w:tr>
      <w:tr w:rsidR="00C45098" w:rsidTr="00C45098">
        <w:trPr>
          <w:trHeight w:val="320"/>
        </w:trPr>
        <w:tc>
          <w:tcPr>
            <w:tcW w:w="0" w:type="auto"/>
            <w:vAlign w:val="center"/>
          </w:tcPr>
          <w:p w:rsidR="00C45098" w:rsidRDefault="001F569F">
            <w:pPr>
              <w:pStyle w:val="ExampleText"/>
            </w:pPr>
            <w:r>
              <w:t>000005B4</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BYTE</w:t>
            </w:r>
            <w:r>
              <w:rPr>
                <w:b/>
              </w:rPr>
              <w:t xml:space="preserve"> - cbGrpprlPapx</w:t>
            </w:r>
          </w:p>
        </w:tc>
        <w:tc>
          <w:tcPr>
            <w:tcW w:w="0" w:type="auto"/>
            <w:vAlign w:val="center"/>
          </w:tcPr>
          <w:p w:rsidR="00C45098" w:rsidRDefault="001F569F">
            <w:pPr>
              <w:pStyle w:val="ExampleText"/>
            </w:pPr>
            <w:r>
              <w:t>0x18</w:t>
            </w:r>
          </w:p>
        </w:tc>
      </w:tr>
      <w:tr w:rsidR="00C45098" w:rsidTr="00C45098">
        <w:trPr>
          <w:trHeight w:val="320"/>
        </w:trPr>
        <w:tc>
          <w:tcPr>
            <w:tcW w:w="0" w:type="auto"/>
            <w:vAlign w:val="center"/>
          </w:tcPr>
          <w:p w:rsidR="00C45098" w:rsidRDefault="001F569F">
            <w:pPr>
              <w:pStyle w:val="ExampleText"/>
            </w:pPr>
            <w:r>
              <w:t>000005B5</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BYTE</w:t>
            </w:r>
            <w:r>
              <w:rPr>
                <w:b/>
              </w:rPr>
              <w:t xml:space="preserve"> - ilvlRestartLim</w:t>
            </w:r>
          </w:p>
        </w:tc>
        <w:tc>
          <w:tcPr>
            <w:tcW w:w="0" w:type="auto"/>
            <w:vAlign w:val="center"/>
          </w:tcPr>
          <w:p w:rsidR="00C45098" w:rsidRDefault="001F569F">
            <w:pPr>
              <w:pStyle w:val="ExampleText"/>
            </w:pPr>
            <w:r>
              <w:t>0x01</w:t>
            </w:r>
          </w:p>
        </w:tc>
      </w:tr>
      <w:tr w:rsidR="00C45098" w:rsidTr="00C45098">
        <w:trPr>
          <w:trHeight w:val="320"/>
        </w:trPr>
        <w:tc>
          <w:tcPr>
            <w:tcW w:w="0" w:type="auto"/>
            <w:vAlign w:val="center"/>
          </w:tcPr>
          <w:p w:rsidR="00C45098" w:rsidRDefault="001F569F">
            <w:pPr>
              <w:pStyle w:val="ExampleText"/>
            </w:pPr>
            <w:r>
              <w:t>000005B6</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grfhic</w:t>
            </w:r>
            <w:r>
              <w:rPr>
                <w:b/>
              </w:rPr>
              <w:t xml:space="preserve"> - grfhic</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000005B7</w:t>
            </w:r>
          </w:p>
        </w:tc>
        <w:tc>
          <w:tcPr>
            <w:tcW w:w="0" w:type="auto"/>
            <w:vAlign w:val="center"/>
          </w:tcPr>
          <w:p w:rsidR="00C45098" w:rsidRDefault="001F569F">
            <w:pPr>
              <w:pStyle w:val="ExampleText"/>
            </w:pPr>
            <w:r>
              <w:t>0018</w:t>
            </w:r>
          </w:p>
        </w:tc>
        <w:tc>
          <w:tcPr>
            <w:tcW w:w="0" w:type="auto"/>
            <w:vAlign w:val="center"/>
          </w:tcPr>
          <w:p w:rsidR="00C45098" w:rsidRDefault="001F569F">
            <w:pPr>
              <w:pStyle w:val="ExampleText"/>
            </w:pPr>
            <w:r>
              <w:t xml:space="preserve">    Array of Prl</w:t>
            </w:r>
            <w:r>
              <w:rPr>
                <w:b/>
              </w:rPr>
              <w:t xml:space="preserve"> - grpprlPapx</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000005CF</w:t>
            </w:r>
          </w:p>
        </w:tc>
        <w:tc>
          <w:tcPr>
            <w:tcW w:w="0" w:type="auto"/>
            <w:vAlign w:val="center"/>
          </w:tcPr>
          <w:p w:rsidR="00C45098" w:rsidRDefault="001F569F">
            <w:pPr>
              <w:pStyle w:val="ExampleText"/>
            </w:pPr>
            <w:r>
              <w:t>000D</w:t>
            </w:r>
          </w:p>
        </w:tc>
        <w:tc>
          <w:tcPr>
            <w:tcW w:w="0" w:type="auto"/>
            <w:vAlign w:val="center"/>
          </w:tcPr>
          <w:p w:rsidR="00C45098" w:rsidRDefault="001F569F">
            <w:pPr>
              <w:pStyle w:val="ExampleText"/>
            </w:pPr>
            <w:r>
              <w:t xml:space="preserve">    Array of Prl</w:t>
            </w:r>
            <w:r>
              <w:rPr>
                <w:b/>
              </w:rPr>
              <w:t xml:space="preserve"> - grpprlChpx</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000005DC</w:t>
            </w:r>
          </w:p>
        </w:tc>
        <w:tc>
          <w:tcPr>
            <w:tcW w:w="0" w:type="auto"/>
            <w:vAlign w:val="center"/>
          </w:tcPr>
          <w:p w:rsidR="00C45098" w:rsidRDefault="001F569F">
            <w:pPr>
              <w:pStyle w:val="ExampleText"/>
            </w:pPr>
            <w:r>
              <w:t>000A</w:t>
            </w:r>
          </w:p>
        </w:tc>
        <w:tc>
          <w:tcPr>
            <w:tcW w:w="0" w:type="auto"/>
            <w:vAlign w:val="center"/>
          </w:tcPr>
          <w:p w:rsidR="00C45098" w:rsidRDefault="001F569F">
            <w:pPr>
              <w:pStyle w:val="ExampleText"/>
            </w:pPr>
            <w:r>
              <w:t xml:space="preserve">    Xst</w:t>
            </w:r>
            <w:r>
              <w:rPr>
                <w:b/>
              </w:rPr>
              <w:t xml:space="preserve"> - xst</w:t>
            </w:r>
          </w:p>
        </w:tc>
        <w:tc>
          <w:tcPr>
            <w:tcW w:w="0" w:type="auto"/>
            <w:vAlign w:val="center"/>
          </w:tcPr>
          <w:p w:rsidR="00C45098" w:rsidRDefault="001F569F">
            <w:pPr>
              <w:pStyle w:val="ExampleText"/>
            </w:pPr>
            <w:r>
              <w:t>\0x0000-\0x0001)</w:t>
            </w:r>
          </w:p>
        </w:tc>
      </w:tr>
    </w:tbl>
    <w:p w:rsidR="00C45098" w:rsidRDefault="001F569F">
      <w:pPr>
        <w:pStyle w:val="Caption"/>
      </w:pPr>
      <w:r>
        <w:tab/>
      </w:r>
      <w:bookmarkStart w:id="4409" w:name="Example_Example_List_Lvl1"/>
      <w:r>
        <w:t xml:space="preserve">Figure </w:t>
      </w:r>
      <w:bookmarkEnd w:id="4409"/>
      <w:r>
        <w:fldChar w:fldCharType="begin"/>
      </w:r>
      <w:r>
        <w:instrText>SEQ Figure \* ARABIC</w:instrText>
      </w:r>
      <w:r>
        <w:fldChar w:fldCharType="separate"/>
      </w:r>
      <w:r>
        <w:rPr>
          <w:noProof/>
        </w:rPr>
        <w:t>60</w:t>
      </w:r>
      <w:r>
        <w:fldChar w:fldCharType="end"/>
      </w:r>
      <w:r>
        <w:t>: Expansion of lvl[1]</w:t>
      </w:r>
    </w:p>
    <w:p w:rsidR="00C45098" w:rsidRDefault="001F569F">
      <w:pPr>
        <w:pStyle w:val="Definition-Field"/>
      </w:pPr>
      <w:r>
        <w:rPr>
          <w:b/>
        </w:rPr>
        <w:t xml:space="preserve">lvlf.iStartAt: </w:t>
      </w:r>
      <w:r>
        <w:t xml:space="preserve">A value of 0x00000003 </w:t>
      </w:r>
      <w:r>
        <w:t>specifies that the number sequence of this level starts at 3.</w:t>
      </w:r>
    </w:p>
    <w:p w:rsidR="00C45098" w:rsidRDefault="001F569F">
      <w:pPr>
        <w:pStyle w:val="Definition-Field"/>
      </w:pPr>
      <w:r>
        <w:rPr>
          <w:b/>
        </w:rPr>
        <w:t xml:space="preserve">lvlf.nfc: </w:t>
      </w:r>
      <w:r>
        <w:t xml:space="preserve">A value of 0x04 specifies that any level number inherited from this level that replaces a placeholder in the number text of any level (see the </w:t>
      </w:r>
      <w:r>
        <w:rPr>
          <w:b/>
        </w:rPr>
        <w:t>xst</w:t>
      </w:r>
      <w:r>
        <w:t xml:space="preserve"> field of </w:t>
      </w:r>
      <w:r>
        <w:rPr>
          <w:b/>
        </w:rPr>
        <w:t>LVL</w:t>
      </w:r>
      <w:r>
        <w:t xml:space="preserve"> for information about </w:t>
      </w:r>
      <w:r>
        <w:lastRenderedPageBreak/>
        <w:t>pl</w:t>
      </w:r>
      <w:r>
        <w:t xml:space="preserve">aceholders) has lowercase letter formatting (for example, a, b, c, d…), unless otherwise specified by the </w:t>
      </w:r>
      <w:r>
        <w:rPr>
          <w:b/>
        </w:rPr>
        <w:t>lvlf.fLegal</w:t>
      </w:r>
      <w:r>
        <w:t xml:space="preserve"> field of the LVL belonging to that level.</w:t>
      </w:r>
    </w:p>
    <w:p w:rsidR="00C45098" w:rsidRDefault="001F569F">
      <w:pPr>
        <w:pStyle w:val="Definition-Field"/>
      </w:pPr>
      <w:r>
        <w:rPr>
          <w:b/>
        </w:rPr>
        <w:t xml:space="preserve">lvlf.jc: </w:t>
      </w:r>
      <w:r>
        <w:t xml:space="preserve">A value of 0x0 specifies that the number text specified by </w:t>
      </w:r>
      <w:r>
        <w:rPr>
          <w:b/>
        </w:rPr>
        <w:t>xst</w:t>
      </w:r>
      <w:r>
        <w:t xml:space="preserve"> is left-justified.</w:t>
      </w:r>
    </w:p>
    <w:p w:rsidR="00C45098" w:rsidRDefault="001F569F">
      <w:pPr>
        <w:pStyle w:val="Definition-Field"/>
      </w:pPr>
      <w:r>
        <w:rPr>
          <w:b/>
        </w:rPr>
        <w:t>lvlf.</w:t>
      </w:r>
      <w:r>
        <w:rPr>
          <w:b/>
        </w:rPr>
        <w:t xml:space="preserve">fLegal: </w:t>
      </w:r>
      <w:r>
        <w:t>A value of 0x0 specifies that this level does not override the formatting of inherited level numbers.</w:t>
      </w:r>
    </w:p>
    <w:p w:rsidR="00C45098" w:rsidRDefault="001F569F">
      <w:pPr>
        <w:pStyle w:val="Definition-Field"/>
      </w:pPr>
      <w:r>
        <w:rPr>
          <w:b/>
        </w:rPr>
        <w:t xml:space="preserve">lvlf.fNoRestart: </w:t>
      </w:r>
      <w:r>
        <w:t xml:space="preserve">A value of 0x0 specifies that the number sequence of this level restarts after any more significant level. As this </w:t>
      </w:r>
      <w:r>
        <w:rPr>
          <w:b/>
        </w:rPr>
        <w:t>LVL</w:t>
      </w:r>
      <w:r>
        <w:t xml:space="preserve"> represents</w:t>
      </w:r>
      <w:r>
        <w:t xml:space="preserve"> the second level, this means that the number sequence of this level restarts after any paragraph that is in the first level of this same list is encountered.</w:t>
      </w:r>
    </w:p>
    <w:p w:rsidR="00C45098" w:rsidRDefault="001F569F">
      <w:pPr>
        <w:pStyle w:val="Definition-Field"/>
      </w:pPr>
      <w:r>
        <w:rPr>
          <w:b/>
        </w:rPr>
        <w:t xml:space="preserve">lvlf.fIndentSav: </w:t>
      </w:r>
      <w:r>
        <w:t>A value of 0x0 specifies that this level does not need to replace an indent when</w:t>
      </w:r>
      <w:r>
        <w:t xml:space="preserve"> a paragraph is taken out of the level.</w:t>
      </w:r>
    </w:p>
    <w:p w:rsidR="00C45098" w:rsidRDefault="001F569F">
      <w:pPr>
        <w:pStyle w:val="Definition-Field"/>
      </w:pPr>
      <w:r>
        <w:rPr>
          <w:b/>
        </w:rPr>
        <w:t xml:space="preserve">lvlf.fConverted: </w:t>
      </w:r>
      <w:r>
        <w:t xml:space="preserve">A value of 0x0 specifies that </w:t>
      </w:r>
      <w:r>
        <w:rPr>
          <w:b/>
        </w:rPr>
        <w:t>lvlf.nfc</w:t>
      </w:r>
      <w:r>
        <w:t xml:space="preserve"> was not converted from an old value used for compatibility purposes.</w:t>
      </w:r>
    </w:p>
    <w:p w:rsidR="00C45098" w:rsidRDefault="001F569F">
      <w:pPr>
        <w:pStyle w:val="Definition-Field"/>
      </w:pPr>
      <w:r>
        <w:rPr>
          <w:b/>
        </w:rPr>
        <w:t xml:space="preserve">lvlf.unused1: </w:t>
      </w:r>
      <w:r>
        <w:t>A value of 0x0 is ignored.</w:t>
      </w:r>
    </w:p>
    <w:p w:rsidR="00C45098" w:rsidRDefault="001F569F">
      <w:pPr>
        <w:pStyle w:val="Definition-Field"/>
      </w:pPr>
      <w:r>
        <w:rPr>
          <w:b/>
        </w:rPr>
        <w:t xml:space="preserve">lvlf.fTentative: </w:t>
      </w:r>
      <w:r>
        <w:t>A value of 0x0 is ignored because</w:t>
      </w:r>
      <w:r>
        <w:t xml:space="preserve"> this level is not in a hybrid list, as specified by </w:t>
      </w:r>
      <w:r>
        <w:rPr>
          <w:b/>
        </w:rPr>
        <w:t>lstf[0].fHybrid.</w:t>
      </w:r>
    </w:p>
    <w:p w:rsidR="00C45098" w:rsidRDefault="001F569F">
      <w:pPr>
        <w:pStyle w:val="Definition-Field"/>
      </w:pPr>
      <w:r>
        <w:rPr>
          <w:b/>
        </w:rPr>
        <w:t xml:space="preserve">lvlf.rgbxchNums: </w:t>
      </w:r>
      <w:r>
        <w:t xml:space="preserve">An array that specifies the 1-based indexes of the placeholders in </w:t>
      </w:r>
      <w:r>
        <w:rPr>
          <w:b/>
        </w:rPr>
        <w:t>xst</w:t>
      </w:r>
      <w:r>
        <w:t xml:space="preserve"> (see the </w:t>
      </w:r>
      <w:r>
        <w:rPr>
          <w:b/>
        </w:rPr>
        <w:t>xst</w:t>
      </w:r>
      <w:r>
        <w:t xml:space="preserve"> field of LVL). This array has 9 elements, but it is zero-terminated. The elements tha</w:t>
      </w:r>
      <w:r>
        <w:t>t follow the first terminating zero are omitted for brevity.</w:t>
      </w:r>
    </w:p>
    <w:p w:rsidR="00C45098" w:rsidRDefault="001F569F">
      <w:pPr>
        <w:pStyle w:val="Definition-Field"/>
      </w:pPr>
      <w:r>
        <w:rPr>
          <w:b/>
        </w:rPr>
        <w:t xml:space="preserve">lvlf.rgbxchNums.xchNums[0]: </w:t>
      </w:r>
      <w:r>
        <w:t xml:space="preserve">A value of 0x01 specifies that the first character in the string specified by </w:t>
      </w:r>
      <w:r>
        <w:rPr>
          <w:b/>
        </w:rPr>
        <w:t>xst</w:t>
      </w:r>
      <w:r>
        <w:t xml:space="preserve"> is a placeholder for a level number.</w:t>
      </w:r>
    </w:p>
    <w:p w:rsidR="00C45098" w:rsidRDefault="001F569F">
      <w:pPr>
        <w:pStyle w:val="Definition-Field"/>
      </w:pPr>
      <w:r>
        <w:rPr>
          <w:b/>
        </w:rPr>
        <w:t xml:space="preserve">lvlf.rgbxchNums.xchNums[1]: </w:t>
      </w:r>
      <w:r>
        <w:t>A value of 0x03 spec</w:t>
      </w:r>
      <w:r>
        <w:t xml:space="preserve">ifies that the third character in the string specified by </w:t>
      </w:r>
      <w:r>
        <w:rPr>
          <w:b/>
        </w:rPr>
        <w:t>xst</w:t>
      </w:r>
      <w:r>
        <w:t xml:space="preserve"> is a placeholder for a level number.</w:t>
      </w:r>
    </w:p>
    <w:p w:rsidR="00C45098" w:rsidRDefault="001F569F">
      <w:pPr>
        <w:pStyle w:val="Definition-Field"/>
      </w:pPr>
      <w:r>
        <w:rPr>
          <w:b/>
        </w:rPr>
        <w:t xml:space="preserve">lvlf.rgbxchNums.xchNums[2]: </w:t>
      </w:r>
      <w:r>
        <w:t>A value of 0x00 specifies that this element and those that follow are ignored.</w:t>
      </w:r>
    </w:p>
    <w:p w:rsidR="00C45098" w:rsidRDefault="001F569F">
      <w:pPr>
        <w:pStyle w:val="Definition-Field"/>
      </w:pPr>
      <w:r>
        <w:rPr>
          <w:b/>
        </w:rPr>
        <w:t xml:space="preserve">lvlf.ixchFollow: </w:t>
      </w:r>
      <w:r>
        <w:t xml:space="preserve">A value of 0x00 specifies that a </w:t>
      </w:r>
      <w:r>
        <w:t xml:space="preserve">tab immediately follows the number text that is specified by </w:t>
      </w:r>
      <w:r>
        <w:rPr>
          <w:b/>
        </w:rPr>
        <w:t>xst</w:t>
      </w:r>
      <w:r>
        <w:t>.</w:t>
      </w:r>
    </w:p>
    <w:p w:rsidR="00C45098" w:rsidRDefault="001F569F">
      <w:pPr>
        <w:pStyle w:val="Definition-Field"/>
      </w:pPr>
      <w:r>
        <w:rPr>
          <w:b/>
        </w:rPr>
        <w:t xml:space="preserve">lvlf.dxaIndentSav: </w:t>
      </w:r>
      <w:r>
        <w:t xml:space="preserve">A value of 0x00000000 is ignored because </w:t>
      </w:r>
      <w:r>
        <w:rPr>
          <w:b/>
        </w:rPr>
        <w:t>lvlf.fIndentSav</w:t>
      </w:r>
      <w:r>
        <w:t xml:space="preserve"> is zero.</w:t>
      </w:r>
    </w:p>
    <w:p w:rsidR="00C45098" w:rsidRDefault="001F569F">
      <w:pPr>
        <w:pStyle w:val="Definition-Field"/>
      </w:pPr>
      <w:r>
        <w:rPr>
          <w:b/>
        </w:rPr>
        <w:t xml:space="preserve">lvlf.unused2: </w:t>
      </w:r>
      <w:r>
        <w:t>A value of 0x00000000 is ignored.</w:t>
      </w:r>
    </w:p>
    <w:p w:rsidR="00C45098" w:rsidRDefault="001F569F">
      <w:pPr>
        <w:pStyle w:val="Definition-Field"/>
      </w:pPr>
      <w:r>
        <w:rPr>
          <w:b/>
        </w:rPr>
        <w:t xml:space="preserve">lvlf.cbGrpprlChpx: </w:t>
      </w:r>
      <w:r>
        <w:t xml:space="preserve">A value of 0x0D specifies that the size of </w:t>
      </w:r>
      <w:r>
        <w:rPr>
          <w:b/>
        </w:rPr>
        <w:t>grpprlPapx</w:t>
      </w:r>
      <w:r>
        <w:t xml:space="preserve"> is 13 bytes.</w:t>
      </w:r>
    </w:p>
    <w:p w:rsidR="00C45098" w:rsidRDefault="001F569F">
      <w:pPr>
        <w:pStyle w:val="Definition-Field"/>
      </w:pPr>
      <w:r>
        <w:rPr>
          <w:b/>
        </w:rPr>
        <w:t xml:space="preserve">lvlf.cbGrpprlPapx: </w:t>
      </w:r>
      <w:r>
        <w:t xml:space="preserve">A value of 0x18 specifies that the size of </w:t>
      </w:r>
      <w:r>
        <w:rPr>
          <w:b/>
        </w:rPr>
        <w:t>grpprlPapx</w:t>
      </w:r>
      <w:r>
        <w:t xml:space="preserve"> is 24 bytes.</w:t>
      </w:r>
    </w:p>
    <w:p w:rsidR="00C45098" w:rsidRDefault="001F569F">
      <w:pPr>
        <w:pStyle w:val="Definition-Field"/>
      </w:pPr>
      <w:r>
        <w:rPr>
          <w:b/>
        </w:rPr>
        <w:t xml:space="preserve">lvlf.ilvlRestartLim: </w:t>
      </w:r>
      <w:r>
        <w:t xml:space="preserve">A value of 0x01 is ignored because </w:t>
      </w:r>
      <w:r>
        <w:rPr>
          <w:b/>
        </w:rPr>
        <w:t>lvlf.fNoRestart</w:t>
      </w:r>
      <w:r>
        <w:t xml:space="preserve"> is zero.</w:t>
      </w:r>
    </w:p>
    <w:p w:rsidR="00C45098" w:rsidRDefault="001F569F">
      <w:pPr>
        <w:pStyle w:val="Definition-Field"/>
      </w:pPr>
      <w:r>
        <w:rPr>
          <w:b/>
        </w:rPr>
        <w:t xml:space="preserve">lvlf.grfhic: </w:t>
      </w:r>
      <w:r>
        <w:t xml:space="preserve"> This str</w:t>
      </w:r>
      <w:r>
        <w:t>ucture contains information that is only useful for HTML compatibility. This example does not cover list HTML compatibility.</w:t>
      </w:r>
    </w:p>
    <w:p w:rsidR="00C45098" w:rsidRDefault="001F569F">
      <w:pPr>
        <w:pStyle w:val="Definition-Field"/>
      </w:pPr>
      <w:r>
        <w:rPr>
          <w:b/>
        </w:rPr>
        <w:t xml:space="preserve">grpprlPapx: </w:t>
      </w:r>
      <w:r>
        <w:t xml:space="preserve"> Contains paragraph properties that are applied to the paragraph after the paragraph receives number text. See Determin</w:t>
      </w:r>
      <w:r>
        <w:t>ing List Formatting.</w:t>
      </w:r>
    </w:p>
    <w:p w:rsidR="00C45098" w:rsidRDefault="001F569F">
      <w:pPr>
        <w:pStyle w:val="Definition-Field"/>
      </w:pPr>
      <w:r>
        <w:rPr>
          <w:b/>
        </w:rPr>
        <w:t xml:space="preserve">grpprlChpx: </w:t>
      </w:r>
      <w:r>
        <w:t xml:space="preserve"> Contains character properties that are applied to the number text. See Determining List Formatting.</w:t>
      </w:r>
    </w:p>
    <w:p w:rsidR="00C45098" w:rsidRDefault="001F569F">
      <w:pPr>
        <w:pStyle w:val="Definition-Field"/>
      </w:pPr>
      <w:r>
        <w:rPr>
          <w:b/>
        </w:rPr>
        <w:t xml:space="preserve">xst: </w:t>
      </w:r>
      <w:r>
        <w:t>A value of "\0x0000-\0x0001)" specifies the number text of the level. '\0x0000' and '\0x0001' are non-printable chara</w:t>
      </w:r>
      <w:r>
        <w:t xml:space="preserve">cters, which are actually the integers 0x0000 and 0x0001, respectively. </w:t>
      </w:r>
      <w:r>
        <w:lastRenderedPageBreak/>
        <w:t xml:space="preserve">These characters are the placeholders for the first and second levels in the list. These are placeholders because their indexes are specified in the elements of </w:t>
      </w:r>
      <w:r>
        <w:rPr>
          <w:b/>
        </w:rPr>
        <w:t>lvlf.rgbxchNums</w:t>
      </w:r>
      <w:r>
        <w:t xml:space="preserve">. These </w:t>
      </w:r>
      <w:r>
        <w:t>placeholders will be replaced by the current level numbers of the first and second levels in the list for each paragraph in this level. The number text for the first paragraph in this level that is the child of the first paragraph in the first level will b</w:t>
      </w:r>
      <w:r>
        <w:t>e "1-a)".</w:t>
      </w:r>
    </w:p>
    <w:p w:rsidR="00C45098" w:rsidRDefault="001F569F">
      <w:r>
        <w:t xml:space="preserve">The following table shows the expansion of </w:t>
      </w:r>
      <w:r>
        <w:rPr>
          <w:b/>
        </w:rPr>
        <w:t>lvl[2]</w:t>
      </w:r>
      <w:r>
        <w:t xml:space="preserve"> in the array of </w:t>
      </w:r>
      <w:r>
        <w:rPr>
          <w:b/>
        </w:rPr>
        <w:t>LVL</w:t>
      </w:r>
      <w:r>
        <w:t xml:space="preserve"> structures at offset 0x00000554 in the Table Stream. This specifies the level formatting of the first level in the list corresponding to </w:t>
      </w:r>
      <w:r>
        <w:rPr>
          <w:b/>
        </w:rPr>
        <w:t>lstf[0]</w:t>
      </w:r>
      <w:r>
        <w:t>.</w:t>
      </w:r>
    </w:p>
    <w:tbl>
      <w:tblPr>
        <w:tblStyle w:val="Table-ShadedHeader"/>
        <w:tblW w:w="4690" w:type="pct"/>
        <w:tblLook w:val="04A0" w:firstRow="1" w:lastRow="0" w:firstColumn="1" w:lastColumn="0" w:noHBand="0" w:noVBand="1"/>
      </w:tblPr>
      <w:tblGrid>
        <w:gridCol w:w="1572"/>
        <w:gridCol w:w="1001"/>
        <w:gridCol w:w="4590"/>
        <w:gridCol w:w="1832"/>
      </w:tblGrid>
      <w:tr w:rsidR="00C45098" w:rsidTr="00C45098">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45098" w:rsidRDefault="001F569F">
            <w:pPr>
              <w:pStyle w:val="ExampleText"/>
            </w:pPr>
            <w:r>
              <w:rPr>
                <w:b/>
              </w:rPr>
              <w:t>Offset</w:t>
            </w:r>
          </w:p>
        </w:tc>
        <w:tc>
          <w:tcPr>
            <w:tcW w:w="0" w:type="auto"/>
            <w:vAlign w:val="center"/>
          </w:tcPr>
          <w:p w:rsidR="00C45098" w:rsidRDefault="001F569F">
            <w:pPr>
              <w:pStyle w:val="ExampleText"/>
            </w:pPr>
            <w:r>
              <w:rPr>
                <w:b/>
              </w:rPr>
              <w:t>Size</w:t>
            </w:r>
          </w:p>
        </w:tc>
        <w:tc>
          <w:tcPr>
            <w:tcW w:w="0" w:type="auto"/>
            <w:vAlign w:val="center"/>
          </w:tcPr>
          <w:p w:rsidR="00C45098" w:rsidRDefault="001F569F">
            <w:pPr>
              <w:pStyle w:val="ExampleText"/>
            </w:pPr>
            <w:r>
              <w:rPr>
                <w:b/>
              </w:rPr>
              <w:t>Structure</w:t>
            </w:r>
          </w:p>
        </w:tc>
        <w:tc>
          <w:tcPr>
            <w:tcW w:w="0" w:type="auto"/>
            <w:vAlign w:val="center"/>
          </w:tcPr>
          <w:p w:rsidR="00C45098" w:rsidRDefault="001F569F">
            <w:pPr>
              <w:pStyle w:val="ExampleText"/>
            </w:pPr>
            <w:r>
              <w:rPr>
                <w:b/>
              </w:rPr>
              <w:t>Value</w:t>
            </w:r>
          </w:p>
        </w:tc>
      </w:tr>
      <w:tr w:rsidR="00C45098" w:rsidTr="00C45098">
        <w:trPr>
          <w:trHeight w:val="320"/>
        </w:trPr>
        <w:tc>
          <w:tcPr>
            <w:tcW w:w="0" w:type="auto"/>
            <w:vAlign w:val="center"/>
          </w:tcPr>
          <w:p w:rsidR="00C45098" w:rsidRDefault="001F569F">
            <w:pPr>
              <w:pStyle w:val="ExampleText"/>
            </w:pPr>
            <w:r>
              <w:t>000005E6</w:t>
            </w:r>
          </w:p>
        </w:tc>
        <w:tc>
          <w:tcPr>
            <w:tcW w:w="0" w:type="auto"/>
            <w:vAlign w:val="center"/>
          </w:tcPr>
          <w:p w:rsidR="00C45098" w:rsidRDefault="001F569F">
            <w:pPr>
              <w:pStyle w:val="ExampleText"/>
            </w:pPr>
            <w:r>
              <w:t>004B</w:t>
            </w:r>
          </w:p>
        </w:tc>
        <w:tc>
          <w:tcPr>
            <w:tcW w:w="0" w:type="auto"/>
            <w:vAlign w:val="center"/>
          </w:tcPr>
          <w:p w:rsidR="00C45098" w:rsidRDefault="001F569F">
            <w:pPr>
              <w:pStyle w:val="ExampleText"/>
            </w:pPr>
            <w:r>
              <w:t>LVL</w:t>
            </w:r>
            <w:r>
              <w:rPr>
                <w:b/>
              </w:rPr>
              <w:t xml:space="preserve"> - lvl[2]</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000005E6</w:t>
            </w:r>
          </w:p>
        </w:tc>
        <w:tc>
          <w:tcPr>
            <w:tcW w:w="0" w:type="auto"/>
            <w:vAlign w:val="center"/>
          </w:tcPr>
          <w:p w:rsidR="00C45098" w:rsidRDefault="001F569F">
            <w:pPr>
              <w:pStyle w:val="ExampleText"/>
            </w:pPr>
            <w:r>
              <w:t>001C</w:t>
            </w:r>
          </w:p>
        </w:tc>
        <w:tc>
          <w:tcPr>
            <w:tcW w:w="0" w:type="auto"/>
            <w:vAlign w:val="center"/>
          </w:tcPr>
          <w:p w:rsidR="00C45098" w:rsidRDefault="001F569F">
            <w:pPr>
              <w:pStyle w:val="ExampleText"/>
            </w:pPr>
            <w:r>
              <w:t xml:space="preserve">    LVLF</w:t>
            </w:r>
            <w:r>
              <w:rPr>
                <w:b/>
              </w:rPr>
              <w:t xml:space="preserve"> - lvlf</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000005E6</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LONG</w:t>
            </w:r>
            <w:r>
              <w:rPr>
                <w:b/>
              </w:rPr>
              <w:t xml:space="preserve"> - iStartAt</w:t>
            </w:r>
          </w:p>
        </w:tc>
        <w:tc>
          <w:tcPr>
            <w:tcW w:w="0" w:type="auto"/>
            <w:vAlign w:val="center"/>
          </w:tcPr>
          <w:p w:rsidR="00C45098" w:rsidRDefault="001F569F">
            <w:pPr>
              <w:pStyle w:val="ExampleText"/>
            </w:pPr>
            <w:r>
              <w:t>0x00000001</w:t>
            </w:r>
          </w:p>
        </w:tc>
      </w:tr>
      <w:tr w:rsidR="00C45098" w:rsidTr="00C45098">
        <w:trPr>
          <w:trHeight w:val="320"/>
        </w:trPr>
        <w:tc>
          <w:tcPr>
            <w:tcW w:w="0" w:type="auto"/>
            <w:vAlign w:val="center"/>
          </w:tcPr>
          <w:p w:rsidR="00C45098" w:rsidRDefault="001F569F">
            <w:pPr>
              <w:pStyle w:val="ExampleText"/>
            </w:pPr>
            <w:r>
              <w:t>000005EA</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MSONFC</w:t>
            </w:r>
            <w:r>
              <w:rPr>
                <w:b/>
              </w:rPr>
              <w:t xml:space="preserve"> - nfc</w:t>
            </w:r>
          </w:p>
        </w:tc>
        <w:tc>
          <w:tcPr>
            <w:tcW w:w="0" w:type="auto"/>
            <w:vAlign w:val="center"/>
          </w:tcPr>
          <w:p w:rsidR="00C45098" w:rsidRDefault="001F569F">
            <w:pPr>
              <w:pStyle w:val="ExampleText"/>
            </w:pPr>
            <w:r>
              <w:t>0xFF</w:t>
            </w:r>
          </w:p>
        </w:tc>
      </w:tr>
      <w:tr w:rsidR="00C45098" w:rsidTr="00C45098">
        <w:trPr>
          <w:trHeight w:val="320"/>
        </w:trPr>
        <w:tc>
          <w:tcPr>
            <w:tcW w:w="0" w:type="auto"/>
            <w:vAlign w:val="center"/>
          </w:tcPr>
          <w:p w:rsidR="00C45098" w:rsidRDefault="001F569F">
            <w:pPr>
              <w:pStyle w:val="ExampleText"/>
            </w:pPr>
            <w:r>
              <w:t>000005EB</w:t>
            </w:r>
          </w:p>
        </w:tc>
        <w:tc>
          <w:tcPr>
            <w:tcW w:w="0" w:type="auto"/>
            <w:vAlign w:val="center"/>
          </w:tcPr>
          <w:p w:rsidR="00C45098" w:rsidRDefault="001F569F">
            <w:pPr>
              <w:pStyle w:val="ExampleText"/>
            </w:pPr>
            <w:r>
              <w:t>2 bits</w:t>
            </w:r>
          </w:p>
        </w:tc>
        <w:tc>
          <w:tcPr>
            <w:tcW w:w="0" w:type="auto"/>
            <w:vAlign w:val="center"/>
          </w:tcPr>
          <w:p w:rsidR="00C45098" w:rsidRDefault="001F569F">
            <w:pPr>
              <w:pStyle w:val="ExampleText"/>
            </w:pPr>
            <w:r>
              <w:t xml:space="preserve">        BYTE</w:t>
            </w:r>
            <w:r>
              <w:rPr>
                <w:b/>
              </w:rPr>
              <w:t xml:space="preserve"> - jc</w:t>
            </w:r>
          </w:p>
        </w:tc>
        <w:tc>
          <w:tcPr>
            <w:tcW w:w="0" w:type="auto"/>
            <w:vAlign w:val="center"/>
          </w:tcPr>
          <w:p w:rsidR="00C45098" w:rsidRDefault="001F569F">
            <w:pPr>
              <w:pStyle w:val="ExampleText"/>
            </w:pPr>
            <w:r>
              <w:t>0x1</w:t>
            </w:r>
          </w:p>
        </w:tc>
      </w:tr>
      <w:tr w:rsidR="00C45098" w:rsidTr="00C45098">
        <w:trPr>
          <w:trHeight w:val="320"/>
        </w:trPr>
        <w:tc>
          <w:tcPr>
            <w:tcW w:w="0" w:type="auto"/>
            <w:vAlign w:val="center"/>
          </w:tcPr>
          <w:p w:rsidR="00C45098" w:rsidRDefault="001F569F">
            <w:pPr>
              <w:pStyle w:val="ExampleText"/>
            </w:pPr>
            <w:r>
              <w:t>000005EB</w:t>
            </w:r>
          </w:p>
        </w:tc>
        <w:tc>
          <w:tcPr>
            <w:tcW w:w="0" w:type="auto"/>
            <w:vAlign w:val="center"/>
          </w:tcPr>
          <w:p w:rsidR="00C45098" w:rsidRDefault="001F569F">
            <w:pPr>
              <w:pStyle w:val="ExampleText"/>
            </w:pPr>
            <w:r>
              <w:t>1 bit</w:t>
            </w:r>
          </w:p>
        </w:tc>
        <w:tc>
          <w:tcPr>
            <w:tcW w:w="0" w:type="auto"/>
            <w:vAlign w:val="center"/>
          </w:tcPr>
          <w:p w:rsidR="00C45098" w:rsidRDefault="001F569F">
            <w:pPr>
              <w:pStyle w:val="ExampleText"/>
            </w:pPr>
            <w:r>
              <w:t xml:space="preserve">        BYTE</w:t>
            </w:r>
            <w:r>
              <w:rPr>
                <w:b/>
              </w:rPr>
              <w:t xml:space="preserve"> - fLegal</w:t>
            </w:r>
          </w:p>
        </w:tc>
        <w:tc>
          <w:tcPr>
            <w:tcW w:w="0" w:type="auto"/>
            <w:vAlign w:val="center"/>
          </w:tcPr>
          <w:p w:rsidR="00C45098" w:rsidRDefault="001F569F">
            <w:pPr>
              <w:pStyle w:val="ExampleText"/>
            </w:pPr>
            <w:r>
              <w:t>0x0</w:t>
            </w:r>
          </w:p>
        </w:tc>
      </w:tr>
      <w:tr w:rsidR="00C45098" w:rsidTr="00C45098">
        <w:trPr>
          <w:trHeight w:val="320"/>
        </w:trPr>
        <w:tc>
          <w:tcPr>
            <w:tcW w:w="0" w:type="auto"/>
            <w:vAlign w:val="center"/>
          </w:tcPr>
          <w:p w:rsidR="00C45098" w:rsidRDefault="001F569F">
            <w:pPr>
              <w:pStyle w:val="ExampleText"/>
            </w:pPr>
            <w:r>
              <w:t>000005EB</w:t>
            </w:r>
          </w:p>
        </w:tc>
        <w:tc>
          <w:tcPr>
            <w:tcW w:w="0" w:type="auto"/>
            <w:vAlign w:val="center"/>
          </w:tcPr>
          <w:p w:rsidR="00C45098" w:rsidRDefault="001F569F">
            <w:pPr>
              <w:pStyle w:val="ExampleText"/>
            </w:pPr>
            <w:r>
              <w:t>1 bit</w:t>
            </w:r>
          </w:p>
        </w:tc>
        <w:tc>
          <w:tcPr>
            <w:tcW w:w="0" w:type="auto"/>
            <w:vAlign w:val="center"/>
          </w:tcPr>
          <w:p w:rsidR="00C45098" w:rsidRDefault="001F569F">
            <w:pPr>
              <w:pStyle w:val="ExampleText"/>
            </w:pPr>
            <w:r>
              <w:t xml:space="preserve">        </w:t>
            </w:r>
            <w:r>
              <w:t>BYTE</w:t>
            </w:r>
            <w:r>
              <w:rPr>
                <w:b/>
              </w:rPr>
              <w:t xml:space="preserve"> - fNoRestart</w:t>
            </w:r>
          </w:p>
        </w:tc>
        <w:tc>
          <w:tcPr>
            <w:tcW w:w="0" w:type="auto"/>
            <w:vAlign w:val="center"/>
          </w:tcPr>
          <w:p w:rsidR="00C45098" w:rsidRDefault="001F569F">
            <w:pPr>
              <w:pStyle w:val="ExampleText"/>
            </w:pPr>
            <w:r>
              <w:t>0x1</w:t>
            </w:r>
          </w:p>
        </w:tc>
      </w:tr>
      <w:tr w:rsidR="00C45098" w:rsidTr="00C45098">
        <w:trPr>
          <w:trHeight w:val="320"/>
        </w:trPr>
        <w:tc>
          <w:tcPr>
            <w:tcW w:w="0" w:type="auto"/>
            <w:vAlign w:val="center"/>
          </w:tcPr>
          <w:p w:rsidR="00C45098" w:rsidRDefault="001F569F">
            <w:pPr>
              <w:pStyle w:val="ExampleText"/>
            </w:pPr>
            <w:r>
              <w:t>000005EB</w:t>
            </w:r>
          </w:p>
        </w:tc>
        <w:tc>
          <w:tcPr>
            <w:tcW w:w="0" w:type="auto"/>
            <w:vAlign w:val="center"/>
          </w:tcPr>
          <w:p w:rsidR="00C45098" w:rsidRDefault="001F569F">
            <w:pPr>
              <w:pStyle w:val="ExampleText"/>
            </w:pPr>
            <w:r>
              <w:t>1 bit</w:t>
            </w:r>
          </w:p>
        </w:tc>
        <w:tc>
          <w:tcPr>
            <w:tcW w:w="0" w:type="auto"/>
            <w:vAlign w:val="center"/>
          </w:tcPr>
          <w:p w:rsidR="00C45098" w:rsidRDefault="001F569F">
            <w:pPr>
              <w:pStyle w:val="ExampleText"/>
            </w:pPr>
            <w:r>
              <w:t xml:space="preserve">        BYTE</w:t>
            </w:r>
            <w:r>
              <w:rPr>
                <w:b/>
              </w:rPr>
              <w:t xml:space="preserve"> - fIndentSav</w:t>
            </w:r>
          </w:p>
        </w:tc>
        <w:tc>
          <w:tcPr>
            <w:tcW w:w="0" w:type="auto"/>
            <w:vAlign w:val="center"/>
          </w:tcPr>
          <w:p w:rsidR="00C45098" w:rsidRDefault="001F569F">
            <w:pPr>
              <w:pStyle w:val="ExampleText"/>
            </w:pPr>
            <w:r>
              <w:t>0x0</w:t>
            </w:r>
          </w:p>
        </w:tc>
      </w:tr>
      <w:tr w:rsidR="00C45098" w:rsidTr="00C45098">
        <w:trPr>
          <w:trHeight w:val="320"/>
        </w:trPr>
        <w:tc>
          <w:tcPr>
            <w:tcW w:w="0" w:type="auto"/>
            <w:vAlign w:val="center"/>
          </w:tcPr>
          <w:p w:rsidR="00C45098" w:rsidRDefault="001F569F">
            <w:pPr>
              <w:pStyle w:val="ExampleText"/>
            </w:pPr>
            <w:r>
              <w:t>000005EB</w:t>
            </w:r>
          </w:p>
        </w:tc>
        <w:tc>
          <w:tcPr>
            <w:tcW w:w="0" w:type="auto"/>
            <w:vAlign w:val="center"/>
          </w:tcPr>
          <w:p w:rsidR="00C45098" w:rsidRDefault="001F569F">
            <w:pPr>
              <w:pStyle w:val="ExampleText"/>
            </w:pPr>
            <w:r>
              <w:t>1 bit</w:t>
            </w:r>
          </w:p>
        </w:tc>
        <w:tc>
          <w:tcPr>
            <w:tcW w:w="0" w:type="auto"/>
            <w:vAlign w:val="center"/>
          </w:tcPr>
          <w:p w:rsidR="00C45098" w:rsidRDefault="001F569F">
            <w:pPr>
              <w:pStyle w:val="ExampleText"/>
            </w:pPr>
            <w:r>
              <w:t xml:space="preserve">        BYTE</w:t>
            </w:r>
            <w:r>
              <w:rPr>
                <w:b/>
              </w:rPr>
              <w:t xml:space="preserve"> - fConverted</w:t>
            </w:r>
          </w:p>
        </w:tc>
        <w:tc>
          <w:tcPr>
            <w:tcW w:w="0" w:type="auto"/>
            <w:vAlign w:val="center"/>
          </w:tcPr>
          <w:p w:rsidR="00C45098" w:rsidRDefault="001F569F">
            <w:pPr>
              <w:pStyle w:val="ExampleText"/>
            </w:pPr>
            <w:r>
              <w:t>0x0</w:t>
            </w:r>
          </w:p>
        </w:tc>
      </w:tr>
      <w:tr w:rsidR="00C45098" w:rsidTr="00C45098">
        <w:trPr>
          <w:trHeight w:val="320"/>
        </w:trPr>
        <w:tc>
          <w:tcPr>
            <w:tcW w:w="0" w:type="auto"/>
            <w:vAlign w:val="center"/>
          </w:tcPr>
          <w:p w:rsidR="00C45098" w:rsidRDefault="001F569F">
            <w:pPr>
              <w:pStyle w:val="ExampleText"/>
            </w:pPr>
            <w:r>
              <w:t>000005EB</w:t>
            </w:r>
          </w:p>
        </w:tc>
        <w:tc>
          <w:tcPr>
            <w:tcW w:w="0" w:type="auto"/>
            <w:vAlign w:val="center"/>
          </w:tcPr>
          <w:p w:rsidR="00C45098" w:rsidRDefault="001F569F">
            <w:pPr>
              <w:pStyle w:val="ExampleText"/>
            </w:pPr>
            <w:r>
              <w:t>1 bit</w:t>
            </w:r>
          </w:p>
        </w:tc>
        <w:tc>
          <w:tcPr>
            <w:tcW w:w="0" w:type="auto"/>
            <w:vAlign w:val="center"/>
          </w:tcPr>
          <w:p w:rsidR="00C45098" w:rsidRDefault="001F569F">
            <w:pPr>
              <w:pStyle w:val="ExampleText"/>
            </w:pPr>
            <w:r>
              <w:t xml:space="preserve">        BYTE</w:t>
            </w:r>
            <w:r>
              <w:rPr>
                <w:b/>
              </w:rPr>
              <w:t xml:space="preserve"> - unused1</w:t>
            </w:r>
          </w:p>
        </w:tc>
        <w:tc>
          <w:tcPr>
            <w:tcW w:w="0" w:type="auto"/>
            <w:vAlign w:val="center"/>
          </w:tcPr>
          <w:p w:rsidR="00C45098" w:rsidRDefault="001F569F">
            <w:pPr>
              <w:pStyle w:val="ExampleText"/>
            </w:pPr>
            <w:r>
              <w:t>0x0</w:t>
            </w:r>
          </w:p>
        </w:tc>
      </w:tr>
      <w:tr w:rsidR="00C45098" w:rsidTr="00C45098">
        <w:trPr>
          <w:trHeight w:val="320"/>
        </w:trPr>
        <w:tc>
          <w:tcPr>
            <w:tcW w:w="0" w:type="auto"/>
            <w:vAlign w:val="center"/>
          </w:tcPr>
          <w:p w:rsidR="00C45098" w:rsidRDefault="001F569F">
            <w:pPr>
              <w:pStyle w:val="ExampleText"/>
            </w:pPr>
            <w:r>
              <w:t>000005EB</w:t>
            </w:r>
          </w:p>
        </w:tc>
        <w:tc>
          <w:tcPr>
            <w:tcW w:w="0" w:type="auto"/>
            <w:vAlign w:val="center"/>
          </w:tcPr>
          <w:p w:rsidR="00C45098" w:rsidRDefault="001F569F">
            <w:pPr>
              <w:pStyle w:val="ExampleText"/>
            </w:pPr>
            <w:r>
              <w:t>1 bit</w:t>
            </w:r>
          </w:p>
        </w:tc>
        <w:tc>
          <w:tcPr>
            <w:tcW w:w="0" w:type="auto"/>
            <w:vAlign w:val="center"/>
          </w:tcPr>
          <w:p w:rsidR="00C45098" w:rsidRDefault="001F569F">
            <w:pPr>
              <w:pStyle w:val="ExampleText"/>
            </w:pPr>
            <w:r>
              <w:t xml:space="preserve">        BYTE</w:t>
            </w:r>
            <w:r>
              <w:rPr>
                <w:b/>
              </w:rPr>
              <w:t xml:space="preserve"> - fTentative</w:t>
            </w:r>
          </w:p>
        </w:tc>
        <w:tc>
          <w:tcPr>
            <w:tcW w:w="0" w:type="auto"/>
            <w:vAlign w:val="center"/>
          </w:tcPr>
          <w:p w:rsidR="00C45098" w:rsidRDefault="001F569F">
            <w:pPr>
              <w:pStyle w:val="ExampleText"/>
            </w:pPr>
            <w:r>
              <w:t>0x0</w:t>
            </w:r>
          </w:p>
        </w:tc>
      </w:tr>
      <w:tr w:rsidR="00C45098" w:rsidTr="00C45098">
        <w:trPr>
          <w:trHeight w:val="320"/>
        </w:trPr>
        <w:tc>
          <w:tcPr>
            <w:tcW w:w="0" w:type="auto"/>
            <w:vAlign w:val="center"/>
          </w:tcPr>
          <w:p w:rsidR="00C45098" w:rsidRDefault="001F569F">
            <w:pPr>
              <w:pStyle w:val="ExampleText"/>
            </w:pPr>
            <w:r>
              <w:t>000005EC</w:t>
            </w:r>
          </w:p>
        </w:tc>
        <w:tc>
          <w:tcPr>
            <w:tcW w:w="0" w:type="auto"/>
            <w:vAlign w:val="center"/>
          </w:tcPr>
          <w:p w:rsidR="00C45098" w:rsidRDefault="001F569F">
            <w:pPr>
              <w:pStyle w:val="ExampleText"/>
            </w:pPr>
            <w:r>
              <w:t>0009</w:t>
            </w:r>
          </w:p>
        </w:tc>
        <w:tc>
          <w:tcPr>
            <w:tcW w:w="0" w:type="auto"/>
            <w:vAlign w:val="center"/>
          </w:tcPr>
          <w:p w:rsidR="00C45098" w:rsidRDefault="001F569F">
            <w:pPr>
              <w:pStyle w:val="ExampleText"/>
            </w:pPr>
            <w:r>
              <w:t xml:space="preserve">        Array of BYTE</w:t>
            </w:r>
            <w:r>
              <w:rPr>
                <w:b/>
              </w:rPr>
              <w:t xml:space="preserve"> - rgbxchNums</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000005EC</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BYTE</w:t>
            </w:r>
            <w:r>
              <w:rPr>
                <w:b/>
              </w:rPr>
              <w:t xml:space="preserve"> - xchNums[0]</w:t>
            </w:r>
          </w:p>
        </w:tc>
        <w:tc>
          <w:tcPr>
            <w:tcW w:w="0" w:type="auto"/>
            <w:vAlign w:val="center"/>
          </w:tcPr>
          <w:p w:rsidR="00C45098" w:rsidRDefault="001F569F">
            <w:pPr>
              <w:pStyle w:val="ExampleText"/>
            </w:pPr>
            <w:r>
              <w:t>0x00</w:t>
            </w:r>
          </w:p>
        </w:tc>
      </w:tr>
      <w:tr w:rsidR="00C45098" w:rsidTr="00C45098">
        <w:trPr>
          <w:trHeight w:val="320"/>
        </w:trPr>
        <w:tc>
          <w:tcPr>
            <w:tcW w:w="0" w:type="auto"/>
            <w:vAlign w:val="center"/>
          </w:tcPr>
          <w:p w:rsidR="00C45098" w:rsidRDefault="001F569F">
            <w:pPr>
              <w:pStyle w:val="ExampleText"/>
            </w:pPr>
            <w:r>
              <w:t>000005ED</w:t>
            </w:r>
          </w:p>
        </w:tc>
        <w:tc>
          <w:tcPr>
            <w:tcW w:w="0" w:type="auto"/>
            <w:vAlign w:val="center"/>
          </w:tcPr>
          <w:p w:rsidR="00C45098" w:rsidRDefault="001F569F">
            <w:pPr>
              <w:pStyle w:val="ExampleText"/>
            </w:pPr>
            <w:r>
              <w:t>0008</w:t>
            </w:r>
          </w:p>
        </w:tc>
        <w:tc>
          <w:tcPr>
            <w:tcW w:w="0" w:type="auto"/>
            <w:vAlign w:val="center"/>
          </w:tcPr>
          <w:p w:rsidR="00C45098" w:rsidRDefault="001F569F">
            <w:pPr>
              <w:pStyle w:val="ExampleText"/>
            </w:pPr>
            <w:r>
              <w:t xml:space="preserve">            ... (omitted for brevity)</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000005F5</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BYTE</w:t>
            </w:r>
            <w:r>
              <w:rPr>
                <w:b/>
              </w:rPr>
              <w:t xml:space="preserve"> - ixchFollow</w:t>
            </w:r>
          </w:p>
        </w:tc>
        <w:tc>
          <w:tcPr>
            <w:tcW w:w="0" w:type="auto"/>
            <w:vAlign w:val="center"/>
          </w:tcPr>
          <w:p w:rsidR="00C45098" w:rsidRDefault="001F569F">
            <w:pPr>
              <w:pStyle w:val="ExampleText"/>
            </w:pPr>
            <w:r>
              <w:t>0x01</w:t>
            </w:r>
          </w:p>
        </w:tc>
      </w:tr>
      <w:tr w:rsidR="00C45098" w:rsidTr="00C45098">
        <w:trPr>
          <w:trHeight w:val="320"/>
        </w:trPr>
        <w:tc>
          <w:tcPr>
            <w:tcW w:w="0" w:type="auto"/>
            <w:vAlign w:val="center"/>
          </w:tcPr>
          <w:p w:rsidR="00C45098" w:rsidRDefault="001F569F">
            <w:pPr>
              <w:pStyle w:val="ExampleText"/>
            </w:pPr>
            <w:r>
              <w:t>000005F6</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LONG</w:t>
            </w:r>
            <w:r>
              <w:rPr>
                <w:b/>
              </w:rPr>
              <w:t xml:space="preserve"> - dxaIndentSav</w:t>
            </w:r>
          </w:p>
        </w:tc>
        <w:tc>
          <w:tcPr>
            <w:tcW w:w="0" w:type="auto"/>
            <w:vAlign w:val="center"/>
          </w:tcPr>
          <w:p w:rsidR="00C45098" w:rsidRDefault="001F569F">
            <w:pPr>
              <w:pStyle w:val="ExampleText"/>
            </w:pPr>
            <w:r>
              <w:t>0x00000000</w:t>
            </w:r>
          </w:p>
        </w:tc>
      </w:tr>
      <w:tr w:rsidR="00C45098" w:rsidTr="00C45098">
        <w:trPr>
          <w:trHeight w:val="320"/>
        </w:trPr>
        <w:tc>
          <w:tcPr>
            <w:tcW w:w="0" w:type="auto"/>
            <w:vAlign w:val="center"/>
          </w:tcPr>
          <w:p w:rsidR="00C45098" w:rsidRDefault="001F569F">
            <w:pPr>
              <w:pStyle w:val="ExampleText"/>
            </w:pPr>
            <w:r>
              <w:t>000005FA</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ULONG</w:t>
            </w:r>
            <w:r>
              <w:rPr>
                <w:b/>
              </w:rPr>
              <w:t xml:space="preserve"> - unused2</w:t>
            </w:r>
          </w:p>
        </w:tc>
        <w:tc>
          <w:tcPr>
            <w:tcW w:w="0" w:type="auto"/>
            <w:vAlign w:val="center"/>
          </w:tcPr>
          <w:p w:rsidR="00C45098" w:rsidRDefault="001F569F">
            <w:pPr>
              <w:pStyle w:val="ExampleText"/>
            </w:pPr>
            <w:r>
              <w:t>0x00000000</w:t>
            </w:r>
          </w:p>
        </w:tc>
      </w:tr>
      <w:tr w:rsidR="00C45098" w:rsidTr="00C45098">
        <w:trPr>
          <w:trHeight w:val="320"/>
        </w:trPr>
        <w:tc>
          <w:tcPr>
            <w:tcW w:w="0" w:type="auto"/>
            <w:vAlign w:val="center"/>
          </w:tcPr>
          <w:p w:rsidR="00C45098" w:rsidRDefault="001F569F">
            <w:pPr>
              <w:pStyle w:val="ExampleText"/>
            </w:pPr>
            <w:r>
              <w:t>000005FE</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BYTE</w:t>
            </w:r>
            <w:r>
              <w:rPr>
                <w:b/>
              </w:rPr>
              <w:t xml:space="preserve"> - cbGrpprlChpx</w:t>
            </w:r>
          </w:p>
        </w:tc>
        <w:tc>
          <w:tcPr>
            <w:tcW w:w="0" w:type="auto"/>
            <w:vAlign w:val="center"/>
          </w:tcPr>
          <w:p w:rsidR="00C45098" w:rsidRDefault="001F569F">
            <w:pPr>
              <w:pStyle w:val="ExampleText"/>
            </w:pPr>
            <w:r>
              <w:t>0x0D</w:t>
            </w:r>
          </w:p>
        </w:tc>
      </w:tr>
      <w:tr w:rsidR="00C45098" w:rsidTr="00C45098">
        <w:trPr>
          <w:trHeight w:val="320"/>
        </w:trPr>
        <w:tc>
          <w:tcPr>
            <w:tcW w:w="0" w:type="auto"/>
            <w:vAlign w:val="center"/>
          </w:tcPr>
          <w:p w:rsidR="00C45098" w:rsidRDefault="001F569F">
            <w:pPr>
              <w:pStyle w:val="ExampleText"/>
            </w:pPr>
            <w:r>
              <w:t>000005FF</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BYTE</w:t>
            </w:r>
            <w:r>
              <w:rPr>
                <w:b/>
              </w:rPr>
              <w:t xml:space="preserve"> - cbGrpprlPapx</w:t>
            </w:r>
          </w:p>
        </w:tc>
        <w:tc>
          <w:tcPr>
            <w:tcW w:w="0" w:type="auto"/>
            <w:vAlign w:val="center"/>
          </w:tcPr>
          <w:p w:rsidR="00C45098" w:rsidRDefault="001F569F">
            <w:pPr>
              <w:pStyle w:val="ExampleText"/>
            </w:pPr>
            <w:r>
              <w:t>0x10</w:t>
            </w:r>
          </w:p>
        </w:tc>
      </w:tr>
      <w:tr w:rsidR="00C45098" w:rsidTr="00C45098">
        <w:trPr>
          <w:trHeight w:val="320"/>
        </w:trPr>
        <w:tc>
          <w:tcPr>
            <w:tcW w:w="0" w:type="auto"/>
            <w:vAlign w:val="center"/>
          </w:tcPr>
          <w:p w:rsidR="00C45098" w:rsidRDefault="001F569F">
            <w:pPr>
              <w:pStyle w:val="ExampleText"/>
            </w:pPr>
            <w:r>
              <w:t>00000600</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BYTE</w:t>
            </w:r>
            <w:r>
              <w:rPr>
                <w:b/>
              </w:rPr>
              <w:t xml:space="preserve"> - ilvlRestartLim</w:t>
            </w:r>
          </w:p>
        </w:tc>
        <w:tc>
          <w:tcPr>
            <w:tcW w:w="0" w:type="auto"/>
            <w:vAlign w:val="center"/>
          </w:tcPr>
          <w:p w:rsidR="00C45098" w:rsidRDefault="001F569F">
            <w:pPr>
              <w:pStyle w:val="ExampleText"/>
            </w:pPr>
            <w:r>
              <w:t>0x00</w:t>
            </w:r>
          </w:p>
        </w:tc>
      </w:tr>
      <w:tr w:rsidR="00C45098" w:rsidTr="00C45098">
        <w:trPr>
          <w:trHeight w:val="320"/>
        </w:trPr>
        <w:tc>
          <w:tcPr>
            <w:tcW w:w="0" w:type="auto"/>
            <w:vAlign w:val="center"/>
          </w:tcPr>
          <w:p w:rsidR="00C45098" w:rsidRDefault="001F569F">
            <w:pPr>
              <w:pStyle w:val="ExampleText"/>
            </w:pPr>
            <w:r>
              <w:t>00000601</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grfhic</w:t>
            </w:r>
            <w:r>
              <w:rPr>
                <w:b/>
              </w:rPr>
              <w:t xml:space="preserve"> - grfhic</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00000602</w:t>
            </w:r>
          </w:p>
        </w:tc>
        <w:tc>
          <w:tcPr>
            <w:tcW w:w="0" w:type="auto"/>
            <w:vAlign w:val="center"/>
          </w:tcPr>
          <w:p w:rsidR="00C45098" w:rsidRDefault="001F569F">
            <w:pPr>
              <w:pStyle w:val="ExampleText"/>
            </w:pPr>
            <w:r>
              <w:t>0010</w:t>
            </w:r>
          </w:p>
        </w:tc>
        <w:tc>
          <w:tcPr>
            <w:tcW w:w="0" w:type="auto"/>
            <w:vAlign w:val="center"/>
          </w:tcPr>
          <w:p w:rsidR="00C45098" w:rsidRDefault="001F569F">
            <w:pPr>
              <w:pStyle w:val="ExampleText"/>
            </w:pPr>
            <w:r>
              <w:t xml:space="preserve">    Array of Prl</w:t>
            </w:r>
            <w:r>
              <w:rPr>
                <w:b/>
              </w:rPr>
              <w:t xml:space="preserve"> - grpprlPapx</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00000612</w:t>
            </w:r>
          </w:p>
        </w:tc>
        <w:tc>
          <w:tcPr>
            <w:tcW w:w="0" w:type="auto"/>
            <w:vAlign w:val="center"/>
          </w:tcPr>
          <w:p w:rsidR="00C45098" w:rsidRDefault="001F569F">
            <w:pPr>
              <w:pStyle w:val="ExampleText"/>
            </w:pPr>
            <w:r>
              <w:t>000D</w:t>
            </w:r>
          </w:p>
        </w:tc>
        <w:tc>
          <w:tcPr>
            <w:tcW w:w="0" w:type="auto"/>
            <w:vAlign w:val="center"/>
          </w:tcPr>
          <w:p w:rsidR="00C45098" w:rsidRDefault="001F569F">
            <w:pPr>
              <w:pStyle w:val="ExampleText"/>
            </w:pPr>
            <w:r>
              <w:t xml:space="preserve">    </w:t>
            </w:r>
            <w:r>
              <w:t>Array of Prl</w:t>
            </w:r>
            <w:r>
              <w:rPr>
                <w:b/>
              </w:rPr>
              <w:t xml:space="preserve"> - grpprlChpx</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0000061F</w:t>
            </w:r>
          </w:p>
        </w:tc>
        <w:tc>
          <w:tcPr>
            <w:tcW w:w="0" w:type="auto"/>
            <w:vAlign w:val="center"/>
          </w:tcPr>
          <w:p w:rsidR="00C45098" w:rsidRDefault="001F569F">
            <w:pPr>
              <w:pStyle w:val="ExampleText"/>
            </w:pPr>
            <w:r>
              <w:t>0012</w:t>
            </w:r>
          </w:p>
        </w:tc>
        <w:tc>
          <w:tcPr>
            <w:tcW w:w="0" w:type="auto"/>
            <w:vAlign w:val="center"/>
          </w:tcPr>
          <w:p w:rsidR="00C45098" w:rsidRDefault="001F569F">
            <w:pPr>
              <w:pStyle w:val="ExampleText"/>
            </w:pPr>
            <w:r>
              <w:t xml:space="preserve">    Xst</w:t>
            </w:r>
            <w:r>
              <w:rPr>
                <w:b/>
              </w:rPr>
              <w:t xml:space="preserve"> - xst</w:t>
            </w:r>
          </w:p>
        </w:tc>
        <w:tc>
          <w:tcPr>
            <w:tcW w:w="0" w:type="auto"/>
            <w:vAlign w:val="center"/>
          </w:tcPr>
          <w:p w:rsidR="00C45098" w:rsidRDefault="001F569F">
            <w:pPr>
              <w:pStyle w:val="ExampleText"/>
            </w:pPr>
            <w:r>
              <w:t>Example:</w:t>
            </w:r>
          </w:p>
        </w:tc>
      </w:tr>
    </w:tbl>
    <w:p w:rsidR="00C45098" w:rsidRDefault="001F569F">
      <w:pPr>
        <w:pStyle w:val="Caption"/>
      </w:pPr>
      <w:r>
        <w:tab/>
      </w:r>
      <w:bookmarkStart w:id="4410" w:name="Example_Example_List_Lvl2"/>
      <w:r>
        <w:t xml:space="preserve">Figure </w:t>
      </w:r>
      <w:bookmarkEnd w:id="4410"/>
      <w:r>
        <w:fldChar w:fldCharType="begin"/>
      </w:r>
      <w:r>
        <w:instrText>SEQ Figure \* ARABIC</w:instrText>
      </w:r>
      <w:r>
        <w:fldChar w:fldCharType="separate"/>
      </w:r>
      <w:r>
        <w:rPr>
          <w:noProof/>
        </w:rPr>
        <w:t>61</w:t>
      </w:r>
      <w:r>
        <w:fldChar w:fldCharType="end"/>
      </w:r>
      <w:r>
        <w:t>: Expansion of lvl[2]</w:t>
      </w:r>
    </w:p>
    <w:p w:rsidR="00C45098" w:rsidRDefault="001F569F">
      <w:r>
        <w:t>This level does not have a number sequence because the number text for this level does not have a placeholder for this level.</w:t>
      </w:r>
    </w:p>
    <w:p w:rsidR="00C45098" w:rsidRDefault="001F569F">
      <w:pPr>
        <w:pStyle w:val="Definition-Field"/>
      </w:pPr>
      <w:r>
        <w:rPr>
          <w:b/>
        </w:rPr>
        <w:lastRenderedPageBreak/>
        <w:t>lvlf.iSta</w:t>
      </w:r>
      <w:r>
        <w:rPr>
          <w:b/>
        </w:rPr>
        <w:t xml:space="preserve">rtAt: </w:t>
      </w:r>
      <w:r>
        <w:t>A value of 0x00000001 is ignored, because this level does not have a number sequence.</w:t>
      </w:r>
    </w:p>
    <w:p w:rsidR="00C45098" w:rsidRDefault="001F569F">
      <w:pPr>
        <w:pStyle w:val="Definition-Field"/>
      </w:pPr>
      <w:r>
        <w:rPr>
          <w:b/>
        </w:rPr>
        <w:t xml:space="preserve">lvlf.nfc: </w:t>
      </w:r>
      <w:r>
        <w:t xml:space="preserve">A value of 0xFF specifies that this level does not have a number style. </w:t>
      </w:r>
    </w:p>
    <w:p w:rsidR="00C45098" w:rsidRDefault="001F569F">
      <w:pPr>
        <w:pStyle w:val="Definition-Field"/>
      </w:pPr>
      <w:r>
        <w:rPr>
          <w:b/>
        </w:rPr>
        <w:t xml:space="preserve">lvlf.jc: </w:t>
      </w:r>
      <w:r>
        <w:t xml:space="preserve">A value of 0x1 specifies that the number text specified by </w:t>
      </w:r>
      <w:r>
        <w:rPr>
          <w:b/>
        </w:rPr>
        <w:t>xst</w:t>
      </w:r>
      <w:r>
        <w:t xml:space="preserve"> is center</w:t>
      </w:r>
      <w:r>
        <w:t>-justified.</w:t>
      </w:r>
    </w:p>
    <w:p w:rsidR="00C45098" w:rsidRDefault="001F569F">
      <w:pPr>
        <w:pStyle w:val="Definition-Field"/>
      </w:pPr>
      <w:r>
        <w:rPr>
          <w:b/>
        </w:rPr>
        <w:t xml:space="preserve">lvlf.fLegal: </w:t>
      </w:r>
      <w:r>
        <w:t>A value of 0x0 specifies that this level does not override the formatting of inherited level numbers.</w:t>
      </w:r>
    </w:p>
    <w:p w:rsidR="00C45098" w:rsidRDefault="001F569F">
      <w:pPr>
        <w:pStyle w:val="Definition-Field"/>
      </w:pPr>
      <w:r>
        <w:rPr>
          <w:b/>
        </w:rPr>
        <w:t xml:space="preserve">lvlf.fNoRestart: </w:t>
      </w:r>
      <w:r>
        <w:t>A value of 0x1 is ignored, because this level does not have a number sequence.</w:t>
      </w:r>
    </w:p>
    <w:p w:rsidR="00C45098" w:rsidRDefault="001F569F">
      <w:pPr>
        <w:pStyle w:val="Definition-Field"/>
      </w:pPr>
      <w:r>
        <w:rPr>
          <w:b/>
        </w:rPr>
        <w:t xml:space="preserve">lvlf.fIndentSav: </w:t>
      </w:r>
      <w:r>
        <w:t>A value of 0x0 s</w:t>
      </w:r>
      <w:r>
        <w:t>pecifies that this level does not need to replace an indent when a paragraph is taken out of the level.</w:t>
      </w:r>
    </w:p>
    <w:p w:rsidR="00C45098" w:rsidRDefault="001F569F">
      <w:pPr>
        <w:pStyle w:val="Definition-Field"/>
      </w:pPr>
      <w:r>
        <w:rPr>
          <w:b/>
        </w:rPr>
        <w:t xml:space="preserve">lvlf.fConverted: </w:t>
      </w:r>
      <w:r>
        <w:t xml:space="preserve">A value of 0x0 specifies that </w:t>
      </w:r>
      <w:r>
        <w:rPr>
          <w:b/>
        </w:rPr>
        <w:t>lvlf.nfc</w:t>
      </w:r>
      <w:r>
        <w:t xml:space="preserve"> was not converted from an old value used for compatibility purposes.</w:t>
      </w:r>
    </w:p>
    <w:p w:rsidR="00C45098" w:rsidRDefault="001F569F">
      <w:pPr>
        <w:pStyle w:val="Definition-Field"/>
      </w:pPr>
      <w:r>
        <w:rPr>
          <w:b/>
        </w:rPr>
        <w:t xml:space="preserve">lvlf.unused1: </w:t>
      </w:r>
      <w:r>
        <w:t>A value of 0x</w:t>
      </w:r>
      <w:r>
        <w:t>0 is ignored.</w:t>
      </w:r>
    </w:p>
    <w:p w:rsidR="00C45098" w:rsidRDefault="001F569F">
      <w:pPr>
        <w:pStyle w:val="Definition-Field"/>
      </w:pPr>
      <w:r>
        <w:rPr>
          <w:b/>
        </w:rPr>
        <w:t xml:space="preserve">lvlf.fTentative: </w:t>
      </w:r>
      <w:r>
        <w:t xml:space="preserve">A value of 0x0 is ignored because this level is not in a hybrid list, as specified by </w:t>
      </w:r>
      <w:r>
        <w:rPr>
          <w:b/>
        </w:rPr>
        <w:t>lstf[0].fHybrid</w:t>
      </w:r>
      <w:r>
        <w:t>.</w:t>
      </w:r>
    </w:p>
    <w:p w:rsidR="00C45098" w:rsidRDefault="001F569F">
      <w:pPr>
        <w:pStyle w:val="Definition-Field"/>
      </w:pPr>
      <w:r>
        <w:rPr>
          <w:b/>
        </w:rPr>
        <w:t xml:space="preserve">lvlf.rgbxchNums: </w:t>
      </w:r>
      <w:r>
        <w:t xml:space="preserve">An array that specifies the 1-based indexes of the placeholders in </w:t>
      </w:r>
      <w:r>
        <w:rPr>
          <w:b/>
        </w:rPr>
        <w:t>xst</w:t>
      </w:r>
      <w:r>
        <w:t xml:space="preserve"> (see the </w:t>
      </w:r>
      <w:r>
        <w:rPr>
          <w:b/>
        </w:rPr>
        <w:t>xst</w:t>
      </w:r>
      <w:r>
        <w:t xml:space="preserve"> field of </w:t>
      </w:r>
      <w:r>
        <w:rPr>
          <w:b/>
        </w:rPr>
        <w:t>LVL</w:t>
      </w:r>
      <w:r>
        <w:t xml:space="preserve">). This </w:t>
      </w:r>
      <w:r>
        <w:t>array has 9 elements, but is zero-terminated. The elements that follow the first terminating zero are omitted for brevity.</w:t>
      </w:r>
    </w:p>
    <w:p w:rsidR="00C45098" w:rsidRDefault="001F569F">
      <w:pPr>
        <w:pStyle w:val="Definition-Field"/>
      </w:pPr>
      <w:r>
        <w:rPr>
          <w:b/>
        </w:rPr>
        <w:t xml:space="preserve">lvlf.rgbxchNums.xchNums[0]: </w:t>
      </w:r>
      <w:r>
        <w:t xml:space="preserve">A value of 0x00 specifies that this element and those that follow are ignored. Because this is the first element in the array, this means that there are no placeholders in </w:t>
      </w:r>
      <w:r>
        <w:rPr>
          <w:b/>
        </w:rPr>
        <w:t>xst</w:t>
      </w:r>
      <w:r>
        <w:t>, and therefore it is a static string.</w:t>
      </w:r>
    </w:p>
    <w:p w:rsidR="00C45098" w:rsidRDefault="001F569F">
      <w:pPr>
        <w:pStyle w:val="Definition-Field"/>
      </w:pPr>
      <w:r>
        <w:rPr>
          <w:b/>
        </w:rPr>
        <w:t xml:space="preserve">lvlf.ixchFollow: </w:t>
      </w:r>
      <w:r>
        <w:t>A value of 0x01 specifies</w:t>
      </w:r>
      <w:r>
        <w:t xml:space="preserve"> that a space immediately follows the number text that is specified by </w:t>
      </w:r>
      <w:r>
        <w:rPr>
          <w:b/>
        </w:rPr>
        <w:t>xst</w:t>
      </w:r>
      <w:r>
        <w:t>.</w:t>
      </w:r>
    </w:p>
    <w:p w:rsidR="00C45098" w:rsidRDefault="001F569F">
      <w:pPr>
        <w:pStyle w:val="Definition-Field"/>
      </w:pPr>
      <w:r>
        <w:rPr>
          <w:b/>
        </w:rPr>
        <w:t xml:space="preserve">lvlf.dxaIndentSav: </w:t>
      </w:r>
      <w:r>
        <w:t xml:space="preserve">A value of 0x00000000 is ignored because </w:t>
      </w:r>
      <w:r>
        <w:rPr>
          <w:b/>
        </w:rPr>
        <w:t>lvlf.fIndentSav</w:t>
      </w:r>
      <w:r>
        <w:t xml:space="preserve"> is zero.</w:t>
      </w:r>
    </w:p>
    <w:p w:rsidR="00C45098" w:rsidRDefault="001F569F">
      <w:pPr>
        <w:pStyle w:val="Definition-Field"/>
      </w:pPr>
      <w:r>
        <w:rPr>
          <w:b/>
        </w:rPr>
        <w:t xml:space="preserve">lvlf.unused2: </w:t>
      </w:r>
      <w:r>
        <w:t>A value of 0x00000000 is ignored.</w:t>
      </w:r>
    </w:p>
    <w:p w:rsidR="00C45098" w:rsidRDefault="001F569F">
      <w:pPr>
        <w:pStyle w:val="Definition-Field"/>
      </w:pPr>
      <w:r>
        <w:rPr>
          <w:b/>
        </w:rPr>
        <w:t xml:space="preserve">lvlf.cbGrpprlChpx: </w:t>
      </w:r>
      <w:r>
        <w:t>A value of 0x0D specifies th</w:t>
      </w:r>
      <w:r>
        <w:t xml:space="preserve">at the size of </w:t>
      </w:r>
      <w:r>
        <w:rPr>
          <w:b/>
        </w:rPr>
        <w:t xml:space="preserve">grpprlPapx </w:t>
      </w:r>
      <w:r>
        <w:t>is 13 bytes.</w:t>
      </w:r>
    </w:p>
    <w:p w:rsidR="00C45098" w:rsidRDefault="001F569F">
      <w:pPr>
        <w:pStyle w:val="Definition-Field"/>
      </w:pPr>
      <w:r>
        <w:rPr>
          <w:b/>
        </w:rPr>
        <w:t xml:space="preserve">lvlf.cbGrpprlPapx: </w:t>
      </w:r>
      <w:r>
        <w:t xml:space="preserve">0x10 specifies that the size of </w:t>
      </w:r>
      <w:r>
        <w:rPr>
          <w:b/>
        </w:rPr>
        <w:t xml:space="preserve">grpprlChpx </w:t>
      </w:r>
      <w:r>
        <w:t>is 16 bytes.</w:t>
      </w:r>
    </w:p>
    <w:p w:rsidR="00C45098" w:rsidRDefault="001F569F">
      <w:pPr>
        <w:pStyle w:val="Definition-Field"/>
      </w:pPr>
      <w:r>
        <w:rPr>
          <w:b/>
        </w:rPr>
        <w:t xml:space="preserve">lvlf.ilvlRestartLim: </w:t>
      </w:r>
      <w:r>
        <w:t>A value of 0x00 is ignored because this level does not have a number sequence.</w:t>
      </w:r>
    </w:p>
    <w:p w:rsidR="00C45098" w:rsidRDefault="001F569F">
      <w:pPr>
        <w:pStyle w:val="Definition-Field"/>
      </w:pPr>
      <w:r>
        <w:rPr>
          <w:b/>
        </w:rPr>
        <w:t xml:space="preserve">lvlf.grfhic: </w:t>
      </w:r>
      <w:r>
        <w:t xml:space="preserve"> This structure contains info</w:t>
      </w:r>
      <w:r>
        <w:t>rmation that is only useful for HTML compatibility. This example does not cover list HTML compatibility.</w:t>
      </w:r>
    </w:p>
    <w:p w:rsidR="00C45098" w:rsidRDefault="001F569F">
      <w:pPr>
        <w:pStyle w:val="Definition-Field"/>
      </w:pPr>
      <w:r>
        <w:rPr>
          <w:b/>
        </w:rPr>
        <w:t xml:space="preserve">grpprlPapx: </w:t>
      </w:r>
      <w:r>
        <w:t xml:space="preserve"> Contains paragraph properties that are applied to the paragraph after it receives number text. See Determining List Formatting.</w:t>
      </w:r>
    </w:p>
    <w:p w:rsidR="00C45098" w:rsidRDefault="001F569F">
      <w:pPr>
        <w:pStyle w:val="Definition-Field"/>
      </w:pPr>
      <w:r>
        <w:rPr>
          <w:b/>
        </w:rPr>
        <w:t>grpprlChpx</w:t>
      </w:r>
      <w:r>
        <w:rPr>
          <w:b/>
        </w:rPr>
        <w:t xml:space="preserve">: </w:t>
      </w:r>
      <w:r>
        <w:t xml:space="preserve"> Contains character properties that are applied to the number text. See Determining List Formatting.</w:t>
      </w:r>
    </w:p>
    <w:p w:rsidR="00C45098" w:rsidRDefault="001F569F">
      <w:pPr>
        <w:pStyle w:val="Definition-Field"/>
      </w:pPr>
      <w:r>
        <w:rPr>
          <w:b/>
        </w:rPr>
        <w:t xml:space="preserve">xst: </w:t>
      </w:r>
      <w:r>
        <w:t xml:space="preserve">"Example:" specifies the number text of the level. As specified by </w:t>
      </w:r>
      <w:r>
        <w:rPr>
          <w:b/>
        </w:rPr>
        <w:t>lvlf.rgbxchNums</w:t>
      </w:r>
      <w:r>
        <w:t xml:space="preserve">, this does not have any placeholders in it. Therefore, this text </w:t>
      </w:r>
      <w:r>
        <w:t xml:space="preserve">is static and every paragraph in this level starts with "Example: ". </w:t>
      </w:r>
    </w:p>
    <w:p w:rsidR="00C45098" w:rsidRDefault="001F569F">
      <w:r>
        <w:t xml:space="preserve">The following table shows the expansion of the </w:t>
      </w:r>
      <w:r>
        <w:rPr>
          <w:b/>
        </w:rPr>
        <w:t>PlfLfo</w:t>
      </w:r>
      <w:r>
        <w:t xml:space="preserve"> at offset 0x000007E1 in the Table Stream.</w:t>
      </w:r>
    </w:p>
    <w:tbl>
      <w:tblPr>
        <w:tblStyle w:val="Table-ShadedHeader"/>
        <w:tblW w:w="4690" w:type="pct"/>
        <w:tblLook w:val="04A0" w:firstRow="1" w:lastRow="0" w:firstColumn="1" w:lastColumn="0" w:noHBand="0" w:noVBand="1"/>
      </w:tblPr>
      <w:tblGrid>
        <w:gridCol w:w="1554"/>
        <w:gridCol w:w="948"/>
        <w:gridCol w:w="4645"/>
        <w:gridCol w:w="1848"/>
      </w:tblGrid>
      <w:tr w:rsidR="00C45098" w:rsidTr="00C45098">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45098" w:rsidRDefault="001F569F">
            <w:pPr>
              <w:pStyle w:val="ExampleText"/>
            </w:pPr>
            <w:r>
              <w:rPr>
                <w:b/>
              </w:rPr>
              <w:t>Offset</w:t>
            </w:r>
          </w:p>
        </w:tc>
        <w:tc>
          <w:tcPr>
            <w:tcW w:w="0" w:type="auto"/>
            <w:vAlign w:val="center"/>
          </w:tcPr>
          <w:p w:rsidR="00C45098" w:rsidRDefault="001F569F">
            <w:pPr>
              <w:pStyle w:val="ExampleText"/>
            </w:pPr>
            <w:r>
              <w:rPr>
                <w:b/>
              </w:rPr>
              <w:t>Size</w:t>
            </w:r>
          </w:p>
        </w:tc>
        <w:tc>
          <w:tcPr>
            <w:tcW w:w="0" w:type="auto"/>
            <w:vAlign w:val="center"/>
          </w:tcPr>
          <w:p w:rsidR="00C45098" w:rsidRDefault="001F569F">
            <w:pPr>
              <w:pStyle w:val="ExampleText"/>
            </w:pPr>
            <w:r>
              <w:rPr>
                <w:b/>
              </w:rPr>
              <w:t>Structure</w:t>
            </w:r>
          </w:p>
        </w:tc>
        <w:tc>
          <w:tcPr>
            <w:tcW w:w="0" w:type="auto"/>
            <w:vAlign w:val="center"/>
          </w:tcPr>
          <w:p w:rsidR="00C45098" w:rsidRDefault="001F569F">
            <w:pPr>
              <w:pStyle w:val="ExampleText"/>
            </w:pPr>
            <w:r>
              <w:rPr>
                <w:b/>
              </w:rPr>
              <w:t>Value</w:t>
            </w:r>
          </w:p>
        </w:tc>
      </w:tr>
      <w:tr w:rsidR="00C45098" w:rsidTr="00C45098">
        <w:trPr>
          <w:trHeight w:val="320"/>
        </w:trPr>
        <w:tc>
          <w:tcPr>
            <w:tcW w:w="0" w:type="auto"/>
            <w:vAlign w:val="center"/>
          </w:tcPr>
          <w:p w:rsidR="00C45098" w:rsidRDefault="001F569F">
            <w:pPr>
              <w:pStyle w:val="ExampleText"/>
            </w:pPr>
            <w:r>
              <w:t>000007E1</w:t>
            </w:r>
          </w:p>
        </w:tc>
        <w:tc>
          <w:tcPr>
            <w:tcW w:w="0" w:type="auto"/>
            <w:vAlign w:val="center"/>
          </w:tcPr>
          <w:p w:rsidR="00C45098" w:rsidRDefault="001F569F">
            <w:pPr>
              <w:pStyle w:val="ExampleText"/>
            </w:pPr>
            <w:r>
              <w:t>0018</w:t>
            </w:r>
          </w:p>
        </w:tc>
        <w:tc>
          <w:tcPr>
            <w:tcW w:w="0" w:type="auto"/>
            <w:vAlign w:val="center"/>
          </w:tcPr>
          <w:p w:rsidR="00C45098" w:rsidRDefault="001F569F">
            <w:pPr>
              <w:pStyle w:val="ExampleText"/>
            </w:pPr>
            <w:r>
              <w:t>PlfLfo</w:t>
            </w:r>
            <w:r>
              <w:rPr>
                <w:b/>
              </w:rPr>
              <w:t xml:space="preserve"> - PlfLfo</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lastRenderedPageBreak/>
              <w:t>000007E1</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ULONG</w:t>
            </w:r>
            <w:r>
              <w:rPr>
                <w:b/>
              </w:rPr>
              <w:t xml:space="preserve"> - lfoMac</w:t>
            </w:r>
          </w:p>
        </w:tc>
        <w:tc>
          <w:tcPr>
            <w:tcW w:w="0" w:type="auto"/>
            <w:vAlign w:val="center"/>
          </w:tcPr>
          <w:p w:rsidR="00C45098" w:rsidRDefault="001F569F">
            <w:pPr>
              <w:pStyle w:val="ExampleText"/>
            </w:pPr>
            <w:r>
              <w:t>0x00000001</w:t>
            </w:r>
          </w:p>
        </w:tc>
      </w:tr>
      <w:tr w:rsidR="00C45098" w:rsidTr="00C45098">
        <w:trPr>
          <w:trHeight w:val="320"/>
        </w:trPr>
        <w:tc>
          <w:tcPr>
            <w:tcW w:w="0" w:type="auto"/>
            <w:vAlign w:val="center"/>
          </w:tcPr>
          <w:p w:rsidR="00C45098" w:rsidRDefault="001F569F">
            <w:pPr>
              <w:pStyle w:val="ExampleText"/>
            </w:pPr>
            <w:r>
              <w:t>000007E5</w:t>
            </w:r>
          </w:p>
        </w:tc>
        <w:tc>
          <w:tcPr>
            <w:tcW w:w="0" w:type="auto"/>
            <w:vAlign w:val="center"/>
          </w:tcPr>
          <w:p w:rsidR="00C45098" w:rsidRDefault="001F569F">
            <w:pPr>
              <w:pStyle w:val="ExampleText"/>
            </w:pPr>
            <w:r>
              <w:t>0010</w:t>
            </w:r>
          </w:p>
        </w:tc>
        <w:tc>
          <w:tcPr>
            <w:tcW w:w="0" w:type="auto"/>
            <w:vAlign w:val="center"/>
          </w:tcPr>
          <w:p w:rsidR="00C45098" w:rsidRDefault="001F569F">
            <w:pPr>
              <w:pStyle w:val="ExampleText"/>
            </w:pPr>
            <w:r>
              <w:t xml:space="preserve">    Array of LFO</w:t>
            </w:r>
            <w:r>
              <w:rPr>
                <w:b/>
              </w:rPr>
              <w:t xml:space="preserve"> - rgLfo</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000007E5</w:t>
            </w:r>
          </w:p>
        </w:tc>
        <w:tc>
          <w:tcPr>
            <w:tcW w:w="0" w:type="auto"/>
            <w:vAlign w:val="center"/>
          </w:tcPr>
          <w:p w:rsidR="00C45098" w:rsidRDefault="001F569F">
            <w:pPr>
              <w:pStyle w:val="ExampleText"/>
            </w:pPr>
            <w:r>
              <w:t>0010</w:t>
            </w:r>
          </w:p>
        </w:tc>
        <w:tc>
          <w:tcPr>
            <w:tcW w:w="0" w:type="auto"/>
            <w:vAlign w:val="center"/>
          </w:tcPr>
          <w:p w:rsidR="00C45098" w:rsidRDefault="001F569F">
            <w:pPr>
              <w:pStyle w:val="ExampleText"/>
            </w:pPr>
            <w:r>
              <w:t xml:space="preserve">        LFO</w:t>
            </w:r>
            <w:r>
              <w:rPr>
                <w:b/>
              </w:rPr>
              <w:t xml:space="preserve"> - lfo[0]</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000007F5</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Array of LFOData</w:t>
            </w:r>
            <w:r>
              <w:rPr>
                <w:b/>
              </w:rPr>
              <w:t xml:space="preserve"> - rgLfoData</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000007F5</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w:t>
            </w:r>
            <w:hyperlink w:anchor="Section_1a3bc610c07a454e876f86534a50c33a">
              <w:r>
                <w:rPr>
                  <w:rStyle w:val="Hyperlink"/>
                </w:rPr>
                <w:t>LFOData</w:t>
              </w:r>
            </w:hyperlink>
            <w:r>
              <w:rPr>
                <w:b/>
              </w:rPr>
              <w:t xml:space="preserve"> - lfoData[0]</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000007F5</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LONG</w:t>
            </w:r>
            <w:r>
              <w:rPr>
                <w:b/>
              </w:rPr>
              <w:t xml:space="preserve"> - cp</w:t>
            </w:r>
          </w:p>
        </w:tc>
        <w:tc>
          <w:tcPr>
            <w:tcW w:w="0" w:type="auto"/>
            <w:vAlign w:val="center"/>
          </w:tcPr>
          <w:p w:rsidR="00C45098" w:rsidRDefault="001F569F">
            <w:pPr>
              <w:pStyle w:val="ExampleText"/>
            </w:pPr>
            <w:r>
              <w:t>0xFFFFFFFF</w:t>
            </w:r>
          </w:p>
        </w:tc>
      </w:tr>
      <w:tr w:rsidR="00C45098" w:rsidTr="00C45098">
        <w:trPr>
          <w:trHeight w:val="320"/>
        </w:trPr>
        <w:tc>
          <w:tcPr>
            <w:tcW w:w="0" w:type="auto"/>
            <w:vAlign w:val="center"/>
          </w:tcPr>
          <w:p w:rsidR="00C45098" w:rsidRDefault="001F569F">
            <w:pPr>
              <w:pStyle w:val="ExampleText"/>
            </w:pPr>
            <w:r>
              <w:t>000007F9</w:t>
            </w:r>
          </w:p>
        </w:tc>
        <w:tc>
          <w:tcPr>
            <w:tcW w:w="0" w:type="auto"/>
            <w:vAlign w:val="center"/>
          </w:tcPr>
          <w:p w:rsidR="00C45098" w:rsidRDefault="001F569F">
            <w:pPr>
              <w:pStyle w:val="ExampleText"/>
            </w:pPr>
            <w:r>
              <w:t>0000</w:t>
            </w:r>
          </w:p>
        </w:tc>
        <w:tc>
          <w:tcPr>
            <w:tcW w:w="0" w:type="auto"/>
            <w:vAlign w:val="center"/>
          </w:tcPr>
          <w:p w:rsidR="00C45098" w:rsidRDefault="001F569F">
            <w:pPr>
              <w:pStyle w:val="ExampleText"/>
            </w:pPr>
            <w:r>
              <w:t xml:space="preserve">            Array of LFOLVL</w:t>
            </w:r>
            <w:r>
              <w:rPr>
                <w:b/>
              </w:rPr>
              <w:t xml:space="preserve"> - rgLfoLvl</w:t>
            </w:r>
          </w:p>
        </w:tc>
        <w:tc>
          <w:tcPr>
            <w:tcW w:w="0" w:type="auto"/>
            <w:vAlign w:val="center"/>
          </w:tcPr>
          <w:p w:rsidR="00C45098" w:rsidRDefault="00C45098">
            <w:pPr>
              <w:pStyle w:val="ExampleText"/>
            </w:pPr>
          </w:p>
        </w:tc>
      </w:tr>
    </w:tbl>
    <w:p w:rsidR="00C45098" w:rsidRDefault="001F569F">
      <w:pPr>
        <w:pStyle w:val="Caption"/>
      </w:pPr>
      <w:r>
        <w:tab/>
      </w:r>
      <w:bookmarkStart w:id="4411" w:name="Example_Example_List_PlfLfo"/>
      <w:r>
        <w:t xml:space="preserve">Figure </w:t>
      </w:r>
      <w:bookmarkEnd w:id="4411"/>
      <w:r>
        <w:fldChar w:fldCharType="begin"/>
      </w:r>
      <w:r>
        <w:instrText>SEQ Figure \* ARABIC</w:instrText>
      </w:r>
      <w:r>
        <w:fldChar w:fldCharType="separate"/>
      </w:r>
      <w:r>
        <w:rPr>
          <w:noProof/>
        </w:rPr>
        <w:t>62</w:t>
      </w:r>
      <w:r>
        <w:fldChar w:fldCharType="end"/>
      </w:r>
      <w:r>
        <w:t>: Expansion of PlfLfo</w:t>
      </w:r>
    </w:p>
    <w:p w:rsidR="00C45098" w:rsidRDefault="001F569F">
      <w:r>
        <w:t>This contains the list format override information in the document.</w:t>
      </w:r>
    </w:p>
    <w:p w:rsidR="00C45098" w:rsidRDefault="001F569F">
      <w:pPr>
        <w:pStyle w:val="Definition-Field"/>
      </w:pPr>
      <w:r>
        <w:rPr>
          <w:b/>
        </w:rPr>
        <w:t xml:space="preserve">lfoMac: </w:t>
      </w:r>
      <w:r>
        <w:t>A value of 0x00000001</w:t>
      </w:r>
      <w:r>
        <w:t xml:space="preserve"> specifies that </w:t>
      </w:r>
      <w:r>
        <w:rPr>
          <w:b/>
        </w:rPr>
        <w:t>rgLfo</w:t>
      </w:r>
      <w:r>
        <w:t xml:space="preserve"> and </w:t>
      </w:r>
      <w:r>
        <w:rPr>
          <w:b/>
        </w:rPr>
        <w:t>rgLfoData</w:t>
      </w:r>
      <w:r>
        <w:t xml:space="preserve"> each have one element.</w:t>
      </w:r>
    </w:p>
    <w:p w:rsidR="00C45098" w:rsidRDefault="001F569F">
      <w:pPr>
        <w:pStyle w:val="Definition-Field"/>
      </w:pPr>
      <w:r>
        <w:rPr>
          <w:b/>
        </w:rPr>
        <w:t xml:space="preserve">rgLfo: </w:t>
      </w:r>
      <w:r>
        <w:t>An array of LFO structures.</w:t>
      </w:r>
    </w:p>
    <w:p w:rsidR="00C45098" w:rsidRDefault="001F569F">
      <w:pPr>
        <w:pStyle w:val="Definition-Field"/>
      </w:pPr>
      <w:r>
        <w:rPr>
          <w:b/>
        </w:rPr>
        <w:t xml:space="preserve">rgLfo.lfo[0]: </w:t>
      </w:r>
      <w:r>
        <w:t xml:space="preserve">An LFO structure that specifies a list format override. </w:t>
      </w:r>
    </w:p>
    <w:p w:rsidR="00C45098" w:rsidRDefault="001F569F">
      <w:pPr>
        <w:pStyle w:val="Definition-Field"/>
      </w:pPr>
      <w:r>
        <w:rPr>
          <w:b/>
        </w:rPr>
        <w:t xml:space="preserve">rgLfoData: </w:t>
      </w:r>
      <w:r>
        <w:t>An array of additional list format override data.</w:t>
      </w:r>
    </w:p>
    <w:p w:rsidR="00C45098" w:rsidRDefault="001F569F">
      <w:pPr>
        <w:pStyle w:val="Definition-Field"/>
      </w:pPr>
      <w:r>
        <w:rPr>
          <w:b/>
        </w:rPr>
        <w:t xml:space="preserve">rgLfoData.lfoData[0]: </w:t>
      </w:r>
      <w:r>
        <w:t>An LFODa</w:t>
      </w:r>
      <w:r>
        <w:t>ta structure that specifies addition list format override.</w:t>
      </w:r>
    </w:p>
    <w:p w:rsidR="00C45098" w:rsidRDefault="001F569F">
      <w:pPr>
        <w:pStyle w:val="Definition-Field"/>
      </w:pPr>
      <w:r>
        <w:rPr>
          <w:b/>
        </w:rPr>
        <w:t xml:space="preserve">rgLfoData.lfoData[0].cp: </w:t>
      </w:r>
      <w:r>
        <w:t>A value of 0xFFFFFFFF is ignored.</w:t>
      </w:r>
    </w:p>
    <w:p w:rsidR="00C45098" w:rsidRDefault="001F569F">
      <w:pPr>
        <w:pStyle w:val="Definition-Field"/>
      </w:pPr>
      <w:r>
        <w:rPr>
          <w:b/>
        </w:rPr>
        <w:t xml:space="preserve">rgLfoData.lfoData[0].rgLfoLvl: </w:t>
      </w:r>
      <w:r>
        <w:t xml:space="preserve">An empty array, because </w:t>
      </w:r>
      <w:r>
        <w:rPr>
          <w:b/>
        </w:rPr>
        <w:t>rgLfo.lfo[0].clfolvl</w:t>
      </w:r>
      <w:r>
        <w:t xml:space="preserve"> is zero. </w:t>
      </w:r>
    </w:p>
    <w:p w:rsidR="00C45098" w:rsidRDefault="001F569F">
      <w:r>
        <w:t xml:space="preserve">The following table shows the expansion of </w:t>
      </w:r>
      <w:r>
        <w:rPr>
          <w:b/>
        </w:rPr>
        <w:t>rgLfo.lfo</w:t>
      </w:r>
      <w:r>
        <w:rPr>
          <w:b/>
        </w:rPr>
        <w:t>[0]</w:t>
      </w:r>
      <w:r>
        <w:t xml:space="preserve"> in the </w:t>
      </w:r>
      <w:r>
        <w:rPr>
          <w:b/>
        </w:rPr>
        <w:t>PlfLfo</w:t>
      </w:r>
      <w:r>
        <w:t xml:space="preserve"> at offset 0x000007E1 in the Table Stream.</w:t>
      </w:r>
    </w:p>
    <w:tbl>
      <w:tblPr>
        <w:tblStyle w:val="Table-ShadedHeader"/>
        <w:tblW w:w="4690" w:type="pct"/>
        <w:tblLook w:val="04A0" w:firstRow="1" w:lastRow="0" w:firstColumn="1" w:lastColumn="0" w:noHBand="0" w:noVBand="1"/>
      </w:tblPr>
      <w:tblGrid>
        <w:gridCol w:w="1771"/>
        <w:gridCol w:w="1059"/>
        <w:gridCol w:w="4083"/>
        <w:gridCol w:w="2082"/>
      </w:tblGrid>
      <w:tr w:rsidR="00C45098" w:rsidTr="00C45098">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45098" w:rsidRDefault="001F569F">
            <w:pPr>
              <w:pStyle w:val="ExampleText"/>
            </w:pPr>
            <w:r>
              <w:rPr>
                <w:b/>
              </w:rPr>
              <w:t>Offset</w:t>
            </w:r>
          </w:p>
        </w:tc>
        <w:tc>
          <w:tcPr>
            <w:tcW w:w="0" w:type="auto"/>
            <w:vAlign w:val="center"/>
          </w:tcPr>
          <w:p w:rsidR="00C45098" w:rsidRDefault="001F569F">
            <w:pPr>
              <w:pStyle w:val="ExampleText"/>
            </w:pPr>
            <w:r>
              <w:rPr>
                <w:b/>
              </w:rPr>
              <w:t>Size</w:t>
            </w:r>
          </w:p>
        </w:tc>
        <w:tc>
          <w:tcPr>
            <w:tcW w:w="0" w:type="auto"/>
            <w:vAlign w:val="center"/>
          </w:tcPr>
          <w:p w:rsidR="00C45098" w:rsidRDefault="001F569F">
            <w:pPr>
              <w:pStyle w:val="ExampleText"/>
            </w:pPr>
            <w:r>
              <w:rPr>
                <w:b/>
              </w:rPr>
              <w:t>Structure</w:t>
            </w:r>
          </w:p>
        </w:tc>
        <w:tc>
          <w:tcPr>
            <w:tcW w:w="0" w:type="auto"/>
            <w:vAlign w:val="center"/>
          </w:tcPr>
          <w:p w:rsidR="00C45098" w:rsidRDefault="001F569F">
            <w:pPr>
              <w:pStyle w:val="ExampleText"/>
            </w:pPr>
            <w:r>
              <w:rPr>
                <w:b/>
              </w:rPr>
              <w:t>Value</w:t>
            </w:r>
          </w:p>
        </w:tc>
      </w:tr>
      <w:tr w:rsidR="00C45098" w:rsidTr="00C45098">
        <w:trPr>
          <w:trHeight w:val="320"/>
        </w:trPr>
        <w:tc>
          <w:tcPr>
            <w:tcW w:w="0" w:type="auto"/>
            <w:vAlign w:val="center"/>
          </w:tcPr>
          <w:p w:rsidR="00C45098" w:rsidRDefault="001F569F">
            <w:pPr>
              <w:pStyle w:val="ExampleText"/>
            </w:pPr>
            <w:r>
              <w:t>000007E5</w:t>
            </w:r>
          </w:p>
        </w:tc>
        <w:tc>
          <w:tcPr>
            <w:tcW w:w="0" w:type="auto"/>
            <w:vAlign w:val="center"/>
          </w:tcPr>
          <w:p w:rsidR="00C45098" w:rsidRDefault="001F569F">
            <w:pPr>
              <w:pStyle w:val="ExampleText"/>
            </w:pPr>
            <w:r>
              <w:t>0010</w:t>
            </w:r>
          </w:p>
        </w:tc>
        <w:tc>
          <w:tcPr>
            <w:tcW w:w="0" w:type="auto"/>
            <w:vAlign w:val="center"/>
          </w:tcPr>
          <w:p w:rsidR="00C45098" w:rsidRDefault="001F569F">
            <w:pPr>
              <w:pStyle w:val="ExampleText"/>
            </w:pPr>
            <w:r>
              <w:t>LFO</w:t>
            </w:r>
            <w:r>
              <w:rPr>
                <w:b/>
              </w:rPr>
              <w:t xml:space="preserve"> - lfo[0]</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000007E5</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LONG</w:t>
            </w:r>
            <w:r>
              <w:rPr>
                <w:b/>
              </w:rPr>
              <w:t xml:space="preserve"> - lsid</w:t>
            </w:r>
          </w:p>
        </w:tc>
        <w:tc>
          <w:tcPr>
            <w:tcW w:w="0" w:type="auto"/>
            <w:vAlign w:val="center"/>
          </w:tcPr>
          <w:p w:rsidR="00C45098" w:rsidRDefault="001F569F">
            <w:pPr>
              <w:pStyle w:val="ExampleText"/>
            </w:pPr>
            <w:r>
              <w:t>0x44F53D09</w:t>
            </w:r>
          </w:p>
        </w:tc>
      </w:tr>
      <w:tr w:rsidR="00C45098" w:rsidTr="00C45098">
        <w:trPr>
          <w:trHeight w:val="320"/>
        </w:trPr>
        <w:tc>
          <w:tcPr>
            <w:tcW w:w="0" w:type="auto"/>
            <w:vAlign w:val="center"/>
          </w:tcPr>
          <w:p w:rsidR="00C45098" w:rsidRDefault="001F569F">
            <w:pPr>
              <w:pStyle w:val="ExampleText"/>
            </w:pPr>
            <w:r>
              <w:t>000007E9</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LONG</w:t>
            </w:r>
            <w:r>
              <w:rPr>
                <w:b/>
              </w:rPr>
              <w:t xml:space="preserve"> - unused1</w:t>
            </w:r>
          </w:p>
        </w:tc>
        <w:tc>
          <w:tcPr>
            <w:tcW w:w="0" w:type="auto"/>
            <w:vAlign w:val="center"/>
          </w:tcPr>
          <w:p w:rsidR="00C45098" w:rsidRDefault="001F569F">
            <w:pPr>
              <w:pStyle w:val="ExampleText"/>
            </w:pPr>
            <w:r>
              <w:t>0x00000000</w:t>
            </w:r>
          </w:p>
        </w:tc>
      </w:tr>
      <w:tr w:rsidR="00C45098" w:rsidTr="00C45098">
        <w:trPr>
          <w:trHeight w:val="320"/>
        </w:trPr>
        <w:tc>
          <w:tcPr>
            <w:tcW w:w="0" w:type="auto"/>
            <w:vAlign w:val="center"/>
          </w:tcPr>
          <w:p w:rsidR="00C45098" w:rsidRDefault="001F569F">
            <w:pPr>
              <w:pStyle w:val="ExampleText"/>
            </w:pPr>
            <w:r>
              <w:t>000007ED</w:t>
            </w:r>
          </w:p>
        </w:tc>
        <w:tc>
          <w:tcPr>
            <w:tcW w:w="0" w:type="auto"/>
            <w:vAlign w:val="center"/>
          </w:tcPr>
          <w:p w:rsidR="00C45098" w:rsidRDefault="001F569F">
            <w:pPr>
              <w:pStyle w:val="ExampleText"/>
            </w:pPr>
            <w:r>
              <w:t>0004</w:t>
            </w:r>
          </w:p>
        </w:tc>
        <w:tc>
          <w:tcPr>
            <w:tcW w:w="0" w:type="auto"/>
            <w:vAlign w:val="center"/>
          </w:tcPr>
          <w:p w:rsidR="00C45098" w:rsidRDefault="001F569F">
            <w:pPr>
              <w:pStyle w:val="ExampleText"/>
            </w:pPr>
            <w:r>
              <w:t xml:space="preserve">    LONG</w:t>
            </w:r>
            <w:r>
              <w:rPr>
                <w:b/>
              </w:rPr>
              <w:t xml:space="preserve"> - unused2</w:t>
            </w:r>
          </w:p>
        </w:tc>
        <w:tc>
          <w:tcPr>
            <w:tcW w:w="0" w:type="auto"/>
            <w:vAlign w:val="center"/>
          </w:tcPr>
          <w:p w:rsidR="00C45098" w:rsidRDefault="001F569F">
            <w:pPr>
              <w:pStyle w:val="ExampleText"/>
            </w:pPr>
            <w:r>
              <w:t>0x00000000</w:t>
            </w:r>
          </w:p>
        </w:tc>
      </w:tr>
      <w:tr w:rsidR="00C45098" w:rsidTr="00C45098">
        <w:trPr>
          <w:trHeight w:val="320"/>
        </w:trPr>
        <w:tc>
          <w:tcPr>
            <w:tcW w:w="0" w:type="auto"/>
            <w:vAlign w:val="center"/>
          </w:tcPr>
          <w:p w:rsidR="00C45098" w:rsidRDefault="001F569F">
            <w:pPr>
              <w:pStyle w:val="ExampleText"/>
            </w:pPr>
            <w:r>
              <w:t>000007F1</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BYTE</w:t>
            </w:r>
            <w:r>
              <w:rPr>
                <w:b/>
              </w:rPr>
              <w:t xml:space="preserve"> - clfolvl</w:t>
            </w:r>
          </w:p>
        </w:tc>
        <w:tc>
          <w:tcPr>
            <w:tcW w:w="0" w:type="auto"/>
            <w:vAlign w:val="center"/>
          </w:tcPr>
          <w:p w:rsidR="00C45098" w:rsidRDefault="001F569F">
            <w:pPr>
              <w:pStyle w:val="ExampleText"/>
            </w:pPr>
            <w:r>
              <w:t>0x00</w:t>
            </w:r>
          </w:p>
        </w:tc>
      </w:tr>
      <w:tr w:rsidR="00C45098" w:rsidTr="00C45098">
        <w:trPr>
          <w:trHeight w:val="320"/>
        </w:trPr>
        <w:tc>
          <w:tcPr>
            <w:tcW w:w="0" w:type="auto"/>
            <w:vAlign w:val="center"/>
          </w:tcPr>
          <w:p w:rsidR="00C45098" w:rsidRDefault="001F569F">
            <w:pPr>
              <w:pStyle w:val="ExampleText"/>
            </w:pPr>
            <w:r>
              <w:t>000007F2</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BYTE</w:t>
            </w:r>
            <w:r>
              <w:rPr>
                <w:b/>
              </w:rPr>
              <w:t xml:space="preserve"> - ibstFltAutoNum</w:t>
            </w:r>
          </w:p>
        </w:tc>
        <w:tc>
          <w:tcPr>
            <w:tcW w:w="0" w:type="auto"/>
            <w:vAlign w:val="center"/>
          </w:tcPr>
          <w:p w:rsidR="00C45098" w:rsidRDefault="001F569F">
            <w:pPr>
              <w:pStyle w:val="ExampleText"/>
            </w:pPr>
            <w:r>
              <w:t>0x00</w:t>
            </w:r>
          </w:p>
        </w:tc>
      </w:tr>
      <w:tr w:rsidR="00C45098" w:rsidTr="00C45098">
        <w:trPr>
          <w:trHeight w:val="320"/>
        </w:trPr>
        <w:tc>
          <w:tcPr>
            <w:tcW w:w="0" w:type="auto"/>
            <w:vAlign w:val="center"/>
          </w:tcPr>
          <w:p w:rsidR="00C45098" w:rsidRDefault="001F569F">
            <w:pPr>
              <w:pStyle w:val="ExampleText"/>
            </w:pPr>
            <w:r>
              <w:t>000007F3</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grfhic</w:t>
            </w:r>
            <w:r>
              <w:rPr>
                <w:b/>
              </w:rPr>
              <w:t xml:space="preserve"> - grfhic</w:t>
            </w:r>
          </w:p>
        </w:tc>
        <w:tc>
          <w:tcPr>
            <w:tcW w:w="0" w:type="auto"/>
            <w:vAlign w:val="center"/>
          </w:tcPr>
          <w:p w:rsidR="00C45098" w:rsidRDefault="00C45098">
            <w:pPr>
              <w:pStyle w:val="ExampleText"/>
            </w:pPr>
          </w:p>
        </w:tc>
      </w:tr>
      <w:tr w:rsidR="00C45098" w:rsidTr="00C45098">
        <w:trPr>
          <w:trHeight w:val="320"/>
        </w:trPr>
        <w:tc>
          <w:tcPr>
            <w:tcW w:w="0" w:type="auto"/>
            <w:vAlign w:val="center"/>
          </w:tcPr>
          <w:p w:rsidR="00C45098" w:rsidRDefault="001F569F">
            <w:pPr>
              <w:pStyle w:val="ExampleText"/>
            </w:pPr>
            <w:r>
              <w:t>000007F4</w:t>
            </w:r>
          </w:p>
        </w:tc>
        <w:tc>
          <w:tcPr>
            <w:tcW w:w="0" w:type="auto"/>
            <w:vAlign w:val="center"/>
          </w:tcPr>
          <w:p w:rsidR="00C45098" w:rsidRDefault="001F569F">
            <w:pPr>
              <w:pStyle w:val="ExampleText"/>
            </w:pPr>
            <w:r>
              <w:t>0001</w:t>
            </w:r>
          </w:p>
        </w:tc>
        <w:tc>
          <w:tcPr>
            <w:tcW w:w="0" w:type="auto"/>
            <w:vAlign w:val="center"/>
          </w:tcPr>
          <w:p w:rsidR="00C45098" w:rsidRDefault="001F569F">
            <w:pPr>
              <w:pStyle w:val="ExampleText"/>
            </w:pPr>
            <w:r>
              <w:t xml:space="preserve">    BYTE</w:t>
            </w:r>
            <w:r>
              <w:rPr>
                <w:b/>
              </w:rPr>
              <w:t xml:space="preserve"> - unused3</w:t>
            </w:r>
          </w:p>
        </w:tc>
        <w:tc>
          <w:tcPr>
            <w:tcW w:w="0" w:type="auto"/>
            <w:vAlign w:val="center"/>
          </w:tcPr>
          <w:p w:rsidR="00C45098" w:rsidRDefault="001F569F">
            <w:pPr>
              <w:pStyle w:val="ExampleText"/>
            </w:pPr>
            <w:r>
              <w:t>0x00</w:t>
            </w:r>
          </w:p>
        </w:tc>
      </w:tr>
    </w:tbl>
    <w:p w:rsidR="00C45098" w:rsidRDefault="001F569F">
      <w:pPr>
        <w:pStyle w:val="Caption"/>
      </w:pPr>
      <w:r>
        <w:tab/>
      </w:r>
      <w:bookmarkStart w:id="4412" w:name="Example_Example_List_LFO0"/>
      <w:r>
        <w:t xml:space="preserve">Figure </w:t>
      </w:r>
      <w:bookmarkEnd w:id="4412"/>
      <w:r>
        <w:fldChar w:fldCharType="begin"/>
      </w:r>
      <w:r>
        <w:instrText>SEQ Figure \* ARABIC</w:instrText>
      </w:r>
      <w:r>
        <w:fldChar w:fldCharType="separate"/>
      </w:r>
      <w:r>
        <w:rPr>
          <w:noProof/>
        </w:rPr>
        <w:t>63</w:t>
      </w:r>
      <w:r>
        <w:fldChar w:fldCharType="end"/>
      </w:r>
      <w:r>
        <w:t>: Expansion of lfo[0]</w:t>
      </w:r>
    </w:p>
    <w:p w:rsidR="00C45098" w:rsidRDefault="001F569F">
      <w:r>
        <w:t xml:space="preserve">This </w:t>
      </w:r>
      <w:r>
        <w:rPr>
          <w:b/>
        </w:rPr>
        <w:t>LFO</w:t>
      </w:r>
      <w:r>
        <w:t xml:space="preserve"> is used as a level of indirection between the paragraphs in a list and the </w:t>
      </w:r>
      <w:r>
        <w:rPr>
          <w:b/>
        </w:rPr>
        <w:t>LSTF</w:t>
      </w:r>
      <w:r>
        <w:t xml:space="preserve"> that defines the list that they are in. An </w:t>
      </w:r>
      <w:r>
        <w:rPr>
          <w:b/>
        </w:rPr>
        <w:t>LFO</w:t>
      </w:r>
      <w:r>
        <w:t xml:space="preserve">, along with its corresponding </w:t>
      </w:r>
      <w:r>
        <w:rPr>
          <w:b/>
        </w:rPr>
        <w:t>LFOData</w:t>
      </w:r>
      <w:r>
        <w:t xml:space="preserve">, can specify information that overrides the formatting information specified by an </w:t>
      </w:r>
      <w:r>
        <w:rPr>
          <w:b/>
        </w:rPr>
        <w:t>LSTF</w:t>
      </w:r>
      <w:r>
        <w:t xml:space="preserve"> an</w:t>
      </w:r>
      <w:r>
        <w:t xml:space="preserve">d its corresponding </w:t>
      </w:r>
      <w:r>
        <w:rPr>
          <w:b/>
        </w:rPr>
        <w:t>LVL</w:t>
      </w:r>
      <w:r>
        <w:t xml:space="preserve"> structures. In this example, as in most cases, there is no such overriding information specified. </w:t>
      </w:r>
    </w:p>
    <w:p w:rsidR="00C45098" w:rsidRDefault="001F569F">
      <w:pPr>
        <w:pStyle w:val="Definition-Field"/>
      </w:pPr>
      <w:r>
        <w:rPr>
          <w:b/>
        </w:rPr>
        <w:lastRenderedPageBreak/>
        <w:t xml:space="preserve">lsid: </w:t>
      </w:r>
      <w:r>
        <w:t xml:space="preserve">A value of 0x44F53D09 specifies the value of the </w:t>
      </w:r>
      <w:r>
        <w:rPr>
          <w:b/>
        </w:rPr>
        <w:t>lsid</w:t>
      </w:r>
      <w:r>
        <w:t xml:space="preserve"> field of the </w:t>
      </w:r>
      <w:r>
        <w:rPr>
          <w:b/>
        </w:rPr>
        <w:t>LSTF</w:t>
      </w:r>
      <w:r>
        <w:t xml:space="preserve"> that this </w:t>
      </w:r>
      <w:r>
        <w:rPr>
          <w:b/>
        </w:rPr>
        <w:t>LFO</w:t>
      </w:r>
      <w:r>
        <w:t xml:space="preserve"> corresponds to. In this example, this val</w:t>
      </w:r>
      <w:r>
        <w:t xml:space="preserve">ue is equal to </w:t>
      </w:r>
      <w:r>
        <w:rPr>
          <w:b/>
        </w:rPr>
        <w:t>lstf[0].lsid</w:t>
      </w:r>
      <w:r>
        <w:t xml:space="preserve"> in the </w:t>
      </w:r>
      <w:r>
        <w:rPr>
          <w:b/>
        </w:rPr>
        <w:t>PlfLst</w:t>
      </w:r>
      <w:r>
        <w:t xml:space="preserve"> at offset 0x00000536 in the Table Stream. Therefore, the list formatting of any paragraph that uses this </w:t>
      </w:r>
      <w:r>
        <w:rPr>
          <w:b/>
        </w:rPr>
        <w:t>LFO</w:t>
      </w:r>
      <w:r>
        <w:t xml:space="preserve"> is specified by </w:t>
      </w:r>
      <w:r>
        <w:rPr>
          <w:b/>
        </w:rPr>
        <w:t>lstf[0]</w:t>
      </w:r>
      <w:r>
        <w:t xml:space="preserve"> in the </w:t>
      </w:r>
      <w:r>
        <w:rPr>
          <w:b/>
        </w:rPr>
        <w:t>PlfLst</w:t>
      </w:r>
      <w:r>
        <w:t xml:space="preserve"> at offset 0x00000536 in the Table Stream.</w:t>
      </w:r>
    </w:p>
    <w:p w:rsidR="00C45098" w:rsidRDefault="001F569F">
      <w:pPr>
        <w:pStyle w:val="Definition-Field"/>
      </w:pPr>
      <w:r>
        <w:rPr>
          <w:b/>
        </w:rPr>
        <w:t xml:space="preserve">unused1: </w:t>
      </w:r>
      <w:r>
        <w:t>A value of 0x000</w:t>
      </w:r>
      <w:r>
        <w:t>00000 is ignored.</w:t>
      </w:r>
    </w:p>
    <w:p w:rsidR="00C45098" w:rsidRDefault="001F569F">
      <w:pPr>
        <w:pStyle w:val="Definition-Field"/>
      </w:pPr>
      <w:r>
        <w:rPr>
          <w:b/>
        </w:rPr>
        <w:t xml:space="preserve">unused2: </w:t>
      </w:r>
      <w:r>
        <w:t>A value of 0x00000000 is ignored.</w:t>
      </w:r>
    </w:p>
    <w:p w:rsidR="00C45098" w:rsidRDefault="001F569F">
      <w:pPr>
        <w:pStyle w:val="Definition-Field"/>
      </w:pPr>
      <w:r>
        <w:rPr>
          <w:b/>
        </w:rPr>
        <w:t xml:space="preserve">clfolvl: </w:t>
      </w:r>
      <w:r>
        <w:t xml:space="preserve">A value of 0x00 specifies that there are no </w:t>
      </w:r>
      <w:hyperlink w:anchor="Section_2555c6ec604b48fd8484a2fdbb95b42c" w:history="1">
        <w:r>
          <w:rPr>
            <w:rStyle w:val="Hyperlink"/>
            <w:b/>
          </w:rPr>
          <w:t>LFOLVL</w:t>
        </w:r>
      </w:hyperlink>
      <w:r>
        <w:t xml:space="preserve"> structures in </w:t>
      </w:r>
      <w:r>
        <w:rPr>
          <w:b/>
        </w:rPr>
        <w:t>rgLfoData.lfoData[0].rgLfoLvl</w:t>
      </w:r>
      <w:r>
        <w:t xml:space="preserve"> in</w:t>
      </w:r>
      <w:r>
        <w:rPr>
          <w:b/>
        </w:rPr>
        <w:t xml:space="preserve"> </w:t>
      </w:r>
      <w:r>
        <w:t xml:space="preserve">the </w:t>
      </w:r>
      <w:r>
        <w:rPr>
          <w:b/>
        </w:rPr>
        <w:t>PlfLfo</w:t>
      </w:r>
      <w:r>
        <w:t xml:space="preserve"> at offset 0x000007E1 in the Table Stream.</w:t>
      </w:r>
    </w:p>
    <w:p w:rsidR="00C45098" w:rsidRDefault="001F569F">
      <w:pPr>
        <w:pStyle w:val="Definition-Field"/>
      </w:pPr>
      <w:r>
        <w:rPr>
          <w:b/>
        </w:rPr>
        <w:t xml:space="preserve">ibstFltAutoNum: </w:t>
      </w:r>
      <w:r>
        <w:t xml:space="preserve">A value of 0x00 specifies that this </w:t>
      </w:r>
      <w:r>
        <w:rPr>
          <w:b/>
        </w:rPr>
        <w:t>LFO</w:t>
      </w:r>
      <w:r>
        <w:t xml:space="preserve"> is not used by any field.</w:t>
      </w:r>
    </w:p>
    <w:p w:rsidR="00C45098" w:rsidRDefault="001F569F">
      <w:pPr>
        <w:pStyle w:val="Definition-Field"/>
      </w:pPr>
      <w:r>
        <w:rPr>
          <w:b/>
        </w:rPr>
        <w:t xml:space="preserve">grfhic: </w:t>
      </w:r>
      <w:r>
        <w:t xml:space="preserve"> This structure contains information that is only useful for HTML compatibility. This example does not cover list HTML comp</w:t>
      </w:r>
      <w:r>
        <w:t>atibility.</w:t>
      </w:r>
    </w:p>
    <w:p w:rsidR="00C45098" w:rsidRDefault="001F569F">
      <w:pPr>
        <w:pStyle w:val="Definition-Field"/>
      </w:pPr>
      <w:r>
        <w:rPr>
          <w:b/>
        </w:rPr>
        <w:t xml:space="preserve">unused3: </w:t>
      </w:r>
      <w:r>
        <w:t>0x00 is ignored.</w:t>
      </w:r>
    </w:p>
    <w:p w:rsidR="00C45098" w:rsidRDefault="001F569F">
      <w:pPr>
        <w:pStyle w:val="Heading1"/>
      </w:pPr>
      <w:bookmarkStart w:id="4413" w:name="section_5dbc8d4e4aff4e168650498572574630"/>
      <w:bookmarkStart w:id="4414" w:name="_Toc181684620"/>
      <w:r>
        <w:lastRenderedPageBreak/>
        <w:t>Security Considerations</w:t>
      </w:r>
      <w:bookmarkEnd w:id="4413"/>
      <w:bookmarkEnd w:id="4414"/>
    </w:p>
    <w:p w:rsidR="00C45098" w:rsidRDefault="001F569F">
      <w:pPr>
        <w:pStyle w:val="Heading2"/>
      </w:pPr>
      <w:bookmarkStart w:id="4415" w:name="section_424cbebc43ac4c66850bd6320fa9a6a6"/>
      <w:bookmarkStart w:id="4416" w:name="_Toc181684621"/>
      <w:r>
        <w:t>Encryption and Obfuscation (Password to Open)</w:t>
      </w:r>
      <w:bookmarkEnd w:id="4415"/>
      <w:bookmarkEnd w:id="4416"/>
      <w:r>
        <w:fldChar w:fldCharType="begin"/>
      </w:r>
      <w:r>
        <w:instrText xml:space="preserve"> XE "Security:encryption and obfuscation (password to open)" </w:instrText>
      </w:r>
      <w:r>
        <w:fldChar w:fldCharType="end"/>
      </w:r>
      <w:r>
        <w:fldChar w:fldCharType="begin"/>
      </w:r>
      <w:r>
        <w:instrText xml:space="preserve"> XE "Security - encryption and obfuscation" </w:instrText>
      </w:r>
      <w:r>
        <w:fldChar w:fldCharType="end"/>
      </w:r>
    </w:p>
    <w:p w:rsidR="00C45098" w:rsidRDefault="001F569F">
      <w:r>
        <w:t xml:space="preserve">When XOR obfuscation (section </w:t>
      </w:r>
      <w:hyperlink w:anchor="Section_79dea1e94dce4fa08c6b56ba37b68351" w:history="1">
        <w:r>
          <w:rPr>
            <w:rStyle w:val="Hyperlink"/>
          </w:rPr>
          <w:t>2.2.6.1</w:t>
        </w:r>
      </w:hyperlink>
      <w:r>
        <w:t>) is used, data can be easily extracted and the document password might be retrievable.</w:t>
      </w:r>
    </w:p>
    <w:p w:rsidR="00C45098" w:rsidRDefault="001F569F">
      <w:r>
        <w:t xml:space="preserve">When obfuscation or encryption is used, the </w:t>
      </w:r>
      <w:hyperlink w:anchor="Section_f7983581d1074a1fb5f7f3650e777c04" w:history="1">
        <w:r>
          <w:rPr>
            <w:rStyle w:val="Hyperlink"/>
          </w:rPr>
          <w:t>ObjectP</w:t>
        </w:r>
        <w:r>
          <w:rPr>
            <w:rStyle w:val="Hyperlink"/>
          </w:rPr>
          <w:t>ool storage</w:t>
        </w:r>
      </w:hyperlink>
      <w:r>
        <w:t xml:space="preserve">, </w:t>
      </w:r>
      <w:hyperlink w:anchor="Section_a93e185e73b64db8865e7746766d5c6f" w:history="1">
        <w:r>
          <w:rPr>
            <w:rStyle w:val="Hyperlink"/>
          </w:rPr>
          <w:t>Macros storage</w:t>
        </w:r>
      </w:hyperlink>
      <w:r>
        <w:t xml:space="preserve">, </w:t>
      </w:r>
      <w:hyperlink w:anchor="Section_af8284c5025f4416bcb6f68f77625950" w:history="1">
        <w:r>
          <w:rPr>
            <w:rStyle w:val="Hyperlink"/>
          </w:rPr>
          <w:t>Custom XML Data storage</w:t>
        </w:r>
      </w:hyperlink>
      <w:r>
        <w:t xml:space="preserve">, </w:t>
      </w:r>
      <w:hyperlink w:anchor="Section_cb3aae584966452f8ff088839f95a06d" w:history="1">
        <w:r>
          <w:rPr>
            <w:rStyle w:val="Hyperlink"/>
          </w:rPr>
          <w:t>XML Signatures storage</w:t>
        </w:r>
      </w:hyperlink>
      <w:r>
        <w:t xml:space="preserve">, and </w:t>
      </w:r>
      <w:hyperlink w:anchor="Section_38a3bf6330244988a97f7a50d322de52" w:history="1">
        <w:r>
          <w:rPr>
            <w:rStyle w:val="Hyperlink"/>
          </w:rPr>
          <w:t>Signatures stream</w:t>
        </w:r>
      </w:hyperlink>
      <w:r>
        <w:t xml:space="preserve"> are not obfuscated or encrypted.</w:t>
      </w:r>
    </w:p>
    <w:p w:rsidR="00C45098" w:rsidRDefault="001F569F">
      <w:r>
        <w:t xml:space="preserve">When XOR obfuscation (section 2.2.6.1) or Office binary document RC4 encryption (section </w:t>
      </w:r>
      <w:hyperlink w:anchor="Section_3e9a4e92bdfe4379814474d033892ede" w:history="1">
        <w:r>
          <w:rPr>
            <w:rStyle w:val="Hyperlink"/>
          </w:rPr>
          <w:t>2.2.6.2</w:t>
        </w:r>
      </w:hyperlink>
      <w:r>
        <w:t xml:space="preserve">) is used or when Office binary document RC4 CryptoAPI encryption (section </w:t>
      </w:r>
      <w:hyperlink w:anchor="Section_55d29d8efd804c2da258ffdb7ed9e236" w:history="1">
        <w:r>
          <w:rPr>
            <w:rStyle w:val="Hyperlink"/>
          </w:rPr>
          <w:t>2.2.6.3</w:t>
        </w:r>
      </w:hyperlink>
      <w:r>
        <w:t xml:space="preserve">) is used with </w:t>
      </w:r>
      <w:r>
        <w:rPr>
          <w:b/>
        </w:rPr>
        <w:t>fDocProps</w:t>
      </w:r>
      <w:r>
        <w:t xml:space="preserve"> set to </w:t>
      </w:r>
      <w:r>
        <w:rPr>
          <w:b/>
        </w:rPr>
        <w:t>false</w:t>
      </w:r>
      <w:r>
        <w:t xml:space="preserve"> in </w:t>
      </w:r>
      <w:r>
        <w:rPr>
          <w:b/>
        </w:rPr>
        <w:t>EncryptionHeader</w:t>
      </w:r>
      <w:r>
        <w:t>.</w:t>
      </w:r>
      <w:r>
        <w:rPr>
          <w:b/>
        </w:rPr>
        <w:t>Flags</w:t>
      </w:r>
      <w:r>
        <w:t xml:space="preserve">, the </w:t>
      </w:r>
      <w:hyperlink w:anchor="Section_7dc15eb9c84d4eb5844b0e78e072214f" w:history="1">
        <w:r>
          <w:rPr>
            <w:rStyle w:val="Hyperlink"/>
          </w:rPr>
          <w:t>Document Summary Information</w:t>
        </w:r>
      </w:hyperlink>
      <w:r>
        <w:t xml:space="preserve"> stream and the </w:t>
      </w:r>
      <w:hyperlink w:anchor="Section_6d38bfd5afdb412f831816a50ed48416" w:history="1">
        <w:r>
          <w:rPr>
            <w:rStyle w:val="Hyperlink"/>
          </w:rPr>
          <w:t>Summary Information stream</w:t>
        </w:r>
      </w:hyperlink>
      <w:r>
        <w:t xml:space="preserve"> are not obfuscated or encrypted.</w:t>
      </w:r>
    </w:p>
    <w:p w:rsidR="00C45098" w:rsidRDefault="001F569F">
      <w:pPr>
        <w:spacing w:before="0" w:after="0"/>
      </w:pPr>
      <w:r>
        <w:t>When Office binary document RC4 encryption (section 2.2.6.2)</w:t>
      </w:r>
      <w:r>
        <w:t xml:space="preserve"> or Office binary document RC4 CryptoAPI encryption (section 2.2.6.3) is used, the same block numbers are reused in the </w:t>
      </w:r>
      <w:hyperlink w:anchor="Section_d7fae142670d4cd5869a708366984a71" w:history="1">
        <w:r>
          <w:rPr>
            <w:rStyle w:val="Hyperlink"/>
          </w:rPr>
          <w:t>WordDocument stream</w:t>
        </w:r>
      </w:hyperlink>
      <w:r>
        <w:t xml:space="preserve">, the </w:t>
      </w:r>
      <w:hyperlink w:anchor="Section_44f62054d9114989946ca42100c26a15" w:history="1">
        <w:r>
          <w:rPr>
            <w:rStyle w:val="Hyperlink"/>
          </w:rPr>
          <w:t>Table stream</w:t>
        </w:r>
      </w:hyperlink>
      <w:r>
        <w:t xml:space="preserve">, and the entire </w:t>
      </w:r>
      <w:hyperlink w:anchor="Section_0218f8a661504695965c9abc8a685b81" w:history="1">
        <w:r>
          <w:rPr>
            <w:rStyle w:val="Hyperlink"/>
          </w:rPr>
          <w:t>Data stream</w:t>
        </w:r>
      </w:hyperlink>
      <w:r>
        <w:t>. This reuse can occur potentially with known cleartext, implying that certain portions of encrypt</w:t>
      </w:r>
      <w:r>
        <w:t>ed data can be directly extracted or easily retrieved.</w:t>
      </w:r>
    </w:p>
    <w:p w:rsidR="00C45098" w:rsidRDefault="001F569F">
      <w:r>
        <w:t xml:space="preserve">See </w:t>
      </w:r>
      <w:hyperlink r:id="rId204" w:anchor="Section_3c34d72a1a614b52a893196f9157f083">
        <w:r>
          <w:rPr>
            <w:rStyle w:val="Hyperlink"/>
          </w:rPr>
          <w:t>[MS-OFFCRYPTO]</w:t>
        </w:r>
      </w:hyperlink>
      <w:r>
        <w:t xml:space="preserve"> section 4.1.3 for additional security considerations with encryption and obfuscation in Word binar</w:t>
      </w:r>
      <w:r>
        <w:t>y files.</w:t>
      </w:r>
    </w:p>
    <w:p w:rsidR="00C45098" w:rsidRDefault="001F569F">
      <w:pPr>
        <w:pStyle w:val="Heading2"/>
      </w:pPr>
      <w:bookmarkStart w:id="4417" w:name="section_193cbb579bcd4e1ca590eda67efe9c62"/>
      <w:bookmarkStart w:id="4418" w:name="_Toc181684622"/>
      <w:r>
        <w:t>Write Reservation Password</w:t>
      </w:r>
      <w:bookmarkEnd w:id="4417"/>
      <w:bookmarkEnd w:id="4418"/>
      <w:r>
        <w:fldChar w:fldCharType="begin"/>
      </w:r>
      <w:r>
        <w:instrText xml:space="preserve"> XE "Security:write reservation password" </w:instrText>
      </w:r>
      <w:r>
        <w:fldChar w:fldCharType="end"/>
      </w:r>
      <w:r>
        <w:fldChar w:fldCharType="begin"/>
      </w:r>
      <w:r>
        <w:instrText xml:space="preserve"> XE "Security - write-reservation password" </w:instrText>
      </w:r>
      <w:r>
        <w:fldChar w:fldCharType="end"/>
      </w:r>
    </w:p>
    <w:p w:rsidR="00C45098" w:rsidRDefault="001F569F">
      <w:r>
        <w:t xml:space="preserve">The </w:t>
      </w:r>
      <w:hyperlink w:anchor="gt_eb7d2c26-ca89-46e7-b552-f341f18076c9">
        <w:r>
          <w:rPr>
            <w:rStyle w:val="HyperlinkGreen"/>
            <w:b/>
          </w:rPr>
          <w:t>write-reservation password</w:t>
        </w:r>
      </w:hyperlink>
      <w:r>
        <w:t xml:space="preserve"> is embedded in cleartext in the file.</w:t>
      </w:r>
      <w:r>
        <w:t xml:space="preserve"> Be aware that protection with a write reservation password is not considered a security mechanism. The protection can be easily removed by using a binary editor. Protection with a write-reservation password is meant to protect against accidental modificat</w:t>
      </w:r>
      <w:r>
        <w:t>ion only.</w:t>
      </w:r>
    </w:p>
    <w:p w:rsidR="00C45098" w:rsidRDefault="001F569F">
      <w:pPr>
        <w:pStyle w:val="Heading1"/>
      </w:pPr>
      <w:bookmarkStart w:id="4419" w:name="section_54781214a7e34f7a9bcf33fd7b965b3c"/>
      <w:bookmarkStart w:id="4420" w:name="_Toc181684623"/>
      <w:r>
        <w:lastRenderedPageBreak/>
        <w:t>Appendix A: Product Behavior</w:t>
      </w:r>
      <w:bookmarkEnd w:id="4419"/>
      <w:bookmarkEnd w:id="4420"/>
      <w:r>
        <w:fldChar w:fldCharType="begin"/>
      </w:r>
      <w:r>
        <w:instrText xml:space="preserve"> XE "Product behavior" </w:instrText>
      </w:r>
      <w:r>
        <w:fldChar w:fldCharType="end"/>
      </w:r>
    </w:p>
    <w:p w:rsidR="00C45098" w:rsidRDefault="001F569F">
      <w:r>
        <w:t>The information in this specification is applicable to the following Microsoft products or supplemental software. References to product versions include updates to those products.</w:t>
      </w:r>
    </w:p>
    <w:p w:rsidR="00C45098" w:rsidRDefault="001F569F">
      <w:pPr>
        <w:pStyle w:val="ListParagraph"/>
        <w:numPr>
          <w:ilvl w:val="0"/>
          <w:numId w:val="133"/>
        </w:numPr>
      </w:pPr>
      <w:r>
        <w:t>Microsoft Wo</w:t>
      </w:r>
      <w:r>
        <w:t>rd 97</w:t>
      </w:r>
    </w:p>
    <w:p w:rsidR="00C45098" w:rsidRDefault="001F569F">
      <w:pPr>
        <w:pStyle w:val="ListParagraph"/>
        <w:numPr>
          <w:ilvl w:val="0"/>
          <w:numId w:val="133"/>
        </w:numPr>
      </w:pPr>
      <w:r>
        <w:t>Microsoft Word 2000</w:t>
      </w:r>
    </w:p>
    <w:p w:rsidR="00C45098" w:rsidRDefault="001F569F">
      <w:pPr>
        <w:pStyle w:val="ListParagraph"/>
        <w:numPr>
          <w:ilvl w:val="0"/>
          <w:numId w:val="133"/>
        </w:numPr>
      </w:pPr>
      <w:r>
        <w:t>Microsoft Word 2002</w:t>
      </w:r>
    </w:p>
    <w:p w:rsidR="00C45098" w:rsidRDefault="001F569F">
      <w:pPr>
        <w:pStyle w:val="ListParagraph"/>
        <w:numPr>
          <w:ilvl w:val="0"/>
          <w:numId w:val="133"/>
        </w:numPr>
      </w:pPr>
      <w:r>
        <w:t>Microsoft Office Word 2003</w:t>
      </w:r>
    </w:p>
    <w:p w:rsidR="00C45098" w:rsidRDefault="001F569F">
      <w:pPr>
        <w:pStyle w:val="ListParagraph"/>
        <w:numPr>
          <w:ilvl w:val="0"/>
          <w:numId w:val="133"/>
        </w:numPr>
      </w:pPr>
      <w:r>
        <w:t>Microsoft Office Word 2007</w:t>
      </w:r>
    </w:p>
    <w:p w:rsidR="00C45098" w:rsidRDefault="001F569F">
      <w:pPr>
        <w:pStyle w:val="ListParagraph"/>
        <w:numPr>
          <w:ilvl w:val="0"/>
          <w:numId w:val="133"/>
        </w:numPr>
      </w:pPr>
      <w:r>
        <w:t>Microsoft Word 2010</w:t>
      </w:r>
    </w:p>
    <w:p w:rsidR="00C45098" w:rsidRDefault="001F569F">
      <w:pPr>
        <w:pStyle w:val="ListParagraph"/>
        <w:numPr>
          <w:ilvl w:val="0"/>
          <w:numId w:val="133"/>
        </w:numPr>
      </w:pPr>
      <w:r>
        <w:t>Microsoft Word 2013</w:t>
      </w:r>
    </w:p>
    <w:p w:rsidR="00C45098" w:rsidRDefault="001F569F">
      <w:pPr>
        <w:pStyle w:val="ListParagraph"/>
        <w:numPr>
          <w:ilvl w:val="0"/>
          <w:numId w:val="133"/>
        </w:numPr>
      </w:pPr>
      <w:r>
        <w:t>Microsoft Word 2016</w:t>
      </w:r>
    </w:p>
    <w:p w:rsidR="00C45098" w:rsidRDefault="001F569F">
      <w:pPr>
        <w:pStyle w:val="ListParagraph"/>
        <w:numPr>
          <w:ilvl w:val="0"/>
          <w:numId w:val="133"/>
        </w:numPr>
      </w:pPr>
      <w:r>
        <w:t>Microsoft Word 2019</w:t>
      </w:r>
    </w:p>
    <w:p w:rsidR="00C45098" w:rsidRDefault="001F569F">
      <w:pPr>
        <w:pStyle w:val="ListParagraph"/>
        <w:numPr>
          <w:ilvl w:val="0"/>
          <w:numId w:val="133"/>
        </w:numPr>
      </w:pPr>
      <w:r>
        <w:t>Microsoft Word 2021</w:t>
      </w:r>
    </w:p>
    <w:p w:rsidR="00C45098" w:rsidRDefault="001F569F">
      <w:pPr>
        <w:pStyle w:val="ListParagraph"/>
        <w:numPr>
          <w:ilvl w:val="0"/>
          <w:numId w:val="133"/>
        </w:numPr>
      </w:pPr>
      <w:r>
        <w:t>Microsoft Word LTSC 2024</w:t>
      </w:r>
    </w:p>
    <w:p w:rsidR="006C2114" w:rsidRDefault="001F569F" w:rsidP="006C2114">
      <w:r>
        <w:t xml:space="preserve">Exceptions, if any, are noted </w:t>
      </w:r>
      <w:r>
        <w:t>in this section. If an update version, service pack or Knowledge Base (KB) number appears with a product name, the behavior changed in that update. The new behavior also applies to subsequent updates unless otherwise specified. If a product edition appears</w:t>
      </w:r>
      <w:r>
        <w:t xml:space="preserve"> with the product version, behavior is different in that product edition.</w:t>
      </w:r>
    </w:p>
    <w:p w:rsidR="00C45098" w:rsidRDefault="001F569F">
      <w:r>
        <w:t>Unless otherwise specified, any statement of optional behavior in this specification that is prescribed using the terms "SHOULD" or "SHOULD NOT" implies product behavior in accordanc</w:t>
      </w:r>
      <w:r>
        <w:t>e with the SHOULD or SHOULD NOT prescription. Unless otherwise specified, the term "MAY" implies that the product does not follow the prescription.</w:t>
      </w:r>
    </w:p>
    <w:bookmarkStart w:id="4421" w:name="Appendix_A_1"/>
    <w:p w:rsidR="00C45098" w:rsidRDefault="001F569F">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2.1.4.3</w:t>
      </w:r>
      <w:r>
        <w:rPr>
          <w:rStyle w:val="Hyperlink"/>
        </w:rPr>
        <w:fldChar w:fldCharType="end"/>
      </w:r>
      <w:r>
        <w:t xml:space="preserve">: </w:t>
      </w:r>
      <w:bookmarkEnd w:id="4421"/>
      <w:r>
        <w:t xml:space="preserve"> Word 97 and Word 2000 do not generate this s</w:t>
      </w:r>
      <w:r>
        <w:t>tream when saving files and ignore it when loading files. Word 2002, Office Word 2003, Office Word 2007, Word 2010, and later read this stream when loading files and generate it when saving files if the object supports a separate print presentation and pro</w:t>
      </w:r>
      <w:r>
        <w:t>vides that presentation in Enhanced Metafile format.</w:t>
      </w:r>
    </w:p>
    <w:bookmarkStart w:id="4422" w:name="Appendix_A_2"/>
    <w:p w:rsidR="00C45098" w:rsidRDefault="001F569F">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2.1.10</w:t>
      </w:r>
      <w:r>
        <w:rPr>
          <w:rStyle w:val="Hyperlink"/>
        </w:rPr>
        <w:fldChar w:fldCharType="end"/>
      </w:r>
      <w:r>
        <w:t xml:space="preserve">: </w:t>
      </w:r>
      <w:bookmarkEnd w:id="4422"/>
      <w:r>
        <w:t xml:space="preserve"> Office Word 2007, Word 2010, and later read this storage. Word 97, Word 2000, Word 2002, and Office Word 2003 ignore it.</w:t>
      </w:r>
    </w:p>
    <w:bookmarkStart w:id="4423" w:name="Appendix_A_3"/>
    <w:p w:rsidR="00C45098" w:rsidRDefault="001F569F">
      <w:r>
        <w:rPr>
          <w:rStyle w:val="Hyperlink"/>
        </w:rPr>
        <w:fldChar w:fldCharType="begin"/>
      </w:r>
      <w:r>
        <w:rPr>
          <w:rStyle w:val="Hyperlink"/>
        </w:rPr>
        <w:instrText xml:space="preserve"> HYPERLINK \l "Ap</w:instrText>
      </w:r>
      <w:r>
        <w:rPr>
          <w:rStyle w:val="Hyperlink"/>
        </w:rPr>
        <w:instrText xml:space="preserve">pendix_A_Target_3" \h </w:instrText>
      </w:r>
      <w:r>
        <w:rPr>
          <w:rStyle w:val="Hyperlink"/>
        </w:rPr>
      </w:r>
      <w:r>
        <w:rPr>
          <w:rStyle w:val="Hyperlink"/>
        </w:rPr>
        <w:fldChar w:fldCharType="separate"/>
      </w:r>
      <w:r>
        <w:rPr>
          <w:rStyle w:val="Hyperlink"/>
        </w:rPr>
        <w:t>&lt;3&gt; Section 2.1.11</w:t>
      </w:r>
      <w:r>
        <w:rPr>
          <w:rStyle w:val="Hyperlink"/>
        </w:rPr>
        <w:fldChar w:fldCharType="end"/>
      </w:r>
      <w:r>
        <w:t xml:space="preserve">: </w:t>
      </w:r>
      <w:bookmarkEnd w:id="4423"/>
      <w:r>
        <w:t xml:space="preserve"> Word 2002, Office Word 2003, Office Word 2007, Word 2010, and later read this stream. Word 97 and Word 2000 ignore it.</w:t>
      </w:r>
    </w:p>
    <w:bookmarkStart w:id="4424" w:name="Appendix_A_4"/>
    <w:p w:rsidR="00C45098" w:rsidRDefault="001F569F">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2.1.12</w:t>
      </w:r>
      <w:r>
        <w:rPr>
          <w:rStyle w:val="Hyperlink"/>
        </w:rPr>
        <w:fldChar w:fldCharType="end"/>
      </w:r>
      <w:r>
        <w:t xml:space="preserve">: </w:t>
      </w:r>
      <w:bookmarkEnd w:id="4424"/>
      <w:r>
        <w:t xml:space="preserve"> Office Word 2003, Office Word </w:t>
      </w:r>
      <w:r>
        <w:t xml:space="preserve">2007, Word 2010, and later read streams and storages from inside the </w:t>
      </w:r>
      <w:hyperlink w:anchor="Section_4e67943d659a4b349e0376cb4a6c40fb" w:history="1">
        <w:r>
          <w:rPr>
            <w:rStyle w:val="Hyperlink"/>
          </w:rPr>
          <w:t>Protected Content Stream</w:t>
        </w:r>
      </w:hyperlink>
      <w:r>
        <w:t>. Word 97, Word 2000, and Word 2002 ignore the Information Rights Management Data Space Storage and the</w:t>
      </w:r>
      <w:r>
        <w:t xml:space="preserve"> Protected Content Stream.</w:t>
      </w:r>
    </w:p>
    <w:bookmarkStart w:id="4425" w:name="Appendix_A_5"/>
    <w:p w:rsidR="00C45098" w:rsidRDefault="001F569F">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2.1.12</w:t>
      </w:r>
      <w:r>
        <w:rPr>
          <w:rStyle w:val="Hyperlink"/>
        </w:rPr>
        <w:fldChar w:fldCharType="end"/>
      </w:r>
      <w:r>
        <w:t xml:space="preserve">: </w:t>
      </w:r>
      <w:bookmarkEnd w:id="4425"/>
      <w:r>
        <w:t xml:space="preserve"> Office Word 2003, Office Word 2007, Word 2010, and later ignore streams and storages which instead are read from inside the Protected Content Stream. Word 97, </w:t>
      </w:r>
      <w:r>
        <w:t>Word 2000, and Word 2002 ignore the Protected Content Stream and read storages and streams located outside the Protected Content Stream.</w:t>
      </w:r>
    </w:p>
    <w:bookmarkStart w:id="4426" w:name="Appendix_A_6"/>
    <w:p w:rsidR="00C45098" w:rsidRDefault="001F569F">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2.2.5</w:t>
      </w:r>
      <w:r>
        <w:rPr>
          <w:rStyle w:val="Hyperlink"/>
        </w:rPr>
        <w:fldChar w:fldCharType="end"/>
      </w:r>
      <w:r>
        <w:t xml:space="preserve">: </w:t>
      </w:r>
      <w:bookmarkEnd w:id="4426"/>
      <w:r>
        <w:t xml:space="preserve"> The following table lists the ranges of </w:t>
      </w:r>
      <w:hyperlink w:anchor="Section_099eb99ca9274cafa80c66254ea83d6a" w:history="1">
        <w:r>
          <w:rPr>
            <w:rStyle w:val="Hyperlink"/>
            <w:b/>
          </w:rPr>
          <w:t>Sprm</w:t>
        </w:r>
      </w:hyperlink>
      <w:r>
        <w:rPr>
          <w:b/>
        </w:rPr>
        <w:t>.ispmd</w:t>
      </w:r>
      <w:r>
        <w:t xml:space="preserve"> that each version of Microsoft Word processes.  All versions of Microsoft Word skip </w:t>
      </w:r>
      <w:hyperlink w:anchor="Section_4eabffa2b8b6444c9a923291ab5035ef" w:history="1">
        <w:r>
          <w:rPr>
            <w:rStyle w:val="Hyperlink"/>
          </w:rPr>
          <w:t>Prl</w:t>
        </w:r>
      </w:hyperlink>
      <w:r>
        <w:t>s that they cannot process.</w:t>
      </w:r>
    </w:p>
    <w:p w:rsidR="00C45098" w:rsidRDefault="00C45098"/>
    <w:tbl>
      <w:tblPr>
        <w:tblStyle w:val="Table-ShadedHeader"/>
        <w:tblW w:w="0" w:type="auto"/>
        <w:tblLook w:val="04A0" w:firstRow="1" w:lastRow="0" w:firstColumn="1" w:lastColumn="0" w:noHBand="0" w:noVBand="1"/>
      </w:tblPr>
      <w:tblGrid>
        <w:gridCol w:w="1692"/>
        <w:gridCol w:w="1359"/>
        <w:gridCol w:w="3523"/>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tcPr>
          <w:p w:rsidR="00C45098" w:rsidRDefault="001F569F">
            <w:pPr>
              <w:rPr>
                <w:b/>
              </w:rPr>
            </w:pPr>
            <w:r>
              <w:rPr>
                <w:b/>
              </w:rPr>
              <w:lastRenderedPageBreak/>
              <w:t>Version</w:t>
            </w:r>
          </w:p>
        </w:tc>
        <w:tc>
          <w:tcPr>
            <w:tcW w:w="0" w:type="auto"/>
          </w:tcPr>
          <w:p w:rsidR="00C45098" w:rsidRDefault="001F569F">
            <w:pPr>
              <w:rPr>
                <w:b/>
              </w:rPr>
            </w:pPr>
            <w:r>
              <w:rPr>
                <w:b/>
              </w:rPr>
              <w:t>Sprm.sgc</w:t>
            </w:r>
          </w:p>
        </w:tc>
        <w:tc>
          <w:tcPr>
            <w:tcW w:w="0" w:type="auto"/>
          </w:tcPr>
          <w:p w:rsidR="00C45098" w:rsidRDefault="001F569F">
            <w:pPr>
              <w:rPr>
                <w:b/>
              </w:rPr>
            </w:pPr>
            <w:r>
              <w:rPr>
                <w:b/>
              </w:rPr>
              <w:t xml:space="preserve">Range of </w:t>
            </w:r>
            <w:r>
              <w:rPr>
                <w:b/>
              </w:rPr>
              <w:t>Sprm.ispmd processed</w:t>
            </w:r>
          </w:p>
        </w:tc>
      </w:tr>
      <w:tr w:rsidR="00C45098" w:rsidTr="00C45098">
        <w:tc>
          <w:tcPr>
            <w:tcW w:w="0" w:type="auto"/>
          </w:tcPr>
          <w:p w:rsidR="00C45098" w:rsidRDefault="001F569F">
            <w:r>
              <w:t>Word 97</w:t>
            </w:r>
          </w:p>
        </w:tc>
        <w:tc>
          <w:tcPr>
            <w:tcW w:w="0" w:type="auto"/>
          </w:tcPr>
          <w:p w:rsidR="00C45098" w:rsidRDefault="001F569F">
            <w:r>
              <w:t>1 (paragraph)</w:t>
            </w:r>
          </w:p>
        </w:tc>
        <w:tc>
          <w:tcPr>
            <w:tcW w:w="0" w:type="auto"/>
          </w:tcPr>
          <w:p w:rsidR="00C45098" w:rsidRDefault="001F569F">
            <w:r>
              <w:t>0x00 – 0x48</w:t>
            </w:r>
          </w:p>
        </w:tc>
      </w:tr>
      <w:tr w:rsidR="00C45098" w:rsidTr="00C45098">
        <w:tc>
          <w:tcPr>
            <w:tcW w:w="0" w:type="auto"/>
          </w:tcPr>
          <w:p w:rsidR="00C45098" w:rsidRDefault="00C45098"/>
        </w:tc>
        <w:tc>
          <w:tcPr>
            <w:tcW w:w="0" w:type="auto"/>
          </w:tcPr>
          <w:p w:rsidR="00C45098" w:rsidRDefault="001F569F">
            <w:r>
              <w:t>2 (character)</w:t>
            </w:r>
          </w:p>
        </w:tc>
        <w:tc>
          <w:tcPr>
            <w:tcW w:w="0" w:type="auto"/>
          </w:tcPr>
          <w:p w:rsidR="00C45098" w:rsidRDefault="001F569F">
            <w:r>
              <w:t>0x00 – 0x10, 0x30 – 0x6F</w:t>
            </w:r>
          </w:p>
        </w:tc>
      </w:tr>
      <w:tr w:rsidR="00C45098" w:rsidTr="00C45098">
        <w:tc>
          <w:tcPr>
            <w:tcW w:w="0" w:type="auto"/>
          </w:tcPr>
          <w:p w:rsidR="00C45098" w:rsidRDefault="00C45098"/>
        </w:tc>
        <w:tc>
          <w:tcPr>
            <w:tcW w:w="0" w:type="auto"/>
          </w:tcPr>
          <w:p w:rsidR="00C45098" w:rsidRDefault="001F569F">
            <w:r>
              <w:t>3 (picture)</w:t>
            </w:r>
          </w:p>
        </w:tc>
        <w:tc>
          <w:tcPr>
            <w:tcW w:w="0" w:type="auto"/>
          </w:tcPr>
          <w:p w:rsidR="00C45098" w:rsidRDefault="001F569F">
            <w:r>
              <w:t>0x00 – 0x07</w:t>
            </w:r>
          </w:p>
        </w:tc>
      </w:tr>
      <w:tr w:rsidR="00C45098" w:rsidTr="00C45098">
        <w:tc>
          <w:tcPr>
            <w:tcW w:w="0" w:type="auto"/>
          </w:tcPr>
          <w:p w:rsidR="00C45098" w:rsidRDefault="00C45098"/>
        </w:tc>
        <w:tc>
          <w:tcPr>
            <w:tcW w:w="0" w:type="auto"/>
          </w:tcPr>
          <w:p w:rsidR="00C45098" w:rsidRDefault="001F569F">
            <w:r>
              <w:t>4 (section)</w:t>
            </w:r>
          </w:p>
        </w:tc>
        <w:tc>
          <w:tcPr>
            <w:tcW w:w="0" w:type="auto"/>
          </w:tcPr>
          <w:p w:rsidR="00C45098" w:rsidRDefault="001F569F">
            <w:r>
              <w:t>0x00 – 0x33</w:t>
            </w:r>
          </w:p>
        </w:tc>
      </w:tr>
      <w:tr w:rsidR="00C45098" w:rsidTr="00C45098">
        <w:tc>
          <w:tcPr>
            <w:tcW w:w="0" w:type="auto"/>
          </w:tcPr>
          <w:p w:rsidR="00C45098" w:rsidRDefault="00C45098"/>
        </w:tc>
        <w:tc>
          <w:tcPr>
            <w:tcW w:w="0" w:type="auto"/>
          </w:tcPr>
          <w:p w:rsidR="00C45098" w:rsidRDefault="001F569F">
            <w:r>
              <w:t>5 (table)</w:t>
            </w:r>
          </w:p>
        </w:tc>
        <w:tc>
          <w:tcPr>
            <w:tcW w:w="0" w:type="auto"/>
          </w:tcPr>
          <w:p w:rsidR="00C45098" w:rsidRDefault="001F569F">
            <w:r>
              <w:t>0x00 – 0x0C, 0x20, 0x2C</w:t>
            </w:r>
          </w:p>
        </w:tc>
      </w:tr>
      <w:tr w:rsidR="00C45098" w:rsidTr="00C45098">
        <w:tc>
          <w:tcPr>
            <w:tcW w:w="0" w:type="auto"/>
          </w:tcPr>
          <w:p w:rsidR="00C45098" w:rsidRDefault="001F569F">
            <w:r>
              <w:t>Word 2000</w:t>
            </w:r>
          </w:p>
        </w:tc>
        <w:tc>
          <w:tcPr>
            <w:tcW w:w="0" w:type="auto"/>
          </w:tcPr>
          <w:p w:rsidR="00C45098" w:rsidRDefault="001F569F">
            <w:r>
              <w:t>1 (paragraph)</w:t>
            </w:r>
          </w:p>
        </w:tc>
        <w:tc>
          <w:tcPr>
            <w:tcW w:w="0" w:type="auto"/>
          </w:tcPr>
          <w:p w:rsidR="00C45098" w:rsidRDefault="001F569F">
            <w:r>
              <w:t>0x00 – 0x63</w:t>
            </w:r>
          </w:p>
        </w:tc>
      </w:tr>
      <w:tr w:rsidR="00C45098" w:rsidTr="00C45098">
        <w:tc>
          <w:tcPr>
            <w:tcW w:w="0" w:type="auto"/>
          </w:tcPr>
          <w:p w:rsidR="00C45098" w:rsidRDefault="00C45098"/>
        </w:tc>
        <w:tc>
          <w:tcPr>
            <w:tcW w:w="0" w:type="auto"/>
          </w:tcPr>
          <w:p w:rsidR="00C45098" w:rsidRDefault="001F569F">
            <w:r>
              <w:t>2 (character)</w:t>
            </w:r>
          </w:p>
        </w:tc>
        <w:tc>
          <w:tcPr>
            <w:tcW w:w="0" w:type="auto"/>
          </w:tcPr>
          <w:p w:rsidR="00C45098" w:rsidRDefault="001F569F">
            <w:r>
              <w:t xml:space="preserve">0x00 – 0x13, 0x30 </w:t>
            </w:r>
            <w:r>
              <w:t>– 0x81</w:t>
            </w:r>
          </w:p>
        </w:tc>
      </w:tr>
      <w:tr w:rsidR="00C45098" w:rsidTr="00C45098">
        <w:tc>
          <w:tcPr>
            <w:tcW w:w="0" w:type="auto"/>
          </w:tcPr>
          <w:p w:rsidR="00C45098" w:rsidRDefault="00C45098"/>
        </w:tc>
        <w:tc>
          <w:tcPr>
            <w:tcW w:w="0" w:type="auto"/>
          </w:tcPr>
          <w:p w:rsidR="00C45098" w:rsidRDefault="001F569F">
            <w:r>
              <w:t>3 (picture)</w:t>
            </w:r>
          </w:p>
        </w:tc>
        <w:tc>
          <w:tcPr>
            <w:tcW w:w="0" w:type="auto"/>
          </w:tcPr>
          <w:p w:rsidR="00C45098" w:rsidRDefault="001F569F">
            <w:r>
              <w:t>0x00 – 0x0B</w:t>
            </w:r>
          </w:p>
        </w:tc>
      </w:tr>
      <w:tr w:rsidR="00C45098" w:rsidTr="00C45098">
        <w:tc>
          <w:tcPr>
            <w:tcW w:w="0" w:type="auto"/>
          </w:tcPr>
          <w:p w:rsidR="00C45098" w:rsidRDefault="00C45098"/>
        </w:tc>
        <w:tc>
          <w:tcPr>
            <w:tcW w:w="0" w:type="auto"/>
          </w:tcPr>
          <w:p w:rsidR="00C45098" w:rsidRDefault="001F569F">
            <w:r>
              <w:t>4 (section)</w:t>
            </w:r>
          </w:p>
        </w:tc>
        <w:tc>
          <w:tcPr>
            <w:tcW w:w="0" w:type="auto"/>
          </w:tcPr>
          <w:p w:rsidR="00C45098" w:rsidRDefault="001F569F">
            <w:r>
              <w:t>0x00 – 0x38</w:t>
            </w:r>
          </w:p>
        </w:tc>
      </w:tr>
      <w:tr w:rsidR="00C45098" w:rsidTr="00C45098">
        <w:tc>
          <w:tcPr>
            <w:tcW w:w="0" w:type="auto"/>
          </w:tcPr>
          <w:p w:rsidR="00C45098" w:rsidRDefault="00C45098"/>
        </w:tc>
        <w:tc>
          <w:tcPr>
            <w:tcW w:w="0" w:type="auto"/>
          </w:tcPr>
          <w:p w:rsidR="00C45098" w:rsidRDefault="001F569F">
            <w:r>
              <w:t>5 (table)</w:t>
            </w:r>
          </w:p>
        </w:tc>
        <w:tc>
          <w:tcPr>
            <w:tcW w:w="0" w:type="auto"/>
          </w:tcPr>
          <w:p w:rsidR="00C45098" w:rsidRDefault="001F569F">
            <w:r>
              <w:t>0x00 – 0x39, 0x60 – 0x65</w:t>
            </w:r>
          </w:p>
        </w:tc>
      </w:tr>
      <w:tr w:rsidR="00C45098" w:rsidTr="00C45098">
        <w:tc>
          <w:tcPr>
            <w:tcW w:w="0" w:type="auto"/>
          </w:tcPr>
          <w:p w:rsidR="00C45098" w:rsidRDefault="001F569F">
            <w:r>
              <w:t>Word 2002</w:t>
            </w:r>
          </w:p>
        </w:tc>
        <w:tc>
          <w:tcPr>
            <w:tcW w:w="0" w:type="auto"/>
          </w:tcPr>
          <w:p w:rsidR="00C45098" w:rsidRDefault="001F569F">
            <w:r>
              <w:t>1 (paragraph)</w:t>
            </w:r>
          </w:p>
        </w:tc>
        <w:tc>
          <w:tcPr>
            <w:tcW w:w="0" w:type="auto"/>
          </w:tcPr>
          <w:p w:rsidR="00C45098" w:rsidRDefault="001F569F">
            <w:r>
              <w:t>0x00 – 0x6E</w:t>
            </w:r>
          </w:p>
        </w:tc>
      </w:tr>
      <w:tr w:rsidR="00C45098" w:rsidTr="00C45098">
        <w:tc>
          <w:tcPr>
            <w:tcW w:w="0" w:type="auto"/>
          </w:tcPr>
          <w:p w:rsidR="00C45098" w:rsidRDefault="00C45098"/>
        </w:tc>
        <w:tc>
          <w:tcPr>
            <w:tcW w:w="0" w:type="auto"/>
          </w:tcPr>
          <w:p w:rsidR="00C45098" w:rsidRDefault="001F569F">
            <w:r>
              <w:t>2 (character)</w:t>
            </w:r>
          </w:p>
        </w:tc>
        <w:tc>
          <w:tcPr>
            <w:tcW w:w="0" w:type="auto"/>
          </w:tcPr>
          <w:p w:rsidR="00C45098" w:rsidRDefault="001F569F">
            <w:r>
              <w:t>0x00 – 0x18, 0x30 – 0x88</w:t>
            </w:r>
          </w:p>
        </w:tc>
      </w:tr>
      <w:tr w:rsidR="00C45098" w:rsidTr="00C45098">
        <w:tc>
          <w:tcPr>
            <w:tcW w:w="0" w:type="auto"/>
          </w:tcPr>
          <w:p w:rsidR="00C45098" w:rsidRDefault="00C45098"/>
        </w:tc>
        <w:tc>
          <w:tcPr>
            <w:tcW w:w="0" w:type="auto"/>
          </w:tcPr>
          <w:p w:rsidR="00C45098" w:rsidRDefault="001F569F">
            <w:r>
              <w:t>3 (picture)</w:t>
            </w:r>
          </w:p>
        </w:tc>
        <w:tc>
          <w:tcPr>
            <w:tcW w:w="0" w:type="auto"/>
          </w:tcPr>
          <w:p w:rsidR="00C45098" w:rsidRDefault="001F569F">
            <w:r>
              <w:t>0x00 – 0x0B</w:t>
            </w:r>
          </w:p>
        </w:tc>
      </w:tr>
      <w:tr w:rsidR="00C45098" w:rsidTr="00C45098">
        <w:tc>
          <w:tcPr>
            <w:tcW w:w="0" w:type="auto"/>
          </w:tcPr>
          <w:p w:rsidR="00C45098" w:rsidRDefault="00C45098"/>
        </w:tc>
        <w:tc>
          <w:tcPr>
            <w:tcW w:w="0" w:type="auto"/>
          </w:tcPr>
          <w:p w:rsidR="00C45098" w:rsidRDefault="001F569F">
            <w:r>
              <w:t>4 (section)</w:t>
            </w:r>
          </w:p>
        </w:tc>
        <w:tc>
          <w:tcPr>
            <w:tcW w:w="0" w:type="auto"/>
          </w:tcPr>
          <w:p w:rsidR="00C45098" w:rsidRDefault="001F569F">
            <w:r>
              <w:t>0x00 – 0x42</w:t>
            </w:r>
          </w:p>
        </w:tc>
      </w:tr>
      <w:tr w:rsidR="00C45098" w:rsidTr="00C45098">
        <w:tc>
          <w:tcPr>
            <w:tcW w:w="0" w:type="auto"/>
          </w:tcPr>
          <w:p w:rsidR="00C45098" w:rsidRDefault="00C45098"/>
        </w:tc>
        <w:tc>
          <w:tcPr>
            <w:tcW w:w="0" w:type="auto"/>
          </w:tcPr>
          <w:p w:rsidR="00C45098" w:rsidRDefault="001F569F">
            <w:r>
              <w:t>5 (table)</w:t>
            </w:r>
          </w:p>
        </w:tc>
        <w:tc>
          <w:tcPr>
            <w:tcW w:w="0" w:type="auto"/>
          </w:tcPr>
          <w:p w:rsidR="00C45098" w:rsidRDefault="001F569F">
            <w:r>
              <w:t xml:space="preserve">0x00 – 0x3D, 0x60 </w:t>
            </w:r>
            <w:r>
              <w:t>– 0x8A</w:t>
            </w:r>
          </w:p>
        </w:tc>
      </w:tr>
      <w:tr w:rsidR="00C45098" w:rsidTr="00C45098">
        <w:tc>
          <w:tcPr>
            <w:tcW w:w="0" w:type="auto"/>
          </w:tcPr>
          <w:p w:rsidR="00C45098" w:rsidRDefault="001F569F">
            <w:r>
              <w:t>Office Word 2003</w:t>
            </w:r>
          </w:p>
        </w:tc>
        <w:tc>
          <w:tcPr>
            <w:tcW w:w="0" w:type="auto"/>
          </w:tcPr>
          <w:p w:rsidR="00C45098" w:rsidRDefault="001F569F">
            <w:r>
              <w:t>1 (paragraph)</w:t>
            </w:r>
          </w:p>
        </w:tc>
        <w:tc>
          <w:tcPr>
            <w:tcW w:w="0" w:type="auto"/>
          </w:tcPr>
          <w:p w:rsidR="00C45098" w:rsidRDefault="001F569F">
            <w:r>
              <w:t>0x00 – 0x6F</w:t>
            </w:r>
          </w:p>
        </w:tc>
      </w:tr>
      <w:tr w:rsidR="00C45098" w:rsidTr="00C45098">
        <w:tc>
          <w:tcPr>
            <w:tcW w:w="0" w:type="auto"/>
          </w:tcPr>
          <w:p w:rsidR="00C45098" w:rsidRDefault="00C45098"/>
        </w:tc>
        <w:tc>
          <w:tcPr>
            <w:tcW w:w="0" w:type="auto"/>
          </w:tcPr>
          <w:p w:rsidR="00C45098" w:rsidRDefault="001F569F">
            <w:r>
              <w:t>2 (character)</w:t>
            </w:r>
          </w:p>
        </w:tc>
        <w:tc>
          <w:tcPr>
            <w:tcW w:w="0" w:type="auto"/>
          </w:tcPr>
          <w:p w:rsidR="00C45098" w:rsidRDefault="001F569F">
            <w:r>
              <w:t>0x00 – 0x18, 0x30 – 0x89, 0x90</w:t>
            </w:r>
          </w:p>
        </w:tc>
      </w:tr>
      <w:tr w:rsidR="00C45098" w:rsidTr="00C45098">
        <w:tc>
          <w:tcPr>
            <w:tcW w:w="0" w:type="auto"/>
          </w:tcPr>
          <w:p w:rsidR="00C45098" w:rsidRDefault="00C45098"/>
        </w:tc>
        <w:tc>
          <w:tcPr>
            <w:tcW w:w="0" w:type="auto"/>
          </w:tcPr>
          <w:p w:rsidR="00C45098" w:rsidRDefault="001F569F">
            <w:r>
              <w:t>3 (picture)</w:t>
            </w:r>
          </w:p>
        </w:tc>
        <w:tc>
          <w:tcPr>
            <w:tcW w:w="0" w:type="auto"/>
          </w:tcPr>
          <w:p w:rsidR="00C45098" w:rsidRDefault="001F569F">
            <w:r>
              <w:t>0x00 – 0x0B</w:t>
            </w:r>
          </w:p>
        </w:tc>
      </w:tr>
      <w:tr w:rsidR="00C45098" w:rsidTr="00C45098">
        <w:tc>
          <w:tcPr>
            <w:tcW w:w="0" w:type="auto"/>
          </w:tcPr>
          <w:p w:rsidR="00C45098" w:rsidRDefault="00C45098"/>
        </w:tc>
        <w:tc>
          <w:tcPr>
            <w:tcW w:w="0" w:type="auto"/>
          </w:tcPr>
          <w:p w:rsidR="00C45098" w:rsidRDefault="001F569F">
            <w:r>
              <w:t>4 (section)</w:t>
            </w:r>
          </w:p>
        </w:tc>
        <w:tc>
          <w:tcPr>
            <w:tcW w:w="0" w:type="auto"/>
          </w:tcPr>
          <w:p w:rsidR="00C45098" w:rsidRDefault="001F569F">
            <w:r>
              <w:t>0x00 – 0x43</w:t>
            </w:r>
          </w:p>
        </w:tc>
      </w:tr>
      <w:tr w:rsidR="00C45098" w:rsidTr="00C45098">
        <w:tc>
          <w:tcPr>
            <w:tcW w:w="0" w:type="auto"/>
          </w:tcPr>
          <w:p w:rsidR="00C45098" w:rsidRDefault="00C45098"/>
        </w:tc>
        <w:tc>
          <w:tcPr>
            <w:tcW w:w="0" w:type="auto"/>
          </w:tcPr>
          <w:p w:rsidR="00C45098" w:rsidRDefault="001F569F">
            <w:r>
              <w:t>5 (table)</w:t>
            </w:r>
          </w:p>
        </w:tc>
        <w:tc>
          <w:tcPr>
            <w:tcW w:w="0" w:type="auto"/>
          </w:tcPr>
          <w:p w:rsidR="00C45098" w:rsidRDefault="001F569F">
            <w:r>
              <w:t>0x00 – 0x3E, 0x60 – 0x90</w:t>
            </w:r>
          </w:p>
        </w:tc>
      </w:tr>
      <w:tr w:rsidR="00C45098" w:rsidTr="00C45098">
        <w:tc>
          <w:tcPr>
            <w:tcW w:w="0" w:type="auto"/>
          </w:tcPr>
          <w:p w:rsidR="00C45098" w:rsidRDefault="001F569F">
            <w:pPr>
              <w:pStyle w:val="TableBodyText"/>
            </w:pPr>
            <w:r>
              <w:t>Office Word 2007,</w:t>
            </w:r>
          </w:p>
          <w:p w:rsidR="00C45098" w:rsidRDefault="001F569F">
            <w:pPr>
              <w:pStyle w:val="TableBodyText"/>
            </w:pPr>
            <w:r>
              <w:t>Word 2010,</w:t>
            </w:r>
          </w:p>
          <w:p w:rsidR="00C45098" w:rsidRDefault="001F569F">
            <w:pPr>
              <w:pStyle w:val="TableBodyText"/>
            </w:pPr>
            <w:r>
              <w:t>and later</w:t>
            </w:r>
          </w:p>
        </w:tc>
        <w:tc>
          <w:tcPr>
            <w:tcW w:w="0" w:type="auto"/>
          </w:tcPr>
          <w:p w:rsidR="00C45098" w:rsidRDefault="001F569F">
            <w:r>
              <w:t>1 (paragraph)</w:t>
            </w:r>
          </w:p>
        </w:tc>
        <w:tc>
          <w:tcPr>
            <w:tcW w:w="0" w:type="auto"/>
          </w:tcPr>
          <w:p w:rsidR="00C45098" w:rsidRDefault="001F569F">
            <w:r>
              <w:t>0x00 – 0x73</w:t>
            </w:r>
          </w:p>
        </w:tc>
      </w:tr>
      <w:tr w:rsidR="00C45098" w:rsidTr="00C45098">
        <w:tc>
          <w:tcPr>
            <w:tcW w:w="0" w:type="auto"/>
          </w:tcPr>
          <w:p w:rsidR="00C45098" w:rsidRDefault="00C45098"/>
        </w:tc>
        <w:tc>
          <w:tcPr>
            <w:tcW w:w="0" w:type="auto"/>
          </w:tcPr>
          <w:p w:rsidR="00C45098" w:rsidRDefault="001F569F">
            <w:r>
              <w:t>2</w:t>
            </w:r>
            <w:r>
              <w:t xml:space="preserve"> (character)</w:t>
            </w:r>
          </w:p>
        </w:tc>
        <w:tc>
          <w:tcPr>
            <w:tcW w:w="0" w:type="auto"/>
          </w:tcPr>
          <w:p w:rsidR="00C45098" w:rsidRDefault="001F569F">
            <w:r>
              <w:t>0x00 – 0x1D, 0x30 – 0x89, 0x90 – 0x95</w:t>
            </w:r>
          </w:p>
        </w:tc>
      </w:tr>
      <w:tr w:rsidR="00C45098" w:rsidTr="00C45098">
        <w:tc>
          <w:tcPr>
            <w:tcW w:w="0" w:type="auto"/>
          </w:tcPr>
          <w:p w:rsidR="00C45098" w:rsidRDefault="00C45098"/>
        </w:tc>
        <w:tc>
          <w:tcPr>
            <w:tcW w:w="0" w:type="auto"/>
          </w:tcPr>
          <w:p w:rsidR="00C45098" w:rsidRDefault="001F569F">
            <w:r>
              <w:t>3 (picture)</w:t>
            </w:r>
          </w:p>
        </w:tc>
        <w:tc>
          <w:tcPr>
            <w:tcW w:w="0" w:type="auto"/>
          </w:tcPr>
          <w:p w:rsidR="00C45098" w:rsidRDefault="001F569F">
            <w:r>
              <w:t>0x00 – 0x0B</w:t>
            </w:r>
          </w:p>
        </w:tc>
      </w:tr>
      <w:tr w:rsidR="00C45098" w:rsidTr="00C45098">
        <w:tc>
          <w:tcPr>
            <w:tcW w:w="0" w:type="auto"/>
          </w:tcPr>
          <w:p w:rsidR="00C45098" w:rsidRDefault="00C45098"/>
        </w:tc>
        <w:tc>
          <w:tcPr>
            <w:tcW w:w="0" w:type="auto"/>
          </w:tcPr>
          <w:p w:rsidR="00C45098" w:rsidRDefault="001F569F">
            <w:r>
              <w:t>4 (section)</w:t>
            </w:r>
          </w:p>
        </w:tc>
        <w:tc>
          <w:tcPr>
            <w:tcW w:w="0" w:type="auto"/>
          </w:tcPr>
          <w:p w:rsidR="00C45098" w:rsidRDefault="001F569F">
            <w:r>
              <w:t>0x00 – 0x44</w:t>
            </w:r>
          </w:p>
        </w:tc>
      </w:tr>
      <w:tr w:rsidR="00C45098" w:rsidTr="00C45098">
        <w:tc>
          <w:tcPr>
            <w:tcW w:w="0" w:type="auto"/>
          </w:tcPr>
          <w:p w:rsidR="00C45098" w:rsidRDefault="00C45098"/>
        </w:tc>
        <w:tc>
          <w:tcPr>
            <w:tcW w:w="0" w:type="auto"/>
          </w:tcPr>
          <w:p w:rsidR="00C45098" w:rsidRDefault="001F569F">
            <w:r>
              <w:t>5 (table)</w:t>
            </w:r>
          </w:p>
        </w:tc>
        <w:tc>
          <w:tcPr>
            <w:tcW w:w="0" w:type="auto"/>
          </w:tcPr>
          <w:p w:rsidR="00C45098" w:rsidRDefault="001F569F">
            <w:r>
              <w:t>0x00 – 0x42, 0x60 – 0x90</w:t>
            </w:r>
          </w:p>
        </w:tc>
      </w:tr>
    </w:tbl>
    <w:p w:rsidR="00C45098" w:rsidRDefault="00C45098"/>
    <w:bookmarkStart w:id="4427" w:name="Appendix_A_7"/>
    <w:p w:rsidR="00C45098" w:rsidRDefault="001F569F">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2.2.6</w:t>
      </w:r>
      <w:r>
        <w:rPr>
          <w:rStyle w:val="Hyperlink"/>
        </w:rPr>
        <w:fldChar w:fldCharType="end"/>
      </w:r>
      <w:r>
        <w:t xml:space="preserve">: </w:t>
      </w:r>
      <w:bookmarkEnd w:id="4427"/>
      <w:r>
        <w:t xml:space="preserve"> Word 97 and Word 2000</w:t>
      </w:r>
      <w:r>
        <w:t xml:space="preserve"> cannot open files which are password protected with Office binary document RC4 CryptoAPI encryption.</w:t>
      </w:r>
    </w:p>
    <w:bookmarkStart w:id="4428" w:name="Appendix_A_8"/>
    <w:p w:rsidR="00C45098" w:rsidRDefault="001F569F">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2.2.6.3</w:t>
      </w:r>
      <w:r>
        <w:rPr>
          <w:rStyle w:val="Hyperlink"/>
        </w:rPr>
        <w:fldChar w:fldCharType="end"/>
      </w:r>
      <w:r>
        <w:t xml:space="preserve">: </w:t>
      </w:r>
      <w:bookmarkEnd w:id="4428"/>
      <w:r>
        <w:t xml:space="preserve"> Neither Word 97 nor Word 2000 support this encryption method.</w:t>
      </w:r>
    </w:p>
    <w:bookmarkStart w:id="4429" w:name="Appendix_A_9"/>
    <w:p w:rsidR="00C45098" w:rsidRDefault="001F569F">
      <w:r>
        <w:rPr>
          <w:rStyle w:val="Hyperlink"/>
        </w:rPr>
        <w:fldChar w:fldCharType="begin"/>
      </w:r>
      <w:r>
        <w:rPr>
          <w:rStyle w:val="Hyperlink"/>
        </w:rPr>
        <w:instrText xml:space="preserve"> HYPERLINK \l "Appendix_A_</w:instrText>
      </w:r>
      <w:r>
        <w:rPr>
          <w:rStyle w:val="Hyperlink"/>
        </w:rPr>
        <w:instrText xml:space="preserve">Target_9" \h </w:instrText>
      </w:r>
      <w:r>
        <w:rPr>
          <w:rStyle w:val="Hyperlink"/>
        </w:rPr>
      </w:r>
      <w:r>
        <w:rPr>
          <w:rStyle w:val="Hyperlink"/>
        </w:rPr>
        <w:fldChar w:fldCharType="separate"/>
      </w:r>
      <w:r>
        <w:rPr>
          <w:rStyle w:val="Hyperlink"/>
        </w:rPr>
        <w:t>&lt;9&gt; Section 2.4.3</w:t>
      </w:r>
      <w:r>
        <w:rPr>
          <w:rStyle w:val="Hyperlink"/>
        </w:rPr>
        <w:fldChar w:fldCharType="end"/>
      </w:r>
      <w:r>
        <w:t xml:space="preserve">: </w:t>
      </w:r>
      <w:bookmarkEnd w:id="4429"/>
      <w:r>
        <w:t xml:space="preserve"> Word 97 and Word 2000 require that each row have </w:t>
      </w:r>
      <w:hyperlink w:anchor="section_b39a6648501c436183664f042f579469" w:history="1">
        <w:r>
          <w:rPr>
            <w:rStyle w:val="Hyperlink"/>
          </w:rPr>
          <w:t>sprmTDefTable</w:t>
        </w:r>
      </w:hyperlink>
      <w:r>
        <w:t xml:space="preserve"> applied. These versions do not process </w:t>
      </w:r>
      <w:hyperlink w:anchor="section_484822eea9d94af4842329fda67a6a58" w:history="1">
        <w:r>
          <w:rPr>
            <w:rStyle w:val="Hyperlink"/>
          </w:rPr>
          <w:t>sprmPTableProps</w:t>
        </w:r>
      </w:hyperlink>
      <w:r>
        <w:t>. Word 2002, Office Word 2003, Office Word 2007, Word 2010, and later require sprmTDefTable or sprmTInsert. These versions do process sprmPTableProps.</w:t>
      </w:r>
    </w:p>
    <w:p w:rsidR="00C45098" w:rsidRDefault="001F569F">
      <w:r>
        <w:t>A sprmTDefTable applied to a TTP mark overrides any formatting inherited from the table st</w:t>
      </w:r>
      <w:r>
        <w:t>yle. Word 97 and Word 2000 do not have a table style feature. For this reason, Word 2002, Office Word 2003, Office Word 2007, Word 2010, and later only emit sprmTDefTable for versions that do not process sprmPTableProps.</w:t>
      </w:r>
    </w:p>
    <w:p w:rsidR="00C45098" w:rsidRDefault="001F569F">
      <w:r>
        <w:t>If an application does not emit spr</w:t>
      </w:r>
      <w:r>
        <w:t>mTDefTable for the benefit of readers that do not process sprmPTableProps, the documents that are generated by that application are not compatible with Word 97 or Word 2000.</w:t>
      </w:r>
    </w:p>
    <w:bookmarkStart w:id="4430" w:name="Appendix_A_10"/>
    <w:p w:rsidR="00C45098" w:rsidRDefault="001F569F">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2.4.6</w:t>
      </w:r>
      <w:r>
        <w:rPr>
          <w:rStyle w:val="Hyperlink"/>
        </w:rPr>
        <w:fldChar w:fldCharType="end"/>
      </w:r>
      <w:r>
        <w:t xml:space="preserve">: </w:t>
      </w:r>
      <w:bookmarkEnd w:id="4430"/>
      <w:r>
        <w:t xml:space="preserve"> Word 97 and Word 2</w:t>
      </w:r>
      <w:r>
        <w:t xml:space="preserve">000 do not support table styles, and thus ignore sprmTIstd, among others.  sprmPTableProps can be used to separate Prls intended for Word 97 and Word 2000 from those intended for all other versions, as specified in section </w:t>
      </w:r>
      <w:hyperlink w:anchor="Section_5b45f0e777604fdbaf880146de2feb4c" w:history="1">
        <w:r>
          <w:rPr>
            <w:rStyle w:val="Hyperlink"/>
          </w:rPr>
          <w:t>2.4.3</w:t>
        </w:r>
      </w:hyperlink>
      <w:r>
        <w:t>, Overview of Tables.</w:t>
      </w:r>
    </w:p>
    <w:bookmarkStart w:id="4431" w:name="Appendix_A_11"/>
    <w:p w:rsidR="00C45098" w:rsidRDefault="001F569F">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2.5.2</w:t>
      </w:r>
      <w:r>
        <w:rPr>
          <w:rStyle w:val="Hyperlink"/>
        </w:rPr>
        <w:fldChar w:fldCharType="end"/>
      </w:r>
      <w:r>
        <w:t xml:space="preserve">: </w:t>
      </w:r>
      <w:bookmarkEnd w:id="4431"/>
      <w:r>
        <w:t xml:space="preserve"> A special empty document is installed with Word 97, Word 2000, Word 2002, and Office Word 2003</w:t>
      </w:r>
      <w:r>
        <w:t xml:space="preserve"> to allow "Create New Word Document" from the operating system. This document has an nFib of 0x00C0. In addition the BiDi build of Word 97 differentiates its documents by saving 0x00C2 as the nFib. In both cases treat them as if they were 0x00C1.</w:t>
      </w:r>
    </w:p>
    <w:bookmarkStart w:id="4432" w:name="Appendix_A_12"/>
    <w:p w:rsidR="00C45098" w:rsidRDefault="001F569F">
      <w:r>
        <w:rPr>
          <w:rStyle w:val="Hyperlink"/>
        </w:rPr>
        <w:fldChar w:fldCharType="begin"/>
      </w:r>
      <w:r>
        <w:rPr>
          <w:rStyle w:val="Hyperlink"/>
        </w:rPr>
        <w:instrText xml:space="preserve"> HYPERL</w:instrText>
      </w:r>
      <w:r>
        <w:rPr>
          <w:rStyle w:val="Hyperlink"/>
        </w:rPr>
        <w:instrText xml:space="preserve">INK \l "Appendix_A_Target_12" \h </w:instrText>
      </w:r>
      <w:r>
        <w:rPr>
          <w:rStyle w:val="Hyperlink"/>
        </w:rPr>
      </w:r>
      <w:r>
        <w:rPr>
          <w:rStyle w:val="Hyperlink"/>
        </w:rPr>
        <w:fldChar w:fldCharType="separate"/>
      </w:r>
      <w:r>
        <w:rPr>
          <w:rStyle w:val="Hyperlink"/>
        </w:rPr>
        <w:t>&lt;12&gt; Section 2.5.2</w:t>
      </w:r>
      <w:r>
        <w:rPr>
          <w:rStyle w:val="Hyperlink"/>
        </w:rPr>
        <w:fldChar w:fldCharType="end"/>
      </w:r>
      <w:r>
        <w:t xml:space="preserve">: </w:t>
      </w:r>
      <w:bookmarkEnd w:id="4432"/>
      <w:r>
        <w:t xml:space="preserve"> Picture watermarks could be present in the document even if </w:t>
      </w:r>
      <w:r>
        <w:rPr>
          <w:b/>
        </w:rPr>
        <w:t>fHasPic</w:t>
      </w:r>
      <w:r>
        <w:t xml:space="preserve"> is 0.</w:t>
      </w:r>
    </w:p>
    <w:bookmarkStart w:id="4433" w:name="Appendix_A_13"/>
    <w:p w:rsidR="00C45098" w:rsidRDefault="001F569F">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2.5.2</w:t>
      </w:r>
      <w:r>
        <w:rPr>
          <w:rStyle w:val="Hyperlink"/>
        </w:rPr>
        <w:fldChar w:fldCharType="end"/>
      </w:r>
      <w:r>
        <w:t xml:space="preserve">: </w:t>
      </w:r>
      <w:bookmarkEnd w:id="4433"/>
      <w:r>
        <w:t xml:space="preserve"> The </w:t>
      </w:r>
      <w:r>
        <w:rPr>
          <w:b/>
        </w:rPr>
        <w:t>nFibBack</w:t>
      </w:r>
      <w:r>
        <w:t xml:space="preserve"> field is treated as if it is set to 0x00BF when a </w:t>
      </w:r>
      <w:r>
        <w:t>locale-specific version of Word 97 sets it to 0x00C1.</w:t>
      </w:r>
    </w:p>
    <w:bookmarkStart w:id="4434" w:name="Appendix_A_14"/>
    <w:p w:rsidR="00C45098" w:rsidRDefault="001F569F">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2.5.2</w:t>
      </w:r>
      <w:r>
        <w:rPr>
          <w:rStyle w:val="Hyperlink"/>
        </w:rPr>
        <w:fldChar w:fldCharType="end"/>
      </w:r>
      <w:r>
        <w:t xml:space="preserve">: </w:t>
      </w:r>
      <w:bookmarkEnd w:id="4434"/>
      <w:r>
        <w:t xml:space="preserve"> Word 97, Word 2000, Word 2002, and Office Word 2003 install a minimal .doc file for use with the New- Microsoft Word Document of the shell</w:t>
      </w:r>
      <w:r>
        <w:t xml:space="preserve">. This minimal .doc file has </w:t>
      </w:r>
      <w:r>
        <w:rPr>
          <w:b/>
        </w:rPr>
        <w:t>fEmptySpecial</w:t>
      </w:r>
      <w:r>
        <w:t xml:space="preserve"> set to 1.</w:t>
      </w:r>
    </w:p>
    <w:bookmarkStart w:id="4435" w:name="Appendix_A_15"/>
    <w:p w:rsidR="00C45098" w:rsidRDefault="001F569F">
      <w:r>
        <w:rPr>
          <w:rStyle w:val="Hyperlink"/>
        </w:rPr>
        <w:lastRenderedPageBreak/>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2.5.2</w:t>
      </w:r>
      <w:r>
        <w:rPr>
          <w:rStyle w:val="Hyperlink"/>
        </w:rPr>
        <w:fldChar w:fldCharType="end"/>
      </w:r>
      <w:r>
        <w:t xml:space="preserve">: </w:t>
      </w:r>
      <w:bookmarkEnd w:id="4435"/>
      <w:r>
        <w:t xml:space="preserve"> Word uses this flag to identify a document that was created by using the New – Microsoft Word Document of the operating system shell.</w:t>
      </w:r>
    </w:p>
    <w:bookmarkStart w:id="4436" w:name="Appendix_A_16"/>
    <w:p w:rsidR="00C45098" w:rsidRDefault="001F569F">
      <w:r>
        <w:rPr>
          <w:rStyle w:val="Hyperlink"/>
        </w:rPr>
        <w:fldChar w:fldCharType="begin"/>
      </w:r>
      <w:r>
        <w:rPr>
          <w:rStyle w:val="Hyperlink"/>
        </w:rPr>
        <w:instrText xml:space="preserve"> HY</w:instrText>
      </w:r>
      <w:r>
        <w:rPr>
          <w:rStyle w:val="Hyperlink"/>
        </w:rPr>
        <w:instrText xml:space="preserve">PERLINK \l "Appendix_A_Target_16" \h </w:instrText>
      </w:r>
      <w:r>
        <w:rPr>
          <w:rStyle w:val="Hyperlink"/>
        </w:rPr>
      </w:r>
      <w:r>
        <w:rPr>
          <w:rStyle w:val="Hyperlink"/>
        </w:rPr>
        <w:fldChar w:fldCharType="separate"/>
      </w:r>
      <w:r>
        <w:rPr>
          <w:rStyle w:val="Hyperlink"/>
        </w:rPr>
        <w:t>&lt;16&gt; Section 2.5.3</w:t>
      </w:r>
      <w:r>
        <w:rPr>
          <w:rStyle w:val="Hyperlink"/>
        </w:rPr>
        <w:fldChar w:fldCharType="end"/>
      </w:r>
      <w:r>
        <w:t xml:space="preserve">: </w:t>
      </w:r>
      <w:bookmarkEnd w:id="4436"/>
      <w:r>
        <w:t xml:space="preserve"> Word 97 and Word 2000 can put a value here when performing an </w:t>
      </w:r>
      <w:hyperlink w:anchor="gt_1aa4deeb-8e50-4699-8e40-2c0719250cbb">
        <w:r>
          <w:rPr>
            <w:rStyle w:val="HyperlinkGreen"/>
            <w:b/>
          </w:rPr>
          <w:t>incremental save</w:t>
        </w:r>
      </w:hyperlink>
      <w:r>
        <w:t xml:space="preserve"> (</w:t>
      </w:r>
      <w:hyperlink w:anchor="Section_26fb6c064e5c4778ab4eedbf26a545bb" w:history="1">
        <w:r>
          <w:rPr>
            <w:rStyle w:val="Hyperlink"/>
          </w:rPr>
          <w:t>FibBase</w:t>
        </w:r>
      </w:hyperlink>
      <w:r>
        <w:t>.</w:t>
      </w:r>
      <w:r>
        <w:rPr>
          <w:b/>
        </w:rPr>
        <w:t>fComplex</w:t>
      </w:r>
      <w:r>
        <w:t>).</w:t>
      </w:r>
    </w:p>
    <w:bookmarkStart w:id="4437" w:name="Appendix_A_17"/>
    <w:p w:rsidR="00C45098" w:rsidRDefault="001F569F">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2.5.3</w:t>
      </w:r>
      <w:r>
        <w:rPr>
          <w:rStyle w:val="Hyperlink"/>
        </w:rPr>
        <w:fldChar w:fldCharType="end"/>
      </w:r>
      <w:r>
        <w:t xml:space="preserve">: </w:t>
      </w:r>
      <w:bookmarkEnd w:id="4437"/>
      <w:r>
        <w:t xml:space="preserve"> Word 97 and Word 2000 can put a value here when performing an incremental save (FibBase.</w:t>
      </w:r>
      <w:r>
        <w:rPr>
          <w:b/>
        </w:rPr>
        <w:t>fComplex</w:t>
      </w:r>
      <w:r>
        <w:t>).</w:t>
      </w:r>
    </w:p>
    <w:bookmarkStart w:id="4438" w:name="Appendix_A_18"/>
    <w:p w:rsidR="00C45098" w:rsidRDefault="001F569F">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2.5.3</w:t>
      </w:r>
      <w:r>
        <w:rPr>
          <w:rStyle w:val="Hyperlink"/>
        </w:rPr>
        <w:fldChar w:fldCharType="end"/>
      </w:r>
      <w:r>
        <w:t xml:space="preserve">: </w:t>
      </w:r>
      <w:bookmarkEnd w:id="4438"/>
      <w:r>
        <w:t xml:space="preserve"> Word </w:t>
      </w:r>
      <w:r>
        <w:t>97 and Word 2000 can put a value here when performing an incremental save (FibBase.</w:t>
      </w:r>
      <w:r>
        <w:rPr>
          <w:b/>
        </w:rPr>
        <w:t>fComplex</w:t>
      </w:r>
      <w:r>
        <w:t>).</w:t>
      </w:r>
    </w:p>
    <w:bookmarkStart w:id="4439" w:name="Appendix_A_19"/>
    <w:p w:rsidR="00C45098" w:rsidRDefault="001F569F">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2.5.3</w:t>
      </w:r>
      <w:r>
        <w:rPr>
          <w:rStyle w:val="Hyperlink"/>
        </w:rPr>
        <w:fldChar w:fldCharType="end"/>
      </w:r>
      <w:r>
        <w:t xml:space="preserve">: </w:t>
      </w:r>
      <w:bookmarkEnd w:id="4439"/>
      <w:r>
        <w:t xml:space="preserve"> Word 97 and Word 2000 can put a value here when performing an incremental save (FibBase.</w:t>
      </w:r>
      <w:r>
        <w:rPr>
          <w:b/>
        </w:rPr>
        <w:t>fComplex</w:t>
      </w:r>
      <w:r>
        <w:t>).</w:t>
      </w:r>
    </w:p>
    <w:bookmarkStart w:id="4440" w:name="Appendix_A_20"/>
    <w:p w:rsidR="00C45098" w:rsidRDefault="001F569F">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2.5.3</w:t>
      </w:r>
      <w:r>
        <w:rPr>
          <w:rStyle w:val="Hyperlink"/>
        </w:rPr>
        <w:fldChar w:fldCharType="end"/>
      </w:r>
      <w:r>
        <w:t xml:space="preserve">: </w:t>
      </w:r>
      <w:bookmarkEnd w:id="4440"/>
      <w:r>
        <w:t xml:space="preserve"> Word 97 and Word 2000 can put a value here when performing an incremental save (FibBase.</w:t>
      </w:r>
      <w:r>
        <w:rPr>
          <w:b/>
        </w:rPr>
        <w:t>fComplex</w:t>
      </w:r>
      <w:r>
        <w:t>).</w:t>
      </w:r>
    </w:p>
    <w:bookmarkStart w:id="4441" w:name="Appendix_A_21"/>
    <w:p w:rsidR="00C45098" w:rsidRDefault="001F569F">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2.5.3</w:t>
      </w:r>
      <w:r>
        <w:rPr>
          <w:rStyle w:val="Hyperlink"/>
        </w:rPr>
        <w:fldChar w:fldCharType="end"/>
      </w:r>
      <w:r>
        <w:t xml:space="preserve">: </w:t>
      </w:r>
      <w:bookmarkEnd w:id="4441"/>
      <w:r>
        <w:t xml:space="preserve"> Word 97 and Word 2000 can pu</w:t>
      </w:r>
      <w:r>
        <w:t>t a value here when performing an incremental save (FibBase.</w:t>
      </w:r>
      <w:r>
        <w:rPr>
          <w:b/>
        </w:rPr>
        <w:t>fComplex</w:t>
      </w:r>
      <w:r>
        <w:t>).</w:t>
      </w:r>
    </w:p>
    <w:bookmarkStart w:id="4442" w:name="Appendix_A_22"/>
    <w:p w:rsidR="00C45098" w:rsidRDefault="001F569F">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2.5.3</w:t>
      </w:r>
      <w:r>
        <w:rPr>
          <w:rStyle w:val="Hyperlink"/>
        </w:rPr>
        <w:fldChar w:fldCharType="end"/>
      </w:r>
      <w:r>
        <w:t xml:space="preserve">: </w:t>
      </w:r>
      <w:bookmarkEnd w:id="4442"/>
      <w:r>
        <w:t xml:space="preserve"> Word 97 and Word 2000 can put a value here when performing an incremental save (FibBase.</w:t>
      </w:r>
      <w:r>
        <w:rPr>
          <w:b/>
        </w:rPr>
        <w:t>fComplex</w:t>
      </w:r>
      <w:r>
        <w:t>).</w:t>
      </w:r>
    </w:p>
    <w:bookmarkStart w:id="4443" w:name="Appendix_A_23"/>
    <w:p w:rsidR="00C45098" w:rsidRDefault="001F569F">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2.5.3</w:t>
      </w:r>
      <w:r>
        <w:rPr>
          <w:rStyle w:val="Hyperlink"/>
        </w:rPr>
        <w:fldChar w:fldCharType="end"/>
      </w:r>
      <w:r>
        <w:t xml:space="preserve">: </w:t>
      </w:r>
      <w:bookmarkEnd w:id="4443"/>
      <w:r>
        <w:t xml:space="preserve"> Word 97 and Word 2000 can put a value here when performing an incremental save (FibBase.</w:t>
      </w:r>
      <w:r>
        <w:rPr>
          <w:b/>
        </w:rPr>
        <w:t>fComplex</w:t>
      </w:r>
      <w:r>
        <w:t>).</w:t>
      </w:r>
    </w:p>
    <w:bookmarkStart w:id="4444" w:name="Appendix_A_24"/>
    <w:p w:rsidR="00C45098" w:rsidRDefault="001F569F">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2.5.3</w:t>
      </w:r>
      <w:r>
        <w:rPr>
          <w:rStyle w:val="Hyperlink"/>
        </w:rPr>
        <w:fldChar w:fldCharType="end"/>
      </w:r>
      <w:r>
        <w:t xml:space="preserve">: </w:t>
      </w:r>
      <w:bookmarkEnd w:id="4444"/>
      <w:r>
        <w:t xml:space="preserve"> Word 97 and Word 2000 can put a</w:t>
      </w:r>
      <w:r>
        <w:t xml:space="preserve"> value here when performing an incremental save (FibBase.</w:t>
      </w:r>
      <w:r>
        <w:rPr>
          <w:b/>
        </w:rPr>
        <w:t>fComplex</w:t>
      </w:r>
      <w:r>
        <w:t>).</w:t>
      </w:r>
    </w:p>
    <w:bookmarkStart w:id="4445" w:name="Appendix_A_25"/>
    <w:p w:rsidR="00C45098" w:rsidRDefault="001F569F">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2.5.4</w:t>
      </w:r>
      <w:r>
        <w:rPr>
          <w:rStyle w:val="Hyperlink"/>
        </w:rPr>
        <w:fldChar w:fldCharType="end"/>
      </w:r>
      <w:r>
        <w:t xml:space="preserve">: </w:t>
      </w:r>
      <w:bookmarkEnd w:id="4445"/>
      <w:r>
        <w:t xml:space="preserve"> Word 97, Word 2000, Word 2002, and Office Word 2003 write a nonzero value here when saving a document template with changes </w:t>
      </w:r>
      <w:r>
        <w:t>that require the saving of an AutoText document.</w:t>
      </w:r>
    </w:p>
    <w:bookmarkStart w:id="4446" w:name="Appendix_A_26"/>
    <w:p w:rsidR="00C45098" w:rsidRDefault="001F569F">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2.5.6</w:t>
      </w:r>
      <w:r>
        <w:rPr>
          <w:rStyle w:val="Hyperlink"/>
        </w:rPr>
        <w:fldChar w:fldCharType="end"/>
      </w:r>
      <w:r>
        <w:t xml:space="preserve">: </w:t>
      </w:r>
      <w:bookmarkEnd w:id="4446"/>
      <w:r>
        <w:t xml:space="preserve"> Word 97, Word 2000, and Word 2002 emit this information when performing an incremental save.  Office Word 2003, Office Word 2007, Word 2010, an</w:t>
      </w:r>
      <w:r>
        <w:t>d later do not emit this information.</w:t>
      </w:r>
    </w:p>
    <w:bookmarkStart w:id="4447" w:name="Appendix_A_27"/>
    <w:p w:rsidR="00C45098" w:rsidRDefault="001F569F">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2.5.6</w:t>
      </w:r>
      <w:r>
        <w:rPr>
          <w:rStyle w:val="Hyperlink"/>
        </w:rPr>
        <w:fldChar w:fldCharType="end"/>
      </w:r>
      <w:r>
        <w:t xml:space="preserve">: </w:t>
      </w:r>
      <w:bookmarkEnd w:id="4447"/>
      <w:r>
        <w:t xml:space="preserve"> Word 97 reads this information if </w:t>
      </w:r>
      <w:r>
        <w:rPr>
          <w:b/>
        </w:rPr>
        <w:t>FibBase.nFib</w:t>
      </w:r>
      <w:r>
        <w:t xml:space="preserve"> is 193.  Word 2000 reads this information if </w:t>
      </w:r>
      <w:hyperlink w:anchor="Section_a4876d816ff1485e865575266ec84c07" w:history="1">
        <w:r>
          <w:rPr>
            <w:rStyle w:val="Hyperlink"/>
            <w:b/>
          </w:rPr>
          <w:t>Fi</w:t>
        </w:r>
        <w:r>
          <w:rPr>
            <w:rStyle w:val="Hyperlink"/>
            <w:b/>
          </w:rPr>
          <w:t>bRgCswNew</w:t>
        </w:r>
      </w:hyperlink>
      <w:r>
        <w:rPr>
          <w:b/>
        </w:rPr>
        <w:t>.nFibNew</w:t>
      </w:r>
      <w:r>
        <w:t xml:space="preserve"> is 217.  Word 2002 reads this information if </w:t>
      </w:r>
      <w:r>
        <w:rPr>
          <w:b/>
        </w:rPr>
        <w:t>FibRgCswNew.nFibNew</w:t>
      </w:r>
      <w:r>
        <w:t xml:space="preserve"> is 257.  Office Word 2003, Office Word 2007, Word 2010, and later do not read this information.</w:t>
      </w:r>
    </w:p>
    <w:bookmarkStart w:id="4448" w:name="Appendix_A_28"/>
    <w:p w:rsidR="00C45098" w:rsidRDefault="001F569F">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2.5.6</w:t>
      </w:r>
      <w:r>
        <w:rPr>
          <w:rStyle w:val="Hyperlink"/>
        </w:rPr>
        <w:fldChar w:fldCharType="end"/>
      </w:r>
      <w:r>
        <w:t xml:space="preserve">: </w:t>
      </w:r>
      <w:bookmarkEnd w:id="4448"/>
      <w:r>
        <w:t xml:space="preserve"> Office Word 2</w:t>
      </w:r>
      <w:r>
        <w:t>007, Word 2010, and later ignore this data.</w:t>
      </w:r>
    </w:p>
    <w:bookmarkStart w:id="4449" w:name="Appendix_A_29"/>
    <w:p w:rsidR="00C45098" w:rsidRDefault="001F569F">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2.5.6</w:t>
      </w:r>
      <w:r>
        <w:rPr>
          <w:rStyle w:val="Hyperlink"/>
        </w:rPr>
        <w:fldChar w:fldCharType="end"/>
      </w:r>
      <w:r>
        <w:t xml:space="preserve">: </w:t>
      </w:r>
      <w:bookmarkEnd w:id="4449"/>
      <w:r>
        <w:t xml:space="preserve"> Word 97 emits information at offset </w:t>
      </w:r>
      <w:r>
        <w:rPr>
          <w:b/>
        </w:rPr>
        <w:t>fcPgdMotherOldOld</w:t>
      </w:r>
      <w:r>
        <w:t>. Neither Word 2000, Word 2002, Office Word 2003, Office Word 2007, Word 2010, nor Word 2013 an</w:t>
      </w:r>
      <w:r>
        <w:t>d later emit this information.</w:t>
      </w:r>
    </w:p>
    <w:bookmarkStart w:id="4450" w:name="Appendix_A_30"/>
    <w:p w:rsidR="00C45098" w:rsidRDefault="001F569F">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2.5.6</w:t>
      </w:r>
      <w:r>
        <w:rPr>
          <w:rStyle w:val="Hyperlink"/>
        </w:rPr>
        <w:fldChar w:fldCharType="end"/>
      </w:r>
      <w:r>
        <w:t xml:space="preserve">: </w:t>
      </w:r>
      <w:bookmarkEnd w:id="4450"/>
      <w:r>
        <w:t xml:space="preserve"> Word 97 reads this information. Word 2000, Word 2002, Office Word 2003, Office Word 2007, Word 2010, and later ignore this information.</w:t>
      </w:r>
    </w:p>
    <w:bookmarkStart w:id="4451" w:name="Appendix_A_31"/>
    <w:p w:rsidR="00C45098" w:rsidRDefault="001F569F">
      <w:r>
        <w:rPr>
          <w:rStyle w:val="Hyperlink"/>
        </w:rPr>
        <w:fldChar w:fldCharType="begin"/>
      </w:r>
      <w:r>
        <w:rPr>
          <w:rStyle w:val="Hyperlink"/>
        </w:rPr>
        <w:instrText xml:space="preserve"> HYPERLINK \l "Appendix</w:instrText>
      </w:r>
      <w:r>
        <w:rPr>
          <w:rStyle w:val="Hyperlink"/>
        </w:rPr>
        <w:instrText xml:space="preserve">_A_Target_31" \h </w:instrText>
      </w:r>
      <w:r>
        <w:rPr>
          <w:rStyle w:val="Hyperlink"/>
        </w:rPr>
      </w:r>
      <w:r>
        <w:rPr>
          <w:rStyle w:val="Hyperlink"/>
        </w:rPr>
        <w:fldChar w:fldCharType="separate"/>
      </w:r>
      <w:r>
        <w:rPr>
          <w:rStyle w:val="Hyperlink"/>
        </w:rPr>
        <w:t>&lt;31&gt; Section 2.5.6</w:t>
      </w:r>
      <w:r>
        <w:rPr>
          <w:rStyle w:val="Hyperlink"/>
        </w:rPr>
        <w:fldChar w:fldCharType="end"/>
      </w:r>
      <w:r>
        <w:t xml:space="preserve">: </w:t>
      </w:r>
      <w:bookmarkEnd w:id="4451"/>
      <w:r>
        <w:t xml:space="preserve"> Word 97 emits information at offset </w:t>
      </w:r>
      <w:r>
        <w:rPr>
          <w:b/>
        </w:rPr>
        <w:t>fcBkdMotherOldOld</w:t>
      </w:r>
      <w:r>
        <w:t>. Neither Word 2000, Word 2002, Office Word 2003, Office Word 2007, Word 2010, nor Word 2013 and later emit this information.</w:t>
      </w:r>
    </w:p>
    <w:bookmarkStart w:id="4452" w:name="Appendix_A_32"/>
    <w:p w:rsidR="00C45098" w:rsidRDefault="001F569F">
      <w:r>
        <w:rPr>
          <w:rStyle w:val="Hyperlink"/>
        </w:rPr>
        <w:fldChar w:fldCharType="begin"/>
      </w:r>
      <w:r>
        <w:rPr>
          <w:rStyle w:val="Hyperlink"/>
        </w:rPr>
        <w:instrText xml:space="preserve"> HYPERLINK \l "Appendix_A_Target_32"</w:instrText>
      </w:r>
      <w:r>
        <w:rPr>
          <w:rStyle w:val="Hyperlink"/>
        </w:rPr>
        <w:instrText xml:space="preserve"> \h </w:instrText>
      </w:r>
      <w:r>
        <w:rPr>
          <w:rStyle w:val="Hyperlink"/>
        </w:rPr>
      </w:r>
      <w:r>
        <w:rPr>
          <w:rStyle w:val="Hyperlink"/>
        </w:rPr>
        <w:fldChar w:fldCharType="separate"/>
      </w:r>
      <w:r>
        <w:rPr>
          <w:rStyle w:val="Hyperlink"/>
        </w:rPr>
        <w:t>&lt;32&gt; Section 2.5.6</w:t>
      </w:r>
      <w:r>
        <w:rPr>
          <w:rStyle w:val="Hyperlink"/>
        </w:rPr>
        <w:fldChar w:fldCharType="end"/>
      </w:r>
      <w:r>
        <w:t xml:space="preserve">: </w:t>
      </w:r>
      <w:bookmarkEnd w:id="4452"/>
      <w:r>
        <w:t xml:space="preserve"> Word 97 reads this information. Word 2000, Word 2002, Office Word 2003, Office Word 2007, Word 2010, and later ignore this information.</w:t>
      </w:r>
    </w:p>
    <w:bookmarkStart w:id="4453" w:name="Appendix_A_33"/>
    <w:p w:rsidR="00C45098" w:rsidRDefault="001F569F">
      <w:r>
        <w:rPr>
          <w:rStyle w:val="Hyperlink"/>
        </w:rPr>
        <w:lastRenderedPageBreak/>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2.5.6</w:t>
      </w:r>
      <w:r>
        <w:rPr>
          <w:rStyle w:val="Hyperlink"/>
        </w:rPr>
        <w:fldChar w:fldCharType="end"/>
      </w:r>
      <w:r>
        <w:t xml:space="preserve">: </w:t>
      </w:r>
      <w:bookmarkEnd w:id="4453"/>
      <w:r>
        <w:t xml:space="preserve"> Word 97 emits information at o</w:t>
      </w:r>
      <w:r>
        <w:t xml:space="preserve">ffset </w:t>
      </w:r>
      <w:r>
        <w:rPr>
          <w:b/>
        </w:rPr>
        <w:t>fcPgdFtnOldOld</w:t>
      </w:r>
      <w:r>
        <w:t>. Neither Word 2000, Word 2002, Office Word 2003, Office Word 2007, Word 2010, nor Word 2013 and later emit this information.</w:t>
      </w:r>
    </w:p>
    <w:bookmarkStart w:id="4454" w:name="Appendix_A_34"/>
    <w:p w:rsidR="00C45098" w:rsidRDefault="001F569F">
      <w:r>
        <w:rPr>
          <w:rStyle w:val="Hyperlink"/>
        </w:rPr>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2.5.6</w:t>
      </w:r>
      <w:r>
        <w:rPr>
          <w:rStyle w:val="Hyperlink"/>
        </w:rPr>
        <w:fldChar w:fldCharType="end"/>
      </w:r>
      <w:r>
        <w:t xml:space="preserve">: </w:t>
      </w:r>
      <w:bookmarkEnd w:id="4454"/>
      <w:r>
        <w:t xml:space="preserve"> Word 97 reads this information. Word 2000, </w:t>
      </w:r>
      <w:r>
        <w:t>Word 2002, Office Word 2003, Office Word 2007, Word 2010, and later ignore this information.</w:t>
      </w:r>
    </w:p>
    <w:bookmarkStart w:id="4455" w:name="Appendix_A_35"/>
    <w:p w:rsidR="00C45098" w:rsidRDefault="001F569F">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2.5.6</w:t>
      </w:r>
      <w:r>
        <w:rPr>
          <w:rStyle w:val="Hyperlink"/>
        </w:rPr>
        <w:fldChar w:fldCharType="end"/>
      </w:r>
      <w:r>
        <w:t xml:space="preserve">: </w:t>
      </w:r>
      <w:bookmarkEnd w:id="4455"/>
      <w:r>
        <w:t xml:space="preserve"> Word 97 emits information at offset </w:t>
      </w:r>
      <w:r>
        <w:rPr>
          <w:b/>
        </w:rPr>
        <w:t>fcBkdFtnOldOld</w:t>
      </w:r>
      <w:r>
        <w:t>. Neither Word 2000, Word 2002, Office Word 2003,</w:t>
      </w:r>
      <w:r>
        <w:t xml:space="preserve"> Office Word 2007, Word 2010, nor Word 2013 and later emit this information.</w:t>
      </w:r>
    </w:p>
    <w:bookmarkStart w:id="4456" w:name="Appendix_A_36"/>
    <w:p w:rsidR="00C45098" w:rsidRDefault="001F569F">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2.5.6</w:t>
      </w:r>
      <w:r>
        <w:rPr>
          <w:rStyle w:val="Hyperlink"/>
        </w:rPr>
        <w:fldChar w:fldCharType="end"/>
      </w:r>
      <w:r>
        <w:t xml:space="preserve">: </w:t>
      </w:r>
      <w:bookmarkEnd w:id="4456"/>
      <w:r>
        <w:t xml:space="preserve"> Word 97 reads this information. Word 2000, Word 2002, Office Word 2003, Office Word 2007, Word 2010, and later igno</w:t>
      </w:r>
      <w:r>
        <w:t>re this information.</w:t>
      </w:r>
    </w:p>
    <w:bookmarkStart w:id="4457" w:name="Appendix_A_37"/>
    <w:p w:rsidR="00C45098" w:rsidRDefault="001F569F">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2.5.6</w:t>
      </w:r>
      <w:r>
        <w:rPr>
          <w:rStyle w:val="Hyperlink"/>
        </w:rPr>
        <w:fldChar w:fldCharType="end"/>
      </w:r>
      <w:r>
        <w:t xml:space="preserve">: </w:t>
      </w:r>
      <w:bookmarkEnd w:id="4457"/>
      <w:r>
        <w:t xml:space="preserve"> Word 97 emits information at offset </w:t>
      </w:r>
      <w:r>
        <w:rPr>
          <w:b/>
        </w:rPr>
        <w:t>fcPgdEdnOldOld</w:t>
      </w:r>
      <w:r>
        <w:t>. Neither Word 2000, Word 2002, Office Word 2003, Office Word 2007, Word 2010, nor Word 2013 and later emit this informat</w:t>
      </w:r>
      <w:r>
        <w:t>ion.</w:t>
      </w:r>
    </w:p>
    <w:bookmarkStart w:id="4458" w:name="Appendix_A_38"/>
    <w:p w:rsidR="00C45098" w:rsidRDefault="001F569F">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2.5.6</w:t>
      </w:r>
      <w:r>
        <w:rPr>
          <w:rStyle w:val="Hyperlink"/>
        </w:rPr>
        <w:fldChar w:fldCharType="end"/>
      </w:r>
      <w:r>
        <w:t xml:space="preserve">: </w:t>
      </w:r>
      <w:bookmarkEnd w:id="4458"/>
      <w:r>
        <w:t xml:space="preserve"> Word 97 reads this information. Word 2000, Word 2002, Office Word 2003, Office Word 2007, Word 2010, and later ignore this information.</w:t>
      </w:r>
    </w:p>
    <w:bookmarkStart w:id="4459" w:name="Appendix_A_39"/>
    <w:p w:rsidR="00C45098" w:rsidRDefault="001F569F">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w:t>
      </w:r>
      <w:r>
        <w:rPr>
          <w:rStyle w:val="Hyperlink"/>
        </w:rPr>
        <w:t>tion 2.5.6</w:t>
      </w:r>
      <w:r>
        <w:rPr>
          <w:rStyle w:val="Hyperlink"/>
        </w:rPr>
        <w:fldChar w:fldCharType="end"/>
      </w:r>
      <w:r>
        <w:t xml:space="preserve">: </w:t>
      </w:r>
      <w:bookmarkEnd w:id="4459"/>
      <w:r>
        <w:t xml:space="preserve"> Word 97 emits information at offset </w:t>
      </w:r>
      <w:r>
        <w:rPr>
          <w:b/>
        </w:rPr>
        <w:t>fcBkdEdnOldOld</w:t>
      </w:r>
      <w:r>
        <w:t>. Neither Word 2000, Word 2002, Office Word 2003, Office Word 2007, Word 2010, nor Word 2013 and later emit this information.</w:t>
      </w:r>
    </w:p>
    <w:bookmarkStart w:id="4460" w:name="Appendix_A_40"/>
    <w:p w:rsidR="00C45098" w:rsidRDefault="001F569F">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2.5.6</w:t>
      </w:r>
      <w:r>
        <w:rPr>
          <w:rStyle w:val="Hyperlink"/>
        </w:rPr>
        <w:fldChar w:fldCharType="end"/>
      </w:r>
      <w:r>
        <w:t xml:space="preserve">: </w:t>
      </w:r>
      <w:bookmarkEnd w:id="4460"/>
      <w:r>
        <w:t xml:space="preserve"> Onl</w:t>
      </w:r>
      <w:r>
        <w:t>y Word 97 reads this information.</w:t>
      </w:r>
    </w:p>
    <w:bookmarkStart w:id="4461" w:name="Appendix_A_41"/>
    <w:p w:rsidR="00C45098" w:rsidRDefault="001F569F">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2.5.6</w:t>
      </w:r>
      <w:r>
        <w:rPr>
          <w:rStyle w:val="Hyperlink"/>
        </w:rPr>
        <w:fldChar w:fldCharType="end"/>
      </w:r>
      <w:r>
        <w:t xml:space="preserve">: </w:t>
      </w:r>
      <w:bookmarkEnd w:id="4461"/>
      <w:r>
        <w:t xml:space="preserve"> fcRouteSlip is only saved and read by Word 97, Word 2000, Word 2002, and Office Word 2003.</w:t>
      </w:r>
    </w:p>
    <w:bookmarkStart w:id="4462" w:name="Appendix_A_42"/>
    <w:p w:rsidR="00C45098" w:rsidRDefault="001F569F">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2.5.6</w:t>
      </w:r>
      <w:r>
        <w:rPr>
          <w:rStyle w:val="Hyperlink"/>
        </w:rPr>
        <w:fldChar w:fldCharType="end"/>
      </w:r>
      <w:r>
        <w:t xml:space="preserve">: </w:t>
      </w:r>
      <w:bookmarkEnd w:id="4462"/>
      <w:r>
        <w:t xml:space="preserve"> Stt</w:t>
      </w:r>
      <w:r>
        <w:t>bSavedBy is only saved and read by Word 97 and Word 2000.</w:t>
      </w:r>
    </w:p>
    <w:bookmarkStart w:id="4463" w:name="Appendix_A_43"/>
    <w:p w:rsidR="00C45098" w:rsidRDefault="001F569F">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2.5.6</w:t>
      </w:r>
      <w:r>
        <w:rPr>
          <w:rStyle w:val="Hyperlink"/>
        </w:rPr>
        <w:fldChar w:fldCharType="end"/>
      </w:r>
      <w:r>
        <w:t xml:space="preserve">: </w:t>
      </w:r>
      <w:bookmarkEnd w:id="4463"/>
      <w:r>
        <w:t xml:space="preserve"> SttbSavedBy is only saved and read by Word 97 and Word 2000.</w:t>
      </w:r>
    </w:p>
    <w:bookmarkStart w:id="4464" w:name="Appendix_A_44"/>
    <w:p w:rsidR="00C45098" w:rsidRDefault="001F569F">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2.5.6</w:t>
      </w:r>
      <w:r>
        <w:rPr>
          <w:rStyle w:val="Hyperlink"/>
        </w:rPr>
        <w:fldChar w:fldCharType="end"/>
      </w:r>
      <w:r>
        <w:t xml:space="preserve">: </w:t>
      </w:r>
      <w:bookmarkEnd w:id="4464"/>
      <w:r>
        <w:t xml:space="preserve"> Word 97 a</w:t>
      </w:r>
      <w:r>
        <w:t>nd Word 2000 write this information when the user chooses to save versions in the document.  Word 2002, Office Word 2003, Office Word 2007, Word 2010, and later do not write this information.</w:t>
      </w:r>
    </w:p>
    <w:bookmarkStart w:id="4465" w:name="Appendix_A_45"/>
    <w:p w:rsidR="00C45098" w:rsidRDefault="001F569F">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2.5.6</w:t>
      </w:r>
      <w:r>
        <w:rPr>
          <w:rStyle w:val="Hyperlink"/>
        </w:rPr>
        <w:fldChar w:fldCharType="end"/>
      </w:r>
      <w:r>
        <w:t xml:space="preserve">: </w:t>
      </w:r>
      <w:bookmarkEnd w:id="4465"/>
      <w:r>
        <w:t xml:space="preserve"> </w:t>
      </w:r>
      <w:r>
        <w:t>Word 97, Word 2000, Word 2002, and Office Word 2003 read this information.  Office Word 2007, Word 2010, and later ignore it.</w:t>
      </w:r>
    </w:p>
    <w:bookmarkStart w:id="4466" w:name="Appendix_A_46"/>
    <w:p w:rsidR="00C45098" w:rsidRDefault="001F569F">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2.5.6</w:t>
      </w:r>
      <w:r>
        <w:rPr>
          <w:rStyle w:val="Hyperlink"/>
        </w:rPr>
        <w:fldChar w:fldCharType="end"/>
      </w:r>
      <w:r>
        <w:t xml:space="preserve">: </w:t>
      </w:r>
      <w:bookmarkEnd w:id="4466"/>
      <w:r>
        <w:t xml:space="preserve"> Word 97, Word 2000, Word 2002, and Office Word 2003 write this inf</w:t>
      </w:r>
      <w:r>
        <w:t>ormation when the user chooses to save versions in the document.  Neither Office Word 2007, Word 2010, nor Word 2013 and later write this information.</w:t>
      </w:r>
    </w:p>
    <w:bookmarkStart w:id="4467" w:name="Appendix_A_47"/>
    <w:p w:rsidR="00C45098" w:rsidRDefault="001F569F">
      <w:r>
        <w:rPr>
          <w:rStyle w:val="Hyperlink"/>
        </w:rPr>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2.5.6</w:t>
      </w:r>
      <w:r>
        <w:rPr>
          <w:rStyle w:val="Hyperlink"/>
        </w:rPr>
        <w:fldChar w:fldCharType="end"/>
      </w:r>
      <w:r>
        <w:t xml:space="preserve">: </w:t>
      </w:r>
      <w:bookmarkEnd w:id="4467"/>
      <w:r>
        <w:t xml:space="preserve"> Word 97, Word 2000, Word 2002, and Office</w:t>
      </w:r>
      <w:r>
        <w:t xml:space="preserve"> Word 2003 read this information.  Office Word 2007, Word 2010, and later ignore it.</w:t>
      </w:r>
    </w:p>
    <w:bookmarkStart w:id="4468" w:name="Appendix_A_48"/>
    <w:p w:rsidR="00C45098" w:rsidRDefault="001F569F">
      <w:r>
        <w:rPr>
          <w:rStyle w:val="Hyperlink"/>
        </w:rPr>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&lt;48&gt; Section 2.5.6</w:t>
      </w:r>
      <w:r>
        <w:rPr>
          <w:rStyle w:val="Hyperlink"/>
        </w:rPr>
        <w:fldChar w:fldCharType="end"/>
      </w:r>
      <w:r>
        <w:t xml:space="preserve">: </w:t>
      </w:r>
      <w:bookmarkEnd w:id="4468"/>
      <w:r>
        <w:t xml:space="preserve"> Word 97, Word 2000, Word 2002, and Office Word 2003</w:t>
      </w:r>
      <w:r>
        <w:t xml:space="preserve"> write this information when the user chooses to save versions in the document.  Neither Office Word 2007, Word 2010, nor Word 2013 and later write this information.</w:t>
      </w:r>
    </w:p>
    <w:bookmarkStart w:id="4469" w:name="Appendix_A_49"/>
    <w:p w:rsidR="00C45098" w:rsidRDefault="001F569F">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2.5.6</w:t>
      </w:r>
      <w:r>
        <w:rPr>
          <w:rStyle w:val="Hyperlink"/>
        </w:rPr>
        <w:fldChar w:fldCharType="end"/>
      </w:r>
      <w:r>
        <w:t xml:space="preserve">: </w:t>
      </w:r>
      <w:bookmarkEnd w:id="4469"/>
      <w:r>
        <w:t xml:space="preserve"> Word 97, Word 2000, </w:t>
      </w:r>
      <w:r>
        <w:t>Word 2002, and Office Word 2003 read this information.  Office Word 2007, Word 2010, and later ignore it.</w:t>
      </w:r>
    </w:p>
    <w:bookmarkStart w:id="4470" w:name="Appendix_A_50"/>
    <w:p w:rsidR="00C45098" w:rsidRDefault="001F569F">
      <w:r>
        <w:rPr>
          <w:rStyle w:val="Hyperlink"/>
        </w:rPr>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Section 2.5.6</w:t>
      </w:r>
      <w:r>
        <w:rPr>
          <w:rStyle w:val="Hyperlink"/>
        </w:rPr>
        <w:fldChar w:fldCharType="end"/>
      </w:r>
      <w:r>
        <w:t xml:space="preserve">: </w:t>
      </w:r>
      <w:bookmarkEnd w:id="4470"/>
      <w:r>
        <w:t xml:space="preserve"> Word 97, Word 2000, Word 2002, and Office Word 2003 write this information when the us</w:t>
      </w:r>
      <w:r>
        <w:t>er chooses to save versions in the document.  Neither Office Word 2007, Word 2010, nor Word 2013 and later write this information.</w:t>
      </w:r>
    </w:p>
    <w:bookmarkStart w:id="4471" w:name="Appendix_A_51"/>
    <w:p w:rsidR="00C45098" w:rsidRDefault="001F569F">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2.5.6</w:t>
      </w:r>
      <w:r>
        <w:rPr>
          <w:rStyle w:val="Hyperlink"/>
        </w:rPr>
        <w:fldChar w:fldCharType="end"/>
      </w:r>
      <w:r>
        <w:t xml:space="preserve">: </w:t>
      </w:r>
      <w:bookmarkEnd w:id="4471"/>
      <w:r>
        <w:t xml:space="preserve"> Word 97, Word 2000, Word 2002, and Office Word 2003 read this</w:t>
      </w:r>
      <w:r>
        <w:t xml:space="preserve"> information.  Office Word 2007, Word 2010, and later ignore it.</w:t>
      </w:r>
    </w:p>
    <w:bookmarkStart w:id="4472" w:name="Appendix_A_52"/>
    <w:p w:rsidR="00C45098" w:rsidRDefault="001F569F">
      <w:r>
        <w:rPr>
          <w:rStyle w:val="Hyperlink"/>
        </w:rPr>
        <w:lastRenderedPageBreak/>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&lt;52&gt; Section 2.5.6</w:t>
      </w:r>
      <w:r>
        <w:rPr>
          <w:rStyle w:val="Hyperlink"/>
        </w:rPr>
        <w:fldChar w:fldCharType="end"/>
      </w:r>
      <w:r>
        <w:t xml:space="preserve">: </w:t>
      </w:r>
      <w:bookmarkEnd w:id="4472"/>
      <w:r>
        <w:t xml:space="preserve"> Word 97, Word 2000, Word 2002, and Office Word 2003 write this information when the user chooses to save versions in the docume</w:t>
      </w:r>
      <w:r>
        <w:t>nt.  Neither Office Word 2007, Word 2010, nor Word 2013 and later write this information.</w:t>
      </w:r>
    </w:p>
    <w:bookmarkStart w:id="4473" w:name="Appendix_A_53"/>
    <w:p w:rsidR="00C45098" w:rsidRDefault="001F569F">
      <w:r>
        <w:rPr>
          <w:rStyle w:val="Hyperlink"/>
        </w:rPr>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 2.5.6</w:t>
      </w:r>
      <w:r>
        <w:rPr>
          <w:rStyle w:val="Hyperlink"/>
        </w:rPr>
        <w:fldChar w:fldCharType="end"/>
      </w:r>
      <w:r>
        <w:t xml:space="preserve">: </w:t>
      </w:r>
      <w:bookmarkEnd w:id="4473"/>
      <w:r>
        <w:t xml:space="preserve"> Word 97, Word 2000, Word 2002, and Office Word 2003 read this information.  Office Word 2007, Word 201</w:t>
      </w:r>
      <w:r>
        <w:t>0, and later ignore it.</w:t>
      </w:r>
    </w:p>
    <w:bookmarkStart w:id="4474" w:name="Appendix_A_54"/>
    <w:p w:rsidR="00C45098" w:rsidRDefault="001F569F">
      <w:r>
        <w:rPr>
          <w:rStyle w:val="Hyperlink"/>
        </w:rPr>
        <w:fldChar w:fldCharType="begin"/>
      </w:r>
      <w:r>
        <w:rPr>
          <w:rStyle w:val="Hyperlink"/>
        </w:rPr>
        <w:instrText xml:space="preserve"> HYPERLINK \l "Appendix_A_Target_54" \h </w:instrText>
      </w:r>
      <w:r>
        <w:rPr>
          <w:rStyle w:val="Hyperlink"/>
        </w:rPr>
      </w:r>
      <w:r>
        <w:rPr>
          <w:rStyle w:val="Hyperlink"/>
        </w:rPr>
        <w:fldChar w:fldCharType="separate"/>
      </w:r>
      <w:r>
        <w:rPr>
          <w:rStyle w:val="Hyperlink"/>
        </w:rPr>
        <w:t>&lt;54&gt; Section 2.5.6</w:t>
      </w:r>
      <w:r>
        <w:rPr>
          <w:rStyle w:val="Hyperlink"/>
        </w:rPr>
        <w:fldChar w:fldCharType="end"/>
      </w:r>
      <w:r>
        <w:t xml:space="preserve">: </w:t>
      </w:r>
      <w:bookmarkEnd w:id="4474"/>
      <w:r>
        <w:t xml:space="preserve"> Word 97, Word 2000, Word 2002, and Office Word 2003 write this information when the user chooses to save versions in the document.  Neither Office Word 2007, Word 2010,</w:t>
      </w:r>
      <w:r>
        <w:t xml:space="preserve"> nor Word 2013 and later write this information.</w:t>
      </w:r>
    </w:p>
    <w:bookmarkStart w:id="4475" w:name="Appendix_A_55"/>
    <w:p w:rsidR="00C45098" w:rsidRDefault="001F569F">
      <w:r>
        <w:rPr>
          <w:rStyle w:val="Hyperlink"/>
        </w:rPr>
        <w:fldChar w:fldCharType="begin"/>
      </w:r>
      <w:r>
        <w:rPr>
          <w:rStyle w:val="Hyperlink"/>
        </w:rPr>
        <w:instrText xml:space="preserve"> HYPERLINK \l "Appendix_A_Target_55" \h </w:instrText>
      </w:r>
      <w:r>
        <w:rPr>
          <w:rStyle w:val="Hyperlink"/>
        </w:rPr>
      </w:r>
      <w:r>
        <w:rPr>
          <w:rStyle w:val="Hyperlink"/>
        </w:rPr>
        <w:fldChar w:fldCharType="separate"/>
      </w:r>
      <w:r>
        <w:rPr>
          <w:rStyle w:val="Hyperlink"/>
        </w:rPr>
        <w:t>&lt;55&gt; Section 2.5.6</w:t>
      </w:r>
      <w:r>
        <w:rPr>
          <w:rStyle w:val="Hyperlink"/>
        </w:rPr>
        <w:fldChar w:fldCharType="end"/>
      </w:r>
      <w:r>
        <w:t xml:space="preserve">: </w:t>
      </w:r>
      <w:bookmarkEnd w:id="4475"/>
      <w:r>
        <w:t xml:space="preserve"> Word 97, Word 2000, Word 2002, and Office Word 2003 read this information.  Office Word 2007, Word 2010, and later ignore it.</w:t>
      </w:r>
    </w:p>
    <w:bookmarkStart w:id="4476" w:name="Appendix_A_56"/>
    <w:p w:rsidR="00C45098" w:rsidRDefault="001F569F">
      <w:r>
        <w:rPr>
          <w:rStyle w:val="Hyperlink"/>
        </w:rPr>
        <w:fldChar w:fldCharType="begin"/>
      </w:r>
      <w:r>
        <w:rPr>
          <w:rStyle w:val="Hyperlink"/>
        </w:rPr>
        <w:instrText xml:space="preserve"> HYPERLINK \l "</w:instrText>
      </w:r>
      <w:r>
        <w:rPr>
          <w:rStyle w:val="Hyperlink"/>
        </w:rPr>
        <w:instrText xml:space="preserve">Appendix_A_Target_56" \h </w:instrText>
      </w:r>
      <w:r>
        <w:rPr>
          <w:rStyle w:val="Hyperlink"/>
        </w:rPr>
      </w:r>
      <w:r>
        <w:rPr>
          <w:rStyle w:val="Hyperlink"/>
        </w:rPr>
        <w:fldChar w:fldCharType="separate"/>
      </w:r>
      <w:r>
        <w:rPr>
          <w:rStyle w:val="Hyperlink"/>
        </w:rPr>
        <w:t>&lt;56&gt; Section 2.5.6</w:t>
      </w:r>
      <w:r>
        <w:rPr>
          <w:rStyle w:val="Hyperlink"/>
        </w:rPr>
        <w:fldChar w:fldCharType="end"/>
      </w:r>
      <w:r>
        <w:t xml:space="preserve">: </w:t>
      </w:r>
      <w:bookmarkEnd w:id="4476"/>
      <w:r>
        <w:t xml:space="preserve"> Word 97, Word 2000, Word 2002, and Office Word 2003 write this information. Neither Office Word 2007, Word 2010, nor Word 2013 and later write this information.</w:t>
      </w:r>
    </w:p>
    <w:bookmarkStart w:id="4477" w:name="Appendix_A_57"/>
    <w:p w:rsidR="00C45098" w:rsidRDefault="001F569F">
      <w:r>
        <w:rPr>
          <w:rStyle w:val="Hyperlink"/>
        </w:rPr>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 xml:space="preserve">&lt;57&gt; </w:t>
      </w:r>
      <w:r>
        <w:rPr>
          <w:rStyle w:val="Hyperlink"/>
        </w:rPr>
        <w:t>Section 2.5.6</w:t>
      </w:r>
      <w:r>
        <w:rPr>
          <w:rStyle w:val="Hyperlink"/>
        </w:rPr>
        <w:fldChar w:fldCharType="end"/>
      </w:r>
      <w:r>
        <w:t xml:space="preserve">: </w:t>
      </w:r>
      <w:bookmarkEnd w:id="4477"/>
      <w:r>
        <w:t xml:space="preserve"> Word 97, Word 2000, Word 2002, and Office Word 2003 read this information. Office Word 2007, Word 2010, and later ignore it.</w:t>
      </w:r>
    </w:p>
    <w:bookmarkStart w:id="4478" w:name="Appendix_A_58"/>
    <w:p w:rsidR="00C45098" w:rsidRDefault="001F569F">
      <w:r>
        <w:rPr>
          <w:rStyle w:val="Hyperlink"/>
        </w:rPr>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&lt;58&gt; Section 2.5.6</w:t>
      </w:r>
      <w:r>
        <w:rPr>
          <w:rStyle w:val="Hyperlink"/>
        </w:rPr>
        <w:fldChar w:fldCharType="end"/>
      </w:r>
      <w:r>
        <w:t xml:space="preserve">: </w:t>
      </w:r>
      <w:bookmarkEnd w:id="4478"/>
      <w:r>
        <w:t xml:space="preserve"> Word 97, Word 2000, Word 2002, and Office Word 2003</w:t>
      </w:r>
      <w:r>
        <w:t xml:space="preserve"> write the size of the deprecated numbering field cache at offset </w:t>
      </w:r>
      <w:r>
        <w:rPr>
          <w:b/>
        </w:rPr>
        <w:t>fcPlcfBteLvc</w:t>
      </w:r>
      <w:r>
        <w:t xml:space="preserve"> in the </w:t>
      </w:r>
      <w:hyperlink w:anchor="Section_44f62054d9114989946ca42100c26a15" w:history="1">
        <w:r>
          <w:rPr>
            <w:rStyle w:val="Hyperlink"/>
          </w:rPr>
          <w:t>Table Stream</w:t>
        </w:r>
      </w:hyperlink>
      <w:r>
        <w:t>. Office Word 2007, Word 2010, and later write zero.</w:t>
      </w:r>
    </w:p>
    <w:bookmarkStart w:id="4479" w:name="Appendix_A_59"/>
    <w:p w:rsidR="00C45098" w:rsidRDefault="001F569F">
      <w:r>
        <w:rPr>
          <w:rStyle w:val="Hyperlink"/>
        </w:rPr>
        <w:fldChar w:fldCharType="begin"/>
      </w:r>
      <w:r>
        <w:rPr>
          <w:rStyle w:val="Hyperlink"/>
        </w:rPr>
        <w:instrText xml:space="preserve"> HYPERLINK \l "Appendix_A_Target_59" \h </w:instrText>
      </w:r>
      <w:r>
        <w:rPr>
          <w:rStyle w:val="Hyperlink"/>
        </w:rPr>
      </w:r>
      <w:r>
        <w:rPr>
          <w:rStyle w:val="Hyperlink"/>
        </w:rPr>
        <w:fldChar w:fldCharType="separate"/>
      </w:r>
      <w:r>
        <w:rPr>
          <w:rStyle w:val="Hyperlink"/>
        </w:rPr>
        <w:t>&lt;5</w:t>
      </w:r>
      <w:r>
        <w:rPr>
          <w:rStyle w:val="Hyperlink"/>
        </w:rPr>
        <w:t>9&gt; Section 2.5.6</w:t>
      </w:r>
      <w:r>
        <w:rPr>
          <w:rStyle w:val="Hyperlink"/>
        </w:rPr>
        <w:fldChar w:fldCharType="end"/>
      </w:r>
      <w:r>
        <w:t xml:space="preserve">: </w:t>
      </w:r>
      <w:bookmarkEnd w:id="4479"/>
      <w:r>
        <w:t xml:space="preserve"> Word 97 emits information at offset </w:t>
      </w:r>
      <w:r>
        <w:rPr>
          <w:b/>
        </w:rPr>
        <w:t>fcPlcfLvcPre10</w:t>
      </w:r>
      <w:r>
        <w:t xml:space="preserve"> when performing an incremental save.  Word 2000 emits information at offset </w:t>
      </w:r>
      <w:r>
        <w:rPr>
          <w:b/>
        </w:rPr>
        <w:t>fcPlcfLvcPre10</w:t>
      </w:r>
      <w:r>
        <w:t xml:space="preserve"> on every save. Neither Word 2002, Office Word 2003, Office Word 2007, Word 2010, nor Word 2013 </w:t>
      </w:r>
      <w:r>
        <w:t xml:space="preserve">and later emit information at offset </w:t>
      </w:r>
      <w:r>
        <w:rPr>
          <w:b/>
        </w:rPr>
        <w:t>fcPlcfLvcPre10</w:t>
      </w:r>
      <w:r>
        <w:t xml:space="preserve"> and the value of </w:t>
      </w:r>
      <w:r>
        <w:rPr>
          <w:b/>
        </w:rPr>
        <w:t>fcPlcfLvcPre10</w:t>
      </w:r>
      <w:r>
        <w:t xml:space="preserve"> is undefined.</w:t>
      </w:r>
    </w:p>
    <w:bookmarkStart w:id="4480" w:name="Appendix_A_60"/>
    <w:p w:rsidR="00C45098" w:rsidRDefault="001F569F">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Section 2.5.6</w:t>
      </w:r>
      <w:r>
        <w:rPr>
          <w:rStyle w:val="Hyperlink"/>
        </w:rPr>
        <w:fldChar w:fldCharType="end"/>
      </w:r>
      <w:r>
        <w:t xml:space="preserve">: </w:t>
      </w:r>
      <w:bookmarkEnd w:id="4480"/>
      <w:r>
        <w:t xml:space="preserve"> Word 97 and Word 2000 read this information. Word 2002, Office Word 2003, Office Word 2007, Wo</w:t>
      </w:r>
      <w:r>
        <w:t>rd 2010, and later ignore it.</w:t>
      </w:r>
    </w:p>
    <w:bookmarkStart w:id="4481" w:name="Appendix_A_61"/>
    <w:p w:rsidR="00C45098" w:rsidRDefault="001F569F">
      <w:r>
        <w:rPr>
          <w:rStyle w:val="Hyperlink"/>
        </w:rPr>
        <w:fldChar w:fldCharType="begin"/>
      </w:r>
      <w:r>
        <w:rPr>
          <w:rStyle w:val="Hyperlink"/>
        </w:rPr>
        <w:instrText xml:space="preserve"> HYPERLINK \l "Appendix_A_Target_61" \h </w:instrText>
      </w:r>
      <w:r>
        <w:rPr>
          <w:rStyle w:val="Hyperlink"/>
        </w:rPr>
      </w:r>
      <w:r>
        <w:rPr>
          <w:rStyle w:val="Hyperlink"/>
        </w:rPr>
        <w:fldChar w:fldCharType="separate"/>
      </w:r>
      <w:r>
        <w:rPr>
          <w:rStyle w:val="Hyperlink"/>
        </w:rPr>
        <w:t>&lt;61&gt; Section 2.5.6</w:t>
      </w:r>
      <w:r>
        <w:rPr>
          <w:rStyle w:val="Hyperlink"/>
        </w:rPr>
        <w:fldChar w:fldCharType="end"/>
      </w:r>
      <w:r>
        <w:t xml:space="preserve">: </w:t>
      </w:r>
      <w:bookmarkEnd w:id="4481"/>
      <w:r>
        <w:t xml:space="preserve"> Word 97 and Word 2000 write </w:t>
      </w:r>
      <w:r>
        <w:rPr>
          <w:b/>
        </w:rPr>
        <w:t>lcbPlcfLvcPre10</w:t>
      </w:r>
      <w:r>
        <w:t xml:space="preserve"> with the size, in bytes, of the information emitted at offset </w:t>
      </w:r>
      <w:r>
        <w:rPr>
          <w:b/>
        </w:rPr>
        <w:t>fcPlcfLvcPre10</w:t>
      </w:r>
      <w:r>
        <w:t>. Word 2002, Office Word 2003, Office Word</w:t>
      </w:r>
      <w:r>
        <w:t xml:space="preserve"> 2007, Word 2010, and later write 0 to </w:t>
      </w:r>
      <w:r>
        <w:rPr>
          <w:b/>
        </w:rPr>
        <w:t>lcbPlcfLvcPre10</w:t>
      </w:r>
      <w:r>
        <w:t>.</w:t>
      </w:r>
    </w:p>
    <w:bookmarkStart w:id="4482" w:name="Appendix_A_62"/>
    <w:p w:rsidR="00C45098" w:rsidRDefault="001F569F">
      <w:r>
        <w:rPr>
          <w:rStyle w:val="Hyperlink"/>
        </w:rPr>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 Section 2.5.6</w:t>
      </w:r>
      <w:r>
        <w:rPr>
          <w:rStyle w:val="Hyperlink"/>
        </w:rPr>
        <w:fldChar w:fldCharType="end"/>
      </w:r>
      <w:r>
        <w:t xml:space="preserve">: </w:t>
      </w:r>
      <w:bookmarkEnd w:id="4482"/>
      <w:r>
        <w:t xml:space="preserve"> Word 97, Word 2000, Word 2002, and Office Word 2003</w:t>
      </w:r>
      <w:r>
        <w:t xml:space="preserve"> write this information when the user chooses to save versions in the document.  Neither Office Word 2007, Word 2010, nor Word 2013 and later write this information.</w:t>
      </w:r>
    </w:p>
    <w:bookmarkStart w:id="4483" w:name="Appendix_A_63"/>
    <w:p w:rsidR="00C45098" w:rsidRDefault="001F569F">
      <w:r>
        <w:rPr>
          <w:rStyle w:val="Hyperlink"/>
        </w:rPr>
        <w:fldChar w:fldCharType="begin"/>
      </w:r>
      <w:r>
        <w:rPr>
          <w:rStyle w:val="Hyperlink"/>
        </w:rPr>
        <w:instrText xml:space="preserve"> HYPERLINK \l "Appendix_A_Target_63" \h </w:instrText>
      </w:r>
      <w:r>
        <w:rPr>
          <w:rStyle w:val="Hyperlink"/>
        </w:rPr>
      </w:r>
      <w:r>
        <w:rPr>
          <w:rStyle w:val="Hyperlink"/>
        </w:rPr>
        <w:fldChar w:fldCharType="separate"/>
      </w:r>
      <w:r>
        <w:rPr>
          <w:rStyle w:val="Hyperlink"/>
        </w:rPr>
        <w:t>&lt;63&gt; Section 2.5.6</w:t>
      </w:r>
      <w:r>
        <w:rPr>
          <w:rStyle w:val="Hyperlink"/>
        </w:rPr>
        <w:fldChar w:fldCharType="end"/>
      </w:r>
      <w:r>
        <w:t xml:space="preserve">: </w:t>
      </w:r>
      <w:bookmarkEnd w:id="4483"/>
      <w:r>
        <w:t xml:space="preserve"> Word 97, Word 2000, Word 2</w:t>
      </w:r>
      <w:r>
        <w:t>002, and Office Word 2003 read this information.  Office Word 2007, Word 2010, and later ignore it.</w:t>
      </w:r>
    </w:p>
    <w:bookmarkStart w:id="4484" w:name="Appendix_A_64"/>
    <w:p w:rsidR="00C45098" w:rsidRDefault="001F569F">
      <w:r>
        <w:rPr>
          <w:rStyle w:val="Hyperlink"/>
        </w:rPr>
        <w:fldChar w:fldCharType="begin"/>
      </w:r>
      <w:r>
        <w:rPr>
          <w:rStyle w:val="Hyperlink"/>
        </w:rPr>
        <w:instrText xml:space="preserve"> HYPERLINK \l "Appendix_A_Target_64" \h </w:instrText>
      </w:r>
      <w:r>
        <w:rPr>
          <w:rStyle w:val="Hyperlink"/>
        </w:rPr>
      </w:r>
      <w:r>
        <w:rPr>
          <w:rStyle w:val="Hyperlink"/>
        </w:rPr>
        <w:fldChar w:fldCharType="separate"/>
      </w:r>
      <w:r>
        <w:rPr>
          <w:rStyle w:val="Hyperlink"/>
        </w:rPr>
        <w:t>&lt;64&gt; Section 2.5.7</w:t>
      </w:r>
      <w:r>
        <w:rPr>
          <w:rStyle w:val="Hyperlink"/>
        </w:rPr>
        <w:fldChar w:fldCharType="end"/>
      </w:r>
      <w:r>
        <w:t xml:space="preserve">: </w:t>
      </w:r>
      <w:bookmarkEnd w:id="4484"/>
      <w:r>
        <w:t xml:space="preserve"> Office Word 2007, Word 2010, and later ignore this information. Word 2000, Word 2002, and Of</w:t>
      </w:r>
      <w:r>
        <w:t>fice Word 2003 read this information, however the information is an optional, deprecated cache that can be calculated by reading the document content.</w:t>
      </w:r>
    </w:p>
    <w:bookmarkStart w:id="4485" w:name="Appendix_A_65"/>
    <w:p w:rsidR="00C45098" w:rsidRDefault="001F569F">
      <w:r>
        <w:rPr>
          <w:rStyle w:val="Hyperlink"/>
        </w:rPr>
        <w:fldChar w:fldCharType="begin"/>
      </w:r>
      <w:r>
        <w:rPr>
          <w:rStyle w:val="Hyperlink"/>
        </w:rPr>
        <w:instrText xml:space="preserve"> HYPERLINK \l "Appendix_A_Target_65" \h </w:instrText>
      </w:r>
      <w:r>
        <w:rPr>
          <w:rStyle w:val="Hyperlink"/>
        </w:rPr>
      </w:r>
      <w:r>
        <w:rPr>
          <w:rStyle w:val="Hyperlink"/>
        </w:rPr>
        <w:fldChar w:fldCharType="separate"/>
      </w:r>
      <w:r>
        <w:rPr>
          <w:rStyle w:val="Hyperlink"/>
        </w:rPr>
        <w:t>&lt;65&gt; Section 2.5.7</w:t>
      </w:r>
      <w:r>
        <w:rPr>
          <w:rStyle w:val="Hyperlink"/>
        </w:rPr>
        <w:fldChar w:fldCharType="end"/>
      </w:r>
      <w:r>
        <w:t xml:space="preserve">: </w:t>
      </w:r>
      <w:bookmarkEnd w:id="4485"/>
      <w:r>
        <w:t xml:space="preserve"> Word 2002, Office Word 2003, Office Word </w:t>
      </w:r>
      <w:r>
        <w:t>2007, Word 2010, and later ignore this value.</w:t>
      </w:r>
    </w:p>
    <w:bookmarkStart w:id="4486" w:name="Appendix_A_66"/>
    <w:p w:rsidR="00C45098" w:rsidRDefault="001F569F">
      <w:r>
        <w:rPr>
          <w:rStyle w:val="Hyperlink"/>
        </w:rPr>
        <w:fldChar w:fldCharType="begin"/>
      </w:r>
      <w:r>
        <w:rPr>
          <w:rStyle w:val="Hyperlink"/>
        </w:rPr>
        <w:instrText xml:space="preserve"> HYPERLINK \l "Appendix_A_Target_66" \h </w:instrText>
      </w:r>
      <w:r>
        <w:rPr>
          <w:rStyle w:val="Hyperlink"/>
        </w:rPr>
      </w:r>
      <w:r>
        <w:rPr>
          <w:rStyle w:val="Hyperlink"/>
        </w:rPr>
        <w:fldChar w:fldCharType="separate"/>
      </w:r>
      <w:r>
        <w:rPr>
          <w:rStyle w:val="Hyperlink"/>
        </w:rPr>
        <w:t>&lt;66&gt; Section 2.5.7</w:t>
      </w:r>
      <w:r>
        <w:rPr>
          <w:rStyle w:val="Hyperlink"/>
        </w:rPr>
        <w:fldChar w:fldCharType="end"/>
      </w:r>
      <w:r>
        <w:t xml:space="preserve">: </w:t>
      </w:r>
      <w:bookmarkEnd w:id="4486"/>
      <w:r>
        <w:t xml:space="preserve"> Word 2000 and Word 2002 emit information at offset </w:t>
      </w:r>
      <w:r>
        <w:rPr>
          <w:b/>
        </w:rPr>
        <w:t>fcPgdMotherOld</w:t>
      </w:r>
      <w:r>
        <w:t>. Neither Word 97, Office Word 2003, Office Word 2007, Word 2010, nor Word 2013 a</w:t>
      </w:r>
      <w:r>
        <w:t>nd later emit this information.</w:t>
      </w:r>
    </w:p>
    <w:bookmarkStart w:id="4487" w:name="Appendix_A_67"/>
    <w:p w:rsidR="00C45098" w:rsidRDefault="001F569F">
      <w:r>
        <w:rPr>
          <w:rStyle w:val="Hyperlink"/>
        </w:rPr>
        <w:fldChar w:fldCharType="begin"/>
      </w:r>
      <w:r>
        <w:rPr>
          <w:rStyle w:val="Hyperlink"/>
        </w:rPr>
        <w:instrText xml:space="preserve"> HYPERLINK \l "Appendix_A_Target_67" \h </w:instrText>
      </w:r>
      <w:r>
        <w:rPr>
          <w:rStyle w:val="Hyperlink"/>
        </w:rPr>
      </w:r>
      <w:r>
        <w:rPr>
          <w:rStyle w:val="Hyperlink"/>
        </w:rPr>
        <w:fldChar w:fldCharType="separate"/>
      </w:r>
      <w:r>
        <w:rPr>
          <w:rStyle w:val="Hyperlink"/>
        </w:rPr>
        <w:t>&lt;67&gt; Section 2.5.7</w:t>
      </w:r>
      <w:r>
        <w:rPr>
          <w:rStyle w:val="Hyperlink"/>
        </w:rPr>
        <w:fldChar w:fldCharType="end"/>
      </w:r>
      <w:r>
        <w:t xml:space="preserve">: </w:t>
      </w:r>
      <w:bookmarkEnd w:id="4487"/>
      <w:r>
        <w:t xml:space="preserve"> Word 2000 and Word 2002 read this information. Word 97, Office Word 2003, Office Word 2007, Word 2010, and later ignore this information.</w:t>
      </w:r>
    </w:p>
    <w:bookmarkStart w:id="4488" w:name="Appendix_A_68"/>
    <w:p w:rsidR="00C45098" w:rsidRDefault="001F569F">
      <w:r>
        <w:rPr>
          <w:rStyle w:val="Hyperlink"/>
        </w:rPr>
        <w:fldChar w:fldCharType="begin"/>
      </w:r>
      <w:r>
        <w:rPr>
          <w:rStyle w:val="Hyperlink"/>
        </w:rPr>
        <w:instrText xml:space="preserve"> HYPERLINK \l "Appen</w:instrText>
      </w:r>
      <w:r>
        <w:rPr>
          <w:rStyle w:val="Hyperlink"/>
        </w:rPr>
        <w:instrText xml:space="preserve">dix_A_Target_68" \h </w:instrText>
      </w:r>
      <w:r>
        <w:rPr>
          <w:rStyle w:val="Hyperlink"/>
        </w:rPr>
      </w:r>
      <w:r>
        <w:rPr>
          <w:rStyle w:val="Hyperlink"/>
        </w:rPr>
        <w:fldChar w:fldCharType="separate"/>
      </w:r>
      <w:r>
        <w:rPr>
          <w:rStyle w:val="Hyperlink"/>
        </w:rPr>
        <w:t>&lt;68&gt; Section 2.5.7</w:t>
      </w:r>
      <w:r>
        <w:rPr>
          <w:rStyle w:val="Hyperlink"/>
        </w:rPr>
        <w:fldChar w:fldCharType="end"/>
      </w:r>
      <w:r>
        <w:t xml:space="preserve">: </w:t>
      </w:r>
      <w:bookmarkEnd w:id="4488"/>
      <w:r>
        <w:t xml:space="preserve"> Word 2000 and Word 2002 emit information at offset </w:t>
      </w:r>
      <w:r>
        <w:rPr>
          <w:b/>
        </w:rPr>
        <w:t>fcBkdMotherOld</w:t>
      </w:r>
      <w:r>
        <w:t>. Neither Word 97, Office Word 2003, Office Word 2007, Word 2010, nor Word 2013 and later emit this information.</w:t>
      </w:r>
    </w:p>
    <w:bookmarkStart w:id="4489" w:name="Appendix_A_69"/>
    <w:p w:rsidR="00C45098" w:rsidRDefault="001F569F">
      <w:r>
        <w:rPr>
          <w:rStyle w:val="Hyperlink"/>
        </w:rPr>
        <w:lastRenderedPageBreak/>
        <w:fldChar w:fldCharType="begin"/>
      </w:r>
      <w:r>
        <w:rPr>
          <w:rStyle w:val="Hyperlink"/>
        </w:rPr>
        <w:instrText xml:space="preserve"> HYPERLINK \l "Appendix_A_Target_6</w:instrText>
      </w:r>
      <w:r>
        <w:rPr>
          <w:rStyle w:val="Hyperlink"/>
        </w:rPr>
        <w:instrText xml:space="preserve">9" \h </w:instrText>
      </w:r>
      <w:r>
        <w:rPr>
          <w:rStyle w:val="Hyperlink"/>
        </w:rPr>
      </w:r>
      <w:r>
        <w:rPr>
          <w:rStyle w:val="Hyperlink"/>
        </w:rPr>
        <w:fldChar w:fldCharType="separate"/>
      </w:r>
      <w:r>
        <w:rPr>
          <w:rStyle w:val="Hyperlink"/>
        </w:rPr>
        <w:t>&lt;69&gt; Section 2.5.7</w:t>
      </w:r>
      <w:r>
        <w:rPr>
          <w:rStyle w:val="Hyperlink"/>
        </w:rPr>
        <w:fldChar w:fldCharType="end"/>
      </w:r>
      <w:r>
        <w:t xml:space="preserve">: </w:t>
      </w:r>
      <w:bookmarkEnd w:id="4489"/>
      <w:r>
        <w:t xml:space="preserve"> Word 2000 and Word 2002 read this information. Word 97, Office Word 2003, Office Word 2007, Word 2010, and later ignore this information.</w:t>
      </w:r>
    </w:p>
    <w:bookmarkStart w:id="4490" w:name="Appendix_A_70"/>
    <w:p w:rsidR="00C45098" w:rsidRDefault="001F569F">
      <w:r>
        <w:rPr>
          <w:rStyle w:val="Hyperlink"/>
        </w:rPr>
        <w:fldChar w:fldCharType="begin"/>
      </w:r>
      <w:r>
        <w:rPr>
          <w:rStyle w:val="Hyperlink"/>
        </w:rPr>
        <w:instrText xml:space="preserve"> HYPERLINK \l "Appendix_A_Target_70" \h </w:instrText>
      </w:r>
      <w:r>
        <w:rPr>
          <w:rStyle w:val="Hyperlink"/>
        </w:rPr>
      </w:r>
      <w:r>
        <w:rPr>
          <w:rStyle w:val="Hyperlink"/>
        </w:rPr>
        <w:fldChar w:fldCharType="separate"/>
      </w:r>
      <w:r>
        <w:rPr>
          <w:rStyle w:val="Hyperlink"/>
        </w:rPr>
        <w:t>&lt;70&gt; Section 2.5.7</w:t>
      </w:r>
      <w:r>
        <w:rPr>
          <w:rStyle w:val="Hyperlink"/>
        </w:rPr>
        <w:fldChar w:fldCharType="end"/>
      </w:r>
      <w:r>
        <w:t xml:space="preserve">: </w:t>
      </w:r>
      <w:bookmarkEnd w:id="4490"/>
      <w:r>
        <w:t xml:space="preserve"> Word 2000 and Word 2002 em</w:t>
      </w:r>
      <w:r>
        <w:t xml:space="preserve">it information at offset </w:t>
      </w:r>
      <w:r>
        <w:rPr>
          <w:b/>
        </w:rPr>
        <w:t>fcPgdFtnOld</w:t>
      </w:r>
      <w:r>
        <w:t>. Neither Word 97, Office Word 2003, Office Word 2007, Word 2010, nor Word 2013 and later emit this information.</w:t>
      </w:r>
    </w:p>
    <w:bookmarkStart w:id="4491" w:name="Appendix_A_71"/>
    <w:p w:rsidR="00C45098" w:rsidRDefault="001F569F">
      <w:r>
        <w:rPr>
          <w:rStyle w:val="Hyperlink"/>
        </w:rPr>
        <w:fldChar w:fldCharType="begin"/>
      </w:r>
      <w:r>
        <w:rPr>
          <w:rStyle w:val="Hyperlink"/>
        </w:rPr>
        <w:instrText xml:space="preserve"> HYPERLINK \l "Appendix_A_Target_71" \h </w:instrText>
      </w:r>
      <w:r>
        <w:rPr>
          <w:rStyle w:val="Hyperlink"/>
        </w:rPr>
      </w:r>
      <w:r>
        <w:rPr>
          <w:rStyle w:val="Hyperlink"/>
        </w:rPr>
        <w:fldChar w:fldCharType="separate"/>
      </w:r>
      <w:r>
        <w:rPr>
          <w:rStyle w:val="Hyperlink"/>
        </w:rPr>
        <w:t>&lt;71&gt; Section 2.5.7</w:t>
      </w:r>
      <w:r>
        <w:rPr>
          <w:rStyle w:val="Hyperlink"/>
        </w:rPr>
        <w:fldChar w:fldCharType="end"/>
      </w:r>
      <w:r>
        <w:t xml:space="preserve">: </w:t>
      </w:r>
      <w:bookmarkEnd w:id="4491"/>
      <w:r>
        <w:t xml:space="preserve"> Word 2000 and Word 2002 read this informati</w:t>
      </w:r>
      <w:r>
        <w:t>on. Word 97, Office Word 2003, Office Word 2007, Word 2010, and later ignore this information.</w:t>
      </w:r>
    </w:p>
    <w:bookmarkStart w:id="4492" w:name="Appendix_A_72"/>
    <w:p w:rsidR="00C45098" w:rsidRDefault="001F569F">
      <w:r>
        <w:rPr>
          <w:rStyle w:val="Hyperlink"/>
        </w:rPr>
        <w:fldChar w:fldCharType="begin"/>
      </w:r>
      <w:r>
        <w:rPr>
          <w:rStyle w:val="Hyperlink"/>
        </w:rPr>
        <w:instrText xml:space="preserve"> HYPERLINK \l "Appendix_A_Target_72" \h </w:instrText>
      </w:r>
      <w:r>
        <w:rPr>
          <w:rStyle w:val="Hyperlink"/>
        </w:rPr>
      </w:r>
      <w:r>
        <w:rPr>
          <w:rStyle w:val="Hyperlink"/>
        </w:rPr>
        <w:fldChar w:fldCharType="separate"/>
      </w:r>
      <w:r>
        <w:rPr>
          <w:rStyle w:val="Hyperlink"/>
        </w:rPr>
        <w:t>&lt;72&gt; Section 2.5.7</w:t>
      </w:r>
      <w:r>
        <w:rPr>
          <w:rStyle w:val="Hyperlink"/>
        </w:rPr>
        <w:fldChar w:fldCharType="end"/>
      </w:r>
      <w:r>
        <w:t xml:space="preserve">: </w:t>
      </w:r>
      <w:bookmarkEnd w:id="4492"/>
      <w:r>
        <w:t xml:space="preserve"> Word 2000 and Word 2002 emit information at offset </w:t>
      </w:r>
      <w:r>
        <w:rPr>
          <w:b/>
        </w:rPr>
        <w:t>fcBkdFtnOld</w:t>
      </w:r>
      <w:r>
        <w:t>. Neither Word 97, Office Word 2003</w:t>
      </w:r>
      <w:r>
        <w:t>, Office Word 2007, Word 2010, nor Word 2013 and later emit this information.</w:t>
      </w:r>
    </w:p>
    <w:bookmarkStart w:id="4493" w:name="Appendix_A_73"/>
    <w:p w:rsidR="00C45098" w:rsidRDefault="001F569F">
      <w:r>
        <w:rPr>
          <w:rStyle w:val="Hyperlink"/>
        </w:rPr>
        <w:fldChar w:fldCharType="begin"/>
      </w:r>
      <w:r>
        <w:rPr>
          <w:rStyle w:val="Hyperlink"/>
        </w:rPr>
        <w:instrText xml:space="preserve"> HYPERLINK \l "Appendix_A_Target_73" \h </w:instrText>
      </w:r>
      <w:r>
        <w:rPr>
          <w:rStyle w:val="Hyperlink"/>
        </w:rPr>
      </w:r>
      <w:r>
        <w:rPr>
          <w:rStyle w:val="Hyperlink"/>
        </w:rPr>
        <w:fldChar w:fldCharType="separate"/>
      </w:r>
      <w:r>
        <w:rPr>
          <w:rStyle w:val="Hyperlink"/>
        </w:rPr>
        <w:t>&lt;73&gt; Section 2.5.7</w:t>
      </w:r>
      <w:r>
        <w:rPr>
          <w:rStyle w:val="Hyperlink"/>
        </w:rPr>
        <w:fldChar w:fldCharType="end"/>
      </w:r>
      <w:r>
        <w:t xml:space="preserve">: </w:t>
      </w:r>
      <w:bookmarkEnd w:id="4493"/>
      <w:r>
        <w:t xml:space="preserve"> Word 2000 and Word 2002 read this information. Word 97, Office Word 2003, Office Word 2007, Word 2010, and later i</w:t>
      </w:r>
      <w:r>
        <w:t>gnore this information.</w:t>
      </w:r>
    </w:p>
    <w:bookmarkStart w:id="4494" w:name="Appendix_A_74"/>
    <w:p w:rsidR="00C45098" w:rsidRDefault="001F569F">
      <w:r>
        <w:rPr>
          <w:rStyle w:val="Hyperlink"/>
        </w:rPr>
        <w:fldChar w:fldCharType="begin"/>
      </w:r>
      <w:r>
        <w:rPr>
          <w:rStyle w:val="Hyperlink"/>
        </w:rPr>
        <w:instrText xml:space="preserve"> HYPERLINK \l "Appendix_A_Target_74" \h </w:instrText>
      </w:r>
      <w:r>
        <w:rPr>
          <w:rStyle w:val="Hyperlink"/>
        </w:rPr>
      </w:r>
      <w:r>
        <w:rPr>
          <w:rStyle w:val="Hyperlink"/>
        </w:rPr>
        <w:fldChar w:fldCharType="separate"/>
      </w:r>
      <w:r>
        <w:rPr>
          <w:rStyle w:val="Hyperlink"/>
        </w:rPr>
        <w:t>&lt;74&gt; Section 2.5.7</w:t>
      </w:r>
      <w:r>
        <w:rPr>
          <w:rStyle w:val="Hyperlink"/>
        </w:rPr>
        <w:fldChar w:fldCharType="end"/>
      </w:r>
      <w:r>
        <w:t xml:space="preserve">: </w:t>
      </w:r>
      <w:bookmarkEnd w:id="4494"/>
      <w:r>
        <w:t xml:space="preserve"> Word 2000 and Word 2002 emit information at offset </w:t>
      </w:r>
      <w:r>
        <w:rPr>
          <w:b/>
        </w:rPr>
        <w:t>fcPgdEdnOld</w:t>
      </w:r>
      <w:r>
        <w:t>. Neither Word 97, Office Word 2003, Office Word 2007, Word 2010, nor Word 2013 and later emit this inform</w:t>
      </w:r>
      <w:r>
        <w:t>ation.</w:t>
      </w:r>
    </w:p>
    <w:bookmarkStart w:id="4495" w:name="Appendix_A_75"/>
    <w:p w:rsidR="00C45098" w:rsidRDefault="001F569F">
      <w:r>
        <w:rPr>
          <w:rStyle w:val="Hyperlink"/>
        </w:rPr>
        <w:fldChar w:fldCharType="begin"/>
      </w:r>
      <w:r>
        <w:rPr>
          <w:rStyle w:val="Hyperlink"/>
        </w:rPr>
        <w:instrText xml:space="preserve"> HYPERLINK \l "Appendix_A_Target_75" \h </w:instrText>
      </w:r>
      <w:r>
        <w:rPr>
          <w:rStyle w:val="Hyperlink"/>
        </w:rPr>
      </w:r>
      <w:r>
        <w:rPr>
          <w:rStyle w:val="Hyperlink"/>
        </w:rPr>
        <w:fldChar w:fldCharType="separate"/>
      </w:r>
      <w:r>
        <w:rPr>
          <w:rStyle w:val="Hyperlink"/>
        </w:rPr>
        <w:t>&lt;75&gt; Section 2.5.7</w:t>
      </w:r>
      <w:r>
        <w:rPr>
          <w:rStyle w:val="Hyperlink"/>
        </w:rPr>
        <w:fldChar w:fldCharType="end"/>
      </w:r>
      <w:r>
        <w:t xml:space="preserve">: </w:t>
      </w:r>
      <w:bookmarkEnd w:id="4495"/>
      <w:r>
        <w:t xml:space="preserve"> Word 2000 and Word 2002 read this information. Word 97, Office Word 2003, Office Word 2007, Word 2010, and later ignore this information.</w:t>
      </w:r>
    </w:p>
    <w:bookmarkStart w:id="4496" w:name="Appendix_A_76"/>
    <w:p w:rsidR="00C45098" w:rsidRDefault="001F569F">
      <w:r>
        <w:rPr>
          <w:rStyle w:val="Hyperlink"/>
        </w:rPr>
        <w:fldChar w:fldCharType="begin"/>
      </w:r>
      <w:r>
        <w:rPr>
          <w:rStyle w:val="Hyperlink"/>
        </w:rPr>
        <w:instrText xml:space="preserve"> HYPERLINK \l "Appendix_A_Target_76" \h </w:instrText>
      </w:r>
      <w:r>
        <w:rPr>
          <w:rStyle w:val="Hyperlink"/>
        </w:rPr>
      </w:r>
      <w:r>
        <w:rPr>
          <w:rStyle w:val="Hyperlink"/>
        </w:rPr>
        <w:fldChar w:fldCharType="separate"/>
      </w:r>
      <w:r>
        <w:rPr>
          <w:rStyle w:val="Hyperlink"/>
        </w:rPr>
        <w:t>&lt;76&gt;</w:t>
      </w:r>
      <w:r>
        <w:rPr>
          <w:rStyle w:val="Hyperlink"/>
        </w:rPr>
        <w:t xml:space="preserve"> Section 2.5.7</w:t>
      </w:r>
      <w:r>
        <w:rPr>
          <w:rStyle w:val="Hyperlink"/>
        </w:rPr>
        <w:fldChar w:fldCharType="end"/>
      </w:r>
      <w:r>
        <w:t xml:space="preserve">: </w:t>
      </w:r>
      <w:bookmarkEnd w:id="4496"/>
      <w:r>
        <w:t xml:space="preserve"> Word 2000 and Word 2002 emit information at offset </w:t>
      </w:r>
      <w:r>
        <w:rPr>
          <w:b/>
        </w:rPr>
        <w:t>fcBkdEdnOld</w:t>
      </w:r>
      <w:r>
        <w:t>. Neither Word 97, Office Word 2003, Office Word 2007, Word 2010, nor Word 2013 and later emit this information.</w:t>
      </w:r>
    </w:p>
    <w:bookmarkStart w:id="4497" w:name="Appendix_A_77"/>
    <w:p w:rsidR="00C45098" w:rsidRDefault="001F569F">
      <w:r>
        <w:rPr>
          <w:rStyle w:val="Hyperlink"/>
        </w:rPr>
        <w:fldChar w:fldCharType="begin"/>
      </w:r>
      <w:r>
        <w:rPr>
          <w:rStyle w:val="Hyperlink"/>
        </w:rPr>
        <w:instrText xml:space="preserve"> HYPERLINK \l "Appendix_A_Target_77" \h </w:instrText>
      </w:r>
      <w:r>
        <w:rPr>
          <w:rStyle w:val="Hyperlink"/>
        </w:rPr>
      </w:r>
      <w:r>
        <w:rPr>
          <w:rStyle w:val="Hyperlink"/>
        </w:rPr>
        <w:fldChar w:fldCharType="separate"/>
      </w:r>
      <w:r>
        <w:rPr>
          <w:rStyle w:val="Hyperlink"/>
        </w:rPr>
        <w:t>&lt;77&gt; Section 2.5.7</w:t>
      </w:r>
      <w:r>
        <w:rPr>
          <w:rStyle w:val="Hyperlink"/>
        </w:rPr>
        <w:fldChar w:fldCharType="end"/>
      </w:r>
      <w:r>
        <w:t xml:space="preserve">: </w:t>
      </w:r>
      <w:bookmarkEnd w:id="4497"/>
      <w:r>
        <w:t xml:space="preserve"> </w:t>
      </w:r>
      <w:r>
        <w:t>Word 2000 and Word 2002 read this information. Word 97, Office Word 2003, Office Word 2007, Word 2010, and later ignore this information.</w:t>
      </w:r>
    </w:p>
    <w:bookmarkStart w:id="4498" w:name="Appendix_A_78"/>
    <w:p w:rsidR="00C45098" w:rsidRDefault="001F569F">
      <w:r>
        <w:rPr>
          <w:rStyle w:val="Hyperlink"/>
        </w:rPr>
        <w:fldChar w:fldCharType="begin"/>
      </w:r>
      <w:r>
        <w:rPr>
          <w:rStyle w:val="Hyperlink"/>
        </w:rPr>
        <w:instrText xml:space="preserve"> HYPERLINK \l "Appendix_A_Target_78" \h </w:instrText>
      </w:r>
      <w:r>
        <w:rPr>
          <w:rStyle w:val="Hyperlink"/>
        </w:rPr>
      </w:r>
      <w:r>
        <w:rPr>
          <w:rStyle w:val="Hyperlink"/>
        </w:rPr>
        <w:fldChar w:fldCharType="separate"/>
      </w:r>
      <w:r>
        <w:rPr>
          <w:rStyle w:val="Hyperlink"/>
        </w:rPr>
        <w:t>&lt;78&gt; Section 2.5.8</w:t>
      </w:r>
      <w:r>
        <w:rPr>
          <w:rStyle w:val="Hyperlink"/>
        </w:rPr>
        <w:fldChar w:fldCharType="end"/>
      </w:r>
      <w:r>
        <w:t xml:space="preserve">: </w:t>
      </w:r>
      <w:bookmarkEnd w:id="4498"/>
      <w:r>
        <w:t xml:space="preserve"> Office Word 2007, Word 2010, and later ignore this val</w:t>
      </w:r>
      <w:r>
        <w:t>ue.</w:t>
      </w:r>
    </w:p>
    <w:bookmarkStart w:id="4499" w:name="Appendix_A_79"/>
    <w:p w:rsidR="00C45098" w:rsidRDefault="001F569F">
      <w:r>
        <w:rPr>
          <w:rStyle w:val="Hyperlink"/>
        </w:rPr>
        <w:fldChar w:fldCharType="begin"/>
      </w:r>
      <w:r>
        <w:rPr>
          <w:rStyle w:val="Hyperlink"/>
        </w:rPr>
        <w:instrText xml:space="preserve"> HYPERLINK \l "Appendix_A_Target_79" \h </w:instrText>
      </w:r>
      <w:r>
        <w:rPr>
          <w:rStyle w:val="Hyperlink"/>
        </w:rPr>
      </w:r>
      <w:r>
        <w:rPr>
          <w:rStyle w:val="Hyperlink"/>
        </w:rPr>
        <w:fldChar w:fldCharType="separate"/>
      </w:r>
      <w:r>
        <w:rPr>
          <w:rStyle w:val="Hyperlink"/>
        </w:rPr>
        <w:t>&lt;79&gt; Section 2.5.8</w:t>
      </w:r>
      <w:r>
        <w:rPr>
          <w:rStyle w:val="Hyperlink"/>
        </w:rPr>
        <w:fldChar w:fldCharType="end"/>
      </w:r>
      <w:r>
        <w:t xml:space="preserve">: </w:t>
      </w:r>
      <w:bookmarkEnd w:id="4499"/>
      <w:r>
        <w:t xml:space="preserve"> Word 2002 and Office Word 2003 write this information when the user chooses to save versions in the document.  Neither Word 97, Word 2000, Office Word 2007, Word 2010, nor Word 2013 and la</w:t>
      </w:r>
      <w:r>
        <w:t>ter write this information.</w:t>
      </w:r>
    </w:p>
    <w:bookmarkStart w:id="4500" w:name="Appendix_A_80"/>
    <w:p w:rsidR="00C45098" w:rsidRDefault="001F569F">
      <w:r>
        <w:rPr>
          <w:rStyle w:val="Hyperlink"/>
        </w:rPr>
        <w:fldChar w:fldCharType="begin"/>
      </w:r>
      <w:r>
        <w:rPr>
          <w:rStyle w:val="Hyperlink"/>
        </w:rPr>
        <w:instrText xml:space="preserve"> HYPERLINK \l "Appendix_A_Target_80" \h </w:instrText>
      </w:r>
      <w:r>
        <w:rPr>
          <w:rStyle w:val="Hyperlink"/>
        </w:rPr>
      </w:r>
      <w:r>
        <w:rPr>
          <w:rStyle w:val="Hyperlink"/>
        </w:rPr>
        <w:fldChar w:fldCharType="separate"/>
      </w:r>
      <w:r>
        <w:rPr>
          <w:rStyle w:val="Hyperlink"/>
        </w:rPr>
        <w:t>&lt;80&gt; Section 2.5.8</w:t>
      </w:r>
      <w:r>
        <w:rPr>
          <w:rStyle w:val="Hyperlink"/>
        </w:rPr>
        <w:fldChar w:fldCharType="end"/>
      </w:r>
      <w:r>
        <w:t xml:space="preserve">: </w:t>
      </w:r>
      <w:bookmarkEnd w:id="4500"/>
      <w:r>
        <w:t xml:space="preserve"> Word 2002 and Office Word 2003 read this information.  Word 97, Word 2000, Office Word 2007, Word 2010, and later ignore it.</w:t>
      </w:r>
    </w:p>
    <w:bookmarkStart w:id="4501" w:name="Appendix_A_81"/>
    <w:p w:rsidR="00C45098" w:rsidRDefault="001F569F">
      <w:r>
        <w:rPr>
          <w:rStyle w:val="Hyperlink"/>
        </w:rPr>
        <w:fldChar w:fldCharType="begin"/>
      </w:r>
      <w:r>
        <w:rPr>
          <w:rStyle w:val="Hyperlink"/>
        </w:rPr>
        <w:instrText xml:space="preserve"> HYPERLINK \l "Appendix_A_Target_81" </w:instrText>
      </w:r>
      <w:r>
        <w:rPr>
          <w:rStyle w:val="Hyperlink"/>
        </w:rPr>
        <w:instrText xml:space="preserve">\h </w:instrText>
      </w:r>
      <w:r>
        <w:rPr>
          <w:rStyle w:val="Hyperlink"/>
        </w:rPr>
      </w:r>
      <w:r>
        <w:rPr>
          <w:rStyle w:val="Hyperlink"/>
        </w:rPr>
        <w:fldChar w:fldCharType="separate"/>
      </w:r>
      <w:r>
        <w:rPr>
          <w:rStyle w:val="Hyperlink"/>
        </w:rPr>
        <w:t>&lt;81&gt; Section 2.5.8</w:t>
      </w:r>
      <w:r>
        <w:rPr>
          <w:rStyle w:val="Hyperlink"/>
        </w:rPr>
        <w:fldChar w:fldCharType="end"/>
      </w:r>
      <w:r>
        <w:t xml:space="preserve">: </w:t>
      </w:r>
      <w:bookmarkEnd w:id="4501"/>
      <w:r>
        <w:t xml:space="preserve"> Word 2002 emits information at offset </w:t>
      </w:r>
      <w:r>
        <w:rPr>
          <w:b/>
        </w:rPr>
        <w:t>fcPlcfpmiOldXP</w:t>
      </w:r>
      <w:r>
        <w:t xml:space="preserve">. Neither Word 97, Word 2000, Office Word 2003, Office Word 2007, Word 2010, nor Word 2013 and later emit information at this offset and the value of </w:t>
      </w:r>
      <w:r>
        <w:rPr>
          <w:b/>
        </w:rPr>
        <w:t>fcPlcfpmiOldXP</w:t>
      </w:r>
      <w:r>
        <w:t xml:space="preserve"> is undefined.</w:t>
      </w:r>
    </w:p>
    <w:bookmarkStart w:id="4502" w:name="Appendix_A_82"/>
    <w:p w:rsidR="00C45098" w:rsidRDefault="001F569F">
      <w:r>
        <w:rPr>
          <w:rStyle w:val="Hyperlink"/>
        </w:rPr>
        <w:fldChar w:fldCharType="begin"/>
      </w:r>
      <w:r>
        <w:rPr>
          <w:rStyle w:val="Hyperlink"/>
        </w:rPr>
        <w:instrText xml:space="preserve"> HYPERLINK \l "Appendix_A_Target_82" \h </w:instrText>
      </w:r>
      <w:r>
        <w:rPr>
          <w:rStyle w:val="Hyperlink"/>
        </w:rPr>
      </w:r>
      <w:r>
        <w:rPr>
          <w:rStyle w:val="Hyperlink"/>
        </w:rPr>
        <w:fldChar w:fldCharType="separate"/>
      </w:r>
      <w:r>
        <w:rPr>
          <w:rStyle w:val="Hyperlink"/>
        </w:rPr>
        <w:t>&lt;82&gt; Section 2.5.8</w:t>
      </w:r>
      <w:r>
        <w:rPr>
          <w:rStyle w:val="Hyperlink"/>
        </w:rPr>
        <w:fldChar w:fldCharType="end"/>
      </w:r>
      <w:r>
        <w:t xml:space="preserve">: </w:t>
      </w:r>
      <w:bookmarkEnd w:id="4502"/>
      <w:r>
        <w:t xml:space="preserve"> Word 2002 reads this information. Word 97, Word 2000, Office Word 2003, Office Word 2007, Word 2010, and later ignore it.</w:t>
      </w:r>
    </w:p>
    <w:bookmarkStart w:id="4503" w:name="Appendix_A_83"/>
    <w:p w:rsidR="00C45098" w:rsidRDefault="001F569F">
      <w:r>
        <w:rPr>
          <w:rStyle w:val="Hyperlink"/>
        </w:rPr>
        <w:fldChar w:fldCharType="begin"/>
      </w:r>
      <w:r>
        <w:rPr>
          <w:rStyle w:val="Hyperlink"/>
        </w:rPr>
        <w:instrText xml:space="preserve"> HYPERLINK \l "Appendix_A_Target_83" \h </w:instrText>
      </w:r>
      <w:r>
        <w:rPr>
          <w:rStyle w:val="Hyperlink"/>
        </w:rPr>
      </w:r>
      <w:r>
        <w:rPr>
          <w:rStyle w:val="Hyperlink"/>
        </w:rPr>
        <w:fldChar w:fldCharType="separate"/>
      </w:r>
      <w:r>
        <w:rPr>
          <w:rStyle w:val="Hyperlink"/>
        </w:rPr>
        <w:t>&lt;83&gt; Section 2.5.8</w:t>
      </w:r>
      <w:r>
        <w:rPr>
          <w:rStyle w:val="Hyperlink"/>
        </w:rPr>
        <w:fldChar w:fldCharType="end"/>
      </w:r>
      <w:r>
        <w:t xml:space="preserve">: </w:t>
      </w:r>
      <w:bookmarkEnd w:id="4503"/>
      <w:r>
        <w:t xml:space="preserve"> Word 2</w:t>
      </w:r>
      <w:r>
        <w:t xml:space="preserve">002 writes </w:t>
      </w:r>
      <w:r>
        <w:rPr>
          <w:b/>
        </w:rPr>
        <w:t>lcbPlcfpmiOldXP</w:t>
      </w:r>
      <w:r>
        <w:t xml:space="preserve"> with the size, in bytes, of the information emitted at offset </w:t>
      </w:r>
      <w:r>
        <w:rPr>
          <w:b/>
        </w:rPr>
        <w:t>fcPlcfpmiOldXP</w:t>
      </w:r>
      <w:r>
        <w:t xml:space="preserve">. Office Word 2003, Office Word 2007, Word 2010, and later write 0 to </w:t>
      </w:r>
      <w:r>
        <w:rPr>
          <w:b/>
        </w:rPr>
        <w:t>lcbPlcfpmiOldXP</w:t>
      </w:r>
      <w:r>
        <w:t xml:space="preserve">. Neither Word 97 nor Word 2000 write a </w:t>
      </w:r>
      <w:hyperlink w:anchor="Section_fce09f81704b460d9bcaf7dc121aed66" w:history="1">
        <w:r>
          <w:rPr>
            <w:rStyle w:val="Hyperlink"/>
            <w:b/>
          </w:rPr>
          <w:t>FibRgFcLcb2002</w:t>
        </w:r>
      </w:hyperlink>
      <w:r>
        <w:t>.</w:t>
      </w:r>
    </w:p>
    <w:bookmarkStart w:id="4504" w:name="Appendix_A_84"/>
    <w:p w:rsidR="00C45098" w:rsidRDefault="001F569F">
      <w:r>
        <w:rPr>
          <w:rStyle w:val="Hyperlink"/>
        </w:rPr>
        <w:fldChar w:fldCharType="begin"/>
      </w:r>
      <w:r>
        <w:rPr>
          <w:rStyle w:val="Hyperlink"/>
        </w:rPr>
        <w:instrText xml:space="preserve"> HYPERLINK \l "Appendix_A_Target_84" \h </w:instrText>
      </w:r>
      <w:r>
        <w:rPr>
          <w:rStyle w:val="Hyperlink"/>
        </w:rPr>
      </w:r>
      <w:r>
        <w:rPr>
          <w:rStyle w:val="Hyperlink"/>
        </w:rPr>
        <w:fldChar w:fldCharType="separate"/>
      </w:r>
      <w:r>
        <w:rPr>
          <w:rStyle w:val="Hyperlink"/>
        </w:rPr>
        <w:t>&lt;84&gt; Section 2.5.8</w:t>
      </w:r>
      <w:r>
        <w:rPr>
          <w:rStyle w:val="Hyperlink"/>
        </w:rPr>
        <w:fldChar w:fldCharType="end"/>
      </w:r>
      <w:r>
        <w:t xml:space="preserve">: </w:t>
      </w:r>
      <w:bookmarkEnd w:id="4504"/>
      <w:r>
        <w:t xml:space="preserve"> Word 2002 emits information at offset </w:t>
      </w:r>
      <w:r>
        <w:rPr>
          <w:b/>
        </w:rPr>
        <w:t>fcPlcfpmiNewXP</w:t>
      </w:r>
      <w:r>
        <w:t>. Neither Word 97, Word 2000, Office Word 2003, Office Word 2007, Word 2010, nor Word 2013 a</w:t>
      </w:r>
      <w:r>
        <w:t xml:space="preserve">nd later emit information at this offset and the value of </w:t>
      </w:r>
      <w:r>
        <w:rPr>
          <w:b/>
        </w:rPr>
        <w:t>fcPlcfpmiNewXP</w:t>
      </w:r>
      <w:r>
        <w:t xml:space="preserve"> is undefined.</w:t>
      </w:r>
    </w:p>
    <w:bookmarkStart w:id="4505" w:name="Appendix_A_85"/>
    <w:p w:rsidR="00C45098" w:rsidRDefault="001F569F">
      <w:r>
        <w:rPr>
          <w:rStyle w:val="Hyperlink"/>
        </w:rPr>
        <w:fldChar w:fldCharType="begin"/>
      </w:r>
      <w:r>
        <w:rPr>
          <w:rStyle w:val="Hyperlink"/>
        </w:rPr>
        <w:instrText xml:space="preserve"> HYPERLINK \l "Appendix_A_Target_85" \h </w:instrText>
      </w:r>
      <w:r>
        <w:rPr>
          <w:rStyle w:val="Hyperlink"/>
        </w:rPr>
      </w:r>
      <w:r>
        <w:rPr>
          <w:rStyle w:val="Hyperlink"/>
        </w:rPr>
        <w:fldChar w:fldCharType="separate"/>
      </w:r>
      <w:r>
        <w:rPr>
          <w:rStyle w:val="Hyperlink"/>
        </w:rPr>
        <w:t>&lt;85&gt; Section 2.5.8</w:t>
      </w:r>
      <w:r>
        <w:rPr>
          <w:rStyle w:val="Hyperlink"/>
        </w:rPr>
        <w:fldChar w:fldCharType="end"/>
      </w:r>
      <w:r>
        <w:t xml:space="preserve">: </w:t>
      </w:r>
      <w:bookmarkEnd w:id="4505"/>
      <w:r>
        <w:t xml:space="preserve"> Word 2002 reads this information. Word 97, Word 2000, Office Word 2003, Office Word 2007, Word 2010, and </w:t>
      </w:r>
      <w:r>
        <w:t>later ignore it.</w:t>
      </w:r>
    </w:p>
    <w:bookmarkStart w:id="4506" w:name="Appendix_A_86"/>
    <w:p w:rsidR="00C45098" w:rsidRDefault="001F569F">
      <w:r>
        <w:rPr>
          <w:rStyle w:val="Hyperlink"/>
        </w:rPr>
        <w:fldChar w:fldCharType="begin"/>
      </w:r>
      <w:r>
        <w:rPr>
          <w:rStyle w:val="Hyperlink"/>
        </w:rPr>
        <w:instrText xml:space="preserve"> HYPERLINK \l "Appendix_A_Target_86" \h </w:instrText>
      </w:r>
      <w:r>
        <w:rPr>
          <w:rStyle w:val="Hyperlink"/>
        </w:rPr>
      </w:r>
      <w:r>
        <w:rPr>
          <w:rStyle w:val="Hyperlink"/>
        </w:rPr>
        <w:fldChar w:fldCharType="separate"/>
      </w:r>
      <w:r>
        <w:rPr>
          <w:rStyle w:val="Hyperlink"/>
        </w:rPr>
        <w:t>&lt;86&gt; Section 2.5.8</w:t>
      </w:r>
      <w:r>
        <w:rPr>
          <w:rStyle w:val="Hyperlink"/>
        </w:rPr>
        <w:fldChar w:fldCharType="end"/>
      </w:r>
      <w:r>
        <w:t xml:space="preserve">: </w:t>
      </w:r>
      <w:bookmarkEnd w:id="4506"/>
      <w:r>
        <w:t xml:space="preserve"> Word 2002 writes </w:t>
      </w:r>
      <w:r>
        <w:rPr>
          <w:b/>
        </w:rPr>
        <w:t>lcbPlcfpmiNewXP</w:t>
      </w:r>
      <w:r>
        <w:t xml:space="preserve"> with the size, in bytes, of the information emitted at offset </w:t>
      </w:r>
      <w:r>
        <w:rPr>
          <w:b/>
        </w:rPr>
        <w:t>fcPlcfpmiNewXP</w:t>
      </w:r>
      <w:r>
        <w:t>. Office Word 2003, Office Word 2007, Word 2010, and later write 0</w:t>
      </w:r>
      <w:r>
        <w:t xml:space="preserve"> to </w:t>
      </w:r>
      <w:r>
        <w:rPr>
          <w:b/>
        </w:rPr>
        <w:t>lcbPlcfpmiNewXP</w:t>
      </w:r>
      <w:r>
        <w:t xml:space="preserve">. Neither Word 97 nor Word 2000 write a </w:t>
      </w:r>
      <w:r>
        <w:rPr>
          <w:b/>
        </w:rPr>
        <w:t>FibRgFcLcb2002</w:t>
      </w:r>
      <w:r>
        <w:t>.</w:t>
      </w:r>
    </w:p>
    <w:bookmarkStart w:id="4507" w:name="Appendix_A_87"/>
    <w:p w:rsidR="00C45098" w:rsidRDefault="001F569F">
      <w:r>
        <w:rPr>
          <w:rStyle w:val="Hyperlink"/>
        </w:rPr>
        <w:lastRenderedPageBreak/>
        <w:fldChar w:fldCharType="begin"/>
      </w:r>
      <w:r>
        <w:rPr>
          <w:rStyle w:val="Hyperlink"/>
        </w:rPr>
        <w:instrText xml:space="preserve"> HYPERLINK \l "Appendix_A_Target_87" \h </w:instrText>
      </w:r>
      <w:r>
        <w:rPr>
          <w:rStyle w:val="Hyperlink"/>
        </w:rPr>
      </w:r>
      <w:r>
        <w:rPr>
          <w:rStyle w:val="Hyperlink"/>
        </w:rPr>
        <w:fldChar w:fldCharType="separate"/>
      </w:r>
      <w:r>
        <w:rPr>
          <w:rStyle w:val="Hyperlink"/>
        </w:rPr>
        <w:t>&lt;87&gt; Section 2.5.8</w:t>
      </w:r>
      <w:r>
        <w:rPr>
          <w:rStyle w:val="Hyperlink"/>
        </w:rPr>
        <w:fldChar w:fldCharType="end"/>
      </w:r>
      <w:r>
        <w:t xml:space="preserve">: </w:t>
      </w:r>
      <w:bookmarkEnd w:id="4507"/>
      <w:r>
        <w:t xml:space="preserve"> Word 2002 emits information at offset </w:t>
      </w:r>
      <w:r>
        <w:rPr>
          <w:b/>
        </w:rPr>
        <w:t>fcPlcfpmiMixedXP</w:t>
      </w:r>
      <w:r>
        <w:t xml:space="preserve">. Neither Word 97, Word 2000, Office Word 2003, </w:t>
      </w:r>
      <w:r>
        <w:t xml:space="preserve">Office Word 2007, Word 2010, nor Word 2013 and later emit information at this offset and the value of </w:t>
      </w:r>
      <w:r>
        <w:rPr>
          <w:b/>
        </w:rPr>
        <w:t>fcPlcfpmiMixedXP</w:t>
      </w:r>
      <w:r>
        <w:t xml:space="preserve"> is undefined.</w:t>
      </w:r>
    </w:p>
    <w:bookmarkStart w:id="4508" w:name="Appendix_A_88"/>
    <w:p w:rsidR="00C45098" w:rsidRDefault="001F569F">
      <w:r>
        <w:rPr>
          <w:rStyle w:val="Hyperlink"/>
        </w:rPr>
        <w:fldChar w:fldCharType="begin"/>
      </w:r>
      <w:r>
        <w:rPr>
          <w:rStyle w:val="Hyperlink"/>
        </w:rPr>
        <w:instrText xml:space="preserve"> HYPERLINK \l "Appendix_A_Target_88" \h </w:instrText>
      </w:r>
      <w:r>
        <w:rPr>
          <w:rStyle w:val="Hyperlink"/>
        </w:rPr>
      </w:r>
      <w:r>
        <w:rPr>
          <w:rStyle w:val="Hyperlink"/>
        </w:rPr>
        <w:fldChar w:fldCharType="separate"/>
      </w:r>
      <w:r>
        <w:rPr>
          <w:rStyle w:val="Hyperlink"/>
        </w:rPr>
        <w:t>&lt;88&gt; Section 2.5.8</w:t>
      </w:r>
      <w:r>
        <w:rPr>
          <w:rStyle w:val="Hyperlink"/>
        </w:rPr>
        <w:fldChar w:fldCharType="end"/>
      </w:r>
      <w:r>
        <w:t xml:space="preserve">: </w:t>
      </w:r>
      <w:bookmarkEnd w:id="4508"/>
      <w:r>
        <w:t xml:space="preserve"> Word 2002 reads this information. Word 97, Word 2000, Offic</w:t>
      </w:r>
      <w:r>
        <w:t>e Word 2003, Office Word 2007, Word 2010, and later ignore it.</w:t>
      </w:r>
    </w:p>
    <w:bookmarkStart w:id="4509" w:name="Appendix_A_89"/>
    <w:p w:rsidR="00C45098" w:rsidRDefault="001F569F">
      <w:r>
        <w:rPr>
          <w:rStyle w:val="Hyperlink"/>
        </w:rPr>
        <w:fldChar w:fldCharType="begin"/>
      </w:r>
      <w:r>
        <w:rPr>
          <w:rStyle w:val="Hyperlink"/>
        </w:rPr>
        <w:instrText xml:space="preserve"> HYPERLINK \l "Appendix_A_Target_89" \h </w:instrText>
      </w:r>
      <w:r>
        <w:rPr>
          <w:rStyle w:val="Hyperlink"/>
        </w:rPr>
      </w:r>
      <w:r>
        <w:rPr>
          <w:rStyle w:val="Hyperlink"/>
        </w:rPr>
        <w:fldChar w:fldCharType="separate"/>
      </w:r>
      <w:r>
        <w:rPr>
          <w:rStyle w:val="Hyperlink"/>
        </w:rPr>
        <w:t>&lt;89&gt; Section 2.5.8</w:t>
      </w:r>
      <w:r>
        <w:rPr>
          <w:rStyle w:val="Hyperlink"/>
        </w:rPr>
        <w:fldChar w:fldCharType="end"/>
      </w:r>
      <w:r>
        <w:t xml:space="preserve">: </w:t>
      </w:r>
      <w:bookmarkEnd w:id="4509"/>
      <w:r>
        <w:t xml:space="preserve"> Word 2002 writes </w:t>
      </w:r>
      <w:r>
        <w:rPr>
          <w:b/>
        </w:rPr>
        <w:t>lcbPlcfpmiMixedXP</w:t>
      </w:r>
      <w:r>
        <w:t xml:space="preserve"> with the size, in bytes, of the information emitted at offset </w:t>
      </w:r>
      <w:r>
        <w:rPr>
          <w:b/>
        </w:rPr>
        <w:t>fcPlcfpmiMixedXP</w:t>
      </w:r>
      <w:r>
        <w:t>. Office Word 20</w:t>
      </w:r>
      <w:r>
        <w:t xml:space="preserve">03, Office Word 2007, Word 2010, and later write 0 to </w:t>
      </w:r>
      <w:r>
        <w:rPr>
          <w:b/>
        </w:rPr>
        <w:t>lcbPlcfpmiMixedXP</w:t>
      </w:r>
      <w:r>
        <w:t xml:space="preserve">. Neither Word 97 nor Word 2000 write a </w:t>
      </w:r>
      <w:r>
        <w:rPr>
          <w:b/>
        </w:rPr>
        <w:t>FibRgFcLcb2002</w:t>
      </w:r>
      <w:r>
        <w:t>.</w:t>
      </w:r>
    </w:p>
    <w:bookmarkStart w:id="4510" w:name="Appendix_A_90"/>
    <w:p w:rsidR="00C45098" w:rsidRDefault="001F569F">
      <w:r>
        <w:rPr>
          <w:rStyle w:val="Hyperlink"/>
        </w:rPr>
        <w:fldChar w:fldCharType="begin"/>
      </w:r>
      <w:r>
        <w:rPr>
          <w:rStyle w:val="Hyperlink"/>
        </w:rPr>
        <w:instrText xml:space="preserve"> HYPERLINK \l "Appendix_A_Target_90" \h </w:instrText>
      </w:r>
      <w:r>
        <w:rPr>
          <w:rStyle w:val="Hyperlink"/>
        </w:rPr>
      </w:r>
      <w:r>
        <w:rPr>
          <w:rStyle w:val="Hyperlink"/>
        </w:rPr>
        <w:fldChar w:fldCharType="separate"/>
      </w:r>
      <w:r>
        <w:rPr>
          <w:rStyle w:val="Hyperlink"/>
        </w:rPr>
        <w:t>&lt;90&gt; Section 2.5.8</w:t>
      </w:r>
      <w:r>
        <w:rPr>
          <w:rStyle w:val="Hyperlink"/>
        </w:rPr>
        <w:fldChar w:fldCharType="end"/>
      </w:r>
      <w:r>
        <w:t xml:space="preserve">: </w:t>
      </w:r>
      <w:bookmarkEnd w:id="4510"/>
      <w:r>
        <w:t xml:space="preserve"> Word 2002 emits information at offset </w:t>
      </w:r>
      <w:r>
        <w:rPr>
          <w:b/>
        </w:rPr>
        <w:t>fcPlcflvcOldXP</w:t>
      </w:r>
      <w:r>
        <w:t>. Neither Wor</w:t>
      </w:r>
      <w:r>
        <w:t xml:space="preserve">d 97, Word 2000, Office Word 2003, Office Word 2007, Word 2010, nor Word 2013 and later emit information at this offset and the value of </w:t>
      </w:r>
      <w:r>
        <w:rPr>
          <w:b/>
        </w:rPr>
        <w:t>fcPlcflvcOldXP</w:t>
      </w:r>
      <w:r>
        <w:t xml:space="preserve"> is undefined.</w:t>
      </w:r>
    </w:p>
    <w:bookmarkStart w:id="4511" w:name="Appendix_A_91"/>
    <w:p w:rsidR="00C45098" w:rsidRDefault="001F569F">
      <w:r>
        <w:rPr>
          <w:rStyle w:val="Hyperlink"/>
        </w:rPr>
        <w:fldChar w:fldCharType="begin"/>
      </w:r>
      <w:r>
        <w:rPr>
          <w:rStyle w:val="Hyperlink"/>
        </w:rPr>
        <w:instrText xml:space="preserve"> HYPERLINK \l "Appendix_A_Target_91" \h </w:instrText>
      </w:r>
      <w:r>
        <w:rPr>
          <w:rStyle w:val="Hyperlink"/>
        </w:rPr>
      </w:r>
      <w:r>
        <w:rPr>
          <w:rStyle w:val="Hyperlink"/>
        </w:rPr>
        <w:fldChar w:fldCharType="separate"/>
      </w:r>
      <w:r>
        <w:rPr>
          <w:rStyle w:val="Hyperlink"/>
        </w:rPr>
        <w:t>&lt;91&gt; Section 2.5.8</w:t>
      </w:r>
      <w:r>
        <w:rPr>
          <w:rStyle w:val="Hyperlink"/>
        </w:rPr>
        <w:fldChar w:fldCharType="end"/>
      </w:r>
      <w:r>
        <w:t xml:space="preserve">: </w:t>
      </w:r>
      <w:bookmarkEnd w:id="4511"/>
      <w:r>
        <w:t xml:space="preserve"> Word 2002 reads this infor</w:t>
      </w:r>
      <w:r>
        <w:t>mation. Word 97, Word 2000, Office Word 2003, Office Word 2007, Word 2010, and later ignore it.</w:t>
      </w:r>
    </w:p>
    <w:bookmarkStart w:id="4512" w:name="Appendix_A_92"/>
    <w:p w:rsidR="00C45098" w:rsidRDefault="001F569F">
      <w:r>
        <w:rPr>
          <w:rStyle w:val="Hyperlink"/>
        </w:rPr>
        <w:fldChar w:fldCharType="begin"/>
      </w:r>
      <w:r>
        <w:rPr>
          <w:rStyle w:val="Hyperlink"/>
        </w:rPr>
        <w:instrText xml:space="preserve"> HYPERLINK \l "Appendix_A_Target_92" \h </w:instrText>
      </w:r>
      <w:r>
        <w:rPr>
          <w:rStyle w:val="Hyperlink"/>
        </w:rPr>
      </w:r>
      <w:r>
        <w:rPr>
          <w:rStyle w:val="Hyperlink"/>
        </w:rPr>
        <w:fldChar w:fldCharType="separate"/>
      </w:r>
      <w:r>
        <w:rPr>
          <w:rStyle w:val="Hyperlink"/>
        </w:rPr>
        <w:t>&lt;92&gt; Section 2.5.8</w:t>
      </w:r>
      <w:r>
        <w:rPr>
          <w:rStyle w:val="Hyperlink"/>
        </w:rPr>
        <w:fldChar w:fldCharType="end"/>
      </w:r>
      <w:r>
        <w:t xml:space="preserve">: </w:t>
      </w:r>
      <w:bookmarkEnd w:id="4512"/>
      <w:r>
        <w:t xml:space="preserve"> Word 2002 writes </w:t>
      </w:r>
      <w:r>
        <w:rPr>
          <w:b/>
        </w:rPr>
        <w:t>lcbPlcflvcOldXP</w:t>
      </w:r>
      <w:r>
        <w:t xml:space="preserve"> with the size, in bytes, of the information emitted at offset </w:t>
      </w:r>
      <w:r>
        <w:rPr>
          <w:b/>
        </w:rPr>
        <w:t>f</w:t>
      </w:r>
      <w:r>
        <w:rPr>
          <w:b/>
        </w:rPr>
        <w:t>cPlcflvcOldXP</w:t>
      </w:r>
      <w:r>
        <w:t xml:space="preserve">. Office Word 2003, Office Word 2007, Word 2010, and later write 0 to </w:t>
      </w:r>
      <w:r>
        <w:rPr>
          <w:b/>
        </w:rPr>
        <w:t>lcbPlcflvcOldXP</w:t>
      </w:r>
      <w:r>
        <w:t xml:space="preserve">. Neither Word 97 nor Word 2000 write a </w:t>
      </w:r>
      <w:r>
        <w:rPr>
          <w:b/>
        </w:rPr>
        <w:t>FibRgFcLcb2002</w:t>
      </w:r>
      <w:r>
        <w:t>.</w:t>
      </w:r>
    </w:p>
    <w:bookmarkStart w:id="4513" w:name="Appendix_A_93"/>
    <w:p w:rsidR="00C45098" w:rsidRDefault="001F569F">
      <w:r>
        <w:rPr>
          <w:rStyle w:val="Hyperlink"/>
        </w:rPr>
        <w:fldChar w:fldCharType="begin"/>
      </w:r>
      <w:r>
        <w:rPr>
          <w:rStyle w:val="Hyperlink"/>
        </w:rPr>
        <w:instrText xml:space="preserve"> HYPERLINK \l "Appendix_A_Target_93" \h </w:instrText>
      </w:r>
      <w:r>
        <w:rPr>
          <w:rStyle w:val="Hyperlink"/>
        </w:rPr>
      </w:r>
      <w:r>
        <w:rPr>
          <w:rStyle w:val="Hyperlink"/>
        </w:rPr>
        <w:fldChar w:fldCharType="separate"/>
      </w:r>
      <w:r>
        <w:rPr>
          <w:rStyle w:val="Hyperlink"/>
        </w:rPr>
        <w:t>&lt;93&gt; Section 2.5.8</w:t>
      </w:r>
      <w:r>
        <w:rPr>
          <w:rStyle w:val="Hyperlink"/>
        </w:rPr>
        <w:fldChar w:fldCharType="end"/>
      </w:r>
      <w:r>
        <w:t xml:space="preserve">: </w:t>
      </w:r>
      <w:bookmarkEnd w:id="4513"/>
      <w:r>
        <w:t xml:space="preserve"> Word 2002 emits information at offset </w:t>
      </w:r>
      <w:r>
        <w:rPr>
          <w:b/>
        </w:rPr>
        <w:t>fcPlcflvcNewXP</w:t>
      </w:r>
      <w:r>
        <w:t xml:space="preserve">. Neither Word 97, Word 2000, Office Word 2003, Office Word 2007, Word 2010, nor Word 2013 and later emit information at this offset and the value of </w:t>
      </w:r>
      <w:r>
        <w:rPr>
          <w:b/>
        </w:rPr>
        <w:t>fcPlcflvcNewXP</w:t>
      </w:r>
      <w:r>
        <w:t xml:space="preserve"> is undefined.</w:t>
      </w:r>
    </w:p>
    <w:bookmarkStart w:id="4514" w:name="Appendix_A_94"/>
    <w:p w:rsidR="00C45098" w:rsidRDefault="001F569F">
      <w:r>
        <w:rPr>
          <w:rStyle w:val="Hyperlink"/>
        </w:rPr>
        <w:fldChar w:fldCharType="begin"/>
      </w:r>
      <w:r>
        <w:rPr>
          <w:rStyle w:val="Hyperlink"/>
        </w:rPr>
        <w:instrText xml:space="preserve"> HYPERLINK \l "Appendix_A_Target_94" \h </w:instrText>
      </w:r>
      <w:r>
        <w:rPr>
          <w:rStyle w:val="Hyperlink"/>
        </w:rPr>
      </w:r>
      <w:r>
        <w:rPr>
          <w:rStyle w:val="Hyperlink"/>
        </w:rPr>
        <w:fldChar w:fldCharType="separate"/>
      </w:r>
      <w:r>
        <w:rPr>
          <w:rStyle w:val="Hyperlink"/>
        </w:rPr>
        <w:t>&lt;94&gt; Section 2.5.8</w:t>
      </w:r>
      <w:r>
        <w:rPr>
          <w:rStyle w:val="Hyperlink"/>
        </w:rPr>
        <w:fldChar w:fldCharType="end"/>
      </w:r>
      <w:r>
        <w:t xml:space="preserve">: </w:t>
      </w:r>
      <w:bookmarkEnd w:id="4514"/>
      <w:r>
        <w:t xml:space="preserve"> Word 2002 reads this information. Word 97, Word 2000, Office Word 2003, Office Word 2007, Word 2010, and later ignore it.</w:t>
      </w:r>
    </w:p>
    <w:bookmarkStart w:id="4515" w:name="Appendix_A_95"/>
    <w:p w:rsidR="00C45098" w:rsidRDefault="001F569F">
      <w:r>
        <w:rPr>
          <w:rStyle w:val="Hyperlink"/>
        </w:rPr>
        <w:fldChar w:fldCharType="begin"/>
      </w:r>
      <w:r>
        <w:rPr>
          <w:rStyle w:val="Hyperlink"/>
        </w:rPr>
        <w:instrText xml:space="preserve"> HYPERLINK \l "Appendix_A_Target_95" \h </w:instrText>
      </w:r>
      <w:r>
        <w:rPr>
          <w:rStyle w:val="Hyperlink"/>
        </w:rPr>
      </w:r>
      <w:r>
        <w:rPr>
          <w:rStyle w:val="Hyperlink"/>
        </w:rPr>
        <w:fldChar w:fldCharType="separate"/>
      </w:r>
      <w:r>
        <w:rPr>
          <w:rStyle w:val="Hyperlink"/>
        </w:rPr>
        <w:t>&lt;95&gt; Section 2.5.8</w:t>
      </w:r>
      <w:r>
        <w:rPr>
          <w:rStyle w:val="Hyperlink"/>
        </w:rPr>
        <w:fldChar w:fldCharType="end"/>
      </w:r>
      <w:r>
        <w:t xml:space="preserve">: </w:t>
      </w:r>
      <w:bookmarkEnd w:id="4515"/>
      <w:r>
        <w:t xml:space="preserve"> Word 2002 writes </w:t>
      </w:r>
      <w:r>
        <w:rPr>
          <w:b/>
        </w:rPr>
        <w:t>lcbPlcflvcNewXP</w:t>
      </w:r>
      <w:r>
        <w:t xml:space="preserve"> with the size, in bytes, of the info</w:t>
      </w:r>
      <w:r>
        <w:t xml:space="preserve">rmation emitted at offset </w:t>
      </w:r>
      <w:r>
        <w:rPr>
          <w:b/>
        </w:rPr>
        <w:t>fcPlcflvcNewXP</w:t>
      </w:r>
      <w:r>
        <w:t xml:space="preserve">. Office Word 2003, Office Word 2007, Word 2010, and later write 0 to </w:t>
      </w:r>
      <w:r>
        <w:rPr>
          <w:b/>
        </w:rPr>
        <w:t>lcbPlcflvcNewXP</w:t>
      </w:r>
      <w:r>
        <w:t xml:space="preserve">. Neither Word 97 nor Word 2000 write a </w:t>
      </w:r>
      <w:r>
        <w:rPr>
          <w:b/>
        </w:rPr>
        <w:t>FibRgFcLcb2002</w:t>
      </w:r>
      <w:r>
        <w:t>.</w:t>
      </w:r>
    </w:p>
    <w:bookmarkStart w:id="4516" w:name="Appendix_A_96"/>
    <w:p w:rsidR="00C45098" w:rsidRDefault="001F569F">
      <w:r>
        <w:rPr>
          <w:rStyle w:val="Hyperlink"/>
        </w:rPr>
        <w:fldChar w:fldCharType="begin"/>
      </w:r>
      <w:r>
        <w:rPr>
          <w:rStyle w:val="Hyperlink"/>
        </w:rPr>
        <w:instrText xml:space="preserve"> HYPERLINK \l "Appendix_A_Target_96" \h </w:instrText>
      </w:r>
      <w:r>
        <w:rPr>
          <w:rStyle w:val="Hyperlink"/>
        </w:rPr>
      </w:r>
      <w:r>
        <w:rPr>
          <w:rStyle w:val="Hyperlink"/>
        </w:rPr>
        <w:fldChar w:fldCharType="separate"/>
      </w:r>
      <w:r>
        <w:rPr>
          <w:rStyle w:val="Hyperlink"/>
        </w:rPr>
        <w:t>&lt;96&gt; Section 2.5.8</w:t>
      </w:r>
      <w:r>
        <w:rPr>
          <w:rStyle w:val="Hyperlink"/>
        </w:rPr>
        <w:fldChar w:fldCharType="end"/>
      </w:r>
      <w:r>
        <w:t xml:space="preserve">: </w:t>
      </w:r>
      <w:bookmarkEnd w:id="4516"/>
      <w:r>
        <w:t xml:space="preserve"> Word 2002</w:t>
      </w:r>
      <w:r>
        <w:t xml:space="preserve"> emits information at offset </w:t>
      </w:r>
      <w:r>
        <w:rPr>
          <w:b/>
        </w:rPr>
        <w:t>fcPlcflvcMixedXP</w:t>
      </w:r>
      <w:r>
        <w:t xml:space="preserve">. Neither Word 97, Word 2000, Office Word 2003, Office Word 2007, Word 2010, nor Word 2013 and later emit information at this offset and the value of </w:t>
      </w:r>
      <w:r>
        <w:rPr>
          <w:b/>
        </w:rPr>
        <w:t>fcPlcflvcMixedXP</w:t>
      </w:r>
      <w:r>
        <w:t xml:space="preserve"> is undefined.</w:t>
      </w:r>
    </w:p>
    <w:bookmarkStart w:id="4517" w:name="Appendix_A_97"/>
    <w:p w:rsidR="00C45098" w:rsidRDefault="001F569F">
      <w:r>
        <w:rPr>
          <w:rStyle w:val="Hyperlink"/>
        </w:rPr>
        <w:fldChar w:fldCharType="begin"/>
      </w:r>
      <w:r>
        <w:rPr>
          <w:rStyle w:val="Hyperlink"/>
        </w:rPr>
        <w:instrText xml:space="preserve"> HYPERLINK \l "Appendix_A_Ta</w:instrText>
      </w:r>
      <w:r>
        <w:rPr>
          <w:rStyle w:val="Hyperlink"/>
        </w:rPr>
        <w:instrText xml:space="preserve">rget_97" \h </w:instrText>
      </w:r>
      <w:r>
        <w:rPr>
          <w:rStyle w:val="Hyperlink"/>
        </w:rPr>
      </w:r>
      <w:r>
        <w:rPr>
          <w:rStyle w:val="Hyperlink"/>
        </w:rPr>
        <w:fldChar w:fldCharType="separate"/>
      </w:r>
      <w:r>
        <w:rPr>
          <w:rStyle w:val="Hyperlink"/>
        </w:rPr>
        <w:t>&lt;97&gt; Section 2.5.8</w:t>
      </w:r>
      <w:r>
        <w:rPr>
          <w:rStyle w:val="Hyperlink"/>
        </w:rPr>
        <w:fldChar w:fldCharType="end"/>
      </w:r>
      <w:r>
        <w:t xml:space="preserve">: </w:t>
      </w:r>
      <w:bookmarkEnd w:id="4517"/>
      <w:r>
        <w:t xml:space="preserve"> Word 2002 reads this information. Word 97, Word 2000, Office Word 2003, Office Word 2007, Word 2010, and later ignore it.</w:t>
      </w:r>
    </w:p>
    <w:bookmarkStart w:id="4518" w:name="Appendix_A_98"/>
    <w:p w:rsidR="00C45098" w:rsidRDefault="001F569F">
      <w:r>
        <w:rPr>
          <w:rStyle w:val="Hyperlink"/>
        </w:rPr>
        <w:fldChar w:fldCharType="begin"/>
      </w:r>
      <w:r>
        <w:rPr>
          <w:rStyle w:val="Hyperlink"/>
        </w:rPr>
        <w:instrText xml:space="preserve"> HYPERLINK \l "Appendix_A_Target_98" \h </w:instrText>
      </w:r>
      <w:r>
        <w:rPr>
          <w:rStyle w:val="Hyperlink"/>
        </w:rPr>
      </w:r>
      <w:r>
        <w:rPr>
          <w:rStyle w:val="Hyperlink"/>
        </w:rPr>
        <w:fldChar w:fldCharType="separate"/>
      </w:r>
      <w:r>
        <w:rPr>
          <w:rStyle w:val="Hyperlink"/>
        </w:rPr>
        <w:t>&lt;98&gt; Section 2.5.8</w:t>
      </w:r>
      <w:r>
        <w:rPr>
          <w:rStyle w:val="Hyperlink"/>
        </w:rPr>
        <w:fldChar w:fldCharType="end"/>
      </w:r>
      <w:r>
        <w:t xml:space="preserve">: </w:t>
      </w:r>
      <w:bookmarkEnd w:id="4518"/>
      <w:r>
        <w:t xml:space="preserve"> Word 2002 writes </w:t>
      </w:r>
      <w:r>
        <w:rPr>
          <w:b/>
        </w:rPr>
        <w:t>lcbPlcflvcMixedXP</w:t>
      </w:r>
      <w:r>
        <w:t xml:space="preserve"> w</w:t>
      </w:r>
      <w:r>
        <w:t xml:space="preserve">ith the size, in bytes, of the information emitted at offset </w:t>
      </w:r>
      <w:r>
        <w:rPr>
          <w:b/>
        </w:rPr>
        <w:t>fcPlcflvcMixedXP</w:t>
      </w:r>
      <w:r>
        <w:t xml:space="preserve">. Office Word 2003, Office Word 2007, Word 2010, and later write 0 to </w:t>
      </w:r>
      <w:r>
        <w:rPr>
          <w:b/>
        </w:rPr>
        <w:t>lcbPlcflvcMixedXP</w:t>
      </w:r>
      <w:r>
        <w:t xml:space="preserve">. Neither Word 97 nor Word 2000 write a </w:t>
      </w:r>
      <w:r>
        <w:rPr>
          <w:b/>
        </w:rPr>
        <w:t>FibRgFcLcb2002</w:t>
      </w:r>
      <w:r>
        <w:t>.</w:t>
      </w:r>
    </w:p>
    <w:bookmarkStart w:id="4519" w:name="Appendix_A_99"/>
    <w:p w:rsidR="00C45098" w:rsidRDefault="001F569F">
      <w:r>
        <w:rPr>
          <w:rStyle w:val="Hyperlink"/>
        </w:rPr>
        <w:fldChar w:fldCharType="begin"/>
      </w:r>
      <w:r>
        <w:rPr>
          <w:rStyle w:val="Hyperlink"/>
        </w:rPr>
        <w:instrText xml:space="preserve"> HYPERLINK \l "Appendix_A_Target_9</w:instrText>
      </w:r>
      <w:r>
        <w:rPr>
          <w:rStyle w:val="Hyperlink"/>
        </w:rPr>
        <w:instrText xml:space="preserve">9" \h </w:instrText>
      </w:r>
      <w:r>
        <w:rPr>
          <w:rStyle w:val="Hyperlink"/>
        </w:rPr>
      </w:r>
      <w:r>
        <w:rPr>
          <w:rStyle w:val="Hyperlink"/>
        </w:rPr>
        <w:fldChar w:fldCharType="separate"/>
      </w:r>
      <w:r>
        <w:rPr>
          <w:rStyle w:val="Hyperlink"/>
        </w:rPr>
        <w:t>&lt;99&gt; Section 2.5.9</w:t>
      </w:r>
      <w:r>
        <w:rPr>
          <w:rStyle w:val="Hyperlink"/>
        </w:rPr>
        <w:fldChar w:fldCharType="end"/>
      </w:r>
      <w:r>
        <w:t xml:space="preserve">: </w:t>
      </w:r>
      <w:bookmarkEnd w:id="4519"/>
      <w:r>
        <w:t xml:space="preserve"> Only Office Word 2003 emits information at offset </w:t>
      </w:r>
      <w:r>
        <w:rPr>
          <w:b/>
        </w:rPr>
        <w:t>fcPlcfpmiOld</w:t>
      </w:r>
      <w:r>
        <w:t xml:space="preserve">; Neither Office Word 2007, Word 2010, nor Word 2013 and later emit information at this offset and the value of </w:t>
      </w:r>
      <w:r>
        <w:rPr>
          <w:b/>
        </w:rPr>
        <w:t>fcPlcfpmiOld</w:t>
      </w:r>
      <w:r>
        <w:t xml:space="preserve"> is undefined.</w:t>
      </w:r>
    </w:p>
    <w:bookmarkStart w:id="4520" w:name="Appendix_A_100"/>
    <w:p w:rsidR="00C45098" w:rsidRDefault="001F569F">
      <w:r>
        <w:rPr>
          <w:rStyle w:val="Hyperlink"/>
        </w:rPr>
        <w:fldChar w:fldCharType="begin"/>
      </w:r>
      <w:r>
        <w:rPr>
          <w:rStyle w:val="Hyperlink"/>
        </w:rPr>
        <w:instrText xml:space="preserve"> HYPERLINK \l "Appendix_A</w:instrText>
      </w:r>
      <w:r>
        <w:rPr>
          <w:rStyle w:val="Hyperlink"/>
        </w:rPr>
        <w:instrText xml:space="preserve">_Target_100" \h </w:instrText>
      </w:r>
      <w:r>
        <w:rPr>
          <w:rStyle w:val="Hyperlink"/>
        </w:rPr>
      </w:r>
      <w:r>
        <w:rPr>
          <w:rStyle w:val="Hyperlink"/>
        </w:rPr>
        <w:fldChar w:fldCharType="separate"/>
      </w:r>
      <w:r>
        <w:rPr>
          <w:rStyle w:val="Hyperlink"/>
        </w:rPr>
        <w:t>&lt;100&gt; Section 2.5.9</w:t>
      </w:r>
      <w:r>
        <w:rPr>
          <w:rStyle w:val="Hyperlink"/>
        </w:rPr>
        <w:fldChar w:fldCharType="end"/>
      </w:r>
      <w:r>
        <w:t xml:space="preserve">: </w:t>
      </w:r>
      <w:bookmarkEnd w:id="4520"/>
      <w:r>
        <w:t xml:space="preserve"> Only Office Word 2003 reads this information.</w:t>
      </w:r>
    </w:p>
    <w:bookmarkStart w:id="4521" w:name="Appendix_A_101"/>
    <w:p w:rsidR="00C45098" w:rsidRDefault="001F569F">
      <w:r>
        <w:rPr>
          <w:rStyle w:val="Hyperlink"/>
        </w:rPr>
        <w:fldChar w:fldCharType="begin"/>
      </w:r>
      <w:r>
        <w:rPr>
          <w:rStyle w:val="Hyperlink"/>
        </w:rPr>
        <w:instrText xml:space="preserve"> HYPERLINK \l "Appendix_A_Target_101" \h </w:instrText>
      </w:r>
      <w:r>
        <w:rPr>
          <w:rStyle w:val="Hyperlink"/>
        </w:rPr>
      </w:r>
      <w:r>
        <w:rPr>
          <w:rStyle w:val="Hyperlink"/>
        </w:rPr>
        <w:fldChar w:fldCharType="separate"/>
      </w:r>
      <w:r>
        <w:rPr>
          <w:rStyle w:val="Hyperlink"/>
        </w:rPr>
        <w:t>&lt;101&gt; Section 2.5.9</w:t>
      </w:r>
      <w:r>
        <w:rPr>
          <w:rStyle w:val="Hyperlink"/>
        </w:rPr>
        <w:fldChar w:fldCharType="end"/>
      </w:r>
      <w:r>
        <w:t xml:space="preserve">: </w:t>
      </w:r>
      <w:bookmarkEnd w:id="4521"/>
      <w:r>
        <w:t xml:space="preserve"> Office Word 2003 writes </w:t>
      </w:r>
      <w:r>
        <w:rPr>
          <w:b/>
        </w:rPr>
        <w:t>lcbPlcfpmiOld</w:t>
      </w:r>
      <w:r>
        <w:t xml:space="preserve"> with the size, in bytes, of the information emitted at offset </w:t>
      </w:r>
      <w:r>
        <w:rPr>
          <w:b/>
        </w:rPr>
        <w:t>fcPlc</w:t>
      </w:r>
      <w:r>
        <w:rPr>
          <w:b/>
        </w:rPr>
        <w:t>fpmiOld</w:t>
      </w:r>
      <w:r>
        <w:t xml:space="preserve">; Office Word 2007, Word 2010, and later write 0 to </w:t>
      </w:r>
      <w:r>
        <w:rPr>
          <w:b/>
        </w:rPr>
        <w:t>lcbPlcfpmiOld</w:t>
      </w:r>
      <w:r>
        <w:t>.</w:t>
      </w:r>
    </w:p>
    <w:bookmarkStart w:id="4522" w:name="Appendix_A_102"/>
    <w:p w:rsidR="00C45098" w:rsidRDefault="001F569F">
      <w:r>
        <w:rPr>
          <w:rStyle w:val="Hyperlink"/>
        </w:rPr>
        <w:fldChar w:fldCharType="begin"/>
      </w:r>
      <w:r>
        <w:rPr>
          <w:rStyle w:val="Hyperlink"/>
        </w:rPr>
        <w:instrText xml:space="preserve"> HYPERLINK \l "Appendix_A_Target_102" \h </w:instrText>
      </w:r>
      <w:r>
        <w:rPr>
          <w:rStyle w:val="Hyperlink"/>
        </w:rPr>
      </w:r>
      <w:r>
        <w:rPr>
          <w:rStyle w:val="Hyperlink"/>
        </w:rPr>
        <w:fldChar w:fldCharType="separate"/>
      </w:r>
      <w:r>
        <w:rPr>
          <w:rStyle w:val="Hyperlink"/>
        </w:rPr>
        <w:t>&lt;102&gt; Section 2.5.9</w:t>
      </w:r>
      <w:r>
        <w:rPr>
          <w:rStyle w:val="Hyperlink"/>
        </w:rPr>
        <w:fldChar w:fldCharType="end"/>
      </w:r>
      <w:r>
        <w:t xml:space="preserve">: </w:t>
      </w:r>
      <w:bookmarkEnd w:id="4522"/>
      <w:r>
        <w:t xml:space="preserve"> Only Office Word 2003 emits information at offset </w:t>
      </w:r>
      <w:r>
        <w:rPr>
          <w:b/>
        </w:rPr>
        <w:t>fcPlcfpmiOldInline</w:t>
      </w:r>
      <w:r>
        <w:t xml:space="preserve">; Neither Office Word 2007, Word 2010, nor Word </w:t>
      </w:r>
      <w:r>
        <w:t xml:space="preserve">2013 and later emit information at this offset and the value of </w:t>
      </w:r>
      <w:r>
        <w:rPr>
          <w:b/>
        </w:rPr>
        <w:t>fcPlcfpmiOldInline</w:t>
      </w:r>
      <w:r>
        <w:t xml:space="preserve"> is undefined.</w:t>
      </w:r>
    </w:p>
    <w:bookmarkStart w:id="4523" w:name="Appendix_A_103"/>
    <w:p w:rsidR="00C45098" w:rsidRDefault="001F569F">
      <w:r>
        <w:rPr>
          <w:rStyle w:val="Hyperlink"/>
        </w:rPr>
        <w:fldChar w:fldCharType="begin"/>
      </w:r>
      <w:r>
        <w:rPr>
          <w:rStyle w:val="Hyperlink"/>
        </w:rPr>
        <w:instrText xml:space="preserve"> HYPERLINK \l "Appendix_A_Target_103" \h </w:instrText>
      </w:r>
      <w:r>
        <w:rPr>
          <w:rStyle w:val="Hyperlink"/>
        </w:rPr>
      </w:r>
      <w:r>
        <w:rPr>
          <w:rStyle w:val="Hyperlink"/>
        </w:rPr>
        <w:fldChar w:fldCharType="separate"/>
      </w:r>
      <w:r>
        <w:rPr>
          <w:rStyle w:val="Hyperlink"/>
        </w:rPr>
        <w:t>&lt;103&gt; Section 2.5.9</w:t>
      </w:r>
      <w:r>
        <w:rPr>
          <w:rStyle w:val="Hyperlink"/>
        </w:rPr>
        <w:fldChar w:fldCharType="end"/>
      </w:r>
      <w:r>
        <w:t xml:space="preserve">: </w:t>
      </w:r>
      <w:bookmarkEnd w:id="4523"/>
      <w:r>
        <w:t xml:space="preserve"> Only Office Word 2003 reads this information.</w:t>
      </w:r>
    </w:p>
    <w:bookmarkStart w:id="4524" w:name="Appendix_A_104"/>
    <w:p w:rsidR="00C45098" w:rsidRDefault="001F569F">
      <w:r>
        <w:rPr>
          <w:rStyle w:val="Hyperlink"/>
        </w:rPr>
        <w:lastRenderedPageBreak/>
        <w:fldChar w:fldCharType="begin"/>
      </w:r>
      <w:r>
        <w:rPr>
          <w:rStyle w:val="Hyperlink"/>
        </w:rPr>
        <w:instrText xml:space="preserve"> HYPERLINK \l "Appendix_A_Target_104" \h </w:instrText>
      </w:r>
      <w:r>
        <w:rPr>
          <w:rStyle w:val="Hyperlink"/>
        </w:rPr>
      </w:r>
      <w:r>
        <w:rPr>
          <w:rStyle w:val="Hyperlink"/>
        </w:rPr>
        <w:fldChar w:fldCharType="separate"/>
      </w:r>
      <w:r>
        <w:rPr>
          <w:rStyle w:val="Hyperlink"/>
        </w:rPr>
        <w:t>&lt;10</w:t>
      </w:r>
      <w:r>
        <w:rPr>
          <w:rStyle w:val="Hyperlink"/>
        </w:rPr>
        <w:t>4&gt; Section 2.5.9</w:t>
      </w:r>
      <w:r>
        <w:rPr>
          <w:rStyle w:val="Hyperlink"/>
        </w:rPr>
        <w:fldChar w:fldCharType="end"/>
      </w:r>
      <w:r>
        <w:t xml:space="preserve">: </w:t>
      </w:r>
      <w:bookmarkEnd w:id="4524"/>
      <w:r>
        <w:t xml:space="preserve"> Office Word 2003 writes </w:t>
      </w:r>
      <w:r>
        <w:rPr>
          <w:b/>
        </w:rPr>
        <w:t>lcbPlcfpmiOldInline</w:t>
      </w:r>
      <w:r>
        <w:t xml:space="preserve"> with the size, in bytes, of the information emitted at offset </w:t>
      </w:r>
      <w:r>
        <w:rPr>
          <w:b/>
        </w:rPr>
        <w:t>fcPlcfpmiOldInline</w:t>
      </w:r>
      <w:r>
        <w:t xml:space="preserve">; Office Word 2007, Word 2010, and later write 0 to </w:t>
      </w:r>
      <w:r>
        <w:rPr>
          <w:b/>
        </w:rPr>
        <w:t>lcbPlcfpmiOldInline</w:t>
      </w:r>
      <w:r>
        <w:t>.</w:t>
      </w:r>
    </w:p>
    <w:bookmarkStart w:id="4525" w:name="Appendix_A_105"/>
    <w:p w:rsidR="00C45098" w:rsidRDefault="001F569F">
      <w:r>
        <w:rPr>
          <w:rStyle w:val="Hyperlink"/>
        </w:rPr>
        <w:fldChar w:fldCharType="begin"/>
      </w:r>
      <w:r>
        <w:rPr>
          <w:rStyle w:val="Hyperlink"/>
        </w:rPr>
        <w:instrText xml:space="preserve"> HYPERLINK \l "Appendix_A_Target_105" </w:instrText>
      </w:r>
      <w:r>
        <w:rPr>
          <w:rStyle w:val="Hyperlink"/>
        </w:rPr>
        <w:instrText xml:space="preserve">\h </w:instrText>
      </w:r>
      <w:r>
        <w:rPr>
          <w:rStyle w:val="Hyperlink"/>
        </w:rPr>
      </w:r>
      <w:r>
        <w:rPr>
          <w:rStyle w:val="Hyperlink"/>
        </w:rPr>
        <w:fldChar w:fldCharType="separate"/>
      </w:r>
      <w:r>
        <w:rPr>
          <w:rStyle w:val="Hyperlink"/>
        </w:rPr>
        <w:t>&lt;105&gt; Section 2.5.9</w:t>
      </w:r>
      <w:r>
        <w:rPr>
          <w:rStyle w:val="Hyperlink"/>
        </w:rPr>
        <w:fldChar w:fldCharType="end"/>
      </w:r>
      <w:r>
        <w:t xml:space="preserve">: </w:t>
      </w:r>
      <w:bookmarkEnd w:id="4525"/>
      <w:r>
        <w:t xml:space="preserve"> Only Office Word 2003 emits information at offset </w:t>
      </w:r>
      <w:r>
        <w:rPr>
          <w:b/>
        </w:rPr>
        <w:t>fcPlcfpmiNew</w:t>
      </w:r>
      <w:r>
        <w:t xml:space="preserve">; Neither Office Word 2007, Word 2010, nor Word 2013 and later emit information at this offset and the value of </w:t>
      </w:r>
      <w:r>
        <w:rPr>
          <w:b/>
        </w:rPr>
        <w:t>fcPlcfpmiNew</w:t>
      </w:r>
      <w:r>
        <w:t xml:space="preserve"> is undefined.</w:t>
      </w:r>
    </w:p>
    <w:bookmarkStart w:id="4526" w:name="Appendix_A_106"/>
    <w:p w:rsidR="00C45098" w:rsidRDefault="001F569F">
      <w:r>
        <w:rPr>
          <w:rStyle w:val="Hyperlink"/>
        </w:rPr>
        <w:fldChar w:fldCharType="begin"/>
      </w:r>
      <w:r>
        <w:rPr>
          <w:rStyle w:val="Hyperlink"/>
        </w:rPr>
        <w:instrText xml:space="preserve"> HYPERLINK \l "Appendix_A_Target_106" \h </w:instrText>
      </w:r>
      <w:r>
        <w:rPr>
          <w:rStyle w:val="Hyperlink"/>
        </w:rPr>
      </w:r>
      <w:r>
        <w:rPr>
          <w:rStyle w:val="Hyperlink"/>
        </w:rPr>
        <w:fldChar w:fldCharType="separate"/>
      </w:r>
      <w:r>
        <w:rPr>
          <w:rStyle w:val="Hyperlink"/>
        </w:rPr>
        <w:t>&lt;106&gt; Section 2.5.9</w:t>
      </w:r>
      <w:r>
        <w:rPr>
          <w:rStyle w:val="Hyperlink"/>
        </w:rPr>
        <w:fldChar w:fldCharType="end"/>
      </w:r>
      <w:r>
        <w:t xml:space="preserve">: </w:t>
      </w:r>
      <w:bookmarkEnd w:id="4526"/>
      <w:r>
        <w:t xml:space="preserve"> Only Office Word 2003 reads this information.</w:t>
      </w:r>
    </w:p>
    <w:bookmarkStart w:id="4527" w:name="Appendix_A_107"/>
    <w:p w:rsidR="00C45098" w:rsidRDefault="001F569F">
      <w:r>
        <w:rPr>
          <w:rStyle w:val="Hyperlink"/>
        </w:rPr>
        <w:fldChar w:fldCharType="begin"/>
      </w:r>
      <w:r>
        <w:rPr>
          <w:rStyle w:val="Hyperlink"/>
        </w:rPr>
        <w:instrText xml:space="preserve"> HYPERLINK \l "Appendix_A_Target_107" \h </w:instrText>
      </w:r>
      <w:r>
        <w:rPr>
          <w:rStyle w:val="Hyperlink"/>
        </w:rPr>
      </w:r>
      <w:r>
        <w:rPr>
          <w:rStyle w:val="Hyperlink"/>
        </w:rPr>
        <w:fldChar w:fldCharType="separate"/>
      </w:r>
      <w:r>
        <w:rPr>
          <w:rStyle w:val="Hyperlink"/>
        </w:rPr>
        <w:t>&lt;107&gt; Section 2.5.9</w:t>
      </w:r>
      <w:r>
        <w:rPr>
          <w:rStyle w:val="Hyperlink"/>
        </w:rPr>
        <w:fldChar w:fldCharType="end"/>
      </w:r>
      <w:r>
        <w:t xml:space="preserve">: </w:t>
      </w:r>
      <w:bookmarkEnd w:id="4527"/>
      <w:r>
        <w:t xml:space="preserve"> Office Word 2003 writes </w:t>
      </w:r>
      <w:r>
        <w:rPr>
          <w:b/>
        </w:rPr>
        <w:t>lcbPlcfpmiNew</w:t>
      </w:r>
      <w:r>
        <w:t xml:space="preserve"> with the size, in bytes, of the information emitted at offset </w:t>
      </w:r>
      <w:r>
        <w:rPr>
          <w:b/>
        </w:rPr>
        <w:t>fcPlcfpmiNew</w:t>
      </w:r>
      <w:r>
        <w:t xml:space="preserve">; Office Word 2007, Word 2010, and later write 0 to </w:t>
      </w:r>
      <w:r>
        <w:rPr>
          <w:b/>
        </w:rPr>
        <w:t>lcbPlcfpmiNew</w:t>
      </w:r>
      <w:r>
        <w:t>.</w:t>
      </w:r>
    </w:p>
    <w:bookmarkStart w:id="4528" w:name="Appendix_A_108"/>
    <w:p w:rsidR="00C45098" w:rsidRDefault="001F569F">
      <w:r>
        <w:rPr>
          <w:rStyle w:val="Hyperlink"/>
        </w:rPr>
        <w:fldChar w:fldCharType="begin"/>
      </w:r>
      <w:r>
        <w:rPr>
          <w:rStyle w:val="Hyperlink"/>
        </w:rPr>
        <w:instrText xml:space="preserve"> HYPERLINK \l "Appendix_A_Target_108" \h </w:instrText>
      </w:r>
      <w:r>
        <w:rPr>
          <w:rStyle w:val="Hyperlink"/>
        </w:rPr>
      </w:r>
      <w:r>
        <w:rPr>
          <w:rStyle w:val="Hyperlink"/>
        </w:rPr>
        <w:fldChar w:fldCharType="separate"/>
      </w:r>
      <w:r>
        <w:rPr>
          <w:rStyle w:val="Hyperlink"/>
        </w:rPr>
        <w:t>&lt;108&gt; Section 2.5.9</w:t>
      </w:r>
      <w:r>
        <w:rPr>
          <w:rStyle w:val="Hyperlink"/>
        </w:rPr>
        <w:fldChar w:fldCharType="end"/>
      </w:r>
      <w:r>
        <w:t xml:space="preserve">: </w:t>
      </w:r>
      <w:bookmarkEnd w:id="4528"/>
      <w:r>
        <w:t xml:space="preserve"> Only Office Word 2003 emits information at offse</w:t>
      </w:r>
      <w:r>
        <w:t xml:space="preserve">t </w:t>
      </w:r>
      <w:r>
        <w:rPr>
          <w:b/>
        </w:rPr>
        <w:t>fcPlcfpmiNewInline</w:t>
      </w:r>
      <w:r>
        <w:t xml:space="preserve">; Neither Office Word 2007, Word 2010, nor Word 2013 and later emit information at this offset and the value of </w:t>
      </w:r>
      <w:r>
        <w:rPr>
          <w:b/>
        </w:rPr>
        <w:t>fcPlcfpmiNewInline</w:t>
      </w:r>
      <w:r>
        <w:t xml:space="preserve"> is undefined.</w:t>
      </w:r>
    </w:p>
    <w:bookmarkStart w:id="4529" w:name="Appendix_A_109"/>
    <w:p w:rsidR="00C45098" w:rsidRDefault="001F569F">
      <w:r>
        <w:rPr>
          <w:rStyle w:val="Hyperlink"/>
        </w:rPr>
        <w:fldChar w:fldCharType="begin"/>
      </w:r>
      <w:r>
        <w:rPr>
          <w:rStyle w:val="Hyperlink"/>
        </w:rPr>
        <w:instrText xml:space="preserve"> HYPERLINK \l "Appendix_A_Target_109" \h </w:instrText>
      </w:r>
      <w:r>
        <w:rPr>
          <w:rStyle w:val="Hyperlink"/>
        </w:rPr>
      </w:r>
      <w:r>
        <w:rPr>
          <w:rStyle w:val="Hyperlink"/>
        </w:rPr>
        <w:fldChar w:fldCharType="separate"/>
      </w:r>
      <w:r>
        <w:rPr>
          <w:rStyle w:val="Hyperlink"/>
        </w:rPr>
        <w:t>&lt;109&gt; Section 2.5.9</w:t>
      </w:r>
      <w:r>
        <w:rPr>
          <w:rStyle w:val="Hyperlink"/>
        </w:rPr>
        <w:fldChar w:fldCharType="end"/>
      </w:r>
      <w:r>
        <w:t xml:space="preserve">: </w:t>
      </w:r>
      <w:bookmarkEnd w:id="4529"/>
      <w:r>
        <w:t xml:space="preserve"> Only Office Word 2003 rea</w:t>
      </w:r>
      <w:r>
        <w:t>ds this information.</w:t>
      </w:r>
    </w:p>
    <w:bookmarkStart w:id="4530" w:name="Appendix_A_110"/>
    <w:p w:rsidR="00C45098" w:rsidRDefault="001F569F">
      <w:r>
        <w:rPr>
          <w:rStyle w:val="Hyperlink"/>
        </w:rPr>
        <w:fldChar w:fldCharType="begin"/>
      </w:r>
      <w:r>
        <w:rPr>
          <w:rStyle w:val="Hyperlink"/>
        </w:rPr>
        <w:instrText xml:space="preserve"> HYPERLINK \l "Appendix_A_Target_110" \h </w:instrText>
      </w:r>
      <w:r>
        <w:rPr>
          <w:rStyle w:val="Hyperlink"/>
        </w:rPr>
      </w:r>
      <w:r>
        <w:rPr>
          <w:rStyle w:val="Hyperlink"/>
        </w:rPr>
        <w:fldChar w:fldCharType="separate"/>
      </w:r>
      <w:r>
        <w:rPr>
          <w:rStyle w:val="Hyperlink"/>
        </w:rPr>
        <w:t>&lt;110&gt; Section 2.5.9</w:t>
      </w:r>
      <w:r>
        <w:rPr>
          <w:rStyle w:val="Hyperlink"/>
        </w:rPr>
        <w:fldChar w:fldCharType="end"/>
      </w:r>
      <w:r>
        <w:t xml:space="preserve">: </w:t>
      </w:r>
      <w:bookmarkEnd w:id="4530"/>
      <w:r>
        <w:t xml:space="preserve"> Office Word 2003 writes </w:t>
      </w:r>
      <w:r>
        <w:rPr>
          <w:b/>
        </w:rPr>
        <w:t>lcbPlcfpmiNewInline</w:t>
      </w:r>
      <w:r>
        <w:t xml:space="preserve"> with the size, in bytes, of the information emitted at offset </w:t>
      </w:r>
      <w:r>
        <w:rPr>
          <w:b/>
        </w:rPr>
        <w:t>fcPlcfpmiNewInline</w:t>
      </w:r>
      <w:r>
        <w:t>; Office Word 2007, Word 2010, and later writ</w:t>
      </w:r>
      <w:r>
        <w:t xml:space="preserve">e 0 to </w:t>
      </w:r>
      <w:r>
        <w:rPr>
          <w:b/>
        </w:rPr>
        <w:t>lcbPlcfpmiNewInline</w:t>
      </w:r>
      <w:r>
        <w:t>.</w:t>
      </w:r>
    </w:p>
    <w:bookmarkStart w:id="4531" w:name="Appendix_A_111"/>
    <w:p w:rsidR="00C45098" w:rsidRDefault="001F569F">
      <w:r>
        <w:rPr>
          <w:rStyle w:val="Hyperlink"/>
        </w:rPr>
        <w:fldChar w:fldCharType="begin"/>
      </w:r>
      <w:r>
        <w:rPr>
          <w:rStyle w:val="Hyperlink"/>
        </w:rPr>
        <w:instrText xml:space="preserve"> HYPERLINK \l "Appendix_A_Target_111" \h </w:instrText>
      </w:r>
      <w:r>
        <w:rPr>
          <w:rStyle w:val="Hyperlink"/>
        </w:rPr>
      </w:r>
      <w:r>
        <w:rPr>
          <w:rStyle w:val="Hyperlink"/>
        </w:rPr>
        <w:fldChar w:fldCharType="separate"/>
      </w:r>
      <w:r>
        <w:rPr>
          <w:rStyle w:val="Hyperlink"/>
        </w:rPr>
        <w:t>&lt;111&gt; Section 2.5.9</w:t>
      </w:r>
      <w:r>
        <w:rPr>
          <w:rStyle w:val="Hyperlink"/>
        </w:rPr>
        <w:fldChar w:fldCharType="end"/>
      </w:r>
      <w:r>
        <w:t xml:space="preserve">: </w:t>
      </w:r>
      <w:bookmarkEnd w:id="4531"/>
      <w:r>
        <w:t xml:space="preserve"> Only Office Word 2003 emits information at offset </w:t>
      </w:r>
      <w:r>
        <w:rPr>
          <w:b/>
        </w:rPr>
        <w:t>fcPlcflvcOld</w:t>
      </w:r>
      <w:r>
        <w:t>; Neither Office Word 2007, Word 2010, nor Word 2013 and later emit information at this offset and t</w:t>
      </w:r>
      <w:r>
        <w:t xml:space="preserve">he value of </w:t>
      </w:r>
      <w:r>
        <w:rPr>
          <w:b/>
        </w:rPr>
        <w:t>fcPlcflvcOld</w:t>
      </w:r>
      <w:r>
        <w:t xml:space="preserve"> is undefined.</w:t>
      </w:r>
    </w:p>
    <w:bookmarkStart w:id="4532" w:name="Appendix_A_112"/>
    <w:p w:rsidR="00C45098" w:rsidRDefault="001F569F">
      <w:r>
        <w:rPr>
          <w:rStyle w:val="Hyperlink"/>
        </w:rPr>
        <w:fldChar w:fldCharType="begin"/>
      </w:r>
      <w:r>
        <w:rPr>
          <w:rStyle w:val="Hyperlink"/>
        </w:rPr>
        <w:instrText xml:space="preserve"> HYPERLINK \l "Appendix_A_Target_112" \h </w:instrText>
      </w:r>
      <w:r>
        <w:rPr>
          <w:rStyle w:val="Hyperlink"/>
        </w:rPr>
      </w:r>
      <w:r>
        <w:rPr>
          <w:rStyle w:val="Hyperlink"/>
        </w:rPr>
        <w:fldChar w:fldCharType="separate"/>
      </w:r>
      <w:r>
        <w:rPr>
          <w:rStyle w:val="Hyperlink"/>
        </w:rPr>
        <w:t>&lt;112&gt; Section 2.5.9</w:t>
      </w:r>
      <w:r>
        <w:rPr>
          <w:rStyle w:val="Hyperlink"/>
        </w:rPr>
        <w:fldChar w:fldCharType="end"/>
      </w:r>
      <w:r>
        <w:t xml:space="preserve">: </w:t>
      </w:r>
      <w:bookmarkEnd w:id="4532"/>
      <w:r>
        <w:t xml:space="preserve"> Only Office Word 2003 reads this information.</w:t>
      </w:r>
    </w:p>
    <w:bookmarkStart w:id="4533" w:name="Appendix_A_113"/>
    <w:p w:rsidR="00C45098" w:rsidRDefault="001F569F">
      <w:r>
        <w:rPr>
          <w:rStyle w:val="Hyperlink"/>
        </w:rPr>
        <w:fldChar w:fldCharType="begin"/>
      </w:r>
      <w:r>
        <w:rPr>
          <w:rStyle w:val="Hyperlink"/>
        </w:rPr>
        <w:instrText xml:space="preserve"> HYPERLINK \l "Appendix_A_Target_113" \h </w:instrText>
      </w:r>
      <w:r>
        <w:rPr>
          <w:rStyle w:val="Hyperlink"/>
        </w:rPr>
      </w:r>
      <w:r>
        <w:rPr>
          <w:rStyle w:val="Hyperlink"/>
        </w:rPr>
        <w:fldChar w:fldCharType="separate"/>
      </w:r>
      <w:r>
        <w:rPr>
          <w:rStyle w:val="Hyperlink"/>
        </w:rPr>
        <w:t>&lt;113&gt; Section 2.5.9</w:t>
      </w:r>
      <w:r>
        <w:rPr>
          <w:rStyle w:val="Hyperlink"/>
        </w:rPr>
        <w:fldChar w:fldCharType="end"/>
      </w:r>
      <w:r>
        <w:t xml:space="preserve">: </w:t>
      </w:r>
      <w:bookmarkEnd w:id="4533"/>
      <w:r>
        <w:t xml:space="preserve"> Office Word 2003 writes </w:t>
      </w:r>
      <w:r>
        <w:rPr>
          <w:b/>
        </w:rPr>
        <w:t>lcbPlcflvcOld</w:t>
      </w:r>
      <w:r>
        <w:t xml:space="preserve"> w</w:t>
      </w:r>
      <w:r>
        <w:t xml:space="preserve">ith the size, in bytes, of the information emitted at offset </w:t>
      </w:r>
      <w:r>
        <w:rPr>
          <w:b/>
        </w:rPr>
        <w:t>fcPlcflvcOld</w:t>
      </w:r>
      <w:r>
        <w:t xml:space="preserve">; Office Word 2007, Word 2010, and later write 0 to </w:t>
      </w:r>
      <w:r>
        <w:rPr>
          <w:b/>
        </w:rPr>
        <w:t>lcbPlcflvcOld</w:t>
      </w:r>
      <w:r>
        <w:t>.</w:t>
      </w:r>
    </w:p>
    <w:bookmarkStart w:id="4534" w:name="Appendix_A_114"/>
    <w:p w:rsidR="00C45098" w:rsidRDefault="001F569F">
      <w:r>
        <w:rPr>
          <w:rStyle w:val="Hyperlink"/>
        </w:rPr>
        <w:fldChar w:fldCharType="begin"/>
      </w:r>
      <w:r>
        <w:rPr>
          <w:rStyle w:val="Hyperlink"/>
        </w:rPr>
        <w:instrText xml:space="preserve"> HYPERLINK \l "Appendix_A_Target_114" \h </w:instrText>
      </w:r>
      <w:r>
        <w:rPr>
          <w:rStyle w:val="Hyperlink"/>
        </w:rPr>
      </w:r>
      <w:r>
        <w:rPr>
          <w:rStyle w:val="Hyperlink"/>
        </w:rPr>
        <w:fldChar w:fldCharType="separate"/>
      </w:r>
      <w:r>
        <w:rPr>
          <w:rStyle w:val="Hyperlink"/>
        </w:rPr>
        <w:t>&lt;114&gt; Section 2.5.9</w:t>
      </w:r>
      <w:r>
        <w:rPr>
          <w:rStyle w:val="Hyperlink"/>
        </w:rPr>
        <w:fldChar w:fldCharType="end"/>
      </w:r>
      <w:r>
        <w:t xml:space="preserve">: </w:t>
      </w:r>
      <w:bookmarkEnd w:id="4534"/>
      <w:r>
        <w:t xml:space="preserve"> Only Office Word 2003 emits information at offset </w:t>
      </w:r>
      <w:r>
        <w:rPr>
          <w:b/>
        </w:rPr>
        <w:t>fcPlcflvcOldInline</w:t>
      </w:r>
      <w:r>
        <w:t xml:space="preserve">; Neither Office Word 2007, Word 2010, nor Word 2013 and later emit information at this offset and the value of </w:t>
      </w:r>
      <w:r>
        <w:rPr>
          <w:b/>
        </w:rPr>
        <w:t>fcPlcflvcOldInline</w:t>
      </w:r>
      <w:r>
        <w:t xml:space="preserve"> is undefined.</w:t>
      </w:r>
    </w:p>
    <w:bookmarkStart w:id="4535" w:name="Appendix_A_115"/>
    <w:p w:rsidR="00C45098" w:rsidRDefault="001F569F">
      <w:r>
        <w:rPr>
          <w:rStyle w:val="Hyperlink"/>
        </w:rPr>
        <w:fldChar w:fldCharType="begin"/>
      </w:r>
      <w:r>
        <w:rPr>
          <w:rStyle w:val="Hyperlink"/>
        </w:rPr>
        <w:instrText xml:space="preserve"> HYPERLINK \l "Appendix_A_Target_115" \h </w:instrText>
      </w:r>
      <w:r>
        <w:rPr>
          <w:rStyle w:val="Hyperlink"/>
        </w:rPr>
      </w:r>
      <w:r>
        <w:rPr>
          <w:rStyle w:val="Hyperlink"/>
        </w:rPr>
        <w:fldChar w:fldCharType="separate"/>
      </w:r>
      <w:r>
        <w:rPr>
          <w:rStyle w:val="Hyperlink"/>
        </w:rPr>
        <w:t>&lt;115&gt; Section 2.5.9</w:t>
      </w:r>
      <w:r>
        <w:rPr>
          <w:rStyle w:val="Hyperlink"/>
        </w:rPr>
        <w:fldChar w:fldCharType="end"/>
      </w:r>
      <w:r>
        <w:t xml:space="preserve">: </w:t>
      </w:r>
      <w:bookmarkEnd w:id="4535"/>
      <w:r>
        <w:t xml:space="preserve"> Only Office Word 2003 reads</w:t>
      </w:r>
      <w:r>
        <w:t xml:space="preserve"> this information.</w:t>
      </w:r>
    </w:p>
    <w:bookmarkStart w:id="4536" w:name="Appendix_A_116"/>
    <w:p w:rsidR="00C45098" w:rsidRDefault="001F569F">
      <w:r>
        <w:rPr>
          <w:rStyle w:val="Hyperlink"/>
        </w:rPr>
        <w:fldChar w:fldCharType="begin"/>
      </w:r>
      <w:r>
        <w:rPr>
          <w:rStyle w:val="Hyperlink"/>
        </w:rPr>
        <w:instrText xml:space="preserve"> HYPERLINK \l "Appendix_A_Target_116" \h </w:instrText>
      </w:r>
      <w:r>
        <w:rPr>
          <w:rStyle w:val="Hyperlink"/>
        </w:rPr>
      </w:r>
      <w:r>
        <w:rPr>
          <w:rStyle w:val="Hyperlink"/>
        </w:rPr>
        <w:fldChar w:fldCharType="separate"/>
      </w:r>
      <w:r>
        <w:rPr>
          <w:rStyle w:val="Hyperlink"/>
        </w:rPr>
        <w:t>&lt;116&gt; Section 2.5.9</w:t>
      </w:r>
      <w:r>
        <w:rPr>
          <w:rStyle w:val="Hyperlink"/>
        </w:rPr>
        <w:fldChar w:fldCharType="end"/>
      </w:r>
      <w:r>
        <w:t xml:space="preserve">: </w:t>
      </w:r>
      <w:bookmarkEnd w:id="4536"/>
      <w:r>
        <w:t xml:space="preserve"> Office Word 2003 writes </w:t>
      </w:r>
      <w:r>
        <w:rPr>
          <w:b/>
        </w:rPr>
        <w:t>lcbPlcflvcOldInline</w:t>
      </w:r>
      <w:r>
        <w:t xml:space="preserve"> with the size, in bytes, of the information emitted at offset </w:t>
      </w:r>
      <w:r>
        <w:rPr>
          <w:b/>
        </w:rPr>
        <w:t>fcPlcflvcOldInline</w:t>
      </w:r>
      <w:r>
        <w:t>; Office Word 2007, Word 2010</w:t>
      </w:r>
      <w:r>
        <w:t xml:space="preserve">, and later write 0 to </w:t>
      </w:r>
      <w:r>
        <w:rPr>
          <w:b/>
        </w:rPr>
        <w:t>lcbPlcflvcOldInline</w:t>
      </w:r>
      <w:r>
        <w:t>.</w:t>
      </w:r>
    </w:p>
    <w:bookmarkStart w:id="4537" w:name="Appendix_A_117"/>
    <w:p w:rsidR="00C45098" w:rsidRDefault="001F569F">
      <w:r>
        <w:rPr>
          <w:rStyle w:val="Hyperlink"/>
        </w:rPr>
        <w:fldChar w:fldCharType="begin"/>
      </w:r>
      <w:r>
        <w:rPr>
          <w:rStyle w:val="Hyperlink"/>
        </w:rPr>
        <w:instrText xml:space="preserve"> HYPERLINK \l "Appendix_A_Target_117" \h </w:instrText>
      </w:r>
      <w:r>
        <w:rPr>
          <w:rStyle w:val="Hyperlink"/>
        </w:rPr>
      </w:r>
      <w:r>
        <w:rPr>
          <w:rStyle w:val="Hyperlink"/>
        </w:rPr>
        <w:fldChar w:fldCharType="separate"/>
      </w:r>
      <w:r>
        <w:rPr>
          <w:rStyle w:val="Hyperlink"/>
        </w:rPr>
        <w:t>&lt;117&gt; Section 2.5.9</w:t>
      </w:r>
      <w:r>
        <w:rPr>
          <w:rStyle w:val="Hyperlink"/>
        </w:rPr>
        <w:fldChar w:fldCharType="end"/>
      </w:r>
      <w:r>
        <w:t xml:space="preserve">: </w:t>
      </w:r>
      <w:bookmarkEnd w:id="4537"/>
      <w:r>
        <w:t xml:space="preserve"> Only Office Word 2003 emits information at offset </w:t>
      </w:r>
      <w:r>
        <w:rPr>
          <w:b/>
        </w:rPr>
        <w:t>fcPlcflvcNew</w:t>
      </w:r>
      <w:r>
        <w:t>; Neither Office Word 2007, Word 2010, nor Word 2013 and later emit information at t</w:t>
      </w:r>
      <w:r>
        <w:t xml:space="preserve">his offset and the value of </w:t>
      </w:r>
      <w:r>
        <w:rPr>
          <w:b/>
        </w:rPr>
        <w:t>fcPlcflvcNew</w:t>
      </w:r>
      <w:r>
        <w:t xml:space="preserve"> is undefined.</w:t>
      </w:r>
    </w:p>
    <w:bookmarkStart w:id="4538" w:name="Appendix_A_118"/>
    <w:p w:rsidR="00C45098" w:rsidRDefault="001F569F">
      <w:r>
        <w:rPr>
          <w:rStyle w:val="Hyperlink"/>
        </w:rPr>
        <w:fldChar w:fldCharType="begin"/>
      </w:r>
      <w:r>
        <w:rPr>
          <w:rStyle w:val="Hyperlink"/>
        </w:rPr>
        <w:instrText xml:space="preserve"> HYPERLINK \l "Appendix_A_Target_118" \h </w:instrText>
      </w:r>
      <w:r>
        <w:rPr>
          <w:rStyle w:val="Hyperlink"/>
        </w:rPr>
      </w:r>
      <w:r>
        <w:rPr>
          <w:rStyle w:val="Hyperlink"/>
        </w:rPr>
        <w:fldChar w:fldCharType="separate"/>
      </w:r>
      <w:r>
        <w:rPr>
          <w:rStyle w:val="Hyperlink"/>
        </w:rPr>
        <w:t>&lt;118&gt; Section 2.5.9</w:t>
      </w:r>
      <w:r>
        <w:rPr>
          <w:rStyle w:val="Hyperlink"/>
        </w:rPr>
        <w:fldChar w:fldCharType="end"/>
      </w:r>
      <w:r>
        <w:t xml:space="preserve">: </w:t>
      </w:r>
      <w:bookmarkEnd w:id="4538"/>
      <w:r>
        <w:t xml:space="preserve"> Only Office Word 2003 reads this information.</w:t>
      </w:r>
    </w:p>
    <w:bookmarkStart w:id="4539" w:name="Appendix_A_119"/>
    <w:p w:rsidR="00C45098" w:rsidRDefault="001F569F">
      <w:r>
        <w:rPr>
          <w:rStyle w:val="Hyperlink"/>
        </w:rPr>
        <w:fldChar w:fldCharType="begin"/>
      </w:r>
      <w:r>
        <w:rPr>
          <w:rStyle w:val="Hyperlink"/>
        </w:rPr>
        <w:instrText xml:space="preserve"> HYPERLINK \l "Appendix_A_Target_119" \h </w:instrText>
      </w:r>
      <w:r>
        <w:rPr>
          <w:rStyle w:val="Hyperlink"/>
        </w:rPr>
      </w:r>
      <w:r>
        <w:rPr>
          <w:rStyle w:val="Hyperlink"/>
        </w:rPr>
        <w:fldChar w:fldCharType="separate"/>
      </w:r>
      <w:r>
        <w:rPr>
          <w:rStyle w:val="Hyperlink"/>
        </w:rPr>
        <w:t>&lt;119&gt; Section 2.5.9</w:t>
      </w:r>
      <w:r>
        <w:rPr>
          <w:rStyle w:val="Hyperlink"/>
        </w:rPr>
        <w:fldChar w:fldCharType="end"/>
      </w:r>
      <w:r>
        <w:t xml:space="preserve">: </w:t>
      </w:r>
      <w:bookmarkEnd w:id="4539"/>
      <w:r>
        <w:t xml:space="preserve"> Office Word 2003 writes</w:t>
      </w:r>
      <w:r>
        <w:t xml:space="preserve"> </w:t>
      </w:r>
      <w:r>
        <w:rPr>
          <w:b/>
        </w:rPr>
        <w:t>lcbPlcflvcNew</w:t>
      </w:r>
      <w:r>
        <w:t xml:space="preserve"> with the size, in bytes, of the information emitted at offset </w:t>
      </w:r>
      <w:r>
        <w:rPr>
          <w:b/>
        </w:rPr>
        <w:t>fcPlcflvcNew</w:t>
      </w:r>
      <w:r>
        <w:t xml:space="preserve">; Office Word 2007, Word 2010, and later write 0 to </w:t>
      </w:r>
      <w:r>
        <w:rPr>
          <w:b/>
        </w:rPr>
        <w:t>lcbPlcflvcNew</w:t>
      </w:r>
      <w:r>
        <w:t>.</w:t>
      </w:r>
    </w:p>
    <w:bookmarkStart w:id="4540" w:name="Appendix_A_120"/>
    <w:p w:rsidR="00C45098" w:rsidRDefault="001F569F">
      <w:r>
        <w:rPr>
          <w:rStyle w:val="Hyperlink"/>
        </w:rPr>
        <w:fldChar w:fldCharType="begin"/>
      </w:r>
      <w:r>
        <w:rPr>
          <w:rStyle w:val="Hyperlink"/>
        </w:rPr>
        <w:instrText xml:space="preserve"> HYPERLINK \l "Appendix_A_Target_120" \h </w:instrText>
      </w:r>
      <w:r>
        <w:rPr>
          <w:rStyle w:val="Hyperlink"/>
        </w:rPr>
      </w:r>
      <w:r>
        <w:rPr>
          <w:rStyle w:val="Hyperlink"/>
        </w:rPr>
        <w:fldChar w:fldCharType="separate"/>
      </w:r>
      <w:r>
        <w:rPr>
          <w:rStyle w:val="Hyperlink"/>
        </w:rPr>
        <w:t>&lt;120&gt; Section 2.5.9</w:t>
      </w:r>
      <w:r>
        <w:rPr>
          <w:rStyle w:val="Hyperlink"/>
        </w:rPr>
        <w:fldChar w:fldCharType="end"/>
      </w:r>
      <w:r>
        <w:t xml:space="preserve">: </w:t>
      </w:r>
      <w:bookmarkEnd w:id="4540"/>
      <w:r>
        <w:t xml:space="preserve"> Only Office Word 2003 emits inform</w:t>
      </w:r>
      <w:r>
        <w:t xml:space="preserve">ation at offset </w:t>
      </w:r>
      <w:r>
        <w:rPr>
          <w:b/>
        </w:rPr>
        <w:t>fcPlcflvcNewInline</w:t>
      </w:r>
      <w:r>
        <w:t xml:space="preserve">; Neither Office Word 2007, Word 2010, nor Word 2013 and later emit information at this offset and the value of </w:t>
      </w:r>
      <w:r>
        <w:rPr>
          <w:b/>
        </w:rPr>
        <w:t>fcPlcflvcNewInline</w:t>
      </w:r>
      <w:r>
        <w:t xml:space="preserve"> is undefined.</w:t>
      </w:r>
    </w:p>
    <w:bookmarkStart w:id="4541" w:name="Appendix_A_121"/>
    <w:p w:rsidR="00C45098" w:rsidRDefault="001F569F">
      <w:r>
        <w:rPr>
          <w:rStyle w:val="Hyperlink"/>
        </w:rPr>
        <w:fldChar w:fldCharType="begin"/>
      </w:r>
      <w:r>
        <w:rPr>
          <w:rStyle w:val="Hyperlink"/>
        </w:rPr>
        <w:instrText xml:space="preserve"> HYPERLINK \l "Appendix_A_Target_121" \h </w:instrText>
      </w:r>
      <w:r>
        <w:rPr>
          <w:rStyle w:val="Hyperlink"/>
        </w:rPr>
      </w:r>
      <w:r>
        <w:rPr>
          <w:rStyle w:val="Hyperlink"/>
        </w:rPr>
        <w:fldChar w:fldCharType="separate"/>
      </w:r>
      <w:r>
        <w:rPr>
          <w:rStyle w:val="Hyperlink"/>
        </w:rPr>
        <w:t>&lt;121&gt; Section 2.5.9</w:t>
      </w:r>
      <w:r>
        <w:rPr>
          <w:rStyle w:val="Hyperlink"/>
        </w:rPr>
        <w:fldChar w:fldCharType="end"/>
      </w:r>
      <w:r>
        <w:t xml:space="preserve">: </w:t>
      </w:r>
      <w:bookmarkEnd w:id="4541"/>
      <w:r>
        <w:t xml:space="preserve"> Only Office</w:t>
      </w:r>
      <w:r>
        <w:t xml:space="preserve"> Word 2003 reads this information.</w:t>
      </w:r>
    </w:p>
    <w:bookmarkStart w:id="4542" w:name="Appendix_A_122"/>
    <w:p w:rsidR="00C45098" w:rsidRDefault="001F569F">
      <w:r>
        <w:rPr>
          <w:rStyle w:val="Hyperlink"/>
        </w:rPr>
        <w:lastRenderedPageBreak/>
        <w:fldChar w:fldCharType="begin"/>
      </w:r>
      <w:r>
        <w:rPr>
          <w:rStyle w:val="Hyperlink"/>
        </w:rPr>
        <w:instrText xml:space="preserve"> HYPERLINK \l "Appendix_A_Target_122" \h </w:instrText>
      </w:r>
      <w:r>
        <w:rPr>
          <w:rStyle w:val="Hyperlink"/>
        </w:rPr>
      </w:r>
      <w:r>
        <w:rPr>
          <w:rStyle w:val="Hyperlink"/>
        </w:rPr>
        <w:fldChar w:fldCharType="separate"/>
      </w:r>
      <w:r>
        <w:rPr>
          <w:rStyle w:val="Hyperlink"/>
        </w:rPr>
        <w:t>&lt;122&gt; Section 2.5.9</w:t>
      </w:r>
      <w:r>
        <w:rPr>
          <w:rStyle w:val="Hyperlink"/>
        </w:rPr>
        <w:fldChar w:fldCharType="end"/>
      </w:r>
      <w:r>
        <w:t xml:space="preserve">: </w:t>
      </w:r>
      <w:bookmarkEnd w:id="4542"/>
      <w:r>
        <w:t xml:space="preserve"> Office Word 2003 writes </w:t>
      </w:r>
      <w:r>
        <w:rPr>
          <w:b/>
        </w:rPr>
        <w:t>lcbPlcflvcNewInline</w:t>
      </w:r>
      <w:r>
        <w:t xml:space="preserve"> with the size, in bytes, of the information emitted at offset </w:t>
      </w:r>
      <w:r>
        <w:rPr>
          <w:b/>
        </w:rPr>
        <w:t>fcPlcflvcNewInline</w:t>
      </w:r>
      <w:r>
        <w:t xml:space="preserve">; Office Word 2007, Word 2010, </w:t>
      </w:r>
      <w:r>
        <w:t xml:space="preserve">and later write 0 to </w:t>
      </w:r>
      <w:r>
        <w:rPr>
          <w:b/>
        </w:rPr>
        <w:t>lcbPlcflvcNewInline</w:t>
      </w:r>
      <w:r>
        <w:t>.</w:t>
      </w:r>
    </w:p>
    <w:bookmarkStart w:id="4543" w:name="Appendix_A_123"/>
    <w:p w:rsidR="00C45098" w:rsidRDefault="001F569F">
      <w:r>
        <w:rPr>
          <w:rStyle w:val="Hyperlink"/>
        </w:rPr>
        <w:fldChar w:fldCharType="begin"/>
      </w:r>
      <w:r>
        <w:rPr>
          <w:rStyle w:val="Hyperlink"/>
        </w:rPr>
        <w:instrText xml:space="preserve"> HYPERLINK \l "Appendix_A_Target_123" \h </w:instrText>
      </w:r>
      <w:r>
        <w:rPr>
          <w:rStyle w:val="Hyperlink"/>
        </w:rPr>
      </w:r>
      <w:r>
        <w:rPr>
          <w:rStyle w:val="Hyperlink"/>
        </w:rPr>
        <w:fldChar w:fldCharType="separate"/>
      </w:r>
      <w:r>
        <w:rPr>
          <w:rStyle w:val="Hyperlink"/>
        </w:rPr>
        <w:t>&lt;123&gt; Section 2.5.9</w:t>
      </w:r>
      <w:r>
        <w:rPr>
          <w:rStyle w:val="Hyperlink"/>
        </w:rPr>
        <w:fldChar w:fldCharType="end"/>
      </w:r>
      <w:r>
        <w:t xml:space="preserve">: </w:t>
      </w:r>
      <w:bookmarkEnd w:id="4543"/>
      <w:r>
        <w:t xml:space="preserve"> Office Word 2003 emits information at offset </w:t>
      </w:r>
      <w:r>
        <w:rPr>
          <w:b/>
        </w:rPr>
        <w:t>fcPgdMother</w:t>
      </w:r>
      <w:r>
        <w:t>. Neither Word 97, Word 2000, Office Word 2003, Office Word 2007, Word 2010, nor Word 2013 a</w:t>
      </w:r>
      <w:r>
        <w:t>nd later emit this information.</w:t>
      </w:r>
    </w:p>
    <w:bookmarkStart w:id="4544" w:name="Appendix_A_124"/>
    <w:p w:rsidR="00C45098" w:rsidRDefault="001F569F">
      <w:r>
        <w:rPr>
          <w:rStyle w:val="Hyperlink"/>
        </w:rPr>
        <w:fldChar w:fldCharType="begin"/>
      </w:r>
      <w:r>
        <w:rPr>
          <w:rStyle w:val="Hyperlink"/>
        </w:rPr>
        <w:instrText xml:space="preserve"> HYPERLINK \l "Appendix_A_Target_124" \h </w:instrText>
      </w:r>
      <w:r>
        <w:rPr>
          <w:rStyle w:val="Hyperlink"/>
        </w:rPr>
      </w:r>
      <w:r>
        <w:rPr>
          <w:rStyle w:val="Hyperlink"/>
        </w:rPr>
        <w:fldChar w:fldCharType="separate"/>
      </w:r>
      <w:r>
        <w:rPr>
          <w:rStyle w:val="Hyperlink"/>
        </w:rPr>
        <w:t>&lt;124&gt; Section 2.5.9</w:t>
      </w:r>
      <w:r>
        <w:rPr>
          <w:rStyle w:val="Hyperlink"/>
        </w:rPr>
        <w:fldChar w:fldCharType="end"/>
      </w:r>
      <w:r>
        <w:t xml:space="preserve">: </w:t>
      </w:r>
      <w:bookmarkEnd w:id="4544"/>
      <w:r>
        <w:t xml:space="preserve"> Office Word 2003 reads this information. Word 97, Word 2000, Word 2002, Office Word 2007, Word 2010, and later ignore this information.</w:t>
      </w:r>
    </w:p>
    <w:bookmarkStart w:id="4545" w:name="Appendix_A_125"/>
    <w:p w:rsidR="00C45098" w:rsidRDefault="001F569F">
      <w:r>
        <w:rPr>
          <w:rStyle w:val="Hyperlink"/>
        </w:rPr>
        <w:fldChar w:fldCharType="begin"/>
      </w:r>
      <w:r>
        <w:rPr>
          <w:rStyle w:val="Hyperlink"/>
        </w:rPr>
        <w:instrText xml:space="preserve"> HYPERLINK \l "Appen</w:instrText>
      </w:r>
      <w:r>
        <w:rPr>
          <w:rStyle w:val="Hyperlink"/>
        </w:rPr>
        <w:instrText xml:space="preserve">dix_A_Target_125" \h </w:instrText>
      </w:r>
      <w:r>
        <w:rPr>
          <w:rStyle w:val="Hyperlink"/>
        </w:rPr>
      </w:r>
      <w:r>
        <w:rPr>
          <w:rStyle w:val="Hyperlink"/>
        </w:rPr>
        <w:fldChar w:fldCharType="separate"/>
      </w:r>
      <w:r>
        <w:rPr>
          <w:rStyle w:val="Hyperlink"/>
        </w:rPr>
        <w:t>&lt;125&gt; Section 2.5.9</w:t>
      </w:r>
      <w:r>
        <w:rPr>
          <w:rStyle w:val="Hyperlink"/>
        </w:rPr>
        <w:fldChar w:fldCharType="end"/>
      </w:r>
      <w:r>
        <w:t xml:space="preserve">: </w:t>
      </w:r>
      <w:bookmarkEnd w:id="4545"/>
      <w:r>
        <w:t xml:space="preserve"> Office Word 2003 emits information at offset </w:t>
      </w:r>
      <w:r>
        <w:rPr>
          <w:b/>
        </w:rPr>
        <w:t>fcBkdMother</w:t>
      </w:r>
      <w:r>
        <w:t>. Neither Word 97, Word 2000, Word 2002, Office Word 2007, Word 2010, nor Word 2013 and later emit this information.</w:t>
      </w:r>
    </w:p>
    <w:bookmarkStart w:id="4546" w:name="Appendix_A_126"/>
    <w:p w:rsidR="00C45098" w:rsidRDefault="001F569F">
      <w:r>
        <w:rPr>
          <w:rStyle w:val="Hyperlink"/>
        </w:rPr>
        <w:fldChar w:fldCharType="begin"/>
      </w:r>
      <w:r>
        <w:rPr>
          <w:rStyle w:val="Hyperlink"/>
        </w:rPr>
        <w:instrText xml:space="preserve"> HYPERLINK \l "Appendix_A_Target_126"</w:instrText>
      </w:r>
      <w:r>
        <w:rPr>
          <w:rStyle w:val="Hyperlink"/>
        </w:rPr>
        <w:instrText xml:space="preserve"> \h </w:instrText>
      </w:r>
      <w:r>
        <w:rPr>
          <w:rStyle w:val="Hyperlink"/>
        </w:rPr>
      </w:r>
      <w:r>
        <w:rPr>
          <w:rStyle w:val="Hyperlink"/>
        </w:rPr>
        <w:fldChar w:fldCharType="separate"/>
      </w:r>
      <w:r>
        <w:rPr>
          <w:rStyle w:val="Hyperlink"/>
        </w:rPr>
        <w:t>&lt;126&gt; Section 2.5.9</w:t>
      </w:r>
      <w:r>
        <w:rPr>
          <w:rStyle w:val="Hyperlink"/>
        </w:rPr>
        <w:fldChar w:fldCharType="end"/>
      </w:r>
      <w:r>
        <w:t xml:space="preserve">: </w:t>
      </w:r>
      <w:bookmarkEnd w:id="4546"/>
      <w:r>
        <w:t xml:space="preserve"> Office Word 2003 reads this information. Word 97, Word 2000, Word 2002, Office Word 2007, Word 2010, and later ignore this information.</w:t>
      </w:r>
    </w:p>
    <w:bookmarkStart w:id="4547" w:name="Appendix_A_127"/>
    <w:p w:rsidR="00C45098" w:rsidRDefault="001F569F">
      <w:r>
        <w:rPr>
          <w:rStyle w:val="Hyperlink"/>
        </w:rPr>
        <w:fldChar w:fldCharType="begin"/>
      </w:r>
      <w:r>
        <w:rPr>
          <w:rStyle w:val="Hyperlink"/>
        </w:rPr>
        <w:instrText xml:space="preserve"> HYPERLINK \l "Appendix_A_Target_127" \h </w:instrText>
      </w:r>
      <w:r>
        <w:rPr>
          <w:rStyle w:val="Hyperlink"/>
        </w:rPr>
      </w:r>
      <w:r>
        <w:rPr>
          <w:rStyle w:val="Hyperlink"/>
        </w:rPr>
        <w:fldChar w:fldCharType="separate"/>
      </w:r>
      <w:r>
        <w:rPr>
          <w:rStyle w:val="Hyperlink"/>
        </w:rPr>
        <w:t>&lt;127&gt; Section 2.5.9</w:t>
      </w:r>
      <w:r>
        <w:rPr>
          <w:rStyle w:val="Hyperlink"/>
        </w:rPr>
        <w:fldChar w:fldCharType="end"/>
      </w:r>
      <w:r>
        <w:t xml:space="preserve">: </w:t>
      </w:r>
      <w:bookmarkEnd w:id="4547"/>
      <w:r>
        <w:t xml:space="preserve"> Office Word 2003 emits info</w:t>
      </w:r>
      <w:r>
        <w:t xml:space="preserve">rmation at offset </w:t>
      </w:r>
      <w:r>
        <w:rPr>
          <w:b/>
        </w:rPr>
        <w:t>fcAfdMother</w:t>
      </w:r>
      <w:r>
        <w:t>. Neither Word 97, Word 2000, Word 2002, Office Word 2007, Word 2010, nor Word 2013 and later emit this information.</w:t>
      </w:r>
    </w:p>
    <w:bookmarkStart w:id="4548" w:name="Appendix_A_128"/>
    <w:p w:rsidR="00C45098" w:rsidRDefault="001F569F">
      <w:r>
        <w:rPr>
          <w:rStyle w:val="Hyperlink"/>
        </w:rPr>
        <w:fldChar w:fldCharType="begin"/>
      </w:r>
      <w:r>
        <w:rPr>
          <w:rStyle w:val="Hyperlink"/>
        </w:rPr>
        <w:instrText xml:space="preserve"> HYPERLINK \l "Appendix_A_Target_128" \h </w:instrText>
      </w:r>
      <w:r>
        <w:rPr>
          <w:rStyle w:val="Hyperlink"/>
        </w:rPr>
      </w:r>
      <w:r>
        <w:rPr>
          <w:rStyle w:val="Hyperlink"/>
        </w:rPr>
        <w:fldChar w:fldCharType="separate"/>
      </w:r>
      <w:r>
        <w:rPr>
          <w:rStyle w:val="Hyperlink"/>
        </w:rPr>
        <w:t>&lt;128&gt; Section 2.5.9</w:t>
      </w:r>
      <w:r>
        <w:rPr>
          <w:rStyle w:val="Hyperlink"/>
        </w:rPr>
        <w:fldChar w:fldCharType="end"/>
      </w:r>
      <w:r>
        <w:t xml:space="preserve">: </w:t>
      </w:r>
      <w:bookmarkEnd w:id="4548"/>
      <w:r>
        <w:t xml:space="preserve"> Office Word 2003 reads this information. </w:t>
      </w:r>
      <w:r>
        <w:t>Word 97, Word 2000, Word 2002, Office Word 2007, Word 2010, and later ignore this information.</w:t>
      </w:r>
    </w:p>
    <w:bookmarkStart w:id="4549" w:name="Appendix_A_129"/>
    <w:p w:rsidR="00C45098" w:rsidRDefault="001F569F">
      <w:r>
        <w:rPr>
          <w:rStyle w:val="Hyperlink"/>
        </w:rPr>
        <w:fldChar w:fldCharType="begin"/>
      </w:r>
      <w:r>
        <w:rPr>
          <w:rStyle w:val="Hyperlink"/>
        </w:rPr>
        <w:instrText xml:space="preserve"> HYPERLINK \l "Appendix_A_Target_129" \h </w:instrText>
      </w:r>
      <w:r>
        <w:rPr>
          <w:rStyle w:val="Hyperlink"/>
        </w:rPr>
      </w:r>
      <w:r>
        <w:rPr>
          <w:rStyle w:val="Hyperlink"/>
        </w:rPr>
        <w:fldChar w:fldCharType="separate"/>
      </w:r>
      <w:r>
        <w:rPr>
          <w:rStyle w:val="Hyperlink"/>
        </w:rPr>
        <w:t>&lt;129&gt; Section 2.5.9</w:t>
      </w:r>
      <w:r>
        <w:rPr>
          <w:rStyle w:val="Hyperlink"/>
        </w:rPr>
        <w:fldChar w:fldCharType="end"/>
      </w:r>
      <w:r>
        <w:t xml:space="preserve">: </w:t>
      </w:r>
      <w:bookmarkEnd w:id="4549"/>
      <w:r>
        <w:t xml:space="preserve"> Office Word 2003 emits information at offset </w:t>
      </w:r>
      <w:r>
        <w:rPr>
          <w:b/>
        </w:rPr>
        <w:t>fcPgdFtn</w:t>
      </w:r>
      <w:r>
        <w:t>. Neither Word 97, Word 2000, Word 2002, O</w:t>
      </w:r>
      <w:r>
        <w:t>ffice Word 2007, Word 2010, nor Word 2013 and later emit this information.</w:t>
      </w:r>
    </w:p>
    <w:bookmarkStart w:id="4550" w:name="Appendix_A_130"/>
    <w:p w:rsidR="00C45098" w:rsidRDefault="001F569F">
      <w:r>
        <w:rPr>
          <w:rStyle w:val="Hyperlink"/>
        </w:rPr>
        <w:fldChar w:fldCharType="begin"/>
      </w:r>
      <w:r>
        <w:rPr>
          <w:rStyle w:val="Hyperlink"/>
        </w:rPr>
        <w:instrText xml:space="preserve"> HYPERLINK \l "Appendix_A_Target_130" \h </w:instrText>
      </w:r>
      <w:r>
        <w:rPr>
          <w:rStyle w:val="Hyperlink"/>
        </w:rPr>
      </w:r>
      <w:r>
        <w:rPr>
          <w:rStyle w:val="Hyperlink"/>
        </w:rPr>
        <w:fldChar w:fldCharType="separate"/>
      </w:r>
      <w:r>
        <w:rPr>
          <w:rStyle w:val="Hyperlink"/>
        </w:rPr>
        <w:t>&lt;130&gt; Section 2.5.9</w:t>
      </w:r>
      <w:r>
        <w:rPr>
          <w:rStyle w:val="Hyperlink"/>
        </w:rPr>
        <w:fldChar w:fldCharType="end"/>
      </w:r>
      <w:r>
        <w:t xml:space="preserve">: </w:t>
      </w:r>
      <w:bookmarkEnd w:id="4550"/>
      <w:r>
        <w:t xml:space="preserve"> Office Word 2003 reads this information. Word 97, Word 2000, Word 2002, Office Word 2007, Word 2010, and later igno</w:t>
      </w:r>
      <w:r>
        <w:t>re this information.</w:t>
      </w:r>
    </w:p>
    <w:bookmarkStart w:id="4551" w:name="Appendix_A_131"/>
    <w:p w:rsidR="00C45098" w:rsidRDefault="001F569F">
      <w:r>
        <w:rPr>
          <w:rStyle w:val="Hyperlink"/>
        </w:rPr>
        <w:fldChar w:fldCharType="begin"/>
      </w:r>
      <w:r>
        <w:rPr>
          <w:rStyle w:val="Hyperlink"/>
        </w:rPr>
        <w:instrText xml:space="preserve"> HYPERLINK \l "Appendix_A_Target_131" \h </w:instrText>
      </w:r>
      <w:r>
        <w:rPr>
          <w:rStyle w:val="Hyperlink"/>
        </w:rPr>
      </w:r>
      <w:r>
        <w:rPr>
          <w:rStyle w:val="Hyperlink"/>
        </w:rPr>
        <w:fldChar w:fldCharType="separate"/>
      </w:r>
      <w:r>
        <w:rPr>
          <w:rStyle w:val="Hyperlink"/>
        </w:rPr>
        <w:t>&lt;131&gt; Section 2.5.9</w:t>
      </w:r>
      <w:r>
        <w:rPr>
          <w:rStyle w:val="Hyperlink"/>
        </w:rPr>
        <w:fldChar w:fldCharType="end"/>
      </w:r>
      <w:r>
        <w:t xml:space="preserve">: </w:t>
      </w:r>
      <w:bookmarkEnd w:id="4551"/>
      <w:r>
        <w:t xml:space="preserve"> Office Word 2003 emits information at offset </w:t>
      </w:r>
      <w:r>
        <w:rPr>
          <w:b/>
        </w:rPr>
        <w:t>fcBkdFtn</w:t>
      </w:r>
      <w:r>
        <w:t>. Neither Word 97, Word 2000, Word 2002, Office Word 2007, Word 2010, nor Word 2013 and later emit this information.</w:t>
      </w:r>
    </w:p>
    <w:bookmarkStart w:id="4552" w:name="Appendix_A_132"/>
    <w:p w:rsidR="00C45098" w:rsidRDefault="001F569F">
      <w:r>
        <w:rPr>
          <w:rStyle w:val="Hyperlink"/>
        </w:rPr>
        <w:fldChar w:fldCharType="begin"/>
      </w:r>
      <w:r>
        <w:rPr>
          <w:rStyle w:val="Hyperlink"/>
        </w:rPr>
        <w:instrText xml:space="preserve"> HYPERLINK \l "Appendix_A_Target_132" \h </w:instrText>
      </w:r>
      <w:r>
        <w:rPr>
          <w:rStyle w:val="Hyperlink"/>
        </w:rPr>
      </w:r>
      <w:r>
        <w:rPr>
          <w:rStyle w:val="Hyperlink"/>
        </w:rPr>
        <w:fldChar w:fldCharType="separate"/>
      </w:r>
      <w:r>
        <w:rPr>
          <w:rStyle w:val="Hyperlink"/>
        </w:rPr>
        <w:t>&lt;132&gt; Section 2.5.9</w:t>
      </w:r>
      <w:r>
        <w:rPr>
          <w:rStyle w:val="Hyperlink"/>
        </w:rPr>
        <w:fldChar w:fldCharType="end"/>
      </w:r>
      <w:r>
        <w:t xml:space="preserve">: </w:t>
      </w:r>
      <w:bookmarkEnd w:id="4552"/>
      <w:r>
        <w:t xml:space="preserve"> Office Word 2003 reads this information. Word 97, Word 2000, Word 2002, Office Word 2007, Word 2010, and later ignore this information.</w:t>
      </w:r>
    </w:p>
    <w:bookmarkStart w:id="4553" w:name="Appendix_A_133"/>
    <w:p w:rsidR="00C45098" w:rsidRDefault="001F569F">
      <w:r>
        <w:rPr>
          <w:rStyle w:val="Hyperlink"/>
        </w:rPr>
        <w:fldChar w:fldCharType="begin"/>
      </w:r>
      <w:r>
        <w:rPr>
          <w:rStyle w:val="Hyperlink"/>
        </w:rPr>
        <w:instrText xml:space="preserve"> HYPERLINK \l "Appendix_A_Target_133" \h </w:instrText>
      </w:r>
      <w:r>
        <w:rPr>
          <w:rStyle w:val="Hyperlink"/>
        </w:rPr>
      </w:r>
      <w:r>
        <w:rPr>
          <w:rStyle w:val="Hyperlink"/>
        </w:rPr>
        <w:fldChar w:fldCharType="separate"/>
      </w:r>
      <w:r>
        <w:rPr>
          <w:rStyle w:val="Hyperlink"/>
        </w:rPr>
        <w:t>&lt;133&gt; Sec</w:t>
      </w:r>
      <w:r>
        <w:rPr>
          <w:rStyle w:val="Hyperlink"/>
        </w:rPr>
        <w:t>tion 2.5.9</w:t>
      </w:r>
      <w:r>
        <w:rPr>
          <w:rStyle w:val="Hyperlink"/>
        </w:rPr>
        <w:fldChar w:fldCharType="end"/>
      </w:r>
      <w:r>
        <w:t xml:space="preserve">: </w:t>
      </w:r>
      <w:bookmarkEnd w:id="4553"/>
      <w:r>
        <w:t xml:space="preserve"> Office Word 2003 emits information at offset </w:t>
      </w:r>
      <w:r>
        <w:rPr>
          <w:b/>
        </w:rPr>
        <w:t>fcAfdFtn</w:t>
      </w:r>
      <w:r>
        <w:t>. Neither Word 97, Word 2000, Word 2002, Office Word 2007, Word 2010, nor Word 2013 and later emit this information.</w:t>
      </w:r>
    </w:p>
    <w:bookmarkStart w:id="4554" w:name="Appendix_A_134"/>
    <w:p w:rsidR="00C45098" w:rsidRDefault="001F569F">
      <w:r>
        <w:rPr>
          <w:rStyle w:val="Hyperlink"/>
        </w:rPr>
        <w:fldChar w:fldCharType="begin"/>
      </w:r>
      <w:r>
        <w:rPr>
          <w:rStyle w:val="Hyperlink"/>
        </w:rPr>
        <w:instrText xml:space="preserve"> HYPERLINK \l "Appendix_A_Target_134" \h </w:instrText>
      </w:r>
      <w:r>
        <w:rPr>
          <w:rStyle w:val="Hyperlink"/>
        </w:rPr>
      </w:r>
      <w:r>
        <w:rPr>
          <w:rStyle w:val="Hyperlink"/>
        </w:rPr>
        <w:fldChar w:fldCharType="separate"/>
      </w:r>
      <w:r>
        <w:rPr>
          <w:rStyle w:val="Hyperlink"/>
        </w:rPr>
        <w:t>&lt;134&gt; Section 2.5.9</w:t>
      </w:r>
      <w:r>
        <w:rPr>
          <w:rStyle w:val="Hyperlink"/>
        </w:rPr>
        <w:fldChar w:fldCharType="end"/>
      </w:r>
      <w:r>
        <w:t xml:space="preserve">: </w:t>
      </w:r>
      <w:bookmarkEnd w:id="4554"/>
      <w:r>
        <w:t xml:space="preserve"> Office </w:t>
      </w:r>
      <w:r>
        <w:t>Word 2003 reads this information. Word 97, Word 2000, Word 2002, Office Word 2007, Word 2010, and later ignore this information.</w:t>
      </w:r>
    </w:p>
    <w:bookmarkStart w:id="4555" w:name="Appendix_A_135"/>
    <w:p w:rsidR="00C45098" w:rsidRDefault="001F569F">
      <w:r>
        <w:rPr>
          <w:rStyle w:val="Hyperlink"/>
        </w:rPr>
        <w:fldChar w:fldCharType="begin"/>
      </w:r>
      <w:r>
        <w:rPr>
          <w:rStyle w:val="Hyperlink"/>
        </w:rPr>
        <w:instrText xml:space="preserve"> HYPERLINK \l "Appendix_A_Target_135" \h </w:instrText>
      </w:r>
      <w:r>
        <w:rPr>
          <w:rStyle w:val="Hyperlink"/>
        </w:rPr>
      </w:r>
      <w:r>
        <w:rPr>
          <w:rStyle w:val="Hyperlink"/>
        </w:rPr>
        <w:fldChar w:fldCharType="separate"/>
      </w:r>
      <w:r>
        <w:rPr>
          <w:rStyle w:val="Hyperlink"/>
        </w:rPr>
        <w:t>&lt;135&gt; Section 2.5.9</w:t>
      </w:r>
      <w:r>
        <w:rPr>
          <w:rStyle w:val="Hyperlink"/>
        </w:rPr>
        <w:fldChar w:fldCharType="end"/>
      </w:r>
      <w:r>
        <w:t xml:space="preserve">: </w:t>
      </w:r>
      <w:bookmarkEnd w:id="4555"/>
      <w:r>
        <w:t xml:space="preserve"> Office Word 2003 emits information at offset </w:t>
      </w:r>
      <w:r>
        <w:rPr>
          <w:b/>
        </w:rPr>
        <w:t>fcPgdEdn</w:t>
      </w:r>
      <w:r>
        <w:t>. Neither Word 97, Word 2000, Word 2002, Office Word 2007, Word 2010, nor Word 2013 and later emit this information.</w:t>
      </w:r>
    </w:p>
    <w:bookmarkStart w:id="4556" w:name="Appendix_A_136"/>
    <w:p w:rsidR="00C45098" w:rsidRDefault="001F569F">
      <w:r>
        <w:rPr>
          <w:rStyle w:val="Hyperlink"/>
        </w:rPr>
        <w:fldChar w:fldCharType="begin"/>
      </w:r>
      <w:r>
        <w:rPr>
          <w:rStyle w:val="Hyperlink"/>
        </w:rPr>
        <w:instrText xml:space="preserve"> HYPERLINK \l "Appendix_A_Target_136" \h </w:instrText>
      </w:r>
      <w:r>
        <w:rPr>
          <w:rStyle w:val="Hyperlink"/>
        </w:rPr>
      </w:r>
      <w:r>
        <w:rPr>
          <w:rStyle w:val="Hyperlink"/>
        </w:rPr>
        <w:fldChar w:fldCharType="separate"/>
      </w:r>
      <w:r>
        <w:rPr>
          <w:rStyle w:val="Hyperlink"/>
        </w:rPr>
        <w:t>&lt;136&gt; Section 2.5.9</w:t>
      </w:r>
      <w:r>
        <w:rPr>
          <w:rStyle w:val="Hyperlink"/>
        </w:rPr>
        <w:fldChar w:fldCharType="end"/>
      </w:r>
      <w:r>
        <w:t xml:space="preserve">: </w:t>
      </w:r>
      <w:bookmarkEnd w:id="4556"/>
      <w:r>
        <w:t xml:space="preserve"> Office Word 2003 reads this information. Word 97, Word 2000, Word 2002, O</w:t>
      </w:r>
      <w:r>
        <w:t>ffice Word 2007, Word 2010, and later ignore this information.</w:t>
      </w:r>
    </w:p>
    <w:bookmarkStart w:id="4557" w:name="Appendix_A_137"/>
    <w:p w:rsidR="00C45098" w:rsidRDefault="001F569F">
      <w:r>
        <w:rPr>
          <w:rStyle w:val="Hyperlink"/>
        </w:rPr>
        <w:fldChar w:fldCharType="begin"/>
      </w:r>
      <w:r>
        <w:rPr>
          <w:rStyle w:val="Hyperlink"/>
        </w:rPr>
        <w:instrText xml:space="preserve"> HYPERLINK \l "Appendix_A_Target_137" \h </w:instrText>
      </w:r>
      <w:r>
        <w:rPr>
          <w:rStyle w:val="Hyperlink"/>
        </w:rPr>
      </w:r>
      <w:r>
        <w:rPr>
          <w:rStyle w:val="Hyperlink"/>
        </w:rPr>
        <w:fldChar w:fldCharType="separate"/>
      </w:r>
      <w:r>
        <w:rPr>
          <w:rStyle w:val="Hyperlink"/>
        </w:rPr>
        <w:t>&lt;137&gt; Section 2.5.9</w:t>
      </w:r>
      <w:r>
        <w:rPr>
          <w:rStyle w:val="Hyperlink"/>
        </w:rPr>
        <w:fldChar w:fldCharType="end"/>
      </w:r>
      <w:r>
        <w:t xml:space="preserve">: </w:t>
      </w:r>
      <w:bookmarkEnd w:id="4557"/>
      <w:r>
        <w:t xml:space="preserve"> Office Word 2003 emits information at offset </w:t>
      </w:r>
      <w:r>
        <w:rPr>
          <w:b/>
        </w:rPr>
        <w:t>fcBkdEdn</w:t>
      </w:r>
      <w:r>
        <w:t xml:space="preserve">. Neither Word 97, Word 2000, Word 2002, Office Word 2007, Word 2010, nor </w:t>
      </w:r>
      <w:r>
        <w:t>Word 2013 and later emit this information.</w:t>
      </w:r>
    </w:p>
    <w:bookmarkStart w:id="4558" w:name="Appendix_A_138"/>
    <w:p w:rsidR="00C45098" w:rsidRDefault="001F569F">
      <w:r>
        <w:rPr>
          <w:rStyle w:val="Hyperlink"/>
        </w:rPr>
        <w:fldChar w:fldCharType="begin"/>
      </w:r>
      <w:r>
        <w:rPr>
          <w:rStyle w:val="Hyperlink"/>
        </w:rPr>
        <w:instrText xml:space="preserve"> HYPERLINK \l "Appendix_A_Target_138" \h </w:instrText>
      </w:r>
      <w:r>
        <w:rPr>
          <w:rStyle w:val="Hyperlink"/>
        </w:rPr>
      </w:r>
      <w:r>
        <w:rPr>
          <w:rStyle w:val="Hyperlink"/>
        </w:rPr>
        <w:fldChar w:fldCharType="separate"/>
      </w:r>
      <w:r>
        <w:rPr>
          <w:rStyle w:val="Hyperlink"/>
        </w:rPr>
        <w:t>&lt;138&gt; Section 2.5.9</w:t>
      </w:r>
      <w:r>
        <w:rPr>
          <w:rStyle w:val="Hyperlink"/>
        </w:rPr>
        <w:fldChar w:fldCharType="end"/>
      </w:r>
      <w:r>
        <w:t xml:space="preserve">: </w:t>
      </w:r>
      <w:bookmarkEnd w:id="4558"/>
      <w:r>
        <w:t xml:space="preserve"> Office Word 2003 reads this information. Word 97, Word 2000, Word 2002, Office Word 2007, Word 2010, and later ignore this information.</w:t>
      </w:r>
    </w:p>
    <w:bookmarkStart w:id="4559" w:name="Appendix_A_139"/>
    <w:p w:rsidR="00C45098" w:rsidRDefault="001F569F">
      <w:r>
        <w:rPr>
          <w:rStyle w:val="Hyperlink"/>
        </w:rPr>
        <w:fldChar w:fldCharType="begin"/>
      </w:r>
      <w:r>
        <w:rPr>
          <w:rStyle w:val="Hyperlink"/>
        </w:rPr>
        <w:instrText xml:space="preserve"> HYPERLIN</w:instrText>
      </w:r>
      <w:r>
        <w:rPr>
          <w:rStyle w:val="Hyperlink"/>
        </w:rPr>
        <w:instrText xml:space="preserve">K \l "Appendix_A_Target_139" \h </w:instrText>
      </w:r>
      <w:r>
        <w:rPr>
          <w:rStyle w:val="Hyperlink"/>
        </w:rPr>
      </w:r>
      <w:r>
        <w:rPr>
          <w:rStyle w:val="Hyperlink"/>
        </w:rPr>
        <w:fldChar w:fldCharType="separate"/>
      </w:r>
      <w:r>
        <w:rPr>
          <w:rStyle w:val="Hyperlink"/>
        </w:rPr>
        <w:t>&lt;139&gt; Section 2.5.9</w:t>
      </w:r>
      <w:r>
        <w:rPr>
          <w:rStyle w:val="Hyperlink"/>
        </w:rPr>
        <w:fldChar w:fldCharType="end"/>
      </w:r>
      <w:r>
        <w:t xml:space="preserve">: </w:t>
      </w:r>
      <w:bookmarkEnd w:id="4559"/>
      <w:r>
        <w:t xml:space="preserve"> Office Word 2003 emits information at offset </w:t>
      </w:r>
      <w:r>
        <w:rPr>
          <w:b/>
        </w:rPr>
        <w:t>fcAfdEdn</w:t>
      </w:r>
      <w:r>
        <w:t>. Neither Word 97, Word 2000, Word 2002, Office Word 2007, Word 2010, nor Word 2013 and later emit this information.</w:t>
      </w:r>
    </w:p>
    <w:bookmarkStart w:id="4560" w:name="Appendix_A_140"/>
    <w:p w:rsidR="00C45098" w:rsidRDefault="001F569F">
      <w:r>
        <w:rPr>
          <w:rStyle w:val="Hyperlink"/>
        </w:rPr>
        <w:fldChar w:fldCharType="begin"/>
      </w:r>
      <w:r>
        <w:rPr>
          <w:rStyle w:val="Hyperlink"/>
        </w:rPr>
        <w:instrText xml:space="preserve"> HYPERLINK \l "Appendix_A_Tar</w:instrText>
      </w:r>
      <w:r>
        <w:rPr>
          <w:rStyle w:val="Hyperlink"/>
        </w:rPr>
        <w:instrText xml:space="preserve">get_140" \h </w:instrText>
      </w:r>
      <w:r>
        <w:rPr>
          <w:rStyle w:val="Hyperlink"/>
        </w:rPr>
      </w:r>
      <w:r>
        <w:rPr>
          <w:rStyle w:val="Hyperlink"/>
        </w:rPr>
        <w:fldChar w:fldCharType="separate"/>
      </w:r>
      <w:r>
        <w:rPr>
          <w:rStyle w:val="Hyperlink"/>
        </w:rPr>
        <w:t>&lt;140&gt; Section 2.5.9</w:t>
      </w:r>
      <w:r>
        <w:rPr>
          <w:rStyle w:val="Hyperlink"/>
        </w:rPr>
        <w:fldChar w:fldCharType="end"/>
      </w:r>
      <w:r>
        <w:t xml:space="preserve">: </w:t>
      </w:r>
      <w:bookmarkEnd w:id="4560"/>
      <w:r>
        <w:t xml:space="preserve"> Office Word 2003 reads this information. Word 97, Word 2000, Word 2002, Office Word 2007, Word 2010, and later ignore this information.</w:t>
      </w:r>
    </w:p>
    <w:bookmarkStart w:id="4561" w:name="Appendix_A_141"/>
    <w:p w:rsidR="00C45098" w:rsidRDefault="001F569F">
      <w:r>
        <w:rPr>
          <w:rStyle w:val="Hyperlink"/>
        </w:rPr>
        <w:lastRenderedPageBreak/>
        <w:fldChar w:fldCharType="begin"/>
      </w:r>
      <w:r>
        <w:rPr>
          <w:rStyle w:val="Hyperlink"/>
        </w:rPr>
        <w:instrText xml:space="preserve"> HYPERLINK \l "Appendix_A_Target_141" \h </w:instrText>
      </w:r>
      <w:r>
        <w:rPr>
          <w:rStyle w:val="Hyperlink"/>
        </w:rPr>
      </w:r>
      <w:r>
        <w:rPr>
          <w:rStyle w:val="Hyperlink"/>
        </w:rPr>
        <w:fldChar w:fldCharType="separate"/>
      </w:r>
      <w:r>
        <w:rPr>
          <w:rStyle w:val="Hyperlink"/>
        </w:rPr>
        <w:t>&lt;141&gt; Section 2.5.9</w:t>
      </w:r>
      <w:r>
        <w:rPr>
          <w:rStyle w:val="Hyperlink"/>
        </w:rPr>
        <w:fldChar w:fldCharType="end"/>
      </w:r>
      <w:r>
        <w:t xml:space="preserve">: </w:t>
      </w:r>
      <w:bookmarkEnd w:id="4561"/>
      <w:r>
        <w:t xml:space="preserve"> Office Word 2003</w:t>
      </w:r>
      <w:r>
        <w:t xml:space="preserve"> emits information at offset </w:t>
      </w:r>
      <w:r>
        <w:rPr>
          <w:b/>
        </w:rPr>
        <w:t>fcAfd</w:t>
      </w:r>
      <w:r>
        <w:t>. Neither Word 97, Word 2000, Word 2002, Office Word 2007, Word 2010, nor Word 2013 and later emit information at this offset.</w:t>
      </w:r>
    </w:p>
    <w:bookmarkStart w:id="4562" w:name="Appendix_A_142"/>
    <w:p w:rsidR="00C45098" w:rsidRDefault="001F569F">
      <w:r>
        <w:rPr>
          <w:rStyle w:val="Hyperlink"/>
        </w:rPr>
        <w:fldChar w:fldCharType="begin"/>
      </w:r>
      <w:r>
        <w:rPr>
          <w:rStyle w:val="Hyperlink"/>
        </w:rPr>
        <w:instrText xml:space="preserve"> HYPERLINK \l "Appendix_A_Target_142" \h </w:instrText>
      </w:r>
      <w:r>
        <w:rPr>
          <w:rStyle w:val="Hyperlink"/>
        </w:rPr>
      </w:r>
      <w:r>
        <w:rPr>
          <w:rStyle w:val="Hyperlink"/>
        </w:rPr>
        <w:fldChar w:fldCharType="separate"/>
      </w:r>
      <w:r>
        <w:rPr>
          <w:rStyle w:val="Hyperlink"/>
        </w:rPr>
        <w:t>&lt;142&gt; Section 2.5.9</w:t>
      </w:r>
      <w:r>
        <w:rPr>
          <w:rStyle w:val="Hyperlink"/>
        </w:rPr>
        <w:fldChar w:fldCharType="end"/>
      </w:r>
      <w:r>
        <w:t xml:space="preserve">: </w:t>
      </w:r>
      <w:bookmarkEnd w:id="4562"/>
      <w:r>
        <w:t xml:space="preserve"> Office Word 2003 reads this i</w:t>
      </w:r>
      <w:r>
        <w:t>nformation. Word 97, Word 2000, Word 2002, Office Word 2007, Word 2010, and later ignore this information.</w:t>
      </w:r>
    </w:p>
    <w:bookmarkStart w:id="4563" w:name="Appendix_A_143"/>
    <w:p w:rsidR="00C45098" w:rsidRDefault="001F569F">
      <w:r>
        <w:rPr>
          <w:rStyle w:val="Hyperlink"/>
        </w:rPr>
        <w:fldChar w:fldCharType="begin"/>
      </w:r>
      <w:r>
        <w:rPr>
          <w:rStyle w:val="Hyperlink"/>
        </w:rPr>
        <w:instrText xml:space="preserve"> HYPERLINK \l "Appendix_A_Target_143" \h </w:instrText>
      </w:r>
      <w:r>
        <w:rPr>
          <w:rStyle w:val="Hyperlink"/>
        </w:rPr>
      </w:r>
      <w:r>
        <w:rPr>
          <w:rStyle w:val="Hyperlink"/>
        </w:rPr>
        <w:fldChar w:fldCharType="separate"/>
      </w:r>
      <w:r>
        <w:rPr>
          <w:rStyle w:val="Hyperlink"/>
        </w:rPr>
        <w:t>&lt;143&gt; Section 2.5.10</w:t>
      </w:r>
      <w:r>
        <w:rPr>
          <w:rStyle w:val="Hyperlink"/>
        </w:rPr>
        <w:fldChar w:fldCharType="end"/>
      </w:r>
      <w:r>
        <w:t xml:space="preserve">: </w:t>
      </w:r>
      <w:bookmarkEnd w:id="4563"/>
      <w:r>
        <w:t xml:space="preserve"> Neither Office Word 2007, Word 2010, nor Word 2013 and later write 0 here, but all</w:t>
      </w:r>
      <w:r>
        <w:t xml:space="preserve"> they ignore this value when loading files.</w:t>
      </w:r>
    </w:p>
    <w:bookmarkStart w:id="4564" w:name="Appendix_A_144"/>
    <w:p w:rsidR="00C45098" w:rsidRDefault="001F569F">
      <w:r>
        <w:rPr>
          <w:rStyle w:val="Hyperlink"/>
        </w:rPr>
        <w:fldChar w:fldCharType="begin"/>
      </w:r>
      <w:r>
        <w:rPr>
          <w:rStyle w:val="Hyperlink"/>
        </w:rPr>
        <w:instrText xml:space="preserve"> HYPERLINK \l "Appendix_A_Target_144" \h </w:instrText>
      </w:r>
      <w:r>
        <w:rPr>
          <w:rStyle w:val="Hyperlink"/>
        </w:rPr>
      </w:r>
      <w:r>
        <w:rPr>
          <w:rStyle w:val="Hyperlink"/>
        </w:rPr>
        <w:fldChar w:fldCharType="separate"/>
      </w:r>
      <w:r>
        <w:rPr>
          <w:rStyle w:val="Hyperlink"/>
        </w:rPr>
        <w:t>&lt;144&gt; Section 2.5.10</w:t>
      </w:r>
      <w:r>
        <w:rPr>
          <w:rStyle w:val="Hyperlink"/>
        </w:rPr>
        <w:fldChar w:fldCharType="end"/>
      </w:r>
      <w:r>
        <w:t xml:space="preserve">: </w:t>
      </w:r>
      <w:bookmarkEnd w:id="4564"/>
      <w:r>
        <w:t xml:space="preserve"> Neither Office Word 2007, Word 2010, nor Word 2013 and later write 0 here, but all they ignore this value when loading files.</w:t>
      </w:r>
    </w:p>
    <w:bookmarkStart w:id="4565" w:name="Appendix_A_145"/>
    <w:p w:rsidR="00C45098" w:rsidRDefault="001F569F">
      <w:r>
        <w:rPr>
          <w:rStyle w:val="Hyperlink"/>
        </w:rPr>
        <w:fldChar w:fldCharType="begin"/>
      </w:r>
      <w:r>
        <w:rPr>
          <w:rStyle w:val="Hyperlink"/>
        </w:rPr>
        <w:instrText xml:space="preserve"> HYPERLINK \l "Ap</w:instrText>
      </w:r>
      <w:r>
        <w:rPr>
          <w:rStyle w:val="Hyperlink"/>
        </w:rPr>
        <w:instrText xml:space="preserve">pendix_A_Target_145" \h </w:instrText>
      </w:r>
      <w:r>
        <w:rPr>
          <w:rStyle w:val="Hyperlink"/>
        </w:rPr>
      </w:r>
      <w:r>
        <w:rPr>
          <w:rStyle w:val="Hyperlink"/>
        </w:rPr>
        <w:fldChar w:fldCharType="separate"/>
      </w:r>
      <w:r>
        <w:rPr>
          <w:rStyle w:val="Hyperlink"/>
        </w:rPr>
        <w:t>&lt;145&gt; Section 2.6.1</w:t>
      </w:r>
      <w:r>
        <w:rPr>
          <w:rStyle w:val="Hyperlink"/>
        </w:rPr>
        <w:fldChar w:fldCharType="end"/>
      </w:r>
      <w:r>
        <w:t xml:space="preserve">: </w:t>
      </w:r>
      <w:bookmarkEnd w:id="4565"/>
      <w:r>
        <w:t xml:space="preserve"> Office Word 2007, Word 2010, and later ignore this property when running in compatibility mode for previous versions of Word. Word 97, Word 2000, Word 2002, and Office Word 2003 do not process this Sprm, and t</w:t>
      </w:r>
      <w:r>
        <w:t>hus ignore this property.</w:t>
      </w:r>
    </w:p>
    <w:bookmarkStart w:id="4566" w:name="Appendix_A_146"/>
    <w:p w:rsidR="00C45098" w:rsidRDefault="001F569F">
      <w:r>
        <w:rPr>
          <w:rStyle w:val="Hyperlink"/>
        </w:rPr>
        <w:fldChar w:fldCharType="begin"/>
      </w:r>
      <w:r>
        <w:rPr>
          <w:rStyle w:val="Hyperlink"/>
        </w:rPr>
        <w:instrText xml:space="preserve"> HYPERLINK \l "Appendix_A_Target_146" \h </w:instrText>
      </w:r>
      <w:r>
        <w:rPr>
          <w:rStyle w:val="Hyperlink"/>
        </w:rPr>
      </w:r>
      <w:r>
        <w:rPr>
          <w:rStyle w:val="Hyperlink"/>
        </w:rPr>
        <w:fldChar w:fldCharType="separate"/>
      </w:r>
      <w:r>
        <w:rPr>
          <w:rStyle w:val="Hyperlink"/>
        </w:rPr>
        <w:t>&lt;146&gt; Section 2.6.1</w:t>
      </w:r>
      <w:r>
        <w:rPr>
          <w:rStyle w:val="Hyperlink"/>
        </w:rPr>
        <w:fldChar w:fldCharType="end"/>
      </w:r>
      <w:r>
        <w:t xml:space="preserve">: </w:t>
      </w:r>
      <w:bookmarkEnd w:id="4566"/>
      <w:r>
        <w:t>When sprmCFSpec is unexpectedly applied to a character that can be displayed, the character can be displayed in the same manner as a character that is not fSpec. If,</w:t>
      </w:r>
      <w:r>
        <w:t xml:space="preserve"> on the other hand, the character cannot be displayed, it can be ignored. </w:t>
      </w:r>
    </w:p>
    <w:bookmarkStart w:id="4567" w:name="Appendix_A_147"/>
    <w:p w:rsidR="00C45098" w:rsidRDefault="001F569F">
      <w:r>
        <w:rPr>
          <w:rStyle w:val="Hyperlink"/>
        </w:rPr>
        <w:fldChar w:fldCharType="begin"/>
      </w:r>
      <w:r>
        <w:rPr>
          <w:rStyle w:val="Hyperlink"/>
        </w:rPr>
        <w:instrText xml:space="preserve"> HYPERLINK \l "Appendix_A_Target_147" \h </w:instrText>
      </w:r>
      <w:r>
        <w:rPr>
          <w:rStyle w:val="Hyperlink"/>
        </w:rPr>
      </w:r>
      <w:r>
        <w:rPr>
          <w:rStyle w:val="Hyperlink"/>
        </w:rPr>
        <w:fldChar w:fldCharType="separate"/>
      </w:r>
      <w:r>
        <w:rPr>
          <w:rStyle w:val="Hyperlink"/>
        </w:rPr>
        <w:t>&lt;147&gt; Section 2.6.1</w:t>
      </w:r>
      <w:r>
        <w:rPr>
          <w:rStyle w:val="Hyperlink"/>
        </w:rPr>
        <w:fldChar w:fldCharType="end"/>
      </w:r>
      <w:r>
        <w:t xml:space="preserve">: </w:t>
      </w:r>
      <w:bookmarkEnd w:id="4567"/>
      <w:r>
        <w:t xml:space="preserve"> This property is compatible with Word 97, and for that version the default color for </w:t>
      </w:r>
      <w:hyperlink w:anchor="gt_91359688-7863-4e88-b507-f57b3dada5ec">
        <w:r>
          <w:rPr>
            <w:rStyle w:val="HyperlinkGreen"/>
            <w:b/>
          </w:rPr>
          <w:t>right-to-left</w:t>
        </w:r>
      </w:hyperlink>
      <w:r>
        <w:t xml:space="preserve"> text is </w:t>
      </w:r>
      <w:r>
        <w:rPr>
          <w:b/>
        </w:rPr>
        <w:t>cvAuto</w:t>
      </w:r>
      <w:r>
        <w:t xml:space="preserve">. Later versions do not use this property, and instead the color of all text is specified by </w:t>
      </w:r>
      <w:hyperlink w:anchor="section_7022285b962142e9ad4d4e02c115ef18" w:history="1">
        <w:r>
          <w:rPr>
            <w:rStyle w:val="Hyperlink"/>
          </w:rPr>
          <w:t>sprmCIco</w:t>
        </w:r>
      </w:hyperlink>
      <w:r>
        <w:t>.</w:t>
      </w:r>
    </w:p>
    <w:bookmarkStart w:id="4568" w:name="Appendix_A_148"/>
    <w:p w:rsidR="00C45098" w:rsidRDefault="001F569F">
      <w:r>
        <w:rPr>
          <w:rStyle w:val="Hyperlink"/>
        </w:rPr>
        <w:fldChar w:fldCharType="begin"/>
      </w:r>
      <w:r>
        <w:rPr>
          <w:rStyle w:val="Hyperlink"/>
        </w:rPr>
        <w:instrText xml:space="preserve"> HYPERLINK \l "Appendix_A_Targe</w:instrText>
      </w:r>
      <w:r>
        <w:rPr>
          <w:rStyle w:val="Hyperlink"/>
        </w:rPr>
        <w:instrText xml:space="preserve">t_148" \h </w:instrText>
      </w:r>
      <w:r>
        <w:rPr>
          <w:rStyle w:val="Hyperlink"/>
        </w:rPr>
      </w:r>
      <w:r>
        <w:rPr>
          <w:rStyle w:val="Hyperlink"/>
        </w:rPr>
        <w:fldChar w:fldCharType="separate"/>
      </w:r>
      <w:r>
        <w:rPr>
          <w:rStyle w:val="Hyperlink"/>
        </w:rPr>
        <w:t>&lt;148&gt; Section 2.6.2</w:t>
      </w:r>
      <w:r>
        <w:rPr>
          <w:rStyle w:val="Hyperlink"/>
        </w:rPr>
        <w:fldChar w:fldCharType="end"/>
      </w:r>
      <w:r>
        <w:t xml:space="preserve">: </w:t>
      </w:r>
      <w:bookmarkEnd w:id="4568"/>
      <w:r>
        <w:t xml:space="preserve"> Word implements this property by acting as if there is a page break before the paragraph if it would not otherwise fit on the remainder of the page. If sprmPFKeepFollow is applied to the preceding paragraph with a value of </w:t>
      </w:r>
      <w:r>
        <w:t>1, Word favors keeping this paragraph’s lines together over keeping this paragraph on the same page as the previous paragraph. If the paragraph is too long to fit on a full page by itself, Word ignores this property. If the paragraph is in a table, Word ig</w:t>
      </w:r>
      <w:r>
        <w:t>nores this property.</w:t>
      </w:r>
    </w:p>
    <w:bookmarkStart w:id="4569" w:name="Appendix_A_149"/>
    <w:p w:rsidR="00C45098" w:rsidRDefault="001F569F">
      <w:r>
        <w:rPr>
          <w:rStyle w:val="Hyperlink"/>
        </w:rPr>
        <w:fldChar w:fldCharType="begin"/>
      </w:r>
      <w:r>
        <w:rPr>
          <w:rStyle w:val="Hyperlink"/>
        </w:rPr>
        <w:instrText xml:space="preserve"> HYPERLINK \l "Appendix_A_Target_149" \h </w:instrText>
      </w:r>
      <w:r>
        <w:rPr>
          <w:rStyle w:val="Hyperlink"/>
        </w:rPr>
      </w:r>
      <w:r>
        <w:rPr>
          <w:rStyle w:val="Hyperlink"/>
        </w:rPr>
        <w:fldChar w:fldCharType="separate"/>
      </w:r>
      <w:r>
        <w:rPr>
          <w:rStyle w:val="Hyperlink"/>
        </w:rPr>
        <w:t>&lt;149&gt; Section 2.6.2</w:t>
      </w:r>
      <w:r>
        <w:rPr>
          <w:rStyle w:val="Hyperlink"/>
        </w:rPr>
        <w:fldChar w:fldCharType="end"/>
      </w:r>
      <w:r>
        <w:t xml:space="preserve">: </w:t>
      </w:r>
      <w:bookmarkEnd w:id="4569"/>
      <w:r>
        <w:t xml:space="preserve"> Word implements this property by acting as if there is a page break before the paragraph if there would otherwise be a page break between the end of this paragraph and t</w:t>
      </w:r>
      <w:r>
        <w:t>he beginning of the next one. If sprmPFKeep is applied to the next paragraph with a value of 1, Word avoids breaking the next paragraph across pages even if it means ignoring sprmPFKeepFollow.</w:t>
      </w:r>
    </w:p>
    <w:bookmarkStart w:id="4570" w:name="Appendix_A_150"/>
    <w:p w:rsidR="00C45098" w:rsidRDefault="001F569F">
      <w:r>
        <w:rPr>
          <w:rStyle w:val="Hyperlink"/>
        </w:rPr>
        <w:fldChar w:fldCharType="begin"/>
      </w:r>
      <w:r>
        <w:rPr>
          <w:rStyle w:val="Hyperlink"/>
        </w:rPr>
        <w:instrText xml:space="preserve"> HYPERLINK \l "Appendix_A_Target_150" \h </w:instrText>
      </w:r>
      <w:r>
        <w:rPr>
          <w:rStyle w:val="Hyperlink"/>
        </w:rPr>
      </w:r>
      <w:r>
        <w:rPr>
          <w:rStyle w:val="Hyperlink"/>
        </w:rPr>
        <w:fldChar w:fldCharType="separate"/>
      </w:r>
      <w:r>
        <w:rPr>
          <w:rStyle w:val="Hyperlink"/>
        </w:rPr>
        <w:t>&lt;150&gt; Section 2.6.3</w:t>
      </w:r>
      <w:r>
        <w:rPr>
          <w:rStyle w:val="Hyperlink"/>
        </w:rPr>
        <w:fldChar w:fldCharType="end"/>
      </w:r>
      <w:r>
        <w:t xml:space="preserve">: </w:t>
      </w:r>
      <w:bookmarkEnd w:id="4570"/>
      <w:r>
        <w:t xml:space="preserve"> Word 2002, Office Word 2003, Office Word 2007, Word 2010, and later ignore this property. Word 2000 and Word 97 do not split table rows across pages when the table rows set this property to 0x01.</w:t>
      </w:r>
    </w:p>
    <w:bookmarkStart w:id="4571" w:name="Appendix_A_151"/>
    <w:p w:rsidR="00C45098" w:rsidRDefault="001F569F">
      <w:r>
        <w:rPr>
          <w:rStyle w:val="Hyperlink"/>
        </w:rPr>
        <w:fldChar w:fldCharType="begin"/>
      </w:r>
      <w:r>
        <w:rPr>
          <w:rStyle w:val="Hyperlink"/>
        </w:rPr>
        <w:instrText xml:space="preserve"> HYPERLINK \l "Appendix_A_Target_151" \h </w:instrText>
      </w:r>
      <w:r>
        <w:rPr>
          <w:rStyle w:val="Hyperlink"/>
        </w:rPr>
      </w:r>
      <w:r>
        <w:rPr>
          <w:rStyle w:val="Hyperlink"/>
        </w:rPr>
        <w:fldChar w:fldCharType="separate"/>
      </w:r>
      <w:r>
        <w:rPr>
          <w:rStyle w:val="Hyperlink"/>
        </w:rPr>
        <w:t>&lt;151&gt; Section</w:t>
      </w:r>
      <w:r>
        <w:rPr>
          <w:rStyle w:val="Hyperlink"/>
        </w:rPr>
        <w:t xml:space="preserve"> 2.6.3</w:t>
      </w:r>
      <w:r>
        <w:rPr>
          <w:rStyle w:val="Hyperlink"/>
        </w:rPr>
        <w:fldChar w:fldCharType="end"/>
      </w:r>
      <w:r>
        <w:t xml:space="preserve">: </w:t>
      </w:r>
      <w:bookmarkEnd w:id="4571"/>
      <w:r>
        <w:t xml:space="preserve"> Word 97 stops working if merged cells are split across page break boundaries; setting this property for merged cells avoids this problem.</w:t>
      </w:r>
    </w:p>
    <w:bookmarkStart w:id="4572" w:name="Appendix_A_152"/>
    <w:p w:rsidR="00C45098" w:rsidRDefault="001F569F">
      <w:r>
        <w:rPr>
          <w:rStyle w:val="Hyperlink"/>
        </w:rPr>
        <w:fldChar w:fldCharType="begin"/>
      </w:r>
      <w:r>
        <w:rPr>
          <w:rStyle w:val="Hyperlink"/>
        </w:rPr>
        <w:instrText xml:space="preserve"> HYPERLINK \l "Appendix_A_Target_152" \h </w:instrText>
      </w:r>
      <w:r>
        <w:rPr>
          <w:rStyle w:val="Hyperlink"/>
        </w:rPr>
      </w:r>
      <w:r>
        <w:rPr>
          <w:rStyle w:val="Hyperlink"/>
        </w:rPr>
        <w:fldChar w:fldCharType="separate"/>
      </w:r>
      <w:r>
        <w:rPr>
          <w:rStyle w:val="Hyperlink"/>
        </w:rPr>
        <w:t>&lt;152&gt; Section 2.6.3</w:t>
      </w:r>
      <w:r>
        <w:rPr>
          <w:rStyle w:val="Hyperlink"/>
        </w:rPr>
        <w:fldChar w:fldCharType="end"/>
      </w:r>
      <w:r>
        <w:t xml:space="preserve">: </w:t>
      </w:r>
      <w:bookmarkEnd w:id="4572"/>
      <w:r>
        <w:t xml:space="preserve"> Word 2002, Office Word 2003, Office Word 20</w:t>
      </w:r>
      <w:r>
        <w:t>07, Word 2010, and later ignore this property.</w:t>
      </w:r>
    </w:p>
    <w:bookmarkStart w:id="4573" w:name="Appendix_A_153"/>
    <w:p w:rsidR="00C45098" w:rsidRDefault="001F569F">
      <w:r>
        <w:rPr>
          <w:rStyle w:val="Hyperlink"/>
        </w:rPr>
        <w:fldChar w:fldCharType="begin"/>
      </w:r>
      <w:r>
        <w:rPr>
          <w:rStyle w:val="Hyperlink"/>
        </w:rPr>
        <w:instrText xml:space="preserve"> HYPERLINK \l "Appendix_A_Target_153" \h </w:instrText>
      </w:r>
      <w:r>
        <w:rPr>
          <w:rStyle w:val="Hyperlink"/>
        </w:rPr>
      </w:r>
      <w:r>
        <w:rPr>
          <w:rStyle w:val="Hyperlink"/>
        </w:rPr>
        <w:fldChar w:fldCharType="separate"/>
      </w:r>
      <w:r>
        <w:rPr>
          <w:rStyle w:val="Hyperlink"/>
        </w:rPr>
        <w:t>&lt;153&gt; Section 2.6.3</w:t>
      </w:r>
      <w:r>
        <w:rPr>
          <w:rStyle w:val="Hyperlink"/>
        </w:rPr>
        <w:fldChar w:fldCharType="end"/>
      </w:r>
      <w:r>
        <w:t xml:space="preserve">: </w:t>
      </w:r>
      <w:bookmarkEnd w:id="4573"/>
      <w:r>
        <w:t xml:space="preserve"> Word 2002, Office Word 2003, Office Word 2007, Word 2010, and later evaluate sprmTFCantSplit instead of this property.</w:t>
      </w:r>
    </w:p>
    <w:bookmarkStart w:id="4574" w:name="Appendix_A_154"/>
    <w:p w:rsidR="00C45098" w:rsidRDefault="001F569F">
      <w:r>
        <w:rPr>
          <w:rStyle w:val="Hyperlink"/>
        </w:rPr>
        <w:fldChar w:fldCharType="begin"/>
      </w:r>
      <w:r>
        <w:rPr>
          <w:rStyle w:val="Hyperlink"/>
        </w:rPr>
        <w:instrText xml:space="preserve"> HYPERLINK \l "Appendi</w:instrText>
      </w:r>
      <w:r>
        <w:rPr>
          <w:rStyle w:val="Hyperlink"/>
        </w:rPr>
        <w:instrText xml:space="preserve">x_A_Target_154" \h </w:instrText>
      </w:r>
      <w:r>
        <w:rPr>
          <w:rStyle w:val="Hyperlink"/>
        </w:rPr>
      </w:r>
      <w:r>
        <w:rPr>
          <w:rStyle w:val="Hyperlink"/>
        </w:rPr>
        <w:fldChar w:fldCharType="separate"/>
      </w:r>
      <w:r>
        <w:rPr>
          <w:rStyle w:val="Hyperlink"/>
        </w:rPr>
        <w:t>&lt;154&gt; Section 2.6.3</w:t>
      </w:r>
      <w:r>
        <w:rPr>
          <w:rStyle w:val="Hyperlink"/>
        </w:rPr>
        <w:fldChar w:fldCharType="end"/>
      </w:r>
      <w:r>
        <w:t xml:space="preserve">: </w:t>
      </w:r>
      <w:bookmarkEnd w:id="4574"/>
      <w:r>
        <w:t xml:space="preserve"> Word 2002, Office Word 2003, Office Word 2007, Word 2010, and later evaluate sprmTFCantSplit instead of this property.</w:t>
      </w:r>
    </w:p>
    <w:bookmarkStart w:id="4575" w:name="Appendix_A_155"/>
    <w:p w:rsidR="00C45098" w:rsidRDefault="001F569F">
      <w:r>
        <w:rPr>
          <w:rStyle w:val="Hyperlink"/>
        </w:rPr>
        <w:fldChar w:fldCharType="begin"/>
      </w:r>
      <w:r>
        <w:rPr>
          <w:rStyle w:val="Hyperlink"/>
        </w:rPr>
        <w:instrText xml:space="preserve"> HYPERLINK \l "Appendix_A_Target_155" \h </w:instrText>
      </w:r>
      <w:r>
        <w:rPr>
          <w:rStyle w:val="Hyperlink"/>
        </w:rPr>
      </w:r>
      <w:r>
        <w:rPr>
          <w:rStyle w:val="Hyperlink"/>
        </w:rPr>
        <w:fldChar w:fldCharType="separate"/>
      </w:r>
      <w:r>
        <w:rPr>
          <w:rStyle w:val="Hyperlink"/>
        </w:rPr>
        <w:t>&lt;155&gt; Section 2.6.3</w:t>
      </w:r>
      <w:r>
        <w:rPr>
          <w:rStyle w:val="Hyperlink"/>
        </w:rPr>
        <w:fldChar w:fldCharType="end"/>
      </w:r>
      <w:r>
        <w:t xml:space="preserve">: </w:t>
      </w:r>
      <w:bookmarkEnd w:id="4575"/>
      <w:r>
        <w:t xml:space="preserve"> If the cell has a fixed-width, this property is false (0), and content cannot fit on a single line in the cell, then content will </w:t>
      </w:r>
      <w:hyperlink w:anchor="gt_869587e8-959d-4f54-b659-ce4643508463">
        <w:r>
          <w:rPr>
            <w:rStyle w:val="HyperlinkGreen"/>
            <w:b/>
          </w:rPr>
          <w:t>word wrap</w:t>
        </w:r>
      </w:hyperlink>
      <w:r>
        <w:t>. If the cell does not have a fixed-width, this proper</w:t>
      </w:r>
      <w:r>
        <w:t>ty is false (0), and content cannot fit on a single line in the cell, then the cell can grow to fit the content; however, if the cell has no more room to grow, then the content will word wrap instead.</w:t>
      </w:r>
    </w:p>
    <w:bookmarkStart w:id="4576" w:name="Appendix_A_156"/>
    <w:p w:rsidR="00C45098" w:rsidRDefault="001F569F">
      <w:r>
        <w:rPr>
          <w:rStyle w:val="Hyperlink"/>
        </w:rPr>
        <w:fldChar w:fldCharType="begin"/>
      </w:r>
      <w:r>
        <w:rPr>
          <w:rStyle w:val="Hyperlink"/>
        </w:rPr>
        <w:instrText xml:space="preserve"> HYPERLINK \l "Appendix_A_Target_156" \h </w:instrText>
      </w:r>
      <w:r>
        <w:rPr>
          <w:rStyle w:val="Hyperlink"/>
        </w:rPr>
      </w:r>
      <w:r>
        <w:rPr>
          <w:rStyle w:val="Hyperlink"/>
        </w:rPr>
        <w:fldChar w:fldCharType="separate"/>
      </w:r>
      <w:r>
        <w:rPr>
          <w:rStyle w:val="Hyperlink"/>
        </w:rPr>
        <w:t>&lt;156&gt; Secti</w:t>
      </w:r>
      <w:r>
        <w:rPr>
          <w:rStyle w:val="Hyperlink"/>
        </w:rPr>
        <w:t>on 2.6.3</w:t>
      </w:r>
      <w:r>
        <w:rPr>
          <w:rStyle w:val="Hyperlink"/>
        </w:rPr>
        <w:fldChar w:fldCharType="end"/>
      </w:r>
      <w:r>
        <w:t xml:space="preserve">: </w:t>
      </w:r>
      <w:bookmarkEnd w:id="4576"/>
      <w:r>
        <w:t xml:space="preserve"> If the cell does not have a fixed width and this property is true, the cell will automatically grow to fit more content, shrinking adjacent cells in the row if necessary so that content </w:t>
      </w:r>
      <w:r>
        <w:lastRenderedPageBreak/>
        <w:t>in this cell does not wrap. However, if the cell content is</w:t>
      </w:r>
      <w:r>
        <w:t xml:space="preserve"> too large to fit in the table, then the content will be forced to wrap. If multiple cells in the row have this property set and content will not fit on a single line for any them, widths will be adjusted proportionately according to how much content is in</w:t>
      </w:r>
      <w:r>
        <w:t xml:space="preserve"> each cell (the cell with the most content receives the most width).</w:t>
      </w:r>
    </w:p>
    <w:bookmarkStart w:id="4577" w:name="Appendix_A_157"/>
    <w:p w:rsidR="00C45098" w:rsidRDefault="001F569F">
      <w:r>
        <w:rPr>
          <w:rStyle w:val="Hyperlink"/>
        </w:rPr>
        <w:fldChar w:fldCharType="begin"/>
      </w:r>
      <w:r>
        <w:rPr>
          <w:rStyle w:val="Hyperlink"/>
        </w:rPr>
        <w:instrText xml:space="preserve"> HYPERLINK \l "Appendix_A_Target_157" \h </w:instrText>
      </w:r>
      <w:r>
        <w:rPr>
          <w:rStyle w:val="Hyperlink"/>
        </w:rPr>
      </w:r>
      <w:r>
        <w:rPr>
          <w:rStyle w:val="Hyperlink"/>
        </w:rPr>
        <w:fldChar w:fldCharType="separate"/>
      </w:r>
      <w:r>
        <w:rPr>
          <w:rStyle w:val="Hyperlink"/>
        </w:rPr>
        <w:t>&lt;157&gt; Section 2.6.4</w:t>
      </w:r>
      <w:r>
        <w:rPr>
          <w:rStyle w:val="Hyperlink"/>
        </w:rPr>
        <w:fldChar w:fldCharType="end"/>
      </w:r>
      <w:r>
        <w:t xml:space="preserve">: </w:t>
      </w:r>
      <w:bookmarkEnd w:id="4577"/>
      <w:r>
        <w:t xml:space="preserve"> Word 97, Word 2000, and Word 2002 emit </w:t>
      </w:r>
      <w:hyperlink w:anchor="section_46c3ec5453ff4c0ab0d607ad15d2546e" w:history="1">
        <w:r>
          <w:rPr>
            <w:rStyle w:val="Hyperlink"/>
          </w:rPr>
          <w:t>sprmSDxaColumns</w:t>
        </w:r>
      </w:hyperlink>
      <w:r>
        <w:t xml:space="preserve"> only w</w:t>
      </w:r>
      <w:r>
        <w:t>hen the space between columns differs from the default.</w:t>
      </w:r>
    </w:p>
    <w:bookmarkStart w:id="4578" w:name="Appendix_A_158"/>
    <w:p w:rsidR="00C45098" w:rsidRDefault="001F569F">
      <w:r>
        <w:rPr>
          <w:rStyle w:val="Hyperlink"/>
        </w:rPr>
        <w:fldChar w:fldCharType="begin"/>
      </w:r>
      <w:r>
        <w:rPr>
          <w:rStyle w:val="Hyperlink"/>
        </w:rPr>
        <w:instrText xml:space="preserve"> HYPERLINK \l "Appendix_A_Target_158" \h </w:instrText>
      </w:r>
      <w:r>
        <w:rPr>
          <w:rStyle w:val="Hyperlink"/>
        </w:rPr>
      </w:r>
      <w:r>
        <w:rPr>
          <w:rStyle w:val="Hyperlink"/>
        </w:rPr>
        <w:fldChar w:fldCharType="separate"/>
      </w:r>
      <w:r>
        <w:rPr>
          <w:rStyle w:val="Hyperlink"/>
        </w:rPr>
        <w:t>&lt;158&gt; Section 2.6.4</w:t>
      </w:r>
      <w:r>
        <w:rPr>
          <w:rStyle w:val="Hyperlink"/>
        </w:rPr>
        <w:fldChar w:fldCharType="end"/>
      </w:r>
      <w:r>
        <w:t xml:space="preserve">: </w:t>
      </w:r>
      <w:bookmarkEnd w:id="4578"/>
      <w:r>
        <w:t xml:space="preserve"> Word falls back to </w:t>
      </w:r>
      <w:r>
        <w:rPr>
          <w:b/>
        </w:rPr>
        <w:t>msonfcArabic</w:t>
      </w:r>
      <w:r>
        <w:t>.</w:t>
      </w:r>
    </w:p>
    <w:bookmarkStart w:id="4579" w:name="Appendix_A_159"/>
    <w:p w:rsidR="00C45098" w:rsidRDefault="001F569F">
      <w:r>
        <w:rPr>
          <w:rStyle w:val="Hyperlink"/>
        </w:rPr>
        <w:fldChar w:fldCharType="begin"/>
      </w:r>
      <w:r>
        <w:rPr>
          <w:rStyle w:val="Hyperlink"/>
        </w:rPr>
        <w:instrText xml:space="preserve"> HYPERLINK \l "Appendix_A_Target_159" \h </w:instrText>
      </w:r>
      <w:r>
        <w:rPr>
          <w:rStyle w:val="Hyperlink"/>
        </w:rPr>
      </w:r>
      <w:r>
        <w:rPr>
          <w:rStyle w:val="Hyperlink"/>
        </w:rPr>
        <w:fldChar w:fldCharType="separate"/>
      </w:r>
      <w:r>
        <w:rPr>
          <w:rStyle w:val="Hyperlink"/>
        </w:rPr>
        <w:t>&lt;159&gt; Section 2.6.4</w:t>
      </w:r>
      <w:r>
        <w:rPr>
          <w:rStyle w:val="Hyperlink"/>
        </w:rPr>
        <w:fldChar w:fldCharType="end"/>
      </w:r>
      <w:r>
        <w:t xml:space="preserve">: </w:t>
      </w:r>
      <w:bookmarkEnd w:id="4579"/>
      <w:r>
        <w:t xml:space="preserve"> Word 97, Word 2000, and Word 2002 e</w:t>
      </w:r>
      <w:r>
        <w:t>mit sprmSDyaHdrTop only when the header’s distance from the top edge of the page differs from the default.</w:t>
      </w:r>
    </w:p>
    <w:bookmarkStart w:id="4580" w:name="Appendix_A_160"/>
    <w:p w:rsidR="00C45098" w:rsidRDefault="001F569F">
      <w:r>
        <w:rPr>
          <w:rStyle w:val="Hyperlink"/>
        </w:rPr>
        <w:fldChar w:fldCharType="begin"/>
      </w:r>
      <w:r>
        <w:rPr>
          <w:rStyle w:val="Hyperlink"/>
        </w:rPr>
        <w:instrText xml:space="preserve"> HYPERLINK \l "Appendix_A_Target_160" \h </w:instrText>
      </w:r>
      <w:r>
        <w:rPr>
          <w:rStyle w:val="Hyperlink"/>
        </w:rPr>
      </w:r>
      <w:r>
        <w:rPr>
          <w:rStyle w:val="Hyperlink"/>
        </w:rPr>
        <w:fldChar w:fldCharType="separate"/>
      </w:r>
      <w:r>
        <w:rPr>
          <w:rStyle w:val="Hyperlink"/>
        </w:rPr>
        <w:t>&lt;160&gt; Section 2.6.4</w:t>
      </w:r>
      <w:r>
        <w:rPr>
          <w:rStyle w:val="Hyperlink"/>
        </w:rPr>
        <w:fldChar w:fldCharType="end"/>
      </w:r>
      <w:r>
        <w:t xml:space="preserve">: </w:t>
      </w:r>
      <w:bookmarkEnd w:id="4580"/>
      <w:r>
        <w:t xml:space="preserve"> Word 97, Word 2000, and Word 2002 emit sprmSDyaHdrBottom only when the footer dista</w:t>
      </w:r>
      <w:r>
        <w:t>nce from the bottom edge of the page differs from the default.</w:t>
      </w:r>
    </w:p>
    <w:bookmarkStart w:id="4581" w:name="Appendix_A_161"/>
    <w:p w:rsidR="00C45098" w:rsidRDefault="001F569F">
      <w:r>
        <w:rPr>
          <w:rStyle w:val="Hyperlink"/>
        </w:rPr>
        <w:fldChar w:fldCharType="begin"/>
      </w:r>
      <w:r>
        <w:rPr>
          <w:rStyle w:val="Hyperlink"/>
        </w:rPr>
        <w:instrText xml:space="preserve"> HYPERLINK \l "Appendix_A_Target_161" \h </w:instrText>
      </w:r>
      <w:r>
        <w:rPr>
          <w:rStyle w:val="Hyperlink"/>
        </w:rPr>
      </w:r>
      <w:r>
        <w:rPr>
          <w:rStyle w:val="Hyperlink"/>
        </w:rPr>
        <w:fldChar w:fldCharType="separate"/>
      </w:r>
      <w:r>
        <w:rPr>
          <w:rStyle w:val="Hyperlink"/>
        </w:rPr>
        <w:t>&lt;161&gt; Section 2.6.4</w:t>
      </w:r>
      <w:r>
        <w:rPr>
          <w:rStyle w:val="Hyperlink"/>
        </w:rPr>
        <w:fldChar w:fldCharType="end"/>
      </w:r>
      <w:r>
        <w:t xml:space="preserve">: </w:t>
      </w:r>
      <w:bookmarkEnd w:id="4581"/>
      <w:r>
        <w:t xml:space="preserve"> Word’s user interface allows starting line numbers only up to 32767, corresponding to a SPRM value of 32766. However, bigger va</w:t>
      </w:r>
      <w:r>
        <w:t>lues can be read in (for example from ECMA-376 files) and subsequently stored into an MS-DOC file.</w:t>
      </w:r>
    </w:p>
    <w:bookmarkStart w:id="4582" w:name="Appendix_A_162"/>
    <w:p w:rsidR="00C45098" w:rsidRDefault="001F569F">
      <w:r>
        <w:rPr>
          <w:rStyle w:val="Hyperlink"/>
        </w:rPr>
        <w:fldChar w:fldCharType="begin"/>
      </w:r>
      <w:r>
        <w:rPr>
          <w:rStyle w:val="Hyperlink"/>
        </w:rPr>
        <w:instrText xml:space="preserve"> HYPERLINK \l "Appendix_A_Target_162" \h </w:instrText>
      </w:r>
      <w:r>
        <w:rPr>
          <w:rStyle w:val="Hyperlink"/>
        </w:rPr>
      </w:r>
      <w:r>
        <w:rPr>
          <w:rStyle w:val="Hyperlink"/>
        </w:rPr>
        <w:fldChar w:fldCharType="separate"/>
      </w:r>
      <w:r>
        <w:rPr>
          <w:rStyle w:val="Hyperlink"/>
        </w:rPr>
        <w:t>&lt;162&gt; Section 2.6.4</w:t>
      </w:r>
      <w:r>
        <w:rPr>
          <w:rStyle w:val="Hyperlink"/>
        </w:rPr>
        <w:fldChar w:fldCharType="end"/>
      </w:r>
      <w:r>
        <w:t xml:space="preserve">: </w:t>
      </w:r>
      <w:bookmarkEnd w:id="4582"/>
      <w:r>
        <w:t xml:space="preserve"> Office Word 2007, Word 2010, and later support larger values.</w:t>
      </w:r>
    </w:p>
    <w:bookmarkStart w:id="4583" w:name="Appendix_A_163"/>
    <w:p w:rsidR="00C45098" w:rsidRDefault="001F569F">
      <w:r>
        <w:rPr>
          <w:rStyle w:val="Hyperlink"/>
        </w:rPr>
        <w:fldChar w:fldCharType="begin"/>
      </w:r>
      <w:r>
        <w:rPr>
          <w:rStyle w:val="Hyperlink"/>
        </w:rPr>
        <w:instrText xml:space="preserve"> HYPERLINK \l "Appendix_A_T</w:instrText>
      </w:r>
      <w:r>
        <w:rPr>
          <w:rStyle w:val="Hyperlink"/>
        </w:rPr>
        <w:instrText xml:space="preserve">arget_163" \h </w:instrText>
      </w:r>
      <w:r>
        <w:rPr>
          <w:rStyle w:val="Hyperlink"/>
        </w:rPr>
      </w:r>
      <w:r>
        <w:rPr>
          <w:rStyle w:val="Hyperlink"/>
        </w:rPr>
        <w:fldChar w:fldCharType="separate"/>
      </w:r>
      <w:r>
        <w:rPr>
          <w:rStyle w:val="Hyperlink"/>
        </w:rPr>
        <w:t>&lt;163&gt; Section 2.6.4</w:t>
      </w:r>
      <w:r>
        <w:rPr>
          <w:rStyle w:val="Hyperlink"/>
        </w:rPr>
        <w:fldChar w:fldCharType="end"/>
      </w:r>
      <w:r>
        <w:t xml:space="preserve">: </w:t>
      </w:r>
      <w:bookmarkEnd w:id="4583"/>
      <w:r>
        <w:t xml:space="preserve"> Word 97, Word 2000, Word 2002, Office Word 2003, Office Word 2007, Word 2010, and later ignore this value when there is only one available paper format as defined by the currently selected printer driver.</w:t>
      </w:r>
    </w:p>
    <w:bookmarkStart w:id="4584" w:name="Appendix_A_164"/>
    <w:p w:rsidR="00C45098" w:rsidRDefault="001F569F">
      <w:r>
        <w:rPr>
          <w:rStyle w:val="Hyperlink"/>
        </w:rPr>
        <w:fldChar w:fldCharType="begin"/>
      </w:r>
      <w:r>
        <w:rPr>
          <w:rStyle w:val="Hyperlink"/>
        </w:rPr>
        <w:instrText xml:space="preserve"> HYPERLINK \l "Appendix_A_Target_164" \h </w:instrText>
      </w:r>
      <w:r>
        <w:rPr>
          <w:rStyle w:val="Hyperlink"/>
        </w:rPr>
      </w:r>
      <w:r>
        <w:rPr>
          <w:rStyle w:val="Hyperlink"/>
        </w:rPr>
        <w:fldChar w:fldCharType="separate"/>
      </w:r>
      <w:r>
        <w:rPr>
          <w:rStyle w:val="Hyperlink"/>
        </w:rPr>
        <w:t>&lt;164&gt; Section 2.7.2</w:t>
      </w:r>
      <w:r>
        <w:rPr>
          <w:rStyle w:val="Hyperlink"/>
        </w:rPr>
        <w:fldChar w:fldCharType="end"/>
      </w:r>
      <w:r>
        <w:t xml:space="preserve">: </w:t>
      </w:r>
      <w:bookmarkEnd w:id="4584"/>
      <w:r>
        <w:t xml:space="preserve"> With Word 97, Word 2000, Word 2002, and Office Word 2003 it is possible for the </w:t>
      </w:r>
      <w:r>
        <w:rPr>
          <w:b/>
        </w:rPr>
        <w:t>fLockRev</w:t>
      </w:r>
      <w:r>
        <w:t xml:space="preserve"> value or the </w:t>
      </w:r>
      <w:r>
        <w:rPr>
          <w:b/>
        </w:rPr>
        <w:t>fLockAtn</w:t>
      </w:r>
      <w:r>
        <w:t xml:space="preserve"> value to be set to 1 when </w:t>
      </w:r>
      <w:r>
        <w:rPr>
          <w:b/>
        </w:rPr>
        <w:t>fProtEnabled</w:t>
      </w:r>
      <w:r>
        <w:t xml:space="preserve"> is 1.</w:t>
      </w:r>
    </w:p>
    <w:bookmarkStart w:id="4585" w:name="Appendix_A_165"/>
    <w:p w:rsidR="00C45098" w:rsidRDefault="001F569F">
      <w:r>
        <w:rPr>
          <w:rStyle w:val="Hyperlink"/>
        </w:rPr>
        <w:fldChar w:fldCharType="begin"/>
      </w:r>
      <w:r>
        <w:rPr>
          <w:rStyle w:val="Hyperlink"/>
        </w:rPr>
        <w:instrText xml:space="preserve"> HYPERLINK \l "Appendix_A_Target_1</w:instrText>
      </w:r>
      <w:r>
        <w:rPr>
          <w:rStyle w:val="Hyperlink"/>
        </w:rPr>
        <w:instrText xml:space="preserve">65" \h </w:instrText>
      </w:r>
      <w:r>
        <w:rPr>
          <w:rStyle w:val="Hyperlink"/>
        </w:rPr>
      </w:r>
      <w:r>
        <w:rPr>
          <w:rStyle w:val="Hyperlink"/>
        </w:rPr>
        <w:fldChar w:fldCharType="separate"/>
      </w:r>
      <w:r>
        <w:rPr>
          <w:rStyle w:val="Hyperlink"/>
        </w:rPr>
        <w:t>&lt;165&gt; Section 2.7.2</w:t>
      </w:r>
      <w:r>
        <w:rPr>
          <w:rStyle w:val="Hyperlink"/>
        </w:rPr>
        <w:fldChar w:fldCharType="end"/>
      </w:r>
      <w:r>
        <w:t xml:space="preserve">: </w:t>
      </w:r>
      <w:bookmarkEnd w:id="4585"/>
      <w:r>
        <w:t xml:space="preserve"> With Word 97, Word 2000, Word 2002, and Office Word 2003 it is possible for the </w:t>
      </w:r>
      <w:r>
        <w:rPr>
          <w:b/>
        </w:rPr>
        <w:t>fLockRev</w:t>
      </w:r>
      <w:r>
        <w:t xml:space="preserve"> value or the </w:t>
      </w:r>
      <w:r>
        <w:rPr>
          <w:b/>
        </w:rPr>
        <w:t>fLockAtn</w:t>
      </w:r>
      <w:r>
        <w:t xml:space="preserve"> value to be set to 1 when </w:t>
      </w:r>
      <w:r>
        <w:rPr>
          <w:b/>
        </w:rPr>
        <w:t>fProtEnabled</w:t>
      </w:r>
      <w:r>
        <w:t xml:space="preserve"> is 1.</w:t>
      </w:r>
    </w:p>
    <w:bookmarkStart w:id="4586" w:name="Appendix_A_166"/>
    <w:p w:rsidR="00C45098" w:rsidRDefault="001F569F">
      <w:r>
        <w:rPr>
          <w:rStyle w:val="Hyperlink"/>
        </w:rPr>
        <w:fldChar w:fldCharType="begin"/>
      </w:r>
      <w:r>
        <w:rPr>
          <w:rStyle w:val="Hyperlink"/>
        </w:rPr>
        <w:instrText xml:space="preserve"> HYPERLINK \l "Appendix_A_Target_166" \h </w:instrText>
      </w:r>
      <w:r>
        <w:rPr>
          <w:rStyle w:val="Hyperlink"/>
        </w:rPr>
      </w:r>
      <w:r>
        <w:rPr>
          <w:rStyle w:val="Hyperlink"/>
        </w:rPr>
        <w:fldChar w:fldCharType="separate"/>
      </w:r>
      <w:r>
        <w:rPr>
          <w:rStyle w:val="Hyperlink"/>
        </w:rPr>
        <w:t>&lt;166&gt; Section 2.7.2</w:t>
      </w:r>
      <w:r>
        <w:rPr>
          <w:rStyle w:val="Hyperlink"/>
        </w:rPr>
        <w:fldChar w:fldCharType="end"/>
      </w:r>
      <w:r>
        <w:t xml:space="preserve">: </w:t>
      </w:r>
      <w:bookmarkEnd w:id="4586"/>
      <w:r>
        <w:t xml:space="preserve"> </w:t>
      </w:r>
      <w:r>
        <w:t xml:space="preserve">Word 97 allows independent viewing and printing of revision markup. This means that the value of </w:t>
      </w:r>
      <w:r>
        <w:rPr>
          <w:b/>
        </w:rPr>
        <w:t>fRMPrint</w:t>
      </w:r>
      <w:r>
        <w:t xml:space="preserve"> can be different from the value of </w:t>
      </w:r>
      <w:r>
        <w:rPr>
          <w:b/>
        </w:rPr>
        <w:t>fRMView</w:t>
      </w:r>
      <w:r>
        <w:t>.</w:t>
      </w:r>
    </w:p>
    <w:bookmarkStart w:id="4587" w:name="Appendix_A_167"/>
    <w:p w:rsidR="00C45098" w:rsidRDefault="001F569F">
      <w:r>
        <w:rPr>
          <w:rStyle w:val="Hyperlink"/>
        </w:rPr>
        <w:fldChar w:fldCharType="begin"/>
      </w:r>
      <w:r>
        <w:rPr>
          <w:rStyle w:val="Hyperlink"/>
        </w:rPr>
        <w:instrText xml:space="preserve"> HYPERLINK \l "Appendix_A_Target_167" \h </w:instrText>
      </w:r>
      <w:r>
        <w:rPr>
          <w:rStyle w:val="Hyperlink"/>
        </w:rPr>
      </w:r>
      <w:r>
        <w:rPr>
          <w:rStyle w:val="Hyperlink"/>
        </w:rPr>
        <w:fldChar w:fldCharType="separate"/>
      </w:r>
      <w:r>
        <w:rPr>
          <w:rStyle w:val="Hyperlink"/>
        </w:rPr>
        <w:t>&lt;167&gt; Section 2.7.2</w:t>
      </w:r>
      <w:r>
        <w:rPr>
          <w:rStyle w:val="Hyperlink"/>
        </w:rPr>
        <w:fldChar w:fldCharType="end"/>
      </w:r>
      <w:r>
        <w:t xml:space="preserve">: </w:t>
      </w:r>
      <w:bookmarkEnd w:id="4587"/>
      <w:r>
        <w:t xml:space="preserve"> With Word 97, Word 2000, Word 2002, and </w:t>
      </w:r>
      <w:r>
        <w:t xml:space="preserve">Office Word 2003, it is possible for the </w:t>
      </w:r>
      <w:r>
        <w:rPr>
          <w:b/>
        </w:rPr>
        <w:t>fLockRev</w:t>
      </w:r>
      <w:r>
        <w:t xml:space="preserve"> value or the </w:t>
      </w:r>
      <w:r>
        <w:rPr>
          <w:b/>
        </w:rPr>
        <w:t>fLockAtn</w:t>
      </w:r>
      <w:r>
        <w:t xml:space="preserve"> value to be set to 1 when </w:t>
      </w:r>
      <w:r>
        <w:rPr>
          <w:b/>
        </w:rPr>
        <w:t>fProtEnabled</w:t>
      </w:r>
      <w:r>
        <w:t xml:space="preserve"> is 1.</w:t>
      </w:r>
    </w:p>
    <w:bookmarkStart w:id="4588" w:name="Appendix_A_168"/>
    <w:p w:rsidR="00C45098" w:rsidRDefault="001F569F">
      <w:r>
        <w:rPr>
          <w:rStyle w:val="Hyperlink"/>
        </w:rPr>
        <w:fldChar w:fldCharType="begin"/>
      </w:r>
      <w:r>
        <w:rPr>
          <w:rStyle w:val="Hyperlink"/>
        </w:rPr>
        <w:instrText xml:space="preserve"> HYPERLINK \l "Appendix_A_Target_168" \h </w:instrText>
      </w:r>
      <w:r>
        <w:rPr>
          <w:rStyle w:val="Hyperlink"/>
        </w:rPr>
      </w:r>
      <w:r>
        <w:rPr>
          <w:rStyle w:val="Hyperlink"/>
        </w:rPr>
        <w:fldChar w:fldCharType="separate"/>
      </w:r>
      <w:r>
        <w:rPr>
          <w:rStyle w:val="Hyperlink"/>
        </w:rPr>
        <w:t>&lt;168&gt; Section 2.7.2</w:t>
      </w:r>
      <w:r>
        <w:rPr>
          <w:rStyle w:val="Hyperlink"/>
        </w:rPr>
        <w:fldChar w:fldCharType="end"/>
      </w:r>
      <w:r>
        <w:t xml:space="preserve">: </w:t>
      </w:r>
      <w:bookmarkEnd w:id="4588"/>
      <w:r>
        <w:t xml:space="preserve"> Word stores either the date and time the document was created or the date</w:t>
      </w:r>
      <w:r>
        <w:t xml:space="preserve"> and time when personal information was scrubbed.</w:t>
      </w:r>
    </w:p>
    <w:bookmarkStart w:id="4589" w:name="Appendix_A_169"/>
    <w:p w:rsidR="00C45098" w:rsidRDefault="001F569F">
      <w:r>
        <w:rPr>
          <w:rStyle w:val="Hyperlink"/>
        </w:rPr>
        <w:fldChar w:fldCharType="begin"/>
      </w:r>
      <w:r>
        <w:rPr>
          <w:rStyle w:val="Hyperlink"/>
        </w:rPr>
        <w:instrText xml:space="preserve"> HYPERLINK \l "Appendix_A_Target_169" \h </w:instrText>
      </w:r>
      <w:r>
        <w:rPr>
          <w:rStyle w:val="Hyperlink"/>
        </w:rPr>
      </w:r>
      <w:r>
        <w:rPr>
          <w:rStyle w:val="Hyperlink"/>
        </w:rPr>
        <w:fldChar w:fldCharType="separate"/>
      </w:r>
      <w:r>
        <w:rPr>
          <w:rStyle w:val="Hyperlink"/>
        </w:rPr>
        <w:t>&lt;169&gt; Section 2.7.2</w:t>
      </w:r>
      <w:r>
        <w:rPr>
          <w:rStyle w:val="Hyperlink"/>
        </w:rPr>
        <w:fldChar w:fldCharType="end"/>
      </w:r>
      <w:r>
        <w:t xml:space="preserve">: </w:t>
      </w:r>
      <w:bookmarkEnd w:id="4589"/>
      <w:r>
        <w:t xml:space="preserve"> Word stores either the date and time the document was printed or 4 bytes of zeros (0) if personal information was scrubbed or if the documen</w:t>
      </w:r>
      <w:r>
        <w:t>t was never printed.</w:t>
      </w:r>
    </w:p>
    <w:bookmarkStart w:id="4590" w:name="Appendix_A_170"/>
    <w:p w:rsidR="00C45098" w:rsidRDefault="001F569F">
      <w:r>
        <w:rPr>
          <w:rStyle w:val="Hyperlink"/>
        </w:rPr>
        <w:fldChar w:fldCharType="begin"/>
      </w:r>
      <w:r>
        <w:rPr>
          <w:rStyle w:val="Hyperlink"/>
        </w:rPr>
        <w:instrText xml:space="preserve"> HYPERLINK \l "Appendix_A_Target_170" \h </w:instrText>
      </w:r>
      <w:r>
        <w:rPr>
          <w:rStyle w:val="Hyperlink"/>
        </w:rPr>
      </w:r>
      <w:r>
        <w:rPr>
          <w:rStyle w:val="Hyperlink"/>
        </w:rPr>
        <w:fldChar w:fldCharType="separate"/>
      </w:r>
      <w:r>
        <w:rPr>
          <w:rStyle w:val="Hyperlink"/>
        </w:rPr>
        <w:t>&lt;170&gt; Section 2.7.2</w:t>
      </w:r>
      <w:r>
        <w:rPr>
          <w:rStyle w:val="Hyperlink"/>
        </w:rPr>
        <w:fldChar w:fldCharType="end"/>
      </w:r>
      <w:r>
        <w:t xml:space="preserve">: </w:t>
      </w:r>
      <w:bookmarkEnd w:id="4590"/>
      <w:r>
        <w:t xml:space="preserve"> Word will store a 0 here if personal information was scrubbed.</w:t>
      </w:r>
    </w:p>
    <w:bookmarkStart w:id="4591" w:name="Appendix_A_171"/>
    <w:p w:rsidR="00C45098" w:rsidRDefault="001F569F">
      <w:r>
        <w:rPr>
          <w:rStyle w:val="Hyperlink"/>
        </w:rPr>
        <w:fldChar w:fldCharType="begin"/>
      </w:r>
      <w:r>
        <w:rPr>
          <w:rStyle w:val="Hyperlink"/>
        </w:rPr>
        <w:instrText xml:space="preserve"> HYPERLINK \l "Appendix_A_Target_171" \h </w:instrText>
      </w:r>
      <w:r>
        <w:rPr>
          <w:rStyle w:val="Hyperlink"/>
        </w:rPr>
      </w:r>
      <w:r>
        <w:rPr>
          <w:rStyle w:val="Hyperlink"/>
        </w:rPr>
        <w:fldChar w:fldCharType="separate"/>
      </w:r>
      <w:r>
        <w:rPr>
          <w:rStyle w:val="Hyperlink"/>
        </w:rPr>
        <w:t>&lt;171&gt; Section 2.7.2</w:t>
      </w:r>
      <w:r>
        <w:rPr>
          <w:rStyle w:val="Hyperlink"/>
        </w:rPr>
        <w:fldChar w:fldCharType="end"/>
      </w:r>
      <w:r>
        <w:t xml:space="preserve">: </w:t>
      </w:r>
      <w:bookmarkEnd w:id="4591"/>
      <w:r>
        <w:t xml:space="preserve"> Word will store a 0 here for certain loc</w:t>
      </w:r>
      <w:r>
        <w:t>ales and if personal information was scrubbed.  Word does not prevent this value from overflowing if the document was opened for editing more than 0x7FFFFFFF minutes.</w:t>
      </w:r>
    </w:p>
    <w:bookmarkStart w:id="4592" w:name="Appendix_A_172"/>
    <w:p w:rsidR="00C45098" w:rsidRDefault="001F569F">
      <w:r>
        <w:rPr>
          <w:rStyle w:val="Hyperlink"/>
        </w:rPr>
        <w:fldChar w:fldCharType="begin"/>
      </w:r>
      <w:r>
        <w:rPr>
          <w:rStyle w:val="Hyperlink"/>
        </w:rPr>
        <w:instrText xml:space="preserve"> HYPERLINK \l "Appendix_A_Target_172" \h </w:instrText>
      </w:r>
      <w:r>
        <w:rPr>
          <w:rStyle w:val="Hyperlink"/>
        </w:rPr>
      </w:r>
      <w:r>
        <w:rPr>
          <w:rStyle w:val="Hyperlink"/>
        </w:rPr>
        <w:fldChar w:fldCharType="separate"/>
      </w:r>
      <w:r>
        <w:rPr>
          <w:rStyle w:val="Hyperlink"/>
        </w:rPr>
        <w:t>&lt;172&gt; Section 2.7.2</w:t>
      </w:r>
      <w:r>
        <w:rPr>
          <w:rStyle w:val="Hyperlink"/>
        </w:rPr>
        <w:fldChar w:fldCharType="end"/>
      </w:r>
      <w:r>
        <w:t xml:space="preserve">: </w:t>
      </w:r>
      <w:bookmarkEnd w:id="4592"/>
      <w:r>
        <w:t xml:space="preserve"> Word sets up the save d</w:t>
      </w:r>
      <w:r>
        <w:t>ialog so that, if it is not altered, it saves a comma-delimited text file but does not prevent the user from altering the file type in the dialog.</w:t>
      </w:r>
    </w:p>
    <w:bookmarkStart w:id="4593" w:name="Appendix_A_173"/>
    <w:p w:rsidR="00C45098" w:rsidRDefault="001F569F">
      <w:r>
        <w:rPr>
          <w:rStyle w:val="Hyperlink"/>
        </w:rPr>
        <w:fldChar w:fldCharType="begin"/>
      </w:r>
      <w:r>
        <w:rPr>
          <w:rStyle w:val="Hyperlink"/>
        </w:rPr>
        <w:instrText xml:space="preserve"> HYPERLINK \l "Appendix_A_Target_173" \h </w:instrText>
      </w:r>
      <w:r>
        <w:rPr>
          <w:rStyle w:val="Hyperlink"/>
        </w:rPr>
      </w:r>
      <w:r>
        <w:rPr>
          <w:rStyle w:val="Hyperlink"/>
        </w:rPr>
        <w:fldChar w:fldCharType="separate"/>
      </w:r>
      <w:r>
        <w:rPr>
          <w:rStyle w:val="Hyperlink"/>
        </w:rPr>
        <w:t>&lt;173&gt; Section 2.7.4</w:t>
      </w:r>
      <w:r>
        <w:rPr>
          <w:rStyle w:val="Hyperlink"/>
        </w:rPr>
        <w:fldChar w:fldCharType="end"/>
      </w:r>
      <w:r>
        <w:t xml:space="preserve">: </w:t>
      </w:r>
      <w:bookmarkEnd w:id="4593"/>
      <w:r>
        <w:t xml:space="preserve"> If Office Word 2007, Word 2010, or Word 201</w:t>
      </w:r>
      <w:r>
        <w:t>3 and later saved this file as a background operation, this value is 9.</w:t>
      </w:r>
    </w:p>
    <w:bookmarkStart w:id="4594" w:name="Appendix_A_174"/>
    <w:p w:rsidR="00C45098" w:rsidRDefault="001F569F">
      <w:r>
        <w:rPr>
          <w:rStyle w:val="Hyperlink"/>
        </w:rPr>
        <w:fldChar w:fldCharType="begin"/>
      </w:r>
      <w:r>
        <w:rPr>
          <w:rStyle w:val="Hyperlink"/>
        </w:rPr>
        <w:instrText xml:space="preserve"> HYPERLINK \l "Appendix_A_Target_174" \h </w:instrText>
      </w:r>
      <w:r>
        <w:rPr>
          <w:rStyle w:val="Hyperlink"/>
        </w:rPr>
      </w:r>
      <w:r>
        <w:rPr>
          <w:rStyle w:val="Hyperlink"/>
        </w:rPr>
        <w:fldChar w:fldCharType="separate"/>
      </w:r>
      <w:r>
        <w:rPr>
          <w:rStyle w:val="Hyperlink"/>
        </w:rPr>
        <w:t>&lt;174&gt; Section 2.7.4</w:t>
      </w:r>
      <w:r>
        <w:rPr>
          <w:rStyle w:val="Hyperlink"/>
        </w:rPr>
        <w:fldChar w:fldCharType="end"/>
      </w:r>
      <w:r>
        <w:t xml:space="preserve">: </w:t>
      </w:r>
      <w:bookmarkEnd w:id="4594"/>
      <w:r>
        <w:t xml:space="preserve"> Word 97 sets this value when it loads files through the Microsoft HTML converter (html32.cnv).</w:t>
      </w:r>
    </w:p>
    <w:bookmarkStart w:id="4595" w:name="Appendix_A_175"/>
    <w:p w:rsidR="00C45098" w:rsidRDefault="001F569F">
      <w:r>
        <w:rPr>
          <w:rStyle w:val="Hyperlink"/>
        </w:rPr>
        <w:lastRenderedPageBreak/>
        <w:fldChar w:fldCharType="begin"/>
      </w:r>
      <w:r>
        <w:rPr>
          <w:rStyle w:val="Hyperlink"/>
        </w:rPr>
        <w:instrText xml:space="preserve"> HYPERLINK \l "Append</w:instrText>
      </w:r>
      <w:r>
        <w:rPr>
          <w:rStyle w:val="Hyperlink"/>
        </w:rPr>
        <w:instrText xml:space="preserve">ix_A_Target_175" \h </w:instrText>
      </w:r>
      <w:r>
        <w:rPr>
          <w:rStyle w:val="Hyperlink"/>
        </w:rPr>
      </w:r>
      <w:r>
        <w:rPr>
          <w:rStyle w:val="Hyperlink"/>
        </w:rPr>
        <w:fldChar w:fldCharType="separate"/>
      </w:r>
      <w:r>
        <w:rPr>
          <w:rStyle w:val="Hyperlink"/>
        </w:rPr>
        <w:t>&lt;175&gt; Section 2.7.4</w:t>
      </w:r>
      <w:r>
        <w:rPr>
          <w:rStyle w:val="Hyperlink"/>
        </w:rPr>
        <w:fldChar w:fldCharType="end"/>
      </w:r>
      <w:r>
        <w:t xml:space="preserve">: </w:t>
      </w:r>
      <w:bookmarkEnd w:id="4595"/>
      <w:r>
        <w:t xml:space="preserve"> Word 2000, Word 2002, Office Word 2003, Office Word 2007, Word 2010, and later write 0. Word 2002, Office Word 2003, Office Word 2007, Word 2010, and Word 2013 ignore any value on load.</w:t>
      </w:r>
    </w:p>
    <w:bookmarkStart w:id="4596" w:name="Appendix_A_176"/>
    <w:p w:rsidR="00C45098" w:rsidRDefault="001F569F">
      <w:r>
        <w:rPr>
          <w:rStyle w:val="Hyperlink"/>
        </w:rPr>
        <w:fldChar w:fldCharType="begin"/>
      </w:r>
      <w:r>
        <w:rPr>
          <w:rStyle w:val="Hyperlink"/>
        </w:rPr>
        <w:instrText xml:space="preserve"> HYPERLINK \l "Appendix_A</w:instrText>
      </w:r>
      <w:r>
        <w:rPr>
          <w:rStyle w:val="Hyperlink"/>
        </w:rPr>
        <w:instrText xml:space="preserve">_Target_176" \h </w:instrText>
      </w:r>
      <w:r>
        <w:rPr>
          <w:rStyle w:val="Hyperlink"/>
        </w:rPr>
      </w:r>
      <w:r>
        <w:rPr>
          <w:rStyle w:val="Hyperlink"/>
        </w:rPr>
        <w:fldChar w:fldCharType="separate"/>
      </w:r>
      <w:r>
        <w:rPr>
          <w:rStyle w:val="Hyperlink"/>
        </w:rPr>
        <w:t>&lt;176&gt; Section 2.7.4</w:t>
      </w:r>
      <w:r>
        <w:rPr>
          <w:rStyle w:val="Hyperlink"/>
        </w:rPr>
        <w:fldChar w:fldCharType="end"/>
      </w:r>
      <w:r>
        <w:t xml:space="preserve">: </w:t>
      </w:r>
      <w:bookmarkEnd w:id="4596"/>
      <w:r>
        <w:t xml:space="preserve"> Word 2000, Word 2002, Office Word 2003, Office Word 2007, Word 2010, and later write 0. Word 2002, Office Word 2003, Office Word 2007, Word 2010, and later ignore any value on load.</w:t>
      </w:r>
    </w:p>
    <w:bookmarkStart w:id="4597" w:name="Appendix_A_177"/>
    <w:p w:rsidR="00C45098" w:rsidRDefault="001F569F">
      <w:r>
        <w:rPr>
          <w:rStyle w:val="Hyperlink"/>
        </w:rPr>
        <w:fldChar w:fldCharType="begin"/>
      </w:r>
      <w:r>
        <w:rPr>
          <w:rStyle w:val="Hyperlink"/>
        </w:rPr>
        <w:instrText xml:space="preserve"> HYPERLINK \l "Appendix_A_Target_</w:instrText>
      </w:r>
      <w:r>
        <w:rPr>
          <w:rStyle w:val="Hyperlink"/>
        </w:rPr>
        <w:instrText xml:space="preserve">177" \h </w:instrText>
      </w:r>
      <w:r>
        <w:rPr>
          <w:rStyle w:val="Hyperlink"/>
        </w:rPr>
      </w:r>
      <w:r>
        <w:rPr>
          <w:rStyle w:val="Hyperlink"/>
        </w:rPr>
        <w:fldChar w:fldCharType="separate"/>
      </w:r>
      <w:r>
        <w:rPr>
          <w:rStyle w:val="Hyperlink"/>
        </w:rPr>
        <w:t>&lt;177&gt; Section 2.7.4</w:t>
      </w:r>
      <w:r>
        <w:rPr>
          <w:rStyle w:val="Hyperlink"/>
        </w:rPr>
        <w:fldChar w:fldCharType="end"/>
      </w:r>
      <w:r>
        <w:t xml:space="preserve">: </w:t>
      </w:r>
      <w:bookmarkEnd w:id="4597"/>
      <w:r>
        <w:t xml:space="preserve"> Word 2002, Office Word 2003, Office Word 2007, Word 2010, and later neither read nor write this value.</w:t>
      </w:r>
    </w:p>
    <w:bookmarkStart w:id="4598" w:name="Appendix_A_178"/>
    <w:p w:rsidR="00C45098" w:rsidRDefault="001F569F">
      <w:r>
        <w:rPr>
          <w:rStyle w:val="Hyperlink"/>
        </w:rPr>
        <w:fldChar w:fldCharType="begin"/>
      </w:r>
      <w:r>
        <w:rPr>
          <w:rStyle w:val="Hyperlink"/>
        </w:rPr>
        <w:instrText xml:space="preserve"> HYPERLINK \l "Appendix_A_Target_178" \h </w:instrText>
      </w:r>
      <w:r>
        <w:rPr>
          <w:rStyle w:val="Hyperlink"/>
        </w:rPr>
      </w:r>
      <w:r>
        <w:rPr>
          <w:rStyle w:val="Hyperlink"/>
        </w:rPr>
        <w:fldChar w:fldCharType="separate"/>
      </w:r>
      <w:r>
        <w:rPr>
          <w:rStyle w:val="Hyperlink"/>
        </w:rPr>
        <w:t>&lt;178&gt; Section 2.7.4</w:t>
      </w:r>
      <w:r>
        <w:rPr>
          <w:rStyle w:val="Hyperlink"/>
        </w:rPr>
        <w:fldChar w:fldCharType="end"/>
      </w:r>
      <w:r>
        <w:t xml:space="preserve">: </w:t>
      </w:r>
      <w:bookmarkEnd w:id="4598"/>
      <w:r>
        <w:t xml:space="preserve"> Word 2002, Office Word 2003, Office Word 2007, Word 2010</w:t>
      </w:r>
      <w:r>
        <w:t>, and later neither read nor write this value.</w:t>
      </w:r>
    </w:p>
    <w:bookmarkStart w:id="4599" w:name="Appendix_A_179"/>
    <w:p w:rsidR="00C45098" w:rsidRDefault="001F569F">
      <w:r>
        <w:rPr>
          <w:rStyle w:val="Hyperlink"/>
        </w:rPr>
        <w:fldChar w:fldCharType="begin"/>
      </w:r>
      <w:r>
        <w:rPr>
          <w:rStyle w:val="Hyperlink"/>
        </w:rPr>
        <w:instrText xml:space="preserve"> HYPERLINK \l "Appendix_A_Target_179" \h </w:instrText>
      </w:r>
      <w:r>
        <w:rPr>
          <w:rStyle w:val="Hyperlink"/>
        </w:rPr>
      </w:r>
      <w:r>
        <w:rPr>
          <w:rStyle w:val="Hyperlink"/>
        </w:rPr>
        <w:fldChar w:fldCharType="separate"/>
      </w:r>
      <w:r>
        <w:rPr>
          <w:rStyle w:val="Hyperlink"/>
        </w:rPr>
        <w:t>&lt;179&gt; Section 2.7.5</w:t>
      </w:r>
      <w:r>
        <w:rPr>
          <w:rStyle w:val="Hyperlink"/>
        </w:rPr>
        <w:fldChar w:fldCharType="end"/>
      </w:r>
      <w:r>
        <w:t xml:space="preserve">: </w:t>
      </w:r>
      <w:bookmarkEnd w:id="4599"/>
      <w:r>
        <w:t xml:space="preserve"> All background saves and all saves by Office Word 2007, Word 2010, and later result in 0 here.</w:t>
      </w:r>
    </w:p>
    <w:bookmarkStart w:id="4600" w:name="Appendix_A_180"/>
    <w:p w:rsidR="00C45098" w:rsidRDefault="001F569F">
      <w:r>
        <w:rPr>
          <w:rStyle w:val="Hyperlink"/>
        </w:rPr>
        <w:fldChar w:fldCharType="begin"/>
      </w:r>
      <w:r>
        <w:rPr>
          <w:rStyle w:val="Hyperlink"/>
        </w:rPr>
        <w:instrText xml:space="preserve"> HYPERLINK \l "Appendix_A_Target_180" \h </w:instrText>
      </w:r>
      <w:r>
        <w:rPr>
          <w:rStyle w:val="Hyperlink"/>
        </w:rPr>
      </w:r>
      <w:r>
        <w:rPr>
          <w:rStyle w:val="Hyperlink"/>
        </w:rPr>
        <w:fldChar w:fldCharType="separate"/>
      </w:r>
      <w:r>
        <w:rPr>
          <w:rStyle w:val="Hyperlink"/>
        </w:rPr>
        <w:t>&lt;180</w:t>
      </w:r>
      <w:r>
        <w:rPr>
          <w:rStyle w:val="Hyperlink"/>
        </w:rPr>
        <w:t>&gt; Section 2.7.5</w:t>
      </w:r>
      <w:r>
        <w:rPr>
          <w:rStyle w:val="Hyperlink"/>
        </w:rPr>
        <w:fldChar w:fldCharType="end"/>
      </w:r>
      <w:r>
        <w:t xml:space="preserve">: </w:t>
      </w:r>
      <w:bookmarkEnd w:id="4600"/>
      <w:r>
        <w:t xml:space="preserve"> All background saves and all saves by Office Word 2007, Word 2010, and later result in 0 here.</w:t>
      </w:r>
    </w:p>
    <w:bookmarkStart w:id="4601" w:name="Appendix_A_181"/>
    <w:p w:rsidR="00C45098" w:rsidRDefault="001F569F">
      <w:r>
        <w:rPr>
          <w:rStyle w:val="Hyperlink"/>
        </w:rPr>
        <w:fldChar w:fldCharType="begin"/>
      </w:r>
      <w:r>
        <w:rPr>
          <w:rStyle w:val="Hyperlink"/>
        </w:rPr>
        <w:instrText xml:space="preserve"> HYPERLINK \l "Appendix_A_Target_181" \h </w:instrText>
      </w:r>
      <w:r>
        <w:rPr>
          <w:rStyle w:val="Hyperlink"/>
        </w:rPr>
      </w:r>
      <w:r>
        <w:rPr>
          <w:rStyle w:val="Hyperlink"/>
        </w:rPr>
        <w:fldChar w:fldCharType="separate"/>
      </w:r>
      <w:r>
        <w:rPr>
          <w:rStyle w:val="Hyperlink"/>
        </w:rPr>
        <w:t>&lt;181&gt; Section 2.7.5</w:t>
      </w:r>
      <w:r>
        <w:rPr>
          <w:rStyle w:val="Hyperlink"/>
        </w:rPr>
        <w:fldChar w:fldCharType="end"/>
      </w:r>
      <w:r>
        <w:t xml:space="preserve">: </w:t>
      </w:r>
      <w:bookmarkEnd w:id="4601"/>
      <w:r>
        <w:t xml:space="preserve"> Word does not consistently set this when tentative lists are in the document so it is best to assume that a 1 was written here.</w:t>
      </w:r>
    </w:p>
    <w:bookmarkStart w:id="4602" w:name="Appendix_A_182"/>
    <w:p w:rsidR="00C45098" w:rsidRDefault="001F569F">
      <w:r>
        <w:rPr>
          <w:rStyle w:val="Hyperlink"/>
        </w:rPr>
        <w:fldChar w:fldCharType="begin"/>
      </w:r>
      <w:r>
        <w:rPr>
          <w:rStyle w:val="Hyperlink"/>
        </w:rPr>
        <w:instrText xml:space="preserve"> HYPERLINK \l "Appendix_A_Target_182" \h </w:instrText>
      </w:r>
      <w:r>
        <w:rPr>
          <w:rStyle w:val="Hyperlink"/>
        </w:rPr>
      </w:r>
      <w:r>
        <w:rPr>
          <w:rStyle w:val="Hyperlink"/>
        </w:rPr>
        <w:fldChar w:fldCharType="separate"/>
      </w:r>
      <w:r>
        <w:rPr>
          <w:rStyle w:val="Hyperlink"/>
        </w:rPr>
        <w:t>&lt;182&gt; Section 2.7.13</w:t>
      </w:r>
      <w:r>
        <w:rPr>
          <w:rStyle w:val="Hyperlink"/>
        </w:rPr>
        <w:fldChar w:fldCharType="end"/>
      </w:r>
      <w:r>
        <w:t xml:space="preserve">: </w:t>
      </w:r>
      <w:bookmarkEnd w:id="4602"/>
      <w:r>
        <w:t xml:space="preserve"> Only supported in Office Word 2007, Word 2010, and later.</w:t>
      </w:r>
    </w:p>
    <w:bookmarkStart w:id="4603" w:name="Appendix_A_183"/>
    <w:p w:rsidR="00C45098" w:rsidRDefault="001F569F">
      <w:r>
        <w:rPr>
          <w:rStyle w:val="Hyperlink"/>
        </w:rPr>
        <w:fldChar w:fldCharType="begin"/>
      </w:r>
      <w:r>
        <w:rPr>
          <w:rStyle w:val="Hyperlink"/>
        </w:rPr>
        <w:instrText xml:space="preserve"> HYPERLINK \l "Appendix_A_Target_183" \h </w:instrText>
      </w:r>
      <w:r>
        <w:rPr>
          <w:rStyle w:val="Hyperlink"/>
        </w:rPr>
      </w:r>
      <w:r>
        <w:rPr>
          <w:rStyle w:val="Hyperlink"/>
        </w:rPr>
        <w:fldChar w:fldCharType="separate"/>
      </w:r>
      <w:r>
        <w:rPr>
          <w:rStyle w:val="Hyperlink"/>
        </w:rPr>
        <w:t>&lt;183&gt; Section 2.7.13</w:t>
      </w:r>
      <w:r>
        <w:rPr>
          <w:rStyle w:val="Hyperlink"/>
        </w:rPr>
        <w:fldChar w:fldCharType="end"/>
      </w:r>
      <w:r>
        <w:t xml:space="preserve">: </w:t>
      </w:r>
      <w:bookmarkEnd w:id="4603"/>
      <w:r>
        <w:t xml:space="preserve"> Only supported in Office Word 2007, Word 2010, and later.</w:t>
      </w:r>
    </w:p>
    <w:bookmarkStart w:id="4604" w:name="Appendix_A_184"/>
    <w:p w:rsidR="00C45098" w:rsidRDefault="001F569F">
      <w:r>
        <w:rPr>
          <w:rStyle w:val="Hyperlink"/>
        </w:rPr>
        <w:fldChar w:fldCharType="begin"/>
      </w:r>
      <w:r>
        <w:rPr>
          <w:rStyle w:val="Hyperlink"/>
        </w:rPr>
        <w:instrText xml:space="preserve"> HYPERLINK \l "Appendix_A_Target_184" \h </w:instrText>
      </w:r>
      <w:r>
        <w:rPr>
          <w:rStyle w:val="Hyperlink"/>
        </w:rPr>
      </w:r>
      <w:r>
        <w:rPr>
          <w:rStyle w:val="Hyperlink"/>
        </w:rPr>
        <w:fldChar w:fldCharType="separate"/>
      </w:r>
      <w:r>
        <w:rPr>
          <w:rStyle w:val="Hyperlink"/>
        </w:rPr>
        <w:t>&lt;184&gt; Section 2.7.13</w:t>
      </w:r>
      <w:r>
        <w:rPr>
          <w:rStyle w:val="Hyperlink"/>
        </w:rPr>
        <w:fldChar w:fldCharType="end"/>
      </w:r>
      <w:r>
        <w:t xml:space="preserve">: </w:t>
      </w:r>
      <w:bookmarkEnd w:id="4604"/>
      <w:r>
        <w:t xml:space="preserve"> Only supported in Office Word 2007, Word 2010, and later.</w:t>
      </w:r>
    </w:p>
    <w:bookmarkStart w:id="4605" w:name="Appendix_A_185"/>
    <w:p w:rsidR="00C45098" w:rsidRDefault="001F569F">
      <w:r>
        <w:rPr>
          <w:rStyle w:val="Hyperlink"/>
        </w:rPr>
        <w:fldChar w:fldCharType="begin"/>
      </w:r>
      <w:r>
        <w:rPr>
          <w:rStyle w:val="Hyperlink"/>
        </w:rPr>
        <w:instrText xml:space="preserve"> HYPER</w:instrText>
      </w:r>
      <w:r>
        <w:rPr>
          <w:rStyle w:val="Hyperlink"/>
        </w:rPr>
        <w:instrText xml:space="preserve">LINK \l "Appendix_A_Target_185" \h </w:instrText>
      </w:r>
      <w:r>
        <w:rPr>
          <w:rStyle w:val="Hyperlink"/>
        </w:rPr>
      </w:r>
      <w:r>
        <w:rPr>
          <w:rStyle w:val="Hyperlink"/>
        </w:rPr>
        <w:fldChar w:fldCharType="separate"/>
      </w:r>
      <w:r>
        <w:rPr>
          <w:rStyle w:val="Hyperlink"/>
        </w:rPr>
        <w:t>&lt;185&gt; Section 2.7.13</w:t>
      </w:r>
      <w:r>
        <w:rPr>
          <w:rStyle w:val="Hyperlink"/>
        </w:rPr>
        <w:fldChar w:fldCharType="end"/>
      </w:r>
      <w:r>
        <w:t xml:space="preserve">: </w:t>
      </w:r>
      <w:bookmarkEnd w:id="4605"/>
      <w:r>
        <w:t xml:space="preserve"> Only supported in Office Word 2007, Word 2010, and later.</w:t>
      </w:r>
    </w:p>
    <w:bookmarkStart w:id="4606" w:name="Appendix_A_186"/>
    <w:p w:rsidR="00C45098" w:rsidRDefault="001F569F">
      <w:r>
        <w:rPr>
          <w:rStyle w:val="Hyperlink"/>
        </w:rPr>
        <w:fldChar w:fldCharType="begin"/>
      </w:r>
      <w:r>
        <w:rPr>
          <w:rStyle w:val="Hyperlink"/>
        </w:rPr>
        <w:instrText xml:space="preserve"> HYPERLINK \l "Appendix_A_Target_186" \h </w:instrText>
      </w:r>
      <w:r>
        <w:rPr>
          <w:rStyle w:val="Hyperlink"/>
        </w:rPr>
      </w:r>
      <w:r>
        <w:rPr>
          <w:rStyle w:val="Hyperlink"/>
        </w:rPr>
        <w:fldChar w:fldCharType="separate"/>
      </w:r>
      <w:r>
        <w:rPr>
          <w:rStyle w:val="Hyperlink"/>
        </w:rPr>
        <w:t>&lt;186&gt; Section 2.7.13</w:t>
      </w:r>
      <w:r>
        <w:rPr>
          <w:rStyle w:val="Hyperlink"/>
        </w:rPr>
        <w:fldChar w:fldCharType="end"/>
      </w:r>
      <w:r>
        <w:t xml:space="preserve">: </w:t>
      </w:r>
      <w:bookmarkEnd w:id="4606"/>
      <w:r>
        <w:t xml:space="preserve"> Only supported in Office Word 2007, Word 2010, and later.</w:t>
      </w:r>
    </w:p>
    <w:bookmarkStart w:id="4607" w:name="Appendix_A_187"/>
    <w:p w:rsidR="00C45098" w:rsidRDefault="001F569F">
      <w:r>
        <w:rPr>
          <w:rStyle w:val="Hyperlink"/>
        </w:rPr>
        <w:fldChar w:fldCharType="begin"/>
      </w:r>
      <w:r>
        <w:rPr>
          <w:rStyle w:val="Hyperlink"/>
        </w:rPr>
        <w:instrText xml:space="preserve"> HYPERLINK \</w:instrText>
      </w:r>
      <w:r>
        <w:rPr>
          <w:rStyle w:val="Hyperlink"/>
        </w:rPr>
        <w:instrText xml:space="preserve">l "Appendix_A_Target_187" \h </w:instrText>
      </w:r>
      <w:r>
        <w:rPr>
          <w:rStyle w:val="Hyperlink"/>
        </w:rPr>
      </w:r>
      <w:r>
        <w:rPr>
          <w:rStyle w:val="Hyperlink"/>
        </w:rPr>
        <w:fldChar w:fldCharType="separate"/>
      </w:r>
      <w:r>
        <w:rPr>
          <w:rStyle w:val="Hyperlink"/>
        </w:rPr>
        <w:t>&lt;187&gt; Section 2.7.13</w:t>
      </w:r>
      <w:r>
        <w:rPr>
          <w:rStyle w:val="Hyperlink"/>
        </w:rPr>
        <w:fldChar w:fldCharType="end"/>
      </w:r>
      <w:r>
        <w:t xml:space="preserve">: </w:t>
      </w:r>
      <w:bookmarkEnd w:id="4607"/>
      <w:r>
        <w:t xml:space="preserve"> Only supported in Office Word 2007, Word 2010, and later.</w:t>
      </w:r>
    </w:p>
    <w:bookmarkStart w:id="4608" w:name="Appendix_A_188"/>
    <w:p w:rsidR="00C45098" w:rsidRDefault="001F569F">
      <w:r>
        <w:rPr>
          <w:rStyle w:val="Hyperlink"/>
        </w:rPr>
        <w:fldChar w:fldCharType="begin"/>
      </w:r>
      <w:r>
        <w:rPr>
          <w:rStyle w:val="Hyperlink"/>
        </w:rPr>
        <w:instrText xml:space="preserve"> HYPERLINK \l "Appendix_A_Target_188" \h </w:instrText>
      </w:r>
      <w:r>
        <w:rPr>
          <w:rStyle w:val="Hyperlink"/>
        </w:rPr>
      </w:r>
      <w:r>
        <w:rPr>
          <w:rStyle w:val="Hyperlink"/>
        </w:rPr>
        <w:fldChar w:fldCharType="separate"/>
      </w:r>
      <w:r>
        <w:rPr>
          <w:rStyle w:val="Hyperlink"/>
        </w:rPr>
        <w:t>&lt;188&gt; Section 2.7.13</w:t>
      </w:r>
      <w:r>
        <w:rPr>
          <w:rStyle w:val="Hyperlink"/>
        </w:rPr>
        <w:fldChar w:fldCharType="end"/>
      </w:r>
      <w:r>
        <w:t xml:space="preserve">: </w:t>
      </w:r>
      <w:bookmarkEnd w:id="4608"/>
      <w:r>
        <w:t xml:space="preserve"> Only supported in Office Word 2007, Word 2010, and later.</w:t>
      </w:r>
    </w:p>
    <w:bookmarkStart w:id="4609" w:name="Appendix_A_189"/>
    <w:p w:rsidR="00C45098" w:rsidRDefault="001F569F">
      <w:r>
        <w:rPr>
          <w:rStyle w:val="Hyperlink"/>
        </w:rPr>
        <w:fldChar w:fldCharType="begin"/>
      </w:r>
      <w:r>
        <w:rPr>
          <w:rStyle w:val="Hyperlink"/>
        </w:rPr>
        <w:instrText xml:space="preserve"> HYPERLINK \l "App</w:instrText>
      </w:r>
      <w:r>
        <w:rPr>
          <w:rStyle w:val="Hyperlink"/>
        </w:rPr>
        <w:instrText xml:space="preserve">endix_A_Target_189" \h </w:instrText>
      </w:r>
      <w:r>
        <w:rPr>
          <w:rStyle w:val="Hyperlink"/>
        </w:rPr>
      </w:r>
      <w:r>
        <w:rPr>
          <w:rStyle w:val="Hyperlink"/>
        </w:rPr>
        <w:fldChar w:fldCharType="separate"/>
      </w:r>
      <w:r>
        <w:rPr>
          <w:rStyle w:val="Hyperlink"/>
        </w:rPr>
        <w:t>&lt;189&gt; Section 2.7.13</w:t>
      </w:r>
      <w:r>
        <w:rPr>
          <w:rStyle w:val="Hyperlink"/>
        </w:rPr>
        <w:fldChar w:fldCharType="end"/>
      </w:r>
      <w:r>
        <w:t xml:space="preserve">: </w:t>
      </w:r>
      <w:bookmarkEnd w:id="4609"/>
      <w:r>
        <w:t xml:space="preserve"> Only supported in Office Word 2007, Word 2010, and later.</w:t>
      </w:r>
    </w:p>
    <w:bookmarkStart w:id="4610" w:name="Appendix_A_190"/>
    <w:p w:rsidR="00C45098" w:rsidRDefault="001F569F">
      <w:r>
        <w:rPr>
          <w:rStyle w:val="Hyperlink"/>
        </w:rPr>
        <w:fldChar w:fldCharType="begin"/>
      </w:r>
      <w:r>
        <w:rPr>
          <w:rStyle w:val="Hyperlink"/>
        </w:rPr>
        <w:instrText xml:space="preserve"> HYPERLINK \l "Appendix_A_Target_190" \h </w:instrText>
      </w:r>
      <w:r>
        <w:rPr>
          <w:rStyle w:val="Hyperlink"/>
        </w:rPr>
      </w:r>
      <w:r>
        <w:rPr>
          <w:rStyle w:val="Hyperlink"/>
        </w:rPr>
        <w:fldChar w:fldCharType="separate"/>
      </w:r>
      <w:r>
        <w:rPr>
          <w:rStyle w:val="Hyperlink"/>
        </w:rPr>
        <w:t>&lt;190&gt; Section 2.7.13</w:t>
      </w:r>
      <w:r>
        <w:rPr>
          <w:rStyle w:val="Hyperlink"/>
        </w:rPr>
        <w:fldChar w:fldCharType="end"/>
      </w:r>
      <w:r>
        <w:t xml:space="preserve">: </w:t>
      </w:r>
      <w:bookmarkEnd w:id="4610"/>
      <w:r>
        <w:t xml:space="preserve"> Only supported in Office Word 2007, Word 2010, and later.</w:t>
      </w:r>
    </w:p>
    <w:bookmarkStart w:id="4611" w:name="Appendix_A_191"/>
    <w:p w:rsidR="00C45098" w:rsidRDefault="001F569F">
      <w:r>
        <w:rPr>
          <w:rStyle w:val="Hyperlink"/>
        </w:rPr>
        <w:fldChar w:fldCharType="begin"/>
      </w:r>
      <w:r>
        <w:rPr>
          <w:rStyle w:val="Hyperlink"/>
        </w:rPr>
        <w:instrText xml:space="preserve"> HYPERLINK \l "Appendix_</w:instrText>
      </w:r>
      <w:r>
        <w:rPr>
          <w:rStyle w:val="Hyperlink"/>
        </w:rPr>
        <w:instrText xml:space="preserve">A_Target_191" \h </w:instrText>
      </w:r>
      <w:r>
        <w:rPr>
          <w:rStyle w:val="Hyperlink"/>
        </w:rPr>
      </w:r>
      <w:r>
        <w:rPr>
          <w:rStyle w:val="Hyperlink"/>
        </w:rPr>
        <w:fldChar w:fldCharType="separate"/>
      </w:r>
      <w:r>
        <w:rPr>
          <w:rStyle w:val="Hyperlink"/>
        </w:rPr>
        <w:t>&lt;191&gt; Section 2.7.13</w:t>
      </w:r>
      <w:r>
        <w:rPr>
          <w:rStyle w:val="Hyperlink"/>
        </w:rPr>
        <w:fldChar w:fldCharType="end"/>
      </w:r>
      <w:r>
        <w:t xml:space="preserve">: </w:t>
      </w:r>
      <w:bookmarkEnd w:id="4611"/>
      <w:r>
        <w:t xml:space="preserve"> Only supported in Office Word 2007, Word 2010, and later.</w:t>
      </w:r>
    </w:p>
    <w:bookmarkStart w:id="4612" w:name="Appendix_A_192"/>
    <w:p w:rsidR="00C45098" w:rsidRDefault="001F569F">
      <w:r>
        <w:rPr>
          <w:rStyle w:val="Hyperlink"/>
        </w:rPr>
        <w:fldChar w:fldCharType="begin"/>
      </w:r>
      <w:r>
        <w:rPr>
          <w:rStyle w:val="Hyperlink"/>
        </w:rPr>
        <w:instrText xml:space="preserve"> HYPERLINK \l "Appendix_A_Target_192" \h </w:instrText>
      </w:r>
      <w:r>
        <w:rPr>
          <w:rStyle w:val="Hyperlink"/>
        </w:rPr>
      </w:r>
      <w:r>
        <w:rPr>
          <w:rStyle w:val="Hyperlink"/>
        </w:rPr>
        <w:fldChar w:fldCharType="separate"/>
      </w:r>
      <w:r>
        <w:rPr>
          <w:rStyle w:val="Hyperlink"/>
        </w:rPr>
        <w:t>&lt;192&gt; Section 2.7.13</w:t>
      </w:r>
      <w:r>
        <w:rPr>
          <w:rStyle w:val="Hyperlink"/>
        </w:rPr>
        <w:fldChar w:fldCharType="end"/>
      </w:r>
      <w:r>
        <w:t xml:space="preserve">: </w:t>
      </w:r>
      <w:bookmarkEnd w:id="4612"/>
      <w:r>
        <w:t xml:space="preserve"> Only supported in Office Word 2007, Word 2010, and later.</w:t>
      </w:r>
    </w:p>
    <w:bookmarkStart w:id="4613" w:name="Appendix_A_193"/>
    <w:p w:rsidR="00C45098" w:rsidRDefault="001F569F">
      <w:r>
        <w:rPr>
          <w:rStyle w:val="Hyperlink"/>
        </w:rPr>
        <w:fldChar w:fldCharType="begin"/>
      </w:r>
      <w:r>
        <w:rPr>
          <w:rStyle w:val="Hyperlink"/>
        </w:rPr>
        <w:instrText xml:space="preserve"> HYPERLINK \l "Appendix_A_Target_193" \h </w:instrText>
      </w:r>
      <w:r>
        <w:rPr>
          <w:rStyle w:val="Hyperlink"/>
        </w:rPr>
      </w:r>
      <w:r>
        <w:rPr>
          <w:rStyle w:val="Hyperlink"/>
        </w:rPr>
        <w:fldChar w:fldCharType="separate"/>
      </w:r>
      <w:r>
        <w:rPr>
          <w:rStyle w:val="Hyperlink"/>
        </w:rPr>
        <w:t>&lt;193&gt; Section 2.7.13</w:t>
      </w:r>
      <w:r>
        <w:rPr>
          <w:rStyle w:val="Hyperlink"/>
        </w:rPr>
        <w:fldChar w:fldCharType="end"/>
      </w:r>
      <w:r>
        <w:t xml:space="preserve">: </w:t>
      </w:r>
      <w:bookmarkEnd w:id="4613"/>
      <w:r>
        <w:t xml:space="preserve"> Only supported in Office Word 2007, Word 2010, and later.</w:t>
      </w:r>
    </w:p>
    <w:bookmarkStart w:id="4614" w:name="Appendix_A_194"/>
    <w:p w:rsidR="00C45098" w:rsidRDefault="001F569F">
      <w:r>
        <w:rPr>
          <w:rStyle w:val="Hyperlink"/>
        </w:rPr>
        <w:fldChar w:fldCharType="begin"/>
      </w:r>
      <w:r>
        <w:rPr>
          <w:rStyle w:val="Hyperlink"/>
        </w:rPr>
        <w:instrText xml:space="preserve"> HYPERLINK \l "Appendix_A_Target_194" \h </w:instrText>
      </w:r>
      <w:r>
        <w:rPr>
          <w:rStyle w:val="Hyperlink"/>
        </w:rPr>
      </w:r>
      <w:r>
        <w:rPr>
          <w:rStyle w:val="Hyperlink"/>
        </w:rPr>
        <w:fldChar w:fldCharType="separate"/>
      </w:r>
      <w:r>
        <w:rPr>
          <w:rStyle w:val="Hyperlink"/>
        </w:rPr>
        <w:t>&lt;194&gt; Section 2.7.13</w:t>
      </w:r>
      <w:r>
        <w:rPr>
          <w:rStyle w:val="Hyperlink"/>
        </w:rPr>
        <w:fldChar w:fldCharType="end"/>
      </w:r>
      <w:r>
        <w:t xml:space="preserve">: </w:t>
      </w:r>
      <w:bookmarkEnd w:id="4614"/>
      <w:r>
        <w:t xml:space="preserve"> Only supported in Office Word 2007, Word 2010, and later.</w:t>
      </w:r>
    </w:p>
    <w:bookmarkStart w:id="4615" w:name="Appendix_A_195"/>
    <w:p w:rsidR="00C45098" w:rsidRDefault="001F569F">
      <w:r>
        <w:rPr>
          <w:rStyle w:val="Hyperlink"/>
        </w:rPr>
        <w:fldChar w:fldCharType="begin"/>
      </w:r>
      <w:r>
        <w:rPr>
          <w:rStyle w:val="Hyperlink"/>
        </w:rPr>
        <w:instrText xml:space="preserve"> HYPER</w:instrText>
      </w:r>
      <w:r>
        <w:rPr>
          <w:rStyle w:val="Hyperlink"/>
        </w:rPr>
        <w:instrText xml:space="preserve">LINK \l "Appendix_A_Target_195" \h </w:instrText>
      </w:r>
      <w:r>
        <w:rPr>
          <w:rStyle w:val="Hyperlink"/>
        </w:rPr>
      </w:r>
      <w:r>
        <w:rPr>
          <w:rStyle w:val="Hyperlink"/>
        </w:rPr>
        <w:fldChar w:fldCharType="separate"/>
      </w:r>
      <w:r>
        <w:rPr>
          <w:rStyle w:val="Hyperlink"/>
        </w:rPr>
        <w:t>&lt;195&gt; Section 2.7.13</w:t>
      </w:r>
      <w:r>
        <w:rPr>
          <w:rStyle w:val="Hyperlink"/>
        </w:rPr>
        <w:fldChar w:fldCharType="end"/>
      </w:r>
      <w:r>
        <w:t xml:space="preserve">: </w:t>
      </w:r>
      <w:bookmarkEnd w:id="4615"/>
      <w:r>
        <w:t xml:space="preserve"> Only supported in Office Word 2007, Word 2010, and later.</w:t>
      </w:r>
    </w:p>
    <w:bookmarkStart w:id="4616" w:name="Appendix_A_196"/>
    <w:p w:rsidR="00C45098" w:rsidRDefault="001F569F">
      <w:r>
        <w:rPr>
          <w:rStyle w:val="Hyperlink"/>
        </w:rPr>
        <w:fldChar w:fldCharType="begin"/>
      </w:r>
      <w:r>
        <w:rPr>
          <w:rStyle w:val="Hyperlink"/>
        </w:rPr>
        <w:instrText xml:space="preserve"> HYPERLINK \l "Appendix_A_Target_196" \h </w:instrText>
      </w:r>
      <w:r>
        <w:rPr>
          <w:rStyle w:val="Hyperlink"/>
        </w:rPr>
      </w:r>
      <w:r>
        <w:rPr>
          <w:rStyle w:val="Hyperlink"/>
        </w:rPr>
        <w:fldChar w:fldCharType="separate"/>
      </w:r>
      <w:r>
        <w:rPr>
          <w:rStyle w:val="Hyperlink"/>
        </w:rPr>
        <w:t>&lt;196&gt; Section 2.7.13</w:t>
      </w:r>
      <w:r>
        <w:rPr>
          <w:rStyle w:val="Hyperlink"/>
        </w:rPr>
        <w:fldChar w:fldCharType="end"/>
      </w:r>
      <w:r>
        <w:t xml:space="preserve">: </w:t>
      </w:r>
      <w:bookmarkEnd w:id="4616"/>
      <w:r>
        <w:t xml:space="preserve"> Only supported in Office Word 2007, Word 2010, and later.</w:t>
      </w:r>
    </w:p>
    <w:bookmarkStart w:id="4617" w:name="Appendix_A_197"/>
    <w:p w:rsidR="00C45098" w:rsidRDefault="001F569F">
      <w:r>
        <w:rPr>
          <w:rStyle w:val="Hyperlink"/>
        </w:rPr>
        <w:fldChar w:fldCharType="begin"/>
      </w:r>
      <w:r>
        <w:rPr>
          <w:rStyle w:val="Hyperlink"/>
        </w:rPr>
        <w:instrText xml:space="preserve"> HYPERLINK \l "Appendix_A_Target_197" \h </w:instrText>
      </w:r>
      <w:r>
        <w:rPr>
          <w:rStyle w:val="Hyperlink"/>
        </w:rPr>
      </w:r>
      <w:r>
        <w:rPr>
          <w:rStyle w:val="Hyperlink"/>
        </w:rPr>
        <w:fldChar w:fldCharType="separate"/>
      </w:r>
      <w:r>
        <w:rPr>
          <w:rStyle w:val="Hyperlink"/>
        </w:rPr>
        <w:t>&lt;197&gt; Section 2.7.14</w:t>
      </w:r>
      <w:r>
        <w:rPr>
          <w:rStyle w:val="Hyperlink"/>
        </w:rPr>
        <w:fldChar w:fldCharType="end"/>
      </w:r>
      <w:r>
        <w:t xml:space="preserve">: </w:t>
      </w:r>
      <w:bookmarkEnd w:id="4617"/>
      <w:r>
        <w:t xml:space="preserve"> The Word object model does not validate input and does allow values other than those listed.</w:t>
      </w:r>
    </w:p>
    <w:bookmarkStart w:id="4618" w:name="Appendix_A_198"/>
    <w:p w:rsidR="00C45098" w:rsidRDefault="001F569F">
      <w:r>
        <w:rPr>
          <w:rStyle w:val="Hyperlink"/>
        </w:rPr>
        <w:fldChar w:fldCharType="begin"/>
      </w:r>
      <w:r>
        <w:rPr>
          <w:rStyle w:val="Hyperlink"/>
        </w:rPr>
        <w:instrText xml:space="preserve"> HYPERLINK \l "Appendix_A_Target_198" \h </w:instrText>
      </w:r>
      <w:r>
        <w:rPr>
          <w:rStyle w:val="Hyperlink"/>
        </w:rPr>
      </w:r>
      <w:r>
        <w:rPr>
          <w:rStyle w:val="Hyperlink"/>
        </w:rPr>
        <w:fldChar w:fldCharType="separate"/>
      </w:r>
      <w:r>
        <w:rPr>
          <w:rStyle w:val="Hyperlink"/>
        </w:rPr>
        <w:t>&lt;198&gt; Section 2.7.16</w:t>
      </w:r>
      <w:r>
        <w:rPr>
          <w:rStyle w:val="Hyperlink"/>
        </w:rPr>
        <w:fldChar w:fldCharType="end"/>
      </w:r>
      <w:r>
        <w:t xml:space="preserve">: </w:t>
      </w:r>
      <w:bookmarkEnd w:id="4618"/>
      <w:r>
        <w:t xml:space="preserve"> Only Word 97 uses this setting.</w:t>
      </w:r>
      <w:r>
        <w:t xml:space="preserve"> Word 2000, Word 2002, Office Word 2003, Office Word 2007, Word 2010, and later use </w:t>
      </w:r>
      <w:r>
        <w:rPr>
          <w:b/>
        </w:rPr>
        <w:t>iCustomKsu</w:t>
      </w:r>
      <w:r>
        <w:t xml:space="preserve"> and </w:t>
      </w:r>
      <w:r>
        <w:rPr>
          <w:b/>
        </w:rPr>
        <w:t>fJapaneseUseLevel2</w:t>
      </w:r>
      <w:r>
        <w:t xml:space="preserve"> instead.  If Word 2000, Word 2002, Office Word 2003, Office Word 2007, Word 2010, or Word 2013 and later loads a Word 97 file, it deduces </w:t>
      </w:r>
      <w:r>
        <w:t xml:space="preserve">its settings based on </w:t>
      </w:r>
      <w:r>
        <w:rPr>
          <w:b/>
        </w:rPr>
        <w:t>iCustomKsu</w:t>
      </w:r>
      <w:r>
        <w:t xml:space="preserve"> and </w:t>
      </w:r>
      <w:r>
        <w:rPr>
          <w:b/>
        </w:rPr>
        <w:t>fJapaneseUseLevel2</w:t>
      </w:r>
      <w:r>
        <w:t xml:space="preserve"> if either are present, or on the contents of </w:t>
      </w:r>
      <w:r>
        <w:rPr>
          <w:b/>
        </w:rPr>
        <w:t>rgxchFPunct</w:t>
      </w:r>
      <w:r>
        <w:t xml:space="preserve"> and </w:t>
      </w:r>
      <w:r>
        <w:rPr>
          <w:b/>
        </w:rPr>
        <w:t>rgxchLPunct</w:t>
      </w:r>
      <w:r>
        <w:t xml:space="preserve">. Word 2000, Word 2002, Office Word 2003, Office Word 2007, Word 2010, and later save only the values 0 and 2 and purely for </w:t>
      </w:r>
      <w:r>
        <w:lastRenderedPageBreak/>
        <w:t>bac</w:t>
      </w:r>
      <w:r>
        <w:t xml:space="preserve">kward compatibility. The value of 1 (strict) is instead saved as 2 (custom) with the characters saved in </w:t>
      </w:r>
      <w:r>
        <w:rPr>
          <w:b/>
        </w:rPr>
        <w:t>rgxchFPunct</w:t>
      </w:r>
      <w:r>
        <w:t xml:space="preserve"> and </w:t>
      </w:r>
      <w:r>
        <w:rPr>
          <w:b/>
        </w:rPr>
        <w:t>rgxchLPunct</w:t>
      </w:r>
      <w:r>
        <w:t>.</w:t>
      </w:r>
    </w:p>
    <w:bookmarkStart w:id="4619" w:name="Appendix_A_199"/>
    <w:p w:rsidR="00C45098" w:rsidRDefault="001F569F">
      <w:r>
        <w:rPr>
          <w:rStyle w:val="Hyperlink"/>
        </w:rPr>
        <w:fldChar w:fldCharType="begin"/>
      </w:r>
      <w:r>
        <w:rPr>
          <w:rStyle w:val="Hyperlink"/>
        </w:rPr>
        <w:instrText xml:space="preserve"> HYPERLINK \l "Appendix_A_Target_199" \h </w:instrText>
      </w:r>
      <w:r>
        <w:rPr>
          <w:rStyle w:val="Hyperlink"/>
        </w:rPr>
      </w:r>
      <w:r>
        <w:rPr>
          <w:rStyle w:val="Hyperlink"/>
        </w:rPr>
        <w:fldChar w:fldCharType="separate"/>
      </w:r>
      <w:r>
        <w:rPr>
          <w:rStyle w:val="Hyperlink"/>
        </w:rPr>
        <w:t>&lt;199&gt; Section 2.7.16</w:t>
      </w:r>
      <w:r>
        <w:rPr>
          <w:rStyle w:val="Hyperlink"/>
        </w:rPr>
        <w:fldChar w:fldCharType="end"/>
      </w:r>
      <w:r>
        <w:t xml:space="preserve">: </w:t>
      </w:r>
      <w:bookmarkEnd w:id="4619"/>
      <w:r>
        <w:t xml:space="preserve"> Word 97 does not read or write </w:t>
      </w:r>
      <w:r>
        <w:rPr>
          <w:b/>
        </w:rPr>
        <w:t>iCustomKsu</w:t>
      </w:r>
      <w:r>
        <w:t>.</w:t>
      </w:r>
    </w:p>
    <w:bookmarkStart w:id="4620" w:name="Appendix_A_200"/>
    <w:p w:rsidR="00C45098" w:rsidRDefault="001F569F">
      <w:r>
        <w:rPr>
          <w:rStyle w:val="Hyperlink"/>
        </w:rPr>
        <w:fldChar w:fldCharType="begin"/>
      </w:r>
      <w:r>
        <w:rPr>
          <w:rStyle w:val="Hyperlink"/>
        </w:rPr>
        <w:instrText xml:space="preserve"> HYPERLINK</w:instrText>
      </w:r>
      <w:r>
        <w:rPr>
          <w:rStyle w:val="Hyperlink"/>
        </w:rPr>
        <w:instrText xml:space="preserve"> \l "Appendix_A_Target_200" \h </w:instrText>
      </w:r>
      <w:r>
        <w:rPr>
          <w:rStyle w:val="Hyperlink"/>
        </w:rPr>
      </w:r>
      <w:r>
        <w:rPr>
          <w:rStyle w:val="Hyperlink"/>
        </w:rPr>
        <w:fldChar w:fldCharType="separate"/>
      </w:r>
      <w:r>
        <w:rPr>
          <w:rStyle w:val="Hyperlink"/>
        </w:rPr>
        <w:t>&lt;200&gt; Section 2.7.16</w:t>
      </w:r>
      <w:r>
        <w:rPr>
          <w:rStyle w:val="Hyperlink"/>
        </w:rPr>
        <w:fldChar w:fldCharType="end"/>
      </w:r>
      <w:r>
        <w:t xml:space="preserve">: </w:t>
      </w:r>
      <w:bookmarkEnd w:id="4620"/>
      <w:r>
        <w:t xml:space="preserve"> Word 97 does not read or write </w:t>
      </w:r>
      <w:r>
        <w:rPr>
          <w:b/>
        </w:rPr>
        <w:t>fJapaneseUseLevel2</w:t>
      </w:r>
      <w:r>
        <w:t>.</w:t>
      </w:r>
    </w:p>
    <w:bookmarkStart w:id="4621" w:name="Appendix_A_201"/>
    <w:p w:rsidR="00C45098" w:rsidRDefault="001F569F">
      <w:r>
        <w:rPr>
          <w:rStyle w:val="Hyperlink"/>
        </w:rPr>
        <w:fldChar w:fldCharType="begin"/>
      </w:r>
      <w:r>
        <w:rPr>
          <w:rStyle w:val="Hyperlink"/>
        </w:rPr>
        <w:instrText xml:space="preserve"> HYPERLINK \l "Appendix_A_Target_201" \h </w:instrText>
      </w:r>
      <w:r>
        <w:rPr>
          <w:rStyle w:val="Hyperlink"/>
        </w:rPr>
      </w:r>
      <w:r>
        <w:rPr>
          <w:rStyle w:val="Hyperlink"/>
        </w:rPr>
        <w:fldChar w:fldCharType="separate"/>
      </w:r>
      <w:r>
        <w:rPr>
          <w:rStyle w:val="Hyperlink"/>
        </w:rPr>
        <w:t>&lt;201&gt; Section 2.8.29</w:t>
      </w:r>
      <w:r>
        <w:rPr>
          <w:rStyle w:val="Hyperlink"/>
        </w:rPr>
        <w:fldChar w:fldCharType="end"/>
      </w:r>
      <w:r>
        <w:t xml:space="preserve">: </w:t>
      </w:r>
      <w:bookmarkEnd w:id="4621"/>
      <w:r>
        <w:t xml:space="preserve"> Office Word 2007, Word 2010, and later ignore this information. Word 2000, Word 200</w:t>
      </w:r>
      <w:r>
        <w:t>2, and Office Word 2003 read this information.</w:t>
      </w:r>
    </w:p>
    <w:bookmarkStart w:id="4622" w:name="Appendix_A_202"/>
    <w:p w:rsidR="00C45098" w:rsidRDefault="001F569F">
      <w:r>
        <w:rPr>
          <w:rStyle w:val="Hyperlink"/>
        </w:rPr>
        <w:fldChar w:fldCharType="begin"/>
      </w:r>
      <w:r>
        <w:rPr>
          <w:rStyle w:val="Hyperlink"/>
        </w:rPr>
        <w:instrText xml:space="preserve"> HYPERLINK \l "Appendix_A_Target_202" \h </w:instrText>
      </w:r>
      <w:r>
        <w:rPr>
          <w:rStyle w:val="Hyperlink"/>
        </w:rPr>
      </w:r>
      <w:r>
        <w:rPr>
          <w:rStyle w:val="Hyperlink"/>
        </w:rPr>
        <w:fldChar w:fldCharType="separate"/>
      </w:r>
      <w:r>
        <w:rPr>
          <w:rStyle w:val="Hyperlink"/>
        </w:rPr>
        <w:t>&lt;202&gt; Section 2.8.29</w:t>
      </w:r>
      <w:r>
        <w:rPr>
          <w:rStyle w:val="Hyperlink"/>
        </w:rPr>
        <w:fldChar w:fldCharType="end"/>
      </w:r>
      <w:r>
        <w:t xml:space="preserve">: </w:t>
      </w:r>
      <w:bookmarkEnd w:id="4622"/>
      <w:r>
        <w:t xml:space="preserve"> Office Word 2007, Word 2010, and later write the information specified. Word 2000, Word 2002, and Office Word 2003 write information that depe</w:t>
      </w:r>
      <w:r>
        <w:t>nds on the state of the application’s internal table character cache at the time the document was saved.</w:t>
      </w:r>
    </w:p>
    <w:bookmarkStart w:id="4623" w:name="Appendix_A_203"/>
    <w:p w:rsidR="00C45098" w:rsidRDefault="001F569F">
      <w:r>
        <w:rPr>
          <w:rStyle w:val="Hyperlink"/>
        </w:rPr>
        <w:fldChar w:fldCharType="begin"/>
      </w:r>
      <w:r>
        <w:rPr>
          <w:rStyle w:val="Hyperlink"/>
        </w:rPr>
        <w:instrText xml:space="preserve"> HYPERLINK \l "Appendix_A_Target_203" \h </w:instrText>
      </w:r>
      <w:r>
        <w:rPr>
          <w:rStyle w:val="Hyperlink"/>
        </w:rPr>
      </w:r>
      <w:r>
        <w:rPr>
          <w:rStyle w:val="Hyperlink"/>
        </w:rPr>
        <w:fldChar w:fldCharType="separate"/>
      </w:r>
      <w:r>
        <w:rPr>
          <w:rStyle w:val="Hyperlink"/>
        </w:rPr>
        <w:t>&lt;203&gt; Section 2.9.23</w:t>
      </w:r>
      <w:r>
        <w:rPr>
          <w:rStyle w:val="Hyperlink"/>
        </w:rPr>
        <w:fldChar w:fldCharType="end"/>
      </w:r>
      <w:r>
        <w:t xml:space="preserve">: </w:t>
      </w:r>
      <w:bookmarkEnd w:id="4623"/>
      <w:r>
        <w:t xml:space="preserve"> Word 97, Word 2000, and Word 2002 emit this information. Office Word 2003 and 2007 e</w:t>
      </w:r>
      <w:r>
        <w:t xml:space="preserve">mit 0. </w:t>
      </w:r>
    </w:p>
    <w:bookmarkStart w:id="4624" w:name="Appendix_A_204"/>
    <w:p w:rsidR="00C45098" w:rsidRDefault="001F569F">
      <w:r>
        <w:rPr>
          <w:rStyle w:val="Hyperlink"/>
        </w:rPr>
        <w:fldChar w:fldCharType="begin"/>
      </w:r>
      <w:r>
        <w:rPr>
          <w:rStyle w:val="Hyperlink"/>
        </w:rPr>
        <w:instrText xml:space="preserve"> HYPERLINK \l "Appendix_A_Target_204" \h </w:instrText>
      </w:r>
      <w:r>
        <w:rPr>
          <w:rStyle w:val="Hyperlink"/>
        </w:rPr>
      </w:r>
      <w:r>
        <w:rPr>
          <w:rStyle w:val="Hyperlink"/>
        </w:rPr>
        <w:fldChar w:fldCharType="separate"/>
      </w:r>
      <w:r>
        <w:rPr>
          <w:rStyle w:val="Hyperlink"/>
        </w:rPr>
        <w:t>&lt;204&gt; Section 2.9.23</w:t>
      </w:r>
      <w:r>
        <w:rPr>
          <w:rStyle w:val="Hyperlink"/>
        </w:rPr>
        <w:fldChar w:fldCharType="end"/>
      </w:r>
      <w:r>
        <w:t xml:space="preserve">: </w:t>
      </w:r>
      <w:bookmarkEnd w:id="4624"/>
      <w:r>
        <w:t xml:space="preserve"> Word 97, Word 2000, and Word 2002 read this information. Office Word 2003 and 2007 ignore it.</w:t>
      </w:r>
    </w:p>
    <w:bookmarkStart w:id="4625" w:name="Appendix_A_205"/>
    <w:p w:rsidR="00C45098" w:rsidRDefault="001F569F">
      <w:r>
        <w:rPr>
          <w:rStyle w:val="Hyperlink"/>
        </w:rPr>
        <w:fldChar w:fldCharType="begin"/>
      </w:r>
      <w:r>
        <w:rPr>
          <w:rStyle w:val="Hyperlink"/>
        </w:rPr>
        <w:instrText xml:space="preserve"> HYPERLINK \l "Appendix_A_Target_205" \h </w:instrText>
      </w:r>
      <w:r>
        <w:rPr>
          <w:rStyle w:val="Hyperlink"/>
        </w:rPr>
      </w:r>
      <w:r>
        <w:rPr>
          <w:rStyle w:val="Hyperlink"/>
        </w:rPr>
        <w:fldChar w:fldCharType="separate"/>
      </w:r>
      <w:r>
        <w:rPr>
          <w:rStyle w:val="Hyperlink"/>
        </w:rPr>
        <w:t>&lt;205&gt; Section 2.9.24</w:t>
      </w:r>
      <w:r>
        <w:rPr>
          <w:rStyle w:val="Hyperlink"/>
        </w:rPr>
        <w:fldChar w:fldCharType="end"/>
      </w:r>
      <w:r>
        <w:t xml:space="preserve">: </w:t>
      </w:r>
      <w:bookmarkEnd w:id="4625"/>
      <w:r>
        <w:t xml:space="preserve"> Word 97, Word 2000, </w:t>
      </w:r>
      <w:r>
        <w:t>and Word 2002 ignore this data.</w:t>
      </w:r>
    </w:p>
    <w:bookmarkStart w:id="4626" w:name="Appendix_A_206"/>
    <w:p w:rsidR="00C45098" w:rsidRDefault="001F569F">
      <w:r>
        <w:rPr>
          <w:rStyle w:val="Hyperlink"/>
        </w:rPr>
        <w:fldChar w:fldCharType="begin"/>
      </w:r>
      <w:r>
        <w:rPr>
          <w:rStyle w:val="Hyperlink"/>
        </w:rPr>
        <w:instrText xml:space="preserve"> HYPERLINK \l "Appendix_A_Target_206" \h </w:instrText>
      </w:r>
      <w:r>
        <w:rPr>
          <w:rStyle w:val="Hyperlink"/>
        </w:rPr>
      </w:r>
      <w:r>
        <w:rPr>
          <w:rStyle w:val="Hyperlink"/>
        </w:rPr>
        <w:fldChar w:fldCharType="separate"/>
      </w:r>
      <w:r>
        <w:rPr>
          <w:rStyle w:val="Hyperlink"/>
        </w:rPr>
        <w:t>&lt;206&gt; Section 2.9.36</w:t>
      </w:r>
      <w:r>
        <w:rPr>
          <w:rStyle w:val="Hyperlink"/>
        </w:rPr>
        <w:fldChar w:fldCharType="end"/>
      </w:r>
      <w:r>
        <w:t xml:space="preserve">: </w:t>
      </w:r>
      <w:bookmarkEnd w:id="4626"/>
      <w:r>
        <w:t xml:space="preserve"> Word 97 does not follow this rule when reading a file.</w:t>
      </w:r>
    </w:p>
    <w:bookmarkStart w:id="4627" w:name="Appendix_A_207"/>
    <w:p w:rsidR="00C45098" w:rsidRDefault="001F569F">
      <w:r>
        <w:rPr>
          <w:rStyle w:val="Hyperlink"/>
        </w:rPr>
        <w:fldChar w:fldCharType="begin"/>
      </w:r>
      <w:r>
        <w:rPr>
          <w:rStyle w:val="Hyperlink"/>
        </w:rPr>
        <w:instrText xml:space="preserve"> HYPERLINK \l "Appendix_A_Target_207" \h </w:instrText>
      </w:r>
      <w:r>
        <w:rPr>
          <w:rStyle w:val="Hyperlink"/>
        </w:rPr>
      </w:r>
      <w:r>
        <w:rPr>
          <w:rStyle w:val="Hyperlink"/>
        </w:rPr>
        <w:fldChar w:fldCharType="separate"/>
      </w:r>
      <w:r>
        <w:rPr>
          <w:rStyle w:val="Hyperlink"/>
        </w:rPr>
        <w:t>&lt;207&gt; Section 2.9.36</w:t>
      </w:r>
      <w:r>
        <w:rPr>
          <w:rStyle w:val="Hyperlink"/>
        </w:rPr>
        <w:fldChar w:fldCharType="end"/>
      </w:r>
      <w:r>
        <w:t xml:space="preserve">: </w:t>
      </w:r>
      <w:bookmarkEnd w:id="4627"/>
      <w:r>
        <w:t xml:space="preserve"> Word 2000 and Word 97 do not follow</w:t>
      </w:r>
      <w:r>
        <w:t xml:space="preserve"> this rule when reading a file.</w:t>
      </w:r>
    </w:p>
    <w:bookmarkStart w:id="4628" w:name="Appendix_A_208"/>
    <w:p w:rsidR="00C45098" w:rsidRDefault="001F569F">
      <w:r>
        <w:rPr>
          <w:rStyle w:val="Hyperlink"/>
        </w:rPr>
        <w:fldChar w:fldCharType="begin"/>
      </w:r>
      <w:r>
        <w:rPr>
          <w:rStyle w:val="Hyperlink"/>
        </w:rPr>
        <w:instrText xml:space="preserve"> HYPERLINK \l "Appendix_A_Target_208" \h </w:instrText>
      </w:r>
      <w:r>
        <w:rPr>
          <w:rStyle w:val="Hyperlink"/>
        </w:rPr>
      </w:r>
      <w:r>
        <w:rPr>
          <w:rStyle w:val="Hyperlink"/>
        </w:rPr>
        <w:fldChar w:fldCharType="separate"/>
      </w:r>
      <w:r>
        <w:rPr>
          <w:rStyle w:val="Hyperlink"/>
        </w:rPr>
        <w:t>&lt;208&gt; Section 2.9.43</w:t>
      </w:r>
      <w:r>
        <w:rPr>
          <w:rStyle w:val="Hyperlink"/>
        </w:rPr>
        <w:fldChar w:fldCharType="end"/>
      </w:r>
      <w:r>
        <w:t xml:space="preserve">: </w:t>
      </w:r>
      <w:bookmarkEnd w:id="4628"/>
      <w:r>
        <w:t xml:space="preserve"> Office Word 2007, Word 2010, and later write </w:t>
      </w:r>
      <w:hyperlink w:anchor="Section_ddb07674737a42a887d4b9b6dc924f18" w:history="1">
        <w:r>
          <w:rPr>
            <w:rStyle w:val="Hyperlink"/>
          </w:rPr>
          <w:t>COLORREF</w:t>
        </w:r>
      </w:hyperlink>
      <w:r>
        <w:t xml:space="preserve">s that have fAuto set to 0xFF but the other members set to nonzero values.  They do this when the user chooses a theme color for the borders of a </w:t>
      </w:r>
      <w:hyperlink w:anchor="Section_ca1d2cfd16394c52a3659dbc212e476b" w:history="1">
        <w:r>
          <w:rPr>
            <w:rStyle w:val="Hyperlink"/>
          </w:rPr>
          <w:t>PGPInfo</w:t>
        </w:r>
      </w:hyperlink>
      <w:r>
        <w:t xml:space="preserve"> structure.  Because the Word Binary File f</w:t>
      </w:r>
      <w:r>
        <w:t>ormat does not support Word 2007’s theme colors, these COLORREF values are undefined and result in inconsistent behavior across different versions of Word.</w:t>
      </w:r>
    </w:p>
    <w:bookmarkStart w:id="4629" w:name="Appendix_A_209"/>
    <w:p w:rsidR="00C45098" w:rsidRDefault="001F569F">
      <w:r>
        <w:rPr>
          <w:rStyle w:val="Hyperlink"/>
        </w:rPr>
        <w:fldChar w:fldCharType="begin"/>
      </w:r>
      <w:r>
        <w:rPr>
          <w:rStyle w:val="Hyperlink"/>
        </w:rPr>
        <w:instrText xml:space="preserve"> HYPERLINK \l "Appendix_A_Target_209" \h </w:instrText>
      </w:r>
      <w:r>
        <w:rPr>
          <w:rStyle w:val="Hyperlink"/>
        </w:rPr>
      </w:r>
      <w:r>
        <w:rPr>
          <w:rStyle w:val="Hyperlink"/>
        </w:rPr>
        <w:fldChar w:fldCharType="separate"/>
      </w:r>
      <w:r>
        <w:rPr>
          <w:rStyle w:val="Hyperlink"/>
        </w:rPr>
        <w:t>&lt;209&gt; Section 2.9.43</w:t>
      </w:r>
      <w:r>
        <w:rPr>
          <w:rStyle w:val="Hyperlink"/>
        </w:rPr>
        <w:fldChar w:fldCharType="end"/>
      </w:r>
      <w:r>
        <w:t xml:space="preserve">: </w:t>
      </w:r>
      <w:bookmarkEnd w:id="4629"/>
      <w:r>
        <w:t xml:space="preserve"> Word takes its default color from</w:t>
      </w:r>
      <w:r>
        <w:t xml:space="preserve"> the window text color of the operating system.  If applied shading would result in text being difficult to read, Word switches to the window background color of the operating system.  Word also changes its default colors to comply with system-wide accessi</w:t>
      </w:r>
      <w:r>
        <w:t>bility settings.</w:t>
      </w:r>
    </w:p>
    <w:bookmarkStart w:id="4630" w:name="Appendix_A_210"/>
    <w:p w:rsidR="00C45098" w:rsidRDefault="001F569F">
      <w:r>
        <w:rPr>
          <w:rStyle w:val="Hyperlink"/>
        </w:rPr>
        <w:fldChar w:fldCharType="begin"/>
      </w:r>
      <w:r>
        <w:rPr>
          <w:rStyle w:val="Hyperlink"/>
        </w:rPr>
        <w:instrText xml:space="preserve"> HYPERLINK \l "Appendix_A_Target_210" \h </w:instrText>
      </w:r>
      <w:r>
        <w:rPr>
          <w:rStyle w:val="Hyperlink"/>
        </w:rPr>
      </w:r>
      <w:r>
        <w:rPr>
          <w:rStyle w:val="Hyperlink"/>
        </w:rPr>
        <w:fldChar w:fldCharType="separate"/>
      </w:r>
      <w:r>
        <w:rPr>
          <w:rStyle w:val="Hyperlink"/>
        </w:rPr>
        <w:t>&lt;210&gt; Section 2.9.48</w:t>
      </w:r>
      <w:r>
        <w:rPr>
          <w:rStyle w:val="Hyperlink"/>
        </w:rPr>
        <w:fldChar w:fldCharType="end"/>
      </w:r>
      <w:r>
        <w:t xml:space="preserve">: </w:t>
      </w:r>
      <w:bookmarkEnd w:id="4630"/>
      <w:r>
        <w:t xml:space="preserve"> In Office Word 2003 this structure also contains the </w:t>
      </w:r>
      <w:hyperlink w:anchor="gt_c57c58f2-a71c-4dc0-ae75-471d52b62f13">
        <w:r>
          <w:rPr>
            <w:rStyle w:val="HyperlinkGreen"/>
            <w:b/>
          </w:rPr>
          <w:t>toolbar</w:t>
        </w:r>
      </w:hyperlink>
      <w:r>
        <w:t xml:space="preserve"> visual information for when the application is in</w:t>
      </w:r>
      <w:r>
        <w:t xml:space="preserve"> the </w:t>
      </w:r>
      <w:hyperlink w:anchor="gt_796bcd94-7fc0-4671-8ee3-71b8f791ce91">
        <w:r>
          <w:rPr>
            <w:rStyle w:val="HyperlinkGreen"/>
            <w:b/>
          </w:rPr>
          <w:t>Reading Layout view</w:t>
        </w:r>
      </w:hyperlink>
      <w:r>
        <w:t xml:space="preserve">. </w:t>
      </w:r>
    </w:p>
    <w:bookmarkStart w:id="4631" w:name="Appendix_A_211"/>
    <w:p w:rsidR="00C45098" w:rsidRDefault="001F569F">
      <w:r>
        <w:rPr>
          <w:rStyle w:val="Hyperlink"/>
        </w:rPr>
        <w:fldChar w:fldCharType="begin"/>
      </w:r>
      <w:r>
        <w:rPr>
          <w:rStyle w:val="Hyperlink"/>
        </w:rPr>
        <w:instrText xml:space="preserve"> HYPERLINK \l "Appendix_A_Target_211" \h </w:instrText>
      </w:r>
      <w:r>
        <w:rPr>
          <w:rStyle w:val="Hyperlink"/>
        </w:rPr>
      </w:r>
      <w:r>
        <w:rPr>
          <w:rStyle w:val="Hyperlink"/>
        </w:rPr>
        <w:fldChar w:fldCharType="separate"/>
      </w:r>
      <w:r>
        <w:rPr>
          <w:rStyle w:val="Hyperlink"/>
        </w:rPr>
        <w:t>&lt;211&gt; Section 2.9.69</w:t>
      </w:r>
      <w:r>
        <w:rPr>
          <w:rStyle w:val="Hyperlink"/>
        </w:rPr>
        <w:fldChar w:fldCharType="end"/>
      </w:r>
      <w:r>
        <w:t xml:space="preserve">: </w:t>
      </w:r>
      <w:bookmarkEnd w:id="4631"/>
      <w:r>
        <w:t xml:space="preserve"> Word 97 through Office Word 2003 do not enable or disable optional formats based on these flags. Ins</w:t>
      </w:r>
      <w:r>
        <w:t>tead, they can use these flags to record which formats were specified the last time the table was auto-formatted. In such cases, these values are only used as an aid when re-applying a table auto-format. See the details of each flag for specific version be</w:t>
      </w:r>
      <w:r>
        <w:t>havior.</w:t>
      </w:r>
    </w:p>
    <w:bookmarkStart w:id="4632" w:name="Appendix_A_212"/>
    <w:p w:rsidR="00C45098" w:rsidRDefault="001F569F">
      <w:r>
        <w:rPr>
          <w:rStyle w:val="Hyperlink"/>
        </w:rPr>
        <w:fldChar w:fldCharType="begin"/>
      </w:r>
      <w:r>
        <w:rPr>
          <w:rStyle w:val="Hyperlink"/>
        </w:rPr>
        <w:instrText xml:space="preserve"> HYPERLINK \l "Appendix_A_Target_212" \h </w:instrText>
      </w:r>
      <w:r>
        <w:rPr>
          <w:rStyle w:val="Hyperlink"/>
        </w:rPr>
      </w:r>
      <w:r>
        <w:rPr>
          <w:rStyle w:val="Hyperlink"/>
        </w:rPr>
        <w:fldChar w:fldCharType="separate"/>
      </w:r>
      <w:r>
        <w:rPr>
          <w:rStyle w:val="Hyperlink"/>
        </w:rPr>
        <w:t>&lt;212&gt; Section 2.9.69</w:t>
      </w:r>
      <w:r>
        <w:rPr>
          <w:rStyle w:val="Hyperlink"/>
        </w:rPr>
        <w:fldChar w:fldCharType="end"/>
      </w:r>
      <w:r>
        <w:t xml:space="preserve">: </w:t>
      </w:r>
      <w:bookmarkEnd w:id="4632"/>
      <w:r>
        <w:t xml:space="preserve"> Word 97, Word 2000, Word 2002, and Office Word 2003 record the setting from the last auto-format on the table. Office Word 2007, Word 2010, and later ignore the value.</w:t>
      </w:r>
    </w:p>
    <w:bookmarkStart w:id="4633" w:name="Appendix_A_213"/>
    <w:p w:rsidR="00C45098" w:rsidRDefault="001F569F">
      <w:r>
        <w:rPr>
          <w:rStyle w:val="Hyperlink"/>
        </w:rPr>
        <w:fldChar w:fldCharType="begin"/>
      </w:r>
      <w:r>
        <w:rPr>
          <w:rStyle w:val="Hyperlink"/>
        </w:rPr>
        <w:instrText xml:space="preserve"> HYPERLINK </w:instrText>
      </w:r>
      <w:r>
        <w:rPr>
          <w:rStyle w:val="Hyperlink"/>
        </w:rPr>
        <w:instrText xml:space="preserve">\l "Appendix_A_Target_213" \h </w:instrText>
      </w:r>
      <w:r>
        <w:rPr>
          <w:rStyle w:val="Hyperlink"/>
        </w:rPr>
      </w:r>
      <w:r>
        <w:rPr>
          <w:rStyle w:val="Hyperlink"/>
        </w:rPr>
        <w:fldChar w:fldCharType="separate"/>
      </w:r>
      <w:r>
        <w:rPr>
          <w:rStyle w:val="Hyperlink"/>
        </w:rPr>
        <w:t>&lt;213&gt; Section 2.9.69</w:t>
      </w:r>
      <w:r>
        <w:rPr>
          <w:rStyle w:val="Hyperlink"/>
        </w:rPr>
        <w:fldChar w:fldCharType="end"/>
      </w:r>
      <w:r>
        <w:t xml:space="preserve">: </w:t>
      </w:r>
      <w:bookmarkEnd w:id="4633"/>
      <w:r>
        <w:t xml:space="preserve"> Word 97, Word 2000, Word 2002, and Office Word 2003 record the setting from the last auto-format on the table. Office Word 2007, Word 2010, and later ignore the value.</w:t>
      </w:r>
    </w:p>
    <w:bookmarkStart w:id="4634" w:name="Appendix_A_214"/>
    <w:p w:rsidR="00C45098" w:rsidRDefault="001F569F">
      <w:r>
        <w:rPr>
          <w:rStyle w:val="Hyperlink"/>
        </w:rPr>
        <w:fldChar w:fldCharType="begin"/>
      </w:r>
      <w:r>
        <w:rPr>
          <w:rStyle w:val="Hyperlink"/>
        </w:rPr>
        <w:instrText xml:space="preserve"> HYPERLINK \l "Appendix_A_Target</w:instrText>
      </w:r>
      <w:r>
        <w:rPr>
          <w:rStyle w:val="Hyperlink"/>
        </w:rPr>
        <w:instrText xml:space="preserve">_214" \h </w:instrText>
      </w:r>
      <w:r>
        <w:rPr>
          <w:rStyle w:val="Hyperlink"/>
        </w:rPr>
      </w:r>
      <w:r>
        <w:rPr>
          <w:rStyle w:val="Hyperlink"/>
        </w:rPr>
        <w:fldChar w:fldCharType="separate"/>
      </w:r>
      <w:r>
        <w:rPr>
          <w:rStyle w:val="Hyperlink"/>
        </w:rPr>
        <w:t>&lt;214&gt; Section 2.9.69</w:t>
      </w:r>
      <w:r>
        <w:rPr>
          <w:rStyle w:val="Hyperlink"/>
        </w:rPr>
        <w:fldChar w:fldCharType="end"/>
      </w:r>
      <w:r>
        <w:t xml:space="preserve">: </w:t>
      </w:r>
      <w:bookmarkEnd w:id="4634"/>
      <w:r>
        <w:t xml:space="preserve"> Word 97, Word 2000, Word 2002, and Office Word 2003 record the setting from the last auto-format on the table. Office Word 2007, Word 2010, and later ignore the value.</w:t>
      </w:r>
    </w:p>
    <w:bookmarkStart w:id="4635" w:name="Appendix_A_215"/>
    <w:p w:rsidR="00C45098" w:rsidRDefault="001F569F">
      <w:r>
        <w:rPr>
          <w:rStyle w:val="Hyperlink"/>
        </w:rPr>
        <w:fldChar w:fldCharType="begin"/>
      </w:r>
      <w:r>
        <w:rPr>
          <w:rStyle w:val="Hyperlink"/>
        </w:rPr>
        <w:instrText xml:space="preserve"> HYPERLINK \l "Appendix_A_Target_215" \h </w:instrText>
      </w:r>
      <w:r>
        <w:rPr>
          <w:rStyle w:val="Hyperlink"/>
        </w:rPr>
      </w:r>
      <w:r>
        <w:rPr>
          <w:rStyle w:val="Hyperlink"/>
        </w:rPr>
        <w:fldChar w:fldCharType="separate"/>
      </w:r>
      <w:r>
        <w:rPr>
          <w:rStyle w:val="Hyperlink"/>
        </w:rPr>
        <w:t>&lt;215&gt; Secti</w:t>
      </w:r>
      <w:r>
        <w:rPr>
          <w:rStyle w:val="Hyperlink"/>
        </w:rPr>
        <w:t>on 2.9.69</w:t>
      </w:r>
      <w:r>
        <w:rPr>
          <w:rStyle w:val="Hyperlink"/>
        </w:rPr>
        <w:fldChar w:fldCharType="end"/>
      </w:r>
      <w:r>
        <w:t xml:space="preserve">: </w:t>
      </w:r>
      <w:bookmarkEnd w:id="4635"/>
      <w:r>
        <w:t xml:space="preserve"> Word 97, Word 2000, Word 2002, and Office Word 2003 record the setting from the last auto-format on the table. Office Word 2007, Word 2010, and later ignore the value.</w:t>
      </w:r>
    </w:p>
    <w:bookmarkStart w:id="4636" w:name="Appendix_A_216"/>
    <w:p w:rsidR="00C45098" w:rsidRDefault="001F569F">
      <w:r>
        <w:rPr>
          <w:rStyle w:val="Hyperlink"/>
        </w:rPr>
        <w:fldChar w:fldCharType="begin"/>
      </w:r>
      <w:r>
        <w:rPr>
          <w:rStyle w:val="Hyperlink"/>
        </w:rPr>
        <w:instrText xml:space="preserve"> HYPERLINK \l "Appendix_A_Target_216" \h </w:instrText>
      </w:r>
      <w:r>
        <w:rPr>
          <w:rStyle w:val="Hyperlink"/>
        </w:rPr>
      </w:r>
      <w:r>
        <w:rPr>
          <w:rStyle w:val="Hyperlink"/>
        </w:rPr>
        <w:fldChar w:fldCharType="separate"/>
      </w:r>
      <w:r>
        <w:rPr>
          <w:rStyle w:val="Hyperlink"/>
        </w:rPr>
        <w:t>&lt;216&gt; Section 2.9.69</w:t>
      </w:r>
      <w:r>
        <w:rPr>
          <w:rStyle w:val="Hyperlink"/>
        </w:rPr>
        <w:fldChar w:fldCharType="end"/>
      </w:r>
      <w:r>
        <w:t xml:space="preserve">: </w:t>
      </w:r>
      <w:bookmarkEnd w:id="4636"/>
      <w:r>
        <w:t xml:space="preserve"> Word 97, </w:t>
      </w:r>
      <w:r>
        <w:t>Word 2000, Word 2002, and Office Word 2003 record the setting from the last auto-format on the table. Office Word 2007, Word 2010, and later ignore the value.</w:t>
      </w:r>
    </w:p>
    <w:bookmarkStart w:id="4637" w:name="Appendix_A_217"/>
    <w:p w:rsidR="00C45098" w:rsidRDefault="001F569F">
      <w:r>
        <w:rPr>
          <w:rStyle w:val="Hyperlink"/>
        </w:rPr>
        <w:lastRenderedPageBreak/>
        <w:fldChar w:fldCharType="begin"/>
      </w:r>
      <w:r>
        <w:rPr>
          <w:rStyle w:val="Hyperlink"/>
        </w:rPr>
        <w:instrText xml:space="preserve"> HYPERLINK \l "Appendix_A_Target_217" \h </w:instrText>
      </w:r>
      <w:r>
        <w:rPr>
          <w:rStyle w:val="Hyperlink"/>
        </w:rPr>
      </w:r>
      <w:r>
        <w:rPr>
          <w:rStyle w:val="Hyperlink"/>
        </w:rPr>
        <w:fldChar w:fldCharType="separate"/>
      </w:r>
      <w:r>
        <w:rPr>
          <w:rStyle w:val="Hyperlink"/>
        </w:rPr>
        <w:t>&lt;217&gt; Section 2.9.69</w:t>
      </w:r>
      <w:r>
        <w:rPr>
          <w:rStyle w:val="Hyperlink"/>
        </w:rPr>
        <w:fldChar w:fldCharType="end"/>
      </w:r>
      <w:r>
        <w:t xml:space="preserve">: </w:t>
      </w:r>
      <w:bookmarkEnd w:id="4637"/>
      <w:r>
        <w:t xml:space="preserve"> Office Word 2007, Word 2010, a</w:t>
      </w:r>
      <w:r>
        <w:t xml:space="preserve">nd later </w:t>
      </w:r>
      <w:hyperlink w:anchor="gt_3b7a61db-dd69-4fde-b53f-e445ddb47424">
        <w:r>
          <w:rPr>
            <w:rStyle w:val="HyperlinkGreen"/>
            <w:b/>
          </w:rPr>
          <w:t>table styles</w:t>
        </w:r>
      </w:hyperlink>
      <w:r>
        <w:t xml:space="preserve"> and Word 97, Word 2000, Word 2002, and Office Word 2003 table auto-formats can have optional formatting for the top row of a table. In Word 97 and Word 2000, the value only</w:t>
      </w:r>
      <w:r>
        <w:t xml:space="preserve"> reflects whether the optional formatting was applied, rather than what the format is now. </w:t>
      </w:r>
    </w:p>
    <w:bookmarkStart w:id="4638" w:name="Appendix_A_218"/>
    <w:p w:rsidR="00C45098" w:rsidRDefault="001F569F">
      <w:r>
        <w:rPr>
          <w:rStyle w:val="Hyperlink"/>
        </w:rPr>
        <w:fldChar w:fldCharType="begin"/>
      </w:r>
      <w:r>
        <w:rPr>
          <w:rStyle w:val="Hyperlink"/>
        </w:rPr>
        <w:instrText xml:space="preserve"> HYPERLINK \l "Appendix_A_Target_218" \h </w:instrText>
      </w:r>
      <w:r>
        <w:rPr>
          <w:rStyle w:val="Hyperlink"/>
        </w:rPr>
      </w:r>
      <w:r>
        <w:rPr>
          <w:rStyle w:val="Hyperlink"/>
        </w:rPr>
        <w:fldChar w:fldCharType="separate"/>
      </w:r>
      <w:r>
        <w:rPr>
          <w:rStyle w:val="Hyperlink"/>
        </w:rPr>
        <w:t>&lt;218&gt; Section 2.9.69</w:t>
      </w:r>
      <w:r>
        <w:rPr>
          <w:rStyle w:val="Hyperlink"/>
        </w:rPr>
        <w:fldChar w:fldCharType="end"/>
      </w:r>
      <w:r>
        <w:t xml:space="preserve">: </w:t>
      </w:r>
      <w:bookmarkEnd w:id="4638"/>
      <w:r>
        <w:t xml:space="preserve"> Office Word 2007, Word 2010, and later table styles and Word 97, Word 2000, Word 2002, and Office</w:t>
      </w:r>
      <w:r>
        <w:t xml:space="preserve"> Word 2003 table auto-formats can have optional formatting for the bottom row of a table. In Word 97 and Word 2000, the value only reflects whether the optional formatting was applied, rather than what the format is now.</w:t>
      </w:r>
    </w:p>
    <w:bookmarkStart w:id="4639" w:name="Appendix_A_219"/>
    <w:p w:rsidR="00C45098" w:rsidRDefault="001F569F">
      <w:r>
        <w:rPr>
          <w:rStyle w:val="Hyperlink"/>
        </w:rPr>
        <w:fldChar w:fldCharType="begin"/>
      </w:r>
      <w:r>
        <w:rPr>
          <w:rStyle w:val="Hyperlink"/>
        </w:rPr>
        <w:instrText xml:space="preserve"> HYPERLINK \l "Appendix_A_Target_</w:instrText>
      </w:r>
      <w:r>
        <w:rPr>
          <w:rStyle w:val="Hyperlink"/>
        </w:rPr>
        <w:instrText xml:space="preserve">219" \h </w:instrText>
      </w:r>
      <w:r>
        <w:rPr>
          <w:rStyle w:val="Hyperlink"/>
        </w:rPr>
      </w:r>
      <w:r>
        <w:rPr>
          <w:rStyle w:val="Hyperlink"/>
        </w:rPr>
        <w:fldChar w:fldCharType="separate"/>
      </w:r>
      <w:r>
        <w:rPr>
          <w:rStyle w:val="Hyperlink"/>
        </w:rPr>
        <w:t>&lt;219&gt; Section 2.9.69</w:t>
      </w:r>
      <w:r>
        <w:rPr>
          <w:rStyle w:val="Hyperlink"/>
        </w:rPr>
        <w:fldChar w:fldCharType="end"/>
      </w:r>
      <w:r>
        <w:t xml:space="preserve">: </w:t>
      </w:r>
      <w:bookmarkEnd w:id="4639"/>
      <w:r>
        <w:t xml:space="preserve"> Office Word 2007, Word 2010, and later table styles and Word 97, Word 2000, Word 2002, and Office Word 2003 table auto-formats can have optional formatting for the logically leftmost column of a table. In Word 97 and Word 20</w:t>
      </w:r>
      <w:r>
        <w:t>00, the value only reflects whether the optional formatting was applied, rather than what the format is now.</w:t>
      </w:r>
    </w:p>
    <w:bookmarkStart w:id="4640" w:name="Appendix_A_220"/>
    <w:p w:rsidR="00C45098" w:rsidRDefault="001F569F">
      <w:r>
        <w:rPr>
          <w:rStyle w:val="Hyperlink"/>
        </w:rPr>
        <w:fldChar w:fldCharType="begin"/>
      </w:r>
      <w:r>
        <w:rPr>
          <w:rStyle w:val="Hyperlink"/>
        </w:rPr>
        <w:instrText xml:space="preserve"> HYPERLINK \l "Appendix_A_Target_220" \h </w:instrText>
      </w:r>
      <w:r>
        <w:rPr>
          <w:rStyle w:val="Hyperlink"/>
        </w:rPr>
      </w:r>
      <w:r>
        <w:rPr>
          <w:rStyle w:val="Hyperlink"/>
        </w:rPr>
        <w:fldChar w:fldCharType="separate"/>
      </w:r>
      <w:r>
        <w:rPr>
          <w:rStyle w:val="Hyperlink"/>
        </w:rPr>
        <w:t>&lt;220&gt; Section 2.9.69</w:t>
      </w:r>
      <w:r>
        <w:rPr>
          <w:rStyle w:val="Hyperlink"/>
        </w:rPr>
        <w:fldChar w:fldCharType="end"/>
      </w:r>
      <w:r>
        <w:t xml:space="preserve">: </w:t>
      </w:r>
      <w:bookmarkEnd w:id="4640"/>
      <w:r>
        <w:t xml:space="preserve"> Office Word 2007, Word 2010, and later table styles and Word 97, Word 2000, Word</w:t>
      </w:r>
      <w:r>
        <w:t xml:space="preserve"> 2002, and Office Word 2003 table auto-formats can have optional formatting for the logically rightmost column of a table. In Word 97 and Word 2000, the value only reflects whether the optional formatting was applied, rather than what the format is now.</w:t>
      </w:r>
    </w:p>
    <w:bookmarkStart w:id="4641" w:name="Appendix_A_221"/>
    <w:p w:rsidR="00C45098" w:rsidRDefault="001F569F">
      <w:r>
        <w:rPr>
          <w:rStyle w:val="Hyperlink"/>
        </w:rPr>
        <w:fldChar w:fldCharType="begin"/>
      </w:r>
      <w:r>
        <w:rPr>
          <w:rStyle w:val="Hyperlink"/>
        </w:rPr>
        <w:instrText xml:space="preserve"> HYPERLINK \l "Appendix_A_Target_221" \h </w:instrText>
      </w:r>
      <w:r>
        <w:rPr>
          <w:rStyle w:val="Hyperlink"/>
        </w:rPr>
      </w:r>
      <w:r>
        <w:rPr>
          <w:rStyle w:val="Hyperlink"/>
        </w:rPr>
        <w:fldChar w:fldCharType="separate"/>
      </w:r>
      <w:r>
        <w:rPr>
          <w:rStyle w:val="Hyperlink"/>
        </w:rPr>
        <w:t>&lt;221&gt; Section 2.9.69</w:t>
      </w:r>
      <w:r>
        <w:rPr>
          <w:rStyle w:val="Hyperlink"/>
        </w:rPr>
        <w:fldChar w:fldCharType="end"/>
      </w:r>
      <w:r>
        <w:t xml:space="preserve">: </w:t>
      </w:r>
      <w:bookmarkEnd w:id="4641"/>
      <w:r>
        <w:t xml:space="preserve"> Office Word 2007, Word 2010, and later table styles and Word 97, Word 2000, Word 2002, and Office Word 2003 table auto-formats can have optional formatting for the odd numbered rows of a tabl</w:t>
      </w:r>
      <w:r>
        <w:t>e. In Word 97 and Office Word 2003, the value only reflects whether the optional formatting was applied, rather than what the format is now.</w:t>
      </w:r>
    </w:p>
    <w:bookmarkStart w:id="4642" w:name="Appendix_A_222"/>
    <w:p w:rsidR="00C45098" w:rsidRDefault="001F569F">
      <w:r>
        <w:rPr>
          <w:rStyle w:val="Hyperlink"/>
        </w:rPr>
        <w:fldChar w:fldCharType="begin"/>
      </w:r>
      <w:r>
        <w:rPr>
          <w:rStyle w:val="Hyperlink"/>
        </w:rPr>
        <w:instrText xml:space="preserve"> HYPERLINK \l "Appendix_A_Target_222" \h </w:instrText>
      </w:r>
      <w:r>
        <w:rPr>
          <w:rStyle w:val="Hyperlink"/>
        </w:rPr>
      </w:r>
      <w:r>
        <w:rPr>
          <w:rStyle w:val="Hyperlink"/>
        </w:rPr>
        <w:fldChar w:fldCharType="separate"/>
      </w:r>
      <w:r>
        <w:rPr>
          <w:rStyle w:val="Hyperlink"/>
        </w:rPr>
        <w:t>&lt;222&gt; Section 2.9.69</w:t>
      </w:r>
      <w:r>
        <w:rPr>
          <w:rStyle w:val="Hyperlink"/>
        </w:rPr>
        <w:fldChar w:fldCharType="end"/>
      </w:r>
      <w:r>
        <w:t xml:space="preserve">: </w:t>
      </w:r>
      <w:bookmarkEnd w:id="4642"/>
      <w:r>
        <w:t xml:space="preserve"> Office Word 2007, Word 2010</w:t>
      </w:r>
      <w:r>
        <w:t>, and later table styles and Word 97, Word 2000, Word 2002, and Office Word 2003 table auto-formats can have optional formatting for the odd numbered columns of a table. In Word 97 and Office Word 2003, the value only reflects whether the optional formatti</w:t>
      </w:r>
      <w:r>
        <w:t>ng was applied, rather than what the format is now.</w:t>
      </w:r>
    </w:p>
    <w:bookmarkStart w:id="4643" w:name="Appendix_A_223"/>
    <w:p w:rsidR="00C45098" w:rsidRDefault="001F569F">
      <w:r>
        <w:rPr>
          <w:rStyle w:val="Hyperlink"/>
        </w:rPr>
        <w:fldChar w:fldCharType="begin"/>
      </w:r>
      <w:r>
        <w:rPr>
          <w:rStyle w:val="Hyperlink"/>
        </w:rPr>
        <w:instrText xml:space="preserve"> HYPERLINK \l "Appendix_A_Target_223" \h </w:instrText>
      </w:r>
      <w:r>
        <w:rPr>
          <w:rStyle w:val="Hyperlink"/>
        </w:rPr>
      </w:r>
      <w:r>
        <w:rPr>
          <w:rStyle w:val="Hyperlink"/>
        </w:rPr>
        <w:fldChar w:fldCharType="separate"/>
      </w:r>
      <w:r>
        <w:rPr>
          <w:rStyle w:val="Hyperlink"/>
        </w:rPr>
        <w:t>&lt;223&gt; Section 2.9.90</w:t>
      </w:r>
      <w:r>
        <w:rPr>
          <w:rStyle w:val="Hyperlink"/>
        </w:rPr>
        <w:fldChar w:fldCharType="end"/>
      </w:r>
      <w:r>
        <w:t xml:space="preserve">: </w:t>
      </w:r>
      <w:bookmarkEnd w:id="4643"/>
      <w:r>
        <w:t xml:space="preserve"> Word 2000, Word 2002, Office Word 2003, Office Word 2007, Word 2010, and later do not change the data or header file.</w:t>
      </w:r>
    </w:p>
    <w:bookmarkStart w:id="4644" w:name="Appendix_A_224"/>
    <w:p w:rsidR="00C45098" w:rsidRDefault="001F569F">
      <w:r>
        <w:rPr>
          <w:rStyle w:val="Hyperlink"/>
        </w:rPr>
        <w:fldChar w:fldCharType="begin"/>
      </w:r>
      <w:r>
        <w:rPr>
          <w:rStyle w:val="Hyperlink"/>
        </w:rPr>
        <w:instrText xml:space="preserve"> HYPERLINK \l "Ap</w:instrText>
      </w:r>
      <w:r>
        <w:rPr>
          <w:rStyle w:val="Hyperlink"/>
        </w:rPr>
        <w:instrText xml:space="preserve">pendix_A_Target_224" \h </w:instrText>
      </w:r>
      <w:r>
        <w:rPr>
          <w:rStyle w:val="Hyperlink"/>
        </w:rPr>
      </w:r>
      <w:r>
        <w:rPr>
          <w:rStyle w:val="Hyperlink"/>
        </w:rPr>
        <w:fldChar w:fldCharType="separate"/>
      </w:r>
      <w:r>
        <w:rPr>
          <w:rStyle w:val="Hyperlink"/>
        </w:rPr>
        <w:t>&lt;224&gt; Section 2.9.112</w:t>
      </w:r>
      <w:r>
        <w:rPr>
          <w:rStyle w:val="Hyperlink"/>
        </w:rPr>
        <w:fldChar w:fldCharType="end"/>
      </w:r>
      <w:r>
        <w:t xml:space="preserve">: </w:t>
      </w:r>
      <w:bookmarkEnd w:id="4644"/>
      <w:r>
        <w:t xml:space="preserve"> Word 2000, Word 2002, Office Word 2003, Office Word 2007, Word 2010, and later recalculate the appropriate sprmCRgLid0_80 and sprmCRgLid1_80 to apply to each style if </w:t>
      </w:r>
      <w:r>
        <w:rPr>
          <w:b/>
        </w:rPr>
        <w:t>f97LidsSet</w:t>
      </w:r>
      <w:r>
        <w:t xml:space="preserve"> is 0. Thus it is safe to set </w:t>
      </w:r>
      <w:r>
        <w:t>this value to 0. Word 97 does not need to apply the compatibility Sprms.</w:t>
      </w:r>
    </w:p>
    <w:bookmarkStart w:id="4645" w:name="Appendix_A_225"/>
    <w:p w:rsidR="00C45098" w:rsidRDefault="001F569F">
      <w:r>
        <w:rPr>
          <w:rStyle w:val="Hyperlink"/>
        </w:rPr>
        <w:fldChar w:fldCharType="begin"/>
      </w:r>
      <w:r>
        <w:rPr>
          <w:rStyle w:val="Hyperlink"/>
        </w:rPr>
        <w:instrText xml:space="preserve"> HYPERLINK \l "Appendix_A_Target_225" \h </w:instrText>
      </w:r>
      <w:r>
        <w:rPr>
          <w:rStyle w:val="Hyperlink"/>
        </w:rPr>
      </w:r>
      <w:r>
        <w:rPr>
          <w:rStyle w:val="Hyperlink"/>
        </w:rPr>
        <w:fldChar w:fldCharType="separate"/>
      </w:r>
      <w:r>
        <w:rPr>
          <w:rStyle w:val="Hyperlink"/>
        </w:rPr>
        <w:t>&lt;225&gt; Section 2.9.121</w:t>
      </w:r>
      <w:r>
        <w:rPr>
          <w:rStyle w:val="Hyperlink"/>
        </w:rPr>
        <w:fldChar w:fldCharType="end"/>
      </w:r>
      <w:r>
        <w:t xml:space="preserve">: </w:t>
      </w:r>
      <w:bookmarkEnd w:id="4645"/>
      <w:r>
        <w:t xml:space="preserve"> No version of Word has these additional patterns available through its user interface. However, all versions of Wor</w:t>
      </w:r>
      <w:r>
        <w:t xml:space="preserve">d have these available through </w:t>
      </w:r>
      <w:hyperlink w:anchor="gt_cd2933d3-08d1-4931-bd5c-7ae0a668fe7c">
        <w:r>
          <w:rPr>
            <w:rStyle w:val="HyperlinkGreen"/>
            <w:b/>
          </w:rPr>
          <w:t>macros</w:t>
        </w:r>
      </w:hyperlink>
      <w:r>
        <w:t>.</w:t>
      </w:r>
    </w:p>
    <w:bookmarkStart w:id="4646" w:name="Appendix_A_226"/>
    <w:p w:rsidR="00C45098" w:rsidRDefault="001F569F">
      <w:r>
        <w:rPr>
          <w:rStyle w:val="Hyperlink"/>
        </w:rPr>
        <w:fldChar w:fldCharType="begin"/>
      </w:r>
      <w:r>
        <w:rPr>
          <w:rStyle w:val="Hyperlink"/>
        </w:rPr>
        <w:instrText xml:space="preserve"> HYPERLINK \l "Appendix_A_Target_226" \h </w:instrText>
      </w:r>
      <w:r>
        <w:rPr>
          <w:rStyle w:val="Hyperlink"/>
        </w:rPr>
      </w:r>
      <w:r>
        <w:rPr>
          <w:rStyle w:val="Hyperlink"/>
        </w:rPr>
        <w:fldChar w:fldCharType="separate"/>
      </w:r>
      <w:r>
        <w:rPr>
          <w:rStyle w:val="Hyperlink"/>
        </w:rPr>
        <w:t>&lt;226&gt; Section 2.9.147</w:t>
      </w:r>
      <w:r>
        <w:rPr>
          <w:rStyle w:val="Hyperlink"/>
        </w:rPr>
        <w:fldChar w:fldCharType="end"/>
      </w:r>
      <w:r>
        <w:t xml:space="preserve">: </w:t>
      </w:r>
      <w:bookmarkEnd w:id="4646"/>
      <w:r>
        <w:t xml:space="preserve"> Word 97, Word 2000, Word 2002, Office Word 2003, Office Word 2007, Word 2010, and later</w:t>
      </w:r>
      <w:r>
        <w:t xml:space="preserve"> use this </w:t>
      </w:r>
      <w:hyperlink w:anchor="Section_9c2b47296ecf4c09a43867ceb3e32246" w:history="1">
        <w:r>
          <w:rPr>
            <w:rStyle w:val="Hyperlink"/>
          </w:rPr>
          <w:t>Tplc</w:t>
        </w:r>
      </w:hyperlink>
      <w:r>
        <w:t xml:space="preserve"> to link a graphical representation of this list format in the Word List UI to this LSTF.</w:t>
      </w:r>
    </w:p>
    <w:bookmarkStart w:id="4647" w:name="Appendix_A_227"/>
    <w:p w:rsidR="00C45098" w:rsidRDefault="001F569F">
      <w:r>
        <w:rPr>
          <w:rStyle w:val="Hyperlink"/>
        </w:rPr>
        <w:fldChar w:fldCharType="begin"/>
      </w:r>
      <w:r>
        <w:rPr>
          <w:rStyle w:val="Hyperlink"/>
        </w:rPr>
        <w:instrText xml:space="preserve"> HYPERLINK \l "Appendix_A_Target_227" \h </w:instrText>
      </w:r>
      <w:r>
        <w:rPr>
          <w:rStyle w:val="Hyperlink"/>
        </w:rPr>
      </w:r>
      <w:r>
        <w:rPr>
          <w:rStyle w:val="Hyperlink"/>
        </w:rPr>
        <w:fldChar w:fldCharType="separate"/>
      </w:r>
      <w:r>
        <w:rPr>
          <w:rStyle w:val="Hyperlink"/>
        </w:rPr>
        <w:t>&lt;227&gt; Section 2.9.158</w:t>
      </w:r>
      <w:r>
        <w:rPr>
          <w:rStyle w:val="Hyperlink"/>
        </w:rPr>
        <w:fldChar w:fldCharType="end"/>
      </w:r>
      <w:r>
        <w:t xml:space="preserve">: </w:t>
      </w:r>
      <w:bookmarkEnd w:id="4647"/>
      <w:r>
        <w:t xml:space="preserve"> Word 97, Word 2000, Word</w:t>
      </w:r>
      <w:r>
        <w:t xml:space="preserve"> 2002, Office Word 2003, Office Word 2007, Word 2010, and later allow the user to directly edit field codes. This can cause the binary data to mismatch the </w:t>
      </w:r>
      <w:hyperlink w:anchor="gt_1be27f15-12a7-416d-9db9-8dc1b8cf78a3">
        <w:r>
          <w:rPr>
            <w:rStyle w:val="HyperlinkGreen"/>
            <w:b/>
          </w:rPr>
          <w:t>field type</w:t>
        </w:r>
      </w:hyperlink>
      <w:r>
        <w:t>.</w:t>
      </w:r>
    </w:p>
    <w:bookmarkStart w:id="4648" w:name="Appendix_A_228"/>
    <w:p w:rsidR="00C45098" w:rsidRDefault="001F569F">
      <w:r>
        <w:rPr>
          <w:rStyle w:val="Hyperlink"/>
        </w:rPr>
        <w:fldChar w:fldCharType="begin"/>
      </w:r>
      <w:r>
        <w:rPr>
          <w:rStyle w:val="Hyperlink"/>
        </w:rPr>
        <w:instrText xml:space="preserve"> HYPERLINK \l "Appendix_</w:instrText>
      </w:r>
      <w:r>
        <w:rPr>
          <w:rStyle w:val="Hyperlink"/>
        </w:rPr>
        <w:instrText xml:space="preserve">A_Target_228" \h </w:instrText>
      </w:r>
      <w:r>
        <w:rPr>
          <w:rStyle w:val="Hyperlink"/>
        </w:rPr>
      </w:r>
      <w:r>
        <w:rPr>
          <w:rStyle w:val="Hyperlink"/>
        </w:rPr>
        <w:fldChar w:fldCharType="separate"/>
      </w:r>
      <w:r>
        <w:rPr>
          <w:rStyle w:val="Hyperlink"/>
        </w:rPr>
        <w:t>&lt;228&gt; Section 2.9.161</w:t>
      </w:r>
      <w:r>
        <w:rPr>
          <w:rStyle w:val="Hyperlink"/>
        </w:rPr>
        <w:fldChar w:fldCharType="end"/>
      </w:r>
      <w:r>
        <w:t xml:space="preserve">: </w:t>
      </w:r>
      <w:bookmarkEnd w:id="4648"/>
      <w:r>
        <w:t xml:space="preserve"> Office Word 2003, Office Word 2007, Word 2010, and Word 2013 ignore the values in the </w:t>
      </w:r>
      <w:hyperlink w:anchor="Section_45c61e6f0fe34f13a0b7f7d58f675a14" w:history="1">
        <w:r>
          <w:rPr>
            <w:rStyle w:val="Hyperlink"/>
          </w:rPr>
          <w:t>OcxInfo</w:t>
        </w:r>
      </w:hyperlink>
      <w:r>
        <w:t xml:space="preserve"> structure but, for backward compatibility, emit values based</w:t>
      </w:r>
      <w:r>
        <w:t xml:space="preserve"> on the </w:t>
      </w:r>
      <w:hyperlink w:anchor="gt_bc9725db-119f-415d-825c-ece4d5cd8b29">
        <w:r>
          <w:rPr>
            <w:rStyle w:val="HyperlinkGreen"/>
            <w:b/>
          </w:rPr>
          <w:t>OLE controls</w:t>
        </w:r>
      </w:hyperlink>
      <w:r>
        <w:t xml:space="preserve"> in the document. The values are populated by finding all the control </w:t>
      </w:r>
      <w:hyperlink w:anchor="Section_badcfbd294f341929288096892cefb00" w:history="1">
        <w:r>
          <w:rPr>
            <w:rStyle w:val="Hyperlink"/>
          </w:rPr>
          <w:t>FLD</w:t>
        </w:r>
      </w:hyperlink>
      <w:r>
        <w:t>s in the document and saving the values f</w:t>
      </w:r>
      <w:r>
        <w:t>or the corresponding OLE controls. Previous versions of Word expect that the values in OcxInfo structures and the values of the controls all match. The description of OcxInfo fields specifies the values that are written.</w:t>
      </w:r>
    </w:p>
    <w:bookmarkStart w:id="4649" w:name="Appendix_A_229"/>
    <w:p w:rsidR="00C45098" w:rsidRDefault="001F569F">
      <w:r>
        <w:rPr>
          <w:rStyle w:val="Hyperlink"/>
        </w:rPr>
        <w:fldChar w:fldCharType="begin"/>
      </w:r>
      <w:r>
        <w:rPr>
          <w:rStyle w:val="Hyperlink"/>
        </w:rPr>
        <w:instrText xml:space="preserve"> HYPERLINK \l "Appendix_A_Target_</w:instrText>
      </w:r>
      <w:r>
        <w:rPr>
          <w:rStyle w:val="Hyperlink"/>
        </w:rPr>
        <w:instrText xml:space="preserve">229" \h </w:instrText>
      </w:r>
      <w:r>
        <w:rPr>
          <w:rStyle w:val="Hyperlink"/>
        </w:rPr>
      </w:r>
      <w:r>
        <w:rPr>
          <w:rStyle w:val="Hyperlink"/>
        </w:rPr>
        <w:fldChar w:fldCharType="separate"/>
      </w:r>
      <w:r>
        <w:rPr>
          <w:rStyle w:val="Hyperlink"/>
        </w:rPr>
        <w:t>&lt;229&gt; Section 2.9.169</w:t>
      </w:r>
      <w:r>
        <w:rPr>
          <w:rStyle w:val="Hyperlink"/>
        </w:rPr>
        <w:fldChar w:fldCharType="end"/>
      </w:r>
      <w:r>
        <w:t xml:space="preserve">: </w:t>
      </w:r>
      <w:bookmarkEnd w:id="4649"/>
      <w:r>
        <w:t xml:space="preserve"> Word 2000 and Word 97 use this value to store a reference count of the shape. Word 2002, Office Word 2003, Office Word 2007, Word 2010, and later ignore this value.</w:t>
      </w:r>
    </w:p>
    <w:bookmarkStart w:id="4650" w:name="Appendix_A_230"/>
    <w:p w:rsidR="00C45098" w:rsidRDefault="001F569F">
      <w:r>
        <w:rPr>
          <w:rStyle w:val="Hyperlink"/>
        </w:rPr>
        <w:lastRenderedPageBreak/>
        <w:fldChar w:fldCharType="begin"/>
      </w:r>
      <w:r>
        <w:rPr>
          <w:rStyle w:val="Hyperlink"/>
        </w:rPr>
        <w:instrText xml:space="preserve"> HYPERLINK \l "Appendix_A_Target_230" \h </w:instrText>
      </w:r>
      <w:r>
        <w:rPr>
          <w:rStyle w:val="Hyperlink"/>
        </w:rPr>
      </w:r>
      <w:r>
        <w:rPr>
          <w:rStyle w:val="Hyperlink"/>
        </w:rPr>
        <w:fldChar w:fldCharType="separate"/>
      </w:r>
      <w:r>
        <w:rPr>
          <w:rStyle w:val="Hyperlink"/>
        </w:rPr>
        <w:t xml:space="preserve">&lt;230&gt; Section </w:t>
      </w:r>
      <w:r>
        <w:rPr>
          <w:rStyle w:val="Hyperlink"/>
        </w:rPr>
        <w:t>2.9.181</w:t>
      </w:r>
      <w:r>
        <w:rPr>
          <w:rStyle w:val="Hyperlink"/>
        </w:rPr>
        <w:fldChar w:fldCharType="end"/>
      </w:r>
      <w:r>
        <w:t xml:space="preserve">: </w:t>
      </w:r>
      <w:bookmarkEnd w:id="4650"/>
      <w:r>
        <w:t xml:space="preserve"> Word 2002 occasionally writes a value of -31681. This behavior is deprecated.</w:t>
      </w:r>
    </w:p>
    <w:bookmarkStart w:id="4651" w:name="Appendix_A_231"/>
    <w:p w:rsidR="00C45098" w:rsidRDefault="001F569F">
      <w:r>
        <w:rPr>
          <w:rStyle w:val="Hyperlink"/>
        </w:rPr>
        <w:fldChar w:fldCharType="begin"/>
      </w:r>
      <w:r>
        <w:rPr>
          <w:rStyle w:val="Hyperlink"/>
        </w:rPr>
        <w:instrText xml:space="preserve"> HYPERLINK \l "Appendix_A_Target_231" \h </w:instrText>
      </w:r>
      <w:r>
        <w:rPr>
          <w:rStyle w:val="Hyperlink"/>
        </w:rPr>
      </w:r>
      <w:r>
        <w:rPr>
          <w:rStyle w:val="Hyperlink"/>
        </w:rPr>
        <w:fldChar w:fldCharType="separate"/>
      </w:r>
      <w:r>
        <w:rPr>
          <w:rStyle w:val="Hyperlink"/>
        </w:rPr>
        <w:t>&lt;231&gt; Section 2.9.182</w:t>
      </w:r>
      <w:r>
        <w:rPr>
          <w:rStyle w:val="Hyperlink"/>
        </w:rPr>
        <w:fldChar w:fldCharType="end"/>
      </w:r>
      <w:r>
        <w:t xml:space="preserve">: </w:t>
      </w:r>
      <w:bookmarkEnd w:id="4651"/>
      <w:r>
        <w:t xml:space="preserve"> Word 2002, Office Word 2003 and Office Word 2007</w:t>
      </w:r>
      <w:r>
        <w:t xml:space="preserve"> ignore the instance of sprmPChgTabs in this scenario.</w:t>
      </w:r>
    </w:p>
    <w:bookmarkStart w:id="4652" w:name="Appendix_A_232"/>
    <w:p w:rsidR="00C45098" w:rsidRDefault="001F569F">
      <w:r>
        <w:rPr>
          <w:rStyle w:val="Hyperlink"/>
        </w:rPr>
        <w:fldChar w:fldCharType="begin"/>
      </w:r>
      <w:r>
        <w:rPr>
          <w:rStyle w:val="Hyperlink"/>
        </w:rPr>
        <w:instrText xml:space="preserve"> HYPERLINK \l "Appendix_A_Target_232" \h </w:instrText>
      </w:r>
      <w:r>
        <w:rPr>
          <w:rStyle w:val="Hyperlink"/>
        </w:rPr>
      </w:r>
      <w:r>
        <w:rPr>
          <w:rStyle w:val="Hyperlink"/>
        </w:rPr>
        <w:fldChar w:fldCharType="separate"/>
      </w:r>
      <w:r>
        <w:rPr>
          <w:rStyle w:val="Hyperlink"/>
        </w:rPr>
        <w:t>&lt;232&gt; Section 2.9.224</w:t>
      </w:r>
      <w:r>
        <w:rPr>
          <w:rStyle w:val="Hyperlink"/>
        </w:rPr>
        <w:fldChar w:fldCharType="end"/>
      </w:r>
      <w:r>
        <w:t xml:space="preserve">: </w:t>
      </w:r>
      <w:bookmarkEnd w:id="4652"/>
      <w:r>
        <w:t xml:space="preserve"> Word 2002, Office Word 2003, and Office Word 2007 use all of the columns of the data source when computing the hash.  Word 2010 and l</w:t>
      </w:r>
      <w:r>
        <w:t>ater ignore the last column when Microsoft Outlook is the data source.</w:t>
      </w:r>
    </w:p>
    <w:bookmarkStart w:id="4653" w:name="Appendix_A_233"/>
    <w:p w:rsidR="00C45098" w:rsidRDefault="001F569F">
      <w:r>
        <w:rPr>
          <w:rStyle w:val="Hyperlink"/>
        </w:rPr>
        <w:fldChar w:fldCharType="begin"/>
      </w:r>
      <w:r>
        <w:rPr>
          <w:rStyle w:val="Hyperlink"/>
        </w:rPr>
        <w:instrText xml:space="preserve"> HYPERLINK \l "Appendix_A_Target_233" \h </w:instrText>
      </w:r>
      <w:r>
        <w:rPr>
          <w:rStyle w:val="Hyperlink"/>
        </w:rPr>
      </w:r>
      <w:r>
        <w:rPr>
          <w:rStyle w:val="Hyperlink"/>
        </w:rPr>
        <w:fldChar w:fldCharType="separate"/>
      </w:r>
      <w:r>
        <w:rPr>
          <w:rStyle w:val="Hyperlink"/>
        </w:rPr>
        <w:t>&lt;233&gt; Section 2.9.230</w:t>
      </w:r>
      <w:r>
        <w:rPr>
          <w:rStyle w:val="Hyperlink"/>
        </w:rPr>
        <w:fldChar w:fldCharType="end"/>
      </w:r>
      <w:r>
        <w:t xml:space="preserve">: </w:t>
      </w:r>
      <w:bookmarkEnd w:id="4653"/>
      <w:r>
        <w:t xml:space="preserve"> </w:t>
      </w:r>
      <w:r>
        <w:rPr>
          <w:b/>
        </w:rPr>
        <w:t>SttbAuthorAttrib</w:t>
      </w:r>
      <w:r>
        <w:t xml:space="preserve"> is ignored and not saved by Word 97, Office Word 2007, Word 2010, and later. It is ignored but saved</w:t>
      </w:r>
      <w:r>
        <w:t xml:space="preserve"> if read by Word 2000, Word 2002, and Office Word 2003.</w:t>
      </w:r>
    </w:p>
    <w:bookmarkStart w:id="4654" w:name="Appendix_A_234"/>
    <w:p w:rsidR="00C45098" w:rsidRDefault="001F569F">
      <w:r>
        <w:rPr>
          <w:rStyle w:val="Hyperlink"/>
        </w:rPr>
        <w:fldChar w:fldCharType="begin"/>
      </w:r>
      <w:r>
        <w:rPr>
          <w:rStyle w:val="Hyperlink"/>
        </w:rPr>
        <w:instrText xml:space="preserve"> HYPERLINK \l "Appendix_A_Target_234" \h </w:instrText>
      </w:r>
      <w:r>
        <w:rPr>
          <w:rStyle w:val="Hyperlink"/>
        </w:rPr>
      </w:r>
      <w:r>
        <w:rPr>
          <w:rStyle w:val="Hyperlink"/>
        </w:rPr>
        <w:fldChar w:fldCharType="separate"/>
      </w:r>
      <w:r>
        <w:rPr>
          <w:rStyle w:val="Hyperlink"/>
        </w:rPr>
        <w:t>&lt;234&gt; Section 2.9.230</w:t>
      </w:r>
      <w:r>
        <w:rPr>
          <w:rStyle w:val="Hyperlink"/>
        </w:rPr>
        <w:fldChar w:fldCharType="end"/>
      </w:r>
      <w:r>
        <w:t xml:space="preserve">: </w:t>
      </w:r>
      <w:bookmarkEnd w:id="4654"/>
      <w:r>
        <w:t xml:space="preserve"> </w:t>
      </w:r>
      <w:r>
        <w:rPr>
          <w:b/>
        </w:rPr>
        <w:t>SttbAuthorValue</w:t>
      </w:r>
      <w:r>
        <w:t xml:space="preserve"> is ignored and not saved by Word 97, Office Word 2007, Word 2010, and later. It is ignored but saved if read by Word</w:t>
      </w:r>
      <w:r>
        <w:t xml:space="preserve"> 2000, Word 2002, and Office Word 2003.</w:t>
      </w:r>
    </w:p>
    <w:bookmarkStart w:id="4655" w:name="Appendix_A_235"/>
    <w:p w:rsidR="00C45098" w:rsidRDefault="001F569F">
      <w:r>
        <w:rPr>
          <w:rStyle w:val="Hyperlink"/>
        </w:rPr>
        <w:fldChar w:fldCharType="begin"/>
      </w:r>
      <w:r>
        <w:rPr>
          <w:rStyle w:val="Hyperlink"/>
        </w:rPr>
        <w:instrText xml:space="preserve"> HYPERLINK \l "Appendix_A_Target_235" \h </w:instrText>
      </w:r>
      <w:r>
        <w:rPr>
          <w:rStyle w:val="Hyperlink"/>
        </w:rPr>
      </w:r>
      <w:r>
        <w:rPr>
          <w:rStyle w:val="Hyperlink"/>
        </w:rPr>
        <w:fldChar w:fldCharType="separate"/>
      </w:r>
      <w:r>
        <w:rPr>
          <w:rStyle w:val="Hyperlink"/>
        </w:rPr>
        <w:t>&lt;235&gt; Section 2.9.230</w:t>
      </w:r>
      <w:r>
        <w:rPr>
          <w:rStyle w:val="Hyperlink"/>
        </w:rPr>
        <w:fldChar w:fldCharType="end"/>
      </w:r>
      <w:r>
        <w:t xml:space="preserve">: </w:t>
      </w:r>
      <w:bookmarkEnd w:id="4655"/>
      <w:r>
        <w:t xml:space="preserve"> </w:t>
      </w:r>
      <w:r>
        <w:rPr>
          <w:b/>
        </w:rPr>
        <w:t>SttbMessageAttrib</w:t>
      </w:r>
      <w:r>
        <w:t xml:space="preserve"> is ignored and not saved by Word 97, Office Word 2007, Word 2010, and later. It is ignored but saved if read by Word 2000, Word 20</w:t>
      </w:r>
      <w:r>
        <w:t>02, and Office Word 2003.</w:t>
      </w:r>
    </w:p>
    <w:bookmarkStart w:id="4656" w:name="Appendix_A_236"/>
    <w:p w:rsidR="00C45098" w:rsidRDefault="001F569F">
      <w:r>
        <w:rPr>
          <w:rStyle w:val="Hyperlink"/>
        </w:rPr>
        <w:fldChar w:fldCharType="begin"/>
      </w:r>
      <w:r>
        <w:rPr>
          <w:rStyle w:val="Hyperlink"/>
        </w:rPr>
        <w:instrText xml:space="preserve"> HYPERLINK \l "Appendix_A_Target_236" \h </w:instrText>
      </w:r>
      <w:r>
        <w:rPr>
          <w:rStyle w:val="Hyperlink"/>
        </w:rPr>
      </w:r>
      <w:r>
        <w:rPr>
          <w:rStyle w:val="Hyperlink"/>
        </w:rPr>
        <w:fldChar w:fldCharType="separate"/>
      </w:r>
      <w:r>
        <w:rPr>
          <w:rStyle w:val="Hyperlink"/>
        </w:rPr>
        <w:t>&lt;236&gt; Section 2.9.230</w:t>
      </w:r>
      <w:r>
        <w:rPr>
          <w:rStyle w:val="Hyperlink"/>
        </w:rPr>
        <w:fldChar w:fldCharType="end"/>
      </w:r>
      <w:r>
        <w:t xml:space="preserve">: </w:t>
      </w:r>
      <w:bookmarkEnd w:id="4656"/>
      <w:r>
        <w:t xml:space="preserve"> </w:t>
      </w:r>
      <w:r>
        <w:rPr>
          <w:b/>
        </w:rPr>
        <w:t>SttbMessageValue</w:t>
      </w:r>
      <w:r>
        <w:t xml:space="preserve"> is ignored and not saved by Word 97, Office Word 2007, Word 2010, and later. It is ignored but saved if read by Word 2000, Word 2002, and Office </w:t>
      </w:r>
      <w:r>
        <w:t>Word 2003.</w:t>
      </w:r>
    </w:p>
    <w:bookmarkStart w:id="4657" w:name="Appendix_A_237"/>
    <w:p w:rsidR="00C45098" w:rsidRDefault="001F569F">
      <w:r>
        <w:rPr>
          <w:rStyle w:val="Hyperlink"/>
        </w:rPr>
        <w:fldChar w:fldCharType="begin"/>
      </w:r>
      <w:r>
        <w:rPr>
          <w:rStyle w:val="Hyperlink"/>
        </w:rPr>
        <w:instrText xml:space="preserve"> HYPERLINK \l "Appendix_A_Target_237" \h </w:instrText>
      </w:r>
      <w:r>
        <w:rPr>
          <w:rStyle w:val="Hyperlink"/>
        </w:rPr>
      </w:r>
      <w:r>
        <w:rPr>
          <w:rStyle w:val="Hyperlink"/>
        </w:rPr>
        <w:fldChar w:fldCharType="separate"/>
      </w:r>
      <w:r>
        <w:rPr>
          <w:rStyle w:val="Hyperlink"/>
        </w:rPr>
        <w:t>&lt;237&gt; Section 2.9.244</w:t>
      </w:r>
      <w:r>
        <w:rPr>
          <w:rStyle w:val="Hyperlink"/>
        </w:rPr>
        <w:fldChar w:fldCharType="end"/>
      </w:r>
      <w:r>
        <w:t xml:space="preserve">: </w:t>
      </w:r>
      <w:bookmarkEnd w:id="4657"/>
      <w:r>
        <w:t xml:space="preserve"> Office Word 2007, Word 2010, and later write 1 if the selection is a bullet or number character from a bulleted or numbered list. All versions of Word ignore this bit. Office Wo</w:t>
      </w:r>
      <w:r>
        <w:t xml:space="preserve">rd 2007, Word 2010, and later write 0 for </w:t>
      </w:r>
      <w:r>
        <w:rPr>
          <w:b/>
        </w:rPr>
        <w:t>fPrefix</w:t>
      </w:r>
      <w:r>
        <w:t>.</w:t>
      </w:r>
    </w:p>
    <w:bookmarkStart w:id="4658" w:name="Appendix_A_238"/>
    <w:p w:rsidR="00C45098" w:rsidRDefault="001F569F">
      <w:r>
        <w:rPr>
          <w:rStyle w:val="Hyperlink"/>
        </w:rPr>
        <w:fldChar w:fldCharType="begin"/>
      </w:r>
      <w:r>
        <w:rPr>
          <w:rStyle w:val="Hyperlink"/>
        </w:rPr>
        <w:instrText xml:space="preserve"> HYPERLINK \l "Appendix_A_Target_238" \h </w:instrText>
      </w:r>
      <w:r>
        <w:rPr>
          <w:rStyle w:val="Hyperlink"/>
        </w:rPr>
      </w:r>
      <w:r>
        <w:rPr>
          <w:rStyle w:val="Hyperlink"/>
        </w:rPr>
        <w:fldChar w:fldCharType="separate"/>
      </w:r>
      <w:r>
        <w:rPr>
          <w:rStyle w:val="Hyperlink"/>
        </w:rPr>
        <w:t>&lt;238&gt; Section 2.9.256</w:t>
      </w:r>
      <w:r>
        <w:rPr>
          <w:rStyle w:val="Hyperlink"/>
        </w:rPr>
        <w:fldChar w:fldCharType="end"/>
      </w:r>
      <w:r>
        <w:t xml:space="preserve">: </w:t>
      </w:r>
      <w:bookmarkEnd w:id="4658"/>
      <w:r>
        <w:t xml:space="preserve"> Word 97 uses multiple splf values for grammatical errors.</w:t>
      </w:r>
    </w:p>
    <w:bookmarkStart w:id="4659" w:name="Appendix_A_239"/>
    <w:p w:rsidR="00C45098" w:rsidRDefault="001F569F">
      <w:r>
        <w:rPr>
          <w:rStyle w:val="Hyperlink"/>
        </w:rPr>
        <w:fldChar w:fldCharType="begin"/>
      </w:r>
      <w:r>
        <w:rPr>
          <w:rStyle w:val="Hyperlink"/>
        </w:rPr>
        <w:instrText xml:space="preserve"> HYPERLINK \l "Appendix_A_Target_239" \h </w:instrText>
      </w:r>
      <w:r>
        <w:rPr>
          <w:rStyle w:val="Hyperlink"/>
        </w:rPr>
      </w:r>
      <w:r>
        <w:rPr>
          <w:rStyle w:val="Hyperlink"/>
        </w:rPr>
        <w:fldChar w:fldCharType="separate"/>
      </w:r>
      <w:r>
        <w:rPr>
          <w:rStyle w:val="Hyperlink"/>
        </w:rPr>
        <w:t>&lt;239&gt; Section 2.9.260</w:t>
      </w:r>
      <w:r>
        <w:rPr>
          <w:rStyle w:val="Hyperlink"/>
        </w:rPr>
        <w:fldChar w:fldCharType="end"/>
      </w:r>
      <w:r>
        <w:t xml:space="preserve">: </w:t>
      </w:r>
      <w:bookmarkEnd w:id="4659"/>
      <w:r>
        <w:t xml:space="preserve"> Word 97, Wo</w:t>
      </w:r>
      <w:r>
        <w:t>rd 2000, and Word 2002 set this value to 1 when performing an incremental save and the style has been modified in such a way that it can affect the height of paragraphs with that style. Office Word 2003, Office Word 2007, Word 2010, and later set the value</w:t>
      </w:r>
      <w:r>
        <w:t xml:space="preserve"> to 0. If the </w:t>
      </w:r>
      <w:hyperlink w:anchor="Section_a649fcc578684245be1204eea89d916b" w:history="1">
        <w:r>
          <w:rPr>
            <w:rStyle w:val="Hyperlink"/>
          </w:rPr>
          <w:t>Plc</w:t>
        </w:r>
      </w:hyperlink>
      <w:r>
        <w:t xml:space="preserve"> specified by </w:t>
      </w:r>
      <w:r>
        <w:rPr>
          <w:b/>
        </w:rPr>
        <w:t>fcPlcfPhe</w:t>
      </w:r>
      <w:r>
        <w:t xml:space="preserve"> is not emitted, it is safe to set this value to 0.</w:t>
      </w:r>
    </w:p>
    <w:bookmarkStart w:id="4660" w:name="Appendix_A_240"/>
    <w:p w:rsidR="00C45098" w:rsidRDefault="001F569F">
      <w:r>
        <w:rPr>
          <w:rStyle w:val="Hyperlink"/>
        </w:rPr>
        <w:fldChar w:fldCharType="begin"/>
      </w:r>
      <w:r>
        <w:rPr>
          <w:rStyle w:val="Hyperlink"/>
        </w:rPr>
        <w:instrText xml:space="preserve"> HYPERLINK \l "Appendix_A_Target_240" \h </w:instrText>
      </w:r>
      <w:r>
        <w:rPr>
          <w:rStyle w:val="Hyperlink"/>
        </w:rPr>
      </w:r>
      <w:r>
        <w:rPr>
          <w:rStyle w:val="Hyperlink"/>
        </w:rPr>
        <w:fldChar w:fldCharType="separate"/>
      </w:r>
      <w:r>
        <w:rPr>
          <w:rStyle w:val="Hyperlink"/>
        </w:rPr>
        <w:t>&lt;240&gt; Section 2.9.271</w:t>
      </w:r>
      <w:r>
        <w:rPr>
          <w:rStyle w:val="Hyperlink"/>
        </w:rPr>
        <w:fldChar w:fldCharType="end"/>
      </w:r>
      <w:r>
        <w:t xml:space="preserve">: </w:t>
      </w:r>
      <w:bookmarkEnd w:id="4660"/>
      <w:r>
        <w:t xml:space="preserve"> Styles that are used in the document</w:t>
      </w:r>
      <w:r>
        <w:t xml:space="preserve"> are not empty. Styles that are unused in the document (latent) are allowed to be empty.</w:t>
      </w:r>
    </w:p>
    <w:bookmarkStart w:id="4661" w:name="Appendix_A_241"/>
    <w:p w:rsidR="00C45098" w:rsidRDefault="001F569F">
      <w:r>
        <w:rPr>
          <w:rStyle w:val="Hyperlink"/>
        </w:rPr>
        <w:fldChar w:fldCharType="begin"/>
      </w:r>
      <w:r>
        <w:rPr>
          <w:rStyle w:val="Hyperlink"/>
        </w:rPr>
        <w:instrText xml:space="preserve"> HYPERLINK \l "Appendix_A_Target_241" \h </w:instrText>
      </w:r>
      <w:r>
        <w:rPr>
          <w:rStyle w:val="Hyperlink"/>
        </w:rPr>
      </w:r>
      <w:r>
        <w:rPr>
          <w:rStyle w:val="Hyperlink"/>
        </w:rPr>
        <w:fldChar w:fldCharType="separate"/>
      </w:r>
      <w:r>
        <w:rPr>
          <w:rStyle w:val="Hyperlink"/>
        </w:rPr>
        <w:t>&lt;241&gt; Section 2.9.274</w:t>
      </w:r>
      <w:r>
        <w:rPr>
          <w:rStyle w:val="Hyperlink"/>
        </w:rPr>
        <w:fldChar w:fldCharType="end"/>
      </w:r>
      <w:r>
        <w:t xml:space="preserve">: </w:t>
      </w:r>
      <w:bookmarkEnd w:id="4661"/>
      <w:r>
        <w:t xml:space="preserve"> The following table lists the value of </w:t>
      </w:r>
      <w:r>
        <w:rPr>
          <w:b/>
        </w:rPr>
        <w:t>stiMaxWhenSaved</w:t>
      </w:r>
      <w:r>
        <w:t xml:space="preserve"> that each version of Word writes.</w:t>
      </w:r>
    </w:p>
    <w:tbl>
      <w:tblPr>
        <w:tblStyle w:val="Table-ShadedHeaderIndented"/>
        <w:tblW w:w="0" w:type="auto"/>
        <w:tblLook w:val="04A0" w:firstRow="1" w:lastRow="0" w:firstColumn="1" w:lastColumn="0" w:noHBand="0" w:noVBand="1"/>
      </w:tblPr>
      <w:tblGrid>
        <w:gridCol w:w="1893"/>
        <w:gridCol w:w="1876"/>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tcPr>
          <w:p w:rsidR="00C45098" w:rsidRDefault="001F569F">
            <w:pPr>
              <w:pStyle w:val="TableHeaderText"/>
              <w:spacing w:before="0" w:after="0"/>
            </w:pPr>
            <w:r>
              <w:t>Version</w:t>
            </w:r>
          </w:p>
        </w:tc>
        <w:tc>
          <w:tcPr>
            <w:tcW w:w="0" w:type="auto"/>
          </w:tcPr>
          <w:p w:rsidR="00C45098" w:rsidRDefault="001F569F">
            <w:pPr>
              <w:pStyle w:val="TableHeaderText"/>
              <w:spacing w:before="0" w:after="0"/>
            </w:pPr>
            <w:r>
              <w:t>st</w:t>
            </w:r>
            <w:r>
              <w:t>iMaxWhenSaved</w:t>
            </w:r>
          </w:p>
        </w:tc>
      </w:tr>
      <w:tr w:rsidR="00C45098" w:rsidTr="00C45098">
        <w:tc>
          <w:tcPr>
            <w:tcW w:w="0" w:type="auto"/>
          </w:tcPr>
          <w:p w:rsidR="00C45098" w:rsidRDefault="001F569F">
            <w:pPr>
              <w:pStyle w:val="TableBodyText"/>
              <w:spacing w:before="0" w:after="0"/>
            </w:pPr>
            <w:r>
              <w:t>Word 97</w:t>
            </w:r>
          </w:p>
        </w:tc>
        <w:tc>
          <w:tcPr>
            <w:tcW w:w="0" w:type="auto"/>
          </w:tcPr>
          <w:p w:rsidR="00C45098" w:rsidRDefault="001F569F">
            <w:pPr>
              <w:pStyle w:val="TableBodyText"/>
              <w:spacing w:before="0" w:after="0"/>
            </w:pPr>
            <w:r>
              <w:t>91</w:t>
            </w:r>
          </w:p>
        </w:tc>
      </w:tr>
      <w:tr w:rsidR="00C45098" w:rsidTr="00C45098">
        <w:tc>
          <w:tcPr>
            <w:tcW w:w="0" w:type="auto"/>
          </w:tcPr>
          <w:p w:rsidR="00C45098" w:rsidRDefault="001F569F">
            <w:pPr>
              <w:pStyle w:val="TableBodyText"/>
              <w:spacing w:before="0" w:after="0"/>
            </w:pPr>
            <w:r>
              <w:t>Word 2000</w:t>
            </w:r>
          </w:p>
        </w:tc>
        <w:tc>
          <w:tcPr>
            <w:tcW w:w="0" w:type="auto"/>
          </w:tcPr>
          <w:p w:rsidR="00C45098" w:rsidRDefault="001F569F">
            <w:pPr>
              <w:pStyle w:val="TableBodyText"/>
              <w:spacing w:before="0" w:after="0"/>
            </w:pPr>
            <w:r>
              <w:t>105</w:t>
            </w:r>
          </w:p>
        </w:tc>
      </w:tr>
      <w:tr w:rsidR="00C45098" w:rsidTr="00C45098">
        <w:tc>
          <w:tcPr>
            <w:tcW w:w="0" w:type="auto"/>
          </w:tcPr>
          <w:p w:rsidR="00C45098" w:rsidRDefault="001F569F">
            <w:pPr>
              <w:pStyle w:val="TableBodyText"/>
              <w:spacing w:before="0" w:after="0"/>
            </w:pPr>
            <w:r>
              <w:t>Word 2002</w:t>
            </w:r>
          </w:p>
        </w:tc>
        <w:tc>
          <w:tcPr>
            <w:tcW w:w="0" w:type="auto"/>
          </w:tcPr>
          <w:p w:rsidR="00C45098" w:rsidRDefault="001F569F">
            <w:pPr>
              <w:pStyle w:val="TableBodyText"/>
              <w:spacing w:before="0" w:after="0"/>
            </w:pPr>
            <w:r>
              <w:t>156</w:t>
            </w:r>
          </w:p>
        </w:tc>
      </w:tr>
      <w:tr w:rsidR="00C45098" w:rsidTr="00C45098">
        <w:tc>
          <w:tcPr>
            <w:tcW w:w="0" w:type="auto"/>
          </w:tcPr>
          <w:p w:rsidR="00C45098" w:rsidRDefault="001F569F">
            <w:pPr>
              <w:pStyle w:val="TableBodyText"/>
              <w:spacing w:before="0" w:after="0"/>
            </w:pPr>
            <w:r>
              <w:t>Office Word 2003</w:t>
            </w:r>
          </w:p>
        </w:tc>
        <w:tc>
          <w:tcPr>
            <w:tcW w:w="0" w:type="auto"/>
          </w:tcPr>
          <w:p w:rsidR="00C45098" w:rsidRDefault="001F569F">
            <w:pPr>
              <w:pStyle w:val="TableBodyText"/>
              <w:spacing w:before="0" w:after="0"/>
            </w:pPr>
            <w:r>
              <w:t>156</w:t>
            </w:r>
          </w:p>
        </w:tc>
      </w:tr>
      <w:tr w:rsidR="00C45098" w:rsidTr="00C45098">
        <w:tc>
          <w:tcPr>
            <w:tcW w:w="0" w:type="auto"/>
          </w:tcPr>
          <w:p w:rsidR="00C45098" w:rsidRDefault="001F569F">
            <w:pPr>
              <w:pStyle w:val="TableBodyText"/>
              <w:spacing w:before="0" w:after="0"/>
            </w:pPr>
            <w:r>
              <w:t>Office Word 2007</w:t>
            </w:r>
          </w:p>
        </w:tc>
        <w:tc>
          <w:tcPr>
            <w:tcW w:w="0" w:type="auto"/>
          </w:tcPr>
          <w:p w:rsidR="00C45098" w:rsidRDefault="001F569F">
            <w:pPr>
              <w:pStyle w:val="TableBodyText"/>
              <w:spacing w:before="0" w:after="0"/>
            </w:pPr>
            <w:r>
              <w:t>267</w:t>
            </w:r>
          </w:p>
        </w:tc>
      </w:tr>
      <w:tr w:rsidR="00C45098" w:rsidTr="00C45098">
        <w:tc>
          <w:tcPr>
            <w:tcW w:w="0" w:type="auto"/>
          </w:tcPr>
          <w:p w:rsidR="00C45098" w:rsidRDefault="001F569F">
            <w:pPr>
              <w:pStyle w:val="TableBodyText"/>
              <w:spacing w:before="0" w:after="0"/>
            </w:pPr>
            <w:r>
              <w:t>Word 2010</w:t>
            </w:r>
          </w:p>
        </w:tc>
        <w:tc>
          <w:tcPr>
            <w:tcW w:w="0" w:type="auto"/>
          </w:tcPr>
          <w:p w:rsidR="00C45098" w:rsidRDefault="001F569F">
            <w:pPr>
              <w:pStyle w:val="TableBodyText"/>
              <w:spacing w:before="0" w:after="0"/>
            </w:pPr>
            <w:r>
              <w:t>267</w:t>
            </w:r>
          </w:p>
        </w:tc>
      </w:tr>
      <w:tr w:rsidR="00C45098" w:rsidTr="00C45098">
        <w:tc>
          <w:tcPr>
            <w:tcW w:w="0" w:type="auto"/>
          </w:tcPr>
          <w:p w:rsidR="00C45098" w:rsidRDefault="001F569F">
            <w:pPr>
              <w:pStyle w:val="TableBodyText"/>
              <w:spacing w:before="0" w:after="0"/>
            </w:pPr>
            <w:r>
              <w:t>Word 2013 and later</w:t>
            </w:r>
          </w:p>
        </w:tc>
        <w:tc>
          <w:tcPr>
            <w:tcW w:w="0" w:type="auto"/>
          </w:tcPr>
          <w:p w:rsidR="00C45098" w:rsidRDefault="001F569F">
            <w:pPr>
              <w:pStyle w:val="TableBodyText"/>
              <w:spacing w:before="0" w:after="0"/>
            </w:pPr>
            <w:r>
              <w:t>267</w:t>
            </w:r>
          </w:p>
        </w:tc>
      </w:tr>
    </w:tbl>
    <w:p w:rsidR="00C45098" w:rsidRDefault="00C45098"/>
    <w:bookmarkStart w:id="4662" w:name="Appendix_A_242"/>
    <w:p w:rsidR="00C45098" w:rsidRDefault="001F569F">
      <w:r>
        <w:rPr>
          <w:rStyle w:val="Hyperlink"/>
        </w:rPr>
        <w:fldChar w:fldCharType="begin"/>
      </w:r>
      <w:r>
        <w:rPr>
          <w:rStyle w:val="Hyperlink"/>
        </w:rPr>
        <w:instrText xml:space="preserve"> HYPERLINK \l "Appendix_A_Target_242" \h </w:instrText>
      </w:r>
      <w:r>
        <w:rPr>
          <w:rStyle w:val="Hyperlink"/>
        </w:rPr>
      </w:r>
      <w:r>
        <w:rPr>
          <w:rStyle w:val="Hyperlink"/>
        </w:rPr>
        <w:fldChar w:fldCharType="separate"/>
      </w:r>
      <w:r>
        <w:rPr>
          <w:rStyle w:val="Hyperlink"/>
        </w:rPr>
        <w:t>&lt;242&gt; Section 2.9.274</w:t>
      </w:r>
      <w:r>
        <w:rPr>
          <w:rStyle w:val="Hyperlink"/>
        </w:rPr>
        <w:fldChar w:fldCharType="end"/>
      </w:r>
      <w:r>
        <w:t xml:space="preserve">: </w:t>
      </w:r>
      <w:bookmarkEnd w:id="4662"/>
      <w:r>
        <w:t xml:space="preserve"> The value of </w:t>
      </w:r>
      <w:r>
        <w:rPr>
          <w:b/>
        </w:rPr>
        <w:t>nVerBuiltInNamesWhenSaved</w:t>
      </w:r>
      <w:r>
        <w:t xml:space="preserve"> is used to optimize the performance of loading files. Word displays and saves built-in styles with the current application defined style name as the primary style name. However, if the application defined style names differ between versions (or if the use</w:t>
      </w:r>
      <w:r>
        <w:t xml:space="preserve">r interface language is different than that in use when the file was saved) when opening a file Word strips off the primary style name of any application defined style and </w:t>
      </w:r>
      <w:r>
        <w:lastRenderedPageBreak/>
        <w:t xml:space="preserve">then replaces it with the current name. If the value of </w:t>
      </w:r>
      <w:r>
        <w:rPr>
          <w:b/>
        </w:rPr>
        <w:t>nVerBuiltInNamesWhenSaved</w:t>
      </w:r>
      <w:r>
        <w:t xml:space="preserve"> in</w:t>
      </w:r>
      <w:r>
        <w:t xml:space="preserve"> the file matches the current value known to the version of Word opening the file, Word knows that the set of application defined style names saved to the file matches the current set of application defined style names, and replacing is not necessary (at l</w:t>
      </w:r>
      <w:r>
        <w:t>east for that reason.)</w:t>
      </w:r>
    </w:p>
    <w:p w:rsidR="00C45098" w:rsidRDefault="001F569F">
      <w:r>
        <w:t>Specifying a value of 0 is recommended for maximum compatibility, as it will cause all versions of Word to update the names to whatever set of application defined style names is current, with little performance penalty.</w:t>
      </w:r>
    </w:p>
    <w:p w:rsidR="00C45098" w:rsidRDefault="001F569F">
      <w:r>
        <w:t xml:space="preserve">The following table lists the value of </w:t>
      </w:r>
      <w:r>
        <w:rPr>
          <w:b/>
        </w:rPr>
        <w:t>nVerBuiltInNamesWhenSaved</w:t>
      </w:r>
      <w:r>
        <w:t xml:space="preserve"> that each version of Word writes.</w:t>
      </w:r>
    </w:p>
    <w:tbl>
      <w:tblPr>
        <w:tblStyle w:val="Table-ShadedHeaderIndented"/>
        <w:tblW w:w="0" w:type="auto"/>
        <w:tblLook w:val="04A0" w:firstRow="1" w:lastRow="0" w:firstColumn="1" w:lastColumn="0" w:noHBand="0" w:noVBand="1"/>
      </w:tblPr>
      <w:tblGrid>
        <w:gridCol w:w="1893"/>
        <w:gridCol w:w="2942"/>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tcPr>
          <w:p w:rsidR="00C45098" w:rsidRDefault="001F569F">
            <w:pPr>
              <w:pStyle w:val="TableHeaderText"/>
              <w:spacing w:before="0" w:after="0"/>
            </w:pPr>
            <w:r>
              <w:t>Version</w:t>
            </w:r>
          </w:p>
        </w:tc>
        <w:tc>
          <w:tcPr>
            <w:tcW w:w="0" w:type="auto"/>
          </w:tcPr>
          <w:p w:rsidR="00C45098" w:rsidRDefault="001F569F">
            <w:pPr>
              <w:pStyle w:val="TableHeaderText"/>
              <w:spacing w:before="0" w:after="0"/>
            </w:pPr>
            <w:r>
              <w:t>nVerBuiltInNamesWhenSaved</w:t>
            </w:r>
          </w:p>
        </w:tc>
      </w:tr>
      <w:tr w:rsidR="00C45098" w:rsidTr="00C45098">
        <w:tc>
          <w:tcPr>
            <w:tcW w:w="0" w:type="auto"/>
          </w:tcPr>
          <w:p w:rsidR="00C45098" w:rsidRDefault="001F569F">
            <w:pPr>
              <w:pStyle w:val="TableBodyText"/>
              <w:spacing w:before="0" w:after="0"/>
            </w:pPr>
            <w:r>
              <w:t>Word 97</w:t>
            </w:r>
          </w:p>
        </w:tc>
        <w:tc>
          <w:tcPr>
            <w:tcW w:w="0" w:type="auto"/>
          </w:tcPr>
          <w:p w:rsidR="00C45098" w:rsidRDefault="001F569F">
            <w:pPr>
              <w:pStyle w:val="TableBodyText"/>
              <w:spacing w:before="0" w:after="0"/>
            </w:pPr>
            <w:r>
              <w:t>2</w:t>
            </w:r>
          </w:p>
        </w:tc>
      </w:tr>
      <w:tr w:rsidR="00C45098" w:rsidTr="00C45098">
        <w:tc>
          <w:tcPr>
            <w:tcW w:w="0" w:type="auto"/>
          </w:tcPr>
          <w:p w:rsidR="00C45098" w:rsidRDefault="001F569F">
            <w:pPr>
              <w:pStyle w:val="TableBodyText"/>
              <w:spacing w:before="0" w:after="0"/>
            </w:pPr>
            <w:r>
              <w:t>Word 2000</w:t>
            </w:r>
          </w:p>
        </w:tc>
        <w:tc>
          <w:tcPr>
            <w:tcW w:w="0" w:type="auto"/>
          </w:tcPr>
          <w:p w:rsidR="00C45098" w:rsidRDefault="001F569F">
            <w:pPr>
              <w:pStyle w:val="TableBodyText"/>
              <w:spacing w:before="0" w:after="0"/>
            </w:pPr>
            <w:r>
              <w:t>3</w:t>
            </w:r>
          </w:p>
        </w:tc>
      </w:tr>
      <w:tr w:rsidR="00C45098" w:rsidTr="00C45098">
        <w:tc>
          <w:tcPr>
            <w:tcW w:w="0" w:type="auto"/>
          </w:tcPr>
          <w:p w:rsidR="00C45098" w:rsidRDefault="001F569F">
            <w:pPr>
              <w:pStyle w:val="TableBodyText"/>
              <w:spacing w:before="0" w:after="0"/>
            </w:pPr>
            <w:r>
              <w:t>Word 2002</w:t>
            </w:r>
          </w:p>
        </w:tc>
        <w:tc>
          <w:tcPr>
            <w:tcW w:w="0" w:type="auto"/>
          </w:tcPr>
          <w:p w:rsidR="00C45098" w:rsidRDefault="001F569F">
            <w:pPr>
              <w:pStyle w:val="TableBodyText"/>
              <w:spacing w:before="0" w:after="0"/>
            </w:pPr>
            <w:r>
              <w:t>3</w:t>
            </w:r>
          </w:p>
        </w:tc>
      </w:tr>
      <w:tr w:rsidR="00C45098" w:rsidTr="00C45098">
        <w:tc>
          <w:tcPr>
            <w:tcW w:w="0" w:type="auto"/>
          </w:tcPr>
          <w:p w:rsidR="00C45098" w:rsidRDefault="001F569F">
            <w:pPr>
              <w:pStyle w:val="TableBodyText"/>
              <w:spacing w:before="0" w:after="0"/>
            </w:pPr>
            <w:r>
              <w:t>Office Word 2003</w:t>
            </w:r>
          </w:p>
        </w:tc>
        <w:tc>
          <w:tcPr>
            <w:tcW w:w="0" w:type="auto"/>
          </w:tcPr>
          <w:p w:rsidR="00C45098" w:rsidRDefault="001F569F">
            <w:pPr>
              <w:pStyle w:val="TableBodyText"/>
              <w:spacing w:before="0" w:after="0"/>
            </w:pPr>
            <w:r>
              <w:t>4</w:t>
            </w:r>
          </w:p>
        </w:tc>
      </w:tr>
      <w:tr w:rsidR="00C45098" w:rsidTr="00C45098">
        <w:tc>
          <w:tcPr>
            <w:tcW w:w="0" w:type="auto"/>
          </w:tcPr>
          <w:p w:rsidR="00C45098" w:rsidRDefault="001F569F">
            <w:pPr>
              <w:pStyle w:val="TableBodyText"/>
              <w:spacing w:before="0" w:after="0"/>
            </w:pPr>
            <w:r>
              <w:t>Office Word 2007</w:t>
            </w:r>
          </w:p>
        </w:tc>
        <w:tc>
          <w:tcPr>
            <w:tcW w:w="0" w:type="auto"/>
          </w:tcPr>
          <w:p w:rsidR="00C45098" w:rsidRDefault="001F569F">
            <w:pPr>
              <w:pStyle w:val="TableBodyText"/>
              <w:spacing w:before="0" w:after="0"/>
            </w:pPr>
            <w:r>
              <w:t>7</w:t>
            </w:r>
          </w:p>
        </w:tc>
      </w:tr>
      <w:tr w:rsidR="00C45098" w:rsidTr="00C45098">
        <w:tc>
          <w:tcPr>
            <w:tcW w:w="0" w:type="auto"/>
          </w:tcPr>
          <w:p w:rsidR="00C45098" w:rsidRDefault="001F569F">
            <w:pPr>
              <w:pStyle w:val="TableBodyText"/>
              <w:spacing w:before="0" w:after="0"/>
            </w:pPr>
            <w:r>
              <w:t>Word 2010</w:t>
            </w:r>
          </w:p>
        </w:tc>
        <w:tc>
          <w:tcPr>
            <w:tcW w:w="0" w:type="auto"/>
          </w:tcPr>
          <w:p w:rsidR="00C45098" w:rsidRDefault="001F569F">
            <w:pPr>
              <w:pStyle w:val="TableBodyText"/>
              <w:spacing w:before="0" w:after="0"/>
            </w:pPr>
            <w:r>
              <w:t>7</w:t>
            </w:r>
          </w:p>
        </w:tc>
      </w:tr>
      <w:tr w:rsidR="00C45098" w:rsidTr="00C45098">
        <w:tc>
          <w:tcPr>
            <w:tcW w:w="0" w:type="auto"/>
          </w:tcPr>
          <w:p w:rsidR="00C45098" w:rsidRDefault="001F569F">
            <w:pPr>
              <w:pStyle w:val="TableBodyText"/>
              <w:spacing w:before="0" w:after="0"/>
            </w:pPr>
            <w:r>
              <w:t>Word 2013 and later</w:t>
            </w:r>
          </w:p>
        </w:tc>
        <w:tc>
          <w:tcPr>
            <w:tcW w:w="0" w:type="auto"/>
          </w:tcPr>
          <w:p w:rsidR="00C45098" w:rsidRDefault="001F569F">
            <w:pPr>
              <w:pStyle w:val="TableBodyText"/>
              <w:spacing w:before="0" w:after="0"/>
            </w:pPr>
            <w:r>
              <w:t>7</w:t>
            </w:r>
          </w:p>
        </w:tc>
      </w:tr>
    </w:tbl>
    <w:p w:rsidR="00C45098" w:rsidRDefault="00C45098"/>
    <w:bookmarkStart w:id="4663" w:name="Appendix_A_243"/>
    <w:p w:rsidR="00C45098" w:rsidRDefault="001F569F">
      <w:r>
        <w:rPr>
          <w:rStyle w:val="Hyperlink"/>
        </w:rPr>
        <w:fldChar w:fldCharType="begin"/>
      </w:r>
      <w:r>
        <w:rPr>
          <w:rStyle w:val="Hyperlink"/>
        </w:rPr>
        <w:instrText xml:space="preserve"> HYPERLINK \l "Appendix_A_Target_243" \h </w:instrText>
      </w:r>
      <w:r>
        <w:rPr>
          <w:rStyle w:val="Hyperlink"/>
        </w:rPr>
      </w:r>
      <w:r>
        <w:rPr>
          <w:rStyle w:val="Hyperlink"/>
        </w:rPr>
        <w:fldChar w:fldCharType="separate"/>
      </w:r>
      <w:r>
        <w:rPr>
          <w:rStyle w:val="Hyperlink"/>
        </w:rPr>
        <w:t>&lt;243&gt; Section 2.9.279</w:t>
      </w:r>
      <w:r>
        <w:rPr>
          <w:rStyle w:val="Hyperlink"/>
        </w:rPr>
        <w:fldChar w:fldCharType="end"/>
      </w:r>
      <w:r>
        <w:t xml:space="preserve">: </w:t>
      </w:r>
      <w:bookmarkEnd w:id="4663"/>
      <w:r>
        <w:t xml:space="preserve"> Word 97, Word 2000, Word 2002, Office Word 2003, Office Word 2007, Word 2010, and later do not allow creation of a bookmark whose name violates the constraints upon valid strings described i</w:t>
      </w:r>
      <w:r>
        <w:t>n this section but if a string violating them is written to file, it will be handled without error and displayed as expected.</w:t>
      </w:r>
    </w:p>
    <w:bookmarkStart w:id="4664" w:name="Appendix_A_244"/>
    <w:p w:rsidR="00C45098" w:rsidRDefault="001F569F">
      <w:r>
        <w:rPr>
          <w:rStyle w:val="Hyperlink"/>
        </w:rPr>
        <w:fldChar w:fldCharType="begin"/>
      </w:r>
      <w:r>
        <w:rPr>
          <w:rStyle w:val="Hyperlink"/>
        </w:rPr>
        <w:instrText xml:space="preserve"> HYPERLINK \l "Appendix_A_Target_244" \h </w:instrText>
      </w:r>
      <w:r>
        <w:rPr>
          <w:rStyle w:val="Hyperlink"/>
        </w:rPr>
      </w:r>
      <w:r>
        <w:rPr>
          <w:rStyle w:val="Hyperlink"/>
        </w:rPr>
        <w:fldChar w:fldCharType="separate"/>
      </w:r>
      <w:r>
        <w:rPr>
          <w:rStyle w:val="Hyperlink"/>
        </w:rPr>
        <w:t>&lt;244&gt; Section 2.9.286</w:t>
      </w:r>
      <w:r>
        <w:rPr>
          <w:rStyle w:val="Hyperlink"/>
        </w:rPr>
        <w:fldChar w:fldCharType="end"/>
      </w:r>
      <w:r>
        <w:t xml:space="preserve">: </w:t>
      </w:r>
      <w:bookmarkEnd w:id="4664"/>
      <w:r>
        <w:t xml:space="preserve"> When a new font is applied in a document, Word adds is to the </w:t>
      </w:r>
      <w:r>
        <w:t>font table if it is not already there.  However, when the user edits a document such that a font is no longer used, the entry is not removed from the font table.  Thus, the font table will accumulate unused font references over time.</w:t>
      </w:r>
    </w:p>
    <w:bookmarkStart w:id="4665" w:name="Appendix_A_245"/>
    <w:p w:rsidR="00C45098" w:rsidRDefault="001F569F">
      <w:r>
        <w:rPr>
          <w:rStyle w:val="Hyperlink"/>
        </w:rPr>
        <w:fldChar w:fldCharType="begin"/>
      </w:r>
      <w:r>
        <w:rPr>
          <w:rStyle w:val="Hyperlink"/>
        </w:rPr>
        <w:instrText xml:space="preserve"> HYPERLINK \l "Appen</w:instrText>
      </w:r>
      <w:r>
        <w:rPr>
          <w:rStyle w:val="Hyperlink"/>
        </w:rPr>
        <w:instrText xml:space="preserve">dix_A_Target_245" \h </w:instrText>
      </w:r>
      <w:r>
        <w:rPr>
          <w:rStyle w:val="Hyperlink"/>
        </w:rPr>
      </w:r>
      <w:r>
        <w:rPr>
          <w:rStyle w:val="Hyperlink"/>
        </w:rPr>
        <w:fldChar w:fldCharType="separate"/>
      </w:r>
      <w:r>
        <w:rPr>
          <w:rStyle w:val="Hyperlink"/>
        </w:rPr>
        <w:t>&lt;245&gt; Section 2.9.289</w:t>
      </w:r>
      <w:r>
        <w:rPr>
          <w:rStyle w:val="Hyperlink"/>
        </w:rPr>
        <w:fldChar w:fldCharType="end"/>
      </w:r>
      <w:r>
        <w:t xml:space="preserve">: </w:t>
      </w:r>
      <w:bookmarkEnd w:id="4665"/>
      <w:r>
        <w:t xml:space="preserve"> Word 97 only writes 4 strings.</w:t>
      </w:r>
    </w:p>
    <w:bookmarkStart w:id="4666" w:name="Appendix_A_246"/>
    <w:p w:rsidR="00C45098" w:rsidRDefault="001F569F">
      <w:r>
        <w:rPr>
          <w:rStyle w:val="Hyperlink"/>
        </w:rPr>
        <w:fldChar w:fldCharType="begin"/>
      </w:r>
      <w:r>
        <w:rPr>
          <w:rStyle w:val="Hyperlink"/>
        </w:rPr>
        <w:instrText xml:space="preserve"> HYPERLINK \l "Appendix_A_Target_246" \h </w:instrText>
      </w:r>
      <w:r>
        <w:rPr>
          <w:rStyle w:val="Hyperlink"/>
        </w:rPr>
      </w:r>
      <w:r>
        <w:rPr>
          <w:rStyle w:val="Hyperlink"/>
        </w:rPr>
        <w:fldChar w:fldCharType="separate"/>
      </w:r>
      <w:r>
        <w:rPr>
          <w:rStyle w:val="Hyperlink"/>
        </w:rPr>
        <w:t>&lt;246&gt; Section 2.9.289</w:t>
      </w:r>
      <w:r>
        <w:rPr>
          <w:rStyle w:val="Hyperlink"/>
        </w:rPr>
        <w:fldChar w:fldCharType="end"/>
      </w:r>
      <w:r>
        <w:t xml:space="preserve">: </w:t>
      </w:r>
      <w:bookmarkEnd w:id="4666"/>
      <w:r>
        <w:t xml:space="preserve"> Word 97 emits 0x0004 for cData.</w:t>
      </w:r>
    </w:p>
    <w:bookmarkStart w:id="4667" w:name="Appendix_A_247"/>
    <w:p w:rsidR="00C45098" w:rsidRDefault="001F569F">
      <w:r>
        <w:rPr>
          <w:rStyle w:val="Hyperlink"/>
        </w:rPr>
        <w:fldChar w:fldCharType="begin"/>
      </w:r>
      <w:r>
        <w:rPr>
          <w:rStyle w:val="Hyperlink"/>
        </w:rPr>
        <w:instrText xml:space="preserve"> HYPERLINK \l "Appendix_A_Target_247" \h </w:instrText>
      </w:r>
      <w:r>
        <w:rPr>
          <w:rStyle w:val="Hyperlink"/>
        </w:rPr>
      </w:r>
      <w:r>
        <w:rPr>
          <w:rStyle w:val="Hyperlink"/>
        </w:rPr>
        <w:fldChar w:fldCharType="separate"/>
      </w:r>
      <w:r>
        <w:rPr>
          <w:rStyle w:val="Hyperlink"/>
        </w:rPr>
        <w:t>&lt;247&gt; Section 2.9.297</w:t>
      </w:r>
      <w:r>
        <w:rPr>
          <w:rStyle w:val="Hyperlink"/>
        </w:rPr>
        <w:fldChar w:fldCharType="end"/>
      </w:r>
      <w:r>
        <w:t xml:space="preserve">: </w:t>
      </w:r>
      <w:bookmarkEnd w:id="4667"/>
      <w:r>
        <w:t xml:space="preserve"> Word 97</w:t>
      </w:r>
      <w:r>
        <w:t xml:space="preserve"> and Word 2000 incorrectly write 26. Regardless, Word 97 and Word 2000 correctly read and write </w:t>
      </w:r>
      <w:hyperlink w:anchor="Section_630f91d4bf8a43da828ca6df5ec9c3da" w:history="1">
        <w:r>
          <w:rPr>
            <w:rStyle w:val="Hyperlink"/>
          </w:rPr>
          <w:t>SttbTtmbd</w:t>
        </w:r>
      </w:hyperlink>
      <w:r>
        <w:rPr>
          <w:b/>
        </w:rPr>
        <w:t>.rgTTMBD</w:t>
      </w:r>
      <w:r>
        <w:t xml:space="preserve"> 10 bytes after the beginning of </w:t>
      </w:r>
      <w:hyperlink w:anchor="Section_4543afea26ef4c7f8593f2f031c10004" w:history="1">
        <w:r>
          <w:rPr>
            <w:rStyle w:val="Hyperlink"/>
          </w:rPr>
          <w:t>SttbW6</w:t>
        </w:r>
      </w:hyperlink>
      <w:r>
        <w:t>. Word 2002, Office Word 2003, Office Word 2007, Word 2010, and later write 10.</w:t>
      </w:r>
    </w:p>
    <w:bookmarkStart w:id="4668" w:name="Appendix_A_248"/>
    <w:p w:rsidR="00C45098" w:rsidRDefault="001F569F">
      <w:r>
        <w:rPr>
          <w:rStyle w:val="Hyperlink"/>
        </w:rPr>
        <w:fldChar w:fldCharType="begin"/>
      </w:r>
      <w:r>
        <w:rPr>
          <w:rStyle w:val="Hyperlink"/>
        </w:rPr>
        <w:instrText xml:space="preserve"> HYPERLINK \l "Appendix_A_Target_248" \h </w:instrText>
      </w:r>
      <w:r>
        <w:rPr>
          <w:rStyle w:val="Hyperlink"/>
        </w:rPr>
      </w:r>
      <w:r>
        <w:rPr>
          <w:rStyle w:val="Hyperlink"/>
        </w:rPr>
        <w:fldChar w:fldCharType="separate"/>
      </w:r>
      <w:r>
        <w:rPr>
          <w:rStyle w:val="Hyperlink"/>
        </w:rPr>
        <w:t>&lt;248&gt; Section 2.9.298</w:t>
      </w:r>
      <w:r>
        <w:rPr>
          <w:rStyle w:val="Hyperlink"/>
        </w:rPr>
        <w:fldChar w:fldCharType="end"/>
      </w:r>
      <w:r>
        <w:t xml:space="preserve">: </w:t>
      </w:r>
      <w:bookmarkEnd w:id="4668"/>
      <w:r>
        <w:t xml:space="preserve"> Word 97, Word 2000, Word 2002, Office Word 2003, Office Word 2007, Word 2010, Word 2013, and</w:t>
      </w:r>
      <w:r>
        <w:t xml:space="preserve"> later allow a value to be set using the name </w:t>
      </w:r>
      <w:r>
        <w:rPr>
          <w:b/>
        </w:rPr>
        <w:t>"Sign"</w:t>
      </w:r>
      <w:r>
        <w:t xml:space="preserve"> that is not the VBA digital signature if the document does not contain a VBA project or if the file contains a VBA project but is unsigned. In the case where a VBA project is present but is not signed, s</w:t>
      </w:r>
      <w:r>
        <w:t>pecifying a value with this name will cause Microsoft Word to view the file as having an invalid signature for the VBA project on a subsequent load.</w:t>
      </w:r>
    </w:p>
    <w:bookmarkStart w:id="4669" w:name="Appendix_A_249"/>
    <w:p w:rsidR="00C45098" w:rsidRDefault="001F569F">
      <w:r>
        <w:rPr>
          <w:rStyle w:val="Hyperlink"/>
        </w:rPr>
        <w:fldChar w:fldCharType="begin"/>
      </w:r>
      <w:r>
        <w:rPr>
          <w:rStyle w:val="Hyperlink"/>
        </w:rPr>
        <w:instrText xml:space="preserve"> HYPERLINK \l "Appendix_A_Target_249" \h </w:instrText>
      </w:r>
      <w:r>
        <w:rPr>
          <w:rStyle w:val="Hyperlink"/>
        </w:rPr>
      </w:r>
      <w:r>
        <w:rPr>
          <w:rStyle w:val="Hyperlink"/>
        </w:rPr>
        <w:fldChar w:fldCharType="separate"/>
      </w:r>
      <w:r>
        <w:rPr>
          <w:rStyle w:val="Hyperlink"/>
        </w:rPr>
        <w:t>&lt;249&gt; Section 2.9.298</w:t>
      </w:r>
      <w:r>
        <w:rPr>
          <w:rStyle w:val="Hyperlink"/>
        </w:rPr>
        <w:fldChar w:fldCharType="end"/>
      </w:r>
      <w:r>
        <w:t xml:space="preserve">: </w:t>
      </w:r>
      <w:bookmarkEnd w:id="4669"/>
      <w:r>
        <w:t xml:space="preserve"> Word 97, Word 2000, Word 2002, Office W</w:t>
      </w:r>
      <w:r>
        <w:t xml:space="preserve">ord 2003, Office Word 2007, Word 2010, and Word 2013 allow a value to be set using the name </w:t>
      </w:r>
      <w:r>
        <w:rPr>
          <w:b/>
        </w:rPr>
        <w:t>"SigAgile"</w:t>
      </w:r>
      <w:r>
        <w:t xml:space="preserve"> that is not the VBA digital signature. Word 2016 and later allows a value to be set using this name that is not the VBA digital signature if the document</w:t>
      </w:r>
      <w:r>
        <w:t xml:space="preserve"> does not contain a VBA project or if the file contains a VBA project but is unsigned. In the case where a VBA project is present but is not signed, specifying a value with this name will cause Word 2016 and later to view the file as having an invalid sign</w:t>
      </w:r>
      <w:r>
        <w:t>ature for the VBA project on a subsequent load.</w:t>
      </w:r>
    </w:p>
    <w:bookmarkStart w:id="4670" w:name="Appendix_A_250"/>
    <w:p w:rsidR="00C45098" w:rsidRDefault="001F569F">
      <w:r>
        <w:rPr>
          <w:rStyle w:val="Hyperlink"/>
        </w:rPr>
        <w:fldChar w:fldCharType="begin"/>
      </w:r>
      <w:r>
        <w:rPr>
          <w:rStyle w:val="Hyperlink"/>
        </w:rPr>
        <w:instrText xml:space="preserve"> HYPERLINK \l "Appendix_A_Target_250" \h </w:instrText>
      </w:r>
      <w:r>
        <w:rPr>
          <w:rStyle w:val="Hyperlink"/>
        </w:rPr>
      </w:r>
      <w:r>
        <w:rPr>
          <w:rStyle w:val="Hyperlink"/>
        </w:rPr>
        <w:fldChar w:fldCharType="separate"/>
      </w:r>
      <w:r>
        <w:rPr>
          <w:rStyle w:val="Hyperlink"/>
        </w:rPr>
        <w:t>&lt;250&gt; Section 2.9.298</w:t>
      </w:r>
      <w:r>
        <w:rPr>
          <w:rStyle w:val="Hyperlink"/>
        </w:rPr>
        <w:fldChar w:fldCharType="end"/>
      </w:r>
      <w:r>
        <w:t xml:space="preserve">: </w:t>
      </w:r>
      <w:bookmarkEnd w:id="4670"/>
      <w:r>
        <w:t xml:space="preserve"> Word 97, Word 2000, Word 2002, Office Word 2003, Office Word 2007, Word 2010, Word 2013, and later allow a value to be set using this name t</w:t>
      </w:r>
      <w:r>
        <w:t xml:space="preserve">hat is not the VBA digital </w:t>
      </w:r>
      <w:r>
        <w:lastRenderedPageBreak/>
        <w:t xml:space="preserve">signature if the document does not contain a VBA project or if the file contains a VBA project but is unsigned. In the case where a VBA project is present but is not signed, specifying a value with this name will cause Microsoft </w:t>
      </w:r>
      <w:r>
        <w:t>Word to view the file as having an invalid signature for the VBA project on a subsequent load.</w:t>
      </w:r>
    </w:p>
    <w:bookmarkStart w:id="4671" w:name="Appendix_A_251"/>
    <w:p w:rsidR="00C45098" w:rsidRDefault="001F569F">
      <w:r>
        <w:rPr>
          <w:rStyle w:val="Hyperlink"/>
        </w:rPr>
        <w:fldChar w:fldCharType="begin"/>
      </w:r>
      <w:r>
        <w:rPr>
          <w:rStyle w:val="Hyperlink"/>
        </w:rPr>
        <w:instrText xml:space="preserve"> HYPERLINK \l "Appendix_A_Target_251" \h </w:instrText>
      </w:r>
      <w:r>
        <w:rPr>
          <w:rStyle w:val="Hyperlink"/>
        </w:rPr>
      </w:r>
      <w:r>
        <w:rPr>
          <w:rStyle w:val="Hyperlink"/>
        </w:rPr>
        <w:fldChar w:fldCharType="separate"/>
      </w:r>
      <w:r>
        <w:rPr>
          <w:rStyle w:val="Hyperlink"/>
        </w:rPr>
        <w:t>&lt;251&gt; Section 2.9.298</w:t>
      </w:r>
      <w:r>
        <w:rPr>
          <w:rStyle w:val="Hyperlink"/>
        </w:rPr>
        <w:fldChar w:fldCharType="end"/>
      </w:r>
      <w:r>
        <w:t xml:space="preserve">: </w:t>
      </w:r>
      <w:bookmarkEnd w:id="4671"/>
      <w:r>
        <w:t xml:space="preserve"> Word 97, Word 2000, Word 2002, Office Word 2003, Office Word 2007, Word 2010, and Word 2013 a</w:t>
      </w:r>
      <w:r>
        <w:t>llow a value to be set using this name that is not the VBA digital signature. Word 2016 and later allows a value to be set using this name that is not the VBA digital signature if the document does not contain a VBA project or if the file contains a VBA pr</w:t>
      </w:r>
      <w:r>
        <w:t>oject but is unsigned. In the case where a VBA project is present but is not signed, specifying a value with this name will cause Word 2016 and later to view the file as having an invalid signature for the VBA project on a subsequent load.</w:t>
      </w:r>
    </w:p>
    <w:bookmarkStart w:id="4672" w:name="Appendix_A_252"/>
    <w:p w:rsidR="00C45098" w:rsidRDefault="001F569F">
      <w:r>
        <w:rPr>
          <w:rStyle w:val="Hyperlink"/>
        </w:rPr>
        <w:fldChar w:fldCharType="begin"/>
      </w:r>
      <w:r>
        <w:rPr>
          <w:rStyle w:val="Hyperlink"/>
        </w:rPr>
        <w:instrText xml:space="preserve"> HYPERLINK \l </w:instrText>
      </w:r>
      <w:r>
        <w:rPr>
          <w:rStyle w:val="Hyperlink"/>
        </w:rPr>
        <w:instrText xml:space="preserve">"Appendix_A_Target_252" \h </w:instrText>
      </w:r>
      <w:r>
        <w:rPr>
          <w:rStyle w:val="Hyperlink"/>
        </w:rPr>
      </w:r>
      <w:r>
        <w:rPr>
          <w:rStyle w:val="Hyperlink"/>
        </w:rPr>
        <w:fldChar w:fldCharType="separate"/>
      </w:r>
      <w:r>
        <w:rPr>
          <w:rStyle w:val="Hyperlink"/>
        </w:rPr>
        <w:t>&lt;252&gt; Section 2.9.307</w:t>
      </w:r>
      <w:r>
        <w:rPr>
          <w:rStyle w:val="Hyperlink"/>
        </w:rPr>
        <w:fldChar w:fldCharType="end"/>
      </w:r>
      <w:r>
        <w:t xml:space="preserve">: </w:t>
      </w:r>
      <w:bookmarkEnd w:id="4672"/>
      <w:r>
        <w:t xml:space="preserve"> If the first row in the selection contains fewer cells than the last row in the selection, and the selection began at a cell index greater than the number of cells in the first row, then </w:t>
      </w:r>
      <w:r>
        <w:rPr>
          <w:b/>
        </w:rPr>
        <w:t>itcFirst</w:t>
      </w:r>
      <w:r>
        <w:t xml:space="preserve"> will be </w:t>
      </w:r>
      <w:r>
        <w:t xml:space="preserve">greater than the number of cells in the first row, and the selection is interpreted as being the </w:t>
      </w:r>
      <w:hyperlink w:anchor="gt_9fe5b7d0-b009-4e3b-9368-10a2a3ab8da9">
        <w:r>
          <w:rPr>
            <w:rStyle w:val="HyperlinkGreen"/>
            <w:b/>
          </w:rPr>
          <w:t>end of row mark</w:t>
        </w:r>
      </w:hyperlink>
      <w:r>
        <w:t>.</w:t>
      </w:r>
    </w:p>
    <w:bookmarkStart w:id="4673" w:name="Appendix_A_253"/>
    <w:p w:rsidR="00C45098" w:rsidRDefault="001F569F">
      <w:r>
        <w:rPr>
          <w:rStyle w:val="Hyperlink"/>
        </w:rPr>
        <w:fldChar w:fldCharType="begin"/>
      </w:r>
      <w:r>
        <w:rPr>
          <w:rStyle w:val="Hyperlink"/>
        </w:rPr>
        <w:instrText xml:space="preserve"> HYPERLINK \l "Appendix_A_Target_253" \h </w:instrText>
      </w:r>
      <w:r>
        <w:rPr>
          <w:rStyle w:val="Hyperlink"/>
        </w:rPr>
      </w:r>
      <w:r>
        <w:rPr>
          <w:rStyle w:val="Hyperlink"/>
        </w:rPr>
        <w:fldChar w:fldCharType="separate"/>
      </w:r>
      <w:r>
        <w:rPr>
          <w:rStyle w:val="Hyperlink"/>
        </w:rPr>
        <w:t>&lt;253&gt; Section 2.9.307</w:t>
      </w:r>
      <w:r>
        <w:rPr>
          <w:rStyle w:val="Hyperlink"/>
        </w:rPr>
        <w:fldChar w:fldCharType="end"/>
      </w:r>
      <w:r>
        <w:t xml:space="preserve">: </w:t>
      </w:r>
      <w:bookmarkEnd w:id="4673"/>
      <w:r>
        <w:t xml:space="preserve"> In some case</w:t>
      </w:r>
      <w:r>
        <w:t xml:space="preserve">s when the selection spans rows with differing cell counts, Word 97, Word 2000, Word 2002, Office Word 2003, Office Word 2007, Word 2010, and later write an </w:t>
      </w:r>
      <w:r>
        <w:rPr>
          <w:b/>
        </w:rPr>
        <w:t>itcLim</w:t>
      </w:r>
      <w:r>
        <w:t xml:space="preserve"> that is less than or equal to </w:t>
      </w:r>
      <w:r>
        <w:rPr>
          <w:b/>
        </w:rPr>
        <w:t>itcFirst</w:t>
      </w:r>
      <w:r>
        <w:t>.</w:t>
      </w:r>
    </w:p>
    <w:bookmarkStart w:id="4674" w:name="Appendix_A_254"/>
    <w:p w:rsidR="00C45098" w:rsidRDefault="001F569F">
      <w:r>
        <w:rPr>
          <w:rStyle w:val="Hyperlink"/>
        </w:rPr>
        <w:fldChar w:fldCharType="begin"/>
      </w:r>
      <w:r>
        <w:rPr>
          <w:rStyle w:val="Hyperlink"/>
        </w:rPr>
        <w:instrText xml:space="preserve"> HYPERLINK \l "Appendix_A_Target_254" \h </w:instrText>
      </w:r>
      <w:r>
        <w:rPr>
          <w:rStyle w:val="Hyperlink"/>
        </w:rPr>
      </w:r>
      <w:r>
        <w:rPr>
          <w:rStyle w:val="Hyperlink"/>
        </w:rPr>
        <w:fldChar w:fldCharType="separate"/>
      </w:r>
      <w:r>
        <w:rPr>
          <w:rStyle w:val="Hyperlink"/>
        </w:rPr>
        <w:t>&lt;254&gt; Se</w:t>
      </w:r>
      <w:r>
        <w:rPr>
          <w:rStyle w:val="Hyperlink"/>
        </w:rPr>
        <w:t>ction 2.9.307</w:t>
      </w:r>
      <w:r>
        <w:rPr>
          <w:rStyle w:val="Hyperlink"/>
        </w:rPr>
        <w:fldChar w:fldCharType="end"/>
      </w:r>
      <w:r>
        <w:t xml:space="preserve">: </w:t>
      </w:r>
      <w:bookmarkEnd w:id="4674"/>
      <w:r>
        <w:t xml:space="preserve"> Office Word 2003, Office Word 2007, Word 2010, and later ignore the </w:t>
      </w:r>
      <w:hyperlink w:anchor="Section_31cdac334e8f4f979c588f6b6640c654" w:history="1">
        <w:r>
          <w:rPr>
            <w:rStyle w:val="Hyperlink"/>
          </w:rPr>
          <w:t>Selsf</w:t>
        </w:r>
      </w:hyperlink>
      <w:r>
        <w:t xml:space="preserve"> if </w:t>
      </w:r>
      <w:r>
        <w:rPr>
          <w:b/>
        </w:rPr>
        <w:t>itcLim</w:t>
      </w:r>
      <w:r>
        <w:t xml:space="preserve"> is 64.</w:t>
      </w:r>
    </w:p>
    <w:bookmarkStart w:id="4675" w:name="Appendix_A_255"/>
    <w:p w:rsidR="00C45098" w:rsidRDefault="001F569F">
      <w:r>
        <w:rPr>
          <w:rStyle w:val="Hyperlink"/>
        </w:rPr>
        <w:fldChar w:fldCharType="begin"/>
      </w:r>
      <w:r>
        <w:rPr>
          <w:rStyle w:val="Hyperlink"/>
        </w:rPr>
        <w:instrText xml:space="preserve"> HYPERLINK \l "Appendix_A_Target_255" \h </w:instrText>
      </w:r>
      <w:r>
        <w:rPr>
          <w:rStyle w:val="Hyperlink"/>
        </w:rPr>
      </w:r>
      <w:r>
        <w:rPr>
          <w:rStyle w:val="Hyperlink"/>
        </w:rPr>
        <w:fldChar w:fldCharType="separate"/>
      </w:r>
      <w:r>
        <w:rPr>
          <w:rStyle w:val="Hyperlink"/>
        </w:rPr>
        <w:t>&lt;255&gt; Section 2.9.311</w:t>
      </w:r>
      <w:r>
        <w:rPr>
          <w:rStyle w:val="Hyperlink"/>
        </w:rPr>
        <w:fldChar w:fldCharType="end"/>
      </w:r>
      <w:r>
        <w:t xml:space="preserve">: </w:t>
      </w:r>
      <w:bookmarkEnd w:id="4675"/>
      <w:r>
        <w:t xml:space="preserve"> If the </w:t>
      </w:r>
      <w:hyperlink w:anchor="gt_8077f5ab-e200-481c-9980-3ea64760ce9d">
        <w:r>
          <w:rPr>
            <w:rStyle w:val="HyperlinkGreen"/>
            <w:b/>
          </w:rPr>
          <w:t>toolbar control</w:t>
        </w:r>
      </w:hyperlink>
      <w:r>
        <w:t xml:space="preserve"> associated to this </w:t>
      </w:r>
      <w:hyperlink w:anchor="Section_5590f2e779ba4104a05425972883cc76" w:history="1">
        <w:r>
          <w:rPr>
            <w:rStyle w:val="Hyperlink"/>
          </w:rPr>
          <w:t>TBDelta</w:t>
        </w:r>
      </w:hyperlink>
      <w:r>
        <w:t xml:space="preserve"> is a </w:t>
      </w:r>
      <w:hyperlink w:anchor="gt_75556eac-bd5a-4dc2-b7b5-48c27bfa1c93">
        <w:r>
          <w:rPr>
            <w:rStyle w:val="HyperlinkGreen"/>
            <w:b/>
          </w:rPr>
          <w:t>custom toolbar control</w:t>
        </w:r>
      </w:hyperlink>
      <w:r>
        <w:t xml:space="preserve"> of type Popup, but the toolbar control does not drop a custom </w:t>
      </w:r>
      <w:hyperlink w:anchor="gt_2eb45441-112f-420b-ab4a-768b569582dc">
        <w:r>
          <w:rPr>
            <w:rStyle w:val="HyperlinkGreen"/>
            <w:b/>
          </w:rPr>
          <w:t>menu toolbar</w:t>
        </w:r>
      </w:hyperlink>
      <w:r>
        <w:t xml:space="preserve">, the value of </w:t>
      </w:r>
      <w:r>
        <w:rPr>
          <w:b/>
        </w:rPr>
        <w:t>iTB</w:t>
      </w:r>
      <w:r>
        <w:t xml:space="preserve"> can be greater or equal than the value of the </w:t>
      </w:r>
      <w:r>
        <w:rPr>
          <w:b/>
        </w:rPr>
        <w:t>cCust</w:t>
      </w:r>
      <w:r>
        <w:t xml:space="preserve"> field of the </w:t>
      </w:r>
      <w:hyperlink w:anchor="Section_86e110c519314452a9a889237a852db0" w:history="1">
        <w:r>
          <w:rPr>
            <w:rStyle w:val="Hyperlink"/>
          </w:rPr>
          <w:t>CTBWRAPPER</w:t>
        </w:r>
      </w:hyperlink>
      <w:r>
        <w:t xml:space="preserve"> structure that contains the </w:t>
      </w:r>
      <w:r>
        <w:rPr>
          <w:b/>
        </w:rPr>
        <w:t>rCustomizations</w:t>
      </w:r>
      <w:r>
        <w:t xml:space="preserve"> array that contains the </w:t>
      </w:r>
      <w:hyperlink w:anchor="Section_b62125ae1b9a495abcd96fbf760137af" w:history="1">
        <w:r>
          <w:rPr>
            <w:rStyle w:val="Hyperlink"/>
          </w:rPr>
          <w:t>Customization</w:t>
        </w:r>
      </w:hyperlink>
      <w:r>
        <w:t xml:space="preserve"> structure that contains the </w:t>
      </w:r>
      <w:r>
        <w:rPr>
          <w:b/>
        </w:rPr>
        <w:t>customizationData</w:t>
      </w:r>
      <w:r>
        <w:t xml:space="preserve"> array that contains this structu</w:t>
      </w:r>
      <w:r>
        <w:t>re, and is ignored.</w:t>
      </w:r>
    </w:p>
    <w:bookmarkStart w:id="4676" w:name="Appendix_A_256"/>
    <w:p w:rsidR="00C45098" w:rsidRDefault="001F569F">
      <w:r>
        <w:rPr>
          <w:rStyle w:val="Hyperlink"/>
        </w:rPr>
        <w:fldChar w:fldCharType="begin"/>
      </w:r>
      <w:r>
        <w:rPr>
          <w:rStyle w:val="Hyperlink"/>
        </w:rPr>
        <w:instrText xml:space="preserve"> HYPERLINK \l "Appendix_A_Target_256" \h </w:instrText>
      </w:r>
      <w:r>
        <w:rPr>
          <w:rStyle w:val="Hyperlink"/>
        </w:rPr>
      </w:r>
      <w:r>
        <w:rPr>
          <w:rStyle w:val="Hyperlink"/>
        </w:rPr>
        <w:fldChar w:fldCharType="separate"/>
      </w:r>
      <w:r>
        <w:rPr>
          <w:rStyle w:val="Hyperlink"/>
        </w:rPr>
        <w:t>&lt;256&gt; Section 2.9.312</w:t>
      </w:r>
      <w:r>
        <w:rPr>
          <w:rStyle w:val="Hyperlink"/>
        </w:rPr>
        <w:fldChar w:fldCharType="end"/>
      </w:r>
      <w:r>
        <w:t xml:space="preserve">: </w:t>
      </w:r>
      <w:bookmarkEnd w:id="4676"/>
      <w:r>
        <w:t xml:space="preserve"> Word 97, Word 2000, Word 2002 and Office Word 2003 emit this information. Office Word 2007, Word 2010, and later emit 0. </w:t>
      </w:r>
    </w:p>
    <w:bookmarkStart w:id="4677" w:name="Appendix_A_257"/>
    <w:p w:rsidR="00C45098" w:rsidRDefault="001F569F">
      <w:r>
        <w:rPr>
          <w:rStyle w:val="Hyperlink"/>
        </w:rPr>
        <w:fldChar w:fldCharType="begin"/>
      </w:r>
      <w:r>
        <w:rPr>
          <w:rStyle w:val="Hyperlink"/>
        </w:rPr>
        <w:instrText xml:space="preserve"> HYPERLINK \l "Appendix_A_Target_257" \h </w:instrText>
      </w:r>
      <w:r>
        <w:rPr>
          <w:rStyle w:val="Hyperlink"/>
        </w:rPr>
      </w:r>
      <w:r>
        <w:rPr>
          <w:rStyle w:val="Hyperlink"/>
        </w:rPr>
        <w:fldChar w:fldCharType="separate"/>
      </w:r>
      <w:r>
        <w:rPr>
          <w:rStyle w:val="Hyperlink"/>
        </w:rPr>
        <w:t>&lt;</w:t>
      </w:r>
      <w:r>
        <w:rPr>
          <w:rStyle w:val="Hyperlink"/>
        </w:rPr>
        <w:t>257&gt; Section 2.9.312</w:t>
      </w:r>
      <w:r>
        <w:rPr>
          <w:rStyle w:val="Hyperlink"/>
        </w:rPr>
        <w:fldChar w:fldCharType="end"/>
      </w:r>
      <w:r>
        <w:t xml:space="preserve">: </w:t>
      </w:r>
      <w:bookmarkEnd w:id="4677"/>
      <w:r>
        <w:t xml:space="preserve"> Word 97, Word 2000, Word 2002 and Office Word 2003 read this information. Neither Office Word 2007, Word 2010, nor Word 2013 and later read this information.</w:t>
      </w:r>
    </w:p>
    <w:bookmarkStart w:id="4678" w:name="Appendix_A_258"/>
    <w:p w:rsidR="00C45098" w:rsidRDefault="001F569F">
      <w:r>
        <w:rPr>
          <w:rStyle w:val="Hyperlink"/>
        </w:rPr>
        <w:fldChar w:fldCharType="begin"/>
      </w:r>
      <w:r>
        <w:rPr>
          <w:rStyle w:val="Hyperlink"/>
        </w:rPr>
        <w:instrText xml:space="preserve"> HYPERLINK \l "Appendix_A_Target_258" \h </w:instrText>
      </w:r>
      <w:r>
        <w:rPr>
          <w:rStyle w:val="Hyperlink"/>
        </w:rPr>
      </w:r>
      <w:r>
        <w:rPr>
          <w:rStyle w:val="Hyperlink"/>
        </w:rPr>
        <w:fldChar w:fldCharType="separate"/>
      </w:r>
      <w:r>
        <w:rPr>
          <w:rStyle w:val="Hyperlink"/>
        </w:rPr>
        <w:t>&lt;258&gt; Section 2.9.312</w:t>
      </w:r>
      <w:r>
        <w:rPr>
          <w:rStyle w:val="Hyperlink"/>
        </w:rPr>
        <w:fldChar w:fldCharType="end"/>
      </w:r>
      <w:r>
        <w:t xml:space="preserve">: </w:t>
      </w:r>
      <w:bookmarkEnd w:id="4678"/>
      <w:r>
        <w:t xml:space="preserve"> Word 97</w:t>
      </w:r>
      <w:r>
        <w:t xml:space="preserve">, Word 2000, Word 2002 and Office Word 2003 emit this information. Office Word 2007, Word 2010, and later emit 0. </w:t>
      </w:r>
    </w:p>
    <w:bookmarkStart w:id="4679" w:name="Appendix_A_259"/>
    <w:p w:rsidR="00C45098" w:rsidRDefault="001F569F">
      <w:r>
        <w:rPr>
          <w:rStyle w:val="Hyperlink"/>
        </w:rPr>
        <w:fldChar w:fldCharType="begin"/>
      </w:r>
      <w:r>
        <w:rPr>
          <w:rStyle w:val="Hyperlink"/>
        </w:rPr>
        <w:instrText xml:space="preserve"> HYPERLINK \l "Appendix_A_Target_259" \h </w:instrText>
      </w:r>
      <w:r>
        <w:rPr>
          <w:rStyle w:val="Hyperlink"/>
        </w:rPr>
      </w:r>
      <w:r>
        <w:rPr>
          <w:rStyle w:val="Hyperlink"/>
        </w:rPr>
        <w:fldChar w:fldCharType="separate"/>
      </w:r>
      <w:r>
        <w:rPr>
          <w:rStyle w:val="Hyperlink"/>
        </w:rPr>
        <w:t>&lt;259&gt; Section 2.9.312</w:t>
      </w:r>
      <w:r>
        <w:rPr>
          <w:rStyle w:val="Hyperlink"/>
        </w:rPr>
        <w:fldChar w:fldCharType="end"/>
      </w:r>
      <w:r>
        <w:t xml:space="preserve">: </w:t>
      </w:r>
      <w:bookmarkEnd w:id="4679"/>
      <w:r>
        <w:t xml:space="preserve"> Word 97, Word 2000, Word 2002 and Office Word 2003 read this information.</w:t>
      </w:r>
      <w:r>
        <w:t xml:space="preserve"> Neither Office Word 2007, Word 2010, nor Word 2013 and later read this information.</w:t>
      </w:r>
    </w:p>
    <w:bookmarkStart w:id="4680" w:name="Appendix_A_260"/>
    <w:p w:rsidR="00C45098" w:rsidRDefault="001F569F">
      <w:r>
        <w:rPr>
          <w:rStyle w:val="Hyperlink"/>
        </w:rPr>
        <w:fldChar w:fldCharType="begin"/>
      </w:r>
      <w:r>
        <w:rPr>
          <w:rStyle w:val="Hyperlink"/>
        </w:rPr>
        <w:instrText xml:space="preserve"> HYPERLINK \l "Appendix_A_Target_260" \h </w:instrText>
      </w:r>
      <w:r>
        <w:rPr>
          <w:rStyle w:val="Hyperlink"/>
        </w:rPr>
      </w:r>
      <w:r>
        <w:rPr>
          <w:rStyle w:val="Hyperlink"/>
        </w:rPr>
        <w:fldChar w:fldCharType="separate"/>
      </w:r>
      <w:r>
        <w:rPr>
          <w:rStyle w:val="Hyperlink"/>
        </w:rPr>
        <w:t>&lt;260&gt; Section 2.9.312</w:t>
      </w:r>
      <w:r>
        <w:rPr>
          <w:rStyle w:val="Hyperlink"/>
        </w:rPr>
        <w:fldChar w:fldCharType="end"/>
      </w:r>
      <w:r>
        <w:t xml:space="preserve">: </w:t>
      </w:r>
      <w:bookmarkEnd w:id="4680"/>
      <w:r>
        <w:t xml:space="preserve"> Word 97, Word 2000, Word 2002 and Office Word 2003 emit this information. Office Word 2007, Word 2010, </w:t>
      </w:r>
      <w:r>
        <w:t xml:space="preserve">and later emit 0. </w:t>
      </w:r>
    </w:p>
    <w:bookmarkStart w:id="4681" w:name="Appendix_A_261"/>
    <w:p w:rsidR="00C45098" w:rsidRDefault="001F569F">
      <w:r>
        <w:rPr>
          <w:rStyle w:val="Hyperlink"/>
        </w:rPr>
        <w:fldChar w:fldCharType="begin"/>
      </w:r>
      <w:r>
        <w:rPr>
          <w:rStyle w:val="Hyperlink"/>
        </w:rPr>
        <w:instrText xml:space="preserve"> HYPERLINK \l "Appendix_A_Target_261" \h </w:instrText>
      </w:r>
      <w:r>
        <w:rPr>
          <w:rStyle w:val="Hyperlink"/>
        </w:rPr>
      </w:r>
      <w:r>
        <w:rPr>
          <w:rStyle w:val="Hyperlink"/>
        </w:rPr>
        <w:fldChar w:fldCharType="separate"/>
      </w:r>
      <w:r>
        <w:rPr>
          <w:rStyle w:val="Hyperlink"/>
        </w:rPr>
        <w:t>&lt;261&gt; Section 2.9.312</w:t>
      </w:r>
      <w:r>
        <w:rPr>
          <w:rStyle w:val="Hyperlink"/>
        </w:rPr>
        <w:fldChar w:fldCharType="end"/>
      </w:r>
      <w:r>
        <w:t xml:space="preserve">: </w:t>
      </w:r>
      <w:bookmarkEnd w:id="4681"/>
      <w:r>
        <w:t xml:space="preserve"> Word 97, Word 2000, Word 2002 and Office Word 2003 will read this information. Neither Office Word 2007, Word 2010, nor Word 2013 and later read this information.</w:t>
      </w:r>
    </w:p>
    <w:bookmarkStart w:id="4682" w:name="Appendix_A_262"/>
    <w:p w:rsidR="00C45098" w:rsidRDefault="001F569F">
      <w:r>
        <w:rPr>
          <w:rStyle w:val="Hyperlink"/>
        </w:rPr>
        <w:fldChar w:fldCharType="begin"/>
      </w:r>
      <w:r>
        <w:rPr>
          <w:rStyle w:val="Hyperlink"/>
        </w:rPr>
        <w:instrText xml:space="preserve"> HYP</w:instrText>
      </w:r>
      <w:r>
        <w:rPr>
          <w:rStyle w:val="Hyperlink"/>
        </w:rPr>
        <w:instrText xml:space="preserve">ERLINK \l "Appendix_A_Target_262" \h </w:instrText>
      </w:r>
      <w:r>
        <w:rPr>
          <w:rStyle w:val="Hyperlink"/>
        </w:rPr>
      </w:r>
      <w:r>
        <w:rPr>
          <w:rStyle w:val="Hyperlink"/>
        </w:rPr>
        <w:fldChar w:fldCharType="separate"/>
      </w:r>
      <w:r>
        <w:rPr>
          <w:rStyle w:val="Hyperlink"/>
        </w:rPr>
        <w:t>&lt;262&gt; Section 2.9.320</w:t>
      </w:r>
      <w:r>
        <w:rPr>
          <w:rStyle w:val="Hyperlink"/>
        </w:rPr>
        <w:fldChar w:fldCharType="end"/>
      </w:r>
      <w:r>
        <w:t xml:space="preserve">: </w:t>
      </w:r>
      <w:bookmarkEnd w:id="4682"/>
      <w:r>
        <w:t xml:space="preserve"> Office Word 2007, Word 2010, and later write 0 and ignore the </w:t>
      </w:r>
      <w:r>
        <w:rPr>
          <w:b/>
        </w:rPr>
        <w:t>Tch</w:t>
      </w:r>
      <w:r>
        <w:t>. Word 2000, Word 2002, and Office Word 2003 read and write this information.</w:t>
      </w:r>
    </w:p>
    <w:bookmarkStart w:id="4683" w:name="Appendix_A_263"/>
    <w:p w:rsidR="00C45098" w:rsidRDefault="001F569F">
      <w:r>
        <w:rPr>
          <w:rStyle w:val="Hyperlink"/>
        </w:rPr>
        <w:fldChar w:fldCharType="begin"/>
      </w:r>
      <w:r>
        <w:rPr>
          <w:rStyle w:val="Hyperlink"/>
        </w:rPr>
        <w:instrText xml:space="preserve"> HYPERLINK \l "Appendix_A_Target_263" \h </w:instrText>
      </w:r>
      <w:r>
        <w:rPr>
          <w:rStyle w:val="Hyperlink"/>
        </w:rPr>
      </w:r>
      <w:r>
        <w:rPr>
          <w:rStyle w:val="Hyperlink"/>
        </w:rPr>
        <w:fldChar w:fldCharType="separate"/>
      </w:r>
      <w:r>
        <w:rPr>
          <w:rStyle w:val="Hyperlink"/>
        </w:rPr>
        <w:t>&lt;263&gt; S</w:t>
      </w:r>
      <w:r>
        <w:rPr>
          <w:rStyle w:val="Hyperlink"/>
        </w:rPr>
        <w:t>ection 2.9.326</w:t>
      </w:r>
      <w:r>
        <w:rPr>
          <w:rStyle w:val="Hyperlink"/>
        </w:rPr>
        <w:fldChar w:fldCharType="end"/>
      </w:r>
      <w:r>
        <w:t xml:space="preserve">: </w:t>
      </w:r>
      <w:bookmarkEnd w:id="4683"/>
      <w:r>
        <w:t xml:space="preserve"> Word 97 and Word 2000 set this value to the index of the predefined table auto-format that was last applied to this table. Neither Word 2002, Office Word 2003, Office Word 2007, Word 2010, nor Word 2013 and later set this value.</w:t>
      </w:r>
    </w:p>
    <w:bookmarkStart w:id="4684" w:name="Appendix_A_264"/>
    <w:p w:rsidR="00C45098" w:rsidRDefault="001F569F">
      <w:r>
        <w:rPr>
          <w:rStyle w:val="Hyperlink"/>
        </w:rPr>
        <w:fldChar w:fldCharType="begin"/>
      </w:r>
      <w:r>
        <w:rPr>
          <w:rStyle w:val="Hyperlink"/>
        </w:rPr>
        <w:instrText xml:space="preserve"> HYPERLI</w:instrText>
      </w:r>
      <w:r>
        <w:rPr>
          <w:rStyle w:val="Hyperlink"/>
        </w:rPr>
        <w:instrText xml:space="preserve">NK \l "Appendix_A_Target_264" \h </w:instrText>
      </w:r>
      <w:r>
        <w:rPr>
          <w:rStyle w:val="Hyperlink"/>
        </w:rPr>
      </w:r>
      <w:r>
        <w:rPr>
          <w:rStyle w:val="Hyperlink"/>
        </w:rPr>
        <w:fldChar w:fldCharType="separate"/>
      </w:r>
      <w:r>
        <w:rPr>
          <w:rStyle w:val="Hyperlink"/>
        </w:rPr>
        <w:t>&lt;264&gt; Section 2.9.326</w:t>
      </w:r>
      <w:r>
        <w:rPr>
          <w:rStyle w:val="Hyperlink"/>
        </w:rPr>
        <w:fldChar w:fldCharType="end"/>
      </w:r>
      <w:r>
        <w:t xml:space="preserve">: </w:t>
      </w:r>
      <w:bookmarkEnd w:id="4684"/>
      <w:r>
        <w:t xml:space="preserve"> Word 97, Word 2000, and Office Word 2003 do not enable or disable optional formats based on these flags all the time. Instead, they can use these flags to record which formats were specified the las</w:t>
      </w:r>
      <w:r>
        <w:t xml:space="preserve">t time the table was auto-formatted. In such cases, these values are </w:t>
      </w:r>
      <w:r>
        <w:lastRenderedPageBreak/>
        <w:t>only used as an aid when re-applying a table auto-format. See the details of each flag for specific version.</w:t>
      </w:r>
    </w:p>
    <w:p w:rsidR="00C45098" w:rsidRDefault="001F569F">
      <w:pPr>
        <w:pStyle w:val="Heading1"/>
      </w:pPr>
      <w:bookmarkStart w:id="4685" w:name="section_c736265a02bd443f96fe7a3149b79c89"/>
      <w:bookmarkStart w:id="4686" w:name="_Toc181684624"/>
      <w:r>
        <w:lastRenderedPageBreak/>
        <w:t>Change Tracking</w:t>
      </w:r>
      <w:bookmarkEnd w:id="4685"/>
      <w:bookmarkEnd w:id="4686"/>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1F569F" w:rsidP="00380B90">
      <w:r w:rsidRPr="00F6169D">
        <w:t xml:space="preserve">This section </w:t>
      </w:r>
      <w:r w:rsidRPr="00F6169D">
        <w:t xml:space="preserve">identifies changes that were made to this document since the last release. Changes are classified as Major, Minor, or None. </w:t>
      </w:r>
    </w:p>
    <w:p w:rsidR="00380B90" w:rsidRDefault="001F569F"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1F569F" w:rsidP="00380B90">
      <w:pPr>
        <w:pStyle w:val="ListParagraph"/>
        <w:numPr>
          <w:ilvl w:val="0"/>
          <w:numId w:val="139"/>
        </w:numPr>
        <w:contextualSpacing/>
      </w:pPr>
      <w:r>
        <w:t>A document revision that incorporates changes to interoperability requirements.</w:t>
      </w:r>
    </w:p>
    <w:p w:rsidR="00380B90" w:rsidRDefault="001F569F" w:rsidP="00380B90">
      <w:pPr>
        <w:pStyle w:val="ListParagraph"/>
        <w:numPr>
          <w:ilvl w:val="0"/>
          <w:numId w:val="139"/>
        </w:numPr>
        <w:contextualSpacing/>
      </w:pPr>
      <w:r>
        <w:t xml:space="preserve">A </w:t>
      </w:r>
      <w:r>
        <w:t>document revision that captures changes to protocol functionality.</w:t>
      </w:r>
    </w:p>
    <w:p w:rsidR="00380B90" w:rsidRDefault="001F569F"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w:t>
      </w:r>
      <w:r>
        <w:t>e updates to clarify ambiguity at the sentence, paragraph, or table level.</w:t>
      </w:r>
    </w:p>
    <w:p w:rsidR="00380B90" w:rsidRDefault="001F569F"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w:t>
      </w:r>
      <w:r>
        <w:t>al to the last released version.</w:t>
      </w:r>
    </w:p>
    <w:p w:rsidR="00C45098" w:rsidRDefault="001F569F">
      <w:r>
        <w:t xml:space="preserve">The changes made to this document are listed in the following table. For more information, please contact </w:t>
      </w:r>
      <w:hyperlink r:id="rId205"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532"/>
        <w:gridCol w:w="4075"/>
        <w:gridCol w:w="1494"/>
      </w:tblGrid>
      <w:tr w:rsidR="00C45098" w:rsidTr="00C4509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45098" w:rsidRDefault="001F569F">
            <w:pPr>
              <w:pStyle w:val="TableHeaderText"/>
            </w:pPr>
            <w:r>
              <w:t>Section</w:t>
            </w:r>
          </w:p>
        </w:tc>
        <w:tc>
          <w:tcPr>
            <w:tcW w:w="0" w:type="auto"/>
            <w:vAlign w:val="center"/>
          </w:tcPr>
          <w:p w:rsidR="00C45098" w:rsidRDefault="001F569F">
            <w:pPr>
              <w:pStyle w:val="TableHeaderText"/>
            </w:pPr>
            <w:r>
              <w:t>Description</w:t>
            </w:r>
          </w:p>
        </w:tc>
        <w:tc>
          <w:tcPr>
            <w:tcW w:w="0" w:type="auto"/>
            <w:vAlign w:val="center"/>
          </w:tcPr>
          <w:p w:rsidR="00C45098" w:rsidRDefault="001F569F">
            <w:pPr>
              <w:pStyle w:val="TableHeaderText"/>
            </w:pPr>
            <w:r>
              <w:t>Revision class</w:t>
            </w:r>
          </w:p>
        </w:tc>
      </w:tr>
      <w:tr w:rsidR="00C45098" w:rsidTr="00C45098">
        <w:tc>
          <w:tcPr>
            <w:tcW w:w="0" w:type="auto"/>
            <w:vAlign w:val="center"/>
          </w:tcPr>
          <w:p w:rsidR="00C45098" w:rsidRDefault="001F569F">
            <w:pPr>
              <w:pStyle w:val="TableBodyText"/>
            </w:pPr>
            <w:hyperlink w:anchor="Section_4a491aedad454b41910b082c71d5ef14">
              <w:r>
                <w:rPr>
                  <w:rStyle w:val="Hyperlink"/>
                </w:rPr>
                <w:t>2.2.4</w:t>
              </w:r>
            </w:hyperlink>
            <w:r>
              <w:t xml:space="preserve"> STTB</w:t>
            </w:r>
          </w:p>
        </w:tc>
        <w:tc>
          <w:tcPr>
            <w:tcW w:w="0" w:type="auto"/>
            <w:vAlign w:val="center"/>
          </w:tcPr>
          <w:p w:rsidR="00C45098" w:rsidRDefault="001F569F">
            <w:pPr>
              <w:pStyle w:val="TableBodyText"/>
            </w:pPr>
            <w:r>
              <w:t>Added "optional" to "fExtend" description.</w:t>
            </w:r>
          </w:p>
        </w:tc>
        <w:tc>
          <w:tcPr>
            <w:tcW w:w="0" w:type="auto"/>
            <w:vAlign w:val="center"/>
          </w:tcPr>
          <w:p w:rsidR="00C45098" w:rsidRDefault="001F569F">
            <w:pPr>
              <w:pStyle w:val="TableBodyText"/>
            </w:pPr>
            <w:r>
              <w:t>Minor</w:t>
            </w:r>
          </w:p>
        </w:tc>
      </w:tr>
      <w:tr w:rsidR="00C45098" w:rsidTr="00C45098">
        <w:tc>
          <w:tcPr>
            <w:tcW w:w="0" w:type="auto"/>
            <w:vAlign w:val="center"/>
          </w:tcPr>
          <w:p w:rsidR="00C45098" w:rsidRDefault="001F569F">
            <w:pPr>
              <w:pStyle w:val="TableBodyText"/>
            </w:pPr>
            <w:hyperlink w:anchor="Section_9aeaa2e74a45468eab133f6193eb9394">
              <w:r>
                <w:rPr>
                  <w:rStyle w:val="Hyperlink"/>
                </w:rPr>
                <w:t>2.5.1</w:t>
              </w:r>
            </w:hyperlink>
            <w:r>
              <w:t xml:space="preserve"> Fib</w:t>
            </w:r>
          </w:p>
        </w:tc>
        <w:tc>
          <w:tcPr>
            <w:tcW w:w="0" w:type="auto"/>
            <w:vAlign w:val="center"/>
          </w:tcPr>
          <w:p w:rsidR="00C45098" w:rsidRDefault="001F569F">
            <w:pPr>
              <w:pStyle w:val="TableBodyText"/>
            </w:pPr>
            <w:r>
              <w:t>Added "optional" to "fibRgCswNew" description.</w:t>
            </w:r>
          </w:p>
        </w:tc>
        <w:tc>
          <w:tcPr>
            <w:tcW w:w="0" w:type="auto"/>
            <w:vAlign w:val="center"/>
          </w:tcPr>
          <w:p w:rsidR="00C45098" w:rsidRDefault="001F569F">
            <w:pPr>
              <w:pStyle w:val="TableBodyText"/>
            </w:pPr>
            <w:r>
              <w:t>Minor</w:t>
            </w:r>
          </w:p>
        </w:tc>
      </w:tr>
      <w:tr w:rsidR="00C45098" w:rsidTr="00C45098">
        <w:tc>
          <w:tcPr>
            <w:tcW w:w="0" w:type="auto"/>
            <w:vAlign w:val="center"/>
          </w:tcPr>
          <w:p w:rsidR="00C45098" w:rsidRDefault="001F569F">
            <w:pPr>
              <w:pStyle w:val="TableBodyText"/>
            </w:pPr>
            <w:hyperlink w:anchor="Section_0471d9a7247544e9a60d70e2a9af1b24">
              <w:r>
                <w:rPr>
                  <w:rStyle w:val="Hyperlink"/>
                </w:rPr>
                <w:t>3.5</w:t>
              </w:r>
            </w:hyperlink>
            <w:r>
              <w:t xml:space="preserve"> Example of a PlcBtePapx</w:t>
            </w:r>
          </w:p>
        </w:tc>
        <w:tc>
          <w:tcPr>
            <w:tcW w:w="0" w:type="auto"/>
            <w:vAlign w:val="center"/>
          </w:tcPr>
          <w:p w:rsidR="00C45098" w:rsidRDefault="001F569F">
            <w:pPr>
              <w:pStyle w:val="TableBodyText"/>
            </w:pPr>
            <w:r>
              <w:t>Updated should to SHOULD.</w:t>
            </w:r>
          </w:p>
        </w:tc>
        <w:tc>
          <w:tcPr>
            <w:tcW w:w="0" w:type="auto"/>
            <w:vAlign w:val="center"/>
          </w:tcPr>
          <w:p w:rsidR="00C45098" w:rsidRDefault="001F569F">
            <w:pPr>
              <w:pStyle w:val="TableBodyText"/>
            </w:pPr>
            <w:r>
              <w:t>Minor</w:t>
            </w:r>
          </w:p>
        </w:tc>
      </w:tr>
    </w:tbl>
    <w:p w:rsidR="00C45098" w:rsidRDefault="001F569F">
      <w:pPr>
        <w:pStyle w:val="Heading1"/>
        <w:sectPr w:rsidR="00C45098">
          <w:footerReference w:type="default" r:id="rId206"/>
          <w:endnotePr>
            <w:numFmt w:val="decimal"/>
          </w:endnotePr>
          <w:type w:val="continuous"/>
          <w:pgSz w:w="12240" w:h="15840"/>
          <w:pgMar w:top="1080" w:right="1440" w:bottom="2016" w:left="1440" w:header="720" w:footer="720" w:gutter="0"/>
          <w:cols w:space="720"/>
          <w:docGrid w:linePitch="360"/>
        </w:sectPr>
      </w:pPr>
      <w:bookmarkStart w:id="4687" w:name="section_262caa0160a5479eb7101e966936a524"/>
      <w:bookmarkStart w:id="4688" w:name="_Toc181684625"/>
      <w:r>
        <w:lastRenderedPageBreak/>
        <w:t>Index</w:t>
      </w:r>
      <w:bookmarkEnd w:id="4687"/>
      <w:bookmarkEnd w:id="4688"/>
    </w:p>
    <w:p w:rsidR="00C45098" w:rsidRDefault="001F569F">
      <w:pPr>
        <w:pStyle w:val="indexheader"/>
      </w:pPr>
      <w:r>
        <w:t>0</w:t>
      </w:r>
    </w:p>
    <w:p w:rsidR="00C45098" w:rsidRDefault="00C45098">
      <w:pPr>
        <w:spacing w:before="0" w:after="0"/>
        <w:rPr>
          <w:sz w:val="16"/>
        </w:rPr>
      </w:pPr>
    </w:p>
    <w:p w:rsidR="00C45098" w:rsidRDefault="001F569F">
      <w:pPr>
        <w:pStyle w:val="indexentry0"/>
      </w:pPr>
      <w:hyperlink w:anchor="section_44f62054d9114989946ca42100c26a15">
        <w:r>
          <w:rPr>
            <w:rStyle w:val="Hyperlink"/>
          </w:rPr>
          <w:t>0Table stream structure</w:t>
        </w:r>
      </w:hyperlink>
      <w:r>
        <w:t xml:space="preserve"> </w:t>
      </w:r>
      <w:r>
        <w:fldChar w:fldCharType="begin"/>
      </w:r>
      <w:r>
        <w:instrText>PAGEREF section_44f62054d9114989946ca42100c26a15</w:instrText>
      </w:r>
      <w:r>
        <w:fldChar w:fldCharType="separate"/>
      </w:r>
      <w:r>
        <w:rPr>
          <w:noProof/>
        </w:rPr>
        <w:t>29</w:t>
      </w:r>
      <w:r>
        <w:fldChar w:fldCharType="end"/>
      </w:r>
    </w:p>
    <w:p w:rsidR="00C45098" w:rsidRDefault="00C45098">
      <w:pPr>
        <w:spacing w:before="0" w:after="0"/>
        <w:rPr>
          <w:sz w:val="16"/>
        </w:rPr>
      </w:pPr>
    </w:p>
    <w:p w:rsidR="00C45098" w:rsidRDefault="001F569F">
      <w:pPr>
        <w:pStyle w:val="indexheader"/>
      </w:pPr>
      <w:r>
        <w:t>1</w:t>
      </w:r>
    </w:p>
    <w:p w:rsidR="00C45098" w:rsidRDefault="00C45098">
      <w:pPr>
        <w:spacing w:before="0" w:after="0"/>
        <w:rPr>
          <w:sz w:val="16"/>
        </w:rPr>
      </w:pPr>
    </w:p>
    <w:p w:rsidR="00C45098" w:rsidRDefault="001F569F">
      <w:pPr>
        <w:pStyle w:val="indexentry0"/>
      </w:pPr>
      <w:hyperlink w:anchor="section_44f62054d9114989946ca42100c26a15">
        <w:r>
          <w:rPr>
            <w:rStyle w:val="Hyperlink"/>
          </w:rPr>
          <w:t>1Table stream structure</w:t>
        </w:r>
      </w:hyperlink>
      <w:r>
        <w:t xml:space="preserve"> </w:t>
      </w:r>
      <w:r>
        <w:fldChar w:fldCharType="begin"/>
      </w:r>
      <w:r>
        <w:instrText>PAGEREF section_44f62054d9114989946ca42100c26a15</w:instrText>
      </w:r>
      <w:r>
        <w:fldChar w:fldCharType="separate"/>
      </w:r>
      <w:r>
        <w:rPr>
          <w:noProof/>
        </w:rPr>
        <w:t>29</w:t>
      </w:r>
      <w:r>
        <w:fldChar w:fldCharType="end"/>
      </w:r>
    </w:p>
    <w:p w:rsidR="00C45098" w:rsidRDefault="00C45098">
      <w:pPr>
        <w:spacing w:before="0" w:after="0"/>
        <w:rPr>
          <w:sz w:val="16"/>
        </w:rPr>
      </w:pPr>
    </w:p>
    <w:p w:rsidR="00C45098" w:rsidRDefault="001F569F">
      <w:pPr>
        <w:pStyle w:val="indexheader"/>
      </w:pPr>
      <w:r>
        <w:t>A</w:t>
      </w:r>
    </w:p>
    <w:p w:rsidR="00C45098" w:rsidRDefault="00C45098">
      <w:pPr>
        <w:spacing w:before="0" w:after="0"/>
        <w:rPr>
          <w:sz w:val="16"/>
        </w:rPr>
      </w:pPr>
    </w:p>
    <w:p w:rsidR="00C45098" w:rsidRDefault="001F569F">
      <w:pPr>
        <w:pStyle w:val="indexentry0"/>
      </w:pPr>
      <w:hyperlink w:anchor="Section_3114563760a846c0a294f5c21a147a4b">
        <w:r>
          <w:rPr>
            <w:rStyle w:val="Hyperlink"/>
          </w:rPr>
          <w:t>Acd structure</w:t>
        </w:r>
      </w:hyperlink>
      <w:r>
        <w:t xml:space="preserve"> </w:t>
      </w:r>
      <w:r>
        <w:fldChar w:fldCharType="begin"/>
      </w:r>
      <w:r>
        <w:instrText>PAGEREF Section_3114563760a846c0a294f5c21a147a4b</w:instrText>
      </w:r>
      <w:r>
        <w:fldChar w:fldCharType="separate"/>
      </w:r>
      <w:r>
        <w:rPr>
          <w:noProof/>
        </w:rPr>
        <w:t>200</w:t>
      </w:r>
      <w:r>
        <w:fldChar w:fldCharType="end"/>
      </w:r>
    </w:p>
    <w:p w:rsidR="00C45098" w:rsidRDefault="001F569F">
      <w:pPr>
        <w:pStyle w:val="indexentry0"/>
      </w:pPr>
      <w:hyperlink w:anchor="Section_cbbc410455714b9486b50f6b33926c4f">
        <w:r>
          <w:rPr>
            <w:rStyle w:val="Hyperlink"/>
          </w:rPr>
          <w:t>Afd str</w:t>
        </w:r>
        <w:r>
          <w:rPr>
            <w:rStyle w:val="Hyperlink"/>
          </w:rPr>
          <w:t>ucture</w:t>
        </w:r>
      </w:hyperlink>
      <w:r>
        <w:t xml:space="preserve"> </w:t>
      </w:r>
      <w:r>
        <w:fldChar w:fldCharType="begin"/>
      </w:r>
      <w:r>
        <w:instrText>PAGEREF Section_cbbc410455714b9486b50f6b33926c4f</w:instrText>
      </w:r>
      <w:r>
        <w:fldChar w:fldCharType="separate"/>
      </w:r>
      <w:r>
        <w:rPr>
          <w:noProof/>
        </w:rPr>
        <w:t>201</w:t>
      </w:r>
      <w:r>
        <w:fldChar w:fldCharType="end"/>
      </w:r>
    </w:p>
    <w:p w:rsidR="00C45098" w:rsidRDefault="001F569F">
      <w:pPr>
        <w:pStyle w:val="indexentry0"/>
      </w:pPr>
      <w:r>
        <w:t>Algorithms</w:t>
      </w:r>
    </w:p>
    <w:p w:rsidR="00C45098" w:rsidRDefault="001F569F">
      <w:pPr>
        <w:pStyle w:val="indexentry0"/>
      </w:pPr>
      <w:r>
        <w:t xml:space="preserve">   </w:t>
      </w:r>
      <w:hyperlink w:anchor="section_3d0daa56ef874295b8e3b1cef18f722b">
        <w:r>
          <w:rPr>
            <w:rStyle w:val="Hyperlink"/>
          </w:rPr>
          <w:t>application data for VtHyperlink</w:t>
        </w:r>
      </w:hyperlink>
      <w:r>
        <w:t xml:space="preserve"> </w:t>
      </w:r>
      <w:r>
        <w:fldChar w:fldCharType="begin"/>
      </w:r>
      <w:r>
        <w:instrText>PAGEREF section_3d0daa56ef874295b8e3b1cef18f722b</w:instrText>
      </w:r>
      <w:r>
        <w:fldChar w:fldCharType="separate"/>
      </w:r>
      <w:r>
        <w:rPr>
          <w:noProof/>
        </w:rPr>
        <w:t>53</w:t>
      </w:r>
      <w:r>
        <w:fldChar w:fldCharType="end"/>
      </w:r>
    </w:p>
    <w:p w:rsidR="00C45098" w:rsidRDefault="001F569F">
      <w:pPr>
        <w:pStyle w:val="indexentry0"/>
      </w:pPr>
      <w:r>
        <w:t xml:space="preserve">   </w:t>
      </w:r>
      <w:hyperlink w:anchor="section_4e918665c4da41d8aed5615c2e96c216">
        <w:r>
          <w:rPr>
            <w:rStyle w:val="Hyperlink"/>
          </w:rPr>
          <w:t>applying properties</w:t>
        </w:r>
      </w:hyperlink>
      <w:r>
        <w:t xml:space="preserve"> </w:t>
      </w:r>
      <w:r>
        <w:fldChar w:fldCharType="begin"/>
      </w:r>
      <w:r>
        <w:instrText>PAGEREF section_4e918665c4da41d8aed5615c2e96c216</w:instrText>
      </w:r>
      <w:r>
        <w:fldChar w:fldCharType="separate"/>
      </w:r>
      <w:r>
        <w:rPr>
          <w:noProof/>
        </w:rPr>
        <w:t>46</w:t>
      </w:r>
      <w:r>
        <w:fldChar w:fldCharType="end"/>
      </w:r>
    </w:p>
    <w:p w:rsidR="00C45098" w:rsidRDefault="001F569F">
      <w:pPr>
        <w:pStyle w:val="indexentry0"/>
      </w:pPr>
      <w:r>
        <w:t xml:space="preserve">   </w:t>
      </w:r>
      <w:hyperlink w:anchor="section_e32f7b2f47594e8f9ef9e0cdfd11a335">
        <w:r>
          <w:rPr>
            <w:rStyle w:val="Hyperlink"/>
          </w:rPr>
          <w:t>determining cell boundaries</w:t>
        </w:r>
      </w:hyperlink>
      <w:r>
        <w:t xml:space="preserve"> </w:t>
      </w:r>
      <w:r>
        <w:fldChar w:fldCharType="begin"/>
      </w:r>
      <w:r>
        <w:instrText>PAGEREF section_e32f7b2f47594e8f9ef9e0cdfd11a335</w:instrText>
      </w:r>
      <w:r>
        <w:fldChar w:fldCharType="separate"/>
      </w:r>
      <w:r>
        <w:rPr>
          <w:noProof/>
        </w:rPr>
        <w:t>44</w:t>
      </w:r>
      <w:r>
        <w:fldChar w:fldCharType="end"/>
      </w:r>
    </w:p>
    <w:p w:rsidR="00C45098" w:rsidRDefault="001F569F">
      <w:pPr>
        <w:pStyle w:val="indexentry0"/>
      </w:pPr>
      <w:r>
        <w:t xml:space="preserve">   </w:t>
      </w:r>
      <w:hyperlink w:anchor="section_30461a5be3ad44cda3fe038f86639b13">
        <w:r>
          <w:rPr>
            <w:rStyle w:val="Hyperlink"/>
          </w:rPr>
          <w:t>determining paragraph boundaries</w:t>
        </w:r>
      </w:hyperlink>
      <w:r>
        <w:t xml:space="preserve"> </w:t>
      </w:r>
      <w:r>
        <w:fldChar w:fldCharType="begin"/>
      </w:r>
      <w:r>
        <w:instrText>PAGEREF section_30461a5be3ad44cda3fe038f86639b13</w:instrText>
      </w:r>
      <w:r>
        <w:fldChar w:fldCharType="separate"/>
      </w:r>
      <w:r>
        <w:rPr>
          <w:noProof/>
        </w:rPr>
        <w:t>40</w:t>
      </w:r>
      <w:r>
        <w:fldChar w:fldCharType="end"/>
      </w:r>
    </w:p>
    <w:p w:rsidR="00C45098" w:rsidRDefault="001F569F">
      <w:pPr>
        <w:pStyle w:val="indexentry0"/>
      </w:pPr>
      <w:r>
        <w:t xml:space="preserve">   </w:t>
      </w:r>
      <w:hyperlink w:anchor="section_8eebe8176c3b490d869530c799cc2367">
        <w:r>
          <w:rPr>
            <w:rStyle w:val="Hyperlink"/>
          </w:rPr>
          <w:t>determining row boundaries</w:t>
        </w:r>
      </w:hyperlink>
      <w:r>
        <w:t xml:space="preserve"> </w:t>
      </w:r>
      <w:r>
        <w:fldChar w:fldCharType="begin"/>
      </w:r>
      <w:r>
        <w:instrText>PAGEREF section_8</w:instrText>
      </w:r>
      <w:r>
        <w:instrText>eebe8176c3b490d869530c799cc2367</w:instrText>
      </w:r>
      <w:r>
        <w:fldChar w:fldCharType="separate"/>
      </w:r>
      <w:r>
        <w:rPr>
          <w:noProof/>
        </w:rPr>
        <w:t>45</w:t>
      </w:r>
      <w:r>
        <w:fldChar w:fldCharType="end"/>
      </w:r>
    </w:p>
    <w:p w:rsidR="00C45098" w:rsidRDefault="001F569F">
      <w:pPr>
        <w:pStyle w:val="indexentry0"/>
      </w:pPr>
      <w:r>
        <w:t xml:space="preserve">   </w:t>
      </w:r>
      <w:hyperlink w:anchor="section_01d5d8c4cf9c4ef980fd439e763cfe01">
        <w:r>
          <w:rPr>
            <w:rStyle w:val="Hyperlink"/>
          </w:rPr>
          <w:t>retrieving text</w:t>
        </w:r>
      </w:hyperlink>
      <w:r>
        <w:t xml:space="preserve"> </w:t>
      </w:r>
      <w:r>
        <w:fldChar w:fldCharType="begin"/>
      </w:r>
      <w:r>
        <w:instrText>PAGEREF section_01d5d8c4cf9c4ef980fd439e763cfe01</w:instrText>
      </w:r>
      <w:r>
        <w:fldChar w:fldCharType="separate"/>
      </w:r>
      <w:r>
        <w:rPr>
          <w:noProof/>
        </w:rPr>
        <w:t>40</w:t>
      </w:r>
      <w:r>
        <w:fldChar w:fldCharType="end"/>
      </w:r>
    </w:p>
    <w:p w:rsidR="00C45098" w:rsidRDefault="001F569F">
      <w:pPr>
        <w:pStyle w:val="indexentry0"/>
      </w:pPr>
      <w:hyperlink w:anchor="section_119c56af25454e27a61d077d81a6bf4d">
        <w:r>
          <w:rPr>
            <w:rStyle w:val="Hyperlink"/>
          </w:rPr>
          <w:t>Applicability</w:t>
        </w:r>
      </w:hyperlink>
      <w:r>
        <w:t xml:space="preserve"> </w:t>
      </w:r>
      <w:r>
        <w:fldChar w:fldCharType="begin"/>
      </w:r>
      <w:r>
        <w:instrText>PAGEREF section_119c56af25454e27a61d077d81a6bf4d</w:instrText>
      </w:r>
      <w:r>
        <w:fldChar w:fldCharType="separate"/>
      </w:r>
      <w:r>
        <w:rPr>
          <w:noProof/>
        </w:rPr>
        <w:t>27</w:t>
      </w:r>
      <w:r>
        <w:fldChar w:fldCharType="end"/>
      </w:r>
    </w:p>
    <w:p w:rsidR="00C45098" w:rsidRDefault="001F569F">
      <w:pPr>
        <w:pStyle w:val="indexentry0"/>
      </w:pPr>
      <w:hyperlink w:anchor="section_3d0daa56ef874295b8e3b1cef18f722b">
        <w:r>
          <w:rPr>
            <w:rStyle w:val="Hyperlink"/>
          </w:rPr>
          <w:t>Application data for VtHyperlink algorithm</w:t>
        </w:r>
      </w:hyperlink>
      <w:r>
        <w:t xml:space="preserve"> </w:t>
      </w:r>
      <w:r>
        <w:fldChar w:fldCharType="begin"/>
      </w:r>
      <w:r>
        <w:instrText>PAGEREF section_3d0daa56ef874295b8e3b1cef18f722b</w:instrText>
      </w:r>
      <w:r>
        <w:fldChar w:fldCharType="separate"/>
      </w:r>
      <w:r>
        <w:rPr>
          <w:noProof/>
        </w:rPr>
        <w:t>53</w:t>
      </w:r>
      <w:r>
        <w:fldChar w:fldCharType="end"/>
      </w:r>
    </w:p>
    <w:p w:rsidR="00C45098" w:rsidRDefault="001F569F">
      <w:pPr>
        <w:pStyle w:val="indexentry0"/>
      </w:pPr>
      <w:hyperlink w:anchor="section_4e918665c4da41d8aed5615c2e96c216">
        <w:r>
          <w:rPr>
            <w:rStyle w:val="Hyperlink"/>
          </w:rPr>
          <w:t>Applying properties algorithms</w:t>
        </w:r>
      </w:hyperlink>
      <w:r>
        <w:t xml:space="preserve"> </w:t>
      </w:r>
      <w:r>
        <w:fldChar w:fldCharType="begin"/>
      </w:r>
      <w:r>
        <w:instrText>PAGEREF section_4e918665c4da41d8aed5615c2e96c216</w:instrText>
      </w:r>
      <w:r>
        <w:fldChar w:fldCharType="separate"/>
      </w:r>
      <w:r>
        <w:rPr>
          <w:noProof/>
        </w:rPr>
        <w:t>46</w:t>
      </w:r>
      <w:r>
        <w:fldChar w:fldCharType="end"/>
      </w:r>
    </w:p>
    <w:p w:rsidR="00C45098" w:rsidRDefault="001F569F">
      <w:pPr>
        <w:pStyle w:val="indexentry0"/>
      </w:pPr>
      <w:hyperlink w:anchor="Section_3afdb751435846ecb59ee832965df146">
        <w:r>
          <w:rPr>
            <w:rStyle w:val="Hyperlink"/>
          </w:rPr>
          <w:t>ASUMY structure</w:t>
        </w:r>
      </w:hyperlink>
      <w:r>
        <w:t xml:space="preserve"> </w:t>
      </w:r>
      <w:r>
        <w:fldChar w:fldCharType="begin"/>
      </w:r>
      <w:r>
        <w:instrText>PAGEREF Section_3afdb751435846ecb59ee832965df146</w:instrText>
      </w:r>
      <w:r>
        <w:fldChar w:fldCharType="separate"/>
      </w:r>
      <w:r>
        <w:rPr>
          <w:noProof/>
        </w:rPr>
        <w:t>202</w:t>
      </w:r>
      <w:r>
        <w:fldChar w:fldCharType="end"/>
      </w:r>
    </w:p>
    <w:p w:rsidR="00C45098" w:rsidRDefault="001F569F">
      <w:pPr>
        <w:pStyle w:val="indexentry0"/>
      </w:pPr>
      <w:hyperlink w:anchor="Section_2347f4c2da7446db91c5425dadc86f2b">
        <w:r>
          <w:rPr>
            <w:rStyle w:val="Hyperlink"/>
          </w:rPr>
          <w:t>Asumyi structure</w:t>
        </w:r>
      </w:hyperlink>
      <w:r>
        <w:t xml:space="preserve"> </w:t>
      </w:r>
      <w:r>
        <w:fldChar w:fldCharType="begin"/>
      </w:r>
      <w:r>
        <w:instrText>PAGEREF Section_2347f4c2da7446db91c5425dadc86f2b</w:instrText>
      </w:r>
      <w:r>
        <w:fldChar w:fldCharType="separate"/>
      </w:r>
      <w:r>
        <w:rPr>
          <w:noProof/>
        </w:rPr>
        <w:t>174</w:t>
      </w:r>
      <w:r>
        <w:fldChar w:fldCharType="end"/>
      </w:r>
    </w:p>
    <w:p w:rsidR="00C45098" w:rsidRDefault="001F569F">
      <w:pPr>
        <w:pStyle w:val="indexentry0"/>
      </w:pPr>
      <w:hyperlink w:anchor="Section_c287157534c4410dad94c556e8bca8e0">
        <w:r>
          <w:rPr>
            <w:rStyle w:val="Hyperlink"/>
          </w:rPr>
          <w:t>ATNBE structure</w:t>
        </w:r>
      </w:hyperlink>
      <w:r>
        <w:t xml:space="preserve"> </w:t>
      </w:r>
      <w:r>
        <w:fldChar w:fldCharType="begin"/>
      </w:r>
      <w:r>
        <w:instrText>PAGEREF Section_c287157534c4410dad94c556e8bca8e0</w:instrText>
      </w:r>
      <w:r>
        <w:fldChar w:fldCharType="separate"/>
      </w:r>
      <w:r>
        <w:rPr>
          <w:noProof/>
        </w:rPr>
        <w:t>202</w:t>
      </w:r>
      <w:r>
        <w:fldChar w:fldCharType="end"/>
      </w:r>
    </w:p>
    <w:p w:rsidR="00C45098" w:rsidRDefault="001F569F">
      <w:pPr>
        <w:pStyle w:val="indexentry0"/>
      </w:pPr>
      <w:hyperlink w:anchor="Section_1b6a50f8de0c4020bce006e24660c928">
        <w:r>
          <w:rPr>
            <w:rStyle w:val="Hyperlink"/>
          </w:rPr>
          <w:t>AtrdExtra structure</w:t>
        </w:r>
      </w:hyperlink>
      <w:r>
        <w:t xml:space="preserve"> </w:t>
      </w:r>
      <w:r>
        <w:fldChar w:fldCharType="begin"/>
      </w:r>
      <w:r>
        <w:instrText>PAGEREF Section_1b6a50f8de0c4020bce006e24660c928</w:instrText>
      </w:r>
      <w:r>
        <w:fldChar w:fldCharType="separate"/>
      </w:r>
      <w:r>
        <w:rPr>
          <w:noProof/>
        </w:rPr>
        <w:t>202</w:t>
      </w:r>
      <w:r>
        <w:fldChar w:fldCharType="end"/>
      </w:r>
    </w:p>
    <w:p w:rsidR="00C45098" w:rsidRDefault="001F569F">
      <w:pPr>
        <w:pStyle w:val="indexentry0"/>
      </w:pPr>
      <w:hyperlink w:anchor="Section_19181fe7a62a4e709a5fa0cb1ebe0921">
        <w:r>
          <w:rPr>
            <w:rStyle w:val="Hyperlink"/>
          </w:rPr>
          <w:t>ATRDPost10 structure</w:t>
        </w:r>
      </w:hyperlink>
      <w:r>
        <w:t xml:space="preserve"> </w:t>
      </w:r>
      <w:r>
        <w:fldChar w:fldCharType="begin"/>
      </w:r>
      <w:r>
        <w:instrText>PAGEREF Section_19181fe7a62a4e709a5fa0cb1ebe0921</w:instrText>
      </w:r>
      <w:r>
        <w:fldChar w:fldCharType="separate"/>
      </w:r>
      <w:r>
        <w:rPr>
          <w:noProof/>
        </w:rPr>
        <w:t>203</w:t>
      </w:r>
      <w:r>
        <w:fldChar w:fldCharType="end"/>
      </w:r>
    </w:p>
    <w:p w:rsidR="00C45098" w:rsidRDefault="001F569F">
      <w:pPr>
        <w:pStyle w:val="indexentry0"/>
      </w:pPr>
      <w:hyperlink w:anchor="Section_f23278478ba34b9cb9a3b0bdfac1206c">
        <w:r>
          <w:rPr>
            <w:rStyle w:val="Hyperlink"/>
          </w:rPr>
          <w:t>ATRDPre10 structure</w:t>
        </w:r>
      </w:hyperlink>
      <w:r>
        <w:t xml:space="preserve"> </w:t>
      </w:r>
      <w:r>
        <w:fldChar w:fldCharType="begin"/>
      </w:r>
      <w:r>
        <w:instrText>PAGEREF Section_f23278478ba34b9cb9a3b0bdfac1206c</w:instrText>
      </w:r>
      <w:r>
        <w:fldChar w:fldCharType="separate"/>
      </w:r>
      <w:r>
        <w:rPr>
          <w:noProof/>
        </w:rPr>
        <w:t>203</w:t>
      </w:r>
      <w:r>
        <w:fldChar w:fldCharType="end"/>
      </w:r>
    </w:p>
    <w:p w:rsidR="00C45098" w:rsidRDefault="00C45098">
      <w:pPr>
        <w:spacing w:before="0" w:after="0"/>
        <w:rPr>
          <w:sz w:val="16"/>
        </w:rPr>
      </w:pPr>
    </w:p>
    <w:p w:rsidR="00C45098" w:rsidRDefault="001F569F">
      <w:pPr>
        <w:pStyle w:val="indexheader"/>
      </w:pPr>
      <w:r>
        <w:t>B</w:t>
      </w:r>
    </w:p>
    <w:p w:rsidR="00C45098" w:rsidRDefault="00C45098">
      <w:pPr>
        <w:spacing w:before="0" w:after="0"/>
        <w:rPr>
          <w:sz w:val="16"/>
        </w:rPr>
      </w:pPr>
    </w:p>
    <w:p w:rsidR="00C45098" w:rsidRDefault="001F569F">
      <w:pPr>
        <w:pStyle w:val="indexentry0"/>
      </w:pPr>
      <w:r>
        <w:t>Basic types</w:t>
      </w:r>
    </w:p>
    <w:p w:rsidR="00C45098" w:rsidRDefault="001F569F">
      <w:pPr>
        <w:pStyle w:val="indexentry0"/>
      </w:pPr>
      <w:r>
        <w:t xml:space="preserve">   </w:t>
      </w:r>
      <w:hyperlink w:anchor="Section_3114563760a846c0a294f5c21a147a4b">
        <w:r>
          <w:rPr>
            <w:rStyle w:val="Hyperlink"/>
          </w:rPr>
          <w:t>Acd</w:t>
        </w:r>
      </w:hyperlink>
      <w:r>
        <w:t xml:space="preserve"> </w:t>
      </w:r>
      <w:r>
        <w:fldChar w:fldCharType="begin"/>
      </w:r>
      <w:r>
        <w:instrText>PAGEREF Section_3114563760a846c0a294f5c21a147a4b</w:instrText>
      </w:r>
      <w:r>
        <w:fldChar w:fldCharType="separate"/>
      </w:r>
      <w:r>
        <w:rPr>
          <w:noProof/>
        </w:rPr>
        <w:t>200</w:t>
      </w:r>
      <w:r>
        <w:fldChar w:fldCharType="end"/>
      </w:r>
    </w:p>
    <w:p w:rsidR="00C45098" w:rsidRDefault="001F569F">
      <w:pPr>
        <w:pStyle w:val="indexentry0"/>
      </w:pPr>
      <w:r>
        <w:t xml:space="preserve">   </w:t>
      </w:r>
      <w:hyperlink w:anchor="Section_cbbc410455714b9486b50f6b33926c4f">
        <w:r>
          <w:rPr>
            <w:rStyle w:val="Hyperlink"/>
          </w:rPr>
          <w:t>Afd</w:t>
        </w:r>
      </w:hyperlink>
      <w:r>
        <w:t xml:space="preserve"> </w:t>
      </w:r>
      <w:r>
        <w:fldChar w:fldCharType="begin"/>
      </w:r>
      <w:r>
        <w:instrText>PAGEREF Section_cbbc410455714b9486b50f6b33926c4f</w:instrText>
      </w:r>
      <w:r>
        <w:fldChar w:fldCharType="separate"/>
      </w:r>
      <w:r>
        <w:rPr>
          <w:noProof/>
        </w:rPr>
        <w:t>201</w:t>
      </w:r>
      <w:r>
        <w:fldChar w:fldCharType="end"/>
      </w:r>
    </w:p>
    <w:p w:rsidR="00C45098" w:rsidRDefault="001F569F">
      <w:pPr>
        <w:pStyle w:val="indexentry0"/>
      </w:pPr>
      <w:r>
        <w:t xml:space="preserve">   </w:t>
      </w:r>
      <w:hyperlink w:anchor="Section_3afdb751435846ecb59ee832965df146">
        <w:r>
          <w:rPr>
            <w:rStyle w:val="Hyperlink"/>
          </w:rPr>
          <w:t>ASUMY</w:t>
        </w:r>
      </w:hyperlink>
      <w:r>
        <w:t xml:space="preserve"> </w:t>
      </w:r>
      <w:r>
        <w:fldChar w:fldCharType="begin"/>
      </w:r>
      <w:r>
        <w:instrText>PAGEREF Se</w:instrText>
      </w:r>
      <w:r>
        <w:instrText>ction_3afdb751435846ecb59ee832965df146</w:instrText>
      </w:r>
      <w:r>
        <w:fldChar w:fldCharType="separate"/>
      </w:r>
      <w:r>
        <w:rPr>
          <w:noProof/>
        </w:rPr>
        <w:t>202</w:t>
      </w:r>
      <w:r>
        <w:fldChar w:fldCharType="end"/>
      </w:r>
    </w:p>
    <w:p w:rsidR="00C45098" w:rsidRDefault="001F569F">
      <w:pPr>
        <w:pStyle w:val="indexentry0"/>
      </w:pPr>
      <w:r>
        <w:t xml:space="preserve">   </w:t>
      </w:r>
      <w:hyperlink w:anchor="Section_c287157534c4410dad94c556e8bca8e0">
        <w:r>
          <w:rPr>
            <w:rStyle w:val="Hyperlink"/>
          </w:rPr>
          <w:t>ATNBE</w:t>
        </w:r>
      </w:hyperlink>
      <w:r>
        <w:t xml:space="preserve"> </w:t>
      </w:r>
      <w:r>
        <w:fldChar w:fldCharType="begin"/>
      </w:r>
      <w:r>
        <w:instrText>PAGEREF Section_c287157534c4410dad94c556e8bca8e0</w:instrText>
      </w:r>
      <w:r>
        <w:fldChar w:fldCharType="separate"/>
      </w:r>
      <w:r>
        <w:rPr>
          <w:noProof/>
        </w:rPr>
        <w:t>202</w:t>
      </w:r>
      <w:r>
        <w:fldChar w:fldCharType="end"/>
      </w:r>
    </w:p>
    <w:p w:rsidR="00C45098" w:rsidRDefault="001F569F">
      <w:pPr>
        <w:pStyle w:val="indexentry0"/>
      </w:pPr>
      <w:r>
        <w:t xml:space="preserve">   </w:t>
      </w:r>
      <w:hyperlink w:anchor="Section_1b6a50f8de0c4020bce006e24660c928">
        <w:r>
          <w:rPr>
            <w:rStyle w:val="Hyperlink"/>
          </w:rPr>
          <w:t>AtrdExtra</w:t>
        </w:r>
      </w:hyperlink>
      <w:r>
        <w:t xml:space="preserve"> </w:t>
      </w:r>
      <w:r>
        <w:fldChar w:fldCharType="begin"/>
      </w:r>
      <w:r>
        <w:instrText>PAGEREF Sectio</w:instrText>
      </w:r>
      <w:r>
        <w:instrText>n_1b6a50f8de0c4020bce006e24660c928</w:instrText>
      </w:r>
      <w:r>
        <w:fldChar w:fldCharType="separate"/>
      </w:r>
      <w:r>
        <w:rPr>
          <w:noProof/>
        </w:rPr>
        <w:t>202</w:t>
      </w:r>
      <w:r>
        <w:fldChar w:fldCharType="end"/>
      </w:r>
    </w:p>
    <w:p w:rsidR="00C45098" w:rsidRDefault="001F569F">
      <w:pPr>
        <w:pStyle w:val="indexentry0"/>
      </w:pPr>
      <w:r>
        <w:t xml:space="preserve">   </w:t>
      </w:r>
      <w:hyperlink w:anchor="Section_19181fe7a62a4e709a5fa0cb1ebe0921">
        <w:r>
          <w:rPr>
            <w:rStyle w:val="Hyperlink"/>
          </w:rPr>
          <w:t>ATRDPost10</w:t>
        </w:r>
      </w:hyperlink>
      <w:r>
        <w:t xml:space="preserve"> </w:t>
      </w:r>
      <w:r>
        <w:fldChar w:fldCharType="begin"/>
      </w:r>
      <w:r>
        <w:instrText>PAGEREF Section_19181fe7a62a4e709a5fa0cb1ebe0921</w:instrText>
      </w:r>
      <w:r>
        <w:fldChar w:fldCharType="separate"/>
      </w:r>
      <w:r>
        <w:rPr>
          <w:noProof/>
        </w:rPr>
        <w:t>203</w:t>
      </w:r>
      <w:r>
        <w:fldChar w:fldCharType="end"/>
      </w:r>
    </w:p>
    <w:p w:rsidR="00C45098" w:rsidRDefault="001F569F">
      <w:pPr>
        <w:pStyle w:val="indexentry0"/>
      </w:pPr>
      <w:r>
        <w:t xml:space="preserve">   </w:t>
      </w:r>
      <w:hyperlink w:anchor="Section_f23278478ba34b9cb9a3b0bdfac1206c">
        <w:r>
          <w:rPr>
            <w:rStyle w:val="Hyperlink"/>
          </w:rPr>
          <w:t>ATRDPre10</w:t>
        </w:r>
      </w:hyperlink>
      <w:r>
        <w:t xml:space="preserve"> </w:t>
      </w:r>
      <w:r>
        <w:fldChar w:fldCharType="begin"/>
      </w:r>
      <w:r>
        <w:instrText>PAGEREF Secti</w:instrText>
      </w:r>
      <w:r>
        <w:instrText>on_f23278478ba34b9cb9a3b0bdfac1206c</w:instrText>
      </w:r>
      <w:r>
        <w:fldChar w:fldCharType="separate"/>
      </w:r>
      <w:r>
        <w:rPr>
          <w:noProof/>
        </w:rPr>
        <w:t>203</w:t>
      </w:r>
      <w:r>
        <w:fldChar w:fldCharType="end"/>
      </w:r>
    </w:p>
    <w:p w:rsidR="00C45098" w:rsidRDefault="001F569F">
      <w:pPr>
        <w:pStyle w:val="indexentry0"/>
      </w:pPr>
      <w:r>
        <w:t xml:space="preserve">   </w:t>
      </w:r>
      <w:hyperlink w:anchor="Section_b59cbd0123914b70994cb58104d3f4c0">
        <w:r>
          <w:rPr>
            <w:rStyle w:val="Hyperlink"/>
          </w:rPr>
          <w:t>BKC</w:t>
        </w:r>
      </w:hyperlink>
      <w:r>
        <w:t xml:space="preserve"> </w:t>
      </w:r>
      <w:r>
        <w:fldChar w:fldCharType="begin"/>
      </w:r>
      <w:r>
        <w:instrText>PAGEREF Section_b59cbd0123914b70994cb58104d3f4c0</w:instrText>
      </w:r>
      <w:r>
        <w:fldChar w:fldCharType="separate"/>
      </w:r>
      <w:r>
        <w:rPr>
          <w:noProof/>
        </w:rPr>
        <w:t>204</w:t>
      </w:r>
      <w:r>
        <w:fldChar w:fldCharType="end"/>
      </w:r>
    </w:p>
    <w:p w:rsidR="00C45098" w:rsidRDefault="001F569F">
      <w:pPr>
        <w:pStyle w:val="indexentry0"/>
      </w:pPr>
      <w:r>
        <w:t xml:space="preserve">   </w:t>
      </w:r>
      <w:hyperlink w:anchor="Section_281bf27f8aef457a95d2dbc28be0743c">
        <w:r>
          <w:rPr>
            <w:rStyle w:val="Hyperlink"/>
          </w:rPr>
          <w:t>BKF</w:t>
        </w:r>
      </w:hyperlink>
      <w:r>
        <w:t xml:space="preserve"> </w:t>
      </w:r>
      <w:r>
        <w:fldChar w:fldCharType="begin"/>
      </w:r>
      <w:r>
        <w:instrText>PAGEREF Section_281bf27f8aef457a95d2dbc28be0743c</w:instrText>
      </w:r>
      <w:r>
        <w:fldChar w:fldCharType="separate"/>
      </w:r>
      <w:r>
        <w:rPr>
          <w:noProof/>
        </w:rPr>
        <w:t>205</w:t>
      </w:r>
      <w:r>
        <w:fldChar w:fldCharType="end"/>
      </w:r>
    </w:p>
    <w:p w:rsidR="00C45098" w:rsidRDefault="001F569F">
      <w:pPr>
        <w:pStyle w:val="indexentry0"/>
      </w:pPr>
      <w:r>
        <w:t xml:space="preserve">   </w:t>
      </w:r>
      <w:hyperlink w:anchor="Section_d46f75d925de4cd1a5bacc24ab1ba53e">
        <w:r>
          <w:rPr>
            <w:rStyle w:val="Hyperlink"/>
          </w:rPr>
          <w:t>BKFD</w:t>
        </w:r>
      </w:hyperlink>
      <w:r>
        <w:t xml:space="preserve"> </w:t>
      </w:r>
      <w:r>
        <w:fldChar w:fldCharType="begin"/>
      </w:r>
      <w:r>
        <w:instrText>PAGEREF Section_d46f75d925de4cd1a5bacc24ab1ba53e</w:instrText>
      </w:r>
      <w:r>
        <w:fldChar w:fldCharType="separate"/>
      </w:r>
      <w:r>
        <w:rPr>
          <w:noProof/>
        </w:rPr>
        <w:t>205</w:t>
      </w:r>
      <w:r>
        <w:fldChar w:fldCharType="end"/>
      </w:r>
    </w:p>
    <w:p w:rsidR="00C45098" w:rsidRDefault="001F569F">
      <w:pPr>
        <w:pStyle w:val="indexentry0"/>
      </w:pPr>
      <w:r>
        <w:t xml:space="preserve">   </w:t>
      </w:r>
      <w:hyperlink w:anchor="Section_3c1e72e824094fa79b8e81c59ce8c3db">
        <w:r>
          <w:rPr>
            <w:rStyle w:val="Hyperlink"/>
          </w:rPr>
          <w:t>BKL</w:t>
        </w:r>
      </w:hyperlink>
      <w:r>
        <w:t xml:space="preserve"> </w:t>
      </w:r>
      <w:r>
        <w:fldChar w:fldCharType="begin"/>
      </w:r>
      <w:r>
        <w:instrText>PAGEREF Sec</w:instrText>
      </w:r>
      <w:r>
        <w:instrText>tion_3c1e72e824094fa79b8e81c59ce8c3db</w:instrText>
      </w:r>
      <w:r>
        <w:fldChar w:fldCharType="separate"/>
      </w:r>
      <w:r>
        <w:rPr>
          <w:noProof/>
        </w:rPr>
        <w:t>206</w:t>
      </w:r>
      <w:r>
        <w:fldChar w:fldCharType="end"/>
      </w:r>
    </w:p>
    <w:p w:rsidR="00C45098" w:rsidRDefault="001F569F">
      <w:pPr>
        <w:pStyle w:val="indexentry0"/>
      </w:pPr>
      <w:r>
        <w:t xml:space="preserve">   </w:t>
      </w:r>
      <w:hyperlink w:anchor="Section_7d50520f3edc48a6b24862ad7b88da73">
        <w:r>
          <w:rPr>
            <w:rStyle w:val="Hyperlink"/>
          </w:rPr>
          <w:t>BKLD</w:t>
        </w:r>
      </w:hyperlink>
      <w:r>
        <w:t xml:space="preserve"> </w:t>
      </w:r>
      <w:r>
        <w:fldChar w:fldCharType="begin"/>
      </w:r>
      <w:r>
        <w:instrText>PAGEREF Section_7d50520f3edc48a6b24862ad7b88da73</w:instrText>
      </w:r>
      <w:r>
        <w:fldChar w:fldCharType="separate"/>
      </w:r>
      <w:r>
        <w:rPr>
          <w:noProof/>
        </w:rPr>
        <w:t>206</w:t>
      </w:r>
      <w:r>
        <w:fldChar w:fldCharType="end"/>
      </w:r>
    </w:p>
    <w:p w:rsidR="00C45098" w:rsidRDefault="001F569F">
      <w:pPr>
        <w:pStyle w:val="indexentry0"/>
      </w:pPr>
      <w:r>
        <w:t xml:space="preserve">   </w:t>
      </w:r>
      <w:hyperlink w:anchor="Section_80b17037e343445db2cb9d4a90ae5d99">
        <w:r>
          <w:rPr>
            <w:rStyle w:val="Hyperlink"/>
          </w:rPr>
          <w:t>BlockSel</w:t>
        </w:r>
      </w:hyperlink>
      <w:r>
        <w:t xml:space="preserve"> </w:t>
      </w:r>
      <w:r>
        <w:fldChar w:fldCharType="begin"/>
      </w:r>
      <w:r>
        <w:instrText>PAGEREF Section_8</w:instrText>
      </w:r>
      <w:r>
        <w:instrText>0b17037e343445db2cb9d4a90ae5d99</w:instrText>
      </w:r>
      <w:r>
        <w:fldChar w:fldCharType="separate"/>
      </w:r>
      <w:r>
        <w:rPr>
          <w:noProof/>
        </w:rPr>
        <w:t>207</w:t>
      </w:r>
      <w:r>
        <w:fldChar w:fldCharType="end"/>
      </w:r>
    </w:p>
    <w:p w:rsidR="00C45098" w:rsidRDefault="001F569F">
      <w:pPr>
        <w:pStyle w:val="indexentry0"/>
      </w:pPr>
      <w:r>
        <w:t xml:space="preserve">   </w:t>
      </w:r>
      <w:hyperlink w:anchor="Section_6365c4724199405fa5602db4b52502c7">
        <w:r>
          <w:rPr>
            <w:rStyle w:val="Hyperlink"/>
          </w:rPr>
          <w:t>Bool16</w:t>
        </w:r>
      </w:hyperlink>
      <w:r>
        <w:t xml:space="preserve"> </w:t>
      </w:r>
      <w:r>
        <w:fldChar w:fldCharType="begin"/>
      </w:r>
      <w:r>
        <w:instrText>PAGEREF Section_6365c4724199405fa5602db4b52502c7</w:instrText>
      </w:r>
      <w:r>
        <w:fldChar w:fldCharType="separate"/>
      </w:r>
      <w:r>
        <w:rPr>
          <w:noProof/>
        </w:rPr>
        <w:t>207</w:t>
      </w:r>
      <w:r>
        <w:fldChar w:fldCharType="end"/>
      </w:r>
    </w:p>
    <w:p w:rsidR="00C45098" w:rsidRDefault="001F569F">
      <w:pPr>
        <w:pStyle w:val="indexentry0"/>
      </w:pPr>
      <w:r>
        <w:t xml:space="preserve">   </w:t>
      </w:r>
      <w:hyperlink w:anchor="Section_e275f842a08a4da489acb91a6ae0c1dd">
        <w:r>
          <w:rPr>
            <w:rStyle w:val="Hyperlink"/>
          </w:rPr>
          <w:t>Bool8</w:t>
        </w:r>
      </w:hyperlink>
      <w:r>
        <w:t xml:space="preserve"> </w:t>
      </w:r>
      <w:r>
        <w:fldChar w:fldCharType="begin"/>
      </w:r>
      <w:r>
        <w:instrText>PAGEREF Section_e275f842</w:instrText>
      </w:r>
      <w:r>
        <w:instrText>a08a4da489acb91a6ae0c1dd</w:instrText>
      </w:r>
      <w:r>
        <w:fldChar w:fldCharType="separate"/>
      </w:r>
      <w:r>
        <w:rPr>
          <w:noProof/>
        </w:rPr>
        <w:t>207</w:t>
      </w:r>
      <w:r>
        <w:fldChar w:fldCharType="end"/>
      </w:r>
    </w:p>
    <w:p w:rsidR="00C45098" w:rsidRDefault="001F569F">
      <w:pPr>
        <w:pStyle w:val="indexentry0"/>
      </w:pPr>
      <w:r>
        <w:t xml:space="preserve">   </w:t>
      </w:r>
      <w:hyperlink w:anchor="Section_5d99e9e0d7a4488a91fb6c046277e076">
        <w:r>
          <w:rPr>
            <w:rStyle w:val="Hyperlink"/>
          </w:rPr>
          <w:t>Brc</w:t>
        </w:r>
      </w:hyperlink>
      <w:r>
        <w:t xml:space="preserve"> </w:t>
      </w:r>
      <w:r>
        <w:fldChar w:fldCharType="begin"/>
      </w:r>
      <w:r>
        <w:instrText>PAGEREF Section_5d99e9e0d7a4488a91fb6c046277e076</w:instrText>
      </w:r>
      <w:r>
        <w:fldChar w:fldCharType="separate"/>
      </w:r>
      <w:r>
        <w:rPr>
          <w:noProof/>
        </w:rPr>
        <w:t>207</w:t>
      </w:r>
      <w:r>
        <w:fldChar w:fldCharType="end"/>
      </w:r>
    </w:p>
    <w:p w:rsidR="00C45098" w:rsidRDefault="001F569F">
      <w:pPr>
        <w:pStyle w:val="indexentry0"/>
      </w:pPr>
      <w:r>
        <w:t xml:space="preserve">   </w:t>
      </w:r>
      <w:hyperlink w:anchor="Section_cfab8014e4774e33b50fa23b8476f6f3">
        <w:r>
          <w:rPr>
            <w:rStyle w:val="Hyperlink"/>
          </w:rPr>
          <w:t>Brc80</w:t>
        </w:r>
      </w:hyperlink>
      <w:r>
        <w:t xml:space="preserve"> </w:t>
      </w:r>
      <w:r>
        <w:fldChar w:fldCharType="begin"/>
      </w:r>
      <w:r>
        <w:instrText>PAGEREF Section_cfab8014e4774e33b5</w:instrText>
      </w:r>
      <w:r>
        <w:instrText>0fa23b8476f6f3</w:instrText>
      </w:r>
      <w:r>
        <w:fldChar w:fldCharType="separate"/>
      </w:r>
      <w:r>
        <w:rPr>
          <w:noProof/>
        </w:rPr>
        <w:t>208</w:t>
      </w:r>
      <w:r>
        <w:fldChar w:fldCharType="end"/>
      </w:r>
    </w:p>
    <w:p w:rsidR="00C45098" w:rsidRDefault="001F569F">
      <w:pPr>
        <w:pStyle w:val="indexentry0"/>
      </w:pPr>
      <w:r>
        <w:t xml:space="preserve">   </w:t>
      </w:r>
      <w:hyperlink w:anchor="Section_8458edbdc81c4ec7b5ffc99c50575301">
        <w:r>
          <w:rPr>
            <w:rStyle w:val="Hyperlink"/>
          </w:rPr>
          <w:t>Brc80MayBeNil</w:t>
        </w:r>
      </w:hyperlink>
      <w:r>
        <w:t xml:space="preserve"> </w:t>
      </w:r>
      <w:r>
        <w:fldChar w:fldCharType="begin"/>
      </w:r>
      <w:r>
        <w:instrText>PAGEREF Section_8458edbdc81c4ec7b5ffc99c50575301</w:instrText>
      </w:r>
      <w:r>
        <w:fldChar w:fldCharType="separate"/>
      </w:r>
      <w:r>
        <w:rPr>
          <w:noProof/>
        </w:rPr>
        <w:t>208</w:t>
      </w:r>
      <w:r>
        <w:fldChar w:fldCharType="end"/>
      </w:r>
    </w:p>
    <w:p w:rsidR="00C45098" w:rsidRDefault="001F569F">
      <w:pPr>
        <w:pStyle w:val="indexentry0"/>
      </w:pPr>
      <w:r>
        <w:t xml:space="preserve">   </w:t>
      </w:r>
      <w:hyperlink w:anchor="Section_a4661eb347f345ebab22cf63e3d9f086">
        <w:r>
          <w:rPr>
            <w:rStyle w:val="Hyperlink"/>
          </w:rPr>
          <w:t>BrcCvOperand</w:t>
        </w:r>
      </w:hyperlink>
      <w:r>
        <w:t xml:space="preserve"> </w:t>
      </w:r>
      <w:r>
        <w:fldChar w:fldCharType="begin"/>
      </w:r>
      <w:r>
        <w:instrText>PAGEREF Section_a4661eb347f345ebab22cf63e3d9f086</w:instrText>
      </w:r>
      <w:r>
        <w:fldChar w:fldCharType="separate"/>
      </w:r>
      <w:r>
        <w:rPr>
          <w:noProof/>
        </w:rPr>
        <w:t>208</w:t>
      </w:r>
      <w:r>
        <w:fldChar w:fldCharType="end"/>
      </w:r>
    </w:p>
    <w:p w:rsidR="00C45098" w:rsidRDefault="001F569F">
      <w:pPr>
        <w:pStyle w:val="indexentry0"/>
      </w:pPr>
      <w:r>
        <w:t xml:space="preserve">   </w:t>
      </w:r>
      <w:hyperlink w:anchor="Section_4e2ba2c987634b29b81cce0123df689e">
        <w:r>
          <w:rPr>
            <w:rStyle w:val="Hyperlink"/>
          </w:rPr>
          <w:t>BrcMayBeNil</w:t>
        </w:r>
      </w:hyperlink>
      <w:r>
        <w:t xml:space="preserve"> </w:t>
      </w:r>
      <w:r>
        <w:fldChar w:fldCharType="begin"/>
      </w:r>
      <w:r>
        <w:instrText>PAGEREF Section_4e2ba2c987634b29b81cce0123df689e</w:instrText>
      </w:r>
      <w:r>
        <w:fldChar w:fldCharType="separate"/>
      </w:r>
      <w:r>
        <w:rPr>
          <w:noProof/>
        </w:rPr>
        <w:t>209</w:t>
      </w:r>
      <w:r>
        <w:fldChar w:fldCharType="end"/>
      </w:r>
    </w:p>
    <w:p w:rsidR="00C45098" w:rsidRDefault="001F569F">
      <w:pPr>
        <w:pStyle w:val="indexentry0"/>
      </w:pPr>
      <w:r>
        <w:t xml:space="preserve">   </w:t>
      </w:r>
      <w:hyperlink w:anchor="Section_9f4f8cae11d94873b0d6cc8829415433">
        <w:r>
          <w:rPr>
            <w:rStyle w:val="Hyperlink"/>
          </w:rPr>
          <w:t>BrcOperand</w:t>
        </w:r>
      </w:hyperlink>
      <w:r>
        <w:t xml:space="preserve"> </w:t>
      </w:r>
      <w:r>
        <w:fldChar w:fldCharType="begin"/>
      </w:r>
      <w:r>
        <w:instrText>PAGEREF Section_9f4f8cae11d94873b0d6cc8829415433</w:instrText>
      </w:r>
      <w:r>
        <w:fldChar w:fldCharType="separate"/>
      </w:r>
      <w:r>
        <w:rPr>
          <w:noProof/>
        </w:rPr>
        <w:t>209</w:t>
      </w:r>
      <w:r>
        <w:fldChar w:fldCharType="end"/>
      </w:r>
    </w:p>
    <w:p w:rsidR="00C45098" w:rsidRDefault="001F569F">
      <w:pPr>
        <w:pStyle w:val="indexentry0"/>
      </w:pPr>
      <w:r>
        <w:t xml:space="preserve">   </w:t>
      </w:r>
      <w:hyperlink w:anchor="Section_6d25d1179fa442edaf5b672771a9d1be">
        <w:r>
          <w:rPr>
            <w:rStyle w:val="Hyperlink"/>
          </w:rPr>
          <w:t>BrcType</w:t>
        </w:r>
      </w:hyperlink>
      <w:r>
        <w:t xml:space="preserve"> </w:t>
      </w:r>
      <w:r>
        <w:fldChar w:fldCharType="begin"/>
      </w:r>
      <w:r>
        <w:instrText>PAGEREF Section_6d25d1179fa442edaf5b672771a9d1be</w:instrText>
      </w:r>
      <w:r>
        <w:fldChar w:fldCharType="separate"/>
      </w:r>
      <w:r>
        <w:rPr>
          <w:noProof/>
        </w:rPr>
        <w:t>209</w:t>
      </w:r>
      <w:r>
        <w:fldChar w:fldCharType="end"/>
      </w:r>
    </w:p>
    <w:p w:rsidR="00C45098" w:rsidRDefault="001F569F">
      <w:pPr>
        <w:pStyle w:val="indexentry0"/>
      </w:pPr>
      <w:r>
        <w:t xml:space="preserve">   </w:t>
      </w:r>
      <w:hyperlink w:anchor="Section_86df4678ff4d4877b61a6c621906973f">
        <w:r>
          <w:rPr>
            <w:rStyle w:val="Hyperlink"/>
          </w:rPr>
          <w:t>BxPap</w:t>
        </w:r>
      </w:hyperlink>
      <w:r>
        <w:t xml:space="preserve"> </w:t>
      </w:r>
      <w:r>
        <w:fldChar w:fldCharType="begin"/>
      </w:r>
      <w:r>
        <w:instrText>PAG</w:instrText>
      </w:r>
      <w:r>
        <w:instrText>EREF Section_86df4678ff4d4877b61a6c621906973f</w:instrText>
      </w:r>
      <w:r>
        <w:fldChar w:fldCharType="separate"/>
      </w:r>
      <w:r>
        <w:rPr>
          <w:noProof/>
        </w:rPr>
        <w:t>216</w:t>
      </w:r>
      <w:r>
        <w:fldChar w:fldCharType="end"/>
      </w:r>
    </w:p>
    <w:p w:rsidR="00C45098" w:rsidRDefault="001F569F">
      <w:pPr>
        <w:pStyle w:val="indexentry0"/>
      </w:pPr>
      <w:r>
        <w:t xml:space="preserve">   </w:t>
      </w:r>
      <w:hyperlink w:anchor="Section_087116bff27648ba8beb71c77c1289a6">
        <w:r>
          <w:rPr>
            <w:rStyle w:val="Hyperlink"/>
          </w:rPr>
          <w:t>CAPI</w:t>
        </w:r>
      </w:hyperlink>
      <w:r>
        <w:t xml:space="preserve"> </w:t>
      </w:r>
      <w:r>
        <w:fldChar w:fldCharType="begin"/>
      </w:r>
      <w:r>
        <w:instrText>PAGEREF Section_087116bff27648ba8beb71c77c1289a6</w:instrText>
      </w:r>
      <w:r>
        <w:fldChar w:fldCharType="separate"/>
      </w:r>
      <w:r>
        <w:rPr>
          <w:noProof/>
        </w:rPr>
        <w:t>216</w:t>
      </w:r>
      <w:r>
        <w:fldChar w:fldCharType="end"/>
      </w:r>
    </w:p>
    <w:p w:rsidR="00C45098" w:rsidRDefault="001F569F">
      <w:pPr>
        <w:pStyle w:val="indexentry0"/>
      </w:pPr>
      <w:r>
        <w:t xml:space="preserve">   </w:t>
      </w:r>
      <w:hyperlink w:anchor="Section_b491be87847d4ee5920e55bf9ee09e5e">
        <w:r>
          <w:rPr>
            <w:rStyle w:val="Hyperlink"/>
          </w:rPr>
          <w:t>CDB</w:t>
        </w:r>
      </w:hyperlink>
      <w:r>
        <w:t xml:space="preserve"> </w:t>
      </w:r>
      <w:r>
        <w:fldChar w:fldCharType="begin"/>
      </w:r>
      <w:r>
        <w:instrText>PAGEREF Sectio</w:instrText>
      </w:r>
      <w:r>
        <w:instrText>n_b491be87847d4ee5920e55bf9ee09e5e</w:instrText>
      </w:r>
      <w:r>
        <w:fldChar w:fldCharType="separate"/>
      </w:r>
      <w:r>
        <w:rPr>
          <w:noProof/>
        </w:rPr>
        <w:t>217</w:t>
      </w:r>
      <w:r>
        <w:fldChar w:fldCharType="end"/>
      </w:r>
    </w:p>
    <w:p w:rsidR="00C45098" w:rsidRDefault="001F569F">
      <w:pPr>
        <w:pStyle w:val="indexentry0"/>
      </w:pPr>
      <w:r>
        <w:t xml:space="preserve">   </w:t>
      </w:r>
      <w:hyperlink w:anchor="Section_2fe0f51643534686bac2a7b5133e3a47">
        <w:r>
          <w:rPr>
            <w:rStyle w:val="Hyperlink"/>
          </w:rPr>
          <w:t>CellHideMarkOperand</w:t>
        </w:r>
      </w:hyperlink>
      <w:r>
        <w:t xml:space="preserve"> </w:t>
      </w:r>
      <w:r>
        <w:fldChar w:fldCharType="begin"/>
      </w:r>
      <w:r>
        <w:instrText>PAGEREF Section_2fe0f51643534686bac2a7b5133e3a47</w:instrText>
      </w:r>
      <w:r>
        <w:fldChar w:fldCharType="separate"/>
      </w:r>
      <w:r>
        <w:rPr>
          <w:noProof/>
        </w:rPr>
        <w:t>218</w:t>
      </w:r>
      <w:r>
        <w:fldChar w:fldCharType="end"/>
      </w:r>
    </w:p>
    <w:p w:rsidR="00C45098" w:rsidRDefault="001F569F">
      <w:pPr>
        <w:pStyle w:val="indexentry0"/>
      </w:pPr>
      <w:r>
        <w:t xml:space="preserve">   </w:t>
      </w:r>
      <w:hyperlink w:anchor="Section_548fc5a5c0ba46449a1dd3fb676e89b8">
        <w:r>
          <w:rPr>
            <w:rStyle w:val="Hyperlink"/>
          </w:rPr>
          <w:t>CellRangeFitText</w:t>
        </w:r>
      </w:hyperlink>
      <w:r>
        <w:t xml:space="preserve"> </w:t>
      </w:r>
      <w:r>
        <w:fldChar w:fldCharType="begin"/>
      </w:r>
      <w:r>
        <w:instrText>PAGEREF Section_548fc5a5c0ba46449a1dd3fb676e89b8</w:instrText>
      </w:r>
      <w:r>
        <w:fldChar w:fldCharType="separate"/>
      </w:r>
      <w:r>
        <w:rPr>
          <w:noProof/>
        </w:rPr>
        <w:t>218</w:t>
      </w:r>
      <w:r>
        <w:fldChar w:fldCharType="end"/>
      </w:r>
    </w:p>
    <w:p w:rsidR="00C45098" w:rsidRDefault="001F569F">
      <w:pPr>
        <w:pStyle w:val="indexentry0"/>
      </w:pPr>
      <w:r>
        <w:t xml:space="preserve">   </w:t>
      </w:r>
      <w:hyperlink w:anchor="Section_2e44082b2cf0464f916705b83f0ba97d">
        <w:r>
          <w:rPr>
            <w:rStyle w:val="Hyperlink"/>
          </w:rPr>
          <w:t>CellRangeNoWrap</w:t>
        </w:r>
      </w:hyperlink>
      <w:r>
        <w:t xml:space="preserve"> </w:t>
      </w:r>
      <w:r>
        <w:fldChar w:fldCharType="begin"/>
      </w:r>
      <w:r>
        <w:instrText>PAGEREF Section_2e44082b2cf0464f916705b83f0ba97d</w:instrText>
      </w:r>
      <w:r>
        <w:fldChar w:fldCharType="separate"/>
      </w:r>
      <w:r>
        <w:rPr>
          <w:noProof/>
        </w:rPr>
        <w:t>218</w:t>
      </w:r>
      <w:r>
        <w:fldChar w:fldCharType="end"/>
      </w:r>
    </w:p>
    <w:p w:rsidR="00C45098" w:rsidRDefault="001F569F">
      <w:pPr>
        <w:pStyle w:val="indexentry0"/>
      </w:pPr>
      <w:r>
        <w:t xml:space="preserve">   </w:t>
      </w:r>
      <w:hyperlink w:anchor="Section_9035cb2061e24af2988f156d86f1e428">
        <w:r>
          <w:rPr>
            <w:rStyle w:val="Hyperlink"/>
          </w:rPr>
          <w:t>CellRangeTextFlow</w:t>
        </w:r>
      </w:hyperlink>
      <w:r>
        <w:t xml:space="preserve"> </w:t>
      </w:r>
      <w:r>
        <w:fldChar w:fldCharType="begin"/>
      </w:r>
      <w:r>
        <w:instrText>PAGEREF Section_9035cb2061e24af2988f156d86f1e428</w:instrText>
      </w:r>
      <w:r>
        <w:fldChar w:fldCharType="separate"/>
      </w:r>
      <w:r>
        <w:rPr>
          <w:noProof/>
        </w:rPr>
        <w:t>219</w:t>
      </w:r>
      <w:r>
        <w:fldChar w:fldCharType="end"/>
      </w:r>
    </w:p>
    <w:p w:rsidR="00C45098" w:rsidRDefault="001F569F">
      <w:pPr>
        <w:pStyle w:val="indexentry0"/>
      </w:pPr>
      <w:r>
        <w:t xml:space="preserve">   </w:t>
      </w:r>
      <w:hyperlink w:anchor="Section_89cad471901c473398b232befc34e467">
        <w:r>
          <w:rPr>
            <w:rStyle w:val="Hyperlink"/>
          </w:rPr>
          <w:t>CellRangeVertAlign</w:t>
        </w:r>
      </w:hyperlink>
      <w:r>
        <w:t xml:space="preserve"> </w:t>
      </w:r>
      <w:r>
        <w:fldChar w:fldCharType="begin"/>
      </w:r>
      <w:r>
        <w:instrText>PAGEREF Section_89cad471901c473398b232befc34e467</w:instrText>
      </w:r>
      <w:r>
        <w:fldChar w:fldCharType="separate"/>
      </w:r>
      <w:r>
        <w:rPr>
          <w:noProof/>
        </w:rPr>
        <w:t>219</w:t>
      </w:r>
      <w:r>
        <w:fldChar w:fldCharType="end"/>
      </w:r>
    </w:p>
    <w:p w:rsidR="00C45098" w:rsidRDefault="001F569F">
      <w:pPr>
        <w:pStyle w:val="indexentry0"/>
      </w:pPr>
      <w:r>
        <w:t xml:space="preserve">   </w:t>
      </w:r>
      <w:hyperlink w:anchor="Section_a4ee71a1c1ed412f867a16d76722f193">
        <w:r>
          <w:rPr>
            <w:rStyle w:val="Hyperlink"/>
          </w:rPr>
          <w:t>CFitTextOperand</w:t>
        </w:r>
      </w:hyperlink>
      <w:r>
        <w:t xml:space="preserve"> </w:t>
      </w:r>
      <w:r>
        <w:fldChar w:fldCharType="begin"/>
      </w:r>
      <w:r>
        <w:instrText>PAGEREF Section_a4ee71a1c1ed412f867a16d76722f193</w:instrText>
      </w:r>
      <w:r>
        <w:fldChar w:fldCharType="separate"/>
      </w:r>
      <w:r>
        <w:rPr>
          <w:noProof/>
        </w:rPr>
        <w:t>219</w:t>
      </w:r>
      <w:r>
        <w:fldChar w:fldCharType="end"/>
      </w:r>
    </w:p>
    <w:p w:rsidR="00C45098" w:rsidRDefault="001F569F">
      <w:pPr>
        <w:pStyle w:val="indexentry0"/>
      </w:pPr>
      <w:r>
        <w:t xml:space="preserve">   </w:t>
      </w:r>
      <w:hyperlink w:anchor="Section_a19087bde71242ddab028a812d6f107e">
        <w:r>
          <w:rPr>
            <w:rStyle w:val="Hyperlink"/>
          </w:rPr>
          <w:t>Chpx</w:t>
        </w:r>
      </w:hyperlink>
      <w:r>
        <w:t xml:space="preserve"> </w:t>
      </w:r>
      <w:r>
        <w:fldChar w:fldCharType="begin"/>
      </w:r>
      <w:r>
        <w:instrText>PAGEREF Section_a19087bde71242ddab028a812d6f107e</w:instrText>
      </w:r>
      <w:r>
        <w:fldChar w:fldCharType="separate"/>
      </w:r>
      <w:r>
        <w:rPr>
          <w:noProof/>
        </w:rPr>
        <w:t>220</w:t>
      </w:r>
      <w:r>
        <w:fldChar w:fldCharType="end"/>
      </w:r>
    </w:p>
    <w:p w:rsidR="00C45098" w:rsidRDefault="001F569F">
      <w:pPr>
        <w:pStyle w:val="indexentry0"/>
      </w:pPr>
      <w:r>
        <w:t xml:space="preserve">   </w:t>
      </w:r>
      <w:hyperlink w:anchor="Section_f5f10f04d4cc4ebd86df0de6d227675c">
        <w:r>
          <w:rPr>
            <w:rStyle w:val="Hyperlink"/>
          </w:rPr>
          <w:t>ChpxFkp</w:t>
        </w:r>
      </w:hyperlink>
      <w:r>
        <w:t xml:space="preserve"> </w:t>
      </w:r>
      <w:r>
        <w:fldChar w:fldCharType="begin"/>
      </w:r>
      <w:r>
        <w:instrText>PAGEREF Section_f5f10f04d4cc4ebd86df0de6d227675c</w:instrText>
      </w:r>
      <w:r>
        <w:fldChar w:fldCharType="separate"/>
      </w:r>
      <w:r>
        <w:rPr>
          <w:noProof/>
        </w:rPr>
        <w:t>220</w:t>
      </w:r>
      <w:r>
        <w:fldChar w:fldCharType="end"/>
      </w:r>
    </w:p>
    <w:p w:rsidR="00C45098" w:rsidRDefault="001F569F">
      <w:pPr>
        <w:pStyle w:val="indexentry0"/>
      </w:pPr>
      <w:r>
        <w:t xml:space="preserve">   </w:t>
      </w:r>
      <w:hyperlink w:anchor="Section_821ddcc3261249d8b10fc93b9069bb43">
        <w:r>
          <w:rPr>
            <w:rStyle w:val="Hyperlink"/>
          </w:rPr>
          <w:t>Cid</w:t>
        </w:r>
      </w:hyperlink>
      <w:r>
        <w:t xml:space="preserve"> </w:t>
      </w:r>
      <w:r>
        <w:fldChar w:fldCharType="begin"/>
      </w:r>
      <w:r>
        <w:instrText>PAGEREF Section_821ddcc3261249d8b10fc93b9069bb43</w:instrText>
      </w:r>
      <w:r>
        <w:fldChar w:fldCharType="separate"/>
      </w:r>
      <w:r>
        <w:rPr>
          <w:noProof/>
        </w:rPr>
        <w:t>221</w:t>
      </w:r>
      <w:r>
        <w:fldChar w:fldCharType="end"/>
      </w:r>
    </w:p>
    <w:p w:rsidR="00C45098" w:rsidRDefault="001F569F">
      <w:pPr>
        <w:pStyle w:val="indexentry0"/>
      </w:pPr>
      <w:r>
        <w:t xml:space="preserve">   </w:t>
      </w:r>
      <w:hyperlink w:anchor="Section_8b75d59f5b81475abd220c9fb08c4664">
        <w:r>
          <w:rPr>
            <w:rStyle w:val="Hyperlink"/>
          </w:rPr>
          <w:t>CidAllocated</w:t>
        </w:r>
      </w:hyperlink>
      <w:r>
        <w:t xml:space="preserve"> </w:t>
      </w:r>
      <w:r>
        <w:fldChar w:fldCharType="begin"/>
      </w:r>
      <w:r>
        <w:instrText>PAGEREF Section_8b75d59f5b81475abd220c9fb08c4664</w:instrText>
      </w:r>
      <w:r>
        <w:fldChar w:fldCharType="separate"/>
      </w:r>
      <w:r>
        <w:rPr>
          <w:noProof/>
        </w:rPr>
        <w:t>221</w:t>
      </w:r>
      <w:r>
        <w:fldChar w:fldCharType="end"/>
      </w:r>
    </w:p>
    <w:p w:rsidR="00C45098" w:rsidRDefault="001F569F">
      <w:pPr>
        <w:pStyle w:val="indexentry0"/>
      </w:pPr>
      <w:r>
        <w:t xml:space="preserve">   </w:t>
      </w:r>
      <w:hyperlink w:anchor="Section_94f778002f7d4273b2770f4c20625d44">
        <w:r>
          <w:rPr>
            <w:rStyle w:val="Hyperlink"/>
          </w:rPr>
          <w:t>CidFci</w:t>
        </w:r>
      </w:hyperlink>
      <w:r>
        <w:t xml:space="preserve"> </w:t>
      </w:r>
      <w:r>
        <w:fldChar w:fldCharType="begin"/>
      </w:r>
      <w:r>
        <w:instrText>PAGEREF Section_94f778002f7d4273b2770f4c20625d44</w:instrText>
      </w:r>
      <w:r>
        <w:fldChar w:fldCharType="separate"/>
      </w:r>
      <w:r>
        <w:rPr>
          <w:noProof/>
        </w:rPr>
        <w:t>221</w:t>
      </w:r>
      <w:r>
        <w:fldChar w:fldCharType="end"/>
      </w:r>
    </w:p>
    <w:p w:rsidR="00C45098" w:rsidRDefault="001F569F">
      <w:pPr>
        <w:pStyle w:val="indexentry0"/>
      </w:pPr>
      <w:r>
        <w:t xml:space="preserve">   </w:t>
      </w:r>
      <w:hyperlink w:anchor="Section_8da8be46479440239b733f4bde7a06a7">
        <w:r>
          <w:rPr>
            <w:rStyle w:val="Hyperlink"/>
          </w:rPr>
          <w:t>CidMacro</w:t>
        </w:r>
      </w:hyperlink>
      <w:r>
        <w:t xml:space="preserve"> </w:t>
      </w:r>
      <w:r>
        <w:fldChar w:fldCharType="begin"/>
      </w:r>
      <w:r>
        <w:instrText>PAGEREF Section_8da8be46479440239b733f4bde7a06a7</w:instrText>
      </w:r>
      <w:r>
        <w:fldChar w:fldCharType="separate"/>
      </w:r>
      <w:r>
        <w:rPr>
          <w:noProof/>
        </w:rPr>
        <w:t>224</w:t>
      </w:r>
      <w:r>
        <w:fldChar w:fldCharType="end"/>
      </w:r>
    </w:p>
    <w:p w:rsidR="00C45098" w:rsidRDefault="001F569F">
      <w:pPr>
        <w:pStyle w:val="indexentry0"/>
      </w:pPr>
      <w:r>
        <w:t xml:space="preserve">   </w:t>
      </w:r>
      <w:hyperlink w:anchor="Section_bad26767b57544d39da396378d56ce14">
        <w:r>
          <w:rPr>
            <w:rStyle w:val="Hyperlink"/>
          </w:rPr>
          <w:t>Clx</w:t>
        </w:r>
      </w:hyperlink>
      <w:r>
        <w:t xml:space="preserve"> </w:t>
      </w:r>
      <w:r>
        <w:fldChar w:fldCharType="begin"/>
      </w:r>
      <w:r>
        <w:instrText>PAGEREF Section_bad26767b57544d39da396378d56ce14</w:instrText>
      </w:r>
      <w:r>
        <w:fldChar w:fldCharType="separate"/>
      </w:r>
      <w:r>
        <w:rPr>
          <w:noProof/>
        </w:rPr>
        <w:t>225</w:t>
      </w:r>
      <w:r>
        <w:fldChar w:fldCharType="end"/>
      </w:r>
    </w:p>
    <w:p w:rsidR="00C45098" w:rsidRDefault="001F569F">
      <w:pPr>
        <w:pStyle w:val="indexentry0"/>
      </w:pPr>
      <w:r>
        <w:t xml:space="preserve">   </w:t>
      </w:r>
      <w:hyperlink w:anchor="Section_e0d5c9139e164ad49402dbadceef78f6">
        <w:r>
          <w:rPr>
            <w:rStyle w:val="Hyperlink"/>
          </w:rPr>
          <w:t>CMajorityOperand</w:t>
        </w:r>
      </w:hyperlink>
      <w:r>
        <w:t xml:space="preserve"> </w:t>
      </w:r>
      <w:r>
        <w:fldChar w:fldCharType="begin"/>
      </w:r>
      <w:r>
        <w:instrText>PAGEREF Section_e0d5c9139e164ad49402dbadceef78f6</w:instrText>
      </w:r>
      <w:r>
        <w:fldChar w:fldCharType="separate"/>
      </w:r>
      <w:r>
        <w:rPr>
          <w:noProof/>
        </w:rPr>
        <w:t>225</w:t>
      </w:r>
      <w:r>
        <w:fldChar w:fldCharType="end"/>
      </w:r>
    </w:p>
    <w:p w:rsidR="00C45098" w:rsidRDefault="001F569F">
      <w:pPr>
        <w:pStyle w:val="indexentry0"/>
      </w:pPr>
      <w:r>
        <w:t xml:space="preserve">   </w:t>
      </w:r>
      <w:hyperlink w:anchor="Section_2c5b88aca8c84f66a335fa281e1678c0">
        <w:r>
          <w:rPr>
            <w:rStyle w:val="Hyperlink"/>
          </w:rPr>
          <w:t>Cmt enumeration</w:t>
        </w:r>
      </w:hyperlink>
      <w:r>
        <w:t xml:space="preserve"> </w:t>
      </w:r>
      <w:r>
        <w:fldChar w:fldCharType="begin"/>
      </w:r>
      <w:r>
        <w:instrText>PAGEREF Section_2c5b88aca8c84f66a335fa281e</w:instrText>
      </w:r>
      <w:r>
        <w:instrText>1678c0</w:instrText>
      </w:r>
      <w:r>
        <w:fldChar w:fldCharType="separate"/>
      </w:r>
      <w:r>
        <w:rPr>
          <w:noProof/>
        </w:rPr>
        <w:t>225</w:t>
      </w:r>
      <w:r>
        <w:fldChar w:fldCharType="end"/>
      </w:r>
    </w:p>
    <w:p w:rsidR="00C45098" w:rsidRDefault="001F569F">
      <w:pPr>
        <w:pStyle w:val="indexentry0"/>
      </w:pPr>
      <w:r>
        <w:t xml:space="preserve">   </w:t>
      </w:r>
      <w:hyperlink w:anchor="Section_8c71d6a635dd44629471d376adebfe98">
        <w:r>
          <w:rPr>
            <w:rStyle w:val="Hyperlink"/>
          </w:rPr>
          <w:t>CNFOperand</w:t>
        </w:r>
      </w:hyperlink>
      <w:r>
        <w:t xml:space="preserve"> </w:t>
      </w:r>
      <w:r>
        <w:fldChar w:fldCharType="begin"/>
      </w:r>
      <w:r>
        <w:instrText>PAGEREF Section_8c71d6a635dd44629471d376adebfe98</w:instrText>
      </w:r>
      <w:r>
        <w:fldChar w:fldCharType="separate"/>
      </w:r>
      <w:r>
        <w:rPr>
          <w:noProof/>
        </w:rPr>
        <w:t>226</w:t>
      </w:r>
      <w:r>
        <w:fldChar w:fldCharType="end"/>
      </w:r>
    </w:p>
    <w:p w:rsidR="00C45098" w:rsidRDefault="001F569F">
      <w:pPr>
        <w:pStyle w:val="indexentry0"/>
      </w:pPr>
      <w:r>
        <w:t xml:space="preserve">   </w:t>
      </w:r>
      <w:hyperlink w:anchor="Section_66b686974afc4df295d72c37b6f71038">
        <w:r>
          <w:rPr>
            <w:rStyle w:val="Hyperlink"/>
          </w:rPr>
          <w:t>CNS enumeration</w:t>
        </w:r>
      </w:hyperlink>
      <w:r>
        <w:t xml:space="preserve"> </w:t>
      </w:r>
      <w:r>
        <w:fldChar w:fldCharType="begin"/>
      </w:r>
      <w:r>
        <w:instrText>PAGEREF Section_66b686974afc4df295d</w:instrText>
      </w:r>
      <w:r>
        <w:instrText>72c37b6f71038</w:instrText>
      </w:r>
      <w:r>
        <w:fldChar w:fldCharType="separate"/>
      </w:r>
      <w:r>
        <w:rPr>
          <w:noProof/>
        </w:rPr>
        <w:t>226</w:t>
      </w:r>
      <w:r>
        <w:fldChar w:fldCharType="end"/>
      </w:r>
    </w:p>
    <w:p w:rsidR="00C45098" w:rsidRDefault="001F569F">
      <w:pPr>
        <w:pStyle w:val="indexentry0"/>
      </w:pPr>
      <w:r>
        <w:t xml:space="preserve">   </w:t>
      </w:r>
      <w:hyperlink w:anchor="Section_ddb07674737a42a887d4b9b6dc924f18">
        <w:r>
          <w:rPr>
            <w:rStyle w:val="Hyperlink"/>
          </w:rPr>
          <w:t>COLORREF</w:t>
        </w:r>
      </w:hyperlink>
      <w:r>
        <w:t xml:space="preserve"> </w:t>
      </w:r>
      <w:r>
        <w:fldChar w:fldCharType="begin"/>
      </w:r>
      <w:r>
        <w:instrText>PAGEREF Section_ddb07674737a42a887d4b9b6dc924f18</w:instrText>
      </w:r>
      <w:r>
        <w:fldChar w:fldCharType="separate"/>
      </w:r>
      <w:r>
        <w:rPr>
          <w:noProof/>
        </w:rPr>
        <w:t>227</w:t>
      </w:r>
      <w:r>
        <w:fldChar w:fldCharType="end"/>
      </w:r>
    </w:p>
    <w:p w:rsidR="00C45098" w:rsidRDefault="001F569F">
      <w:pPr>
        <w:pStyle w:val="indexentry0"/>
      </w:pPr>
      <w:r>
        <w:t xml:space="preserve">   </w:t>
      </w:r>
      <w:hyperlink w:anchor="Section_a187500e09734766a4fe9ff23666eb8c">
        <w:r>
          <w:rPr>
            <w:rStyle w:val="Hyperlink"/>
          </w:rPr>
          <w:t>COSL</w:t>
        </w:r>
      </w:hyperlink>
      <w:r>
        <w:t xml:space="preserve"> </w:t>
      </w:r>
      <w:r>
        <w:fldChar w:fldCharType="begin"/>
      </w:r>
      <w:r>
        <w:instrText>PAGEREF Section_a187500e09734766a4fe9ff23</w:instrText>
      </w:r>
      <w:r>
        <w:instrText>666eb8c</w:instrText>
      </w:r>
      <w:r>
        <w:fldChar w:fldCharType="separate"/>
      </w:r>
      <w:r>
        <w:rPr>
          <w:noProof/>
        </w:rPr>
        <w:t>227</w:t>
      </w:r>
      <w:r>
        <w:fldChar w:fldCharType="end"/>
      </w:r>
    </w:p>
    <w:p w:rsidR="00C45098" w:rsidRDefault="001F569F">
      <w:pPr>
        <w:pStyle w:val="indexentry0"/>
      </w:pPr>
      <w:r>
        <w:t xml:space="preserve">   </w:t>
      </w:r>
      <w:hyperlink w:anchor="Section_6c5d3dfc988d4e2ba9dd72b62cb64356">
        <w:r>
          <w:rPr>
            <w:rStyle w:val="Hyperlink"/>
          </w:rPr>
          <w:t>CSSA</w:t>
        </w:r>
      </w:hyperlink>
      <w:r>
        <w:t xml:space="preserve"> </w:t>
      </w:r>
      <w:r>
        <w:fldChar w:fldCharType="begin"/>
      </w:r>
      <w:r>
        <w:instrText>PAGEREF Section_6c5d3dfc988d4e2ba9dd72b62cb64356</w:instrText>
      </w:r>
      <w:r>
        <w:fldChar w:fldCharType="separate"/>
      </w:r>
      <w:r>
        <w:rPr>
          <w:noProof/>
        </w:rPr>
        <w:t>228</w:t>
      </w:r>
      <w:r>
        <w:fldChar w:fldCharType="end"/>
      </w:r>
    </w:p>
    <w:p w:rsidR="00C45098" w:rsidRDefault="001F569F">
      <w:pPr>
        <w:pStyle w:val="indexentry0"/>
      </w:pPr>
      <w:r>
        <w:t xml:space="preserve">   </w:t>
      </w:r>
      <w:hyperlink w:anchor="Section_fd43c8b38d6e484a8bc5efebf377f422">
        <w:r>
          <w:rPr>
            <w:rStyle w:val="Hyperlink"/>
          </w:rPr>
          <w:t>CSSAOperand</w:t>
        </w:r>
      </w:hyperlink>
      <w:r>
        <w:t xml:space="preserve"> </w:t>
      </w:r>
      <w:r>
        <w:fldChar w:fldCharType="begin"/>
      </w:r>
      <w:r>
        <w:instrText>PAGEREF Section_fd43c8b38d6e484a8bc5efebf377</w:instrText>
      </w:r>
      <w:r>
        <w:instrText>f422</w:instrText>
      </w:r>
      <w:r>
        <w:fldChar w:fldCharType="separate"/>
      </w:r>
      <w:r>
        <w:rPr>
          <w:noProof/>
        </w:rPr>
        <w:t>228</w:t>
      </w:r>
      <w:r>
        <w:fldChar w:fldCharType="end"/>
      </w:r>
    </w:p>
    <w:p w:rsidR="00C45098" w:rsidRDefault="001F569F">
      <w:pPr>
        <w:pStyle w:val="indexentry0"/>
      </w:pPr>
      <w:r>
        <w:t xml:space="preserve">   </w:t>
      </w:r>
      <w:hyperlink w:anchor="Section_d950b81617944adfbc441f1be8027f9e">
        <w:r>
          <w:rPr>
            <w:rStyle w:val="Hyperlink"/>
          </w:rPr>
          <w:t>CSymbolOperand</w:t>
        </w:r>
      </w:hyperlink>
      <w:r>
        <w:t xml:space="preserve"> </w:t>
      </w:r>
      <w:r>
        <w:fldChar w:fldCharType="begin"/>
      </w:r>
      <w:r>
        <w:instrText>PAGEREF Section_d950b81617944adfbc441f1be8027f9e</w:instrText>
      </w:r>
      <w:r>
        <w:fldChar w:fldCharType="separate"/>
      </w:r>
      <w:r>
        <w:rPr>
          <w:noProof/>
        </w:rPr>
        <w:t>229</w:t>
      </w:r>
      <w:r>
        <w:fldChar w:fldCharType="end"/>
      </w:r>
    </w:p>
    <w:p w:rsidR="00C45098" w:rsidRDefault="001F569F">
      <w:pPr>
        <w:pStyle w:val="indexentry0"/>
      </w:pPr>
      <w:r>
        <w:t xml:space="preserve">   </w:t>
      </w:r>
      <w:hyperlink w:anchor="Section_a917e74580484755855a5caf2c31cf79">
        <w:r>
          <w:rPr>
            <w:rStyle w:val="Hyperlink"/>
          </w:rPr>
          <w:t>CTB</w:t>
        </w:r>
      </w:hyperlink>
      <w:r>
        <w:t xml:space="preserve"> </w:t>
      </w:r>
      <w:r>
        <w:fldChar w:fldCharType="begin"/>
      </w:r>
      <w:r>
        <w:instrText>PAGEREF Section_a917e74580484755855a5caf2c31cf79</w:instrText>
      </w:r>
      <w:r>
        <w:fldChar w:fldCharType="separate"/>
      </w:r>
      <w:r>
        <w:rPr>
          <w:noProof/>
        </w:rPr>
        <w:t>229</w:t>
      </w:r>
      <w:r>
        <w:fldChar w:fldCharType="end"/>
      </w:r>
    </w:p>
    <w:p w:rsidR="00C45098" w:rsidRDefault="001F569F">
      <w:pPr>
        <w:pStyle w:val="indexentry0"/>
      </w:pPr>
      <w:r>
        <w:t xml:space="preserve">   </w:t>
      </w:r>
      <w:hyperlink w:anchor="Section_86e110c519314452a9a889237a852db0">
        <w:r>
          <w:rPr>
            <w:rStyle w:val="Hyperlink"/>
          </w:rPr>
          <w:t>CTBWRAPPER</w:t>
        </w:r>
      </w:hyperlink>
      <w:r>
        <w:t xml:space="preserve"> </w:t>
      </w:r>
      <w:r>
        <w:fldChar w:fldCharType="begin"/>
      </w:r>
      <w:r>
        <w:instrText>PAGEREF Section_86e110c519314452a9a889237a852db0</w:instrText>
      </w:r>
      <w:r>
        <w:fldChar w:fldCharType="separate"/>
      </w:r>
      <w:r>
        <w:rPr>
          <w:noProof/>
        </w:rPr>
        <w:t>231</w:t>
      </w:r>
      <w:r>
        <w:fldChar w:fldCharType="end"/>
      </w:r>
    </w:p>
    <w:p w:rsidR="00C45098" w:rsidRDefault="001F569F">
      <w:pPr>
        <w:pStyle w:val="indexentry0"/>
      </w:pPr>
      <w:r>
        <w:t xml:space="preserve">   </w:t>
      </w:r>
      <w:hyperlink w:anchor="Section_b62125ae1b9a495abcd96fbf760137af">
        <w:r>
          <w:rPr>
            <w:rStyle w:val="Hyperlink"/>
          </w:rPr>
          <w:t>Customizati</w:t>
        </w:r>
        <w:r>
          <w:rPr>
            <w:rStyle w:val="Hyperlink"/>
          </w:rPr>
          <w:t>on</w:t>
        </w:r>
      </w:hyperlink>
      <w:r>
        <w:t xml:space="preserve"> </w:t>
      </w:r>
      <w:r>
        <w:fldChar w:fldCharType="begin"/>
      </w:r>
      <w:r>
        <w:instrText>PAGEREF Section_b62125ae1b9a495abcd96fbf760137af</w:instrText>
      </w:r>
      <w:r>
        <w:fldChar w:fldCharType="separate"/>
      </w:r>
      <w:r>
        <w:rPr>
          <w:noProof/>
        </w:rPr>
        <w:t>231</w:t>
      </w:r>
      <w:r>
        <w:fldChar w:fldCharType="end"/>
      </w:r>
    </w:p>
    <w:p w:rsidR="00C45098" w:rsidRDefault="001F569F">
      <w:pPr>
        <w:pStyle w:val="indexentry0"/>
      </w:pPr>
      <w:r>
        <w:t xml:space="preserve">   </w:t>
      </w:r>
      <w:hyperlink w:anchor="Section_d1840469ec25456daf6487f34da3f0d4">
        <w:r>
          <w:rPr>
            <w:rStyle w:val="Hyperlink"/>
          </w:rPr>
          <w:t>DCS</w:t>
        </w:r>
      </w:hyperlink>
      <w:r>
        <w:t xml:space="preserve"> </w:t>
      </w:r>
      <w:r>
        <w:fldChar w:fldCharType="begin"/>
      </w:r>
      <w:r>
        <w:instrText>PAGEREF Section_d1840469ec25456daf6487f34da3f0d4</w:instrText>
      </w:r>
      <w:r>
        <w:fldChar w:fldCharType="separate"/>
      </w:r>
      <w:r>
        <w:rPr>
          <w:noProof/>
        </w:rPr>
        <w:t>232</w:t>
      </w:r>
      <w:r>
        <w:fldChar w:fldCharType="end"/>
      </w:r>
    </w:p>
    <w:p w:rsidR="00C45098" w:rsidRDefault="001F569F">
      <w:pPr>
        <w:pStyle w:val="indexentry0"/>
      </w:pPr>
      <w:r>
        <w:t xml:space="preserve">   </w:t>
      </w:r>
      <w:hyperlink w:anchor="Section_c7f5b19679334bc49bdf3dd87393bd17">
        <w:r>
          <w:rPr>
            <w:rStyle w:val="Hyperlink"/>
          </w:rPr>
          <w:t>DefTableShd80</w:t>
        </w:r>
        <w:r>
          <w:rPr>
            <w:rStyle w:val="Hyperlink"/>
          </w:rPr>
          <w:t>Operand</w:t>
        </w:r>
      </w:hyperlink>
      <w:r>
        <w:t xml:space="preserve"> </w:t>
      </w:r>
      <w:r>
        <w:fldChar w:fldCharType="begin"/>
      </w:r>
      <w:r>
        <w:instrText>PAGEREF Section_c7f5b19679334bc49bdf3dd87393bd17</w:instrText>
      </w:r>
      <w:r>
        <w:fldChar w:fldCharType="separate"/>
      </w:r>
      <w:r>
        <w:rPr>
          <w:noProof/>
        </w:rPr>
        <w:t>233</w:t>
      </w:r>
      <w:r>
        <w:fldChar w:fldCharType="end"/>
      </w:r>
    </w:p>
    <w:p w:rsidR="00C45098" w:rsidRDefault="001F569F">
      <w:pPr>
        <w:pStyle w:val="indexentry0"/>
      </w:pPr>
      <w:r>
        <w:t xml:space="preserve">   </w:t>
      </w:r>
      <w:hyperlink w:anchor="Section_d415bdd863cb44b9941b4999430d6ac9">
        <w:r>
          <w:rPr>
            <w:rStyle w:val="Hyperlink"/>
          </w:rPr>
          <w:t>DefTableShdOperand</w:t>
        </w:r>
      </w:hyperlink>
      <w:r>
        <w:t xml:space="preserve"> </w:t>
      </w:r>
      <w:r>
        <w:fldChar w:fldCharType="begin"/>
      </w:r>
      <w:r>
        <w:instrText>PAGEREF Section_d415bdd863cb44b9941b4999430d6ac9</w:instrText>
      </w:r>
      <w:r>
        <w:fldChar w:fldCharType="separate"/>
      </w:r>
      <w:r>
        <w:rPr>
          <w:noProof/>
        </w:rPr>
        <w:t>233</w:t>
      </w:r>
      <w:r>
        <w:fldChar w:fldCharType="end"/>
      </w:r>
    </w:p>
    <w:p w:rsidR="00C45098" w:rsidRDefault="001F569F">
      <w:pPr>
        <w:pStyle w:val="indexentry0"/>
      </w:pPr>
      <w:r>
        <w:t xml:space="preserve">   </w:t>
      </w:r>
      <w:hyperlink w:anchor="Section_47381e7eb79f406996344f24fa8d8b2b">
        <w:r>
          <w:rPr>
            <w:rStyle w:val="Hyperlink"/>
          </w:rPr>
          <w:t>DispFldRmOperand</w:t>
        </w:r>
      </w:hyperlink>
      <w:r>
        <w:t xml:space="preserve"> </w:t>
      </w:r>
      <w:r>
        <w:fldChar w:fldCharType="begin"/>
      </w:r>
      <w:r>
        <w:instrText>PAGEREF Section_47381e7eb79f406996344f24fa8d8b2b</w:instrText>
      </w:r>
      <w:r>
        <w:fldChar w:fldCharType="separate"/>
      </w:r>
      <w:r>
        <w:rPr>
          <w:noProof/>
        </w:rPr>
        <w:t>233</w:t>
      </w:r>
      <w:r>
        <w:fldChar w:fldCharType="end"/>
      </w:r>
    </w:p>
    <w:p w:rsidR="00C45098" w:rsidRDefault="001F569F">
      <w:pPr>
        <w:pStyle w:val="indexentry0"/>
      </w:pPr>
      <w:r>
        <w:t xml:space="preserve">   </w:t>
      </w:r>
      <w:hyperlink w:anchor="Section_fb4fba8053da466c981a1ab1d11bd807">
        <w:r>
          <w:rPr>
            <w:rStyle w:val="Hyperlink"/>
          </w:rPr>
          <w:t>Dofr</w:t>
        </w:r>
      </w:hyperlink>
      <w:r>
        <w:t xml:space="preserve"> </w:t>
      </w:r>
      <w:r>
        <w:fldChar w:fldCharType="begin"/>
      </w:r>
      <w:r>
        <w:instrText>PAGEREF Section_fb4fba8053da466c981a1ab1d11bd807</w:instrText>
      </w:r>
      <w:r>
        <w:fldChar w:fldCharType="separate"/>
      </w:r>
      <w:r>
        <w:rPr>
          <w:noProof/>
        </w:rPr>
        <w:t>234</w:t>
      </w:r>
      <w:r>
        <w:fldChar w:fldCharType="end"/>
      </w:r>
    </w:p>
    <w:p w:rsidR="00C45098" w:rsidRDefault="001F569F">
      <w:pPr>
        <w:pStyle w:val="indexentry0"/>
      </w:pPr>
      <w:r>
        <w:t xml:space="preserve">   </w:t>
      </w:r>
      <w:hyperlink w:anchor="Section_9b5f3e3809e84eb3b51547d8b56b076c">
        <w:r>
          <w:rPr>
            <w:rStyle w:val="Hyperlink"/>
          </w:rPr>
          <w:t>DofrFsn</w:t>
        </w:r>
      </w:hyperlink>
      <w:r>
        <w:t xml:space="preserve"> </w:t>
      </w:r>
      <w:r>
        <w:fldChar w:fldCharType="begin"/>
      </w:r>
      <w:r>
        <w:instrText>PAGEREF Section_9b5f3e3809e84eb3b51547d8b56b076c</w:instrText>
      </w:r>
      <w:r>
        <w:fldChar w:fldCharType="separate"/>
      </w:r>
      <w:r>
        <w:rPr>
          <w:noProof/>
        </w:rPr>
        <w:t>234</w:t>
      </w:r>
      <w:r>
        <w:fldChar w:fldCharType="end"/>
      </w:r>
    </w:p>
    <w:p w:rsidR="00C45098" w:rsidRDefault="001F569F">
      <w:pPr>
        <w:pStyle w:val="indexentry0"/>
      </w:pPr>
      <w:r>
        <w:t xml:space="preserve">   </w:t>
      </w:r>
      <w:hyperlink w:anchor="Section_a90ab1537116493f851407770cbba092">
        <w:r>
          <w:rPr>
            <w:rStyle w:val="Hyperlink"/>
          </w:rPr>
          <w:t>DofrFsnFnm</w:t>
        </w:r>
      </w:hyperlink>
      <w:r>
        <w:t xml:space="preserve"> </w:t>
      </w:r>
      <w:r>
        <w:fldChar w:fldCharType="begin"/>
      </w:r>
      <w:r>
        <w:instrText>PAGEREF Section_a90ab1537116493f851407770cbba092</w:instrText>
      </w:r>
      <w:r>
        <w:fldChar w:fldCharType="separate"/>
      </w:r>
      <w:r>
        <w:rPr>
          <w:noProof/>
        </w:rPr>
        <w:t>235</w:t>
      </w:r>
      <w:r>
        <w:fldChar w:fldCharType="end"/>
      </w:r>
    </w:p>
    <w:p w:rsidR="00C45098" w:rsidRDefault="001F569F">
      <w:pPr>
        <w:pStyle w:val="indexentry0"/>
      </w:pPr>
      <w:r>
        <w:t xml:space="preserve">   </w:t>
      </w:r>
      <w:hyperlink w:anchor="Section_c67f40a512434f879ea6aedb38a5a88c">
        <w:r>
          <w:rPr>
            <w:rStyle w:val="Hyperlink"/>
          </w:rPr>
          <w:t>DofrFsnName</w:t>
        </w:r>
      </w:hyperlink>
      <w:r>
        <w:t xml:space="preserve"> </w:t>
      </w:r>
      <w:r>
        <w:fldChar w:fldCharType="begin"/>
      </w:r>
      <w:r>
        <w:instrText>PAGEREF Section_c67f40a512434f879ea6aedb38a5a88c</w:instrText>
      </w:r>
      <w:r>
        <w:fldChar w:fldCharType="separate"/>
      </w:r>
      <w:r>
        <w:rPr>
          <w:noProof/>
        </w:rPr>
        <w:t>236</w:t>
      </w:r>
      <w:r>
        <w:fldChar w:fldCharType="end"/>
      </w:r>
    </w:p>
    <w:p w:rsidR="00C45098" w:rsidRDefault="001F569F">
      <w:pPr>
        <w:pStyle w:val="indexentry0"/>
      </w:pPr>
      <w:r>
        <w:t xml:space="preserve">   </w:t>
      </w:r>
      <w:hyperlink w:anchor="Section_b128ff5204dc430390a5cc32c5c09830">
        <w:r>
          <w:rPr>
            <w:rStyle w:val="Hyperlink"/>
          </w:rPr>
          <w:t>DofrFsnp</w:t>
        </w:r>
      </w:hyperlink>
      <w:r>
        <w:t xml:space="preserve"> </w:t>
      </w:r>
      <w:r>
        <w:fldChar w:fldCharType="begin"/>
      </w:r>
      <w:r>
        <w:instrText>PAGEREF Section_b128ff5204dc430390a5cc32c5c09830</w:instrText>
      </w:r>
      <w:r>
        <w:fldChar w:fldCharType="separate"/>
      </w:r>
      <w:r>
        <w:rPr>
          <w:noProof/>
        </w:rPr>
        <w:t>236</w:t>
      </w:r>
      <w:r>
        <w:fldChar w:fldCharType="end"/>
      </w:r>
    </w:p>
    <w:p w:rsidR="00C45098" w:rsidRDefault="001F569F">
      <w:pPr>
        <w:pStyle w:val="indexentry0"/>
      </w:pPr>
      <w:r>
        <w:t xml:space="preserve">   </w:t>
      </w:r>
      <w:hyperlink w:anchor="Section_f3f1d01c0f7b412ea99c611178c02ae4">
        <w:r>
          <w:rPr>
            <w:rStyle w:val="Hyperlink"/>
          </w:rPr>
          <w:t>DofrFsnSpbd</w:t>
        </w:r>
      </w:hyperlink>
      <w:r>
        <w:t xml:space="preserve"> </w:t>
      </w:r>
      <w:r>
        <w:fldChar w:fldCharType="begin"/>
      </w:r>
      <w:r>
        <w:instrText>PAGEREF Section_f3f1d01c0f7b412ea99c611178c02ae4</w:instrText>
      </w:r>
      <w:r>
        <w:fldChar w:fldCharType="separate"/>
      </w:r>
      <w:r>
        <w:rPr>
          <w:noProof/>
        </w:rPr>
        <w:t>236</w:t>
      </w:r>
      <w:r>
        <w:fldChar w:fldCharType="end"/>
      </w:r>
    </w:p>
    <w:p w:rsidR="00C45098" w:rsidRDefault="001F569F">
      <w:pPr>
        <w:pStyle w:val="indexentry0"/>
      </w:pPr>
      <w:r>
        <w:t xml:space="preserve">   </w:t>
      </w:r>
      <w:hyperlink w:anchor="Section_fe070e863613478f9da5c1d15b5cdb8b">
        <w:r>
          <w:rPr>
            <w:rStyle w:val="Hyperlink"/>
          </w:rPr>
          <w:t>Dofrh</w:t>
        </w:r>
      </w:hyperlink>
      <w:r>
        <w:t xml:space="preserve"> </w:t>
      </w:r>
      <w:r>
        <w:fldChar w:fldCharType="begin"/>
      </w:r>
      <w:r>
        <w:instrText>PAGEREF Section_fe070e863613478f9da5c1d15b5cdb8b</w:instrText>
      </w:r>
      <w:r>
        <w:fldChar w:fldCharType="separate"/>
      </w:r>
      <w:r>
        <w:rPr>
          <w:noProof/>
        </w:rPr>
        <w:t>237</w:t>
      </w:r>
      <w:r>
        <w:fldChar w:fldCharType="end"/>
      </w:r>
    </w:p>
    <w:p w:rsidR="00C45098" w:rsidRDefault="001F569F">
      <w:pPr>
        <w:pStyle w:val="indexentry0"/>
      </w:pPr>
      <w:r>
        <w:t xml:space="preserve">   </w:t>
      </w:r>
      <w:hyperlink w:anchor="Section_7c26c11a060b4dc0a333615fd861530c">
        <w:r>
          <w:rPr>
            <w:rStyle w:val="Hyperlink"/>
          </w:rPr>
          <w:t>DofrRglstsf</w:t>
        </w:r>
      </w:hyperlink>
      <w:r>
        <w:t xml:space="preserve"> </w:t>
      </w:r>
      <w:r>
        <w:fldChar w:fldCharType="begin"/>
      </w:r>
      <w:r>
        <w:instrText>PAGEREF Section_7c26c11a060b4dc0a333615fd861530c</w:instrText>
      </w:r>
      <w:r>
        <w:fldChar w:fldCharType="separate"/>
      </w:r>
      <w:r>
        <w:rPr>
          <w:noProof/>
        </w:rPr>
        <w:t>237</w:t>
      </w:r>
      <w:r>
        <w:fldChar w:fldCharType="end"/>
      </w:r>
    </w:p>
    <w:p w:rsidR="00C45098" w:rsidRDefault="001F569F">
      <w:pPr>
        <w:pStyle w:val="indexentry0"/>
      </w:pPr>
      <w:r>
        <w:t xml:space="preserve">   </w:t>
      </w:r>
      <w:hyperlink w:anchor="Section_9c4c86f37561465683205b4fc38e3c62">
        <w:r>
          <w:rPr>
            <w:rStyle w:val="Hyperlink"/>
          </w:rPr>
          <w:t>Dofrt enumeration</w:t>
        </w:r>
      </w:hyperlink>
      <w:r>
        <w:t xml:space="preserve"> </w:t>
      </w:r>
      <w:r>
        <w:fldChar w:fldCharType="begin"/>
      </w:r>
      <w:r>
        <w:instrText>PAGEREF Section_9c4c86f37561465683205b4fc38e3c</w:instrText>
      </w:r>
      <w:r>
        <w:instrText>62</w:instrText>
      </w:r>
      <w:r>
        <w:fldChar w:fldCharType="separate"/>
      </w:r>
      <w:r>
        <w:rPr>
          <w:noProof/>
        </w:rPr>
        <w:t>238</w:t>
      </w:r>
      <w:r>
        <w:fldChar w:fldCharType="end"/>
      </w:r>
    </w:p>
    <w:p w:rsidR="00C45098" w:rsidRDefault="001F569F">
      <w:pPr>
        <w:pStyle w:val="indexentry0"/>
      </w:pPr>
      <w:r>
        <w:t xml:space="preserve">   </w:t>
      </w:r>
      <w:hyperlink w:anchor="Section_9e7f682e71f1422caa67b6c123b36531">
        <w:r>
          <w:rPr>
            <w:rStyle w:val="Hyperlink"/>
          </w:rPr>
          <w:t>DPCID</w:t>
        </w:r>
      </w:hyperlink>
      <w:r>
        <w:t xml:space="preserve"> </w:t>
      </w:r>
      <w:r>
        <w:fldChar w:fldCharType="begin"/>
      </w:r>
      <w:r>
        <w:instrText>PAGEREF Section_9e7f682e71f1422caa67b6c123b36531</w:instrText>
      </w:r>
      <w:r>
        <w:fldChar w:fldCharType="separate"/>
      </w:r>
      <w:r>
        <w:rPr>
          <w:noProof/>
        </w:rPr>
        <w:t>238</w:t>
      </w:r>
      <w:r>
        <w:fldChar w:fldCharType="end"/>
      </w:r>
    </w:p>
    <w:p w:rsidR="00C45098" w:rsidRDefault="001F569F">
      <w:pPr>
        <w:pStyle w:val="indexentry0"/>
      </w:pPr>
      <w:r>
        <w:t xml:space="preserve">   </w:t>
      </w:r>
      <w:hyperlink w:anchor="Section_164c0c2e6031439e88ad69d00b69f414">
        <w:r>
          <w:rPr>
            <w:rStyle w:val="Hyperlink"/>
          </w:rPr>
          <w:t>DTTM</w:t>
        </w:r>
      </w:hyperlink>
      <w:r>
        <w:t xml:space="preserve"> </w:t>
      </w:r>
      <w:r>
        <w:fldChar w:fldCharType="begin"/>
      </w:r>
      <w:r>
        <w:instrText>PAGEREF Section_164c0c2e6031439e88ad69d00b69f414</w:instrText>
      </w:r>
      <w:r>
        <w:fldChar w:fldCharType="separate"/>
      </w:r>
      <w:r>
        <w:rPr>
          <w:noProof/>
        </w:rPr>
        <w:t>239</w:t>
      </w:r>
      <w:r>
        <w:fldChar w:fldCharType="end"/>
      </w:r>
    </w:p>
    <w:p w:rsidR="00C45098" w:rsidRDefault="001F569F">
      <w:pPr>
        <w:pStyle w:val="indexentry0"/>
      </w:pPr>
      <w:r>
        <w:t xml:space="preserve">   </w:t>
      </w:r>
      <w:hyperlink w:anchor="Section_884b3c62340148e8a0f3c74943d55017">
        <w:r>
          <w:rPr>
            <w:rStyle w:val="Hyperlink"/>
          </w:rPr>
          <w:t>FACTOIDINFO</w:t>
        </w:r>
      </w:hyperlink>
      <w:r>
        <w:t xml:space="preserve"> </w:t>
      </w:r>
      <w:r>
        <w:fldChar w:fldCharType="begin"/>
      </w:r>
      <w:r>
        <w:instrText>PAGEREF Section_884b3c62340148e8a0f3c74943d55017</w:instrText>
      </w:r>
      <w:r>
        <w:fldChar w:fldCharType="separate"/>
      </w:r>
      <w:r>
        <w:rPr>
          <w:noProof/>
        </w:rPr>
        <w:t>240</w:t>
      </w:r>
      <w:r>
        <w:fldChar w:fldCharType="end"/>
      </w:r>
    </w:p>
    <w:p w:rsidR="00C45098" w:rsidRDefault="001F569F">
      <w:pPr>
        <w:pStyle w:val="indexentry0"/>
      </w:pPr>
      <w:r>
        <w:t xml:space="preserve">   </w:t>
      </w:r>
      <w:hyperlink w:anchor="Section_447a5292b2d44cbb8a2f3c8af2db5dcb">
        <w:r>
          <w:rPr>
            <w:rStyle w:val="Hyperlink"/>
          </w:rPr>
          <w:t>FactoidSpls</w:t>
        </w:r>
      </w:hyperlink>
      <w:r>
        <w:t xml:space="preserve"> </w:t>
      </w:r>
      <w:r>
        <w:fldChar w:fldCharType="begin"/>
      </w:r>
      <w:r>
        <w:instrText>PAGEREF Section_447a5292b2d44cbb8a2f3c8af2db5dcb</w:instrText>
      </w:r>
      <w:r>
        <w:fldChar w:fldCharType="separate"/>
      </w:r>
      <w:r>
        <w:rPr>
          <w:noProof/>
        </w:rPr>
        <w:t>240</w:t>
      </w:r>
      <w:r>
        <w:fldChar w:fldCharType="end"/>
      </w:r>
    </w:p>
    <w:p w:rsidR="00C45098" w:rsidRDefault="001F569F">
      <w:pPr>
        <w:pStyle w:val="indexentry0"/>
      </w:pPr>
      <w:r>
        <w:t xml:space="preserve"> </w:t>
      </w:r>
      <w:r>
        <w:t xml:space="preserve">  </w:t>
      </w:r>
      <w:hyperlink w:anchor="Section_303a3397eb5c4ebf92f2b22217a5a70b">
        <w:r>
          <w:rPr>
            <w:rStyle w:val="Hyperlink"/>
          </w:rPr>
          <w:t>FarEastLayoutOperand</w:t>
        </w:r>
      </w:hyperlink>
      <w:r>
        <w:t xml:space="preserve"> </w:t>
      </w:r>
      <w:r>
        <w:fldChar w:fldCharType="begin"/>
      </w:r>
      <w:r>
        <w:instrText>PAGEREF Section_303a3397eb5c4ebf92f2b22217a5a70b</w:instrText>
      </w:r>
      <w:r>
        <w:fldChar w:fldCharType="separate"/>
      </w:r>
      <w:r>
        <w:rPr>
          <w:noProof/>
        </w:rPr>
        <w:t>240</w:t>
      </w:r>
      <w:r>
        <w:fldChar w:fldCharType="end"/>
      </w:r>
    </w:p>
    <w:p w:rsidR="00C45098" w:rsidRDefault="001F569F">
      <w:pPr>
        <w:pStyle w:val="indexentry0"/>
      </w:pPr>
      <w:r>
        <w:t xml:space="preserve">   </w:t>
      </w:r>
      <w:hyperlink w:anchor="Section_c2b2c89f4ba14013a459b66caa1171c2">
        <w:r>
          <w:rPr>
            <w:rStyle w:val="Hyperlink"/>
          </w:rPr>
          <w:t>Fatl</w:t>
        </w:r>
      </w:hyperlink>
      <w:r>
        <w:t xml:space="preserve"> </w:t>
      </w:r>
      <w:r>
        <w:fldChar w:fldCharType="begin"/>
      </w:r>
      <w:r>
        <w:instrText>PAGEREF Section_c2b2c89f4ba14013a459b66caa117</w:instrText>
      </w:r>
      <w:r>
        <w:instrText>1c2</w:instrText>
      </w:r>
      <w:r>
        <w:fldChar w:fldCharType="separate"/>
      </w:r>
      <w:r>
        <w:rPr>
          <w:noProof/>
        </w:rPr>
        <w:t>241</w:t>
      </w:r>
      <w:r>
        <w:fldChar w:fldCharType="end"/>
      </w:r>
    </w:p>
    <w:p w:rsidR="00C45098" w:rsidRDefault="001F569F">
      <w:pPr>
        <w:pStyle w:val="indexentry0"/>
      </w:pPr>
      <w:r>
        <w:t xml:space="preserve">   </w:t>
      </w:r>
      <w:hyperlink w:anchor="Section_4dfad7b037bb443a89333bb79d2c5994">
        <w:r>
          <w:rPr>
            <w:rStyle w:val="Hyperlink"/>
          </w:rPr>
          <w:t>FBKF</w:t>
        </w:r>
      </w:hyperlink>
      <w:r>
        <w:t xml:space="preserve"> </w:t>
      </w:r>
      <w:r>
        <w:fldChar w:fldCharType="begin"/>
      </w:r>
      <w:r>
        <w:instrText>PAGEREF Section_4dfad7b037bb443a89333bb79d2c5994</w:instrText>
      </w:r>
      <w:r>
        <w:fldChar w:fldCharType="separate"/>
      </w:r>
      <w:r>
        <w:rPr>
          <w:noProof/>
        </w:rPr>
        <w:t>242</w:t>
      </w:r>
      <w:r>
        <w:fldChar w:fldCharType="end"/>
      </w:r>
    </w:p>
    <w:p w:rsidR="00C45098" w:rsidRDefault="001F569F">
      <w:pPr>
        <w:pStyle w:val="indexentry0"/>
      </w:pPr>
      <w:r>
        <w:t xml:space="preserve">   </w:t>
      </w:r>
      <w:hyperlink w:anchor="Section_938707bac5084a47939efe75d3d7e8aa">
        <w:r>
          <w:rPr>
            <w:rStyle w:val="Hyperlink"/>
          </w:rPr>
          <w:t>FBKFD</w:t>
        </w:r>
      </w:hyperlink>
      <w:r>
        <w:t xml:space="preserve"> </w:t>
      </w:r>
      <w:r>
        <w:fldChar w:fldCharType="begin"/>
      </w:r>
      <w:r>
        <w:instrText>PAGEREF Section_938707bac5084a47939efe75d3d7e8aa</w:instrText>
      </w:r>
      <w:r>
        <w:fldChar w:fldCharType="separate"/>
      </w:r>
      <w:r>
        <w:rPr>
          <w:noProof/>
        </w:rPr>
        <w:t>242</w:t>
      </w:r>
      <w:r>
        <w:fldChar w:fldCharType="end"/>
      </w:r>
    </w:p>
    <w:p w:rsidR="00C45098" w:rsidRDefault="001F569F">
      <w:pPr>
        <w:pStyle w:val="indexentry0"/>
      </w:pPr>
      <w:r>
        <w:t xml:space="preserve">   </w:t>
      </w:r>
      <w:hyperlink w:anchor="Section_b3146c1b949f49f39bfb966702be4aa9">
        <w:r>
          <w:rPr>
            <w:rStyle w:val="Hyperlink"/>
          </w:rPr>
          <w:t>FBKLD</w:t>
        </w:r>
      </w:hyperlink>
      <w:r>
        <w:t xml:space="preserve"> </w:t>
      </w:r>
      <w:r>
        <w:fldChar w:fldCharType="begin"/>
      </w:r>
      <w:r>
        <w:instrText>PAGEREF Section_b3146c1b949f49f39bfb966702be4aa9</w:instrText>
      </w:r>
      <w:r>
        <w:fldChar w:fldCharType="separate"/>
      </w:r>
      <w:r>
        <w:rPr>
          <w:noProof/>
        </w:rPr>
        <w:t>242</w:t>
      </w:r>
      <w:r>
        <w:fldChar w:fldCharType="end"/>
      </w:r>
    </w:p>
    <w:p w:rsidR="00C45098" w:rsidRDefault="001F569F">
      <w:pPr>
        <w:pStyle w:val="indexentry0"/>
      </w:pPr>
      <w:r>
        <w:t xml:space="preserve">   </w:t>
      </w:r>
      <w:hyperlink w:anchor="Section_aa2e55a2f4f24795bab56d9d7a0ed249">
        <w:r>
          <w:rPr>
            <w:rStyle w:val="Hyperlink"/>
          </w:rPr>
          <w:t>FcCompressed</w:t>
        </w:r>
      </w:hyperlink>
      <w:r>
        <w:t xml:space="preserve"> </w:t>
      </w:r>
      <w:r>
        <w:fldChar w:fldCharType="begin"/>
      </w:r>
      <w:r>
        <w:instrText>PAGEREF Section_aa2e55a2f4f24795bab56d9d7a0ed249</w:instrText>
      </w:r>
      <w:r>
        <w:fldChar w:fldCharType="separate"/>
      </w:r>
      <w:r>
        <w:rPr>
          <w:noProof/>
        </w:rPr>
        <w:t>243</w:t>
      </w:r>
      <w:r>
        <w:fldChar w:fldCharType="end"/>
      </w:r>
    </w:p>
    <w:p w:rsidR="00C45098" w:rsidRDefault="001F569F">
      <w:pPr>
        <w:pStyle w:val="indexentry0"/>
      </w:pPr>
      <w:r>
        <w:t xml:space="preserve">   </w:t>
      </w:r>
      <w:hyperlink w:anchor="Section_9274e1b1b4f54e28bb8079b808652f07">
        <w:r>
          <w:rPr>
            <w:rStyle w:val="Hyperlink"/>
          </w:rPr>
          <w:t>FCCT</w:t>
        </w:r>
      </w:hyperlink>
      <w:r>
        <w:t xml:space="preserve"> </w:t>
      </w:r>
      <w:r>
        <w:fldChar w:fldCharType="begin"/>
      </w:r>
      <w:r>
        <w:instrText>PAGEREF Section_9274e1b1b4f54e28bb8079b808652f07</w:instrText>
      </w:r>
      <w:r>
        <w:fldChar w:fldCharType="separate"/>
      </w:r>
      <w:r>
        <w:rPr>
          <w:noProof/>
        </w:rPr>
        <w:t>244</w:t>
      </w:r>
      <w:r>
        <w:fldChar w:fldCharType="end"/>
      </w:r>
    </w:p>
    <w:p w:rsidR="00C45098" w:rsidRDefault="001F569F">
      <w:pPr>
        <w:pStyle w:val="indexentry0"/>
      </w:pPr>
      <w:r>
        <w:t xml:space="preserve">   </w:t>
      </w:r>
      <w:hyperlink w:anchor="Section_e86aecb4bb674de29b0637771115f274">
        <w:r>
          <w:rPr>
            <w:rStyle w:val="Hyperlink"/>
          </w:rPr>
          <w:t>Fci enumeration</w:t>
        </w:r>
      </w:hyperlink>
      <w:r>
        <w:t xml:space="preserve"> </w:t>
      </w:r>
      <w:r>
        <w:fldChar w:fldCharType="begin"/>
      </w:r>
      <w:r>
        <w:instrText>PAGEREF Section_e86aecb4bb674de29b0637771115f274</w:instrText>
      </w:r>
      <w:r>
        <w:fldChar w:fldCharType="separate"/>
      </w:r>
      <w:r>
        <w:rPr>
          <w:noProof/>
        </w:rPr>
        <w:t>245</w:t>
      </w:r>
      <w:r>
        <w:fldChar w:fldCharType="end"/>
      </w:r>
    </w:p>
    <w:p w:rsidR="00C45098" w:rsidRDefault="001F569F">
      <w:pPr>
        <w:pStyle w:val="indexentry0"/>
      </w:pPr>
      <w:r>
        <w:t xml:space="preserve">   </w:t>
      </w:r>
      <w:hyperlink w:anchor="Section_b72c028a313c4d828e017b9285fb8f19">
        <w:r>
          <w:rPr>
            <w:rStyle w:val="Hyperlink"/>
          </w:rPr>
          <w:t>FCKS</w:t>
        </w:r>
      </w:hyperlink>
      <w:r>
        <w:t xml:space="preserve"> </w:t>
      </w:r>
      <w:r>
        <w:fldChar w:fldCharType="begin"/>
      </w:r>
      <w:r>
        <w:instrText>PAGEREF Section_b72c028a313c4d828e017b9285fb8f19</w:instrText>
      </w:r>
      <w:r>
        <w:fldChar w:fldCharType="separate"/>
      </w:r>
      <w:r>
        <w:rPr>
          <w:noProof/>
        </w:rPr>
        <w:t>313</w:t>
      </w:r>
      <w:r>
        <w:fldChar w:fldCharType="end"/>
      </w:r>
    </w:p>
    <w:p w:rsidR="00C45098" w:rsidRDefault="001F569F">
      <w:pPr>
        <w:pStyle w:val="indexentry0"/>
      </w:pPr>
      <w:r>
        <w:t xml:space="preserve">   </w:t>
      </w:r>
      <w:hyperlink w:anchor="Section_a0d3b0d3e1244be19d71e827c60e39e0">
        <w:r>
          <w:rPr>
            <w:rStyle w:val="Hyperlink"/>
          </w:rPr>
          <w:t>FCKSOLD</w:t>
        </w:r>
      </w:hyperlink>
      <w:r>
        <w:t xml:space="preserve"> </w:t>
      </w:r>
      <w:r>
        <w:fldChar w:fldCharType="begin"/>
      </w:r>
      <w:r>
        <w:instrText>PAGEREF Section_a0d3b0d3e1244be19d71e827c60e39e0</w:instrText>
      </w:r>
      <w:r>
        <w:fldChar w:fldCharType="separate"/>
      </w:r>
      <w:r>
        <w:rPr>
          <w:noProof/>
        </w:rPr>
        <w:t>314</w:t>
      </w:r>
      <w:r>
        <w:fldChar w:fldCharType="end"/>
      </w:r>
    </w:p>
    <w:p w:rsidR="00C45098" w:rsidRDefault="001F569F">
      <w:pPr>
        <w:pStyle w:val="indexentry0"/>
      </w:pPr>
      <w:r>
        <w:t xml:space="preserve">   </w:t>
      </w:r>
      <w:hyperlink w:anchor="Section_3dd0761d34df4b7a8d62d74e23b2d1e0">
        <w:r>
          <w:rPr>
            <w:rStyle w:val="Hyperlink"/>
          </w:rPr>
          <w:t>FFData</w:t>
        </w:r>
      </w:hyperlink>
      <w:r>
        <w:t xml:space="preserve"> </w:t>
      </w:r>
      <w:r>
        <w:fldChar w:fldCharType="begin"/>
      </w:r>
      <w:r>
        <w:instrText>PAGEREF Section_3dd0761d34df4b7a8d62d74e23b2d1e0</w:instrText>
      </w:r>
      <w:r>
        <w:fldChar w:fldCharType="separate"/>
      </w:r>
      <w:r>
        <w:rPr>
          <w:noProof/>
        </w:rPr>
        <w:t>315</w:t>
      </w:r>
      <w:r>
        <w:fldChar w:fldCharType="end"/>
      </w:r>
    </w:p>
    <w:p w:rsidR="00C45098" w:rsidRDefault="001F569F">
      <w:pPr>
        <w:pStyle w:val="indexentry0"/>
      </w:pPr>
      <w:r>
        <w:t xml:space="preserve">   </w:t>
      </w:r>
      <w:hyperlink w:anchor="Section_22a1f1e5f4b24a7d9e103afa26056122">
        <w:r>
          <w:rPr>
            <w:rStyle w:val="Hyperlink"/>
          </w:rPr>
          <w:t>FFDataBits</w:t>
        </w:r>
      </w:hyperlink>
      <w:r>
        <w:t xml:space="preserve"> </w:t>
      </w:r>
      <w:r>
        <w:fldChar w:fldCharType="begin"/>
      </w:r>
      <w:r>
        <w:instrText>PAGEREF Section_22a1f1e5f4b24a7d9e103afa26056122</w:instrText>
      </w:r>
      <w:r>
        <w:fldChar w:fldCharType="separate"/>
      </w:r>
      <w:r>
        <w:rPr>
          <w:noProof/>
        </w:rPr>
        <w:t>317</w:t>
      </w:r>
      <w:r>
        <w:fldChar w:fldCharType="end"/>
      </w:r>
    </w:p>
    <w:p w:rsidR="00C45098" w:rsidRDefault="001F569F">
      <w:pPr>
        <w:pStyle w:val="indexentry0"/>
      </w:pPr>
      <w:r>
        <w:t xml:space="preserve">   </w:t>
      </w:r>
      <w:hyperlink w:anchor="Section_f0f489b10ca549d098265ad811da87c7">
        <w:r>
          <w:rPr>
            <w:rStyle w:val="Hyperlink"/>
          </w:rPr>
          <w:t>FFID</w:t>
        </w:r>
      </w:hyperlink>
      <w:r>
        <w:t xml:space="preserve"> </w:t>
      </w:r>
      <w:r>
        <w:fldChar w:fldCharType="begin"/>
      </w:r>
      <w:r>
        <w:instrText>PAGEREF Section_f0f489b10ca549d098265ad811da87c7</w:instrText>
      </w:r>
      <w:r>
        <w:fldChar w:fldCharType="separate"/>
      </w:r>
      <w:r>
        <w:rPr>
          <w:noProof/>
        </w:rPr>
        <w:t>318</w:t>
      </w:r>
      <w:r>
        <w:fldChar w:fldCharType="end"/>
      </w:r>
    </w:p>
    <w:p w:rsidR="00C45098" w:rsidRDefault="001F569F">
      <w:pPr>
        <w:pStyle w:val="indexentry0"/>
      </w:pPr>
      <w:r>
        <w:t xml:space="preserve">   </w:t>
      </w:r>
      <w:hyperlink w:anchor="Section_cc7cf61766be4cd4a8501a0081929aca">
        <w:r>
          <w:rPr>
            <w:rStyle w:val="Hyperlink"/>
          </w:rPr>
          <w:t>FFM enumeration</w:t>
        </w:r>
      </w:hyperlink>
      <w:r>
        <w:t xml:space="preserve"> </w:t>
      </w:r>
      <w:r>
        <w:fldChar w:fldCharType="begin"/>
      </w:r>
      <w:r>
        <w:instrText>PAGEREF Section_cc7cf61766be4cd4a8501a0081929aca</w:instrText>
      </w:r>
      <w:r>
        <w:fldChar w:fldCharType="separate"/>
      </w:r>
      <w:r>
        <w:rPr>
          <w:noProof/>
        </w:rPr>
        <w:t>319</w:t>
      </w:r>
      <w:r>
        <w:fldChar w:fldCharType="end"/>
      </w:r>
    </w:p>
    <w:p w:rsidR="00C45098" w:rsidRDefault="001F569F">
      <w:pPr>
        <w:pStyle w:val="indexentry0"/>
      </w:pPr>
      <w:r>
        <w:t xml:space="preserve">   </w:t>
      </w:r>
      <w:hyperlink w:anchor="Section_ff407d6434784b569b986dbcfc66a4ae">
        <w:r>
          <w:rPr>
            <w:rStyle w:val="Hyperlink"/>
          </w:rPr>
          <w:t>FFN</w:t>
        </w:r>
      </w:hyperlink>
      <w:r>
        <w:t xml:space="preserve"> </w:t>
      </w:r>
      <w:r>
        <w:fldChar w:fldCharType="begin"/>
      </w:r>
      <w:r>
        <w:instrText>PAGEREF Section_ff407d6434784b569b986dbcfc66a4ae</w:instrText>
      </w:r>
      <w:r>
        <w:fldChar w:fldCharType="separate"/>
      </w:r>
      <w:r>
        <w:rPr>
          <w:noProof/>
        </w:rPr>
        <w:t>319</w:t>
      </w:r>
      <w:r>
        <w:fldChar w:fldCharType="end"/>
      </w:r>
    </w:p>
    <w:p w:rsidR="00C45098" w:rsidRDefault="001F569F">
      <w:pPr>
        <w:pStyle w:val="indexentry0"/>
      </w:pPr>
      <w:r>
        <w:t xml:space="preserve">   </w:t>
      </w:r>
      <w:hyperlink w:anchor="Section_f2db15beb0ac456e870b633d12123afa">
        <w:r>
          <w:rPr>
            <w:rStyle w:val="Hyperlink"/>
          </w:rPr>
          <w:t>FieldMapBase</w:t>
        </w:r>
      </w:hyperlink>
      <w:r>
        <w:t xml:space="preserve"> </w:t>
      </w:r>
      <w:r>
        <w:fldChar w:fldCharType="begin"/>
      </w:r>
      <w:r>
        <w:instrText>PAGEREF Section_f2db15beb0ac456e870b633d12123afa</w:instrText>
      </w:r>
      <w:r>
        <w:fldChar w:fldCharType="separate"/>
      </w:r>
      <w:r>
        <w:rPr>
          <w:noProof/>
        </w:rPr>
        <w:t>321</w:t>
      </w:r>
      <w:r>
        <w:fldChar w:fldCharType="end"/>
      </w:r>
    </w:p>
    <w:p w:rsidR="00C45098" w:rsidRDefault="001F569F">
      <w:pPr>
        <w:pStyle w:val="indexentry0"/>
      </w:pPr>
      <w:r>
        <w:t xml:space="preserve">   </w:t>
      </w:r>
      <w:hyperlink w:anchor="Section_8e831b8eb1484b79a6df4cf10f54240e">
        <w:r>
          <w:rPr>
            <w:rStyle w:val="Hyperlink"/>
          </w:rPr>
          <w:t>FieldMapDataItem</w:t>
        </w:r>
      </w:hyperlink>
      <w:r>
        <w:t xml:space="preserve"> </w:t>
      </w:r>
      <w:r>
        <w:fldChar w:fldCharType="begin"/>
      </w:r>
      <w:r>
        <w:instrText>PAGEREF Section_8e831b8eb1484b79a6df4cf10f54240e</w:instrText>
      </w:r>
      <w:r>
        <w:fldChar w:fldCharType="separate"/>
      </w:r>
      <w:r>
        <w:rPr>
          <w:noProof/>
        </w:rPr>
        <w:t>321</w:t>
      </w:r>
      <w:r>
        <w:fldChar w:fldCharType="end"/>
      </w:r>
    </w:p>
    <w:p w:rsidR="00C45098" w:rsidRDefault="001F569F">
      <w:pPr>
        <w:pStyle w:val="indexentry0"/>
      </w:pPr>
      <w:r>
        <w:t xml:space="preserve">   </w:t>
      </w:r>
      <w:hyperlink w:anchor="Section_63d082be0386495396a8e48c0ea58bd4">
        <w:r>
          <w:rPr>
            <w:rStyle w:val="Hyperlink"/>
          </w:rPr>
          <w:t>FieldMapInfo</w:t>
        </w:r>
      </w:hyperlink>
      <w:r>
        <w:t xml:space="preserve"> </w:t>
      </w:r>
      <w:r>
        <w:fldChar w:fldCharType="begin"/>
      </w:r>
      <w:r>
        <w:instrText>PAGEREF Section_63d082be0386495396a8e48c0ea58bd4</w:instrText>
      </w:r>
      <w:r>
        <w:fldChar w:fldCharType="separate"/>
      </w:r>
      <w:r>
        <w:rPr>
          <w:noProof/>
        </w:rPr>
        <w:t>322</w:t>
      </w:r>
      <w:r>
        <w:fldChar w:fldCharType="end"/>
      </w:r>
    </w:p>
    <w:p w:rsidR="00C45098" w:rsidRDefault="001F569F">
      <w:pPr>
        <w:pStyle w:val="indexentry0"/>
      </w:pPr>
      <w:r>
        <w:t xml:space="preserve">   </w:t>
      </w:r>
      <w:hyperlink w:anchor="Section_5e64c9a5bd904e2ea6bfc899a915acb3">
        <w:r>
          <w:rPr>
            <w:rStyle w:val="Hyperlink"/>
          </w:rPr>
          <w:t>FieldMapTerminator</w:t>
        </w:r>
      </w:hyperlink>
      <w:r>
        <w:t xml:space="preserve"> </w:t>
      </w:r>
      <w:r>
        <w:fldChar w:fldCharType="begin"/>
      </w:r>
      <w:r>
        <w:instrText>PAGEREF Section_5e64c9a5bd904e2ea6bfc899a915acb3</w:instrText>
      </w:r>
      <w:r>
        <w:fldChar w:fldCharType="separate"/>
      </w:r>
      <w:r>
        <w:rPr>
          <w:noProof/>
        </w:rPr>
        <w:t>323</w:t>
      </w:r>
      <w:r>
        <w:fldChar w:fldCharType="end"/>
      </w:r>
    </w:p>
    <w:p w:rsidR="00C45098" w:rsidRDefault="001F569F">
      <w:pPr>
        <w:pStyle w:val="indexentry0"/>
      </w:pPr>
      <w:r>
        <w:t xml:space="preserve">   </w:t>
      </w:r>
      <w:hyperlink w:anchor="Section_827a0325e8584e4091a7494d5a66f6e4">
        <w:r>
          <w:rPr>
            <w:rStyle w:val="Hyperlink"/>
          </w:rPr>
          <w:t>FilterDataItem</w:t>
        </w:r>
      </w:hyperlink>
      <w:r>
        <w:t xml:space="preserve"> </w:t>
      </w:r>
      <w:r>
        <w:fldChar w:fldCharType="begin"/>
      </w:r>
      <w:r>
        <w:instrText>PAGEREF Section_827a0325e8584e4091a7494d5</w:instrText>
      </w:r>
      <w:r>
        <w:instrText>a66f6e4</w:instrText>
      </w:r>
      <w:r>
        <w:fldChar w:fldCharType="separate"/>
      </w:r>
      <w:r>
        <w:rPr>
          <w:noProof/>
        </w:rPr>
        <w:t>323</w:t>
      </w:r>
      <w:r>
        <w:fldChar w:fldCharType="end"/>
      </w:r>
    </w:p>
    <w:p w:rsidR="00C45098" w:rsidRDefault="001F569F">
      <w:pPr>
        <w:pStyle w:val="indexentry0"/>
      </w:pPr>
      <w:r>
        <w:t xml:space="preserve">   </w:t>
      </w:r>
      <w:hyperlink w:anchor="Section_badcfbd294f341929288096892cefb00">
        <w:r>
          <w:rPr>
            <w:rStyle w:val="Hyperlink"/>
          </w:rPr>
          <w:t>Fld</w:t>
        </w:r>
      </w:hyperlink>
      <w:r>
        <w:t xml:space="preserve"> </w:t>
      </w:r>
      <w:r>
        <w:fldChar w:fldCharType="begin"/>
      </w:r>
      <w:r>
        <w:instrText>PAGEREF Section_badcfbd294f341929288096892cefb00</w:instrText>
      </w:r>
      <w:r>
        <w:fldChar w:fldCharType="separate"/>
      </w:r>
      <w:r>
        <w:rPr>
          <w:noProof/>
        </w:rPr>
        <w:t>324</w:t>
      </w:r>
      <w:r>
        <w:fldChar w:fldCharType="end"/>
      </w:r>
    </w:p>
    <w:p w:rsidR="00C45098" w:rsidRDefault="001F569F">
      <w:pPr>
        <w:pStyle w:val="indexentry0"/>
      </w:pPr>
      <w:r>
        <w:t xml:space="preserve">   </w:t>
      </w:r>
      <w:hyperlink w:anchor="Section_8c33059182ed4693b4396afa43225e2e">
        <w:r>
          <w:rPr>
            <w:rStyle w:val="Hyperlink"/>
          </w:rPr>
          <w:t>fldch</w:t>
        </w:r>
      </w:hyperlink>
      <w:r>
        <w:t xml:space="preserve"> </w:t>
      </w:r>
      <w:r>
        <w:fldChar w:fldCharType="begin"/>
      </w:r>
      <w:r>
        <w:instrText>PAGEREF Section_8c33059182ed4693b4396afa43225e2e</w:instrText>
      </w:r>
      <w:r>
        <w:fldChar w:fldCharType="separate"/>
      </w:r>
      <w:r>
        <w:rPr>
          <w:noProof/>
        </w:rPr>
        <w:t>324</w:t>
      </w:r>
      <w:r>
        <w:fldChar w:fldCharType="end"/>
      </w:r>
    </w:p>
    <w:p w:rsidR="00C45098" w:rsidRDefault="001F569F">
      <w:pPr>
        <w:pStyle w:val="indexentry0"/>
      </w:pPr>
      <w:r>
        <w:t xml:space="preserve">   </w:t>
      </w:r>
      <w:hyperlink w:anchor="Section_28a8d2c26107409d8f6ae345ab6d4179">
        <w:r>
          <w:rPr>
            <w:rStyle w:val="Hyperlink"/>
          </w:rPr>
          <w:t>flt enumeration</w:t>
        </w:r>
      </w:hyperlink>
      <w:r>
        <w:t xml:space="preserve"> </w:t>
      </w:r>
      <w:r>
        <w:fldChar w:fldCharType="begin"/>
      </w:r>
      <w:r>
        <w:instrText>PAGEREF Section_28a8d2c26107409d8f6ae345ab6d4179</w:instrText>
      </w:r>
      <w:r>
        <w:fldChar w:fldCharType="separate"/>
      </w:r>
      <w:r>
        <w:rPr>
          <w:noProof/>
        </w:rPr>
        <w:t>324</w:t>
      </w:r>
      <w:r>
        <w:fldChar w:fldCharType="end"/>
      </w:r>
    </w:p>
    <w:p w:rsidR="00C45098" w:rsidRDefault="001F569F">
      <w:pPr>
        <w:pStyle w:val="indexentry0"/>
      </w:pPr>
      <w:r>
        <w:t xml:space="preserve">   </w:t>
      </w:r>
      <w:hyperlink w:anchor="Section_4a6bb77fa24546ddb163850fcadf74cf">
        <w:r>
          <w:rPr>
            <w:rStyle w:val="Hyperlink"/>
          </w:rPr>
          <w:t>FNFB</w:t>
        </w:r>
      </w:hyperlink>
      <w:r>
        <w:t xml:space="preserve"> </w:t>
      </w:r>
      <w:r>
        <w:fldChar w:fldCharType="begin"/>
      </w:r>
      <w:r>
        <w:instrText>PAGEREF Section_4a6bb77fa24546ddb163850fcadf74cf</w:instrText>
      </w:r>
      <w:r>
        <w:fldChar w:fldCharType="separate"/>
      </w:r>
      <w:r>
        <w:rPr>
          <w:noProof/>
        </w:rPr>
        <w:t>327</w:t>
      </w:r>
      <w:r>
        <w:fldChar w:fldCharType="end"/>
      </w:r>
    </w:p>
    <w:p w:rsidR="00C45098" w:rsidRDefault="001F569F">
      <w:pPr>
        <w:pStyle w:val="indexentry0"/>
      </w:pPr>
      <w:r>
        <w:lastRenderedPageBreak/>
        <w:t xml:space="preserve">   </w:t>
      </w:r>
      <w:hyperlink w:anchor="Section_17f5604fc6ea4cb6b3c7e06ccda51d64">
        <w:r>
          <w:rPr>
            <w:rStyle w:val="Hyperlink"/>
          </w:rPr>
          <w:t>FNIF</w:t>
        </w:r>
      </w:hyperlink>
      <w:r>
        <w:t xml:space="preserve"> </w:t>
      </w:r>
      <w:r>
        <w:fldChar w:fldCharType="begin"/>
      </w:r>
      <w:r>
        <w:instrText>PAGEREF Section_17f5604fc6ea4cb6b3c7e06ccda51d64</w:instrText>
      </w:r>
      <w:r>
        <w:fldChar w:fldCharType="separate"/>
      </w:r>
      <w:r>
        <w:rPr>
          <w:noProof/>
        </w:rPr>
        <w:t>328</w:t>
      </w:r>
      <w:r>
        <w:fldChar w:fldCharType="end"/>
      </w:r>
    </w:p>
    <w:p w:rsidR="00C45098" w:rsidRDefault="001F569F">
      <w:pPr>
        <w:pStyle w:val="indexentry0"/>
      </w:pPr>
      <w:r>
        <w:t xml:space="preserve">   </w:t>
      </w:r>
      <w:hyperlink w:anchor="Section_3bac13190f5c47348a79229c63bd6109">
        <w:r>
          <w:rPr>
            <w:rStyle w:val="Hyperlink"/>
          </w:rPr>
          <w:t>FNPI</w:t>
        </w:r>
      </w:hyperlink>
      <w:r>
        <w:t xml:space="preserve"> </w:t>
      </w:r>
      <w:r>
        <w:fldChar w:fldCharType="begin"/>
      </w:r>
      <w:r>
        <w:instrText>PAGEREF Section_3bac13190f5c47348a79229c63bd6109</w:instrText>
      </w:r>
      <w:r>
        <w:fldChar w:fldCharType="separate"/>
      </w:r>
      <w:r>
        <w:rPr>
          <w:noProof/>
        </w:rPr>
        <w:t>328</w:t>
      </w:r>
      <w:r>
        <w:fldChar w:fldCharType="end"/>
      </w:r>
    </w:p>
    <w:p w:rsidR="00C45098" w:rsidRDefault="001F569F">
      <w:pPr>
        <w:pStyle w:val="indexentry0"/>
      </w:pPr>
      <w:r>
        <w:t xml:space="preserve">   </w:t>
      </w:r>
      <w:hyperlink w:anchor="Section_16b5bf723acd4a4cb60223ba525caa99">
        <w:r>
          <w:rPr>
            <w:rStyle w:val="Hyperlink"/>
          </w:rPr>
          <w:t>FOBJH</w:t>
        </w:r>
      </w:hyperlink>
      <w:r>
        <w:t xml:space="preserve"> </w:t>
      </w:r>
      <w:r>
        <w:fldChar w:fldCharType="begin"/>
      </w:r>
      <w:r>
        <w:instrText>PAGEREF Section_16b5bf723acd4a4cb60223ba525caa99</w:instrText>
      </w:r>
      <w:r>
        <w:fldChar w:fldCharType="separate"/>
      </w:r>
      <w:r>
        <w:rPr>
          <w:noProof/>
        </w:rPr>
        <w:t>329</w:t>
      </w:r>
      <w:r>
        <w:fldChar w:fldCharType="end"/>
      </w:r>
    </w:p>
    <w:p w:rsidR="00C45098" w:rsidRDefault="001F569F">
      <w:pPr>
        <w:pStyle w:val="indexentry0"/>
      </w:pPr>
      <w:r>
        <w:t xml:space="preserve">   </w:t>
      </w:r>
      <w:hyperlink w:anchor="Section_f83fcc14ab184f5f94fca03e00a7d367">
        <w:r>
          <w:rPr>
            <w:rStyle w:val="Hyperlink"/>
          </w:rPr>
          <w:t>FrameTextFlowOperand</w:t>
        </w:r>
      </w:hyperlink>
      <w:r>
        <w:t xml:space="preserve"> </w:t>
      </w:r>
      <w:r>
        <w:fldChar w:fldCharType="begin"/>
      </w:r>
      <w:r>
        <w:instrText>PAGEREF Section_f83fcc14ab184f5f94fca03e00a7d367</w:instrText>
      </w:r>
      <w:r>
        <w:fldChar w:fldCharType="separate"/>
      </w:r>
      <w:r>
        <w:rPr>
          <w:noProof/>
        </w:rPr>
        <w:t>329</w:t>
      </w:r>
      <w:r>
        <w:fldChar w:fldCharType="end"/>
      </w:r>
    </w:p>
    <w:p w:rsidR="00C45098" w:rsidRDefault="001F569F">
      <w:pPr>
        <w:pStyle w:val="indexentry0"/>
      </w:pPr>
      <w:r>
        <w:t xml:space="preserve">   </w:t>
      </w:r>
      <w:hyperlink w:anchor="Section_02fa0bab14de44578b09e318a36eb621">
        <w:r>
          <w:rPr>
            <w:rStyle w:val="Hyperlink"/>
          </w:rPr>
          <w:t>FSDAP</w:t>
        </w:r>
      </w:hyperlink>
      <w:r>
        <w:t xml:space="preserve"> </w:t>
      </w:r>
      <w:r>
        <w:fldChar w:fldCharType="begin"/>
      </w:r>
      <w:r>
        <w:instrText>PAGEREF Section_02fa0bab14de44578b09e318a36eb621</w:instrText>
      </w:r>
      <w:r>
        <w:fldChar w:fldCharType="separate"/>
      </w:r>
      <w:r>
        <w:rPr>
          <w:noProof/>
        </w:rPr>
        <w:t>330</w:t>
      </w:r>
      <w:r>
        <w:fldChar w:fldCharType="end"/>
      </w:r>
    </w:p>
    <w:p w:rsidR="00C45098" w:rsidRDefault="001F569F">
      <w:pPr>
        <w:pStyle w:val="indexentry0"/>
      </w:pPr>
      <w:r>
        <w:t xml:space="preserve">   </w:t>
      </w:r>
      <w:hyperlink w:anchor="Section_169b6f0927b84cffaf1b3e2d72d28c86">
        <w:r>
          <w:rPr>
            <w:rStyle w:val="Hyperlink"/>
          </w:rPr>
          <w:t>Fsnk enumeration</w:t>
        </w:r>
      </w:hyperlink>
      <w:r>
        <w:t xml:space="preserve"> </w:t>
      </w:r>
      <w:r>
        <w:fldChar w:fldCharType="begin"/>
      </w:r>
      <w:r>
        <w:instrText>PAGEREF Section_169b6f0927b84cffaf1b3e2d72d28c8</w:instrText>
      </w:r>
      <w:r>
        <w:instrText>6</w:instrText>
      </w:r>
      <w:r>
        <w:fldChar w:fldCharType="separate"/>
      </w:r>
      <w:r>
        <w:rPr>
          <w:noProof/>
        </w:rPr>
        <w:t>330</w:t>
      </w:r>
      <w:r>
        <w:fldChar w:fldCharType="end"/>
      </w:r>
    </w:p>
    <w:p w:rsidR="00C45098" w:rsidRDefault="001F569F">
      <w:pPr>
        <w:pStyle w:val="indexentry0"/>
      </w:pPr>
      <w:r>
        <w:t xml:space="preserve">   </w:t>
      </w:r>
      <w:hyperlink w:anchor="Section_8794d0ea67374476bedd69f7fe8680dc">
        <w:r>
          <w:rPr>
            <w:rStyle w:val="Hyperlink"/>
          </w:rPr>
          <w:t>Fssd</w:t>
        </w:r>
      </w:hyperlink>
      <w:r>
        <w:t xml:space="preserve"> </w:t>
      </w:r>
      <w:r>
        <w:fldChar w:fldCharType="begin"/>
      </w:r>
      <w:r>
        <w:instrText>PAGEREF Section_8794d0ea67374476bedd69f7fe8680dc</w:instrText>
      </w:r>
      <w:r>
        <w:fldChar w:fldCharType="separate"/>
      </w:r>
      <w:r>
        <w:rPr>
          <w:noProof/>
        </w:rPr>
        <w:t>330</w:t>
      </w:r>
      <w:r>
        <w:fldChar w:fldCharType="end"/>
      </w:r>
    </w:p>
    <w:p w:rsidR="00C45098" w:rsidRDefault="001F569F">
      <w:pPr>
        <w:pStyle w:val="indexentry0"/>
      </w:pPr>
      <w:r>
        <w:t xml:space="preserve">   </w:t>
      </w:r>
      <w:hyperlink w:anchor="Section_f14120f230ca4a37b74ec710d05b3e3f">
        <w:r>
          <w:rPr>
            <w:rStyle w:val="Hyperlink"/>
          </w:rPr>
          <w:t>FssUnits</w:t>
        </w:r>
      </w:hyperlink>
      <w:r>
        <w:t xml:space="preserve"> </w:t>
      </w:r>
      <w:r>
        <w:fldChar w:fldCharType="begin"/>
      </w:r>
      <w:r>
        <w:instrText>PAGEREF Section_f14120f230ca4a37b74ec710d05b3e3f</w:instrText>
      </w:r>
      <w:r>
        <w:fldChar w:fldCharType="separate"/>
      </w:r>
      <w:r>
        <w:rPr>
          <w:noProof/>
        </w:rPr>
        <w:t>331</w:t>
      </w:r>
      <w:r>
        <w:fldChar w:fldCharType="end"/>
      </w:r>
    </w:p>
    <w:p w:rsidR="00C45098" w:rsidRDefault="001F569F">
      <w:pPr>
        <w:pStyle w:val="indexentry0"/>
      </w:pPr>
      <w:r>
        <w:t xml:space="preserve">   </w:t>
      </w:r>
      <w:hyperlink w:anchor="Section_40db65cb40784338965d639d2c72d113">
        <w:r>
          <w:rPr>
            <w:rStyle w:val="Hyperlink"/>
          </w:rPr>
          <w:t>FTO</w:t>
        </w:r>
      </w:hyperlink>
      <w:r>
        <w:t xml:space="preserve"> </w:t>
      </w:r>
      <w:r>
        <w:fldChar w:fldCharType="begin"/>
      </w:r>
      <w:r>
        <w:instrText>PAGEREF Section_40db65cb40784338965d639d2c72d113</w:instrText>
      </w:r>
      <w:r>
        <w:fldChar w:fldCharType="separate"/>
      </w:r>
      <w:r>
        <w:rPr>
          <w:noProof/>
        </w:rPr>
        <w:t>331</w:t>
      </w:r>
      <w:r>
        <w:fldChar w:fldCharType="end"/>
      </w:r>
    </w:p>
    <w:p w:rsidR="00C45098" w:rsidRDefault="001F569F">
      <w:pPr>
        <w:pStyle w:val="indexentry0"/>
      </w:pPr>
      <w:r>
        <w:t xml:space="preserve">   </w:t>
      </w:r>
      <w:hyperlink w:anchor="Section_930b1e3911324f689cb0eb1ebdc39c5e">
        <w:r>
          <w:rPr>
            <w:rStyle w:val="Hyperlink"/>
          </w:rPr>
          <w:t>Fts</w:t>
        </w:r>
      </w:hyperlink>
      <w:r>
        <w:t xml:space="preserve"> </w:t>
      </w:r>
      <w:r>
        <w:fldChar w:fldCharType="begin"/>
      </w:r>
      <w:r>
        <w:instrText>PAGEREF Section_930b1e3911324f689cb0eb1ebdc39c5e</w:instrText>
      </w:r>
      <w:r>
        <w:fldChar w:fldCharType="separate"/>
      </w:r>
      <w:r>
        <w:rPr>
          <w:noProof/>
        </w:rPr>
        <w:t>331</w:t>
      </w:r>
      <w:r>
        <w:fldChar w:fldCharType="end"/>
      </w:r>
    </w:p>
    <w:p w:rsidR="00C45098" w:rsidRDefault="001F569F">
      <w:pPr>
        <w:pStyle w:val="indexentry0"/>
      </w:pPr>
      <w:r>
        <w:t xml:space="preserve">   </w:t>
      </w:r>
      <w:hyperlink w:anchor="Section_f8a568461be64f89b744a81aafd4fda3">
        <w:r>
          <w:rPr>
            <w:rStyle w:val="Hyperlink"/>
          </w:rPr>
          <w:t>FtsWWidth_Indent</w:t>
        </w:r>
      </w:hyperlink>
      <w:r>
        <w:t xml:space="preserve"> </w:t>
      </w:r>
      <w:r>
        <w:fldChar w:fldCharType="begin"/>
      </w:r>
      <w:r>
        <w:instrText>PAGEREF Section_f8a568461be64f89b744a81aafd4fda3</w:instrText>
      </w:r>
      <w:r>
        <w:fldChar w:fldCharType="separate"/>
      </w:r>
      <w:r>
        <w:rPr>
          <w:noProof/>
        </w:rPr>
        <w:t>332</w:t>
      </w:r>
      <w:r>
        <w:fldChar w:fldCharType="end"/>
      </w:r>
    </w:p>
    <w:p w:rsidR="00C45098" w:rsidRDefault="001F569F">
      <w:pPr>
        <w:pStyle w:val="indexentry0"/>
      </w:pPr>
      <w:r>
        <w:t xml:space="preserve">   </w:t>
      </w:r>
      <w:hyperlink w:anchor="Section_4cc723161fe74c6789ff83762f162b8f">
        <w:r>
          <w:rPr>
            <w:rStyle w:val="Hyperlink"/>
          </w:rPr>
          <w:t>FtsWWidth_Table</w:t>
        </w:r>
      </w:hyperlink>
      <w:r>
        <w:t xml:space="preserve"> </w:t>
      </w:r>
      <w:r>
        <w:fldChar w:fldCharType="begin"/>
      </w:r>
      <w:r>
        <w:instrText>PAGEREF Section_4cc723161fe74c6789ff83762f162b8f</w:instrText>
      </w:r>
      <w:r>
        <w:fldChar w:fldCharType="separate"/>
      </w:r>
      <w:r>
        <w:rPr>
          <w:noProof/>
        </w:rPr>
        <w:t>332</w:t>
      </w:r>
      <w:r>
        <w:fldChar w:fldCharType="end"/>
      </w:r>
    </w:p>
    <w:p w:rsidR="00C45098" w:rsidRDefault="001F569F">
      <w:pPr>
        <w:pStyle w:val="indexentry0"/>
      </w:pPr>
      <w:r>
        <w:t xml:space="preserve">   </w:t>
      </w:r>
      <w:hyperlink w:anchor="Section_78aa9e68a7324bd693449c9d2b8a6e55">
        <w:r>
          <w:rPr>
            <w:rStyle w:val="Hyperlink"/>
          </w:rPr>
          <w:t>FtsWWidth_TablePart</w:t>
        </w:r>
      </w:hyperlink>
      <w:r>
        <w:t xml:space="preserve"> </w:t>
      </w:r>
      <w:r>
        <w:fldChar w:fldCharType="begin"/>
      </w:r>
      <w:r>
        <w:instrText>PAGEREF Section_78aa9e68a7324bd693449c9d2b8a6e55</w:instrText>
      </w:r>
      <w:r>
        <w:fldChar w:fldCharType="separate"/>
      </w:r>
      <w:r>
        <w:rPr>
          <w:noProof/>
        </w:rPr>
        <w:t>333</w:t>
      </w:r>
      <w:r>
        <w:fldChar w:fldCharType="end"/>
      </w:r>
    </w:p>
    <w:p w:rsidR="00C45098" w:rsidRDefault="001F569F">
      <w:pPr>
        <w:pStyle w:val="indexentry0"/>
      </w:pPr>
      <w:r>
        <w:t xml:space="preserve">   </w:t>
      </w:r>
      <w:hyperlink w:anchor="Section_5aaa54b6f38c440a82b18d61beb95b31">
        <w:r>
          <w:rPr>
            <w:rStyle w:val="Hyperlink"/>
          </w:rPr>
          <w:t>FTXBXNonReusable</w:t>
        </w:r>
      </w:hyperlink>
      <w:r>
        <w:t xml:space="preserve"> </w:t>
      </w:r>
      <w:r>
        <w:fldChar w:fldCharType="begin"/>
      </w:r>
      <w:r>
        <w:instrText>PAGEREF Section_5aaa54b6f38c440a8</w:instrText>
      </w:r>
      <w:r>
        <w:instrText>2b18d61beb95b31</w:instrText>
      </w:r>
      <w:r>
        <w:fldChar w:fldCharType="separate"/>
      </w:r>
      <w:r>
        <w:rPr>
          <w:noProof/>
        </w:rPr>
        <w:t>333</w:t>
      </w:r>
      <w:r>
        <w:fldChar w:fldCharType="end"/>
      </w:r>
    </w:p>
    <w:p w:rsidR="00C45098" w:rsidRDefault="001F569F">
      <w:pPr>
        <w:pStyle w:val="indexentry0"/>
      </w:pPr>
      <w:r>
        <w:t xml:space="preserve">   </w:t>
      </w:r>
      <w:hyperlink w:anchor="Section_d0a81fe8f9e84130923384732e3d9420">
        <w:r>
          <w:rPr>
            <w:rStyle w:val="Hyperlink"/>
          </w:rPr>
          <w:t>FTXBXS</w:t>
        </w:r>
      </w:hyperlink>
      <w:r>
        <w:t xml:space="preserve"> </w:t>
      </w:r>
      <w:r>
        <w:fldChar w:fldCharType="begin"/>
      </w:r>
      <w:r>
        <w:instrText>PAGEREF Section_d0a81fe8f9e84130923384732e3d9420</w:instrText>
      </w:r>
      <w:r>
        <w:fldChar w:fldCharType="separate"/>
      </w:r>
      <w:r>
        <w:rPr>
          <w:noProof/>
        </w:rPr>
        <w:t>334</w:t>
      </w:r>
      <w:r>
        <w:fldChar w:fldCharType="end"/>
      </w:r>
    </w:p>
    <w:p w:rsidR="00C45098" w:rsidRDefault="001F569F">
      <w:pPr>
        <w:pStyle w:val="indexentry0"/>
      </w:pPr>
      <w:r>
        <w:t xml:space="preserve">   </w:t>
      </w:r>
      <w:hyperlink w:anchor="Section_e6335a6aef1e410f96de6674db016c29">
        <w:r>
          <w:rPr>
            <w:rStyle w:val="Hyperlink"/>
          </w:rPr>
          <w:t>FTXBXSReusable</w:t>
        </w:r>
      </w:hyperlink>
      <w:r>
        <w:t xml:space="preserve"> </w:t>
      </w:r>
      <w:r>
        <w:fldChar w:fldCharType="begin"/>
      </w:r>
      <w:r>
        <w:instrText>PAGEREF Section_e6335a6aef1e410</w:instrText>
      </w:r>
      <w:r>
        <w:instrText>f96de6674db016c29</w:instrText>
      </w:r>
      <w:r>
        <w:fldChar w:fldCharType="separate"/>
      </w:r>
      <w:r>
        <w:rPr>
          <w:noProof/>
        </w:rPr>
        <w:t>335</w:t>
      </w:r>
      <w:r>
        <w:fldChar w:fldCharType="end"/>
      </w:r>
    </w:p>
    <w:p w:rsidR="00C45098" w:rsidRDefault="001F569F">
      <w:pPr>
        <w:pStyle w:val="indexentry0"/>
      </w:pPr>
      <w:r>
        <w:t xml:space="preserve">   </w:t>
      </w:r>
      <w:hyperlink w:anchor="Section_f37b1acace35415d822dd929a51f23a3">
        <w:r>
          <w:rPr>
            <w:rStyle w:val="Hyperlink"/>
          </w:rPr>
          <w:t>GOSL</w:t>
        </w:r>
      </w:hyperlink>
      <w:r>
        <w:t xml:space="preserve"> </w:t>
      </w:r>
      <w:r>
        <w:fldChar w:fldCharType="begin"/>
      </w:r>
      <w:r>
        <w:instrText>PAGEREF Section_f37b1acace35415d822dd929a51f23a3</w:instrText>
      </w:r>
      <w:r>
        <w:fldChar w:fldCharType="separate"/>
      </w:r>
      <w:r>
        <w:rPr>
          <w:noProof/>
        </w:rPr>
        <w:t>335</w:t>
      </w:r>
      <w:r>
        <w:fldChar w:fldCharType="end"/>
      </w:r>
    </w:p>
    <w:p w:rsidR="00C45098" w:rsidRDefault="001F569F">
      <w:pPr>
        <w:pStyle w:val="indexentry0"/>
      </w:pPr>
      <w:r>
        <w:t xml:space="preserve">   </w:t>
      </w:r>
      <w:hyperlink w:anchor="Section_1437859a8c174d178b2fc05fe6cf1b78">
        <w:r>
          <w:rPr>
            <w:rStyle w:val="Hyperlink"/>
          </w:rPr>
          <w:t>GrammarSpls</w:t>
        </w:r>
      </w:hyperlink>
      <w:r>
        <w:t xml:space="preserve"> </w:t>
      </w:r>
      <w:r>
        <w:fldChar w:fldCharType="begin"/>
      </w:r>
      <w:r>
        <w:instrText>PAGEREF Section_1437859a8c174d178b</w:instrText>
      </w:r>
      <w:r>
        <w:instrText>2fc05fe6cf1b78</w:instrText>
      </w:r>
      <w:r>
        <w:fldChar w:fldCharType="separate"/>
      </w:r>
      <w:r>
        <w:rPr>
          <w:noProof/>
        </w:rPr>
        <w:t>336</w:t>
      </w:r>
      <w:r>
        <w:fldChar w:fldCharType="end"/>
      </w:r>
    </w:p>
    <w:p w:rsidR="00C45098" w:rsidRDefault="001F569F">
      <w:pPr>
        <w:pStyle w:val="indexentry0"/>
      </w:pPr>
      <w:r>
        <w:t xml:space="preserve">   </w:t>
      </w:r>
      <w:hyperlink w:anchor="Section_28ab752b055a47258797159bba0d125c">
        <w:r>
          <w:rPr>
            <w:rStyle w:val="Hyperlink"/>
          </w:rPr>
          <w:t>grffldEnd</w:t>
        </w:r>
      </w:hyperlink>
      <w:r>
        <w:t xml:space="preserve"> </w:t>
      </w:r>
      <w:r>
        <w:fldChar w:fldCharType="begin"/>
      </w:r>
      <w:r>
        <w:instrText>PAGEREF Section_28ab752b055a47258797159bba0d125c</w:instrText>
      </w:r>
      <w:r>
        <w:fldChar w:fldCharType="separate"/>
      </w:r>
      <w:r>
        <w:rPr>
          <w:noProof/>
        </w:rPr>
        <w:t>336</w:t>
      </w:r>
      <w:r>
        <w:fldChar w:fldCharType="end"/>
      </w:r>
    </w:p>
    <w:p w:rsidR="00C45098" w:rsidRDefault="001F569F">
      <w:pPr>
        <w:pStyle w:val="indexentry0"/>
      </w:pPr>
      <w:r>
        <w:t xml:space="preserve">   </w:t>
      </w:r>
      <w:hyperlink w:anchor="Section_a530d5d179f942e8975d57e664e67973">
        <w:r>
          <w:rPr>
            <w:rStyle w:val="Hyperlink"/>
          </w:rPr>
          <w:t>grfhic</w:t>
        </w:r>
      </w:hyperlink>
      <w:r>
        <w:t xml:space="preserve"> </w:t>
      </w:r>
      <w:r>
        <w:fldChar w:fldCharType="begin"/>
      </w:r>
      <w:r>
        <w:instrText>PAGEREF Section_a530d5d179f942e8975d5</w:instrText>
      </w:r>
      <w:r>
        <w:instrText>7e664e67973</w:instrText>
      </w:r>
      <w:r>
        <w:fldChar w:fldCharType="separate"/>
      </w:r>
      <w:r>
        <w:rPr>
          <w:noProof/>
        </w:rPr>
        <w:t>337</w:t>
      </w:r>
      <w:r>
        <w:fldChar w:fldCharType="end"/>
      </w:r>
    </w:p>
    <w:p w:rsidR="00C45098" w:rsidRDefault="001F569F">
      <w:pPr>
        <w:pStyle w:val="indexentry0"/>
      </w:pPr>
      <w:r>
        <w:t xml:space="preserve">   </w:t>
      </w:r>
      <w:hyperlink w:anchor="Section_6783cead0ba346d3a1802923e5b8de40">
        <w:r>
          <w:rPr>
            <w:rStyle w:val="Hyperlink"/>
          </w:rPr>
          <w:t>GRFSTD</w:t>
        </w:r>
      </w:hyperlink>
      <w:r>
        <w:t xml:space="preserve"> </w:t>
      </w:r>
      <w:r>
        <w:fldChar w:fldCharType="begin"/>
      </w:r>
      <w:r>
        <w:instrText>PAGEREF Section_6783cead0ba346d3a1802923e5b8de40</w:instrText>
      </w:r>
      <w:r>
        <w:fldChar w:fldCharType="separate"/>
      </w:r>
      <w:r>
        <w:rPr>
          <w:noProof/>
        </w:rPr>
        <w:t>338</w:t>
      </w:r>
      <w:r>
        <w:fldChar w:fldCharType="end"/>
      </w:r>
    </w:p>
    <w:p w:rsidR="00C45098" w:rsidRDefault="001F569F">
      <w:pPr>
        <w:pStyle w:val="indexentry0"/>
      </w:pPr>
      <w:r>
        <w:t xml:space="preserve">   </w:t>
      </w:r>
      <w:hyperlink w:anchor="Section_1aa1a487721e4a028bea351e7a77e307">
        <w:r>
          <w:rPr>
            <w:rStyle w:val="Hyperlink"/>
          </w:rPr>
          <w:t>GrLPUpxSw</w:t>
        </w:r>
      </w:hyperlink>
      <w:r>
        <w:t xml:space="preserve"> </w:t>
      </w:r>
      <w:r>
        <w:fldChar w:fldCharType="begin"/>
      </w:r>
      <w:r>
        <w:instrText>PAGEREF Section_1aa1a487721e4a028bea351e7a77e307</w:instrText>
      </w:r>
      <w:r>
        <w:fldChar w:fldCharType="separate"/>
      </w:r>
      <w:r>
        <w:rPr>
          <w:noProof/>
        </w:rPr>
        <w:t>339</w:t>
      </w:r>
      <w:r>
        <w:fldChar w:fldCharType="end"/>
      </w:r>
    </w:p>
    <w:p w:rsidR="00C45098" w:rsidRDefault="001F569F">
      <w:pPr>
        <w:pStyle w:val="indexentry0"/>
      </w:pPr>
      <w:r>
        <w:t xml:space="preserve">   </w:t>
      </w:r>
      <w:hyperlink w:anchor="Section_bd96f2aa1318406697234db035ef412b">
        <w:r>
          <w:rPr>
            <w:rStyle w:val="Hyperlink"/>
          </w:rPr>
          <w:t>GrpPrlAndIstd</w:t>
        </w:r>
      </w:hyperlink>
      <w:r>
        <w:t xml:space="preserve"> </w:t>
      </w:r>
      <w:r>
        <w:fldChar w:fldCharType="begin"/>
      </w:r>
      <w:r>
        <w:instrText>PAGEREF Section_bd96f2aa1318406697234db035ef412b</w:instrText>
      </w:r>
      <w:r>
        <w:fldChar w:fldCharType="separate"/>
      </w:r>
      <w:r>
        <w:rPr>
          <w:noProof/>
        </w:rPr>
        <w:t>339</w:t>
      </w:r>
      <w:r>
        <w:fldChar w:fldCharType="end"/>
      </w:r>
    </w:p>
    <w:p w:rsidR="00C45098" w:rsidRDefault="001F569F">
      <w:pPr>
        <w:pStyle w:val="indexentry0"/>
      </w:pPr>
      <w:r>
        <w:t xml:space="preserve">   </w:t>
      </w:r>
      <w:hyperlink w:anchor="Section_f41daffefb3b4373a071d3e86c59409d">
        <w:r>
          <w:rPr>
            <w:rStyle w:val="Hyperlink"/>
          </w:rPr>
          <w:t>HFD</w:t>
        </w:r>
      </w:hyperlink>
      <w:r>
        <w:t xml:space="preserve"> </w:t>
      </w:r>
      <w:r>
        <w:fldChar w:fldCharType="begin"/>
      </w:r>
      <w:r>
        <w:instrText>PA</w:instrText>
      </w:r>
      <w:r>
        <w:instrText>GEREF Section_f41daffefb3b4373a071d3e86c59409d</w:instrText>
      </w:r>
      <w:r>
        <w:fldChar w:fldCharType="separate"/>
      </w:r>
      <w:r>
        <w:rPr>
          <w:noProof/>
        </w:rPr>
        <w:t>339</w:t>
      </w:r>
      <w:r>
        <w:fldChar w:fldCharType="end"/>
      </w:r>
    </w:p>
    <w:p w:rsidR="00C45098" w:rsidRDefault="001F569F">
      <w:pPr>
        <w:pStyle w:val="indexentry0"/>
      </w:pPr>
      <w:r>
        <w:t xml:space="preserve">   </w:t>
      </w:r>
      <w:hyperlink w:anchor="Section_3bfc60eda4c64626ac334639b8df10c7">
        <w:r>
          <w:rPr>
            <w:rStyle w:val="Hyperlink"/>
          </w:rPr>
          <w:t>HFDBits</w:t>
        </w:r>
      </w:hyperlink>
      <w:r>
        <w:t xml:space="preserve"> </w:t>
      </w:r>
      <w:r>
        <w:fldChar w:fldCharType="begin"/>
      </w:r>
      <w:r>
        <w:instrText>PAGEREF Section_3bfc60eda4c64626ac334639b8df10c7</w:instrText>
      </w:r>
      <w:r>
        <w:fldChar w:fldCharType="separate"/>
      </w:r>
      <w:r>
        <w:rPr>
          <w:noProof/>
        </w:rPr>
        <w:t>340</w:t>
      </w:r>
      <w:r>
        <w:fldChar w:fldCharType="end"/>
      </w:r>
    </w:p>
    <w:p w:rsidR="00C45098" w:rsidRDefault="001F569F">
      <w:pPr>
        <w:pStyle w:val="indexentry0"/>
      </w:pPr>
      <w:r>
        <w:t xml:space="preserve">   </w:t>
      </w:r>
      <w:hyperlink w:anchor="Section_50b03d9b9c7344cea63f9b707a0f920c">
        <w:r>
          <w:rPr>
            <w:rStyle w:val="Hyperlink"/>
          </w:rPr>
          <w:t>Hplxsdr</w:t>
        </w:r>
      </w:hyperlink>
      <w:r>
        <w:t xml:space="preserve"> </w:t>
      </w:r>
      <w:r>
        <w:fldChar w:fldCharType="begin"/>
      </w:r>
      <w:r>
        <w:instrText>PAGEREF Section_50b03d9b9c7344cea63f9b707a0f920c</w:instrText>
      </w:r>
      <w:r>
        <w:fldChar w:fldCharType="separate"/>
      </w:r>
      <w:r>
        <w:rPr>
          <w:noProof/>
        </w:rPr>
        <w:t>340</w:t>
      </w:r>
      <w:r>
        <w:fldChar w:fldCharType="end"/>
      </w:r>
    </w:p>
    <w:p w:rsidR="00C45098" w:rsidRDefault="001F569F">
      <w:pPr>
        <w:pStyle w:val="indexentry0"/>
      </w:pPr>
      <w:r>
        <w:t xml:space="preserve">   </w:t>
      </w:r>
      <w:hyperlink w:anchor="Section_78a63d73bfec4da590c07c14a6d6b97c">
        <w:r>
          <w:rPr>
            <w:rStyle w:val="Hyperlink"/>
          </w:rPr>
          <w:t>HresiOperand</w:t>
        </w:r>
      </w:hyperlink>
      <w:r>
        <w:t xml:space="preserve"> </w:t>
      </w:r>
      <w:r>
        <w:fldChar w:fldCharType="begin"/>
      </w:r>
      <w:r>
        <w:instrText>PAGEREF Section_78a63d73bfec4da590c07c14a6d6b97c</w:instrText>
      </w:r>
      <w:r>
        <w:fldChar w:fldCharType="separate"/>
      </w:r>
      <w:r>
        <w:rPr>
          <w:noProof/>
        </w:rPr>
        <w:t>341</w:t>
      </w:r>
      <w:r>
        <w:fldChar w:fldCharType="end"/>
      </w:r>
    </w:p>
    <w:p w:rsidR="00C45098" w:rsidRDefault="001F569F">
      <w:pPr>
        <w:pStyle w:val="indexentry0"/>
      </w:pPr>
      <w:r>
        <w:t xml:space="preserve">   </w:t>
      </w:r>
      <w:hyperlink w:anchor="Section_b7327097ac004a0aac34770e4b4ff9e1">
        <w:r>
          <w:rPr>
            <w:rStyle w:val="Hyperlink"/>
          </w:rPr>
          <w:t>Ico</w:t>
        </w:r>
      </w:hyperlink>
      <w:r>
        <w:t xml:space="preserve"> </w:t>
      </w:r>
      <w:r>
        <w:fldChar w:fldCharType="begin"/>
      </w:r>
      <w:r>
        <w:instrText>PAG</w:instrText>
      </w:r>
      <w:r>
        <w:instrText>EREF Section_b7327097ac004a0aac34770e4b4ff9e1</w:instrText>
      </w:r>
      <w:r>
        <w:fldChar w:fldCharType="separate"/>
      </w:r>
      <w:r>
        <w:rPr>
          <w:noProof/>
        </w:rPr>
        <w:t>341</w:t>
      </w:r>
      <w:r>
        <w:fldChar w:fldCharType="end"/>
      </w:r>
    </w:p>
    <w:p w:rsidR="00C45098" w:rsidRDefault="001F569F">
      <w:pPr>
        <w:pStyle w:val="indexentry0"/>
      </w:pPr>
      <w:r>
        <w:t xml:space="preserve">   </w:t>
      </w:r>
      <w:hyperlink w:anchor="Section_9df3131ff74e4da6831d7ff110125361">
        <w:r>
          <w:rPr>
            <w:rStyle w:val="Hyperlink"/>
          </w:rPr>
          <w:t>IDPCI</w:t>
        </w:r>
      </w:hyperlink>
      <w:r>
        <w:t xml:space="preserve"> </w:t>
      </w:r>
      <w:r>
        <w:fldChar w:fldCharType="begin"/>
      </w:r>
      <w:r>
        <w:instrText>PAGEREF Section_9df3131ff74e4da6831d7ff110125361</w:instrText>
      </w:r>
      <w:r>
        <w:fldChar w:fldCharType="separate"/>
      </w:r>
      <w:r>
        <w:rPr>
          <w:noProof/>
        </w:rPr>
        <w:t>342</w:t>
      </w:r>
      <w:r>
        <w:fldChar w:fldCharType="end"/>
      </w:r>
    </w:p>
    <w:p w:rsidR="00C45098" w:rsidRDefault="001F569F">
      <w:pPr>
        <w:pStyle w:val="indexentry0"/>
      </w:pPr>
      <w:r>
        <w:t xml:space="preserve">   </w:t>
      </w:r>
      <w:hyperlink w:anchor="Section_3f7d0bde4e594395a6d6a1242c577e3f">
        <w:r>
          <w:rPr>
            <w:rStyle w:val="Hyperlink"/>
          </w:rPr>
          <w:t>Ipat</w:t>
        </w:r>
      </w:hyperlink>
      <w:r>
        <w:t xml:space="preserve"> </w:t>
      </w:r>
      <w:r>
        <w:fldChar w:fldCharType="begin"/>
      </w:r>
      <w:r>
        <w:instrText>PAGEREF Sect</w:instrText>
      </w:r>
      <w:r>
        <w:instrText>ion_3f7d0bde4e594395a6d6a1242c577e3f</w:instrText>
      </w:r>
      <w:r>
        <w:fldChar w:fldCharType="separate"/>
      </w:r>
      <w:r>
        <w:rPr>
          <w:noProof/>
        </w:rPr>
        <w:t>343</w:t>
      </w:r>
      <w:r>
        <w:fldChar w:fldCharType="end"/>
      </w:r>
    </w:p>
    <w:p w:rsidR="00C45098" w:rsidRDefault="001F569F">
      <w:pPr>
        <w:pStyle w:val="indexentry0"/>
      </w:pPr>
      <w:r>
        <w:t xml:space="preserve">   </w:t>
      </w:r>
      <w:hyperlink w:anchor="Section_5fd21c9694bc43b5b8383ca7ebdfb2b1">
        <w:r>
          <w:rPr>
            <w:rStyle w:val="Hyperlink"/>
          </w:rPr>
          <w:t>IScrollType</w:t>
        </w:r>
      </w:hyperlink>
      <w:r>
        <w:t xml:space="preserve"> </w:t>
      </w:r>
      <w:r>
        <w:fldChar w:fldCharType="begin"/>
      </w:r>
      <w:r>
        <w:instrText>PAGEREF Section_5fd21c9694bc43b5b8383ca7ebdfb2b1</w:instrText>
      </w:r>
      <w:r>
        <w:fldChar w:fldCharType="separate"/>
      </w:r>
      <w:r>
        <w:rPr>
          <w:noProof/>
        </w:rPr>
        <w:t>347</w:t>
      </w:r>
      <w:r>
        <w:fldChar w:fldCharType="end"/>
      </w:r>
    </w:p>
    <w:p w:rsidR="00C45098" w:rsidRDefault="001F569F">
      <w:pPr>
        <w:pStyle w:val="indexentry0"/>
      </w:pPr>
      <w:r>
        <w:t xml:space="preserve">   </w:t>
      </w:r>
      <w:hyperlink w:anchor="Section_61341a2cb8da4e52ba62b2b0d5efadc4">
        <w:r>
          <w:rPr>
            <w:rStyle w:val="Hyperlink"/>
          </w:rPr>
          <w:t>ItcFirstLim</w:t>
        </w:r>
      </w:hyperlink>
      <w:r>
        <w:t xml:space="preserve"> </w:t>
      </w:r>
      <w:r>
        <w:fldChar w:fldCharType="begin"/>
      </w:r>
      <w:r>
        <w:instrText>PAGEREF Section_61341a2cb8da4e52ba62b2b0d5efadc4</w:instrText>
      </w:r>
      <w:r>
        <w:fldChar w:fldCharType="separate"/>
      </w:r>
      <w:r>
        <w:rPr>
          <w:noProof/>
        </w:rPr>
        <w:t>347</w:t>
      </w:r>
      <w:r>
        <w:fldChar w:fldCharType="end"/>
      </w:r>
    </w:p>
    <w:p w:rsidR="00C45098" w:rsidRDefault="001F569F">
      <w:pPr>
        <w:pStyle w:val="indexentry0"/>
      </w:pPr>
      <w:r>
        <w:t xml:space="preserve">   </w:t>
      </w:r>
      <w:hyperlink w:anchor="Section_f66f69e6129e4f97beaee5463eaf1f0b">
        <w:r>
          <w:rPr>
            <w:rStyle w:val="Hyperlink"/>
          </w:rPr>
          <w:t>Kcm</w:t>
        </w:r>
      </w:hyperlink>
      <w:r>
        <w:t xml:space="preserve"> </w:t>
      </w:r>
      <w:r>
        <w:fldChar w:fldCharType="begin"/>
      </w:r>
      <w:r>
        <w:instrText>PAGEREF Section_f66f69e6129e4f97beaee5463eaf1f0b</w:instrText>
      </w:r>
      <w:r>
        <w:fldChar w:fldCharType="separate"/>
      </w:r>
      <w:r>
        <w:rPr>
          <w:noProof/>
        </w:rPr>
        <w:t>347</w:t>
      </w:r>
      <w:r>
        <w:fldChar w:fldCharType="end"/>
      </w:r>
    </w:p>
    <w:p w:rsidR="00C45098" w:rsidRDefault="001F569F">
      <w:pPr>
        <w:pStyle w:val="indexentry0"/>
      </w:pPr>
      <w:r>
        <w:t xml:space="preserve">   </w:t>
      </w:r>
      <w:hyperlink w:anchor="Section_e7e36f1f11854de58f3e2a20e3897990">
        <w:r>
          <w:rPr>
            <w:rStyle w:val="Hyperlink"/>
          </w:rPr>
          <w:t>Kme</w:t>
        </w:r>
      </w:hyperlink>
      <w:r>
        <w:t xml:space="preserve"> </w:t>
      </w:r>
      <w:r>
        <w:fldChar w:fldCharType="begin"/>
      </w:r>
      <w:r>
        <w:instrText>PAGEREF Sect</w:instrText>
      </w:r>
      <w:r>
        <w:instrText>ion_e7e36f1f11854de58f3e2a20e3897990</w:instrText>
      </w:r>
      <w:r>
        <w:fldChar w:fldCharType="separate"/>
      </w:r>
      <w:r>
        <w:rPr>
          <w:noProof/>
        </w:rPr>
        <w:t>348</w:t>
      </w:r>
      <w:r>
        <w:fldChar w:fldCharType="end"/>
      </w:r>
    </w:p>
    <w:p w:rsidR="00C45098" w:rsidRDefault="001F569F">
      <w:pPr>
        <w:pStyle w:val="indexentry0"/>
      </w:pPr>
      <w:r>
        <w:t xml:space="preserve">   </w:t>
      </w:r>
      <w:hyperlink w:anchor="Section_8f86c7fdbdf641d1ad37939da1205e5f">
        <w:r>
          <w:rPr>
            <w:rStyle w:val="Hyperlink"/>
          </w:rPr>
          <w:t>Kt enumeration</w:t>
        </w:r>
      </w:hyperlink>
      <w:r>
        <w:t xml:space="preserve"> </w:t>
      </w:r>
      <w:r>
        <w:fldChar w:fldCharType="begin"/>
      </w:r>
      <w:r>
        <w:instrText>PAGEREF Section_8f86c7fdbdf641d1ad37939da1205e5f</w:instrText>
      </w:r>
      <w:r>
        <w:fldChar w:fldCharType="separate"/>
      </w:r>
      <w:r>
        <w:rPr>
          <w:noProof/>
        </w:rPr>
        <w:t>348</w:t>
      </w:r>
      <w:r>
        <w:fldChar w:fldCharType="end"/>
      </w:r>
    </w:p>
    <w:p w:rsidR="00C45098" w:rsidRDefault="001F569F">
      <w:pPr>
        <w:pStyle w:val="indexentry0"/>
      </w:pPr>
      <w:r>
        <w:t xml:space="preserve">   </w:t>
      </w:r>
      <w:hyperlink w:anchor="Section_f6d2ad9387cf4e46a992a38ccf2ef295">
        <w:r>
          <w:rPr>
            <w:rStyle w:val="Hyperlink"/>
          </w:rPr>
          <w:t>Kul enumeration</w:t>
        </w:r>
      </w:hyperlink>
      <w:r>
        <w:t xml:space="preserve"> </w:t>
      </w:r>
      <w:r>
        <w:fldChar w:fldCharType="begin"/>
      </w:r>
      <w:r>
        <w:instrText>P</w:instrText>
      </w:r>
      <w:r>
        <w:instrText>AGEREF Section_f6d2ad9387cf4e46a992a38ccf2ef295</w:instrText>
      </w:r>
      <w:r>
        <w:fldChar w:fldCharType="separate"/>
      </w:r>
      <w:r>
        <w:rPr>
          <w:noProof/>
        </w:rPr>
        <w:t>349</w:t>
      </w:r>
      <w:r>
        <w:fldChar w:fldCharType="end"/>
      </w:r>
    </w:p>
    <w:p w:rsidR="00C45098" w:rsidRDefault="001F569F">
      <w:pPr>
        <w:pStyle w:val="indexentry0"/>
      </w:pPr>
      <w:r>
        <w:t xml:space="preserve">   </w:t>
      </w:r>
      <w:hyperlink w:anchor="Section_f3690123c69c496ba959132c598ac385">
        <w:r>
          <w:rPr>
            <w:rStyle w:val="Hyperlink"/>
          </w:rPr>
          <w:t>LadSpls</w:t>
        </w:r>
      </w:hyperlink>
      <w:r>
        <w:t xml:space="preserve"> </w:t>
      </w:r>
      <w:r>
        <w:fldChar w:fldCharType="begin"/>
      </w:r>
      <w:r>
        <w:instrText>PAGEREF Section_f3690123c69c496ba959132c598ac385</w:instrText>
      </w:r>
      <w:r>
        <w:fldChar w:fldCharType="separate"/>
      </w:r>
      <w:r>
        <w:rPr>
          <w:noProof/>
        </w:rPr>
        <w:t>349</w:t>
      </w:r>
      <w:r>
        <w:fldChar w:fldCharType="end"/>
      </w:r>
    </w:p>
    <w:p w:rsidR="00C45098" w:rsidRDefault="001F569F">
      <w:pPr>
        <w:pStyle w:val="indexentry0"/>
      </w:pPr>
      <w:r>
        <w:t xml:space="preserve">   </w:t>
      </w:r>
      <w:hyperlink w:anchor="Section_e2bbcb6b92a6471b94f5876b590af9b0">
        <w:r>
          <w:rPr>
            <w:rStyle w:val="Hyperlink"/>
          </w:rPr>
          <w:t>LBCOperand</w:t>
        </w:r>
      </w:hyperlink>
      <w:r>
        <w:t xml:space="preserve"> </w:t>
      </w:r>
      <w:r>
        <w:fldChar w:fldCharType="begin"/>
      </w:r>
      <w:r>
        <w:instrText>PA</w:instrText>
      </w:r>
      <w:r>
        <w:instrText>GEREF Section_e2bbcb6b92a6471b94f5876b590af9b0</w:instrText>
      </w:r>
      <w:r>
        <w:fldChar w:fldCharType="separate"/>
      </w:r>
      <w:r>
        <w:rPr>
          <w:noProof/>
        </w:rPr>
        <w:t>350</w:t>
      </w:r>
      <w:r>
        <w:fldChar w:fldCharType="end"/>
      </w:r>
    </w:p>
    <w:p w:rsidR="00C45098" w:rsidRDefault="001F569F">
      <w:pPr>
        <w:pStyle w:val="indexentry0"/>
      </w:pPr>
      <w:r>
        <w:t xml:space="preserve">   </w:t>
      </w:r>
      <w:hyperlink w:anchor="Section_0dea880da6b34469b0419f969f2ab5a6">
        <w:r>
          <w:rPr>
            <w:rStyle w:val="Hyperlink"/>
          </w:rPr>
          <w:t>LEGOXTR_V11</w:t>
        </w:r>
      </w:hyperlink>
      <w:r>
        <w:t xml:space="preserve"> </w:t>
      </w:r>
      <w:r>
        <w:fldChar w:fldCharType="begin"/>
      </w:r>
      <w:r>
        <w:instrText>PAGEREF Section_0dea880da6b34469b0419f969f2ab5a6</w:instrText>
      </w:r>
      <w:r>
        <w:fldChar w:fldCharType="separate"/>
      </w:r>
      <w:r>
        <w:rPr>
          <w:noProof/>
        </w:rPr>
        <w:t>350</w:t>
      </w:r>
      <w:r>
        <w:fldChar w:fldCharType="end"/>
      </w:r>
    </w:p>
    <w:p w:rsidR="00C45098" w:rsidRDefault="001F569F">
      <w:pPr>
        <w:pStyle w:val="indexentry0"/>
      </w:pPr>
      <w:r>
        <w:t xml:space="preserve">   </w:t>
      </w:r>
      <w:hyperlink w:anchor="Section_2555c6ec604b48fd8484a2fdbb95b42c">
        <w:r>
          <w:rPr>
            <w:rStyle w:val="Hyperlink"/>
          </w:rPr>
          <w:t>LFLVLO</w:t>
        </w:r>
      </w:hyperlink>
      <w:r>
        <w:t xml:space="preserve"> </w:t>
      </w:r>
      <w:r>
        <w:fldChar w:fldCharType="begin"/>
      </w:r>
      <w:r>
        <w:instrText>PAG</w:instrText>
      </w:r>
      <w:r>
        <w:instrText>EREF Section_2555c6ec604b48fd8484a2fdbb95b42c</w:instrText>
      </w:r>
      <w:r>
        <w:fldChar w:fldCharType="separate"/>
      </w:r>
      <w:r>
        <w:rPr>
          <w:noProof/>
        </w:rPr>
        <w:t>352</w:t>
      </w:r>
      <w:r>
        <w:fldChar w:fldCharType="end"/>
      </w:r>
    </w:p>
    <w:p w:rsidR="00C45098" w:rsidRDefault="001F569F">
      <w:pPr>
        <w:pStyle w:val="indexentry0"/>
      </w:pPr>
      <w:r>
        <w:t xml:space="preserve">   </w:t>
      </w:r>
      <w:hyperlink w:anchor="Section_ba4375ada62940adb312c5b6889584dd">
        <w:r>
          <w:rPr>
            <w:rStyle w:val="Hyperlink"/>
          </w:rPr>
          <w:t>LFO</w:t>
        </w:r>
      </w:hyperlink>
      <w:r>
        <w:t xml:space="preserve"> </w:t>
      </w:r>
      <w:r>
        <w:fldChar w:fldCharType="begin"/>
      </w:r>
      <w:r>
        <w:instrText>PAGEREF Section_ba4375ada62940adb312c5b6889584dd</w:instrText>
      </w:r>
      <w:r>
        <w:fldChar w:fldCharType="separate"/>
      </w:r>
      <w:r>
        <w:rPr>
          <w:noProof/>
        </w:rPr>
        <w:t>351</w:t>
      </w:r>
      <w:r>
        <w:fldChar w:fldCharType="end"/>
      </w:r>
    </w:p>
    <w:p w:rsidR="00C45098" w:rsidRDefault="001F569F">
      <w:pPr>
        <w:pStyle w:val="indexentry0"/>
      </w:pPr>
      <w:r>
        <w:t xml:space="preserve">   </w:t>
      </w:r>
      <w:hyperlink w:anchor="Section_1a3bc610c07a454e876f86534a50c33a">
        <w:r>
          <w:rPr>
            <w:rStyle w:val="Hyperlink"/>
          </w:rPr>
          <w:t>LFOData</w:t>
        </w:r>
      </w:hyperlink>
      <w:r>
        <w:t xml:space="preserve"> </w:t>
      </w:r>
      <w:r>
        <w:fldChar w:fldCharType="begin"/>
      </w:r>
      <w:r>
        <w:instrText>PAGEREF Section_1a3bc610c07a454e876f86534a50c33a</w:instrText>
      </w:r>
      <w:r>
        <w:fldChar w:fldCharType="separate"/>
      </w:r>
      <w:r>
        <w:rPr>
          <w:noProof/>
        </w:rPr>
        <w:t>352</w:t>
      </w:r>
      <w:r>
        <w:fldChar w:fldCharType="end"/>
      </w:r>
    </w:p>
    <w:p w:rsidR="00C45098" w:rsidRDefault="001F569F">
      <w:pPr>
        <w:pStyle w:val="indexentry0"/>
      </w:pPr>
      <w:r>
        <w:t xml:space="preserve">   </w:t>
      </w:r>
      <w:hyperlink w:anchor="Section_f2773236fc5b4361abf6ea357cd4c89a">
        <w:r>
          <w:rPr>
            <w:rStyle w:val="Hyperlink"/>
          </w:rPr>
          <w:t>LID</w:t>
        </w:r>
      </w:hyperlink>
      <w:r>
        <w:t xml:space="preserve"> </w:t>
      </w:r>
      <w:r>
        <w:fldChar w:fldCharType="begin"/>
      </w:r>
      <w:r>
        <w:instrText>PAGEREF Section_f2773236fc5b4361abf6ea357cd4c89a</w:instrText>
      </w:r>
      <w:r>
        <w:fldChar w:fldCharType="separate"/>
      </w:r>
      <w:r>
        <w:rPr>
          <w:noProof/>
        </w:rPr>
        <w:t>353</w:t>
      </w:r>
      <w:r>
        <w:fldChar w:fldCharType="end"/>
      </w:r>
    </w:p>
    <w:p w:rsidR="00C45098" w:rsidRDefault="001F569F">
      <w:pPr>
        <w:pStyle w:val="indexentry0"/>
      </w:pPr>
      <w:r>
        <w:t xml:space="preserve">   </w:t>
      </w:r>
      <w:hyperlink w:anchor="Section_8ff6f5f0ee6548e3ab1ef15deeb24355">
        <w:r>
          <w:rPr>
            <w:rStyle w:val="Hyperlink"/>
          </w:rPr>
          <w:t>LPStd</w:t>
        </w:r>
      </w:hyperlink>
      <w:r>
        <w:t xml:space="preserve"> </w:t>
      </w:r>
      <w:r>
        <w:fldChar w:fldCharType="begin"/>
      </w:r>
      <w:r>
        <w:instrText>PAGEREF Se</w:instrText>
      </w:r>
      <w:r>
        <w:instrText>ction_8ff6f5f0ee6548e3ab1ef15deeb24355</w:instrText>
      </w:r>
      <w:r>
        <w:fldChar w:fldCharType="separate"/>
      </w:r>
      <w:r>
        <w:rPr>
          <w:noProof/>
        </w:rPr>
        <w:t>353</w:t>
      </w:r>
      <w:r>
        <w:fldChar w:fldCharType="end"/>
      </w:r>
    </w:p>
    <w:p w:rsidR="00C45098" w:rsidRDefault="001F569F">
      <w:pPr>
        <w:pStyle w:val="indexentry0"/>
      </w:pPr>
      <w:r>
        <w:t xml:space="preserve">   </w:t>
      </w:r>
      <w:hyperlink w:anchor="Section_51f9dd6266af4a7891740fe432cd1acf">
        <w:r>
          <w:rPr>
            <w:rStyle w:val="Hyperlink"/>
          </w:rPr>
          <w:t>LPStshi</w:t>
        </w:r>
      </w:hyperlink>
      <w:r>
        <w:t xml:space="preserve"> </w:t>
      </w:r>
      <w:r>
        <w:fldChar w:fldCharType="begin"/>
      </w:r>
      <w:r>
        <w:instrText>PAGEREF Section_51f9dd6266af4a7891740fe432cd1acf</w:instrText>
      </w:r>
      <w:r>
        <w:fldChar w:fldCharType="separate"/>
      </w:r>
      <w:r>
        <w:rPr>
          <w:noProof/>
        </w:rPr>
        <w:t>353</w:t>
      </w:r>
      <w:r>
        <w:fldChar w:fldCharType="end"/>
      </w:r>
    </w:p>
    <w:p w:rsidR="00C45098" w:rsidRDefault="001F569F">
      <w:pPr>
        <w:pStyle w:val="indexentry0"/>
      </w:pPr>
      <w:r>
        <w:t xml:space="preserve">   </w:t>
      </w:r>
      <w:hyperlink w:anchor="Section_76eda4e10a08406d862b2563385b9fe4">
        <w:r>
          <w:rPr>
            <w:rStyle w:val="Hyperlink"/>
          </w:rPr>
          <w:t>LPStshiGrpPrl</w:t>
        </w:r>
      </w:hyperlink>
      <w:r>
        <w:t xml:space="preserve"> </w:t>
      </w:r>
      <w:r>
        <w:fldChar w:fldCharType="begin"/>
      </w:r>
      <w:r>
        <w:instrText xml:space="preserve">PAGEREF </w:instrText>
      </w:r>
      <w:r>
        <w:instrText>Section_76eda4e10a08406d862b2563385b9fe4</w:instrText>
      </w:r>
      <w:r>
        <w:fldChar w:fldCharType="separate"/>
      </w:r>
      <w:r>
        <w:rPr>
          <w:noProof/>
        </w:rPr>
        <w:t>353</w:t>
      </w:r>
      <w:r>
        <w:fldChar w:fldCharType="end"/>
      </w:r>
    </w:p>
    <w:p w:rsidR="00C45098" w:rsidRDefault="001F569F">
      <w:pPr>
        <w:pStyle w:val="indexentry0"/>
      </w:pPr>
      <w:r>
        <w:t xml:space="preserve">   </w:t>
      </w:r>
      <w:hyperlink w:anchor="Section_15038623de68452c9e1a7121b3ae5624">
        <w:r>
          <w:rPr>
            <w:rStyle w:val="Hyperlink"/>
          </w:rPr>
          <w:t>LPUpxChpx</w:t>
        </w:r>
      </w:hyperlink>
      <w:r>
        <w:t xml:space="preserve"> </w:t>
      </w:r>
      <w:r>
        <w:fldChar w:fldCharType="begin"/>
      </w:r>
      <w:r>
        <w:instrText>PAGEREF Section_15038623de68452c9e1a7121b3ae5624</w:instrText>
      </w:r>
      <w:r>
        <w:fldChar w:fldCharType="separate"/>
      </w:r>
      <w:r>
        <w:rPr>
          <w:noProof/>
        </w:rPr>
        <w:t>354</w:t>
      </w:r>
      <w:r>
        <w:fldChar w:fldCharType="end"/>
      </w:r>
    </w:p>
    <w:p w:rsidR="00C45098" w:rsidRDefault="001F569F">
      <w:pPr>
        <w:pStyle w:val="indexentry0"/>
      </w:pPr>
      <w:r>
        <w:t xml:space="preserve">   </w:t>
      </w:r>
      <w:hyperlink w:anchor="Section_0771f95dbe8f4c9ca976a432598f8e40">
        <w:r>
          <w:rPr>
            <w:rStyle w:val="Hyperlink"/>
          </w:rPr>
          <w:t>LPUpxChpxRM</w:t>
        </w:r>
      </w:hyperlink>
      <w:r>
        <w:t xml:space="preserve"> </w:t>
      </w:r>
      <w:r>
        <w:fldChar w:fldCharType="begin"/>
      </w:r>
      <w:r>
        <w:instrText>PAGERE</w:instrText>
      </w:r>
      <w:r>
        <w:instrText>F Section_0771f95dbe8f4c9ca976a432598f8e40</w:instrText>
      </w:r>
      <w:r>
        <w:fldChar w:fldCharType="separate"/>
      </w:r>
      <w:r>
        <w:rPr>
          <w:noProof/>
        </w:rPr>
        <w:t>354</w:t>
      </w:r>
      <w:r>
        <w:fldChar w:fldCharType="end"/>
      </w:r>
    </w:p>
    <w:p w:rsidR="00C45098" w:rsidRDefault="001F569F">
      <w:pPr>
        <w:pStyle w:val="indexentry0"/>
      </w:pPr>
      <w:r>
        <w:t xml:space="preserve">   </w:t>
      </w:r>
      <w:hyperlink w:anchor="Section_44774bb4730b4a4680028608ae2e9525">
        <w:r>
          <w:rPr>
            <w:rStyle w:val="Hyperlink"/>
          </w:rPr>
          <w:t>LPUpxPapx</w:t>
        </w:r>
      </w:hyperlink>
      <w:r>
        <w:t xml:space="preserve"> </w:t>
      </w:r>
      <w:r>
        <w:fldChar w:fldCharType="begin"/>
      </w:r>
      <w:r>
        <w:instrText>PAGEREF Section_44774bb4730b4a4680028608ae2e9525</w:instrText>
      </w:r>
      <w:r>
        <w:fldChar w:fldCharType="separate"/>
      </w:r>
      <w:r>
        <w:rPr>
          <w:noProof/>
        </w:rPr>
        <w:t>354</w:t>
      </w:r>
      <w:r>
        <w:fldChar w:fldCharType="end"/>
      </w:r>
    </w:p>
    <w:p w:rsidR="00C45098" w:rsidRDefault="001F569F">
      <w:pPr>
        <w:pStyle w:val="indexentry0"/>
      </w:pPr>
      <w:r>
        <w:t xml:space="preserve">   </w:t>
      </w:r>
      <w:hyperlink w:anchor="Section_a35ca0c346a745a8a48167f786219f52">
        <w:r>
          <w:rPr>
            <w:rStyle w:val="Hyperlink"/>
          </w:rPr>
          <w:t>LPUpxPapxRM</w:t>
        </w:r>
      </w:hyperlink>
      <w:r>
        <w:t xml:space="preserve"> </w:t>
      </w:r>
      <w:r>
        <w:fldChar w:fldCharType="begin"/>
      </w:r>
      <w:r>
        <w:instrText>PAGEREF Section_a35ca0c346a745a8a48167f786219f52</w:instrText>
      </w:r>
      <w:r>
        <w:fldChar w:fldCharType="separate"/>
      </w:r>
      <w:r>
        <w:rPr>
          <w:noProof/>
        </w:rPr>
        <w:t>355</w:t>
      </w:r>
      <w:r>
        <w:fldChar w:fldCharType="end"/>
      </w:r>
    </w:p>
    <w:p w:rsidR="00C45098" w:rsidRDefault="001F569F">
      <w:pPr>
        <w:pStyle w:val="indexentry0"/>
      </w:pPr>
      <w:r>
        <w:t xml:space="preserve">   </w:t>
      </w:r>
      <w:hyperlink w:anchor="Section_2fc966ac0d754d4c95d9ec13e0d49795">
        <w:r>
          <w:rPr>
            <w:rStyle w:val="Hyperlink"/>
          </w:rPr>
          <w:t>LPUpxRM</w:t>
        </w:r>
      </w:hyperlink>
      <w:r>
        <w:t xml:space="preserve"> </w:t>
      </w:r>
      <w:r>
        <w:fldChar w:fldCharType="begin"/>
      </w:r>
      <w:r>
        <w:instrText>PAGEREF Section_2fc966ac0d754d4c95d9ec13e0d49795</w:instrText>
      </w:r>
      <w:r>
        <w:fldChar w:fldCharType="separate"/>
      </w:r>
      <w:r>
        <w:rPr>
          <w:noProof/>
        </w:rPr>
        <w:t>355</w:t>
      </w:r>
      <w:r>
        <w:fldChar w:fldCharType="end"/>
      </w:r>
    </w:p>
    <w:p w:rsidR="00C45098" w:rsidRDefault="001F569F">
      <w:pPr>
        <w:pStyle w:val="indexentry0"/>
      </w:pPr>
      <w:r>
        <w:t xml:space="preserve">   </w:t>
      </w:r>
      <w:hyperlink w:anchor="Section_4ca0a4e96033481ab001d238838473df">
        <w:r>
          <w:rPr>
            <w:rStyle w:val="Hyperlink"/>
          </w:rPr>
          <w:t>LPUpxTapx</w:t>
        </w:r>
      </w:hyperlink>
      <w:r>
        <w:t xml:space="preserve"> </w:t>
      </w:r>
      <w:r>
        <w:fldChar w:fldCharType="begin"/>
      </w:r>
      <w:r>
        <w:instrText>PA</w:instrText>
      </w:r>
      <w:r>
        <w:instrText>GEREF Section_4ca0a4e96033481ab001d238838473df</w:instrText>
      </w:r>
      <w:r>
        <w:fldChar w:fldCharType="separate"/>
      </w:r>
      <w:r>
        <w:rPr>
          <w:noProof/>
        </w:rPr>
        <w:t>355</w:t>
      </w:r>
      <w:r>
        <w:fldChar w:fldCharType="end"/>
      </w:r>
    </w:p>
    <w:p w:rsidR="00C45098" w:rsidRDefault="001F569F">
      <w:pPr>
        <w:pStyle w:val="indexentry0"/>
      </w:pPr>
      <w:r>
        <w:t xml:space="preserve">   </w:t>
      </w:r>
      <w:hyperlink w:anchor="Section_12dc49ca770444f18136c0cd721c5a35">
        <w:r>
          <w:rPr>
            <w:rStyle w:val="Hyperlink"/>
          </w:rPr>
          <w:t>LPXCharBuffer9</w:t>
        </w:r>
      </w:hyperlink>
      <w:r>
        <w:t xml:space="preserve"> </w:t>
      </w:r>
      <w:r>
        <w:fldChar w:fldCharType="begin"/>
      </w:r>
      <w:r>
        <w:instrText>PAGEREF Section_12dc49ca770444f18136c0cd721c5a35</w:instrText>
      </w:r>
      <w:r>
        <w:fldChar w:fldCharType="separate"/>
      </w:r>
      <w:r>
        <w:rPr>
          <w:noProof/>
        </w:rPr>
        <w:t>356</w:t>
      </w:r>
      <w:r>
        <w:fldChar w:fldCharType="end"/>
      </w:r>
    </w:p>
    <w:p w:rsidR="00C45098" w:rsidRDefault="001F569F">
      <w:pPr>
        <w:pStyle w:val="indexentry0"/>
      </w:pPr>
      <w:r>
        <w:t xml:space="preserve">   </w:t>
      </w:r>
      <w:hyperlink w:anchor="Section_fd7aaee1750743abb39c59e94de198a4">
        <w:r>
          <w:rPr>
            <w:rStyle w:val="Hyperlink"/>
          </w:rPr>
          <w:t>LSD</w:t>
        </w:r>
      </w:hyperlink>
      <w:r>
        <w:t xml:space="preserve"> </w:t>
      </w:r>
      <w:r>
        <w:fldChar w:fldCharType="begin"/>
      </w:r>
      <w:r>
        <w:instrText>PAG</w:instrText>
      </w:r>
      <w:r>
        <w:instrText>EREF Section_fd7aaee1750743abb39c59e94de198a4</w:instrText>
      </w:r>
      <w:r>
        <w:fldChar w:fldCharType="separate"/>
      </w:r>
      <w:r>
        <w:rPr>
          <w:noProof/>
        </w:rPr>
        <w:t>356</w:t>
      </w:r>
      <w:r>
        <w:fldChar w:fldCharType="end"/>
      </w:r>
    </w:p>
    <w:p w:rsidR="00C45098" w:rsidRDefault="001F569F">
      <w:pPr>
        <w:pStyle w:val="indexentry0"/>
      </w:pPr>
      <w:r>
        <w:t xml:space="preserve">   </w:t>
      </w:r>
      <w:hyperlink w:anchor="Section_fcdd2b799d474e0cb1fd705aeab88e41">
        <w:r>
          <w:rPr>
            <w:rStyle w:val="Hyperlink"/>
          </w:rPr>
          <w:t>LSPD</w:t>
        </w:r>
      </w:hyperlink>
      <w:r>
        <w:t xml:space="preserve"> </w:t>
      </w:r>
      <w:r>
        <w:fldChar w:fldCharType="begin"/>
      </w:r>
      <w:r>
        <w:instrText>PAGEREF Section_fcdd2b799d474e0cb1fd705aeab88e41</w:instrText>
      </w:r>
      <w:r>
        <w:fldChar w:fldCharType="separate"/>
      </w:r>
      <w:r>
        <w:rPr>
          <w:noProof/>
        </w:rPr>
        <w:t>357</w:t>
      </w:r>
      <w:r>
        <w:fldChar w:fldCharType="end"/>
      </w:r>
    </w:p>
    <w:p w:rsidR="00C45098" w:rsidRDefault="001F569F">
      <w:pPr>
        <w:pStyle w:val="indexentry0"/>
      </w:pPr>
      <w:r>
        <w:t xml:space="preserve">   </w:t>
      </w:r>
      <w:hyperlink w:anchor="Section_6682e74f365f45e68b060e898bbf69a1">
        <w:r>
          <w:rPr>
            <w:rStyle w:val="Hyperlink"/>
          </w:rPr>
          <w:t>LSTF</w:t>
        </w:r>
      </w:hyperlink>
      <w:r>
        <w:t xml:space="preserve"> </w:t>
      </w:r>
      <w:r>
        <w:fldChar w:fldCharType="begin"/>
      </w:r>
      <w:r>
        <w:instrText>PAGEREF Section_6682e74f365f45e68b060e898bbf69a1</w:instrText>
      </w:r>
      <w:r>
        <w:fldChar w:fldCharType="separate"/>
      </w:r>
      <w:r>
        <w:rPr>
          <w:noProof/>
        </w:rPr>
        <w:t>357</w:t>
      </w:r>
      <w:r>
        <w:fldChar w:fldCharType="end"/>
      </w:r>
    </w:p>
    <w:p w:rsidR="00C45098" w:rsidRDefault="001F569F">
      <w:pPr>
        <w:pStyle w:val="indexentry0"/>
      </w:pPr>
      <w:r>
        <w:t xml:space="preserve">   </w:t>
      </w:r>
      <w:hyperlink w:anchor="Section_d548cd7aae6041148df3007bdb7549d8">
        <w:r>
          <w:rPr>
            <w:rStyle w:val="Hyperlink"/>
          </w:rPr>
          <w:t>Lstsf</w:t>
        </w:r>
      </w:hyperlink>
      <w:r>
        <w:t xml:space="preserve"> </w:t>
      </w:r>
      <w:r>
        <w:fldChar w:fldCharType="begin"/>
      </w:r>
      <w:r>
        <w:instrText>PAGEREF Section_d548cd7aae6041148df3007bdb7549d8</w:instrText>
      </w:r>
      <w:r>
        <w:fldChar w:fldCharType="separate"/>
      </w:r>
      <w:r>
        <w:rPr>
          <w:noProof/>
        </w:rPr>
        <w:t>358</w:t>
      </w:r>
      <w:r>
        <w:fldChar w:fldCharType="end"/>
      </w:r>
    </w:p>
    <w:p w:rsidR="00C45098" w:rsidRDefault="001F569F">
      <w:pPr>
        <w:pStyle w:val="indexentry0"/>
      </w:pPr>
      <w:r>
        <w:t xml:space="preserve">   </w:t>
      </w:r>
      <w:hyperlink w:anchor="Section_da06b036d4e84dcf8759f157b26c5aaf">
        <w:r>
          <w:rPr>
            <w:rStyle w:val="Hyperlink"/>
          </w:rPr>
          <w:t>LVL</w:t>
        </w:r>
      </w:hyperlink>
      <w:r>
        <w:t xml:space="preserve"> </w:t>
      </w:r>
      <w:r>
        <w:fldChar w:fldCharType="begin"/>
      </w:r>
      <w:r>
        <w:instrText>PAGEREF Se</w:instrText>
      </w:r>
      <w:r>
        <w:instrText>ction_da06b036d4e84dcf8759f157b26c5aaf</w:instrText>
      </w:r>
      <w:r>
        <w:fldChar w:fldCharType="separate"/>
      </w:r>
      <w:r>
        <w:rPr>
          <w:noProof/>
        </w:rPr>
        <w:t>358</w:t>
      </w:r>
      <w:r>
        <w:fldChar w:fldCharType="end"/>
      </w:r>
    </w:p>
    <w:p w:rsidR="00C45098" w:rsidRDefault="001F569F">
      <w:pPr>
        <w:pStyle w:val="indexentry0"/>
      </w:pPr>
      <w:r>
        <w:t xml:space="preserve">   </w:t>
      </w:r>
      <w:hyperlink w:anchor="Section_500d1b05cd1546afbc8f03bc290d1bdd">
        <w:r>
          <w:rPr>
            <w:rStyle w:val="Hyperlink"/>
          </w:rPr>
          <w:t>LVLF</w:t>
        </w:r>
      </w:hyperlink>
      <w:r>
        <w:t xml:space="preserve"> </w:t>
      </w:r>
      <w:r>
        <w:fldChar w:fldCharType="begin"/>
      </w:r>
      <w:r>
        <w:instrText>PAGEREF Section_500d1b05cd1546afbc8f03bc290d1bdd</w:instrText>
      </w:r>
      <w:r>
        <w:fldChar w:fldCharType="separate"/>
      </w:r>
      <w:r>
        <w:rPr>
          <w:noProof/>
        </w:rPr>
        <w:t>359</w:t>
      </w:r>
      <w:r>
        <w:fldChar w:fldCharType="end"/>
      </w:r>
    </w:p>
    <w:p w:rsidR="00C45098" w:rsidRDefault="001F569F">
      <w:pPr>
        <w:pStyle w:val="indexentry0"/>
      </w:pPr>
      <w:r>
        <w:t xml:space="preserve">   </w:t>
      </w:r>
      <w:hyperlink w:anchor="Section_8f3724c0e2fd41a692cdfa57590a6367">
        <w:r>
          <w:rPr>
            <w:rStyle w:val="Hyperlink"/>
          </w:rPr>
          <w:t>MacroName</w:t>
        </w:r>
      </w:hyperlink>
      <w:r>
        <w:t xml:space="preserve"> </w:t>
      </w:r>
      <w:r>
        <w:fldChar w:fldCharType="begin"/>
      </w:r>
      <w:r>
        <w:instrText>PAGEREF Section_8f3724c0e2fd41a692cdfa57590a6367</w:instrText>
      </w:r>
      <w:r>
        <w:fldChar w:fldCharType="separate"/>
      </w:r>
      <w:r>
        <w:rPr>
          <w:noProof/>
        </w:rPr>
        <w:t>361</w:t>
      </w:r>
      <w:r>
        <w:fldChar w:fldCharType="end"/>
      </w:r>
    </w:p>
    <w:p w:rsidR="00C45098" w:rsidRDefault="001F569F">
      <w:pPr>
        <w:pStyle w:val="indexentry0"/>
      </w:pPr>
      <w:r>
        <w:t xml:space="preserve">   </w:t>
      </w:r>
      <w:hyperlink w:anchor="Section_60ae65d8eb46402d80fc5078e7ac7ef6">
        <w:r>
          <w:rPr>
            <w:rStyle w:val="Hyperlink"/>
          </w:rPr>
          <w:t>MacroNames</w:t>
        </w:r>
      </w:hyperlink>
      <w:r>
        <w:t xml:space="preserve"> </w:t>
      </w:r>
      <w:r>
        <w:fldChar w:fldCharType="begin"/>
      </w:r>
      <w:r>
        <w:instrText>PAGEREF Section_60ae65d8eb46402d80fc5078e7ac7ef6</w:instrText>
      </w:r>
      <w:r>
        <w:fldChar w:fldCharType="separate"/>
      </w:r>
      <w:r>
        <w:rPr>
          <w:noProof/>
        </w:rPr>
        <w:t>362</w:t>
      </w:r>
      <w:r>
        <w:fldChar w:fldCharType="end"/>
      </w:r>
    </w:p>
    <w:p w:rsidR="00C45098" w:rsidRDefault="001F569F">
      <w:pPr>
        <w:pStyle w:val="indexentry0"/>
      </w:pPr>
      <w:r>
        <w:t xml:space="preserve">   </w:t>
      </w:r>
      <w:hyperlink w:anchor="Section_a770db3e5597478ab4b3f0b47f0787ce">
        <w:r>
          <w:rPr>
            <w:rStyle w:val="Hyperlink"/>
          </w:rPr>
          <w:t>MathPrOpera</w:t>
        </w:r>
        <w:r>
          <w:rPr>
            <w:rStyle w:val="Hyperlink"/>
          </w:rPr>
          <w:t>nd</w:t>
        </w:r>
      </w:hyperlink>
      <w:r>
        <w:t xml:space="preserve"> </w:t>
      </w:r>
      <w:r>
        <w:fldChar w:fldCharType="begin"/>
      </w:r>
      <w:r>
        <w:instrText>PAGEREF Section_a770db3e5597478ab4b3f0b47f0787ce</w:instrText>
      </w:r>
      <w:r>
        <w:fldChar w:fldCharType="separate"/>
      </w:r>
      <w:r>
        <w:rPr>
          <w:noProof/>
        </w:rPr>
        <w:t>362</w:t>
      </w:r>
      <w:r>
        <w:fldChar w:fldCharType="end"/>
      </w:r>
    </w:p>
    <w:p w:rsidR="00C45098" w:rsidRDefault="001F569F">
      <w:pPr>
        <w:pStyle w:val="indexentry0"/>
      </w:pPr>
      <w:r>
        <w:t xml:space="preserve">   </w:t>
      </w:r>
      <w:hyperlink w:anchor="Section_6af5a9ba93504fe4956cacf0f3a653f8">
        <w:r>
          <w:rPr>
            <w:rStyle w:val="Hyperlink"/>
          </w:rPr>
          <w:t>Mcd</w:t>
        </w:r>
      </w:hyperlink>
      <w:r>
        <w:t xml:space="preserve"> </w:t>
      </w:r>
      <w:r>
        <w:fldChar w:fldCharType="begin"/>
      </w:r>
      <w:r>
        <w:instrText>PAGEREF Section_6af5a9ba93504fe4956cacf0f3a653f8</w:instrText>
      </w:r>
      <w:r>
        <w:fldChar w:fldCharType="separate"/>
      </w:r>
      <w:r>
        <w:rPr>
          <w:noProof/>
        </w:rPr>
        <w:t>362</w:t>
      </w:r>
      <w:r>
        <w:fldChar w:fldCharType="end"/>
      </w:r>
    </w:p>
    <w:p w:rsidR="00C45098" w:rsidRDefault="001F569F">
      <w:pPr>
        <w:pStyle w:val="indexentry0"/>
      </w:pPr>
      <w:r>
        <w:t xml:space="preserve">   </w:t>
      </w:r>
      <w:hyperlink w:anchor="Section_b88a9428b5254fc09e997a7a72ec973e">
        <w:r>
          <w:rPr>
            <w:rStyle w:val="Hyperlink"/>
          </w:rPr>
          <w:t>MDP</w:t>
        </w:r>
      </w:hyperlink>
      <w:r>
        <w:t xml:space="preserve"> </w:t>
      </w:r>
      <w:r>
        <w:fldChar w:fldCharType="begin"/>
      </w:r>
      <w:r>
        <w:instrText>PAGEREF</w:instrText>
      </w:r>
      <w:r>
        <w:instrText xml:space="preserve"> Section_b88a9428b5254fc09e997a7a72ec973e</w:instrText>
      </w:r>
      <w:r>
        <w:fldChar w:fldCharType="separate"/>
      </w:r>
      <w:r>
        <w:rPr>
          <w:noProof/>
        </w:rPr>
        <w:t>363</w:t>
      </w:r>
      <w:r>
        <w:fldChar w:fldCharType="end"/>
      </w:r>
    </w:p>
    <w:p w:rsidR="00C45098" w:rsidRDefault="001F569F">
      <w:pPr>
        <w:pStyle w:val="indexentry0"/>
      </w:pPr>
      <w:r>
        <w:t xml:space="preserve">   </w:t>
      </w:r>
      <w:hyperlink w:anchor="Section_0e8d24a895f944359fdf4bb08c66567b">
        <w:r>
          <w:rPr>
            <w:rStyle w:val="Hyperlink"/>
          </w:rPr>
          <w:t>MFPF</w:t>
        </w:r>
      </w:hyperlink>
      <w:r>
        <w:t xml:space="preserve"> </w:t>
      </w:r>
      <w:r>
        <w:fldChar w:fldCharType="begin"/>
      </w:r>
      <w:r>
        <w:instrText>PAGEREF Section_0e8d24a895f944359fdf4bb08c66567b</w:instrText>
      </w:r>
      <w:r>
        <w:fldChar w:fldCharType="separate"/>
      </w:r>
      <w:r>
        <w:rPr>
          <w:noProof/>
        </w:rPr>
        <w:t>363</w:t>
      </w:r>
      <w:r>
        <w:fldChar w:fldCharType="end"/>
      </w:r>
    </w:p>
    <w:p w:rsidR="00C45098" w:rsidRDefault="001F569F">
      <w:pPr>
        <w:pStyle w:val="indexentry0"/>
      </w:pPr>
      <w:r>
        <w:t xml:space="preserve">   </w:t>
      </w:r>
      <w:hyperlink w:anchor="Section_1caa456439084f87bd8eaf2ffc54e998">
        <w:r>
          <w:rPr>
            <w:rStyle w:val="Hyperlink"/>
          </w:rPr>
          <w:t>NilBrc</w:t>
        </w:r>
      </w:hyperlink>
      <w:r>
        <w:t xml:space="preserve"> </w:t>
      </w:r>
      <w:r>
        <w:fldChar w:fldCharType="begin"/>
      </w:r>
      <w:r>
        <w:instrText>PAGEREF Section</w:instrText>
      </w:r>
      <w:r>
        <w:instrText>_1caa456439084f87bd8eaf2ffc54e998</w:instrText>
      </w:r>
      <w:r>
        <w:fldChar w:fldCharType="separate"/>
      </w:r>
      <w:r>
        <w:rPr>
          <w:noProof/>
        </w:rPr>
        <w:t>364</w:t>
      </w:r>
      <w:r>
        <w:fldChar w:fldCharType="end"/>
      </w:r>
    </w:p>
    <w:p w:rsidR="00C45098" w:rsidRDefault="001F569F">
      <w:pPr>
        <w:pStyle w:val="indexentry0"/>
      </w:pPr>
      <w:r>
        <w:t xml:space="preserve">   </w:t>
      </w:r>
      <w:hyperlink w:anchor="Section_5830324c4f03462ab1f745707cd4036e">
        <w:r>
          <w:rPr>
            <w:rStyle w:val="Hyperlink"/>
          </w:rPr>
          <w:t>NilPICFAndBinData</w:t>
        </w:r>
      </w:hyperlink>
      <w:r>
        <w:t xml:space="preserve"> </w:t>
      </w:r>
      <w:r>
        <w:fldChar w:fldCharType="begin"/>
      </w:r>
      <w:r>
        <w:instrText>PAGEREF Section_5830324c4f03462ab1f745707cd4036e</w:instrText>
      </w:r>
      <w:r>
        <w:fldChar w:fldCharType="separate"/>
      </w:r>
      <w:r>
        <w:rPr>
          <w:noProof/>
        </w:rPr>
        <w:t>364</w:t>
      </w:r>
      <w:r>
        <w:fldChar w:fldCharType="end"/>
      </w:r>
    </w:p>
    <w:p w:rsidR="00C45098" w:rsidRDefault="001F569F">
      <w:pPr>
        <w:pStyle w:val="indexentry0"/>
      </w:pPr>
      <w:r>
        <w:t xml:space="preserve">   </w:t>
      </w:r>
      <w:hyperlink w:anchor="Section_3311b3464291419cbe5334e98d809d76">
        <w:r>
          <w:rPr>
            <w:rStyle w:val="Hyperlink"/>
          </w:rPr>
          <w:t>NumRM</w:t>
        </w:r>
      </w:hyperlink>
      <w:r>
        <w:t xml:space="preserve"> </w:t>
      </w:r>
      <w:r>
        <w:fldChar w:fldCharType="begin"/>
      </w:r>
      <w:r>
        <w:instrText>PAGEREF Sec</w:instrText>
      </w:r>
      <w:r>
        <w:instrText>tion_3311b3464291419cbe5334e98d809d76</w:instrText>
      </w:r>
      <w:r>
        <w:fldChar w:fldCharType="separate"/>
      </w:r>
      <w:r>
        <w:rPr>
          <w:noProof/>
        </w:rPr>
        <w:t>365</w:t>
      </w:r>
      <w:r>
        <w:fldChar w:fldCharType="end"/>
      </w:r>
    </w:p>
    <w:p w:rsidR="00C45098" w:rsidRDefault="001F569F">
      <w:pPr>
        <w:pStyle w:val="indexentry0"/>
      </w:pPr>
      <w:r>
        <w:t xml:space="preserve">   </w:t>
      </w:r>
      <w:hyperlink w:anchor="Section_347cc059c0cf481e847b5130b7f215a9">
        <w:r>
          <w:rPr>
            <w:rStyle w:val="Hyperlink"/>
          </w:rPr>
          <w:t>NumRMOperand</w:t>
        </w:r>
      </w:hyperlink>
      <w:r>
        <w:t xml:space="preserve"> </w:t>
      </w:r>
      <w:r>
        <w:fldChar w:fldCharType="begin"/>
      </w:r>
      <w:r>
        <w:instrText>PAGEREF Section_347cc059c0cf481e847b5130b7f215a9</w:instrText>
      </w:r>
      <w:r>
        <w:fldChar w:fldCharType="separate"/>
      </w:r>
      <w:r>
        <w:rPr>
          <w:noProof/>
        </w:rPr>
        <w:t>367</w:t>
      </w:r>
      <w:r>
        <w:fldChar w:fldCharType="end"/>
      </w:r>
    </w:p>
    <w:p w:rsidR="00C45098" w:rsidRDefault="001F569F">
      <w:pPr>
        <w:pStyle w:val="indexentry0"/>
      </w:pPr>
      <w:r>
        <w:t xml:space="preserve">   </w:t>
      </w:r>
      <w:hyperlink w:anchor="Section_45c61e6f0fe34f13a0b7f7d58f675a14">
        <w:r>
          <w:rPr>
            <w:rStyle w:val="Hyperlink"/>
          </w:rPr>
          <w:t>OcxInfo</w:t>
        </w:r>
      </w:hyperlink>
      <w:r>
        <w:t xml:space="preserve"> </w:t>
      </w:r>
      <w:r>
        <w:fldChar w:fldCharType="begin"/>
      </w:r>
      <w:r>
        <w:instrText>PAGEREF Section_45c61e6f0fe34f13a0b7f7d58f675a14</w:instrText>
      </w:r>
      <w:r>
        <w:fldChar w:fldCharType="separate"/>
      </w:r>
      <w:r>
        <w:rPr>
          <w:noProof/>
        </w:rPr>
        <w:t>367</w:t>
      </w:r>
      <w:r>
        <w:fldChar w:fldCharType="end"/>
      </w:r>
    </w:p>
    <w:p w:rsidR="00C45098" w:rsidRDefault="001F569F">
      <w:pPr>
        <w:pStyle w:val="indexentry0"/>
      </w:pPr>
      <w:r>
        <w:t xml:space="preserve">   </w:t>
      </w:r>
      <w:hyperlink w:anchor="Section_c8331a0fcce84d329eaf3046aa5cc3dd">
        <w:r>
          <w:rPr>
            <w:rStyle w:val="Hyperlink"/>
          </w:rPr>
          <w:t>ODSOPropertyBase</w:t>
        </w:r>
      </w:hyperlink>
      <w:r>
        <w:t xml:space="preserve"> </w:t>
      </w:r>
      <w:r>
        <w:fldChar w:fldCharType="begin"/>
      </w:r>
      <w:r>
        <w:instrText>PAGEREF Section_c8331a0fcce84d329eaf3046aa5cc3dd</w:instrText>
      </w:r>
      <w:r>
        <w:fldChar w:fldCharType="separate"/>
      </w:r>
      <w:r>
        <w:rPr>
          <w:noProof/>
        </w:rPr>
        <w:t>368</w:t>
      </w:r>
      <w:r>
        <w:fldChar w:fldCharType="end"/>
      </w:r>
    </w:p>
    <w:p w:rsidR="00C45098" w:rsidRDefault="001F569F">
      <w:pPr>
        <w:pStyle w:val="indexentry0"/>
      </w:pPr>
      <w:r>
        <w:t xml:space="preserve">   </w:t>
      </w:r>
      <w:hyperlink w:anchor="Section_13f737c02d9846908e9a21335c7bd288">
        <w:r>
          <w:rPr>
            <w:rStyle w:val="Hyperlink"/>
          </w:rPr>
          <w:t>ODSOP</w:t>
        </w:r>
        <w:r>
          <w:rPr>
            <w:rStyle w:val="Hyperlink"/>
          </w:rPr>
          <w:t>ropertyLarge</w:t>
        </w:r>
      </w:hyperlink>
      <w:r>
        <w:t xml:space="preserve"> </w:t>
      </w:r>
      <w:r>
        <w:fldChar w:fldCharType="begin"/>
      </w:r>
      <w:r>
        <w:instrText>PAGEREF Section_13f737c02d9846908e9a21335c7bd288</w:instrText>
      </w:r>
      <w:r>
        <w:fldChar w:fldCharType="separate"/>
      </w:r>
      <w:r>
        <w:rPr>
          <w:noProof/>
        </w:rPr>
        <w:t>370</w:t>
      </w:r>
      <w:r>
        <w:fldChar w:fldCharType="end"/>
      </w:r>
    </w:p>
    <w:p w:rsidR="00C45098" w:rsidRDefault="001F569F">
      <w:pPr>
        <w:pStyle w:val="indexentry0"/>
      </w:pPr>
      <w:r>
        <w:t xml:space="preserve">   </w:t>
      </w:r>
      <w:hyperlink w:anchor="Section_3100d9d45eb74ed0bc4cc3f64d25e91e">
        <w:r>
          <w:rPr>
            <w:rStyle w:val="Hyperlink"/>
          </w:rPr>
          <w:t>ODSOPropertyStandard</w:t>
        </w:r>
      </w:hyperlink>
      <w:r>
        <w:t xml:space="preserve"> </w:t>
      </w:r>
      <w:r>
        <w:fldChar w:fldCharType="begin"/>
      </w:r>
      <w:r>
        <w:instrText>PAGEREF Section_3100d9d45eb74ed0bc4cc3f64d25e91e</w:instrText>
      </w:r>
      <w:r>
        <w:fldChar w:fldCharType="separate"/>
      </w:r>
      <w:r>
        <w:rPr>
          <w:noProof/>
        </w:rPr>
        <w:t>370</w:t>
      </w:r>
      <w:r>
        <w:fldChar w:fldCharType="end"/>
      </w:r>
    </w:p>
    <w:p w:rsidR="00C45098" w:rsidRDefault="001F569F">
      <w:pPr>
        <w:pStyle w:val="indexentry0"/>
      </w:pPr>
      <w:r>
        <w:t xml:space="preserve">   </w:t>
      </w:r>
      <w:hyperlink w:anchor="Section_641974b2ba6c461581a9285f7d82cf67">
        <w:r>
          <w:rPr>
            <w:rStyle w:val="Hyperlink"/>
          </w:rPr>
          <w:t>ODT</w:t>
        </w:r>
      </w:hyperlink>
      <w:r>
        <w:t xml:space="preserve"> </w:t>
      </w:r>
      <w:r>
        <w:fldChar w:fldCharType="begin"/>
      </w:r>
      <w:r>
        <w:instrText>PAGEREF Section_641974b2ba6c461581a9285f7d82cf67</w:instrText>
      </w:r>
      <w:r>
        <w:fldChar w:fldCharType="separate"/>
      </w:r>
      <w:r>
        <w:rPr>
          <w:noProof/>
        </w:rPr>
        <w:t>370</w:t>
      </w:r>
      <w:r>
        <w:fldChar w:fldCharType="end"/>
      </w:r>
    </w:p>
    <w:p w:rsidR="00C45098" w:rsidRDefault="001F569F">
      <w:pPr>
        <w:pStyle w:val="indexentry0"/>
      </w:pPr>
      <w:r>
        <w:t xml:space="preserve">   </w:t>
      </w:r>
      <w:hyperlink w:anchor="Section_c65903fb453240e3bf93bfed82375554">
        <w:r>
          <w:rPr>
            <w:rStyle w:val="Hyperlink"/>
          </w:rPr>
          <w:t>ODTPersist1</w:t>
        </w:r>
      </w:hyperlink>
      <w:r>
        <w:t xml:space="preserve"> </w:t>
      </w:r>
      <w:r>
        <w:fldChar w:fldCharType="begin"/>
      </w:r>
      <w:r>
        <w:instrText>PAGEREF Section_c65903fb453240e3bf93bfed82375554</w:instrText>
      </w:r>
      <w:r>
        <w:fldChar w:fldCharType="separate"/>
      </w:r>
      <w:r>
        <w:rPr>
          <w:noProof/>
        </w:rPr>
        <w:t>371</w:t>
      </w:r>
      <w:r>
        <w:fldChar w:fldCharType="end"/>
      </w:r>
    </w:p>
    <w:p w:rsidR="00C45098" w:rsidRDefault="001F569F">
      <w:pPr>
        <w:pStyle w:val="indexentry0"/>
      </w:pPr>
      <w:r>
        <w:t xml:space="preserve">   </w:t>
      </w:r>
      <w:hyperlink w:anchor="Section_4437f30fe3444289980ca416fa766f0a">
        <w:r>
          <w:rPr>
            <w:rStyle w:val="Hyperlink"/>
          </w:rPr>
          <w:t>ODTPersist2</w:t>
        </w:r>
      </w:hyperlink>
      <w:r>
        <w:t xml:space="preserve"> </w:t>
      </w:r>
      <w:r>
        <w:fldChar w:fldCharType="begin"/>
      </w:r>
      <w:r>
        <w:instrText>PAGEREF Section_4437f30fe3444289980ca416fa766f0a</w:instrText>
      </w:r>
      <w:r>
        <w:fldChar w:fldCharType="separate"/>
      </w:r>
      <w:r>
        <w:rPr>
          <w:noProof/>
        </w:rPr>
        <w:t>372</w:t>
      </w:r>
      <w:r>
        <w:fldChar w:fldCharType="end"/>
      </w:r>
    </w:p>
    <w:p w:rsidR="00C45098" w:rsidRDefault="001F569F">
      <w:pPr>
        <w:pStyle w:val="indexentry0"/>
      </w:pPr>
      <w:r>
        <w:t xml:space="preserve">   </w:t>
      </w:r>
      <w:hyperlink w:anchor="Section_2417c635efb748f196a65e6f18a174a0">
        <w:r>
          <w:rPr>
            <w:rStyle w:val="Hyperlink"/>
          </w:rPr>
          <w:t>OfficeArtClientAnchor</w:t>
        </w:r>
      </w:hyperlink>
      <w:r>
        <w:t xml:space="preserve"> </w:t>
      </w:r>
      <w:r>
        <w:fldChar w:fldCharType="begin"/>
      </w:r>
      <w:r>
        <w:instrText>PAGEREF Section_2417c635efb748f196a65e6f18a174a0</w:instrText>
      </w:r>
      <w:r>
        <w:fldChar w:fldCharType="separate"/>
      </w:r>
      <w:r>
        <w:rPr>
          <w:noProof/>
        </w:rPr>
        <w:t>373</w:t>
      </w:r>
      <w:r>
        <w:fldChar w:fldCharType="end"/>
      </w:r>
    </w:p>
    <w:p w:rsidR="00C45098" w:rsidRDefault="001F569F">
      <w:pPr>
        <w:pStyle w:val="indexentry0"/>
      </w:pPr>
      <w:r>
        <w:t xml:space="preserve">   </w:t>
      </w:r>
      <w:hyperlink w:anchor="Section_12f5eb36b87445c5a92a0f7d4d170451">
        <w:r>
          <w:rPr>
            <w:rStyle w:val="Hyperlink"/>
          </w:rPr>
          <w:t>OfficeArtClientData</w:t>
        </w:r>
      </w:hyperlink>
      <w:r>
        <w:t xml:space="preserve"> </w:t>
      </w:r>
      <w:r>
        <w:fldChar w:fldCharType="begin"/>
      </w:r>
      <w:r>
        <w:instrText>PAGEREF Section_12f5eb36b87445c5a92a0f7d4d170451</w:instrText>
      </w:r>
      <w:r>
        <w:fldChar w:fldCharType="separate"/>
      </w:r>
      <w:r>
        <w:rPr>
          <w:noProof/>
        </w:rPr>
        <w:t>373</w:t>
      </w:r>
      <w:r>
        <w:fldChar w:fldCharType="end"/>
      </w:r>
    </w:p>
    <w:p w:rsidR="00C45098" w:rsidRDefault="001F569F">
      <w:pPr>
        <w:pStyle w:val="indexentry0"/>
      </w:pPr>
      <w:r>
        <w:t xml:space="preserve">   </w:t>
      </w:r>
      <w:hyperlink w:anchor="Section_3ea806f38ff64ce48cb23ba732af4ec4">
        <w:r>
          <w:rPr>
            <w:rStyle w:val="Hyperlink"/>
          </w:rPr>
          <w:t>OfficeArtClientTextbox</w:t>
        </w:r>
      </w:hyperlink>
      <w:r>
        <w:t xml:space="preserve"> </w:t>
      </w:r>
      <w:r>
        <w:fldChar w:fldCharType="begin"/>
      </w:r>
      <w:r>
        <w:instrText>PAGEREF Section_3ea806f38ff64ce48cb23ba732af4ec4</w:instrText>
      </w:r>
      <w:r>
        <w:fldChar w:fldCharType="separate"/>
      </w:r>
      <w:r>
        <w:rPr>
          <w:noProof/>
        </w:rPr>
        <w:t>373</w:t>
      </w:r>
      <w:r>
        <w:fldChar w:fldCharType="end"/>
      </w:r>
    </w:p>
    <w:p w:rsidR="00C45098" w:rsidRDefault="001F569F">
      <w:pPr>
        <w:pStyle w:val="indexentry0"/>
      </w:pPr>
      <w:r>
        <w:t xml:space="preserve">   </w:t>
      </w:r>
      <w:hyperlink w:anchor="Section_8699a984371844beadae08b05827f8b3">
        <w:r>
          <w:rPr>
            <w:rStyle w:val="Hyperlink"/>
          </w:rPr>
          <w:t>OfficeArtContent</w:t>
        </w:r>
      </w:hyperlink>
      <w:r>
        <w:t xml:space="preserve"> </w:t>
      </w:r>
      <w:r>
        <w:fldChar w:fldCharType="begin"/>
      </w:r>
      <w:r>
        <w:instrText>PAGEREF Section_8699a984371844beadae08b05827f8b3</w:instrText>
      </w:r>
      <w:r>
        <w:fldChar w:fldCharType="separate"/>
      </w:r>
      <w:r>
        <w:rPr>
          <w:noProof/>
        </w:rPr>
        <w:t>374</w:t>
      </w:r>
      <w:r>
        <w:fldChar w:fldCharType="end"/>
      </w:r>
    </w:p>
    <w:p w:rsidR="00C45098" w:rsidRDefault="001F569F">
      <w:pPr>
        <w:pStyle w:val="indexentry0"/>
      </w:pPr>
      <w:r>
        <w:t xml:space="preserve">   </w:t>
      </w:r>
      <w:hyperlink w:anchor="Section_c6897532dffa4106a616003afdd1df76">
        <w:r>
          <w:rPr>
            <w:rStyle w:val="Hyperlink"/>
          </w:rPr>
          <w:t>OfficeArtWordDrawing</w:t>
        </w:r>
      </w:hyperlink>
      <w:r>
        <w:t xml:space="preserve"> </w:t>
      </w:r>
      <w:r>
        <w:fldChar w:fldCharType="begin"/>
      </w:r>
      <w:r>
        <w:instrText>PAGEREF Section_c6897532dffa4106a6160</w:instrText>
      </w:r>
      <w:r>
        <w:instrText>03afdd1df76</w:instrText>
      </w:r>
      <w:r>
        <w:fldChar w:fldCharType="separate"/>
      </w:r>
      <w:r>
        <w:rPr>
          <w:noProof/>
        </w:rPr>
        <w:t>374</w:t>
      </w:r>
      <w:r>
        <w:fldChar w:fldCharType="end"/>
      </w:r>
    </w:p>
    <w:p w:rsidR="00C45098" w:rsidRDefault="001F569F">
      <w:pPr>
        <w:pStyle w:val="indexentry0"/>
      </w:pPr>
      <w:r>
        <w:t xml:space="preserve">   </w:t>
      </w:r>
      <w:hyperlink w:anchor="Section_6063ca187f1241bf9e6beaaecdc315a0">
        <w:r>
          <w:rPr>
            <w:rStyle w:val="Hyperlink"/>
          </w:rPr>
          <w:t>PANOSE</w:t>
        </w:r>
      </w:hyperlink>
      <w:r>
        <w:t xml:space="preserve"> </w:t>
      </w:r>
      <w:r>
        <w:fldChar w:fldCharType="begin"/>
      </w:r>
      <w:r>
        <w:instrText>PAGEREF Section_6063ca187f1241bf9e6beaaecdc315a0</w:instrText>
      </w:r>
      <w:r>
        <w:fldChar w:fldCharType="separate"/>
      </w:r>
      <w:r>
        <w:rPr>
          <w:noProof/>
        </w:rPr>
        <w:t>375</w:t>
      </w:r>
      <w:r>
        <w:fldChar w:fldCharType="end"/>
      </w:r>
    </w:p>
    <w:p w:rsidR="00C45098" w:rsidRDefault="001F569F">
      <w:pPr>
        <w:pStyle w:val="indexentry0"/>
      </w:pPr>
      <w:r>
        <w:t xml:space="preserve">   </w:t>
      </w:r>
      <w:hyperlink w:anchor="Section_34aaeaf3957841afa3f5c12f6f66bf1b">
        <w:r>
          <w:rPr>
            <w:rStyle w:val="Hyperlink"/>
          </w:rPr>
          <w:t>PapxFkp</w:t>
        </w:r>
      </w:hyperlink>
      <w:r>
        <w:t xml:space="preserve"> </w:t>
      </w:r>
      <w:r>
        <w:fldChar w:fldCharType="begin"/>
      </w:r>
      <w:r>
        <w:instrText>PAGEREF Section_34aaeaf3957841afa3f5c12f6f</w:instrText>
      </w:r>
      <w:r>
        <w:instrText>66bf1b</w:instrText>
      </w:r>
      <w:r>
        <w:fldChar w:fldCharType="separate"/>
      </w:r>
      <w:r>
        <w:rPr>
          <w:noProof/>
        </w:rPr>
        <w:t>379</w:t>
      </w:r>
      <w:r>
        <w:fldChar w:fldCharType="end"/>
      </w:r>
    </w:p>
    <w:p w:rsidR="00C45098" w:rsidRDefault="001F569F">
      <w:pPr>
        <w:pStyle w:val="indexentry0"/>
      </w:pPr>
      <w:r>
        <w:t xml:space="preserve">   </w:t>
      </w:r>
      <w:hyperlink w:anchor="Section_580510b8df7a467ea51c0d71eb15c7cd">
        <w:r>
          <w:rPr>
            <w:rStyle w:val="Hyperlink"/>
          </w:rPr>
          <w:t>PapxInFkp</w:t>
        </w:r>
      </w:hyperlink>
      <w:r>
        <w:t xml:space="preserve"> </w:t>
      </w:r>
      <w:r>
        <w:fldChar w:fldCharType="begin"/>
      </w:r>
      <w:r>
        <w:instrText>PAGEREF Section_580510b8df7a467ea51c0d71eb15c7cd</w:instrText>
      </w:r>
      <w:r>
        <w:fldChar w:fldCharType="separate"/>
      </w:r>
      <w:r>
        <w:rPr>
          <w:noProof/>
        </w:rPr>
        <w:t>380</w:t>
      </w:r>
      <w:r>
        <w:fldChar w:fldCharType="end"/>
      </w:r>
    </w:p>
    <w:p w:rsidR="00C45098" w:rsidRDefault="001F569F">
      <w:pPr>
        <w:pStyle w:val="indexentry0"/>
      </w:pPr>
      <w:r>
        <w:t xml:space="preserve">   </w:t>
      </w:r>
      <w:hyperlink w:anchor="Section_a01919d136014aec8adbea40bed1d77d">
        <w:r>
          <w:rPr>
            <w:rStyle w:val="Hyperlink"/>
          </w:rPr>
          <w:t>PbiGrfOperand</w:t>
        </w:r>
      </w:hyperlink>
      <w:r>
        <w:t xml:space="preserve"> </w:t>
      </w:r>
      <w:r>
        <w:fldChar w:fldCharType="begin"/>
      </w:r>
      <w:r>
        <w:instrText>PAGEREF Section_a01919d136014aec8adbea40bed1d77d</w:instrText>
      </w:r>
      <w:r>
        <w:fldChar w:fldCharType="separate"/>
      </w:r>
      <w:r>
        <w:rPr>
          <w:noProof/>
        </w:rPr>
        <w:t>380</w:t>
      </w:r>
      <w:r>
        <w:fldChar w:fldCharType="end"/>
      </w:r>
    </w:p>
    <w:p w:rsidR="00C45098" w:rsidRDefault="001F569F">
      <w:pPr>
        <w:pStyle w:val="indexentry0"/>
      </w:pPr>
      <w:r>
        <w:t xml:space="preserve">   </w:t>
      </w:r>
      <w:hyperlink w:anchor="Section_498993c90a2d47aa8adafed27616e275">
        <w:r>
          <w:rPr>
            <w:rStyle w:val="Hyperlink"/>
          </w:rPr>
          <w:t>Pcd</w:t>
        </w:r>
      </w:hyperlink>
      <w:r>
        <w:t xml:space="preserve"> </w:t>
      </w:r>
      <w:r>
        <w:fldChar w:fldCharType="begin"/>
      </w:r>
      <w:r>
        <w:instrText>PAGEREF Section_498993c90a2d47aa8adafed27616e275</w:instrText>
      </w:r>
      <w:r>
        <w:fldChar w:fldCharType="separate"/>
      </w:r>
      <w:r>
        <w:rPr>
          <w:noProof/>
        </w:rPr>
        <w:t>381</w:t>
      </w:r>
      <w:r>
        <w:fldChar w:fldCharType="end"/>
      </w:r>
    </w:p>
    <w:p w:rsidR="00C45098" w:rsidRDefault="001F569F">
      <w:pPr>
        <w:pStyle w:val="indexentry0"/>
      </w:pPr>
      <w:r>
        <w:t xml:space="preserve">   </w:t>
      </w:r>
      <w:hyperlink w:anchor="Section_9316ddeb34414840a50185225ba32b35">
        <w:r>
          <w:rPr>
            <w:rStyle w:val="Hyperlink"/>
          </w:rPr>
          <w:t>Pcdt</w:t>
        </w:r>
      </w:hyperlink>
      <w:r>
        <w:t xml:space="preserve"> </w:t>
      </w:r>
      <w:r>
        <w:fldChar w:fldCharType="begin"/>
      </w:r>
      <w:r>
        <w:instrText>PAGEREF Sec</w:instrText>
      </w:r>
      <w:r>
        <w:instrText>tion_9316ddeb34414840a50185225ba32b35</w:instrText>
      </w:r>
      <w:r>
        <w:fldChar w:fldCharType="separate"/>
      </w:r>
      <w:r>
        <w:rPr>
          <w:noProof/>
        </w:rPr>
        <w:t>381</w:t>
      </w:r>
      <w:r>
        <w:fldChar w:fldCharType="end"/>
      </w:r>
    </w:p>
    <w:p w:rsidR="00C45098" w:rsidRDefault="001F569F">
      <w:pPr>
        <w:pStyle w:val="indexentry0"/>
      </w:pPr>
      <w:r>
        <w:t xml:space="preserve">   </w:t>
      </w:r>
      <w:hyperlink w:anchor="Section_691c20a1915b440398131f0c96ed6f8b">
        <w:r>
          <w:rPr>
            <w:rStyle w:val="Hyperlink"/>
          </w:rPr>
          <w:t>PChgTabsAdd</w:t>
        </w:r>
      </w:hyperlink>
      <w:r>
        <w:t xml:space="preserve"> </w:t>
      </w:r>
      <w:r>
        <w:fldChar w:fldCharType="begin"/>
      </w:r>
      <w:r>
        <w:instrText>PAGEREF Section_691c20a1915b440398131f0c96ed6f8b</w:instrText>
      </w:r>
      <w:r>
        <w:fldChar w:fldCharType="separate"/>
      </w:r>
      <w:r>
        <w:rPr>
          <w:noProof/>
        </w:rPr>
        <w:t>382</w:t>
      </w:r>
      <w:r>
        <w:fldChar w:fldCharType="end"/>
      </w:r>
    </w:p>
    <w:p w:rsidR="00C45098" w:rsidRDefault="001F569F">
      <w:pPr>
        <w:pStyle w:val="indexentry0"/>
      </w:pPr>
      <w:r>
        <w:t xml:space="preserve">   </w:t>
      </w:r>
      <w:hyperlink w:anchor="Section_539894c98bad4b8a9ffb8c969029d7d4">
        <w:r>
          <w:rPr>
            <w:rStyle w:val="Hyperlink"/>
          </w:rPr>
          <w:t>PChgTabsDel</w:t>
        </w:r>
      </w:hyperlink>
      <w:r>
        <w:t xml:space="preserve"> </w:t>
      </w:r>
      <w:r>
        <w:fldChar w:fldCharType="begin"/>
      </w:r>
      <w:r>
        <w:instrText>PAGEREF Section_539894c98bad4b8a9ffb8c969029d7d4</w:instrText>
      </w:r>
      <w:r>
        <w:fldChar w:fldCharType="separate"/>
      </w:r>
      <w:r>
        <w:rPr>
          <w:noProof/>
        </w:rPr>
        <w:t>382</w:t>
      </w:r>
      <w:r>
        <w:fldChar w:fldCharType="end"/>
      </w:r>
    </w:p>
    <w:p w:rsidR="00C45098" w:rsidRDefault="001F569F">
      <w:pPr>
        <w:pStyle w:val="indexentry0"/>
      </w:pPr>
      <w:r>
        <w:t xml:space="preserve">   </w:t>
      </w:r>
      <w:hyperlink w:anchor="Section_908cede7b294471aafe8add61f2078e7">
        <w:r>
          <w:rPr>
            <w:rStyle w:val="Hyperlink"/>
          </w:rPr>
          <w:t>PChgTabsDelClose</w:t>
        </w:r>
      </w:hyperlink>
      <w:r>
        <w:t xml:space="preserve"> </w:t>
      </w:r>
      <w:r>
        <w:fldChar w:fldCharType="begin"/>
      </w:r>
      <w:r>
        <w:instrText>PAGEREF Section_908cede7b294471aafe8add61f2078e7</w:instrText>
      </w:r>
      <w:r>
        <w:fldChar w:fldCharType="separate"/>
      </w:r>
      <w:r>
        <w:rPr>
          <w:noProof/>
        </w:rPr>
        <w:t>382</w:t>
      </w:r>
      <w:r>
        <w:fldChar w:fldCharType="end"/>
      </w:r>
    </w:p>
    <w:p w:rsidR="00C45098" w:rsidRDefault="001F569F">
      <w:pPr>
        <w:pStyle w:val="indexentry0"/>
      </w:pPr>
      <w:r>
        <w:t xml:space="preserve">   </w:t>
      </w:r>
      <w:hyperlink w:anchor="Section_0fa864c24660402fb7263e9895748a49">
        <w:r>
          <w:rPr>
            <w:rStyle w:val="Hyperlink"/>
          </w:rPr>
          <w:t>PChgT</w:t>
        </w:r>
        <w:r>
          <w:rPr>
            <w:rStyle w:val="Hyperlink"/>
          </w:rPr>
          <w:t>absOperand</w:t>
        </w:r>
      </w:hyperlink>
      <w:r>
        <w:t xml:space="preserve"> </w:t>
      </w:r>
      <w:r>
        <w:fldChar w:fldCharType="begin"/>
      </w:r>
      <w:r>
        <w:instrText>PAGEREF Section_0fa864c24660402fb7263e9895748a49</w:instrText>
      </w:r>
      <w:r>
        <w:fldChar w:fldCharType="separate"/>
      </w:r>
      <w:r>
        <w:rPr>
          <w:noProof/>
        </w:rPr>
        <w:t>383</w:t>
      </w:r>
      <w:r>
        <w:fldChar w:fldCharType="end"/>
      </w:r>
    </w:p>
    <w:p w:rsidR="00C45098" w:rsidRDefault="001F569F">
      <w:pPr>
        <w:pStyle w:val="indexentry0"/>
      </w:pPr>
      <w:r>
        <w:t xml:space="preserve">   </w:t>
      </w:r>
      <w:hyperlink w:anchor="Section_6ff24fa940d84b5493abd66a88e9ba5b">
        <w:r>
          <w:rPr>
            <w:rStyle w:val="Hyperlink"/>
          </w:rPr>
          <w:t>PChgTabsPapxOperand</w:t>
        </w:r>
      </w:hyperlink>
      <w:r>
        <w:t xml:space="preserve"> </w:t>
      </w:r>
      <w:r>
        <w:fldChar w:fldCharType="begin"/>
      </w:r>
      <w:r>
        <w:instrText>PAGEREF Section_6ff24fa940d84b5493abd66a88e9ba5b</w:instrText>
      </w:r>
      <w:r>
        <w:fldChar w:fldCharType="separate"/>
      </w:r>
      <w:r>
        <w:rPr>
          <w:noProof/>
        </w:rPr>
        <w:t>384</w:t>
      </w:r>
      <w:r>
        <w:fldChar w:fldCharType="end"/>
      </w:r>
    </w:p>
    <w:p w:rsidR="00C45098" w:rsidRDefault="001F569F">
      <w:pPr>
        <w:pStyle w:val="indexentry0"/>
      </w:pPr>
      <w:r>
        <w:t xml:space="preserve">   </w:t>
      </w:r>
      <w:hyperlink w:anchor="Section_f8c3e1db950b47b2847d30375cbef0a0">
        <w:r>
          <w:rPr>
            <w:rStyle w:val="Hyperlink"/>
          </w:rPr>
          <w:t>PgbApplyTo</w:t>
        </w:r>
      </w:hyperlink>
      <w:r>
        <w:t xml:space="preserve"> </w:t>
      </w:r>
      <w:r>
        <w:fldChar w:fldCharType="begin"/>
      </w:r>
      <w:r>
        <w:instrText>PAGEREF Section_f8c3e1db950b47b2847d30375cbef0a0</w:instrText>
      </w:r>
      <w:r>
        <w:fldChar w:fldCharType="separate"/>
      </w:r>
      <w:r>
        <w:rPr>
          <w:noProof/>
        </w:rPr>
        <w:t>384</w:t>
      </w:r>
      <w:r>
        <w:fldChar w:fldCharType="end"/>
      </w:r>
    </w:p>
    <w:p w:rsidR="00C45098" w:rsidRDefault="001F569F">
      <w:pPr>
        <w:pStyle w:val="indexentry0"/>
      </w:pPr>
      <w:r>
        <w:t xml:space="preserve">   </w:t>
      </w:r>
      <w:hyperlink w:anchor="Section_4418fbed54f24a4f89672f39a7fb3a0c">
        <w:r>
          <w:rPr>
            <w:rStyle w:val="Hyperlink"/>
          </w:rPr>
          <w:t>PgbOffsetFrom</w:t>
        </w:r>
      </w:hyperlink>
      <w:r>
        <w:t xml:space="preserve"> </w:t>
      </w:r>
      <w:r>
        <w:fldChar w:fldCharType="begin"/>
      </w:r>
      <w:r>
        <w:instrText>PAGEREF Section_4418fbed54f24a4f89672f39a7fb3a0c</w:instrText>
      </w:r>
      <w:r>
        <w:fldChar w:fldCharType="separate"/>
      </w:r>
      <w:r>
        <w:rPr>
          <w:noProof/>
        </w:rPr>
        <w:t>384</w:t>
      </w:r>
      <w:r>
        <w:fldChar w:fldCharType="end"/>
      </w:r>
    </w:p>
    <w:p w:rsidR="00C45098" w:rsidRDefault="001F569F">
      <w:pPr>
        <w:pStyle w:val="indexentry0"/>
      </w:pPr>
      <w:r>
        <w:t xml:space="preserve">   </w:t>
      </w:r>
      <w:hyperlink w:anchor="Section_c49a15086c05449080924dceaf30cb55">
        <w:r>
          <w:rPr>
            <w:rStyle w:val="Hyperlink"/>
          </w:rPr>
          <w:t>PgbPageDepth</w:t>
        </w:r>
      </w:hyperlink>
      <w:r>
        <w:t xml:space="preserve"> </w:t>
      </w:r>
      <w:r>
        <w:fldChar w:fldCharType="begin"/>
      </w:r>
      <w:r>
        <w:instrText>PAGEREF Section_c49a15086c05449080924dceaf30cb55</w:instrText>
      </w:r>
      <w:r>
        <w:fldChar w:fldCharType="separate"/>
      </w:r>
      <w:r>
        <w:rPr>
          <w:noProof/>
        </w:rPr>
        <w:t>384</w:t>
      </w:r>
      <w:r>
        <w:fldChar w:fldCharType="end"/>
      </w:r>
    </w:p>
    <w:p w:rsidR="00C45098" w:rsidRDefault="001F569F">
      <w:pPr>
        <w:pStyle w:val="indexentry0"/>
      </w:pPr>
      <w:r>
        <w:t xml:space="preserve">   </w:t>
      </w:r>
      <w:hyperlink w:anchor="Section_12e754a153204f7daa9346c72315390c">
        <w:r>
          <w:rPr>
            <w:rStyle w:val="Hyperlink"/>
          </w:rPr>
          <w:t>PGPArray</w:t>
        </w:r>
      </w:hyperlink>
      <w:r>
        <w:t xml:space="preserve"> </w:t>
      </w:r>
      <w:r>
        <w:fldChar w:fldCharType="begin"/>
      </w:r>
      <w:r>
        <w:instrText>PAGEREF Section_12e754a153204f7daa9346c72315390c</w:instrText>
      </w:r>
      <w:r>
        <w:fldChar w:fldCharType="separate"/>
      </w:r>
      <w:r>
        <w:rPr>
          <w:noProof/>
        </w:rPr>
        <w:t>385</w:t>
      </w:r>
      <w:r>
        <w:fldChar w:fldCharType="end"/>
      </w:r>
    </w:p>
    <w:p w:rsidR="00C45098" w:rsidRDefault="001F569F">
      <w:pPr>
        <w:pStyle w:val="indexentry0"/>
      </w:pPr>
      <w:r>
        <w:t xml:space="preserve">   </w:t>
      </w:r>
      <w:hyperlink w:anchor="Section_ca1d2cfd16394c52a3659dbc212e476b">
        <w:r>
          <w:rPr>
            <w:rStyle w:val="Hyperlink"/>
          </w:rPr>
          <w:t>PGPInfo</w:t>
        </w:r>
      </w:hyperlink>
      <w:r>
        <w:t xml:space="preserve"> </w:t>
      </w:r>
      <w:r>
        <w:fldChar w:fldCharType="begin"/>
      </w:r>
      <w:r>
        <w:instrText>PAGEREF Section_ca1d2cfd16394c52a3659dbc212e476b</w:instrText>
      </w:r>
      <w:r>
        <w:fldChar w:fldCharType="separate"/>
      </w:r>
      <w:r>
        <w:rPr>
          <w:noProof/>
        </w:rPr>
        <w:t>385</w:t>
      </w:r>
      <w:r>
        <w:fldChar w:fldCharType="end"/>
      </w:r>
    </w:p>
    <w:p w:rsidR="00C45098" w:rsidRDefault="001F569F">
      <w:pPr>
        <w:pStyle w:val="indexentry0"/>
      </w:pPr>
      <w:r>
        <w:t xml:space="preserve">   </w:t>
      </w:r>
      <w:hyperlink w:anchor="Section_f980022c2a81414d842a1e7046d3501a">
        <w:r>
          <w:rPr>
            <w:rStyle w:val="Hyperlink"/>
          </w:rPr>
          <w:t>PGPOptions</w:t>
        </w:r>
      </w:hyperlink>
      <w:r>
        <w:t xml:space="preserve"> </w:t>
      </w:r>
      <w:r>
        <w:fldChar w:fldCharType="begin"/>
      </w:r>
      <w:r>
        <w:instrText>PAGEREF Section_f980022c2a81414d842a1e7046d3501a</w:instrText>
      </w:r>
      <w:r>
        <w:fldChar w:fldCharType="separate"/>
      </w:r>
      <w:r>
        <w:rPr>
          <w:noProof/>
        </w:rPr>
        <w:t>386</w:t>
      </w:r>
      <w:r>
        <w:fldChar w:fldCharType="end"/>
      </w:r>
    </w:p>
    <w:p w:rsidR="00C45098" w:rsidRDefault="001F569F">
      <w:pPr>
        <w:pStyle w:val="indexentry0"/>
      </w:pPr>
      <w:r>
        <w:t xml:space="preserve">   </w:t>
      </w:r>
      <w:hyperlink w:anchor="Section_d81b079be28a4d58a7d3e10c813a7098">
        <w:r>
          <w:rPr>
            <w:rStyle w:val="Hyperlink"/>
          </w:rPr>
          <w:t>PICF</w:t>
        </w:r>
      </w:hyperlink>
      <w:r>
        <w:t xml:space="preserve"> </w:t>
      </w:r>
      <w:r>
        <w:fldChar w:fldCharType="begin"/>
      </w:r>
      <w:r>
        <w:instrText>PAGEREF Section_d81b079be28a4d58a7d3e10c813a7098</w:instrText>
      </w:r>
      <w:r>
        <w:fldChar w:fldCharType="separate"/>
      </w:r>
      <w:r>
        <w:rPr>
          <w:noProof/>
        </w:rPr>
        <w:t>387</w:t>
      </w:r>
      <w:r>
        <w:fldChar w:fldCharType="end"/>
      </w:r>
    </w:p>
    <w:p w:rsidR="00C45098" w:rsidRDefault="001F569F">
      <w:pPr>
        <w:pStyle w:val="indexentry0"/>
      </w:pPr>
      <w:r>
        <w:t xml:space="preserve">   </w:t>
      </w:r>
      <w:hyperlink w:anchor="Section_8c4659e99a7844f5a795048a91fea528">
        <w:r>
          <w:rPr>
            <w:rStyle w:val="Hyperlink"/>
          </w:rPr>
          <w:t>PICF_Shape</w:t>
        </w:r>
      </w:hyperlink>
      <w:r>
        <w:t xml:space="preserve"> </w:t>
      </w:r>
      <w:r>
        <w:fldChar w:fldCharType="begin"/>
      </w:r>
      <w:r>
        <w:instrText>PAGEREF Section_8c4659e99a7844f5a795048a91fea528</w:instrText>
      </w:r>
      <w:r>
        <w:fldChar w:fldCharType="separate"/>
      </w:r>
      <w:r>
        <w:rPr>
          <w:noProof/>
        </w:rPr>
        <w:t>388</w:t>
      </w:r>
      <w:r>
        <w:fldChar w:fldCharType="end"/>
      </w:r>
    </w:p>
    <w:p w:rsidR="00C45098" w:rsidRDefault="001F569F">
      <w:pPr>
        <w:pStyle w:val="indexentry0"/>
      </w:pPr>
      <w:r>
        <w:t xml:space="preserve">   </w:t>
      </w:r>
      <w:hyperlink w:anchor="Section_dedb75058cc44053aa2d431b18d4bd97">
        <w:r>
          <w:rPr>
            <w:rStyle w:val="Hyperlink"/>
          </w:rPr>
          <w:t>PICFAndOfficeArtData</w:t>
        </w:r>
      </w:hyperlink>
      <w:r>
        <w:t xml:space="preserve"> </w:t>
      </w:r>
      <w:r>
        <w:fldChar w:fldCharType="begin"/>
      </w:r>
      <w:r>
        <w:instrText>PAGEREF Section_dedb75058cc44053aa2d431b18d4bd97</w:instrText>
      </w:r>
      <w:r>
        <w:fldChar w:fldCharType="separate"/>
      </w:r>
      <w:r>
        <w:rPr>
          <w:noProof/>
        </w:rPr>
        <w:t>388</w:t>
      </w:r>
      <w:r>
        <w:fldChar w:fldCharType="end"/>
      </w:r>
    </w:p>
    <w:p w:rsidR="00C45098" w:rsidRDefault="001F569F">
      <w:pPr>
        <w:pStyle w:val="indexentry0"/>
      </w:pPr>
      <w:r>
        <w:t xml:space="preserve">   </w:t>
      </w:r>
      <w:hyperlink w:anchor="Section_388c0671fd3b4597813a1c67fea7dc46">
        <w:r>
          <w:rPr>
            <w:rStyle w:val="Hyperlink"/>
          </w:rPr>
          <w:t>PICMID</w:t>
        </w:r>
      </w:hyperlink>
      <w:r>
        <w:t xml:space="preserve"> </w:t>
      </w:r>
      <w:r>
        <w:fldChar w:fldCharType="begin"/>
      </w:r>
      <w:r>
        <w:instrText>PAGEREF Section_388c0671fd3b4597813a1c67fea7dc46</w:instrText>
      </w:r>
      <w:r>
        <w:fldChar w:fldCharType="separate"/>
      </w:r>
      <w:r>
        <w:rPr>
          <w:noProof/>
        </w:rPr>
        <w:t>389</w:t>
      </w:r>
      <w:r>
        <w:fldChar w:fldCharType="end"/>
      </w:r>
    </w:p>
    <w:p w:rsidR="00C45098" w:rsidRDefault="001F569F">
      <w:pPr>
        <w:pStyle w:val="indexentry0"/>
      </w:pPr>
      <w:r>
        <w:t xml:space="preserve"> </w:t>
      </w:r>
      <w:r>
        <w:t xml:space="preserve">  </w:t>
      </w:r>
      <w:hyperlink w:anchor="Section_2eb727c387034057885835fe676ac899">
        <w:r>
          <w:rPr>
            <w:rStyle w:val="Hyperlink"/>
          </w:rPr>
          <w:t>PlcfGlsy</w:t>
        </w:r>
      </w:hyperlink>
      <w:r>
        <w:t xml:space="preserve"> </w:t>
      </w:r>
      <w:r>
        <w:fldChar w:fldCharType="begin"/>
      </w:r>
      <w:r>
        <w:instrText>PAGEREF Section_2eb727c387034057885835fe676ac899</w:instrText>
      </w:r>
      <w:r>
        <w:fldChar w:fldCharType="separate"/>
      </w:r>
      <w:r>
        <w:rPr>
          <w:noProof/>
        </w:rPr>
        <w:t>391</w:t>
      </w:r>
      <w:r>
        <w:fldChar w:fldCharType="end"/>
      </w:r>
    </w:p>
    <w:p w:rsidR="00C45098" w:rsidRDefault="001F569F">
      <w:pPr>
        <w:pStyle w:val="indexentry0"/>
      </w:pPr>
      <w:r>
        <w:t xml:space="preserve">   </w:t>
      </w:r>
      <w:hyperlink w:anchor="Section_946b192353a14969bae249b8125a473f">
        <w:r>
          <w:rPr>
            <w:rStyle w:val="Hyperlink"/>
          </w:rPr>
          <w:t>PlfAcd</w:t>
        </w:r>
      </w:hyperlink>
      <w:r>
        <w:t xml:space="preserve"> </w:t>
      </w:r>
      <w:r>
        <w:fldChar w:fldCharType="begin"/>
      </w:r>
      <w:r>
        <w:instrText>PAGEREF Section_946b192353a14969bae249b8125a473f</w:instrText>
      </w:r>
      <w:r>
        <w:fldChar w:fldCharType="separate"/>
      </w:r>
      <w:r>
        <w:rPr>
          <w:noProof/>
        </w:rPr>
        <w:t>391</w:t>
      </w:r>
      <w:r>
        <w:fldChar w:fldCharType="end"/>
      </w:r>
    </w:p>
    <w:p w:rsidR="00C45098" w:rsidRDefault="001F569F">
      <w:pPr>
        <w:pStyle w:val="indexentry0"/>
      </w:pPr>
      <w:r>
        <w:t xml:space="preserve">   </w:t>
      </w:r>
      <w:hyperlink w:anchor="Section_6f6ba9a5ea5742bf82f33de381adb4fc">
        <w:r>
          <w:rPr>
            <w:rStyle w:val="Hyperlink"/>
          </w:rPr>
          <w:t>PlfCosl</w:t>
        </w:r>
      </w:hyperlink>
      <w:r>
        <w:t xml:space="preserve"> </w:t>
      </w:r>
      <w:r>
        <w:fldChar w:fldCharType="begin"/>
      </w:r>
      <w:r>
        <w:instrText>PAGEREF Section_6f6ba9a5ea5742bf82f33de381adb4fc</w:instrText>
      </w:r>
      <w:r>
        <w:fldChar w:fldCharType="separate"/>
      </w:r>
      <w:r>
        <w:rPr>
          <w:noProof/>
        </w:rPr>
        <w:t>391</w:t>
      </w:r>
      <w:r>
        <w:fldChar w:fldCharType="end"/>
      </w:r>
    </w:p>
    <w:p w:rsidR="00C45098" w:rsidRDefault="001F569F">
      <w:pPr>
        <w:pStyle w:val="indexentry0"/>
      </w:pPr>
      <w:r>
        <w:t xml:space="preserve">   </w:t>
      </w:r>
      <w:hyperlink w:anchor="Section_e04d2c4bdaf545c98baa469b815602e9">
        <w:r>
          <w:rPr>
            <w:rStyle w:val="Hyperlink"/>
          </w:rPr>
          <w:t>PlfGosl</w:t>
        </w:r>
      </w:hyperlink>
      <w:r>
        <w:t xml:space="preserve"> </w:t>
      </w:r>
      <w:r>
        <w:fldChar w:fldCharType="begin"/>
      </w:r>
      <w:r>
        <w:instrText>PAGEREF Section_e04d2c4bdaf545c98baa469b815602e9</w:instrText>
      </w:r>
      <w:r>
        <w:fldChar w:fldCharType="separate"/>
      </w:r>
      <w:r>
        <w:rPr>
          <w:noProof/>
        </w:rPr>
        <w:t>392</w:t>
      </w:r>
      <w:r>
        <w:fldChar w:fldCharType="end"/>
      </w:r>
    </w:p>
    <w:p w:rsidR="00C45098" w:rsidRDefault="001F569F">
      <w:pPr>
        <w:pStyle w:val="indexentry0"/>
      </w:pPr>
      <w:r>
        <w:t xml:space="preserve">   </w:t>
      </w:r>
      <w:hyperlink w:anchor="Section_60bd78a792de4b38a8cfa6f6f082f4fa">
        <w:r>
          <w:rPr>
            <w:rStyle w:val="Hyperlink"/>
          </w:rPr>
          <w:t>PlfguidUim</w:t>
        </w:r>
      </w:hyperlink>
      <w:r>
        <w:t xml:space="preserve"> </w:t>
      </w:r>
      <w:r>
        <w:fldChar w:fldCharType="begin"/>
      </w:r>
      <w:r>
        <w:instrText>PAGEREF Section_60bd78a792de4b38a8cfa6f6f082f4fa</w:instrText>
      </w:r>
      <w:r>
        <w:fldChar w:fldCharType="separate"/>
      </w:r>
      <w:r>
        <w:rPr>
          <w:noProof/>
        </w:rPr>
        <w:t>392</w:t>
      </w:r>
      <w:r>
        <w:fldChar w:fldCharType="end"/>
      </w:r>
    </w:p>
    <w:p w:rsidR="00C45098" w:rsidRDefault="001F569F">
      <w:pPr>
        <w:pStyle w:val="indexentry0"/>
      </w:pPr>
      <w:r>
        <w:t xml:space="preserve">   </w:t>
      </w:r>
      <w:hyperlink w:anchor="Section_c041193204ff42559ec0136b7edf8917">
        <w:r>
          <w:rPr>
            <w:rStyle w:val="Hyperlink"/>
          </w:rPr>
          <w:t>PlfKme</w:t>
        </w:r>
      </w:hyperlink>
      <w:r>
        <w:t xml:space="preserve"> </w:t>
      </w:r>
      <w:r>
        <w:fldChar w:fldCharType="begin"/>
      </w:r>
      <w:r>
        <w:instrText>PAGEREF Section_c041193204ff42559ec0136b7edf8917</w:instrText>
      </w:r>
      <w:r>
        <w:fldChar w:fldCharType="separate"/>
      </w:r>
      <w:r>
        <w:rPr>
          <w:noProof/>
        </w:rPr>
        <w:t>393</w:t>
      </w:r>
      <w:r>
        <w:fldChar w:fldCharType="end"/>
      </w:r>
    </w:p>
    <w:p w:rsidR="00C45098" w:rsidRDefault="001F569F">
      <w:pPr>
        <w:pStyle w:val="indexentry0"/>
      </w:pPr>
      <w:r>
        <w:t xml:space="preserve">   </w:t>
      </w:r>
      <w:hyperlink w:anchor="Section_292faaa5b6f9414386ac7cdbb2d38b28">
        <w:r>
          <w:rPr>
            <w:rStyle w:val="Hyperlink"/>
          </w:rPr>
          <w:t>PlfLfo</w:t>
        </w:r>
      </w:hyperlink>
      <w:r>
        <w:t xml:space="preserve"> </w:t>
      </w:r>
      <w:r>
        <w:fldChar w:fldCharType="begin"/>
      </w:r>
      <w:r>
        <w:instrText>PAGEREF Section_292faaa5b6f9414386ac7cdbb2d38b28</w:instrText>
      </w:r>
      <w:r>
        <w:fldChar w:fldCharType="separate"/>
      </w:r>
      <w:r>
        <w:rPr>
          <w:noProof/>
        </w:rPr>
        <w:t>393</w:t>
      </w:r>
      <w:r>
        <w:fldChar w:fldCharType="end"/>
      </w:r>
    </w:p>
    <w:p w:rsidR="00C45098" w:rsidRDefault="001F569F">
      <w:pPr>
        <w:pStyle w:val="indexentry0"/>
      </w:pPr>
      <w:r>
        <w:t xml:space="preserve">   </w:t>
      </w:r>
      <w:hyperlink w:anchor="Section_97b1d1e7fe254fbda2ce4f548bfa1736">
        <w:r>
          <w:rPr>
            <w:rStyle w:val="Hyperlink"/>
          </w:rPr>
          <w:t>PlfLst</w:t>
        </w:r>
      </w:hyperlink>
      <w:r>
        <w:t xml:space="preserve"> </w:t>
      </w:r>
      <w:r>
        <w:fldChar w:fldCharType="begin"/>
      </w:r>
      <w:r>
        <w:instrText>PAGEREF Section_97b1d1e7fe254fbda2ce4f548bfa1736</w:instrText>
      </w:r>
      <w:r>
        <w:fldChar w:fldCharType="separate"/>
      </w:r>
      <w:r>
        <w:rPr>
          <w:noProof/>
        </w:rPr>
        <w:t>393</w:t>
      </w:r>
      <w:r>
        <w:fldChar w:fldCharType="end"/>
      </w:r>
    </w:p>
    <w:p w:rsidR="00C45098" w:rsidRDefault="001F569F">
      <w:pPr>
        <w:pStyle w:val="indexentry0"/>
      </w:pPr>
      <w:r>
        <w:t xml:space="preserve">   </w:t>
      </w:r>
      <w:hyperlink w:anchor="Section_4542e5bac4e04de49ebada1403dec6aa">
        <w:r>
          <w:rPr>
            <w:rStyle w:val="Hyperlink"/>
          </w:rPr>
          <w:t>PlfMcd</w:t>
        </w:r>
      </w:hyperlink>
      <w:r>
        <w:t xml:space="preserve"> </w:t>
      </w:r>
      <w:r>
        <w:fldChar w:fldCharType="begin"/>
      </w:r>
      <w:r>
        <w:instrText>PAGEREF Section_4542e5bac4e04de49ebada1403dec6aa</w:instrText>
      </w:r>
      <w:r>
        <w:fldChar w:fldCharType="separate"/>
      </w:r>
      <w:r>
        <w:rPr>
          <w:noProof/>
        </w:rPr>
        <w:t>394</w:t>
      </w:r>
      <w:r>
        <w:fldChar w:fldCharType="end"/>
      </w:r>
    </w:p>
    <w:p w:rsidR="00C45098" w:rsidRDefault="001F569F">
      <w:pPr>
        <w:pStyle w:val="indexentry0"/>
      </w:pPr>
      <w:r>
        <w:t xml:space="preserve">   </w:t>
      </w:r>
      <w:hyperlink w:anchor="Section_e551adcc91234f3580d9f6a364407bba">
        <w:r>
          <w:rPr>
            <w:rStyle w:val="Hyperlink"/>
          </w:rPr>
          <w:t>PLRSID</w:t>
        </w:r>
      </w:hyperlink>
      <w:r>
        <w:t xml:space="preserve"> </w:t>
      </w:r>
      <w:r>
        <w:fldChar w:fldCharType="begin"/>
      </w:r>
      <w:r>
        <w:instrText>PAGEREF Section_e551adcc91234f3580d9f6a364407bba</w:instrText>
      </w:r>
      <w:r>
        <w:fldChar w:fldCharType="separate"/>
      </w:r>
      <w:r>
        <w:rPr>
          <w:noProof/>
        </w:rPr>
        <w:t>394</w:t>
      </w:r>
      <w:r>
        <w:fldChar w:fldCharType="end"/>
      </w:r>
    </w:p>
    <w:p w:rsidR="00C45098" w:rsidRDefault="001F569F">
      <w:pPr>
        <w:pStyle w:val="indexentry0"/>
      </w:pPr>
      <w:r>
        <w:t xml:space="preserve">   </w:t>
      </w:r>
      <w:hyperlink w:anchor="Section_cb244941128e4fd0be5cc12292bd2426">
        <w:r>
          <w:rPr>
            <w:rStyle w:val="Hyperlink"/>
          </w:rPr>
          <w:t>Pmfs</w:t>
        </w:r>
      </w:hyperlink>
      <w:r>
        <w:t xml:space="preserve"> </w:t>
      </w:r>
      <w:r>
        <w:fldChar w:fldCharType="begin"/>
      </w:r>
      <w:r>
        <w:instrText>PAGEREF Section_cb244941128e4fd0be5cc12292bd2426</w:instrText>
      </w:r>
      <w:r>
        <w:fldChar w:fldCharType="separate"/>
      </w:r>
      <w:r>
        <w:rPr>
          <w:noProof/>
        </w:rPr>
        <w:t>395</w:t>
      </w:r>
      <w:r>
        <w:fldChar w:fldCharType="end"/>
      </w:r>
    </w:p>
    <w:p w:rsidR="00C45098" w:rsidRDefault="001F569F">
      <w:pPr>
        <w:pStyle w:val="indexentry0"/>
      </w:pPr>
      <w:r>
        <w:t xml:space="preserve">   </w:t>
      </w:r>
      <w:hyperlink w:anchor="Section_9f353df143a442c78d763e545d75401a">
        <w:r>
          <w:rPr>
            <w:rStyle w:val="Hyperlink"/>
          </w:rPr>
          <w:t>Pms</w:t>
        </w:r>
      </w:hyperlink>
      <w:r>
        <w:t xml:space="preserve"> </w:t>
      </w:r>
      <w:r>
        <w:fldChar w:fldCharType="begin"/>
      </w:r>
      <w:r>
        <w:instrText>PAGEREF Section_9f353df143a442c78d763e545d75401a</w:instrText>
      </w:r>
      <w:r>
        <w:fldChar w:fldCharType="separate"/>
      </w:r>
      <w:r>
        <w:rPr>
          <w:noProof/>
        </w:rPr>
        <w:t>397</w:t>
      </w:r>
      <w:r>
        <w:fldChar w:fldCharType="end"/>
      </w:r>
    </w:p>
    <w:p w:rsidR="00C45098" w:rsidRDefault="001F569F">
      <w:pPr>
        <w:pStyle w:val="indexentry0"/>
      </w:pPr>
      <w:r>
        <w:t xml:space="preserve">   </w:t>
      </w:r>
      <w:hyperlink w:anchor="Section_0ba67316ce254c87b0ccbd63d58466bd">
        <w:r>
          <w:rPr>
            <w:rStyle w:val="Hyperlink"/>
          </w:rPr>
          <w:t>PnFkpChpx</w:t>
        </w:r>
      </w:hyperlink>
      <w:r>
        <w:t xml:space="preserve"> </w:t>
      </w:r>
      <w:r>
        <w:fldChar w:fldCharType="begin"/>
      </w:r>
      <w:r>
        <w:instrText>PAGEREF Section_0ba67316ce254c87b0ccbd63d58466bd</w:instrText>
      </w:r>
      <w:r>
        <w:fldChar w:fldCharType="separate"/>
      </w:r>
      <w:r>
        <w:rPr>
          <w:noProof/>
        </w:rPr>
        <w:t>399</w:t>
      </w:r>
      <w:r>
        <w:fldChar w:fldCharType="end"/>
      </w:r>
    </w:p>
    <w:p w:rsidR="00C45098" w:rsidRDefault="001F569F">
      <w:pPr>
        <w:pStyle w:val="indexentry0"/>
      </w:pPr>
      <w:r>
        <w:t xml:space="preserve">   </w:t>
      </w:r>
      <w:hyperlink w:anchor="Section_6b3d10c00b95453393fecaef5c09679b">
        <w:r>
          <w:rPr>
            <w:rStyle w:val="Hyperlink"/>
          </w:rPr>
          <w:t>PnFkpPapx</w:t>
        </w:r>
      </w:hyperlink>
      <w:r>
        <w:t xml:space="preserve"> </w:t>
      </w:r>
      <w:r>
        <w:fldChar w:fldCharType="begin"/>
      </w:r>
      <w:r>
        <w:instrText>PAGEREF Section_6b3d10c00b95453393fecaef5c09679b</w:instrText>
      </w:r>
      <w:r>
        <w:fldChar w:fldCharType="separate"/>
      </w:r>
      <w:r>
        <w:rPr>
          <w:noProof/>
        </w:rPr>
        <w:t>399</w:t>
      </w:r>
      <w:r>
        <w:fldChar w:fldCharType="end"/>
      </w:r>
    </w:p>
    <w:p w:rsidR="00C45098" w:rsidRDefault="001F569F">
      <w:pPr>
        <w:pStyle w:val="indexentry0"/>
      </w:pPr>
      <w:r>
        <w:t xml:space="preserve">   </w:t>
      </w:r>
      <w:hyperlink w:anchor="Section_4adae0378747471aa1a0082a5244ebc7">
        <w:r>
          <w:rPr>
            <w:rStyle w:val="Hyperlink"/>
          </w:rPr>
          <w:t>PositionCodeOperand</w:t>
        </w:r>
      </w:hyperlink>
      <w:r>
        <w:t xml:space="preserve"> </w:t>
      </w:r>
      <w:r>
        <w:fldChar w:fldCharType="begin"/>
      </w:r>
      <w:r>
        <w:instrText>PAGEREF Section_4adae0378747471aa1a0082a5244ebc7</w:instrText>
      </w:r>
      <w:r>
        <w:fldChar w:fldCharType="separate"/>
      </w:r>
      <w:r>
        <w:rPr>
          <w:noProof/>
        </w:rPr>
        <w:t>399</w:t>
      </w:r>
      <w:r>
        <w:fldChar w:fldCharType="end"/>
      </w:r>
    </w:p>
    <w:p w:rsidR="00C45098" w:rsidRDefault="001F569F">
      <w:pPr>
        <w:pStyle w:val="indexentry0"/>
      </w:pPr>
      <w:r>
        <w:t xml:space="preserve">   </w:t>
      </w:r>
      <w:hyperlink w:anchor="Section_fdc916f918c4453c95fb072f2c74c0e2">
        <w:r>
          <w:rPr>
            <w:rStyle w:val="Hyperlink"/>
          </w:rPr>
          <w:t>Prc</w:t>
        </w:r>
      </w:hyperlink>
      <w:r>
        <w:t xml:space="preserve"> </w:t>
      </w:r>
      <w:r>
        <w:fldChar w:fldCharType="begin"/>
      </w:r>
      <w:r>
        <w:instrText>PAGEREF Section_fdc916f918c4453c95fb072f2c74c0e2</w:instrText>
      </w:r>
      <w:r>
        <w:fldChar w:fldCharType="separate"/>
      </w:r>
      <w:r>
        <w:rPr>
          <w:noProof/>
        </w:rPr>
        <w:t>400</w:t>
      </w:r>
      <w:r>
        <w:fldChar w:fldCharType="end"/>
      </w:r>
    </w:p>
    <w:p w:rsidR="00C45098" w:rsidRDefault="001F569F">
      <w:pPr>
        <w:pStyle w:val="indexentry0"/>
      </w:pPr>
      <w:r>
        <w:t xml:space="preserve"> </w:t>
      </w:r>
      <w:r>
        <w:t xml:space="preserve">  </w:t>
      </w:r>
      <w:hyperlink w:anchor="Section_473fd992c824465588803186bd432f80">
        <w:r>
          <w:rPr>
            <w:rStyle w:val="Hyperlink"/>
          </w:rPr>
          <w:t>PrcData</w:t>
        </w:r>
      </w:hyperlink>
      <w:r>
        <w:t xml:space="preserve"> </w:t>
      </w:r>
      <w:r>
        <w:fldChar w:fldCharType="begin"/>
      </w:r>
      <w:r>
        <w:instrText>PAGEREF Section_473fd992c824465588803186bd432f80</w:instrText>
      </w:r>
      <w:r>
        <w:fldChar w:fldCharType="separate"/>
      </w:r>
      <w:r>
        <w:rPr>
          <w:noProof/>
        </w:rPr>
        <w:t>400</w:t>
      </w:r>
      <w:r>
        <w:fldChar w:fldCharType="end"/>
      </w:r>
    </w:p>
    <w:p w:rsidR="00C45098" w:rsidRDefault="001F569F">
      <w:pPr>
        <w:pStyle w:val="indexentry0"/>
      </w:pPr>
      <w:r>
        <w:t xml:space="preserve">   </w:t>
      </w:r>
      <w:hyperlink w:anchor="Section_fb9113fa1837407f8d64844bb65efc68">
        <w:r>
          <w:rPr>
            <w:rStyle w:val="Hyperlink"/>
          </w:rPr>
          <w:t>PrDrvr</w:t>
        </w:r>
      </w:hyperlink>
      <w:r>
        <w:t xml:space="preserve"> </w:t>
      </w:r>
      <w:r>
        <w:fldChar w:fldCharType="begin"/>
      </w:r>
      <w:r>
        <w:instrText>PAGEREF Section_fb9113fa1837407f8d64844bb65efc68</w:instrText>
      </w:r>
      <w:r>
        <w:fldChar w:fldCharType="separate"/>
      </w:r>
      <w:r>
        <w:rPr>
          <w:noProof/>
        </w:rPr>
        <w:t>400</w:t>
      </w:r>
      <w:r>
        <w:fldChar w:fldCharType="end"/>
      </w:r>
    </w:p>
    <w:p w:rsidR="00C45098" w:rsidRDefault="001F569F">
      <w:pPr>
        <w:pStyle w:val="indexentry0"/>
      </w:pPr>
      <w:r>
        <w:t xml:space="preserve">   </w:t>
      </w:r>
      <w:hyperlink w:anchor="Section_0d22f60ff1d74a2d89f1121f04e3d73d">
        <w:r>
          <w:rPr>
            <w:rStyle w:val="Hyperlink"/>
          </w:rPr>
          <w:t>PrEnvLand</w:t>
        </w:r>
      </w:hyperlink>
      <w:r>
        <w:t xml:space="preserve"> </w:t>
      </w:r>
      <w:r>
        <w:fldChar w:fldCharType="begin"/>
      </w:r>
      <w:r>
        <w:instrText>PAGEREF Section_0d22f60ff1d74a2d89f1121f04e3d73d</w:instrText>
      </w:r>
      <w:r>
        <w:fldChar w:fldCharType="separate"/>
      </w:r>
      <w:r>
        <w:rPr>
          <w:noProof/>
        </w:rPr>
        <w:t>401</w:t>
      </w:r>
      <w:r>
        <w:fldChar w:fldCharType="end"/>
      </w:r>
    </w:p>
    <w:p w:rsidR="00C45098" w:rsidRDefault="001F569F">
      <w:pPr>
        <w:pStyle w:val="indexentry0"/>
      </w:pPr>
      <w:r>
        <w:t xml:space="preserve">   </w:t>
      </w:r>
      <w:hyperlink w:anchor="Section_95acbe23513d46dfb782555f598a8785">
        <w:r>
          <w:rPr>
            <w:rStyle w:val="Hyperlink"/>
          </w:rPr>
          <w:t>PrEnvPort</w:t>
        </w:r>
      </w:hyperlink>
      <w:r>
        <w:t xml:space="preserve"> </w:t>
      </w:r>
      <w:r>
        <w:fldChar w:fldCharType="begin"/>
      </w:r>
      <w:r>
        <w:instrText>PAGEREF Section_95acbe23513d46dfb782555f598a8785</w:instrText>
      </w:r>
      <w:r>
        <w:fldChar w:fldCharType="separate"/>
      </w:r>
      <w:r>
        <w:rPr>
          <w:noProof/>
        </w:rPr>
        <w:t>401</w:t>
      </w:r>
      <w:r>
        <w:fldChar w:fldCharType="end"/>
      </w:r>
    </w:p>
    <w:p w:rsidR="00C45098" w:rsidRDefault="001F569F">
      <w:pPr>
        <w:pStyle w:val="indexentry0"/>
      </w:pPr>
      <w:r>
        <w:t xml:space="preserve">   </w:t>
      </w:r>
      <w:hyperlink w:anchor="Section_3bd91210bb15402aa4997f1d2c854f92">
        <w:r>
          <w:rPr>
            <w:rStyle w:val="Hyperlink"/>
          </w:rPr>
          <w:t>Prm</w:t>
        </w:r>
      </w:hyperlink>
      <w:r>
        <w:t xml:space="preserve"> </w:t>
      </w:r>
      <w:r>
        <w:fldChar w:fldCharType="begin"/>
      </w:r>
      <w:r>
        <w:instrText>PAGEREF Section_3bd91210bb15402aa4997f1d2c854f92</w:instrText>
      </w:r>
      <w:r>
        <w:fldChar w:fldCharType="separate"/>
      </w:r>
      <w:r>
        <w:rPr>
          <w:noProof/>
        </w:rPr>
        <w:t>401</w:t>
      </w:r>
      <w:r>
        <w:fldChar w:fldCharType="end"/>
      </w:r>
    </w:p>
    <w:p w:rsidR="00C45098" w:rsidRDefault="001F569F">
      <w:pPr>
        <w:pStyle w:val="indexentry0"/>
      </w:pPr>
      <w:r>
        <w:t xml:space="preserve">   </w:t>
      </w:r>
      <w:hyperlink w:anchor="Section_35226a0b9038442783c23830a8554267">
        <w:r>
          <w:rPr>
            <w:rStyle w:val="Hyperlink"/>
          </w:rPr>
          <w:t>Prm0</w:t>
        </w:r>
      </w:hyperlink>
      <w:r>
        <w:t xml:space="preserve"> </w:t>
      </w:r>
      <w:r>
        <w:fldChar w:fldCharType="begin"/>
      </w:r>
      <w:r>
        <w:instrText>PAGEREF Section_35226a0b9038442783c23830a8554267</w:instrText>
      </w:r>
      <w:r>
        <w:fldChar w:fldCharType="separate"/>
      </w:r>
      <w:r>
        <w:rPr>
          <w:noProof/>
        </w:rPr>
        <w:t>401</w:t>
      </w:r>
      <w:r>
        <w:fldChar w:fldCharType="end"/>
      </w:r>
    </w:p>
    <w:p w:rsidR="00C45098" w:rsidRDefault="001F569F">
      <w:pPr>
        <w:pStyle w:val="indexentry0"/>
      </w:pPr>
      <w:r>
        <w:t xml:space="preserve">   </w:t>
      </w:r>
      <w:hyperlink w:anchor="Section_6891279f5855441b96f27455081147be">
        <w:r>
          <w:rPr>
            <w:rStyle w:val="Hyperlink"/>
          </w:rPr>
          <w:t>Prm1</w:t>
        </w:r>
      </w:hyperlink>
      <w:r>
        <w:t xml:space="preserve"> </w:t>
      </w:r>
      <w:r>
        <w:fldChar w:fldCharType="begin"/>
      </w:r>
      <w:r>
        <w:instrText>PAGEREF Section_6891279f5855441b96f27455081147be</w:instrText>
      </w:r>
      <w:r>
        <w:fldChar w:fldCharType="separate"/>
      </w:r>
      <w:r>
        <w:rPr>
          <w:noProof/>
        </w:rPr>
        <w:t>403</w:t>
      </w:r>
      <w:r>
        <w:fldChar w:fldCharType="end"/>
      </w:r>
    </w:p>
    <w:p w:rsidR="00C45098" w:rsidRDefault="001F569F">
      <w:pPr>
        <w:pStyle w:val="indexentry0"/>
      </w:pPr>
      <w:r>
        <w:t xml:space="preserve">   </w:t>
      </w:r>
      <w:hyperlink w:anchor="Section_2380efe1d27244cf896f9ead7f576dc9">
        <w:r>
          <w:rPr>
            <w:rStyle w:val="Hyperlink"/>
          </w:rPr>
          <w:t>PropRMark</w:t>
        </w:r>
      </w:hyperlink>
      <w:r>
        <w:t xml:space="preserve"> </w:t>
      </w:r>
      <w:r>
        <w:fldChar w:fldCharType="begin"/>
      </w:r>
      <w:r>
        <w:instrText>PAGEREF Section_2380efe1d27244cf896f9ead7f576dc9</w:instrText>
      </w:r>
      <w:r>
        <w:fldChar w:fldCharType="separate"/>
      </w:r>
      <w:r>
        <w:rPr>
          <w:noProof/>
        </w:rPr>
        <w:t>403</w:t>
      </w:r>
      <w:r>
        <w:fldChar w:fldCharType="end"/>
      </w:r>
    </w:p>
    <w:p w:rsidR="00C45098" w:rsidRDefault="001F569F">
      <w:pPr>
        <w:pStyle w:val="indexentry0"/>
      </w:pPr>
      <w:r>
        <w:t xml:space="preserve">   </w:t>
      </w:r>
      <w:hyperlink w:anchor="Section_5a2bf16a9c274d1f87a61e75a51b51f4">
        <w:r>
          <w:rPr>
            <w:rStyle w:val="Hyperlink"/>
          </w:rPr>
          <w:t>PropRMarkOperand</w:t>
        </w:r>
      </w:hyperlink>
      <w:r>
        <w:t xml:space="preserve"> </w:t>
      </w:r>
      <w:r>
        <w:fldChar w:fldCharType="begin"/>
      </w:r>
      <w:r>
        <w:instrText>PAGEREF Section_5a2bf16a9c274d1f87a61e75a51b51f4</w:instrText>
      </w:r>
      <w:r>
        <w:fldChar w:fldCharType="separate"/>
      </w:r>
      <w:r>
        <w:rPr>
          <w:noProof/>
        </w:rPr>
        <w:t>404</w:t>
      </w:r>
      <w:r>
        <w:fldChar w:fldCharType="end"/>
      </w:r>
    </w:p>
    <w:p w:rsidR="00C45098" w:rsidRDefault="001F569F">
      <w:pPr>
        <w:pStyle w:val="indexentry0"/>
      </w:pPr>
      <w:r>
        <w:t xml:space="preserve">   </w:t>
      </w:r>
      <w:hyperlink w:anchor="Section_c6c84d11dc984d2486c8bdfde03d82e1">
        <w:r>
          <w:rPr>
            <w:rStyle w:val="Hyperlink"/>
          </w:rPr>
          <w:t>ProtectionType</w:t>
        </w:r>
      </w:hyperlink>
      <w:r>
        <w:t xml:space="preserve"> </w:t>
      </w:r>
      <w:r>
        <w:fldChar w:fldCharType="begin"/>
      </w:r>
      <w:r>
        <w:instrText>PAGEREF Section_c6c84d11dc984d2486c8bdfde03</w:instrText>
      </w:r>
      <w:r>
        <w:instrText>d82e1</w:instrText>
      </w:r>
      <w:r>
        <w:fldChar w:fldCharType="separate"/>
      </w:r>
      <w:r>
        <w:rPr>
          <w:noProof/>
        </w:rPr>
        <w:t>404</w:t>
      </w:r>
      <w:r>
        <w:fldChar w:fldCharType="end"/>
      </w:r>
    </w:p>
    <w:p w:rsidR="00C45098" w:rsidRDefault="001F569F">
      <w:pPr>
        <w:pStyle w:val="indexentry0"/>
      </w:pPr>
      <w:r>
        <w:t xml:space="preserve">   </w:t>
      </w:r>
      <w:hyperlink w:anchor="Section_d6511a08c8964297b208f0ebfdb62352">
        <w:r>
          <w:rPr>
            <w:rStyle w:val="Hyperlink"/>
          </w:rPr>
          <w:t>PRTI</w:t>
        </w:r>
      </w:hyperlink>
      <w:r>
        <w:t xml:space="preserve"> </w:t>
      </w:r>
      <w:r>
        <w:fldChar w:fldCharType="begin"/>
      </w:r>
      <w:r>
        <w:instrText>PAGEREF Section_d6511a08c8964297b208f0ebfdb62352</w:instrText>
      </w:r>
      <w:r>
        <w:fldChar w:fldCharType="separate"/>
      </w:r>
      <w:r>
        <w:rPr>
          <w:noProof/>
        </w:rPr>
        <w:t>404</w:t>
      </w:r>
      <w:r>
        <w:fldChar w:fldCharType="end"/>
      </w:r>
    </w:p>
    <w:p w:rsidR="00C45098" w:rsidRDefault="001F569F">
      <w:pPr>
        <w:pStyle w:val="indexentry0"/>
      </w:pPr>
      <w:r>
        <w:t xml:space="preserve">   </w:t>
      </w:r>
      <w:hyperlink w:anchor="Section_0894b8c840cd4995a114fd9af74faffd">
        <w:r>
          <w:rPr>
            <w:rStyle w:val="Hyperlink"/>
          </w:rPr>
          <w:t>PTIstdInfoOperand</w:t>
        </w:r>
      </w:hyperlink>
      <w:r>
        <w:t xml:space="preserve"> </w:t>
      </w:r>
      <w:r>
        <w:fldChar w:fldCharType="begin"/>
      </w:r>
      <w:r>
        <w:instrText>PAGEREF Section_0894b8c840cd4995a114fd9a</w:instrText>
      </w:r>
      <w:r>
        <w:instrText>f74faffd</w:instrText>
      </w:r>
      <w:r>
        <w:fldChar w:fldCharType="separate"/>
      </w:r>
      <w:r>
        <w:rPr>
          <w:noProof/>
        </w:rPr>
        <w:t>405</w:t>
      </w:r>
      <w:r>
        <w:fldChar w:fldCharType="end"/>
      </w:r>
    </w:p>
    <w:p w:rsidR="00C45098" w:rsidRDefault="001F569F">
      <w:pPr>
        <w:pStyle w:val="indexentry0"/>
      </w:pPr>
      <w:r>
        <w:lastRenderedPageBreak/>
        <w:t xml:space="preserve">   </w:t>
      </w:r>
      <w:hyperlink w:anchor="Section_a626302a9d244aa4b7f4fb6dffb62107">
        <w:r>
          <w:rPr>
            <w:rStyle w:val="Hyperlink"/>
          </w:rPr>
          <w:t>Rca</w:t>
        </w:r>
      </w:hyperlink>
      <w:r>
        <w:t xml:space="preserve"> </w:t>
      </w:r>
      <w:r>
        <w:fldChar w:fldCharType="begin"/>
      </w:r>
      <w:r>
        <w:instrText>PAGEREF Section_a626302a9d244aa4b7f4fb6dffb62107</w:instrText>
      </w:r>
      <w:r>
        <w:fldChar w:fldCharType="separate"/>
      </w:r>
      <w:r>
        <w:rPr>
          <w:noProof/>
        </w:rPr>
        <w:t>405</w:t>
      </w:r>
      <w:r>
        <w:fldChar w:fldCharType="end"/>
      </w:r>
    </w:p>
    <w:p w:rsidR="00C45098" w:rsidRDefault="001F569F">
      <w:pPr>
        <w:pStyle w:val="indexentry0"/>
      </w:pPr>
      <w:r>
        <w:t xml:space="preserve">   </w:t>
      </w:r>
      <w:hyperlink w:anchor="Section_e4e0bdc883684bfba9fc281296b54041">
        <w:r>
          <w:rPr>
            <w:rStyle w:val="Hyperlink"/>
          </w:rPr>
          <w:t>RecipientBase</w:t>
        </w:r>
      </w:hyperlink>
      <w:r>
        <w:t xml:space="preserve"> </w:t>
      </w:r>
      <w:r>
        <w:fldChar w:fldCharType="begin"/>
      </w:r>
      <w:r>
        <w:instrText>PAGEREF Section_e4e0bdc883684bfba9fc281296</w:instrText>
      </w:r>
      <w:r>
        <w:instrText>b54041</w:instrText>
      </w:r>
      <w:r>
        <w:fldChar w:fldCharType="separate"/>
      </w:r>
      <w:r>
        <w:rPr>
          <w:noProof/>
        </w:rPr>
        <w:t>406</w:t>
      </w:r>
      <w:r>
        <w:fldChar w:fldCharType="end"/>
      </w:r>
    </w:p>
    <w:p w:rsidR="00C45098" w:rsidRDefault="001F569F">
      <w:pPr>
        <w:pStyle w:val="indexentry0"/>
      </w:pPr>
      <w:r>
        <w:t xml:space="preserve">   </w:t>
      </w:r>
      <w:hyperlink w:anchor="Section_c35892b326b546538d715015b2af7125">
        <w:r>
          <w:rPr>
            <w:rStyle w:val="Hyperlink"/>
          </w:rPr>
          <w:t>RecipientDataItem</w:t>
        </w:r>
      </w:hyperlink>
      <w:r>
        <w:t xml:space="preserve"> </w:t>
      </w:r>
      <w:r>
        <w:fldChar w:fldCharType="begin"/>
      </w:r>
      <w:r>
        <w:instrText>PAGEREF Section_c35892b326b546538d715015b2af7125</w:instrText>
      </w:r>
      <w:r>
        <w:fldChar w:fldCharType="separate"/>
      </w:r>
      <w:r>
        <w:rPr>
          <w:noProof/>
        </w:rPr>
        <w:t>406</w:t>
      </w:r>
      <w:r>
        <w:fldChar w:fldCharType="end"/>
      </w:r>
    </w:p>
    <w:p w:rsidR="00C45098" w:rsidRDefault="001F569F">
      <w:pPr>
        <w:pStyle w:val="indexentry0"/>
      </w:pPr>
      <w:r>
        <w:t xml:space="preserve">   </w:t>
      </w:r>
      <w:hyperlink w:anchor="Section_29826d4c55264c59bb3a8ef3d47a39af">
        <w:r>
          <w:rPr>
            <w:rStyle w:val="Hyperlink"/>
          </w:rPr>
          <w:t>RecipientInfo</w:t>
        </w:r>
      </w:hyperlink>
      <w:r>
        <w:t xml:space="preserve"> </w:t>
      </w:r>
      <w:r>
        <w:fldChar w:fldCharType="begin"/>
      </w:r>
      <w:r>
        <w:instrText>PAGEREF Section_29826d4c55264c</w:instrText>
      </w:r>
      <w:r>
        <w:instrText>59bb3a8ef3d47a39af</w:instrText>
      </w:r>
      <w:r>
        <w:fldChar w:fldCharType="separate"/>
      </w:r>
      <w:r>
        <w:rPr>
          <w:noProof/>
        </w:rPr>
        <w:t>407</w:t>
      </w:r>
      <w:r>
        <w:fldChar w:fldCharType="end"/>
      </w:r>
    </w:p>
    <w:p w:rsidR="00C45098" w:rsidRDefault="001F569F">
      <w:pPr>
        <w:pStyle w:val="indexentry0"/>
      </w:pPr>
      <w:r>
        <w:t xml:space="preserve">   </w:t>
      </w:r>
      <w:hyperlink w:anchor="Section_7a623d0ed47648e29dd271de41cade1a">
        <w:r>
          <w:rPr>
            <w:rStyle w:val="Hyperlink"/>
          </w:rPr>
          <w:t>RecipientTerminator</w:t>
        </w:r>
      </w:hyperlink>
      <w:r>
        <w:t xml:space="preserve"> </w:t>
      </w:r>
      <w:r>
        <w:fldChar w:fldCharType="begin"/>
      </w:r>
      <w:r>
        <w:instrText>PAGEREF Section_7a623d0ed47648e29dd271de41cade1a</w:instrText>
      </w:r>
      <w:r>
        <w:fldChar w:fldCharType="separate"/>
      </w:r>
      <w:r>
        <w:rPr>
          <w:noProof/>
        </w:rPr>
        <w:t>408</w:t>
      </w:r>
      <w:r>
        <w:fldChar w:fldCharType="end"/>
      </w:r>
    </w:p>
    <w:p w:rsidR="00C45098" w:rsidRDefault="001F569F">
      <w:pPr>
        <w:pStyle w:val="indexentry0"/>
      </w:pPr>
      <w:r>
        <w:t xml:space="preserve">   </w:t>
      </w:r>
      <w:hyperlink w:anchor="Section_058d60cfb2d4436a8da4d505f11ef13e">
        <w:r>
          <w:rPr>
            <w:rStyle w:val="Hyperlink"/>
          </w:rPr>
          <w:t>Rfs</w:t>
        </w:r>
      </w:hyperlink>
      <w:r>
        <w:t xml:space="preserve"> </w:t>
      </w:r>
      <w:r>
        <w:fldChar w:fldCharType="begin"/>
      </w:r>
      <w:r>
        <w:instrText>PAGEREF Section_058d60cfb2d4436a8da4d505f11ef13e</w:instrText>
      </w:r>
      <w:r>
        <w:fldChar w:fldCharType="separate"/>
      </w:r>
      <w:r>
        <w:rPr>
          <w:noProof/>
        </w:rPr>
        <w:t>408</w:t>
      </w:r>
      <w:r>
        <w:fldChar w:fldCharType="end"/>
      </w:r>
    </w:p>
    <w:p w:rsidR="00C45098" w:rsidRDefault="001F569F">
      <w:pPr>
        <w:pStyle w:val="indexentry0"/>
      </w:pPr>
      <w:r>
        <w:t xml:space="preserve">   </w:t>
      </w:r>
      <w:hyperlink w:anchor="Section_3e8b9b89e4b34f88b39f179dc4c70053">
        <w:r>
          <w:rPr>
            <w:rStyle w:val="Hyperlink"/>
          </w:rPr>
          <w:t>RgCdb</w:t>
        </w:r>
      </w:hyperlink>
      <w:r>
        <w:t xml:space="preserve"> </w:t>
      </w:r>
      <w:r>
        <w:fldChar w:fldCharType="begin"/>
      </w:r>
      <w:r>
        <w:instrText>PAGEREF Section_3e8b9b89e4b34f88b39f179dc4c70053</w:instrText>
      </w:r>
      <w:r>
        <w:fldChar w:fldCharType="separate"/>
      </w:r>
      <w:r>
        <w:rPr>
          <w:noProof/>
        </w:rPr>
        <w:t>409</w:t>
      </w:r>
      <w:r>
        <w:fldChar w:fldCharType="end"/>
      </w:r>
    </w:p>
    <w:p w:rsidR="00C45098" w:rsidRDefault="001F569F">
      <w:pPr>
        <w:pStyle w:val="indexentry0"/>
      </w:pPr>
      <w:r>
        <w:t xml:space="preserve">   </w:t>
      </w:r>
      <w:hyperlink w:anchor="Section_59b63c1be6f54e9a868b1221ba27dca3">
        <w:r>
          <w:rPr>
            <w:rStyle w:val="Hyperlink"/>
          </w:rPr>
          <w:t>RgOcxInfo</w:t>
        </w:r>
      </w:hyperlink>
      <w:r>
        <w:t xml:space="preserve"> </w:t>
      </w:r>
      <w:r>
        <w:fldChar w:fldCharType="begin"/>
      </w:r>
      <w:r>
        <w:instrText>PAGE</w:instrText>
      </w:r>
      <w:r>
        <w:instrText>REF Section_59b63c1be6f54e9a868b1221ba27dca3</w:instrText>
      </w:r>
      <w:r>
        <w:fldChar w:fldCharType="separate"/>
      </w:r>
      <w:r>
        <w:rPr>
          <w:noProof/>
        </w:rPr>
        <w:t>409</w:t>
      </w:r>
      <w:r>
        <w:fldChar w:fldCharType="end"/>
      </w:r>
    </w:p>
    <w:p w:rsidR="00C45098" w:rsidRDefault="001F569F">
      <w:pPr>
        <w:pStyle w:val="indexentry0"/>
      </w:pPr>
      <w:r>
        <w:t xml:space="preserve">   </w:t>
      </w:r>
      <w:hyperlink w:anchor="Section_b919ce932533488290e8b50a40299ffa">
        <w:r>
          <w:rPr>
            <w:rStyle w:val="Hyperlink"/>
          </w:rPr>
          <w:t>RmdThreading</w:t>
        </w:r>
      </w:hyperlink>
      <w:r>
        <w:t xml:space="preserve"> </w:t>
      </w:r>
      <w:r>
        <w:fldChar w:fldCharType="begin"/>
      </w:r>
      <w:r>
        <w:instrText>PAGEREF Section_b919ce932533488290e8b50a40299ffa</w:instrText>
      </w:r>
      <w:r>
        <w:fldChar w:fldCharType="separate"/>
      </w:r>
      <w:r>
        <w:rPr>
          <w:noProof/>
        </w:rPr>
        <w:t>410</w:t>
      </w:r>
      <w:r>
        <w:fldChar w:fldCharType="end"/>
      </w:r>
    </w:p>
    <w:p w:rsidR="00C45098" w:rsidRDefault="001F569F">
      <w:pPr>
        <w:pStyle w:val="indexentry0"/>
      </w:pPr>
      <w:r>
        <w:t xml:space="preserve">   </w:t>
      </w:r>
      <w:hyperlink w:anchor="Section_b48b13f9dec84f81aa15c50696ff48dd">
        <w:r>
          <w:rPr>
            <w:rStyle w:val="Hyperlink"/>
          </w:rPr>
          <w:t>Rnc</w:t>
        </w:r>
      </w:hyperlink>
      <w:r>
        <w:t xml:space="preserve"> </w:t>
      </w:r>
      <w:r>
        <w:fldChar w:fldCharType="begin"/>
      </w:r>
      <w:r>
        <w:instrText>PAGEREF</w:instrText>
      </w:r>
      <w:r>
        <w:instrText xml:space="preserve"> Section_b48b13f9dec84f81aa15c50696ff48dd</w:instrText>
      </w:r>
      <w:r>
        <w:fldChar w:fldCharType="separate"/>
      </w:r>
      <w:r>
        <w:rPr>
          <w:noProof/>
        </w:rPr>
        <w:t>414</w:t>
      </w:r>
      <w:r>
        <w:fldChar w:fldCharType="end"/>
      </w:r>
    </w:p>
    <w:p w:rsidR="00C45098" w:rsidRDefault="001F569F">
      <w:pPr>
        <w:pStyle w:val="indexentry0"/>
      </w:pPr>
      <w:r>
        <w:t xml:space="preserve">   </w:t>
      </w:r>
      <w:hyperlink w:anchor="Section_b28f8c1f133a4394a42dbcf8d931e3f4">
        <w:r>
          <w:rPr>
            <w:rStyle w:val="Hyperlink"/>
          </w:rPr>
          <w:t>RouteSlip</w:t>
        </w:r>
      </w:hyperlink>
      <w:r>
        <w:t xml:space="preserve"> </w:t>
      </w:r>
      <w:r>
        <w:fldChar w:fldCharType="begin"/>
      </w:r>
      <w:r>
        <w:instrText>PAGEREF Section_b28f8c1f133a4394a42dbcf8d931e3f4</w:instrText>
      </w:r>
      <w:r>
        <w:fldChar w:fldCharType="separate"/>
      </w:r>
      <w:r>
        <w:rPr>
          <w:noProof/>
        </w:rPr>
        <w:t>415</w:t>
      </w:r>
      <w:r>
        <w:fldChar w:fldCharType="end"/>
      </w:r>
    </w:p>
    <w:p w:rsidR="00C45098" w:rsidRDefault="001F569F">
      <w:pPr>
        <w:pStyle w:val="indexentry0"/>
      </w:pPr>
      <w:r>
        <w:t xml:space="preserve">   </w:t>
      </w:r>
      <w:hyperlink w:anchor="Section_7ad2bffe0d9148de8807ed798b3db2bd">
        <w:r>
          <w:rPr>
            <w:rStyle w:val="Hyperlink"/>
          </w:rPr>
          <w:t>RouteSlipInfo</w:t>
        </w:r>
      </w:hyperlink>
      <w:r>
        <w:t xml:space="preserve"> </w:t>
      </w:r>
      <w:r>
        <w:fldChar w:fldCharType="begin"/>
      </w:r>
      <w:r>
        <w:instrText>PAGEREF Section_7ad2bffe0d9148de8807ed798b3db2bd</w:instrText>
      </w:r>
      <w:r>
        <w:fldChar w:fldCharType="separate"/>
      </w:r>
      <w:r>
        <w:rPr>
          <w:noProof/>
        </w:rPr>
        <w:t>416</w:t>
      </w:r>
      <w:r>
        <w:fldChar w:fldCharType="end"/>
      </w:r>
    </w:p>
    <w:p w:rsidR="00C45098" w:rsidRDefault="001F569F">
      <w:pPr>
        <w:pStyle w:val="indexentry0"/>
      </w:pPr>
      <w:r>
        <w:t xml:space="preserve">   </w:t>
      </w:r>
      <w:hyperlink w:anchor="Section_d564e22bdd7748bab50131e2e19f15e6">
        <w:r>
          <w:rPr>
            <w:rStyle w:val="Hyperlink"/>
          </w:rPr>
          <w:t>RouteSlipProtectionEnum</w:t>
        </w:r>
      </w:hyperlink>
      <w:r>
        <w:t xml:space="preserve"> </w:t>
      </w:r>
      <w:r>
        <w:fldChar w:fldCharType="begin"/>
      </w:r>
      <w:r>
        <w:instrText>PAGEREF Section_d564e22bdd7748bab50131e2e19f15e6</w:instrText>
      </w:r>
      <w:r>
        <w:fldChar w:fldCharType="separate"/>
      </w:r>
      <w:r>
        <w:rPr>
          <w:noProof/>
        </w:rPr>
        <w:t>417</w:t>
      </w:r>
      <w:r>
        <w:fldChar w:fldCharType="end"/>
      </w:r>
    </w:p>
    <w:p w:rsidR="00C45098" w:rsidRDefault="001F569F">
      <w:pPr>
        <w:pStyle w:val="indexentry0"/>
      </w:pPr>
      <w:r>
        <w:t xml:space="preserve">   </w:t>
      </w:r>
      <w:hyperlink w:anchor="Section_b8f8ff91a8b84024a9248b15ee2fb312">
        <w:r>
          <w:rPr>
            <w:rStyle w:val="Hyperlink"/>
          </w:rPr>
          <w:t>SBkcOperand</w:t>
        </w:r>
      </w:hyperlink>
      <w:r>
        <w:t xml:space="preserve"> </w:t>
      </w:r>
      <w:r>
        <w:fldChar w:fldCharType="begin"/>
      </w:r>
      <w:r>
        <w:instrText>PAGEREF Section_b8f8ff91a8b84024a9248b15ee2fb312</w:instrText>
      </w:r>
      <w:r>
        <w:fldChar w:fldCharType="separate"/>
      </w:r>
      <w:r>
        <w:rPr>
          <w:noProof/>
        </w:rPr>
        <w:t>417</w:t>
      </w:r>
      <w:r>
        <w:fldChar w:fldCharType="end"/>
      </w:r>
    </w:p>
    <w:p w:rsidR="00C45098" w:rsidRDefault="001F569F">
      <w:pPr>
        <w:pStyle w:val="indexentry0"/>
      </w:pPr>
      <w:r>
        <w:t xml:space="preserve">   </w:t>
      </w:r>
      <w:hyperlink w:anchor="Section_f35a0396e4d04d8e8b7f6114d01b864a">
        <w:r>
          <w:rPr>
            <w:rStyle w:val="Hyperlink"/>
          </w:rPr>
          <w:t>SBOrientationOperand</w:t>
        </w:r>
      </w:hyperlink>
      <w:r>
        <w:t xml:space="preserve"> </w:t>
      </w:r>
      <w:r>
        <w:fldChar w:fldCharType="begin"/>
      </w:r>
      <w:r>
        <w:instrText>PAGEREF Section_f35a0396e4d04d8e8b7f6114d01b864a</w:instrText>
      </w:r>
      <w:r>
        <w:fldChar w:fldCharType="separate"/>
      </w:r>
      <w:r>
        <w:rPr>
          <w:noProof/>
        </w:rPr>
        <w:t>417</w:t>
      </w:r>
      <w:r>
        <w:fldChar w:fldCharType="end"/>
      </w:r>
    </w:p>
    <w:p w:rsidR="00C45098" w:rsidRDefault="001F569F">
      <w:pPr>
        <w:pStyle w:val="indexentry0"/>
      </w:pPr>
      <w:r>
        <w:t xml:space="preserve">   </w:t>
      </w:r>
      <w:hyperlink w:anchor="Section_063013270f19454ea117552725a86c1d">
        <w:r>
          <w:rPr>
            <w:rStyle w:val="Hyperlink"/>
          </w:rPr>
          <w:t>SClmOperand</w:t>
        </w:r>
      </w:hyperlink>
      <w:r>
        <w:t xml:space="preserve"> </w:t>
      </w:r>
      <w:r>
        <w:fldChar w:fldCharType="begin"/>
      </w:r>
      <w:r>
        <w:instrText>PAGEREF Section_063013270f19454ea117552725a86c1d</w:instrText>
      </w:r>
      <w:r>
        <w:fldChar w:fldCharType="separate"/>
      </w:r>
      <w:r>
        <w:rPr>
          <w:noProof/>
        </w:rPr>
        <w:t>417</w:t>
      </w:r>
      <w:r>
        <w:fldChar w:fldCharType="end"/>
      </w:r>
    </w:p>
    <w:p w:rsidR="00C45098" w:rsidRDefault="001F569F">
      <w:pPr>
        <w:pStyle w:val="indexentry0"/>
      </w:pPr>
      <w:r>
        <w:t xml:space="preserve">   </w:t>
      </w:r>
      <w:hyperlink w:anchor="Section_16a10a9f2081469f9c72a6405728daec">
        <w:r>
          <w:rPr>
            <w:rStyle w:val="Hyperlink"/>
          </w:rPr>
          <w:t>SDmBinOperand</w:t>
        </w:r>
      </w:hyperlink>
      <w:r>
        <w:t xml:space="preserve"> </w:t>
      </w:r>
      <w:r>
        <w:fldChar w:fldCharType="begin"/>
      </w:r>
      <w:r>
        <w:instrText>PAGEREF Section_16a10a9f2081469f9c72a6405728daec</w:instrText>
      </w:r>
      <w:r>
        <w:fldChar w:fldCharType="separate"/>
      </w:r>
      <w:r>
        <w:rPr>
          <w:noProof/>
        </w:rPr>
        <w:t>418</w:t>
      </w:r>
      <w:r>
        <w:fldChar w:fldCharType="end"/>
      </w:r>
    </w:p>
    <w:p w:rsidR="00C45098" w:rsidRDefault="001F569F">
      <w:pPr>
        <w:pStyle w:val="indexentry0"/>
      </w:pPr>
      <w:r>
        <w:t xml:space="preserve">   </w:t>
      </w:r>
      <w:hyperlink w:anchor="Section_055487627e8c42bfa75fb36229c6493e">
        <w:r>
          <w:rPr>
            <w:rStyle w:val="Hyperlink"/>
          </w:rPr>
          <w:t>SDTI</w:t>
        </w:r>
      </w:hyperlink>
      <w:r>
        <w:t xml:space="preserve"> </w:t>
      </w:r>
      <w:r>
        <w:fldChar w:fldCharType="begin"/>
      </w:r>
      <w:r>
        <w:instrText>PAGEREF Section_055487627e8c42bfa75fb36229c6493e</w:instrText>
      </w:r>
      <w:r>
        <w:fldChar w:fldCharType="separate"/>
      </w:r>
      <w:r>
        <w:rPr>
          <w:noProof/>
        </w:rPr>
        <w:t>418</w:t>
      </w:r>
      <w:r>
        <w:fldChar w:fldCharType="end"/>
      </w:r>
    </w:p>
    <w:p w:rsidR="00C45098" w:rsidRDefault="001F569F">
      <w:pPr>
        <w:pStyle w:val="indexentry0"/>
      </w:pPr>
      <w:r>
        <w:t xml:space="preserve">   </w:t>
      </w:r>
      <w:hyperlink w:anchor="Section_8872e34f556046eba6031f78ff012416">
        <w:r>
          <w:rPr>
            <w:rStyle w:val="Hyperlink"/>
          </w:rPr>
          <w:t>SDTT</w:t>
        </w:r>
      </w:hyperlink>
      <w:r>
        <w:t xml:space="preserve"> </w:t>
      </w:r>
      <w:r>
        <w:fldChar w:fldCharType="begin"/>
      </w:r>
      <w:r>
        <w:instrText>PAGEREF Section_8872e34f556046eba6031f78ff012416</w:instrText>
      </w:r>
      <w:r>
        <w:fldChar w:fldCharType="separate"/>
      </w:r>
      <w:r>
        <w:rPr>
          <w:noProof/>
        </w:rPr>
        <w:t>419</w:t>
      </w:r>
      <w:r>
        <w:fldChar w:fldCharType="end"/>
      </w:r>
    </w:p>
    <w:p w:rsidR="00C45098" w:rsidRDefault="001F569F">
      <w:pPr>
        <w:pStyle w:val="indexentry0"/>
      </w:pPr>
      <w:r>
        <w:t xml:space="preserve">   </w:t>
      </w:r>
      <w:hyperlink w:anchor="Section_d11123e400fe433daf28605823dbe236">
        <w:r>
          <w:rPr>
            <w:rStyle w:val="Hyperlink"/>
          </w:rPr>
          <w:t>SDxaColSpacingOperand</w:t>
        </w:r>
      </w:hyperlink>
      <w:r>
        <w:t xml:space="preserve"> </w:t>
      </w:r>
      <w:r>
        <w:fldChar w:fldCharType="begin"/>
      </w:r>
      <w:r>
        <w:instrText>PAGEREF Section_d11123e400fe433daf28605823dbe236</w:instrText>
      </w:r>
      <w:r>
        <w:fldChar w:fldCharType="separate"/>
      </w:r>
      <w:r>
        <w:rPr>
          <w:noProof/>
        </w:rPr>
        <w:t>419</w:t>
      </w:r>
      <w:r>
        <w:fldChar w:fldCharType="end"/>
      </w:r>
    </w:p>
    <w:p w:rsidR="00C45098" w:rsidRDefault="001F569F">
      <w:pPr>
        <w:pStyle w:val="indexentry0"/>
      </w:pPr>
      <w:r>
        <w:t xml:space="preserve">   </w:t>
      </w:r>
      <w:hyperlink w:anchor="Section_25ac95491b4449d2a179e066fabe6251">
        <w:r>
          <w:rPr>
            <w:rStyle w:val="Hyperlink"/>
          </w:rPr>
          <w:t>SDxaCoWidthOperand</w:t>
        </w:r>
      </w:hyperlink>
      <w:r>
        <w:t xml:space="preserve"> </w:t>
      </w:r>
      <w:r>
        <w:fldChar w:fldCharType="begin"/>
      </w:r>
      <w:r>
        <w:instrText>PAGEREF Section_25ac95491b4449d2a179e0</w:instrText>
      </w:r>
      <w:r>
        <w:instrText>66fabe6251</w:instrText>
      </w:r>
      <w:r>
        <w:fldChar w:fldCharType="separate"/>
      </w:r>
      <w:r>
        <w:rPr>
          <w:noProof/>
        </w:rPr>
        <w:t>419</w:t>
      </w:r>
      <w:r>
        <w:fldChar w:fldCharType="end"/>
      </w:r>
    </w:p>
    <w:p w:rsidR="00C45098" w:rsidRDefault="001F569F">
      <w:pPr>
        <w:pStyle w:val="indexentry0"/>
      </w:pPr>
      <w:r>
        <w:t xml:space="preserve">   </w:t>
      </w:r>
      <w:hyperlink w:anchor="Section_ae1ec5fce3c04e27956e9ceedc41cc2a">
        <w:r>
          <w:rPr>
            <w:rStyle w:val="Hyperlink"/>
          </w:rPr>
          <w:t>Sed</w:t>
        </w:r>
      </w:hyperlink>
      <w:r>
        <w:t xml:space="preserve"> </w:t>
      </w:r>
      <w:r>
        <w:fldChar w:fldCharType="begin"/>
      </w:r>
      <w:r>
        <w:instrText>PAGEREF Section_ae1ec5fce3c04e27956e9ceedc41cc2a</w:instrText>
      </w:r>
      <w:r>
        <w:fldChar w:fldCharType="separate"/>
      </w:r>
      <w:r>
        <w:rPr>
          <w:noProof/>
        </w:rPr>
        <w:t>420</w:t>
      </w:r>
      <w:r>
        <w:fldChar w:fldCharType="end"/>
      </w:r>
    </w:p>
    <w:p w:rsidR="00C45098" w:rsidRDefault="001F569F">
      <w:pPr>
        <w:pStyle w:val="indexentry0"/>
      </w:pPr>
      <w:r>
        <w:t xml:space="preserve">   </w:t>
      </w:r>
      <w:hyperlink w:anchor="Section_31cdac334e8f4f979c588f6b6640c654">
        <w:r>
          <w:rPr>
            <w:rStyle w:val="Hyperlink"/>
          </w:rPr>
          <w:t>Selsf</w:t>
        </w:r>
      </w:hyperlink>
      <w:r>
        <w:t xml:space="preserve"> </w:t>
      </w:r>
      <w:r>
        <w:fldChar w:fldCharType="begin"/>
      </w:r>
      <w:r>
        <w:instrText>PAGEREF Section_31cdac334e8f4f979c588f6b6640c654</w:instrText>
      </w:r>
      <w:r>
        <w:fldChar w:fldCharType="separate"/>
      </w:r>
      <w:r>
        <w:rPr>
          <w:noProof/>
        </w:rPr>
        <w:t>420</w:t>
      </w:r>
      <w:r>
        <w:fldChar w:fldCharType="end"/>
      </w:r>
    </w:p>
    <w:p w:rsidR="00C45098" w:rsidRDefault="001F569F">
      <w:pPr>
        <w:pStyle w:val="indexentry0"/>
      </w:pPr>
      <w:r>
        <w:t xml:space="preserve">   </w:t>
      </w:r>
      <w:hyperlink w:anchor="Section_1cc8d6e117e2466799b639b2c70a0ebe">
        <w:r>
          <w:rPr>
            <w:rStyle w:val="Hyperlink"/>
          </w:rPr>
          <w:t>Sepx</w:t>
        </w:r>
      </w:hyperlink>
      <w:r>
        <w:t xml:space="preserve"> </w:t>
      </w:r>
      <w:r>
        <w:fldChar w:fldCharType="begin"/>
      </w:r>
      <w:r>
        <w:instrText>PAGEREF Section_1cc8d6e117e2466799b639b2c70a0ebe</w:instrText>
      </w:r>
      <w:r>
        <w:fldChar w:fldCharType="separate"/>
      </w:r>
      <w:r>
        <w:rPr>
          <w:noProof/>
        </w:rPr>
        <w:t>422</w:t>
      </w:r>
      <w:r>
        <w:fldChar w:fldCharType="end"/>
      </w:r>
    </w:p>
    <w:p w:rsidR="00C45098" w:rsidRDefault="001F569F">
      <w:pPr>
        <w:pStyle w:val="indexentry0"/>
      </w:pPr>
      <w:r>
        <w:t xml:space="preserve">   </w:t>
      </w:r>
      <w:hyperlink w:anchor="Section_681463bb4e5e4fbf92b6b366c527ea89">
        <w:r>
          <w:rPr>
            <w:rStyle w:val="Hyperlink"/>
          </w:rPr>
          <w:t>SFpcOperand</w:t>
        </w:r>
      </w:hyperlink>
      <w:r>
        <w:t xml:space="preserve"> </w:t>
      </w:r>
      <w:r>
        <w:fldChar w:fldCharType="begin"/>
      </w:r>
      <w:r>
        <w:instrText>PAGEREF Section_681463bb4e5e4fbf92b6b366c527ea89</w:instrText>
      </w:r>
      <w:r>
        <w:fldChar w:fldCharType="separate"/>
      </w:r>
      <w:r>
        <w:rPr>
          <w:noProof/>
        </w:rPr>
        <w:t>423</w:t>
      </w:r>
      <w:r>
        <w:fldChar w:fldCharType="end"/>
      </w:r>
    </w:p>
    <w:p w:rsidR="00C45098" w:rsidRDefault="001F569F">
      <w:pPr>
        <w:pStyle w:val="indexentry0"/>
      </w:pPr>
      <w:r>
        <w:t xml:space="preserve"> </w:t>
      </w:r>
      <w:r>
        <w:t xml:space="preserve">  </w:t>
      </w:r>
      <w:hyperlink w:anchor="Section_cee0b9de272e4898994cbae4627e5abb">
        <w:r>
          <w:rPr>
            <w:rStyle w:val="Hyperlink"/>
          </w:rPr>
          <w:t>Shd</w:t>
        </w:r>
      </w:hyperlink>
      <w:r>
        <w:t xml:space="preserve"> </w:t>
      </w:r>
      <w:r>
        <w:fldChar w:fldCharType="begin"/>
      </w:r>
      <w:r>
        <w:instrText>PAGEREF Section_cee0b9de272e4898994cbae4627e5abb</w:instrText>
      </w:r>
      <w:r>
        <w:fldChar w:fldCharType="separate"/>
      </w:r>
      <w:r>
        <w:rPr>
          <w:noProof/>
        </w:rPr>
        <w:t>423</w:t>
      </w:r>
      <w:r>
        <w:fldChar w:fldCharType="end"/>
      </w:r>
    </w:p>
    <w:p w:rsidR="00C45098" w:rsidRDefault="001F569F">
      <w:pPr>
        <w:pStyle w:val="indexentry0"/>
      </w:pPr>
      <w:r>
        <w:t xml:space="preserve">   </w:t>
      </w:r>
      <w:hyperlink w:anchor="Section_46589ef4c6864ff6ad8482c15d631491">
        <w:r>
          <w:rPr>
            <w:rStyle w:val="Hyperlink"/>
          </w:rPr>
          <w:t>Shd80</w:t>
        </w:r>
      </w:hyperlink>
      <w:r>
        <w:t xml:space="preserve"> </w:t>
      </w:r>
      <w:r>
        <w:fldChar w:fldCharType="begin"/>
      </w:r>
      <w:r>
        <w:instrText>PAGEREF Section_46589ef4c6864ff6ad8482c15d631491</w:instrText>
      </w:r>
      <w:r>
        <w:fldChar w:fldCharType="separate"/>
      </w:r>
      <w:r>
        <w:rPr>
          <w:noProof/>
        </w:rPr>
        <w:t>424</w:t>
      </w:r>
      <w:r>
        <w:fldChar w:fldCharType="end"/>
      </w:r>
    </w:p>
    <w:p w:rsidR="00C45098" w:rsidRDefault="001F569F">
      <w:pPr>
        <w:pStyle w:val="indexentry0"/>
      </w:pPr>
      <w:r>
        <w:t xml:space="preserve">   </w:t>
      </w:r>
      <w:hyperlink w:anchor="Section_d50c378a2b85425f83a20676b946584e">
        <w:r>
          <w:rPr>
            <w:rStyle w:val="Hyperlink"/>
          </w:rPr>
          <w:t>SHDOperand</w:t>
        </w:r>
      </w:hyperlink>
      <w:r>
        <w:t xml:space="preserve"> </w:t>
      </w:r>
      <w:r>
        <w:fldChar w:fldCharType="begin"/>
      </w:r>
      <w:r>
        <w:instrText>PAGEREF Section_d50c378a2b85425f83a20676b946584e</w:instrText>
      </w:r>
      <w:r>
        <w:fldChar w:fldCharType="separate"/>
      </w:r>
      <w:r>
        <w:rPr>
          <w:noProof/>
        </w:rPr>
        <w:t>425</w:t>
      </w:r>
      <w:r>
        <w:fldChar w:fldCharType="end"/>
      </w:r>
    </w:p>
    <w:p w:rsidR="00C45098" w:rsidRDefault="001F569F">
      <w:pPr>
        <w:pStyle w:val="indexentry0"/>
      </w:pPr>
      <w:r>
        <w:t xml:space="preserve">   </w:t>
      </w:r>
      <w:hyperlink w:anchor="Section_e99f8ab7d9c047ab9aa999e66dc5b504">
        <w:r>
          <w:rPr>
            <w:rStyle w:val="Hyperlink"/>
          </w:rPr>
          <w:t>SLncOperand</w:t>
        </w:r>
      </w:hyperlink>
      <w:r>
        <w:t xml:space="preserve"> </w:t>
      </w:r>
      <w:r>
        <w:fldChar w:fldCharType="begin"/>
      </w:r>
      <w:r>
        <w:instrText>PAGEREF Section_e99f8ab7d9c047ab9aa999e66dc5b504</w:instrText>
      </w:r>
      <w:r>
        <w:fldChar w:fldCharType="separate"/>
      </w:r>
      <w:r>
        <w:rPr>
          <w:noProof/>
        </w:rPr>
        <w:t>425</w:t>
      </w:r>
      <w:r>
        <w:fldChar w:fldCharType="end"/>
      </w:r>
    </w:p>
    <w:p w:rsidR="00C45098" w:rsidRDefault="001F569F">
      <w:pPr>
        <w:pStyle w:val="indexentry0"/>
      </w:pPr>
      <w:r>
        <w:t xml:space="preserve">   </w:t>
      </w:r>
      <w:hyperlink w:anchor="Section_f832c943b5944720b4946783cb9418d9">
        <w:r>
          <w:rPr>
            <w:rStyle w:val="Hyperlink"/>
          </w:rPr>
          <w:t>SmartTagData</w:t>
        </w:r>
      </w:hyperlink>
      <w:r>
        <w:t xml:space="preserve"> </w:t>
      </w:r>
      <w:r>
        <w:fldChar w:fldCharType="begin"/>
      </w:r>
      <w:r>
        <w:instrText>PAGEREF Section_f832c943b5944720b4946783cb9418d9</w:instrText>
      </w:r>
      <w:r>
        <w:fldChar w:fldCharType="separate"/>
      </w:r>
      <w:r>
        <w:rPr>
          <w:noProof/>
        </w:rPr>
        <w:t>425</w:t>
      </w:r>
      <w:r>
        <w:fldChar w:fldCharType="end"/>
      </w:r>
    </w:p>
    <w:p w:rsidR="00C45098" w:rsidRDefault="001F569F">
      <w:pPr>
        <w:pStyle w:val="indexentry0"/>
      </w:pPr>
      <w:r>
        <w:t xml:space="preserve">   </w:t>
      </w:r>
      <w:hyperlink w:anchor="Section_0b9194db67914607a0d274ea7001d9de">
        <w:r>
          <w:rPr>
            <w:rStyle w:val="Hyperlink"/>
          </w:rPr>
          <w:t>SortColumnAndDirection</w:t>
        </w:r>
      </w:hyperlink>
      <w:r>
        <w:t xml:space="preserve"> </w:t>
      </w:r>
      <w:r>
        <w:fldChar w:fldCharType="begin"/>
      </w:r>
      <w:r>
        <w:instrText>PAGEREF Section_0b9194db67914607a0d274ea70</w:instrText>
      </w:r>
      <w:r>
        <w:instrText>01d9de</w:instrText>
      </w:r>
      <w:r>
        <w:fldChar w:fldCharType="separate"/>
      </w:r>
      <w:r>
        <w:rPr>
          <w:noProof/>
        </w:rPr>
        <w:t>426</w:t>
      </w:r>
      <w:r>
        <w:fldChar w:fldCharType="end"/>
      </w:r>
    </w:p>
    <w:p w:rsidR="00C45098" w:rsidRDefault="001F569F">
      <w:pPr>
        <w:pStyle w:val="indexentry0"/>
      </w:pPr>
      <w:r>
        <w:t xml:space="preserve">   </w:t>
      </w:r>
      <w:hyperlink w:anchor="Section_26fcafc0554b46bcaebfc755276c77a4">
        <w:r>
          <w:rPr>
            <w:rStyle w:val="Hyperlink"/>
          </w:rPr>
          <w:t>Spa</w:t>
        </w:r>
      </w:hyperlink>
      <w:r>
        <w:t xml:space="preserve"> </w:t>
      </w:r>
      <w:r>
        <w:fldChar w:fldCharType="begin"/>
      </w:r>
      <w:r>
        <w:instrText>PAGEREF Section_26fcafc0554b46bcaebfc755276c77a4</w:instrText>
      </w:r>
      <w:r>
        <w:fldChar w:fldCharType="separate"/>
      </w:r>
      <w:r>
        <w:rPr>
          <w:noProof/>
        </w:rPr>
        <w:t>426</w:t>
      </w:r>
      <w:r>
        <w:fldChar w:fldCharType="end"/>
      </w:r>
    </w:p>
    <w:p w:rsidR="00C45098" w:rsidRDefault="001F569F">
      <w:pPr>
        <w:pStyle w:val="indexentry0"/>
      </w:pPr>
      <w:r>
        <w:t xml:space="preserve">   </w:t>
      </w:r>
      <w:hyperlink w:anchor="Section_5bd58057beb04b4f942fd7212018e27b">
        <w:r>
          <w:rPr>
            <w:rStyle w:val="Hyperlink"/>
          </w:rPr>
          <w:t>SpellingSpls</w:t>
        </w:r>
      </w:hyperlink>
      <w:r>
        <w:t xml:space="preserve"> </w:t>
      </w:r>
      <w:r>
        <w:fldChar w:fldCharType="begin"/>
      </w:r>
      <w:r>
        <w:instrText>PAGEREF Section_5bd58057beb04b4f942fd7212018e27b</w:instrText>
      </w:r>
      <w:r>
        <w:fldChar w:fldCharType="separate"/>
      </w:r>
      <w:r>
        <w:rPr>
          <w:noProof/>
        </w:rPr>
        <w:t>428</w:t>
      </w:r>
      <w:r>
        <w:fldChar w:fldCharType="end"/>
      </w:r>
    </w:p>
    <w:p w:rsidR="00C45098" w:rsidRDefault="001F569F">
      <w:pPr>
        <w:pStyle w:val="indexentry0"/>
      </w:pPr>
      <w:r>
        <w:t xml:space="preserve">   </w:t>
      </w:r>
      <w:hyperlink w:anchor="Section_0c78e9220e274e1e812225bb05b4c290">
        <w:r>
          <w:rPr>
            <w:rStyle w:val="Hyperlink"/>
          </w:rPr>
          <w:t>SPgbPropOperand</w:t>
        </w:r>
      </w:hyperlink>
      <w:r>
        <w:t xml:space="preserve"> </w:t>
      </w:r>
      <w:r>
        <w:fldChar w:fldCharType="begin"/>
      </w:r>
      <w:r>
        <w:instrText>PAGEREF Section_0c78e9220e274e1e812225bb05b4c290</w:instrText>
      </w:r>
      <w:r>
        <w:fldChar w:fldCharType="separate"/>
      </w:r>
      <w:r>
        <w:rPr>
          <w:noProof/>
        </w:rPr>
        <w:t>429</w:t>
      </w:r>
      <w:r>
        <w:fldChar w:fldCharType="end"/>
      </w:r>
    </w:p>
    <w:p w:rsidR="00C45098" w:rsidRDefault="001F569F">
      <w:pPr>
        <w:pStyle w:val="indexentry0"/>
      </w:pPr>
      <w:r>
        <w:t xml:space="preserve">   </w:t>
      </w:r>
      <w:hyperlink w:anchor="Section_66e0b23f8ec24b2cb5aff7f3a66b6ebb">
        <w:r>
          <w:rPr>
            <w:rStyle w:val="Hyperlink"/>
          </w:rPr>
          <w:t>SPLS</w:t>
        </w:r>
      </w:hyperlink>
      <w:r>
        <w:t xml:space="preserve"> </w:t>
      </w:r>
      <w:r>
        <w:fldChar w:fldCharType="begin"/>
      </w:r>
      <w:r>
        <w:instrText>PAGEREF Section_66e0b23f8ec24b2cb5aff7f3a66b6ebb</w:instrText>
      </w:r>
      <w:r>
        <w:fldChar w:fldCharType="separate"/>
      </w:r>
      <w:r>
        <w:rPr>
          <w:noProof/>
        </w:rPr>
        <w:t>429</w:t>
      </w:r>
      <w:r>
        <w:fldChar w:fldCharType="end"/>
      </w:r>
    </w:p>
    <w:p w:rsidR="00C45098" w:rsidRDefault="001F569F">
      <w:pPr>
        <w:pStyle w:val="indexentry0"/>
      </w:pPr>
      <w:r>
        <w:t xml:space="preserve">   </w:t>
      </w:r>
      <w:hyperlink w:anchor="Section_12f8817c84fc40a997a37f5b1abfb63c">
        <w:r>
          <w:rPr>
            <w:rStyle w:val="Hyperlink"/>
          </w:rPr>
          <w:t>SPPOperand</w:t>
        </w:r>
      </w:hyperlink>
      <w:r>
        <w:t xml:space="preserve"> </w:t>
      </w:r>
      <w:r>
        <w:fldChar w:fldCharType="begin"/>
      </w:r>
      <w:r>
        <w:instrText>PAGEREF Section_12f8817c84fc40a997a37f5b1abfb63c</w:instrText>
      </w:r>
      <w:r>
        <w:fldChar w:fldCharType="separate"/>
      </w:r>
      <w:r>
        <w:rPr>
          <w:noProof/>
        </w:rPr>
        <w:t>430</w:t>
      </w:r>
      <w:r>
        <w:fldChar w:fldCharType="end"/>
      </w:r>
    </w:p>
    <w:p w:rsidR="00C45098" w:rsidRDefault="001F569F">
      <w:pPr>
        <w:pStyle w:val="indexentry0"/>
      </w:pPr>
      <w:r>
        <w:t xml:space="preserve">   </w:t>
      </w:r>
      <w:hyperlink w:anchor="Section_dd73d580cce7445fb6923421060b9682">
        <w:r>
          <w:rPr>
            <w:rStyle w:val="Hyperlink"/>
          </w:rPr>
          <w:t>STD</w:t>
        </w:r>
      </w:hyperlink>
      <w:r>
        <w:t xml:space="preserve"> </w:t>
      </w:r>
      <w:r>
        <w:fldChar w:fldCharType="begin"/>
      </w:r>
      <w:r>
        <w:instrText>PAGE</w:instrText>
      </w:r>
      <w:r>
        <w:instrText>REF Section_dd73d580cce7445fb6923421060b9682</w:instrText>
      </w:r>
      <w:r>
        <w:fldChar w:fldCharType="separate"/>
      </w:r>
      <w:r>
        <w:rPr>
          <w:noProof/>
        </w:rPr>
        <w:t>430</w:t>
      </w:r>
      <w:r>
        <w:fldChar w:fldCharType="end"/>
      </w:r>
    </w:p>
    <w:p w:rsidR="00C45098" w:rsidRDefault="001F569F">
      <w:pPr>
        <w:pStyle w:val="indexentry0"/>
      </w:pPr>
      <w:r>
        <w:t xml:space="preserve">   </w:t>
      </w:r>
      <w:hyperlink w:anchor="Section_9cc628d4c32546229724c2215fe65cb6">
        <w:r>
          <w:rPr>
            <w:rStyle w:val="Hyperlink"/>
          </w:rPr>
          <w:t>Stdf</w:t>
        </w:r>
      </w:hyperlink>
      <w:r>
        <w:t xml:space="preserve"> </w:t>
      </w:r>
      <w:r>
        <w:fldChar w:fldCharType="begin"/>
      </w:r>
      <w:r>
        <w:instrText>PAGEREF Section_9cc628d4c32546229724c2215fe65cb6</w:instrText>
      </w:r>
      <w:r>
        <w:fldChar w:fldCharType="separate"/>
      </w:r>
      <w:r>
        <w:rPr>
          <w:noProof/>
        </w:rPr>
        <w:t>431</w:t>
      </w:r>
      <w:r>
        <w:fldChar w:fldCharType="end"/>
      </w:r>
    </w:p>
    <w:p w:rsidR="00C45098" w:rsidRDefault="001F569F">
      <w:pPr>
        <w:pStyle w:val="indexentry0"/>
      </w:pPr>
      <w:r>
        <w:t xml:space="preserve">   </w:t>
      </w:r>
      <w:hyperlink w:anchor="Section_df0f4654071d442f8563752d7e0285ef">
        <w:r>
          <w:rPr>
            <w:rStyle w:val="Hyperlink"/>
          </w:rPr>
          <w:t>StdfBase</w:t>
        </w:r>
      </w:hyperlink>
      <w:r>
        <w:t xml:space="preserve"> </w:t>
      </w:r>
      <w:r>
        <w:fldChar w:fldCharType="begin"/>
      </w:r>
      <w:r>
        <w:instrText>PAGEREF Se</w:instrText>
      </w:r>
      <w:r>
        <w:instrText>ction_df0f4654071d442f8563752d7e0285ef</w:instrText>
      </w:r>
      <w:r>
        <w:fldChar w:fldCharType="separate"/>
      </w:r>
      <w:r>
        <w:rPr>
          <w:noProof/>
        </w:rPr>
        <w:t>431</w:t>
      </w:r>
      <w:r>
        <w:fldChar w:fldCharType="end"/>
      </w:r>
    </w:p>
    <w:p w:rsidR="00C45098" w:rsidRDefault="001F569F">
      <w:pPr>
        <w:pStyle w:val="indexentry0"/>
      </w:pPr>
      <w:r>
        <w:t xml:space="preserve">   </w:t>
      </w:r>
      <w:hyperlink w:anchor="Section_0565b2f869b04263ba31c67dc5f39d2e">
        <w:r>
          <w:rPr>
            <w:rStyle w:val="Hyperlink"/>
          </w:rPr>
          <w:t>StdfPost2000</w:t>
        </w:r>
      </w:hyperlink>
      <w:r>
        <w:t xml:space="preserve"> </w:t>
      </w:r>
      <w:r>
        <w:fldChar w:fldCharType="begin"/>
      </w:r>
      <w:r>
        <w:instrText>PAGEREF Section_0565b2f869b04263ba31c67dc5f39d2e</w:instrText>
      </w:r>
      <w:r>
        <w:fldChar w:fldCharType="separate"/>
      </w:r>
      <w:r>
        <w:rPr>
          <w:noProof/>
        </w:rPr>
        <w:t>433</w:t>
      </w:r>
      <w:r>
        <w:fldChar w:fldCharType="end"/>
      </w:r>
    </w:p>
    <w:p w:rsidR="00C45098" w:rsidRDefault="001F569F">
      <w:pPr>
        <w:pStyle w:val="indexentry0"/>
      </w:pPr>
      <w:r>
        <w:t xml:space="preserve">   </w:t>
      </w:r>
      <w:hyperlink w:anchor="Section_7a251ee78708440a8393561f31ac99c6">
        <w:r>
          <w:rPr>
            <w:rStyle w:val="Hyperlink"/>
          </w:rPr>
          <w:t>StdfPost2000OrNone</w:t>
        </w:r>
      </w:hyperlink>
      <w:r>
        <w:t xml:space="preserve"> </w:t>
      </w:r>
      <w:r>
        <w:fldChar w:fldCharType="begin"/>
      </w:r>
      <w:r>
        <w:instrText>PAGEREF Section_7a251ee78708440a8393561f31ac99c6</w:instrText>
      </w:r>
      <w:r>
        <w:fldChar w:fldCharType="separate"/>
      </w:r>
      <w:r>
        <w:rPr>
          <w:noProof/>
        </w:rPr>
        <w:t>434</w:t>
      </w:r>
      <w:r>
        <w:fldChar w:fldCharType="end"/>
      </w:r>
    </w:p>
    <w:p w:rsidR="00C45098" w:rsidRDefault="001F569F">
      <w:pPr>
        <w:pStyle w:val="indexentry0"/>
      </w:pPr>
      <w:r>
        <w:t xml:space="preserve">   </w:t>
      </w:r>
      <w:hyperlink w:anchor="Section_de1fa9843a114698838317379627fe71">
        <w:r>
          <w:rPr>
            <w:rStyle w:val="Hyperlink"/>
          </w:rPr>
          <w:t>StkCharGRLPUPX</w:t>
        </w:r>
      </w:hyperlink>
      <w:r>
        <w:t xml:space="preserve"> </w:t>
      </w:r>
      <w:r>
        <w:fldChar w:fldCharType="begin"/>
      </w:r>
      <w:r>
        <w:instrText>PAGEREF Section_de1fa9843a114698838317379627fe71</w:instrText>
      </w:r>
      <w:r>
        <w:fldChar w:fldCharType="separate"/>
      </w:r>
      <w:r>
        <w:rPr>
          <w:noProof/>
        </w:rPr>
        <w:t>434</w:t>
      </w:r>
      <w:r>
        <w:fldChar w:fldCharType="end"/>
      </w:r>
    </w:p>
    <w:p w:rsidR="00C45098" w:rsidRDefault="001F569F">
      <w:pPr>
        <w:pStyle w:val="indexentry0"/>
      </w:pPr>
      <w:r>
        <w:t xml:space="preserve">   </w:t>
      </w:r>
      <w:hyperlink w:anchor="Section_e25dbb74a3a648838b50d3aa61da765a">
        <w:r>
          <w:rPr>
            <w:rStyle w:val="Hyperlink"/>
          </w:rPr>
          <w:t>StkCharLPUpxGrLPUpxRM</w:t>
        </w:r>
      </w:hyperlink>
      <w:r>
        <w:t xml:space="preserve"> </w:t>
      </w:r>
      <w:r>
        <w:fldChar w:fldCharType="begin"/>
      </w:r>
      <w:r>
        <w:instrText>PAGEREF Section_e25dbb74a3a648838b50d3aa61da765a</w:instrText>
      </w:r>
      <w:r>
        <w:fldChar w:fldCharType="separate"/>
      </w:r>
      <w:r>
        <w:rPr>
          <w:noProof/>
        </w:rPr>
        <w:t>435</w:t>
      </w:r>
      <w:r>
        <w:fldChar w:fldCharType="end"/>
      </w:r>
    </w:p>
    <w:p w:rsidR="00C45098" w:rsidRDefault="001F569F">
      <w:pPr>
        <w:pStyle w:val="indexentry0"/>
      </w:pPr>
      <w:r>
        <w:t xml:space="preserve">   </w:t>
      </w:r>
      <w:hyperlink w:anchor="Section_72eb3f4063fa4a3d9cd571dd459e2811">
        <w:r>
          <w:rPr>
            <w:rStyle w:val="Hyperlink"/>
          </w:rPr>
          <w:t>StkCharUpxGrLPUpxRM</w:t>
        </w:r>
      </w:hyperlink>
      <w:r>
        <w:t xml:space="preserve"> </w:t>
      </w:r>
      <w:r>
        <w:fldChar w:fldCharType="begin"/>
      </w:r>
      <w:r>
        <w:instrText>PAGEREF Section_72eb3f4063fa4a3d9cd571dd459e2811</w:instrText>
      </w:r>
      <w:r>
        <w:fldChar w:fldCharType="separate"/>
      </w:r>
      <w:r>
        <w:rPr>
          <w:noProof/>
        </w:rPr>
        <w:t>435</w:t>
      </w:r>
      <w:r>
        <w:fldChar w:fldCharType="end"/>
      </w:r>
    </w:p>
    <w:p w:rsidR="00C45098" w:rsidRDefault="001F569F">
      <w:pPr>
        <w:pStyle w:val="indexentry0"/>
      </w:pPr>
      <w:r>
        <w:t xml:space="preserve">   </w:t>
      </w:r>
      <w:hyperlink w:anchor="Section_38b9a67c54df48f9a76255081ecc4893">
        <w:r>
          <w:rPr>
            <w:rStyle w:val="Hyperlink"/>
          </w:rPr>
          <w:t>StkListGRLPUPX</w:t>
        </w:r>
      </w:hyperlink>
      <w:r>
        <w:t xml:space="preserve"> </w:t>
      </w:r>
      <w:r>
        <w:fldChar w:fldCharType="begin"/>
      </w:r>
      <w:r>
        <w:instrText>PAGEREF Section_38b9a67c54df48f9a76255081ecc4893</w:instrText>
      </w:r>
      <w:r>
        <w:fldChar w:fldCharType="separate"/>
      </w:r>
      <w:r>
        <w:rPr>
          <w:noProof/>
        </w:rPr>
        <w:t>435</w:t>
      </w:r>
      <w:r>
        <w:fldChar w:fldCharType="end"/>
      </w:r>
    </w:p>
    <w:p w:rsidR="00C45098" w:rsidRDefault="001F569F">
      <w:pPr>
        <w:pStyle w:val="indexentry0"/>
      </w:pPr>
      <w:r>
        <w:t xml:space="preserve">   </w:t>
      </w:r>
      <w:hyperlink w:anchor="Section_742bb472b6b3416ab8ef0dcc9f82f918">
        <w:r>
          <w:rPr>
            <w:rStyle w:val="Hyperlink"/>
          </w:rPr>
          <w:t>StkParaGRLPUPX</w:t>
        </w:r>
      </w:hyperlink>
      <w:r>
        <w:t xml:space="preserve"> </w:t>
      </w:r>
      <w:r>
        <w:fldChar w:fldCharType="begin"/>
      </w:r>
      <w:r>
        <w:instrText>PAGEREF Section_742bb472b6b3416ab8ef0dcc9f82f918</w:instrText>
      </w:r>
      <w:r>
        <w:fldChar w:fldCharType="separate"/>
      </w:r>
      <w:r>
        <w:rPr>
          <w:noProof/>
        </w:rPr>
        <w:t>436</w:t>
      </w:r>
      <w:r>
        <w:fldChar w:fldCharType="end"/>
      </w:r>
    </w:p>
    <w:p w:rsidR="00C45098" w:rsidRDefault="001F569F">
      <w:pPr>
        <w:pStyle w:val="indexentry0"/>
      </w:pPr>
      <w:r>
        <w:t xml:space="preserve">   </w:t>
      </w:r>
      <w:hyperlink w:anchor="Section_683c3de3e848411bb6f1a86245df8a80">
        <w:r>
          <w:rPr>
            <w:rStyle w:val="Hyperlink"/>
          </w:rPr>
          <w:t>StkParaLPUpxGrLPUpxRM</w:t>
        </w:r>
      </w:hyperlink>
      <w:r>
        <w:t xml:space="preserve"> </w:t>
      </w:r>
      <w:r>
        <w:fldChar w:fldCharType="begin"/>
      </w:r>
      <w:r>
        <w:instrText>PAGEREF Section_683c3de3e848411bb6f1a86245df8a80</w:instrText>
      </w:r>
      <w:r>
        <w:fldChar w:fldCharType="separate"/>
      </w:r>
      <w:r>
        <w:rPr>
          <w:noProof/>
        </w:rPr>
        <w:t>436</w:t>
      </w:r>
      <w:r>
        <w:fldChar w:fldCharType="end"/>
      </w:r>
    </w:p>
    <w:p w:rsidR="00C45098" w:rsidRDefault="001F569F">
      <w:pPr>
        <w:pStyle w:val="indexentry0"/>
      </w:pPr>
      <w:r>
        <w:t xml:space="preserve">   </w:t>
      </w:r>
      <w:hyperlink w:anchor="Section_7d3d5108b68c434fa9b57abbf8789ff3">
        <w:r>
          <w:rPr>
            <w:rStyle w:val="Hyperlink"/>
          </w:rPr>
          <w:t>StkParaUpxGrLPUpxRM</w:t>
        </w:r>
      </w:hyperlink>
      <w:r>
        <w:t xml:space="preserve"> </w:t>
      </w:r>
      <w:r>
        <w:fldChar w:fldCharType="begin"/>
      </w:r>
      <w:r>
        <w:instrText>PAGEREF Section_7d3d5108b68c434fa9b57abbf8789ff3</w:instrText>
      </w:r>
      <w:r>
        <w:fldChar w:fldCharType="separate"/>
      </w:r>
      <w:r>
        <w:rPr>
          <w:noProof/>
        </w:rPr>
        <w:t>437</w:t>
      </w:r>
      <w:r>
        <w:fldChar w:fldCharType="end"/>
      </w:r>
    </w:p>
    <w:p w:rsidR="00C45098" w:rsidRDefault="001F569F">
      <w:pPr>
        <w:pStyle w:val="indexentry0"/>
      </w:pPr>
      <w:r>
        <w:t xml:space="preserve">   </w:t>
      </w:r>
      <w:hyperlink w:anchor="Section_1bf3748685c7469ba8176204bbb7ed32">
        <w:r>
          <w:rPr>
            <w:rStyle w:val="Hyperlink"/>
          </w:rPr>
          <w:t>StkTableGRLPUPX</w:t>
        </w:r>
      </w:hyperlink>
      <w:r>
        <w:t xml:space="preserve"> </w:t>
      </w:r>
      <w:r>
        <w:fldChar w:fldCharType="begin"/>
      </w:r>
      <w:r>
        <w:instrText>PAGEREF Section_1bf3748685c7469ba8176204bbb7ed32</w:instrText>
      </w:r>
      <w:r>
        <w:fldChar w:fldCharType="separate"/>
      </w:r>
      <w:r>
        <w:rPr>
          <w:noProof/>
        </w:rPr>
        <w:t>437</w:t>
      </w:r>
      <w:r>
        <w:fldChar w:fldCharType="end"/>
      </w:r>
    </w:p>
    <w:p w:rsidR="00C45098" w:rsidRDefault="001F569F">
      <w:pPr>
        <w:pStyle w:val="indexentry0"/>
      </w:pPr>
      <w:r>
        <w:t xml:space="preserve">   </w:t>
      </w:r>
      <w:hyperlink w:anchor="Section_c8ee0f3902c34caab27a6a97600130fe">
        <w:r>
          <w:rPr>
            <w:rStyle w:val="Hyperlink"/>
          </w:rPr>
          <w:t>STSH</w:t>
        </w:r>
      </w:hyperlink>
      <w:r>
        <w:t xml:space="preserve"> </w:t>
      </w:r>
      <w:r>
        <w:fldChar w:fldCharType="begin"/>
      </w:r>
      <w:r>
        <w:instrText>PAGEREF Section_c8ee0f3902c34caab27a6a97600130fe</w:instrText>
      </w:r>
      <w:r>
        <w:fldChar w:fldCharType="separate"/>
      </w:r>
      <w:r>
        <w:rPr>
          <w:noProof/>
        </w:rPr>
        <w:t>438</w:t>
      </w:r>
      <w:r>
        <w:fldChar w:fldCharType="end"/>
      </w:r>
    </w:p>
    <w:p w:rsidR="00C45098" w:rsidRDefault="001F569F">
      <w:pPr>
        <w:pStyle w:val="indexentry0"/>
      </w:pPr>
      <w:r>
        <w:t xml:space="preserve">   </w:t>
      </w:r>
      <w:hyperlink w:anchor="Section_982c046049584f728cec21b3ac15bd8e">
        <w:r>
          <w:rPr>
            <w:rStyle w:val="Hyperlink"/>
          </w:rPr>
          <w:t>STSHI</w:t>
        </w:r>
      </w:hyperlink>
      <w:r>
        <w:t xml:space="preserve"> </w:t>
      </w:r>
      <w:r>
        <w:fldChar w:fldCharType="begin"/>
      </w:r>
      <w:r>
        <w:instrText>PAGEREF Section_982c046049584f728cec21b3ac15bd8e</w:instrText>
      </w:r>
      <w:r>
        <w:fldChar w:fldCharType="separate"/>
      </w:r>
      <w:r>
        <w:rPr>
          <w:noProof/>
        </w:rPr>
        <w:t>439</w:t>
      </w:r>
      <w:r>
        <w:fldChar w:fldCharType="end"/>
      </w:r>
    </w:p>
    <w:p w:rsidR="00C45098" w:rsidRDefault="001F569F">
      <w:pPr>
        <w:pStyle w:val="indexentry0"/>
      </w:pPr>
      <w:r>
        <w:t xml:space="preserve">   </w:t>
      </w:r>
      <w:hyperlink w:anchor="Section_8e9e64154f5642ecb156cb814c74e7d4">
        <w:r>
          <w:rPr>
            <w:rStyle w:val="Hyperlink"/>
          </w:rPr>
          <w:t>STSHIB</w:t>
        </w:r>
      </w:hyperlink>
      <w:r>
        <w:t xml:space="preserve"> </w:t>
      </w:r>
      <w:r>
        <w:fldChar w:fldCharType="begin"/>
      </w:r>
      <w:r>
        <w:instrText>PAGEREF Section_8e9e64154f5642ecb156cb814c74e7d4</w:instrText>
      </w:r>
      <w:r>
        <w:fldChar w:fldCharType="separate"/>
      </w:r>
      <w:r>
        <w:rPr>
          <w:noProof/>
        </w:rPr>
        <w:t>439</w:t>
      </w:r>
      <w:r>
        <w:fldChar w:fldCharType="end"/>
      </w:r>
    </w:p>
    <w:p w:rsidR="00C45098" w:rsidRDefault="001F569F">
      <w:pPr>
        <w:pStyle w:val="indexentry0"/>
      </w:pPr>
      <w:r>
        <w:t xml:space="preserve">   </w:t>
      </w:r>
      <w:hyperlink w:anchor="Section_0e246123e9074ad19dfc558512e2b052">
        <w:r>
          <w:rPr>
            <w:rStyle w:val="Hyperlink"/>
          </w:rPr>
          <w:t>Stshif</w:t>
        </w:r>
      </w:hyperlink>
      <w:r>
        <w:t xml:space="preserve"> </w:t>
      </w:r>
      <w:r>
        <w:fldChar w:fldCharType="begin"/>
      </w:r>
      <w:r>
        <w:instrText>PAGEREF Section_0e246123e9074ad19dfc558512e2b052</w:instrText>
      </w:r>
      <w:r>
        <w:fldChar w:fldCharType="separate"/>
      </w:r>
      <w:r>
        <w:rPr>
          <w:noProof/>
        </w:rPr>
        <w:t>440</w:t>
      </w:r>
      <w:r>
        <w:fldChar w:fldCharType="end"/>
      </w:r>
    </w:p>
    <w:p w:rsidR="00C45098" w:rsidRDefault="001F569F">
      <w:pPr>
        <w:pStyle w:val="indexentry0"/>
      </w:pPr>
      <w:r>
        <w:t xml:space="preserve">   </w:t>
      </w:r>
      <w:hyperlink w:anchor="Section_bfe5dd16689d4a4cb48556b68250c520">
        <w:r>
          <w:rPr>
            <w:rStyle w:val="Hyperlink"/>
          </w:rPr>
          <w:t>StshiLsd</w:t>
        </w:r>
      </w:hyperlink>
      <w:r>
        <w:t xml:space="preserve"> </w:t>
      </w:r>
      <w:r>
        <w:fldChar w:fldCharType="begin"/>
      </w:r>
      <w:r>
        <w:instrText>PAGEREF Section_bfe5dd16689d4a4cb48556b68250c520</w:instrText>
      </w:r>
      <w:r>
        <w:fldChar w:fldCharType="separate"/>
      </w:r>
      <w:r>
        <w:rPr>
          <w:noProof/>
        </w:rPr>
        <w:t>441</w:t>
      </w:r>
      <w:r>
        <w:fldChar w:fldCharType="end"/>
      </w:r>
    </w:p>
    <w:p w:rsidR="00C45098" w:rsidRDefault="001F569F">
      <w:pPr>
        <w:pStyle w:val="indexentry0"/>
      </w:pPr>
      <w:r>
        <w:t xml:space="preserve">   </w:t>
      </w:r>
      <w:hyperlink w:anchor="Section_f6f1030e2e5e46ff92f0b228c5585308">
        <w:r>
          <w:rPr>
            <w:rStyle w:val="Hyperlink"/>
          </w:rPr>
          <w:t>SttbfAssoc</w:t>
        </w:r>
      </w:hyperlink>
      <w:r>
        <w:t xml:space="preserve"> </w:t>
      </w:r>
      <w:r>
        <w:fldChar w:fldCharType="begin"/>
      </w:r>
      <w:r>
        <w:instrText>PAGEREF Section_f6f1030e2e5e46ff92f0b228c5585308</w:instrText>
      </w:r>
      <w:r>
        <w:fldChar w:fldCharType="separate"/>
      </w:r>
      <w:r>
        <w:rPr>
          <w:noProof/>
        </w:rPr>
        <w:t>441</w:t>
      </w:r>
      <w:r>
        <w:fldChar w:fldCharType="end"/>
      </w:r>
    </w:p>
    <w:p w:rsidR="00C45098" w:rsidRDefault="001F569F">
      <w:pPr>
        <w:pStyle w:val="indexentry0"/>
      </w:pPr>
      <w:r>
        <w:t xml:space="preserve">   </w:t>
      </w:r>
      <w:hyperlink w:anchor="Section_22d288b94d914dc6a2e40bb847a1b6a1">
        <w:r>
          <w:rPr>
            <w:rStyle w:val="Hyperlink"/>
          </w:rPr>
          <w:t>SttbfAtnBkmk</w:t>
        </w:r>
      </w:hyperlink>
      <w:r>
        <w:t xml:space="preserve"> </w:t>
      </w:r>
      <w:r>
        <w:fldChar w:fldCharType="begin"/>
      </w:r>
      <w:r>
        <w:instrText>PAGEREF Section_22d288b94d914dc6a2e40bb847a1b6a1</w:instrText>
      </w:r>
      <w:r>
        <w:fldChar w:fldCharType="separate"/>
      </w:r>
      <w:r>
        <w:rPr>
          <w:noProof/>
        </w:rPr>
        <w:t>442</w:t>
      </w:r>
      <w:r>
        <w:fldChar w:fldCharType="end"/>
      </w:r>
    </w:p>
    <w:p w:rsidR="00C45098" w:rsidRDefault="001F569F">
      <w:pPr>
        <w:pStyle w:val="indexentry0"/>
      </w:pPr>
      <w:r>
        <w:t xml:space="preserve">   </w:t>
      </w:r>
      <w:hyperlink w:anchor="Section_9e599990b92f4d0393ba81209ea02bf6">
        <w:r>
          <w:rPr>
            <w:rStyle w:val="Hyperlink"/>
          </w:rPr>
          <w:t>SttbfAutoCaption</w:t>
        </w:r>
      </w:hyperlink>
      <w:r>
        <w:t xml:space="preserve"> </w:t>
      </w:r>
      <w:r>
        <w:fldChar w:fldCharType="begin"/>
      </w:r>
      <w:r>
        <w:instrText>PAGEREF Section_9e599990b92f4d0393ba81209ea02bf6</w:instrText>
      </w:r>
      <w:r>
        <w:fldChar w:fldCharType="separate"/>
      </w:r>
      <w:r>
        <w:rPr>
          <w:noProof/>
        </w:rPr>
        <w:t>443</w:t>
      </w:r>
      <w:r>
        <w:fldChar w:fldCharType="end"/>
      </w:r>
    </w:p>
    <w:p w:rsidR="00C45098" w:rsidRDefault="001F569F">
      <w:pPr>
        <w:pStyle w:val="indexentry0"/>
      </w:pPr>
      <w:r>
        <w:t xml:space="preserve">   </w:t>
      </w:r>
      <w:hyperlink w:anchor="Section_a65c98b78ca64220985051703696f3ee">
        <w:r>
          <w:rPr>
            <w:rStyle w:val="Hyperlink"/>
          </w:rPr>
          <w:t>SttbfBkmk</w:t>
        </w:r>
      </w:hyperlink>
      <w:r>
        <w:t xml:space="preserve"> </w:t>
      </w:r>
      <w:r>
        <w:fldChar w:fldCharType="begin"/>
      </w:r>
      <w:r>
        <w:instrText>PAGEREF Section_a65c98b78ca64220985051703696f3ee</w:instrText>
      </w:r>
      <w:r>
        <w:fldChar w:fldCharType="separate"/>
      </w:r>
      <w:r>
        <w:rPr>
          <w:noProof/>
        </w:rPr>
        <w:t>444</w:t>
      </w:r>
      <w:r>
        <w:fldChar w:fldCharType="end"/>
      </w:r>
    </w:p>
    <w:p w:rsidR="00C45098" w:rsidRDefault="001F569F">
      <w:pPr>
        <w:pStyle w:val="indexentry0"/>
      </w:pPr>
      <w:r>
        <w:t xml:space="preserve">   </w:t>
      </w:r>
      <w:hyperlink w:anchor="Section_346cdbc34ff7425ea612448fa8b6d4c5">
        <w:r>
          <w:rPr>
            <w:rStyle w:val="Hyperlink"/>
          </w:rPr>
          <w:t>SttbfBkmkBPRepairs</w:t>
        </w:r>
      </w:hyperlink>
      <w:r>
        <w:t xml:space="preserve"> </w:t>
      </w:r>
      <w:r>
        <w:fldChar w:fldCharType="begin"/>
      </w:r>
      <w:r>
        <w:instrText>PAGEREF Section_346cdbc34ff7425ea612448fa8b6d4c5</w:instrText>
      </w:r>
      <w:r>
        <w:fldChar w:fldCharType="separate"/>
      </w:r>
      <w:r>
        <w:rPr>
          <w:noProof/>
        </w:rPr>
        <w:t>448</w:t>
      </w:r>
      <w:r>
        <w:fldChar w:fldCharType="end"/>
      </w:r>
    </w:p>
    <w:p w:rsidR="00C45098" w:rsidRDefault="001F569F">
      <w:pPr>
        <w:pStyle w:val="indexentry0"/>
      </w:pPr>
      <w:r>
        <w:t xml:space="preserve">   </w:t>
      </w:r>
      <w:hyperlink w:anchor="Section_acab5dc478f849eda47ab400458ec963">
        <w:r>
          <w:rPr>
            <w:rStyle w:val="Hyperlink"/>
          </w:rPr>
          <w:t>SttbfBkmkFactoid</w:t>
        </w:r>
      </w:hyperlink>
      <w:r>
        <w:t xml:space="preserve"> </w:t>
      </w:r>
      <w:r>
        <w:fldChar w:fldCharType="begin"/>
      </w:r>
      <w:r>
        <w:instrText>PAGEREF Section_acab5dc478f849ed</w:instrText>
      </w:r>
      <w:r>
        <w:instrText>a47ab400458ec963</w:instrText>
      </w:r>
      <w:r>
        <w:fldChar w:fldCharType="separate"/>
      </w:r>
      <w:r>
        <w:rPr>
          <w:noProof/>
        </w:rPr>
        <w:t>449</w:t>
      </w:r>
      <w:r>
        <w:fldChar w:fldCharType="end"/>
      </w:r>
    </w:p>
    <w:p w:rsidR="00C45098" w:rsidRDefault="001F569F">
      <w:pPr>
        <w:pStyle w:val="indexentry0"/>
      </w:pPr>
      <w:r>
        <w:t xml:space="preserve">   </w:t>
      </w:r>
      <w:hyperlink w:anchor="Section_310c7fa0d90d4821bf185da930cb1e6b">
        <w:r>
          <w:rPr>
            <w:rStyle w:val="Hyperlink"/>
          </w:rPr>
          <w:t>SttbfBkmkFcc</w:t>
        </w:r>
      </w:hyperlink>
      <w:r>
        <w:t xml:space="preserve"> </w:t>
      </w:r>
      <w:r>
        <w:fldChar w:fldCharType="begin"/>
      </w:r>
      <w:r>
        <w:instrText>PAGEREF Section_310c7fa0d90d4821bf185da930cb1e6b</w:instrText>
      </w:r>
      <w:r>
        <w:fldChar w:fldCharType="separate"/>
      </w:r>
      <w:r>
        <w:rPr>
          <w:noProof/>
        </w:rPr>
        <w:t>450</w:t>
      </w:r>
      <w:r>
        <w:fldChar w:fldCharType="end"/>
      </w:r>
    </w:p>
    <w:p w:rsidR="00C45098" w:rsidRDefault="001F569F">
      <w:pPr>
        <w:pStyle w:val="indexentry0"/>
      </w:pPr>
      <w:r>
        <w:t xml:space="preserve">   </w:t>
      </w:r>
      <w:hyperlink w:anchor="Section_124b5a42d37547d3998f163cbd8d5c13">
        <w:r>
          <w:rPr>
            <w:rStyle w:val="Hyperlink"/>
          </w:rPr>
          <w:t>SttbfBkmkProt</w:t>
        </w:r>
      </w:hyperlink>
      <w:r>
        <w:t xml:space="preserve"> </w:t>
      </w:r>
      <w:r>
        <w:fldChar w:fldCharType="begin"/>
      </w:r>
      <w:r>
        <w:instrText>PAGEREF Section_124b5a42d37547d3998f163cbd8d5c13</w:instrText>
      </w:r>
      <w:r>
        <w:fldChar w:fldCharType="separate"/>
      </w:r>
      <w:r>
        <w:rPr>
          <w:noProof/>
        </w:rPr>
        <w:t>451</w:t>
      </w:r>
      <w:r>
        <w:fldChar w:fldCharType="end"/>
      </w:r>
    </w:p>
    <w:p w:rsidR="00C45098" w:rsidRDefault="001F569F">
      <w:pPr>
        <w:pStyle w:val="indexentry0"/>
      </w:pPr>
      <w:r>
        <w:t xml:space="preserve">   </w:t>
      </w:r>
      <w:hyperlink w:anchor="Section_a919c87ae92e4ab3b7862f4ad28ec4f8">
        <w:r>
          <w:rPr>
            <w:rStyle w:val="Hyperlink"/>
          </w:rPr>
          <w:t>SttbfBkmkSdt</w:t>
        </w:r>
      </w:hyperlink>
      <w:r>
        <w:t xml:space="preserve"> </w:t>
      </w:r>
      <w:r>
        <w:fldChar w:fldCharType="begin"/>
      </w:r>
      <w:r>
        <w:instrText>PAGEREF Section_a919c87ae92e4ab3b7862f4ad28ec4f8</w:instrText>
      </w:r>
      <w:r>
        <w:fldChar w:fldCharType="separate"/>
      </w:r>
      <w:r>
        <w:rPr>
          <w:noProof/>
        </w:rPr>
        <w:t>452</w:t>
      </w:r>
      <w:r>
        <w:fldChar w:fldCharType="end"/>
      </w:r>
    </w:p>
    <w:p w:rsidR="00C45098" w:rsidRDefault="001F569F">
      <w:pPr>
        <w:pStyle w:val="indexentry0"/>
      </w:pPr>
      <w:r>
        <w:t xml:space="preserve">   </w:t>
      </w:r>
      <w:hyperlink w:anchor="Section_1aa3c28c0f14459aae2447b3c3f33081">
        <w:r>
          <w:rPr>
            <w:rStyle w:val="Hyperlink"/>
          </w:rPr>
          <w:t>SttbfCapt</w:t>
        </w:r>
        <w:r>
          <w:rPr>
            <w:rStyle w:val="Hyperlink"/>
          </w:rPr>
          <w:t>ion</w:t>
        </w:r>
      </w:hyperlink>
      <w:r>
        <w:t xml:space="preserve"> </w:t>
      </w:r>
      <w:r>
        <w:fldChar w:fldCharType="begin"/>
      </w:r>
      <w:r>
        <w:instrText>PAGEREF Section_1aa3c28c0f14459aae2447b3c3f33081</w:instrText>
      </w:r>
      <w:r>
        <w:fldChar w:fldCharType="separate"/>
      </w:r>
      <w:r>
        <w:rPr>
          <w:noProof/>
        </w:rPr>
        <w:t>453</w:t>
      </w:r>
      <w:r>
        <w:fldChar w:fldCharType="end"/>
      </w:r>
    </w:p>
    <w:p w:rsidR="00C45098" w:rsidRDefault="001F569F">
      <w:pPr>
        <w:pStyle w:val="indexentry0"/>
      </w:pPr>
      <w:r>
        <w:t xml:space="preserve">   </w:t>
      </w:r>
      <w:hyperlink w:anchor="Section_18b7d35bad294723893b82aa30c64ced">
        <w:r>
          <w:rPr>
            <w:rStyle w:val="Hyperlink"/>
          </w:rPr>
          <w:t>SttbfFfn</w:t>
        </w:r>
      </w:hyperlink>
      <w:r>
        <w:t xml:space="preserve"> </w:t>
      </w:r>
      <w:r>
        <w:fldChar w:fldCharType="begin"/>
      </w:r>
      <w:r>
        <w:instrText>PAGEREF Section_18b7d35bad294723893b82aa30c64ced</w:instrText>
      </w:r>
      <w:r>
        <w:fldChar w:fldCharType="separate"/>
      </w:r>
      <w:r>
        <w:rPr>
          <w:noProof/>
        </w:rPr>
        <w:t>454</w:t>
      </w:r>
      <w:r>
        <w:fldChar w:fldCharType="end"/>
      </w:r>
    </w:p>
    <w:p w:rsidR="00C45098" w:rsidRDefault="001F569F">
      <w:pPr>
        <w:pStyle w:val="indexentry0"/>
      </w:pPr>
      <w:r>
        <w:t xml:space="preserve">   </w:t>
      </w:r>
      <w:hyperlink w:anchor="Section_6373de79b49d4687b3a4af23c24af41e">
        <w:r>
          <w:rPr>
            <w:rStyle w:val="Hyperlink"/>
          </w:rPr>
          <w:t>SttbfGl</w:t>
        </w:r>
        <w:r>
          <w:rPr>
            <w:rStyle w:val="Hyperlink"/>
          </w:rPr>
          <w:t>sy</w:t>
        </w:r>
      </w:hyperlink>
      <w:r>
        <w:t xml:space="preserve"> </w:t>
      </w:r>
      <w:r>
        <w:fldChar w:fldCharType="begin"/>
      </w:r>
      <w:r>
        <w:instrText>PAGEREF Section_6373de79b49d4687b3a4af23c24af41e</w:instrText>
      </w:r>
      <w:r>
        <w:fldChar w:fldCharType="separate"/>
      </w:r>
      <w:r>
        <w:rPr>
          <w:noProof/>
        </w:rPr>
        <w:t>454</w:t>
      </w:r>
      <w:r>
        <w:fldChar w:fldCharType="end"/>
      </w:r>
    </w:p>
    <w:p w:rsidR="00C45098" w:rsidRDefault="001F569F">
      <w:pPr>
        <w:pStyle w:val="indexentry0"/>
      </w:pPr>
      <w:r>
        <w:t xml:space="preserve">   </w:t>
      </w:r>
      <w:hyperlink w:anchor="Section_996b14754a094893be9c13a71b1f3935">
        <w:r>
          <w:rPr>
            <w:rStyle w:val="Hyperlink"/>
          </w:rPr>
          <w:t>SttbFnm</w:t>
        </w:r>
      </w:hyperlink>
      <w:r>
        <w:t xml:space="preserve"> </w:t>
      </w:r>
      <w:r>
        <w:fldChar w:fldCharType="begin"/>
      </w:r>
      <w:r>
        <w:instrText>PAGEREF Section_996b14754a094893be9c13a71b1f3935</w:instrText>
      </w:r>
      <w:r>
        <w:fldChar w:fldCharType="separate"/>
      </w:r>
      <w:r>
        <w:rPr>
          <w:noProof/>
        </w:rPr>
        <w:t>455</w:t>
      </w:r>
      <w:r>
        <w:fldChar w:fldCharType="end"/>
      </w:r>
    </w:p>
    <w:p w:rsidR="00C45098" w:rsidRDefault="001F569F">
      <w:pPr>
        <w:pStyle w:val="indexentry0"/>
      </w:pPr>
      <w:r>
        <w:t xml:space="preserve">   </w:t>
      </w:r>
      <w:hyperlink w:anchor="Section_c1bcc8f42f4f42d59052ab22e23971b4">
        <w:r>
          <w:rPr>
            <w:rStyle w:val="Hyperlink"/>
          </w:rPr>
          <w:t>SttbfRfs</w:t>
        </w:r>
      </w:hyperlink>
      <w:r>
        <w:t xml:space="preserve"> </w:t>
      </w:r>
      <w:r>
        <w:fldChar w:fldCharType="begin"/>
      </w:r>
      <w:r>
        <w:instrText>PAGEREF Section_c1bcc8f42f4f42d59052ab22e23971b4</w:instrText>
      </w:r>
      <w:r>
        <w:fldChar w:fldCharType="separate"/>
      </w:r>
      <w:r>
        <w:rPr>
          <w:noProof/>
        </w:rPr>
        <w:t>456</w:t>
      </w:r>
      <w:r>
        <w:fldChar w:fldCharType="end"/>
      </w:r>
    </w:p>
    <w:p w:rsidR="00C45098" w:rsidRDefault="001F569F">
      <w:pPr>
        <w:pStyle w:val="indexentry0"/>
      </w:pPr>
      <w:r>
        <w:t xml:space="preserve">   </w:t>
      </w:r>
      <w:hyperlink w:anchor="Section_fca5d9de3eaa4587a482c454e340c070">
        <w:r>
          <w:rPr>
            <w:rStyle w:val="Hyperlink"/>
          </w:rPr>
          <w:t>SttbfRMark</w:t>
        </w:r>
      </w:hyperlink>
      <w:r>
        <w:t xml:space="preserve"> </w:t>
      </w:r>
      <w:r>
        <w:fldChar w:fldCharType="begin"/>
      </w:r>
      <w:r>
        <w:instrText>PAGEREF Section_fca5d9de3eaa4587a482c454e340c070</w:instrText>
      </w:r>
      <w:r>
        <w:fldChar w:fldCharType="separate"/>
      </w:r>
      <w:r>
        <w:rPr>
          <w:noProof/>
        </w:rPr>
        <w:t>457</w:t>
      </w:r>
      <w:r>
        <w:fldChar w:fldCharType="end"/>
      </w:r>
    </w:p>
    <w:p w:rsidR="00C45098" w:rsidRDefault="001F569F">
      <w:pPr>
        <w:pStyle w:val="indexentry0"/>
      </w:pPr>
      <w:r>
        <w:t xml:space="preserve">   </w:t>
      </w:r>
      <w:hyperlink w:anchor="Section_88b0816edf994ab3815d375d32159da8">
        <w:r>
          <w:rPr>
            <w:rStyle w:val="Hyperlink"/>
          </w:rPr>
          <w:t>SttbGlsyStyle</w:t>
        </w:r>
      </w:hyperlink>
      <w:r>
        <w:t xml:space="preserve"> </w:t>
      </w:r>
      <w:r>
        <w:fldChar w:fldCharType="begin"/>
      </w:r>
      <w:r>
        <w:instrText>PAGEREF Section_88b0816edf994ab3815d375d32159da8</w:instrText>
      </w:r>
      <w:r>
        <w:fldChar w:fldCharType="separate"/>
      </w:r>
      <w:r>
        <w:rPr>
          <w:noProof/>
        </w:rPr>
        <w:t>458</w:t>
      </w:r>
      <w:r>
        <w:fldChar w:fldCharType="end"/>
      </w:r>
    </w:p>
    <w:p w:rsidR="00C45098" w:rsidRDefault="001F569F">
      <w:pPr>
        <w:pStyle w:val="indexentry0"/>
      </w:pPr>
      <w:r>
        <w:t xml:space="preserve">   </w:t>
      </w:r>
      <w:hyperlink w:anchor="Section_27ad86850c6f4c0e9a6bfa75e1cd794a">
        <w:r>
          <w:rPr>
            <w:rStyle w:val="Hyperlink"/>
          </w:rPr>
          <w:t>SttbListNames</w:t>
        </w:r>
      </w:hyperlink>
      <w:r>
        <w:t xml:space="preserve"> </w:t>
      </w:r>
      <w:r>
        <w:fldChar w:fldCharType="begin"/>
      </w:r>
      <w:r>
        <w:instrText>PAGEREF Section_27ad86850c6f4c0e9a6bfa75e1cd794a</w:instrText>
      </w:r>
      <w:r>
        <w:fldChar w:fldCharType="separate"/>
      </w:r>
      <w:r>
        <w:rPr>
          <w:noProof/>
        </w:rPr>
        <w:t>459</w:t>
      </w:r>
      <w:r>
        <w:fldChar w:fldCharType="end"/>
      </w:r>
    </w:p>
    <w:p w:rsidR="00C45098" w:rsidRDefault="001F569F">
      <w:pPr>
        <w:pStyle w:val="indexentry0"/>
      </w:pPr>
      <w:r>
        <w:t xml:space="preserve">   </w:t>
      </w:r>
      <w:hyperlink w:anchor="Section_f532d669c1aa4658bec4527d694586be">
        <w:r>
          <w:rPr>
            <w:rStyle w:val="Hyperlink"/>
          </w:rPr>
          <w:t>SttbProtUser</w:t>
        </w:r>
      </w:hyperlink>
      <w:r>
        <w:t xml:space="preserve"> </w:t>
      </w:r>
      <w:r>
        <w:fldChar w:fldCharType="begin"/>
      </w:r>
      <w:r>
        <w:instrText>PAGEREF Section_f532d669c1aa4658bec4527d694586be</w:instrText>
      </w:r>
      <w:r>
        <w:fldChar w:fldCharType="separate"/>
      </w:r>
      <w:r>
        <w:rPr>
          <w:noProof/>
        </w:rPr>
        <w:t>459</w:t>
      </w:r>
      <w:r>
        <w:fldChar w:fldCharType="end"/>
      </w:r>
    </w:p>
    <w:p w:rsidR="00C45098" w:rsidRDefault="001F569F">
      <w:pPr>
        <w:pStyle w:val="indexentry0"/>
      </w:pPr>
      <w:r>
        <w:t xml:space="preserve">   </w:t>
      </w:r>
      <w:hyperlink w:anchor="Section_4e45cd80d15440449b78f629cf7d5bfa">
        <w:r>
          <w:rPr>
            <w:rStyle w:val="Hyperlink"/>
          </w:rPr>
          <w:t>SttbRgtplc</w:t>
        </w:r>
      </w:hyperlink>
      <w:r>
        <w:t xml:space="preserve"> </w:t>
      </w:r>
      <w:r>
        <w:fldChar w:fldCharType="begin"/>
      </w:r>
      <w:r>
        <w:instrText>PAGEREF Section_4e45cd80d15440449b78f629cf7d5bfa</w:instrText>
      </w:r>
      <w:r>
        <w:fldChar w:fldCharType="separate"/>
      </w:r>
      <w:r>
        <w:rPr>
          <w:noProof/>
        </w:rPr>
        <w:t>460</w:t>
      </w:r>
      <w:r>
        <w:fldChar w:fldCharType="end"/>
      </w:r>
    </w:p>
    <w:p w:rsidR="00C45098" w:rsidRDefault="001F569F">
      <w:pPr>
        <w:pStyle w:val="indexentry0"/>
      </w:pPr>
      <w:r>
        <w:t xml:space="preserve"> </w:t>
      </w:r>
      <w:r>
        <w:t xml:space="preserve">  </w:t>
      </w:r>
      <w:hyperlink w:anchor="Section_c25ebe111e5144208edb628ea2e9cf77">
        <w:r>
          <w:rPr>
            <w:rStyle w:val="Hyperlink"/>
          </w:rPr>
          <w:t>SttbSavedBy</w:t>
        </w:r>
      </w:hyperlink>
      <w:r>
        <w:t xml:space="preserve"> </w:t>
      </w:r>
      <w:r>
        <w:fldChar w:fldCharType="begin"/>
      </w:r>
      <w:r>
        <w:instrText>PAGEREF Section_c25ebe111e5144208edb628ea2e9cf77</w:instrText>
      </w:r>
      <w:r>
        <w:fldChar w:fldCharType="separate"/>
      </w:r>
      <w:r>
        <w:rPr>
          <w:noProof/>
        </w:rPr>
        <w:t>461</w:t>
      </w:r>
      <w:r>
        <w:fldChar w:fldCharType="end"/>
      </w:r>
    </w:p>
    <w:p w:rsidR="00C45098" w:rsidRDefault="001F569F">
      <w:pPr>
        <w:pStyle w:val="indexentry0"/>
      </w:pPr>
      <w:r>
        <w:t xml:space="preserve">   </w:t>
      </w:r>
      <w:hyperlink w:anchor="Section_630f91d4bf8a43da828ca6df5ec9c3da">
        <w:r>
          <w:rPr>
            <w:rStyle w:val="Hyperlink"/>
          </w:rPr>
          <w:t>SttbTtmbd</w:t>
        </w:r>
      </w:hyperlink>
      <w:r>
        <w:t xml:space="preserve"> </w:t>
      </w:r>
      <w:r>
        <w:fldChar w:fldCharType="begin"/>
      </w:r>
      <w:r>
        <w:instrText>PAGEREF Section_630f91d4bf8a43da828ca6df5ec9c3da</w:instrText>
      </w:r>
      <w:r>
        <w:fldChar w:fldCharType="separate"/>
      </w:r>
      <w:r>
        <w:rPr>
          <w:noProof/>
        </w:rPr>
        <w:t>462</w:t>
      </w:r>
      <w:r>
        <w:fldChar w:fldCharType="end"/>
      </w:r>
    </w:p>
    <w:p w:rsidR="00C45098" w:rsidRDefault="001F569F">
      <w:pPr>
        <w:pStyle w:val="indexentry0"/>
      </w:pPr>
      <w:r>
        <w:t xml:space="preserve">   </w:t>
      </w:r>
      <w:hyperlink w:anchor="Section_4543afea26ef4c7f8593f2f031c10004">
        <w:r>
          <w:rPr>
            <w:rStyle w:val="Hyperlink"/>
          </w:rPr>
          <w:t>SttbW6</w:t>
        </w:r>
      </w:hyperlink>
      <w:r>
        <w:t xml:space="preserve"> </w:t>
      </w:r>
      <w:r>
        <w:fldChar w:fldCharType="begin"/>
      </w:r>
      <w:r>
        <w:instrText>PAGEREF Section_4543afea26ef4c7f8593f2f031c10004</w:instrText>
      </w:r>
      <w:r>
        <w:fldChar w:fldCharType="separate"/>
      </w:r>
      <w:r>
        <w:rPr>
          <w:noProof/>
        </w:rPr>
        <w:t>463</w:t>
      </w:r>
      <w:r>
        <w:fldChar w:fldCharType="end"/>
      </w:r>
    </w:p>
    <w:p w:rsidR="00C45098" w:rsidRDefault="001F569F">
      <w:pPr>
        <w:pStyle w:val="indexentry0"/>
      </w:pPr>
      <w:r>
        <w:t xml:space="preserve">   </w:t>
      </w:r>
      <w:hyperlink w:anchor="Section_41981ee76f8d400493de0e897046a000">
        <w:r>
          <w:rPr>
            <w:rStyle w:val="Hyperlink"/>
          </w:rPr>
          <w:t>StwUser</w:t>
        </w:r>
      </w:hyperlink>
      <w:r>
        <w:t xml:space="preserve"> </w:t>
      </w:r>
      <w:r>
        <w:fldChar w:fldCharType="begin"/>
      </w:r>
      <w:r>
        <w:instrText>PAGEREF Section_41981ee76f8d400493de0e897046a000</w:instrText>
      </w:r>
      <w:r>
        <w:fldChar w:fldCharType="separate"/>
      </w:r>
      <w:r>
        <w:rPr>
          <w:noProof/>
        </w:rPr>
        <w:t>463</w:t>
      </w:r>
      <w:r>
        <w:fldChar w:fldCharType="end"/>
      </w:r>
    </w:p>
    <w:p w:rsidR="00C45098" w:rsidRDefault="001F569F">
      <w:pPr>
        <w:pStyle w:val="indexentry0"/>
      </w:pPr>
      <w:r>
        <w:t xml:space="preserve">   </w:t>
      </w:r>
      <w:hyperlink w:anchor="Section_98f13d84279c45358006779755849237">
        <w:r>
          <w:rPr>
            <w:rStyle w:val="Hyperlink"/>
          </w:rPr>
          <w:t>Sty</w:t>
        </w:r>
      </w:hyperlink>
      <w:r>
        <w:t xml:space="preserve"> </w:t>
      </w:r>
      <w:r>
        <w:fldChar w:fldCharType="begin"/>
      </w:r>
      <w:r>
        <w:instrText>PAGEREF Section_98f13d84279c45358006779755849237</w:instrText>
      </w:r>
      <w:r>
        <w:fldChar w:fldCharType="separate"/>
      </w:r>
      <w:r>
        <w:rPr>
          <w:noProof/>
        </w:rPr>
        <w:t>464</w:t>
      </w:r>
      <w:r>
        <w:fldChar w:fldCharType="end"/>
      </w:r>
    </w:p>
    <w:p w:rsidR="00C45098" w:rsidRDefault="001F569F">
      <w:pPr>
        <w:pStyle w:val="indexentry0"/>
      </w:pPr>
      <w:r>
        <w:t xml:space="preserve">   </w:t>
      </w:r>
      <w:hyperlink w:anchor="Section_362400c8aeca4edea0ec3a9b976f0624">
        <w:r>
          <w:rPr>
            <w:rStyle w:val="Hyperlink"/>
          </w:rPr>
          <w:t>TabJC enumeration</w:t>
        </w:r>
      </w:hyperlink>
      <w:r>
        <w:t xml:space="preserve"> </w:t>
      </w:r>
      <w:r>
        <w:fldChar w:fldCharType="begin"/>
      </w:r>
      <w:r>
        <w:instrText>PAGEREF Section_362400c8aeca4edea0ec3a9b976f0624</w:instrText>
      </w:r>
      <w:r>
        <w:fldChar w:fldCharType="separate"/>
      </w:r>
      <w:r>
        <w:rPr>
          <w:noProof/>
        </w:rPr>
        <w:t>465</w:t>
      </w:r>
      <w:r>
        <w:fldChar w:fldCharType="end"/>
      </w:r>
    </w:p>
    <w:p w:rsidR="00C45098" w:rsidRDefault="001F569F">
      <w:pPr>
        <w:pStyle w:val="indexentry0"/>
      </w:pPr>
      <w:r>
        <w:t xml:space="preserve">  </w:t>
      </w:r>
      <w:r>
        <w:t xml:space="preserve"> </w:t>
      </w:r>
      <w:hyperlink w:anchor="Section_39b198d5a1dd4959a7070727a3cf3f43">
        <w:r>
          <w:rPr>
            <w:rStyle w:val="Hyperlink"/>
          </w:rPr>
          <w:t>TabLC enumeration</w:t>
        </w:r>
      </w:hyperlink>
      <w:r>
        <w:t xml:space="preserve"> </w:t>
      </w:r>
      <w:r>
        <w:fldChar w:fldCharType="begin"/>
      </w:r>
      <w:r>
        <w:instrText>PAGEREF Section_39b198d5a1dd4959a7070727a3cf3f43</w:instrText>
      </w:r>
      <w:r>
        <w:fldChar w:fldCharType="separate"/>
      </w:r>
      <w:r>
        <w:rPr>
          <w:noProof/>
        </w:rPr>
        <w:t>465</w:t>
      </w:r>
      <w:r>
        <w:fldChar w:fldCharType="end"/>
      </w:r>
    </w:p>
    <w:p w:rsidR="00C45098" w:rsidRDefault="001F569F">
      <w:pPr>
        <w:pStyle w:val="indexentry0"/>
      </w:pPr>
      <w:r>
        <w:t xml:space="preserve">   </w:t>
      </w:r>
      <w:hyperlink w:anchor="Section_203adfdf332c4f4eb3d93a809d4b275b">
        <w:r>
          <w:rPr>
            <w:rStyle w:val="Hyperlink"/>
          </w:rPr>
          <w:t>TableBordersOperand</w:t>
        </w:r>
      </w:hyperlink>
      <w:r>
        <w:t xml:space="preserve"> </w:t>
      </w:r>
      <w:r>
        <w:fldChar w:fldCharType="begin"/>
      </w:r>
      <w:r>
        <w:instrText>PAGEREF Section_203adfdf332c4f4eb3d93a809d4b275b</w:instrText>
      </w:r>
      <w:r>
        <w:fldChar w:fldCharType="separate"/>
      </w:r>
      <w:r>
        <w:rPr>
          <w:noProof/>
        </w:rPr>
        <w:t>466</w:t>
      </w:r>
      <w:r>
        <w:fldChar w:fldCharType="end"/>
      </w:r>
    </w:p>
    <w:p w:rsidR="00C45098" w:rsidRDefault="001F569F">
      <w:pPr>
        <w:pStyle w:val="indexentry0"/>
      </w:pPr>
      <w:r>
        <w:t xml:space="preserve">   </w:t>
      </w:r>
      <w:hyperlink w:anchor="Section_e334b7931c104fed8fac69c3f8fb41b6">
        <w:r>
          <w:rPr>
            <w:rStyle w:val="Hyperlink"/>
          </w:rPr>
          <w:t>TableBordersOperand80</w:t>
        </w:r>
      </w:hyperlink>
      <w:r>
        <w:t xml:space="preserve"> </w:t>
      </w:r>
      <w:r>
        <w:fldChar w:fldCharType="begin"/>
      </w:r>
      <w:r>
        <w:instrText>PAGEREF Section_e334b7931c104fed8fac69c3f8fb41b6</w:instrText>
      </w:r>
      <w:r>
        <w:fldChar w:fldCharType="separate"/>
      </w:r>
      <w:r>
        <w:rPr>
          <w:noProof/>
        </w:rPr>
        <w:t>467</w:t>
      </w:r>
      <w:r>
        <w:fldChar w:fldCharType="end"/>
      </w:r>
    </w:p>
    <w:p w:rsidR="00C45098" w:rsidRDefault="001F569F">
      <w:pPr>
        <w:pStyle w:val="indexentry0"/>
      </w:pPr>
      <w:r>
        <w:t xml:space="preserve">   </w:t>
      </w:r>
      <w:hyperlink w:anchor="Section_4e02def399754161906076dae3276604">
        <w:r>
          <w:rPr>
            <w:rStyle w:val="Hyperlink"/>
          </w:rPr>
          <w:t>TableBrc80Operand</w:t>
        </w:r>
      </w:hyperlink>
      <w:r>
        <w:t xml:space="preserve"> </w:t>
      </w:r>
      <w:r>
        <w:fldChar w:fldCharType="begin"/>
      </w:r>
      <w:r>
        <w:instrText>PAGEREF Section_4e02def399754161906076dae3276604</w:instrText>
      </w:r>
      <w:r>
        <w:fldChar w:fldCharType="separate"/>
      </w:r>
      <w:r>
        <w:rPr>
          <w:noProof/>
        </w:rPr>
        <w:t>467</w:t>
      </w:r>
      <w:r>
        <w:fldChar w:fldCharType="end"/>
      </w:r>
    </w:p>
    <w:p w:rsidR="00C45098" w:rsidRDefault="001F569F">
      <w:pPr>
        <w:pStyle w:val="indexentry0"/>
      </w:pPr>
      <w:r>
        <w:t xml:space="preserve">   </w:t>
      </w:r>
      <w:hyperlink w:anchor="Section_d8a2205c93cd4f79a0be2656cd6d6fcc">
        <w:r>
          <w:rPr>
            <w:rStyle w:val="Hyperlink"/>
          </w:rPr>
          <w:t>TableBrcOperand</w:t>
        </w:r>
      </w:hyperlink>
      <w:r>
        <w:t xml:space="preserve"> </w:t>
      </w:r>
      <w:r>
        <w:fldChar w:fldCharType="begin"/>
      </w:r>
      <w:r>
        <w:instrText>PAGEREF Section_d8a2205c93cd4f79a0be2656cd6d6fcc</w:instrText>
      </w:r>
      <w:r>
        <w:fldChar w:fldCharType="separate"/>
      </w:r>
      <w:r>
        <w:rPr>
          <w:noProof/>
        </w:rPr>
        <w:t>468</w:t>
      </w:r>
      <w:r>
        <w:fldChar w:fldCharType="end"/>
      </w:r>
    </w:p>
    <w:p w:rsidR="00C45098" w:rsidRDefault="001F569F">
      <w:pPr>
        <w:pStyle w:val="indexentry0"/>
      </w:pPr>
      <w:r>
        <w:t xml:space="preserve">   </w:t>
      </w:r>
      <w:hyperlink w:anchor="Section_e0d4c0db623d4a6f94d248e05f34f564">
        <w:r>
          <w:rPr>
            <w:rStyle w:val="Hyperlink"/>
          </w:rPr>
          <w:t>TableCellWidthOperand</w:t>
        </w:r>
      </w:hyperlink>
      <w:r>
        <w:t xml:space="preserve"> </w:t>
      </w:r>
      <w:r>
        <w:fldChar w:fldCharType="begin"/>
      </w:r>
      <w:r>
        <w:instrText>PAGEREF Section_e0d4c0db623d4a6f94d248e05f34f564</w:instrText>
      </w:r>
      <w:r>
        <w:fldChar w:fldCharType="separate"/>
      </w:r>
      <w:r>
        <w:rPr>
          <w:noProof/>
        </w:rPr>
        <w:t>469</w:t>
      </w:r>
      <w:r>
        <w:fldChar w:fldCharType="end"/>
      </w:r>
    </w:p>
    <w:p w:rsidR="00C45098" w:rsidRDefault="001F569F">
      <w:pPr>
        <w:pStyle w:val="indexentry0"/>
      </w:pPr>
      <w:r>
        <w:t xml:space="preserve">   </w:t>
      </w:r>
      <w:hyperlink w:anchor="Section_8e0868d25a2042bba3f2592c51f942a7">
        <w:r>
          <w:rPr>
            <w:rStyle w:val="Hyperlink"/>
          </w:rPr>
          <w:t>TableSel</w:t>
        </w:r>
      </w:hyperlink>
      <w:r>
        <w:t xml:space="preserve"> </w:t>
      </w:r>
      <w:r>
        <w:fldChar w:fldCharType="begin"/>
      </w:r>
      <w:r>
        <w:instrText>PAGEREF Section_8e0868d25a2042bba3f2592c51f942a7</w:instrText>
      </w:r>
      <w:r>
        <w:fldChar w:fldCharType="separate"/>
      </w:r>
      <w:r>
        <w:rPr>
          <w:noProof/>
        </w:rPr>
        <w:t>469</w:t>
      </w:r>
      <w:r>
        <w:fldChar w:fldCharType="end"/>
      </w:r>
    </w:p>
    <w:p w:rsidR="00C45098" w:rsidRDefault="001F569F">
      <w:pPr>
        <w:pStyle w:val="indexentry0"/>
      </w:pPr>
      <w:r>
        <w:t xml:space="preserve">   </w:t>
      </w:r>
      <w:hyperlink w:anchor="Section_bd69813fa7e141bc8d2d64e9b2619136">
        <w:r>
          <w:rPr>
            <w:rStyle w:val="Hyperlink"/>
          </w:rPr>
          <w:t>TableShadeOperand</w:t>
        </w:r>
      </w:hyperlink>
      <w:r>
        <w:t xml:space="preserve"> </w:t>
      </w:r>
      <w:r>
        <w:fldChar w:fldCharType="begin"/>
      </w:r>
      <w:r>
        <w:instrText>PAGEREF Section_bd69813fa7e141bc8d2d64e9b2619136</w:instrText>
      </w:r>
      <w:r>
        <w:fldChar w:fldCharType="separate"/>
      </w:r>
      <w:r>
        <w:rPr>
          <w:noProof/>
        </w:rPr>
        <w:t>469</w:t>
      </w:r>
      <w:r>
        <w:fldChar w:fldCharType="end"/>
      </w:r>
    </w:p>
    <w:p w:rsidR="00C45098" w:rsidRDefault="001F569F">
      <w:pPr>
        <w:pStyle w:val="indexentry0"/>
      </w:pPr>
      <w:r>
        <w:t xml:space="preserve">   </w:t>
      </w:r>
      <w:hyperlink w:anchor="Section_4520930997d44b71834317baeb725ac7">
        <w:r>
          <w:rPr>
            <w:rStyle w:val="Hyperlink"/>
          </w:rPr>
          <w:t>TBC</w:t>
        </w:r>
      </w:hyperlink>
      <w:r>
        <w:t xml:space="preserve"> </w:t>
      </w:r>
      <w:r>
        <w:fldChar w:fldCharType="begin"/>
      </w:r>
      <w:r>
        <w:instrText>PAGEREF Section_4520930997d44b71834317baeb725ac7</w:instrText>
      </w:r>
      <w:r>
        <w:fldChar w:fldCharType="separate"/>
      </w:r>
      <w:r>
        <w:rPr>
          <w:noProof/>
        </w:rPr>
        <w:t>470</w:t>
      </w:r>
      <w:r>
        <w:fldChar w:fldCharType="end"/>
      </w:r>
    </w:p>
    <w:p w:rsidR="00C45098" w:rsidRDefault="001F569F">
      <w:pPr>
        <w:pStyle w:val="indexentry0"/>
      </w:pPr>
      <w:r>
        <w:t xml:space="preserve">   </w:t>
      </w:r>
      <w:hyperlink w:anchor="Section_d61a81477c7e42f88bdd226e6a82ec4e">
        <w:r>
          <w:rPr>
            <w:rStyle w:val="Hyperlink"/>
          </w:rPr>
          <w:t>TBD</w:t>
        </w:r>
      </w:hyperlink>
      <w:r>
        <w:t xml:space="preserve"> </w:t>
      </w:r>
      <w:r>
        <w:fldChar w:fldCharType="begin"/>
      </w:r>
      <w:r>
        <w:instrText>PAGEREF Section_d61a81477c7e42f88bdd226e6a82ec4e</w:instrText>
      </w:r>
      <w:r>
        <w:fldChar w:fldCharType="separate"/>
      </w:r>
      <w:r>
        <w:rPr>
          <w:noProof/>
        </w:rPr>
        <w:t>470</w:t>
      </w:r>
      <w:r>
        <w:fldChar w:fldCharType="end"/>
      </w:r>
    </w:p>
    <w:p w:rsidR="00C45098" w:rsidRDefault="001F569F">
      <w:pPr>
        <w:pStyle w:val="indexentry0"/>
      </w:pPr>
      <w:r>
        <w:t xml:space="preserve">   </w:t>
      </w:r>
      <w:hyperlink w:anchor="Section_5590f2e779ba4104a05425972883cc76">
        <w:r>
          <w:rPr>
            <w:rStyle w:val="Hyperlink"/>
          </w:rPr>
          <w:t>TBDelta</w:t>
        </w:r>
      </w:hyperlink>
      <w:r>
        <w:t xml:space="preserve"> </w:t>
      </w:r>
      <w:r>
        <w:fldChar w:fldCharType="begin"/>
      </w:r>
      <w:r>
        <w:instrText>PAGEREF Section_5590f2e779ba4104a05425972883cc76</w:instrText>
      </w:r>
      <w:r>
        <w:fldChar w:fldCharType="separate"/>
      </w:r>
      <w:r>
        <w:rPr>
          <w:noProof/>
        </w:rPr>
        <w:t>471</w:t>
      </w:r>
      <w:r>
        <w:fldChar w:fldCharType="end"/>
      </w:r>
    </w:p>
    <w:p w:rsidR="00C45098" w:rsidRDefault="001F569F">
      <w:pPr>
        <w:pStyle w:val="indexentry0"/>
      </w:pPr>
      <w:r>
        <w:t xml:space="preserve">   </w:t>
      </w:r>
      <w:hyperlink w:anchor="Section_29b6f46c71364a7b9de46f17a6e4e677">
        <w:r>
          <w:rPr>
            <w:rStyle w:val="Hyperlink"/>
          </w:rPr>
          <w:t>Tbkd</w:t>
        </w:r>
      </w:hyperlink>
      <w:r>
        <w:t xml:space="preserve"> </w:t>
      </w:r>
      <w:r>
        <w:fldChar w:fldCharType="begin"/>
      </w:r>
      <w:r>
        <w:instrText>PAGEREF Section_29b6f46c71364a7b9de46f17a6e4e677</w:instrText>
      </w:r>
      <w:r>
        <w:fldChar w:fldCharType="separate"/>
      </w:r>
      <w:r>
        <w:rPr>
          <w:noProof/>
        </w:rPr>
        <w:t>472</w:t>
      </w:r>
      <w:r>
        <w:fldChar w:fldCharType="end"/>
      </w:r>
    </w:p>
    <w:p w:rsidR="00C45098" w:rsidRDefault="001F569F">
      <w:pPr>
        <w:pStyle w:val="indexentry0"/>
      </w:pPr>
      <w:r>
        <w:t xml:space="preserve">   </w:t>
      </w:r>
      <w:hyperlink w:anchor="Section_9dd62a798c0b4b1199ee05742ae7cf6d">
        <w:r>
          <w:rPr>
            <w:rStyle w:val="Hyperlink"/>
          </w:rPr>
          <w:t>TC80</w:t>
        </w:r>
      </w:hyperlink>
      <w:r>
        <w:t xml:space="preserve"> </w:t>
      </w:r>
      <w:r>
        <w:fldChar w:fldCharType="begin"/>
      </w:r>
      <w:r>
        <w:instrText>PAGEREF Section_9dd62a798c0b4b1199ee05742ae7cf6d</w:instrText>
      </w:r>
      <w:r>
        <w:fldChar w:fldCharType="separate"/>
      </w:r>
      <w:r>
        <w:rPr>
          <w:noProof/>
        </w:rPr>
        <w:t>473</w:t>
      </w:r>
      <w:r>
        <w:fldChar w:fldCharType="end"/>
      </w:r>
    </w:p>
    <w:p w:rsidR="00C45098" w:rsidRDefault="001F569F">
      <w:pPr>
        <w:pStyle w:val="indexentry0"/>
      </w:pPr>
      <w:r>
        <w:t xml:space="preserve">   </w:t>
      </w:r>
      <w:hyperlink w:anchor="Section_b29860cce3a542aaae2d1c69696067ed">
        <w:r>
          <w:rPr>
            <w:rStyle w:val="Hyperlink"/>
          </w:rPr>
          <w:t>TCellBrcTypeOperand</w:t>
        </w:r>
      </w:hyperlink>
      <w:r>
        <w:t xml:space="preserve"> </w:t>
      </w:r>
      <w:r>
        <w:fldChar w:fldCharType="begin"/>
      </w:r>
      <w:r>
        <w:instrText>PAGEREF Section_b29860cce3a542aaae2d1c69696067ed</w:instrText>
      </w:r>
      <w:r>
        <w:fldChar w:fldCharType="separate"/>
      </w:r>
      <w:r>
        <w:rPr>
          <w:noProof/>
        </w:rPr>
        <w:t>474</w:t>
      </w:r>
      <w:r>
        <w:fldChar w:fldCharType="end"/>
      </w:r>
    </w:p>
    <w:p w:rsidR="00C45098" w:rsidRDefault="001F569F">
      <w:pPr>
        <w:pStyle w:val="indexentry0"/>
      </w:pPr>
      <w:r>
        <w:t xml:space="preserve">   </w:t>
      </w:r>
      <w:hyperlink w:anchor="Section_3d8e6cbf2a4a49fcb4e4c5cf20b53570">
        <w:r>
          <w:rPr>
            <w:rStyle w:val="Hyperlink"/>
          </w:rPr>
          <w:t>Tcg</w:t>
        </w:r>
      </w:hyperlink>
      <w:r>
        <w:t xml:space="preserve"> </w:t>
      </w:r>
      <w:r>
        <w:fldChar w:fldCharType="begin"/>
      </w:r>
      <w:r>
        <w:instrText>PAGEREF Section_3d8e6cbf2a4a49fcb4e4c5cf20b53570</w:instrText>
      </w:r>
      <w:r>
        <w:fldChar w:fldCharType="separate"/>
      </w:r>
      <w:r>
        <w:rPr>
          <w:noProof/>
        </w:rPr>
        <w:t>474</w:t>
      </w:r>
      <w:r>
        <w:fldChar w:fldCharType="end"/>
      </w:r>
    </w:p>
    <w:p w:rsidR="00C45098" w:rsidRDefault="001F569F">
      <w:pPr>
        <w:pStyle w:val="indexentry0"/>
      </w:pPr>
      <w:r>
        <w:t xml:space="preserve">   </w:t>
      </w:r>
      <w:hyperlink w:anchor="Section_bc31a9bb7a2948b6bf016b39fed39579">
        <w:r>
          <w:rPr>
            <w:rStyle w:val="Hyperlink"/>
          </w:rPr>
          <w:t>Tcg255</w:t>
        </w:r>
      </w:hyperlink>
      <w:r>
        <w:t xml:space="preserve"> </w:t>
      </w:r>
      <w:r>
        <w:fldChar w:fldCharType="begin"/>
      </w:r>
      <w:r>
        <w:instrText>PAGEREF Section_bc31a9bb7a2948b6bf016b39fed39579</w:instrText>
      </w:r>
      <w:r>
        <w:fldChar w:fldCharType="separate"/>
      </w:r>
      <w:r>
        <w:rPr>
          <w:noProof/>
        </w:rPr>
        <w:t>475</w:t>
      </w:r>
      <w:r>
        <w:fldChar w:fldCharType="end"/>
      </w:r>
    </w:p>
    <w:p w:rsidR="00C45098" w:rsidRDefault="001F569F">
      <w:pPr>
        <w:pStyle w:val="indexentry0"/>
      </w:pPr>
      <w:r>
        <w:t xml:space="preserve">   </w:t>
      </w:r>
      <w:hyperlink w:anchor="Section_11bf5b1c943f421dbbf339088cd1b8dd">
        <w:r>
          <w:rPr>
            <w:rStyle w:val="Hyperlink"/>
          </w:rPr>
          <w:t>TCGRF</w:t>
        </w:r>
      </w:hyperlink>
      <w:r>
        <w:t xml:space="preserve"> </w:t>
      </w:r>
      <w:r>
        <w:fldChar w:fldCharType="begin"/>
      </w:r>
      <w:r>
        <w:instrText>PAGEREF Section_11bf5b1c943f421dbbf339088cd1b8dd</w:instrText>
      </w:r>
      <w:r>
        <w:fldChar w:fldCharType="separate"/>
      </w:r>
      <w:r>
        <w:rPr>
          <w:noProof/>
        </w:rPr>
        <w:t>475</w:t>
      </w:r>
      <w:r>
        <w:fldChar w:fldCharType="end"/>
      </w:r>
    </w:p>
    <w:p w:rsidR="00C45098" w:rsidRDefault="001F569F">
      <w:pPr>
        <w:pStyle w:val="indexentry0"/>
      </w:pPr>
      <w:r>
        <w:t xml:space="preserve">   </w:t>
      </w:r>
      <w:hyperlink w:anchor="Section_25300a30a25943a2a29acacfe0310806">
        <w:r>
          <w:rPr>
            <w:rStyle w:val="Hyperlink"/>
          </w:rPr>
          <w:t>TcgSttbf</w:t>
        </w:r>
      </w:hyperlink>
      <w:r>
        <w:t xml:space="preserve"> </w:t>
      </w:r>
      <w:r>
        <w:fldChar w:fldCharType="begin"/>
      </w:r>
      <w:r>
        <w:instrText>PAGEREF Section_25300a30a25943a2a29acacfe0310806</w:instrText>
      </w:r>
      <w:r>
        <w:fldChar w:fldCharType="separate"/>
      </w:r>
      <w:r>
        <w:rPr>
          <w:noProof/>
        </w:rPr>
        <w:t>476</w:t>
      </w:r>
      <w:r>
        <w:fldChar w:fldCharType="end"/>
      </w:r>
    </w:p>
    <w:p w:rsidR="00C45098" w:rsidRDefault="001F569F">
      <w:pPr>
        <w:pStyle w:val="indexentry0"/>
      </w:pPr>
      <w:r>
        <w:t xml:space="preserve">   </w:t>
      </w:r>
      <w:hyperlink w:anchor="Section_b96421c5f20b4e94bca610c048ecdb47">
        <w:r>
          <w:rPr>
            <w:rStyle w:val="Hyperlink"/>
          </w:rPr>
          <w:t>TcgSttbfCore</w:t>
        </w:r>
      </w:hyperlink>
      <w:r>
        <w:t xml:space="preserve"> </w:t>
      </w:r>
      <w:r>
        <w:fldChar w:fldCharType="begin"/>
      </w:r>
      <w:r>
        <w:instrText>PAGEREF Section_b96421c5f20b4e94bca610c048ecdb47</w:instrText>
      </w:r>
      <w:r>
        <w:fldChar w:fldCharType="separate"/>
      </w:r>
      <w:r>
        <w:rPr>
          <w:noProof/>
        </w:rPr>
        <w:t>476</w:t>
      </w:r>
      <w:r>
        <w:fldChar w:fldCharType="end"/>
      </w:r>
    </w:p>
    <w:p w:rsidR="00C45098" w:rsidRDefault="001F569F">
      <w:pPr>
        <w:pStyle w:val="indexentry0"/>
      </w:pPr>
      <w:r>
        <w:t xml:space="preserve">   </w:t>
      </w:r>
      <w:hyperlink w:anchor="Section_401a4d310cd9438d8f246d7e37896d2f">
        <w:r>
          <w:rPr>
            <w:rStyle w:val="Hyperlink"/>
          </w:rPr>
          <w:t>Tch</w:t>
        </w:r>
      </w:hyperlink>
      <w:r>
        <w:t xml:space="preserve"> </w:t>
      </w:r>
      <w:r>
        <w:fldChar w:fldCharType="begin"/>
      </w:r>
      <w:r>
        <w:instrText>PAGEREF Section_401a4d310cd9438d8f246d7e37896d2f</w:instrText>
      </w:r>
      <w:r>
        <w:fldChar w:fldCharType="separate"/>
      </w:r>
      <w:r>
        <w:rPr>
          <w:noProof/>
        </w:rPr>
        <w:t>477</w:t>
      </w:r>
      <w:r>
        <w:fldChar w:fldCharType="end"/>
      </w:r>
    </w:p>
    <w:p w:rsidR="00C45098" w:rsidRDefault="001F569F">
      <w:pPr>
        <w:pStyle w:val="indexentry0"/>
      </w:pPr>
      <w:r>
        <w:t xml:space="preserve">   </w:t>
      </w:r>
      <w:hyperlink w:anchor="Section_de06ec41a0ac40469096cdfaa0091ad9">
        <w:r>
          <w:rPr>
            <w:rStyle w:val="Hyperlink"/>
          </w:rPr>
          <w:t>TDefTableOperand</w:t>
        </w:r>
      </w:hyperlink>
      <w:r>
        <w:t xml:space="preserve"> </w:t>
      </w:r>
      <w:r>
        <w:fldChar w:fldCharType="begin"/>
      </w:r>
      <w:r>
        <w:instrText>PAGEREF Section_de06ec41a0ac40469096cdfaa0091ad9</w:instrText>
      </w:r>
      <w:r>
        <w:fldChar w:fldCharType="separate"/>
      </w:r>
      <w:r>
        <w:rPr>
          <w:noProof/>
        </w:rPr>
        <w:t>477</w:t>
      </w:r>
      <w:r>
        <w:fldChar w:fldCharType="end"/>
      </w:r>
    </w:p>
    <w:p w:rsidR="00C45098" w:rsidRDefault="001F569F">
      <w:pPr>
        <w:pStyle w:val="indexentry0"/>
      </w:pPr>
      <w:r>
        <w:t xml:space="preserve">   </w:t>
      </w:r>
      <w:hyperlink w:anchor="Section_fa2550bf647e4cfdb468090c6850a213">
        <w:r>
          <w:rPr>
            <w:rStyle w:val="Hyperlink"/>
          </w:rPr>
          <w:t>TDxaColOperand</w:t>
        </w:r>
      </w:hyperlink>
      <w:r>
        <w:t xml:space="preserve"> </w:t>
      </w:r>
      <w:r>
        <w:fldChar w:fldCharType="begin"/>
      </w:r>
      <w:r>
        <w:instrText>PAGEREF Section_fa2550bf647e4cfdb468090c6850a213</w:instrText>
      </w:r>
      <w:r>
        <w:fldChar w:fldCharType="separate"/>
      </w:r>
      <w:r>
        <w:rPr>
          <w:noProof/>
        </w:rPr>
        <w:t>478</w:t>
      </w:r>
      <w:r>
        <w:fldChar w:fldCharType="end"/>
      </w:r>
    </w:p>
    <w:p w:rsidR="00C45098" w:rsidRDefault="001F569F">
      <w:pPr>
        <w:pStyle w:val="indexentry0"/>
      </w:pPr>
      <w:r>
        <w:t xml:space="preserve">   </w:t>
      </w:r>
      <w:hyperlink w:anchor="Section_9134163000bb4b5f891e0ea68a069d9a">
        <w:r>
          <w:rPr>
            <w:rStyle w:val="Hyperlink"/>
          </w:rPr>
          <w:t>TextFlow</w:t>
        </w:r>
      </w:hyperlink>
      <w:r>
        <w:t xml:space="preserve"> </w:t>
      </w:r>
      <w:r>
        <w:fldChar w:fldCharType="begin"/>
      </w:r>
      <w:r>
        <w:instrText>PAGEREF Section_9134163000bb4b5f891e0ea68a069d9a</w:instrText>
      </w:r>
      <w:r>
        <w:fldChar w:fldCharType="separate"/>
      </w:r>
      <w:r>
        <w:rPr>
          <w:noProof/>
        </w:rPr>
        <w:t>478</w:t>
      </w:r>
      <w:r>
        <w:fldChar w:fldCharType="end"/>
      </w:r>
    </w:p>
    <w:p w:rsidR="00C45098" w:rsidRDefault="001F569F">
      <w:pPr>
        <w:pStyle w:val="indexentry0"/>
      </w:pPr>
      <w:r>
        <w:t xml:space="preserve">   </w:t>
      </w:r>
      <w:hyperlink w:anchor="Section_082d49fd8f964fd9ac6e61bd7c00b90d">
        <w:r>
          <w:rPr>
            <w:rStyle w:val="Hyperlink"/>
          </w:rPr>
          <w:t>TInsertOperand</w:t>
        </w:r>
      </w:hyperlink>
      <w:r>
        <w:t xml:space="preserve"> </w:t>
      </w:r>
      <w:r>
        <w:fldChar w:fldCharType="begin"/>
      </w:r>
      <w:r>
        <w:instrText>PAGEREF Section_082d49fd8f964fd9ac6e61bd7c00b90d</w:instrText>
      </w:r>
      <w:r>
        <w:fldChar w:fldCharType="separate"/>
      </w:r>
      <w:r>
        <w:rPr>
          <w:noProof/>
        </w:rPr>
        <w:t>479</w:t>
      </w:r>
      <w:r>
        <w:fldChar w:fldCharType="end"/>
      </w:r>
    </w:p>
    <w:p w:rsidR="00C45098" w:rsidRDefault="001F569F">
      <w:pPr>
        <w:pStyle w:val="indexentry0"/>
      </w:pPr>
      <w:r>
        <w:t xml:space="preserve">   </w:t>
      </w:r>
      <w:hyperlink w:anchor="Section_8075ca71cf4346c68a179d5a80e1689e">
        <w:r>
          <w:rPr>
            <w:rStyle w:val="Hyperlink"/>
          </w:rPr>
          <w:t>TIQ</w:t>
        </w:r>
      </w:hyperlink>
      <w:r>
        <w:t xml:space="preserve"> </w:t>
      </w:r>
      <w:r>
        <w:fldChar w:fldCharType="begin"/>
      </w:r>
      <w:r>
        <w:instrText>PAGEREF Section_8075ca71cf4346c68a179d5a80e1689e</w:instrText>
      </w:r>
      <w:r>
        <w:fldChar w:fldCharType="separate"/>
      </w:r>
      <w:r>
        <w:rPr>
          <w:noProof/>
        </w:rPr>
        <w:t>479</w:t>
      </w:r>
      <w:r>
        <w:fldChar w:fldCharType="end"/>
      </w:r>
    </w:p>
    <w:p w:rsidR="00C45098" w:rsidRDefault="001F569F">
      <w:pPr>
        <w:pStyle w:val="indexentry0"/>
      </w:pPr>
      <w:r>
        <w:t xml:space="preserve"> </w:t>
      </w:r>
      <w:r>
        <w:t xml:space="preserve">  </w:t>
      </w:r>
      <w:hyperlink w:anchor="Section_d5bbfcc0d44c4e5fbee4903728da7787">
        <w:r>
          <w:rPr>
            <w:rStyle w:val="Hyperlink"/>
          </w:rPr>
          <w:t>TLP</w:t>
        </w:r>
      </w:hyperlink>
      <w:r>
        <w:t xml:space="preserve"> </w:t>
      </w:r>
      <w:r>
        <w:fldChar w:fldCharType="begin"/>
      </w:r>
      <w:r>
        <w:instrText>PAGEREF Section_d5bbfcc0d44c4e5fbee4903728da7787</w:instrText>
      </w:r>
      <w:r>
        <w:fldChar w:fldCharType="separate"/>
      </w:r>
      <w:r>
        <w:rPr>
          <w:noProof/>
        </w:rPr>
        <w:t>480</w:t>
      </w:r>
      <w:r>
        <w:fldChar w:fldCharType="end"/>
      </w:r>
    </w:p>
    <w:p w:rsidR="00C45098" w:rsidRDefault="001F569F">
      <w:pPr>
        <w:pStyle w:val="indexentry0"/>
      </w:pPr>
      <w:r>
        <w:t xml:space="preserve">   </w:t>
      </w:r>
      <w:hyperlink w:anchor="Section_bc4ca98b68ca49dca0911460e42d781e">
        <w:r>
          <w:rPr>
            <w:rStyle w:val="Hyperlink"/>
          </w:rPr>
          <w:t>ToggleOperand</w:t>
        </w:r>
      </w:hyperlink>
      <w:r>
        <w:t xml:space="preserve"> </w:t>
      </w:r>
      <w:r>
        <w:fldChar w:fldCharType="begin"/>
      </w:r>
      <w:r>
        <w:instrText>PAGEREF Section_bc4ca98b68ca49dca0911460e42d781e</w:instrText>
      </w:r>
      <w:r>
        <w:fldChar w:fldCharType="separate"/>
      </w:r>
      <w:r>
        <w:rPr>
          <w:noProof/>
        </w:rPr>
        <w:t>480</w:t>
      </w:r>
      <w:r>
        <w:fldChar w:fldCharType="end"/>
      </w:r>
    </w:p>
    <w:p w:rsidR="00C45098" w:rsidRDefault="001F569F">
      <w:pPr>
        <w:pStyle w:val="indexentry0"/>
      </w:pPr>
      <w:r>
        <w:t xml:space="preserve">   </w:t>
      </w:r>
      <w:hyperlink w:anchor="Section_9c2b47296ecf4c09a43867ceb3e32246">
        <w:r>
          <w:rPr>
            <w:rStyle w:val="Hyperlink"/>
          </w:rPr>
          <w:t>Tplc</w:t>
        </w:r>
      </w:hyperlink>
      <w:r>
        <w:t xml:space="preserve"> </w:t>
      </w:r>
      <w:r>
        <w:fldChar w:fldCharType="begin"/>
      </w:r>
      <w:r>
        <w:instrText>PAGEREF Section_9c2b47296ecf4c09a43867ceb3e32246</w:instrText>
      </w:r>
      <w:r>
        <w:fldChar w:fldCharType="separate"/>
      </w:r>
      <w:r>
        <w:rPr>
          <w:noProof/>
        </w:rPr>
        <w:t>481</w:t>
      </w:r>
      <w:r>
        <w:fldChar w:fldCharType="end"/>
      </w:r>
    </w:p>
    <w:p w:rsidR="00C45098" w:rsidRDefault="001F569F">
      <w:pPr>
        <w:pStyle w:val="indexentry0"/>
      </w:pPr>
      <w:r>
        <w:t xml:space="preserve">   </w:t>
      </w:r>
      <w:hyperlink w:anchor="Section_7b03400038b24bd195ef7f537e44c300">
        <w:r>
          <w:rPr>
            <w:rStyle w:val="Hyperlink"/>
          </w:rPr>
          <w:t>TplcBuildIn</w:t>
        </w:r>
      </w:hyperlink>
      <w:r>
        <w:t xml:space="preserve"> </w:t>
      </w:r>
      <w:r>
        <w:fldChar w:fldCharType="begin"/>
      </w:r>
      <w:r>
        <w:instrText>PAGEREF Section_7b03400038b24bd195ef7f537e44c300</w:instrText>
      </w:r>
      <w:r>
        <w:fldChar w:fldCharType="separate"/>
      </w:r>
      <w:r>
        <w:rPr>
          <w:noProof/>
        </w:rPr>
        <w:t>481</w:t>
      </w:r>
      <w:r>
        <w:fldChar w:fldCharType="end"/>
      </w:r>
    </w:p>
    <w:p w:rsidR="00C45098" w:rsidRDefault="001F569F">
      <w:pPr>
        <w:pStyle w:val="indexentry0"/>
      </w:pPr>
      <w:r>
        <w:t xml:space="preserve">   </w:t>
      </w:r>
      <w:hyperlink w:anchor="Section_5440b2c774ca457a8fd5f4b893235d0a">
        <w:r>
          <w:rPr>
            <w:rStyle w:val="Hyperlink"/>
          </w:rPr>
          <w:t>TplcUser</w:t>
        </w:r>
      </w:hyperlink>
      <w:r>
        <w:t xml:space="preserve"> </w:t>
      </w:r>
      <w:r>
        <w:fldChar w:fldCharType="begin"/>
      </w:r>
      <w:r>
        <w:instrText>PAGEREF Section_5440b2c774ca457a8fd5f4b893235d0a</w:instrText>
      </w:r>
      <w:r>
        <w:fldChar w:fldCharType="separate"/>
      </w:r>
      <w:r>
        <w:rPr>
          <w:noProof/>
        </w:rPr>
        <w:t>482</w:t>
      </w:r>
      <w:r>
        <w:fldChar w:fldCharType="end"/>
      </w:r>
    </w:p>
    <w:p w:rsidR="00C45098" w:rsidRDefault="001F569F">
      <w:pPr>
        <w:pStyle w:val="indexentry0"/>
      </w:pPr>
      <w:r>
        <w:t xml:space="preserve">   </w:t>
      </w:r>
      <w:hyperlink w:anchor="Section_a84a89ddbd864e73aef9fe4779b8fe4e">
        <w:r>
          <w:rPr>
            <w:rStyle w:val="Hyperlink"/>
          </w:rPr>
          <w:t>Ttmbd</w:t>
        </w:r>
      </w:hyperlink>
      <w:r>
        <w:t xml:space="preserve"> </w:t>
      </w:r>
      <w:r>
        <w:fldChar w:fldCharType="begin"/>
      </w:r>
      <w:r>
        <w:instrText>PAGEREF Section_a84a89ddbd864e73aef9fe4779b8fe4e</w:instrText>
      </w:r>
      <w:r>
        <w:fldChar w:fldCharType="separate"/>
      </w:r>
      <w:r>
        <w:rPr>
          <w:noProof/>
        </w:rPr>
        <w:t>482</w:t>
      </w:r>
      <w:r>
        <w:fldChar w:fldCharType="end"/>
      </w:r>
    </w:p>
    <w:p w:rsidR="00C45098" w:rsidRDefault="001F569F">
      <w:pPr>
        <w:pStyle w:val="indexentry0"/>
      </w:pPr>
      <w:r>
        <w:t xml:space="preserve">   </w:t>
      </w:r>
      <w:hyperlink w:anchor="Section_f52660acda70452bbcb5d68febf62ca3">
        <w:r>
          <w:rPr>
            <w:rStyle w:val="Hyperlink"/>
          </w:rPr>
          <w:t>UFEL</w:t>
        </w:r>
      </w:hyperlink>
      <w:r>
        <w:t xml:space="preserve"> </w:t>
      </w:r>
      <w:r>
        <w:fldChar w:fldCharType="begin"/>
      </w:r>
      <w:r>
        <w:instrText>PAGEREF Section_f52660acda70452bbcb5d68febf62ca3</w:instrText>
      </w:r>
      <w:r>
        <w:fldChar w:fldCharType="separate"/>
      </w:r>
      <w:r>
        <w:rPr>
          <w:noProof/>
        </w:rPr>
        <w:t>483</w:t>
      </w:r>
      <w:r>
        <w:fldChar w:fldCharType="end"/>
      </w:r>
    </w:p>
    <w:p w:rsidR="00C45098" w:rsidRDefault="001F569F">
      <w:pPr>
        <w:pStyle w:val="indexentry0"/>
      </w:pPr>
      <w:r>
        <w:t xml:space="preserve">   </w:t>
      </w:r>
      <w:hyperlink w:anchor="Section_240c4ae90f104d60b3bf3b972a709a0e">
        <w:r>
          <w:rPr>
            <w:rStyle w:val="Hyperlink"/>
          </w:rPr>
          <w:t>UID enumeration</w:t>
        </w:r>
      </w:hyperlink>
      <w:r>
        <w:t xml:space="preserve"> </w:t>
      </w:r>
      <w:r>
        <w:fldChar w:fldCharType="begin"/>
      </w:r>
      <w:r>
        <w:instrText>PAGEREF Section_240c4ae90f104d60b3bf3b972a709a0e</w:instrText>
      </w:r>
      <w:r>
        <w:fldChar w:fldCharType="separate"/>
      </w:r>
      <w:r>
        <w:rPr>
          <w:noProof/>
        </w:rPr>
        <w:t>484</w:t>
      </w:r>
      <w:r>
        <w:fldChar w:fldCharType="end"/>
      </w:r>
    </w:p>
    <w:p w:rsidR="00C45098" w:rsidRDefault="001F569F">
      <w:pPr>
        <w:pStyle w:val="indexentry0"/>
      </w:pPr>
      <w:r>
        <w:t xml:space="preserve">   </w:t>
      </w:r>
      <w:hyperlink w:anchor="Section_385b747401ee4ae5a24b3e08e7576932">
        <w:r>
          <w:rPr>
            <w:rStyle w:val="Hyperlink"/>
          </w:rPr>
          <w:t>UidSel</w:t>
        </w:r>
      </w:hyperlink>
      <w:r>
        <w:t xml:space="preserve"> </w:t>
      </w:r>
      <w:r>
        <w:fldChar w:fldCharType="begin"/>
      </w:r>
      <w:r>
        <w:instrText>PAGEREF Section_385b747401ee4ae5a24b3e08e7576932</w:instrText>
      </w:r>
      <w:r>
        <w:fldChar w:fldCharType="separate"/>
      </w:r>
      <w:r>
        <w:rPr>
          <w:noProof/>
        </w:rPr>
        <w:t>484</w:t>
      </w:r>
      <w:r>
        <w:fldChar w:fldCharType="end"/>
      </w:r>
    </w:p>
    <w:p w:rsidR="00C45098" w:rsidRDefault="001F569F">
      <w:pPr>
        <w:pStyle w:val="indexentry0"/>
      </w:pPr>
      <w:r>
        <w:t xml:space="preserve">   </w:t>
      </w:r>
      <w:hyperlink w:anchor="Section_21101f6073de44bc9f428907499aa655">
        <w:r>
          <w:rPr>
            <w:rStyle w:val="Hyperlink"/>
          </w:rPr>
          <w:t>UIM</w:t>
        </w:r>
      </w:hyperlink>
      <w:r>
        <w:t xml:space="preserve"> </w:t>
      </w:r>
      <w:r>
        <w:fldChar w:fldCharType="begin"/>
      </w:r>
      <w:r>
        <w:instrText>PAGEREF Section_21101f6073de44bc9f428907499aa655</w:instrText>
      </w:r>
      <w:r>
        <w:fldChar w:fldCharType="separate"/>
      </w:r>
      <w:r>
        <w:rPr>
          <w:noProof/>
        </w:rPr>
        <w:t>484</w:t>
      </w:r>
      <w:r>
        <w:fldChar w:fldCharType="end"/>
      </w:r>
    </w:p>
    <w:p w:rsidR="00C45098" w:rsidRDefault="001F569F">
      <w:pPr>
        <w:pStyle w:val="indexentry0"/>
      </w:pPr>
      <w:r>
        <w:t xml:space="preserve">   </w:t>
      </w:r>
      <w:hyperlink w:anchor="Section_0188ecdab5904cb4bb95e76a47a9a2e2">
        <w:r>
          <w:rPr>
            <w:rStyle w:val="Hyperlink"/>
          </w:rPr>
          <w:t>UpxChpx</w:t>
        </w:r>
      </w:hyperlink>
      <w:r>
        <w:t xml:space="preserve"> </w:t>
      </w:r>
      <w:r>
        <w:fldChar w:fldCharType="begin"/>
      </w:r>
      <w:r>
        <w:instrText>PAGEREF Section_0188ecdab5904cb4bb95e76a47a9a2e2</w:instrText>
      </w:r>
      <w:r>
        <w:fldChar w:fldCharType="separate"/>
      </w:r>
      <w:r>
        <w:rPr>
          <w:noProof/>
        </w:rPr>
        <w:t>485</w:t>
      </w:r>
      <w:r>
        <w:fldChar w:fldCharType="end"/>
      </w:r>
    </w:p>
    <w:p w:rsidR="00C45098" w:rsidRDefault="001F569F">
      <w:pPr>
        <w:pStyle w:val="indexentry0"/>
      </w:pPr>
      <w:r>
        <w:t xml:space="preserve">   </w:t>
      </w:r>
      <w:hyperlink w:anchor="Section_71fb11f3cc0d47ae967910d84da1f735">
        <w:r>
          <w:rPr>
            <w:rStyle w:val="Hyperlink"/>
          </w:rPr>
          <w:t>UPXPadding</w:t>
        </w:r>
      </w:hyperlink>
      <w:r>
        <w:t xml:space="preserve"> </w:t>
      </w:r>
      <w:r>
        <w:fldChar w:fldCharType="begin"/>
      </w:r>
      <w:r>
        <w:instrText>PAGEREF Section_71fb11f3cc0d47ae967910d84da1f735</w:instrText>
      </w:r>
      <w:r>
        <w:fldChar w:fldCharType="separate"/>
      </w:r>
      <w:r>
        <w:rPr>
          <w:noProof/>
        </w:rPr>
        <w:t>486</w:t>
      </w:r>
      <w:r>
        <w:fldChar w:fldCharType="end"/>
      </w:r>
    </w:p>
    <w:p w:rsidR="00C45098" w:rsidRDefault="001F569F">
      <w:pPr>
        <w:pStyle w:val="indexentry0"/>
      </w:pPr>
      <w:r>
        <w:t xml:space="preserve">   </w:t>
      </w:r>
      <w:hyperlink w:anchor="Section_659f448a473a44c68b69a25984af3645">
        <w:r>
          <w:rPr>
            <w:rStyle w:val="Hyperlink"/>
          </w:rPr>
          <w:t>UpxPapx</w:t>
        </w:r>
      </w:hyperlink>
      <w:r>
        <w:t xml:space="preserve"> </w:t>
      </w:r>
      <w:r>
        <w:fldChar w:fldCharType="begin"/>
      </w:r>
      <w:r>
        <w:instrText>PAGEREF Section_659f448a473a44c68b69a25984af3645</w:instrText>
      </w:r>
      <w:r>
        <w:fldChar w:fldCharType="separate"/>
      </w:r>
      <w:r>
        <w:rPr>
          <w:noProof/>
        </w:rPr>
        <w:t>486</w:t>
      </w:r>
      <w:r>
        <w:fldChar w:fldCharType="end"/>
      </w:r>
    </w:p>
    <w:p w:rsidR="00C45098" w:rsidRDefault="001F569F">
      <w:pPr>
        <w:pStyle w:val="indexentry0"/>
      </w:pPr>
      <w:r>
        <w:t xml:space="preserve">   </w:t>
      </w:r>
      <w:hyperlink w:anchor="Section_c548844416314ed0a6997e26fee925ab">
        <w:r>
          <w:rPr>
            <w:rStyle w:val="Hyperlink"/>
          </w:rPr>
          <w:t>UpxRm</w:t>
        </w:r>
      </w:hyperlink>
      <w:r>
        <w:t xml:space="preserve"> </w:t>
      </w:r>
      <w:r>
        <w:fldChar w:fldCharType="begin"/>
      </w:r>
      <w:r>
        <w:instrText>PAGEREF Section_c548844416314ed0a6997e26fee925ab</w:instrText>
      </w:r>
      <w:r>
        <w:fldChar w:fldCharType="separate"/>
      </w:r>
      <w:r>
        <w:rPr>
          <w:noProof/>
        </w:rPr>
        <w:t>487</w:t>
      </w:r>
      <w:r>
        <w:fldChar w:fldCharType="end"/>
      </w:r>
    </w:p>
    <w:p w:rsidR="00C45098" w:rsidRDefault="001F569F">
      <w:pPr>
        <w:pStyle w:val="indexentry0"/>
      </w:pPr>
      <w:r>
        <w:t xml:space="preserve">   </w:t>
      </w:r>
      <w:hyperlink w:anchor="Section_eed2eef029434c2fb3483f1d1af59fdf">
        <w:r>
          <w:rPr>
            <w:rStyle w:val="Hyperlink"/>
          </w:rPr>
          <w:t>UpxTapx</w:t>
        </w:r>
      </w:hyperlink>
      <w:r>
        <w:t xml:space="preserve"> </w:t>
      </w:r>
      <w:r>
        <w:fldChar w:fldCharType="begin"/>
      </w:r>
      <w:r>
        <w:instrText>PAGEREF Section_eed2eef029434c2fb3483f1d1af59fdf</w:instrText>
      </w:r>
      <w:r>
        <w:fldChar w:fldCharType="separate"/>
      </w:r>
      <w:r>
        <w:rPr>
          <w:noProof/>
        </w:rPr>
        <w:t>488</w:t>
      </w:r>
      <w:r>
        <w:fldChar w:fldCharType="end"/>
      </w:r>
    </w:p>
    <w:p w:rsidR="00C45098" w:rsidRDefault="001F569F">
      <w:pPr>
        <w:pStyle w:val="indexentry0"/>
      </w:pPr>
      <w:r>
        <w:t xml:space="preserve">   </w:t>
      </w:r>
      <w:hyperlink w:anchor="Section_20d04efd63fe4f80a4a77ea8ba97ec8e">
        <w:r>
          <w:rPr>
            <w:rStyle w:val="Hyperlink"/>
          </w:rPr>
          <w:t>VerticalAlign enumeration</w:t>
        </w:r>
      </w:hyperlink>
      <w:r>
        <w:t xml:space="preserve"> </w:t>
      </w:r>
      <w:r>
        <w:fldChar w:fldCharType="begin"/>
      </w:r>
      <w:r>
        <w:instrText>PAGEREF Section_20d04efd63fe4f80a4a77ea8b</w:instrText>
      </w:r>
      <w:r>
        <w:instrText>a97ec8e</w:instrText>
      </w:r>
      <w:r>
        <w:fldChar w:fldCharType="separate"/>
      </w:r>
      <w:r>
        <w:rPr>
          <w:noProof/>
        </w:rPr>
        <w:t>490</w:t>
      </w:r>
      <w:r>
        <w:fldChar w:fldCharType="end"/>
      </w:r>
    </w:p>
    <w:p w:rsidR="00C45098" w:rsidRDefault="001F569F">
      <w:pPr>
        <w:pStyle w:val="indexentry0"/>
      </w:pPr>
      <w:r>
        <w:t xml:space="preserve">   </w:t>
      </w:r>
      <w:hyperlink w:anchor="Section_1af35534516e4b58986ef2084bd6d56f">
        <w:r>
          <w:rPr>
            <w:rStyle w:val="Hyperlink"/>
          </w:rPr>
          <w:t>VerticalMergeFlag enumeration</w:t>
        </w:r>
      </w:hyperlink>
      <w:r>
        <w:t xml:space="preserve"> </w:t>
      </w:r>
      <w:r>
        <w:fldChar w:fldCharType="begin"/>
      </w:r>
      <w:r>
        <w:instrText>PAGEREF Section_1af35534516e4b58986ef2084bd6d56f</w:instrText>
      </w:r>
      <w:r>
        <w:fldChar w:fldCharType="separate"/>
      </w:r>
      <w:r>
        <w:rPr>
          <w:noProof/>
        </w:rPr>
        <w:t>490</w:t>
      </w:r>
      <w:r>
        <w:fldChar w:fldCharType="end"/>
      </w:r>
    </w:p>
    <w:p w:rsidR="00C45098" w:rsidRDefault="001F569F">
      <w:pPr>
        <w:pStyle w:val="indexentry0"/>
      </w:pPr>
      <w:r>
        <w:t xml:space="preserve">   </w:t>
      </w:r>
      <w:hyperlink w:anchor="Section_cf7489ac7eee404d88448ebbd279b77d">
        <w:r>
          <w:rPr>
            <w:rStyle w:val="Hyperlink"/>
          </w:rPr>
          <w:t>VertMergeOperand</w:t>
        </w:r>
      </w:hyperlink>
      <w:r>
        <w:t xml:space="preserve"> </w:t>
      </w:r>
      <w:r>
        <w:fldChar w:fldCharType="begin"/>
      </w:r>
      <w:r>
        <w:instrText>PAGEREF Sectio</w:instrText>
      </w:r>
      <w:r>
        <w:instrText>n_cf7489ac7eee404d88448ebbd279b77d</w:instrText>
      </w:r>
      <w:r>
        <w:fldChar w:fldCharType="separate"/>
      </w:r>
      <w:r>
        <w:rPr>
          <w:noProof/>
        </w:rPr>
        <w:t>490</w:t>
      </w:r>
      <w:r>
        <w:fldChar w:fldCharType="end"/>
      </w:r>
    </w:p>
    <w:p w:rsidR="00C45098" w:rsidRDefault="001F569F">
      <w:pPr>
        <w:pStyle w:val="indexentry0"/>
      </w:pPr>
      <w:r>
        <w:t xml:space="preserve">   </w:t>
      </w:r>
      <w:hyperlink w:anchor="Section_31d4ef4f2e8b4e60b54c1b550b042f25">
        <w:r>
          <w:rPr>
            <w:rStyle w:val="Hyperlink"/>
          </w:rPr>
          <w:t>Vjc enumeration</w:t>
        </w:r>
      </w:hyperlink>
      <w:r>
        <w:t xml:space="preserve"> </w:t>
      </w:r>
      <w:r>
        <w:fldChar w:fldCharType="begin"/>
      </w:r>
      <w:r>
        <w:instrText>PAGEREF Section_31d4ef4f2e8b4e60b54c1b550b042f25</w:instrText>
      </w:r>
      <w:r>
        <w:fldChar w:fldCharType="separate"/>
      </w:r>
      <w:r>
        <w:rPr>
          <w:noProof/>
        </w:rPr>
        <w:t>491</w:t>
      </w:r>
      <w:r>
        <w:fldChar w:fldCharType="end"/>
      </w:r>
    </w:p>
    <w:p w:rsidR="00C45098" w:rsidRDefault="001F569F">
      <w:pPr>
        <w:pStyle w:val="indexentry0"/>
      </w:pPr>
      <w:r>
        <w:t xml:space="preserve">   </w:t>
      </w:r>
      <w:hyperlink w:anchor="Section_d6ac8221866a45a58fdc1d853ccb96de">
        <w:r>
          <w:rPr>
            <w:rStyle w:val="Hyperlink"/>
          </w:rPr>
          <w:t>WHeightAbs</w:t>
        </w:r>
      </w:hyperlink>
      <w:r>
        <w:t xml:space="preserve"> </w:t>
      </w:r>
      <w:r>
        <w:fldChar w:fldCharType="begin"/>
      </w:r>
      <w:r>
        <w:instrText>PAGEREF</w:instrText>
      </w:r>
      <w:r>
        <w:instrText xml:space="preserve"> Section_d6ac8221866a45a58fdc1d853ccb96de</w:instrText>
      </w:r>
      <w:r>
        <w:fldChar w:fldCharType="separate"/>
      </w:r>
      <w:r>
        <w:rPr>
          <w:noProof/>
        </w:rPr>
        <w:t>491</w:t>
      </w:r>
      <w:r>
        <w:fldChar w:fldCharType="end"/>
      </w:r>
    </w:p>
    <w:p w:rsidR="00C45098" w:rsidRDefault="001F569F">
      <w:pPr>
        <w:pStyle w:val="indexentry0"/>
      </w:pPr>
      <w:r>
        <w:t xml:space="preserve">   </w:t>
      </w:r>
      <w:hyperlink w:anchor="Section_5f54fdb6a9c64d299d14fe2b23f5cdef">
        <w:r>
          <w:rPr>
            <w:rStyle w:val="Hyperlink"/>
          </w:rPr>
          <w:t>WKB</w:t>
        </w:r>
      </w:hyperlink>
      <w:r>
        <w:t xml:space="preserve"> </w:t>
      </w:r>
      <w:r>
        <w:fldChar w:fldCharType="begin"/>
      </w:r>
      <w:r>
        <w:instrText>PAGEREF Section_5f54fdb6a9c64d299d14fe2b23f5cdef</w:instrText>
      </w:r>
      <w:r>
        <w:fldChar w:fldCharType="separate"/>
      </w:r>
      <w:r>
        <w:rPr>
          <w:noProof/>
        </w:rPr>
        <w:t>491</w:t>
      </w:r>
      <w:r>
        <w:fldChar w:fldCharType="end"/>
      </w:r>
    </w:p>
    <w:p w:rsidR="00C45098" w:rsidRDefault="001F569F">
      <w:pPr>
        <w:pStyle w:val="indexentry0"/>
      </w:pPr>
      <w:r>
        <w:t xml:space="preserve">   </w:t>
      </w:r>
      <w:hyperlink w:anchor="Section_cba22574983c4f6dbf00c2dbfc497210">
        <w:r>
          <w:rPr>
            <w:rStyle w:val="Hyperlink"/>
          </w:rPr>
          <w:t>Wpms</w:t>
        </w:r>
      </w:hyperlink>
      <w:r>
        <w:t xml:space="preserve"> </w:t>
      </w:r>
      <w:r>
        <w:fldChar w:fldCharType="begin"/>
      </w:r>
      <w:r>
        <w:instrText>PAGEREF Section_cb</w:instrText>
      </w:r>
      <w:r>
        <w:instrText>a22574983c4f6dbf00c2dbfc497210</w:instrText>
      </w:r>
      <w:r>
        <w:fldChar w:fldCharType="separate"/>
      </w:r>
      <w:r>
        <w:rPr>
          <w:noProof/>
        </w:rPr>
        <w:t>492</w:t>
      </w:r>
      <w:r>
        <w:fldChar w:fldCharType="end"/>
      </w:r>
    </w:p>
    <w:p w:rsidR="00C45098" w:rsidRDefault="001F569F">
      <w:pPr>
        <w:pStyle w:val="indexentry0"/>
      </w:pPr>
      <w:r>
        <w:t xml:space="preserve">   </w:t>
      </w:r>
      <w:hyperlink w:anchor="Section_21005bbe58c74b36808902b0e4f28ed8">
        <w:r>
          <w:rPr>
            <w:rStyle w:val="Hyperlink"/>
          </w:rPr>
          <w:t>Wpmsdt</w:t>
        </w:r>
      </w:hyperlink>
      <w:r>
        <w:t xml:space="preserve"> </w:t>
      </w:r>
      <w:r>
        <w:fldChar w:fldCharType="begin"/>
      </w:r>
      <w:r>
        <w:instrText>PAGEREF Section_21005bbe58c74b36808902b0e4f28ed8</w:instrText>
      </w:r>
      <w:r>
        <w:fldChar w:fldCharType="separate"/>
      </w:r>
      <w:r>
        <w:rPr>
          <w:noProof/>
        </w:rPr>
        <w:t>493</w:t>
      </w:r>
      <w:r>
        <w:fldChar w:fldCharType="end"/>
      </w:r>
    </w:p>
    <w:p w:rsidR="00C45098" w:rsidRDefault="001F569F">
      <w:pPr>
        <w:pStyle w:val="indexentry0"/>
      </w:pPr>
      <w:r>
        <w:t xml:space="preserve">   </w:t>
      </w:r>
      <w:hyperlink w:anchor="Section_7e43135456f44dfb95dfb8b4409f8039">
        <w:r>
          <w:rPr>
            <w:rStyle w:val="Hyperlink"/>
          </w:rPr>
          <w:t>XAS value</w:t>
        </w:r>
      </w:hyperlink>
      <w:r>
        <w:t xml:space="preserve"> </w:t>
      </w:r>
      <w:r>
        <w:fldChar w:fldCharType="begin"/>
      </w:r>
      <w:r>
        <w:instrText>PAGEREF Section_7e43135456f44dfb95dfb8b4409f8039</w:instrText>
      </w:r>
      <w:r>
        <w:fldChar w:fldCharType="separate"/>
      </w:r>
      <w:r>
        <w:rPr>
          <w:noProof/>
        </w:rPr>
        <w:t>493</w:t>
      </w:r>
      <w:r>
        <w:fldChar w:fldCharType="end"/>
      </w:r>
    </w:p>
    <w:p w:rsidR="00C45098" w:rsidRDefault="001F569F">
      <w:pPr>
        <w:pStyle w:val="indexentry0"/>
      </w:pPr>
      <w:r>
        <w:t xml:space="preserve">   </w:t>
      </w:r>
      <w:hyperlink w:anchor="Section_e7503912c08e4661a92076e9c6c8a28b">
        <w:r>
          <w:rPr>
            <w:rStyle w:val="Hyperlink"/>
          </w:rPr>
          <w:t>XAS_nonNeg value</w:t>
        </w:r>
      </w:hyperlink>
      <w:r>
        <w:t xml:space="preserve"> </w:t>
      </w:r>
      <w:r>
        <w:fldChar w:fldCharType="begin"/>
      </w:r>
      <w:r>
        <w:instrText>PAGEREF Section_e7503912c08e4661a92076e9c6c8a28b</w:instrText>
      </w:r>
      <w:r>
        <w:fldChar w:fldCharType="separate"/>
      </w:r>
      <w:r>
        <w:rPr>
          <w:noProof/>
        </w:rPr>
        <w:t>493</w:t>
      </w:r>
      <w:r>
        <w:fldChar w:fldCharType="end"/>
      </w:r>
    </w:p>
    <w:p w:rsidR="00C45098" w:rsidRDefault="001F569F">
      <w:pPr>
        <w:pStyle w:val="indexentry0"/>
      </w:pPr>
      <w:r>
        <w:t xml:space="preserve">   </w:t>
      </w:r>
      <w:hyperlink w:anchor="Section_e7215f9fd29c4c538ac43c1df1f0b517">
        <w:r>
          <w:rPr>
            <w:rStyle w:val="Hyperlink"/>
          </w:rPr>
          <w:t>XAS_p</w:t>
        </w:r>
        <w:r>
          <w:rPr>
            <w:rStyle w:val="Hyperlink"/>
          </w:rPr>
          <w:t>lusOne value</w:t>
        </w:r>
      </w:hyperlink>
      <w:r>
        <w:t xml:space="preserve"> </w:t>
      </w:r>
      <w:r>
        <w:fldChar w:fldCharType="begin"/>
      </w:r>
      <w:r>
        <w:instrText>PAGEREF Section_e7215f9fd29c4c538ac43c1df1f0b517</w:instrText>
      </w:r>
      <w:r>
        <w:fldChar w:fldCharType="separate"/>
      </w:r>
      <w:r>
        <w:rPr>
          <w:noProof/>
        </w:rPr>
        <w:t>493</w:t>
      </w:r>
      <w:r>
        <w:fldChar w:fldCharType="end"/>
      </w:r>
    </w:p>
    <w:p w:rsidR="00C45098" w:rsidRDefault="001F569F">
      <w:pPr>
        <w:pStyle w:val="indexentry0"/>
      </w:pPr>
      <w:r>
        <w:lastRenderedPageBreak/>
        <w:t xml:space="preserve">   </w:t>
      </w:r>
      <w:hyperlink w:anchor="Section_afa4d325053d4b76b737a3a914c425ab">
        <w:r>
          <w:rPr>
            <w:rStyle w:val="Hyperlink"/>
          </w:rPr>
          <w:t>XSDR</w:t>
        </w:r>
      </w:hyperlink>
      <w:r>
        <w:t xml:space="preserve"> </w:t>
      </w:r>
      <w:r>
        <w:fldChar w:fldCharType="begin"/>
      </w:r>
      <w:r>
        <w:instrText>PAGEREF Section_afa4d325053d4b76b737a3a914c425ab</w:instrText>
      </w:r>
      <w:r>
        <w:fldChar w:fldCharType="separate"/>
      </w:r>
      <w:r>
        <w:rPr>
          <w:noProof/>
        </w:rPr>
        <w:t>494</w:t>
      </w:r>
      <w:r>
        <w:fldChar w:fldCharType="end"/>
      </w:r>
    </w:p>
    <w:p w:rsidR="00C45098" w:rsidRDefault="001F569F">
      <w:pPr>
        <w:pStyle w:val="indexentry0"/>
      </w:pPr>
      <w:r>
        <w:t xml:space="preserve">   </w:t>
      </w:r>
      <w:hyperlink w:anchor="Section_4acc83cc44b34ef7a2f7d01d3aecb6a5">
        <w:r>
          <w:rPr>
            <w:rStyle w:val="Hyperlink"/>
          </w:rPr>
          <w:t>Xs</w:t>
        </w:r>
        <w:r>
          <w:rPr>
            <w:rStyle w:val="Hyperlink"/>
          </w:rPr>
          <w:t>t</w:t>
        </w:r>
      </w:hyperlink>
      <w:r>
        <w:t xml:space="preserve"> </w:t>
      </w:r>
      <w:r>
        <w:fldChar w:fldCharType="begin"/>
      </w:r>
      <w:r>
        <w:instrText>PAGEREF Section_4acc83cc44b34ef7a2f7d01d3aecb6a5</w:instrText>
      </w:r>
      <w:r>
        <w:fldChar w:fldCharType="separate"/>
      </w:r>
      <w:r>
        <w:rPr>
          <w:noProof/>
        </w:rPr>
        <w:t>494</w:t>
      </w:r>
      <w:r>
        <w:fldChar w:fldCharType="end"/>
      </w:r>
    </w:p>
    <w:p w:rsidR="00C45098" w:rsidRDefault="001F569F">
      <w:pPr>
        <w:pStyle w:val="indexentry0"/>
      </w:pPr>
      <w:r>
        <w:t xml:space="preserve">   </w:t>
      </w:r>
      <w:hyperlink w:anchor="Section_a3c8358d46744751898b6261b54906df">
        <w:r>
          <w:rPr>
            <w:rStyle w:val="Hyperlink"/>
          </w:rPr>
          <w:t>Xstz</w:t>
        </w:r>
      </w:hyperlink>
      <w:r>
        <w:t xml:space="preserve"> </w:t>
      </w:r>
      <w:r>
        <w:fldChar w:fldCharType="begin"/>
      </w:r>
      <w:r>
        <w:instrText>PAGEREF Section_a3c8358d46744751898b6261b54906df</w:instrText>
      </w:r>
      <w:r>
        <w:fldChar w:fldCharType="separate"/>
      </w:r>
      <w:r>
        <w:rPr>
          <w:noProof/>
        </w:rPr>
        <w:t>495</w:t>
      </w:r>
      <w:r>
        <w:fldChar w:fldCharType="end"/>
      </w:r>
    </w:p>
    <w:p w:rsidR="00C45098" w:rsidRDefault="001F569F">
      <w:pPr>
        <w:pStyle w:val="indexentry0"/>
      </w:pPr>
      <w:r>
        <w:t xml:space="preserve">   </w:t>
      </w:r>
      <w:hyperlink w:anchor="Section_cc683bcd0c674002931753e92a4d793d">
        <w:r>
          <w:rPr>
            <w:rStyle w:val="Hyperlink"/>
          </w:rPr>
          <w:t>YAS value</w:t>
        </w:r>
      </w:hyperlink>
      <w:r>
        <w:t xml:space="preserve"> </w:t>
      </w:r>
      <w:r>
        <w:fldChar w:fldCharType="begin"/>
      </w:r>
      <w:r>
        <w:instrText>P</w:instrText>
      </w:r>
      <w:r>
        <w:instrText>AGEREF Section_cc683bcd0c674002931753e92a4d793d</w:instrText>
      </w:r>
      <w:r>
        <w:fldChar w:fldCharType="separate"/>
      </w:r>
      <w:r>
        <w:rPr>
          <w:noProof/>
        </w:rPr>
        <w:t>495</w:t>
      </w:r>
      <w:r>
        <w:fldChar w:fldCharType="end"/>
      </w:r>
    </w:p>
    <w:p w:rsidR="00C45098" w:rsidRDefault="001F569F">
      <w:pPr>
        <w:pStyle w:val="indexentry0"/>
      </w:pPr>
      <w:r>
        <w:t xml:space="preserve">   </w:t>
      </w:r>
      <w:hyperlink w:anchor="Section_dd3084481497447ea77f0c06b9ff5712">
        <w:r>
          <w:rPr>
            <w:rStyle w:val="Hyperlink"/>
          </w:rPr>
          <w:t>YAS_nonNeg value</w:t>
        </w:r>
      </w:hyperlink>
      <w:r>
        <w:t xml:space="preserve"> </w:t>
      </w:r>
      <w:r>
        <w:fldChar w:fldCharType="begin"/>
      </w:r>
      <w:r>
        <w:instrText>PAGEREF Section_dd3084481497447ea77f0c06b9ff5712</w:instrText>
      </w:r>
      <w:r>
        <w:fldChar w:fldCharType="separate"/>
      </w:r>
      <w:r>
        <w:rPr>
          <w:noProof/>
        </w:rPr>
        <w:t>495</w:t>
      </w:r>
      <w:r>
        <w:fldChar w:fldCharType="end"/>
      </w:r>
    </w:p>
    <w:p w:rsidR="00C45098" w:rsidRDefault="001F569F">
      <w:pPr>
        <w:pStyle w:val="indexentry0"/>
      </w:pPr>
      <w:r>
        <w:t xml:space="preserve">   </w:t>
      </w:r>
      <w:hyperlink w:anchor="Section_5740209e28444452bf3014c041732cc8">
        <w:r>
          <w:rPr>
            <w:rStyle w:val="Hyperlink"/>
          </w:rPr>
          <w:t>YAS_pl</w:t>
        </w:r>
        <w:r>
          <w:rPr>
            <w:rStyle w:val="Hyperlink"/>
          </w:rPr>
          <w:t>usOne value</w:t>
        </w:r>
      </w:hyperlink>
      <w:r>
        <w:t xml:space="preserve"> </w:t>
      </w:r>
      <w:r>
        <w:fldChar w:fldCharType="begin"/>
      </w:r>
      <w:r>
        <w:instrText>PAGEREF Section_5740209e28444452bf3014c041732cc8</w:instrText>
      </w:r>
      <w:r>
        <w:fldChar w:fldCharType="separate"/>
      </w:r>
      <w:r>
        <w:rPr>
          <w:noProof/>
        </w:rPr>
        <w:t>495</w:t>
      </w:r>
      <w:r>
        <w:fldChar w:fldCharType="end"/>
      </w:r>
    </w:p>
    <w:p w:rsidR="00C45098" w:rsidRDefault="001F569F">
      <w:pPr>
        <w:pStyle w:val="indexentry0"/>
      </w:pPr>
      <w:hyperlink w:anchor="Section_b59cbd0123914b70994cb58104d3f4c0">
        <w:r>
          <w:rPr>
            <w:rStyle w:val="Hyperlink"/>
          </w:rPr>
          <w:t>BKC structure</w:t>
        </w:r>
      </w:hyperlink>
      <w:r>
        <w:t xml:space="preserve"> </w:t>
      </w:r>
      <w:r>
        <w:fldChar w:fldCharType="begin"/>
      </w:r>
      <w:r>
        <w:instrText>PAGEREF Section_b59cbd0123914b70994cb58104d3f4c0</w:instrText>
      </w:r>
      <w:r>
        <w:fldChar w:fldCharType="separate"/>
      </w:r>
      <w:r>
        <w:rPr>
          <w:noProof/>
        </w:rPr>
        <w:t>204</w:t>
      </w:r>
      <w:r>
        <w:fldChar w:fldCharType="end"/>
      </w:r>
    </w:p>
    <w:p w:rsidR="00C45098" w:rsidRDefault="001F569F">
      <w:pPr>
        <w:pStyle w:val="indexentry0"/>
      </w:pPr>
      <w:hyperlink w:anchor="Section_281bf27f8aef457a95d2dbc28be0743c">
        <w:r>
          <w:rPr>
            <w:rStyle w:val="Hyperlink"/>
          </w:rPr>
          <w:t>BKF structure</w:t>
        </w:r>
      </w:hyperlink>
      <w:r>
        <w:t xml:space="preserve"> </w:t>
      </w:r>
      <w:r>
        <w:fldChar w:fldCharType="begin"/>
      </w:r>
      <w:r>
        <w:instrText>PAGEREF Section_281bf27f8aef457a95d2dbc28be0743c</w:instrText>
      </w:r>
      <w:r>
        <w:fldChar w:fldCharType="separate"/>
      </w:r>
      <w:r>
        <w:rPr>
          <w:noProof/>
        </w:rPr>
        <w:t>205</w:t>
      </w:r>
      <w:r>
        <w:fldChar w:fldCharType="end"/>
      </w:r>
    </w:p>
    <w:p w:rsidR="00C45098" w:rsidRDefault="001F569F">
      <w:pPr>
        <w:pStyle w:val="indexentry0"/>
      </w:pPr>
      <w:hyperlink w:anchor="Section_d46f75d925de4cd1a5bacc24ab1ba53e">
        <w:r>
          <w:rPr>
            <w:rStyle w:val="Hyperlink"/>
          </w:rPr>
          <w:t>BKFD structure</w:t>
        </w:r>
      </w:hyperlink>
      <w:r>
        <w:t xml:space="preserve"> </w:t>
      </w:r>
      <w:r>
        <w:fldChar w:fldCharType="begin"/>
      </w:r>
      <w:r>
        <w:instrText>PAGEREF Section_d46f75d925de4cd1a5bacc24ab1ba53e</w:instrText>
      </w:r>
      <w:r>
        <w:fldChar w:fldCharType="separate"/>
      </w:r>
      <w:r>
        <w:rPr>
          <w:noProof/>
        </w:rPr>
        <w:t>205</w:t>
      </w:r>
      <w:r>
        <w:fldChar w:fldCharType="end"/>
      </w:r>
    </w:p>
    <w:p w:rsidR="00C45098" w:rsidRDefault="001F569F">
      <w:pPr>
        <w:pStyle w:val="indexentry0"/>
      </w:pPr>
      <w:hyperlink w:anchor="Section_3c1e72e824094fa79b8e81c59ce8c3db">
        <w:r>
          <w:rPr>
            <w:rStyle w:val="Hyperlink"/>
          </w:rPr>
          <w:t>BKL structure</w:t>
        </w:r>
      </w:hyperlink>
      <w:r>
        <w:t xml:space="preserve"> </w:t>
      </w:r>
      <w:r>
        <w:fldChar w:fldCharType="begin"/>
      </w:r>
      <w:r>
        <w:instrText>PAGEREF Section_3c1e72e824094fa79b8e81c59ce8c3db</w:instrText>
      </w:r>
      <w:r>
        <w:fldChar w:fldCharType="separate"/>
      </w:r>
      <w:r>
        <w:rPr>
          <w:noProof/>
        </w:rPr>
        <w:t>206</w:t>
      </w:r>
      <w:r>
        <w:fldChar w:fldCharType="end"/>
      </w:r>
    </w:p>
    <w:p w:rsidR="00C45098" w:rsidRDefault="001F569F">
      <w:pPr>
        <w:pStyle w:val="indexentry0"/>
      </w:pPr>
      <w:hyperlink w:anchor="Section_7d50520f3edc48a6b24862ad7b88da73">
        <w:r>
          <w:rPr>
            <w:rStyle w:val="Hyperlink"/>
          </w:rPr>
          <w:t>BKLD structure</w:t>
        </w:r>
      </w:hyperlink>
      <w:r>
        <w:t xml:space="preserve"> </w:t>
      </w:r>
      <w:r>
        <w:fldChar w:fldCharType="begin"/>
      </w:r>
      <w:r>
        <w:instrText>PAGEREF Section_7d50520f3edc48a6b24862ad7b88da73</w:instrText>
      </w:r>
      <w:r>
        <w:fldChar w:fldCharType="separate"/>
      </w:r>
      <w:r>
        <w:rPr>
          <w:noProof/>
        </w:rPr>
        <w:t>206</w:t>
      </w:r>
      <w:r>
        <w:fldChar w:fldCharType="end"/>
      </w:r>
    </w:p>
    <w:p w:rsidR="00C45098" w:rsidRDefault="001F569F">
      <w:pPr>
        <w:pStyle w:val="indexentry0"/>
      </w:pPr>
      <w:hyperlink w:anchor="Section_80b17037e343445db2cb9d4a90ae5d99">
        <w:r>
          <w:rPr>
            <w:rStyle w:val="Hyperlink"/>
          </w:rPr>
          <w:t>BlockSel structure</w:t>
        </w:r>
      </w:hyperlink>
      <w:r>
        <w:t xml:space="preserve"> </w:t>
      </w:r>
      <w:r>
        <w:fldChar w:fldCharType="begin"/>
      </w:r>
      <w:r>
        <w:instrText>PAGEREF Section_80b17037e343445db2cb9d4a90ae5d99</w:instrText>
      </w:r>
      <w:r>
        <w:fldChar w:fldCharType="separate"/>
      </w:r>
      <w:r>
        <w:rPr>
          <w:noProof/>
        </w:rPr>
        <w:t>207</w:t>
      </w:r>
      <w:r>
        <w:fldChar w:fldCharType="end"/>
      </w:r>
    </w:p>
    <w:p w:rsidR="00C45098" w:rsidRDefault="001F569F">
      <w:pPr>
        <w:pStyle w:val="indexentry0"/>
      </w:pPr>
      <w:hyperlink w:anchor="section_b5e6b16c4c094eda81bb9757385dc9ba">
        <w:r>
          <w:rPr>
            <w:rStyle w:val="Hyperlink"/>
          </w:rPr>
          <w:t>Bookmark example</w:t>
        </w:r>
      </w:hyperlink>
      <w:r>
        <w:t xml:space="preserve"> </w:t>
      </w:r>
      <w:r>
        <w:fldChar w:fldCharType="begin"/>
      </w:r>
      <w:r>
        <w:instrText>PAGEREF section_b5e6b16c4c094eda81bb9757385dc9ba</w:instrText>
      </w:r>
      <w:r>
        <w:fldChar w:fldCharType="separate"/>
      </w:r>
      <w:r>
        <w:rPr>
          <w:noProof/>
        </w:rPr>
        <w:t>506</w:t>
      </w:r>
      <w:r>
        <w:fldChar w:fldCharType="end"/>
      </w:r>
    </w:p>
    <w:p w:rsidR="00C45098" w:rsidRDefault="001F569F">
      <w:pPr>
        <w:pStyle w:val="indexentry0"/>
      </w:pPr>
      <w:hyperlink w:anchor="Section_6365c4724199405fa5602db4b52502c7">
        <w:r>
          <w:rPr>
            <w:rStyle w:val="Hyperlink"/>
          </w:rPr>
          <w:t>Bool16 structure</w:t>
        </w:r>
      </w:hyperlink>
      <w:r>
        <w:t xml:space="preserve"> </w:t>
      </w:r>
      <w:r>
        <w:fldChar w:fldCharType="begin"/>
      </w:r>
      <w:r>
        <w:instrText>PAGEREF Section_6365c4724199405fa5602db4b52502c7</w:instrText>
      </w:r>
      <w:r>
        <w:fldChar w:fldCharType="separate"/>
      </w:r>
      <w:r>
        <w:rPr>
          <w:noProof/>
        </w:rPr>
        <w:t>207</w:t>
      </w:r>
      <w:r>
        <w:fldChar w:fldCharType="end"/>
      </w:r>
    </w:p>
    <w:p w:rsidR="00C45098" w:rsidRDefault="001F569F">
      <w:pPr>
        <w:pStyle w:val="indexentry0"/>
      </w:pPr>
      <w:hyperlink w:anchor="Section_e275f842a08a4da489acb91a6ae0c1dd">
        <w:r>
          <w:rPr>
            <w:rStyle w:val="Hyperlink"/>
          </w:rPr>
          <w:t>Bool8 structure</w:t>
        </w:r>
      </w:hyperlink>
      <w:r>
        <w:t xml:space="preserve"> </w:t>
      </w:r>
      <w:r>
        <w:fldChar w:fldCharType="begin"/>
      </w:r>
      <w:r>
        <w:instrText>PAGEREF Section_e275f842a08a4da489acb91a6ae0c1dd</w:instrText>
      </w:r>
      <w:r>
        <w:fldChar w:fldCharType="separate"/>
      </w:r>
      <w:r>
        <w:rPr>
          <w:noProof/>
        </w:rPr>
        <w:t>207</w:t>
      </w:r>
      <w:r>
        <w:fldChar w:fldCharType="end"/>
      </w:r>
    </w:p>
    <w:p w:rsidR="00C45098" w:rsidRDefault="001F569F">
      <w:pPr>
        <w:pStyle w:val="indexentry0"/>
      </w:pPr>
      <w:hyperlink w:anchor="Section_5d99e9e0d7a4488a91fb6c046277e076">
        <w:r>
          <w:rPr>
            <w:rStyle w:val="Hyperlink"/>
          </w:rPr>
          <w:t>Brc structure</w:t>
        </w:r>
      </w:hyperlink>
      <w:r>
        <w:t xml:space="preserve"> </w:t>
      </w:r>
      <w:r>
        <w:fldChar w:fldCharType="begin"/>
      </w:r>
      <w:r>
        <w:instrText>PAGEREF Section_5d99e9e0d7a4488a91fb6c046277e076</w:instrText>
      </w:r>
      <w:r>
        <w:fldChar w:fldCharType="separate"/>
      </w:r>
      <w:r>
        <w:rPr>
          <w:noProof/>
        </w:rPr>
        <w:t>207</w:t>
      </w:r>
      <w:r>
        <w:fldChar w:fldCharType="end"/>
      </w:r>
    </w:p>
    <w:p w:rsidR="00C45098" w:rsidRDefault="001F569F">
      <w:pPr>
        <w:pStyle w:val="indexentry0"/>
      </w:pPr>
      <w:hyperlink w:anchor="Section_cfab8014e4774e33b50fa23b8476f6f3">
        <w:r>
          <w:rPr>
            <w:rStyle w:val="Hyperlink"/>
          </w:rPr>
          <w:t>Brc80 structure</w:t>
        </w:r>
      </w:hyperlink>
      <w:r>
        <w:t xml:space="preserve"> </w:t>
      </w:r>
      <w:r>
        <w:fldChar w:fldCharType="begin"/>
      </w:r>
      <w:r>
        <w:instrText>PAGEREF Section_cfab8014e4774e33b50fa23b8476f6f3</w:instrText>
      </w:r>
      <w:r>
        <w:fldChar w:fldCharType="separate"/>
      </w:r>
      <w:r>
        <w:rPr>
          <w:noProof/>
        </w:rPr>
        <w:t>208</w:t>
      </w:r>
      <w:r>
        <w:fldChar w:fldCharType="end"/>
      </w:r>
    </w:p>
    <w:p w:rsidR="00C45098" w:rsidRDefault="001F569F">
      <w:pPr>
        <w:pStyle w:val="indexentry0"/>
      </w:pPr>
      <w:hyperlink w:anchor="Section_8458edbdc81c4ec7b5ffc99c50575301">
        <w:r>
          <w:rPr>
            <w:rStyle w:val="Hyperlink"/>
          </w:rPr>
          <w:t>Brc80MayBeNil structure</w:t>
        </w:r>
      </w:hyperlink>
      <w:r>
        <w:t xml:space="preserve"> </w:t>
      </w:r>
      <w:r>
        <w:fldChar w:fldCharType="begin"/>
      </w:r>
      <w:r>
        <w:instrText>PAGEREF Section_8458edbdc81c4ec7b5ffc99c50575301</w:instrText>
      </w:r>
      <w:r>
        <w:fldChar w:fldCharType="separate"/>
      </w:r>
      <w:r>
        <w:rPr>
          <w:noProof/>
        </w:rPr>
        <w:t>208</w:t>
      </w:r>
      <w:r>
        <w:fldChar w:fldCharType="end"/>
      </w:r>
    </w:p>
    <w:p w:rsidR="00C45098" w:rsidRDefault="001F569F">
      <w:pPr>
        <w:pStyle w:val="indexentry0"/>
      </w:pPr>
      <w:hyperlink w:anchor="Section_a4661eb347f345ebab22cf63e3d9f086">
        <w:r>
          <w:rPr>
            <w:rStyle w:val="Hyperlink"/>
          </w:rPr>
          <w:t>BrcCvOperand structure</w:t>
        </w:r>
      </w:hyperlink>
      <w:r>
        <w:t xml:space="preserve"> </w:t>
      </w:r>
      <w:r>
        <w:fldChar w:fldCharType="begin"/>
      </w:r>
      <w:r>
        <w:instrText>PAGEREF Section_a4661eb347f345e</w:instrText>
      </w:r>
      <w:r>
        <w:instrText>bab22cf63e3d9f086</w:instrText>
      </w:r>
      <w:r>
        <w:fldChar w:fldCharType="separate"/>
      </w:r>
      <w:r>
        <w:rPr>
          <w:noProof/>
        </w:rPr>
        <w:t>208</w:t>
      </w:r>
      <w:r>
        <w:fldChar w:fldCharType="end"/>
      </w:r>
    </w:p>
    <w:p w:rsidR="00C45098" w:rsidRDefault="001F569F">
      <w:pPr>
        <w:pStyle w:val="indexentry0"/>
      </w:pPr>
      <w:hyperlink w:anchor="Section_4e2ba2c987634b29b81cce0123df689e">
        <w:r>
          <w:rPr>
            <w:rStyle w:val="Hyperlink"/>
          </w:rPr>
          <w:t>BrcMayBeNil structure</w:t>
        </w:r>
      </w:hyperlink>
      <w:r>
        <w:t xml:space="preserve"> </w:t>
      </w:r>
      <w:r>
        <w:fldChar w:fldCharType="begin"/>
      </w:r>
      <w:r>
        <w:instrText>PAGEREF Section_4e2ba2c987634b29b81cce0123df689e</w:instrText>
      </w:r>
      <w:r>
        <w:fldChar w:fldCharType="separate"/>
      </w:r>
      <w:r>
        <w:rPr>
          <w:noProof/>
        </w:rPr>
        <w:t>209</w:t>
      </w:r>
      <w:r>
        <w:fldChar w:fldCharType="end"/>
      </w:r>
    </w:p>
    <w:p w:rsidR="00C45098" w:rsidRDefault="001F569F">
      <w:pPr>
        <w:pStyle w:val="indexentry0"/>
      </w:pPr>
      <w:hyperlink w:anchor="Section_9f4f8cae11d94873b0d6cc8829415433">
        <w:r>
          <w:rPr>
            <w:rStyle w:val="Hyperlink"/>
          </w:rPr>
          <w:t>BrcOperand structure</w:t>
        </w:r>
      </w:hyperlink>
      <w:r>
        <w:t xml:space="preserve"> </w:t>
      </w:r>
      <w:r>
        <w:fldChar w:fldCharType="begin"/>
      </w:r>
      <w:r>
        <w:instrText>PAGEREF Sectio</w:instrText>
      </w:r>
      <w:r>
        <w:instrText>n_9f4f8cae11d94873b0d6cc8829415433</w:instrText>
      </w:r>
      <w:r>
        <w:fldChar w:fldCharType="separate"/>
      </w:r>
      <w:r>
        <w:rPr>
          <w:noProof/>
        </w:rPr>
        <w:t>209</w:t>
      </w:r>
      <w:r>
        <w:fldChar w:fldCharType="end"/>
      </w:r>
    </w:p>
    <w:p w:rsidR="00C45098" w:rsidRDefault="001F569F">
      <w:pPr>
        <w:pStyle w:val="indexentry0"/>
      </w:pPr>
      <w:hyperlink w:anchor="Section_6d25d1179fa442edaf5b672771a9d1be">
        <w:r>
          <w:rPr>
            <w:rStyle w:val="Hyperlink"/>
          </w:rPr>
          <w:t>BrcType structure</w:t>
        </w:r>
      </w:hyperlink>
      <w:r>
        <w:t xml:space="preserve"> </w:t>
      </w:r>
      <w:r>
        <w:fldChar w:fldCharType="begin"/>
      </w:r>
      <w:r>
        <w:instrText>PAGEREF Section_6d25d1179fa442edaf5b672771a9d1be</w:instrText>
      </w:r>
      <w:r>
        <w:fldChar w:fldCharType="separate"/>
      </w:r>
      <w:r>
        <w:rPr>
          <w:noProof/>
        </w:rPr>
        <w:t>209</w:t>
      </w:r>
      <w:r>
        <w:fldChar w:fldCharType="end"/>
      </w:r>
    </w:p>
    <w:p w:rsidR="00C45098" w:rsidRDefault="001F569F">
      <w:pPr>
        <w:pStyle w:val="indexentry0"/>
      </w:pPr>
      <w:hyperlink w:anchor="Section_86df4678ff4d4877b61a6c621906973f">
        <w:r>
          <w:rPr>
            <w:rStyle w:val="Hyperlink"/>
          </w:rPr>
          <w:t>BxPap structure</w:t>
        </w:r>
      </w:hyperlink>
      <w:r>
        <w:t xml:space="preserve"> </w:t>
      </w:r>
      <w:r>
        <w:fldChar w:fldCharType="begin"/>
      </w:r>
      <w:r>
        <w:instrText>PAGERE</w:instrText>
      </w:r>
      <w:r>
        <w:instrText>F Section_86df4678ff4d4877b61a6c621906973f</w:instrText>
      </w:r>
      <w:r>
        <w:fldChar w:fldCharType="separate"/>
      </w:r>
      <w:r>
        <w:rPr>
          <w:noProof/>
        </w:rPr>
        <w:t>216</w:t>
      </w:r>
      <w:r>
        <w:fldChar w:fldCharType="end"/>
      </w:r>
    </w:p>
    <w:p w:rsidR="00C45098" w:rsidRDefault="001F569F">
      <w:pPr>
        <w:pStyle w:val="indexentry0"/>
      </w:pPr>
      <w:hyperlink w:anchor="section_dc135247563f42e38b601d0c36402840">
        <w:r>
          <w:rPr>
            <w:rStyle w:val="Hyperlink"/>
          </w:rPr>
          <w:t>Byte ordering - overview</w:t>
        </w:r>
      </w:hyperlink>
      <w:r>
        <w:t xml:space="preserve"> </w:t>
      </w:r>
      <w:r>
        <w:fldChar w:fldCharType="begin"/>
      </w:r>
      <w:r>
        <w:instrText>PAGEREF section_dc135247563f42e38b601d0c36402840</w:instrText>
      </w:r>
      <w:r>
        <w:fldChar w:fldCharType="separate"/>
      </w:r>
      <w:r>
        <w:rPr>
          <w:noProof/>
        </w:rPr>
        <w:t>26</w:t>
      </w:r>
      <w:r>
        <w:fldChar w:fldCharType="end"/>
      </w:r>
    </w:p>
    <w:p w:rsidR="00C45098" w:rsidRDefault="00C45098">
      <w:pPr>
        <w:spacing w:before="0" w:after="0"/>
        <w:rPr>
          <w:sz w:val="16"/>
        </w:rPr>
      </w:pPr>
    </w:p>
    <w:p w:rsidR="00C45098" w:rsidRDefault="001F569F">
      <w:pPr>
        <w:pStyle w:val="indexheader"/>
      </w:pPr>
      <w:r>
        <w:t>C</w:t>
      </w:r>
    </w:p>
    <w:p w:rsidR="00C45098" w:rsidRDefault="00C45098">
      <w:pPr>
        <w:spacing w:before="0" w:after="0"/>
        <w:rPr>
          <w:sz w:val="16"/>
        </w:rPr>
      </w:pPr>
    </w:p>
    <w:p w:rsidR="00C45098" w:rsidRDefault="001F569F">
      <w:pPr>
        <w:pStyle w:val="indexentry0"/>
      </w:pPr>
      <w:hyperlink w:anchor="Section_087116bff27648ba8beb71c77c1289a6">
        <w:r>
          <w:rPr>
            <w:rStyle w:val="Hyperlink"/>
          </w:rPr>
          <w:t>CAPI structure</w:t>
        </w:r>
      </w:hyperlink>
      <w:r>
        <w:t xml:space="preserve"> </w:t>
      </w:r>
      <w:r>
        <w:fldChar w:fldCharType="begin"/>
      </w:r>
      <w:r>
        <w:instrText>PAGEREF Section_087116bff27648ba8beb71c77c1289a6</w:instrText>
      </w:r>
      <w:r>
        <w:fldChar w:fldCharType="separate"/>
      </w:r>
      <w:r>
        <w:rPr>
          <w:noProof/>
        </w:rPr>
        <w:t>216</w:t>
      </w:r>
      <w:r>
        <w:fldChar w:fldCharType="end"/>
      </w:r>
    </w:p>
    <w:p w:rsidR="00C45098" w:rsidRDefault="001F569F">
      <w:pPr>
        <w:pStyle w:val="indexentry0"/>
      </w:pPr>
      <w:hyperlink w:anchor="Section_b491be87847d4ee5920e55bf9ee09e5e">
        <w:r>
          <w:rPr>
            <w:rStyle w:val="Hyperlink"/>
          </w:rPr>
          <w:t>CDB structure</w:t>
        </w:r>
      </w:hyperlink>
      <w:r>
        <w:t xml:space="preserve"> </w:t>
      </w:r>
      <w:r>
        <w:fldChar w:fldCharType="begin"/>
      </w:r>
      <w:r>
        <w:instrText>PAGEREF Section_b491be87847d4ee5920e55bf9ee09e5e</w:instrText>
      </w:r>
      <w:r>
        <w:fldChar w:fldCharType="separate"/>
      </w:r>
      <w:r>
        <w:rPr>
          <w:noProof/>
        </w:rPr>
        <w:t>217</w:t>
      </w:r>
      <w:r>
        <w:fldChar w:fldCharType="end"/>
      </w:r>
    </w:p>
    <w:p w:rsidR="00C45098" w:rsidRDefault="001F569F">
      <w:pPr>
        <w:pStyle w:val="indexentry0"/>
      </w:pPr>
      <w:hyperlink w:anchor="Section_2fe0f51643534686bac2a7b5133e3a47">
        <w:r>
          <w:rPr>
            <w:rStyle w:val="Hyperlink"/>
          </w:rPr>
          <w:t>CellHideMarkOperand structure</w:t>
        </w:r>
      </w:hyperlink>
      <w:r>
        <w:t xml:space="preserve"> </w:t>
      </w:r>
      <w:r>
        <w:fldChar w:fldCharType="begin"/>
      </w:r>
      <w:r>
        <w:instrText>PAGEREF Section_2fe0f51643534686bac2a7b5133e3a47</w:instrText>
      </w:r>
      <w:r>
        <w:fldChar w:fldCharType="separate"/>
      </w:r>
      <w:r>
        <w:rPr>
          <w:noProof/>
        </w:rPr>
        <w:t>218</w:t>
      </w:r>
      <w:r>
        <w:fldChar w:fldCharType="end"/>
      </w:r>
    </w:p>
    <w:p w:rsidR="00C45098" w:rsidRDefault="001F569F">
      <w:pPr>
        <w:pStyle w:val="indexentry0"/>
      </w:pPr>
      <w:hyperlink w:anchor="Section_548fc5a5c0ba46449a1dd3fb676e89b8">
        <w:r>
          <w:rPr>
            <w:rStyle w:val="Hyperlink"/>
          </w:rPr>
          <w:t>CellRangeFitText structure</w:t>
        </w:r>
      </w:hyperlink>
      <w:r>
        <w:t xml:space="preserve"> </w:t>
      </w:r>
      <w:r>
        <w:fldChar w:fldCharType="begin"/>
      </w:r>
      <w:r>
        <w:instrText>PAGEREF Section_548fc</w:instrText>
      </w:r>
      <w:r>
        <w:instrText>5a5c0ba46449a1dd3fb676e89b8</w:instrText>
      </w:r>
      <w:r>
        <w:fldChar w:fldCharType="separate"/>
      </w:r>
      <w:r>
        <w:rPr>
          <w:noProof/>
        </w:rPr>
        <w:t>218</w:t>
      </w:r>
      <w:r>
        <w:fldChar w:fldCharType="end"/>
      </w:r>
    </w:p>
    <w:p w:rsidR="00C45098" w:rsidRDefault="001F569F">
      <w:pPr>
        <w:pStyle w:val="indexentry0"/>
      </w:pPr>
      <w:hyperlink w:anchor="Section_2e44082b2cf0464f916705b83f0ba97d">
        <w:r>
          <w:rPr>
            <w:rStyle w:val="Hyperlink"/>
          </w:rPr>
          <w:t>CellRangeNoWrap structure</w:t>
        </w:r>
      </w:hyperlink>
      <w:r>
        <w:t xml:space="preserve"> </w:t>
      </w:r>
      <w:r>
        <w:fldChar w:fldCharType="begin"/>
      </w:r>
      <w:r>
        <w:instrText>PAGEREF Section_2e44082b2cf0464f916705b83f0ba97d</w:instrText>
      </w:r>
      <w:r>
        <w:fldChar w:fldCharType="separate"/>
      </w:r>
      <w:r>
        <w:rPr>
          <w:noProof/>
        </w:rPr>
        <w:t>218</w:t>
      </w:r>
      <w:r>
        <w:fldChar w:fldCharType="end"/>
      </w:r>
    </w:p>
    <w:p w:rsidR="00C45098" w:rsidRDefault="001F569F">
      <w:pPr>
        <w:pStyle w:val="indexentry0"/>
      </w:pPr>
      <w:hyperlink w:anchor="Section_9035cb2061e24af2988f156d86f1e428">
        <w:r>
          <w:rPr>
            <w:rStyle w:val="Hyperlink"/>
          </w:rPr>
          <w:t>CellRangeTextFlow struc</w:t>
        </w:r>
        <w:r>
          <w:rPr>
            <w:rStyle w:val="Hyperlink"/>
          </w:rPr>
          <w:t>ture</w:t>
        </w:r>
      </w:hyperlink>
      <w:r>
        <w:t xml:space="preserve"> </w:t>
      </w:r>
      <w:r>
        <w:fldChar w:fldCharType="begin"/>
      </w:r>
      <w:r>
        <w:instrText>PAGEREF Section_9035cb2061e24af2988f156d86f1e428</w:instrText>
      </w:r>
      <w:r>
        <w:fldChar w:fldCharType="separate"/>
      </w:r>
      <w:r>
        <w:rPr>
          <w:noProof/>
        </w:rPr>
        <w:t>219</w:t>
      </w:r>
      <w:r>
        <w:fldChar w:fldCharType="end"/>
      </w:r>
    </w:p>
    <w:p w:rsidR="00C45098" w:rsidRDefault="001F569F">
      <w:pPr>
        <w:pStyle w:val="indexentry0"/>
      </w:pPr>
      <w:hyperlink w:anchor="Section_89cad471901c473398b232befc34e467">
        <w:r>
          <w:rPr>
            <w:rStyle w:val="Hyperlink"/>
          </w:rPr>
          <w:t>CellRangeVertAlign structure</w:t>
        </w:r>
      </w:hyperlink>
      <w:r>
        <w:t xml:space="preserve"> </w:t>
      </w:r>
      <w:r>
        <w:fldChar w:fldCharType="begin"/>
      </w:r>
      <w:r>
        <w:instrText>PAGEREF Section_89cad471901c473398b232befc34e467</w:instrText>
      </w:r>
      <w:r>
        <w:fldChar w:fldCharType="separate"/>
      </w:r>
      <w:r>
        <w:rPr>
          <w:noProof/>
        </w:rPr>
        <w:t>219</w:t>
      </w:r>
      <w:r>
        <w:fldChar w:fldCharType="end"/>
      </w:r>
    </w:p>
    <w:p w:rsidR="00C45098" w:rsidRDefault="001F569F">
      <w:pPr>
        <w:pStyle w:val="indexentry0"/>
      </w:pPr>
      <w:hyperlink w:anchor="Section_a4ee71a1c1ed412f867a16d76722f193">
        <w:r>
          <w:rPr>
            <w:rStyle w:val="Hyperlink"/>
          </w:rPr>
          <w:t>CFitTextOperand structure</w:t>
        </w:r>
      </w:hyperlink>
      <w:r>
        <w:t xml:space="preserve"> </w:t>
      </w:r>
      <w:r>
        <w:fldChar w:fldCharType="begin"/>
      </w:r>
      <w:r>
        <w:instrText>PAGEREF Section_a4ee71a1c1ed412f867a16d76722f193</w:instrText>
      </w:r>
      <w:r>
        <w:fldChar w:fldCharType="separate"/>
      </w:r>
      <w:r>
        <w:rPr>
          <w:noProof/>
        </w:rPr>
        <w:t>219</w:t>
      </w:r>
      <w:r>
        <w:fldChar w:fldCharType="end"/>
      </w:r>
    </w:p>
    <w:p w:rsidR="00C45098" w:rsidRDefault="001F569F">
      <w:pPr>
        <w:pStyle w:val="indexentry0"/>
      </w:pPr>
      <w:hyperlink w:anchor="section_c736265a02bd443f96fe7a3149b79c89">
        <w:r>
          <w:rPr>
            <w:rStyle w:val="Hyperlink"/>
          </w:rPr>
          <w:t>Change tracking</w:t>
        </w:r>
      </w:hyperlink>
      <w:r>
        <w:t xml:space="preserve"> </w:t>
      </w:r>
      <w:r>
        <w:fldChar w:fldCharType="begin"/>
      </w:r>
      <w:r>
        <w:instrText>PAGEREF section_c736265a02bd443f96fe7a3149b79c89</w:instrText>
      </w:r>
      <w:r>
        <w:fldChar w:fldCharType="separate"/>
      </w:r>
      <w:r>
        <w:rPr>
          <w:noProof/>
        </w:rPr>
        <w:t>563</w:t>
      </w:r>
      <w:r>
        <w:fldChar w:fldCharType="end"/>
      </w:r>
    </w:p>
    <w:p w:rsidR="00C45098" w:rsidRDefault="001F569F">
      <w:pPr>
        <w:pStyle w:val="indexentry0"/>
      </w:pPr>
      <w:hyperlink w:anchor="section_a3d44e167d2946f7bb7bd0d8a5734f83">
        <w:r>
          <w:rPr>
            <w:rStyle w:val="Hyperlink"/>
          </w:rPr>
          <w:t>Character Position (CP) - fundamental concepts</w:t>
        </w:r>
      </w:hyperlink>
      <w:r>
        <w:t xml:space="preserve"> </w:t>
      </w:r>
      <w:r>
        <w:fldChar w:fldCharType="begin"/>
      </w:r>
      <w:r>
        <w:instrText>PAGEREF section_a3d44e167d2946f7bb7bd0d8a5734f83</w:instrText>
      </w:r>
      <w:r>
        <w:fldChar w:fldCharType="separate"/>
      </w:r>
      <w:r>
        <w:rPr>
          <w:noProof/>
        </w:rPr>
        <w:t>31</w:t>
      </w:r>
      <w:r>
        <w:fldChar w:fldCharType="end"/>
      </w:r>
    </w:p>
    <w:p w:rsidR="00C45098" w:rsidRDefault="001F569F">
      <w:pPr>
        <w:pStyle w:val="indexentry0"/>
      </w:pPr>
      <w:hyperlink w:anchor="section_7022285b962142e9ad4d4e02c115ef18">
        <w:r>
          <w:rPr>
            <w:rStyle w:val="Hyperlink"/>
          </w:rPr>
          <w:t>Character property modifiers</w:t>
        </w:r>
      </w:hyperlink>
      <w:r>
        <w:t xml:space="preserve"> </w:t>
      </w:r>
      <w:r>
        <w:fldChar w:fldCharType="begin"/>
      </w:r>
      <w:r>
        <w:instrText>PAGEREF section_7022285b962142e9ad4d4e0</w:instrText>
      </w:r>
      <w:r>
        <w:instrText>2c115ef18</w:instrText>
      </w:r>
      <w:r>
        <w:fldChar w:fldCharType="separate"/>
      </w:r>
      <w:r>
        <w:rPr>
          <w:noProof/>
        </w:rPr>
        <w:t>103</w:t>
      </w:r>
      <w:r>
        <w:fldChar w:fldCharType="end"/>
      </w:r>
    </w:p>
    <w:p w:rsidR="00C45098" w:rsidRDefault="001F569F">
      <w:pPr>
        <w:pStyle w:val="indexentry0"/>
      </w:pPr>
      <w:hyperlink w:anchor="section_66648479a1c844b3aaf7feb261c80aa4">
        <w:r>
          <w:rPr>
            <w:rStyle w:val="Hyperlink"/>
          </w:rPr>
          <w:t>Characters - overview</w:t>
        </w:r>
      </w:hyperlink>
      <w:r>
        <w:t xml:space="preserve"> </w:t>
      </w:r>
      <w:r>
        <w:fldChar w:fldCharType="begin"/>
      </w:r>
      <w:r>
        <w:instrText>PAGEREF section_66648479a1c844b3aaf7feb261c80aa4</w:instrText>
      </w:r>
      <w:r>
        <w:fldChar w:fldCharType="separate"/>
      </w:r>
      <w:r>
        <w:rPr>
          <w:noProof/>
        </w:rPr>
        <w:t>25</w:t>
      </w:r>
      <w:r>
        <w:fldChar w:fldCharType="end"/>
      </w:r>
    </w:p>
    <w:p w:rsidR="00C45098" w:rsidRDefault="001F569F">
      <w:pPr>
        <w:pStyle w:val="indexentry0"/>
      </w:pPr>
      <w:hyperlink w:anchor="Section_a19087bde71242ddab028a812d6f107e">
        <w:r>
          <w:rPr>
            <w:rStyle w:val="Hyperlink"/>
          </w:rPr>
          <w:t>Chpx structure</w:t>
        </w:r>
      </w:hyperlink>
      <w:r>
        <w:t xml:space="preserve"> </w:t>
      </w:r>
      <w:r>
        <w:fldChar w:fldCharType="begin"/>
      </w:r>
      <w:r>
        <w:instrText>PAGEREF Section_a19087bde71242ddab028a812d6f107e</w:instrText>
      </w:r>
      <w:r>
        <w:fldChar w:fldCharType="separate"/>
      </w:r>
      <w:r>
        <w:rPr>
          <w:noProof/>
        </w:rPr>
        <w:t>220</w:t>
      </w:r>
      <w:r>
        <w:fldChar w:fldCharType="end"/>
      </w:r>
    </w:p>
    <w:p w:rsidR="00C45098" w:rsidRDefault="001F569F">
      <w:pPr>
        <w:pStyle w:val="indexentry0"/>
      </w:pPr>
      <w:hyperlink w:anchor="Section_f5f10f04d4cc4ebd86df0de6d227675c">
        <w:r>
          <w:rPr>
            <w:rStyle w:val="Hyperlink"/>
          </w:rPr>
          <w:t>ChpxFkp structure</w:t>
        </w:r>
      </w:hyperlink>
      <w:r>
        <w:t xml:space="preserve"> </w:t>
      </w:r>
      <w:r>
        <w:fldChar w:fldCharType="begin"/>
      </w:r>
      <w:r>
        <w:instrText>PAGEREF Section_f5f10f04d4cc4ebd86df0de6d227675c</w:instrText>
      </w:r>
      <w:r>
        <w:fldChar w:fldCharType="separate"/>
      </w:r>
      <w:r>
        <w:rPr>
          <w:noProof/>
        </w:rPr>
        <w:t>220</w:t>
      </w:r>
      <w:r>
        <w:fldChar w:fldCharType="end"/>
      </w:r>
    </w:p>
    <w:p w:rsidR="00C45098" w:rsidRDefault="001F569F">
      <w:pPr>
        <w:pStyle w:val="indexentry0"/>
      </w:pPr>
      <w:hyperlink w:anchor="Section_821ddcc3261249d8b10fc93b9069bb43">
        <w:r>
          <w:rPr>
            <w:rStyle w:val="Hyperlink"/>
          </w:rPr>
          <w:t>Cid struct</w:t>
        </w:r>
        <w:r>
          <w:rPr>
            <w:rStyle w:val="Hyperlink"/>
          </w:rPr>
          <w:t>ure</w:t>
        </w:r>
      </w:hyperlink>
      <w:r>
        <w:t xml:space="preserve"> </w:t>
      </w:r>
      <w:r>
        <w:fldChar w:fldCharType="begin"/>
      </w:r>
      <w:r>
        <w:instrText>PAGEREF Section_821ddcc3261249d8b10fc93b9069bb43</w:instrText>
      </w:r>
      <w:r>
        <w:fldChar w:fldCharType="separate"/>
      </w:r>
      <w:r>
        <w:rPr>
          <w:noProof/>
        </w:rPr>
        <w:t>221</w:t>
      </w:r>
      <w:r>
        <w:fldChar w:fldCharType="end"/>
      </w:r>
    </w:p>
    <w:p w:rsidR="00C45098" w:rsidRDefault="001F569F">
      <w:pPr>
        <w:pStyle w:val="indexentry0"/>
      </w:pPr>
      <w:hyperlink w:anchor="Section_8b75d59f5b81475abd220c9fb08c4664">
        <w:r>
          <w:rPr>
            <w:rStyle w:val="Hyperlink"/>
          </w:rPr>
          <w:t>CidAllocated structure</w:t>
        </w:r>
      </w:hyperlink>
      <w:r>
        <w:t xml:space="preserve"> </w:t>
      </w:r>
      <w:r>
        <w:fldChar w:fldCharType="begin"/>
      </w:r>
      <w:r>
        <w:instrText>PAGEREF Section_8b75d59f5b81475abd220c9fb08c4664</w:instrText>
      </w:r>
      <w:r>
        <w:fldChar w:fldCharType="separate"/>
      </w:r>
      <w:r>
        <w:rPr>
          <w:noProof/>
        </w:rPr>
        <w:t>221</w:t>
      </w:r>
      <w:r>
        <w:fldChar w:fldCharType="end"/>
      </w:r>
    </w:p>
    <w:p w:rsidR="00C45098" w:rsidRDefault="001F569F">
      <w:pPr>
        <w:pStyle w:val="indexentry0"/>
      </w:pPr>
      <w:hyperlink w:anchor="Section_94f778002f7d4273b2770f4c20625d44">
        <w:r>
          <w:rPr>
            <w:rStyle w:val="Hyperlink"/>
          </w:rPr>
          <w:t>CidFci structure</w:t>
        </w:r>
      </w:hyperlink>
      <w:r>
        <w:t xml:space="preserve"> </w:t>
      </w:r>
      <w:r>
        <w:fldChar w:fldCharType="begin"/>
      </w:r>
      <w:r>
        <w:instrText>PAGEREF Section_94f778002f7d4273b2770f4c20625d44</w:instrText>
      </w:r>
      <w:r>
        <w:fldChar w:fldCharType="separate"/>
      </w:r>
      <w:r>
        <w:rPr>
          <w:noProof/>
        </w:rPr>
        <w:t>221</w:t>
      </w:r>
      <w:r>
        <w:fldChar w:fldCharType="end"/>
      </w:r>
    </w:p>
    <w:p w:rsidR="00C45098" w:rsidRDefault="001F569F">
      <w:pPr>
        <w:pStyle w:val="indexentry0"/>
      </w:pPr>
      <w:hyperlink w:anchor="Section_8da8be46479440239b733f4bde7a06a7">
        <w:r>
          <w:rPr>
            <w:rStyle w:val="Hyperlink"/>
          </w:rPr>
          <w:t>CidMacro structure</w:t>
        </w:r>
      </w:hyperlink>
      <w:r>
        <w:t xml:space="preserve"> </w:t>
      </w:r>
      <w:r>
        <w:fldChar w:fldCharType="begin"/>
      </w:r>
      <w:r>
        <w:instrText>PAGEREF Section_8da8be46479440239b733f4bde7a06a7</w:instrText>
      </w:r>
      <w:r>
        <w:fldChar w:fldCharType="separate"/>
      </w:r>
      <w:r>
        <w:rPr>
          <w:noProof/>
        </w:rPr>
        <w:t>224</w:t>
      </w:r>
      <w:r>
        <w:fldChar w:fldCharType="end"/>
      </w:r>
    </w:p>
    <w:p w:rsidR="00C45098" w:rsidRDefault="001F569F">
      <w:pPr>
        <w:pStyle w:val="indexentry0"/>
      </w:pPr>
      <w:hyperlink w:anchor="section_a30a9a42cf784974b99fd559639ee383">
        <w:r>
          <w:rPr>
            <w:rStyle w:val="Hyperlink"/>
          </w:rPr>
          <w:t>Clx example</w:t>
        </w:r>
      </w:hyperlink>
      <w:r>
        <w:t xml:space="preserve"> </w:t>
      </w:r>
      <w:r>
        <w:fldChar w:fldCharType="begin"/>
      </w:r>
      <w:r>
        <w:instrText>PAGEREF section_a30a9a42cf784974b99fd559639ee383</w:instrText>
      </w:r>
      <w:r>
        <w:fldChar w:fldCharType="separate"/>
      </w:r>
      <w:r>
        <w:rPr>
          <w:noProof/>
        </w:rPr>
        <w:t>496</w:t>
      </w:r>
      <w:r>
        <w:fldChar w:fldCharType="end"/>
      </w:r>
    </w:p>
    <w:p w:rsidR="00C45098" w:rsidRDefault="001F569F">
      <w:pPr>
        <w:pStyle w:val="indexentry0"/>
      </w:pPr>
      <w:hyperlink w:anchor="Section_bad26767b57544d39da396378d56ce14">
        <w:r>
          <w:rPr>
            <w:rStyle w:val="Hyperlink"/>
          </w:rPr>
          <w:t>Clx structure</w:t>
        </w:r>
      </w:hyperlink>
      <w:r>
        <w:t xml:space="preserve"> </w:t>
      </w:r>
      <w:r>
        <w:fldChar w:fldCharType="begin"/>
      </w:r>
      <w:r>
        <w:instrText>PAGEREF Section_bad26767b57544d39da396378d56ce14</w:instrText>
      </w:r>
      <w:r>
        <w:fldChar w:fldCharType="separate"/>
      </w:r>
      <w:r>
        <w:rPr>
          <w:noProof/>
        </w:rPr>
        <w:t>225</w:t>
      </w:r>
      <w:r>
        <w:fldChar w:fldCharType="end"/>
      </w:r>
    </w:p>
    <w:p w:rsidR="00C45098" w:rsidRDefault="001F569F">
      <w:pPr>
        <w:pStyle w:val="indexentry0"/>
      </w:pPr>
      <w:hyperlink w:anchor="Section_e0d5c9139e164ad49402dbadceef78f6">
        <w:r>
          <w:rPr>
            <w:rStyle w:val="Hyperlink"/>
          </w:rPr>
          <w:t>CMajorityOperand structure</w:t>
        </w:r>
      </w:hyperlink>
      <w:r>
        <w:t xml:space="preserve"> </w:t>
      </w:r>
      <w:r>
        <w:fldChar w:fldCharType="begin"/>
      </w:r>
      <w:r>
        <w:instrText>PAGEREF Section_e0d5c9139e164ad49402dbadceef78f6</w:instrText>
      </w:r>
      <w:r>
        <w:fldChar w:fldCharType="separate"/>
      </w:r>
      <w:r>
        <w:rPr>
          <w:noProof/>
        </w:rPr>
        <w:t>225</w:t>
      </w:r>
      <w:r>
        <w:fldChar w:fldCharType="end"/>
      </w:r>
    </w:p>
    <w:p w:rsidR="00C45098" w:rsidRDefault="001F569F">
      <w:pPr>
        <w:pStyle w:val="indexentry0"/>
      </w:pPr>
      <w:hyperlink w:anchor="Section_2c5b88aca8c84f66a335fa281e1678c0">
        <w:r>
          <w:rPr>
            <w:rStyle w:val="Hyperlink"/>
          </w:rPr>
          <w:t>Cmt enumeration</w:t>
        </w:r>
      </w:hyperlink>
      <w:r>
        <w:t xml:space="preserve"> </w:t>
      </w:r>
      <w:r>
        <w:fldChar w:fldCharType="begin"/>
      </w:r>
      <w:r>
        <w:instrText>PAGEREF Section_2c5b88aca8c84f66a335fa281e1678c0</w:instrText>
      </w:r>
      <w:r>
        <w:fldChar w:fldCharType="separate"/>
      </w:r>
      <w:r>
        <w:rPr>
          <w:noProof/>
        </w:rPr>
        <w:t>225</w:t>
      </w:r>
      <w:r>
        <w:fldChar w:fldCharType="end"/>
      </w:r>
    </w:p>
    <w:p w:rsidR="00C45098" w:rsidRDefault="001F569F">
      <w:pPr>
        <w:pStyle w:val="indexentry0"/>
      </w:pPr>
      <w:hyperlink w:anchor="Section_8c71d6a635dd44629471d376adebfe98">
        <w:r>
          <w:rPr>
            <w:rStyle w:val="Hyperlink"/>
          </w:rPr>
          <w:t>CNFOperand structure</w:t>
        </w:r>
      </w:hyperlink>
      <w:r>
        <w:t xml:space="preserve"> </w:t>
      </w:r>
      <w:r>
        <w:fldChar w:fldCharType="begin"/>
      </w:r>
      <w:r>
        <w:instrText>PAGEREF Section_8c71d6a635dd44629471d376adebfe98</w:instrText>
      </w:r>
      <w:r>
        <w:fldChar w:fldCharType="separate"/>
      </w:r>
      <w:r>
        <w:rPr>
          <w:noProof/>
        </w:rPr>
        <w:t>226</w:t>
      </w:r>
      <w:r>
        <w:fldChar w:fldCharType="end"/>
      </w:r>
    </w:p>
    <w:p w:rsidR="00C45098" w:rsidRDefault="001F569F">
      <w:pPr>
        <w:pStyle w:val="indexentry0"/>
      </w:pPr>
      <w:hyperlink w:anchor="Section_66b686974afc4df295d72c37b6f71038">
        <w:r>
          <w:rPr>
            <w:rStyle w:val="Hyperlink"/>
          </w:rPr>
          <w:t>CNS enumeration</w:t>
        </w:r>
      </w:hyperlink>
      <w:r>
        <w:t xml:space="preserve"> </w:t>
      </w:r>
      <w:r>
        <w:fldChar w:fldCharType="begin"/>
      </w:r>
      <w:r>
        <w:instrText>PAGEREF Section_66b686974afc4df295d72c37b6f71038</w:instrText>
      </w:r>
      <w:r>
        <w:fldChar w:fldCharType="separate"/>
      </w:r>
      <w:r>
        <w:rPr>
          <w:noProof/>
        </w:rPr>
        <w:t>226</w:t>
      </w:r>
      <w:r>
        <w:fldChar w:fldCharType="end"/>
      </w:r>
    </w:p>
    <w:p w:rsidR="00C45098" w:rsidRDefault="001F569F">
      <w:pPr>
        <w:pStyle w:val="indexentry0"/>
      </w:pPr>
      <w:hyperlink w:anchor="Section_ddb07674737a42a887d4b9b6dc924f18">
        <w:r>
          <w:rPr>
            <w:rStyle w:val="Hyperlink"/>
          </w:rPr>
          <w:t>COLORREF structure</w:t>
        </w:r>
      </w:hyperlink>
      <w:r>
        <w:t xml:space="preserve"> </w:t>
      </w:r>
      <w:r>
        <w:fldChar w:fldCharType="begin"/>
      </w:r>
      <w:r>
        <w:instrText>PAGEREF Section_ddb07674737a42a887d4b9b6dc924f18</w:instrText>
      </w:r>
      <w:r>
        <w:fldChar w:fldCharType="separate"/>
      </w:r>
      <w:r>
        <w:rPr>
          <w:noProof/>
        </w:rPr>
        <w:t>227</w:t>
      </w:r>
      <w:r>
        <w:fldChar w:fldCharType="end"/>
      </w:r>
    </w:p>
    <w:p w:rsidR="00C45098" w:rsidRDefault="001F569F">
      <w:pPr>
        <w:pStyle w:val="indexentry0"/>
      </w:pPr>
      <w:hyperlink w:anchor="section_486f5a89fba5412f8ac61c551654ddcd">
        <w:r>
          <w:rPr>
            <w:rStyle w:val="Hyperlink"/>
          </w:rPr>
          <w:t>Comments structure</w:t>
        </w:r>
      </w:hyperlink>
      <w:r>
        <w:t xml:space="preserve"> </w:t>
      </w:r>
      <w:r>
        <w:fldChar w:fldCharType="begin"/>
      </w:r>
      <w:r>
        <w:instrText>PAGEREF section_486f5a89fba5412f8ac61c55</w:instrText>
      </w:r>
      <w:r>
        <w:instrText>1654ddcd</w:instrText>
      </w:r>
      <w:r>
        <w:fldChar w:fldCharType="separate"/>
      </w:r>
      <w:r>
        <w:rPr>
          <w:noProof/>
        </w:rPr>
        <w:t>38</w:t>
      </w:r>
      <w:r>
        <w:fldChar w:fldCharType="end"/>
      </w:r>
    </w:p>
    <w:p w:rsidR="00C45098" w:rsidRDefault="001F569F">
      <w:pPr>
        <w:pStyle w:val="indexentry0"/>
      </w:pPr>
      <w:hyperlink w:anchor="Section_93788691b8f044a88feea8d6491dc0c4">
        <w:r>
          <w:rPr>
            <w:rStyle w:val="Hyperlink"/>
          </w:rPr>
          <w:t>Copts structure</w:t>
        </w:r>
      </w:hyperlink>
      <w:r>
        <w:t xml:space="preserve"> </w:t>
      </w:r>
      <w:r>
        <w:fldChar w:fldCharType="begin"/>
      </w:r>
      <w:r>
        <w:instrText>PAGEREF Section_93788691b8f044a88feea8d6491dc0c4</w:instrText>
      </w:r>
      <w:r>
        <w:fldChar w:fldCharType="separate"/>
      </w:r>
      <w:r>
        <w:rPr>
          <w:noProof/>
        </w:rPr>
        <w:t>171</w:t>
      </w:r>
      <w:r>
        <w:fldChar w:fldCharType="end"/>
      </w:r>
    </w:p>
    <w:p w:rsidR="00C45098" w:rsidRDefault="001F569F">
      <w:pPr>
        <w:pStyle w:val="indexentry0"/>
      </w:pPr>
      <w:hyperlink w:anchor="Section_8b8c7ac1c42440c28645ba719af38bf9">
        <w:r>
          <w:rPr>
            <w:rStyle w:val="Hyperlink"/>
          </w:rPr>
          <w:t>Copts60 structure</w:t>
        </w:r>
      </w:hyperlink>
      <w:r>
        <w:t xml:space="preserve"> </w:t>
      </w:r>
      <w:r>
        <w:fldChar w:fldCharType="begin"/>
      </w:r>
      <w:r>
        <w:instrText>PAGEREF Section_8b8c7ac1c42440c28645ba719af38bf9</w:instrText>
      </w:r>
      <w:r>
        <w:fldChar w:fldCharType="separate"/>
      </w:r>
      <w:r>
        <w:rPr>
          <w:noProof/>
        </w:rPr>
        <w:t>169</w:t>
      </w:r>
      <w:r>
        <w:fldChar w:fldCharType="end"/>
      </w:r>
    </w:p>
    <w:p w:rsidR="00C45098" w:rsidRDefault="001F569F">
      <w:pPr>
        <w:pStyle w:val="indexentry0"/>
      </w:pPr>
      <w:hyperlink w:anchor="Section_6ada042ed11e4c6f9c7e6cc27281ed3d">
        <w:r>
          <w:rPr>
            <w:rStyle w:val="Hyperlink"/>
          </w:rPr>
          <w:t>Copts80 structure</w:t>
        </w:r>
      </w:hyperlink>
      <w:r>
        <w:t xml:space="preserve"> </w:t>
      </w:r>
      <w:r>
        <w:fldChar w:fldCharType="begin"/>
      </w:r>
      <w:r>
        <w:instrText>PAGEREF Section_6ada042ed11e4c6f9c7e6cc27281ed3d</w:instrText>
      </w:r>
      <w:r>
        <w:fldChar w:fldCharType="separate"/>
      </w:r>
      <w:r>
        <w:rPr>
          <w:noProof/>
        </w:rPr>
        <w:t>170</w:t>
      </w:r>
      <w:r>
        <w:fldChar w:fldCharType="end"/>
      </w:r>
    </w:p>
    <w:p w:rsidR="00C45098" w:rsidRDefault="001F569F">
      <w:pPr>
        <w:pStyle w:val="indexentry0"/>
      </w:pPr>
      <w:hyperlink w:anchor="Section_a187500e09734766a4fe9ff23666eb8c">
        <w:r>
          <w:rPr>
            <w:rStyle w:val="Hyperlink"/>
          </w:rPr>
          <w:t>COSL struc</w:t>
        </w:r>
        <w:r>
          <w:rPr>
            <w:rStyle w:val="Hyperlink"/>
          </w:rPr>
          <w:t>ture</w:t>
        </w:r>
      </w:hyperlink>
      <w:r>
        <w:t xml:space="preserve"> </w:t>
      </w:r>
      <w:r>
        <w:fldChar w:fldCharType="begin"/>
      </w:r>
      <w:r>
        <w:instrText>PAGEREF Section_a187500e09734766a4fe9ff23666eb8c</w:instrText>
      </w:r>
      <w:r>
        <w:fldChar w:fldCharType="separate"/>
      </w:r>
      <w:r>
        <w:rPr>
          <w:noProof/>
        </w:rPr>
        <w:t>227</w:t>
      </w:r>
      <w:r>
        <w:fldChar w:fldCharType="end"/>
      </w:r>
    </w:p>
    <w:p w:rsidR="00C45098" w:rsidRDefault="001F569F">
      <w:pPr>
        <w:pStyle w:val="indexentry0"/>
      </w:pPr>
      <w:hyperlink w:anchor="Section_6c5d3dfc988d4e2ba9dd72b62cb64356">
        <w:r>
          <w:rPr>
            <w:rStyle w:val="Hyperlink"/>
          </w:rPr>
          <w:t>CSSA structure</w:t>
        </w:r>
      </w:hyperlink>
      <w:r>
        <w:t xml:space="preserve"> </w:t>
      </w:r>
      <w:r>
        <w:fldChar w:fldCharType="begin"/>
      </w:r>
      <w:r>
        <w:instrText>PAGEREF Section_6c5d3dfc988d4e2ba9dd72b62cb64356</w:instrText>
      </w:r>
      <w:r>
        <w:fldChar w:fldCharType="separate"/>
      </w:r>
      <w:r>
        <w:rPr>
          <w:noProof/>
        </w:rPr>
        <w:t>228</w:t>
      </w:r>
      <w:r>
        <w:fldChar w:fldCharType="end"/>
      </w:r>
    </w:p>
    <w:p w:rsidR="00C45098" w:rsidRDefault="001F569F">
      <w:pPr>
        <w:pStyle w:val="indexentry0"/>
      </w:pPr>
      <w:hyperlink w:anchor="Section_fd43c8b38d6e484a8bc5efebf377f422">
        <w:r>
          <w:rPr>
            <w:rStyle w:val="Hyperlink"/>
          </w:rPr>
          <w:t>CSSAOp</w:t>
        </w:r>
        <w:r>
          <w:rPr>
            <w:rStyle w:val="Hyperlink"/>
          </w:rPr>
          <w:t>erand structure</w:t>
        </w:r>
      </w:hyperlink>
      <w:r>
        <w:t xml:space="preserve"> </w:t>
      </w:r>
      <w:r>
        <w:fldChar w:fldCharType="begin"/>
      </w:r>
      <w:r>
        <w:instrText>PAGEREF Section_fd43c8b38d6e484a8bc5efebf377f422</w:instrText>
      </w:r>
      <w:r>
        <w:fldChar w:fldCharType="separate"/>
      </w:r>
      <w:r>
        <w:rPr>
          <w:noProof/>
        </w:rPr>
        <w:t>228</w:t>
      </w:r>
      <w:r>
        <w:fldChar w:fldCharType="end"/>
      </w:r>
    </w:p>
    <w:p w:rsidR="00C45098" w:rsidRDefault="001F569F">
      <w:pPr>
        <w:pStyle w:val="indexentry0"/>
      </w:pPr>
      <w:hyperlink w:anchor="Section_d950b81617944adfbc441f1be8027f9e">
        <w:r>
          <w:rPr>
            <w:rStyle w:val="Hyperlink"/>
          </w:rPr>
          <w:t>CSymbolOperand structure</w:t>
        </w:r>
      </w:hyperlink>
      <w:r>
        <w:t xml:space="preserve"> </w:t>
      </w:r>
      <w:r>
        <w:fldChar w:fldCharType="begin"/>
      </w:r>
      <w:r>
        <w:instrText>PAGEREF Section_d950b81617944adfbc441f1be8027f9e</w:instrText>
      </w:r>
      <w:r>
        <w:fldChar w:fldCharType="separate"/>
      </w:r>
      <w:r>
        <w:rPr>
          <w:noProof/>
        </w:rPr>
        <w:t>229</w:t>
      </w:r>
      <w:r>
        <w:fldChar w:fldCharType="end"/>
      </w:r>
    </w:p>
    <w:p w:rsidR="00C45098" w:rsidRDefault="001F569F">
      <w:pPr>
        <w:pStyle w:val="indexentry0"/>
      </w:pPr>
      <w:hyperlink w:anchor="Section_a917e74580484755855a5caf2c31cf79">
        <w:r>
          <w:rPr>
            <w:rStyle w:val="Hyperlink"/>
          </w:rPr>
          <w:t>CTB structure</w:t>
        </w:r>
      </w:hyperlink>
      <w:r>
        <w:t xml:space="preserve"> </w:t>
      </w:r>
      <w:r>
        <w:fldChar w:fldCharType="begin"/>
      </w:r>
      <w:r>
        <w:instrText>PAGEREF Section_a917e74580484755855a5caf2c31cf79</w:instrText>
      </w:r>
      <w:r>
        <w:fldChar w:fldCharType="separate"/>
      </w:r>
      <w:r>
        <w:rPr>
          <w:noProof/>
        </w:rPr>
        <w:t>229</w:t>
      </w:r>
      <w:r>
        <w:fldChar w:fldCharType="end"/>
      </w:r>
    </w:p>
    <w:p w:rsidR="00C45098" w:rsidRDefault="001F569F">
      <w:pPr>
        <w:pStyle w:val="indexentry0"/>
      </w:pPr>
      <w:hyperlink w:anchor="Section_86e110c519314452a9a889237a852db0">
        <w:r>
          <w:rPr>
            <w:rStyle w:val="Hyperlink"/>
          </w:rPr>
          <w:t>CTBWRAPPER structure</w:t>
        </w:r>
      </w:hyperlink>
      <w:r>
        <w:t xml:space="preserve"> </w:t>
      </w:r>
      <w:r>
        <w:fldChar w:fldCharType="begin"/>
      </w:r>
      <w:r>
        <w:instrText>PAGEREF Section_86e110c519314452a9a889237a8</w:instrText>
      </w:r>
      <w:r>
        <w:instrText>52db0</w:instrText>
      </w:r>
      <w:r>
        <w:fldChar w:fldCharType="separate"/>
      </w:r>
      <w:r>
        <w:rPr>
          <w:noProof/>
        </w:rPr>
        <w:t>231</w:t>
      </w:r>
      <w:r>
        <w:fldChar w:fldCharType="end"/>
      </w:r>
    </w:p>
    <w:p w:rsidR="00C45098" w:rsidRDefault="001F569F">
      <w:pPr>
        <w:pStyle w:val="indexentry0"/>
      </w:pPr>
      <w:hyperlink w:anchor="section_af8284c5025f4416bcb6f68f77625950">
        <w:r>
          <w:rPr>
            <w:rStyle w:val="Hyperlink"/>
          </w:rPr>
          <w:t>Custom XML Data storage structure</w:t>
        </w:r>
      </w:hyperlink>
      <w:r>
        <w:t xml:space="preserve"> </w:t>
      </w:r>
      <w:r>
        <w:fldChar w:fldCharType="begin"/>
      </w:r>
      <w:r>
        <w:instrText>PAGEREF section_af8284c5025f4416bcb6f68f77625950</w:instrText>
      </w:r>
      <w:r>
        <w:fldChar w:fldCharType="separate"/>
      </w:r>
      <w:r>
        <w:rPr>
          <w:noProof/>
        </w:rPr>
        <w:t>30</w:t>
      </w:r>
      <w:r>
        <w:fldChar w:fldCharType="end"/>
      </w:r>
    </w:p>
    <w:p w:rsidR="00C45098" w:rsidRDefault="001F569F">
      <w:pPr>
        <w:pStyle w:val="indexentry0"/>
      </w:pPr>
      <w:hyperlink w:anchor="Section_b62125ae1b9a495abcd96fbf760137af">
        <w:r>
          <w:rPr>
            <w:rStyle w:val="Hyperlink"/>
          </w:rPr>
          <w:t>Customization structure</w:t>
        </w:r>
      </w:hyperlink>
      <w:r>
        <w:t xml:space="preserve"> </w:t>
      </w:r>
      <w:r>
        <w:fldChar w:fldCharType="begin"/>
      </w:r>
      <w:r>
        <w:instrText>PAGEREF Sec</w:instrText>
      </w:r>
      <w:r>
        <w:instrText>tion_b62125ae1b9a495abcd96fbf760137af</w:instrText>
      </w:r>
      <w:r>
        <w:fldChar w:fldCharType="separate"/>
      </w:r>
      <w:r>
        <w:rPr>
          <w:noProof/>
        </w:rPr>
        <w:t>231</w:t>
      </w:r>
      <w:r>
        <w:fldChar w:fldCharType="end"/>
      </w:r>
    </w:p>
    <w:p w:rsidR="00C45098" w:rsidRDefault="00C45098">
      <w:pPr>
        <w:spacing w:before="0" w:after="0"/>
        <w:rPr>
          <w:sz w:val="16"/>
        </w:rPr>
      </w:pPr>
    </w:p>
    <w:p w:rsidR="00C45098" w:rsidRDefault="001F569F">
      <w:pPr>
        <w:pStyle w:val="indexheader"/>
      </w:pPr>
      <w:r>
        <w:t>D</w:t>
      </w:r>
    </w:p>
    <w:p w:rsidR="00C45098" w:rsidRDefault="00C45098">
      <w:pPr>
        <w:spacing w:before="0" w:after="0"/>
        <w:rPr>
          <w:sz w:val="16"/>
        </w:rPr>
      </w:pPr>
    </w:p>
    <w:p w:rsidR="00C45098" w:rsidRDefault="001F569F">
      <w:pPr>
        <w:pStyle w:val="indexentry0"/>
      </w:pPr>
      <w:hyperlink w:anchor="section_0218f8a661504695965c9abc8a685b81">
        <w:r>
          <w:rPr>
            <w:rStyle w:val="Hyperlink"/>
          </w:rPr>
          <w:t>Data stream structure</w:t>
        </w:r>
      </w:hyperlink>
      <w:r>
        <w:t xml:space="preserve"> </w:t>
      </w:r>
      <w:r>
        <w:fldChar w:fldCharType="begin"/>
      </w:r>
      <w:r>
        <w:instrText>PAGEREF section_0218f8a661504695965c9abc8a685b81</w:instrText>
      </w:r>
      <w:r>
        <w:fldChar w:fldCharType="separate"/>
      </w:r>
      <w:r>
        <w:rPr>
          <w:noProof/>
        </w:rPr>
        <w:t>29</w:t>
      </w:r>
      <w:r>
        <w:fldChar w:fldCharType="end"/>
      </w:r>
    </w:p>
    <w:p w:rsidR="00C45098" w:rsidRDefault="001F569F">
      <w:pPr>
        <w:pStyle w:val="indexentry0"/>
      </w:pPr>
      <w:hyperlink w:anchor="Section_d1840469ec25456daf6487f34da3f0d4">
        <w:r>
          <w:rPr>
            <w:rStyle w:val="Hyperlink"/>
          </w:rPr>
          <w:t>DCS structure</w:t>
        </w:r>
      </w:hyperlink>
      <w:r>
        <w:t xml:space="preserve"> </w:t>
      </w:r>
      <w:r>
        <w:fldChar w:fldCharType="begin"/>
      </w:r>
      <w:r>
        <w:instrText>PAGEREF Section_d1840469ec25456daf6487f34da3f0d4</w:instrText>
      </w:r>
      <w:r>
        <w:fldChar w:fldCharType="separate"/>
      </w:r>
      <w:r>
        <w:rPr>
          <w:noProof/>
        </w:rPr>
        <w:t>232</w:t>
      </w:r>
      <w:r>
        <w:fldChar w:fldCharType="end"/>
      </w:r>
    </w:p>
    <w:p w:rsidR="00C45098" w:rsidRDefault="001F569F">
      <w:pPr>
        <w:pStyle w:val="indexentry0"/>
      </w:pPr>
      <w:hyperlink w:anchor="Section_c7f5b19679334bc49bdf3dd87393bd17">
        <w:r>
          <w:rPr>
            <w:rStyle w:val="Hyperlink"/>
          </w:rPr>
          <w:t>DefTableShd80Operand structure</w:t>
        </w:r>
      </w:hyperlink>
      <w:r>
        <w:t xml:space="preserve"> </w:t>
      </w:r>
      <w:r>
        <w:fldChar w:fldCharType="begin"/>
      </w:r>
      <w:r>
        <w:instrText>PAGEREF Section_c7f5b19679334bc49bdf3dd87393bd17</w:instrText>
      </w:r>
      <w:r>
        <w:fldChar w:fldCharType="separate"/>
      </w:r>
      <w:r>
        <w:rPr>
          <w:noProof/>
        </w:rPr>
        <w:t>233</w:t>
      </w:r>
      <w:r>
        <w:fldChar w:fldCharType="end"/>
      </w:r>
    </w:p>
    <w:p w:rsidR="00C45098" w:rsidRDefault="001F569F">
      <w:pPr>
        <w:pStyle w:val="indexentry0"/>
      </w:pPr>
      <w:hyperlink w:anchor="Section_d415bdd863cb44b9941b4999430d6ac9">
        <w:r>
          <w:rPr>
            <w:rStyle w:val="Hyperlink"/>
          </w:rPr>
          <w:t>DefTableShdOperand structure</w:t>
        </w:r>
      </w:hyperlink>
      <w:r>
        <w:t xml:space="preserve"> </w:t>
      </w:r>
      <w:r>
        <w:fldChar w:fldCharType="begin"/>
      </w:r>
      <w:r>
        <w:instrText>PAGEREF Section_d415bdd863cb44b9941b4999430d6ac9</w:instrText>
      </w:r>
      <w:r>
        <w:fldChar w:fldCharType="separate"/>
      </w:r>
      <w:r>
        <w:rPr>
          <w:noProof/>
        </w:rPr>
        <w:t>233</w:t>
      </w:r>
      <w:r>
        <w:fldChar w:fldCharType="end"/>
      </w:r>
    </w:p>
    <w:p w:rsidR="00C45098" w:rsidRDefault="001F569F">
      <w:pPr>
        <w:pStyle w:val="indexentry0"/>
      </w:pPr>
      <w:r>
        <w:t>Details</w:t>
      </w:r>
    </w:p>
    <w:p w:rsidR="00C45098" w:rsidRDefault="001F569F">
      <w:pPr>
        <w:pStyle w:val="indexentry0"/>
      </w:pPr>
      <w:r>
        <w:t xml:space="preserve">   </w:t>
      </w:r>
      <w:hyperlink w:anchor="section_44f62054d9114989946ca42100c26a15">
        <w:r>
          <w:rPr>
            <w:rStyle w:val="Hyperlink"/>
          </w:rPr>
          <w:t>0Table stream structure</w:t>
        </w:r>
      </w:hyperlink>
      <w:r>
        <w:t xml:space="preserve"> </w:t>
      </w:r>
      <w:r>
        <w:fldChar w:fldCharType="begin"/>
      </w:r>
      <w:r>
        <w:instrText>PAGEREF section_44f62054d9114989946ca42100c26a15</w:instrText>
      </w:r>
      <w:r>
        <w:fldChar w:fldCharType="separate"/>
      </w:r>
      <w:r>
        <w:rPr>
          <w:noProof/>
        </w:rPr>
        <w:t>29</w:t>
      </w:r>
      <w:r>
        <w:fldChar w:fldCharType="end"/>
      </w:r>
    </w:p>
    <w:p w:rsidR="00C45098" w:rsidRDefault="001F569F">
      <w:pPr>
        <w:pStyle w:val="indexentry0"/>
      </w:pPr>
      <w:r>
        <w:t xml:space="preserve">   </w:t>
      </w:r>
      <w:hyperlink w:anchor="section_44f62054d9114989946ca42100c26a15">
        <w:r>
          <w:rPr>
            <w:rStyle w:val="Hyperlink"/>
          </w:rPr>
          <w:t>1Table stream structure</w:t>
        </w:r>
      </w:hyperlink>
      <w:r>
        <w:t xml:space="preserve"> </w:t>
      </w:r>
      <w:r>
        <w:fldChar w:fldCharType="begin"/>
      </w:r>
      <w:r>
        <w:instrText>PAGEREF section_44f62054d9114989946ca42100c26a15</w:instrText>
      </w:r>
      <w:r>
        <w:fldChar w:fldCharType="separate"/>
      </w:r>
      <w:r>
        <w:rPr>
          <w:noProof/>
        </w:rPr>
        <w:t>29</w:t>
      </w:r>
      <w:r>
        <w:fldChar w:fldCharType="end"/>
      </w:r>
    </w:p>
    <w:p w:rsidR="00C45098" w:rsidRDefault="001F569F">
      <w:pPr>
        <w:pStyle w:val="indexentry0"/>
      </w:pPr>
      <w:r>
        <w:t xml:space="preserve">   </w:t>
      </w:r>
      <w:hyperlink w:anchor="Section_3114563760a846c0a294f5c21a147a4b">
        <w:r>
          <w:rPr>
            <w:rStyle w:val="Hyperlink"/>
          </w:rPr>
          <w:t>Acd structure</w:t>
        </w:r>
      </w:hyperlink>
      <w:r>
        <w:t xml:space="preserve"> </w:t>
      </w:r>
      <w:r>
        <w:fldChar w:fldCharType="begin"/>
      </w:r>
      <w:r>
        <w:instrText>PAGEREF Section_3114563760a846c0a294f</w:instrText>
      </w:r>
      <w:r>
        <w:instrText>5c21a147a4b</w:instrText>
      </w:r>
      <w:r>
        <w:fldChar w:fldCharType="separate"/>
      </w:r>
      <w:r>
        <w:rPr>
          <w:noProof/>
        </w:rPr>
        <w:t>200</w:t>
      </w:r>
      <w:r>
        <w:fldChar w:fldCharType="end"/>
      </w:r>
    </w:p>
    <w:p w:rsidR="00C45098" w:rsidRDefault="001F569F">
      <w:pPr>
        <w:pStyle w:val="indexentry0"/>
      </w:pPr>
      <w:r>
        <w:t xml:space="preserve">   </w:t>
      </w:r>
      <w:hyperlink w:anchor="Section_cbbc410455714b9486b50f6b33926c4f">
        <w:r>
          <w:rPr>
            <w:rStyle w:val="Hyperlink"/>
          </w:rPr>
          <w:t>Afd structure</w:t>
        </w:r>
      </w:hyperlink>
      <w:r>
        <w:t xml:space="preserve"> </w:t>
      </w:r>
      <w:r>
        <w:fldChar w:fldCharType="begin"/>
      </w:r>
      <w:r>
        <w:instrText>PAGEREF Section_cbbc410455714b9486b50f6b33926c4f</w:instrText>
      </w:r>
      <w:r>
        <w:fldChar w:fldCharType="separate"/>
      </w:r>
      <w:r>
        <w:rPr>
          <w:noProof/>
        </w:rPr>
        <w:t>201</w:t>
      </w:r>
      <w:r>
        <w:fldChar w:fldCharType="end"/>
      </w:r>
    </w:p>
    <w:p w:rsidR="00C45098" w:rsidRDefault="001F569F">
      <w:pPr>
        <w:pStyle w:val="indexentry0"/>
      </w:pPr>
      <w:r>
        <w:t xml:space="preserve">   </w:t>
      </w:r>
      <w:hyperlink w:anchor="section_3d0daa56ef874295b8e3b1cef18f722b">
        <w:r>
          <w:rPr>
            <w:rStyle w:val="Hyperlink"/>
          </w:rPr>
          <w:t>application data for VtHyperlink</w:t>
        </w:r>
      </w:hyperlink>
      <w:r>
        <w:t xml:space="preserve"> </w:t>
      </w:r>
      <w:r>
        <w:fldChar w:fldCharType="begin"/>
      </w:r>
      <w:r>
        <w:instrText>PAGEREF se</w:instrText>
      </w:r>
      <w:r>
        <w:instrText>ction_3d0daa56ef874295b8e3b1cef18f722b</w:instrText>
      </w:r>
      <w:r>
        <w:fldChar w:fldCharType="separate"/>
      </w:r>
      <w:r>
        <w:rPr>
          <w:noProof/>
        </w:rPr>
        <w:t>53</w:t>
      </w:r>
      <w:r>
        <w:fldChar w:fldCharType="end"/>
      </w:r>
    </w:p>
    <w:p w:rsidR="00C45098" w:rsidRDefault="001F569F">
      <w:pPr>
        <w:pStyle w:val="indexentry0"/>
      </w:pPr>
      <w:r>
        <w:t xml:space="preserve">   </w:t>
      </w:r>
      <w:hyperlink w:anchor="section_4e918665c4da41d8aed5615c2e96c216">
        <w:r>
          <w:rPr>
            <w:rStyle w:val="Hyperlink"/>
          </w:rPr>
          <w:t>applying properties</w:t>
        </w:r>
      </w:hyperlink>
      <w:r>
        <w:t xml:space="preserve"> </w:t>
      </w:r>
      <w:r>
        <w:fldChar w:fldCharType="begin"/>
      </w:r>
      <w:r>
        <w:instrText>PAGEREF section_4e918665c4da41d8aed5615c2e96c216</w:instrText>
      </w:r>
      <w:r>
        <w:fldChar w:fldCharType="separate"/>
      </w:r>
      <w:r>
        <w:rPr>
          <w:noProof/>
        </w:rPr>
        <w:t>46</w:t>
      </w:r>
      <w:r>
        <w:fldChar w:fldCharType="end"/>
      </w:r>
    </w:p>
    <w:p w:rsidR="00C45098" w:rsidRDefault="001F569F">
      <w:pPr>
        <w:pStyle w:val="indexentry0"/>
      </w:pPr>
      <w:r>
        <w:t xml:space="preserve">   </w:t>
      </w:r>
      <w:hyperlink w:anchor="Section_3afdb751435846ecb59ee832965df146">
        <w:r>
          <w:rPr>
            <w:rStyle w:val="Hyperlink"/>
          </w:rPr>
          <w:t>ASUMY struct</w:t>
        </w:r>
        <w:r>
          <w:rPr>
            <w:rStyle w:val="Hyperlink"/>
          </w:rPr>
          <w:t>ure</w:t>
        </w:r>
      </w:hyperlink>
      <w:r>
        <w:t xml:space="preserve"> </w:t>
      </w:r>
      <w:r>
        <w:fldChar w:fldCharType="begin"/>
      </w:r>
      <w:r>
        <w:instrText>PAGEREF Section_3afdb751435846ecb59ee832965df146</w:instrText>
      </w:r>
      <w:r>
        <w:fldChar w:fldCharType="separate"/>
      </w:r>
      <w:r>
        <w:rPr>
          <w:noProof/>
        </w:rPr>
        <w:t>202</w:t>
      </w:r>
      <w:r>
        <w:fldChar w:fldCharType="end"/>
      </w:r>
    </w:p>
    <w:p w:rsidR="00C45098" w:rsidRDefault="001F569F">
      <w:pPr>
        <w:pStyle w:val="indexentry0"/>
      </w:pPr>
      <w:r>
        <w:t xml:space="preserve">   </w:t>
      </w:r>
      <w:hyperlink w:anchor="Section_2347f4c2da7446db91c5425dadc86f2b">
        <w:r>
          <w:rPr>
            <w:rStyle w:val="Hyperlink"/>
          </w:rPr>
          <w:t>Asumyi structure</w:t>
        </w:r>
      </w:hyperlink>
      <w:r>
        <w:t xml:space="preserve"> </w:t>
      </w:r>
      <w:r>
        <w:fldChar w:fldCharType="begin"/>
      </w:r>
      <w:r>
        <w:instrText>PAGEREF Section_2347f4c2da7446db91c5425dadc86f2b</w:instrText>
      </w:r>
      <w:r>
        <w:fldChar w:fldCharType="separate"/>
      </w:r>
      <w:r>
        <w:rPr>
          <w:noProof/>
        </w:rPr>
        <w:t>174</w:t>
      </w:r>
      <w:r>
        <w:fldChar w:fldCharType="end"/>
      </w:r>
    </w:p>
    <w:p w:rsidR="00C45098" w:rsidRDefault="001F569F">
      <w:pPr>
        <w:pStyle w:val="indexentry0"/>
      </w:pPr>
      <w:r>
        <w:t xml:space="preserve">   </w:t>
      </w:r>
      <w:hyperlink w:anchor="Section_c287157534c4410dad94c556e8bca8e0">
        <w:r>
          <w:rPr>
            <w:rStyle w:val="Hyperlink"/>
          </w:rPr>
          <w:t>ATNBE structure</w:t>
        </w:r>
      </w:hyperlink>
      <w:r>
        <w:t xml:space="preserve"> </w:t>
      </w:r>
      <w:r>
        <w:fldChar w:fldCharType="begin"/>
      </w:r>
      <w:r>
        <w:instrText>PAGEREF Section_c287157534c4410dad94c556e8bca8e0</w:instrText>
      </w:r>
      <w:r>
        <w:fldChar w:fldCharType="separate"/>
      </w:r>
      <w:r>
        <w:rPr>
          <w:noProof/>
        </w:rPr>
        <w:t>202</w:t>
      </w:r>
      <w:r>
        <w:fldChar w:fldCharType="end"/>
      </w:r>
    </w:p>
    <w:p w:rsidR="00C45098" w:rsidRDefault="001F569F">
      <w:pPr>
        <w:pStyle w:val="indexentry0"/>
      </w:pPr>
      <w:r>
        <w:t xml:space="preserve">   </w:t>
      </w:r>
      <w:hyperlink w:anchor="Section_1b6a50f8de0c4020bce006e24660c928">
        <w:r>
          <w:rPr>
            <w:rStyle w:val="Hyperlink"/>
          </w:rPr>
          <w:t>AtrdExtra structure</w:t>
        </w:r>
      </w:hyperlink>
      <w:r>
        <w:t xml:space="preserve"> </w:t>
      </w:r>
      <w:r>
        <w:fldChar w:fldCharType="begin"/>
      </w:r>
      <w:r>
        <w:instrText>PAGEREF Section_1b6a50f8de0c4020bce006e24660c928</w:instrText>
      </w:r>
      <w:r>
        <w:fldChar w:fldCharType="separate"/>
      </w:r>
      <w:r>
        <w:rPr>
          <w:noProof/>
        </w:rPr>
        <w:t>202</w:t>
      </w:r>
      <w:r>
        <w:fldChar w:fldCharType="end"/>
      </w:r>
    </w:p>
    <w:p w:rsidR="00C45098" w:rsidRDefault="001F569F">
      <w:pPr>
        <w:pStyle w:val="indexentry0"/>
      </w:pPr>
      <w:r>
        <w:t xml:space="preserve">   </w:t>
      </w:r>
      <w:hyperlink w:anchor="Section_19181fe7a62a4e709a5fa0cb1ebe0921">
        <w:r>
          <w:rPr>
            <w:rStyle w:val="Hyperlink"/>
          </w:rPr>
          <w:t>ATRDPost10 structure</w:t>
        </w:r>
      </w:hyperlink>
      <w:r>
        <w:t xml:space="preserve"> </w:t>
      </w:r>
      <w:r>
        <w:fldChar w:fldCharType="begin"/>
      </w:r>
      <w:r>
        <w:instrText>PAGEREF Section_19181fe7a62a4e709a5fa0cb1ebe0921</w:instrText>
      </w:r>
      <w:r>
        <w:fldChar w:fldCharType="separate"/>
      </w:r>
      <w:r>
        <w:rPr>
          <w:noProof/>
        </w:rPr>
        <w:t>203</w:t>
      </w:r>
      <w:r>
        <w:fldChar w:fldCharType="end"/>
      </w:r>
    </w:p>
    <w:p w:rsidR="00C45098" w:rsidRDefault="001F569F">
      <w:pPr>
        <w:pStyle w:val="indexentry0"/>
      </w:pPr>
      <w:r>
        <w:t xml:space="preserve">   </w:t>
      </w:r>
      <w:hyperlink w:anchor="Section_f23278478ba34b9cb9a3b0bdfac1206c">
        <w:r>
          <w:rPr>
            <w:rStyle w:val="Hyperlink"/>
          </w:rPr>
          <w:t>ATRDPre10 structure</w:t>
        </w:r>
      </w:hyperlink>
      <w:r>
        <w:t xml:space="preserve"> </w:t>
      </w:r>
      <w:r>
        <w:fldChar w:fldCharType="begin"/>
      </w:r>
      <w:r>
        <w:instrText>PAGEREF Section_f23278478ba34b9cb9a3b0bdfac1206c</w:instrText>
      </w:r>
      <w:r>
        <w:fldChar w:fldCharType="separate"/>
      </w:r>
      <w:r>
        <w:rPr>
          <w:noProof/>
        </w:rPr>
        <w:t>203</w:t>
      </w:r>
      <w:r>
        <w:fldChar w:fldCharType="end"/>
      </w:r>
    </w:p>
    <w:p w:rsidR="00C45098" w:rsidRDefault="001F569F">
      <w:pPr>
        <w:pStyle w:val="indexentry0"/>
      </w:pPr>
      <w:r>
        <w:t xml:space="preserve">   </w:t>
      </w:r>
      <w:hyperlink w:anchor="Section_b59cbd0123914b70994cb58104d3f4c0">
        <w:r>
          <w:rPr>
            <w:rStyle w:val="Hyperlink"/>
          </w:rPr>
          <w:t>BKC structure</w:t>
        </w:r>
      </w:hyperlink>
      <w:r>
        <w:t xml:space="preserve"> </w:t>
      </w:r>
      <w:r>
        <w:fldChar w:fldCharType="begin"/>
      </w:r>
      <w:r>
        <w:instrText>PAGEREF Section_b59cbd0123914b70994cb58104d3f4c0</w:instrText>
      </w:r>
      <w:r>
        <w:fldChar w:fldCharType="separate"/>
      </w:r>
      <w:r>
        <w:rPr>
          <w:noProof/>
        </w:rPr>
        <w:t>204</w:t>
      </w:r>
      <w:r>
        <w:fldChar w:fldCharType="end"/>
      </w:r>
    </w:p>
    <w:p w:rsidR="00C45098" w:rsidRDefault="001F569F">
      <w:pPr>
        <w:pStyle w:val="indexentry0"/>
      </w:pPr>
      <w:r>
        <w:t xml:space="preserve">   </w:t>
      </w:r>
      <w:hyperlink w:anchor="Section_281bf27f8aef457a95d2dbc28be0743c">
        <w:r>
          <w:rPr>
            <w:rStyle w:val="Hyperlink"/>
          </w:rPr>
          <w:t>BKF stru</w:t>
        </w:r>
        <w:r>
          <w:rPr>
            <w:rStyle w:val="Hyperlink"/>
          </w:rPr>
          <w:t>cture</w:t>
        </w:r>
      </w:hyperlink>
      <w:r>
        <w:t xml:space="preserve"> </w:t>
      </w:r>
      <w:r>
        <w:fldChar w:fldCharType="begin"/>
      </w:r>
      <w:r>
        <w:instrText>PAGEREF Section_281bf27f8aef457a95d2dbc28be0743c</w:instrText>
      </w:r>
      <w:r>
        <w:fldChar w:fldCharType="separate"/>
      </w:r>
      <w:r>
        <w:rPr>
          <w:noProof/>
        </w:rPr>
        <w:t>205</w:t>
      </w:r>
      <w:r>
        <w:fldChar w:fldCharType="end"/>
      </w:r>
    </w:p>
    <w:p w:rsidR="00C45098" w:rsidRDefault="001F569F">
      <w:pPr>
        <w:pStyle w:val="indexentry0"/>
      </w:pPr>
      <w:r>
        <w:t xml:space="preserve">   </w:t>
      </w:r>
      <w:hyperlink w:anchor="Section_d46f75d925de4cd1a5bacc24ab1ba53e">
        <w:r>
          <w:rPr>
            <w:rStyle w:val="Hyperlink"/>
          </w:rPr>
          <w:t>BKFD structure</w:t>
        </w:r>
      </w:hyperlink>
      <w:r>
        <w:t xml:space="preserve"> </w:t>
      </w:r>
      <w:r>
        <w:fldChar w:fldCharType="begin"/>
      </w:r>
      <w:r>
        <w:instrText>PAGEREF Section_d46f75d925de4cd1a5bacc24ab1ba53e</w:instrText>
      </w:r>
      <w:r>
        <w:fldChar w:fldCharType="separate"/>
      </w:r>
      <w:r>
        <w:rPr>
          <w:noProof/>
        </w:rPr>
        <w:t>205</w:t>
      </w:r>
      <w:r>
        <w:fldChar w:fldCharType="end"/>
      </w:r>
    </w:p>
    <w:p w:rsidR="00C45098" w:rsidRDefault="001F569F">
      <w:pPr>
        <w:pStyle w:val="indexentry0"/>
      </w:pPr>
      <w:r>
        <w:t xml:space="preserve">   </w:t>
      </w:r>
      <w:hyperlink w:anchor="Section_3c1e72e824094fa79b8e81c59ce8c3db">
        <w:r>
          <w:rPr>
            <w:rStyle w:val="Hyperlink"/>
          </w:rPr>
          <w:t>BKL structure</w:t>
        </w:r>
      </w:hyperlink>
      <w:r>
        <w:t xml:space="preserve"> </w:t>
      </w:r>
      <w:r>
        <w:fldChar w:fldCharType="begin"/>
      </w:r>
      <w:r>
        <w:instrText>PAGEREF Section_3c1e72e824094fa79b8e81c59ce8c3db</w:instrText>
      </w:r>
      <w:r>
        <w:fldChar w:fldCharType="separate"/>
      </w:r>
      <w:r>
        <w:rPr>
          <w:noProof/>
        </w:rPr>
        <w:t>206</w:t>
      </w:r>
      <w:r>
        <w:fldChar w:fldCharType="end"/>
      </w:r>
    </w:p>
    <w:p w:rsidR="00C45098" w:rsidRDefault="001F569F">
      <w:pPr>
        <w:pStyle w:val="indexentry0"/>
      </w:pPr>
      <w:r>
        <w:t xml:space="preserve">   </w:t>
      </w:r>
      <w:hyperlink w:anchor="Section_7d50520f3edc48a6b24862ad7b88da73">
        <w:r>
          <w:rPr>
            <w:rStyle w:val="Hyperlink"/>
          </w:rPr>
          <w:t>BKLD structure</w:t>
        </w:r>
      </w:hyperlink>
      <w:r>
        <w:t xml:space="preserve"> </w:t>
      </w:r>
      <w:r>
        <w:fldChar w:fldCharType="begin"/>
      </w:r>
      <w:r>
        <w:instrText>PAGEREF Section_7d50520f3edc48a6b24862ad7b88da73</w:instrText>
      </w:r>
      <w:r>
        <w:fldChar w:fldCharType="separate"/>
      </w:r>
      <w:r>
        <w:rPr>
          <w:noProof/>
        </w:rPr>
        <w:t>206</w:t>
      </w:r>
      <w:r>
        <w:fldChar w:fldCharType="end"/>
      </w:r>
    </w:p>
    <w:p w:rsidR="00C45098" w:rsidRDefault="001F569F">
      <w:pPr>
        <w:pStyle w:val="indexentry0"/>
      </w:pPr>
      <w:r>
        <w:t xml:space="preserve">   </w:t>
      </w:r>
      <w:hyperlink w:anchor="Section_80b17037e343445db2cb9d4a90ae5d99">
        <w:r>
          <w:rPr>
            <w:rStyle w:val="Hyperlink"/>
          </w:rPr>
          <w:t>BlockSel structure</w:t>
        </w:r>
      </w:hyperlink>
      <w:r>
        <w:t xml:space="preserve"> </w:t>
      </w:r>
      <w:r>
        <w:fldChar w:fldCharType="begin"/>
      </w:r>
      <w:r>
        <w:instrText>PAGEREF Section_80b17037e343445db2cb9d4a90ae5d99</w:instrText>
      </w:r>
      <w:r>
        <w:fldChar w:fldCharType="separate"/>
      </w:r>
      <w:r>
        <w:rPr>
          <w:noProof/>
        </w:rPr>
        <w:t>207</w:t>
      </w:r>
      <w:r>
        <w:fldChar w:fldCharType="end"/>
      </w:r>
    </w:p>
    <w:p w:rsidR="00C45098" w:rsidRDefault="001F569F">
      <w:pPr>
        <w:pStyle w:val="indexentry0"/>
      </w:pPr>
      <w:r>
        <w:t xml:space="preserve">   </w:t>
      </w:r>
      <w:hyperlink w:anchor="Section_6365c4724199405fa5602db4b52502c7">
        <w:r>
          <w:rPr>
            <w:rStyle w:val="Hyperlink"/>
          </w:rPr>
          <w:t>Bool16 structure</w:t>
        </w:r>
      </w:hyperlink>
      <w:r>
        <w:t xml:space="preserve"> </w:t>
      </w:r>
      <w:r>
        <w:fldChar w:fldCharType="begin"/>
      </w:r>
      <w:r>
        <w:instrText>PAGEREF Section_6365c4724199405fa5602db4b52502c7</w:instrText>
      </w:r>
      <w:r>
        <w:fldChar w:fldCharType="separate"/>
      </w:r>
      <w:r>
        <w:rPr>
          <w:noProof/>
        </w:rPr>
        <w:t>207</w:t>
      </w:r>
      <w:r>
        <w:fldChar w:fldCharType="end"/>
      </w:r>
    </w:p>
    <w:p w:rsidR="00C45098" w:rsidRDefault="001F569F">
      <w:pPr>
        <w:pStyle w:val="indexentry0"/>
      </w:pPr>
      <w:r>
        <w:t xml:space="preserve">   </w:t>
      </w:r>
      <w:hyperlink w:anchor="Section_e275f842a08a4da489acb91a6ae0c1dd">
        <w:r>
          <w:rPr>
            <w:rStyle w:val="Hyperlink"/>
          </w:rPr>
          <w:t>Bool8 structure</w:t>
        </w:r>
      </w:hyperlink>
      <w:r>
        <w:t xml:space="preserve"> </w:t>
      </w:r>
      <w:r>
        <w:fldChar w:fldCharType="begin"/>
      </w:r>
      <w:r>
        <w:instrText>PAGEREF Section_e275f842a08a4da489acb91a6ae0c1dd</w:instrText>
      </w:r>
      <w:r>
        <w:fldChar w:fldCharType="separate"/>
      </w:r>
      <w:r>
        <w:rPr>
          <w:noProof/>
        </w:rPr>
        <w:t>207</w:t>
      </w:r>
      <w:r>
        <w:fldChar w:fldCharType="end"/>
      </w:r>
    </w:p>
    <w:p w:rsidR="00C45098" w:rsidRDefault="001F569F">
      <w:pPr>
        <w:pStyle w:val="indexentry0"/>
      </w:pPr>
      <w:r>
        <w:t xml:space="preserve">   </w:t>
      </w:r>
      <w:hyperlink w:anchor="Section_5d99e9e0d7a4488a91fb6c046277e076">
        <w:r>
          <w:rPr>
            <w:rStyle w:val="Hyperlink"/>
          </w:rPr>
          <w:t>Brc structure</w:t>
        </w:r>
      </w:hyperlink>
      <w:r>
        <w:t xml:space="preserve"> </w:t>
      </w:r>
      <w:r>
        <w:fldChar w:fldCharType="begin"/>
      </w:r>
      <w:r>
        <w:instrText>PAGEREF Section_5d99e9e0d7a4488a91fb6c046277e076</w:instrText>
      </w:r>
      <w:r>
        <w:fldChar w:fldCharType="separate"/>
      </w:r>
      <w:r>
        <w:rPr>
          <w:noProof/>
        </w:rPr>
        <w:t>207</w:t>
      </w:r>
      <w:r>
        <w:fldChar w:fldCharType="end"/>
      </w:r>
    </w:p>
    <w:p w:rsidR="00C45098" w:rsidRDefault="001F569F">
      <w:pPr>
        <w:pStyle w:val="indexentry0"/>
      </w:pPr>
      <w:r>
        <w:t xml:space="preserve">   </w:t>
      </w:r>
      <w:hyperlink w:anchor="Section_cfab8014e4774e33b50fa23b8476f6f3">
        <w:r>
          <w:rPr>
            <w:rStyle w:val="Hyperlink"/>
          </w:rPr>
          <w:t>Brc80 structure</w:t>
        </w:r>
      </w:hyperlink>
      <w:r>
        <w:t xml:space="preserve"> </w:t>
      </w:r>
      <w:r>
        <w:fldChar w:fldCharType="begin"/>
      </w:r>
      <w:r>
        <w:instrText>PAGEREF Section_cfab8014e4774e33b50fa23b8476f6f3</w:instrText>
      </w:r>
      <w:r>
        <w:fldChar w:fldCharType="separate"/>
      </w:r>
      <w:r>
        <w:rPr>
          <w:noProof/>
        </w:rPr>
        <w:t>208</w:t>
      </w:r>
      <w:r>
        <w:fldChar w:fldCharType="end"/>
      </w:r>
    </w:p>
    <w:p w:rsidR="00C45098" w:rsidRDefault="001F569F">
      <w:pPr>
        <w:pStyle w:val="indexentry0"/>
      </w:pPr>
      <w:r>
        <w:t xml:space="preserve">   </w:t>
      </w:r>
      <w:hyperlink w:anchor="Section_8458edbdc81c4ec7b5ffc99c50575301">
        <w:r>
          <w:rPr>
            <w:rStyle w:val="Hyperlink"/>
          </w:rPr>
          <w:t>Brc80MayBeNil structure</w:t>
        </w:r>
      </w:hyperlink>
      <w:r>
        <w:t xml:space="preserve"> </w:t>
      </w:r>
      <w:r>
        <w:fldChar w:fldCharType="begin"/>
      </w:r>
      <w:r>
        <w:instrText>PAGEREF Section_8458edbdc81c4ec7b5f</w:instrText>
      </w:r>
      <w:r>
        <w:instrText>fc99c50575301</w:instrText>
      </w:r>
      <w:r>
        <w:fldChar w:fldCharType="separate"/>
      </w:r>
      <w:r>
        <w:rPr>
          <w:noProof/>
        </w:rPr>
        <w:t>208</w:t>
      </w:r>
      <w:r>
        <w:fldChar w:fldCharType="end"/>
      </w:r>
    </w:p>
    <w:p w:rsidR="00C45098" w:rsidRDefault="001F569F">
      <w:pPr>
        <w:pStyle w:val="indexentry0"/>
      </w:pPr>
      <w:r>
        <w:t xml:space="preserve">   </w:t>
      </w:r>
      <w:hyperlink w:anchor="Section_a4661eb347f345ebab22cf63e3d9f086">
        <w:r>
          <w:rPr>
            <w:rStyle w:val="Hyperlink"/>
          </w:rPr>
          <w:t>BrcCvOperand structure</w:t>
        </w:r>
      </w:hyperlink>
      <w:r>
        <w:t xml:space="preserve"> </w:t>
      </w:r>
      <w:r>
        <w:fldChar w:fldCharType="begin"/>
      </w:r>
      <w:r>
        <w:instrText>PAGEREF Section_a4661eb347f345ebab22cf63e3d9f086</w:instrText>
      </w:r>
      <w:r>
        <w:fldChar w:fldCharType="separate"/>
      </w:r>
      <w:r>
        <w:rPr>
          <w:noProof/>
        </w:rPr>
        <w:t>208</w:t>
      </w:r>
      <w:r>
        <w:fldChar w:fldCharType="end"/>
      </w:r>
    </w:p>
    <w:p w:rsidR="00C45098" w:rsidRDefault="001F569F">
      <w:pPr>
        <w:pStyle w:val="indexentry0"/>
      </w:pPr>
      <w:r>
        <w:t xml:space="preserve">   </w:t>
      </w:r>
      <w:hyperlink w:anchor="Section_4e2ba2c987634b29b81cce0123df689e">
        <w:r>
          <w:rPr>
            <w:rStyle w:val="Hyperlink"/>
          </w:rPr>
          <w:t>BrcMayBeNil structure</w:t>
        </w:r>
      </w:hyperlink>
      <w:r>
        <w:t xml:space="preserve"> </w:t>
      </w:r>
      <w:r>
        <w:fldChar w:fldCharType="begin"/>
      </w:r>
      <w:r>
        <w:instrText>PAGEREF Se</w:instrText>
      </w:r>
      <w:r>
        <w:instrText>ction_4e2ba2c987634b29b81cce0123df689e</w:instrText>
      </w:r>
      <w:r>
        <w:fldChar w:fldCharType="separate"/>
      </w:r>
      <w:r>
        <w:rPr>
          <w:noProof/>
        </w:rPr>
        <w:t>209</w:t>
      </w:r>
      <w:r>
        <w:fldChar w:fldCharType="end"/>
      </w:r>
    </w:p>
    <w:p w:rsidR="00C45098" w:rsidRDefault="001F569F">
      <w:pPr>
        <w:pStyle w:val="indexentry0"/>
      </w:pPr>
      <w:r>
        <w:t xml:space="preserve">   </w:t>
      </w:r>
      <w:hyperlink w:anchor="Section_9f4f8cae11d94873b0d6cc8829415433">
        <w:r>
          <w:rPr>
            <w:rStyle w:val="Hyperlink"/>
          </w:rPr>
          <w:t>BrcOperand structure</w:t>
        </w:r>
      </w:hyperlink>
      <w:r>
        <w:t xml:space="preserve"> </w:t>
      </w:r>
      <w:r>
        <w:fldChar w:fldCharType="begin"/>
      </w:r>
      <w:r>
        <w:instrText>PAGEREF Section_9f4f8cae11d94873b0d6cc8829415433</w:instrText>
      </w:r>
      <w:r>
        <w:fldChar w:fldCharType="separate"/>
      </w:r>
      <w:r>
        <w:rPr>
          <w:noProof/>
        </w:rPr>
        <w:t>209</w:t>
      </w:r>
      <w:r>
        <w:fldChar w:fldCharType="end"/>
      </w:r>
    </w:p>
    <w:p w:rsidR="00C45098" w:rsidRDefault="001F569F">
      <w:pPr>
        <w:pStyle w:val="indexentry0"/>
      </w:pPr>
      <w:r>
        <w:t xml:space="preserve">   </w:t>
      </w:r>
      <w:hyperlink w:anchor="Section_6d25d1179fa442edaf5b672771a9d1be">
        <w:r>
          <w:rPr>
            <w:rStyle w:val="Hyperlink"/>
          </w:rPr>
          <w:t>BrcType str</w:t>
        </w:r>
        <w:r>
          <w:rPr>
            <w:rStyle w:val="Hyperlink"/>
          </w:rPr>
          <w:t>ucture</w:t>
        </w:r>
      </w:hyperlink>
      <w:r>
        <w:t xml:space="preserve"> </w:t>
      </w:r>
      <w:r>
        <w:fldChar w:fldCharType="begin"/>
      </w:r>
      <w:r>
        <w:instrText>PAGEREF Section_6d25d1179fa442edaf5b672771a9d1be</w:instrText>
      </w:r>
      <w:r>
        <w:fldChar w:fldCharType="separate"/>
      </w:r>
      <w:r>
        <w:rPr>
          <w:noProof/>
        </w:rPr>
        <w:t>209</w:t>
      </w:r>
      <w:r>
        <w:fldChar w:fldCharType="end"/>
      </w:r>
    </w:p>
    <w:p w:rsidR="00C45098" w:rsidRDefault="001F569F">
      <w:pPr>
        <w:pStyle w:val="indexentry0"/>
      </w:pPr>
      <w:r>
        <w:t xml:space="preserve">   </w:t>
      </w:r>
      <w:hyperlink w:anchor="Section_86df4678ff4d4877b61a6c621906973f">
        <w:r>
          <w:rPr>
            <w:rStyle w:val="Hyperlink"/>
          </w:rPr>
          <w:t>BxPap structure</w:t>
        </w:r>
      </w:hyperlink>
      <w:r>
        <w:t xml:space="preserve"> </w:t>
      </w:r>
      <w:r>
        <w:fldChar w:fldCharType="begin"/>
      </w:r>
      <w:r>
        <w:instrText>PAGEREF Section_86df4678ff4d4877b61a6c621906973f</w:instrText>
      </w:r>
      <w:r>
        <w:fldChar w:fldCharType="separate"/>
      </w:r>
      <w:r>
        <w:rPr>
          <w:noProof/>
        </w:rPr>
        <w:t>216</w:t>
      </w:r>
      <w:r>
        <w:fldChar w:fldCharType="end"/>
      </w:r>
    </w:p>
    <w:p w:rsidR="00C45098" w:rsidRDefault="001F569F">
      <w:pPr>
        <w:pStyle w:val="indexentry0"/>
      </w:pPr>
      <w:r>
        <w:t xml:space="preserve">   </w:t>
      </w:r>
      <w:hyperlink w:anchor="Section_087116bff27648ba8beb71c77c1289a6">
        <w:r>
          <w:rPr>
            <w:rStyle w:val="Hyperlink"/>
          </w:rPr>
          <w:t>CAPI structure</w:t>
        </w:r>
      </w:hyperlink>
      <w:r>
        <w:t xml:space="preserve"> </w:t>
      </w:r>
      <w:r>
        <w:fldChar w:fldCharType="begin"/>
      </w:r>
      <w:r>
        <w:instrText>PAGEREF Section_087116bff27648ba8beb71c77c1289a6</w:instrText>
      </w:r>
      <w:r>
        <w:fldChar w:fldCharType="separate"/>
      </w:r>
      <w:r>
        <w:rPr>
          <w:noProof/>
        </w:rPr>
        <w:t>216</w:t>
      </w:r>
      <w:r>
        <w:fldChar w:fldCharType="end"/>
      </w:r>
    </w:p>
    <w:p w:rsidR="00C45098" w:rsidRDefault="001F569F">
      <w:pPr>
        <w:pStyle w:val="indexentry0"/>
      </w:pPr>
      <w:r>
        <w:t xml:space="preserve">   </w:t>
      </w:r>
      <w:hyperlink w:anchor="Section_b491be87847d4ee5920e55bf9ee09e5e">
        <w:r>
          <w:rPr>
            <w:rStyle w:val="Hyperlink"/>
          </w:rPr>
          <w:t>CDB structure</w:t>
        </w:r>
      </w:hyperlink>
      <w:r>
        <w:t xml:space="preserve"> </w:t>
      </w:r>
      <w:r>
        <w:fldChar w:fldCharType="begin"/>
      </w:r>
      <w:r>
        <w:instrText>PAGEREF Section_b491be87847d4ee5920e55bf9ee09e5e</w:instrText>
      </w:r>
      <w:r>
        <w:fldChar w:fldCharType="separate"/>
      </w:r>
      <w:r>
        <w:rPr>
          <w:noProof/>
        </w:rPr>
        <w:t>217</w:t>
      </w:r>
      <w:r>
        <w:fldChar w:fldCharType="end"/>
      </w:r>
    </w:p>
    <w:p w:rsidR="00C45098" w:rsidRDefault="001F569F">
      <w:pPr>
        <w:pStyle w:val="indexentry0"/>
      </w:pPr>
      <w:r>
        <w:t xml:space="preserve">   </w:t>
      </w:r>
      <w:hyperlink w:anchor="Section_2fe0f51643534686bac2a7b5133e3a47">
        <w:r>
          <w:rPr>
            <w:rStyle w:val="Hyperlink"/>
          </w:rPr>
          <w:t>CellHideMarkOperand structure</w:t>
        </w:r>
      </w:hyperlink>
      <w:r>
        <w:t xml:space="preserve"> </w:t>
      </w:r>
      <w:r>
        <w:fldChar w:fldCharType="begin"/>
      </w:r>
      <w:r>
        <w:instrText>PAGEREF Section_2fe0f51643534686bac2a7b5133e3a47</w:instrText>
      </w:r>
      <w:r>
        <w:fldChar w:fldCharType="separate"/>
      </w:r>
      <w:r>
        <w:rPr>
          <w:noProof/>
        </w:rPr>
        <w:t>218</w:t>
      </w:r>
      <w:r>
        <w:fldChar w:fldCharType="end"/>
      </w:r>
    </w:p>
    <w:p w:rsidR="00C45098" w:rsidRDefault="001F569F">
      <w:pPr>
        <w:pStyle w:val="indexentry0"/>
      </w:pPr>
      <w:r>
        <w:t xml:space="preserve">   </w:t>
      </w:r>
      <w:hyperlink w:anchor="Section_548fc5a5c0ba46449a1dd3fb676e89b8">
        <w:r>
          <w:rPr>
            <w:rStyle w:val="Hyperlink"/>
          </w:rPr>
          <w:t>CellRangeFitText structure</w:t>
        </w:r>
      </w:hyperlink>
      <w:r>
        <w:t xml:space="preserve"> </w:t>
      </w:r>
      <w:r>
        <w:fldChar w:fldCharType="begin"/>
      </w:r>
      <w:r>
        <w:instrText>PAGEREF Section_54</w:instrText>
      </w:r>
      <w:r>
        <w:instrText>8fc5a5c0ba46449a1dd3fb676e89b8</w:instrText>
      </w:r>
      <w:r>
        <w:fldChar w:fldCharType="separate"/>
      </w:r>
      <w:r>
        <w:rPr>
          <w:noProof/>
        </w:rPr>
        <w:t>218</w:t>
      </w:r>
      <w:r>
        <w:fldChar w:fldCharType="end"/>
      </w:r>
    </w:p>
    <w:p w:rsidR="00C45098" w:rsidRDefault="001F569F">
      <w:pPr>
        <w:pStyle w:val="indexentry0"/>
      </w:pPr>
      <w:r>
        <w:t xml:space="preserve">   </w:t>
      </w:r>
      <w:hyperlink w:anchor="Section_2e44082b2cf0464f916705b83f0ba97d">
        <w:r>
          <w:rPr>
            <w:rStyle w:val="Hyperlink"/>
          </w:rPr>
          <w:t>CellRangeNoWrap structure</w:t>
        </w:r>
      </w:hyperlink>
      <w:r>
        <w:t xml:space="preserve"> </w:t>
      </w:r>
      <w:r>
        <w:fldChar w:fldCharType="begin"/>
      </w:r>
      <w:r>
        <w:instrText>PAGEREF Section_2e44082b2cf0464f916705b83f0ba97d</w:instrText>
      </w:r>
      <w:r>
        <w:fldChar w:fldCharType="separate"/>
      </w:r>
      <w:r>
        <w:rPr>
          <w:noProof/>
        </w:rPr>
        <w:t>218</w:t>
      </w:r>
      <w:r>
        <w:fldChar w:fldCharType="end"/>
      </w:r>
    </w:p>
    <w:p w:rsidR="00C45098" w:rsidRDefault="001F569F">
      <w:pPr>
        <w:pStyle w:val="indexentry0"/>
      </w:pPr>
      <w:r>
        <w:t xml:space="preserve">   </w:t>
      </w:r>
      <w:hyperlink w:anchor="Section_9035cb2061e24af2988f156d86f1e428">
        <w:r>
          <w:rPr>
            <w:rStyle w:val="Hyperlink"/>
          </w:rPr>
          <w:t>CellRangeTextF</w:t>
        </w:r>
        <w:r>
          <w:rPr>
            <w:rStyle w:val="Hyperlink"/>
          </w:rPr>
          <w:t>low structure</w:t>
        </w:r>
      </w:hyperlink>
      <w:r>
        <w:t xml:space="preserve"> </w:t>
      </w:r>
      <w:r>
        <w:fldChar w:fldCharType="begin"/>
      </w:r>
      <w:r>
        <w:instrText>PAGEREF Section_9035cb2061e24af2988f156d86f1e428</w:instrText>
      </w:r>
      <w:r>
        <w:fldChar w:fldCharType="separate"/>
      </w:r>
      <w:r>
        <w:rPr>
          <w:noProof/>
        </w:rPr>
        <w:t>219</w:t>
      </w:r>
      <w:r>
        <w:fldChar w:fldCharType="end"/>
      </w:r>
    </w:p>
    <w:p w:rsidR="00C45098" w:rsidRDefault="001F569F">
      <w:pPr>
        <w:pStyle w:val="indexentry0"/>
      </w:pPr>
      <w:r>
        <w:t xml:space="preserve">   </w:t>
      </w:r>
      <w:hyperlink w:anchor="Section_89cad471901c473398b232befc34e467">
        <w:r>
          <w:rPr>
            <w:rStyle w:val="Hyperlink"/>
          </w:rPr>
          <w:t>CellRangeVertAlign structure</w:t>
        </w:r>
      </w:hyperlink>
      <w:r>
        <w:t xml:space="preserve"> </w:t>
      </w:r>
      <w:r>
        <w:fldChar w:fldCharType="begin"/>
      </w:r>
      <w:r>
        <w:instrText>PAGEREF Section_89cad471901c473398b232befc34e467</w:instrText>
      </w:r>
      <w:r>
        <w:fldChar w:fldCharType="separate"/>
      </w:r>
      <w:r>
        <w:rPr>
          <w:noProof/>
        </w:rPr>
        <w:t>219</w:t>
      </w:r>
      <w:r>
        <w:fldChar w:fldCharType="end"/>
      </w:r>
    </w:p>
    <w:p w:rsidR="00C45098" w:rsidRDefault="001F569F">
      <w:pPr>
        <w:pStyle w:val="indexentry0"/>
      </w:pPr>
      <w:r>
        <w:t xml:space="preserve">   </w:t>
      </w:r>
      <w:hyperlink w:anchor="Section_a4ee71a1c1ed412f867a16d76722f193">
        <w:r>
          <w:rPr>
            <w:rStyle w:val="Hyperlink"/>
          </w:rPr>
          <w:t>CFitTextOperand structure</w:t>
        </w:r>
      </w:hyperlink>
      <w:r>
        <w:t xml:space="preserve"> </w:t>
      </w:r>
      <w:r>
        <w:fldChar w:fldCharType="begin"/>
      </w:r>
      <w:r>
        <w:instrText>PAGEREF Section_a4ee71a1c1ed412f867a16d76722f193</w:instrText>
      </w:r>
      <w:r>
        <w:fldChar w:fldCharType="separate"/>
      </w:r>
      <w:r>
        <w:rPr>
          <w:noProof/>
        </w:rPr>
        <w:t>219</w:t>
      </w:r>
      <w:r>
        <w:fldChar w:fldCharType="end"/>
      </w:r>
    </w:p>
    <w:p w:rsidR="00C45098" w:rsidRDefault="001F569F">
      <w:pPr>
        <w:pStyle w:val="indexentry0"/>
      </w:pPr>
      <w:r>
        <w:t xml:space="preserve">   </w:t>
      </w:r>
      <w:hyperlink w:anchor="section_7022285b962142e9ad4d4e02c115ef18">
        <w:r>
          <w:rPr>
            <w:rStyle w:val="Hyperlink"/>
          </w:rPr>
          <w:t>character properties</w:t>
        </w:r>
      </w:hyperlink>
      <w:r>
        <w:t xml:space="preserve"> </w:t>
      </w:r>
      <w:r>
        <w:fldChar w:fldCharType="begin"/>
      </w:r>
      <w:r>
        <w:instrText>PAGEREF section_7022285b962142e9ad4d4e02c115ef18</w:instrText>
      </w:r>
      <w:r>
        <w:fldChar w:fldCharType="separate"/>
      </w:r>
      <w:r>
        <w:rPr>
          <w:noProof/>
        </w:rPr>
        <w:t>103</w:t>
      </w:r>
      <w:r>
        <w:fldChar w:fldCharType="end"/>
      </w:r>
    </w:p>
    <w:p w:rsidR="00C45098" w:rsidRDefault="001F569F">
      <w:pPr>
        <w:pStyle w:val="indexentry0"/>
      </w:pPr>
      <w:r>
        <w:t xml:space="preserve">   </w:t>
      </w:r>
      <w:hyperlink w:anchor="Section_a19087bde71242ddab028a812d6f107e">
        <w:r>
          <w:rPr>
            <w:rStyle w:val="Hyperlink"/>
          </w:rPr>
          <w:t>Chpx structure</w:t>
        </w:r>
      </w:hyperlink>
      <w:r>
        <w:t xml:space="preserve"> </w:t>
      </w:r>
      <w:r>
        <w:fldChar w:fldCharType="begin"/>
      </w:r>
      <w:r>
        <w:instrText>PAGEREF Section_a19087bde71242ddab028a812d6f107e</w:instrText>
      </w:r>
      <w:r>
        <w:fldChar w:fldCharType="separate"/>
      </w:r>
      <w:r>
        <w:rPr>
          <w:noProof/>
        </w:rPr>
        <w:t>220</w:t>
      </w:r>
      <w:r>
        <w:fldChar w:fldCharType="end"/>
      </w:r>
    </w:p>
    <w:p w:rsidR="00C45098" w:rsidRDefault="001F569F">
      <w:pPr>
        <w:pStyle w:val="indexentry0"/>
      </w:pPr>
      <w:r>
        <w:t xml:space="preserve">   </w:t>
      </w:r>
      <w:hyperlink w:anchor="Section_f5f10f04d4cc4ebd86df0de6d227675c">
        <w:r>
          <w:rPr>
            <w:rStyle w:val="Hyperlink"/>
          </w:rPr>
          <w:t>ChpxFkp structure</w:t>
        </w:r>
      </w:hyperlink>
      <w:r>
        <w:t xml:space="preserve"> </w:t>
      </w:r>
      <w:r>
        <w:fldChar w:fldCharType="begin"/>
      </w:r>
      <w:r>
        <w:instrText>PAGEREF Section_f5f10f04d4cc4ebd86df0de6d227675c</w:instrText>
      </w:r>
      <w:r>
        <w:fldChar w:fldCharType="separate"/>
      </w:r>
      <w:r>
        <w:rPr>
          <w:noProof/>
        </w:rPr>
        <w:t>220</w:t>
      </w:r>
      <w:r>
        <w:fldChar w:fldCharType="end"/>
      </w:r>
    </w:p>
    <w:p w:rsidR="00C45098" w:rsidRDefault="001F569F">
      <w:pPr>
        <w:pStyle w:val="indexentry0"/>
      </w:pPr>
      <w:r>
        <w:t xml:space="preserve">   </w:t>
      </w:r>
      <w:hyperlink w:anchor="Section_821ddcc3261249d8b10fc93b9069bb43">
        <w:r>
          <w:rPr>
            <w:rStyle w:val="Hyperlink"/>
          </w:rPr>
          <w:t>Cid structure</w:t>
        </w:r>
      </w:hyperlink>
      <w:r>
        <w:t xml:space="preserve"> </w:t>
      </w:r>
      <w:r>
        <w:fldChar w:fldCharType="begin"/>
      </w:r>
      <w:r>
        <w:instrText>PAGEREF Section_821ddcc3261249d8b10fc93b9069bb43</w:instrText>
      </w:r>
      <w:r>
        <w:fldChar w:fldCharType="separate"/>
      </w:r>
      <w:r>
        <w:rPr>
          <w:noProof/>
        </w:rPr>
        <w:t>221</w:t>
      </w:r>
      <w:r>
        <w:fldChar w:fldCharType="end"/>
      </w:r>
    </w:p>
    <w:p w:rsidR="00C45098" w:rsidRDefault="001F569F">
      <w:pPr>
        <w:pStyle w:val="indexentry0"/>
      </w:pPr>
      <w:r>
        <w:t xml:space="preserve">   </w:t>
      </w:r>
      <w:hyperlink w:anchor="Section_8b75d59f5b81475abd220c9fb08c4664">
        <w:r>
          <w:rPr>
            <w:rStyle w:val="Hyperlink"/>
          </w:rPr>
          <w:t>CidAllocated structure</w:t>
        </w:r>
      </w:hyperlink>
      <w:r>
        <w:t xml:space="preserve"> </w:t>
      </w:r>
      <w:r>
        <w:fldChar w:fldCharType="begin"/>
      </w:r>
      <w:r>
        <w:instrText>PAGEREF Section_8b75d59f5b81475abd22</w:instrText>
      </w:r>
      <w:r>
        <w:instrText>0c9fb08c4664</w:instrText>
      </w:r>
      <w:r>
        <w:fldChar w:fldCharType="separate"/>
      </w:r>
      <w:r>
        <w:rPr>
          <w:noProof/>
        </w:rPr>
        <w:t>221</w:t>
      </w:r>
      <w:r>
        <w:fldChar w:fldCharType="end"/>
      </w:r>
    </w:p>
    <w:p w:rsidR="00C45098" w:rsidRDefault="001F569F">
      <w:pPr>
        <w:pStyle w:val="indexentry0"/>
      </w:pPr>
      <w:r>
        <w:t xml:space="preserve">   </w:t>
      </w:r>
      <w:hyperlink w:anchor="Section_94f778002f7d4273b2770f4c20625d44">
        <w:r>
          <w:rPr>
            <w:rStyle w:val="Hyperlink"/>
          </w:rPr>
          <w:t>CidFci structure</w:t>
        </w:r>
      </w:hyperlink>
      <w:r>
        <w:t xml:space="preserve"> </w:t>
      </w:r>
      <w:r>
        <w:fldChar w:fldCharType="begin"/>
      </w:r>
      <w:r>
        <w:instrText>PAGEREF Section_94f778002f7d4273b2770f4c20625d44</w:instrText>
      </w:r>
      <w:r>
        <w:fldChar w:fldCharType="separate"/>
      </w:r>
      <w:r>
        <w:rPr>
          <w:noProof/>
        </w:rPr>
        <w:t>221</w:t>
      </w:r>
      <w:r>
        <w:fldChar w:fldCharType="end"/>
      </w:r>
    </w:p>
    <w:p w:rsidR="00C45098" w:rsidRDefault="001F569F">
      <w:pPr>
        <w:pStyle w:val="indexentry0"/>
      </w:pPr>
      <w:r>
        <w:t xml:space="preserve">   </w:t>
      </w:r>
      <w:hyperlink w:anchor="Section_8da8be46479440239b733f4bde7a06a7">
        <w:r>
          <w:rPr>
            <w:rStyle w:val="Hyperlink"/>
          </w:rPr>
          <w:t>CidMacro structure</w:t>
        </w:r>
      </w:hyperlink>
      <w:r>
        <w:t xml:space="preserve"> </w:t>
      </w:r>
      <w:r>
        <w:fldChar w:fldCharType="begin"/>
      </w:r>
      <w:r>
        <w:instrText>PAGEREF Section_8da8</w:instrText>
      </w:r>
      <w:r>
        <w:instrText>be46479440239b733f4bde7a06a7</w:instrText>
      </w:r>
      <w:r>
        <w:fldChar w:fldCharType="separate"/>
      </w:r>
      <w:r>
        <w:rPr>
          <w:noProof/>
        </w:rPr>
        <w:t>224</w:t>
      </w:r>
      <w:r>
        <w:fldChar w:fldCharType="end"/>
      </w:r>
    </w:p>
    <w:p w:rsidR="00C45098" w:rsidRDefault="001F569F">
      <w:pPr>
        <w:pStyle w:val="indexentry0"/>
      </w:pPr>
      <w:r>
        <w:t xml:space="preserve">   </w:t>
      </w:r>
      <w:hyperlink w:anchor="Section_bad26767b57544d39da396378d56ce14">
        <w:r>
          <w:rPr>
            <w:rStyle w:val="Hyperlink"/>
          </w:rPr>
          <w:t>Clx structure</w:t>
        </w:r>
      </w:hyperlink>
      <w:r>
        <w:t xml:space="preserve"> </w:t>
      </w:r>
      <w:r>
        <w:fldChar w:fldCharType="begin"/>
      </w:r>
      <w:r>
        <w:instrText>PAGEREF Section_bad26767b57544d39da396378d56ce14</w:instrText>
      </w:r>
      <w:r>
        <w:fldChar w:fldCharType="separate"/>
      </w:r>
      <w:r>
        <w:rPr>
          <w:noProof/>
        </w:rPr>
        <w:t>225</w:t>
      </w:r>
      <w:r>
        <w:fldChar w:fldCharType="end"/>
      </w:r>
    </w:p>
    <w:p w:rsidR="00C45098" w:rsidRDefault="001F569F">
      <w:pPr>
        <w:pStyle w:val="indexentry0"/>
      </w:pPr>
      <w:r>
        <w:t xml:space="preserve">   </w:t>
      </w:r>
      <w:hyperlink w:anchor="Section_e0d5c9139e164ad49402dbadceef78f6">
        <w:r>
          <w:rPr>
            <w:rStyle w:val="Hyperlink"/>
          </w:rPr>
          <w:t>CMajorityOperand structure</w:t>
        </w:r>
      </w:hyperlink>
      <w:r>
        <w:t xml:space="preserve"> </w:t>
      </w:r>
      <w:r>
        <w:fldChar w:fldCharType="begin"/>
      </w:r>
      <w:r>
        <w:instrText>PAGEREF Section_e0d5c9139e164ad49402dbadceef78f6</w:instrText>
      </w:r>
      <w:r>
        <w:fldChar w:fldCharType="separate"/>
      </w:r>
      <w:r>
        <w:rPr>
          <w:noProof/>
        </w:rPr>
        <w:t>225</w:t>
      </w:r>
      <w:r>
        <w:fldChar w:fldCharType="end"/>
      </w:r>
    </w:p>
    <w:p w:rsidR="00C45098" w:rsidRDefault="001F569F">
      <w:pPr>
        <w:pStyle w:val="indexentry0"/>
      </w:pPr>
      <w:r>
        <w:t xml:space="preserve">   </w:t>
      </w:r>
      <w:hyperlink w:anchor="Section_2c5b88aca8c84f66a335fa281e1678c0">
        <w:r>
          <w:rPr>
            <w:rStyle w:val="Hyperlink"/>
          </w:rPr>
          <w:t>Cmt enumeration</w:t>
        </w:r>
      </w:hyperlink>
      <w:r>
        <w:t xml:space="preserve"> </w:t>
      </w:r>
      <w:r>
        <w:fldChar w:fldCharType="begin"/>
      </w:r>
      <w:r>
        <w:instrText>PAGEREF Section_2c5b88aca8c84f66a335fa281e1678c0</w:instrText>
      </w:r>
      <w:r>
        <w:fldChar w:fldCharType="separate"/>
      </w:r>
      <w:r>
        <w:rPr>
          <w:noProof/>
        </w:rPr>
        <w:t>225</w:t>
      </w:r>
      <w:r>
        <w:fldChar w:fldCharType="end"/>
      </w:r>
    </w:p>
    <w:p w:rsidR="00C45098" w:rsidRDefault="001F569F">
      <w:pPr>
        <w:pStyle w:val="indexentry0"/>
      </w:pPr>
      <w:r>
        <w:t xml:space="preserve">   </w:t>
      </w:r>
      <w:hyperlink w:anchor="Section_8c71d6a635dd44629471d376adebfe98">
        <w:r>
          <w:rPr>
            <w:rStyle w:val="Hyperlink"/>
          </w:rPr>
          <w:t>CNFOp</w:t>
        </w:r>
        <w:r>
          <w:rPr>
            <w:rStyle w:val="Hyperlink"/>
          </w:rPr>
          <w:t>erand structure</w:t>
        </w:r>
      </w:hyperlink>
      <w:r>
        <w:t xml:space="preserve"> </w:t>
      </w:r>
      <w:r>
        <w:fldChar w:fldCharType="begin"/>
      </w:r>
      <w:r>
        <w:instrText>PAGEREF Section_8c71d6a635dd44629471d376adebfe98</w:instrText>
      </w:r>
      <w:r>
        <w:fldChar w:fldCharType="separate"/>
      </w:r>
      <w:r>
        <w:rPr>
          <w:noProof/>
        </w:rPr>
        <w:t>226</w:t>
      </w:r>
      <w:r>
        <w:fldChar w:fldCharType="end"/>
      </w:r>
    </w:p>
    <w:p w:rsidR="00C45098" w:rsidRDefault="001F569F">
      <w:pPr>
        <w:pStyle w:val="indexentry0"/>
      </w:pPr>
      <w:r>
        <w:t xml:space="preserve">   </w:t>
      </w:r>
      <w:hyperlink w:anchor="Section_66b686974afc4df295d72c37b6f71038">
        <w:r>
          <w:rPr>
            <w:rStyle w:val="Hyperlink"/>
          </w:rPr>
          <w:t>CNS enumeration</w:t>
        </w:r>
      </w:hyperlink>
      <w:r>
        <w:t xml:space="preserve"> </w:t>
      </w:r>
      <w:r>
        <w:fldChar w:fldCharType="begin"/>
      </w:r>
      <w:r>
        <w:instrText>PAGEREF Section_66b686974afc4df295d72c37b6f71038</w:instrText>
      </w:r>
      <w:r>
        <w:fldChar w:fldCharType="separate"/>
      </w:r>
      <w:r>
        <w:rPr>
          <w:noProof/>
        </w:rPr>
        <w:t>226</w:t>
      </w:r>
      <w:r>
        <w:fldChar w:fldCharType="end"/>
      </w:r>
    </w:p>
    <w:p w:rsidR="00C45098" w:rsidRDefault="001F569F">
      <w:pPr>
        <w:pStyle w:val="indexentry0"/>
      </w:pPr>
      <w:r>
        <w:t xml:space="preserve">   </w:t>
      </w:r>
      <w:hyperlink w:anchor="Section_ddb07674737a42a887d4b9b6dc924f18">
        <w:r>
          <w:rPr>
            <w:rStyle w:val="Hyperlink"/>
          </w:rPr>
          <w:t>COLORREF structure</w:t>
        </w:r>
      </w:hyperlink>
      <w:r>
        <w:t xml:space="preserve"> </w:t>
      </w:r>
      <w:r>
        <w:fldChar w:fldCharType="begin"/>
      </w:r>
      <w:r>
        <w:instrText>PAGEREF Section_ddb07674737a42a887d4b9b6dc924f18</w:instrText>
      </w:r>
      <w:r>
        <w:fldChar w:fldCharType="separate"/>
      </w:r>
      <w:r>
        <w:rPr>
          <w:noProof/>
        </w:rPr>
        <w:t>227</w:t>
      </w:r>
      <w:r>
        <w:fldChar w:fldCharType="end"/>
      </w:r>
    </w:p>
    <w:p w:rsidR="00C45098" w:rsidRDefault="001F569F">
      <w:pPr>
        <w:pStyle w:val="indexentry0"/>
      </w:pPr>
      <w:r>
        <w:t xml:space="preserve">   </w:t>
      </w:r>
      <w:hyperlink w:anchor="section_486f5a89fba5412f8ac61c551654ddcd">
        <w:r>
          <w:rPr>
            <w:rStyle w:val="Hyperlink"/>
          </w:rPr>
          <w:t>comments</w:t>
        </w:r>
      </w:hyperlink>
      <w:r>
        <w:t xml:space="preserve"> </w:t>
      </w:r>
      <w:r>
        <w:fldChar w:fldCharType="begin"/>
      </w:r>
      <w:r>
        <w:instrText>PAGEREF section_486f5a89fba5412f8ac61c551654ddc</w:instrText>
      </w:r>
      <w:r>
        <w:instrText>d</w:instrText>
      </w:r>
      <w:r>
        <w:fldChar w:fldCharType="separate"/>
      </w:r>
      <w:r>
        <w:rPr>
          <w:noProof/>
        </w:rPr>
        <w:t>38</w:t>
      </w:r>
      <w:r>
        <w:fldChar w:fldCharType="end"/>
      </w:r>
    </w:p>
    <w:p w:rsidR="00C45098" w:rsidRDefault="001F569F">
      <w:pPr>
        <w:pStyle w:val="indexentry0"/>
      </w:pPr>
      <w:r>
        <w:t xml:space="preserve">   </w:t>
      </w:r>
      <w:hyperlink w:anchor="Section_93788691b8f044a88feea8d6491dc0c4">
        <w:r>
          <w:rPr>
            <w:rStyle w:val="Hyperlink"/>
          </w:rPr>
          <w:t>Copts structure</w:t>
        </w:r>
      </w:hyperlink>
      <w:r>
        <w:t xml:space="preserve"> </w:t>
      </w:r>
      <w:r>
        <w:fldChar w:fldCharType="begin"/>
      </w:r>
      <w:r>
        <w:instrText>PAGEREF Section_93788691b8f044a88feea8d6491dc0c4</w:instrText>
      </w:r>
      <w:r>
        <w:fldChar w:fldCharType="separate"/>
      </w:r>
      <w:r>
        <w:rPr>
          <w:noProof/>
        </w:rPr>
        <w:t>171</w:t>
      </w:r>
      <w:r>
        <w:fldChar w:fldCharType="end"/>
      </w:r>
    </w:p>
    <w:p w:rsidR="00C45098" w:rsidRDefault="001F569F">
      <w:pPr>
        <w:pStyle w:val="indexentry0"/>
      </w:pPr>
      <w:r>
        <w:t xml:space="preserve">   </w:t>
      </w:r>
      <w:hyperlink w:anchor="Section_8b8c7ac1c42440c28645ba719af38bf9">
        <w:r>
          <w:rPr>
            <w:rStyle w:val="Hyperlink"/>
          </w:rPr>
          <w:t>Copts60 structure</w:t>
        </w:r>
      </w:hyperlink>
      <w:r>
        <w:t xml:space="preserve"> </w:t>
      </w:r>
      <w:r>
        <w:fldChar w:fldCharType="begin"/>
      </w:r>
      <w:r>
        <w:instrText>PAGEREF Section_8b8c7ac1c42440c28</w:instrText>
      </w:r>
      <w:r>
        <w:instrText>645ba719af38bf9</w:instrText>
      </w:r>
      <w:r>
        <w:fldChar w:fldCharType="separate"/>
      </w:r>
      <w:r>
        <w:rPr>
          <w:noProof/>
        </w:rPr>
        <w:t>169</w:t>
      </w:r>
      <w:r>
        <w:fldChar w:fldCharType="end"/>
      </w:r>
    </w:p>
    <w:p w:rsidR="00C45098" w:rsidRDefault="001F569F">
      <w:pPr>
        <w:pStyle w:val="indexentry0"/>
      </w:pPr>
      <w:r>
        <w:t xml:space="preserve">   </w:t>
      </w:r>
      <w:hyperlink w:anchor="Section_6ada042ed11e4c6f9c7e6cc27281ed3d">
        <w:r>
          <w:rPr>
            <w:rStyle w:val="Hyperlink"/>
          </w:rPr>
          <w:t>Copts80 structure</w:t>
        </w:r>
      </w:hyperlink>
      <w:r>
        <w:t xml:space="preserve"> </w:t>
      </w:r>
      <w:r>
        <w:fldChar w:fldCharType="begin"/>
      </w:r>
      <w:r>
        <w:instrText>PAGEREF Section_6ada042ed11e4c6f9c7e6cc27281ed3d</w:instrText>
      </w:r>
      <w:r>
        <w:fldChar w:fldCharType="separate"/>
      </w:r>
      <w:r>
        <w:rPr>
          <w:noProof/>
        </w:rPr>
        <w:t>170</w:t>
      </w:r>
      <w:r>
        <w:fldChar w:fldCharType="end"/>
      </w:r>
    </w:p>
    <w:p w:rsidR="00C45098" w:rsidRDefault="001F569F">
      <w:pPr>
        <w:pStyle w:val="indexentry0"/>
      </w:pPr>
      <w:r>
        <w:t xml:space="preserve">   </w:t>
      </w:r>
      <w:hyperlink w:anchor="Section_a187500e09734766a4fe9ff23666eb8c">
        <w:r>
          <w:rPr>
            <w:rStyle w:val="Hyperlink"/>
          </w:rPr>
          <w:t>COSL structure</w:t>
        </w:r>
      </w:hyperlink>
      <w:r>
        <w:t xml:space="preserve"> </w:t>
      </w:r>
      <w:r>
        <w:fldChar w:fldCharType="begin"/>
      </w:r>
      <w:r>
        <w:instrText>PAGEREF Section_a187</w:instrText>
      </w:r>
      <w:r>
        <w:instrText>500e09734766a4fe9ff23666eb8c</w:instrText>
      </w:r>
      <w:r>
        <w:fldChar w:fldCharType="separate"/>
      </w:r>
      <w:r>
        <w:rPr>
          <w:noProof/>
        </w:rPr>
        <w:t>227</w:t>
      </w:r>
      <w:r>
        <w:fldChar w:fldCharType="end"/>
      </w:r>
    </w:p>
    <w:p w:rsidR="00C45098" w:rsidRDefault="001F569F">
      <w:pPr>
        <w:pStyle w:val="indexentry0"/>
      </w:pPr>
      <w:r>
        <w:t xml:space="preserve">   </w:t>
      </w:r>
      <w:hyperlink w:anchor="Section_6c5d3dfc988d4e2ba9dd72b62cb64356">
        <w:r>
          <w:rPr>
            <w:rStyle w:val="Hyperlink"/>
          </w:rPr>
          <w:t>CSSA structure</w:t>
        </w:r>
      </w:hyperlink>
      <w:r>
        <w:t xml:space="preserve"> </w:t>
      </w:r>
      <w:r>
        <w:fldChar w:fldCharType="begin"/>
      </w:r>
      <w:r>
        <w:instrText>PAGEREF Section_6c5d3dfc988d4e2ba9dd72b62cb64356</w:instrText>
      </w:r>
      <w:r>
        <w:fldChar w:fldCharType="separate"/>
      </w:r>
      <w:r>
        <w:rPr>
          <w:noProof/>
        </w:rPr>
        <w:t>228</w:t>
      </w:r>
      <w:r>
        <w:fldChar w:fldCharType="end"/>
      </w:r>
    </w:p>
    <w:p w:rsidR="00C45098" w:rsidRDefault="001F569F">
      <w:pPr>
        <w:pStyle w:val="indexentry0"/>
      </w:pPr>
      <w:r>
        <w:t xml:space="preserve">   </w:t>
      </w:r>
      <w:hyperlink w:anchor="Section_fd43c8b38d6e484a8bc5efebf377f422">
        <w:r>
          <w:rPr>
            <w:rStyle w:val="Hyperlink"/>
          </w:rPr>
          <w:t>CSSAOperand structure</w:t>
        </w:r>
      </w:hyperlink>
      <w:r>
        <w:t xml:space="preserve"> </w:t>
      </w:r>
      <w:r>
        <w:fldChar w:fldCharType="begin"/>
      </w:r>
      <w:r>
        <w:instrText>PAG</w:instrText>
      </w:r>
      <w:r>
        <w:instrText>EREF Section_fd43c8b38d6e484a8bc5efebf377f422</w:instrText>
      </w:r>
      <w:r>
        <w:fldChar w:fldCharType="separate"/>
      </w:r>
      <w:r>
        <w:rPr>
          <w:noProof/>
        </w:rPr>
        <w:t>228</w:t>
      </w:r>
      <w:r>
        <w:fldChar w:fldCharType="end"/>
      </w:r>
    </w:p>
    <w:p w:rsidR="00C45098" w:rsidRDefault="001F569F">
      <w:pPr>
        <w:pStyle w:val="indexentry0"/>
      </w:pPr>
      <w:r>
        <w:t xml:space="preserve">   </w:t>
      </w:r>
      <w:hyperlink w:anchor="Section_d950b81617944adfbc441f1be8027f9e">
        <w:r>
          <w:rPr>
            <w:rStyle w:val="Hyperlink"/>
          </w:rPr>
          <w:t>CSymbolOperand structure</w:t>
        </w:r>
      </w:hyperlink>
      <w:r>
        <w:t xml:space="preserve"> </w:t>
      </w:r>
      <w:r>
        <w:fldChar w:fldCharType="begin"/>
      </w:r>
      <w:r>
        <w:instrText>PAGEREF Section_d950b81617944adfbc441f1be8027f9e</w:instrText>
      </w:r>
      <w:r>
        <w:fldChar w:fldCharType="separate"/>
      </w:r>
      <w:r>
        <w:rPr>
          <w:noProof/>
        </w:rPr>
        <w:t>229</w:t>
      </w:r>
      <w:r>
        <w:fldChar w:fldCharType="end"/>
      </w:r>
    </w:p>
    <w:p w:rsidR="00C45098" w:rsidRDefault="001F569F">
      <w:pPr>
        <w:pStyle w:val="indexentry0"/>
      </w:pPr>
      <w:r>
        <w:t xml:space="preserve">   </w:t>
      </w:r>
      <w:hyperlink w:anchor="Section_a917e74580484755855a5caf2c31cf79">
        <w:r>
          <w:rPr>
            <w:rStyle w:val="Hyperlink"/>
          </w:rPr>
          <w:t>CTB structure</w:t>
        </w:r>
      </w:hyperlink>
      <w:r>
        <w:t xml:space="preserve"> </w:t>
      </w:r>
      <w:r>
        <w:fldChar w:fldCharType="begin"/>
      </w:r>
      <w:r>
        <w:instrText>PAGEREF Section_a917e74580484755855a5caf2c31cf79</w:instrText>
      </w:r>
      <w:r>
        <w:fldChar w:fldCharType="separate"/>
      </w:r>
      <w:r>
        <w:rPr>
          <w:noProof/>
        </w:rPr>
        <w:t>229</w:t>
      </w:r>
      <w:r>
        <w:fldChar w:fldCharType="end"/>
      </w:r>
    </w:p>
    <w:p w:rsidR="00C45098" w:rsidRDefault="001F569F">
      <w:pPr>
        <w:pStyle w:val="indexentry0"/>
      </w:pPr>
      <w:r>
        <w:lastRenderedPageBreak/>
        <w:t xml:space="preserve">   </w:t>
      </w:r>
      <w:hyperlink w:anchor="Section_86e110c519314452a9a889237a852db0">
        <w:r>
          <w:rPr>
            <w:rStyle w:val="Hyperlink"/>
          </w:rPr>
          <w:t>CTBWRAPPER structure</w:t>
        </w:r>
      </w:hyperlink>
      <w:r>
        <w:t xml:space="preserve"> </w:t>
      </w:r>
      <w:r>
        <w:fldChar w:fldCharType="begin"/>
      </w:r>
      <w:r>
        <w:instrText>PAGEREF Section_86e110c519314452a9a889237a852db0</w:instrText>
      </w:r>
      <w:r>
        <w:fldChar w:fldCharType="separate"/>
      </w:r>
      <w:r>
        <w:rPr>
          <w:noProof/>
        </w:rPr>
        <w:t>231</w:t>
      </w:r>
      <w:r>
        <w:fldChar w:fldCharType="end"/>
      </w:r>
    </w:p>
    <w:p w:rsidR="00C45098" w:rsidRDefault="001F569F">
      <w:pPr>
        <w:pStyle w:val="indexentry0"/>
      </w:pPr>
      <w:r>
        <w:t xml:space="preserve">   </w:t>
      </w:r>
      <w:hyperlink w:anchor="section_af8284c5025f4416bcb6f68f77625950">
        <w:r>
          <w:rPr>
            <w:rStyle w:val="Hyperlink"/>
          </w:rPr>
          <w:t>Custom XML Data storage structure</w:t>
        </w:r>
      </w:hyperlink>
      <w:r>
        <w:t xml:space="preserve"> </w:t>
      </w:r>
      <w:r>
        <w:fldChar w:fldCharType="begin"/>
      </w:r>
      <w:r>
        <w:instrText>PAGEREF section_af8284c5025f4416bcb6f68f77625950</w:instrText>
      </w:r>
      <w:r>
        <w:fldChar w:fldCharType="separate"/>
      </w:r>
      <w:r>
        <w:rPr>
          <w:noProof/>
        </w:rPr>
        <w:t>30</w:t>
      </w:r>
      <w:r>
        <w:fldChar w:fldCharType="end"/>
      </w:r>
    </w:p>
    <w:p w:rsidR="00C45098" w:rsidRDefault="001F569F">
      <w:pPr>
        <w:pStyle w:val="indexentry0"/>
      </w:pPr>
      <w:r>
        <w:t xml:space="preserve">   </w:t>
      </w:r>
      <w:hyperlink w:anchor="Section_b62125ae1b9a495abcd96fbf760137af">
        <w:r>
          <w:rPr>
            <w:rStyle w:val="Hyperlink"/>
          </w:rPr>
          <w:t>Customization structure</w:t>
        </w:r>
      </w:hyperlink>
      <w:r>
        <w:t xml:space="preserve"> </w:t>
      </w:r>
      <w:r>
        <w:fldChar w:fldCharType="begin"/>
      </w:r>
      <w:r>
        <w:instrText>PAGEREF Section_b</w:instrText>
      </w:r>
      <w:r>
        <w:instrText>62125ae1b9a495abcd96fbf760137af</w:instrText>
      </w:r>
      <w:r>
        <w:fldChar w:fldCharType="separate"/>
      </w:r>
      <w:r>
        <w:rPr>
          <w:noProof/>
        </w:rPr>
        <w:t>231</w:t>
      </w:r>
      <w:r>
        <w:fldChar w:fldCharType="end"/>
      </w:r>
    </w:p>
    <w:p w:rsidR="00C45098" w:rsidRDefault="001F569F">
      <w:pPr>
        <w:pStyle w:val="indexentry0"/>
      </w:pPr>
      <w:r>
        <w:t xml:space="preserve">   </w:t>
      </w:r>
      <w:hyperlink w:anchor="section_0218f8a661504695965c9abc8a685b81">
        <w:r>
          <w:rPr>
            <w:rStyle w:val="Hyperlink"/>
          </w:rPr>
          <w:t>Data stream structure</w:t>
        </w:r>
      </w:hyperlink>
      <w:r>
        <w:t xml:space="preserve"> </w:t>
      </w:r>
      <w:r>
        <w:fldChar w:fldCharType="begin"/>
      </w:r>
      <w:r>
        <w:instrText>PAGEREF section_0218f8a661504695965c9abc8a685b81</w:instrText>
      </w:r>
      <w:r>
        <w:fldChar w:fldCharType="separate"/>
      </w:r>
      <w:r>
        <w:rPr>
          <w:noProof/>
        </w:rPr>
        <w:t>29</w:t>
      </w:r>
      <w:r>
        <w:fldChar w:fldCharType="end"/>
      </w:r>
    </w:p>
    <w:p w:rsidR="00C45098" w:rsidRDefault="001F569F">
      <w:pPr>
        <w:pStyle w:val="indexentry0"/>
      </w:pPr>
      <w:r>
        <w:t xml:space="preserve">   </w:t>
      </w:r>
      <w:hyperlink w:anchor="Section_d1840469ec25456daf6487f34da3f0d4">
        <w:r>
          <w:rPr>
            <w:rStyle w:val="Hyperlink"/>
          </w:rPr>
          <w:t>DCS structure</w:t>
        </w:r>
      </w:hyperlink>
      <w:r>
        <w:t xml:space="preserve"> </w:t>
      </w:r>
      <w:r>
        <w:fldChar w:fldCharType="begin"/>
      </w:r>
      <w:r>
        <w:instrText>P</w:instrText>
      </w:r>
      <w:r>
        <w:instrText>AGEREF Section_d1840469ec25456daf6487f34da3f0d4</w:instrText>
      </w:r>
      <w:r>
        <w:fldChar w:fldCharType="separate"/>
      </w:r>
      <w:r>
        <w:rPr>
          <w:noProof/>
        </w:rPr>
        <w:t>232</w:t>
      </w:r>
      <w:r>
        <w:fldChar w:fldCharType="end"/>
      </w:r>
    </w:p>
    <w:p w:rsidR="00C45098" w:rsidRDefault="001F569F">
      <w:pPr>
        <w:pStyle w:val="indexentry0"/>
      </w:pPr>
      <w:r>
        <w:t xml:space="preserve">   </w:t>
      </w:r>
      <w:hyperlink w:anchor="Section_c7f5b19679334bc49bdf3dd87393bd17">
        <w:r>
          <w:rPr>
            <w:rStyle w:val="Hyperlink"/>
          </w:rPr>
          <w:t>DefTableShd80Operand structure</w:t>
        </w:r>
      </w:hyperlink>
      <w:r>
        <w:t xml:space="preserve"> </w:t>
      </w:r>
      <w:r>
        <w:fldChar w:fldCharType="begin"/>
      </w:r>
      <w:r>
        <w:instrText>PAGEREF Section_c7f5b19679334bc49bdf3dd87393bd17</w:instrText>
      </w:r>
      <w:r>
        <w:fldChar w:fldCharType="separate"/>
      </w:r>
      <w:r>
        <w:rPr>
          <w:noProof/>
        </w:rPr>
        <w:t>233</w:t>
      </w:r>
      <w:r>
        <w:fldChar w:fldCharType="end"/>
      </w:r>
    </w:p>
    <w:p w:rsidR="00C45098" w:rsidRDefault="001F569F">
      <w:pPr>
        <w:pStyle w:val="indexentry0"/>
      </w:pPr>
      <w:r>
        <w:t xml:space="preserve">   </w:t>
      </w:r>
      <w:hyperlink w:anchor="Section_d415bdd863cb44b9941b4999430d6ac9">
        <w:r>
          <w:rPr>
            <w:rStyle w:val="Hyperlink"/>
          </w:rPr>
          <w:t>DefTableShdOperand structure</w:t>
        </w:r>
      </w:hyperlink>
      <w:r>
        <w:t xml:space="preserve"> </w:t>
      </w:r>
      <w:r>
        <w:fldChar w:fldCharType="begin"/>
      </w:r>
      <w:r>
        <w:instrText>PAGEREF Section_d415bdd863cb44b9941b4999430d6ac9</w:instrText>
      </w:r>
      <w:r>
        <w:fldChar w:fldCharType="separate"/>
      </w:r>
      <w:r>
        <w:rPr>
          <w:noProof/>
        </w:rPr>
        <w:t>233</w:t>
      </w:r>
      <w:r>
        <w:fldChar w:fldCharType="end"/>
      </w:r>
    </w:p>
    <w:p w:rsidR="00C45098" w:rsidRDefault="001F569F">
      <w:pPr>
        <w:pStyle w:val="indexentry0"/>
      </w:pPr>
      <w:r>
        <w:t xml:space="preserve">   </w:t>
      </w:r>
      <w:hyperlink w:anchor="section_e32f7b2f47594e8f9ef9e0cdfd11a335">
        <w:r>
          <w:rPr>
            <w:rStyle w:val="Hyperlink"/>
          </w:rPr>
          <w:t>determining cell boundaries</w:t>
        </w:r>
      </w:hyperlink>
      <w:r>
        <w:t xml:space="preserve"> </w:t>
      </w:r>
      <w:r>
        <w:fldChar w:fldCharType="begin"/>
      </w:r>
      <w:r>
        <w:instrText>PAGEREF section_e32f7b2f47594e8f9ef9e0cdfd11a335</w:instrText>
      </w:r>
      <w:r>
        <w:fldChar w:fldCharType="separate"/>
      </w:r>
      <w:r>
        <w:rPr>
          <w:noProof/>
        </w:rPr>
        <w:t>44</w:t>
      </w:r>
      <w:r>
        <w:fldChar w:fldCharType="end"/>
      </w:r>
    </w:p>
    <w:p w:rsidR="00C45098" w:rsidRDefault="001F569F">
      <w:pPr>
        <w:pStyle w:val="indexentry0"/>
      </w:pPr>
      <w:r>
        <w:t xml:space="preserve">   </w:t>
      </w:r>
      <w:hyperlink w:anchor="section_30461a5be3ad44cda3fe038f86639b13">
        <w:r>
          <w:rPr>
            <w:rStyle w:val="Hyperlink"/>
          </w:rPr>
          <w:t>determining paragraph boundaries</w:t>
        </w:r>
      </w:hyperlink>
      <w:r>
        <w:t xml:space="preserve"> </w:t>
      </w:r>
      <w:r>
        <w:fldChar w:fldCharType="begin"/>
      </w:r>
      <w:r>
        <w:instrText>PAGEREF section_30461a5be3ad44cda3fe038f86639b13</w:instrText>
      </w:r>
      <w:r>
        <w:fldChar w:fldCharType="separate"/>
      </w:r>
      <w:r>
        <w:rPr>
          <w:noProof/>
        </w:rPr>
        <w:t>40</w:t>
      </w:r>
      <w:r>
        <w:fldChar w:fldCharType="end"/>
      </w:r>
    </w:p>
    <w:p w:rsidR="00C45098" w:rsidRDefault="001F569F">
      <w:pPr>
        <w:pStyle w:val="indexentry0"/>
      </w:pPr>
      <w:r>
        <w:t xml:space="preserve">   </w:t>
      </w:r>
      <w:hyperlink w:anchor="section_8eebe8176c3b490d869530c799cc2367">
        <w:r>
          <w:rPr>
            <w:rStyle w:val="Hyperlink"/>
          </w:rPr>
          <w:t>determining row boundaries</w:t>
        </w:r>
      </w:hyperlink>
      <w:r>
        <w:t xml:space="preserve"> </w:t>
      </w:r>
      <w:r>
        <w:fldChar w:fldCharType="begin"/>
      </w:r>
      <w:r>
        <w:instrText>PAGEREF section_8eebe8176c3b490d869530c799cc2367</w:instrText>
      </w:r>
      <w:r>
        <w:fldChar w:fldCharType="separate"/>
      </w:r>
      <w:r>
        <w:rPr>
          <w:noProof/>
        </w:rPr>
        <w:t>45</w:t>
      </w:r>
      <w:r>
        <w:fldChar w:fldCharType="end"/>
      </w:r>
    </w:p>
    <w:p w:rsidR="00C45098" w:rsidRDefault="001F569F">
      <w:pPr>
        <w:pStyle w:val="indexentry0"/>
      </w:pPr>
      <w:r>
        <w:t xml:space="preserve">   </w:t>
      </w:r>
      <w:hyperlink w:anchor="Section_47381e7eb79f406996344f24fa8d8b2b">
        <w:r>
          <w:rPr>
            <w:rStyle w:val="Hyperlink"/>
          </w:rPr>
          <w:t>DispFldRmOperand structure</w:t>
        </w:r>
      </w:hyperlink>
      <w:r>
        <w:t xml:space="preserve"> </w:t>
      </w:r>
      <w:r>
        <w:fldChar w:fldCharType="begin"/>
      </w:r>
      <w:r>
        <w:instrText>PAGEREF Section_47381e7eb79f406996344f24fa8d8b2b</w:instrText>
      </w:r>
      <w:r>
        <w:fldChar w:fldCharType="separate"/>
      </w:r>
      <w:r>
        <w:rPr>
          <w:noProof/>
        </w:rPr>
        <w:t>233</w:t>
      </w:r>
      <w:r>
        <w:fldChar w:fldCharType="end"/>
      </w:r>
    </w:p>
    <w:p w:rsidR="00C45098" w:rsidRDefault="001F569F">
      <w:pPr>
        <w:pStyle w:val="indexentry0"/>
      </w:pPr>
      <w:r>
        <w:t xml:space="preserve">   </w:t>
      </w:r>
      <w:hyperlink w:anchor="section_33128d30fb75426abddfeb2f6d9898bf">
        <w:r>
          <w:rPr>
            <w:rStyle w:val="Hyperlink"/>
          </w:rPr>
          <w:t>document content</w:t>
        </w:r>
      </w:hyperlink>
      <w:r>
        <w:t xml:space="preserve"> </w:t>
      </w:r>
      <w:r>
        <w:fldChar w:fldCharType="begin"/>
      </w:r>
      <w:r>
        <w:instrText>PAGEREF section_33128d30fb75426abddfeb2f6d9898bf</w:instrText>
      </w:r>
      <w:r>
        <w:fldChar w:fldCharType="separate"/>
      </w:r>
      <w:r>
        <w:rPr>
          <w:noProof/>
        </w:rPr>
        <w:t>39</w:t>
      </w:r>
      <w:r>
        <w:fldChar w:fldCharType="end"/>
      </w:r>
    </w:p>
    <w:p w:rsidR="00C45098" w:rsidRDefault="001F569F">
      <w:pPr>
        <w:pStyle w:val="indexentry0"/>
      </w:pPr>
      <w:r>
        <w:t xml:space="preserve">   </w:t>
      </w:r>
      <w:hyperlink w:anchor="section_5f0c432987184d678cc760d8968c5127">
        <w:r>
          <w:rPr>
            <w:rStyle w:val="Hyperlink"/>
          </w:rPr>
          <w:t>document parts</w:t>
        </w:r>
      </w:hyperlink>
      <w:r>
        <w:t xml:space="preserve"> </w:t>
      </w:r>
      <w:r>
        <w:fldChar w:fldCharType="begin"/>
      </w:r>
      <w:r>
        <w:instrText>PAGEREF section_5f0c432987184d678cc760d8968c5127</w:instrText>
      </w:r>
      <w:r>
        <w:fldChar w:fldCharType="separate"/>
      </w:r>
      <w:r>
        <w:rPr>
          <w:noProof/>
        </w:rPr>
        <w:t>37</w:t>
      </w:r>
      <w:r>
        <w:fldChar w:fldCharType="end"/>
      </w:r>
    </w:p>
    <w:p w:rsidR="00C45098" w:rsidRDefault="001F569F">
      <w:pPr>
        <w:pStyle w:val="indexentry0"/>
      </w:pPr>
      <w:r>
        <w:t xml:space="preserve">   </w:t>
      </w:r>
      <w:hyperlink w:anchor="section_7dc15eb9c84d4eb5844b0e78e072214f">
        <w:r>
          <w:rPr>
            <w:rStyle w:val="Hyperlink"/>
          </w:rPr>
          <w:t>Document Summary Information stream structure</w:t>
        </w:r>
      </w:hyperlink>
      <w:r>
        <w:t xml:space="preserve"> </w:t>
      </w:r>
      <w:r>
        <w:fldChar w:fldCharType="begin"/>
      </w:r>
      <w:r>
        <w:instrText>PAGEREF section_7dc15eb9c84d4eb5844b0e78e072214f</w:instrText>
      </w:r>
      <w:r>
        <w:fldChar w:fldCharType="separate"/>
      </w:r>
      <w:r>
        <w:rPr>
          <w:noProof/>
        </w:rPr>
        <w:t>30</w:t>
      </w:r>
      <w:r>
        <w:fldChar w:fldCharType="end"/>
      </w:r>
    </w:p>
    <w:p w:rsidR="00C45098" w:rsidRDefault="001F569F">
      <w:pPr>
        <w:pStyle w:val="indexentry0"/>
      </w:pPr>
      <w:r>
        <w:t xml:space="preserve">   </w:t>
      </w:r>
      <w:hyperlink w:anchor="Section_fb4fba8053da466c981a1ab1d11bd807">
        <w:r>
          <w:rPr>
            <w:rStyle w:val="Hyperlink"/>
          </w:rPr>
          <w:t>Dofr structure</w:t>
        </w:r>
      </w:hyperlink>
      <w:r>
        <w:t xml:space="preserve"> </w:t>
      </w:r>
      <w:r>
        <w:fldChar w:fldCharType="begin"/>
      </w:r>
      <w:r>
        <w:instrText>PAGEREF Section_fb4fba8053da466c981a1ab1d11bd807</w:instrText>
      </w:r>
      <w:r>
        <w:fldChar w:fldCharType="separate"/>
      </w:r>
      <w:r>
        <w:rPr>
          <w:noProof/>
        </w:rPr>
        <w:t>234</w:t>
      </w:r>
      <w:r>
        <w:fldChar w:fldCharType="end"/>
      </w:r>
    </w:p>
    <w:p w:rsidR="00C45098" w:rsidRDefault="001F569F">
      <w:pPr>
        <w:pStyle w:val="indexentry0"/>
      </w:pPr>
      <w:r>
        <w:t xml:space="preserve">   </w:t>
      </w:r>
      <w:hyperlink w:anchor="Section_9b5f3e3809e84eb3b51547d8b56b076c">
        <w:r>
          <w:rPr>
            <w:rStyle w:val="Hyperlink"/>
          </w:rPr>
          <w:t>DofrFsn structure</w:t>
        </w:r>
      </w:hyperlink>
      <w:r>
        <w:t xml:space="preserve"> </w:t>
      </w:r>
      <w:r>
        <w:fldChar w:fldCharType="begin"/>
      </w:r>
      <w:r>
        <w:instrText>PAGEREF Section_9b5f3e3809e84eb3b51547d8b56b076c</w:instrText>
      </w:r>
      <w:r>
        <w:fldChar w:fldCharType="separate"/>
      </w:r>
      <w:r>
        <w:rPr>
          <w:noProof/>
        </w:rPr>
        <w:t>234</w:t>
      </w:r>
      <w:r>
        <w:fldChar w:fldCharType="end"/>
      </w:r>
    </w:p>
    <w:p w:rsidR="00C45098" w:rsidRDefault="001F569F">
      <w:pPr>
        <w:pStyle w:val="indexentry0"/>
      </w:pPr>
      <w:r>
        <w:t xml:space="preserve">   </w:t>
      </w:r>
      <w:hyperlink w:anchor="Section_a90ab1537116493f851407770cbba092">
        <w:r>
          <w:rPr>
            <w:rStyle w:val="Hyperlink"/>
          </w:rPr>
          <w:t>DofrFsnFnm structure</w:t>
        </w:r>
      </w:hyperlink>
      <w:r>
        <w:t xml:space="preserve"> </w:t>
      </w:r>
      <w:r>
        <w:fldChar w:fldCharType="begin"/>
      </w:r>
      <w:r>
        <w:instrText>PAGEREF Section_a90ab1537116493f8514077</w:instrText>
      </w:r>
      <w:r>
        <w:instrText>70cbba092</w:instrText>
      </w:r>
      <w:r>
        <w:fldChar w:fldCharType="separate"/>
      </w:r>
      <w:r>
        <w:rPr>
          <w:noProof/>
        </w:rPr>
        <w:t>235</w:t>
      </w:r>
      <w:r>
        <w:fldChar w:fldCharType="end"/>
      </w:r>
    </w:p>
    <w:p w:rsidR="00C45098" w:rsidRDefault="001F569F">
      <w:pPr>
        <w:pStyle w:val="indexentry0"/>
      </w:pPr>
      <w:r>
        <w:t xml:space="preserve">   </w:t>
      </w:r>
      <w:hyperlink w:anchor="Section_c67f40a512434f879ea6aedb38a5a88c">
        <w:r>
          <w:rPr>
            <w:rStyle w:val="Hyperlink"/>
          </w:rPr>
          <w:t>DofrFsnName structure</w:t>
        </w:r>
      </w:hyperlink>
      <w:r>
        <w:t xml:space="preserve"> </w:t>
      </w:r>
      <w:r>
        <w:fldChar w:fldCharType="begin"/>
      </w:r>
      <w:r>
        <w:instrText>PAGEREF Section_c67f40a512434f879ea6aedb38a5a88c</w:instrText>
      </w:r>
      <w:r>
        <w:fldChar w:fldCharType="separate"/>
      </w:r>
      <w:r>
        <w:rPr>
          <w:noProof/>
        </w:rPr>
        <w:t>236</w:t>
      </w:r>
      <w:r>
        <w:fldChar w:fldCharType="end"/>
      </w:r>
    </w:p>
    <w:p w:rsidR="00C45098" w:rsidRDefault="001F569F">
      <w:pPr>
        <w:pStyle w:val="indexentry0"/>
      </w:pPr>
      <w:r>
        <w:t xml:space="preserve">   </w:t>
      </w:r>
      <w:hyperlink w:anchor="Section_b128ff5204dc430390a5cc32c5c09830">
        <w:r>
          <w:rPr>
            <w:rStyle w:val="Hyperlink"/>
          </w:rPr>
          <w:t>DofrFsnp structure</w:t>
        </w:r>
      </w:hyperlink>
      <w:r>
        <w:t xml:space="preserve"> </w:t>
      </w:r>
      <w:r>
        <w:fldChar w:fldCharType="begin"/>
      </w:r>
      <w:r>
        <w:instrText>PAGEREF Section_b128ff5204dc430390a5cc32c5c09830</w:instrText>
      </w:r>
      <w:r>
        <w:fldChar w:fldCharType="separate"/>
      </w:r>
      <w:r>
        <w:rPr>
          <w:noProof/>
        </w:rPr>
        <w:t>236</w:t>
      </w:r>
      <w:r>
        <w:fldChar w:fldCharType="end"/>
      </w:r>
    </w:p>
    <w:p w:rsidR="00C45098" w:rsidRDefault="001F569F">
      <w:pPr>
        <w:pStyle w:val="indexentry0"/>
      </w:pPr>
      <w:r>
        <w:t xml:space="preserve">   </w:t>
      </w:r>
      <w:hyperlink w:anchor="Section_f3f1d01c0f7b412ea99c611178c02ae4">
        <w:r>
          <w:rPr>
            <w:rStyle w:val="Hyperlink"/>
          </w:rPr>
          <w:t>DofrFsnSpbd structure</w:t>
        </w:r>
      </w:hyperlink>
      <w:r>
        <w:t xml:space="preserve"> </w:t>
      </w:r>
      <w:r>
        <w:fldChar w:fldCharType="begin"/>
      </w:r>
      <w:r>
        <w:instrText>PAGEREF Section_f3f1d01c0f7b412ea99c611178c02ae4</w:instrText>
      </w:r>
      <w:r>
        <w:fldChar w:fldCharType="separate"/>
      </w:r>
      <w:r>
        <w:rPr>
          <w:noProof/>
        </w:rPr>
        <w:t>236</w:t>
      </w:r>
      <w:r>
        <w:fldChar w:fldCharType="end"/>
      </w:r>
    </w:p>
    <w:p w:rsidR="00C45098" w:rsidRDefault="001F569F">
      <w:pPr>
        <w:pStyle w:val="indexentry0"/>
      </w:pPr>
      <w:r>
        <w:t xml:space="preserve">   </w:t>
      </w:r>
      <w:hyperlink w:anchor="Section_fe070e863613478f9da5c1d15b5cdb8b">
        <w:r>
          <w:rPr>
            <w:rStyle w:val="Hyperlink"/>
          </w:rPr>
          <w:t>Dofrh structure</w:t>
        </w:r>
      </w:hyperlink>
      <w:r>
        <w:t xml:space="preserve"> </w:t>
      </w:r>
      <w:r>
        <w:fldChar w:fldCharType="begin"/>
      </w:r>
      <w:r>
        <w:instrText>PAGEREF Section_fe070e863613478f9da5c1d15b5cdb8b</w:instrText>
      </w:r>
      <w:r>
        <w:fldChar w:fldCharType="separate"/>
      </w:r>
      <w:r>
        <w:rPr>
          <w:noProof/>
        </w:rPr>
        <w:t>237</w:t>
      </w:r>
      <w:r>
        <w:fldChar w:fldCharType="end"/>
      </w:r>
    </w:p>
    <w:p w:rsidR="00C45098" w:rsidRDefault="001F569F">
      <w:pPr>
        <w:pStyle w:val="indexentry0"/>
      </w:pPr>
      <w:r>
        <w:t xml:space="preserve">   </w:t>
      </w:r>
      <w:hyperlink w:anchor="Section_7c26c11a060b4dc0a333615fd861530c">
        <w:r>
          <w:rPr>
            <w:rStyle w:val="Hyperlink"/>
          </w:rPr>
          <w:t>DofrRglstsf structure</w:t>
        </w:r>
      </w:hyperlink>
      <w:r>
        <w:t xml:space="preserve"> </w:t>
      </w:r>
      <w:r>
        <w:fldChar w:fldCharType="begin"/>
      </w:r>
      <w:r>
        <w:instrText>PAGEREF Section_7c26c11a060b4dc0a333615fd861530c</w:instrText>
      </w:r>
      <w:r>
        <w:fldChar w:fldCharType="separate"/>
      </w:r>
      <w:r>
        <w:rPr>
          <w:noProof/>
        </w:rPr>
        <w:t>237</w:t>
      </w:r>
      <w:r>
        <w:fldChar w:fldCharType="end"/>
      </w:r>
    </w:p>
    <w:p w:rsidR="00C45098" w:rsidRDefault="001F569F">
      <w:pPr>
        <w:pStyle w:val="indexentry0"/>
      </w:pPr>
      <w:r>
        <w:t xml:space="preserve">   </w:t>
      </w:r>
      <w:hyperlink w:anchor="Section_9c4c86f37561465683205b4fc38e3c62">
        <w:r>
          <w:rPr>
            <w:rStyle w:val="Hyperlink"/>
          </w:rPr>
          <w:t>Dofrt enumeration</w:t>
        </w:r>
      </w:hyperlink>
      <w:r>
        <w:t xml:space="preserve"> </w:t>
      </w:r>
      <w:r>
        <w:fldChar w:fldCharType="begin"/>
      </w:r>
      <w:r>
        <w:instrText>PAGEREF Section_9c4c86f37561465683205b4fc38e3c62</w:instrText>
      </w:r>
      <w:r>
        <w:fldChar w:fldCharType="separate"/>
      </w:r>
      <w:r>
        <w:rPr>
          <w:noProof/>
        </w:rPr>
        <w:t>238</w:t>
      </w:r>
      <w:r>
        <w:fldChar w:fldCharType="end"/>
      </w:r>
    </w:p>
    <w:p w:rsidR="00C45098" w:rsidRDefault="001F569F">
      <w:pPr>
        <w:pStyle w:val="indexentry0"/>
      </w:pPr>
      <w:r>
        <w:t xml:space="preserve">   </w:t>
      </w:r>
      <w:hyperlink w:anchor="Section_17b04fd052a74cf195728c470773db76">
        <w:r>
          <w:rPr>
            <w:rStyle w:val="Hyperlink"/>
          </w:rPr>
          <w:t>Dogrid structure</w:t>
        </w:r>
      </w:hyperlink>
      <w:r>
        <w:t xml:space="preserve"> </w:t>
      </w:r>
      <w:r>
        <w:fldChar w:fldCharType="begin"/>
      </w:r>
      <w:r>
        <w:instrText>PAGEREF Section_17b04fd052a74cf195728c470773db76</w:instrText>
      </w:r>
      <w:r>
        <w:fldChar w:fldCharType="separate"/>
      </w:r>
      <w:r>
        <w:rPr>
          <w:noProof/>
        </w:rPr>
        <w:t>175</w:t>
      </w:r>
      <w:r>
        <w:fldChar w:fldCharType="end"/>
      </w:r>
    </w:p>
    <w:p w:rsidR="00C45098" w:rsidRDefault="001F569F">
      <w:pPr>
        <w:pStyle w:val="indexentry0"/>
      </w:pPr>
      <w:r>
        <w:t xml:space="preserve">   </w:t>
      </w:r>
      <w:hyperlink w:anchor="Section_841b5f72487e4fe78657ec90d5af8750">
        <w:r>
          <w:rPr>
            <w:rStyle w:val="Hyperlink"/>
          </w:rPr>
          <w:t>Dop structure</w:t>
        </w:r>
      </w:hyperlink>
      <w:r>
        <w:t xml:space="preserve"> </w:t>
      </w:r>
      <w:r>
        <w:fldChar w:fldCharType="begin"/>
      </w:r>
      <w:r>
        <w:instrText>PAGEREF Section_841b5f72487e4fe78657ec90d5af8750</w:instrText>
      </w:r>
      <w:r>
        <w:fldChar w:fldCharType="separate"/>
      </w:r>
      <w:r>
        <w:rPr>
          <w:noProof/>
        </w:rPr>
        <w:t>146</w:t>
      </w:r>
      <w:r>
        <w:fldChar w:fldCharType="end"/>
      </w:r>
    </w:p>
    <w:p w:rsidR="00C45098" w:rsidRDefault="001F569F">
      <w:pPr>
        <w:pStyle w:val="indexentry0"/>
      </w:pPr>
      <w:r>
        <w:t xml:space="preserve">   </w:t>
      </w:r>
      <w:hyperlink w:anchor="Section_fb0ce92e36c94060a37e45708860d997">
        <w:r>
          <w:rPr>
            <w:rStyle w:val="Hyperlink"/>
          </w:rPr>
          <w:t>Dop2000 structure</w:t>
        </w:r>
      </w:hyperlink>
      <w:r>
        <w:t xml:space="preserve"> </w:t>
      </w:r>
      <w:r>
        <w:fldChar w:fldCharType="begin"/>
      </w:r>
      <w:r>
        <w:instrText>PAGEREF Section_fb0ce92e36c94060a37e45708860d997</w:instrText>
      </w:r>
      <w:r>
        <w:fldChar w:fldCharType="separate"/>
      </w:r>
      <w:r>
        <w:rPr>
          <w:noProof/>
        </w:rPr>
        <w:t>157</w:t>
      </w:r>
      <w:r>
        <w:fldChar w:fldCharType="end"/>
      </w:r>
    </w:p>
    <w:p w:rsidR="00C45098" w:rsidRDefault="001F569F">
      <w:pPr>
        <w:pStyle w:val="indexentry0"/>
      </w:pPr>
      <w:r>
        <w:t xml:space="preserve">   </w:t>
      </w:r>
      <w:hyperlink w:anchor="Section_4ba592e9dff6466eb13d257c325c4d8a">
        <w:r>
          <w:rPr>
            <w:rStyle w:val="Hyperlink"/>
          </w:rPr>
          <w:t>Dop2002 structure</w:t>
        </w:r>
      </w:hyperlink>
      <w:r>
        <w:t xml:space="preserve"> </w:t>
      </w:r>
      <w:r>
        <w:fldChar w:fldCharType="begin"/>
      </w:r>
      <w:r>
        <w:instrText>PAGEREF Section_4ba592e9dff6466eb13d257c325c4d8a</w:instrText>
      </w:r>
      <w:r>
        <w:fldChar w:fldCharType="separate"/>
      </w:r>
      <w:r>
        <w:rPr>
          <w:noProof/>
        </w:rPr>
        <w:t>161</w:t>
      </w:r>
      <w:r>
        <w:fldChar w:fldCharType="end"/>
      </w:r>
    </w:p>
    <w:p w:rsidR="00C45098" w:rsidRDefault="001F569F">
      <w:pPr>
        <w:pStyle w:val="indexentry0"/>
      </w:pPr>
      <w:r>
        <w:t xml:space="preserve">   </w:t>
      </w:r>
      <w:hyperlink w:anchor="Section_8783a51dda224e5fa8f0d98ae25215c5">
        <w:r>
          <w:rPr>
            <w:rStyle w:val="Hyperlink"/>
          </w:rPr>
          <w:t>Dop2003 structure</w:t>
        </w:r>
      </w:hyperlink>
      <w:r>
        <w:t xml:space="preserve"> </w:t>
      </w:r>
      <w:r>
        <w:fldChar w:fldCharType="begin"/>
      </w:r>
      <w:r>
        <w:instrText>PAGEREF Section_8783a51dda224e5fa8f0d98ae25215c5</w:instrText>
      </w:r>
      <w:r>
        <w:fldChar w:fldCharType="separate"/>
      </w:r>
      <w:r>
        <w:rPr>
          <w:noProof/>
        </w:rPr>
        <w:t>164</w:t>
      </w:r>
      <w:r>
        <w:fldChar w:fldCharType="end"/>
      </w:r>
    </w:p>
    <w:p w:rsidR="00C45098" w:rsidRDefault="001F569F">
      <w:pPr>
        <w:pStyle w:val="indexentry0"/>
      </w:pPr>
      <w:r>
        <w:t xml:space="preserve">   </w:t>
      </w:r>
      <w:hyperlink w:anchor="Section_a97f1d2fb2604c5599849f08021d1db5">
        <w:r>
          <w:rPr>
            <w:rStyle w:val="Hyperlink"/>
          </w:rPr>
          <w:t>Dop2007 structure</w:t>
        </w:r>
      </w:hyperlink>
      <w:r>
        <w:t xml:space="preserve"> </w:t>
      </w:r>
      <w:r>
        <w:fldChar w:fldCharType="begin"/>
      </w:r>
      <w:r>
        <w:instrText>PAGEREF Section_a97f1d2fb2604c5599849f08021d1db5</w:instrText>
      </w:r>
      <w:r>
        <w:fldChar w:fldCharType="separate"/>
      </w:r>
      <w:r>
        <w:rPr>
          <w:noProof/>
        </w:rPr>
        <w:t>166</w:t>
      </w:r>
      <w:r>
        <w:fldChar w:fldCharType="end"/>
      </w:r>
    </w:p>
    <w:p w:rsidR="00C45098" w:rsidRDefault="001F569F">
      <w:pPr>
        <w:pStyle w:val="indexentry0"/>
      </w:pPr>
      <w:r>
        <w:t xml:space="preserve">   </w:t>
      </w:r>
      <w:hyperlink w:anchor="Section_b93057bd44e543789d16f3f5849485c4">
        <w:r>
          <w:rPr>
            <w:rStyle w:val="Hyperlink"/>
          </w:rPr>
          <w:t>Dop2010 structure</w:t>
        </w:r>
      </w:hyperlink>
      <w:r>
        <w:t xml:space="preserve"> </w:t>
      </w:r>
      <w:r>
        <w:fldChar w:fldCharType="begin"/>
      </w:r>
      <w:r>
        <w:instrText>PAGEREF Section_b93057bd44e543789d16f3f</w:instrText>
      </w:r>
      <w:r>
        <w:instrText>5849485c4</w:instrText>
      </w:r>
      <w:r>
        <w:fldChar w:fldCharType="separate"/>
      </w:r>
      <w:r>
        <w:rPr>
          <w:noProof/>
        </w:rPr>
        <w:t>168</w:t>
      </w:r>
      <w:r>
        <w:fldChar w:fldCharType="end"/>
      </w:r>
    </w:p>
    <w:p w:rsidR="00C45098" w:rsidRDefault="001F569F">
      <w:pPr>
        <w:pStyle w:val="indexentry0"/>
      </w:pPr>
      <w:r>
        <w:t xml:space="preserve">   </w:t>
      </w:r>
      <w:hyperlink w:anchor="Section_7ac3aac1e3c94affa3660d6f67ddb6fb">
        <w:r>
          <w:rPr>
            <w:rStyle w:val="Hyperlink"/>
          </w:rPr>
          <w:t>Dop2013 structure</w:t>
        </w:r>
      </w:hyperlink>
      <w:r>
        <w:t xml:space="preserve"> </w:t>
      </w:r>
      <w:r>
        <w:fldChar w:fldCharType="begin"/>
      </w:r>
      <w:r>
        <w:instrText>PAGEREF Section_7ac3aac1e3c94affa3660d6f67ddb6fb</w:instrText>
      </w:r>
      <w:r>
        <w:fldChar w:fldCharType="separate"/>
      </w:r>
      <w:r>
        <w:rPr>
          <w:noProof/>
        </w:rPr>
        <w:t>168</w:t>
      </w:r>
      <w:r>
        <w:fldChar w:fldCharType="end"/>
      </w:r>
    </w:p>
    <w:p w:rsidR="00C45098" w:rsidRDefault="001F569F">
      <w:pPr>
        <w:pStyle w:val="indexentry0"/>
      </w:pPr>
      <w:r>
        <w:t xml:space="preserve">   </w:t>
      </w:r>
      <w:hyperlink w:anchor="Section_6de53c7587cf47bc9283ba84b3eb2ec5">
        <w:r>
          <w:rPr>
            <w:rStyle w:val="Hyperlink"/>
          </w:rPr>
          <w:t>Dop95 structure</w:t>
        </w:r>
      </w:hyperlink>
      <w:r>
        <w:t xml:space="preserve"> </w:t>
      </w:r>
      <w:r>
        <w:fldChar w:fldCharType="begin"/>
      </w:r>
      <w:r>
        <w:instrText>PAGEREF Section_6de53c758</w:instrText>
      </w:r>
      <w:r>
        <w:instrText>7cf47bc9283ba84b3eb2ec5</w:instrText>
      </w:r>
      <w:r>
        <w:fldChar w:fldCharType="separate"/>
      </w:r>
      <w:r>
        <w:rPr>
          <w:noProof/>
        </w:rPr>
        <w:t>153</w:t>
      </w:r>
      <w:r>
        <w:fldChar w:fldCharType="end"/>
      </w:r>
    </w:p>
    <w:p w:rsidR="00C45098" w:rsidRDefault="001F569F">
      <w:pPr>
        <w:pStyle w:val="indexentry0"/>
      </w:pPr>
      <w:r>
        <w:t xml:space="preserve">   </w:t>
      </w:r>
      <w:hyperlink w:anchor="Section_2feeb178f9014151bf5c8496d5a0700b">
        <w:r>
          <w:rPr>
            <w:rStyle w:val="Hyperlink"/>
          </w:rPr>
          <w:t>Dop97 structure</w:t>
        </w:r>
      </w:hyperlink>
      <w:r>
        <w:t xml:space="preserve"> </w:t>
      </w:r>
      <w:r>
        <w:fldChar w:fldCharType="begin"/>
      </w:r>
      <w:r>
        <w:instrText>PAGEREF Section_2feeb178f9014151bf5c8496d5a0700b</w:instrText>
      </w:r>
      <w:r>
        <w:fldChar w:fldCharType="separate"/>
      </w:r>
      <w:r>
        <w:rPr>
          <w:noProof/>
        </w:rPr>
        <w:t>154</w:t>
      </w:r>
      <w:r>
        <w:fldChar w:fldCharType="end"/>
      </w:r>
    </w:p>
    <w:p w:rsidR="00C45098" w:rsidRDefault="001F569F">
      <w:pPr>
        <w:pStyle w:val="indexentry0"/>
      </w:pPr>
      <w:r>
        <w:t xml:space="preserve">   </w:t>
      </w:r>
      <w:hyperlink w:anchor="Section_f885b87a15b3460eaecc213bd17f960e">
        <w:r>
          <w:rPr>
            <w:rStyle w:val="Hyperlink"/>
          </w:rPr>
          <w:t>DopBase structure</w:t>
        </w:r>
      </w:hyperlink>
      <w:r>
        <w:t xml:space="preserve"> </w:t>
      </w:r>
      <w:r>
        <w:fldChar w:fldCharType="begin"/>
      </w:r>
      <w:r>
        <w:instrText>PAGEREF Sec</w:instrText>
      </w:r>
      <w:r>
        <w:instrText>tion_f885b87a15b3460eaecc213bd17f960e</w:instrText>
      </w:r>
      <w:r>
        <w:fldChar w:fldCharType="separate"/>
      </w:r>
      <w:r>
        <w:rPr>
          <w:noProof/>
        </w:rPr>
        <w:t>147</w:t>
      </w:r>
      <w:r>
        <w:fldChar w:fldCharType="end"/>
      </w:r>
    </w:p>
    <w:p w:rsidR="00C45098" w:rsidRDefault="001F569F">
      <w:pPr>
        <w:pStyle w:val="indexentry0"/>
      </w:pPr>
      <w:r>
        <w:t xml:space="preserve">   </w:t>
      </w:r>
      <w:hyperlink w:anchor="Section_853fbc7b6a2b4c6cbe19d626b9a984fc">
        <w:r>
          <w:rPr>
            <w:rStyle w:val="Hyperlink"/>
          </w:rPr>
          <w:t>DopMth structure</w:t>
        </w:r>
      </w:hyperlink>
      <w:r>
        <w:t xml:space="preserve"> </w:t>
      </w:r>
      <w:r>
        <w:fldChar w:fldCharType="begin"/>
      </w:r>
      <w:r>
        <w:instrText>PAGEREF Section_853fbc7b6a2b4c6cbe19d626b9a984fc</w:instrText>
      </w:r>
      <w:r>
        <w:fldChar w:fldCharType="separate"/>
      </w:r>
      <w:r>
        <w:rPr>
          <w:noProof/>
        </w:rPr>
        <w:t>178</w:t>
      </w:r>
      <w:r>
        <w:fldChar w:fldCharType="end"/>
      </w:r>
    </w:p>
    <w:p w:rsidR="00C45098" w:rsidRDefault="001F569F">
      <w:pPr>
        <w:pStyle w:val="indexentry0"/>
      </w:pPr>
      <w:r>
        <w:t xml:space="preserve">   </w:t>
      </w:r>
      <w:hyperlink w:anchor="Section_d6676a311afb40c8a5c1745f4e632c87">
        <w:r>
          <w:rPr>
            <w:rStyle w:val="Hyperlink"/>
          </w:rPr>
          <w:t>DopTypography st</w:t>
        </w:r>
        <w:r>
          <w:rPr>
            <w:rStyle w:val="Hyperlink"/>
          </w:rPr>
          <w:t>ructure</w:t>
        </w:r>
      </w:hyperlink>
      <w:r>
        <w:t xml:space="preserve"> </w:t>
      </w:r>
      <w:r>
        <w:fldChar w:fldCharType="begin"/>
      </w:r>
      <w:r>
        <w:instrText>PAGEREF Section_d6676a311afb40c8a5c1745f4e632c87</w:instrText>
      </w:r>
      <w:r>
        <w:fldChar w:fldCharType="separate"/>
      </w:r>
      <w:r>
        <w:rPr>
          <w:noProof/>
        </w:rPr>
        <w:t>176</w:t>
      </w:r>
      <w:r>
        <w:fldChar w:fldCharType="end"/>
      </w:r>
    </w:p>
    <w:p w:rsidR="00C45098" w:rsidRDefault="001F569F">
      <w:pPr>
        <w:pStyle w:val="indexentry0"/>
      </w:pPr>
      <w:r>
        <w:t xml:space="preserve">   </w:t>
      </w:r>
      <w:hyperlink w:anchor="Section_9e7f682e71f1422caa67b6c123b36531">
        <w:r>
          <w:rPr>
            <w:rStyle w:val="Hyperlink"/>
          </w:rPr>
          <w:t>DPCID structure</w:t>
        </w:r>
      </w:hyperlink>
      <w:r>
        <w:t xml:space="preserve"> </w:t>
      </w:r>
      <w:r>
        <w:fldChar w:fldCharType="begin"/>
      </w:r>
      <w:r>
        <w:instrText>PAGEREF Section_9e7f682e71f1422caa67b6c123b36531</w:instrText>
      </w:r>
      <w:r>
        <w:fldChar w:fldCharType="separate"/>
      </w:r>
      <w:r>
        <w:rPr>
          <w:noProof/>
        </w:rPr>
        <w:t>238</w:t>
      </w:r>
      <w:r>
        <w:fldChar w:fldCharType="end"/>
      </w:r>
    </w:p>
    <w:p w:rsidR="00C45098" w:rsidRDefault="001F569F">
      <w:pPr>
        <w:pStyle w:val="indexentry0"/>
      </w:pPr>
      <w:r>
        <w:t xml:space="preserve">   </w:t>
      </w:r>
      <w:hyperlink w:anchor="Section_164c0c2e6031439e88ad69d00b69f414">
        <w:r>
          <w:rPr>
            <w:rStyle w:val="Hyperlink"/>
          </w:rPr>
          <w:t>DTTM structure</w:t>
        </w:r>
      </w:hyperlink>
      <w:r>
        <w:t xml:space="preserve"> </w:t>
      </w:r>
      <w:r>
        <w:fldChar w:fldCharType="begin"/>
      </w:r>
      <w:r>
        <w:instrText>PAGEREF Section_164c0c2e6031439e88ad69d00b69f414</w:instrText>
      </w:r>
      <w:r>
        <w:fldChar w:fldCharType="separate"/>
      </w:r>
      <w:r>
        <w:rPr>
          <w:noProof/>
        </w:rPr>
        <w:t>239</w:t>
      </w:r>
      <w:r>
        <w:fldChar w:fldCharType="end"/>
      </w:r>
    </w:p>
    <w:p w:rsidR="00C45098" w:rsidRDefault="001F569F">
      <w:pPr>
        <w:pStyle w:val="indexentry0"/>
      </w:pPr>
      <w:r>
        <w:t xml:space="preserve">   </w:t>
      </w:r>
      <w:hyperlink w:anchor="section_f43676cbc68e48399a3b90b151282b6b">
        <w:r>
          <w:rPr>
            <w:rStyle w:val="Hyperlink"/>
          </w:rPr>
          <w:t>Encryption stream structure</w:t>
        </w:r>
      </w:hyperlink>
      <w:r>
        <w:t xml:space="preserve"> </w:t>
      </w:r>
      <w:r>
        <w:fldChar w:fldCharType="begin"/>
      </w:r>
      <w:r>
        <w:instrText>PAGEREF section_f43676cbc68e48399a3b90b151282b6b</w:instrText>
      </w:r>
      <w:r>
        <w:fldChar w:fldCharType="separate"/>
      </w:r>
      <w:r>
        <w:rPr>
          <w:noProof/>
        </w:rPr>
        <w:t>30</w:t>
      </w:r>
      <w:r>
        <w:fldChar w:fldCharType="end"/>
      </w:r>
    </w:p>
    <w:p w:rsidR="00C45098" w:rsidRDefault="001F569F">
      <w:pPr>
        <w:pStyle w:val="indexentry0"/>
      </w:pPr>
      <w:r>
        <w:t xml:space="preserve">   </w:t>
      </w:r>
      <w:hyperlink w:anchor="section_13659f756a694a5f8e035f9bced90faa">
        <w:r>
          <w:rPr>
            <w:rStyle w:val="Hyperlink"/>
          </w:rPr>
          <w:t>endnotes</w:t>
        </w:r>
      </w:hyperlink>
      <w:r>
        <w:t xml:space="preserve"> </w:t>
      </w:r>
      <w:r>
        <w:fldChar w:fldCharType="begin"/>
      </w:r>
      <w:r>
        <w:instrText>PAGEREF section_13659f756a694a5f8e035f9bced90faa</w:instrText>
      </w:r>
      <w:r>
        <w:fldChar w:fldCharType="separate"/>
      </w:r>
      <w:r>
        <w:rPr>
          <w:noProof/>
        </w:rPr>
        <w:t>39</w:t>
      </w:r>
      <w:r>
        <w:fldChar w:fldCharType="end"/>
      </w:r>
    </w:p>
    <w:p w:rsidR="00C45098" w:rsidRDefault="001F569F">
      <w:pPr>
        <w:pStyle w:val="indexentry0"/>
      </w:pPr>
      <w:r>
        <w:t xml:space="preserve">   </w:t>
      </w:r>
      <w:hyperlink w:anchor="Section_884b3c62340148e8a0f3c74943d55017">
        <w:r>
          <w:rPr>
            <w:rStyle w:val="Hyperlink"/>
          </w:rPr>
          <w:t>FACTOIDINFO s</w:t>
        </w:r>
        <w:r>
          <w:rPr>
            <w:rStyle w:val="Hyperlink"/>
          </w:rPr>
          <w:t>tructure</w:t>
        </w:r>
      </w:hyperlink>
      <w:r>
        <w:t xml:space="preserve"> </w:t>
      </w:r>
      <w:r>
        <w:fldChar w:fldCharType="begin"/>
      </w:r>
      <w:r>
        <w:instrText>PAGEREF Section_884b3c62340148e8a0f3c74943d55017</w:instrText>
      </w:r>
      <w:r>
        <w:fldChar w:fldCharType="separate"/>
      </w:r>
      <w:r>
        <w:rPr>
          <w:noProof/>
        </w:rPr>
        <w:t>240</w:t>
      </w:r>
      <w:r>
        <w:fldChar w:fldCharType="end"/>
      </w:r>
    </w:p>
    <w:p w:rsidR="00C45098" w:rsidRDefault="001F569F">
      <w:pPr>
        <w:pStyle w:val="indexentry0"/>
      </w:pPr>
      <w:r>
        <w:t xml:space="preserve">   </w:t>
      </w:r>
      <w:hyperlink w:anchor="Section_447a5292b2d44cbb8a2f3c8af2db5dcb">
        <w:r>
          <w:rPr>
            <w:rStyle w:val="Hyperlink"/>
          </w:rPr>
          <w:t>FactoidSpls structure</w:t>
        </w:r>
      </w:hyperlink>
      <w:r>
        <w:t xml:space="preserve"> </w:t>
      </w:r>
      <w:r>
        <w:fldChar w:fldCharType="begin"/>
      </w:r>
      <w:r>
        <w:instrText>PAGEREF Section_447a5292b2d44cbb8a2f3c8af2db5dcb</w:instrText>
      </w:r>
      <w:r>
        <w:fldChar w:fldCharType="separate"/>
      </w:r>
      <w:r>
        <w:rPr>
          <w:noProof/>
        </w:rPr>
        <w:t>240</w:t>
      </w:r>
      <w:r>
        <w:fldChar w:fldCharType="end"/>
      </w:r>
    </w:p>
    <w:p w:rsidR="00C45098" w:rsidRDefault="001F569F">
      <w:pPr>
        <w:pStyle w:val="indexentry0"/>
      </w:pPr>
      <w:r>
        <w:t xml:space="preserve">   </w:t>
      </w:r>
      <w:hyperlink w:anchor="Section_303a3397eb5c4ebf92f2b22217a5a70b">
        <w:r>
          <w:rPr>
            <w:rStyle w:val="Hyperlink"/>
          </w:rPr>
          <w:t>FarEastLayoutOperand structure</w:t>
        </w:r>
      </w:hyperlink>
      <w:r>
        <w:t xml:space="preserve"> </w:t>
      </w:r>
      <w:r>
        <w:fldChar w:fldCharType="begin"/>
      </w:r>
      <w:r>
        <w:instrText>PAGEREF Section_303a3397eb5c4ebf92f2b22217a5a70b</w:instrText>
      </w:r>
      <w:r>
        <w:fldChar w:fldCharType="separate"/>
      </w:r>
      <w:r>
        <w:rPr>
          <w:noProof/>
        </w:rPr>
        <w:t>240</w:t>
      </w:r>
      <w:r>
        <w:fldChar w:fldCharType="end"/>
      </w:r>
    </w:p>
    <w:p w:rsidR="00C45098" w:rsidRDefault="001F569F">
      <w:pPr>
        <w:pStyle w:val="indexentry0"/>
      </w:pPr>
      <w:r>
        <w:t xml:space="preserve">   </w:t>
      </w:r>
      <w:hyperlink w:anchor="Section_c2b2c89f4ba14013a459b66caa1171c2">
        <w:r>
          <w:rPr>
            <w:rStyle w:val="Hyperlink"/>
          </w:rPr>
          <w:t>Fatl structure</w:t>
        </w:r>
      </w:hyperlink>
      <w:r>
        <w:t xml:space="preserve"> </w:t>
      </w:r>
      <w:r>
        <w:fldChar w:fldCharType="begin"/>
      </w:r>
      <w:r>
        <w:instrText>PAGEREF Section_c2b2c89f4ba14013a459b66caa1171c2</w:instrText>
      </w:r>
      <w:r>
        <w:fldChar w:fldCharType="separate"/>
      </w:r>
      <w:r>
        <w:rPr>
          <w:noProof/>
        </w:rPr>
        <w:t>241</w:t>
      </w:r>
      <w:r>
        <w:fldChar w:fldCharType="end"/>
      </w:r>
    </w:p>
    <w:p w:rsidR="00C45098" w:rsidRDefault="001F569F">
      <w:pPr>
        <w:pStyle w:val="indexentry0"/>
      </w:pPr>
      <w:r>
        <w:t xml:space="preserve">   </w:t>
      </w:r>
      <w:hyperlink w:anchor="Section_4dfad7b037bb443a89333bb79d2c5994">
        <w:r>
          <w:rPr>
            <w:rStyle w:val="Hyperlink"/>
          </w:rPr>
          <w:t>FBKF structure</w:t>
        </w:r>
      </w:hyperlink>
      <w:r>
        <w:t xml:space="preserve"> </w:t>
      </w:r>
      <w:r>
        <w:fldChar w:fldCharType="begin"/>
      </w:r>
      <w:r>
        <w:instrText>PAGEREF Section_4dfad7b037bb443a89333bb79d2c5994</w:instrText>
      </w:r>
      <w:r>
        <w:fldChar w:fldCharType="separate"/>
      </w:r>
      <w:r>
        <w:rPr>
          <w:noProof/>
        </w:rPr>
        <w:t>242</w:t>
      </w:r>
      <w:r>
        <w:fldChar w:fldCharType="end"/>
      </w:r>
    </w:p>
    <w:p w:rsidR="00C45098" w:rsidRDefault="001F569F">
      <w:pPr>
        <w:pStyle w:val="indexentry0"/>
      </w:pPr>
      <w:r>
        <w:t xml:space="preserve">   </w:t>
      </w:r>
      <w:hyperlink w:anchor="Section_938707bac5084a47939efe75d3d7e8aa">
        <w:r>
          <w:rPr>
            <w:rStyle w:val="Hyperlink"/>
          </w:rPr>
          <w:t>FBKFD structure</w:t>
        </w:r>
      </w:hyperlink>
      <w:r>
        <w:t xml:space="preserve"> </w:t>
      </w:r>
      <w:r>
        <w:fldChar w:fldCharType="begin"/>
      </w:r>
      <w:r>
        <w:instrText>PAGEREF Section_938707bac5084a47939efe75d3d7e8aa</w:instrText>
      </w:r>
      <w:r>
        <w:fldChar w:fldCharType="separate"/>
      </w:r>
      <w:r>
        <w:rPr>
          <w:noProof/>
        </w:rPr>
        <w:t>242</w:t>
      </w:r>
      <w:r>
        <w:fldChar w:fldCharType="end"/>
      </w:r>
    </w:p>
    <w:p w:rsidR="00C45098" w:rsidRDefault="001F569F">
      <w:pPr>
        <w:pStyle w:val="indexentry0"/>
      </w:pPr>
      <w:r>
        <w:t xml:space="preserve">   </w:t>
      </w:r>
      <w:hyperlink w:anchor="Section_b3146c1b949f49f39bfb966702be4aa9">
        <w:r>
          <w:rPr>
            <w:rStyle w:val="Hyperlink"/>
          </w:rPr>
          <w:t>FBKLD structure</w:t>
        </w:r>
      </w:hyperlink>
      <w:r>
        <w:t xml:space="preserve"> </w:t>
      </w:r>
      <w:r>
        <w:fldChar w:fldCharType="begin"/>
      </w:r>
      <w:r>
        <w:instrText>PAGEREF Section_b3146c1b949f49f39bfb966702be4aa9</w:instrText>
      </w:r>
      <w:r>
        <w:fldChar w:fldCharType="separate"/>
      </w:r>
      <w:r>
        <w:rPr>
          <w:noProof/>
        </w:rPr>
        <w:t>242</w:t>
      </w:r>
      <w:r>
        <w:fldChar w:fldCharType="end"/>
      </w:r>
    </w:p>
    <w:p w:rsidR="00C45098" w:rsidRDefault="001F569F">
      <w:pPr>
        <w:pStyle w:val="indexentry0"/>
      </w:pPr>
      <w:r>
        <w:t xml:space="preserve">   </w:t>
      </w:r>
      <w:hyperlink w:anchor="Section_aa2e55a2f4f24795bab56d9d7a0ed249">
        <w:r>
          <w:rPr>
            <w:rStyle w:val="Hyperlink"/>
          </w:rPr>
          <w:t>FcCompressed structure</w:t>
        </w:r>
      </w:hyperlink>
      <w:r>
        <w:t xml:space="preserve"> </w:t>
      </w:r>
      <w:r>
        <w:fldChar w:fldCharType="begin"/>
      </w:r>
      <w:r>
        <w:instrText>PAGEREF Section_aa2e55a2f4f24795bab56d9d7a0ed249</w:instrText>
      </w:r>
      <w:r>
        <w:fldChar w:fldCharType="separate"/>
      </w:r>
      <w:r>
        <w:rPr>
          <w:noProof/>
        </w:rPr>
        <w:t>243</w:t>
      </w:r>
      <w:r>
        <w:fldChar w:fldCharType="end"/>
      </w:r>
    </w:p>
    <w:p w:rsidR="00C45098" w:rsidRDefault="001F569F">
      <w:pPr>
        <w:pStyle w:val="indexentry0"/>
      </w:pPr>
      <w:r>
        <w:t xml:space="preserve">   </w:t>
      </w:r>
      <w:hyperlink w:anchor="Section_9274e1b1b4f54e28bb8079b808652f07">
        <w:r>
          <w:rPr>
            <w:rStyle w:val="Hyperlink"/>
          </w:rPr>
          <w:t>FCCT structure</w:t>
        </w:r>
      </w:hyperlink>
      <w:r>
        <w:t xml:space="preserve"> </w:t>
      </w:r>
      <w:r>
        <w:fldChar w:fldCharType="begin"/>
      </w:r>
      <w:r>
        <w:instrText>PAGEREF Section_9274e1b1b4f54e28bb8079b808652f07</w:instrText>
      </w:r>
      <w:r>
        <w:fldChar w:fldCharType="separate"/>
      </w:r>
      <w:r>
        <w:rPr>
          <w:noProof/>
        </w:rPr>
        <w:t>244</w:t>
      </w:r>
      <w:r>
        <w:fldChar w:fldCharType="end"/>
      </w:r>
    </w:p>
    <w:p w:rsidR="00C45098" w:rsidRDefault="001F569F">
      <w:pPr>
        <w:pStyle w:val="indexentry0"/>
      </w:pPr>
      <w:r>
        <w:t xml:space="preserve">   </w:t>
      </w:r>
      <w:hyperlink w:anchor="Section_e86aecb4bb674de29b0637771115f274">
        <w:r>
          <w:rPr>
            <w:rStyle w:val="Hyperlink"/>
          </w:rPr>
          <w:t>Fci enumeration</w:t>
        </w:r>
      </w:hyperlink>
      <w:r>
        <w:t xml:space="preserve"> </w:t>
      </w:r>
      <w:r>
        <w:fldChar w:fldCharType="begin"/>
      </w:r>
      <w:r>
        <w:instrText>PAGEREF Section_e86aecb4bb674de29b0637</w:instrText>
      </w:r>
      <w:r>
        <w:instrText>771115f274</w:instrText>
      </w:r>
      <w:r>
        <w:fldChar w:fldCharType="separate"/>
      </w:r>
      <w:r>
        <w:rPr>
          <w:noProof/>
        </w:rPr>
        <w:t>245</w:t>
      </w:r>
      <w:r>
        <w:fldChar w:fldCharType="end"/>
      </w:r>
    </w:p>
    <w:p w:rsidR="00C45098" w:rsidRDefault="001F569F">
      <w:pPr>
        <w:pStyle w:val="indexentry0"/>
      </w:pPr>
      <w:r>
        <w:t xml:space="preserve">   </w:t>
      </w:r>
      <w:hyperlink w:anchor="Section_b72c028a313c4d828e017b9285fb8f19">
        <w:r>
          <w:rPr>
            <w:rStyle w:val="Hyperlink"/>
          </w:rPr>
          <w:t>FCKS structure</w:t>
        </w:r>
      </w:hyperlink>
      <w:r>
        <w:t xml:space="preserve"> </w:t>
      </w:r>
      <w:r>
        <w:fldChar w:fldCharType="begin"/>
      </w:r>
      <w:r>
        <w:instrText>PAGEREF Section_b72c028a313c4d828e017b9285fb8f19</w:instrText>
      </w:r>
      <w:r>
        <w:fldChar w:fldCharType="separate"/>
      </w:r>
      <w:r>
        <w:rPr>
          <w:noProof/>
        </w:rPr>
        <w:t>313</w:t>
      </w:r>
      <w:r>
        <w:fldChar w:fldCharType="end"/>
      </w:r>
    </w:p>
    <w:p w:rsidR="00C45098" w:rsidRDefault="001F569F">
      <w:pPr>
        <w:pStyle w:val="indexentry0"/>
      </w:pPr>
      <w:r>
        <w:t xml:space="preserve">   </w:t>
      </w:r>
      <w:hyperlink w:anchor="Section_a0d3b0d3e1244be19d71e827c60e39e0">
        <w:r>
          <w:rPr>
            <w:rStyle w:val="Hyperlink"/>
          </w:rPr>
          <w:t>FCKSOLD structure</w:t>
        </w:r>
      </w:hyperlink>
      <w:r>
        <w:t xml:space="preserve"> </w:t>
      </w:r>
      <w:r>
        <w:fldChar w:fldCharType="begin"/>
      </w:r>
      <w:r>
        <w:instrText>PAGEREF Section_a0d3b0d3e</w:instrText>
      </w:r>
      <w:r>
        <w:instrText>1244be19d71e827c60e39e0</w:instrText>
      </w:r>
      <w:r>
        <w:fldChar w:fldCharType="separate"/>
      </w:r>
      <w:r>
        <w:rPr>
          <w:noProof/>
        </w:rPr>
        <w:t>314</w:t>
      </w:r>
      <w:r>
        <w:fldChar w:fldCharType="end"/>
      </w:r>
    </w:p>
    <w:p w:rsidR="00C45098" w:rsidRDefault="001F569F">
      <w:pPr>
        <w:pStyle w:val="indexentry0"/>
      </w:pPr>
      <w:r>
        <w:t xml:space="preserve">   </w:t>
      </w:r>
      <w:hyperlink w:anchor="Section_3dd0761d34df4b7a8d62d74e23b2d1e0">
        <w:r>
          <w:rPr>
            <w:rStyle w:val="Hyperlink"/>
          </w:rPr>
          <w:t>FFData structure</w:t>
        </w:r>
      </w:hyperlink>
      <w:r>
        <w:t xml:space="preserve"> </w:t>
      </w:r>
      <w:r>
        <w:fldChar w:fldCharType="begin"/>
      </w:r>
      <w:r>
        <w:instrText>PAGEREF Section_3dd0761d34df4b7a8d62d74e23b2d1e0</w:instrText>
      </w:r>
      <w:r>
        <w:fldChar w:fldCharType="separate"/>
      </w:r>
      <w:r>
        <w:rPr>
          <w:noProof/>
        </w:rPr>
        <w:t>315</w:t>
      </w:r>
      <w:r>
        <w:fldChar w:fldCharType="end"/>
      </w:r>
    </w:p>
    <w:p w:rsidR="00C45098" w:rsidRDefault="001F569F">
      <w:pPr>
        <w:pStyle w:val="indexentry0"/>
      </w:pPr>
      <w:r>
        <w:t xml:space="preserve">   </w:t>
      </w:r>
      <w:hyperlink w:anchor="Section_22a1f1e5f4b24a7d9e103afa26056122">
        <w:r>
          <w:rPr>
            <w:rStyle w:val="Hyperlink"/>
          </w:rPr>
          <w:t>FFDataBits structure</w:t>
        </w:r>
      </w:hyperlink>
      <w:r>
        <w:t xml:space="preserve"> </w:t>
      </w:r>
      <w:r>
        <w:fldChar w:fldCharType="begin"/>
      </w:r>
      <w:r>
        <w:instrText>PAGEREF</w:instrText>
      </w:r>
      <w:r>
        <w:instrText xml:space="preserve"> Section_22a1f1e5f4b24a7d9e103afa26056122</w:instrText>
      </w:r>
      <w:r>
        <w:fldChar w:fldCharType="separate"/>
      </w:r>
      <w:r>
        <w:rPr>
          <w:noProof/>
        </w:rPr>
        <w:t>317</w:t>
      </w:r>
      <w:r>
        <w:fldChar w:fldCharType="end"/>
      </w:r>
    </w:p>
    <w:p w:rsidR="00C45098" w:rsidRDefault="001F569F">
      <w:pPr>
        <w:pStyle w:val="indexentry0"/>
      </w:pPr>
      <w:r>
        <w:t xml:space="preserve">   </w:t>
      </w:r>
      <w:hyperlink w:anchor="Section_f0f489b10ca549d098265ad811da87c7">
        <w:r>
          <w:rPr>
            <w:rStyle w:val="Hyperlink"/>
          </w:rPr>
          <w:t>FFID structure</w:t>
        </w:r>
      </w:hyperlink>
      <w:r>
        <w:t xml:space="preserve"> </w:t>
      </w:r>
      <w:r>
        <w:fldChar w:fldCharType="begin"/>
      </w:r>
      <w:r>
        <w:instrText>PAGEREF Section_f0f489b10ca549d098265ad811da87c7</w:instrText>
      </w:r>
      <w:r>
        <w:fldChar w:fldCharType="separate"/>
      </w:r>
      <w:r>
        <w:rPr>
          <w:noProof/>
        </w:rPr>
        <w:t>318</w:t>
      </w:r>
      <w:r>
        <w:fldChar w:fldCharType="end"/>
      </w:r>
    </w:p>
    <w:p w:rsidR="00C45098" w:rsidRDefault="001F569F">
      <w:pPr>
        <w:pStyle w:val="indexentry0"/>
      </w:pPr>
      <w:r>
        <w:t xml:space="preserve">   </w:t>
      </w:r>
      <w:hyperlink w:anchor="Section_cc7cf61766be4cd4a8501a0081929aca">
        <w:r>
          <w:rPr>
            <w:rStyle w:val="Hyperlink"/>
          </w:rPr>
          <w:t>FFM enumeratio</w:t>
        </w:r>
        <w:r>
          <w:rPr>
            <w:rStyle w:val="Hyperlink"/>
          </w:rPr>
          <w:t>n</w:t>
        </w:r>
      </w:hyperlink>
      <w:r>
        <w:t xml:space="preserve"> </w:t>
      </w:r>
      <w:r>
        <w:fldChar w:fldCharType="begin"/>
      </w:r>
      <w:r>
        <w:instrText>PAGEREF Section_cc7cf61766be4cd4a8501a0081929aca</w:instrText>
      </w:r>
      <w:r>
        <w:fldChar w:fldCharType="separate"/>
      </w:r>
      <w:r>
        <w:rPr>
          <w:noProof/>
        </w:rPr>
        <w:t>319</w:t>
      </w:r>
      <w:r>
        <w:fldChar w:fldCharType="end"/>
      </w:r>
    </w:p>
    <w:p w:rsidR="00C45098" w:rsidRDefault="001F569F">
      <w:pPr>
        <w:pStyle w:val="indexentry0"/>
      </w:pPr>
      <w:r>
        <w:t xml:space="preserve">   </w:t>
      </w:r>
      <w:hyperlink w:anchor="Section_ff407d6434784b569b986dbcfc66a4ae">
        <w:r>
          <w:rPr>
            <w:rStyle w:val="Hyperlink"/>
          </w:rPr>
          <w:t>FFN structure</w:t>
        </w:r>
      </w:hyperlink>
      <w:r>
        <w:t xml:space="preserve"> </w:t>
      </w:r>
      <w:r>
        <w:fldChar w:fldCharType="begin"/>
      </w:r>
      <w:r>
        <w:instrText>PAGEREF Section_ff407d6434784b569b986dbcfc66a4ae</w:instrText>
      </w:r>
      <w:r>
        <w:fldChar w:fldCharType="separate"/>
      </w:r>
      <w:r>
        <w:rPr>
          <w:noProof/>
        </w:rPr>
        <w:t>319</w:t>
      </w:r>
      <w:r>
        <w:fldChar w:fldCharType="end"/>
      </w:r>
    </w:p>
    <w:p w:rsidR="00C45098" w:rsidRDefault="001F569F">
      <w:pPr>
        <w:pStyle w:val="indexentry0"/>
      </w:pPr>
      <w:r>
        <w:t xml:space="preserve">   </w:t>
      </w:r>
      <w:hyperlink w:anchor="Section_9aeaa2e74a45468eab133f6193eb9394">
        <w:r>
          <w:rPr>
            <w:rStyle w:val="Hyperlink"/>
          </w:rPr>
          <w:t>Fib structure</w:t>
        </w:r>
      </w:hyperlink>
      <w:r>
        <w:t xml:space="preserve"> </w:t>
      </w:r>
      <w:r>
        <w:fldChar w:fldCharType="begin"/>
      </w:r>
      <w:r>
        <w:instrText>PAGEREF Section_9aeaa2e74a45468eab133f6193eb9394</w:instrText>
      </w:r>
      <w:r>
        <w:fldChar w:fldCharType="separate"/>
      </w:r>
      <w:r>
        <w:rPr>
          <w:noProof/>
        </w:rPr>
        <w:t>53</w:t>
      </w:r>
      <w:r>
        <w:fldChar w:fldCharType="end"/>
      </w:r>
    </w:p>
    <w:p w:rsidR="00C45098" w:rsidRDefault="001F569F">
      <w:pPr>
        <w:pStyle w:val="indexentry0"/>
      </w:pPr>
      <w:r>
        <w:t xml:space="preserve">   </w:t>
      </w:r>
      <w:hyperlink w:anchor="Section_26fb6c064e5c4778ab4eedbf26a545bb">
        <w:r>
          <w:rPr>
            <w:rStyle w:val="Hyperlink"/>
          </w:rPr>
          <w:t>FibBase structure</w:t>
        </w:r>
      </w:hyperlink>
      <w:r>
        <w:t xml:space="preserve"> </w:t>
      </w:r>
      <w:r>
        <w:fldChar w:fldCharType="begin"/>
      </w:r>
      <w:r>
        <w:instrText>PAGEREF Section_26fb6c064e5c4778ab4eedbf26a545bb</w:instrText>
      </w:r>
      <w:r>
        <w:fldChar w:fldCharType="separate"/>
      </w:r>
      <w:r>
        <w:rPr>
          <w:noProof/>
        </w:rPr>
        <w:t>55</w:t>
      </w:r>
      <w:r>
        <w:fldChar w:fldCharType="end"/>
      </w:r>
    </w:p>
    <w:p w:rsidR="00C45098" w:rsidRDefault="001F569F">
      <w:pPr>
        <w:pStyle w:val="indexentry0"/>
      </w:pPr>
      <w:r>
        <w:t xml:space="preserve">   </w:t>
      </w:r>
      <w:hyperlink w:anchor="Section_a4876d816ff1485e865575266ec84c07">
        <w:r>
          <w:rPr>
            <w:rStyle w:val="Hyperlink"/>
          </w:rPr>
          <w:t>FibRgCswNew structure</w:t>
        </w:r>
      </w:hyperlink>
      <w:r>
        <w:t xml:space="preserve"> </w:t>
      </w:r>
      <w:r>
        <w:fldChar w:fldCharType="begin"/>
      </w:r>
      <w:r>
        <w:instrText>PAGEREF Section_a4876d816ff1485e865575266ec84c07</w:instrText>
      </w:r>
      <w:r>
        <w:fldChar w:fldCharType="separate"/>
      </w:r>
      <w:r>
        <w:rPr>
          <w:noProof/>
        </w:rPr>
        <w:t>100</w:t>
      </w:r>
      <w:r>
        <w:fldChar w:fldCharType="end"/>
      </w:r>
    </w:p>
    <w:p w:rsidR="00C45098" w:rsidRDefault="001F569F">
      <w:pPr>
        <w:pStyle w:val="indexentry0"/>
      </w:pPr>
      <w:r>
        <w:t xml:space="preserve">   </w:t>
      </w:r>
      <w:hyperlink w:anchor="Section_261cd297425d401cb0328c8569a24297">
        <w:r>
          <w:rPr>
            <w:rStyle w:val="Hyperlink"/>
          </w:rPr>
          <w:t>FibRgCswNewData2000 structure</w:t>
        </w:r>
      </w:hyperlink>
      <w:r>
        <w:t xml:space="preserve"> </w:t>
      </w:r>
      <w:r>
        <w:fldChar w:fldCharType="begin"/>
      </w:r>
      <w:r>
        <w:instrText>PAGEREF Section_261cd297425d401cb0328c8569a24297</w:instrText>
      </w:r>
      <w:r>
        <w:fldChar w:fldCharType="separate"/>
      </w:r>
      <w:r>
        <w:rPr>
          <w:noProof/>
        </w:rPr>
        <w:t>101</w:t>
      </w:r>
      <w:r>
        <w:fldChar w:fldCharType="end"/>
      </w:r>
    </w:p>
    <w:p w:rsidR="00C45098" w:rsidRDefault="001F569F">
      <w:pPr>
        <w:pStyle w:val="indexentry0"/>
      </w:pPr>
      <w:r>
        <w:t xml:space="preserve">   </w:t>
      </w:r>
      <w:hyperlink w:anchor="Section_a37cd1b42d7d4eed90891c73095b245c">
        <w:r>
          <w:rPr>
            <w:rStyle w:val="Hyperlink"/>
          </w:rPr>
          <w:t>FibRgCswNewData2007 structure</w:t>
        </w:r>
      </w:hyperlink>
      <w:r>
        <w:t xml:space="preserve"> </w:t>
      </w:r>
      <w:r>
        <w:fldChar w:fldCharType="begin"/>
      </w:r>
      <w:r>
        <w:instrText>PAGEREF Section_a37cd1b42d7d4eed90891c73095b245c</w:instrText>
      </w:r>
      <w:r>
        <w:fldChar w:fldCharType="separate"/>
      </w:r>
      <w:r>
        <w:rPr>
          <w:noProof/>
        </w:rPr>
        <w:t>101</w:t>
      </w:r>
      <w:r>
        <w:fldChar w:fldCharType="end"/>
      </w:r>
    </w:p>
    <w:p w:rsidR="00C45098" w:rsidRDefault="001F569F">
      <w:pPr>
        <w:pStyle w:val="indexentry0"/>
      </w:pPr>
      <w:r>
        <w:t xml:space="preserve">   </w:t>
      </w:r>
      <w:hyperlink w:anchor="Section_175d2fe192dd45d2b0911fe8a0c0d40a">
        <w:r>
          <w:rPr>
            <w:rStyle w:val="Hyperlink"/>
          </w:rPr>
          <w:t>FibRgFcLcb structure</w:t>
        </w:r>
      </w:hyperlink>
      <w:r>
        <w:t xml:space="preserve"> </w:t>
      </w:r>
      <w:r>
        <w:fldChar w:fldCharType="begin"/>
      </w:r>
      <w:r>
        <w:instrText>PAGEREF Section_175d2fe192dd45d2b0911fe8a</w:instrText>
      </w:r>
      <w:r>
        <w:instrText>0c0d40a</w:instrText>
      </w:r>
      <w:r>
        <w:fldChar w:fldCharType="separate"/>
      </w:r>
      <w:r>
        <w:rPr>
          <w:noProof/>
        </w:rPr>
        <w:t>60</w:t>
      </w:r>
      <w:r>
        <w:fldChar w:fldCharType="end"/>
      </w:r>
    </w:p>
    <w:p w:rsidR="00C45098" w:rsidRDefault="001F569F">
      <w:pPr>
        <w:pStyle w:val="indexentry0"/>
      </w:pPr>
      <w:r>
        <w:t xml:space="preserve">   </w:t>
      </w:r>
      <w:hyperlink w:anchor="Section_265bca68c4ef4a03851761d7e79850eb">
        <w:r>
          <w:rPr>
            <w:rStyle w:val="Hyperlink"/>
          </w:rPr>
          <w:t>FibRgFcLcb2000 structure</w:t>
        </w:r>
      </w:hyperlink>
      <w:r>
        <w:t xml:space="preserve"> </w:t>
      </w:r>
      <w:r>
        <w:fldChar w:fldCharType="begin"/>
      </w:r>
      <w:r>
        <w:instrText>PAGEREF Section_265bca68c4ef4a03851761d7e79850eb</w:instrText>
      </w:r>
      <w:r>
        <w:fldChar w:fldCharType="separate"/>
      </w:r>
      <w:r>
        <w:rPr>
          <w:noProof/>
        </w:rPr>
        <w:t>80</w:t>
      </w:r>
      <w:r>
        <w:fldChar w:fldCharType="end"/>
      </w:r>
    </w:p>
    <w:p w:rsidR="00C45098" w:rsidRDefault="001F569F">
      <w:pPr>
        <w:pStyle w:val="indexentry0"/>
      </w:pPr>
      <w:r>
        <w:t xml:space="preserve">   </w:t>
      </w:r>
      <w:hyperlink w:anchor="Section_fce09f81704b460d9bcaf7dc121aed66">
        <w:r>
          <w:rPr>
            <w:rStyle w:val="Hyperlink"/>
          </w:rPr>
          <w:t>FibRgFcLcb2002 structure</w:t>
        </w:r>
      </w:hyperlink>
      <w:r>
        <w:t xml:space="preserve"> </w:t>
      </w:r>
      <w:r>
        <w:fldChar w:fldCharType="begin"/>
      </w:r>
      <w:r>
        <w:instrText>PAGEREF Sec</w:instrText>
      </w:r>
      <w:r>
        <w:instrText>tion_fce09f81704b460d9bcaf7dc121aed66</w:instrText>
      </w:r>
      <w:r>
        <w:fldChar w:fldCharType="separate"/>
      </w:r>
      <w:r>
        <w:rPr>
          <w:noProof/>
        </w:rPr>
        <w:t>83</w:t>
      </w:r>
      <w:r>
        <w:fldChar w:fldCharType="end"/>
      </w:r>
    </w:p>
    <w:p w:rsidR="00C45098" w:rsidRDefault="001F569F">
      <w:pPr>
        <w:pStyle w:val="indexentry0"/>
      </w:pPr>
      <w:r>
        <w:t xml:space="preserve">   </w:t>
      </w:r>
      <w:hyperlink w:anchor="Section_f6b7d624570c4057acfdcba71d12f1a0">
        <w:r>
          <w:rPr>
            <w:rStyle w:val="Hyperlink"/>
          </w:rPr>
          <w:t>FibRgFcLcb2003 structure</w:t>
        </w:r>
      </w:hyperlink>
      <w:r>
        <w:t xml:space="preserve"> </w:t>
      </w:r>
      <w:r>
        <w:fldChar w:fldCharType="begin"/>
      </w:r>
      <w:r>
        <w:instrText>PAGEREF Section_f6b7d624570c4057acfdcba71d12f1a0</w:instrText>
      </w:r>
      <w:r>
        <w:fldChar w:fldCharType="separate"/>
      </w:r>
      <w:r>
        <w:rPr>
          <w:noProof/>
        </w:rPr>
        <w:t>90</w:t>
      </w:r>
      <w:r>
        <w:fldChar w:fldCharType="end"/>
      </w:r>
    </w:p>
    <w:p w:rsidR="00C45098" w:rsidRDefault="001F569F">
      <w:pPr>
        <w:pStyle w:val="indexentry0"/>
      </w:pPr>
      <w:r>
        <w:t xml:space="preserve">   </w:t>
      </w:r>
      <w:hyperlink w:anchor="Section_f04ad697502746c0bf4c52fc7843a2f6">
        <w:r>
          <w:rPr>
            <w:rStyle w:val="Hyperlink"/>
          </w:rPr>
          <w:t>FibRgFcLcb2007 structure</w:t>
        </w:r>
      </w:hyperlink>
      <w:r>
        <w:t xml:space="preserve"> </w:t>
      </w:r>
      <w:r>
        <w:fldChar w:fldCharType="begin"/>
      </w:r>
      <w:r>
        <w:instrText>PAGEREF Section_f04ad697502746c0bf4c52fc7843a2f6</w:instrText>
      </w:r>
      <w:r>
        <w:fldChar w:fldCharType="separate"/>
      </w:r>
      <w:r>
        <w:rPr>
          <w:noProof/>
        </w:rPr>
        <w:t>97</w:t>
      </w:r>
      <w:r>
        <w:fldChar w:fldCharType="end"/>
      </w:r>
    </w:p>
    <w:p w:rsidR="00C45098" w:rsidRDefault="001F569F">
      <w:pPr>
        <w:pStyle w:val="indexentry0"/>
      </w:pPr>
      <w:r>
        <w:t xml:space="preserve">   </w:t>
      </w:r>
      <w:hyperlink w:anchor="Section_0c9df81f98d0454ead84b612cd05b1a4">
        <w:r>
          <w:rPr>
            <w:rStyle w:val="Hyperlink"/>
          </w:rPr>
          <w:t>FibRgFcLcb97 structure</w:t>
        </w:r>
      </w:hyperlink>
      <w:r>
        <w:t xml:space="preserve"> </w:t>
      </w:r>
      <w:r>
        <w:fldChar w:fldCharType="begin"/>
      </w:r>
      <w:r>
        <w:instrText>PAGEREF Section_0c9df81f98d0454ead84b612cd05b1a4</w:instrText>
      </w:r>
      <w:r>
        <w:fldChar w:fldCharType="separate"/>
      </w:r>
      <w:r>
        <w:rPr>
          <w:noProof/>
        </w:rPr>
        <w:t>60</w:t>
      </w:r>
      <w:r>
        <w:fldChar w:fldCharType="end"/>
      </w:r>
    </w:p>
    <w:p w:rsidR="00C45098" w:rsidRDefault="001F569F">
      <w:pPr>
        <w:pStyle w:val="indexentry0"/>
      </w:pPr>
      <w:r>
        <w:t xml:space="preserve">   </w:t>
      </w:r>
      <w:hyperlink w:anchor="Section_37713d3ca0c840f5821fbc9622c7de48">
        <w:r>
          <w:rPr>
            <w:rStyle w:val="Hyperlink"/>
          </w:rPr>
          <w:t>FibRgLw97 structure</w:t>
        </w:r>
      </w:hyperlink>
      <w:r>
        <w:t xml:space="preserve"> </w:t>
      </w:r>
      <w:r>
        <w:fldChar w:fldCharType="begin"/>
      </w:r>
      <w:r>
        <w:instrText>PAGEREF Section_37713d3ca0c840f5821fbc9622c7de48</w:instrText>
      </w:r>
      <w:r>
        <w:fldChar w:fldCharType="separate"/>
      </w:r>
      <w:r>
        <w:rPr>
          <w:noProof/>
        </w:rPr>
        <w:t>58</w:t>
      </w:r>
      <w:r>
        <w:fldChar w:fldCharType="end"/>
      </w:r>
    </w:p>
    <w:p w:rsidR="00C45098" w:rsidRDefault="001F569F">
      <w:pPr>
        <w:pStyle w:val="indexentry0"/>
      </w:pPr>
      <w:r>
        <w:t xml:space="preserve">   </w:t>
      </w:r>
      <w:hyperlink w:anchor="Section_c78b59703519469e8071488580940d7e">
        <w:r>
          <w:rPr>
            <w:rStyle w:val="Hyperlink"/>
          </w:rPr>
          <w:t>FibRgW97 structure</w:t>
        </w:r>
      </w:hyperlink>
      <w:r>
        <w:t xml:space="preserve"> </w:t>
      </w:r>
      <w:r>
        <w:fldChar w:fldCharType="begin"/>
      </w:r>
      <w:r>
        <w:instrText>PAGEREF Section_c78b59703519469e8071</w:instrText>
      </w:r>
      <w:r>
        <w:instrText>488580940d7e</w:instrText>
      </w:r>
      <w:r>
        <w:fldChar w:fldCharType="separate"/>
      </w:r>
      <w:r>
        <w:rPr>
          <w:noProof/>
        </w:rPr>
        <w:t>57</w:t>
      </w:r>
      <w:r>
        <w:fldChar w:fldCharType="end"/>
      </w:r>
    </w:p>
    <w:p w:rsidR="00C45098" w:rsidRDefault="001F569F">
      <w:pPr>
        <w:pStyle w:val="indexentry0"/>
      </w:pPr>
      <w:r>
        <w:t xml:space="preserve">   </w:t>
      </w:r>
      <w:hyperlink w:anchor="Section_f2db15beb0ac456e870b633d12123afa">
        <w:r>
          <w:rPr>
            <w:rStyle w:val="Hyperlink"/>
          </w:rPr>
          <w:t>FieldMapBase structure</w:t>
        </w:r>
      </w:hyperlink>
      <w:r>
        <w:t xml:space="preserve"> </w:t>
      </w:r>
      <w:r>
        <w:fldChar w:fldCharType="begin"/>
      </w:r>
      <w:r>
        <w:instrText>PAGEREF Section_f2db15beb0ac456e870b633d12123afa</w:instrText>
      </w:r>
      <w:r>
        <w:fldChar w:fldCharType="separate"/>
      </w:r>
      <w:r>
        <w:rPr>
          <w:noProof/>
        </w:rPr>
        <w:t>321</w:t>
      </w:r>
      <w:r>
        <w:fldChar w:fldCharType="end"/>
      </w:r>
    </w:p>
    <w:p w:rsidR="00C45098" w:rsidRDefault="001F569F">
      <w:pPr>
        <w:pStyle w:val="indexentry0"/>
      </w:pPr>
      <w:r>
        <w:t xml:space="preserve">   </w:t>
      </w:r>
      <w:hyperlink w:anchor="Section_8e831b8eb1484b79a6df4cf10f54240e">
        <w:r>
          <w:rPr>
            <w:rStyle w:val="Hyperlink"/>
          </w:rPr>
          <w:t>FieldMapDataItem structure</w:t>
        </w:r>
      </w:hyperlink>
      <w:r>
        <w:t xml:space="preserve"> </w:t>
      </w:r>
      <w:r>
        <w:fldChar w:fldCharType="begin"/>
      </w:r>
      <w:r>
        <w:instrText>PAGERE</w:instrText>
      </w:r>
      <w:r>
        <w:instrText>F Section_8e831b8eb1484b79a6df4cf10f54240e</w:instrText>
      </w:r>
      <w:r>
        <w:fldChar w:fldCharType="separate"/>
      </w:r>
      <w:r>
        <w:rPr>
          <w:noProof/>
        </w:rPr>
        <w:t>321</w:t>
      </w:r>
      <w:r>
        <w:fldChar w:fldCharType="end"/>
      </w:r>
    </w:p>
    <w:p w:rsidR="00C45098" w:rsidRDefault="001F569F">
      <w:pPr>
        <w:pStyle w:val="indexentry0"/>
      </w:pPr>
      <w:r>
        <w:t xml:space="preserve">   </w:t>
      </w:r>
      <w:hyperlink w:anchor="Section_63d082be0386495396a8e48c0ea58bd4">
        <w:r>
          <w:rPr>
            <w:rStyle w:val="Hyperlink"/>
          </w:rPr>
          <w:t>FieldMapInfo structure</w:t>
        </w:r>
      </w:hyperlink>
      <w:r>
        <w:t xml:space="preserve"> </w:t>
      </w:r>
      <w:r>
        <w:fldChar w:fldCharType="begin"/>
      </w:r>
      <w:r>
        <w:instrText>PAGEREF Section_63d082be0386495396a8e48c0ea58bd4</w:instrText>
      </w:r>
      <w:r>
        <w:fldChar w:fldCharType="separate"/>
      </w:r>
      <w:r>
        <w:rPr>
          <w:noProof/>
        </w:rPr>
        <w:t>322</w:t>
      </w:r>
      <w:r>
        <w:fldChar w:fldCharType="end"/>
      </w:r>
    </w:p>
    <w:p w:rsidR="00C45098" w:rsidRDefault="001F569F">
      <w:pPr>
        <w:pStyle w:val="indexentry0"/>
      </w:pPr>
      <w:r>
        <w:t xml:space="preserve">   </w:t>
      </w:r>
      <w:hyperlink w:anchor="Section_5e64c9a5bd904e2ea6bfc899a915acb3">
        <w:r>
          <w:rPr>
            <w:rStyle w:val="Hyperlink"/>
          </w:rPr>
          <w:t>Field</w:t>
        </w:r>
        <w:r>
          <w:rPr>
            <w:rStyle w:val="Hyperlink"/>
          </w:rPr>
          <w:t>MapTerminator structure</w:t>
        </w:r>
      </w:hyperlink>
      <w:r>
        <w:t xml:space="preserve"> </w:t>
      </w:r>
      <w:r>
        <w:fldChar w:fldCharType="begin"/>
      </w:r>
      <w:r>
        <w:instrText>PAGEREF Section_5e64c9a5bd904e2ea6bfc899a915acb3</w:instrText>
      </w:r>
      <w:r>
        <w:fldChar w:fldCharType="separate"/>
      </w:r>
      <w:r>
        <w:rPr>
          <w:noProof/>
        </w:rPr>
        <w:t>323</w:t>
      </w:r>
      <w:r>
        <w:fldChar w:fldCharType="end"/>
      </w:r>
    </w:p>
    <w:p w:rsidR="00C45098" w:rsidRDefault="001F569F">
      <w:pPr>
        <w:pStyle w:val="indexentry0"/>
      </w:pPr>
      <w:r>
        <w:t xml:space="preserve">   </w:t>
      </w:r>
      <w:hyperlink w:anchor="Section_827a0325e8584e4091a7494d5a66f6e4">
        <w:r>
          <w:rPr>
            <w:rStyle w:val="Hyperlink"/>
          </w:rPr>
          <w:t>FilterDataItem structure</w:t>
        </w:r>
      </w:hyperlink>
      <w:r>
        <w:t xml:space="preserve"> </w:t>
      </w:r>
      <w:r>
        <w:fldChar w:fldCharType="begin"/>
      </w:r>
      <w:r>
        <w:instrText>PAGEREF Section_827a0325e8584e4091a7494d5a66f6e4</w:instrText>
      </w:r>
      <w:r>
        <w:fldChar w:fldCharType="separate"/>
      </w:r>
      <w:r>
        <w:rPr>
          <w:noProof/>
        </w:rPr>
        <w:t>323</w:t>
      </w:r>
      <w:r>
        <w:fldChar w:fldCharType="end"/>
      </w:r>
    </w:p>
    <w:p w:rsidR="00C45098" w:rsidRDefault="001F569F">
      <w:pPr>
        <w:pStyle w:val="indexentry0"/>
      </w:pPr>
      <w:r>
        <w:t xml:space="preserve">   </w:t>
      </w:r>
      <w:hyperlink w:anchor="Section_badcfbd294f341929288096892cefb00">
        <w:r>
          <w:rPr>
            <w:rStyle w:val="Hyperlink"/>
          </w:rPr>
          <w:t>Fld structure</w:t>
        </w:r>
      </w:hyperlink>
      <w:r>
        <w:t xml:space="preserve"> </w:t>
      </w:r>
      <w:r>
        <w:fldChar w:fldCharType="begin"/>
      </w:r>
      <w:r>
        <w:instrText>PAGEREF Section_badcfbd294f341929288096892cefb00</w:instrText>
      </w:r>
      <w:r>
        <w:fldChar w:fldCharType="separate"/>
      </w:r>
      <w:r>
        <w:rPr>
          <w:noProof/>
        </w:rPr>
        <w:t>324</w:t>
      </w:r>
      <w:r>
        <w:fldChar w:fldCharType="end"/>
      </w:r>
    </w:p>
    <w:p w:rsidR="00C45098" w:rsidRDefault="001F569F">
      <w:pPr>
        <w:pStyle w:val="indexentry0"/>
      </w:pPr>
      <w:r>
        <w:t xml:space="preserve">   </w:t>
      </w:r>
      <w:hyperlink w:anchor="Section_8c33059182ed4693b4396afa43225e2e">
        <w:r>
          <w:rPr>
            <w:rStyle w:val="Hyperlink"/>
          </w:rPr>
          <w:t>fldch structure</w:t>
        </w:r>
      </w:hyperlink>
      <w:r>
        <w:t xml:space="preserve"> </w:t>
      </w:r>
      <w:r>
        <w:fldChar w:fldCharType="begin"/>
      </w:r>
      <w:r>
        <w:instrText>PAGEREF Section_8c33059182ed4693b4396afa43225</w:instrText>
      </w:r>
      <w:r>
        <w:instrText>e2e</w:instrText>
      </w:r>
      <w:r>
        <w:fldChar w:fldCharType="separate"/>
      </w:r>
      <w:r>
        <w:rPr>
          <w:noProof/>
        </w:rPr>
        <w:t>324</w:t>
      </w:r>
      <w:r>
        <w:fldChar w:fldCharType="end"/>
      </w:r>
    </w:p>
    <w:p w:rsidR="00C45098" w:rsidRDefault="001F569F">
      <w:pPr>
        <w:pStyle w:val="indexentry0"/>
      </w:pPr>
      <w:r>
        <w:t xml:space="preserve">   </w:t>
      </w:r>
      <w:hyperlink w:anchor="Section_28a8d2c26107409d8f6ae345ab6d4179">
        <w:r>
          <w:rPr>
            <w:rStyle w:val="Hyperlink"/>
          </w:rPr>
          <w:t>flt enumeration</w:t>
        </w:r>
      </w:hyperlink>
      <w:r>
        <w:t xml:space="preserve"> </w:t>
      </w:r>
      <w:r>
        <w:fldChar w:fldCharType="begin"/>
      </w:r>
      <w:r>
        <w:instrText>PAGEREF Section_28a8d2c26107409d8f6ae345ab6d4179</w:instrText>
      </w:r>
      <w:r>
        <w:fldChar w:fldCharType="separate"/>
      </w:r>
      <w:r>
        <w:rPr>
          <w:noProof/>
        </w:rPr>
        <w:t>324</w:t>
      </w:r>
      <w:r>
        <w:fldChar w:fldCharType="end"/>
      </w:r>
    </w:p>
    <w:p w:rsidR="00C45098" w:rsidRDefault="001F569F">
      <w:pPr>
        <w:pStyle w:val="indexentry0"/>
      </w:pPr>
      <w:r>
        <w:t xml:space="preserve">   </w:t>
      </w:r>
      <w:hyperlink w:anchor="Section_4a6bb77fa24546ddb163850fcadf74cf">
        <w:r>
          <w:rPr>
            <w:rStyle w:val="Hyperlink"/>
          </w:rPr>
          <w:t>FNFB structure</w:t>
        </w:r>
      </w:hyperlink>
      <w:r>
        <w:t xml:space="preserve"> </w:t>
      </w:r>
      <w:r>
        <w:fldChar w:fldCharType="begin"/>
      </w:r>
      <w:r>
        <w:instrText>PAGEREF Section_4a6bb77fa24546ddb1</w:instrText>
      </w:r>
      <w:r>
        <w:instrText>63850fcadf74cf</w:instrText>
      </w:r>
      <w:r>
        <w:fldChar w:fldCharType="separate"/>
      </w:r>
      <w:r>
        <w:rPr>
          <w:noProof/>
        </w:rPr>
        <w:t>327</w:t>
      </w:r>
      <w:r>
        <w:fldChar w:fldCharType="end"/>
      </w:r>
    </w:p>
    <w:p w:rsidR="00C45098" w:rsidRDefault="001F569F">
      <w:pPr>
        <w:pStyle w:val="indexentry0"/>
      </w:pPr>
      <w:r>
        <w:t xml:space="preserve">   </w:t>
      </w:r>
      <w:hyperlink w:anchor="Section_17f5604fc6ea4cb6b3c7e06ccda51d64">
        <w:r>
          <w:rPr>
            <w:rStyle w:val="Hyperlink"/>
          </w:rPr>
          <w:t>FNIF structure</w:t>
        </w:r>
      </w:hyperlink>
      <w:r>
        <w:t xml:space="preserve"> </w:t>
      </w:r>
      <w:r>
        <w:fldChar w:fldCharType="begin"/>
      </w:r>
      <w:r>
        <w:instrText>PAGEREF Section_17f5604fc6ea4cb6b3c7e06ccda51d64</w:instrText>
      </w:r>
      <w:r>
        <w:fldChar w:fldCharType="separate"/>
      </w:r>
      <w:r>
        <w:rPr>
          <w:noProof/>
        </w:rPr>
        <w:t>328</w:t>
      </w:r>
      <w:r>
        <w:fldChar w:fldCharType="end"/>
      </w:r>
    </w:p>
    <w:p w:rsidR="00C45098" w:rsidRDefault="001F569F">
      <w:pPr>
        <w:pStyle w:val="indexentry0"/>
      </w:pPr>
      <w:r>
        <w:t xml:space="preserve">   </w:t>
      </w:r>
      <w:hyperlink w:anchor="Section_3bac13190f5c47348a79229c63bd6109">
        <w:r>
          <w:rPr>
            <w:rStyle w:val="Hyperlink"/>
          </w:rPr>
          <w:t>FNPI structure</w:t>
        </w:r>
      </w:hyperlink>
      <w:r>
        <w:t xml:space="preserve"> </w:t>
      </w:r>
      <w:r>
        <w:fldChar w:fldCharType="begin"/>
      </w:r>
      <w:r>
        <w:instrText>PAGEREF Section_3bac1319</w:instrText>
      </w:r>
      <w:r>
        <w:instrText>0f5c47348a79229c63bd6109</w:instrText>
      </w:r>
      <w:r>
        <w:fldChar w:fldCharType="separate"/>
      </w:r>
      <w:r>
        <w:rPr>
          <w:noProof/>
        </w:rPr>
        <w:t>328</w:t>
      </w:r>
      <w:r>
        <w:fldChar w:fldCharType="end"/>
      </w:r>
    </w:p>
    <w:p w:rsidR="00C45098" w:rsidRDefault="001F569F">
      <w:pPr>
        <w:pStyle w:val="indexentry0"/>
      </w:pPr>
      <w:r>
        <w:t xml:space="preserve">   </w:t>
      </w:r>
      <w:hyperlink w:anchor="Section_16b5bf723acd4a4cb60223ba525caa99">
        <w:r>
          <w:rPr>
            <w:rStyle w:val="Hyperlink"/>
          </w:rPr>
          <w:t>FOBJH structure</w:t>
        </w:r>
      </w:hyperlink>
      <w:r>
        <w:t xml:space="preserve"> </w:t>
      </w:r>
      <w:r>
        <w:fldChar w:fldCharType="begin"/>
      </w:r>
      <w:r>
        <w:instrText>PAGEREF Section_16b5bf723acd4a4cb60223ba525caa99</w:instrText>
      </w:r>
      <w:r>
        <w:fldChar w:fldCharType="separate"/>
      </w:r>
      <w:r>
        <w:rPr>
          <w:noProof/>
        </w:rPr>
        <w:t>329</w:t>
      </w:r>
      <w:r>
        <w:fldChar w:fldCharType="end"/>
      </w:r>
    </w:p>
    <w:p w:rsidR="00C45098" w:rsidRDefault="001F569F">
      <w:pPr>
        <w:pStyle w:val="indexentry0"/>
      </w:pPr>
      <w:r>
        <w:t xml:space="preserve">   </w:t>
      </w:r>
      <w:hyperlink w:anchor="section_f7e96a05aad74acba06dbfa430ac1fcc">
        <w:r>
          <w:rPr>
            <w:rStyle w:val="Hyperlink"/>
          </w:rPr>
          <w:t>footnotes</w:t>
        </w:r>
      </w:hyperlink>
      <w:r>
        <w:t xml:space="preserve"> </w:t>
      </w:r>
      <w:r>
        <w:fldChar w:fldCharType="begin"/>
      </w:r>
      <w:r>
        <w:instrText>PAGEREF section_f7</w:instrText>
      </w:r>
      <w:r>
        <w:instrText>e96a05aad74acba06dbfa430ac1fcc</w:instrText>
      </w:r>
      <w:r>
        <w:fldChar w:fldCharType="separate"/>
      </w:r>
      <w:r>
        <w:rPr>
          <w:noProof/>
        </w:rPr>
        <w:t>37</w:t>
      </w:r>
      <w:r>
        <w:fldChar w:fldCharType="end"/>
      </w:r>
    </w:p>
    <w:p w:rsidR="00C45098" w:rsidRDefault="001F569F">
      <w:pPr>
        <w:pStyle w:val="indexentry0"/>
      </w:pPr>
      <w:r>
        <w:t xml:space="preserve">   </w:t>
      </w:r>
      <w:hyperlink w:anchor="Section_f83fcc14ab184f5f94fca03e00a7d367">
        <w:r>
          <w:rPr>
            <w:rStyle w:val="Hyperlink"/>
          </w:rPr>
          <w:t>FrameTextFlowOperand structure</w:t>
        </w:r>
      </w:hyperlink>
      <w:r>
        <w:t xml:space="preserve"> </w:t>
      </w:r>
      <w:r>
        <w:fldChar w:fldCharType="begin"/>
      </w:r>
      <w:r>
        <w:instrText>PAGEREF Section_f83fcc14ab184f5f94fca03e00a7d367</w:instrText>
      </w:r>
      <w:r>
        <w:fldChar w:fldCharType="separate"/>
      </w:r>
      <w:r>
        <w:rPr>
          <w:noProof/>
        </w:rPr>
        <w:t>329</w:t>
      </w:r>
      <w:r>
        <w:fldChar w:fldCharType="end"/>
      </w:r>
    </w:p>
    <w:p w:rsidR="00C45098" w:rsidRDefault="001F569F">
      <w:pPr>
        <w:pStyle w:val="indexentry0"/>
      </w:pPr>
      <w:r>
        <w:t xml:space="preserve">   </w:t>
      </w:r>
      <w:hyperlink w:anchor="Section_02fa0bab14de44578b09e318a36eb621">
        <w:r>
          <w:rPr>
            <w:rStyle w:val="Hyperlink"/>
          </w:rPr>
          <w:t>FSDAP structure</w:t>
        </w:r>
      </w:hyperlink>
      <w:r>
        <w:t xml:space="preserve"> </w:t>
      </w:r>
      <w:r>
        <w:fldChar w:fldCharType="begin"/>
      </w:r>
      <w:r>
        <w:instrText>PAGEREF Section_02fa0bab14de44578b09e318a36eb621</w:instrText>
      </w:r>
      <w:r>
        <w:fldChar w:fldCharType="separate"/>
      </w:r>
      <w:r>
        <w:rPr>
          <w:noProof/>
        </w:rPr>
        <w:t>330</w:t>
      </w:r>
      <w:r>
        <w:fldChar w:fldCharType="end"/>
      </w:r>
    </w:p>
    <w:p w:rsidR="00C45098" w:rsidRDefault="001F569F">
      <w:pPr>
        <w:pStyle w:val="indexentry0"/>
      </w:pPr>
      <w:r>
        <w:t xml:space="preserve">   </w:t>
      </w:r>
      <w:hyperlink w:anchor="Section_169b6f0927b84cffaf1b3e2d72d28c86">
        <w:r>
          <w:rPr>
            <w:rStyle w:val="Hyperlink"/>
          </w:rPr>
          <w:t>Fsnk enumeration</w:t>
        </w:r>
      </w:hyperlink>
      <w:r>
        <w:t xml:space="preserve"> </w:t>
      </w:r>
      <w:r>
        <w:fldChar w:fldCharType="begin"/>
      </w:r>
      <w:r>
        <w:instrText>PAGEREF Section_169b6f0927b84cffaf1b3e2d72d28c86</w:instrText>
      </w:r>
      <w:r>
        <w:fldChar w:fldCharType="separate"/>
      </w:r>
      <w:r>
        <w:rPr>
          <w:noProof/>
        </w:rPr>
        <w:t>330</w:t>
      </w:r>
      <w:r>
        <w:fldChar w:fldCharType="end"/>
      </w:r>
    </w:p>
    <w:p w:rsidR="00C45098" w:rsidRDefault="001F569F">
      <w:pPr>
        <w:pStyle w:val="indexentry0"/>
      </w:pPr>
      <w:r>
        <w:t xml:space="preserve">   </w:t>
      </w:r>
      <w:hyperlink w:anchor="Section_8794d0ea67374476bedd69f7fe8680dc">
        <w:r>
          <w:rPr>
            <w:rStyle w:val="Hyperlink"/>
          </w:rPr>
          <w:t>Fssd structure</w:t>
        </w:r>
      </w:hyperlink>
      <w:r>
        <w:t xml:space="preserve"> </w:t>
      </w:r>
      <w:r>
        <w:fldChar w:fldCharType="begin"/>
      </w:r>
      <w:r>
        <w:instrText>PAGEREF Section_8794d0ea67374476bedd69f7fe8680dc</w:instrText>
      </w:r>
      <w:r>
        <w:fldChar w:fldCharType="separate"/>
      </w:r>
      <w:r>
        <w:rPr>
          <w:noProof/>
        </w:rPr>
        <w:t>330</w:t>
      </w:r>
      <w:r>
        <w:fldChar w:fldCharType="end"/>
      </w:r>
    </w:p>
    <w:p w:rsidR="00C45098" w:rsidRDefault="001F569F">
      <w:pPr>
        <w:pStyle w:val="indexentry0"/>
      </w:pPr>
      <w:r>
        <w:t xml:space="preserve">   </w:t>
      </w:r>
      <w:hyperlink w:anchor="Section_f14120f230ca4a37b74ec710d05b3e3f">
        <w:r>
          <w:rPr>
            <w:rStyle w:val="Hyperlink"/>
          </w:rPr>
          <w:t>FssUnits structure</w:t>
        </w:r>
      </w:hyperlink>
      <w:r>
        <w:t xml:space="preserve"> </w:t>
      </w:r>
      <w:r>
        <w:fldChar w:fldCharType="begin"/>
      </w:r>
      <w:r>
        <w:instrText>PAGEREF Section_f14120f230ca4a37b74ec710d05b3e3f</w:instrText>
      </w:r>
      <w:r>
        <w:fldChar w:fldCharType="separate"/>
      </w:r>
      <w:r>
        <w:rPr>
          <w:noProof/>
        </w:rPr>
        <w:t>331</w:t>
      </w:r>
      <w:r>
        <w:fldChar w:fldCharType="end"/>
      </w:r>
    </w:p>
    <w:p w:rsidR="00C45098" w:rsidRDefault="001F569F">
      <w:pPr>
        <w:pStyle w:val="indexentry0"/>
      </w:pPr>
      <w:r>
        <w:t xml:space="preserve">   </w:t>
      </w:r>
      <w:hyperlink w:anchor="Section_40db65cb40784338965d639d2c72d113">
        <w:r>
          <w:rPr>
            <w:rStyle w:val="Hyperlink"/>
          </w:rPr>
          <w:t>FTO structure</w:t>
        </w:r>
      </w:hyperlink>
      <w:r>
        <w:t xml:space="preserve"> </w:t>
      </w:r>
      <w:r>
        <w:fldChar w:fldCharType="begin"/>
      </w:r>
      <w:r>
        <w:instrText>PAGEREF Section_40db65cb40784338965d639d2c72d113</w:instrText>
      </w:r>
      <w:r>
        <w:fldChar w:fldCharType="separate"/>
      </w:r>
      <w:r>
        <w:rPr>
          <w:noProof/>
        </w:rPr>
        <w:t>331</w:t>
      </w:r>
      <w:r>
        <w:fldChar w:fldCharType="end"/>
      </w:r>
    </w:p>
    <w:p w:rsidR="00C45098" w:rsidRDefault="001F569F">
      <w:pPr>
        <w:pStyle w:val="indexentry0"/>
      </w:pPr>
      <w:r>
        <w:t xml:space="preserve">   </w:t>
      </w:r>
      <w:hyperlink w:anchor="Section_930b1e3911324f689cb0eb1ebdc39c5e">
        <w:r>
          <w:rPr>
            <w:rStyle w:val="Hyperlink"/>
          </w:rPr>
          <w:t>Fts structure</w:t>
        </w:r>
      </w:hyperlink>
      <w:r>
        <w:t xml:space="preserve"> </w:t>
      </w:r>
      <w:r>
        <w:fldChar w:fldCharType="begin"/>
      </w:r>
      <w:r>
        <w:instrText>PAGEREF Section_930b1e3911324f689cb0eb1ebdc39c5e</w:instrText>
      </w:r>
      <w:r>
        <w:fldChar w:fldCharType="separate"/>
      </w:r>
      <w:r>
        <w:rPr>
          <w:noProof/>
        </w:rPr>
        <w:t>331</w:t>
      </w:r>
      <w:r>
        <w:fldChar w:fldCharType="end"/>
      </w:r>
    </w:p>
    <w:p w:rsidR="00C45098" w:rsidRDefault="001F569F">
      <w:pPr>
        <w:pStyle w:val="indexentry0"/>
      </w:pPr>
      <w:r>
        <w:t xml:space="preserve">   </w:t>
      </w:r>
      <w:hyperlink w:anchor="Section_f8a568461be64f89b744a81aafd4fda3">
        <w:r>
          <w:rPr>
            <w:rStyle w:val="Hyperlink"/>
          </w:rPr>
          <w:t>FtsWWidth_Indent structure</w:t>
        </w:r>
      </w:hyperlink>
      <w:r>
        <w:t xml:space="preserve"> </w:t>
      </w:r>
      <w:r>
        <w:fldChar w:fldCharType="begin"/>
      </w:r>
      <w:r>
        <w:instrText>PAGEREF Section_f8a568461be64f89b744a81aafd4fda3</w:instrText>
      </w:r>
      <w:r>
        <w:fldChar w:fldCharType="separate"/>
      </w:r>
      <w:r>
        <w:rPr>
          <w:noProof/>
        </w:rPr>
        <w:t>332</w:t>
      </w:r>
      <w:r>
        <w:fldChar w:fldCharType="end"/>
      </w:r>
    </w:p>
    <w:p w:rsidR="00C45098" w:rsidRDefault="001F569F">
      <w:pPr>
        <w:pStyle w:val="indexentry0"/>
      </w:pPr>
      <w:r>
        <w:t xml:space="preserve">   </w:t>
      </w:r>
      <w:hyperlink w:anchor="Section_4cc723161fe74c6789ff83762f162b8f">
        <w:r>
          <w:rPr>
            <w:rStyle w:val="Hyperlink"/>
          </w:rPr>
          <w:t>FtsWWidth_Table structure</w:t>
        </w:r>
      </w:hyperlink>
      <w:r>
        <w:t xml:space="preserve"> </w:t>
      </w:r>
      <w:r>
        <w:fldChar w:fldCharType="begin"/>
      </w:r>
      <w:r>
        <w:instrText>PAGEREF Section_4cc723161fe74c6789ff83762f162b8f</w:instrText>
      </w:r>
      <w:r>
        <w:fldChar w:fldCharType="separate"/>
      </w:r>
      <w:r>
        <w:rPr>
          <w:noProof/>
        </w:rPr>
        <w:t>332</w:t>
      </w:r>
      <w:r>
        <w:fldChar w:fldCharType="end"/>
      </w:r>
    </w:p>
    <w:p w:rsidR="00C45098" w:rsidRDefault="001F569F">
      <w:pPr>
        <w:pStyle w:val="indexentry0"/>
      </w:pPr>
      <w:r>
        <w:t xml:space="preserve">   </w:t>
      </w:r>
      <w:hyperlink w:anchor="Section_78aa9e68a7324bd693449c9d2b8a6e55">
        <w:r>
          <w:rPr>
            <w:rStyle w:val="Hyperlink"/>
          </w:rPr>
          <w:t>FtsWWidth_TablePart structure</w:t>
        </w:r>
      </w:hyperlink>
      <w:r>
        <w:t xml:space="preserve"> </w:t>
      </w:r>
      <w:r>
        <w:fldChar w:fldCharType="begin"/>
      </w:r>
      <w:r>
        <w:instrText>PAGEREF Section_78aa9e68a7324bd693449c9d2b8a6e55</w:instrText>
      </w:r>
      <w:r>
        <w:fldChar w:fldCharType="separate"/>
      </w:r>
      <w:r>
        <w:rPr>
          <w:noProof/>
        </w:rPr>
        <w:t>333</w:t>
      </w:r>
      <w:r>
        <w:fldChar w:fldCharType="end"/>
      </w:r>
    </w:p>
    <w:p w:rsidR="00C45098" w:rsidRDefault="001F569F">
      <w:pPr>
        <w:pStyle w:val="indexentry0"/>
      </w:pPr>
      <w:r>
        <w:t xml:space="preserve">   </w:t>
      </w:r>
      <w:hyperlink w:anchor="Section_5aaa54b6f38c440a82b18d61beb95b31">
        <w:r>
          <w:rPr>
            <w:rStyle w:val="Hyperlink"/>
          </w:rPr>
          <w:t>FTXBXNonReusable structure</w:t>
        </w:r>
      </w:hyperlink>
      <w:r>
        <w:t xml:space="preserve"> </w:t>
      </w:r>
      <w:r>
        <w:fldChar w:fldCharType="begin"/>
      </w:r>
      <w:r>
        <w:instrText>PAGEREF Section_5aaa54b6f38c440a82b18d61beb95b31</w:instrText>
      </w:r>
      <w:r>
        <w:fldChar w:fldCharType="separate"/>
      </w:r>
      <w:r>
        <w:rPr>
          <w:noProof/>
        </w:rPr>
        <w:t>333</w:t>
      </w:r>
      <w:r>
        <w:fldChar w:fldCharType="end"/>
      </w:r>
    </w:p>
    <w:p w:rsidR="00C45098" w:rsidRDefault="001F569F">
      <w:pPr>
        <w:pStyle w:val="indexentry0"/>
      </w:pPr>
      <w:r>
        <w:t xml:space="preserve">   </w:t>
      </w:r>
      <w:hyperlink w:anchor="Section_d0a81fe8f9e84130923384732e3d9420">
        <w:r>
          <w:rPr>
            <w:rStyle w:val="Hyperlink"/>
          </w:rPr>
          <w:t>FTXBXS structure</w:t>
        </w:r>
      </w:hyperlink>
      <w:r>
        <w:t xml:space="preserve"> </w:t>
      </w:r>
      <w:r>
        <w:fldChar w:fldCharType="begin"/>
      </w:r>
      <w:r>
        <w:instrText>PAGEREF Section_d0a81fe8f9e84130923384732e3d9420</w:instrText>
      </w:r>
      <w:r>
        <w:fldChar w:fldCharType="separate"/>
      </w:r>
      <w:r>
        <w:rPr>
          <w:noProof/>
        </w:rPr>
        <w:t>334</w:t>
      </w:r>
      <w:r>
        <w:fldChar w:fldCharType="end"/>
      </w:r>
    </w:p>
    <w:p w:rsidR="00C45098" w:rsidRDefault="001F569F">
      <w:pPr>
        <w:pStyle w:val="indexentry0"/>
      </w:pPr>
      <w:r>
        <w:t xml:space="preserve">   </w:t>
      </w:r>
      <w:hyperlink w:anchor="Section_e6335a6aef1e410f96de6674db016c29">
        <w:r>
          <w:rPr>
            <w:rStyle w:val="Hyperlink"/>
          </w:rPr>
          <w:t>FTXBX</w:t>
        </w:r>
        <w:r>
          <w:rPr>
            <w:rStyle w:val="Hyperlink"/>
          </w:rPr>
          <w:t>SReusable structure</w:t>
        </w:r>
      </w:hyperlink>
      <w:r>
        <w:t xml:space="preserve"> </w:t>
      </w:r>
      <w:r>
        <w:fldChar w:fldCharType="begin"/>
      </w:r>
      <w:r>
        <w:instrText>PAGEREF Section_e6335a6aef1e410f96de6674db016c29</w:instrText>
      </w:r>
      <w:r>
        <w:fldChar w:fldCharType="separate"/>
      </w:r>
      <w:r>
        <w:rPr>
          <w:noProof/>
        </w:rPr>
        <w:t>335</w:t>
      </w:r>
      <w:r>
        <w:fldChar w:fldCharType="end"/>
      </w:r>
    </w:p>
    <w:p w:rsidR="00C45098" w:rsidRDefault="001F569F">
      <w:pPr>
        <w:pStyle w:val="indexentry0"/>
      </w:pPr>
      <w:r>
        <w:t xml:space="preserve">   </w:t>
      </w:r>
      <w:hyperlink w:anchor="Section_f37b1acace35415d822dd929a51f23a3">
        <w:r>
          <w:rPr>
            <w:rStyle w:val="Hyperlink"/>
          </w:rPr>
          <w:t>GOSL structure</w:t>
        </w:r>
      </w:hyperlink>
      <w:r>
        <w:t xml:space="preserve"> </w:t>
      </w:r>
      <w:r>
        <w:fldChar w:fldCharType="begin"/>
      </w:r>
      <w:r>
        <w:instrText>PAGEREF Section_f37b1acace35415d822dd929a51f23a3</w:instrText>
      </w:r>
      <w:r>
        <w:fldChar w:fldCharType="separate"/>
      </w:r>
      <w:r>
        <w:rPr>
          <w:noProof/>
        </w:rPr>
        <w:t>335</w:t>
      </w:r>
      <w:r>
        <w:fldChar w:fldCharType="end"/>
      </w:r>
    </w:p>
    <w:p w:rsidR="00C45098" w:rsidRDefault="001F569F">
      <w:pPr>
        <w:pStyle w:val="indexentry0"/>
      </w:pPr>
      <w:r>
        <w:t xml:space="preserve">   </w:t>
      </w:r>
      <w:hyperlink w:anchor="Section_1437859a8c174d178b2fc05fe6cf1b78">
        <w:r>
          <w:rPr>
            <w:rStyle w:val="Hyperlink"/>
          </w:rPr>
          <w:t>GrammarSpls structure</w:t>
        </w:r>
      </w:hyperlink>
      <w:r>
        <w:t xml:space="preserve"> </w:t>
      </w:r>
      <w:r>
        <w:fldChar w:fldCharType="begin"/>
      </w:r>
      <w:r>
        <w:instrText>PAGEREF Section_1437859a8c174d178b2fc05fe6cf1b78</w:instrText>
      </w:r>
      <w:r>
        <w:fldChar w:fldCharType="separate"/>
      </w:r>
      <w:r>
        <w:rPr>
          <w:noProof/>
        </w:rPr>
        <w:t>336</w:t>
      </w:r>
      <w:r>
        <w:fldChar w:fldCharType="end"/>
      </w:r>
    </w:p>
    <w:p w:rsidR="00C45098" w:rsidRDefault="001F569F">
      <w:pPr>
        <w:pStyle w:val="indexentry0"/>
      </w:pPr>
      <w:r>
        <w:t xml:space="preserve">   </w:t>
      </w:r>
      <w:hyperlink w:anchor="Section_28ab752b055a47258797159bba0d125c">
        <w:r>
          <w:rPr>
            <w:rStyle w:val="Hyperlink"/>
          </w:rPr>
          <w:t>grffldEnd structure</w:t>
        </w:r>
      </w:hyperlink>
      <w:r>
        <w:t xml:space="preserve"> </w:t>
      </w:r>
      <w:r>
        <w:fldChar w:fldCharType="begin"/>
      </w:r>
      <w:r>
        <w:instrText>PAGEREF Section_28ab752b055a47258</w:instrText>
      </w:r>
      <w:r>
        <w:instrText>797159bba0d125c</w:instrText>
      </w:r>
      <w:r>
        <w:fldChar w:fldCharType="separate"/>
      </w:r>
      <w:r>
        <w:rPr>
          <w:noProof/>
        </w:rPr>
        <w:t>336</w:t>
      </w:r>
      <w:r>
        <w:fldChar w:fldCharType="end"/>
      </w:r>
    </w:p>
    <w:p w:rsidR="00C45098" w:rsidRDefault="001F569F">
      <w:pPr>
        <w:pStyle w:val="indexentry0"/>
      </w:pPr>
      <w:r>
        <w:t xml:space="preserve">   </w:t>
      </w:r>
      <w:hyperlink w:anchor="Section_a530d5d179f942e8975d57e664e67973">
        <w:r>
          <w:rPr>
            <w:rStyle w:val="Hyperlink"/>
          </w:rPr>
          <w:t>grfhic structure</w:t>
        </w:r>
      </w:hyperlink>
      <w:r>
        <w:t xml:space="preserve"> </w:t>
      </w:r>
      <w:r>
        <w:fldChar w:fldCharType="begin"/>
      </w:r>
      <w:r>
        <w:instrText>PAGEREF Section_a530d5d179f942e8975d57e664e67973</w:instrText>
      </w:r>
      <w:r>
        <w:fldChar w:fldCharType="separate"/>
      </w:r>
      <w:r>
        <w:rPr>
          <w:noProof/>
        </w:rPr>
        <w:t>337</w:t>
      </w:r>
      <w:r>
        <w:fldChar w:fldCharType="end"/>
      </w:r>
    </w:p>
    <w:p w:rsidR="00C45098" w:rsidRDefault="001F569F">
      <w:pPr>
        <w:pStyle w:val="indexentry0"/>
      </w:pPr>
      <w:r>
        <w:t xml:space="preserve">   </w:t>
      </w:r>
      <w:hyperlink w:anchor="Section_6783cead0ba346d3a1802923e5b8de40">
        <w:r>
          <w:rPr>
            <w:rStyle w:val="Hyperlink"/>
          </w:rPr>
          <w:t>GRFSTD structure</w:t>
        </w:r>
      </w:hyperlink>
      <w:r>
        <w:t xml:space="preserve"> </w:t>
      </w:r>
      <w:r>
        <w:fldChar w:fldCharType="begin"/>
      </w:r>
      <w:r>
        <w:instrText>PAGEREF Section_678</w:instrText>
      </w:r>
      <w:r>
        <w:instrText>3cead0ba346d3a1802923e5b8de40</w:instrText>
      </w:r>
      <w:r>
        <w:fldChar w:fldCharType="separate"/>
      </w:r>
      <w:r>
        <w:rPr>
          <w:noProof/>
        </w:rPr>
        <w:t>338</w:t>
      </w:r>
      <w:r>
        <w:fldChar w:fldCharType="end"/>
      </w:r>
    </w:p>
    <w:p w:rsidR="00C45098" w:rsidRDefault="001F569F">
      <w:pPr>
        <w:pStyle w:val="indexentry0"/>
      </w:pPr>
      <w:r>
        <w:t xml:space="preserve">   </w:t>
      </w:r>
      <w:hyperlink w:anchor="Section_1aa1a487721e4a028bea351e7a77e307">
        <w:r>
          <w:rPr>
            <w:rStyle w:val="Hyperlink"/>
          </w:rPr>
          <w:t>GrLPUpxSw structure</w:t>
        </w:r>
      </w:hyperlink>
      <w:r>
        <w:t xml:space="preserve"> </w:t>
      </w:r>
      <w:r>
        <w:fldChar w:fldCharType="begin"/>
      </w:r>
      <w:r>
        <w:instrText>PAGEREF Section_1aa1a487721e4a028bea351e7a77e307</w:instrText>
      </w:r>
      <w:r>
        <w:fldChar w:fldCharType="separate"/>
      </w:r>
      <w:r>
        <w:rPr>
          <w:noProof/>
        </w:rPr>
        <w:t>339</w:t>
      </w:r>
      <w:r>
        <w:fldChar w:fldCharType="end"/>
      </w:r>
    </w:p>
    <w:p w:rsidR="00C45098" w:rsidRDefault="001F569F">
      <w:pPr>
        <w:pStyle w:val="indexentry0"/>
      </w:pPr>
      <w:r>
        <w:t xml:space="preserve">   </w:t>
      </w:r>
      <w:hyperlink w:anchor="Section_bd96f2aa1318406697234db035ef412b">
        <w:r>
          <w:rPr>
            <w:rStyle w:val="Hyperlink"/>
          </w:rPr>
          <w:t>GrpPrlAndIstd structu</w:t>
        </w:r>
        <w:r>
          <w:rPr>
            <w:rStyle w:val="Hyperlink"/>
          </w:rPr>
          <w:t>re</w:t>
        </w:r>
      </w:hyperlink>
      <w:r>
        <w:t xml:space="preserve"> </w:t>
      </w:r>
      <w:r>
        <w:fldChar w:fldCharType="begin"/>
      </w:r>
      <w:r>
        <w:instrText>PAGEREF Section_bd96f2aa1318406697234db035ef412b</w:instrText>
      </w:r>
      <w:r>
        <w:fldChar w:fldCharType="separate"/>
      </w:r>
      <w:r>
        <w:rPr>
          <w:noProof/>
        </w:rPr>
        <w:t>339</w:t>
      </w:r>
      <w:r>
        <w:fldChar w:fldCharType="end"/>
      </w:r>
    </w:p>
    <w:p w:rsidR="00C45098" w:rsidRDefault="001F569F">
      <w:pPr>
        <w:pStyle w:val="indexentry0"/>
      </w:pPr>
      <w:r>
        <w:t xml:space="preserve">   </w:t>
      </w:r>
      <w:hyperlink w:anchor="section_7392319674e14e6988b8d2cc9ac8093b">
        <w:r>
          <w:rPr>
            <w:rStyle w:val="Hyperlink"/>
          </w:rPr>
          <w:t>header textboxes</w:t>
        </w:r>
      </w:hyperlink>
      <w:r>
        <w:t xml:space="preserve"> </w:t>
      </w:r>
      <w:r>
        <w:fldChar w:fldCharType="begin"/>
      </w:r>
      <w:r>
        <w:instrText>PAGEREF section_7392319674e14e6988b8d2cc9ac8093b</w:instrText>
      </w:r>
      <w:r>
        <w:fldChar w:fldCharType="separate"/>
      </w:r>
      <w:r>
        <w:rPr>
          <w:noProof/>
        </w:rPr>
        <w:t>39</w:t>
      </w:r>
      <w:r>
        <w:fldChar w:fldCharType="end"/>
      </w:r>
    </w:p>
    <w:p w:rsidR="00C45098" w:rsidRDefault="001F569F">
      <w:pPr>
        <w:pStyle w:val="indexentry0"/>
      </w:pPr>
      <w:r>
        <w:t xml:space="preserve">   </w:t>
      </w:r>
      <w:hyperlink w:anchor="section_8465bee76c7945a9812e58b0c5fd6cdc">
        <w:r>
          <w:rPr>
            <w:rStyle w:val="Hyperlink"/>
          </w:rPr>
          <w:t>headers</w:t>
        </w:r>
      </w:hyperlink>
      <w:r>
        <w:t xml:space="preserve"> </w:t>
      </w:r>
      <w:r>
        <w:fldChar w:fldCharType="begin"/>
      </w:r>
      <w:r>
        <w:instrText>PAGEREF section_8465bee76c7945a9812e58b0c5fd6cdc</w:instrText>
      </w:r>
      <w:r>
        <w:fldChar w:fldCharType="separate"/>
      </w:r>
      <w:r>
        <w:rPr>
          <w:noProof/>
        </w:rPr>
        <w:t>37</w:t>
      </w:r>
      <w:r>
        <w:fldChar w:fldCharType="end"/>
      </w:r>
    </w:p>
    <w:p w:rsidR="00C45098" w:rsidRDefault="001F569F">
      <w:pPr>
        <w:pStyle w:val="indexentry0"/>
      </w:pPr>
      <w:r>
        <w:t xml:space="preserve">   </w:t>
      </w:r>
      <w:hyperlink w:anchor="Section_f41daffefb3b4373a071d3e86c59409d">
        <w:r>
          <w:rPr>
            <w:rStyle w:val="Hyperlink"/>
          </w:rPr>
          <w:t>HFD structure</w:t>
        </w:r>
      </w:hyperlink>
      <w:r>
        <w:t xml:space="preserve"> </w:t>
      </w:r>
      <w:r>
        <w:fldChar w:fldCharType="begin"/>
      </w:r>
      <w:r>
        <w:instrText>PAGEREF Section_f41daffefb3b4373a071d3e86c59409d</w:instrText>
      </w:r>
      <w:r>
        <w:fldChar w:fldCharType="separate"/>
      </w:r>
      <w:r>
        <w:rPr>
          <w:noProof/>
        </w:rPr>
        <w:t>339</w:t>
      </w:r>
      <w:r>
        <w:fldChar w:fldCharType="end"/>
      </w:r>
    </w:p>
    <w:p w:rsidR="00C45098" w:rsidRDefault="001F569F">
      <w:pPr>
        <w:pStyle w:val="indexentry0"/>
      </w:pPr>
      <w:r>
        <w:t xml:space="preserve">   </w:t>
      </w:r>
      <w:hyperlink w:anchor="Section_3bfc60eda4c64626ac334639b8df10c7">
        <w:r>
          <w:rPr>
            <w:rStyle w:val="Hyperlink"/>
          </w:rPr>
          <w:t>HFDBits structure</w:t>
        </w:r>
      </w:hyperlink>
      <w:r>
        <w:t xml:space="preserve"> </w:t>
      </w:r>
      <w:r>
        <w:fldChar w:fldCharType="begin"/>
      </w:r>
      <w:r>
        <w:instrText>PAGEREF Section_3bfc60eda4c64626ac334639b8df10c7</w:instrText>
      </w:r>
      <w:r>
        <w:fldChar w:fldCharType="separate"/>
      </w:r>
      <w:r>
        <w:rPr>
          <w:noProof/>
        </w:rPr>
        <w:t>340</w:t>
      </w:r>
      <w:r>
        <w:fldChar w:fldCharType="end"/>
      </w:r>
    </w:p>
    <w:p w:rsidR="00C45098" w:rsidRDefault="001F569F">
      <w:pPr>
        <w:pStyle w:val="indexentry0"/>
      </w:pPr>
      <w:r>
        <w:t xml:space="preserve">   </w:t>
      </w:r>
      <w:hyperlink w:anchor="section_acb08acef2684879a998de592103a70e">
        <w:r>
          <w:rPr>
            <w:rStyle w:val="Hyperlink"/>
          </w:rPr>
          <w:t>how to read the Fib</w:t>
        </w:r>
      </w:hyperlink>
      <w:r>
        <w:t xml:space="preserve"> </w:t>
      </w:r>
      <w:r>
        <w:fldChar w:fldCharType="begin"/>
      </w:r>
      <w:r>
        <w:instrText>PAGEREF section_acb08acef2684879a998de592103a70e</w:instrText>
      </w:r>
      <w:r>
        <w:fldChar w:fldCharType="separate"/>
      </w:r>
      <w:r>
        <w:rPr>
          <w:noProof/>
        </w:rPr>
        <w:t>102</w:t>
      </w:r>
      <w:r>
        <w:fldChar w:fldCharType="end"/>
      </w:r>
    </w:p>
    <w:p w:rsidR="00C45098" w:rsidRDefault="001F569F">
      <w:pPr>
        <w:pStyle w:val="indexentry0"/>
      </w:pPr>
      <w:r>
        <w:t xml:space="preserve">   </w:t>
      </w:r>
      <w:hyperlink w:anchor="Section_50b03d9b9c7344cea63f9b707a0f920c">
        <w:r>
          <w:rPr>
            <w:rStyle w:val="Hyperlink"/>
          </w:rPr>
          <w:t>Hplxsdr structure</w:t>
        </w:r>
      </w:hyperlink>
      <w:r>
        <w:t xml:space="preserve"> </w:t>
      </w:r>
      <w:r>
        <w:fldChar w:fldCharType="begin"/>
      </w:r>
      <w:r>
        <w:instrText>PAGEREF Section_50b03d9b9c7344cea63f9b707a0f920c</w:instrText>
      </w:r>
      <w:r>
        <w:fldChar w:fldCharType="separate"/>
      </w:r>
      <w:r>
        <w:rPr>
          <w:noProof/>
        </w:rPr>
        <w:t>340</w:t>
      </w:r>
      <w:r>
        <w:fldChar w:fldCharType="end"/>
      </w:r>
    </w:p>
    <w:p w:rsidR="00C45098" w:rsidRDefault="001F569F">
      <w:pPr>
        <w:pStyle w:val="indexentry0"/>
      </w:pPr>
      <w:r>
        <w:t xml:space="preserve">   </w:t>
      </w:r>
      <w:hyperlink w:anchor="Section_78a63d73bfec4da590c07c14a6d6b97c">
        <w:r>
          <w:rPr>
            <w:rStyle w:val="Hyperlink"/>
          </w:rPr>
          <w:t>HresiOperand structure</w:t>
        </w:r>
      </w:hyperlink>
      <w:r>
        <w:t xml:space="preserve"> </w:t>
      </w:r>
      <w:r>
        <w:fldChar w:fldCharType="begin"/>
      </w:r>
      <w:r>
        <w:instrText>PAGEREF Section_78a63d73bfec4da590c07c14a6d6b97c</w:instrText>
      </w:r>
      <w:r>
        <w:fldChar w:fldCharType="separate"/>
      </w:r>
      <w:r>
        <w:rPr>
          <w:noProof/>
        </w:rPr>
        <w:t>341</w:t>
      </w:r>
      <w:r>
        <w:fldChar w:fldCharType="end"/>
      </w:r>
    </w:p>
    <w:p w:rsidR="00C45098" w:rsidRDefault="001F569F">
      <w:pPr>
        <w:pStyle w:val="indexentry0"/>
      </w:pPr>
      <w:r>
        <w:t xml:space="preserve">   </w:t>
      </w:r>
      <w:hyperlink w:anchor="Section_b7327097ac004a0aac34770e4b4ff9e1">
        <w:r>
          <w:rPr>
            <w:rStyle w:val="Hyperlink"/>
          </w:rPr>
          <w:t>Ico structure</w:t>
        </w:r>
      </w:hyperlink>
      <w:r>
        <w:t xml:space="preserve"> </w:t>
      </w:r>
      <w:r>
        <w:fldChar w:fldCharType="begin"/>
      </w:r>
      <w:r>
        <w:instrText>PAGEREF Section_b7327097ac004a0aac34770e4b4ff9e1</w:instrText>
      </w:r>
      <w:r>
        <w:fldChar w:fldCharType="separate"/>
      </w:r>
      <w:r>
        <w:rPr>
          <w:noProof/>
        </w:rPr>
        <w:t>341</w:t>
      </w:r>
      <w:r>
        <w:fldChar w:fldCharType="end"/>
      </w:r>
    </w:p>
    <w:p w:rsidR="00C45098" w:rsidRDefault="001F569F">
      <w:pPr>
        <w:pStyle w:val="indexentry0"/>
      </w:pPr>
      <w:r>
        <w:t xml:space="preserve">   </w:t>
      </w:r>
      <w:hyperlink w:anchor="Section_9df3131ff74e4da6831d7ff110125361">
        <w:r>
          <w:rPr>
            <w:rStyle w:val="Hyperlink"/>
          </w:rPr>
          <w:t>IDPCI structure</w:t>
        </w:r>
      </w:hyperlink>
      <w:r>
        <w:t xml:space="preserve"> </w:t>
      </w:r>
      <w:r>
        <w:fldChar w:fldCharType="begin"/>
      </w:r>
      <w:r>
        <w:instrText>PAGEREF Section_9df3131ff74e4da6831d7ff110125361</w:instrText>
      </w:r>
      <w:r>
        <w:fldChar w:fldCharType="separate"/>
      </w:r>
      <w:r>
        <w:rPr>
          <w:noProof/>
        </w:rPr>
        <w:t>342</w:t>
      </w:r>
      <w:r>
        <w:fldChar w:fldCharType="end"/>
      </w:r>
    </w:p>
    <w:p w:rsidR="00C45098" w:rsidRDefault="001F569F">
      <w:pPr>
        <w:pStyle w:val="indexentry0"/>
      </w:pPr>
      <w:r>
        <w:t xml:space="preserve">   </w:t>
      </w:r>
      <w:hyperlink w:anchor="section_1d3b751562574fcb86508a6bbead9b76">
        <w:r>
          <w:rPr>
            <w:rStyle w:val="Hyperlink"/>
          </w:rPr>
          <w:t>Information Rights Management Data Space storage structure</w:t>
        </w:r>
      </w:hyperlink>
      <w:r>
        <w:t xml:space="preserve"> </w:t>
      </w:r>
      <w:r>
        <w:fldChar w:fldCharType="begin"/>
      </w:r>
      <w:r>
        <w:instrText>PAGEREF section_1d3b751562574fcb86508a6bbead9b76</w:instrText>
      </w:r>
      <w:r>
        <w:fldChar w:fldCharType="separate"/>
      </w:r>
      <w:r>
        <w:rPr>
          <w:noProof/>
        </w:rPr>
        <w:t>31</w:t>
      </w:r>
      <w:r>
        <w:fldChar w:fldCharType="end"/>
      </w:r>
    </w:p>
    <w:p w:rsidR="00C45098" w:rsidRDefault="001F569F">
      <w:pPr>
        <w:pStyle w:val="indexentry0"/>
      </w:pPr>
      <w:r>
        <w:t xml:space="preserve">   </w:t>
      </w:r>
      <w:hyperlink w:anchor="Section_3f7d0bde4e594395a6d6a1242c577e3f">
        <w:r>
          <w:rPr>
            <w:rStyle w:val="Hyperlink"/>
          </w:rPr>
          <w:t>Ipat structure</w:t>
        </w:r>
      </w:hyperlink>
      <w:r>
        <w:t xml:space="preserve"> </w:t>
      </w:r>
      <w:r>
        <w:fldChar w:fldCharType="begin"/>
      </w:r>
      <w:r>
        <w:instrText>PAGEREF Section_3f7d0bde4e594395a6d6a1242c577e3f</w:instrText>
      </w:r>
      <w:r>
        <w:fldChar w:fldCharType="separate"/>
      </w:r>
      <w:r>
        <w:rPr>
          <w:noProof/>
        </w:rPr>
        <w:t>343</w:t>
      </w:r>
      <w:r>
        <w:fldChar w:fldCharType="end"/>
      </w:r>
    </w:p>
    <w:p w:rsidR="00C45098" w:rsidRDefault="001F569F">
      <w:pPr>
        <w:pStyle w:val="indexentry0"/>
      </w:pPr>
      <w:r>
        <w:t xml:space="preserve">   </w:t>
      </w:r>
      <w:hyperlink w:anchor="Section_5fd21c9694bc43b5b8383ca7ebdfb2b1">
        <w:r>
          <w:rPr>
            <w:rStyle w:val="Hyperlink"/>
          </w:rPr>
          <w:t>IScrollType structure</w:t>
        </w:r>
      </w:hyperlink>
      <w:r>
        <w:t xml:space="preserve"> </w:t>
      </w:r>
      <w:r>
        <w:fldChar w:fldCharType="begin"/>
      </w:r>
      <w:r>
        <w:instrText>PAGEREF Section_5fd21c9694bc43b5b8383ca7ebdfb2b1</w:instrText>
      </w:r>
      <w:r>
        <w:fldChar w:fldCharType="separate"/>
      </w:r>
      <w:r>
        <w:rPr>
          <w:noProof/>
        </w:rPr>
        <w:t>347</w:t>
      </w:r>
      <w:r>
        <w:fldChar w:fldCharType="end"/>
      </w:r>
    </w:p>
    <w:p w:rsidR="00C45098" w:rsidRDefault="001F569F">
      <w:pPr>
        <w:pStyle w:val="indexentry0"/>
      </w:pPr>
      <w:r>
        <w:t xml:space="preserve">   </w:t>
      </w:r>
      <w:hyperlink w:anchor="Section_61341a2cb8da4e52ba62b2b0d5efadc4">
        <w:r>
          <w:rPr>
            <w:rStyle w:val="Hyperlink"/>
          </w:rPr>
          <w:t>ItcFirstLim structure</w:t>
        </w:r>
      </w:hyperlink>
      <w:r>
        <w:t xml:space="preserve"> </w:t>
      </w:r>
      <w:r>
        <w:fldChar w:fldCharType="begin"/>
      </w:r>
      <w:r>
        <w:instrText>PAGEREF Section_61341a2cb8da4e52ba62b2b0d5efadc4</w:instrText>
      </w:r>
      <w:r>
        <w:fldChar w:fldCharType="separate"/>
      </w:r>
      <w:r>
        <w:rPr>
          <w:noProof/>
        </w:rPr>
        <w:t>347</w:t>
      </w:r>
      <w:r>
        <w:fldChar w:fldCharType="end"/>
      </w:r>
    </w:p>
    <w:p w:rsidR="00C45098" w:rsidRDefault="001F569F">
      <w:pPr>
        <w:pStyle w:val="indexentry0"/>
      </w:pPr>
      <w:r>
        <w:t xml:space="preserve">   </w:t>
      </w:r>
      <w:hyperlink w:anchor="Section_f66f69e6129e4f97beaee5463eaf1f0b">
        <w:r>
          <w:rPr>
            <w:rStyle w:val="Hyperlink"/>
          </w:rPr>
          <w:t>Kcm structure</w:t>
        </w:r>
      </w:hyperlink>
      <w:r>
        <w:t xml:space="preserve"> </w:t>
      </w:r>
      <w:r>
        <w:fldChar w:fldCharType="begin"/>
      </w:r>
      <w:r>
        <w:instrText>PAGEREF Section_f66f69e6129e4f97beaee5463eaf1f0b</w:instrText>
      </w:r>
      <w:r>
        <w:fldChar w:fldCharType="separate"/>
      </w:r>
      <w:r>
        <w:rPr>
          <w:noProof/>
        </w:rPr>
        <w:t>347</w:t>
      </w:r>
      <w:r>
        <w:fldChar w:fldCharType="end"/>
      </w:r>
    </w:p>
    <w:p w:rsidR="00C45098" w:rsidRDefault="001F569F">
      <w:pPr>
        <w:pStyle w:val="indexentry0"/>
      </w:pPr>
      <w:r>
        <w:t xml:space="preserve">   </w:t>
      </w:r>
      <w:hyperlink w:anchor="Section_e7e36f1f11854de58f3e2a20e3897990">
        <w:r>
          <w:rPr>
            <w:rStyle w:val="Hyperlink"/>
          </w:rPr>
          <w:t>Kme structure</w:t>
        </w:r>
      </w:hyperlink>
      <w:r>
        <w:t xml:space="preserve"> </w:t>
      </w:r>
      <w:r>
        <w:fldChar w:fldCharType="begin"/>
      </w:r>
      <w:r>
        <w:instrText>PAGEREF Section_e7e36f1f11854de58f3e2a20e3897990</w:instrText>
      </w:r>
      <w:r>
        <w:fldChar w:fldCharType="separate"/>
      </w:r>
      <w:r>
        <w:rPr>
          <w:noProof/>
        </w:rPr>
        <w:t>348</w:t>
      </w:r>
      <w:r>
        <w:fldChar w:fldCharType="end"/>
      </w:r>
    </w:p>
    <w:p w:rsidR="00C45098" w:rsidRDefault="001F569F">
      <w:pPr>
        <w:pStyle w:val="indexentry0"/>
      </w:pPr>
      <w:r>
        <w:t xml:space="preserve">   </w:t>
      </w:r>
      <w:hyperlink w:anchor="Section_8f86c7fdbdf641d1ad37939da1205e5f">
        <w:r>
          <w:rPr>
            <w:rStyle w:val="Hyperlink"/>
          </w:rPr>
          <w:t>Kt enumeration</w:t>
        </w:r>
      </w:hyperlink>
      <w:r>
        <w:t xml:space="preserve"> </w:t>
      </w:r>
      <w:r>
        <w:fldChar w:fldCharType="begin"/>
      </w:r>
      <w:r>
        <w:instrText>PAGEREF Section_8f86c7fdbdf641d1ad37939da1205e5f</w:instrText>
      </w:r>
      <w:r>
        <w:fldChar w:fldCharType="separate"/>
      </w:r>
      <w:r>
        <w:rPr>
          <w:noProof/>
        </w:rPr>
        <w:t>348</w:t>
      </w:r>
      <w:r>
        <w:fldChar w:fldCharType="end"/>
      </w:r>
    </w:p>
    <w:p w:rsidR="00C45098" w:rsidRDefault="001F569F">
      <w:pPr>
        <w:pStyle w:val="indexentry0"/>
      </w:pPr>
      <w:r>
        <w:t xml:space="preserve">   </w:t>
      </w:r>
      <w:hyperlink w:anchor="Section_f6d2ad9387cf4e46a992a38ccf2ef295">
        <w:r>
          <w:rPr>
            <w:rStyle w:val="Hyperlink"/>
          </w:rPr>
          <w:t>Kul enumeration</w:t>
        </w:r>
      </w:hyperlink>
      <w:r>
        <w:t xml:space="preserve"> </w:t>
      </w:r>
      <w:r>
        <w:fldChar w:fldCharType="begin"/>
      </w:r>
      <w:r>
        <w:instrText>PAGEREF Section_f6d2ad9387cf4e46a992a38ccf2ef295</w:instrText>
      </w:r>
      <w:r>
        <w:fldChar w:fldCharType="separate"/>
      </w:r>
      <w:r>
        <w:rPr>
          <w:noProof/>
        </w:rPr>
        <w:t>349</w:t>
      </w:r>
      <w:r>
        <w:fldChar w:fldCharType="end"/>
      </w:r>
    </w:p>
    <w:p w:rsidR="00C45098" w:rsidRDefault="001F569F">
      <w:pPr>
        <w:pStyle w:val="indexentry0"/>
      </w:pPr>
      <w:r>
        <w:t xml:space="preserve">   </w:t>
      </w:r>
      <w:hyperlink w:anchor="Section_f3690123c69c496ba959132c598ac385">
        <w:r>
          <w:rPr>
            <w:rStyle w:val="Hyperlink"/>
          </w:rPr>
          <w:t>LadSpls structure</w:t>
        </w:r>
      </w:hyperlink>
      <w:r>
        <w:t xml:space="preserve"> </w:t>
      </w:r>
      <w:r>
        <w:fldChar w:fldCharType="begin"/>
      </w:r>
      <w:r>
        <w:instrText>PAGEREF Section_f3690123c69c496ba959132c598ac385</w:instrText>
      </w:r>
      <w:r>
        <w:fldChar w:fldCharType="separate"/>
      </w:r>
      <w:r>
        <w:rPr>
          <w:noProof/>
        </w:rPr>
        <w:t>349</w:t>
      </w:r>
      <w:r>
        <w:fldChar w:fldCharType="end"/>
      </w:r>
    </w:p>
    <w:p w:rsidR="00C45098" w:rsidRDefault="001F569F">
      <w:pPr>
        <w:pStyle w:val="indexentry0"/>
      </w:pPr>
      <w:r>
        <w:t xml:space="preserve">   </w:t>
      </w:r>
      <w:hyperlink w:anchor="Section_e2bbcb6b92a6471b94f5876b590af9b0">
        <w:r>
          <w:rPr>
            <w:rStyle w:val="Hyperlink"/>
          </w:rPr>
          <w:t>LBCOperand structure</w:t>
        </w:r>
      </w:hyperlink>
      <w:r>
        <w:t xml:space="preserve"> </w:t>
      </w:r>
      <w:r>
        <w:fldChar w:fldCharType="begin"/>
      </w:r>
      <w:r>
        <w:instrText>PAGEREF Section_e2bbcb6b92a6471b94f5876b590af9b0</w:instrText>
      </w:r>
      <w:r>
        <w:fldChar w:fldCharType="separate"/>
      </w:r>
      <w:r>
        <w:rPr>
          <w:noProof/>
        </w:rPr>
        <w:t>350</w:t>
      </w:r>
      <w:r>
        <w:fldChar w:fldCharType="end"/>
      </w:r>
    </w:p>
    <w:p w:rsidR="00C45098" w:rsidRDefault="001F569F">
      <w:pPr>
        <w:pStyle w:val="indexentry0"/>
      </w:pPr>
      <w:r>
        <w:t xml:space="preserve">   </w:t>
      </w:r>
      <w:hyperlink w:anchor="Section_0dea880da6b34469b0419f969f2ab5a6">
        <w:r>
          <w:rPr>
            <w:rStyle w:val="Hyperlink"/>
          </w:rPr>
          <w:t>LEGOXTR_V11 structure</w:t>
        </w:r>
      </w:hyperlink>
      <w:r>
        <w:t xml:space="preserve"> </w:t>
      </w:r>
      <w:r>
        <w:fldChar w:fldCharType="begin"/>
      </w:r>
      <w:r>
        <w:instrText>PAGEREF Section_0dea880da6b34469b0419f969f2ab5a6</w:instrText>
      </w:r>
      <w:r>
        <w:fldChar w:fldCharType="separate"/>
      </w:r>
      <w:r>
        <w:rPr>
          <w:noProof/>
        </w:rPr>
        <w:t>350</w:t>
      </w:r>
      <w:r>
        <w:fldChar w:fldCharType="end"/>
      </w:r>
    </w:p>
    <w:p w:rsidR="00C45098" w:rsidRDefault="001F569F">
      <w:pPr>
        <w:pStyle w:val="indexentry0"/>
      </w:pPr>
      <w:r>
        <w:t xml:space="preserve">   </w:t>
      </w:r>
      <w:hyperlink w:anchor="Section_ba4375ada62940adb312c5b6889584dd">
        <w:r>
          <w:rPr>
            <w:rStyle w:val="Hyperlink"/>
          </w:rPr>
          <w:t>LFO structure</w:t>
        </w:r>
      </w:hyperlink>
      <w:r>
        <w:t xml:space="preserve"> </w:t>
      </w:r>
      <w:r>
        <w:fldChar w:fldCharType="begin"/>
      </w:r>
      <w:r>
        <w:instrText>PAGEREF Section_ba4375ada62940adb312c5b6889584dd</w:instrText>
      </w:r>
      <w:r>
        <w:fldChar w:fldCharType="separate"/>
      </w:r>
      <w:r>
        <w:rPr>
          <w:noProof/>
        </w:rPr>
        <w:t>351</w:t>
      </w:r>
      <w:r>
        <w:fldChar w:fldCharType="end"/>
      </w:r>
    </w:p>
    <w:p w:rsidR="00C45098" w:rsidRDefault="001F569F">
      <w:pPr>
        <w:pStyle w:val="indexentry0"/>
      </w:pPr>
      <w:r>
        <w:t xml:space="preserve">   </w:t>
      </w:r>
      <w:hyperlink w:anchor="Section_1a3bc610c07a454e876f86534a50c33a">
        <w:r>
          <w:rPr>
            <w:rStyle w:val="Hyperlink"/>
          </w:rPr>
          <w:t>LFOData structure</w:t>
        </w:r>
      </w:hyperlink>
      <w:r>
        <w:t xml:space="preserve"> </w:t>
      </w:r>
      <w:r>
        <w:fldChar w:fldCharType="begin"/>
      </w:r>
      <w:r>
        <w:instrText>PAGEREF Section_1a3bc610c07a454e876f86534a</w:instrText>
      </w:r>
      <w:r>
        <w:instrText>50c33a</w:instrText>
      </w:r>
      <w:r>
        <w:fldChar w:fldCharType="separate"/>
      </w:r>
      <w:r>
        <w:rPr>
          <w:noProof/>
        </w:rPr>
        <w:t>352</w:t>
      </w:r>
      <w:r>
        <w:fldChar w:fldCharType="end"/>
      </w:r>
    </w:p>
    <w:p w:rsidR="00C45098" w:rsidRDefault="001F569F">
      <w:pPr>
        <w:pStyle w:val="indexentry0"/>
      </w:pPr>
      <w:r>
        <w:t xml:space="preserve">   </w:t>
      </w:r>
      <w:hyperlink w:anchor="Section_2555c6ec604b48fd8484a2fdbb95b42c">
        <w:r>
          <w:rPr>
            <w:rStyle w:val="Hyperlink"/>
          </w:rPr>
          <w:t>LFOLVL structure</w:t>
        </w:r>
      </w:hyperlink>
      <w:r>
        <w:t xml:space="preserve"> </w:t>
      </w:r>
      <w:r>
        <w:fldChar w:fldCharType="begin"/>
      </w:r>
      <w:r>
        <w:instrText>PAGEREF Section_2555c6ec604b48fd8484a2fdbb95b42c</w:instrText>
      </w:r>
      <w:r>
        <w:fldChar w:fldCharType="separate"/>
      </w:r>
      <w:r>
        <w:rPr>
          <w:noProof/>
        </w:rPr>
        <w:t>352</w:t>
      </w:r>
      <w:r>
        <w:fldChar w:fldCharType="end"/>
      </w:r>
    </w:p>
    <w:p w:rsidR="00C45098" w:rsidRDefault="001F569F">
      <w:pPr>
        <w:pStyle w:val="indexentry0"/>
      </w:pPr>
      <w:r>
        <w:t xml:space="preserve">   </w:t>
      </w:r>
      <w:hyperlink w:anchor="Section_f2773236fc5b4361abf6ea357cd4c89a">
        <w:r>
          <w:rPr>
            <w:rStyle w:val="Hyperlink"/>
          </w:rPr>
          <w:t>LID structure</w:t>
        </w:r>
      </w:hyperlink>
      <w:r>
        <w:t xml:space="preserve"> </w:t>
      </w:r>
      <w:r>
        <w:fldChar w:fldCharType="begin"/>
      </w:r>
      <w:r>
        <w:instrText>PAGEREF Section_f2773236fc5b4361abf6ea357cd4c89a</w:instrText>
      </w:r>
      <w:r>
        <w:fldChar w:fldCharType="separate"/>
      </w:r>
      <w:r>
        <w:rPr>
          <w:noProof/>
        </w:rPr>
        <w:t>353</w:t>
      </w:r>
      <w:r>
        <w:fldChar w:fldCharType="end"/>
      </w:r>
    </w:p>
    <w:p w:rsidR="00C45098" w:rsidRDefault="001F569F">
      <w:pPr>
        <w:pStyle w:val="indexentry0"/>
      </w:pPr>
      <w:r>
        <w:t xml:space="preserve">   </w:t>
      </w:r>
      <w:hyperlink w:anchor="Section_8ff6f5f0ee6548e3ab1ef15deeb24355">
        <w:r>
          <w:rPr>
            <w:rStyle w:val="Hyperlink"/>
          </w:rPr>
          <w:t>LPStd structure</w:t>
        </w:r>
      </w:hyperlink>
      <w:r>
        <w:t xml:space="preserve"> </w:t>
      </w:r>
      <w:r>
        <w:fldChar w:fldCharType="begin"/>
      </w:r>
      <w:r>
        <w:instrText>PAGEREF Section_8ff6f5f0ee6548e3ab1ef15deeb24355</w:instrText>
      </w:r>
      <w:r>
        <w:fldChar w:fldCharType="separate"/>
      </w:r>
      <w:r>
        <w:rPr>
          <w:noProof/>
        </w:rPr>
        <w:t>353</w:t>
      </w:r>
      <w:r>
        <w:fldChar w:fldCharType="end"/>
      </w:r>
    </w:p>
    <w:p w:rsidR="00C45098" w:rsidRDefault="001F569F">
      <w:pPr>
        <w:pStyle w:val="indexentry0"/>
      </w:pPr>
      <w:r>
        <w:lastRenderedPageBreak/>
        <w:t xml:space="preserve">   </w:t>
      </w:r>
      <w:hyperlink w:anchor="Section_51f9dd6266af4a7891740fe432cd1acf">
        <w:r>
          <w:rPr>
            <w:rStyle w:val="Hyperlink"/>
          </w:rPr>
          <w:t>LPStsh</w:t>
        </w:r>
        <w:r>
          <w:rPr>
            <w:rStyle w:val="Hyperlink"/>
          </w:rPr>
          <w:t>i structure</w:t>
        </w:r>
      </w:hyperlink>
      <w:r>
        <w:t xml:space="preserve"> </w:t>
      </w:r>
      <w:r>
        <w:fldChar w:fldCharType="begin"/>
      </w:r>
      <w:r>
        <w:instrText>PAGEREF Section_51f9dd6266af4a7891740fe432cd1acf</w:instrText>
      </w:r>
      <w:r>
        <w:fldChar w:fldCharType="separate"/>
      </w:r>
      <w:r>
        <w:rPr>
          <w:noProof/>
        </w:rPr>
        <w:t>353</w:t>
      </w:r>
      <w:r>
        <w:fldChar w:fldCharType="end"/>
      </w:r>
    </w:p>
    <w:p w:rsidR="00C45098" w:rsidRDefault="001F569F">
      <w:pPr>
        <w:pStyle w:val="indexentry0"/>
      </w:pPr>
      <w:r>
        <w:t xml:space="preserve">   </w:t>
      </w:r>
      <w:hyperlink w:anchor="Section_76eda4e10a08406d862b2563385b9fe4">
        <w:r>
          <w:rPr>
            <w:rStyle w:val="Hyperlink"/>
          </w:rPr>
          <w:t>LPStshiGrpPrl structure</w:t>
        </w:r>
      </w:hyperlink>
      <w:r>
        <w:t xml:space="preserve"> </w:t>
      </w:r>
      <w:r>
        <w:fldChar w:fldCharType="begin"/>
      </w:r>
      <w:r>
        <w:instrText>PAGEREF Section_76eda4e10a08406d862b2563385b9fe4</w:instrText>
      </w:r>
      <w:r>
        <w:fldChar w:fldCharType="separate"/>
      </w:r>
      <w:r>
        <w:rPr>
          <w:noProof/>
        </w:rPr>
        <w:t>353</w:t>
      </w:r>
      <w:r>
        <w:fldChar w:fldCharType="end"/>
      </w:r>
    </w:p>
    <w:p w:rsidR="00C45098" w:rsidRDefault="001F569F">
      <w:pPr>
        <w:pStyle w:val="indexentry0"/>
      </w:pPr>
      <w:r>
        <w:t xml:space="preserve">   </w:t>
      </w:r>
      <w:hyperlink w:anchor="Section_15038623de68452c9e1a7121b3ae5624">
        <w:r>
          <w:rPr>
            <w:rStyle w:val="Hyperlink"/>
          </w:rPr>
          <w:t>LPUpxChpx structure</w:t>
        </w:r>
      </w:hyperlink>
      <w:r>
        <w:t xml:space="preserve"> </w:t>
      </w:r>
      <w:r>
        <w:fldChar w:fldCharType="begin"/>
      </w:r>
      <w:r>
        <w:instrText>PAGEREF Section_15038623de68452c9e1a7121b3ae5624</w:instrText>
      </w:r>
      <w:r>
        <w:fldChar w:fldCharType="separate"/>
      </w:r>
      <w:r>
        <w:rPr>
          <w:noProof/>
        </w:rPr>
        <w:t>354</w:t>
      </w:r>
      <w:r>
        <w:fldChar w:fldCharType="end"/>
      </w:r>
    </w:p>
    <w:p w:rsidR="00C45098" w:rsidRDefault="001F569F">
      <w:pPr>
        <w:pStyle w:val="indexentry0"/>
      </w:pPr>
      <w:r>
        <w:t xml:space="preserve">   </w:t>
      </w:r>
      <w:hyperlink w:anchor="Section_0771f95dbe8f4c9ca976a432598f8e40">
        <w:r>
          <w:rPr>
            <w:rStyle w:val="Hyperlink"/>
          </w:rPr>
          <w:t>LPUpxChpxRM structure</w:t>
        </w:r>
      </w:hyperlink>
      <w:r>
        <w:t xml:space="preserve"> </w:t>
      </w:r>
      <w:r>
        <w:fldChar w:fldCharType="begin"/>
      </w:r>
      <w:r>
        <w:instrText>PAGEREF Section_0771f95dbe8f4c9ca976a432598f8e40</w:instrText>
      </w:r>
      <w:r>
        <w:fldChar w:fldCharType="separate"/>
      </w:r>
      <w:r>
        <w:rPr>
          <w:noProof/>
        </w:rPr>
        <w:t>354</w:t>
      </w:r>
      <w:r>
        <w:fldChar w:fldCharType="end"/>
      </w:r>
    </w:p>
    <w:p w:rsidR="00C45098" w:rsidRDefault="001F569F">
      <w:pPr>
        <w:pStyle w:val="indexentry0"/>
      </w:pPr>
      <w:r>
        <w:t xml:space="preserve">   </w:t>
      </w:r>
      <w:hyperlink w:anchor="Section_44774bb4730b4a4680028608ae2e9525">
        <w:r>
          <w:rPr>
            <w:rStyle w:val="Hyperlink"/>
          </w:rPr>
          <w:t>LPUpxPapx structure</w:t>
        </w:r>
      </w:hyperlink>
      <w:r>
        <w:t xml:space="preserve"> </w:t>
      </w:r>
      <w:r>
        <w:fldChar w:fldCharType="begin"/>
      </w:r>
      <w:r>
        <w:instrText>PAGEREF Section_44774bb4730b4a4680028608ae2e9525</w:instrText>
      </w:r>
      <w:r>
        <w:fldChar w:fldCharType="separate"/>
      </w:r>
      <w:r>
        <w:rPr>
          <w:noProof/>
        </w:rPr>
        <w:t>354</w:t>
      </w:r>
      <w:r>
        <w:fldChar w:fldCharType="end"/>
      </w:r>
    </w:p>
    <w:p w:rsidR="00C45098" w:rsidRDefault="001F569F">
      <w:pPr>
        <w:pStyle w:val="indexentry0"/>
      </w:pPr>
      <w:r>
        <w:t xml:space="preserve">   </w:t>
      </w:r>
      <w:hyperlink w:anchor="Section_a35ca0c346a745a8a48167f786219f52">
        <w:r>
          <w:rPr>
            <w:rStyle w:val="Hyperlink"/>
          </w:rPr>
          <w:t>LPUpxPapxRM structure</w:t>
        </w:r>
      </w:hyperlink>
      <w:r>
        <w:t xml:space="preserve"> </w:t>
      </w:r>
      <w:r>
        <w:fldChar w:fldCharType="begin"/>
      </w:r>
      <w:r>
        <w:instrText>PAGEREF Section_a35ca0c346a745a8a</w:instrText>
      </w:r>
      <w:r>
        <w:instrText>48167f786219f52</w:instrText>
      </w:r>
      <w:r>
        <w:fldChar w:fldCharType="separate"/>
      </w:r>
      <w:r>
        <w:rPr>
          <w:noProof/>
        </w:rPr>
        <w:t>355</w:t>
      </w:r>
      <w:r>
        <w:fldChar w:fldCharType="end"/>
      </w:r>
    </w:p>
    <w:p w:rsidR="00C45098" w:rsidRDefault="001F569F">
      <w:pPr>
        <w:pStyle w:val="indexentry0"/>
      </w:pPr>
      <w:r>
        <w:t xml:space="preserve">   </w:t>
      </w:r>
      <w:hyperlink w:anchor="Section_2fc966ac0d754d4c95d9ec13e0d49795">
        <w:r>
          <w:rPr>
            <w:rStyle w:val="Hyperlink"/>
          </w:rPr>
          <w:t>LPUpxRM structure</w:t>
        </w:r>
      </w:hyperlink>
      <w:r>
        <w:t xml:space="preserve"> </w:t>
      </w:r>
      <w:r>
        <w:fldChar w:fldCharType="begin"/>
      </w:r>
      <w:r>
        <w:instrText>PAGEREF Section_2fc966ac0d754d4c95d9ec13e0d49795</w:instrText>
      </w:r>
      <w:r>
        <w:fldChar w:fldCharType="separate"/>
      </w:r>
      <w:r>
        <w:rPr>
          <w:noProof/>
        </w:rPr>
        <w:t>355</w:t>
      </w:r>
      <w:r>
        <w:fldChar w:fldCharType="end"/>
      </w:r>
    </w:p>
    <w:p w:rsidR="00C45098" w:rsidRDefault="001F569F">
      <w:pPr>
        <w:pStyle w:val="indexentry0"/>
      </w:pPr>
      <w:r>
        <w:t xml:space="preserve">   </w:t>
      </w:r>
      <w:hyperlink w:anchor="Section_4ca0a4e96033481ab001d238838473df">
        <w:r>
          <w:rPr>
            <w:rStyle w:val="Hyperlink"/>
          </w:rPr>
          <w:t>LPUpxTapx structure</w:t>
        </w:r>
      </w:hyperlink>
      <w:r>
        <w:t xml:space="preserve"> </w:t>
      </w:r>
      <w:r>
        <w:fldChar w:fldCharType="begin"/>
      </w:r>
      <w:r>
        <w:instrText>PAGEREF Section</w:instrText>
      </w:r>
      <w:r>
        <w:instrText>_4ca0a4e96033481ab001d238838473df</w:instrText>
      </w:r>
      <w:r>
        <w:fldChar w:fldCharType="separate"/>
      </w:r>
      <w:r>
        <w:rPr>
          <w:noProof/>
        </w:rPr>
        <w:t>355</w:t>
      </w:r>
      <w:r>
        <w:fldChar w:fldCharType="end"/>
      </w:r>
    </w:p>
    <w:p w:rsidR="00C45098" w:rsidRDefault="001F569F">
      <w:pPr>
        <w:pStyle w:val="indexentry0"/>
      </w:pPr>
      <w:r>
        <w:t xml:space="preserve">   </w:t>
      </w:r>
      <w:hyperlink w:anchor="Section_12dc49ca770444f18136c0cd721c5a35">
        <w:r>
          <w:rPr>
            <w:rStyle w:val="Hyperlink"/>
          </w:rPr>
          <w:t>LPXCharBuffer9 structure</w:t>
        </w:r>
      </w:hyperlink>
      <w:r>
        <w:t xml:space="preserve"> </w:t>
      </w:r>
      <w:r>
        <w:fldChar w:fldCharType="begin"/>
      </w:r>
      <w:r>
        <w:instrText>PAGEREF Section_12dc49ca770444f18136c0cd721c5a35</w:instrText>
      </w:r>
      <w:r>
        <w:fldChar w:fldCharType="separate"/>
      </w:r>
      <w:r>
        <w:rPr>
          <w:noProof/>
        </w:rPr>
        <w:t>356</w:t>
      </w:r>
      <w:r>
        <w:fldChar w:fldCharType="end"/>
      </w:r>
    </w:p>
    <w:p w:rsidR="00C45098" w:rsidRDefault="001F569F">
      <w:pPr>
        <w:pStyle w:val="indexentry0"/>
      </w:pPr>
      <w:r>
        <w:t xml:space="preserve">   </w:t>
      </w:r>
      <w:hyperlink w:anchor="Section_fd7aaee1750743abb39c59e94de198a4">
        <w:r>
          <w:rPr>
            <w:rStyle w:val="Hyperlink"/>
          </w:rPr>
          <w:t>LSD structur</w:t>
        </w:r>
        <w:r>
          <w:rPr>
            <w:rStyle w:val="Hyperlink"/>
          </w:rPr>
          <w:t>e</w:t>
        </w:r>
      </w:hyperlink>
      <w:r>
        <w:t xml:space="preserve"> </w:t>
      </w:r>
      <w:r>
        <w:fldChar w:fldCharType="begin"/>
      </w:r>
      <w:r>
        <w:instrText>PAGEREF Section_fd7aaee1750743abb39c59e94de198a4</w:instrText>
      </w:r>
      <w:r>
        <w:fldChar w:fldCharType="separate"/>
      </w:r>
      <w:r>
        <w:rPr>
          <w:noProof/>
        </w:rPr>
        <w:t>356</w:t>
      </w:r>
      <w:r>
        <w:fldChar w:fldCharType="end"/>
      </w:r>
    </w:p>
    <w:p w:rsidR="00C45098" w:rsidRDefault="001F569F">
      <w:pPr>
        <w:pStyle w:val="indexentry0"/>
      </w:pPr>
      <w:r>
        <w:t xml:space="preserve">   </w:t>
      </w:r>
      <w:hyperlink w:anchor="Section_fcdd2b799d474e0cb1fd705aeab88e41">
        <w:r>
          <w:rPr>
            <w:rStyle w:val="Hyperlink"/>
          </w:rPr>
          <w:t>LSPD structure</w:t>
        </w:r>
      </w:hyperlink>
      <w:r>
        <w:t xml:space="preserve"> </w:t>
      </w:r>
      <w:r>
        <w:fldChar w:fldCharType="begin"/>
      </w:r>
      <w:r>
        <w:instrText>PAGEREF Section_fcdd2b799d474e0cb1fd705aeab88e41</w:instrText>
      </w:r>
      <w:r>
        <w:fldChar w:fldCharType="separate"/>
      </w:r>
      <w:r>
        <w:rPr>
          <w:noProof/>
        </w:rPr>
        <w:t>357</w:t>
      </w:r>
      <w:r>
        <w:fldChar w:fldCharType="end"/>
      </w:r>
    </w:p>
    <w:p w:rsidR="00C45098" w:rsidRDefault="001F569F">
      <w:pPr>
        <w:pStyle w:val="indexentry0"/>
      </w:pPr>
      <w:r>
        <w:t xml:space="preserve">   </w:t>
      </w:r>
      <w:hyperlink w:anchor="Section_6682e74f365f45e68b060e898bbf69a1">
        <w:r>
          <w:rPr>
            <w:rStyle w:val="Hyperlink"/>
          </w:rPr>
          <w:t>LST</w:t>
        </w:r>
        <w:r>
          <w:rPr>
            <w:rStyle w:val="Hyperlink"/>
          </w:rPr>
          <w:t>F structure</w:t>
        </w:r>
      </w:hyperlink>
      <w:r>
        <w:t xml:space="preserve"> </w:t>
      </w:r>
      <w:r>
        <w:fldChar w:fldCharType="begin"/>
      </w:r>
      <w:r>
        <w:instrText>PAGEREF Section_6682e74f365f45e68b060e898bbf69a1</w:instrText>
      </w:r>
      <w:r>
        <w:fldChar w:fldCharType="separate"/>
      </w:r>
      <w:r>
        <w:rPr>
          <w:noProof/>
        </w:rPr>
        <w:t>357</w:t>
      </w:r>
      <w:r>
        <w:fldChar w:fldCharType="end"/>
      </w:r>
    </w:p>
    <w:p w:rsidR="00C45098" w:rsidRDefault="001F569F">
      <w:pPr>
        <w:pStyle w:val="indexentry0"/>
      </w:pPr>
      <w:r>
        <w:t xml:space="preserve">   </w:t>
      </w:r>
      <w:hyperlink w:anchor="Section_d548cd7aae6041148df3007bdb7549d8">
        <w:r>
          <w:rPr>
            <w:rStyle w:val="Hyperlink"/>
          </w:rPr>
          <w:t>Lstsf structure</w:t>
        </w:r>
      </w:hyperlink>
      <w:r>
        <w:t xml:space="preserve"> </w:t>
      </w:r>
      <w:r>
        <w:fldChar w:fldCharType="begin"/>
      </w:r>
      <w:r>
        <w:instrText>PAGEREF Section_d548cd7aae6041148df3007bdb7549d8</w:instrText>
      </w:r>
      <w:r>
        <w:fldChar w:fldCharType="separate"/>
      </w:r>
      <w:r>
        <w:rPr>
          <w:noProof/>
        </w:rPr>
        <w:t>358</w:t>
      </w:r>
      <w:r>
        <w:fldChar w:fldCharType="end"/>
      </w:r>
    </w:p>
    <w:p w:rsidR="00C45098" w:rsidRDefault="001F569F">
      <w:pPr>
        <w:pStyle w:val="indexentry0"/>
      </w:pPr>
      <w:r>
        <w:t xml:space="preserve">   </w:t>
      </w:r>
      <w:hyperlink w:anchor="Section_da06b036d4e84dcf8759f157b26c5aaf">
        <w:r>
          <w:rPr>
            <w:rStyle w:val="Hyperlink"/>
          </w:rPr>
          <w:t>LVL structure</w:t>
        </w:r>
      </w:hyperlink>
      <w:r>
        <w:t xml:space="preserve"> </w:t>
      </w:r>
      <w:r>
        <w:fldChar w:fldCharType="begin"/>
      </w:r>
      <w:r>
        <w:instrText>PAGEREF Section_da06b036d4e84dcf8759f157b26c5aaf</w:instrText>
      </w:r>
      <w:r>
        <w:fldChar w:fldCharType="separate"/>
      </w:r>
      <w:r>
        <w:rPr>
          <w:noProof/>
        </w:rPr>
        <w:t>358</w:t>
      </w:r>
      <w:r>
        <w:fldChar w:fldCharType="end"/>
      </w:r>
    </w:p>
    <w:p w:rsidR="00C45098" w:rsidRDefault="001F569F">
      <w:pPr>
        <w:pStyle w:val="indexentry0"/>
      </w:pPr>
      <w:r>
        <w:t xml:space="preserve">   </w:t>
      </w:r>
      <w:hyperlink w:anchor="Section_500d1b05cd1546afbc8f03bc290d1bdd">
        <w:r>
          <w:rPr>
            <w:rStyle w:val="Hyperlink"/>
          </w:rPr>
          <w:t>LVLF structure</w:t>
        </w:r>
      </w:hyperlink>
      <w:r>
        <w:t xml:space="preserve"> </w:t>
      </w:r>
      <w:r>
        <w:fldChar w:fldCharType="begin"/>
      </w:r>
      <w:r>
        <w:instrText>PAGEREF Section_500d1b05cd1546afbc8f03bc290d1b</w:instrText>
      </w:r>
      <w:r>
        <w:instrText>dd</w:instrText>
      </w:r>
      <w:r>
        <w:fldChar w:fldCharType="separate"/>
      </w:r>
      <w:r>
        <w:rPr>
          <w:noProof/>
        </w:rPr>
        <w:t>359</w:t>
      </w:r>
      <w:r>
        <w:fldChar w:fldCharType="end"/>
      </w:r>
    </w:p>
    <w:p w:rsidR="00C45098" w:rsidRDefault="001F569F">
      <w:pPr>
        <w:pStyle w:val="indexentry0"/>
      </w:pPr>
      <w:r>
        <w:t xml:space="preserve">   </w:t>
      </w:r>
      <w:hyperlink w:anchor="Section_8f3724c0e2fd41a692cdfa57590a6367">
        <w:r>
          <w:rPr>
            <w:rStyle w:val="Hyperlink"/>
          </w:rPr>
          <w:t>MacroName structure</w:t>
        </w:r>
      </w:hyperlink>
      <w:r>
        <w:t xml:space="preserve"> </w:t>
      </w:r>
      <w:r>
        <w:fldChar w:fldCharType="begin"/>
      </w:r>
      <w:r>
        <w:instrText>PAGEREF Section_8f3724c0e2fd41a692cdfa57590a6367</w:instrText>
      </w:r>
      <w:r>
        <w:fldChar w:fldCharType="separate"/>
      </w:r>
      <w:r>
        <w:rPr>
          <w:noProof/>
        </w:rPr>
        <w:t>361</w:t>
      </w:r>
      <w:r>
        <w:fldChar w:fldCharType="end"/>
      </w:r>
    </w:p>
    <w:p w:rsidR="00C45098" w:rsidRDefault="001F569F">
      <w:pPr>
        <w:pStyle w:val="indexentry0"/>
      </w:pPr>
      <w:r>
        <w:t xml:space="preserve">   </w:t>
      </w:r>
      <w:hyperlink w:anchor="Section_60ae65d8eb46402d80fc5078e7ac7ef6">
        <w:r>
          <w:rPr>
            <w:rStyle w:val="Hyperlink"/>
          </w:rPr>
          <w:t>MacroNames structure</w:t>
        </w:r>
      </w:hyperlink>
      <w:r>
        <w:t xml:space="preserve"> </w:t>
      </w:r>
      <w:r>
        <w:fldChar w:fldCharType="begin"/>
      </w:r>
      <w:r>
        <w:instrText>PAGEREF Section_60ae65d8e</w:instrText>
      </w:r>
      <w:r>
        <w:instrText>b46402d80fc5078e7ac7ef6</w:instrText>
      </w:r>
      <w:r>
        <w:fldChar w:fldCharType="separate"/>
      </w:r>
      <w:r>
        <w:rPr>
          <w:noProof/>
        </w:rPr>
        <w:t>362</w:t>
      </w:r>
      <w:r>
        <w:fldChar w:fldCharType="end"/>
      </w:r>
    </w:p>
    <w:p w:rsidR="00C45098" w:rsidRDefault="001F569F">
      <w:pPr>
        <w:pStyle w:val="indexentry0"/>
      </w:pPr>
      <w:r>
        <w:t xml:space="preserve">   </w:t>
      </w:r>
      <w:hyperlink w:anchor="section_a93e185e73b64db8865e7746766d5c6f">
        <w:r>
          <w:rPr>
            <w:rStyle w:val="Hyperlink"/>
          </w:rPr>
          <w:t>Macros storage structure</w:t>
        </w:r>
      </w:hyperlink>
      <w:r>
        <w:t xml:space="preserve"> </w:t>
      </w:r>
      <w:r>
        <w:fldChar w:fldCharType="begin"/>
      </w:r>
      <w:r>
        <w:instrText>PAGEREF section_a93e185e73b64db8865e7746766d5c6f</w:instrText>
      </w:r>
      <w:r>
        <w:fldChar w:fldCharType="separate"/>
      </w:r>
      <w:r>
        <w:rPr>
          <w:noProof/>
        </w:rPr>
        <w:t>30</w:t>
      </w:r>
      <w:r>
        <w:fldChar w:fldCharType="end"/>
      </w:r>
    </w:p>
    <w:p w:rsidR="00C45098" w:rsidRDefault="001F569F">
      <w:pPr>
        <w:pStyle w:val="indexentry0"/>
      </w:pPr>
      <w:r>
        <w:t xml:space="preserve">   </w:t>
      </w:r>
      <w:hyperlink w:anchor="section_f426d9a2004d418e8d8ce7fd88e7c48e">
        <w:r>
          <w:rPr>
            <w:rStyle w:val="Hyperlink"/>
          </w:rPr>
          <w:t>main document</w:t>
        </w:r>
      </w:hyperlink>
      <w:r>
        <w:t xml:space="preserve"> </w:t>
      </w:r>
      <w:r>
        <w:fldChar w:fldCharType="begin"/>
      </w:r>
      <w:r>
        <w:instrText>PAGERE</w:instrText>
      </w:r>
      <w:r>
        <w:instrText>F section_f426d9a2004d418e8d8ce7fd88e7c48e</w:instrText>
      </w:r>
      <w:r>
        <w:fldChar w:fldCharType="separate"/>
      </w:r>
      <w:r>
        <w:rPr>
          <w:noProof/>
        </w:rPr>
        <w:t>37</w:t>
      </w:r>
      <w:r>
        <w:fldChar w:fldCharType="end"/>
      </w:r>
    </w:p>
    <w:p w:rsidR="00C45098" w:rsidRDefault="001F569F">
      <w:pPr>
        <w:pStyle w:val="indexentry0"/>
      </w:pPr>
      <w:r>
        <w:t xml:space="preserve">   </w:t>
      </w:r>
      <w:hyperlink w:anchor="Section_a770db3e5597478ab4b3f0b47f0787ce">
        <w:r>
          <w:rPr>
            <w:rStyle w:val="Hyperlink"/>
          </w:rPr>
          <w:t>MathPrOperand structure</w:t>
        </w:r>
      </w:hyperlink>
      <w:r>
        <w:t xml:space="preserve"> </w:t>
      </w:r>
      <w:r>
        <w:fldChar w:fldCharType="begin"/>
      </w:r>
      <w:r>
        <w:instrText>PAGEREF Section_a770db3e5597478ab4b3f0b47f0787ce</w:instrText>
      </w:r>
      <w:r>
        <w:fldChar w:fldCharType="separate"/>
      </w:r>
      <w:r>
        <w:rPr>
          <w:noProof/>
        </w:rPr>
        <w:t>362</w:t>
      </w:r>
      <w:r>
        <w:fldChar w:fldCharType="end"/>
      </w:r>
    </w:p>
    <w:p w:rsidR="00C45098" w:rsidRDefault="001F569F">
      <w:pPr>
        <w:pStyle w:val="indexentry0"/>
      </w:pPr>
      <w:r>
        <w:t xml:space="preserve">   </w:t>
      </w:r>
      <w:hyperlink w:anchor="Section_6af5a9ba93504fe4956cacf0f3a653f8">
        <w:r>
          <w:rPr>
            <w:rStyle w:val="Hyperlink"/>
          </w:rPr>
          <w:t xml:space="preserve">Mcd </w:t>
        </w:r>
        <w:r>
          <w:rPr>
            <w:rStyle w:val="Hyperlink"/>
          </w:rPr>
          <w:t>structure</w:t>
        </w:r>
      </w:hyperlink>
      <w:r>
        <w:t xml:space="preserve"> </w:t>
      </w:r>
      <w:r>
        <w:fldChar w:fldCharType="begin"/>
      </w:r>
      <w:r>
        <w:instrText>PAGEREF Section_6af5a9ba93504fe4956cacf0f3a653f8</w:instrText>
      </w:r>
      <w:r>
        <w:fldChar w:fldCharType="separate"/>
      </w:r>
      <w:r>
        <w:rPr>
          <w:noProof/>
        </w:rPr>
        <w:t>362</w:t>
      </w:r>
      <w:r>
        <w:fldChar w:fldCharType="end"/>
      </w:r>
    </w:p>
    <w:p w:rsidR="00C45098" w:rsidRDefault="001F569F">
      <w:pPr>
        <w:pStyle w:val="indexentry0"/>
      </w:pPr>
      <w:r>
        <w:t xml:space="preserve">   </w:t>
      </w:r>
      <w:hyperlink w:anchor="Section_b88a9428b5254fc09e997a7a72ec973e">
        <w:r>
          <w:rPr>
            <w:rStyle w:val="Hyperlink"/>
          </w:rPr>
          <w:t>MDP structure</w:t>
        </w:r>
      </w:hyperlink>
      <w:r>
        <w:t xml:space="preserve"> </w:t>
      </w:r>
      <w:r>
        <w:fldChar w:fldCharType="begin"/>
      </w:r>
      <w:r>
        <w:instrText>PAGEREF Section_b88a9428b5254fc09e997a7a72ec973e</w:instrText>
      </w:r>
      <w:r>
        <w:fldChar w:fldCharType="separate"/>
      </w:r>
      <w:r>
        <w:rPr>
          <w:noProof/>
        </w:rPr>
        <w:t>363</w:t>
      </w:r>
      <w:r>
        <w:fldChar w:fldCharType="end"/>
      </w:r>
    </w:p>
    <w:p w:rsidR="00C45098" w:rsidRDefault="001F569F">
      <w:pPr>
        <w:pStyle w:val="indexentry0"/>
      </w:pPr>
      <w:r>
        <w:t xml:space="preserve">   </w:t>
      </w:r>
      <w:hyperlink w:anchor="Section_0e8d24a895f944359fdf4bb08c66567b">
        <w:r>
          <w:rPr>
            <w:rStyle w:val="Hyperlink"/>
          </w:rPr>
          <w:t>MFPF structure</w:t>
        </w:r>
      </w:hyperlink>
      <w:r>
        <w:t xml:space="preserve"> </w:t>
      </w:r>
      <w:r>
        <w:fldChar w:fldCharType="begin"/>
      </w:r>
      <w:r>
        <w:instrText>PAGEREF Section_0e8d24a895f944359fdf4bb08c66567b</w:instrText>
      </w:r>
      <w:r>
        <w:fldChar w:fldCharType="separate"/>
      </w:r>
      <w:r>
        <w:rPr>
          <w:noProof/>
        </w:rPr>
        <w:t>363</w:t>
      </w:r>
      <w:r>
        <w:fldChar w:fldCharType="end"/>
      </w:r>
    </w:p>
    <w:p w:rsidR="00C45098" w:rsidRDefault="001F569F">
      <w:pPr>
        <w:pStyle w:val="indexentry0"/>
      </w:pPr>
      <w:r>
        <w:t xml:space="preserve">   </w:t>
      </w:r>
      <w:hyperlink w:anchor="section_fe6610529c884ae1aec444799b2b4777">
        <w:r>
          <w:rPr>
            <w:rStyle w:val="Hyperlink"/>
          </w:rPr>
          <w:t>nFib value</w:t>
        </w:r>
      </w:hyperlink>
      <w:r>
        <w:t xml:space="preserve"> </w:t>
      </w:r>
      <w:r>
        <w:fldChar w:fldCharType="begin"/>
      </w:r>
      <w:r>
        <w:instrText>PAGEREF section_fe6610529c884ae1aec444799b2b4777</w:instrText>
      </w:r>
      <w:r>
        <w:fldChar w:fldCharType="separate"/>
      </w:r>
      <w:r>
        <w:rPr>
          <w:noProof/>
        </w:rPr>
        <w:t>102</w:t>
      </w:r>
      <w:r>
        <w:fldChar w:fldCharType="end"/>
      </w:r>
    </w:p>
    <w:p w:rsidR="00C45098" w:rsidRDefault="001F569F">
      <w:pPr>
        <w:pStyle w:val="indexentry0"/>
      </w:pPr>
      <w:r>
        <w:t xml:space="preserve">   </w:t>
      </w:r>
      <w:hyperlink w:anchor="Section_1caa456439084f87bd8eaf2ffc54e998">
        <w:r>
          <w:rPr>
            <w:rStyle w:val="Hyperlink"/>
          </w:rPr>
          <w:t>NilBrc structure</w:t>
        </w:r>
      </w:hyperlink>
      <w:r>
        <w:t xml:space="preserve"> </w:t>
      </w:r>
      <w:r>
        <w:fldChar w:fldCharType="begin"/>
      </w:r>
      <w:r>
        <w:instrText>PAGEREF Section_1caa456439084f87bd8eaf2ffc54e998</w:instrText>
      </w:r>
      <w:r>
        <w:fldChar w:fldCharType="separate"/>
      </w:r>
      <w:r>
        <w:rPr>
          <w:noProof/>
        </w:rPr>
        <w:t>364</w:t>
      </w:r>
      <w:r>
        <w:fldChar w:fldCharType="end"/>
      </w:r>
    </w:p>
    <w:p w:rsidR="00C45098" w:rsidRDefault="001F569F">
      <w:pPr>
        <w:pStyle w:val="indexentry0"/>
      </w:pPr>
      <w:r>
        <w:t xml:space="preserve">   </w:t>
      </w:r>
      <w:hyperlink w:anchor="Section_5830324c4f03462ab1f745707cd4036e">
        <w:r>
          <w:rPr>
            <w:rStyle w:val="Hyperlink"/>
          </w:rPr>
          <w:t>NilPICFAndBinData structure</w:t>
        </w:r>
      </w:hyperlink>
      <w:r>
        <w:t xml:space="preserve"> </w:t>
      </w:r>
      <w:r>
        <w:fldChar w:fldCharType="begin"/>
      </w:r>
      <w:r>
        <w:instrText>PAGEREF Section_5830324c</w:instrText>
      </w:r>
      <w:r>
        <w:instrText>4f03462ab1f745707cd4036e</w:instrText>
      </w:r>
      <w:r>
        <w:fldChar w:fldCharType="separate"/>
      </w:r>
      <w:r>
        <w:rPr>
          <w:noProof/>
        </w:rPr>
        <w:t>364</w:t>
      </w:r>
      <w:r>
        <w:fldChar w:fldCharType="end"/>
      </w:r>
    </w:p>
    <w:p w:rsidR="00C45098" w:rsidRDefault="001F569F">
      <w:pPr>
        <w:pStyle w:val="indexentry0"/>
      </w:pPr>
      <w:r>
        <w:t xml:space="preserve">   </w:t>
      </w:r>
      <w:hyperlink w:anchor="Section_3311b3464291419cbe5334e98d809d76">
        <w:r>
          <w:rPr>
            <w:rStyle w:val="Hyperlink"/>
          </w:rPr>
          <w:t>NumRM structure</w:t>
        </w:r>
      </w:hyperlink>
      <w:r>
        <w:t xml:space="preserve"> </w:t>
      </w:r>
      <w:r>
        <w:fldChar w:fldCharType="begin"/>
      </w:r>
      <w:r>
        <w:instrText>PAGEREF Section_3311b3464291419cbe5334e98d809d76</w:instrText>
      </w:r>
      <w:r>
        <w:fldChar w:fldCharType="separate"/>
      </w:r>
      <w:r>
        <w:rPr>
          <w:noProof/>
        </w:rPr>
        <w:t>365</w:t>
      </w:r>
      <w:r>
        <w:fldChar w:fldCharType="end"/>
      </w:r>
    </w:p>
    <w:p w:rsidR="00C45098" w:rsidRDefault="001F569F">
      <w:pPr>
        <w:pStyle w:val="indexentry0"/>
      </w:pPr>
      <w:r>
        <w:t xml:space="preserve">   </w:t>
      </w:r>
      <w:hyperlink w:anchor="Section_347cc059c0cf481e847b5130b7f215a9">
        <w:r>
          <w:rPr>
            <w:rStyle w:val="Hyperlink"/>
          </w:rPr>
          <w:t>NumRMOperand structure</w:t>
        </w:r>
      </w:hyperlink>
      <w:r>
        <w:t xml:space="preserve"> </w:t>
      </w:r>
      <w:r>
        <w:fldChar w:fldCharType="begin"/>
      </w:r>
      <w:r>
        <w:instrText>PAGEREF Section_347cc059c0cf481e847b5130b7f215a9</w:instrText>
      </w:r>
      <w:r>
        <w:fldChar w:fldCharType="separate"/>
      </w:r>
      <w:r>
        <w:rPr>
          <w:noProof/>
        </w:rPr>
        <w:t>367</w:t>
      </w:r>
      <w:r>
        <w:fldChar w:fldCharType="end"/>
      </w:r>
    </w:p>
    <w:p w:rsidR="00C45098" w:rsidRDefault="001F569F">
      <w:pPr>
        <w:pStyle w:val="indexentry0"/>
      </w:pPr>
      <w:r>
        <w:t xml:space="preserve">   </w:t>
      </w:r>
      <w:hyperlink w:anchor="section_f7983581d1074a1fb5f7f3650e777c04">
        <w:r>
          <w:rPr>
            <w:rStyle w:val="Hyperlink"/>
          </w:rPr>
          <w:t>ObjectPool storage structure</w:t>
        </w:r>
      </w:hyperlink>
      <w:r>
        <w:t xml:space="preserve"> </w:t>
      </w:r>
      <w:r>
        <w:fldChar w:fldCharType="begin"/>
      </w:r>
      <w:r>
        <w:instrText>PAGEREF section_f7983581d1074a1fb5f7f3650e777c04</w:instrText>
      </w:r>
      <w:r>
        <w:fldChar w:fldCharType="separate"/>
      </w:r>
      <w:r>
        <w:rPr>
          <w:noProof/>
        </w:rPr>
        <w:t>29</w:t>
      </w:r>
      <w:r>
        <w:fldChar w:fldCharType="end"/>
      </w:r>
    </w:p>
    <w:p w:rsidR="00C45098" w:rsidRDefault="001F569F">
      <w:pPr>
        <w:pStyle w:val="indexentry0"/>
      </w:pPr>
      <w:r>
        <w:t xml:space="preserve">   </w:t>
      </w:r>
      <w:hyperlink w:anchor="Section_45c61e6f0fe34f13a0b7f7d58f675a14">
        <w:r>
          <w:rPr>
            <w:rStyle w:val="Hyperlink"/>
          </w:rPr>
          <w:t>OcxInfo structure</w:t>
        </w:r>
      </w:hyperlink>
      <w:r>
        <w:t xml:space="preserve"> </w:t>
      </w:r>
      <w:r>
        <w:fldChar w:fldCharType="begin"/>
      </w:r>
      <w:r>
        <w:instrText>PAGEREF Section_45c61e6f0fe34f13a0b7f7d58f675a14</w:instrText>
      </w:r>
      <w:r>
        <w:fldChar w:fldCharType="separate"/>
      </w:r>
      <w:r>
        <w:rPr>
          <w:noProof/>
        </w:rPr>
        <w:t>367</w:t>
      </w:r>
      <w:r>
        <w:fldChar w:fldCharType="end"/>
      </w:r>
    </w:p>
    <w:p w:rsidR="00C45098" w:rsidRDefault="001F569F">
      <w:pPr>
        <w:pStyle w:val="indexentry0"/>
      </w:pPr>
      <w:r>
        <w:t xml:space="preserve">   </w:t>
      </w:r>
      <w:hyperlink w:anchor="Section_c8331a0fcce84d329eaf3046aa5cc3dd">
        <w:r>
          <w:rPr>
            <w:rStyle w:val="Hyperlink"/>
          </w:rPr>
          <w:t>ODSOPropertyBase structure</w:t>
        </w:r>
      </w:hyperlink>
      <w:r>
        <w:t xml:space="preserve"> </w:t>
      </w:r>
      <w:r>
        <w:fldChar w:fldCharType="begin"/>
      </w:r>
      <w:r>
        <w:instrText>PAGEREF Section_c8331a0fcce84d329eaf3046aa5cc3dd</w:instrText>
      </w:r>
      <w:r>
        <w:fldChar w:fldCharType="separate"/>
      </w:r>
      <w:r>
        <w:rPr>
          <w:noProof/>
        </w:rPr>
        <w:t>368</w:t>
      </w:r>
      <w:r>
        <w:fldChar w:fldCharType="end"/>
      </w:r>
    </w:p>
    <w:p w:rsidR="00C45098" w:rsidRDefault="001F569F">
      <w:pPr>
        <w:pStyle w:val="indexentry0"/>
      </w:pPr>
      <w:r>
        <w:t xml:space="preserve">   </w:t>
      </w:r>
      <w:hyperlink w:anchor="Section_13f737c02d9846908e9a21335c7bd288">
        <w:r>
          <w:rPr>
            <w:rStyle w:val="Hyperlink"/>
          </w:rPr>
          <w:t>ODSOPropertyLarge structure</w:t>
        </w:r>
      </w:hyperlink>
      <w:r>
        <w:t xml:space="preserve"> </w:t>
      </w:r>
      <w:r>
        <w:fldChar w:fldCharType="begin"/>
      </w:r>
      <w:r>
        <w:instrText>PAGEREF Section_13f737c02d9846908e9a21335c7bd288</w:instrText>
      </w:r>
      <w:r>
        <w:fldChar w:fldCharType="separate"/>
      </w:r>
      <w:r>
        <w:rPr>
          <w:noProof/>
        </w:rPr>
        <w:t>370</w:t>
      </w:r>
      <w:r>
        <w:fldChar w:fldCharType="end"/>
      </w:r>
    </w:p>
    <w:p w:rsidR="00C45098" w:rsidRDefault="001F569F">
      <w:pPr>
        <w:pStyle w:val="indexentry0"/>
      </w:pPr>
      <w:r>
        <w:t xml:space="preserve">   </w:t>
      </w:r>
      <w:hyperlink w:anchor="Section_3100d9d45eb74ed0bc4cc3f64d25e91e">
        <w:r>
          <w:rPr>
            <w:rStyle w:val="Hyperlink"/>
          </w:rPr>
          <w:t>ODSOPropertyStandard structure</w:t>
        </w:r>
      </w:hyperlink>
      <w:r>
        <w:t xml:space="preserve"> </w:t>
      </w:r>
      <w:r>
        <w:fldChar w:fldCharType="begin"/>
      </w:r>
      <w:r>
        <w:instrText>PAGEREF Section_3100d9d45eb74ed0bc4cc3f64d25e91e</w:instrText>
      </w:r>
      <w:r>
        <w:fldChar w:fldCharType="separate"/>
      </w:r>
      <w:r>
        <w:rPr>
          <w:noProof/>
        </w:rPr>
        <w:t>370</w:t>
      </w:r>
      <w:r>
        <w:fldChar w:fldCharType="end"/>
      </w:r>
    </w:p>
    <w:p w:rsidR="00C45098" w:rsidRDefault="001F569F">
      <w:pPr>
        <w:pStyle w:val="indexentry0"/>
      </w:pPr>
      <w:r>
        <w:t xml:space="preserve">   </w:t>
      </w:r>
      <w:hyperlink w:anchor="Section_641974b2ba6c461581a9285f7d82cf67">
        <w:r>
          <w:rPr>
            <w:rStyle w:val="Hyperlink"/>
          </w:rPr>
          <w:t>ODT structure</w:t>
        </w:r>
      </w:hyperlink>
      <w:r>
        <w:t xml:space="preserve"> </w:t>
      </w:r>
      <w:r>
        <w:fldChar w:fldCharType="begin"/>
      </w:r>
      <w:r>
        <w:instrText>PAGEREF Section_641974b2ba6c461581a9285f7d82cf67</w:instrText>
      </w:r>
      <w:r>
        <w:fldChar w:fldCharType="separate"/>
      </w:r>
      <w:r>
        <w:rPr>
          <w:noProof/>
        </w:rPr>
        <w:t>370</w:t>
      </w:r>
      <w:r>
        <w:fldChar w:fldCharType="end"/>
      </w:r>
    </w:p>
    <w:p w:rsidR="00C45098" w:rsidRDefault="001F569F">
      <w:pPr>
        <w:pStyle w:val="indexentry0"/>
      </w:pPr>
      <w:r>
        <w:t xml:space="preserve">   </w:t>
      </w:r>
      <w:hyperlink w:anchor="Section_c65903fb453240e3bf93bfed82375554">
        <w:r>
          <w:rPr>
            <w:rStyle w:val="Hyperlink"/>
          </w:rPr>
          <w:t>ODTPersi</w:t>
        </w:r>
        <w:r>
          <w:rPr>
            <w:rStyle w:val="Hyperlink"/>
          </w:rPr>
          <w:t>st1 structure</w:t>
        </w:r>
      </w:hyperlink>
      <w:r>
        <w:t xml:space="preserve"> </w:t>
      </w:r>
      <w:r>
        <w:fldChar w:fldCharType="begin"/>
      </w:r>
      <w:r>
        <w:instrText>PAGEREF Section_c65903fb453240e3bf93bfed82375554</w:instrText>
      </w:r>
      <w:r>
        <w:fldChar w:fldCharType="separate"/>
      </w:r>
      <w:r>
        <w:rPr>
          <w:noProof/>
        </w:rPr>
        <w:t>371</w:t>
      </w:r>
      <w:r>
        <w:fldChar w:fldCharType="end"/>
      </w:r>
    </w:p>
    <w:p w:rsidR="00C45098" w:rsidRDefault="001F569F">
      <w:pPr>
        <w:pStyle w:val="indexentry0"/>
      </w:pPr>
      <w:r>
        <w:t xml:space="preserve">   </w:t>
      </w:r>
      <w:hyperlink w:anchor="Section_4437f30fe3444289980ca416fa766f0a">
        <w:r>
          <w:rPr>
            <w:rStyle w:val="Hyperlink"/>
          </w:rPr>
          <w:t>ODTPersist2 structure</w:t>
        </w:r>
      </w:hyperlink>
      <w:r>
        <w:t xml:space="preserve"> </w:t>
      </w:r>
      <w:r>
        <w:fldChar w:fldCharType="begin"/>
      </w:r>
      <w:r>
        <w:instrText>PAGEREF Section_4437f30fe3444289980ca416fa766f0a</w:instrText>
      </w:r>
      <w:r>
        <w:fldChar w:fldCharType="separate"/>
      </w:r>
      <w:r>
        <w:rPr>
          <w:noProof/>
        </w:rPr>
        <w:t>372</w:t>
      </w:r>
      <w:r>
        <w:fldChar w:fldCharType="end"/>
      </w:r>
    </w:p>
    <w:p w:rsidR="00C45098" w:rsidRDefault="001F569F">
      <w:pPr>
        <w:pStyle w:val="indexentry0"/>
      </w:pPr>
      <w:r>
        <w:t xml:space="preserve">   </w:t>
      </w:r>
      <w:hyperlink w:anchor="Section_2417c635efb748f196a65e6f18a174a0">
        <w:r>
          <w:rPr>
            <w:rStyle w:val="Hyperlink"/>
          </w:rPr>
          <w:t>OfficeArtClientAnchor structure</w:t>
        </w:r>
      </w:hyperlink>
      <w:r>
        <w:t xml:space="preserve"> </w:t>
      </w:r>
      <w:r>
        <w:fldChar w:fldCharType="begin"/>
      </w:r>
      <w:r>
        <w:instrText>PAGEREF Section_2417c635efb748f196a65e6f18a174a0</w:instrText>
      </w:r>
      <w:r>
        <w:fldChar w:fldCharType="separate"/>
      </w:r>
      <w:r>
        <w:rPr>
          <w:noProof/>
        </w:rPr>
        <w:t>373</w:t>
      </w:r>
      <w:r>
        <w:fldChar w:fldCharType="end"/>
      </w:r>
    </w:p>
    <w:p w:rsidR="00C45098" w:rsidRDefault="001F569F">
      <w:pPr>
        <w:pStyle w:val="indexentry0"/>
      </w:pPr>
      <w:r>
        <w:t xml:space="preserve">   </w:t>
      </w:r>
      <w:hyperlink w:anchor="Section_12f5eb36b87445c5a92a0f7d4d170451">
        <w:r>
          <w:rPr>
            <w:rStyle w:val="Hyperlink"/>
          </w:rPr>
          <w:t>OfficeArtClientData structure</w:t>
        </w:r>
      </w:hyperlink>
      <w:r>
        <w:t xml:space="preserve"> </w:t>
      </w:r>
      <w:r>
        <w:fldChar w:fldCharType="begin"/>
      </w:r>
      <w:r>
        <w:instrText>PAGEREF Section_12f5eb36b87445c5a92a0f7d4d170451</w:instrText>
      </w:r>
      <w:r>
        <w:fldChar w:fldCharType="separate"/>
      </w:r>
      <w:r>
        <w:rPr>
          <w:noProof/>
        </w:rPr>
        <w:t>373</w:t>
      </w:r>
      <w:r>
        <w:fldChar w:fldCharType="end"/>
      </w:r>
    </w:p>
    <w:p w:rsidR="00C45098" w:rsidRDefault="001F569F">
      <w:pPr>
        <w:pStyle w:val="indexentry0"/>
      </w:pPr>
      <w:r>
        <w:t xml:space="preserve">   </w:t>
      </w:r>
      <w:hyperlink w:anchor="Section_3ea806f38ff64ce48cb23ba732af4ec4">
        <w:r>
          <w:rPr>
            <w:rStyle w:val="Hyperlink"/>
          </w:rPr>
          <w:t>OfficeArtClientTextbox structure</w:t>
        </w:r>
      </w:hyperlink>
      <w:r>
        <w:t xml:space="preserve"> </w:t>
      </w:r>
      <w:r>
        <w:fldChar w:fldCharType="begin"/>
      </w:r>
      <w:r>
        <w:instrText>PAGEREF Section_3ea806f38ff64ce48cb23ba732af4ec4</w:instrText>
      </w:r>
      <w:r>
        <w:fldChar w:fldCharType="separate"/>
      </w:r>
      <w:r>
        <w:rPr>
          <w:noProof/>
        </w:rPr>
        <w:t>373</w:t>
      </w:r>
      <w:r>
        <w:fldChar w:fldCharType="end"/>
      </w:r>
    </w:p>
    <w:p w:rsidR="00C45098" w:rsidRDefault="001F569F">
      <w:pPr>
        <w:pStyle w:val="indexentry0"/>
      </w:pPr>
      <w:r>
        <w:t xml:space="preserve">   </w:t>
      </w:r>
      <w:hyperlink w:anchor="Section_8699a984371844beadae08b05827f8b3">
        <w:r>
          <w:rPr>
            <w:rStyle w:val="Hyperlink"/>
          </w:rPr>
          <w:t>OfficeArtContent structure</w:t>
        </w:r>
      </w:hyperlink>
      <w:r>
        <w:t xml:space="preserve"> </w:t>
      </w:r>
      <w:r>
        <w:fldChar w:fldCharType="begin"/>
      </w:r>
      <w:r>
        <w:instrText>PAGEREF Section_86</w:instrText>
      </w:r>
      <w:r>
        <w:instrText>99a984371844beadae08b05827f8b3</w:instrText>
      </w:r>
      <w:r>
        <w:fldChar w:fldCharType="separate"/>
      </w:r>
      <w:r>
        <w:rPr>
          <w:noProof/>
        </w:rPr>
        <w:t>374</w:t>
      </w:r>
      <w:r>
        <w:fldChar w:fldCharType="end"/>
      </w:r>
    </w:p>
    <w:p w:rsidR="00C45098" w:rsidRDefault="001F569F">
      <w:pPr>
        <w:pStyle w:val="indexentry0"/>
      </w:pPr>
      <w:r>
        <w:t xml:space="preserve">   </w:t>
      </w:r>
      <w:hyperlink w:anchor="Section_c6897532dffa4106a616003afdd1df76">
        <w:r>
          <w:rPr>
            <w:rStyle w:val="Hyperlink"/>
          </w:rPr>
          <w:t>OfficeArtWordDrawing structure</w:t>
        </w:r>
      </w:hyperlink>
      <w:r>
        <w:t xml:space="preserve"> </w:t>
      </w:r>
      <w:r>
        <w:fldChar w:fldCharType="begin"/>
      </w:r>
      <w:r>
        <w:instrText>PAGEREF Section_c6897532dffa4106a616003afdd1df76</w:instrText>
      </w:r>
      <w:r>
        <w:fldChar w:fldCharType="separate"/>
      </w:r>
      <w:r>
        <w:rPr>
          <w:noProof/>
        </w:rPr>
        <w:t>374</w:t>
      </w:r>
      <w:r>
        <w:fldChar w:fldCharType="end"/>
      </w:r>
    </w:p>
    <w:p w:rsidR="00C45098" w:rsidRDefault="001F569F">
      <w:pPr>
        <w:pStyle w:val="indexentry0"/>
      </w:pPr>
      <w:r>
        <w:t xml:space="preserve">   </w:t>
      </w:r>
      <w:hyperlink w:anchor="section_5b45f0e777604fdbaf880146de2feb4c">
        <w:r>
          <w:rPr>
            <w:rStyle w:val="Hyperlink"/>
          </w:rPr>
          <w:t>overview of tables</w:t>
        </w:r>
      </w:hyperlink>
      <w:r>
        <w:t xml:space="preserve"> </w:t>
      </w:r>
      <w:r>
        <w:fldChar w:fldCharType="begin"/>
      </w:r>
      <w:r>
        <w:instrText>PAGEREF section_5b45f0e777604fdbaf880146de2feb4c</w:instrText>
      </w:r>
      <w:r>
        <w:fldChar w:fldCharType="separate"/>
      </w:r>
      <w:r>
        <w:rPr>
          <w:noProof/>
        </w:rPr>
        <w:t>41</w:t>
      </w:r>
      <w:r>
        <w:fldChar w:fldCharType="end"/>
      </w:r>
    </w:p>
    <w:p w:rsidR="00C45098" w:rsidRDefault="001F569F">
      <w:pPr>
        <w:pStyle w:val="indexentry0"/>
      </w:pPr>
      <w:r>
        <w:t xml:space="preserve">   </w:t>
      </w:r>
      <w:hyperlink w:anchor="Section_6063ca187f1241bf9e6beaaecdc315a0">
        <w:r>
          <w:rPr>
            <w:rStyle w:val="Hyperlink"/>
          </w:rPr>
          <w:t>PANOSE structure</w:t>
        </w:r>
      </w:hyperlink>
      <w:r>
        <w:t xml:space="preserve"> </w:t>
      </w:r>
      <w:r>
        <w:fldChar w:fldCharType="begin"/>
      </w:r>
      <w:r>
        <w:instrText>PAGEREF Section_6063ca187f1241bf9e6beaaecdc315a0</w:instrText>
      </w:r>
      <w:r>
        <w:fldChar w:fldCharType="separate"/>
      </w:r>
      <w:r>
        <w:rPr>
          <w:noProof/>
        </w:rPr>
        <w:t>375</w:t>
      </w:r>
      <w:r>
        <w:fldChar w:fldCharType="end"/>
      </w:r>
    </w:p>
    <w:p w:rsidR="00C45098" w:rsidRDefault="001F569F">
      <w:pPr>
        <w:pStyle w:val="indexentry0"/>
      </w:pPr>
      <w:r>
        <w:t xml:space="preserve">   </w:t>
      </w:r>
      <w:hyperlink w:anchor="Section_34aaeaf3957841afa3f5c12f6f66bf1b">
        <w:r>
          <w:rPr>
            <w:rStyle w:val="Hyperlink"/>
          </w:rPr>
          <w:t>PapxFkp structure</w:t>
        </w:r>
      </w:hyperlink>
      <w:r>
        <w:t xml:space="preserve"> </w:t>
      </w:r>
      <w:r>
        <w:fldChar w:fldCharType="begin"/>
      </w:r>
      <w:r>
        <w:instrText>PAGEREF Section_34aaeaf3957841afa3f5c12f6f66bf1b</w:instrText>
      </w:r>
      <w:r>
        <w:fldChar w:fldCharType="separate"/>
      </w:r>
      <w:r>
        <w:rPr>
          <w:noProof/>
        </w:rPr>
        <w:t>379</w:t>
      </w:r>
      <w:r>
        <w:fldChar w:fldCharType="end"/>
      </w:r>
    </w:p>
    <w:p w:rsidR="00C45098" w:rsidRDefault="001F569F">
      <w:pPr>
        <w:pStyle w:val="indexentry0"/>
      </w:pPr>
      <w:r>
        <w:t xml:space="preserve">   </w:t>
      </w:r>
      <w:hyperlink w:anchor="Section_580510b8df7a467ea51c0d71eb15c7cd">
        <w:r>
          <w:rPr>
            <w:rStyle w:val="Hyperlink"/>
          </w:rPr>
          <w:t>PapxInFkp structure</w:t>
        </w:r>
      </w:hyperlink>
      <w:r>
        <w:t xml:space="preserve"> </w:t>
      </w:r>
      <w:r>
        <w:fldChar w:fldCharType="begin"/>
      </w:r>
      <w:r>
        <w:instrText>PAGEREF Section_580510b8df7a467ea51c0d71eb15c7cd</w:instrText>
      </w:r>
      <w:r>
        <w:fldChar w:fldCharType="separate"/>
      </w:r>
      <w:r>
        <w:rPr>
          <w:noProof/>
        </w:rPr>
        <w:t>380</w:t>
      </w:r>
      <w:r>
        <w:fldChar w:fldCharType="end"/>
      </w:r>
    </w:p>
    <w:p w:rsidR="00C45098" w:rsidRDefault="001F569F">
      <w:pPr>
        <w:pStyle w:val="indexentry0"/>
      </w:pPr>
      <w:r>
        <w:t xml:space="preserve">   </w:t>
      </w:r>
      <w:hyperlink w:anchor="section_484822eea9d94af4842329fda67a6a58">
        <w:r>
          <w:rPr>
            <w:rStyle w:val="Hyperlink"/>
          </w:rPr>
          <w:t>paragraph properties</w:t>
        </w:r>
      </w:hyperlink>
      <w:r>
        <w:t xml:space="preserve"> </w:t>
      </w:r>
      <w:r>
        <w:fldChar w:fldCharType="begin"/>
      </w:r>
      <w:r>
        <w:instrText>PAGEREF section_484822eea9d94af4842329fda67a6a58</w:instrText>
      </w:r>
      <w:r>
        <w:fldChar w:fldCharType="separate"/>
      </w:r>
      <w:r>
        <w:rPr>
          <w:noProof/>
        </w:rPr>
        <w:t>118</w:t>
      </w:r>
      <w:r>
        <w:fldChar w:fldCharType="end"/>
      </w:r>
    </w:p>
    <w:p w:rsidR="00C45098" w:rsidRDefault="001F569F">
      <w:pPr>
        <w:pStyle w:val="indexentry0"/>
      </w:pPr>
      <w:r>
        <w:t xml:space="preserve">   </w:t>
      </w:r>
      <w:hyperlink w:anchor="Section_a01919d136014aec8adbea40bed1d77d">
        <w:r>
          <w:rPr>
            <w:rStyle w:val="Hyperlink"/>
          </w:rPr>
          <w:t>PbiGrfOperand structure</w:t>
        </w:r>
      </w:hyperlink>
      <w:r>
        <w:t xml:space="preserve"> </w:t>
      </w:r>
      <w:r>
        <w:fldChar w:fldCharType="begin"/>
      </w:r>
      <w:r>
        <w:instrText>PAGEREF Section_a01919d136014aec8adbea40bed1d77d</w:instrText>
      </w:r>
      <w:r>
        <w:fldChar w:fldCharType="separate"/>
      </w:r>
      <w:r>
        <w:rPr>
          <w:noProof/>
        </w:rPr>
        <w:t>380</w:t>
      </w:r>
      <w:r>
        <w:fldChar w:fldCharType="end"/>
      </w:r>
    </w:p>
    <w:p w:rsidR="00C45098" w:rsidRDefault="001F569F">
      <w:pPr>
        <w:pStyle w:val="indexentry0"/>
      </w:pPr>
      <w:r>
        <w:t xml:space="preserve">   </w:t>
      </w:r>
      <w:hyperlink w:anchor="Section_498993c90a2d47aa8adafed27616e275">
        <w:r>
          <w:rPr>
            <w:rStyle w:val="Hyperlink"/>
          </w:rPr>
          <w:t>Pcd structure</w:t>
        </w:r>
      </w:hyperlink>
      <w:r>
        <w:t xml:space="preserve"> </w:t>
      </w:r>
      <w:r>
        <w:fldChar w:fldCharType="begin"/>
      </w:r>
      <w:r>
        <w:instrText>PAGEREF Section_498993c90a2d47aa8adafed27616e275</w:instrText>
      </w:r>
      <w:r>
        <w:fldChar w:fldCharType="separate"/>
      </w:r>
      <w:r>
        <w:rPr>
          <w:noProof/>
        </w:rPr>
        <w:t>381</w:t>
      </w:r>
      <w:r>
        <w:fldChar w:fldCharType="end"/>
      </w:r>
    </w:p>
    <w:p w:rsidR="00C45098" w:rsidRDefault="001F569F">
      <w:pPr>
        <w:pStyle w:val="indexentry0"/>
      </w:pPr>
      <w:r>
        <w:t xml:space="preserve">   </w:t>
      </w:r>
      <w:hyperlink w:anchor="Section_9316ddeb34414840a50185225ba32b35">
        <w:r>
          <w:rPr>
            <w:rStyle w:val="Hyperlink"/>
          </w:rPr>
          <w:t>Pcdt structure</w:t>
        </w:r>
      </w:hyperlink>
      <w:r>
        <w:t xml:space="preserve"> </w:t>
      </w:r>
      <w:r>
        <w:fldChar w:fldCharType="begin"/>
      </w:r>
      <w:r>
        <w:instrText>PAGEREF Section_9316ddeb34414840a50185225ba32b35</w:instrText>
      </w:r>
      <w:r>
        <w:fldChar w:fldCharType="separate"/>
      </w:r>
      <w:r>
        <w:rPr>
          <w:noProof/>
        </w:rPr>
        <w:t>381</w:t>
      </w:r>
      <w:r>
        <w:fldChar w:fldCharType="end"/>
      </w:r>
    </w:p>
    <w:p w:rsidR="00C45098" w:rsidRDefault="001F569F">
      <w:pPr>
        <w:pStyle w:val="indexentry0"/>
      </w:pPr>
      <w:r>
        <w:t xml:space="preserve">   </w:t>
      </w:r>
      <w:hyperlink w:anchor="Section_691c20a1915b440398131f0c96ed6f8b">
        <w:r>
          <w:rPr>
            <w:rStyle w:val="Hyperlink"/>
          </w:rPr>
          <w:t>PChgTabsAdd structure</w:t>
        </w:r>
      </w:hyperlink>
      <w:r>
        <w:t xml:space="preserve"> </w:t>
      </w:r>
      <w:r>
        <w:fldChar w:fldCharType="begin"/>
      </w:r>
      <w:r>
        <w:instrText>PAGEREF Section_691c20a1915b440398131f0c96ed6f8b</w:instrText>
      </w:r>
      <w:r>
        <w:fldChar w:fldCharType="separate"/>
      </w:r>
      <w:r>
        <w:rPr>
          <w:noProof/>
        </w:rPr>
        <w:t>382</w:t>
      </w:r>
      <w:r>
        <w:fldChar w:fldCharType="end"/>
      </w:r>
    </w:p>
    <w:p w:rsidR="00C45098" w:rsidRDefault="001F569F">
      <w:pPr>
        <w:pStyle w:val="indexentry0"/>
      </w:pPr>
      <w:r>
        <w:t xml:space="preserve">   </w:t>
      </w:r>
      <w:hyperlink w:anchor="Section_539894c98bad4b8a9ffb8c969029d7d4">
        <w:r>
          <w:rPr>
            <w:rStyle w:val="Hyperlink"/>
          </w:rPr>
          <w:t>PChgTabsDel structure</w:t>
        </w:r>
      </w:hyperlink>
      <w:r>
        <w:t xml:space="preserve"> </w:t>
      </w:r>
      <w:r>
        <w:fldChar w:fldCharType="begin"/>
      </w:r>
      <w:r>
        <w:instrText>PAGEREF Section_539894c98bad4b8a9ffb8c969029d7d4</w:instrText>
      </w:r>
      <w:r>
        <w:fldChar w:fldCharType="separate"/>
      </w:r>
      <w:r>
        <w:rPr>
          <w:noProof/>
        </w:rPr>
        <w:t>382</w:t>
      </w:r>
      <w:r>
        <w:fldChar w:fldCharType="end"/>
      </w:r>
    </w:p>
    <w:p w:rsidR="00C45098" w:rsidRDefault="001F569F">
      <w:pPr>
        <w:pStyle w:val="indexentry0"/>
      </w:pPr>
      <w:r>
        <w:t xml:space="preserve">   </w:t>
      </w:r>
      <w:hyperlink w:anchor="Section_908cede7b294471aafe8add61f2078e7">
        <w:r>
          <w:rPr>
            <w:rStyle w:val="Hyperlink"/>
          </w:rPr>
          <w:t>PChgTabsDelClose structure</w:t>
        </w:r>
      </w:hyperlink>
      <w:r>
        <w:t xml:space="preserve"> </w:t>
      </w:r>
      <w:r>
        <w:fldChar w:fldCharType="begin"/>
      </w:r>
      <w:r>
        <w:instrText>PAGEREF Section_908cede7b294471aafe8add61f2078e7</w:instrText>
      </w:r>
      <w:r>
        <w:fldChar w:fldCharType="separate"/>
      </w:r>
      <w:r>
        <w:rPr>
          <w:noProof/>
        </w:rPr>
        <w:t>382</w:t>
      </w:r>
      <w:r>
        <w:fldChar w:fldCharType="end"/>
      </w:r>
    </w:p>
    <w:p w:rsidR="00C45098" w:rsidRDefault="001F569F">
      <w:pPr>
        <w:pStyle w:val="indexentry0"/>
      </w:pPr>
      <w:r>
        <w:t xml:space="preserve">   </w:t>
      </w:r>
      <w:hyperlink w:anchor="Section_0fa864c24660402fb7263e9895748a49">
        <w:r>
          <w:rPr>
            <w:rStyle w:val="Hyperlink"/>
          </w:rPr>
          <w:t>PChgTabsOperand structure</w:t>
        </w:r>
      </w:hyperlink>
      <w:r>
        <w:t xml:space="preserve"> </w:t>
      </w:r>
      <w:r>
        <w:fldChar w:fldCharType="begin"/>
      </w:r>
      <w:r>
        <w:instrText>PAGEREF Section_0fa864c24660402fb7263e9895748a49</w:instrText>
      </w:r>
      <w:r>
        <w:fldChar w:fldCharType="separate"/>
      </w:r>
      <w:r>
        <w:rPr>
          <w:noProof/>
        </w:rPr>
        <w:t>383</w:t>
      </w:r>
      <w:r>
        <w:fldChar w:fldCharType="end"/>
      </w:r>
    </w:p>
    <w:p w:rsidR="00C45098" w:rsidRDefault="001F569F">
      <w:pPr>
        <w:pStyle w:val="indexentry0"/>
      </w:pPr>
      <w:r>
        <w:t xml:space="preserve">   </w:t>
      </w:r>
      <w:hyperlink w:anchor="Section_6ff24fa940d84b5493abd66a88e9ba5b">
        <w:r>
          <w:rPr>
            <w:rStyle w:val="Hyperlink"/>
          </w:rPr>
          <w:t>PChgTabsPapxOperand structure</w:t>
        </w:r>
      </w:hyperlink>
      <w:r>
        <w:t xml:space="preserve"> </w:t>
      </w:r>
      <w:r>
        <w:fldChar w:fldCharType="begin"/>
      </w:r>
      <w:r>
        <w:instrText>PAGEREF Section_6ff24fa940d84b5493abd66a88e9ba5b</w:instrText>
      </w:r>
      <w:r>
        <w:fldChar w:fldCharType="separate"/>
      </w:r>
      <w:r>
        <w:rPr>
          <w:noProof/>
        </w:rPr>
        <w:t>384</w:t>
      </w:r>
      <w:r>
        <w:fldChar w:fldCharType="end"/>
      </w:r>
    </w:p>
    <w:p w:rsidR="00C45098" w:rsidRDefault="001F569F">
      <w:pPr>
        <w:pStyle w:val="indexentry0"/>
      </w:pPr>
      <w:r>
        <w:t xml:space="preserve">   </w:t>
      </w:r>
      <w:hyperlink w:anchor="Section_f8c3e1db950b47b2847d30375cbef0a0">
        <w:r>
          <w:rPr>
            <w:rStyle w:val="Hyperlink"/>
          </w:rPr>
          <w:t>PgbApplyTo structure</w:t>
        </w:r>
      </w:hyperlink>
      <w:r>
        <w:t xml:space="preserve"> </w:t>
      </w:r>
      <w:r>
        <w:fldChar w:fldCharType="begin"/>
      </w:r>
      <w:r>
        <w:instrText>PAGEREF Section_f8c3e1db950b47b2847d30375cbef0a0</w:instrText>
      </w:r>
      <w:r>
        <w:fldChar w:fldCharType="separate"/>
      </w:r>
      <w:r>
        <w:rPr>
          <w:noProof/>
        </w:rPr>
        <w:t>384</w:t>
      </w:r>
      <w:r>
        <w:fldChar w:fldCharType="end"/>
      </w:r>
    </w:p>
    <w:p w:rsidR="00C45098" w:rsidRDefault="001F569F">
      <w:pPr>
        <w:pStyle w:val="indexentry0"/>
      </w:pPr>
      <w:r>
        <w:t xml:space="preserve">   </w:t>
      </w:r>
      <w:hyperlink w:anchor="Section_4418fbed54f24a4f89672f39a7fb3a0c">
        <w:r>
          <w:rPr>
            <w:rStyle w:val="Hyperlink"/>
          </w:rPr>
          <w:t>PgbOffsetFrom structure</w:t>
        </w:r>
      </w:hyperlink>
      <w:r>
        <w:t xml:space="preserve"> </w:t>
      </w:r>
      <w:r>
        <w:fldChar w:fldCharType="begin"/>
      </w:r>
      <w:r>
        <w:instrText>PAGEREF Section_4418fbed54f24a4f89672f39a7fb3a0c</w:instrText>
      </w:r>
      <w:r>
        <w:fldChar w:fldCharType="separate"/>
      </w:r>
      <w:r>
        <w:rPr>
          <w:noProof/>
        </w:rPr>
        <w:t>384</w:t>
      </w:r>
      <w:r>
        <w:fldChar w:fldCharType="end"/>
      </w:r>
    </w:p>
    <w:p w:rsidR="00C45098" w:rsidRDefault="001F569F">
      <w:pPr>
        <w:pStyle w:val="indexentry0"/>
      </w:pPr>
      <w:r>
        <w:t xml:space="preserve">   </w:t>
      </w:r>
      <w:hyperlink w:anchor="Section_c49a15086c05449080924dceaf30cb55">
        <w:r>
          <w:rPr>
            <w:rStyle w:val="Hyperlink"/>
          </w:rPr>
          <w:t>PgbPageDepth structure</w:t>
        </w:r>
      </w:hyperlink>
      <w:r>
        <w:t xml:space="preserve"> </w:t>
      </w:r>
      <w:r>
        <w:fldChar w:fldCharType="begin"/>
      </w:r>
      <w:r>
        <w:instrText>PAGEREF Section_c49a15086c05449080924dceaf30cb55</w:instrText>
      </w:r>
      <w:r>
        <w:fldChar w:fldCharType="separate"/>
      </w:r>
      <w:r>
        <w:rPr>
          <w:noProof/>
        </w:rPr>
        <w:t>384</w:t>
      </w:r>
      <w:r>
        <w:fldChar w:fldCharType="end"/>
      </w:r>
    </w:p>
    <w:p w:rsidR="00C45098" w:rsidRDefault="001F569F">
      <w:pPr>
        <w:pStyle w:val="indexentry0"/>
      </w:pPr>
      <w:r>
        <w:t xml:space="preserve">   </w:t>
      </w:r>
      <w:hyperlink w:anchor="Section_12e754a153204f7daa9346c72315390c">
        <w:r>
          <w:rPr>
            <w:rStyle w:val="Hyperlink"/>
          </w:rPr>
          <w:t>PGPArray structure</w:t>
        </w:r>
      </w:hyperlink>
      <w:r>
        <w:t xml:space="preserve"> </w:t>
      </w:r>
      <w:r>
        <w:fldChar w:fldCharType="begin"/>
      </w:r>
      <w:r>
        <w:instrText>PAGEREF Section_12e754a15320</w:instrText>
      </w:r>
      <w:r>
        <w:instrText>4f7daa9346c72315390c</w:instrText>
      </w:r>
      <w:r>
        <w:fldChar w:fldCharType="separate"/>
      </w:r>
      <w:r>
        <w:rPr>
          <w:noProof/>
        </w:rPr>
        <w:t>385</w:t>
      </w:r>
      <w:r>
        <w:fldChar w:fldCharType="end"/>
      </w:r>
    </w:p>
    <w:p w:rsidR="00C45098" w:rsidRDefault="001F569F">
      <w:pPr>
        <w:pStyle w:val="indexentry0"/>
      </w:pPr>
      <w:r>
        <w:t xml:space="preserve">   </w:t>
      </w:r>
      <w:hyperlink w:anchor="Section_ca1d2cfd16394c52a3659dbc212e476b">
        <w:r>
          <w:rPr>
            <w:rStyle w:val="Hyperlink"/>
          </w:rPr>
          <w:t>PGPInfo structure</w:t>
        </w:r>
      </w:hyperlink>
      <w:r>
        <w:t xml:space="preserve"> </w:t>
      </w:r>
      <w:r>
        <w:fldChar w:fldCharType="begin"/>
      </w:r>
      <w:r>
        <w:instrText>PAGEREF Section_ca1d2cfd16394c52a3659dbc212e476b</w:instrText>
      </w:r>
      <w:r>
        <w:fldChar w:fldCharType="separate"/>
      </w:r>
      <w:r>
        <w:rPr>
          <w:noProof/>
        </w:rPr>
        <w:t>385</w:t>
      </w:r>
      <w:r>
        <w:fldChar w:fldCharType="end"/>
      </w:r>
    </w:p>
    <w:p w:rsidR="00C45098" w:rsidRDefault="001F569F">
      <w:pPr>
        <w:pStyle w:val="indexentry0"/>
      </w:pPr>
      <w:r>
        <w:t xml:space="preserve">   </w:t>
      </w:r>
      <w:hyperlink w:anchor="Section_f980022c2a81414d842a1e7046d3501a">
        <w:r>
          <w:rPr>
            <w:rStyle w:val="Hyperlink"/>
          </w:rPr>
          <w:t>PGPOptions structure</w:t>
        </w:r>
      </w:hyperlink>
      <w:r>
        <w:t xml:space="preserve"> </w:t>
      </w:r>
      <w:r>
        <w:fldChar w:fldCharType="begin"/>
      </w:r>
      <w:r>
        <w:instrText>PAGEREF Section_f980022c2a81414d842a1e7046d3501a</w:instrText>
      </w:r>
      <w:r>
        <w:fldChar w:fldCharType="separate"/>
      </w:r>
      <w:r>
        <w:rPr>
          <w:noProof/>
        </w:rPr>
        <w:t>386</w:t>
      </w:r>
      <w:r>
        <w:fldChar w:fldCharType="end"/>
      </w:r>
    </w:p>
    <w:p w:rsidR="00C45098" w:rsidRDefault="001F569F">
      <w:pPr>
        <w:pStyle w:val="indexentry0"/>
      </w:pPr>
      <w:r>
        <w:t xml:space="preserve">   </w:t>
      </w:r>
      <w:hyperlink w:anchor="Section_d81b079be28a4d58a7d3e10c813a7098">
        <w:r>
          <w:rPr>
            <w:rStyle w:val="Hyperlink"/>
          </w:rPr>
          <w:t>PICF structure</w:t>
        </w:r>
      </w:hyperlink>
      <w:r>
        <w:t xml:space="preserve"> </w:t>
      </w:r>
      <w:r>
        <w:fldChar w:fldCharType="begin"/>
      </w:r>
      <w:r>
        <w:instrText>PAGEREF Section_d81b079be28a4d58a7d3e10c813a7098</w:instrText>
      </w:r>
      <w:r>
        <w:fldChar w:fldCharType="separate"/>
      </w:r>
      <w:r>
        <w:rPr>
          <w:noProof/>
        </w:rPr>
        <w:t>387</w:t>
      </w:r>
      <w:r>
        <w:fldChar w:fldCharType="end"/>
      </w:r>
    </w:p>
    <w:p w:rsidR="00C45098" w:rsidRDefault="001F569F">
      <w:pPr>
        <w:pStyle w:val="indexentry0"/>
      </w:pPr>
      <w:r>
        <w:t xml:space="preserve">   </w:t>
      </w:r>
      <w:hyperlink w:anchor="Section_8c4659e99a7844f5a795048a91fea528">
        <w:r>
          <w:rPr>
            <w:rStyle w:val="Hyperlink"/>
          </w:rPr>
          <w:t>PICF_Sh</w:t>
        </w:r>
        <w:r>
          <w:rPr>
            <w:rStyle w:val="Hyperlink"/>
          </w:rPr>
          <w:t>ape structure</w:t>
        </w:r>
      </w:hyperlink>
      <w:r>
        <w:t xml:space="preserve"> </w:t>
      </w:r>
      <w:r>
        <w:fldChar w:fldCharType="begin"/>
      </w:r>
      <w:r>
        <w:instrText>PAGEREF Section_8c4659e99a7844f5a795048a91fea528</w:instrText>
      </w:r>
      <w:r>
        <w:fldChar w:fldCharType="separate"/>
      </w:r>
      <w:r>
        <w:rPr>
          <w:noProof/>
        </w:rPr>
        <w:t>388</w:t>
      </w:r>
      <w:r>
        <w:fldChar w:fldCharType="end"/>
      </w:r>
    </w:p>
    <w:p w:rsidR="00C45098" w:rsidRDefault="001F569F">
      <w:pPr>
        <w:pStyle w:val="indexentry0"/>
      </w:pPr>
      <w:r>
        <w:t xml:space="preserve">   </w:t>
      </w:r>
      <w:hyperlink w:anchor="Section_dedb75058cc44053aa2d431b18d4bd97">
        <w:r>
          <w:rPr>
            <w:rStyle w:val="Hyperlink"/>
          </w:rPr>
          <w:t>PICFAndOfficeArtData structure</w:t>
        </w:r>
      </w:hyperlink>
      <w:r>
        <w:t xml:space="preserve"> </w:t>
      </w:r>
      <w:r>
        <w:fldChar w:fldCharType="begin"/>
      </w:r>
      <w:r>
        <w:instrText>PAGEREF Section_dedb75058cc44053aa2d431b18d4bd97</w:instrText>
      </w:r>
      <w:r>
        <w:fldChar w:fldCharType="separate"/>
      </w:r>
      <w:r>
        <w:rPr>
          <w:noProof/>
        </w:rPr>
        <w:t>388</w:t>
      </w:r>
      <w:r>
        <w:fldChar w:fldCharType="end"/>
      </w:r>
    </w:p>
    <w:p w:rsidR="00C45098" w:rsidRDefault="001F569F">
      <w:pPr>
        <w:pStyle w:val="indexentry0"/>
      </w:pPr>
      <w:r>
        <w:t xml:space="preserve">   </w:t>
      </w:r>
      <w:hyperlink w:anchor="Section_388c0671fd3b4597813a1c67fea7dc46">
        <w:r>
          <w:rPr>
            <w:rStyle w:val="Hyperlink"/>
          </w:rPr>
          <w:t>PICMID structure</w:t>
        </w:r>
      </w:hyperlink>
      <w:r>
        <w:t xml:space="preserve"> </w:t>
      </w:r>
      <w:r>
        <w:fldChar w:fldCharType="begin"/>
      </w:r>
      <w:r>
        <w:instrText>PAGEREF Section_388c0671fd3b4597813a1c67fea7dc46</w:instrText>
      </w:r>
      <w:r>
        <w:fldChar w:fldCharType="separate"/>
      </w:r>
      <w:r>
        <w:rPr>
          <w:noProof/>
        </w:rPr>
        <w:t>389</w:t>
      </w:r>
      <w:r>
        <w:fldChar w:fldCharType="end"/>
      </w:r>
    </w:p>
    <w:p w:rsidR="00C45098" w:rsidRDefault="001F569F">
      <w:pPr>
        <w:pStyle w:val="indexentry0"/>
      </w:pPr>
      <w:r>
        <w:t xml:space="preserve">   </w:t>
      </w:r>
      <w:hyperlink w:anchor="section_383425a146204389add75c96d2a5e54a">
        <w:r>
          <w:rPr>
            <w:rStyle w:val="Hyperlink"/>
          </w:rPr>
          <w:t>picture properties</w:t>
        </w:r>
      </w:hyperlink>
      <w:r>
        <w:t xml:space="preserve"> </w:t>
      </w:r>
      <w:r>
        <w:fldChar w:fldCharType="begin"/>
      </w:r>
      <w:r>
        <w:instrText>PAGEREF section_383425a146204389add75c96d2a5e54a</w:instrText>
      </w:r>
      <w:r>
        <w:fldChar w:fldCharType="separate"/>
      </w:r>
      <w:r>
        <w:rPr>
          <w:noProof/>
        </w:rPr>
        <w:t>146</w:t>
      </w:r>
      <w:r>
        <w:fldChar w:fldCharType="end"/>
      </w:r>
    </w:p>
    <w:p w:rsidR="00C45098" w:rsidRDefault="001F569F">
      <w:pPr>
        <w:pStyle w:val="indexentry0"/>
      </w:pPr>
      <w:r>
        <w:t xml:space="preserve">   </w:t>
      </w:r>
      <w:hyperlink w:anchor="Section_5e3aec5a41e84a9a9060620531a2c0e7">
        <w:r>
          <w:rPr>
            <w:rStyle w:val="Hyperlink"/>
          </w:rPr>
          <w:t>Plcbkf structure</w:t>
        </w:r>
      </w:hyperlink>
      <w:r>
        <w:t xml:space="preserve"> </w:t>
      </w:r>
      <w:r>
        <w:fldChar w:fldCharType="begin"/>
      </w:r>
      <w:r>
        <w:instrText>PAGEREF Section_5e3aec5a41e84a9a9060620531a2c0e7</w:instrText>
      </w:r>
      <w:r>
        <w:fldChar w:fldCharType="separate"/>
      </w:r>
      <w:r>
        <w:rPr>
          <w:noProof/>
        </w:rPr>
        <w:t>180</w:t>
      </w:r>
      <w:r>
        <w:fldChar w:fldCharType="end"/>
      </w:r>
    </w:p>
    <w:p w:rsidR="00C45098" w:rsidRDefault="001F569F">
      <w:pPr>
        <w:pStyle w:val="indexentry0"/>
      </w:pPr>
      <w:r>
        <w:t xml:space="preserve">   </w:t>
      </w:r>
      <w:hyperlink w:anchor="Section_2ad95785cb0441359c88d6a60d06a0ff">
        <w:r>
          <w:rPr>
            <w:rStyle w:val="Hyperlink"/>
          </w:rPr>
          <w:t>Plcbkfd structure</w:t>
        </w:r>
      </w:hyperlink>
      <w:r>
        <w:t xml:space="preserve"> </w:t>
      </w:r>
      <w:r>
        <w:fldChar w:fldCharType="begin"/>
      </w:r>
      <w:r>
        <w:instrText>PAGEREF Section_2ad95785cb0441359c88d6a60d06a0ff</w:instrText>
      </w:r>
      <w:r>
        <w:fldChar w:fldCharType="separate"/>
      </w:r>
      <w:r>
        <w:rPr>
          <w:noProof/>
        </w:rPr>
        <w:t>181</w:t>
      </w:r>
      <w:r>
        <w:fldChar w:fldCharType="end"/>
      </w:r>
    </w:p>
    <w:p w:rsidR="00C45098" w:rsidRDefault="001F569F">
      <w:pPr>
        <w:pStyle w:val="indexentry0"/>
      </w:pPr>
      <w:r>
        <w:t xml:space="preserve">   </w:t>
      </w:r>
      <w:hyperlink w:anchor="Section_aead1829fc1b4ac29050a314a060141e">
        <w:r>
          <w:rPr>
            <w:rStyle w:val="Hyperlink"/>
          </w:rPr>
          <w:t>Plcbkl structure</w:t>
        </w:r>
      </w:hyperlink>
      <w:r>
        <w:t xml:space="preserve"> </w:t>
      </w:r>
      <w:r>
        <w:fldChar w:fldCharType="begin"/>
      </w:r>
      <w:r>
        <w:instrText>PAGEREF Section_aead1829fc1b4ac29050a314a060141e</w:instrText>
      </w:r>
      <w:r>
        <w:fldChar w:fldCharType="separate"/>
      </w:r>
      <w:r>
        <w:rPr>
          <w:noProof/>
        </w:rPr>
        <w:t>182</w:t>
      </w:r>
      <w:r>
        <w:fldChar w:fldCharType="end"/>
      </w:r>
    </w:p>
    <w:p w:rsidR="00C45098" w:rsidRDefault="001F569F">
      <w:pPr>
        <w:pStyle w:val="indexentry0"/>
      </w:pPr>
      <w:r>
        <w:t xml:space="preserve">   </w:t>
      </w:r>
      <w:hyperlink w:anchor="Section_cf62f893284844aaae265795f7d7dea0">
        <w:r>
          <w:rPr>
            <w:rStyle w:val="Hyperlink"/>
          </w:rPr>
          <w:t>Plcbkld structure</w:t>
        </w:r>
      </w:hyperlink>
      <w:r>
        <w:t xml:space="preserve"> </w:t>
      </w:r>
      <w:r>
        <w:fldChar w:fldCharType="begin"/>
      </w:r>
      <w:r>
        <w:instrText>PAGEREF Section_cf62f893284844aaae265795f7d7d</w:instrText>
      </w:r>
      <w:r>
        <w:instrText>ea0</w:instrText>
      </w:r>
      <w:r>
        <w:fldChar w:fldCharType="separate"/>
      </w:r>
      <w:r>
        <w:rPr>
          <w:noProof/>
        </w:rPr>
        <w:t>182</w:t>
      </w:r>
      <w:r>
        <w:fldChar w:fldCharType="end"/>
      </w:r>
    </w:p>
    <w:p w:rsidR="00C45098" w:rsidRDefault="001F569F">
      <w:pPr>
        <w:pStyle w:val="indexentry0"/>
      </w:pPr>
      <w:r>
        <w:t xml:space="preserve">   </w:t>
      </w:r>
      <w:hyperlink w:anchor="Section_e8121c61b84e496c82130dabb3e49d7c">
        <w:r>
          <w:rPr>
            <w:rStyle w:val="Hyperlink"/>
          </w:rPr>
          <w:t>PlcBteChpx structure</w:t>
        </w:r>
      </w:hyperlink>
      <w:r>
        <w:t xml:space="preserve"> </w:t>
      </w:r>
      <w:r>
        <w:fldChar w:fldCharType="begin"/>
      </w:r>
      <w:r>
        <w:instrText>PAGEREF Section_e8121c61b84e496c82130dabb3e49d7c</w:instrText>
      </w:r>
      <w:r>
        <w:fldChar w:fldCharType="separate"/>
      </w:r>
      <w:r>
        <w:rPr>
          <w:noProof/>
        </w:rPr>
        <w:t>183</w:t>
      </w:r>
      <w:r>
        <w:fldChar w:fldCharType="end"/>
      </w:r>
    </w:p>
    <w:p w:rsidR="00C45098" w:rsidRDefault="001F569F">
      <w:pPr>
        <w:pStyle w:val="indexentry0"/>
      </w:pPr>
      <w:r>
        <w:t xml:space="preserve">   </w:t>
      </w:r>
      <w:hyperlink w:anchor="Section_76d3b8e1337b4812a3f16b417ba6398d">
        <w:r>
          <w:rPr>
            <w:rStyle w:val="Hyperlink"/>
          </w:rPr>
          <w:t>PlcBtePapx structure</w:t>
        </w:r>
      </w:hyperlink>
      <w:r>
        <w:t xml:space="preserve"> </w:t>
      </w:r>
      <w:r>
        <w:fldChar w:fldCharType="begin"/>
      </w:r>
      <w:r>
        <w:instrText>PAGEREF Section_76d3b8e1337b4812a3f16b417ba6398d</w:instrText>
      </w:r>
      <w:r>
        <w:fldChar w:fldCharType="separate"/>
      </w:r>
      <w:r>
        <w:rPr>
          <w:noProof/>
        </w:rPr>
        <w:t>183</w:t>
      </w:r>
      <w:r>
        <w:fldChar w:fldCharType="end"/>
      </w:r>
    </w:p>
    <w:p w:rsidR="00C45098" w:rsidRDefault="001F569F">
      <w:pPr>
        <w:pStyle w:val="indexentry0"/>
      </w:pPr>
      <w:r>
        <w:t xml:space="preserve">   </w:t>
      </w:r>
      <w:hyperlink w:anchor="Section_9d82ca25ff21488cbee2dd654935c65a">
        <w:r>
          <w:rPr>
            <w:rStyle w:val="Hyperlink"/>
          </w:rPr>
          <w:t>PlcfandRef structure</w:t>
        </w:r>
      </w:hyperlink>
      <w:r>
        <w:t xml:space="preserve"> </w:t>
      </w:r>
      <w:r>
        <w:fldChar w:fldCharType="begin"/>
      </w:r>
      <w:r>
        <w:instrText>PAGEREF Section_9d82ca25ff21488cbee2dd654935c65a</w:instrText>
      </w:r>
      <w:r>
        <w:fldChar w:fldCharType="separate"/>
      </w:r>
      <w:r>
        <w:rPr>
          <w:noProof/>
        </w:rPr>
        <w:t>184</w:t>
      </w:r>
      <w:r>
        <w:fldChar w:fldCharType="end"/>
      </w:r>
    </w:p>
    <w:p w:rsidR="00C45098" w:rsidRDefault="001F569F">
      <w:pPr>
        <w:pStyle w:val="indexentry0"/>
      </w:pPr>
      <w:r>
        <w:t xml:space="preserve">   </w:t>
      </w:r>
      <w:hyperlink w:anchor="Section_ac1c69d1b6b94d2c8cc64300e0ee5921">
        <w:r>
          <w:rPr>
            <w:rStyle w:val="Hyperlink"/>
          </w:rPr>
          <w:t>P</w:t>
        </w:r>
        <w:r>
          <w:rPr>
            <w:rStyle w:val="Hyperlink"/>
          </w:rPr>
          <w:t>lcfandTxt structure</w:t>
        </w:r>
      </w:hyperlink>
      <w:r>
        <w:t xml:space="preserve"> </w:t>
      </w:r>
      <w:r>
        <w:fldChar w:fldCharType="begin"/>
      </w:r>
      <w:r>
        <w:instrText>PAGEREF Section_ac1c69d1b6b94d2c8cc64300e0ee5921</w:instrText>
      </w:r>
      <w:r>
        <w:fldChar w:fldCharType="separate"/>
      </w:r>
      <w:r>
        <w:rPr>
          <w:noProof/>
        </w:rPr>
        <w:t>184</w:t>
      </w:r>
      <w:r>
        <w:fldChar w:fldCharType="end"/>
      </w:r>
    </w:p>
    <w:p w:rsidR="00C45098" w:rsidRDefault="001F569F">
      <w:pPr>
        <w:pStyle w:val="indexentry0"/>
      </w:pPr>
      <w:r>
        <w:t xml:space="preserve">   </w:t>
      </w:r>
      <w:hyperlink w:anchor="Section_484b28eb803d4010993ad1c8ce313aa4">
        <w:r>
          <w:rPr>
            <w:rStyle w:val="Hyperlink"/>
          </w:rPr>
          <w:t>PlcfAsumy structure</w:t>
        </w:r>
      </w:hyperlink>
      <w:r>
        <w:t xml:space="preserve"> </w:t>
      </w:r>
      <w:r>
        <w:fldChar w:fldCharType="begin"/>
      </w:r>
      <w:r>
        <w:instrText>PAGEREF Section_484b28eb803d4010993ad1c8ce313aa4</w:instrText>
      </w:r>
      <w:r>
        <w:fldChar w:fldCharType="separate"/>
      </w:r>
      <w:r>
        <w:rPr>
          <w:noProof/>
        </w:rPr>
        <w:t>185</w:t>
      </w:r>
      <w:r>
        <w:fldChar w:fldCharType="end"/>
      </w:r>
    </w:p>
    <w:p w:rsidR="00C45098" w:rsidRDefault="001F569F">
      <w:pPr>
        <w:pStyle w:val="indexentry0"/>
      </w:pPr>
      <w:r>
        <w:t xml:space="preserve">   </w:t>
      </w:r>
      <w:hyperlink w:anchor="Section_82702014008140af8d4e421db135f3ff">
        <w:r>
          <w:rPr>
            <w:rStyle w:val="Hyperlink"/>
          </w:rPr>
          <w:t>Plcfbkf structure</w:t>
        </w:r>
      </w:hyperlink>
      <w:r>
        <w:t xml:space="preserve"> </w:t>
      </w:r>
      <w:r>
        <w:fldChar w:fldCharType="begin"/>
      </w:r>
      <w:r>
        <w:instrText>PAGEREF Section_82702014008140af8d4e421db135f3ff</w:instrText>
      </w:r>
      <w:r>
        <w:fldChar w:fldCharType="separate"/>
      </w:r>
      <w:r>
        <w:rPr>
          <w:noProof/>
        </w:rPr>
        <w:t>185</w:t>
      </w:r>
      <w:r>
        <w:fldChar w:fldCharType="end"/>
      </w:r>
    </w:p>
    <w:p w:rsidR="00C45098" w:rsidRDefault="001F569F">
      <w:pPr>
        <w:pStyle w:val="indexentry0"/>
      </w:pPr>
      <w:r>
        <w:t xml:space="preserve">   </w:t>
      </w:r>
      <w:hyperlink w:anchor="Section_8b4017fdf39a499f9a04da150d20b5e2">
        <w:r>
          <w:rPr>
            <w:rStyle w:val="Hyperlink"/>
          </w:rPr>
          <w:t>Plcfbkfd structure</w:t>
        </w:r>
      </w:hyperlink>
      <w:r>
        <w:t xml:space="preserve"> </w:t>
      </w:r>
      <w:r>
        <w:fldChar w:fldCharType="begin"/>
      </w:r>
      <w:r>
        <w:instrText>PAGEREF Section_8b4017fdf39a499f9a04da150d20b5e2</w:instrText>
      </w:r>
      <w:r>
        <w:fldChar w:fldCharType="separate"/>
      </w:r>
      <w:r>
        <w:rPr>
          <w:noProof/>
        </w:rPr>
        <w:t>186</w:t>
      </w:r>
      <w:r>
        <w:fldChar w:fldCharType="end"/>
      </w:r>
    </w:p>
    <w:p w:rsidR="00C45098" w:rsidRDefault="001F569F">
      <w:pPr>
        <w:pStyle w:val="indexentry0"/>
      </w:pPr>
      <w:r>
        <w:t xml:space="preserve">   </w:t>
      </w:r>
      <w:hyperlink w:anchor="Section_1c65c62e2c884a858207c7ec735fa7d8">
        <w:r>
          <w:rPr>
            <w:rStyle w:val="Hyperlink"/>
          </w:rPr>
          <w:t>Plcfbkl structure</w:t>
        </w:r>
      </w:hyperlink>
      <w:r>
        <w:t xml:space="preserve"> </w:t>
      </w:r>
      <w:r>
        <w:fldChar w:fldCharType="begin"/>
      </w:r>
      <w:r>
        <w:instrText>PAGEREF Section_1c65c62e2c884a858207c7ec735fa7d8</w:instrText>
      </w:r>
      <w:r>
        <w:fldChar w:fldCharType="separate"/>
      </w:r>
      <w:r>
        <w:rPr>
          <w:noProof/>
        </w:rPr>
        <w:t>187</w:t>
      </w:r>
      <w:r>
        <w:fldChar w:fldCharType="end"/>
      </w:r>
    </w:p>
    <w:p w:rsidR="00C45098" w:rsidRDefault="001F569F">
      <w:pPr>
        <w:pStyle w:val="indexentry0"/>
      </w:pPr>
      <w:r>
        <w:t xml:space="preserve">   </w:t>
      </w:r>
      <w:hyperlink w:anchor="Section_c13d08fe73c240bb99438000ed259399">
        <w:r>
          <w:rPr>
            <w:rStyle w:val="Hyperlink"/>
          </w:rPr>
          <w:t>Plcfbkld structure</w:t>
        </w:r>
      </w:hyperlink>
      <w:r>
        <w:t xml:space="preserve"> </w:t>
      </w:r>
      <w:r>
        <w:fldChar w:fldCharType="begin"/>
      </w:r>
      <w:r>
        <w:instrText>PAGEREF Section_c13d08fe73c240bb99438000ed259399</w:instrText>
      </w:r>
      <w:r>
        <w:fldChar w:fldCharType="separate"/>
      </w:r>
      <w:r>
        <w:rPr>
          <w:noProof/>
        </w:rPr>
        <w:t>187</w:t>
      </w:r>
      <w:r>
        <w:fldChar w:fldCharType="end"/>
      </w:r>
    </w:p>
    <w:p w:rsidR="00C45098" w:rsidRDefault="001F569F">
      <w:pPr>
        <w:pStyle w:val="indexentry0"/>
      </w:pPr>
      <w:r>
        <w:t xml:space="preserve">   </w:t>
      </w:r>
      <w:hyperlink w:anchor="Section_a80f01dbc75d4cbda5e6025851368aef">
        <w:r>
          <w:rPr>
            <w:rStyle w:val="Hyperlink"/>
          </w:rPr>
          <w:t>Plcfcookie structure</w:t>
        </w:r>
      </w:hyperlink>
      <w:r>
        <w:t xml:space="preserve"> </w:t>
      </w:r>
      <w:r>
        <w:fldChar w:fldCharType="begin"/>
      </w:r>
      <w:r>
        <w:instrText>PAGEREF Section_a80f01dbc75d4cbda5e6025851368aef</w:instrText>
      </w:r>
      <w:r>
        <w:fldChar w:fldCharType="separate"/>
      </w:r>
      <w:r>
        <w:rPr>
          <w:noProof/>
        </w:rPr>
        <w:t>187</w:t>
      </w:r>
      <w:r>
        <w:fldChar w:fldCharType="end"/>
      </w:r>
    </w:p>
    <w:p w:rsidR="00C45098" w:rsidRDefault="001F569F">
      <w:pPr>
        <w:pStyle w:val="indexentry0"/>
      </w:pPr>
      <w:r>
        <w:t xml:space="preserve">   </w:t>
      </w:r>
      <w:hyperlink w:anchor="Section_6909c6c2fd474cd2bb2e02940cdc9c7d">
        <w:r>
          <w:rPr>
            <w:rStyle w:val="Hyperlink"/>
          </w:rPr>
          <w:t>PlcfcookieOld structure</w:t>
        </w:r>
      </w:hyperlink>
      <w:r>
        <w:t xml:space="preserve"> </w:t>
      </w:r>
      <w:r>
        <w:fldChar w:fldCharType="begin"/>
      </w:r>
      <w:r>
        <w:instrText>PAGEREF Section_6909c6c2fd474cd2bb2e02940cdc9c7d</w:instrText>
      </w:r>
      <w:r>
        <w:fldChar w:fldCharType="separate"/>
      </w:r>
      <w:r>
        <w:rPr>
          <w:noProof/>
        </w:rPr>
        <w:t>188</w:t>
      </w:r>
      <w:r>
        <w:fldChar w:fldCharType="end"/>
      </w:r>
    </w:p>
    <w:p w:rsidR="00C45098" w:rsidRDefault="001F569F">
      <w:pPr>
        <w:pStyle w:val="indexentry0"/>
      </w:pPr>
      <w:r>
        <w:t xml:space="preserve">   </w:t>
      </w:r>
      <w:hyperlink w:anchor="Section_5037100883344d3f80c29bcd6dbe1c93">
        <w:r>
          <w:rPr>
            <w:rStyle w:val="Hyperlink"/>
          </w:rPr>
          <w:t>PlcfendRef structure</w:t>
        </w:r>
      </w:hyperlink>
      <w:r>
        <w:t xml:space="preserve"> </w:t>
      </w:r>
      <w:r>
        <w:fldChar w:fldCharType="begin"/>
      </w:r>
      <w:r>
        <w:instrText>PAGEREF Section_5037100883344d3f80c29bcd6dbe1c93</w:instrText>
      </w:r>
      <w:r>
        <w:fldChar w:fldCharType="separate"/>
      </w:r>
      <w:r>
        <w:rPr>
          <w:noProof/>
        </w:rPr>
        <w:t>188</w:t>
      </w:r>
      <w:r>
        <w:fldChar w:fldCharType="end"/>
      </w:r>
    </w:p>
    <w:p w:rsidR="00C45098" w:rsidRDefault="001F569F">
      <w:pPr>
        <w:pStyle w:val="indexentry0"/>
      </w:pPr>
      <w:r>
        <w:t xml:space="preserve">   </w:t>
      </w:r>
      <w:hyperlink w:anchor="Section_49650ca71bfc49e593ac01a86bd2fc3e">
        <w:r>
          <w:rPr>
            <w:rStyle w:val="Hyperlink"/>
          </w:rPr>
          <w:t>P</w:t>
        </w:r>
        <w:r>
          <w:rPr>
            <w:rStyle w:val="Hyperlink"/>
          </w:rPr>
          <w:t>lcfendTxt structure</w:t>
        </w:r>
      </w:hyperlink>
      <w:r>
        <w:t xml:space="preserve"> </w:t>
      </w:r>
      <w:r>
        <w:fldChar w:fldCharType="begin"/>
      </w:r>
      <w:r>
        <w:instrText>PAGEREF Section_49650ca71bfc49e593ac01a86bd2fc3e</w:instrText>
      </w:r>
      <w:r>
        <w:fldChar w:fldCharType="separate"/>
      </w:r>
      <w:r>
        <w:rPr>
          <w:noProof/>
        </w:rPr>
        <w:t>189</w:t>
      </w:r>
      <w:r>
        <w:fldChar w:fldCharType="end"/>
      </w:r>
    </w:p>
    <w:p w:rsidR="00C45098" w:rsidRDefault="001F569F">
      <w:pPr>
        <w:pStyle w:val="indexentry0"/>
      </w:pPr>
      <w:r>
        <w:t xml:space="preserve">   </w:t>
      </w:r>
      <w:hyperlink w:anchor="Section_c6e92d25248d4617badb63a6ca3a59bf">
        <w:r>
          <w:rPr>
            <w:rStyle w:val="Hyperlink"/>
          </w:rPr>
          <w:t>Plcffactoid structure</w:t>
        </w:r>
      </w:hyperlink>
      <w:r>
        <w:t xml:space="preserve"> </w:t>
      </w:r>
      <w:r>
        <w:fldChar w:fldCharType="begin"/>
      </w:r>
      <w:r>
        <w:instrText>PAGEREF Section_c6e92d25248d4617badb63a6ca3a59bf</w:instrText>
      </w:r>
      <w:r>
        <w:fldChar w:fldCharType="separate"/>
      </w:r>
      <w:r>
        <w:rPr>
          <w:noProof/>
        </w:rPr>
        <w:t>189</w:t>
      </w:r>
      <w:r>
        <w:fldChar w:fldCharType="end"/>
      </w:r>
    </w:p>
    <w:p w:rsidR="00C45098" w:rsidRDefault="001F569F">
      <w:pPr>
        <w:pStyle w:val="indexentry0"/>
      </w:pPr>
      <w:r>
        <w:t xml:space="preserve">   </w:t>
      </w:r>
      <w:hyperlink w:anchor="Section_3ed81d85ea7447908579ab7f8eb651f7">
        <w:r>
          <w:rPr>
            <w:rStyle w:val="Hyperlink"/>
          </w:rPr>
          <w:t>PlcffndRef structure</w:t>
        </w:r>
      </w:hyperlink>
      <w:r>
        <w:t xml:space="preserve"> </w:t>
      </w:r>
      <w:r>
        <w:fldChar w:fldCharType="begin"/>
      </w:r>
      <w:r>
        <w:instrText>PAGEREF Section_3ed81d85ea7447908579ab7f8eb651f7</w:instrText>
      </w:r>
      <w:r>
        <w:fldChar w:fldCharType="separate"/>
      </w:r>
      <w:r>
        <w:rPr>
          <w:noProof/>
        </w:rPr>
        <w:t>190</w:t>
      </w:r>
      <w:r>
        <w:fldChar w:fldCharType="end"/>
      </w:r>
    </w:p>
    <w:p w:rsidR="00C45098" w:rsidRDefault="001F569F">
      <w:pPr>
        <w:pStyle w:val="indexentry0"/>
      </w:pPr>
      <w:r>
        <w:t xml:space="preserve">   </w:t>
      </w:r>
      <w:hyperlink w:anchor="Section_b30472e7569e4c9ca8ca07fd5432f365">
        <w:r>
          <w:rPr>
            <w:rStyle w:val="Hyperlink"/>
          </w:rPr>
          <w:t>PlcffndTxt structure</w:t>
        </w:r>
      </w:hyperlink>
      <w:r>
        <w:t xml:space="preserve"> </w:t>
      </w:r>
      <w:r>
        <w:fldChar w:fldCharType="begin"/>
      </w:r>
      <w:r>
        <w:instrText>PAGEREF Section_b30472e7569e4c9ca8ca07fd5432f365</w:instrText>
      </w:r>
      <w:r>
        <w:fldChar w:fldCharType="separate"/>
      </w:r>
      <w:r>
        <w:rPr>
          <w:noProof/>
        </w:rPr>
        <w:t>190</w:t>
      </w:r>
      <w:r>
        <w:fldChar w:fldCharType="end"/>
      </w:r>
    </w:p>
    <w:p w:rsidR="00C45098" w:rsidRDefault="001F569F">
      <w:pPr>
        <w:pStyle w:val="indexentry0"/>
      </w:pPr>
      <w:r>
        <w:t xml:space="preserve">   </w:t>
      </w:r>
      <w:hyperlink w:anchor="Section_2eb727c387034057885835fe676ac899">
        <w:r>
          <w:rPr>
            <w:rStyle w:val="Hyperlink"/>
          </w:rPr>
          <w:t>PlcfGlsy structure</w:t>
        </w:r>
      </w:hyperlink>
      <w:r>
        <w:t xml:space="preserve"> </w:t>
      </w:r>
      <w:r>
        <w:fldChar w:fldCharType="begin"/>
      </w:r>
      <w:r>
        <w:instrText>PAGEREF Section_2eb727c387034057885835fe676ac899</w:instrText>
      </w:r>
      <w:r>
        <w:fldChar w:fldCharType="separate"/>
      </w:r>
      <w:r>
        <w:rPr>
          <w:noProof/>
        </w:rPr>
        <w:t>391</w:t>
      </w:r>
      <w:r>
        <w:fldChar w:fldCharType="end"/>
      </w:r>
    </w:p>
    <w:p w:rsidR="00C45098" w:rsidRDefault="001F569F">
      <w:pPr>
        <w:pStyle w:val="indexentry0"/>
      </w:pPr>
      <w:r>
        <w:t xml:space="preserve">   </w:t>
      </w:r>
      <w:hyperlink w:anchor="Section_c1085c55eeca4601a65fa269b1c504fc">
        <w:r>
          <w:rPr>
            <w:rStyle w:val="Hyperlink"/>
          </w:rPr>
          <w:t>Plcfgram structure</w:t>
        </w:r>
      </w:hyperlink>
      <w:r>
        <w:t xml:space="preserve"> </w:t>
      </w:r>
      <w:r>
        <w:fldChar w:fldCharType="begin"/>
      </w:r>
      <w:r>
        <w:instrText>PAGEREF Section_c1085c55eeca4601a65fa</w:instrText>
      </w:r>
      <w:r>
        <w:instrText>269b1c504fc</w:instrText>
      </w:r>
      <w:r>
        <w:fldChar w:fldCharType="separate"/>
      </w:r>
      <w:r>
        <w:rPr>
          <w:noProof/>
        </w:rPr>
        <w:t>191</w:t>
      </w:r>
      <w:r>
        <w:fldChar w:fldCharType="end"/>
      </w:r>
    </w:p>
    <w:p w:rsidR="00C45098" w:rsidRDefault="001F569F">
      <w:pPr>
        <w:pStyle w:val="indexentry0"/>
      </w:pPr>
      <w:r>
        <w:t xml:space="preserve">   </w:t>
      </w:r>
      <w:hyperlink w:anchor="Section_8f336b7e66cb43469fd488ede9a4a9db">
        <w:r>
          <w:rPr>
            <w:rStyle w:val="Hyperlink"/>
          </w:rPr>
          <w:t>Plcfhdd structure</w:t>
        </w:r>
      </w:hyperlink>
      <w:r>
        <w:t xml:space="preserve"> </w:t>
      </w:r>
      <w:r>
        <w:fldChar w:fldCharType="begin"/>
      </w:r>
      <w:r>
        <w:instrText>PAGEREF Section_8f336b7e66cb43469fd488ede9a4a9db</w:instrText>
      </w:r>
      <w:r>
        <w:fldChar w:fldCharType="separate"/>
      </w:r>
      <w:r>
        <w:rPr>
          <w:noProof/>
        </w:rPr>
        <w:t>191</w:t>
      </w:r>
      <w:r>
        <w:fldChar w:fldCharType="end"/>
      </w:r>
    </w:p>
    <w:p w:rsidR="00C45098" w:rsidRDefault="001F569F">
      <w:pPr>
        <w:pStyle w:val="indexentry0"/>
      </w:pPr>
      <w:r>
        <w:t xml:space="preserve">   </w:t>
      </w:r>
      <w:hyperlink w:anchor="Section_efaa95085dcb4bcb846887939ea34181">
        <w:r>
          <w:rPr>
            <w:rStyle w:val="Hyperlink"/>
          </w:rPr>
          <w:t>PlcfHdrtxbxTxt structure</w:t>
        </w:r>
      </w:hyperlink>
      <w:r>
        <w:t xml:space="preserve"> </w:t>
      </w:r>
      <w:r>
        <w:fldChar w:fldCharType="begin"/>
      </w:r>
      <w:r>
        <w:instrText>PAGEREF Section_efaa95085dcb4bcb846887939ea34181</w:instrText>
      </w:r>
      <w:r>
        <w:fldChar w:fldCharType="separate"/>
      </w:r>
      <w:r>
        <w:rPr>
          <w:noProof/>
        </w:rPr>
        <w:t>192</w:t>
      </w:r>
      <w:r>
        <w:fldChar w:fldCharType="end"/>
      </w:r>
    </w:p>
    <w:p w:rsidR="00C45098" w:rsidRDefault="001F569F">
      <w:pPr>
        <w:pStyle w:val="indexentry0"/>
      </w:pPr>
      <w:r>
        <w:t xml:space="preserve">   </w:t>
      </w:r>
      <w:hyperlink w:anchor="Section_9bf2a1201c2949feb54cf9be4398d87c">
        <w:r>
          <w:rPr>
            <w:rStyle w:val="Hyperlink"/>
          </w:rPr>
          <w:t>Plcflad structure</w:t>
        </w:r>
      </w:hyperlink>
      <w:r>
        <w:t xml:space="preserve"> </w:t>
      </w:r>
      <w:r>
        <w:fldChar w:fldCharType="begin"/>
      </w:r>
      <w:r>
        <w:instrText>PAGEREF Section_9bf2a1201c2949feb54cf9be4398d87c</w:instrText>
      </w:r>
      <w:r>
        <w:fldChar w:fldCharType="separate"/>
      </w:r>
      <w:r>
        <w:rPr>
          <w:noProof/>
        </w:rPr>
        <w:t>192</w:t>
      </w:r>
      <w:r>
        <w:fldChar w:fldCharType="end"/>
      </w:r>
    </w:p>
    <w:p w:rsidR="00C45098" w:rsidRDefault="001F569F">
      <w:pPr>
        <w:pStyle w:val="indexentry0"/>
      </w:pPr>
      <w:r>
        <w:t xml:space="preserve">   </w:t>
      </w:r>
      <w:hyperlink w:anchor="Section_751b09bb72f045ef8e87666dea68219f">
        <w:r>
          <w:rPr>
            <w:rStyle w:val="Hyperlink"/>
          </w:rPr>
          <w:t>Plcf</w:t>
        </w:r>
        <w:r>
          <w:rPr>
            <w:rStyle w:val="Hyperlink"/>
          </w:rPr>
          <w:t>ld structure</w:t>
        </w:r>
      </w:hyperlink>
      <w:r>
        <w:t xml:space="preserve"> </w:t>
      </w:r>
      <w:r>
        <w:fldChar w:fldCharType="begin"/>
      </w:r>
      <w:r>
        <w:instrText>PAGEREF Section_751b09bb72f045ef8e87666dea68219f</w:instrText>
      </w:r>
      <w:r>
        <w:fldChar w:fldCharType="separate"/>
      </w:r>
      <w:r>
        <w:rPr>
          <w:noProof/>
        </w:rPr>
        <w:t>193</w:t>
      </w:r>
      <w:r>
        <w:fldChar w:fldCharType="end"/>
      </w:r>
    </w:p>
    <w:p w:rsidR="00C45098" w:rsidRDefault="001F569F">
      <w:pPr>
        <w:pStyle w:val="indexentry0"/>
      </w:pPr>
      <w:r>
        <w:t xml:space="preserve">   </w:t>
      </w:r>
      <w:hyperlink w:anchor="Section_68a959a611e04f3e9a9976ca8cc4dddc">
        <w:r>
          <w:rPr>
            <w:rStyle w:val="Hyperlink"/>
          </w:rPr>
          <w:t>PlcfSed structure</w:t>
        </w:r>
      </w:hyperlink>
      <w:r>
        <w:t xml:space="preserve"> </w:t>
      </w:r>
      <w:r>
        <w:fldChar w:fldCharType="begin"/>
      </w:r>
      <w:r>
        <w:instrText>PAGEREF Section_68a959a611e04f3e9a9976ca8cc4dddc</w:instrText>
      </w:r>
      <w:r>
        <w:fldChar w:fldCharType="separate"/>
      </w:r>
      <w:r>
        <w:rPr>
          <w:noProof/>
        </w:rPr>
        <w:t>194</w:t>
      </w:r>
      <w:r>
        <w:fldChar w:fldCharType="end"/>
      </w:r>
    </w:p>
    <w:p w:rsidR="00C45098" w:rsidRDefault="001F569F">
      <w:pPr>
        <w:pStyle w:val="indexentry0"/>
      </w:pPr>
      <w:r>
        <w:t xml:space="preserve">   </w:t>
      </w:r>
      <w:hyperlink w:anchor="Section_e98fe93cd57f4d9ba51930e6acbdd414">
        <w:r>
          <w:rPr>
            <w:rStyle w:val="Hyperlink"/>
          </w:rPr>
          <w:t>PlcfSpa structure</w:t>
        </w:r>
      </w:hyperlink>
      <w:r>
        <w:t xml:space="preserve"> </w:t>
      </w:r>
      <w:r>
        <w:fldChar w:fldCharType="begin"/>
      </w:r>
      <w:r>
        <w:instrText>PAGEREF Section_e98fe93cd57f4d9ba51930e6acbdd414</w:instrText>
      </w:r>
      <w:r>
        <w:fldChar w:fldCharType="separate"/>
      </w:r>
      <w:r>
        <w:rPr>
          <w:noProof/>
        </w:rPr>
        <w:t>194</w:t>
      </w:r>
      <w:r>
        <w:fldChar w:fldCharType="end"/>
      </w:r>
    </w:p>
    <w:p w:rsidR="00C45098" w:rsidRDefault="001F569F">
      <w:pPr>
        <w:pStyle w:val="indexentry0"/>
      </w:pPr>
      <w:r>
        <w:t xml:space="preserve">   </w:t>
      </w:r>
      <w:hyperlink w:anchor="Section_1ed81abc58f64e628a0a452c8f4408d7">
        <w:r>
          <w:rPr>
            <w:rStyle w:val="Hyperlink"/>
          </w:rPr>
          <w:t>Plcfspl structure</w:t>
        </w:r>
      </w:hyperlink>
      <w:r>
        <w:t xml:space="preserve"> </w:t>
      </w:r>
      <w:r>
        <w:fldChar w:fldCharType="begin"/>
      </w:r>
      <w:r>
        <w:instrText>PAGEREF Section_1ed81abc58f64e628a0a452c8f4408d7</w:instrText>
      </w:r>
      <w:r>
        <w:fldChar w:fldCharType="separate"/>
      </w:r>
      <w:r>
        <w:rPr>
          <w:noProof/>
        </w:rPr>
        <w:t>195</w:t>
      </w:r>
      <w:r>
        <w:fldChar w:fldCharType="end"/>
      </w:r>
    </w:p>
    <w:p w:rsidR="00C45098" w:rsidRDefault="001F569F">
      <w:pPr>
        <w:pStyle w:val="indexentry0"/>
      </w:pPr>
      <w:r>
        <w:t xml:space="preserve">   </w:t>
      </w:r>
      <w:hyperlink w:anchor="Section_66d8c9945c474158a507cb99af345db6">
        <w:r>
          <w:rPr>
            <w:rStyle w:val="Hyperlink"/>
          </w:rPr>
          <w:t>PlcfTch structure</w:t>
        </w:r>
      </w:hyperlink>
      <w:r>
        <w:t xml:space="preserve"> </w:t>
      </w:r>
      <w:r>
        <w:fldChar w:fldCharType="begin"/>
      </w:r>
      <w:r>
        <w:instrText>PAGEREF Section_66d8c9945c474158a507cb99af345db6</w:instrText>
      </w:r>
      <w:r>
        <w:fldChar w:fldCharType="separate"/>
      </w:r>
      <w:r>
        <w:rPr>
          <w:noProof/>
        </w:rPr>
        <w:t>195</w:t>
      </w:r>
      <w:r>
        <w:fldChar w:fldCharType="end"/>
      </w:r>
    </w:p>
    <w:p w:rsidR="00C45098" w:rsidRDefault="001F569F">
      <w:pPr>
        <w:pStyle w:val="indexentry0"/>
      </w:pPr>
      <w:r>
        <w:t xml:space="preserve">   </w:t>
      </w:r>
      <w:hyperlink w:anchor="Section_615206b5edab4bbeb019a24c5eaa9436">
        <w:r>
          <w:rPr>
            <w:rStyle w:val="Hyperlink"/>
          </w:rPr>
          <w:t>PlcfTxbxBkd structure</w:t>
        </w:r>
      </w:hyperlink>
      <w:r>
        <w:t xml:space="preserve"> </w:t>
      </w:r>
      <w:r>
        <w:fldChar w:fldCharType="begin"/>
      </w:r>
      <w:r>
        <w:instrText>PAGEREF Section_615206b5edab4bbeb019a24c5eaa9436</w:instrText>
      </w:r>
      <w:r>
        <w:fldChar w:fldCharType="separate"/>
      </w:r>
      <w:r>
        <w:rPr>
          <w:noProof/>
        </w:rPr>
        <w:t>196</w:t>
      </w:r>
      <w:r>
        <w:fldChar w:fldCharType="end"/>
      </w:r>
    </w:p>
    <w:p w:rsidR="00C45098" w:rsidRDefault="001F569F">
      <w:pPr>
        <w:pStyle w:val="indexentry0"/>
      </w:pPr>
      <w:r>
        <w:t xml:space="preserve">   </w:t>
      </w:r>
      <w:hyperlink w:anchor="Section_f52cf39bd0804b8ca69ddfefebc50929">
        <w:r>
          <w:rPr>
            <w:rStyle w:val="Hyperlink"/>
          </w:rPr>
          <w:t>PlcfTxbxHdrBkd structure</w:t>
        </w:r>
      </w:hyperlink>
      <w:r>
        <w:t xml:space="preserve"> </w:t>
      </w:r>
      <w:r>
        <w:fldChar w:fldCharType="begin"/>
      </w:r>
      <w:r>
        <w:instrText>PAGEREF Section_f52cf39bd0804b8ca69ddfefebc50929</w:instrText>
      </w:r>
      <w:r>
        <w:fldChar w:fldCharType="separate"/>
      </w:r>
      <w:r>
        <w:rPr>
          <w:noProof/>
        </w:rPr>
        <w:t>197</w:t>
      </w:r>
      <w:r>
        <w:fldChar w:fldCharType="end"/>
      </w:r>
    </w:p>
    <w:p w:rsidR="00C45098" w:rsidRDefault="001F569F">
      <w:pPr>
        <w:pStyle w:val="indexentry0"/>
      </w:pPr>
      <w:r>
        <w:t xml:space="preserve">   </w:t>
      </w:r>
      <w:hyperlink w:anchor="Section_9f17f89a64d64546a811e62e1d238102">
        <w:r>
          <w:rPr>
            <w:rStyle w:val="Hyperlink"/>
          </w:rPr>
          <w:t>PlcftxbxTxt structure</w:t>
        </w:r>
      </w:hyperlink>
      <w:r>
        <w:t xml:space="preserve"> </w:t>
      </w:r>
      <w:r>
        <w:fldChar w:fldCharType="begin"/>
      </w:r>
      <w:r>
        <w:instrText>PAGEREF Section_9f17f89a64d64546a811e62e1d238102</w:instrText>
      </w:r>
      <w:r>
        <w:fldChar w:fldCharType="separate"/>
      </w:r>
      <w:r>
        <w:rPr>
          <w:noProof/>
        </w:rPr>
        <w:t>197</w:t>
      </w:r>
      <w:r>
        <w:fldChar w:fldCharType="end"/>
      </w:r>
    </w:p>
    <w:p w:rsidR="00C45098" w:rsidRDefault="001F569F">
      <w:pPr>
        <w:pStyle w:val="indexentry0"/>
      </w:pPr>
      <w:r>
        <w:t xml:space="preserve">   </w:t>
      </w:r>
      <w:hyperlink w:anchor="Section_73b6e73baef74117ba4c220c8d26b008">
        <w:r>
          <w:rPr>
            <w:rStyle w:val="Hyperlink"/>
          </w:rPr>
          <w:t>Plcfuim structure</w:t>
        </w:r>
      </w:hyperlink>
      <w:r>
        <w:t xml:space="preserve"> </w:t>
      </w:r>
      <w:r>
        <w:fldChar w:fldCharType="begin"/>
      </w:r>
      <w:r>
        <w:instrText>PAGEREF Section_73b6e73baef74117ba4c220c8d26b008</w:instrText>
      </w:r>
      <w:r>
        <w:fldChar w:fldCharType="separate"/>
      </w:r>
      <w:r>
        <w:rPr>
          <w:noProof/>
        </w:rPr>
        <w:t>198</w:t>
      </w:r>
      <w:r>
        <w:fldChar w:fldCharType="end"/>
      </w:r>
    </w:p>
    <w:p w:rsidR="00C45098" w:rsidRDefault="001F569F">
      <w:pPr>
        <w:pStyle w:val="indexentry0"/>
      </w:pPr>
      <w:r>
        <w:t xml:space="preserve">   </w:t>
      </w:r>
      <w:hyperlink w:anchor="Section_81364a6fa62a4913bdbc1ab2e60a73e1">
        <w:r>
          <w:rPr>
            <w:rStyle w:val="Hyperlink"/>
          </w:rPr>
          <w:t>Plcf</w:t>
        </w:r>
        <w:r>
          <w:rPr>
            <w:rStyle w:val="Hyperlink"/>
          </w:rPr>
          <w:t>WKB structure</w:t>
        </w:r>
      </w:hyperlink>
      <w:r>
        <w:t xml:space="preserve"> </w:t>
      </w:r>
      <w:r>
        <w:fldChar w:fldCharType="begin"/>
      </w:r>
      <w:r>
        <w:instrText>PAGEREF Section_81364a6fa62a4913bdbc1ab2e60a73e1</w:instrText>
      </w:r>
      <w:r>
        <w:fldChar w:fldCharType="separate"/>
      </w:r>
      <w:r>
        <w:rPr>
          <w:noProof/>
        </w:rPr>
        <w:t>198</w:t>
      </w:r>
      <w:r>
        <w:fldChar w:fldCharType="end"/>
      </w:r>
    </w:p>
    <w:p w:rsidR="00C45098" w:rsidRDefault="001F569F">
      <w:pPr>
        <w:pStyle w:val="indexentry0"/>
      </w:pPr>
      <w:r>
        <w:t xml:space="preserve">   </w:t>
      </w:r>
      <w:hyperlink w:anchor="Section_1caae71f35c449d7adf0af5fc766331c">
        <w:r>
          <w:rPr>
            <w:rStyle w:val="Hyperlink"/>
          </w:rPr>
          <w:t>PlcPcd structure</w:t>
        </w:r>
      </w:hyperlink>
      <w:r>
        <w:t xml:space="preserve"> </w:t>
      </w:r>
      <w:r>
        <w:fldChar w:fldCharType="begin"/>
      </w:r>
      <w:r>
        <w:instrText>PAGEREF Section_1caae71f35c449d7adf0af5fc766331c</w:instrText>
      </w:r>
      <w:r>
        <w:fldChar w:fldCharType="separate"/>
      </w:r>
      <w:r>
        <w:rPr>
          <w:noProof/>
        </w:rPr>
        <w:t>199</w:t>
      </w:r>
      <w:r>
        <w:fldChar w:fldCharType="end"/>
      </w:r>
    </w:p>
    <w:p w:rsidR="00C45098" w:rsidRDefault="001F569F">
      <w:pPr>
        <w:pStyle w:val="indexentry0"/>
      </w:pPr>
      <w:r>
        <w:t xml:space="preserve">   </w:t>
      </w:r>
      <w:hyperlink w:anchor="Section_946b192353a14969bae249b8125a473f">
        <w:r>
          <w:rPr>
            <w:rStyle w:val="Hyperlink"/>
          </w:rPr>
          <w:t>PlfAcd structure</w:t>
        </w:r>
      </w:hyperlink>
      <w:r>
        <w:t xml:space="preserve"> </w:t>
      </w:r>
      <w:r>
        <w:fldChar w:fldCharType="begin"/>
      </w:r>
      <w:r>
        <w:instrText>PAGEREF Section_946b192353a14969bae249b8125a473f</w:instrText>
      </w:r>
      <w:r>
        <w:fldChar w:fldCharType="separate"/>
      </w:r>
      <w:r>
        <w:rPr>
          <w:noProof/>
        </w:rPr>
        <w:t>391</w:t>
      </w:r>
      <w:r>
        <w:fldChar w:fldCharType="end"/>
      </w:r>
    </w:p>
    <w:p w:rsidR="00C45098" w:rsidRDefault="001F569F">
      <w:pPr>
        <w:pStyle w:val="indexentry0"/>
      </w:pPr>
      <w:r>
        <w:t xml:space="preserve">   </w:t>
      </w:r>
      <w:hyperlink w:anchor="Section_6f6ba9a5ea5742bf82f33de381adb4fc">
        <w:r>
          <w:rPr>
            <w:rStyle w:val="Hyperlink"/>
          </w:rPr>
          <w:t>PlfCosl structure</w:t>
        </w:r>
      </w:hyperlink>
      <w:r>
        <w:t xml:space="preserve"> </w:t>
      </w:r>
      <w:r>
        <w:fldChar w:fldCharType="begin"/>
      </w:r>
      <w:r>
        <w:instrText>PAGEREF Section_6f6ba9a5ea5742bf82f33de381adb4fc</w:instrText>
      </w:r>
      <w:r>
        <w:fldChar w:fldCharType="separate"/>
      </w:r>
      <w:r>
        <w:rPr>
          <w:noProof/>
        </w:rPr>
        <w:t>391</w:t>
      </w:r>
      <w:r>
        <w:fldChar w:fldCharType="end"/>
      </w:r>
    </w:p>
    <w:p w:rsidR="00C45098" w:rsidRDefault="001F569F">
      <w:pPr>
        <w:pStyle w:val="indexentry0"/>
      </w:pPr>
      <w:r>
        <w:t xml:space="preserve">   </w:t>
      </w:r>
      <w:hyperlink w:anchor="Section_e04d2c4bdaf545c98baa469b815602e9">
        <w:r>
          <w:rPr>
            <w:rStyle w:val="Hyperlink"/>
          </w:rPr>
          <w:t>PlfGosl structure</w:t>
        </w:r>
      </w:hyperlink>
      <w:r>
        <w:t xml:space="preserve"> </w:t>
      </w:r>
      <w:r>
        <w:fldChar w:fldCharType="begin"/>
      </w:r>
      <w:r>
        <w:instrText>PAGEREF Section_e04d2c4bdaf545c98baa469b815602e9</w:instrText>
      </w:r>
      <w:r>
        <w:fldChar w:fldCharType="separate"/>
      </w:r>
      <w:r>
        <w:rPr>
          <w:noProof/>
        </w:rPr>
        <w:t>392</w:t>
      </w:r>
      <w:r>
        <w:fldChar w:fldCharType="end"/>
      </w:r>
    </w:p>
    <w:p w:rsidR="00C45098" w:rsidRDefault="001F569F">
      <w:pPr>
        <w:pStyle w:val="indexentry0"/>
      </w:pPr>
      <w:r>
        <w:t xml:space="preserve">   </w:t>
      </w:r>
      <w:hyperlink w:anchor="Section_60bd78a792de4b38a8cfa6f6f082f4fa">
        <w:r>
          <w:rPr>
            <w:rStyle w:val="Hyperlink"/>
          </w:rPr>
          <w:t>PlfguidUim structure</w:t>
        </w:r>
      </w:hyperlink>
      <w:r>
        <w:t xml:space="preserve"> </w:t>
      </w:r>
      <w:r>
        <w:fldChar w:fldCharType="begin"/>
      </w:r>
      <w:r>
        <w:instrText>PAGEREF Section_60bd78a792de4b38a8cfa6f6f082f4fa</w:instrText>
      </w:r>
      <w:r>
        <w:fldChar w:fldCharType="separate"/>
      </w:r>
      <w:r>
        <w:rPr>
          <w:noProof/>
        </w:rPr>
        <w:t>392</w:t>
      </w:r>
      <w:r>
        <w:fldChar w:fldCharType="end"/>
      </w:r>
    </w:p>
    <w:p w:rsidR="00C45098" w:rsidRDefault="001F569F">
      <w:pPr>
        <w:pStyle w:val="indexentry0"/>
      </w:pPr>
      <w:r>
        <w:t xml:space="preserve">   </w:t>
      </w:r>
      <w:hyperlink w:anchor="Section_c041193204ff42559ec0136b7edf8917">
        <w:r>
          <w:rPr>
            <w:rStyle w:val="Hyperlink"/>
          </w:rPr>
          <w:t>PlfKme structure</w:t>
        </w:r>
      </w:hyperlink>
      <w:r>
        <w:t xml:space="preserve"> </w:t>
      </w:r>
      <w:r>
        <w:fldChar w:fldCharType="begin"/>
      </w:r>
      <w:r>
        <w:instrText>PAGEREF Section_c041193204ff42559ec0136b7edf8917</w:instrText>
      </w:r>
      <w:r>
        <w:fldChar w:fldCharType="separate"/>
      </w:r>
      <w:r>
        <w:rPr>
          <w:noProof/>
        </w:rPr>
        <w:t>393</w:t>
      </w:r>
      <w:r>
        <w:fldChar w:fldCharType="end"/>
      </w:r>
    </w:p>
    <w:p w:rsidR="00C45098" w:rsidRDefault="001F569F">
      <w:pPr>
        <w:pStyle w:val="indexentry0"/>
      </w:pPr>
      <w:r>
        <w:t xml:space="preserve">   </w:t>
      </w:r>
      <w:hyperlink w:anchor="Section_292faaa5b6f9414386ac7cdbb2d38b28">
        <w:r>
          <w:rPr>
            <w:rStyle w:val="Hyperlink"/>
          </w:rPr>
          <w:t>PlfLfo structure</w:t>
        </w:r>
      </w:hyperlink>
      <w:r>
        <w:t xml:space="preserve"> </w:t>
      </w:r>
      <w:r>
        <w:fldChar w:fldCharType="begin"/>
      </w:r>
      <w:r>
        <w:instrText>PAGEREF Section_292faaa5b6f9414386ac7cdbb2d38b28</w:instrText>
      </w:r>
      <w:r>
        <w:fldChar w:fldCharType="separate"/>
      </w:r>
      <w:r>
        <w:rPr>
          <w:noProof/>
        </w:rPr>
        <w:t>393</w:t>
      </w:r>
      <w:r>
        <w:fldChar w:fldCharType="end"/>
      </w:r>
    </w:p>
    <w:p w:rsidR="00C45098" w:rsidRDefault="001F569F">
      <w:pPr>
        <w:pStyle w:val="indexentry0"/>
      </w:pPr>
      <w:r>
        <w:t xml:space="preserve">   </w:t>
      </w:r>
      <w:hyperlink w:anchor="Section_97b1d1e7fe254fbda2ce4f548bfa1736">
        <w:r>
          <w:rPr>
            <w:rStyle w:val="Hyperlink"/>
          </w:rPr>
          <w:t>PlfLst structure</w:t>
        </w:r>
      </w:hyperlink>
      <w:r>
        <w:t xml:space="preserve"> </w:t>
      </w:r>
      <w:r>
        <w:fldChar w:fldCharType="begin"/>
      </w:r>
      <w:r>
        <w:instrText>PAGEREF Section_97b1d1e7fe254fbda2ce4f548bfa1736</w:instrText>
      </w:r>
      <w:r>
        <w:fldChar w:fldCharType="separate"/>
      </w:r>
      <w:r>
        <w:rPr>
          <w:noProof/>
        </w:rPr>
        <w:t>393</w:t>
      </w:r>
      <w:r>
        <w:fldChar w:fldCharType="end"/>
      </w:r>
    </w:p>
    <w:p w:rsidR="00C45098" w:rsidRDefault="001F569F">
      <w:pPr>
        <w:pStyle w:val="indexentry0"/>
      </w:pPr>
      <w:r>
        <w:t xml:space="preserve">   </w:t>
      </w:r>
      <w:hyperlink w:anchor="Section_4542e5bac4e04de49ebada1403dec6aa">
        <w:r>
          <w:rPr>
            <w:rStyle w:val="Hyperlink"/>
          </w:rPr>
          <w:t>PlfMcd structure</w:t>
        </w:r>
      </w:hyperlink>
      <w:r>
        <w:t xml:space="preserve"> </w:t>
      </w:r>
      <w:r>
        <w:fldChar w:fldCharType="begin"/>
      </w:r>
      <w:r>
        <w:instrText>PAGEREF Section_4542e5bac4e04de49ebada140</w:instrText>
      </w:r>
      <w:r>
        <w:instrText>3dec6aa</w:instrText>
      </w:r>
      <w:r>
        <w:fldChar w:fldCharType="separate"/>
      </w:r>
      <w:r>
        <w:rPr>
          <w:noProof/>
        </w:rPr>
        <w:t>394</w:t>
      </w:r>
      <w:r>
        <w:fldChar w:fldCharType="end"/>
      </w:r>
    </w:p>
    <w:p w:rsidR="00C45098" w:rsidRDefault="001F569F">
      <w:pPr>
        <w:pStyle w:val="indexentry0"/>
      </w:pPr>
      <w:r>
        <w:t xml:space="preserve">   </w:t>
      </w:r>
      <w:hyperlink w:anchor="Section_e551adcc91234f3580d9f6a364407bba">
        <w:r>
          <w:rPr>
            <w:rStyle w:val="Hyperlink"/>
          </w:rPr>
          <w:t>PLRSID structure</w:t>
        </w:r>
      </w:hyperlink>
      <w:r>
        <w:t xml:space="preserve"> </w:t>
      </w:r>
      <w:r>
        <w:fldChar w:fldCharType="begin"/>
      </w:r>
      <w:r>
        <w:instrText>PAGEREF Section_e551adcc91234f3580d9f6a364407bba</w:instrText>
      </w:r>
      <w:r>
        <w:fldChar w:fldCharType="separate"/>
      </w:r>
      <w:r>
        <w:rPr>
          <w:noProof/>
        </w:rPr>
        <w:t>394</w:t>
      </w:r>
      <w:r>
        <w:fldChar w:fldCharType="end"/>
      </w:r>
    </w:p>
    <w:p w:rsidR="00C45098" w:rsidRDefault="001F569F">
      <w:pPr>
        <w:pStyle w:val="indexentry0"/>
      </w:pPr>
      <w:r>
        <w:t xml:space="preserve">   </w:t>
      </w:r>
      <w:hyperlink w:anchor="Section_cb244941128e4fd0be5cc12292bd2426">
        <w:r>
          <w:rPr>
            <w:rStyle w:val="Hyperlink"/>
          </w:rPr>
          <w:t>Pmfs structure</w:t>
        </w:r>
      </w:hyperlink>
      <w:r>
        <w:t xml:space="preserve"> </w:t>
      </w:r>
      <w:r>
        <w:fldChar w:fldCharType="begin"/>
      </w:r>
      <w:r>
        <w:instrText>PAGEREF Section_cb244941128e4</w:instrText>
      </w:r>
      <w:r>
        <w:instrText>fd0be5cc12292bd2426</w:instrText>
      </w:r>
      <w:r>
        <w:fldChar w:fldCharType="separate"/>
      </w:r>
      <w:r>
        <w:rPr>
          <w:noProof/>
        </w:rPr>
        <w:t>395</w:t>
      </w:r>
      <w:r>
        <w:fldChar w:fldCharType="end"/>
      </w:r>
    </w:p>
    <w:p w:rsidR="00C45098" w:rsidRDefault="001F569F">
      <w:pPr>
        <w:pStyle w:val="indexentry0"/>
      </w:pPr>
      <w:r>
        <w:t xml:space="preserve">   </w:t>
      </w:r>
      <w:hyperlink w:anchor="Section_9f353df143a442c78d763e545d75401a">
        <w:r>
          <w:rPr>
            <w:rStyle w:val="Hyperlink"/>
          </w:rPr>
          <w:t>Pms structure</w:t>
        </w:r>
      </w:hyperlink>
      <w:r>
        <w:t xml:space="preserve"> </w:t>
      </w:r>
      <w:r>
        <w:fldChar w:fldCharType="begin"/>
      </w:r>
      <w:r>
        <w:instrText>PAGEREF Section_9f353df143a442c78d763e545d75401a</w:instrText>
      </w:r>
      <w:r>
        <w:fldChar w:fldCharType="separate"/>
      </w:r>
      <w:r>
        <w:rPr>
          <w:noProof/>
        </w:rPr>
        <w:t>397</w:t>
      </w:r>
      <w:r>
        <w:fldChar w:fldCharType="end"/>
      </w:r>
    </w:p>
    <w:p w:rsidR="00C45098" w:rsidRDefault="001F569F">
      <w:pPr>
        <w:pStyle w:val="indexentry0"/>
      </w:pPr>
      <w:r>
        <w:t xml:space="preserve">   </w:t>
      </w:r>
      <w:hyperlink w:anchor="Section_0ba67316ce254c87b0ccbd63d58466bd">
        <w:r>
          <w:rPr>
            <w:rStyle w:val="Hyperlink"/>
          </w:rPr>
          <w:t>PnFkpChpx structure</w:t>
        </w:r>
      </w:hyperlink>
      <w:r>
        <w:t xml:space="preserve"> </w:t>
      </w:r>
      <w:r>
        <w:fldChar w:fldCharType="begin"/>
      </w:r>
      <w:r>
        <w:instrText>PAGEREF Section</w:instrText>
      </w:r>
      <w:r>
        <w:instrText>_0ba67316ce254c87b0ccbd63d58466bd</w:instrText>
      </w:r>
      <w:r>
        <w:fldChar w:fldCharType="separate"/>
      </w:r>
      <w:r>
        <w:rPr>
          <w:noProof/>
        </w:rPr>
        <w:t>399</w:t>
      </w:r>
      <w:r>
        <w:fldChar w:fldCharType="end"/>
      </w:r>
    </w:p>
    <w:p w:rsidR="00C45098" w:rsidRDefault="001F569F">
      <w:pPr>
        <w:pStyle w:val="indexentry0"/>
      </w:pPr>
      <w:r>
        <w:t xml:space="preserve">   </w:t>
      </w:r>
      <w:hyperlink w:anchor="Section_6b3d10c00b95453393fecaef5c09679b">
        <w:r>
          <w:rPr>
            <w:rStyle w:val="Hyperlink"/>
          </w:rPr>
          <w:t>PnFkpPapx structure</w:t>
        </w:r>
      </w:hyperlink>
      <w:r>
        <w:t xml:space="preserve"> </w:t>
      </w:r>
      <w:r>
        <w:fldChar w:fldCharType="begin"/>
      </w:r>
      <w:r>
        <w:instrText>PAGEREF Section_6b3d10c00b95453393fecaef5c09679b</w:instrText>
      </w:r>
      <w:r>
        <w:fldChar w:fldCharType="separate"/>
      </w:r>
      <w:r>
        <w:rPr>
          <w:noProof/>
        </w:rPr>
        <w:t>399</w:t>
      </w:r>
      <w:r>
        <w:fldChar w:fldCharType="end"/>
      </w:r>
    </w:p>
    <w:p w:rsidR="00C45098" w:rsidRDefault="001F569F">
      <w:pPr>
        <w:pStyle w:val="indexentry0"/>
      </w:pPr>
      <w:r>
        <w:t xml:space="preserve">   </w:t>
      </w:r>
      <w:hyperlink w:anchor="Section_4adae0378747471aa1a0082a5244ebc7">
        <w:r>
          <w:rPr>
            <w:rStyle w:val="Hyperlink"/>
          </w:rPr>
          <w:t>PositionCodeOperand structure</w:t>
        </w:r>
      </w:hyperlink>
      <w:r>
        <w:t xml:space="preserve"> </w:t>
      </w:r>
      <w:r>
        <w:fldChar w:fldCharType="begin"/>
      </w:r>
      <w:r>
        <w:instrText>PAGEREF Section_4adae0378747471aa1a0082a5244ebc7</w:instrText>
      </w:r>
      <w:r>
        <w:fldChar w:fldCharType="separate"/>
      </w:r>
      <w:r>
        <w:rPr>
          <w:noProof/>
        </w:rPr>
        <w:t>399</w:t>
      </w:r>
      <w:r>
        <w:fldChar w:fldCharType="end"/>
      </w:r>
    </w:p>
    <w:p w:rsidR="00C45098" w:rsidRDefault="001F569F">
      <w:pPr>
        <w:pStyle w:val="indexentry0"/>
      </w:pPr>
      <w:r>
        <w:t xml:space="preserve">   </w:t>
      </w:r>
      <w:hyperlink w:anchor="Section_fdc916f918c4453c95fb072f2c74c0e2">
        <w:r>
          <w:rPr>
            <w:rStyle w:val="Hyperlink"/>
          </w:rPr>
          <w:t>Prc structure</w:t>
        </w:r>
      </w:hyperlink>
      <w:r>
        <w:t xml:space="preserve"> </w:t>
      </w:r>
      <w:r>
        <w:fldChar w:fldCharType="begin"/>
      </w:r>
      <w:r>
        <w:instrText>PAGEREF Section_fdc916f918c4453c95fb072f2c74c0e2</w:instrText>
      </w:r>
      <w:r>
        <w:fldChar w:fldCharType="separate"/>
      </w:r>
      <w:r>
        <w:rPr>
          <w:noProof/>
        </w:rPr>
        <w:t>400</w:t>
      </w:r>
      <w:r>
        <w:fldChar w:fldCharType="end"/>
      </w:r>
    </w:p>
    <w:p w:rsidR="00C45098" w:rsidRDefault="001F569F">
      <w:pPr>
        <w:pStyle w:val="indexentry0"/>
      </w:pPr>
      <w:r>
        <w:t xml:space="preserve">   </w:t>
      </w:r>
      <w:hyperlink w:anchor="Section_473fd992c824465588803186bd432f80">
        <w:r>
          <w:rPr>
            <w:rStyle w:val="Hyperlink"/>
          </w:rPr>
          <w:t>PrcData structure</w:t>
        </w:r>
      </w:hyperlink>
      <w:r>
        <w:t xml:space="preserve"> </w:t>
      </w:r>
      <w:r>
        <w:fldChar w:fldCharType="begin"/>
      </w:r>
      <w:r>
        <w:instrText>PAGEREF Section_473fd992c824465588803186bd432f80</w:instrText>
      </w:r>
      <w:r>
        <w:fldChar w:fldCharType="separate"/>
      </w:r>
      <w:r>
        <w:rPr>
          <w:noProof/>
        </w:rPr>
        <w:t>400</w:t>
      </w:r>
      <w:r>
        <w:fldChar w:fldCharType="end"/>
      </w:r>
    </w:p>
    <w:p w:rsidR="00C45098" w:rsidRDefault="001F569F">
      <w:pPr>
        <w:pStyle w:val="indexentry0"/>
      </w:pPr>
      <w:r>
        <w:t xml:space="preserve">   </w:t>
      </w:r>
      <w:hyperlink w:anchor="Section_fb9113fa1837407f8d64844bb65efc68">
        <w:r>
          <w:rPr>
            <w:rStyle w:val="Hyperlink"/>
          </w:rPr>
          <w:t>PrDrvr structure</w:t>
        </w:r>
      </w:hyperlink>
      <w:r>
        <w:t xml:space="preserve"> </w:t>
      </w:r>
      <w:r>
        <w:fldChar w:fldCharType="begin"/>
      </w:r>
      <w:r>
        <w:instrText>PAGEREF Section_fb9113fa1837407f8d64844b</w:instrText>
      </w:r>
      <w:r>
        <w:instrText>b65efc68</w:instrText>
      </w:r>
      <w:r>
        <w:fldChar w:fldCharType="separate"/>
      </w:r>
      <w:r>
        <w:rPr>
          <w:noProof/>
        </w:rPr>
        <w:t>400</w:t>
      </w:r>
      <w:r>
        <w:fldChar w:fldCharType="end"/>
      </w:r>
    </w:p>
    <w:p w:rsidR="00C45098" w:rsidRDefault="001F569F">
      <w:pPr>
        <w:pStyle w:val="indexentry0"/>
      </w:pPr>
      <w:r>
        <w:t xml:space="preserve">   </w:t>
      </w:r>
      <w:hyperlink w:anchor="Section_0d22f60ff1d74a2d89f1121f04e3d73d">
        <w:r>
          <w:rPr>
            <w:rStyle w:val="Hyperlink"/>
          </w:rPr>
          <w:t>PrEnvLand structure</w:t>
        </w:r>
      </w:hyperlink>
      <w:r>
        <w:t xml:space="preserve"> </w:t>
      </w:r>
      <w:r>
        <w:fldChar w:fldCharType="begin"/>
      </w:r>
      <w:r>
        <w:instrText>PAGEREF Section_0d22f60ff1d74a2d89f1121f04e3d73d</w:instrText>
      </w:r>
      <w:r>
        <w:fldChar w:fldCharType="separate"/>
      </w:r>
      <w:r>
        <w:rPr>
          <w:noProof/>
        </w:rPr>
        <w:t>401</w:t>
      </w:r>
      <w:r>
        <w:fldChar w:fldCharType="end"/>
      </w:r>
    </w:p>
    <w:p w:rsidR="00C45098" w:rsidRDefault="001F569F">
      <w:pPr>
        <w:pStyle w:val="indexentry0"/>
      </w:pPr>
      <w:r>
        <w:t xml:space="preserve">   </w:t>
      </w:r>
      <w:hyperlink w:anchor="Section_95acbe23513d46dfb782555f598a8785">
        <w:r>
          <w:rPr>
            <w:rStyle w:val="Hyperlink"/>
          </w:rPr>
          <w:t>PrEnvPort structure</w:t>
        </w:r>
      </w:hyperlink>
      <w:r>
        <w:t xml:space="preserve"> </w:t>
      </w:r>
      <w:r>
        <w:fldChar w:fldCharType="begin"/>
      </w:r>
      <w:r>
        <w:instrText>PAGEREF Section_95ac</w:instrText>
      </w:r>
      <w:r>
        <w:instrText>be23513d46dfb782555f598a8785</w:instrText>
      </w:r>
      <w:r>
        <w:fldChar w:fldCharType="separate"/>
      </w:r>
      <w:r>
        <w:rPr>
          <w:noProof/>
        </w:rPr>
        <w:t>401</w:t>
      </w:r>
      <w:r>
        <w:fldChar w:fldCharType="end"/>
      </w:r>
    </w:p>
    <w:p w:rsidR="00C45098" w:rsidRDefault="001F569F">
      <w:pPr>
        <w:pStyle w:val="indexentry0"/>
      </w:pPr>
      <w:r>
        <w:t xml:space="preserve">   </w:t>
      </w:r>
      <w:hyperlink w:anchor="Section_3bd91210bb15402aa4997f1d2c854f92">
        <w:r>
          <w:rPr>
            <w:rStyle w:val="Hyperlink"/>
          </w:rPr>
          <w:t>Prm structure</w:t>
        </w:r>
      </w:hyperlink>
      <w:r>
        <w:t xml:space="preserve"> </w:t>
      </w:r>
      <w:r>
        <w:fldChar w:fldCharType="begin"/>
      </w:r>
      <w:r>
        <w:instrText>PAGEREF Section_3bd91210bb15402aa4997f1d2c854f92</w:instrText>
      </w:r>
      <w:r>
        <w:fldChar w:fldCharType="separate"/>
      </w:r>
      <w:r>
        <w:rPr>
          <w:noProof/>
        </w:rPr>
        <w:t>401</w:t>
      </w:r>
      <w:r>
        <w:fldChar w:fldCharType="end"/>
      </w:r>
    </w:p>
    <w:p w:rsidR="00C45098" w:rsidRDefault="001F569F">
      <w:pPr>
        <w:pStyle w:val="indexentry0"/>
      </w:pPr>
      <w:r>
        <w:t xml:space="preserve">   </w:t>
      </w:r>
      <w:hyperlink w:anchor="Section_35226a0b9038442783c23830a8554267">
        <w:r>
          <w:rPr>
            <w:rStyle w:val="Hyperlink"/>
          </w:rPr>
          <w:t>Prm0 structure</w:t>
        </w:r>
      </w:hyperlink>
      <w:r>
        <w:t xml:space="preserve"> </w:t>
      </w:r>
      <w:r>
        <w:fldChar w:fldCharType="begin"/>
      </w:r>
      <w:r>
        <w:instrText>PAGEREF Sec</w:instrText>
      </w:r>
      <w:r>
        <w:instrText>tion_35226a0b9038442783c23830a8554267</w:instrText>
      </w:r>
      <w:r>
        <w:fldChar w:fldCharType="separate"/>
      </w:r>
      <w:r>
        <w:rPr>
          <w:noProof/>
        </w:rPr>
        <w:t>401</w:t>
      </w:r>
      <w:r>
        <w:fldChar w:fldCharType="end"/>
      </w:r>
    </w:p>
    <w:p w:rsidR="00C45098" w:rsidRDefault="001F569F">
      <w:pPr>
        <w:pStyle w:val="indexentry0"/>
      </w:pPr>
      <w:r>
        <w:t xml:space="preserve">   </w:t>
      </w:r>
      <w:hyperlink w:anchor="Section_6891279f5855441b96f27455081147be">
        <w:r>
          <w:rPr>
            <w:rStyle w:val="Hyperlink"/>
          </w:rPr>
          <w:t>Prm1 structure</w:t>
        </w:r>
      </w:hyperlink>
      <w:r>
        <w:t xml:space="preserve"> </w:t>
      </w:r>
      <w:r>
        <w:fldChar w:fldCharType="begin"/>
      </w:r>
      <w:r>
        <w:instrText>PAGEREF Section_6891279f5855441b96f27455081147be</w:instrText>
      </w:r>
      <w:r>
        <w:fldChar w:fldCharType="separate"/>
      </w:r>
      <w:r>
        <w:rPr>
          <w:noProof/>
        </w:rPr>
        <w:t>403</w:t>
      </w:r>
      <w:r>
        <w:fldChar w:fldCharType="end"/>
      </w:r>
    </w:p>
    <w:p w:rsidR="00C45098" w:rsidRDefault="001F569F">
      <w:pPr>
        <w:pStyle w:val="indexentry0"/>
      </w:pPr>
      <w:r>
        <w:t xml:space="preserve">   </w:t>
      </w:r>
      <w:hyperlink w:anchor="Section_2380efe1d27244cf896f9ead7f576dc9">
        <w:r>
          <w:rPr>
            <w:rStyle w:val="Hyperlink"/>
          </w:rPr>
          <w:t>PropRMark structur</w:t>
        </w:r>
        <w:r>
          <w:rPr>
            <w:rStyle w:val="Hyperlink"/>
          </w:rPr>
          <w:t>e</w:t>
        </w:r>
      </w:hyperlink>
      <w:r>
        <w:t xml:space="preserve"> </w:t>
      </w:r>
      <w:r>
        <w:fldChar w:fldCharType="begin"/>
      </w:r>
      <w:r>
        <w:instrText>PAGEREF Section_2380efe1d27244cf896f9ead7f576dc9</w:instrText>
      </w:r>
      <w:r>
        <w:fldChar w:fldCharType="separate"/>
      </w:r>
      <w:r>
        <w:rPr>
          <w:noProof/>
        </w:rPr>
        <w:t>403</w:t>
      </w:r>
      <w:r>
        <w:fldChar w:fldCharType="end"/>
      </w:r>
    </w:p>
    <w:p w:rsidR="00C45098" w:rsidRDefault="001F569F">
      <w:pPr>
        <w:pStyle w:val="indexentry0"/>
      </w:pPr>
      <w:r>
        <w:t xml:space="preserve">   </w:t>
      </w:r>
      <w:hyperlink w:anchor="Section_5a2bf16a9c274d1f87a61e75a51b51f4">
        <w:r>
          <w:rPr>
            <w:rStyle w:val="Hyperlink"/>
          </w:rPr>
          <w:t>PropRMarkOperand structure</w:t>
        </w:r>
      </w:hyperlink>
      <w:r>
        <w:t xml:space="preserve"> </w:t>
      </w:r>
      <w:r>
        <w:fldChar w:fldCharType="begin"/>
      </w:r>
      <w:r>
        <w:instrText>PAGEREF Section_5a2bf16a9c274d1f87a61e75a51b51f4</w:instrText>
      </w:r>
      <w:r>
        <w:fldChar w:fldCharType="separate"/>
      </w:r>
      <w:r>
        <w:rPr>
          <w:noProof/>
        </w:rPr>
        <w:t>404</w:t>
      </w:r>
      <w:r>
        <w:fldChar w:fldCharType="end"/>
      </w:r>
    </w:p>
    <w:p w:rsidR="00C45098" w:rsidRDefault="001F569F">
      <w:pPr>
        <w:pStyle w:val="indexentry0"/>
      </w:pPr>
      <w:r>
        <w:t xml:space="preserve">   </w:t>
      </w:r>
      <w:hyperlink w:anchor="section_4e67943d659a4b349e0376cb4a6c40fb">
        <w:r>
          <w:rPr>
            <w:rStyle w:val="Hyperlink"/>
          </w:rPr>
          <w:t>Protected Content stream structure</w:t>
        </w:r>
      </w:hyperlink>
      <w:r>
        <w:t xml:space="preserve"> </w:t>
      </w:r>
      <w:r>
        <w:fldChar w:fldCharType="begin"/>
      </w:r>
      <w:r>
        <w:instrText>PAGEREF section_4e67943d659a4b349e0376cb4a6c40fb</w:instrText>
      </w:r>
      <w:r>
        <w:fldChar w:fldCharType="separate"/>
      </w:r>
      <w:r>
        <w:rPr>
          <w:noProof/>
        </w:rPr>
        <w:t>31</w:t>
      </w:r>
      <w:r>
        <w:fldChar w:fldCharType="end"/>
      </w:r>
    </w:p>
    <w:p w:rsidR="00C45098" w:rsidRDefault="001F569F">
      <w:pPr>
        <w:pStyle w:val="indexentry0"/>
      </w:pPr>
      <w:r>
        <w:t xml:space="preserve">   </w:t>
      </w:r>
      <w:hyperlink w:anchor="Section_c6c84d11dc984d2486c8bdfde03d82e1">
        <w:r>
          <w:rPr>
            <w:rStyle w:val="Hyperlink"/>
          </w:rPr>
          <w:t>ProtectionType structure</w:t>
        </w:r>
      </w:hyperlink>
      <w:r>
        <w:t xml:space="preserve"> </w:t>
      </w:r>
      <w:r>
        <w:fldChar w:fldCharType="begin"/>
      </w:r>
      <w:r>
        <w:instrText>PAGEREF Section_c6c84d11dc984d2486c8bdfde03d82e1</w:instrText>
      </w:r>
      <w:r>
        <w:fldChar w:fldCharType="separate"/>
      </w:r>
      <w:r>
        <w:rPr>
          <w:noProof/>
        </w:rPr>
        <w:t>404</w:t>
      </w:r>
      <w:r>
        <w:fldChar w:fldCharType="end"/>
      </w:r>
    </w:p>
    <w:p w:rsidR="00C45098" w:rsidRDefault="001F569F">
      <w:pPr>
        <w:pStyle w:val="indexentry0"/>
      </w:pPr>
      <w:r>
        <w:t xml:space="preserve">   </w:t>
      </w:r>
      <w:hyperlink w:anchor="Section_d6511a08c8964297b208f0ebfdb62352">
        <w:r>
          <w:rPr>
            <w:rStyle w:val="Hyperlink"/>
          </w:rPr>
          <w:t>PRTI structure</w:t>
        </w:r>
      </w:hyperlink>
      <w:r>
        <w:t xml:space="preserve"> </w:t>
      </w:r>
      <w:r>
        <w:fldChar w:fldCharType="begin"/>
      </w:r>
      <w:r>
        <w:instrText>PAGEREF Section_d6511a08c8964297b208f0ebfdb62352</w:instrText>
      </w:r>
      <w:r>
        <w:fldChar w:fldCharType="separate"/>
      </w:r>
      <w:r>
        <w:rPr>
          <w:noProof/>
        </w:rPr>
        <w:t>404</w:t>
      </w:r>
      <w:r>
        <w:fldChar w:fldCharType="end"/>
      </w:r>
    </w:p>
    <w:p w:rsidR="00C45098" w:rsidRDefault="001F569F">
      <w:pPr>
        <w:pStyle w:val="indexentry0"/>
      </w:pPr>
      <w:r>
        <w:t xml:space="preserve">   </w:t>
      </w:r>
      <w:hyperlink w:anchor="Section_0894b8c840cd4995a114fd9af74faffd">
        <w:r>
          <w:rPr>
            <w:rStyle w:val="Hyperlink"/>
          </w:rPr>
          <w:t>PTIstdInfoOperand structure</w:t>
        </w:r>
      </w:hyperlink>
      <w:r>
        <w:t xml:space="preserve"> </w:t>
      </w:r>
      <w:r>
        <w:fldChar w:fldCharType="begin"/>
      </w:r>
      <w:r>
        <w:instrText>PAGEREF Section_0894b8c840cd4995</w:instrText>
      </w:r>
      <w:r>
        <w:instrText>a114fd9af74faffd</w:instrText>
      </w:r>
      <w:r>
        <w:fldChar w:fldCharType="separate"/>
      </w:r>
      <w:r>
        <w:rPr>
          <w:noProof/>
        </w:rPr>
        <w:t>405</w:t>
      </w:r>
      <w:r>
        <w:fldChar w:fldCharType="end"/>
      </w:r>
    </w:p>
    <w:p w:rsidR="00C45098" w:rsidRDefault="001F569F">
      <w:pPr>
        <w:pStyle w:val="indexentry0"/>
      </w:pPr>
      <w:r>
        <w:t xml:space="preserve">   </w:t>
      </w:r>
      <w:hyperlink w:anchor="Section_a626302a9d244aa4b7f4fb6dffb62107">
        <w:r>
          <w:rPr>
            <w:rStyle w:val="Hyperlink"/>
          </w:rPr>
          <w:t>Rca structure</w:t>
        </w:r>
      </w:hyperlink>
      <w:r>
        <w:t xml:space="preserve"> </w:t>
      </w:r>
      <w:r>
        <w:fldChar w:fldCharType="begin"/>
      </w:r>
      <w:r>
        <w:instrText>PAGEREF Section_a626302a9d244aa4b7f4fb6dffb62107</w:instrText>
      </w:r>
      <w:r>
        <w:fldChar w:fldCharType="separate"/>
      </w:r>
      <w:r>
        <w:rPr>
          <w:noProof/>
        </w:rPr>
        <w:t>405</w:t>
      </w:r>
      <w:r>
        <w:fldChar w:fldCharType="end"/>
      </w:r>
    </w:p>
    <w:p w:rsidR="00C45098" w:rsidRDefault="001F569F">
      <w:pPr>
        <w:pStyle w:val="indexentry0"/>
      </w:pPr>
      <w:r>
        <w:lastRenderedPageBreak/>
        <w:t xml:space="preserve">   </w:t>
      </w:r>
      <w:hyperlink w:anchor="Section_e4e0bdc883684bfba9fc281296b54041">
        <w:r>
          <w:rPr>
            <w:rStyle w:val="Hyperlink"/>
          </w:rPr>
          <w:t>RecipientBase structure</w:t>
        </w:r>
      </w:hyperlink>
      <w:r>
        <w:t xml:space="preserve"> </w:t>
      </w:r>
      <w:r>
        <w:fldChar w:fldCharType="begin"/>
      </w:r>
      <w:r>
        <w:instrText>PAGEREF Sectio</w:instrText>
      </w:r>
      <w:r>
        <w:instrText>n_e4e0bdc883684bfba9fc281296b54041</w:instrText>
      </w:r>
      <w:r>
        <w:fldChar w:fldCharType="separate"/>
      </w:r>
      <w:r>
        <w:rPr>
          <w:noProof/>
        </w:rPr>
        <w:t>406</w:t>
      </w:r>
      <w:r>
        <w:fldChar w:fldCharType="end"/>
      </w:r>
    </w:p>
    <w:p w:rsidR="00C45098" w:rsidRDefault="001F569F">
      <w:pPr>
        <w:pStyle w:val="indexentry0"/>
      </w:pPr>
      <w:r>
        <w:t xml:space="preserve">   </w:t>
      </w:r>
      <w:hyperlink w:anchor="Section_c35892b326b546538d715015b2af7125">
        <w:r>
          <w:rPr>
            <w:rStyle w:val="Hyperlink"/>
          </w:rPr>
          <w:t>RecipientDataItem structure</w:t>
        </w:r>
      </w:hyperlink>
      <w:r>
        <w:t xml:space="preserve"> </w:t>
      </w:r>
      <w:r>
        <w:fldChar w:fldCharType="begin"/>
      </w:r>
      <w:r>
        <w:instrText>PAGEREF Section_c35892b326b546538d715015b2af7125</w:instrText>
      </w:r>
      <w:r>
        <w:fldChar w:fldCharType="separate"/>
      </w:r>
      <w:r>
        <w:rPr>
          <w:noProof/>
        </w:rPr>
        <w:t>406</w:t>
      </w:r>
      <w:r>
        <w:fldChar w:fldCharType="end"/>
      </w:r>
    </w:p>
    <w:p w:rsidR="00C45098" w:rsidRDefault="001F569F">
      <w:pPr>
        <w:pStyle w:val="indexentry0"/>
      </w:pPr>
      <w:r>
        <w:t xml:space="preserve">   </w:t>
      </w:r>
      <w:hyperlink w:anchor="Section_29826d4c55264c59bb3a8ef3d47a39af">
        <w:r>
          <w:rPr>
            <w:rStyle w:val="Hyperlink"/>
          </w:rPr>
          <w:t>Recipien</w:t>
        </w:r>
        <w:r>
          <w:rPr>
            <w:rStyle w:val="Hyperlink"/>
          </w:rPr>
          <w:t>tInfo structure</w:t>
        </w:r>
      </w:hyperlink>
      <w:r>
        <w:t xml:space="preserve"> </w:t>
      </w:r>
      <w:r>
        <w:fldChar w:fldCharType="begin"/>
      </w:r>
      <w:r>
        <w:instrText>PAGEREF Section_29826d4c55264c59bb3a8ef3d47a39af</w:instrText>
      </w:r>
      <w:r>
        <w:fldChar w:fldCharType="separate"/>
      </w:r>
      <w:r>
        <w:rPr>
          <w:noProof/>
        </w:rPr>
        <w:t>407</w:t>
      </w:r>
      <w:r>
        <w:fldChar w:fldCharType="end"/>
      </w:r>
    </w:p>
    <w:p w:rsidR="00C45098" w:rsidRDefault="001F569F">
      <w:pPr>
        <w:pStyle w:val="indexentry0"/>
      </w:pPr>
      <w:r>
        <w:t xml:space="preserve">   </w:t>
      </w:r>
      <w:hyperlink w:anchor="Section_7a623d0ed47648e29dd271de41cade1a">
        <w:r>
          <w:rPr>
            <w:rStyle w:val="Hyperlink"/>
          </w:rPr>
          <w:t>RecipientTerminator structure</w:t>
        </w:r>
      </w:hyperlink>
      <w:r>
        <w:t xml:space="preserve"> </w:t>
      </w:r>
      <w:r>
        <w:fldChar w:fldCharType="begin"/>
      </w:r>
      <w:r>
        <w:instrText>PAGEREF Section_7a623d0ed47648e29dd271de41cade1a</w:instrText>
      </w:r>
      <w:r>
        <w:fldChar w:fldCharType="separate"/>
      </w:r>
      <w:r>
        <w:rPr>
          <w:noProof/>
        </w:rPr>
        <w:t>408</w:t>
      </w:r>
      <w:r>
        <w:fldChar w:fldCharType="end"/>
      </w:r>
    </w:p>
    <w:p w:rsidR="00C45098" w:rsidRDefault="001F569F">
      <w:pPr>
        <w:pStyle w:val="indexentry0"/>
      </w:pPr>
      <w:r>
        <w:t xml:space="preserve">   </w:t>
      </w:r>
      <w:hyperlink w:anchor="section_01d5d8c4cf9c4ef980fd439e763cfe01">
        <w:r>
          <w:rPr>
            <w:rStyle w:val="Hyperlink"/>
          </w:rPr>
          <w:t>retrieving text</w:t>
        </w:r>
      </w:hyperlink>
      <w:r>
        <w:t xml:space="preserve"> </w:t>
      </w:r>
      <w:r>
        <w:fldChar w:fldCharType="begin"/>
      </w:r>
      <w:r>
        <w:instrText>PAGEREF section_01d5d8c4cf9c4ef980fd439e763cfe01</w:instrText>
      </w:r>
      <w:r>
        <w:fldChar w:fldCharType="separate"/>
      </w:r>
      <w:r>
        <w:rPr>
          <w:noProof/>
        </w:rPr>
        <w:t>40</w:t>
      </w:r>
      <w:r>
        <w:fldChar w:fldCharType="end"/>
      </w:r>
    </w:p>
    <w:p w:rsidR="00C45098" w:rsidRDefault="001F569F">
      <w:pPr>
        <w:pStyle w:val="indexentry0"/>
      </w:pPr>
      <w:r>
        <w:t xml:space="preserve">   </w:t>
      </w:r>
      <w:hyperlink w:anchor="Section_058d60cfb2d4436a8da4d505f11ef13e">
        <w:r>
          <w:rPr>
            <w:rStyle w:val="Hyperlink"/>
          </w:rPr>
          <w:t>Rfs structure</w:t>
        </w:r>
      </w:hyperlink>
      <w:r>
        <w:t xml:space="preserve"> </w:t>
      </w:r>
      <w:r>
        <w:fldChar w:fldCharType="begin"/>
      </w:r>
      <w:r>
        <w:instrText>PAGEREF Section_058d60cfb2d4436a8da4d505f11ef13e</w:instrText>
      </w:r>
      <w:r>
        <w:fldChar w:fldCharType="separate"/>
      </w:r>
      <w:r>
        <w:rPr>
          <w:noProof/>
        </w:rPr>
        <w:t>408</w:t>
      </w:r>
      <w:r>
        <w:fldChar w:fldCharType="end"/>
      </w:r>
    </w:p>
    <w:p w:rsidR="00C45098" w:rsidRDefault="001F569F">
      <w:pPr>
        <w:pStyle w:val="indexentry0"/>
      </w:pPr>
      <w:r>
        <w:t xml:space="preserve">   </w:t>
      </w:r>
      <w:hyperlink w:anchor="Section_3e8b9b89e4b34f88b39f179dc4c70053">
        <w:r>
          <w:rPr>
            <w:rStyle w:val="Hyperlink"/>
          </w:rPr>
          <w:t>RgCdb structure</w:t>
        </w:r>
      </w:hyperlink>
      <w:r>
        <w:t xml:space="preserve"> </w:t>
      </w:r>
      <w:r>
        <w:fldChar w:fldCharType="begin"/>
      </w:r>
      <w:r>
        <w:instrText>PAGEREF Section_3e8b9b89e4b34f88b39f179dc4c70053</w:instrText>
      </w:r>
      <w:r>
        <w:fldChar w:fldCharType="separate"/>
      </w:r>
      <w:r>
        <w:rPr>
          <w:noProof/>
        </w:rPr>
        <w:t>409</w:t>
      </w:r>
      <w:r>
        <w:fldChar w:fldCharType="end"/>
      </w:r>
    </w:p>
    <w:p w:rsidR="00C45098" w:rsidRDefault="001F569F">
      <w:pPr>
        <w:pStyle w:val="indexentry0"/>
      </w:pPr>
      <w:r>
        <w:t xml:space="preserve">   </w:t>
      </w:r>
      <w:hyperlink w:anchor="Section_59b63c1be6f54e9a868b1221ba27dca3">
        <w:r>
          <w:rPr>
            <w:rStyle w:val="Hyperlink"/>
          </w:rPr>
          <w:t>RgOcxInfo structure</w:t>
        </w:r>
      </w:hyperlink>
      <w:r>
        <w:t xml:space="preserve"> </w:t>
      </w:r>
      <w:r>
        <w:fldChar w:fldCharType="begin"/>
      </w:r>
      <w:r>
        <w:instrText>PAGEREF Section_59b63c1be6f54e9a868b122</w:instrText>
      </w:r>
      <w:r>
        <w:instrText>1ba27dca3</w:instrText>
      </w:r>
      <w:r>
        <w:fldChar w:fldCharType="separate"/>
      </w:r>
      <w:r>
        <w:rPr>
          <w:noProof/>
        </w:rPr>
        <w:t>409</w:t>
      </w:r>
      <w:r>
        <w:fldChar w:fldCharType="end"/>
      </w:r>
    </w:p>
    <w:p w:rsidR="00C45098" w:rsidRDefault="001F569F">
      <w:pPr>
        <w:pStyle w:val="indexentry0"/>
      </w:pPr>
      <w:r>
        <w:t xml:space="preserve">   </w:t>
      </w:r>
      <w:hyperlink w:anchor="Section_b919ce932533488290e8b50a40299ffa">
        <w:r>
          <w:rPr>
            <w:rStyle w:val="Hyperlink"/>
          </w:rPr>
          <w:t>RmdThreading structure</w:t>
        </w:r>
      </w:hyperlink>
      <w:r>
        <w:t xml:space="preserve"> </w:t>
      </w:r>
      <w:r>
        <w:fldChar w:fldCharType="begin"/>
      </w:r>
      <w:r>
        <w:instrText>PAGEREF Section_b919ce932533488290e8b50a40299ffa</w:instrText>
      </w:r>
      <w:r>
        <w:fldChar w:fldCharType="separate"/>
      </w:r>
      <w:r>
        <w:rPr>
          <w:noProof/>
        </w:rPr>
        <w:t>410</w:t>
      </w:r>
      <w:r>
        <w:fldChar w:fldCharType="end"/>
      </w:r>
    </w:p>
    <w:p w:rsidR="00C45098" w:rsidRDefault="001F569F">
      <w:pPr>
        <w:pStyle w:val="indexentry0"/>
      </w:pPr>
      <w:r>
        <w:t xml:space="preserve">   </w:t>
      </w:r>
      <w:hyperlink w:anchor="Section_b48b13f9dec84f81aa15c50696ff48dd">
        <w:r>
          <w:rPr>
            <w:rStyle w:val="Hyperlink"/>
          </w:rPr>
          <w:t>Rnc structure</w:t>
        </w:r>
      </w:hyperlink>
      <w:r>
        <w:t xml:space="preserve"> </w:t>
      </w:r>
      <w:r>
        <w:fldChar w:fldCharType="begin"/>
      </w:r>
      <w:r>
        <w:instrText>PAGEREF Section_b48b13</w:instrText>
      </w:r>
      <w:r>
        <w:instrText>f9dec84f81aa15c50696ff48dd</w:instrText>
      </w:r>
      <w:r>
        <w:fldChar w:fldCharType="separate"/>
      </w:r>
      <w:r>
        <w:rPr>
          <w:noProof/>
        </w:rPr>
        <w:t>414</w:t>
      </w:r>
      <w:r>
        <w:fldChar w:fldCharType="end"/>
      </w:r>
    </w:p>
    <w:p w:rsidR="00C45098" w:rsidRDefault="001F569F">
      <w:pPr>
        <w:pStyle w:val="indexentry0"/>
      </w:pPr>
      <w:r>
        <w:t xml:space="preserve">   </w:t>
      </w:r>
      <w:hyperlink w:anchor="Section_b28f8c1f133a4394a42dbcf8d931e3f4">
        <w:r>
          <w:rPr>
            <w:rStyle w:val="Hyperlink"/>
          </w:rPr>
          <w:t>RouteSlip structure</w:t>
        </w:r>
      </w:hyperlink>
      <w:r>
        <w:t xml:space="preserve"> </w:t>
      </w:r>
      <w:r>
        <w:fldChar w:fldCharType="begin"/>
      </w:r>
      <w:r>
        <w:instrText>PAGEREF Section_b28f8c1f133a4394a42dbcf8d931e3f4</w:instrText>
      </w:r>
      <w:r>
        <w:fldChar w:fldCharType="separate"/>
      </w:r>
      <w:r>
        <w:rPr>
          <w:noProof/>
        </w:rPr>
        <w:t>415</w:t>
      </w:r>
      <w:r>
        <w:fldChar w:fldCharType="end"/>
      </w:r>
    </w:p>
    <w:p w:rsidR="00C45098" w:rsidRDefault="001F569F">
      <w:pPr>
        <w:pStyle w:val="indexentry0"/>
      </w:pPr>
      <w:r>
        <w:t xml:space="preserve">   </w:t>
      </w:r>
      <w:hyperlink w:anchor="Section_7ad2bffe0d9148de8807ed798b3db2bd">
        <w:r>
          <w:rPr>
            <w:rStyle w:val="Hyperlink"/>
          </w:rPr>
          <w:t>RouteSlipInfo structure</w:t>
        </w:r>
      </w:hyperlink>
      <w:r>
        <w:t xml:space="preserve"> </w:t>
      </w:r>
      <w:r>
        <w:fldChar w:fldCharType="begin"/>
      </w:r>
      <w:r>
        <w:instrText>PAGEREF Section_7ad2bffe0d9148de8807ed798b3db2bd</w:instrText>
      </w:r>
      <w:r>
        <w:fldChar w:fldCharType="separate"/>
      </w:r>
      <w:r>
        <w:rPr>
          <w:noProof/>
        </w:rPr>
        <w:t>416</w:t>
      </w:r>
      <w:r>
        <w:fldChar w:fldCharType="end"/>
      </w:r>
    </w:p>
    <w:p w:rsidR="00C45098" w:rsidRDefault="001F569F">
      <w:pPr>
        <w:pStyle w:val="indexentry0"/>
      </w:pPr>
      <w:r>
        <w:t xml:space="preserve">   </w:t>
      </w:r>
      <w:hyperlink w:anchor="Section_d564e22bdd7748bab50131e2e19f15e6">
        <w:r>
          <w:rPr>
            <w:rStyle w:val="Hyperlink"/>
          </w:rPr>
          <w:t>RouteSlipProtectionEnum structure</w:t>
        </w:r>
      </w:hyperlink>
      <w:r>
        <w:t xml:space="preserve"> </w:t>
      </w:r>
      <w:r>
        <w:fldChar w:fldCharType="begin"/>
      </w:r>
      <w:r>
        <w:instrText>PAGEREF Section_d564e22bdd7748bab50131e2e19f15e6</w:instrText>
      </w:r>
      <w:r>
        <w:fldChar w:fldCharType="separate"/>
      </w:r>
      <w:r>
        <w:rPr>
          <w:noProof/>
        </w:rPr>
        <w:t>417</w:t>
      </w:r>
      <w:r>
        <w:fldChar w:fldCharType="end"/>
      </w:r>
    </w:p>
    <w:p w:rsidR="00C45098" w:rsidRDefault="001F569F">
      <w:pPr>
        <w:pStyle w:val="indexentry0"/>
      </w:pPr>
      <w:r>
        <w:t xml:space="preserve">   </w:t>
      </w:r>
      <w:hyperlink w:anchor="Section_b8f8ff91a8b84024a9248b15ee2fb312">
        <w:r>
          <w:rPr>
            <w:rStyle w:val="Hyperlink"/>
          </w:rPr>
          <w:t>SBkcOperand structure</w:t>
        </w:r>
      </w:hyperlink>
      <w:r>
        <w:t xml:space="preserve"> </w:t>
      </w:r>
      <w:r>
        <w:fldChar w:fldCharType="begin"/>
      </w:r>
      <w:r>
        <w:instrText>PAGEREF Section_b8f8ff91a8b84024a9248b15ee2fb312</w:instrText>
      </w:r>
      <w:r>
        <w:fldChar w:fldCharType="separate"/>
      </w:r>
      <w:r>
        <w:rPr>
          <w:noProof/>
        </w:rPr>
        <w:t>417</w:t>
      </w:r>
      <w:r>
        <w:fldChar w:fldCharType="end"/>
      </w:r>
    </w:p>
    <w:p w:rsidR="00C45098" w:rsidRDefault="001F569F">
      <w:pPr>
        <w:pStyle w:val="indexentry0"/>
      </w:pPr>
      <w:r>
        <w:t xml:space="preserve">   </w:t>
      </w:r>
      <w:hyperlink w:anchor="Section_f35a0396e4d04d8e8b7f6114d01b864a">
        <w:r>
          <w:rPr>
            <w:rStyle w:val="Hyperlink"/>
          </w:rPr>
          <w:t>SBOrientationOperand structure</w:t>
        </w:r>
      </w:hyperlink>
      <w:r>
        <w:t xml:space="preserve"> </w:t>
      </w:r>
      <w:r>
        <w:fldChar w:fldCharType="begin"/>
      </w:r>
      <w:r>
        <w:instrText>PAGEREF Section_f35a0396e4d04d8e8b7f6114d01b864a</w:instrText>
      </w:r>
      <w:r>
        <w:fldChar w:fldCharType="separate"/>
      </w:r>
      <w:r>
        <w:rPr>
          <w:noProof/>
        </w:rPr>
        <w:t>417</w:t>
      </w:r>
      <w:r>
        <w:fldChar w:fldCharType="end"/>
      </w:r>
    </w:p>
    <w:p w:rsidR="00C45098" w:rsidRDefault="001F569F">
      <w:pPr>
        <w:pStyle w:val="indexentry0"/>
      </w:pPr>
      <w:r>
        <w:t xml:space="preserve">   </w:t>
      </w:r>
      <w:hyperlink w:anchor="Section_063013270f19454ea117552725a86c1d">
        <w:r>
          <w:rPr>
            <w:rStyle w:val="Hyperlink"/>
          </w:rPr>
          <w:t>SClmOperand structure</w:t>
        </w:r>
      </w:hyperlink>
      <w:r>
        <w:t xml:space="preserve"> </w:t>
      </w:r>
      <w:r>
        <w:fldChar w:fldCharType="begin"/>
      </w:r>
      <w:r>
        <w:instrText>PAGEREF Section_063013270f19454ea117552725a86c1d</w:instrText>
      </w:r>
      <w:r>
        <w:fldChar w:fldCharType="separate"/>
      </w:r>
      <w:r>
        <w:rPr>
          <w:noProof/>
        </w:rPr>
        <w:t>417</w:t>
      </w:r>
      <w:r>
        <w:fldChar w:fldCharType="end"/>
      </w:r>
    </w:p>
    <w:p w:rsidR="00C45098" w:rsidRDefault="001F569F">
      <w:pPr>
        <w:pStyle w:val="indexentry0"/>
      </w:pPr>
      <w:r>
        <w:t xml:space="preserve">   </w:t>
      </w:r>
      <w:hyperlink w:anchor="Section_16a10a9f2081469f9c72a6405728daec">
        <w:r>
          <w:rPr>
            <w:rStyle w:val="Hyperlink"/>
          </w:rPr>
          <w:t>SDmBinOperand structure</w:t>
        </w:r>
      </w:hyperlink>
      <w:r>
        <w:t xml:space="preserve"> </w:t>
      </w:r>
      <w:r>
        <w:fldChar w:fldCharType="begin"/>
      </w:r>
      <w:r>
        <w:instrText>PAGEREF Section_16a10a9f2081469f9c72a6405728daec</w:instrText>
      </w:r>
      <w:r>
        <w:fldChar w:fldCharType="separate"/>
      </w:r>
      <w:r>
        <w:rPr>
          <w:noProof/>
        </w:rPr>
        <w:t>418</w:t>
      </w:r>
      <w:r>
        <w:fldChar w:fldCharType="end"/>
      </w:r>
    </w:p>
    <w:p w:rsidR="00C45098" w:rsidRDefault="001F569F">
      <w:pPr>
        <w:pStyle w:val="indexentry0"/>
      </w:pPr>
      <w:r>
        <w:t xml:space="preserve">   </w:t>
      </w:r>
      <w:hyperlink w:anchor="Section_055487627e8c42bfa75fb36229c6493e">
        <w:r>
          <w:rPr>
            <w:rStyle w:val="Hyperlink"/>
          </w:rPr>
          <w:t>SDTI structure</w:t>
        </w:r>
      </w:hyperlink>
      <w:r>
        <w:t xml:space="preserve"> </w:t>
      </w:r>
      <w:r>
        <w:fldChar w:fldCharType="begin"/>
      </w:r>
      <w:r>
        <w:instrText>PAGEREF Section_055487627e8c42bfa75fb36229c6493e</w:instrText>
      </w:r>
      <w:r>
        <w:fldChar w:fldCharType="separate"/>
      </w:r>
      <w:r>
        <w:rPr>
          <w:noProof/>
        </w:rPr>
        <w:t>418</w:t>
      </w:r>
      <w:r>
        <w:fldChar w:fldCharType="end"/>
      </w:r>
    </w:p>
    <w:p w:rsidR="00C45098" w:rsidRDefault="001F569F">
      <w:pPr>
        <w:pStyle w:val="indexentry0"/>
      </w:pPr>
      <w:r>
        <w:t xml:space="preserve">   </w:t>
      </w:r>
      <w:hyperlink w:anchor="Section_8872e34f556046eba6031f78ff012416">
        <w:r>
          <w:rPr>
            <w:rStyle w:val="Hyperlink"/>
          </w:rPr>
          <w:t>SDTT structure</w:t>
        </w:r>
      </w:hyperlink>
      <w:r>
        <w:t xml:space="preserve"> </w:t>
      </w:r>
      <w:r>
        <w:fldChar w:fldCharType="begin"/>
      </w:r>
      <w:r>
        <w:instrText>PAGEREF Section_8872e34f556046eba6031f78ff012416</w:instrText>
      </w:r>
      <w:r>
        <w:fldChar w:fldCharType="separate"/>
      </w:r>
      <w:r>
        <w:rPr>
          <w:noProof/>
        </w:rPr>
        <w:t>419</w:t>
      </w:r>
      <w:r>
        <w:fldChar w:fldCharType="end"/>
      </w:r>
    </w:p>
    <w:p w:rsidR="00C45098" w:rsidRDefault="001F569F">
      <w:pPr>
        <w:pStyle w:val="indexentry0"/>
      </w:pPr>
      <w:r>
        <w:t xml:space="preserve">   </w:t>
      </w:r>
      <w:hyperlink w:anchor="Section_d11123e400fe433daf28605823dbe236">
        <w:r>
          <w:rPr>
            <w:rStyle w:val="Hyperlink"/>
          </w:rPr>
          <w:t>SDxaColSpacingOperand structure</w:t>
        </w:r>
      </w:hyperlink>
      <w:r>
        <w:t xml:space="preserve"> </w:t>
      </w:r>
      <w:r>
        <w:fldChar w:fldCharType="begin"/>
      </w:r>
      <w:r>
        <w:instrText>PAGEREF Section_d11123e400fe433daf28605823dbe236</w:instrText>
      </w:r>
      <w:r>
        <w:fldChar w:fldCharType="separate"/>
      </w:r>
      <w:r>
        <w:rPr>
          <w:noProof/>
        </w:rPr>
        <w:t>419</w:t>
      </w:r>
      <w:r>
        <w:fldChar w:fldCharType="end"/>
      </w:r>
    </w:p>
    <w:p w:rsidR="00C45098" w:rsidRDefault="001F569F">
      <w:pPr>
        <w:pStyle w:val="indexentry0"/>
      </w:pPr>
      <w:r>
        <w:t xml:space="preserve">   </w:t>
      </w:r>
      <w:hyperlink w:anchor="Section_25ac95491b4449d2a179e066fabe6251">
        <w:r>
          <w:rPr>
            <w:rStyle w:val="Hyperlink"/>
          </w:rPr>
          <w:t>SDxaColWidthOperand structure</w:t>
        </w:r>
      </w:hyperlink>
      <w:r>
        <w:t xml:space="preserve"> </w:t>
      </w:r>
      <w:r>
        <w:fldChar w:fldCharType="begin"/>
      </w:r>
      <w:r>
        <w:instrText>PAGEREF Section_25ac95491b4449d2a179e066fabe6251</w:instrText>
      </w:r>
      <w:r>
        <w:fldChar w:fldCharType="separate"/>
      </w:r>
      <w:r>
        <w:rPr>
          <w:noProof/>
        </w:rPr>
        <w:t>419</w:t>
      </w:r>
      <w:r>
        <w:fldChar w:fldCharType="end"/>
      </w:r>
    </w:p>
    <w:p w:rsidR="00C45098" w:rsidRDefault="001F569F">
      <w:pPr>
        <w:pStyle w:val="indexentry0"/>
      </w:pPr>
      <w:r>
        <w:t xml:space="preserve">   </w:t>
      </w:r>
      <w:hyperlink w:anchor="section_46c3ec5453ff4c0ab0d607ad15d2546e">
        <w:r>
          <w:rPr>
            <w:rStyle w:val="Hyperlink"/>
          </w:rPr>
          <w:t>section properties</w:t>
        </w:r>
      </w:hyperlink>
      <w:r>
        <w:t xml:space="preserve"> </w:t>
      </w:r>
      <w:r>
        <w:fldChar w:fldCharType="begin"/>
      </w:r>
      <w:r>
        <w:instrText>PAGEREF section_46c3ec5453ff4c0ab0d607ad1</w:instrText>
      </w:r>
      <w:r>
        <w:instrText>5d2546e</w:instrText>
      </w:r>
      <w:r>
        <w:fldChar w:fldCharType="separate"/>
      </w:r>
      <w:r>
        <w:rPr>
          <w:noProof/>
        </w:rPr>
        <w:t>138</w:t>
      </w:r>
      <w:r>
        <w:fldChar w:fldCharType="end"/>
      </w:r>
    </w:p>
    <w:p w:rsidR="00C45098" w:rsidRDefault="001F569F">
      <w:pPr>
        <w:pStyle w:val="indexentry0"/>
      </w:pPr>
      <w:r>
        <w:t xml:space="preserve">   </w:t>
      </w:r>
      <w:hyperlink w:anchor="Section_ae1ec5fce3c04e27956e9ceedc41cc2a">
        <w:r>
          <w:rPr>
            <w:rStyle w:val="Hyperlink"/>
          </w:rPr>
          <w:t>Sed structure</w:t>
        </w:r>
      </w:hyperlink>
      <w:r>
        <w:t xml:space="preserve"> </w:t>
      </w:r>
      <w:r>
        <w:fldChar w:fldCharType="begin"/>
      </w:r>
      <w:r>
        <w:instrText>PAGEREF Section_ae1ec5fce3c04e27956e9ceedc41cc2a</w:instrText>
      </w:r>
      <w:r>
        <w:fldChar w:fldCharType="separate"/>
      </w:r>
      <w:r>
        <w:rPr>
          <w:noProof/>
        </w:rPr>
        <w:t>420</w:t>
      </w:r>
      <w:r>
        <w:fldChar w:fldCharType="end"/>
      </w:r>
    </w:p>
    <w:p w:rsidR="00C45098" w:rsidRDefault="001F569F">
      <w:pPr>
        <w:pStyle w:val="indexentry0"/>
      </w:pPr>
      <w:r>
        <w:t xml:space="preserve">   </w:t>
      </w:r>
      <w:hyperlink w:anchor="Section_31cdac334e8f4f979c588f6b6640c654">
        <w:r>
          <w:rPr>
            <w:rStyle w:val="Hyperlink"/>
          </w:rPr>
          <w:t>Selsf structure</w:t>
        </w:r>
      </w:hyperlink>
      <w:r>
        <w:t xml:space="preserve"> </w:t>
      </w:r>
      <w:r>
        <w:fldChar w:fldCharType="begin"/>
      </w:r>
      <w:r>
        <w:instrText>PAGEREF Section_31cdac334e8f4f979c588f6b6640c654</w:instrText>
      </w:r>
      <w:r>
        <w:fldChar w:fldCharType="separate"/>
      </w:r>
      <w:r>
        <w:rPr>
          <w:noProof/>
        </w:rPr>
        <w:t>420</w:t>
      </w:r>
      <w:r>
        <w:fldChar w:fldCharType="end"/>
      </w:r>
    </w:p>
    <w:p w:rsidR="00C45098" w:rsidRDefault="001F569F">
      <w:pPr>
        <w:pStyle w:val="indexentry0"/>
      </w:pPr>
      <w:r>
        <w:t xml:space="preserve">   </w:t>
      </w:r>
      <w:hyperlink w:anchor="Section_1cc8d6e117e2466799b639b2c70a0ebe">
        <w:r>
          <w:rPr>
            <w:rStyle w:val="Hyperlink"/>
          </w:rPr>
          <w:t>Sepx structure</w:t>
        </w:r>
      </w:hyperlink>
      <w:r>
        <w:t xml:space="preserve"> </w:t>
      </w:r>
      <w:r>
        <w:fldChar w:fldCharType="begin"/>
      </w:r>
      <w:r>
        <w:instrText>PAGEREF Section_1cc8d6e117e2466799b639b2c70a0ebe</w:instrText>
      </w:r>
      <w:r>
        <w:fldChar w:fldCharType="separate"/>
      </w:r>
      <w:r>
        <w:rPr>
          <w:noProof/>
        </w:rPr>
        <w:t>422</w:t>
      </w:r>
      <w:r>
        <w:fldChar w:fldCharType="end"/>
      </w:r>
    </w:p>
    <w:p w:rsidR="00C45098" w:rsidRDefault="001F569F">
      <w:pPr>
        <w:pStyle w:val="indexentry0"/>
      </w:pPr>
      <w:r>
        <w:t xml:space="preserve">   </w:t>
      </w:r>
      <w:hyperlink w:anchor="Section_681463bb4e5e4fbf92b6b366c527ea89">
        <w:r>
          <w:rPr>
            <w:rStyle w:val="Hyperlink"/>
          </w:rPr>
          <w:t>SFpcOpe</w:t>
        </w:r>
        <w:r>
          <w:rPr>
            <w:rStyle w:val="Hyperlink"/>
          </w:rPr>
          <w:t>rand structure</w:t>
        </w:r>
      </w:hyperlink>
      <w:r>
        <w:t xml:space="preserve"> </w:t>
      </w:r>
      <w:r>
        <w:fldChar w:fldCharType="begin"/>
      </w:r>
      <w:r>
        <w:instrText>PAGEREF Section_681463bb4e5e4fbf92b6b366c527ea89</w:instrText>
      </w:r>
      <w:r>
        <w:fldChar w:fldCharType="separate"/>
      </w:r>
      <w:r>
        <w:rPr>
          <w:noProof/>
        </w:rPr>
        <w:t>423</w:t>
      </w:r>
      <w:r>
        <w:fldChar w:fldCharType="end"/>
      </w:r>
    </w:p>
    <w:p w:rsidR="00C45098" w:rsidRDefault="001F569F">
      <w:pPr>
        <w:pStyle w:val="indexentry0"/>
      </w:pPr>
      <w:r>
        <w:t xml:space="preserve">   </w:t>
      </w:r>
      <w:hyperlink w:anchor="Section_cee0b9de272e4898994cbae4627e5abb">
        <w:r>
          <w:rPr>
            <w:rStyle w:val="Hyperlink"/>
          </w:rPr>
          <w:t>Shd structure</w:t>
        </w:r>
      </w:hyperlink>
      <w:r>
        <w:t xml:space="preserve"> </w:t>
      </w:r>
      <w:r>
        <w:fldChar w:fldCharType="begin"/>
      </w:r>
      <w:r>
        <w:instrText>PAGEREF Section_cee0b9de272e4898994cbae4627e5abb</w:instrText>
      </w:r>
      <w:r>
        <w:fldChar w:fldCharType="separate"/>
      </w:r>
      <w:r>
        <w:rPr>
          <w:noProof/>
        </w:rPr>
        <w:t>423</w:t>
      </w:r>
      <w:r>
        <w:fldChar w:fldCharType="end"/>
      </w:r>
    </w:p>
    <w:p w:rsidR="00C45098" w:rsidRDefault="001F569F">
      <w:pPr>
        <w:pStyle w:val="indexentry0"/>
      </w:pPr>
      <w:r>
        <w:t xml:space="preserve">   </w:t>
      </w:r>
      <w:hyperlink w:anchor="Section_46589ef4c6864ff6ad8482c15d631491">
        <w:r>
          <w:rPr>
            <w:rStyle w:val="Hyperlink"/>
          </w:rPr>
          <w:t>Shd80 structure</w:t>
        </w:r>
      </w:hyperlink>
      <w:r>
        <w:t xml:space="preserve"> </w:t>
      </w:r>
      <w:r>
        <w:fldChar w:fldCharType="begin"/>
      </w:r>
      <w:r>
        <w:instrText>PAGEREF Section_46589ef4c6864ff6ad8482c15d631491</w:instrText>
      </w:r>
      <w:r>
        <w:fldChar w:fldCharType="separate"/>
      </w:r>
      <w:r>
        <w:rPr>
          <w:noProof/>
        </w:rPr>
        <w:t>424</w:t>
      </w:r>
      <w:r>
        <w:fldChar w:fldCharType="end"/>
      </w:r>
    </w:p>
    <w:p w:rsidR="00C45098" w:rsidRDefault="001F569F">
      <w:pPr>
        <w:pStyle w:val="indexentry0"/>
      </w:pPr>
      <w:r>
        <w:t xml:space="preserve">   </w:t>
      </w:r>
      <w:hyperlink w:anchor="Section_d50c378a2b85425f83a20676b946584e">
        <w:r>
          <w:rPr>
            <w:rStyle w:val="Hyperlink"/>
          </w:rPr>
          <w:t>SHDOperand structure</w:t>
        </w:r>
      </w:hyperlink>
      <w:r>
        <w:t xml:space="preserve"> </w:t>
      </w:r>
      <w:r>
        <w:fldChar w:fldCharType="begin"/>
      </w:r>
      <w:r>
        <w:instrText>PAGEREF Section_d50c378a2b85425f83a20676b946584e</w:instrText>
      </w:r>
      <w:r>
        <w:fldChar w:fldCharType="separate"/>
      </w:r>
      <w:r>
        <w:rPr>
          <w:noProof/>
        </w:rPr>
        <w:t>425</w:t>
      </w:r>
      <w:r>
        <w:fldChar w:fldCharType="end"/>
      </w:r>
    </w:p>
    <w:p w:rsidR="00C45098" w:rsidRDefault="001F569F">
      <w:pPr>
        <w:pStyle w:val="indexentry0"/>
      </w:pPr>
      <w:r>
        <w:t xml:space="preserve">   </w:t>
      </w:r>
      <w:hyperlink w:anchor="section_38a3bf6330244988a97f7a50d322de52">
        <w:r>
          <w:rPr>
            <w:rStyle w:val="Hyperlink"/>
          </w:rPr>
          <w:t>signatures stream structure</w:t>
        </w:r>
      </w:hyperlink>
      <w:r>
        <w:t xml:space="preserve"> </w:t>
      </w:r>
      <w:r>
        <w:fldChar w:fldCharType="begin"/>
      </w:r>
      <w:r>
        <w:instrText>PAGEREF section_38a3bf6330244988a97f7a50d322de52</w:instrText>
      </w:r>
      <w:r>
        <w:fldChar w:fldCharType="separate"/>
      </w:r>
      <w:r>
        <w:rPr>
          <w:noProof/>
        </w:rPr>
        <w:t>31</w:t>
      </w:r>
      <w:r>
        <w:fldChar w:fldCharType="end"/>
      </w:r>
    </w:p>
    <w:p w:rsidR="00C45098" w:rsidRDefault="001F569F">
      <w:pPr>
        <w:pStyle w:val="indexentry0"/>
      </w:pPr>
      <w:r>
        <w:t xml:space="preserve">   </w:t>
      </w:r>
      <w:hyperlink w:anchor="section_4fae38be499347d2b82c8f32e4ab9ff0">
        <w:r>
          <w:rPr>
            <w:rStyle w:val="Hyperlink"/>
          </w:rPr>
          <w:t>single property modifiers</w:t>
        </w:r>
      </w:hyperlink>
      <w:r>
        <w:t xml:space="preserve"> </w:t>
      </w:r>
      <w:r>
        <w:fldChar w:fldCharType="begin"/>
      </w:r>
      <w:r>
        <w:instrText>PAGEREF section_4fae38be499347d2b82c8f32e4ab9ff0</w:instrText>
      </w:r>
      <w:r>
        <w:fldChar w:fldCharType="separate"/>
      </w:r>
      <w:r>
        <w:rPr>
          <w:noProof/>
        </w:rPr>
        <w:t>102</w:t>
      </w:r>
      <w:r>
        <w:fldChar w:fldCharType="end"/>
      </w:r>
    </w:p>
    <w:p w:rsidR="00C45098" w:rsidRDefault="001F569F">
      <w:pPr>
        <w:pStyle w:val="indexentry0"/>
      </w:pPr>
      <w:r>
        <w:t xml:space="preserve">   </w:t>
      </w:r>
      <w:hyperlink w:anchor="Section_e99f8ab7d9c047ab9aa999e66dc5b504">
        <w:r>
          <w:rPr>
            <w:rStyle w:val="Hyperlink"/>
          </w:rPr>
          <w:t>SLncOperand structure</w:t>
        </w:r>
      </w:hyperlink>
      <w:r>
        <w:t xml:space="preserve"> </w:t>
      </w:r>
      <w:r>
        <w:fldChar w:fldCharType="begin"/>
      </w:r>
      <w:r>
        <w:instrText>PAGEREF Section_e99f8ab7d9c047ab9aa999e66dc5b504</w:instrText>
      </w:r>
      <w:r>
        <w:fldChar w:fldCharType="separate"/>
      </w:r>
      <w:r>
        <w:rPr>
          <w:noProof/>
        </w:rPr>
        <w:t>425</w:t>
      </w:r>
      <w:r>
        <w:fldChar w:fldCharType="end"/>
      </w:r>
    </w:p>
    <w:p w:rsidR="00C45098" w:rsidRDefault="001F569F">
      <w:pPr>
        <w:pStyle w:val="indexentry0"/>
      </w:pPr>
      <w:r>
        <w:t xml:space="preserve">   </w:t>
      </w:r>
      <w:hyperlink w:anchor="Section_f832c943b5944720b4946783cb9418d9">
        <w:r>
          <w:rPr>
            <w:rStyle w:val="Hyperlink"/>
          </w:rPr>
          <w:t>SmartTagData structure</w:t>
        </w:r>
      </w:hyperlink>
      <w:r>
        <w:t xml:space="preserve"> </w:t>
      </w:r>
      <w:r>
        <w:fldChar w:fldCharType="begin"/>
      </w:r>
      <w:r>
        <w:instrText>PAGEREF Section_f832c943b594472</w:instrText>
      </w:r>
      <w:r>
        <w:instrText>0b4946783cb9418d9</w:instrText>
      </w:r>
      <w:r>
        <w:fldChar w:fldCharType="separate"/>
      </w:r>
      <w:r>
        <w:rPr>
          <w:noProof/>
        </w:rPr>
        <w:t>425</w:t>
      </w:r>
      <w:r>
        <w:fldChar w:fldCharType="end"/>
      </w:r>
    </w:p>
    <w:p w:rsidR="00C45098" w:rsidRDefault="001F569F">
      <w:pPr>
        <w:pStyle w:val="indexentry0"/>
      </w:pPr>
      <w:r>
        <w:t xml:space="preserve">   </w:t>
      </w:r>
      <w:hyperlink w:anchor="Section_0b9194db67914607a0d274ea7001d9de">
        <w:r>
          <w:rPr>
            <w:rStyle w:val="Hyperlink"/>
          </w:rPr>
          <w:t>SortColumnAndDirection structure</w:t>
        </w:r>
      </w:hyperlink>
      <w:r>
        <w:t xml:space="preserve"> </w:t>
      </w:r>
      <w:r>
        <w:fldChar w:fldCharType="begin"/>
      </w:r>
      <w:r>
        <w:instrText>PAGEREF Section_0b9194db67914607a0d274ea7001d9de</w:instrText>
      </w:r>
      <w:r>
        <w:fldChar w:fldCharType="separate"/>
      </w:r>
      <w:r>
        <w:rPr>
          <w:noProof/>
        </w:rPr>
        <w:t>426</w:t>
      </w:r>
      <w:r>
        <w:fldChar w:fldCharType="end"/>
      </w:r>
    </w:p>
    <w:p w:rsidR="00C45098" w:rsidRDefault="001F569F">
      <w:pPr>
        <w:pStyle w:val="indexentry0"/>
      </w:pPr>
      <w:r>
        <w:t xml:space="preserve">   </w:t>
      </w:r>
      <w:hyperlink w:anchor="Section_26fcafc0554b46bcaebfc755276c77a4">
        <w:r>
          <w:rPr>
            <w:rStyle w:val="Hyperlink"/>
          </w:rPr>
          <w:t>Spa structure</w:t>
        </w:r>
      </w:hyperlink>
      <w:r>
        <w:t xml:space="preserve"> </w:t>
      </w:r>
      <w:r>
        <w:fldChar w:fldCharType="begin"/>
      </w:r>
      <w:r>
        <w:instrText>PAGEREF Section_26fcafc0554b46bcaebfc755276c77a4</w:instrText>
      </w:r>
      <w:r>
        <w:fldChar w:fldCharType="separate"/>
      </w:r>
      <w:r>
        <w:rPr>
          <w:noProof/>
        </w:rPr>
        <w:t>426</w:t>
      </w:r>
      <w:r>
        <w:fldChar w:fldCharType="end"/>
      </w:r>
    </w:p>
    <w:p w:rsidR="00C45098" w:rsidRDefault="001F569F">
      <w:pPr>
        <w:pStyle w:val="indexentry0"/>
      </w:pPr>
      <w:r>
        <w:t xml:space="preserve">   </w:t>
      </w:r>
      <w:hyperlink w:anchor="Section_5bd58057beb04b4f942fd7212018e27b">
        <w:r>
          <w:rPr>
            <w:rStyle w:val="Hyperlink"/>
          </w:rPr>
          <w:t>SpellingSpls structure</w:t>
        </w:r>
      </w:hyperlink>
      <w:r>
        <w:t xml:space="preserve"> </w:t>
      </w:r>
      <w:r>
        <w:fldChar w:fldCharType="begin"/>
      </w:r>
      <w:r>
        <w:instrText>PAGEREF Section_5bd58057beb04b4f942fd7212018e27b</w:instrText>
      </w:r>
      <w:r>
        <w:fldChar w:fldCharType="separate"/>
      </w:r>
      <w:r>
        <w:rPr>
          <w:noProof/>
        </w:rPr>
        <w:t>428</w:t>
      </w:r>
      <w:r>
        <w:fldChar w:fldCharType="end"/>
      </w:r>
    </w:p>
    <w:p w:rsidR="00C45098" w:rsidRDefault="001F569F">
      <w:pPr>
        <w:pStyle w:val="indexentry0"/>
      </w:pPr>
      <w:r>
        <w:t xml:space="preserve">   </w:t>
      </w:r>
      <w:hyperlink w:anchor="Section_0c78e9220e274e1e812225bb05b4c290">
        <w:r>
          <w:rPr>
            <w:rStyle w:val="Hyperlink"/>
          </w:rPr>
          <w:t>SPgbPropOperand structure</w:t>
        </w:r>
      </w:hyperlink>
      <w:r>
        <w:t xml:space="preserve"> </w:t>
      </w:r>
      <w:r>
        <w:fldChar w:fldCharType="begin"/>
      </w:r>
      <w:r>
        <w:instrText>PAGEREF Section_0c78e9220e274e1e812225bb05b4c290</w:instrText>
      </w:r>
      <w:r>
        <w:fldChar w:fldCharType="separate"/>
      </w:r>
      <w:r>
        <w:rPr>
          <w:noProof/>
        </w:rPr>
        <w:t>429</w:t>
      </w:r>
      <w:r>
        <w:fldChar w:fldCharType="end"/>
      </w:r>
    </w:p>
    <w:p w:rsidR="00C45098" w:rsidRDefault="001F569F">
      <w:pPr>
        <w:pStyle w:val="indexentry0"/>
      </w:pPr>
      <w:r>
        <w:t xml:space="preserve">   </w:t>
      </w:r>
      <w:hyperlink w:anchor="Section_66e0b23f8ec24b2cb5aff7f3a66b6ebb">
        <w:r>
          <w:rPr>
            <w:rStyle w:val="Hyperlink"/>
          </w:rPr>
          <w:t>SPLS structure</w:t>
        </w:r>
      </w:hyperlink>
      <w:r>
        <w:t xml:space="preserve"> </w:t>
      </w:r>
      <w:r>
        <w:fldChar w:fldCharType="begin"/>
      </w:r>
      <w:r>
        <w:instrText>PAGEREF Section_66e0b23f8ec24b2cb5aff7f3a66b6ebb</w:instrText>
      </w:r>
      <w:r>
        <w:fldChar w:fldCharType="separate"/>
      </w:r>
      <w:r>
        <w:rPr>
          <w:noProof/>
        </w:rPr>
        <w:t>429</w:t>
      </w:r>
      <w:r>
        <w:fldChar w:fldCharType="end"/>
      </w:r>
    </w:p>
    <w:p w:rsidR="00C45098" w:rsidRDefault="001F569F">
      <w:pPr>
        <w:pStyle w:val="indexentry0"/>
      </w:pPr>
      <w:r>
        <w:t xml:space="preserve">   </w:t>
      </w:r>
      <w:hyperlink w:anchor="Section_12f8817c84fc40a997a37f5b1abfb63c">
        <w:r>
          <w:rPr>
            <w:rStyle w:val="Hyperlink"/>
          </w:rPr>
          <w:t>SPPOperand structure</w:t>
        </w:r>
      </w:hyperlink>
      <w:r>
        <w:t xml:space="preserve"> </w:t>
      </w:r>
      <w:r>
        <w:fldChar w:fldCharType="begin"/>
      </w:r>
      <w:r>
        <w:instrText>PAGEREF Section_12f8817c84fc40a997a37f5b1abfb63c</w:instrText>
      </w:r>
      <w:r>
        <w:fldChar w:fldCharType="separate"/>
      </w:r>
      <w:r>
        <w:rPr>
          <w:noProof/>
        </w:rPr>
        <w:t>430</w:t>
      </w:r>
      <w:r>
        <w:fldChar w:fldCharType="end"/>
      </w:r>
    </w:p>
    <w:p w:rsidR="00C45098" w:rsidRDefault="001F569F">
      <w:pPr>
        <w:pStyle w:val="indexentry0"/>
      </w:pPr>
      <w:r>
        <w:t xml:space="preserve">   </w:t>
      </w:r>
      <w:hyperlink w:anchor="Section_dd73d580cce7445fb6923421060b9682">
        <w:r>
          <w:rPr>
            <w:rStyle w:val="Hyperlink"/>
          </w:rPr>
          <w:t>STD structure</w:t>
        </w:r>
      </w:hyperlink>
      <w:r>
        <w:t xml:space="preserve"> </w:t>
      </w:r>
      <w:r>
        <w:fldChar w:fldCharType="begin"/>
      </w:r>
      <w:r>
        <w:instrText>PAGEREF Section_dd73d580cce7445fb6923421060b9682</w:instrText>
      </w:r>
      <w:r>
        <w:fldChar w:fldCharType="separate"/>
      </w:r>
      <w:r>
        <w:rPr>
          <w:noProof/>
        </w:rPr>
        <w:t>430</w:t>
      </w:r>
      <w:r>
        <w:fldChar w:fldCharType="end"/>
      </w:r>
    </w:p>
    <w:p w:rsidR="00C45098" w:rsidRDefault="001F569F">
      <w:pPr>
        <w:pStyle w:val="indexentry0"/>
      </w:pPr>
      <w:r>
        <w:t xml:space="preserve">   </w:t>
      </w:r>
      <w:hyperlink w:anchor="Section_9cc628d4c32546229724c2215fe65cb6">
        <w:r>
          <w:rPr>
            <w:rStyle w:val="Hyperlink"/>
          </w:rPr>
          <w:t>Stdf structure</w:t>
        </w:r>
      </w:hyperlink>
      <w:r>
        <w:t xml:space="preserve"> </w:t>
      </w:r>
      <w:r>
        <w:fldChar w:fldCharType="begin"/>
      </w:r>
      <w:r>
        <w:instrText>PAGEREF Section_9cc628d4c32546229724c2215fe65cb6</w:instrText>
      </w:r>
      <w:r>
        <w:fldChar w:fldCharType="separate"/>
      </w:r>
      <w:r>
        <w:rPr>
          <w:noProof/>
        </w:rPr>
        <w:t>431</w:t>
      </w:r>
      <w:r>
        <w:fldChar w:fldCharType="end"/>
      </w:r>
    </w:p>
    <w:p w:rsidR="00C45098" w:rsidRDefault="001F569F">
      <w:pPr>
        <w:pStyle w:val="indexentry0"/>
      </w:pPr>
      <w:r>
        <w:t xml:space="preserve">   </w:t>
      </w:r>
      <w:hyperlink w:anchor="Section_df0f4654071d442f8563752d7e0285ef">
        <w:r>
          <w:rPr>
            <w:rStyle w:val="Hyperlink"/>
          </w:rPr>
          <w:t>StdfBase structure</w:t>
        </w:r>
      </w:hyperlink>
      <w:r>
        <w:t xml:space="preserve"> </w:t>
      </w:r>
      <w:r>
        <w:fldChar w:fldCharType="begin"/>
      </w:r>
      <w:r>
        <w:instrText>PAGEREF Section_df0f4654071d442f8563752d7e0285ef</w:instrText>
      </w:r>
      <w:r>
        <w:fldChar w:fldCharType="separate"/>
      </w:r>
      <w:r>
        <w:rPr>
          <w:noProof/>
        </w:rPr>
        <w:t>431</w:t>
      </w:r>
      <w:r>
        <w:fldChar w:fldCharType="end"/>
      </w:r>
    </w:p>
    <w:p w:rsidR="00C45098" w:rsidRDefault="001F569F">
      <w:pPr>
        <w:pStyle w:val="indexentry0"/>
      </w:pPr>
      <w:r>
        <w:t xml:space="preserve">   </w:t>
      </w:r>
      <w:hyperlink w:anchor="Section_0565b2f869b04263ba31c67dc5f39d2e">
        <w:r>
          <w:rPr>
            <w:rStyle w:val="Hyperlink"/>
          </w:rPr>
          <w:t>StdfPost2000 structure</w:t>
        </w:r>
      </w:hyperlink>
      <w:r>
        <w:t xml:space="preserve"> </w:t>
      </w:r>
      <w:r>
        <w:fldChar w:fldCharType="begin"/>
      </w:r>
      <w:r>
        <w:instrText>PAGEREF Section_0565b2f869b04263ba31c67dc5f39d2e</w:instrText>
      </w:r>
      <w:r>
        <w:fldChar w:fldCharType="separate"/>
      </w:r>
      <w:r>
        <w:rPr>
          <w:noProof/>
        </w:rPr>
        <w:t>433</w:t>
      </w:r>
      <w:r>
        <w:fldChar w:fldCharType="end"/>
      </w:r>
    </w:p>
    <w:p w:rsidR="00C45098" w:rsidRDefault="001F569F">
      <w:pPr>
        <w:pStyle w:val="indexentry0"/>
      </w:pPr>
      <w:r>
        <w:t xml:space="preserve">   </w:t>
      </w:r>
      <w:hyperlink w:anchor="Section_7a251ee78708440a8393561f31ac99c6">
        <w:r>
          <w:rPr>
            <w:rStyle w:val="Hyperlink"/>
          </w:rPr>
          <w:t>StdfPost2000OrNone structure</w:t>
        </w:r>
      </w:hyperlink>
      <w:r>
        <w:t xml:space="preserve"> </w:t>
      </w:r>
      <w:r>
        <w:fldChar w:fldCharType="begin"/>
      </w:r>
      <w:r>
        <w:instrText>PAGEREF Section_7a251ee78708440a8393561f31ac99c6</w:instrText>
      </w:r>
      <w:r>
        <w:fldChar w:fldCharType="separate"/>
      </w:r>
      <w:r>
        <w:rPr>
          <w:noProof/>
        </w:rPr>
        <w:t>434</w:t>
      </w:r>
      <w:r>
        <w:fldChar w:fldCharType="end"/>
      </w:r>
    </w:p>
    <w:p w:rsidR="00C45098" w:rsidRDefault="001F569F">
      <w:pPr>
        <w:pStyle w:val="indexentry0"/>
      </w:pPr>
      <w:r>
        <w:t xml:space="preserve">   </w:t>
      </w:r>
      <w:hyperlink w:anchor="Section_de1fa9843a114698838317379627fe71">
        <w:r>
          <w:rPr>
            <w:rStyle w:val="Hyperlink"/>
          </w:rPr>
          <w:t>StkCharGRLPUPX structure</w:t>
        </w:r>
      </w:hyperlink>
      <w:r>
        <w:t xml:space="preserve"> </w:t>
      </w:r>
      <w:r>
        <w:fldChar w:fldCharType="begin"/>
      </w:r>
      <w:r>
        <w:instrText>PAGEREF Section_de1fa9843a114698838317379627fe71</w:instrText>
      </w:r>
      <w:r>
        <w:fldChar w:fldCharType="separate"/>
      </w:r>
      <w:r>
        <w:rPr>
          <w:noProof/>
        </w:rPr>
        <w:t>434</w:t>
      </w:r>
      <w:r>
        <w:fldChar w:fldCharType="end"/>
      </w:r>
    </w:p>
    <w:p w:rsidR="00C45098" w:rsidRDefault="001F569F">
      <w:pPr>
        <w:pStyle w:val="indexentry0"/>
      </w:pPr>
      <w:r>
        <w:t xml:space="preserve">   </w:t>
      </w:r>
      <w:hyperlink w:anchor="Section_e25dbb74a3a648838b50d3aa61da765a">
        <w:r>
          <w:rPr>
            <w:rStyle w:val="Hyperlink"/>
          </w:rPr>
          <w:t>StkCharLPUpxGrLPUpxRM structure</w:t>
        </w:r>
      </w:hyperlink>
      <w:r>
        <w:t xml:space="preserve"> </w:t>
      </w:r>
      <w:r>
        <w:fldChar w:fldCharType="begin"/>
      </w:r>
      <w:r>
        <w:instrText>PAGEREF Section_e25dbb74a3a648838b50d3aa61da765a</w:instrText>
      </w:r>
      <w:r>
        <w:fldChar w:fldCharType="separate"/>
      </w:r>
      <w:r>
        <w:rPr>
          <w:noProof/>
        </w:rPr>
        <w:t>435</w:t>
      </w:r>
      <w:r>
        <w:fldChar w:fldCharType="end"/>
      </w:r>
    </w:p>
    <w:p w:rsidR="00C45098" w:rsidRDefault="001F569F">
      <w:pPr>
        <w:pStyle w:val="indexentry0"/>
      </w:pPr>
      <w:r>
        <w:t xml:space="preserve">   </w:t>
      </w:r>
      <w:hyperlink w:anchor="Section_72eb3f4063fa4a3d9cd571dd459e2811">
        <w:r>
          <w:rPr>
            <w:rStyle w:val="Hyperlink"/>
          </w:rPr>
          <w:t>StkCharUpxGrLPUpxRM structure</w:t>
        </w:r>
      </w:hyperlink>
      <w:r>
        <w:t xml:space="preserve"> </w:t>
      </w:r>
      <w:r>
        <w:fldChar w:fldCharType="begin"/>
      </w:r>
      <w:r>
        <w:instrText>PAGEREF Section_72eb3f4063fa4a3d9cd571dd459e2811</w:instrText>
      </w:r>
      <w:r>
        <w:fldChar w:fldCharType="separate"/>
      </w:r>
      <w:r>
        <w:rPr>
          <w:noProof/>
        </w:rPr>
        <w:t>435</w:t>
      </w:r>
      <w:r>
        <w:fldChar w:fldCharType="end"/>
      </w:r>
    </w:p>
    <w:p w:rsidR="00C45098" w:rsidRDefault="001F569F">
      <w:pPr>
        <w:pStyle w:val="indexentry0"/>
      </w:pPr>
      <w:r>
        <w:t xml:space="preserve">   </w:t>
      </w:r>
      <w:hyperlink w:anchor="Section_38b9a67c54df48f9a76255081ecc4893">
        <w:r>
          <w:rPr>
            <w:rStyle w:val="Hyperlink"/>
          </w:rPr>
          <w:t>StkListGRLPUPX structure</w:t>
        </w:r>
      </w:hyperlink>
      <w:r>
        <w:t xml:space="preserve"> </w:t>
      </w:r>
      <w:r>
        <w:fldChar w:fldCharType="begin"/>
      </w:r>
      <w:r>
        <w:instrText>PAGEREF Section_38b9a67c54df48f9a76255081ecc4893</w:instrText>
      </w:r>
      <w:r>
        <w:fldChar w:fldCharType="separate"/>
      </w:r>
      <w:r>
        <w:rPr>
          <w:noProof/>
        </w:rPr>
        <w:t>435</w:t>
      </w:r>
      <w:r>
        <w:fldChar w:fldCharType="end"/>
      </w:r>
    </w:p>
    <w:p w:rsidR="00C45098" w:rsidRDefault="001F569F">
      <w:pPr>
        <w:pStyle w:val="indexentry0"/>
      </w:pPr>
      <w:r>
        <w:t xml:space="preserve">   </w:t>
      </w:r>
      <w:hyperlink w:anchor="Section_742bb472b6b3416ab8ef0dcc9f82f918">
        <w:r>
          <w:rPr>
            <w:rStyle w:val="Hyperlink"/>
          </w:rPr>
          <w:t>StkParaGRLPUPX structure</w:t>
        </w:r>
      </w:hyperlink>
      <w:r>
        <w:t xml:space="preserve"> </w:t>
      </w:r>
      <w:r>
        <w:fldChar w:fldCharType="begin"/>
      </w:r>
      <w:r>
        <w:instrText>PAGEREF Section_742bb472b6b3416ab8ef0dcc9</w:instrText>
      </w:r>
      <w:r>
        <w:instrText>f82f918</w:instrText>
      </w:r>
      <w:r>
        <w:fldChar w:fldCharType="separate"/>
      </w:r>
      <w:r>
        <w:rPr>
          <w:noProof/>
        </w:rPr>
        <w:t>436</w:t>
      </w:r>
      <w:r>
        <w:fldChar w:fldCharType="end"/>
      </w:r>
    </w:p>
    <w:p w:rsidR="00C45098" w:rsidRDefault="001F569F">
      <w:pPr>
        <w:pStyle w:val="indexentry0"/>
      </w:pPr>
      <w:r>
        <w:t xml:space="preserve">   </w:t>
      </w:r>
      <w:hyperlink w:anchor="Section_683c3de3e848411bb6f1a86245df8a80">
        <w:r>
          <w:rPr>
            <w:rStyle w:val="Hyperlink"/>
          </w:rPr>
          <w:t>StkParaLPUpxGrLPUpxRM structure</w:t>
        </w:r>
      </w:hyperlink>
      <w:r>
        <w:t xml:space="preserve"> </w:t>
      </w:r>
      <w:r>
        <w:fldChar w:fldCharType="begin"/>
      </w:r>
      <w:r>
        <w:instrText>PAGEREF Section_683c3de3e848411bb6f1a86245df8a80</w:instrText>
      </w:r>
      <w:r>
        <w:fldChar w:fldCharType="separate"/>
      </w:r>
      <w:r>
        <w:rPr>
          <w:noProof/>
        </w:rPr>
        <w:t>436</w:t>
      </w:r>
      <w:r>
        <w:fldChar w:fldCharType="end"/>
      </w:r>
    </w:p>
    <w:p w:rsidR="00C45098" w:rsidRDefault="001F569F">
      <w:pPr>
        <w:pStyle w:val="indexentry0"/>
      </w:pPr>
      <w:r>
        <w:t xml:space="preserve">   </w:t>
      </w:r>
      <w:hyperlink w:anchor="Section_7d3d5108b68c434fa9b57abbf8789ff3">
        <w:r>
          <w:rPr>
            <w:rStyle w:val="Hyperlink"/>
          </w:rPr>
          <w:t>StkParaUpxGrLPUpxRM structure</w:t>
        </w:r>
      </w:hyperlink>
      <w:r>
        <w:t xml:space="preserve"> </w:t>
      </w:r>
      <w:r>
        <w:fldChar w:fldCharType="begin"/>
      </w:r>
      <w:r>
        <w:instrText>PAGEREF Section_7d3d5108b68c434fa9b57abbf8789ff3</w:instrText>
      </w:r>
      <w:r>
        <w:fldChar w:fldCharType="separate"/>
      </w:r>
      <w:r>
        <w:rPr>
          <w:noProof/>
        </w:rPr>
        <w:t>437</w:t>
      </w:r>
      <w:r>
        <w:fldChar w:fldCharType="end"/>
      </w:r>
    </w:p>
    <w:p w:rsidR="00C45098" w:rsidRDefault="001F569F">
      <w:pPr>
        <w:pStyle w:val="indexentry0"/>
      </w:pPr>
      <w:r>
        <w:t xml:space="preserve">   </w:t>
      </w:r>
      <w:hyperlink w:anchor="Section_1bf3748685c7469ba8176204bbb7ed32">
        <w:r>
          <w:rPr>
            <w:rStyle w:val="Hyperlink"/>
          </w:rPr>
          <w:t>StkTableGRLPUPX structure</w:t>
        </w:r>
      </w:hyperlink>
      <w:r>
        <w:t xml:space="preserve"> </w:t>
      </w:r>
      <w:r>
        <w:fldChar w:fldCharType="begin"/>
      </w:r>
      <w:r>
        <w:instrText>PAGEREF Section_1bf3748685c7469ba8176204bbb7ed32</w:instrText>
      </w:r>
      <w:r>
        <w:fldChar w:fldCharType="separate"/>
      </w:r>
      <w:r>
        <w:rPr>
          <w:noProof/>
        </w:rPr>
        <w:t>437</w:t>
      </w:r>
      <w:r>
        <w:fldChar w:fldCharType="end"/>
      </w:r>
    </w:p>
    <w:p w:rsidR="00C45098" w:rsidRDefault="001F569F">
      <w:pPr>
        <w:pStyle w:val="indexentry0"/>
      </w:pPr>
      <w:r>
        <w:t xml:space="preserve">   </w:t>
      </w:r>
      <w:hyperlink w:anchor="Section_c8ee0f3902c34caab27a6a97600130fe">
        <w:r>
          <w:rPr>
            <w:rStyle w:val="Hyperlink"/>
          </w:rPr>
          <w:t>STSH structure</w:t>
        </w:r>
      </w:hyperlink>
      <w:r>
        <w:t xml:space="preserve"> </w:t>
      </w:r>
      <w:r>
        <w:fldChar w:fldCharType="begin"/>
      </w:r>
      <w:r>
        <w:instrText>PAGEREF Section_c8ee0f3902c34caab27a6a97600130fe</w:instrText>
      </w:r>
      <w:r>
        <w:fldChar w:fldCharType="separate"/>
      </w:r>
      <w:r>
        <w:rPr>
          <w:noProof/>
        </w:rPr>
        <w:t>438</w:t>
      </w:r>
      <w:r>
        <w:fldChar w:fldCharType="end"/>
      </w:r>
    </w:p>
    <w:p w:rsidR="00C45098" w:rsidRDefault="001F569F">
      <w:pPr>
        <w:pStyle w:val="indexentry0"/>
      </w:pPr>
      <w:r>
        <w:t xml:space="preserve">   </w:t>
      </w:r>
      <w:hyperlink w:anchor="Section_982c046049584f728cec21b3ac15bd8e">
        <w:r>
          <w:rPr>
            <w:rStyle w:val="Hyperlink"/>
          </w:rPr>
          <w:t>STSHI structure</w:t>
        </w:r>
      </w:hyperlink>
      <w:r>
        <w:t xml:space="preserve"> </w:t>
      </w:r>
      <w:r>
        <w:fldChar w:fldCharType="begin"/>
      </w:r>
      <w:r>
        <w:instrText>PAGEREF Section_982c046049584f728cec21b3ac15</w:instrText>
      </w:r>
      <w:r>
        <w:instrText>bd8e</w:instrText>
      </w:r>
      <w:r>
        <w:fldChar w:fldCharType="separate"/>
      </w:r>
      <w:r>
        <w:rPr>
          <w:noProof/>
        </w:rPr>
        <w:t>439</w:t>
      </w:r>
      <w:r>
        <w:fldChar w:fldCharType="end"/>
      </w:r>
    </w:p>
    <w:p w:rsidR="00C45098" w:rsidRDefault="001F569F">
      <w:pPr>
        <w:pStyle w:val="indexentry0"/>
      </w:pPr>
      <w:r>
        <w:t xml:space="preserve">   </w:t>
      </w:r>
      <w:hyperlink w:anchor="Section_8e9e64154f5642ecb156cb814c74e7d4">
        <w:r>
          <w:rPr>
            <w:rStyle w:val="Hyperlink"/>
          </w:rPr>
          <w:t>STSHIB structure</w:t>
        </w:r>
      </w:hyperlink>
      <w:r>
        <w:t xml:space="preserve"> </w:t>
      </w:r>
      <w:r>
        <w:fldChar w:fldCharType="begin"/>
      </w:r>
      <w:r>
        <w:instrText>PAGEREF Section_8e9e64154f5642ecb156cb814c74e7d4</w:instrText>
      </w:r>
      <w:r>
        <w:fldChar w:fldCharType="separate"/>
      </w:r>
      <w:r>
        <w:rPr>
          <w:noProof/>
        </w:rPr>
        <w:t>439</w:t>
      </w:r>
      <w:r>
        <w:fldChar w:fldCharType="end"/>
      </w:r>
    </w:p>
    <w:p w:rsidR="00C45098" w:rsidRDefault="001F569F">
      <w:pPr>
        <w:pStyle w:val="indexentry0"/>
      </w:pPr>
      <w:r>
        <w:t xml:space="preserve">   </w:t>
      </w:r>
      <w:hyperlink w:anchor="Section_0e246123e9074ad19dfc558512e2b052">
        <w:r>
          <w:rPr>
            <w:rStyle w:val="Hyperlink"/>
          </w:rPr>
          <w:t>Stshif structure</w:t>
        </w:r>
      </w:hyperlink>
      <w:r>
        <w:t xml:space="preserve"> </w:t>
      </w:r>
      <w:r>
        <w:fldChar w:fldCharType="begin"/>
      </w:r>
      <w:r>
        <w:instrText>PAGEREF Section_0e246123e9074a</w:instrText>
      </w:r>
      <w:r>
        <w:instrText>d19dfc558512e2b052</w:instrText>
      </w:r>
      <w:r>
        <w:fldChar w:fldCharType="separate"/>
      </w:r>
      <w:r>
        <w:rPr>
          <w:noProof/>
        </w:rPr>
        <w:t>440</w:t>
      </w:r>
      <w:r>
        <w:fldChar w:fldCharType="end"/>
      </w:r>
    </w:p>
    <w:p w:rsidR="00C45098" w:rsidRDefault="001F569F">
      <w:pPr>
        <w:pStyle w:val="indexentry0"/>
      </w:pPr>
      <w:r>
        <w:t xml:space="preserve">   </w:t>
      </w:r>
      <w:hyperlink w:anchor="Section_bfe5dd16689d4a4cb48556b68250c520">
        <w:r>
          <w:rPr>
            <w:rStyle w:val="Hyperlink"/>
          </w:rPr>
          <w:t>StshiLsd structure</w:t>
        </w:r>
      </w:hyperlink>
      <w:r>
        <w:t xml:space="preserve"> </w:t>
      </w:r>
      <w:r>
        <w:fldChar w:fldCharType="begin"/>
      </w:r>
      <w:r>
        <w:instrText>PAGEREF Section_bfe5dd16689d4a4cb48556b68250c520</w:instrText>
      </w:r>
      <w:r>
        <w:fldChar w:fldCharType="separate"/>
      </w:r>
      <w:r>
        <w:rPr>
          <w:noProof/>
        </w:rPr>
        <w:t>441</w:t>
      </w:r>
      <w:r>
        <w:fldChar w:fldCharType="end"/>
      </w:r>
    </w:p>
    <w:p w:rsidR="00C45098" w:rsidRDefault="001F569F">
      <w:pPr>
        <w:pStyle w:val="indexentry0"/>
      </w:pPr>
      <w:r>
        <w:t xml:space="preserve">   </w:t>
      </w:r>
      <w:hyperlink w:anchor="Section_f6f1030e2e5e46ff92f0b228c5585308">
        <w:r>
          <w:rPr>
            <w:rStyle w:val="Hyperlink"/>
          </w:rPr>
          <w:t>SttbfAssoc structure</w:t>
        </w:r>
      </w:hyperlink>
      <w:r>
        <w:t xml:space="preserve"> </w:t>
      </w:r>
      <w:r>
        <w:fldChar w:fldCharType="begin"/>
      </w:r>
      <w:r>
        <w:instrText>PAGEREF Se</w:instrText>
      </w:r>
      <w:r>
        <w:instrText>ction_f6f1030e2e5e46ff92f0b228c5585308</w:instrText>
      </w:r>
      <w:r>
        <w:fldChar w:fldCharType="separate"/>
      </w:r>
      <w:r>
        <w:rPr>
          <w:noProof/>
        </w:rPr>
        <w:t>441</w:t>
      </w:r>
      <w:r>
        <w:fldChar w:fldCharType="end"/>
      </w:r>
    </w:p>
    <w:p w:rsidR="00C45098" w:rsidRDefault="001F569F">
      <w:pPr>
        <w:pStyle w:val="indexentry0"/>
      </w:pPr>
      <w:r>
        <w:t xml:space="preserve">   </w:t>
      </w:r>
      <w:hyperlink w:anchor="Section_22d288b94d914dc6a2e40bb847a1b6a1">
        <w:r>
          <w:rPr>
            <w:rStyle w:val="Hyperlink"/>
          </w:rPr>
          <w:t>SttbfAtnBkmk structure</w:t>
        </w:r>
      </w:hyperlink>
      <w:r>
        <w:t xml:space="preserve"> </w:t>
      </w:r>
      <w:r>
        <w:fldChar w:fldCharType="begin"/>
      </w:r>
      <w:r>
        <w:instrText>PAGEREF Section_22d288b94d914dc6a2e40bb847a1b6a1</w:instrText>
      </w:r>
      <w:r>
        <w:fldChar w:fldCharType="separate"/>
      </w:r>
      <w:r>
        <w:rPr>
          <w:noProof/>
        </w:rPr>
        <w:t>442</w:t>
      </w:r>
      <w:r>
        <w:fldChar w:fldCharType="end"/>
      </w:r>
    </w:p>
    <w:p w:rsidR="00C45098" w:rsidRDefault="001F569F">
      <w:pPr>
        <w:pStyle w:val="indexentry0"/>
      </w:pPr>
      <w:r>
        <w:t xml:space="preserve">   </w:t>
      </w:r>
      <w:hyperlink w:anchor="Section_9e599990b92f4d0393ba81209ea02bf6">
        <w:r>
          <w:rPr>
            <w:rStyle w:val="Hyperlink"/>
          </w:rPr>
          <w:t>SttbfAuto</w:t>
        </w:r>
        <w:r>
          <w:rPr>
            <w:rStyle w:val="Hyperlink"/>
          </w:rPr>
          <w:t>Caption structure</w:t>
        </w:r>
      </w:hyperlink>
      <w:r>
        <w:t xml:space="preserve"> </w:t>
      </w:r>
      <w:r>
        <w:fldChar w:fldCharType="begin"/>
      </w:r>
      <w:r>
        <w:instrText>PAGEREF Section_9e599990b92f4d0393ba81209ea02bf6</w:instrText>
      </w:r>
      <w:r>
        <w:fldChar w:fldCharType="separate"/>
      </w:r>
      <w:r>
        <w:rPr>
          <w:noProof/>
        </w:rPr>
        <w:t>443</w:t>
      </w:r>
      <w:r>
        <w:fldChar w:fldCharType="end"/>
      </w:r>
    </w:p>
    <w:p w:rsidR="00C45098" w:rsidRDefault="001F569F">
      <w:pPr>
        <w:pStyle w:val="indexentry0"/>
      </w:pPr>
      <w:r>
        <w:t xml:space="preserve">   </w:t>
      </w:r>
      <w:hyperlink w:anchor="Section_a65c98b78ca64220985051703696f3ee">
        <w:r>
          <w:rPr>
            <w:rStyle w:val="Hyperlink"/>
          </w:rPr>
          <w:t>SttbfBkmk structure</w:t>
        </w:r>
      </w:hyperlink>
      <w:r>
        <w:t xml:space="preserve"> </w:t>
      </w:r>
      <w:r>
        <w:fldChar w:fldCharType="begin"/>
      </w:r>
      <w:r>
        <w:instrText>PAGEREF Section_a65c98b78ca64220985051703696f3ee</w:instrText>
      </w:r>
      <w:r>
        <w:fldChar w:fldCharType="separate"/>
      </w:r>
      <w:r>
        <w:rPr>
          <w:noProof/>
        </w:rPr>
        <w:t>444</w:t>
      </w:r>
      <w:r>
        <w:fldChar w:fldCharType="end"/>
      </w:r>
    </w:p>
    <w:p w:rsidR="00C45098" w:rsidRDefault="001F569F">
      <w:pPr>
        <w:pStyle w:val="indexentry0"/>
      </w:pPr>
      <w:r>
        <w:t xml:space="preserve">   </w:t>
      </w:r>
      <w:hyperlink w:anchor="Section_346cdbc34ff7425ea612448fa8b6d4c5">
        <w:r>
          <w:rPr>
            <w:rStyle w:val="Hyperlink"/>
          </w:rPr>
          <w:t>SttbfBkmkBPRepairs structure</w:t>
        </w:r>
      </w:hyperlink>
      <w:r>
        <w:t xml:space="preserve"> </w:t>
      </w:r>
      <w:r>
        <w:fldChar w:fldCharType="begin"/>
      </w:r>
      <w:r>
        <w:instrText>PAGEREF Section_346cdbc34ff7425ea612448fa8b6d4c5</w:instrText>
      </w:r>
      <w:r>
        <w:fldChar w:fldCharType="separate"/>
      </w:r>
      <w:r>
        <w:rPr>
          <w:noProof/>
        </w:rPr>
        <w:t>448</w:t>
      </w:r>
      <w:r>
        <w:fldChar w:fldCharType="end"/>
      </w:r>
    </w:p>
    <w:p w:rsidR="00C45098" w:rsidRDefault="001F569F">
      <w:pPr>
        <w:pStyle w:val="indexentry0"/>
      </w:pPr>
      <w:r>
        <w:t xml:space="preserve">   </w:t>
      </w:r>
      <w:hyperlink w:anchor="Section_acab5dc478f849eda47ab400458ec963">
        <w:r>
          <w:rPr>
            <w:rStyle w:val="Hyperlink"/>
          </w:rPr>
          <w:t>SttbfBkmkFactoid structure</w:t>
        </w:r>
      </w:hyperlink>
      <w:r>
        <w:t xml:space="preserve"> </w:t>
      </w:r>
      <w:r>
        <w:fldChar w:fldCharType="begin"/>
      </w:r>
      <w:r>
        <w:instrText>PAGEREF Section_aca</w:instrText>
      </w:r>
      <w:r>
        <w:instrText>b5dc478f849eda47ab400458ec963</w:instrText>
      </w:r>
      <w:r>
        <w:fldChar w:fldCharType="separate"/>
      </w:r>
      <w:r>
        <w:rPr>
          <w:noProof/>
        </w:rPr>
        <w:t>449</w:t>
      </w:r>
      <w:r>
        <w:fldChar w:fldCharType="end"/>
      </w:r>
    </w:p>
    <w:p w:rsidR="00C45098" w:rsidRDefault="001F569F">
      <w:pPr>
        <w:pStyle w:val="indexentry0"/>
      </w:pPr>
      <w:r>
        <w:t xml:space="preserve">   </w:t>
      </w:r>
      <w:hyperlink w:anchor="Section_310c7fa0d90d4821bf185da930cb1e6b">
        <w:r>
          <w:rPr>
            <w:rStyle w:val="Hyperlink"/>
          </w:rPr>
          <w:t>SttbfBkmkFcc structure</w:t>
        </w:r>
      </w:hyperlink>
      <w:r>
        <w:t xml:space="preserve"> </w:t>
      </w:r>
      <w:r>
        <w:fldChar w:fldCharType="begin"/>
      </w:r>
      <w:r>
        <w:instrText>PAGEREF Section_310c7fa0d90d4821bf185da930cb1e6b</w:instrText>
      </w:r>
      <w:r>
        <w:fldChar w:fldCharType="separate"/>
      </w:r>
      <w:r>
        <w:rPr>
          <w:noProof/>
        </w:rPr>
        <w:t>450</w:t>
      </w:r>
      <w:r>
        <w:fldChar w:fldCharType="end"/>
      </w:r>
    </w:p>
    <w:p w:rsidR="00C45098" w:rsidRDefault="001F569F">
      <w:pPr>
        <w:pStyle w:val="indexentry0"/>
      </w:pPr>
      <w:r>
        <w:t xml:space="preserve">   </w:t>
      </w:r>
      <w:hyperlink w:anchor="Section_124b5a42d37547d3998f163cbd8d5c13">
        <w:r>
          <w:rPr>
            <w:rStyle w:val="Hyperlink"/>
          </w:rPr>
          <w:t>SttbfBkmkProt stru</w:t>
        </w:r>
        <w:r>
          <w:rPr>
            <w:rStyle w:val="Hyperlink"/>
          </w:rPr>
          <w:t>cture</w:t>
        </w:r>
      </w:hyperlink>
      <w:r>
        <w:t xml:space="preserve"> </w:t>
      </w:r>
      <w:r>
        <w:fldChar w:fldCharType="begin"/>
      </w:r>
      <w:r>
        <w:instrText>PAGEREF Section_124b5a42d37547d3998f163cbd8d5c13</w:instrText>
      </w:r>
      <w:r>
        <w:fldChar w:fldCharType="separate"/>
      </w:r>
      <w:r>
        <w:rPr>
          <w:noProof/>
        </w:rPr>
        <w:t>451</w:t>
      </w:r>
      <w:r>
        <w:fldChar w:fldCharType="end"/>
      </w:r>
    </w:p>
    <w:p w:rsidR="00C45098" w:rsidRDefault="001F569F">
      <w:pPr>
        <w:pStyle w:val="indexentry0"/>
      </w:pPr>
      <w:r>
        <w:t xml:space="preserve">   </w:t>
      </w:r>
      <w:hyperlink w:anchor="Section_a919c87ae92e4ab3b7862f4ad28ec4f8">
        <w:r>
          <w:rPr>
            <w:rStyle w:val="Hyperlink"/>
          </w:rPr>
          <w:t>SttbfBkmkSdt structure</w:t>
        </w:r>
      </w:hyperlink>
      <w:r>
        <w:t xml:space="preserve"> </w:t>
      </w:r>
      <w:r>
        <w:fldChar w:fldCharType="begin"/>
      </w:r>
      <w:r>
        <w:instrText>PAGEREF Section_a919c87ae92e4ab3b7862f4ad28ec4f8</w:instrText>
      </w:r>
      <w:r>
        <w:fldChar w:fldCharType="separate"/>
      </w:r>
      <w:r>
        <w:rPr>
          <w:noProof/>
        </w:rPr>
        <w:t>452</w:t>
      </w:r>
      <w:r>
        <w:fldChar w:fldCharType="end"/>
      </w:r>
    </w:p>
    <w:p w:rsidR="00C45098" w:rsidRDefault="001F569F">
      <w:pPr>
        <w:pStyle w:val="indexentry0"/>
      </w:pPr>
      <w:r>
        <w:t xml:space="preserve">   </w:t>
      </w:r>
      <w:hyperlink w:anchor="Section_1aa3c28c0f14459aae2447b3c3f33081">
        <w:r>
          <w:rPr>
            <w:rStyle w:val="Hyperlink"/>
          </w:rPr>
          <w:t>SttbfCaption structure</w:t>
        </w:r>
      </w:hyperlink>
      <w:r>
        <w:t xml:space="preserve"> </w:t>
      </w:r>
      <w:r>
        <w:fldChar w:fldCharType="begin"/>
      </w:r>
      <w:r>
        <w:instrText>PAGEREF Section_1aa3c28c0f14459aae2447b3c3f33081</w:instrText>
      </w:r>
      <w:r>
        <w:fldChar w:fldCharType="separate"/>
      </w:r>
      <w:r>
        <w:rPr>
          <w:noProof/>
        </w:rPr>
        <w:t>453</w:t>
      </w:r>
      <w:r>
        <w:fldChar w:fldCharType="end"/>
      </w:r>
    </w:p>
    <w:p w:rsidR="00C45098" w:rsidRDefault="001F569F">
      <w:pPr>
        <w:pStyle w:val="indexentry0"/>
      </w:pPr>
      <w:r>
        <w:t xml:space="preserve">   </w:t>
      </w:r>
      <w:hyperlink w:anchor="Section_18b7d35bad294723893b82aa30c64ced">
        <w:r>
          <w:rPr>
            <w:rStyle w:val="Hyperlink"/>
          </w:rPr>
          <w:t>SttbfFfn structure</w:t>
        </w:r>
      </w:hyperlink>
      <w:r>
        <w:t xml:space="preserve"> </w:t>
      </w:r>
      <w:r>
        <w:fldChar w:fldCharType="begin"/>
      </w:r>
      <w:r>
        <w:instrText>PAGEREF Section_18b7d35bad294723893b82aa30c64ced</w:instrText>
      </w:r>
      <w:r>
        <w:fldChar w:fldCharType="separate"/>
      </w:r>
      <w:r>
        <w:rPr>
          <w:noProof/>
        </w:rPr>
        <w:t>454</w:t>
      </w:r>
      <w:r>
        <w:fldChar w:fldCharType="end"/>
      </w:r>
    </w:p>
    <w:p w:rsidR="00C45098" w:rsidRDefault="001F569F">
      <w:pPr>
        <w:pStyle w:val="indexentry0"/>
      </w:pPr>
      <w:r>
        <w:t xml:space="preserve">   </w:t>
      </w:r>
      <w:hyperlink w:anchor="Section_6373de79b49d4687b3a4af23c24af41e">
        <w:r>
          <w:rPr>
            <w:rStyle w:val="Hyperlink"/>
          </w:rPr>
          <w:t>SttbfGlsy structure</w:t>
        </w:r>
      </w:hyperlink>
      <w:r>
        <w:t xml:space="preserve"> </w:t>
      </w:r>
      <w:r>
        <w:fldChar w:fldCharType="begin"/>
      </w:r>
      <w:r>
        <w:instrText>PAGEREF Section_6373de79b49d4687b3a4af23c24af41e</w:instrText>
      </w:r>
      <w:r>
        <w:fldChar w:fldCharType="separate"/>
      </w:r>
      <w:r>
        <w:rPr>
          <w:noProof/>
        </w:rPr>
        <w:t>454</w:t>
      </w:r>
      <w:r>
        <w:fldChar w:fldCharType="end"/>
      </w:r>
    </w:p>
    <w:p w:rsidR="00C45098" w:rsidRDefault="001F569F">
      <w:pPr>
        <w:pStyle w:val="indexentry0"/>
      </w:pPr>
      <w:r>
        <w:t xml:space="preserve">   </w:t>
      </w:r>
      <w:hyperlink w:anchor="Section_996b14754a094893be9c13a71b1f3935">
        <w:r>
          <w:rPr>
            <w:rStyle w:val="Hyperlink"/>
          </w:rPr>
          <w:t>SttbFnm structure</w:t>
        </w:r>
      </w:hyperlink>
      <w:r>
        <w:t xml:space="preserve"> </w:t>
      </w:r>
      <w:r>
        <w:fldChar w:fldCharType="begin"/>
      </w:r>
      <w:r>
        <w:instrText>PAGEREF Section_996b14754a094893be9c13a71b1f3935</w:instrText>
      </w:r>
      <w:r>
        <w:fldChar w:fldCharType="separate"/>
      </w:r>
      <w:r>
        <w:rPr>
          <w:noProof/>
        </w:rPr>
        <w:t>455</w:t>
      </w:r>
      <w:r>
        <w:fldChar w:fldCharType="end"/>
      </w:r>
    </w:p>
    <w:p w:rsidR="00C45098" w:rsidRDefault="001F569F">
      <w:pPr>
        <w:pStyle w:val="indexentry0"/>
      </w:pPr>
      <w:r>
        <w:t xml:space="preserve">   </w:t>
      </w:r>
      <w:hyperlink w:anchor="Section_c1bcc8f42f4f42d59052ab22e23971b4">
        <w:r>
          <w:rPr>
            <w:rStyle w:val="Hyperlink"/>
          </w:rPr>
          <w:t>SttbfRfs structure</w:t>
        </w:r>
      </w:hyperlink>
      <w:r>
        <w:t xml:space="preserve"> </w:t>
      </w:r>
      <w:r>
        <w:fldChar w:fldCharType="begin"/>
      </w:r>
      <w:r>
        <w:instrText>PAGEREF Section_c1bcc8f42f4f42d59052ab22e23971b4</w:instrText>
      </w:r>
      <w:r>
        <w:fldChar w:fldCharType="separate"/>
      </w:r>
      <w:r>
        <w:rPr>
          <w:noProof/>
        </w:rPr>
        <w:t>456</w:t>
      </w:r>
      <w:r>
        <w:fldChar w:fldCharType="end"/>
      </w:r>
    </w:p>
    <w:p w:rsidR="00C45098" w:rsidRDefault="001F569F">
      <w:pPr>
        <w:pStyle w:val="indexentry0"/>
      </w:pPr>
      <w:r>
        <w:t xml:space="preserve">   </w:t>
      </w:r>
      <w:hyperlink w:anchor="Section_fca5d9de3eaa4587a482c454e340c070">
        <w:r>
          <w:rPr>
            <w:rStyle w:val="Hyperlink"/>
          </w:rPr>
          <w:t>SttbfRMark structure</w:t>
        </w:r>
      </w:hyperlink>
      <w:r>
        <w:t xml:space="preserve"> </w:t>
      </w:r>
      <w:r>
        <w:fldChar w:fldCharType="begin"/>
      </w:r>
      <w:r>
        <w:instrText>PAGEREF Section_fca5d9de3eaa4587a482c454e340c070</w:instrText>
      </w:r>
      <w:r>
        <w:fldChar w:fldCharType="separate"/>
      </w:r>
      <w:r>
        <w:rPr>
          <w:noProof/>
        </w:rPr>
        <w:t>457</w:t>
      </w:r>
      <w:r>
        <w:fldChar w:fldCharType="end"/>
      </w:r>
    </w:p>
    <w:p w:rsidR="00C45098" w:rsidRDefault="001F569F">
      <w:pPr>
        <w:pStyle w:val="indexentry0"/>
      </w:pPr>
      <w:r>
        <w:t xml:space="preserve">   </w:t>
      </w:r>
      <w:hyperlink w:anchor="Section_88b0816edf994ab3815d375d32159da8">
        <w:r>
          <w:rPr>
            <w:rStyle w:val="Hyperlink"/>
          </w:rPr>
          <w:t>SttbGlsyStyle structure</w:t>
        </w:r>
      </w:hyperlink>
      <w:r>
        <w:t xml:space="preserve"> </w:t>
      </w:r>
      <w:r>
        <w:fldChar w:fldCharType="begin"/>
      </w:r>
      <w:r>
        <w:instrText>PAGEREF Section_88b0816edf994ab3815d375d32159da8</w:instrText>
      </w:r>
      <w:r>
        <w:fldChar w:fldCharType="separate"/>
      </w:r>
      <w:r>
        <w:rPr>
          <w:noProof/>
        </w:rPr>
        <w:t>458</w:t>
      </w:r>
      <w:r>
        <w:fldChar w:fldCharType="end"/>
      </w:r>
    </w:p>
    <w:p w:rsidR="00C45098" w:rsidRDefault="001F569F">
      <w:pPr>
        <w:pStyle w:val="indexentry0"/>
      </w:pPr>
      <w:r>
        <w:t xml:space="preserve">   </w:t>
      </w:r>
      <w:hyperlink w:anchor="Section_27ad86850c6f4c0e9a6bfa75e1cd794a">
        <w:r>
          <w:rPr>
            <w:rStyle w:val="Hyperlink"/>
          </w:rPr>
          <w:t>SttbListNames structure</w:t>
        </w:r>
      </w:hyperlink>
      <w:r>
        <w:t xml:space="preserve"> </w:t>
      </w:r>
      <w:r>
        <w:fldChar w:fldCharType="begin"/>
      </w:r>
      <w:r>
        <w:instrText>PAGEREF Section_27ad86850c6f4c0e9a6bfa75e1cd794a</w:instrText>
      </w:r>
      <w:r>
        <w:fldChar w:fldCharType="separate"/>
      </w:r>
      <w:r>
        <w:rPr>
          <w:noProof/>
        </w:rPr>
        <w:t>459</w:t>
      </w:r>
      <w:r>
        <w:fldChar w:fldCharType="end"/>
      </w:r>
    </w:p>
    <w:p w:rsidR="00C45098" w:rsidRDefault="001F569F">
      <w:pPr>
        <w:pStyle w:val="indexentry0"/>
      </w:pPr>
      <w:r>
        <w:t xml:space="preserve">   </w:t>
      </w:r>
      <w:hyperlink w:anchor="Section_f532d669c1aa4658bec4527d694586be">
        <w:r>
          <w:rPr>
            <w:rStyle w:val="Hyperlink"/>
          </w:rPr>
          <w:t>SttbProtUser structure</w:t>
        </w:r>
      </w:hyperlink>
      <w:r>
        <w:t xml:space="preserve"> </w:t>
      </w:r>
      <w:r>
        <w:fldChar w:fldCharType="begin"/>
      </w:r>
      <w:r>
        <w:instrText>PAGEREF Section_f532d669c1aa4658bec4527d694586be</w:instrText>
      </w:r>
      <w:r>
        <w:fldChar w:fldCharType="separate"/>
      </w:r>
      <w:r>
        <w:rPr>
          <w:noProof/>
        </w:rPr>
        <w:t>459</w:t>
      </w:r>
      <w:r>
        <w:fldChar w:fldCharType="end"/>
      </w:r>
    </w:p>
    <w:p w:rsidR="00C45098" w:rsidRDefault="001F569F">
      <w:pPr>
        <w:pStyle w:val="indexentry0"/>
      </w:pPr>
      <w:r>
        <w:t xml:space="preserve">   </w:t>
      </w:r>
      <w:hyperlink w:anchor="Section_4e45cd80d15440449b78f629cf7d5bfa">
        <w:r>
          <w:rPr>
            <w:rStyle w:val="Hyperlink"/>
          </w:rPr>
          <w:t>SttbRgtplc structure</w:t>
        </w:r>
      </w:hyperlink>
      <w:r>
        <w:t xml:space="preserve"> </w:t>
      </w:r>
      <w:r>
        <w:fldChar w:fldCharType="begin"/>
      </w:r>
      <w:r>
        <w:instrText>PAGEREF Section_4e45cd80d15440449b78f629cf7d5bfa</w:instrText>
      </w:r>
      <w:r>
        <w:fldChar w:fldCharType="separate"/>
      </w:r>
      <w:r>
        <w:rPr>
          <w:noProof/>
        </w:rPr>
        <w:t>460</w:t>
      </w:r>
      <w:r>
        <w:fldChar w:fldCharType="end"/>
      </w:r>
    </w:p>
    <w:p w:rsidR="00C45098" w:rsidRDefault="001F569F">
      <w:pPr>
        <w:pStyle w:val="indexentry0"/>
      </w:pPr>
      <w:r>
        <w:t xml:space="preserve">   </w:t>
      </w:r>
      <w:hyperlink w:anchor="Section_c25ebe111e5144208edb628ea2e9cf77">
        <w:r>
          <w:rPr>
            <w:rStyle w:val="Hyperlink"/>
          </w:rPr>
          <w:t>SttbSavedBy structure</w:t>
        </w:r>
      </w:hyperlink>
      <w:r>
        <w:t xml:space="preserve"> </w:t>
      </w:r>
      <w:r>
        <w:fldChar w:fldCharType="begin"/>
      </w:r>
      <w:r>
        <w:instrText>PAGEREF Section_c25ebe111e5144208edb628ea2e9cf77</w:instrText>
      </w:r>
      <w:r>
        <w:fldChar w:fldCharType="separate"/>
      </w:r>
      <w:r>
        <w:rPr>
          <w:noProof/>
        </w:rPr>
        <w:t>461</w:t>
      </w:r>
      <w:r>
        <w:fldChar w:fldCharType="end"/>
      </w:r>
    </w:p>
    <w:p w:rsidR="00C45098" w:rsidRDefault="001F569F">
      <w:pPr>
        <w:pStyle w:val="indexentry0"/>
      </w:pPr>
      <w:r>
        <w:t xml:space="preserve">   </w:t>
      </w:r>
      <w:hyperlink w:anchor="Section_630f91d4bf8a43da828ca6df5ec9c3da">
        <w:r>
          <w:rPr>
            <w:rStyle w:val="Hyperlink"/>
          </w:rPr>
          <w:t>SttbTtmbd structure</w:t>
        </w:r>
      </w:hyperlink>
      <w:r>
        <w:t xml:space="preserve"> </w:t>
      </w:r>
      <w:r>
        <w:fldChar w:fldCharType="begin"/>
      </w:r>
      <w:r>
        <w:instrText>PAGEREF Section_630f91d4bf8a43da828ca6df5ec9c3da</w:instrText>
      </w:r>
      <w:r>
        <w:fldChar w:fldCharType="separate"/>
      </w:r>
      <w:r>
        <w:rPr>
          <w:noProof/>
        </w:rPr>
        <w:t>462</w:t>
      </w:r>
      <w:r>
        <w:fldChar w:fldCharType="end"/>
      </w:r>
    </w:p>
    <w:p w:rsidR="00C45098" w:rsidRDefault="001F569F">
      <w:pPr>
        <w:pStyle w:val="indexentry0"/>
      </w:pPr>
      <w:r>
        <w:t xml:space="preserve">   </w:t>
      </w:r>
      <w:hyperlink w:anchor="Section_4543afea26ef4c7f8593f2f031c10004">
        <w:r>
          <w:rPr>
            <w:rStyle w:val="Hyperlink"/>
          </w:rPr>
          <w:t>SttbW6 structure</w:t>
        </w:r>
      </w:hyperlink>
      <w:r>
        <w:t xml:space="preserve"> </w:t>
      </w:r>
      <w:r>
        <w:fldChar w:fldCharType="begin"/>
      </w:r>
      <w:r>
        <w:instrText>PAGEREF Section_4543afea26ef4c7f8593f2f031c1000</w:instrText>
      </w:r>
      <w:r>
        <w:instrText>4</w:instrText>
      </w:r>
      <w:r>
        <w:fldChar w:fldCharType="separate"/>
      </w:r>
      <w:r>
        <w:rPr>
          <w:noProof/>
        </w:rPr>
        <w:t>463</w:t>
      </w:r>
      <w:r>
        <w:fldChar w:fldCharType="end"/>
      </w:r>
    </w:p>
    <w:p w:rsidR="00C45098" w:rsidRDefault="001F569F">
      <w:pPr>
        <w:pStyle w:val="indexentry0"/>
      </w:pPr>
      <w:r>
        <w:t xml:space="preserve">   </w:t>
      </w:r>
      <w:hyperlink w:anchor="Section_41981ee76f8d400493de0e897046a000">
        <w:r>
          <w:rPr>
            <w:rStyle w:val="Hyperlink"/>
          </w:rPr>
          <w:t>StwUser structure</w:t>
        </w:r>
      </w:hyperlink>
      <w:r>
        <w:t xml:space="preserve"> </w:t>
      </w:r>
      <w:r>
        <w:fldChar w:fldCharType="begin"/>
      </w:r>
      <w:r>
        <w:instrText>PAGEREF Section_41981ee76f8d400493de0e897046a000</w:instrText>
      </w:r>
      <w:r>
        <w:fldChar w:fldCharType="separate"/>
      </w:r>
      <w:r>
        <w:rPr>
          <w:noProof/>
        </w:rPr>
        <w:t>463</w:t>
      </w:r>
      <w:r>
        <w:fldChar w:fldCharType="end"/>
      </w:r>
    </w:p>
    <w:p w:rsidR="00C45098" w:rsidRDefault="001F569F">
      <w:pPr>
        <w:pStyle w:val="indexentry0"/>
      </w:pPr>
      <w:r>
        <w:t xml:space="preserve">   </w:t>
      </w:r>
      <w:hyperlink w:anchor="Section_98f13d84279c45358006779755849237">
        <w:r>
          <w:rPr>
            <w:rStyle w:val="Hyperlink"/>
          </w:rPr>
          <w:t>Sty structure</w:t>
        </w:r>
      </w:hyperlink>
      <w:r>
        <w:t xml:space="preserve"> </w:t>
      </w:r>
      <w:r>
        <w:fldChar w:fldCharType="begin"/>
      </w:r>
      <w:r>
        <w:instrText>PAGEREF Section_98f13d84279c45358006779755849237</w:instrText>
      </w:r>
      <w:r>
        <w:fldChar w:fldCharType="separate"/>
      </w:r>
      <w:r>
        <w:rPr>
          <w:noProof/>
        </w:rPr>
        <w:t>464</w:t>
      </w:r>
      <w:r>
        <w:fldChar w:fldCharType="end"/>
      </w:r>
    </w:p>
    <w:p w:rsidR="00C45098" w:rsidRDefault="001F569F">
      <w:pPr>
        <w:pStyle w:val="indexentry0"/>
      </w:pPr>
      <w:r>
        <w:t xml:space="preserve">   </w:t>
      </w:r>
      <w:hyperlink w:anchor="section_6d38bfd5afdb412f831816a50ed48416">
        <w:r>
          <w:rPr>
            <w:rStyle w:val="Hyperlink"/>
          </w:rPr>
          <w:t>Summary Information stream structure</w:t>
        </w:r>
      </w:hyperlink>
      <w:r>
        <w:t xml:space="preserve"> </w:t>
      </w:r>
      <w:r>
        <w:fldChar w:fldCharType="begin"/>
      </w:r>
      <w:r>
        <w:instrText>PAGEREF section_6d38bfd5afdb412f831816a50ed48416</w:instrText>
      </w:r>
      <w:r>
        <w:fldChar w:fldCharType="separate"/>
      </w:r>
      <w:r>
        <w:rPr>
          <w:noProof/>
        </w:rPr>
        <w:t>30</w:t>
      </w:r>
      <w:r>
        <w:fldChar w:fldCharType="end"/>
      </w:r>
    </w:p>
    <w:p w:rsidR="00C45098" w:rsidRDefault="001F569F">
      <w:pPr>
        <w:pStyle w:val="indexentry0"/>
      </w:pPr>
      <w:r>
        <w:t xml:space="preserve">   </w:t>
      </w:r>
      <w:hyperlink w:anchor="Section_362400c8aeca4edea0ec3a9b976f0624">
        <w:r>
          <w:rPr>
            <w:rStyle w:val="Hyperlink"/>
          </w:rPr>
          <w:t>TabJC enumeration</w:t>
        </w:r>
      </w:hyperlink>
      <w:r>
        <w:t xml:space="preserve"> </w:t>
      </w:r>
      <w:r>
        <w:fldChar w:fldCharType="begin"/>
      </w:r>
      <w:r>
        <w:instrText>PAGEREF Section_362400c8aeca4edea0ec3a9b976f0624</w:instrText>
      </w:r>
      <w:r>
        <w:fldChar w:fldCharType="separate"/>
      </w:r>
      <w:r>
        <w:rPr>
          <w:noProof/>
        </w:rPr>
        <w:t>465</w:t>
      </w:r>
      <w:r>
        <w:fldChar w:fldCharType="end"/>
      </w:r>
    </w:p>
    <w:p w:rsidR="00C45098" w:rsidRDefault="001F569F">
      <w:pPr>
        <w:pStyle w:val="indexentry0"/>
      </w:pPr>
      <w:r>
        <w:t xml:space="preserve">   </w:t>
      </w:r>
      <w:hyperlink w:anchor="Section_39b198d5a1dd4959a7070727a3cf3f43">
        <w:r>
          <w:rPr>
            <w:rStyle w:val="Hyperlink"/>
          </w:rPr>
          <w:t>TabLC enumeration</w:t>
        </w:r>
      </w:hyperlink>
      <w:r>
        <w:t xml:space="preserve"> </w:t>
      </w:r>
      <w:r>
        <w:fldChar w:fldCharType="begin"/>
      </w:r>
      <w:r>
        <w:instrText>PAGEREF Section_39b198d5a1dd4959a7070727a3cf3f43</w:instrText>
      </w:r>
      <w:r>
        <w:fldChar w:fldCharType="separate"/>
      </w:r>
      <w:r>
        <w:rPr>
          <w:noProof/>
        </w:rPr>
        <w:t>465</w:t>
      </w:r>
      <w:r>
        <w:fldChar w:fldCharType="end"/>
      </w:r>
    </w:p>
    <w:p w:rsidR="00C45098" w:rsidRDefault="001F569F">
      <w:pPr>
        <w:pStyle w:val="indexentry0"/>
      </w:pPr>
      <w:r>
        <w:t xml:space="preserve">   </w:t>
      </w:r>
      <w:hyperlink w:anchor="section_5b45f0e777604fdbaf880146de2feb4c">
        <w:r>
          <w:rPr>
            <w:rStyle w:val="Hyperlink"/>
          </w:rPr>
          <w:t>table overview</w:t>
        </w:r>
      </w:hyperlink>
      <w:r>
        <w:t xml:space="preserve"> </w:t>
      </w:r>
      <w:r>
        <w:fldChar w:fldCharType="begin"/>
      </w:r>
      <w:r>
        <w:instrText>PAGEREF section_5b45f0e777604fdbaf880146de2feb4c</w:instrText>
      </w:r>
      <w:r>
        <w:fldChar w:fldCharType="separate"/>
      </w:r>
      <w:r>
        <w:rPr>
          <w:noProof/>
        </w:rPr>
        <w:t>41</w:t>
      </w:r>
      <w:r>
        <w:fldChar w:fldCharType="end"/>
      </w:r>
    </w:p>
    <w:p w:rsidR="00C45098" w:rsidRDefault="001F569F">
      <w:pPr>
        <w:pStyle w:val="indexentry0"/>
      </w:pPr>
      <w:r>
        <w:t xml:space="preserve">   </w:t>
      </w:r>
      <w:hyperlink w:anchor="section_b39a6648501c436183664f042f579469">
        <w:r>
          <w:rPr>
            <w:rStyle w:val="Hyperlink"/>
          </w:rPr>
          <w:t>table properties</w:t>
        </w:r>
      </w:hyperlink>
      <w:r>
        <w:t xml:space="preserve"> </w:t>
      </w:r>
      <w:r>
        <w:fldChar w:fldCharType="begin"/>
      </w:r>
      <w:r>
        <w:instrText>PAGEREF section_b39a6648501c436183664f042f579469</w:instrText>
      </w:r>
      <w:r>
        <w:fldChar w:fldCharType="separate"/>
      </w:r>
      <w:r>
        <w:rPr>
          <w:noProof/>
        </w:rPr>
        <w:t>129</w:t>
      </w:r>
      <w:r>
        <w:fldChar w:fldCharType="end"/>
      </w:r>
    </w:p>
    <w:p w:rsidR="00C45098" w:rsidRDefault="001F569F">
      <w:pPr>
        <w:pStyle w:val="indexentry0"/>
      </w:pPr>
      <w:r>
        <w:t xml:space="preserve">   </w:t>
      </w:r>
      <w:hyperlink w:anchor="Section_203adfdf332c4f4eb3d93a809d4b275b">
        <w:r>
          <w:rPr>
            <w:rStyle w:val="Hyperlink"/>
          </w:rPr>
          <w:t>TableBordersOperand structure</w:t>
        </w:r>
      </w:hyperlink>
      <w:r>
        <w:t xml:space="preserve"> </w:t>
      </w:r>
      <w:r>
        <w:fldChar w:fldCharType="begin"/>
      </w:r>
      <w:r>
        <w:instrText>PAGEREF Section_203adfdf332c4f4eb3d93a809d4b275b</w:instrText>
      </w:r>
      <w:r>
        <w:fldChar w:fldCharType="separate"/>
      </w:r>
      <w:r>
        <w:rPr>
          <w:noProof/>
        </w:rPr>
        <w:t>466</w:t>
      </w:r>
      <w:r>
        <w:fldChar w:fldCharType="end"/>
      </w:r>
    </w:p>
    <w:p w:rsidR="00C45098" w:rsidRDefault="001F569F">
      <w:pPr>
        <w:pStyle w:val="indexentry0"/>
      </w:pPr>
      <w:r>
        <w:t xml:space="preserve">   </w:t>
      </w:r>
      <w:hyperlink w:anchor="Section_e334b7931c104fed8fac69c3f8fb41b6">
        <w:r>
          <w:rPr>
            <w:rStyle w:val="Hyperlink"/>
          </w:rPr>
          <w:t>TableBordersOperand80 structure</w:t>
        </w:r>
      </w:hyperlink>
      <w:r>
        <w:t xml:space="preserve"> </w:t>
      </w:r>
      <w:r>
        <w:fldChar w:fldCharType="begin"/>
      </w:r>
      <w:r>
        <w:instrText>PAGEREF Section_e334b7931c104fe</w:instrText>
      </w:r>
      <w:r>
        <w:instrText>d8fac69c3f8fb41b6</w:instrText>
      </w:r>
      <w:r>
        <w:fldChar w:fldCharType="separate"/>
      </w:r>
      <w:r>
        <w:rPr>
          <w:noProof/>
        </w:rPr>
        <w:t>467</w:t>
      </w:r>
      <w:r>
        <w:fldChar w:fldCharType="end"/>
      </w:r>
    </w:p>
    <w:p w:rsidR="00C45098" w:rsidRDefault="001F569F">
      <w:pPr>
        <w:pStyle w:val="indexentry0"/>
      </w:pPr>
      <w:r>
        <w:t xml:space="preserve">   </w:t>
      </w:r>
      <w:hyperlink w:anchor="Section_4e02def399754161906076dae3276604">
        <w:r>
          <w:rPr>
            <w:rStyle w:val="Hyperlink"/>
          </w:rPr>
          <w:t>TableBrc80Operand structure</w:t>
        </w:r>
      </w:hyperlink>
      <w:r>
        <w:t xml:space="preserve"> </w:t>
      </w:r>
      <w:r>
        <w:fldChar w:fldCharType="begin"/>
      </w:r>
      <w:r>
        <w:instrText>PAGEREF Section_4e02def399754161906076dae3276604</w:instrText>
      </w:r>
      <w:r>
        <w:fldChar w:fldCharType="separate"/>
      </w:r>
      <w:r>
        <w:rPr>
          <w:noProof/>
        </w:rPr>
        <w:t>467</w:t>
      </w:r>
      <w:r>
        <w:fldChar w:fldCharType="end"/>
      </w:r>
    </w:p>
    <w:p w:rsidR="00C45098" w:rsidRDefault="001F569F">
      <w:pPr>
        <w:pStyle w:val="indexentry0"/>
      </w:pPr>
      <w:r>
        <w:t xml:space="preserve">   </w:t>
      </w:r>
      <w:hyperlink w:anchor="Section_d8a2205c93cd4f79a0be2656cd6d6fcc">
        <w:r>
          <w:rPr>
            <w:rStyle w:val="Hyperlink"/>
          </w:rPr>
          <w:t>TableBrcOperand structure</w:t>
        </w:r>
      </w:hyperlink>
      <w:r>
        <w:t xml:space="preserve"> </w:t>
      </w:r>
      <w:r>
        <w:fldChar w:fldCharType="begin"/>
      </w:r>
      <w:r>
        <w:instrText>PAGEREF Section_d8a2205c93cd4f79a0be2656cd6d6fcc</w:instrText>
      </w:r>
      <w:r>
        <w:fldChar w:fldCharType="separate"/>
      </w:r>
      <w:r>
        <w:rPr>
          <w:noProof/>
        </w:rPr>
        <w:t>468</w:t>
      </w:r>
      <w:r>
        <w:fldChar w:fldCharType="end"/>
      </w:r>
    </w:p>
    <w:p w:rsidR="00C45098" w:rsidRDefault="001F569F">
      <w:pPr>
        <w:pStyle w:val="indexentry0"/>
      </w:pPr>
      <w:r>
        <w:t xml:space="preserve">   </w:t>
      </w:r>
      <w:hyperlink w:anchor="Section_e0d4c0db623d4a6f94d248e05f34f564">
        <w:r>
          <w:rPr>
            <w:rStyle w:val="Hyperlink"/>
          </w:rPr>
          <w:t>TableCellWidthOperand structure</w:t>
        </w:r>
      </w:hyperlink>
      <w:r>
        <w:t xml:space="preserve"> </w:t>
      </w:r>
      <w:r>
        <w:fldChar w:fldCharType="begin"/>
      </w:r>
      <w:r>
        <w:instrText>PAGEREF Section_e0d4c0db623d4a6f94d248e05f34f564</w:instrText>
      </w:r>
      <w:r>
        <w:fldChar w:fldCharType="separate"/>
      </w:r>
      <w:r>
        <w:rPr>
          <w:noProof/>
        </w:rPr>
        <w:t>469</w:t>
      </w:r>
      <w:r>
        <w:fldChar w:fldCharType="end"/>
      </w:r>
    </w:p>
    <w:p w:rsidR="00C45098" w:rsidRDefault="001F569F">
      <w:pPr>
        <w:pStyle w:val="indexentry0"/>
      </w:pPr>
      <w:r>
        <w:t xml:space="preserve">   </w:t>
      </w:r>
      <w:hyperlink w:anchor="Section_8e0868d25a2042bba3f2592c51f942a7">
        <w:r>
          <w:rPr>
            <w:rStyle w:val="Hyperlink"/>
          </w:rPr>
          <w:t>TableSel structure</w:t>
        </w:r>
      </w:hyperlink>
      <w:r>
        <w:t xml:space="preserve"> </w:t>
      </w:r>
      <w:r>
        <w:fldChar w:fldCharType="begin"/>
      </w:r>
      <w:r>
        <w:instrText>PAGEREF Section_8e0868d25a2042bba3f2592c51f942a7</w:instrText>
      </w:r>
      <w:r>
        <w:fldChar w:fldCharType="separate"/>
      </w:r>
      <w:r>
        <w:rPr>
          <w:noProof/>
        </w:rPr>
        <w:t>469</w:t>
      </w:r>
      <w:r>
        <w:fldChar w:fldCharType="end"/>
      </w:r>
    </w:p>
    <w:p w:rsidR="00C45098" w:rsidRDefault="001F569F">
      <w:pPr>
        <w:pStyle w:val="indexentry0"/>
      </w:pPr>
      <w:r>
        <w:t xml:space="preserve">   </w:t>
      </w:r>
      <w:hyperlink w:anchor="Section_bd69813fa7e141bc8d2d64e9b2619136">
        <w:r>
          <w:rPr>
            <w:rStyle w:val="Hyperlink"/>
          </w:rPr>
          <w:t>TableShadeOperand structure</w:t>
        </w:r>
      </w:hyperlink>
      <w:r>
        <w:t xml:space="preserve"> </w:t>
      </w:r>
      <w:r>
        <w:fldChar w:fldCharType="begin"/>
      </w:r>
      <w:r>
        <w:instrText>PAGEREF Section_bd69813fa7e141bc8d2d64e9b2619136</w:instrText>
      </w:r>
      <w:r>
        <w:fldChar w:fldCharType="separate"/>
      </w:r>
      <w:r>
        <w:rPr>
          <w:noProof/>
        </w:rPr>
        <w:t>469</w:t>
      </w:r>
      <w:r>
        <w:fldChar w:fldCharType="end"/>
      </w:r>
    </w:p>
    <w:p w:rsidR="00C45098" w:rsidRDefault="001F569F">
      <w:pPr>
        <w:pStyle w:val="indexentry0"/>
      </w:pPr>
      <w:r>
        <w:t xml:space="preserve">   </w:t>
      </w:r>
      <w:hyperlink w:anchor="Section_4520930997d44b71834317baeb725ac7">
        <w:r>
          <w:rPr>
            <w:rStyle w:val="Hyperlink"/>
          </w:rPr>
          <w:t>TBC structure</w:t>
        </w:r>
      </w:hyperlink>
      <w:r>
        <w:t xml:space="preserve"> </w:t>
      </w:r>
      <w:r>
        <w:fldChar w:fldCharType="begin"/>
      </w:r>
      <w:r>
        <w:instrText>PAGEREF Section_4520930997d44b71834317baeb725ac7</w:instrText>
      </w:r>
      <w:r>
        <w:fldChar w:fldCharType="separate"/>
      </w:r>
      <w:r>
        <w:rPr>
          <w:noProof/>
        </w:rPr>
        <w:t>470</w:t>
      </w:r>
      <w:r>
        <w:fldChar w:fldCharType="end"/>
      </w:r>
    </w:p>
    <w:p w:rsidR="00C45098" w:rsidRDefault="001F569F">
      <w:pPr>
        <w:pStyle w:val="indexentry0"/>
      </w:pPr>
      <w:r>
        <w:t xml:space="preserve">   </w:t>
      </w:r>
      <w:hyperlink w:anchor="Section_d61a81477c7e42f88bdd226e6a82ec4e">
        <w:r>
          <w:rPr>
            <w:rStyle w:val="Hyperlink"/>
          </w:rPr>
          <w:t>TBD structure</w:t>
        </w:r>
      </w:hyperlink>
      <w:r>
        <w:t xml:space="preserve"> </w:t>
      </w:r>
      <w:r>
        <w:fldChar w:fldCharType="begin"/>
      </w:r>
      <w:r>
        <w:instrText>PAGEREF Section_d61a81477c7e42f88bdd226e6a82ec4e</w:instrText>
      </w:r>
      <w:r>
        <w:fldChar w:fldCharType="separate"/>
      </w:r>
      <w:r>
        <w:rPr>
          <w:noProof/>
        </w:rPr>
        <w:t>470</w:t>
      </w:r>
      <w:r>
        <w:fldChar w:fldCharType="end"/>
      </w:r>
    </w:p>
    <w:p w:rsidR="00C45098" w:rsidRDefault="001F569F">
      <w:pPr>
        <w:pStyle w:val="indexentry0"/>
      </w:pPr>
      <w:r>
        <w:t xml:space="preserve">   </w:t>
      </w:r>
      <w:hyperlink w:anchor="Section_5590f2e779ba4104a05425972883cc76">
        <w:r>
          <w:rPr>
            <w:rStyle w:val="Hyperlink"/>
          </w:rPr>
          <w:t>TBDelta structure</w:t>
        </w:r>
      </w:hyperlink>
      <w:r>
        <w:t xml:space="preserve"> </w:t>
      </w:r>
      <w:r>
        <w:fldChar w:fldCharType="begin"/>
      </w:r>
      <w:r>
        <w:instrText>PAGEREF Section_5590f2e779ba4104a05425972883cc76</w:instrText>
      </w:r>
      <w:r>
        <w:fldChar w:fldCharType="separate"/>
      </w:r>
      <w:r>
        <w:rPr>
          <w:noProof/>
        </w:rPr>
        <w:t>471</w:t>
      </w:r>
      <w:r>
        <w:fldChar w:fldCharType="end"/>
      </w:r>
    </w:p>
    <w:p w:rsidR="00C45098" w:rsidRDefault="001F569F">
      <w:pPr>
        <w:pStyle w:val="indexentry0"/>
      </w:pPr>
      <w:r>
        <w:t xml:space="preserve">   </w:t>
      </w:r>
      <w:hyperlink w:anchor="Section_29b6f46c71364a7b9de46f17a6e4e677">
        <w:r>
          <w:rPr>
            <w:rStyle w:val="Hyperlink"/>
          </w:rPr>
          <w:t>Tbkd structure</w:t>
        </w:r>
      </w:hyperlink>
      <w:r>
        <w:t xml:space="preserve"> </w:t>
      </w:r>
      <w:r>
        <w:fldChar w:fldCharType="begin"/>
      </w:r>
      <w:r>
        <w:instrText>PAGEREF Section_29b6f46c71364a7b9de46f17a6e4e677</w:instrText>
      </w:r>
      <w:r>
        <w:fldChar w:fldCharType="separate"/>
      </w:r>
      <w:r>
        <w:rPr>
          <w:noProof/>
        </w:rPr>
        <w:t>472</w:t>
      </w:r>
      <w:r>
        <w:fldChar w:fldCharType="end"/>
      </w:r>
    </w:p>
    <w:p w:rsidR="00C45098" w:rsidRDefault="001F569F">
      <w:pPr>
        <w:pStyle w:val="indexentry0"/>
      </w:pPr>
      <w:r>
        <w:t xml:space="preserve">   </w:t>
      </w:r>
      <w:hyperlink w:anchor="Section_9dd62a798c0b4b1199ee05742ae7cf6d">
        <w:r>
          <w:rPr>
            <w:rStyle w:val="Hyperlink"/>
          </w:rPr>
          <w:t>TC80 structure</w:t>
        </w:r>
      </w:hyperlink>
      <w:r>
        <w:t xml:space="preserve"> </w:t>
      </w:r>
      <w:r>
        <w:fldChar w:fldCharType="begin"/>
      </w:r>
      <w:r>
        <w:instrText>PAGEREF Section_9dd62a798c0b4b1199ee05742ae7cf6d</w:instrText>
      </w:r>
      <w:r>
        <w:fldChar w:fldCharType="separate"/>
      </w:r>
      <w:r>
        <w:rPr>
          <w:noProof/>
        </w:rPr>
        <w:t>473</w:t>
      </w:r>
      <w:r>
        <w:fldChar w:fldCharType="end"/>
      </w:r>
    </w:p>
    <w:p w:rsidR="00C45098" w:rsidRDefault="001F569F">
      <w:pPr>
        <w:pStyle w:val="indexentry0"/>
      </w:pPr>
      <w:r>
        <w:t xml:space="preserve">   </w:t>
      </w:r>
      <w:hyperlink w:anchor="Section_b29860cce3a542aaae2d1c69696067ed">
        <w:r>
          <w:rPr>
            <w:rStyle w:val="Hyperlink"/>
          </w:rPr>
          <w:t>TCellBrcTypeOperand structure</w:t>
        </w:r>
      </w:hyperlink>
      <w:r>
        <w:t xml:space="preserve"> </w:t>
      </w:r>
      <w:r>
        <w:fldChar w:fldCharType="begin"/>
      </w:r>
      <w:r>
        <w:instrText>PAGEREF Section_b29860cce3a542</w:instrText>
      </w:r>
      <w:r>
        <w:instrText>aaae2d1c69696067ed</w:instrText>
      </w:r>
      <w:r>
        <w:fldChar w:fldCharType="separate"/>
      </w:r>
      <w:r>
        <w:rPr>
          <w:noProof/>
        </w:rPr>
        <w:t>474</w:t>
      </w:r>
      <w:r>
        <w:fldChar w:fldCharType="end"/>
      </w:r>
    </w:p>
    <w:p w:rsidR="00C45098" w:rsidRDefault="001F569F">
      <w:pPr>
        <w:pStyle w:val="indexentry0"/>
      </w:pPr>
      <w:r>
        <w:t xml:space="preserve">   </w:t>
      </w:r>
      <w:hyperlink w:anchor="Section_3d8e6cbf2a4a49fcb4e4c5cf20b53570">
        <w:r>
          <w:rPr>
            <w:rStyle w:val="Hyperlink"/>
          </w:rPr>
          <w:t>Tcg structure</w:t>
        </w:r>
      </w:hyperlink>
      <w:r>
        <w:t xml:space="preserve"> </w:t>
      </w:r>
      <w:r>
        <w:fldChar w:fldCharType="begin"/>
      </w:r>
      <w:r>
        <w:instrText>PAGEREF Section_3d8e6cbf2a4a49fcb4e4c5cf20b53570</w:instrText>
      </w:r>
      <w:r>
        <w:fldChar w:fldCharType="separate"/>
      </w:r>
      <w:r>
        <w:rPr>
          <w:noProof/>
        </w:rPr>
        <w:t>474</w:t>
      </w:r>
      <w:r>
        <w:fldChar w:fldCharType="end"/>
      </w:r>
    </w:p>
    <w:p w:rsidR="00C45098" w:rsidRDefault="001F569F">
      <w:pPr>
        <w:pStyle w:val="indexentry0"/>
      </w:pPr>
      <w:r>
        <w:t xml:space="preserve">   </w:t>
      </w:r>
      <w:hyperlink w:anchor="Section_bc31a9bb7a2948b6bf016b39fed39579">
        <w:r>
          <w:rPr>
            <w:rStyle w:val="Hyperlink"/>
          </w:rPr>
          <w:t>Tcg255 structure</w:t>
        </w:r>
      </w:hyperlink>
      <w:r>
        <w:t xml:space="preserve"> </w:t>
      </w:r>
      <w:r>
        <w:fldChar w:fldCharType="begin"/>
      </w:r>
      <w:r>
        <w:instrText>PAGEREF Section_bc31a9bb7a2948b6bf016b39fed39579</w:instrText>
      </w:r>
      <w:r>
        <w:fldChar w:fldCharType="separate"/>
      </w:r>
      <w:r>
        <w:rPr>
          <w:noProof/>
        </w:rPr>
        <w:t>475</w:t>
      </w:r>
      <w:r>
        <w:fldChar w:fldCharType="end"/>
      </w:r>
    </w:p>
    <w:p w:rsidR="00C45098" w:rsidRDefault="001F569F">
      <w:pPr>
        <w:pStyle w:val="indexentry0"/>
      </w:pPr>
      <w:r>
        <w:t xml:space="preserve">   </w:t>
      </w:r>
      <w:hyperlink w:anchor="Section_11bf5b1c943f421dbbf339088cd1b8dd">
        <w:r>
          <w:rPr>
            <w:rStyle w:val="Hyperlink"/>
          </w:rPr>
          <w:t>TCGRF structure</w:t>
        </w:r>
      </w:hyperlink>
      <w:r>
        <w:t xml:space="preserve"> </w:t>
      </w:r>
      <w:r>
        <w:fldChar w:fldCharType="begin"/>
      </w:r>
      <w:r>
        <w:instrText>PAGEREF Section_11bf5b1c943f421dbbf339088cd1b8dd</w:instrText>
      </w:r>
      <w:r>
        <w:fldChar w:fldCharType="separate"/>
      </w:r>
      <w:r>
        <w:rPr>
          <w:noProof/>
        </w:rPr>
        <w:t>475</w:t>
      </w:r>
      <w:r>
        <w:fldChar w:fldCharType="end"/>
      </w:r>
    </w:p>
    <w:p w:rsidR="00C45098" w:rsidRDefault="001F569F">
      <w:pPr>
        <w:pStyle w:val="indexentry0"/>
      </w:pPr>
      <w:r>
        <w:t xml:space="preserve">   </w:t>
      </w:r>
      <w:hyperlink w:anchor="Section_25300a30a25943a2a29acacfe0310806">
        <w:r>
          <w:rPr>
            <w:rStyle w:val="Hyperlink"/>
          </w:rPr>
          <w:t>TcgStt</w:t>
        </w:r>
        <w:r>
          <w:rPr>
            <w:rStyle w:val="Hyperlink"/>
          </w:rPr>
          <w:t>bf structure</w:t>
        </w:r>
      </w:hyperlink>
      <w:r>
        <w:t xml:space="preserve"> </w:t>
      </w:r>
      <w:r>
        <w:fldChar w:fldCharType="begin"/>
      </w:r>
      <w:r>
        <w:instrText>PAGEREF Section_25300a30a25943a2a29acacfe0310806</w:instrText>
      </w:r>
      <w:r>
        <w:fldChar w:fldCharType="separate"/>
      </w:r>
      <w:r>
        <w:rPr>
          <w:noProof/>
        </w:rPr>
        <w:t>476</w:t>
      </w:r>
      <w:r>
        <w:fldChar w:fldCharType="end"/>
      </w:r>
    </w:p>
    <w:p w:rsidR="00C45098" w:rsidRDefault="001F569F">
      <w:pPr>
        <w:pStyle w:val="indexentry0"/>
      </w:pPr>
      <w:r>
        <w:t xml:space="preserve">   </w:t>
      </w:r>
      <w:hyperlink w:anchor="Section_b96421c5f20b4e94bca610c048ecdb47">
        <w:r>
          <w:rPr>
            <w:rStyle w:val="Hyperlink"/>
          </w:rPr>
          <w:t>TcgSttbfCore structure</w:t>
        </w:r>
      </w:hyperlink>
      <w:r>
        <w:t xml:space="preserve"> </w:t>
      </w:r>
      <w:r>
        <w:fldChar w:fldCharType="begin"/>
      </w:r>
      <w:r>
        <w:instrText>PAGEREF Section_b96421c5f20b4e94bca610c048ecdb47</w:instrText>
      </w:r>
      <w:r>
        <w:fldChar w:fldCharType="separate"/>
      </w:r>
      <w:r>
        <w:rPr>
          <w:noProof/>
        </w:rPr>
        <w:t>476</w:t>
      </w:r>
      <w:r>
        <w:fldChar w:fldCharType="end"/>
      </w:r>
    </w:p>
    <w:p w:rsidR="00C45098" w:rsidRDefault="001F569F">
      <w:pPr>
        <w:pStyle w:val="indexentry0"/>
      </w:pPr>
      <w:r>
        <w:t xml:space="preserve">   </w:t>
      </w:r>
      <w:hyperlink w:anchor="Section_401a4d310cd9438d8f246d7e37896d2f">
        <w:r>
          <w:rPr>
            <w:rStyle w:val="Hyperlink"/>
          </w:rPr>
          <w:t>Tch structure</w:t>
        </w:r>
      </w:hyperlink>
      <w:r>
        <w:t xml:space="preserve"> </w:t>
      </w:r>
      <w:r>
        <w:fldChar w:fldCharType="begin"/>
      </w:r>
      <w:r>
        <w:instrText>PAGEREF Section_401a4d310cd9438d8f246d7e37896d2f</w:instrText>
      </w:r>
      <w:r>
        <w:fldChar w:fldCharType="separate"/>
      </w:r>
      <w:r>
        <w:rPr>
          <w:noProof/>
        </w:rPr>
        <w:t>477</w:t>
      </w:r>
      <w:r>
        <w:fldChar w:fldCharType="end"/>
      </w:r>
    </w:p>
    <w:p w:rsidR="00C45098" w:rsidRDefault="001F569F">
      <w:pPr>
        <w:pStyle w:val="indexentry0"/>
      </w:pPr>
      <w:r>
        <w:t xml:space="preserve">   </w:t>
      </w:r>
      <w:hyperlink w:anchor="Section_de06ec41a0ac40469096cdfaa0091ad9">
        <w:r>
          <w:rPr>
            <w:rStyle w:val="Hyperlink"/>
          </w:rPr>
          <w:t>TDefTableOperand structure</w:t>
        </w:r>
      </w:hyperlink>
      <w:r>
        <w:t xml:space="preserve"> </w:t>
      </w:r>
      <w:r>
        <w:fldChar w:fldCharType="begin"/>
      </w:r>
      <w:r>
        <w:instrText>PAGEREF Section_de06ec41a0ac40469096cdfaa0091ad9</w:instrText>
      </w:r>
      <w:r>
        <w:fldChar w:fldCharType="separate"/>
      </w:r>
      <w:r>
        <w:rPr>
          <w:noProof/>
        </w:rPr>
        <w:t>477</w:t>
      </w:r>
      <w:r>
        <w:fldChar w:fldCharType="end"/>
      </w:r>
    </w:p>
    <w:p w:rsidR="00C45098" w:rsidRDefault="001F569F">
      <w:pPr>
        <w:pStyle w:val="indexentry0"/>
      </w:pPr>
      <w:r>
        <w:t xml:space="preserve">   </w:t>
      </w:r>
      <w:hyperlink w:anchor="Section_fa2550bf647e4cfdb468090c6850a213">
        <w:r>
          <w:rPr>
            <w:rStyle w:val="Hyperlink"/>
          </w:rPr>
          <w:t>TDxaColOperand structure</w:t>
        </w:r>
      </w:hyperlink>
      <w:r>
        <w:t xml:space="preserve"> </w:t>
      </w:r>
      <w:r>
        <w:fldChar w:fldCharType="begin"/>
      </w:r>
      <w:r>
        <w:instrText>PAGEREF Section_fa2550bf647e4cfdb468090c6850a213</w:instrText>
      </w:r>
      <w:r>
        <w:fldChar w:fldCharType="separate"/>
      </w:r>
      <w:r>
        <w:rPr>
          <w:noProof/>
        </w:rPr>
        <w:t>478</w:t>
      </w:r>
      <w:r>
        <w:fldChar w:fldCharType="end"/>
      </w:r>
    </w:p>
    <w:p w:rsidR="00C45098" w:rsidRDefault="001F569F">
      <w:pPr>
        <w:pStyle w:val="indexentry0"/>
      </w:pPr>
      <w:r>
        <w:t xml:space="preserve">   </w:t>
      </w:r>
      <w:hyperlink w:anchor="section_f87b35602c234d109751ff141d307308">
        <w:r>
          <w:rPr>
            <w:rStyle w:val="Hyperlink"/>
          </w:rPr>
          <w:t>textboxes</w:t>
        </w:r>
      </w:hyperlink>
      <w:r>
        <w:t xml:space="preserve"> </w:t>
      </w:r>
      <w:r>
        <w:fldChar w:fldCharType="begin"/>
      </w:r>
      <w:r>
        <w:instrText>PAGEREF section_f87b35602c234d109751ff141d307308</w:instrText>
      </w:r>
      <w:r>
        <w:fldChar w:fldCharType="separate"/>
      </w:r>
      <w:r>
        <w:rPr>
          <w:noProof/>
        </w:rPr>
        <w:t>39</w:t>
      </w:r>
      <w:r>
        <w:fldChar w:fldCharType="end"/>
      </w:r>
    </w:p>
    <w:p w:rsidR="00C45098" w:rsidRDefault="001F569F">
      <w:pPr>
        <w:pStyle w:val="indexentry0"/>
      </w:pPr>
      <w:r>
        <w:t xml:space="preserve">   </w:t>
      </w:r>
      <w:hyperlink w:anchor="Section_9134163000bb4b5f891e0ea68a069d9a">
        <w:r>
          <w:rPr>
            <w:rStyle w:val="Hyperlink"/>
          </w:rPr>
          <w:t>TextFlow structure</w:t>
        </w:r>
      </w:hyperlink>
      <w:r>
        <w:t xml:space="preserve"> </w:t>
      </w:r>
      <w:r>
        <w:fldChar w:fldCharType="begin"/>
      </w:r>
      <w:r>
        <w:instrText>PAGEREF Section_9134163000bb4b5f891e0ea68a069d9a</w:instrText>
      </w:r>
      <w:r>
        <w:fldChar w:fldCharType="separate"/>
      </w:r>
      <w:r>
        <w:rPr>
          <w:noProof/>
        </w:rPr>
        <w:t>478</w:t>
      </w:r>
      <w:r>
        <w:fldChar w:fldCharType="end"/>
      </w:r>
    </w:p>
    <w:p w:rsidR="00C45098" w:rsidRDefault="001F569F">
      <w:pPr>
        <w:pStyle w:val="indexentry0"/>
      </w:pPr>
      <w:r>
        <w:t xml:space="preserve">   </w:t>
      </w:r>
      <w:hyperlink w:anchor="Section_082d49fd8f964fd9ac6e61bd7c00b90d">
        <w:r>
          <w:rPr>
            <w:rStyle w:val="Hyperlink"/>
          </w:rPr>
          <w:t>TInsertOperand structure</w:t>
        </w:r>
      </w:hyperlink>
      <w:r>
        <w:t xml:space="preserve"> </w:t>
      </w:r>
      <w:r>
        <w:fldChar w:fldCharType="begin"/>
      </w:r>
      <w:r>
        <w:instrText>PAGEREF Section_082d49fd8f964fd</w:instrText>
      </w:r>
      <w:r>
        <w:instrText>9ac6e61bd7c00b90d</w:instrText>
      </w:r>
      <w:r>
        <w:fldChar w:fldCharType="separate"/>
      </w:r>
      <w:r>
        <w:rPr>
          <w:noProof/>
        </w:rPr>
        <w:t>479</w:t>
      </w:r>
      <w:r>
        <w:fldChar w:fldCharType="end"/>
      </w:r>
    </w:p>
    <w:p w:rsidR="00C45098" w:rsidRDefault="001F569F">
      <w:pPr>
        <w:pStyle w:val="indexentry0"/>
      </w:pPr>
      <w:r>
        <w:t xml:space="preserve">   </w:t>
      </w:r>
      <w:hyperlink w:anchor="Section_8075ca71cf4346c68a179d5a80e1689e">
        <w:r>
          <w:rPr>
            <w:rStyle w:val="Hyperlink"/>
          </w:rPr>
          <w:t>TIQ structure</w:t>
        </w:r>
      </w:hyperlink>
      <w:r>
        <w:t xml:space="preserve"> </w:t>
      </w:r>
      <w:r>
        <w:fldChar w:fldCharType="begin"/>
      </w:r>
      <w:r>
        <w:instrText>PAGEREF Section_8075ca71cf4346c68a179d5a80e1689e</w:instrText>
      </w:r>
      <w:r>
        <w:fldChar w:fldCharType="separate"/>
      </w:r>
      <w:r>
        <w:rPr>
          <w:noProof/>
        </w:rPr>
        <w:t>479</w:t>
      </w:r>
      <w:r>
        <w:fldChar w:fldCharType="end"/>
      </w:r>
    </w:p>
    <w:p w:rsidR="00C45098" w:rsidRDefault="001F569F">
      <w:pPr>
        <w:pStyle w:val="indexentry0"/>
      </w:pPr>
      <w:r>
        <w:t xml:space="preserve">   </w:t>
      </w:r>
      <w:hyperlink w:anchor="Section_d5bbfcc0d44c4e5fbee4903728da7787">
        <w:r>
          <w:rPr>
            <w:rStyle w:val="Hyperlink"/>
          </w:rPr>
          <w:t>TLP structure</w:t>
        </w:r>
      </w:hyperlink>
      <w:r>
        <w:t xml:space="preserve"> </w:t>
      </w:r>
      <w:r>
        <w:fldChar w:fldCharType="begin"/>
      </w:r>
      <w:r>
        <w:instrText>PAGEREF Section_d5bbfcc</w:instrText>
      </w:r>
      <w:r>
        <w:instrText>0d44c4e5fbee4903728da7787</w:instrText>
      </w:r>
      <w:r>
        <w:fldChar w:fldCharType="separate"/>
      </w:r>
      <w:r>
        <w:rPr>
          <w:noProof/>
        </w:rPr>
        <w:t>480</w:t>
      </w:r>
      <w:r>
        <w:fldChar w:fldCharType="end"/>
      </w:r>
    </w:p>
    <w:p w:rsidR="00C45098" w:rsidRDefault="001F569F">
      <w:pPr>
        <w:pStyle w:val="indexentry0"/>
      </w:pPr>
      <w:r>
        <w:t xml:space="preserve">   </w:t>
      </w:r>
      <w:hyperlink w:anchor="Section_bc4ca98b68ca49dca0911460e42d781e">
        <w:r>
          <w:rPr>
            <w:rStyle w:val="Hyperlink"/>
          </w:rPr>
          <w:t>ToggleOperand structure</w:t>
        </w:r>
      </w:hyperlink>
      <w:r>
        <w:t xml:space="preserve"> </w:t>
      </w:r>
      <w:r>
        <w:fldChar w:fldCharType="begin"/>
      </w:r>
      <w:r>
        <w:instrText>PAGEREF Section_bc4ca98b68ca49dca0911460e42d781e</w:instrText>
      </w:r>
      <w:r>
        <w:fldChar w:fldCharType="separate"/>
      </w:r>
      <w:r>
        <w:rPr>
          <w:noProof/>
        </w:rPr>
        <w:t>480</w:t>
      </w:r>
      <w:r>
        <w:fldChar w:fldCharType="end"/>
      </w:r>
    </w:p>
    <w:p w:rsidR="00C45098" w:rsidRDefault="001F569F">
      <w:pPr>
        <w:pStyle w:val="indexentry0"/>
      </w:pPr>
      <w:r>
        <w:t xml:space="preserve">   </w:t>
      </w:r>
      <w:hyperlink w:anchor="Section_9c2b47296ecf4c09a43867ceb3e32246">
        <w:r>
          <w:rPr>
            <w:rStyle w:val="Hyperlink"/>
          </w:rPr>
          <w:t>Tplc structure</w:t>
        </w:r>
      </w:hyperlink>
      <w:r>
        <w:t xml:space="preserve"> </w:t>
      </w:r>
      <w:r>
        <w:fldChar w:fldCharType="begin"/>
      </w:r>
      <w:r>
        <w:instrText>PAGE</w:instrText>
      </w:r>
      <w:r>
        <w:instrText>REF Section_9c2b47296ecf4c09a43867ceb3e32246</w:instrText>
      </w:r>
      <w:r>
        <w:fldChar w:fldCharType="separate"/>
      </w:r>
      <w:r>
        <w:rPr>
          <w:noProof/>
        </w:rPr>
        <w:t>481</w:t>
      </w:r>
      <w:r>
        <w:fldChar w:fldCharType="end"/>
      </w:r>
    </w:p>
    <w:p w:rsidR="00C45098" w:rsidRDefault="001F569F">
      <w:pPr>
        <w:pStyle w:val="indexentry0"/>
      </w:pPr>
      <w:r>
        <w:t xml:space="preserve">   </w:t>
      </w:r>
      <w:hyperlink w:anchor="Section_7b03400038b24bd195ef7f537e44c300">
        <w:r>
          <w:rPr>
            <w:rStyle w:val="Hyperlink"/>
          </w:rPr>
          <w:t>TplcBuildIn structure</w:t>
        </w:r>
      </w:hyperlink>
      <w:r>
        <w:t xml:space="preserve"> </w:t>
      </w:r>
      <w:r>
        <w:fldChar w:fldCharType="begin"/>
      </w:r>
      <w:r>
        <w:instrText>PAGEREF Section_7b03400038b24bd195ef7f537e44c300</w:instrText>
      </w:r>
      <w:r>
        <w:fldChar w:fldCharType="separate"/>
      </w:r>
      <w:r>
        <w:rPr>
          <w:noProof/>
        </w:rPr>
        <w:t>481</w:t>
      </w:r>
      <w:r>
        <w:fldChar w:fldCharType="end"/>
      </w:r>
    </w:p>
    <w:p w:rsidR="00C45098" w:rsidRDefault="001F569F">
      <w:pPr>
        <w:pStyle w:val="indexentry0"/>
      </w:pPr>
      <w:r>
        <w:t xml:space="preserve">   </w:t>
      </w:r>
      <w:hyperlink w:anchor="Section_5440b2c774ca457a8fd5f4b893235d0a">
        <w:r>
          <w:rPr>
            <w:rStyle w:val="Hyperlink"/>
          </w:rPr>
          <w:t>Tplc</w:t>
        </w:r>
        <w:r>
          <w:rPr>
            <w:rStyle w:val="Hyperlink"/>
          </w:rPr>
          <w:t>User structure</w:t>
        </w:r>
      </w:hyperlink>
      <w:r>
        <w:t xml:space="preserve"> </w:t>
      </w:r>
      <w:r>
        <w:fldChar w:fldCharType="begin"/>
      </w:r>
      <w:r>
        <w:instrText>PAGEREF Section_5440b2c774ca457a8fd5f4b893235d0a</w:instrText>
      </w:r>
      <w:r>
        <w:fldChar w:fldCharType="separate"/>
      </w:r>
      <w:r>
        <w:rPr>
          <w:noProof/>
        </w:rPr>
        <w:t>482</w:t>
      </w:r>
      <w:r>
        <w:fldChar w:fldCharType="end"/>
      </w:r>
    </w:p>
    <w:p w:rsidR="00C45098" w:rsidRDefault="001F569F">
      <w:pPr>
        <w:pStyle w:val="indexentry0"/>
      </w:pPr>
      <w:r>
        <w:t xml:space="preserve">   </w:t>
      </w:r>
      <w:hyperlink w:anchor="Section_a84a89ddbd864e73aef9fe4779b8fe4e">
        <w:r>
          <w:rPr>
            <w:rStyle w:val="Hyperlink"/>
          </w:rPr>
          <w:t>Ttmbd structure</w:t>
        </w:r>
      </w:hyperlink>
      <w:r>
        <w:t xml:space="preserve"> </w:t>
      </w:r>
      <w:r>
        <w:fldChar w:fldCharType="begin"/>
      </w:r>
      <w:r>
        <w:instrText>PAGEREF Section_a84a89ddbd864e73aef9fe4779b8fe4e</w:instrText>
      </w:r>
      <w:r>
        <w:fldChar w:fldCharType="separate"/>
      </w:r>
      <w:r>
        <w:rPr>
          <w:noProof/>
        </w:rPr>
        <w:t>482</w:t>
      </w:r>
      <w:r>
        <w:fldChar w:fldCharType="end"/>
      </w:r>
    </w:p>
    <w:p w:rsidR="00C45098" w:rsidRDefault="001F569F">
      <w:pPr>
        <w:pStyle w:val="indexentry0"/>
      </w:pPr>
      <w:r>
        <w:t xml:space="preserve">   </w:t>
      </w:r>
      <w:hyperlink w:anchor="Section_f52660acda70452bbcb5d68febf62ca3">
        <w:r>
          <w:rPr>
            <w:rStyle w:val="Hyperlink"/>
          </w:rPr>
          <w:t>UFEL structure</w:t>
        </w:r>
      </w:hyperlink>
      <w:r>
        <w:t xml:space="preserve"> </w:t>
      </w:r>
      <w:r>
        <w:fldChar w:fldCharType="begin"/>
      </w:r>
      <w:r>
        <w:instrText>PAGEREF Section_f52660acda70452bbcb5d68febf62ca3</w:instrText>
      </w:r>
      <w:r>
        <w:fldChar w:fldCharType="separate"/>
      </w:r>
      <w:r>
        <w:rPr>
          <w:noProof/>
        </w:rPr>
        <w:t>483</w:t>
      </w:r>
      <w:r>
        <w:fldChar w:fldCharType="end"/>
      </w:r>
    </w:p>
    <w:p w:rsidR="00C45098" w:rsidRDefault="001F569F">
      <w:pPr>
        <w:pStyle w:val="indexentry0"/>
      </w:pPr>
      <w:r>
        <w:t xml:space="preserve">   </w:t>
      </w:r>
      <w:hyperlink w:anchor="Section_240c4ae90f104d60b3bf3b972a709a0e">
        <w:r>
          <w:rPr>
            <w:rStyle w:val="Hyperlink"/>
          </w:rPr>
          <w:t>UID enumeration</w:t>
        </w:r>
      </w:hyperlink>
      <w:r>
        <w:t xml:space="preserve"> </w:t>
      </w:r>
      <w:r>
        <w:fldChar w:fldCharType="begin"/>
      </w:r>
      <w:r>
        <w:instrText>PAGEREF Section_240c4ae90f104d60b3bf3b972a709a0e</w:instrText>
      </w:r>
      <w:r>
        <w:fldChar w:fldCharType="separate"/>
      </w:r>
      <w:r>
        <w:rPr>
          <w:noProof/>
        </w:rPr>
        <w:t>484</w:t>
      </w:r>
      <w:r>
        <w:fldChar w:fldCharType="end"/>
      </w:r>
    </w:p>
    <w:p w:rsidR="00C45098" w:rsidRDefault="001F569F">
      <w:pPr>
        <w:pStyle w:val="indexentry0"/>
      </w:pPr>
      <w:r>
        <w:t xml:space="preserve">   </w:t>
      </w:r>
      <w:hyperlink w:anchor="Section_385b747401ee4ae5a24b3e08e7576932">
        <w:r>
          <w:rPr>
            <w:rStyle w:val="Hyperlink"/>
          </w:rPr>
          <w:t>UidSel structure</w:t>
        </w:r>
      </w:hyperlink>
      <w:r>
        <w:t xml:space="preserve"> </w:t>
      </w:r>
      <w:r>
        <w:fldChar w:fldCharType="begin"/>
      </w:r>
      <w:r>
        <w:instrText>PAGEREF Section_385b747401ee4ae5a24b3e08e7576932</w:instrText>
      </w:r>
      <w:r>
        <w:fldChar w:fldCharType="separate"/>
      </w:r>
      <w:r>
        <w:rPr>
          <w:noProof/>
        </w:rPr>
        <w:t>484</w:t>
      </w:r>
      <w:r>
        <w:fldChar w:fldCharType="end"/>
      </w:r>
    </w:p>
    <w:p w:rsidR="00C45098" w:rsidRDefault="001F569F">
      <w:pPr>
        <w:pStyle w:val="indexentry0"/>
      </w:pPr>
      <w:r>
        <w:t xml:space="preserve">   </w:t>
      </w:r>
      <w:hyperlink w:anchor="Section_21101f6073de44bc9f428907499aa655">
        <w:r>
          <w:rPr>
            <w:rStyle w:val="Hyperlink"/>
          </w:rPr>
          <w:t>UIM structure</w:t>
        </w:r>
      </w:hyperlink>
      <w:r>
        <w:t xml:space="preserve"> </w:t>
      </w:r>
      <w:r>
        <w:fldChar w:fldCharType="begin"/>
      </w:r>
      <w:r>
        <w:instrText>PAGEREF Section_21101f6073de44bc9f428907499a</w:instrText>
      </w:r>
      <w:r>
        <w:instrText>a655</w:instrText>
      </w:r>
      <w:r>
        <w:fldChar w:fldCharType="separate"/>
      </w:r>
      <w:r>
        <w:rPr>
          <w:noProof/>
        </w:rPr>
        <w:t>484</w:t>
      </w:r>
      <w:r>
        <w:fldChar w:fldCharType="end"/>
      </w:r>
    </w:p>
    <w:p w:rsidR="00C45098" w:rsidRDefault="001F569F">
      <w:pPr>
        <w:pStyle w:val="indexentry0"/>
      </w:pPr>
      <w:r>
        <w:t xml:space="preserve">   </w:t>
      </w:r>
      <w:hyperlink w:anchor="Section_0188ecdab5904cb4bb95e76a47a9a2e2">
        <w:r>
          <w:rPr>
            <w:rStyle w:val="Hyperlink"/>
          </w:rPr>
          <w:t>UpxChpx structure</w:t>
        </w:r>
      </w:hyperlink>
      <w:r>
        <w:t xml:space="preserve"> </w:t>
      </w:r>
      <w:r>
        <w:fldChar w:fldCharType="begin"/>
      </w:r>
      <w:r>
        <w:instrText>PAGEREF Section_0188ecdab5904cb4bb95e76a47a9a2e2</w:instrText>
      </w:r>
      <w:r>
        <w:fldChar w:fldCharType="separate"/>
      </w:r>
      <w:r>
        <w:rPr>
          <w:noProof/>
        </w:rPr>
        <w:t>485</w:t>
      </w:r>
      <w:r>
        <w:fldChar w:fldCharType="end"/>
      </w:r>
    </w:p>
    <w:p w:rsidR="00C45098" w:rsidRDefault="001F569F">
      <w:pPr>
        <w:pStyle w:val="indexentry0"/>
      </w:pPr>
      <w:r>
        <w:t xml:space="preserve">   </w:t>
      </w:r>
      <w:hyperlink w:anchor="Section_71fb11f3cc0d47ae967910d84da1f735">
        <w:r>
          <w:rPr>
            <w:rStyle w:val="Hyperlink"/>
          </w:rPr>
          <w:t>UPXPadding structure</w:t>
        </w:r>
      </w:hyperlink>
      <w:r>
        <w:t xml:space="preserve"> </w:t>
      </w:r>
      <w:r>
        <w:fldChar w:fldCharType="begin"/>
      </w:r>
      <w:r>
        <w:instrText>PAGEREF Section_71fb11f3c</w:instrText>
      </w:r>
      <w:r>
        <w:instrText>c0d47ae967910d84da1f735</w:instrText>
      </w:r>
      <w:r>
        <w:fldChar w:fldCharType="separate"/>
      </w:r>
      <w:r>
        <w:rPr>
          <w:noProof/>
        </w:rPr>
        <w:t>486</w:t>
      </w:r>
      <w:r>
        <w:fldChar w:fldCharType="end"/>
      </w:r>
    </w:p>
    <w:p w:rsidR="00C45098" w:rsidRDefault="001F569F">
      <w:pPr>
        <w:pStyle w:val="indexentry0"/>
      </w:pPr>
      <w:r>
        <w:t xml:space="preserve">   </w:t>
      </w:r>
      <w:hyperlink w:anchor="Section_659f448a473a44c68b69a25984af3645">
        <w:r>
          <w:rPr>
            <w:rStyle w:val="Hyperlink"/>
          </w:rPr>
          <w:t>UpxPapx structure</w:t>
        </w:r>
      </w:hyperlink>
      <w:r>
        <w:t xml:space="preserve"> </w:t>
      </w:r>
      <w:r>
        <w:fldChar w:fldCharType="begin"/>
      </w:r>
      <w:r>
        <w:instrText>PAGEREF Section_659f448a473a44c68b69a25984af3645</w:instrText>
      </w:r>
      <w:r>
        <w:fldChar w:fldCharType="separate"/>
      </w:r>
      <w:r>
        <w:rPr>
          <w:noProof/>
        </w:rPr>
        <w:t>486</w:t>
      </w:r>
      <w:r>
        <w:fldChar w:fldCharType="end"/>
      </w:r>
    </w:p>
    <w:p w:rsidR="00C45098" w:rsidRDefault="001F569F">
      <w:pPr>
        <w:pStyle w:val="indexentry0"/>
      </w:pPr>
      <w:r>
        <w:t xml:space="preserve">   </w:t>
      </w:r>
      <w:hyperlink w:anchor="Section_c548844416314ed0a6997e26fee925ab">
        <w:r>
          <w:rPr>
            <w:rStyle w:val="Hyperlink"/>
          </w:rPr>
          <w:t>UpxRm structure</w:t>
        </w:r>
      </w:hyperlink>
      <w:r>
        <w:t xml:space="preserve"> </w:t>
      </w:r>
      <w:r>
        <w:fldChar w:fldCharType="begin"/>
      </w:r>
      <w:r>
        <w:instrText>PAGEREF Sec</w:instrText>
      </w:r>
      <w:r>
        <w:instrText>tion_c548844416314ed0a6997e26fee925ab</w:instrText>
      </w:r>
      <w:r>
        <w:fldChar w:fldCharType="separate"/>
      </w:r>
      <w:r>
        <w:rPr>
          <w:noProof/>
        </w:rPr>
        <w:t>487</w:t>
      </w:r>
      <w:r>
        <w:fldChar w:fldCharType="end"/>
      </w:r>
    </w:p>
    <w:p w:rsidR="00C45098" w:rsidRDefault="001F569F">
      <w:pPr>
        <w:pStyle w:val="indexentry0"/>
      </w:pPr>
      <w:r>
        <w:t xml:space="preserve">   </w:t>
      </w:r>
      <w:hyperlink w:anchor="Section_eed2eef029434c2fb3483f1d1af59fdf">
        <w:r>
          <w:rPr>
            <w:rStyle w:val="Hyperlink"/>
          </w:rPr>
          <w:t>UpxTapx structure</w:t>
        </w:r>
      </w:hyperlink>
      <w:r>
        <w:t xml:space="preserve"> </w:t>
      </w:r>
      <w:r>
        <w:fldChar w:fldCharType="begin"/>
      </w:r>
      <w:r>
        <w:instrText>PAGEREF Section_eed2eef029434c2fb3483f1d1af59fdf</w:instrText>
      </w:r>
      <w:r>
        <w:fldChar w:fldCharType="separate"/>
      </w:r>
      <w:r>
        <w:rPr>
          <w:noProof/>
        </w:rPr>
        <w:t>488</w:t>
      </w:r>
      <w:r>
        <w:fldChar w:fldCharType="end"/>
      </w:r>
    </w:p>
    <w:p w:rsidR="00C45098" w:rsidRDefault="001F569F">
      <w:pPr>
        <w:pStyle w:val="indexentry0"/>
      </w:pPr>
      <w:r>
        <w:t xml:space="preserve">   </w:t>
      </w:r>
      <w:hyperlink w:anchor="Section_20d04efd63fe4f80a4a77ea8ba97ec8e">
        <w:r>
          <w:rPr>
            <w:rStyle w:val="Hyperlink"/>
          </w:rPr>
          <w:t>VerticalAlign e</w:t>
        </w:r>
        <w:r>
          <w:rPr>
            <w:rStyle w:val="Hyperlink"/>
          </w:rPr>
          <w:t>numeration</w:t>
        </w:r>
      </w:hyperlink>
      <w:r>
        <w:t xml:space="preserve"> </w:t>
      </w:r>
      <w:r>
        <w:fldChar w:fldCharType="begin"/>
      </w:r>
      <w:r>
        <w:instrText>PAGEREF Section_20d04efd63fe4f80a4a77ea8ba97ec8e</w:instrText>
      </w:r>
      <w:r>
        <w:fldChar w:fldCharType="separate"/>
      </w:r>
      <w:r>
        <w:rPr>
          <w:noProof/>
        </w:rPr>
        <w:t>490</w:t>
      </w:r>
      <w:r>
        <w:fldChar w:fldCharType="end"/>
      </w:r>
    </w:p>
    <w:p w:rsidR="00C45098" w:rsidRDefault="001F569F">
      <w:pPr>
        <w:pStyle w:val="indexentry0"/>
      </w:pPr>
      <w:r>
        <w:t xml:space="preserve">   </w:t>
      </w:r>
      <w:hyperlink w:anchor="Section_1af35534516e4b58986ef2084bd6d56f">
        <w:r>
          <w:rPr>
            <w:rStyle w:val="Hyperlink"/>
          </w:rPr>
          <w:t>VerticalMergeFlag enumeration</w:t>
        </w:r>
      </w:hyperlink>
      <w:r>
        <w:t xml:space="preserve"> </w:t>
      </w:r>
      <w:r>
        <w:fldChar w:fldCharType="begin"/>
      </w:r>
      <w:r>
        <w:instrText>PAGEREF Section_1af35534516e4b58986ef2084bd6d56f</w:instrText>
      </w:r>
      <w:r>
        <w:fldChar w:fldCharType="separate"/>
      </w:r>
      <w:r>
        <w:rPr>
          <w:noProof/>
        </w:rPr>
        <w:t>490</w:t>
      </w:r>
      <w:r>
        <w:fldChar w:fldCharType="end"/>
      </w:r>
    </w:p>
    <w:p w:rsidR="00C45098" w:rsidRDefault="001F569F">
      <w:pPr>
        <w:pStyle w:val="indexentry0"/>
      </w:pPr>
      <w:r>
        <w:t xml:space="preserve">   </w:t>
      </w:r>
      <w:hyperlink w:anchor="Section_cf7489ac7eee404d88448ebbd279b77d">
        <w:r>
          <w:rPr>
            <w:rStyle w:val="Hyperlink"/>
          </w:rPr>
          <w:t>VertMergeOperand structure</w:t>
        </w:r>
      </w:hyperlink>
      <w:r>
        <w:t xml:space="preserve"> </w:t>
      </w:r>
      <w:r>
        <w:fldChar w:fldCharType="begin"/>
      </w:r>
      <w:r>
        <w:instrText>PAGEREF Section_cf7489ac7eee404d88448ebbd279b77d</w:instrText>
      </w:r>
      <w:r>
        <w:fldChar w:fldCharType="separate"/>
      </w:r>
      <w:r>
        <w:rPr>
          <w:noProof/>
        </w:rPr>
        <w:t>490</w:t>
      </w:r>
      <w:r>
        <w:fldChar w:fldCharType="end"/>
      </w:r>
    </w:p>
    <w:p w:rsidR="00C45098" w:rsidRDefault="001F569F">
      <w:pPr>
        <w:pStyle w:val="indexentry0"/>
      </w:pPr>
      <w:r>
        <w:t xml:space="preserve">   </w:t>
      </w:r>
      <w:hyperlink w:anchor="Section_31d4ef4f2e8b4e60b54c1b550b042f25">
        <w:r>
          <w:rPr>
            <w:rStyle w:val="Hyperlink"/>
          </w:rPr>
          <w:t>Vjc enumeration</w:t>
        </w:r>
      </w:hyperlink>
      <w:r>
        <w:t xml:space="preserve"> </w:t>
      </w:r>
      <w:r>
        <w:fldChar w:fldCharType="begin"/>
      </w:r>
      <w:r>
        <w:instrText>PAGEREF Section_31d4ef4f2e8b4e60</w:instrText>
      </w:r>
      <w:r>
        <w:instrText>b54c1b550b042f25</w:instrText>
      </w:r>
      <w:r>
        <w:fldChar w:fldCharType="separate"/>
      </w:r>
      <w:r>
        <w:rPr>
          <w:noProof/>
        </w:rPr>
        <w:t>491</w:t>
      </w:r>
      <w:r>
        <w:fldChar w:fldCharType="end"/>
      </w:r>
    </w:p>
    <w:p w:rsidR="00C45098" w:rsidRDefault="001F569F">
      <w:pPr>
        <w:pStyle w:val="indexentry0"/>
      </w:pPr>
      <w:r>
        <w:lastRenderedPageBreak/>
        <w:t xml:space="preserve">   </w:t>
      </w:r>
      <w:hyperlink w:anchor="Section_d6ac8221866a45a58fdc1d853ccb96de">
        <w:r>
          <w:rPr>
            <w:rStyle w:val="Hyperlink"/>
          </w:rPr>
          <w:t>WHeightAbs structure</w:t>
        </w:r>
      </w:hyperlink>
      <w:r>
        <w:t xml:space="preserve"> </w:t>
      </w:r>
      <w:r>
        <w:fldChar w:fldCharType="begin"/>
      </w:r>
      <w:r>
        <w:instrText>PAGEREF Section_d6ac8221866a45a58fdc1d853ccb96de</w:instrText>
      </w:r>
      <w:r>
        <w:fldChar w:fldCharType="separate"/>
      </w:r>
      <w:r>
        <w:rPr>
          <w:noProof/>
        </w:rPr>
        <w:t>491</w:t>
      </w:r>
      <w:r>
        <w:fldChar w:fldCharType="end"/>
      </w:r>
    </w:p>
    <w:p w:rsidR="00C45098" w:rsidRDefault="001F569F">
      <w:pPr>
        <w:pStyle w:val="indexentry0"/>
      </w:pPr>
      <w:r>
        <w:t xml:space="preserve">   </w:t>
      </w:r>
      <w:hyperlink w:anchor="Section_5f54fdb6a9c64d299d14fe2b23f5cdef">
        <w:r>
          <w:rPr>
            <w:rStyle w:val="Hyperlink"/>
          </w:rPr>
          <w:t>WKB structure</w:t>
        </w:r>
      </w:hyperlink>
      <w:r>
        <w:t xml:space="preserve"> </w:t>
      </w:r>
      <w:r>
        <w:fldChar w:fldCharType="begin"/>
      </w:r>
      <w:r>
        <w:instrText>PAGEREF Section_5</w:instrText>
      </w:r>
      <w:r>
        <w:instrText>f54fdb6a9c64d299d14fe2b23f5cdef</w:instrText>
      </w:r>
      <w:r>
        <w:fldChar w:fldCharType="separate"/>
      </w:r>
      <w:r>
        <w:rPr>
          <w:noProof/>
        </w:rPr>
        <w:t>491</w:t>
      </w:r>
      <w:r>
        <w:fldChar w:fldCharType="end"/>
      </w:r>
    </w:p>
    <w:p w:rsidR="00C45098" w:rsidRDefault="001F569F">
      <w:pPr>
        <w:pStyle w:val="indexentry0"/>
      </w:pPr>
      <w:r>
        <w:t xml:space="preserve">   </w:t>
      </w:r>
      <w:hyperlink w:anchor="section_d7fae142670d4cd5869a708366984a71">
        <w:r>
          <w:rPr>
            <w:rStyle w:val="Hyperlink"/>
          </w:rPr>
          <w:t>WordDocument stream structure</w:t>
        </w:r>
      </w:hyperlink>
      <w:r>
        <w:t xml:space="preserve"> </w:t>
      </w:r>
      <w:r>
        <w:fldChar w:fldCharType="begin"/>
      </w:r>
      <w:r>
        <w:instrText>PAGEREF section_d7fae142670d4cd5869a708366984a71</w:instrText>
      </w:r>
      <w:r>
        <w:fldChar w:fldCharType="separate"/>
      </w:r>
      <w:r>
        <w:rPr>
          <w:noProof/>
        </w:rPr>
        <w:t>29</w:t>
      </w:r>
      <w:r>
        <w:fldChar w:fldCharType="end"/>
      </w:r>
    </w:p>
    <w:p w:rsidR="00C45098" w:rsidRDefault="001F569F">
      <w:pPr>
        <w:pStyle w:val="indexentry0"/>
      </w:pPr>
      <w:r>
        <w:t xml:space="preserve">   </w:t>
      </w:r>
      <w:hyperlink w:anchor="Section_cba22574983c4f6dbf00c2dbfc497210">
        <w:r>
          <w:rPr>
            <w:rStyle w:val="Hyperlink"/>
          </w:rPr>
          <w:t>Wpms stru</w:t>
        </w:r>
        <w:r>
          <w:rPr>
            <w:rStyle w:val="Hyperlink"/>
          </w:rPr>
          <w:t>cture</w:t>
        </w:r>
      </w:hyperlink>
      <w:r>
        <w:t xml:space="preserve"> </w:t>
      </w:r>
      <w:r>
        <w:fldChar w:fldCharType="begin"/>
      </w:r>
      <w:r>
        <w:instrText>PAGEREF Section_cba22574983c4f6dbf00c2dbfc497210</w:instrText>
      </w:r>
      <w:r>
        <w:fldChar w:fldCharType="separate"/>
      </w:r>
      <w:r>
        <w:rPr>
          <w:noProof/>
        </w:rPr>
        <w:t>492</w:t>
      </w:r>
      <w:r>
        <w:fldChar w:fldCharType="end"/>
      </w:r>
    </w:p>
    <w:p w:rsidR="00C45098" w:rsidRDefault="001F569F">
      <w:pPr>
        <w:pStyle w:val="indexentry0"/>
      </w:pPr>
      <w:r>
        <w:t xml:space="preserve">   </w:t>
      </w:r>
      <w:hyperlink w:anchor="Section_21005bbe58c74b36808902b0e4f28ed8">
        <w:r>
          <w:rPr>
            <w:rStyle w:val="Hyperlink"/>
          </w:rPr>
          <w:t>Wpmsdt structure</w:t>
        </w:r>
      </w:hyperlink>
      <w:r>
        <w:t xml:space="preserve"> </w:t>
      </w:r>
      <w:r>
        <w:fldChar w:fldCharType="begin"/>
      </w:r>
      <w:r>
        <w:instrText>PAGEREF Section_21005bbe58c74b36808902b0e4f28ed8</w:instrText>
      </w:r>
      <w:r>
        <w:fldChar w:fldCharType="separate"/>
      </w:r>
      <w:r>
        <w:rPr>
          <w:noProof/>
        </w:rPr>
        <w:t>493</w:t>
      </w:r>
      <w:r>
        <w:fldChar w:fldCharType="end"/>
      </w:r>
    </w:p>
    <w:p w:rsidR="00C45098" w:rsidRDefault="001F569F">
      <w:pPr>
        <w:pStyle w:val="indexentry0"/>
      </w:pPr>
      <w:r>
        <w:t xml:space="preserve">   </w:t>
      </w:r>
      <w:hyperlink w:anchor="Section_7e43135456f44dfb95dfb8b4409f8039">
        <w:r>
          <w:rPr>
            <w:rStyle w:val="Hyperlink"/>
          </w:rPr>
          <w:t>XAS value</w:t>
        </w:r>
      </w:hyperlink>
      <w:r>
        <w:t xml:space="preserve"> </w:t>
      </w:r>
      <w:r>
        <w:fldChar w:fldCharType="begin"/>
      </w:r>
      <w:r>
        <w:instrText>PAGEREF Section_7e43135456f44dfb95dfb8b4409f8039</w:instrText>
      </w:r>
      <w:r>
        <w:fldChar w:fldCharType="separate"/>
      </w:r>
      <w:r>
        <w:rPr>
          <w:noProof/>
        </w:rPr>
        <w:t>493</w:t>
      </w:r>
      <w:r>
        <w:fldChar w:fldCharType="end"/>
      </w:r>
    </w:p>
    <w:p w:rsidR="00C45098" w:rsidRDefault="001F569F">
      <w:pPr>
        <w:pStyle w:val="indexentry0"/>
      </w:pPr>
      <w:r>
        <w:t xml:space="preserve">   </w:t>
      </w:r>
      <w:hyperlink w:anchor="Section_e7503912c08e4661a92076e9c6c8a28b">
        <w:r>
          <w:rPr>
            <w:rStyle w:val="Hyperlink"/>
          </w:rPr>
          <w:t>XAS_nonNeg value</w:t>
        </w:r>
      </w:hyperlink>
      <w:r>
        <w:t xml:space="preserve"> </w:t>
      </w:r>
      <w:r>
        <w:fldChar w:fldCharType="begin"/>
      </w:r>
      <w:r>
        <w:instrText>PAGEREF Section_e7503912c08e4661a92076e9c6c8a28b</w:instrText>
      </w:r>
      <w:r>
        <w:fldChar w:fldCharType="separate"/>
      </w:r>
      <w:r>
        <w:rPr>
          <w:noProof/>
        </w:rPr>
        <w:t>493</w:t>
      </w:r>
      <w:r>
        <w:fldChar w:fldCharType="end"/>
      </w:r>
    </w:p>
    <w:p w:rsidR="00C45098" w:rsidRDefault="001F569F">
      <w:pPr>
        <w:pStyle w:val="indexentry0"/>
      </w:pPr>
      <w:r>
        <w:t xml:space="preserve">   </w:t>
      </w:r>
      <w:hyperlink w:anchor="Section_e7215f9fd29c4c538ac43c1df1f0b517">
        <w:r>
          <w:rPr>
            <w:rStyle w:val="Hyperlink"/>
          </w:rPr>
          <w:t>XAS_plusOne value</w:t>
        </w:r>
      </w:hyperlink>
      <w:r>
        <w:t xml:space="preserve"> </w:t>
      </w:r>
      <w:r>
        <w:fldChar w:fldCharType="begin"/>
      </w:r>
      <w:r>
        <w:instrText>PAGEREF Section_e7215f9fd29c4c538ac43c1df1f0b517</w:instrText>
      </w:r>
      <w:r>
        <w:fldChar w:fldCharType="separate"/>
      </w:r>
      <w:r>
        <w:rPr>
          <w:noProof/>
        </w:rPr>
        <w:t>493</w:t>
      </w:r>
      <w:r>
        <w:fldChar w:fldCharType="end"/>
      </w:r>
    </w:p>
    <w:p w:rsidR="00C45098" w:rsidRDefault="001F569F">
      <w:pPr>
        <w:pStyle w:val="indexentry0"/>
      </w:pPr>
      <w:r>
        <w:t xml:space="preserve">   </w:t>
      </w:r>
      <w:hyperlink w:anchor="section_cb3aae584966452f8ff088839f95a06d">
        <w:r>
          <w:rPr>
            <w:rStyle w:val="Hyperlink"/>
          </w:rPr>
          <w:t>XML signatures storage structure</w:t>
        </w:r>
      </w:hyperlink>
      <w:r>
        <w:t xml:space="preserve"> </w:t>
      </w:r>
      <w:r>
        <w:fldChar w:fldCharType="begin"/>
      </w:r>
      <w:r>
        <w:instrText>PAGEREF section_cb3aae58</w:instrText>
      </w:r>
      <w:r>
        <w:instrText>4966452f8ff088839f95a06d</w:instrText>
      </w:r>
      <w:r>
        <w:fldChar w:fldCharType="separate"/>
      </w:r>
      <w:r>
        <w:rPr>
          <w:noProof/>
        </w:rPr>
        <w:t>31</w:t>
      </w:r>
      <w:r>
        <w:fldChar w:fldCharType="end"/>
      </w:r>
    </w:p>
    <w:p w:rsidR="00C45098" w:rsidRDefault="001F569F">
      <w:pPr>
        <w:pStyle w:val="indexentry0"/>
      </w:pPr>
      <w:r>
        <w:t xml:space="preserve">   </w:t>
      </w:r>
      <w:hyperlink w:anchor="Section_afa4d325053d4b76b737a3a914c425ab">
        <w:r>
          <w:rPr>
            <w:rStyle w:val="Hyperlink"/>
          </w:rPr>
          <w:t>XSDR structure</w:t>
        </w:r>
      </w:hyperlink>
      <w:r>
        <w:t xml:space="preserve"> </w:t>
      </w:r>
      <w:r>
        <w:fldChar w:fldCharType="begin"/>
      </w:r>
      <w:r>
        <w:instrText>PAGEREF Section_afa4d325053d4b76b737a3a914c425ab</w:instrText>
      </w:r>
      <w:r>
        <w:fldChar w:fldCharType="separate"/>
      </w:r>
      <w:r>
        <w:rPr>
          <w:noProof/>
        </w:rPr>
        <w:t>494</w:t>
      </w:r>
      <w:r>
        <w:fldChar w:fldCharType="end"/>
      </w:r>
    </w:p>
    <w:p w:rsidR="00C45098" w:rsidRDefault="001F569F">
      <w:pPr>
        <w:pStyle w:val="indexentry0"/>
      </w:pPr>
      <w:r>
        <w:t xml:space="preserve">   </w:t>
      </w:r>
      <w:hyperlink w:anchor="Section_4acc83cc44b34ef7a2f7d01d3aecb6a5">
        <w:r>
          <w:rPr>
            <w:rStyle w:val="Hyperlink"/>
          </w:rPr>
          <w:t>Xst structure</w:t>
        </w:r>
      </w:hyperlink>
      <w:r>
        <w:t xml:space="preserve"> </w:t>
      </w:r>
      <w:r>
        <w:fldChar w:fldCharType="begin"/>
      </w:r>
      <w:r>
        <w:instrText>PAGEREF Section</w:instrText>
      </w:r>
      <w:r>
        <w:instrText>_4acc83cc44b34ef7a2f7d01d3aecb6a5</w:instrText>
      </w:r>
      <w:r>
        <w:fldChar w:fldCharType="separate"/>
      </w:r>
      <w:r>
        <w:rPr>
          <w:noProof/>
        </w:rPr>
        <w:t>494</w:t>
      </w:r>
      <w:r>
        <w:fldChar w:fldCharType="end"/>
      </w:r>
    </w:p>
    <w:p w:rsidR="00C45098" w:rsidRDefault="001F569F">
      <w:pPr>
        <w:pStyle w:val="indexentry0"/>
      </w:pPr>
      <w:r>
        <w:t xml:space="preserve">   </w:t>
      </w:r>
      <w:hyperlink w:anchor="Section_a3c8358d46744751898b6261b54906df">
        <w:r>
          <w:rPr>
            <w:rStyle w:val="Hyperlink"/>
          </w:rPr>
          <w:t>Xstz structure</w:t>
        </w:r>
      </w:hyperlink>
      <w:r>
        <w:t xml:space="preserve"> </w:t>
      </w:r>
      <w:r>
        <w:fldChar w:fldCharType="begin"/>
      </w:r>
      <w:r>
        <w:instrText>PAGEREF Section_a3c8358d46744751898b6261b54906df</w:instrText>
      </w:r>
      <w:r>
        <w:fldChar w:fldCharType="separate"/>
      </w:r>
      <w:r>
        <w:rPr>
          <w:noProof/>
        </w:rPr>
        <w:t>495</w:t>
      </w:r>
      <w:r>
        <w:fldChar w:fldCharType="end"/>
      </w:r>
    </w:p>
    <w:p w:rsidR="00C45098" w:rsidRDefault="001F569F">
      <w:pPr>
        <w:pStyle w:val="indexentry0"/>
      </w:pPr>
      <w:r>
        <w:t xml:space="preserve">   </w:t>
      </w:r>
      <w:hyperlink w:anchor="Section_cc683bcd0c674002931753e92a4d793d">
        <w:r>
          <w:rPr>
            <w:rStyle w:val="Hyperlink"/>
          </w:rPr>
          <w:t>YAS value</w:t>
        </w:r>
      </w:hyperlink>
      <w:r>
        <w:t xml:space="preserve"> </w:t>
      </w:r>
      <w:r>
        <w:fldChar w:fldCharType="begin"/>
      </w:r>
      <w:r>
        <w:instrText>PAGEREF Se</w:instrText>
      </w:r>
      <w:r>
        <w:instrText>ction_cc683bcd0c674002931753e92a4d793d</w:instrText>
      </w:r>
      <w:r>
        <w:fldChar w:fldCharType="separate"/>
      </w:r>
      <w:r>
        <w:rPr>
          <w:noProof/>
        </w:rPr>
        <w:t>495</w:t>
      </w:r>
      <w:r>
        <w:fldChar w:fldCharType="end"/>
      </w:r>
    </w:p>
    <w:p w:rsidR="00C45098" w:rsidRDefault="001F569F">
      <w:pPr>
        <w:pStyle w:val="indexentry0"/>
      </w:pPr>
      <w:r>
        <w:t xml:space="preserve">   </w:t>
      </w:r>
      <w:hyperlink w:anchor="Section_dd3084481497447ea77f0c06b9ff5712">
        <w:r>
          <w:rPr>
            <w:rStyle w:val="Hyperlink"/>
          </w:rPr>
          <w:t>YAS_nonNeg value</w:t>
        </w:r>
      </w:hyperlink>
      <w:r>
        <w:t xml:space="preserve"> </w:t>
      </w:r>
      <w:r>
        <w:fldChar w:fldCharType="begin"/>
      </w:r>
      <w:r>
        <w:instrText>PAGEREF Section_dd3084481497447ea77f0c06b9ff5712</w:instrText>
      </w:r>
      <w:r>
        <w:fldChar w:fldCharType="separate"/>
      </w:r>
      <w:r>
        <w:rPr>
          <w:noProof/>
        </w:rPr>
        <w:t>495</w:t>
      </w:r>
      <w:r>
        <w:fldChar w:fldCharType="end"/>
      </w:r>
    </w:p>
    <w:p w:rsidR="00C45098" w:rsidRDefault="001F569F">
      <w:pPr>
        <w:pStyle w:val="indexentry0"/>
      </w:pPr>
      <w:r>
        <w:t xml:space="preserve">   </w:t>
      </w:r>
      <w:hyperlink w:anchor="Section_5740209e28444452bf3014c041732cc8">
        <w:r>
          <w:rPr>
            <w:rStyle w:val="Hyperlink"/>
          </w:rPr>
          <w:t>YAS_plusOne val</w:t>
        </w:r>
        <w:r>
          <w:rPr>
            <w:rStyle w:val="Hyperlink"/>
          </w:rPr>
          <w:t>ue</w:t>
        </w:r>
      </w:hyperlink>
      <w:r>
        <w:t xml:space="preserve"> </w:t>
      </w:r>
      <w:r>
        <w:fldChar w:fldCharType="begin"/>
      </w:r>
      <w:r>
        <w:instrText>PAGEREF Section_5740209e28444452bf3014c041732cc8</w:instrText>
      </w:r>
      <w:r>
        <w:fldChar w:fldCharType="separate"/>
      </w:r>
      <w:r>
        <w:rPr>
          <w:noProof/>
        </w:rPr>
        <w:t>495</w:t>
      </w:r>
      <w:r>
        <w:fldChar w:fldCharType="end"/>
      </w:r>
    </w:p>
    <w:p w:rsidR="00C45098" w:rsidRDefault="001F569F">
      <w:pPr>
        <w:pStyle w:val="indexentry0"/>
      </w:pPr>
      <w:hyperlink w:anchor="section_e32f7b2f47594e8f9ef9e0cdfd11a335">
        <w:r>
          <w:rPr>
            <w:rStyle w:val="Hyperlink"/>
          </w:rPr>
          <w:t>Determining cell boundaries algorithm</w:t>
        </w:r>
      </w:hyperlink>
      <w:r>
        <w:t xml:space="preserve"> </w:t>
      </w:r>
      <w:r>
        <w:fldChar w:fldCharType="begin"/>
      </w:r>
      <w:r>
        <w:instrText>PAGEREF section_e32f7b2f47594e8f9ef9e0cdfd11a335</w:instrText>
      </w:r>
      <w:r>
        <w:fldChar w:fldCharType="separate"/>
      </w:r>
      <w:r>
        <w:rPr>
          <w:noProof/>
        </w:rPr>
        <w:t>44</w:t>
      </w:r>
      <w:r>
        <w:fldChar w:fldCharType="end"/>
      </w:r>
    </w:p>
    <w:p w:rsidR="00C45098" w:rsidRDefault="001F569F">
      <w:pPr>
        <w:pStyle w:val="indexentry0"/>
      </w:pPr>
      <w:hyperlink w:anchor="section_30461a5be3ad44cda3fe038f86639b13">
        <w:r>
          <w:rPr>
            <w:rStyle w:val="Hyperlink"/>
          </w:rPr>
          <w:t>Determining paragraph boundaries algorithm</w:t>
        </w:r>
      </w:hyperlink>
      <w:r>
        <w:t xml:space="preserve"> </w:t>
      </w:r>
      <w:r>
        <w:fldChar w:fldCharType="begin"/>
      </w:r>
      <w:r>
        <w:instrText>PAGEREF section_30461a5be3ad44cda3fe038f86639b13</w:instrText>
      </w:r>
      <w:r>
        <w:fldChar w:fldCharType="separate"/>
      </w:r>
      <w:r>
        <w:rPr>
          <w:noProof/>
        </w:rPr>
        <w:t>40</w:t>
      </w:r>
      <w:r>
        <w:fldChar w:fldCharType="end"/>
      </w:r>
    </w:p>
    <w:p w:rsidR="00C45098" w:rsidRDefault="001F569F">
      <w:pPr>
        <w:pStyle w:val="indexentry0"/>
      </w:pPr>
      <w:hyperlink w:anchor="section_8eebe8176c3b490d869530c799cc2367">
        <w:r>
          <w:rPr>
            <w:rStyle w:val="Hyperlink"/>
          </w:rPr>
          <w:t>Determining row boundaries algorithm</w:t>
        </w:r>
      </w:hyperlink>
      <w:r>
        <w:t xml:space="preserve"> </w:t>
      </w:r>
      <w:r>
        <w:fldChar w:fldCharType="begin"/>
      </w:r>
      <w:r>
        <w:instrText>PAGEREF section_8eebe8176c3b490d869530c799cc2367</w:instrText>
      </w:r>
      <w:r>
        <w:fldChar w:fldCharType="separate"/>
      </w:r>
      <w:r>
        <w:rPr>
          <w:noProof/>
        </w:rPr>
        <w:t>45</w:t>
      </w:r>
      <w:r>
        <w:fldChar w:fldCharType="end"/>
      </w:r>
    </w:p>
    <w:p w:rsidR="00C45098" w:rsidRDefault="001F569F">
      <w:pPr>
        <w:pStyle w:val="indexentry0"/>
      </w:pPr>
      <w:hyperlink w:anchor="Section_47381e7eb79f406996344f24fa8d8b2b">
        <w:r>
          <w:rPr>
            <w:rStyle w:val="Hyperlink"/>
          </w:rPr>
          <w:t>DispFldRmOperand structure</w:t>
        </w:r>
      </w:hyperlink>
      <w:r>
        <w:t xml:space="preserve"> </w:t>
      </w:r>
      <w:r>
        <w:fldChar w:fldCharType="begin"/>
      </w:r>
      <w:r>
        <w:instrText>PAGEREF Section_47381e7eb79f406996344f24fa8d8b2b</w:instrText>
      </w:r>
      <w:r>
        <w:fldChar w:fldCharType="separate"/>
      </w:r>
      <w:r>
        <w:rPr>
          <w:noProof/>
        </w:rPr>
        <w:t>233</w:t>
      </w:r>
      <w:r>
        <w:fldChar w:fldCharType="end"/>
      </w:r>
    </w:p>
    <w:p w:rsidR="00C45098" w:rsidRDefault="001F569F">
      <w:pPr>
        <w:pStyle w:val="indexentry0"/>
      </w:pPr>
      <w:hyperlink w:anchor="section_33128d30fb75426abddfeb2f6d9898bf">
        <w:r>
          <w:rPr>
            <w:rStyle w:val="Hyperlink"/>
          </w:rPr>
          <w:t>Document content structure</w:t>
        </w:r>
      </w:hyperlink>
      <w:r>
        <w:t xml:space="preserve"> </w:t>
      </w:r>
      <w:r>
        <w:fldChar w:fldCharType="begin"/>
      </w:r>
      <w:r>
        <w:instrText>PAGEREF section_33128d30fb75426abddfeb2f6d9898bf</w:instrText>
      </w:r>
      <w:r>
        <w:fldChar w:fldCharType="separate"/>
      </w:r>
      <w:r>
        <w:rPr>
          <w:noProof/>
        </w:rPr>
        <w:t>39</w:t>
      </w:r>
      <w:r>
        <w:fldChar w:fldCharType="end"/>
      </w:r>
    </w:p>
    <w:p w:rsidR="00C45098" w:rsidRDefault="001F569F">
      <w:pPr>
        <w:pStyle w:val="indexentry0"/>
      </w:pPr>
      <w:hyperlink w:anchor="section_5f0c432987184d678cc760d8968c5127">
        <w:r>
          <w:rPr>
            <w:rStyle w:val="Hyperlink"/>
          </w:rPr>
          <w:t>Document parts structure</w:t>
        </w:r>
      </w:hyperlink>
      <w:r>
        <w:t xml:space="preserve"> </w:t>
      </w:r>
      <w:r>
        <w:fldChar w:fldCharType="begin"/>
      </w:r>
      <w:r>
        <w:instrText>PAGEREF section_5f0c432987184d678cc760d8968c5127</w:instrText>
      </w:r>
      <w:r>
        <w:fldChar w:fldCharType="separate"/>
      </w:r>
      <w:r>
        <w:rPr>
          <w:noProof/>
        </w:rPr>
        <w:t>37</w:t>
      </w:r>
      <w:r>
        <w:fldChar w:fldCharType="end"/>
      </w:r>
    </w:p>
    <w:p w:rsidR="00C45098" w:rsidRDefault="001F569F">
      <w:pPr>
        <w:pStyle w:val="indexentry0"/>
      </w:pPr>
      <w:hyperlink w:anchor="section_7dc15eb9c84d4eb5844b0e78e072214f">
        <w:r>
          <w:rPr>
            <w:rStyle w:val="Hyperlink"/>
          </w:rPr>
          <w:t>Document Summary Information stream structure</w:t>
        </w:r>
      </w:hyperlink>
      <w:r>
        <w:t xml:space="preserve"> </w:t>
      </w:r>
      <w:r>
        <w:fldChar w:fldCharType="begin"/>
      </w:r>
      <w:r>
        <w:instrText>PAGEREF section_7dc15eb9c84d4eb5844b0e78e072214f</w:instrText>
      </w:r>
      <w:r>
        <w:fldChar w:fldCharType="separate"/>
      </w:r>
      <w:r>
        <w:rPr>
          <w:noProof/>
        </w:rPr>
        <w:t>30</w:t>
      </w:r>
      <w:r>
        <w:fldChar w:fldCharType="end"/>
      </w:r>
    </w:p>
    <w:p w:rsidR="00C45098" w:rsidRDefault="001F569F">
      <w:pPr>
        <w:pStyle w:val="indexentry0"/>
      </w:pPr>
      <w:hyperlink w:anchor="Section_fb4fba8053da466c981a1ab1d11bd807">
        <w:r>
          <w:rPr>
            <w:rStyle w:val="Hyperlink"/>
          </w:rPr>
          <w:t>Dofr structure</w:t>
        </w:r>
      </w:hyperlink>
      <w:r>
        <w:t xml:space="preserve"> </w:t>
      </w:r>
      <w:r>
        <w:fldChar w:fldCharType="begin"/>
      </w:r>
      <w:r>
        <w:instrText>PAGEREF Section_fb4fba8053da466c981a1ab1d11bd807</w:instrText>
      </w:r>
      <w:r>
        <w:fldChar w:fldCharType="separate"/>
      </w:r>
      <w:r>
        <w:rPr>
          <w:noProof/>
        </w:rPr>
        <w:t>234</w:t>
      </w:r>
      <w:r>
        <w:fldChar w:fldCharType="end"/>
      </w:r>
    </w:p>
    <w:p w:rsidR="00C45098" w:rsidRDefault="001F569F">
      <w:pPr>
        <w:pStyle w:val="indexentry0"/>
      </w:pPr>
      <w:hyperlink w:anchor="Section_9b5f3e3809e84eb3b51547d8b56b076c">
        <w:r>
          <w:rPr>
            <w:rStyle w:val="Hyperlink"/>
          </w:rPr>
          <w:t>DofrFsn structure</w:t>
        </w:r>
      </w:hyperlink>
      <w:r>
        <w:t xml:space="preserve"> </w:t>
      </w:r>
      <w:r>
        <w:fldChar w:fldCharType="begin"/>
      </w:r>
      <w:r>
        <w:instrText>PAGEREF Section_9b5f3e3809e84eb3b51547d8b56b076c</w:instrText>
      </w:r>
      <w:r>
        <w:fldChar w:fldCharType="separate"/>
      </w:r>
      <w:r>
        <w:rPr>
          <w:noProof/>
        </w:rPr>
        <w:t>234</w:t>
      </w:r>
      <w:r>
        <w:fldChar w:fldCharType="end"/>
      </w:r>
    </w:p>
    <w:p w:rsidR="00C45098" w:rsidRDefault="001F569F">
      <w:pPr>
        <w:pStyle w:val="indexentry0"/>
      </w:pPr>
      <w:hyperlink w:anchor="Section_a90ab1537116493f851407770cbba092">
        <w:r>
          <w:rPr>
            <w:rStyle w:val="Hyperlink"/>
          </w:rPr>
          <w:t>DofrFsnFnm structure</w:t>
        </w:r>
      </w:hyperlink>
      <w:r>
        <w:t xml:space="preserve"> </w:t>
      </w:r>
      <w:r>
        <w:fldChar w:fldCharType="begin"/>
      </w:r>
      <w:r>
        <w:instrText>PAGEREF Section_a90ab1537116493f851407</w:instrText>
      </w:r>
      <w:r>
        <w:instrText>770cbba092</w:instrText>
      </w:r>
      <w:r>
        <w:fldChar w:fldCharType="separate"/>
      </w:r>
      <w:r>
        <w:rPr>
          <w:noProof/>
        </w:rPr>
        <w:t>235</w:t>
      </w:r>
      <w:r>
        <w:fldChar w:fldCharType="end"/>
      </w:r>
    </w:p>
    <w:p w:rsidR="00C45098" w:rsidRDefault="001F569F">
      <w:pPr>
        <w:pStyle w:val="indexentry0"/>
      </w:pPr>
      <w:hyperlink w:anchor="Section_c67f40a512434f879ea6aedb38a5a88c">
        <w:r>
          <w:rPr>
            <w:rStyle w:val="Hyperlink"/>
          </w:rPr>
          <w:t>DofrFsnName structure</w:t>
        </w:r>
      </w:hyperlink>
      <w:r>
        <w:t xml:space="preserve"> </w:t>
      </w:r>
      <w:r>
        <w:fldChar w:fldCharType="begin"/>
      </w:r>
      <w:r>
        <w:instrText>PAGEREF Section_c67f40a512434f879ea6aedb38a5a88c</w:instrText>
      </w:r>
      <w:r>
        <w:fldChar w:fldCharType="separate"/>
      </w:r>
      <w:r>
        <w:rPr>
          <w:noProof/>
        </w:rPr>
        <w:t>236</w:t>
      </w:r>
      <w:r>
        <w:fldChar w:fldCharType="end"/>
      </w:r>
    </w:p>
    <w:p w:rsidR="00C45098" w:rsidRDefault="001F569F">
      <w:pPr>
        <w:pStyle w:val="indexentry0"/>
      </w:pPr>
      <w:hyperlink w:anchor="Section_b128ff5204dc430390a5cc32c5c09830">
        <w:r>
          <w:rPr>
            <w:rStyle w:val="Hyperlink"/>
          </w:rPr>
          <w:t>DofrFsnp structure</w:t>
        </w:r>
      </w:hyperlink>
      <w:r>
        <w:t xml:space="preserve"> </w:t>
      </w:r>
      <w:r>
        <w:fldChar w:fldCharType="begin"/>
      </w:r>
      <w:r>
        <w:instrText>PAGEREF Section_b128ff5204dc430390a5cc32c5c09830</w:instrText>
      </w:r>
      <w:r>
        <w:fldChar w:fldCharType="separate"/>
      </w:r>
      <w:r>
        <w:rPr>
          <w:noProof/>
        </w:rPr>
        <w:t>236</w:t>
      </w:r>
      <w:r>
        <w:fldChar w:fldCharType="end"/>
      </w:r>
    </w:p>
    <w:p w:rsidR="00C45098" w:rsidRDefault="001F569F">
      <w:pPr>
        <w:pStyle w:val="indexentry0"/>
      </w:pPr>
      <w:hyperlink w:anchor="Section_f3f1d01c0f7b412ea99c611178c02ae4">
        <w:r>
          <w:rPr>
            <w:rStyle w:val="Hyperlink"/>
          </w:rPr>
          <w:t>DofrFsnSpbd structure</w:t>
        </w:r>
      </w:hyperlink>
      <w:r>
        <w:t xml:space="preserve"> </w:t>
      </w:r>
      <w:r>
        <w:fldChar w:fldCharType="begin"/>
      </w:r>
      <w:r>
        <w:instrText>PAGEREF Section_f3f1d01c0f7b412ea99c611178c02ae4</w:instrText>
      </w:r>
      <w:r>
        <w:fldChar w:fldCharType="separate"/>
      </w:r>
      <w:r>
        <w:rPr>
          <w:noProof/>
        </w:rPr>
        <w:t>236</w:t>
      </w:r>
      <w:r>
        <w:fldChar w:fldCharType="end"/>
      </w:r>
    </w:p>
    <w:p w:rsidR="00C45098" w:rsidRDefault="001F569F">
      <w:pPr>
        <w:pStyle w:val="indexentry0"/>
      </w:pPr>
      <w:hyperlink w:anchor="Section_fe070e863613478f9da5c1d15b5cdb8b">
        <w:r>
          <w:rPr>
            <w:rStyle w:val="Hyperlink"/>
          </w:rPr>
          <w:t>Dofrh structure</w:t>
        </w:r>
      </w:hyperlink>
      <w:r>
        <w:t xml:space="preserve"> </w:t>
      </w:r>
      <w:r>
        <w:fldChar w:fldCharType="begin"/>
      </w:r>
      <w:r>
        <w:instrText>PAGEREF Section_fe070e863613478f9da5c1d15b5cdb8b</w:instrText>
      </w:r>
      <w:r>
        <w:fldChar w:fldCharType="separate"/>
      </w:r>
      <w:r>
        <w:rPr>
          <w:noProof/>
        </w:rPr>
        <w:t>237</w:t>
      </w:r>
      <w:r>
        <w:fldChar w:fldCharType="end"/>
      </w:r>
    </w:p>
    <w:p w:rsidR="00C45098" w:rsidRDefault="001F569F">
      <w:pPr>
        <w:pStyle w:val="indexentry0"/>
      </w:pPr>
      <w:hyperlink w:anchor="Section_7c26c11a060b4dc0a333615fd861530c">
        <w:r>
          <w:rPr>
            <w:rStyle w:val="Hyperlink"/>
          </w:rPr>
          <w:t>DofrRglstsf structure</w:t>
        </w:r>
      </w:hyperlink>
      <w:r>
        <w:t xml:space="preserve"> </w:t>
      </w:r>
      <w:r>
        <w:fldChar w:fldCharType="begin"/>
      </w:r>
      <w:r>
        <w:instrText>PAGEREF Section_7c26c11a060b4dc0a333615fd861530c</w:instrText>
      </w:r>
      <w:r>
        <w:fldChar w:fldCharType="separate"/>
      </w:r>
      <w:r>
        <w:rPr>
          <w:noProof/>
        </w:rPr>
        <w:t>237</w:t>
      </w:r>
      <w:r>
        <w:fldChar w:fldCharType="end"/>
      </w:r>
    </w:p>
    <w:p w:rsidR="00C45098" w:rsidRDefault="001F569F">
      <w:pPr>
        <w:pStyle w:val="indexentry0"/>
      </w:pPr>
      <w:hyperlink w:anchor="Section_9c4c86f37561465683205b4fc38e3c62">
        <w:r>
          <w:rPr>
            <w:rStyle w:val="Hyperlink"/>
          </w:rPr>
          <w:t>Dofrt enumeration</w:t>
        </w:r>
      </w:hyperlink>
      <w:r>
        <w:t xml:space="preserve"> </w:t>
      </w:r>
      <w:r>
        <w:fldChar w:fldCharType="begin"/>
      </w:r>
      <w:r>
        <w:instrText>PAGEREF Section_9c4c86f37561465683205b4fc38e3c62</w:instrText>
      </w:r>
      <w:r>
        <w:fldChar w:fldCharType="separate"/>
      </w:r>
      <w:r>
        <w:rPr>
          <w:noProof/>
        </w:rPr>
        <w:t>238</w:t>
      </w:r>
      <w:r>
        <w:fldChar w:fldCharType="end"/>
      </w:r>
    </w:p>
    <w:p w:rsidR="00C45098" w:rsidRDefault="001F569F">
      <w:pPr>
        <w:pStyle w:val="indexentry0"/>
      </w:pPr>
      <w:hyperlink w:anchor="Section_17b04fd052a74cf195728c470773db76">
        <w:r>
          <w:rPr>
            <w:rStyle w:val="Hyperlink"/>
          </w:rPr>
          <w:t>Dogrid structure</w:t>
        </w:r>
      </w:hyperlink>
      <w:r>
        <w:t xml:space="preserve"> </w:t>
      </w:r>
      <w:r>
        <w:fldChar w:fldCharType="begin"/>
      </w:r>
      <w:r>
        <w:instrText>PAGEREF Section_17b04fd052a74cf195728c470773db76</w:instrText>
      </w:r>
      <w:r>
        <w:fldChar w:fldCharType="separate"/>
      </w:r>
      <w:r>
        <w:rPr>
          <w:noProof/>
        </w:rPr>
        <w:t>175</w:t>
      </w:r>
      <w:r>
        <w:fldChar w:fldCharType="end"/>
      </w:r>
    </w:p>
    <w:p w:rsidR="00C45098" w:rsidRDefault="001F569F">
      <w:pPr>
        <w:pStyle w:val="indexentry0"/>
      </w:pPr>
      <w:hyperlink w:anchor="Section_841b5f72487e4fe78657ec90d5af8750">
        <w:r>
          <w:rPr>
            <w:rStyle w:val="Hyperlink"/>
          </w:rPr>
          <w:t>Dop structure</w:t>
        </w:r>
      </w:hyperlink>
      <w:r>
        <w:t xml:space="preserve"> </w:t>
      </w:r>
      <w:r>
        <w:fldChar w:fldCharType="begin"/>
      </w:r>
      <w:r>
        <w:instrText>PAGEREF Section_841b5f72487e4fe78657ec90d5af8750</w:instrText>
      </w:r>
      <w:r>
        <w:fldChar w:fldCharType="separate"/>
      </w:r>
      <w:r>
        <w:rPr>
          <w:noProof/>
        </w:rPr>
        <w:t>146</w:t>
      </w:r>
      <w:r>
        <w:fldChar w:fldCharType="end"/>
      </w:r>
    </w:p>
    <w:p w:rsidR="00C45098" w:rsidRDefault="001F569F">
      <w:pPr>
        <w:pStyle w:val="indexentry0"/>
      </w:pPr>
      <w:hyperlink w:anchor="Section_fb0ce92e36c94060a37e45708860d997">
        <w:r>
          <w:rPr>
            <w:rStyle w:val="Hyperlink"/>
          </w:rPr>
          <w:t>Dop2000 structure</w:t>
        </w:r>
      </w:hyperlink>
      <w:r>
        <w:t xml:space="preserve"> </w:t>
      </w:r>
      <w:r>
        <w:fldChar w:fldCharType="begin"/>
      </w:r>
      <w:r>
        <w:instrText>PAGEREF Section_fb0ce92e36c94060a37e45708860d997</w:instrText>
      </w:r>
      <w:r>
        <w:fldChar w:fldCharType="separate"/>
      </w:r>
      <w:r>
        <w:rPr>
          <w:noProof/>
        </w:rPr>
        <w:t>157</w:t>
      </w:r>
      <w:r>
        <w:fldChar w:fldCharType="end"/>
      </w:r>
    </w:p>
    <w:p w:rsidR="00C45098" w:rsidRDefault="001F569F">
      <w:pPr>
        <w:pStyle w:val="indexentry0"/>
      </w:pPr>
      <w:hyperlink w:anchor="Section_4ba592e9dff6466eb13d257c325c4d8a">
        <w:r>
          <w:rPr>
            <w:rStyle w:val="Hyperlink"/>
          </w:rPr>
          <w:t>Dop2002 structure</w:t>
        </w:r>
      </w:hyperlink>
      <w:r>
        <w:t xml:space="preserve"> </w:t>
      </w:r>
      <w:r>
        <w:fldChar w:fldCharType="begin"/>
      </w:r>
      <w:r>
        <w:instrText>PAGEREF Section_4ba592e9dff6466eb13d257c325c4d8a</w:instrText>
      </w:r>
      <w:r>
        <w:fldChar w:fldCharType="separate"/>
      </w:r>
      <w:r>
        <w:rPr>
          <w:noProof/>
        </w:rPr>
        <w:t>161</w:t>
      </w:r>
      <w:r>
        <w:fldChar w:fldCharType="end"/>
      </w:r>
    </w:p>
    <w:p w:rsidR="00C45098" w:rsidRDefault="001F569F">
      <w:pPr>
        <w:pStyle w:val="indexentry0"/>
      </w:pPr>
      <w:hyperlink w:anchor="Section_8783a51dda224e5fa8f0d98ae25215c5">
        <w:r>
          <w:rPr>
            <w:rStyle w:val="Hyperlink"/>
          </w:rPr>
          <w:t>Dop2003 structure</w:t>
        </w:r>
      </w:hyperlink>
      <w:r>
        <w:t xml:space="preserve"> </w:t>
      </w:r>
      <w:r>
        <w:fldChar w:fldCharType="begin"/>
      </w:r>
      <w:r>
        <w:instrText>PAGEREF Section_8783a51dda224e5fa8f0d98ae25215c5</w:instrText>
      </w:r>
      <w:r>
        <w:fldChar w:fldCharType="separate"/>
      </w:r>
      <w:r>
        <w:rPr>
          <w:noProof/>
        </w:rPr>
        <w:t>164</w:t>
      </w:r>
      <w:r>
        <w:fldChar w:fldCharType="end"/>
      </w:r>
    </w:p>
    <w:p w:rsidR="00C45098" w:rsidRDefault="001F569F">
      <w:pPr>
        <w:pStyle w:val="indexentry0"/>
      </w:pPr>
      <w:hyperlink w:anchor="Section_a97f1d2fb2604c5599849f08021d1db5">
        <w:r>
          <w:rPr>
            <w:rStyle w:val="Hyperlink"/>
          </w:rPr>
          <w:t>Dop2007 structure</w:t>
        </w:r>
      </w:hyperlink>
      <w:r>
        <w:t xml:space="preserve"> </w:t>
      </w:r>
      <w:r>
        <w:fldChar w:fldCharType="begin"/>
      </w:r>
      <w:r>
        <w:instrText>PAGEREF Section_a97f1d2fb2604c5599849f08021d1db5</w:instrText>
      </w:r>
      <w:r>
        <w:fldChar w:fldCharType="separate"/>
      </w:r>
      <w:r>
        <w:rPr>
          <w:noProof/>
        </w:rPr>
        <w:t>166</w:t>
      </w:r>
      <w:r>
        <w:fldChar w:fldCharType="end"/>
      </w:r>
    </w:p>
    <w:p w:rsidR="00C45098" w:rsidRDefault="001F569F">
      <w:pPr>
        <w:pStyle w:val="indexentry0"/>
      </w:pPr>
      <w:hyperlink w:anchor="Section_b93057bd44e543789d16f3f5849485c4">
        <w:r>
          <w:rPr>
            <w:rStyle w:val="Hyperlink"/>
          </w:rPr>
          <w:t>Dop2010 structure</w:t>
        </w:r>
      </w:hyperlink>
      <w:r>
        <w:t xml:space="preserve"> </w:t>
      </w:r>
      <w:r>
        <w:fldChar w:fldCharType="begin"/>
      </w:r>
      <w:r>
        <w:instrText>PAGEREF Section_b93057bd44e543789d16f3f5849485c4</w:instrText>
      </w:r>
      <w:r>
        <w:fldChar w:fldCharType="separate"/>
      </w:r>
      <w:r>
        <w:rPr>
          <w:noProof/>
        </w:rPr>
        <w:t>168</w:t>
      </w:r>
      <w:r>
        <w:fldChar w:fldCharType="end"/>
      </w:r>
    </w:p>
    <w:p w:rsidR="00C45098" w:rsidRDefault="001F569F">
      <w:pPr>
        <w:pStyle w:val="indexentry0"/>
      </w:pPr>
      <w:hyperlink w:anchor="Section_7ac3aac1e3c94affa3660d6f67ddb6fb">
        <w:r>
          <w:rPr>
            <w:rStyle w:val="Hyperlink"/>
          </w:rPr>
          <w:t>Dop2013 structure</w:t>
        </w:r>
      </w:hyperlink>
      <w:r>
        <w:t xml:space="preserve"> </w:t>
      </w:r>
      <w:r>
        <w:fldChar w:fldCharType="begin"/>
      </w:r>
      <w:r>
        <w:instrText>PAGEREF Section_7ac3aac1e3c94affa3660d6f67ddb6fb</w:instrText>
      </w:r>
      <w:r>
        <w:fldChar w:fldCharType="separate"/>
      </w:r>
      <w:r>
        <w:rPr>
          <w:noProof/>
        </w:rPr>
        <w:t>168</w:t>
      </w:r>
      <w:r>
        <w:fldChar w:fldCharType="end"/>
      </w:r>
    </w:p>
    <w:p w:rsidR="00C45098" w:rsidRDefault="001F569F">
      <w:pPr>
        <w:pStyle w:val="indexentry0"/>
      </w:pPr>
      <w:hyperlink w:anchor="Section_6de53c7587cf47bc9283ba84b3eb2ec5">
        <w:r>
          <w:rPr>
            <w:rStyle w:val="Hyperlink"/>
          </w:rPr>
          <w:t>Dop95 structure</w:t>
        </w:r>
      </w:hyperlink>
      <w:r>
        <w:t xml:space="preserve"> </w:t>
      </w:r>
      <w:r>
        <w:fldChar w:fldCharType="begin"/>
      </w:r>
      <w:r>
        <w:instrText>PAGEREF Section_6de53c7587cf47bc9283ba84b3eb</w:instrText>
      </w:r>
      <w:r>
        <w:instrText>2ec5</w:instrText>
      </w:r>
      <w:r>
        <w:fldChar w:fldCharType="separate"/>
      </w:r>
      <w:r>
        <w:rPr>
          <w:noProof/>
        </w:rPr>
        <w:t>153</w:t>
      </w:r>
      <w:r>
        <w:fldChar w:fldCharType="end"/>
      </w:r>
    </w:p>
    <w:p w:rsidR="00C45098" w:rsidRDefault="001F569F">
      <w:pPr>
        <w:pStyle w:val="indexentry0"/>
      </w:pPr>
      <w:hyperlink w:anchor="Section_2feeb178f9014151bf5c8496d5a0700b">
        <w:r>
          <w:rPr>
            <w:rStyle w:val="Hyperlink"/>
          </w:rPr>
          <w:t>Dop97 structure</w:t>
        </w:r>
      </w:hyperlink>
      <w:r>
        <w:t xml:space="preserve"> </w:t>
      </w:r>
      <w:r>
        <w:fldChar w:fldCharType="begin"/>
      </w:r>
      <w:r>
        <w:instrText>PAGEREF Section_2feeb178f9014151bf5c8496d5a0700b</w:instrText>
      </w:r>
      <w:r>
        <w:fldChar w:fldCharType="separate"/>
      </w:r>
      <w:r>
        <w:rPr>
          <w:noProof/>
        </w:rPr>
        <w:t>154</w:t>
      </w:r>
      <w:r>
        <w:fldChar w:fldCharType="end"/>
      </w:r>
    </w:p>
    <w:p w:rsidR="00C45098" w:rsidRDefault="001F569F">
      <w:pPr>
        <w:pStyle w:val="indexentry0"/>
      </w:pPr>
      <w:hyperlink w:anchor="Section_f885b87a15b3460eaecc213bd17f960e">
        <w:r>
          <w:rPr>
            <w:rStyle w:val="Hyperlink"/>
          </w:rPr>
          <w:t>DopBase structure</w:t>
        </w:r>
      </w:hyperlink>
      <w:r>
        <w:t xml:space="preserve"> </w:t>
      </w:r>
      <w:r>
        <w:fldChar w:fldCharType="begin"/>
      </w:r>
      <w:r>
        <w:instrText>PAGEREF Section_f885b87a15b3460eaecc</w:instrText>
      </w:r>
      <w:r>
        <w:instrText>213bd17f960e</w:instrText>
      </w:r>
      <w:r>
        <w:fldChar w:fldCharType="separate"/>
      </w:r>
      <w:r>
        <w:rPr>
          <w:noProof/>
        </w:rPr>
        <w:t>147</w:t>
      </w:r>
      <w:r>
        <w:fldChar w:fldCharType="end"/>
      </w:r>
    </w:p>
    <w:p w:rsidR="00C45098" w:rsidRDefault="001F569F">
      <w:pPr>
        <w:pStyle w:val="indexentry0"/>
      </w:pPr>
      <w:hyperlink w:anchor="Section_853fbc7b6a2b4c6cbe19d626b9a984fc">
        <w:r>
          <w:rPr>
            <w:rStyle w:val="Hyperlink"/>
          </w:rPr>
          <w:t>DopMth structure</w:t>
        </w:r>
      </w:hyperlink>
      <w:r>
        <w:t xml:space="preserve"> </w:t>
      </w:r>
      <w:r>
        <w:fldChar w:fldCharType="begin"/>
      </w:r>
      <w:r>
        <w:instrText>PAGEREF Section_853fbc7b6a2b4c6cbe19d626b9a984fc</w:instrText>
      </w:r>
      <w:r>
        <w:fldChar w:fldCharType="separate"/>
      </w:r>
      <w:r>
        <w:rPr>
          <w:noProof/>
        </w:rPr>
        <w:t>178</w:t>
      </w:r>
      <w:r>
        <w:fldChar w:fldCharType="end"/>
      </w:r>
    </w:p>
    <w:p w:rsidR="00C45098" w:rsidRDefault="001F569F">
      <w:pPr>
        <w:pStyle w:val="indexentry0"/>
      </w:pPr>
      <w:hyperlink w:anchor="Section_d6676a311afb40c8a5c1745f4e632c87">
        <w:r>
          <w:rPr>
            <w:rStyle w:val="Hyperlink"/>
          </w:rPr>
          <w:t>DopTypography structure</w:t>
        </w:r>
      </w:hyperlink>
      <w:r>
        <w:t xml:space="preserve"> </w:t>
      </w:r>
      <w:r>
        <w:fldChar w:fldCharType="begin"/>
      </w:r>
      <w:r>
        <w:instrText>PAGEREF Section_d6676</w:instrText>
      </w:r>
      <w:r>
        <w:instrText>a311afb40c8a5c1745f4e632c87</w:instrText>
      </w:r>
      <w:r>
        <w:fldChar w:fldCharType="separate"/>
      </w:r>
      <w:r>
        <w:rPr>
          <w:noProof/>
        </w:rPr>
        <w:t>176</w:t>
      </w:r>
      <w:r>
        <w:fldChar w:fldCharType="end"/>
      </w:r>
    </w:p>
    <w:p w:rsidR="00C45098" w:rsidRDefault="001F569F">
      <w:pPr>
        <w:pStyle w:val="indexentry0"/>
      </w:pPr>
      <w:hyperlink w:anchor="Section_9e7f682e71f1422caa67b6c123b36531">
        <w:r>
          <w:rPr>
            <w:rStyle w:val="Hyperlink"/>
          </w:rPr>
          <w:t>DPCID structure</w:t>
        </w:r>
      </w:hyperlink>
      <w:r>
        <w:t xml:space="preserve"> </w:t>
      </w:r>
      <w:r>
        <w:fldChar w:fldCharType="begin"/>
      </w:r>
      <w:r>
        <w:instrText>PAGEREF Section_9e7f682e71f1422caa67b6c123b36531</w:instrText>
      </w:r>
      <w:r>
        <w:fldChar w:fldCharType="separate"/>
      </w:r>
      <w:r>
        <w:rPr>
          <w:noProof/>
        </w:rPr>
        <w:t>238</w:t>
      </w:r>
      <w:r>
        <w:fldChar w:fldCharType="end"/>
      </w:r>
    </w:p>
    <w:p w:rsidR="00C45098" w:rsidRDefault="001F569F">
      <w:pPr>
        <w:pStyle w:val="indexentry0"/>
      </w:pPr>
      <w:hyperlink w:anchor="Section_164c0c2e6031439e88ad69d00b69f414">
        <w:r>
          <w:rPr>
            <w:rStyle w:val="Hyperlink"/>
          </w:rPr>
          <w:t>DTTM structure</w:t>
        </w:r>
      </w:hyperlink>
      <w:r>
        <w:t xml:space="preserve"> </w:t>
      </w:r>
      <w:r>
        <w:fldChar w:fldCharType="begin"/>
      </w:r>
      <w:r>
        <w:instrText>PAGEREF Section_</w:instrText>
      </w:r>
      <w:r>
        <w:instrText>164c0c2e6031439e88ad69d00b69f414</w:instrText>
      </w:r>
      <w:r>
        <w:fldChar w:fldCharType="separate"/>
      </w:r>
      <w:r>
        <w:rPr>
          <w:noProof/>
        </w:rPr>
        <w:t>239</w:t>
      </w:r>
      <w:r>
        <w:fldChar w:fldCharType="end"/>
      </w:r>
    </w:p>
    <w:p w:rsidR="00C45098" w:rsidRDefault="00C45098">
      <w:pPr>
        <w:spacing w:before="0" w:after="0"/>
        <w:rPr>
          <w:sz w:val="16"/>
        </w:rPr>
      </w:pPr>
    </w:p>
    <w:p w:rsidR="00C45098" w:rsidRDefault="001F569F">
      <w:pPr>
        <w:pStyle w:val="indexheader"/>
      </w:pPr>
      <w:r>
        <w:t>E</w:t>
      </w:r>
    </w:p>
    <w:p w:rsidR="00C45098" w:rsidRDefault="00C45098">
      <w:pPr>
        <w:spacing w:before="0" w:after="0"/>
        <w:rPr>
          <w:sz w:val="16"/>
        </w:rPr>
      </w:pPr>
    </w:p>
    <w:p w:rsidR="00C45098" w:rsidRDefault="001F569F">
      <w:pPr>
        <w:pStyle w:val="indexentry0"/>
      </w:pPr>
      <w:hyperlink w:anchor="section_376393976451427b9cf201d56e927f25">
        <w:r>
          <w:rPr>
            <w:rStyle w:val="Hyperlink"/>
          </w:rPr>
          <w:t>Encryption - fundamental concepts</w:t>
        </w:r>
      </w:hyperlink>
      <w:r>
        <w:t xml:space="preserve"> </w:t>
      </w:r>
      <w:r>
        <w:fldChar w:fldCharType="begin"/>
      </w:r>
      <w:r>
        <w:instrText>PAGEREF section_376393976451427b9cf201d56e927f25</w:instrText>
      </w:r>
      <w:r>
        <w:fldChar w:fldCharType="separate"/>
      </w:r>
      <w:r>
        <w:rPr>
          <w:noProof/>
        </w:rPr>
        <w:t>35</w:t>
      </w:r>
      <w:r>
        <w:fldChar w:fldCharType="end"/>
      </w:r>
    </w:p>
    <w:p w:rsidR="00C45098" w:rsidRDefault="001F569F">
      <w:pPr>
        <w:pStyle w:val="indexentry0"/>
      </w:pPr>
      <w:hyperlink w:anchor="section_f43676cbc68e48399a3b90b151282b6b">
        <w:r>
          <w:rPr>
            <w:rStyle w:val="Hyperlink"/>
          </w:rPr>
          <w:t>Encryption stream structure</w:t>
        </w:r>
      </w:hyperlink>
      <w:r>
        <w:t xml:space="preserve"> </w:t>
      </w:r>
      <w:r>
        <w:fldChar w:fldCharType="begin"/>
      </w:r>
      <w:r>
        <w:instrText>PAGEREF section_f43676cbc68e48399a3b90b151282b6b</w:instrText>
      </w:r>
      <w:r>
        <w:fldChar w:fldCharType="separate"/>
      </w:r>
      <w:r>
        <w:rPr>
          <w:noProof/>
        </w:rPr>
        <w:t>30</w:t>
      </w:r>
      <w:r>
        <w:fldChar w:fldCharType="end"/>
      </w:r>
    </w:p>
    <w:p w:rsidR="00C45098" w:rsidRDefault="001F569F">
      <w:pPr>
        <w:pStyle w:val="indexentry0"/>
      </w:pPr>
      <w:hyperlink w:anchor="section_13659f756a694a5f8e035f9bced90faa">
        <w:r>
          <w:rPr>
            <w:rStyle w:val="Hyperlink"/>
          </w:rPr>
          <w:t>Endnotes structure</w:t>
        </w:r>
      </w:hyperlink>
      <w:r>
        <w:t xml:space="preserve"> </w:t>
      </w:r>
      <w:r>
        <w:fldChar w:fldCharType="begin"/>
      </w:r>
      <w:r>
        <w:instrText>PAGEREF section_13659f756a694a5f8e035f9bced90faa</w:instrText>
      </w:r>
      <w:r>
        <w:fldChar w:fldCharType="separate"/>
      </w:r>
      <w:r>
        <w:rPr>
          <w:noProof/>
        </w:rPr>
        <w:t>39</w:t>
      </w:r>
      <w:r>
        <w:fldChar w:fldCharType="end"/>
      </w:r>
    </w:p>
    <w:p w:rsidR="00C45098" w:rsidRDefault="001F569F">
      <w:pPr>
        <w:pStyle w:val="indexentry0"/>
      </w:pPr>
      <w:hyperlink w:anchor="section_b5e6b16c4c094eda81bb9757385dc9ba">
        <w:r>
          <w:rPr>
            <w:rStyle w:val="Hyperlink"/>
          </w:rPr>
          <w:t>Example of a Bookmark example</w:t>
        </w:r>
      </w:hyperlink>
      <w:r>
        <w:t xml:space="preserve"> </w:t>
      </w:r>
      <w:r>
        <w:fldChar w:fldCharType="begin"/>
      </w:r>
      <w:r>
        <w:instrText>PAGEREF section_b5e6b16c4c094eda81bb9757385dc9ba</w:instrText>
      </w:r>
      <w:r>
        <w:fldChar w:fldCharType="separate"/>
      </w:r>
      <w:r>
        <w:rPr>
          <w:noProof/>
        </w:rPr>
        <w:t>506</w:t>
      </w:r>
      <w:r>
        <w:fldChar w:fldCharType="end"/>
      </w:r>
    </w:p>
    <w:p w:rsidR="00C45098" w:rsidRDefault="001F569F">
      <w:pPr>
        <w:pStyle w:val="indexentry0"/>
      </w:pPr>
      <w:hyperlink w:anchor="section_a30a9a42cf784974b99fd559639ee383">
        <w:r>
          <w:rPr>
            <w:rStyle w:val="Hyperlink"/>
          </w:rPr>
          <w:t>Example of a Clx example</w:t>
        </w:r>
      </w:hyperlink>
      <w:r>
        <w:t xml:space="preserve"> </w:t>
      </w:r>
      <w:r>
        <w:fldChar w:fldCharType="begin"/>
      </w:r>
      <w:r>
        <w:instrText>PAGEREF section_a30a9a42cf784974b99fd559639ee383</w:instrText>
      </w:r>
      <w:r>
        <w:fldChar w:fldCharType="separate"/>
      </w:r>
      <w:r>
        <w:rPr>
          <w:noProof/>
        </w:rPr>
        <w:t>496</w:t>
      </w:r>
      <w:r>
        <w:fldChar w:fldCharType="end"/>
      </w:r>
    </w:p>
    <w:p w:rsidR="00C45098" w:rsidRDefault="001F569F">
      <w:pPr>
        <w:pStyle w:val="indexentry0"/>
      </w:pPr>
      <w:hyperlink w:anchor="section_39d71c1c1ed04cbe8aad314d716f9649">
        <w:r>
          <w:rPr>
            <w:rStyle w:val="Hyperlink"/>
          </w:rPr>
          <w:t>Example of a List example</w:t>
        </w:r>
      </w:hyperlink>
      <w:r>
        <w:t xml:space="preserve"> </w:t>
      </w:r>
      <w:r>
        <w:fldChar w:fldCharType="begin"/>
      </w:r>
      <w:r>
        <w:instrText>PAGEREF section_39d71c1c1ed04cbe8aad314d716f9649</w:instrText>
      </w:r>
      <w:r>
        <w:fldChar w:fldCharType="separate"/>
      </w:r>
      <w:r>
        <w:rPr>
          <w:noProof/>
        </w:rPr>
        <w:t>532</w:t>
      </w:r>
      <w:r>
        <w:fldChar w:fldCharType="end"/>
      </w:r>
    </w:p>
    <w:p w:rsidR="00C45098" w:rsidRDefault="001F569F">
      <w:pPr>
        <w:pStyle w:val="indexentry0"/>
      </w:pPr>
      <w:hyperlink w:anchor="section_5782a6df448e48b9a7887518a0372070">
        <w:r>
          <w:rPr>
            <w:rStyle w:val="Hyperlink"/>
          </w:rPr>
          <w:t>Example of a PlcBteChpx example</w:t>
        </w:r>
      </w:hyperlink>
      <w:r>
        <w:t xml:space="preserve"> </w:t>
      </w:r>
      <w:r>
        <w:fldChar w:fldCharType="begin"/>
      </w:r>
      <w:r>
        <w:instrText>PAGEREF section_5782a6df448e48b9a7887518a0372070</w:instrText>
      </w:r>
      <w:r>
        <w:fldChar w:fldCharType="separate"/>
      </w:r>
      <w:r>
        <w:rPr>
          <w:noProof/>
        </w:rPr>
        <w:t>511</w:t>
      </w:r>
      <w:r>
        <w:fldChar w:fldCharType="end"/>
      </w:r>
    </w:p>
    <w:p w:rsidR="00C45098" w:rsidRDefault="001F569F">
      <w:pPr>
        <w:pStyle w:val="indexentry0"/>
      </w:pPr>
      <w:hyperlink w:anchor="section_0471d9a7247544e9a60d70e2a9af1b24">
        <w:r>
          <w:rPr>
            <w:rStyle w:val="Hyperlink"/>
          </w:rPr>
          <w:t>Example of a PlcBtePapx example</w:t>
        </w:r>
      </w:hyperlink>
      <w:r>
        <w:t xml:space="preserve"> </w:t>
      </w:r>
      <w:r>
        <w:fldChar w:fldCharType="begin"/>
      </w:r>
      <w:r>
        <w:instrText>PAGEREF section_0471d9a7247544e9a60d70e2a9af1b24</w:instrText>
      </w:r>
      <w:r>
        <w:fldChar w:fldCharType="separate"/>
      </w:r>
      <w:r>
        <w:rPr>
          <w:noProof/>
        </w:rPr>
        <w:t>515</w:t>
      </w:r>
      <w:r>
        <w:fldChar w:fldCharType="end"/>
      </w:r>
    </w:p>
    <w:p w:rsidR="00C45098" w:rsidRDefault="001F569F">
      <w:pPr>
        <w:pStyle w:val="indexentry0"/>
      </w:pPr>
      <w:hyperlink w:anchor="section_6777a859d537486b96c7fb0c959a5bf9">
        <w:r>
          <w:rPr>
            <w:rStyle w:val="Hyperlink"/>
          </w:rPr>
          <w:t>Example of a section example</w:t>
        </w:r>
      </w:hyperlink>
      <w:r>
        <w:t xml:space="preserve"> </w:t>
      </w:r>
      <w:r>
        <w:fldChar w:fldCharType="begin"/>
      </w:r>
      <w:r>
        <w:instrText>PAGEREF section_6777a859d537486b96c7fb0c959a5bf9</w:instrText>
      </w:r>
      <w:r>
        <w:fldChar w:fldCharType="separate"/>
      </w:r>
      <w:r>
        <w:rPr>
          <w:noProof/>
        </w:rPr>
        <w:t>501</w:t>
      </w:r>
      <w:r>
        <w:fldChar w:fldCharType="end"/>
      </w:r>
    </w:p>
    <w:p w:rsidR="00C45098" w:rsidRDefault="001F569F">
      <w:pPr>
        <w:pStyle w:val="indexentry0"/>
      </w:pPr>
      <w:hyperlink w:anchor="section_efb41f4ca92042d5860f850266e0b55b">
        <w:r>
          <w:rPr>
            <w:rStyle w:val="Hyperlink"/>
          </w:rPr>
          <w:t>Example of Table Row Properties example</w:t>
        </w:r>
      </w:hyperlink>
      <w:r>
        <w:t xml:space="preserve"> </w:t>
      </w:r>
      <w:r>
        <w:fldChar w:fldCharType="begin"/>
      </w:r>
      <w:r>
        <w:instrText>PAGEREF section_efb41f4ca92042d5860f850266e0b55b</w:instrText>
      </w:r>
      <w:r>
        <w:fldChar w:fldCharType="separate"/>
      </w:r>
      <w:r>
        <w:rPr>
          <w:noProof/>
        </w:rPr>
        <w:t>521</w:t>
      </w:r>
      <w:r>
        <w:fldChar w:fldCharType="end"/>
      </w:r>
    </w:p>
    <w:p w:rsidR="00C45098" w:rsidRDefault="001F569F">
      <w:pPr>
        <w:pStyle w:val="indexentry0"/>
      </w:pPr>
      <w:hyperlink w:anchor="section_35e6aa7a56574882866e4df5e8b1a28a">
        <w:r>
          <w:rPr>
            <w:rStyle w:val="Hyperlink"/>
          </w:rPr>
          <w:t>Examples</w:t>
        </w:r>
      </w:hyperlink>
      <w:r>
        <w:t xml:space="preserve"> </w:t>
      </w:r>
      <w:r>
        <w:fldChar w:fldCharType="begin"/>
      </w:r>
      <w:r>
        <w:instrText>PAGEREF section_35e6aa7a56574882866e4df5e8b1a28a</w:instrText>
      </w:r>
      <w:r>
        <w:fldChar w:fldCharType="separate"/>
      </w:r>
      <w:r>
        <w:rPr>
          <w:noProof/>
        </w:rPr>
        <w:t>496</w:t>
      </w:r>
      <w:r>
        <w:fldChar w:fldCharType="end"/>
      </w:r>
    </w:p>
    <w:p w:rsidR="00C45098" w:rsidRDefault="001F569F">
      <w:pPr>
        <w:pStyle w:val="indexentry0"/>
      </w:pPr>
      <w:r>
        <w:t xml:space="preserve">   </w:t>
      </w:r>
      <w:hyperlink w:anchor="section_b5e6b16c4c094eda81bb9757385dc9ba">
        <w:r>
          <w:rPr>
            <w:rStyle w:val="Hyperlink"/>
          </w:rPr>
          <w:t>bookmark</w:t>
        </w:r>
      </w:hyperlink>
      <w:r>
        <w:t xml:space="preserve"> </w:t>
      </w:r>
      <w:r>
        <w:fldChar w:fldCharType="begin"/>
      </w:r>
      <w:r>
        <w:instrText>PAGEREF section_b5e6b16c4c094eda81bb9757385dc9ba</w:instrText>
      </w:r>
      <w:r>
        <w:fldChar w:fldCharType="separate"/>
      </w:r>
      <w:r>
        <w:rPr>
          <w:noProof/>
        </w:rPr>
        <w:t>506</w:t>
      </w:r>
      <w:r>
        <w:fldChar w:fldCharType="end"/>
      </w:r>
    </w:p>
    <w:p w:rsidR="00C45098" w:rsidRDefault="001F569F">
      <w:pPr>
        <w:pStyle w:val="indexentry0"/>
      </w:pPr>
      <w:r>
        <w:t xml:space="preserve">   </w:t>
      </w:r>
      <w:hyperlink w:anchor="section_a30a9a42cf784974b99fd559639ee383">
        <w:r>
          <w:rPr>
            <w:rStyle w:val="Hyperlink"/>
          </w:rPr>
          <w:t>Clx</w:t>
        </w:r>
      </w:hyperlink>
      <w:r>
        <w:t xml:space="preserve"> </w:t>
      </w:r>
      <w:r>
        <w:fldChar w:fldCharType="begin"/>
      </w:r>
      <w:r>
        <w:instrText>PAGEREF section_a30a9a42cf784974b99fd559639ee383</w:instrText>
      </w:r>
      <w:r>
        <w:fldChar w:fldCharType="separate"/>
      </w:r>
      <w:r>
        <w:rPr>
          <w:noProof/>
        </w:rPr>
        <w:t>496</w:t>
      </w:r>
      <w:r>
        <w:fldChar w:fldCharType="end"/>
      </w:r>
    </w:p>
    <w:p w:rsidR="00C45098" w:rsidRDefault="001F569F">
      <w:pPr>
        <w:pStyle w:val="indexentry0"/>
      </w:pPr>
      <w:r>
        <w:t xml:space="preserve">   </w:t>
      </w:r>
      <w:hyperlink w:anchor="section_b5e6b16c4c094eda81bb9757385dc9ba">
        <w:r>
          <w:rPr>
            <w:rStyle w:val="Hyperlink"/>
          </w:rPr>
          <w:t>Example of a Bookmark</w:t>
        </w:r>
      </w:hyperlink>
      <w:r>
        <w:t xml:space="preserve"> </w:t>
      </w:r>
      <w:r>
        <w:fldChar w:fldCharType="begin"/>
      </w:r>
      <w:r>
        <w:instrText>PAGEREF section_b5e6b16c4c094eda81bb9757385dc9ba</w:instrText>
      </w:r>
      <w:r>
        <w:fldChar w:fldCharType="separate"/>
      </w:r>
      <w:r>
        <w:rPr>
          <w:noProof/>
        </w:rPr>
        <w:t>506</w:t>
      </w:r>
      <w:r>
        <w:fldChar w:fldCharType="end"/>
      </w:r>
    </w:p>
    <w:p w:rsidR="00C45098" w:rsidRDefault="001F569F">
      <w:pPr>
        <w:pStyle w:val="indexentry0"/>
      </w:pPr>
      <w:r>
        <w:t xml:space="preserve">   </w:t>
      </w:r>
      <w:hyperlink w:anchor="section_a30a9a42cf784974b99fd559639ee383">
        <w:r>
          <w:rPr>
            <w:rStyle w:val="Hyperlink"/>
          </w:rPr>
          <w:t>Example of a Clx</w:t>
        </w:r>
      </w:hyperlink>
      <w:r>
        <w:t xml:space="preserve"> </w:t>
      </w:r>
      <w:r>
        <w:fldChar w:fldCharType="begin"/>
      </w:r>
      <w:r>
        <w:instrText>PAGEREF section_a30a9a42cf784974b99fd559639ee383</w:instrText>
      </w:r>
      <w:r>
        <w:fldChar w:fldCharType="separate"/>
      </w:r>
      <w:r>
        <w:rPr>
          <w:noProof/>
        </w:rPr>
        <w:t>496</w:t>
      </w:r>
      <w:r>
        <w:fldChar w:fldCharType="end"/>
      </w:r>
    </w:p>
    <w:p w:rsidR="00C45098" w:rsidRDefault="001F569F">
      <w:pPr>
        <w:pStyle w:val="indexentry0"/>
      </w:pPr>
      <w:r>
        <w:t xml:space="preserve">   </w:t>
      </w:r>
      <w:hyperlink w:anchor="section_39d71c1c1ed04cbe8aad314d716f9649">
        <w:r>
          <w:rPr>
            <w:rStyle w:val="Hyperlink"/>
          </w:rPr>
          <w:t>Example of a List</w:t>
        </w:r>
      </w:hyperlink>
      <w:r>
        <w:t xml:space="preserve"> </w:t>
      </w:r>
      <w:r>
        <w:fldChar w:fldCharType="begin"/>
      </w:r>
      <w:r>
        <w:instrText>PAGEREF section_39d71c1c1ed04cbe8a</w:instrText>
      </w:r>
      <w:r>
        <w:instrText>ad314d716f9649</w:instrText>
      </w:r>
      <w:r>
        <w:fldChar w:fldCharType="separate"/>
      </w:r>
      <w:r>
        <w:rPr>
          <w:noProof/>
        </w:rPr>
        <w:t>532</w:t>
      </w:r>
      <w:r>
        <w:fldChar w:fldCharType="end"/>
      </w:r>
    </w:p>
    <w:p w:rsidR="00C45098" w:rsidRDefault="001F569F">
      <w:pPr>
        <w:pStyle w:val="indexentry0"/>
      </w:pPr>
      <w:r>
        <w:t xml:space="preserve">   </w:t>
      </w:r>
      <w:hyperlink w:anchor="section_5782a6df448e48b9a7887518a0372070">
        <w:r>
          <w:rPr>
            <w:rStyle w:val="Hyperlink"/>
          </w:rPr>
          <w:t>Example of a PlcBteChpx</w:t>
        </w:r>
      </w:hyperlink>
      <w:r>
        <w:t xml:space="preserve"> </w:t>
      </w:r>
      <w:r>
        <w:fldChar w:fldCharType="begin"/>
      </w:r>
      <w:r>
        <w:instrText>PAGEREF section_5782a6df448e48b9a7887518a0372070</w:instrText>
      </w:r>
      <w:r>
        <w:fldChar w:fldCharType="separate"/>
      </w:r>
      <w:r>
        <w:rPr>
          <w:noProof/>
        </w:rPr>
        <w:t>511</w:t>
      </w:r>
      <w:r>
        <w:fldChar w:fldCharType="end"/>
      </w:r>
    </w:p>
    <w:p w:rsidR="00C45098" w:rsidRDefault="001F569F">
      <w:pPr>
        <w:pStyle w:val="indexentry0"/>
      </w:pPr>
      <w:r>
        <w:t xml:space="preserve">   </w:t>
      </w:r>
      <w:hyperlink w:anchor="section_0471d9a7247544e9a60d70e2a9af1b24">
        <w:r>
          <w:rPr>
            <w:rStyle w:val="Hyperlink"/>
          </w:rPr>
          <w:t>Example of a PlcBtePapx</w:t>
        </w:r>
      </w:hyperlink>
      <w:r>
        <w:t xml:space="preserve"> </w:t>
      </w:r>
      <w:r>
        <w:fldChar w:fldCharType="begin"/>
      </w:r>
      <w:r>
        <w:instrText>PAGERE</w:instrText>
      </w:r>
      <w:r>
        <w:instrText>F section_0471d9a7247544e9a60d70e2a9af1b24</w:instrText>
      </w:r>
      <w:r>
        <w:fldChar w:fldCharType="separate"/>
      </w:r>
      <w:r>
        <w:rPr>
          <w:noProof/>
        </w:rPr>
        <w:t>515</w:t>
      </w:r>
      <w:r>
        <w:fldChar w:fldCharType="end"/>
      </w:r>
    </w:p>
    <w:p w:rsidR="00C45098" w:rsidRDefault="001F569F">
      <w:pPr>
        <w:pStyle w:val="indexentry0"/>
      </w:pPr>
      <w:r>
        <w:t xml:space="preserve">   </w:t>
      </w:r>
      <w:hyperlink w:anchor="section_6777a859d537486b96c7fb0c959a5bf9">
        <w:r>
          <w:rPr>
            <w:rStyle w:val="Hyperlink"/>
          </w:rPr>
          <w:t>Example of a section</w:t>
        </w:r>
      </w:hyperlink>
      <w:r>
        <w:t xml:space="preserve"> </w:t>
      </w:r>
      <w:r>
        <w:fldChar w:fldCharType="begin"/>
      </w:r>
      <w:r>
        <w:instrText>PAGEREF section_6777a859d537486b96c7fb0c959a5bf9</w:instrText>
      </w:r>
      <w:r>
        <w:fldChar w:fldCharType="separate"/>
      </w:r>
      <w:r>
        <w:rPr>
          <w:noProof/>
        </w:rPr>
        <w:t>501</w:t>
      </w:r>
      <w:r>
        <w:fldChar w:fldCharType="end"/>
      </w:r>
    </w:p>
    <w:p w:rsidR="00C45098" w:rsidRDefault="001F569F">
      <w:pPr>
        <w:pStyle w:val="indexentry0"/>
      </w:pPr>
      <w:r>
        <w:t xml:space="preserve">   </w:t>
      </w:r>
      <w:hyperlink w:anchor="section_efb41f4ca92042d5860f850266e0b55b">
        <w:r>
          <w:rPr>
            <w:rStyle w:val="Hyperlink"/>
          </w:rPr>
          <w:t>Example</w:t>
        </w:r>
        <w:r>
          <w:rPr>
            <w:rStyle w:val="Hyperlink"/>
          </w:rPr>
          <w:t xml:space="preserve"> of Table Row Properties</w:t>
        </w:r>
      </w:hyperlink>
      <w:r>
        <w:t xml:space="preserve"> </w:t>
      </w:r>
      <w:r>
        <w:fldChar w:fldCharType="begin"/>
      </w:r>
      <w:r>
        <w:instrText>PAGEREF section_efb41f4ca92042d5860f850266e0b55b</w:instrText>
      </w:r>
      <w:r>
        <w:fldChar w:fldCharType="separate"/>
      </w:r>
      <w:r>
        <w:rPr>
          <w:noProof/>
        </w:rPr>
        <w:t>521</w:t>
      </w:r>
      <w:r>
        <w:fldChar w:fldCharType="end"/>
      </w:r>
    </w:p>
    <w:p w:rsidR="00C45098" w:rsidRDefault="001F569F">
      <w:pPr>
        <w:pStyle w:val="indexentry0"/>
      </w:pPr>
      <w:r>
        <w:t xml:space="preserve">   </w:t>
      </w:r>
      <w:hyperlink w:anchor="section_39d71c1c1ed04cbe8aad314d716f9649">
        <w:r>
          <w:rPr>
            <w:rStyle w:val="Hyperlink"/>
          </w:rPr>
          <w:t>list</w:t>
        </w:r>
      </w:hyperlink>
      <w:r>
        <w:t xml:space="preserve"> </w:t>
      </w:r>
      <w:r>
        <w:fldChar w:fldCharType="begin"/>
      </w:r>
      <w:r>
        <w:instrText>PAGEREF section_39d71c1c1ed04cbe8aad314d716f9649</w:instrText>
      </w:r>
      <w:r>
        <w:fldChar w:fldCharType="separate"/>
      </w:r>
      <w:r>
        <w:rPr>
          <w:noProof/>
        </w:rPr>
        <w:t>532</w:t>
      </w:r>
      <w:r>
        <w:fldChar w:fldCharType="end"/>
      </w:r>
    </w:p>
    <w:p w:rsidR="00C45098" w:rsidRDefault="001F569F">
      <w:pPr>
        <w:pStyle w:val="indexentry0"/>
      </w:pPr>
      <w:r>
        <w:t xml:space="preserve">   </w:t>
      </w:r>
      <w:hyperlink w:anchor="section_5782a6df448e48b9a7887518a0372070">
        <w:r>
          <w:rPr>
            <w:rStyle w:val="Hyperlink"/>
          </w:rPr>
          <w:t>PlcBteChpx</w:t>
        </w:r>
      </w:hyperlink>
      <w:r>
        <w:t xml:space="preserve"> </w:t>
      </w:r>
      <w:r>
        <w:fldChar w:fldCharType="begin"/>
      </w:r>
      <w:r>
        <w:instrText>PAGEREF section_5782a6df448e48b9a7887518a0372070</w:instrText>
      </w:r>
      <w:r>
        <w:fldChar w:fldCharType="separate"/>
      </w:r>
      <w:r>
        <w:rPr>
          <w:noProof/>
        </w:rPr>
        <w:t>511</w:t>
      </w:r>
      <w:r>
        <w:fldChar w:fldCharType="end"/>
      </w:r>
    </w:p>
    <w:p w:rsidR="00C45098" w:rsidRDefault="001F569F">
      <w:pPr>
        <w:pStyle w:val="indexentry0"/>
      </w:pPr>
      <w:r>
        <w:t xml:space="preserve">   </w:t>
      </w:r>
      <w:hyperlink w:anchor="section_0471d9a7247544e9a60d70e2a9af1b24">
        <w:r>
          <w:rPr>
            <w:rStyle w:val="Hyperlink"/>
          </w:rPr>
          <w:t>PlcBtePapx</w:t>
        </w:r>
      </w:hyperlink>
      <w:r>
        <w:t xml:space="preserve"> </w:t>
      </w:r>
      <w:r>
        <w:fldChar w:fldCharType="begin"/>
      </w:r>
      <w:r>
        <w:instrText>PAGEREF section_0471d9a7247544e9a60d70e2a9af1b24</w:instrText>
      </w:r>
      <w:r>
        <w:fldChar w:fldCharType="separate"/>
      </w:r>
      <w:r>
        <w:rPr>
          <w:noProof/>
        </w:rPr>
        <w:t>515</w:t>
      </w:r>
      <w:r>
        <w:fldChar w:fldCharType="end"/>
      </w:r>
    </w:p>
    <w:p w:rsidR="00C45098" w:rsidRDefault="001F569F">
      <w:pPr>
        <w:pStyle w:val="indexentry0"/>
      </w:pPr>
      <w:r>
        <w:t xml:space="preserve">   </w:t>
      </w:r>
      <w:hyperlink w:anchor="section_6777a859d537486b96c7fb0c959a5bf9">
        <w:r>
          <w:rPr>
            <w:rStyle w:val="Hyperlink"/>
          </w:rPr>
          <w:t>section</w:t>
        </w:r>
      </w:hyperlink>
      <w:r>
        <w:t xml:space="preserve"> </w:t>
      </w:r>
      <w:r>
        <w:fldChar w:fldCharType="begin"/>
      </w:r>
      <w:r>
        <w:instrText>PAGEREF section_6777a859d537486b96c7fb0c959a5bf9</w:instrText>
      </w:r>
      <w:r>
        <w:fldChar w:fldCharType="separate"/>
      </w:r>
      <w:r>
        <w:rPr>
          <w:noProof/>
        </w:rPr>
        <w:t>501</w:t>
      </w:r>
      <w:r>
        <w:fldChar w:fldCharType="end"/>
      </w:r>
    </w:p>
    <w:p w:rsidR="00C45098" w:rsidRDefault="001F569F">
      <w:pPr>
        <w:pStyle w:val="indexentry0"/>
      </w:pPr>
      <w:r>
        <w:t xml:space="preserve">   </w:t>
      </w:r>
      <w:hyperlink w:anchor="section_efb41f4ca92042d5860f850266e0b55b">
        <w:r>
          <w:rPr>
            <w:rStyle w:val="Hyperlink"/>
          </w:rPr>
          <w:t>table row properties</w:t>
        </w:r>
      </w:hyperlink>
      <w:r>
        <w:t xml:space="preserve"> </w:t>
      </w:r>
      <w:r>
        <w:fldChar w:fldCharType="begin"/>
      </w:r>
      <w:r>
        <w:instrText>PAGEREF section_efb41f4ca92042d5860f850266e0</w:instrText>
      </w:r>
      <w:r>
        <w:instrText>b55b</w:instrText>
      </w:r>
      <w:r>
        <w:fldChar w:fldCharType="separate"/>
      </w:r>
      <w:r>
        <w:rPr>
          <w:noProof/>
        </w:rPr>
        <w:t>521</w:t>
      </w:r>
      <w:r>
        <w:fldChar w:fldCharType="end"/>
      </w:r>
    </w:p>
    <w:p w:rsidR="00C45098" w:rsidRDefault="00C45098">
      <w:pPr>
        <w:spacing w:before="0" w:after="0"/>
        <w:rPr>
          <w:sz w:val="16"/>
        </w:rPr>
      </w:pPr>
    </w:p>
    <w:p w:rsidR="00C45098" w:rsidRDefault="001F569F">
      <w:pPr>
        <w:pStyle w:val="indexheader"/>
      </w:pPr>
      <w:r>
        <w:t>F</w:t>
      </w:r>
    </w:p>
    <w:p w:rsidR="00C45098" w:rsidRDefault="00C45098">
      <w:pPr>
        <w:spacing w:before="0" w:after="0"/>
        <w:rPr>
          <w:sz w:val="16"/>
        </w:rPr>
      </w:pPr>
    </w:p>
    <w:p w:rsidR="00C45098" w:rsidRDefault="001F569F">
      <w:pPr>
        <w:pStyle w:val="indexentry0"/>
      </w:pPr>
      <w:hyperlink w:anchor="Section_884b3c62340148e8a0f3c74943d55017">
        <w:r>
          <w:rPr>
            <w:rStyle w:val="Hyperlink"/>
          </w:rPr>
          <w:t>FACTOIDINFO structure</w:t>
        </w:r>
      </w:hyperlink>
      <w:r>
        <w:t xml:space="preserve"> </w:t>
      </w:r>
      <w:r>
        <w:fldChar w:fldCharType="begin"/>
      </w:r>
      <w:r>
        <w:instrText>PAGEREF Section_884b3c62340148e8a0f3c74943d55017</w:instrText>
      </w:r>
      <w:r>
        <w:fldChar w:fldCharType="separate"/>
      </w:r>
      <w:r>
        <w:rPr>
          <w:noProof/>
        </w:rPr>
        <w:t>240</w:t>
      </w:r>
      <w:r>
        <w:fldChar w:fldCharType="end"/>
      </w:r>
    </w:p>
    <w:p w:rsidR="00C45098" w:rsidRDefault="001F569F">
      <w:pPr>
        <w:pStyle w:val="indexentry0"/>
      </w:pPr>
      <w:hyperlink w:anchor="Section_447a5292b2d44cbb8a2f3c8af2db5dcb">
        <w:r>
          <w:rPr>
            <w:rStyle w:val="Hyperlink"/>
          </w:rPr>
          <w:t>FactoidSpls structure</w:t>
        </w:r>
      </w:hyperlink>
      <w:r>
        <w:t xml:space="preserve"> </w:t>
      </w:r>
      <w:r>
        <w:fldChar w:fldCharType="begin"/>
      </w:r>
      <w:r>
        <w:instrText>PAGEREF Section_447a52</w:instrText>
      </w:r>
      <w:r>
        <w:instrText>92b2d44cbb8a2f3c8af2db5dcb</w:instrText>
      </w:r>
      <w:r>
        <w:fldChar w:fldCharType="separate"/>
      </w:r>
      <w:r>
        <w:rPr>
          <w:noProof/>
        </w:rPr>
        <w:t>240</w:t>
      </w:r>
      <w:r>
        <w:fldChar w:fldCharType="end"/>
      </w:r>
    </w:p>
    <w:p w:rsidR="00C45098" w:rsidRDefault="001F569F">
      <w:pPr>
        <w:pStyle w:val="indexentry0"/>
      </w:pPr>
      <w:hyperlink w:anchor="Section_303a3397eb5c4ebf92f2b22217a5a70b">
        <w:r>
          <w:rPr>
            <w:rStyle w:val="Hyperlink"/>
          </w:rPr>
          <w:t>FarEastLayoutOperand structure</w:t>
        </w:r>
      </w:hyperlink>
      <w:r>
        <w:t xml:space="preserve"> </w:t>
      </w:r>
      <w:r>
        <w:fldChar w:fldCharType="begin"/>
      </w:r>
      <w:r>
        <w:instrText>PAGEREF Section_303a3397eb5c4ebf92f2b22217a5a70b</w:instrText>
      </w:r>
      <w:r>
        <w:fldChar w:fldCharType="separate"/>
      </w:r>
      <w:r>
        <w:rPr>
          <w:noProof/>
        </w:rPr>
        <w:t>240</w:t>
      </w:r>
      <w:r>
        <w:fldChar w:fldCharType="end"/>
      </w:r>
    </w:p>
    <w:p w:rsidR="00C45098" w:rsidRDefault="001F569F">
      <w:pPr>
        <w:pStyle w:val="indexentry0"/>
      </w:pPr>
      <w:hyperlink w:anchor="Section_c2b2c89f4ba14013a459b66caa1171c2">
        <w:r>
          <w:rPr>
            <w:rStyle w:val="Hyperlink"/>
          </w:rPr>
          <w:t>Fatl structure</w:t>
        </w:r>
      </w:hyperlink>
      <w:r>
        <w:t xml:space="preserve"> </w:t>
      </w:r>
      <w:r>
        <w:fldChar w:fldCharType="begin"/>
      </w:r>
      <w:r>
        <w:instrText>PA</w:instrText>
      </w:r>
      <w:r>
        <w:instrText>GEREF Section_c2b2c89f4ba14013a459b66caa1171c2</w:instrText>
      </w:r>
      <w:r>
        <w:fldChar w:fldCharType="separate"/>
      </w:r>
      <w:r>
        <w:rPr>
          <w:noProof/>
        </w:rPr>
        <w:t>241</w:t>
      </w:r>
      <w:r>
        <w:fldChar w:fldCharType="end"/>
      </w:r>
    </w:p>
    <w:p w:rsidR="00C45098" w:rsidRDefault="001F569F">
      <w:pPr>
        <w:pStyle w:val="indexentry0"/>
      </w:pPr>
      <w:hyperlink w:anchor="Section_4dfad7b037bb443a89333bb79d2c5994">
        <w:r>
          <w:rPr>
            <w:rStyle w:val="Hyperlink"/>
          </w:rPr>
          <w:t>FBKF structure</w:t>
        </w:r>
      </w:hyperlink>
      <w:r>
        <w:t xml:space="preserve"> </w:t>
      </w:r>
      <w:r>
        <w:fldChar w:fldCharType="begin"/>
      </w:r>
      <w:r>
        <w:instrText>PAGEREF Section_4dfad7b037bb443a89333bb79d2c5994</w:instrText>
      </w:r>
      <w:r>
        <w:fldChar w:fldCharType="separate"/>
      </w:r>
      <w:r>
        <w:rPr>
          <w:noProof/>
        </w:rPr>
        <w:t>242</w:t>
      </w:r>
      <w:r>
        <w:fldChar w:fldCharType="end"/>
      </w:r>
    </w:p>
    <w:p w:rsidR="00C45098" w:rsidRDefault="001F569F">
      <w:pPr>
        <w:pStyle w:val="indexentry0"/>
      </w:pPr>
      <w:hyperlink w:anchor="Section_938707bac5084a47939efe75d3d7e8aa">
        <w:r>
          <w:rPr>
            <w:rStyle w:val="Hyperlink"/>
          </w:rPr>
          <w:t>FBKFD structure</w:t>
        </w:r>
      </w:hyperlink>
      <w:r>
        <w:t xml:space="preserve"> </w:t>
      </w:r>
      <w:r>
        <w:fldChar w:fldCharType="begin"/>
      </w:r>
      <w:r>
        <w:instrText>PAGEREF Section_938707bac5084a47939efe75d3d7e8aa</w:instrText>
      </w:r>
      <w:r>
        <w:fldChar w:fldCharType="separate"/>
      </w:r>
      <w:r>
        <w:rPr>
          <w:noProof/>
        </w:rPr>
        <w:t>242</w:t>
      </w:r>
      <w:r>
        <w:fldChar w:fldCharType="end"/>
      </w:r>
    </w:p>
    <w:p w:rsidR="00C45098" w:rsidRDefault="001F569F">
      <w:pPr>
        <w:pStyle w:val="indexentry0"/>
      </w:pPr>
      <w:hyperlink w:anchor="Section_b3146c1b949f49f39bfb966702be4aa9">
        <w:r>
          <w:rPr>
            <w:rStyle w:val="Hyperlink"/>
          </w:rPr>
          <w:t>FBKLD structure</w:t>
        </w:r>
      </w:hyperlink>
      <w:r>
        <w:t xml:space="preserve"> </w:t>
      </w:r>
      <w:r>
        <w:fldChar w:fldCharType="begin"/>
      </w:r>
      <w:r>
        <w:instrText>PAGEREF Section_b3146c1b949f49f39bfb966702be4aa9</w:instrText>
      </w:r>
      <w:r>
        <w:fldChar w:fldCharType="separate"/>
      </w:r>
      <w:r>
        <w:rPr>
          <w:noProof/>
        </w:rPr>
        <w:t>242</w:t>
      </w:r>
      <w:r>
        <w:fldChar w:fldCharType="end"/>
      </w:r>
    </w:p>
    <w:p w:rsidR="00C45098" w:rsidRDefault="001F569F">
      <w:pPr>
        <w:pStyle w:val="indexentry0"/>
      </w:pPr>
      <w:hyperlink w:anchor="Section_aa2e55a2f4f24795bab56d9d7a0ed249">
        <w:r>
          <w:rPr>
            <w:rStyle w:val="Hyperlink"/>
          </w:rPr>
          <w:t>FcCompressed structure</w:t>
        </w:r>
      </w:hyperlink>
      <w:r>
        <w:t xml:space="preserve"> </w:t>
      </w:r>
      <w:r>
        <w:fldChar w:fldCharType="begin"/>
      </w:r>
      <w:r>
        <w:instrText>PAGEREF Section_aa2e55a2f4f24795bab56d9d7a0ed249</w:instrText>
      </w:r>
      <w:r>
        <w:fldChar w:fldCharType="separate"/>
      </w:r>
      <w:r>
        <w:rPr>
          <w:noProof/>
        </w:rPr>
        <w:t>243</w:t>
      </w:r>
      <w:r>
        <w:fldChar w:fldCharType="end"/>
      </w:r>
    </w:p>
    <w:p w:rsidR="00C45098" w:rsidRDefault="001F569F">
      <w:pPr>
        <w:pStyle w:val="indexentry0"/>
      </w:pPr>
      <w:hyperlink w:anchor="Section_9274e1b1b4f54e28bb8079b808652f07">
        <w:r>
          <w:rPr>
            <w:rStyle w:val="Hyperlink"/>
          </w:rPr>
          <w:t>FCCT structure</w:t>
        </w:r>
      </w:hyperlink>
      <w:r>
        <w:t xml:space="preserve"> </w:t>
      </w:r>
      <w:r>
        <w:fldChar w:fldCharType="begin"/>
      </w:r>
      <w:r>
        <w:instrText>PAGEREF Section_9274e1b1b4f54e28bb8079b808652f07</w:instrText>
      </w:r>
      <w:r>
        <w:fldChar w:fldCharType="separate"/>
      </w:r>
      <w:r>
        <w:rPr>
          <w:noProof/>
        </w:rPr>
        <w:t>244</w:t>
      </w:r>
      <w:r>
        <w:fldChar w:fldCharType="end"/>
      </w:r>
    </w:p>
    <w:p w:rsidR="00C45098" w:rsidRDefault="001F569F">
      <w:pPr>
        <w:pStyle w:val="indexentry0"/>
      </w:pPr>
      <w:hyperlink w:anchor="Section_e86aecb4bb674de29b0637771115f274">
        <w:r>
          <w:rPr>
            <w:rStyle w:val="Hyperlink"/>
          </w:rPr>
          <w:t>Fci enumeration</w:t>
        </w:r>
      </w:hyperlink>
      <w:r>
        <w:t xml:space="preserve"> </w:t>
      </w:r>
      <w:r>
        <w:fldChar w:fldCharType="begin"/>
      </w:r>
      <w:r>
        <w:instrText>PAGEREF Section_e86aecb4bb674de29b0637771115f274</w:instrText>
      </w:r>
      <w:r>
        <w:fldChar w:fldCharType="separate"/>
      </w:r>
      <w:r>
        <w:rPr>
          <w:noProof/>
        </w:rPr>
        <w:t>245</w:t>
      </w:r>
      <w:r>
        <w:fldChar w:fldCharType="end"/>
      </w:r>
    </w:p>
    <w:p w:rsidR="00C45098" w:rsidRDefault="001F569F">
      <w:pPr>
        <w:pStyle w:val="indexentry0"/>
      </w:pPr>
      <w:hyperlink w:anchor="Section_b72c028a313c4d828e017b9285fb8f19">
        <w:r>
          <w:rPr>
            <w:rStyle w:val="Hyperlink"/>
          </w:rPr>
          <w:t>FCKS structure</w:t>
        </w:r>
      </w:hyperlink>
      <w:r>
        <w:t xml:space="preserve"> </w:t>
      </w:r>
      <w:r>
        <w:fldChar w:fldCharType="begin"/>
      </w:r>
      <w:r>
        <w:instrText>PAGEREF Section_b72c028a313c4d828e017b9285fb8f19</w:instrText>
      </w:r>
      <w:r>
        <w:fldChar w:fldCharType="separate"/>
      </w:r>
      <w:r>
        <w:rPr>
          <w:noProof/>
        </w:rPr>
        <w:t>313</w:t>
      </w:r>
      <w:r>
        <w:fldChar w:fldCharType="end"/>
      </w:r>
    </w:p>
    <w:p w:rsidR="00C45098" w:rsidRDefault="001F569F">
      <w:pPr>
        <w:pStyle w:val="indexentry0"/>
      </w:pPr>
      <w:hyperlink w:anchor="Section_a0d3b0d3e1244be19d71e827c60e39e0">
        <w:r>
          <w:rPr>
            <w:rStyle w:val="Hyperlink"/>
          </w:rPr>
          <w:t>FCKSOLD structure</w:t>
        </w:r>
      </w:hyperlink>
      <w:r>
        <w:t xml:space="preserve"> </w:t>
      </w:r>
      <w:r>
        <w:fldChar w:fldCharType="begin"/>
      </w:r>
      <w:r>
        <w:instrText>PAGEREF Section_a0d3b0d3e1244be19d71e827c60e39e0</w:instrText>
      </w:r>
      <w:r>
        <w:fldChar w:fldCharType="separate"/>
      </w:r>
      <w:r>
        <w:rPr>
          <w:noProof/>
        </w:rPr>
        <w:t>314</w:t>
      </w:r>
      <w:r>
        <w:fldChar w:fldCharType="end"/>
      </w:r>
    </w:p>
    <w:p w:rsidR="00C45098" w:rsidRDefault="001F569F">
      <w:pPr>
        <w:pStyle w:val="indexentry0"/>
      </w:pPr>
      <w:hyperlink w:anchor="Section_3dd0761d34df4b7a8d62d74e23b2d1e0">
        <w:r>
          <w:rPr>
            <w:rStyle w:val="Hyperlink"/>
          </w:rPr>
          <w:t>FFData structure</w:t>
        </w:r>
      </w:hyperlink>
      <w:r>
        <w:t xml:space="preserve"> </w:t>
      </w:r>
      <w:r>
        <w:fldChar w:fldCharType="begin"/>
      </w:r>
      <w:r>
        <w:instrText>PAGEREF Section_3dd0761d34df4b7a8d62d74e23b2d1e0</w:instrText>
      </w:r>
      <w:r>
        <w:fldChar w:fldCharType="separate"/>
      </w:r>
      <w:r>
        <w:rPr>
          <w:noProof/>
        </w:rPr>
        <w:t>315</w:t>
      </w:r>
      <w:r>
        <w:fldChar w:fldCharType="end"/>
      </w:r>
    </w:p>
    <w:p w:rsidR="00C45098" w:rsidRDefault="001F569F">
      <w:pPr>
        <w:pStyle w:val="indexentry0"/>
      </w:pPr>
      <w:hyperlink w:anchor="Section_22a1f1e5f4b24a7d9e103afa26056122">
        <w:r>
          <w:rPr>
            <w:rStyle w:val="Hyperlink"/>
          </w:rPr>
          <w:t>FFDataBits structure</w:t>
        </w:r>
      </w:hyperlink>
      <w:r>
        <w:t xml:space="preserve"> </w:t>
      </w:r>
      <w:r>
        <w:fldChar w:fldCharType="begin"/>
      </w:r>
      <w:r>
        <w:instrText>PAGEREF Section_22a1f1e5f4b24a7d9e103afa26056122</w:instrText>
      </w:r>
      <w:r>
        <w:fldChar w:fldCharType="separate"/>
      </w:r>
      <w:r>
        <w:rPr>
          <w:noProof/>
        </w:rPr>
        <w:t>317</w:t>
      </w:r>
      <w:r>
        <w:fldChar w:fldCharType="end"/>
      </w:r>
    </w:p>
    <w:p w:rsidR="00C45098" w:rsidRDefault="001F569F">
      <w:pPr>
        <w:pStyle w:val="indexentry0"/>
      </w:pPr>
      <w:hyperlink w:anchor="Section_f0f489b10ca549d098265ad811da87c7">
        <w:r>
          <w:rPr>
            <w:rStyle w:val="Hyperlink"/>
          </w:rPr>
          <w:t>FFID structure</w:t>
        </w:r>
      </w:hyperlink>
      <w:r>
        <w:t xml:space="preserve"> </w:t>
      </w:r>
      <w:r>
        <w:fldChar w:fldCharType="begin"/>
      </w:r>
      <w:r>
        <w:instrText>PAGEREF Section_f0f489b10ca549d098265ad811da87c7</w:instrText>
      </w:r>
      <w:r>
        <w:fldChar w:fldCharType="separate"/>
      </w:r>
      <w:r>
        <w:rPr>
          <w:noProof/>
        </w:rPr>
        <w:t>318</w:t>
      </w:r>
      <w:r>
        <w:fldChar w:fldCharType="end"/>
      </w:r>
    </w:p>
    <w:p w:rsidR="00C45098" w:rsidRDefault="001F569F">
      <w:pPr>
        <w:pStyle w:val="indexentry0"/>
      </w:pPr>
      <w:hyperlink w:anchor="Section_cc7cf61766be4cd4a8501a0081929aca">
        <w:r>
          <w:rPr>
            <w:rStyle w:val="Hyperlink"/>
          </w:rPr>
          <w:t>FFM enumeration</w:t>
        </w:r>
      </w:hyperlink>
      <w:r>
        <w:t xml:space="preserve"> </w:t>
      </w:r>
      <w:r>
        <w:fldChar w:fldCharType="begin"/>
      </w:r>
      <w:r>
        <w:instrText>PAGEREF Section_cc7cf61766be4cd4a8501a0081929aca</w:instrText>
      </w:r>
      <w:r>
        <w:fldChar w:fldCharType="separate"/>
      </w:r>
      <w:r>
        <w:rPr>
          <w:noProof/>
        </w:rPr>
        <w:t>319</w:t>
      </w:r>
      <w:r>
        <w:fldChar w:fldCharType="end"/>
      </w:r>
    </w:p>
    <w:p w:rsidR="00C45098" w:rsidRDefault="001F569F">
      <w:pPr>
        <w:pStyle w:val="indexentry0"/>
      </w:pPr>
      <w:hyperlink w:anchor="Section_ff407d6434784b569b986dbcfc66a4ae">
        <w:r>
          <w:rPr>
            <w:rStyle w:val="Hyperlink"/>
          </w:rPr>
          <w:t>FFN structure</w:t>
        </w:r>
      </w:hyperlink>
      <w:r>
        <w:t xml:space="preserve"> </w:t>
      </w:r>
      <w:r>
        <w:fldChar w:fldCharType="begin"/>
      </w:r>
      <w:r>
        <w:instrText>PAGEREF Section_ff407d6434784b569b986dbcfc66a4ae</w:instrText>
      </w:r>
      <w:r>
        <w:fldChar w:fldCharType="separate"/>
      </w:r>
      <w:r>
        <w:rPr>
          <w:noProof/>
        </w:rPr>
        <w:t>319</w:t>
      </w:r>
      <w:r>
        <w:fldChar w:fldCharType="end"/>
      </w:r>
    </w:p>
    <w:p w:rsidR="00C45098" w:rsidRDefault="001F569F">
      <w:pPr>
        <w:pStyle w:val="indexentry0"/>
      </w:pPr>
      <w:hyperlink w:anchor="section_d0feb871212042339f8767aeee9e8845">
        <w:r>
          <w:rPr>
            <w:rStyle w:val="Hyperlink"/>
          </w:rPr>
          <w:t>FIB - overview</w:t>
        </w:r>
      </w:hyperlink>
      <w:r>
        <w:t xml:space="preserve"> </w:t>
      </w:r>
      <w:r>
        <w:fldChar w:fldCharType="begin"/>
      </w:r>
      <w:r>
        <w:instrText>PAGEREF section_d0feb871212042339f8767aeee9e8845</w:instrText>
      </w:r>
      <w:r>
        <w:fldChar w:fldCharType="separate"/>
      </w:r>
      <w:r>
        <w:rPr>
          <w:noProof/>
        </w:rPr>
        <w:t>26</w:t>
      </w:r>
      <w:r>
        <w:fldChar w:fldCharType="end"/>
      </w:r>
    </w:p>
    <w:p w:rsidR="00C45098" w:rsidRDefault="001F569F">
      <w:pPr>
        <w:pStyle w:val="indexentry0"/>
      </w:pPr>
      <w:hyperlink w:anchor="Section_9aeaa2e74a45468eab133f6193eb9394">
        <w:r>
          <w:rPr>
            <w:rStyle w:val="Hyperlink"/>
          </w:rPr>
          <w:t>Fib structure</w:t>
        </w:r>
      </w:hyperlink>
      <w:r>
        <w:t xml:space="preserve"> </w:t>
      </w:r>
      <w:r>
        <w:fldChar w:fldCharType="begin"/>
      </w:r>
      <w:r>
        <w:instrText>PAGEREF Section_9aeaa2e74a45468eab133f6193eb9</w:instrText>
      </w:r>
      <w:r>
        <w:instrText>394</w:instrText>
      </w:r>
      <w:r>
        <w:fldChar w:fldCharType="separate"/>
      </w:r>
      <w:r>
        <w:rPr>
          <w:noProof/>
        </w:rPr>
        <w:t>53</w:t>
      </w:r>
      <w:r>
        <w:fldChar w:fldCharType="end"/>
      </w:r>
    </w:p>
    <w:p w:rsidR="00C45098" w:rsidRDefault="001F569F">
      <w:pPr>
        <w:pStyle w:val="indexentry0"/>
      </w:pPr>
      <w:hyperlink w:anchor="Section_26fb6c064e5c4778ab4eedbf26a545bb">
        <w:r>
          <w:rPr>
            <w:rStyle w:val="Hyperlink"/>
          </w:rPr>
          <w:t>FibBase structure</w:t>
        </w:r>
      </w:hyperlink>
      <w:r>
        <w:t xml:space="preserve"> </w:t>
      </w:r>
      <w:r>
        <w:fldChar w:fldCharType="begin"/>
      </w:r>
      <w:r>
        <w:instrText>PAGEREF Section_26fb6c064e5c4778ab4eedbf26a545bb</w:instrText>
      </w:r>
      <w:r>
        <w:fldChar w:fldCharType="separate"/>
      </w:r>
      <w:r>
        <w:rPr>
          <w:noProof/>
        </w:rPr>
        <w:t>55</w:t>
      </w:r>
      <w:r>
        <w:fldChar w:fldCharType="end"/>
      </w:r>
    </w:p>
    <w:p w:rsidR="00C45098" w:rsidRDefault="001F569F">
      <w:pPr>
        <w:pStyle w:val="indexentry0"/>
      </w:pPr>
      <w:hyperlink w:anchor="Section_a4876d816ff1485e865575266ec84c07">
        <w:r>
          <w:rPr>
            <w:rStyle w:val="Hyperlink"/>
          </w:rPr>
          <w:t>FibRgCswNew structure</w:t>
        </w:r>
      </w:hyperlink>
      <w:r>
        <w:t xml:space="preserve"> </w:t>
      </w:r>
      <w:r>
        <w:fldChar w:fldCharType="begin"/>
      </w:r>
      <w:r>
        <w:instrText>PAGEREF Section_a4876d816ff1485</w:instrText>
      </w:r>
      <w:r>
        <w:instrText>e865575266ec84c07</w:instrText>
      </w:r>
      <w:r>
        <w:fldChar w:fldCharType="separate"/>
      </w:r>
      <w:r>
        <w:rPr>
          <w:noProof/>
        </w:rPr>
        <w:t>100</w:t>
      </w:r>
      <w:r>
        <w:fldChar w:fldCharType="end"/>
      </w:r>
    </w:p>
    <w:p w:rsidR="00C45098" w:rsidRDefault="001F569F">
      <w:pPr>
        <w:pStyle w:val="indexentry0"/>
      </w:pPr>
      <w:hyperlink w:anchor="Section_261cd297425d401cb0328c8569a24297">
        <w:r>
          <w:rPr>
            <w:rStyle w:val="Hyperlink"/>
          </w:rPr>
          <w:t>FibRgCswNewData2000 structure</w:t>
        </w:r>
      </w:hyperlink>
      <w:r>
        <w:t xml:space="preserve"> </w:t>
      </w:r>
      <w:r>
        <w:fldChar w:fldCharType="begin"/>
      </w:r>
      <w:r>
        <w:instrText>PAGEREF Section_261cd297425d401cb0328c8569a24297</w:instrText>
      </w:r>
      <w:r>
        <w:fldChar w:fldCharType="separate"/>
      </w:r>
      <w:r>
        <w:rPr>
          <w:noProof/>
        </w:rPr>
        <w:t>101</w:t>
      </w:r>
      <w:r>
        <w:fldChar w:fldCharType="end"/>
      </w:r>
    </w:p>
    <w:p w:rsidR="00C45098" w:rsidRDefault="001F569F">
      <w:pPr>
        <w:pStyle w:val="indexentry0"/>
      </w:pPr>
      <w:hyperlink w:anchor="Section_a37cd1b42d7d4eed90891c73095b245c">
        <w:r>
          <w:rPr>
            <w:rStyle w:val="Hyperlink"/>
          </w:rPr>
          <w:t>FibRgCswNewData2007 structure</w:t>
        </w:r>
      </w:hyperlink>
      <w:r>
        <w:t xml:space="preserve"> </w:t>
      </w:r>
      <w:r>
        <w:fldChar w:fldCharType="begin"/>
      </w:r>
      <w:r>
        <w:instrText>PAGEREF Section_a37cd1b42d7d4eed90891c73095b245c</w:instrText>
      </w:r>
      <w:r>
        <w:fldChar w:fldCharType="separate"/>
      </w:r>
      <w:r>
        <w:rPr>
          <w:noProof/>
        </w:rPr>
        <w:t>101</w:t>
      </w:r>
      <w:r>
        <w:fldChar w:fldCharType="end"/>
      </w:r>
    </w:p>
    <w:p w:rsidR="00C45098" w:rsidRDefault="001F569F">
      <w:pPr>
        <w:pStyle w:val="indexentry0"/>
      </w:pPr>
      <w:hyperlink w:anchor="Section_175d2fe192dd45d2b0911fe8a0c0d40a">
        <w:r>
          <w:rPr>
            <w:rStyle w:val="Hyperlink"/>
          </w:rPr>
          <w:t>FibRgFcLcb structure</w:t>
        </w:r>
      </w:hyperlink>
      <w:r>
        <w:t xml:space="preserve"> </w:t>
      </w:r>
      <w:r>
        <w:fldChar w:fldCharType="begin"/>
      </w:r>
      <w:r>
        <w:instrText>PAGEREF Section_175d2fe192dd45d2b0911fe8a0c0d40a</w:instrText>
      </w:r>
      <w:r>
        <w:fldChar w:fldCharType="separate"/>
      </w:r>
      <w:r>
        <w:rPr>
          <w:noProof/>
        </w:rPr>
        <w:t>60</w:t>
      </w:r>
      <w:r>
        <w:fldChar w:fldCharType="end"/>
      </w:r>
    </w:p>
    <w:p w:rsidR="00C45098" w:rsidRDefault="001F569F">
      <w:pPr>
        <w:pStyle w:val="indexentry0"/>
      </w:pPr>
      <w:hyperlink w:anchor="Section_265bca68c4ef4a03851761d7e79850eb">
        <w:r>
          <w:rPr>
            <w:rStyle w:val="Hyperlink"/>
          </w:rPr>
          <w:t>FibR</w:t>
        </w:r>
        <w:r>
          <w:rPr>
            <w:rStyle w:val="Hyperlink"/>
          </w:rPr>
          <w:t>gFcLcb2000 structure</w:t>
        </w:r>
      </w:hyperlink>
      <w:r>
        <w:t xml:space="preserve"> </w:t>
      </w:r>
      <w:r>
        <w:fldChar w:fldCharType="begin"/>
      </w:r>
      <w:r>
        <w:instrText>PAGEREF Section_265bca68c4ef4a03851761d7e79850eb</w:instrText>
      </w:r>
      <w:r>
        <w:fldChar w:fldCharType="separate"/>
      </w:r>
      <w:r>
        <w:rPr>
          <w:noProof/>
        </w:rPr>
        <w:t>80</w:t>
      </w:r>
      <w:r>
        <w:fldChar w:fldCharType="end"/>
      </w:r>
    </w:p>
    <w:p w:rsidR="00C45098" w:rsidRDefault="001F569F">
      <w:pPr>
        <w:pStyle w:val="indexentry0"/>
      </w:pPr>
      <w:hyperlink w:anchor="Section_fce09f81704b460d9bcaf7dc121aed66">
        <w:r>
          <w:rPr>
            <w:rStyle w:val="Hyperlink"/>
          </w:rPr>
          <w:t>FibRgFcLcb2002 structure</w:t>
        </w:r>
      </w:hyperlink>
      <w:r>
        <w:t xml:space="preserve"> </w:t>
      </w:r>
      <w:r>
        <w:fldChar w:fldCharType="begin"/>
      </w:r>
      <w:r>
        <w:instrText>PAGEREF Section_fce09f81704b460d9bcaf7dc121aed66</w:instrText>
      </w:r>
      <w:r>
        <w:fldChar w:fldCharType="separate"/>
      </w:r>
      <w:r>
        <w:rPr>
          <w:noProof/>
        </w:rPr>
        <w:t>83</w:t>
      </w:r>
      <w:r>
        <w:fldChar w:fldCharType="end"/>
      </w:r>
    </w:p>
    <w:p w:rsidR="00C45098" w:rsidRDefault="001F569F">
      <w:pPr>
        <w:pStyle w:val="indexentry0"/>
      </w:pPr>
      <w:hyperlink w:anchor="Section_f6b7d624570c4057acfdcba71d12f1a0">
        <w:r>
          <w:rPr>
            <w:rStyle w:val="Hyperlink"/>
          </w:rPr>
          <w:t>FibRgFcLcb2003 structure</w:t>
        </w:r>
      </w:hyperlink>
      <w:r>
        <w:t xml:space="preserve"> </w:t>
      </w:r>
      <w:r>
        <w:fldChar w:fldCharType="begin"/>
      </w:r>
      <w:r>
        <w:instrText>PAGEREF Section_f6b7d624570c4057acfdcba71d12f1a0</w:instrText>
      </w:r>
      <w:r>
        <w:fldChar w:fldCharType="separate"/>
      </w:r>
      <w:r>
        <w:rPr>
          <w:noProof/>
        </w:rPr>
        <w:t>90</w:t>
      </w:r>
      <w:r>
        <w:fldChar w:fldCharType="end"/>
      </w:r>
    </w:p>
    <w:p w:rsidR="00C45098" w:rsidRDefault="001F569F">
      <w:pPr>
        <w:pStyle w:val="indexentry0"/>
      </w:pPr>
      <w:hyperlink w:anchor="Section_f04ad697502746c0bf4c52fc7843a2f6">
        <w:r>
          <w:rPr>
            <w:rStyle w:val="Hyperlink"/>
          </w:rPr>
          <w:t>FibRgFcLcb2007 structure</w:t>
        </w:r>
      </w:hyperlink>
      <w:r>
        <w:t xml:space="preserve"> </w:t>
      </w:r>
      <w:r>
        <w:fldChar w:fldCharType="begin"/>
      </w:r>
      <w:r>
        <w:instrText>PAGEREF Section_f04ad6975027</w:instrText>
      </w:r>
      <w:r>
        <w:instrText>46c0bf4c52fc7843a2f6</w:instrText>
      </w:r>
      <w:r>
        <w:fldChar w:fldCharType="separate"/>
      </w:r>
      <w:r>
        <w:rPr>
          <w:noProof/>
        </w:rPr>
        <w:t>97</w:t>
      </w:r>
      <w:r>
        <w:fldChar w:fldCharType="end"/>
      </w:r>
    </w:p>
    <w:p w:rsidR="00C45098" w:rsidRDefault="001F569F">
      <w:pPr>
        <w:pStyle w:val="indexentry0"/>
      </w:pPr>
      <w:hyperlink w:anchor="Section_0c9df81f98d0454ead84b612cd05b1a4">
        <w:r>
          <w:rPr>
            <w:rStyle w:val="Hyperlink"/>
          </w:rPr>
          <w:t>FibRgFcLcb97 structure</w:t>
        </w:r>
      </w:hyperlink>
      <w:r>
        <w:t xml:space="preserve"> </w:t>
      </w:r>
      <w:r>
        <w:fldChar w:fldCharType="begin"/>
      </w:r>
      <w:r>
        <w:instrText>PAGEREF Section_0c9df81f98d0454ead84b612cd05b1a4</w:instrText>
      </w:r>
      <w:r>
        <w:fldChar w:fldCharType="separate"/>
      </w:r>
      <w:r>
        <w:rPr>
          <w:noProof/>
        </w:rPr>
        <w:t>60</w:t>
      </w:r>
      <w:r>
        <w:fldChar w:fldCharType="end"/>
      </w:r>
    </w:p>
    <w:p w:rsidR="00C45098" w:rsidRDefault="001F569F">
      <w:pPr>
        <w:pStyle w:val="indexentry0"/>
      </w:pPr>
      <w:hyperlink w:anchor="Section_37713d3ca0c840f5821fbc9622c7de48">
        <w:r>
          <w:rPr>
            <w:rStyle w:val="Hyperlink"/>
          </w:rPr>
          <w:t>FibRgLw97 structure</w:t>
        </w:r>
      </w:hyperlink>
      <w:r>
        <w:t xml:space="preserve"> </w:t>
      </w:r>
      <w:r>
        <w:fldChar w:fldCharType="begin"/>
      </w:r>
      <w:r>
        <w:instrText>PAGEREF Sec</w:instrText>
      </w:r>
      <w:r>
        <w:instrText>tion_37713d3ca0c840f5821fbc9622c7de48</w:instrText>
      </w:r>
      <w:r>
        <w:fldChar w:fldCharType="separate"/>
      </w:r>
      <w:r>
        <w:rPr>
          <w:noProof/>
        </w:rPr>
        <w:t>58</w:t>
      </w:r>
      <w:r>
        <w:fldChar w:fldCharType="end"/>
      </w:r>
    </w:p>
    <w:p w:rsidR="00C45098" w:rsidRDefault="001F569F">
      <w:pPr>
        <w:pStyle w:val="indexentry0"/>
      </w:pPr>
      <w:hyperlink w:anchor="Section_c78b59703519469e8071488580940d7e">
        <w:r>
          <w:rPr>
            <w:rStyle w:val="Hyperlink"/>
          </w:rPr>
          <w:t>FibRgW97 structure</w:t>
        </w:r>
      </w:hyperlink>
      <w:r>
        <w:t xml:space="preserve"> </w:t>
      </w:r>
      <w:r>
        <w:fldChar w:fldCharType="begin"/>
      </w:r>
      <w:r>
        <w:instrText>PAGEREF Section_c78b59703519469e8071488580940d7e</w:instrText>
      </w:r>
      <w:r>
        <w:fldChar w:fldCharType="separate"/>
      </w:r>
      <w:r>
        <w:rPr>
          <w:noProof/>
        </w:rPr>
        <w:t>57</w:t>
      </w:r>
      <w:r>
        <w:fldChar w:fldCharType="end"/>
      </w:r>
    </w:p>
    <w:p w:rsidR="00C45098" w:rsidRDefault="001F569F">
      <w:pPr>
        <w:pStyle w:val="indexentry0"/>
      </w:pPr>
      <w:hyperlink w:anchor="Section_f2db15beb0ac456e870b633d12123afa">
        <w:r>
          <w:rPr>
            <w:rStyle w:val="Hyperlink"/>
          </w:rPr>
          <w:t>FieldMapBase structu</w:t>
        </w:r>
        <w:r>
          <w:rPr>
            <w:rStyle w:val="Hyperlink"/>
          </w:rPr>
          <w:t>re</w:t>
        </w:r>
      </w:hyperlink>
      <w:r>
        <w:t xml:space="preserve"> </w:t>
      </w:r>
      <w:r>
        <w:fldChar w:fldCharType="begin"/>
      </w:r>
      <w:r>
        <w:instrText>PAGEREF Section_f2db15beb0ac456e870b633d12123afa</w:instrText>
      </w:r>
      <w:r>
        <w:fldChar w:fldCharType="separate"/>
      </w:r>
      <w:r>
        <w:rPr>
          <w:noProof/>
        </w:rPr>
        <w:t>321</w:t>
      </w:r>
      <w:r>
        <w:fldChar w:fldCharType="end"/>
      </w:r>
    </w:p>
    <w:p w:rsidR="00C45098" w:rsidRDefault="001F569F">
      <w:pPr>
        <w:pStyle w:val="indexentry0"/>
      </w:pPr>
      <w:hyperlink w:anchor="Section_8e831b8eb1484b79a6df4cf10f54240e">
        <w:r>
          <w:rPr>
            <w:rStyle w:val="Hyperlink"/>
          </w:rPr>
          <w:t>FieldMapDataItem structure</w:t>
        </w:r>
      </w:hyperlink>
      <w:r>
        <w:t xml:space="preserve"> </w:t>
      </w:r>
      <w:r>
        <w:fldChar w:fldCharType="begin"/>
      </w:r>
      <w:r>
        <w:instrText>PAGEREF Section_8e831b8eb1484b79a6df4cf10f54240e</w:instrText>
      </w:r>
      <w:r>
        <w:fldChar w:fldCharType="separate"/>
      </w:r>
      <w:r>
        <w:rPr>
          <w:noProof/>
        </w:rPr>
        <w:t>321</w:t>
      </w:r>
      <w:r>
        <w:fldChar w:fldCharType="end"/>
      </w:r>
    </w:p>
    <w:p w:rsidR="00C45098" w:rsidRDefault="001F569F">
      <w:pPr>
        <w:pStyle w:val="indexentry0"/>
      </w:pPr>
      <w:hyperlink w:anchor="Section_63d082be0386495396a8e48c0ea58bd4">
        <w:r>
          <w:rPr>
            <w:rStyle w:val="Hyperlink"/>
          </w:rPr>
          <w:t>FieldMapInfo structure</w:t>
        </w:r>
      </w:hyperlink>
      <w:r>
        <w:t xml:space="preserve"> </w:t>
      </w:r>
      <w:r>
        <w:fldChar w:fldCharType="begin"/>
      </w:r>
      <w:r>
        <w:instrText>PAGEREF Section_63d082be0386495396a8e48c0ea58bd4</w:instrText>
      </w:r>
      <w:r>
        <w:fldChar w:fldCharType="separate"/>
      </w:r>
      <w:r>
        <w:rPr>
          <w:noProof/>
        </w:rPr>
        <w:t>322</w:t>
      </w:r>
      <w:r>
        <w:fldChar w:fldCharType="end"/>
      </w:r>
    </w:p>
    <w:p w:rsidR="00C45098" w:rsidRDefault="001F569F">
      <w:pPr>
        <w:pStyle w:val="indexentry0"/>
      </w:pPr>
      <w:hyperlink w:anchor="Section_5e64c9a5bd904e2ea6bfc899a915acb3">
        <w:r>
          <w:rPr>
            <w:rStyle w:val="Hyperlink"/>
          </w:rPr>
          <w:t>FieldMapTerminator structure</w:t>
        </w:r>
      </w:hyperlink>
      <w:r>
        <w:t xml:space="preserve"> </w:t>
      </w:r>
      <w:r>
        <w:fldChar w:fldCharType="begin"/>
      </w:r>
      <w:r>
        <w:instrText>PAGEREF Section_5e64c9a5bd904e2ea6bfc899a915acb3</w:instrText>
      </w:r>
      <w:r>
        <w:fldChar w:fldCharType="separate"/>
      </w:r>
      <w:r>
        <w:rPr>
          <w:noProof/>
        </w:rPr>
        <w:t>323</w:t>
      </w:r>
      <w:r>
        <w:fldChar w:fldCharType="end"/>
      </w:r>
    </w:p>
    <w:p w:rsidR="00C45098" w:rsidRDefault="001F569F">
      <w:pPr>
        <w:pStyle w:val="indexentry0"/>
      </w:pPr>
      <w:hyperlink w:anchor="section_f9755d996e524693971b8b83814f53e3">
        <w:r>
          <w:rPr>
            <w:rStyle w:val="Hyperlink"/>
          </w:rPr>
          <w:t>Fields - vendor-extensible</w:t>
        </w:r>
      </w:hyperlink>
      <w:r>
        <w:t xml:space="preserve"> </w:t>
      </w:r>
      <w:r>
        <w:fldChar w:fldCharType="begin"/>
      </w:r>
      <w:r>
        <w:instrText>PAGEREF section_f9755d996e524693971b8b83814f53e3</w:instrText>
      </w:r>
      <w:r>
        <w:fldChar w:fldCharType="separate"/>
      </w:r>
      <w:r>
        <w:rPr>
          <w:noProof/>
        </w:rPr>
        <w:t>28</w:t>
      </w:r>
      <w:r>
        <w:fldChar w:fldCharType="end"/>
      </w:r>
    </w:p>
    <w:p w:rsidR="00C45098" w:rsidRDefault="001F569F">
      <w:pPr>
        <w:pStyle w:val="indexentry0"/>
      </w:pPr>
      <w:hyperlink w:anchor="section_d0feb871212042339f8767aeee9e8845">
        <w:r>
          <w:rPr>
            <w:rStyle w:val="Hyperlink"/>
          </w:rPr>
          <w:t>File Information Block - overview</w:t>
        </w:r>
      </w:hyperlink>
      <w:r>
        <w:t xml:space="preserve"> </w:t>
      </w:r>
      <w:r>
        <w:fldChar w:fldCharType="begin"/>
      </w:r>
      <w:r>
        <w:instrText>PAGEREF section_d0feb871212042339f8767aeee9e8845</w:instrText>
      </w:r>
      <w:r>
        <w:fldChar w:fldCharType="separate"/>
      </w:r>
      <w:r>
        <w:rPr>
          <w:noProof/>
        </w:rPr>
        <w:t>26</w:t>
      </w:r>
      <w:r>
        <w:fldChar w:fldCharType="end"/>
      </w:r>
    </w:p>
    <w:p w:rsidR="00C45098" w:rsidRDefault="001F569F">
      <w:pPr>
        <w:pStyle w:val="indexentry0"/>
      </w:pPr>
      <w:hyperlink w:anchor="section_4eaddc8f4abd43bb8fd4aef9c6121737">
        <w:r>
          <w:rPr>
            <w:rStyle w:val="Hyperlink"/>
          </w:rPr>
          <w:t>File structure</w:t>
        </w:r>
      </w:hyperlink>
      <w:r>
        <w:t xml:space="preserve"> </w:t>
      </w:r>
      <w:r>
        <w:fldChar w:fldCharType="begin"/>
      </w:r>
      <w:r>
        <w:instrText>PAGEREF section_4eaddc8f4abd43bb8fd4aef9c6121737</w:instrText>
      </w:r>
      <w:r>
        <w:fldChar w:fldCharType="separate"/>
      </w:r>
      <w:r>
        <w:rPr>
          <w:noProof/>
        </w:rPr>
        <w:t>29</w:t>
      </w:r>
      <w:r>
        <w:fldChar w:fldCharType="end"/>
      </w:r>
    </w:p>
    <w:p w:rsidR="00C45098" w:rsidRDefault="001F569F">
      <w:pPr>
        <w:pStyle w:val="indexentry0"/>
      </w:pPr>
      <w:hyperlink w:anchor="Section_827a0325e8584e4091a7494d5a66f6e4">
        <w:r>
          <w:rPr>
            <w:rStyle w:val="Hyperlink"/>
          </w:rPr>
          <w:t>FilterDataIte</w:t>
        </w:r>
        <w:r>
          <w:rPr>
            <w:rStyle w:val="Hyperlink"/>
          </w:rPr>
          <w:t>m structure</w:t>
        </w:r>
      </w:hyperlink>
      <w:r>
        <w:t xml:space="preserve"> </w:t>
      </w:r>
      <w:r>
        <w:fldChar w:fldCharType="begin"/>
      </w:r>
      <w:r>
        <w:instrText>PAGEREF Section_827a0325e8584e4091a7494d5a66f6e4</w:instrText>
      </w:r>
      <w:r>
        <w:fldChar w:fldCharType="separate"/>
      </w:r>
      <w:r>
        <w:rPr>
          <w:noProof/>
        </w:rPr>
        <w:t>323</w:t>
      </w:r>
      <w:r>
        <w:fldChar w:fldCharType="end"/>
      </w:r>
    </w:p>
    <w:p w:rsidR="00C45098" w:rsidRDefault="001F569F">
      <w:pPr>
        <w:pStyle w:val="indexentry0"/>
      </w:pPr>
      <w:hyperlink w:anchor="Section_badcfbd294f341929288096892cefb00">
        <w:r>
          <w:rPr>
            <w:rStyle w:val="Hyperlink"/>
          </w:rPr>
          <w:t>Fld structure</w:t>
        </w:r>
      </w:hyperlink>
      <w:r>
        <w:t xml:space="preserve"> </w:t>
      </w:r>
      <w:r>
        <w:fldChar w:fldCharType="begin"/>
      </w:r>
      <w:r>
        <w:instrText>PAGEREF Section_badcfbd294f341929288096892cefb00</w:instrText>
      </w:r>
      <w:r>
        <w:fldChar w:fldCharType="separate"/>
      </w:r>
      <w:r>
        <w:rPr>
          <w:noProof/>
        </w:rPr>
        <w:t>324</w:t>
      </w:r>
      <w:r>
        <w:fldChar w:fldCharType="end"/>
      </w:r>
    </w:p>
    <w:p w:rsidR="00C45098" w:rsidRDefault="001F569F">
      <w:pPr>
        <w:pStyle w:val="indexentry0"/>
      </w:pPr>
      <w:hyperlink w:anchor="Section_8c33059182ed4693b4396afa43225e2e">
        <w:r>
          <w:rPr>
            <w:rStyle w:val="Hyperlink"/>
          </w:rPr>
          <w:t>fldch structure</w:t>
        </w:r>
      </w:hyperlink>
      <w:r>
        <w:t xml:space="preserve"> </w:t>
      </w:r>
      <w:r>
        <w:fldChar w:fldCharType="begin"/>
      </w:r>
      <w:r>
        <w:instrText>PAGEREF Section_8c33059182ed4693b4396afa43225e2e</w:instrText>
      </w:r>
      <w:r>
        <w:fldChar w:fldCharType="separate"/>
      </w:r>
      <w:r>
        <w:rPr>
          <w:noProof/>
        </w:rPr>
        <w:t>324</w:t>
      </w:r>
      <w:r>
        <w:fldChar w:fldCharType="end"/>
      </w:r>
    </w:p>
    <w:p w:rsidR="00C45098" w:rsidRDefault="001F569F">
      <w:pPr>
        <w:pStyle w:val="indexentry0"/>
      </w:pPr>
      <w:hyperlink w:anchor="Section_28a8d2c26107409d8f6ae345ab6d4179">
        <w:r>
          <w:rPr>
            <w:rStyle w:val="Hyperlink"/>
          </w:rPr>
          <w:t>flt enumeration</w:t>
        </w:r>
      </w:hyperlink>
      <w:r>
        <w:t xml:space="preserve"> </w:t>
      </w:r>
      <w:r>
        <w:fldChar w:fldCharType="begin"/>
      </w:r>
      <w:r>
        <w:instrText>PAGEREF Section_28a8d2c26107409d8f6ae345ab6d4179</w:instrText>
      </w:r>
      <w:r>
        <w:fldChar w:fldCharType="separate"/>
      </w:r>
      <w:r>
        <w:rPr>
          <w:noProof/>
        </w:rPr>
        <w:t>324</w:t>
      </w:r>
      <w:r>
        <w:fldChar w:fldCharType="end"/>
      </w:r>
    </w:p>
    <w:p w:rsidR="00C45098" w:rsidRDefault="001F569F">
      <w:pPr>
        <w:pStyle w:val="indexentry0"/>
      </w:pPr>
      <w:hyperlink w:anchor="Section_4a6bb77fa24546ddb163850fcadf74cf">
        <w:r>
          <w:rPr>
            <w:rStyle w:val="Hyperlink"/>
          </w:rPr>
          <w:t>FNFB structure</w:t>
        </w:r>
      </w:hyperlink>
      <w:r>
        <w:t xml:space="preserve"> </w:t>
      </w:r>
      <w:r>
        <w:fldChar w:fldCharType="begin"/>
      </w:r>
      <w:r>
        <w:instrText>PAGEREF Section_4a6bb77fa24546ddb163850fcadf74cf</w:instrText>
      </w:r>
      <w:r>
        <w:fldChar w:fldCharType="separate"/>
      </w:r>
      <w:r>
        <w:rPr>
          <w:noProof/>
        </w:rPr>
        <w:t>327</w:t>
      </w:r>
      <w:r>
        <w:fldChar w:fldCharType="end"/>
      </w:r>
    </w:p>
    <w:p w:rsidR="00C45098" w:rsidRDefault="001F569F">
      <w:pPr>
        <w:pStyle w:val="indexentry0"/>
      </w:pPr>
      <w:hyperlink w:anchor="Section_17f5604fc6ea4cb6b3c7e06ccda51d64">
        <w:r>
          <w:rPr>
            <w:rStyle w:val="Hyperlink"/>
          </w:rPr>
          <w:t>FNIF structure</w:t>
        </w:r>
      </w:hyperlink>
      <w:r>
        <w:t xml:space="preserve"> </w:t>
      </w:r>
      <w:r>
        <w:fldChar w:fldCharType="begin"/>
      </w:r>
      <w:r>
        <w:instrText>PAGEREF Section_17f5604fc6ea4cb6b3c7e06ccda51d64</w:instrText>
      </w:r>
      <w:r>
        <w:fldChar w:fldCharType="separate"/>
      </w:r>
      <w:r>
        <w:rPr>
          <w:noProof/>
        </w:rPr>
        <w:t>328</w:t>
      </w:r>
      <w:r>
        <w:fldChar w:fldCharType="end"/>
      </w:r>
    </w:p>
    <w:p w:rsidR="00C45098" w:rsidRDefault="001F569F">
      <w:pPr>
        <w:pStyle w:val="indexentry0"/>
      </w:pPr>
      <w:hyperlink w:anchor="Section_3bac13190f5c47348a79229c63bd6109">
        <w:r>
          <w:rPr>
            <w:rStyle w:val="Hyperlink"/>
          </w:rPr>
          <w:t>FNPI structure</w:t>
        </w:r>
      </w:hyperlink>
      <w:r>
        <w:t xml:space="preserve"> </w:t>
      </w:r>
      <w:r>
        <w:fldChar w:fldCharType="begin"/>
      </w:r>
      <w:r>
        <w:instrText>PAGEREF Section_3bac13190f5c47348a79229c63bd6109</w:instrText>
      </w:r>
      <w:r>
        <w:fldChar w:fldCharType="separate"/>
      </w:r>
      <w:r>
        <w:rPr>
          <w:noProof/>
        </w:rPr>
        <w:t>328</w:t>
      </w:r>
      <w:r>
        <w:fldChar w:fldCharType="end"/>
      </w:r>
    </w:p>
    <w:p w:rsidR="00C45098" w:rsidRDefault="001F569F">
      <w:pPr>
        <w:pStyle w:val="indexentry0"/>
      </w:pPr>
      <w:hyperlink w:anchor="Section_16b5bf723acd4a4cb60223ba525caa99">
        <w:r>
          <w:rPr>
            <w:rStyle w:val="Hyperlink"/>
          </w:rPr>
          <w:t>FOBJH structure</w:t>
        </w:r>
      </w:hyperlink>
      <w:r>
        <w:t xml:space="preserve"> </w:t>
      </w:r>
      <w:r>
        <w:fldChar w:fldCharType="begin"/>
      </w:r>
      <w:r>
        <w:instrText>PAGEREF Section_16b5bf723acd4a4cb60223ba525caa99</w:instrText>
      </w:r>
      <w:r>
        <w:fldChar w:fldCharType="separate"/>
      </w:r>
      <w:r>
        <w:rPr>
          <w:noProof/>
        </w:rPr>
        <w:t>329</w:t>
      </w:r>
      <w:r>
        <w:fldChar w:fldCharType="end"/>
      </w:r>
    </w:p>
    <w:p w:rsidR="00C45098" w:rsidRDefault="001F569F">
      <w:pPr>
        <w:pStyle w:val="indexentry0"/>
      </w:pPr>
      <w:hyperlink w:anchor="section_f7e96a05aad74acba06dbfa430ac1fcc">
        <w:r>
          <w:rPr>
            <w:rStyle w:val="Hyperlink"/>
          </w:rPr>
          <w:t>Footnote structure</w:t>
        </w:r>
      </w:hyperlink>
      <w:r>
        <w:t xml:space="preserve"> </w:t>
      </w:r>
      <w:r>
        <w:fldChar w:fldCharType="begin"/>
      </w:r>
      <w:r>
        <w:instrText>PAGEREF section_f7e96a05aad74acba06dbfa430ac1fcc</w:instrText>
      </w:r>
      <w:r>
        <w:fldChar w:fldCharType="separate"/>
      </w:r>
      <w:r>
        <w:rPr>
          <w:noProof/>
        </w:rPr>
        <w:t>37</w:t>
      </w:r>
      <w:r>
        <w:fldChar w:fldCharType="end"/>
      </w:r>
    </w:p>
    <w:p w:rsidR="00C45098" w:rsidRDefault="001F569F">
      <w:pPr>
        <w:pStyle w:val="indexentry0"/>
      </w:pPr>
      <w:hyperlink w:anchor="section_fdd9ab7ea3cb4014ab9bb507ddfd23d2">
        <w:r>
          <w:rPr>
            <w:rStyle w:val="Hyperlink"/>
          </w:rPr>
          <w:t>Formatting - overview</w:t>
        </w:r>
      </w:hyperlink>
      <w:r>
        <w:t xml:space="preserve"> </w:t>
      </w:r>
      <w:r>
        <w:fldChar w:fldCharType="begin"/>
      </w:r>
      <w:r>
        <w:instrText>PAGEREF section_fdd9ab7ea3cb4014ab9bb507ddfd23d2</w:instrText>
      </w:r>
      <w:r>
        <w:fldChar w:fldCharType="separate"/>
      </w:r>
      <w:r>
        <w:rPr>
          <w:noProof/>
        </w:rPr>
        <w:t>25</w:t>
      </w:r>
      <w:r>
        <w:fldChar w:fldCharType="end"/>
      </w:r>
    </w:p>
    <w:p w:rsidR="00C45098" w:rsidRDefault="001F569F">
      <w:pPr>
        <w:pStyle w:val="indexentry0"/>
      </w:pPr>
      <w:hyperlink w:anchor="Section_f83fcc14ab184f5f94fca03e00a7d367">
        <w:r>
          <w:rPr>
            <w:rStyle w:val="Hyperlink"/>
          </w:rPr>
          <w:t>FrameTextFlowOperand structure</w:t>
        </w:r>
      </w:hyperlink>
      <w:r>
        <w:t xml:space="preserve"> </w:t>
      </w:r>
      <w:r>
        <w:fldChar w:fldCharType="begin"/>
      </w:r>
      <w:r>
        <w:instrText>PAGEREF Section_f83fcc14ab184f5f94fca03e00a7d367</w:instrText>
      </w:r>
      <w:r>
        <w:fldChar w:fldCharType="separate"/>
      </w:r>
      <w:r>
        <w:rPr>
          <w:noProof/>
        </w:rPr>
        <w:t>329</w:t>
      </w:r>
      <w:r>
        <w:fldChar w:fldCharType="end"/>
      </w:r>
    </w:p>
    <w:p w:rsidR="00C45098" w:rsidRDefault="001F569F">
      <w:pPr>
        <w:pStyle w:val="indexentry0"/>
      </w:pPr>
      <w:hyperlink w:anchor="Section_02fa0bab14de44578b09e318a36eb621">
        <w:r>
          <w:rPr>
            <w:rStyle w:val="Hyperlink"/>
          </w:rPr>
          <w:t>FSDAP structure</w:t>
        </w:r>
      </w:hyperlink>
      <w:r>
        <w:t xml:space="preserve"> </w:t>
      </w:r>
      <w:r>
        <w:fldChar w:fldCharType="begin"/>
      </w:r>
      <w:r>
        <w:instrText>PAGEREF Section_02fa0bab14de445</w:instrText>
      </w:r>
      <w:r>
        <w:instrText>78b09e318a36eb621</w:instrText>
      </w:r>
      <w:r>
        <w:fldChar w:fldCharType="separate"/>
      </w:r>
      <w:r>
        <w:rPr>
          <w:noProof/>
        </w:rPr>
        <w:t>330</w:t>
      </w:r>
      <w:r>
        <w:fldChar w:fldCharType="end"/>
      </w:r>
    </w:p>
    <w:p w:rsidR="00C45098" w:rsidRDefault="001F569F">
      <w:pPr>
        <w:pStyle w:val="indexentry0"/>
      </w:pPr>
      <w:hyperlink w:anchor="Section_169b6f0927b84cffaf1b3e2d72d28c86">
        <w:r>
          <w:rPr>
            <w:rStyle w:val="Hyperlink"/>
          </w:rPr>
          <w:t>Fsnk enumeration</w:t>
        </w:r>
      </w:hyperlink>
      <w:r>
        <w:t xml:space="preserve"> </w:t>
      </w:r>
      <w:r>
        <w:fldChar w:fldCharType="begin"/>
      </w:r>
      <w:r>
        <w:instrText>PAGEREF Section_169b6f0927b84cffaf1b3e2d72d28c86</w:instrText>
      </w:r>
      <w:r>
        <w:fldChar w:fldCharType="separate"/>
      </w:r>
      <w:r>
        <w:rPr>
          <w:noProof/>
        </w:rPr>
        <w:t>330</w:t>
      </w:r>
      <w:r>
        <w:fldChar w:fldCharType="end"/>
      </w:r>
    </w:p>
    <w:p w:rsidR="00C45098" w:rsidRDefault="001F569F">
      <w:pPr>
        <w:pStyle w:val="indexentry0"/>
      </w:pPr>
      <w:hyperlink w:anchor="Section_8794d0ea67374476bedd69f7fe8680dc">
        <w:r>
          <w:rPr>
            <w:rStyle w:val="Hyperlink"/>
          </w:rPr>
          <w:t>Fssd structure</w:t>
        </w:r>
      </w:hyperlink>
      <w:r>
        <w:t xml:space="preserve"> </w:t>
      </w:r>
      <w:r>
        <w:fldChar w:fldCharType="begin"/>
      </w:r>
      <w:r>
        <w:instrText>PAGEREF Section_8794d0ea6</w:instrText>
      </w:r>
      <w:r>
        <w:instrText>7374476bedd69f7fe8680dc</w:instrText>
      </w:r>
      <w:r>
        <w:fldChar w:fldCharType="separate"/>
      </w:r>
      <w:r>
        <w:rPr>
          <w:noProof/>
        </w:rPr>
        <w:t>330</w:t>
      </w:r>
      <w:r>
        <w:fldChar w:fldCharType="end"/>
      </w:r>
    </w:p>
    <w:p w:rsidR="00C45098" w:rsidRDefault="001F569F">
      <w:pPr>
        <w:pStyle w:val="indexentry0"/>
      </w:pPr>
      <w:hyperlink w:anchor="Section_f14120f230ca4a37b74ec710d05b3e3f">
        <w:r>
          <w:rPr>
            <w:rStyle w:val="Hyperlink"/>
          </w:rPr>
          <w:t>FssUnits structure</w:t>
        </w:r>
      </w:hyperlink>
      <w:r>
        <w:t xml:space="preserve"> </w:t>
      </w:r>
      <w:r>
        <w:fldChar w:fldCharType="begin"/>
      </w:r>
      <w:r>
        <w:instrText>PAGEREF Section_f14120f230ca4a37b74ec710d05b3e3f</w:instrText>
      </w:r>
      <w:r>
        <w:fldChar w:fldCharType="separate"/>
      </w:r>
      <w:r>
        <w:rPr>
          <w:noProof/>
        </w:rPr>
        <w:t>331</w:t>
      </w:r>
      <w:r>
        <w:fldChar w:fldCharType="end"/>
      </w:r>
    </w:p>
    <w:p w:rsidR="00C45098" w:rsidRDefault="001F569F">
      <w:pPr>
        <w:pStyle w:val="indexentry0"/>
      </w:pPr>
      <w:hyperlink w:anchor="Section_40db65cb40784338965d639d2c72d113">
        <w:r>
          <w:rPr>
            <w:rStyle w:val="Hyperlink"/>
          </w:rPr>
          <w:t>FTO structure</w:t>
        </w:r>
      </w:hyperlink>
      <w:r>
        <w:t xml:space="preserve"> </w:t>
      </w:r>
      <w:r>
        <w:fldChar w:fldCharType="begin"/>
      </w:r>
      <w:r>
        <w:instrText>PAGEREF Section_40</w:instrText>
      </w:r>
      <w:r>
        <w:instrText>db65cb40784338965d639d2c72d113</w:instrText>
      </w:r>
      <w:r>
        <w:fldChar w:fldCharType="separate"/>
      </w:r>
      <w:r>
        <w:rPr>
          <w:noProof/>
        </w:rPr>
        <w:t>331</w:t>
      </w:r>
      <w:r>
        <w:fldChar w:fldCharType="end"/>
      </w:r>
    </w:p>
    <w:p w:rsidR="00C45098" w:rsidRDefault="001F569F">
      <w:pPr>
        <w:pStyle w:val="indexentry0"/>
      </w:pPr>
      <w:hyperlink w:anchor="Section_930b1e3911324f689cb0eb1ebdc39c5e">
        <w:r>
          <w:rPr>
            <w:rStyle w:val="Hyperlink"/>
          </w:rPr>
          <w:t>Fts structure</w:t>
        </w:r>
      </w:hyperlink>
      <w:r>
        <w:t xml:space="preserve"> </w:t>
      </w:r>
      <w:r>
        <w:fldChar w:fldCharType="begin"/>
      </w:r>
      <w:r>
        <w:instrText>PAGEREF Section_930b1e3911324f689cb0eb1ebdc39c5e</w:instrText>
      </w:r>
      <w:r>
        <w:fldChar w:fldCharType="separate"/>
      </w:r>
      <w:r>
        <w:rPr>
          <w:noProof/>
        </w:rPr>
        <w:t>331</w:t>
      </w:r>
      <w:r>
        <w:fldChar w:fldCharType="end"/>
      </w:r>
    </w:p>
    <w:p w:rsidR="00C45098" w:rsidRDefault="001F569F">
      <w:pPr>
        <w:pStyle w:val="indexentry0"/>
      </w:pPr>
      <w:hyperlink w:anchor="Section_f8a568461be64f89b744a81aafd4fda3">
        <w:r>
          <w:rPr>
            <w:rStyle w:val="Hyperlink"/>
          </w:rPr>
          <w:t>FtsWWidth_Indent structure</w:t>
        </w:r>
      </w:hyperlink>
      <w:r>
        <w:t xml:space="preserve"> </w:t>
      </w:r>
      <w:r>
        <w:fldChar w:fldCharType="begin"/>
      </w:r>
      <w:r>
        <w:instrText>PAG</w:instrText>
      </w:r>
      <w:r>
        <w:instrText>EREF Section_f8a568461be64f89b744a81aafd4fda3</w:instrText>
      </w:r>
      <w:r>
        <w:fldChar w:fldCharType="separate"/>
      </w:r>
      <w:r>
        <w:rPr>
          <w:noProof/>
        </w:rPr>
        <w:t>332</w:t>
      </w:r>
      <w:r>
        <w:fldChar w:fldCharType="end"/>
      </w:r>
    </w:p>
    <w:p w:rsidR="00C45098" w:rsidRDefault="001F569F">
      <w:pPr>
        <w:pStyle w:val="indexentry0"/>
      </w:pPr>
      <w:hyperlink w:anchor="Section_4cc723161fe74c6789ff83762f162b8f">
        <w:r>
          <w:rPr>
            <w:rStyle w:val="Hyperlink"/>
          </w:rPr>
          <w:t>FtsWWidth_Table structure</w:t>
        </w:r>
      </w:hyperlink>
      <w:r>
        <w:t xml:space="preserve"> </w:t>
      </w:r>
      <w:r>
        <w:fldChar w:fldCharType="begin"/>
      </w:r>
      <w:r>
        <w:instrText>PAGEREF Section_4cc723161fe74c6789ff83762f162b8f</w:instrText>
      </w:r>
      <w:r>
        <w:fldChar w:fldCharType="separate"/>
      </w:r>
      <w:r>
        <w:rPr>
          <w:noProof/>
        </w:rPr>
        <w:t>332</w:t>
      </w:r>
      <w:r>
        <w:fldChar w:fldCharType="end"/>
      </w:r>
    </w:p>
    <w:p w:rsidR="00C45098" w:rsidRDefault="001F569F">
      <w:pPr>
        <w:pStyle w:val="indexentry0"/>
      </w:pPr>
      <w:hyperlink w:anchor="Section_78aa9e68a7324bd693449c9d2b8a6e55">
        <w:r>
          <w:rPr>
            <w:rStyle w:val="Hyperlink"/>
          </w:rPr>
          <w:t>FtsWWidth_TablePart structure</w:t>
        </w:r>
      </w:hyperlink>
      <w:r>
        <w:t xml:space="preserve"> </w:t>
      </w:r>
      <w:r>
        <w:fldChar w:fldCharType="begin"/>
      </w:r>
      <w:r>
        <w:instrText>PAGEREF Section_78aa9e68a7324bd693449c9d2b8a6e55</w:instrText>
      </w:r>
      <w:r>
        <w:fldChar w:fldCharType="separate"/>
      </w:r>
      <w:r>
        <w:rPr>
          <w:noProof/>
        </w:rPr>
        <w:t>333</w:t>
      </w:r>
      <w:r>
        <w:fldChar w:fldCharType="end"/>
      </w:r>
    </w:p>
    <w:p w:rsidR="00C45098" w:rsidRDefault="001F569F">
      <w:pPr>
        <w:pStyle w:val="indexentry0"/>
      </w:pPr>
      <w:hyperlink w:anchor="Section_5aaa54b6f38c440a82b18d61beb95b31">
        <w:r>
          <w:rPr>
            <w:rStyle w:val="Hyperlink"/>
          </w:rPr>
          <w:t>FTXBXNonReusable structure</w:t>
        </w:r>
      </w:hyperlink>
      <w:r>
        <w:t xml:space="preserve"> </w:t>
      </w:r>
      <w:r>
        <w:fldChar w:fldCharType="begin"/>
      </w:r>
      <w:r>
        <w:instrText>PAGEREF Section_5aaa54b6f38c440a82b18d61beb95b31</w:instrText>
      </w:r>
      <w:r>
        <w:fldChar w:fldCharType="separate"/>
      </w:r>
      <w:r>
        <w:rPr>
          <w:noProof/>
        </w:rPr>
        <w:t>333</w:t>
      </w:r>
      <w:r>
        <w:fldChar w:fldCharType="end"/>
      </w:r>
    </w:p>
    <w:p w:rsidR="00C45098" w:rsidRDefault="001F569F">
      <w:pPr>
        <w:pStyle w:val="indexentry0"/>
      </w:pPr>
      <w:hyperlink w:anchor="Section_d0a81fe8f9e84130923384732e3d9420">
        <w:r>
          <w:rPr>
            <w:rStyle w:val="Hyperlink"/>
          </w:rPr>
          <w:t>FTXBXS structure</w:t>
        </w:r>
      </w:hyperlink>
      <w:r>
        <w:t xml:space="preserve"> </w:t>
      </w:r>
      <w:r>
        <w:fldChar w:fldCharType="begin"/>
      </w:r>
      <w:r>
        <w:instrText>PAGEREF Section_d0a81fe8f9e84130923384732e3d9420</w:instrText>
      </w:r>
      <w:r>
        <w:fldChar w:fldCharType="separate"/>
      </w:r>
      <w:r>
        <w:rPr>
          <w:noProof/>
        </w:rPr>
        <w:t>334</w:t>
      </w:r>
      <w:r>
        <w:fldChar w:fldCharType="end"/>
      </w:r>
    </w:p>
    <w:p w:rsidR="00C45098" w:rsidRDefault="001F569F">
      <w:pPr>
        <w:pStyle w:val="indexentry0"/>
      </w:pPr>
      <w:hyperlink w:anchor="Section_e6335a6aef1e410f96de6674db016c29">
        <w:r>
          <w:rPr>
            <w:rStyle w:val="Hyperlink"/>
          </w:rPr>
          <w:t>FTXBXSReusable structure</w:t>
        </w:r>
      </w:hyperlink>
      <w:r>
        <w:t xml:space="preserve"> </w:t>
      </w:r>
      <w:r>
        <w:fldChar w:fldCharType="begin"/>
      </w:r>
      <w:r>
        <w:instrText>PAGEREF Section_e6335a6aef1e410f96de6674db016c29</w:instrText>
      </w:r>
      <w:r>
        <w:fldChar w:fldCharType="separate"/>
      </w:r>
      <w:r>
        <w:rPr>
          <w:noProof/>
        </w:rPr>
        <w:t>335</w:t>
      </w:r>
      <w:r>
        <w:fldChar w:fldCharType="end"/>
      </w:r>
    </w:p>
    <w:p w:rsidR="00C45098" w:rsidRDefault="001F569F">
      <w:pPr>
        <w:pStyle w:val="indexentry0"/>
      </w:pPr>
      <w:r>
        <w:t>Fundamental conc</w:t>
      </w:r>
      <w:r>
        <w:t>epts</w:t>
      </w:r>
    </w:p>
    <w:p w:rsidR="00C45098" w:rsidRDefault="001F569F">
      <w:pPr>
        <w:pStyle w:val="indexentry0"/>
      </w:pPr>
      <w:r>
        <w:t xml:space="preserve">   </w:t>
      </w:r>
      <w:hyperlink w:anchor="section_a3d44e167d2946f7bb7bd0d8a5734f83">
        <w:r>
          <w:rPr>
            <w:rStyle w:val="Hyperlink"/>
          </w:rPr>
          <w:t>Character Position (CP)</w:t>
        </w:r>
      </w:hyperlink>
      <w:r>
        <w:t xml:space="preserve"> </w:t>
      </w:r>
      <w:r>
        <w:fldChar w:fldCharType="begin"/>
      </w:r>
      <w:r>
        <w:instrText>PAGEREF section_a3d44e167d2946f7bb7bd0d8a5734f83</w:instrText>
      </w:r>
      <w:r>
        <w:fldChar w:fldCharType="separate"/>
      </w:r>
      <w:r>
        <w:rPr>
          <w:noProof/>
        </w:rPr>
        <w:t>31</w:t>
      </w:r>
      <w:r>
        <w:fldChar w:fldCharType="end"/>
      </w:r>
    </w:p>
    <w:p w:rsidR="00C45098" w:rsidRDefault="001F569F">
      <w:pPr>
        <w:pStyle w:val="indexentry0"/>
      </w:pPr>
      <w:r>
        <w:t xml:space="preserve">   </w:t>
      </w:r>
      <w:hyperlink w:anchor="section_376393976451427b9cf201d56e927f25">
        <w:r>
          <w:rPr>
            <w:rStyle w:val="Hyperlink"/>
          </w:rPr>
          <w:t>encryption</w:t>
        </w:r>
      </w:hyperlink>
      <w:r>
        <w:t xml:space="preserve"> </w:t>
      </w:r>
      <w:r>
        <w:fldChar w:fldCharType="begin"/>
      </w:r>
      <w:r>
        <w:instrText>PAGEREF section_37639397645142</w:instrText>
      </w:r>
      <w:r>
        <w:instrText>7b9cf201d56e927f25</w:instrText>
      </w:r>
      <w:r>
        <w:fldChar w:fldCharType="separate"/>
      </w:r>
      <w:r>
        <w:rPr>
          <w:noProof/>
        </w:rPr>
        <w:t>35</w:t>
      </w:r>
      <w:r>
        <w:fldChar w:fldCharType="end"/>
      </w:r>
    </w:p>
    <w:p w:rsidR="00C45098" w:rsidRDefault="001F569F">
      <w:pPr>
        <w:pStyle w:val="indexentry0"/>
      </w:pPr>
      <w:r>
        <w:t xml:space="preserve">   </w:t>
      </w:r>
      <w:hyperlink w:anchor="section_376393976451427b9cf201d56e927f25">
        <w:r>
          <w:rPr>
            <w:rStyle w:val="Hyperlink"/>
          </w:rPr>
          <w:t>obfuscation</w:t>
        </w:r>
      </w:hyperlink>
      <w:r>
        <w:t xml:space="preserve"> </w:t>
      </w:r>
      <w:r>
        <w:fldChar w:fldCharType="begin"/>
      </w:r>
      <w:r>
        <w:instrText>PAGEREF section_376393976451427b9cf201d56e927f25</w:instrText>
      </w:r>
      <w:r>
        <w:fldChar w:fldCharType="separate"/>
      </w:r>
      <w:r>
        <w:rPr>
          <w:noProof/>
        </w:rPr>
        <w:t>35</w:t>
      </w:r>
      <w:r>
        <w:fldChar w:fldCharType="end"/>
      </w:r>
    </w:p>
    <w:p w:rsidR="00C45098" w:rsidRDefault="001F569F">
      <w:pPr>
        <w:pStyle w:val="indexentry0"/>
      </w:pPr>
      <w:r>
        <w:t xml:space="preserve">   </w:t>
      </w:r>
      <w:hyperlink w:anchor="section_55d29d8efd804c2da258ffdb7ed9e236">
        <w:r>
          <w:rPr>
            <w:rStyle w:val="Hyperlink"/>
          </w:rPr>
          <w:t>Office binary document RC4 CryptoAPI encryption</w:t>
        </w:r>
      </w:hyperlink>
      <w:r>
        <w:t xml:space="preserve"> </w:t>
      </w:r>
      <w:r>
        <w:fldChar w:fldCharType="begin"/>
      </w:r>
      <w:r>
        <w:instrText>PAGEREF section_55d29d8efd804c2da258ffdb7ed9e236</w:instrText>
      </w:r>
      <w:r>
        <w:fldChar w:fldCharType="separate"/>
      </w:r>
      <w:r>
        <w:rPr>
          <w:noProof/>
        </w:rPr>
        <w:t>36</w:t>
      </w:r>
      <w:r>
        <w:fldChar w:fldCharType="end"/>
      </w:r>
    </w:p>
    <w:p w:rsidR="00C45098" w:rsidRDefault="001F569F">
      <w:pPr>
        <w:pStyle w:val="indexentry0"/>
      </w:pPr>
      <w:r>
        <w:t xml:space="preserve">   </w:t>
      </w:r>
      <w:hyperlink w:anchor="section_3e9a4e92bdfe4379814474d033892ede">
        <w:r>
          <w:rPr>
            <w:rStyle w:val="Hyperlink"/>
          </w:rPr>
          <w:t>Office binary document RC4 encryption</w:t>
        </w:r>
      </w:hyperlink>
      <w:r>
        <w:t xml:space="preserve"> </w:t>
      </w:r>
      <w:r>
        <w:fldChar w:fldCharType="begin"/>
      </w:r>
      <w:r>
        <w:instrText>PAGEREF section_3e9a4e92bdfe4379814474d033892ede</w:instrText>
      </w:r>
      <w:r>
        <w:fldChar w:fldCharType="separate"/>
      </w:r>
      <w:r>
        <w:rPr>
          <w:noProof/>
        </w:rPr>
        <w:t>36</w:t>
      </w:r>
      <w:r>
        <w:fldChar w:fldCharType="end"/>
      </w:r>
    </w:p>
    <w:p w:rsidR="00C45098" w:rsidRDefault="001F569F">
      <w:pPr>
        <w:pStyle w:val="indexentry0"/>
      </w:pPr>
      <w:r>
        <w:t xml:space="preserve">   </w:t>
      </w:r>
      <w:hyperlink w:anchor="section_376393976451427b9cf201d56e927f25">
        <w:r>
          <w:rPr>
            <w:rStyle w:val="Hyperlink"/>
          </w:rPr>
          <w:t>password protection</w:t>
        </w:r>
      </w:hyperlink>
      <w:r>
        <w:t xml:space="preserve"> </w:t>
      </w:r>
      <w:r>
        <w:fldChar w:fldCharType="begin"/>
      </w:r>
      <w:r>
        <w:instrText>PAGEREF section_376393976451427b9cf201d56e927f25</w:instrText>
      </w:r>
      <w:r>
        <w:fldChar w:fldCharType="separate"/>
      </w:r>
      <w:r>
        <w:rPr>
          <w:noProof/>
        </w:rPr>
        <w:t>35</w:t>
      </w:r>
      <w:r>
        <w:fldChar w:fldCharType="end"/>
      </w:r>
    </w:p>
    <w:p w:rsidR="00C45098" w:rsidRDefault="001F569F">
      <w:pPr>
        <w:pStyle w:val="indexentry0"/>
      </w:pPr>
      <w:r>
        <w:t xml:space="preserve">   </w:t>
      </w:r>
      <w:hyperlink w:anchor="section_a649fcc578684245be1204eea89d916b">
        <w:r>
          <w:rPr>
            <w:rStyle w:val="Hyperlink"/>
          </w:rPr>
          <w:t>PLC</w:t>
        </w:r>
      </w:hyperlink>
      <w:r>
        <w:t xml:space="preserve"> </w:t>
      </w:r>
      <w:r>
        <w:fldChar w:fldCharType="begin"/>
      </w:r>
      <w:r>
        <w:instrText>PAGEREF section_a649fcc578684245be1204eea89d916b</w:instrText>
      </w:r>
      <w:r>
        <w:fldChar w:fldCharType="separate"/>
      </w:r>
      <w:r>
        <w:rPr>
          <w:noProof/>
        </w:rPr>
        <w:t>31</w:t>
      </w:r>
      <w:r>
        <w:fldChar w:fldCharType="end"/>
      </w:r>
    </w:p>
    <w:p w:rsidR="00C45098" w:rsidRDefault="001F569F">
      <w:pPr>
        <w:pStyle w:val="indexentry0"/>
      </w:pPr>
      <w:r>
        <w:t xml:space="preserve">   </w:t>
      </w:r>
      <w:hyperlink w:anchor="Section_4eabffa2b8b6444c9a923291ab5035ef">
        <w:r>
          <w:rPr>
            <w:rStyle w:val="Hyperlink"/>
          </w:rPr>
          <w:t>Prl structure</w:t>
        </w:r>
      </w:hyperlink>
      <w:r>
        <w:t xml:space="preserve"> </w:t>
      </w:r>
      <w:r>
        <w:fldChar w:fldCharType="begin"/>
      </w:r>
      <w:r>
        <w:instrText>PAGEREF Section_4eabffa2b8b6444c9a923291ab5035ef</w:instrText>
      </w:r>
      <w:r>
        <w:fldChar w:fldCharType="separate"/>
      </w:r>
      <w:r>
        <w:rPr>
          <w:noProof/>
        </w:rPr>
        <w:t>35</w:t>
      </w:r>
      <w:r>
        <w:fldChar w:fldCharType="end"/>
      </w:r>
    </w:p>
    <w:p w:rsidR="00C45098" w:rsidRDefault="001F569F">
      <w:pPr>
        <w:pStyle w:val="indexentry0"/>
      </w:pPr>
      <w:r>
        <w:t xml:space="preserve">   </w:t>
      </w:r>
      <w:hyperlink w:anchor="section_9ac56e2984884b0aa00986a26e2f175e">
        <w:r>
          <w:rPr>
            <w:rStyle w:val="Hyperlink"/>
          </w:rPr>
          <w:t>property</w:t>
        </w:r>
        <w:r>
          <w:rPr>
            <w:rStyle w:val="Hyperlink"/>
          </w:rPr>
          <w:t xml:space="preserve"> storage</w:t>
        </w:r>
      </w:hyperlink>
      <w:r>
        <w:t xml:space="preserve"> </w:t>
      </w:r>
      <w:r>
        <w:fldChar w:fldCharType="begin"/>
      </w:r>
      <w:r>
        <w:instrText>PAGEREF section_9ac56e2984884b0aa00986a26e2f175e</w:instrText>
      </w:r>
      <w:r>
        <w:fldChar w:fldCharType="separate"/>
      </w:r>
      <w:r>
        <w:rPr>
          <w:noProof/>
        </w:rPr>
        <w:t>34</w:t>
      </w:r>
      <w:r>
        <w:fldChar w:fldCharType="end"/>
      </w:r>
    </w:p>
    <w:p w:rsidR="00C45098" w:rsidRDefault="001F569F">
      <w:pPr>
        <w:pStyle w:val="indexentry0"/>
      </w:pPr>
      <w:r>
        <w:t xml:space="preserve">   </w:t>
      </w:r>
      <w:hyperlink w:anchor="Section_099eb99ca9274cafa80c66254ea83d6a">
        <w:r>
          <w:rPr>
            <w:rStyle w:val="Hyperlink"/>
          </w:rPr>
          <w:t>Sprm structure</w:t>
        </w:r>
      </w:hyperlink>
      <w:r>
        <w:t xml:space="preserve"> </w:t>
      </w:r>
      <w:r>
        <w:fldChar w:fldCharType="begin"/>
      </w:r>
      <w:r>
        <w:instrText>PAGEREF Section_099eb99ca9274cafa80c66254ea83d6a</w:instrText>
      </w:r>
      <w:r>
        <w:fldChar w:fldCharType="separate"/>
      </w:r>
      <w:r>
        <w:rPr>
          <w:noProof/>
        </w:rPr>
        <w:t>34</w:t>
      </w:r>
      <w:r>
        <w:fldChar w:fldCharType="end"/>
      </w:r>
    </w:p>
    <w:p w:rsidR="00C45098" w:rsidRDefault="001F569F">
      <w:pPr>
        <w:pStyle w:val="indexentry0"/>
      </w:pPr>
      <w:r>
        <w:t xml:space="preserve">   </w:t>
      </w:r>
      <w:hyperlink w:anchor="section_9ac56e2984884b0aa00986a26e2f175e">
        <w:r>
          <w:rPr>
            <w:rStyle w:val="Hyperlink"/>
          </w:rPr>
          <w:t>storing properties</w:t>
        </w:r>
      </w:hyperlink>
      <w:r>
        <w:t xml:space="preserve"> </w:t>
      </w:r>
      <w:r>
        <w:fldChar w:fldCharType="begin"/>
      </w:r>
      <w:r>
        <w:instrText>PAGEREF section_9ac56e2984884b0aa00986a26e2f175e</w:instrText>
      </w:r>
      <w:r>
        <w:fldChar w:fldCharType="separate"/>
      </w:r>
      <w:r>
        <w:rPr>
          <w:noProof/>
        </w:rPr>
        <w:t>34</w:t>
      </w:r>
      <w:r>
        <w:fldChar w:fldCharType="end"/>
      </w:r>
    </w:p>
    <w:p w:rsidR="00C45098" w:rsidRDefault="001F569F">
      <w:pPr>
        <w:pStyle w:val="indexentry0"/>
      </w:pPr>
      <w:r>
        <w:t xml:space="preserve">   </w:t>
      </w:r>
      <w:hyperlink w:anchor="section_4a491aedad454b41910b082c71d5ef14">
        <w:r>
          <w:rPr>
            <w:rStyle w:val="Hyperlink"/>
          </w:rPr>
          <w:t>STTB</w:t>
        </w:r>
      </w:hyperlink>
      <w:r>
        <w:t xml:space="preserve"> </w:t>
      </w:r>
      <w:r>
        <w:fldChar w:fldCharType="begin"/>
      </w:r>
      <w:r>
        <w:instrText>PAGEREF section_4a491aedad454b41910b082c71d5ef14</w:instrText>
      </w:r>
      <w:r>
        <w:fldChar w:fldCharType="separate"/>
      </w:r>
      <w:r>
        <w:rPr>
          <w:noProof/>
        </w:rPr>
        <w:t>33</w:t>
      </w:r>
      <w:r>
        <w:fldChar w:fldCharType="end"/>
      </w:r>
    </w:p>
    <w:p w:rsidR="00C45098" w:rsidRDefault="001F569F">
      <w:pPr>
        <w:pStyle w:val="indexentry0"/>
      </w:pPr>
      <w:r>
        <w:t xml:space="preserve">   </w:t>
      </w:r>
      <w:hyperlink w:anchor="section_8d8fece5bdbc42588457916540075e3f">
        <w:r>
          <w:rPr>
            <w:rStyle w:val="Hyperlink"/>
          </w:rPr>
          <w:t>valid selection</w:t>
        </w:r>
      </w:hyperlink>
      <w:r>
        <w:t xml:space="preserve"> </w:t>
      </w:r>
      <w:r>
        <w:fldChar w:fldCharType="begin"/>
      </w:r>
      <w:r>
        <w:instrText>PAGEREF section_8d8fece5bdbc42588457916540075e3f</w:instrText>
      </w:r>
      <w:r>
        <w:fldChar w:fldCharType="separate"/>
      </w:r>
      <w:r>
        <w:rPr>
          <w:noProof/>
        </w:rPr>
        <w:t>32</w:t>
      </w:r>
      <w:r>
        <w:fldChar w:fldCharType="end"/>
      </w:r>
    </w:p>
    <w:p w:rsidR="00C45098" w:rsidRDefault="001F569F">
      <w:pPr>
        <w:pStyle w:val="indexentry0"/>
      </w:pPr>
      <w:r>
        <w:t xml:space="preserve">   </w:t>
      </w:r>
      <w:hyperlink w:anchor="section_79dea1e94dce4fa08c6b56ba37b68351">
        <w:r>
          <w:rPr>
            <w:rStyle w:val="Hyperlink"/>
          </w:rPr>
          <w:t>XOR obfuscation</w:t>
        </w:r>
      </w:hyperlink>
      <w:r>
        <w:t xml:space="preserve"> </w:t>
      </w:r>
      <w:r>
        <w:fldChar w:fldCharType="begin"/>
      </w:r>
      <w:r>
        <w:instrText>PAGEREF section_79dea1e94dce4fa08c6b56ba37b68351</w:instrText>
      </w:r>
      <w:r>
        <w:fldChar w:fldCharType="separate"/>
      </w:r>
      <w:r>
        <w:rPr>
          <w:noProof/>
        </w:rPr>
        <w:t>36</w:t>
      </w:r>
      <w:r>
        <w:fldChar w:fldCharType="end"/>
      </w:r>
    </w:p>
    <w:p w:rsidR="00C45098" w:rsidRDefault="00C45098">
      <w:pPr>
        <w:spacing w:before="0" w:after="0"/>
        <w:rPr>
          <w:sz w:val="16"/>
        </w:rPr>
      </w:pPr>
    </w:p>
    <w:p w:rsidR="00C45098" w:rsidRDefault="001F569F">
      <w:pPr>
        <w:pStyle w:val="indexheader"/>
      </w:pPr>
      <w:r>
        <w:t>G</w:t>
      </w:r>
    </w:p>
    <w:p w:rsidR="00C45098" w:rsidRDefault="00C45098">
      <w:pPr>
        <w:spacing w:before="0" w:after="0"/>
        <w:rPr>
          <w:sz w:val="16"/>
        </w:rPr>
      </w:pPr>
    </w:p>
    <w:p w:rsidR="00C45098" w:rsidRDefault="001F569F">
      <w:pPr>
        <w:pStyle w:val="indexentry0"/>
      </w:pPr>
      <w:hyperlink w:anchor="section_9cc51fe3535543a58b07f4421cecd6ae">
        <w:r>
          <w:rPr>
            <w:rStyle w:val="Hyperlink"/>
          </w:rPr>
          <w:t>General organization of this documentation</w:t>
        </w:r>
      </w:hyperlink>
      <w:r>
        <w:t xml:space="preserve"> </w:t>
      </w:r>
      <w:r>
        <w:fldChar w:fldCharType="begin"/>
      </w:r>
      <w:r>
        <w:instrText>PAGEREF section_9cc51fe3535543a58b07f4421cecd6ae</w:instrText>
      </w:r>
      <w:r>
        <w:fldChar w:fldCharType="separate"/>
      </w:r>
      <w:r>
        <w:rPr>
          <w:noProof/>
        </w:rPr>
        <w:t>26</w:t>
      </w:r>
      <w:r>
        <w:fldChar w:fldCharType="end"/>
      </w:r>
    </w:p>
    <w:p w:rsidR="00C45098" w:rsidRDefault="001F569F">
      <w:pPr>
        <w:pStyle w:val="indexentry0"/>
      </w:pPr>
      <w:hyperlink w:anchor="section_951dd5ff6eb54265b8c2f4b7f3d745ca">
        <w:r>
          <w:rPr>
            <w:rStyle w:val="Hyperlink"/>
          </w:rPr>
          <w:t>Glossary</w:t>
        </w:r>
      </w:hyperlink>
      <w:r>
        <w:t xml:space="preserve"> </w:t>
      </w:r>
      <w:r>
        <w:fldChar w:fldCharType="begin"/>
      </w:r>
      <w:r>
        <w:instrText>PAGEREF section_951dd5ff6e</w:instrText>
      </w:r>
      <w:r>
        <w:instrText>b54265b8c2f4b7f3d745ca</w:instrText>
      </w:r>
      <w:r>
        <w:fldChar w:fldCharType="separate"/>
      </w:r>
      <w:r>
        <w:rPr>
          <w:noProof/>
        </w:rPr>
        <w:t>14</w:t>
      </w:r>
      <w:r>
        <w:fldChar w:fldCharType="end"/>
      </w:r>
    </w:p>
    <w:p w:rsidR="00C45098" w:rsidRDefault="001F569F">
      <w:pPr>
        <w:pStyle w:val="indexentry0"/>
      </w:pPr>
      <w:hyperlink w:anchor="Section_f37b1acace35415d822dd929a51f23a3">
        <w:r>
          <w:rPr>
            <w:rStyle w:val="Hyperlink"/>
          </w:rPr>
          <w:t>GOSL structure</w:t>
        </w:r>
      </w:hyperlink>
      <w:r>
        <w:t xml:space="preserve"> </w:t>
      </w:r>
      <w:r>
        <w:fldChar w:fldCharType="begin"/>
      </w:r>
      <w:r>
        <w:instrText>PAGEREF Section_f37b1acace35415d822dd929a51f23a3</w:instrText>
      </w:r>
      <w:r>
        <w:fldChar w:fldCharType="separate"/>
      </w:r>
      <w:r>
        <w:rPr>
          <w:noProof/>
        </w:rPr>
        <w:t>335</w:t>
      </w:r>
      <w:r>
        <w:fldChar w:fldCharType="end"/>
      </w:r>
    </w:p>
    <w:p w:rsidR="00C45098" w:rsidRDefault="001F569F">
      <w:pPr>
        <w:pStyle w:val="indexentry0"/>
      </w:pPr>
      <w:hyperlink w:anchor="Section_1437859a8c174d178b2fc05fe6cf1b78">
        <w:r>
          <w:rPr>
            <w:rStyle w:val="Hyperlink"/>
          </w:rPr>
          <w:t>GrammarSpls structure</w:t>
        </w:r>
      </w:hyperlink>
      <w:r>
        <w:t xml:space="preserve"> </w:t>
      </w:r>
      <w:r>
        <w:fldChar w:fldCharType="begin"/>
      </w:r>
      <w:r>
        <w:instrText>PAGEREF Section</w:instrText>
      </w:r>
      <w:r>
        <w:instrText>_1437859a8c174d178b2fc05fe6cf1b78</w:instrText>
      </w:r>
      <w:r>
        <w:fldChar w:fldCharType="separate"/>
      </w:r>
      <w:r>
        <w:rPr>
          <w:noProof/>
        </w:rPr>
        <w:t>336</w:t>
      </w:r>
      <w:r>
        <w:fldChar w:fldCharType="end"/>
      </w:r>
    </w:p>
    <w:p w:rsidR="00C45098" w:rsidRDefault="001F569F">
      <w:pPr>
        <w:pStyle w:val="indexentry0"/>
      </w:pPr>
      <w:hyperlink w:anchor="Section_28ab752b055a47258797159bba0d125c">
        <w:r>
          <w:rPr>
            <w:rStyle w:val="Hyperlink"/>
          </w:rPr>
          <w:t>grffldEnd structure</w:t>
        </w:r>
      </w:hyperlink>
      <w:r>
        <w:t xml:space="preserve"> </w:t>
      </w:r>
      <w:r>
        <w:fldChar w:fldCharType="begin"/>
      </w:r>
      <w:r>
        <w:instrText>PAGEREF Section_28ab752b055a47258797159bba0d125c</w:instrText>
      </w:r>
      <w:r>
        <w:fldChar w:fldCharType="separate"/>
      </w:r>
      <w:r>
        <w:rPr>
          <w:noProof/>
        </w:rPr>
        <w:t>336</w:t>
      </w:r>
      <w:r>
        <w:fldChar w:fldCharType="end"/>
      </w:r>
    </w:p>
    <w:p w:rsidR="00C45098" w:rsidRDefault="001F569F">
      <w:pPr>
        <w:pStyle w:val="indexentry0"/>
      </w:pPr>
      <w:hyperlink w:anchor="Section_a530d5d179f942e8975d57e664e67973">
        <w:r>
          <w:rPr>
            <w:rStyle w:val="Hyperlink"/>
          </w:rPr>
          <w:t>grfhic structure</w:t>
        </w:r>
      </w:hyperlink>
      <w:r>
        <w:t xml:space="preserve"> </w:t>
      </w:r>
      <w:r>
        <w:fldChar w:fldCharType="begin"/>
      </w:r>
      <w:r>
        <w:instrText>PAGE</w:instrText>
      </w:r>
      <w:r>
        <w:instrText>REF Section_a530d5d179f942e8975d57e664e67973</w:instrText>
      </w:r>
      <w:r>
        <w:fldChar w:fldCharType="separate"/>
      </w:r>
      <w:r>
        <w:rPr>
          <w:noProof/>
        </w:rPr>
        <w:t>337</w:t>
      </w:r>
      <w:r>
        <w:fldChar w:fldCharType="end"/>
      </w:r>
    </w:p>
    <w:p w:rsidR="00C45098" w:rsidRDefault="001F569F">
      <w:pPr>
        <w:pStyle w:val="indexentry0"/>
      </w:pPr>
      <w:hyperlink w:anchor="Section_6783cead0ba346d3a1802923e5b8de40">
        <w:r>
          <w:rPr>
            <w:rStyle w:val="Hyperlink"/>
          </w:rPr>
          <w:t>GRFSTD structure</w:t>
        </w:r>
      </w:hyperlink>
      <w:r>
        <w:t xml:space="preserve"> </w:t>
      </w:r>
      <w:r>
        <w:fldChar w:fldCharType="begin"/>
      </w:r>
      <w:r>
        <w:instrText>PAGEREF Section_6783cead0ba346d3a1802923e5b8de40</w:instrText>
      </w:r>
      <w:r>
        <w:fldChar w:fldCharType="separate"/>
      </w:r>
      <w:r>
        <w:rPr>
          <w:noProof/>
        </w:rPr>
        <w:t>338</w:t>
      </w:r>
      <w:r>
        <w:fldChar w:fldCharType="end"/>
      </w:r>
    </w:p>
    <w:p w:rsidR="00C45098" w:rsidRDefault="001F569F">
      <w:pPr>
        <w:pStyle w:val="indexentry0"/>
      </w:pPr>
      <w:hyperlink w:anchor="Section_1aa1a487721e4a028bea351e7a77e307">
        <w:r>
          <w:rPr>
            <w:rStyle w:val="Hyperlink"/>
          </w:rPr>
          <w:t>GrLPUpxSw struc</w:t>
        </w:r>
        <w:r>
          <w:rPr>
            <w:rStyle w:val="Hyperlink"/>
          </w:rPr>
          <w:t>ture</w:t>
        </w:r>
      </w:hyperlink>
      <w:r>
        <w:t xml:space="preserve"> </w:t>
      </w:r>
      <w:r>
        <w:fldChar w:fldCharType="begin"/>
      </w:r>
      <w:r>
        <w:instrText>PAGEREF Section_1aa1a487721e4a028bea351e7a77e307</w:instrText>
      </w:r>
      <w:r>
        <w:fldChar w:fldCharType="separate"/>
      </w:r>
      <w:r>
        <w:rPr>
          <w:noProof/>
        </w:rPr>
        <w:t>339</w:t>
      </w:r>
      <w:r>
        <w:fldChar w:fldCharType="end"/>
      </w:r>
    </w:p>
    <w:p w:rsidR="00C45098" w:rsidRDefault="001F569F">
      <w:pPr>
        <w:pStyle w:val="indexentry0"/>
      </w:pPr>
      <w:hyperlink w:anchor="Section_bd96f2aa1318406697234db035ef412b">
        <w:r>
          <w:rPr>
            <w:rStyle w:val="Hyperlink"/>
          </w:rPr>
          <w:t>GrpPrlAndIstd structure</w:t>
        </w:r>
      </w:hyperlink>
      <w:r>
        <w:t xml:space="preserve"> </w:t>
      </w:r>
      <w:r>
        <w:fldChar w:fldCharType="begin"/>
      </w:r>
      <w:r>
        <w:instrText>PAGEREF Section_bd96f2aa1318406697234db035ef412b</w:instrText>
      </w:r>
      <w:r>
        <w:fldChar w:fldCharType="separate"/>
      </w:r>
      <w:r>
        <w:rPr>
          <w:noProof/>
        </w:rPr>
        <w:t>339</w:t>
      </w:r>
      <w:r>
        <w:fldChar w:fldCharType="end"/>
      </w:r>
    </w:p>
    <w:p w:rsidR="00C45098" w:rsidRDefault="00C45098">
      <w:pPr>
        <w:spacing w:before="0" w:after="0"/>
        <w:rPr>
          <w:sz w:val="16"/>
        </w:rPr>
      </w:pPr>
    </w:p>
    <w:p w:rsidR="00C45098" w:rsidRDefault="001F569F">
      <w:pPr>
        <w:pStyle w:val="indexheader"/>
      </w:pPr>
      <w:r>
        <w:t>H</w:t>
      </w:r>
    </w:p>
    <w:p w:rsidR="00C45098" w:rsidRDefault="00C45098">
      <w:pPr>
        <w:spacing w:before="0" w:after="0"/>
        <w:rPr>
          <w:sz w:val="16"/>
        </w:rPr>
      </w:pPr>
    </w:p>
    <w:p w:rsidR="00C45098" w:rsidRDefault="001F569F">
      <w:pPr>
        <w:pStyle w:val="indexentry0"/>
      </w:pPr>
      <w:hyperlink w:anchor="section_8465bee76c7945a9812e58b0c5fd6cdc">
        <w:r>
          <w:rPr>
            <w:rStyle w:val="Hyperlink"/>
          </w:rPr>
          <w:t>Header structure</w:t>
        </w:r>
      </w:hyperlink>
      <w:r>
        <w:t xml:space="preserve"> </w:t>
      </w:r>
      <w:r>
        <w:fldChar w:fldCharType="begin"/>
      </w:r>
      <w:r>
        <w:instrText>PAGEREF section_8465bee76c7945a9812e58b0c5fd6cdc</w:instrText>
      </w:r>
      <w:r>
        <w:fldChar w:fldCharType="separate"/>
      </w:r>
      <w:r>
        <w:rPr>
          <w:noProof/>
        </w:rPr>
        <w:t>37</w:t>
      </w:r>
      <w:r>
        <w:fldChar w:fldCharType="end"/>
      </w:r>
    </w:p>
    <w:p w:rsidR="00C45098" w:rsidRDefault="001F569F">
      <w:pPr>
        <w:pStyle w:val="indexentry0"/>
      </w:pPr>
      <w:hyperlink w:anchor="section_7392319674e14e6988b8d2cc9ac8093b">
        <w:r>
          <w:rPr>
            <w:rStyle w:val="Hyperlink"/>
          </w:rPr>
          <w:t>Header textboxes structure</w:t>
        </w:r>
      </w:hyperlink>
      <w:r>
        <w:t xml:space="preserve"> </w:t>
      </w:r>
      <w:r>
        <w:fldChar w:fldCharType="begin"/>
      </w:r>
      <w:r>
        <w:instrText>PAGEREF section_7392319674e14e6988b8d2cc9ac8093b</w:instrText>
      </w:r>
      <w:r>
        <w:fldChar w:fldCharType="separate"/>
      </w:r>
      <w:r>
        <w:rPr>
          <w:noProof/>
        </w:rPr>
        <w:t>39</w:t>
      </w:r>
      <w:r>
        <w:fldChar w:fldCharType="end"/>
      </w:r>
    </w:p>
    <w:p w:rsidR="00C45098" w:rsidRDefault="001F569F">
      <w:pPr>
        <w:pStyle w:val="indexentry0"/>
      </w:pPr>
      <w:hyperlink w:anchor="Section_f41daffefb3b4373a071d3e86c59409d">
        <w:r>
          <w:rPr>
            <w:rStyle w:val="Hyperlink"/>
          </w:rPr>
          <w:t>HFD structure</w:t>
        </w:r>
      </w:hyperlink>
      <w:r>
        <w:t xml:space="preserve"> </w:t>
      </w:r>
      <w:r>
        <w:fldChar w:fldCharType="begin"/>
      </w:r>
      <w:r>
        <w:instrText>PAGEREF Section_f41daffefb3b4373a071d3e86c59409d</w:instrText>
      </w:r>
      <w:r>
        <w:fldChar w:fldCharType="separate"/>
      </w:r>
      <w:r>
        <w:rPr>
          <w:noProof/>
        </w:rPr>
        <w:t>339</w:t>
      </w:r>
      <w:r>
        <w:fldChar w:fldCharType="end"/>
      </w:r>
    </w:p>
    <w:p w:rsidR="00C45098" w:rsidRDefault="001F569F">
      <w:pPr>
        <w:pStyle w:val="indexentry0"/>
      </w:pPr>
      <w:hyperlink w:anchor="Section_3bfc60eda4c64626ac334639b8df10c7">
        <w:r>
          <w:rPr>
            <w:rStyle w:val="Hyperlink"/>
          </w:rPr>
          <w:t>HFDBits structure</w:t>
        </w:r>
      </w:hyperlink>
      <w:r>
        <w:t xml:space="preserve"> </w:t>
      </w:r>
      <w:r>
        <w:fldChar w:fldCharType="begin"/>
      </w:r>
      <w:r>
        <w:instrText>PAGEREF Section_3bfc60eda4c64626ac334639b8df10</w:instrText>
      </w:r>
      <w:r>
        <w:instrText>c7</w:instrText>
      </w:r>
      <w:r>
        <w:fldChar w:fldCharType="separate"/>
      </w:r>
      <w:r>
        <w:rPr>
          <w:noProof/>
        </w:rPr>
        <w:t>340</w:t>
      </w:r>
      <w:r>
        <w:fldChar w:fldCharType="end"/>
      </w:r>
    </w:p>
    <w:p w:rsidR="00C45098" w:rsidRDefault="001F569F">
      <w:pPr>
        <w:pStyle w:val="indexentry0"/>
      </w:pPr>
      <w:hyperlink w:anchor="section_acb08acef2684879a998de592103a70e">
        <w:r>
          <w:rPr>
            <w:rStyle w:val="Hyperlink"/>
          </w:rPr>
          <w:t>How to read the Fib</w:t>
        </w:r>
      </w:hyperlink>
      <w:r>
        <w:t xml:space="preserve"> </w:t>
      </w:r>
      <w:r>
        <w:fldChar w:fldCharType="begin"/>
      </w:r>
      <w:r>
        <w:instrText>PAGEREF section_acb08acef2684879a998de592103a70e</w:instrText>
      </w:r>
      <w:r>
        <w:fldChar w:fldCharType="separate"/>
      </w:r>
      <w:r>
        <w:rPr>
          <w:noProof/>
        </w:rPr>
        <w:t>102</w:t>
      </w:r>
      <w:r>
        <w:fldChar w:fldCharType="end"/>
      </w:r>
    </w:p>
    <w:p w:rsidR="00C45098" w:rsidRDefault="001F569F">
      <w:pPr>
        <w:pStyle w:val="indexentry0"/>
      </w:pPr>
      <w:hyperlink w:anchor="Section_50b03d9b9c7344cea63f9b707a0f920c">
        <w:r>
          <w:rPr>
            <w:rStyle w:val="Hyperlink"/>
          </w:rPr>
          <w:t>Hplxsdr structure</w:t>
        </w:r>
      </w:hyperlink>
      <w:r>
        <w:t xml:space="preserve"> </w:t>
      </w:r>
      <w:r>
        <w:fldChar w:fldCharType="begin"/>
      </w:r>
      <w:r>
        <w:instrText>PAGEREF Section_50b03d9b9c7344cea6</w:instrText>
      </w:r>
      <w:r>
        <w:instrText>3f9b707a0f920c</w:instrText>
      </w:r>
      <w:r>
        <w:fldChar w:fldCharType="separate"/>
      </w:r>
      <w:r>
        <w:rPr>
          <w:noProof/>
        </w:rPr>
        <w:t>340</w:t>
      </w:r>
      <w:r>
        <w:fldChar w:fldCharType="end"/>
      </w:r>
    </w:p>
    <w:p w:rsidR="00C45098" w:rsidRDefault="001F569F">
      <w:pPr>
        <w:pStyle w:val="indexentry0"/>
      </w:pPr>
      <w:hyperlink w:anchor="Section_78a63d73bfec4da590c07c14a6d6b97c">
        <w:r>
          <w:rPr>
            <w:rStyle w:val="Hyperlink"/>
          </w:rPr>
          <w:t>HresiOperand structure</w:t>
        </w:r>
      </w:hyperlink>
      <w:r>
        <w:t xml:space="preserve"> </w:t>
      </w:r>
      <w:r>
        <w:fldChar w:fldCharType="begin"/>
      </w:r>
      <w:r>
        <w:instrText>PAGEREF Section_78a63d73bfec4da590c07c14a6d6b97c</w:instrText>
      </w:r>
      <w:r>
        <w:fldChar w:fldCharType="separate"/>
      </w:r>
      <w:r>
        <w:rPr>
          <w:noProof/>
        </w:rPr>
        <w:t>341</w:t>
      </w:r>
      <w:r>
        <w:fldChar w:fldCharType="end"/>
      </w:r>
    </w:p>
    <w:p w:rsidR="00C45098" w:rsidRDefault="00C45098">
      <w:pPr>
        <w:spacing w:before="0" w:after="0"/>
        <w:rPr>
          <w:sz w:val="16"/>
        </w:rPr>
      </w:pPr>
    </w:p>
    <w:p w:rsidR="00C45098" w:rsidRDefault="001F569F">
      <w:pPr>
        <w:pStyle w:val="indexheader"/>
      </w:pPr>
      <w:r>
        <w:t>I</w:t>
      </w:r>
    </w:p>
    <w:p w:rsidR="00C45098" w:rsidRDefault="00C45098">
      <w:pPr>
        <w:spacing w:before="0" w:after="0"/>
        <w:rPr>
          <w:sz w:val="16"/>
        </w:rPr>
      </w:pPr>
    </w:p>
    <w:p w:rsidR="00C45098" w:rsidRDefault="001F569F">
      <w:pPr>
        <w:pStyle w:val="indexentry0"/>
      </w:pPr>
      <w:hyperlink w:anchor="Section_b7327097ac004a0aac34770e4b4ff9e1">
        <w:r>
          <w:rPr>
            <w:rStyle w:val="Hyperlink"/>
          </w:rPr>
          <w:t>Ico structure</w:t>
        </w:r>
      </w:hyperlink>
      <w:r>
        <w:t xml:space="preserve"> </w:t>
      </w:r>
      <w:r>
        <w:fldChar w:fldCharType="begin"/>
      </w:r>
      <w:r>
        <w:instrText>PAGEREF Section_b73</w:instrText>
      </w:r>
      <w:r>
        <w:instrText>27097ac004a0aac34770e4b4ff9e1</w:instrText>
      </w:r>
      <w:r>
        <w:fldChar w:fldCharType="separate"/>
      </w:r>
      <w:r>
        <w:rPr>
          <w:noProof/>
        </w:rPr>
        <w:t>341</w:t>
      </w:r>
      <w:r>
        <w:fldChar w:fldCharType="end"/>
      </w:r>
    </w:p>
    <w:p w:rsidR="00C45098" w:rsidRDefault="001F569F">
      <w:pPr>
        <w:pStyle w:val="indexentry0"/>
      </w:pPr>
      <w:hyperlink w:anchor="Section_9df3131ff74e4da6831d7ff110125361">
        <w:r>
          <w:rPr>
            <w:rStyle w:val="Hyperlink"/>
          </w:rPr>
          <w:t>IDPCI structure</w:t>
        </w:r>
      </w:hyperlink>
      <w:r>
        <w:t xml:space="preserve"> </w:t>
      </w:r>
      <w:r>
        <w:fldChar w:fldCharType="begin"/>
      </w:r>
      <w:r>
        <w:instrText>PAGEREF Section_9df3131ff74e4da6831d7ff110125361</w:instrText>
      </w:r>
      <w:r>
        <w:fldChar w:fldCharType="separate"/>
      </w:r>
      <w:r>
        <w:rPr>
          <w:noProof/>
        </w:rPr>
        <w:t>342</w:t>
      </w:r>
      <w:r>
        <w:fldChar w:fldCharType="end"/>
      </w:r>
    </w:p>
    <w:p w:rsidR="00C45098" w:rsidRDefault="001F569F">
      <w:pPr>
        <w:pStyle w:val="indexentry0"/>
      </w:pPr>
      <w:hyperlink w:anchor="section_1d3b751562574fcb86508a6bbead9b76">
        <w:r>
          <w:rPr>
            <w:rStyle w:val="Hyperlink"/>
          </w:rPr>
          <w:t>Information Rights Management D</w:t>
        </w:r>
        <w:r>
          <w:rPr>
            <w:rStyle w:val="Hyperlink"/>
          </w:rPr>
          <w:t>ata Space storage structure</w:t>
        </w:r>
      </w:hyperlink>
      <w:r>
        <w:t xml:space="preserve"> </w:t>
      </w:r>
      <w:r>
        <w:fldChar w:fldCharType="begin"/>
      </w:r>
      <w:r>
        <w:instrText>PAGEREF section_1d3b751562574fcb86508a6bbead9b76</w:instrText>
      </w:r>
      <w:r>
        <w:fldChar w:fldCharType="separate"/>
      </w:r>
      <w:r>
        <w:rPr>
          <w:noProof/>
        </w:rPr>
        <w:t>31</w:t>
      </w:r>
      <w:r>
        <w:fldChar w:fldCharType="end"/>
      </w:r>
    </w:p>
    <w:p w:rsidR="00C45098" w:rsidRDefault="001F569F">
      <w:pPr>
        <w:pStyle w:val="indexentry0"/>
      </w:pPr>
      <w:hyperlink w:anchor="section_aa8da7c2a9244164a38a930a13e64df7">
        <w:r>
          <w:rPr>
            <w:rStyle w:val="Hyperlink"/>
          </w:rPr>
          <w:t>Informative references</w:t>
        </w:r>
      </w:hyperlink>
      <w:r>
        <w:t xml:space="preserve"> </w:t>
      </w:r>
      <w:r>
        <w:fldChar w:fldCharType="begin"/>
      </w:r>
      <w:r>
        <w:instrText>PAGEREF section_aa8da7c2a9244164a38a930a13e64df7</w:instrText>
      </w:r>
      <w:r>
        <w:fldChar w:fldCharType="separate"/>
      </w:r>
      <w:r>
        <w:rPr>
          <w:noProof/>
        </w:rPr>
        <w:t>24</w:t>
      </w:r>
      <w:r>
        <w:fldChar w:fldCharType="end"/>
      </w:r>
    </w:p>
    <w:p w:rsidR="00C45098" w:rsidRDefault="001F569F">
      <w:pPr>
        <w:pStyle w:val="indexentry0"/>
      </w:pPr>
      <w:hyperlink w:anchor="section_8818694f788d4a1b84aef6af18b8dffa">
        <w:r>
          <w:rPr>
            <w:rStyle w:val="Hyperlink"/>
          </w:rPr>
          <w:t>Introduction</w:t>
        </w:r>
      </w:hyperlink>
      <w:r>
        <w:t xml:space="preserve"> </w:t>
      </w:r>
      <w:r>
        <w:fldChar w:fldCharType="begin"/>
      </w:r>
      <w:r>
        <w:instrText>PAGEREF section_8818694f788d4a1b84aef6af18b8dffa</w:instrText>
      </w:r>
      <w:r>
        <w:fldChar w:fldCharType="separate"/>
      </w:r>
      <w:r>
        <w:rPr>
          <w:noProof/>
        </w:rPr>
        <w:t>14</w:t>
      </w:r>
      <w:r>
        <w:fldChar w:fldCharType="end"/>
      </w:r>
    </w:p>
    <w:p w:rsidR="00C45098" w:rsidRDefault="001F569F">
      <w:pPr>
        <w:pStyle w:val="indexentry0"/>
      </w:pPr>
      <w:hyperlink w:anchor="Section_3f7d0bde4e594395a6d6a1242c577e3f">
        <w:r>
          <w:rPr>
            <w:rStyle w:val="Hyperlink"/>
          </w:rPr>
          <w:t>Ipat structure</w:t>
        </w:r>
      </w:hyperlink>
      <w:r>
        <w:t xml:space="preserve"> </w:t>
      </w:r>
      <w:r>
        <w:fldChar w:fldCharType="begin"/>
      </w:r>
      <w:r>
        <w:instrText>PAGEREF Section_3f7d0bde4e594395a6d6a1242c577e3f</w:instrText>
      </w:r>
      <w:r>
        <w:fldChar w:fldCharType="separate"/>
      </w:r>
      <w:r>
        <w:rPr>
          <w:noProof/>
        </w:rPr>
        <w:t>343</w:t>
      </w:r>
      <w:r>
        <w:fldChar w:fldCharType="end"/>
      </w:r>
    </w:p>
    <w:p w:rsidR="00C45098" w:rsidRDefault="001F569F">
      <w:pPr>
        <w:pStyle w:val="indexentry0"/>
      </w:pPr>
      <w:hyperlink w:anchor="Section_5fd21c9694bc43b5b8383ca7ebdfb2b1">
        <w:r>
          <w:rPr>
            <w:rStyle w:val="Hyperlink"/>
          </w:rPr>
          <w:t>IScrollType structure</w:t>
        </w:r>
      </w:hyperlink>
      <w:r>
        <w:t xml:space="preserve"> </w:t>
      </w:r>
      <w:r>
        <w:fldChar w:fldCharType="begin"/>
      </w:r>
      <w:r>
        <w:instrText>PAGEREF Section_5fd21c9694bc43b5b8383ca7ebdfb2b1</w:instrText>
      </w:r>
      <w:r>
        <w:fldChar w:fldCharType="separate"/>
      </w:r>
      <w:r>
        <w:rPr>
          <w:noProof/>
        </w:rPr>
        <w:t>347</w:t>
      </w:r>
      <w:r>
        <w:fldChar w:fldCharType="end"/>
      </w:r>
    </w:p>
    <w:p w:rsidR="00C45098" w:rsidRDefault="001F569F">
      <w:pPr>
        <w:pStyle w:val="indexentry0"/>
      </w:pPr>
      <w:hyperlink w:anchor="Section_61341a2cb8da4e52ba62b2b0d5efadc4">
        <w:r>
          <w:rPr>
            <w:rStyle w:val="Hyperlink"/>
          </w:rPr>
          <w:t>ItcFirstLim structure</w:t>
        </w:r>
      </w:hyperlink>
      <w:r>
        <w:t xml:space="preserve"> </w:t>
      </w:r>
      <w:r>
        <w:fldChar w:fldCharType="begin"/>
      </w:r>
      <w:r>
        <w:instrText>PAGEREF Section_61341a2cb8da4e52</w:instrText>
      </w:r>
      <w:r>
        <w:instrText>ba62b2b0d5efadc4</w:instrText>
      </w:r>
      <w:r>
        <w:fldChar w:fldCharType="separate"/>
      </w:r>
      <w:r>
        <w:rPr>
          <w:noProof/>
        </w:rPr>
        <w:t>347</w:t>
      </w:r>
      <w:r>
        <w:fldChar w:fldCharType="end"/>
      </w:r>
    </w:p>
    <w:p w:rsidR="00C45098" w:rsidRDefault="00C45098">
      <w:pPr>
        <w:spacing w:before="0" w:after="0"/>
        <w:rPr>
          <w:sz w:val="16"/>
        </w:rPr>
      </w:pPr>
    </w:p>
    <w:p w:rsidR="00C45098" w:rsidRDefault="001F569F">
      <w:pPr>
        <w:pStyle w:val="indexheader"/>
      </w:pPr>
      <w:r>
        <w:t>K</w:t>
      </w:r>
    </w:p>
    <w:p w:rsidR="00C45098" w:rsidRDefault="00C45098">
      <w:pPr>
        <w:spacing w:before="0" w:after="0"/>
        <w:rPr>
          <w:sz w:val="16"/>
        </w:rPr>
      </w:pPr>
    </w:p>
    <w:p w:rsidR="00C45098" w:rsidRDefault="001F569F">
      <w:pPr>
        <w:pStyle w:val="indexentry0"/>
      </w:pPr>
      <w:hyperlink w:anchor="Section_f66f69e6129e4f97beaee5463eaf1f0b">
        <w:r>
          <w:rPr>
            <w:rStyle w:val="Hyperlink"/>
          </w:rPr>
          <w:t>Kcm structure</w:t>
        </w:r>
      </w:hyperlink>
      <w:r>
        <w:t xml:space="preserve"> </w:t>
      </w:r>
      <w:r>
        <w:fldChar w:fldCharType="begin"/>
      </w:r>
      <w:r>
        <w:instrText>PAGEREF Section_f66f69e6129e4f97beaee5463eaf1f0b</w:instrText>
      </w:r>
      <w:r>
        <w:fldChar w:fldCharType="separate"/>
      </w:r>
      <w:r>
        <w:rPr>
          <w:noProof/>
        </w:rPr>
        <w:t>347</w:t>
      </w:r>
      <w:r>
        <w:fldChar w:fldCharType="end"/>
      </w:r>
    </w:p>
    <w:p w:rsidR="00C45098" w:rsidRDefault="001F569F">
      <w:pPr>
        <w:pStyle w:val="indexentry0"/>
      </w:pPr>
      <w:hyperlink w:anchor="Section_e7e36f1f11854de58f3e2a20e3897990">
        <w:r>
          <w:rPr>
            <w:rStyle w:val="Hyperlink"/>
          </w:rPr>
          <w:t>Kme structure</w:t>
        </w:r>
      </w:hyperlink>
      <w:r>
        <w:t xml:space="preserve"> </w:t>
      </w:r>
      <w:r>
        <w:fldChar w:fldCharType="begin"/>
      </w:r>
      <w:r>
        <w:instrText>PAGEREF Section_e7e36f1f11</w:instrText>
      </w:r>
      <w:r>
        <w:instrText>854de58f3e2a20e3897990</w:instrText>
      </w:r>
      <w:r>
        <w:fldChar w:fldCharType="separate"/>
      </w:r>
      <w:r>
        <w:rPr>
          <w:noProof/>
        </w:rPr>
        <w:t>348</w:t>
      </w:r>
      <w:r>
        <w:fldChar w:fldCharType="end"/>
      </w:r>
    </w:p>
    <w:p w:rsidR="00C45098" w:rsidRDefault="001F569F">
      <w:pPr>
        <w:pStyle w:val="indexentry0"/>
      </w:pPr>
      <w:hyperlink w:anchor="Section_8f86c7fdbdf641d1ad37939da1205e5f">
        <w:r>
          <w:rPr>
            <w:rStyle w:val="Hyperlink"/>
          </w:rPr>
          <w:t>Kt enumeration</w:t>
        </w:r>
      </w:hyperlink>
      <w:r>
        <w:t xml:space="preserve"> </w:t>
      </w:r>
      <w:r>
        <w:fldChar w:fldCharType="begin"/>
      </w:r>
      <w:r>
        <w:instrText>PAGEREF Section_8f86c7fdbdf641d1ad37939da1205e5f</w:instrText>
      </w:r>
      <w:r>
        <w:fldChar w:fldCharType="separate"/>
      </w:r>
      <w:r>
        <w:rPr>
          <w:noProof/>
        </w:rPr>
        <w:t>348</w:t>
      </w:r>
      <w:r>
        <w:fldChar w:fldCharType="end"/>
      </w:r>
    </w:p>
    <w:p w:rsidR="00C45098" w:rsidRDefault="001F569F">
      <w:pPr>
        <w:pStyle w:val="indexentry0"/>
      </w:pPr>
      <w:hyperlink w:anchor="Section_f6d2ad9387cf4e46a992a38ccf2ef295">
        <w:r>
          <w:rPr>
            <w:rStyle w:val="Hyperlink"/>
          </w:rPr>
          <w:t>Kul enumeration</w:t>
        </w:r>
      </w:hyperlink>
      <w:r>
        <w:t xml:space="preserve"> </w:t>
      </w:r>
      <w:r>
        <w:fldChar w:fldCharType="begin"/>
      </w:r>
      <w:r>
        <w:instrText>PAGEREF Section_f6d2a</w:instrText>
      </w:r>
      <w:r>
        <w:instrText>d9387cf4e46a992a38ccf2ef295</w:instrText>
      </w:r>
      <w:r>
        <w:fldChar w:fldCharType="separate"/>
      </w:r>
      <w:r>
        <w:rPr>
          <w:noProof/>
        </w:rPr>
        <w:t>349</w:t>
      </w:r>
      <w:r>
        <w:fldChar w:fldCharType="end"/>
      </w:r>
    </w:p>
    <w:p w:rsidR="00C45098" w:rsidRDefault="00C45098">
      <w:pPr>
        <w:spacing w:before="0" w:after="0"/>
        <w:rPr>
          <w:sz w:val="16"/>
        </w:rPr>
      </w:pPr>
    </w:p>
    <w:p w:rsidR="00C45098" w:rsidRDefault="001F569F">
      <w:pPr>
        <w:pStyle w:val="indexheader"/>
      </w:pPr>
      <w:r>
        <w:t>L</w:t>
      </w:r>
    </w:p>
    <w:p w:rsidR="00C45098" w:rsidRDefault="00C45098">
      <w:pPr>
        <w:spacing w:before="0" w:after="0"/>
        <w:rPr>
          <w:sz w:val="16"/>
        </w:rPr>
      </w:pPr>
    </w:p>
    <w:p w:rsidR="00C45098" w:rsidRDefault="001F569F">
      <w:pPr>
        <w:pStyle w:val="indexentry0"/>
      </w:pPr>
      <w:hyperlink w:anchor="Section_f3690123c69c496ba959132c598ac385">
        <w:r>
          <w:rPr>
            <w:rStyle w:val="Hyperlink"/>
          </w:rPr>
          <w:t>LadSpls structure</w:t>
        </w:r>
      </w:hyperlink>
      <w:r>
        <w:t xml:space="preserve"> </w:t>
      </w:r>
      <w:r>
        <w:fldChar w:fldCharType="begin"/>
      </w:r>
      <w:r>
        <w:instrText>PAGEREF Section_f3690123c69c496ba959132c598ac385</w:instrText>
      </w:r>
      <w:r>
        <w:fldChar w:fldCharType="separate"/>
      </w:r>
      <w:r>
        <w:rPr>
          <w:noProof/>
        </w:rPr>
        <w:t>349</w:t>
      </w:r>
      <w:r>
        <w:fldChar w:fldCharType="end"/>
      </w:r>
    </w:p>
    <w:p w:rsidR="00C45098" w:rsidRDefault="001F569F">
      <w:pPr>
        <w:pStyle w:val="indexentry0"/>
      </w:pPr>
      <w:hyperlink w:anchor="Section_e2bbcb6b92a6471b94f5876b590af9b0">
        <w:r>
          <w:rPr>
            <w:rStyle w:val="Hyperlink"/>
          </w:rPr>
          <w:t>LBCOperand structure</w:t>
        </w:r>
      </w:hyperlink>
      <w:r>
        <w:t xml:space="preserve"> </w:t>
      </w:r>
      <w:r>
        <w:fldChar w:fldCharType="begin"/>
      </w:r>
      <w:r>
        <w:instrText>PAGEREF Section_e2bbcb6b92a6471b94f5876b590af9b0</w:instrText>
      </w:r>
      <w:r>
        <w:fldChar w:fldCharType="separate"/>
      </w:r>
      <w:r>
        <w:rPr>
          <w:noProof/>
        </w:rPr>
        <w:t>350</w:t>
      </w:r>
      <w:r>
        <w:fldChar w:fldCharType="end"/>
      </w:r>
    </w:p>
    <w:p w:rsidR="00C45098" w:rsidRDefault="001F569F">
      <w:pPr>
        <w:pStyle w:val="indexentry0"/>
      </w:pPr>
      <w:hyperlink w:anchor="Section_0dea880da6b34469b0419f969f2ab5a6">
        <w:r>
          <w:rPr>
            <w:rStyle w:val="Hyperlink"/>
          </w:rPr>
          <w:t>LEGOXTR_V11 structure</w:t>
        </w:r>
      </w:hyperlink>
      <w:r>
        <w:t xml:space="preserve"> </w:t>
      </w:r>
      <w:r>
        <w:fldChar w:fldCharType="begin"/>
      </w:r>
      <w:r>
        <w:instrText>PAGEREF Section_0dea880da6b34469b0419f969f2ab5a6</w:instrText>
      </w:r>
      <w:r>
        <w:fldChar w:fldCharType="separate"/>
      </w:r>
      <w:r>
        <w:rPr>
          <w:noProof/>
        </w:rPr>
        <w:t>350</w:t>
      </w:r>
      <w:r>
        <w:fldChar w:fldCharType="end"/>
      </w:r>
    </w:p>
    <w:p w:rsidR="00C45098" w:rsidRDefault="001F569F">
      <w:pPr>
        <w:pStyle w:val="indexentry0"/>
      </w:pPr>
      <w:hyperlink w:anchor="Section_ba4375ada62940adb312c5b6889584dd">
        <w:r>
          <w:rPr>
            <w:rStyle w:val="Hyperlink"/>
          </w:rPr>
          <w:t>LFO st</w:t>
        </w:r>
        <w:r>
          <w:rPr>
            <w:rStyle w:val="Hyperlink"/>
          </w:rPr>
          <w:t>ructure</w:t>
        </w:r>
      </w:hyperlink>
      <w:r>
        <w:t xml:space="preserve"> </w:t>
      </w:r>
      <w:r>
        <w:fldChar w:fldCharType="begin"/>
      </w:r>
      <w:r>
        <w:instrText>PAGEREF Section_ba4375ada62940adb312c5b6889584dd</w:instrText>
      </w:r>
      <w:r>
        <w:fldChar w:fldCharType="separate"/>
      </w:r>
      <w:r>
        <w:rPr>
          <w:noProof/>
        </w:rPr>
        <w:t>351</w:t>
      </w:r>
      <w:r>
        <w:fldChar w:fldCharType="end"/>
      </w:r>
    </w:p>
    <w:p w:rsidR="00C45098" w:rsidRDefault="001F569F">
      <w:pPr>
        <w:pStyle w:val="indexentry0"/>
      </w:pPr>
      <w:hyperlink w:anchor="Section_1a3bc610c07a454e876f86534a50c33a">
        <w:r>
          <w:rPr>
            <w:rStyle w:val="Hyperlink"/>
          </w:rPr>
          <w:t>LFOData structure</w:t>
        </w:r>
      </w:hyperlink>
      <w:r>
        <w:t xml:space="preserve"> </w:t>
      </w:r>
      <w:r>
        <w:fldChar w:fldCharType="begin"/>
      </w:r>
      <w:r>
        <w:instrText>PAGEREF Section_1a3bc610c07a454e876f86534a50c33a</w:instrText>
      </w:r>
      <w:r>
        <w:fldChar w:fldCharType="separate"/>
      </w:r>
      <w:r>
        <w:rPr>
          <w:noProof/>
        </w:rPr>
        <w:t>352</w:t>
      </w:r>
      <w:r>
        <w:fldChar w:fldCharType="end"/>
      </w:r>
    </w:p>
    <w:p w:rsidR="00C45098" w:rsidRDefault="001F569F">
      <w:pPr>
        <w:pStyle w:val="indexentry0"/>
      </w:pPr>
      <w:hyperlink w:anchor="Section_2555c6ec604b48fd8484a2fdbb95b42c">
        <w:r>
          <w:rPr>
            <w:rStyle w:val="Hyperlink"/>
          </w:rPr>
          <w:t>LFOLVL structure</w:t>
        </w:r>
      </w:hyperlink>
      <w:r>
        <w:t xml:space="preserve"> </w:t>
      </w:r>
      <w:r>
        <w:fldChar w:fldCharType="begin"/>
      </w:r>
      <w:r>
        <w:instrText>PAGEREF Section_2555c6ec604b48fd8484a2fdbb95b42c</w:instrText>
      </w:r>
      <w:r>
        <w:fldChar w:fldCharType="separate"/>
      </w:r>
      <w:r>
        <w:rPr>
          <w:noProof/>
        </w:rPr>
        <w:t>352</w:t>
      </w:r>
      <w:r>
        <w:fldChar w:fldCharType="end"/>
      </w:r>
    </w:p>
    <w:p w:rsidR="00C45098" w:rsidRDefault="001F569F">
      <w:pPr>
        <w:pStyle w:val="indexentry0"/>
      </w:pPr>
      <w:hyperlink w:anchor="Section_f2773236fc5b4361abf6ea357cd4c89a">
        <w:r>
          <w:rPr>
            <w:rStyle w:val="Hyperlink"/>
          </w:rPr>
          <w:t>LID structure</w:t>
        </w:r>
      </w:hyperlink>
      <w:r>
        <w:t xml:space="preserve"> </w:t>
      </w:r>
      <w:r>
        <w:fldChar w:fldCharType="begin"/>
      </w:r>
      <w:r>
        <w:instrText>PAGEREF Section_f2773236fc5b4361abf6ea357cd4c89a</w:instrText>
      </w:r>
      <w:r>
        <w:fldChar w:fldCharType="separate"/>
      </w:r>
      <w:r>
        <w:rPr>
          <w:noProof/>
        </w:rPr>
        <w:t>353</w:t>
      </w:r>
      <w:r>
        <w:fldChar w:fldCharType="end"/>
      </w:r>
    </w:p>
    <w:p w:rsidR="00C45098" w:rsidRDefault="001F569F">
      <w:pPr>
        <w:pStyle w:val="indexentry0"/>
      </w:pPr>
      <w:hyperlink w:anchor="section_39d71c1c1ed04cbe8aad314d716f9649">
        <w:r>
          <w:rPr>
            <w:rStyle w:val="Hyperlink"/>
          </w:rPr>
          <w:t>List example</w:t>
        </w:r>
      </w:hyperlink>
      <w:r>
        <w:t xml:space="preserve"> </w:t>
      </w:r>
      <w:r>
        <w:fldChar w:fldCharType="begin"/>
      </w:r>
      <w:r>
        <w:instrText>PAGEREF section_39d71c1c1ed04cbe8aad314d716f9649</w:instrText>
      </w:r>
      <w:r>
        <w:fldChar w:fldCharType="separate"/>
      </w:r>
      <w:r>
        <w:rPr>
          <w:noProof/>
        </w:rPr>
        <w:t>532</w:t>
      </w:r>
      <w:r>
        <w:fldChar w:fldCharType="end"/>
      </w:r>
    </w:p>
    <w:p w:rsidR="00C45098" w:rsidRDefault="001F569F">
      <w:pPr>
        <w:pStyle w:val="indexentry0"/>
      </w:pPr>
      <w:hyperlink w:anchor="section_8bc93f27557f48c7bcd0d64b638a7084">
        <w:r>
          <w:rPr>
            <w:rStyle w:val="Hyperlink"/>
          </w:rPr>
          <w:t>Localization</w:t>
        </w:r>
      </w:hyperlink>
      <w:r>
        <w:t xml:space="preserve"> </w:t>
      </w:r>
      <w:r>
        <w:fldChar w:fldCharType="begin"/>
      </w:r>
      <w:r>
        <w:instrText>PAGEREF section_8bc93f27557f48c7bcd0d64b638a7084</w:instrText>
      </w:r>
      <w:r>
        <w:fldChar w:fldCharType="separate"/>
      </w:r>
      <w:r>
        <w:rPr>
          <w:noProof/>
        </w:rPr>
        <w:t>27</w:t>
      </w:r>
      <w:r>
        <w:fldChar w:fldCharType="end"/>
      </w:r>
    </w:p>
    <w:p w:rsidR="00C45098" w:rsidRDefault="001F569F">
      <w:pPr>
        <w:pStyle w:val="indexentry0"/>
      </w:pPr>
      <w:hyperlink w:anchor="Section_8ff6f5f0ee6548e3ab1ef15deeb24355">
        <w:r>
          <w:rPr>
            <w:rStyle w:val="Hyperlink"/>
          </w:rPr>
          <w:t>LPStd structure</w:t>
        </w:r>
      </w:hyperlink>
      <w:r>
        <w:t xml:space="preserve"> </w:t>
      </w:r>
      <w:r>
        <w:fldChar w:fldCharType="begin"/>
      </w:r>
      <w:r>
        <w:instrText>PAGEREF Section_8ff6f5f0ee6548e3ab1ef15deeb24355</w:instrText>
      </w:r>
      <w:r>
        <w:fldChar w:fldCharType="separate"/>
      </w:r>
      <w:r>
        <w:rPr>
          <w:noProof/>
        </w:rPr>
        <w:t>353</w:t>
      </w:r>
      <w:r>
        <w:fldChar w:fldCharType="end"/>
      </w:r>
    </w:p>
    <w:p w:rsidR="00C45098" w:rsidRDefault="001F569F">
      <w:pPr>
        <w:pStyle w:val="indexentry0"/>
      </w:pPr>
      <w:hyperlink w:anchor="Section_51f9dd6266af4a7891740fe432cd1acf">
        <w:r>
          <w:rPr>
            <w:rStyle w:val="Hyperlink"/>
          </w:rPr>
          <w:t>LPStshi structure</w:t>
        </w:r>
      </w:hyperlink>
      <w:r>
        <w:t xml:space="preserve"> </w:t>
      </w:r>
      <w:r>
        <w:fldChar w:fldCharType="begin"/>
      </w:r>
      <w:r>
        <w:instrText>PAGEREF Section_51f9dd6266af4a7891740fe432cd1acf</w:instrText>
      </w:r>
      <w:r>
        <w:fldChar w:fldCharType="separate"/>
      </w:r>
      <w:r>
        <w:rPr>
          <w:noProof/>
        </w:rPr>
        <w:t>353</w:t>
      </w:r>
      <w:r>
        <w:fldChar w:fldCharType="end"/>
      </w:r>
    </w:p>
    <w:p w:rsidR="00C45098" w:rsidRDefault="001F569F">
      <w:pPr>
        <w:pStyle w:val="indexentry0"/>
      </w:pPr>
      <w:hyperlink w:anchor="Section_76eda4e10a08406d862b2563385b9fe4">
        <w:r>
          <w:rPr>
            <w:rStyle w:val="Hyperlink"/>
          </w:rPr>
          <w:t>LPStshiGrpPrl structure</w:t>
        </w:r>
      </w:hyperlink>
      <w:r>
        <w:t xml:space="preserve"> </w:t>
      </w:r>
      <w:r>
        <w:fldChar w:fldCharType="begin"/>
      </w:r>
      <w:r>
        <w:instrText>PAGEREF Section_76eda4e10a08406d862b2563385b9fe4</w:instrText>
      </w:r>
      <w:r>
        <w:fldChar w:fldCharType="separate"/>
      </w:r>
      <w:r>
        <w:rPr>
          <w:noProof/>
        </w:rPr>
        <w:t>353</w:t>
      </w:r>
      <w:r>
        <w:fldChar w:fldCharType="end"/>
      </w:r>
    </w:p>
    <w:p w:rsidR="00C45098" w:rsidRDefault="001F569F">
      <w:pPr>
        <w:pStyle w:val="indexentry0"/>
      </w:pPr>
      <w:hyperlink w:anchor="Section_15038623de68452c9e1a7121b3ae5624">
        <w:r>
          <w:rPr>
            <w:rStyle w:val="Hyperlink"/>
          </w:rPr>
          <w:t>LPUpxChpx structure</w:t>
        </w:r>
      </w:hyperlink>
      <w:r>
        <w:t xml:space="preserve"> </w:t>
      </w:r>
      <w:r>
        <w:fldChar w:fldCharType="begin"/>
      </w:r>
      <w:r>
        <w:instrText>PAGEREF Section_15038623de68452c9e</w:instrText>
      </w:r>
      <w:r>
        <w:instrText>1a7121b3ae5624</w:instrText>
      </w:r>
      <w:r>
        <w:fldChar w:fldCharType="separate"/>
      </w:r>
      <w:r>
        <w:rPr>
          <w:noProof/>
        </w:rPr>
        <w:t>354</w:t>
      </w:r>
      <w:r>
        <w:fldChar w:fldCharType="end"/>
      </w:r>
    </w:p>
    <w:p w:rsidR="00C45098" w:rsidRDefault="001F569F">
      <w:pPr>
        <w:pStyle w:val="indexentry0"/>
      </w:pPr>
      <w:hyperlink w:anchor="Section_0771f95dbe8f4c9ca976a432598f8e40">
        <w:r>
          <w:rPr>
            <w:rStyle w:val="Hyperlink"/>
          </w:rPr>
          <w:t>LPUpxChpxRM structure</w:t>
        </w:r>
      </w:hyperlink>
      <w:r>
        <w:t xml:space="preserve"> </w:t>
      </w:r>
      <w:r>
        <w:fldChar w:fldCharType="begin"/>
      </w:r>
      <w:r>
        <w:instrText>PAGEREF Section_0771f95dbe8f4c9ca976a432598f8e40</w:instrText>
      </w:r>
      <w:r>
        <w:fldChar w:fldCharType="separate"/>
      </w:r>
      <w:r>
        <w:rPr>
          <w:noProof/>
        </w:rPr>
        <w:t>354</w:t>
      </w:r>
      <w:r>
        <w:fldChar w:fldCharType="end"/>
      </w:r>
    </w:p>
    <w:p w:rsidR="00C45098" w:rsidRDefault="001F569F">
      <w:pPr>
        <w:pStyle w:val="indexentry0"/>
      </w:pPr>
      <w:hyperlink w:anchor="Section_44774bb4730b4a4680028608ae2e9525">
        <w:r>
          <w:rPr>
            <w:rStyle w:val="Hyperlink"/>
          </w:rPr>
          <w:t>LPUpxPapx structure</w:t>
        </w:r>
      </w:hyperlink>
      <w:r>
        <w:t xml:space="preserve"> </w:t>
      </w:r>
      <w:r>
        <w:fldChar w:fldCharType="begin"/>
      </w:r>
      <w:r>
        <w:instrText>PAGEREF Section_44</w:instrText>
      </w:r>
      <w:r>
        <w:instrText>774bb4730b4a4680028608ae2e9525</w:instrText>
      </w:r>
      <w:r>
        <w:fldChar w:fldCharType="separate"/>
      </w:r>
      <w:r>
        <w:rPr>
          <w:noProof/>
        </w:rPr>
        <w:t>354</w:t>
      </w:r>
      <w:r>
        <w:fldChar w:fldCharType="end"/>
      </w:r>
    </w:p>
    <w:p w:rsidR="00C45098" w:rsidRDefault="001F569F">
      <w:pPr>
        <w:pStyle w:val="indexentry0"/>
      </w:pPr>
      <w:hyperlink w:anchor="Section_a35ca0c346a745a8a48167f786219f52">
        <w:r>
          <w:rPr>
            <w:rStyle w:val="Hyperlink"/>
          </w:rPr>
          <w:t>LPUpxPapxRM structure</w:t>
        </w:r>
      </w:hyperlink>
      <w:r>
        <w:t xml:space="preserve"> </w:t>
      </w:r>
      <w:r>
        <w:fldChar w:fldCharType="begin"/>
      </w:r>
      <w:r>
        <w:instrText>PAGEREF Section_a35ca0c346a745a8a48167f786219f52</w:instrText>
      </w:r>
      <w:r>
        <w:fldChar w:fldCharType="separate"/>
      </w:r>
      <w:r>
        <w:rPr>
          <w:noProof/>
        </w:rPr>
        <w:t>355</w:t>
      </w:r>
      <w:r>
        <w:fldChar w:fldCharType="end"/>
      </w:r>
    </w:p>
    <w:p w:rsidR="00C45098" w:rsidRDefault="001F569F">
      <w:pPr>
        <w:pStyle w:val="indexentry0"/>
      </w:pPr>
      <w:hyperlink w:anchor="Section_2fc966ac0d754d4c95d9ec13e0d49795">
        <w:r>
          <w:rPr>
            <w:rStyle w:val="Hyperlink"/>
          </w:rPr>
          <w:t>LPUpxRM structure</w:t>
        </w:r>
      </w:hyperlink>
      <w:r>
        <w:t xml:space="preserve"> </w:t>
      </w:r>
      <w:r>
        <w:fldChar w:fldCharType="begin"/>
      </w:r>
      <w:r>
        <w:instrText>PAGE</w:instrText>
      </w:r>
      <w:r>
        <w:instrText>REF Section_2fc966ac0d754d4c95d9ec13e0d49795</w:instrText>
      </w:r>
      <w:r>
        <w:fldChar w:fldCharType="separate"/>
      </w:r>
      <w:r>
        <w:rPr>
          <w:noProof/>
        </w:rPr>
        <w:t>355</w:t>
      </w:r>
      <w:r>
        <w:fldChar w:fldCharType="end"/>
      </w:r>
    </w:p>
    <w:p w:rsidR="00C45098" w:rsidRDefault="001F569F">
      <w:pPr>
        <w:pStyle w:val="indexentry0"/>
      </w:pPr>
      <w:hyperlink w:anchor="Section_4ca0a4e96033481ab001d238838473df">
        <w:r>
          <w:rPr>
            <w:rStyle w:val="Hyperlink"/>
          </w:rPr>
          <w:t>LPUpxTapx structure</w:t>
        </w:r>
      </w:hyperlink>
      <w:r>
        <w:t xml:space="preserve"> </w:t>
      </w:r>
      <w:r>
        <w:fldChar w:fldCharType="begin"/>
      </w:r>
      <w:r>
        <w:instrText>PAGEREF Section_4ca0a4e96033481ab001d238838473df</w:instrText>
      </w:r>
      <w:r>
        <w:fldChar w:fldCharType="separate"/>
      </w:r>
      <w:r>
        <w:rPr>
          <w:noProof/>
        </w:rPr>
        <w:t>355</w:t>
      </w:r>
      <w:r>
        <w:fldChar w:fldCharType="end"/>
      </w:r>
    </w:p>
    <w:p w:rsidR="00C45098" w:rsidRDefault="001F569F">
      <w:pPr>
        <w:pStyle w:val="indexentry0"/>
      </w:pPr>
      <w:hyperlink w:anchor="Section_12dc49ca770444f18136c0cd721c5a35">
        <w:r>
          <w:rPr>
            <w:rStyle w:val="Hyperlink"/>
          </w:rPr>
          <w:t>LPXCharBuffe</w:t>
        </w:r>
        <w:r>
          <w:rPr>
            <w:rStyle w:val="Hyperlink"/>
          </w:rPr>
          <w:t>r9 structure</w:t>
        </w:r>
      </w:hyperlink>
      <w:r>
        <w:t xml:space="preserve"> </w:t>
      </w:r>
      <w:r>
        <w:fldChar w:fldCharType="begin"/>
      </w:r>
      <w:r>
        <w:instrText>PAGEREF Section_12dc49ca770444f18136c0cd721c5a35</w:instrText>
      </w:r>
      <w:r>
        <w:fldChar w:fldCharType="separate"/>
      </w:r>
      <w:r>
        <w:rPr>
          <w:noProof/>
        </w:rPr>
        <w:t>356</w:t>
      </w:r>
      <w:r>
        <w:fldChar w:fldCharType="end"/>
      </w:r>
    </w:p>
    <w:p w:rsidR="00C45098" w:rsidRDefault="001F569F">
      <w:pPr>
        <w:pStyle w:val="indexentry0"/>
      </w:pPr>
      <w:hyperlink w:anchor="Section_fd7aaee1750743abb39c59e94de198a4">
        <w:r>
          <w:rPr>
            <w:rStyle w:val="Hyperlink"/>
          </w:rPr>
          <w:t>LSD structure</w:t>
        </w:r>
      </w:hyperlink>
      <w:r>
        <w:t xml:space="preserve"> </w:t>
      </w:r>
      <w:r>
        <w:fldChar w:fldCharType="begin"/>
      </w:r>
      <w:r>
        <w:instrText>PAGEREF Section_fd7aaee1750743abb39c59e94de198a4</w:instrText>
      </w:r>
      <w:r>
        <w:fldChar w:fldCharType="separate"/>
      </w:r>
      <w:r>
        <w:rPr>
          <w:noProof/>
        </w:rPr>
        <w:t>356</w:t>
      </w:r>
      <w:r>
        <w:fldChar w:fldCharType="end"/>
      </w:r>
    </w:p>
    <w:p w:rsidR="00C45098" w:rsidRDefault="001F569F">
      <w:pPr>
        <w:pStyle w:val="indexentry0"/>
      </w:pPr>
      <w:hyperlink w:anchor="Section_fcdd2b799d474e0cb1fd705aeab88e41">
        <w:r>
          <w:rPr>
            <w:rStyle w:val="Hyperlink"/>
          </w:rPr>
          <w:t>LSPD structure</w:t>
        </w:r>
      </w:hyperlink>
      <w:r>
        <w:t xml:space="preserve"> </w:t>
      </w:r>
      <w:r>
        <w:fldChar w:fldCharType="begin"/>
      </w:r>
      <w:r>
        <w:instrText>PAGEREF Section_fcdd2b799d474e0cb1fd705aeab88e41</w:instrText>
      </w:r>
      <w:r>
        <w:fldChar w:fldCharType="separate"/>
      </w:r>
      <w:r>
        <w:rPr>
          <w:noProof/>
        </w:rPr>
        <w:t>357</w:t>
      </w:r>
      <w:r>
        <w:fldChar w:fldCharType="end"/>
      </w:r>
    </w:p>
    <w:p w:rsidR="00C45098" w:rsidRDefault="001F569F">
      <w:pPr>
        <w:pStyle w:val="indexentry0"/>
      </w:pPr>
      <w:hyperlink w:anchor="Section_6682e74f365f45e68b060e898bbf69a1">
        <w:r>
          <w:rPr>
            <w:rStyle w:val="Hyperlink"/>
          </w:rPr>
          <w:t>LSTF structure</w:t>
        </w:r>
      </w:hyperlink>
      <w:r>
        <w:t xml:space="preserve"> </w:t>
      </w:r>
      <w:r>
        <w:fldChar w:fldCharType="begin"/>
      </w:r>
      <w:r>
        <w:instrText>PAGEREF Section_6682e74f365f45e68b060e898bbf69a1</w:instrText>
      </w:r>
      <w:r>
        <w:fldChar w:fldCharType="separate"/>
      </w:r>
      <w:r>
        <w:rPr>
          <w:noProof/>
        </w:rPr>
        <w:t>357</w:t>
      </w:r>
      <w:r>
        <w:fldChar w:fldCharType="end"/>
      </w:r>
    </w:p>
    <w:p w:rsidR="00C45098" w:rsidRDefault="001F569F">
      <w:pPr>
        <w:pStyle w:val="indexentry0"/>
      </w:pPr>
      <w:hyperlink w:anchor="Section_d548cd7aae6041148df3007bdb7549d8">
        <w:r>
          <w:rPr>
            <w:rStyle w:val="Hyperlink"/>
          </w:rPr>
          <w:t>Lstsf structure</w:t>
        </w:r>
      </w:hyperlink>
      <w:r>
        <w:t xml:space="preserve"> </w:t>
      </w:r>
      <w:r>
        <w:fldChar w:fldCharType="begin"/>
      </w:r>
      <w:r>
        <w:instrText>PAGEREF Section_d548cd7aae6041148df3007bdb7549d8</w:instrText>
      </w:r>
      <w:r>
        <w:fldChar w:fldCharType="separate"/>
      </w:r>
      <w:r>
        <w:rPr>
          <w:noProof/>
        </w:rPr>
        <w:t>358</w:t>
      </w:r>
      <w:r>
        <w:fldChar w:fldCharType="end"/>
      </w:r>
    </w:p>
    <w:p w:rsidR="00C45098" w:rsidRDefault="001F569F">
      <w:pPr>
        <w:pStyle w:val="indexentry0"/>
      </w:pPr>
      <w:hyperlink w:anchor="Section_da06b036d4e84dcf8759f157b26c5aaf">
        <w:r>
          <w:rPr>
            <w:rStyle w:val="Hyperlink"/>
          </w:rPr>
          <w:t>LVL structure</w:t>
        </w:r>
      </w:hyperlink>
      <w:r>
        <w:t xml:space="preserve"> </w:t>
      </w:r>
      <w:r>
        <w:fldChar w:fldCharType="begin"/>
      </w:r>
      <w:r>
        <w:instrText>PAGEREF Section_da06b036d4e84dcf8759f157b26c5aaf</w:instrText>
      </w:r>
      <w:r>
        <w:fldChar w:fldCharType="separate"/>
      </w:r>
      <w:r>
        <w:rPr>
          <w:noProof/>
        </w:rPr>
        <w:t>358</w:t>
      </w:r>
      <w:r>
        <w:fldChar w:fldCharType="end"/>
      </w:r>
    </w:p>
    <w:p w:rsidR="00C45098" w:rsidRDefault="001F569F">
      <w:pPr>
        <w:pStyle w:val="indexentry0"/>
      </w:pPr>
      <w:hyperlink w:anchor="Section_500d1b05cd1546afbc8f03bc290d1bdd">
        <w:r>
          <w:rPr>
            <w:rStyle w:val="Hyperlink"/>
          </w:rPr>
          <w:t>LVLF structure</w:t>
        </w:r>
      </w:hyperlink>
      <w:r>
        <w:t xml:space="preserve"> </w:t>
      </w:r>
      <w:r>
        <w:fldChar w:fldCharType="begin"/>
      </w:r>
      <w:r>
        <w:instrText>PAGEREF Section_500d1b05cd1546afbc8f03bc290d1bdd</w:instrText>
      </w:r>
      <w:r>
        <w:fldChar w:fldCharType="separate"/>
      </w:r>
      <w:r>
        <w:rPr>
          <w:noProof/>
        </w:rPr>
        <w:t>359</w:t>
      </w:r>
      <w:r>
        <w:fldChar w:fldCharType="end"/>
      </w:r>
    </w:p>
    <w:p w:rsidR="00C45098" w:rsidRDefault="00C45098">
      <w:pPr>
        <w:spacing w:before="0" w:after="0"/>
        <w:rPr>
          <w:sz w:val="16"/>
        </w:rPr>
      </w:pPr>
    </w:p>
    <w:p w:rsidR="00C45098" w:rsidRDefault="001F569F">
      <w:pPr>
        <w:pStyle w:val="indexheader"/>
      </w:pPr>
      <w:r>
        <w:t>M</w:t>
      </w:r>
    </w:p>
    <w:p w:rsidR="00C45098" w:rsidRDefault="00C45098">
      <w:pPr>
        <w:spacing w:before="0" w:after="0"/>
        <w:rPr>
          <w:sz w:val="16"/>
        </w:rPr>
      </w:pPr>
    </w:p>
    <w:p w:rsidR="00C45098" w:rsidRDefault="001F569F">
      <w:pPr>
        <w:pStyle w:val="indexentry0"/>
      </w:pPr>
      <w:hyperlink w:anchor="Section_8f3724c0e2fd41a692cdfa57590a6367">
        <w:r>
          <w:rPr>
            <w:rStyle w:val="Hyperlink"/>
          </w:rPr>
          <w:t>MacroName structure</w:t>
        </w:r>
      </w:hyperlink>
      <w:r>
        <w:t xml:space="preserve"> </w:t>
      </w:r>
      <w:r>
        <w:fldChar w:fldCharType="begin"/>
      </w:r>
      <w:r>
        <w:instrText>PAGEREF Section_8f3724c0e2fd41a692c</w:instrText>
      </w:r>
      <w:r>
        <w:instrText>dfa57590a6367</w:instrText>
      </w:r>
      <w:r>
        <w:fldChar w:fldCharType="separate"/>
      </w:r>
      <w:r>
        <w:rPr>
          <w:noProof/>
        </w:rPr>
        <w:t>361</w:t>
      </w:r>
      <w:r>
        <w:fldChar w:fldCharType="end"/>
      </w:r>
    </w:p>
    <w:p w:rsidR="00C45098" w:rsidRDefault="001F569F">
      <w:pPr>
        <w:pStyle w:val="indexentry0"/>
      </w:pPr>
      <w:hyperlink w:anchor="Section_60ae65d8eb46402d80fc5078e7ac7ef6">
        <w:r>
          <w:rPr>
            <w:rStyle w:val="Hyperlink"/>
          </w:rPr>
          <w:t>MacroNames structure</w:t>
        </w:r>
      </w:hyperlink>
      <w:r>
        <w:t xml:space="preserve"> </w:t>
      </w:r>
      <w:r>
        <w:fldChar w:fldCharType="begin"/>
      </w:r>
      <w:r>
        <w:instrText>PAGEREF Section_60ae65d8eb46402d80fc5078e7ac7ef6</w:instrText>
      </w:r>
      <w:r>
        <w:fldChar w:fldCharType="separate"/>
      </w:r>
      <w:r>
        <w:rPr>
          <w:noProof/>
        </w:rPr>
        <w:t>362</w:t>
      </w:r>
      <w:r>
        <w:fldChar w:fldCharType="end"/>
      </w:r>
    </w:p>
    <w:p w:rsidR="00C45098" w:rsidRDefault="001F569F">
      <w:pPr>
        <w:pStyle w:val="indexentry0"/>
      </w:pPr>
      <w:hyperlink w:anchor="section_a93e185e73b64db8865e7746766d5c6f">
        <w:r>
          <w:rPr>
            <w:rStyle w:val="Hyperlink"/>
          </w:rPr>
          <w:t>Macros storage structure</w:t>
        </w:r>
      </w:hyperlink>
      <w:r>
        <w:t xml:space="preserve"> </w:t>
      </w:r>
      <w:r>
        <w:fldChar w:fldCharType="begin"/>
      </w:r>
      <w:r>
        <w:instrText>PAGEREF section_a93e185e73b64db8865e7746766d5c6f</w:instrText>
      </w:r>
      <w:r>
        <w:fldChar w:fldCharType="separate"/>
      </w:r>
      <w:r>
        <w:rPr>
          <w:noProof/>
        </w:rPr>
        <w:t>30</w:t>
      </w:r>
      <w:r>
        <w:fldChar w:fldCharType="end"/>
      </w:r>
    </w:p>
    <w:p w:rsidR="00C45098" w:rsidRDefault="001F569F">
      <w:pPr>
        <w:pStyle w:val="indexentry0"/>
      </w:pPr>
      <w:hyperlink w:anchor="section_f426d9a2004d418e8d8ce7fd88e7c48e">
        <w:r>
          <w:rPr>
            <w:rStyle w:val="Hyperlink"/>
          </w:rPr>
          <w:t>Main document structure</w:t>
        </w:r>
      </w:hyperlink>
      <w:r>
        <w:t xml:space="preserve"> </w:t>
      </w:r>
      <w:r>
        <w:fldChar w:fldCharType="begin"/>
      </w:r>
      <w:r>
        <w:instrText>PAGEREF section_f426d9a2004d418e8d8ce7fd88e7c48e</w:instrText>
      </w:r>
      <w:r>
        <w:fldChar w:fldCharType="separate"/>
      </w:r>
      <w:r>
        <w:rPr>
          <w:noProof/>
        </w:rPr>
        <w:t>37</w:t>
      </w:r>
      <w:r>
        <w:fldChar w:fldCharType="end"/>
      </w:r>
    </w:p>
    <w:p w:rsidR="00C45098" w:rsidRDefault="001F569F">
      <w:pPr>
        <w:pStyle w:val="indexentry0"/>
      </w:pPr>
      <w:hyperlink w:anchor="Section_a770db3e5597478ab4b3f0b47f0787ce">
        <w:r>
          <w:rPr>
            <w:rStyle w:val="Hyperlink"/>
          </w:rPr>
          <w:t>Math</w:t>
        </w:r>
        <w:r>
          <w:rPr>
            <w:rStyle w:val="Hyperlink"/>
          </w:rPr>
          <w:t>PrOperand structure</w:t>
        </w:r>
      </w:hyperlink>
      <w:r>
        <w:t xml:space="preserve"> </w:t>
      </w:r>
      <w:r>
        <w:fldChar w:fldCharType="begin"/>
      </w:r>
      <w:r>
        <w:instrText>PAGEREF Section_a770db3e5597478ab4b3f0b47f0787ce</w:instrText>
      </w:r>
      <w:r>
        <w:fldChar w:fldCharType="separate"/>
      </w:r>
      <w:r>
        <w:rPr>
          <w:noProof/>
        </w:rPr>
        <w:t>362</w:t>
      </w:r>
      <w:r>
        <w:fldChar w:fldCharType="end"/>
      </w:r>
    </w:p>
    <w:p w:rsidR="00C45098" w:rsidRDefault="001F569F">
      <w:pPr>
        <w:pStyle w:val="indexentry0"/>
      </w:pPr>
      <w:hyperlink w:anchor="Section_6af5a9ba93504fe4956cacf0f3a653f8">
        <w:r>
          <w:rPr>
            <w:rStyle w:val="Hyperlink"/>
          </w:rPr>
          <w:t>Mcd structure</w:t>
        </w:r>
      </w:hyperlink>
      <w:r>
        <w:t xml:space="preserve"> </w:t>
      </w:r>
      <w:r>
        <w:fldChar w:fldCharType="begin"/>
      </w:r>
      <w:r>
        <w:instrText>PAGEREF Section_6af5a9ba93504fe4956cacf0f3a653f8</w:instrText>
      </w:r>
      <w:r>
        <w:fldChar w:fldCharType="separate"/>
      </w:r>
      <w:r>
        <w:rPr>
          <w:noProof/>
        </w:rPr>
        <w:t>362</w:t>
      </w:r>
      <w:r>
        <w:fldChar w:fldCharType="end"/>
      </w:r>
    </w:p>
    <w:p w:rsidR="00C45098" w:rsidRDefault="001F569F">
      <w:pPr>
        <w:pStyle w:val="indexentry0"/>
      </w:pPr>
      <w:hyperlink w:anchor="Section_b88a9428b5254fc09e997a7a72ec973e">
        <w:r>
          <w:rPr>
            <w:rStyle w:val="Hyperlink"/>
          </w:rPr>
          <w:t>MDP structure</w:t>
        </w:r>
      </w:hyperlink>
      <w:r>
        <w:t xml:space="preserve"> </w:t>
      </w:r>
      <w:r>
        <w:fldChar w:fldCharType="begin"/>
      </w:r>
      <w:r>
        <w:instrText>PAGEREF Section_b88a9428b5254fc09e997a7a72ec973e</w:instrText>
      </w:r>
      <w:r>
        <w:fldChar w:fldCharType="separate"/>
      </w:r>
      <w:r>
        <w:rPr>
          <w:noProof/>
        </w:rPr>
        <w:t>363</w:t>
      </w:r>
      <w:r>
        <w:fldChar w:fldCharType="end"/>
      </w:r>
    </w:p>
    <w:p w:rsidR="00C45098" w:rsidRDefault="001F569F">
      <w:pPr>
        <w:pStyle w:val="indexentry0"/>
      </w:pPr>
      <w:hyperlink w:anchor="Section_0e8d24a895f944359fdf4bb08c66567b">
        <w:r>
          <w:rPr>
            <w:rStyle w:val="Hyperlink"/>
          </w:rPr>
          <w:t>MFPF structure</w:t>
        </w:r>
      </w:hyperlink>
      <w:r>
        <w:t xml:space="preserve"> </w:t>
      </w:r>
      <w:r>
        <w:fldChar w:fldCharType="begin"/>
      </w:r>
      <w:r>
        <w:instrText>PAGEREF Section_0e8d24a895f944359fdf4bb08c66567b</w:instrText>
      </w:r>
      <w:r>
        <w:fldChar w:fldCharType="separate"/>
      </w:r>
      <w:r>
        <w:rPr>
          <w:noProof/>
        </w:rPr>
        <w:t>363</w:t>
      </w:r>
      <w:r>
        <w:fldChar w:fldCharType="end"/>
      </w:r>
    </w:p>
    <w:p w:rsidR="00C45098" w:rsidRDefault="00C45098">
      <w:pPr>
        <w:spacing w:before="0" w:after="0"/>
        <w:rPr>
          <w:sz w:val="16"/>
        </w:rPr>
      </w:pPr>
    </w:p>
    <w:p w:rsidR="00C45098" w:rsidRDefault="001F569F">
      <w:pPr>
        <w:pStyle w:val="indexheader"/>
      </w:pPr>
      <w:r>
        <w:t>N</w:t>
      </w:r>
    </w:p>
    <w:p w:rsidR="00C45098" w:rsidRDefault="00C45098">
      <w:pPr>
        <w:spacing w:before="0" w:after="0"/>
        <w:rPr>
          <w:sz w:val="16"/>
        </w:rPr>
      </w:pPr>
    </w:p>
    <w:p w:rsidR="00C45098" w:rsidRDefault="001F569F">
      <w:pPr>
        <w:pStyle w:val="indexentry0"/>
      </w:pPr>
      <w:hyperlink w:anchor="section_fe6610529c884ae1aec444799b2b4777">
        <w:r>
          <w:rPr>
            <w:rStyle w:val="Hyperlink"/>
          </w:rPr>
          <w:t>nFib value - determining</w:t>
        </w:r>
      </w:hyperlink>
      <w:r>
        <w:t xml:space="preserve"> </w:t>
      </w:r>
      <w:r>
        <w:fldChar w:fldCharType="begin"/>
      </w:r>
      <w:r>
        <w:instrText>PAGEREF section_fe6610529c884ae1aec444799b2b4777</w:instrText>
      </w:r>
      <w:r>
        <w:fldChar w:fldCharType="separate"/>
      </w:r>
      <w:r>
        <w:rPr>
          <w:noProof/>
        </w:rPr>
        <w:t>102</w:t>
      </w:r>
      <w:r>
        <w:fldChar w:fldCharType="end"/>
      </w:r>
    </w:p>
    <w:p w:rsidR="00C45098" w:rsidRDefault="001F569F">
      <w:pPr>
        <w:pStyle w:val="indexentry0"/>
      </w:pPr>
      <w:hyperlink w:anchor="Section_1caa456439084f87bd8eaf2ffc54e998">
        <w:r>
          <w:rPr>
            <w:rStyle w:val="Hyperlink"/>
          </w:rPr>
          <w:t>NilBrc structure</w:t>
        </w:r>
      </w:hyperlink>
      <w:r>
        <w:t xml:space="preserve"> </w:t>
      </w:r>
      <w:r>
        <w:fldChar w:fldCharType="begin"/>
      </w:r>
      <w:r>
        <w:instrText>PAGEREF Section_1caa456439084</w:instrText>
      </w:r>
      <w:r>
        <w:instrText>f87bd8eaf2ffc54e998</w:instrText>
      </w:r>
      <w:r>
        <w:fldChar w:fldCharType="separate"/>
      </w:r>
      <w:r>
        <w:rPr>
          <w:noProof/>
        </w:rPr>
        <w:t>364</w:t>
      </w:r>
      <w:r>
        <w:fldChar w:fldCharType="end"/>
      </w:r>
    </w:p>
    <w:p w:rsidR="00C45098" w:rsidRDefault="001F569F">
      <w:pPr>
        <w:pStyle w:val="indexentry0"/>
      </w:pPr>
      <w:hyperlink w:anchor="Section_5830324c4f03462ab1f745707cd4036e">
        <w:r>
          <w:rPr>
            <w:rStyle w:val="Hyperlink"/>
          </w:rPr>
          <w:t>NilPICFAndBinData structure</w:t>
        </w:r>
      </w:hyperlink>
      <w:r>
        <w:t xml:space="preserve"> </w:t>
      </w:r>
      <w:r>
        <w:fldChar w:fldCharType="begin"/>
      </w:r>
      <w:r>
        <w:instrText>PAGEREF Section_5830324c4f03462ab1f745707cd4036e</w:instrText>
      </w:r>
      <w:r>
        <w:fldChar w:fldCharType="separate"/>
      </w:r>
      <w:r>
        <w:rPr>
          <w:noProof/>
        </w:rPr>
        <w:t>364</w:t>
      </w:r>
      <w:r>
        <w:fldChar w:fldCharType="end"/>
      </w:r>
    </w:p>
    <w:p w:rsidR="00C45098" w:rsidRDefault="001F569F">
      <w:pPr>
        <w:pStyle w:val="indexentry0"/>
      </w:pPr>
      <w:hyperlink w:anchor="section_920bfd5bf0cd4875adf2d5637a5db0cc">
        <w:r>
          <w:rPr>
            <w:rStyle w:val="Hyperlink"/>
          </w:rPr>
          <w:t>Normative references</w:t>
        </w:r>
      </w:hyperlink>
      <w:r>
        <w:t xml:space="preserve"> </w:t>
      </w:r>
      <w:r>
        <w:fldChar w:fldCharType="begin"/>
      </w:r>
      <w:r>
        <w:instrText>PAGERE</w:instrText>
      </w:r>
      <w:r>
        <w:instrText>F section_920bfd5bf0cd4875adf2d5637a5db0cc</w:instrText>
      </w:r>
      <w:r>
        <w:fldChar w:fldCharType="separate"/>
      </w:r>
      <w:r>
        <w:rPr>
          <w:noProof/>
        </w:rPr>
        <w:t>23</w:t>
      </w:r>
      <w:r>
        <w:fldChar w:fldCharType="end"/>
      </w:r>
    </w:p>
    <w:p w:rsidR="00C45098" w:rsidRDefault="001F569F">
      <w:pPr>
        <w:pStyle w:val="indexentry0"/>
      </w:pPr>
      <w:hyperlink w:anchor="Section_3311b3464291419cbe5334e98d809d76">
        <w:r>
          <w:rPr>
            <w:rStyle w:val="Hyperlink"/>
          </w:rPr>
          <w:t>NumRM structure</w:t>
        </w:r>
      </w:hyperlink>
      <w:r>
        <w:t xml:space="preserve"> </w:t>
      </w:r>
      <w:r>
        <w:fldChar w:fldCharType="begin"/>
      </w:r>
      <w:r>
        <w:instrText>PAGEREF Section_3311b3464291419cbe5334e98d809d76</w:instrText>
      </w:r>
      <w:r>
        <w:fldChar w:fldCharType="separate"/>
      </w:r>
      <w:r>
        <w:rPr>
          <w:noProof/>
        </w:rPr>
        <w:t>365</w:t>
      </w:r>
      <w:r>
        <w:fldChar w:fldCharType="end"/>
      </w:r>
    </w:p>
    <w:p w:rsidR="00C45098" w:rsidRDefault="001F569F">
      <w:pPr>
        <w:pStyle w:val="indexentry0"/>
      </w:pPr>
      <w:hyperlink w:anchor="Section_347cc059c0cf481e847b5130b7f215a9">
        <w:r>
          <w:rPr>
            <w:rStyle w:val="Hyperlink"/>
          </w:rPr>
          <w:t>NumRMOperand struc</w:t>
        </w:r>
        <w:r>
          <w:rPr>
            <w:rStyle w:val="Hyperlink"/>
          </w:rPr>
          <w:t>ture</w:t>
        </w:r>
      </w:hyperlink>
      <w:r>
        <w:t xml:space="preserve"> </w:t>
      </w:r>
      <w:r>
        <w:fldChar w:fldCharType="begin"/>
      </w:r>
      <w:r>
        <w:instrText>PAGEREF Section_347cc059c0cf481e847b5130b7f215a9</w:instrText>
      </w:r>
      <w:r>
        <w:fldChar w:fldCharType="separate"/>
      </w:r>
      <w:r>
        <w:rPr>
          <w:noProof/>
        </w:rPr>
        <w:t>367</w:t>
      </w:r>
      <w:r>
        <w:fldChar w:fldCharType="end"/>
      </w:r>
    </w:p>
    <w:p w:rsidR="00C45098" w:rsidRDefault="00C45098">
      <w:pPr>
        <w:spacing w:before="0" w:after="0"/>
        <w:rPr>
          <w:sz w:val="16"/>
        </w:rPr>
      </w:pPr>
    </w:p>
    <w:p w:rsidR="00C45098" w:rsidRDefault="001F569F">
      <w:pPr>
        <w:pStyle w:val="indexheader"/>
      </w:pPr>
      <w:r>
        <w:t>O</w:t>
      </w:r>
    </w:p>
    <w:p w:rsidR="00C45098" w:rsidRDefault="00C45098">
      <w:pPr>
        <w:spacing w:before="0" w:after="0"/>
        <w:rPr>
          <w:sz w:val="16"/>
        </w:rPr>
      </w:pPr>
    </w:p>
    <w:p w:rsidR="00C45098" w:rsidRDefault="001F569F">
      <w:pPr>
        <w:pStyle w:val="indexentry0"/>
      </w:pPr>
      <w:hyperlink w:anchor="section_376393976451427b9cf201d56e927f25">
        <w:r>
          <w:rPr>
            <w:rStyle w:val="Hyperlink"/>
          </w:rPr>
          <w:t>Obfuscation - fundamental concepts</w:t>
        </w:r>
      </w:hyperlink>
      <w:r>
        <w:t xml:space="preserve"> </w:t>
      </w:r>
      <w:r>
        <w:fldChar w:fldCharType="begin"/>
      </w:r>
      <w:r>
        <w:instrText>PAGEREF section_376393976451427b9cf201d56e927f25</w:instrText>
      </w:r>
      <w:r>
        <w:fldChar w:fldCharType="separate"/>
      </w:r>
      <w:r>
        <w:rPr>
          <w:noProof/>
        </w:rPr>
        <w:t>35</w:t>
      </w:r>
      <w:r>
        <w:fldChar w:fldCharType="end"/>
      </w:r>
    </w:p>
    <w:p w:rsidR="00C45098" w:rsidRDefault="001F569F">
      <w:pPr>
        <w:pStyle w:val="indexentry0"/>
      </w:pPr>
      <w:hyperlink w:anchor="section_f7983581d1074a1fb5f7f3650e777c04">
        <w:r>
          <w:rPr>
            <w:rStyle w:val="Hyperlink"/>
          </w:rPr>
          <w:t>ObjectPool storage structure</w:t>
        </w:r>
      </w:hyperlink>
      <w:r>
        <w:t xml:space="preserve"> </w:t>
      </w:r>
      <w:r>
        <w:fldChar w:fldCharType="begin"/>
      </w:r>
      <w:r>
        <w:instrText>PAGEREF section_f7983581d1074a1fb5f7f3650e777c04</w:instrText>
      </w:r>
      <w:r>
        <w:fldChar w:fldCharType="separate"/>
      </w:r>
      <w:r>
        <w:rPr>
          <w:noProof/>
        </w:rPr>
        <w:t>29</w:t>
      </w:r>
      <w:r>
        <w:fldChar w:fldCharType="end"/>
      </w:r>
    </w:p>
    <w:p w:rsidR="00C45098" w:rsidRDefault="001F569F">
      <w:pPr>
        <w:pStyle w:val="indexentry0"/>
      </w:pPr>
      <w:hyperlink w:anchor="Section_45c61e6f0fe34f13a0b7f7d58f675a14">
        <w:r>
          <w:rPr>
            <w:rStyle w:val="Hyperlink"/>
          </w:rPr>
          <w:t>OcxInfo structure</w:t>
        </w:r>
      </w:hyperlink>
      <w:r>
        <w:t xml:space="preserve"> </w:t>
      </w:r>
      <w:r>
        <w:fldChar w:fldCharType="begin"/>
      </w:r>
      <w:r>
        <w:instrText>PAGEREF Section_45c61e6f0fe34f13a0b7f7d58f675a14</w:instrText>
      </w:r>
      <w:r>
        <w:fldChar w:fldCharType="separate"/>
      </w:r>
      <w:r>
        <w:rPr>
          <w:noProof/>
        </w:rPr>
        <w:t>367</w:t>
      </w:r>
      <w:r>
        <w:fldChar w:fldCharType="end"/>
      </w:r>
    </w:p>
    <w:p w:rsidR="00C45098" w:rsidRDefault="001F569F">
      <w:pPr>
        <w:pStyle w:val="indexentry0"/>
      </w:pPr>
      <w:hyperlink w:anchor="Section_c8331a0fcce84d329eaf3046aa5cc3dd">
        <w:r>
          <w:rPr>
            <w:rStyle w:val="Hyperlink"/>
          </w:rPr>
          <w:t>ODSOPropertyBase structure</w:t>
        </w:r>
      </w:hyperlink>
      <w:r>
        <w:t xml:space="preserve"> </w:t>
      </w:r>
      <w:r>
        <w:fldChar w:fldCharType="begin"/>
      </w:r>
      <w:r>
        <w:instrText>PAGEREF Section_c8331a0fcce84d329eaf3046aa5cc3dd</w:instrText>
      </w:r>
      <w:r>
        <w:fldChar w:fldCharType="separate"/>
      </w:r>
      <w:r>
        <w:rPr>
          <w:noProof/>
        </w:rPr>
        <w:t>368</w:t>
      </w:r>
      <w:r>
        <w:fldChar w:fldCharType="end"/>
      </w:r>
    </w:p>
    <w:p w:rsidR="00C45098" w:rsidRDefault="001F569F">
      <w:pPr>
        <w:pStyle w:val="indexentry0"/>
      </w:pPr>
      <w:hyperlink w:anchor="Section_13f737c02d9846908e9a21335c7bd288">
        <w:r>
          <w:rPr>
            <w:rStyle w:val="Hyperlink"/>
          </w:rPr>
          <w:t>ODSOPropertyLarge structure</w:t>
        </w:r>
      </w:hyperlink>
      <w:r>
        <w:t xml:space="preserve"> </w:t>
      </w:r>
      <w:r>
        <w:fldChar w:fldCharType="begin"/>
      </w:r>
      <w:r>
        <w:instrText>PAGEREF Section_13f737c</w:instrText>
      </w:r>
      <w:r>
        <w:instrText>02d9846908e9a21335c7bd288</w:instrText>
      </w:r>
      <w:r>
        <w:fldChar w:fldCharType="separate"/>
      </w:r>
      <w:r>
        <w:rPr>
          <w:noProof/>
        </w:rPr>
        <w:t>370</w:t>
      </w:r>
      <w:r>
        <w:fldChar w:fldCharType="end"/>
      </w:r>
    </w:p>
    <w:p w:rsidR="00C45098" w:rsidRDefault="001F569F">
      <w:pPr>
        <w:pStyle w:val="indexentry0"/>
      </w:pPr>
      <w:hyperlink w:anchor="Section_3100d9d45eb74ed0bc4cc3f64d25e91e">
        <w:r>
          <w:rPr>
            <w:rStyle w:val="Hyperlink"/>
          </w:rPr>
          <w:t>ODSOPropertyStandard structure</w:t>
        </w:r>
      </w:hyperlink>
      <w:r>
        <w:t xml:space="preserve"> </w:t>
      </w:r>
      <w:r>
        <w:fldChar w:fldCharType="begin"/>
      </w:r>
      <w:r>
        <w:instrText>PAGEREF Section_3100d9d45eb74ed0bc4cc3f64d25e91e</w:instrText>
      </w:r>
      <w:r>
        <w:fldChar w:fldCharType="separate"/>
      </w:r>
      <w:r>
        <w:rPr>
          <w:noProof/>
        </w:rPr>
        <w:t>370</w:t>
      </w:r>
      <w:r>
        <w:fldChar w:fldCharType="end"/>
      </w:r>
    </w:p>
    <w:p w:rsidR="00C45098" w:rsidRDefault="001F569F">
      <w:pPr>
        <w:pStyle w:val="indexentry0"/>
      </w:pPr>
      <w:hyperlink w:anchor="Section_641974b2ba6c461581a9285f7d82cf67">
        <w:r>
          <w:rPr>
            <w:rStyle w:val="Hyperlink"/>
          </w:rPr>
          <w:t>ODT structure</w:t>
        </w:r>
      </w:hyperlink>
      <w:r>
        <w:t xml:space="preserve"> </w:t>
      </w:r>
      <w:r>
        <w:fldChar w:fldCharType="begin"/>
      </w:r>
      <w:r>
        <w:instrText>PAGE</w:instrText>
      </w:r>
      <w:r>
        <w:instrText>REF Section_641974b2ba6c461581a9285f7d82cf67</w:instrText>
      </w:r>
      <w:r>
        <w:fldChar w:fldCharType="separate"/>
      </w:r>
      <w:r>
        <w:rPr>
          <w:noProof/>
        </w:rPr>
        <w:t>370</w:t>
      </w:r>
      <w:r>
        <w:fldChar w:fldCharType="end"/>
      </w:r>
    </w:p>
    <w:p w:rsidR="00C45098" w:rsidRDefault="001F569F">
      <w:pPr>
        <w:pStyle w:val="indexentry0"/>
      </w:pPr>
      <w:hyperlink w:anchor="Section_c65903fb453240e3bf93bfed82375554">
        <w:r>
          <w:rPr>
            <w:rStyle w:val="Hyperlink"/>
          </w:rPr>
          <w:t>ODTPersist1 structure</w:t>
        </w:r>
      </w:hyperlink>
      <w:r>
        <w:t xml:space="preserve"> </w:t>
      </w:r>
      <w:r>
        <w:fldChar w:fldCharType="begin"/>
      </w:r>
      <w:r>
        <w:instrText>PAGEREF Section_c65903fb453240e3bf93bfed82375554</w:instrText>
      </w:r>
      <w:r>
        <w:fldChar w:fldCharType="separate"/>
      </w:r>
      <w:r>
        <w:rPr>
          <w:noProof/>
        </w:rPr>
        <w:t>371</w:t>
      </w:r>
      <w:r>
        <w:fldChar w:fldCharType="end"/>
      </w:r>
    </w:p>
    <w:p w:rsidR="00C45098" w:rsidRDefault="001F569F">
      <w:pPr>
        <w:pStyle w:val="indexentry0"/>
      </w:pPr>
      <w:hyperlink w:anchor="Section_4437f30fe3444289980ca416fa766f0a">
        <w:r>
          <w:rPr>
            <w:rStyle w:val="Hyperlink"/>
          </w:rPr>
          <w:t>ODTPersist</w:t>
        </w:r>
        <w:r>
          <w:rPr>
            <w:rStyle w:val="Hyperlink"/>
          </w:rPr>
          <w:t>2 structure</w:t>
        </w:r>
      </w:hyperlink>
      <w:r>
        <w:t xml:space="preserve"> </w:t>
      </w:r>
      <w:r>
        <w:fldChar w:fldCharType="begin"/>
      </w:r>
      <w:r>
        <w:instrText>PAGEREF Section_4437f30fe3444289980ca416fa766f0a</w:instrText>
      </w:r>
      <w:r>
        <w:fldChar w:fldCharType="separate"/>
      </w:r>
      <w:r>
        <w:rPr>
          <w:noProof/>
        </w:rPr>
        <w:t>372</w:t>
      </w:r>
      <w:r>
        <w:fldChar w:fldCharType="end"/>
      </w:r>
    </w:p>
    <w:p w:rsidR="00C45098" w:rsidRDefault="001F569F">
      <w:pPr>
        <w:pStyle w:val="indexentry0"/>
      </w:pPr>
      <w:hyperlink w:anchor="section_55d29d8efd804c2da258ffdb7ed9e236">
        <w:r>
          <w:rPr>
            <w:rStyle w:val="Hyperlink"/>
          </w:rPr>
          <w:t>Office binary document RC4 CryptoAPI encryption - fundamental concepts</w:t>
        </w:r>
      </w:hyperlink>
      <w:r>
        <w:t xml:space="preserve"> </w:t>
      </w:r>
      <w:r>
        <w:fldChar w:fldCharType="begin"/>
      </w:r>
      <w:r>
        <w:instrText>PAGEREF section_55d29d8efd804c2da258ffdb7ed9e236</w:instrText>
      </w:r>
      <w:r>
        <w:fldChar w:fldCharType="separate"/>
      </w:r>
      <w:r>
        <w:rPr>
          <w:noProof/>
        </w:rPr>
        <w:t>36</w:t>
      </w:r>
      <w:r>
        <w:fldChar w:fldCharType="end"/>
      </w:r>
    </w:p>
    <w:p w:rsidR="00C45098" w:rsidRDefault="001F569F">
      <w:pPr>
        <w:pStyle w:val="indexentry0"/>
      </w:pPr>
      <w:hyperlink w:anchor="section_3e9a4e92bdfe4379814474d033892ede">
        <w:r>
          <w:rPr>
            <w:rStyle w:val="Hyperlink"/>
          </w:rPr>
          <w:t>Office binary document RC4 encryption - fundamental concepts</w:t>
        </w:r>
      </w:hyperlink>
      <w:r>
        <w:t xml:space="preserve"> </w:t>
      </w:r>
      <w:r>
        <w:fldChar w:fldCharType="begin"/>
      </w:r>
      <w:r>
        <w:instrText>PAGEREF section_3e9a4e92bdfe4379814474d033892ede</w:instrText>
      </w:r>
      <w:r>
        <w:fldChar w:fldCharType="separate"/>
      </w:r>
      <w:r>
        <w:rPr>
          <w:noProof/>
        </w:rPr>
        <w:t>36</w:t>
      </w:r>
      <w:r>
        <w:fldChar w:fldCharType="end"/>
      </w:r>
    </w:p>
    <w:p w:rsidR="00C45098" w:rsidRDefault="001F569F">
      <w:pPr>
        <w:pStyle w:val="indexentry0"/>
      </w:pPr>
      <w:hyperlink w:anchor="Section_2417c635efb748f196a65e6f18a174a0">
        <w:r>
          <w:rPr>
            <w:rStyle w:val="Hyperlink"/>
          </w:rPr>
          <w:t>OfficeArtClientAnch</w:t>
        </w:r>
        <w:r>
          <w:rPr>
            <w:rStyle w:val="Hyperlink"/>
          </w:rPr>
          <w:t>or structure</w:t>
        </w:r>
      </w:hyperlink>
      <w:r>
        <w:t xml:space="preserve"> </w:t>
      </w:r>
      <w:r>
        <w:fldChar w:fldCharType="begin"/>
      </w:r>
      <w:r>
        <w:instrText>PAGEREF Section_2417c635efb748f196a65e6f18a174a0</w:instrText>
      </w:r>
      <w:r>
        <w:fldChar w:fldCharType="separate"/>
      </w:r>
      <w:r>
        <w:rPr>
          <w:noProof/>
        </w:rPr>
        <w:t>373</w:t>
      </w:r>
      <w:r>
        <w:fldChar w:fldCharType="end"/>
      </w:r>
    </w:p>
    <w:p w:rsidR="00C45098" w:rsidRDefault="001F569F">
      <w:pPr>
        <w:pStyle w:val="indexentry0"/>
      </w:pPr>
      <w:hyperlink w:anchor="Section_12f5eb36b87445c5a92a0f7d4d170451">
        <w:r>
          <w:rPr>
            <w:rStyle w:val="Hyperlink"/>
          </w:rPr>
          <w:t>OfficeArtClientData structure</w:t>
        </w:r>
      </w:hyperlink>
      <w:r>
        <w:t xml:space="preserve"> </w:t>
      </w:r>
      <w:r>
        <w:fldChar w:fldCharType="begin"/>
      </w:r>
      <w:r>
        <w:instrText>PAGEREF Section_12f5eb36b87445c5a92a0f7d4d170451</w:instrText>
      </w:r>
      <w:r>
        <w:fldChar w:fldCharType="separate"/>
      </w:r>
      <w:r>
        <w:rPr>
          <w:noProof/>
        </w:rPr>
        <w:t>373</w:t>
      </w:r>
      <w:r>
        <w:fldChar w:fldCharType="end"/>
      </w:r>
    </w:p>
    <w:p w:rsidR="00C45098" w:rsidRDefault="001F569F">
      <w:pPr>
        <w:pStyle w:val="indexentry0"/>
      </w:pPr>
      <w:hyperlink w:anchor="Section_3ea806f38ff64ce48cb23ba732af4ec4">
        <w:r>
          <w:rPr>
            <w:rStyle w:val="Hyperlink"/>
          </w:rPr>
          <w:t>OfficeArtClientTextbox structure</w:t>
        </w:r>
      </w:hyperlink>
      <w:r>
        <w:t xml:space="preserve"> </w:t>
      </w:r>
      <w:r>
        <w:fldChar w:fldCharType="begin"/>
      </w:r>
      <w:r>
        <w:instrText>PAGEREF Section_3ea806f38ff64ce48cb23ba732af4ec4</w:instrText>
      </w:r>
      <w:r>
        <w:fldChar w:fldCharType="separate"/>
      </w:r>
      <w:r>
        <w:rPr>
          <w:noProof/>
        </w:rPr>
        <w:t>373</w:t>
      </w:r>
      <w:r>
        <w:fldChar w:fldCharType="end"/>
      </w:r>
    </w:p>
    <w:p w:rsidR="00C45098" w:rsidRDefault="001F569F">
      <w:pPr>
        <w:pStyle w:val="indexentry0"/>
      </w:pPr>
      <w:hyperlink w:anchor="Section_8699a984371844beadae08b05827f8b3">
        <w:r>
          <w:rPr>
            <w:rStyle w:val="Hyperlink"/>
          </w:rPr>
          <w:t>OfficeArtContent structure</w:t>
        </w:r>
      </w:hyperlink>
      <w:r>
        <w:t xml:space="preserve"> </w:t>
      </w:r>
      <w:r>
        <w:fldChar w:fldCharType="begin"/>
      </w:r>
      <w:r>
        <w:instrText>PAGEREF Section_86</w:instrText>
      </w:r>
      <w:r>
        <w:instrText>99a984371844beadae08b05827f8b3</w:instrText>
      </w:r>
      <w:r>
        <w:fldChar w:fldCharType="separate"/>
      </w:r>
      <w:r>
        <w:rPr>
          <w:noProof/>
        </w:rPr>
        <w:t>374</w:t>
      </w:r>
      <w:r>
        <w:fldChar w:fldCharType="end"/>
      </w:r>
    </w:p>
    <w:p w:rsidR="00C45098" w:rsidRDefault="001F569F">
      <w:pPr>
        <w:pStyle w:val="indexentry0"/>
      </w:pPr>
      <w:hyperlink w:anchor="Section_c6897532dffa4106a616003afdd1df76">
        <w:r>
          <w:rPr>
            <w:rStyle w:val="Hyperlink"/>
          </w:rPr>
          <w:t>OfficeArtWordDrawing structure</w:t>
        </w:r>
      </w:hyperlink>
      <w:r>
        <w:t xml:space="preserve"> </w:t>
      </w:r>
      <w:r>
        <w:fldChar w:fldCharType="begin"/>
      </w:r>
      <w:r>
        <w:instrText>PAGEREF Section_c6897532dffa4106a616003afdd1df76</w:instrText>
      </w:r>
      <w:r>
        <w:fldChar w:fldCharType="separate"/>
      </w:r>
      <w:r>
        <w:rPr>
          <w:noProof/>
        </w:rPr>
        <w:t>374</w:t>
      </w:r>
      <w:r>
        <w:fldChar w:fldCharType="end"/>
      </w:r>
    </w:p>
    <w:p w:rsidR="00C45098" w:rsidRDefault="00C45098">
      <w:pPr>
        <w:spacing w:before="0" w:after="0"/>
        <w:rPr>
          <w:sz w:val="16"/>
        </w:rPr>
      </w:pPr>
    </w:p>
    <w:p w:rsidR="00C45098" w:rsidRDefault="001F569F">
      <w:pPr>
        <w:pStyle w:val="indexheader"/>
      </w:pPr>
      <w:r>
        <w:t>P</w:t>
      </w:r>
    </w:p>
    <w:p w:rsidR="00C45098" w:rsidRDefault="00C45098">
      <w:pPr>
        <w:spacing w:before="0" w:after="0"/>
        <w:rPr>
          <w:sz w:val="16"/>
        </w:rPr>
      </w:pPr>
    </w:p>
    <w:p w:rsidR="00C45098" w:rsidRDefault="001F569F">
      <w:pPr>
        <w:pStyle w:val="indexentry0"/>
      </w:pPr>
      <w:hyperlink w:anchor="Section_6063ca187f1241bf9e6beaaecdc315a0">
        <w:r>
          <w:rPr>
            <w:rStyle w:val="Hyperlink"/>
          </w:rPr>
          <w:t>PANOSE stru</w:t>
        </w:r>
        <w:r>
          <w:rPr>
            <w:rStyle w:val="Hyperlink"/>
          </w:rPr>
          <w:t>cture</w:t>
        </w:r>
      </w:hyperlink>
      <w:r>
        <w:t xml:space="preserve"> </w:t>
      </w:r>
      <w:r>
        <w:fldChar w:fldCharType="begin"/>
      </w:r>
      <w:r>
        <w:instrText>PAGEREF Section_6063ca187f1241bf9e6beaaecdc315a0</w:instrText>
      </w:r>
      <w:r>
        <w:fldChar w:fldCharType="separate"/>
      </w:r>
      <w:r>
        <w:rPr>
          <w:noProof/>
        </w:rPr>
        <w:t>375</w:t>
      </w:r>
      <w:r>
        <w:fldChar w:fldCharType="end"/>
      </w:r>
    </w:p>
    <w:p w:rsidR="00C45098" w:rsidRDefault="001F569F">
      <w:pPr>
        <w:pStyle w:val="indexentry0"/>
      </w:pPr>
      <w:hyperlink w:anchor="Section_34aaeaf3957841afa3f5c12f6f66bf1b">
        <w:r>
          <w:rPr>
            <w:rStyle w:val="Hyperlink"/>
          </w:rPr>
          <w:t>PapxFkp structure</w:t>
        </w:r>
      </w:hyperlink>
      <w:r>
        <w:t xml:space="preserve"> </w:t>
      </w:r>
      <w:r>
        <w:fldChar w:fldCharType="begin"/>
      </w:r>
      <w:r>
        <w:instrText>PAGEREF Section_34aaeaf3957841afa3f5c12f6f66bf1b</w:instrText>
      </w:r>
      <w:r>
        <w:fldChar w:fldCharType="separate"/>
      </w:r>
      <w:r>
        <w:rPr>
          <w:noProof/>
        </w:rPr>
        <w:t>379</w:t>
      </w:r>
      <w:r>
        <w:fldChar w:fldCharType="end"/>
      </w:r>
    </w:p>
    <w:p w:rsidR="00C45098" w:rsidRDefault="001F569F">
      <w:pPr>
        <w:pStyle w:val="indexentry0"/>
      </w:pPr>
      <w:hyperlink w:anchor="Section_580510b8df7a467ea51c0d71eb15c7cd">
        <w:r>
          <w:rPr>
            <w:rStyle w:val="Hyperlink"/>
          </w:rPr>
          <w:t>Pa</w:t>
        </w:r>
        <w:r>
          <w:rPr>
            <w:rStyle w:val="Hyperlink"/>
          </w:rPr>
          <w:t>pxInFkp structure</w:t>
        </w:r>
      </w:hyperlink>
      <w:r>
        <w:t xml:space="preserve"> </w:t>
      </w:r>
      <w:r>
        <w:fldChar w:fldCharType="begin"/>
      </w:r>
      <w:r>
        <w:instrText>PAGEREF Section_580510b8df7a467ea51c0d71eb15c7cd</w:instrText>
      </w:r>
      <w:r>
        <w:fldChar w:fldCharType="separate"/>
      </w:r>
      <w:r>
        <w:rPr>
          <w:noProof/>
        </w:rPr>
        <w:t>380</w:t>
      </w:r>
      <w:r>
        <w:fldChar w:fldCharType="end"/>
      </w:r>
    </w:p>
    <w:p w:rsidR="00C45098" w:rsidRDefault="001F569F">
      <w:pPr>
        <w:pStyle w:val="indexentry0"/>
      </w:pPr>
      <w:hyperlink w:anchor="section_484822eea9d94af4842329fda67a6a58">
        <w:r>
          <w:rPr>
            <w:rStyle w:val="Hyperlink"/>
          </w:rPr>
          <w:t>Paragraph property modifiers</w:t>
        </w:r>
      </w:hyperlink>
      <w:r>
        <w:t xml:space="preserve"> </w:t>
      </w:r>
      <w:r>
        <w:fldChar w:fldCharType="begin"/>
      </w:r>
      <w:r>
        <w:instrText>PAGEREF section_484822eea9d94af4842329fda67a6a58</w:instrText>
      </w:r>
      <w:r>
        <w:fldChar w:fldCharType="separate"/>
      </w:r>
      <w:r>
        <w:rPr>
          <w:noProof/>
        </w:rPr>
        <w:t>118</w:t>
      </w:r>
      <w:r>
        <w:fldChar w:fldCharType="end"/>
      </w:r>
    </w:p>
    <w:p w:rsidR="00C45098" w:rsidRDefault="001F569F">
      <w:pPr>
        <w:pStyle w:val="indexentry0"/>
      </w:pPr>
      <w:hyperlink w:anchor="section_376393976451427b9cf201d56e927f25">
        <w:r>
          <w:rPr>
            <w:rStyle w:val="Hyperlink"/>
          </w:rPr>
          <w:t>Password protection - fundamental concepts</w:t>
        </w:r>
      </w:hyperlink>
      <w:r>
        <w:t xml:space="preserve"> </w:t>
      </w:r>
      <w:r>
        <w:fldChar w:fldCharType="begin"/>
      </w:r>
      <w:r>
        <w:instrText>PAGEREF section_376393976451427b9cf201d56e927f25</w:instrText>
      </w:r>
      <w:r>
        <w:fldChar w:fldCharType="separate"/>
      </w:r>
      <w:r>
        <w:rPr>
          <w:noProof/>
        </w:rPr>
        <w:t>35</w:t>
      </w:r>
      <w:r>
        <w:fldChar w:fldCharType="end"/>
      </w:r>
    </w:p>
    <w:p w:rsidR="00C45098" w:rsidRDefault="001F569F">
      <w:pPr>
        <w:pStyle w:val="indexentry0"/>
      </w:pPr>
      <w:hyperlink w:anchor="Section_a01919d136014aec8adbea40bed1d77d">
        <w:r>
          <w:rPr>
            <w:rStyle w:val="Hyperlink"/>
          </w:rPr>
          <w:t>PbiGrfOperand structure</w:t>
        </w:r>
      </w:hyperlink>
      <w:r>
        <w:t xml:space="preserve"> </w:t>
      </w:r>
      <w:r>
        <w:fldChar w:fldCharType="begin"/>
      </w:r>
      <w:r>
        <w:instrText>PAGEREF Section_a01919d136014aec8adbea40bed1d77d</w:instrText>
      </w:r>
      <w:r>
        <w:fldChar w:fldCharType="separate"/>
      </w:r>
      <w:r>
        <w:rPr>
          <w:noProof/>
        </w:rPr>
        <w:t>380</w:t>
      </w:r>
      <w:r>
        <w:fldChar w:fldCharType="end"/>
      </w:r>
    </w:p>
    <w:p w:rsidR="00C45098" w:rsidRDefault="001F569F">
      <w:pPr>
        <w:pStyle w:val="indexentry0"/>
      </w:pPr>
      <w:hyperlink w:anchor="Section_498993c90a2d47aa8adafed27616e275">
        <w:r>
          <w:rPr>
            <w:rStyle w:val="Hyperlink"/>
          </w:rPr>
          <w:t>Pcd structure</w:t>
        </w:r>
      </w:hyperlink>
      <w:r>
        <w:t xml:space="preserve"> </w:t>
      </w:r>
      <w:r>
        <w:fldChar w:fldCharType="begin"/>
      </w:r>
      <w:r>
        <w:instrText>PAGEREF Section_498993c90a2d47aa8adafed27616e275</w:instrText>
      </w:r>
      <w:r>
        <w:fldChar w:fldCharType="separate"/>
      </w:r>
      <w:r>
        <w:rPr>
          <w:noProof/>
        </w:rPr>
        <w:t>381</w:t>
      </w:r>
      <w:r>
        <w:fldChar w:fldCharType="end"/>
      </w:r>
    </w:p>
    <w:p w:rsidR="00C45098" w:rsidRDefault="001F569F">
      <w:pPr>
        <w:pStyle w:val="indexentry0"/>
      </w:pPr>
      <w:hyperlink w:anchor="Section_9316ddeb34414840a50185225ba32b35">
        <w:r>
          <w:rPr>
            <w:rStyle w:val="Hyperlink"/>
          </w:rPr>
          <w:t>Pcdt structure</w:t>
        </w:r>
      </w:hyperlink>
      <w:r>
        <w:t xml:space="preserve"> </w:t>
      </w:r>
      <w:r>
        <w:fldChar w:fldCharType="begin"/>
      </w:r>
      <w:r>
        <w:instrText>PAGEREF Section_9316ddeb34414840a50185225ba32b35</w:instrText>
      </w:r>
      <w:r>
        <w:fldChar w:fldCharType="separate"/>
      </w:r>
      <w:r>
        <w:rPr>
          <w:noProof/>
        </w:rPr>
        <w:t>381</w:t>
      </w:r>
      <w:r>
        <w:fldChar w:fldCharType="end"/>
      </w:r>
    </w:p>
    <w:p w:rsidR="00C45098" w:rsidRDefault="001F569F">
      <w:pPr>
        <w:pStyle w:val="indexentry0"/>
      </w:pPr>
      <w:hyperlink w:anchor="Section_691c20a1915b440398131f0c96ed6f8b">
        <w:r>
          <w:rPr>
            <w:rStyle w:val="Hyperlink"/>
          </w:rPr>
          <w:t>PChgTabsAdd structure</w:t>
        </w:r>
      </w:hyperlink>
      <w:r>
        <w:t xml:space="preserve"> </w:t>
      </w:r>
      <w:r>
        <w:fldChar w:fldCharType="begin"/>
      </w:r>
      <w:r>
        <w:instrText>PAGEREF Section_691c20a1915b440398131f0c96ed6f8b</w:instrText>
      </w:r>
      <w:r>
        <w:fldChar w:fldCharType="separate"/>
      </w:r>
      <w:r>
        <w:rPr>
          <w:noProof/>
        </w:rPr>
        <w:t>382</w:t>
      </w:r>
      <w:r>
        <w:fldChar w:fldCharType="end"/>
      </w:r>
    </w:p>
    <w:p w:rsidR="00C45098" w:rsidRDefault="001F569F">
      <w:pPr>
        <w:pStyle w:val="indexentry0"/>
      </w:pPr>
      <w:hyperlink w:anchor="Section_539894c98bad4b8a9ffb8c969029d7d4">
        <w:r>
          <w:rPr>
            <w:rStyle w:val="Hyperlink"/>
          </w:rPr>
          <w:t>PChgTabsDel structure</w:t>
        </w:r>
      </w:hyperlink>
      <w:r>
        <w:t xml:space="preserve"> </w:t>
      </w:r>
      <w:r>
        <w:fldChar w:fldCharType="begin"/>
      </w:r>
      <w:r>
        <w:instrText>PAGEREF Section_539894c98bad4b</w:instrText>
      </w:r>
      <w:r>
        <w:instrText>8a9ffb8c969029d7d4</w:instrText>
      </w:r>
      <w:r>
        <w:fldChar w:fldCharType="separate"/>
      </w:r>
      <w:r>
        <w:rPr>
          <w:noProof/>
        </w:rPr>
        <w:t>382</w:t>
      </w:r>
      <w:r>
        <w:fldChar w:fldCharType="end"/>
      </w:r>
    </w:p>
    <w:p w:rsidR="00C45098" w:rsidRDefault="001F569F">
      <w:pPr>
        <w:pStyle w:val="indexentry0"/>
      </w:pPr>
      <w:hyperlink w:anchor="Section_908cede7b294471aafe8add61f2078e7">
        <w:r>
          <w:rPr>
            <w:rStyle w:val="Hyperlink"/>
          </w:rPr>
          <w:t>PChgTabsDelClose structure</w:t>
        </w:r>
      </w:hyperlink>
      <w:r>
        <w:t xml:space="preserve"> </w:t>
      </w:r>
      <w:r>
        <w:fldChar w:fldCharType="begin"/>
      </w:r>
      <w:r>
        <w:instrText>PAGEREF Section_908cede7b294471aafe8add61f2078e7</w:instrText>
      </w:r>
      <w:r>
        <w:fldChar w:fldCharType="separate"/>
      </w:r>
      <w:r>
        <w:rPr>
          <w:noProof/>
        </w:rPr>
        <w:t>382</w:t>
      </w:r>
      <w:r>
        <w:fldChar w:fldCharType="end"/>
      </w:r>
    </w:p>
    <w:p w:rsidR="00C45098" w:rsidRDefault="001F569F">
      <w:pPr>
        <w:pStyle w:val="indexentry0"/>
      </w:pPr>
      <w:hyperlink w:anchor="Section_0fa864c24660402fb7263e9895748a49">
        <w:r>
          <w:rPr>
            <w:rStyle w:val="Hyperlink"/>
          </w:rPr>
          <w:t>PChgTabsOperand structure</w:t>
        </w:r>
      </w:hyperlink>
      <w:r>
        <w:t xml:space="preserve"> </w:t>
      </w:r>
      <w:r>
        <w:fldChar w:fldCharType="begin"/>
      </w:r>
      <w:r>
        <w:instrText>PAG</w:instrText>
      </w:r>
      <w:r>
        <w:instrText>EREF Section_0fa864c24660402fb7263e9895748a49</w:instrText>
      </w:r>
      <w:r>
        <w:fldChar w:fldCharType="separate"/>
      </w:r>
      <w:r>
        <w:rPr>
          <w:noProof/>
        </w:rPr>
        <w:t>383</w:t>
      </w:r>
      <w:r>
        <w:fldChar w:fldCharType="end"/>
      </w:r>
    </w:p>
    <w:p w:rsidR="00C45098" w:rsidRDefault="001F569F">
      <w:pPr>
        <w:pStyle w:val="indexentry0"/>
      </w:pPr>
      <w:hyperlink w:anchor="Section_6ff24fa940d84b5493abd66a88e9ba5b">
        <w:r>
          <w:rPr>
            <w:rStyle w:val="Hyperlink"/>
          </w:rPr>
          <w:t>PChgTabsPapxOperand structure</w:t>
        </w:r>
      </w:hyperlink>
      <w:r>
        <w:t xml:space="preserve"> </w:t>
      </w:r>
      <w:r>
        <w:fldChar w:fldCharType="begin"/>
      </w:r>
      <w:r>
        <w:instrText>PAGEREF Section_6ff24fa940d84b5493abd66a88e9ba5b</w:instrText>
      </w:r>
      <w:r>
        <w:fldChar w:fldCharType="separate"/>
      </w:r>
      <w:r>
        <w:rPr>
          <w:noProof/>
        </w:rPr>
        <w:t>384</w:t>
      </w:r>
      <w:r>
        <w:fldChar w:fldCharType="end"/>
      </w:r>
    </w:p>
    <w:p w:rsidR="00C45098" w:rsidRDefault="001F569F">
      <w:pPr>
        <w:pStyle w:val="indexentry0"/>
      </w:pPr>
      <w:hyperlink w:anchor="Section_f8c3e1db950b47b2847d30375cbef0a0">
        <w:r>
          <w:rPr>
            <w:rStyle w:val="Hyperlink"/>
          </w:rPr>
          <w:t>P</w:t>
        </w:r>
        <w:r>
          <w:rPr>
            <w:rStyle w:val="Hyperlink"/>
          </w:rPr>
          <w:t>gbApplyTo structure</w:t>
        </w:r>
      </w:hyperlink>
      <w:r>
        <w:t xml:space="preserve"> </w:t>
      </w:r>
      <w:r>
        <w:fldChar w:fldCharType="begin"/>
      </w:r>
      <w:r>
        <w:instrText>PAGEREF Section_f8c3e1db950b47b2847d30375cbef0a0</w:instrText>
      </w:r>
      <w:r>
        <w:fldChar w:fldCharType="separate"/>
      </w:r>
      <w:r>
        <w:rPr>
          <w:noProof/>
        </w:rPr>
        <w:t>384</w:t>
      </w:r>
      <w:r>
        <w:fldChar w:fldCharType="end"/>
      </w:r>
    </w:p>
    <w:p w:rsidR="00C45098" w:rsidRDefault="001F569F">
      <w:pPr>
        <w:pStyle w:val="indexentry0"/>
      </w:pPr>
      <w:hyperlink w:anchor="Section_4418fbed54f24a4f89672f39a7fb3a0c">
        <w:r>
          <w:rPr>
            <w:rStyle w:val="Hyperlink"/>
          </w:rPr>
          <w:t>PgbOffsetFrom structure</w:t>
        </w:r>
      </w:hyperlink>
      <w:r>
        <w:t xml:space="preserve"> </w:t>
      </w:r>
      <w:r>
        <w:fldChar w:fldCharType="begin"/>
      </w:r>
      <w:r>
        <w:instrText>PAGEREF Section_4418fbed54f24a4f89672f39a7fb3a0c</w:instrText>
      </w:r>
      <w:r>
        <w:fldChar w:fldCharType="separate"/>
      </w:r>
      <w:r>
        <w:rPr>
          <w:noProof/>
        </w:rPr>
        <w:t>384</w:t>
      </w:r>
      <w:r>
        <w:fldChar w:fldCharType="end"/>
      </w:r>
    </w:p>
    <w:p w:rsidR="00C45098" w:rsidRDefault="001F569F">
      <w:pPr>
        <w:pStyle w:val="indexentry0"/>
      </w:pPr>
      <w:hyperlink w:anchor="Section_c49a15086c05449080924dceaf30cb55">
        <w:r>
          <w:rPr>
            <w:rStyle w:val="Hyperlink"/>
          </w:rPr>
          <w:t>PgbPageDepth structure</w:t>
        </w:r>
      </w:hyperlink>
      <w:r>
        <w:t xml:space="preserve"> </w:t>
      </w:r>
      <w:r>
        <w:fldChar w:fldCharType="begin"/>
      </w:r>
      <w:r>
        <w:instrText>PAGEREF Section_c49a15086c05449080924dceaf30cb55</w:instrText>
      </w:r>
      <w:r>
        <w:fldChar w:fldCharType="separate"/>
      </w:r>
      <w:r>
        <w:rPr>
          <w:noProof/>
        </w:rPr>
        <w:t>384</w:t>
      </w:r>
      <w:r>
        <w:fldChar w:fldCharType="end"/>
      </w:r>
    </w:p>
    <w:p w:rsidR="00C45098" w:rsidRDefault="001F569F">
      <w:pPr>
        <w:pStyle w:val="indexentry0"/>
      </w:pPr>
      <w:hyperlink w:anchor="Section_12e754a153204f7daa9346c72315390c">
        <w:r>
          <w:rPr>
            <w:rStyle w:val="Hyperlink"/>
          </w:rPr>
          <w:t>PGPArray structure</w:t>
        </w:r>
      </w:hyperlink>
      <w:r>
        <w:t xml:space="preserve"> </w:t>
      </w:r>
      <w:r>
        <w:fldChar w:fldCharType="begin"/>
      </w:r>
      <w:r>
        <w:instrText>PAGEREF Section_12e754a153204f7daa9346c72315390c</w:instrText>
      </w:r>
      <w:r>
        <w:fldChar w:fldCharType="separate"/>
      </w:r>
      <w:r>
        <w:rPr>
          <w:noProof/>
        </w:rPr>
        <w:t>385</w:t>
      </w:r>
      <w:r>
        <w:fldChar w:fldCharType="end"/>
      </w:r>
    </w:p>
    <w:p w:rsidR="00C45098" w:rsidRDefault="001F569F">
      <w:pPr>
        <w:pStyle w:val="indexentry0"/>
      </w:pPr>
      <w:hyperlink w:anchor="Section_ca1d2cfd16394c52a3659dbc212e476b">
        <w:r>
          <w:rPr>
            <w:rStyle w:val="Hyperlink"/>
          </w:rPr>
          <w:t>PGPInfo structure</w:t>
        </w:r>
      </w:hyperlink>
      <w:r>
        <w:t xml:space="preserve"> </w:t>
      </w:r>
      <w:r>
        <w:fldChar w:fldCharType="begin"/>
      </w:r>
      <w:r>
        <w:instrText>PAGEREF Section_ca1d2cfd16394c52a3659dbc212e476b</w:instrText>
      </w:r>
      <w:r>
        <w:fldChar w:fldCharType="separate"/>
      </w:r>
      <w:r>
        <w:rPr>
          <w:noProof/>
        </w:rPr>
        <w:t>385</w:t>
      </w:r>
      <w:r>
        <w:fldChar w:fldCharType="end"/>
      </w:r>
    </w:p>
    <w:p w:rsidR="00C45098" w:rsidRDefault="001F569F">
      <w:pPr>
        <w:pStyle w:val="indexentry0"/>
      </w:pPr>
      <w:hyperlink w:anchor="Section_f980022c2a81414d842a1e7046d3501a">
        <w:r>
          <w:rPr>
            <w:rStyle w:val="Hyperlink"/>
          </w:rPr>
          <w:t>PGPOptions structure</w:t>
        </w:r>
      </w:hyperlink>
      <w:r>
        <w:t xml:space="preserve"> </w:t>
      </w:r>
      <w:r>
        <w:fldChar w:fldCharType="begin"/>
      </w:r>
      <w:r>
        <w:instrText>PAGEREF Section_f980022c2a81414d842a1e7046d3501a</w:instrText>
      </w:r>
      <w:r>
        <w:fldChar w:fldCharType="separate"/>
      </w:r>
      <w:r>
        <w:rPr>
          <w:noProof/>
        </w:rPr>
        <w:t>386</w:t>
      </w:r>
      <w:r>
        <w:fldChar w:fldCharType="end"/>
      </w:r>
    </w:p>
    <w:p w:rsidR="00C45098" w:rsidRDefault="001F569F">
      <w:pPr>
        <w:pStyle w:val="indexentry0"/>
      </w:pPr>
      <w:hyperlink w:anchor="Section_d81b079be28a4d58a7d3e10c813a7098">
        <w:r>
          <w:rPr>
            <w:rStyle w:val="Hyperlink"/>
          </w:rPr>
          <w:t>PICF structure</w:t>
        </w:r>
      </w:hyperlink>
      <w:r>
        <w:t xml:space="preserve"> </w:t>
      </w:r>
      <w:r>
        <w:fldChar w:fldCharType="begin"/>
      </w:r>
      <w:r>
        <w:instrText>PAGEREF Section_d81b079be28a4d58a7d3e10c813a7098</w:instrText>
      </w:r>
      <w:r>
        <w:fldChar w:fldCharType="separate"/>
      </w:r>
      <w:r>
        <w:rPr>
          <w:noProof/>
        </w:rPr>
        <w:t>387</w:t>
      </w:r>
      <w:r>
        <w:fldChar w:fldCharType="end"/>
      </w:r>
    </w:p>
    <w:p w:rsidR="00C45098" w:rsidRDefault="001F569F">
      <w:pPr>
        <w:pStyle w:val="indexentry0"/>
      </w:pPr>
      <w:hyperlink w:anchor="Section_8c4659e99a7844f5a795048a91fea528">
        <w:r>
          <w:rPr>
            <w:rStyle w:val="Hyperlink"/>
          </w:rPr>
          <w:t>PICF_Shape st</w:t>
        </w:r>
        <w:r>
          <w:rPr>
            <w:rStyle w:val="Hyperlink"/>
          </w:rPr>
          <w:t>ructure</w:t>
        </w:r>
      </w:hyperlink>
      <w:r>
        <w:t xml:space="preserve"> </w:t>
      </w:r>
      <w:r>
        <w:fldChar w:fldCharType="begin"/>
      </w:r>
      <w:r>
        <w:instrText>PAGEREF Section_8c4659e99a7844f5a795048a91fea528</w:instrText>
      </w:r>
      <w:r>
        <w:fldChar w:fldCharType="separate"/>
      </w:r>
      <w:r>
        <w:rPr>
          <w:noProof/>
        </w:rPr>
        <w:t>388</w:t>
      </w:r>
      <w:r>
        <w:fldChar w:fldCharType="end"/>
      </w:r>
    </w:p>
    <w:p w:rsidR="00C45098" w:rsidRDefault="001F569F">
      <w:pPr>
        <w:pStyle w:val="indexentry0"/>
      </w:pPr>
      <w:hyperlink w:anchor="Section_dedb75058cc44053aa2d431b18d4bd97">
        <w:r>
          <w:rPr>
            <w:rStyle w:val="Hyperlink"/>
          </w:rPr>
          <w:t>PICFAndOfficeArtData structure</w:t>
        </w:r>
      </w:hyperlink>
      <w:r>
        <w:t xml:space="preserve"> </w:t>
      </w:r>
      <w:r>
        <w:fldChar w:fldCharType="begin"/>
      </w:r>
      <w:r>
        <w:instrText>PAGEREF Section_dedb75058cc44053aa2d431b18d4bd97</w:instrText>
      </w:r>
      <w:r>
        <w:fldChar w:fldCharType="separate"/>
      </w:r>
      <w:r>
        <w:rPr>
          <w:noProof/>
        </w:rPr>
        <w:t>388</w:t>
      </w:r>
      <w:r>
        <w:fldChar w:fldCharType="end"/>
      </w:r>
    </w:p>
    <w:p w:rsidR="00C45098" w:rsidRDefault="001F569F">
      <w:pPr>
        <w:pStyle w:val="indexentry0"/>
      </w:pPr>
      <w:hyperlink w:anchor="Section_388c0671fd3b4597813a1c67fea7dc46">
        <w:r>
          <w:rPr>
            <w:rStyle w:val="Hyperlink"/>
          </w:rPr>
          <w:t>PICMID structure</w:t>
        </w:r>
      </w:hyperlink>
      <w:r>
        <w:t xml:space="preserve"> </w:t>
      </w:r>
      <w:r>
        <w:fldChar w:fldCharType="begin"/>
      </w:r>
      <w:r>
        <w:instrText>PAGEREF Section_388c0671fd3b4597813a1c67fea7dc46</w:instrText>
      </w:r>
      <w:r>
        <w:fldChar w:fldCharType="separate"/>
      </w:r>
      <w:r>
        <w:rPr>
          <w:noProof/>
        </w:rPr>
        <w:t>389</w:t>
      </w:r>
      <w:r>
        <w:fldChar w:fldCharType="end"/>
      </w:r>
    </w:p>
    <w:p w:rsidR="00C45098" w:rsidRDefault="001F569F">
      <w:pPr>
        <w:pStyle w:val="indexentry0"/>
      </w:pPr>
      <w:hyperlink w:anchor="section_383425a146204389add75c96d2a5e54a">
        <w:r>
          <w:rPr>
            <w:rStyle w:val="Hyperlink"/>
          </w:rPr>
          <w:t>Picture property modifiers</w:t>
        </w:r>
      </w:hyperlink>
      <w:r>
        <w:t xml:space="preserve"> </w:t>
      </w:r>
      <w:r>
        <w:fldChar w:fldCharType="begin"/>
      </w:r>
      <w:r>
        <w:instrText>PAGEREF section_383425a146204389add75c96d2a5e54a</w:instrText>
      </w:r>
      <w:r>
        <w:fldChar w:fldCharType="separate"/>
      </w:r>
      <w:r>
        <w:rPr>
          <w:noProof/>
        </w:rPr>
        <w:t>146</w:t>
      </w:r>
      <w:r>
        <w:fldChar w:fldCharType="end"/>
      </w:r>
    </w:p>
    <w:p w:rsidR="00C45098" w:rsidRDefault="001F569F">
      <w:pPr>
        <w:pStyle w:val="indexentry0"/>
      </w:pPr>
      <w:hyperlink w:anchor="section_85d6d3180afc4e6f83f954d8444e3c35">
        <w:r>
          <w:rPr>
            <w:rStyle w:val="Hyperlink"/>
          </w:rPr>
          <w:t>Pictures - overview</w:t>
        </w:r>
      </w:hyperlink>
      <w:r>
        <w:t xml:space="preserve"> </w:t>
      </w:r>
      <w:r>
        <w:fldChar w:fldCharType="begin"/>
      </w:r>
      <w:r>
        <w:instrText>PAGEREF section_85d6d3180afc4e6f83f954d8444e3c35</w:instrText>
      </w:r>
      <w:r>
        <w:fldChar w:fldCharType="separate"/>
      </w:r>
      <w:r>
        <w:rPr>
          <w:noProof/>
        </w:rPr>
        <w:t>26</w:t>
      </w:r>
      <w:r>
        <w:fldChar w:fldCharType="end"/>
      </w:r>
    </w:p>
    <w:p w:rsidR="00C45098" w:rsidRDefault="001F569F">
      <w:pPr>
        <w:pStyle w:val="indexentry0"/>
      </w:pPr>
      <w:hyperlink w:anchor="section_a649fcc578684245be1204eea89d916b">
        <w:r>
          <w:rPr>
            <w:rStyle w:val="Hyperlink"/>
          </w:rPr>
          <w:t>PLC - fundamental concepts</w:t>
        </w:r>
      </w:hyperlink>
      <w:r>
        <w:t xml:space="preserve"> </w:t>
      </w:r>
      <w:r>
        <w:fldChar w:fldCharType="begin"/>
      </w:r>
      <w:r>
        <w:instrText>PAGEREF section_a649fcc578684245be1204eea89d916b</w:instrText>
      </w:r>
      <w:r>
        <w:fldChar w:fldCharType="separate"/>
      </w:r>
      <w:r>
        <w:rPr>
          <w:noProof/>
        </w:rPr>
        <w:t>31</w:t>
      </w:r>
      <w:r>
        <w:fldChar w:fldCharType="end"/>
      </w:r>
    </w:p>
    <w:p w:rsidR="00C45098" w:rsidRDefault="001F569F">
      <w:pPr>
        <w:pStyle w:val="indexentry0"/>
      </w:pPr>
      <w:hyperlink w:anchor="Section_5e3aec5a41e84a9a9060620531a2c0e7">
        <w:r>
          <w:rPr>
            <w:rStyle w:val="Hyperlink"/>
          </w:rPr>
          <w:t>Plcbkf structure</w:t>
        </w:r>
      </w:hyperlink>
      <w:r>
        <w:t xml:space="preserve"> </w:t>
      </w:r>
      <w:r>
        <w:fldChar w:fldCharType="begin"/>
      </w:r>
      <w:r>
        <w:instrText>PAGEREF Section_5e3aec5a41e84a9a9060620531a2c0e7</w:instrText>
      </w:r>
      <w:r>
        <w:fldChar w:fldCharType="separate"/>
      </w:r>
      <w:r>
        <w:rPr>
          <w:noProof/>
        </w:rPr>
        <w:t>180</w:t>
      </w:r>
      <w:r>
        <w:fldChar w:fldCharType="end"/>
      </w:r>
    </w:p>
    <w:p w:rsidR="00C45098" w:rsidRDefault="001F569F">
      <w:pPr>
        <w:pStyle w:val="indexentry0"/>
      </w:pPr>
      <w:hyperlink w:anchor="Section_2ad95785cb0441359c88d6a60d06a0ff">
        <w:r>
          <w:rPr>
            <w:rStyle w:val="Hyperlink"/>
          </w:rPr>
          <w:t>Plcbkfd structure</w:t>
        </w:r>
      </w:hyperlink>
      <w:r>
        <w:t xml:space="preserve"> </w:t>
      </w:r>
      <w:r>
        <w:fldChar w:fldCharType="begin"/>
      </w:r>
      <w:r>
        <w:instrText>PAGEREF Section_2ad95785cb0441359c88d6a60d06a0ff</w:instrText>
      </w:r>
      <w:r>
        <w:fldChar w:fldCharType="separate"/>
      </w:r>
      <w:r>
        <w:rPr>
          <w:noProof/>
        </w:rPr>
        <w:t>181</w:t>
      </w:r>
      <w:r>
        <w:fldChar w:fldCharType="end"/>
      </w:r>
    </w:p>
    <w:p w:rsidR="00C45098" w:rsidRDefault="001F569F">
      <w:pPr>
        <w:pStyle w:val="indexentry0"/>
      </w:pPr>
      <w:hyperlink w:anchor="Section_aead1829fc1b4ac29050a314a060141e">
        <w:r>
          <w:rPr>
            <w:rStyle w:val="Hyperlink"/>
          </w:rPr>
          <w:t>Plcbkl structure</w:t>
        </w:r>
      </w:hyperlink>
      <w:r>
        <w:t xml:space="preserve"> </w:t>
      </w:r>
      <w:r>
        <w:fldChar w:fldCharType="begin"/>
      </w:r>
      <w:r>
        <w:instrText>PAGEREF Section_aead1829fc1b4ac29050a314a060141e</w:instrText>
      </w:r>
      <w:r>
        <w:fldChar w:fldCharType="separate"/>
      </w:r>
      <w:r>
        <w:rPr>
          <w:noProof/>
        </w:rPr>
        <w:t>182</w:t>
      </w:r>
      <w:r>
        <w:fldChar w:fldCharType="end"/>
      </w:r>
    </w:p>
    <w:p w:rsidR="00C45098" w:rsidRDefault="001F569F">
      <w:pPr>
        <w:pStyle w:val="indexentry0"/>
      </w:pPr>
      <w:hyperlink w:anchor="Section_cf62f893284844aaae265795f7d7dea0">
        <w:r>
          <w:rPr>
            <w:rStyle w:val="Hyperlink"/>
          </w:rPr>
          <w:t>Plcbkld structure</w:t>
        </w:r>
      </w:hyperlink>
      <w:r>
        <w:t xml:space="preserve"> </w:t>
      </w:r>
      <w:r>
        <w:fldChar w:fldCharType="begin"/>
      </w:r>
      <w:r>
        <w:instrText>PAGEREF Section_cf62f893284844aaae265795f7d</w:instrText>
      </w:r>
      <w:r>
        <w:instrText>7dea0</w:instrText>
      </w:r>
      <w:r>
        <w:fldChar w:fldCharType="separate"/>
      </w:r>
      <w:r>
        <w:rPr>
          <w:noProof/>
        </w:rPr>
        <w:t>182</w:t>
      </w:r>
      <w:r>
        <w:fldChar w:fldCharType="end"/>
      </w:r>
    </w:p>
    <w:p w:rsidR="00C45098" w:rsidRDefault="001F569F">
      <w:pPr>
        <w:pStyle w:val="indexentry0"/>
      </w:pPr>
      <w:hyperlink w:anchor="section_5782a6df448e48b9a7887518a0372070">
        <w:r>
          <w:rPr>
            <w:rStyle w:val="Hyperlink"/>
          </w:rPr>
          <w:t>PlcBteChpx example</w:t>
        </w:r>
      </w:hyperlink>
      <w:r>
        <w:t xml:space="preserve"> </w:t>
      </w:r>
      <w:r>
        <w:fldChar w:fldCharType="begin"/>
      </w:r>
      <w:r>
        <w:instrText>PAGEREF section_5782a6df448e48b9a7887518a0372070</w:instrText>
      </w:r>
      <w:r>
        <w:fldChar w:fldCharType="separate"/>
      </w:r>
      <w:r>
        <w:rPr>
          <w:noProof/>
        </w:rPr>
        <w:t>511</w:t>
      </w:r>
      <w:r>
        <w:fldChar w:fldCharType="end"/>
      </w:r>
    </w:p>
    <w:p w:rsidR="00C45098" w:rsidRDefault="001F569F">
      <w:pPr>
        <w:pStyle w:val="indexentry0"/>
      </w:pPr>
      <w:hyperlink w:anchor="Section_e8121c61b84e496c82130dabb3e49d7c">
        <w:r>
          <w:rPr>
            <w:rStyle w:val="Hyperlink"/>
          </w:rPr>
          <w:t>PlcBteChpx structure</w:t>
        </w:r>
      </w:hyperlink>
      <w:r>
        <w:t xml:space="preserve"> </w:t>
      </w:r>
      <w:r>
        <w:fldChar w:fldCharType="begin"/>
      </w:r>
      <w:r>
        <w:instrText>PAGEREF Section_e8121c61b84e4</w:instrText>
      </w:r>
      <w:r>
        <w:instrText>96c82130dabb3e49d7c</w:instrText>
      </w:r>
      <w:r>
        <w:fldChar w:fldCharType="separate"/>
      </w:r>
      <w:r>
        <w:rPr>
          <w:noProof/>
        </w:rPr>
        <w:t>183</w:t>
      </w:r>
      <w:r>
        <w:fldChar w:fldCharType="end"/>
      </w:r>
    </w:p>
    <w:p w:rsidR="00C45098" w:rsidRDefault="001F569F">
      <w:pPr>
        <w:pStyle w:val="indexentry0"/>
      </w:pPr>
      <w:hyperlink w:anchor="section_0471d9a7247544e9a60d70e2a9af1b24">
        <w:r>
          <w:rPr>
            <w:rStyle w:val="Hyperlink"/>
          </w:rPr>
          <w:t>PlcBtePapx example</w:t>
        </w:r>
      </w:hyperlink>
      <w:r>
        <w:t xml:space="preserve"> </w:t>
      </w:r>
      <w:r>
        <w:fldChar w:fldCharType="begin"/>
      </w:r>
      <w:r>
        <w:instrText>PAGEREF section_0471d9a7247544e9a60d70e2a9af1b24</w:instrText>
      </w:r>
      <w:r>
        <w:fldChar w:fldCharType="separate"/>
      </w:r>
      <w:r>
        <w:rPr>
          <w:noProof/>
        </w:rPr>
        <w:t>515</w:t>
      </w:r>
      <w:r>
        <w:fldChar w:fldCharType="end"/>
      </w:r>
    </w:p>
    <w:p w:rsidR="00C45098" w:rsidRDefault="001F569F">
      <w:pPr>
        <w:pStyle w:val="indexentry0"/>
      </w:pPr>
      <w:hyperlink w:anchor="Section_76d3b8e1337b4812a3f16b417ba6398d">
        <w:r>
          <w:rPr>
            <w:rStyle w:val="Hyperlink"/>
          </w:rPr>
          <w:t>PlcBtePapx structure</w:t>
        </w:r>
      </w:hyperlink>
      <w:r>
        <w:t xml:space="preserve"> </w:t>
      </w:r>
      <w:r>
        <w:fldChar w:fldCharType="begin"/>
      </w:r>
      <w:r>
        <w:instrText>PAGEREF Section</w:instrText>
      </w:r>
      <w:r>
        <w:instrText>_76d3b8e1337b4812a3f16b417ba6398d</w:instrText>
      </w:r>
      <w:r>
        <w:fldChar w:fldCharType="separate"/>
      </w:r>
      <w:r>
        <w:rPr>
          <w:noProof/>
        </w:rPr>
        <w:t>183</w:t>
      </w:r>
      <w:r>
        <w:fldChar w:fldCharType="end"/>
      </w:r>
    </w:p>
    <w:p w:rsidR="00C45098" w:rsidRDefault="001F569F">
      <w:pPr>
        <w:pStyle w:val="indexentry0"/>
      </w:pPr>
      <w:hyperlink w:anchor="Section_c6e92d25248d4617badb63a6ca3a59bf">
        <w:r>
          <w:rPr>
            <w:rStyle w:val="Hyperlink"/>
          </w:rPr>
          <w:t>Plcfactoid structure</w:t>
        </w:r>
      </w:hyperlink>
      <w:r>
        <w:t xml:space="preserve"> </w:t>
      </w:r>
      <w:r>
        <w:fldChar w:fldCharType="begin"/>
      </w:r>
      <w:r>
        <w:instrText>PAGEREF Section_c6e92d25248d4617badb63a6ca3a59bf</w:instrText>
      </w:r>
      <w:r>
        <w:fldChar w:fldCharType="separate"/>
      </w:r>
      <w:r>
        <w:rPr>
          <w:noProof/>
        </w:rPr>
        <w:t>189</w:t>
      </w:r>
      <w:r>
        <w:fldChar w:fldCharType="end"/>
      </w:r>
    </w:p>
    <w:p w:rsidR="00C45098" w:rsidRDefault="001F569F">
      <w:pPr>
        <w:pStyle w:val="indexentry0"/>
      </w:pPr>
      <w:hyperlink w:anchor="Section_9d82ca25ff21488cbee2dd654935c65a">
        <w:r>
          <w:rPr>
            <w:rStyle w:val="Hyperlink"/>
          </w:rPr>
          <w:t>PlcfandRef structure</w:t>
        </w:r>
      </w:hyperlink>
      <w:r>
        <w:t xml:space="preserve"> </w:t>
      </w:r>
      <w:r>
        <w:fldChar w:fldCharType="begin"/>
      </w:r>
      <w:r>
        <w:instrText>PAGEREF Section_9d82ca25ff21488cbee2dd654935c65a</w:instrText>
      </w:r>
      <w:r>
        <w:fldChar w:fldCharType="separate"/>
      </w:r>
      <w:r>
        <w:rPr>
          <w:noProof/>
        </w:rPr>
        <w:t>184</w:t>
      </w:r>
      <w:r>
        <w:fldChar w:fldCharType="end"/>
      </w:r>
    </w:p>
    <w:p w:rsidR="00C45098" w:rsidRDefault="001F569F">
      <w:pPr>
        <w:pStyle w:val="indexentry0"/>
      </w:pPr>
      <w:hyperlink w:anchor="Section_ac1c69d1b6b94d2c8cc64300e0ee5921">
        <w:r>
          <w:rPr>
            <w:rStyle w:val="Hyperlink"/>
          </w:rPr>
          <w:t>PlcfandTxt structure</w:t>
        </w:r>
      </w:hyperlink>
      <w:r>
        <w:t xml:space="preserve"> </w:t>
      </w:r>
      <w:r>
        <w:fldChar w:fldCharType="begin"/>
      </w:r>
      <w:r>
        <w:instrText>PAGEREF Section_ac1c69d1b6b94d2c8cc64300e0ee5921</w:instrText>
      </w:r>
      <w:r>
        <w:fldChar w:fldCharType="separate"/>
      </w:r>
      <w:r>
        <w:rPr>
          <w:noProof/>
        </w:rPr>
        <w:t>184</w:t>
      </w:r>
      <w:r>
        <w:fldChar w:fldCharType="end"/>
      </w:r>
    </w:p>
    <w:p w:rsidR="00C45098" w:rsidRDefault="001F569F">
      <w:pPr>
        <w:pStyle w:val="indexentry0"/>
      </w:pPr>
      <w:hyperlink w:anchor="Section_484b28eb803d4010993ad1c8ce313aa4">
        <w:r>
          <w:rPr>
            <w:rStyle w:val="Hyperlink"/>
          </w:rPr>
          <w:t>PlcfAsumy structure</w:t>
        </w:r>
      </w:hyperlink>
      <w:r>
        <w:t xml:space="preserve"> </w:t>
      </w:r>
      <w:r>
        <w:fldChar w:fldCharType="begin"/>
      </w:r>
      <w:r>
        <w:instrText>PAGEREF Section_484b28eb803d4010993ad1c8ce313aa4</w:instrText>
      </w:r>
      <w:r>
        <w:fldChar w:fldCharType="separate"/>
      </w:r>
      <w:r>
        <w:rPr>
          <w:noProof/>
        </w:rPr>
        <w:t>185</w:t>
      </w:r>
      <w:r>
        <w:fldChar w:fldCharType="end"/>
      </w:r>
    </w:p>
    <w:p w:rsidR="00C45098" w:rsidRDefault="001F569F">
      <w:pPr>
        <w:pStyle w:val="indexentry0"/>
      </w:pPr>
      <w:hyperlink w:anchor="Section_82702014008140af8d4e421db135f3ff">
        <w:r>
          <w:rPr>
            <w:rStyle w:val="Hyperlink"/>
          </w:rPr>
          <w:t>Plcfbkf structure</w:t>
        </w:r>
      </w:hyperlink>
      <w:r>
        <w:t xml:space="preserve"> </w:t>
      </w:r>
      <w:r>
        <w:fldChar w:fldCharType="begin"/>
      </w:r>
      <w:r>
        <w:instrText>PAGEREF Section_82702014008140af8d4e421db135f3ff</w:instrText>
      </w:r>
      <w:r>
        <w:fldChar w:fldCharType="separate"/>
      </w:r>
      <w:r>
        <w:rPr>
          <w:noProof/>
        </w:rPr>
        <w:t>185</w:t>
      </w:r>
      <w:r>
        <w:fldChar w:fldCharType="end"/>
      </w:r>
    </w:p>
    <w:p w:rsidR="00C45098" w:rsidRDefault="001F569F">
      <w:pPr>
        <w:pStyle w:val="indexentry0"/>
      </w:pPr>
      <w:hyperlink w:anchor="Section_8b4017fdf39a499f9a04da150d20b5e2">
        <w:r>
          <w:rPr>
            <w:rStyle w:val="Hyperlink"/>
          </w:rPr>
          <w:t>Plcfbkfd structure</w:t>
        </w:r>
      </w:hyperlink>
      <w:r>
        <w:t xml:space="preserve"> </w:t>
      </w:r>
      <w:r>
        <w:fldChar w:fldCharType="begin"/>
      </w:r>
      <w:r>
        <w:instrText>PAGEREF Section_8b4017fdf39a499f9a04da150d20b5e2</w:instrText>
      </w:r>
      <w:r>
        <w:fldChar w:fldCharType="separate"/>
      </w:r>
      <w:r>
        <w:rPr>
          <w:noProof/>
        </w:rPr>
        <w:t>186</w:t>
      </w:r>
      <w:r>
        <w:fldChar w:fldCharType="end"/>
      </w:r>
    </w:p>
    <w:p w:rsidR="00C45098" w:rsidRDefault="001F569F">
      <w:pPr>
        <w:pStyle w:val="indexentry0"/>
      </w:pPr>
      <w:hyperlink w:anchor="Section_1c65c62e2c884a858207c7ec735fa7d8">
        <w:r>
          <w:rPr>
            <w:rStyle w:val="Hyperlink"/>
          </w:rPr>
          <w:t>Plcfbkl structure</w:t>
        </w:r>
      </w:hyperlink>
      <w:r>
        <w:t xml:space="preserve"> </w:t>
      </w:r>
      <w:r>
        <w:fldChar w:fldCharType="begin"/>
      </w:r>
      <w:r>
        <w:instrText>PAGEREF Section_1c65c62e2c884a858207c7ec735fa7d8</w:instrText>
      </w:r>
      <w:r>
        <w:fldChar w:fldCharType="separate"/>
      </w:r>
      <w:r>
        <w:rPr>
          <w:noProof/>
        </w:rPr>
        <w:t>187</w:t>
      </w:r>
      <w:r>
        <w:fldChar w:fldCharType="end"/>
      </w:r>
    </w:p>
    <w:p w:rsidR="00C45098" w:rsidRDefault="001F569F">
      <w:pPr>
        <w:pStyle w:val="indexentry0"/>
      </w:pPr>
      <w:hyperlink w:anchor="Section_c13d08fe73c240bb99438000ed259399">
        <w:r>
          <w:rPr>
            <w:rStyle w:val="Hyperlink"/>
          </w:rPr>
          <w:t>Plcfbkld structure</w:t>
        </w:r>
      </w:hyperlink>
      <w:r>
        <w:t xml:space="preserve"> </w:t>
      </w:r>
      <w:r>
        <w:fldChar w:fldCharType="begin"/>
      </w:r>
      <w:r>
        <w:instrText>PAGEREF Section_c13d08fe73c240bb99438000ed259399</w:instrText>
      </w:r>
      <w:r>
        <w:fldChar w:fldCharType="separate"/>
      </w:r>
      <w:r>
        <w:rPr>
          <w:noProof/>
        </w:rPr>
        <w:t>187</w:t>
      </w:r>
      <w:r>
        <w:fldChar w:fldCharType="end"/>
      </w:r>
    </w:p>
    <w:p w:rsidR="00C45098" w:rsidRDefault="001F569F">
      <w:pPr>
        <w:pStyle w:val="indexentry0"/>
      </w:pPr>
      <w:hyperlink w:anchor="Section_a80f01dbc75d4cbda5e6025851368aef">
        <w:r>
          <w:rPr>
            <w:rStyle w:val="Hyperlink"/>
          </w:rPr>
          <w:t>Plcfcookie structure</w:t>
        </w:r>
      </w:hyperlink>
      <w:r>
        <w:t xml:space="preserve"> </w:t>
      </w:r>
      <w:r>
        <w:fldChar w:fldCharType="begin"/>
      </w:r>
      <w:r>
        <w:instrText>PAGEREF Section_a80f01dbc75d4cbda5e6025851368aef</w:instrText>
      </w:r>
      <w:r>
        <w:fldChar w:fldCharType="separate"/>
      </w:r>
      <w:r>
        <w:rPr>
          <w:noProof/>
        </w:rPr>
        <w:t>187</w:t>
      </w:r>
      <w:r>
        <w:fldChar w:fldCharType="end"/>
      </w:r>
    </w:p>
    <w:p w:rsidR="00C45098" w:rsidRDefault="001F569F">
      <w:pPr>
        <w:pStyle w:val="indexentry0"/>
      </w:pPr>
      <w:hyperlink w:anchor="Section_6909c6c2fd474cd2bb2e02940cdc9c7d">
        <w:r>
          <w:rPr>
            <w:rStyle w:val="Hyperlink"/>
          </w:rPr>
          <w:t>PlcfcookieOld structure</w:t>
        </w:r>
      </w:hyperlink>
      <w:r>
        <w:t xml:space="preserve"> </w:t>
      </w:r>
      <w:r>
        <w:fldChar w:fldCharType="begin"/>
      </w:r>
      <w:r>
        <w:instrText>PAGEREF Section_6909c6c2fd474cd2bb2e02940cdc9c7d</w:instrText>
      </w:r>
      <w:r>
        <w:fldChar w:fldCharType="separate"/>
      </w:r>
      <w:r>
        <w:rPr>
          <w:noProof/>
        </w:rPr>
        <w:t>188</w:t>
      </w:r>
      <w:r>
        <w:fldChar w:fldCharType="end"/>
      </w:r>
    </w:p>
    <w:p w:rsidR="00C45098" w:rsidRDefault="001F569F">
      <w:pPr>
        <w:pStyle w:val="indexentry0"/>
      </w:pPr>
      <w:hyperlink w:anchor="Section_5037100883344d3f80c29bcd6dbe1c93">
        <w:r>
          <w:rPr>
            <w:rStyle w:val="Hyperlink"/>
          </w:rPr>
          <w:t>PlcfendRef structure</w:t>
        </w:r>
      </w:hyperlink>
      <w:r>
        <w:t xml:space="preserve"> </w:t>
      </w:r>
      <w:r>
        <w:fldChar w:fldCharType="begin"/>
      </w:r>
      <w:r>
        <w:instrText>PAGEREF Section_5037100883344d3f80c29bcd6dbe1c93</w:instrText>
      </w:r>
      <w:r>
        <w:fldChar w:fldCharType="separate"/>
      </w:r>
      <w:r>
        <w:rPr>
          <w:noProof/>
        </w:rPr>
        <w:t>188</w:t>
      </w:r>
      <w:r>
        <w:fldChar w:fldCharType="end"/>
      </w:r>
    </w:p>
    <w:p w:rsidR="00C45098" w:rsidRDefault="001F569F">
      <w:pPr>
        <w:pStyle w:val="indexentry0"/>
      </w:pPr>
      <w:hyperlink w:anchor="Section_49650ca71bfc49e593ac01a86bd2fc3e">
        <w:r>
          <w:rPr>
            <w:rStyle w:val="Hyperlink"/>
          </w:rPr>
          <w:t>PlcfendTxt structure</w:t>
        </w:r>
      </w:hyperlink>
      <w:r>
        <w:t xml:space="preserve"> </w:t>
      </w:r>
      <w:r>
        <w:fldChar w:fldCharType="begin"/>
      </w:r>
      <w:r>
        <w:instrText>PAGEREF Section_49650ca71bfc49e593ac01a86bd2fc3e</w:instrText>
      </w:r>
      <w:r>
        <w:fldChar w:fldCharType="separate"/>
      </w:r>
      <w:r>
        <w:rPr>
          <w:noProof/>
        </w:rPr>
        <w:t>189</w:t>
      </w:r>
      <w:r>
        <w:fldChar w:fldCharType="end"/>
      </w:r>
    </w:p>
    <w:p w:rsidR="00C45098" w:rsidRDefault="001F569F">
      <w:pPr>
        <w:pStyle w:val="indexentry0"/>
      </w:pPr>
      <w:hyperlink w:anchor="Section_3ed81d85ea7447908579ab7f8eb651f7">
        <w:r>
          <w:rPr>
            <w:rStyle w:val="Hyperlink"/>
          </w:rPr>
          <w:t>PlcffndRef structure</w:t>
        </w:r>
      </w:hyperlink>
      <w:r>
        <w:t xml:space="preserve"> </w:t>
      </w:r>
      <w:r>
        <w:fldChar w:fldCharType="begin"/>
      </w:r>
      <w:r>
        <w:instrText>PAGEREF Section_3ed81d85ea7447908579ab7f8</w:instrText>
      </w:r>
      <w:r>
        <w:instrText>eb651f7</w:instrText>
      </w:r>
      <w:r>
        <w:fldChar w:fldCharType="separate"/>
      </w:r>
      <w:r>
        <w:rPr>
          <w:noProof/>
        </w:rPr>
        <w:t>190</w:t>
      </w:r>
      <w:r>
        <w:fldChar w:fldCharType="end"/>
      </w:r>
    </w:p>
    <w:p w:rsidR="00C45098" w:rsidRDefault="001F569F">
      <w:pPr>
        <w:pStyle w:val="indexentry0"/>
      </w:pPr>
      <w:hyperlink w:anchor="Section_b30472e7569e4c9ca8ca07fd5432f365">
        <w:r>
          <w:rPr>
            <w:rStyle w:val="Hyperlink"/>
          </w:rPr>
          <w:t>PlcffndTxt structure</w:t>
        </w:r>
      </w:hyperlink>
      <w:r>
        <w:t xml:space="preserve"> </w:t>
      </w:r>
      <w:r>
        <w:fldChar w:fldCharType="begin"/>
      </w:r>
      <w:r>
        <w:instrText>PAGEREF Section_b30472e7569e4c9ca8ca07fd5432f365</w:instrText>
      </w:r>
      <w:r>
        <w:fldChar w:fldCharType="separate"/>
      </w:r>
      <w:r>
        <w:rPr>
          <w:noProof/>
        </w:rPr>
        <w:t>190</w:t>
      </w:r>
      <w:r>
        <w:fldChar w:fldCharType="end"/>
      </w:r>
    </w:p>
    <w:p w:rsidR="00C45098" w:rsidRDefault="001F569F">
      <w:pPr>
        <w:pStyle w:val="indexentry0"/>
      </w:pPr>
      <w:hyperlink w:anchor="Section_2eb727c387034057885835fe676ac899">
        <w:r>
          <w:rPr>
            <w:rStyle w:val="Hyperlink"/>
          </w:rPr>
          <w:t>PlcfGlsy structure</w:t>
        </w:r>
      </w:hyperlink>
      <w:r>
        <w:t xml:space="preserve"> </w:t>
      </w:r>
      <w:r>
        <w:fldChar w:fldCharType="begin"/>
      </w:r>
      <w:r>
        <w:instrText>PAGEREF Section_2eb727c387034057885835fe676ac899</w:instrText>
      </w:r>
      <w:r>
        <w:fldChar w:fldCharType="separate"/>
      </w:r>
      <w:r>
        <w:rPr>
          <w:noProof/>
        </w:rPr>
        <w:t>391</w:t>
      </w:r>
      <w:r>
        <w:fldChar w:fldCharType="end"/>
      </w:r>
    </w:p>
    <w:p w:rsidR="00C45098" w:rsidRDefault="001F569F">
      <w:pPr>
        <w:pStyle w:val="indexentry0"/>
      </w:pPr>
      <w:hyperlink w:anchor="Section_c1085c55eeca4601a65fa269b1c504fc">
        <w:r>
          <w:rPr>
            <w:rStyle w:val="Hyperlink"/>
          </w:rPr>
          <w:t>Plcfgram structure</w:t>
        </w:r>
      </w:hyperlink>
      <w:r>
        <w:t xml:space="preserve"> </w:t>
      </w:r>
      <w:r>
        <w:fldChar w:fldCharType="begin"/>
      </w:r>
      <w:r>
        <w:instrText>PAGEREF Section_c1085c55eeca4601a65fa269b1c504fc</w:instrText>
      </w:r>
      <w:r>
        <w:fldChar w:fldCharType="separate"/>
      </w:r>
      <w:r>
        <w:rPr>
          <w:noProof/>
        </w:rPr>
        <w:t>191</w:t>
      </w:r>
      <w:r>
        <w:fldChar w:fldCharType="end"/>
      </w:r>
    </w:p>
    <w:p w:rsidR="00C45098" w:rsidRDefault="001F569F">
      <w:pPr>
        <w:pStyle w:val="indexentry0"/>
      </w:pPr>
      <w:hyperlink w:anchor="Section_8f336b7e66cb43469fd488ede9a4a9db">
        <w:r>
          <w:rPr>
            <w:rStyle w:val="Hyperlink"/>
          </w:rPr>
          <w:t>Plcfhdd s</w:t>
        </w:r>
        <w:r>
          <w:rPr>
            <w:rStyle w:val="Hyperlink"/>
          </w:rPr>
          <w:t>tructure</w:t>
        </w:r>
      </w:hyperlink>
      <w:r>
        <w:t xml:space="preserve"> </w:t>
      </w:r>
      <w:r>
        <w:fldChar w:fldCharType="begin"/>
      </w:r>
      <w:r>
        <w:instrText>PAGEREF Section_8f336b7e66cb43469fd488ede9a4a9db</w:instrText>
      </w:r>
      <w:r>
        <w:fldChar w:fldCharType="separate"/>
      </w:r>
      <w:r>
        <w:rPr>
          <w:noProof/>
        </w:rPr>
        <w:t>191</w:t>
      </w:r>
      <w:r>
        <w:fldChar w:fldCharType="end"/>
      </w:r>
    </w:p>
    <w:p w:rsidR="00C45098" w:rsidRDefault="001F569F">
      <w:pPr>
        <w:pStyle w:val="indexentry0"/>
      </w:pPr>
      <w:hyperlink w:anchor="Section_efaa95085dcb4bcb846887939ea34181">
        <w:r>
          <w:rPr>
            <w:rStyle w:val="Hyperlink"/>
          </w:rPr>
          <w:t>PlcfHdrtxbxTxt structure</w:t>
        </w:r>
      </w:hyperlink>
      <w:r>
        <w:t xml:space="preserve"> </w:t>
      </w:r>
      <w:r>
        <w:fldChar w:fldCharType="begin"/>
      </w:r>
      <w:r>
        <w:instrText>PAGEREF Section_efaa95085dcb4bcb846887939ea34181</w:instrText>
      </w:r>
      <w:r>
        <w:fldChar w:fldCharType="separate"/>
      </w:r>
      <w:r>
        <w:rPr>
          <w:noProof/>
        </w:rPr>
        <w:t>192</w:t>
      </w:r>
      <w:r>
        <w:fldChar w:fldCharType="end"/>
      </w:r>
    </w:p>
    <w:p w:rsidR="00C45098" w:rsidRDefault="001F569F">
      <w:pPr>
        <w:pStyle w:val="indexentry0"/>
      </w:pPr>
      <w:hyperlink w:anchor="Section_9bf2a1201c2949feb54cf9be4398d87c">
        <w:r>
          <w:rPr>
            <w:rStyle w:val="Hyperlink"/>
          </w:rPr>
          <w:t>Plcflad structure</w:t>
        </w:r>
      </w:hyperlink>
      <w:r>
        <w:t xml:space="preserve"> </w:t>
      </w:r>
      <w:r>
        <w:fldChar w:fldCharType="begin"/>
      </w:r>
      <w:r>
        <w:instrText>PAGEREF Section_9bf2a1201c2949feb54cf9be4398d87c</w:instrText>
      </w:r>
      <w:r>
        <w:fldChar w:fldCharType="separate"/>
      </w:r>
      <w:r>
        <w:rPr>
          <w:noProof/>
        </w:rPr>
        <w:t>192</w:t>
      </w:r>
      <w:r>
        <w:fldChar w:fldCharType="end"/>
      </w:r>
    </w:p>
    <w:p w:rsidR="00C45098" w:rsidRDefault="001F569F">
      <w:pPr>
        <w:pStyle w:val="indexentry0"/>
      </w:pPr>
      <w:hyperlink w:anchor="Section_751b09bb72f045ef8e87666dea68219f">
        <w:r>
          <w:rPr>
            <w:rStyle w:val="Hyperlink"/>
          </w:rPr>
          <w:t>Plcfld structure</w:t>
        </w:r>
      </w:hyperlink>
      <w:r>
        <w:t xml:space="preserve"> </w:t>
      </w:r>
      <w:r>
        <w:fldChar w:fldCharType="begin"/>
      </w:r>
      <w:r>
        <w:instrText>PAGEREF Section_751b09bb72f045ef8e87666dea68219f</w:instrText>
      </w:r>
      <w:r>
        <w:fldChar w:fldCharType="separate"/>
      </w:r>
      <w:r>
        <w:rPr>
          <w:noProof/>
        </w:rPr>
        <w:t>193</w:t>
      </w:r>
      <w:r>
        <w:fldChar w:fldCharType="end"/>
      </w:r>
    </w:p>
    <w:p w:rsidR="00C45098" w:rsidRDefault="001F569F">
      <w:pPr>
        <w:pStyle w:val="indexentry0"/>
      </w:pPr>
      <w:hyperlink w:anchor="Section_68a959a611e04f3e9a9976ca8cc4dddc">
        <w:r>
          <w:rPr>
            <w:rStyle w:val="Hyperlink"/>
          </w:rPr>
          <w:t>PlcfSed structure</w:t>
        </w:r>
      </w:hyperlink>
      <w:r>
        <w:t xml:space="preserve"> </w:t>
      </w:r>
      <w:r>
        <w:fldChar w:fldCharType="begin"/>
      </w:r>
      <w:r>
        <w:instrText>PAGEREF Section_68a959a611e04f3e9a9976ca8cc4dddc</w:instrText>
      </w:r>
      <w:r>
        <w:fldChar w:fldCharType="separate"/>
      </w:r>
      <w:r>
        <w:rPr>
          <w:noProof/>
        </w:rPr>
        <w:t>194</w:t>
      </w:r>
      <w:r>
        <w:fldChar w:fldCharType="end"/>
      </w:r>
    </w:p>
    <w:p w:rsidR="00C45098" w:rsidRDefault="001F569F">
      <w:pPr>
        <w:pStyle w:val="indexentry0"/>
      </w:pPr>
      <w:hyperlink w:anchor="Section_e98fe93cd57f4d9ba51930e6acbdd414">
        <w:r>
          <w:rPr>
            <w:rStyle w:val="Hyperlink"/>
          </w:rPr>
          <w:t>PlcfSpa structure</w:t>
        </w:r>
      </w:hyperlink>
      <w:r>
        <w:t xml:space="preserve"> </w:t>
      </w:r>
      <w:r>
        <w:fldChar w:fldCharType="begin"/>
      </w:r>
      <w:r>
        <w:instrText>PAGEREF Section_e98fe93cd57f4d9ba51930e6acbdd414</w:instrText>
      </w:r>
      <w:r>
        <w:fldChar w:fldCharType="separate"/>
      </w:r>
      <w:r>
        <w:rPr>
          <w:noProof/>
        </w:rPr>
        <w:t>194</w:t>
      </w:r>
      <w:r>
        <w:fldChar w:fldCharType="end"/>
      </w:r>
    </w:p>
    <w:p w:rsidR="00C45098" w:rsidRDefault="001F569F">
      <w:pPr>
        <w:pStyle w:val="indexentry0"/>
      </w:pPr>
      <w:hyperlink w:anchor="Section_1ed81abc58f64e628a0a452c8f4408d7">
        <w:r>
          <w:rPr>
            <w:rStyle w:val="Hyperlink"/>
          </w:rPr>
          <w:t>Plcfspl structure</w:t>
        </w:r>
      </w:hyperlink>
      <w:r>
        <w:t xml:space="preserve"> </w:t>
      </w:r>
      <w:r>
        <w:fldChar w:fldCharType="begin"/>
      </w:r>
      <w:r>
        <w:instrText>PAGEREF Section_1ed81abc58f64e628a0a452c8f4408d7</w:instrText>
      </w:r>
      <w:r>
        <w:fldChar w:fldCharType="separate"/>
      </w:r>
      <w:r>
        <w:rPr>
          <w:noProof/>
        </w:rPr>
        <w:t>195</w:t>
      </w:r>
      <w:r>
        <w:fldChar w:fldCharType="end"/>
      </w:r>
    </w:p>
    <w:p w:rsidR="00C45098" w:rsidRDefault="001F569F">
      <w:pPr>
        <w:pStyle w:val="indexentry0"/>
      </w:pPr>
      <w:hyperlink w:anchor="Section_66d8c9945c474158a507cb99af345db6">
        <w:r>
          <w:rPr>
            <w:rStyle w:val="Hyperlink"/>
          </w:rPr>
          <w:t>PlcfTch structure</w:t>
        </w:r>
      </w:hyperlink>
      <w:r>
        <w:t xml:space="preserve"> </w:t>
      </w:r>
      <w:r>
        <w:fldChar w:fldCharType="begin"/>
      </w:r>
      <w:r>
        <w:instrText>PAGEREF Section_66d8c9945c474158a507cb99af345db6</w:instrText>
      </w:r>
      <w:r>
        <w:fldChar w:fldCharType="separate"/>
      </w:r>
      <w:r>
        <w:rPr>
          <w:noProof/>
        </w:rPr>
        <w:t>195</w:t>
      </w:r>
      <w:r>
        <w:fldChar w:fldCharType="end"/>
      </w:r>
    </w:p>
    <w:p w:rsidR="00C45098" w:rsidRDefault="001F569F">
      <w:pPr>
        <w:pStyle w:val="indexentry0"/>
      </w:pPr>
      <w:hyperlink w:anchor="Section_615206b5edab4bbeb019a24c5eaa9436">
        <w:r>
          <w:rPr>
            <w:rStyle w:val="Hyperlink"/>
          </w:rPr>
          <w:t>PlcfTxbxBkd structure</w:t>
        </w:r>
      </w:hyperlink>
      <w:r>
        <w:t xml:space="preserve"> </w:t>
      </w:r>
      <w:r>
        <w:fldChar w:fldCharType="begin"/>
      </w:r>
      <w:r>
        <w:instrText>PAGEREF Section_615206b5edab4bbeb019a24c5eaa9436</w:instrText>
      </w:r>
      <w:r>
        <w:fldChar w:fldCharType="separate"/>
      </w:r>
      <w:r>
        <w:rPr>
          <w:noProof/>
        </w:rPr>
        <w:t>196</w:t>
      </w:r>
      <w:r>
        <w:fldChar w:fldCharType="end"/>
      </w:r>
    </w:p>
    <w:p w:rsidR="00C45098" w:rsidRDefault="001F569F">
      <w:pPr>
        <w:pStyle w:val="indexentry0"/>
      </w:pPr>
      <w:hyperlink w:anchor="Section_f52cf39bd0804b8ca69ddfefebc50929">
        <w:r>
          <w:rPr>
            <w:rStyle w:val="Hyperlink"/>
          </w:rPr>
          <w:t>PlcfTxbxHdrBkd structure</w:t>
        </w:r>
      </w:hyperlink>
      <w:r>
        <w:t xml:space="preserve"> </w:t>
      </w:r>
      <w:r>
        <w:fldChar w:fldCharType="begin"/>
      </w:r>
      <w:r>
        <w:instrText>PAGEREF Section_f52cf39bd0804b8</w:instrText>
      </w:r>
      <w:r>
        <w:instrText>ca69ddfefebc50929</w:instrText>
      </w:r>
      <w:r>
        <w:fldChar w:fldCharType="separate"/>
      </w:r>
      <w:r>
        <w:rPr>
          <w:noProof/>
        </w:rPr>
        <w:t>197</w:t>
      </w:r>
      <w:r>
        <w:fldChar w:fldCharType="end"/>
      </w:r>
    </w:p>
    <w:p w:rsidR="00C45098" w:rsidRDefault="001F569F">
      <w:pPr>
        <w:pStyle w:val="indexentry0"/>
      </w:pPr>
      <w:hyperlink w:anchor="Section_9f17f89a64d64546a811e62e1d238102">
        <w:r>
          <w:rPr>
            <w:rStyle w:val="Hyperlink"/>
          </w:rPr>
          <w:t>PlcftxbxTxt structure</w:t>
        </w:r>
      </w:hyperlink>
      <w:r>
        <w:t xml:space="preserve"> </w:t>
      </w:r>
      <w:r>
        <w:fldChar w:fldCharType="begin"/>
      </w:r>
      <w:r>
        <w:instrText>PAGEREF Section_9f17f89a64d64546a811e62e1d238102</w:instrText>
      </w:r>
      <w:r>
        <w:fldChar w:fldCharType="separate"/>
      </w:r>
      <w:r>
        <w:rPr>
          <w:noProof/>
        </w:rPr>
        <w:t>197</w:t>
      </w:r>
      <w:r>
        <w:fldChar w:fldCharType="end"/>
      </w:r>
    </w:p>
    <w:p w:rsidR="00C45098" w:rsidRDefault="001F569F">
      <w:pPr>
        <w:pStyle w:val="indexentry0"/>
      </w:pPr>
      <w:hyperlink w:anchor="Section_73b6e73baef74117ba4c220c8d26b008">
        <w:r>
          <w:rPr>
            <w:rStyle w:val="Hyperlink"/>
          </w:rPr>
          <w:t>Plcfuim structure</w:t>
        </w:r>
      </w:hyperlink>
      <w:r>
        <w:t xml:space="preserve"> </w:t>
      </w:r>
      <w:r>
        <w:fldChar w:fldCharType="begin"/>
      </w:r>
      <w:r>
        <w:instrText>PAGEREF Section_7</w:instrText>
      </w:r>
      <w:r>
        <w:instrText>3b6e73baef74117ba4c220c8d26b008</w:instrText>
      </w:r>
      <w:r>
        <w:fldChar w:fldCharType="separate"/>
      </w:r>
      <w:r>
        <w:rPr>
          <w:noProof/>
        </w:rPr>
        <w:t>198</w:t>
      </w:r>
      <w:r>
        <w:fldChar w:fldCharType="end"/>
      </w:r>
    </w:p>
    <w:p w:rsidR="00C45098" w:rsidRDefault="001F569F">
      <w:pPr>
        <w:pStyle w:val="indexentry0"/>
      </w:pPr>
      <w:hyperlink w:anchor="Section_81364a6fa62a4913bdbc1ab2e60a73e1">
        <w:r>
          <w:rPr>
            <w:rStyle w:val="Hyperlink"/>
          </w:rPr>
          <w:t>PlcfWKB structure</w:t>
        </w:r>
      </w:hyperlink>
      <w:r>
        <w:t xml:space="preserve"> </w:t>
      </w:r>
      <w:r>
        <w:fldChar w:fldCharType="begin"/>
      </w:r>
      <w:r>
        <w:instrText>PAGEREF Section_81364a6fa62a4913bdbc1ab2e60a73e1</w:instrText>
      </w:r>
      <w:r>
        <w:fldChar w:fldCharType="separate"/>
      </w:r>
      <w:r>
        <w:rPr>
          <w:noProof/>
        </w:rPr>
        <w:t>198</w:t>
      </w:r>
      <w:r>
        <w:fldChar w:fldCharType="end"/>
      </w:r>
    </w:p>
    <w:p w:rsidR="00C45098" w:rsidRDefault="001F569F">
      <w:pPr>
        <w:pStyle w:val="indexentry0"/>
      </w:pPr>
      <w:hyperlink w:anchor="Section_1caae71f35c449d7adf0af5fc766331c">
        <w:r>
          <w:rPr>
            <w:rStyle w:val="Hyperlink"/>
          </w:rPr>
          <w:t>PlcPcd structure</w:t>
        </w:r>
      </w:hyperlink>
      <w:r>
        <w:t xml:space="preserve"> </w:t>
      </w:r>
      <w:r>
        <w:fldChar w:fldCharType="begin"/>
      </w:r>
      <w:r>
        <w:instrText xml:space="preserve">PAGEREF </w:instrText>
      </w:r>
      <w:r>
        <w:instrText>Section_1caae71f35c449d7adf0af5fc766331c</w:instrText>
      </w:r>
      <w:r>
        <w:fldChar w:fldCharType="separate"/>
      </w:r>
      <w:r>
        <w:rPr>
          <w:noProof/>
        </w:rPr>
        <w:t>199</w:t>
      </w:r>
      <w:r>
        <w:fldChar w:fldCharType="end"/>
      </w:r>
    </w:p>
    <w:p w:rsidR="00C45098" w:rsidRDefault="001F569F">
      <w:pPr>
        <w:pStyle w:val="indexentry0"/>
      </w:pPr>
      <w:hyperlink w:anchor="section_70047c22a39c4008a19d6ec10385cd14">
        <w:r>
          <w:rPr>
            <w:rStyle w:val="Hyperlink"/>
          </w:rPr>
          <w:t>PLCs - overview</w:t>
        </w:r>
      </w:hyperlink>
      <w:r>
        <w:t xml:space="preserve"> </w:t>
      </w:r>
      <w:r>
        <w:fldChar w:fldCharType="begin"/>
      </w:r>
      <w:r>
        <w:instrText>PAGEREF section_70047c22a39c4008a19d6ec10385cd14</w:instrText>
      </w:r>
      <w:r>
        <w:fldChar w:fldCharType="separate"/>
      </w:r>
      <w:r>
        <w:rPr>
          <w:noProof/>
        </w:rPr>
        <w:t>25</w:t>
      </w:r>
      <w:r>
        <w:fldChar w:fldCharType="end"/>
      </w:r>
    </w:p>
    <w:p w:rsidR="00C45098" w:rsidRDefault="001F569F">
      <w:pPr>
        <w:pStyle w:val="indexentry0"/>
      </w:pPr>
      <w:hyperlink w:anchor="Section_946b192353a14969bae249b8125a473f">
        <w:r>
          <w:rPr>
            <w:rStyle w:val="Hyperlink"/>
          </w:rPr>
          <w:t>PlfAcd structure</w:t>
        </w:r>
      </w:hyperlink>
      <w:r>
        <w:t xml:space="preserve"> </w:t>
      </w:r>
      <w:r>
        <w:fldChar w:fldCharType="begin"/>
      </w:r>
      <w:r>
        <w:instrText>P</w:instrText>
      </w:r>
      <w:r>
        <w:instrText>AGEREF Section_946b192353a14969bae249b8125a473f</w:instrText>
      </w:r>
      <w:r>
        <w:fldChar w:fldCharType="separate"/>
      </w:r>
      <w:r>
        <w:rPr>
          <w:noProof/>
        </w:rPr>
        <w:t>391</w:t>
      </w:r>
      <w:r>
        <w:fldChar w:fldCharType="end"/>
      </w:r>
    </w:p>
    <w:p w:rsidR="00C45098" w:rsidRDefault="001F569F">
      <w:pPr>
        <w:pStyle w:val="indexentry0"/>
      </w:pPr>
      <w:hyperlink w:anchor="Section_6f6ba9a5ea5742bf82f33de381adb4fc">
        <w:r>
          <w:rPr>
            <w:rStyle w:val="Hyperlink"/>
          </w:rPr>
          <w:t>PlfCosl structure</w:t>
        </w:r>
      </w:hyperlink>
      <w:r>
        <w:t xml:space="preserve"> </w:t>
      </w:r>
      <w:r>
        <w:fldChar w:fldCharType="begin"/>
      </w:r>
      <w:r>
        <w:instrText>PAGEREF Section_6f6ba9a5ea5742bf82f33de381adb4fc</w:instrText>
      </w:r>
      <w:r>
        <w:fldChar w:fldCharType="separate"/>
      </w:r>
      <w:r>
        <w:rPr>
          <w:noProof/>
        </w:rPr>
        <w:t>391</w:t>
      </w:r>
      <w:r>
        <w:fldChar w:fldCharType="end"/>
      </w:r>
    </w:p>
    <w:p w:rsidR="00C45098" w:rsidRDefault="001F569F">
      <w:pPr>
        <w:pStyle w:val="indexentry0"/>
      </w:pPr>
      <w:hyperlink w:anchor="Section_e04d2c4bdaf545c98baa469b815602e9">
        <w:r>
          <w:rPr>
            <w:rStyle w:val="Hyperlink"/>
          </w:rPr>
          <w:t>PlfGosl str</w:t>
        </w:r>
        <w:r>
          <w:rPr>
            <w:rStyle w:val="Hyperlink"/>
          </w:rPr>
          <w:t>ucture</w:t>
        </w:r>
      </w:hyperlink>
      <w:r>
        <w:t xml:space="preserve"> </w:t>
      </w:r>
      <w:r>
        <w:fldChar w:fldCharType="begin"/>
      </w:r>
      <w:r>
        <w:instrText>PAGEREF Section_e04d2c4bdaf545c98baa469b815602e9</w:instrText>
      </w:r>
      <w:r>
        <w:fldChar w:fldCharType="separate"/>
      </w:r>
      <w:r>
        <w:rPr>
          <w:noProof/>
        </w:rPr>
        <w:t>392</w:t>
      </w:r>
      <w:r>
        <w:fldChar w:fldCharType="end"/>
      </w:r>
    </w:p>
    <w:p w:rsidR="00C45098" w:rsidRDefault="001F569F">
      <w:pPr>
        <w:pStyle w:val="indexentry0"/>
      </w:pPr>
      <w:hyperlink w:anchor="Section_60bd78a792de4b38a8cfa6f6f082f4fa">
        <w:r>
          <w:rPr>
            <w:rStyle w:val="Hyperlink"/>
          </w:rPr>
          <w:t>PlfguidUim structure</w:t>
        </w:r>
      </w:hyperlink>
      <w:r>
        <w:t xml:space="preserve"> </w:t>
      </w:r>
      <w:r>
        <w:fldChar w:fldCharType="begin"/>
      </w:r>
      <w:r>
        <w:instrText>PAGEREF Section_60bd78a792de4b38a8cfa6f6f082f4fa</w:instrText>
      </w:r>
      <w:r>
        <w:fldChar w:fldCharType="separate"/>
      </w:r>
      <w:r>
        <w:rPr>
          <w:noProof/>
        </w:rPr>
        <w:t>392</w:t>
      </w:r>
      <w:r>
        <w:fldChar w:fldCharType="end"/>
      </w:r>
    </w:p>
    <w:p w:rsidR="00C45098" w:rsidRDefault="001F569F">
      <w:pPr>
        <w:pStyle w:val="indexentry0"/>
      </w:pPr>
      <w:hyperlink w:anchor="Section_c041193204ff42559ec0136b7edf8917">
        <w:r>
          <w:rPr>
            <w:rStyle w:val="Hyperlink"/>
          </w:rPr>
          <w:t>PlfKme structure</w:t>
        </w:r>
      </w:hyperlink>
      <w:r>
        <w:t xml:space="preserve"> </w:t>
      </w:r>
      <w:r>
        <w:fldChar w:fldCharType="begin"/>
      </w:r>
      <w:r>
        <w:instrText>PAGEREF Section_c041193204ff42559ec0136b7edf8917</w:instrText>
      </w:r>
      <w:r>
        <w:fldChar w:fldCharType="separate"/>
      </w:r>
      <w:r>
        <w:rPr>
          <w:noProof/>
        </w:rPr>
        <w:t>393</w:t>
      </w:r>
      <w:r>
        <w:fldChar w:fldCharType="end"/>
      </w:r>
    </w:p>
    <w:p w:rsidR="00C45098" w:rsidRDefault="001F569F">
      <w:pPr>
        <w:pStyle w:val="indexentry0"/>
      </w:pPr>
      <w:hyperlink w:anchor="Section_292faaa5b6f9414386ac7cdbb2d38b28">
        <w:r>
          <w:rPr>
            <w:rStyle w:val="Hyperlink"/>
          </w:rPr>
          <w:t>PlfLfo structure</w:t>
        </w:r>
      </w:hyperlink>
      <w:r>
        <w:t xml:space="preserve"> </w:t>
      </w:r>
      <w:r>
        <w:fldChar w:fldCharType="begin"/>
      </w:r>
      <w:r>
        <w:instrText>PAGEREF Section_292faaa5b6f9414386ac7cdbb2d3</w:instrText>
      </w:r>
      <w:r>
        <w:instrText>8b28</w:instrText>
      </w:r>
      <w:r>
        <w:fldChar w:fldCharType="separate"/>
      </w:r>
      <w:r>
        <w:rPr>
          <w:noProof/>
        </w:rPr>
        <w:t>393</w:t>
      </w:r>
      <w:r>
        <w:fldChar w:fldCharType="end"/>
      </w:r>
    </w:p>
    <w:p w:rsidR="00C45098" w:rsidRDefault="001F569F">
      <w:pPr>
        <w:pStyle w:val="indexentry0"/>
      </w:pPr>
      <w:hyperlink w:anchor="Section_97b1d1e7fe254fbda2ce4f548bfa1736">
        <w:r>
          <w:rPr>
            <w:rStyle w:val="Hyperlink"/>
          </w:rPr>
          <w:t>PlfLst structure</w:t>
        </w:r>
      </w:hyperlink>
      <w:r>
        <w:t xml:space="preserve"> </w:t>
      </w:r>
      <w:r>
        <w:fldChar w:fldCharType="begin"/>
      </w:r>
      <w:r>
        <w:instrText>PAGEREF Section_97b1d1e7fe254fbda2ce4f548bfa1736</w:instrText>
      </w:r>
      <w:r>
        <w:fldChar w:fldCharType="separate"/>
      </w:r>
      <w:r>
        <w:rPr>
          <w:noProof/>
        </w:rPr>
        <w:t>393</w:t>
      </w:r>
      <w:r>
        <w:fldChar w:fldCharType="end"/>
      </w:r>
    </w:p>
    <w:p w:rsidR="00C45098" w:rsidRDefault="001F569F">
      <w:pPr>
        <w:pStyle w:val="indexentry0"/>
      </w:pPr>
      <w:hyperlink w:anchor="Section_4542e5bac4e04de49ebada1403dec6aa">
        <w:r>
          <w:rPr>
            <w:rStyle w:val="Hyperlink"/>
          </w:rPr>
          <w:t>PlfMcd structure</w:t>
        </w:r>
      </w:hyperlink>
      <w:r>
        <w:t xml:space="preserve"> </w:t>
      </w:r>
      <w:r>
        <w:fldChar w:fldCharType="begin"/>
      </w:r>
      <w:r>
        <w:instrText>PAGEREF Section_4542e5bac4e04de49eba</w:instrText>
      </w:r>
      <w:r>
        <w:instrText>da1403dec6aa</w:instrText>
      </w:r>
      <w:r>
        <w:fldChar w:fldCharType="separate"/>
      </w:r>
      <w:r>
        <w:rPr>
          <w:noProof/>
        </w:rPr>
        <w:t>394</w:t>
      </w:r>
      <w:r>
        <w:fldChar w:fldCharType="end"/>
      </w:r>
    </w:p>
    <w:p w:rsidR="00C45098" w:rsidRDefault="001F569F">
      <w:pPr>
        <w:pStyle w:val="indexentry0"/>
      </w:pPr>
      <w:hyperlink w:anchor="Section_e551adcc91234f3580d9f6a364407bba">
        <w:r>
          <w:rPr>
            <w:rStyle w:val="Hyperlink"/>
          </w:rPr>
          <w:t>PLRSID structure</w:t>
        </w:r>
      </w:hyperlink>
      <w:r>
        <w:t xml:space="preserve"> </w:t>
      </w:r>
      <w:r>
        <w:fldChar w:fldCharType="begin"/>
      </w:r>
      <w:r>
        <w:instrText>PAGEREF Section_e551adcc91234f3580d9f6a364407bba</w:instrText>
      </w:r>
      <w:r>
        <w:fldChar w:fldCharType="separate"/>
      </w:r>
      <w:r>
        <w:rPr>
          <w:noProof/>
        </w:rPr>
        <w:t>394</w:t>
      </w:r>
      <w:r>
        <w:fldChar w:fldCharType="end"/>
      </w:r>
    </w:p>
    <w:p w:rsidR="00C45098" w:rsidRDefault="001F569F">
      <w:pPr>
        <w:pStyle w:val="indexentry0"/>
      </w:pPr>
      <w:hyperlink w:anchor="Section_cb244941128e4fd0be5cc12292bd2426">
        <w:r>
          <w:rPr>
            <w:rStyle w:val="Hyperlink"/>
          </w:rPr>
          <w:t>Pmfs structure</w:t>
        </w:r>
      </w:hyperlink>
      <w:r>
        <w:t xml:space="preserve"> </w:t>
      </w:r>
      <w:r>
        <w:fldChar w:fldCharType="begin"/>
      </w:r>
      <w:r>
        <w:instrText>PAGEREF Section_cb244941128e4f</w:instrText>
      </w:r>
      <w:r>
        <w:instrText>d0be5cc12292bd2426</w:instrText>
      </w:r>
      <w:r>
        <w:fldChar w:fldCharType="separate"/>
      </w:r>
      <w:r>
        <w:rPr>
          <w:noProof/>
        </w:rPr>
        <w:t>395</w:t>
      </w:r>
      <w:r>
        <w:fldChar w:fldCharType="end"/>
      </w:r>
    </w:p>
    <w:p w:rsidR="00C45098" w:rsidRDefault="001F569F">
      <w:pPr>
        <w:pStyle w:val="indexentry0"/>
      </w:pPr>
      <w:hyperlink w:anchor="Section_9f353df143a442c78d763e545d75401a">
        <w:r>
          <w:rPr>
            <w:rStyle w:val="Hyperlink"/>
          </w:rPr>
          <w:t>Pms structure</w:t>
        </w:r>
      </w:hyperlink>
      <w:r>
        <w:t xml:space="preserve"> </w:t>
      </w:r>
      <w:r>
        <w:fldChar w:fldCharType="begin"/>
      </w:r>
      <w:r>
        <w:instrText>PAGEREF Section_9f353df143a442c78d763e545d75401a</w:instrText>
      </w:r>
      <w:r>
        <w:fldChar w:fldCharType="separate"/>
      </w:r>
      <w:r>
        <w:rPr>
          <w:noProof/>
        </w:rPr>
        <w:t>397</w:t>
      </w:r>
      <w:r>
        <w:fldChar w:fldCharType="end"/>
      </w:r>
    </w:p>
    <w:p w:rsidR="00C45098" w:rsidRDefault="001F569F">
      <w:pPr>
        <w:pStyle w:val="indexentry0"/>
      </w:pPr>
      <w:hyperlink w:anchor="Section_0ba67316ce254c87b0ccbd63d58466bd">
        <w:r>
          <w:rPr>
            <w:rStyle w:val="Hyperlink"/>
          </w:rPr>
          <w:t>PnFkpChpx structure</w:t>
        </w:r>
      </w:hyperlink>
      <w:r>
        <w:t xml:space="preserve"> </w:t>
      </w:r>
      <w:r>
        <w:fldChar w:fldCharType="begin"/>
      </w:r>
      <w:r>
        <w:instrText>PAGEREF Section_0ba67316ce254c87b0ccbd63d58466bd</w:instrText>
      </w:r>
      <w:r>
        <w:fldChar w:fldCharType="separate"/>
      </w:r>
      <w:r>
        <w:rPr>
          <w:noProof/>
        </w:rPr>
        <w:t>399</w:t>
      </w:r>
      <w:r>
        <w:fldChar w:fldCharType="end"/>
      </w:r>
    </w:p>
    <w:p w:rsidR="00C45098" w:rsidRDefault="001F569F">
      <w:pPr>
        <w:pStyle w:val="indexentry0"/>
      </w:pPr>
      <w:hyperlink w:anchor="Section_6b3d10c00b95453393fecaef5c09679b">
        <w:r>
          <w:rPr>
            <w:rStyle w:val="Hyperlink"/>
          </w:rPr>
          <w:t>PnFkpPapx structure</w:t>
        </w:r>
      </w:hyperlink>
      <w:r>
        <w:t xml:space="preserve"> </w:t>
      </w:r>
      <w:r>
        <w:fldChar w:fldCharType="begin"/>
      </w:r>
      <w:r>
        <w:instrText>PAGEREF Section_6b3d10c00b95453393fecaef5c09679b</w:instrText>
      </w:r>
      <w:r>
        <w:fldChar w:fldCharType="separate"/>
      </w:r>
      <w:r>
        <w:rPr>
          <w:noProof/>
        </w:rPr>
        <w:t>399</w:t>
      </w:r>
      <w:r>
        <w:fldChar w:fldCharType="end"/>
      </w:r>
    </w:p>
    <w:p w:rsidR="00C45098" w:rsidRDefault="001F569F">
      <w:pPr>
        <w:pStyle w:val="indexentry0"/>
      </w:pPr>
      <w:hyperlink w:anchor="Section_4adae0378747471aa1a0082a5244ebc7">
        <w:r>
          <w:rPr>
            <w:rStyle w:val="Hyperlink"/>
          </w:rPr>
          <w:t>Position</w:t>
        </w:r>
        <w:r>
          <w:rPr>
            <w:rStyle w:val="Hyperlink"/>
          </w:rPr>
          <w:t>CodeOperand structure</w:t>
        </w:r>
      </w:hyperlink>
      <w:r>
        <w:t xml:space="preserve"> </w:t>
      </w:r>
      <w:r>
        <w:fldChar w:fldCharType="begin"/>
      </w:r>
      <w:r>
        <w:instrText>PAGEREF Section_4adae0378747471aa1a0082a5244ebc7</w:instrText>
      </w:r>
      <w:r>
        <w:fldChar w:fldCharType="separate"/>
      </w:r>
      <w:r>
        <w:rPr>
          <w:noProof/>
        </w:rPr>
        <w:t>399</w:t>
      </w:r>
      <w:r>
        <w:fldChar w:fldCharType="end"/>
      </w:r>
    </w:p>
    <w:p w:rsidR="00C45098" w:rsidRDefault="001F569F">
      <w:pPr>
        <w:pStyle w:val="indexentry0"/>
      </w:pPr>
      <w:hyperlink w:anchor="Section_fdc916f918c4453c95fb072f2c74c0e2">
        <w:r>
          <w:rPr>
            <w:rStyle w:val="Hyperlink"/>
          </w:rPr>
          <w:t>Prc structure</w:t>
        </w:r>
      </w:hyperlink>
      <w:r>
        <w:t xml:space="preserve"> </w:t>
      </w:r>
      <w:r>
        <w:fldChar w:fldCharType="begin"/>
      </w:r>
      <w:r>
        <w:instrText>PAGEREF Section_fdc916f918c4453c95fb072f2c74c0e2</w:instrText>
      </w:r>
      <w:r>
        <w:fldChar w:fldCharType="separate"/>
      </w:r>
      <w:r>
        <w:rPr>
          <w:noProof/>
        </w:rPr>
        <w:t>400</w:t>
      </w:r>
      <w:r>
        <w:fldChar w:fldCharType="end"/>
      </w:r>
    </w:p>
    <w:p w:rsidR="00C45098" w:rsidRDefault="001F569F">
      <w:pPr>
        <w:pStyle w:val="indexentry0"/>
      </w:pPr>
      <w:hyperlink w:anchor="Section_473fd992c824465588803186bd432f80">
        <w:r>
          <w:rPr>
            <w:rStyle w:val="Hyperlink"/>
          </w:rPr>
          <w:t>PrcData structure</w:t>
        </w:r>
      </w:hyperlink>
      <w:r>
        <w:t xml:space="preserve"> </w:t>
      </w:r>
      <w:r>
        <w:fldChar w:fldCharType="begin"/>
      </w:r>
      <w:r>
        <w:instrText>PAGEREF Section_473fd992c824465588803186bd432f80</w:instrText>
      </w:r>
      <w:r>
        <w:fldChar w:fldCharType="separate"/>
      </w:r>
      <w:r>
        <w:rPr>
          <w:noProof/>
        </w:rPr>
        <w:t>400</w:t>
      </w:r>
      <w:r>
        <w:fldChar w:fldCharType="end"/>
      </w:r>
    </w:p>
    <w:p w:rsidR="00C45098" w:rsidRDefault="001F569F">
      <w:pPr>
        <w:pStyle w:val="indexentry0"/>
      </w:pPr>
      <w:hyperlink w:anchor="Section_fb9113fa1837407f8d64844bb65efc68">
        <w:r>
          <w:rPr>
            <w:rStyle w:val="Hyperlink"/>
          </w:rPr>
          <w:t>PrDrvr structure</w:t>
        </w:r>
      </w:hyperlink>
      <w:r>
        <w:t xml:space="preserve"> </w:t>
      </w:r>
      <w:r>
        <w:fldChar w:fldCharType="begin"/>
      </w:r>
      <w:r>
        <w:instrText>PAGEREF Section_fb9113fa1837407f8d64844bb65</w:instrText>
      </w:r>
      <w:r>
        <w:instrText>efc68</w:instrText>
      </w:r>
      <w:r>
        <w:fldChar w:fldCharType="separate"/>
      </w:r>
      <w:r>
        <w:rPr>
          <w:noProof/>
        </w:rPr>
        <w:t>400</w:t>
      </w:r>
      <w:r>
        <w:fldChar w:fldCharType="end"/>
      </w:r>
    </w:p>
    <w:p w:rsidR="00C45098" w:rsidRDefault="001F569F">
      <w:pPr>
        <w:pStyle w:val="indexentry0"/>
      </w:pPr>
      <w:hyperlink w:anchor="Section_0d22f60ff1d74a2d89f1121f04e3d73d">
        <w:r>
          <w:rPr>
            <w:rStyle w:val="Hyperlink"/>
          </w:rPr>
          <w:t>PrEnvLand structure</w:t>
        </w:r>
      </w:hyperlink>
      <w:r>
        <w:t xml:space="preserve"> </w:t>
      </w:r>
      <w:r>
        <w:fldChar w:fldCharType="begin"/>
      </w:r>
      <w:r>
        <w:instrText>PAGEREF Section_0d22f60ff1d74a2d89f1121f04e3d73d</w:instrText>
      </w:r>
      <w:r>
        <w:fldChar w:fldCharType="separate"/>
      </w:r>
      <w:r>
        <w:rPr>
          <w:noProof/>
        </w:rPr>
        <w:t>401</w:t>
      </w:r>
      <w:r>
        <w:fldChar w:fldCharType="end"/>
      </w:r>
    </w:p>
    <w:p w:rsidR="00C45098" w:rsidRDefault="001F569F">
      <w:pPr>
        <w:pStyle w:val="indexentry0"/>
      </w:pPr>
      <w:hyperlink w:anchor="Section_95acbe23513d46dfb782555f598a8785">
        <w:r>
          <w:rPr>
            <w:rStyle w:val="Hyperlink"/>
          </w:rPr>
          <w:t>PrEnvPort structure</w:t>
        </w:r>
      </w:hyperlink>
      <w:r>
        <w:t xml:space="preserve"> </w:t>
      </w:r>
      <w:r>
        <w:fldChar w:fldCharType="begin"/>
      </w:r>
      <w:r>
        <w:instrText>PAGEREF Section_95acbe23513d4</w:instrText>
      </w:r>
      <w:r>
        <w:instrText>6dfb782555f598a8785</w:instrText>
      </w:r>
      <w:r>
        <w:fldChar w:fldCharType="separate"/>
      </w:r>
      <w:r>
        <w:rPr>
          <w:noProof/>
        </w:rPr>
        <w:t>401</w:t>
      </w:r>
      <w:r>
        <w:fldChar w:fldCharType="end"/>
      </w:r>
    </w:p>
    <w:p w:rsidR="00C45098" w:rsidRDefault="001F569F">
      <w:pPr>
        <w:pStyle w:val="indexentry0"/>
      </w:pPr>
      <w:hyperlink w:anchor="Section_4eabffa2b8b6444c9a923291ab5035ef">
        <w:r>
          <w:rPr>
            <w:rStyle w:val="Hyperlink"/>
          </w:rPr>
          <w:t>Prl structure - fundamental concepts</w:t>
        </w:r>
      </w:hyperlink>
      <w:r>
        <w:t xml:space="preserve"> </w:t>
      </w:r>
      <w:r>
        <w:fldChar w:fldCharType="begin"/>
      </w:r>
      <w:r>
        <w:instrText>PAGEREF Section_4eabffa2b8b6444c9a923291ab5035ef</w:instrText>
      </w:r>
      <w:r>
        <w:fldChar w:fldCharType="separate"/>
      </w:r>
      <w:r>
        <w:rPr>
          <w:noProof/>
        </w:rPr>
        <w:t>35</w:t>
      </w:r>
      <w:r>
        <w:fldChar w:fldCharType="end"/>
      </w:r>
    </w:p>
    <w:p w:rsidR="00C45098" w:rsidRDefault="001F569F">
      <w:pPr>
        <w:pStyle w:val="indexentry0"/>
      </w:pPr>
      <w:hyperlink w:anchor="Section_3bd91210bb15402aa4997f1d2c854f92">
        <w:r>
          <w:rPr>
            <w:rStyle w:val="Hyperlink"/>
          </w:rPr>
          <w:t>Prm structure</w:t>
        </w:r>
      </w:hyperlink>
      <w:r>
        <w:t xml:space="preserve"> </w:t>
      </w:r>
      <w:r>
        <w:fldChar w:fldCharType="begin"/>
      </w:r>
      <w:r>
        <w:instrText>PAGE</w:instrText>
      </w:r>
      <w:r>
        <w:instrText>REF Section_3bd91210bb15402aa4997f1d2c854f92</w:instrText>
      </w:r>
      <w:r>
        <w:fldChar w:fldCharType="separate"/>
      </w:r>
      <w:r>
        <w:rPr>
          <w:noProof/>
        </w:rPr>
        <w:t>401</w:t>
      </w:r>
      <w:r>
        <w:fldChar w:fldCharType="end"/>
      </w:r>
    </w:p>
    <w:p w:rsidR="00C45098" w:rsidRDefault="001F569F">
      <w:pPr>
        <w:pStyle w:val="indexentry0"/>
      </w:pPr>
      <w:hyperlink w:anchor="Section_35226a0b9038442783c23830a8554267">
        <w:r>
          <w:rPr>
            <w:rStyle w:val="Hyperlink"/>
          </w:rPr>
          <w:t>Prm0 structure</w:t>
        </w:r>
      </w:hyperlink>
      <w:r>
        <w:t xml:space="preserve"> </w:t>
      </w:r>
      <w:r>
        <w:fldChar w:fldCharType="begin"/>
      </w:r>
      <w:r>
        <w:instrText>PAGEREF Section_35226a0b9038442783c23830a8554267</w:instrText>
      </w:r>
      <w:r>
        <w:fldChar w:fldCharType="separate"/>
      </w:r>
      <w:r>
        <w:rPr>
          <w:noProof/>
        </w:rPr>
        <w:t>401</w:t>
      </w:r>
      <w:r>
        <w:fldChar w:fldCharType="end"/>
      </w:r>
    </w:p>
    <w:p w:rsidR="00C45098" w:rsidRDefault="001F569F">
      <w:pPr>
        <w:pStyle w:val="indexentry0"/>
      </w:pPr>
      <w:hyperlink w:anchor="Section_6891279f5855441b96f27455081147be">
        <w:r>
          <w:rPr>
            <w:rStyle w:val="Hyperlink"/>
          </w:rPr>
          <w:t>Prm1 structure</w:t>
        </w:r>
      </w:hyperlink>
      <w:r>
        <w:t xml:space="preserve"> </w:t>
      </w:r>
      <w:r>
        <w:fldChar w:fldCharType="begin"/>
      </w:r>
      <w:r>
        <w:instrText>PAGEREF Section_6891279f5855441b96f27455081147be</w:instrText>
      </w:r>
      <w:r>
        <w:fldChar w:fldCharType="separate"/>
      </w:r>
      <w:r>
        <w:rPr>
          <w:noProof/>
        </w:rPr>
        <w:t>403</w:t>
      </w:r>
      <w:r>
        <w:fldChar w:fldCharType="end"/>
      </w:r>
    </w:p>
    <w:p w:rsidR="00C45098" w:rsidRDefault="001F569F">
      <w:pPr>
        <w:pStyle w:val="indexentry0"/>
      </w:pPr>
      <w:hyperlink w:anchor="section_54781214a7e34f7a9bcf33fd7b965b3c">
        <w:r>
          <w:rPr>
            <w:rStyle w:val="Hyperlink"/>
          </w:rPr>
          <w:t>Product behavior</w:t>
        </w:r>
      </w:hyperlink>
      <w:r>
        <w:t xml:space="preserve"> </w:t>
      </w:r>
      <w:r>
        <w:fldChar w:fldCharType="begin"/>
      </w:r>
      <w:r>
        <w:instrText>PAGEREF section_54781214a7e34f7a9bcf33fd7b965b3c</w:instrText>
      </w:r>
      <w:r>
        <w:fldChar w:fldCharType="separate"/>
      </w:r>
      <w:r>
        <w:rPr>
          <w:noProof/>
        </w:rPr>
        <w:t>544</w:t>
      </w:r>
      <w:r>
        <w:fldChar w:fldCharType="end"/>
      </w:r>
    </w:p>
    <w:p w:rsidR="00C45098" w:rsidRDefault="001F569F">
      <w:pPr>
        <w:pStyle w:val="indexentry0"/>
      </w:pPr>
      <w:hyperlink w:anchor="section_9ac56e2984884b0aa00986a26e2f175e">
        <w:r>
          <w:rPr>
            <w:rStyle w:val="Hyperlink"/>
          </w:rPr>
          <w:t>Property storage - fundamental concepts</w:t>
        </w:r>
      </w:hyperlink>
      <w:r>
        <w:t xml:space="preserve"> </w:t>
      </w:r>
      <w:r>
        <w:fldChar w:fldCharType="begin"/>
      </w:r>
      <w:r>
        <w:instrText>PAGEREF section_9ac56e2984884b0aa00986a26e2f175e</w:instrText>
      </w:r>
      <w:r>
        <w:fldChar w:fldCharType="separate"/>
      </w:r>
      <w:r>
        <w:rPr>
          <w:noProof/>
        </w:rPr>
        <w:t>34</w:t>
      </w:r>
      <w:r>
        <w:fldChar w:fldCharType="end"/>
      </w:r>
    </w:p>
    <w:p w:rsidR="00C45098" w:rsidRDefault="001F569F">
      <w:pPr>
        <w:pStyle w:val="indexentry0"/>
      </w:pPr>
      <w:hyperlink w:anchor="Section_2380efe1d27244cf896f9ead7f576dc9">
        <w:r>
          <w:rPr>
            <w:rStyle w:val="Hyperlink"/>
          </w:rPr>
          <w:t>PropRMark structure</w:t>
        </w:r>
      </w:hyperlink>
      <w:r>
        <w:t xml:space="preserve"> </w:t>
      </w:r>
      <w:r>
        <w:fldChar w:fldCharType="begin"/>
      </w:r>
      <w:r>
        <w:instrText>PAGEREF Section_2380efe1d27244cf896f9ead7f576dc9</w:instrText>
      </w:r>
      <w:r>
        <w:fldChar w:fldCharType="separate"/>
      </w:r>
      <w:r>
        <w:rPr>
          <w:noProof/>
        </w:rPr>
        <w:t>403</w:t>
      </w:r>
      <w:r>
        <w:fldChar w:fldCharType="end"/>
      </w:r>
    </w:p>
    <w:p w:rsidR="00C45098" w:rsidRDefault="001F569F">
      <w:pPr>
        <w:pStyle w:val="indexentry0"/>
      </w:pPr>
      <w:hyperlink w:anchor="Section_5a2bf16a9c274d1f87a61e75a51b51f4">
        <w:r>
          <w:rPr>
            <w:rStyle w:val="Hyperlink"/>
          </w:rPr>
          <w:t>PropRMarkOperand structure</w:t>
        </w:r>
      </w:hyperlink>
      <w:r>
        <w:t xml:space="preserve"> </w:t>
      </w:r>
      <w:r>
        <w:fldChar w:fldCharType="begin"/>
      </w:r>
      <w:r>
        <w:instrText>PAGEREF Section_5a2bf16a9c274d1f87a61e75a51b51f4</w:instrText>
      </w:r>
      <w:r>
        <w:fldChar w:fldCharType="separate"/>
      </w:r>
      <w:r>
        <w:rPr>
          <w:noProof/>
        </w:rPr>
        <w:t>404</w:t>
      </w:r>
      <w:r>
        <w:fldChar w:fldCharType="end"/>
      </w:r>
    </w:p>
    <w:p w:rsidR="00C45098" w:rsidRDefault="001F569F">
      <w:pPr>
        <w:pStyle w:val="indexentry0"/>
      </w:pPr>
      <w:hyperlink w:anchor="section_4e67943d659a4b349e0376cb4a6c40fb">
        <w:r>
          <w:rPr>
            <w:rStyle w:val="Hyperlink"/>
          </w:rPr>
          <w:t>Protected Content stream structure</w:t>
        </w:r>
      </w:hyperlink>
      <w:r>
        <w:t xml:space="preserve"> </w:t>
      </w:r>
      <w:r>
        <w:fldChar w:fldCharType="begin"/>
      </w:r>
      <w:r>
        <w:instrText>PAGEREF section_4e67943d659a4b349e0376cb4a6</w:instrText>
      </w:r>
      <w:r>
        <w:instrText>c40fb</w:instrText>
      </w:r>
      <w:r>
        <w:fldChar w:fldCharType="separate"/>
      </w:r>
      <w:r>
        <w:rPr>
          <w:noProof/>
        </w:rPr>
        <w:t>31</w:t>
      </w:r>
      <w:r>
        <w:fldChar w:fldCharType="end"/>
      </w:r>
    </w:p>
    <w:p w:rsidR="00C45098" w:rsidRDefault="001F569F">
      <w:pPr>
        <w:pStyle w:val="indexentry0"/>
      </w:pPr>
      <w:hyperlink w:anchor="Section_c6c84d11dc984d2486c8bdfde03d82e1">
        <w:r>
          <w:rPr>
            <w:rStyle w:val="Hyperlink"/>
          </w:rPr>
          <w:t>ProtectionType structure</w:t>
        </w:r>
      </w:hyperlink>
      <w:r>
        <w:t xml:space="preserve"> </w:t>
      </w:r>
      <w:r>
        <w:fldChar w:fldCharType="begin"/>
      </w:r>
      <w:r>
        <w:instrText>PAGEREF Section_c6c84d11dc984d2486c8bdfde03d82e1</w:instrText>
      </w:r>
      <w:r>
        <w:fldChar w:fldCharType="separate"/>
      </w:r>
      <w:r>
        <w:rPr>
          <w:noProof/>
        </w:rPr>
        <w:t>404</w:t>
      </w:r>
      <w:r>
        <w:fldChar w:fldCharType="end"/>
      </w:r>
    </w:p>
    <w:p w:rsidR="00C45098" w:rsidRDefault="001F569F">
      <w:pPr>
        <w:pStyle w:val="indexentry0"/>
      </w:pPr>
      <w:hyperlink w:anchor="Section_d6511a08c8964297b208f0ebfdb62352">
        <w:r>
          <w:rPr>
            <w:rStyle w:val="Hyperlink"/>
          </w:rPr>
          <w:t>PRTI structure</w:t>
        </w:r>
      </w:hyperlink>
      <w:r>
        <w:t xml:space="preserve"> </w:t>
      </w:r>
      <w:r>
        <w:fldChar w:fldCharType="begin"/>
      </w:r>
      <w:r>
        <w:instrText>PAGEREF Section_d6511a08c8964</w:instrText>
      </w:r>
      <w:r>
        <w:instrText>297b208f0ebfdb62352</w:instrText>
      </w:r>
      <w:r>
        <w:fldChar w:fldCharType="separate"/>
      </w:r>
      <w:r>
        <w:rPr>
          <w:noProof/>
        </w:rPr>
        <w:t>404</w:t>
      </w:r>
      <w:r>
        <w:fldChar w:fldCharType="end"/>
      </w:r>
    </w:p>
    <w:p w:rsidR="00C45098" w:rsidRDefault="001F569F">
      <w:pPr>
        <w:pStyle w:val="indexentry0"/>
      </w:pPr>
      <w:hyperlink w:anchor="Section_0894b8c840cd4995a114fd9af74faffd">
        <w:r>
          <w:rPr>
            <w:rStyle w:val="Hyperlink"/>
          </w:rPr>
          <w:t>PTIstdInfoOperand structure</w:t>
        </w:r>
      </w:hyperlink>
      <w:r>
        <w:t xml:space="preserve"> </w:t>
      </w:r>
      <w:r>
        <w:fldChar w:fldCharType="begin"/>
      </w:r>
      <w:r>
        <w:instrText>PAGEREF Section_0894b8c840cd4995a114fd9af74faffd</w:instrText>
      </w:r>
      <w:r>
        <w:fldChar w:fldCharType="separate"/>
      </w:r>
      <w:r>
        <w:rPr>
          <w:noProof/>
        </w:rPr>
        <w:t>405</w:t>
      </w:r>
      <w:r>
        <w:fldChar w:fldCharType="end"/>
      </w:r>
    </w:p>
    <w:p w:rsidR="00C45098" w:rsidRDefault="00C45098">
      <w:pPr>
        <w:spacing w:before="0" w:after="0"/>
        <w:rPr>
          <w:sz w:val="16"/>
        </w:rPr>
      </w:pPr>
    </w:p>
    <w:p w:rsidR="00C45098" w:rsidRDefault="001F569F">
      <w:pPr>
        <w:pStyle w:val="indexheader"/>
      </w:pPr>
      <w:r>
        <w:t>R</w:t>
      </w:r>
    </w:p>
    <w:p w:rsidR="00C45098" w:rsidRDefault="00C45098">
      <w:pPr>
        <w:spacing w:before="0" w:after="0"/>
        <w:rPr>
          <w:sz w:val="16"/>
        </w:rPr>
      </w:pPr>
    </w:p>
    <w:p w:rsidR="00C45098" w:rsidRDefault="001F569F">
      <w:pPr>
        <w:pStyle w:val="indexentry0"/>
      </w:pPr>
      <w:hyperlink w:anchor="Section_a626302a9d244aa4b7f4fb6dffb62107">
        <w:r>
          <w:rPr>
            <w:rStyle w:val="Hyperlink"/>
          </w:rPr>
          <w:t>Rca structure</w:t>
        </w:r>
      </w:hyperlink>
      <w:r>
        <w:t xml:space="preserve"> </w:t>
      </w:r>
      <w:r>
        <w:fldChar w:fldCharType="begin"/>
      </w:r>
      <w:r>
        <w:instrText>PAGEREF S</w:instrText>
      </w:r>
      <w:r>
        <w:instrText>ection_a626302a9d244aa4b7f4fb6dffb62107</w:instrText>
      </w:r>
      <w:r>
        <w:fldChar w:fldCharType="separate"/>
      </w:r>
      <w:r>
        <w:rPr>
          <w:noProof/>
        </w:rPr>
        <w:t>405</w:t>
      </w:r>
      <w:r>
        <w:fldChar w:fldCharType="end"/>
      </w:r>
    </w:p>
    <w:p w:rsidR="00C45098" w:rsidRDefault="001F569F">
      <w:pPr>
        <w:pStyle w:val="indexentry0"/>
      </w:pPr>
      <w:hyperlink w:anchor="Section_e4e0bdc883684bfba9fc281296b54041">
        <w:r>
          <w:rPr>
            <w:rStyle w:val="Hyperlink"/>
          </w:rPr>
          <w:t>RecipientBase structure</w:t>
        </w:r>
      </w:hyperlink>
      <w:r>
        <w:t xml:space="preserve"> </w:t>
      </w:r>
      <w:r>
        <w:fldChar w:fldCharType="begin"/>
      </w:r>
      <w:r>
        <w:instrText>PAGEREF Section_e4e0bdc883684bfba9fc281296b54041</w:instrText>
      </w:r>
      <w:r>
        <w:fldChar w:fldCharType="separate"/>
      </w:r>
      <w:r>
        <w:rPr>
          <w:noProof/>
        </w:rPr>
        <w:t>406</w:t>
      </w:r>
      <w:r>
        <w:fldChar w:fldCharType="end"/>
      </w:r>
    </w:p>
    <w:p w:rsidR="00C45098" w:rsidRDefault="001F569F">
      <w:pPr>
        <w:pStyle w:val="indexentry0"/>
      </w:pPr>
      <w:hyperlink w:anchor="Section_c35892b326b546538d715015b2af7125">
        <w:r>
          <w:rPr>
            <w:rStyle w:val="Hyperlink"/>
          </w:rPr>
          <w:t>RecipientData</w:t>
        </w:r>
        <w:r>
          <w:rPr>
            <w:rStyle w:val="Hyperlink"/>
          </w:rPr>
          <w:t>Item structure</w:t>
        </w:r>
      </w:hyperlink>
      <w:r>
        <w:t xml:space="preserve"> </w:t>
      </w:r>
      <w:r>
        <w:fldChar w:fldCharType="begin"/>
      </w:r>
      <w:r>
        <w:instrText>PAGEREF Section_c35892b326b546538d715015b2af7125</w:instrText>
      </w:r>
      <w:r>
        <w:fldChar w:fldCharType="separate"/>
      </w:r>
      <w:r>
        <w:rPr>
          <w:noProof/>
        </w:rPr>
        <w:t>406</w:t>
      </w:r>
      <w:r>
        <w:fldChar w:fldCharType="end"/>
      </w:r>
    </w:p>
    <w:p w:rsidR="00C45098" w:rsidRDefault="001F569F">
      <w:pPr>
        <w:pStyle w:val="indexentry0"/>
      </w:pPr>
      <w:hyperlink w:anchor="Section_29826d4c55264c59bb3a8ef3d47a39af">
        <w:r>
          <w:rPr>
            <w:rStyle w:val="Hyperlink"/>
          </w:rPr>
          <w:t>RecipientInfo structure</w:t>
        </w:r>
      </w:hyperlink>
      <w:r>
        <w:t xml:space="preserve"> </w:t>
      </w:r>
      <w:r>
        <w:fldChar w:fldCharType="begin"/>
      </w:r>
      <w:r>
        <w:instrText>PAGEREF Section_29826d4c55264c59bb3a8ef3d47a39af</w:instrText>
      </w:r>
      <w:r>
        <w:fldChar w:fldCharType="separate"/>
      </w:r>
      <w:r>
        <w:rPr>
          <w:noProof/>
        </w:rPr>
        <w:t>407</w:t>
      </w:r>
      <w:r>
        <w:fldChar w:fldCharType="end"/>
      </w:r>
    </w:p>
    <w:p w:rsidR="00C45098" w:rsidRDefault="001F569F">
      <w:pPr>
        <w:pStyle w:val="indexentry0"/>
      </w:pPr>
      <w:hyperlink w:anchor="Section_7a623d0ed47648e29dd271de41cade1a">
        <w:r>
          <w:rPr>
            <w:rStyle w:val="Hyperlink"/>
          </w:rPr>
          <w:t>RecipientTerminator structure</w:t>
        </w:r>
      </w:hyperlink>
      <w:r>
        <w:t xml:space="preserve"> </w:t>
      </w:r>
      <w:r>
        <w:fldChar w:fldCharType="begin"/>
      </w:r>
      <w:r>
        <w:instrText>PAGEREF Section_7a623d0ed47648e29dd271de41cade1a</w:instrText>
      </w:r>
      <w:r>
        <w:fldChar w:fldCharType="separate"/>
      </w:r>
      <w:r>
        <w:rPr>
          <w:noProof/>
        </w:rPr>
        <w:t>408</w:t>
      </w:r>
      <w:r>
        <w:fldChar w:fldCharType="end"/>
      </w:r>
    </w:p>
    <w:p w:rsidR="00C45098" w:rsidRDefault="001F569F">
      <w:pPr>
        <w:pStyle w:val="indexentry0"/>
      </w:pPr>
      <w:hyperlink w:anchor="section_4891bfa4fdde483192112f781c87e300">
        <w:r>
          <w:rPr>
            <w:rStyle w:val="Hyperlink"/>
          </w:rPr>
          <w:t>References</w:t>
        </w:r>
      </w:hyperlink>
      <w:r>
        <w:t xml:space="preserve"> </w:t>
      </w:r>
      <w:r>
        <w:fldChar w:fldCharType="begin"/>
      </w:r>
      <w:r>
        <w:instrText>PAGEREF section_4891bfa4fdde483192112f781c87e300</w:instrText>
      </w:r>
      <w:r>
        <w:fldChar w:fldCharType="separate"/>
      </w:r>
      <w:r>
        <w:rPr>
          <w:noProof/>
        </w:rPr>
        <w:t>23</w:t>
      </w:r>
      <w:r>
        <w:fldChar w:fldCharType="end"/>
      </w:r>
    </w:p>
    <w:p w:rsidR="00C45098" w:rsidRDefault="001F569F">
      <w:pPr>
        <w:pStyle w:val="indexentry0"/>
      </w:pPr>
      <w:r>
        <w:t xml:space="preserve">   </w:t>
      </w:r>
      <w:hyperlink w:anchor="section_aa8da7c2a9244164a38a930a13e64df7">
        <w:r>
          <w:rPr>
            <w:rStyle w:val="Hyperlink"/>
          </w:rPr>
          <w:t>informative</w:t>
        </w:r>
      </w:hyperlink>
      <w:r>
        <w:t xml:space="preserve"> </w:t>
      </w:r>
      <w:r>
        <w:fldChar w:fldCharType="begin"/>
      </w:r>
      <w:r>
        <w:instrText>PAGEREF section_aa8da7c2a9244164a38a930a13e64df7</w:instrText>
      </w:r>
      <w:r>
        <w:fldChar w:fldCharType="separate"/>
      </w:r>
      <w:r>
        <w:rPr>
          <w:noProof/>
        </w:rPr>
        <w:t>24</w:t>
      </w:r>
      <w:r>
        <w:fldChar w:fldCharType="end"/>
      </w:r>
    </w:p>
    <w:p w:rsidR="00C45098" w:rsidRDefault="001F569F">
      <w:pPr>
        <w:pStyle w:val="indexentry0"/>
      </w:pPr>
      <w:r>
        <w:t xml:space="preserve">   </w:t>
      </w:r>
      <w:hyperlink w:anchor="section_920bfd5bf0cd4875adf2d5637a5db0cc">
        <w:r>
          <w:rPr>
            <w:rStyle w:val="Hyperlink"/>
          </w:rPr>
          <w:t>normative</w:t>
        </w:r>
      </w:hyperlink>
      <w:r>
        <w:t xml:space="preserve"> </w:t>
      </w:r>
      <w:r>
        <w:fldChar w:fldCharType="begin"/>
      </w:r>
      <w:r>
        <w:instrText>PAGEREF section_920bfd5bf0cd4875adf2d5637a5db0cc</w:instrText>
      </w:r>
      <w:r>
        <w:fldChar w:fldCharType="separate"/>
      </w:r>
      <w:r>
        <w:rPr>
          <w:noProof/>
        </w:rPr>
        <w:t>23</w:t>
      </w:r>
      <w:r>
        <w:fldChar w:fldCharType="end"/>
      </w:r>
    </w:p>
    <w:p w:rsidR="00C45098" w:rsidRDefault="001F569F">
      <w:pPr>
        <w:pStyle w:val="indexentry0"/>
      </w:pPr>
      <w:hyperlink w:anchor="section_47d4949bfca84811bb715b70a9165235">
        <w:r>
          <w:rPr>
            <w:rStyle w:val="Hyperlink"/>
          </w:rPr>
          <w:t>Relationship to protocols and other structures</w:t>
        </w:r>
      </w:hyperlink>
      <w:r>
        <w:t xml:space="preserve"> </w:t>
      </w:r>
      <w:r>
        <w:fldChar w:fldCharType="begin"/>
      </w:r>
      <w:r>
        <w:instrText>PAGEREF section_47d4949bfca84811bb715b70a9165235</w:instrText>
      </w:r>
      <w:r>
        <w:fldChar w:fldCharType="separate"/>
      </w:r>
      <w:r>
        <w:rPr>
          <w:noProof/>
        </w:rPr>
        <w:t>27</w:t>
      </w:r>
      <w:r>
        <w:fldChar w:fldCharType="end"/>
      </w:r>
    </w:p>
    <w:p w:rsidR="00C45098" w:rsidRDefault="001F569F">
      <w:pPr>
        <w:pStyle w:val="indexentry0"/>
      </w:pPr>
      <w:hyperlink w:anchor="section_01d5d8c4cf9c4ef980fd439e763cfe01">
        <w:r>
          <w:rPr>
            <w:rStyle w:val="Hyperlink"/>
          </w:rPr>
          <w:t>Retrieving text algorithm</w:t>
        </w:r>
      </w:hyperlink>
      <w:r>
        <w:t xml:space="preserve"> </w:t>
      </w:r>
      <w:r>
        <w:fldChar w:fldCharType="begin"/>
      </w:r>
      <w:r>
        <w:instrText>PAGEREF section_01d5d8c4cf9c4ef980fd439e763cfe01</w:instrText>
      </w:r>
      <w:r>
        <w:fldChar w:fldCharType="separate"/>
      </w:r>
      <w:r>
        <w:rPr>
          <w:noProof/>
        </w:rPr>
        <w:t>40</w:t>
      </w:r>
      <w:r>
        <w:fldChar w:fldCharType="end"/>
      </w:r>
    </w:p>
    <w:p w:rsidR="00C45098" w:rsidRDefault="001F569F">
      <w:pPr>
        <w:pStyle w:val="indexentry0"/>
      </w:pPr>
      <w:hyperlink w:anchor="Section_058d60cfb2d4436a8da4d505f11ef13e">
        <w:r>
          <w:rPr>
            <w:rStyle w:val="Hyperlink"/>
          </w:rPr>
          <w:t>Rfs structure</w:t>
        </w:r>
      </w:hyperlink>
      <w:r>
        <w:t xml:space="preserve"> </w:t>
      </w:r>
      <w:r>
        <w:fldChar w:fldCharType="begin"/>
      </w:r>
      <w:r>
        <w:instrText>PAGEREF Section_058d60cfb2d4436a8da4d505f11ef13e</w:instrText>
      </w:r>
      <w:r>
        <w:fldChar w:fldCharType="separate"/>
      </w:r>
      <w:r>
        <w:rPr>
          <w:noProof/>
        </w:rPr>
        <w:t>408</w:t>
      </w:r>
      <w:r>
        <w:fldChar w:fldCharType="end"/>
      </w:r>
    </w:p>
    <w:p w:rsidR="00C45098" w:rsidRDefault="001F569F">
      <w:pPr>
        <w:pStyle w:val="indexentry0"/>
      </w:pPr>
      <w:hyperlink w:anchor="Section_3e8b9b89e4b34f88b39f179dc4c70053">
        <w:r>
          <w:rPr>
            <w:rStyle w:val="Hyperlink"/>
          </w:rPr>
          <w:t>RgCdb structure</w:t>
        </w:r>
      </w:hyperlink>
      <w:r>
        <w:t xml:space="preserve"> </w:t>
      </w:r>
      <w:r>
        <w:fldChar w:fldCharType="begin"/>
      </w:r>
      <w:r>
        <w:instrText>PAGEREF Section_3e8b9b89e4b34f88b39f179dc4c70053</w:instrText>
      </w:r>
      <w:r>
        <w:fldChar w:fldCharType="separate"/>
      </w:r>
      <w:r>
        <w:rPr>
          <w:noProof/>
        </w:rPr>
        <w:t>409</w:t>
      </w:r>
      <w:r>
        <w:fldChar w:fldCharType="end"/>
      </w:r>
    </w:p>
    <w:p w:rsidR="00C45098" w:rsidRDefault="001F569F">
      <w:pPr>
        <w:pStyle w:val="indexentry0"/>
      </w:pPr>
      <w:hyperlink w:anchor="Section_59b63c1be6f54e9a868b1221ba27dca3">
        <w:r>
          <w:rPr>
            <w:rStyle w:val="Hyperlink"/>
          </w:rPr>
          <w:t>RgOcxInfo structure</w:t>
        </w:r>
      </w:hyperlink>
      <w:r>
        <w:t xml:space="preserve"> </w:t>
      </w:r>
      <w:r>
        <w:fldChar w:fldCharType="begin"/>
      </w:r>
      <w:r>
        <w:instrText>PAGEREF Section_59b63c1be6f54e9a868b1221ba27dca3</w:instrText>
      </w:r>
      <w:r>
        <w:fldChar w:fldCharType="separate"/>
      </w:r>
      <w:r>
        <w:rPr>
          <w:noProof/>
        </w:rPr>
        <w:t>409</w:t>
      </w:r>
      <w:r>
        <w:fldChar w:fldCharType="end"/>
      </w:r>
    </w:p>
    <w:p w:rsidR="00C45098" w:rsidRDefault="001F569F">
      <w:pPr>
        <w:pStyle w:val="indexentry0"/>
      </w:pPr>
      <w:hyperlink w:anchor="Section_b919ce932533488290e8b50a40299ffa">
        <w:r>
          <w:rPr>
            <w:rStyle w:val="Hyperlink"/>
          </w:rPr>
          <w:t>RmdThreading structure</w:t>
        </w:r>
      </w:hyperlink>
      <w:r>
        <w:t xml:space="preserve"> </w:t>
      </w:r>
      <w:r>
        <w:fldChar w:fldCharType="begin"/>
      </w:r>
      <w:r>
        <w:instrText>PAGEREF Section_b919ce932533488290e8b50a40299ffa</w:instrText>
      </w:r>
      <w:r>
        <w:fldChar w:fldCharType="separate"/>
      </w:r>
      <w:r>
        <w:rPr>
          <w:noProof/>
        </w:rPr>
        <w:t>410</w:t>
      </w:r>
      <w:r>
        <w:fldChar w:fldCharType="end"/>
      </w:r>
    </w:p>
    <w:p w:rsidR="00C45098" w:rsidRDefault="001F569F">
      <w:pPr>
        <w:pStyle w:val="indexentry0"/>
      </w:pPr>
      <w:hyperlink w:anchor="Section_b48b13f9dec84f81aa15c50696ff48dd">
        <w:r>
          <w:rPr>
            <w:rStyle w:val="Hyperlink"/>
          </w:rPr>
          <w:t>Rnc structure</w:t>
        </w:r>
      </w:hyperlink>
      <w:r>
        <w:t xml:space="preserve"> </w:t>
      </w:r>
      <w:r>
        <w:fldChar w:fldCharType="begin"/>
      </w:r>
      <w:r>
        <w:instrText>PAGEREF Section_b48b13f9dec84f81aa15c5069</w:instrText>
      </w:r>
      <w:r>
        <w:instrText>6ff48dd</w:instrText>
      </w:r>
      <w:r>
        <w:fldChar w:fldCharType="separate"/>
      </w:r>
      <w:r>
        <w:rPr>
          <w:noProof/>
        </w:rPr>
        <w:t>414</w:t>
      </w:r>
      <w:r>
        <w:fldChar w:fldCharType="end"/>
      </w:r>
    </w:p>
    <w:p w:rsidR="00C45098" w:rsidRDefault="001F569F">
      <w:pPr>
        <w:pStyle w:val="indexentry0"/>
      </w:pPr>
      <w:hyperlink w:anchor="Section_b28f8c1f133a4394a42dbcf8d931e3f4">
        <w:r>
          <w:rPr>
            <w:rStyle w:val="Hyperlink"/>
          </w:rPr>
          <w:t>RouteSlip structure</w:t>
        </w:r>
      </w:hyperlink>
      <w:r>
        <w:t xml:space="preserve"> </w:t>
      </w:r>
      <w:r>
        <w:fldChar w:fldCharType="begin"/>
      </w:r>
      <w:r>
        <w:instrText>PAGEREF Section_b28f8c1f133a4394a42dbcf8d931e3f4</w:instrText>
      </w:r>
      <w:r>
        <w:fldChar w:fldCharType="separate"/>
      </w:r>
      <w:r>
        <w:rPr>
          <w:noProof/>
        </w:rPr>
        <w:t>415</w:t>
      </w:r>
      <w:r>
        <w:fldChar w:fldCharType="end"/>
      </w:r>
    </w:p>
    <w:p w:rsidR="00C45098" w:rsidRDefault="001F569F">
      <w:pPr>
        <w:pStyle w:val="indexentry0"/>
      </w:pPr>
      <w:hyperlink w:anchor="Section_7ad2bffe0d9148de8807ed798b3db2bd">
        <w:r>
          <w:rPr>
            <w:rStyle w:val="Hyperlink"/>
          </w:rPr>
          <w:t>RouteSlipInfo structure</w:t>
        </w:r>
      </w:hyperlink>
      <w:r>
        <w:t xml:space="preserve"> </w:t>
      </w:r>
      <w:r>
        <w:fldChar w:fldCharType="begin"/>
      </w:r>
      <w:r>
        <w:instrText>PAGEREF Section_7ad2bff</w:instrText>
      </w:r>
      <w:r>
        <w:instrText>e0d9148de8807ed798b3db2bd</w:instrText>
      </w:r>
      <w:r>
        <w:fldChar w:fldCharType="separate"/>
      </w:r>
      <w:r>
        <w:rPr>
          <w:noProof/>
        </w:rPr>
        <w:t>416</w:t>
      </w:r>
      <w:r>
        <w:fldChar w:fldCharType="end"/>
      </w:r>
    </w:p>
    <w:p w:rsidR="00C45098" w:rsidRDefault="001F569F">
      <w:pPr>
        <w:pStyle w:val="indexentry0"/>
      </w:pPr>
      <w:hyperlink w:anchor="Section_d564e22bdd7748bab50131e2e19f15e6">
        <w:r>
          <w:rPr>
            <w:rStyle w:val="Hyperlink"/>
          </w:rPr>
          <w:t>RouteSlipProtectionEnum structure</w:t>
        </w:r>
      </w:hyperlink>
      <w:r>
        <w:t xml:space="preserve"> </w:t>
      </w:r>
      <w:r>
        <w:fldChar w:fldCharType="begin"/>
      </w:r>
      <w:r>
        <w:instrText>PAGEREF Section_d564e22bdd7748bab50131e2e19f15e6</w:instrText>
      </w:r>
      <w:r>
        <w:fldChar w:fldCharType="separate"/>
      </w:r>
      <w:r>
        <w:rPr>
          <w:noProof/>
        </w:rPr>
        <w:t>417</w:t>
      </w:r>
      <w:r>
        <w:fldChar w:fldCharType="end"/>
      </w:r>
    </w:p>
    <w:p w:rsidR="00C45098" w:rsidRDefault="00C45098">
      <w:pPr>
        <w:spacing w:before="0" w:after="0"/>
        <w:rPr>
          <w:sz w:val="16"/>
        </w:rPr>
      </w:pPr>
    </w:p>
    <w:p w:rsidR="00C45098" w:rsidRDefault="001F569F">
      <w:pPr>
        <w:pStyle w:val="indexheader"/>
      </w:pPr>
      <w:r>
        <w:t>S</w:t>
      </w:r>
    </w:p>
    <w:p w:rsidR="00C45098" w:rsidRDefault="00C45098">
      <w:pPr>
        <w:spacing w:before="0" w:after="0"/>
        <w:rPr>
          <w:sz w:val="16"/>
        </w:rPr>
      </w:pPr>
    </w:p>
    <w:p w:rsidR="00C45098" w:rsidRDefault="001F569F">
      <w:pPr>
        <w:pStyle w:val="indexentry0"/>
      </w:pPr>
      <w:hyperlink w:anchor="Section_b8f8ff91a8b84024a9248b15ee2fb312">
        <w:r>
          <w:rPr>
            <w:rStyle w:val="Hyperlink"/>
          </w:rPr>
          <w:t>SBkcOperand s</w:t>
        </w:r>
        <w:r>
          <w:rPr>
            <w:rStyle w:val="Hyperlink"/>
          </w:rPr>
          <w:t>tructure</w:t>
        </w:r>
      </w:hyperlink>
      <w:r>
        <w:t xml:space="preserve"> </w:t>
      </w:r>
      <w:r>
        <w:fldChar w:fldCharType="begin"/>
      </w:r>
      <w:r>
        <w:instrText>PAGEREF Section_b8f8ff91a8b84024a9248b15ee2fb312</w:instrText>
      </w:r>
      <w:r>
        <w:fldChar w:fldCharType="separate"/>
      </w:r>
      <w:r>
        <w:rPr>
          <w:noProof/>
        </w:rPr>
        <w:t>417</w:t>
      </w:r>
      <w:r>
        <w:fldChar w:fldCharType="end"/>
      </w:r>
    </w:p>
    <w:p w:rsidR="00C45098" w:rsidRDefault="001F569F">
      <w:pPr>
        <w:pStyle w:val="indexentry0"/>
      </w:pPr>
      <w:hyperlink w:anchor="Section_f35a0396e4d04d8e8b7f6114d01b864a">
        <w:r>
          <w:rPr>
            <w:rStyle w:val="Hyperlink"/>
          </w:rPr>
          <w:t>SBOrientationOperand structure</w:t>
        </w:r>
      </w:hyperlink>
      <w:r>
        <w:t xml:space="preserve"> </w:t>
      </w:r>
      <w:r>
        <w:fldChar w:fldCharType="begin"/>
      </w:r>
      <w:r>
        <w:instrText>PAGEREF Section_f35a0396e4d04d8e8b7f6114d01b864a</w:instrText>
      </w:r>
      <w:r>
        <w:fldChar w:fldCharType="separate"/>
      </w:r>
      <w:r>
        <w:rPr>
          <w:noProof/>
        </w:rPr>
        <w:t>417</w:t>
      </w:r>
      <w:r>
        <w:fldChar w:fldCharType="end"/>
      </w:r>
    </w:p>
    <w:p w:rsidR="00C45098" w:rsidRDefault="001F569F">
      <w:pPr>
        <w:pStyle w:val="indexentry0"/>
      </w:pPr>
      <w:hyperlink w:anchor="Section_063013270f19454ea117552725a86c1d">
        <w:r>
          <w:rPr>
            <w:rStyle w:val="Hyperlink"/>
          </w:rPr>
          <w:t>SClmOperand structure</w:t>
        </w:r>
      </w:hyperlink>
      <w:r>
        <w:t xml:space="preserve"> </w:t>
      </w:r>
      <w:r>
        <w:fldChar w:fldCharType="begin"/>
      </w:r>
      <w:r>
        <w:instrText>PAGEREF Section_063013270f19454ea117552725a86c1d</w:instrText>
      </w:r>
      <w:r>
        <w:fldChar w:fldCharType="separate"/>
      </w:r>
      <w:r>
        <w:rPr>
          <w:noProof/>
        </w:rPr>
        <w:t>417</w:t>
      </w:r>
      <w:r>
        <w:fldChar w:fldCharType="end"/>
      </w:r>
    </w:p>
    <w:p w:rsidR="00C45098" w:rsidRDefault="001F569F">
      <w:pPr>
        <w:pStyle w:val="indexentry0"/>
      </w:pPr>
      <w:hyperlink w:anchor="Section_16a10a9f2081469f9c72a6405728daec">
        <w:r>
          <w:rPr>
            <w:rStyle w:val="Hyperlink"/>
          </w:rPr>
          <w:t>SDmBinOperand structure</w:t>
        </w:r>
      </w:hyperlink>
      <w:r>
        <w:t xml:space="preserve"> </w:t>
      </w:r>
      <w:r>
        <w:fldChar w:fldCharType="begin"/>
      </w:r>
      <w:r>
        <w:instrText>PAGEREF Section_16a10a9f2081469f9c72a6405728daec</w:instrText>
      </w:r>
      <w:r>
        <w:fldChar w:fldCharType="separate"/>
      </w:r>
      <w:r>
        <w:rPr>
          <w:noProof/>
        </w:rPr>
        <w:t>418</w:t>
      </w:r>
      <w:r>
        <w:fldChar w:fldCharType="end"/>
      </w:r>
    </w:p>
    <w:p w:rsidR="00C45098" w:rsidRDefault="001F569F">
      <w:pPr>
        <w:pStyle w:val="indexentry0"/>
      </w:pPr>
      <w:hyperlink w:anchor="Section_055487627e8c42bfa75fb36229c6493e">
        <w:r>
          <w:rPr>
            <w:rStyle w:val="Hyperlink"/>
          </w:rPr>
          <w:t>SDTI structure</w:t>
        </w:r>
      </w:hyperlink>
      <w:r>
        <w:t xml:space="preserve"> </w:t>
      </w:r>
      <w:r>
        <w:fldChar w:fldCharType="begin"/>
      </w:r>
      <w:r>
        <w:instrText>PAGEREF Section_055487627e8c42bfa75fb36229c6493e</w:instrText>
      </w:r>
      <w:r>
        <w:fldChar w:fldCharType="separate"/>
      </w:r>
      <w:r>
        <w:rPr>
          <w:noProof/>
        </w:rPr>
        <w:t>418</w:t>
      </w:r>
      <w:r>
        <w:fldChar w:fldCharType="end"/>
      </w:r>
    </w:p>
    <w:p w:rsidR="00C45098" w:rsidRDefault="001F569F">
      <w:pPr>
        <w:pStyle w:val="indexentry0"/>
      </w:pPr>
      <w:hyperlink w:anchor="Section_8872e34f556046eba6031f78ff012416">
        <w:r>
          <w:rPr>
            <w:rStyle w:val="Hyperlink"/>
          </w:rPr>
          <w:t>SDTT structure</w:t>
        </w:r>
      </w:hyperlink>
      <w:r>
        <w:t xml:space="preserve"> </w:t>
      </w:r>
      <w:r>
        <w:fldChar w:fldCharType="begin"/>
      </w:r>
      <w:r>
        <w:instrText>PAGEREF Section_8872e34f556046eba6031f78ff012416</w:instrText>
      </w:r>
      <w:r>
        <w:fldChar w:fldCharType="separate"/>
      </w:r>
      <w:r>
        <w:rPr>
          <w:noProof/>
        </w:rPr>
        <w:t>419</w:t>
      </w:r>
      <w:r>
        <w:fldChar w:fldCharType="end"/>
      </w:r>
    </w:p>
    <w:p w:rsidR="00C45098" w:rsidRDefault="001F569F">
      <w:pPr>
        <w:pStyle w:val="indexentry0"/>
      </w:pPr>
      <w:hyperlink w:anchor="Section_d11123e400fe433daf28605823dbe236">
        <w:r>
          <w:rPr>
            <w:rStyle w:val="Hyperlink"/>
          </w:rPr>
          <w:t>SDxaColSpacingOperand structure</w:t>
        </w:r>
      </w:hyperlink>
      <w:r>
        <w:t xml:space="preserve"> </w:t>
      </w:r>
      <w:r>
        <w:fldChar w:fldCharType="begin"/>
      </w:r>
      <w:r>
        <w:instrText>PAGEREF Section_d11123e400fe433daf28605823dbe236</w:instrText>
      </w:r>
      <w:r>
        <w:fldChar w:fldCharType="separate"/>
      </w:r>
      <w:r>
        <w:rPr>
          <w:noProof/>
        </w:rPr>
        <w:t>419</w:t>
      </w:r>
      <w:r>
        <w:fldChar w:fldCharType="end"/>
      </w:r>
    </w:p>
    <w:p w:rsidR="00C45098" w:rsidRDefault="001F569F">
      <w:pPr>
        <w:pStyle w:val="indexentry0"/>
      </w:pPr>
      <w:hyperlink w:anchor="Section_25ac95491b4449d2a179e066fabe6251">
        <w:r>
          <w:rPr>
            <w:rStyle w:val="Hyperlink"/>
          </w:rPr>
          <w:t>SDxaColWidthOperand structure</w:t>
        </w:r>
      </w:hyperlink>
      <w:r>
        <w:t xml:space="preserve"> </w:t>
      </w:r>
      <w:r>
        <w:fldChar w:fldCharType="begin"/>
      </w:r>
      <w:r>
        <w:instrText>PAGEREF Section_</w:instrText>
      </w:r>
      <w:r>
        <w:instrText>25ac95491b4449d2a179e066fabe6251</w:instrText>
      </w:r>
      <w:r>
        <w:fldChar w:fldCharType="separate"/>
      </w:r>
      <w:r>
        <w:rPr>
          <w:noProof/>
        </w:rPr>
        <w:t>419</w:t>
      </w:r>
      <w:r>
        <w:fldChar w:fldCharType="end"/>
      </w:r>
    </w:p>
    <w:p w:rsidR="00C45098" w:rsidRDefault="001F569F">
      <w:pPr>
        <w:pStyle w:val="indexentry0"/>
      </w:pPr>
      <w:hyperlink w:anchor="section_6777a859d537486b96c7fb0c959a5bf9">
        <w:r>
          <w:rPr>
            <w:rStyle w:val="Hyperlink"/>
          </w:rPr>
          <w:t>Section example</w:t>
        </w:r>
      </w:hyperlink>
      <w:r>
        <w:t xml:space="preserve"> </w:t>
      </w:r>
      <w:r>
        <w:fldChar w:fldCharType="begin"/>
      </w:r>
      <w:r>
        <w:instrText>PAGEREF section_6777a859d537486b96c7fb0c959a5bf9</w:instrText>
      </w:r>
      <w:r>
        <w:fldChar w:fldCharType="separate"/>
      </w:r>
      <w:r>
        <w:rPr>
          <w:noProof/>
        </w:rPr>
        <w:t>501</w:t>
      </w:r>
      <w:r>
        <w:fldChar w:fldCharType="end"/>
      </w:r>
    </w:p>
    <w:p w:rsidR="00C45098" w:rsidRDefault="001F569F">
      <w:pPr>
        <w:pStyle w:val="indexentry0"/>
      </w:pPr>
      <w:hyperlink w:anchor="section_46c3ec5453ff4c0ab0d607ad15d2546e">
        <w:r>
          <w:rPr>
            <w:rStyle w:val="Hyperlink"/>
          </w:rPr>
          <w:t>Section property modifiers</w:t>
        </w:r>
      </w:hyperlink>
      <w:r>
        <w:t xml:space="preserve"> </w:t>
      </w:r>
      <w:r>
        <w:fldChar w:fldCharType="begin"/>
      </w:r>
      <w:r>
        <w:instrText>PAGEREF section_46c3ec5453ff4c0ab0d607ad15d2546e</w:instrText>
      </w:r>
      <w:r>
        <w:fldChar w:fldCharType="separate"/>
      </w:r>
      <w:r>
        <w:rPr>
          <w:noProof/>
        </w:rPr>
        <w:t>138</w:t>
      </w:r>
      <w:r>
        <w:fldChar w:fldCharType="end"/>
      </w:r>
    </w:p>
    <w:p w:rsidR="00C45098" w:rsidRDefault="001F569F">
      <w:pPr>
        <w:pStyle w:val="indexentry0"/>
      </w:pPr>
      <w:r>
        <w:t>Security</w:t>
      </w:r>
    </w:p>
    <w:p w:rsidR="00C45098" w:rsidRDefault="001F569F">
      <w:pPr>
        <w:pStyle w:val="indexentry0"/>
      </w:pPr>
      <w:r>
        <w:t xml:space="preserve">   </w:t>
      </w:r>
      <w:hyperlink w:anchor="section_424cbebc43ac4c66850bd6320fa9a6a6">
        <w:r>
          <w:rPr>
            <w:rStyle w:val="Hyperlink"/>
          </w:rPr>
          <w:t>encryption and obfuscation (password to open)</w:t>
        </w:r>
      </w:hyperlink>
      <w:r>
        <w:t xml:space="preserve"> </w:t>
      </w:r>
      <w:r>
        <w:fldChar w:fldCharType="begin"/>
      </w:r>
      <w:r>
        <w:instrText>PAGEREF section_424cbebc43ac4c66850bd6320fa9a6a6</w:instrText>
      </w:r>
      <w:r>
        <w:fldChar w:fldCharType="separate"/>
      </w:r>
      <w:r>
        <w:rPr>
          <w:noProof/>
        </w:rPr>
        <w:t>543</w:t>
      </w:r>
      <w:r>
        <w:fldChar w:fldCharType="end"/>
      </w:r>
    </w:p>
    <w:p w:rsidR="00C45098" w:rsidRDefault="001F569F">
      <w:pPr>
        <w:pStyle w:val="indexentry0"/>
      </w:pPr>
      <w:r>
        <w:t xml:space="preserve">   </w:t>
      </w:r>
      <w:hyperlink w:anchor="section_193cbb579bcd4e1ca590eda67efe9c62">
        <w:r>
          <w:rPr>
            <w:rStyle w:val="Hyperlink"/>
          </w:rPr>
          <w:t>write reservation password</w:t>
        </w:r>
      </w:hyperlink>
      <w:r>
        <w:t xml:space="preserve"> </w:t>
      </w:r>
      <w:r>
        <w:fldChar w:fldCharType="begin"/>
      </w:r>
      <w:r>
        <w:instrText>PAGEREF section_193cbb579bcd4e1ca590eda67efe9c62</w:instrText>
      </w:r>
      <w:r>
        <w:fldChar w:fldCharType="separate"/>
      </w:r>
      <w:r>
        <w:rPr>
          <w:noProof/>
        </w:rPr>
        <w:t>543</w:t>
      </w:r>
      <w:r>
        <w:fldChar w:fldCharType="end"/>
      </w:r>
    </w:p>
    <w:p w:rsidR="00C45098" w:rsidRDefault="001F569F">
      <w:pPr>
        <w:pStyle w:val="indexentry0"/>
      </w:pPr>
      <w:hyperlink w:anchor="section_424cbebc43ac4c66850bd6320fa9a6a6">
        <w:r>
          <w:rPr>
            <w:rStyle w:val="Hyperlink"/>
          </w:rPr>
          <w:t>Security - encryption and obfuscation</w:t>
        </w:r>
      </w:hyperlink>
      <w:r>
        <w:t xml:space="preserve"> </w:t>
      </w:r>
      <w:r>
        <w:fldChar w:fldCharType="begin"/>
      </w:r>
      <w:r>
        <w:instrText>PAGEREF secti</w:instrText>
      </w:r>
      <w:r>
        <w:instrText>on_424cbebc43ac4c66850bd6320fa9a6a6</w:instrText>
      </w:r>
      <w:r>
        <w:fldChar w:fldCharType="separate"/>
      </w:r>
      <w:r>
        <w:rPr>
          <w:noProof/>
        </w:rPr>
        <w:t>543</w:t>
      </w:r>
      <w:r>
        <w:fldChar w:fldCharType="end"/>
      </w:r>
    </w:p>
    <w:p w:rsidR="00C45098" w:rsidRDefault="001F569F">
      <w:pPr>
        <w:pStyle w:val="indexentry0"/>
      </w:pPr>
      <w:hyperlink w:anchor="section_193cbb579bcd4e1ca590eda67efe9c62">
        <w:r>
          <w:rPr>
            <w:rStyle w:val="Hyperlink"/>
          </w:rPr>
          <w:t>Security - write-reservation password</w:t>
        </w:r>
      </w:hyperlink>
      <w:r>
        <w:t xml:space="preserve"> </w:t>
      </w:r>
      <w:r>
        <w:fldChar w:fldCharType="begin"/>
      </w:r>
      <w:r>
        <w:instrText>PAGEREF section_193cbb579bcd4e1ca590eda67efe9c62</w:instrText>
      </w:r>
      <w:r>
        <w:fldChar w:fldCharType="separate"/>
      </w:r>
      <w:r>
        <w:rPr>
          <w:noProof/>
        </w:rPr>
        <w:t>543</w:t>
      </w:r>
      <w:r>
        <w:fldChar w:fldCharType="end"/>
      </w:r>
    </w:p>
    <w:p w:rsidR="00C45098" w:rsidRDefault="001F569F">
      <w:pPr>
        <w:pStyle w:val="indexentry0"/>
      </w:pPr>
      <w:hyperlink w:anchor="Section_ae1ec5fce3c04e27956e9ceedc41cc2a">
        <w:r>
          <w:rPr>
            <w:rStyle w:val="Hyperlink"/>
          </w:rPr>
          <w:t>Sed</w:t>
        </w:r>
        <w:r>
          <w:rPr>
            <w:rStyle w:val="Hyperlink"/>
          </w:rPr>
          <w:t xml:space="preserve"> structure</w:t>
        </w:r>
      </w:hyperlink>
      <w:r>
        <w:t xml:space="preserve"> </w:t>
      </w:r>
      <w:r>
        <w:fldChar w:fldCharType="begin"/>
      </w:r>
      <w:r>
        <w:instrText>PAGEREF Section_ae1ec5fce3c04e27956e9ceedc41cc2a</w:instrText>
      </w:r>
      <w:r>
        <w:fldChar w:fldCharType="separate"/>
      </w:r>
      <w:r>
        <w:rPr>
          <w:noProof/>
        </w:rPr>
        <w:t>420</w:t>
      </w:r>
      <w:r>
        <w:fldChar w:fldCharType="end"/>
      </w:r>
    </w:p>
    <w:p w:rsidR="00C45098" w:rsidRDefault="001F569F">
      <w:pPr>
        <w:pStyle w:val="indexentry0"/>
      </w:pPr>
      <w:hyperlink w:anchor="Section_31cdac334e8f4f979c588f6b6640c654">
        <w:r>
          <w:rPr>
            <w:rStyle w:val="Hyperlink"/>
          </w:rPr>
          <w:t>Selsf structure</w:t>
        </w:r>
      </w:hyperlink>
      <w:r>
        <w:t xml:space="preserve"> </w:t>
      </w:r>
      <w:r>
        <w:fldChar w:fldCharType="begin"/>
      </w:r>
      <w:r>
        <w:instrText>PAGEREF Section_31cdac334e8f4f979c588f6b6640c654</w:instrText>
      </w:r>
      <w:r>
        <w:fldChar w:fldCharType="separate"/>
      </w:r>
      <w:r>
        <w:rPr>
          <w:noProof/>
        </w:rPr>
        <w:t>420</w:t>
      </w:r>
      <w:r>
        <w:fldChar w:fldCharType="end"/>
      </w:r>
    </w:p>
    <w:p w:rsidR="00C45098" w:rsidRDefault="001F569F">
      <w:pPr>
        <w:pStyle w:val="indexentry0"/>
      </w:pPr>
      <w:hyperlink w:anchor="Section_1cc8d6e117e2466799b639b2c70a0ebe">
        <w:r>
          <w:rPr>
            <w:rStyle w:val="Hyperlink"/>
          </w:rPr>
          <w:t>Sepx structure</w:t>
        </w:r>
      </w:hyperlink>
      <w:r>
        <w:t xml:space="preserve"> </w:t>
      </w:r>
      <w:r>
        <w:fldChar w:fldCharType="begin"/>
      </w:r>
      <w:r>
        <w:instrText>PAGEREF Section_1cc8d6e117e2466799b639b2c70a0ebe</w:instrText>
      </w:r>
      <w:r>
        <w:fldChar w:fldCharType="separate"/>
      </w:r>
      <w:r>
        <w:rPr>
          <w:noProof/>
        </w:rPr>
        <w:t>422</w:t>
      </w:r>
      <w:r>
        <w:fldChar w:fldCharType="end"/>
      </w:r>
    </w:p>
    <w:p w:rsidR="00C45098" w:rsidRDefault="001F569F">
      <w:pPr>
        <w:pStyle w:val="indexentry0"/>
      </w:pPr>
      <w:hyperlink w:anchor="Section_681463bb4e5e4fbf92b6b366c527ea89">
        <w:r>
          <w:rPr>
            <w:rStyle w:val="Hyperlink"/>
          </w:rPr>
          <w:t>SFpcOperand structure</w:t>
        </w:r>
      </w:hyperlink>
      <w:r>
        <w:t xml:space="preserve"> </w:t>
      </w:r>
      <w:r>
        <w:fldChar w:fldCharType="begin"/>
      </w:r>
      <w:r>
        <w:instrText>PAGEREF Section_681463bb4e5e4fbf92b6b366c527ea89</w:instrText>
      </w:r>
      <w:r>
        <w:fldChar w:fldCharType="separate"/>
      </w:r>
      <w:r>
        <w:rPr>
          <w:noProof/>
        </w:rPr>
        <w:t>423</w:t>
      </w:r>
      <w:r>
        <w:fldChar w:fldCharType="end"/>
      </w:r>
    </w:p>
    <w:p w:rsidR="00C45098" w:rsidRDefault="001F569F">
      <w:pPr>
        <w:pStyle w:val="indexentry0"/>
      </w:pPr>
      <w:hyperlink w:anchor="Section_cee0b9de272e4898994cbae4627e5abb">
        <w:r>
          <w:rPr>
            <w:rStyle w:val="Hyperlink"/>
          </w:rPr>
          <w:t>Shd structure</w:t>
        </w:r>
      </w:hyperlink>
      <w:r>
        <w:t xml:space="preserve"> </w:t>
      </w:r>
      <w:r>
        <w:fldChar w:fldCharType="begin"/>
      </w:r>
      <w:r>
        <w:instrText>PAGEREF Section_cee0b9de272e4898994cbae4627e5abb</w:instrText>
      </w:r>
      <w:r>
        <w:fldChar w:fldCharType="separate"/>
      </w:r>
      <w:r>
        <w:rPr>
          <w:noProof/>
        </w:rPr>
        <w:t>423</w:t>
      </w:r>
      <w:r>
        <w:fldChar w:fldCharType="end"/>
      </w:r>
    </w:p>
    <w:p w:rsidR="00C45098" w:rsidRDefault="001F569F">
      <w:pPr>
        <w:pStyle w:val="indexentry0"/>
      </w:pPr>
      <w:hyperlink w:anchor="Section_46589ef4c6864ff6ad8482c15d631491">
        <w:r>
          <w:rPr>
            <w:rStyle w:val="Hyperlink"/>
          </w:rPr>
          <w:t>Shd80 structure</w:t>
        </w:r>
      </w:hyperlink>
      <w:r>
        <w:t xml:space="preserve"> </w:t>
      </w:r>
      <w:r>
        <w:fldChar w:fldCharType="begin"/>
      </w:r>
      <w:r>
        <w:instrText>PAGEREF Section_46589ef4c6864ff6ad8482c15d631491</w:instrText>
      </w:r>
      <w:r>
        <w:fldChar w:fldCharType="separate"/>
      </w:r>
      <w:r>
        <w:rPr>
          <w:noProof/>
        </w:rPr>
        <w:t>424</w:t>
      </w:r>
      <w:r>
        <w:fldChar w:fldCharType="end"/>
      </w:r>
    </w:p>
    <w:p w:rsidR="00C45098" w:rsidRDefault="001F569F">
      <w:pPr>
        <w:pStyle w:val="indexentry0"/>
      </w:pPr>
      <w:hyperlink w:anchor="Section_d50c378a2b85425f83a20676b946584e">
        <w:r>
          <w:rPr>
            <w:rStyle w:val="Hyperlink"/>
          </w:rPr>
          <w:t>SHDOperand structure</w:t>
        </w:r>
      </w:hyperlink>
      <w:r>
        <w:t xml:space="preserve"> </w:t>
      </w:r>
      <w:r>
        <w:fldChar w:fldCharType="begin"/>
      </w:r>
      <w:r>
        <w:instrText>PAGEREF Section_d50c378a2b85425f83a20676b946584e</w:instrText>
      </w:r>
      <w:r>
        <w:fldChar w:fldCharType="separate"/>
      </w:r>
      <w:r>
        <w:rPr>
          <w:noProof/>
        </w:rPr>
        <w:t>425</w:t>
      </w:r>
      <w:r>
        <w:fldChar w:fldCharType="end"/>
      </w:r>
    </w:p>
    <w:p w:rsidR="00C45098" w:rsidRDefault="001F569F">
      <w:pPr>
        <w:pStyle w:val="indexentry0"/>
      </w:pPr>
      <w:hyperlink w:anchor="section_38a3bf6330244988a97f7a50d322de52">
        <w:r>
          <w:rPr>
            <w:rStyle w:val="Hyperlink"/>
          </w:rPr>
          <w:t>Signatures stream structure</w:t>
        </w:r>
      </w:hyperlink>
      <w:r>
        <w:t xml:space="preserve"> </w:t>
      </w:r>
      <w:r>
        <w:fldChar w:fldCharType="begin"/>
      </w:r>
      <w:r>
        <w:instrText>PAGEREF section_38a3bf6330244988a97f7a50d322de52</w:instrText>
      </w:r>
      <w:r>
        <w:fldChar w:fldCharType="separate"/>
      </w:r>
      <w:r>
        <w:rPr>
          <w:noProof/>
        </w:rPr>
        <w:t>31</w:t>
      </w:r>
      <w:r>
        <w:fldChar w:fldCharType="end"/>
      </w:r>
    </w:p>
    <w:p w:rsidR="00C45098" w:rsidRDefault="001F569F">
      <w:pPr>
        <w:pStyle w:val="indexentry0"/>
      </w:pPr>
      <w:hyperlink w:anchor="section_4fae38be499347d2b82c8f32e4ab9ff0">
        <w:r>
          <w:rPr>
            <w:rStyle w:val="Hyperlink"/>
          </w:rPr>
          <w:t>Single property modifiers structure</w:t>
        </w:r>
      </w:hyperlink>
      <w:r>
        <w:t xml:space="preserve"> </w:t>
      </w:r>
      <w:r>
        <w:fldChar w:fldCharType="begin"/>
      </w:r>
      <w:r>
        <w:instrText>PAGEREF section_4fae38be499347d2b82c8f32e4ab9ff0</w:instrText>
      </w:r>
      <w:r>
        <w:fldChar w:fldCharType="separate"/>
      </w:r>
      <w:r>
        <w:rPr>
          <w:noProof/>
        </w:rPr>
        <w:t>102</w:t>
      </w:r>
      <w:r>
        <w:fldChar w:fldCharType="end"/>
      </w:r>
    </w:p>
    <w:p w:rsidR="00C45098" w:rsidRDefault="001F569F">
      <w:pPr>
        <w:pStyle w:val="indexentry0"/>
      </w:pPr>
      <w:hyperlink w:anchor="Section_e99f8ab7d9c047ab9aa999e66dc5b504">
        <w:r>
          <w:rPr>
            <w:rStyle w:val="Hyperlink"/>
          </w:rPr>
          <w:t>SLncOperand structure</w:t>
        </w:r>
      </w:hyperlink>
      <w:r>
        <w:t xml:space="preserve"> </w:t>
      </w:r>
      <w:r>
        <w:fldChar w:fldCharType="begin"/>
      </w:r>
      <w:r>
        <w:instrText>PAGEREF Section_e99f8ab7d9c047ab9aa999e66d</w:instrText>
      </w:r>
      <w:r>
        <w:instrText>c5b504</w:instrText>
      </w:r>
      <w:r>
        <w:fldChar w:fldCharType="separate"/>
      </w:r>
      <w:r>
        <w:rPr>
          <w:noProof/>
        </w:rPr>
        <w:t>425</w:t>
      </w:r>
      <w:r>
        <w:fldChar w:fldCharType="end"/>
      </w:r>
    </w:p>
    <w:p w:rsidR="00C45098" w:rsidRDefault="001F569F">
      <w:pPr>
        <w:pStyle w:val="indexentry0"/>
      </w:pPr>
      <w:hyperlink w:anchor="Section_f832c943b5944720b4946783cb9418d9">
        <w:r>
          <w:rPr>
            <w:rStyle w:val="Hyperlink"/>
          </w:rPr>
          <w:t>SmartTagData structure</w:t>
        </w:r>
      </w:hyperlink>
      <w:r>
        <w:t xml:space="preserve"> </w:t>
      </w:r>
      <w:r>
        <w:fldChar w:fldCharType="begin"/>
      </w:r>
      <w:r>
        <w:instrText>PAGEREF Section_f832c943b5944720b4946783cb9418d9</w:instrText>
      </w:r>
      <w:r>
        <w:fldChar w:fldCharType="separate"/>
      </w:r>
      <w:r>
        <w:rPr>
          <w:noProof/>
        </w:rPr>
        <w:t>425</w:t>
      </w:r>
      <w:r>
        <w:fldChar w:fldCharType="end"/>
      </w:r>
    </w:p>
    <w:p w:rsidR="00C45098" w:rsidRDefault="001F569F">
      <w:pPr>
        <w:pStyle w:val="indexentry0"/>
      </w:pPr>
      <w:hyperlink w:anchor="Section_0b9194db67914607a0d274ea7001d9de">
        <w:r>
          <w:rPr>
            <w:rStyle w:val="Hyperlink"/>
          </w:rPr>
          <w:t>SortColumnAndDirection structure</w:t>
        </w:r>
      </w:hyperlink>
      <w:r>
        <w:t xml:space="preserve"> </w:t>
      </w:r>
      <w:r>
        <w:fldChar w:fldCharType="begin"/>
      </w:r>
      <w:r>
        <w:instrText>PAGEREF Section_0b9194db67914607a0d274ea7001d9de</w:instrText>
      </w:r>
      <w:r>
        <w:fldChar w:fldCharType="separate"/>
      </w:r>
      <w:r>
        <w:rPr>
          <w:noProof/>
        </w:rPr>
        <w:t>426</w:t>
      </w:r>
      <w:r>
        <w:fldChar w:fldCharType="end"/>
      </w:r>
    </w:p>
    <w:p w:rsidR="00C45098" w:rsidRDefault="001F569F">
      <w:pPr>
        <w:pStyle w:val="indexentry0"/>
      </w:pPr>
      <w:hyperlink w:anchor="Section_26fcafc0554b46bcaebfc755276c77a4">
        <w:r>
          <w:rPr>
            <w:rStyle w:val="Hyperlink"/>
          </w:rPr>
          <w:t>Spa structure</w:t>
        </w:r>
      </w:hyperlink>
      <w:r>
        <w:t xml:space="preserve"> </w:t>
      </w:r>
      <w:r>
        <w:fldChar w:fldCharType="begin"/>
      </w:r>
      <w:r>
        <w:instrText>PAGEREF Section_26fcafc0554b46bcaebfc755276c77a4</w:instrText>
      </w:r>
      <w:r>
        <w:fldChar w:fldCharType="separate"/>
      </w:r>
      <w:r>
        <w:rPr>
          <w:noProof/>
        </w:rPr>
        <w:t>426</w:t>
      </w:r>
      <w:r>
        <w:fldChar w:fldCharType="end"/>
      </w:r>
    </w:p>
    <w:p w:rsidR="00C45098" w:rsidRDefault="001F569F">
      <w:pPr>
        <w:pStyle w:val="indexentry0"/>
      </w:pPr>
      <w:hyperlink w:anchor="Section_5bd58057beb04b4f942fd7212018e27b">
        <w:r>
          <w:rPr>
            <w:rStyle w:val="Hyperlink"/>
          </w:rPr>
          <w:t>SpellingSpls s</w:t>
        </w:r>
        <w:r>
          <w:rPr>
            <w:rStyle w:val="Hyperlink"/>
          </w:rPr>
          <w:t>tructure</w:t>
        </w:r>
      </w:hyperlink>
      <w:r>
        <w:t xml:space="preserve"> </w:t>
      </w:r>
      <w:r>
        <w:fldChar w:fldCharType="begin"/>
      </w:r>
      <w:r>
        <w:instrText>PAGEREF Section_5bd58057beb04b4f942fd7212018e27b</w:instrText>
      </w:r>
      <w:r>
        <w:fldChar w:fldCharType="separate"/>
      </w:r>
      <w:r>
        <w:rPr>
          <w:noProof/>
        </w:rPr>
        <w:t>428</w:t>
      </w:r>
      <w:r>
        <w:fldChar w:fldCharType="end"/>
      </w:r>
    </w:p>
    <w:p w:rsidR="00C45098" w:rsidRDefault="001F569F">
      <w:pPr>
        <w:pStyle w:val="indexentry0"/>
      </w:pPr>
      <w:hyperlink w:anchor="Section_0c78e9220e274e1e812225bb05b4c290">
        <w:r>
          <w:rPr>
            <w:rStyle w:val="Hyperlink"/>
          </w:rPr>
          <w:t>SPgbPropOperand structure</w:t>
        </w:r>
      </w:hyperlink>
      <w:r>
        <w:t xml:space="preserve"> </w:t>
      </w:r>
      <w:r>
        <w:fldChar w:fldCharType="begin"/>
      </w:r>
      <w:r>
        <w:instrText>PAGEREF Section_0c78e9220e274e1e812225bb05b4c290</w:instrText>
      </w:r>
      <w:r>
        <w:fldChar w:fldCharType="separate"/>
      </w:r>
      <w:r>
        <w:rPr>
          <w:noProof/>
        </w:rPr>
        <w:t>429</w:t>
      </w:r>
      <w:r>
        <w:fldChar w:fldCharType="end"/>
      </w:r>
    </w:p>
    <w:p w:rsidR="00C45098" w:rsidRDefault="001F569F">
      <w:pPr>
        <w:pStyle w:val="indexentry0"/>
      </w:pPr>
      <w:hyperlink w:anchor="Section_66e0b23f8ec24b2cb5aff7f3a66b6ebb">
        <w:r>
          <w:rPr>
            <w:rStyle w:val="Hyperlink"/>
          </w:rPr>
          <w:t>SPLS structure</w:t>
        </w:r>
      </w:hyperlink>
      <w:r>
        <w:t xml:space="preserve"> </w:t>
      </w:r>
      <w:r>
        <w:fldChar w:fldCharType="begin"/>
      </w:r>
      <w:r>
        <w:instrText>PAGEREF Section_66e0b23f8ec24b2cb5aff7f3a66b6ebb</w:instrText>
      </w:r>
      <w:r>
        <w:fldChar w:fldCharType="separate"/>
      </w:r>
      <w:r>
        <w:rPr>
          <w:noProof/>
        </w:rPr>
        <w:t>429</w:t>
      </w:r>
      <w:r>
        <w:fldChar w:fldCharType="end"/>
      </w:r>
    </w:p>
    <w:p w:rsidR="00C45098" w:rsidRDefault="001F569F">
      <w:pPr>
        <w:pStyle w:val="indexentry0"/>
      </w:pPr>
      <w:hyperlink w:anchor="Section_12f8817c84fc40a997a37f5b1abfb63c">
        <w:r>
          <w:rPr>
            <w:rStyle w:val="Hyperlink"/>
          </w:rPr>
          <w:t>SPPOperand structure</w:t>
        </w:r>
      </w:hyperlink>
      <w:r>
        <w:t xml:space="preserve"> </w:t>
      </w:r>
      <w:r>
        <w:fldChar w:fldCharType="begin"/>
      </w:r>
      <w:r>
        <w:instrText>PAGEREF Section_12f8817c84fc40a997a37f5b1abfb63c</w:instrText>
      </w:r>
      <w:r>
        <w:fldChar w:fldCharType="separate"/>
      </w:r>
      <w:r>
        <w:rPr>
          <w:noProof/>
        </w:rPr>
        <w:t>430</w:t>
      </w:r>
      <w:r>
        <w:fldChar w:fldCharType="end"/>
      </w:r>
    </w:p>
    <w:p w:rsidR="00C45098" w:rsidRDefault="001F569F">
      <w:pPr>
        <w:pStyle w:val="indexentry0"/>
      </w:pPr>
      <w:hyperlink w:anchor="Section_099eb99ca9274cafa80c66254ea83d6a">
        <w:r>
          <w:rPr>
            <w:rStyle w:val="Hyperlink"/>
          </w:rPr>
          <w:t>Sprm structure - fundamental concepts</w:t>
        </w:r>
      </w:hyperlink>
      <w:r>
        <w:t xml:space="preserve"> </w:t>
      </w:r>
      <w:r>
        <w:fldChar w:fldCharType="begin"/>
      </w:r>
      <w:r>
        <w:instrText>PAGEREF Section_099eb99ca9274cafa80c66254ea83d6a</w:instrText>
      </w:r>
      <w:r>
        <w:fldChar w:fldCharType="separate"/>
      </w:r>
      <w:r>
        <w:rPr>
          <w:noProof/>
        </w:rPr>
        <w:t>34</w:t>
      </w:r>
      <w:r>
        <w:fldChar w:fldCharType="end"/>
      </w:r>
    </w:p>
    <w:p w:rsidR="00C45098" w:rsidRDefault="001F569F">
      <w:pPr>
        <w:pStyle w:val="indexentry0"/>
      </w:pPr>
      <w:hyperlink w:anchor="Section_dd73d580cce7445fb6923421060b9682">
        <w:r>
          <w:rPr>
            <w:rStyle w:val="Hyperlink"/>
          </w:rPr>
          <w:t>STD structure</w:t>
        </w:r>
      </w:hyperlink>
      <w:r>
        <w:t xml:space="preserve"> </w:t>
      </w:r>
      <w:r>
        <w:fldChar w:fldCharType="begin"/>
      </w:r>
      <w:r>
        <w:instrText>PAGEREF Section_dd73d580cce7445fb6923421060b9682</w:instrText>
      </w:r>
      <w:r>
        <w:fldChar w:fldCharType="separate"/>
      </w:r>
      <w:r>
        <w:rPr>
          <w:noProof/>
        </w:rPr>
        <w:t>430</w:t>
      </w:r>
      <w:r>
        <w:fldChar w:fldCharType="end"/>
      </w:r>
    </w:p>
    <w:p w:rsidR="00C45098" w:rsidRDefault="001F569F">
      <w:pPr>
        <w:pStyle w:val="indexentry0"/>
      </w:pPr>
      <w:hyperlink w:anchor="Section_9cc628d4c32546229724c2215fe65cb6">
        <w:r>
          <w:rPr>
            <w:rStyle w:val="Hyperlink"/>
          </w:rPr>
          <w:t>Stdf structure</w:t>
        </w:r>
      </w:hyperlink>
      <w:r>
        <w:t xml:space="preserve"> </w:t>
      </w:r>
      <w:r>
        <w:fldChar w:fldCharType="begin"/>
      </w:r>
      <w:r>
        <w:instrText>PAGEREF Section_9cc628d4c32546229724c2215fe65cb6</w:instrText>
      </w:r>
      <w:r>
        <w:fldChar w:fldCharType="separate"/>
      </w:r>
      <w:r>
        <w:rPr>
          <w:noProof/>
        </w:rPr>
        <w:t>431</w:t>
      </w:r>
      <w:r>
        <w:fldChar w:fldCharType="end"/>
      </w:r>
    </w:p>
    <w:p w:rsidR="00C45098" w:rsidRDefault="001F569F">
      <w:pPr>
        <w:pStyle w:val="indexentry0"/>
      </w:pPr>
      <w:hyperlink w:anchor="Section_df0f4654071d442f8563752d7e0285ef">
        <w:r>
          <w:rPr>
            <w:rStyle w:val="Hyperlink"/>
          </w:rPr>
          <w:t>StdfBase structure</w:t>
        </w:r>
      </w:hyperlink>
      <w:r>
        <w:t xml:space="preserve"> </w:t>
      </w:r>
      <w:r>
        <w:fldChar w:fldCharType="begin"/>
      </w:r>
      <w:r>
        <w:instrText>PAGEREF Section_df0f4654071d442f8563752d7e0285ef</w:instrText>
      </w:r>
      <w:r>
        <w:fldChar w:fldCharType="separate"/>
      </w:r>
      <w:r>
        <w:rPr>
          <w:noProof/>
        </w:rPr>
        <w:t>431</w:t>
      </w:r>
      <w:r>
        <w:fldChar w:fldCharType="end"/>
      </w:r>
    </w:p>
    <w:p w:rsidR="00C45098" w:rsidRDefault="001F569F">
      <w:pPr>
        <w:pStyle w:val="indexentry0"/>
      </w:pPr>
      <w:hyperlink w:anchor="Section_0565b2f869b04263ba31c67dc5f39d2e">
        <w:r>
          <w:rPr>
            <w:rStyle w:val="Hyperlink"/>
          </w:rPr>
          <w:t>StdfPost2000 structure</w:t>
        </w:r>
      </w:hyperlink>
      <w:r>
        <w:t xml:space="preserve"> </w:t>
      </w:r>
      <w:r>
        <w:fldChar w:fldCharType="begin"/>
      </w:r>
      <w:r>
        <w:instrText>PAGEREF Section_0565b2f869b04263ba31c67dc5f39d2e</w:instrText>
      </w:r>
      <w:r>
        <w:fldChar w:fldCharType="separate"/>
      </w:r>
      <w:r>
        <w:rPr>
          <w:noProof/>
        </w:rPr>
        <w:t>433</w:t>
      </w:r>
      <w:r>
        <w:fldChar w:fldCharType="end"/>
      </w:r>
    </w:p>
    <w:p w:rsidR="00C45098" w:rsidRDefault="001F569F">
      <w:pPr>
        <w:pStyle w:val="indexentry0"/>
      </w:pPr>
      <w:hyperlink w:anchor="Section_7a251ee78708440a8393561f31ac99c6">
        <w:r>
          <w:rPr>
            <w:rStyle w:val="Hyperlink"/>
          </w:rPr>
          <w:t>StdfPost2000OrNone structure</w:t>
        </w:r>
      </w:hyperlink>
      <w:r>
        <w:t xml:space="preserve"> </w:t>
      </w:r>
      <w:r>
        <w:fldChar w:fldCharType="begin"/>
      </w:r>
      <w:r>
        <w:instrText>PAGEREF Section_7a251ee78708440a8393561f31ac99c6</w:instrText>
      </w:r>
      <w:r>
        <w:fldChar w:fldCharType="separate"/>
      </w:r>
      <w:r>
        <w:rPr>
          <w:noProof/>
        </w:rPr>
        <w:t>434</w:t>
      </w:r>
      <w:r>
        <w:fldChar w:fldCharType="end"/>
      </w:r>
    </w:p>
    <w:p w:rsidR="00C45098" w:rsidRDefault="001F569F">
      <w:pPr>
        <w:pStyle w:val="indexentry0"/>
      </w:pPr>
      <w:hyperlink w:anchor="Section_de1fa9843a114698838317379627fe71">
        <w:r>
          <w:rPr>
            <w:rStyle w:val="Hyperlink"/>
          </w:rPr>
          <w:t>StkCharGRLPUPX structure</w:t>
        </w:r>
      </w:hyperlink>
      <w:r>
        <w:t xml:space="preserve"> </w:t>
      </w:r>
      <w:r>
        <w:fldChar w:fldCharType="begin"/>
      </w:r>
      <w:r>
        <w:instrText>PAGEREF Section_de1fa9843a114698838317379627fe71</w:instrText>
      </w:r>
      <w:r>
        <w:fldChar w:fldCharType="separate"/>
      </w:r>
      <w:r>
        <w:rPr>
          <w:noProof/>
        </w:rPr>
        <w:t>434</w:t>
      </w:r>
      <w:r>
        <w:fldChar w:fldCharType="end"/>
      </w:r>
    </w:p>
    <w:p w:rsidR="00C45098" w:rsidRDefault="001F569F">
      <w:pPr>
        <w:pStyle w:val="indexentry0"/>
      </w:pPr>
      <w:hyperlink w:anchor="Section_e25dbb74a3a648838b50d3aa61da765a">
        <w:r>
          <w:rPr>
            <w:rStyle w:val="Hyperlink"/>
          </w:rPr>
          <w:t>Stk</w:t>
        </w:r>
        <w:r>
          <w:rPr>
            <w:rStyle w:val="Hyperlink"/>
          </w:rPr>
          <w:t>CharLPUpxGrLPUpxRM structure</w:t>
        </w:r>
      </w:hyperlink>
      <w:r>
        <w:t xml:space="preserve"> </w:t>
      </w:r>
      <w:r>
        <w:fldChar w:fldCharType="begin"/>
      </w:r>
      <w:r>
        <w:instrText>PAGEREF Section_e25dbb74a3a648838b50d3aa61da765a</w:instrText>
      </w:r>
      <w:r>
        <w:fldChar w:fldCharType="separate"/>
      </w:r>
      <w:r>
        <w:rPr>
          <w:noProof/>
        </w:rPr>
        <w:t>435</w:t>
      </w:r>
      <w:r>
        <w:fldChar w:fldCharType="end"/>
      </w:r>
    </w:p>
    <w:p w:rsidR="00C45098" w:rsidRDefault="001F569F">
      <w:pPr>
        <w:pStyle w:val="indexentry0"/>
      </w:pPr>
      <w:hyperlink w:anchor="Section_72eb3f4063fa4a3d9cd571dd459e2811">
        <w:r>
          <w:rPr>
            <w:rStyle w:val="Hyperlink"/>
          </w:rPr>
          <w:t>StkCharUpxGrLPUpxRM structure</w:t>
        </w:r>
      </w:hyperlink>
      <w:r>
        <w:t xml:space="preserve"> </w:t>
      </w:r>
      <w:r>
        <w:fldChar w:fldCharType="begin"/>
      </w:r>
      <w:r>
        <w:instrText>PAGEREF Section_72eb3f4063fa4a3d9cd571dd459e2811</w:instrText>
      </w:r>
      <w:r>
        <w:fldChar w:fldCharType="separate"/>
      </w:r>
      <w:r>
        <w:rPr>
          <w:noProof/>
        </w:rPr>
        <w:t>435</w:t>
      </w:r>
      <w:r>
        <w:fldChar w:fldCharType="end"/>
      </w:r>
    </w:p>
    <w:p w:rsidR="00C45098" w:rsidRDefault="001F569F">
      <w:pPr>
        <w:pStyle w:val="indexentry0"/>
      </w:pPr>
      <w:hyperlink w:anchor="Section_38b9a67c54df48f9a76255081ecc4893">
        <w:r>
          <w:rPr>
            <w:rStyle w:val="Hyperlink"/>
          </w:rPr>
          <w:t>StkListGRLPUPX structure</w:t>
        </w:r>
      </w:hyperlink>
      <w:r>
        <w:t xml:space="preserve"> </w:t>
      </w:r>
      <w:r>
        <w:fldChar w:fldCharType="begin"/>
      </w:r>
      <w:r>
        <w:instrText>PAGEREF Section_38b9a67c54df48f9a76255081ecc4893</w:instrText>
      </w:r>
      <w:r>
        <w:fldChar w:fldCharType="separate"/>
      </w:r>
      <w:r>
        <w:rPr>
          <w:noProof/>
        </w:rPr>
        <w:t>435</w:t>
      </w:r>
      <w:r>
        <w:fldChar w:fldCharType="end"/>
      </w:r>
    </w:p>
    <w:p w:rsidR="00C45098" w:rsidRDefault="001F569F">
      <w:pPr>
        <w:pStyle w:val="indexentry0"/>
      </w:pPr>
      <w:hyperlink w:anchor="Section_742bb472b6b3416ab8ef0dcc9f82f918">
        <w:r>
          <w:rPr>
            <w:rStyle w:val="Hyperlink"/>
          </w:rPr>
          <w:t>StkParaGRLPUPX structure</w:t>
        </w:r>
      </w:hyperlink>
      <w:r>
        <w:t xml:space="preserve"> </w:t>
      </w:r>
      <w:r>
        <w:fldChar w:fldCharType="begin"/>
      </w:r>
      <w:r>
        <w:instrText>PAGEREF Section_742bb472b6b3</w:instrText>
      </w:r>
      <w:r>
        <w:instrText>416ab8ef0dcc9f82f918</w:instrText>
      </w:r>
      <w:r>
        <w:fldChar w:fldCharType="separate"/>
      </w:r>
      <w:r>
        <w:rPr>
          <w:noProof/>
        </w:rPr>
        <w:t>436</w:t>
      </w:r>
      <w:r>
        <w:fldChar w:fldCharType="end"/>
      </w:r>
    </w:p>
    <w:p w:rsidR="00C45098" w:rsidRDefault="001F569F">
      <w:pPr>
        <w:pStyle w:val="indexentry0"/>
      </w:pPr>
      <w:hyperlink w:anchor="Section_683c3de3e848411bb6f1a86245df8a80">
        <w:r>
          <w:rPr>
            <w:rStyle w:val="Hyperlink"/>
          </w:rPr>
          <w:t>StkParaLPUpxGrLPUpxRM structure</w:t>
        </w:r>
      </w:hyperlink>
      <w:r>
        <w:t xml:space="preserve"> </w:t>
      </w:r>
      <w:r>
        <w:fldChar w:fldCharType="begin"/>
      </w:r>
      <w:r>
        <w:instrText>PAGEREF Section_683c3de3e848411bb6f1a86245df8a80</w:instrText>
      </w:r>
      <w:r>
        <w:fldChar w:fldCharType="separate"/>
      </w:r>
      <w:r>
        <w:rPr>
          <w:noProof/>
        </w:rPr>
        <w:t>436</w:t>
      </w:r>
      <w:r>
        <w:fldChar w:fldCharType="end"/>
      </w:r>
    </w:p>
    <w:p w:rsidR="00C45098" w:rsidRDefault="001F569F">
      <w:pPr>
        <w:pStyle w:val="indexentry0"/>
      </w:pPr>
      <w:hyperlink w:anchor="Section_7d3d5108b68c434fa9b57abbf8789ff3">
        <w:r>
          <w:rPr>
            <w:rStyle w:val="Hyperlink"/>
          </w:rPr>
          <w:t>StkParaUpxGrLPUpxRM stru</w:t>
        </w:r>
        <w:r>
          <w:rPr>
            <w:rStyle w:val="Hyperlink"/>
          </w:rPr>
          <w:t>cture</w:t>
        </w:r>
      </w:hyperlink>
      <w:r>
        <w:t xml:space="preserve"> </w:t>
      </w:r>
      <w:r>
        <w:fldChar w:fldCharType="begin"/>
      </w:r>
      <w:r>
        <w:instrText>PAGEREF Section_7d3d5108b68c434fa9b57abbf8789ff3</w:instrText>
      </w:r>
      <w:r>
        <w:fldChar w:fldCharType="separate"/>
      </w:r>
      <w:r>
        <w:rPr>
          <w:noProof/>
        </w:rPr>
        <w:t>437</w:t>
      </w:r>
      <w:r>
        <w:fldChar w:fldCharType="end"/>
      </w:r>
    </w:p>
    <w:p w:rsidR="00C45098" w:rsidRDefault="001F569F">
      <w:pPr>
        <w:pStyle w:val="indexentry0"/>
      </w:pPr>
      <w:hyperlink w:anchor="Section_1bf3748685c7469ba8176204bbb7ed32">
        <w:r>
          <w:rPr>
            <w:rStyle w:val="Hyperlink"/>
          </w:rPr>
          <w:t>StkTableGRLPUPX structure</w:t>
        </w:r>
      </w:hyperlink>
      <w:r>
        <w:t xml:space="preserve"> </w:t>
      </w:r>
      <w:r>
        <w:fldChar w:fldCharType="begin"/>
      </w:r>
      <w:r>
        <w:instrText>PAGEREF Section_1bf3748685c7469ba8176204bbb7ed32</w:instrText>
      </w:r>
      <w:r>
        <w:fldChar w:fldCharType="separate"/>
      </w:r>
      <w:r>
        <w:rPr>
          <w:noProof/>
        </w:rPr>
        <w:t>437</w:t>
      </w:r>
      <w:r>
        <w:fldChar w:fldCharType="end"/>
      </w:r>
    </w:p>
    <w:p w:rsidR="00C45098" w:rsidRDefault="001F569F">
      <w:pPr>
        <w:pStyle w:val="indexentry0"/>
      </w:pPr>
      <w:hyperlink w:anchor="section_9ac56e2984884b0aa00986a26e2f175e">
        <w:r>
          <w:rPr>
            <w:rStyle w:val="Hyperlink"/>
          </w:rPr>
          <w:t>Storing properties - fundamental concepts</w:t>
        </w:r>
      </w:hyperlink>
      <w:r>
        <w:t xml:space="preserve"> </w:t>
      </w:r>
      <w:r>
        <w:fldChar w:fldCharType="begin"/>
      </w:r>
      <w:r>
        <w:instrText>PAGEREF section_9ac56e2984884b0aa00986a26e2f175e</w:instrText>
      </w:r>
      <w:r>
        <w:fldChar w:fldCharType="separate"/>
      </w:r>
      <w:r>
        <w:rPr>
          <w:noProof/>
        </w:rPr>
        <w:t>34</w:t>
      </w:r>
      <w:r>
        <w:fldChar w:fldCharType="end"/>
      </w:r>
    </w:p>
    <w:p w:rsidR="00C45098" w:rsidRDefault="001F569F">
      <w:pPr>
        <w:pStyle w:val="indexentry0"/>
      </w:pPr>
      <w:r>
        <w:t>Structures</w:t>
      </w:r>
    </w:p>
    <w:p w:rsidR="00C45098" w:rsidRDefault="001F569F">
      <w:pPr>
        <w:pStyle w:val="indexentry0"/>
      </w:pPr>
      <w:r>
        <w:t xml:space="preserve">   </w:t>
      </w:r>
      <w:hyperlink w:anchor="section_44f62054d9114989946ca42100c26a15">
        <w:r>
          <w:rPr>
            <w:rStyle w:val="Hyperlink"/>
          </w:rPr>
          <w:t>0Table stream</w:t>
        </w:r>
      </w:hyperlink>
      <w:r>
        <w:t xml:space="preserve"> </w:t>
      </w:r>
      <w:r>
        <w:fldChar w:fldCharType="begin"/>
      </w:r>
      <w:r>
        <w:instrText>PAGEREF section_44f62054d9114989946ca42100c26a15</w:instrText>
      </w:r>
      <w:r>
        <w:fldChar w:fldCharType="separate"/>
      </w:r>
      <w:r>
        <w:rPr>
          <w:noProof/>
        </w:rPr>
        <w:t>29</w:t>
      </w:r>
      <w:r>
        <w:fldChar w:fldCharType="end"/>
      </w:r>
    </w:p>
    <w:p w:rsidR="00C45098" w:rsidRDefault="001F569F">
      <w:pPr>
        <w:pStyle w:val="indexentry0"/>
      </w:pPr>
      <w:r>
        <w:t xml:space="preserve">   </w:t>
      </w:r>
      <w:hyperlink w:anchor="section_44f62054d9114989946ca42100c26a15">
        <w:r>
          <w:rPr>
            <w:rStyle w:val="Hyperlink"/>
          </w:rPr>
          <w:t>1Table stream</w:t>
        </w:r>
      </w:hyperlink>
      <w:r>
        <w:t xml:space="preserve"> </w:t>
      </w:r>
      <w:r>
        <w:fldChar w:fldCharType="begin"/>
      </w:r>
      <w:r>
        <w:instrText>PAGEREF section_44f62054d9114989946ca42100c26a15</w:instrText>
      </w:r>
      <w:r>
        <w:fldChar w:fldCharType="separate"/>
      </w:r>
      <w:r>
        <w:rPr>
          <w:noProof/>
        </w:rPr>
        <w:t>29</w:t>
      </w:r>
      <w:r>
        <w:fldChar w:fldCharType="end"/>
      </w:r>
    </w:p>
    <w:p w:rsidR="00C45098" w:rsidRDefault="001F569F">
      <w:pPr>
        <w:pStyle w:val="indexentry0"/>
      </w:pPr>
      <w:r>
        <w:t xml:space="preserve">   </w:t>
      </w:r>
      <w:hyperlink w:anchor="Section_3114563760a846c0a294f5c21a147a4b">
        <w:r>
          <w:rPr>
            <w:rStyle w:val="Hyperlink"/>
          </w:rPr>
          <w:t>Acd</w:t>
        </w:r>
      </w:hyperlink>
      <w:r>
        <w:t xml:space="preserve"> </w:t>
      </w:r>
      <w:r>
        <w:fldChar w:fldCharType="begin"/>
      </w:r>
      <w:r>
        <w:instrText>PAGEREF Section_3114563760a846c0a294f5c21a147a4b</w:instrText>
      </w:r>
      <w:r>
        <w:fldChar w:fldCharType="separate"/>
      </w:r>
      <w:r>
        <w:rPr>
          <w:noProof/>
        </w:rPr>
        <w:t>200</w:t>
      </w:r>
      <w:r>
        <w:fldChar w:fldCharType="end"/>
      </w:r>
    </w:p>
    <w:p w:rsidR="00C45098" w:rsidRDefault="001F569F">
      <w:pPr>
        <w:pStyle w:val="indexentry0"/>
      </w:pPr>
      <w:r>
        <w:t xml:space="preserve">   </w:t>
      </w:r>
      <w:hyperlink w:anchor="Section_cbbc410455714b9486b50f6b33926c4f">
        <w:r>
          <w:rPr>
            <w:rStyle w:val="Hyperlink"/>
          </w:rPr>
          <w:t>Afd</w:t>
        </w:r>
      </w:hyperlink>
      <w:r>
        <w:t xml:space="preserve"> </w:t>
      </w:r>
      <w:r>
        <w:fldChar w:fldCharType="begin"/>
      </w:r>
      <w:r>
        <w:instrText>PAGEREF Section_cbbc410455714b9486b50f6b33926c4f</w:instrText>
      </w:r>
      <w:r>
        <w:fldChar w:fldCharType="separate"/>
      </w:r>
      <w:r>
        <w:rPr>
          <w:noProof/>
        </w:rPr>
        <w:t>201</w:t>
      </w:r>
      <w:r>
        <w:fldChar w:fldCharType="end"/>
      </w:r>
    </w:p>
    <w:p w:rsidR="00C45098" w:rsidRDefault="001F569F">
      <w:pPr>
        <w:pStyle w:val="indexentry0"/>
      </w:pPr>
      <w:r>
        <w:t xml:space="preserve">   </w:t>
      </w:r>
      <w:hyperlink w:anchor="Section_3afdb751435846ecb59ee832965df146">
        <w:r>
          <w:rPr>
            <w:rStyle w:val="Hyperlink"/>
          </w:rPr>
          <w:t>ASUMY</w:t>
        </w:r>
      </w:hyperlink>
      <w:r>
        <w:t xml:space="preserve"> </w:t>
      </w:r>
      <w:r>
        <w:fldChar w:fldCharType="begin"/>
      </w:r>
      <w:r>
        <w:instrText>PAGEREF Section_3afdb751435846ecb59ee832965df146</w:instrText>
      </w:r>
      <w:r>
        <w:fldChar w:fldCharType="separate"/>
      </w:r>
      <w:r>
        <w:rPr>
          <w:noProof/>
        </w:rPr>
        <w:t>202</w:t>
      </w:r>
      <w:r>
        <w:fldChar w:fldCharType="end"/>
      </w:r>
    </w:p>
    <w:p w:rsidR="00C45098" w:rsidRDefault="001F569F">
      <w:pPr>
        <w:pStyle w:val="indexentry0"/>
      </w:pPr>
      <w:r>
        <w:t xml:space="preserve">   </w:t>
      </w:r>
      <w:hyperlink w:anchor="Section_2347f4c2da7446db91c5425dadc86f2b">
        <w:r>
          <w:rPr>
            <w:rStyle w:val="Hyperlink"/>
          </w:rPr>
          <w:t>Asumyi</w:t>
        </w:r>
      </w:hyperlink>
      <w:r>
        <w:t xml:space="preserve"> </w:t>
      </w:r>
      <w:r>
        <w:fldChar w:fldCharType="begin"/>
      </w:r>
      <w:r>
        <w:instrText>PAGEREF Section_2347f4c2da7446db91c5425dadc86f2b</w:instrText>
      </w:r>
      <w:r>
        <w:fldChar w:fldCharType="separate"/>
      </w:r>
      <w:r>
        <w:rPr>
          <w:noProof/>
        </w:rPr>
        <w:t>174</w:t>
      </w:r>
      <w:r>
        <w:fldChar w:fldCharType="end"/>
      </w:r>
    </w:p>
    <w:p w:rsidR="00C45098" w:rsidRDefault="001F569F">
      <w:pPr>
        <w:pStyle w:val="indexentry0"/>
      </w:pPr>
      <w:r>
        <w:t xml:space="preserve">   </w:t>
      </w:r>
      <w:hyperlink w:anchor="Section_c287157534c4410dad94c556e8bca8e0">
        <w:r>
          <w:rPr>
            <w:rStyle w:val="Hyperlink"/>
          </w:rPr>
          <w:t>ATNBE</w:t>
        </w:r>
      </w:hyperlink>
      <w:r>
        <w:t xml:space="preserve"> </w:t>
      </w:r>
      <w:r>
        <w:fldChar w:fldCharType="begin"/>
      </w:r>
      <w:r>
        <w:instrText>PAGEREF Section_c287157534c4410dad94c556e8bca8e0</w:instrText>
      </w:r>
      <w:r>
        <w:fldChar w:fldCharType="separate"/>
      </w:r>
      <w:r>
        <w:rPr>
          <w:noProof/>
        </w:rPr>
        <w:t>202</w:t>
      </w:r>
      <w:r>
        <w:fldChar w:fldCharType="end"/>
      </w:r>
    </w:p>
    <w:p w:rsidR="00C45098" w:rsidRDefault="001F569F">
      <w:pPr>
        <w:pStyle w:val="indexentry0"/>
      </w:pPr>
      <w:r>
        <w:t xml:space="preserve">   </w:t>
      </w:r>
      <w:hyperlink w:anchor="Section_1b6a50f8de0c4020bce006e24660c928">
        <w:r>
          <w:rPr>
            <w:rStyle w:val="Hyperlink"/>
          </w:rPr>
          <w:t>AtrdExtra</w:t>
        </w:r>
      </w:hyperlink>
      <w:r>
        <w:t xml:space="preserve"> </w:t>
      </w:r>
      <w:r>
        <w:fldChar w:fldCharType="begin"/>
      </w:r>
      <w:r>
        <w:instrText>PAGEREF Section_1b6a50f8de0c4020bce006e24660c928</w:instrText>
      </w:r>
      <w:r>
        <w:fldChar w:fldCharType="separate"/>
      </w:r>
      <w:r>
        <w:rPr>
          <w:noProof/>
        </w:rPr>
        <w:t>202</w:t>
      </w:r>
      <w:r>
        <w:fldChar w:fldCharType="end"/>
      </w:r>
    </w:p>
    <w:p w:rsidR="00C45098" w:rsidRDefault="001F569F">
      <w:pPr>
        <w:pStyle w:val="indexentry0"/>
      </w:pPr>
      <w:r>
        <w:t xml:space="preserve">   </w:t>
      </w:r>
      <w:hyperlink w:anchor="Section_19181fe7a62a4e709a5fa0cb1ebe0921">
        <w:r>
          <w:rPr>
            <w:rStyle w:val="Hyperlink"/>
          </w:rPr>
          <w:t>ATRDPost10</w:t>
        </w:r>
      </w:hyperlink>
      <w:r>
        <w:t xml:space="preserve"> </w:t>
      </w:r>
      <w:r>
        <w:fldChar w:fldCharType="begin"/>
      </w:r>
      <w:r>
        <w:instrText>PAGEREF Section_19181fe7a62a4e709a5fa0cb1ebe0921</w:instrText>
      </w:r>
      <w:r>
        <w:fldChar w:fldCharType="separate"/>
      </w:r>
      <w:r>
        <w:rPr>
          <w:noProof/>
        </w:rPr>
        <w:t>203</w:t>
      </w:r>
      <w:r>
        <w:fldChar w:fldCharType="end"/>
      </w:r>
    </w:p>
    <w:p w:rsidR="00C45098" w:rsidRDefault="001F569F">
      <w:pPr>
        <w:pStyle w:val="indexentry0"/>
      </w:pPr>
      <w:r>
        <w:t xml:space="preserve">   </w:t>
      </w:r>
      <w:hyperlink w:anchor="Section_f23278478ba34b9cb9a3b0bdfac1206c">
        <w:r>
          <w:rPr>
            <w:rStyle w:val="Hyperlink"/>
          </w:rPr>
          <w:t>ATRDPre10</w:t>
        </w:r>
      </w:hyperlink>
      <w:r>
        <w:t xml:space="preserve"> </w:t>
      </w:r>
      <w:r>
        <w:fldChar w:fldCharType="begin"/>
      </w:r>
      <w:r>
        <w:instrText>PAGEREF Section_f23278478ba34b9cb9a3b0bdfac1206c</w:instrText>
      </w:r>
      <w:r>
        <w:fldChar w:fldCharType="separate"/>
      </w:r>
      <w:r>
        <w:rPr>
          <w:noProof/>
        </w:rPr>
        <w:t>203</w:t>
      </w:r>
      <w:r>
        <w:fldChar w:fldCharType="end"/>
      </w:r>
    </w:p>
    <w:p w:rsidR="00C45098" w:rsidRDefault="001F569F">
      <w:pPr>
        <w:pStyle w:val="indexentry0"/>
      </w:pPr>
      <w:r>
        <w:t xml:space="preserve">   </w:t>
      </w:r>
      <w:hyperlink w:anchor="Section_b59cbd0123914b70994cb58104d3f4c0">
        <w:r>
          <w:rPr>
            <w:rStyle w:val="Hyperlink"/>
          </w:rPr>
          <w:t>BKC</w:t>
        </w:r>
      </w:hyperlink>
      <w:r>
        <w:t xml:space="preserve"> </w:t>
      </w:r>
      <w:r>
        <w:fldChar w:fldCharType="begin"/>
      </w:r>
      <w:r>
        <w:instrText>PAGEREF Section_b59cbd0123914b70994cb58104d3f4c0</w:instrText>
      </w:r>
      <w:r>
        <w:fldChar w:fldCharType="separate"/>
      </w:r>
      <w:r>
        <w:rPr>
          <w:noProof/>
        </w:rPr>
        <w:t>204</w:t>
      </w:r>
      <w:r>
        <w:fldChar w:fldCharType="end"/>
      </w:r>
    </w:p>
    <w:p w:rsidR="00C45098" w:rsidRDefault="001F569F">
      <w:pPr>
        <w:pStyle w:val="indexentry0"/>
      </w:pPr>
      <w:r>
        <w:t xml:space="preserve">   </w:t>
      </w:r>
      <w:hyperlink w:anchor="Section_281bf27f8aef457a95d2dbc28be0743c">
        <w:r>
          <w:rPr>
            <w:rStyle w:val="Hyperlink"/>
          </w:rPr>
          <w:t>BKF</w:t>
        </w:r>
      </w:hyperlink>
      <w:r>
        <w:t xml:space="preserve"> </w:t>
      </w:r>
      <w:r>
        <w:fldChar w:fldCharType="begin"/>
      </w:r>
      <w:r>
        <w:instrText>PAGEREF Section_281bf27f8aef457a95d2dbc28be0743c</w:instrText>
      </w:r>
      <w:r>
        <w:fldChar w:fldCharType="separate"/>
      </w:r>
      <w:r>
        <w:rPr>
          <w:noProof/>
        </w:rPr>
        <w:t>205</w:t>
      </w:r>
      <w:r>
        <w:fldChar w:fldCharType="end"/>
      </w:r>
    </w:p>
    <w:p w:rsidR="00C45098" w:rsidRDefault="001F569F">
      <w:pPr>
        <w:pStyle w:val="indexentry0"/>
      </w:pPr>
      <w:r>
        <w:t xml:space="preserve">   </w:t>
      </w:r>
      <w:hyperlink w:anchor="Section_d46f75d925de4cd1a5bacc24ab1ba53e">
        <w:r>
          <w:rPr>
            <w:rStyle w:val="Hyperlink"/>
          </w:rPr>
          <w:t>BKFD</w:t>
        </w:r>
      </w:hyperlink>
      <w:r>
        <w:t xml:space="preserve"> </w:t>
      </w:r>
      <w:r>
        <w:fldChar w:fldCharType="begin"/>
      </w:r>
      <w:r>
        <w:instrText>PAGEREF Section_d46f75d925de4cd1a5bacc24ab1ba53e</w:instrText>
      </w:r>
      <w:r>
        <w:fldChar w:fldCharType="separate"/>
      </w:r>
      <w:r>
        <w:rPr>
          <w:noProof/>
        </w:rPr>
        <w:t>205</w:t>
      </w:r>
      <w:r>
        <w:fldChar w:fldCharType="end"/>
      </w:r>
    </w:p>
    <w:p w:rsidR="00C45098" w:rsidRDefault="001F569F">
      <w:pPr>
        <w:pStyle w:val="indexentry0"/>
      </w:pPr>
      <w:r>
        <w:t xml:space="preserve">   </w:t>
      </w:r>
      <w:hyperlink w:anchor="Section_3c1e72e824094fa79b8e81c59ce8c3db">
        <w:r>
          <w:rPr>
            <w:rStyle w:val="Hyperlink"/>
          </w:rPr>
          <w:t>BKL</w:t>
        </w:r>
      </w:hyperlink>
      <w:r>
        <w:t xml:space="preserve"> </w:t>
      </w:r>
      <w:r>
        <w:fldChar w:fldCharType="begin"/>
      </w:r>
      <w:r>
        <w:instrText>PAGEREF Section_3c1e72e824094fa79b8e81c59ce8c3db</w:instrText>
      </w:r>
      <w:r>
        <w:fldChar w:fldCharType="separate"/>
      </w:r>
      <w:r>
        <w:rPr>
          <w:noProof/>
        </w:rPr>
        <w:t>206</w:t>
      </w:r>
      <w:r>
        <w:fldChar w:fldCharType="end"/>
      </w:r>
    </w:p>
    <w:p w:rsidR="00C45098" w:rsidRDefault="001F569F">
      <w:pPr>
        <w:pStyle w:val="indexentry0"/>
      </w:pPr>
      <w:r>
        <w:t xml:space="preserve">   </w:t>
      </w:r>
      <w:hyperlink w:anchor="Section_7d50520f3edc48a6b24862ad7b88da73">
        <w:r>
          <w:rPr>
            <w:rStyle w:val="Hyperlink"/>
          </w:rPr>
          <w:t>BKLD</w:t>
        </w:r>
      </w:hyperlink>
      <w:r>
        <w:t xml:space="preserve"> </w:t>
      </w:r>
      <w:r>
        <w:fldChar w:fldCharType="begin"/>
      </w:r>
      <w:r>
        <w:instrText>PAGEREF Section_7d50520f3edc48a6b24862ad7b88da73</w:instrText>
      </w:r>
      <w:r>
        <w:fldChar w:fldCharType="separate"/>
      </w:r>
      <w:r>
        <w:rPr>
          <w:noProof/>
        </w:rPr>
        <w:t>206</w:t>
      </w:r>
      <w:r>
        <w:fldChar w:fldCharType="end"/>
      </w:r>
    </w:p>
    <w:p w:rsidR="00C45098" w:rsidRDefault="001F569F">
      <w:pPr>
        <w:pStyle w:val="indexentry0"/>
      </w:pPr>
      <w:r>
        <w:t xml:space="preserve">   </w:t>
      </w:r>
      <w:hyperlink w:anchor="Section_80b17037e343445db2cb9d4a90ae5d99">
        <w:r>
          <w:rPr>
            <w:rStyle w:val="Hyperlink"/>
          </w:rPr>
          <w:t>BlockSel</w:t>
        </w:r>
      </w:hyperlink>
      <w:r>
        <w:t xml:space="preserve"> </w:t>
      </w:r>
      <w:r>
        <w:fldChar w:fldCharType="begin"/>
      </w:r>
      <w:r>
        <w:instrText>PAGEREF Section_80b17037e343445db2cb9d4a90ae5d99</w:instrText>
      </w:r>
      <w:r>
        <w:fldChar w:fldCharType="separate"/>
      </w:r>
      <w:r>
        <w:rPr>
          <w:noProof/>
        </w:rPr>
        <w:t>207</w:t>
      </w:r>
      <w:r>
        <w:fldChar w:fldCharType="end"/>
      </w:r>
    </w:p>
    <w:p w:rsidR="00C45098" w:rsidRDefault="001F569F">
      <w:pPr>
        <w:pStyle w:val="indexentry0"/>
      </w:pPr>
      <w:r>
        <w:t xml:space="preserve">   </w:t>
      </w:r>
      <w:hyperlink w:anchor="Section_6365c4724199405fa5602db4b52502c7">
        <w:r>
          <w:rPr>
            <w:rStyle w:val="Hyperlink"/>
          </w:rPr>
          <w:t>Bool16</w:t>
        </w:r>
      </w:hyperlink>
      <w:r>
        <w:t xml:space="preserve"> </w:t>
      </w:r>
      <w:r>
        <w:fldChar w:fldCharType="begin"/>
      </w:r>
      <w:r>
        <w:instrText>PAGEREF Section_6365c4724199405fa5602db4b52502c7</w:instrText>
      </w:r>
      <w:r>
        <w:fldChar w:fldCharType="separate"/>
      </w:r>
      <w:r>
        <w:rPr>
          <w:noProof/>
        </w:rPr>
        <w:t>207</w:t>
      </w:r>
      <w:r>
        <w:fldChar w:fldCharType="end"/>
      </w:r>
    </w:p>
    <w:p w:rsidR="00C45098" w:rsidRDefault="001F569F">
      <w:pPr>
        <w:pStyle w:val="indexentry0"/>
      </w:pPr>
      <w:r>
        <w:t xml:space="preserve">   </w:t>
      </w:r>
      <w:hyperlink w:anchor="Section_e275f842a08a4da489acb91a6ae0c1dd">
        <w:r>
          <w:rPr>
            <w:rStyle w:val="Hyperlink"/>
          </w:rPr>
          <w:t>Bool8</w:t>
        </w:r>
      </w:hyperlink>
      <w:r>
        <w:t xml:space="preserve"> </w:t>
      </w:r>
      <w:r>
        <w:fldChar w:fldCharType="begin"/>
      </w:r>
      <w:r>
        <w:instrText>PAGEREF Section_e275f842a08a4da489acb91a6ae0c1dd</w:instrText>
      </w:r>
      <w:r>
        <w:fldChar w:fldCharType="separate"/>
      </w:r>
      <w:r>
        <w:rPr>
          <w:noProof/>
        </w:rPr>
        <w:t>207</w:t>
      </w:r>
      <w:r>
        <w:fldChar w:fldCharType="end"/>
      </w:r>
    </w:p>
    <w:p w:rsidR="00C45098" w:rsidRDefault="001F569F">
      <w:pPr>
        <w:pStyle w:val="indexentry0"/>
      </w:pPr>
      <w:r>
        <w:t xml:space="preserve">   </w:t>
      </w:r>
      <w:hyperlink w:anchor="Section_5d99e9e0d7a4488a91fb6c046277e076">
        <w:r>
          <w:rPr>
            <w:rStyle w:val="Hyperlink"/>
          </w:rPr>
          <w:t>Brc</w:t>
        </w:r>
      </w:hyperlink>
      <w:r>
        <w:t xml:space="preserve"> </w:t>
      </w:r>
      <w:r>
        <w:fldChar w:fldCharType="begin"/>
      </w:r>
      <w:r>
        <w:instrText>PAGEREF Section_5d99e9e0d7a4488a91fb6c046277e076</w:instrText>
      </w:r>
      <w:r>
        <w:fldChar w:fldCharType="separate"/>
      </w:r>
      <w:r>
        <w:rPr>
          <w:noProof/>
        </w:rPr>
        <w:t>207</w:t>
      </w:r>
      <w:r>
        <w:fldChar w:fldCharType="end"/>
      </w:r>
    </w:p>
    <w:p w:rsidR="00C45098" w:rsidRDefault="001F569F">
      <w:pPr>
        <w:pStyle w:val="indexentry0"/>
      </w:pPr>
      <w:r>
        <w:t xml:space="preserve">   </w:t>
      </w:r>
      <w:hyperlink w:anchor="Section_cfab8014e4774e33b50fa23b8476f6f3">
        <w:r>
          <w:rPr>
            <w:rStyle w:val="Hyperlink"/>
          </w:rPr>
          <w:t>Brc80</w:t>
        </w:r>
      </w:hyperlink>
      <w:r>
        <w:t xml:space="preserve"> </w:t>
      </w:r>
      <w:r>
        <w:fldChar w:fldCharType="begin"/>
      </w:r>
      <w:r>
        <w:instrText>PAGEREF Section_cfab8014e4774e33b50fa23b8476f6f3</w:instrText>
      </w:r>
      <w:r>
        <w:fldChar w:fldCharType="separate"/>
      </w:r>
      <w:r>
        <w:rPr>
          <w:noProof/>
        </w:rPr>
        <w:t>208</w:t>
      </w:r>
      <w:r>
        <w:fldChar w:fldCharType="end"/>
      </w:r>
    </w:p>
    <w:p w:rsidR="00C45098" w:rsidRDefault="001F569F">
      <w:pPr>
        <w:pStyle w:val="indexentry0"/>
      </w:pPr>
      <w:r>
        <w:t xml:space="preserve">   </w:t>
      </w:r>
      <w:hyperlink w:anchor="Section_8458edbdc81c4ec7b5ffc99c50575301">
        <w:r>
          <w:rPr>
            <w:rStyle w:val="Hyperlink"/>
          </w:rPr>
          <w:t>Brc80MayBeNil</w:t>
        </w:r>
      </w:hyperlink>
      <w:r>
        <w:t xml:space="preserve"> </w:t>
      </w:r>
      <w:r>
        <w:fldChar w:fldCharType="begin"/>
      </w:r>
      <w:r>
        <w:instrText>PAGEREF Section_8458edbdc81c4ec7b5ffc99c50575301</w:instrText>
      </w:r>
      <w:r>
        <w:fldChar w:fldCharType="separate"/>
      </w:r>
      <w:r>
        <w:rPr>
          <w:noProof/>
        </w:rPr>
        <w:t>208</w:t>
      </w:r>
      <w:r>
        <w:fldChar w:fldCharType="end"/>
      </w:r>
    </w:p>
    <w:p w:rsidR="00C45098" w:rsidRDefault="001F569F">
      <w:pPr>
        <w:pStyle w:val="indexentry0"/>
      </w:pPr>
      <w:r>
        <w:t xml:space="preserve">   </w:t>
      </w:r>
      <w:hyperlink w:anchor="Section_a4661eb347f345ebab22cf63e3d9f086">
        <w:r>
          <w:rPr>
            <w:rStyle w:val="Hyperlink"/>
          </w:rPr>
          <w:t>BrcCvOperand</w:t>
        </w:r>
      </w:hyperlink>
      <w:r>
        <w:t xml:space="preserve"> </w:t>
      </w:r>
      <w:r>
        <w:fldChar w:fldCharType="begin"/>
      </w:r>
      <w:r>
        <w:instrText>PAGEREF Section_a4661eb347f345ebab22cf63e3d9f086</w:instrText>
      </w:r>
      <w:r>
        <w:fldChar w:fldCharType="separate"/>
      </w:r>
      <w:r>
        <w:rPr>
          <w:noProof/>
        </w:rPr>
        <w:t>208</w:t>
      </w:r>
      <w:r>
        <w:fldChar w:fldCharType="end"/>
      </w:r>
    </w:p>
    <w:p w:rsidR="00C45098" w:rsidRDefault="001F569F">
      <w:pPr>
        <w:pStyle w:val="indexentry0"/>
      </w:pPr>
      <w:r>
        <w:t xml:space="preserve">   </w:t>
      </w:r>
      <w:hyperlink w:anchor="Section_4e2ba2c987634b29b81cce0123df689e">
        <w:r>
          <w:rPr>
            <w:rStyle w:val="Hyperlink"/>
          </w:rPr>
          <w:t>BrcMayBeNil</w:t>
        </w:r>
      </w:hyperlink>
      <w:r>
        <w:t xml:space="preserve"> </w:t>
      </w:r>
      <w:r>
        <w:fldChar w:fldCharType="begin"/>
      </w:r>
      <w:r>
        <w:instrText>PAGEREF Section_4e2ba2c987634b29b81cce0123df689e</w:instrText>
      </w:r>
      <w:r>
        <w:fldChar w:fldCharType="separate"/>
      </w:r>
      <w:r>
        <w:rPr>
          <w:noProof/>
        </w:rPr>
        <w:t>209</w:t>
      </w:r>
      <w:r>
        <w:fldChar w:fldCharType="end"/>
      </w:r>
    </w:p>
    <w:p w:rsidR="00C45098" w:rsidRDefault="001F569F">
      <w:pPr>
        <w:pStyle w:val="indexentry0"/>
      </w:pPr>
      <w:r>
        <w:t xml:space="preserve">   </w:t>
      </w:r>
      <w:hyperlink w:anchor="Section_9f4f8cae11d94873b0d6cc8829415433">
        <w:r>
          <w:rPr>
            <w:rStyle w:val="Hyperlink"/>
          </w:rPr>
          <w:t>BrcOperand</w:t>
        </w:r>
      </w:hyperlink>
      <w:r>
        <w:t xml:space="preserve"> </w:t>
      </w:r>
      <w:r>
        <w:fldChar w:fldCharType="begin"/>
      </w:r>
      <w:r>
        <w:instrText>PAGEREF Section_9f4f8cae11d94873b0d6cc8829415433</w:instrText>
      </w:r>
      <w:r>
        <w:fldChar w:fldCharType="separate"/>
      </w:r>
      <w:r>
        <w:rPr>
          <w:noProof/>
        </w:rPr>
        <w:t>209</w:t>
      </w:r>
      <w:r>
        <w:fldChar w:fldCharType="end"/>
      </w:r>
    </w:p>
    <w:p w:rsidR="00C45098" w:rsidRDefault="001F569F">
      <w:pPr>
        <w:pStyle w:val="indexentry0"/>
      </w:pPr>
      <w:r>
        <w:t xml:space="preserve">   </w:t>
      </w:r>
      <w:hyperlink w:anchor="Section_6d25d1179fa442edaf5b672771a9d1be">
        <w:r>
          <w:rPr>
            <w:rStyle w:val="Hyperlink"/>
          </w:rPr>
          <w:t>BrcType</w:t>
        </w:r>
      </w:hyperlink>
      <w:r>
        <w:t xml:space="preserve"> </w:t>
      </w:r>
      <w:r>
        <w:fldChar w:fldCharType="begin"/>
      </w:r>
      <w:r>
        <w:instrText>PAGEREF Section_6d25d1179fa442edaf5b672771a9d1be</w:instrText>
      </w:r>
      <w:r>
        <w:fldChar w:fldCharType="separate"/>
      </w:r>
      <w:r>
        <w:rPr>
          <w:noProof/>
        </w:rPr>
        <w:t>209</w:t>
      </w:r>
      <w:r>
        <w:fldChar w:fldCharType="end"/>
      </w:r>
    </w:p>
    <w:p w:rsidR="00C45098" w:rsidRDefault="001F569F">
      <w:pPr>
        <w:pStyle w:val="indexentry0"/>
      </w:pPr>
      <w:r>
        <w:t xml:space="preserve"> </w:t>
      </w:r>
      <w:r>
        <w:t xml:space="preserve">  </w:t>
      </w:r>
      <w:hyperlink w:anchor="Section_86df4678ff4d4877b61a6c621906973f">
        <w:r>
          <w:rPr>
            <w:rStyle w:val="Hyperlink"/>
          </w:rPr>
          <w:t>BxPap</w:t>
        </w:r>
      </w:hyperlink>
      <w:r>
        <w:t xml:space="preserve"> </w:t>
      </w:r>
      <w:r>
        <w:fldChar w:fldCharType="begin"/>
      </w:r>
      <w:r>
        <w:instrText>PAGEREF Section_86df4678ff4d4877b61a6c621906973f</w:instrText>
      </w:r>
      <w:r>
        <w:fldChar w:fldCharType="separate"/>
      </w:r>
      <w:r>
        <w:rPr>
          <w:noProof/>
        </w:rPr>
        <w:t>216</w:t>
      </w:r>
      <w:r>
        <w:fldChar w:fldCharType="end"/>
      </w:r>
    </w:p>
    <w:p w:rsidR="00C45098" w:rsidRDefault="001F569F">
      <w:pPr>
        <w:pStyle w:val="indexentry0"/>
      </w:pPr>
      <w:r>
        <w:t xml:space="preserve">   </w:t>
      </w:r>
      <w:hyperlink w:anchor="Section_087116bff27648ba8beb71c77c1289a6">
        <w:r>
          <w:rPr>
            <w:rStyle w:val="Hyperlink"/>
          </w:rPr>
          <w:t>CAPI</w:t>
        </w:r>
      </w:hyperlink>
      <w:r>
        <w:t xml:space="preserve"> </w:t>
      </w:r>
      <w:r>
        <w:fldChar w:fldCharType="begin"/>
      </w:r>
      <w:r>
        <w:instrText>PAGEREF Section_087116bff27648ba8beb71c77c1289a6</w:instrText>
      </w:r>
      <w:r>
        <w:fldChar w:fldCharType="separate"/>
      </w:r>
      <w:r>
        <w:rPr>
          <w:noProof/>
        </w:rPr>
        <w:t>216</w:t>
      </w:r>
      <w:r>
        <w:fldChar w:fldCharType="end"/>
      </w:r>
    </w:p>
    <w:p w:rsidR="00C45098" w:rsidRDefault="001F569F">
      <w:pPr>
        <w:pStyle w:val="indexentry0"/>
      </w:pPr>
      <w:r>
        <w:t xml:space="preserve">   </w:t>
      </w:r>
      <w:hyperlink w:anchor="Section_b491be87847d4ee5920e55bf9ee09e5e">
        <w:r>
          <w:rPr>
            <w:rStyle w:val="Hyperlink"/>
          </w:rPr>
          <w:t>CDB</w:t>
        </w:r>
      </w:hyperlink>
      <w:r>
        <w:t xml:space="preserve"> </w:t>
      </w:r>
      <w:r>
        <w:fldChar w:fldCharType="begin"/>
      </w:r>
      <w:r>
        <w:instrText>PAGEREF Section_b491be87847d4ee5920e55bf9ee09e5e</w:instrText>
      </w:r>
      <w:r>
        <w:fldChar w:fldCharType="separate"/>
      </w:r>
      <w:r>
        <w:rPr>
          <w:noProof/>
        </w:rPr>
        <w:t>217</w:t>
      </w:r>
      <w:r>
        <w:fldChar w:fldCharType="end"/>
      </w:r>
    </w:p>
    <w:p w:rsidR="00C45098" w:rsidRDefault="001F569F">
      <w:pPr>
        <w:pStyle w:val="indexentry0"/>
      </w:pPr>
      <w:r>
        <w:t xml:space="preserve">   </w:t>
      </w:r>
      <w:hyperlink w:anchor="Section_2fe0f51643534686bac2a7b5133e3a47">
        <w:r>
          <w:rPr>
            <w:rStyle w:val="Hyperlink"/>
          </w:rPr>
          <w:t>CellHideMarkOperand</w:t>
        </w:r>
      </w:hyperlink>
      <w:r>
        <w:t xml:space="preserve"> </w:t>
      </w:r>
      <w:r>
        <w:fldChar w:fldCharType="begin"/>
      </w:r>
      <w:r>
        <w:instrText>PAGEREF Section_2fe0f51643534686bac2a7b5133e3a47</w:instrText>
      </w:r>
      <w:r>
        <w:fldChar w:fldCharType="separate"/>
      </w:r>
      <w:r>
        <w:rPr>
          <w:noProof/>
        </w:rPr>
        <w:t>218</w:t>
      </w:r>
      <w:r>
        <w:fldChar w:fldCharType="end"/>
      </w:r>
    </w:p>
    <w:p w:rsidR="00C45098" w:rsidRDefault="001F569F">
      <w:pPr>
        <w:pStyle w:val="indexentry0"/>
      </w:pPr>
      <w:r>
        <w:t xml:space="preserve">   </w:t>
      </w:r>
      <w:hyperlink w:anchor="Section_548fc5a5c0ba46449a1dd3fb676e89b8">
        <w:r>
          <w:rPr>
            <w:rStyle w:val="Hyperlink"/>
          </w:rPr>
          <w:t>CellRangeFitText</w:t>
        </w:r>
      </w:hyperlink>
      <w:r>
        <w:t xml:space="preserve"> </w:t>
      </w:r>
      <w:r>
        <w:fldChar w:fldCharType="begin"/>
      </w:r>
      <w:r>
        <w:instrText>PAGEREF Section_548fc5a5c0ba46449a1dd3fb676e89b8</w:instrText>
      </w:r>
      <w:r>
        <w:fldChar w:fldCharType="separate"/>
      </w:r>
      <w:r>
        <w:rPr>
          <w:noProof/>
        </w:rPr>
        <w:t>218</w:t>
      </w:r>
      <w:r>
        <w:fldChar w:fldCharType="end"/>
      </w:r>
    </w:p>
    <w:p w:rsidR="00C45098" w:rsidRDefault="001F569F">
      <w:pPr>
        <w:pStyle w:val="indexentry0"/>
      </w:pPr>
      <w:r>
        <w:t xml:space="preserve">   </w:t>
      </w:r>
      <w:hyperlink w:anchor="Section_2e44082b2cf0464f916705b83f0ba97d">
        <w:r>
          <w:rPr>
            <w:rStyle w:val="Hyperlink"/>
          </w:rPr>
          <w:t>CellRangeNoWrap</w:t>
        </w:r>
      </w:hyperlink>
      <w:r>
        <w:t xml:space="preserve"> </w:t>
      </w:r>
      <w:r>
        <w:fldChar w:fldCharType="begin"/>
      </w:r>
      <w:r>
        <w:instrText>PAGEREF Section_2e44082b2cf0464f916705b83f</w:instrText>
      </w:r>
      <w:r>
        <w:instrText>0ba97d</w:instrText>
      </w:r>
      <w:r>
        <w:fldChar w:fldCharType="separate"/>
      </w:r>
      <w:r>
        <w:rPr>
          <w:noProof/>
        </w:rPr>
        <w:t>218</w:t>
      </w:r>
      <w:r>
        <w:fldChar w:fldCharType="end"/>
      </w:r>
    </w:p>
    <w:p w:rsidR="00C45098" w:rsidRDefault="001F569F">
      <w:pPr>
        <w:pStyle w:val="indexentry0"/>
      </w:pPr>
      <w:r>
        <w:t xml:space="preserve">   </w:t>
      </w:r>
      <w:hyperlink w:anchor="Section_9035cb2061e24af2988f156d86f1e428">
        <w:r>
          <w:rPr>
            <w:rStyle w:val="Hyperlink"/>
          </w:rPr>
          <w:t>CellRangeTextFlow</w:t>
        </w:r>
      </w:hyperlink>
      <w:r>
        <w:t xml:space="preserve"> </w:t>
      </w:r>
      <w:r>
        <w:fldChar w:fldCharType="begin"/>
      </w:r>
      <w:r>
        <w:instrText>PAGEREF Section_9035cb2061e24af2988f156d86f1e428</w:instrText>
      </w:r>
      <w:r>
        <w:fldChar w:fldCharType="separate"/>
      </w:r>
      <w:r>
        <w:rPr>
          <w:noProof/>
        </w:rPr>
        <w:t>219</w:t>
      </w:r>
      <w:r>
        <w:fldChar w:fldCharType="end"/>
      </w:r>
    </w:p>
    <w:p w:rsidR="00C45098" w:rsidRDefault="001F569F">
      <w:pPr>
        <w:pStyle w:val="indexentry0"/>
      </w:pPr>
      <w:r>
        <w:t xml:space="preserve">   </w:t>
      </w:r>
      <w:hyperlink w:anchor="Section_89cad471901c473398b232befc34e467">
        <w:r>
          <w:rPr>
            <w:rStyle w:val="Hyperlink"/>
          </w:rPr>
          <w:t>CellRangeVertAlign</w:t>
        </w:r>
      </w:hyperlink>
      <w:r>
        <w:t xml:space="preserve"> </w:t>
      </w:r>
      <w:r>
        <w:fldChar w:fldCharType="begin"/>
      </w:r>
      <w:r>
        <w:instrText>PAGEREF Section_89cad4719</w:instrText>
      </w:r>
      <w:r>
        <w:instrText>01c473398b232befc34e467</w:instrText>
      </w:r>
      <w:r>
        <w:fldChar w:fldCharType="separate"/>
      </w:r>
      <w:r>
        <w:rPr>
          <w:noProof/>
        </w:rPr>
        <w:t>219</w:t>
      </w:r>
      <w:r>
        <w:fldChar w:fldCharType="end"/>
      </w:r>
    </w:p>
    <w:p w:rsidR="00C45098" w:rsidRDefault="001F569F">
      <w:pPr>
        <w:pStyle w:val="indexentry0"/>
      </w:pPr>
      <w:r>
        <w:t xml:space="preserve">   </w:t>
      </w:r>
      <w:hyperlink w:anchor="Section_a4ee71a1c1ed412f867a16d76722f193">
        <w:r>
          <w:rPr>
            <w:rStyle w:val="Hyperlink"/>
          </w:rPr>
          <w:t>CFitTextOperand</w:t>
        </w:r>
      </w:hyperlink>
      <w:r>
        <w:t xml:space="preserve"> </w:t>
      </w:r>
      <w:r>
        <w:fldChar w:fldCharType="begin"/>
      </w:r>
      <w:r>
        <w:instrText>PAGEREF Section_a4ee71a1c1ed412f867a16d76722f193</w:instrText>
      </w:r>
      <w:r>
        <w:fldChar w:fldCharType="separate"/>
      </w:r>
      <w:r>
        <w:rPr>
          <w:noProof/>
        </w:rPr>
        <w:t>219</w:t>
      </w:r>
      <w:r>
        <w:fldChar w:fldCharType="end"/>
      </w:r>
    </w:p>
    <w:p w:rsidR="00C45098" w:rsidRDefault="001F569F">
      <w:pPr>
        <w:pStyle w:val="indexentry0"/>
      </w:pPr>
      <w:r>
        <w:t xml:space="preserve">   </w:t>
      </w:r>
      <w:hyperlink w:anchor="section_7022285b962142e9ad4d4e02c115ef18">
        <w:r>
          <w:rPr>
            <w:rStyle w:val="Hyperlink"/>
          </w:rPr>
          <w:t>character properties</w:t>
        </w:r>
      </w:hyperlink>
      <w:r>
        <w:t xml:space="preserve"> </w:t>
      </w:r>
      <w:r>
        <w:fldChar w:fldCharType="begin"/>
      </w:r>
      <w:r>
        <w:instrText xml:space="preserve">PAGEREF </w:instrText>
      </w:r>
      <w:r>
        <w:instrText>section_7022285b962142e9ad4d4e02c115ef18</w:instrText>
      </w:r>
      <w:r>
        <w:fldChar w:fldCharType="separate"/>
      </w:r>
      <w:r>
        <w:rPr>
          <w:noProof/>
        </w:rPr>
        <w:t>103</w:t>
      </w:r>
      <w:r>
        <w:fldChar w:fldCharType="end"/>
      </w:r>
    </w:p>
    <w:p w:rsidR="00C45098" w:rsidRDefault="001F569F">
      <w:pPr>
        <w:pStyle w:val="indexentry0"/>
      </w:pPr>
      <w:r>
        <w:t xml:space="preserve">   </w:t>
      </w:r>
      <w:hyperlink w:anchor="Section_a19087bde71242ddab028a812d6f107e">
        <w:r>
          <w:rPr>
            <w:rStyle w:val="Hyperlink"/>
          </w:rPr>
          <w:t>Chpx</w:t>
        </w:r>
      </w:hyperlink>
      <w:r>
        <w:t xml:space="preserve"> </w:t>
      </w:r>
      <w:r>
        <w:fldChar w:fldCharType="begin"/>
      </w:r>
      <w:r>
        <w:instrText>PAGEREF Section_a19087bde71242ddab028a812d6f107e</w:instrText>
      </w:r>
      <w:r>
        <w:fldChar w:fldCharType="separate"/>
      </w:r>
      <w:r>
        <w:rPr>
          <w:noProof/>
        </w:rPr>
        <w:t>220</w:t>
      </w:r>
      <w:r>
        <w:fldChar w:fldCharType="end"/>
      </w:r>
    </w:p>
    <w:p w:rsidR="00C45098" w:rsidRDefault="001F569F">
      <w:pPr>
        <w:pStyle w:val="indexentry0"/>
      </w:pPr>
      <w:r>
        <w:t xml:space="preserve">   </w:t>
      </w:r>
      <w:hyperlink w:anchor="Section_f5f10f04d4cc4ebd86df0de6d227675c">
        <w:r>
          <w:rPr>
            <w:rStyle w:val="Hyperlink"/>
          </w:rPr>
          <w:t>ChpxFkp</w:t>
        </w:r>
      </w:hyperlink>
      <w:r>
        <w:t xml:space="preserve"> </w:t>
      </w:r>
      <w:r>
        <w:fldChar w:fldCharType="begin"/>
      </w:r>
      <w:r>
        <w:instrText>PAGEREF Section</w:instrText>
      </w:r>
      <w:r>
        <w:instrText>_f5f10f04d4cc4ebd86df0de6d227675c</w:instrText>
      </w:r>
      <w:r>
        <w:fldChar w:fldCharType="separate"/>
      </w:r>
      <w:r>
        <w:rPr>
          <w:noProof/>
        </w:rPr>
        <w:t>220</w:t>
      </w:r>
      <w:r>
        <w:fldChar w:fldCharType="end"/>
      </w:r>
    </w:p>
    <w:p w:rsidR="00C45098" w:rsidRDefault="001F569F">
      <w:pPr>
        <w:pStyle w:val="indexentry0"/>
      </w:pPr>
      <w:r>
        <w:t xml:space="preserve">   </w:t>
      </w:r>
      <w:hyperlink w:anchor="Section_821ddcc3261249d8b10fc93b9069bb43">
        <w:r>
          <w:rPr>
            <w:rStyle w:val="Hyperlink"/>
          </w:rPr>
          <w:t>Cid</w:t>
        </w:r>
      </w:hyperlink>
      <w:r>
        <w:t xml:space="preserve"> </w:t>
      </w:r>
      <w:r>
        <w:fldChar w:fldCharType="begin"/>
      </w:r>
      <w:r>
        <w:instrText>PAGEREF Section_821ddcc3261249d8b10fc93b9069bb43</w:instrText>
      </w:r>
      <w:r>
        <w:fldChar w:fldCharType="separate"/>
      </w:r>
      <w:r>
        <w:rPr>
          <w:noProof/>
        </w:rPr>
        <w:t>221</w:t>
      </w:r>
      <w:r>
        <w:fldChar w:fldCharType="end"/>
      </w:r>
    </w:p>
    <w:p w:rsidR="00C45098" w:rsidRDefault="001F569F">
      <w:pPr>
        <w:pStyle w:val="indexentry0"/>
      </w:pPr>
      <w:r>
        <w:t xml:space="preserve">   </w:t>
      </w:r>
      <w:hyperlink w:anchor="Section_8b75d59f5b81475abd220c9fb08c4664">
        <w:r>
          <w:rPr>
            <w:rStyle w:val="Hyperlink"/>
          </w:rPr>
          <w:t>CidAllocated</w:t>
        </w:r>
      </w:hyperlink>
      <w:r>
        <w:t xml:space="preserve"> </w:t>
      </w:r>
      <w:r>
        <w:fldChar w:fldCharType="begin"/>
      </w:r>
      <w:r>
        <w:instrText>PAGEREF Section_8b75d59f5b81475abd220c9fb08c4664</w:instrText>
      </w:r>
      <w:r>
        <w:fldChar w:fldCharType="separate"/>
      </w:r>
      <w:r>
        <w:rPr>
          <w:noProof/>
        </w:rPr>
        <w:t>221</w:t>
      </w:r>
      <w:r>
        <w:fldChar w:fldCharType="end"/>
      </w:r>
    </w:p>
    <w:p w:rsidR="00C45098" w:rsidRDefault="001F569F">
      <w:pPr>
        <w:pStyle w:val="indexentry0"/>
      </w:pPr>
      <w:r>
        <w:t xml:space="preserve">   </w:t>
      </w:r>
      <w:hyperlink w:anchor="Section_94f778002f7d4273b2770f4c20625d44">
        <w:r>
          <w:rPr>
            <w:rStyle w:val="Hyperlink"/>
          </w:rPr>
          <w:t>CidFci</w:t>
        </w:r>
      </w:hyperlink>
      <w:r>
        <w:t xml:space="preserve"> </w:t>
      </w:r>
      <w:r>
        <w:fldChar w:fldCharType="begin"/>
      </w:r>
      <w:r>
        <w:instrText>PAGEREF Section_94f778002f7d4273b2770f4c20625d44</w:instrText>
      </w:r>
      <w:r>
        <w:fldChar w:fldCharType="separate"/>
      </w:r>
      <w:r>
        <w:rPr>
          <w:noProof/>
        </w:rPr>
        <w:t>221</w:t>
      </w:r>
      <w:r>
        <w:fldChar w:fldCharType="end"/>
      </w:r>
    </w:p>
    <w:p w:rsidR="00C45098" w:rsidRDefault="001F569F">
      <w:pPr>
        <w:pStyle w:val="indexentry0"/>
      </w:pPr>
      <w:r>
        <w:t xml:space="preserve">   </w:t>
      </w:r>
      <w:hyperlink w:anchor="Section_8da8be46479440239b733f4bde7a06a7">
        <w:r>
          <w:rPr>
            <w:rStyle w:val="Hyperlink"/>
          </w:rPr>
          <w:t>CidMacro</w:t>
        </w:r>
      </w:hyperlink>
      <w:r>
        <w:t xml:space="preserve"> </w:t>
      </w:r>
      <w:r>
        <w:fldChar w:fldCharType="begin"/>
      </w:r>
      <w:r>
        <w:instrText>PAGE</w:instrText>
      </w:r>
      <w:r>
        <w:instrText>REF Section_8da8be46479440239b733f4bde7a06a7</w:instrText>
      </w:r>
      <w:r>
        <w:fldChar w:fldCharType="separate"/>
      </w:r>
      <w:r>
        <w:rPr>
          <w:noProof/>
        </w:rPr>
        <w:t>224</w:t>
      </w:r>
      <w:r>
        <w:fldChar w:fldCharType="end"/>
      </w:r>
    </w:p>
    <w:p w:rsidR="00C45098" w:rsidRDefault="001F569F">
      <w:pPr>
        <w:pStyle w:val="indexentry0"/>
      </w:pPr>
      <w:r>
        <w:t xml:space="preserve">   </w:t>
      </w:r>
      <w:hyperlink w:anchor="Section_bad26767b57544d39da396378d56ce14">
        <w:r>
          <w:rPr>
            <w:rStyle w:val="Hyperlink"/>
          </w:rPr>
          <w:t>Clx</w:t>
        </w:r>
      </w:hyperlink>
      <w:r>
        <w:t xml:space="preserve"> </w:t>
      </w:r>
      <w:r>
        <w:fldChar w:fldCharType="begin"/>
      </w:r>
      <w:r>
        <w:instrText>PAGEREF Section_bad26767b57544d39da396378d56ce14</w:instrText>
      </w:r>
      <w:r>
        <w:fldChar w:fldCharType="separate"/>
      </w:r>
      <w:r>
        <w:rPr>
          <w:noProof/>
        </w:rPr>
        <w:t>225</w:t>
      </w:r>
      <w:r>
        <w:fldChar w:fldCharType="end"/>
      </w:r>
    </w:p>
    <w:p w:rsidR="00C45098" w:rsidRDefault="001F569F">
      <w:pPr>
        <w:pStyle w:val="indexentry0"/>
      </w:pPr>
      <w:r>
        <w:t xml:space="preserve">   </w:t>
      </w:r>
      <w:hyperlink w:anchor="Section_e0d5c9139e164ad49402dbadceef78f6">
        <w:r>
          <w:rPr>
            <w:rStyle w:val="Hyperlink"/>
          </w:rPr>
          <w:t>CMajorityOperand</w:t>
        </w:r>
      </w:hyperlink>
      <w:r>
        <w:t xml:space="preserve"> </w:t>
      </w:r>
      <w:r>
        <w:fldChar w:fldCharType="begin"/>
      </w:r>
      <w:r>
        <w:instrText>PAG</w:instrText>
      </w:r>
      <w:r>
        <w:instrText>EREF Section_e0d5c9139e164ad49402dbadceef78f6</w:instrText>
      </w:r>
      <w:r>
        <w:fldChar w:fldCharType="separate"/>
      </w:r>
      <w:r>
        <w:rPr>
          <w:noProof/>
        </w:rPr>
        <w:t>225</w:t>
      </w:r>
      <w:r>
        <w:fldChar w:fldCharType="end"/>
      </w:r>
    </w:p>
    <w:p w:rsidR="00C45098" w:rsidRDefault="001F569F">
      <w:pPr>
        <w:pStyle w:val="indexentry0"/>
      </w:pPr>
      <w:r>
        <w:t xml:space="preserve">   </w:t>
      </w:r>
      <w:hyperlink w:anchor="Section_2c5b88aca8c84f66a335fa281e1678c0">
        <w:r>
          <w:rPr>
            <w:rStyle w:val="Hyperlink"/>
          </w:rPr>
          <w:t>Cmt enumeration</w:t>
        </w:r>
      </w:hyperlink>
      <w:r>
        <w:t xml:space="preserve"> </w:t>
      </w:r>
      <w:r>
        <w:fldChar w:fldCharType="begin"/>
      </w:r>
      <w:r>
        <w:instrText>PAGEREF Section_2c5b88aca8c84f66a335fa281e1678c0</w:instrText>
      </w:r>
      <w:r>
        <w:fldChar w:fldCharType="separate"/>
      </w:r>
      <w:r>
        <w:rPr>
          <w:noProof/>
        </w:rPr>
        <w:t>225</w:t>
      </w:r>
      <w:r>
        <w:fldChar w:fldCharType="end"/>
      </w:r>
    </w:p>
    <w:p w:rsidR="00C45098" w:rsidRDefault="001F569F">
      <w:pPr>
        <w:pStyle w:val="indexentry0"/>
      </w:pPr>
      <w:r>
        <w:t xml:space="preserve">   </w:t>
      </w:r>
      <w:hyperlink w:anchor="Section_8c71d6a635dd44629471d376adebfe98">
        <w:r>
          <w:rPr>
            <w:rStyle w:val="Hyperlink"/>
          </w:rPr>
          <w:t>CNFOperan</w:t>
        </w:r>
        <w:r>
          <w:rPr>
            <w:rStyle w:val="Hyperlink"/>
          </w:rPr>
          <w:t>d</w:t>
        </w:r>
      </w:hyperlink>
      <w:r>
        <w:t xml:space="preserve"> </w:t>
      </w:r>
      <w:r>
        <w:fldChar w:fldCharType="begin"/>
      </w:r>
      <w:r>
        <w:instrText>PAGEREF Section_8c71d6a635dd44629471d376adebfe98</w:instrText>
      </w:r>
      <w:r>
        <w:fldChar w:fldCharType="separate"/>
      </w:r>
      <w:r>
        <w:rPr>
          <w:noProof/>
        </w:rPr>
        <w:t>226</w:t>
      </w:r>
      <w:r>
        <w:fldChar w:fldCharType="end"/>
      </w:r>
    </w:p>
    <w:p w:rsidR="00C45098" w:rsidRDefault="001F569F">
      <w:pPr>
        <w:pStyle w:val="indexentry0"/>
      </w:pPr>
      <w:r>
        <w:t xml:space="preserve">   </w:t>
      </w:r>
      <w:hyperlink w:anchor="Section_66b686974afc4df295d72c37b6f71038">
        <w:r>
          <w:rPr>
            <w:rStyle w:val="Hyperlink"/>
          </w:rPr>
          <w:t>CNS enumeration</w:t>
        </w:r>
      </w:hyperlink>
      <w:r>
        <w:t xml:space="preserve"> </w:t>
      </w:r>
      <w:r>
        <w:fldChar w:fldCharType="begin"/>
      </w:r>
      <w:r>
        <w:instrText>PAGEREF Section_66b686974afc4df295d72c37b6f71038</w:instrText>
      </w:r>
      <w:r>
        <w:fldChar w:fldCharType="separate"/>
      </w:r>
      <w:r>
        <w:rPr>
          <w:noProof/>
        </w:rPr>
        <w:t>226</w:t>
      </w:r>
      <w:r>
        <w:fldChar w:fldCharType="end"/>
      </w:r>
    </w:p>
    <w:p w:rsidR="00C45098" w:rsidRDefault="001F569F">
      <w:pPr>
        <w:pStyle w:val="indexentry0"/>
      </w:pPr>
      <w:r>
        <w:t xml:space="preserve">   </w:t>
      </w:r>
      <w:hyperlink w:anchor="Section_ddb07674737a42a887d4b9b6dc924f18">
        <w:r>
          <w:rPr>
            <w:rStyle w:val="Hyperlink"/>
          </w:rPr>
          <w:t>CO</w:t>
        </w:r>
        <w:r>
          <w:rPr>
            <w:rStyle w:val="Hyperlink"/>
          </w:rPr>
          <w:t>LORREF</w:t>
        </w:r>
      </w:hyperlink>
      <w:r>
        <w:t xml:space="preserve"> </w:t>
      </w:r>
      <w:r>
        <w:fldChar w:fldCharType="begin"/>
      </w:r>
      <w:r>
        <w:instrText>PAGEREF Section_ddb07674737a42a887d4b9b6dc924f18</w:instrText>
      </w:r>
      <w:r>
        <w:fldChar w:fldCharType="separate"/>
      </w:r>
      <w:r>
        <w:rPr>
          <w:noProof/>
        </w:rPr>
        <w:t>227</w:t>
      </w:r>
      <w:r>
        <w:fldChar w:fldCharType="end"/>
      </w:r>
    </w:p>
    <w:p w:rsidR="00C45098" w:rsidRDefault="001F569F">
      <w:pPr>
        <w:pStyle w:val="indexentry0"/>
      </w:pPr>
      <w:r>
        <w:t xml:space="preserve">   </w:t>
      </w:r>
      <w:hyperlink w:anchor="section_486f5a89fba5412f8ac61c551654ddcd">
        <w:r>
          <w:rPr>
            <w:rStyle w:val="Hyperlink"/>
          </w:rPr>
          <w:t>comments</w:t>
        </w:r>
      </w:hyperlink>
      <w:r>
        <w:t xml:space="preserve"> </w:t>
      </w:r>
      <w:r>
        <w:fldChar w:fldCharType="begin"/>
      </w:r>
      <w:r>
        <w:instrText>PAGEREF section_486f5a89fba5412f8ac61c551654ddcd</w:instrText>
      </w:r>
      <w:r>
        <w:fldChar w:fldCharType="separate"/>
      </w:r>
      <w:r>
        <w:rPr>
          <w:noProof/>
        </w:rPr>
        <w:t>38</w:t>
      </w:r>
      <w:r>
        <w:fldChar w:fldCharType="end"/>
      </w:r>
    </w:p>
    <w:p w:rsidR="00C45098" w:rsidRDefault="001F569F">
      <w:pPr>
        <w:pStyle w:val="indexentry0"/>
      </w:pPr>
      <w:r>
        <w:t xml:space="preserve">   </w:t>
      </w:r>
      <w:hyperlink w:anchor="Section_93788691b8f044a88feea8d6491dc0c4">
        <w:r>
          <w:rPr>
            <w:rStyle w:val="Hyperlink"/>
          </w:rPr>
          <w:t>Copts</w:t>
        </w:r>
      </w:hyperlink>
      <w:r>
        <w:t xml:space="preserve"> </w:t>
      </w:r>
      <w:r>
        <w:fldChar w:fldCharType="begin"/>
      </w:r>
      <w:r>
        <w:instrText>PAGEREF Section_93788691b8f044a88feea8d6491dc0c4</w:instrText>
      </w:r>
      <w:r>
        <w:fldChar w:fldCharType="separate"/>
      </w:r>
      <w:r>
        <w:rPr>
          <w:noProof/>
        </w:rPr>
        <w:t>171</w:t>
      </w:r>
      <w:r>
        <w:fldChar w:fldCharType="end"/>
      </w:r>
    </w:p>
    <w:p w:rsidR="00C45098" w:rsidRDefault="001F569F">
      <w:pPr>
        <w:pStyle w:val="indexentry0"/>
      </w:pPr>
      <w:r>
        <w:t xml:space="preserve">   </w:t>
      </w:r>
      <w:hyperlink w:anchor="Section_8b8c7ac1c42440c28645ba719af38bf9">
        <w:r>
          <w:rPr>
            <w:rStyle w:val="Hyperlink"/>
          </w:rPr>
          <w:t>Copts60</w:t>
        </w:r>
      </w:hyperlink>
      <w:r>
        <w:t xml:space="preserve"> </w:t>
      </w:r>
      <w:r>
        <w:fldChar w:fldCharType="begin"/>
      </w:r>
      <w:r>
        <w:instrText>PAGEREF Section_8b8c7ac1c42440c28645ba719af38bf9</w:instrText>
      </w:r>
      <w:r>
        <w:fldChar w:fldCharType="separate"/>
      </w:r>
      <w:r>
        <w:rPr>
          <w:noProof/>
        </w:rPr>
        <w:t>169</w:t>
      </w:r>
      <w:r>
        <w:fldChar w:fldCharType="end"/>
      </w:r>
    </w:p>
    <w:p w:rsidR="00C45098" w:rsidRDefault="001F569F">
      <w:pPr>
        <w:pStyle w:val="indexentry0"/>
      </w:pPr>
      <w:r>
        <w:t xml:space="preserve">   </w:t>
      </w:r>
      <w:hyperlink w:anchor="Section_6ada042ed11e4c6f9c7e6cc27281ed3d">
        <w:r>
          <w:rPr>
            <w:rStyle w:val="Hyperlink"/>
          </w:rPr>
          <w:t>Copts8</w:t>
        </w:r>
        <w:r>
          <w:rPr>
            <w:rStyle w:val="Hyperlink"/>
          </w:rPr>
          <w:t>0</w:t>
        </w:r>
      </w:hyperlink>
      <w:r>
        <w:t xml:space="preserve"> </w:t>
      </w:r>
      <w:r>
        <w:fldChar w:fldCharType="begin"/>
      </w:r>
      <w:r>
        <w:instrText>PAGEREF Section_6ada042ed11e4c6f9c7e6cc27281ed3d</w:instrText>
      </w:r>
      <w:r>
        <w:fldChar w:fldCharType="separate"/>
      </w:r>
      <w:r>
        <w:rPr>
          <w:noProof/>
        </w:rPr>
        <w:t>170</w:t>
      </w:r>
      <w:r>
        <w:fldChar w:fldCharType="end"/>
      </w:r>
    </w:p>
    <w:p w:rsidR="00C45098" w:rsidRDefault="001F569F">
      <w:pPr>
        <w:pStyle w:val="indexentry0"/>
      </w:pPr>
      <w:r>
        <w:t xml:space="preserve">   </w:t>
      </w:r>
      <w:hyperlink w:anchor="Section_a187500e09734766a4fe9ff23666eb8c">
        <w:r>
          <w:rPr>
            <w:rStyle w:val="Hyperlink"/>
          </w:rPr>
          <w:t>COSL</w:t>
        </w:r>
      </w:hyperlink>
      <w:r>
        <w:t xml:space="preserve"> </w:t>
      </w:r>
      <w:r>
        <w:fldChar w:fldCharType="begin"/>
      </w:r>
      <w:r>
        <w:instrText>PAGEREF Section_a187500e09734766a4fe9ff23666eb8c</w:instrText>
      </w:r>
      <w:r>
        <w:fldChar w:fldCharType="separate"/>
      </w:r>
      <w:r>
        <w:rPr>
          <w:noProof/>
        </w:rPr>
        <w:t>227</w:t>
      </w:r>
      <w:r>
        <w:fldChar w:fldCharType="end"/>
      </w:r>
    </w:p>
    <w:p w:rsidR="00C45098" w:rsidRDefault="001F569F">
      <w:pPr>
        <w:pStyle w:val="indexentry0"/>
      </w:pPr>
      <w:r>
        <w:t xml:space="preserve">   </w:t>
      </w:r>
      <w:hyperlink w:anchor="Section_6c5d3dfc988d4e2ba9dd72b62cb64356">
        <w:r>
          <w:rPr>
            <w:rStyle w:val="Hyperlink"/>
          </w:rPr>
          <w:t>CSSA</w:t>
        </w:r>
      </w:hyperlink>
      <w:r>
        <w:t xml:space="preserve"> </w:t>
      </w:r>
      <w:r>
        <w:fldChar w:fldCharType="begin"/>
      </w:r>
      <w:r>
        <w:instrText>PAGEREF Section_6c5d3dfc988d4e2ba9dd72b62cb64356</w:instrText>
      </w:r>
      <w:r>
        <w:fldChar w:fldCharType="separate"/>
      </w:r>
      <w:r>
        <w:rPr>
          <w:noProof/>
        </w:rPr>
        <w:t>228</w:t>
      </w:r>
      <w:r>
        <w:fldChar w:fldCharType="end"/>
      </w:r>
    </w:p>
    <w:p w:rsidR="00C45098" w:rsidRDefault="001F569F">
      <w:pPr>
        <w:pStyle w:val="indexentry0"/>
      </w:pPr>
      <w:r>
        <w:t xml:space="preserve">   </w:t>
      </w:r>
      <w:hyperlink w:anchor="Section_fd43c8b38d6e484a8bc5efebf377f422">
        <w:r>
          <w:rPr>
            <w:rStyle w:val="Hyperlink"/>
          </w:rPr>
          <w:t>CSSAOperand</w:t>
        </w:r>
      </w:hyperlink>
      <w:r>
        <w:t xml:space="preserve"> </w:t>
      </w:r>
      <w:r>
        <w:fldChar w:fldCharType="begin"/>
      </w:r>
      <w:r>
        <w:instrText>PAGEREF Section_fd43c8b38d6e484a8bc5efebf377f422</w:instrText>
      </w:r>
      <w:r>
        <w:fldChar w:fldCharType="separate"/>
      </w:r>
      <w:r>
        <w:rPr>
          <w:noProof/>
        </w:rPr>
        <w:t>228</w:t>
      </w:r>
      <w:r>
        <w:fldChar w:fldCharType="end"/>
      </w:r>
    </w:p>
    <w:p w:rsidR="00C45098" w:rsidRDefault="001F569F">
      <w:pPr>
        <w:pStyle w:val="indexentry0"/>
      </w:pPr>
      <w:r>
        <w:t xml:space="preserve">   </w:t>
      </w:r>
      <w:hyperlink w:anchor="Section_d950b81617944adfbc441f1be8027f9e">
        <w:r>
          <w:rPr>
            <w:rStyle w:val="Hyperlink"/>
          </w:rPr>
          <w:t>CSymbolOpe</w:t>
        </w:r>
        <w:r>
          <w:rPr>
            <w:rStyle w:val="Hyperlink"/>
          </w:rPr>
          <w:t>rand</w:t>
        </w:r>
      </w:hyperlink>
      <w:r>
        <w:t xml:space="preserve"> </w:t>
      </w:r>
      <w:r>
        <w:fldChar w:fldCharType="begin"/>
      </w:r>
      <w:r>
        <w:instrText>PAGEREF Section_d950b81617944adfbc441f1be8027f9e</w:instrText>
      </w:r>
      <w:r>
        <w:fldChar w:fldCharType="separate"/>
      </w:r>
      <w:r>
        <w:rPr>
          <w:noProof/>
        </w:rPr>
        <w:t>229</w:t>
      </w:r>
      <w:r>
        <w:fldChar w:fldCharType="end"/>
      </w:r>
    </w:p>
    <w:p w:rsidR="00C45098" w:rsidRDefault="001F569F">
      <w:pPr>
        <w:pStyle w:val="indexentry0"/>
      </w:pPr>
      <w:r>
        <w:t xml:space="preserve">   </w:t>
      </w:r>
      <w:hyperlink w:anchor="Section_a917e74580484755855a5caf2c31cf79">
        <w:r>
          <w:rPr>
            <w:rStyle w:val="Hyperlink"/>
          </w:rPr>
          <w:t>CTB</w:t>
        </w:r>
      </w:hyperlink>
      <w:r>
        <w:t xml:space="preserve"> </w:t>
      </w:r>
      <w:r>
        <w:fldChar w:fldCharType="begin"/>
      </w:r>
      <w:r>
        <w:instrText>PAGEREF Section_a917e74580484755855a5caf2c31cf79</w:instrText>
      </w:r>
      <w:r>
        <w:fldChar w:fldCharType="separate"/>
      </w:r>
      <w:r>
        <w:rPr>
          <w:noProof/>
        </w:rPr>
        <w:t>229</w:t>
      </w:r>
      <w:r>
        <w:fldChar w:fldCharType="end"/>
      </w:r>
    </w:p>
    <w:p w:rsidR="00C45098" w:rsidRDefault="001F569F">
      <w:pPr>
        <w:pStyle w:val="indexentry0"/>
      </w:pPr>
      <w:r>
        <w:t xml:space="preserve">   </w:t>
      </w:r>
      <w:hyperlink w:anchor="Section_86e110c519314452a9a889237a852db0">
        <w:r>
          <w:rPr>
            <w:rStyle w:val="Hyperlink"/>
          </w:rPr>
          <w:t>CTBWRAPPER</w:t>
        </w:r>
      </w:hyperlink>
      <w:r>
        <w:t xml:space="preserve"> </w:t>
      </w:r>
      <w:r>
        <w:fldChar w:fldCharType="begin"/>
      </w:r>
      <w:r>
        <w:instrText>PAGEREF Section_86e110c519314452a9a889237a852db0</w:instrText>
      </w:r>
      <w:r>
        <w:fldChar w:fldCharType="separate"/>
      </w:r>
      <w:r>
        <w:rPr>
          <w:noProof/>
        </w:rPr>
        <w:t>231</w:t>
      </w:r>
      <w:r>
        <w:fldChar w:fldCharType="end"/>
      </w:r>
    </w:p>
    <w:p w:rsidR="00C45098" w:rsidRDefault="001F569F">
      <w:pPr>
        <w:pStyle w:val="indexentry0"/>
      </w:pPr>
      <w:r>
        <w:t xml:space="preserve">   </w:t>
      </w:r>
      <w:hyperlink w:anchor="section_af8284c5025f4416bcb6f68f77625950">
        <w:r>
          <w:rPr>
            <w:rStyle w:val="Hyperlink"/>
          </w:rPr>
          <w:t>Custom XML Data storage</w:t>
        </w:r>
      </w:hyperlink>
      <w:r>
        <w:t xml:space="preserve"> </w:t>
      </w:r>
      <w:r>
        <w:fldChar w:fldCharType="begin"/>
      </w:r>
      <w:r>
        <w:instrText>PAGEREF section_af8284c5025f4416bcb6f68f77625950</w:instrText>
      </w:r>
      <w:r>
        <w:fldChar w:fldCharType="separate"/>
      </w:r>
      <w:r>
        <w:rPr>
          <w:noProof/>
        </w:rPr>
        <w:t>30</w:t>
      </w:r>
      <w:r>
        <w:fldChar w:fldCharType="end"/>
      </w:r>
    </w:p>
    <w:p w:rsidR="00C45098" w:rsidRDefault="001F569F">
      <w:pPr>
        <w:pStyle w:val="indexentry0"/>
      </w:pPr>
      <w:r>
        <w:t xml:space="preserve">   </w:t>
      </w:r>
      <w:hyperlink w:anchor="Section_b62125ae1b9a495abcd96fbf760137af">
        <w:r>
          <w:rPr>
            <w:rStyle w:val="Hyperlink"/>
          </w:rPr>
          <w:t>Customization</w:t>
        </w:r>
      </w:hyperlink>
      <w:r>
        <w:t xml:space="preserve"> </w:t>
      </w:r>
      <w:r>
        <w:fldChar w:fldCharType="begin"/>
      </w:r>
      <w:r>
        <w:instrText>PAGEREF Section_b62125ae1b9a495abcd96fbf760137af</w:instrText>
      </w:r>
      <w:r>
        <w:fldChar w:fldCharType="separate"/>
      </w:r>
      <w:r>
        <w:rPr>
          <w:noProof/>
        </w:rPr>
        <w:t>231</w:t>
      </w:r>
      <w:r>
        <w:fldChar w:fldCharType="end"/>
      </w:r>
    </w:p>
    <w:p w:rsidR="00C45098" w:rsidRDefault="001F569F">
      <w:pPr>
        <w:pStyle w:val="indexentry0"/>
      </w:pPr>
      <w:r>
        <w:t xml:space="preserve">   </w:t>
      </w:r>
      <w:hyperlink w:anchor="section_0218f8a661504695965c9abc8a685b81">
        <w:r>
          <w:rPr>
            <w:rStyle w:val="Hyperlink"/>
          </w:rPr>
          <w:t>Data stream</w:t>
        </w:r>
      </w:hyperlink>
      <w:r>
        <w:t xml:space="preserve"> </w:t>
      </w:r>
      <w:r>
        <w:fldChar w:fldCharType="begin"/>
      </w:r>
      <w:r>
        <w:instrText>PAGEREF section_0218f8a661504695965c9abc8a685b81</w:instrText>
      </w:r>
      <w:r>
        <w:fldChar w:fldCharType="separate"/>
      </w:r>
      <w:r>
        <w:rPr>
          <w:noProof/>
        </w:rPr>
        <w:t>29</w:t>
      </w:r>
      <w:r>
        <w:fldChar w:fldCharType="end"/>
      </w:r>
    </w:p>
    <w:p w:rsidR="00C45098" w:rsidRDefault="001F569F">
      <w:pPr>
        <w:pStyle w:val="indexentry0"/>
      </w:pPr>
      <w:r>
        <w:t xml:space="preserve">   </w:t>
      </w:r>
      <w:hyperlink w:anchor="Section_d1840469ec25456daf6487f34da3f0d4">
        <w:r>
          <w:rPr>
            <w:rStyle w:val="Hyperlink"/>
          </w:rPr>
          <w:t>DCS</w:t>
        </w:r>
      </w:hyperlink>
      <w:r>
        <w:t xml:space="preserve"> </w:t>
      </w:r>
      <w:r>
        <w:fldChar w:fldCharType="begin"/>
      </w:r>
      <w:r>
        <w:instrText>PAGEREF Section_d1840469ec25456daf6487f34da3f0d4</w:instrText>
      </w:r>
      <w:r>
        <w:fldChar w:fldCharType="separate"/>
      </w:r>
      <w:r>
        <w:rPr>
          <w:noProof/>
        </w:rPr>
        <w:t>232</w:t>
      </w:r>
      <w:r>
        <w:fldChar w:fldCharType="end"/>
      </w:r>
    </w:p>
    <w:p w:rsidR="00C45098" w:rsidRDefault="001F569F">
      <w:pPr>
        <w:pStyle w:val="indexentry0"/>
      </w:pPr>
      <w:r>
        <w:t xml:space="preserve">   </w:t>
      </w:r>
      <w:hyperlink w:anchor="Section_c7f5b19679334bc49bdf3dd87393bd17">
        <w:r>
          <w:rPr>
            <w:rStyle w:val="Hyperlink"/>
          </w:rPr>
          <w:t>DefTableShd80Operand</w:t>
        </w:r>
      </w:hyperlink>
      <w:r>
        <w:t xml:space="preserve"> </w:t>
      </w:r>
      <w:r>
        <w:fldChar w:fldCharType="begin"/>
      </w:r>
      <w:r>
        <w:instrText>PAGEREF Section_c7f5b19679334bc49bdf3dd87393bd17</w:instrText>
      </w:r>
      <w:r>
        <w:fldChar w:fldCharType="separate"/>
      </w:r>
      <w:r>
        <w:rPr>
          <w:noProof/>
        </w:rPr>
        <w:t>233</w:t>
      </w:r>
      <w:r>
        <w:fldChar w:fldCharType="end"/>
      </w:r>
    </w:p>
    <w:p w:rsidR="00C45098" w:rsidRDefault="001F569F">
      <w:pPr>
        <w:pStyle w:val="indexentry0"/>
      </w:pPr>
      <w:r>
        <w:t xml:space="preserve">   </w:t>
      </w:r>
      <w:hyperlink w:anchor="Section_d415bdd863cb44b9941b4999430d6ac9">
        <w:r>
          <w:rPr>
            <w:rStyle w:val="Hyperlink"/>
          </w:rPr>
          <w:t>DefTableShdOperand</w:t>
        </w:r>
      </w:hyperlink>
      <w:r>
        <w:t xml:space="preserve"> </w:t>
      </w:r>
      <w:r>
        <w:fldChar w:fldCharType="begin"/>
      </w:r>
      <w:r>
        <w:instrText>PAGEREF Section_d415bdd863cb44b9941b4999430d6ac9</w:instrText>
      </w:r>
      <w:r>
        <w:fldChar w:fldCharType="separate"/>
      </w:r>
      <w:r>
        <w:rPr>
          <w:noProof/>
        </w:rPr>
        <w:t>233</w:t>
      </w:r>
      <w:r>
        <w:fldChar w:fldCharType="end"/>
      </w:r>
    </w:p>
    <w:p w:rsidR="00C45098" w:rsidRDefault="001F569F">
      <w:pPr>
        <w:pStyle w:val="indexentry0"/>
      </w:pPr>
      <w:r>
        <w:t xml:space="preserve">   </w:t>
      </w:r>
      <w:hyperlink w:anchor="Section_47381e7eb79f406996344f24fa8d8b2b">
        <w:r>
          <w:rPr>
            <w:rStyle w:val="Hyperlink"/>
          </w:rPr>
          <w:t>DispFldRmOperand</w:t>
        </w:r>
      </w:hyperlink>
      <w:r>
        <w:t xml:space="preserve"> </w:t>
      </w:r>
      <w:r>
        <w:fldChar w:fldCharType="begin"/>
      </w:r>
      <w:r>
        <w:instrText>PAGEREF Section_47381e7eb79f406996344f24fa8d8b2b</w:instrText>
      </w:r>
      <w:r>
        <w:fldChar w:fldCharType="separate"/>
      </w:r>
      <w:r>
        <w:rPr>
          <w:noProof/>
        </w:rPr>
        <w:t>233</w:t>
      </w:r>
      <w:r>
        <w:fldChar w:fldCharType="end"/>
      </w:r>
    </w:p>
    <w:p w:rsidR="00C45098" w:rsidRDefault="001F569F">
      <w:pPr>
        <w:pStyle w:val="indexentry0"/>
      </w:pPr>
      <w:r>
        <w:t xml:space="preserve">   </w:t>
      </w:r>
      <w:hyperlink w:anchor="section_33128d30fb75426abddfeb2f6d9898bf">
        <w:r>
          <w:rPr>
            <w:rStyle w:val="Hyperlink"/>
          </w:rPr>
          <w:t>document content</w:t>
        </w:r>
      </w:hyperlink>
      <w:r>
        <w:t xml:space="preserve"> </w:t>
      </w:r>
      <w:r>
        <w:fldChar w:fldCharType="begin"/>
      </w:r>
      <w:r>
        <w:instrText>PAGEREF section_33128d30fb75426abddfeb2f6d9898bf</w:instrText>
      </w:r>
      <w:r>
        <w:fldChar w:fldCharType="separate"/>
      </w:r>
      <w:r>
        <w:rPr>
          <w:noProof/>
        </w:rPr>
        <w:t>39</w:t>
      </w:r>
      <w:r>
        <w:fldChar w:fldCharType="end"/>
      </w:r>
    </w:p>
    <w:p w:rsidR="00C45098" w:rsidRDefault="001F569F">
      <w:pPr>
        <w:pStyle w:val="indexentry0"/>
      </w:pPr>
      <w:r>
        <w:t xml:space="preserve">   </w:t>
      </w:r>
      <w:hyperlink w:anchor="section_5f0c432987184d678cc760d8968c5127">
        <w:r>
          <w:rPr>
            <w:rStyle w:val="Hyperlink"/>
          </w:rPr>
          <w:t>document parts</w:t>
        </w:r>
      </w:hyperlink>
      <w:r>
        <w:t xml:space="preserve"> </w:t>
      </w:r>
      <w:r>
        <w:fldChar w:fldCharType="begin"/>
      </w:r>
      <w:r>
        <w:instrText>PAGEREF section_5f0c432987184d678cc760d8968c5127</w:instrText>
      </w:r>
      <w:r>
        <w:fldChar w:fldCharType="separate"/>
      </w:r>
      <w:r>
        <w:rPr>
          <w:noProof/>
        </w:rPr>
        <w:t>37</w:t>
      </w:r>
      <w:r>
        <w:fldChar w:fldCharType="end"/>
      </w:r>
    </w:p>
    <w:p w:rsidR="00C45098" w:rsidRDefault="001F569F">
      <w:pPr>
        <w:pStyle w:val="indexentry0"/>
      </w:pPr>
      <w:r>
        <w:t xml:space="preserve">   </w:t>
      </w:r>
      <w:hyperlink w:anchor="section_7dc15eb9c84d4eb5844b0e78e072214f">
        <w:r>
          <w:rPr>
            <w:rStyle w:val="Hyperlink"/>
          </w:rPr>
          <w:t>Document Summary Information stream</w:t>
        </w:r>
      </w:hyperlink>
      <w:r>
        <w:t xml:space="preserve"> </w:t>
      </w:r>
      <w:r>
        <w:fldChar w:fldCharType="begin"/>
      </w:r>
      <w:r>
        <w:instrText>PAGEREF section_7dc15eb9c84d4eb5844b0e78e072214f</w:instrText>
      </w:r>
      <w:r>
        <w:fldChar w:fldCharType="separate"/>
      </w:r>
      <w:r>
        <w:rPr>
          <w:noProof/>
        </w:rPr>
        <w:t>30</w:t>
      </w:r>
      <w:r>
        <w:fldChar w:fldCharType="end"/>
      </w:r>
    </w:p>
    <w:p w:rsidR="00C45098" w:rsidRDefault="001F569F">
      <w:pPr>
        <w:pStyle w:val="indexentry0"/>
      </w:pPr>
      <w:r>
        <w:t xml:space="preserve">   </w:t>
      </w:r>
      <w:hyperlink w:anchor="Section_fb4fba8053da466c981a1ab1d11bd807">
        <w:r>
          <w:rPr>
            <w:rStyle w:val="Hyperlink"/>
          </w:rPr>
          <w:t>Dofr</w:t>
        </w:r>
      </w:hyperlink>
      <w:r>
        <w:t xml:space="preserve"> </w:t>
      </w:r>
      <w:r>
        <w:fldChar w:fldCharType="begin"/>
      </w:r>
      <w:r>
        <w:instrText>PAGEREF Section_fb4fba8053da466c98</w:instrText>
      </w:r>
      <w:r>
        <w:instrText>1a1ab1d11bd807</w:instrText>
      </w:r>
      <w:r>
        <w:fldChar w:fldCharType="separate"/>
      </w:r>
      <w:r>
        <w:rPr>
          <w:noProof/>
        </w:rPr>
        <w:t>234</w:t>
      </w:r>
      <w:r>
        <w:fldChar w:fldCharType="end"/>
      </w:r>
    </w:p>
    <w:p w:rsidR="00C45098" w:rsidRDefault="001F569F">
      <w:pPr>
        <w:pStyle w:val="indexentry0"/>
      </w:pPr>
      <w:r>
        <w:t xml:space="preserve">   </w:t>
      </w:r>
      <w:hyperlink w:anchor="Section_9b5f3e3809e84eb3b51547d8b56b076c">
        <w:r>
          <w:rPr>
            <w:rStyle w:val="Hyperlink"/>
          </w:rPr>
          <w:t>DofrFsn</w:t>
        </w:r>
      </w:hyperlink>
      <w:r>
        <w:t xml:space="preserve"> </w:t>
      </w:r>
      <w:r>
        <w:fldChar w:fldCharType="begin"/>
      </w:r>
      <w:r>
        <w:instrText>PAGEREF Section_9b5f3e3809e84eb3b51547d8b56b076c</w:instrText>
      </w:r>
      <w:r>
        <w:fldChar w:fldCharType="separate"/>
      </w:r>
      <w:r>
        <w:rPr>
          <w:noProof/>
        </w:rPr>
        <w:t>234</w:t>
      </w:r>
      <w:r>
        <w:fldChar w:fldCharType="end"/>
      </w:r>
    </w:p>
    <w:p w:rsidR="00C45098" w:rsidRDefault="001F569F">
      <w:pPr>
        <w:pStyle w:val="indexentry0"/>
      </w:pPr>
      <w:r>
        <w:t xml:space="preserve">   </w:t>
      </w:r>
      <w:hyperlink w:anchor="Section_a90ab1537116493f851407770cbba092">
        <w:r>
          <w:rPr>
            <w:rStyle w:val="Hyperlink"/>
          </w:rPr>
          <w:t>DofrFsnFnm</w:t>
        </w:r>
      </w:hyperlink>
      <w:r>
        <w:t xml:space="preserve"> </w:t>
      </w:r>
      <w:r>
        <w:fldChar w:fldCharType="begin"/>
      </w:r>
      <w:r>
        <w:instrText>PAGEREF Section_a90ab1537116493f851</w:instrText>
      </w:r>
      <w:r>
        <w:instrText>407770cbba092</w:instrText>
      </w:r>
      <w:r>
        <w:fldChar w:fldCharType="separate"/>
      </w:r>
      <w:r>
        <w:rPr>
          <w:noProof/>
        </w:rPr>
        <w:t>235</w:t>
      </w:r>
      <w:r>
        <w:fldChar w:fldCharType="end"/>
      </w:r>
    </w:p>
    <w:p w:rsidR="00C45098" w:rsidRDefault="001F569F">
      <w:pPr>
        <w:pStyle w:val="indexentry0"/>
      </w:pPr>
      <w:r>
        <w:t xml:space="preserve">   </w:t>
      </w:r>
      <w:hyperlink w:anchor="Section_c67f40a512434f879ea6aedb38a5a88c">
        <w:r>
          <w:rPr>
            <w:rStyle w:val="Hyperlink"/>
          </w:rPr>
          <w:t>DofrFsnName</w:t>
        </w:r>
      </w:hyperlink>
      <w:r>
        <w:t xml:space="preserve"> </w:t>
      </w:r>
      <w:r>
        <w:fldChar w:fldCharType="begin"/>
      </w:r>
      <w:r>
        <w:instrText>PAGEREF Section_c67f40a512434f879ea6aedb38a5a88c</w:instrText>
      </w:r>
      <w:r>
        <w:fldChar w:fldCharType="separate"/>
      </w:r>
      <w:r>
        <w:rPr>
          <w:noProof/>
        </w:rPr>
        <w:t>236</w:t>
      </w:r>
      <w:r>
        <w:fldChar w:fldCharType="end"/>
      </w:r>
    </w:p>
    <w:p w:rsidR="00C45098" w:rsidRDefault="001F569F">
      <w:pPr>
        <w:pStyle w:val="indexentry0"/>
      </w:pPr>
      <w:r>
        <w:t xml:space="preserve">   </w:t>
      </w:r>
      <w:hyperlink w:anchor="Section_b128ff5204dc430390a5cc32c5c09830">
        <w:r>
          <w:rPr>
            <w:rStyle w:val="Hyperlink"/>
          </w:rPr>
          <w:t>DofrFsnp</w:t>
        </w:r>
      </w:hyperlink>
      <w:r>
        <w:t xml:space="preserve"> </w:t>
      </w:r>
      <w:r>
        <w:fldChar w:fldCharType="begin"/>
      </w:r>
      <w:r>
        <w:instrText>PAGEREF Section_b128ff5204dc430390</w:instrText>
      </w:r>
      <w:r>
        <w:instrText>a5cc32c5c09830</w:instrText>
      </w:r>
      <w:r>
        <w:fldChar w:fldCharType="separate"/>
      </w:r>
      <w:r>
        <w:rPr>
          <w:noProof/>
        </w:rPr>
        <w:t>236</w:t>
      </w:r>
      <w:r>
        <w:fldChar w:fldCharType="end"/>
      </w:r>
    </w:p>
    <w:p w:rsidR="00C45098" w:rsidRDefault="001F569F">
      <w:pPr>
        <w:pStyle w:val="indexentry0"/>
      </w:pPr>
      <w:r>
        <w:t xml:space="preserve">   </w:t>
      </w:r>
      <w:hyperlink w:anchor="Section_f3f1d01c0f7b412ea99c611178c02ae4">
        <w:r>
          <w:rPr>
            <w:rStyle w:val="Hyperlink"/>
          </w:rPr>
          <w:t>DofrFsnSpbd</w:t>
        </w:r>
      </w:hyperlink>
      <w:r>
        <w:t xml:space="preserve"> </w:t>
      </w:r>
      <w:r>
        <w:fldChar w:fldCharType="begin"/>
      </w:r>
      <w:r>
        <w:instrText>PAGEREF Section_f3f1d01c0f7b412ea99c611178c02ae4</w:instrText>
      </w:r>
      <w:r>
        <w:fldChar w:fldCharType="separate"/>
      </w:r>
      <w:r>
        <w:rPr>
          <w:noProof/>
        </w:rPr>
        <w:t>236</w:t>
      </w:r>
      <w:r>
        <w:fldChar w:fldCharType="end"/>
      </w:r>
    </w:p>
    <w:p w:rsidR="00C45098" w:rsidRDefault="001F569F">
      <w:pPr>
        <w:pStyle w:val="indexentry0"/>
      </w:pPr>
      <w:r>
        <w:t xml:space="preserve">   </w:t>
      </w:r>
      <w:hyperlink w:anchor="Section_fe070e863613478f9da5c1d15b5cdb8b">
        <w:r>
          <w:rPr>
            <w:rStyle w:val="Hyperlink"/>
          </w:rPr>
          <w:t>Dofrh</w:t>
        </w:r>
      </w:hyperlink>
      <w:r>
        <w:t xml:space="preserve"> </w:t>
      </w:r>
      <w:r>
        <w:fldChar w:fldCharType="begin"/>
      </w:r>
      <w:r>
        <w:instrText>PAGEREF Section_fe070e863613478f9da5</w:instrText>
      </w:r>
      <w:r>
        <w:instrText>c1d15b5cdb8b</w:instrText>
      </w:r>
      <w:r>
        <w:fldChar w:fldCharType="separate"/>
      </w:r>
      <w:r>
        <w:rPr>
          <w:noProof/>
        </w:rPr>
        <w:t>237</w:t>
      </w:r>
      <w:r>
        <w:fldChar w:fldCharType="end"/>
      </w:r>
    </w:p>
    <w:p w:rsidR="00C45098" w:rsidRDefault="001F569F">
      <w:pPr>
        <w:pStyle w:val="indexentry0"/>
      </w:pPr>
      <w:r>
        <w:t xml:space="preserve">   </w:t>
      </w:r>
      <w:hyperlink w:anchor="Section_7c26c11a060b4dc0a333615fd861530c">
        <w:r>
          <w:rPr>
            <w:rStyle w:val="Hyperlink"/>
          </w:rPr>
          <w:t>DofrRglstsf</w:t>
        </w:r>
      </w:hyperlink>
      <w:r>
        <w:t xml:space="preserve"> </w:t>
      </w:r>
      <w:r>
        <w:fldChar w:fldCharType="begin"/>
      </w:r>
      <w:r>
        <w:instrText>PAGEREF Section_7c26c11a060b4dc0a333615fd861530c</w:instrText>
      </w:r>
      <w:r>
        <w:fldChar w:fldCharType="separate"/>
      </w:r>
      <w:r>
        <w:rPr>
          <w:noProof/>
        </w:rPr>
        <w:t>237</w:t>
      </w:r>
      <w:r>
        <w:fldChar w:fldCharType="end"/>
      </w:r>
    </w:p>
    <w:p w:rsidR="00C45098" w:rsidRDefault="001F569F">
      <w:pPr>
        <w:pStyle w:val="indexentry0"/>
      </w:pPr>
      <w:r>
        <w:t xml:space="preserve">   </w:t>
      </w:r>
      <w:hyperlink w:anchor="Section_9c4c86f37561465683205b4fc38e3c62">
        <w:r>
          <w:rPr>
            <w:rStyle w:val="Hyperlink"/>
          </w:rPr>
          <w:t>Dofrt enumeration</w:t>
        </w:r>
      </w:hyperlink>
      <w:r>
        <w:t xml:space="preserve"> </w:t>
      </w:r>
      <w:r>
        <w:fldChar w:fldCharType="begin"/>
      </w:r>
      <w:r>
        <w:instrText>PAGEREF Section_9c4c86f37561465683205b4fc38e3c62</w:instrText>
      </w:r>
      <w:r>
        <w:fldChar w:fldCharType="separate"/>
      </w:r>
      <w:r>
        <w:rPr>
          <w:noProof/>
        </w:rPr>
        <w:t>238</w:t>
      </w:r>
      <w:r>
        <w:fldChar w:fldCharType="end"/>
      </w:r>
    </w:p>
    <w:p w:rsidR="00C45098" w:rsidRDefault="001F569F">
      <w:pPr>
        <w:pStyle w:val="indexentry0"/>
      </w:pPr>
      <w:r>
        <w:t xml:space="preserve">   </w:t>
      </w:r>
      <w:hyperlink w:anchor="Section_17b04fd052a74cf195728c470773db76">
        <w:r>
          <w:rPr>
            <w:rStyle w:val="Hyperlink"/>
          </w:rPr>
          <w:t>Dogrid</w:t>
        </w:r>
      </w:hyperlink>
      <w:r>
        <w:t xml:space="preserve"> </w:t>
      </w:r>
      <w:r>
        <w:fldChar w:fldCharType="begin"/>
      </w:r>
      <w:r>
        <w:instrText>PAGEREF Section_17b04fd052a74cf195728c470773db76</w:instrText>
      </w:r>
      <w:r>
        <w:fldChar w:fldCharType="separate"/>
      </w:r>
      <w:r>
        <w:rPr>
          <w:noProof/>
        </w:rPr>
        <w:t>175</w:t>
      </w:r>
      <w:r>
        <w:fldChar w:fldCharType="end"/>
      </w:r>
    </w:p>
    <w:p w:rsidR="00C45098" w:rsidRDefault="001F569F">
      <w:pPr>
        <w:pStyle w:val="indexentry0"/>
      </w:pPr>
      <w:r>
        <w:t xml:space="preserve">   </w:t>
      </w:r>
      <w:hyperlink w:anchor="Section_841b5f72487e4fe78657ec90d5af8750">
        <w:r>
          <w:rPr>
            <w:rStyle w:val="Hyperlink"/>
          </w:rPr>
          <w:t>Dop</w:t>
        </w:r>
      </w:hyperlink>
      <w:r>
        <w:t xml:space="preserve"> </w:t>
      </w:r>
      <w:r>
        <w:fldChar w:fldCharType="begin"/>
      </w:r>
      <w:r>
        <w:instrText>PAGEREF S</w:instrText>
      </w:r>
      <w:r>
        <w:instrText>ection_841b5f72487e4fe78657ec90d5af8750</w:instrText>
      </w:r>
      <w:r>
        <w:fldChar w:fldCharType="separate"/>
      </w:r>
      <w:r>
        <w:rPr>
          <w:noProof/>
        </w:rPr>
        <w:t>146</w:t>
      </w:r>
      <w:r>
        <w:fldChar w:fldCharType="end"/>
      </w:r>
    </w:p>
    <w:p w:rsidR="00C45098" w:rsidRDefault="001F569F">
      <w:pPr>
        <w:pStyle w:val="indexentry0"/>
      </w:pPr>
      <w:r>
        <w:t xml:space="preserve">   </w:t>
      </w:r>
      <w:hyperlink w:anchor="Section_fb0ce92e36c94060a37e45708860d997">
        <w:r>
          <w:rPr>
            <w:rStyle w:val="Hyperlink"/>
          </w:rPr>
          <w:t>Dop2000</w:t>
        </w:r>
      </w:hyperlink>
      <w:r>
        <w:t xml:space="preserve"> </w:t>
      </w:r>
      <w:r>
        <w:fldChar w:fldCharType="begin"/>
      </w:r>
      <w:r>
        <w:instrText>PAGEREF Section_fb0ce92e36c94060a37e45708860d997</w:instrText>
      </w:r>
      <w:r>
        <w:fldChar w:fldCharType="separate"/>
      </w:r>
      <w:r>
        <w:rPr>
          <w:noProof/>
        </w:rPr>
        <w:t>157</w:t>
      </w:r>
      <w:r>
        <w:fldChar w:fldCharType="end"/>
      </w:r>
    </w:p>
    <w:p w:rsidR="00C45098" w:rsidRDefault="001F569F">
      <w:pPr>
        <w:pStyle w:val="indexentry0"/>
      </w:pPr>
      <w:r>
        <w:t xml:space="preserve">   </w:t>
      </w:r>
      <w:hyperlink w:anchor="Section_4ba592e9dff6466eb13d257c325c4d8a">
        <w:r>
          <w:rPr>
            <w:rStyle w:val="Hyperlink"/>
          </w:rPr>
          <w:t>Dop2002</w:t>
        </w:r>
      </w:hyperlink>
      <w:r>
        <w:t xml:space="preserve"> </w:t>
      </w:r>
      <w:r>
        <w:fldChar w:fldCharType="begin"/>
      </w:r>
      <w:r>
        <w:instrText>PAGEREF Secti</w:instrText>
      </w:r>
      <w:r>
        <w:instrText>on_4ba592e9dff6466eb13d257c325c4d8a</w:instrText>
      </w:r>
      <w:r>
        <w:fldChar w:fldCharType="separate"/>
      </w:r>
      <w:r>
        <w:rPr>
          <w:noProof/>
        </w:rPr>
        <w:t>161</w:t>
      </w:r>
      <w:r>
        <w:fldChar w:fldCharType="end"/>
      </w:r>
    </w:p>
    <w:p w:rsidR="00C45098" w:rsidRDefault="001F569F">
      <w:pPr>
        <w:pStyle w:val="indexentry0"/>
      </w:pPr>
      <w:r>
        <w:t xml:space="preserve">   </w:t>
      </w:r>
      <w:hyperlink w:anchor="Section_8783a51dda224e5fa8f0d98ae25215c5">
        <w:r>
          <w:rPr>
            <w:rStyle w:val="Hyperlink"/>
          </w:rPr>
          <w:t>Dop2003</w:t>
        </w:r>
      </w:hyperlink>
      <w:r>
        <w:t xml:space="preserve"> </w:t>
      </w:r>
      <w:r>
        <w:fldChar w:fldCharType="begin"/>
      </w:r>
      <w:r>
        <w:instrText>PAGEREF Section_8783a51dda224e5fa8f0d98ae25215c5</w:instrText>
      </w:r>
      <w:r>
        <w:fldChar w:fldCharType="separate"/>
      </w:r>
      <w:r>
        <w:rPr>
          <w:noProof/>
        </w:rPr>
        <w:t>164</w:t>
      </w:r>
      <w:r>
        <w:fldChar w:fldCharType="end"/>
      </w:r>
    </w:p>
    <w:p w:rsidR="00C45098" w:rsidRDefault="001F569F">
      <w:pPr>
        <w:pStyle w:val="indexentry0"/>
      </w:pPr>
      <w:r>
        <w:t xml:space="preserve">   </w:t>
      </w:r>
      <w:hyperlink w:anchor="Section_a97f1d2fb2604c5599849f08021d1db5">
        <w:r>
          <w:rPr>
            <w:rStyle w:val="Hyperlink"/>
          </w:rPr>
          <w:t>Dop2007</w:t>
        </w:r>
      </w:hyperlink>
      <w:r>
        <w:t xml:space="preserve"> </w:t>
      </w:r>
      <w:r>
        <w:fldChar w:fldCharType="begin"/>
      </w:r>
      <w:r>
        <w:instrText>PAGEREF Section_a97f1d2fb2604c5599849f08021d1db5</w:instrText>
      </w:r>
      <w:r>
        <w:fldChar w:fldCharType="separate"/>
      </w:r>
      <w:r>
        <w:rPr>
          <w:noProof/>
        </w:rPr>
        <w:t>166</w:t>
      </w:r>
      <w:r>
        <w:fldChar w:fldCharType="end"/>
      </w:r>
    </w:p>
    <w:p w:rsidR="00C45098" w:rsidRDefault="001F569F">
      <w:pPr>
        <w:pStyle w:val="indexentry0"/>
      </w:pPr>
      <w:r>
        <w:t xml:space="preserve">   </w:t>
      </w:r>
      <w:hyperlink w:anchor="Section_b93057bd44e543789d16f3f5849485c4">
        <w:r>
          <w:rPr>
            <w:rStyle w:val="Hyperlink"/>
          </w:rPr>
          <w:t>Dop2010</w:t>
        </w:r>
      </w:hyperlink>
      <w:r>
        <w:t xml:space="preserve"> </w:t>
      </w:r>
      <w:r>
        <w:fldChar w:fldCharType="begin"/>
      </w:r>
      <w:r>
        <w:instrText>PAGEREF Section_b93057bd44e543789d16f3f5849485c4</w:instrText>
      </w:r>
      <w:r>
        <w:fldChar w:fldCharType="separate"/>
      </w:r>
      <w:r>
        <w:rPr>
          <w:noProof/>
        </w:rPr>
        <w:t>168</w:t>
      </w:r>
      <w:r>
        <w:fldChar w:fldCharType="end"/>
      </w:r>
    </w:p>
    <w:p w:rsidR="00C45098" w:rsidRDefault="001F569F">
      <w:pPr>
        <w:pStyle w:val="indexentry0"/>
      </w:pPr>
      <w:r>
        <w:lastRenderedPageBreak/>
        <w:t xml:space="preserve">   </w:t>
      </w:r>
      <w:hyperlink w:anchor="Section_7ac3aac1e3c94affa3660d6f67ddb6fb">
        <w:r>
          <w:rPr>
            <w:rStyle w:val="Hyperlink"/>
          </w:rPr>
          <w:t>Dop2013</w:t>
        </w:r>
      </w:hyperlink>
      <w:r>
        <w:t xml:space="preserve"> </w:t>
      </w:r>
      <w:r>
        <w:fldChar w:fldCharType="begin"/>
      </w:r>
      <w:r>
        <w:instrText>PAGE</w:instrText>
      </w:r>
      <w:r>
        <w:instrText>REF Section_7ac3aac1e3c94affa3660d6f67ddb6fb</w:instrText>
      </w:r>
      <w:r>
        <w:fldChar w:fldCharType="separate"/>
      </w:r>
      <w:r>
        <w:rPr>
          <w:noProof/>
        </w:rPr>
        <w:t>168</w:t>
      </w:r>
      <w:r>
        <w:fldChar w:fldCharType="end"/>
      </w:r>
    </w:p>
    <w:p w:rsidR="00C45098" w:rsidRDefault="001F569F">
      <w:pPr>
        <w:pStyle w:val="indexentry0"/>
      </w:pPr>
      <w:r>
        <w:t xml:space="preserve">   </w:t>
      </w:r>
      <w:hyperlink w:anchor="Section_6de53c7587cf47bc9283ba84b3eb2ec5">
        <w:r>
          <w:rPr>
            <w:rStyle w:val="Hyperlink"/>
          </w:rPr>
          <w:t>Dop95</w:t>
        </w:r>
      </w:hyperlink>
      <w:r>
        <w:t xml:space="preserve"> </w:t>
      </w:r>
      <w:r>
        <w:fldChar w:fldCharType="begin"/>
      </w:r>
      <w:r>
        <w:instrText>PAGEREF Section_6de53c7587cf47bc9283ba84b3eb2ec5</w:instrText>
      </w:r>
      <w:r>
        <w:fldChar w:fldCharType="separate"/>
      </w:r>
      <w:r>
        <w:rPr>
          <w:noProof/>
        </w:rPr>
        <w:t>153</w:t>
      </w:r>
      <w:r>
        <w:fldChar w:fldCharType="end"/>
      </w:r>
    </w:p>
    <w:p w:rsidR="00C45098" w:rsidRDefault="001F569F">
      <w:pPr>
        <w:pStyle w:val="indexentry0"/>
      </w:pPr>
      <w:r>
        <w:t xml:space="preserve">   </w:t>
      </w:r>
      <w:hyperlink w:anchor="Section_2feeb178f9014151bf5c8496d5a0700b">
        <w:r>
          <w:rPr>
            <w:rStyle w:val="Hyperlink"/>
          </w:rPr>
          <w:t>Dop97</w:t>
        </w:r>
      </w:hyperlink>
      <w:r>
        <w:t xml:space="preserve"> </w:t>
      </w:r>
      <w:r>
        <w:fldChar w:fldCharType="begin"/>
      </w:r>
      <w:r>
        <w:instrText>PAGEREF Section_2feeb178f9014151bf5c8496d5a0700b</w:instrText>
      </w:r>
      <w:r>
        <w:fldChar w:fldCharType="separate"/>
      </w:r>
      <w:r>
        <w:rPr>
          <w:noProof/>
        </w:rPr>
        <w:t>154</w:t>
      </w:r>
      <w:r>
        <w:fldChar w:fldCharType="end"/>
      </w:r>
    </w:p>
    <w:p w:rsidR="00C45098" w:rsidRDefault="001F569F">
      <w:pPr>
        <w:pStyle w:val="indexentry0"/>
      </w:pPr>
      <w:r>
        <w:t xml:space="preserve">   </w:t>
      </w:r>
      <w:hyperlink w:anchor="Section_f885b87a15b3460eaecc213bd17f960e">
        <w:r>
          <w:rPr>
            <w:rStyle w:val="Hyperlink"/>
          </w:rPr>
          <w:t>DopBase</w:t>
        </w:r>
      </w:hyperlink>
      <w:r>
        <w:t xml:space="preserve"> </w:t>
      </w:r>
      <w:r>
        <w:fldChar w:fldCharType="begin"/>
      </w:r>
      <w:r>
        <w:instrText>PAGEREF Section_f885b87a15b3460eaecc213bd17f960e</w:instrText>
      </w:r>
      <w:r>
        <w:fldChar w:fldCharType="separate"/>
      </w:r>
      <w:r>
        <w:rPr>
          <w:noProof/>
        </w:rPr>
        <w:t>147</w:t>
      </w:r>
      <w:r>
        <w:fldChar w:fldCharType="end"/>
      </w:r>
    </w:p>
    <w:p w:rsidR="00C45098" w:rsidRDefault="001F569F">
      <w:pPr>
        <w:pStyle w:val="indexentry0"/>
      </w:pPr>
      <w:r>
        <w:t xml:space="preserve">   </w:t>
      </w:r>
      <w:hyperlink w:anchor="Section_853fbc7b6a2b4c6cbe19d626b9a984fc">
        <w:r>
          <w:rPr>
            <w:rStyle w:val="Hyperlink"/>
          </w:rPr>
          <w:t>DopMth</w:t>
        </w:r>
      </w:hyperlink>
      <w:r>
        <w:t xml:space="preserve"> </w:t>
      </w:r>
      <w:r>
        <w:fldChar w:fldCharType="begin"/>
      </w:r>
      <w:r>
        <w:instrText>PAGER</w:instrText>
      </w:r>
      <w:r>
        <w:instrText>EF Section_853fbc7b6a2b4c6cbe19d626b9a984fc</w:instrText>
      </w:r>
      <w:r>
        <w:fldChar w:fldCharType="separate"/>
      </w:r>
      <w:r>
        <w:rPr>
          <w:noProof/>
        </w:rPr>
        <w:t>178</w:t>
      </w:r>
      <w:r>
        <w:fldChar w:fldCharType="end"/>
      </w:r>
    </w:p>
    <w:p w:rsidR="00C45098" w:rsidRDefault="001F569F">
      <w:pPr>
        <w:pStyle w:val="indexentry0"/>
      </w:pPr>
      <w:r>
        <w:t xml:space="preserve">   </w:t>
      </w:r>
      <w:hyperlink w:anchor="Section_d6676a311afb40c8a5c1745f4e632c87">
        <w:r>
          <w:rPr>
            <w:rStyle w:val="Hyperlink"/>
          </w:rPr>
          <w:t>DopTypography</w:t>
        </w:r>
      </w:hyperlink>
      <w:r>
        <w:t xml:space="preserve"> </w:t>
      </w:r>
      <w:r>
        <w:fldChar w:fldCharType="begin"/>
      </w:r>
      <w:r>
        <w:instrText>PAGEREF Section_d6676a311afb40c8a5c1745f4e632c87</w:instrText>
      </w:r>
      <w:r>
        <w:fldChar w:fldCharType="separate"/>
      </w:r>
      <w:r>
        <w:rPr>
          <w:noProof/>
        </w:rPr>
        <w:t>176</w:t>
      </w:r>
      <w:r>
        <w:fldChar w:fldCharType="end"/>
      </w:r>
    </w:p>
    <w:p w:rsidR="00C45098" w:rsidRDefault="001F569F">
      <w:pPr>
        <w:pStyle w:val="indexentry0"/>
      </w:pPr>
      <w:r>
        <w:t xml:space="preserve">   </w:t>
      </w:r>
      <w:hyperlink w:anchor="Section_9e7f682e71f1422caa67b6c123b36531">
        <w:r>
          <w:rPr>
            <w:rStyle w:val="Hyperlink"/>
          </w:rPr>
          <w:t>DPCID</w:t>
        </w:r>
      </w:hyperlink>
      <w:r>
        <w:t xml:space="preserve"> </w:t>
      </w:r>
      <w:r>
        <w:fldChar w:fldCharType="begin"/>
      </w:r>
      <w:r>
        <w:instrText>PAGER</w:instrText>
      </w:r>
      <w:r>
        <w:instrText>EF Section_9e7f682e71f1422caa67b6c123b36531</w:instrText>
      </w:r>
      <w:r>
        <w:fldChar w:fldCharType="separate"/>
      </w:r>
      <w:r>
        <w:rPr>
          <w:noProof/>
        </w:rPr>
        <w:t>238</w:t>
      </w:r>
      <w:r>
        <w:fldChar w:fldCharType="end"/>
      </w:r>
    </w:p>
    <w:p w:rsidR="00C45098" w:rsidRDefault="001F569F">
      <w:pPr>
        <w:pStyle w:val="indexentry0"/>
      </w:pPr>
      <w:r>
        <w:t xml:space="preserve">   </w:t>
      </w:r>
      <w:hyperlink w:anchor="Section_164c0c2e6031439e88ad69d00b69f414">
        <w:r>
          <w:rPr>
            <w:rStyle w:val="Hyperlink"/>
          </w:rPr>
          <w:t>DTTM</w:t>
        </w:r>
      </w:hyperlink>
      <w:r>
        <w:t xml:space="preserve"> </w:t>
      </w:r>
      <w:r>
        <w:fldChar w:fldCharType="begin"/>
      </w:r>
      <w:r>
        <w:instrText>PAGEREF Section_164c0c2e6031439e88ad69d00b69f414</w:instrText>
      </w:r>
      <w:r>
        <w:fldChar w:fldCharType="separate"/>
      </w:r>
      <w:r>
        <w:rPr>
          <w:noProof/>
        </w:rPr>
        <w:t>239</w:t>
      </w:r>
      <w:r>
        <w:fldChar w:fldCharType="end"/>
      </w:r>
    </w:p>
    <w:p w:rsidR="00C45098" w:rsidRDefault="001F569F">
      <w:pPr>
        <w:pStyle w:val="indexentry0"/>
      </w:pPr>
      <w:r>
        <w:t xml:space="preserve">   </w:t>
      </w:r>
      <w:hyperlink w:anchor="section_f43676cbc68e48399a3b90b151282b6b">
        <w:r>
          <w:rPr>
            <w:rStyle w:val="Hyperlink"/>
          </w:rPr>
          <w:t>Encryption stream</w:t>
        </w:r>
      </w:hyperlink>
      <w:r>
        <w:t xml:space="preserve"> </w:t>
      </w:r>
      <w:r>
        <w:fldChar w:fldCharType="begin"/>
      </w:r>
      <w:r>
        <w:instrText>PA</w:instrText>
      </w:r>
      <w:r>
        <w:instrText>GEREF section_f43676cbc68e48399a3b90b151282b6b</w:instrText>
      </w:r>
      <w:r>
        <w:fldChar w:fldCharType="separate"/>
      </w:r>
      <w:r>
        <w:rPr>
          <w:noProof/>
        </w:rPr>
        <w:t>30</w:t>
      </w:r>
      <w:r>
        <w:fldChar w:fldCharType="end"/>
      </w:r>
    </w:p>
    <w:p w:rsidR="00C45098" w:rsidRDefault="001F569F">
      <w:pPr>
        <w:pStyle w:val="indexentry0"/>
      </w:pPr>
      <w:r>
        <w:t xml:space="preserve">   </w:t>
      </w:r>
      <w:hyperlink w:anchor="section_13659f756a694a5f8e035f9bced90faa">
        <w:r>
          <w:rPr>
            <w:rStyle w:val="Hyperlink"/>
          </w:rPr>
          <w:t>endnotes</w:t>
        </w:r>
      </w:hyperlink>
      <w:r>
        <w:t xml:space="preserve"> </w:t>
      </w:r>
      <w:r>
        <w:fldChar w:fldCharType="begin"/>
      </w:r>
      <w:r>
        <w:instrText>PAGEREF section_13659f756a694a5f8e035f9bced90faa</w:instrText>
      </w:r>
      <w:r>
        <w:fldChar w:fldCharType="separate"/>
      </w:r>
      <w:r>
        <w:rPr>
          <w:noProof/>
        </w:rPr>
        <w:t>39</w:t>
      </w:r>
      <w:r>
        <w:fldChar w:fldCharType="end"/>
      </w:r>
    </w:p>
    <w:p w:rsidR="00C45098" w:rsidRDefault="001F569F">
      <w:pPr>
        <w:pStyle w:val="indexentry0"/>
      </w:pPr>
      <w:r>
        <w:t xml:space="preserve">   </w:t>
      </w:r>
      <w:hyperlink w:anchor="Section_884b3c62340148e8a0f3c74943d55017">
        <w:r>
          <w:rPr>
            <w:rStyle w:val="Hyperlink"/>
          </w:rPr>
          <w:t>FACTOIDINFO</w:t>
        </w:r>
      </w:hyperlink>
      <w:r>
        <w:t xml:space="preserve"> </w:t>
      </w:r>
      <w:r>
        <w:fldChar w:fldCharType="begin"/>
      </w:r>
      <w:r>
        <w:instrText>PAGEREF Section_884b3c62340148e8a0f3c74943d55017</w:instrText>
      </w:r>
      <w:r>
        <w:fldChar w:fldCharType="separate"/>
      </w:r>
      <w:r>
        <w:rPr>
          <w:noProof/>
        </w:rPr>
        <w:t>240</w:t>
      </w:r>
      <w:r>
        <w:fldChar w:fldCharType="end"/>
      </w:r>
    </w:p>
    <w:p w:rsidR="00C45098" w:rsidRDefault="001F569F">
      <w:pPr>
        <w:pStyle w:val="indexentry0"/>
      </w:pPr>
      <w:r>
        <w:t xml:space="preserve">   </w:t>
      </w:r>
      <w:hyperlink w:anchor="Section_447a5292b2d44cbb8a2f3c8af2db5dcb">
        <w:r>
          <w:rPr>
            <w:rStyle w:val="Hyperlink"/>
          </w:rPr>
          <w:t>FactoidSpls</w:t>
        </w:r>
      </w:hyperlink>
      <w:r>
        <w:t xml:space="preserve"> </w:t>
      </w:r>
      <w:r>
        <w:fldChar w:fldCharType="begin"/>
      </w:r>
      <w:r>
        <w:instrText>PAGEREF Section_447a5292b2d44cbb8a2f3c8af2db5dcb</w:instrText>
      </w:r>
      <w:r>
        <w:fldChar w:fldCharType="separate"/>
      </w:r>
      <w:r>
        <w:rPr>
          <w:noProof/>
        </w:rPr>
        <w:t>240</w:t>
      </w:r>
      <w:r>
        <w:fldChar w:fldCharType="end"/>
      </w:r>
    </w:p>
    <w:p w:rsidR="00C45098" w:rsidRDefault="001F569F">
      <w:pPr>
        <w:pStyle w:val="indexentry0"/>
      </w:pPr>
      <w:r>
        <w:t xml:space="preserve">   </w:t>
      </w:r>
      <w:hyperlink w:anchor="Section_303a3397eb5c4ebf92f2b22217a5a70b">
        <w:r>
          <w:rPr>
            <w:rStyle w:val="Hyperlink"/>
          </w:rPr>
          <w:t>FarEastLay</w:t>
        </w:r>
        <w:r>
          <w:rPr>
            <w:rStyle w:val="Hyperlink"/>
          </w:rPr>
          <w:t>outOperand</w:t>
        </w:r>
      </w:hyperlink>
      <w:r>
        <w:t xml:space="preserve"> </w:t>
      </w:r>
      <w:r>
        <w:fldChar w:fldCharType="begin"/>
      </w:r>
      <w:r>
        <w:instrText>PAGEREF Section_303a3397eb5c4ebf92f2b22217a5a70b</w:instrText>
      </w:r>
      <w:r>
        <w:fldChar w:fldCharType="separate"/>
      </w:r>
      <w:r>
        <w:rPr>
          <w:noProof/>
        </w:rPr>
        <w:t>240</w:t>
      </w:r>
      <w:r>
        <w:fldChar w:fldCharType="end"/>
      </w:r>
    </w:p>
    <w:p w:rsidR="00C45098" w:rsidRDefault="001F569F">
      <w:pPr>
        <w:pStyle w:val="indexentry0"/>
      </w:pPr>
      <w:r>
        <w:t xml:space="preserve">   </w:t>
      </w:r>
      <w:hyperlink w:anchor="Section_c2b2c89f4ba14013a459b66caa1171c2">
        <w:r>
          <w:rPr>
            <w:rStyle w:val="Hyperlink"/>
          </w:rPr>
          <w:t>Fatl</w:t>
        </w:r>
      </w:hyperlink>
      <w:r>
        <w:t xml:space="preserve"> </w:t>
      </w:r>
      <w:r>
        <w:fldChar w:fldCharType="begin"/>
      </w:r>
      <w:r>
        <w:instrText>PAGEREF Section_c2b2c89f4ba14013a459b66caa1171c2</w:instrText>
      </w:r>
      <w:r>
        <w:fldChar w:fldCharType="separate"/>
      </w:r>
      <w:r>
        <w:rPr>
          <w:noProof/>
        </w:rPr>
        <w:t>241</w:t>
      </w:r>
      <w:r>
        <w:fldChar w:fldCharType="end"/>
      </w:r>
    </w:p>
    <w:p w:rsidR="00C45098" w:rsidRDefault="001F569F">
      <w:pPr>
        <w:pStyle w:val="indexentry0"/>
      </w:pPr>
      <w:r>
        <w:t xml:space="preserve">   </w:t>
      </w:r>
      <w:hyperlink w:anchor="Section_4dfad7b037bb443a89333bb79d2c5994">
        <w:r>
          <w:rPr>
            <w:rStyle w:val="Hyperlink"/>
          </w:rPr>
          <w:t>FBKF</w:t>
        </w:r>
      </w:hyperlink>
      <w:r>
        <w:t xml:space="preserve"> </w:t>
      </w:r>
      <w:r>
        <w:fldChar w:fldCharType="begin"/>
      </w:r>
      <w:r>
        <w:instrText>PAGEREF Section_4dfad7b037bb443a89333bb79d2c5994</w:instrText>
      </w:r>
      <w:r>
        <w:fldChar w:fldCharType="separate"/>
      </w:r>
      <w:r>
        <w:rPr>
          <w:noProof/>
        </w:rPr>
        <w:t>242</w:t>
      </w:r>
      <w:r>
        <w:fldChar w:fldCharType="end"/>
      </w:r>
    </w:p>
    <w:p w:rsidR="00C45098" w:rsidRDefault="001F569F">
      <w:pPr>
        <w:pStyle w:val="indexentry0"/>
      </w:pPr>
      <w:r>
        <w:t xml:space="preserve">   </w:t>
      </w:r>
      <w:hyperlink w:anchor="Section_938707bac5084a47939efe75d3d7e8aa">
        <w:r>
          <w:rPr>
            <w:rStyle w:val="Hyperlink"/>
          </w:rPr>
          <w:t>FBKFD</w:t>
        </w:r>
      </w:hyperlink>
      <w:r>
        <w:t xml:space="preserve"> </w:t>
      </w:r>
      <w:r>
        <w:fldChar w:fldCharType="begin"/>
      </w:r>
      <w:r>
        <w:instrText>PAGEREF Section_938707bac5084a47939efe75d3d7e8aa</w:instrText>
      </w:r>
      <w:r>
        <w:fldChar w:fldCharType="separate"/>
      </w:r>
      <w:r>
        <w:rPr>
          <w:noProof/>
        </w:rPr>
        <w:t>242</w:t>
      </w:r>
      <w:r>
        <w:fldChar w:fldCharType="end"/>
      </w:r>
    </w:p>
    <w:p w:rsidR="00C45098" w:rsidRDefault="001F569F">
      <w:pPr>
        <w:pStyle w:val="indexentry0"/>
      </w:pPr>
      <w:r>
        <w:t xml:space="preserve">   </w:t>
      </w:r>
      <w:hyperlink w:anchor="Section_b3146c1b949f49f39bfb966702be4aa9">
        <w:r>
          <w:rPr>
            <w:rStyle w:val="Hyperlink"/>
          </w:rPr>
          <w:t>FBKLD</w:t>
        </w:r>
      </w:hyperlink>
      <w:r>
        <w:t xml:space="preserve"> </w:t>
      </w:r>
      <w:r>
        <w:fldChar w:fldCharType="begin"/>
      </w:r>
      <w:r>
        <w:instrText>PAGER</w:instrText>
      </w:r>
      <w:r>
        <w:instrText>EF Section_b3146c1b949f49f39bfb966702be4aa9</w:instrText>
      </w:r>
      <w:r>
        <w:fldChar w:fldCharType="separate"/>
      </w:r>
      <w:r>
        <w:rPr>
          <w:noProof/>
        </w:rPr>
        <w:t>242</w:t>
      </w:r>
      <w:r>
        <w:fldChar w:fldCharType="end"/>
      </w:r>
    </w:p>
    <w:p w:rsidR="00C45098" w:rsidRDefault="001F569F">
      <w:pPr>
        <w:pStyle w:val="indexentry0"/>
      </w:pPr>
      <w:r>
        <w:t xml:space="preserve">   </w:t>
      </w:r>
      <w:hyperlink w:anchor="Section_aa2e55a2f4f24795bab56d9d7a0ed249">
        <w:r>
          <w:rPr>
            <w:rStyle w:val="Hyperlink"/>
          </w:rPr>
          <w:t>FcCompressed</w:t>
        </w:r>
      </w:hyperlink>
      <w:r>
        <w:t xml:space="preserve"> </w:t>
      </w:r>
      <w:r>
        <w:fldChar w:fldCharType="begin"/>
      </w:r>
      <w:r>
        <w:instrText>PAGEREF Section_aa2e55a2f4f24795bab56d9d7a0ed249</w:instrText>
      </w:r>
      <w:r>
        <w:fldChar w:fldCharType="separate"/>
      </w:r>
      <w:r>
        <w:rPr>
          <w:noProof/>
        </w:rPr>
        <w:t>243</w:t>
      </w:r>
      <w:r>
        <w:fldChar w:fldCharType="end"/>
      </w:r>
    </w:p>
    <w:p w:rsidR="00C45098" w:rsidRDefault="001F569F">
      <w:pPr>
        <w:pStyle w:val="indexentry0"/>
      </w:pPr>
      <w:r>
        <w:t xml:space="preserve">   </w:t>
      </w:r>
      <w:hyperlink w:anchor="Section_9274e1b1b4f54e28bb8079b808652f07">
        <w:r>
          <w:rPr>
            <w:rStyle w:val="Hyperlink"/>
          </w:rPr>
          <w:t>FCCT</w:t>
        </w:r>
      </w:hyperlink>
      <w:r>
        <w:t xml:space="preserve"> </w:t>
      </w:r>
      <w:r>
        <w:fldChar w:fldCharType="begin"/>
      </w:r>
      <w:r>
        <w:instrText>PAGEREF</w:instrText>
      </w:r>
      <w:r>
        <w:instrText xml:space="preserve"> Section_9274e1b1b4f54e28bb8079b808652f07</w:instrText>
      </w:r>
      <w:r>
        <w:fldChar w:fldCharType="separate"/>
      </w:r>
      <w:r>
        <w:rPr>
          <w:noProof/>
        </w:rPr>
        <w:t>244</w:t>
      </w:r>
      <w:r>
        <w:fldChar w:fldCharType="end"/>
      </w:r>
    </w:p>
    <w:p w:rsidR="00C45098" w:rsidRDefault="001F569F">
      <w:pPr>
        <w:pStyle w:val="indexentry0"/>
      </w:pPr>
      <w:r>
        <w:t xml:space="preserve">   </w:t>
      </w:r>
      <w:hyperlink w:anchor="Section_e86aecb4bb674de29b0637771115f274">
        <w:r>
          <w:rPr>
            <w:rStyle w:val="Hyperlink"/>
          </w:rPr>
          <w:t>Fci enumeration</w:t>
        </w:r>
      </w:hyperlink>
      <w:r>
        <w:t xml:space="preserve"> </w:t>
      </w:r>
      <w:r>
        <w:fldChar w:fldCharType="begin"/>
      </w:r>
      <w:r>
        <w:instrText>PAGEREF Section_e86aecb4bb674de29b0637771115f274</w:instrText>
      </w:r>
      <w:r>
        <w:fldChar w:fldCharType="separate"/>
      </w:r>
      <w:r>
        <w:rPr>
          <w:noProof/>
        </w:rPr>
        <w:t>245</w:t>
      </w:r>
      <w:r>
        <w:fldChar w:fldCharType="end"/>
      </w:r>
    </w:p>
    <w:p w:rsidR="00C45098" w:rsidRDefault="001F569F">
      <w:pPr>
        <w:pStyle w:val="indexentry0"/>
      </w:pPr>
      <w:r>
        <w:t xml:space="preserve">   </w:t>
      </w:r>
      <w:hyperlink w:anchor="Section_b72c028a313c4d828e017b9285fb8f19">
        <w:r>
          <w:rPr>
            <w:rStyle w:val="Hyperlink"/>
          </w:rPr>
          <w:t>FCKS</w:t>
        </w:r>
      </w:hyperlink>
      <w:r>
        <w:t xml:space="preserve"> </w:t>
      </w:r>
      <w:r>
        <w:fldChar w:fldCharType="begin"/>
      </w:r>
      <w:r>
        <w:instrText>PAGEREF Section_b72c028a313c4d828e017b9285fb8f19</w:instrText>
      </w:r>
      <w:r>
        <w:fldChar w:fldCharType="separate"/>
      </w:r>
      <w:r>
        <w:rPr>
          <w:noProof/>
        </w:rPr>
        <w:t>313</w:t>
      </w:r>
      <w:r>
        <w:fldChar w:fldCharType="end"/>
      </w:r>
    </w:p>
    <w:p w:rsidR="00C45098" w:rsidRDefault="001F569F">
      <w:pPr>
        <w:pStyle w:val="indexentry0"/>
      </w:pPr>
      <w:r>
        <w:t xml:space="preserve">   </w:t>
      </w:r>
      <w:hyperlink w:anchor="Section_a0d3b0d3e1244be19d71e827c60e39e0">
        <w:r>
          <w:rPr>
            <w:rStyle w:val="Hyperlink"/>
          </w:rPr>
          <w:t>FCKSOLD</w:t>
        </w:r>
      </w:hyperlink>
      <w:r>
        <w:t xml:space="preserve"> </w:t>
      </w:r>
      <w:r>
        <w:fldChar w:fldCharType="begin"/>
      </w:r>
      <w:r>
        <w:instrText>PAGEREF Section_a0d3b0d3e1244be19d71e827c60e39e0</w:instrText>
      </w:r>
      <w:r>
        <w:fldChar w:fldCharType="separate"/>
      </w:r>
      <w:r>
        <w:rPr>
          <w:noProof/>
        </w:rPr>
        <w:t>314</w:t>
      </w:r>
      <w:r>
        <w:fldChar w:fldCharType="end"/>
      </w:r>
    </w:p>
    <w:p w:rsidR="00C45098" w:rsidRDefault="001F569F">
      <w:pPr>
        <w:pStyle w:val="indexentry0"/>
      </w:pPr>
      <w:r>
        <w:t xml:space="preserve">   </w:t>
      </w:r>
      <w:hyperlink w:anchor="Section_3dd0761d34df4b7a8d62d74e23b2d1e0">
        <w:r>
          <w:rPr>
            <w:rStyle w:val="Hyperlink"/>
          </w:rPr>
          <w:t>FFData</w:t>
        </w:r>
      </w:hyperlink>
      <w:r>
        <w:t xml:space="preserve"> </w:t>
      </w:r>
      <w:r>
        <w:fldChar w:fldCharType="begin"/>
      </w:r>
      <w:r>
        <w:instrText>PAGER</w:instrText>
      </w:r>
      <w:r>
        <w:instrText>EF Section_3dd0761d34df4b7a8d62d74e23b2d1e0</w:instrText>
      </w:r>
      <w:r>
        <w:fldChar w:fldCharType="separate"/>
      </w:r>
      <w:r>
        <w:rPr>
          <w:noProof/>
        </w:rPr>
        <w:t>315</w:t>
      </w:r>
      <w:r>
        <w:fldChar w:fldCharType="end"/>
      </w:r>
    </w:p>
    <w:p w:rsidR="00C45098" w:rsidRDefault="001F569F">
      <w:pPr>
        <w:pStyle w:val="indexentry0"/>
      </w:pPr>
      <w:r>
        <w:t xml:space="preserve">   </w:t>
      </w:r>
      <w:hyperlink w:anchor="Section_22a1f1e5f4b24a7d9e103afa26056122">
        <w:r>
          <w:rPr>
            <w:rStyle w:val="Hyperlink"/>
          </w:rPr>
          <w:t>FFDataBits</w:t>
        </w:r>
      </w:hyperlink>
      <w:r>
        <w:t xml:space="preserve"> </w:t>
      </w:r>
      <w:r>
        <w:fldChar w:fldCharType="begin"/>
      </w:r>
      <w:r>
        <w:instrText>PAGEREF Section_22a1f1e5f4b24a7d9e103afa26056122</w:instrText>
      </w:r>
      <w:r>
        <w:fldChar w:fldCharType="separate"/>
      </w:r>
      <w:r>
        <w:rPr>
          <w:noProof/>
        </w:rPr>
        <w:t>317</w:t>
      </w:r>
      <w:r>
        <w:fldChar w:fldCharType="end"/>
      </w:r>
    </w:p>
    <w:p w:rsidR="00C45098" w:rsidRDefault="001F569F">
      <w:pPr>
        <w:pStyle w:val="indexentry0"/>
      </w:pPr>
      <w:r>
        <w:t xml:space="preserve">   </w:t>
      </w:r>
      <w:hyperlink w:anchor="Section_f0f489b10ca549d098265ad811da87c7">
        <w:r>
          <w:rPr>
            <w:rStyle w:val="Hyperlink"/>
          </w:rPr>
          <w:t>FFID</w:t>
        </w:r>
      </w:hyperlink>
      <w:r>
        <w:t xml:space="preserve"> </w:t>
      </w:r>
      <w:r>
        <w:fldChar w:fldCharType="begin"/>
      </w:r>
      <w:r>
        <w:instrText>PAGEREF S</w:instrText>
      </w:r>
      <w:r>
        <w:instrText>ection_f0f489b10ca549d098265ad811da87c7</w:instrText>
      </w:r>
      <w:r>
        <w:fldChar w:fldCharType="separate"/>
      </w:r>
      <w:r>
        <w:rPr>
          <w:noProof/>
        </w:rPr>
        <w:t>318</w:t>
      </w:r>
      <w:r>
        <w:fldChar w:fldCharType="end"/>
      </w:r>
    </w:p>
    <w:p w:rsidR="00C45098" w:rsidRDefault="001F569F">
      <w:pPr>
        <w:pStyle w:val="indexentry0"/>
      </w:pPr>
      <w:r>
        <w:t xml:space="preserve">   </w:t>
      </w:r>
      <w:hyperlink w:anchor="Section_cc7cf61766be4cd4a8501a0081929aca">
        <w:r>
          <w:rPr>
            <w:rStyle w:val="Hyperlink"/>
          </w:rPr>
          <w:t>FFM enumeration</w:t>
        </w:r>
      </w:hyperlink>
      <w:r>
        <w:t xml:space="preserve"> </w:t>
      </w:r>
      <w:r>
        <w:fldChar w:fldCharType="begin"/>
      </w:r>
      <w:r>
        <w:instrText>PAGEREF Section_cc7cf61766be4cd4a8501a0081929aca</w:instrText>
      </w:r>
      <w:r>
        <w:fldChar w:fldCharType="separate"/>
      </w:r>
      <w:r>
        <w:rPr>
          <w:noProof/>
        </w:rPr>
        <w:t>319</w:t>
      </w:r>
      <w:r>
        <w:fldChar w:fldCharType="end"/>
      </w:r>
    </w:p>
    <w:p w:rsidR="00C45098" w:rsidRDefault="001F569F">
      <w:pPr>
        <w:pStyle w:val="indexentry0"/>
      </w:pPr>
      <w:r>
        <w:t xml:space="preserve">   </w:t>
      </w:r>
      <w:hyperlink w:anchor="Section_ff407d6434784b569b986dbcfc66a4ae">
        <w:r>
          <w:rPr>
            <w:rStyle w:val="Hyperlink"/>
          </w:rPr>
          <w:t>FFN</w:t>
        </w:r>
      </w:hyperlink>
      <w:r>
        <w:t xml:space="preserve"> </w:t>
      </w:r>
      <w:r>
        <w:fldChar w:fldCharType="begin"/>
      </w:r>
      <w:r>
        <w:instrText>PAGEREF Section_ff407d6434784b569b986dbcfc66a4ae</w:instrText>
      </w:r>
      <w:r>
        <w:fldChar w:fldCharType="separate"/>
      </w:r>
      <w:r>
        <w:rPr>
          <w:noProof/>
        </w:rPr>
        <w:t>319</w:t>
      </w:r>
      <w:r>
        <w:fldChar w:fldCharType="end"/>
      </w:r>
    </w:p>
    <w:p w:rsidR="00C45098" w:rsidRDefault="001F569F">
      <w:pPr>
        <w:pStyle w:val="indexentry0"/>
      </w:pPr>
      <w:r>
        <w:t xml:space="preserve">   </w:t>
      </w:r>
      <w:hyperlink w:anchor="Section_9aeaa2e74a45468eab133f6193eb9394">
        <w:r>
          <w:rPr>
            <w:rStyle w:val="Hyperlink"/>
          </w:rPr>
          <w:t>Fib</w:t>
        </w:r>
      </w:hyperlink>
      <w:r>
        <w:t xml:space="preserve"> </w:t>
      </w:r>
      <w:r>
        <w:fldChar w:fldCharType="begin"/>
      </w:r>
      <w:r>
        <w:instrText>PAGEREF Section_9aeaa2e74a45468eab133f6193eb9394</w:instrText>
      </w:r>
      <w:r>
        <w:fldChar w:fldCharType="separate"/>
      </w:r>
      <w:r>
        <w:rPr>
          <w:noProof/>
        </w:rPr>
        <w:t>53</w:t>
      </w:r>
      <w:r>
        <w:fldChar w:fldCharType="end"/>
      </w:r>
    </w:p>
    <w:p w:rsidR="00C45098" w:rsidRDefault="001F569F">
      <w:pPr>
        <w:pStyle w:val="indexentry0"/>
      </w:pPr>
      <w:r>
        <w:t xml:space="preserve">   </w:t>
      </w:r>
      <w:hyperlink w:anchor="Section_26fb6c064e5c4778ab4eedbf26a545bb">
        <w:r>
          <w:rPr>
            <w:rStyle w:val="Hyperlink"/>
          </w:rPr>
          <w:t>FibBase</w:t>
        </w:r>
      </w:hyperlink>
      <w:r>
        <w:t xml:space="preserve"> </w:t>
      </w:r>
      <w:r>
        <w:fldChar w:fldCharType="begin"/>
      </w:r>
      <w:r>
        <w:instrText xml:space="preserve">PAGEREF </w:instrText>
      </w:r>
      <w:r>
        <w:instrText>Section_26fb6c064e5c4778ab4eedbf26a545bb</w:instrText>
      </w:r>
      <w:r>
        <w:fldChar w:fldCharType="separate"/>
      </w:r>
      <w:r>
        <w:rPr>
          <w:noProof/>
        </w:rPr>
        <w:t>55</w:t>
      </w:r>
      <w:r>
        <w:fldChar w:fldCharType="end"/>
      </w:r>
    </w:p>
    <w:p w:rsidR="00C45098" w:rsidRDefault="001F569F">
      <w:pPr>
        <w:pStyle w:val="indexentry0"/>
      </w:pPr>
      <w:r>
        <w:t xml:space="preserve">   </w:t>
      </w:r>
      <w:hyperlink w:anchor="Section_a4876d816ff1485e865575266ec84c07">
        <w:r>
          <w:rPr>
            <w:rStyle w:val="Hyperlink"/>
          </w:rPr>
          <w:t>FibRgCswNew</w:t>
        </w:r>
      </w:hyperlink>
      <w:r>
        <w:t xml:space="preserve"> </w:t>
      </w:r>
      <w:r>
        <w:fldChar w:fldCharType="begin"/>
      </w:r>
      <w:r>
        <w:instrText>PAGEREF Section_a4876d816ff1485e865575266ec84c07</w:instrText>
      </w:r>
      <w:r>
        <w:fldChar w:fldCharType="separate"/>
      </w:r>
      <w:r>
        <w:rPr>
          <w:noProof/>
        </w:rPr>
        <w:t>100</w:t>
      </w:r>
      <w:r>
        <w:fldChar w:fldCharType="end"/>
      </w:r>
    </w:p>
    <w:p w:rsidR="00C45098" w:rsidRDefault="001F569F">
      <w:pPr>
        <w:pStyle w:val="indexentry0"/>
      </w:pPr>
      <w:r>
        <w:t xml:space="preserve">   </w:t>
      </w:r>
      <w:hyperlink w:anchor="Section_261cd297425d401cb0328c8569a24297">
        <w:r>
          <w:rPr>
            <w:rStyle w:val="Hyperlink"/>
          </w:rPr>
          <w:t>FibRgCswNewData2000</w:t>
        </w:r>
      </w:hyperlink>
      <w:r>
        <w:t xml:space="preserve"> </w:t>
      </w:r>
      <w:r>
        <w:fldChar w:fldCharType="begin"/>
      </w:r>
      <w:r>
        <w:instrText>PAGEREF Section_261cd297425d401cb0328c8569a24297</w:instrText>
      </w:r>
      <w:r>
        <w:fldChar w:fldCharType="separate"/>
      </w:r>
      <w:r>
        <w:rPr>
          <w:noProof/>
        </w:rPr>
        <w:t>101</w:t>
      </w:r>
      <w:r>
        <w:fldChar w:fldCharType="end"/>
      </w:r>
    </w:p>
    <w:p w:rsidR="00C45098" w:rsidRDefault="001F569F">
      <w:pPr>
        <w:pStyle w:val="indexentry0"/>
      </w:pPr>
      <w:r>
        <w:t xml:space="preserve">   </w:t>
      </w:r>
      <w:hyperlink w:anchor="Section_a37cd1b42d7d4eed90891c73095b245c">
        <w:r>
          <w:rPr>
            <w:rStyle w:val="Hyperlink"/>
          </w:rPr>
          <w:t>FibRgCswNewData2007</w:t>
        </w:r>
      </w:hyperlink>
      <w:r>
        <w:t xml:space="preserve"> </w:t>
      </w:r>
      <w:r>
        <w:fldChar w:fldCharType="begin"/>
      </w:r>
      <w:r>
        <w:instrText>PAGEREF Section_a37cd1b42d7d4eed90891c73095b245c</w:instrText>
      </w:r>
      <w:r>
        <w:fldChar w:fldCharType="separate"/>
      </w:r>
      <w:r>
        <w:rPr>
          <w:noProof/>
        </w:rPr>
        <w:t>101</w:t>
      </w:r>
      <w:r>
        <w:fldChar w:fldCharType="end"/>
      </w:r>
    </w:p>
    <w:p w:rsidR="00C45098" w:rsidRDefault="001F569F">
      <w:pPr>
        <w:pStyle w:val="indexentry0"/>
      </w:pPr>
      <w:r>
        <w:t xml:space="preserve">   </w:t>
      </w:r>
      <w:hyperlink w:anchor="Section_175d2fe192dd45d2b0911fe8a0c0d40a">
        <w:r>
          <w:rPr>
            <w:rStyle w:val="Hyperlink"/>
          </w:rPr>
          <w:t>FibRgFcLcb</w:t>
        </w:r>
      </w:hyperlink>
      <w:r>
        <w:t xml:space="preserve"> </w:t>
      </w:r>
      <w:r>
        <w:fldChar w:fldCharType="begin"/>
      </w:r>
      <w:r>
        <w:instrText>PAGEREF Section_175d2fe192dd45d2b0911fe8a0c0d40a</w:instrText>
      </w:r>
      <w:r>
        <w:fldChar w:fldCharType="separate"/>
      </w:r>
      <w:r>
        <w:rPr>
          <w:noProof/>
        </w:rPr>
        <w:t>60</w:t>
      </w:r>
      <w:r>
        <w:fldChar w:fldCharType="end"/>
      </w:r>
    </w:p>
    <w:p w:rsidR="00C45098" w:rsidRDefault="001F569F">
      <w:pPr>
        <w:pStyle w:val="indexentry0"/>
      </w:pPr>
      <w:r>
        <w:t xml:space="preserve">   </w:t>
      </w:r>
      <w:hyperlink w:anchor="Section_265bca68c4ef4a03851761d7e79850eb">
        <w:r>
          <w:rPr>
            <w:rStyle w:val="Hyperlink"/>
          </w:rPr>
          <w:t>FibRgFcLcb2000</w:t>
        </w:r>
      </w:hyperlink>
      <w:r>
        <w:t xml:space="preserve"> </w:t>
      </w:r>
      <w:r>
        <w:fldChar w:fldCharType="begin"/>
      </w:r>
      <w:r>
        <w:instrText>PAGEREF Section_265bca68c4ef4a03851761d7e79850eb</w:instrText>
      </w:r>
      <w:r>
        <w:fldChar w:fldCharType="separate"/>
      </w:r>
      <w:r>
        <w:rPr>
          <w:noProof/>
        </w:rPr>
        <w:t>80</w:t>
      </w:r>
      <w:r>
        <w:fldChar w:fldCharType="end"/>
      </w:r>
    </w:p>
    <w:p w:rsidR="00C45098" w:rsidRDefault="001F569F">
      <w:pPr>
        <w:pStyle w:val="indexentry0"/>
      </w:pPr>
      <w:r>
        <w:t xml:space="preserve">   </w:t>
      </w:r>
      <w:hyperlink w:anchor="Section_fce09f81704b460d9bcaf7dc121aed66">
        <w:r>
          <w:rPr>
            <w:rStyle w:val="Hyperlink"/>
          </w:rPr>
          <w:t>FibRgFcLcb2002</w:t>
        </w:r>
      </w:hyperlink>
      <w:r>
        <w:t xml:space="preserve"> </w:t>
      </w:r>
      <w:r>
        <w:fldChar w:fldCharType="begin"/>
      </w:r>
      <w:r>
        <w:instrText>PAGEREF Section_fce09f81704b460d9bcaf7dc121aed66</w:instrText>
      </w:r>
      <w:r>
        <w:fldChar w:fldCharType="separate"/>
      </w:r>
      <w:r>
        <w:rPr>
          <w:noProof/>
        </w:rPr>
        <w:t>83</w:t>
      </w:r>
      <w:r>
        <w:fldChar w:fldCharType="end"/>
      </w:r>
    </w:p>
    <w:p w:rsidR="00C45098" w:rsidRDefault="001F569F">
      <w:pPr>
        <w:pStyle w:val="indexentry0"/>
      </w:pPr>
      <w:r>
        <w:t xml:space="preserve">   </w:t>
      </w:r>
      <w:hyperlink w:anchor="Section_f6b7d624570c4057acfdcba71d12f1a0">
        <w:r>
          <w:rPr>
            <w:rStyle w:val="Hyperlink"/>
          </w:rPr>
          <w:t>FibRgFcLcb2003</w:t>
        </w:r>
      </w:hyperlink>
      <w:r>
        <w:t xml:space="preserve"> </w:t>
      </w:r>
      <w:r>
        <w:fldChar w:fldCharType="begin"/>
      </w:r>
      <w:r>
        <w:instrText>PAGEREF Section_f6b7d624570c4057acfdcba71d12f1a0</w:instrText>
      </w:r>
      <w:r>
        <w:fldChar w:fldCharType="separate"/>
      </w:r>
      <w:r>
        <w:rPr>
          <w:noProof/>
        </w:rPr>
        <w:t>90</w:t>
      </w:r>
      <w:r>
        <w:fldChar w:fldCharType="end"/>
      </w:r>
    </w:p>
    <w:p w:rsidR="00C45098" w:rsidRDefault="001F569F">
      <w:pPr>
        <w:pStyle w:val="indexentry0"/>
      </w:pPr>
      <w:r>
        <w:t xml:space="preserve">   </w:t>
      </w:r>
      <w:hyperlink w:anchor="Section_f04ad697502746c0bf4c52fc7843a2f6">
        <w:r>
          <w:rPr>
            <w:rStyle w:val="Hyperlink"/>
          </w:rPr>
          <w:t>FibRgFcLcb2007</w:t>
        </w:r>
      </w:hyperlink>
      <w:r>
        <w:t xml:space="preserve"> </w:t>
      </w:r>
      <w:r>
        <w:fldChar w:fldCharType="begin"/>
      </w:r>
      <w:r>
        <w:instrText>PAGEREF Section_f04ad697502746c0bf4c52fc7843a2f6</w:instrText>
      </w:r>
      <w:r>
        <w:fldChar w:fldCharType="separate"/>
      </w:r>
      <w:r>
        <w:rPr>
          <w:noProof/>
        </w:rPr>
        <w:t>97</w:t>
      </w:r>
      <w:r>
        <w:fldChar w:fldCharType="end"/>
      </w:r>
    </w:p>
    <w:p w:rsidR="00C45098" w:rsidRDefault="001F569F">
      <w:pPr>
        <w:pStyle w:val="indexentry0"/>
      </w:pPr>
      <w:r>
        <w:t xml:space="preserve">   </w:t>
      </w:r>
      <w:hyperlink w:anchor="Section_0c9df81f98d0454ead84b612cd05b1a4">
        <w:r>
          <w:rPr>
            <w:rStyle w:val="Hyperlink"/>
          </w:rPr>
          <w:t>FibRgFcLcb97</w:t>
        </w:r>
      </w:hyperlink>
      <w:r>
        <w:t xml:space="preserve"> </w:t>
      </w:r>
      <w:r>
        <w:fldChar w:fldCharType="begin"/>
      </w:r>
      <w:r>
        <w:instrText>PAGEREF Section_0c9df81f98d0454ead84b612cd05b1a4</w:instrText>
      </w:r>
      <w:r>
        <w:fldChar w:fldCharType="separate"/>
      </w:r>
      <w:r>
        <w:rPr>
          <w:noProof/>
        </w:rPr>
        <w:t>60</w:t>
      </w:r>
      <w:r>
        <w:fldChar w:fldCharType="end"/>
      </w:r>
    </w:p>
    <w:p w:rsidR="00C45098" w:rsidRDefault="001F569F">
      <w:pPr>
        <w:pStyle w:val="indexentry0"/>
      </w:pPr>
      <w:r>
        <w:t xml:space="preserve">   </w:t>
      </w:r>
      <w:hyperlink w:anchor="Section_37713d3ca0c840f5821fbc9622c7de48">
        <w:r>
          <w:rPr>
            <w:rStyle w:val="Hyperlink"/>
          </w:rPr>
          <w:t>FibRgLw97</w:t>
        </w:r>
      </w:hyperlink>
      <w:r>
        <w:t xml:space="preserve"> </w:t>
      </w:r>
      <w:r>
        <w:fldChar w:fldCharType="begin"/>
      </w:r>
      <w:r>
        <w:instrText>PAGEREF Section_37713d3ca0c840f5821fbc9622c7de48</w:instrText>
      </w:r>
      <w:r>
        <w:fldChar w:fldCharType="separate"/>
      </w:r>
      <w:r>
        <w:rPr>
          <w:noProof/>
        </w:rPr>
        <w:t>58</w:t>
      </w:r>
      <w:r>
        <w:fldChar w:fldCharType="end"/>
      </w:r>
    </w:p>
    <w:p w:rsidR="00C45098" w:rsidRDefault="001F569F">
      <w:pPr>
        <w:pStyle w:val="indexentry0"/>
      </w:pPr>
      <w:r>
        <w:t xml:space="preserve">   </w:t>
      </w:r>
      <w:hyperlink w:anchor="Section_c78b59703519469e8071488580940d7e">
        <w:r>
          <w:rPr>
            <w:rStyle w:val="Hyperlink"/>
          </w:rPr>
          <w:t>FibRgW97</w:t>
        </w:r>
      </w:hyperlink>
      <w:r>
        <w:t xml:space="preserve"> </w:t>
      </w:r>
      <w:r>
        <w:fldChar w:fldCharType="begin"/>
      </w:r>
      <w:r>
        <w:instrText>PAGEREF Section_c78b59703519469e8071488580940d7e</w:instrText>
      </w:r>
      <w:r>
        <w:fldChar w:fldCharType="separate"/>
      </w:r>
      <w:r>
        <w:rPr>
          <w:noProof/>
        </w:rPr>
        <w:t>57</w:t>
      </w:r>
      <w:r>
        <w:fldChar w:fldCharType="end"/>
      </w:r>
    </w:p>
    <w:p w:rsidR="00C45098" w:rsidRDefault="001F569F">
      <w:pPr>
        <w:pStyle w:val="indexentry0"/>
      </w:pPr>
      <w:r>
        <w:t xml:space="preserve">   </w:t>
      </w:r>
      <w:hyperlink w:anchor="Section_f2db15beb0ac456e870b633d12123afa">
        <w:r>
          <w:rPr>
            <w:rStyle w:val="Hyperlink"/>
          </w:rPr>
          <w:t>FieldMapBase</w:t>
        </w:r>
      </w:hyperlink>
      <w:r>
        <w:t xml:space="preserve"> </w:t>
      </w:r>
      <w:r>
        <w:fldChar w:fldCharType="begin"/>
      </w:r>
      <w:r>
        <w:instrText>PAGEREF Section_f2db15beb0ac456e870b633d12123afa</w:instrText>
      </w:r>
      <w:r>
        <w:fldChar w:fldCharType="separate"/>
      </w:r>
      <w:r>
        <w:rPr>
          <w:noProof/>
        </w:rPr>
        <w:t>321</w:t>
      </w:r>
      <w:r>
        <w:fldChar w:fldCharType="end"/>
      </w:r>
    </w:p>
    <w:p w:rsidR="00C45098" w:rsidRDefault="001F569F">
      <w:pPr>
        <w:pStyle w:val="indexentry0"/>
      </w:pPr>
      <w:r>
        <w:t xml:space="preserve">   </w:t>
      </w:r>
      <w:hyperlink w:anchor="Section_8e831b8eb1484b79a6df4cf10f54240e">
        <w:r>
          <w:rPr>
            <w:rStyle w:val="Hyperlink"/>
          </w:rPr>
          <w:t>FieldMapDataItem</w:t>
        </w:r>
      </w:hyperlink>
      <w:r>
        <w:t xml:space="preserve"> </w:t>
      </w:r>
      <w:r>
        <w:fldChar w:fldCharType="begin"/>
      </w:r>
      <w:r>
        <w:instrText>PAGEREF Section_8e831b8eb1484b79a6df4cf10f542</w:instrText>
      </w:r>
      <w:r>
        <w:instrText>40e</w:instrText>
      </w:r>
      <w:r>
        <w:fldChar w:fldCharType="separate"/>
      </w:r>
      <w:r>
        <w:rPr>
          <w:noProof/>
        </w:rPr>
        <w:t>321</w:t>
      </w:r>
      <w:r>
        <w:fldChar w:fldCharType="end"/>
      </w:r>
    </w:p>
    <w:p w:rsidR="00C45098" w:rsidRDefault="001F569F">
      <w:pPr>
        <w:pStyle w:val="indexentry0"/>
      </w:pPr>
      <w:r>
        <w:t xml:space="preserve">   </w:t>
      </w:r>
      <w:hyperlink w:anchor="Section_63d082be0386495396a8e48c0ea58bd4">
        <w:r>
          <w:rPr>
            <w:rStyle w:val="Hyperlink"/>
          </w:rPr>
          <w:t>FieldMapInfo</w:t>
        </w:r>
      </w:hyperlink>
      <w:r>
        <w:t xml:space="preserve"> </w:t>
      </w:r>
      <w:r>
        <w:fldChar w:fldCharType="begin"/>
      </w:r>
      <w:r>
        <w:instrText>PAGEREF Section_63d082be0386495396a8e48c0ea58bd4</w:instrText>
      </w:r>
      <w:r>
        <w:fldChar w:fldCharType="separate"/>
      </w:r>
      <w:r>
        <w:rPr>
          <w:noProof/>
        </w:rPr>
        <w:t>322</w:t>
      </w:r>
      <w:r>
        <w:fldChar w:fldCharType="end"/>
      </w:r>
    </w:p>
    <w:p w:rsidR="00C45098" w:rsidRDefault="001F569F">
      <w:pPr>
        <w:pStyle w:val="indexentry0"/>
      </w:pPr>
      <w:r>
        <w:t xml:space="preserve">   </w:t>
      </w:r>
      <w:hyperlink w:anchor="Section_5e64c9a5bd904e2ea6bfc899a915acb3">
        <w:r>
          <w:rPr>
            <w:rStyle w:val="Hyperlink"/>
          </w:rPr>
          <w:t>FieldMapTerminator</w:t>
        </w:r>
      </w:hyperlink>
      <w:r>
        <w:t xml:space="preserve"> </w:t>
      </w:r>
      <w:r>
        <w:fldChar w:fldCharType="begin"/>
      </w:r>
      <w:r>
        <w:instrText>PAGEREF Section_5e64c9a5bd904e2ea</w:instrText>
      </w:r>
      <w:r>
        <w:instrText>6bfc899a915acb3</w:instrText>
      </w:r>
      <w:r>
        <w:fldChar w:fldCharType="separate"/>
      </w:r>
      <w:r>
        <w:rPr>
          <w:noProof/>
        </w:rPr>
        <w:t>323</w:t>
      </w:r>
      <w:r>
        <w:fldChar w:fldCharType="end"/>
      </w:r>
    </w:p>
    <w:p w:rsidR="00C45098" w:rsidRDefault="001F569F">
      <w:pPr>
        <w:pStyle w:val="indexentry0"/>
      </w:pPr>
      <w:r>
        <w:t xml:space="preserve">   </w:t>
      </w:r>
      <w:hyperlink w:anchor="Section_827a0325e8584e4091a7494d5a66f6e4">
        <w:r>
          <w:rPr>
            <w:rStyle w:val="Hyperlink"/>
          </w:rPr>
          <w:t>FilterDataItem</w:t>
        </w:r>
      </w:hyperlink>
      <w:r>
        <w:t xml:space="preserve"> </w:t>
      </w:r>
      <w:r>
        <w:fldChar w:fldCharType="begin"/>
      </w:r>
      <w:r>
        <w:instrText>PAGEREF Section_827a0325e8584e4091a7494d5a66f6e4</w:instrText>
      </w:r>
      <w:r>
        <w:fldChar w:fldCharType="separate"/>
      </w:r>
      <w:r>
        <w:rPr>
          <w:noProof/>
        </w:rPr>
        <w:t>323</w:t>
      </w:r>
      <w:r>
        <w:fldChar w:fldCharType="end"/>
      </w:r>
    </w:p>
    <w:p w:rsidR="00C45098" w:rsidRDefault="001F569F">
      <w:pPr>
        <w:pStyle w:val="indexentry0"/>
      </w:pPr>
      <w:r>
        <w:t xml:space="preserve">   </w:t>
      </w:r>
      <w:hyperlink w:anchor="Section_badcfbd294f341929288096892cefb00">
        <w:r>
          <w:rPr>
            <w:rStyle w:val="Hyperlink"/>
          </w:rPr>
          <w:t>Fld</w:t>
        </w:r>
      </w:hyperlink>
      <w:r>
        <w:t xml:space="preserve"> </w:t>
      </w:r>
      <w:r>
        <w:fldChar w:fldCharType="begin"/>
      </w:r>
      <w:r>
        <w:instrText>PAGEREF Section_badcfbd294f3419292</w:instrText>
      </w:r>
      <w:r>
        <w:instrText>88096892cefb00</w:instrText>
      </w:r>
      <w:r>
        <w:fldChar w:fldCharType="separate"/>
      </w:r>
      <w:r>
        <w:rPr>
          <w:noProof/>
        </w:rPr>
        <w:t>324</w:t>
      </w:r>
      <w:r>
        <w:fldChar w:fldCharType="end"/>
      </w:r>
    </w:p>
    <w:p w:rsidR="00C45098" w:rsidRDefault="001F569F">
      <w:pPr>
        <w:pStyle w:val="indexentry0"/>
      </w:pPr>
      <w:r>
        <w:t xml:space="preserve">   </w:t>
      </w:r>
      <w:hyperlink w:anchor="Section_8c33059182ed4693b4396afa43225e2e">
        <w:r>
          <w:rPr>
            <w:rStyle w:val="Hyperlink"/>
          </w:rPr>
          <w:t>fldch</w:t>
        </w:r>
      </w:hyperlink>
      <w:r>
        <w:t xml:space="preserve"> </w:t>
      </w:r>
      <w:r>
        <w:fldChar w:fldCharType="begin"/>
      </w:r>
      <w:r>
        <w:instrText>PAGEREF Section_8c33059182ed4693b4396afa43225e2e</w:instrText>
      </w:r>
      <w:r>
        <w:fldChar w:fldCharType="separate"/>
      </w:r>
      <w:r>
        <w:rPr>
          <w:noProof/>
        </w:rPr>
        <w:t>324</w:t>
      </w:r>
      <w:r>
        <w:fldChar w:fldCharType="end"/>
      </w:r>
    </w:p>
    <w:p w:rsidR="00C45098" w:rsidRDefault="001F569F">
      <w:pPr>
        <w:pStyle w:val="indexentry0"/>
      </w:pPr>
      <w:r>
        <w:t xml:space="preserve">   </w:t>
      </w:r>
      <w:hyperlink w:anchor="Section_28a8d2c26107409d8f6ae345ab6d4179">
        <w:r>
          <w:rPr>
            <w:rStyle w:val="Hyperlink"/>
          </w:rPr>
          <w:t>flt enumeration</w:t>
        </w:r>
      </w:hyperlink>
      <w:r>
        <w:t xml:space="preserve"> </w:t>
      </w:r>
      <w:r>
        <w:fldChar w:fldCharType="begin"/>
      </w:r>
      <w:r>
        <w:instrText>PAGEREF Section_28a8d2c26107409d</w:instrText>
      </w:r>
      <w:r>
        <w:instrText>8f6ae345ab6d4179</w:instrText>
      </w:r>
      <w:r>
        <w:fldChar w:fldCharType="separate"/>
      </w:r>
      <w:r>
        <w:rPr>
          <w:noProof/>
        </w:rPr>
        <w:t>324</w:t>
      </w:r>
      <w:r>
        <w:fldChar w:fldCharType="end"/>
      </w:r>
    </w:p>
    <w:p w:rsidR="00C45098" w:rsidRDefault="001F569F">
      <w:pPr>
        <w:pStyle w:val="indexentry0"/>
      </w:pPr>
      <w:r>
        <w:t xml:space="preserve">   </w:t>
      </w:r>
      <w:hyperlink w:anchor="Section_4a6bb77fa24546ddb163850fcadf74cf">
        <w:r>
          <w:rPr>
            <w:rStyle w:val="Hyperlink"/>
          </w:rPr>
          <w:t>FNFB</w:t>
        </w:r>
      </w:hyperlink>
      <w:r>
        <w:t xml:space="preserve"> </w:t>
      </w:r>
      <w:r>
        <w:fldChar w:fldCharType="begin"/>
      </w:r>
      <w:r>
        <w:instrText>PAGEREF Section_4a6bb77fa24546ddb163850fcadf74cf</w:instrText>
      </w:r>
      <w:r>
        <w:fldChar w:fldCharType="separate"/>
      </w:r>
      <w:r>
        <w:rPr>
          <w:noProof/>
        </w:rPr>
        <w:t>327</w:t>
      </w:r>
      <w:r>
        <w:fldChar w:fldCharType="end"/>
      </w:r>
    </w:p>
    <w:p w:rsidR="00C45098" w:rsidRDefault="001F569F">
      <w:pPr>
        <w:pStyle w:val="indexentry0"/>
      </w:pPr>
      <w:r>
        <w:t xml:space="preserve">   </w:t>
      </w:r>
      <w:hyperlink w:anchor="Section_17f5604fc6ea4cb6b3c7e06ccda51d64">
        <w:r>
          <w:rPr>
            <w:rStyle w:val="Hyperlink"/>
          </w:rPr>
          <w:t>FNIF</w:t>
        </w:r>
      </w:hyperlink>
      <w:r>
        <w:t xml:space="preserve"> </w:t>
      </w:r>
      <w:r>
        <w:fldChar w:fldCharType="begin"/>
      </w:r>
      <w:r>
        <w:instrText>PAGEREF Section_17f5604fc6ea4cb6b3c7e06ccda51d64</w:instrText>
      </w:r>
      <w:r>
        <w:fldChar w:fldCharType="separate"/>
      </w:r>
      <w:r>
        <w:rPr>
          <w:noProof/>
        </w:rPr>
        <w:t>328</w:t>
      </w:r>
      <w:r>
        <w:fldChar w:fldCharType="end"/>
      </w:r>
    </w:p>
    <w:p w:rsidR="00C45098" w:rsidRDefault="001F569F">
      <w:pPr>
        <w:pStyle w:val="indexentry0"/>
      </w:pPr>
      <w:r>
        <w:t xml:space="preserve">   </w:t>
      </w:r>
      <w:hyperlink w:anchor="Section_3bac13190f5c47348a79229c63bd6109">
        <w:r>
          <w:rPr>
            <w:rStyle w:val="Hyperlink"/>
          </w:rPr>
          <w:t>FNPI</w:t>
        </w:r>
      </w:hyperlink>
      <w:r>
        <w:t xml:space="preserve"> </w:t>
      </w:r>
      <w:r>
        <w:fldChar w:fldCharType="begin"/>
      </w:r>
      <w:r>
        <w:instrText>PAGEREF Section_3bac13190f5c47348a79229c63bd6109</w:instrText>
      </w:r>
      <w:r>
        <w:fldChar w:fldCharType="separate"/>
      </w:r>
      <w:r>
        <w:rPr>
          <w:noProof/>
        </w:rPr>
        <w:t>328</w:t>
      </w:r>
      <w:r>
        <w:fldChar w:fldCharType="end"/>
      </w:r>
    </w:p>
    <w:p w:rsidR="00C45098" w:rsidRDefault="001F569F">
      <w:pPr>
        <w:pStyle w:val="indexentry0"/>
      </w:pPr>
      <w:r>
        <w:t xml:space="preserve">   </w:t>
      </w:r>
      <w:hyperlink w:anchor="Section_16b5bf723acd4a4cb60223ba525caa99">
        <w:r>
          <w:rPr>
            <w:rStyle w:val="Hyperlink"/>
          </w:rPr>
          <w:t>FOBJH</w:t>
        </w:r>
      </w:hyperlink>
      <w:r>
        <w:t xml:space="preserve"> </w:t>
      </w:r>
      <w:r>
        <w:fldChar w:fldCharType="begin"/>
      </w:r>
      <w:r>
        <w:instrText>PAGEREF S</w:instrText>
      </w:r>
      <w:r>
        <w:instrText>ection_16b5bf723acd4a4cb60223ba525caa99</w:instrText>
      </w:r>
      <w:r>
        <w:fldChar w:fldCharType="separate"/>
      </w:r>
      <w:r>
        <w:rPr>
          <w:noProof/>
        </w:rPr>
        <w:t>329</w:t>
      </w:r>
      <w:r>
        <w:fldChar w:fldCharType="end"/>
      </w:r>
    </w:p>
    <w:p w:rsidR="00C45098" w:rsidRDefault="001F569F">
      <w:pPr>
        <w:pStyle w:val="indexentry0"/>
      </w:pPr>
      <w:r>
        <w:t xml:space="preserve">   </w:t>
      </w:r>
      <w:hyperlink w:anchor="section_f7e96a05aad74acba06dbfa430ac1fcc">
        <w:r>
          <w:rPr>
            <w:rStyle w:val="Hyperlink"/>
          </w:rPr>
          <w:t>footnotes</w:t>
        </w:r>
      </w:hyperlink>
      <w:r>
        <w:t xml:space="preserve"> </w:t>
      </w:r>
      <w:r>
        <w:fldChar w:fldCharType="begin"/>
      </w:r>
      <w:r>
        <w:instrText>PAGEREF section_f7e96a05aad74acba06dbfa430ac1fcc</w:instrText>
      </w:r>
      <w:r>
        <w:fldChar w:fldCharType="separate"/>
      </w:r>
      <w:r>
        <w:rPr>
          <w:noProof/>
        </w:rPr>
        <w:t>37</w:t>
      </w:r>
      <w:r>
        <w:fldChar w:fldCharType="end"/>
      </w:r>
    </w:p>
    <w:p w:rsidR="00C45098" w:rsidRDefault="001F569F">
      <w:pPr>
        <w:pStyle w:val="indexentry0"/>
      </w:pPr>
      <w:r>
        <w:t xml:space="preserve">   </w:t>
      </w:r>
      <w:hyperlink w:anchor="Section_f83fcc14ab184f5f94fca03e00a7d367">
        <w:r>
          <w:rPr>
            <w:rStyle w:val="Hyperlink"/>
          </w:rPr>
          <w:t>FrameTextFlowOperand</w:t>
        </w:r>
      </w:hyperlink>
      <w:r>
        <w:t xml:space="preserve"> </w:t>
      </w:r>
      <w:r>
        <w:fldChar w:fldCharType="begin"/>
      </w:r>
      <w:r>
        <w:instrText>PAGEREF Section_f83fcc14ab184f5f94fca03e00a7d367</w:instrText>
      </w:r>
      <w:r>
        <w:fldChar w:fldCharType="separate"/>
      </w:r>
      <w:r>
        <w:rPr>
          <w:noProof/>
        </w:rPr>
        <w:t>329</w:t>
      </w:r>
      <w:r>
        <w:fldChar w:fldCharType="end"/>
      </w:r>
    </w:p>
    <w:p w:rsidR="00C45098" w:rsidRDefault="001F569F">
      <w:pPr>
        <w:pStyle w:val="indexentry0"/>
      </w:pPr>
      <w:r>
        <w:t xml:space="preserve">   </w:t>
      </w:r>
      <w:hyperlink w:anchor="Section_02fa0bab14de44578b09e318a36eb621">
        <w:r>
          <w:rPr>
            <w:rStyle w:val="Hyperlink"/>
          </w:rPr>
          <w:t>FSDAP</w:t>
        </w:r>
      </w:hyperlink>
      <w:r>
        <w:t xml:space="preserve"> </w:t>
      </w:r>
      <w:r>
        <w:fldChar w:fldCharType="begin"/>
      </w:r>
      <w:r>
        <w:instrText>PAGEREF Section_02fa0bab14de44578b09e318a36eb621</w:instrText>
      </w:r>
      <w:r>
        <w:fldChar w:fldCharType="separate"/>
      </w:r>
      <w:r>
        <w:rPr>
          <w:noProof/>
        </w:rPr>
        <w:t>330</w:t>
      </w:r>
      <w:r>
        <w:fldChar w:fldCharType="end"/>
      </w:r>
    </w:p>
    <w:p w:rsidR="00C45098" w:rsidRDefault="001F569F">
      <w:pPr>
        <w:pStyle w:val="indexentry0"/>
      </w:pPr>
      <w:r>
        <w:t xml:space="preserve">   </w:t>
      </w:r>
      <w:hyperlink w:anchor="Section_169b6f0927b84cffaf1b3e2d72d28c86">
        <w:r>
          <w:rPr>
            <w:rStyle w:val="Hyperlink"/>
          </w:rPr>
          <w:t>Fsnk enumeration</w:t>
        </w:r>
      </w:hyperlink>
      <w:r>
        <w:t xml:space="preserve"> </w:t>
      </w:r>
      <w:r>
        <w:fldChar w:fldCharType="begin"/>
      </w:r>
      <w:r>
        <w:instrText>PAGEREF Section_169b6f0927b84cffaf1b3e2d72d28c86</w:instrText>
      </w:r>
      <w:r>
        <w:fldChar w:fldCharType="separate"/>
      </w:r>
      <w:r>
        <w:rPr>
          <w:noProof/>
        </w:rPr>
        <w:t>330</w:t>
      </w:r>
      <w:r>
        <w:fldChar w:fldCharType="end"/>
      </w:r>
    </w:p>
    <w:p w:rsidR="00C45098" w:rsidRDefault="001F569F">
      <w:pPr>
        <w:pStyle w:val="indexentry0"/>
      </w:pPr>
      <w:r>
        <w:t xml:space="preserve">   </w:t>
      </w:r>
      <w:hyperlink w:anchor="Section_8794d0ea67374476bedd69f7fe8680dc">
        <w:r>
          <w:rPr>
            <w:rStyle w:val="Hyperlink"/>
          </w:rPr>
          <w:t>Fssd</w:t>
        </w:r>
      </w:hyperlink>
      <w:r>
        <w:t xml:space="preserve"> </w:t>
      </w:r>
      <w:r>
        <w:fldChar w:fldCharType="begin"/>
      </w:r>
      <w:r>
        <w:instrText>PAGEREF Section_8794d0ea67374476bedd69f7fe8680dc</w:instrText>
      </w:r>
      <w:r>
        <w:fldChar w:fldCharType="separate"/>
      </w:r>
      <w:r>
        <w:rPr>
          <w:noProof/>
        </w:rPr>
        <w:t>330</w:t>
      </w:r>
      <w:r>
        <w:fldChar w:fldCharType="end"/>
      </w:r>
    </w:p>
    <w:p w:rsidR="00C45098" w:rsidRDefault="001F569F">
      <w:pPr>
        <w:pStyle w:val="indexentry0"/>
      </w:pPr>
      <w:r>
        <w:t xml:space="preserve">   </w:t>
      </w:r>
      <w:hyperlink w:anchor="Section_f14120f230ca4a37b74ec710d05b3e3f">
        <w:r>
          <w:rPr>
            <w:rStyle w:val="Hyperlink"/>
          </w:rPr>
          <w:t>FssUnits</w:t>
        </w:r>
      </w:hyperlink>
      <w:r>
        <w:t xml:space="preserve"> </w:t>
      </w:r>
      <w:r>
        <w:fldChar w:fldCharType="begin"/>
      </w:r>
      <w:r>
        <w:instrText>PAGEREF Section_f14120f230ca4a37b74ec710d05b3e3f</w:instrText>
      </w:r>
      <w:r>
        <w:fldChar w:fldCharType="separate"/>
      </w:r>
      <w:r>
        <w:rPr>
          <w:noProof/>
        </w:rPr>
        <w:t>331</w:t>
      </w:r>
      <w:r>
        <w:fldChar w:fldCharType="end"/>
      </w:r>
    </w:p>
    <w:p w:rsidR="00C45098" w:rsidRDefault="001F569F">
      <w:pPr>
        <w:pStyle w:val="indexentry0"/>
      </w:pPr>
      <w:r>
        <w:t xml:space="preserve">   </w:t>
      </w:r>
      <w:hyperlink w:anchor="Section_40db65cb40784338965d639d2c72d113">
        <w:r>
          <w:rPr>
            <w:rStyle w:val="Hyperlink"/>
          </w:rPr>
          <w:t>FTO</w:t>
        </w:r>
      </w:hyperlink>
      <w:r>
        <w:t xml:space="preserve"> </w:t>
      </w:r>
      <w:r>
        <w:fldChar w:fldCharType="begin"/>
      </w:r>
      <w:r>
        <w:instrText>PAGEREF Section_40db65cb40784338965d639d2c72d113</w:instrText>
      </w:r>
      <w:r>
        <w:fldChar w:fldCharType="separate"/>
      </w:r>
      <w:r>
        <w:rPr>
          <w:noProof/>
        </w:rPr>
        <w:t>331</w:t>
      </w:r>
      <w:r>
        <w:fldChar w:fldCharType="end"/>
      </w:r>
    </w:p>
    <w:p w:rsidR="00C45098" w:rsidRDefault="001F569F">
      <w:pPr>
        <w:pStyle w:val="indexentry0"/>
      </w:pPr>
      <w:r>
        <w:t xml:space="preserve">   </w:t>
      </w:r>
      <w:hyperlink w:anchor="Section_930b1e3911324f689cb0eb1ebdc39c5e">
        <w:r>
          <w:rPr>
            <w:rStyle w:val="Hyperlink"/>
          </w:rPr>
          <w:t>Fts</w:t>
        </w:r>
      </w:hyperlink>
      <w:r>
        <w:t xml:space="preserve"> </w:t>
      </w:r>
      <w:r>
        <w:fldChar w:fldCharType="begin"/>
      </w:r>
      <w:r>
        <w:instrText>PAGEREF Section_930b1e3911324f689cb0eb1ebdc39c5e</w:instrText>
      </w:r>
      <w:r>
        <w:fldChar w:fldCharType="separate"/>
      </w:r>
      <w:r>
        <w:rPr>
          <w:noProof/>
        </w:rPr>
        <w:t>331</w:t>
      </w:r>
      <w:r>
        <w:fldChar w:fldCharType="end"/>
      </w:r>
    </w:p>
    <w:p w:rsidR="00C45098" w:rsidRDefault="001F569F">
      <w:pPr>
        <w:pStyle w:val="indexentry0"/>
      </w:pPr>
      <w:r>
        <w:t xml:space="preserve">   </w:t>
      </w:r>
      <w:hyperlink w:anchor="Section_f8a568461be64f89b744a81aafd4fda3">
        <w:r>
          <w:rPr>
            <w:rStyle w:val="Hyperlink"/>
          </w:rPr>
          <w:t>FtsWWidth_Indent</w:t>
        </w:r>
      </w:hyperlink>
      <w:r>
        <w:t xml:space="preserve"> </w:t>
      </w:r>
      <w:r>
        <w:fldChar w:fldCharType="begin"/>
      </w:r>
      <w:r>
        <w:instrText>PAGEREF Section_f8a568461be64f89b744a81aafd4fda3</w:instrText>
      </w:r>
      <w:r>
        <w:fldChar w:fldCharType="separate"/>
      </w:r>
      <w:r>
        <w:rPr>
          <w:noProof/>
        </w:rPr>
        <w:t>332</w:t>
      </w:r>
      <w:r>
        <w:fldChar w:fldCharType="end"/>
      </w:r>
    </w:p>
    <w:p w:rsidR="00C45098" w:rsidRDefault="001F569F">
      <w:pPr>
        <w:pStyle w:val="indexentry0"/>
      </w:pPr>
      <w:r>
        <w:t xml:space="preserve">   </w:t>
      </w:r>
      <w:hyperlink w:anchor="Section_4cc723161fe74c6789ff83762f162b8f">
        <w:r>
          <w:rPr>
            <w:rStyle w:val="Hyperlink"/>
          </w:rPr>
          <w:t>FtsW</w:t>
        </w:r>
        <w:r>
          <w:rPr>
            <w:rStyle w:val="Hyperlink"/>
          </w:rPr>
          <w:t>Width_Table</w:t>
        </w:r>
      </w:hyperlink>
      <w:r>
        <w:t xml:space="preserve"> </w:t>
      </w:r>
      <w:r>
        <w:fldChar w:fldCharType="begin"/>
      </w:r>
      <w:r>
        <w:instrText>PAGEREF Section_4cc723161fe74c6789ff83762f162b8f</w:instrText>
      </w:r>
      <w:r>
        <w:fldChar w:fldCharType="separate"/>
      </w:r>
      <w:r>
        <w:rPr>
          <w:noProof/>
        </w:rPr>
        <w:t>332</w:t>
      </w:r>
      <w:r>
        <w:fldChar w:fldCharType="end"/>
      </w:r>
    </w:p>
    <w:p w:rsidR="00C45098" w:rsidRDefault="001F569F">
      <w:pPr>
        <w:pStyle w:val="indexentry0"/>
      </w:pPr>
      <w:r>
        <w:t xml:space="preserve">   </w:t>
      </w:r>
      <w:hyperlink w:anchor="Section_78aa9e68a7324bd693449c9d2b8a6e55">
        <w:r>
          <w:rPr>
            <w:rStyle w:val="Hyperlink"/>
          </w:rPr>
          <w:t>FtsWWidth_TablePart</w:t>
        </w:r>
      </w:hyperlink>
      <w:r>
        <w:t xml:space="preserve"> </w:t>
      </w:r>
      <w:r>
        <w:fldChar w:fldCharType="begin"/>
      </w:r>
      <w:r>
        <w:instrText>PAGEREF Section_78aa9e68a7324bd693449c9d2b8a6e55</w:instrText>
      </w:r>
      <w:r>
        <w:fldChar w:fldCharType="separate"/>
      </w:r>
      <w:r>
        <w:rPr>
          <w:noProof/>
        </w:rPr>
        <w:t>333</w:t>
      </w:r>
      <w:r>
        <w:fldChar w:fldCharType="end"/>
      </w:r>
    </w:p>
    <w:p w:rsidR="00C45098" w:rsidRDefault="001F569F">
      <w:pPr>
        <w:pStyle w:val="indexentry0"/>
      </w:pPr>
      <w:r>
        <w:t xml:space="preserve">   </w:t>
      </w:r>
      <w:hyperlink w:anchor="Section_5aaa54b6f38c440a82b18d61beb95b31">
        <w:r>
          <w:rPr>
            <w:rStyle w:val="Hyperlink"/>
          </w:rPr>
          <w:t>FTXBXNonReusable</w:t>
        </w:r>
      </w:hyperlink>
      <w:r>
        <w:t xml:space="preserve"> </w:t>
      </w:r>
      <w:r>
        <w:fldChar w:fldCharType="begin"/>
      </w:r>
      <w:r>
        <w:instrText>PAGEREF Section_5aaa54b6f38c440a82b18d61beb95b31</w:instrText>
      </w:r>
      <w:r>
        <w:fldChar w:fldCharType="separate"/>
      </w:r>
      <w:r>
        <w:rPr>
          <w:noProof/>
        </w:rPr>
        <w:t>333</w:t>
      </w:r>
      <w:r>
        <w:fldChar w:fldCharType="end"/>
      </w:r>
    </w:p>
    <w:p w:rsidR="00C45098" w:rsidRDefault="001F569F">
      <w:pPr>
        <w:pStyle w:val="indexentry0"/>
      </w:pPr>
      <w:r>
        <w:t xml:space="preserve">   </w:t>
      </w:r>
      <w:hyperlink w:anchor="Section_d0a81fe8f9e84130923384732e3d9420">
        <w:r>
          <w:rPr>
            <w:rStyle w:val="Hyperlink"/>
          </w:rPr>
          <w:t>FTXBXS</w:t>
        </w:r>
      </w:hyperlink>
      <w:r>
        <w:t xml:space="preserve"> </w:t>
      </w:r>
      <w:r>
        <w:fldChar w:fldCharType="begin"/>
      </w:r>
      <w:r>
        <w:instrText>PAGEREF Section_d0a81fe8f9e84130923384732e3d9420</w:instrText>
      </w:r>
      <w:r>
        <w:fldChar w:fldCharType="separate"/>
      </w:r>
      <w:r>
        <w:rPr>
          <w:noProof/>
        </w:rPr>
        <w:t>334</w:t>
      </w:r>
      <w:r>
        <w:fldChar w:fldCharType="end"/>
      </w:r>
    </w:p>
    <w:p w:rsidR="00C45098" w:rsidRDefault="001F569F">
      <w:pPr>
        <w:pStyle w:val="indexentry0"/>
      </w:pPr>
      <w:r>
        <w:t xml:space="preserve">   </w:t>
      </w:r>
      <w:hyperlink w:anchor="Section_e6335a6aef1e410f96de6674db016c29">
        <w:r>
          <w:rPr>
            <w:rStyle w:val="Hyperlink"/>
          </w:rPr>
          <w:t>FTXBXSReusable</w:t>
        </w:r>
      </w:hyperlink>
      <w:r>
        <w:t xml:space="preserve"> </w:t>
      </w:r>
      <w:r>
        <w:fldChar w:fldCharType="begin"/>
      </w:r>
      <w:r>
        <w:instrText>PAGEREF Section_e6335a6aef1e410f96de6674db016c29</w:instrText>
      </w:r>
      <w:r>
        <w:fldChar w:fldCharType="separate"/>
      </w:r>
      <w:r>
        <w:rPr>
          <w:noProof/>
        </w:rPr>
        <w:t>335</w:t>
      </w:r>
      <w:r>
        <w:fldChar w:fldCharType="end"/>
      </w:r>
    </w:p>
    <w:p w:rsidR="00C45098" w:rsidRDefault="001F569F">
      <w:pPr>
        <w:pStyle w:val="indexentry0"/>
      </w:pPr>
      <w:r>
        <w:t xml:space="preserve">   </w:t>
      </w:r>
      <w:hyperlink w:anchor="Section_f37b1acace35415d822dd929a51f23a3">
        <w:r>
          <w:rPr>
            <w:rStyle w:val="Hyperlink"/>
          </w:rPr>
          <w:t>GOSL</w:t>
        </w:r>
      </w:hyperlink>
      <w:r>
        <w:t xml:space="preserve"> </w:t>
      </w:r>
      <w:r>
        <w:fldChar w:fldCharType="begin"/>
      </w:r>
      <w:r>
        <w:instrText>PAGEREF Section_f37b1acace35415d822dd929a51f23a3</w:instrText>
      </w:r>
      <w:r>
        <w:fldChar w:fldCharType="separate"/>
      </w:r>
      <w:r>
        <w:rPr>
          <w:noProof/>
        </w:rPr>
        <w:t>335</w:t>
      </w:r>
      <w:r>
        <w:fldChar w:fldCharType="end"/>
      </w:r>
    </w:p>
    <w:p w:rsidR="00C45098" w:rsidRDefault="001F569F">
      <w:pPr>
        <w:pStyle w:val="indexentry0"/>
      </w:pPr>
      <w:r>
        <w:t xml:space="preserve">   </w:t>
      </w:r>
      <w:hyperlink w:anchor="Section_1437859a8c174d178b2fc05fe6cf1b78">
        <w:r>
          <w:rPr>
            <w:rStyle w:val="Hyperlink"/>
          </w:rPr>
          <w:t>GrammarSpls</w:t>
        </w:r>
      </w:hyperlink>
      <w:r>
        <w:t xml:space="preserve"> </w:t>
      </w:r>
      <w:r>
        <w:fldChar w:fldCharType="begin"/>
      </w:r>
      <w:r>
        <w:instrText>PAGEREF Section_1437859a8c174d178b2fc05fe6cf1b78</w:instrText>
      </w:r>
      <w:r>
        <w:fldChar w:fldCharType="separate"/>
      </w:r>
      <w:r>
        <w:rPr>
          <w:noProof/>
        </w:rPr>
        <w:t>336</w:t>
      </w:r>
      <w:r>
        <w:fldChar w:fldCharType="end"/>
      </w:r>
    </w:p>
    <w:p w:rsidR="00C45098" w:rsidRDefault="001F569F">
      <w:pPr>
        <w:pStyle w:val="indexentry0"/>
      </w:pPr>
      <w:r>
        <w:t xml:space="preserve">   </w:t>
      </w:r>
      <w:hyperlink w:anchor="Section_28ab752b055a47258797159bba0d125c">
        <w:r>
          <w:rPr>
            <w:rStyle w:val="Hyperlink"/>
          </w:rPr>
          <w:t>grffldEnd</w:t>
        </w:r>
      </w:hyperlink>
      <w:r>
        <w:t xml:space="preserve"> </w:t>
      </w:r>
      <w:r>
        <w:fldChar w:fldCharType="begin"/>
      </w:r>
      <w:r>
        <w:instrText>PAGEREF Section_28ab752b055a47258797159bba0d125c</w:instrText>
      </w:r>
      <w:r>
        <w:fldChar w:fldCharType="separate"/>
      </w:r>
      <w:r>
        <w:rPr>
          <w:noProof/>
        </w:rPr>
        <w:t>336</w:t>
      </w:r>
      <w:r>
        <w:fldChar w:fldCharType="end"/>
      </w:r>
    </w:p>
    <w:p w:rsidR="00C45098" w:rsidRDefault="001F569F">
      <w:pPr>
        <w:pStyle w:val="indexentry0"/>
      </w:pPr>
      <w:r>
        <w:t xml:space="preserve">   </w:t>
      </w:r>
      <w:hyperlink w:anchor="Section_a530d5d179f942e8975d57e664e67973">
        <w:r>
          <w:rPr>
            <w:rStyle w:val="Hyperlink"/>
          </w:rPr>
          <w:t>grfhic</w:t>
        </w:r>
      </w:hyperlink>
      <w:r>
        <w:t xml:space="preserve"> </w:t>
      </w:r>
      <w:r>
        <w:fldChar w:fldCharType="begin"/>
      </w:r>
      <w:r>
        <w:instrText>PAGEREF Section_a530d5d179f942e8975d57e664e67973</w:instrText>
      </w:r>
      <w:r>
        <w:fldChar w:fldCharType="separate"/>
      </w:r>
      <w:r>
        <w:rPr>
          <w:noProof/>
        </w:rPr>
        <w:t>337</w:t>
      </w:r>
      <w:r>
        <w:fldChar w:fldCharType="end"/>
      </w:r>
    </w:p>
    <w:p w:rsidR="00C45098" w:rsidRDefault="001F569F">
      <w:pPr>
        <w:pStyle w:val="indexentry0"/>
      </w:pPr>
      <w:r>
        <w:t xml:space="preserve">   </w:t>
      </w:r>
      <w:hyperlink w:anchor="Section_6783cead0ba346d3a1802923e5b8de40">
        <w:r>
          <w:rPr>
            <w:rStyle w:val="Hyperlink"/>
          </w:rPr>
          <w:t>GRFSTD</w:t>
        </w:r>
      </w:hyperlink>
      <w:r>
        <w:t xml:space="preserve"> </w:t>
      </w:r>
      <w:r>
        <w:fldChar w:fldCharType="begin"/>
      </w:r>
      <w:r>
        <w:instrText>PAGEREF Section_6783cead0ba346d3a1802923e5b8de40</w:instrText>
      </w:r>
      <w:r>
        <w:fldChar w:fldCharType="separate"/>
      </w:r>
      <w:r>
        <w:rPr>
          <w:noProof/>
        </w:rPr>
        <w:t>338</w:t>
      </w:r>
      <w:r>
        <w:fldChar w:fldCharType="end"/>
      </w:r>
    </w:p>
    <w:p w:rsidR="00C45098" w:rsidRDefault="001F569F">
      <w:pPr>
        <w:pStyle w:val="indexentry0"/>
      </w:pPr>
      <w:r>
        <w:t xml:space="preserve">   </w:t>
      </w:r>
      <w:hyperlink w:anchor="Section_1aa1a487721e4a028bea351e7a77e307">
        <w:r>
          <w:rPr>
            <w:rStyle w:val="Hyperlink"/>
          </w:rPr>
          <w:t>GrLPUpxSw</w:t>
        </w:r>
      </w:hyperlink>
      <w:r>
        <w:t xml:space="preserve"> </w:t>
      </w:r>
      <w:r>
        <w:fldChar w:fldCharType="begin"/>
      </w:r>
      <w:r>
        <w:instrText>PAGEREF Section_1aa1a487721e4a028bea351e7a77e307</w:instrText>
      </w:r>
      <w:r>
        <w:fldChar w:fldCharType="separate"/>
      </w:r>
      <w:r>
        <w:rPr>
          <w:noProof/>
        </w:rPr>
        <w:t>339</w:t>
      </w:r>
      <w:r>
        <w:fldChar w:fldCharType="end"/>
      </w:r>
    </w:p>
    <w:p w:rsidR="00C45098" w:rsidRDefault="001F569F">
      <w:pPr>
        <w:pStyle w:val="indexentry0"/>
      </w:pPr>
      <w:r>
        <w:t xml:space="preserve">   </w:t>
      </w:r>
      <w:hyperlink w:anchor="Section_bd96f2aa1318406697234db035ef412b">
        <w:r>
          <w:rPr>
            <w:rStyle w:val="Hyperlink"/>
          </w:rPr>
          <w:t>GrpPrlAndIstd</w:t>
        </w:r>
      </w:hyperlink>
      <w:r>
        <w:t xml:space="preserve"> </w:t>
      </w:r>
      <w:r>
        <w:fldChar w:fldCharType="begin"/>
      </w:r>
      <w:r>
        <w:instrText>PAGEREF Section_bd96f2aa1318406697234db035ef412b</w:instrText>
      </w:r>
      <w:r>
        <w:fldChar w:fldCharType="separate"/>
      </w:r>
      <w:r>
        <w:rPr>
          <w:noProof/>
        </w:rPr>
        <w:t>339</w:t>
      </w:r>
      <w:r>
        <w:fldChar w:fldCharType="end"/>
      </w:r>
    </w:p>
    <w:p w:rsidR="00C45098" w:rsidRDefault="001F569F">
      <w:pPr>
        <w:pStyle w:val="indexentry0"/>
      </w:pPr>
      <w:r>
        <w:t xml:space="preserve">   </w:t>
      </w:r>
      <w:hyperlink w:anchor="section_8465bee76c7945a9812e58b0c5fd6cdc">
        <w:r>
          <w:rPr>
            <w:rStyle w:val="Hyperlink"/>
          </w:rPr>
          <w:t>header</w:t>
        </w:r>
      </w:hyperlink>
      <w:r>
        <w:t xml:space="preserve"> </w:t>
      </w:r>
      <w:r>
        <w:fldChar w:fldCharType="begin"/>
      </w:r>
      <w:r>
        <w:instrText>PAGEREF section_8465bee76c7945a9812e58b0c5fd6cdc</w:instrText>
      </w:r>
      <w:r>
        <w:fldChar w:fldCharType="separate"/>
      </w:r>
      <w:r>
        <w:rPr>
          <w:noProof/>
        </w:rPr>
        <w:t>37</w:t>
      </w:r>
      <w:r>
        <w:fldChar w:fldCharType="end"/>
      </w:r>
    </w:p>
    <w:p w:rsidR="00C45098" w:rsidRDefault="001F569F">
      <w:pPr>
        <w:pStyle w:val="indexentry0"/>
      </w:pPr>
      <w:r>
        <w:t xml:space="preserve">   </w:t>
      </w:r>
      <w:hyperlink w:anchor="section_7392319674e14e6988b8d2cc9ac8093b">
        <w:r>
          <w:rPr>
            <w:rStyle w:val="Hyperlink"/>
          </w:rPr>
          <w:t>header textboxes</w:t>
        </w:r>
      </w:hyperlink>
      <w:r>
        <w:t xml:space="preserve"> </w:t>
      </w:r>
      <w:r>
        <w:fldChar w:fldCharType="begin"/>
      </w:r>
      <w:r>
        <w:instrText>PAGEREF section_7392319674e14e6988b8d2cc9ac8093b</w:instrText>
      </w:r>
      <w:r>
        <w:fldChar w:fldCharType="separate"/>
      </w:r>
      <w:r>
        <w:rPr>
          <w:noProof/>
        </w:rPr>
        <w:t>39</w:t>
      </w:r>
      <w:r>
        <w:fldChar w:fldCharType="end"/>
      </w:r>
    </w:p>
    <w:p w:rsidR="00C45098" w:rsidRDefault="001F569F">
      <w:pPr>
        <w:pStyle w:val="indexentry0"/>
      </w:pPr>
      <w:r>
        <w:t xml:space="preserve"> </w:t>
      </w:r>
      <w:r>
        <w:t xml:space="preserve">  </w:t>
      </w:r>
      <w:hyperlink w:anchor="Section_f41daffefb3b4373a071d3e86c59409d">
        <w:r>
          <w:rPr>
            <w:rStyle w:val="Hyperlink"/>
          </w:rPr>
          <w:t>HFD</w:t>
        </w:r>
      </w:hyperlink>
      <w:r>
        <w:t xml:space="preserve"> </w:t>
      </w:r>
      <w:r>
        <w:fldChar w:fldCharType="begin"/>
      </w:r>
      <w:r>
        <w:instrText>PAGEREF Section_f41daffefb3b4373a071d3e86c59409d</w:instrText>
      </w:r>
      <w:r>
        <w:fldChar w:fldCharType="separate"/>
      </w:r>
      <w:r>
        <w:rPr>
          <w:noProof/>
        </w:rPr>
        <w:t>339</w:t>
      </w:r>
      <w:r>
        <w:fldChar w:fldCharType="end"/>
      </w:r>
    </w:p>
    <w:p w:rsidR="00C45098" w:rsidRDefault="001F569F">
      <w:pPr>
        <w:pStyle w:val="indexentry0"/>
      </w:pPr>
      <w:r>
        <w:t xml:space="preserve">   </w:t>
      </w:r>
      <w:hyperlink w:anchor="Section_3bfc60eda4c64626ac334639b8df10c7">
        <w:r>
          <w:rPr>
            <w:rStyle w:val="Hyperlink"/>
          </w:rPr>
          <w:t>HFDBits</w:t>
        </w:r>
      </w:hyperlink>
      <w:r>
        <w:t xml:space="preserve"> </w:t>
      </w:r>
      <w:r>
        <w:fldChar w:fldCharType="begin"/>
      </w:r>
      <w:r>
        <w:instrText>PAGEREF Section_3bfc60eda4c64626ac334639b8df10c7</w:instrText>
      </w:r>
      <w:r>
        <w:fldChar w:fldCharType="separate"/>
      </w:r>
      <w:r>
        <w:rPr>
          <w:noProof/>
        </w:rPr>
        <w:t>340</w:t>
      </w:r>
      <w:r>
        <w:fldChar w:fldCharType="end"/>
      </w:r>
    </w:p>
    <w:p w:rsidR="00C45098" w:rsidRDefault="001F569F">
      <w:pPr>
        <w:pStyle w:val="indexentry0"/>
      </w:pPr>
      <w:r>
        <w:t xml:space="preserve">   </w:t>
      </w:r>
      <w:hyperlink w:anchor="Section_50b03d9b9c7344cea63f9b707a0f920c">
        <w:r>
          <w:rPr>
            <w:rStyle w:val="Hyperlink"/>
          </w:rPr>
          <w:t>Hplxsdr</w:t>
        </w:r>
      </w:hyperlink>
      <w:r>
        <w:t xml:space="preserve"> </w:t>
      </w:r>
      <w:r>
        <w:fldChar w:fldCharType="begin"/>
      </w:r>
      <w:r>
        <w:instrText>PAGEREF Section_50b03d9b9c7344cea63f9b707a0f920c</w:instrText>
      </w:r>
      <w:r>
        <w:fldChar w:fldCharType="separate"/>
      </w:r>
      <w:r>
        <w:rPr>
          <w:noProof/>
        </w:rPr>
        <w:t>340</w:t>
      </w:r>
      <w:r>
        <w:fldChar w:fldCharType="end"/>
      </w:r>
    </w:p>
    <w:p w:rsidR="00C45098" w:rsidRDefault="001F569F">
      <w:pPr>
        <w:pStyle w:val="indexentry0"/>
      </w:pPr>
      <w:r>
        <w:t xml:space="preserve">   </w:t>
      </w:r>
      <w:hyperlink w:anchor="Section_78a63d73bfec4da590c07c14a6d6b97c">
        <w:r>
          <w:rPr>
            <w:rStyle w:val="Hyperlink"/>
          </w:rPr>
          <w:t>HresiOperand</w:t>
        </w:r>
      </w:hyperlink>
      <w:r>
        <w:t xml:space="preserve"> </w:t>
      </w:r>
      <w:r>
        <w:fldChar w:fldCharType="begin"/>
      </w:r>
      <w:r>
        <w:instrText>PAGEREF Section_78a63d73bfec4da590c07c14a6d6b97c</w:instrText>
      </w:r>
      <w:r>
        <w:fldChar w:fldCharType="separate"/>
      </w:r>
      <w:r>
        <w:rPr>
          <w:noProof/>
        </w:rPr>
        <w:t>341</w:t>
      </w:r>
      <w:r>
        <w:fldChar w:fldCharType="end"/>
      </w:r>
    </w:p>
    <w:p w:rsidR="00C45098" w:rsidRDefault="001F569F">
      <w:pPr>
        <w:pStyle w:val="indexentry0"/>
      </w:pPr>
      <w:r>
        <w:t xml:space="preserve">   </w:t>
      </w:r>
      <w:hyperlink w:anchor="Section_b7327097ac004a0aac34770e4b4ff9e1">
        <w:r>
          <w:rPr>
            <w:rStyle w:val="Hyperlink"/>
          </w:rPr>
          <w:t>Ico</w:t>
        </w:r>
      </w:hyperlink>
      <w:r>
        <w:t xml:space="preserve"> </w:t>
      </w:r>
      <w:r>
        <w:fldChar w:fldCharType="begin"/>
      </w:r>
      <w:r>
        <w:instrText>PAGEREF Section_b7327097ac004a0aac34770e4b4ff9e1</w:instrText>
      </w:r>
      <w:r>
        <w:fldChar w:fldCharType="separate"/>
      </w:r>
      <w:r>
        <w:rPr>
          <w:noProof/>
        </w:rPr>
        <w:t>341</w:t>
      </w:r>
      <w:r>
        <w:fldChar w:fldCharType="end"/>
      </w:r>
    </w:p>
    <w:p w:rsidR="00C45098" w:rsidRDefault="001F569F">
      <w:pPr>
        <w:pStyle w:val="indexentry0"/>
      </w:pPr>
      <w:r>
        <w:t xml:space="preserve">   </w:t>
      </w:r>
      <w:hyperlink w:anchor="Section_9df3131ff74e4da6831d7ff110125361">
        <w:r>
          <w:rPr>
            <w:rStyle w:val="Hyperlink"/>
          </w:rPr>
          <w:t>IDPCI</w:t>
        </w:r>
      </w:hyperlink>
      <w:r>
        <w:t xml:space="preserve"> </w:t>
      </w:r>
      <w:r>
        <w:fldChar w:fldCharType="begin"/>
      </w:r>
      <w:r>
        <w:instrText>PAGEREF Section_9df3131ff74e4da6831d7ff110125361</w:instrText>
      </w:r>
      <w:r>
        <w:fldChar w:fldCharType="separate"/>
      </w:r>
      <w:r>
        <w:rPr>
          <w:noProof/>
        </w:rPr>
        <w:t>342</w:t>
      </w:r>
      <w:r>
        <w:fldChar w:fldCharType="end"/>
      </w:r>
    </w:p>
    <w:p w:rsidR="00C45098" w:rsidRDefault="001F569F">
      <w:pPr>
        <w:pStyle w:val="indexentry0"/>
      </w:pPr>
      <w:r>
        <w:t xml:space="preserve">   </w:t>
      </w:r>
      <w:hyperlink w:anchor="section_1d3b751562574fcb86508a6bbead9b76">
        <w:r>
          <w:rPr>
            <w:rStyle w:val="Hyperlink"/>
          </w:rPr>
          <w:t>Information Rights Management Data Space</w:t>
        </w:r>
      </w:hyperlink>
      <w:r>
        <w:t xml:space="preserve"> </w:t>
      </w:r>
      <w:r>
        <w:fldChar w:fldCharType="begin"/>
      </w:r>
      <w:r>
        <w:instrText>PAGEREF section_1d3b751562574fcb86508a6bbead9b76</w:instrText>
      </w:r>
      <w:r>
        <w:fldChar w:fldCharType="separate"/>
      </w:r>
      <w:r>
        <w:rPr>
          <w:noProof/>
        </w:rPr>
        <w:t>31</w:t>
      </w:r>
      <w:r>
        <w:fldChar w:fldCharType="end"/>
      </w:r>
    </w:p>
    <w:p w:rsidR="00C45098" w:rsidRDefault="001F569F">
      <w:pPr>
        <w:pStyle w:val="indexentry0"/>
      </w:pPr>
      <w:r>
        <w:t xml:space="preserve">   </w:t>
      </w:r>
      <w:hyperlink w:anchor="Section_3f7d0bde4e594395a6d6a1242c577e3f">
        <w:r>
          <w:rPr>
            <w:rStyle w:val="Hyperlink"/>
          </w:rPr>
          <w:t>Ipat</w:t>
        </w:r>
      </w:hyperlink>
      <w:r>
        <w:t xml:space="preserve"> </w:t>
      </w:r>
      <w:r>
        <w:fldChar w:fldCharType="begin"/>
      </w:r>
      <w:r>
        <w:instrText>PAGEREF Section_3f7d0bde4e594395a6d6a1</w:instrText>
      </w:r>
      <w:r>
        <w:instrText>242c577e3f</w:instrText>
      </w:r>
      <w:r>
        <w:fldChar w:fldCharType="separate"/>
      </w:r>
      <w:r>
        <w:rPr>
          <w:noProof/>
        </w:rPr>
        <w:t>343</w:t>
      </w:r>
      <w:r>
        <w:fldChar w:fldCharType="end"/>
      </w:r>
    </w:p>
    <w:p w:rsidR="00C45098" w:rsidRDefault="001F569F">
      <w:pPr>
        <w:pStyle w:val="indexentry0"/>
      </w:pPr>
      <w:r>
        <w:t xml:space="preserve">   </w:t>
      </w:r>
      <w:hyperlink w:anchor="Section_5fd21c9694bc43b5b8383ca7ebdfb2b1">
        <w:r>
          <w:rPr>
            <w:rStyle w:val="Hyperlink"/>
          </w:rPr>
          <w:t>IScrollType</w:t>
        </w:r>
      </w:hyperlink>
      <w:r>
        <w:t xml:space="preserve"> </w:t>
      </w:r>
      <w:r>
        <w:fldChar w:fldCharType="begin"/>
      </w:r>
      <w:r>
        <w:instrText>PAGEREF Section_5fd21c9694bc43b5b8383ca7ebdfb2b1</w:instrText>
      </w:r>
      <w:r>
        <w:fldChar w:fldCharType="separate"/>
      </w:r>
      <w:r>
        <w:rPr>
          <w:noProof/>
        </w:rPr>
        <w:t>347</w:t>
      </w:r>
      <w:r>
        <w:fldChar w:fldCharType="end"/>
      </w:r>
    </w:p>
    <w:p w:rsidR="00C45098" w:rsidRDefault="001F569F">
      <w:pPr>
        <w:pStyle w:val="indexentry0"/>
      </w:pPr>
      <w:r>
        <w:t xml:space="preserve">   </w:t>
      </w:r>
      <w:hyperlink w:anchor="Section_61341a2cb8da4e52ba62b2b0d5efadc4">
        <w:r>
          <w:rPr>
            <w:rStyle w:val="Hyperlink"/>
          </w:rPr>
          <w:t>ItcFirstLim</w:t>
        </w:r>
      </w:hyperlink>
      <w:r>
        <w:t xml:space="preserve"> </w:t>
      </w:r>
      <w:r>
        <w:fldChar w:fldCharType="begin"/>
      </w:r>
      <w:r>
        <w:instrText>PAGEREF Section_61341a2cb8da4e52ba62b2b0d5efadc4</w:instrText>
      </w:r>
      <w:r>
        <w:fldChar w:fldCharType="separate"/>
      </w:r>
      <w:r>
        <w:rPr>
          <w:noProof/>
        </w:rPr>
        <w:t>347</w:t>
      </w:r>
      <w:r>
        <w:fldChar w:fldCharType="end"/>
      </w:r>
    </w:p>
    <w:p w:rsidR="00C45098" w:rsidRDefault="001F569F">
      <w:pPr>
        <w:pStyle w:val="indexentry0"/>
      </w:pPr>
      <w:r>
        <w:t xml:space="preserve">   </w:t>
      </w:r>
      <w:hyperlink w:anchor="Section_f66f69e6129e4f97beaee5463eaf1f0b">
        <w:r>
          <w:rPr>
            <w:rStyle w:val="Hyperlink"/>
          </w:rPr>
          <w:t>Kcm</w:t>
        </w:r>
      </w:hyperlink>
      <w:r>
        <w:t xml:space="preserve"> </w:t>
      </w:r>
      <w:r>
        <w:fldChar w:fldCharType="begin"/>
      </w:r>
      <w:r>
        <w:instrText>PAGEREF Section_f66f69e6129e4f97beaee5463eaf1f0b</w:instrText>
      </w:r>
      <w:r>
        <w:fldChar w:fldCharType="separate"/>
      </w:r>
      <w:r>
        <w:rPr>
          <w:noProof/>
        </w:rPr>
        <w:t>347</w:t>
      </w:r>
      <w:r>
        <w:fldChar w:fldCharType="end"/>
      </w:r>
    </w:p>
    <w:p w:rsidR="00C45098" w:rsidRDefault="001F569F">
      <w:pPr>
        <w:pStyle w:val="indexentry0"/>
      </w:pPr>
      <w:r>
        <w:t xml:space="preserve">   </w:t>
      </w:r>
      <w:hyperlink w:anchor="Section_e7e36f1f11854de58f3e2a20e3897990">
        <w:r>
          <w:rPr>
            <w:rStyle w:val="Hyperlink"/>
          </w:rPr>
          <w:t>Kme</w:t>
        </w:r>
      </w:hyperlink>
      <w:r>
        <w:t xml:space="preserve"> </w:t>
      </w:r>
      <w:r>
        <w:fldChar w:fldCharType="begin"/>
      </w:r>
      <w:r>
        <w:instrText>PAGEREF Section_e7e36f1f11854de58f3e2a20e3897990</w:instrText>
      </w:r>
      <w:r>
        <w:fldChar w:fldCharType="separate"/>
      </w:r>
      <w:r>
        <w:rPr>
          <w:noProof/>
        </w:rPr>
        <w:t>348</w:t>
      </w:r>
      <w:r>
        <w:fldChar w:fldCharType="end"/>
      </w:r>
    </w:p>
    <w:p w:rsidR="00C45098" w:rsidRDefault="001F569F">
      <w:pPr>
        <w:pStyle w:val="indexentry0"/>
      </w:pPr>
      <w:r>
        <w:t xml:space="preserve">   </w:t>
      </w:r>
      <w:hyperlink w:anchor="Section_8f86c7fdbdf641d1ad37939da1205e5f">
        <w:r>
          <w:rPr>
            <w:rStyle w:val="Hyperlink"/>
          </w:rPr>
          <w:t>Kt enumeration</w:t>
        </w:r>
      </w:hyperlink>
      <w:r>
        <w:t xml:space="preserve"> </w:t>
      </w:r>
      <w:r>
        <w:fldChar w:fldCharType="begin"/>
      </w:r>
      <w:r>
        <w:instrText>PAGEREF Section_8f86c7fdbdf641d1ad37939da1205e5f</w:instrText>
      </w:r>
      <w:r>
        <w:fldChar w:fldCharType="separate"/>
      </w:r>
      <w:r>
        <w:rPr>
          <w:noProof/>
        </w:rPr>
        <w:t>348</w:t>
      </w:r>
      <w:r>
        <w:fldChar w:fldCharType="end"/>
      </w:r>
    </w:p>
    <w:p w:rsidR="00C45098" w:rsidRDefault="001F569F">
      <w:pPr>
        <w:pStyle w:val="indexentry0"/>
      </w:pPr>
      <w:r>
        <w:t xml:space="preserve">   </w:t>
      </w:r>
      <w:hyperlink w:anchor="Section_f6d2ad9387cf4e46a992a38ccf2ef295">
        <w:r>
          <w:rPr>
            <w:rStyle w:val="Hyperlink"/>
          </w:rPr>
          <w:t>Kul enu</w:t>
        </w:r>
        <w:r>
          <w:rPr>
            <w:rStyle w:val="Hyperlink"/>
          </w:rPr>
          <w:t>meration</w:t>
        </w:r>
      </w:hyperlink>
      <w:r>
        <w:t xml:space="preserve"> </w:t>
      </w:r>
      <w:r>
        <w:fldChar w:fldCharType="begin"/>
      </w:r>
      <w:r>
        <w:instrText>PAGEREF Section_f6d2ad9387cf4e46a992a38ccf2ef295</w:instrText>
      </w:r>
      <w:r>
        <w:fldChar w:fldCharType="separate"/>
      </w:r>
      <w:r>
        <w:rPr>
          <w:noProof/>
        </w:rPr>
        <w:t>349</w:t>
      </w:r>
      <w:r>
        <w:fldChar w:fldCharType="end"/>
      </w:r>
    </w:p>
    <w:p w:rsidR="00C45098" w:rsidRDefault="001F569F">
      <w:pPr>
        <w:pStyle w:val="indexentry0"/>
      </w:pPr>
      <w:r>
        <w:t xml:space="preserve">   </w:t>
      </w:r>
      <w:hyperlink w:anchor="Section_f3690123c69c496ba959132c598ac385">
        <w:r>
          <w:rPr>
            <w:rStyle w:val="Hyperlink"/>
          </w:rPr>
          <w:t>LadSpls</w:t>
        </w:r>
      </w:hyperlink>
      <w:r>
        <w:t xml:space="preserve"> </w:t>
      </w:r>
      <w:r>
        <w:fldChar w:fldCharType="begin"/>
      </w:r>
      <w:r>
        <w:instrText>PAGEREF Section_f3690123c69c496ba959132c598ac385</w:instrText>
      </w:r>
      <w:r>
        <w:fldChar w:fldCharType="separate"/>
      </w:r>
      <w:r>
        <w:rPr>
          <w:noProof/>
        </w:rPr>
        <w:t>349</w:t>
      </w:r>
      <w:r>
        <w:fldChar w:fldCharType="end"/>
      </w:r>
    </w:p>
    <w:p w:rsidR="00C45098" w:rsidRDefault="001F569F">
      <w:pPr>
        <w:pStyle w:val="indexentry0"/>
      </w:pPr>
      <w:r>
        <w:t xml:space="preserve">   </w:t>
      </w:r>
      <w:hyperlink w:anchor="Section_e2bbcb6b92a6471b94f5876b590af9b0">
        <w:r>
          <w:rPr>
            <w:rStyle w:val="Hyperlink"/>
          </w:rPr>
          <w:t>LBC</w:t>
        </w:r>
        <w:r>
          <w:rPr>
            <w:rStyle w:val="Hyperlink"/>
          </w:rPr>
          <w:t>Operand</w:t>
        </w:r>
      </w:hyperlink>
      <w:r>
        <w:t xml:space="preserve"> </w:t>
      </w:r>
      <w:r>
        <w:fldChar w:fldCharType="begin"/>
      </w:r>
      <w:r>
        <w:instrText>PAGEREF Section_e2bbcb6b92a6471b94f5876b590af9b0</w:instrText>
      </w:r>
      <w:r>
        <w:fldChar w:fldCharType="separate"/>
      </w:r>
      <w:r>
        <w:rPr>
          <w:noProof/>
        </w:rPr>
        <w:t>350</w:t>
      </w:r>
      <w:r>
        <w:fldChar w:fldCharType="end"/>
      </w:r>
    </w:p>
    <w:p w:rsidR="00C45098" w:rsidRDefault="001F569F">
      <w:pPr>
        <w:pStyle w:val="indexentry0"/>
      </w:pPr>
      <w:r>
        <w:t xml:space="preserve">   </w:t>
      </w:r>
      <w:hyperlink w:anchor="Section_0dea880da6b34469b0419f969f2ab5a6">
        <w:r>
          <w:rPr>
            <w:rStyle w:val="Hyperlink"/>
          </w:rPr>
          <w:t>LEGOXTR_V11</w:t>
        </w:r>
      </w:hyperlink>
      <w:r>
        <w:t xml:space="preserve"> </w:t>
      </w:r>
      <w:r>
        <w:fldChar w:fldCharType="begin"/>
      </w:r>
      <w:r>
        <w:instrText>PAGEREF Section_0dea880da6b34469b0419f969f2ab5a6</w:instrText>
      </w:r>
      <w:r>
        <w:fldChar w:fldCharType="separate"/>
      </w:r>
      <w:r>
        <w:rPr>
          <w:noProof/>
        </w:rPr>
        <w:t>350</w:t>
      </w:r>
      <w:r>
        <w:fldChar w:fldCharType="end"/>
      </w:r>
    </w:p>
    <w:p w:rsidR="00C45098" w:rsidRDefault="001F569F">
      <w:pPr>
        <w:pStyle w:val="indexentry0"/>
      </w:pPr>
      <w:r>
        <w:t xml:space="preserve">   </w:t>
      </w:r>
      <w:hyperlink w:anchor="Section_ba4375ada62940adb312c5b6889584dd">
        <w:r>
          <w:rPr>
            <w:rStyle w:val="Hyperlink"/>
          </w:rPr>
          <w:t>LFO</w:t>
        </w:r>
      </w:hyperlink>
      <w:r>
        <w:t xml:space="preserve"> </w:t>
      </w:r>
      <w:r>
        <w:fldChar w:fldCharType="begin"/>
      </w:r>
      <w:r>
        <w:instrText>PAGEREF Section_ba4375ada62940adb312c5b6889584dd</w:instrText>
      </w:r>
      <w:r>
        <w:fldChar w:fldCharType="separate"/>
      </w:r>
      <w:r>
        <w:rPr>
          <w:noProof/>
        </w:rPr>
        <w:t>351</w:t>
      </w:r>
      <w:r>
        <w:fldChar w:fldCharType="end"/>
      </w:r>
    </w:p>
    <w:p w:rsidR="00C45098" w:rsidRDefault="001F569F">
      <w:pPr>
        <w:pStyle w:val="indexentry0"/>
      </w:pPr>
      <w:r>
        <w:t xml:space="preserve">   </w:t>
      </w:r>
      <w:hyperlink w:anchor="Section_1a3bc610c07a454e876f86534a50c33a">
        <w:r>
          <w:rPr>
            <w:rStyle w:val="Hyperlink"/>
          </w:rPr>
          <w:t>LFOData</w:t>
        </w:r>
      </w:hyperlink>
      <w:r>
        <w:t xml:space="preserve"> </w:t>
      </w:r>
      <w:r>
        <w:fldChar w:fldCharType="begin"/>
      </w:r>
      <w:r>
        <w:instrText>PAGEREF Section_1a3bc610c07a454e876f86534a50c33a</w:instrText>
      </w:r>
      <w:r>
        <w:fldChar w:fldCharType="separate"/>
      </w:r>
      <w:r>
        <w:rPr>
          <w:noProof/>
        </w:rPr>
        <w:t>352</w:t>
      </w:r>
      <w:r>
        <w:fldChar w:fldCharType="end"/>
      </w:r>
    </w:p>
    <w:p w:rsidR="00C45098" w:rsidRDefault="001F569F">
      <w:pPr>
        <w:pStyle w:val="indexentry0"/>
      </w:pPr>
      <w:r>
        <w:t xml:space="preserve">   </w:t>
      </w:r>
      <w:hyperlink w:anchor="Section_2555c6ec604b48fd8484a2fdbb95b42c">
        <w:r>
          <w:rPr>
            <w:rStyle w:val="Hyperlink"/>
          </w:rPr>
          <w:t>LFOLVL</w:t>
        </w:r>
      </w:hyperlink>
      <w:r>
        <w:t xml:space="preserve"> </w:t>
      </w:r>
      <w:r>
        <w:fldChar w:fldCharType="begin"/>
      </w:r>
      <w:r>
        <w:instrText>PAGEREF Section_2555c6ec604b48fd8484a2fdbb95b42c</w:instrText>
      </w:r>
      <w:r>
        <w:fldChar w:fldCharType="separate"/>
      </w:r>
      <w:r>
        <w:rPr>
          <w:noProof/>
        </w:rPr>
        <w:t>352</w:t>
      </w:r>
      <w:r>
        <w:fldChar w:fldCharType="end"/>
      </w:r>
    </w:p>
    <w:p w:rsidR="00C45098" w:rsidRDefault="001F569F">
      <w:pPr>
        <w:pStyle w:val="indexentry0"/>
      </w:pPr>
      <w:r>
        <w:t xml:space="preserve">   </w:t>
      </w:r>
      <w:hyperlink w:anchor="Section_f2773236fc5b4361abf6ea357cd4c89a">
        <w:r>
          <w:rPr>
            <w:rStyle w:val="Hyperlink"/>
          </w:rPr>
          <w:t>LID</w:t>
        </w:r>
      </w:hyperlink>
      <w:r>
        <w:t xml:space="preserve"> </w:t>
      </w:r>
      <w:r>
        <w:fldChar w:fldCharType="begin"/>
      </w:r>
      <w:r>
        <w:instrText>PAGEREF Section_f2773236fc5b4361abf6ea357cd4c89a</w:instrText>
      </w:r>
      <w:r>
        <w:fldChar w:fldCharType="separate"/>
      </w:r>
      <w:r>
        <w:rPr>
          <w:noProof/>
        </w:rPr>
        <w:t>353</w:t>
      </w:r>
      <w:r>
        <w:fldChar w:fldCharType="end"/>
      </w:r>
    </w:p>
    <w:p w:rsidR="00C45098" w:rsidRDefault="001F569F">
      <w:pPr>
        <w:pStyle w:val="indexentry0"/>
      </w:pPr>
      <w:r>
        <w:t xml:space="preserve">   </w:t>
      </w:r>
      <w:hyperlink w:anchor="Section_8ff6f5f0ee6548e3ab1ef15deeb24355">
        <w:r>
          <w:rPr>
            <w:rStyle w:val="Hyperlink"/>
          </w:rPr>
          <w:t>LPStd</w:t>
        </w:r>
      </w:hyperlink>
      <w:r>
        <w:t xml:space="preserve"> </w:t>
      </w:r>
      <w:r>
        <w:fldChar w:fldCharType="begin"/>
      </w:r>
      <w:r>
        <w:instrText>PAGEREF Section_8ff6f5f0ee6548e3ab1ef15deeb24355</w:instrText>
      </w:r>
      <w:r>
        <w:fldChar w:fldCharType="separate"/>
      </w:r>
      <w:r>
        <w:rPr>
          <w:noProof/>
        </w:rPr>
        <w:t>353</w:t>
      </w:r>
      <w:r>
        <w:fldChar w:fldCharType="end"/>
      </w:r>
    </w:p>
    <w:p w:rsidR="00C45098" w:rsidRDefault="001F569F">
      <w:pPr>
        <w:pStyle w:val="indexentry0"/>
      </w:pPr>
      <w:r>
        <w:t xml:space="preserve">   </w:t>
      </w:r>
      <w:hyperlink w:anchor="Section_51f9dd6266af4a7891740fe432cd1acf">
        <w:r>
          <w:rPr>
            <w:rStyle w:val="Hyperlink"/>
          </w:rPr>
          <w:t>LPStshi</w:t>
        </w:r>
      </w:hyperlink>
      <w:r>
        <w:t xml:space="preserve"> </w:t>
      </w:r>
      <w:r>
        <w:fldChar w:fldCharType="begin"/>
      </w:r>
      <w:r>
        <w:instrText>PAGEREF Section_51f9dd6266af4a7891740fe432cd1acf</w:instrText>
      </w:r>
      <w:r>
        <w:fldChar w:fldCharType="separate"/>
      </w:r>
      <w:r>
        <w:rPr>
          <w:noProof/>
        </w:rPr>
        <w:t>353</w:t>
      </w:r>
      <w:r>
        <w:fldChar w:fldCharType="end"/>
      </w:r>
    </w:p>
    <w:p w:rsidR="00C45098" w:rsidRDefault="001F569F">
      <w:pPr>
        <w:pStyle w:val="indexentry0"/>
      </w:pPr>
      <w:r>
        <w:t xml:space="preserve">   </w:t>
      </w:r>
      <w:hyperlink w:anchor="Section_76eda4e10a08406d862b2563385b9fe4">
        <w:r>
          <w:rPr>
            <w:rStyle w:val="Hyperlink"/>
          </w:rPr>
          <w:t>LPStshiGrpPrl</w:t>
        </w:r>
      </w:hyperlink>
      <w:r>
        <w:t xml:space="preserve"> </w:t>
      </w:r>
      <w:r>
        <w:fldChar w:fldCharType="begin"/>
      </w:r>
      <w:r>
        <w:instrText>PAGEREF Section_76eda4e10a08406d862b2563385b9fe4</w:instrText>
      </w:r>
      <w:r>
        <w:fldChar w:fldCharType="separate"/>
      </w:r>
      <w:r>
        <w:rPr>
          <w:noProof/>
        </w:rPr>
        <w:t>353</w:t>
      </w:r>
      <w:r>
        <w:fldChar w:fldCharType="end"/>
      </w:r>
    </w:p>
    <w:p w:rsidR="00C45098" w:rsidRDefault="001F569F">
      <w:pPr>
        <w:pStyle w:val="indexentry0"/>
      </w:pPr>
      <w:r>
        <w:t xml:space="preserve">   </w:t>
      </w:r>
      <w:hyperlink w:anchor="Section_15038623de68452c9e1a7121b3ae5624">
        <w:r>
          <w:rPr>
            <w:rStyle w:val="Hyperlink"/>
          </w:rPr>
          <w:t>LPUpxChpx</w:t>
        </w:r>
      </w:hyperlink>
      <w:r>
        <w:t xml:space="preserve"> </w:t>
      </w:r>
      <w:r>
        <w:fldChar w:fldCharType="begin"/>
      </w:r>
      <w:r>
        <w:instrText>PAGEREF Section_15038623de68452c9e1a7121b3ae5624</w:instrText>
      </w:r>
      <w:r>
        <w:fldChar w:fldCharType="separate"/>
      </w:r>
      <w:r>
        <w:rPr>
          <w:noProof/>
        </w:rPr>
        <w:t>354</w:t>
      </w:r>
      <w:r>
        <w:fldChar w:fldCharType="end"/>
      </w:r>
    </w:p>
    <w:p w:rsidR="00C45098" w:rsidRDefault="001F569F">
      <w:pPr>
        <w:pStyle w:val="indexentry0"/>
      </w:pPr>
      <w:r>
        <w:t xml:space="preserve">   </w:t>
      </w:r>
      <w:hyperlink w:anchor="Section_0771f95dbe8f4c9ca976a432598f8e40">
        <w:r>
          <w:rPr>
            <w:rStyle w:val="Hyperlink"/>
          </w:rPr>
          <w:t>LPUpxChpxR</w:t>
        </w:r>
        <w:r>
          <w:rPr>
            <w:rStyle w:val="Hyperlink"/>
          </w:rPr>
          <w:t>M</w:t>
        </w:r>
      </w:hyperlink>
      <w:r>
        <w:t xml:space="preserve"> </w:t>
      </w:r>
      <w:r>
        <w:fldChar w:fldCharType="begin"/>
      </w:r>
      <w:r>
        <w:instrText>PAGEREF Section_0771f95dbe8f4c9ca976a432598f8e40</w:instrText>
      </w:r>
      <w:r>
        <w:fldChar w:fldCharType="separate"/>
      </w:r>
      <w:r>
        <w:rPr>
          <w:noProof/>
        </w:rPr>
        <w:t>354</w:t>
      </w:r>
      <w:r>
        <w:fldChar w:fldCharType="end"/>
      </w:r>
    </w:p>
    <w:p w:rsidR="00C45098" w:rsidRDefault="001F569F">
      <w:pPr>
        <w:pStyle w:val="indexentry0"/>
      </w:pPr>
      <w:r>
        <w:t xml:space="preserve">   </w:t>
      </w:r>
      <w:hyperlink w:anchor="Section_44774bb4730b4a4680028608ae2e9525">
        <w:r>
          <w:rPr>
            <w:rStyle w:val="Hyperlink"/>
          </w:rPr>
          <w:t>LPUpxPapx</w:t>
        </w:r>
      </w:hyperlink>
      <w:r>
        <w:t xml:space="preserve"> </w:t>
      </w:r>
      <w:r>
        <w:fldChar w:fldCharType="begin"/>
      </w:r>
      <w:r>
        <w:instrText>PAGEREF Section_44774bb4730b4a4680028608ae2e9525</w:instrText>
      </w:r>
      <w:r>
        <w:fldChar w:fldCharType="separate"/>
      </w:r>
      <w:r>
        <w:rPr>
          <w:noProof/>
        </w:rPr>
        <w:t>354</w:t>
      </w:r>
      <w:r>
        <w:fldChar w:fldCharType="end"/>
      </w:r>
    </w:p>
    <w:p w:rsidR="00C45098" w:rsidRDefault="001F569F">
      <w:pPr>
        <w:pStyle w:val="indexentry0"/>
      </w:pPr>
      <w:r>
        <w:t xml:space="preserve">   </w:t>
      </w:r>
      <w:hyperlink w:anchor="Section_a35ca0c346a745a8a48167f786219f52">
        <w:r>
          <w:rPr>
            <w:rStyle w:val="Hyperlink"/>
          </w:rPr>
          <w:t>LPUpxPap</w:t>
        </w:r>
        <w:r>
          <w:rPr>
            <w:rStyle w:val="Hyperlink"/>
          </w:rPr>
          <w:t>xRM</w:t>
        </w:r>
      </w:hyperlink>
      <w:r>
        <w:t xml:space="preserve"> </w:t>
      </w:r>
      <w:r>
        <w:fldChar w:fldCharType="begin"/>
      </w:r>
      <w:r>
        <w:instrText>PAGEREF Section_a35ca0c346a745a8a48167f786219f52</w:instrText>
      </w:r>
      <w:r>
        <w:fldChar w:fldCharType="separate"/>
      </w:r>
      <w:r>
        <w:rPr>
          <w:noProof/>
        </w:rPr>
        <w:t>355</w:t>
      </w:r>
      <w:r>
        <w:fldChar w:fldCharType="end"/>
      </w:r>
    </w:p>
    <w:p w:rsidR="00C45098" w:rsidRDefault="001F569F">
      <w:pPr>
        <w:pStyle w:val="indexentry0"/>
      </w:pPr>
      <w:r>
        <w:t xml:space="preserve">   </w:t>
      </w:r>
      <w:hyperlink w:anchor="Section_2fc966ac0d754d4c95d9ec13e0d49795">
        <w:r>
          <w:rPr>
            <w:rStyle w:val="Hyperlink"/>
          </w:rPr>
          <w:t>LPUpxRM</w:t>
        </w:r>
      </w:hyperlink>
      <w:r>
        <w:t xml:space="preserve"> </w:t>
      </w:r>
      <w:r>
        <w:fldChar w:fldCharType="begin"/>
      </w:r>
      <w:r>
        <w:instrText>PAGEREF Section_2fc966ac0d754d4c95d9ec13e0d49795</w:instrText>
      </w:r>
      <w:r>
        <w:fldChar w:fldCharType="separate"/>
      </w:r>
      <w:r>
        <w:rPr>
          <w:noProof/>
        </w:rPr>
        <w:t>355</w:t>
      </w:r>
      <w:r>
        <w:fldChar w:fldCharType="end"/>
      </w:r>
    </w:p>
    <w:p w:rsidR="00C45098" w:rsidRDefault="001F569F">
      <w:pPr>
        <w:pStyle w:val="indexentry0"/>
      </w:pPr>
      <w:r>
        <w:t xml:space="preserve">   </w:t>
      </w:r>
      <w:hyperlink w:anchor="Section_4ca0a4e96033481ab001d238838473df">
        <w:r>
          <w:rPr>
            <w:rStyle w:val="Hyperlink"/>
          </w:rPr>
          <w:t>LPUpxTap</w:t>
        </w:r>
        <w:r>
          <w:rPr>
            <w:rStyle w:val="Hyperlink"/>
          </w:rPr>
          <w:t>x</w:t>
        </w:r>
      </w:hyperlink>
      <w:r>
        <w:t xml:space="preserve"> </w:t>
      </w:r>
      <w:r>
        <w:fldChar w:fldCharType="begin"/>
      </w:r>
      <w:r>
        <w:instrText>PAGEREF Section_4ca0a4e96033481ab001d238838473df</w:instrText>
      </w:r>
      <w:r>
        <w:fldChar w:fldCharType="separate"/>
      </w:r>
      <w:r>
        <w:rPr>
          <w:noProof/>
        </w:rPr>
        <w:t>355</w:t>
      </w:r>
      <w:r>
        <w:fldChar w:fldCharType="end"/>
      </w:r>
    </w:p>
    <w:p w:rsidR="00C45098" w:rsidRDefault="001F569F">
      <w:pPr>
        <w:pStyle w:val="indexentry0"/>
      </w:pPr>
      <w:r>
        <w:t xml:space="preserve">   </w:t>
      </w:r>
      <w:hyperlink w:anchor="Section_12dc49ca770444f18136c0cd721c5a35">
        <w:r>
          <w:rPr>
            <w:rStyle w:val="Hyperlink"/>
          </w:rPr>
          <w:t>LPXCharBuffer9</w:t>
        </w:r>
      </w:hyperlink>
      <w:r>
        <w:t xml:space="preserve"> </w:t>
      </w:r>
      <w:r>
        <w:fldChar w:fldCharType="begin"/>
      </w:r>
      <w:r>
        <w:instrText>PAGEREF Section_12dc49ca770444f18136c0cd721c5a35</w:instrText>
      </w:r>
      <w:r>
        <w:fldChar w:fldCharType="separate"/>
      </w:r>
      <w:r>
        <w:rPr>
          <w:noProof/>
        </w:rPr>
        <w:t>356</w:t>
      </w:r>
      <w:r>
        <w:fldChar w:fldCharType="end"/>
      </w:r>
    </w:p>
    <w:p w:rsidR="00C45098" w:rsidRDefault="001F569F">
      <w:pPr>
        <w:pStyle w:val="indexentry0"/>
      </w:pPr>
      <w:r>
        <w:t xml:space="preserve">   </w:t>
      </w:r>
      <w:hyperlink w:anchor="Section_fd7aaee1750743abb39c59e94de198a4">
        <w:r>
          <w:rPr>
            <w:rStyle w:val="Hyperlink"/>
          </w:rPr>
          <w:t>LSD</w:t>
        </w:r>
      </w:hyperlink>
      <w:r>
        <w:t xml:space="preserve"> </w:t>
      </w:r>
      <w:r>
        <w:fldChar w:fldCharType="begin"/>
      </w:r>
      <w:r>
        <w:instrText>PAGEREF Section_fd7aaee1750743abb39c59e94de198a4</w:instrText>
      </w:r>
      <w:r>
        <w:fldChar w:fldCharType="separate"/>
      </w:r>
      <w:r>
        <w:rPr>
          <w:noProof/>
        </w:rPr>
        <w:t>356</w:t>
      </w:r>
      <w:r>
        <w:fldChar w:fldCharType="end"/>
      </w:r>
    </w:p>
    <w:p w:rsidR="00C45098" w:rsidRDefault="001F569F">
      <w:pPr>
        <w:pStyle w:val="indexentry0"/>
      </w:pPr>
      <w:r>
        <w:t xml:space="preserve">   </w:t>
      </w:r>
      <w:hyperlink w:anchor="Section_fcdd2b799d474e0cb1fd705aeab88e41">
        <w:r>
          <w:rPr>
            <w:rStyle w:val="Hyperlink"/>
          </w:rPr>
          <w:t>LSPD</w:t>
        </w:r>
      </w:hyperlink>
      <w:r>
        <w:t xml:space="preserve"> </w:t>
      </w:r>
      <w:r>
        <w:fldChar w:fldCharType="begin"/>
      </w:r>
      <w:r>
        <w:instrText>PAGEREF Section_fcdd2b799d474e0cb1fd705aeab88e41</w:instrText>
      </w:r>
      <w:r>
        <w:fldChar w:fldCharType="separate"/>
      </w:r>
      <w:r>
        <w:rPr>
          <w:noProof/>
        </w:rPr>
        <w:t>357</w:t>
      </w:r>
      <w:r>
        <w:fldChar w:fldCharType="end"/>
      </w:r>
    </w:p>
    <w:p w:rsidR="00C45098" w:rsidRDefault="001F569F">
      <w:pPr>
        <w:pStyle w:val="indexentry0"/>
      </w:pPr>
      <w:r>
        <w:t xml:space="preserve">   </w:t>
      </w:r>
      <w:hyperlink w:anchor="Section_6682e74f365f45e68b060e898bbf69a1">
        <w:r>
          <w:rPr>
            <w:rStyle w:val="Hyperlink"/>
          </w:rPr>
          <w:t>LSTF</w:t>
        </w:r>
      </w:hyperlink>
      <w:r>
        <w:t xml:space="preserve"> </w:t>
      </w:r>
      <w:r>
        <w:fldChar w:fldCharType="begin"/>
      </w:r>
      <w:r>
        <w:instrText>PAGEREF</w:instrText>
      </w:r>
      <w:r>
        <w:instrText xml:space="preserve"> Section_6682e74f365f45e68b060e898bbf69a1</w:instrText>
      </w:r>
      <w:r>
        <w:fldChar w:fldCharType="separate"/>
      </w:r>
      <w:r>
        <w:rPr>
          <w:noProof/>
        </w:rPr>
        <w:t>357</w:t>
      </w:r>
      <w:r>
        <w:fldChar w:fldCharType="end"/>
      </w:r>
    </w:p>
    <w:p w:rsidR="00C45098" w:rsidRDefault="001F569F">
      <w:pPr>
        <w:pStyle w:val="indexentry0"/>
      </w:pPr>
      <w:r>
        <w:t xml:space="preserve">   </w:t>
      </w:r>
      <w:hyperlink w:anchor="Section_d548cd7aae6041148df3007bdb7549d8">
        <w:r>
          <w:rPr>
            <w:rStyle w:val="Hyperlink"/>
          </w:rPr>
          <w:t>Lstsf</w:t>
        </w:r>
      </w:hyperlink>
      <w:r>
        <w:t xml:space="preserve"> </w:t>
      </w:r>
      <w:r>
        <w:fldChar w:fldCharType="begin"/>
      </w:r>
      <w:r>
        <w:instrText>PAGEREF Section_d548cd7aae6041148df3007bdb7549d8</w:instrText>
      </w:r>
      <w:r>
        <w:fldChar w:fldCharType="separate"/>
      </w:r>
      <w:r>
        <w:rPr>
          <w:noProof/>
        </w:rPr>
        <w:t>358</w:t>
      </w:r>
      <w:r>
        <w:fldChar w:fldCharType="end"/>
      </w:r>
    </w:p>
    <w:p w:rsidR="00C45098" w:rsidRDefault="001F569F">
      <w:pPr>
        <w:pStyle w:val="indexentry0"/>
      </w:pPr>
      <w:r>
        <w:t xml:space="preserve">   </w:t>
      </w:r>
      <w:hyperlink w:anchor="Section_da06b036d4e84dcf8759f157b26c5aaf">
        <w:r>
          <w:rPr>
            <w:rStyle w:val="Hyperlink"/>
          </w:rPr>
          <w:t>LVL</w:t>
        </w:r>
      </w:hyperlink>
      <w:r>
        <w:t xml:space="preserve"> </w:t>
      </w:r>
      <w:r>
        <w:fldChar w:fldCharType="begin"/>
      </w:r>
      <w:r>
        <w:instrText>PAGEREF Section_d</w:instrText>
      </w:r>
      <w:r>
        <w:instrText>a06b036d4e84dcf8759f157b26c5aaf</w:instrText>
      </w:r>
      <w:r>
        <w:fldChar w:fldCharType="separate"/>
      </w:r>
      <w:r>
        <w:rPr>
          <w:noProof/>
        </w:rPr>
        <w:t>358</w:t>
      </w:r>
      <w:r>
        <w:fldChar w:fldCharType="end"/>
      </w:r>
    </w:p>
    <w:p w:rsidR="00C45098" w:rsidRDefault="001F569F">
      <w:pPr>
        <w:pStyle w:val="indexentry0"/>
      </w:pPr>
      <w:r>
        <w:t xml:space="preserve">   </w:t>
      </w:r>
      <w:hyperlink w:anchor="Section_500d1b05cd1546afbc8f03bc290d1bdd">
        <w:r>
          <w:rPr>
            <w:rStyle w:val="Hyperlink"/>
          </w:rPr>
          <w:t>LVLF</w:t>
        </w:r>
      </w:hyperlink>
      <w:r>
        <w:t xml:space="preserve"> </w:t>
      </w:r>
      <w:r>
        <w:fldChar w:fldCharType="begin"/>
      </w:r>
      <w:r>
        <w:instrText>PAGEREF Section_500d1b05cd1546afbc8f03bc290d1bdd</w:instrText>
      </w:r>
      <w:r>
        <w:fldChar w:fldCharType="separate"/>
      </w:r>
      <w:r>
        <w:rPr>
          <w:noProof/>
        </w:rPr>
        <w:t>359</w:t>
      </w:r>
      <w:r>
        <w:fldChar w:fldCharType="end"/>
      </w:r>
    </w:p>
    <w:p w:rsidR="00C45098" w:rsidRDefault="001F569F">
      <w:pPr>
        <w:pStyle w:val="indexentry0"/>
      </w:pPr>
      <w:r>
        <w:t xml:space="preserve">   </w:t>
      </w:r>
      <w:hyperlink w:anchor="Section_8f3724c0e2fd41a692cdfa57590a6367">
        <w:r>
          <w:rPr>
            <w:rStyle w:val="Hyperlink"/>
          </w:rPr>
          <w:t>MacroName</w:t>
        </w:r>
      </w:hyperlink>
      <w:r>
        <w:t xml:space="preserve"> </w:t>
      </w:r>
      <w:r>
        <w:fldChar w:fldCharType="begin"/>
      </w:r>
      <w:r>
        <w:instrText>PAGEREF Section_8f3724</w:instrText>
      </w:r>
      <w:r>
        <w:instrText>c0e2fd41a692cdfa57590a6367</w:instrText>
      </w:r>
      <w:r>
        <w:fldChar w:fldCharType="separate"/>
      </w:r>
      <w:r>
        <w:rPr>
          <w:noProof/>
        </w:rPr>
        <w:t>361</w:t>
      </w:r>
      <w:r>
        <w:fldChar w:fldCharType="end"/>
      </w:r>
    </w:p>
    <w:p w:rsidR="00C45098" w:rsidRDefault="001F569F">
      <w:pPr>
        <w:pStyle w:val="indexentry0"/>
      </w:pPr>
      <w:r>
        <w:t xml:space="preserve">   </w:t>
      </w:r>
      <w:hyperlink w:anchor="Section_60ae65d8eb46402d80fc5078e7ac7ef6">
        <w:r>
          <w:rPr>
            <w:rStyle w:val="Hyperlink"/>
          </w:rPr>
          <w:t>MacroNames</w:t>
        </w:r>
      </w:hyperlink>
      <w:r>
        <w:t xml:space="preserve"> </w:t>
      </w:r>
      <w:r>
        <w:fldChar w:fldCharType="begin"/>
      </w:r>
      <w:r>
        <w:instrText>PAGEREF Section_60ae65d8eb46402d80fc5078e7ac7ef6</w:instrText>
      </w:r>
      <w:r>
        <w:fldChar w:fldCharType="separate"/>
      </w:r>
      <w:r>
        <w:rPr>
          <w:noProof/>
        </w:rPr>
        <w:t>362</w:t>
      </w:r>
      <w:r>
        <w:fldChar w:fldCharType="end"/>
      </w:r>
    </w:p>
    <w:p w:rsidR="00C45098" w:rsidRDefault="001F569F">
      <w:pPr>
        <w:pStyle w:val="indexentry0"/>
      </w:pPr>
      <w:r>
        <w:t xml:space="preserve">   </w:t>
      </w:r>
      <w:hyperlink w:anchor="section_a93e185e73b64db8865e7746766d5c6f">
        <w:r>
          <w:rPr>
            <w:rStyle w:val="Hyperlink"/>
          </w:rPr>
          <w:t>Macros storage</w:t>
        </w:r>
      </w:hyperlink>
      <w:r>
        <w:t xml:space="preserve"> </w:t>
      </w:r>
      <w:r>
        <w:fldChar w:fldCharType="begin"/>
      </w:r>
      <w:r>
        <w:instrText>PAGEREF section_a93e185e73b64db8865e7746766d5c6f</w:instrText>
      </w:r>
      <w:r>
        <w:fldChar w:fldCharType="separate"/>
      </w:r>
      <w:r>
        <w:rPr>
          <w:noProof/>
        </w:rPr>
        <w:t>30</w:t>
      </w:r>
      <w:r>
        <w:fldChar w:fldCharType="end"/>
      </w:r>
    </w:p>
    <w:p w:rsidR="00C45098" w:rsidRDefault="001F569F">
      <w:pPr>
        <w:pStyle w:val="indexentry0"/>
      </w:pPr>
      <w:r>
        <w:t xml:space="preserve">   </w:t>
      </w:r>
      <w:hyperlink w:anchor="section_f426d9a2004d418e8d8ce7fd88e7c48e">
        <w:r>
          <w:rPr>
            <w:rStyle w:val="Hyperlink"/>
          </w:rPr>
          <w:t>main document</w:t>
        </w:r>
      </w:hyperlink>
      <w:r>
        <w:t xml:space="preserve"> </w:t>
      </w:r>
      <w:r>
        <w:fldChar w:fldCharType="begin"/>
      </w:r>
      <w:r>
        <w:instrText>PAGEREF section_f426d9a2004d418e8d8ce7fd88e7c48e</w:instrText>
      </w:r>
      <w:r>
        <w:fldChar w:fldCharType="separate"/>
      </w:r>
      <w:r>
        <w:rPr>
          <w:noProof/>
        </w:rPr>
        <w:t>37</w:t>
      </w:r>
      <w:r>
        <w:fldChar w:fldCharType="end"/>
      </w:r>
    </w:p>
    <w:p w:rsidR="00C45098" w:rsidRDefault="001F569F">
      <w:pPr>
        <w:pStyle w:val="indexentry0"/>
      </w:pPr>
      <w:r>
        <w:t xml:space="preserve">   </w:t>
      </w:r>
      <w:hyperlink w:anchor="Section_a770db3e5597478ab4b3f0b47f0787ce">
        <w:r>
          <w:rPr>
            <w:rStyle w:val="Hyperlink"/>
          </w:rPr>
          <w:t>MathPrOp</w:t>
        </w:r>
        <w:r>
          <w:rPr>
            <w:rStyle w:val="Hyperlink"/>
          </w:rPr>
          <w:t>erand</w:t>
        </w:r>
      </w:hyperlink>
      <w:r>
        <w:t xml:space="preserve"> </w:t>
      </w:r>
      <w:r>
        <w:fldChar w:fldCharType="begin"/>
      </w:r>
      <w:r>
        <w:instrText>PAGEREF Section_a770db3e5597478ab4b3f0b47f0787ce</w:instrText>
      </w:r>
      <w:r>
        <w:fldChar w:fldCharType="separate"/>
      </w:r>
      <w:r>
        <w:rPr>
          <w:noProof/>
        </w:rPr>
        <w:t>362</w:t>
      </w:r>
      <w:r>
        <w:fldChar w:fldCharType="end"/>
      </w:r>
    </w:p>
    <w:p w:rsidR="00C45098" w:rsidRDefault="001F569F">
      <w:pPr>
        <w:pStyle w:val="indexentry0"/>
      </w:pPr>
      <w:r>
        <w:t xml:space="preserve">   </w:t>
      </w:r>
      <w:hyperlink w:anchor="Section_6af5a9ba93504fe4956cacf0f3a653f8">
        <w:r>
          <w:rPr>
            <w:rStyle w:val="Hyperlink"/>
          </w:rPr>
          <w:t>Mcd</w:t>
        </w:r>
      </w:hyperlink>
      <w:r>
        <w:t xml:space="preserve"> </w:t>
      </w:r>
      <w:r>
        <w:fldChar w:fldCharType="begin"/>
      </w:r>
      <w:r>
        <w:instrText>PAGEREF Section_6af5a9ba93504fe4956cacf0f3a653f8</w:instrText>
      </w:r>
      <w:r>
        <w:fldChar w:fldCharType="separate"/>
      </w:r>
      <w:r>
        <w:rPr>
          <w:noProof/>
        </w:rPr>
        <w:t>362</w:t>
      </w:r>
      <w:r>
        <w:fldChar w:fldCharType="end"/>
      </w:r>
    </w:p>
    <w:p w:rsidR="00C45098" w:rsidRDefault="001F569F">
      <w:pPr>
        <w:pStyle w:val="indexentry0"/>
      </w:pPr>
      <w:r>
        <w:t xml:space="preserve">   </w:t>
      </w:r>
      <w:hyperlink w:anchor="Section_b88a9428b5254fc09e997a7a72ec973e">
        <w:r>
          <w:rPr>
            <w:rStyle w:val="Hyperlink"/>
          </w:rPr>
          <w:t>MDP</w:t>
        </w:r>
      </w:hyperlink>
      <w:r>
        <w:t xml:space="preserve"> </w:t>
      </w:r>
      <w:r>
        <w:fldChar w:fldCharType="begin"/>
      </w:r>
      <w:r>
        <w:instrText>PAGE</w:instrText>
      </w:r>
      <w:r>
        <w:instrText>REF Section_b88a9428b5254fc09e997a7a72ec973e</w:instrText>
      </w:r>
      <w:r>
        <w:fldChar w:fldCharType="separate"/>
      </w:r>
      <w:r>
        <w:rPr>
          <w:noProof/>
        </w:rPr>
        <w:t>363</w:t>
      </w:r>
      <w:r>
        <w:fldChar w:fldCharType="end"/>
      </w:r>
    </w:p>
    <w:p w:rsidR="00C45098" w:rsidRDefault="001F569F">
      <w:pPr>
        <w:pStyle w:val="indexentry0"/>
      </w:pPr>
      <w:r>
        <w:t xml:space="preserve">   </w:t>
      </w:r>
      <w:hyperlink w:anchor="Section_0e8d24a895f944359fdf4bb08c66567b">
        <w:r>
          <w:rPr>
            <w:rStyle w:val="Hyperlink"/>
          </w:rPr>
          <w:t>MFPF</w:t>
        </w:r>
      </w:hyperlink>
      <w:r>
        <w:t xml:space="preserve"> </w:t>
      </w:r>
      <w:r>
        <w:fldChar w:fldCharType="begin"/>
      </w:r>
      <w:r>
        <w:instrText>PAGEREF Section_0e8d24a895f944359fdf4bb08c66567b</w:instrText>
      </w:r>
      <w:r>
        <w:fldChar w:fldCharType="separate"/>
      </w:r>
      <w:r>
        <w:rPr>
          <w:noProof/>
        </w:rPr>
        <w:t>363</w:t>
      </w:r>
      <w:r>
        <w:fldChar w:fldCharType="end"/>
      </w:r>
    </w:p>
    <w:p w:rsidR="00C45098" w:rsidRDefault="001F569F">
      <w:pPr>
        <w:pStyle w:val="indexentry0"/>
      </w:pPr>
      <w:r>
        <w:t xml:space="preserve">   </w:t>
      </w:r>
      <w:hyperlink w:anchor="Section_1caa456439084f87bd8eaf2ffc54e998">
        <w:r>
          <w:rPr>
            <w:rStyle w:val="Hyperlink"/>
          </w:rPr>
          <w:t>NilBrc</w:t>
        </w:r>
      </w:hyperlink>
      <w:r>
        <w:t xml:space="preserve"> </w:t>
      </w:r>
      <w:r>
        <w:fldChar w:fldCharType="begin"/>
      </w:r>
      <w:r>
        <w:instrText>PAGEREF Sect</w:instrText>
      </w:r>
      <w:r>
        <w:instrText>ion_1caa456439084f87bd8eaf2ffc54e998</w:instrText>
      </w:r>
      <w:r>
        <w:fldChar w:fldCharType="separate"/>
      </w:r>
      <w:r>
        <w:rPr>
          <w:noProof/>
        </w:rPr>
        <w:t>364</w:t>
      </w:r>
      <w:r>
        <w:fldChar w:fldCharType="end"/>
      </w:r>
    </w:p>
    <w:p w:rsidR="00C45098" w:rsidRDefault="001F569F">
      <w:pPr>
        <w:pStyle w:val="indexentry0"/>
      </w:pPr>
      <w:r>
        <w:t xml:space="preserve">   </w:t>
      </w:r>
      <w:hyperlink w:anchor="Section_5830324c4f03462ab1f745707cd4036e">
        <w:r>
          <w:rPr>
            <w:rStyle w:val="Hyperlink"/>
          </w:rPr>
          <w:t>NilPICFAndBinData</w:t>
        </w:r>
      </w:hyperlink>
      <w:r>
        <w:t xml:space="preserve"> </w:t>
      </w:r>
      <w:r>
        <w:fldChar w:fldCharType="begin"/>
      </w:r>
      <w:r>
        <w:instrText>PAGEREF Section_5830324c4f03462ab1f745707cd4036e</w:instrText>
      </w:r>
      <w:r>
        <w:fldChar w:fldCharType="separate"/>
      </w:r>
      <w:r>
        <w:rPr>
          <w:noProof/>
        </w:rPr>
        <w:t>364</w:t>
      </w:r>
      <w:r>
        <w:fldChar w:fldCharType="end"/>
      </w:r>
    </w:p>
    <w:p w:rsidR="00C45098" w:rsidRDefault="001F569F">
      <w:pPr>
        <w:pStyle w:val="indexentry0"/>
      </w:pPr>
      <w:r>
        <w:t xml:space="preserve">   </w:t>
      </w:r>
      <w:hyperlink w:anchor="Section_3311b3464291419cbe5334e98d809d76">
        <w:r>
          <w:rPr>
            <w:rStyle w:val="Hyperlink"/>
          </w:rPr>
          <w:t>NumRM</w:t>
        </w:r>
      </w:hyperlink>
      <w:r>
        <w:t xml:space="preserve"> </w:t>
      </w:r>
      <w:r>
        <w:fldChar w:fldCharType="begin"/>
      </w:r>
      <w:r>
        <w:instrText xml:space="preserve">PAGEREF </w:instrText>
      </w:r>
      <w:r>
        <w:instrText>Section_3311b3464291419cbe5334e98d809d76</w:instrText>
      </w:r>
      <w:r>
        <w:fldChar w:fldCharType="separate"/>
      </w:r>
      <w:r>
        <w:rPr>
          <w:noProof/>
        </w:rPr>
        <w:t>365</w:t>
      </w:r>
      <w:r>
        <w:fldChar w:fldCharType="end"/>
      </w:r>
    </w:p>
    <w:p w:rsidR="00C45098" w:rsidRDefault="001F569F">
      <w:pPr>
        <w:pStyle w:val="indexentry0"/>
      </w:pPr>
      <w:r>
        <w:t xml:space="preserve">   </w:t>
      </w:r>
      <w:hyperlink w:anchor="Section_347cc059c0cf481e847b5130b7f215a9">
        <w:r>
          <w:rPr>
            <w:rStyle w:val="Hyperlink"/>
          </w:rPr>
          <w:t>NumRMOperand</w:t>
        </w:r>
      </w:hyperlink>
      <w:r>
        <w:t xml:space="preserve"> </w:t>
      </w:r>
      <w:r>
        <w:fldChar w:fldCharType="begin"/>
      </w:r>
      <w:r>
        <w:instrText>PAGEREF Section_347cc059c0cf481e847b5130b7f215a9</w:instrText>
      </w:r>
      <w:r>
        <w:fldChar w:fldCharType="separate"/>
      </w:r>
      <w:r>
        <w:rPr>
          <w:noProof/>
        </w:rPr>
        <w:t>367</w:t>
      </w:r>
      <w:r>
        <w:fldChar w:fldCharType="end"/>
      </w:r>
    </w:p>
    <w:p w:rsidR="00C45098" w:rsidRDefault="001F569F">
      <w:pPr>
        <w:pStyle w:val="indexentry0"/>
      </w:pPr>
      <w:r>
        <w:t xml:space="preserve">   </w:t>
      </w:r>
      <w:hyperlink w:anchor="section_f7983581d1074a1fb5f7f3650e777c04">
        <w:r>
          <w:rPr>
            <w:rStyle w:val="Hyperlink"/>
          </w:rPr>
          <w:t>ObjectPool storage</w:t>
        </w:r>
      </w:hyperlink>
      <w:r>
        <w:t xml:space="preserve"> </w:t>
      </w:r>
      <w:r>
        <w:fldChar w:fldCharType="begin"/>
      </w:r>
      <w:r>
        <w:instrText>PAGEREF section_f7983581d1074a1fb5f7f3650e777c04</w:instrText>
      </w:r>
      <w:r>
        <w:fldChar w:fldCharType="separate"/>
      </w:r>
      <w:r>
        <w:rPr>
          <w:noProof/>
        </w:rPr>
        <w:t>29</w:t>
      </w:r>
      <w:r>
        <w:fldChar w:fldCharType="end"/>
      </w:r>
    </w:p>
    <w:p w:rsidR="00C45098" w:rsidRDefault="001F569F">
      <w:pPr>
        <w:pStyle w:val="indexentry0"/>
      </w:pPr>
      <w:r>
        <w:t xml:space="preserve">   </w:t>
      </w:r>
      <w:hyperlink w:anchor="Section_45c61e6f0fe34f13a0b7f7d58f675a14">
        <w:r>
          <w:rPr>
            <w:rStyle w:val="Hyperlink"/>
          </w:rPr>
          <w:t>OcxInfo</w:t>
        </w:r>
      </w:hyperlink>
      <w:r>
        <w:t xml:space="preserve"> </w:t>
      </w:r>
      <w:r>
        <w:fldChar w:fldCharType="begin"/>
      </w:r>
      <w:r>
        <w:instrText>PAGEREF Section_45c61e6f0fe34f13a0b7f7d58f675a14</w:instrText>
      </w:r>
      <w:r>
        <w:fldChar w:fldCharType="separate"/>
      </w:r>
      <w:r>
        <w:rPr>
          <w:noProof/>
        </w:rPr>
        <w:t>367</w:t>
      </w:r>
      <w:r>
        <w:fldChar w:fldCharType="end"/>
      </w:r>
    </w:p>
    <w:p w:rsidR="00C45098" w:rsidRDefault="001F569F">
      <w:pPr>
        <w:pStyle w:val="indexentry0"/>
      </w:pPr>
      <w:r>
        <w:t xml:space="preserve">   </w:t>
      </w:r>
      <w:hyperlink w:anchor="Section_c8331a0fcce84d329eaf3046aa5cc3dd">
        <w:r>
          <w:rPr>
            <w:rStyle w:val="Hyperlink"/>
          </w:rPr>
          <w:t>ODSOPropertyBase</w:t>
        </w:r>
      </w:hyperlink>
      <w:r>
        <w:t xml:space="preserve"> </w:t>
      </w:r>
      <w:r>
        <w:fldChar w:fldCharType="begin"/>
      </w:r>
      <w:r>
        <w:instrText>PAGEREF Section_c8331a0fcce84d329eaf3046aa5cc3dd</w:instrText>
      </w:r>
      <w:r>
        <w:fldChar w:fldCharType="separate"/>
      </w:r>
      <w:r>
        <w:rPr>
          <w:noProof/>
        </w:rPr>
        <w:t>368</w:t>
      </w:r>
      <w:r>
        <w:fldChar w:fldCharType="end"/>
      </w:r>
    </w:p>
    <w:p w:rsidR="00C45098" w:rsidRDefault="001F569F">
      <w:pPr>
        <w:pStyle w:val="indexentry0"/>
      </w:pPr>
      <w:r>
        <w:t xml:space="preserve">   </w:t>
      </w:r>
      <w:hyperlink w:anchor="Section_13f737c02d9846908e9a21335c7bd288">
        <w:r>
          <w:rPr>
            <w:rStyle w:val="Hyperlink"/>
          </w:rPr>
          <w:t>ODSOPropertyLarge</w:t>
        </w:r>
      </w:hyperlink>
      <w:r>
        <w:t xml:space="preserve"> </w:t>
      </w:r>
      <w:r>
        <w:fldChar w:fldCharType="begin"/>
      </w:r>
      <w:r>
        <w:instrText>PAGEREF Section_13f737c02d9846908e9a21335c7bd288</w:instrText>
      </w:r>
      <w:r>
        <w:fldChar w:fldCharType="separate"/>
      </w:r>
      <w:r>
        <w:rPr>
          <w:noProof/>
        </w:rPr>
        <w:t>370</w:t>
      </w:r>
      <w:r>
        <w:fldChar w:fldCharType="end"/>
      </w:r>
    </w:p>
    <w:p w:rsidR="00C45098" w:rsidRDefault="001F569F">
      <w:pPr>
        <w:pStyle w:val="indexentry0"/>
      </w:pPr>
      <w:r>
        <w:t xml:space="preserve">   </w:t>
      </w:r>
      <w:hyperlink w:anchor="Section_3100d9d45eb74ed0bc4cc3f64d25e91e">
        <w:r>
          <w:rPr>
            <w:rStyle w:val="Hyperlink"/>
          </w:rPr>
          <w:t>ODSOPropertyStandard</w:t>
        </w:r>
      </w:hyperlink>
      <w:r>
        <w:t xml:space="preserve"> </w:t>
      </w:r>
      <w:r>
        <w:fldChar w:fldCharType="begin"/>
      </w:r>
      <w:r>
        <w:instrText>PAGEREF Section_3100d9d45eb74ed0bc4cc3f64d25e91e</w:instrText>
      </w:r>
      <w:r>
        <w:fldChar w:fldCharType="separate"/>
      </w:r>
      <w:r>
        <w:rPr>
          <w:noProof/>
        </w:rPr>
        <w:t>370</w:t>
      </w:r>
      <w:r>
        <w:fldChar w:fldCharType="end"/>
      </w:r>
    </w:p>
    <w:p w:rsidR="00C45098" w:rsidRDefault="001F569F">
      <w:pPr>
        <w:pStyle w:val="indexentry0"/>
      </w:pPr>
      <w:r>
        <w:t xml:space="preserve">   </w:t>
      </w:r>
      <w:hyperlink w:anchor="Section_641974b2ba6c461581a9285f7d82cf67">
        <w:r>
          <w:rPr>
            <w:rStyle w:val="Hyperlink"/>
          </w:rPr>
          <w:t>ODT</w:t>
        </w:r>
      </w:hyperlink>
      <w:r>
        <w:t xml:space="preserve"> </w:t>
      </w:r>
      <w:r>
        <w:fldChar w:fldCharType="begin"/>
      </w:r>
      <w:r>
        <w:instrText>PAGEREF Section_641974b2ba6c461581a9285f7d82cf67</w:instrText>
      </w:r>
      <w:r>
        <w:fldChar w:fldCharType="separate"/>
      </w:r>
      <w:r>
        <w:rPr>
          <w:noProof/>
        </w:rPr>
        <w:t>370</w:t>
      </w:r>
      <w:r>
        <w:fldChar w:fldCharType="end"/>
      </w:r>
    </w:p>
    <w:p w:rsidR="00C45098" w:rsidRDefault="001F569F">
      <w:pPr>
        <w:pStyle w:val="indexentry0"/>
      </w:pPr>
      <w:r>
        <w:lastRenderedPageBreak/>
        <w:t xml:space="preserve">   </w:t>
      </w:r>
      <w:hyperlink w:anchor="Section_c65903fb453240e3bf93bfed82375554">
        <w:r>
          <w:rPr>
            <w:rStyle w:val="Hyperlink"/>
          </w:rPr>
          <w:t>ODTPersist1</w:t>
        </w:r>
      </w:hyperlink>
      <w:r>
        <w:t xml:space="preserve"> </w:t>
      </w:r>
      <w:r>
        <w:fldChar w:fldCharType="begin"/>
      </w:r>
      <w:r>
        <w:instrText>PAGEREF Section_c65903fb453240e3bf93bfed82375554</w:instrText>
      </w:r>
      <w:r>
        <w:fldChar w:fldCharType="separate"/>
      </w:r>
      <w:r>
        <w:rPr>
          <w:noProof/>
        </w:rPr>
        <w:t>371</w:t>
      </w:r>
      <w:r>
        <w:fldChar w:fldCharType="end"/>
      </w:r>
    </w:p>
    <w:p w:rsidR="00C45098" w:rsidRDefault="001F569F">
      <w:pPr>
        <w:pStyle w:val="indexentry0"/>
      </w:pPr>
      <w:r>
        <w:t xml:space="preserve">   </w:t>
      </w:r>
      <w:hyperlink w:anchor="Section_4437f30fe3444289980ca416fa766f0a">
        <w:r>
          <w:rPr>
            <w:rStyle w:val="Hyperlink"/>
          </w:rPr>
          <w:t>ODTPersist2</w:t>
        </w:r>
      </w:hyperlink>
      <w:r>
        <w:t xml:space="preserve"> </w:t>
      </w:r>
      <w:r>
        <w:fldChar w:fldCharType="begin"/>
      </w:r>
      <w:r>
        <w:instrText>PAGEREF Section_4437f30fe3444289980ca416fa766f0a</w:instrText>
      </w:r>
      <w:r>
        <w:fldChar w:fldCharType="separate"/>
      </w:r>
      <w:r>
        <w:rPr>
          <w:noProof/>
        </w:rPr>
        <w:t>372</w:t>
      </w:r>
      <w:r>
        <w:fldChar w:fldCharType="end"/>
      </w:r>
    </w:p>
    <w:p w:rsidR="00C45098" w:rsidRDefault="001F569F">
      <w:pPr>
        <w:pStyle w:val="indexentry0"/>
      </w:pPr>
      <w:r>
        <w:t xml:space="preserve">   </w:t>
      </w:r>
      <w:hyperlink w:anchor="Section_2417c635efb748f196a65e6f18a174a0">
        <w:r>
          <w:rPr>
            <w:rStyle w:val="Hyperlink"/>
          </w:rPr>
          <w:t>OfficeArtClientAnchor</w:t>
        </w:r>
      </w:hyperlink>
      <w:r>
        <w:t xml:space="preserve"> </w:t>
      </w:r>
      <w:r>
        <w:fldChar w:fldCharType="begin"/>
      </w:r>
      <w:r>
        <w:instrText>PAGEREF Section_2417c635efb748f196a65e6f18a174a0</w:instrText>
      </w:r>
      <w:r>
        <w:fldChar w:fldCharType="separate"/>
      </w:r>
      <w:r>
        <w:rPr>
          <w:noProof/>
        </w:rPr>
        <w:t>373</w:t>
      </w:r>
      <w:r>
        <w:fldChar w:fldCharType="end"/>
      </w:r>
    </w:p>
    <w:p w:rsidR="00C45098" w:rsidRDefault="001F569F">
      <w:pPr>
        <w:pStyle w:val="indexentry0"/>
      </w:pPr>
      <w:r>
        <w:t xml:space="preserve">   </w:t>
      </w:r>
      <w:hyperlink w:anchor="Section_12f5eb36b87445c5a92a0f7d4d170451">
        <w:r>
          <w:rPr>
            <w:rStyle w:val="Hyperlink"/>
          </w:rPr>
          <w:t>OfficeArtClientData</w:t>
        </w:r>
      </w:hyperlink>
      <w:r>
        <w:t xml:space="preserve"> </w:t>
      </w:r>
      <w:r>
        <w:fldChar w:fldCharType="begin"/>
      </w:r>
      <w:r>
        <w:instrText>PAGEREF Section_12f5eb36b87445c5a92a0f7d4d170451</w:instrText>
      </w:r>
      <w:r>
        <w:fldChar w:fldCharType="separate"/>
      </w:r>
      <w:r>
        <w:rPr>
          <w:noProof/>
        </w:rPr>
        <w:t>373</w:t>
      </w:r>
      <w:r>
        <w:fldChar w:fldCharType="end"/>
      </w:r>
    </w:p>
    <w:p w:rsidR="00C45098" w:rsidRDefault="001F569F">
      <w:pPr>
        <w:pStyle w:val="indexentry0"/>
      </w:pPr>
      <w:r>
        <w:t xml:space="preserve">   </w:t>
      </w:r>
      <w:hyperlink w:anchor="Section_3ea806f38ff64ce48cb23ba732af4ec4">
        <w:r>
          <w:rPr>
            <w:rStyle w:val="Hyperlink"/>
          </w:rPr>
          <w:t>OfficeArtClientTextbox</w:t>
        </w:r>
      </w:hyperlink>
      <w:r>
        <w:t xml:space="preserve"> </w:t>
      </w:r>
      <w:r>
        <w:fldChar w:fldCharType="begin"/>
      </w:r>
      <w:r>
        <w:instrText>PAGEREF Section_3ea806f38ff64ce48cb23ba732af4ec4</w:instrText>
      </w:r>
      <w:r>
        <w:fldChar w:fldCharType="separate"/>
      </w:r>
      <w:r>
        <w:rPr>
          <w:noProof/>
        </w:rPr>
        <w:t>373</w:t>
      </w:r>
      <w:r>
        <w:fldChar w:fldCharType="end"/>
      </w:r>
    </w:p>
    <w:p w:rsidR="00C45098" w:rsidRDefault="001F569F">
      <w:pPr>
        <w:pStyle w:val="indexentry0"/>
      </w:pPr>
      <w:r>
        <w:t xml:space="preserve">   </w:t>
      </w:r>
      <w:hyperlink w:anchor="Section_8699a984371844beadae08b05827f8b3">
        <w:r>
          <w:rPr>
            <w:rStyle w:val="Hyperlink"/>
          </w:rPr>
          <w:t>OfficeArtContent</w:t>
        </w:r>
      </w:hyperlink>
      <w:r>
        <w:t xml:space="preserve"> </w:t>
      </w:r>
      <w:r>
        <w:fldChar w:fldCharType="begin"/>
      </w:r>
      <w:r>
        <w:instrText>PAGEREF Section_8699a984371844beada</w:instrText>
      </w:r>
      <w:r>
        <w:instrText>e08b05827f8b3</w:instrText>
      </w:r>
      <w:r>
        <w:fldChar w:fldCharType="separate"/>
      </w:r>
      <w:r>
        <w:rPr>
          <w:noProof/>
        </w:rPr>
        <w:t>374</w:t>
      </w:r>
      <w:r>
        <w:fldChar w:fldCharType="end"/>
      </w:r>
    </w:p>
    <w:p w:rsidR="00C45098" w:rsidRDefault="001F569F">
      <w:pPr>
        <w:pStyle w:val="indexentry0"/>
      </w:pPr>
      <w:r>
        <w:t xml:space="preserve">   </w:t>
      </w:r>
      <w:hyperlink w:anchor="Section_c6897532dffa4106a616003afdd1df76">
        <w:r>
          <w:rPr>
            <w:rStyle w:val="Hyperlink"/>
          </w:rPr>
          <w:t>OfficeArtWordDrawing</w:t>
        </w:r>
      </w:hyperlink>
      <w:r>
        <w:t xml:space="preserve"> </w:t>
      </w:r>
      <w:r>
        <w:fldChar w:fldCharType="begin"/>
      </w:r>
      <w:r>
        <w:instrText>PAGEREF Section_c6897532dffa4106a616003afdd1df76</w:instrText>
      </w:r>
      <w:r>
        <w:fldChar w:fldCharType="separate"/>
      </w:r>
      <w:r>
        <w:rPr>
          <w:noProof/>
        </w:rPr>
        <w:t>374</w:t>
      </w:r>
      <w:r>
        <w:fldChar w:fldCharType="end"/>
      </w:r>
    </w:p>
    <w:p w:rsidR="00C45098" w:rsidRDefault="001F569F">
      <w:pPr>
        <w:pStyle w:val="indexentry0"/>
      </w:pPr>
      <w:r>
        <w:t xml:space="preserve">   </w:t>
      </w:r>
      <w:hyperlink w:anchor="Section_6063ca187f1241bf9e6beaaecdc315a0">
        <w:r>
          <w:rPr>
            <w:rStyle w:val="Hyperlink"/>
          </w:rPr>
          <w:t>PANOSE</w:t>
        </w:r>
      </w:hyperlink>
      <w:r>
        <w:t xml:space="preserve"> </w:t>
      </w:r>
      <w:r>
        <w:fldChar w:fldCharType="begin"/>
      </w:r>
      <w:r>
        <w:instrText>PAGEREF Section_6063ca187f1</w:instrText>
      </w:r>
      <w:r>
        <w:instrText>241bf9e6beaaecdc315a0</w:instrText>
      </w:r>
      <w:r>
        <w:fldChar w:fldCharType="separate"/>
      </w:r>
      <w:r>
        <w:rPr>
          <w:noProof/>
        </w:rPr>
        <w:t>375</w:t>
      </w:r>
      <w:r>
        <w:fldChar w:fldCharType="end"/>
      </w:r>
    </w:p>
    <w:p w:rsidR="00C45098" w:rsidRDefault="001F569F">
      <w:pPr>
        <w:pStyle w:val="indexentry0"/>
      </w:pPr>
      <w:r>
        <w:t xml:space="preserve">   </w:t>
      </w:r>
      <w:hyperlink w:anchor="Section_34aaeaf3957841afa3f5c12f6f66bf1b">
        <w:r>
          <w:rPr>
            <w:rStyle w:val="Hyperlink"/>
          </w:rPr>
          <w:t>PapxFkp</w:t>
        </w:r>
      </w:hyperlink>
      <w:r>
        <w:t xml:space="preserve"> </w:t>
      </w:r>
      <w:r>
        <w:fldChar w:fldCharType="begin"/>
      </w:r>
      <w:r>
        <w:instrText>PAGEREF Section_34aaeaf3957841afa3f5c12f6f66bf1b</w:instrText>
      </w:r>
      <w:r>
        <w:fldChar w:fldCharType="separate"/>
      </w:r>
      <w:r>
        <w:rPr>
          <w:noProof/>
        </w:rPr>
        <w:t>379</w:t>
      </w:r>
      <w:r>
        <w:fldChar w:fldCharType="end"/>
      </w:r>
    </w:p>
    <w:p w:rsidR="00C45098" w:rsidRDefault="001F569F">
      <w:pPr>
        <w:pStyle w:val="indexentry0"/>
      </w:pPr>
      <w:r>
        <w:t xml:space="preserve">   </w:t>
      </w:r>
      <w:hyperlink w:anchor="Section_580510b8df7a467ea51c0d71eb15c7cd">
        <w:r>
          <w:rPr>
            <w:rStyle w:val="Hyperlink"/>
          </w:rPr>
          <w:t>PapxInFkp</w:t>
        </w:r>
      </w:hyperlink>
      <w:r>
        <w:t xml:space="preserve"> </w:t>
      </w:r>
      <w:r>
        <w:fldChar w:fldCharType="begin"/>
      </w:r>
      <w:r>
        <w:instrText>PAGEREF Section_580510b8df7a4</w:instrText>
      </w:r>
      <w:r>
        <w:instrText>67ea51c0d71eb15c7cd</w:instrText>
      </w:r>
      <w:r>
        <w:fldChar w:fldCharType="separate"/>
      </w:r>
      <w:r>
        <w:rPr>
          <w:noProof/>
        </w:rPr>
        <w:t>380</w:t>
      </w:r>
      <w:r>
        <w:fldChar w:fldCharType="end"/>
      </w:r>
    </w:p>
    <w:p w:rsidR="00C45098" w:rsidRDefault="001F569F">
      <w:pPr>
        <w:pStyle w:val="indexentry0"/>
      </w:pPr>
      <w:r>
        <w:t xml:space="preserve">   </w:t>
      </w:r>
      <w:hyperlink w:anchor="section_484822eea9d94af4842329fda67a6a58">
        <w:r>
          <w:rPr>
            <w:rStyle w:val="Hyperlink"/>
          </w:rPr>
          <w:t>paragraph properties</w:t>
        </w:r>
      </w:hyperlink>
      <w:r>
        <w:t xml:space="preserve"> </w:t>
      </w:r>
      <w:r>
        <w:fldChar w:fldCharType="begin"/>
      </w:r>
      <w:r>
        <w:instrText>PAGEREF section_484822eea9d94af4842329fda67a6a58</w:instrText>
      </w:r>
      <w:r>
        <w:fldChar w:fldCharType="separate"/>
      </w:r>
      <w:r>
        <w:rPr>
          <w:noProof/>
        </w:rPr>
        <w:t>118</w:t>
      </w:r>
      <w:r>
        <w:fldChar w:fldCharType="end"/>
      </w:r>
    </w:p>
    <w:p w:rsidR="00C45098" w:rsidRDefault="001F569F">
      <w:pPr>
        <w:pStyle w:val="indexentry0"/>
      </w:pPr>
      <w:r>
        <w:t xml:space="preserve">   </w:t>
      </w:r>
      <w:hyperlink w:anchor="Section_a01919d136014aec8adbea40bed1d77d">
        <w:r>
          <w:rPr>
            <w:rStyle w:val="Hyperlink"/>
          </w:rPr>
          <w:t>PbiGrfOperand</w:t>
        </w:r>
      </w:hyperlink>
      <w:r>
        <w:t xml:space="preserve"> </w:t>
      </w:r>
      <w:r>
        <w:fldChar w:fldCharType="begin"/>
      </w:r>
      <w:r>
        <w:instrText>PAGEREF Sectio</w:instrText>
      </w:r>
      <w:r>
        <w:instrText>n_a01919d136014aec8adbea40bed1d77d</w:instrText>
      </w:r>
      <w:r>
        <w:fldChar w:fldCharType="separate"/>
      </w:r>
      <w:r>
        <w:rPr>
          <w:noProof/>
        </w:rPr>
        <w:t>380</w:t>
      </w:r>
      <w:r>
        <w:fldChar w:fldCharType="end"/>
      </w:r>
    </w:p>
    <w:p w:rsidR="00C45098" w:rsidRDefault="001F569F">
      <w:pPr>
        <w:pStyle w:val="indexentry0"/>
      </w:pPr>
      <w:r>
        <w:t xml:space="preserve">   </w:t>
      </w:r>
      <w:hyperlink w:anchor="Section_498993c90a2d47aa8adafed27616e275">
        <w:r>
          <w:rPr>
            <w:rStyle w:val="Hyperlink"/>
          </w:rPr>
          <w:t>Pcd</w:t>
        </w:r>
      </w:hyperlink>
      <w:r>
        <w:t xml:space="preserve"> </w:t>
      </w:r>
      <w:r>
        <w:fldChar w:fldCharType="begin"/>
      </w:r>
      <w:r>
        <w:instrText>PAGEREF Section_498993c90a2d47aa8adafed27616e275</w:instrText>
      </w:r>
      <w:r>
        <w:fldChar w:fldCharType="separate"/>
      </w:r>
      <w:r>
        <w:rPr>
          <w:noProof/>
        </w:rPr>
        <w:t>381</w:t>
      </w:r>
      <w:r>
        <w:fldChar w:fldCharType="end"/>
      </w:r>
    </w:p>
    <w:p w:rsidR="00C45098" w:rsidRDefault="001F569F">
      <w:pPr>
        <w:pStyle w:val="indexentry0"/>
      </w:pPr>
      <w:r>
        <w:t xml:space="preserve">   </w:t>
      </w:r>
      <w:hyperlink w:anchor="Section_9316ddeb34414840a50185225ba32b35">
        <w:r>
          <w:rPr>
            <w:rStyle w:val="Hyperlink"/>
          </w:rPr>
          <w:t>Pcdt</w:t>
        </w:r>
      </w:hyperlink>
      <w:r>
        <w:t xml:space="preserve"> </w:t>
      </w:r>
      <w:r>
        <w:fldChar w:fldCharType="begin"/>
      </w:r>
      <w:r>
        <w:instrText>PAGEREF Section_9316ddeb34414840a50185225ba32b35</w:instrText>
      </w:r>
      <w:r>
        <w:fldChar w:fldCharType="separate"/>
      </w:r>
      <w:r>
        <w:rPr>
          <w:noProof/>
        </w:rPr>
        <w:t>381</w:t>
      </w:r>
      <w:r>
        <w:fldChar w:fldCharType="end"/>
      </w:r>
    </w:p>
    <w:p w:rsidR="00C45098" w:rsidRDefault="001F569F">
      <w:pPr>
        <w:pStyle w:val="indexentry0"/>
      </w:pPr>
      <w:r>
        <w:t xml:space="preserve">   </w:t>
      </w:r>
      <w:hyperlink w:anchor="Section_691c20a1915b440398131f0c96ed6f8b">
        <w:r>
          <w:rPr>
            <w:rStyle w:val="Hyperlink"/>
          </w:rPr>
          <w:t>PChgTabsAdd</w:t>
        </w:r>
      </w:hyperlink>
      <w:r>
        <w:t xml:space="preserve"> </w:t>
      </w:r>
      <w:r>
        <w:fldChar w:fldCharType="begin"/>
      </w:r>
      <w:r>
        <w:instrText>PAGEREF Section_691c20a1915b440398131f0c96ed6f8b</w:instrText>
      </w:r>
      <w:r>
        <w:fldChar w:fldCharType="separate"/>
      </w:r>
      <w:r>
        <w:rPr>
          <w:noProof/>
        </w:rPr>
        <w:t>382</w:t>
      </w:r>
      <w:r>
        <w:fldChar w:fldCharType="end"/>
      </w:r>
    </w:p>
    <w:p w:rsidR="00C45098" w:rsidRDefault="001F569F">
      <w:pPr>
        <w:pStyle w:val="indexentry0"/>
      </w:pPr>
      <w:r>
        <w:t xml:space="preserve">   </w:t>
      </w:r>
      <w:hyperlink w:anchor="Section_539894c98bad4b8a9ffb8c969029d7d4">
        <w:r>
          <w:rPr>
            <w:rStyle w:val="Hyperlink"/>
          </w:rPr>
          <w:t>PChgTabsDe</w:t>
        </w:r>
        <w:r>
          <w:rPr>
            <w:rStyle w:val="Hyperlink"/>
          </w:rPr>
          <w:t>l</w:t>
        </w:r>
      </w:hyperlink>
      <w:r>
        <w:t xml:space="preserve"> </w:t>
      </w:r>
      <w:r>
        <w:fldChar w:fldCharType="begin"/>
      </w:r>
      <w:r>
        <w:instrText>PAGEREF Section_539894c98bad4b8a9ffb8c969029d7d4</w:instrText>
      </w:r>
      <w:r>
        <w:fldChar w:fldCharType="separate"/>
      </w:r>
      <w:r>
        <w:rPr>
          <w:noProof/>
        </w:rPr>
        <w:t>382</w:t>
      </w:r>
      <w:r>
        <w:fldChar w:fldCharType="end"/>
      </w:r>
    </w:p>
    <w:p w:rsidR="00C45098" w:rsidRDefault="001F569F">
      <w:pPr>
        <w:pStyle w:val="indexentry0"/>
      </w:pPr>
      <w:r>
        <w:t xml:space="preserve">   </w:t>
      </w:r>
      <w:hyperlink w:anchor="Section_908cede7b294471aafe8add61f2078e7">
        <w:r>
          <w:rPr>
            <w:rStyle w:val="Hyperlink"/>
          </w:rPr>
          <w:t>PChgTabsDelClose</w:t>
        </w:r>
      </w:hyperlink>
      <w:r>
        <w:t xml:space="preserve"> </w:t>
      </w:r>
      <w:r>
        <w:fldChar w:fldCharType="begin"/>
      </w:r>
      <w:r>
        <w:instrText>PAGEREF Section_908cede7b294471aafe8add61f2078e7</w:instrText>
      </w:r>
      <w:r>
        <w:fldChar w:fldCharType="separate"/>
      </w:r>
      <w:r>
        <w:rPr>
          <w:noProof/>
        </w:rPr>
        <w:t>382</w:t>
      </w:r>
      <w:r>
        <w:fldChar w:fldCharType="end"/>
      </w:r>
    </w:p>
    <w:p w:rsidR="00C45098" w:rsidRDefault="001F569F">
      <w:pPr>
        <w:pStyle w:val="indexentry0"/>
      </w:pPr>
      <w:r>
        <w:t xml:space="preserve">   </w:t>
      </w:r>
      <w:hyperlink w:anchor="Section_0fa864c24660402fb7263e9895748a49">
        <w:r>
          <w:rPr>
            <w:rStyle w:val="Hyperlink"/>
          </w:rPr>
          <w:t>P</w:t>
        </w:r>
        <w:r>
          <w:rPr>
            <w:rStyle w:val="Hyperlink"/>
          </w:rPr>
          <w:t>ChgTabsOperand</w:t>
        </w:r>
      </w:hyperlink>
      <w:r>
        <w:t xml:space="preserve"> </w:t>
      </w:r>
      <w:r>
        <w:fldChar w:fldCharType="begin"/>
      </w:r>
      <w:r>
        <w:instrText>PAGEREF Section_0fa864c24660402fb7263e9895748a49</w:instrText>
      </w:r>
      <w:r>
        <w:fldChar w:fldCharType="separate"/>
      </w:r>
      <w:r>
        <w:rPr>
          <w:noProof/>
        </w:rPr>
        <w:t>383</w:t>
      </w:r>
      <w:r>
        <w:fldChar w:fldCharType="end"/>
      </w:r>
    </w:p>
    <w:p w:rsidR="00C45098" w:rsidRDefault="001F569F">
      <w:pPr>
        <w:pStyle w:val="indexentry0"/>
      </w:pPr>
      <w:r>
        <w:t xml:space="preserve">   </w:t>
      </w:r>
      <w:hyperlink w:anchor="Section_6ff24fa940d84b5493abd66a88e9ba5b">
        <w:r>
          <w:rPr>
            <w:rStyle w:val="Hyperlink"/>
          </w:rPr>
          <w:t>PChgTabsPapxOperand</w:t>
        </w:r>
      </w:hyperlink>
      <w:r>
        <w:t xml:space="preserve"> </w:t>
      </w:r>
      <w:r>
        <w:fldChar w:fldCharType="begin"/>
      </w:r>
      <w:r>
        <w:instrText>PAGEREF Section_6ff24fa940d84b5493abd66a88e9ba5b</w:instrText>
      </w:r>
      <w:r>
        <w:fldChar w:fldCharType="separate"/>
      </w:r>
      <w:r>
        <w:rPr>
          <w:noProof/>
        </w:rPr>
        <w:t>384</w:t>
      </w:r>
      <w:r>
        <w:fldChar w:fldCharType="end"/>
      </w:r>
    </w:p>
    <w:p w:rsidR="00C45098" w:rsidRDefault="001F569F">
      <w:pPr>
        <w:pStyle w:val="indexentry0"/>
      </w:pPr>
      <w:r>
        <w:t xml:space="preserve">   </w:t>
      </w:r>
      <w:hyperlink w:anchor="Section_f8c3e1db950b47b2847d30375cbef0a0">
        <w:r>
          <w:rPr>
            <w:rStyle w:val="Hyperlink"/>
          </w:rPr>
          <w:t>PgbApplyTo</w:t>
        </w:r>
      </w:hyperlink>
      <w:r>
        <w:t xml:space="preserve"> </w:t>
      </w:r>
      <w:r>
        <w:fldChar w:fldCharType="begin"/>
      </w:r>
      <w:r>
        <w:instrText>PAGEREF Section_f8c3e1db950b47b2847d30375cbef0a0</w:instrText>
      </w:r>
      <w:r>
        <w:fldChar w:fldCharType="separate"/>
      </w:r>
      <w:r>
        <w:rPr>
          <w:noProof/>
        </w:rPr>
        <w:t>384</w:t>
      </w:r>
      <w:r>
        <w:fldChar w:fldCharType="end"/>
      </w:r>
    </w:p>
    <w:p w:rsidR="00C45098" w:rsidRDefault="001F569F">
      <w:pPr>
        <w:pStyle w:val="indexentry0"/>
      </w:pPr>
      <w:r>
        <w:t xml:space="preserve">   </w:t>
      </w:r>
      <w:hyperlink w:anchor="Section_4418fbed54f24a4f89672f39a7fb3a0c">
        <w:r>
          <w:rPr>
            <w:rStyle w:val="Hyperlink"/>
          </w:rPr>
          <w:t>PgbOffsetFrom</w:t>
        </w:r>
      </w:hyperlink>
      <w:r>
        <w:t xml:space="preserve"> </w:t>
      </w:r>
      <w:r>
        <w:fldChar w:fldCharType="begin"/>
      </w:r>
      <w:r>
        <w:instrText>PAGEREF Section_4418fbed54f24a4f89672f39a7fb3a0c</w:instrText>
      </w:r>
      <w:r>
        <w:fldChar w:fldCharType="separate"/>
      </w:r>
      <w:r>
        <w:rPr>
          <w:noProof/>
        </w:rPr>
        <w:t>384</w:t>
      </w:r>
      <w:r>
        <w:fldChar w:fldCharType="end"/>
      </w:r>
    </w:p>
    <w:p w:rsidR="00C45098" w:rsidRDefault="001F569F">
      <w:pPr>
        <w:pStyle w:val="indexentry0"/>
      </w:pPr>
      <w:r>
        <w:t xml:space="preserve">   </w:t>
      </w:r>
      <w:hyperlink w:anchor="Section_c49a15086c05449080924dceaf30cb55">
        <w:r>
          <w:rPr>
            <w:rStyle w:val="Hyperlink"/>
          </w:rPr>
          <w:t>PgbPageDepth</w:t>
        </w:r>
      </w:hyperlink>
      <w:r>
        <w:t xml:space="preserve"> </w:t>
      </w:r>
      <w:r>
        <w:fldChar w:fldCharType="begin"/>
      </w:r>
      <w:r>
        <w:instrText>PAGEREF Section_c49a15086c05449080924dceaf30cb55</w:instrText>
      </w:r>
      <w:r>
        <w:fldChar w:fldCharType="separate"/>
      </w:r>
      <w:r>
        <w:rPr>
          <w:noProof/>
        </w:rPr>
        <w:t>384</w:t>
      </w:r>
      <w:r>
        <w:fldChar w:fldCharType="end"/>
      </w:r>
    </w:p>
    <w:p w:rsidR="00C45098" w:rsidRDefault="001F569F">
      <w:pPr>
        <w:pStyle w:val="indexentry0"/>
      </w:pPr>
      <w:r>
        <w:t xml:space="preserve">   </w:t>
      </w:r>
      <w:hyperlink w:anchor="Section_12e754a153204f7daa9346c72315390c">
        <w:r>
          <w:rPr>
            <w:rStyle w:val="Hyperlink"/>
          </w:rPr>
          <w:t>PGPArray</w:t>
        </w:r>
      </w:hyperlink>
      <w:r>
        <w:t xml:space="preserve"> </w:t>
      </w:r>
      <w:r>
        <w:fldChar w:fldCharType="begin"/>
      </w:r>
      <w:r>
        <w:instrText>PAGEREF Section_12e754a153204f7daa9346c72315390c</w:instrText>
      </w:r>
      <w:r>
        <w:fldChar w:fldCharType="separate"/>
      </w:r>
      <w:r>
        <w:rPr>
          <w:noProof/>
        </w:rPr>
        <w:t>385</w:t>
      </w:r>
      <w:r>
        <w:fldChar w:fldCharType="end"/>
      </w:r>
    </w:p>
    <w:p w:rsidR="00C45098" w:rsidRDefault="001F569F">
      <w:pPr>
        <w:pStyle w:val="indexentry0"/>
      </w:pPr>
      <w:r>
        <w:t xml:space="preserve">   </w:t>
      </w:r>
      <w:hyperlink w:anchor="Section_ca1d2cfd16394c52a3659dbc212e476b">
        <w:r>
          <w:rPr>
            <w:rStyle w:val="Hyperlink"/>
          </w:rPr>
          <w:t>PGPInfo</w:t>
        </w:r>
      </w:hyperlink>
      <w:r>
        <w:t xml:space="preserve"> </w:t>
      </w:r>
      <w:r>
        <w:fldChar w:fldCharType="begin"/>
      </w:r>
      <w:r>
        <w:instrText>PAGEREF Section_ca1d2cfd16394c52a3659dbc212e476b</w:instrText>
      </w:r>
      <w:r>
        <w:fldChar w:fldCharType="separate"/>
      </w:r>
      <w:r>
        <w:rPr>
          <w:noProof/>
        </w:rPr>
        <w:t>385</w:t>
      </w:r>
      <w:r>
        <w:fldChar w:fldCharType="end"/>
      </w:r>
    </w:p>
    <w:p w:rsidR="00C45098" w:rsidRDefault="001F569F">
      <w:pPr>
        <w:pStyle w:val="indexentry0"/>
      </w:pPr>
      <w:r>
        <w:t xml:space="preserve">   </w:t>
      </w:r>
      <w:hyperlink w:anchor="Section_f980022c2a81414d842a1e7046d3501a">
        <w:r>
          <w:rPr>
            <w:rStyle w:val="Hyperlink"/>
          </w:rPr>
          <w:t>PGPOptions</w:t>
        </w:r>
      </w:hyperlink>
      <w:r>
        <w:t xml:space="preserve"> </w:t>
      </w:r>
      <w:r>
        <w:fldChar w:fldCharType="begin"/>
      </w:r>
      <w:r>
        <w:instrText>PAGEREF Section_f980022c2a81414d842a1e7046d3501a</w:instrText>
      </w:r>
      <w:r>
        <w:fldChar w:fldCharType="separate"/>
      </w:r>
      <w:r>
        <w:rPr>
          <w:noProof/>
        </w:rPr>
        <w:t>386</w:t>
      </w:r>
      <w:r>
        <w:fldChar w:fldCharType="end"/>
      </w:r>
    </w:p>
    <w:p w:rsidR="00C45098" w:rsidRDefault="001F569F">
      <w:pPr>
        <w:pStyle w:val="indexentry0"/>
      </w:pPr>
      <w:r>
        <w:t xml:space="preserve">   </w:t>
      </w:r>
      <w:hyperlink w:anchor="Section_d81b079be28a4d58a7d3e10c813a7098">
        <w:r>
          <w:rPr>
            <w:rStyle w:val="Hyperlink"/>
          </w:rPr>
          <w:t>PICF</w:t>
        </w:r>
      </w:hyperlink>
      <w:r>
        <w:t xml:space="preserve"> </w:t>
      </w:r>
      <w:r>
        <w:fldChar w:fldCharType="begin"/>
      </w:r>
      <w:r>
        <w:instrText>PAGEREF Section_d81b079be28a4d58a7d3e10c813a7098</w:instrText>
      </w:r>
      <w:r>
        <w:fldChar w:fldCharType="separate"/>
      </w:r>
      <w:r>
        <w:rPr>
          <w:noProof/>
        </w:rPr>
        <w:t>387</w:t>
      </w:r>
      <w:r>
        <w:fldChar w:fldCharType="end"/>
      </w:r>
    </w:p>
    <w:p w:rsidR="00C45098" w:rsidRDefault="001F569F">
      <w:pPr>
        <w:pStyle w:val="indexentry0"/>
      </w:pPr>
      <w:r>
        <w:t xml:space="preserve">   </w:t>
      </w:r>
      <w:hyperlink w:anchor="Section_8c4659e99a7844f5a795048a91fea528">
        <w:r>
          <w:rPr>
            <w:rStyle w:val="Hyperlink"/>
          </w:rPr>
          <w:t>PICF_Shape</w:t>
        </w:r>
      </w:hyperlink>
      <w:r>
        <w:t xml:space="preserve"> </w:t>
      </w:r>
      <w:r>
        <w:fldChar w:fldCharType="begin"/>
      </w:r>
      <w:r>
        <w:instrText>PAGEREF Section_8c4659e99a7844f5a795048a91fea528</w:instrText>
      </w:r>
      <w:r>
        <w:fldChar w:fldCharType="separate"/>
      </w:r>
      <w:r>
        <w:rPr>
          <w:noProof/>
        </w:rPr>
        <w:t>388</w:t>
      </w:r>
      <w:r>
        <w:fldChar w:fldCharType="end"/>
      </w:r>
    </w:p>
    <w:p w:rsidR="00C45098" w:rsidRDefault="001F569F">
      <w:pPr>
        <w:pStyle w:val="indexentry0"/>
      </w:pPr>
      <w:r>
        <w:t xml:space="preserve">   </w:t>
      </w:r>
      <w:hyperlink w:anchor="Section_dedb75058cc44053aa2d431b18d4bd97">
        <w:r>
          <w:rPr>
            <w:rStyle w:val="Hyperlink"/>
          </w:rPr>
          <w:t>PICFAndOfficeArtData</w:t>
        </w:r>
      </w:hyperlink>
      <w:r>
        <w:t xml:space="preserve"> </w:t>
      </w:r>
      <w:r>
        <w:fldChar w:fldCharType="begin"/>
      </w:r>
      <w:r>
        <w:instrText>PAGEREF Section_dedb75058cc44053aa2d431b18d4bd97</w:instrText>
      </w:r>
      <w:r>
        <w:fldChar w:fldCharType="separate"/>
      </w:r>
      <w:r>
        <w:rPr>
          <w:noProof/>
        </w:rPr>
        <w:t>388</w:t>
      </w:r>
      <w:r>
        <w:fldChar w:fldCharType="end"/>
      </w:r>
    </w:p>
    <w:p w:rsidR="00C45098" w:rsidRDefault="001F569F">
      <w:pPr>
        <w:pStyle w:val="indexentry0"/>
      </w:pPr>
      <w:r>
        <w:t xml:space="preserve">   </w:t>
      </w:r>
      <w:hyperlink w:anchor="Section_388c0671fd3b4597813a1c67fea7dc46">
        <w:r>
          <w:rPr>
            <w:rStyle w:val="Hyperlink"/>
          </w:rPr>
          <w:t>PICMID</w:t>
        </w:r>
      </w:hyperlink>
      <w:r>
        <w:t xml:space="preserve"> </w:t>
      </w:r>
      <w:r>
        <w:fldChar w:fldCharType="begin"/>
      </w:r>
      <w:r>
        <w:instrText>PAGEREF Section_388c0671fd3b4597813a1c67fea7dc46</w:instrText>
      </w:r>
      <w:r>
        <w:fldChar w:fldCharType="separate"/>
      </w:r>
      <w:r>
        <w:rPr>
          <w:noProof/>
        </w:rPr>
        <w:t>389</w:t>
      </w:r>
      <w:r>
        <w:fldChar w:fldCharType="end"/>
      </w:r>
    </w:p>
    <w:p w:rsidR="00C45098" w:rsidRDefault="001F569F">
      <w:pPr>
        <w:pStyle w:val="indexentry0"/>
      </w:pPr>
      <w:r>
        <w:t xml:space="preserve">  </w:t>
      </w:r>
      <w:r>
        <w:t xml:space="preserve"> </w:t>
      </w:r>
      <w:hyperlink w:anchor="section_383425a146204389add75c96d2a5e54a">
        <w:r>
          <w:rPr>
            <w:rStyle w:val="Hyperlink"/>
          </w:rPr>
          <w:t>picture properties</w:t>
        </w:r>
      </w:hyperlink>
      <w:r>
        <w:t xml:space="preserve"> </w:t>
      </w:r>
      <w:r>
        <w:fldChar w:fldCharType="begin"/>
      </w:r>
      <w:r>
        <w:instrText>PAGEREF section_383425a146204389add75c96d2a5e54a</w:instrText>
      </w:r>
      <w:r>
        <w:fldChar w:fldCharType="separate"/>
      </w:r>
      <w:r>
        <w:rPr>
          <w:noProof/>
        </w:rPr>
        <w:t>146</w:t>
      </w:r>
      <w:r>
        <w:fldChar w:fldCharType="end"/>
      </w:r>
    </w:p>
    <w:p w:rsidR="00C45098" w:rsidRDefault="001F569F">
      <w:pPr>
        <w:pStyle w:val="indexentry0"/>
      </w:pPr>
      <w:r>
        <w:t xml:space="preserve">   </w:t>
      </w:r>
      <w:hyperlink w:anchor="Section_5e3aec5a41e84a9a9060620531a2c0e7">
        <w:r>
          <w:rPr>
            <w:rStyle w:val="Hyperlink"/>
          </w:rPr>
          <w:t>Plcbkf</w:t>
        </w:r>
      </w:hyperlink>
      <w:r>
        <w:t xml:space="preserve"> </w:t>
      </w:r>
      <w:r>
        <w:fldChar w:fldCharType="begin"/>
      </w:r>
      <w:r>
        <w:instrText>PAGEREF Section_5e3aec5a41e84a9a9060620531a2c0</w:instrText>
      </w:r>
      <w:r>
        <w:instrText>e7</w:instrText>
      </w:r>
      <w:r>
        <w:fldChar w:fldCharType="separate"/>
      </w:r>
      <w:r>
        <w:rPr>
          <w:noProof/>
        </w:rPr>
        <w:t>180</w:t>
      </w:r>
      <w:r>
        <w:fldChar w:fldCharType="end"/>
      </w:r>
    </w:p>
    <w:p w:rsidR="00C45098" w:rsidRDefault="001F569F">
      <w:pPr>
        <w:pStyle w:val="indexentry0"/>
      </w:pPr>
      <w:r>
        <w:t xml:space="preserve">   </w:t>
      </w:r>
      <w:hyperlink w:anchor="Section_2ad95785cb0441359c88d6a60d06a0ff">
        <w:r>
          <w:rPr>
            <w:rStyle w:val="Hyperlink"/>
          </w:rPr>
          <w:t>Plcbkfd</w:t>
        </w:r>
      </w:hyperlink>
      <w:r>
        <w:t xml:space="preserve"> </w:t>
      </w:r>
      <w:r>
        <w:fldChar w:fldCharType="begin"/>
      </w:r>
      <w:r>
        <w:instrText>PAGEREF Section_2ad95785cb0441359c88d6a60d06a0ff</w:instrText>
      </w:r>
      <w:r>
        <w:fldChar w:fldCharType="separate"/>
      </w:r>
      <w:r>
        <w:rPr>
          <w:noProof/>
        </w:rPr>
        <w:t>181</w:t>
      </w:r>
      <w:r>
        <w:fldChar w:fldCharType="end"/>
      </w:r>
    </w:p>
    <w:p w:rsidR="00C45098" w:rsidRDefault="001F569F">
      <w:pPr>
        <w:pStyle w:val="indexentry0"/>
      </w:pPr>
      <w:r>
        <w:t xml:space="preserve">   </w:t>
      </w:r>
      <w:hyperlink w:anchor="Section_aead1829fc1b4ac29050a314a060141e">
        <w:r>
          <w:rPr>
            <w:rStyle w:val="Hyperlink"/>
          </w:rPr>
          <w:t>Plcbkl</w:t>
        </w:r>
      </w:hyperlink>
      <w:r>
        <w:t xml:space="preserve"> </w:t>
      </w:r>
      <w:r>
        <w:fldChar w:fldCharType="begin"/>
      </w:r>
      <w:r>
        <w:instrText>PAGEREF Section_aead1829fc1b4ac29050a314a060141e</w:instrText>
      </w:r>
      <w:r>
        <w:fldChar w:fldCharType="separate"/>
      </w:r>
      <w:r>
        <w:rPr>
          <w:noProof/>
        </w:rPr>
        <w:t>182</w:t>
      </w:r>
      <w:r>
        <w:fldChar w:fldCharType="end"/>
      </w:r>
    </w:p>
    <w:p w:rsidR="00C45098" w:rsidRDefault="001F569F">
      <w:pPr>
        <w:pStyle w:val="indexentry0"/>
      </w:pPr>
      <w:r>
        <w:t xml:space="preserve">   </w:t>
      </w:r>
      <w:hyperlink w:anchor="Section_cf62f893284844aaae265795f7d7dea0">
        <w:r>
          <w:rPr>
            <w:rStyle w:val="Hyperlink"/>
          </w:rPr>
          <w:t>Plcbkld</w:t>
        </w:r>
      </w:hyperlink>
      <w:r>
        <w:t xml:space="preserve"> </w:t>
      </w:r>
      <w:r>
        <w:fldChar w:fldCharType="begin"/>
      </w:r>
      <w:r>
        <w:instrText>PAGEREF Section_cf62f893284844aaae265795f7d7dea0</w:instrText>
      </w:r>
      <w:r>
        <w:fldChar w:fldCharType="separate"/>
      </w:r>
      <w:r>
        <w:rPr>
          <w:noProof/>
        </w:rPr>
        <w:t>182</w:t>
      </w:r>
      <w:r>
        <w:fldChar w:fldCharType="end"/>
      </w:r>
    </w:p>
    <w:p w:rsidR="00C45098" w:rsidRDefault="001F569F">
      <w:pPr>
        <w:pStyle w:val="indexentry0"/>
      </w:pPr>
      <w:r>
        <w:t xml:space="preserve">   </w:t>
      </w:r>
      <w:hyperlink w:anchor="Section_e8121c61b84e496c82130dabb3e49d7c">
        <w:r>
          <w:rPr>
            <w:rStyle w:val="Hyperlink"/>
          </w:rPr>
          <w:t>PlcBteChpx</w:t>
        </w:r>
      </w:hyperlink>
      <w:r>
        <w:t xml:space="preserve"> </w:t>
      </w:r>
      <w:r>
        <w:fldChar w:fldCharType="begin"/>
      </w:r>
      <w:r>
        <w:instrText>PAGEREF Section_e8121c61b84e496c82130dabb3e49d7c</w:instrText>
      </w:r>
      <w:r>
        <w:fldChar w:fldCharType="separate"/>
      </w:r>
      <w:r>
        <w:rPr>
          <w:noProof/>
        </w:rPr>
        <w:t>183</w:t>
      </w:r>
      <w:r>
        <w:fldChar w:fldCharType="end"/>
      </w:r>
    </w:p>
    <w:p w:rsidR="00C45098" w:rsidRDefault="001F569F">
      <w:pPr>
        <w:pStyle w:val="indexentry0"/>
      </w:pPr>
      <w:r>
        <w:t xml:space="preserve"> </w:t>
      </w:r>
      <w:r>
        <w:t xml:space="preserve">  </w:t>
      </w:r>
      <w:hyperlink w:anchor="Section_76d3b8e1337b4812a3f16b417ba6398d">
        <w:r>
          <w:rPr>
            <w:rStyle w:val="Hyperlink"/>
          </w:rPr>
          <w:t>PlcBtePapx</w:t>
        </w:r>
      </w:hyperlink>
      <w:r>
        <w:t xml:space="preserve"> </w:t>
      </w:r>
      <w:r>
        <w:fldChar w:fldCharType="begin"/>
      </w:r>
      <w:r>
        <w:instrText>PAGEREF Section_76d3b8e1337b4812a3f16b417ba6398d</w:instrText>
      </w:r>
      <w:r>
        <w:fldChar w:fldCharType="separate"/>
      </w:r>
      <w:r>
        <w:rPr>
          <w:noProof/>
        </w:rPr>
        <w:t>183</w:t>
      </w:r>
      <w:r>
        <w:fldChar w:fldCharType="end"/>
      </w:r>
    </w:p>
    <w:p w:rsidR="00C45098" w:rsidRDefault="001F569F">
      <w:pPr>
        <w:pStyle w:val="indexentry0"/>
      </w:pPr>
      <w:r>
        <w:t xml:space="preserve">   </w:t>
      </w:r>
      <w:hyperlink w:anchor="Section_9d82ca25ff21488cbee2dd654935c65a">
        <w:r>
          <w:rPr>
            <w:rStyle w:val="Hyperlink"/>
          </w:rPr>
          <w:t>PlcfandRef</w:t>
        </w:r>
      </w:hyperlink>
      <w:r>
        <w:t xml:space="preserve"> </w:t>
      </w:r>
      <w:r>
        <w:fldChar w:fldCharType="begin"/>
      </w:r>
      <w:r>
        <w:instrText>PAGEREF Section_9d82ca25ff21488cbee2dd654935c65a</w:instrText>
      </w:r>
      <w:r>
        <w:fldChar w:fldCharType="separate"/>
      </w:r>
      <w:r>
        <w:rPr>
          <w:noProof/>
        </w:rPr>
        <w:t>184</w:t>
      </w:r>
      <w:r>
        <w:fldChar w:fldCharType="end"/>
      </w:r>
    </w:p>
    <w:p w:rsidR="00C45098" w:rsidRDefault="001F569F">
      <w:pPr>
        <w:pStyle w:val="indexentry0"/>
      </w:pPr>
      <w:r>
        <w:t xml:space="preserve">   </w:t>
      </w:r>
      <w:hyperlink w:anchor="Section_ac1c69d1b6b94d2c8cc64300e0ee5921">
        <w:r>
          <w:rPr>
            <w:rStyle w:val="Hyperlink"/>
          </w:rPr>
          <w:t>PlcfandTxt</w:t>
        </w:r>
      </w:hyperlink>
      <w:r>
        <w:t xml:space="preserve"> </w:t>
      </w:r>
      <w:r>
        <w:fldChar w:fldCharType="begin"/>
      </w:r>
      <w:r>
        <w:instrText>PAGEREF Section_ac1c69d1b6b94d2c8cc64300e0ee5921</w:instrText>
      </w:r>
      <w:r>
        <w:fldChar w:fldCharType="separate"/>
      </w:r>
      <w:r>
        <w:rPr>
          <w:noProof/>
        </w:rPr>
        <w:t>184</w:t>
      </w:r>
      <w:r>
        <w:fldChar w:fldCharType="end"/>
      </w:r>
    </w:p>
    <w:p w:rsidR="00C45098" w:rsidRDefault="001F569F">
      <w:pPr>
        <w:pStyle w:val="indexentry0"/>
      </w:pPr>
      <w:r>
        <w:t xml:space="preserve">   </w:t>
      </w:r>
      <w:hyperlink w:anchor="Section_484b28eb803d4010993ad1c8ce313aa4">
        <w:r>
          <w:rPr>
            <w:rStyle w:val="Hyperlink"/>
          </w:rPr>
          <w:t>PlcfAsumy</w:t>
        </w:r>
      </w:hyperlink>
      <w:r>
        <w:t xml:space="preserve"> </w:t>
      </w:r>
      <w:r>
        <w:fldChar w:fldCharType="begin"/>
      </w:r>
      <w:r>
        <w:instrText>PAGEREF Section_484b28eb803d4010993ad1c8ce313aa4</w:instrText>
      </w:r>
      <w:r>
        <w:fldChar w:fldCharType="separate"/>
      </w:r>
      <w:r>
        <w:rPr>
          <w:noProof/>
        </w:rPr>
        <w:t>185</w:t>
      </w:r>
      <w:r>
        <w:fldChar w:fldCharType="end"/>
      </w:r>
    </w:p>
    <w:p w:rsidR="00C45098" w:rsidRDefault="001F569F">
      <w:pPr>
        <w:pStyle w:val="indexentry0"/>
      </w:pPr>
      <w:r>
        <w:t xml:space="preserve">   </w:t>
      </w:r>
      <w:hyperlink w:anchor="Section_82702014008140af8d4e421db135f3ff">
        <w:r>
          <w:rPr>
            <w:rStyle w:val="Hyperlink"/>
          </w:rPr>
          <w:t>Plcfbkf</w:t>
        </w:r>
      </w:hyperlink>
      <w:r>
        <w:t xml:space="preserve"> </w:t>
      </w:r>
      <w:r>
        <w:fldChar w:fldCharType="begin"/>
      </w:r>
      <w:r>
        <w:instrText>PAGEREF Section_82702014008140af8d4e421db135f3ff</w:instrText>
      </w:r>
      <w:r>
        <w:fldChar w:fldCharType="separate"/>
      </w:r>
      <w:r>
        <w:rPr>
          <w:noProof/>
        </w:rPr>
        <w:t>185</w:t>
      </w:r>
      <w:r>
        <w:fldChar w:fldCharType="end"/>
      </w:r>
    </w:p>
    <w:p w:rsidR="00C45098" w:rsidRDefault="001F569F">
      <w:pPr>
        <w:pStyle w:val="indexentry0"/>
      </w:pPr>
      <w:r>
        <w:t xml:space="preserve">   </w:t>
      </w:r>
      <w:hyperlink w:anchor="Section_8b4017fdf39a499f9a04da150d20b5e2">
        <w:r>
          <w:rPr>
            <w:rStyle w:val="Hyperlink"/>
          </w:rPr>
          <w:t>Plcfbkfd</w:t>
        </w:r>
      </w:hyperlink>
      <w:r>
        <w:t xml:space="preserve"> </w:t>
      </w:r>
      <w:r>
        <w:fldChar w:fldCharType="begin"/>
      </w:r>
      <w:r>
        <w:instrText>PAGEREF Section_8b4017fdf39a499f9a04da150d20b5e2</w:instrText>
      </w:r>
      <w:r>
        <w:fldChar w:fldCharType="separate"/>
      </w:r>
      <w:r>
        <w:rPr>
          <w:noProof/>
        </w:rPr>
        <w:t>186</w:t>
      </w:r>
      <w:r>
        <w:fldChar w:fldCharType="end"/>
      </w:r>
    </w:p>
    <w:p w:rsidR="00C45098" w:rsidRDefault="001F569F">
      <w:pPr>
        <w:pStyle w:val="indexentry0"/>
      </w:pPr>
      <w:r>
        <w:t xml:space="preserve">   </w:t>
      </w:r>
      <w:hyperlink w:anchor="Section_1c65c62e2c884a858207c7ec735fa7d8">
        <w:r>
          <w:rPr>
            <w:rStyle w:val="Hyperlink"/>
          </w:rPr>
          <w:t>Plcfbkl</w:t>
        </w:r>
      </w:hyperlink>
      <w:r>
        <w:t xml:space="preserve"> </w:t>
      </w:r>
      <w:r>
        <w:fldChar w:fldCharType="begin"/>
      </w:r>
      <w:r>
        <w:instrText>PAGEREF Section_1c65c62e2c884a858207c7ec735fa7d8</w:instrText>
      </w:r>
      <w:r>
        <w:fldChar w:fldCharType="separate"/>
      </w:r>
      <w:r>
        <w:rPr>
          <w:noProof/>
        </w:rPr>
        <w:t>187</w:t>
      </w:r>
      <w:r>
        <w:fldChar w:fldCharType="end"/>
      </w:r>
    </w:p>
    <w:p w:rsidR="00C45098" w:rsidRDefault="001F569F">
      <w:pPr>
        <w:pStyle w:val="indexentry0"/>
      </w:pPr>
      <w:r>
        <w:t xml:space="preserve">   </w:t>
      </w:r>
      <w:hyperlink w:anchor="Section_c13d08fe73c240bb99438000ed259399">
        <w:r>
          <w:rPr>
            <w:rStyle w:val="Hyperlink"/>
          </w:rPr>
          <w:t>Plcfbkld</w:t>
        </w:r>
      </w:hyperlink>
      <w:r>
        <w:t xml:space="preserve"> </w:t>
      </w:r>
      <w:r>
        <w:fldChar w:fldCharType="begin"/>
      </w:r>
      <w:r>
        <w:instrText>PAGEREF Section_c13d08fe73c240bb99438000ed259399</w:instrText>
      </w:r>
      <w:r>
        <w:fldChar w:fldCharType="separate"/>
      </w:r>
      <w:r>
        <w:rPr>
          <w:noProof/>
        </w:rPr>
        <w:t>187</w:t>
      </w:r>
      <w:r>
        <w:fldChar w:fldCharType="end"/>
      </w:r>
    </w:p>
    <w:p w:rsidR="00C45098" w:rsidRDefault="001F569F">
      <w:pPr>
        <w:pStyle w:val="indexentry0"/>
      </w:pPr>
      <w:r>
        <w:t xml:space="preserve">   </w:t>
      </w:r>
      <w:hyperlink w:anchor="Section_a80f01dbc75d4cbda5e6025851368aef">
        <w:r>
          <w:rPr>
            <w:rStyle w:val="Hyperlink"/>
          </w:rPr>
          <w:t>Plcfcookie</w:t>
        </w:r>
      </w:hyperlink>
      <w:r>
        <w:t xml:space="preserve"> </w:t>
      </w:r>
      <w:r>
        <w:fldChar w:fldCharType="begin"/>
      </w:r>
      <w:r>
        <w:instrText>PAGEREF Section_a80f01dbc75d4cbda5e6025851368aef</w:instrText>
      </w:r>
      <w:r>
        <w:fldChar w:fldCharType="separate"/>
      </w:r>
      <w:r>
        <w:rPr>
          <w:noProof/>
        </w:rPr>
        <w:t>187</w:t>
      </w:r>
      <w:r>
        <w:fldChar w:fldCharType="end"/>
      </w:r>
    </w:p>
    <w:p w:rsidR="00C45098" w:rsidRDefault="001F569F">
      <w:pPr>
        <w:pStyle w:val="indexentry0"/>
      </w:pPr>
      <w:r>
        <w:t xml:space="preserve">   </w:t>
      </w:r>
      <w:hyperlink w:anchor="Section_6909c6c2fd474cd2bb2e02940cdc9c7d">
        <w:r>
          <w:rPr>
            <w:rStyle w:val="Hyperlink"/>
          </w:rPr>
          <w:t>PlcfcookieOld</w:t>
        </w:r>
      </w:hyperlink>
      <w:r>
        <w:t xml:space="preserve"> </w:t>
      </w:r>
      <w:r>
        <w:fldChar w:fldCharType="begin"/>
      </w:r>
      <w:r>
        <w:instrText>PAGEREF Section_6909c6c2fd474cd2bb2e02940cdc9c7d</w:instrText>
      </w:r>
      <w:r>
        <w:fldChar w:fldCharType="separate"/>
      </w:r>
      <w:r>
        <w:rPr>
          <w:noProof/>
        </w:rPr>
        <w:t>188</w:t>
      </w:r>
      <w:r>
        <w:fldChar w:fldCharType="end"/>
      </w:r>
    </w:p>
    <w:p w:rsidR="00C45098" w:rsidRDefault="001F569F">
      <w:pPr>
        <w:pStyle w:val="indexentry0"/>
      </w:pPr>
      <w:r>
        <w:t xml:space="preserve">   </w:t>
      </w:r>
      <w:hyperlink w:anchor="Section_5037100883344d3f80c29bcd6dbe1c93">
        <w:r>
          <w:rPr>
            <w:rStyle w:val="Hyperlink"/>
          </w:rPr>
          <w:t>PlcfendRef</w:t>
        </w:r>
      </w:hyperlink>
      <w:r>
        <w:t xml:space="preserve"> </w:t>
      </w:r>
      <w:r>
        <w:fldChar w:fldCharType="begin"/>
      </w:r>
      <w:r>
        <w:instrText>PAGEREF Section_5037100883344d3f80c29bcd6dbe1c93</w:instrText>
      </w:r>
      <w:r>
        <w:fldChar w:fldCharType="separate"/>
      </w:r>
      <w:r>
        <w:rPr>
          <w:noProof/>
        </w:rPr>
        <w:t>188</w:t>
      </w:r>
      <w:r>
        <w:fldChar w:fldCharType="end"/>
      </w:r>
    </w:p>
    <w:p w:rsidR="00C45098" w:rsidRDefault="001F569F">
      <w:pPr>
        <w:pStyle w:val="indexentry0"/>
      </w:pPr>
      <w:r>
        <w:t xml:space="preserve">   </w:t>
      </w:r>
      <w:hyperlink w:anchor="Section_49650ca71bfc49e593ac01a86bd2fc3e">
        <w:r>
          <w:rPr>
            <w:rStyle w:val="Hyperlink"/>
          </w:rPr>
          <w:t>PlcfendTxt</w:t>
        </w:r>
      </w:hyperlink>
      <w:r>
        <w:t xml:space="preserve"> </w:t>
      </w:r>
      <w:r>
        <w:fldChar w:fldCharType="begin"/>
      </w:r>
      <w:r>
        <w:instrText>PAGEREF Section_49650ca71bfc49e593ac01a86bd2fc</w:instrText>
      </w:r>
      <w:r>
        <w:instrText>3e</w:instrText>
      </w:r>
      <w:r>
        <w:fldChar w:fldCharType="separate"/>
      </w:r>
      <w:r>
        <w:rPr>
          <w:noProof/>
        </w:rPr>
        <w:t>189</w:t>
      </w:r>
      <w:r>
        <w:fldChar w:fldCharType="end"/>
      </w:r>
    </w:p>
    <w:p w:rsidR="00C45098" w:rsidRDefault="001F569F">
      <w:pPr>
        <w:pStyle w:val="indexentry0"/>
      </w:pPr>
      <w:r>
        <w:t xml:space="preserve">   </w:t>
      </w:r>
      <w:hyperlink w:anchor="Section_c6e92d25248d4617badb63a6ca3a59bf">
        <w:r>
          <w:rPr>
            <w:rStyle w:val="Hyperlink"/>
          </w:rPr>
          <w:t>Plcffactoid</w:t>
        </w:r>
      </w:hyperlink>
      <w:r>
        <w:t xml:space="preserve"> </w:t>
      </w:r>
      <w:r>
        <w:fldChar w:fldCharType="begin"/>
      </w:r>
      <w:r>
        <w:instrText>PAGEREF Section_c6e92d25248d4617badb63a6ca3a59bf</w:instrText>
      </w:r>
      <w:r>
        <w:fldChar w:fldCharType="separate"/>
      </w:r>
      <w:r>
        <w:rPr>
          <w:noProof/>
        </w:rPr>
        <w:t>189</w:t>
      </w:r>
      <w:r>
        <w:fldChar w:fldCharType="end"/>
      </w:r>
    </w:p>
    <w:p w:rsidR="00C45098" w:rsidRDefault="001F569F">
      <w:pPr>
        <w:pStyle w:val="indexentry0"/>
      </w:pPr>
      <w:r>
        <w:t xml:space="preserve">   </w:t>
      </w:r>
      <w:hyperlink w:anchor="Section_3ed81d85ea7447908579ab7f8eb651f7">
        <w:r>
          <w:rPr>
            <w:rStyle w:val="Hyperlink"/>
          </w:rPr>
          <w:t>PlcffndRef</w:t>
        </w:r>
      </w:hyperlink>
      <w:r>
        <w:t xml:space="preserve"> </w:t>
      </w:r>
      <w:r>
        <w:fldChar w:fldCharType="begin"/>
      </w:r>
      <w:r>
        <w:instrText>PAGEREF Section_3ed81d85ea7447908579ab7f8eb</w:instrText>
      </w:r>
      <w:r>
        <w:instrText>651f7</w:instrText>
      </w:r>
      <w:r>
        <w:fldChar w:fldCharType="separate"/>
      </w:r>
      <w:r>
        <w:rPr>
          <w:noProof/>
        </w:rPr>
        <w:t>190</w:t>
      </w:r>
      <w:r>
        <w:fldChar w:fldCharType="end"/>
      </w:r>
    </w:p>
    <w:p w:rsidR="00C45098" w:rsidRDefault="001F569F">
      <w:pPr>
        <w:pStyle w:val="indexentry0"/>
      </w:pPr>
      <w:r>
        <w:t xml:space="preserve">   </w:t>
      </w:r>
      <w:hyperlink w:anchor="Section_b30472e7569e4c9ca8ca07fd5432f365">
        <w:r>
          <w:rPr>
            <w:rStyle w:val="Hyperlink"/>
          </w:rPr>
          <w:t>PlcffndTxt</w:t>
        </w:r>
      </w:hyperlink>
      <w:r>
        <w:t xml:space="preserve"> </w:t>
      </w:r>
      <w:r>
        <w:fldChar w:fldCharType="begin"/>
      </w:r>
      <w:r>
        <w:instrText>PAGEREF Section_b30472e7569e4c9ca8ca07fd5432f365</w:instrText>
      </w:r>
      <w:r>
        <w:fldChar w:fldCharType="separate"/>
      </w:r>
      <w:r>
        <w:rPr>
          <w:noProof/>
        </w:rPr>
        <w:t>190</w:t>
      </w:r>
      <w:r>
        <w:fldChar w:fldCharType="end"/>
      </w:r>
    </w:p>
    <w:p w:rsidR="00C45098" w:rsidRDefault="001F569F">
      <w:pPr>
        <w:pStyle w:val="indexentry0"/>
      </w:pPr>
      <w:r>
        <w:t xml:space="preserve">   </w:t>
      </w:r>
      <w:hyperlink w:anchor="Section_2eb727c387034057885835fe676ac899">
        <w:r>
          <w:rPr>
            <w:rStyle w:val="Hyperlink"/>
          </w:rPr>
          <w:t>PlcfGlsy</w:t>
        </w:r>
      </w:hyperlink>
      <w:r>
        <w:t xml:space="preserve"> </w:t>
      </w:r>
      <w:r>
        <w:fldChar w:fldCharType="begin"/>
      </w:r>
      <w:r>
        <w:instrText>PAGEREF Section_2eb727c387034057885835fe676ac899</w:instrText>
      </w:r>
      <w:r>
        <w:fldChar w:fldCharType="separate"/>
      </w:r>
      <w:r>
        <w:rPr>
          <w:noProof/>
        </w:rPr>
        <w:t>391</w:t>
      </w:r>
      <w:r>
        <w:fldChar w:fldCharType="end"/>
      </w:r>
    </w:p>
    <w:p w:rsidR="00C45098" w:rsidRDefault="001F569F">
      <w:pPr>
        <w:pStyle w:val="indexentry0"/>
      </w:pPr>
      <w:r>
        <w:t xml:space="preserve">   </w:t>
      </w:r>
      <w:hyperlink w:anchor="Section_c1085c55eeca4601a65fa269b1c504fc">
        <w:r>
          <w:rPr>
            <w:rStyle w:val="Hyperlink"/>
          </w:rPr>
          <w:t>Plcfgram</w:t>
        </w:r>
      </w:hyperlink>
      <w:r>
        <w:t xml:space="preserve"> </w:t>
      </w:r>
      <w:r>
        <w:fldChar w:fldCharType="begin"/>
      </w:r>
      <w:r>
        <w:instrText>PAGEREF Section_c1085c55eeca4601a65fa269b1c504fc</w:instrText>
      </w:r>
      <w:r>
        <w:fldChar w:fldCharType="separate"/>
      </w:r>
      <w:r>
        <w:rPr>
          <w:noProof/>
        </w:rPr>
        <w:t>191</w:t>
      </w:r>
      <w:r>
        <w:fldChar w:fldCharType="end"/>
      </w:r>
    </w:p>
    <w:p w:rsidR="00C45098" w:rsidRDefault="001F569F">
      <w:pPr>
        <w:pStyle w:val="indexentry0"/>
      </w:pPr>
      <w:r>
        <w:t xml:space="preserve">   </w:t>
      </w:r>
      <w:hyperlink w:anchor="Section_8f336b7e66cb43469fd488ede9a4a9db">
        <w:r>
          <w:rPr>
            <w:rStyle w:val="Hyperlink"/>
          </w:rPr>
          <w:t>Plcfhdd</w:t>
        </w:r>
      </w:hyperlink>
      <w:r>
        <w:t xml:space="preserve"> </w:t>
      </w:r>
      <w:r>
        <w:fldChar w:fldCharType="begin"/>
      </w:r>
      <w:r>
        <w:instrText>PAG</w:instrText>
      </w:r>
      <w:r>
        <w:instrText>EREF Section_8f336b7e66cb43469fd488ede9a4a9db</w:instrText>
      </w:r>
      <w:r>
        <w:fldChar w:fldCharType="separate"/>
      </w:r>
      <w:r>
        <w:rPr>
          <w:noProof/>
        </w:rPr>
        <w:t>191</w:t>
      </w:r>
      <w:r>
        <w:fldChar w:fldCharType="end"/>
      </w:r>
    </w:p>
    <w:p w:rsidR="00C45098" w:rsidRDefault="001F569F">
      <w:pPr>
        <w:pStyle w:val="indexentry0"/>
      </w:pPr>
      <w:r>
        <w:t xml:space="preserve">   </w:t>
      </w:r>
      <w:hyperlink w:anchor="Section_efaa95085dcb4bcb846887939ea34181">
        <w:r>
          <w:rPr>
            <w:rStyle w:val="Hyperlink"/>
          </w:rPr>
          <w:t>PlcfHdrtxbxTxt</w:t>
        </w:r>
      </w:hyperlink>
      <w:r>
        <w:t xml:space="preserve"> </w:t>
      </w:r>
      <w:r>
        <w:fldChar w:fldCharType="begin"/>
      </w:r>
      <w:r>
        <w:instrText>PAGEREF Section_efaa95085dcb4bcb846887939ea34181</w:instrText>
      </w:r>
      <w:r>
        <w:fldChar w:fldCharType="separate"/>
      </w:r>
      <w:r>
        <w:rPr>
          <w:noProof/>
        </w:rPr>
        <w:t>192</w:t>
      </w:r>
      <w:r>
        <w:fldChar w:fldCharType="end"/>
      </w:r>
    </w:p>
    <w:p w:rsidR="00C45098" w:rsidRDefault="001F569F">
      <w:pPr>
        <w:pStyle w:val="indexentry0"/>
      </w:pPr>
      <w:r>
        <w:t xml:space="preserve">   </w:t>
      </w:r>
      <w:hyperlink w:anchor="Section_9bf2a1201c2949feb54cf9be4398d87c">
        <w:r>
          <w:rPr>
            <w:rStyle w:val="Hyperlink"/>
          </w:rPr>
          <w:t>Plcflad</w:t>
        </w:r>
      </w:hyperlink>
      <w:r>
        <w:t xml:space="preserve"> </w:t>
      </w:r>
      <w:r>
        <w:fldChar w:fldCharType="begin"/>
      </w:r>
      <w:r>
        <w:instrText>PAGEREF Section_9bf2a1201c2949feb54cf9be4398d87c</w:instrText>
      </w:r>
      <w:r>
        <w:fldChar w:fldCharType="separate"/>
      </w:r>
      <w:r>
        <w:rPr>
          <w:noProof/>
        </w:rPr>
        <w:t>192</w:t>
      </w:r>
      <w:r>
        <w:fldChar w:fldCharType="end"/>
      </w:r>
    </w:p>
    <w:p w:rsidR="00C45098" w:rsidRDefault="001F569F">
      <w:pPr>
        <w:pStyle w:val="indexentry0"/>
      </w:pPr>
      <w:r>
        <w:t xml:space="preserve">   </w:t>
      </w:r>
      <w:hyperlink w:anchor="Section_751b09bb72f045ef8e87666dea68219f">
        <w:r>
          <w:rPr>
            <w:rStyle w:val="Hyperlink"/>
          </w:rPr>
          <w:t>Plcfld</w:t>
        </w:r>
      </w:hyperlink>
      <w:r>
        <w:t xml:space="preserve"> </w:t>
      </w:r>
      <w:r>
        <w:fldChar w:fldCharType="begin"/>
      </w:r>
      <w:r>
        <w:instrText>PAGEREF Section_751b09bb72f045ef8e87666dea68219f</w:instrText>
      </w:r>
      <w:r>
        <w:fldChar w:fldCharType="separate"/>
      </w:r>
      <w:r>
        <w:rPr>
          <w:noProof/>
        </w:rPr>
        <w:t>193</w:t>
      </w:r>
      <w:r>
        <w:fldChar w:fldCharType="end"/>
      </w:r>
    </w:p>
    <w:p w:rsidR="00C45098" w:rsidRDefault="001F569F">
      <w:pPr>
        <w:pStyle w:val="indexentry0"/>
      </w:pPr>
      <w:r>
        <w:t xml:space="preserve">   </w:t>
      </w:r>
      <w:hyperlink w:anchor="Section_68a959a611e04f3e9a9976ca8cc4dddc">
        <w:r>
          <w:rPr>
            <w:rStyle w:val="Hyperlink"/>
          </w:rPr>
          <w:t>PlcfSed</w:t>
        </w:r>
      </w:hyperlink>
      <w:r>
        <w:t xml:space="preserve"> </w:t>
      </w:r>
      <w:r>
        <w:fldChar w:fldCharType="begin"/>
      </w:r>
      <w:r>
        <w:instrText>PAGER</w:instrText>
      </w:r>
      <w:r>
        <w:instrText>EF Section_68a959a611e04f3e9a9976ca8cc4dddc</w:instrText>
      </w:r>
      <w:r>
        <w:fldChar w:fldCharType="separate"/>
      </w:r>
      <w:r>
        <w:rPr>
          <w:noProof/>
        </w:rPr>
        <w:t>194</w:t>
      </w:r>
      <w:r>
        <w:fldChar w:fldCharType="end"/>
      </w:r>
    </w:p>
    <w:p w:rsidR="00C45098" w:rsidRDefault="001F569F">
      <w:pPr>
        <w:pStyle w:val="indexentry0"/>
      </w:pPr>
      <w:r>
        <w:t xml:space="preserve">   </w:t>
      </w:r>
      <w:hyperlink w:anchor="Section_e98fe93cd57f4d9ba51930e6acbdd414">
        <w:r>
          <w:rPr>
            <w:rStyle w:val="Hyperlink"/>
          </w:rPr>
          <w:t>PlcfSpa</w:t>
        </w:r>
      </w:hyperlink>
      <w:r>
        <w:t xml:space="preserve"> </w:t>
      </w:r>
      <w:r>
        <w:fldChar w:fldCharType="begin"/>
      </w:r>
      <w:r>
        <w:instrText>PAGEREF Section_e98fe93cd57f4d9ba51930e6acbdd414</w:instrText>
      </w:r>
      <w:r>
        <w:fldChar w:fldCharType="separate"/>
      </w:r>
      <w:r>
        <w:rPr>
          <w:noProof/>
        </w:rPr>
        <w:t>194</w:t>
      </w:r>
      <w:r>
        <w:fldChar w:fldCharType="end"/>
      </w:r>
    </w:p>
    <w:p w:rsidR="00C45098" w:rsidRDefault="001F569F">
      <w:pPr>
        <w:pStyle w:val="indexentry0"/>
      </w:pPr>
      <w:r>
        <w:t xml:space="preserve">   </w:t>
      </w:r>
      <w:hyperlink w:anchor="Section_1ed81abc58f64e628a0a452c8f4408d7">
        <w:r>
          <w:rPr>
            <w:rStyle w:val="Hyperlink"/>
          </w:rPr>
          <w:t>Plcfspl</w:t>
        </w:r>
      </w:hyperlink>
      <w:r>
        <w:t xml:space="preserve"> </w:t>
      </w:r>
      <w:r>
        <w:fldChar w:fldCharType="begin"/>
      </w:r>
      <w:r>
        <w:instrText>PAGEREF S</w:instrText>
      </w:r>
      <w:r>
        <w:instrText>ection_1ed81abc58f64e628a0a452c8f4408d7</w:instrText>
      </w:r>
      <w:r>
        <w:fldChar w:fldCharType="separate"/>
      </w:r>
      <w:r>
        <w:rPr>
          <w:noProof/>
        </w:rPr>
        <w:t>195</w:t>
      </w:r>
      <w:r>
        <w:fldChar w:fldCharType="end"/>
      </w:r>
    </w:p>
    <w:p w:rsidR="00C45098" w:rsidRDefault="001F569F">
      <w:pPr>
        <w:pStyle w:val="indexentry0"/>
      </w:pPr>
      <w:r>
        <w:t xml:space="preserve">   </w:t>
      </w:r>
      <w:hyperlink w:anchor="Section_66d8c9945c474158a507cb99af345db6">
        <w:r>
          <w:rPr>
            <w:rStyle w:val="Hyperlink"/>
          </w:rPr>
          <w:t>PlcfTch</w:t>
        </w:r>
      </w:hyperlink>
      <w:r>
        <w:t xml:space="preserve"> </w:t>
      </w:r>
      <w:r>
        <w:fldChar w:fldCharType="begin"/>
      </w:r>
      <w:r>
        <w:instrText>PAGEREF Section_66d8c9945c474158a507cb99af345db6</w:instrText>
      </w:r>
      <w:r>
        <w:fldChar w:fldCharType="separate"/>
      </w:r>
      <w:r>
        <w:rPr>
          <w:noProof/>
        </w:rPr>
        <w:t>195</w:t>
      </w:r>
      <w:r>
        <w:fldChar w:fldCharType="end"/>
      </w:r>
    </w:p>
    <w:p w:rsidR="00C45098" w:rsidRDefault="001F569F">
      <w:pPr>
        <w:pStyle w:val="indexentry0"/>
      </w:pPr>
      <w:r>
        <w:t xml:space="preserve">   </w:t>
      </w:r>
      <w:hyperlink w:anchor="Section_615206b5edab4bbeb019a24c5eaa9436">
        <w:r>
          <w:rPr>
            <w:rStyle w:val="Hyperlink"/>
          </w:rPr>
          <w:t>PlcfTxbxBkd</w:t>
        </w:r>
      </w:hyperlink>
      <w:r>
        <w:t xml:space="preserve"> </w:t>
      </w:r>
      <w:r>
        <w:fldChar w:fldCharType="begin"/>
      </w:r>
      <w:r>
        <w:instrText>PAGEREF Section_615206b5edab4bbeb019a24c5eaa9436</w:instrText>
      </w:r>
      <w:r>
        <w:fldChar w:fldCharType="separate"/>
      </w:r>
      <w:r>
        <w:rPr>
          <w:noProof/>
        </w:rPr>
        <w:t>196</w:t>
      </w:r>
      <w:r>
        <w:fldChar w:fldCharType="end"/>
      </w:r>
    </w:p>
    <w:p w:rsidR="00C45098" w:rsidRDefault="001F569F">
      <w:pPr>
        <w:pStyle w:val="indexentry0"/>
      </w:pPr>
      <w:r>
        <w:t xml:space="preserve">   </w:t>
      </w:r>
      <w:hyperlink w:anchor="Section_f52cf39bd0804b8ca69ddfefebc50929">
        <w:r>
          <w:rPr>
            <w:rStyle w:val="Hyperlink"/>
          </w:rPr>
          <w:t>PlcfTxbxHdrBkd</w:t>
        </w:r>
      </w:hyperlink>
      <w:r>
        <w:t xml:space="preserve"> </w:t>
      </w:r>
      <w:r>
        <w:fldChar w:fldCharType="begin"/>
      </w:r>
      <w:r>
        <w:instrText>PAGEREF Section_f52cf39bd0804b8ca69ddfefebc50929</w:instrText>
      </w:r>
      <w:r>
        <w:fldChar w:fldCharType="separate"/>
      </w:r>
      <w:r>
        <w:rPr>
          <w:noProof/>
        </w:rPr>
        <w:t>197</w:t>
      </w:r>
      <w:r>
        <w:fldChar w:fldCharType="end"/>
      </w:r>
    </w:p>
    <w:p w:rsidR="00C45098" w:rsidRDefault="001F569F">
      <w:pPr>
        <w:pStyle w:val="indexentry0"/>
      </w:pPr>
      <w:r>
        <w:t xml:space="preserve">   </w:t>
      </w:r>
      <w:hyperlink w:anchor="Section_9f17f89a64d64546a811e62e1d238102">
        <w:r>
          <w:rPr>
            <w:rStyle w:val="Hyperlink"/>
          </w:rPr>
          <w:t>Plcftxb</w:t>
        </w:r>
        <w:r>
          <w:rPr>
            <w:rStyle w:val="Hyperlink"/>
          </w:rPr>
          <w:t>xTxt</w:t>
        </w:r>
      </w:hyperlink>
      <w:r>
        <w:t xml:space="preserve"> </w:t>
      </w:r>
      <w:r>
        <w:fldChar w:fldCharType="begin"/>
      </w:r>
      <w:r>
        <w:instrText>PAGEREF Section_9f17f89a64d64546a811e62e1d238102</w:instrText>
      </w:r>
      <w:r>
        <w:fldChar w:fldCharType="separate"/>
      </w:r>
      <w:r>
        <w:rPr>
          <w:noProof/>
        </w:rPr>
        <w:t>197</w:t>
      </w:r>
      <w:r>
        <w:fldChar w:fldCharType="end"/>
      </w:r>
    </w:p>
    <w:p w:rsidR="00C45098" w:rsidRDefault="001F569F">
      <w:pPr>
        <w:pStyle w:val="indexentry0"/>
      </w:pPr>
      <w:r>
        <w:t xml:space="preserve">   </w:t>
      </w:r>
      <w:hyperlink w:anchor="Section_73b6e73baef74117ba4c220c8d26b008">
        <w:r>
          <w:rPr>
            <w:rStyle w:val="Hyperlink"/>
          </w:rPr>
          <w:t>Plcfuim</w:t>
        </w:r>
      </w:hyperlink>
      <w:r>
        <w:t xml:space="preserve"> </w:t>
      </w:r>
      <w:r>
        <w:fldChar w:fldCharType="begin"/>
      </w:r>
      <w:r>
        <w:instrText>PAGEREF Section_73b6e73baef74117ba4c220c8d26b008</w:instrText>
      </w:r>
      <w:r>
        <w:fldChar w:fldCharType="separate"/>
      </w:r>
      <w:r>
        <w:rPr>
          <w:noProof/>
        </w:rPr>
        <w:t>198</w:t>
      </w:r>
      <w:r>
        <w:fldChar w:fldCharType="end"/>
      </w:r>
    </w:p>
    <w:p w:rsidR="00C45098" w:rsidRDefault="001F569F">
      <w:pPr>
        <w:pStyle w:val="indexentry0"/>
      </w:pPr>
      <w:r>
        <w:t xml:space="preserve">   </w:t>
      </w:r>
      <w:hyperlink w:anchor="Section_81364a6fa62a4913bdbc1ab2e60a73e1">
        <w:r>
          <w:rPr>
            <w:rStyle w:val="Hyperlink"/>
          </w:rPr>
          <w:t>PlcfWKB</w:t>
        </w:r>
      </w:hyperlink>
      <w:r>
        <w:t xml:space="preserve"> </w:t>
      </w:r>
      <w:r>
        <w:fldChar w:fldCharType="begin"/>
      </w:r>
      <w:r>
        <w:instrText>PAGEREF Section_81364a6fa62a4913bdbc1ab2e60a73e1</w:instrText>
      </w:r>
      <w:r>
        <w:fldChar w:fldCharType="separate"/>
      </w:r>
      <w:r>
        <w:rPr>
          <w:noProof/>
        </w:rPr>
        <w:t>198</w:t>
      </w:r>
      <w:r>
        <w:fldChar w:fldCharType="end"/>
      </w:r>
    </w:p>
    <w:p w:rsidR="00C45098" w:rsidRDefault="001F569F">
      <w:pPr>
        <w:pStyle w:val="indexentry0"/>
      </w:pPr>
      <w:r>
        <w:t xml:space="preserve">   </w:t>
      </w:r>
      <w:hyperlink w:anchor="Section_1caae71f35c449d7adf0af5fc766331c">
        <w:r>
          <w:rPr>
            <w:rStyle w:val="Hyperlink"/>
          </w:rPr>
          <w:t>PlcPcd</w:t>
        </w:r>
      </w:hyperlink>
      <w:r>
        <w:t xml:space="preserve"> </w:t>
      </w:r>
      <w:r>
        <w:fldChar w:fldCharType="begin"/>
      </w:r>
      <w:r>
        <w:instrText>PAGEREF Section_1caae71f35c449d7adf0af5fc766331c</w:instrText>
      </w:r>
      <w:r>
        <w:fldChar w:fldCharType="separate"/>
      </w:r>
      <w:r>
        <w:rPr>
          <w:noProof/>
        </w:rPr>
        <w:t>199</w:t>
      </w:r>
      <w:r>
        <w:fldChar w:fldCharType="end"/>
      </w:r>
    </w:p>
    <w:p w:rsidR="00C45098" w:rsidRDefault="001F569F">
      <w:pPr>
        <w:pStyle w:val="indexentry0"/>
      </w:pPr>
      <w:r>
        <w:t xml:space="preserve">   </w:t>
      </w:r>
      <w:hyperlink w:anchor="Section_946b192353a14969bae249b8125a473f">
        <w:r>
          <w:rPr>
            <w:rStyle w:val="Hyperlink"/>
          </w:rPr>
          <w:t>PlfAcd</w:t>
        </w:r>
      </w:hyperlink>
      <w:r>
        <w:t xml:space="preserve"> </w:t>
      </w:r>
      <w:r>
        <w:fldChar w:fldCharType="begin"/>
      </w:r>
      <w:r>
        <w:instrText>PAG</w:instrText>
      </w:r>
      <w:r>
        <w:instrText>EREF Section_946b192353a14969bae249b8125a473f</w:instrText>
      </w:r>
      <w:r>
        <w:fldChar w:fldCharType="separate"/>
      </w:r>
      <w:r>
        <w:rPr>
          <w:noProof/>
        </w:rPr>
        <w:t>391</w:t>
      </w:r>
      <w:r>
        <w:fldChar w:fldCharType="end"/>
      </w:r>
    </w:p>
    <w:p w:rsidR="00C45098" w:rsidRDefault="001F569F">
      <w:pPr>
        <w:pStyle w:val="indexentry0"/>
      </w:pPr>
      <w:r>
        <w:t xml:space="preserve">   </w:t>
      </w:r>
      <w:hyperlink w:anchor="Section_6f6ba9a5ea5742bf82f33de381adb4fc">
        <w:r>
          <w:rPr>
            <w:rStyle w:val="Hyperlink"/>
          </w:rPr>
          <w:t>PlfCosl</w:t>
        </w:r>
      </w:hyperlink>
      <w:r>
        <w:t xml:space="preserve"> </w:t>
      </w:r>
      <w:r>
        <w:fldChar w:fldCharType="begin"/>
      </w:r>
      <w:r>
        <w:instrText>PAGEREF Section_6f6ba9a5ea5742bf82f33de381adb4fc</w:instrText>
      </w:r>
      <w:r>
        <w:fldChar w:fldCharType="separate"/>
      </w:r>
      <w:r>
        <w:rPr>
          <w:noProof/>
        </w:rPr>
        <w:t>391</w:t>
      </w:r>
      <w:r>
        <w:fldChar w:fldCharType="end"/>
      </w:r>
    </w:p>
    <w:p w:rsidR="00C45098" w:rsidRDefault="001F569F">
      <w:pPr>
        <w:pStyle w:val="indexentry0"/>
      </w:pPr>
      <w:r>
        <w:t xml:space="preserve">   </w:t>
      </w:r>
      <w:hyperlink w:anchor="Section_e04d2c4bdaf545c98baa469b815602e9">
        <w:r>
          <w:rPr>
            <w:rStyle w:val="Hyperlink"/>
          </w:rPr>
          <w:t>PlfGosl</w:t>
        </w:r>
      </w:hyperlink>
      <w:r>
        <w:t xml:space="preserve"> </w:t>
      </w:r>
      <w:r>
        <w:fldChar w:fldCharType="begin"/>
      </w:r>
      <w:r>
        <w:instrText>PAGEREF Section_e04d2c4bdaf545c98baa469b815602e9</w:instrText>
      </w:r>
      <w:r>
        <w:fldChar w:fldCharType="separate"/>
      </w:r>
      <w:r>
        <w:rPr>
          <w:noProof/>
        </w:rPr>
        <w:t>392</w:t>
      </w:r>
      <w:r>
        <w:fldChar w:fldCharType="end"/>
      </w:r>
    </w:p>
    <w:p w:rsidR="00C45098" w:rsidRDefault="001F569F">
      <w:pPr>
        <w:pStyle w:val="indexentry0"/>
      </w:pPr>
      <w:r>
        <w:t xml:space="preserve">   </w:t>
      </w:r>
      <w:hyperlink w:anchor="Section_60bd78a792de4b38a8cfa6f6f082f4fa">
        <w:r>
          <w:rPr>
            <w:rStyle w:val="Hyperlink"/>
          </w:rPr>
          <w:t>PlfguidUim</w:t>
        </w:r>
      </w:hyperlink>
      <w:r>
        <w:t xml:space="preserve"> </w:t>
      </w:r>
      <w:r>
        <w:fldChar w:fldCharType="begin"/>
      </w:r>
      <w:r>
        <w:instrText>PAGEREF Section_60bd78a792de4b38a8cfa6f6f082f4fa</w:instrText>
      </w:r>
      <w:r>
        <w:fldChar w:fldCharType="separate"/>
      </w:r>
      <w:r>
        <w:rPr>
          <w:noProof/>
        </w:rPr>
        <w:t>392</w:t>
      </w:r>
      <w:r>
        <w:fldChar w:fldCharType="end"/>
      </w:r>
    </w:p>
    <w:p w:rsidR="00C45098" w:rsidRDefault="001F569F">
      <w:pPr>
        <w:pStyle w:val="indexentry0"/>
      </w:pPr>
      <w:r>
        <w:t xml:space="preserve">   </w:t>
      </w:r>
      <w:hyperlink w:anchor="Section_c041193204ff42559ec0136b7edf8917">
        <w:r>
          <w:rPr>
            <w:rStyle w:val="Hyperlink"/>
          </w:rPr>
          <w:t>PlfKme</w:t>
        </w:r>
      </w:hyperlink>
      <w:r>
        <w:t xml:space="preserve"> </w:t>
      </w:r>
      <w:r>
        <w:fldChar w:fldCharType="begin"/>
      </w:r>
      <w:r>
        <w:instrText>PAGEREF Section_c041193204ff42559ec0136b7edf8917</w:instrText>
      </w:r>
      <w:r>
        <w:fldChar w:fldCharType="separate"/>
      </w:r>
      <w:r>
        <w:rPr>
          <w:noProof/>
        </w:rPr>
        <w:t>393</w:t>
      </w:r>
      <w:r>
        <w:fldChar w:fldCharType="end"/>
      </w:r>
    </w:p>
    <w:p w:rsidR="00C45098" w:rsidRDefault="001F569F">
      <w:pPr>
        <w:pStyle w:val="indexentry0"/>
      </w:pPr>
      <w:r>
        <w:t xml:space="preserve">   </w:t>
      </w:r>
      <w:hyperlink w:anchor="Section_292faaa5b6f9414386ac7cdbb2d38b28">
        <w:r>
          <w:rPr>
            <w:rStyle w:val="Hyperlink"/>
          </w:rPr>
          <w:t>PlfLfo</w:t>
        </w:r>
      </w:hyperlink>
      <w:r>
        <w:t xml:space="preserve"> </w:t>
      </w:r>
      <w:r>
        <w:fldChar w:fldCharType="begin"/>
      </w:r>
      <w:r>
        <w:instrText>PAGEREF Section_292faaa5b6f9414386ac7cdbb2d38b28</w:instrText>
      </w:r>
      <w:r>
        <w:fldChar w:fldCharType="separate"/>
      </w:r>
      <w:r>
        <w:rPr>
          <w:noProof/>
        </w:rPr>
        <w:t>393</w:t>
      </w:r>
      <w:r>
        <w:fldChar w:fldCharType="end"/>
      </w:r>
    </w:p>
    <w:p w:rsidR="00C45098" w:rsidRDefault="001F569F">
      <w:pPr>
        <w:pStyle w:val="indexentry0"/>
      </w:pPr>
      <w:r>
        <w:t xml:space="preserve">   </w:t>
      </w:r>
      <w:hyperlink w:anchor="Section_97b1d1e7fe254fbda2ce4f548bfa1736">
        <w:r>
          <w:rPr>
            <w:rStyle w:val="Hyperlink"/>
          </w:rPr>
          <w:t>PlfLst</w:t>
        </w:r>
      </w:hyperlink>
      <w:r>
        <w:t xml:space="preserve"> </w:t>
      </w:r>
      <w:r>
        <w:fldChar w:fldCharType="begin"/>
      </w:r>
      <w:r>
        <w:instrText>PAGERE</w:instrText>
      </w:r>
      <w:r>
        <w:instrText>F Section_97b1d1e7fe254fbda2ce4f548bfa1736</w:instrText>
      </w:r>
      <w:r>
        <w:fldChar w:fldCharType="separate"/>
      </w:r>
      <w:r>
        <w:rPr>
          <w:noProof/>
        </w:rPr>
        <w:t>393</w:t>
      </w:r>
      <w:r>
        <w:fldChar w:fldCharType="end"/>
      </w:r>
    </w:p>
    <w:p w:rsidR="00C45098" w:rsidRDefault="001F569F">
      <w:pPr>
        <w:pStyle w:val="indexentry0"/>
      </w:pPr>
      <w:r>
        <w:t xml:space="preserve">   </w:t>
      </w:r>
      <w:hyperlink w:anchor="Section_4542e5bac4e04de49ebada1403dec6aa">
        <w:r>
          <w:rPr>
            <w:rStyle w:val="Hyperlink"/>
          </w:rPr>
          <w:t>PlfMcd</w:t>
        </w:r>
      </w:hyperlink>
      <w:r>
        <w:t xml:space="preserve"> </w:t>
      </w:r>
      <w:r>
        <w:fldChar w:fldCharType="begin"/>
      </w:r>
      <w:r>
        <w:instrText>PAGEREF Section_4542e5bac4e04de49ebada1403dec6aa</w:instrText>
      </w:r>
      <w:r>
        <w:fldChar w:fldCharType="separate"/>
      </w:r>
      <w:r>
        <w:rPr>
          <w:noProof/>
        </w:rPr>
        <w:t>394</w:t>
      </w:r>
      <w:r>
        <w:fldChar w:fldCharType="end"/>
      </w:r>
    </w:p>
    <w:p w:rsidR="00C45098" w:rsidRDefault="001F569F">
      <w:pPr>
        <w:pStyle w:val="indexentry0"/>
      </w:pPr>
      <w:r>
        <w:t xml:space="preserve">   </w:t>
      </w:r>
      <w:hyperlink w:anchor="Section_e551adcc91234f3580d9f6a364407bba">
        <w:r>
          <w:rPr>
            <w:rStyle w:val="Hyperlink"/>
          </w:rPr>
          <w:t>PLRSID</w:t>
        </w:r>
      </w:hyperlink>
      <w:r>
        <w:t xml:space="preserve"> </w:t>
      </w:r>
      <w:r>
        <w:fldChar w:fldCharType="begin"/>
      </w:r>
      <w:r>
        <w:instrText>PAGEREF Sect</w:instrText>
      </w:r>
      <w:r>
        <w:instrText>ion_e551adcc91234f3580d9f6a364407bba</w:instrText>
      </w:r>
      <w:r>
        <w:fldChar w:fldCharType="separate"/>
      </w:r>
      <w:r>
        <w:rPr>
          <w:noProof/>
        </w:rPr>
        <w:t>394</w:t>
      </w:r>
      <w:r>
        <w:fldChar w:fldCharType="end"/>
      </w:r>
    </w:p>
    <w:p w:rsidR="00C45098" w:rsidRDefault="001F569F">
      <w:pPr>
        <w:pStyle w:val="indexentry0"/>
      </w:pPr>
      <w:r>
        <w:t xml:space="preserve">   </w:t>
      </w:r>
      <w:hyperlink w:anchor="Section_cb244941128e4fd0be5cc12292bd2426">
        <w:r>
          <w:rPr>
            <w:rStyle w:val="Hyperlink"/>
          </w:rPr>
          <w:t>Pmfs</w:t>
        </w:r>
      </w:hyperlink>
      <w:r>
        <w:t xml:space="preserve"> </w:t>
      </w:r>
      <w:r>
        <w:fldChar w:fldCharType="begin"/>
      </w:r>
      <w:r>
        <w:instrText>PAGEREF Section_cb244941128e4fd0be5cc12292bd2426</w:instrText>
      </w:r>
      <w:r>
        <w:fldChar w:fldCharType="separate"/>
      </w:r>
      <w:r>
        <w:rPr>
          <w:noProof/>
        </w:rPr>
        <w:t>395</w:t>
      </w:r>
      <w:r>
        <w:fldChar w:fldCharType="end"/>
      </w:r>
    </w:p>
    <w:p w:rsidR="00C45098" w:rsidRDefault="001F569F">
      <w:pPr>
        <w:pStyle w:val="indexentry0"/>
      </w:pPr>
      <w:r>
        <w:t xml:space="preserve">   </w:t>
      </w:r>
      <w:hyperlink w:anchor="Section_9f353df143a442c78d763e545d75401a">
        <w:r>
          <w:rPr>
            <w:rStyle w:val="Hyperlink"/>
          </w:rPr>
          <w:t>Pms</w:t>
        </w:r>
      </w:hyperlink>
      <w:r>
        <w:t xml:space="preserve"> </w:t>
      </w:r>
      <w:r>
        <w:fldChar w:fldCharType="begin"/>
      </w:r>
      <w:r>
        <w:instrText>PAGEREF Section_9f353df</w:instrText>
      </w:r>
      <w:r>
        <w:instrText>143a442c78d763e545d75401a</w:instrText>
      </w:r>
      <w:r>
        <w:fldChar w:fldCharType="separate"/>
      </w:r>
      <w:r>
        <w:rPr>
          <w:noProof/>
        </w:rPr>
        <w:t>397</w:t>
      </w:r>
      <w:r>
        <w:fldChar w:fldCharType="end"/>
      </w:r>
    </w:p>
    <w:p w:rsidR="00C45098" w:rsidRDefault="001F569F">
      <w:pPr>
        <w:pStyle w:val="indexentry0"/>
      </w:pPr>
      <w:r>
        <w:t xml:space="preserve">   </w:t>
      </w:r>
      <w:hyperlink w:anchor="Section_0ba67316ce254c87b0ccbd63d58466bd">
        <w:r>
          <w:rPr>
            <w:rStyle w:val="Hyperlink"/>
          </w:rPr>
          <w:t>PnFkpChpx</w:t>
        </w:r>
      </w:hyperlink>
      <w:r>
        <w:t xml:space="preserve"> </w:t>
      </w:r>
      <w:r>
        <w:fldChar w:fldCharType="begin"/>
      </w:r>
      <w:r>
        <w:instrText>PAGEREF Section_0ba67316ce254c87b0ccbd63d58466bd</w:instrText>
      </w:r>
      <w:r>
        <w:fldChar w:fldCharType="separate"/>
      </w:r>
      <w:r>
        <w:rPr>
          <w:noProof/>
        </w:rPr>
        <w:t>399</w:t>
      </w:r>
      <w:r>
        <w:fldChar w:fldCharType="end"/>
      </w:r>
    </w:p>
    <w:p w:rsidR="00C45098" w:rsidRDefault="001F569F">
      <w:pPr>
        <w:pStyle w:val="indexentry0"/>
      </w:pPr>
      <w:r>
        <w:t xml:space="preserve">   </w:t>
      </w:r>
      <w:hyperlink w:anchor="Section_6b3d10c00b95453393fecaef5c09679b">
        <w:r>
          <w:rPr>
            <w:rStyle w:val="Hyperlink"/>
          </w:rPr>
          <w:t>PnFkpPapx</w:t>
        </w:r>
      </w:hyperlink>
      <w:r>
        <w:t xml:space="preserve"> </w:t>
      </w:r>
      <w:r>
        <w:fldChar w:fldCharType="begin"/>
      </w:r>
      <w:r>
        <w:instrText>PAGEREF Section_6b3d10c00b95453393fecaef5c09679b</w:instrText>
      </w:r>
      <w:r>
        <w:fldChar w:fldCharType="separate"/>
      </w:r>
      <w:r>
        <w:rPr>
          <w:noProof/>
        </w:rPr>
        <w:t>399</w:t>
      </w:r>
      <w:r>
        <w:fldChar w:fldCharType="end"/>
      </w:r>
    </w:p>
    <w:p w:rsidR="00C45098" w:rsidRDefault="001F569F">
      <w:pPr>
        <w:pStyle w:val="indexentry0"/>
      </w:pPr>
      <w:r>
        <w:t xml:space="preserve">   </w:t>
      </w:r>
      <w:hyperlink w:anchor="Section_4adae0378747471aa1a0082a5244ebc7">
        <w:r>
          <w:rPr>
            <w:rStyle w:val="Hyperlink"/>
          </w:rPr>
          <w:t>PositionCodeOperand</w:t>
        </w:r>
      </w:hyperlink>
      <w:r>
        <w:t xml:space="preserve"> </w:t>
      </w:r>
      <w:r>
        <w:fldChar w:fldCharType="begin"/>
      </w:r>
      <w:r>
        <w:instrText>PAGEREF Section_4adae0378747471aa1a0082a5244ebc7</w:instrText>
      </w:r>
      <w:r>
        <w:fldChar w:fldCharType="separate"/>
      </w:r>
      <w:r>
        <w:rPr>
          <w:noProof/>
        </w:rPr>
        <w:t>399</w:t>
      </w:r>
      <w:r>
        <w:fldChar w:fldCharType="end"/>
      </w:r>
    </w:p>
    <w:p w:rsidR="00C45098" w:rsidRDefault="001F569F">
      <w:pPr>
        <w:pStyle w:val="indexentry0"/>
      </w:pPr>
      <w:r>
        <w:t xml:space="preserve">   </w:t>
      </w:r>
      <w:hyperlink w:anchor="Section_fdc916f918c4453c95fb072f2c74c0e2">
        <w:r>
          <w:rPr>
            <w:rStyle w:val="Hyperlink"/>
          </w:rPr>
          <w:t>Pr</w:t>
        </w:r>
        <w:r>
          <w:rPr>
            <w:rStyle w:val="Hyperlink"/>
          </w:rPr>
          <w:t>c</w:t>
        </w:r>
      </w:hyperlink>
      <w:r>
        <w:t xml:space="preserve"> </w:t>
      </w:r>
      <w:r>
        <w:fldChar w:fldCharType="begin"/>
      </w:r>
      <w:r>
        <w:instrText>PAGEREF Section_fdc916f918c4453c95fb072f2c74c0e2</w:instrText>
      </w:r>
      <w:r>
        <w:fldChar w:fldCharType="separate"/>
      </w:r>
      <w:r>
        <w:rPr>
          <w:noProof/>
        </w:rPr>
        <w:t>400</w:t>
      </w:r>
      <w:r>
        <w:fldChar w:fldCharType="end"/>
      </w:r>
    </w:p>
    <w:p w:rsidR="00C45098" w:rsidRDefault="001F569F">
      <w:pPr>
        <w:pStyle w:val="indexentry0"/>
      </w:pPr>
      <w:r>
        <w:t xml:space="preserve">   </w:t>
      </w:r>
      <w:hyperlink w:anchor="Section_473fd992c824465588803186bd432f80">
        <w:r>
          <w:rPr>
            <w:rStyle w:val="Hyperlink"/>
          </w:rPr>
          <w:t>PrcData</w:t>
        </w:r>
      </w:hyperlink>
      <w:r>
        <w:t xml:space="preserve"> </w:t>
      </w:r>
      <w:r>
        <w:fldChar w:fldCharType="begin"/>
      </w:r>
      <w:r>
        <w:instrText>PAGEREF Section_473fd992c824465588803186bd432f80</w:instrText>
      </w:r>
      <w:r>
        <w:fldChar w:fldCharType="separate"/>
      </w:r>
      <w:r>
        <w:rPr>
          <w:noProof/>
        </w:rPr>
        <w:t>400</w:t>
      </w:r>
      <w:r>
        <w:fldChar w:fldCharType="end"/>
      </w:r>
    </w:p>
    <w:p w:rsidR="00C45098" w:rsidRDefault="001F569F">
      <w:pPr>
        <w:pStyle w:val="indexentry0"/>
      </w:pPr>
      <w:r>
        <w:t xml:space="preserve">   </w:t>
      </w:r>
      <w:hyperlink w:anchor="Section_fb9113fa1837407f8d64844bb65efc68">
        <w:r>
          <w:rPr>
            <w:rStyle w:val="Hyperlink"/>
          </w:rPr>
          <w:t>PrDrvr</w:t>
        </w:r>
      </w:hyperlink>
      <w:r>
        <w:t xml:space="preserve"> </w:t>
      </w:r>
      <w:r>
        <w:fldChar w:fldCharType="begin"/>
      </w:r>
      <w:r>
        <w:instrText>P</w:instrText>
      </w:r>
      <w:r>
        <w:instrText>AGEREF Section_fb9113fa1837407f8d64844bb65efc68</w:instrText>
      </w:r>
      <w:r>
        <w:fldChar w:fldCharType="separate"/>
      </w:r>
      <w:r>
        <w:rPr>
          <w:noProof/>
        </w:rPr>
        <w:t>400</w:t>
      </w:r>
      <w:r>
        <w:fldChar w:fldCharType="end"/>
      </w:r>
    </w:p>
    <w:p w:rsidR="00C45098" w:rsidRDefault="001F569F">
      <w:pPr>
        <w:pStyle w:val="indexentry0"/>
      </w:pPr>
      <w:r>
        <w:t xml:space="preserve">   </w:t>
      </w:r>
      <w:hyperlink w:anchor="Section_0d22f60ff1d74a2d89f1121f04e3d73d">
        <w:r>
          <w:rPr>
            <w:rStyle w:val="Hyperlink"/>
          </w:rPr>
          <w:t>PrEnvLand</w:t>
        </w:r>
      </w:hyperlink>
      <w:r>
        <w:t xml:space="preserve"> </w:t>
      </w:r>
      <w:r>
        <w:fldChar w:fldCharType="begin"/>
      </w:r>
      <w:r>
        <w:instrText>PAGEREF Section_0d22f60ff1d74a2d89f1121f04e3d73d</w:instrText>
      </w:r>
      <w:r>
        <w:fldChar w:fldCharType="separate"/>
      </w:r>
      <w:r>
        <w:rPr>
          <w:noProof/>
        </w:rPr>
        <w:t>401</w:t>
      </w:r>
      <w:r>
        <w:fldChar w:fldCharType="end"/>
      </w:r>
    </w:p>
    <w:p w:rsidR="00C45098" w:rsidRDefault="001F569F">
      <w:pPr>
        <w:pStyle w:val="indexentry0"/>
      </w:pPr>
      <w:r>
        <w:t xml:space="preserve">   </w:t>
      </w:r>
      <w:hyperlink w:anchor="Section_95acbe23513d46dfb782555f598a8785">
        <w:r>
          <w:rPr>
            <w:rStyle w:val="Hyperlink"/>
          </w:rPr>
          <w:t>PrEnvPort</w:t>
        </w:r>
      </w:hyperlink>
      <w:r>
        <w:t xml:space="preserve"> </w:t>
      </w:r>
      <w:r>
        <w:fldChar w:fldCharType="begin"/>
      </w:r>
      <w:r>
        <w:instrText>P</w:instrText>
      </w:r>
      <w:r>
        <w:instrText>AGEREF Section_95acbe23513d46dfb782555f598a8785</w:instrText>
      </w:r>
      <w:r>
        <w:fldChar w:fldCharType="separate"/>
      </w:r>
      <w:r>
        <w:rPr>
          <w:noProof/>
        </w:rPr>
        <w:t>401</w:t>
      </w:r>
      <w:r>
        <w:fldChar w:fldCharType="end"/>
      </w:r>
    </w:p>
    <w:p w:rsidR="00C45098" w:rsidRDefault="001F569F">
      <w:pPr>
        <w:pStyle w:val="indexentry0"/>
      </w:pPr>
      <w:r>
        <w:t xml:space="preserve">   </w:t>
      </w:r>
      <w:hyperlink w:anchor="Section_3bd91210bb15402aa4997f1d2c854f92">
        <w:r>
          <w:rPr>
            <w:rStyle w:val="Hyperlink"/>
          </w:rPr>
          <w:t>Prm</w:t>
        </w:r>
      </w:hyperlink>
      <w:r>
        <w:t xml:space="preserve"> </w:t>
      </w:r>
      <w:r>
        <w:fldChar w:fldCharType="begin"/>
      </w:r>
      <w:r>
        <w:instrText>PAGEREF Section_3bd91210bb15402aa4997f1d2c854f92</w:instrText>
      </w:r>
      <w:r>
        <w:fldChar w:fldCharType="separate"/>
      </w:r>
      <w:r>
        <w:rPr>
          <w:noProof/>
        </w:rPr>
        <w:t>401</w:t>
      </w:r>
      <w:r>
        <w:fldChar w:fldCharType="end"/>
      </w:r>
    </w:p>
    <w:p w:rsidR="00C45098" w:rsidRDefault="001F569F">
      <w:pPr>
        <w:pStyle w:val="indexentry0"/>
      </w:pPr>
      <w:r>
        <w:t xml:space="preserve">   </w:t>
      </w:r>
      <w:hyperlink w:anchor="Section_35226a0b9038442783c23830a8554267">
        <w:r>
          <w:rPr>
            <w:rStyle w:val="Hyperlink"/>
          </w:rPr>
          <w:t>Prm0</w:t>
        </w:r>
      </w:hyperlink>
      <w:r>
        <w:t xml:space="preserve"> </w:t>
      </w:r>
      <w:r>
        <w:fldChar w:fldCharType="begin"/>
      </w:r>
      <w:r>
        <w:instrText>PAGEREF Sect</w:instrText>
      </w:r>
      <w:r>
        <w:instrText>ion_35226a0b9038442783c23830a8554267</w:instrText>
      </w:r>
      <w:r>
        <w:fldChar w:fldCharType="separate"/>
      </w:r>
      <w:r>
        <w:rPr>
          <w:noProof/>
        </w:rPr>
        <w:t>401</w:t>
      </w:r>
      <w:r>
        <w:fldChar w:fldCharType="end"/>
      </w:r>
    </w:p>
    <w:p w:rsidR="00C45098" w:rsidRDefault="001F569F">
      <w:pPr>
        <w:pStyle w:val="indexentry0"/>
      </w:pPr>
      <w:r>
        <w:t xml:space="preserve">   </w:t>
      </w:r>
      <w:hyperlink w:anchor="Section_6891279f5855441b96f27455081147be">
        <w:r>
          <w:rPr>
            <w:rStyle w:val="Hyperlink"/>
          </w:rPr>
          <w:t>Prm1</w:t>
        </w:r>
      </w:hyperlink>
      <w:r>
        <w:t xml:space="preserve"> </w:t>
      </w:r>
      <w:r>
        <w:fldChar w:fldCharType="begin"/>
      </w:r>
      <w:r>
        <w:instrText>PAGEREF Section_6891279f5855441b96f27455081147be</w:instrText>
      </w:r>
      <w:r>
        <w:fldChar w:fldCharType="separate"/>
      </w:r>
      <w:r>
        <w:rPr>
          <w:noProof/>
        </w:rPr>
        <w:t>403</w:t>
      </w:r>
      <w:r>
        <w:fldChar w:fldCharType="end"/>
      </w:r>
    </w:p>
    <w:p w:rsidR="00C45098" w:rsidRDefault="001F569F">
      <w:pPr>
        <w:pStyle w:val="indexentry0"/>
      </w:pPr>
      <w:r>
        <w:t xml:space="preserve">   </w:t>
      </w:r>
      <w:hyperlink w:anchor="Section_2380efe1d27244cf896f9ead7f576dc9">
        <w:r>
          <w:rPr>
            <w:rStyle w:val="Hyperlink"/>
          </w:rPr>
          <w:t>PropRMark</w:t>
        </w:r>
      </w:hyperlink>
      <w:r>
        <w:t xml:space="preserve"> </w:t>
      </w:r>
      <w:r>
        <w:fldChar w:fldCharType="begin"/>
      </w:r>
      <w:r>
        <w:instrText>PAGEREF Section_2380efe1d27244cf896f9ead7f576dc9</w:instrText>
      </w:r>
      <w:r>
        <w:fldChar w:fldCharType="separate"/>
      </w:r>
      <w:r>
        <w:rPr>
          <w:noProof/>
        </w:rPr>
        <w:t>403</w:t>
      </w:r>
      <w:r>
        <w:fldChar w:fldCharType="end"/>
      </w:r>
    </w:p>
    <w:p w:rsidR="00C45098" w:rsidRDefault="001F569F">
      <w:pPr>
        <w:pStyle w:val="indexentry0"/>
      </w:pPr>
      <w:r>
        <w:t xml:space="preserve">   </w:t>
      </w:r>
      <w:hyperlink w:anchor="Section_5a2bf16a9c274d1f87a61e75a51b51f4">
        <w:r>
          <w:rPr>
            <w:rStyle w:val="Hyperlink"/>
          </w:rPr>
          <w:t>PropRMarkOperand</w:t>
        </w:r>
      </w:hyperlink>
      <w:r>
        <w:t xml:space="preserve"> </w:t>
      </w:r>
      <w:r>
        <w:fldChar w:fldCharType="begin"/>
      </w:r>
      <w:r>
        <w:instrText>PAGEREF Section_5a2bf16a9c274d1f87a61e75a51b51f4</w:instrText>
      </w:r>
      <w:r>
        <w:fldChar w:fldCharType="separate"/>
      </w:r>
      <w:r>
        <w:rPr>
          <w:noProof/>
        </w:rPr>
        <w:t>404</w:t>
      </w:r>
      <w:r>
        <w:fldChar w:fldCharType="end"/>
      </w:r>
    </w:p>
    <w:p w:rsidR="00C45098" w:rsidRDefault="001F569F">
      <w:pPr>
        <w:pStyle w:val="indexentry0"/>
      </w:pPr>
      <w:r>
        <w:t xml:space="preserve">   </w:t>
      </w:r>
      <w:hyperlink w:anchor="section_4e67943d659a4b349e0376cb4a6c40fb">
        <w:r>
          <w:rPr>
            <w:rStyle w:val="Hyperlink"/>
          </w:rPr>
          <w:t>Prote</w:t>
        </w:r>
        <w:r>
          <w:rPr>
            <w:rStyle w:val="Hyperlink"/>
          </w:rPr>
          <w:t>cted Content stream</w:t>
        </w:r>
      </w:hyperlink>
      <w:r>
        <w:t xml:space="preserve"> </w:t>
      </w:r>
      <w:r>
        <w:fldChar w:fldCharType="begin"/>
      </w:r>
      <w:r>
        <w:instrText>PAGEREF section_4e67943d659a4b349e0376cb4a6c40fb</w:instrText>
      </w:r>
      <w:r>
        <w:fldChar w:fldCharType="separate"/>
      </w:r>
      <w:r>
        <w:rPr>
          <w:noProof/>
        </w:rPr>
        <w:t>31</w:t>
      </w:r>
      <w:r>
        <w:fldChar w:fldCharType="end"/>
      </w:r>
    </w:p>
    <w:p w:rsidR="00C45098" w:rsidRDefault="001F569F">
      <w:pPr>
        <w:pStyle w:val="indexentry0"/>
      </w:pPr>
      <w:r>
        <w:t xml:space="preserve">   </w:t>
      </w:r>
      <w:hyperlink w:anchor="Section_c6c84d11dc984d2486c8bdfde03d82e1">
        <w:r>
          <w:rPr>
            <w:rStyle w:val="Hyperlink"/>
          </w:rPr>
          <w:t>ProtectionType</w:t>
        </w:r>
      </w:hyperlink>
      <w:r>
        <w:t xml:space="preserve"> </w:t>
      </w:r>
      <w:r>
        <w:fldChar w:fldCharType="begin"/>
      </w:r>
      <w:r>
        <w:instrText>PAGEREF Section_c6c84d11dc984d2486c8bdfde03d82e1</w:instrText>
      </w:r>
      <w:r>
        <w:fldChar w:fldCharType="separate"/>
      </w:r>
      <w:r>
        <w:rPr>
          <w:noProof/>
        </w:rPr>
        <w:t>404</w:t>
      </w:r>
      <w:r>
        <w:fldChar w:fldCharType="end"/>
      </w:r>
    </w:p>
    <w:p w:rsidR="00C45098" w:rsidRDefault="001F569F">
      <w:pPr>
        <w:pStyle w:val="indexentry0"/>
      </w:pPr>
      <w:r>
        <w:t xml:space="preserve">   </w:t>
      </w:r>
      <w:hyperlink w:anchor="Section_d6511a08c8964297b208f0ebfdb62352">
        <w:r>
          <w:rPr>
            <w:rStyle w:val="Hyperlink"/>
          </w:rPr>
          <w:t>PRTI</w:t>
        </w:r>
      </w:hyperlink>
      <w:r>
        <w:t xml:space="preserve"> </w:t>
      </w:r>
      <w:r>
        <w:fldChar w:fldCharType="begin"/>
      </w:r>
      <w:r>
        <w:instrText>PAGEREF Section_d6511a08c8964297b208f0ebfdb62352</w:instrText>
      </w:r>
      <w:r>
        <w:fldChar w:fldCharType="separate"/>
      </w:r>
      <w:r>
        <w:rPr>
          <w:noProof/>
        </w:rPr>
        <w:t>404</w:t>
      </w:r>
      <w:r>
        <w:fldChar w:fldCharType="end"/>
      </w:r>
    </w:p>
    <w:p w:rsidR="00C45098" w:rsidRDefault="001F569F">
      <w:pPr>
        <w:pStyle w:val="indexentry0"/>
      </w:pPr>
      <w:r>
        <w:t xml:space="preserve">   </w:t>
      </w:r>
      <w:hyperlink w:anchor="Section_0894b8c840cd4995a114fd9af74faffd">
        <w:r>
          <w:rPr>
            <w:rStyle w:val="Hyperlink"/>
          </w:rPr>
          <w:t>PTIstdInfoOperand</w:t>
        </w:r>
      </w:hyperlink>
      <w:r>
        <w:t xml:space="preserve"> </w:t>
      </w:r>
      <w:r>
        <w:fldChar w:fldCharType="begin"/>
      </w:r>
      <w:r>
        <w:instrText>PAGEREF Section_0894b8c840cd4995a114fd9af74faffd</w:instrText>
      </w:r>
      <w:r>
        <w:fldChar w:fldCharType="separate"/>
      </w:r>
      <w:r>
        <w:rPr>
          <w:noProof/>
        </w:rPr>
        <w:t>405</w:t>
      </w:r>
      <w:r>
        <w:fldChar w:fldCharType="end"/>
      </w:r>
    </w:p>
    <w:p w:rsidR="00C45098" w:rsidRDefault="001F569F">
      <w:pPr>
        <w:pStyle w:val="indexentry0"/>
      </w:pPr>
      <w:r>
        <w:t xml:space="preserve">   </w:t>
      </w:r>
      <w:hyperlink w:anchor="Section_a626302a9d244aa4b7f4fb6dffb62107">
        <w:r>
          <w:rPr>
            <w:rStyle w:val="Hyperlink"/>
          </w:rPr>
          <w:t>Rca</w:t>
        </w:r>
      </w:hyperlink>
      <w:r>
        <w:t xml:space="preserve"> </w:t>
      </w:r>
      <w:r>
        <w:fldChar w:fldCharType="begin"/>
      </w:r>
      <w:r>
        <w:instrText>PAGEREF Section_a626302a9d244aa4b7f4fb6dffb62107</w:instrText>
      </w:r>
      <w:r>
        <w:fldChar w:fldCharType="separate"/>
      </w:r>
      <w:r>
        <w:rPr>
          <w:noProof/>
        </w:rPr>
        <w:t>405</w:t>
      </w:r>
      <w:r>
        <w:fldChar w:fldCharType="end"/>
      </w:r>
    </w:p>
    <w:p w:rsidR="00C45098" w:rsidRDefault="001F569F">
      <w:pPr>
        <w:pStyle w:val="indexentry0"/>
      </w:pPr>
      <w:r>
        <w:t xml:space="preserve">   </w:t>
      </w:r>
      <w:hyperlink w:anchor="Section_c35892b326b546538d715015b2af7125">
        <w:r>
          <w:rPr>
            <w:rStyle w:val="Hyperlink"/>
          </w:rPr>
          <w:t>RecipienDataItem</w:t>
        </w:r>
      </w:hyperlink>
      <w:r>
        <w:t xml:space="preserve"> </w:t>
      </w:r>
      <w:r>
        <w:fldChar w:fldCharType="begin"/>
      </w:r>
      <w:r>
        <w:instrText>PAGEREF Section_c35892b326b546538d715015b2af7125</w:instrText>
      </w:r>
      <w:r>
        <w:fldChar w:fldCharType="separate"/>
      </w:r>
      <w:r>
        <w:rPr>
          <w:noProof/>
        </w:rPr>
        <w:t>406</w:t>
      </w:r>
      <w:r>
        <w:fldChar w:fldCharType="end"/>
      </w:r>
    </w:p>
    <w:p w:rsidR="00C45098" w:rsidRDefault="001F569F">
      <w:pPr>
        <w:pStyle w:val="indexentry0"/>
      </w:pPr>
      <w:r>
        <w:t xml:space="preserve">   </w:t>
      </w:r>
      <w:hyperlink w:anchor="Section_e4e0bdc883684bfba9fc281296b54041">
        <w:r>
          <w:rPr>
            <w:rStyle w:val="Hyperlink"/>
          </w:rPr>
          <w:t>RecipientBase</w:t>
        </w:r>
      </w:hyperlink>
      <w:r>
        <w:t xml:space="preserve"> </w:t>
      </w:r>
      <w:r>
        <w:fldChar w:fldCharType="begin"/>
      </w:r>
      <w:r>
        <w:instrText>PAGEREF Section_e4e0bdc883684bfba9fc281296b54041</w:instrText>
      </w:r>
      <w:r>
        <w:fldChar w:fldCharType="separate"/>
      </w:r>
      <w:r>
        <w:rPr>
          <w:noProof/>
        </w:rPr>
        <w:t>406</w:t>
      </w:r>
      <w:r>
        <w:fldChar w:fldCharType="end"/>
      </w:r>
    </w:p>
    <w:p w:rsidR="00C45098" w:rsidRDefault="001F569F">
      <w:pPr>
        <w:pStyle w:val="indexentry0"/>
      </w:pPr>
      <w:r>
        <w:t xml:space="preserve">   </w:t>
      </w:r>
      <w:hyperlink w:anchor="Section_29826d4c55264c59bb3a8ef3d47a39af">
        <w:r>
          <w:rPr>
            <w:rStyle w:val="Hyperlink"/>
          </w:rPr>
          <w:t>RecipientInfo</w:t>
        </w:r>
      </w:hyperlink>
      <w:r>
        <w:t xml:space="preserve"> </w:t>
      </w:r>
      <w:r>
        <w:fldChar w:fldCharType="begin"/>
      </w:r>
      <w:r>
        <w:instrText>PAGEREF Section_29826d4c55264c59bb3a8ef3d47a39af</w:instrText>
      </w:r>
      <w:r>
        <w:fldChar w:fldCharType="separate"/>
      </w:r>
      <w:r>
        <w:rPr>
          <w:noProof/>
        </w:rPr>
        <w:t>407</w:t>
      </w:r>
      <w:r>
        <w:fldChar w:fldCharType="end"/>
      </w:r>
    </w:p>
    <w:p w:rsidR="00C45098" w:rsidRDefault="001F569F">
      <w:pPr>
        <w:pStyle w:val="indexentry0"/>
      </w:pPr>
      <w:r>
        <w:t xml:space="preserve">   </w:t>
      </w:r>
      <w:hyperlink w:anchor="Section_7a623d0ed47648e29dd271de41cade1a">
        <w:r>
          <w:rPr>
            <w:rStyle w:val="Hyperlink"/>
          </w:rPr>
          <w:t>RecipientTerminator</w:t>
        </w:r>
      </w:hyperlink>
      <w:r>
        <w:t xml:space="preserve"> </w:t>
      </w:r>
      <w:r>
        <w:fldChar w:fldCharType="begin"/>
      </w:r>
      <w:r>
        <w:instrText>PAGEREF Section_7a623d0ed47648e29dd271de41cade1a</w:instrText>
      </w:r>
      <w:r>
        <w:fldChar w:fldCharType="separate"/>
      </w:r>
      <w:r>
        <w:rPr>
          <w:noProof/>
        </w:rPr>
        <w:t>408</w:t>
      </w:r>
      <w:r>
        <w:fldChar w:fldCharType="end"/>
      </w:r>
    </w:p>
    <w:p w:rsidR="00C45098" w:rsidRDefault="001F569F">
      <w:pPr>
        <w:pStyle w:val="indexentry0"/>
      </w:pPr>
      <w:r>
        <w:t xml:space="preserve">   </w:t>
      </w:r>
      <w:hyperlink w:anchor="Section_058d60cfb2d4436a8da4d505f11ef13e">
        <w:r>
          <w:rPr>
            <w:rStyle w:val="Hyperlink"/>
          </w:rPr>
          <w:t>Rfs</w:t>
        </w:r>
      </w:hyperlink>
      <w:r>
        <w:t xml:space="preserve"> </w:t>
      </w:r>
      <w:r>
        <w:fldChar w:fldCharType="begin"/>
      </w:r>
      <w:r>
        <w:instrText>PAGEREF Section_058d60cfb2d4436a8da4d505f11ef13e</w:instrText>
      </w:r>
      <w:r>
        <w:fldChar w:fldCharType="separate"/>
      </w:r>
      <w:r>
        <w:rPr>
          <w:noProof/>
        </w:rPr>
        <w:t>408</w:t>
      </w:r>
      <w:r>
        <w:fldChar w:fldCharType="end"/>
      </w:r>
    </w:p>
    <w:p w:rsidR="00C45098" w:rsidRDefault="001F569F">
      <w:pPr>
        <w:pStyle w:val="indexentry0"/>
      </w:pPr>
      <w:r>
        <w:t xml:space="preserve">   </w:t>
      </w:r>
      <w:hyperlink w:anchor="Section_3e8b9b89e4b34f88b39f179dc4c70053">
        <w:r>
          <w:rPr>
            <w:rStyle w:val="Hyperlink"/>
          </w:rPr>
          <w:t>RgCdb</w:t>
        </w:r>
      </w:hyperlink>
      <w:r>
        <w:t xml:space="preserve"> </w:t>
      </w:r>
      <w:r>
        <w:fldChar w:fldCharType="begin"/>
      </w:r>
      <w:r>
        <w:instrText>PAGEREF Section_3e8b9b89e4b34f88b39f179dc4c70053</w:instrText>
      </w:r>
      <w:r>
        <w:fldChar w:fldCharType="separate"/>
      </w:r>
      <w:r>
        <w:rPr>
          <w:noProof/>
        </w:rPr>
        <w:t>409</w:t>
      </w:r>
      <w:r>
        <w:fldChar w:fldCharType="end"/>
      </w:r>
    </w:p>
    <w:p w:rsidR="00C45098" w:rsidRDefault="001F569F">
      <w:pPr>
        <w:pStyle w:val="indexentry0"/>
      </w:pPr>
      <w:r>
        <w:t xml:space="preserve">   </w:t>
      </w:r>
      <w:hyperlink w:anchor="Section_59b63c1be6f54e9a868b1221ba27dca3">
        <w:r>
          <w:rPr>
            <w:rStyle w:val="Hyperlink"/>
          </w:rPr>
          <w:t>RgOcxInfo</w:t>
        </w:r>
      </w:hyperlink>
      <w:r>
        <w:t xml:space="preserve"> </w:t>
      </w:r>
      <w:r>
        <w:fldChar w:fldCharType="begin"/>
      </w:r>
      <w:r>
        <w:instrText>PAGEREF Section_59b63c1be6f54e9a868b1221ba27dca3</w:instrText>
      </w:r>
      <w:r>
        <w:fldChar w:fldCharType="separate"/>
      </w:r>
      <w:r>
        <w:rPr>
          <w:noProof/>
        </w:rPr>
        <w:t>409</w:t>
      </w:r>
      <w:r>
        <w:fldChar w:fldCharType="end"/>
      </w:r>
    </w:p>
    <w:p w:rsidR="00C45098" w:rsidRDefault="001F569F">
      <w:pPr>
        <w:pStyle w:val="indexentry0"/>
      </w:pPr>
      <w:r>
        <w:t xml:space="preserve">   </w:t>
      </w:r>
      <w:hyperlink w:anchor="Section_b919ce932533488290e8b50a40299ffa">
        <w:r>
          <w:rPr>
            <w:rStyle w:val="Hyperlink"/>
          </w:rPr>
          <w:t>RmdThreading</w:t>
        </w:r>
      </w:hyperlink>
      <w:r>
        <w:t xml:space="preserve"> </w:t>
      </w:r>
      <w:r>
        <w:fldChar w:fldCharType="begin"/>
      </w:r>
      <w:r>
        <w:instrText>PAGEREF Section_b919ce932533488290e8b50a40299ffa</w:instrText>
      </w:r>
      <w:r>
        <w:fldChar w:fldCharType="separate"/>
      </w:r>
      <w:r>
        <w:rPr>
          <w:noProof/>
        </w:rPr>
        <w:t>410</w:t>
      </w:r>
      <w:r>
        <w:fldChar w:fldCharType="end"/>
      </w:r>
    </w:p>
    <w:p w:rsidR="00C45098" w:rsidRDefault="001F569F">
      <w:pPr>
        <w:pStyle w:val="indexentry0"/>
      </w:pPr>
      <w:r>
        <w:t xml:space="preserve">   </w:t>
      </w:r>
      <w:hyperlink w:anchor="Section_b48b13f9dec84f81aa15c50696ff48dd">
        <w:r>
          <w:rPr>
            <w:rStyle w:val="Hyperlink"/>
          </w:rPr>
          <w:t>Rnc</w:t>
        </w:r>
      </w:hyperlink>
      <w:r>
        <w:t xml:space="preserve"> </w:t>
      </w:r>
      <w:r>
        <w:fldChar w:fldCharType="begin"/>
      </w:r>
      <w:r>
        <w:instrText>PAGEREF Section_b48b13f9dec84f81aa15c50696ff48dd</w:instrText>
      </w:r>
      <w:r>
        <w:fldChar w:fldCharType="separate"/>
      </w:r>
      <w:r>
        <w:rPr>
          <w:noProof/>
        </w:rPr>
        <w:t>414</w:t>
      </w:r>
      <w:r>
        <w:fldChar w:fldCharType="end"/>
      </w:r>
    </w:p>
    <w:p w:rsidR="00C45098" w:rsidRDefault="001F569F">
      <w:pPr>
        <w:pStyle w:val="indexentry0"/>
      </w:pPr>
      <w:r>
        <w:t xml:space="preserve">   </w:t>
      </w:r>
      <w:hyperlink w:anchor="Section_b28f8c1f133a4394a42dbcf8d931e3f4">
        <w:r>
          <w:rPr>
            <w:rStyle w:val="Hyperlink"/>
          </w:rPr>
          <w:t>RouteSlip</w:t>
        </w:r>
      </w:hyperlink>
      <w:r>
        <w:t xml:space="preserve"> </w:t>
      </w:r>
      <w:r>
        <w:fldChar w:fldCharType="begin"/>
      </w:r>
      <w:r>
        <w:instrText>PAGEREF Section_b28f8c1f133a4394a42dbcf8d931e3f4</w:instrText>
      </w:r>
      <w:r>
        <w:fldChar w:fldCharType="separate"/>
      </w:r>
      <w:r>
        <w:rPr>
          <w:noProof/>
        </w:rPr>
        <w:t>415</w:t>
      </w:r>
      <w:r>
        <w:fldChar w:fldCharType="end"/>
      </w:r>
    </w:p>
    <w:p w:rsidR="00C45098" w:rsidRDefault="001F569F">
      <w:pPr>
        <w:pStyle w:val="indexentry0"/>
      </w:pPr>
      <w:r>
        <w:t xml:space="preserve">   </w:t>
      </w:r>
      <w:hyperlink w:anchor="Section_7ad2bffe0d9148de8807ed798b3db2bd">
        <w:r>
          <w:rPr>
            <w:rStyle w:val="Hyperlink"/>
          </w:rPr>
          <w:t>RouteSlipInfo</w:t>
        </w:r>
      </w:hyperlink>
      <w:r>
        <w:t xml:space="preserve"> </w:t>
      </w:r>
      <w:r>
        <w:fldChar w:fldCharType="begin"/>
      </w:r>
      <w:r>
        <w:instrText>PAGEREF Section_7ad2bffe0d9148de8807ed798b3db2bd</w:instrText>
      </w:r>
      <w:r>
        <w:fldChar w:fldCharType="separate"/>
      </w:r>
      <w:r>
        <w:rPr>
          <w:noProof/>
        </w:rPr>
        <w:t>416</w:t>
      </w:r>
      <w:r>
        <w:fldChar w:fldCharType="end"/>
      </w:r>
    </w:p>
    <w:p w:rsidR="00C45098" w:rsidRDefault="001F569F">
      <w:pPr>
        <w:pStyle w:val="indexentry0"/>
      </w:pPr>
      <w:r>
        <w:t xml:space="preserve">   </w:t>
      </w:r>
      <w:hyperlink w:anchor="Section_d564e22bdd7748bab50131e2e19f15e6">
        <w:r>
          <w:rPr>
            <w:rStyle w:val="Hyperlink"/>
          </w:rPr>
          <w:t>RouteSlipProtectionEnum</w:t>
        </w:r>
      </w:hyperlink>
      <w:r>
        <w:t xml:space="preserve"> </w:t>
      </w:r>
      <w:r>
        <w:fldChar w:fldCharType="begin"/>
      </w:r>
      <w:r>
        <w:instrText>PAGEREF Section_d564e22bdd7748bab50131e2e19f15e6</w:instrText>
      </w:r>
      <w:r>
        <w:fldChar w:fldCharType="separate"/>
      </w:r>
      <w:r>
        <w:rPr>
          <w:noProof/>
        </w:rPr>
        <w:t>417</w:t>
      </w:r>
      <w:r>
        <w:fldChar w:fldCharType="end"/>
      </w:r>
    </w:p>
    <w:p w:rsidR="00C45098" w:rsidRDefault="001F569F">
      <w:pPr>
        <w:pStyle w:val="indexentry0"/>
      </w:pPr>
      <w:r>
        <w:t xml:space="preserve">   </w:t>
      </w:r>
      <w:hyperlink w:anchor="Section_b8f8ff91a8b84024a9248b15ee2fb312">
        <w:r>
          <w:rPr>
            <w:rStyle w:val="Hyperlink"/>
          </w:rPr>
          <w:t>SBkcOperand</w:t>
        </w:r>
      </w:hyperlink>
      <w:r>
        <w:t xml:space="preserve"> </w:t>
      </w:r>
      <w:r>
        <w:fldChar w:fldCharType="begin"/>
      </w:r>
      <w:r>
        <w:instrText>PAGEREF Section_b8f8ff91a8b84024a9248b15ee2fb312</w:instrText>
      </w:r>
      <w:r>
        <w:fldChar w:fldCharType="separate"/>
      </w:r>
      <w:r>
        <w:rPr>
          <w:noProof/>
        </w:rPr>
        <w:t>417</w:t>
      </w:r>
      <w:r>
        <w:fldChar w:fldCharType="end"/>
      </w:r>
    </w:p>
    <w:p w:rsidR="00C45098" w:rsidRDefault="001F569F">
      <w:pPr>
        <w:pStyle w:val="indexentry0"/>
      </w:pPr>
      <w:r>
        <w:t xml:space="preserve">   </w:t>
      </w:r>
      <w:hyperlink w:anchor="Section_f35a0396e4d04d8e8b7f6114d01b864a">
        <w:r>
          <w:rPr>
            <w:rStyle w:val="Hyperlink"/>
          </w:rPr>
          <w:t>SBOrientationOperand</w:t>
        </w:r>
      </w:hyperlink>
      <w:r>
        <w:t xml:space="preserve"> </w:t>
      </w:r>
      <w:r>
        <w:fldChar w:fldCharType="begin"/>
      </w:r>
      <w:r>
        <w:instrText>PAGEREF Section_f35a0396e4d04d8e8b7f6114d01b864a</w:instrText>
      </w:r>
      <w:r>
        <w:fldChar w:fldCharType="separate"/>
      </w:r>
      <w:r>
        <w:rPr>
          <w:noProof/>
        </w:rPr>
        <w:t>417</w:t>
      </w:r>
      <w:r>
        <w:fldChar w:fldCharType="end"/>
      </w:r>
    </w:p>
    <w:p w:rsidR="00C45098" w:rsidRDefault="001F569F">
      <w:pPr>
        <w:pStyle w:val="indexentry0"/>
      </w:pPr>
      <w:r>
        <w:t xml:space="preserve">   </w:t>
      </w:r>
      <w:hyperlink w:anchor="Section_063013270f19454ea117552725a86c1d">
        <w:r>
          <w:rPr>
            <w:rStyle w:val="Hyperlink"/>
          </w:rPr>
          <w:t>S</w:t>
        </w:r>
        <w:r>
          <w:rPr>
            <w:rStyle w:val="Hyperlink"/>
          </w:rPr>
          <w:t>ClmOperand</w:t>
        </w:r>
      </w:hyperlink>
      <w:r>
        <w:t xml:space="preserve"> </w:t>
      </w:r>
      <w:r>
        <w:fldChar w:fldCharType="begin"/>
      </w:r>
      <w:r>
        <w:instrText>PAGEREF Section_063013270f19454ea117552725a86c1d</w:instrText>
      </w:r>
      <w:r>
        <w:fldChar w:fldCharType="separate"/>
      </w:r>
      <w:r>
        <w:rPr>
          <w:noProof/>
        </w:rPr>
        <w:t>417</w:t>
      </w:r>
      <w:r>
        <w:fldChar w:fldCharType="end"/>
      </w:r>
    </w:p>
    <w:p w:rsidR="00C45098" w:rsidRDefault="001F569F">
      <w:pPr>
        <w:pStyle w:val="indexentry0"/>
      </w:pPr>
      <w:r>
        <w:t xml:space="preserve">   </w:t>
      </w:r>
      <w:hyperlink w:anchor="Section_16a10a9f2081469f9c72a6405728daec">
        <w:r>
          <w:rPr>
            <w:rStyle w:val="Hyperlink"/>
          </w:rPr>
          <w:t>SDmBinOperand</w:t>
        </w:r>
      </w:hyperlink>
      <w:r>
        <w:t xml:space="preserve"> </w:t>
      </w:r>
      <w:r>
        <w:fldChar w:fldCharType="begin"/>
      </w:r>
      <w:r>
        <w:instrText>PAGEREF Section_16a10a9f2081469f9c72a6405728daec</w:instrText>
      </w:r>
      <w:r>
        <w:fldChar w:fldCharType="separate"/>
      </w:r>
      <w:r>
        <w:rPr>
          <w:noProof/>
        </w:rPr>
        <w:t>418</w:t>
      </w:r>
      <w:r>
        <w:fldChar w:fldCharType="end"/>
      </w:r>
    </w:p>
    <w:p w:rsidR="00C45098" w:rsidRDefault="001F569F">
      <w:pPr>
        <w:pStyle w:val="indexentry0"/>
      </w:pPr>
      <w:r>
        <w:t xml:space="preserve">   </w:t>
      </w:r>
      <w:hyperlink w:anchor="Section_055487627e8c42bfa75fb36229c6493e">
        <w:r>
          <w:rPr>
            <w:rStyle w:val="Hyperlink"/>
          </w:rPr>
          <w:t>SDTI</w:t>
        </w:r>
      </w:hyperlink>
      <w:r>
        <w:t xml:space="preserve"> </w:t>
      </w:r>
      <w:r>
        <w:fldChar w:fldCharType="begin"/>
      </w:r>
      <w:r>
        <w:instrText>PAGEREF Section_055487627e8c42bfa75fb36229c6493e</w:instrText>
      </w:r>
      <w:r>
        <w:fldChar w:fldCharType="separate"/>
      </w:r>
      <w:r>
        <w:rPr>
          <w:noProof/>
        </w:rPr>
        <w:t>418</w:t>
      </w:r>
      <w:r>
        <w:fldChar w:fldCharType="end"/>
      </w:r>
    </w:p>
    <w:p w:rsidR="00C45098" w:rsidRDefault="001F569F">
      <w:pPr>
        <w:pStyle w:val="indexentry0"/>
      </w:pPr>
      <w:r>
        <w:t xml:space="preserve">   </w:t>
      </w:r>
      <w:hyperlink w:anchor="Section_8872e34f556046eba6031f78ff012416">
        <w:r>
          <w:rPr>
            <w:rStyle w:val="Hyperlink"/>
          </w:rPr>
          <w:t>SDTT</w:t>
        </w:r>
      </w:hyperlink>
      <w:r>
        <w:t xml:space="preserve"> </w:t>
      </w:r>
      <w:r>
        <w:fldChar w:fldCharType="begin"/>
      </w:r>
      <w:r>
        <w:instrText>PAGEREF Section_8872e34f556046eba6031f78ff012416</w:instrText>
      </w:r>
      <w:r>
        <w:fldChar w:fldCharType="separate"/>
      </w:r>
      <w:r>
        <w:rPr>
          <w:noProof/>
        </w:rPr>
        <w:t>419</w:t>
      </w:r>
      <w:r>
        <w:fldChar w:fldCharType="end"/>
      </w:r>
    </w:p>
    <w:p w:rsidR="00C45098" w:rsidRDefault="001F569F">
      <w:pPr>
        <w:pStyle w:val="indexentry0"/>
      </w:pPr>
      <w:r>
        <w:t xml:space="preserve">   </w:t>
      </w:r>
      <w:hyperlink w:anchor="Section_d11123e400fe433daf28605823dbe236">
        <w:r>
          <w:rPr>
            <w:rStyle w:val="Hyperlink"/>
          </w:rPr>
          <w:t>SDxaC</w:t>
        </w:r>
        <w:r>
          <w:rPr>
            <w:rStyle w:val="Hyperlink"/>
          </w:rPr>
          <w:t>olSpacingOperand</w:t>
        </w:r>
      </w:hyperlink>
      <w:r>
        <w:t xml:space="preserve"> </w:t>
      </w:r>
      <w:r>
        <w:fldChar w:fldCharType="begin"/>
      </w:r>
      <w:r>
        <w:instrText>PAGEREF Section_d11123e400fe433daf28605823dbe236</w:instrText>
      </w:r>
      <w:r>
        <w:fldChar w:fldCharType="separate"/>
      </w:r>
      <w:r>
        <w:rPr>
          <w:noProof/>
        </w:rPr>
        <w:t>419</w:t>
      </w:r>
      <w:r>
        <w:fldChar w:fldCharType="end"/>
      </w:r>
    </w:p>
    <w:p w:rsidR="00C45098" w:rsidRDefault="001F569F">
      <w:pPr>
        <w:pStyle w:val="indexentry0"/>
      </w:pPr>
      <w:r>
        <w:t xml:space="preserve">   </w:t>
      </w:r>
      <w:hyperlink w:anchor="Section_25ac95491b4449d2a179e066fabe6251">
        <w:r>
          <w:rPr>
            <w:rStyle w:val="Hyperlink"/>
          </w:rPr>
          <w:t>SDxaColWidthOperand</w:t>
        </w:r>
      </w:hyperlink>
      <w:r>
        <w:t xml:space="preserve"> </w:t>
      </w:r>
      <w:r>
        <w:fldChar w:fldCharType="begin"/>
      </w:r>
      <w:r>
        <w:instrText>PAGEREF Section_25ac95491b4449d2a179e066fabe6251</w:instrText>
      </w:r>
      <w:r>
        <w:fldChar w:fldCharType="separate"/>
      </w:r>
      <w:r>
        <w:rPr>
          <w:noProof/>
        </w:rPr>
        <w:t>419</w:t>
      </w:r>
      <w:r>
        <w:fldChar w:fldCharType="end"/>
      </w:r>
    </w:p>
    <w:p w:rsidR="00C45098" w:rsidRDefault="001F569F">
      <w:pPr>
        <w:pStyle w:val="indexentry0"/>
      </w:pPr>
      <w:r>
        <w:t xml:space="preserve">   </w:t>
      </w:r>
      <w:hyperlink w:anchor="section_46c3ec5453ff4c0ab0d607ad15d2546e">
        <w:r>
          <w:rPr>
            <w:rStyle w:val="Hyperlink"/>
          </w:rPr>
          <w:t>section properties</w:t>
        </w:r>
      </w:hyperlink>
      <w:r>
        <w:t xml:space="preserve"> </w:t>
      </w:r>
      <w:r>
        <w:fldChar w:fldCharType="begin"/>
      </w:r>
      <w:r>
        <w:instrText>PAGEREF section_46c3ec5453ff4c0ab0d607ad15d2546e</w:instrText>
      </w:r>
      <w:r>
        <w:fldChar w:fldCharType="separate"/>
      </w:r>
      <w:r>
        <w:rPr>
          <w:noProof/>
        </w:rPr>
        <w:t>138</w:t>
      </w:r>
      <w:r>
        <w:fldChar w:fldCharType="end"/>
      </w:r>
    </w:p>
    <w:p w:rsidR="00C45098" w:rsidRDefault="001F569F">
      <w:pPr>
        <w:pStyle w:val="indexentry0"/>
      </w:pPr>
      <w:r>
        <w:t xml:space="preserve">   </w:t>
      </w:r>
      <w:hyperlink w:anchor="Section_ae1ec5fce3c04e27956e9ceedc41cc2a">
        <w:r>
          <w:rPr>
            <w:rStyle w:val="Hyperlink"/>
          </w:rPr>
          <w:t>Sed</w:t>
        </w:r>
      </w:hyperlink>
      <w:r>
        <w:t xml:space="preserve"> </w:t>
      </w:r>
      <w:r>
        <w:fldChar w:fldCharType="begin"/>
      </w:r>
      <w:r>
        <w:instrText>PAGEREF Section_ae1ec5fce3c04e27956e9ceedc41cc2a</w:instrText>
      </w:r>
      <w:r>
        <w:fldChar w:fldCharType="separate"/>
      </w:r>
      <w:r>
        <w:rPr>
          <w:noProof/>
        </w:rPr>
        <w:t>420</w:t>
      </w:r>
      <w:r>
        <w:fldChar w:fldCharType="end"/>
      </w:r>
    </w:p>
    <w:p w:rsidR="00C45098" w:rsidRDefault="001F569F">
      <w:pPr>
        <w:pStyle w:val="indexentry0"/>
      </w:pPr>
      <w:r>
        <w:t xml:space="preserve">   </w:t>
      </w:r>
      <w:hyperlink w:anchor="Section_31cdac334e8f4f979c588f6b6640c654">
        <w:r>
          <w:rPr>
            <w:rStyle w:val="Hyperlink"/>
          </w:rPr>
          <w:t>Selsf</w:t>
        </w:r>
      </w:hyperlink>
      <w:r>
        <w:t xml:space="preserve"> </w:t>
      </w:r>
      <w:r>
        <w:fldChar w:fldCharType="begin"/>
      </w:r>
      <w:r>
        <w:instrText>PAGEREF Section_31cdac334e8f4f979c588f6b6640c654</w:instrText>
      </w:r>
      <w:r>
        <w:fldChar w:fldCharType="separate"/>
      </w:r>
      <w:r>
        <w:rPr>
          <w:noProof/>
        </w:rPr>
        <w:t>420</w:t>
      </w:r>
      <w:r>
        <w:fldChar w:fldCharType="end"/>
      </w:r>
    </w:p>
    <w:p w:rsidR="00C45098" w:rsidRDefault="001F569F">
      <w:pPr>
        <w:pStyle w:val="indexentry0"/>
      </w:pPr>
      <w:r>
        <w:t xml:space="preserve">   </w:t>
      </w:r>
      <w:hyperlink w:anchor="Section_1cc8d6e117e2466799b639b2c70a0ebe">
        <w:r>
          <w:rPr>
            <w:rStyle w:val="Hyperlink"/>
          </w:rPr>
          <w:t>Sepx</w:t>
        </w:r>
      </w:hyperlink>
      <w:r>
        <w:t xml:space="preserve"> </w:t>
      </w:r>
      <w:r>
        <w:fldChar w:fldCharType="begin"/>
      </w:r>
      <w:r>
        <w:instrText>PAGEREF Section_1cc8d6e117e2466799b639b2c70a0ebe</w:instrText>
      </w:r>
      <w:r>
        <w:fldChar w:fldCharType="separate"/>
      </w:r>
      <w:r>
        <w:rPr>
          <w:noProof/>
        </w:rPr>
        <w:t>422</w:t>
      </w:r>
      <w:r>
        <w:fldChar w:fldCharType="end"/>
      </w:r>
    </w:p>
    <w:p w:rsidR="00C45098" w:rsidRDefault="001F569F">
      <w:pPr>
        <w:pStyle w:val="indexentry0"/>
      </w:pPr>
      <w:r>
        <w:t xml:space="preserve">   </w:t>
      </w:r>
      <w:hyperlink w:anchor="Section_681463bb4e5e4fbf92b6b366c527ea89">
        <w:r>
          <w:rPr>
            <w:rStyle w:val="Hyperlink"/>
          </w:rPr>
          <w:t>SFpcOperand</w:t>
        </w:r>
      </w:hyperlink>
      <w:r>
        <w:t xml:space="preserve"> </w:t>
      </w:r>
      <w:r>
        <w:fldChar w:fldCharType="begin"/>
      </w:r>
      <w:r>
        <w:instrText>PAGEREF Section_681463bb4e5e4fbf92b6b366c527ea89</w:instrText>
      </w:r>
      <w:r>
        <w:fldChar w:fldCharType="separate"/>
      </w:r>
      <w:r>
        <w:rPr>
          <w:noProof/>
        </w:rPr>
        <w:t>423</w:t>
      </w:r>
      <w:r>
        <w:fldChar w:fldCharType="end"/>
      </w:r>
    </w:p>
    <w:p w:rsidR="00C45098" w:rsidRDefault="001F569F">
      <w:pPr>
        <w:pStyle w:val="indexentry0"/>
      </w:pPr>
      <w:r>
        <w:t xml:space="preserve">   </w:t>
      </w:r>
      <w:hyperlink w:anchor="Section_cee0b9de272e4898994cbae4627e5abb">
        <w:r>
          <w:rPr>
            <w:rStyle w:val="Hyperlink"/>
          </w:rPr>
          <w:t>Shd</w:t>
        </w:r>
      </w:hyperlink>
      <w:r>
        <w:t xml:space="preserve"> </w:t>
      </w:r>
      <w:r>
        <w:fldChar w:fldCharType="begin"/>
      </w:r>
      <w:r>
        <w:instrText>PAGEREF Section_cee0b9de272e4898994cbae4627e5abb</w:instrText>
      </w:r>
      <w:r>
        <w:fldChar w:fldCharType="separate"/>
      </w:r>
      <w:r>
        <w:rPr>
          <w:noProof/>
        </w:rPr>
        <w:t>423</w:t>
      </w:r>
      <w:r>
        <w:fldChar w:fldCharType="end"/>
      </w:r>
    </w:p>
    <w:p w:rsidR="00C45098" w:rsidRDefault="001F569F">
      <w:pPr>
        <w:pStyle w:val="indexentry0"/>
      </w:pPr>
      <w:r>
        <w:t xml:space="preserve">   </w:t>
      </w:r>
      <w:hyperlink w:anchor="Section_46589ef4c6864ff6ad8482c15d631491">
        <w:r>
          <w:rPr>
            <w:rStyle w:val="Hyperlink"/>
          </w:rPr>
          <w:t>Shd80</w:t>
        </w:r>
      </w:hyperlink>
      <w:r>
        <w:t xml:space="preserve"> </w:t>
      </w:r>
      <w:r>
        <w:fldChar w:fldCharType="begin"/>
      </w:r>
      <w:r>
        <w:instrText>PAGEREF Section_46589ef4c6864ff6ad8482c15d631491</w:instrText>
      </w:r>
      <w:r>
        <w:fldChar w:fldCharType="separate"/>
      </w:r>
      <w:r>
        <w:rPr>
          <w:noProof/>
        </w:rPr>
        <w:t>424</w:t>
      </w:r>
      <w:r>
        <w:fldChar w:fldCharType="end"/>
      </w:r>
    </w:p>
    <w:p w:rsidR="00C45098" w:rsidRDefault="001F569F">
      <w:pPr>
        <w:pStyle w:val="indexentry0"/>
      </w:pPr>
      <w:r>
        <w:t xml:space="preserve">   </w:t>
      </w:r>
      <w:hyperlink w:anchor="Section_d50c378a2b85425f83a20676b946584e">
        <w:r>
          <w:rPr>
            <w:rStyle w:val="Hyperlink"/>
          </w:rPr>
          <w:t>SHDOperand</w:t>
        </w:r>
      </w:hyperlink>
      <w:r>
        <w:t xml:space="preserve"> </w:t>
      </w:r>
      <w:r>
        <w:fldChar w:fldCharType="begin"/>
      </w:r>
      <w:r>
        <w:instrText>PAGEREF Section_d50c378a2b85425f83a20676b946584e</w:instrText>
      </w:r>
      <w:r>
        <w:fldChar w:fldCharType="separate"/>
      </w:r>
      <w:r>
        <w:rPr>
          <w:noProof/>
        </w:rPr>
        <w:t>425</w:t>
      </w:r>
      <w:r>
        <w:fldChar w:fldCharType="end"/>
      </w:r>
    </w:p>
    <w:p w:rsidR="00C45098" w:rsidRDefault="001F569F">
      <w:pPr>
        <w:pStyle w:val="indexentry0"/>
      </w:pPr>
      <w:r>
        <w:t xml:space="preserve">   </w:t>
      </w:r>
      <w:hyperlink w:anchor="section_38a3bf6330244988a97f7a50d322de52">
        <w:r>
          <w:rPr>
            <w:rStyle w:val="Hyperlink"/>
          </w:rPr>
          <w:t>signatures stream</w:t>
        </w:r>
      </w:hyperlink>
      <w:r>
        <w:t xml:space="preserve"> </w:t>
      </w:r>
      <w:r>
        <w:fldChar w:fldCharType="begin"/>
      </w:r>
      <w:r>
        <w:instrText>PAGEREF section_38a3bf6330244988a97f7a50d322de52</w:instrText>
      </w:r>
      <w:r>
        <w:fldChar w:fldCharType="separate"/>
      </w:r>
      <w:r>
        <w:rPr>
          <w:noProof/>
        </w:rPr>
        <w:t>31</w:t>
      </w:r>
      <w:r>
        <w:fldChar w:fldCharType="end"/>
      </w:r>
    </w:p>
    <w:p w:rsidR="00C45098" w:rsidRDefault="001F569F">
      <w:pPr>
        <w:pStyle w:val="indexentry0"/>
      </w:pPr>
      <w:r>
        <w:t xml:space="preserve">   </w:t>
      </w:r>
      <w:hyperlink w:anchor="section_4fae38be499347d2b82c8f32e4ab9ff0">
        <w:r>
          <w:rPr>
            <w:rStyle w:val="Hyperlink"/>
          </w:rPr>
          <w:t>single property modifiers</w:t>
        </w:r>
      </w:hyperlink>
      <w:r>
        <w:t xml:space="preserve"> </w:t>
      </w:r>
      <w:r>
        <w:fldChar w:fldCharType="begin"/>
      </w:r>
      <w:r>
        <w:instrText>PAGEREF section_4fae38be499347d2b82c8f32e4ab9ff</w:instrText>
      </w:r>
      <w:r>
        <w:instrText>0</w:instrText>
      </w:r>
      <w:r>
        <w:fldChar w:fldCharType="separate"/>
      </w:r>
      <w:r>
        <w:rPr>
          <w:noProof/>
        </w:rPr>
        <w:t>102</w:t>
      </w:r>
      <w:r>
        <w:fldChar w:fldCharType="end"/>
      </w:r>
    </w:p>
    <w:p w:rsidR="00C45098" w:rsidRDefault="001F569F">
      <w:pPr>
        <w:pStyle w:val="indexentry0"/>
      </w:pPr>
      <w:r>
        <w:t xml:space="preserve">   </w:t>
      </w:r>
      <w:hyperlink w:anchor="Section_e99f8ab7d9c047ab9aa999e66dc5b504">
        <w:r>
          <w:rPr>
            <w:rStyle w:val="Hyperlink"/>
          </w:rPr>
          <w:t>SLncOperand</w:t>
        </w:r>
      </w:hyperlink>
      <w:r>
        <w:t xml:space="preserve"> </w:t>
      </w:r>
      <w:r>
        <w:fldChar w:fldCharType="begin"/>
      </w:r>
      <w:r>
        <w:instrText>PAGEREF Section_e99f8ab7d9c047ab9aa999e66dc5b504</w:instrText>
      </w:r>
      <w:r>
        <w:fldChar w:fldCharType="separate"/>
      </w:r>
      <w:r>
        <w:rPr>
          <w:noProof/>
        </w:rPr>
        <w:t>425</w:t>
      </w:r>
      <w:r>
        <w:fldChar w:fldCharType="end"/>
      </w:r>
    </w:p>
    <w:p w:rsidR="00C45098" w:rsidRDefault="001F569F">
      <w:pPr>
        <w:pStyle w:val="indexentry0"/>
      </w:pPr>
      <w:r>
        <w:t xml:space="preserve">   </w:t>
      </w:r>
      <w:hyperlink w:anchor="Section_f832c943b5944720b4946783cb9418d9">
        <w:r>
          <w:rPr>
            <w:rStyle w:val="Hyperlink"/>
          </w:rPr>
          <w:t>SmartTagData</w:t>
        </w:r>
      </w:hyperlink>
      <w:r>
        <w:t xml:space="preserve"> </w:t>
      </w:r>
      <w:r>
        <w:fldChar w:fldCharType="begin"/>
      </w:r>
      <w:r>
        <w:instrText>PAGEREF Section_f832c943b5944720b4946783cb9418d9</w:instrText>
      </w:r>
      <w:r>
        <w:fldChar w:fldCharType="separate"/>
      </w:r>
      <w:r>
        <w:rPr>
          <w:noProof/>
        </w:rPr>
        <w:t>425</w:t>
      </w:r>
      <w:r>
        <w:fldChar w:fldCharType="end"/>
      </w:r>
    </w:p>
    <w:p w:rsidR="00C45098" w:rsidRDefault="001F569F">
      <w:pPr>
        <w:pStyle w:val="indexentry0"/>
      </w:pPr>
      <w:r>
        <w:t xml:space="preserve">   </w:t>
      </w:r>
      <w:hyperlink w:anchor="Section_0b9194db67914607a0d274ea7001d9de">
        <w:r>
          <w:rPr>
            <w:rStyle w:val="Hyperlink"/>
          </w:rPr>
          <w:t>SortColumnAndDirection</w:t>
        </w:r>
      </w:hyperlink>
      <w:r>
        <w:t xml:space="preserve"> </w:t>
      </w:r>
      <w:r>
        <w:fldChar w:fldCharType="begin"/>
      </w:r>
      <w:r>
        <w:instrText>PAGEREF Section_0b9194db67914607a0d274ea7001d9de</w:instrText>
      </w:r>
      <w:r>
        <w:fldChar w:fldCharType="separate"/>
      </w:r>
      <w:r>
        <w:rPr>
          <w:noProof/>
        </w:rPr>
        <w:t>426</w:t>
      </w:r>
      <w:r>
        <w:fldChar w:fldCharType="end"/>
      </w:r>
    </w:p>
    <w:p w:rsidR="00C45098" w:rsidRDefault="001F569F">
      <w:pPr>
        <w:pStyle w:val="indexentry0"/>
      </w:pPr>
      <w:r>
        <w:t xml:space="preserve">   </w:t>
      </w:r>
      <w:hyperlink w:anchor="Section_26fcafc0554b46bcaebfc755276c77a4">
        <w:r>
          <w:rPr>
            <w:rStyle w:val="Hyperlink"/>
          </w:rPr>
          <w:t>Spa</w:t>
        </w:r>
      </w:hyperlink>
      <w:r>
        <w:t xml:space="preserve"> </w:t>
      </w:r>
      <w:r>
        <w:fldChar w:fldCharType="begin"/>
      </w:r>
      <w:r>
        <w:instrText>PAGEREF Section_26fcafc0554b46bcaebfc755276c77a4</w:instrText>
      </w:r>
      <w:r>
        <w:fldChar w:fldCharType="separate"/>
      </w:r>
      <w:r>
        <w:rPr>
          <w:noProof/>
        </w:rPr>
        <w:t>426</w:t>
      </w:r>
      <w:r>
        <w:fldChar w:fldCharType="end"/>
      </w:r>
    </w:p>
    <w:p w:rsidR="00C45098" w:rsidRDefault="001F569F">
      <w:pPr>
        <w:pStyle w:val="indexentry0"/>
      </w:pPr>
      <w:r>
        <w:t xml:space="preserve">   </w:t>
      </w:r>
      <w:hyperlink w:anchor="Section_5bd58057beb04b4f942fd7212018e27b">
        <w:r>
          <w:rPr>
            <w:rStyle w:val="Hyperlink"/>
          </w:rPr>
          <w:t>SpellingSpls</w:t>
        </w:r>
      </w:hyperlink>
      <w:r>
        <w:t xml:space="preserve"> </w:t>
      </w:r>
      <w:r>
        <w:fldChar w:fldCharType="begin"/>
      </w:r>
      <w:r>
        <w:instrText>PAGEREF Section_5bd58057beb04b4f942fd7212018e27b</w:instrText>
      </w:r>
      <w:r>
        <w:fldChar w:fldCharType="separate"/>
      </w:r>
      <w:r>
        <w:rPr>
          <w:noProof/>
        </w:rPr>
        <w:t>428</w:t>
      </w:r>
      <w:r>
        <w:fldChar w:fldCharType="end"/>
      </w:r>
    </w:p>
    <w:p w:rsidR="00C45098" w:rsidRDefault="001F569F">
      <w:pPr>
        <w:pStyle w:val="indexentry0"/>
      </w:pPr>
      <w:r>
        <w:lastRenderedPageBreak/>
        <w:t xml:space="preserve">   </w:t>
      </w:r>
      <w:hyperlink w:anchor="Section_0c78e9220e274e1e812225bb05b4c290">
        <w:r>
          <w:rPr>
            <w:rStyle w:val="Hyperlink"/>
          </w:rPr>
          <w:t>SP</w:t>
        </w:r>
        <w:r>
          <w:rPr>
            <w:rStyle w:val="Hyperlink"/>
          </w:rPr>
          <w:t>gbPropOperand</w:t>
        </w:r>
      </w:hyperlink>
      <w:r>
        <w:t xml:space="preserve"> </w:t>
      </w:r>
      <w:r>
        <w:fldChar w:fldCharType="begin"/>
      </w:r>
      <w:r>
        <w:instrText>PAGEREF Section_0c78e9220e274e1e812225bb05b4c290</w:instrText>
      </w:r>
      <w:r>
        <w:fldChar w:fldCharType="separate"/>
      </w:r>
      <w:r>
        <w:rPr>
          <w:noProof/>
        </w:rPr>
        <w:t>429</w:t>
      </w:r>
      <w:r>
        <w:fldChar w:fldCharType="end"/>
      </w:r>
    </w:p>
    <w:p w:rsidR="00C45098" w:rsidRDefault="001F569F">
      <w:pPr>
        <w:pStyle w:val="indexentry0"/>
      </w:pPr>
      <w:r>
        <w:t xml:space="preserve">   </w:t>
      </w:r>
      <w:hyperlink w:anchor="Section_66e0b23f8ec24b2cb5aff7f3a66b6ebb">
        <w:r>
          <w:rPr>
            <w:rStyle w:val="Hyperlink"/>
          </w:rPr>
          <w:t>SPLS</w:t>
        </w:r>
      </w:hyperlink>
      <w:r>
        <w:t xml:space="preserve"> </w:t>
      </w:r>
      <w:r>
        <w:fldChar w:fldCharType="begin"/>
      </w:r>
      <w:r>
        <w:instrText>PAGEREF Section_66e0b23f8ec24b2cb5aff7f3a66b6ebb</w:instrText>
      </w:r>
      <w:r>
        <w:fldChar w:fldCharType="separate"/>
      </w:r>
      <w:r>
        <w:rPr>
          <w:noProof/>
        </w:rPr>
        <w:t>429</w:t>
      </w:r>
      <w:r>
        <w:fldChar w:fldCharType="end"/>
      </w:r>
    </w:p>
    <w:p w:rsidR="00C45098" w:rsidRDefault="001F569F">
      <w:pPr>
        <w:pStyle w:val="indexentry0"/>
      </w:pPr>
      <w:r>
        <w:t xml:space="preserve">   </w:t>
      </w:r>
      <w:hyperlink w:anchor="Section_12f8817c84fc40a997a37f5b1abfb63c">
        <w:r>
          <w:rPr>
            <w:rStyle w:val="Hyperlink"/>
          </w:rPr>
          <w:t>S</w:t>
        </w:r>
        <w:r>
          <w:rPr>
            <w:rStyle w:val="Hyperlink"/>
          </w:rPr>
          <w:t>PPOperand</w:t>
        </w:r>
      </w:hyperlink>
      <w:r>
        <w:t xml:space="preserve"> </w:t>
      </w:r>
      <w:r>
        <w:fldChar w:fldCharType="begin"/>
      </w:r>
      <w:r>
        <w:instrText>PAGEREF Section_12f8817c84fc40a997a37f5b1abfb63c</w:instrText>
      </w:r>
      <w:r>
        <w:fldChar w:fldCharType="separate"/>
      </w:r>
      <w:r>
        <w:rPr>
          <w:noProof/>
        </w:rPr>
        <w:t>430</w:t>
      </w:r>
      <w:r>
        <w:fldChar w:fldCharType="end"/>
      </w:r>
    </w:p>
    <w:p w:rsidR="00C45098" w:rsidRDefault="001F569F">
      <w:pPr>
        <w:pStyle w:val="indexentry0"/>
      </w:pPr>
      <w:r>
        <w:t xml:space="preserve">   </w:t>
      </w:r>
      <w:hyperlink w:anchor="Section_dd73d580cce7445fb6923421060b9682">
        <w:r>
          <w:rPr>
            <w:rStyle w:val="Hyperlink"/>
          </w:rPr>
          <w:t>STD</w:t>
        </w:r>
      </w:hyperlink>
      <w:r>
        <w:t xml:space="preserve"> </w:t>
      </w:r>
      <w:r>
        <w:fldChar w:fldCharType="begin"/>
      </w:r>
      <w:r>
        <w:instrText>PAGEREF Section_dd73d580cce7445fb6923421060b9682</w:instrText>
      </w:r>
      <w:r>
        <w:fldChar w:fldCharType="separate"/>
      </w:r>
      <w:r>
        <w:rPr>
          <w:noProof/>
        </w:rPr>
        <w:t>430</w:t>
      </w:r>
      <w:r>
        <w:fldChar w:fldCharType="end"/>
      </w:r>
    </w:p>
    <w:p w:rsidR="00C45098" w:rsidRDefault="001F569F">
      <w:pPr>
        <w:pStyle w:val="indexentry0"/>
      </w:pPr>
      <w:r>
        <w:t xml:space="preserve">   </w:t>
      </w:r>
      <w:hyperlink w:anchor="Section_9cc628d4c32546229724c2215fe65cb6">
        <w:r>
          <w:rPr>
            <w:rStyle w:val="Hyperlink"/>
          </w:rPr>
          <w:t>Stdf</w:t>
        </w:r>
      </w:hyperlink>
      <w:r>
        <w:t xml:space="preserve"> </w:t>
      </w:r>
      <w:r>
        <w:fldChar w:fldCharType="begin"/>
      </w:r>
      <w:r>
        <w:instrText>PAGEREF Section_9cc628d4c32546229724c2215fe65cb6</w:instrText>
      </w:r>
      <w:r>
        <w:fldChar w:fldCharType="separate"/>
      </w:r>
      <w:r>
        <w:rPr>
          <w:noProof/>
        </w:rPr>
        <w:t>431</w:t>
      </w:r>
      <w:r>
        <w:fldChar w:fldCharType="end"/>
      </w:r>
    </w:p>
    <w:p w:rsidR="00C45098" w:rsidRDefault="001F569F">
      <w:pPr>
        <w:pStyle w:val="indexentry0"/>
      </w:pPr>
      <w:r>
        <w:t xml:space="preserve">   </w:t>
      </w:r>
      <w:hyperlink w:anchor="Section_df0f4654071d442f8563752d7e0285ef">
        <w:r>
          <w:rPr>
            <w:rStyle w:val="Hyperlink"/>
          </w:rPr>
          <w:t>StdfBase</w:t>
        </w:r>
      </w:hyperlink>
      <w:r>
        <w:t xml:space="preserve"> </w:t>
      </w:r>
      <w:r>
        <w:fldChar w:fldCharType="begin"/>
      </w:r>
      <w:r>
        <w:instrText>PAGEREF Section_df0f4654071d442f8563752d7e0285ef</w:instrText>
      </w:r>
      <w:r>
        <w:fldChar w:fldCharType="separate"/>
      </w:r>
      <w:r>
        <w:rPr>
          <w:noProof/>
        </w:rPr>
        <w:t>431</w:t>
      </w:r>
      <w:r>
        <w:fldChar w:fldCharType="end"/>
      </w:r>
    </w:p>
    <w:p w:rsidR="00C45098" w:rsidRDefault="001F569F">
      <w:pPr>
        <w:pStyle w:val="indexentry0"/>
      </w:pPr>
      <w:r>
        <w:t xml:space="preserve">   </w:t>
      </w:r>
      <w:hyperlink w:anchor="Section_0565b2f869b04263ba31c67dc5f39d2e">
        <w:r>
          <w:rPr>
            <w:rStyle w:val="Hyperlink"/>
          </w:rPr>
          <w:t>StdfPost2000</w:t>
        </w:r>
      </w:hyperlink>
      <w:r>
        <w:t xml:space="preserve"> </w:t>
      </w:r>
      <w:r>
        <w:fldChar w:fldCharType="begin"/>
      </w:r>
      <w:r>
        <w:instrText>PAGEREF Section_0565b2f869b04263ba31c67dc5f39d2e</w:instrText>
      </w:r>
      <w:r>
        <w:fldChar w:fldCharType="separate"/>
      </w:r>
      <w:r>
        <w:rPr>
          <w:noProof/>
        </w:rPr>
        <w:t>433</w:t>
      </w:r>
      <w:r>
        <w:fldChar w:fldCharType="end"/>
      </w:r>
    </w:p>
    <w:p w:rsidR="00C45098" w:rsidRDefault="001F569F">
      <w:pPr>
        <w:pStyle w:val="indexentry0"/>
      </w:pPr>
      <w:r>
        <w:t xml:space="preserve">   </w:t>
      </w:r>
      <w:hyperlink w:anchor="Section_7a251ee78708440a8393561f31ac99c6">
        <w:r>
          <w:rPr>
            <w:rStyle w:val="Hyperlink"/>
          </w:rPr>
          <w:t>StdfPost2000OrNone</w:t>
        </w:r>
      </w:hyperlink>
      <w:r>
        <w:t xml:space="preserve"> </w:t>
      </w:r>
      <w:r>
        <w:fldChar w:fldCharType="begin"/>
      </w:r>
      <w:r>
        <w:instrText>PAGEREF Section_7a251ee78708440a8393561f31ac99c6</w:instrText>
      </w:r>
      <w:r>
        <w:fldChar w:fldCharType="separate"/>
      </w:r>
      <w:r>
        <w:rPr>
          <w:noProof/>
        </w:rPr>
        <w:t>434</w:t>
      </w:r>
      <w:r>
        <w:fldChar w:fldCharType="end"/>
      </w:r>
    </w:p>
    <w:p w:rsidR="00C45098" w:rsidRDefault="001F569F">
      <w:pPr>
        <w:pStyle w:val="indexentry0"/>
      </w:pPr>
      <w:r>
        <w:t xml:space="preserve">   </w:t>
      </w:r>
      <w:hyperlink w:anchor="Section_de1fa9843a114698838317379627fe71">
        <w:r>
          <w:rPr>
            <w:rStyle w:val="Hyperlink"/>
          </w:rPr>
          <w:t>StkCharGRLPUPX</w:t>
        </w:r>
      </w:hyperlink>
      <w:r>
        <w:t xml:space="preserve"> </w:t>
      </w:r>
      <w:r>
        <w:fldChar w:fldCharType="begin"/>
      </w:r>
      <w:r>
        <w:instrText>PAGEREF Section_de1fa9843a114698838317379627fe71</w:instrText>
      </w:r>
      <w:r>
        <w:fldChar w:fldCharType="separate"/>
      </w:r>
      <w:r>
        <w:rPr>
          <w:noProof/>
        </w:rPr>
        <w:t>434</w:t>
      </w:r>
      <w:r>
        <w:fldChar w:fldCharType="end"/>
      </w:r>
    </w:p>
    <w:p w:rsidR="00C45098" w:rsidRDefault="001F569F">
      <w:pPr>
        <w:pStyle w:val="indexentry0"/>
      </w:pPr>
      <w:r>
        <w:t xml:space="preserve">   </w:t>
      </w:r>
      <w:hyperlink w:anchor="Section_e25dbb74a3a648838b50d3aa61da765a">
        <w:r>
          <w:rPr>
            <w:rStyle w:val="Hyperlink"/>
          </w:rPr>
          <w:t>StkCharLPUpxGrLPUpxRM</w:t>
        </w:r>
      </w:hyperlink>
      <w:r>
        <w:t xml:space="preserve"> </w:t>
      </w:r>
      <w:r>
        <w:fldChar w:fldCharType="begin"/>
      </w:r>
      <w:r>
        <w:instrText>PAGEREF Section_e25dbb74a3a648838b50d3aa61da765a</w:instrText>
      </w:r>
      <w:r>
        <w:fldChar w:fldCharType="separate"/>
      </w:r>
      <w:r>
        <w:rPr>
          <w:noProof/>
        </w:rPr>
        <w:t>435</w:t>
      </w:r>
      <w:r>
        <w:fldChar w:fldCharType="end"/>
      </w:r>
    </w:p>
    <w:p w:rsidR="00C45098" w:rsidRDefault="001F569F">
      <w:pPr>
        <w:pStyle w:val="indexentry0"/>
      </w:pPr>
      <w:r>
        <w:t xml:space="preserve">   </w:t>
      </w:r>
      <w:hyperlink w:anchor="Section_72eb3f4063fa4a3d9cd571dd459e2811">
        <w:r>
          <w:rPr>
            <w:rStyle w:val="Hyperlink"/>
          </w:rPr>
          <w:t>StkCharUpxGrLPUpxRM</w:t>
        </w:r>
      </w:hyperlink>
      <w:r>
        <w:t xml:space="preserve"> </w:t>
      </w:r>
      <w:r>
        <w:fldChar w:fldCharType="begin"/>
      </w:r>
      <w:r>
        <w:instrText>PAGEREF Section_72eb3f4063fa4a3d9cd571dd459e2811</w:instrText>
      </w:r>
      <w:r>
        <w:fldChar w:fldCharType="separate"/>
      </w:r>
      <w:r>
        <w:rPr>
          <w:noProof/>
        </w:rPr>
        <w:t>435</w:t>
      </w:r>
      <w:r>
        <w:fldChar w:fldCharType="end"/>
      </w:r>
    </w:p>
    <w:p w:rsidR="00C45098" w:rsidRDefault="001F569F">
      <w:pPr>
        <w:pStyle w:val="indexentry0"/>
      </w:pPr>
      <w:r>
        <w:t xml:space="preserve">   </w:t>
      </w:r>
      <w:hyperlink w:anchor="Section_38b9a67c54df48f9a76255081ecc4893">
        <w:r>
          <w:rPr>
            <w:rStyle w:val="Hyperlink"/>
          </w:rPr>
          <w:t>StkListGRLPUPX</w:t>
        </w:r>
      </w:hyperlink>
      <w:r>
        <w:t xml:space="preserve"> </w:t>
      </w:r>
      <w:r>
        <w:fldChar w:fldCharType="begin"/>
      </w:r>
      <w:r>
        <w:instrText>PAGEREF Section_38b9a67c54df48f9a76255081ecc4893</w:instrText>
      </w:r>
      <w:r>
        <w:fldChar w:fldCharType="separate"/>
      </w:r>
      <w:r>
        <w:rPr>
          <w:noProof/>
        </w:rPr>
        <w:t>435</w:t>
      </w:r>
      <w:r>
        <w:fldChar w:fldCharType="end"/>
      </w:r>
    </w:p>
    <w:p w:rsidR="00C45098" w:rsidRDefault="001F569F">
      <w:pPr>
        <w:pStyle w:val="indexentry0"/>
      </w:pPr>
      <w:r>
        <w:t xml:space="preserve">   </w:t>
      </w:r>
      <w:hyperlink w:anchor="Section_742bb472b6b3416ab8ef0dcc9f82f918">
        <w:r>
          <w:rPr>
            <w:rStyle w:val="Hyperlink"/>
          </w:rPr>
          <w:t>StkParaGRLPUPX</w:t>
        </w:r>
      </w:hyperlink>
      <w:r>
        <w:t xml:space="preserve"> </w:t>
      </w:r>
      <w:r>
        <w:fldChar w:fldCharType="begin"/>
      </w:r>
      <w:r>
        <w:instrText>PAGEREF Section_742bb472b6b3416ab8ef0dcc9f82f918</w:instrText>
      </w:r>
      <w:r>
        <w:fldChar w:fldCharType="separate"/>
      </w:r>
      <w:r>
        <w:rPr>
          <w:noProof/>
        </w:rPr>
        <w:t>436</w:t>
      </w:r>
      <w:r>
        <w:fldChar w:fldCharType="end"/>
      </w:r>
    </w:p>
    <w:p w:rsidR="00C45098" w:rsidRDefault="001F569F">
      <w:pPr>
        <w:pStyle w:val="indexentry0"/>
      </w:pPr>
      <w:r>
        <w:t xml:space="preserve">   </w:t>
      </w:r>
      <w:hyperlink w:anchor="Section_683c3de3e848411bb6f1a86245df8a80">
        <w:r>
          <w:rPr>
            <w:rStyle w:val="Hyperlink"/>
          </w:rPr>
          <w:t>StkParaLPUpxGrLPUpxRM</w:t>
        </w:r>
      </w:hyperlink>
      <w:r>
        <w:t xml:space="preserve"> </w:t>
      </w:r>
      <w:r>
        <w:fldChar w:fldCharType="begin"/>
      </w:r>
      <w:r>
        <w:instrText>PAGEREF Section_683c3de3e848411bb6f1a86245df8a80</w:instrText>
      </w:r>
      <w:r>
        <w:fldChar w:fldCharType="separate"/>
      </w:r>
      <w:r>
        <w:rPr>
          <w:noProof/>
        </w:rPr>
        <w:t>436</w:t>
      </w:r>
      <w:r>
        <w:fldChar w:fldCharType="end"/>
      </w:r>
    </w:p>
    <w:p w:rsidR="00C45098" w:rsidRDefault="001F569F">
      <w:pPr>
        <w:pStyle w:val="indexentry0"/>
      </w:pPr>
      <w:r>
        <w:t xml:space="preserve">   </w:t>
      </w:r>
      <w:hyperlink w:anchor="Section_7d3d5108b68c434fa9b57abbf8789ff3">
        <w:r>
          <w:rPr>
            <w:rStyle w:val="Hyperlink"/>
          </w:rPr>
          <w:t>StkParaUpxGrLPUpxRM</w:t>
        </w:r>
      </w:hyperlink>
      <w:r>
        <w:t xml:space="preserve"> </w:t>
      </w:r>
      <w:r>
        <w:fldChar w:fldCharType="begin"/>
      </w:r>
      <w:r>
        <w:instrText>PAGEREF Section_7d3d5108b68c434fa9b57abbf8789ff3</w:instrText>
      </w:r>
      <w:r>
        <w:fldChar w:fldCharType="separate"/>
      </w:r>
      <w:r>
        <w:rPr>
          <w:noProof/>
        </w:rPr>
        <w:t>437</w:t>
      </w:r>
      <w:r>
        <w:fldChar w:fldCharType="end"/>
      </w:r>
    </w:p>
    <w:p w:rsidR="00C45098" w:rsidRDefault="001F569F">
      <w:pPr>
        <w:pStyle w:val="indexentry0"/>
      </w:pPr>
      <w:r>
        <w:t xml:space="preserve">   </w:t>
      </w:r>
      <w:hyperlink w:anchor="Section_1bf3748685c7469ba8176204bbb7ed32">
        <w:r>
          <w:rPr>
            <w:rStyle w:val="Hyperlink"/>
          </w:rPr>
          <w:t>StkTableGRLPUPX</w:t>
        </w:r>
      </w:hyperlink>
      <w:r>
        <w:t xml:space="preserve"> </w:t>
      </w:r>
      <w:r>
        <w:fldChar w:fldCharType="begin"/>
      </w:r>
      <w:r>
        <w:instrText>PAGEREF Section_1bf3748685c7469ba817620</w:instrText>
      </w:r>
      <w:r>
        <w:instrText>4bbb7ed32</w:instrText>
      </w:r>
      <w:r>
        <w:fldChar w:fldCharType="separate"/>
      </w:r>
      <w:r>
        <w:rPr>
          <w:noProof/>
        </w:rPr>
        <w:t>437</w:t>
      </w:r>
      <w:r>
        <w:fldChar w:fldCharType="end"/>
      </w:r>
    </w:p>
    <w:p w:rsidR="00C45098" w:rsidRDefault="001F569F">
      <w:pPr>
        <w:pStyle w:val="indexentry0"/>
      </w:pPr>
      <w:r>
        <w:t xml:space="preserve">   </w:t>
      </w:r>
      <w:hyperlink w:anchor="Section_c8ee0f3902c34caab27a6a97600130fe">
        <w:r>
          <w:rPr>
            <w:rStyle w:val="Hyperlink"/>
          </w:rPr>
          <w:t>STSH</w:t>
        </w:r>
      </w:hyperlink>
      <w:r>
        <w:t xml:space="preserve"> </w:t>
      </w:r>
      <w:r>
        <w:fldChar w:fldCharType="begin"/>
      </w:r>
      <w:r>
        <w:instrText>PAGEREF Section_c8ee0f3902c34caab27a6a97600130fe</w:instrText>
      </w:r>
      <w:r>
        <w:fldChar w:fldCharType="separate"/>
      </w:r>
      <w:r>
        <w:rPr>
          <w:noProof/>
        </w:rPr>
        <w:t>438</w:t>
      </w:r>
      <w:r>
        <w:fldChar w:fldCharType="end"/>
      </w:r>
    </w:p>
    <w:p w:rsidR="00C45098" w:rsidRDefault="001F569F">
      <w:pPr>
        <w:pStyle w:val="indexentry0"/>
      </w:pPr>
      <w:r>
        <w:t xml:space="preserve">   </w:t>
      </w:r>
      <w:hyperlink w:anchor="Section_982c046049584f728cec21b3ac15bd8e">
        <w:r>
          <w:rPr>
            <w:rStyle w:val="Hyperlink"/>
          </w:rPr>
          <w:t>STSHI</w:t>
        </w:r>
      </w:hyperlink>
      <w:r>
        <w:t xml:space="preserve"> </w:t>
      </w:r>
      <w:r>
        <w:fldChar w:fldCharType="begin"/>
      </w:r>
      <w:r>
        <w:instrText>PAGEREF Section_982c046049584f728cec21b3ac15bd8e</w:instrText>
      </w:r>
      <w:r>
        <w:fldChar w:fldCharType="separate"/>
      </w:r>
      <w:r>
        <w:rPr>
          <w:noProof/>
        </w:rPr>
        <w:t>439</w:t>
      </w:r>
      <w:r>
        <w:fldChar w:fldCharType="end"/>
      </w:r>
    </w:p>
    <w:p w:rsidR="00C45098" w:rsidRDefault="001F569F">
      <w:pPr>
        <w:pStyle w:val="indexentry0"/>
      </w:pPr>
      <w:r>
        <w:t xml:space="preserve">   </w:t>
      </w:r>
      <w:hyperlink w:anchor="Section_8e9e64154f5642ecb156cb814c74e7d4">
        <w:r>
          <w:rPr>
            <w:rStyle w:val="Hyperlink"/>
          </w:rPr>
          <w:t>STSHIB</w:t>
        </w:r>
      </w:hyperlink>
      <w:r>
        <w:t xml:space="preserve"> </w:t>
      </w:r>
      <w:r>
        <w:fldChar w:fldCharType="begin"/>
      </w:r>
      <w:r>
        <w:instrText>PAGEREF Section_8e9e64154f5642ecb156cb814c74e7d4</w:instrText>
      </w:r>
      <w:r>
        <w:fldChar w:fldCharType="separate"/>
      </w:r>
      <w:r>
        <w:rPr>
          <w:noProof/>
        </w:rPr>
        <w:t>439</w:t>
      </w:r>
      <w:r>
        <w:fldChar w:fldCharType="end"/>
      </w:r>
    </w:p>
    <w:p w:rsidR="00C45098" w:rsidRDefault="001F569F">
      <w:pPr>
        <w:pStyle w:val="indexentry0"/>
      </w:pPr>
      <w:r>
        <w:t xml:space="preserve">   </w:t>
      </w:r>
      <w:hyperlink w:anchor="Section_0e246123e9074ad19dfc558512e2b052">
        <w:r>
          <w:rPr>
            <w:rStyle w:val="Hyperlink"/>
          </w:rPr>
          <w:t>Stshif</w:t>
        </w:r>
      </w:hyperlink>
      <w:r>
        <w:t xml:space="preserve"> </w:t>
      </w:r>
      <w:r>
        <w:fldChar w:fldCharType="begin"/>
      </w:r>
      <w:r>
        <w:instrText>PAGEREF Section_0e246123e9074ad19dfc558512e2b052</w:instrText>
      </w:r>
      <w:r>
        <w:fldChar w:fldCharType="separate"/>
      </w:r>
      <w:r>
        <w:rPr>
          <w:noProof/>
        </w:rPr>
        <w:t>440</w:t>
      </w:r>
      <w:r>
        <w:fldChar w:fldCharType="end"/>
      </w:r>
    </w:p>
    <w:p w:rsidR="00C45098" w:rsidRDefault="001F569F">
      <w:pPr>
        <w:pStyle w:val="indexentry0"/>
      </w:pPr>
      <w:r>
        <w:t xml:space="preserve">   </w:t>
      </w:r>
      <w:hyperlink w:anchor="Section_bfe5dd16689d4a4cb48556b68250c520">
        <w:r>
          <w:rPr>
            <w:rStyle w:val="Hyperlink"/>
          </w:rPr>
          <w:t>StshiLsd</w:t>
        </w:r>
      </w:hyperlink>
      <w:r>
        <w:t xml:space="preserve"> </w:t>
      </w:r>
      <w:r>
        <w:fldChar w:fldCharType="begin"/>
      </w:r>
      <w:r>
        <w:instrText>PAGEREF Section_bfe5dd16689d4a4cb48556b68250c520</w:instrText>
      </w:r>
      <w:r>
        <w:fldChar w:fldCharType="separate"/>
      </w:r>
      <w:r>
        <w:rPr>
          <w:noProof/>
        </w:rPr>
        <w:t>441</w:t>
      </w:r>
      <w:r>
        <w:fldChar w:fldCharType="end"/>
      </w:r>
    </w:p>
    <w:p w:rsidR="00C45098" w:rsidRDefault="001F569F">
      <w:pPr>
        <w:pStyle w:val="indexentry0"/>
      </w:pPr>
      <w:r>
        <w:t xml:space="preserve">   </w:t>
      </w:r>
      <w:hyperlink w:anchor="Section_f6f1030e2e5e46ff92f0b228c5585308">
        <w:r>
          <w:rPr>
            <w:rStyle w:val="Hyperlink"/>
          </w:rPr>
          <w:t>SttbfAssoc</w:t>
        </w:r>
      </w:hyperlink>
      <w:r>
        <w:t xml:space="preserve"> </w:t>
      </w:r>
      <w:r>
        <w:fldChar w:fldCharType="begin"/>
      </w:r>
      <w:r>
        <w:instrText>PAGEREF Section_f6f1030e2e5e46ff92f0b228c5585308</w:instrText>
      </w:r>
      <w:r>
        <w:fldChar w:fldCharType="separate"/>
      </w:r>
      <w:r>
        <w:rPr>
          <w:noProof/>
        </w:rPr>
        <w:t>441</w:t>
      </w:r>
      <w:r>
        <w:fldChar w:fldCharType="end"/>
      </w:r>
    </w:p>
    <w:p w:rsidR="00C45098" w:rsidRDefault="001F569F">
      <w:pPr>
        <w:pStyle w:val="indexentry0"/>
      </w:pPr>
      <w:r>
        <w:t xml:space="preserve">   </w:t>
      </w:r>
      <w:hyperlink w:anchor="Section_22d288b94d914dc6a2e40bb847a1b6a1">
        <w:r>
          <w:rPr>
            <w:rStyle w:val="Hyperlink"/>
          </w:rPr>
          <w:t>SttbfAtnBkmk</w:t>
        </w:r>
      </w:hyperlink>
      <w:r>
        <w:t xml:space="preserve"> </w:t>
      </w:r>
      <w:r>
        <w:fldChar w:fldCharType="begin"/>
      </w:r>
      <w:r>
        <w:instrText>PAGEREF Section_22d288b94d914dc6a2e40bb847a1b6a1</w:instrText>
      </w:r>
      <w:r>
        <w:fldChar w:fldCharType="separate"/>
      </w:r>
      <w:r>
        <w:rPr>
          <w:noProof/>
        </w:rPr>
        <w:t>442</w:t>
      </w:r>
      <w:r>
        <w:fldChar w:fldCharType="end"/>
      </w:r>
    </w:p>
    <w:p w:rsidR="00C45098" w:rsidRDefault="001F569F">
      <w:pPr>
        <w:pStyle w:val="indexentry0"/>
      </w:pPr>
      <w:r>
        <w:t xml:space="preserve">   </w:t>
      </w:r>
      <w:hyperlink w:anchor="Section_9e599990b92f4d0393ba81209ea02bf6">
        <w:r>
          <w:rPr>
            <w:rStyle w:val="Hyperlink"/>
          </w:rPr>
          <w:t>SttbfAutoCaption</w:t>
        </w:r>
      </w:hyperlink>
      <w:r>
        <w:t xml:space="preserve"> </w:t>
      </w:r>
      <w:r>
        <w:fldChar w:fldCharType="begin"/>
      </w:r>
      <w:r>
        <w:instrText>PAGEREF Section_9e599990b92f4d0393ba81209ea02bf6</w:instrText>
      </w:r>
      <w:r>
        <w:fldChar w:fldCharType="separate"/>
      </w:r>
      <w:r>
        <w:rPr>
          <w:noProof/>
        </w:rPr>
        <w:t>443</w:t>
      </w:r>
      <w:r>
        <w:fldChar w:fldCharType="end"/>
      </w:r>
    </w:p>
    <w:p w:rsidR="00C45098" w:rsidRDefault="001F569F">
      <w:pPr>
        <w:pStyle w:val="indexentry0"/>
      </w:pPr>
      <w:r>
        <w:t xml:space="preserve">   </w:t>
      </w:r>
      <w:hyperlink w:anchor="Section_a65c98b78ca64220985051703696f3ee">
        <w:r>
          <w:rPr>
            <w:rStyle w:val="Hyperlink"/>
          </w:rPr>
          <w:t>SttbfBkmk</w:t>
        </w:r>
      </w:hyperlink>
      <w:r>
        <w:t xml:space="preserve"> </w:t>
      </w:r>
      <w:r>
        <w:fldChar w:fldCharType="begin"/>
      </w:r>
      <w:r>
        <w:instrText>PAGEREF Section_a65c98b78ca64220985051703696f3ee</w:instrText>
      </w:r>
      <w:r>
        <w:fldChar w:fldCharType="separate"/>
      </w:r>
      <w:r>
        <w:rPr>
          <w:noProof/>
        </w:rPr>
        <w:t>444</w:t>
      </w:r>
      <w:r>
        <w:fldChar w:fldCharType="end"/>
      </w:r>
    </w:p>
    <w:p w:rsidR="00C45098" w:rsidRDefault="001F569F">
      <w:pPr>
        <w:pStyle w:val="indexentry0"/>
      </w:pPr>
      <w:r>
        <w:t xml:space="preserve">   </w:t>
      </w:r>
      <w:hyperlink w:anchor="Section_346cdbc34ff7425ea612448fa8b6d4c5">
        <w:r>
          <w:rPr>
            <w:rStyle w:val="Hyperlink"/>
          </w:rPr>
          <w:t>SttbfBkmkBPR</w:t>
        </w:r>
        <w:r>
          <w:rPr>
            <w:rStyle w:val="Hyperlink"/>
          </w:rPr>
          <w:t>epairs</w:t>
        </w:r>
      </w:hyperlink>
      <w:r>
        <w:t xml:space="preserve"> </w:t>
      </w:r>
      <w:r>
        <w:fldChar w:fldCharType="begin"/>
      </w:r>
      <w:r>
        <w:instrText>PAGEREF Section_346cdbc34ff7425ea612448fa8b6d4c5</w:instrText>
      </w:r>
      <w:r>
        <w:fldChar w:fldCharType="separate"/>
      </w:r>
      <w:r>
        <w:rPr>
          <w:noProof/>
        </w:rPr>
        <w:t>448</w:t>
      </w:r>
      <w:r>
        <w:fldChar w:fldCharType="end"/>
      </w:r>
    </w:p>
    <w:p w:rsidR="00C45098" w:rsidRDefault="001F569F">
      <w:pPr>
        <w:pStyle w:val="indexentry0"/>
      </w:pPr>
      <w:r>
        <w:t xml:space="preserve">   </w:t>
      </w:r>
      <w:hyperlink w:anchor="Section_acab5dc478f849eda47ab400458ec963">
        <w:r>
          <w:rPr>
            <w:rStyle w:val="Hyperlink"/>
          </w:rPr>
          <w:t>SttbfBkmkFactoid</w:t>
        </w:r>
      </w:hyperlink>
      <w:r>
        <w:t xml:space="preserve"> </w:t>
      </w:r>
      <w:r>
        <w:fldChar w:fldCharType="begin"/>
      </w:r>
      <w:r>
        <w:instrText>PAGEREF Section_acab5dc478f849eda47ab400458ec963</w:instrText>
      </w:r>
      <w:r>
        <w:fldChar w:fldCharType="separate"/>
      </w:r>
      <w:r>
        <w:rPr>
          <w:noProof/>
        </w:rPr>
        <w:t>449</w:t>
      </w:r>
      <w:r>
        <w:fldChar w:fldCharType="end"/>
      </w:r>
    </w:p>
    <w:p w:rsidR="00C45098" w:rsidRDefault="001F569F">
      <w:pPr>
        <w:pStyle w:val="indexentry0"/>
      </w:pPr>
      <w:r>
        <w:t xml:space="preserve">   </w:t>
      </w:r>
      <w:hyperlink w:anchor="Section_310c7fa0d90d4821bf185da930cb1e6b">
        <w:r>
          <w:rPr>
            <w:rStyle w:val="Hyperlink"/>
          </w:rPr>
          <w:t>SttbfBkmkFcc</w:t>
        </w:r>
      </w:hyperlink>
      <w:r>
        <w:t xml:space="preserve"> </w:t>
      </w:r>
      <w:r>
        <w:fldChar w:fldCharType="begin"/>
      </w:r>
      <w:r>
        <w:instrText>PAGEREF Section_310c7fa0d90d4821bf185da930cb1e6b</w:instrText>
      </w:r>
      <w:r>
        <w:fldChar w:fldCharType="separate"/>
      </w:r>
      <w:r>
        <w:rPr>
          <w:noProof/>
        </w:rPr>
        <w:t>450</w:t>
      </w:r>
      <w:r>
        <w:fldChar w:fldCharType="end"/>
      </w:r>
    </w:p>
    <w:p w:rsidR="00C45098" w:rsidRDefault="001F569F">
      <w:pPr>
        <w:pStyle w:val="indexentry0"/>
      </w:pPr>
      <w:r>
        <w:t xml:space="preserve">   </w:t>
      </w:r>
      <w:hyperlink w:anchor="Section_124b5a42d37547d3998f163cbd8d5c13">
        <w:r>
          <w:rPr>
            <w:rStyle w:val="Hyperlink"/>
          </w:rPr>
          <w:t>SttbfBkmkProt</w:t>
        </w:r>
      </w:hyperlink>
      <w:r>
        <w:t xml:space="preserve"> </w:t>
      </w:r>
      <w:r>
        <w:fldChar w:fldCharType="begin"/>
      </w:r>
      <w:r>
        <w:instrText>PAGEREF Section_124b5a42d37547d3998f163cbd8d5c13</w:instrText>
      </w:r>
      <w:r>
        <w:fldChar w:fldCharType="separate"/>
      </w:r>
      <w:r>
        <w:rPr>
          <w:noProof/>
        </w:rPr>
        <w:t>451</w:t>
      </w:r>
      <w:r>
        <w:fldChar w:fldCharType="end"/>
      </w:r>
    </w:p>
    <w:p w:rsidR="00C45098" w:rsidRDefault="001F569F">
      <w:pPr>
        <w:pStyle w:val="indexentry0"/>
      </w:pPr>
      <w:r>
        <w:t xml:space="preserve">   </w:t>
      </w:r>
      <w:hyperlink w:anchor="Section_a919c87ae92e4ab3b7862f4ad28ec4f8">
        <w:r>
          <w:rPr>
            <w:rStyle w:val="Hyperlink"/>
          </w:rPr>
          <w:t>SttbfBkmkSdt</w:t>
        </w:r>
      </w:hyperlink>
      <w:r>
        <w:t xml:space="preserve"> </w:t>
      </w:r>
      <w:r>
        <w:fldChar w:fldCharType="begin"/>
      </w:r>
      <w:r>
        <w:instrText>PAGEREF Section_a919c87ae92e4ab3b7862f4ad28ec4f8</w:instrText>
      </w:r>
      <w:r>
        <w:fldChar w:fldCharType="separate"/>
      </w:r>
      <w:r>
        <w:rPr>
          <w:noProof/>
        </w:rPr>
        <w:t>452</w:t>
      </w:r>
      <w:r>
        <w:fldChar w:fldCharType="end"/>
      </w:r>
    </w:p>
    <w:p w:rsidR="00C45098" w:rsidRDefault="001F569F">
      <w:pPr>
        <w:pStyle w:val="indexentry0"/>
      </w:pPr>
      <w:r>
        <w:t xml:space="preserve">   </w:t>
      </w:r>
      <w:hyperlink w:anchor="Section_1aa3c28c0f14459aae2447b3c3f33081">
        <w:r>
          <w:rPr>
            <w:rStyle w:val="Hyperlink"/>
          </w:rPr>
          <w:t>SttbfCaption</w:t>
        </w:r>
      </w:hyperlink>
      <w:r>
        <w:t xml:space="preserve"> </w:t>
      </w:r>
      <w:r>
        <w:fldChar w:fldCharType="begin"/>
      </w:r>
      <w:r>
        <w:instrText>PAGEREF Section_1aa3c28c0f14459aae2447b3c3</w:instrText>
      </w:r>
      <w:r>
        <w:instrText>f33081</w:instrText>
      </w:r>
      <w:r>
        <w:fldChar w:fldCharType="separate"/>
      </w:r>
      <w:r>
        <w:rPr>
          <w:noProof/>
        </w:rPr>
        <w:t>453</w:t>
      </w:r>
      <w:r>
        <w:fldChar w:fldCharType="end"/>
      </w:r>
    </w:p>
    <w:p w:rsidR="00C45098" w:rsidRDefault="001F569F">
      <w:pPr>
        <w:pStyle w:val="indexentry0"/>
      </w:pPr>
      <w:r>
        <w:t xml:space="preserve">   </w:t>
      </w:r>
      <w:hyperlink w:anchor="Section_18b7d35bad294723893b82aa30c64ced">
        <w:r>
          <w:rPr>
            <w:rStyle w:val="Hyperlink"/>
          </w:rPr>
          <w:t>SttbfFfn</w:t>
        </w:r>
      </w:hyperlink>
      <w:r>
        <w:t xml:space="preserve"> </w:t>
      </w:r>
      <w:r>
        <w:fldChar w:fldCharType="begin"/>
      </w:r>
      <w:r>
        <w:instrText>PAGEREF Section_18b7d35bad294723893b82aa30c64ced</w:instrText>
      </w:r>
      <w:r>
        <w:fldChar w:fldCharType="separate"/>
      </w:r>
      <w:r>
        <w:rPr>
          <w:noProof/>
        </w:rPr>
        <w:t>454</w:t>
      </w:r>
      <w:r>
        <w:fldChar w:fldCharType="end"/>
      </w:r>
    </w:p>
    <w:p w:rsidR="00C45098" w:rsidRDefault="001F569F">
      <w:pPr>
        <w:pStyle w:val="indexentry0"/>
      </w:pPr>
      <w:r>
        <w:t xml:space="preserve">   </w:t>
      </w:r>
      <w:hyperlink w:anchor="Section_6373de79b49d4687b3a4af23c24af41e">
        <w:r>
          <w:rPr>
            <w:rStyle w:val="Hyperlink"/>
          </w:rPr>
          <w:t>SttbfGlsy</w:t>
        </w:r>
      </w:hyperlink>
      <w:r>
        <w:t xml:space="preserve"> </w:t>
      </w:r>
      <w:r>
        <w:fldChar w:fldCharType="begin"/>
      </w:r>
      <w:r>
        <w:instrText>PAGEREF Section_6373de79b49d4687b3a4af23c24af41e</w:instrText>
      </w:r>
      <w:r>
        <w:fldChar w:fldCharType="separate"/>
      </w:r>
      <w:r>
        <w:rPr>
          <w:noProof/>
        </w:rPr>
        <w:t>454</w:t>
      </w:r>
      <w:r>
        <w:fldChar w:fldCharType="end"/>
      </w:r>
    </w:p>
    <w:p w:rsidR="00C45098" w:rsidRDefault="001F569F">
      <w:pPr>
        <w:pStyle w:val="indexentry0"/>
      </w:pPr>
      <w:r>
        <w:t xml:space="preserve">   </w:t>
      </w:r>
      <w:hyperlink w:anchor="Section_996b14754a094893be9c13a71b1f3935">
        <w:r>
          <w:rPr>
            <w:rStyle w:val="Hyperlink"/>
          </w:rPr>
          <w:t>SttbFnm</w:t>
        </w:r>
      </w:hyperlink>
      <w:r>
        <w:t xml:space="preserve"> </w:t>
      </w:r>
      <w:r>
        <w:fldChar w:fldCharType="begin"/>
      </w:r>
      <w:r>
        <w:instrText>PAGEREF Section_996b14754a094893be9c13a71b1f3935</w:instrText>
      </w:r>
      <w:r>
        <w:fldChar w:fldCharType="separate"/>
      </w:r>
      <w:r>
        <w:rPr>
          <w:noProof/>
        </w:rPr>
        <w:t>455</w:t>
      </w:r>
      <w:r>
        <w:fldChar w:fldCharType="end"/>
      </w:r>
    </w:p>
    <w:p w:rsidR="00C45098" w:rsidRDefault="001F569F">
      <w:pPr>
        <w:pStyle w:val="indexentry0"/>
      </w:pPr>
      <w:r>
        <w:t xml:space="preserve">   </w:t>
      </w:r>
      <w:hyperlink w:anchor="Section_c1bcc8f42f4f42d59052ab22e23971b4">
        <w:r>
          <w:rPr>
            <w:rStyle w:val="Hyperlink"/>
          </w:rPr>
          <w:t>SttbfRfs</w:t>
        </w:r>
      </w:hyperlink>
      <w:r>
        <w:t xml:space="preserve"> </w:t>
      </w:r>
      <w:r>
        <w:fldChar w:fldCharType="begin"/>
      </w:r>
      <w:r>
        <w:instrText>PAG</w:instrText>
      </w:r>
      <w:r>
        <w:instrText>EREF Section_c1bcc8f42f4f42d59052ab22e23971b4</w:instrText>
      </w:r>
      <w:r>
        <w:fldChar w:fldCharType="separate"/>
      </w:r>
      <w:r>
        <w:rPr>
          <w:noProof/>
        </w:rPr>
        <w:t>456</w:t>
      </w:r>
      <w:r>
        <w:fldChar w:fldCharType="end"/>
      </w:r>
    </w:p>
    <w:p w:rsidR="00C45098" w:rsidRDefault="001F569F">
      <w:pPr>
        <w:pStyle w:val="indexentry0"/>
      </w:pPr>
      <w:r>
        <w:t xml:space="preserve">   </w:t>
      </w:r>
      <w:hyperlink w:anchor="Section_fca5d9de3eaa4587a482c454e340c070">
        <w:r>
          <w:rPr>
            <w:rStyle w:val="Hyperlink"/>
          </w:rPr>
          <w:t>SttbfRMark</w:t>
        </w:r>
      </w:hyperlink>
      <w:r>
        <w:t xml:space="preserve"> </w:t>
      </w:r>
      <w:r>
        <w:fldChar w:fldCharType="begin"/>
      </w:r>
      <w:r>
        <w:instrText>PAGEREF Section_fca5d9de3eaa4587a482c454e340c070</w:instrText>
      </w:r>
      <w:r>
        <w:fldChar w:fldCharType="separate"/>
      </w:r>
      <w:r>
        <w:rPr>
          <w:noProof/>
        </w:rPr>
        <w:t>457</w:t>
      </w:r>
      <w:r>
        <w:fldChar w:fldCharType="end"/>
      </w:r>
    </w:p>
    <w:p w:rsidR="00C45098" w:rsidRDefault="001F569F">
      <w:pPr>
        <w:pStyle w:val="indexentry0"/>
      </w:pPr>
      <w:r>
        <w:t xml:space="preserve">   </w:t>
      </w:r>
      <w:hyperlink w:anchor="Section_88b0816edf994ab3815d375d32159da8">
        <w:r>
          <w:rPr>
            <w:rStyle w:val="Hyperlink"/>
          </w:rPr>
          <w:t>SttbGlsyStyle</w:t>
        </w:r>
      </w:hyperlink>
      <w:r>
        <w:t xml:space="preserve"> </w:t>
      </w:r>
      <w:r>
        <w:fldChar w:fldCharType="begin"/>
      </w:r>
      <w:r>
        <w:instrText>PAGEREF Section_88b0816edf994ab3815d375d32159da8</w:instrText>
      </w:r>
      <w:r>
        <w:fldChar w:fldCharType="separate"/>
      </w:r>
      <w:r>
        <w:rPr>
          <w:noProof/>
        </w:rPr>
        <w:t>458</w:t>
      </w:r>
      <w:r>
        <w:fldChar w:fldCharType="end"/>
      </w:r>
    </w:p>
    <w:p w:rsidR="00C45098" w:rsidRDefault="001F569F">
      <w:pPr>
        <w:pStyle w:val="indexentry0"/>
      </w:pPr>
      <w:r>
        <w:t xml:space="preserve">   </w:t>
      </w:r>
      <w:hyperlink w:anchor="Section_27ad86850c6f4c0e9a6bfa75e1cd794a">
        <w:r>
          <w:rPr>
            <w:rStyle w:val="Hyperlink"/>
          </w:rPr>
          <w:t>SttbListNames</w:t>
        </w:r>
      </w:hyperlink>
      <w:r>
        <w:t xml:space="preserve"> </w:t>
      </w:r>
      <w:r>
        <w:fldChar w:fldCharType="begin"/>
      </w:r>
      <w:r>
        <w:instrText>PAGEREF Section_27ad86850c6f4c0e9a6bfa75e1cd794a</w:instrText>
      </w:r>
      <w:r>
        <w:fldChar w:fldCharType="separate"/>
      </w:r>
      <w:r>
        <w:rPr>
          <w:noProof/>
        </w:rPr>
        <w:t>459</w:t>
      </w:r>
      <w:r>
        <w:fldChar w:fldCharType="end"/>
      </w:r>
    </w:p>
    <w:p w:rsidR="00C45098" w:rsidRDefault="001F569F">
      <w:pPr>
        <w:pStyle w:val="indexentry0"/>
      </w:pPr>
      <w:r>
        <w:t xml:space="preserve">   </w:t>
      </w:r>
      <w:hyperlink w:anchor="Section_f532d669c1aa4658bec4527d694586be">
        <w:r>
          <w:rPr>
            <w:rStyle w:val="Hyperlink"/>
          </w:rPr>
          <w:t>SttbPr</w:t>
        </w:r>
        <w:r>
          <w:rPr>
            <w:rStyle w:val="Hyperlink"/>
          </w:rPr>
          <w:t>otUser</w:t>
        </w:r>
      </w:hyperlink>
      <w:r>
        <w:t xml:space="preserve"> </w:t>
      </w:r>
      <w:r>
        <w:fldChar w:fldCharType="begin"/>
      </w:r>
      <w:r>
        <w:instrText>PAGEREF Section_f532d669c1aa4658bec4527d694586be</w:instrText>
      </w:r>
      <w:r>
        <w:fldChar w:fldCharType="separate"/>
      </w:r>
      <w:r>
        <w:rPr>
          <w:noProof/>
        </w:rPr>
        <w:t>459</w:t>
      </w:r>
      <w:r>
        <w:fldChar w:fldCharType="end"/>
      </w:r>
    </w:p>
    <w:p w:rsidR="00C45098" w:rsidRDefault="001F569F">
      <w:pPr>
        <w:pStyle w:val="indexentry0"/>
      </w:pPr>
      <w:r>
        <w:t xml:space="preserve">   </w:t>
      </w:r>
      <w:hyperlink w:anchor="Section_4e45cd80d15440449b78f629cf7d5bfa">
        <w:r>
          <w:rPr>
            <w:rStyle w:val="Hyperlink"/>
          </w:rPr>
          <w:t>SttbRgtplc</w:t>
        </w:r>
      </w:hyperlink>
      <w:r>
        <w:t xml:space="preserve"> </w:t>
      </w:r>
      <w:r>
        <w:fldChar w:fldCharType="begin"/>
      </w:r>
      <w:r>
        <w:instrText>PAGEREF Section_4e45cd80d15440449b78f629cf7d5bfa</w:instrText>
      </w:r>
      <w:r>
        <w:fldChar w:fldCharType="separate"/>
      </w:r>
      <w:r>
        <w:rPr>
          <w:noProof/>
        </w:rPr>
        <w:t>460</w:t>
      </w:r>
      <w:r>
        <w:fldChar w:fldCharType="end"/>
      </w:r>
    </w:p>
    <w:p w:rsidR="00C45098" w:rsidRDefault="001F569F">
      <w:pPr>
        <w:pStyle w:val="indexentry0"/>
      </w:pPr>
      <w:r>
        <w:t xml:space="preserve">   </w:t>
      </w:r>
      <w:hyperlink w:anchor="Section_c25ebe111e5144208edb628ea2e9cf77">
        <w:r>
          <w:rPr>
            <w:rStyle w:val="Hyperlink"/>
          </w:rPr>
          <w:t>St</w:t>
        </w:r>
        <w:r>
          <w:rPr>
            <w:rStyle w:val="Hyperlink"/>
          </w:rPr>
          <w:t>tbSavedBy</w:t>
        </w:r>
      </w:hyperlink>
      <w:r>
        <w:t xml:space="preserve"> </w:t>
      </w:r>
      <w:r>
        <w:fldChar w:fldCharType="begin"/>
      </w:r>
      <w:r>
        <w:instrText>PAGEREF Section_c25ebe111e5144208edb628ea2e9cf77</w:instrText>
      </w:r>
      <w:r>
        <w:fldChar w:fldCharType="separate"/>
      </w:r>
      <w:r>
        <w:rPr>
          <w:noProof/>
        </w:rPr>
        <w:t>461</w:t>
      </w:r>
      <w:r>
        <w:fldChar w:fldCharType="end"/>
      </w:r>
    </w:p>
    <w:p w:rsidR="00C45098" w:rsidRDefault="001F569F">
      <w:pPr>
        <w:pStyle w:val="indexentry0"/>
      </w:pPr>
      <w:r>
        <w:t xml:space="preserve">   </w:t>
      </w:r>
      <w:hyperlink w:anchor="Section_630f91d4bf8a43da828ca6df5ec9c3da">
        <w:r>
          <w:rPr>
            <w:rStyle w:val="Hyperlink"/>
          </w:rPr>
          <w:t>SttbTtmbd</w:t>
        </w:r>
      </w:hyperlink>
      <w:r>
        <w:t xml:space="preserve"> </w:t>
      </w:r>
      <w:r>
        <w:fldChar w:fldCharType="begin"/>
      </w:r>
      <w:r>
        <w:instrText>PAGEREF Section_630f91d4bf8a43da828ca6df5ec9c3da</w:instrText>
      </w:r>
      <w:r>
        <w:fldChar w:fldCharType="separate"/>
      </w:r>
      <w:r>
        <w:rPr>
          <w:noProof/>
        </w:rPr>
        <w:t>462</w:t>
      </w:r>
      <w:r>
        <w:fldChar w:fldCharType="end"/>
      </w:r>
    </w:p>
    <w:p w:rsidR="00C45098" w:rsidRDefault="001F569F">
      <w:pPr>
        <w:pStyle w:val="indexentry0"/>
      </w:pPr>
      <w:r>
        <w:t xml:space="preserve">   </w:t>
      </w:r>
      <w:hyperlink w:anchor="Section_4543afea26ef4c7f8593f2f031c10004">
        <w:r>
          <w:rPr>
            <w:rStyle w:val="Hyperlink"/>
          </w:rPr>
          <w:t>SttbW6</w:t>
        </w:r>
      </w:hyperlink>
      <w:r>
        <w:t xml:space="preserve"> </w:t>
      </w:r>
      <w:r>
        <w:fldChar w:fldCharType="begin"/>
      </w:r>
      <w:r>
        <w:instrText>PAGEREF Section_4543afea26ef4c7f8593f2f031c10004</w:instrText>
      </w:r>
      <w:r>
        <w:fldChar w:fldCharType="separate"/>
      </w:r>
      <w:r>
        <w:rPr>
          <w:noProof/>
        </w:rPr>
        <w:t>463</w:t>
      </w:r>
      <w:r>
        <w:fldChar w:fldCharType="end"/>
      </w:r>
    </w:p>
    <w:p w:rsidR="00C45098" w:rsidRDefault="001F569F">
      <w:pPr>
        <w:pStyle w:val="indexentry0"/>
      </w:pPr>
      <w:r>
        <w:t xml:space="preserve">   </w:t>
      </w:r>
      <w:hyperlink w:anchor="Section_41981ee76f8d400493de0e897046a000">
        <w:r>
          <w:rPr>
            <w:rStyle w:val="Hyperlink"/>
          </w:rPr>
          <w:t>StwUser</w:t>
        </w:r>
      </w:hyperlink>
      <w:r>
        <w:t xml:space="preserve"> </w:t>
      </w:r>
      <w:r>
        <w:fldChar w:fldCharType="begin"/>
      </w:r>
      <w:r>
        <w:instrText>PAGEREF Section_41981ee76f8d400493de0e897046a000</w:instrText>
      </w:r>
      <w:r>
        <w:fldChar w:fldCharType="separate"/>
      </w:r>
      <w:r>
        <w:rPr>
          <w:noProof/>
        </w:rPr>
        <w:t>463</w:t>
      </w:r>
      <w:r>
        <w:fldChar w:fldCharType="end"/>
      </w:r>
    </w:p>
    <w:p w:rsidR="00C45098" w:rsidRDefault="001F569F">
      <w:pPr>
        <w:pStyle w:val="indexentry0"/>
      </w:pPr>
      <w:r>
        <w:t xml:space="preserve">   </w:t>
      </w:r>
      <w:hyperlink w:anchor="Section_98f13d84279c45358006779755849237">
        <w:r>
          <w:rPr>
            <w:rStyle w:val="Hyperlink"/>
          </w:rPr>
          <w:t>Sty</w:t>
        </w:r>
      </w:hyperlink>
      <w:r>
        <w:t xml:space="preserve"> </w:t>
      </w:r>
      <w:r>
        <w:fldChar w:fldCharType="begin"/>
      </w:r>
      <w:r>
        <w:instrText>PAGEREF Section_98f13d84279c45358006779755849237</w:instrText>
      </w:r>
      <w:r>
        <w:fldChar w:fldCharType="separate"/>
      </w:r>
      <w:r>
        <w:rPr>
          <w:noProof/>
        </w:rPr>
        <w:t>464</w:t>
      </w:r>
      <w:r>
        <w:fldChar w:fldCharType="end"/>
      </w:r>
    </w:p>
    <w:p w:rsidR="00C45098" w:rsidRDefault="001F569F">
      <w:pPr>
        <w:pStyle w:val="indexentry0"/>
      </w:pPr>
      <w:r>
        <w:t xml:space="preserve">   </w:t>
      </w:r>
      <w:hyperlink w:anchor="section_6d38bfd5afdb412f831816a50ed48416">
        <w:r>
          <w:rPr>
            <w:rStyle w:val="Hyperlink"/>
          </w:rPr>
          <w:t>Summary Information stream</w:t>
        </w:r>
      </w:hyperlink>
      <w:r>
        <w:t xml:space="preserve"> </w:t>
      </w:r>
      <w:r>
        <w:fldChar w:fldCharType="begin"/>
      </w:r>
      <w:r>
        <w:instrText>PAGEREF section_6d38bfd5afdb412f831816a50ed48416</w:instrText>
      </w:r>
      <w:r>
        <w:fldChar w:fldCharType="separate"/>
      </w:r>
      <w:r>
        <w:rPr>
          <w:noProof/>
        </w:rPr>
        <w:t>30</w:t>
      </w:r>
      <w:r>
        <w:fldChar w:fldCharType="end"/>
      </w:r>
    </w:p>
    <w:p w:rsidR="00C45098" w:rsidRDefault="001F569F">
      <w:pPr>
        <w:pStyle w:val="indexentry0"/>
      </w:pPr>
      <w:r>
        <w:t xml:space="preserve">   </w:t>
      </w:r>
      <w:hyperlink w:anchor="Section_362400c8aeca4edea0ec3a9b976f0624">
        <w:r>
          <w:rPr>
            <w:rStyle w:val="Hyperlink"/>
          </w:rPr>
          <w:t>TabJC enumeration</w:t>
        </w:r>
      </w:hyperlink>
      <w:r>
        <w:t xml:space="preserve"> </w:t>
      </w:r>
      <w:r>
        <w:fldChar w:fldCharType="begin"/>
      </w:r>
      <w:r>
        <w:instrText>PAGEREF Section_362400c8aeca4edea0ec3a9b976f0624</w:instrText>
      </w:r>
      <w:r>
        <w:fldChar w:fldCharType="separate"/>
      </w:r>
      <w:r>
        <w:rPr>
          <w:noProof/>
        </w:rPr>
        <w:t>465</w:t>
      </w:r>
      <w:r>
        <w:fldChar w:fldCharType="end"/>
      </w:r>
    </w:p>
    <w:p w:rsidR="00C45098" w:rsidRDefault="001F569F">
      <w:pPr>
        <w:pStyle w:val="indexentry0"/>
      </w:pPr>
      <w:r>
        <w:t xml:space="preserve">   </w:t>
      </w:r>
      <w:hyperlink w:anchor="Section_39b198d5a1dd4959a7070727a3cf3f43">
        <w:r>
          <w:rPr>
            <w:rStyle w:val="Hyperlink"/>
          </w:rPr>
          <w:t>TabLC enumeration</w:t>
        </w:r>
      </w:hyperlink>
      <w:r>
        <w:t xml:space="preserve"> </w:t>
      </w:r>
      <w:r>
        <w:fldChar w:fldCharType="begin"/>
      </w:r>
      <w:r>
        <w:instrText>PAGEREF Section_39b198d5a1dd4959a7070727a3cf3f43</w:instrText>
      </w:r>
      <w:r>
        <w:fldChar w:fldCharType="separate"/>
      </w:r>
      <w:r>
        <w:rPr>
          <w:noProof/>
        </w:rPr>
        <w:t>465</w:t>
      </w:r>
      <w:r>
        <w:fldChar w:fldCharType="end"/>
      </w:r>
    </w:p>
    <w:p w:rsidR="00C45098" w:rsidRDefault="001F569F">
      <w:pPr>
        <w:pStyle w:val="indexentry0"/>
      </w:pPr>
      <w:r>
        <w:t xml:space="preserve">   </w:t>
      </w:r>
      <w:hyperlink w:anchor="section_b39a6648501c436183664f042f579469">
        <w:r>
          <w:rPr>
            <w:rStyle w:val="Hyperlink"/>
          </w:rPr>
          <w:t>table properties</w:t>
        </w:r>
      </w:hyperlink>
      <w:r>
        <w:t xml:space="preserve"> </w:t>
      </w:r>
      <w:r>
        <w:fldChar w:fldCharType="begin"/>
      </w:r>
      <w:r>
        <w:instrText>PAGEREF section_b39a6648501c436183664f042f579469</w:instrText>
      </w:r>
      <w:r>
        <w:fldChar w:fldCharType="separate"/>
      </w:r>
      <w:r>
        <w:rPr>
          <w:noProof/>
        </w:rPr>
        <w:t>129</w:t>
      </w:r>
      <w:r>
        <w:fldChar w:fldCharType="end"/>
      </w:r>
    </w:p>
    <w:p w:rsidR="00C45098" w:rsidRDefault="001F569F">
      <w:pPr>
        <w:pStyle w:val="indexentry0"/>
      </w:pPr>
      <w:r>
        <w:t xml:space="preserve">   </w:t>
      </w:r>
      <w:hyperlink w:anchor="Section_203adfdf332c4f4eb3d93a809d4b275b">
        <w:r>
          <w:rPr>
            <w:rStyle w:val="Hyperlink"/>
          </w:rPr>
          <w:t>TableBordersOperand</w:t>
        </w:r>
      </w:hyperlink>
      <w:r>
        <w:t xml:space="preserve"> </w:t>
      </w:r>
      <w:r>
        <w:fldChar w:fldCharType="begin"/>
      </w:r>
      <w:r>
        <w:instrText>PAGEREF Section_203adfdf332c4f4eb3d93a809d4b275b</w:instrText>
      </w:r>
      <w:r>
        <w:fldChar w:fldCharType="separate"/>
      </w:r>
      <w:r>
        <w:rPr>
          <w:noProof/>
        </w:rPr>
        <w:t>466</w:t>
      </w:r>
      <w:r>
        <w:fldChar w:fldCharType="end"/>
      </w:r>
    </w:p>
    <w:p w:rsidR="00C45098" w:rsidRDefault="001F569F">
      <w:pPr>
        <w:pStyle w:val="indexentry0"/>
      </w:pPr>
      <w:r>
        <w:t xml:space="preserve">   </w:t>
      </w:r>
      <w:hyperlink w:anchor="Section_e334b7931c104fed8fac69c3f8fb41b6">
        <w:r>
          <w:rPr>
            <w:rStyle w:val="Hyperlink"/>
          </w:rPr>
          <w:t>TableBordersOperand80</w:t>
        </w:r>
      </w:hyperlink>
      <w:r>
        <w:t xml:space="preserve"> </w:t>
      </w:r>
      <w:r>
        <w:fldChar w:fldCharType="begin"/>
      </w:r>
      <w:r>
        <w:instrText>PAGEREF Section_e334b7931c104fed8fac69c3f8fb41b6</w:instrText>
      </w:r>
      <w:r>
        <w:fldChar w:fldCharType="separate"/>
      </w:r>
      <w:r>
        <w:rPr>
          <w:noProof/>
        </w:rPr>
        <w:t>467</w:t>
      </w:r>
      <w:r>
        <w:fldChar w:fldCharType="end"/>
      </w:r>
    </w:p>
    <w:p w:rsidR="00C45098" w:rsidRDefault="001F569F">
      <w:pPr>
        <w:pStyle w:val="indexentry0"/>
      </w:pPr>
      <w:r>
        <w:t xml:space="preserve">   </w:t>
      </w:r>
      <w:hyperlink w:anchor="Section_4e02def399754161906076dae3276604">
        <w:r>
          <w:rPr>
            <w:rStyle w:val="Hyperlink"/>
          </w:rPr>
          <w:t>TableBrc80Operand</w:t>
        </w:r>
      </w:hyperlink>
      <w:r>
        <w:t xml:space="preserve"> </w:t>
      </w:r>
      <w:r>
        <w:fldChar w:fldCharType="begin"/>
      </w:r>
      <w:r>
        <w:instrText>PAGEREF Section_4e02def399754161906076dae3276604</w:instrText>
      </w:r>
      <w:r>
        <w:fldChar w:fldCharType="separate"/>
      </w:r>
      <w:r>
        <w:rPr>
          <w:noProof/>
        </w:rPr>
        <w:t>467</w:t>
      </w:r>
      <w:r>
        <w:fldChar w:fldCharType="end"/>
      </w:r>
    </w:p>
    <w:p w:rsidR="00C45098" w:rsidRDefault="001F569F">
      <w:pPr>
        <w:pStyle w:val="indexentry0"/>
      </w:pPr>
      <w:r>
        <w:t xml:space="preserve">   </w:t>
      </w:r>
      <w:hyperlink w:anchor="Section_d8a2205c93cd4f79a0be2656cd6d6fcc">
        <w:r>
          <w:rPr>
            <w:rStyle w:val="Hyperlink"/>
          </w:rPr>
          <w:t>TableBrcOperand</w:t>
        </w:r>
      </w:hyperlink>
      <w:r>
        <w:t xml:space="preserve"> </w:t>
      </w:r>
      <w:r>
        <w:fldChar w:fldCharType="begin"/>
      </w:r>
      <w:r>
        <w:instrText>PAGEREF Section_d8a2205c93cd4f79a0be2656cd6d6fcc</w:instrText>
      </w:r>
      <w:r>
        <w:fldChar w:fldCharType="separate"/>
      </w:r>
      <w:r>
        <w:rPr>
          <w:noProof/>
        </w:rPr>
        <w:t>468</w:t>
      </w:r>
      <w:r>
        <w:fldChar w:fldCharType="end"/>
      </w:r>
    </w:p>
    <w:p w:rsidR="00C45098" w:rsidRDefault="001F569F">
      <w:pPr>
        <w:pStyle w:val="indexentry0"/>
      </w:pPr>
      <w:r>
        <w:t xml:space="preserve">   </w:t>
      </w:r>
      <w:hyperlink w:anchor="Section_e0d4c0db623d4a6f94d248e05f34f564">
        <w:r>
          <w:rPr>
            <w:rStyle w:val="Hyperlink"/>
          </w:rPr>
          <w:t>TableCellWidthOperand</w:t>
        </w:r>
      </w:hyperlink>
      <w:r>
        <w:t xml:space="preserve"> </w:t>
      </w:r>
      <w:r>
        <w:fldChar w:fldCharType="begin"/>
      </w:r>
      <w:r>
        <w:instrText>PAGEREF Section_e0d4c0db623d4a6f94d24</w:instrText>
      </w:r>
      <w:r>
        <w:instrText>8e05f34f564</w:instrText>
      </w:r>
      <w:r>
        <w:fldChar w:fldCharType="separate"/>
      </w:r>
      <w:r>
        <w:rPr>
          <w:noProof/>
        </w:rPr>
        <w:t>469</w:t>
      </w:r>
      <w:r>
        <w:fldChar w:fldCharType="end"/>
      </w:r>
    </w:p>
    <w:p w:rsidR="00C45098" w:rsidRDefault="001F569F">
      <w:pPr>
        <w:pStyle w:val="indexentry0"/>
      </w:pPr>
      <w:r>
        <w:t xml:space="preserve">   </w:t>
      </w:r>
      <w:hyperlink w:anchor="Section_8e0868d25a2042bba3f2592c51f942a7">
        <w:r>
          <w:rPr>
            <w:rStyle w:val="Hyperlink"/>
          </w:rPr>
          <w:t>TableSel</w:t>
        </w:r>
      </w:hyperlink>
      <w:r>
        <w:t xml:space="preserve"> </w:t>
      </w:r>
      <w:r>
        <w:fldChar w:fldCharType="begin"/>
      </w:r>
      <w:r>
        <w:instrText>PAGEREF Section_8e0868d25a2042bba3f2592c51f942a7</w:instrText>
      </w:r>
      <w:r>
        <w:fldChar w:fldCharType="separate"/>
      </w:r>
      <w:r>
        <w:rPr>
          <w:noProof/>
        </w:rPr>
        <w:t>469</w:t>
      </w:r>
      <w:r>
        <w:fldChar w:fldCharType="end"/>
      </w:r>
    </w:p>
    <w:p w:rsidR="00C45098" w:rsidRDefault="001F569F">
      <w:pPr>
        <w:pStyle w:val="indexentry0"/>
      </w:pPr>
      <w:r>
        <w:t xml:space="preserve">   </w:t>
      </w:r>
      <w:hyperlink w:anchor="Section_bd69813fa7e141bc8d2d64e9b2619136">
        <w:r>
          <w:rPr>
            <w:rStyle w:val="Hyperlink"/>
          </w:rPr>
          <w:t>TableShadeOperand</w:t>
        </w:r>
      </w:hyperlink>
      <w:r>
        <w:t xml:space="preserve"> </w:t>
      </w:r>
      <w:r>
        <w:fldChar w:fldCharType="begin"/>
      </w:r>
      <w:r>
        <w:instrText>PAGEREF Section_bd69813fa7e141</w:instrText>
      </w:r>
      <w:r>
        <w:instrText>bc8d2d64e9b2619136</w:instrText>
      </w:r>
      <w:r>
        <w:fldChar w:fldCharType="separate"/>
      </w:r>
      <w:r>
        <w:rPr>
          <w:noProof/>
        </w:rPr>
        <w:t>469</w:t>
      </w:r>
      <w:r>
        <w:fldChar w:fldCharType="end"/>
      </w:r>
    </w:p>
    <w:p w:rsidR="00C45098" w:rsidRDefault="001F569F">
      <w:pPr>
        <w:pStyle w:val="indexentry0"/>
      </w:pPr>
      <w:r>
        <w:t xml:space="preserve">   </w:t>
      </w:r>
      <w:hyperlink w:anchor="Section_4520930997d44b71834317baeb725ac7">
        <w:r>
          <w:rPr>
            <w:rStyle w:val="Hyperlink"/>
          </w:rPr>
          <w:t>TBC</w:t>
        </w:r>
      </w:hyperlink>
      <w:r>
        <w:t xml:space="preserve"> </w:t>
      </w:r>
      <w:r>
        <w:fldChar w:fldCharType="begin"/>
      </w:r>
      <w:r>
        <w:instrText>PAGEREF Section_4520930997d44b71834317baeb725ac7</w:instrText>
      </w:r>
      <w:r>
        <w:fldChar w:fldCharType="separate"/>
      </w:r>
      <w:r>
        <w:rPr>
          <w:noProof/>
        </w:rPr>
        <w:t>470</w:t>
      </w:r>
      <w:r>
        <w:fldChar w:fldCharType="end"/>
      </w:r>
    </w:p>
    <w:p w:rsidR="00C45098" w:rsidRDefault="001F569F">
      <w:pPr>
        <w:pStyle w:val="indexentry0"/>
      </w:pPr>
      <w:r>
        <w:t xml:space="preserve">   </w:t>
      </w:r>
      <w:hyperlink w:anchor="Section_d61a81477c7e42f88bdd226e6a82ec4e">
        <w:r>
          <w:rPr>
            <w:rStyle w:val="Hyperlink"/>
          </w:rPr>
          <w:t>TBD</w:t>
        </w:r>
      </w:hyperlink>
      <w:r>
        <w:t xml:space="preserve"> </w:t>
      </w:r>
      <w:r>
        <w:fldChar w:fldCharType="begin"/>
      </w:r>
      <w:r>
        <w:instrText>PAGEREF Section_d61a81477c7e42f88bdd226e6a82ec4e</w:instrText>
      </w:r>
      <w:r>
        <w:fldChar w:fldCharType="separate"/>
      </w:r>
      <w:r>
        <w:rPr>
          <w:noProof/>
        </w:rPr>
        <w:t>470</w:t>
      </w:r>
      <w:r>
        <w:fldChar w:fldCharType="end"/>
      </w:r>
    </w:p>
    <w:p w:rsidR="00C45098" w:rsidRDefault="001F569F">
      <w:pPr>
        <w:pStyle w:val="indexentry0"/>
      </w:pPr>
      <w:r>
        <w:t xml:space="preserve">   </w:t>
      </w:r>
      <w:hyperlink w:anchor="Section_5590f2e779ba4104a05425972883cc76">
        <w:r>
          <w:rPr>
            <w:rStyle w:val="Hyperlink"/>
          </w:rPr>
          <w:t>TBDelta</w:t>
        </w:r>
      </w:hyperlink>
      <w:r>
        <w:t xml:space="preserve"> </w:t>
      </w:r>
      <w:r>
        <w:fldChar w:fldCharType="begin"/>
      </w:r>
      <w:r>
        <w:instrText>PAGEREF Section_5590f2e779ba4104a05425972883cc76</w:instrText>
      </w:r>
      <w:r>
        <w:fldChar w:fldCharType="separate"/>
      </w:r>
      <w:r>
        <w:rPr>
          <w:noProof/>
        </w:rPr>
        <w:t>471</w:t>
      </w:r>
      <w:r>
        <w:fldChar w:fldCharType="end"/>
      </w:r>
    </w:p>
    <w:p w:rsidR="00C45098" w:rsidRDefault="001F569F">
      <w:pPr>
        <w:pStyle w:val="indexentry0"/>
      </w:pPr>
      <w:r>
        <w:t xml:space="preserve">   </w:t>
      </w:r>
      <w:hyperlink w:anchor="Section_29b6f46c71364a7b9de46f17a6e4e677">
        <w:r>
          <w:rPr>
            <w:rStyle w:val="Hyperlink"/>
          </w:rPr>
          <w:t>Tbkd</w:t>
        </w:r>
      </w:hyperlink>
      <w:r>
        <w:t xml:space="preserve"> </w:t>
      </w:r>
      <w:r>
        <w:fldChar w:fldCharType="begin"/>
      </w:r>
      <w:r>
        <w:instrText>PAGEREF</w:instrText>
      </w:r>
      <w:r>
        <w:instrText xml:space="preserve"> Section_29b6f46c71364a7b9de46f17a6e4e677</w:instrText>
      </w:r>
      <w:r>
        <w:fldChar w:fldCharType="separate"/>
      </w:r>
      <w:r>
        <w:rPr>
          <w:noProof/>
        </w:rPr>
        <w:t>472</w:t>
      </w:r>
      <w:r>
        <w:fldChar w:fldCharType="end"/>
      </w:r>
    </w:p>
    <w:p w:rsidR="00C45098" w:rsidRDefault="001F569F">
      <w:pPr>
        <w:pStyle w:val="indexentry0"/>
      </w:pPr>
      <w:r>
        <w:t xml:space="preserve">   </w:t>
      </w:r>
      <w:hyperlink w:anchor="Section_9dd62a798c0b4b1199ee05742ae7cf6d">
        <w:r>
          <w:rPr>
            <w:rStyle w:val="Hyperlink"/>
          </w:rPr>
          <w:t>TC80</w:t>
        </w:r>
      </w:hyperlink>
      <w:r>
        <w:t xml:space="preserve"> </w:t>
      </w:r>
      <w:r>
        <w:fldChar w:fldCharType="begin"/>
      </w:r>
      <w:r>
        <w:instrText>PAGEREF Section_9dd62a798c0b4b1199ee05742ae7cf6d</w:instrText>
      </w:r>
      <w:r>
        <w:fldChar w:fldCharType="separate"/>
      </w:r>
      <w:r>
        <w:rPr>
          <w:noProof/>
        </w:rPr>
        <w:t>473</w:t>
      </w:r>
      <w:r>
        <w:fldChar w:fldCharType="end"/>
      </w:r>
    </w:p>
    <w:p w:rsidR="00C45098" w:rsidRDefault="001F569F">
      <w:pPr>
        <w:pStyle w:val="indexentry0"/>
      </w:pPr>
      <w:r>
        <w:t xml:space="preserve">   </w:t>
      </w:r>
      <w:hyperlink w:anchor="Section_b29860cce3a542aaae2d1c69696067ed">
        <w:r>
          <w:rPr>
            <w:rStyle w:val="Hyperlink"/>
          </w:rPr>
          <w:t>TCellBrcTypeOperand</w:t>
        </w:r>
      </w:hyperlink>
      <w:r>
        <w:t xml:space="preserve"> </w:t>
      </w:r>
      <w:r>
        <w:fldChar w:fldCharType="begin"/>
      </w:r>
      <w:r>
        <w:instrText>PAGEREF Section_b29860cce3a542aaae2d1c69696067ed</w:instrText>
      </w:r>
      <w:r>
        <w:fldChar w:fldCharType="separate"/>
      </w:r>
      <w:r>
        <w:rPr>
          <w:noProof/>
        </w:rPr>
        <w:t>474</w:t>
      </w:r>
      <w:r>
        <w:fldChar w:fldCharType="end"/>
      </w:r>
    </w:p>
    <w:p w:rsidR="00C45098" w:rsidRDefault="001F569F">
      <w:pPr>
        <w:pStyle w:val="indexentry0"/>
      </w:pPr>
      <w:r>
        <w:t xml:space="preserve">   </w:t>
      </w:r>
      <w:hyperlink w:anchor="Section_3d8e6cbf2a4a49fcb4e4c5cf20b53570">
        <w:r>
          <w:rPr>
            <w:rStyle w:val="Hyperlink"/>
          </w:rPr>
          <w:t>Tcg</w:t>
        </w:r>
      </w:hyperlink>
      <w:r>
        <w:t xml:space="preserve"> </w:t>
      </w:r>
      <w:r>
        <w:fldChar w:fldCharType="begin"/>
      </w:r>
      <w:r>
        <w:instrText>PAGEREF Section_3d8e6cbf2a4a49fcb4e4c5cf20b53570</w:instrText>
      </w:r>
      <w:r>
        <w:fldChar w:fldCharType="separate"/>
      </w:r>
      <w:r>
        <w:rPr>
          <w:noProof/>
        </w:rPr>
        <w:t>474</w:t>
      </w:r>
      <w:r>
        <w:fldChar w:fldCharType="end"/>
      </w:r>
    </w:p>
    <w:p w:rsidR="00C45098" w:rsidRDefault="001F569F">
      <w:pPr>
        <w:pStyle w:val="indexentry0"/>
      </w:pPr>
      <w:r>
        <w:t xml:space="preserve">   </w:t>
      </w:r>
      <w:hyperlink w:anchor="Section_bc31a9bb7a2948b6bf016b39fed39579">
        <w:r>
          <w:rPr>
            <w:rStyle w:val="Hyperlink"/>
          </w:rPr>
          <w:t>Tcg255</w:t>
        </w:r>
      </w:hyperlink>
      <w:r>
        <w:t xml:space="preserve"> </w:t>
      </w:r>
      <w:r>
        <w:fldChar w:fldCharType="begin"/>
      </w:r>
      <w:r>
        <w:instrText>PAGEREF S</w:instrText>
      </w:r>
      <w:r>
        <w:instrText>ection_bc31a9bb7a2948b6bf016b39fed39579</w:instrText>
      </w:r>
      <w:r>
        <w:fldChar w:fldCharType="separate"/>
      </w:r>
      <w:r>
        <w:rPr>
          <w:noProof/>
        </w:rPr>
        <w:t>475</w:t>
      </w:r>
      <w:r>
        <w:fldChar w:fldCharType="end"/>
      </w:r>
    </w:p>
    <w:p w:rsidR="00C45098" w:rsidRDefault="001F569F">
      <w:pPr>
        <w:pStyle w:val="indexentry0"/>
      </w:pPr>
      <w:r>
        <w:t xml:space="preserve">   </w:t>
      </w:r>
      <w:hyperlink w:anchor="Section_11bf5b1c943f421dbbf339088cd1b8dd">
        <w:r>
          <w:rPr>
            <w:rStyle w:val="Hyperlink"/>
          </w:rPr>
          <w:t>TCGRF</w:t>
        </w:r>
      </w:hyperlink>
      <w:r>
        <w:t xml:space="preserve"> </w:t>
      </w:r>
      <w:r>
        <w:fldChar w:fldCharType="begin"/>
      </w:r>
      <w:r>
        <w:instrText>PAGEREF Section_11bf5b1c943f421dbbf339088cd1b8dd</w:instrText>
      </w:r>
      <w:r>
        <w:fldChar w:fldCharType="separate"/>
      </w:r>
      <w:r>
        <w:rPr>
          <w:noProof/>
        </w:rPr>
        <w:t>475</w:t>
      </w:r>
      <w:r>
        <w:fldChar w:fldCharType="end"/>
      </w:r>
    </w:p>
    <w:p w:rsidR="00C45098" w:rsidRDefault="001F569F">
      <w:pPr>
        <w:pStyle w:val="indexentry0"/>
      </w:pPr>
      <w:r>
        <w:t xml:space="preserve">   </w:t>
      </w:r>
      <w:hyperlink w:anchor="Section_25300a30a25943a2a29acacfe0310806">
        <w:r>
          <w:rPr>
            <w:rStyle w:val="Hyperlink"/>
          </w:rPr>
          <w:t>TcgSttbf</w:t>
        </w:r>
      </w:hyperlink>
      <w:r>
        <w:t xml:space="preserve"> </w:t>
      </w:r>
      <w:r>
        <w:fldChar w:fldCharType="begin"/>
      </w:r>
      <w:r>
        <w:instrText>PAGEREF Sectio</w:instrText>
      </w:r>
      <w:r>
        <w:instrText>n_25300a30a25943a2a29acacfe0310806</w:instrText>
      </w:r>
      <w:r>
        <w:fldChar w:fldCharType="separate"/>
      </w:r>
      <w:r>
        <w:rPr>
          <w:noProof/>
        </w:rPr>
        <w:t>476</w:t>
      </w:r>
      <w:r>
        <w:fldChar w:fldCharType="end"/>
      </w:r>
    </w:p>
    <w:p w:rsidR="00C45098" w:rsidRDefault="001F569F">
      <w:pPr>
        <w:pStyle w:val="indexentry0"/>
      </w:pPr>
      <w:r>
        <w:t xml:space="preserve">   </w:t>
      </w:r>
      <w:hyperlink w:anchor="Section_b96421c5f20b4e94bca610c048ecdb47">
        <w:r>
          <w:rPr>
            <w:rStyle w:val="Hyperlink"/>
          </w:rPr>
          <w:t>TcgSttbfCore</w:t>
        </w:r>
      </w:hyperlink>
      <w:r>
        <w:t xml:space="preserve"> </w:t>
      </w:r>
      <w:r>
        <w:fldChar w:fldCharType="begin"/>
      </w:r>
      <w:r>
        <w:instrText>PAGEREF Section_b96421c5f20b4e94bca610c048ecdb47</w:instrText>
      </w:r>
      <w:r>
        <w:fldChar w:fldCharType="separate"/>
      </w:r>
      <w:r>
        <w:rPr>
          <w:noProof/>
        </w:rPr>
        <w:t>476</w:t>
      </w:r>
      <w:r>
        <w:fldChar w:fldCharType="end"/>
      </w:r>
    </w:p>
    <w:p w:rsidR="00C45098" w:rsidRDefault="001F569F">
      <w:pPr>
        <w:pStyle w:val="indexentry0"/>
      </w:pPr>
      <w:r>
        <w:t xml:space="preserve">   </w:t>
      </w:r>
      <w:hyperlink w:anchor="Section_401a4d310cd9438d8f246d7e37896d2f">
        <w:r>
          <w:rPr>
            <w:rStyle w:val="Hyperlink"/>
          </w:rPr>
          <w:t>Tch</w:t>
        </w:r>
      </w:hyperlink>
      <w:r>
        <w:t xml:space="preserve"> </w:t>
      </w:r>
      <w:r>
        <w:fldChar w:fldCharType="begin"/>
      </w:r>
      <w:r>
        <w:instrText>PAGEREF Section_4</w:instrText>
      </w:r>
      <w:r>
        <w:instrText>01a4d310cd9438d8f246d7e37896d2f</w:instrText>
      </w:r>
      <w:r>
        <w:fldChar w:fldCharType="separate"/>
      </w:r>
      <w:r>
        <w:rPr>
          <w:noProof/>
        </w:rPr>
        <w:t>477</w:t>
      </w:r>
      <w:r>
        <w:fldChar w:fldCharType="end"/>
      </w:r>
    </w:p>
    <w:p w:rsidR="00C45098" w:rsidRDefault="001F569F">
      <w:pPr>
        <w:pStyle w:val="indexentry0"/>
      </w:pPr>
      <w:r>
        <w:t xml:space="preserve">   </w:t>
      </w:r>
      <w:hyperlink w:anchor="Section_de06ec41a0ac40469096cdfaa0091ad9">
        <w:r>
          <w:rPr>
            <w:rStyle w:val="Hyperlink"/>
          </w:rPr>
          <w:t>TDefTableOperand</w:t>
        </w:r>
      </w:hyperlink>
      <w:r>
        <w:t xml:space="preserve"> </w:t>
      </w:r>
      <w:r>
        <w:fldChar w:fldCharType="begin"/>
      </w:r>
      <w:r>
        <w:instrText>PAGEREF Section_de06ec41a0ac40469096cdfaa0091ad9</w:instrText>
      </w:r>
      <w:r>
        <w:fldChar w:fldCharType="separate"/>
      </w:r>
      <w:r>
        <w:rPr>
          <w:noProof/>
        </w:rPr>
        <w:t>477</w:t>
      </w:r>
      <w:r>
        <w:fldChar w:fldCharType="end"/>
      </w:r>
    </w:p>
    <w:p w:rsidR="00C45098" w:rsidRDefault="001F569F">
      <w:pPr>
        <w:pStyle w:val="indexentry0"/>
      </w:pPr>
      <w:r>
        <w:t xml:space="preserve">   </w:t>
      </w:r>
      <w:hyperlink w:anchor="Section_fa2550bf647e4cfdb468090c6850a213">
        <w:r>
          <w:rPr>
            <w:rStyle w:val="Hyperlink"/>
          </w:rPr>
          <w:t>TDxaColOperand</w:t>
        </w:r>
      </w:hyperlink>
      <w:r>
        <w:t xml:space="preserve"> </w:t>
      </w:r>
      <w:r>
        <w:fldChar w:fldCharType="begin"/>
      </w:r>
      <w:r>
        <w:instrText>PAGER</w:instrText>
      </w:r>
      <w:r>
        <w:instrText>EF Section_fa2550bf647e4cfdb468090c6850a213</w:instrText>
      </w:r>
      <w:r>
        <w:fldChar w:fldCharType="separate"/>
      </w:r>
      <w:r>
        <w:rPr>
          <w:noProof/>
        </w:rPr>
        <w:t>478</w:t>
      </w:r>
      <w:r>
        <w:fldChar w:fldCharType="end"/>
      </w:r>
    </w:p>
    <w:p w:rsidR="00C45098" w:rsidRDefault="001F569F">
      <w:pPr>
        <w:pStyle w:val="indexentry0"/>
      </w:pPr>
      <w:r>
        <w:t xml:space="preserve">   </w:t>
      </w:r>
      <w:hyperlink w:anchor="section_f87b35602c234d109751ff141d307308">
        <w:r>
          <w:rPr>
            <w:rStyle w:val="Hyperlink"/>
          </w:rPr>
          <w:t>textboxes</w:t>
        </w:r>
      </w:hyperlink>
      <w:r>
        <w:t xml:space="preserve"> </w:t>
      </w:r>
      <w:r>
        <w:fldChar w:fldCharType="begin"/>
      </w:r>
      <w:r>
        <w:instrText>PAGEREF section_f87b35602c234d109751ff141d307308</w:instrText>
      </w:r>
      <w:r>
        <w:fldChar w:fldCharType="separate"/>
      </w:r>
      <w:r>
        <w:rPr>
          <w:noProof/>
        </w:rPr>
        <w:t>39</w:t>
      </w:r>
      <w:r>
        <w:fldChar w:fldCharType="end"/>
      </w:r>
    </w:p>
    <w:p w:rsidR="00C45098" w:rsidRDefault="001F569F">
      <w:pPr>
        <w:pStyle w:val="indexentry0"/>
      </w:pPr>
      <w:r>
        <w:t xml:space="preserve">   </w:t>
      </w:r>
      <w:hyperlink w:anchor="Section_9134163000bb4b5f891e0ea68a069d9a">
        <w:r>
          <w:rPr>
            <w:rStyle w:val="Hyperlink"/>
          </w:rPr>
          <w:t>TextFlow</w:t>
        </w:r>
      </w:hyperlink>
      <w:r>
        <w:t xml:space="preserve"> </w:t>
      </w:r>
      <w:r>
        <w:fldChar w:fldCharType="begin"/>
      </w:r>
      <w:r>
        <w:instrText>PAGEREF Section_9134163000bb4b5f891e0ea68a069d9a</w:instrText>
      </w:r>
      <w:r>
        <w:fldChar w:fldCharType="separate"/>
      </w:r>
      <w:r>
        <w:rPr>
          <w:noProof/>
        </w:rPr>
        <w:t>478</w:t>
      </w:r>
      <w:r>
        <w:fldChar w:fldCharType="end"/>
      </w:r>
    </w:p>
    <w:p w:rsidR="00C45098" w:rsidRDefault="001F569F">
      <w:pPr>
        <w:pStyle w:val="indexentry0"/>
      </w:pPr>
      <w:r>
        <w:t xml:space="preserve">   </w:t>
      </w:r>
      <w:hyperlink w:anchor="Section_082d49fd8f964fd9ac6e61bd7c00b90d">
        <w:r>
          <w:rPr>
            <w:rStyle w:val="Hyperlink"/>
          </w:rPr>
          <w:t>TInsertOperand</w:t>
        </w:r>
      </w:hyperlink>
      <w:r>
        <w:t xml:space="preserve"> </w:t>
      </w:r>
      <w:r>
        <w:fldChar w:fldCharType="begin"/>
      </w:r>
      <w:r>
        <w:instrText>PAGEREF Section_082d49fd8f964fd9ac6e61bd7c00b90d</w:instrText>
      </w:r>
      <w:r>
        <w:fldChar w:fldCharType="separate"/>
      </w:r>
      <w:r>
        <w:rPr>
          <w:noProof/>
        </w:rPr>
        <w:t>479</w:t>
      </w:r>
      <w:r>
        <w:fldChar w:fldCharType="end"/>
      </w:r>
    </w:p>
    <w:p w:rsidR="00C45098" w:rsidRDefault="001F569F">
      <w:pPr>
        <w:pStyle w:val="indexentry0"/>
      </w:pPr>
      <w:r>
        <w:t xml:space="preserve">   </w:t>
      </w:r>
      <w:hyperlink w:anchor="Section_8075ca71cf4346c68a179d5a80e1689e">
        <w:r>
          <w:rPr>
            <w:rStyle w:val="Hyperlink"/>
          </w:rPr>
          <w:t>TIQ</w:t>
        </w:r>
      </w:hyperlink>
      <w:r>
        <w:t xml:space="preserve"> </w:t>
      </w:r>
      <w:r>
        <w:fldChar w:fldCharType="begin"/>
      </w:r>
      <w:r>
        <w:instrText>P</w:instrText>
      </w:r>
      <w:r>
        <w:instrText>AGEREF Section_8075ca71cf4346c68a179d5a80e1689e</w:instrText>
      </w:r>
      <w:r>
        <w:fldChar w:fldCharType="separate"/>
      </w:r>
      <w:r>
        <w:rPr>
          <w:noProof/>
        </w:rPr>
        <w:t>479</w:t>
      </w:r>
      <w:r>
        <w:fldChar w:fldCharType="end"/>
      </w:r>
    </w:p>
    <w:p w:rsidR="00C45098" w:rsidRDefault="001F569F">
      <w:pPr>
        <w:pStyle w:val="indexentry0"/>
      </w:pPr>
      <w:r>
        <w:t xml:space="preserve">   </w:t>
      </w:r>
      <w:hyperlink w:anchor="Section_d5bbfcc0d44c4e5fbee4903728da7787">
        <w:r>
          <w:rPr>
            <w:rStyle w:val="Hyperlink"/>
          </w:rPr>
          <w:t>TLP</w:t>
        </w:r>
      </w:hyperlink>
      <w:r>
        <w:t xml:space="preserve"> </w:t>
      </w:r>
      <w:r>
        <w:fldChar w:fldCharType="begin"/>
      </w:r>
      <w:r>
        <w:instrText>PAGEREF Section_d5bbfcc0d44c4e5fbee4903728da7787</w:instrText>
      </w:r>
      <w:r>
        <w:fldChar w:fldCharType="separate"/>
      </w:r>
      <w:r>
        <w:rPr>
          <w:noProof/>
        </w:rPr>
        <w:t>480</w:t>
      </w:r>
      <w:r>
        <w:fldChar w:fldCharType="end"/>
      </w:r>
    </w:p>
    <w:p w:rsidR="00C45098" w:rsidRDefault="001F569F">
      <w:pPr>
        <w:pStyle w:val="indexentry0"/>
      </w:pPr>
      <w:r>
        <w:t xml:space="preserve">   </w:t>
      </w:r>
      <w:hyperlink w:anchor="Section_bc4ca98b68ca49dca0911460e42d781e">
        <w:r>
          <w:rPr>
            <w:rStyle w:val="Hyperlink"/>
          </w:rPr>
          <w:t>ToggleOperand</w:t>
        </w:r>
      </w:hyperlink>
      <w:r>
        <w:t xml:space="preserve"> </w:t>
      </w:r>
      <w:r>
        <w:fldChar w:fldCharType="begin"/>
      </w:r>
      <w:r>
        <w:instrText>PAG</w:instrText>
      </w:r>
      <w:r>
        <w:instrText>EREF Section_bc4ca98b68ca49dca0911460e42d781e</w:instrText>
      </w:r>
      <w:r>
        <w:fldChar w:fldCharType="separate"/>
      </w:r>
      <w:r>
        <w:rPr>
          <w:noProof/>
        </w:rPr>
        <w:t>480</w:t>
      </w:r>
      <w:r>
        <w:fldChar w:fldCharType="end"/>
      </w:r>
    </w:p>
    <w:p w:rsidR="00C45098" w:rsidRDefault="001F569F">
      <w:pPr>
        <w:pStyle w:val="indexentry0"/>
      </w:pPr>
      <w:r>
        <w:t xml:space="preserve">   </w:t>
      </w:r>
      <w:hyperlink w:anchor="Section_9c2b47296ecf4c09a43867ceb3e32246">
        <w:r>
          <w:rPr>
            <w:rStyle w:val="Hyperlink"/>
          </w:rPr>
          <w:t>Tplc</w:t>
        </w:r>
      </w:hyperlink>
      <w:r>
        <w:t xml:space="preserve"> </w:t>
      </w:r>
      <w:r>
        <w:fldChar w:fldCharType="begin"/>
      </w:r>
      <w:r>
        <w:instrText>PAGEREF Section_9c2b47296ecf4c09a43867ceb3e32246</w:instrText>
      </w:r>
      <w:r>
        <w:fldChar w:fldCharType="separate"/>
      </w:r>
      <w:r>
        <w:rPr>
          <w:noProof/>
        </w:rPr>
        <w:t>481</w:t>
      </w:r>
      <w:r>
        <w:fldChar w:fldCharType="end"/>
      </w:r>
    </w:p>
    <w:p w:rsidR="00C45098" w:rsidRDefault="001F569F">
      <w:pPr>
        <w:pStyle w:val="indexentry0"/>
      </w:pPr>
      <w:r>
        <w:t xml:space="preserve">   </w:t>
      </w:r>
      <w:hyperlink w:anchor="Section_7b03400038b24bd195ef7f537e44c300">
        <w:r>
          <w:rPr>
            <w:rStyle w:val="Hyperlink"/>
          </w:rPr>
          <w:t>TplcBuildIn</w:t>
        </w:r>
      </w:hyperlink>
      <w:r>
        <w:t xml:space="preserve"> </w:t>
      </w:r>
      <w:r>
        <w:fldChar w:fldCharType="begin"/>
      </w:r>
      <w:r>
        <w:instrText>PAGERE</w:instrText>
      </w:r>
      <w:r>
        <w:instrText>F Section_7b03400038b24bd195ef7f537e44c300</w:instrText>
      </w:r>
      <w:r>
        <w:fldChar w:fldCharType="separate"/>
      </w:r>
      <w:r>
        <w:rPr>
          <w:noProof/>
        </w:rPr>
        <w:t>481</w:t>
      </w:r>
      <w:r>
        <w:fldChar w:fldCharType="end"/>
      </w:r>
    </w:p>
    <w:p w:rsidR="00C45098" w:rsidRDefault="001F569F">
      <w:pPr>
        <w:pStyle w:val="indexentry0"/>
      </w:pPr>
      <w:r>
        <w:t xml:space="preserve">   </w:t>
      </w:r>
      <w:hyperlink w:anchor="Section_5440b2c774ca457a8fd5f4b893235d0a">
        <w:r>
          <w:rPr>
            <w:rStyle w:val="Hyperlink"/>
          </w:rPr>
          <w:t>TplcUser</w:t>
        </w:r>
      </w:hyperlink>
      <w:r>
        <w:t xml:space="preserve"> </w:t>
      </w:r>
      <w:r>
        <w:fldChar w:fldCharType="begin"/>
      </w:r>
      <w:r>
        <w:instrText>PAGEREF Section_5440b2c774ca457a8fd5f4b893235d0a</w:instrText>
      </w:r>
      <w:r>
        <w:fldChar w:fldCharType="separate"/>
      </w:r>
      <w:r>
        <w:rPr>
          <w:noProof/>
        </w:rPr>
        <w:t>482</w:t>
      </w:r>
      <w:r>
        <w:fldChar w:fldCharType="end"/>
      </w:r>
    </w:p>
    <w:p w:rsidR="00C45098" w:rsidRDefault="001F569F">
      <w:pPr>
        <w:pStyle w:val="indexentry0"/>
      </w:pPr>
      <w:r>
        <w:t xml:space="preserve">   </w:t>
      </w:r>
      <w:hyperlink w:anchor="Section_a84a89ddbd864e73aef9fe4779b8fe4e">
        <w:r>
          <w:rPr>
            <w:rStyle w:val="Hyperlink"/>
          </w:rPr>
          <w:t>Ttmbd</w:t>
        </w:r>
      </w:hyperlink>
      <w:r>
        <w:t xml:space="preserve"> </w:t>
      </w:r>
      <w:r>
        <w:fldChar w:fldCharType="begin"/>
      </w:r>
      <w:r>
        <w:instrText>PAGEREF Section_a84a89ddbd864e73aef9fe4779b8fe4e</w:instrText>
      </w:r>
      <w:r>
        <w:fldChar w:fldCharType="separate"/>
      </w:r>
      <w:r>
        <w:rPr>
          <w:noProof/>
        </w:rPr>
        <w:t>482</w:t>
      </w:r>
      <w:r>
        <w:fldChar w:fldCharType="end"/>
      </w:r>
    </w:p>
    <w:p w:rsidR="00C45098" w:rsidRDefault="001F569F">
      <w:pPr>
        <w:pStyle w:val="indexentry0"/>
      </w:pPr>
      <w:r>
        <w:t xml:space="preserve">   </w:t>
      </w:r>
      <w:hyperlink w:anchor="Section_f52660acda70452bbcb5d68febf62ca3">
        <w:r>
          <w:rPr>
            <w:rStyle w:val="Hyperlink"/>
          </w:rPr>
          <w:t>UFEL</w:t>
        </w:r>
      </w:hyperlink>
      <w:r>
        <w:t xml:space="preserve"> </w:t>
      </w:r>
      <w:r>
        <w:fldChar w:fldCharType="begin"/>
      </w:r>
      <w:r>
        <w:instrText>PAGEREF Section_f52660acda70452bbcb5d68febf62ca3</w:instrText>
      </w:r>
      <w:r>
        <w:fldChar w:fldCharType="separate"/>
      </w:r>
      <w:r>
        <w:rPr>
          <w:noProof/>
        </w:rPr>
        <w:t>483</w:t>
      </w:r>
      <w:r>
        <w:fldChar w:fldCharType="end"/>
      </w:r>
    </w:p>
    <w:p w:rsidR="00C45098" w:rsidRDefault="001F569F">
      <w:pPr>
        <w:pStyle w:val="indexentry0"/>
      </w:pPr>
      <w:r>
        <w:t xml:space="preserve">   </w:t>
      </w:r>
      <w:hyperlink w:anchor="Section_240c4ae90f104d60b3bf3b972a709a0e">
        <w:r>
          <w:rPr>
            <w:rStyle w:val="Hyperlink"/>
          </w:rPr>
          <w:t>UID enumeration</w:t>
        </w:r>
      </w:hyperlink>
      <w:r>
        <w:t xml:space="preserve"> </w:t>
      </w:r>
      <w:r>
        <w:fldChar w:fldCharType="begin"/>
      </w:r>
      <w:r>
        <w:instrText>PAGEREF Section_240c4ae90f104d60b3bf3b972a709a0e</w:instrText>
      </w:r>
      <w:r>
        <w:fldChar w:fldCharType="separate"/>
      </w:r>
      <w:r>
        <w:rPr>
          <w:noProof/>
        </w:rPr>
        <w:t>484</w:t>
      </w:r>
      <w:r>
        <w:fldChar w:fldCharType="end"/>
      </w:r>
    </w:p>
    <w:p w:rsidR="00C45098" w:rsidRDefault="001F569F">
      <w:pPr>
        <w:pStyle w:val="indexentry0"/>
      </w:pPr>
      <w:r>
        <w:t xml:space="preserve">   </w:t>
      </w:r>
      <w:hyperlink w:anchor="Section_385b747401ee4ae5a24b3e08e7576932">
        <w:r>
          <w:rPr>
            <w:rStyle w:val="Hyperlink"/>
          </w:rPr>
          <w:t>UidSel</w:t>
        </w:r>
      </w:hyperlink>
      <w:r>
        <w:t xml:space="preserve"> </w:t>
      </w:r>
      <w:r>
        <w:fldChar w:fldCharType="begin"/>
      </w:r>
      <w:r>
        <w:instrText>PAGEREF Section_385b747401ee4ae5a24b3e08e7576932</w:instrText>
      </w:r>
      <w:r>
        <w:fldChar w:fldCharType="separate"/>
      </w:r>
      <w:r>
        <w:rPr>
          <w:noProof/>
        </w:rPr>
        <w:t>484</w:t>
      </w:r>
      <w:r>
        <w:fldChar w:fldCharType="end"/>
      </w:r>
    </w:p>
    <w:p w:rsidR="00C45098" w:rsidRDefault="001F569F">
      <w:pPr>
        <w:pStyle w:val="indexentry0"/>
      </w:pPr>
      <w:r>
        <w:t xml:space="preserve">   </w:t>
      </w:r>
      <w:hyperlink w:anchor="Section_21101f6073de44bc9f428907499aa655">
        <w:r>
          <w:rPr>
            <w:rStyle w:val="Hyperlink"/>
          </w:rPr>
          <w:t>UIM</w:t>
        </w:r>
      </w:hyperlink>
      <w:r>
        <w:t xml:space="preserve"> </w:t>
      </w:r>
      <w:r>
        <w:fldChar w:fldCharType="begin"/>
      </w:r>
      <w:r>
        <w:instrText xml:space="preserve">PAGEREF </w:instrText>
      </w:r>
      <w:r>
        <w:instrText>Section_21101f6073de44bc9f428907499aa655</w:instrText>
      </w:r>
      <w:r>
        <w:fldChar w:fldCharType="separate"/>
      </w:r>
      <w:r>
        <w:rPr>
          <w:noProof/>
        </w:rPr>
        <w:t>484</w:t>
      </w:r>
      <w:r>
        <w:fldChar w:fldCharType="end"/>
      </w:r>
    </w:p>
    <w:p w:rsidR="00C45098" w:rsidRDefault="001F569F">
      <w:pPr>
        <w:pStyle w:val="indexentry0"/>
      </w:pPr>
      <w:r>
        <w:t xml:space="preserve">   </w:t>
      </w:r>
      <w:hyperlink w:anchor="Section_0188ecdab5904cb4bb95e76a47a9a2e2">
        <w:r>
          <w:rPr>
            <w:rStyle w:val="Hyperlink"/>
          </w:rPr>
          <w:t>UpxChpx</w:t>
        </w:r>
      </w:hyperlink>
      <w:r>
        <w:t xml:space="preserve"> </w:t>
      </w:r>
      <w:r>
        <w:fldChar w:fldCharType="begin"/>
      </w:r>
      <w:r>
        <w:instrText>PAGEREF Section_0188ecdab5904cb4bb95e76a47a9a2e2</w:instrText>
      </w:r>
      <w:r>
        <w:fldChar w:fldCharType="separate"/>
      </w:r>
      <w:r>
        <w:rPr>
          <w:noProof/>
        </w:rPr>
        <w:t>485</w:t>
      </w:r>
      <w:r>
        <w:fldChar w:fldCharType="end"/>
      </w:r>
    </w:p>
    <w:p w:rsidR="00C45098" w:rsidRDefault="001F569F">
      <w:pPr>
        <w:pStyle w:val="indexentry0"/>
      </w:pPr>
      <w:r>
        <w:t xml:space="preserve">   </w:t>
      </w:r>
      <w:hyperlink w:anchor="Section_71fb11f3cc0d47ae967910d84da1f735">
        <w:r>
          <w:rPr>
            <w:rStyle w:val="Hyperlink"/>
          </w:rPr>
          <w:t>UPXPadding</w:t>
        </w:r>
      </w:hyperlink>
      <w:r>
        <w:t xml:space="preserve"> </w:t>
      </w:r>
      <w:r>
        <w:fldChar w:fldCharType="begin"/>
      </w:r>
      <w:r>
        <w:instrText>PAGEREF Section_71fb11f3cc0d47ae967910d84da1f735</w:instrText>
      </w:r>
      <w:r>
        <w:fldChar w:fldCharType="separate"/>
      </w:r>
      <w:r>
        <w:rPr>
          <w:noProof/>
        </w:rPr>
        <w:t>486</w:t>
      </w:r>
      <w:r>
        <w:fldChar w:fldCharType="end"/>
      </w:r>
    </w:p>
    <w:p w:rsidR="00C45098" w:rsidRDefault="001F569F">
      <w:pPr>
        <w:pStyle w:val="indexentry0"/>
      </w:pPr>
      <w:r>
        <w:t xml:space="preserve">   </w:t>
      </w:r>
      <w:hyperlink w:anchor="Section_659f448a473a44c68b69a25984af3645">
        <w:r>
          <w:rPr>
            <w:rStyle w:val="Hyperlink"/>
          </w:rPr>
          <w:t>UpxPapx</w:t>
        </w:r>
      </w:hyperlink>
      <w:r>
        <w:t xml:space="preserve"> </w:t>
      </w:r>
      <w:r>
        <w:fldChar w:fldCharType="begin"/>
      </w:r>
      <w:r>
        <w:instrText>PAGEREF Section_659f448a473a44c68b69a25984af3645</w:instrText>
      </w:r>
      <w:r>
        <w:fldChar w:fldCharType="separate"/>
      </w:r>
      <w:r>
        <w:rPr>
          <w:noProof/>
        </w:rPr>
        <w:t>486</w:t>
      </w:r>
      <w:r>
        <w:fldChar w:fldCharType="end"/>
      </w:r>
    </w:p>
    <w:p w:rsidR="00C45098" w:rsidRDefault="001F569F">
      <w:pPr>
        <w:pStyle w:val="indexentry0"/>
      </w:pPr>
      <w:r>
        <w:t xml:space="preserve">   </w:t>
      </w:r>
      <w:hyperlink w:anchor="Section_c548844416314ed0a6997e26fee925ab">
        <w:r>
          <w:rPr>
            <w:rStyle w:val="Hyperlink"/>
          </w:rPr>
          <w:t>UpxRm</w:t>
        </w:r>
      </w:hyperlink>
      <w:r>
        <w:t xml:space="preserve"> </w:t>
      </w:r>
      <w:r>
        <w:fldChar w:fldCharType="begin"/>
      </w:r>
      <w:r>
        <w:instrText>PAGERE</w:instrText>
      </w:r>
      <w:r>
        <w:instrText>F Section_c548844416314ed0a6997e26fee925ab</w:instrText>
      </w:r>
      <w:r>
        <w:fldChar w:fldCharType="separate"/>
      </w:r>
      <w:r>
        <w:rPr>
          <w:noProof/>
        </w:rPr>
        <w:t>487</w:t>
      </w:r>
      <w:r>
        <w:fldChar w:fldCharType="end"/>
      </w:r>
    </w:p>
    <w:p w:rsidR="00C45098" w:rsidRDefault="001F569F">
      <w:pPr>
        <w:pStyle w:val="indexentry0"/>
      </w:pPr>
      <w:r>
        <w:t xml:space="preserve">   </w:t>
      </w:r>
      <w:hyperlink w:anchor="Section_eed2eef029434c2fb3483f1d1af59fdf">
        <w:r>
          <w:rPr>
            <w:rStyle w:val="Hyperlink"/>
          </w:rPr>
          <w:t>UpxTapx</w:t>
        </w:r>
      </w:hyperlink>
      <w:r>
        <w:t xml:space="preserve"> </w:t>
      </w:r>
      <w:r>
        <w:fldChar w:fldCharType="begin"/>
      </w:r>
      <w:r>
        <w:instrText>PAGEREF Section_eed2eef029434c2fb3483f1d1af59fdf</w:instrText>
      </w:r>
      <w:r>
        <w:fldChar w:fldCharType="separate"/>
      </w:r>
      <w:r>
        <w:rPr>
          <w:noProof/>
        </w:rPr>
        <w:t>488</w:t>
      </w:r>
      <w:r>
        <w:fldChar w:fldCharType="end"/>
      </w:r>
    </w:p>
    <w:p w:rsidR="00C45098" w:rsidRDefault="001F569F">
      <w:pPr>
        <w:pStyle w:val="indexentry0"/>
      </w:pPr>
      <w:r>
        <w:t xml:space="preserve">   </w:t>
      </w:r>
      <w:hyperlink w:anchor="Section_20d04efd63fe4f80a4a77ea8ba97ec8e">
        <w:r>
          <w:rPr>
            <w:rStyle w:val="Hyperlink"/>
          </w:rPr>
          <w:t>VerticalAlign enumeration</w:t>
        </w:r>
      </w:hyperlink>
      <w:r>
        <w:t xml:space="preserve"> </w:t>
      </w:r>
      <w:r>
        <w:fldChar w:fldCharType="begin"/>
      </w:r>
      <w:r>
        <w:instrText>PAGEREF Section_20d04efd63fe4f80a4a77ea8ba97ec8e</w:instrText>
      </w:r>
      <w:r>
        <w:fldChar w:fldCharType="separate"/>
      </w:r>
      <w:r>
        <w:rPr>
          <w:noProof/>
        </w:rPr>
        <w:t>490</w:t>
      </w:r>
      <w:r>
        <w:fldChar w:fldCharType="end"/>
      </w:r>
    </w:p>
    <w:p w:rsidR="00C45098" w:rsidRDefault="001F569F">
      <w:pPr>
        <w:pStyle w:val="indexentry0"/>
      </w:pPr>
      <w:r>
        <w:t xml:space="preserve">   </w:t>
      </w:r>
      <w:hyperlink w:anchor="Section_1af35534516e4b58986ef2084bd6d56f">
        <w:r>
          <w:rPr>
            <w:rStyle w:val="Hyperlink"/>
          </w:rPr>
          <w:t>VerticalMergeFlag enumeration</w:t>
        </w:r>
      </w:hyperlink>
      <w:r>
        <w:t xml:space="preserve"> </w:t>
      </w:r>
      <w:r>
        <w:fldChar w:fldCharType="begin"/>
      </w:r>
      <w:r>
        <w:instrText>PAGEREF Section_1af35534516e4b58986ef2084bd6d56f</w:instrText>
      </w:r>
      <w:r>
        <w:fldChar w:fldCharType="separate"/>
      </w:r>
      <w:r>
        <w:rPr>
          <w:noProof/>
        </w:rPr>
        <w:t>490</w:t>
      </w:r>
      <w:r>
        <w:fldChar w:fldCharType="end"/>
      </w:r>
    </w:p>
    <w:p w:rsidR="00C45098" w:rsidRDefault="001F569F">
      <w:pPr>
        <w:pStyle w:val="indexentry0"/>
      </w:pPr>
      <w:r>
        <w:t xml:space="preserve">   </w:t>
      </w:r>
      <w:hyperlink w:anchor="Section_cf7489ac7eee404d88448ebbd279b77d">
        <w:r>
          <w:rPr>
            <w:rStyle w:val="Hyperlink"/>
          </w:rPr>
          <w:t>VertMergeOperand</w:t>
        </w:r>
      </w:hyperlink>
      <w:r>
        <w:t xml:space="preserve"> </w:t>
      </w:r>
      <w:r>
        <w:fldChar w:fldCharType="begin"/>
      </w:r>
      <w:r>
        <w:instrText>PAGEREF Section_cf7489ac7eee404d88448ebbd279b77d</w:instrText>
      </w:r>
      <w:r>
        <w:fldChar w:fldCharType="separate"/>
      </w:r>
      <w:r>
        <w:rPr>
          <w:noProof/>
        </w:rPr>
        <w:t>490</w:t>
      </w:r>
      <w:r>
        <w:fldChar w:fldCharType="end"/>
      </w:r>
    </w:p>
    <w:p w:rsidR="00C45098" w:rsidRDefault="001F569F">
      <w:pPr>
        <w:pStyle w:val="indexentry0"/>
      </w:pPr>
      <w:r>
        <w:t xml:space="preserve">   </w:t>
      </w:r>
      <w:hyperlink w:anchor="Section_31d4ef4f2e8b4e60b54c1b550b042f25">
        <w:r>
          <w:rPr>
            <w:rStyle w:val="Hyperlink"/>
          </w:rPr>
          <w:t>Vjc enumeration</w:t>
        </w:r>
      </w:hyperlink>
      <w:r>
        <w:t xml:space="preserve"> </w:t>
      </w:r>
      <w:r>
        <w:fldChar w:fldCharType="begin"/>
      </w:r>
      <w:r>
        <w:instrText>PAGEREF Section_31d4ef4f2e8b4e60b54c1b550b042f25</w:instrText>
      </w:r>
      <w:r>
        <w:fldChar w:fldCharType="separate"/>
      </w:r>
      <w:r>
        <w:rPr>
          <w:noProof/>
        </w:rPr>
        <w:t>491</w:t>
      </w:r>
      <w:r>
        <w:fldChar w:fldCharType="end"/>
      </w:r>
    </w:p>
    <w:p w:rsidR="00C45098" w:rsidRDefault="001F569F">
      <w:pPr>
        <w:pStyle w:val="indexentry0"/>
      </w:pPr>
      <w:r>
        <w:t xml:space="preserve">   </w:t>
      </w:r>
      <w:hyperlink w:anchor="Section_d6ac8221866a45a58fdc1d853ccb96de">
        <w:r>
          <w:rPr>
            <w:rStyle w:val="Hyperlink"/>
          </w:rPr>
          <w:t>WHeightAbs</w:t>
        </w:r>
      </w:hyperlink>
      <w:r>
        <w:t xml:space="preserve"> </w:t>
      </w:r>
      <w:r>
        <w:fldChar w:fldCharType="begin"/>
      </w:r>
      <w:r>
        <w:instrText>PAGEREF Section_d6ac8221866a45a58fdc1d853ccb96de</w:instrText>
      </w:r>
      <w:r>
        <w:fldChar w:fldCharType="separate"/>
      </w:r>
      <w:r>
        <w:rPr>
          <w:noProof/>
        </w:rPr>
        <w:t>491</w:t>
      </w:r>
      <w:r>
        <w:fldChar w:fldCharType="end"/>
      </w:r>
    </w:p>
    <w:p w:rsidR="00C45098" w:rsidRDefault="001F569F">
      <w:pPr>
        <w:pStyle w:val="indexentry0"/>
      </w:pPr>
      <w:r>
        <w:t xml:space="preserve">   </w:t>
      </w:r>
      <w:hyperlink w:anchor="Section_5f54fdb6a9c64d299d14fe2b23f5cdef">
        <w:r>
          <w:rPr>
            <w:rStyle w:val="Hyperlink"/>
          </w:rPr>
          <w:t>WKB</w:t>
        </w:r>
      </w:hyperlink>
      <w:r>
        <w:t xml:space="preserve"> </w:t>
      </w:r>
      <w:r>
        <w:fldChar w:fldCharType="begin"/>
      </w:r>
      <w:r>
        <w:instrText>PAGEREF Section_5f54fdb6a9c64d299d14fe2b23f5cdef</w:instrText>
      </w:r>
      <w:r>
        <w:fldChar w:fldCharType="separate"/>
      </w:r>
      <w:r>
        <w:rPr>
          <w:noProof/>
        </w:rPr>
        <w:t>491</w:t>
      </w:r>
      <w:r>
        <w:fldChar w:fldCharType="end"/>
      </w:r>
    </w:p>
    <w:p w:rsidR="00C45098" w:rsidRDefault="001F569F">
      <w:pPr>
        <w:pStyle w:val="indexentry0"/>
      </w:pPr>
      <w:r>
        <w:t xml:space="preserve">   </w:t>
      </w:r>
      <w:hyperlink w:anchor="section_d7fae142670d4cd5869a708366984a71">
        <w:r>
          <w:rPr>
            <w:rStyle w:val="Hyperlink"/>
          </w:rPr>
          <w:t>WordDocument stream</w:t>
        </w:r>
      </w:hyperlink>
      <w:r>
        <w:t xml:space="preserve"> </w:t>
      </w:r>
      <w:r>
        <w:fldChar w:fldCharType="begin"/>
      </w:r>
      <w:r>
        <w:instrText>PAGEREF section_d7fae142670d4cd5869a708366984a71</w:instrText>
      </w:r>
      <w:r>
        <w:fldChar w:fldCharType="separate"/>
      </w:r>
      <w:r>
        <w:rPr>
          <w:noProof/>
        </w:rPr>
        <w:t>29</w:t>
      </w:r>
      <w:r>
        <w:fldChar w:fldCharType="end"/>
      </w:r>
    </w:p>
    <w:p w:rsidR="00C45098" w:rsidRDefault="001F569F">
      <w:pPr>
        <w:pStyle w:val="indexentry0"/>
      </w:pPr>
      <w:r>
        <w:t xml:space="preserve">   </w:t>
      </w:r>
      <w:hyperlink w:anchor="Section_cba22574983c4f6dbf00c2dbfc497210">
        <w:r>
          <w:rPr>
            <w:rStyle w:val="Hyperlink"/>
          </w:rPr>
          <w:t>Wpms</w:t>
        </w:r>
      </w:hyperlink>
      <w:r>
        <w:t xml:space="preserve"> </w:t>
      </w:r>
      <w:r>
        <w:fldChar w:fldCharType="begin"/>
      </w:r>
      <w:r>
        <w:instrText>PAGEREF Section_cba22574983c4f6dbf00c2dbfc497210</w:instrText>
      </w:r>
      <w:r>
        <w:fldChar w:fldCharType="separate"/>
      </w:r>
      <w:r>
        <w:rPr>
          <w:noProof/>
        </w:rPr>
        <w:t>492</w:t>
      </w:r>
      <w:r>
        <w:fldChar w:fldCharType="end"/>
      </w:r>
    </w:p>
    <w:p w:rsidR="00C45098" w:rsidRDefault="001F569F">
      <w:pPr>
        <w:pStyle w:val="indexentry0"/>
      </w:pPr>
      <w:r>
        <w:t xml:space="preserve">   </w:t>
      </w:r>
      <w:hyperlink w:anchor="Section_21005bbe58c74b36808902b0e4f28ed8">
        <w:r>
          <w:rPr>
            <w:rStyle w:val="Hyperlink"/>
          </w:rPr>
          <w:t>Wpmsdt</w:t>
        </w:r>
      </w:hyperlink>
      <w:r>
        <w:t xml:space="preserve"> </w:t>
      </w:r>
      <w:r>
        <w:fldChar w:fldCharType="begin"/>
      </w:r>
      <w:r>
        <w:instrText>PAGEREF Section_21005bbe58c74b36808902b0e4f28ed8</w:instrText>
      </w:r>
      <w:r>
        <w:fldChar w:fldCharType="separate"/>
      </w:r>
      <w:r>
        <w:rPr>
          <w:noProof/>
        </w:rPr>
        <w:t>493</w:t>
      </w:r>
      <w:r>
        <w:fldChar w:fldCharType="end"/>
      </w:r>
    </w:p>
    <w:p w:rsidR="00C45098" w:rsidRDefault="001F569F">
      <w:pPr>
        <w:pStyle w:val="indexentry0"/>
      </w:pPr>
      <w:r>
        <w:t xml:space="preserve">   </w:t>
      </w:r>
      <w:hyperlink w:anchor="Section_7e43135456f44dfb95dfb8b4409f8039">
        <w:r>
          <w:rPr>
            <w:rStyle w:val="Hyperlink"/>
          </w:rPr>
          <w:t>XAS value</w:t>
        </w:r>
      </w:hyperlink>
      <w:r>
        <w:t xml:space="preserve"> </w:t>
      </w:r>
      <w:r>
        <w:fldChar w:fldCharType="begin"/>
      </w:r>
      <w:r>
        <w:instrText>PAGEREF Section_7e43135456f44dfb95dfb8b4409f8039</w:instrText>
      </w:r>
      <w:r>
        <w:fldChar w:fldCharType="separate"/>
      </w:r>
      <w:r>
        <w:rPr>
          <w:noProof/>
        </w:rPr>
        <w:t>493</w:t>
      </w:r>
      <w:r>
        <w:fldChar w:fldCharType="end"/>
      </w:r>
    </w:p>
    <w:p w:rsidR="00C45098" w:rsidRDefault="001F569F">
      <w:pPr>
        <w:pStyle w:val="indexentry0"/>
      </w:pPr>
      <w:r>
        <w:t xml:space="preserve">   </w:t>
      </w:r>
      <w:hyperlink w:anchor="Section_e7503912c08e4661a92076e9c6c8a28b">
        <w:r>
          <w:rPr>
            <w:rStyle w:val="Hyperlink"/>
          </w:rPr>
          <w:t>XAS_nonNeg value</w:t>
        </w:r>
      </w:hyperlink>
      <w:r>
        <w:t xml:space="preserve"> </w:t>
      </w:r>
      <w:r>
        <w:fldChar w:fldCharType="begin"/>
      </w:r>
      <w:r>
        <w:instrText>PAGEREF Section_e7503912c08e4661a92076e9c6c8a28b</w:instrText>
      </w:r>
      <w:r>
        <w:fldChar w:fldCharType="separate"/>
      </w:r>
      <w:r>
        <w:rPr>
          <w:noProof/>
        </w:rPr>
        <w:t>493</w:t>
      </w:r>
      <w:r>
        <w:fldChar w:fldCharType="end"/>
      </w:r>
    </w:p>
    <w:p w:rsidR="00C45098" w:rsidRDefault="001F569F">
      <w:pPr>
        <w:pStyle w:val="indexentry0"/>
      </w:pPr>
      <w:r>
        <w:t xml:space="preserve">   </w:t>
      </w:r>
      <w:hyperlink w:anchor="Section_e7215f9fd29c4c538ac43c1df1f0b517">
        <w:r>
          <w:rPr>
            <w:rStyle w:val="Hyperlink"/>
          </w:rPr>
          <w:t>XAS_plusOne value</w:t>
        </w:r>
      </w:hyperlink>
      <w:r>
        <w:t xml:space="preserve"> </w:t>
      </w:r>
      <w:r>
        <w:fldChar w:fldCharType="begin"/>
      </w:r>
      <w:r>
        <w:instrText>PAGEREF Section_e7215f9fd29c4c538ac43c1d</w:instrText>
      </w:r>
      <w:r>
        <w:instrText>f1f0b517</w:instrText>
      </w:r>
      <w:r>
        <w:fldChar w:fldCharType="separate"/>
      </w:r>
      <w:r>
        <w:rPr>
          <w:noProof/>
        </w:rPr>
        <w:t>493</w:t>
      </w:r>
      <w:r>
        <w:fldChar w:fldCharType="end"/>
      </w:r>
    </w:p>
    <w:p w:rsidR="00C45098" w:rsidRDefault="001F569F">
      <w:pPr>
        <w:pStyle w:val="indexentry0"/>
      </w:pPr>
      <w:r>
        <w:t xml:space="preserve">   </w:t>
      </w:r>
      <w:hyperlink w:anchor="section_cb3aae584966452f8ff088839f95a06d">
        <w:r>
          <w:rPr>
            <w:rStyle w:val="Hyperlink"/>
          </w:rPr>
          <w:t>XML signatures storage</w:t>
        </w:r>
      </w:hyperlink>
      <w:r>
        <w:t xml:space="preserve"> </w:t>
      </w:r>
      <w:r>
        <w:fldChar w:fldCharType="begin"/>
      </w:r>
      <w:r>
        <w:instrText>PAGEREF section_cb3aae584966452f8ff088839f95a06d</w:instrText>
      </w:r>
      <w:r>
        <w:fldChar w:fldCharType="separate"/>
      </w:r>
      <w:r>
        <w:rPr>
          <w:noProof/>
        </w:rPr>
        <w:t>31</w:t>
      </w:r>
      <w:r>
        <w:fldChar w:fldCharType="end"/>
      </w:r>
    </w:p>
    <w:p w:rsidR="00C45098" w:rsidRDefault="001F569F">
      <w:pPr>
        <w:pStyle w:val="indexentry0"/>
      </w:pPr>
      <w:r>
        <w:t xml:space="preserve">   </w:t>
      </w:r>
      <w:hyperlink w:anchor="Section_afa4d325053d4b76b737a3a914c425ab">
        <w:r>
          <w:rPr>
            <w:rStyle w:val="Hyperlink"/>
          </w:rPr>
          <w:t>XSDR</w:t>
        </w:r>
      </w:hyperlink>
      <w:r>
        <w:t xml:space="preserve"> </w:t>
      </w:r>
      <w:r>
        <w:fldChar w:fldCharType="begin"/>
      </w:r>
      <w:r>
        <w:instrText>PAGEREF Section_afa4d325053d4b76</w:instrText>
      </w:r>
      <w:r>
        <w:instrText>b737a3a914c425ab</w:instrText>
      </w:r>
      <w:r>
        <w:fldChar w:fldCharType="separate"/>
      </w:r>
      <w:r>
        <w:rPr>
          <w:noProof/>
        </w:rPr>
        <w:t>494</w:t>
      </w:r>
      <w:r>
        <w:fldChar w:fldCharType="end"/>
      </w:r>
    </w:p>
    <w:p w:rsidR="00C45098" w:rsidRDefault="001F569F">
      <w:pPr>
        <w:pStyle w:val="indexentry0"/>
      </w:pPr>
      <w:r>
        <w:t xml:space="preserve">   </w:t>
      </w:r>
      <w:hyperlink w:anchor="Section_4acc83cc44b34ef7a2f7d01d3aecb6a5">
        <w:r>
          <w:rPr>
            <w:rStyle w:val="Hyperlink"/>
          </w:rPr>
          <w:t>Xst</w:t>
        </w:r>
      </w:hyperlink>
      <w:r>
        <w:t xml:space="preserve"> </w:t>
      </w:r>
      <w:r>
        <w:fldChar w:fldCharType="begin"/>
      </w:r>
      <w:r>
        <w:instrText>PAGEREF Section_4acc83cc44b34ef7a2f7d01d3aecb6a5</w:instrText>
      </w:r>
      <w:r>
        <w:fldChar w:fldCharType="separate"/>
      </w:r>
      <w:r>
        <w:rPr>
          <w:noProof/>
        </w:rPr>
        <w:t>494</w:t>
      </w:r>
      <w:r>
        <w:fldChar w:fldCharType="end"/>
      </w:r>
    </w:p>
    <w:p w:rsidR="00C45098" w:rsidRDefault="001F569F">
      <w:pPr>
        <w:pStyle w:val="indexentry0"/>
      </w:pPr>
      <w:r>
        <w:t xml:space="preserve">   </w:t>
      </w:r>
      <w:hyperlink w:anchor="Section_a3c8358d46744751898b6261b54906df">
        <w:r>
          <w:rPr>
            <w:rStyle w:val="Hyperlink"/>
          </w:rPr>
          <w:t>Xstz</w:t>
        </w:r>
      </w:hyperlink>
      <w:r>
        <w:t xml:space="preserve"> </w:t>
      </w:r>
      <w:r>
        <w:fldChar w:fldCharType="begin"/>
      </w:r>
      <w:r>
        <w:instrText>PAGEREF Section_a3c8358d46744751898b6261b54</w:instrText>
      </w:r>
      <w:r>
        <w:instrText>906df</w:instrText>
      </w:r>
      <w:r>
        <w:fldChar w:fldCharType="separate"/>
      </w:r>
      <w:r>
        <w:rPr>
          <w:noProof/>
        </w:rPr>
        <w:t>495</w:t>
      </w:r>
      <w:r>
        <w:fldChar w:fldCharType="end"/>
      </w:r>
    </w:p>
    <w:p w:rsidR="00C45098" w:rsidRDefault="001F569F">
      <w:pPr>
        <w:pStyle w:val="indexentry0"/>
      </w:pPr>
      <w:r>
        <w:t xml:space="preserve">   </w:t>
      </w:r>
      <w:hyperlink w:anchor="Section_cc683bcd0c674002931753e92a4d793d">
        <w:r>
          <w:rPr>
            <w:rStyle w:val="Hyperlink"/>
          </w:rPr>
          <w:t>YAS value</w:t>
        </w:r>
      </w:hyperlink>
      <w:r>
        <w:t xml:space="preserve"> </w:t>
      </w:r>
      <w:r>
        <w:fldChar w:fldCharType="begin"/>
      </w:r>
      <w:r>
        <w:instrText>PAGEREF Section_cc683bcd0c674002931753e92a4d793d</w:instrText>
      </w:r>
      <w:r>
        <w:fldChar w:fldCharType="separate"/>
      </w:r>
      <w:r>
        <w:rPr>
          <w:noProof/>
        </w:rPr>
        <w:t>495</w:t>
      </w:r>
      <w:r>
        <w:fldChar w:fldCharType="end"/>
      </w:r>
    </w:p>
    <w:p w:rsidR="00C45098" w:rsidRDefault="001F569F">
      <w:pPr>
        <w:pStyle w:val="indexentry0"/>
      </w:pPr>
      <w:r>
        <w:t xml:space="preserve">   </w:t>
      </w:r>
      <w:hyperlink w:anchor="Section_dd3084481497447ea77f0c06b9ff5712">
        <w:r>
          <w:rPr>
            <w:rStyle w:val="Hyperlink"/>
          </w:rPr>
          <w:t>YAS_nonNeg value</w:t>
        </w:r>
      </w:hyperlink>
      <w:r>
        <w:t xml:space="preserve"> </w:t>
      </w:r>
      <w:r>
        <w:fldChar w:fldCharType="begin"/>
      </w:r>
      <w:r>
        <w:instrText>PAGEREF Section_dd3084481497447ea77f</w:instrText>
      </w:r>
      <w:r>
        <w:instrText>0c06b9ff5712</w:instrText>
      </w:r>
      <w:r>
        <w:fldChar w:fldCharType="separate"/>
      </w:r>
      <w:r>
        <w:rPr>
          <w:noProof/>
        </w:rPr>
        <w:t>495</w:t>
      </w:r>
      <w:r>
        <w:fldChar w:fldCharType="end"/>
      </w:r>
    </w:p>
    <w:p w:rsidR="00C45098" w:rsidRDefault="001F569F">
      <w:pPr>
        <w:pStyle w:val="indexentry0"/>
      </w:pPr>
      <w:r>
        <w:t xml:space="preserve">   </w:t>
      </w:r>
      <w:hyperlink w:anchor="Section_5740209e28444452bf3014c041732cc8">
        <w:r>
          <w:rPr>
            <w:rStyle w:val="Hyperlink"/>
          </w:rPr>
          <w:t>YAS_plusOne value</w:t>
        </w:r>
      </w:hyperlink>
      <w:r>
        <w:t xml:space="preserve"> </w:t>
      </w:r>
      <w:r>
        <w:fldChar w:fldCharType="begin"/>
      </w:r>
      <w:r>
        <w:instrText>PAGEREF Section_5740209e28444452bf3014c041732cc8</w:instrText>
      </w:r>
      <w:r>
        <w:fldChar w:fldCharType="separate"/>
      </w:r>
      <w:r>
        <w:rPr>
          <w:noProof/>
        </w:rPr>
        <w:t>495</w:t>
      </w:r>
      <w:r>
        <w:fldChar w:fldCharType="end"/>
      </w:r>
    </w:p>
    <w:p w:rsidR="00C45098" w:rsidRDefault="001F569F">
      <w:pPr>
        <w:pStyle w:val="indexentry0"/>
      </w:pPr>
      <w:hyperlink w:anchor="Section_c8ee0f3902c34caab27a6a97600130fe">
        <w:r>
          <w:rPr>
            <w:rStyle w:val="Hyperlink"/>
          </w:rPr>
          <w:t>STSH structure</w:t>
        </w:r>
      </w:hyperlink>
      <w:r>
        <w:t xml:space="preserve"> </w:t>
      </w:r>
      <w:r>
        <w:fldChar w:fldCharType="begin"/>
      </w:r>
      <w:r>
        <w:instrText>PAGEREF Section_c8ee0f3902c34caab27a6a97600130fe</w:instrText>
      </w:r>
      <w:r>
        <w:fldChar w:fldCharType="separate"/>
      </w:r>
      <w:r>
        <w:rPr>
          <w:noProof/>
        </w:rPr>
        <w:t>438</w:t>
      </w:r>
      <w:r>
        <w:fldChar w:fldCharType="end"/>
      </w:r>
    </w:p>
    <w:p w:rsidR="00C45098" w:rsidRDefault="001F569F">
      <w:pPr>
        <w:pStyle w:val="indexentry0"/>
      </w:pPr>
      <w:hyperlink w:anchor="Section_982c046049584f728cec21b3ac15bd8e">
        <w:r>
          <w:rPr>
            <w:rStyle w:val="Hyperlink"/>
          </w:rPr>
          <w:t>STSHI structure</w:t>
        </w:r>
      </w:hyperlink>
      <w:r>
        <w:t xml:space="preserve"> </w:t>
      </w:r>
      <w:r>
        <w:fldChar w:fldCharType="begin"/>
      </w:r>
      <w:r>
        <w:instrText>PAGEREF Section_982c046049584f728cec21b3ac15bd8e</w:instrText>
      </w:r>
      <w:r>
        <w:fldChar w:fldCharType="separate"/>
      </w:r>
      <w:r>
        <w:rPr>
          <w:noProof/>
        </w:rPr>
        <w:t>439</w:t>
      </w:r>
      <w:r>
        <w:fldChar w:fldCharType="end"/>
      </w:r>
    </w:p>
    <w:p w:rsidR="00C45098" w:rsidRDefault="001F569F">
      <w:pPr>
        <w:pStyle w:val="indexentry0"/>
      </w:pPr>
      <w:hyperlink w:anchor="Section_8e9e64154f5642ecb156cb814c74e7d4">
        <w:r>
          <w:rPr>
            <w:rStyle w:val="Hyperlink"/>
          </w:rPr>
          <w:t>STSHIB struc</w:t>
        </w:r>
        <w:r>
          <w:rPr>
            <w:rStyle w:val="Hyperlink"/>
          </w:rPr>
          <w:t>ture</w:t>
        </w:r>
      </w:hyperlink>
      <w:r>
        <w:t xml:space="preserve"> </w:t>
      </w:r>
      <w:r>
        <w:fldChar w:fldCharType="begin"/>
      </w:r>
      <w:r>
        <w:instrText>PAGEREF Section_8e9e64154f5642ecb156cb814c74e7d4</w:instrText>
      </w:r>
      <w:r>
        <w:fldChar w:fldCharType="separate"/>
      </w:r>
      <w:r>
        <w:rPr>
          <w:noProof/>
        </w:rPr>
        <w:t>439</w:t>
      </w:r>
      <w:r>
        <w:fldChar w:fldCharType="end"/>
      </w:r>
    </w:p>
    <w:p w:rsidR="00C45098" w:rsidRDefault="001F569F">
      <w:pPr>
        <w:pStyle w:val="indexentry0"/>
      </w:pPr>
      <w:hyperlink w:anchor="Section_0e246123e9074ad19dfc558512e2b052">
        <w:r>
          <w:rPr>
            <w:rStyle w:val="Hyperlink"/>
          </w:rPr>
          <w:t>Stshif structure</w:t>
        </w:r>
      </w:hyperlink>
      <w:r>
        <w:t xml:space="preserve"> </w:t>
      </w:r>
      <w:r>
        <w:fldChar w:fldCharType="begin"/>
      </w:r>
      <w:r>
        <w:instrText>PAGEREF Section_0e246123e9074ad19dfc558512e2b052</w:instrText>
      </w:r>
      <w:r>
        <w:fldChar w:fldCharType="separate"/>
      </w:r>
      <w:r>
        <w:rPr>
          <w:noProof/>
        </w:rPr>
        <w:t>440</w:t>
      </w:r>
      <w:r>
        <w:fldChar w:fldCharType="end"/>
      </w:r>
    </w:p>
    <w:p w:rsidR="00C45098" w:rsidRDefault="001F569F">
      <w:pPr>
        <w:pStyle w:val="indexentry0"/>
      </w:pPr>
      <w:hyperlink w:anchor="Section_bfe5dd16689d4a4cb48556b68250c520">
        <w:r>
          <w:rPr>
            <w:rStyle w:val="Hyperlink"/>
          </w:rPr>
          <w:t>Stsh</w:t>
        </w:r>
        <w:r>
          <w:rPr>
            <w:rStyle w:val="Hyperlink"/>
          </w:rPr>
          <w:t>iLsd structure</w:t>
        </w:r>
      </w:hyperlink>
      <w:r>
        <w:t xml:space="preserve"> </w:t>
      </w:r>
      <w:r>
        <w:fldChar w:fldCharType="begin"/>
      </w:r>
      <w:r>
        <w:instrText>PAGEREF Section_bfe5dd16689d4a4cb48556b68250c520</w:instrText>
      </w:r>
      <w:r>
        <w:fldChar w:fldCharType="separate"/>
      </w:r>
      <w:r>
        <w:rPr>
          <w:noProof/>
        </w:rPr>
        <w:t>441</w:t>
      </w:r>
      <w:r>
        <w:fldChar w:fldCharType="end"/>
      </w:r>
    </w:p>
    <w:p w:rsidR="00C45098" w:rsidRDefault="001F569F">
      <w:pPr>
        <w:pStyle w:val="indexentry0"/>
      </w:pPr>
      <w:hyperlink w:anchor="section_4a491aedad454b41910b082c71d5ef14">
        <w:r>
          <w:rPr>
            <w:rStyle w:val="Hyperlink"/>
          </w:rPr>
          <w:t>STTB - fundamental concepts</w:t>
        </w:r>
      </w:hyperlink>
      <w:r>
        <w:t xml:space="preserve"> </w:t>
      </w:r>
      <w:r>
        <w:fldChar w:fldCharType="begin"/>
      </w:r>
      <w:r>
        <w:instrText>PAGEREF section_4a491aedad454b41910b082c71d5ef14</w:instrText>
      </w:r>
      <w:r>
        <w:fldChar w:fldCharType="separate"/>
      </w:r>
      <w:r>
        <w:rPr>
          <w:noProof/>
        </w:rPr>
        <w:t>33</w:t>
      </w:r>
      <w:r>
        <w:fldChar w:fldCharType="end"/>
      </w:r>
    </w:p>
    <w:p w:rsidR="00C45098" w:rsidRDefault="001F569F">
      <w:pPr>
        <w:pStyle w:val="indexentry0"/>
      </w:pPr>
      <w:hyperlink w:anchor="Section_f6f1030e2e5e46ff92f0b228c5585308">
        <w:r>
          <w:rPr>
            <w:rStyle w:val="Hyperlink"/>
          </w:rPr>
          <w:t>SttbfAssoc structure</w:t>
        </w:r>
      </w:hyperlink>
      <w:r>
        <w:t xml:space="preserve"> </w:t>
      </w:r>
      <w:r>
        <w:fldChar w:fldCharType="begin"/>
      </w:r>
      <w:r>
        <w:instrText>PAGEREF Section_f6f1030e2e5e46ff92f0b228c5585308</w:instrText>
      </w:r>
      <w:r>
        <w:fldChar w:fldCharType="separate"/>
      </w:r>
      <w:r>
        <w:rPr>
          <w:noProof/>
        </w:rPr>
        <w:t>441</w:t>
      </w:r>
      <w:r>
        <w:fldChar w:fldCharType="end"/>
      </w:r>
    </w:p>
    <w:p w:rsidR="00C45098" w:rsidRDefault="001F569F">
      <w:pPr>
        <w:pStyle w:val="indexentry0"/>
      </w:pPr>
      <w:hyperlink w:anchor="Section_22d288b94d914dc6a2e40bb847a1b6a1">
        <w:r>
          <w:rPr>
            <w:rStyle w:val="Hyperlink"/>
          </w:rPr>
          <w:t>SttbfAtnBkmk structure</w:t>
        </w:r>
      </w:hyperlink>
      <w:r>
        <w:t xml:space="preserve"> </w:t>
      </w:r>
      <w:r>
        <w:fldChar w:fldCharType="begin"/>
      </w:r>
      <w:r>
        <w:instrText>PAGEREF Section_22d288b94d914dc6a2</w:instrText>
      </w:r>
      <w:r>
        <w:instrText>e40bb847a1b6a1</w:instrText>
      </w:r>
      <w:r>
        <w:fldChar w:fldCharType="separate"/>
      </w:r>
      <w:r>
        <w:rPr>
          <w:noProof/>
        </w:rPr>
        <w:t>442</w:t>
      </w:r>
      <w:r>
        <w:fldChar w:fldCharType="end"/>
      </w:r>
    </w:p>
    <w:p w:rsidR="00C45098" w:rsidRDefault="001F569F">
      <w:pPr>
        <w:pStyle w:val="indexentry0"/>
      </w:pPr>
      <w:hyperlink w:anchor="Section_9e599990b92f4d0393ba81209ea02bf6">
        <w:r>
          <w:rPr>
            <w:rStyle w:val="Hyperlink"/>
          </w:rPr>
          <w:t>SttbfAutoCaption structure</w:t>
        </w:r>
      </w:hyperlink>
      <w:r>
        <w:t xml:space="preserve"> </w:t>
      </w:r>
      <w:r>
        <w:fldChar w:fldCharType="begin"/>
      </w:r>
      <w:r>
        <w:instrText>PAGEREF Section_9e599990b92f4d0393ba81209ea02bf6</w:instrText>
      </w:r>
      <w:r>
        <w:fldChar w:fldCharType="separate"/>
      </w:r>
      <w:r>
        <w:rPr>
          <w:noProof/>
        </w:rPr>
        <w:t>443</w:t>
      </w:r>
      <w:r>
        <w:fldChar w:fldCharType="end"/>
      </w:r>
    </w:p>
    <w:p w:rsidR="00C45098" w:rsidRDefault="001F569F">
      <w:pPr>
        <w:pStyle w:val="indexentry0"/>
      </w:pPr>
      <w:hyperlink w:anchor="Section_a65c98b78ca64220985051703696f3ee">
        <w:r>
          <w:rPr>
            <w:rStyle w:val="Hyperlink"/>
          </w:rPr>
          <w:t>SttbfBkmk structure</w:t>
        </w:r>
      </w:hyperlink>
      <w:r>
        <w:t xml:space="preserve"> </w:t>
      </w:r>
      <w:r>
        <w:fldChar w:fldCharType="begin"/>
      </w:r>
      <w:r>
        <w:instrText>PAGEREF Secti</w:instrText>
      </w:r>
      <w:r>
        <w:instrText>on_a65c98b78ca64220985051703696f3ee</w:instrText>
      </w:r>
      <w:r>
        <w:fldChar w:fldCharType="separate"/>
      </w:r>
      <w:r>
        <w:rPr>
          <w:noProof/>
        </w:rPr>
        <w:t>444</w:t>
      </w:r>
      <w:r>
        <w:fldChar w:fldCharType="end"/>
      </w:r>
    </w:p>
    <w:p w:rsidR="00C45098" w:rsidRDefault="001F569F">
      <w:pPr>
        <w:pStyle w:val="indexentry0"/>
      </w:pPr>
      <w:hyperlink w:anchor="Section_346cdbc34ff7425ea612448fa8b6d4c5">
        <w:r>
          <w:rPr>
            <w:rStyle w:val="Hyperlink"/>
          </w:rPr>
          <w:t>SttbfBkmkBPRepairs structure</w:t>
        </w:r>
      </w:hyperlink>
      <w:r>
        <w:t xml:space="preserve"> </w:t>
      </w:r>
      <w:r>
        <w:fldChar w:fldCharType="begin"/>
      </w:r>
      <w:r>
        <w:instrText>PAGEREF Section_346cdbc34ff7425ea612448fa8b6d4c5</w:instrText>
      </w:r>
      <w:r>
        <w:fldChar w:fldCharType="separate"/>
      </w:r>
      <w:r>
        <w:rPr>
          <w:noProof/>
        </w:rPr>
        <w:t>448</w:t>
      </w:r>
      <w:r>
        <w:fldChar w:fldCharType="end"/>
      </w:r>
    </w:p>
    <w:p w:rsidR="00C45098" w:rsidRDefault="001F569F">
      <w:pPr>
        <w:pStyle w:val="indexentry0"/>
      </w:pPr>
      <w:hyperlink w:anchor="Section_acab5dc478f849eda47ab400458ec963">
        <w:r>
          <w:rPr>
            <w:rStyle w:val="Hyperlink"/>
          </w:rPr>
          <w:t>SttbfBkmkFactoid structure</w:t>
        </w:r>
      </w:hyperlink>
      <w:r>
        <w:t xml:space="preserve"> </w:t>
      </w:r>
      <w:r>
        <w:fldChar w:fldCharType="begin"/>
      </w:r>
      <w:r>
        <w:instrText>PAGEREF Section_acab5dc478f849eda47ab400458ec963</w:instrText>
      </w:r>
      <w:r>
        <w:fldChar w:fldCharType="separate"/>
      </w:r>
      <w:r>
        <w:rPr>
          <w:noProof/>
        </w:rPr>
        <w:t>449</w:t>
      </w:r>
      <w:r>
        <w:fldChar w:fldCharType="end"/>
      </w:r>
    </w:p>
    <w:p w:rsidR="00C45098" w:rsidRDefault="001F569F">
      <w:pPr>
        <w:pStyle w:val="indexentry0"/>
      </w:pPr>
      <w:hyperlink w:anchor="Section_310c7fa0d90d4821bf185da930cb1e6b">
        <w:r>
          <w:rPr>
            <w:rStyle w:val="Hyperlink"/>
          </w:rPr>
          <w:t>SttbfBkmkFcc structure</w:t>
        </w:r>
      </w:hyperlink>
      <w:r>
        <w:t xml:space="preserve"> </w:t>
      </w:r>
      <w:r>
        <w:fldChar w:fldCharType="begin"/>
      </w:r>
      <w:r>
        <w:instrText>PAGEREF Section_310c7fa0d90d4821bf185da930cb1e6b</w:instrText>
      </w:r>
      <w:r>
        <w:fldChar w:fldCharType="separate"/>
      </w:r>
      <w:r>
        <w:rPr>
          <w:noProof/>
        </w:rPr>
        <w:t>450</w:t>
      </w:r>
      <w:r>
        <w:fldChar w:fldCharType="end"/>
      </w:r>
    </w:p>
    <w:p w:rsidR="00C45098" w:rsidRDefault="001F569F">
      <w:pPr>
        <w:pStyle w:val="indexentry0"/>
      </w:pPr>
      <w:hyperlink w:anchor="Section_124b5a42d37547d3998f163cbd8d5c13">
        <w:r>
          <w:rPr>
            <w:rStyle w:val="Hyperlink"/>
          </w:rPr>
          <w:t>SttbfBkmkProt structure</w:t>
        </w:r>
      </w:hyperlink>
      <w:r>
        <w:t xml:space="preserve"> </w:t>
      </w:r>
      <w:r>
        <w:fldChar w:fldCharType="begin"/>
      </w:r>
      <w:r>
        <w:instrText>PAGEREF Section_124b5a42d37547d3998f163cbd8d5c13</w:instrText>
      </w:r>
      <w:r>
        <w:fldChar w:fldCharType="separate"/>
      </w:r>
      <w:r>
        <w:rPr>
          <w:noProof/>
        </w:rPr>
        <w:t>451</w:t>
      </w:r>
      <w:r>
        <w:fldChar w:fldCharType="end"/>
      </w:r>
    </w:p>
    <w:p w:rsidR="00C45098" w:rsidRDefault="001F569F">
      <w:pPr>
        <w:pStyle w:val="indexentry0"/>
      </w:pPr>
      <w:hyperlink w:anchor="Section_a919c87ae92e4ab3b7862f4ad28ec4f8">
        <w:r>
          <w:rPr>
            <w:rStyle w:val="Hyperlink"/>
          </w:rPr>
          <w:t>SttbfBkmkSdt structure</w:t>
        </w:r>
      </w:hyperlink>
      <w:r>
        <w:t xml:space="preserve"> </w:t>
      </w:r>
      <w:r>
        <w:fldChar w:fldCharType="begin"/>
      </w:r>
      <w:r>
        <w:instrText>PAGEREF Section_a919c87ae92e4ab3b7862f4ad28ec4f8</w:instrText>
      </w:r>
      <w:r>
        <w:fldChar w:fldCharType="separate"/>
      </w:r>
      <w:r>
        <w:rPr>
          <w:noProof/>
        </w:rPr>
        <w:t>452</w:t>
      </w:r>
      <w:r>
        <w:fldChar w:fldCharType="end"/>
      </w:r>
    </w:p>
    <w:p w:rsidR="00C45098" w:rsidRDefault="001F569F">
      <w:pPr>
        <w:pStyle w:val="indexentry0"/>
      </w:pPr>
      <w:hyperlink w:anchor="Section_1aa3c28c0f14459aae2447b3c3f33081">
        <w:r>
          <w:rPr>
            <w:rStyle w:val="Hyperlink"/>
          </w:rPr>
          <w:t>SttbfCaption structure</w:t>
        </w:r>
      </w:hyperlink>
      <w:r>
        <w:t xml:space="preserve"> </w:t>
      </w:r>
      <w:r>
        <w:fldChar w:fldCharType="begin"/>
      </w:r>
      <w:r>
        <w:instrText>PAGEREF Section_1aa3c28c0f14459aae2447b3c3f33081</w:instrText>
      </w:r>
      <w:r>
        <w:fldChar w:fldCharType="separate"/>
      </w:r>
      <w:r>
        <w:rPr>
          <w:noProof/>
        </w:rPr>
        <w:t>453</w:t>
      </w:r>
      <w:r>
        <w:fldChar w:fldCharType="end"/>
      </w:r>
    </w:p>
    <w:p w:rsidR="00C45098" w:rsidRDefault="001F569F">
      <w:pPr>
        <w:pStyle w:val="indexentry0"/>
      </w:pPr>
      <w:hyperlink w:anchor="Section_18b7d35bad294723893b82aa30c64ced">
        <w:r>
          <w:rPr>
            <w:rStyle w:val="Hyperlink"/>
          </w:rPr>
          <w:t>SttbfFfn structure</w:t>
        </w:r>
      </w:hyperlink>
      <w:r>
        <w:t xml:space="preserve"> </w:t>
      </w:r>
      <w:r>
        <w:fldChar w:fldCharType="begin"/>
      </w:r>
      <w:r>
        <w:instrText>PAGEREF Section_18b7d35bad294723893b82aa30c64ced</w:instrText>
      </w:r>
      <w:r>
        <w:fldChar w:fldCharType="separate"/>
      </w:r>
      <w:r>
        <w:rPr>
          <w:noProof/>
        </w:rPr>
        <w:t>454</w:t>
      </w:r>
      <w:r>
        <w:fldChar w:fldCharType="end"/>
      </w:r>
    </w:p>
    <w:p w:rsidR="00C45098" w:rsidRDefault="001F569F">
      <w:pPr>
        <w:pStyle w:val="indexentry0"/>
      </w:pPr>
      <w:hyperlink w:anchor="Section_6373de79b49d4687b3a4af23c24af41e">
        <w:r>
          <w:rPr>
            <w:rStyle w:val="Hyperlink"/>
          </w:rPr>
          <w:t>SttbfGlsy structure</w:t>
        </w:r>
      </w:hyperlink>
      <w:r>
        <w:t xml:space="preserve"> </w:t>
      </w:r>
      <w:r>
        <w:fldChar w:fldCharType="begin"/>
      </w:r>
      <w:r>
        <w:instrText>PAGEREF Section_6373de79b49d4687b3a4af23c24af41e</w:instrText>
      </w:r>
      <w:r>
        <w:fldChar w:fldCharType="separate"/>
      </w:r>
      <w:r>
        <w:rPr>
          <w:noProof/>
        </w:rPr>
        <w:t>454</w:t>
      </w:r>
      <w:r>
        <w:fldChar w:fldCharType="end"/>
      </w:r>
    </w:p>
    <w:p w:rsidR="00C45098" w:rsidRDefault="001F569F">
      <w:pPr>
        <w:pStyle w:val="indexentry0"/>
      </w:pPr>
      <w:hyperlink w:anchor="Section_996b14754a094893be9c13a71b1f3935">
        <w:r>
          <w:rPr>
            <w:rStyle w:val="Hyperlink"/>
          </w:rPr>
          <w:t>SttbFnm structure</w:t>
        </w:r>
      </w:hyperlink>
      <w:r>
        <w:t xml:space="preserve"> </w:t>
      </w:r>
      <w:r>
        <w:fldChar w:fldCharType="begin"/>
      </w:r>
      <w:r>
        <w:instrText>PAGEREF Section_996b14754a094893be9c13a7</w:instrText>
      </w:r>
      <w:r>
        <w:instrText>1b1f3935</w:instrText>
      </w:r>
      <w:r>
        <w:fldChar w:fldCharType="separate"/>
      </w:r>
      <w:r>
        <w:rPr>
          <w:noProof/>
        </w:rPr>
        <w:t>455</w:t>
      </w:r>
      <w:r>
        <w:fldChar w:fldCharType="end"/>
      </w:r>
    </w:p>
    <w:p w:rsidR="00C45098" w:rsidRDefault="001F569F">
      <w:pPr>
        <w:pStyle w:val="indexentry0"/>
      </w:pPr>
      <w:hyperlink w:anchor="Section_c1bcc8f42f4f42d59052ab22e23971b4">
        <w:r>
          <w:rPr>
            <w:rStyle w:val="Hyperlink"/>
          </w:rPr>
          <w:t>SttbfRfs structure</w:t>
        </w:r>
      </w:hyperlink>
      <w:r>
        <w:t xml:space="preserve"> </w:t>
      </w:r>
      <w:r>
        <w:fldChar w:fldCharType="begin"/>
      </w:r>
      <w:r>
        <w:instrText>PAGEREF Section_c1bcc8f42f4f42d59052ab22e23971b4</w:instrText>
      </w:r>
      <w:r>
        <w:fldChar w:fldCharType="separate"/>
      </w:r>
      <w:r>
        <w:rPr>
          <w:noProof/>
        </w:rPr>
        <w:t>456</w:t>
      </w:r>
      <w:r>
        <w:fldChar w:fldCharType="end"/>
      </w:r>
    </w:p>
    <w:p w:rsidR="00C45098" w:rsidRDefault="001F569F">
      <w:pPr>
        <w:pStyle w:val="indexentry0"/>
      </w:pPr>
      <w:hyperlink w:anchor="Section_fca5d9de3eaa4587a482c454e340c070">
        <w:r>
          <w:rPr>
            <w:rStyle w:val="Hyperlink"/>
          </w:rPr>
          <w:t>SttbfRMark structure</w:t>
        </w:r>
      </w:hyperlink>
      <w:r>
        <w:t xml:space="preserve"> </w:t>
      </w:r>
      <w:r>
        <w:fldChar w:fldCharType="begin"/>
      </w:r>
      <w:r>
        <w:instrText>PAGEREF Section_fca5d9de3e</w:instrText>
      </w:r>
      <w:r>
        <w:instrText>aa4587a482c454e340c070</w:instrText>
      </w:r>
      <w:r>
        <w:fldChar w:fldCharType="separate"/>
      </w:r>
      <w:r>
        <w:rPr>
          <w:noProof/>
        </w:rPr>
        <w:t>457</w:t>
      </w:r>
      <w:r>
        <w:fldChar w:fldCharType="end"/>
      </w:r>
    </w:p>
    <w:p w:rsidR="00C45098" w:rsidRDefault="001F569F">
      <w:pPr>
        <w:pStyle w:val="indexentry0"/>
      </w:pPr>
      <w:hyperlink w:anchor="Section_88b0816edf994ab3815d375d32159da8">
        <w:r>
          <w:rPr>
            <w:rStyle w:val="Hyperlink"/>
          </w:rPr>
          <w:t>SttbGlsyStyle structure</w:t>
        </w:r>
      </w:hyperlink>
      <w:r>
        <w:t xml:space="preserve"> </w:t>
      </w:r>
      <w:r>
        <w:fldChar w:fldCharType="begin"/>
      </w:r>
      <w:r>
        <w:instrText>PAGEREF Section_88b0816edf994ab3815d375d32159da8</w:instrText>
      </w:r>
      <w:r>
        <w:fldChar w:fldCharType="separate"/>
      </w:r>
      <w:r>
        <w:rPr>
          <w:noProof/>
        </w:rPr>
        <w:t>458</w:t>
      </w:r>
      <w:r>
        <w:fldChar w:fldCharType="end"/>
      </w:r>
    </w:p>
    <w:p w:rsidR="00C45098" w:rsidRDefault="001F569F">
      <w:pPr>
        <w:pStyle w:val="indexentry0"/>
      </w:pPr>
      <w:hyperlink w:anchor="Section_27ad86850c6f4c0e9a6bfa75e1cd794a">
        <w:r>
          <w:rPr>
            <w:rStyle w:val="Hyperlink"/>
          </w:rPr>
          <w:t>SttbListNames structure</w:t>
        </w:r>
      </w:hyperlink>
      <w:r>
        <w:t xml:space="preserve"> </w:t>
      </w:r>
      <w:r>
        <w:fldChar w:fldCharType="begin"/>
      </w:r>
      <w:r>
        <w:instrText>PAGEREF Section_27ad86850c6f4c0e9a6bfa75e1cd794a</w:instrText>
      </w:r>
      <w:r>
        <w:fldChar w:fldCharType="separate"/>
      </w:r>
      <w:r>
        <w:rPr>
          <w:noProof/>
        </w:rPr>
        <w:t>459</w:t>
      </w:r>
      <w:r>
        <w:fldChar w:fldCharType="end"/>
      </w:r>
    </w:p>
    <w:p w:rsidR="00C45098" w:rsidRDefault="001F569F">
      <w:pPr>
        <w:pStyle w:val="indexentry0"/>
      </w:pPr>
      <w:hyperlink w:anchor="Section_f532d669c1aa4658bec4527d694586be">
        <w:r>
          <w:rPr>
            <w:rStyle w:val="Hyperlink"/>
          </w:rPr>
          <w:t>SttbProtUser structure</w:t>
        </w:r>
      </w:hyperlink>
      <w:r>
        <w:t xml:space="preserve"> </w:t>
      </w:r>
      <w:r>
        <w:fldChar w:fldCharType="begin"/>
      </w:r>
      <w:r>
        <w:instrText>PAGEREF Section_f532d669c1aa4658bec4527d694586be</w:instrText>
      </w:r>
      <w:r>
        <w:fldChar w:fldCharType="separate"/>
      </w:r>
      <w:r>
        <w:rPr>
          <w:noProof/>
        </w:rPr>
        <w:t>459</w:t>
      </w:r>
      <w:r>
        <w:fldChar w:fldCharType="end"/>
      </w:r>
    </w:p>
    <w:p w:rsidR="00C45098" w:rsidRDefault="001F569F">
      <w:pPr>
        <w:pStyle w:val="indexentry0"/>
      </w:pPr>
      <w:hyperlink w:anchor="Section_4e45cd80d15440449b78f629cf7d5bfa">
        <w:r>
          <w:rPr>
            <w:rStyle w:val="Hyperlink"/>
          </w:rPr>
          <w:t>SttbR</w:t>
        </w:r>
        <w:r>
          <w:rPr>
            <w:rStyle w:val="Hyperlink"/>
          </w:rPr>
          <w:t>gtplc structure</w:t>
        </w:r>
      </w:hyperlink>
      <w:r>
        <w:t xml:space="preserve"> </w:t>
      </w:r>
      <w:r>
        <w:fldChar w:fldCharType="begin"/>
      </w:r>
      <w:r>
        <w:instrText>PAGEREF Section_4e45cd80d15440449b78f629cf7d5bfa</w:instrText>
      </w:r>
      <w:r>
        <w:fldChar w:fldCharType="separate"/>
      </w:r>
      <w:r>
        <w:rPr>
          <w:noProof/>
        </w:rPr>
        <w:t>460</w:t>
      </w:r>
      <w:r>
        <w:fldChar w:fldCharType="end"/>
      </w:r>
    </w:p>
    <w:p w:rsidR="00C45098" w:rsidRDefault="001F569F">
      <w:pPr>
        <w:pStyle w:val="indexentry0"/>
      </w:pPr>
      <w:hyperlink w:anchor="Section_c25ebe111e5144208edb628ea2e9cf77">
        <w:r>
          <w:rPr>
            <w:rStyle w:val="Hyperlink"/>
          </w:rPr>
          <w:t>SttbSavedBy structure</w:t>
        </w:r>
      </w:hyperlink>
      <w:r>
        <w:t xml:space="preserve"> </w:t>
      </w:r>
      <w:r>
        <w:fldChar w:fldCharType="begin"/>
      </w:r>
      <w:r>
        <w:instrText>PAGEREF Section_c25ebe111e5144208edb628ea2e9cf77</w:instrText>
      </w:r>
      <w:r>
        <w:fldChar w:fldCharType="separate"/>
      </w:r>
      <w:r>
        <w:rPr>
          <w:noProof/>
        </w:rPr>
        <w:t>461</w:t>
      </w:r>
      <w:r>
        <w:fldChar w:fldCharType="end"/>
      </w:r>
    </w:p>
    <w:p w:rsidR="00C45098" w:rsidRDefault="001F569F">
      <w:pPr>
        <w:pStyle w:val="indexentry0"/>
      </w:pPr>
      <w:hyperlink w:anchor="Section_630f91d4bf8a43da828ca6df5ec9c3da">
        <w:r>
          <w:rPr>
            <w:rStyle w:val="Hyperlink"/>
          </w:rPr>
          <w:t>SttbTtmbd structure</w:t>
        </w:r>
      </w:hyperlink>
      <w:r>
        <w:t xml:space="preserve"> </w:t>
      </w:r>
      <w:r>
        <w:fldChar w:fldCharType="begin"/>
      </w:r>
      <w:r>
        <w:instrText>PAGEREF Section_630f91d4bf8a43da828ca6df5ec9c3da</w:instrText>
      </w:r>
      <w:r>
        <w:fldChar w:fldCharType="separate"/>
      </w:r>
      <w:r>
        <w:rPr>
          <w:noProof/>
        </w:rPr>
        <w:t>462</w:t>
      </w:r>
      <w:r>
        <w:fldChar w:fldCharType="end"/>
      </w:r>
    </w:p>
    <w:p w:rsidR="00C45098" w:rsidRDefault="001F569F">
      <w:pPr>
        <w:pStyle w:val="indexentry0"/>
      </w:pPr>
      <w:hyperlink w:anchor="Section_4543afea26ef4c7f8593f2f031c10004">
        <w:r>
          <w:rPr>
            <w:rStyle w:val="Hyperlink"/>
          </w:rPr>
          <w:t>SttbW6 structure</w:t>
        </w:r>
      </w:hyperlink>
      <w:r>
        <w:t xml:space="preserve"> </w:t>
      </w:r>
      <w:r>
        <w:fldChar w:fldCharType="begin"/>
      </w:r>
      <w:r>
        <w:instrText>PAGEREF Section_4543afea26ef4c7f8593f2f031c10004</w:instrText>
      </w:r>
      <w:r>
        <w:fldChar w:fldCharType="separate"/>
      </w:r>
      <w:r>
        <w:rPr>
          <w:noProof/>
        </w:rPr>
        <w:t>463</w:t>
      </w:r>
      <w:r>
        <w:fldChar w:fldCharType="end"/>
      </w:r>
    </w:p>
    <w:p w:rsidR="00C45098" w:rsidRDefault="001F569F">
      <w:pPr>
        <w:pStyle w:val="indexentry0"/>
      </w:pPr>
      <w:hyperlink w:anchor="Section_41981ee76f8d400493de0e897046a000">
        <w:r>
          <w:rPr>
            <w:rStyle w:val="Hyperlink"/>
          </w:rPr>
          <w:t>StwUser structure</w:t>
        </w:r>
      </w:hyperlink>
      <w:r>
        <w:t xml:space="preserve"> </w:t>
      </w:r>
      <w:r>
        <w:fldChar w:fldCharType="begin"/>
      </w:r>
      <w:r>
        <w:instrText>PAGEREF Section_41981ee76f8d400493de0e897046a000</w:instrText>
      </w:r>
      <w:r>
        <w:fldChar w:fldCharType="separate"/>
      </w:r>
      <w:r>
        <w:rPr>
          <w:noProof/>
        </w:rPr>
        <w:t>463</w:t>
      </w:r>
      <w:r>
        <w:fldChar w:fldCharType="end"/>
      </w:r>
    </w:p>
    <w:p w:rsidR="00C45098" w:rsidRDefault="001F569F">
      <w:pPr>
        <w:pStyle w:val="indexentry0"/>
      </w:pPr>
      <w:hyperlink w:anchor="Section_98f13d84279c45358006779755849237">
        <w:r>
          <w:rPr>
            <w:rStyle w:val="Hyperlink"/>
          </w:rPr>
          <w:t>Sty structure</w:t>
        </w:r>
      </w:hyperlink>
      <w:r>
        <w:t xml:space="preserve"> </w:t>
      </w:r>
      <w:r>
        <w:fldChar w:fldCharType="begin"/>
      </w:r>
      <w:r>
        <w:instrText>PAGEREF Section_98f13d84279c45358006779755849237</w:instrText>
      </w:r>
      <w:r>
        <w:fldChar w:fldCharType="separate"/>
      </w:r>
      <w:r>
        <w:rPr>
          <w:noProof/>
        </w:rPr>
        <w:t>464</w:t>
      </w:r>
      <w:r>
        <w:fldChar w:fldCharType="end"/>
      </w:r>
    </w:p>
    <w:p w:rsidR="00C45098" w:rsidRDefault="001F569F">
      <w:pPr>
        <w:pStyle w:val="indexentry0"/>
      </w:pPr>
      <w:hyperlink w:anchor="section_6d38bfd5afdb412f831816a50ed48416">
        <w:r>
          <w:rPr>
            <w:rStyle w:val="Hyperlink"/>
          </w:rPr>
          <w:t>Summary Information stream structure</w:t>
        </w:r>
      </w:hyperlink>
      <w:r>
        <w:t xml:space="preserve"> </w:t>
      </w:r>
      <w:r>
        <w:fldChar w:fldCharType="begin"/>
      </w:r>
      <w:r>
        <w:instrText>PAGEREF section_6d38bfd5afdb412f831816a50ed48416</w:instrText>
      </w:r>
      <w:r>
        <w:fldChar w:fldCharType="separate"/>
      </w:r>
      <w:r>
        <w:rPr>
          <w:noProof/>
        </w:rPr>
        <w:t>30</w:t>
      </w:r>
      <w:r>
        <w:fldChar w:fldCharType="end"/>
      </w:r>
    </w:p>
    <w:p w:rsidR="00C45098" w:rsidRDefault="00C45098">
      <w:pPr>
        <w:spacing w:before="0" w:after="0"/>
        <w:rPr>
          <w:sz w:val="16"/>
        </w:rPr>
      </w:pPr>
    </w:p>
    <w:p w:rsidR="00C45098" w:rsidRDefault="001F569F">
      <w:pPr>
        <w:pStyle w:val="indexheader"/>
      </w:pPr>
      <w:r>
        <w:t>T</w:t>
      </w:r>
    </w:p>
    <w:p w:rsidR="00C45098" w:rsidRDefault="00C45098">
      <w:pPr>
        <w:spacing w:before="0" w:after="0"/>
        <w:rPr>
          <w:sz w:val="16"/>
        </w:rPr>
      </w:pPr>
    </w:p>
    <w:p w:rsidR="00C45098" w:rsidRDefault="001F569F">
      <w:pPr>
        <w:pStyle w:val="indexentry0"/>
      </w:pPr>
      <w:hyperlink w:anchor="Section_362400c8aeca4edea0ec3a9b976f0624">
        <w:r>
          <w:rPr>
            <w:rStyle w:val="Hyperlink"/>
          </w:rPr>
          <w:t>TabJC enumeration</w:t>
        </w:r>
      </w:hyperlink>
      <w:r>
        <w:t xml:space="preserve"> </w:t>
      </w:r>
      <w:r>
        <w:fldChar w:fldCharType="begin"/>
      </w:r>
      <w:r>
        <w:instrText>PAGEREF Section_362400c8aeca4edea0ec3a9b976f0624</w:instrText>
      </w:r>
      <w:r>
        <w:fldChar w:fldCharType="separate"/>
      </w:r>
      <w:r>
        <w:rPr>
          <w:noProof/>
        </w:rPr>
        <w:t>465</w:t>
      </w:r>
      <w:r>
        <w:fldChar w:fldCharType="end"/>
      </w:r>
    </w:p>
    <w:p w:rsidR="00C45098" w:rsidRDefault="001F569F">
      <w:pPr>
        <w:pStyle w:val="indexentry0"/>
      </w:pPr>
      <w:hyperlink w:anchor="Section_39b198d5a1dd4959a7070727a3cf3f43">
        <w:r>
          <w:rPr>
            <w:rStyle w:val="Hyperlink"/>
          </w:rPr>
          <w:t>TabLC enumeration</w:t>
        </w:r>
      </w:hyperlink>
      <w:r>
        <w:t xml:space="preserve"> </w:t>
      </w:r>
      <w:r>
        <w:fldChar w:fldCharType="begin"/>
      </w:r>
      <w:r>
        <w:instrText>PAGEREF Section_39b198d5a1dd4959a7070727a3cf3f43</w:instrText>
      </w:r>
      <w:r>
        <w:fldChar w:fldCharType="separate"/>
      </w:r>
      <w:r>
        <w:rPr>
          <w:noProof/>
        </w:rPr>
        <w:t>465</w:t>
      </w:r>
      <w:r>
        <w:fldChar w:fldCharType="end"/>
      </w:r>
    </w:p>
    <w:p w:rsidR="00C45098" w:rsidRDefault="001F569F">
      <w:pPr>
        <w:pStyle w:val="indexentry0"/>
      </w:pPr>
      <w:hyperlink w:anchor="section_b39a6648501c436183664f042f579469">
        <w:r>
          <w:rPr>
            <w:rStyle w:val="Hyperlink"/>
          </w:rPr>
          <w:t>Table property modifiers</w:t>
        </w:r>
      </w:hyperlink>
      <w:r>
        <w:t xml:space="preserve"> </w:t>
      </w:r>
      <w:r>
        <w:fldChar w:fldCharType="begin"/>
      </w:r>
      <w:r>
        <w:instrText>PAGEREF section_b39a6648501c436183</w:instrText>
      </w:r>
      <w:r>
        <w:instrText>664f042f579469</w:instrText>
      </w:r>
      <w:r>
        <w:fldChar w:fldCharType="separate"/>
      </w:r>
      <w:r>
        <w:rPr>
          <w:noProof/>
        </w:rPr>
        <w:t>129</w:t>
      </w:r>
      <w:r>
        <w:fldChar w:fldCharType="end"/>
      </w:r>
    </w:p>
    <w:p w:rsidR="00C45098" w:rsidRDefault="001F569F">
      <w:pPr>
        <w:pStyle w:val="indexentry0"/>
      </w:pPr>
      <w:hyperlink w:anchor="section_efb41f4ca92042d5860f850266e0b55b">
        <w:r>
          <w:rPr>
            <w:rStyle w:val="Hyperlink"/>
          </w:rPr>
          <w:t>Table row properties example</w:t>
        </w:r>
      </w:hyperlink>
      <w:r>
        <w:t xml:space="preserve"> </w:t>
      </w:r>
      <w:r>
        <w:fldChar w:fldCharType="begin"/>
      </w:r>
      <w:r>
        <w:instrText>PAGEREF section_efb41f4ca92042d5860f850266e0b55b</w:instrText>
      </w:r>
      <w:r>
        <w:fldChar w:fldCharType="separate"/>
      </w:r>
      <w:r>
        <w:rPr>
          <w:noProof/>
        </w:rPr>
        <w:t>521</w:t>
      </w:r>
      <w:r>
        <w:fldChar w:fldCharType="end"/>
      </w:r>
    </w:p>
    <w:p w:rsidR="00C45098" w:rsidRDefault="001F569F">
      <w:pPr>
        <w:pStyle w:val="indexentry0"/>
      </w:pPr>
      <w:hyperlink w:anchor="Section_203adfdf332c4f4eb3d93a809d4b275b">
        <w:r>
          <w:rPr>
            <w:rStyle w:val="Hyperlink"/>
          </w:rPr>
          <w:t>TableBordersOperand structure</w:t>
        </w:r>
      </w:hyperlink>
      <w:r>
        <w:t xml:space="preserve"> </w:t>
      </w:r>
      <w:r>
        <w:fldChar w:fldCharType="begin"/>
      </w:r>
      <w:r>
        <w:instrText>P</w:instrText>
      </w:r>
      <w:r>
        <w:instrText>AGEREF Section_203adfdf332c4f4eb3d93a809d4b275b</w:instrText>
      </w:r>
      <w:r>
        <w:fldChar w:fldCharType="separate"/>
      </w:r>
      <w:r>
        <w:rPr>
          <w:noProof/>
        </w:rPr>
        <w:t>466</w:t>
      </w:r>
      <w:r>
        <w:fldChar w:fldCharType="end"/>
      </w:r>
    </w:p>
    <w:p w:rsidR="00C45098" w:rsidRDefault="001F569F">
      <w:pPr>
        <w:pStyle w:val="indexentry0"/>
      </w:pPr>
      <w:hyperlink w:anchor="Section_e334b7931c104fed8fac69c3f8fb41b6">
        <w:r>
          <w:rPr>
            <w:rStyle w:val="Hyperlink"/>
          </w:rPr>
          <w:t>TableBordersOperand80 structure</w:t>
        </w:r>
      </w:hyperlink>
      <w:r>
        <w:t xml:space="preserve"> </w:t>
      </w:r>
      <w:r>
        <w:fldChar w:fldCharType="begin"/>
      </w:r>
      <w:r>
        <w:instrText>PAGEREF Section_e334b7931c104fed8fac69c3f8fb41b6</w:instrText>
      </w:r>
      <w:r>
        <w:fldChar w:fldCharType="separate"/>
      </w:r>
      <w:r>
        <w:rPr>
          <w:noProof/>
        </w:rPr>
        <w:t>467</w:t>
      </w:r>
      <w:r>
        <w:fldChar w:fldCharType="end"/>
      </w:r>
    </w:p>
    <w:p w:rsidR="00C45098" w:rsidRDefault="001F569F">
      <w:pPr>
        <w:pStyle w:val="indexentry0"/>
      </w:pPr>
      <w:hyperlink w:anchor="Section_4e02def399754161906076dae3276604">
        <w:r>
          <w:rPr>
            <w:rStyle w:val="Hyperlink"/>
          </w:rPr>
          <w:t>TableBrc80Operand structure</w:t>
        </w:r>
      </w:hyperlink>
      <w:r>
        <w:t xml:space="preserve"> </w:t>
      </w:r>
      <w:r>
        <w:fldChar w:fldCharType="begin"/>
      </w:r>
      <w:r>
        <w:instrText>PAGEREF Section_4e02def399754161906076dae3276604</w:instrText>
      </w:r>
      <w:r>
        <w:fldChar w:fldCharType="separate"/>
      </w:r>
      <w:r>
        <w:rPr>
          <w:noProof/>
        </w:rPr>
        <w:t>467</w:t>
      </w:r>
      <w:r>
        <w:fldChar w:fldCharType="end"/>
      </w:r>
    </w:p>
    <w:p w:rsidR="00C45098" w:rsidRDefault="001F569F">
      <w:pPr>
        <w:pStyle w:val="indexentry0"/>
      </w:pPr>
      <w:hyperlink w:anchor="Section_d8a2205c93cd4f79a0be2656cd6d6fcc">
        <w:r>
          <w:rPr>
            <w:rStyle w:val="Hyperlink"/>
          </w:rPr>
          <w:t>TableBrcOperand structure</w:t>
        </w:r>
      </w:hyperlink>
      <w:r>
        <w:t xml:space="preserve"> </w:t>
      </w:r>
      <w:r>
        <w:fldChar w:fldCharType="begin"/>
      </w:r>
      <w:r>
        <w:instrText>PAGEREF Section_d8a2205c93cd4f79a0be2656cd6d6fcc</w:instrText>
      </w:r>
      <w:r>
        <w:fldChar w:fldCharType="separate"/>
      </w:r>
      <w:r>
        <w:rPr>
          <w:noProof/>
        </w:rPr>
        <w:t>468</w:t>
      </w:r>
      <w:r>
        <w:fldChar w:fldCharType="end"/>
      </w:r>
    </w:p>
    <w:p w:rsidR="00C45098" w:rsidRDefault="001F569F">
      <w:pPr>
        <w:pStyle w:val="indexentry0"/>
      </w:pPr>
      <w:hyperlink w:anchor="Section_e0d4c0db623d4a6f94d248e05f34f564">
        <w:r>
          <w:rPr>
            <w:rStyle w:val="Hyperlink"/>
          </w:rPr>
          <w:t>TableCellWidthOperand structure</w:t>
        </w:r>
      </w:hyperlink>
      <w:r>
        <w:t xml:space="preserve"> </w:t>
      </w:r>
      <w:r>
        <w:fldChar w:fldCharType="begin"/>
      </w:r>
      <w:r>
        <w:instrText>PAGEREF Section_e0d4c0db623d4a6f94d248e05f34f564</w:instrText>
      </w:r>
      <w:r>
        <w:fldChar w:fldCharType="separate"/>
      </w:r>
      <w:r>
        <w:rPr>
          <w:noProof/>
        </w:rPr>
        <w:t>469</w:t>
      </w:r>
      <w:r>
        <w:fldChar w:fldCharType="end"/>
      </w:r>
    </w:p>
    <w:p w:rsidR="00C45098" w:rsidRDefault="001F569F">
      <w:pPr>
        <w:pStyle w:val="indexentry0"/>
      </w:pPr>
      <w:r>
        <w:t>Tables - overview (</w:t>
      </w:r>
      <w:hyperlink w:anchor="section_055d48107ba14a968b84dc4be32f26fb">
        <w:r>
          <w:rPr>
            <w:rStyle w:val="Hyperlink"/>
          </w:rPr>
          <w:t>section 1.3.4</w:t>
        </w:r>
      </w:hyperlink>
      <w:r>
        <w:t xml:space="preserve"> </w:t>
      </w:r>
      <w:r>
        <w:fldChar w:fldCharType="begin"/>
      </w:r>
      <w:r>
        <w:instrText>PAGEREF section_055d48107ba14a968b84dc4be32f26fb</w:instrText>
      </w:r>
      <w:r>
        <w:fldChar w:fldCharType="separate"/>
      </w:r>
      <w:r>
        <w:rPr>
          <w:noProof/>
        </w:rPr>
        <w:t>25</w:t>
      </w:r>
      <w:r>
        <w:fldChar w:fldCharType="end"/>
      </w:r>
      <w:r>
        <w:t xml:space="preserve">, </w:t>
      </w:r>
      <w:hyperlink w:anchor="section_5b45f0e777604fdbaf880146de2feb4c">
        <w:r>
          <w:rPr>
            <w:rStyle w:val="Hyperlink"/>
          </w:rPr>
          <w:t>section 2.4.3</w:t>
        </w:r>
      </w:hyperlink>
      <w:r>
        <w:t xml:space="preserve"> </w:t>
      </w:r>
      <w:r>
        <w:fldChar w:fldCharType="begin"/>
      </w:r>
      <w:r>
        <w:instrText>PAGEREF section_5b45f0e777604fdbaf880146de2feb4c</w:instrText>
      </w:r>
      <w:r>
        <w:fldChar w:fldCharType="separate"/>
      </w:r>
      <w:r>
        <w:rPr>
          <w:noProof/>
        </w:rPr>
        <w:t>41</w:t>
      </w:r>
      <w:r>
        <w:fldChar w:fldCharType="end"/>
      </w:r>
      <w:r>
        <w:t>)</w:t>
      </w:r>
    </w:p>
    <w:p w:rsidR="00C45098" w:rsidRDefault="001F569F">
      <w:pPr>
        <w:pStyle w:val="indexentry0"/>
      </w:pPr>
      <w:hyperlink w:anchor="Section_8e0868d25a2042bba3f2592c51f942a7">
        <w:r>
          <w:rPr>
            <w:rStyle w:val="Hyperlink"/>
          </w:rPr>
          <w:t>TableSel str</w:t>
        </w:r>
        <w:r>
          <w:rPr>
            <w:rStyle w:val="Hyperlink"/>
          </w:rPr>
          <w:t>ucture</w:t>
        </w:r>
      </w:hyperlink>
      <w:r>
        <w:t xml:space="preserve"> </w:t>
      </w:r>
      <w:r>
        <w:fldChar w:fldCharType="begin"/>
      </w:r>
      <w:r>
        <w:instrText>PAGEREF Section_8e0868d25a2042bba3f2592c51f942a7</w:instrText>
      </w:r>
      <w:r>
        <w:fldChar w:fldCharType="separate"/>
      </w:r>
      <w:r>
        <w:rPr>
          <w:noProof/>
        </w:rPr>
        <w:t>469</w:t>
      </w:r>
      <w:r>
        <w:fldChar w:fldCharType="end"/>
      </w:r>
    </w:p>
    <w:p w:rsidR="00C45098" w:rsidRDefault="001F569F">
      <w:pPr>
        <w:pStyle w:val="indexentry0"/>
      </w:pPr>
      <w:hyperlink w:anchor="Section_bd69813fa7e141bc8d2d64e9b2619136">
        <w:r>
          <w:rPr>
            <w:rStyle w:val="Hyperlink"/>
          </w:rPr>
          <w:t>TableShadeOperand structure</w:t>
        </w:r>
      </w:hyperlink>
      <w:r>
        <w:t xml:space="preserve"> </w:t>
      </w:r>
      <w:r>
        <w:fldChar w:fldCharType="begin"/>
      </w:r>
      <w:r>
        <w:instrText>PAGEREF Section_bd69813fa7e141bc8d2d64e9b2619136</w:instrText>
      </w:r>
      <w:r>
        <w:fldChar w:fldCharType="separate"/>
      </w:r>
      <w:r>
        <w:rPr>
          <w:noProof/>
        </w:rPr>
        <w:t>469</w:t>
      </w:r>
      <w:r>
        <w:fldChar w:fldCharType="end"/>
      </w:r>
    </w:p>
    <w:p w:rsidR="00C45098" w:rsidRDefault="001F569F">
      <w:pPr>
        <w:pStyle w:val="indexentry0"/>
      </w:pPr>
      <w:hyperlink w:anchor="Section_4520930997d44b71834317baeb725ac7">
        <w:r>
          <w:rPr>
            <w:rStyle w:val="Hyperlink"/>
          </w:rPr>
          <w:t>TBC structure</w:t>
        </w:r>
      </w:hyperlink>
      <w:r>
        <w:t xml:space="preserve"> </w:t>
      </w:r>
      <w:r>
        <w:fldChar w:fldCharType="begin"/>
      </w:r>
      <w:r>
        <w:instrText>PAGEREF Section_4520930997d44b71834317baeb725ac7</w:instrText>
      </w:r>
      <w:r>
        <w:fldChar w:fldCharType="separate"/>
      </w:r>
      <w:r>
        <w:rPr>
          <w:noProof/>
        </w:rPr>
        <w:t>470</w:t>
      </w:r>
      <w:r>
        <w:fldChar w:fldCharType="end"/>
      </w:r>
    </w:p>
    <w:p w:rsidR="00C45098" w:rsidRDefault="001F569F">
      <w:pPr>
        <w:pStyle w:val="indexentry0"/>
      </w:pPr>
      <w:hyperlink w:anchor="Section_d61a81477c7e42f88bdd226e6a82ec4e">
        <w:r>
          <w:rPr>
            <w:rStyle w:val="Hyperlink"/>
          </w:rPr>
          <w:t>TBD structure</w:t>
        </w:r>
      </w:hyperlink>
      <w:r>
        <w:t xml:space="preserve"> </w:t>
      </w:r>
      <w:r>
        <w:fldChar w:fldCharType="begin"/>
      </w:r>
      <w:r>
        <w:instrText>PAGEREF Section_d61a81477c7e42f88bdd226e6a82ec4e</w:instrText>
      </w:r>
      <w:r>
        <w:fldChar w:fldCharType="separate"/>
      </w:r>
      <w:r>
        <w:rPr>
          <w:noProof/>
        </w:rPr>
        <w:t>470</w:t>
      </w:r>
      <w:r>
        <w:fldChar w:fldCharType="end"/>
      </w:r>
    </w:p>
    <w:p w:rsidR="00C45098" w:rsidRDefault="001F569F">
      <w:pPr>
        <w:pStyle w:val="indexentry0"/>
      </w:pPr>
      <w:hyperlink w:anchor="Section_5590f2e779ba4104a05425972883cc76">
        <w:r>
          <w:rPr>
            <w:rStyle w:val="Hyperlink"/>
          </w:rPr>
          <w:t>TBDelta structure</w:t>
        </w:r>
      </w:hyperlink>
      <w:r>
        <w:t xml:space="preserve"> </w:t>
      </w:r>
      <w:r>
        <w:fldChar w:fldCharType="begin"/>
      </w:r>
      <w:r>
        <w:instrText>PAGEREF Section_5590f2e779ba4104a05425972883cc76</w:instrText>
      </w:r>
      <w:r>
        <w:fldChar w:fldCharType="separate"/>
      </w:r>
      <w:r>
        <w:rPr>
          <w:noProof/>
        </w:rPr>
        <w:t>471</w:t>
      </w:r>
      <w:r>
        <w:fldChar w:fldCharType="end"/>
      </w:r>
    </w:p>
    <w:p w:rsidR="00C45098" w:rsidRDefault="001F569F">
      <w:pPr>
        <w:pStyle w:val="indexentry0"/>
      </w:pPr>
      <w:hyperlink w:anchor="Section_29b6f46c71364a7b9de46f17a6e4e677">
        <w:r>
          <w:rPr>
            <w:rStyle w:val="Hyperlink"/>
          </w:rPr>
          <w:t>Tbkd structure</w:t>
        </w:r>
      </w:hyperlink>
      <w:r>
        <w:t xml:space="preserve"> </w:t>
      </w:r>
      <w:r>
        <w:fldChar w:fldCharType="begin"/>
      </w:r>
      <w:r>
        <w:instrText>PAGEREF Section_29b6f46c71364a7b9de46f17a6e4e677</w:instrText>
      </w:r>
      <w:r>
        <w:fldChar w:fldCharType="separate"/>
      </w:r>
      <w:r>
        <w:rPr>
          <w:noProof/>
        </w:rPr>
        <w:t>472</w:t>
      </w:r>
      <w:r>
        <w:fldChar w:fldCharType="end"/>
      </w:r>
    </w:p>
    <w:p w:rsidR="00C45098" w:rsidRDefault="001F569F">
      <w:pPr>
        <w:pStyle w:val="indexentry0"/>
      </w:pPr>
      <w:hyperlink w:anchor="Section_9dd62a798c0b4b1199ee05742ae7cf6d">
        <w:r>
          <w:rPr>
            <w:rStyle w:val="Hyperlink"/>
          </w:rPr>
          <w:t>TC80 structure</w:t>
        </w:r>
      </w:hyperlink>
      <w:r>
        <w:t xml:space="preserve"> </w:t>
      </w:r>
      <w:r>
        <w:fldChar w:fldCharType="begin"/>
      </w:r>
      <w:r>
        <w:instrText>PAGEREF Section_9dd62a798c0b4b1199ee05742ae7cf6d</w:instrText>
      </w:r>
      <w:r>
        <w:fldChar w:fldCharType="separate"/>
      </w:r>
      <w:r>
        <w:rPr>
          <w:noProof/>
        </w:rPr>
        <w:t>473</w:t>
      </w:r>
      <w:r>
        <w:fldChar w:fldCharType="end"/>
      </w:r>
    </w:p>
    <w:p w:rsidR="00C45098" w:rsidRDefault="001F569F">
      <w:pPr>
        <w:pStyle w:val="indexentry0"/>
      </w:pPr>
      <w:hyperlink w:anchor="Section_b29860cce3a542aaae2d1c69696067ed">
        <w:r>
          <w:rPr>
            <w:rStyle w:val="Hyperlink"/>
          </w:rPr>
          <w:t>TCellBrcTypeOperand structure</w:t>
        </w:r>
      </w:hyperlink>
      <w:r>
        <w:t xml:space="preserve"> </w:t>
      </w:r>
      <w:r>
        <w:fldChar w:fldCharType="begin"/>
      </w:r>
      <w:r>
        <w:instrText>PAGEREF Section_b29860cce3a542aaae2d1c69696067ed</w:instrText>
      </w:r>
      <w:r>
        <w:fldChar w:fldCharType="separate"/>
      </w:r>
      <w:r>
        <w:rPr>
          <w:noProof/>
        </w:rPr>
        <w:t>474</w:t>
      </w:r>
      <w:r>
        <w:fldChar w:fldCharType="end"/>
      </w:r>
    </w:p>
    <w:p w:rsidR="00C45098" w:rsidRDefault="001F569F">
      <w:pPr>
        <w:pStyle w:val="indexentry0"/>
      </w:pPr>
      <w:hyperlink w:anchor="Section_3d8e6cbf2a4a49fcb4e4c5cf20b53570">
        <w:r>
          <w:rPr>
            <w:rStyle w:val="Hyperlink"/>
          </w:rPr>
          <w:t>Tcg structure</w:t>
        </w:r>
      </w:hyperlink>
      <w:r>
        <w:t xml:space="preserve"> </w:t>
      </w:r>
      <w:r>
        <w:fldChar w:fldCharType="begin"/>
      </w:r>
      <w:r>
        <w:instrText>PAGEREF Section_3d8e6cbf2a4a49fcb4e4c5cf20b53570</w:instrText>
      </w:r>
      <w:r>
        <w:fldChar w:fldCharType="separate"/>
      </w:r>
      <w:r>
        <w:rPr>
          <w:noProof/>
        </w:rPr>
        <w:t>474</w:t>
      </w:r>
      <w:r>
        <w:fldChar w:fldCharType="end"/>
      </w:r>
    </w:p>
    <w:p w:rsidR="00C45098" w:rsidRDefault="001F569F">
      <w:pPr>
        <w:pStyle w:val="indexentry0"/>
      </w:pPr>
      <w:hyperlink w:anchor="Section_bc31a9bb7a2948b6bf016b39fed39579">
        <w:r>
          <w:rPr>
            <w:rStyle w:val="Hyperlink"/>
          </w:rPr>
          <w:t>Tcg255 structure</w:t>
        </w:r>
      </w:hyperlink>
      <w:r>
        <w:t xml:space="preserve"> </w:t>
      </w:r>
      <w:r>
        <w:fldChar w:fldCharType="begin"/>
      </w:r>
      <w:r>
        <w:instrText>PAGEREF Section_bc31a9bb7a2948b6bf016b39fed39579</w:instrText>
      </w:r>
      <w:r>
        <w:fldChar w:fldCharType="separate"/>
      </w:r>
      <w:r>
        <w:rPr>
          <w:noProof/>
        </w:rPr>
        <w:t>475</w:t>
      </w:r>
      <w:r>
        <w:fldChar w:fldCharType="end"/>
      </w:r>
    </w:p>
    <w:p w:rsidR="00C45098" w:rsidRDefault="001F569F">
      <w:pPr>
        <w:pStyle w:val="indexentry0"/>
      </w:pPr>
      <w:hyperlink w:anchor="Section_11bf5b1c943f421dbbf339088cd1b8dd">
        <w:r>
          <w:rPr>
            <w:rStyle w:val="Hyperlink"/>
          </w:rPr>
          <w:t>TCGRF structure</w:t>
        </w:r>
      </w:hyperlink>
      <w:r>
        <w:t xml:space="preserve"> </w:t>
      </w:r>
      <w:r>
        <w:fldChar w:fldCharType="begin"/>
      </w:r>
      <w:r>
        <w:instrText>PAGEREF Section_11bf5b1c943f421dbbf339088cd1b8dd</w:instrText>
      </w:r>
      <w:r>
        <w:fldChar w:fldCharType="separate"/>
      </w:r>
      <w:r>
        <w:rPr>
          <w:noProof/>
        </w:rPr>
        <w:t>475</w:t>
      </w:r>
      <w:r>
        <w:fldChar w:fldCharType="end"/>
      </w:r>
    </w:p>
    <w:p w:rsidR="00C45098" w:rsidRDefault="001F569F">
      <w:pPr>
        <w:pStyle w:val="indexentry0"/>
      </w:pPr>
      <w:hyperlink w:anchor="Section_25300a30a25943a2a29acacfe0310806">
        <w:r>
          <w:rPr>
            <w:rStyle w:val="Hyperlink"/>
          </w:rPr>
          <w:t>TcgSttbf structure</w:t>
        </w:r>
      </w:hyperlink>
      <w:r>
        <w:t xml:space="preserve"> </w:t>
      </w:r>
      <w:r>
        <w:fldChar w:fldCharType="begin"/>
      </w:r>
      <w:r>
        <w:instrText>PAGEREF Section_25300a30a25943a2a29acacfe03</w:instrText>
      </w:r>
      <w:r>
        <w:instrText>10806</w:instrText>
      </w:r>
      <w:r>
        <w:fldChar w:fldCharType="separate"/>
      </w:r>
      <w:r>
        <w:rPr>
          <w:noProof/>
        </w:rPr>
        <w:t>476</w:t>
      </w:r>
      <w:r>
        <w:fldChar w:fldCharType="end"/>
      </w:r>
    </w:p>
    <w:p w:rsidR="00C45098" w:rsidRDefault="001F569F">
      <w:pPr>
        <w:pStyle w:val="indexentry0"/>
      </w:pPr>
      <w:hyperlink w:anchor="Section_b96421c5f20b4e94bca610c048ecdb47">
        <w:r>
          <w:rPr>
            <w:rStyle w:val="Hyperlink"/>
          </w:rPr>
          <w:t>TcgSttbfCore structure</w:t>
        </w:r>
      </w:hyperlink>
      <w:r>
        <w:t xml:space="preserve"> </w:t>
      </w:r>
      <w:r>
        <w:fldChar w:fldCharType="begin"/>
      </w:r>
      <w:r>
        <w:instrText>PAGEREF Section_b96421c5f20b4e94bca610c048ecdb47</w:instrText>
      </w:r>
      <w:r>
        <w:fldChar w:fldCharType="separate"/>
      </w:r>
      <w:r>
        <w:rPr>
          <w:noProof/>
        </w:rPr>
        <w:t>476</w:t>
      </w:r>
      <w:r>
        <w:fldChar w:fldCharType="end"/>
      </w:r>
    </w:p>
    <w:p w:rsidR="00C45098" w:rsidRDefault="001F569F">
      <w:pPr>
        <w:pStyle w:val="indexentry0"/>
      </w:pPr>
      <w:hyperlink w:anchor="Section_401a4d310cd9438d8f246d7e37896d2f">
        <w:r>
          <w:rPr>
            <w:rStyle w:val="Hyperlink"/>
          </w:rPr>
          <w:t>Tch structure</w:t>
        </w:r>
      </w:hyperlink>
      <w:r>
        <w:t xml:space="preserve"> </w:t>
      </w:r>
      <w:r>
        <w:fldChar w:fldCharType="begin"/>
      </w:r>
      <w:r>
        <w:instrText>PAGEREF Section_401a4d310cd9438d</w:instrText>
      </w:r>
      <w:r>
        <w:instrText>8f246d7e37896d2f</w:instrText>
      </w:r>
      <w:r>
        <w:fldChar w:fldCharType="separate"/>
      </w:r>
      <w:r>
        <w:rPr>
          <w:noProof/>
        </w:rPr>
        <w:t>477</w:t>
      </w:r>
      <w:r>
        <w:fldChar w:fldCharType="end"/>
      </w:r>
    </w:p>
    <w:p w:rsidR="00C45098" w:rsidRDefault="001F569F">
      <w:pPr>
        <w:pStyle w:val="indexentry0"/>
      </w:pPr>
      <w:hyperlink w:anchor="Section_de06ec41a0ac40469096cdfaa0091ad9">
        <w:r>
          <w:rPr>
            <w:rStyle w:val="Hyperlink"/>
          </w:rPr>
          <w:t>TDefTableOperand structure</w:t>
        </w:r>
      </w:hyperlink>
      <w:r>
        <w:t xml:space="preserve"> </w:t>
      </w:r>
      <w:r>
        <w:fldChar w:fldCharType="begin"/>
      </w:r>
      <w:r>
        <w:instrText>PAGEREF Section_de06ec41a0ac40469096cdfaa0091ad9</w:instrText>
      </w:r>
      <w:r>
        <w:fldChar w:fldCharType="separate"/>
      </w:r>
      <w:r>
        <w:rPr>
          <w:noProof/>
        </w:rPr>
        <w:t>477</w:t>
      </w:r>
      <w:r>
        <w:fldChar w:fldCharType="end"/>
      </w:r>
    </w:p>
    <w:p w:rsidR="00C45098" w:rsidRDefault="001F569F">
      <w:pPr>
        <w:pStyle w:val="indexentry0"/>
      </w:pPr>
      <w:hyperlink w:anchor="Section_fa2550bf647e4cfdb468090c6850a213">
        <w:r>
          <w:rPr>
            <w:rStyle w:val="Hyperlink"/>
          </w:rPr>
          <w:t>TDxaColOperand structure</w:t>
        </w:r>
      </w:hyperlink>
      <w:r>
        <w:t xml:space="preserve"> </w:t>
      </w:r>
      <w:r>
        <w:fldChar w:fldCharType="begin"/>
      </w:r>
      <w:r>
        <w:instrText>PAGERE</w:instrText>
      </w:r>
      <w:r>
        <w:instrText>F Section_fa2550bf647e4cfdb468090c6850a213</w:instrText>
      </w:r>
      <w:r>
        <w:fldChar w:fldCharType="separate"/>
      </w:r>
      <w:r>
        <w:rPr>
          <w:noProof/>
        </w:rPr>
        <w:t>478</w:t>
      </w:r>
      <w:r>
        <w:fldChar w:fldCharType="end"/>
      </w:r>
    </w:p>
    <w:p w:rsidR="00C45098" w:rsidRDefault="001F569F">
      <w:pPr>
        <w:pStyle w:val="indexentry0"/>
      </w:pPr>
      <w:hyperlink w:anchor="section_f87b35602c234d109751ff141d307308">
        <w:r>
          <w:rPr>
            <w:rStyle w:val="Hyperlink"/>
          </w:rPr>
          <w:t>Textboxes structure</w:t>
        </w:r>
      </w:hyperlink>
      <w:r>
        <w:t xml:space="preserve"> </w:t>
      </w:r>
      <w:r>
        <w:fldChar w:fldCharType="begin"/>
      </w:r>
      <w:r>
        <w:instrText>PAGEREF section_f87b35602c234d109751ff141d307308</w:instrText>
      </w:r>
      <w:r>
        <w:fldChar w:fldCharType="separate"/>
      </w:r>
      <w:r>
        <w:rPr>
          <w:noProof/>
        </w:rPr>
        <w:t>39</w:t>
      </w:r>
      <w:r>
        <w:fldChar w:fldCharType="end"/>
      </w:r>
    </w:p>
    <w:p w:rsidR="00C45098" w:rsidRDefault="001F569F">
      <w:pPr>
        <w:pStyle w:val="indexentry0"/>
      </w:pPr>
      <w:hyperlink w:anchor="Section_9134163000bb4b5f891e0ea68a069d9a">
        <w:r>
          <w:rPr>
            <w:rStyle w:val="Hyperlink"/>
          </w:rPr>
          <w:t>TextFlow struc</w:t>
        </w:r>
        <w:r>
          <w:rPr>
            <w:rStyle w:val="Hyperlink"/>
          </w:rPr>
          <w:t>ture</w:t>
        </w:r>
      </w:hyperlink>
      <w:r>
        <w:t xml:space="preserve"> </w:t>
      </w:r>
      <w:r>
        <w:fldChar w:fldCharType="begin"/>
      </w:r>
      <w:r>
        <w:instrText>PAGEREF Section_9134163000bb4b5f891e0ea68a069d9a</w:instrText>
      </w:r>
      <w:r>
        <w:fldChar w:fldCharType="separate"/>
      </w:r>
      <w:r>
        <w:rPr>
          <w:noProof/>
        </w:rPr>
        <w:t>478</w:t>
      </w:r>
      <w:r>
        <w:fldChar w:fldCharType="end"/>
      </w:r>
    </w:p>
    <w:p w:rsidR="00C45098" w:rsidRDefault="001F569F">
      <w:pPr>
        <w:pStyle w:val="indexentry0"/>
      </w:pPr>
      <w:hyperlink w:anchor="Section_082d49fd8f964fd9ac6e61bd7c00b90d">
        <w:r>
          <w:rPr>
            <w:rStyle w:val="Hyperlink"/>
          </w:rPr>
          <w:t>TInsertOperand structure</w:t>
        </w:r>
      </w:hyperlink>
      <w:r>
        <w:t xml:space="preserve"> </w:t>
      </w:r>
      <w:r>
        <w:fldChar w:fldCharType="begin"/>
      </w:r>
      <w:r>
        <w:instrText>PAGEREF Section_082d49fd8f964fd9ac6e61bd7c00b90d</w:instrText>
      </w:r>
      <w:r>
        <w:fldChar w:fldCharType="separate"/>
      </w:r>
      <w:r>
        <w:rPr>
          <w:noProof/>
        </w:rPr>
        <w:t>479</w:t>
      </w:r>
      <w:r>
        <w:fldChar w:fldCharType="end"/>
      </w:r>
    </w:p>
    <w:p w:rsidR="00C45098" w:rsidRDefault="001F569F">
      <w:pPr>
        <w:pStyle w:val="indexentry0"/>
      </w:pPr>
      <w:hyperlink w:anchor="Section_8075ca71cf4346c68a179d5a80e1689e">
        <w:r>
          <w:rPr>
            <w:rStyle w:val="Hyperlink"/>
          </w:rPr>
          <w:t>TIQ structure</w:t>
        </w:r>
      </w:hyperlink>
      <w:r>
        <w:t xml:space="preserve"> </w:t>
      </w:r>
      <w:r>
        <w:fldChar w:fldCharType="begin"/>
      </w:r>
      <w:r>
        <w:instrText>PAGEREF Section_8075ca71cf4346c68a179d5a80e1689e</w:instrText>
      </w:r>
      <w:r>
        <w:fldChar w:fldCharType="separate"/>
      </w:r>
      <w:r>
        <w:rPr>
          <w:noProof/>
        </w:rPr>
        <w:t>479</w:t>
      </w:r>
      <w:r>
        <w:fldChar w:fldCharType="end"/>
      </w:r>
    </w:p>
    <w:p w:rsidR="00C45098" w:rsidRDefault="001F569F">
      <w:pPr>
        <w:pStyle w:val="indexentry0"/>
      </w:pPr>
      <w:hyperlink w:anchor="Section_d5bbfcc0d44c4e5fbee4903728da7787">
        <w:r>
          <w:rPr>
            <w:rStyle w:val="Hyperlink"/>
          </w:rPr>
          <w:t>TLP structure</w:t>
        </w:r>
      </w:hyperlink>
      <w:r>
        <w:t xml:space="preserve"> </w:t>
      </w:r>
      <w:r>
        <w:fldChar w:fldCharType="begin"/>
      </w:r>
      <w:r>
        <w:instrText>PAGEREF Section_d5bbfcc0d44c4e5fbee4903728da7787</w:instrText>
      </w:r>
      <w:r>
        <w:fldChar w:fldCharType="separate"/>
      </w:r>
      <w:r>
        <w:rPr>
          <w:noProof/>
        </w:rPr>
        <w:t>480</w:t>
      </w:r>
      <w:r>
        <w:fldChar w:fldCharType="end"/>
      </w:r>
    </w:p>
    <w:p w:rsidR="00C45098" w:rsidRDefault="001F569F">
      <w:pPr>
        <w:pStyle w:val="indexentry0"/>
      </w:pPr>
      <w:hyperlink w:anchor="Section_bc4ca98b68ca49dca0911460e42d781e">
        <w:r>
          <w:rPr>
            <w:rStyle w:val="Hyperlink"/>
          </w:rPr>
          <w:t>ToggleOperand structure</w:t>
        </w:r>
      </w:hyperlink>
      <w:r>
        <w:t xml:space="preserve"> </w:t>
      </w:r>
      <w:r>
        <w:fldChar w:fldCharType="begin"/>
      </w:r>
      <w:r>
        <w:instrText>PAGEREF Section_bc4ca98b68ca49dca0911460e42d781e</w:instrText>
      </w:r>
      <w:r>
        <w:fldChar w:fldCharType="separate"/>
      </w:r>
      <w:r>
        <w:rPr>
          <w:noProof/>
        </w:rPr>
        <w:t>480</w:t>
      </w:r>
      <w:r>
        <w:fldChar w:fldCharType="end"/>
      </w:r>
    </w:p>
    <w:p w:rsidR="00C45098" w:rsidRDefault="001F569F">
      <w:pPr>
        <w:pStyle w:val="indexentry0"/>
      </w:pPr>
      <w:hyperlink w:anchor="Section_9c2b47296ecf4c09a43867ceb3e32246">
        <w:r>
          <w:rPr>
            <w:rStyle w:val="Hyperlink"/>
          </w:rPr>
          <w:t>Tplc structure</w:t>
        </w:r>
      </w:hyperlink>
      <w:r>
        <w:t xml:space="preserve"> </w:t>
      </w:r>
      <w:r>
        <w:fldChar w:fldCharType="begin"/>
      </w:r>
      <w:r>
        <w:instrText>PAGEREF Section_9c2b47296ecf4c09a4386</w:instrText>
      </w:r>
      <w:r>
        <w:instrText>7ceb3e32246</w:instrText>
      </w:r>
      <w:r>
        <w:fldChar w:fldCharType="separate"/>
      </w:r>
      <w:r>
        <w:rPr>
          <w:noProof/>
        </w:rPr>
        <w:t>481</w:t>
      </w:r>
      <w:r>
        <w:fldChar w:fldCharType="end"/>
      </w:r>
    </w:p>
    <w:p w:rsidR="00C45098" w:rsidRDefault="001F569F">
      <w:pPr>
        <w:pStyle w:val="indexentry0"/>
      </w:pPr>
      <w:hyperlink w:anchor="Section_7b03400038b24bd195ef7f537e44c300">
        <w:r>
          <w:rPr>
            <w:rStyle w:val="Hyperlink"/>
          </w:rPr>
          <w:t>TplcBuildIn structure</w:t>
        </w:r>
      </w:hyperlink>
      <w:r>
        <w:t xml:space="preserve"> </w:t>
      </w:r>
      <w:r>
        <w:fldChar w:fldCharType="begin"/>
      </w:r>
      <w:r>
        <w:instrText>PAGEREF Section_7b03400038b24bd195ef7f537e44c300</w:instrText>
      </w:r>
      <w:r>
        <w:fldChar w:fldCharType="separate"/>
      </w:r>
      <w:r>
        <w:rPr>
          <w:noProof/>
        </w:rPr>
        <w:t>481</w:t>
      </w:r>
      <w:r>
        <w:fldChar w:fldCharType="end"/>
      </w:r>
    </w:p>
    <w:p w:rsidR="00C45098" w:rsidRDefault="001F569F">
      <w:pPr>
        <w:pStyle w:val="indexentry0"/>
      </w:pPr>
      <w:hyperlink w:anchor="Section_5440b2c774ca457a8fd5f4b893235d0a">
        <w:r>
          <w:rPr>
            <w:rStyle w:val="Hyperlink"/>
          </w:rPr>
          <w:t>TplcUser structure</w:t>
        </w:r>
      </w:hyperlink>
      <w:r>
        <w:t xml:space="preserve"> </w:t>
      </w:r>
      <w:r>
        <w:fldChar w:fldCharType="begin"/>
      </w:r>
      <w:r>
        <w:instrText>PAGEREF Section_5440b2</w:instrText>
      </w:r>
      <w:r>
        <w:instrText>c774ca457a8fd5f4b893235d0a</w:instrText>
      </w:r>
      <w:r>
        <w:fldChar w:fldCharType="separate"/>
      </w:r>
      <w:r>
        <w:rPr>
          <w:noProof/>
        </w:rPr>
        <w:t>482</w:t>
      </w:r>
      <w:r>
        <w:fldChar w:fldCharType="end"/>
      </w:r>
    </w:p>
    <w:p w:rsidR="00C45098" w:rsidRDefault="001F569F">
      <w:pPr>
        <w:pStyle w:val="indexentry0"/>
      </w:pPr>
      <w:hyperlink w:anchor="section_c736265a02bd443f96fe7a3149b79c89">
        <w:r>
          <w:rPr>
            <w:rStyle w:val="Hyperlink"/>
          </w:rPr>
          <w:t>Tracking changes</w:t>
        </w:r>
      </w:hyperlink>
      <w:r>
        <w:t xml:space="preserve"> </w:t>
      </w:r>
      <w:r>
        <w:fldChar w:fldCharType="begin"/>
      </w:r>
      <w:r>
        <w:instrText>PAGEREF section_c736265a02bd443f96fe7a3149b79c89</w:instrText>
      </w:r>
      <w:r>
        <w:fldChar w:fldCharType="separate"/>
      </w:r>
      <w:r>
        <w:rPr>
          <w:noProof/>
        </w:rPr>
        <w:t>563</w:t>
      </w:r>
      <w:r>
        <w:fldChar w:fldCharType="end"/>
      </w:r>
    </w:p>
    <w:p w:rsidR="00C45098" w:rsidRDefault="001F569F">
      <w:pPr>
        <w:pStyle w:val="indexentry0"/>
      </w:pPr>
      <w:hyperlink w:anchor="Section_a84a89ddbd864e73aef9fe4779b8fe4e">
        <w:r>
          <w:rPr>
            <w:rStyle w:val="Hyperlink"/>
          </w:rPr>
          <w:t>Ttmbd structure</w:t>
        </w:r>
      </w:hyperlink>
      <w:r>
        <w:t xml:space="preserve"> </w:t>
      </w:r>
      <w:r>
        <w:fldChar w:fldCharType="begin"/>
      </w:r>
      <w:r>
        <w:instrText>PAGEREF Section</w:instrText>
      </w:r>
      <w:r>
        <w:instrText>_a84a89ddbd864e73aef9fe4779b8fe4e</w:instrText>
      </w:r>
      <w:r>
        <w:fldChar w:fldCharType="separate"/>
      </w:r>
      <w:r>
        <w:rPr>
          <w:noProof/>
        </w:rPr>
        <w:t>482</w:t>
      </w:r>
      <w:r>
        <w:fldChar w:fldCharType="end"/>
      </w:r>
    </w:p>
    <w:p w:rsidR="00C45098" w:rsidRDefault="00C45098">
      <w:pPr>
        <w:spacing w:before="0" w:after="0"/>
        <w:rPr>
          <w:sz w:val="16"/>
        </w:rPr>
      </w:pPr>
    </w:p>
    <w:p w:rsidR="00C45098" w:rsidRDefault="001F569F">
      <w:pPr>
        <w:pStyle w:val="indexheader"/>
      </w:pPr>
      <w:r>
        <w:t>U</w:t>
      </w:r>
    </w:p>
    <w:p w:rsidR="00C45098" w:rsidRDefault="00C45098">
      <w:pPr>
        <w:spacing w:before="0" w:after="0"/>
        <w:rPr>
          <w:sz w:val="16"/>
        </w:rPr>
      </w:pPr>
    </w:p>
    <w:p w:rsidR="00C45098" w:rsidRDefault="001F569F">
      <w:pPr>
        <w:pStyle w:val="indexentry0"/>
      </w:pPr>
      <w:hyperlink w:anchor="Section_f52660acda70452bbcb5d68febf62ca3">
        <w:r>
          <w:rPr>
            <w:rStyle w:val="Hyperlink"/>
          </w:rPr>
          <w:t>UFEL structure</w:t>
        </w:r>
      </w:hyperlink>
      <w:r>
        <w:t xml:space="preserve"> </w:t>
      </w:r>
      <w:r>
        <w:fldChar w:fldCharType="begin"/>
      </w:r>
      <w:r>
        <w:instrText>PAGEREF Section_f52660acda70452bbcb5d68febf62ca3</w:instrText>
      </w:r>
      <w:r>
        <w:fldChar w:fldCharType="separate"/>
      </w:r>
      <w:r>
        <w:rPr>
          <w:noProof/>
        </w:rPr>
        <w:t>483</w:t>
      </w:r>
      <w:r>
        <w:fldChar w:fldCharType="end"/>
      </w:r>
    </w:p>
    <w:p w:rsidR="00C45098" w:rsidRDefault="001F569F">
      <w:pPr>
        <w:pStyle w:val="indexentry0"/>
      </w:pPr>
      <w:hyperlink w:anchor="Section_240c4ae90f104d60b3bf3b972a709a0e">
        <w:r>
          <w:rPr>
            <w:rStyle w:val="Hyperlink"/>
          </w:rPr>
          <w:t>UID enumeration</w:t>
        </w:r>
      </w:hyperlink>
      <w:r>
        <w:t xml:space="preserve"> </w:t>
      </w:r>
      <w:r>
        <w:fldChar w:fldCharType="begin"/>
      </w:r>
      <w:r>
        <w:instrText>PAGERE</w:instrText>
      </w:r>
      <w:r>
        <w:instrText>F Section_240c4ae90f104d60b3bf3b972a709a0e</w:instrText>
      </w:r>
      <w:r>
        <w:fldChar w:fldCharType="separate"/>
      </w:r>
      <w:r>
        <w:rPr>
          <w:noProof/>
        </w:rPr>
        <w:t>484</w:t>
      </w:r>
      <w:r>
        <w:fldChar w:fldCharType="end"/>
      </w:r>
    </w:p>
    <w:p w:rsidR="00C45098" w:rsidRDefault="001F569F">
      <w:pPr>
        <w:pStyle w:val="indexentry0"/>
      </w:pPr>
      <w:hyperlink w:anchor="Section_385b747401ee4ae5a24b3e08e7576932">
        <w:r>
          <w:rPr>
            <w:rStyle w:val="Hyperlink"/>
          </w:rPr>
          <w:t>UidSel structure</w:t>
        </w:r>
      </w:hyperlink>
      <w:r>
        <w:t xml:space="preserve"> </w:t>
      </w:r>
      <w:r>
        <w:fldChar w:fldCharType="begin"/>
      </w:r>
      <w:r>
        <w:instrText>PAGEREF Section_385b747401ee4ae5a24b3e08e7576932</w:instrText>
      </w:r>
      <w:r>
        <w:fldChar w:fldCharType="separate"/>
      </w:r>
      <w:r>
        <w:rPr>
          <w:noProof/>
        </w:rPr>
        <w:t>484</w:t>
      </w:r>
      <w:r>
        <w:fldChar w:fldCharType="end"/>
      </w:r>
    </w:p>
    <w:p w:rsidR="00C45098" w:rsidRDefault="001F569F">
      <w:pPr>
        <w:pStyle w:val="indexentry0"/>
      </w:pPr>
      <w:hyperlink w:anchor="Section_21101f6073de44bc9f428907499aa655">
        <w:r>
          <w:rPr>
            <w:rStyle w:val="Hyperlink"/>
          </w:rPr>
          <w:t>UIM structure</w:t>
        </w:r>
      </w:hyperlink>
      <w:r>
        <w:t xml:space="preserve"> </w:t>
      </w:r>
      <w:r>
        <w:fldChar w:fldCharType="begin"/>
      </w:r>
      <w:r>
        <w:instrText>PAGEREF Section_21101f6073de44bc9f428907499aa655</w:instrText>
      </w:r>
      <w:r>
        <w:fldChar w:fldCharType="separate"/>
      </w:r>
      <w:r>
        <w:rPr>
          <w:noProof/>
        </w:rPr>
        <w:t>484</w:t>
      </w:r>
      <w:r>
        <w:fldChar w:fldCharType="end"/>
      </w:r>
    </w:p>
    <w:p w:rsidR="00C45098" w:rsidRDefault="001F569F">
      <w:pPr>
        <w:pStyle w:val="indexentry0"/>
      </w:pPr>
      <w:hyperlink w:anchor="Section_0188ecdab5904cb4bb95e76a47a9a2e2">
        <w:r>
          <w:rPr>
            <w:rStyle w:val="Hyperlink"/>
          </w:rPr>
          <w:t>UpxChpx structure</w:t>
        </w:r>
      </w:hyperlink>
      <w:r>
        <w:t xml:space="preserve"> </w:t>
      </w:r>
      <w:r>
        <w:fldChar w:fldCharType="begin"/>
      </w:r>
      <w:r>
        <w:instrText>PAGEREF Section_0188ecdab5904cb4bb95e76a47a9a2e2</w:instrText>
      </w:r>
      <w:r>
        <w:fldChar w:fldCharType="separate"/>
      </w:r>
      <w:r>
        <w:rPr>
          <w:noProof/>
        </w:rPr>
        <w:t>485</w:t>
      </w:r>
      <w:r>
        <w:fldChar w:fldCharType="end"/>
      </w:r>
    </w:p>
    <w:p w:rsidR="00C45098" w:rsidRDefault="001F569F">
      <w:pPr>
        <w:pStyle w:val="indexentry0"/>
      </w:pPr>
      <w:hyperlink w:anchor="Section_71fb11f3cc0d47ae967910d84da1f735">
        <w:r>
          <w:rPr>
            <w:rStyle w:val="Hyperlink"/>
          </w:rPr>
          <w:t>UPXPadding</w:t>
        </w:r>
        <w:r>
          <w:rPr>
            <w:rStyle w:val="Hyperlink"/>
          </w:rPr>
          <w:t xml:space="preserve"> structure</w:t>
        </w:r>
      </w:hyperlink>
      <w:r>
        <w:t xml:space="preserve"> </w:t>
      </w:r>
      <w:r>
        <w:fldChar w:fldCharType="begin"/>
      </w:r>
      <w:r>
        <w:instrText>PAGEREF Section_71fb11f3cc0d47ae967910d84da1f735</w:instrText>
      </w:r>
      <w:r>
        <w:fldChar w:fldCharType="separate"/>
      </w:r>
      <w:r>
        <w:rPr>
          <w:noProof/>
        </w:rPr>
        <w:t>486</w:t>
      </w:r>
      <w:r>
        <w:fldChar w:fldCharType="end"/>
      </w:r>
    </w:p>
    <w:p w:rsidR="00C45098" w:rsidRDefault="001F569F">
      <w:pPr>
        <w:pStyle w:val="indexentry0"/>
      </w:pPr>
      <w:hyperlink w:anchor="Section_659f448a473a44c68b69a25984af3645">
        <w:r>
          <w:rPr>
            <w:rStyle w:val="Hyperlink"/>
          </w:rPr>
          <w:t>UpxPapx structure</w:t>
        </w:r>
      </w:hyperlink>
      <w:r>
        <w:t xml:space="preserve"> </w:t>
      </w:r>
      <w:r>
        <w:fldChar w:fldCharType="begin"/>
      </w:r>
      <w:r>
        <w:instrText>PAGEREF Section_659f448a473a44c68b69a25984af3645</w:instrText>
      </w:r>
      <w:r>
        <w:fldChar w:fldCharType="separate"/>
      </w:r>
      <w:r>
        <w:rPr>
          <w:noProof/>
        </w:rPr>
        <w:t>486</w:t>
      </w:r>
      <w:r>
        <w:fldChar w:fldCharType="end"/>
      </w:r>
    </w:p>
    <w:p w:rsidR="00C45098" w:rsidRDefault="001F569F">
      <w:pPr>
        <w:pStyle w:val="indexentry0"/>
      </w:pPr>
      <w:hyperlink w:anchor="Section_c548844416314ed0a6997e26fee925ab">
        <w:r>
          <w:rPr>
            <w:rStyle w:val="Hyperlink"/>
          </w:rPr>
          <w:t>UpxRm structure</w:t>
        </w:r>
      </w:hyperlink>
      <w:r>
        <w:t xml:space="preserve"> </w:t>
      </w:r>
      <w:r>
        <w:fldChar w:fldCharType="begin"/>
      </w:r>
      <w:r>
        <w:instrText>PAGEREF Section_c548844416314ed0a6997e26fee925ab</w:instrText>
      </w:r>
      <w:r>
        <w:fldChar w:fldCharType="separate"/>
      </w:r>
      <w:r>
        <w:rPr>
          <w:noProof/>
        </w:rPr>
        <w:t>487</w:t>
      </w:r>
      <w:r>
        <w:fldChar w:fldCharType="end"/>
      </w:r>
    </w:p>
    <w:p w:rsidR="00C45098" w:rsidRDefault="001F569F">
      <w:pPr>
        <w:pStyle w:val="indexentry0"/>
      </w:pPr>
      <w:hyperlink w:anchor="Section_eed2eef029434c2fb3483f1d1af59fdf">
        <w:r>
          <w:rPr>
            <w:rStyle w:val="Hyperlink"/>
          </w:rPr>
          <w:t>UpxTapx structure</w:t>
        </w:r>
      </w:hyperlink>
      <w:r>
        <w:t xml:space="preserve"> </w:t>
      </w:r>
      <w:r>
        <w:fldChar w:fldCharType="begin"/>
      </w:r>
      <w:r>
        <w:instrText>PAGEREF Section_eed2eef029434c2fb3483f1d1af59fdf</w:instrText>
      </w:r>
      <w:r>
        <w:fldChar w:fldCharType="separate"/>
      </w:r>
      <w:r>
        <w:rPr>
          <w:noProof/>
        </w:rPr>
        <w:t>488</w:t>
      </w:r>
      <w:r>
        <w:fldChar w:fldCharType="end"/>
      </w:r>
    </w:p>
    <w:p w:rsidR="00C45098" w:rsidRDefault="00C45098">
      <w:pPr>
        <w:spacing w:before="0" w:after="0"/>
        <w:rPr>
          <w:sz w:val="16"/>
        </w:rPr>
      </w:pPr>
    </w:p>
    <w:p w:rsidR="00C45098" w:rsidRDefault="001F569F">
      <w:pPr>
        <w:pStyle w:val="indexheader"/>
      </w:pPr>
      <w:r>
        <w:t>V</w:t>
      </w:r>
    </w:p>
    <w:p w:rsidR="00C45098" w:rsidRDefault="00C45098">
      <w:pPr>
        <w:spacing w:before="0" w:after="0"/>
        <w:rPr>
          <w:sz w:val="16"/>
        </w:rPr>
      </w:pPr>
    </w:p>
    <w:p w:rsidR="00C45098" w:rsidRDefault="001F569F">
      <w:pPr>
        <w:pStyle w:val="indexentry0"/>
      </w:pPr>
      <w:hyperlink w:anchor="section_8d8fece5bdbc42588457916540075e3f">
        <w:r>
          <w:rPr>
            <w:rStyle w:val="Hyperlink"/>
          </w:rPr>
          <w:t>Valid selection - fundamental concepts</w:t>
        </w:r>
      </w:hyperlink>
      <w:r>
        <w:t xml:space="preserve"> </w:t>
      </w:r>
      <w:r>
        <w:fldChar w:fldCharType="begin"/>
      </w:r>
      <w:r>
        <w:instrText>PAGEREF section_8d8fece5bdbc42588457916540075e3f</w:instrText>
      </w:r>
      <w:r>
        <w:fldChar w:fldCharType="separate"/>
      </w:r>
      <w:r>
        <w:rPr>
          <w:noProof/>
        </w:rPr>
        <w:t>32</w:t>
      </w:r>
      <w:r>
        <w:fldChar w:fldCharType="end"/>
      </w:r>
    </w:p>
    <w:p w:rsidR="00C45098" w:rsidRDefault="001F569F">
      <w:pPr>
        <w:pStyle w:val="indexentry0"/>
      </w:pPr>
      <w:hyperlink w:anchor="section_f9755d996e524693971b8b83814f53e3">
        <w:r>
          <w:rPr>
            <w:rStyle w:val="Hyperlink"/>
          </w:rPr>
          <w:t>Vendor-extensible fields</w:t>
        </w:r>
      </w:hyperlink>
      <w:r>
        <w:t xml:space="preserve"> </w:t>
      </w:r>
      <w:r>
        <w:fldChar w:fldCharType="begin"/>
      </w:r>
      <w:r>
        <w:instrText>PAGEREF section_f9755d996e524693971b8b83814f53e3</w:instrText>
      </w:r>
      <w:r>
        <w:fldChar w:fldCharType="separate"/>
      </w:r>
      <w:r>
        <w:rPr>
          <w:noProof/>
        </w:rPr>
        <w:t>28</w:t>
      </w:r>
      <w:r>
        <w:fldChar w:fldCharType="end"/>
      </w:r>
    </w:p>
    <w:p w:rsidR="00C45098" w:rsidRDefault="001F569F">
      <w:pPr>
        <w:pStyle w:val="indexentry0"/>
      </w:pPr>
      <w:hyperlink w:anchor="section_8bc93f27557f48c7bcd0d64b638a7084">
        <w:r>
          <w:rPr>
            <w:rStyle w:val="Hyperlink"/>
          </w:rPr>
          <w:t>Versioning</w:t>
        </w:r>
      </w:hyperlink>
      <w:r>
        <w:t xml:space="preserve"> </w:t>
      </w:r>
      <w:r>
        <w:fldChar w:fldCharType="begin"/>
      </w:r>
      <w:r>
        <w:instrText>PAGEREF section_8bc93f27557f48c7bcd0d64b638a7084</w:instrText>
      </w:r>
      <w:r>
        <w:fldChar w:fldCharType="separate"/>
      </w:r>
      <w:r>
        <w:rPr>
          <w:noProof/>
        </w:rPr>
        <w:t>27</w:t>
      </w:r>
      <w:r>
        <w:fldChar w:fldCharType="end"/>
      </w:r>
    </w:p>
    <w:p w:rsidR="00C45098" w:rsidRDefault="001F569F">
      <w:pPr>
        <w:pStyle w:val="indexentry0"/>
      </w:pPr>
      <w:hyperlink w:anchor="Section_20d04efd63fe4f80a4a77ea8ba97ec8e">
        <w:r>
          <w:rPr>
            <w:rStyle w:val="Hyperlink"/>
          </w:rPr>
          <w:t>VerticalAlign enumeration</w:t>
        </w:r>
      </w:hyperlink>
      <w:r>
        <w:t xml:space="preserve"> </w:t>
      </w:r>
      <w:r>
        <w:fldChar w:fldCharType="begin"/>
      </w:r>
      <w:r>
        <w:instrText>PAGEREF Section_20d04efd63fe4f80a4a77ea8ba97ec8e</w:instrText>
      </w:r>
      <w:r>
        <w:fldChar w:fldCharType="separate"/>
      </w:r>
      <w:r>
        <w:rPr>
          <w:noProof/>
        </w:rPr>
        <w:t>490</w:t>
      </w:r>
      <w:r>
        <w:fldChar w:fldCharType="end"/>
      </w:r>
    </w:p>
    <w:p w:rsidR="00C45098" w:rsidRDefault="001F569F">
      <w:pPr>
        <w:pStyle w:val="indexentry0"/>
      </w:pPr>
      <w:hyperlink w:anchor="Section_1af35534516e4b58986ef2084bd6d56f">
        <w:r>
          <w:rPr>
            <w:rStyle w:val="Hyperlink"/>
          </w:rPr>
          <w:t>VerticalMergeFlag enumeration</w:t>
        </w:r>
      </w:hyperlink>
      <w:r>
        <w:t xml:space="preserve"> </w:t>
      </w:r>
      <w:r>
        <w:fldChar w:fldCharType="begin"/>
      </w:r>
      <w:r>
        <w:instrText>PAGEREF Section_1af35534516e4b58986ef2084bd6d56f</w:instrText>
      </w:r>
      <w:r>
        <w:fldChar w:fldCharType="separate"/>
      </w:r>
      <w:r>
        <w:rPr>
          <w:noProof/>
        </w:rPr>
        <w:t>490</w:t>
      </w:r>
      <w:r>
        <w:fldChar w:fldCharType="end"/>
      </w:r>
    </w:p>
    <w:p w:rsidR="00C45098" w:rsidRDefault="001F569F">
      <w:pPr>
        <w:pStyle w:val="indexentry0"/>
      </w:pPr>
      <w:hyperlink w:anchor="Section_cf7489ac7eee404d88448ebbd279b77d">
        <w:r>
          <w:rPr>
            <w:rStyle w:val="Hyperlink"/>
          </w:rPr>
          <w:t>VertMergeOperand structure</w:t>
        </w:r>
      </w:hyperlink>
      <w:r>
        <w:t xml:space="preserve"> </w:t>
      </w:r>
      <w:r>
        <w:fldChar w:fldCharType="begin"/>
      </w:r>
      <w:r>
        <w:instrText>PAGEREF Section_cf7489ac7eee404d88448ebbd279b77d</w:instrText>
      </w:r>
      <w:r>
        <w:fldChar w:fldCharType="separate"/>
      </w:r>
      <w:r>
        <w:rPr>
          <w:noProof/>
        </w:rPr>
        <w:t>490</w:t>
      </w:r>
      <w:r>
        <w:fldChar w:fldCharType="end"/>
      </w:r>
    </w:p>
    <w:p w:rsidR="00C45098" w:rsidRDefault="001F569F">
      <w:pPr>
        <w:pStyle w:val="indexentry0"/>
      </w:pPr>
      <w:hyperlink w:anchor="Section_31d4ef4f2e8b4e60b54c1b550b042f25">
        <w:r>
          <w:rPr>
            <w:rStyle w:val="Hyperlink"/>
          </w:rPr>
          <w:t>Vjc enumeration</w:t>
        </w:r>
      </w:hyperlink>
      <w:r>
        <w:t xml:space="preserve"> </w:t>
      </w:r>
      <w:r>
        <w:fldChar w:fldCharType="begin"/>
      </w:r>
      <w:r>
        <w:instrText>PAGEREF Section_31d4ef4f2e8b4e60b54c1b550b042f25</w:instrText>
      </w:r>
      <w:r>
        <w:fldChar w:fldCharType="separate"/>
      </w:r>
      <w:r>
        <w:rPr>
          <w:noProof/>
        </w:rPr>
        <w:t>491</w:t>
      </w:r>
      <w:r>
        <w:fldChar w:fldCharType="end"/>
      </w:r>
    </w:p>
    <w:p w:rsidR="00C45098" w:rsidRDefault="00C45098">
      <w:pPr>
        <w:spacing w:before="0" w:after="0"/>
        <w:rPr>
          <w:sz w:val="16"/>
        </w:rPr>
      </w:pPr>
    </w:p>
    <w:p w:rsidR="00C45098" w:rsidRDefault="001F569F">
      <w:pPr>
        <w:pStyle w:val="indexheader"/>
      </w:pPr>
      <w:r>
        <w:t>W</w:t>
      </w:r>
    </w:p>
    <w:p w:rsidR="00C45098" w:rsidRDefault="00C45098">
      <w:pPr>
        <w:spacing w:before="0" w:after="0"/>
        <w:rPr>
          <w:sz w:val="16"/>
        </w:rPr>
      </w:pPr>
    </w:p>
    <w:p w:rsidR="00C45098" w:rsidRDefault="001F569F">
      <w:pPr>
        <w:pStyle w:val="indexentry0"/>
      </w:pPr>
      <w:hyperlink w:anchor="Section_d6ac8221866a45a58fdc1d853ccb96de">
        <w:r>
          <w:rPr>
            <w:rStyle w:val="Hyperlink"/>
          </w:rPr>
          <w:t>WHeightA</w:t>
        </w:r>
        <w:r>
          <w:rPr>
            <w:rStyle w:val="Hyperlink"/>
          </w:rPr>
          <w:t>bs structure</w:t>
        </w:r>
      </w:hyperlink>
      <w:r>
        <w:t xml:space="preserve"> </w:t>
      </w:r>
      <w:r>
        <w:fldChar w:fldCharType="begin"/>
      </w:r>
      <w:r>
        <w:instrText>PAGEREF Section_d6ac8221866a45a58fdc1d853ccb96de</w:instrText>
      </w:r>
      <w:r>
        <w:fldChar w:fldCharType="separate"/>
      </w:r>
      <w:r>
        <w:rPr>
          <w:noProof/>
        </w:rPr>
        <w:t>491</w:t>
      </w:r>
      <w:r>
        <w:fldChar w:fldCharType="end"/>
      </w:r>
    </w:p>
    <w:p w:rsidR="00C45098" w:rsidRDefault="001F569F">
      <w:pPr>
        <w:pStyle w:val="indexentry0"/>
      </w:pPr>
      <w:hyperlink w:anchor="Section_5f54fdb6a9c64d299d14fe2b23f5cdef">
        <w:r>
          <w:rPr>
            <w:rStyle w:val="Hyperlink"/>
          </w:rPr>
          <w:t>WKB structure</w:t>
        </w:r>
      </w:hyperlink>
      <w:r>
        <w:t xml:space="preserve"> </w:t>
      </w:r>
      <w:r>
        <w:fldChar w:fldCharType="begin"/>
      </w:r>
      <w:r>
        <w:instrText>PAGEREF Section_5f54fdb6a9c64d299d14fe2b23f5cdef</w:instrText>
      </w:r>
      <w:r>
        <w:fldChar w:fldCharType="separate"/>
      </w:r>
      <w:r>
        <w:rPr>
          <w:noProof/>
        </w:rPr>
        <w:t>491</w:t>
      </w:r>
      <w:r>
        <w:fldChar w:fldCharType="end"/>
      </w:r>
    </w:p>
    <w:p w:rsidR="00C45098" w:rsidRDefault="001F569F">
      <w:pPr>
        <w:pStyle w:val="indexentry0"/>
      </w:pPr>
      <w:hyperlink w:anchor="section_d7fae142670d4cd5869a708366984a71">
        <w:r>
          <w:rPr>
            <w:rStyle w:val="Hyperlink"/>
          </w:rPr>
          <w:t>WordDocument stream structure</w:t>
        </w:r>
      </w:hyperlink>
      <w:r>
        <w:t xml:space="preserve"> </w:t>
      </w:r>
      <w:r>
        <w:fldChar w:fldCharType="begin"/>
      </w:r>
      <w:r>
        <w:instrText>PAGEREF section_d7fae142670d4cd5869a708366984a71</w:instrText>
      </w:r>
      <w:r>
        <w:fldChar w:fldCharType="separate"/>
      </w:r>
      <w:r>
        <w:rPr>
          <w:noProof/>
        </w:rPr>
        <w:t>29</w:t>
      </w:r>
      <w:r>
        <w:fldChar w:fldCharType="end"/>
      </w:r>
    </w:p>
    <w:p w:rsidR="00C45098" w:rsidRDefault="001F569F">
      <w:pPr>
        <w:pStyle w:val="indexentry0"/>
      </w:pPr>
      <w:hyperlink w:anchor="Section_cba22574983c4f6dbf00c2dbfc497210">
        <w:r>
          <w:rPr>
            <w:rStyle w:val="Hyperlink"/>
          </w:rPr>
          <w:t>Wpms structure</w:t>
        </w:r>
      </w:hyperlink>
      <w:r>
        <w:t xml:space="preserve"> </w:t>
      </w:r>
      <w:r>
        <w:fldChar w:fldCharType="begin"/>
      </w:r>
      <w:r>
        <w:instrText>PAGEREF Section_cba22574983c4f6dbf00c2dbfc497210</w:instrText>
      </w:r>
      <w:r>
        <w:fldChar w:fldCharType="separate"/>
      </w:r>
      <w:r>
        <w:rPr>
          <w:noProof/>
        </w:rPr>
        <w:t>492</w:t>
      </w:r>
      <w:r>
        <w:fldChar w:fldCharType="end"/>
      </w:r>
    </w:p>
    <w:p w:rsidR="00C45098" w:rsidRDefault="001F569F">
      <w:pPr>
        <w:pStyle w:val="indexentry0"/>
      </w:pPr>
      <w:hyperlink w:anchor="Section_21005bbe58c74b36808902b0e4f28ed8">
        <w:r>
          <w:rPr>
            <w:rStyle w:val="Hyperlink"/>
          </w:rPr>
          <w:t>Wpmsdt structure</w:t>
        </w:r>
      </w:hyperlink>
      <w:r>
        <w:t xml:space="preserve"> </w:t>
      </w:r>
      <w:r>
        <w:fldChar w:fldCharType="begin"/>
      </w:r>
      <w:r>
        <w:instrText>PAGEREF Section_21005bbe58c74b36808902b0e4f28ed8</w:instrText>
      </w:r>
      <w:r>
        <w:fldChar w:fldCharType="separate"/>
      </w:r>
      <w:r>
        <w:rPr>
          <w:noProof/>
        </w:rPr>
        <w:t>493</w:t>
      </w:r>
      <w:r>
        <w:fldChar w:fldCharType="end"/>
      </w:r>
    </w:p>
    <w:p w:rsidR="00C45098" w:rsidRDefault="00C45098">
      <w:pPr>
        <w:spacing w:before="0" w:after="0"/>
        <w:rPr>
          <w:sz w:val="16"/>
        </w:rPr>
      </w:pPr>
    </w:p>
    <w:p w:rsidR="00C45098" w:rsidRDefault="001F569F">
      <w:pPr>
        <w:pStyle w:val="indexheader"/>
      </w:pPr>
      <w:r>
        <w:t>X</w:t>
      </w:r>
    </w:p>
    <w:p w:rsidR="00C45098" w:rsidRDefault="00C45098">
      <w:pPr>
        <w:spacing w:before="0" w:after="0"/>
        <w:rPr>
          <w:sz w:val="16"/>
        </w:rPr>
      </w:pPr>
    </w:p>
    <w:p w:rsidR="00C45098" w:rsidRDefault="001F569F">
      <w:pPr>
        <w:pStyle w:val="indexentry0"/>
      </w:pPr>
      <w:hyperlink w:anchor="Section_7e43135456f44dfb95dfb8b4409f8039">
        <w:r>
          <w:rPr>
            <w:rStyle w:val="Hyperlink"/>
          </w:rPr>
          <w:t>XAS value</w:t>
        </w:r>
      </w:hyperlink>
      <w:r>
        <w:t xml:space="preserve"> </w:t>
      </w:r>
      <w:r>
        <w:fldChar w:fldCharType="begin"/>
      </w:r>
      <w:r>
        <w:instrText>PAGEREF Section_7e43135456f44dfb95dfb8b4409f8039</w:instrText>
      </w:r>
      <w:r>
        <w:fldChar w:fldCharType="separate"/>
      </w:r>
      <w:r>
        <w:rPr>
          <w:noProof/>
        </w:rPr>
        <w:t>493</w:t>
      </w:r>
      <w:r>
        <w:fldChar w:fldCharType="end"/>
      </w:r>
    </w:p>
    <w:p w:rsidR="00C45098" w:rsidRDefault="001F569F">
      <w:pPr>
        <w:pStyle w:val="indexentry0"/>
      </w:pPr>
      <w:hyperlink w:anchor="Section_e7503912c08e4661a92076e9c6c8a28b">
        <w:r>
          <w:rPr>
            <w:rStyle w:val="Hyperlink"/>
          </w:rPr>
          <w:t>XAS_nonNeg value</w:t>
        </w:r>
      </w:hyperlink>
      <w:r>
        <w:t xml:space="preserve"> </w:t>
      </w:r>
      <w:r>
        <w:fldChar w:fldCharType="begin"/>
      </w:r>
      <w:r>
        <w:instrText>PAGEREF Section_e7503912c08e4661a92076e9c6c8a28b</w:instrText>
      </w:r>
      <w:r>
        <w:fldChar w:fldCharType="separate"/>
      </w:r>
      <w:r>
        <w:rPr>
          <w:noProof/>
        </w:rPr>
        <w:t>493</w:t>
      </w:r>
      <w:r>
        <w:fldChar w:fldCharType="end"/>
      </w:r>
    </w:p>
    <w:p w:rsidR="00C45098" w:rsidRDefault="001F569F">
      <w:pPr>
        <w:pStyle w:val="indexentry0"/>
      </w:pPr>
      <w:hyperlink w:anchor="Section_e7215f9fd29c4c538ac43c1df1f0b517">
        <w:r>
          <w:rPr>
            <w:rStyle w:val="Hyperlink"/>
          </w:rPr>
          <w:t>XAS_plusOne value</w:t>
        </w:r>
      </w:hyperlink>
      <w:r>
        <w:t xml:space="preserve"> </w:t>
      </w:r>
      <w:r>
        <w:fldChar w:fldCharType="begin"/>
      </w:r>
      <w:r>
        <w:instrText>PAGEREF Section_e7215f9fd29c4c538ac43c1df1f</w:instrText>
      </w:r>
      <w:r>
        <w:instrText>0b517</w:instrText>
      </w:r>
      <w:r>
        <w:fldChar w:fldCharType="separate"/>
      </w:r>
      <w:r>
        <w:rPr>
          <w:noProof/>
        </w:rPr>
        <w:t>493</w:t>
      </w:r>
      <w:r>
        <w:fldChar w:fldCharType="end"/>
      </w:r>
    </w:p>
    <w:p w:rsidR="00C45098" w:rsidRDefault="001F569F">
      <w:pPr>
        <w:pStyle w:val="indexentry0"/>
      </w:pPr>
      <w:hyperlink w:anchor="section_cb3aae584966452f8ff088839f95a06d">
        <w:r>
          <w:rPr>
            <w:rStyle w:val="Hyperlink"/>
          </w:rPr>
          <w:t>XML signatures storage structure</w:t>
        </w:r>
      </w:hyperlink>
      <w:r>
        <w:t xml:space="preserve"> </w:t>
      </w:r>
      <w:r>
        <w:fldChar w:fldCharType="begin"/>
      </w:r>
      <w:r>
        <w:instrText>PAGEREF section_cb3aae584966452f8ff088839f95a06d</w:instrText>
      </w:r>
      <w:r>
        <w:fldChar w:fldCharType="separate"/>
      </w:r>
      <w:r>
        <w:rPr>
          <w:noProof/>
        </w:rPr>
        <w:t>31</w:t>
      </w:r>
      <w:r>
        <w:fldChar w:fldCharType="end"/>
      </w:r>
    </w:p>
    <w:p w:rsidR="00C45098" w:rsidRDefault="001F569F">
      <w:pPr>
        <w:pStyle w:val="indexentry0"/>
      </w:pPr>
      <w:hyperlink w:anchor="section_79dea1e94dce4fa08c6b56ba37b68351">
        <w:r>
          <w:rPr>
            <w:rStyle w:val="Hyperlink"/>
          </w:rPr>
          <w:t>XOR obfuscation - fundamental concepts</w:t>
        </w:r>
      </w:hyperlink>
      <w:r>
        <w:t xml:space="preserve"> </w:t>
      </w:r>
      <w:r>
        <w:fldChar w:fldCharType="begin"/>
      </w:r>
      <w:r>
        <w:instrText>PAGEREF section_79dea1e94dce4fa08c6b56ba37b68351</w:instrText>
      </w:r>
      <w:r>
        <w:fldChar w:fldCharType="separate"/>
      </w:r>
      <w:r>
        <w:rPr>
          <w:noProof/>
        </w:rPr>
        <w:t>36</w:t>
      </w:r>
      <w:r>
        <w:fldChar w:fldCharType="end"/>
      </w:r>
    </w:p>
    <w:p w:rsidR="00C45098" w:rsidRDefault="001F569F">
      <w:pPr>
        <w:pStyle w:val="indexentry0"/>
      </w:pPr>
      <w:hyperlink w:anchor="Section_afa4d325053d4b76b737a3a914c425ab">
        <w:r>
          <w:rPr>
            <w:rStyle w:val="Hyperlink"/>
          </w:rPr>
          <w:t>XSDR structure</w:t>
        </w:r>
      </w:hyperlink>
      <w:r>
        <w:t xml:space="preserve"> </w:t>
      </w:r>
      <w:r>
        <w:fldChar w:fldCharType="begin"/>
      </w:r>
      <w:r>
        <w:instrText>PAGEREF Section_afa4d325053d4b76b737a3a914c425ab</w:instrText>
      </w:r>
      <w:r>
        <w:fldChar w:fldCharType="separate"/>
      </w:r>
      <w:r>
        <w:rPr>
          <w:noProof/>
        </w:rPr>
        <w:t>494</w:t>
      </w:r>
      <w:r>
        <w:fldChar w:fldCharType="end"/>
      </w:r>
    </w:p>
    <w:p w:rsidR="00C45098" w:rsidRDefault="001F569F">
      <w:pPr>
        <w:pStyle w:val="indexentry0"/>
      </w:pPr>
      <w:hyperlink w:anchor="Section_4acc83cc44b34ef7a2f7d01d3aecb6a5">
        <w:r>
          <w:rPr>
            <w:rStyle w:val="Hyperlink"/>
          </w:rPr>
          <w:t>Xst struct</w:t>
        </w:r>
        <w:r>
          <w:rPr>
            <w:rStyle w:val="Hyperlink"/>
          </w:rPr>
          <w:t>ure</w:t>
        </w:r>
      </w:hyperlink>
      <w:r>
        <w:t xml:space="preserve"> </w:t>
      </w:r>
      <w:r>
        <w:fldChar w:fldCharType="begin"/>
      </w:r>
      <w:r>
        <w:instrText>PAGEREF Section_4acc83cc44b34ef7a2f7d01d3aecb6a5</w:instrText>
      </w:r>
      <w:r>
        <w:fldChar w:fldCharType="separate"/>
      </w:r>
      <w:r>
        <w:rPr>
          <w:noProof/>
        </w:rPr>
        <w:t>494</w:t>
      </w:r>
      <w:r>
        <w:fldChar w:fldCharType="end"/>
      </w:r>
    </w:p>
    <w:p w:rsidR="00C45098" w:rsidRDefault="001F569F">
      <w:pPr>
        <w:pStyle w:val="indexentry0"/>
      </w:pPr>
      <w:hyperlink w:anchor="Section_a3c8358d46744751898b6261b54906df">
        <w:r>
          <w:rPr>
            <w:rStyle w:val="Hyperlink"/>
          </w:rPr>
          <w:t>Xstz structure</w:t>
        </w:r>
      </w:hyperlink>
      <w:r>
        <w:t xml:space="preserve"> </w:t>
      </w:r>
      <w:r>
        <w:fldChar w:fldCharType="begin"/>
      </w:r>
      <w:r>
        <w:instrText>PAGEREF Section_a3c8358d46744751898b6261b54906df</w:instrText>
      </w:r>
      <w:r>
        <w:fldChar w:fldCharType="separate"/>
      </w:r>
      <w:r>
        <w:rPr>
          <w:noProof/>
        </w:rPr>
        <w:t>495</w:t>
      </w:r>
      <w:r>
        <w:fldChar w:fldCharType="end"/>
      </w:r>
    </w:p>
    <w:p w:rsidR="00C45098" w:rsidRDefault="00C45098">
      <w:pPr>
        <w:spacing w:before="0" w:after="0"/>
        <w:rPr>
          <w:sz w:val="16"/>
        </w:rPr>
      </w:pPr>
    </w:p>
    <w:p w:rsidR="00C45098" w:rsidRDefault="001F569F">
      <w:pPr>
        <w:pStyle w:val="indexheader"/>
      </w:pPr>
      <w:r>
        <w:t>Y</w:t>
      </w:r>
    </w:p>
    <w:p w:rsidR="00C45098" w:rsidRDefault="00C45098">
      <w:pPr>
        <w:spacing w:before="0" w:after="0"/>
        <w:rPr>
          <w:sz w:val="16"/>
        </w:rPr>
      </w:pPr>
    </w:p>
    <w:p w:rsidR="00C45098" w:rsidRDefault="001F569F">
      <w:pPr>
        <w:pStyle w:val="indexentry0"/>
      </w:pPr>
      <w:hyperlink w:anchor="Section_cc683bcd0c674002931753e92a4d793d">
        <w:r>
          <w:rPr>
            <w:rStyle w:val="Hyperlink"/>
          </w:rPr>
          <w:t>YAS</w:t>
        </w:r>
        <w:r>
          <w:rPr>
            <w:rStyle w:val="Hyperlink"/>
          </w:rPr>
          <w:t xml:space="preserve"> value</w:t>
        </w:r>
      </w:hyperlink>
      <w:r>
        <w:t xml:space="preserve"> </w:t>
      </w:r>
      <w:r>
        <w:fldChar w:fldCharType="begin"/>
      </w:r>
      <w:r>
        <w:instrText>PAGEREF Section_cc683bcd0c674002931753e92a4d793d</w:instrText>
      </w:r>
      <w:r>
        <w:fldChar w:fldCharType="separate"/>
      </w:r>
      <w:r>
        <w:rPr>
          <w:noProof/>
        </w:rPr>
        <w:t>495</w:t>
      </w:r>
      <w:r>
        <w:fldChar w:fldCharType="end"/>
      </w:r>
    </w:p>
    <w:p w:rsidR="00C45098" w:rsidRDefault="001F569F">
      <w:pPr>
        <w:pStyle w:val="indexentry0"/>
      </w:pPr>
      <w:hyperlink w:anchor="Section_dd3084481497447ea77f0c06b9ff5712">
        <w:r>
          <w:rPr>
            <w:rStyle w:val="Hyperlink"/>
          </w:rPr>
          <w:t>YAS_nonNeg value</w:t>
        </w:r>
      </w:hyperlink>
      <w:r>
        <w:t xml:space="preserve"> </w:t>
      </w:r>
      <w:r>
        <w:fldChar w:fldCharType="begin"/>
      </w:r>
      <w:r>
        <w:instrText>PAGEREF Section_dd3084481497447ea77f0c06b9ff5712</w:instrText>
      </w:r>
      <w:r>
        <w:fldChar w:fldCharType="separate"/>
      </w:r>
      <w:r>
        <w:rPr>
          <w:noProof/>
        </w:rPr>
        <w:t>495</w:t>
      </w:r>
      <w:r>
        <w:fldChar w:fldCharType="end"/>
      </w:r>
    </w:p>
    <w:p w:rsidR="00C45098" w:rsidRDefault="001F569F">
      <w:pPr>
        <w:pStyle w:val="indexentry0"/>
      </w:pPr>
      <w:hyperlink w:anchor="Section_5740209e28444452bf3014c041732cc8">
        <w:r>
          <w:rPr>
            <w:rStyle w:val="Hyperlink"/>
          </w:rPr>
          <w:t>YAS_plusOne value</w:t>
        </w:r>
      </w:hyperlink>
      <w:r>
        <w:t xml:space="preserve"> </w:t>
      </w:r>
      <w:r>
        <w:fldChar w:fldCharType="begin"/>
      </w:r>
      <w:r>
        <w:instrText>PAGEREF Section_5740209e28444452bf3014c041732cc8</w:instrText>
      </w:r>
      <w:r>
        <w:fldChar w:fldCharType="separate"/>
      </w:r>
      <w:r>
        <w:rPr>
          <w:noProof/>
        </w:rPr>
        <w:t>495</w:t>
      </w:r>
      <w:r>
        <w:fldChar w:fldCharType="end"/>
      </w:r>
    </w:p>
    <w:p w:rsidR="00C45098" w:rsidRDefault="00C45098">
      <w:pPr>
        <w:rPr>
          <w:rStyle w:val="InlineCode"/>
        </w:rPr>
      </w:pPr>
      <w:bookmarkStart w:id="4689" w:name="EndOfDocument_ST"/>
      <w:bookmarkEnd w:id="4689"/>
    </w:p>
    <w:sectPr w:rsidR="00C45098">
      <w:footerReference w:type="default" r:id="rId207"/>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45098" w:rsidRDefault="001F569F">
      <w:r>
        <w:separator/>
      </w:r>
    </w:p>
    <w:p w:rsidR="00C45098" w:rsidRDefault="00C45098"/>
  </w:endnote>
  <w:endnote w:type="continuationSeparator" w:id="0">
    <w:p w:rsidR="00C45098" w:rsidRDefault="001F569F">
      <w:r>
        <w:continuationSeparator/>
      </w:r>
    </w:p>
    <w:p w:rsidR="00C45098" w:rsidRDefault="00C4509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5098" w:rsidRDefault="001F569F">
    <w:pPr>
      <w:pStyle w:val="Footer"/>
      <w:jc w:val="right"/>
    </w:pPr>
    <w:r>
      <w:fldChar w:fldCharType="begin"/>
    </w:r>
    <w:r>
      <w:instrText xml:space="preserve"> PAGE </w:instrText>
    </w:r>
    <w:r>
      <w:fldChar w:fldCharType="separate"/>
    </w:r>
    <w:r>
      <w:rPr>
        <w:noProof/>
      </w:rPr>
      <w:t>564</w:t>
    </w:r>
    <w:r>
      <w:fldChar w:fldCharType="end"/>
    </w:r>
    <w:r>
      <w:t xml:space="preserve"> / </w:t>
    </w:r>
    <w:r>
      <w:fldChar w:fldCharType="begin"/>
    </w:r>
    <w:r>
      <w:instrText xml:space="preserve"> NUMPAGES </w:instrText>
    </w:r>
    <w:r>
      <w:fldChar w:fldCharType="separate"/>
    </w:r>
    <w:r>
      <w:rPr>
        <w:noProof/>
      </w:rPr>
      <w:t>578</w:t>
    </w:r>
    <w:r>
      <w:fldChar w:fldCharType="end"/>
    </w:r>
  </w:p>
  <w:p w:rsidR="00C45098" w:rsidRDefault="001F569F">
    <w:pPr>
      <w:pStyle w:val="PageFooter"/>
    </w:pPr>
    <w:r>
      <w:t>[MS-DOC] - v20241112</w:t>
    </w:r>
  </w:p>
  <w:p w:rsidR="00C45098" w:rsidRDefault="001F569F">
    <w:pPr>
      <w:pStyle w:val="PageFooter"/>
    </w:pPr>
    <w:r>
      <w:t>Word (.doc) Binary File Format</w:t>
    </w:r>
  </w:p>
  <w:p w:rsidR="00C45098" w:rsidRDefault="001F569F">
    <w:pPr>
      <w:pStyle w:val="PageFooter"/>
    </w:pPr>
    <w:r>
      <w:t>Copyright © 2024 Microsoft Corporation</w:t>
    </w:r>
  </w:p>
  <w:p w:rsidR="00C45098" w:rsidRDefault="001F569F">
    <w:pPr>
      <w:pStyle w:val="PageFooter"/>
    </w:pPr>
    <w:r>
      <w:t>Release: November 12</w:t>
    </w:r>
    <w:r>
      <w:t>, 2024</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5098" w:rsidRDefault="001F569F">
    <w:pPr>
      <w:pStyle w:val="Footer"/>
      <w:jc w:val="right"/>
    </w:pPr>
    <w:r>
      <w:fldChar w:fldCharType="begin"/>
    </w:r>
    <w:r>
      <w:instrText xml:space="preserve"> PAGE </w:instrText>
    </w:r>
    <w:r>
      <w:fldChar w:fldCharType="separate"/>
    </w:r>
    <w:r>
      <w:rPr>
        <w:noProof/>
      </w:rPr>
      <w:t>578</w:t>
    </w:r>
    <w:r>
      <w:fldChar w:fldCharType="end"/>
    </w:r>
    <w:r>
      <w:t xml:space="preserve"> / </w:t>
    </w:r>
    <w:r>
      <w:fldChar w:fldCharType="begin"/>
    </w:r>
    <w:r>
      <w:instrText xml:space="preserve"> NUMPAGES </w:instrText>
    </w:r>
    <w:r>
      <w:fldChar w:fldCharType="separate"/>
    </w:r>
    <w:r>
      <w:rPr>
        <w:noProof/>
      </w:rPr>
      <w:t>578</w:t>
    </w:r>
    <w:r>
      <w:fldChar w:fldCharType="end"/>
    </w:r>
  </w:p>
  <w:p w:rsidR="00C45098" w:rsidRDefault="001F569F">
    <w:pPr>
      <w:pStyle w:val="PageFooter"/>
    </w:pPr>
    <w:r>
      <w:t>[MS-DOC] - v20241112</w:t>
    </w:r>
  </w:p>
  <w:p w:rsidR="00C45098" w:rsidRDefault="001F569F">
    <w:pPr>
      <w:pStyle w:val="PageFooter"/>
    </w:pPr>
    <w:r>
      <w:t>Word (.doc) Binary File Format</w:t>
    </w:r>
  </w:p>
  <w:p w:rsidR="00C45098" w:rsidRDefault="001F569F">
    <w:pPr>
      <w:pStyle w:val="PageFooter"/>
    </w:pPr>
    <w:r>
      <w:t>Copyright © 2024 Microsoft Corporation</w:t>
    </w:r>
  </w:p>
  <w:p w:rsidR="00C45098" w:rsidRDefault="001F569F">
    <w:pPr>
      <w:pStyle w:val="PageFooter"/>
    </w:pPr>
    <w:r>
      <w:t>Release: November 12, 2024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45098" w:rsidRDefault="001F569F">
      <w:r>
        <w:separator/>
      </w:r>
    </w:p>
    <w:p w:rsidR="00C45098" w:rsidRDefault="00C45098"/>
  </w:footnote>
  <w:footnote w:type="continuationSeparator" w:id="0">
    <w:p w:rsidR="00C45098" w:rsidRDefault="001F569F">
      <w:r>
        <w:continuationSeparator/>
      </w:r>
    </w:p>
    <w:p w:rsidR="00C45098" w:rsidRDefault="00C45098"/>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FFFFFF88"/>
    <w:multiLevelType w:val="singleLevel"/>
    <w:tmpl w:val="07C219E6"/>
    <w:lvl w:ilvl="0">
      <w:start w:val="1"/>
      <w:numFmt w:val="decimal"/>
      <w:lvlText w:val="%1."/>
      <w:lvlJc w:val="left"/>
      <w:pPr>
        <w:tabs>
          <w:tab w:val="num" w:pos="360"/>
        </w:tabs>
        <w:ind w:left="360" w:hanging="360"/>
      </w:pPr>
    </w:lvl>
  </w:abstractNum>
  <w:abstractNum w:abstractNumId="2" w15:restartNumberingAfterBreak="0">
    <w:nsid w:val="049D3B8E"/>
    <w:multiLevelType w:val="hybridMultilevel"/>
    <w:tmpl w:val="F93AF064"/>
    <w:lvl w:ilvl="0" w:tplc="04090001">
      <w:start w:val="1"/>
      <w:numFmt w:val="bullet"/>
      <w:lvlText w:val="§"/>
      <w:lvlJc w:val="left"/>
      <w:pPr>
        <w:ind w:left="360" w:hanging="360"/>
      </w:pPr>
      <w:rPr>
        <w:rFonts w:ascii="Wingdings" w:hAnsi="Wingdings" w:hint="default"/>
      </w:rPr>
    </w:lvl>
    <w:lvl w:ilvl="1" w:tplc="04090003">
      <w:start w:val="1"/>
      <w:numFmt w:val="decimal"/>
      <w:lvlText w:val="%2."/>
      <w:lvlJc w:val="left"/>
      <w:pPr>
        <w:tabs>
          <w:tab w:val="num" w:pos="1440"/>
        </w:tabs>
        <w:ind w:left="720" w:hanging="360"/>
      </w:pPr>
    </w:lvl>
    <w:lvl w:ilvl="2" w:tplc="04090005">
      <w:start w:val="1"/>
      <w:numFmt w:val="decimal"/>
      <w:lvlText w:val="%3."/>
      <w:lvlJc w:val="left"/>
      <w:pPr>
        <w:tabs>
          <w:tab w:val="num" w:pos="2160"/>
        </w:tabs>
        <w:ind w:left="1080" w:hanging="360"/>
      </w:pPr>
    </w:lvl>
    <w:lvl w:ilvl="3" w:tplc="04090001">
      <w:start w:val="1"/>
      <w:numFmt w:val="decimal"/>
      <w:lvlText w:val="%4."/>
      <w:lvlJc w:val="left"/>
      <w:pPr>
        <w:tabs>
          <w:tab w:val="num" w:pos="2880"/>
        </w:tabs>
        <w:ind w:left="1440" w:hanging="360"/>
      </w:pPr>
    </w:lvl>
    <w:lvl w:ilvl="4" w:tplc="04090003">
      <w:start w:val="1"/>
      <w:numFmt w:val="decimal"/>
      <w:lvlText w:val="%5."/>
      <w:lvlJc w:val="left"/>
      <w:pPr>
        <w:tabs>
          <w:tab w:val="num" w:pos="3600"/>
        </w:tabs>
        <w:ind w:left="1800" w:hanging="360"/>
      </w:pPr>
    </w:lvl>
    <w:lvl w:ilvl="5" w:tplc="04090005">
      <w:start w:val="1"/>
      <w:numFmt w:val="decimal"/>
      <w:lvlText w:val="%6."/>
      <w:lvlJc w:val="left"/>
      <w:pPr>
        <w:tabs>
          <w:tab w:val="num" w:pos="4320"/>
        </w:tabs>
        <w:ind w:left="2160" w:hanging="360"/>
      </w:pPr>
    </w:lvl>
    <w:lvl w:ilvl="6" w:tplc="04090001">
      <w:start w:val="1"/>
      <w:numFmt w:val="decimal"/>
      <w:lvlText w:val="%7."/>
      <w:lvlJc w:val="left"/>
      <w:pPr>
        <w:tabs>
          <w:tab w:val="num" w:pos="5040"/>
        </w:tabs>
        <w:ind w:left="2520" w:hanging="360"/>
      </w:pPr>
    </w:lvl>
    <w:lvl w:ilvl="7" w:tplc="04090003">
      <w:start w:val="1"/>
      <w:numFmt w:val="decimal"/>
      <w:lvlText w:val="%8."/>
      <w:lvlJc w:val="left"/>
      <w:pPr>
        <w:tabs>
          <w:tab w:val="num" w:pos="5760"/>
        </w:tabs>
        <w:ind w:left="2880" w:hanging="360"/>
      </w:pPr>
    </w:lvl>
    <w:lvl w:ilvl="8" w:tplc="04090005">
      <w:start w:val="1"/>
      <w:numFmt w:val="decimal"/>
      <w:lvlText w:val="%9."/>
      <w:lvlJc w:val="left"/>
      <w:pPr>
        <w:tabs>
          <w:tab w:val="num" w:pos="6480"/>
        </w:tabs>
        <w:ind w:left="3240" w:hanging="360"/>
      </w:pPr>
    </w:lvl>
  </w:abstractNum>
  <w:abstractNum w:abstractNumId="3"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4" w15:restartNumberingAfterBreak="0">
    <w:nsid w:val="0C636A61"/>
    <w:multiLevelType w:val="hybridMultilevel"/>
    <w:tmpl w:val="A4E43D6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D2C7F57"/>
    <w:multiLevelType w:val="hybridMultilevel"/>
    <w:tmpl w:val="E4DC541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0013469"/>
    <w:multiLevelType w:val="hybridMultilevel"/>
    <w:tmpl w:val="CA8E2E8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108D1315"/>
    <w:multiLevelType w:val="multilevel"/>
    <w:tmpl w:val="81AE953C"/>
    <w:lvl w:ilvl="0">
      <w:start w:val="1"/>
      <w:numFmt w:val="decimal"/>
      <w:lvlText w:val="%1."/>
      <w:lvlJc w:val="left"/>
      <w:pPr>
        <w:tabs>
          <w:tab w:val="num" w:pos="720"/>
        </w:tabs>
        <w:ind w:left="360" w:hanging="360"/>
      </w:p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9" w15:restartNumberingAfterBreak="0">
    <w:nsid w:val="128400DD"/>
    <w:multiLevelType w:val="hybridMultilevel"/>
    <w:tmpl w:val="BA8AB286"/>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0" w15:restartNumberingAfterBreak="0">
    <w:nsid w:val="12DC3C4C"/>
    <w:multiLevelType w:val="hybridMultilevel"/>
    <w:tmpl w:val="D31439B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137F1ADB"/>
    <w:multiLevelType w:val="hybridMultilevel"/>
    <w:tmpl w:val="AEA2EE3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15A51A22"/>
    <w:multiLevelType w:val="hybridMultilevel"/>
    <w:tmpl w:val="6A78EC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19C4337E"/>
    <w:multiLevelType w:val="hybridMultilevel"/>
    <w:tmpl w:val="2CC012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 w15:restartNumberingAfterBreak="0">
    <w:nsid w:val="1A170D87"/>
    <w:multiLevelType w:val="hybridMultilevel"/>
    <w:tmpl w:val="C4DCD05A"/>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1ADC0E91"/>
    <w:multiLevelType w:val="hybridMultilevel"/>
    <w:tmpl w:val="F162EE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1BAF473E"/>
    <w:multiLevelType w:val="multilevel"/>
    <w:tmpl w:val="C10C929C"/>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1"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22" w15:restartNumberingAfterBreak="0">
    <w:nsid w:val="1F151C18"/>
    <w:multiLevelType w:val="hybridMultilevel"/>
    <w:tmpl w:val="F61C2C14"/>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3"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4" w15:restartNumberingAfterBreak="0">
    <w:nsid w:val="23954A90"/>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23B221D7"/>
    <w:multiLevelType w:val="hybridMultilevel"/>
    <w:tmpl w:val="C308878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240F1668"/>
    <w:multiLevelType w:val="hybridMultilevel"/>
    <w:tmpl w:val="6D7C8CDC"/>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7" w15:restartNumberingAfterBreak="0">
    <w:nsid w:val="244E7600"/>
    <w:multiLevelType w:val="hybridMultilevel"/>
    <w:tmpl w:val="7EDC436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29"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30" w15:restartNumberingAfterBreak="0">
    <w:nsid w:val="25317DB7"/>
    <w:multiLevelType w:val="hybridMultilevel"/>
    <w:tmpl w:val="9C0E624E"/>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1" w15:restartNumberingAfterBreak="0">
    <w:nsid w:val="2622309B"/>
    <w:multiLevelType w:val="hybridMultilevel"/>
    <w:tmpl w:val="C68436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33" w15:restartNumberingAfterBreak="0">
    <w:nsid w:val="2665369B"/>
    <w:multiLevelType w:val="hybridMultilevel"/>
    <w:tmpl w:val="F578A320"/>
    <w:lvl w:ilvl="0" w:tplc="04090003">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7" w15:restartNumberingAfterBreak="0">
    <w:nsid w:val="28DC4BBF"/>
    <w:multiLevelType w:val="hybridMultilevel"/>
    <w:tmpl w:val="268AD2B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2C347C9C"/>
    <w:multiLevelType w:val="hybridMultilevel"/>
    <w:tmpl w:val="705E276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2CAE4E25"/>
    <w:multiLevelType w:val="hybridMultilevel"/>
    <w:tmpl w:val="3BE64BC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2CF6210D"/>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2EB04908"/>
    <w:multiLevelType w:val="hybridMultilevel"/>
    <w:tmpl w:val="BCB2A746"/>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start w:val="1"/>
      <w:numFmt w:val="decimal"/>
      <w:lvlText w:val="%3."/>
      <w:lvlJc w:val="left"/>
      <w:pPr>
        <w:tabs>
          <w:tab w:val="num" w:pos="2160"/>
        </w:tabs>
        <w:ind w:left="1080" w:hanging="360"/>
      </w:pPr>
    </w:lvl>
    <w:lvl w:ilvl="3" w:tplc="0409000F">
      <w:start w:val="1"/>
      <w:numFmt w:val="decimal"/>
      <w:lvlText w:val="%4."/>
      <w:lvlJc w:val="left"/>
      <w:pPr>
        <w:tabs>
          <w:tab w:val="num" w:pos="2880"/>
        </w:tabs>
        <w:ind w:left="1440" w:hanging="360"/>
      </w:pPr>
    </w:lvl>
    <w:lvl w:ilvl="4" w:tplc="04090019">
      <w:start w:val="1"/>
      <w:numFmt w:val="decimal"/>
      <w:lvlText w:val="%5."/>
      <w:lvlJc w:val="left"/>
      <w:pPr>
        <w:tabs>
          <w:tab w:val="num" w:pos="3600"/>
        </w:tabs>
        <w:ind w:left="1800" w:hanging="360"/>
      </w:pPr>
    </w:lvl>
    <w:lvl w:ilvl="5" w:tplc="0409001B">
      <w:start w:val="1"/>
      <w:numFmt w:val="decimal"/>
      <w:lvlText w:val="%6."/>
      <w:lvlJc w:val="left"/>
      <w:pPr>
        <w:tabs>
          <w:tab w:val="num" w:pos="4320"/>
        </w:tabs>
        <w:ind w:left="2160" w:hanging="360"/>
      </w:pPr>
    </w:lvl>
    <w:lvl w:ilvl="6" w:tplc="0409000F">
      <w:start w:val="1"/>
      <w:numFmt w:val="decimal"/>
      <w:lvlText w:val="%7."/>
      <w:lvlJc w:val="left"/>
      <w:pPr>
        <w:tabs>
          <w:tab w:val="num" w:pos="5040"/>
        </w:tabs>
        <w:ind w:left="2520" w:hanging="360"/>
      </w:pPr>
    </w:lvl>
    <w:lvl w:ilvl="7" w:tplc="04090019">
      <w:start w:val="1"/>
      <w:numFmt w:val="decimal"/>
      <w:lvlText w:val="%8."/>
      <w:lvlJc w:val="left"/>
      <w:pPr>
        <w:tabs>
          <w:tab w:val="num" w:pos="5760"/>
        </w:tabs>
        <w:ind w:left="2880" w:hanging="360"/>
      </w:pPr>
    </w:lvl>
    <w:lvl w:ilvl="8" w:tplc="0409001B">
      <w:start w:val="1"/>
      <w:numFmt w:val="decimal"/>
      <w:lvlText w:val="%9."/>
      <w:lvlJc w:val="left"/>
      <w:pPr>
        <w:tabs>
          <w:tab w:val="num" w:pos="6480"/>
        </w:tabs>
        <w:ind w:left="3240" w:hanging="360"/>
      </w:pPr>
    </w:lvl>
  </w:abstractNum>
  <w:abstractNum w:abstractNumId="42"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43" w15:restartNumberingAfterBreak="0">
    <w:nsid w:val="2FD8263B"/>
    <w:multiLevelType w:val="multilevel"/>
    <w:tmpl w:val="9F54CD44"/>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4"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45" w15:restartNumberingAfterBreak="0">
    <w:nsid w:val="324F2F16"/>
    <w:multiLevelType w:val="hybridMultilevel"/>
    <w:tmpl w:val="16B0B34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32FC33B5"/>
    <w:multiLevelType w:val="hybridMultilevel"/>
    <w:tmpl w:val="C4DCD05A"/>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7" w15:restartNumberingAfterBreak="0">
    <w:nsid w:val="356928DF"/>
    <w:multiLevelType w:val="hybridMultilevel"/>
    <w:tmpl w:val="7178A1F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368E2C3F"/>
    <w:multiLevelType w:val="hybridMultilevel"/>
    <w:tmpl w:val="AEA2EE3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9" w15:restartNumberingAfterBreak="0">
    <w:nsid w:val="37A442B8"/>
    <w:multiLevelType w:val="hybridMultilevel"/>
    <w:tmpl w:val="E370DE7C"/>
    <w:lvl w:ilvl="0" w:tplc="04090003">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0"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1" w15:restartNumberingAfterBreak="0">
    <w:nsid w:val="385D141E"/>
    <w:multiLevelType w:val="hybridMultilevel"/>
    <w:tmpl w:val="D6C494A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2" w15:restartNumberingAfterBreak="0">
    <w:nsid w:val="38874F53"/>
    <w:multiLevelType w:val="hybridMultilevel"/>
    <w:tmpl w:val="DF9AA09A"/>
    <w:lvl w:ilvl="0" w:tplc="04090001">
      <w:start w:val="1"/>
      <w:numFmt w:val="bullet"/>
      <w:lvlText w:val="§"/>
      <w:lvlJc w:val="left"/>
      <w:pPr>
        <w:ind w:left="360" w:hanging="360"/>
      </w:pPr>
      <w:rPr>
        <w:rFonts w:ascii="Wingdings" w:hAnsi="Wingding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3" w15:restartNumberingAfterBreak="0">
    <w:nsid w:val="3BE32C31"/>
    <w:multiLevelType w:val="hybridMultilevel"/>
    <w:tmpl w:val="AEA2EE3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4" w15:restartNumberingAfterBreak="0">
    <w:nsid w:val="3C4C76A1"/>
    <w:multiLevelType w:val="hybridMultilevel"/>
    <w:tmpl w:val="AF20EC7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5" w15:restartNumberingAfterBreak="0">
    <w:nsid w:val="3CC63064"/>
    <w:multiLevelType w:val="hybridMultilevel"/>
    <w:tmpl w:val="E6562A7E"/>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6" w15:restartNumberingAfterBreak="0">
    <w:nsid w:val="3F696B12"/>
    <w:multiLevelType w:val="multilevel"/>
    <w:tmpl w:val="8DF0A5B4"/>
    <w:lvl w:ilvl="0">
      <w:start w:val="1"/>
      <w:numFmt w:val="decimal"/>
      <w:lvlText w:val="%1."/>
      <w:lvlJc w:val="left"/>
      <w:pPr>
        <w:tabs>
          <w:tab w:val="num" w:pos="720"/>
        </w:tabs>
        <w:ind w:left="360" w:hanging="360"/>
      </w:p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7" w15:restartNumberingAfterBreak="0">
    <w:nsid w:val="3F7E1279"/>
    <w:multiLevelType w:val="hybridMultilevel"/>
    <w:tmpl w:val="CF765BE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8" w15:restartNumberingAfterBreak="0">
    <w:nsid w:val="3FA97A30"/>
    <w:multiLevelType w:val="hybridMultilevel"/>
    <w:tmpl w:val="0BDA0E90"/>
    <w:lvl w:ilvl="0" w:tplc="04090003">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9" w15:restartNumberingAfterBreak="0">
    <w:nsid w:val="40BD531A"/>
    <w:multiLevelType w:val="hybridMultilevel"/>
    <w:tmpl w:val="A3D4904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0" w15:restartNumberingAfterBreak="0">
    <w:nsid w:val="41191667"/>
    <w:multiLevelType w:val="hybridMultilevel"/>
    <w:tmpl w:val="A8404B0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1" w15:restartNumberingAfterBreak="0">
    <w:nsid w:val="414F404D"/>
    <w:multiLevelType w:val="hybridMultilevel"/>
    <w:tmpl w:val="AEA2EE3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2"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3"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4" w15:restartNumberingAfterBreak="0">
    <w:nsid w:val="43683A95"/>
    <w:multiLevelType w:val="hybridMultilevel"/>
    <w:tmpl w:val="2FF0933E"/>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5" w15:restartNumberingAfterBreak="0">
    <w:nsid w:val="446A578A"/>
    <w:multiLevelType w:val="hybridMultilevel"/>
    <w:tmpl w:val="228A633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6" w15:restartNumberingAfterBreak="0">
    <w:nsid w:val="44827E9D"/>
    <w:multiLevelType w:val="hybridMultilevel"/>
    <w:tmpl w:val="D08620F6"/>
    <w:lvl w:ilvl="0" w:tplc="04090003">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7" w15:restartNumberingAfterBreak="0">
    <w:nsid w:val="44D86396"/>
    <w:multiLevelType w:val="hybridMultilevel"/>
    <w:tmpl w:val="8328F66A"/>
    <w:lvl w:ilvl="0" w:tplc="04090003">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8" w15:restartNumberingAfterBreak="0">
    <w:nsid w:val="451329F4"/>
    <w:multiLevelType w:val="hybridMultilevel"/>
    <w:tmpl w:val="487AF1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9" w15:restartNumberingAfterBreak="0">
    <w:nsid w:val="457F52F2"/>
    <w:multiLevelType w:val="multilevel"/>
    <w:tmpl w:val="C10C929C"/>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70" w15:restartNumberingAfterBreak="0">
    <w:nsid w:val="45C8426A"/>
    <w:multiLevelType w:val="hybridMultilevel"/>
    <w:tmpl w:val="E6562A7E"/>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1"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2"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3" w15:restartNumberingAfterBreak="0">
    <w:nsid w:val="47677FDE"/>
    <w:multiLevelType w:val="hybridMultilevel"/>
    <w:tmpl w:val="1444FA6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4" w15:restartNumberingAfterBreak="0">
    <w:nsid w:val="48C856FF"/>
    <w:multiLevelType w:val="hybridMultilevel"/>
    <w:tmpl w:val="860290C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5" w15:restartNumberingAfterBreak="0">
    <w:nsid w:val="494D4F18"/>
    <w:multiLevelType w:val="hybridMultilevel"/>
    <w:tmpl w:val="314C90C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6" w15:restartNumberingAfterBreak="0">
    <w:nsid w:val="4A573BCF"/>
    <w:multiLevelType w:val="hybridMultilevel"/>
    <w:tmpl w:val="78B2CE6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7" w15:restartNumberingAfterBreak="0">
    <w:nsid w:val="4C4127A9"/>
    <w:multiLevelType w:val="hybridMultilevel"/>
    <w:tmpl w:val="6A442BCC"/>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8" w15:restartNumberingAfterBreak="0">
    <w:nsid w:val="4C8249CC"/>
    <w:multiLevelType w:val="hybridMultilevel"/>
    <w:tmpl w:val="A9581ED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9" w15:restartNumberingAfterBreak="0">
    <w:nsid w:val="4D6F50E2"/>
    <w:multiLevelType w:val="hybridMultilevel"/>
    <w:tmpl w:val="8E6EAEF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0" w15:restartNumberingAfterBreak="0">
    <w:nsid w:val="501B54A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81" w15:restartNumberingAfterBreak="0">
    <w:nsid w:val="513E70AF"/>
    <w:multiLevelType w:val="hybridMultilevel"/>
    <w:tmpl w:val="9C0E624E"/>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2" w15:restartNumberingAfterBreak="0">
    <w:nsid w:val="51724F8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83" w15:restartNumberingAfterBreak="0">
    <w:nsid w:val="530230C2"/>
    <w:multiLevelType w:val="hybridMultilevel"/>
    <w:tmpl w:val="66FA165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5" w15:restartNumberingAfterBreak="0">
    <w:nsid w:val="555C73F6"/>
    <w:multiLevelType w:val="hybridMultilevel"/>
    <w:tmpl w:val="F320D2E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6" w15:restartNumberingAfterBreak="0">
    <w:nsid w:val="55846D32"/>
    <w:multiLevelType w:val="hybridMultilevel"/>
    <w:tmpl w:val="BAE8C6D0"/>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7"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88" w15:restartNumberingAfterBreak="0">
    <w:nsid w:val="57FE756B"/>
    <w:multiLevelType w:val="hybridMultilevel"/>
    <w:tmpl w:val="AEB6F4E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9" w15:restartNumberingAfterBreak="0">
    <w:nsid w:val="5B3D7B7C"/>
    <w:multiLevelType w:val="hybridMultilevel"/>
    <w:tmpl w:val="447476F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0" w15:restartNumberingAfterBreak="0">
    <w:nsid w:val="5B4115F6"/>
    <w:multiLevelType w:val="multilevel"/>
    <w:tmpl w:val="42B2FA42"/>
    <w:lvl w:ilvl="0">
      <w:start w:val="1"/>
      <w:numFmt w:val="decimal"/>
      <w:lvlText w:val="%1."/>
      <w:lvlJc w:val="left"/>
      <w:pPr>
        <w:tabs>
          <w:tab w:val="num" w:pos="720"/>
        </w:tabs>
        <w:ind w:left="360" w:hanging="360"/>
      </w:pPr>
    </w:lvl>
    <w:lvl w:ilvl="1">
      <w:start w:val="1"/>
      <w:numFmt w:val="bullet"/>
      <w:lvlText w:val="§"/>
      <w:lvlJc w:val="left"/>
      <w:pPr>
        <w:tabs>
          <w:tab w:val="num" w:pos="1440"/>
        </w:tabs>
        <w:ind w:left="720" w:hanging="360"/>
      </w:pPr>
      <w:rPr>
        <w:rFonts w:ascii="Wingdings" w:hAnsi="Wingdings" w:hint="default"/>
      </w:r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91"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2" w15:restartNumberingAfterBreak="0">
    <w:nsid w:val="5DDD2939"/>
    <w:multiLevelType w:val="hybridMultilevel"/>
    <w:tmpl w:val="40DC89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3"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4" w15:restartNumberingAfterBreak="0">
    <w:nsid w:val="5EB62FAE"/>
    <w:multiLevelType w:val="multilevel"/>
    <w:tmpl w:val="8DF0A5B4"/>
    <w:lvl w:ilvl="0">
      <w:start w:val="1"/>
      <w:numFmt w:val="decimal"/>
      <w:lvlText w:val="%1."/>
      <w:lvlJc w:val="left"/>
      <w:pPr>
        <w:tabs>
          <w:tab w:val="num" w:pos="720"/>
        </w:tabs>
        <w:ind w:left="360" w:hanging="360"/>
      </w:p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95" w15:restartNumberingAfterBreak="0">
    <w:nsid w:val="5F742CC3"/>
    <w:multiLevelType w:val="hybridMultilevel"/>
    <w:tmpl w:val="DE8E813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96" w15:restartNumberingAfterBreak="0">
    <w:nsid w:val="5F743478"/>
    <w:multiLevelType w:val="hybridMultilevel"/>
    <w:tmpl w:val="3C527D5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7" w15:restartNumberingAfterBreak="0">
    <w:nsid w:val="61F13680"/>
    <w:multiLevelType w:val="hybridMultilevel"/>
    <w:tmpl w:val="3A589FFA"/>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98" w15:restartNumberingAfterBreak="0">
    <w:nsid w:val="632D048B"/>
    <w:multiLevelType w:val="multilevel"/>
    <w:tmpl w:val="17F8FBFA"/>
    <w:lvl w:ilvl="0">
      <w:start w:val="1"/>
      <w:numFmt w:val="bullet"/>
      <w:lvlText w:val="§"/>
      <w:lvlJc w:val="left"/>
      <w:pPr>
        <w:tabs>
          <w:tab w:val="num" w:pos="270"/>
        </w:tabs>
        <w:ind w:left="360" w:hanging="360"/>
      </w:pPr>
      <w:rPr>
        <w:rFonts w:ascii="Wingdings" w:hAnsi="Wingdings" w:hint="default"/>
      </w:rPr>
    </w:lvl>
    <w:lvl w:ilvl="1">
      <w:start w:val="1"/>
      <w:numFmt w:val="bullet"/>
      <w:lvlText w:val="§"/>
      <w:lvlJc w:val="left"/>
      <w:pPr>
        <w:tabs>
          <w:tab w:val="num" w:pos="540"/>
        </w:tabs>
        <w:ind w:left="720" w:hanging="360"/>
      </w:pPr>
      <w:rPr>
        <w:rFonts w:ascii="Wingdings" w:hAnsi="Wingdings" w:hint="default"/>
      </w:rPr>
    </w:lvl>
    <w:lvl w:ilvl="2">
      <w:start w:val="1"/>
      <w:numFmt w:val="bullet"/>
      <w:lvlText w:val="§"/>
      <w:lvlJc w:val="left"/>
      <w:pPr>
        <w:tabs>
          <w:tab w:val="num" w:pos="810"/>
        </w:tabs>
        <w:ind w:left="1080" w:hanging="360"/>
      </w:pPr>
      <w:rPr>
        <w:rFonts w:ascii="Wingdings" w:hAnsi="Wingdings" w:hint="default"/>
      </w:rPr>
    </w:lvl>
    <w:lvl w:ilvl="3">
      <w:start w:val="1"/>
      <w:numFmt w:val="bullet"/>
      <w:lvlText w:val="§"/>
      <w:lvlJc w:val="left"/>
      <w:pPr>
        <w:tabs>
          <w:tab w:val="num" w:pos="1080"/>
        </w:tabs>
        <w:ind w:left="1440" w:hanging="360"/>
      </w:pPr>
      <w:rPr>
        <w:rFonts w:ascii="Wingdings" w:hAnsi="Wingdings" w:hint="default"/>
      </w:rPr>
    </w:lvl>
    <w:lvl w:ilvl="4">
      <w:start w:val="1"/>
      <w:numFmt w:val="bullet"/>
      <w:lvlText w:val="§"/>
      <w:lvlJc w:val="left"/>
      <w:pPr>
        <w:tabs>
          <w:tab w:val="num" w:pos="1350"/>
        </w:tabs>
        <w:ind w:left="1800" w:hanging="360"/>
      </w:pPr>
      <w:rPr>
        <w:rFonts w:ascii="Wingdings" w:hAnsi="Wingdings" w:hint="default"/>
      </w:rPr>
    </w:lvl>
    <w:lvl w:ilvl="5">
      <w:start w:val="1"/>
      <w:numFmt w:val="bullet"/>
      <w:lvlText w:val="§"/>
      <w:lvlJc w:val="left"/>
      <w:pPr>
        <w:tabs>
          <w:tab w:val="num" w:pos="1620"/>
        </w:tabs>
        <w:ind w:left="2160" w:hanging="360"/>
      </w:pPr>
      <w:rPr>
        <w:rFonts w:ascii="Wingdings" w:hAnsi="Wingdings" w:hint="default"/>
      </w:rPr>
    </w:lvl>
    <w:lvl w:ilvl="6">
      <w:start w:val="1"/>
      <w:numFmt w:val="bullet"/>
      <w:lvlText w:val="§"/>
      <w:lvlJc w:val="left"/>
      <w:pPr>
        <w:tabs>
          <w:tab w:val="num" w:pos="1890"/>
        </w:tabs>
        <w:ind w:left="2520" w:hanging="360"/>
      </w:pPr>
      <w:rPr>
        <w:rFonts w:ascii="Wingdings" w:hAnsi="Wingdings" w:hint="default"/>
      </w:rPr>
    </w:lvl>
    <w:lvl w:ilvl="7">
      <w:start w:val="1"/>
      <w:numFmt w:val="bullet"/>
      <w:lvlText w:val="§"/>
      <w:lvlJc w:val="left"/>
      <w:pPr>
        <w:tabs>
          <w:tab w:val="num" w:pos="2160"/>
        </w:tabs>
        <w:ind w:left="2880" w:hanging="360"/>
      </w:pPr>
      <w:rPr>
        <w:rFonts w:ascii="Wingdings" w:hAnsi="Wingdings" w:hint="default"/>
      </w:rPr>
    </w:lvl>
    <w:lvl w:ilvl="8">
      <w:start w:val="1"/>
      <w:numFmt w:val="bullet"/>
      <w:lvlText w:val="§"/>
      <w:lvlJc w:val="left"/>
      <w:pPr>
        <w:tabs>
          <w:tab w:val="num" w:pos="2430"/>
        </w:tabs>
        <w:ind w:left="3240" w:hanging="360"/>
      </w:pPr>
      <w:rPr>
        <w:rFonts w:ascii="Wingdings" w:hAnsi="Wingdings" w:hint="default"/>
      </w:rPr>
    </w:lvl>
  </w:abstractNum>
  <w:abstractNum w:abstractNumId="99" w15:restartNumberingAfterBreak="0">
    <w:nsid w:val="636E3B6A"/>
    <w:multiLevelType w:val="hybridMultilevel"/>
    <w:tmpl w:val="346A57F0"/>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00" w15:restartNumberingAfterBreak="0">
    <w:nsid w:val="649C7082"/>
    <w:multiLevelType w:val="hybridMultilevel"/>
    <w:tmpl w:val="2C5C53A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1"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2" w15:restartNumberingAfterBreak="0">
    <w:nsid w:val="65A701D3"/>
    <w:multiLevelType w:val="hybridMultilevel"/>
    <w:tmpl w:val="41FE397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3"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104"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5" w15:restartNumberingAfterBreak="0">
    <w:nsid w:val="69AC2927"/>
    <w:multiLevelType w:val="hybridMultilevel"/>
    <w:tmpl w:val="F468E878"/>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06"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7"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8"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9" w15:restartNumberingAfterBreak="0">
    <w:nsid w:val="6C9D22E6"/>
    <w:multiLevelType w:val="multilevel"/>
    <w:tmpl w:val="9F54CD44"/>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rPr>
        <w:rFonts w:hint="default"/>
      </w:rPr>
    </w:lvl>
    <w:lvl w:ilvl="2">
      <w:start w:val="1"/>
      <w:numFmt w:val="decimal"/>
      <w:lvlText w:val="%3."/>
      <w:lvlJc w:val="left"/>
      <w:pPr>
        <w:tabs>
          <w:tab w:val="num" w:pos="2160"/>
        </w:tabs>
        <w:ind w:left="1080" w:hanging="360"/>
      </w:pPr>
      <w:rPr>
        <w:rFonts w:hint="default"/>
      </w:rPr>
    </w:lvl>
    <w:lvl w:ilvl="3">
      <w:start w:val="1"/>
      <w:numFmt w:val="decimal"/>
      <w:lvlText w:val="%4."/>
      <w:lvlJc w:val="left"/>
      <w:pPr>
        <w:tabs>
          <w:tab w:val="num" w:pos="2880"/>
        </w:tabs>
        <w:ind w:left="1440" w:hanging="360"/>
      </w:pPr>
      <w:rPr>
        <w:rFonts w:hint="default"/>
      </w:rPr>
    </w:lvl>
    <w:lvl w:ilvl="4">
      <w:start w:val="1"/>
      <w:numFmt w:val="decimal"/>
      <w:lvlText w:val="%5."/>
      <w:lvlJc w:val="left"/>
      <w:pPr>
        <w:tabs>
          <w:tab w:val="num" w:pos="3600"/>
        </w:tabs>
        <w:ind w:left="1800" w:hanging="360"/>
      </w:pPr>
      <w:rPr>
        <w:rFonts w:hint="default"/>
      </w:rPr>
    </w:lvl>
    <w:lvl w:ilvl="5">
      <w:start w:val="1"/>
      <w:numFmt w:val="decimal"/>
      <w:lvlText w:val="%6."/>
      <w:lvlJc w:val="left"/>
      <w:pPr>
        <w:tabs>
          <w:tab w:val="num" w:pos="4320"/>
        </w:tabs>
        <w:ind w:left="2160" w:hanging="360"/>
      </w:pPr>
      <w:rPr>
        <w:rFonts w:hint="default"/>
      </w:rPr>
    </w:lvl>
    <w:lvl w:ilvl="6">
      <w:start w:val="1"/>
      <w:numFmt w:val="decimal"/>
      <w:lvlText w:val="%7."/>
      <w:lvlJc w:val="left"/>
      <w:pPr>
        <w:tabs>
          <w:tab w:val="num" w:pos="5040"/>
        </w:tabs>
        <w:ind w:left="2520" w:hanging="360"/>
      </w:pPr>
      <w:rPr>
        <w:rFonts w:hint="default"/>
      </w:rPr>
    </w:lvl>
    <w:lvl w:ilvl="7">
      <w:start w:val="1"/>
      <w:numFmt w:val="decimal"/>
      <w:lvlText w:val="%8."/>
      <w:lvlJc w:val="left"/>
      <w:pPr>
        <w:tabs>
          <w:tab w:val="num" w:pos="5760"/>
        </w:tabs>
        <w:ind w:left="2880" w:hanging="360"/>
      </w:pPr>
      <w:rPr>
        <w:rFonts w:hint="default"/>
      </w:rPr>
    </w:lvl>
    <w:lvl w:ilvl="8">
      <w:start w:val="1"/>
      <w:numFmt w:val="decimal"/>
      <w:lvlText w:val="%9."/>
      <w:lvlJc w:val="left"/>
      <w:pPr>
        <w:tabs>
          <w:tab w:val="num" w:pos="6480"/>
        </w:tabs>
        <w:ind w:left="3240" w:hanging="360"/>
      </w:pPr>
      <w:rPr>
        <w:rFonts w:hint="default"/>
      </w:rPr>
    </w:lvl>
  </w:abstractNum>
  <w:abstractNum w:abstractNumId="110"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1" w15:restartNumberingAfterBreak="0">
    <w:nsid w:val="6FDD3340"/>
    <w:multiLevelType w:val="hybridMultilevel"/>
    <w:tmpl w:val="AEA2EE3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12" w15:restartNumberingAfterBreak="0">
    <w:nsid w:val="70A409DB"/>
    <w:multiLevelType w:val="hybridMultilevel"/>
    <w:tmpl w:val="89981972"/>
    <w:lvl w:ilvl="0" w:tplc="04090001">
      <w:start w:val="1"/>
      <w:numFmt w:val="bullet"/>
      <w:lvlText w:val="§"/>
      <w:lvlJc w:val="left"/>
      <w:pPr>
        <w:ind w:left="360" w:hanging="360"/>
      </w:pPr>
      <w:rPr>
        <w:rFonts w:ascii="Wingdings" w:hAnsi="Wingdings" w:hint="default"/>
      </w:r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13"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4" w15:restartNumberingAfterBreak="0">
    <w:nsid w:val="71D429C8"/>
    <w:multiLevelType w:val="hybridMultilevel"/>
    <w:tmpl w:val="1834E6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5" w15:restartNumberingAfterBreak="0">
    <w:nsid w:val="728640CE"/>
    <w:multiLevelType w:val="hybridMultilevel"/>
    <w:tmpl w:val="B6AC78B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6"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117" w15:restartNumberingAfterBreak="0">
    <w:nsid w:val="72A315F3"/>
    <w:multiLevelType w:val="hybridMultilevel"/>
    <w:tmpl w:val="5DD87B1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18"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119" w15:restartNumberingAfterBreak="0">
    <w:nsid w:val="783D068A"/>
    <w:multiLevelType w:val="hybridMultilevel"/>
    <w:tmpl w:val="097ADB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0" w15:restartNumberingAfterBreak="0">
    <w:nsid w:val="785C2EAA"/>
    <w:multiLevelType w:val="hybridMultilevel"/>
    <w:tmpl w:val="9C0E624E"/>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1"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2" w15:restartNumberingAfterBreak="0">
    <w:nsid w:val="7A3061B3"/>
    <w:multiLevelType w:val="hybridMultilevel"/>
    <w:tmpl w:val="AEA2EE3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124" w15:restartNumberingAfterBreak="0">
    <w:nsid w:val="7B55345C"/>
    <w:multiLevelType w:val="hybridMultilevel"/>
    <w:tmpl w:val="4538D5EA"/>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5" w15:restartNumberingAfterBreak="0">
    <w:nsid w:val="7C16397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26" w15:restartNumberingAfterBreak="0">
    <w:nsid w:val="7C3670A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27" w15:restartNumberingAfterBreak="0">
    <w:nsid w:val="7DB3020C"/>
    <w:multiLevelType w:val="hybridMultilevel"/>
    <w:tmpl w:val="8AECDF7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8" w15:restartNumberingAfterBreak="0">
    <w:nsid w:val="7DD473DF"/>
    <w:multiLevelType w:val="hybridMultilevel"/>
    <w:tmpl w:val="F1F847B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9" w15:restartNumberingAfterBreak="0">
    <w:nsid w:val="7E1D6390"/>
    <w:multiLevelType w:val="hybridMultilevel"/>
    <w:tmpl w:val="D462712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0" w15:restartNumberingAfterBreak="0">
    <w:nsid w:val="7E764D99"/>
    <w:multiLevelType w:val="hybridMultilevel"/>
    <w:tmpl w:val="810E640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104"/>
  </w:num>
  <w:num w:numId="2">
    <w:abstractNumId w:val="36"/>
  </w:num>
  <w:num w:numId="3">
    <w:abstractNumId w:val="28"/>
  </w:num>
  <w:num w:numId="4">
    <w:abstractNumId w:val="123"/>
  </w:num>
  <w:num w:numId="5">
    <w:abstractNumId w:val="42"/>
  </w:num>
  <w:num w:numId="6">
    <w:abstractNumId w:val="32"/>
  </w:num>
  <w:num w:numId="7">
    <w:abstractNumId w:val="116"/>
  </w:num>
  <w:num w:numId="8">
    <w:abstractNumId w:val="29"/>
  </w:num>
  <w:num w:numId="9">
    <w:abstractNumId w:val="3"/>
  </w:num>
  <w:num w:numId="10">
    <w:abstractNumId w:val="87"/>
  </w:num>
  <w:num w:numId="11">
    <w:abstractNumId w:val="44"/>
  </w:num>
  <w:num w:numId="12">
    <w:abstractNumId w:val="21"/>
  </w:num>
  <w:num w:numId="13">
    <w:abstractNumId w:val="118"/>
  </w:num>
  <w:num w:numId="14">
    <w:abstractNumId w:val="0"/>
  </w:num>
  <w:num w:numId="15">
    <w:abstractNumId w:val="103"/>
  </w:num>
  <w:num w:numId="16">
    <w:abstractNumId w:val="103"/>
  </w:num>
  <w:num w:numId="17">
    <w:abstractNumId w:val="103"/>
  </w:num>
  <w:num w:numId="18">
    <w:abstractNumId w:val="103"/>
  </w:num>
  <w:num w:numId="19">
    <w:abstractNumId w:val="103"/>
  </w:num>
  <w:num w:numId="20">
    <w:abstractNumId w:val="103"/>
  </w:num>
  <w:num w:numId="21">
    <w:abstractNumId w:val="103"/>
  </w:num>
  <w:num w:numId="22">
    <w:abstractNumId w:val="103"/>
  </w:num>
  <w:num w:numId="23">
    <w:abstractNumId w:val="103"/>
  </w:num>
  <w:num w:numId="24">
    <w:abstractNumId w:val="50"/>
  </w:num>
  <w:num w:numId="25">
    <w:abstractNumId w:val="113"/>
  </w:num>
  <w:num w:numId="26">
    <w:abstractNumId w:val="6"/>
  </w:num>
  <w:num w:numId="27">
    <w:abstractNumId w:val="71"/>
  </w:num>
  <w:num w:numId="28">
    <w:abstractNumId w:val="62"/>
  </w:num>
  <w:num w:numId="29">
    <w:abstractNumId w:val="12"/>
  </w:num>
  <w:num w:numId="30">
    <w:abstractNumId w:val="14"/>
  </w:num>
  <w:num w:numId="31">
    <w:abstractNumId w:val="35"/>
  </w:num>
  <w:num w:numId="32">
    <w:abstractNumId w:val="84"/>
  </w:num>
  <w:num w:numId="33">
    <w:abstractNumId w:val="18"/>
  </w:num>
  <w:num w:numId="34">
    <w:abstractNumId w:val="108"/>
  </w:num>
  <w:num w:numId="35">
    <w:abstractNumId w:val="93"/>
  </w:num>
  <w:num w:numId="36">
    <w:abstractNumId w:val="106"/>
  </w:num>
  <w:num w:numId="37">
    <w:abstractNumId w:val="23"/>
  </w:num>
  <w:num w:numId="38">
    <w:abstractNumId w:val="34"/>
  </w:num>
  <w:num w:numId="39">
    <w:abstractNumId w:val="91"/>
  </w:num>
  <w:num w:numId="40">
    <w:abstractNumId w:val="72"/>
  </w:num>
  <w:num w:numId="41">
    <w:abstractNumId w:val="63"/>
  </w:num>
  <w:num w:numId="42">
    <w:abstractNumId w:val="101"/>
  </w:num>
  <w:num w:numId="43">
    <w:abstractNumId w:val="110"/>
  </w:num>
  <w:num w:numId="44">
    <w:abstractNumId w:val="121"/>
  </w:num>
  <w:num w:numId="45">
    <w:abstractNumId w:val="107"/>
  </w:num>
  <w:num w:numId="46">
    <w:abstractNumId w:val="15"/>
  </w:num>
  <w:num w:numId="47">
    <w:abstractNumId w:val="74"/>
  </w:num>
  <w:num w:numId="48">
    <w:abstractNumId w:val="78"/>
  </w:num>
  <w:num w:numId="49">
    <w:abstractNumId w:val="60"/>
  </w:num>
  <w:num w:numId="50">
    <w:abstractNumId w:val="33"/>
  </w:num>
  <w:num w:numId="51">
    <w:abstractNumId w:val="67"/>
  </w:num>
  <w:num w:numId="52">
    <w:abstractNumId w:val="66"/>
  </w:num>
  <w:num w:numId="53">
    <w:abstractNumId w:val="49"/>
  </w:num>
  <w:num w:numId="54">
    <w:abstractNumId w:val="25"/>
  </w:num>
  <w:num w:numId="55">
    <w:abstractNumId w:val="95"/>
  </w:num>
  <w:num w:numId="56">
    <w:abstractNumId w:val="86"/>
  </w:num>
  <w:num w:numId="57">
    <w:abstractNumId w:val="22"/>
  </w:num>
  <w:num w:numId="58">
    <w:abstractNumId w:val="17"/>
  </w:num>
  <w:num w:numId="59">
    <w:abstractNumId w:val="128"/>
  </w:num>
  <w:num w:numId="60">
    <w:abstractNumId w:val="46"/>
  </w:num>
  <w:num w:numId="61">
    <w:abstractNumId w:val="90"/>
  </w:num>
  <w:num w:numId="62">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abstractNumId w:val="102"/>
  </w:num>
  <w:num w:numId="64">
    <w:abstractNumId w:val="37"/>
  </w:num>
  <w:num w:numId="65">
    <w:abstractNumId w:val="100"/>
  </w:num>
  <w:num w:numId="66">
    <w:abstractNumId w:val="114"/>
  </w:num>
  <w:num w:numId="67">
    <w:abstractNumId w:val="4"/>
  </w:num>
  <w:num w:numId="68">
    <w:abstractNumId w:val="85"/>
  </w:num>
  <w:num w:numId="69">
    <w:abstractNumId w:val="92"/>
  </w:num>
  <w:num w:numId="70">
    <w:abstractNumId w:val="88"/>
  </w:num>
  <w:num w:numId="71">
    <w:abstractNumId w:val="57"/>
  </w:num>
  <w:num w:numId="72">
    <w:abstractNumId w:val="77"/>
  </w:num>
  <w:num w:numId="73">
    <w:abstractNumId w:val="27"/>
  </w:num>
  <w:num w:numId="74">
    <w:abstractNumId w:val="73"/>
  </w:num>
  <w:num w:numId="75">
    <w:abstractNumId w:val="59"/>
  </w:num>
  <w:num w:numId="76">
    <w:abstractNumId w:val="76"/>
  </w:num>
  <w:num w:numId="77">
    <w:abstractNumId w:val="47"/>
  </w:num>
  <w:num w:numId="78">
    <w:abstractNumId w:val="45"/>
  </w:num>
  <w:num w:numId="79">
    <w:abstractNumId w:val="58"/>
  </w:num>
  <w:num w:numId="80">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1">
    <w:abstractNumId w:val="39"/>
  </w:num>
  <w:num w:numId="82">
    <w:abstractNumId w:val="10"/>
  </w:num>
  <w:num w:numId="83">
    <w:abstractNumId w:val="43"/>
  </w:num>
  <w:num w:numId="84">
    <w:abstractNumId w:val="105"/>
  </w:num>
  <w:num w:numId="85">
    <w:abstractNumId w:val="64"/>
  </w:num>
  <w:num w:numId="86">
    <w:abstractNumId w:val="75"/>
  </w:num>
  <w:num w:numId="87">
    <w:abstractNumId w:val="5"/>
  </w:num>
  <w:num w:numId="88">
    <w:abstractNumId w:val="109"/>
  </w:num>
  <w:num w:numId="89">
    <w:abstractNumId w:val="122"/>
  </w:num>
  <w:num w:numId="90">
    <w:abstractNumId w:val="53"/>
  </w:num>
  <w:num w:numId="91">
    <w:abstractNumId w:val="61"/>
  </w:num>
  <w:num w:numId="92">
    <w:abstractNumId w:val="11"/>
  </w:num>
  <w:num w:numId="93">
    <w:abstractNumId w:val="111"/>
  </w:num>
  <w:num w:numId="94">
    <w:abstractNumId w:val="48"/>
  </w:num>
  <w:num w:numId="95">
    <w:abstractNumId w:val="1"/>
  </w:num>
  <w:num w:numId="96">
    <w:abstractNumId w:val="97"/>
  </w:num>
  <w:num w:numId="97">
    <w:abstractNumId w:val="81"/>
  </w:num>
  <w:num w:numId="98">
    <w:abstractNumId w:val="120"/>
  </w:num>
  <w:num w:numId="99">
    <w:abstractNumId w:val="30"/>
  </w:num>
  <w:num w:numId="100">
    <w:abstractNumId w:val="26"/>
  </w:num>
  <w:num w:numId="101">
    <w:abstractNumId w:val="124"/>
  </w:num>
  <w:num w:numId="102">
    <w:abstractNumId w:val="9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3">
    <w:abstractNumId w:val="8"/>
  </w:num>
  <w:num w:numId="104">
    <w:abstractNumId w:val="56"/>
  </w:num>
  <w:num w:numId="105">
    <w:abstractNumId w:val="52"/>
  </w:num>
  <w:num w:numId="106">
    <w:abstractNumId w:val="117"/>
  </w:num>
  <w:num w:numId="107">
    <w:abstractNumId w:val="55"/>
  </w:num>
  <w:num w:numId="108">
    <w:abstractNumId w:val="16"/>
  </w:num>
  <w:num w:numId="109">
    <w:abstractNumId w:val="70"/>
  </w:num>
  <w:num w:numId="110">
    <w:abstractNumId w:val="119"/>
  </w:num>
  <w:num w:numId="111">
    <w:abstractNumId w:val="99"/>
  </w:num>
  <w:num w:numId="112">
    <w:abstractNumId w:val="7"/>
  </w:num>
  <w:num w:numId="113">
    <w:abstractNumId w:val="83"/>
  </w:num>
  <w:num w:numId="114">
    <w:abstractNumId w:val="127"/>
  </w:num>
  <w:num w:numId="115">
    <w:abstractNumId w:val="38"/>
  </w:num>
  <w:num w:numId="116">
    <w:abstractNumId w:val="129"/>
  </w:num>
  <w:num w:numId="117">
    <w:abstractNumId w:val="96"/>
  </w:num>
  <w:num w:numId="118">
    <w:abstractNumId w:val="115"/>
  </w:num>
  <w:num w:numId="119">
    <w:abstractNumId w:val="79"/>
  </w:num>
  <w:num w:numId="120">
    <w:abstractNumId w:val="13"/>
  </w:num>
  <w:num w:numId="121">
    <w:abstractNumId w:val="19"/>
  </w:num>
  <w:num w:numId="122">
    <w:abstractNumId w:val="9"/>
  </w:num>
  <w:num w:numId="123">
    <w:abstractNumId w:val="112"/>
  </w:num>
  <w:num w:numId="124">
    <w:abstractNumId w:val="54"/>
  </w:num>
  <w:num w:numId="125">
    <w:abstractNumId w:val="130"/>
  </w:num>
  <w:num w:numId="126">
    <w:abstractNumId w:val="31"/>
  </w:num>
  <w:num w:numId="127">
    <w:abstractNumId w:val="51"/>
  </w:num>
  <w:num w:numId="128">
    <w:abstractNumId w:val="68"/>
  </w:num>
  <w:num w:numId="129">
    <w:abstractNumId w:val="69"/>
  </w:num>
  <w:num w:numId="130">
    <w:abstractNumId w:val="20"/>
  </w:num>
  <w:num w:numId="131">
    <w:abstractNumId w:val="65"/>
  </w:num>
  <w:num w:numId="132">
    <w:abstractNumId w:val="89"/>
  </w:num>
  <w:num w:numId="133">
    <w:abstractNumId w:val="98"/>
  </w:num>
  <w:num w:numId="134">
    <w:abstractNumId w:val="80"/>
  </w:num>
  <w:num w:numId="135">
    <w:abstractNumId w:val="82"/>
  </w:num>
  <w:num w:numId="136">
    <w:abstractNumId w:val="24"/>
  </w:num>
  <w:num w:numId="137">
    <w:abstractNumId w:val="126"/>
  </w:num>
  <w:num w:numId="138">
    <w:abstractNumId w:val="125"/>
  </w:num>
  <w:num w:numId="139">
    <w:abstractNumId w:val="40"/>
  </w:num>
  <w:numIdMacAtCleanup w:val="13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C45098"/>
    <w:rsid w:val="001F569F"/>
    <w:rsid w:val="00C4509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90462" TargetMode="External"/><Relationship Id="rId21" Type="http://schemas.openxmlformats.org/officeDocument/2006/relationships/hyperlink" Target="%5bMS-CFB%5d.pdf" TargetMode="External"/><Relationship Id="rId42" Type="http://schemas.openxmlformats.org/officeDocument/2006/relationships/hyperlink" Target="%5bMS-OFFCRYPTO%5d.pdf" TargetMode="External"/><Relationship Id="rId63" Type="http://schemas.openxmlformats.org/officeDocument/2006/relationships/hyperlink" Target="%5bMS-CFB%5d.pdf" TargetMode="External"/><Relationship Id="rId84" Type="http://schemas.openxmlformats.org/officeDocument/2006/relationships/hyperlink" Target="%5bMS-OSHARED%5d.pdf" TargetMode="External"/><Relationship Id="rId138" Type="http://schemas.openxmlformats.org/officeDocument/2006/relationships/hyperlink" Target="%5bMS-OE376%5d.pdf" TargetMode="External"/><Relationship Id="rId159" Type="http://schemas.openxmlformats.org/officeDocument/2006/relationships/hyperlink" Target="https://go.microsoft.com/fwlink/?LinkId=200054" TargetMode="External"/><Relationship Id="rId170" Type="http://schemas.openxmlformats.org/officeDocument/2006/relationships/hyperlink" Target="%5bMS-ODRAW%5d.pdf" TargetMode="External"/><Relationship Id="rId191" Type="http://schemas.openxmlformats.org/officeDocument/2006/relationships/image" Target="media/image37.bin"/><Relationship Id="rId205" Type="http://schemas.openxmlformats.org/officeDocument/2006/relationships/hyperlink" Target="mailto:dochelp@microsoft.com" TargetMode="External"/><Relationship Id="rId107" Type="http://schemas.openxmlformats.org/officeDocument/2006/relationships/hyperlink" Target="https://go.microsoft.com/fwlink/?LinkId=200054"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115097" TargetMode="External"/><Relationship Id="rId53" Type="http://schemas.openxmlformats.org/officeDocument/2006/relationships/hyperlink" Target="https://go.microsoft.com/fwlink/?LinkId=90008" TargetMode="External"/><Relationship Id="rId74" Type="http://schemas.openxmlformats.org/officeDocument/2006/relationships/hyperlink" Target="%5bMS-OFFCRYPTO%5d.pdf" TargetMode="External"/><Relationship Id="rId128" Type="http://schemas.openxmlformats.org/officeDocument/2006/relationships/image" Target="media/image14.bin"/><Relationship Id="rId149" Type="http://schemas.openxmlformats.org/officeDocument/2006/relationships/image" Target="media/image21.bin"/><Relationship Id="rId5" Type="http://schemas.openxmlformats.org/officeDocument/2006/relationships/settings" Target="settings.xml"/><Relationship Id="rId95" Type="http://schemas.openxmlformats.org/officeDocument/2006/relationships/hyperlink" Target="%5bMC-USB%5d.pdf" TargetMode="External"/><Relationship Id="rId160" Type="http://schemas.openxmlformats.org/officeDocument/2006/relationships/hyperlink" Target="%5bMS-OSHARED%5d.pdf" TargetMode="External"/><Relationship Id="rId181" Type="http://schemas.openxmlformats.org/officeDocument/2006/relationships/hyperlink" Target="http://msdn.microsoft.com/en-us/library/458163aa-d0f0-4b79-a053-11fbc9ece2cc/" TargetMode="External"/><Relationship Id="rId22" Type="http://schemas.openxmlformats.org/officeDocument/2006/relationships/hyperlink" Target="https://go.microsoft.com/fwlink/?LinkId=120924" TargetMode="External"/><Relationship Id="rId43" Type="http://schemas.openxmlformats.org/officeDocument/2006/relationships/hyperlink" Target="%5bMS-OLEPS%5d.pdf" TargetMode="External"/><Relationship Id="rId64" Type="http://schemas.openxmlformats.org/officeDocument/2006/relationships/hyperlink" Target="%5bMS-ODRAW%5d.pdf" TargetMode="External"/><Relationship Id="rId118" Type="http://schemas.openxmlformats.org/officeDocument/2006/relationships/hyperlink" Target="https://go.microsoft.com/fwlink/?LinkId=200054" TargetMode="External"/><Relationship Id="rId139" Type="http://schemas.openxmlformats.org/officeDocument/2006/relationships/hyperlink" Target="https://go.microsoft.com/fwlink/?LinkId=90301" TargetMode="External"/><Relationship Id="rId85" Type="http://schemas.openxmlformats.org/officeDocument/2006/relationships/hyperlink" Target="%5bMS-OSHARED%5d.pdf" TargetMode="External"/><Relationship Id="rId150" Type="http://schemas.openxmlformats.org/officeDocument/2006/relationships/image" Target="media/image22.bin"/><Relationship Id="rId171" Type="http://schemas.openxmlformats.org/officeDocument/2006/relationships/hyperlink" Target="https://go.microsoft.com/fwlink/?LinkId=200054" TargetMode="External"/><Relationship Id="rId192" Type="http://schemas.openxmlformats.org/officeDocument/2006/relationships/image" Target="media/image38.bin"/><Relationship Id="rId206" Type="http://schemas.openxmlformats.org/officeDocument/2006/relationships/footer" Target="footer1.xml"/><Relationship Id="rId12" Type="http://schemas.openxmlformats.org/officeDocument/2006/relationships/hyperlink" Target="https://aka.ms/AA9ufj8" TargetMode="External"/><Relationship Id="rId33" Type="http://schemas.openxmlformats.org/officeDocument/2006/relationships/hyperlink" Target="https://go.microsoft.com/fwlink/?LinkId=115096" TargetMode="External"/><Relationship Id="rId108" Type="http://schemas.openxmlformats.org/officeDocument/2006/relationships/hyperlink" Target="%5bMS-DOCX%5d.pdf" TargetMode="External"/><Relationship Id="rId129" Type="http://schemas.openxmlformats.org/officeDocument/2006/relationships/image" Target="media/image15.bin"/><Relationship Id="rId54" Type="http://schemas.openxmlformats.org/officeDocument/2006/relationships/hyperlink" Target="https://aka.ms/AAgns1u" TargetMode="External"/><Relationship Id="rId75" Type="http://schemas.openxmlformats.org/officeDocument/2006/relationships/image" Target="media/image1.bin"/><Relationship Id="rId96" Type="http://schemas.openxmlformats.org/officeDocument/2006/relationships/hyperlink" Target="https://go.microsoft.com/fwlink/?LinkId=200054" TargetMode="External"/><Relationship Id="rId140" Type="http://schemas.openxmlformats.org/officeDocument/2006/relationships/hyperlink" Target="%5bMS-ODRAW%5d.pdf" TargetMode="External"/><Relationship Id="rId161" Type="http://schemas.openxmlformats.org/officeDocument/2006/relationships/hyperlink" Target="%5bMS-OSHARED%5d.pdf" TargetMode="External"/><Relationship Id="rId182" Type="http://schemas.openxmlformats.org/officeDocument/2006/relationships/hyperlink" Target="http://msdn.microsoft.com/en-us/library/b6182507-5cdf-4403-83a0-b94f7095e90b/" TargetMode="External"/><Relationship Id="rId6" Type="http://schemas.openxmlformats.org/officeDocument/2006/relationships/webSettings" Target="webSettings.xml"/><Relationship Id="rId23" Type="http://schemas.openxmlformats.org/officeDocument/2006/relationships/hyperlink" Target="https://go.microsoft.com/fwlink/?LinkId=154659" TargetMode="External"/><Relationship Id="rId119" Type="http://schemas.openxmlformats.org/officeDocument/2006/relationships/image" Target="media/image10.bin"/><Relationship Id="rId44" Type="http://schemas.openxmlformats.org/officeDocument/2006/relationships/hyperlink" Target="%5bMS-OSHARED%5d.pdf" TargetMode="External"/><Relationship Id="rId65" Type="http://schemas.openxmlformats.org/officeDocument/2006/relationships/hyperlink" Target="%5bMS-WMF%5d.pdf" TargetMode="External"/><Relationship Id="rId86" Type="http://schemas.openxmlformats.org/officeDocument/2006/relationships/hyperlink" Target="%5bMS-ODRAW%5d.pdf" TargetMode="External"/><Relationship Id="rId130" Type="http://schemas.openxmlformats.org/officeDocument/2006/relationships/hyperlink" Target="https://go.microsoft.com/fwlink/?LinkId=200054" TargetMode="External"/><Relationship Id="rId151" Type="http://schemas.openxmlformats.org/officeDocument/2006/relationships/image" Target="media/image23.bin"/><Relationship Id="rId172" Type="http://schemas.openxmlformats.org/officeDocument/2006/relationships/image" Target="media/image32.bin"/><Relationship Id="rId193" Type="http://schemas.openxmlformats.org/officeDocument/2006/relationships/image" Target="media/image39.bin"/><Relationship Id="rId207" Type="http://schemas.openxmlformats.org/officeDocument/2006/relationships/footer" Target="footer2.xml"/><Relationship Id="rId13" Type="http://schemas.openxmlformats.org/officeDocument/2006/relationships/hyperlink" Target="https://www.microsoft.com/trademarks" TargetMode="External"/><Relationship Id="rId109" Type="http://schemas.openxmlformats.org/officeDocument/2006/relationships/hyperlink" Target="%5bMS-DOCX%5d.pdf" TargetMode="External"/><Relationship Id="rId34" Type="http://schemas.openxmlformats.org/officeDocument/2006/relationships/hyperlink" Target="%5bMS-CFB%5d.pdf" TargetMode="External"/><Relationship Id="rId55" Type="http://schemas.openxmlformats.org/officeDocument/2006/relationships/hyperlink" Target="%5bMS-ODRAW%5d.pdf" TargetMode="External"/><Relationship Id="rId76" Type="http://schemas.openxmlformats.org/officeDocument/2006/relationships/hyperlink" Target="%5bMS-OFFCRYPTO%5d.pdf" TargetMode="External"/><Relationship Id="rId97" Type="http://schemas.openxmlformats.org/officeDocument/2006/relationships/hyperlink" Target="https://go.microsoft.com/fwlink/?LinkId=200054" TargetMode="External"/><Relationship Id="rId120" Type="http://schemas.openxmlformats.org/officeDocument/2006/relationships/image" Target="media/image11.bin"/><Relationship Id="rId141" Type="http://schemas.openxmlformats.org/officeDocument/2006/relationships/hyperlink" Target="https://go.microsoft.com/fwlink/?LinkId=200054" TargetMode="External"/><Relationship Id="rId7" Type="http://schemas.openxmlformats.org/officeDocument/2006/relationships/footnotes" Target="footnotes.xml"/><Relationship Id="rId162" Type="http://schemas.openxmlformats.org/officeDocument/2006/relationships/hyperlink" Target="https://aka.ms/AAgns1u" TargetMode="External"/><Relationship Id="rId183" Type="http://schemas.openxmlformats.org/officeDocument/2006/relationships/hyperlink" Target="http://msdn.microsoft.com/en-us/library/934f1439-cab7-474e-8919-06b6aaaa0172/" TargetMode="External"/><Relationship Id="rId24" Type="http://schemas.openxmlformats.org/officeDocument/2006/relationships/hyperlink" Target="https://go.microsoft.com/fwlink/?LinkId=90453" TargetMode="External"/><Relationship Id="rId45" Type="http://schemas.openxmlformats.org/officeDocument/2006/relationships/hyperlink" Target="%5bMS-OVBA%5d.pdf" TargetMode="External"/><Relationship Id="rId66" Type="http://schemas.openxmlformats.org/officeDocument/2006/relationships/hyperlink" Target="%5bMS-EMF%5d.pdf" TargetMode="External"/><Relationship Id="rId87" Type="http://schemas.openxmlformats.org/officeDocument/2006/relationships/hyperlink" Target="%5bMS-OSHARED%5d.pdf" TargetMode="External"/><Relationship Id="rId110" Type="http://schemas.openxmlformats.org/officeDocument/2006/relationships/hyperlink" Target="https://go.microsoft.com/fwlink/?LinkId=200054" TargetMode="External"/><Relationship Id="rId131" Type="http://schemas.openxmlformats.org/officeDocument/2006/relationships/hyperlink" Target="%5bMS-LCID%5d.pdf" TargetMode="External"/><Relationship Id="rId61" Type="http://schemas.openxmlformats.org/officeDocument/2006/relationships/hyperlink" Target="https://go.microsoft.com/fwlink/?LinkId=200054" TargetMode="External"/><Relationship Id="rId82" Type="http://schemas.openxmlformats.org/officeDocument/2006/relationships/hyperlink" Target="https://go.microsoft.com/fwlink/?LinkId=200054" TargetMode="External"/><Relationship Id="rId152" Type="http://schemas.openxmlformats.org/officeDocument/2006/relationships/image" Target="media/image24.bin"/><Relationship Id="rId173" Type="http://schemas.openxmlformats.org/officeDocument/2006/relationships/image" Target="media/image33.bin"/><Relationship Id="rId194" Type="http://schemas.openxmlformats.org/officeDocument/2006/relationships/image" Target="media/image40.bin"/><Relationship Id="rId199" Type="http://schemas.openxmlformats.org/officeDocument/2006/relationships/image" Target="media/image45.bin"/><Relationship Id="rId203" Type="http://schemas.openxmlformats.org/officeDocument/2006/relationships/hyperlink" Target="https://go.microsoft.com/fwlink/?LinkId=200054" TargetMode="External"/><Relationship Id="rId208" Type="http://schemas.openxmlformats.org/officeDocument/2006/relationships/fontTable" Target="fontTable.xml"/><Relationship Id="rId19" Type="http://schemas.openxmlformats.org/officeDocument/2006/relationships/hyperlink" Target="https://go.microsoft.com/fwlink/?LinkId=89880"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118624" TargetMode="External"/><Relationship Id="rId35" Type="http://schemas.openxmlformats.org/officeDocument/2006/relationships/hyperlink" Target="%5bMS-CTDOC%5d.pdf" TargetMode="External"/><Relationship Id="rId56" Type="http://schemas.openxmlformats.org/officeDocument/2006/relationships/hyperlink" Target="%5bMS-CFB%5d.pdf" TargetMode="External"/><Relationship Id="rId77" Type="http://schemas.openxmlformats.org/officeDocument/2006/relationships/hyperlink" Target="%5bMS-OFFCRYPTO%5d.pdf" TargetMode="External"/><Relationship Id="rId100" Type="http://schemas.openxmlformats.org/officeDocument/2006/relationships/hyperlink" Target="https://go.microsoft.com/fwlink/?LinkId=200054" TargetMode="External"/><Relationship Id="rId105" Type="http://schemas.openxmlformats.org/officeDocument/2006/relationships/hyperlink" Target="https://go.microsoft.com/fwlink/?LinkId=200054" TargetMode="External"/><Relationship Id="rId126" Type="http://schemas.openxmlformats.org/officeDocument/2006/relationships/image" Target="media/image13.bin"/><Relationship Id="rId147" Type="http://schemas.openxmlformats.org/officeDocument/2006/relationships/image" Target="media/image19.bin"/><Relationship Id="rId168" Type="http://schemas.openxmlformats.org/officeDocument/2006/relationships/hyperlink" Target="https://go.microsoft.com/fwlink/?LinkId=115095" TargetMode="External"/><Relationship Id="rId8" Type="http://schemas.openxmlformats.org/officeDocument/2006/relationships/endnotes" Target="endnotes.xml"/><Relationship Id="rId51" Type="http://schemas.openxmlformats.org/officeDocument/2006/relationships/hyperlink" Target="https://go.microsoft.com/fwlink/?LinkId=90462" TargetMode="External"/><Relationship Id="rId72" Type="http://schemas.openxmlformats.org/officeDocument/2006/relationships/hyperlink" Target="%5bMS-OFFCRYPTO%5d.pdf" TargetMode="External"/><Relationship Id="rId93" Type="http://schemas.openxmlformats.org/officeDocument/2006/relationships/image" Target="media/image8.bin"/><Relationship Id="rId98" Type="http://schemas.openxmlformats.org/officeDocument/2006/relationships/hyperlink" Target="%5bMS-OSHARED%5d.pdf" TargetMode="External"/><Relationship Id="rId121" Type="http://schemas.openxmlformats.org/officeDocument/2006/relationships/image" Target="media/image12.bin"/><Relationship Id="rId142" Type="http://schemas.openxmlformats.org/officeDocument/2006/relationships/hyperlink" Target="%5bMS-OSHARED%5d.pdf" TargetMode="External"/><Relationship Id="rId163" Type="http://schemas.openxmlformats.org/officeDocument/2006/relationships/hyperlink" Target="%5bMS-ODRAW%5d.pdf" TargetMode="External"/><Relationship Id="rId184" Type="http://schemas.openxmlformats.org/officeDocument/2006/relationships/hyperlink" Target="http://msdn.microsoft.com/en-us/library/520fe3a2-ff69-41e4-a735-4afe49921803/" TargetMode="External"/><Relationship Id="rId189" Type="http://schemas.openxmlformats.org/officeDocument/2006/relationships/image" Target="media/image35.bin"/><Relationship Id="rId3" Type="http://schemas.openxmlformats.org/officeDocument/2006/relationships/numbering" Target="numbering.xml"/><Relationship Id="rId25" Type="http://schemas.openxmlformats.org/officeDocument/2006/relationships/hyperlink" Target="https://go.microsoft.com/fwlink/?LinkId=90599" TargetMode="External"/><Relationship Id="rId46" Type="http://schemas.openxmlformats.org/officeDocument/2006/relationships/hyperlink" Target="%5bMS-WMF%5d.pdf" TargetMode="External"/><Relationship Id="rId67" Type="http://schemas.openxmlformats.org/officeDocument/2006/relationships/hyperlink" Target="%5bMS-OSHARED%5d.pdf" TargetMode="External"/><Relationship Id="rId116" Type="http://schemas.openxmlformats.org/officeDocument/2006/relationships/hyperlink" Target="https://go.microsoft.com/fwlink/?LinkId=200054" TargetMode="External"/><Relationship Id="rId137" Type="http://schemas.openxmlformats.org/officeDocument/2006/relationships/hyperlink" Target="https://go.microsoft.com/fwlink/?LinkId=200054" TargetMode="External"/><Relationship Id="rId158" Type="http://schemas.openxmlformats.org/officeDocument/2006/relationships/image" Target="media/image30.bin"/><Relationship Id="rId20" Type="http://schemas.openxmlformats.org/officeDocument/2006/relationships/hyperlink" Target="https://go.microsoft.com/fwlink/?LinkId=90200" TargetMode="External"/><Relationship Id="rId41" Type="http://schemas.openxmlformats.org/officeDocument/2006/relationships/hyperlink" Target="%5bMS-OE376%5d.pdf" TargetMode="External"/><Relationship Id="rId62" Type="http://schemas.openxmlformats.org/officeDocument/2006/relationships/hyperlink" Target="%5bMS-OLEDS%5d.pdf" TargetMode="External"/><Relationship Id="rId83" Type="http://schemas.openxmlformats.org/officeDocument/2006/relationships/image" Target="media/image4.bin"/><Relationship Id="rId88" Type="http://schemas.openxmlformats.org/officeDocument/2006/relationships/hyperlink" Target="%5bMS-DTYP%5d.pdf" TargetMode="External"/><Relationship Id="rId111" Type="http://schemas.openxmlformats.org/officeDocument/2006/relationships/hyperlink" Target="https://go.microsoft.com/fwlink/?LinkId=200054" TargetMode="External"/><Relationship Id="rId132" Type="http://schemas.openxmlformats.org/officeDocument/2006/relationships/hyperlink" Target="https://go.microsoft.com/fwlink/?LinkId=200054" TargetMode="External"/><Relationship Id="rId153" Type="http://schemas.openxmlformats.org/officeDocument/2006/relationships/image" Target="media/image25.bin"/><Relationship Id="rId174" Type="http://schemas.openxmlformats.org/officeDocument/2006/relationships/hyperlink" Target="%5bMS-OSHARED%5d.pdf" TargetMode="External"/><Relationship Id="rId179" Type="http://schemas.openxmlformats.org/officeDocument/2006/relationships/hyperlink" Target="%5bMS-OLEPS%5d.pdf" TargetMode="External"/><Relationship Id="rId195" Type="http://schemas.openxmlformats.org/officeDocument/2006/relationships/image" Target="media/image41.bin"/><Relationship Id="rId209" Type="http://schemas.openxmlformats.org/officeDocument/2006/relationships/theme" Target="theme/theme1.xml"/><Relationship Id="rId190" Type="http://schemas.openxmlformats.org/officeDocument/2006/relationships/image" Target="media/image36.bin"/><Relationship Id="rId204" Type="http://schemas.openxmlformats.org/officeDocument/2006/relationships/hyperlink" Target="%5bMS-OFFCRYPTO%5d.pdf" TargetMode="External"/><Relationship Id="rId15" Type="http://schemas.openxmlformats.org/officeDocument/2006/relationships/hyperlink" Target="https://go.microsoft.com/fwlink/?LinkId=123096" TargetMode="External"/><Relationship Id="rId36" Type="http://schemas.openxmlformats.org/officeDocument/2006/relationships/hyperlink" Target="%5bMS-DOCX%5d.pdf" TargetMode="External"/><Relationship Id="rId57" Type="http://schemas.openxmlformats.org/officeDocument/2006/relationships/hyperlink" Target="%5bMS-ODRAW%5d.pdf" TargetMode="External"/><Relationship Id="rId106" Type="http://schemas.openxmlformats.org/officeDocument/2006/relationships/hyperlink" Target="https://go.microsoft.com/fwlink/?LinkId=200054" TargetMode="External"/><Relationship Id="rId127" Type="http://schemas.openxmlformats.org/officeDocument/2006/relationships/hyperlink" Target="%5bMS-OSHARED%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206627" TargetMode="External"/><Relationship Id="rId52" Type="http://schemas.openxmlformats.org/officeDocument/2006/relationships/hyperlink" Target="%5bMS-OLEDS%5d.pdf" TargetMode="External"/><Relationship Id="rId73" Type="http://schemas.openxmlformats.org/officeDocument/2006/relationships/hyperlink" Target="%5bMS-OFFCRYPTO%5d.pdf" TargetMode="External"/><Relationship Id="rId78" Type="http://schemas.openxmlformats.org/officeDocument/2006/relationships/hyperlink" Target="%5bMS-OFFCRYPTO%5d.pdf" TargetMode="External"/><Relationship Id="rId94" Type="http://schemas.openxmlformats.org/officeDocument/2006/relationships/hyperlink" Target="https://go.microsoft.com/fwlink/?LinkId=200054" TargetMode="External"/><Relationship Id="rId99" Type="http://schemas.openxmlformats.org/officeDocument/2006/relationships/hyperlink" Target="%5bMS-ODRAW%5d.pdf" TargetMode="External"/><Relationship Id="rId101" Type="http://schemas.openxmlformats.org/officeDocument/2006/relationships/hyperlink" Target="https://go.microsoft.com/fwlink/?LinkId=200054" TargetMode="External"/><Relationship Id="rId122" Type="http://schemas.openxmlformats.org/officeDocument/2006/relationships/hyperlink" Target="https://go.microsoft.com/fwlink/?LinkId=200054" TargetMode="External"/><Relationship Id="rId143" Type="http://schemas.openxmlformats.org/officeDocument/2006/relationships/hyperlink" Target="https://go.microsoft.com/fwlink/?LinkId=200054" TargetMode="External"/><Relationship Id="rId148" Type="http://schemas.openxmlformats.org/officeDocument/2006/relationships/image" Target="media/image20.bin"/><Relationship Id="rId164" Type="http://schemas.openxmlformats.org/officeDocument/2006/relationships/hyperlink" Target="%5bMS-ODRAW%5d.pdf" TargetMode="External"/><Relationship Id="rId169" Type="http://schemas.openxmlformats.org/officeDocument/2006/relationships/image" Target="media/image31.bin"/><Relationship Id="rId185" Type="http://schemas.openxmlformats.org/officeDocument/2006/relationships/hyperlink" Target="https://go.microsoft.com/fwlink/?LinkId=90385"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80" Type="http://schemas.openxmlformats.org/officeDocument/2006/relationships/hyperlink" Target="http://msdn.microsoft.com/en-us/library/611e9937-a9f6-4948-b065-1d8e122508f2/" TargetMode="External"/><Relationship Id="rId26" Type="http://schemas.openxmlformats.org/officeDocument/2006/relationships/hyperlink" Target="https://go.microsoft.com/fwlink/?LinkId=90317" TargetMode="External"/><Relationship Id="rId47" Type="http://schemas.openxmlformats.org/officeDocument/2006/relationships/hyperlink" Target="https://go.microsoft.com/fwlink/?LinkId=115095" TargetMode="External"/><Relationship Id="rId68" Type="http://schemas.openxmlformats.org/officeDocument/2006/relationships/hyperlink" Target="%5bMS-OSHARED%5d.pdf" TargetMode="External"/><Relationship Id="rId89" Type="http://schemas.openxmlformats.org/officeDocument/2006/relationships/hyperlink" Target="%5bMS-OSHARED%5d.pdf" TargetMode="External"/><Relationship Id="rId112" Type="http://schemas.openxmlformats.org/officeDocument/2006/relationships/hyperlink" Target="https://go.microsoft.com/fwlink/?LinkId=200054" TargetMode="External"/><Relationship Id="rId133" Type="http://schemas.openxmlformats.org/officeDocument/2006/relationships/hyperlink" Target="https://go.microsoft.com/fwlink/?LinkId=90008" TargetMode="External"/><Relationship Id="rId154" Type="http://schemas.openxmlformats.org/officeDocument/2006/relationships/image" Target="media/image26.bin"/><Relationship Id="rId175" Type="http://schemas.openxmlformats.org/officeDocument/2006/relationships/hyperlink" Target="%5bMS-ODRAW%5d.pdf" TargetMode="External"/><Relationship Id="rId196" Type="http://schemas.openxmlformats.org/officeDocument/2006/relationships/image" Target="media/image42.bin"/><Relationship Id="rId200" Type="http://schemas.openxmlformats.org/officeDocument/2006/relationships/image" Target="media/image46.bin"/><Relationship Id="rId16" Type="http://schemas.openxmlformats.org/officeDocument/2006/relationships/hyperlink" Target="https://go.microsoft.com/fwlink/?LinkId=99527" TargetMode="External"/><Relationship Id="rId37" Type="http://schemas.openxmlformats.org/officeDocument/2006/relationships/hyperlink" Target="%5bMS-DTYP%5d.pdf" TargetMode="External"/><Relationship Id="rId58" Type="http://schemas.openxmlformats.org/officeDocument/2006/relationships/hyperlink" Target="%5bMS-OVBA%5d.pdf" TargetMode="External"/><Relationship Id="rId79" Type="http://schemas.openxmlformats.org/officeDocument/2006/relationships/hyperlink" Target="https://go.microsoft.com/fwlink/?LinkId=90462" TargetMode="External"/><Relationship Id="rId102" Type="http://schemas.openxmlformats.org/officeDocument/2006/relationships/hyperlink" Target="https://go.microsoft.com/fwlink/?LinkId=200054" TargetMode="External"/><Relationship Id="rId123" Type="http://schemas.openxmlformats.org/officeDocument/2006/relationships/hyperlink" Target="%5bMS-OSHARED%5d.pdf" TargetMode="External"/><Relationship Id="rId144" Type="http://schemas.openxmlformats.org/officeDocument/2006/relationships/image" Target="media/image16.bin"/><Relationship Id="rId90" Type="http://schemas.openxmlformats.org/officeDocument/2006/relationships/image" Target="media/image5.bin"/><Relationship Id="rId165" Type="http://schemas.openxmlformats.org/officeDocument/2006/relationships/hyperlink" Target="%5bMS-ODRAW%5d.pdf" TargetMode="External"/><Relationship Id="rId186" Type="http://schemas.openxmlformats.org/officeDocument/2006/relationships/hyperlink" Target="%5bMS-OSHARED%5d.pdf" TargetMode="External"/><Relationship Id="rId27" Type="http://schemas.openxmlformats.org/officeDocument/2006/relationships/hyperlink" Target="https://go.microsoft.com/fwlink/?linkid=850906" TargetMode="External"/><Relationship Id="rId48" Type="http://schemas.openxmlformats.org/officeDocument/2006/relationships/hyperlink" Target="https://go.microsoft.com/fwlink/?LinkId=90301" TargetMode="External"/><Relationship Id="rId69" Type="http://schemas.openxmlformats.org/officeDocument/2006/relationships/hyperlink" Target="%5bMS-OSHARED%5d.pdf" TargetMode="External"/><Relationship Id="rId113" Type="http://schemas.openxmlformats.org/officeDocument/2006/relationships/image" Target="media/image9.bin"/><Relationship Id="rId134" Type="http://schemas.openxmlformats.org/officeDocument/2006/relationships/hyperlink" Target="%5bMC-FONTSIGNATURE%5d.pdf" TargetMode="External"/><Relationship Id="rId80" Type="http://schemas.openxmlformats.org/officeDocument/2006/relationships/image" Target="media/image2.bin"/><Relationship Id="rId155" Type="http://schemas.openxmlformats.org/officeDocument/2006/relationships/image" Target="media/image27.bin"/><Relationship Id="rId176" Type="http://schemas.openxmlformats.org/officeDocument/2006/relationships/hyperlink" Target="https://go.microsoft.com/fwlink/?LinkId=200054" TargetMode="External"/><Relationship Id="rId197" Type="http://schemas.openxmlformats.org/officeDocument/2006/relationships/image" Target="media/image43.bin"/><Relationship Id="rId201" Type="http://schemas.openxmlformats.org/officeDocument/2006/relationships/image" Target="media/image47.bin"/><Relationship Id="rId17" Type="http://schemas.openxmlformats.org/officeDocument/2006/relationships/hyperlink" Target="https://go.microsoft.com/fwlink/?LinkId=114090" TargetMode="External"/><Relationship Id="rId38" Type="http://schemas.openxmlformats.org/officeDocument/2006/relationships/hyperlink" Target="%5bMS-EMF%5d.pdf" TargetMode="External"/><Relationship Id="rId59" Type="http://schemas.openxmlformats.org/officeDocument/2006/relationships/hyperlink" Target="%5bMS-OFFCRYPTO%5d.pdf" TargetMode="External"/><Relationship Id="rId103" Type="http://schemas.openxmlformats.org/officeDocument/2006/relationships/hyperlink" Target="%5bMS-OSHARED%5d.pdf" TargetMode="External"/><Relationship Id="rId124" Type="http://schemas.openxmlformats.org/officeDocument/2006/relationships/hyperlink" Target="%5bMS-ODRAW%5d.pdf" TargetMode="External"/><Relationship Id="rId70" Type="http://schemas.openxmlformats.org/officeDocument/2006/relationships/hyperlink" Target="%5bMS-OVBA%5d.pdf" TargetMode="External"/><Relationship Id="rId91" Type="http://schemas.openxmlformats.org/officeDocument/2006/relationships/image" Target="media/image6.bin"/><Relationship Id="rId145" Type="http://schemas.openxmlformats.org/officeDocument/2006/relationships/image" Target="media/image17.bin"/><Relationship Id="rId166" Type="http://schemas.openxmlformats.org/officeDocument/2006/relationships/hyperlink" Target="%5bMS-ODRAW%5d.pdf" TargetMode="External"/><Relationship Id="rId187" Type="http://schemas.openxmlformats.org/officeDocument/2006/relationships/hyperlink" Target="%5bMS-OSHARED%5d.pdf" TargetMode="External"/><Relationship Id="rId1" Type="http://schemas.openxmlformats.org/officeDocument/2006/relationships/customXml" Target="../customXml/item1.xml"/><Relationship Id="rId28" Type="http://schemas.openxmlformats.org/officeDocument/2006/relationships/hyperlink" Target="mailto:dochelp@microsoft.com" TargetMode="External"/><Relationship Id="rId49" Type="http://schemas.openxmlformats.org/officeDocument/2006/relationships/hyperlink" Target="https://go.microsoft.com/fwlink/?LinkId=90317" TargetMode="External"/><Relationship Id="rId114" Type="http://schemas.openxmlformats.org/officeDocument/2006/relationships/hyperlink" Target="https://go.microsoft.com/fwlink/?LinkId=200054" TargetMode="External"/><Relationship Id="rId60" Type="http://schemas.openxmlformats.org/officeDocument/2006/relationships/hyperlink" Target="%5bMS-OSHARED%5d.pdf" TargetMode="External"/><Relationship Id="rId81" Type="http://schemas.openxmlformats.org/officeDocument/2006/relationships/image" Target="media/image3.bin"/><Relationship Id="rId135" Type="http://schemas.openxmlformats.org/officeDocument/2006/relationships/hyperlink" Target="%5bMC-USB%5d.pdf" TargetMode="External"/><Relationship Id="rId156" Type="http://schemas.openxmlformats.org/officeDocument/2006/relationships/image" Target="media/image28.bin"/><Relationship Id="rId177" Type="http://schemas.openxmlformats.org/officeDocument/2006/relationships/hyperlink" Target="https://go.microsoft.com/fwlink/?LinkId=200054" TargetMode="External"/><Relationship Id="rId198" Type="http://schemas.openxmlformats.org/officeDocument/2006/relationships/image" Target="media/image44.bin"/><Relationship Id="rId202" Type="http://schemas.openxmlformats.org/officeDocument/2006/relationships/hyperlink" Target="https://go.microsoft.com/fwlink/?LinkId=118624" TargetMode="External"/><Relationship Id="rId18" Type="http://schemas.openxmlformats.org/officeDocument/2006/relationships/hyperlink" Target="%5bMS-DCOM%5d.pdf" TargetMode="External"/><Relationship Id="rId39" Type="http://schemas.openxmlformats.org/officeDocument/2006/relationships/hyperlink" Target="%5bMS-LCID%5d.pdf" TargetMode="External"/><Relationship Id="rId50" Type="http://schemas.openxmlformats.org/officeDocument/2006/relationships/hyperlink" Target="https://go.microsoft.com/fwlink/?LinkId=90385" TargetMode="External"/><Relationship Id="rId104" Type="http://schemas.openxmlformats.org/officeDocument/2006/relationships/hyperlink" Target="https://go.microsoft.com/fwlink/?LinkId=200054" TargetMode="External"/><Relationship Id="rId125" Type="http://schemas.openxmlformats.org/officeDocument/2006/relationships/hyperlink" Target="%5bMS-CTDOC%5d.pdf" TargetMode="External"/><Relationship Id="rId146" Type="http://schemas.openxmlformats.org/officeDocument/2006/relationships/image" Target="media/image18.bin"/><Relationship Id="rId167" Type="http://schemas.openxmlformats.org/officeDocument/2006/relationships/hyperlink" Target="%5bMS-ODRAW%5d.pdf" TargetMode="External"/><Relationship Id="rId188" Type="http://schemas.openxmlformats.org/officeDocument/2006/relationships/image" Target="media/image34.bin"/><Relationship Id="rId71" Type="http://schemas.openxmlformats.org/officeDocument/2006/relationships/hyperlink" Target="%5bMS-OFFCRYPTO%5d.pdf" TargetMode="External"/><Relationship Id="rId92" Type="http://schemas.openxmlformats.org/officeDocument/2006/relationships/image" Target="media/image7.bin"/><Relationship Id="rId2" Type="http://schemas.openxmlformats.org/officeDocument/2006/relationships/customXml" Target="../customXml/item2.xml"/><Relationship Id="rId29" Type="http://schemas.openxmlformats.org/officeDocument/2006/relationships/hyperlink" Target="https://go.microsoft.com/fwlink/?LinkId=200054" TargetMode="External"/><Relationship Id="rId40" Type="http://schemas.openxmlformats.org/officeDocument/2006/relationships/hyperlink" Target="%5bMS-ODRAW%5d.pdf" TargetMode="External"/><Relationship Id="rId115" Type="http://schemas.openxmlformats.org/officeDocument/2006/relationships/hyperlink" Target="https://go.microsoft.com/fwlink/?LinkId=200054" TargetMode="External"/><Relationship Id="rId136" Type="http://schemas.openxmlformats.org/officeDocument/2006/relationships/hyperlink" Target="%5bMC-CPB%5d.pdf" TargetMode="External"/><Relationship Id="rId157" Type="http://schemas.openxmlformats.org/officeDocument/2006/relationships/image" Target="media/image29.bin"/><Relationship Id="rId178" Type="http://schemas.openxmlformats.org/officeDocument/2006/relationships/hyperlink" Target="https://go.microsoft.com/fwlink/?LinkId=20005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01F0281E-A90B-46D1-8983-7A169AB3D5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251510</Words>
  <Characters>1433611</Characters>
  <Application>Microsoft Office Word</Application>
  <DocSecurity>0</DocSecurity>
  <Lines>11946</Lines>
  <Paragraphs>3363</Paragraphs>
  <ScaleCrop>false</ScaleCrop>
  <Company/>
  <LinksUpToDate>false</LinksUpToDate>
  <CharactersWithSpaces>1681758</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2024-11-05T15:29:00Z</dcterms:created>
  <dcterms:modified xsi:type="dcterms:W3CDTF">2024-11-05T15:29:00Z</dcterms:modified>
</cp:coreProperties>
</file>